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B73F" w14:textId="62C67689" w:rsidR="008E2C27" w:rsidRPr="00352CD1" w:rsidRDefault="008E2C27" w:rsidP="00352CD1">
      <w:pPr>
        <w:spacing w:before="120" w:line="360" w:lineRule="auto"/>
        <w:jc w:val="center"/>
        <w:rPr>
          <w:rFonts w:ascii="Times New Roman" w:hAnsi="Times New Roman"/>
          <w:bCs/>
          <w:color w:val="000000"/>
          <w:sz w:val="24"/>
          <w:szCs w:val="24"/>
        </w:rPr>
      </w:pPr>
      <w:r w:rsidRPr="00352CD1">
        <w:rPr>
          <w:rFonts w:ascii="Times New Roman" w:hAnsi="Times New Roman"/>
          <w:bCs/>
          <w:color w:val="000000"/>
          <w:sz w:val="24"/>
          <w:szCs w:val="24"/>
        </w:rPr>
        <w:t>UZASADNIENIE</w:t>
      </w:r>
    </w:p>
    <w:p w14:paraId="26DC32BA" w14:textId="7BA62D8A" w:rsidR="008E2C27" w:rsidRPr="0030183D" w:rsidRDefault="008A3908" w:rsidP="00352CD1">
      <w:pPr>
        <w:spacing w:before="120" w:line="360" w:lineRule="auto"/>
        <w:jc w:val="both"/>
        <w:rPr>
          <w:rFonts w:ascii="Times New Roman" w:hAnsi="Times New Roman"/>
          <w:sz w:val="24"/>
          <w:szCs w:val="24"/>
        </w:rPr>
      </w:pPr>
      <w:r w:rsidRPr="0030183D">
        <w:rPr>
          <w:rFonts w:ascii="Times New Roman" w:hAnsi="Times New Roman"/>
          <w:sz w:val="24"/>
          <w:szCs w:val="24"/>
        </w:rPr>
        <w:t>Głównym celem p</w:t>
      </w:r>
      <w:r w:rsidR="008E2C27" w:rsidRPr="0030183D">
        <w:rPr>
          <w:rFonts w:ascii="Times New Roman" w:hAnsi="Times New Roman"/>
          <w:sz w:val="24"/>
          <w:szCs w:val="24"/>
        </w:rPr>
        <w:t>rojekt</w:t>
      </w:r>
      <w:r w:rsidRPr="0030183D">
        <w:rPr>
          <w:rFonts w:ascii="Times New Roman" w:hAnsi="Times New Roman"/>
          <w:sz w:val="24"/>
          <w:szCs w:val="24"/>
        </w:rPr>
        <w:t>u</w:t>
      </w:r>
      <w:r w:rsidR="00151BBC" w:rsidRPr="0030183D">
        <w:rPr>
          <w:rFonts w:ascii="Times New Roman" w:hAnsi="Times New Roman"/>
          <w:sz w:val="24"/>
          <w:szCs w:val="24"/>
        </w:rPr>
        <w:t xml:space="preserve"> ustawy o zdrowiu zwierząt </w:t>
      </w:r>
      <w:r w:rsidRPr="0030183D">
        <w:rPr>
          <w:rFonts w:ascii="Times New Roman" w:hAnsi="Times New Roman"/>
          <w:sz w:val="24"/>
          <w:szCs w:val="24"/>
        </w:rPr>
        <w:t xml:space="preserve">jest </w:t>
      </w:r>
      <w:r w:rsidR="008E2C27" w:rsidRPr="0030183D">
        <w:rPr>
          <w:rFonts w:ascii="Times New Roman" w:hAnsi="Times New Roman"/>
          <w:sz w:val="24"/>
          <w:szCs w:val="24"/>
        </w:rPr>
        <w:t>wprowadz</w:t>
      </w:r>
      <w:r w:rsidRPr="0030183D">
        <w:rPr>
          <w:rFonts w:ascii="Times New Roman" w:hAnsi="Times New Roman"/>
          <w:sz w:val="24"/>
          <w:szCs w:val="24"/>
        </w:rPr>
        <w:t>enie</w:t>
      </w:r>
      <w:r w:rsidR="008E2C27" w:rsidRPr="0030183D">
        <w:rPr>
          <w:rFonts w:ascii="Times New Roman" w:hAnsi="Times New Roman"/>
          <w:sz w:val="24"/>
          <w:szCs w:val="24"/>
        </w:rPr>
        <w:t xml:space="preserve"> do polskiego porządku prawnego </w:t>
      </w:r>
      <w:r w:rsidR="00F411F2" w:rsidRPr="0030183D">
        <w:rPr>
          <w:rFonts w:ascii="Times New Roman" w:hAnsi="Times New Roman"/>
          <w:sz w:val="24"/>
          <w:szCs w:val="24"/>
        </w:rPr>
        <w:t xml:space="preserve">rozwiązań służących stosowaniu </w:t>
      </w:r>
      <w:r w:rsidR="008E2C27" w:rsidRPr="0030183D">
        <w:rPr>
          <w:rFonts w:ascii="Times New Roman" w:hAnsi="Times New Roman"/>
          <w:sz w:val="24"/>
          <w:szCs w:val="24"/>
        </w:rPr>
        <w:t>rozporządzenia Parlamentu Europejskiego i Rady (UE) 2016/429 z dnia 9 marca 2016 r. w sprawie przenośnych chorób zwierząt oraz zmieniające</w:t>
      </w:r>
      <w:r w:rsidRPr="0030183D">
        <w:rPr>
          <w:rFonts w:ascii="Times New Roman" w:hAnsi="Times New Roman"/>
          <w:sz w:val="24"/>
          <w:szCs w:val="24"/>
        </w:rPr>
        <w:t>go</w:t>
      </w:r>
      <w:r w:rsidR="008E2C27" w:rsidRPr="0030183D">
        <w:rPr>
          <w:rFonts w:ascii="Times New Roman" w:hAnsi="Times New Roman"/>
          <w:sz w:val="24"/>
          <w:szCs w:val="24"/>
        </w:rPr>
        <w:t xml:space="preserve"> i uchylając</w:t>
      </w:r>
      <w:r w:rsidRPr="0030183D">
        <w:rPr>
          <w:rFonts w:ascii="Times New Roman" w:hAnsi="Times New Roman"/>
          <w:sz w:val="24"/>
          <w:szCs w:val="24"/>
        </w:rPr>
        <w:t>ego</w:t>
      </w:r>
      <w:r w:rsidR="008E2C27" w:rsidRPr="0030183D">
        <w:rPr>
          <w:rFonts w:ascii="Times New Roman" w:hAnsi="Times New Roman"/>
          <w:sz w:val="24"/>
          <w:szCs w:val="24"/>
        </w:rPr>
        <w:t xml:space="preserve"> niektóre akty w dziedzinie zdrowia zwierząt („Prawo o zdrowiu zwierząt”) (Dz. Ur</w:t>
      </w:r>
      <w:r w:rsidRPr="0030183D">
        <w:rPr>
          <w:rFonts w:ascii="Times New Roman" w:hAnsi="Times New Roman"/>
          <w:sz w:val="24"/>
          <w:szCs w:val="24"/>
        </w:rPr>
        <w:t>z. UE L 84 z 31.03.2016</w:t>
      </w:r>
      <w:r w:rsidR="00602E69" w:rsidRPr="0030183D">
        <w:rPr>
          <w:rFonts w:ascii="Times New Roman" w:hAnsi="Times New Roman"/>
          <w:sz w:val="24"/>
          <w:szCs w:val="24"/>
        </w:rPr>
        <w:t>,</w:t>
      </w:r>
      <w:r w:rsidRPr="0030183D">
        <w:rPr>
          <w:rFonts w:ascii="Times New Roman" w:hAnsi="Times New Roman"/>
          <w:sz w:val="24"/>
          <w:szCs w:val="24"/>
        </w:rPr>
        <w:t xml:space="preserve"> str. 1</w:t>
      </w:r>
      <w:r w:rsidR="00602E69" w:rsidRPr="0030183D">
        <w:rPr>
          <w:rFonts w:ascii="Times New Roman" w:hAnsi="Times New Roman"/>
          <w:sz w:val="24"/>
          <w:szCs w:val="24"/>
        </w:rPr>
        <w:t>, z późn. zm</w:t>
      </w:r>
      <w:r w:rsidR="00D03F32" w:rsidRPr="0030183D">
        <w:rPr>
          <w:rFonts w:ascii="Times New Roman" w:hAnsi="Times New Roman"/>
          <w:sz w:val="24"/>
          <w:szCs w:val="24"/>
        </w:rPr>
        <w:t>.</w:t>
      </w:r>
      <w:r w:rsidRPr="0030183D">
        <w:rPr>
          <w:rFonts w:ascii="Times New Roman" w:hAnsi="Times New Roman"/>
          <w:sz w:val="24"/>
          <w:szCs w:val="24"/>
        </w:rPr>
        <w:t>)</w:t>
      </w:r>
      <w:r w:rsidR="00602E69" w:rsidRPr="0030183D">
        <w:rPr>
          <w:rFonts w:ascii="Times New Roman" w:hAnsi="Times New Roman"/>
          <w:sz w:val="24"/>
          <w:szCs w:val="24"/>
        </w:rPr>
        <w:t>, zwanego dalej „rozporządzeniem 2016/429”</w:t>
      </w:r>
      <w:r w:rsidR="00FB51E5">
        <w:rPr>
          <w:rFonts w:ascii="Times New Roman" w:hAnsi="Times New Roman"/>
          <w:sz w:val="24"/>
          <w:szCs w:val="24"/>
        </w:rPr>
        <w:t>.</w:t>
      </w:r>
    </w:p>
    <w:p w14:paraId="6892C0CA" w14:textId="4FC00D04" w:rsidR="008A3908" w:rsidRPr="00F60D41" w:rsidRDefault="008A3908" w:rsidP="00474199">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Od </w:t>
      </w:r>
      <w:r w:rsidR="00317150">
        <w:rPr>
          <w:rFonts w:ascii="Times New Roman" w:hAnsi="Times New Roman"/>
          <w:color w:val="000000"/>
          <w:sz w:val="24"/>
          <w:szCs w:val="24"/>
        </w:rPr>
        <w:t xml:space="preserve">dnia </w:t>
      </w:r>
      <w:r w:rsidRPr="00F60D41">
        <w:rPr>
          <w:rFonts w:ascii="Times New Roman" w:hAnsi="Times New Roman"/>
          <w:color w:val="000000"/>
          <w:sz w:val="24"/>
          <w:szCs w:val="24"/>
        </w:rPr>
        <w:t>21 kwietnia 2021 r. zwalczani</w:t>
      </w:r>
      <w:r w:rsidR="0079305F">
        <w:rPr>
          <w:rFonts w:ascii="Times New Roman" w:hAnsi="Times New Roman"/>
          <w:color w:val="000000"/>
          <w:sz w:val="24"/>
          <w:szCs w:val="24"/>
        </w:rPr>
        <w:t>e</w:t>
      </w:r>
      <w:r w:rsidRPr="00F60D41">
        <w:rPr>
          <w:rFonts w:ascii="Times New Roman" w:hAnsi="Times New Roman"/>
          <w:color w:val="000000"/>
          <w:sz w:val="24"/>
          <w:szCs w:val="24"/>
        </w:rPr>
        <w:t xml:space="preserve"> chorób zwierząt, w tym ich likwidacj</w:t>
      </w:r>
      <w:r w:rsidR="0079305F">
        <w:rPr>
          <w:rFonts w:ascii="Times New Roman" w:hAnsi="Times New Roman"/>
          <w:color w:val="000000"/>
          <w:sz w:val="24"/>
          <w:szCs w:val="24"/>
        </w:rPr>
        <w:t>a</w:t>
      </w:r>
      <w:r w:rsidRPr="00F60D41">
        <w:rPr>
          <w:rFonts w:ascii="Times New Roman" w:hAnsi="Times New Roman"/>
          <w:color w:val="000000"/>
          <w:sz w:val="24"/>
          <w:szCs w:val="24"/>
        </w:rPr>
        <w:t xml:space="preserve"> i zapobiegani</w:t>
      </w:r>
      <w:r w:rsidR="0079305F">
        <w:rPr>
          <w:rFonts w:ascii="Times New Roman" w:hAnsi="Times New Roman"/>
          <w:color w:val="000000"/>
          <w:sz w:val="24"/>
          <w:szCs w:val="24"/>
        </w:rPr>
        <w:t>e</w:t>
      </w:r>
      <w:r w:rsidRPr="00F60D41">
        <w:rPr>
          <w:rFonts w:ascii="Times New Roman" w:hAnsi="Times New Roman"/>
          <w:color w:val="000000"/>
          <w:sz w:val="24"/>
          <w:szCs w:val="24"/>
        </w:rPr>
        <w:t xml:space="preserve"> </w:t>
      </w:r>
      <w:r w:rsidR="00317150">
        <w:rPr>
          <w:rFonts w:ascii="Times New Roman" w:hAnsi="Times New Roman"/>
          <w:color w:val="000000"/>
          <w:sz w:val="24"/>
          <w:szCs w:val="24"/>
        </w:rPr>
        <w:t xml:space="preserve">ich </w:t>
      </w:r>
      <w:r w:rsidRPr="00F60D41">
        <w:rPr>
          <w:rFonts w:ascii="Times New Roman" w:hAnsi="Times New Roman"/>
          <w:color w:val="000000"/>
          <w:sz w:val="24"/>
          <w:szCs w:val="24"/>
        </w:rPr>
        <w:t>rozprzestrzenianiu się, rejestracj</w:t>
      </w:r>
      <w:r w:rsidR="0079305F">
        <w:rPr>
          <w:rFonts w:ascii="Times New Roman" w:hAnsi="Times New Roman"/>
          <w:color w:val="000000"/>
          <w:sz w:val="24"/>
          <w:szCs w:val="24"/>
        </w:rPr>
        <w:t>a</w:t>
      </w:r>
      <w:r w:rsidRPr="00F60D41">
        <w:rPr>
          <w:rFonts w:ascii="Times New Roman" w:hAnsi="Times New Roman"/>
          <w:color w:val="000000"/>
          <w:sz w:val="24"/>
          <w:szCs w:val="24"/>
        </w:rPr>
        <w:t xml:space="preserve"> podmiotów i zakładów oraz zatwierdzani</w:t>
      </w:r>
      <w:r w:rsidR="0079305F">
        <w:rPr>
          <w:rFonts w:ascii="Times New Roman" w:hAnsi="Times New Roman"/>
          <w:color w:val="000000"/>
          <w:sz w:val="24"/>
          <w:szCs w:val="24"/>
        </w:rPr>
        <w:t>e</w:t>
      </w:r>
      <w:r w:rsidRPr="00F60D41">
        <w:rPr>
          <w:rFonts w:ascii="Times New Roman" w:hAnsi="Times New Roman"/>
          <w:color w:val="000000"/>
          <w:sz w:val="24"/>
          <w:szCs w:val="24"/>
        </w:rPr>
        <w:t xml:space="preserve"> zakładów zajmujących się utrzymywaniem zwierząt i produktami, </w:t>
      </w:r>
      <w:r w:rsidR="00F404F4" w:rsidRPr="00F404F4">
        <w:rPr>
          <w:rFonts w:ascii="Times New Roman" w:hAnsi="Times New Roman"/>
          <w:color w:val="000000"/>
          <w:sz w:val="24"/>
          <w:szCs w:val="24"/>
        </w:rPr>
        <w:t xml:space="preserve">a także warunki przemieszczania i przywozu zwierząt i produktów w zakresie istotnym z punktu widzenia zwalczania chorób zwierząt, są </w:t>
      </w:r>
      <w:r w:rsidRPr="00F60D41">
        <w:rPr>
          <w:rFonts w:ascii="Times New Roman" w:hAnsi="Times New Roman"/>
          <w:color w:val="000000"/>
          <w:sz w:val="24"/>
          <w:szCs w:val="24"/>
        </w:rPr>
        <w:t>regulowane prze</w:t>
      </w:r>
      <w:r w:rsidR="0079305F">
        <w:rPr>
          <w:rFonts w:ascii="Times New Roman" w:hAnsi="Times New Roman"/>
          <w:color w:val="000000"/>
          <w:sz w:val="24"/>
          <w:szCs w:val="24"/>
        </w:rPr>
        <w:t xml:space="preserve">z </w:t>
      </w:r>
      <w:r w:rsidRPr="00F60D41">
        <w:rPr>
          <w:rFonts w:ascii="Times New Roman" w:hAnsi="Times New Roman"/>
          <w:color w:val="000000"/>
          <w:sz w:val="24"/>
          <w:szCs w:val="24"/>
        </w:rPr>
        <w:t>rozporządzeni</w:t>
      </w:r>
      <w:r w:rsidR="0079305F">
        <w:rPr>
          <w:rFonts w:ascii="Times New Roman" w:hAnsi="Times New Roman"/>
          <w:color w:val="000000"/>
          <w:sz w:val="24"/>
          <w:szCs w:val="24"/>
        </w:rPr>
        <w:t>e</w:t>
      </w:r>
      <w:r w:rsidRPr="00F60D41">
        <w:rPr>
          <w:rFonts w:ascii="Times New Roman" w:hAnsi="Times New Roman"/>
          <w:color w:val="000000"/>
          <w:sz w:val="24"/>
          <w:szCs w:val="24"/>
        </w:rPr>
        <w:t xml:space="preserve"> 2016/429</w:t>
      </w:r>
      <w:r w:rsidR="00602E69" w:rsidRPr="00F60D41">
        <w:rPr>
          <w:rFonts w:ascii="Times New Roman" w:hAnsi="Times New Roman"/>
          <w:color w:val="000000"/>
          <w:sz w:val="24"/>
          <w:szCs w:val="24"/>
        </w:rPr>
        <w:t>.</w:t>
      </w:r>
    </w:p>
    <w:p w14:paraId="0A1D76BA" w14:textId="2F618719" w:rsidR="00345DD8" w:rsidRDefault="00317150" w:rsidP="00474199">
      <w:pPr>
        <w:spacing w:line="360" w:lineRule="auto"/>
        <w:jc w:val="both"/>
        <w:rPr>
          <w:rFonts w:ascii="Times New Roman" w:hAnsi="Times New Roman"/>
          <w:color w:val="000000"/>
          <w:sz w:val="24"/>
          <w:szCs w:val="24"/>
        </w:rPr>
      </w:pPr>
      <w:r>
        <w:rPr>
          <w:rFonts w:ascii="Times New Roman" w:hAnsi="Times New Roman"/>
          <w:color w:val="000000"/>
          <w:sz w:val="24"/>
          <w:szCs w:val="24"/>
        </w:rPr>
        <w:t>R</w:t>
      </w:r>
      <w:r w:rsidR="008A3908" w:rsidRPr="00F60D41">
        <w:rPr>
          <w:rFonts w:ascii="Times New Roman" w:hAnsi="Times New Roman"/>
          <w:color w:val="000000"/>
          <w:sz w:val="24"/>
          <w:szCs w:val="24"/>
        </w:rPr>
        <w:t>ozporządzenie</w:t>
      </w:r>
      <w:r w:rsidR="0040759F">
        <w:rPr>
          <w:rFonts w:ascii="Times New Roman" w:hAnsi="Times New Roman"/>
          <w:color w:val="000000"/>
          <w:sz w:val="24"/>
          <w:szCs w:val="24"/>
        </w:rPr>
        <w:t xml:space="preserve"> </w:t>
      </w:r>
      <w:r w:rsidRPr="00F60D41">
        <w:rPr>
          <w:rFonts w:ascii="Times New Roman" w:hAnsi="Times New Roman"/>
          <w:color w:val="000000"/>
          <w:sz w:val="24"/>
          <w:szCs w:val="24"/>
        </w:rPr>
        <w:t>2016/429</w:t>
      </w:r>
      <w:r w:rsidR="008A3908" w:rsidRPr="00F60D41">
        <w:rPr>
          <w:rFonts w:ascii="Times New Roman" w:hAnsi="Times New Roman"/>
          <w:color w:val="000000"/>
          <w:sz w:val="24"/>
          <w:szCs w:val="24"/>
        </w:rPr>
        <w:t xml:space="preserve"> jest bezpośrednio stosowane w polskim porządku prawnym, niemniej jednak wymaga wprowadzenia na poziomie krajowym odpowiednich regulacji, które w szczególności określą kompetencje poszczególnych krajowych organów zaangażowanych w nadzór nad zdrowiem zwierząt oraz odpowiedzialnych za zwalczanie chorób zwierząt</w:t>
      </w:r>
      <w:r w:rsidR="008D7BE3">
        <w:rPr>
          <w:rFonts w:ascii="Times New Roman" w:hAnsi="Times New Roman"/>
          <w:color w:val="000000"/>
          <w:sz w:val="24"/>
          <w:szCs w:val="24"/>
        </w:rPr>
        <w:t xml:space="preserve">, a także sankcje za naruszenie przepisów </w:t>
      </w:r>
      <w:r w:rsidR="008D7BE3" w:rsidRPr="00F60D41">
        <w:rPr>
          <w:rFonts w:ascii="Times New Roman" w:hAnsi="Times New Roman"/>
          <w:color w:val="000000"/>
          <w:sz w:val="24"/>
          <w:szCs w:val="24"/>
        </w:rPr>
        <w:t>rozporządzenia 2016/429</w:t>
      </w:r>
      <w:r w:rsidR="00E30F3D">
        <w:rPr>
          <w:rFonts w:ascii="Times New Roman" w:hAnsi="Times New Roman"/>
          <w:color w:val="000000"/>
          <w:sz w:val="24"/>
          <w:szCs w:val="24"/>
        </w:rPr>
        <w:t xml:space="preserve"> oraz przepisów UE wydanych na jego </w:t>
      </w:r>
      <w:r w:rsidR="00E97802">
        <w:rPr>
          <w:rFonts w:ascii="Times New Roman" w:hAnsi="Times New Roman"/>
          <w:color w:val="000000"/>
          <w:sz w:val="24"/>
          <w:szCs w:val="24"/>
        </w:rPr>
        <w:t>podstawie</w:t>
      </w:r>
      <w:r w:rsidR="00345DD8">
        <w:rPr>
          <w:rFonts w:ascii="Times New Roman" w:hAnsi="Times New Roman"/>
          <w:color w:val="000000"/>
          <w:sz w:val="24"/>
          <w:szCs w:val="24"/>
        </w:rPr>
        <w:t>.</w:t>
      </w:r>
    </w:p>
    <w:p w14:paraId="185185D5" w14:textId="312DFA13" w:rsidR="008A3908" w:rsidRPr="00F60D41" w:rsidRDefault="00E97802" w:rsidP="0060450F">
      <w:pPr>
        <w:spacing w:line="360" w:lineRule="auto"/>
        <w:ind w:firstLine="567"/>
        <w:jc w:val="both"/>
        <w:rPr>
          <w:rFonts w:ascii="Times New Roman" w:hAnsi="Times New Roman"/>
          <w:color w:val="000000"/>
          <w:sz w:val="24"/>
          <w:szCs w:val="24"/>
        </w:rPr>
      </w:pPr>
      <w:r>
        <w:rPr>
          <w:rFonts w:ascii="Times New Roman" w:hAnsi="Times New Roman"/>
          <w:color w:val="000000"/>
          <w:sz w:val="24"/>
          <w:szCs w:val="24"/>
        </w:rPr>
        <w:t>R</w:t>
      </w:r>
      <w:r w:rsidR="008A3908" w:rsidRPr="00F60D41">
        <w:rPr>
          <w:rFonts w:ascii="Times New Roman" w:hAnsi="Times New Roman"/>
          <w:color w:val="000000"/>
          <w:sz w:val="24"/>
          <w:szCs w:val="24"/>
        </w:rPr>
        <w:t xml:space="preserve">ozporządzenie 2016/429 uchyla kilkadziesiąt dyrektyw i decyzji regulujących </w:t>
      </w:r>
      <w:r w:rsidR="00964845">
        <w:rPr>
          <w:rFonts w:ascii="Times New Roman" w:hAnsi="Times New Roman"/>
          <w:color w:val="000000"/>
          <w:sz w:val="24"/>
          <w:szCs w:val="24"/>
        </w:rPr>
        <w:t xml:space="preserve">wcześniej kwestie </w:t>
      </w:r>
      <w:r w:rsidR="008A3908" w:rsidRPr="00F60D41">
        <w:rPr>
          <w:rFonts w:ascii="Times New Roman" w:hAnsi="Times New Roman"/>
          <w:color w:val="000000"/>
          <w:sz w:val="24"/>
          <w:szCs w:val="24"/>
        </w:rPr>
        <w:t>zwalczani</w:t>
      </w:r>
      <w:r w:rsidR="00964845">
        <w:rPr>
          <w:rFonts w:ascii="Times New Roman" w:hAnsi="Times New Roman"/>
          <w:color w:val="000000"/>
          <w:sz w:val="24"/>
          <w:szCs w:val="24"/>
        </w:rPr>
        <w:t>a</w:t>
      </w:r>
      <w:r w:rsidR="008A3908" w:rsidRPr="00F60D41">
        <w:rPr>
          <w:rFonts w:ascii="Times New Roman" w:hAnsi="Times New Roman"/>
          <w:color w:val="000000"/>
          <w:sz w:val="24"/>
          <w:szCs w:val="24"/>
        </w:rPr>
        <w:t xml:space="preserve"> chorób zwierząt</w:t>
      </w:r>
      <w:r w:rsidR="00964845">
        <w:rPr>
          <w:rFonts w:ascii="Times New Roman" w:hAnsi="Times New Roman"/>
          <w:color w:val="000000"/>
          <w:sz w:val="24"/>
          <w:szCs w:val="24"/>
        </w:rPr>
        <w:t>,</w:t>
      </w:r>
      <w:r w:rsidR="008A3908" w:rsidRPr="00F60D41">
        <w:rPr>
          <w:rFonts w:ascii="Times New Roman" w:hAnsi="Times New Roman"/>
          <w:color w:val="000000"/>
          <w:sz w:val="24"/>
          <w:szCs w:val="24"/>
        </w:rPr>
        <w:t xml:space="preserve"> ujednolicając ich postanowienia w jednym akcie o charakterze podstawowym oraz w </w:t>
      </w:r>
      <w:r w:rsidR="00D03F32" w:rsidRPr="00F60D41">
        <w:rPr>
          <w:rFonts w:ascii="Times New Roman" w:hAnsi="Times New Roman"/>
          <w:color w:val="000000"/>
          <w:sz w:val="24"/>
          <w:szCs w:val="24"/>
        </w:rPr>
        <w:t>akt</w:t>
      </w:r>
      <w:r w:rsidR="00964845">
        <w:rPr>
          <w:rFonts w:ascii="Times New Roman" w:hAnsi="Times New Roman"/>
          <w:color w:val="000000"/>
          <w:sz w:val="24"/>
          <w:szCs w:val="24"/>
        </w:rPr>
        <w:t>ach</w:t>
      </w:r>
      <w:r w:rsidR="00D03F32" w:rsidRPr="00F60D41">
        <w:rPr>
          <w:rFonts w:ascii="Times New Roman" w:hAnsi="Times New Roman"/>
          <w:color w:val="000000"/>
          <w:sz w:val="24"/>
          <w:szCs w:val="24"/>
        </w:rPr>
        <w:t xml:space="preserve"> </w:t>
      </w:r>
      <w:r w:rsidR="008A3908" w:rsidRPr="00F60D41">
        <w:rPr>
          <w:rFonts w:ascii="Times New Roman" w:hAnsi="Times New Roman"/>
          <w:color w:val="000000"/>
          <w:sz w:val="24"/>
          <w:szCs w:val="24"/>
        </w:rPr>
        <w:t xml:space="preserve">delegowanych i wykonawczych uzupełniających jego przepisy. Koncepcją nowego </w:t>
      </w:r>
      <w:r w:rsidR="00964845">
        <w:rPr>
          <w:rFonts w:ascii="Times New Roman" w:hAnsi="Times New Roman"/>
          <w:color w:val="000000"/>
          <w:sz w:val="24"/>
          <w:szCs w:val="24"/>
        </w:rPr>
        <w:t>p</w:t>
      </w:r>
      <w:r w:rsidR="008A3908" w:rsidRPr="00F60D41">
        <w:rPr>
          <w:rFonts w:ascii="Times New Roman" w:hAnsi="Times New Roman"/>
          <w:color w:val="000000"/>
          <w:sz w:val="24"/>
          <w:szCs w:val="24"/>
        </w:rPr>
        <w:t>rawa o zdrowiu zwierząt jest przy tym związanie jego postanowieniami wszystkich państw członkowskich U</w:t>
      </w:r>
      <w:r w:rsidR="0040759F">
        <w:rPr>
          <w:rFonts w:ascii="Times New Roman" w:hAnsi="Times New Roman"/>
          <w:color w:val="000000"/>
          <w:sz w:val="24"/>
          <w:szCs w:val="24"/>
        </w:rPr>
        <w:t xml:space="preserve">nii </w:t>
      </w:r>
      <w:r w:rsidR="008A3908" w:rsidRPr="00F60D41">
        <w:rPr>
          <w:rFonts w:ascii="Times New Roman" w:hAnsi="Times New Roman"/>
          <w:color w:val="000000"/>
          <w:sz w:val="24"/>
          <w:szCs w:val="24"/>
        </w:rPr>
        <w:t>E</w:t>
      </w:r>
      <w:r w:rsidR="0040759F">
        <w:rPr>
          <w:rFonts w:ascii="Times New Roman" w:hAnsi="Times New Roman"/>
          <w:color w:val="000000"/>
          <w:sz w:val="24"/>
          <w:szCs w:val="24"/>
        </w:rPr>
        <w:t>uropejskiej (UE)</w:t>
      </w:r>
      <w:r w:rsidR="008A3908" w:rsidRPr="00F60D41">
        <w:rPr>
          <w:rFonts w:ascii="Times New Roman" w:hAnsi="Times New Roman"/>
          <w:color w:val="000000"/>
          <w:sz w:val="24"/>
          <w:szCs w:val="24"/>
        </w:rPr>
        <w:t xml:space="preserve"> w całości </w:t>
      </w:r>
      <w:r w:rsidRPr="00F60D41">
        <w:rPr>
          <w:rFonts w:ascii="Times New Roman" w:hAnsi="Times New Roman"/>
          <w:color w:val="000000"/>
          <w:sz w:val="24"/>
          <w:szCs w:val="24"/>
        </w:rPr>
        <w:t>tak, aby</w:t>
      </w:r>
      <w:r w:rsidR="008A3908" w:rsidRPr="00F60D41">
        <w:rPr>
          <w:rFonts w:ascii="Times New Roman" w:hAnsi="Times New Roman"/>
          <w:color w:val="000000"/>
          <w:sz w:val="24"/>
          <w:szCs w:val="24"/>
        </w:rPr>
        <w:t xml:space="preserve"> jego zasady </w:t>
      </w:r>
      <w:r w:rsidR="00964845">
        <w:rPr>
          <w:rFonts w:ascii="Times New Roman" w:hAnsi="Times New Roman"/>
          <w:color w:val="000000"/>
          <w:sz w:val="24"/>
          <w:szCs w:val="24"/>
        </w:rPr>
        <w:t xml:space="preserve">co do zasady </w:t>
      </w:r>
      <w:r w:rsidR="008A3908" w:rsidRPr="00F60D41">
        <w:rPr>
          <w:rFonts w:ascii="Times New Roman" w:hAnsi="Times New Roman"/>
          <w:color w:val="000000"/>
          <w:sz w:val="24"/>
          <w:szCs w:val="24"/>
        </w:rPr>
        <w:t>były wdrażane na terytorium UE</w:t>
      </w:r>
      <w:r w:rsidR="00964845">
        <w:rPr>
          <w:rFonts w:ascii="Times New Roman" w:hAnsi="Times New Roman"/>
          <w:color w:val="000000"/>
          <w:sz w:val="24"/>
          <w:szCs w:val="24"/>
        </w:rPr>
        <w:t xml:space="preserve"> </w:t>
      </w:r>
      <w:r w:rsidR="00EB4BB2" w:rsidRPr="00F60D41">
        <w:rPr>
          <w:rFonts w:ascii="Times New Roman" w:hAnsi="Times New Roman"/>
          <w:color w:val="000000"/>
          <w:sz w:val="24"/>
          <w:szCs w:val="24"/>
        </w:rPr>
        <w:t xml:space="preserve">w </w:t>
      </w:r>
      <w:r w:rsidR="008A3908" w:rsidRPr="00F60D41">
        <w:rPr>
          <w:rFonts w:ascii="Times New Roman" w:hAnsi="Times New Roman"/>
          <w:color w:val="000000"/>
          <w:sz w:val="24"/>
          <w:szCs w:val="24"/>
        </w:rPr>
        <w:t>analogiczny sposób.</w:t>
      </w:r>
    </w:p>
    <w:p w14:paraId="0A87F6FA" w14:textId="4BDF76F4" w:rsidR="008A3908" w:rsidRPr="00F60D41" w:rsidRDefault="008A3908" w:rsidP="0060450F">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 xml:space="preserve">Z uwagi na fakt, że postanowienia uchylonych dyrektyw i decyzji </w:t>
      </w:r>
      <w:r w:rsidR="0040759F">
        <w:rPr>
          <w:rFonts w:ascii="Times New Roman" w:hAnsi="Times New Roman"/>
          <w:color w:val="000000"/>
          <w:sz w:val="24"/>
          <w:szCs w:val="24"/>
        </w:rPr>
        <w:t>by</w:t>
      </w:r>
      <w:r w:rsidRPr="00F60D41">
        <w:rPr>
          <w:rFonts w:ascii="Times New Roman" w:hAnsi="Times New Roman"/>
          <w:color w:val="000000"/>
          <w:sz w:val="24"/>
          <w:szCs w:val="24"/>
        </w:rPr>
        <w:t xml:space="preserve">ły implementowane ustawą z dnia 11 marca 2004 r. o ochronie zdrowia zwierząt oraz zwalczaniu chorób zakaźnych zwierząt (Dz. U. z </w:t>
      </w:r>
      <w:r w:rsidR="00EB4BB2" w:rsidRPr="00F60D41">
        <w:rPr>
          <w:rFonts w:ascii="Times New Roman" w:hAnsi="Times New Roman"/>
          <w:color w:val="000000"/>
          <w:sz w:val="24"/>
          <w:szCs w:val="24"/>
        </w:rPr>
        <w:t xml:space="preserve">2023 </w:t>
      </w:r>
      <w:r w:rsidRPr="00F60D41">
        <w:rPr>
          <w:rFonts w:ascii="Times New Roman" w:hAnsi="Times New Roman"/>
          <w:color w:val="000000"/>
          <w:sz w:val="24"/>
          <w:szCs w:val="24"/>
        </w:rPr>
        <w:t xml:space="preserve">r. poz. </w:t>
      </w:r>
      <w:r w:rsidR="00EB4BB2" w:rsidRPr="00F60D41">
        <w:rPr>
          <w:rFonts w:ascii="Times New Roman" w:hAnsi="Times New Roman"/>
          <w:color w:val="000000"/>
          <w:sz w:val="24"/>
          <w:szCs w:val="24"/>
        </w:rPr>
        <w:t>1075</w:t>
      </w:r>
      <w:r w:rsidRPr="00F60D41">
        <w:rPr>
          <w:rFonts w:ascii="Times New Roman" w:hAnsi="Times New Roman"/>
          <w:color w:val="000000"/>
          <w:sz w:val="24"/>
          <w:szCs w:val="24"/>
        </w:rPr>
        <w:t xml:space="preserve">) oraz aktami wykonawczymi wydanymi na jej podstawie, </w:t>
      </w:r>
      <w:r w:rsidR="00964845">
        <w:rPr>
          <w:rFonts w:ascii="Times New Roman" w:hAnsi="Times New Roman"/>
          <w:color w:val="000000"/>
          <w:sz w:val="24"/>
          <w:szCs w:val="24"/>
        </w:rPr>
        <w:t xml:space="preserve">jest </w:t>
      </w:r>
      <w:r w:rsidRPr="00F60D41">
        <w:rPr>
          <w:rFonts w:ascii="Times New Roman" w:hAnsi="Times New Roman"/>
          <w:color w:val="000000"/>
          <w:sz w:val="24"/>
          <w:szCs w:val="24"/>
        </w:rPr>
        <w:t>konieczne odpowiednie dostosowanie tego aktu prawnego do nowych rozwiązań unijnych.</w:t>
      </w:r>
    </w:p>
    <w:p w14:paraId="1D1A89F2" w14:textId="70402074" w:rsidR="008A3908" w:rsidRPr="00F60D41" w:rsidRDefault="008A3908" w:rsidP="00352CD1">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 xml:space="preserve">Zakres zmian, z uwagi na </w:t>
      </w:r>
      <w:r w:rsidR="0040759F">
        <w:rPr>
          <w:rFonts w:ascii="Times New Roman" w:hAnsi="Times New Roman"/>
          <w:color w:val="000000"/>
          <w:sz w:val="24"/>
          <w:szCs w:val="24"/>
        </w:rPr>
        <w:t xml:space="preserve">ich </w:t>
      </w:r>
      <w:r w:rsidRPr="00F60D41">
        <w:rPr>
          <w:rFonts w:ascii="Times New Roman" w:hAnsi="Times New Roman"/>
          <w:color w:val="000000"/>
          <w:sz w:val="24"/>
          <w:szCs w:val="24"/>
        </w:rPr>
        <w:t xml:space="preserve">rozległy charakter, wymaga przy tym uchylenia </w:t>
      </w:r>
      <w:r w:rsidR="00DD6F99" w:rsidRPr="00F60D41">
        <w:rPr>
          <w:rFonts w:ascii="Times New Roman" w:hAnsi="Times New Roman"/>
          <w:color w:val="000000"/>
          <w:sz w:val="24"/>
          <w:szCs w:val="24"/>
        </w:rPr>
        <w:t xml:space="preserve">większości przepisów </w:t>
      </w:r>
      <w:r w:rsidRPr="00F60D41">
        <w:rPr>
          <w:rFonts w:ascii="Times New Roman" w:hAnsi="Times New Roman"/>
          <w:color w:val="000000"/>
          <w:sz w:val="24"/>
          <w:szCs w:val="24"/>
        </w:rPr>
        <w:t>obowiązującej ustawy i zastąpienia jej now</w:t>
      </w:r>
      <w:r w:rsidR="0040759F">
        <w:rPr>
          <w:rFonts w:ascii="Times New Roman" w:hAnsi="Times New Roman"/>
          <w:color w:val="000000"/>
          <w:sz w:val="24"/>
          <w:szCs w:val="24"/>
        </w:rPr>
        <w:t>ą</w:t>
      </w:r>
      <w:r w:rsidRPr="00F60D41">
        <w:rPr>
          <w:rFonts w:ascii="Times New Roman" w:hAnsi="Times New Roman"/>
          <w:color w:val="000000"/>
          <w:sz w:val="24"/>
          <w:szCs w:val="24"/>
        </w:rPr>
        <w:t xml:space="preserve"> </w:t>
      </w:r>
      <w:r w:rsidR="0040759F">
        <w:rPr>
          <w:rFonts w:ascii="Times New Roman" w:hAnsi="Times New Roman"/>
          <w:color w:val="000000"/>
          <w:sz w:val="24"/>
          <w:szCs w:val="24"/>
        </w:rPr>
        <w:t>ustawą</w:t>
      </w:r>
      <w:r w:rsidR="0086409D">
        <w:rPr>
          <w:rFonts w:ascii="Times New Roman" w:hAnsi="Times New Roman"/>
          <w:color w:val="000000"/>
          <w:sz w:val="24"/>
          <w:szCs w:val="24"/>
        </w:rPr>
        <w:t>, r</w:t>
      </w:r>
      <w:r w:rsidR="0086409D" w:rsidRPr="0086409D">
        <w:rPr>
          <w:rFonts w:ascii="Times New Roman" w:hAnsi="Times New Roman"/>
          <w:color w:val="000000"/>
          <w:sz w:val="24"/>
          <w:szCs w:val="24"/>
        </w:rPr>
        <w:t>ównież z tego powodu, że odmienne są zasady dotyczące transpozycji decyzji i dyrektyw od wykonywania w polskim porządku prawnym rozporządzeń</w:t>
      </w:r>
      <w:r w:rsidR="00A60BE0">
        <w:rPr>
          <w:rFonts w:ascii="Times New Roman" w:hAnsi="Times New Roman"/>
          <w:color w:val="000000"/>
          <w:sz w:val="24"/>
          <w:szCs w:val="24"/>
        </w:rPr>
        <w:t xml:space="preserve"> </w:t>
      </w:r>
      <w:r w:rsidR="0040759F">
        <w:rPr>
          <w:rFonts w:ascii="Times New Roman" w:hAnsi="Times New Roman"/>
          <w:color w:val="000000"/>
          <w:sz w:val="24"/>
          <w:szCs w:val="24"/>
        </w:rPr>
        <w:t>UE</w:t>
      </w:r>
      <w:r w:rsidR="0086409D" w:rsidRPr="0086409D">
        <w:rPr>
          <w:rFonts w:ascii="Times New Roman" w:hAnsi="Times New Roman"/>
          <w:color w:val="000000"/>
          <w:sz w:val="24"/>
          <w:szCs w:val="24"/>
        </w:rPr>
        <w:t>, które mają zasięg ogólny i są bezpośrednio stosowane.</w:t>
      </w:r>
    </w:p>
    <w:p w14:paraId="6D0AC623" w14:textId="26690C7A" w:rsidR="008A3908" w:rsidRPr="00F60D41" w:rsidRDefault="008A3908" w:rsidP="00A60BE0">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lastRenderedPageBreak/>
        <w:t xml:space="preserve">Poza zmianami wynikającymi z rozporządzenia 2016/429 projektowana ustawa, tak jak </w:t>
      </w:r>
      <w:r w:rsidR="00602E69" w:rsidRPr="00F60D41">
        <w:rPr>
          <w:rFonts w:ascii="Times New Roman" w:hAnsi="Times New Roman"/>
          <w:color w:val="000000"/>
          <w:sz w:val="24"/>
          <w:szCs w:val="24"/>
        </w:rPr>
        <w:t xml:space="preserve">ustawa </w:t>
      </w:r>
      <w:r w:rsidR="00F411F2">
        <w:rPr>
          <w:rFonts w:ascii="Times New Roman" w:hAnsi="Times New Roman"/>
          <w:color w:val="000000"/>
          <w:sz w:val="24"/>
          <w:szCs w:val="24"/>
        </w:rPr>
        <w:t xml:space="preserve">częściowo </w:t>
      </w:r>
      <w:r w:rsidR="00602E69" w:rsidRPr="00F60D41">
        <w:rPr>
          <w:rFonts w:ascii="Times New Roman" w:hAnsi="Times New Roman"/>
          <w:color w:val="000000"/>
          <w:sz w:val="24"/>
          <w:szCs w:val="24"/>
        </w:rPr>
        <w:t>uchylana</w:t>
      </w:r>
      <w:r w:rsidRPr="00F60D41">
        <w:rPr>
          <w:rFonts w:ascii="Times New Roman" w:hAnsi="Times New Roman"/>
          <w:color w:val="000000"/>
          <w:sz w:val="24"/>
          <w:szCs w:val="24"/>
        </w:rPr>
        <w:t>, obejmie swym zakresem postanowienia:</w:t>
      </w:r>
    </w:p>
    <w:p w14:paraId="5160298B" w14:textId="56E3567D" w:rsidR="008A3908" w:rsidRPr="00F60D41" w:rsidRDefault="008A3908" w:rsidP="00570CB5">
      <w:pPr>
        <w:numPr>
          <w:ilvl w:val="0"/>
          <w:numId w:val="12"/>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rozporządzenia Parlamentu Europejskiego i Rady (WE) nr 999/2001 z dnia 22 maja 2001 r. ustanawiającego zasady dotyczące zapobiegania, kontroli i zwalczania niektórych przenośnych gąbczastych encefalopatii (Dz. Urz. WE L 147 z </w:t>
      </w:r>
      <w:r w:rsidR="009C0829">
        <w:rPr>
          <w:rFonts w:ascii="Times New Roman" w:hAnsi="Times New Roman"/>
          <w:color w:val="000000"/>
          <w:sz w:val="24"/>
          <w:szCs w:val="24"/>
        </w:rPr>
        <w:t>31.05.2001, str. 1, z późn. zm. –</w:t>
      </w:r>
      <w:r w:rsidRPr="00F60D41">
        <w:rPr>
          <w:rFonts w:ascii="Times New Roman" w:hAnsi="Times New Roman"/>
          <w:color w:val="000000"/>
          <w:sz w:val="24"/>
          <w:szCs w:val="24"/>
        </w:rPr>
        <w:t xml:space="preserve"> Dz. Urz. UE Polskie wydanie specjalne, rozdz. 3</w:t>
      </w:r>
      <w:r w:rsidR="00570CB5" w:rsidRPr="00F60D41">
        <w:rPr>
          <w:rFonts w:ascii="Times New Roman" w:hAnsi="Times New Roman"/>
          <w:color w:val="000000"/>
          <w:sz w:val="24"/>
          <w:szCs w:val="24"/>
        </w:rPr>
        <w:t>, t. 32, str. 289, z późn. zm.)</w:t>
      </w:r>
      <w:r w:rsidR="000448E8">
        <w:rPr>
          <w:rFonts w:ascii="Times New Roman" w:hAnsi="Times New Roman"/>
          <w:color w:val="000000"/>
          <w:sz w:val="24"/>
          <w:szCs w:val="24"/>
        </w:rPr>
        <w:t>, zwanego dalej „rozporządzeniem nr 999/2001”</w:t>
      </w:r>
      <w:r w:rsidR="000800B9">
        <w:rPr>
          <w:rFonts w:ascii="Times New Roman" w:hAnsi="Times New Roman"/>
          <w:color w:val="000000"/>
          <w:sz w:val="24"/>
          <w:szCs w:val="24"/>
        </w:rPr>
        <w:t>,</w:t>
      </w:r>
    </w:p>
    <w:p w14:paraId="7126AB03" w14:textId="035D53ED" w:rsidR="008A3908" w:rsidRPr="00F60D41" w:rsidRDefault="008A3908" w:rsidP="00570CB5">
      <w:pPr>
        <w:numPr>
          <w:ilvl w:val="0"/>
          <w:numId w:val="12"/>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rozporządzenia (WE) nr 2160/2003 Parlamentu Europejskiego i Rady z dnia 17 listopada 2003 r. w sprawie zwalczania salmonelli i innych określonych odzwierzęcych czynników chorobotwórczych przenoszonych przez żywność (Dz. Urz. UE L 325 z </w:t>
      </w:r>
      <w:r w:rsidR="009C0829">
        <w:rPr>
          <w:rFonts w:ascii="Times New Roman" w:hAnsi="Times New Roman"/>
          <w:color w:val="000000"/>
          <w:sz w:val="24"/>
          <w:szCs w:val="24"/>
        </w:rPr>
        <w:t>12.12.2003, str. 1, z późn. zm. –</w:t>
      </w:r>
      <w:r w:rsidRPr="00F60D41">
        <w:rPr>
          <w:rFonts w:ascii="Times New Roman" w:hAnsi="Times New Roman"/>
          <w:color w:val="000000"/>
          <w:sz w:val="24"/>
          <w:szCs w:val="24"/>
        </w:rPr>
        <w:t xml:space="preserve"> Dz. Urz. UE Polskie wydanie spec</w:t>
      </w:r>
      <w:r w:rsidR="009C0829">
        <w:rPr>
          <w:rFonts w:ascii="Times New Roman" w:hAnsi="Times New Roman"/>
          <w:color w:val="000000"/>
          <w:sz w:val="24"/>
          <w:szCs w:val="24"/>
        </w:rPr>
        <w:t xml:space="preserve">jalne, rozdz. 3, t. 41, str. </w:t>
      </w:r>
      <w:r w:rsidR="00787536">
        <w:rPr>
          <w:rFonts w:ascii="Times New Roman" w:hAnsi="Times New Roman"/>
          <w:color w:val="000000"/>
          <w:sz w:val="24"/>
          <w:szCs w:val="24"/>
        </w:rPr>
        <w:t>328</w:t>
      </w:r>
      <w:r w:rsidR="009C0829">
        <w:rPr>
          <w:rFonts w:ascii="Times New Roman" w:hAnsi="Times New Roman"/>
          <w:color w:val="000000"/>
          <w:sz w:val="24"/>
          <w:szCs w:val="24"/>
        </w:rPr>
        <w:t>, z późn. zm.)</w:t>
      </w:r>
      <w:r w:rsidR="000448E8">
        <w:rPr>
          <w:rFonts w:ascii="Times New Roman" w:hAnsi="Times New Roman"/>
          <w:color w:val="000000"/>
          <w:sz w:val="24"/>
          <w:szCs w:val="24"/>
        </w:rPr>
        <w:t>, zwanego dalej „rozporządzeniem nr 2160/2003”</w:t>
      </w:r>
      <w:r w:rsidR="000800B9">
        <w:rPr>
          <w:rFonts w:ascii="Times New Roman" w:hAnsi="Times New Roman"/>
          <w:color w:val="000000"/>
          <w:sz w:val="24"/>
          <w:szCs w:val="24"/>
        </w:rPr>
        <w:t>,</w:t>
      </w:r>
    </w:p>
    <w:p w14:paraId="737B730B" w14:textId="184D4262" w:rsidR="00B8427A" w:rsidRPr="00F60D41" w:rsidRDefault="008A3908" w:rsidP="00570CB5">
      <w:pPr>
        <w:numPr>
          <w:ilvl w:val="0"/>
          <w:numId w:val="12"/>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rozporządzenia Parlamentu Europejskiego i Rady (WE) nr 1069/2009 z dnia 21 października 2009 r. określającego przepisy sanitarne dotyczące produktów ubocznych pochodzenia zwierzęcego, nieprzeznaczonych do spożycia przez ludzi, i uchylającego rozporządzenie (WE) nr 1774/2002 (rozporządzenie o produktach ubocznych pochodzenia zwierzęcego) (Dz. Urz. UE L 300 z 14.11.2009, str. 1, z późn. zm.)</w:t>
      </w:r>
      <w:r w:rsidR="00B8427A" w:rsidRPr="00F60D41">
        <w:rPr>
          <w:rFonts w:ascii="Times New Roman" w:hAnsi="Times New Roman"/>
          <w:color w:val="000000"/>
          <w:sz w:val="24"/>
          <w:szCs w:val="24"/>
        </w:rPr>
        <w:t>,</w:t>
      </w:r>
      <w:r w:rsidR="000448E8">
        <w:rPr>
          <w:rFonts w:ascii="Times New Roman" w:hAnsi="Times New Roman"/>
          <w:color w:val="000000"/>
          <w:sz w:val="24"/>
          <w:szCs w:val="24"/>
        </w:rPr>
        <w:t xml:space="preserve"> zwanego dalej „rozporządzeniem nr 1069/2009”</w:t>
      </w:r>
    </w:p>
    <w:p w14:paraId="39240C2C" w14:textId="1C391DA3" w:rsidR="008A3908" w:rsidRPr="00F60D41" w:rsidRDefault="000800B9" w:rsidP="00570CB5">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A3908" w:rsidRPr="00F60D41">
        <w:rPr>
          <w:rFonts w:ascii="Times New Roman" w:hAnsi="Times New Roman"/>
          <w:color w:val="000000"/>
          <w:sz w:val="24"/>
          <w:szCs w:val="24"/>
        </w:rPr>
        <w:t>oraz będzie aktem transponującym postanowienia</w:t>
      </w:r>
      <w:r w:rsidR="00B8427A" w:rsidRPr="00F60D41">
        <w:rPr>
          <w:rFonts w:ascii="Times New Roman" w:hAnsi="Times New Roman"/>
          <w:color w:val="000000"/>
          <w:sz w:val="24"/>
          <w:szCs w:val="24"/>
        </w:rPr>
        <w:t xml:space="preserve"> </w:t>
      </w:r>
      <w:r w:rsidR="008A3908" w:rsidRPr="00F60D41">
        <w:rPr>
          <w:rFonts w:ascii="Times New Roman" w:hAnsi="Times New Roman"/>
          <w:color w:val="000000"/>
          <w:sz w:val="24"/>
          <w:szCs w:val="24"/>
        </w:rPr>
        <w:t xml:space="preserve">dyrektywy 2003/99/WE Parlamentu Europejskiego i Rady z dnia 17 listopada 2003 r. w sprawie monitorowania chorób odzwierzęcych i odzwierzęcych czynników chorobotwórczych, zmieniającej decyzję Rady 90/424/EWG i uchylającej dyrektywę Rady 92/117/EWG (Dz. Urz. </w:t>
      </w:r>
      <w:r w:rsidR="009C0829">
        <w:rPr>
          <w:rFonts w:ascii="Times New Roman" w:hAnsi="Times New Roman"/>
          <w:color w:val="000000"/>
          <w:sz w:val="24"/>
          <w:szCs w:val="24"/>
        </w:rPr>
        <w:t>UE L 325 z 12.12.2003, str. 31</w:t>
      </w:r>
      <w:r>
        <w:rPr>
          <w:rFonts w:ascii="Times New Roman" w:hAnsi="Times New Roman"/>
          <w:color w:val="000000"/>
          <w:sz w:val="24"/>
          <w:szCs w:val="24"/>
        </w:rPr>
        <w:t>, z późn. zm.</w:t>
      </w:r>
      <w:r w:rsidR="009C0829">
        <w:rPr>
          <w:rFonts w:ascii="Times New Roman" w:hAnsi="Times New Roman"/>
          <w:color w:val="000000"/>
          <w:sz w:val="24"/>
          <w:szCs w:val="24"/>
        </w:rPr>
        <w:t xml:space="preserve"> – </w:t>
      </w:r>
      <w:r w:rsidR="008A3908" w:rsidRPr="00F60D41">
        <w:rPr>
          <w:rFonts w:ascii="Times New Roman" w:hAnsi="Times New Roman"/>
          <w:color w:val="000000"/>
          <w:sz w:val="24"/>
          <w:szCs w:val="24"/>
        </w:rPr>
        <w:t>Dz. Urz. UE Polskie wydanie specjalne, rozdz. 3, t. 41, str. 344)</w:t>
      </w:r>
      <w:r w:rsidR="000448E8">
        <w:rPr>
          <w:rFonts w:ascii="Times New Roman" w:hAnsi="Times New Roman"/>
          <w:color w:val="000000"/>
          <w:sz w:val="24"/>
          <w:szCs w:val="24"/>
        </w:rPr>
        <w:t>, zwanego dalej „dyrektywą 2003/99/WE”</w:t>
      </w:r>
      <w:r w:rsidR="00C5318F">
        <w:rPr>
          <w:rFonts w:ascii="Times New Roman" w:hAnsi="Times New Roman"/>
          <w:color w:val="000000"/>
          <w:sz w:val="24"/>
          <w:szCs w:val="24"/>
        </w:rPr>
        <w:t>,</w:t>
      </w:r>
      <w:r w:rsidR="00787536">
        <w:rPr>
          <w:rFonts w:ascii="Times New Roman" w:hAnsi="Times New Roman"/>
          <w:color w:val="000000"/>
          <w:sz w:val="24"/>
          <w:szCs w:val="24"/>
        </w:rPr>
        <w:t xml:space="preserve"> </w:t>
      </w:r>
      <w:r w:rsidR="00C5318F">
        <w:rPr>
          <w:rFonts w:ascii="Times New Roman" w:hAnsi="Times New Roman"/>
          <w:color w:val="000000"/>
          <w:sz w:val="24"/>
          <w:szCs w:val="24"/>
        </w:rPr>
        <w:t>p</w:t>
      </w:r>
      <w:r w:rsidR="008A3908" w:rsidRPr="00F60D41">
        <w:rPr>
          <w:rFonts w:ascii="Times New Roman" w:hAnsi="Times New Roman"/>
          <w:color w:val="000000"/>
          <w:sz w:val="24"/>
          <w:szCs w:val="24"/>
        </w:rPr>
        <w:t xml:space="preserve">rzy czym przepisy </w:t>
      </w:r>
      <w:r w:rsidR="00B74B52">
        <w:rPr>
          <w:rFonts w:ascii="Times New Roman" w:hAnsi="Times New Roman"/>
          <w:color w:val="000000"/>
          <w:sz w:val="24"/>
          <w:szCs w:val="24"/>
        </w:rPr>
        <w:t xml:space="preserve">zapewniające prawidłowe stosowanie </w:t>
      </w:r>
      <w:r w:rsidR="008A3908" w:rsidRPr="00F60D41">
        <w:rPr>
          <w:rFonts w:ascii="Times New Roman" w:hAnsi="Times New Roman"/>
          <w:color w:val="000000"/>
          <w:sz w:val="24"/>
          <w:szCs w:val="24"/>
        </w:rPr>
        <w:t>rozporz</w:t>
      </w:r>
      <w:r w:rsidR="009C0829">
        <w:rPr>
          <w:rFonts w:ascii="Times New Roman" w:hAnsi="Times New Roman"/>
          <w:color w:val="000000"/>
          <w:sz w:val="24"/>
          <w:szCs w:val="24"/>
        </w:rPr>
        <w:t>ądze</w:t>
      </w:r>
      <w:r w:rsidR="00B74B52">
        <w:rPr>
          <w:rFonts w:ascii="Times New Roman" w:hAnsi="Times New Roman"/>
          <w:color w:val="000000"/>
          <w:sz w:val="24"/>
          <w:szCs w:val="24"/>
        </w:rPr>
        <w:t>ń</w:t>
      </w:r>
      <w:r w:rsidR="009C0829">
        <w:rPr>
          <w:rFonts w:ascii="Times New Roman" w:hAnsi="Times New Roman"/>
          <w:color w:val="000000"/>
          <w:sz w:val="24"/>
          <w:szCs w:val="24"/>
        </w:rPr>
        <w:t>: 999/2001, nr</w:t>
      </w:r>
      <w:r w:rsidR="00F45773">
        <w:rPr>
          <w:rFonts w:ascii="Times New Roman" w:hAnsi="Times New Roman"/>
          <w:color w:val="000000"/>
          <w:sz w:val="24"/>
          <w:szCs w:val="24"/>
        </w:rPr>
        <w:t> </w:t>
      </w:r>
      <w:r w:rsidR="008A3908" w:rsidRPr="00F60D41">
        <w:rPr>
          <w:rFonts w:ascii="Times New Roman" w:hAnsi="Times New Roman"/>
          <w:color w:val="000000"/>
          <w:sz w:val="24"/>
          <w:szCs w:val="24"/>
        </w:rPr>
        <w:t xml:space="preserve">2160/2003, nr 1069/2009 oraz transponujące </w:t>
      </w:r>
      <w:r w:rsidR="00E97802" w:rsidRPr="00F60D41">
        <w:rPr>
          <w:rFonts w:ascii="Times New Roman" w:hAnsi="Times New Roman"/>
          <w:color w:val="000000"/>
          <w:sz w:val="24"/>
          <w:szCs w:val="24"/>
        </w:rPr>
        <w:t>postanowienia dyrektywy</w:t>
      </w:r>
      <w:r w:rsidR="008A3908" w:rsidRPr="00F60D41">
        <w:rPr>
          <w:rFonts w:ascii="Times New Roman" w:hAnsi="Times New Roman"/>
          <w:color w:val="000000"/>
          <w:sz w:val="24"/>
          <w:szCs w:val="24"/>
        </w:rPr>
        <w:t xml:space="preserve"> 2003/99/WE nie ulegną zasadniczej zmianie.</w:t>
      </w:r>
    </w:p>
    <w:p w14:paraId="68039B18" w14:textId="28ED0566" w:rsidR="008D7BE3" w:rsidRDefault="00CC2EB8" w:rsidP="00352CD1">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Projekt ustawy o zdrowiu zwierząt</w:t>
      </w:r>
      <w:r w:rsidR="00F60D41">
        <w:rPr>
          <w:rFonts w:ascii="Times New Roman" w:hAnsi="Times New Roman"/>
          <w:color w:val="000000"/>
          <w:sz w:val="24"/>
          <w:szCs w:val="24"/>
        </w:rPr>
        <w:t xml:space="preserve"> </w:t>
      </w:r>
      <w:r w:rsidR="008D7BE3" w:rsidRPr="00F60D41">
        <w:rPr>
          <w:rFonts w:ascii="Times New Roman" w:hAnsi="Times New Roman"/>
          <w:color w:val="000000"/>
          <w:sz w:val="24"/>
          <w:szCs w:val="24"/>
        </w:rPr>
        <w:t xml:space="preserve">określa </w:t>
      </w:r>
      <w:r w:rsidRPr="00F60D41">
        <w:rPr>
          <w:rFonts w:ascii="Times New Roman" w:hAnsi="Times New Roman"/>
          <w:color w:val="000000"/>
          <w:sz w:val="24"/>
          <w:szCs w:val="24"/>
        </w:rPr>
        <w:t>w szczególności</w:t>
      </w:r>
      <w:r w:rsidR="008D7BE3">
        <w:rPr>
          <w:rFonts w:ascii="Times New Roman" w:hAnsi="Times New Roman"/>
          <w:color w:val="000000"/>
          <w:sz w:val="24"/>
          <w:szCs w:val="24"/>
        </w:rPr>
        <w:t>:</w:t>
      </w:r>
    </w:p>
    <w:p w14:paraId="7B7764B7" w14:textId="3851EE42" w:rsidR="00E30F3D" w:rsidRDefault="008D7BE3" w:rsidP="00352CD1">
      <w:pPr>
        <w:spacing w:line="360" w:lineRule="auto"/>
        <w:ind w:left="1276" w:hanging="568"/>
        <w:jc w:val="both"/>
        <w:rPr>
          <w:rFonts w:ascii="Times New Roman" w:hAnsi="Times New Roman"/>
          <w:color w:val="000000"/>
          <w:sz w:val="24"/>
          <w:szCs w:val="24"/>
        </w:rPr>
      </w:pPr>
      <w:r>
        <w:rPr>
          <w:rFonts w:ascii="Times New Roman" w:hAnsi="Times New Roman"/>
          <w:color w:val="000000"/>
          <w:sz w:val="24"/>
          <w:szCs w:val="24"/>
        </w:rPr>
        <w:t>1)</w:t>
      </w:r>
      <w:r w:rsidR="0040759F">
        <w:rPr>
          <w:rFonts w:ascii="Times New Roman" w:hAnsi="Times New Roman"/>
          <w:color w:val="000000"/>
          <w:sz w:val="24"/>
          <w:szCs w:val="24"/>
        </w:rPr>
        <w:tab/>
      </w:r>
      <w:r w:rsidR="00CC2EB8" w:rsidRPr="00F60D41">
        <w:rPr>
          <w:rFonts w:ascii="Times New Roman" w:hAnsi="Times New Roman"/>
          <w:color w:val="000000"/>
          <w:sz w:val="24"/>
          <w:szCs w:val="24"/>
        </w:rPr>
        <w:t>właściwość krajowych organów</w:t>
      </w:r>
      <w:r w:rsidR="00E30F3D">
        <w:rPr>
          <w:rFonts w:ascii="Times New Roman" w:hAnsi="Times New Roman"/>
          <w:color w:val="000000"/>
          <w:sz w:val="24"/>
          <w:szCs w:val="24"/>
        </w:rPr>
        <w:t xml:space="preserve"> w zakresie ochrony zdrowia zwierząt oraz zwalczania chorób zwierząt;</w:t>
      </w:r>
    </w:p>
    <w:p w14:paraId="49E0D4A7" w14:textId="6F562B92" w:rsidR="00E30F3D" w:rsidRDefault="00E30F3D" w:rsidP="00352CD1">
      <w:pPr>
        <w:spacing w:line="360" w:lineRule="auto"/>
        <w:ind w:left="1276" w:hanging="568"/>
        <w:jc w:val="both"/>
        <w:rPr>
          <w:rFonts w:ascii="Times New Roman" w:hAnsi="Times New Roman"/>
          <w:color w:val="000000"/>
          <w:sz w:val="24"/>
          <w:szCs w:val="24"/>
        </w:rPr>
      </w:pPr>
      <w:r>
        <w:rPr>
          <w:rFonts w:ascii="Times New Roman" w:hAnsi="Times New Roman"/>
          <w:color w:val="000000"/>
          <w:sz w:val="24"/>
          <w:szCs w:val="24"/>
        </w:rPr>
        <w:t>2)</w:t>
      </w:r>
      <w:r w:rsidR="00B74B52">
        <w:rPr>
          <w:rFonts w:ascii="Times New Roman" w:hAnsi="Times New Roman"/>
          <w:color w:val="000000"/>
          <w:sz w:val="24"/>
          <w:szCs w:val="24"/>
        </w:rPr>
        <w:tab/>
      </w:r>
      <w:r w:rsidR="00CC2EB8" w:rsidRPr="00F60D41">
        <w:rPr>
          <w:rFonts w:ascii="Times New Roman" w:hAnsi="Times New Roman"/>
          <w:color w:val="000000"/>
          <w:sz w:val="24"/>
          <w:szCs w:val="24"/>
        </w:rPr>
        <w:t>zasady szeroko pojętego zwalczania chorób zwierząt w zakresie nieuregulowanym w przepisach unijnych rozporządzeń</w:t>
      </w:r>
      <w:r w:rsidR="00AA05B2" w:rsidRPr="00F60D41">
        <w:rPr>
          <w:rFonts w:ascii="Times New Roman" w:hAnsi="Times New Roman"/>
          <w:color w:val="000000"/>
          <w:sz w:val="24"/>
          <w:szCs w:val="24"/>
        </w:rPr>
        <w:t xml:space="preserve"> (</w:t>
      </w:r>
      <w:r w:rsidR="00B74B52">
        <w:rPr>
          <w:rFonts w:ascii="Times New Roman" w:hAnsi="Times New Roman"/>
          <w:color w:val="000000"/>
          <w:sz w:val="24"/>
          <w:szCs w:val="24"/>
        </w:rPr>
        <w:t>r</w:t>
      </w:r>
      <w:r w:rsidR="00906C63" w:rsidRPr="00F60D41">
        <w:rPr>
          <w:rFonts w:ascii="Times New Roman" w:hAnsi="Times New Roman"/>
          <w:color w:val="000000"/>
          <w:sz w:val="24"/>
          <w:szCs w:val="24"/>
        </w:rPr>
        <w:t>ozdział 2</w:t>
      </w:r>
      <w:r>
        <w:rPr>
          <w:rFonts w:ascii="Times New Roman" w:hAnsi="Times New Roman"/>
          <w:color w:val="000000"/>
          <w:sz w:val="24"/>
          <w:szCs w:val="24"/>
        </w:rPr>
        <w:t xml:space="preserve"> </w:t>
      </w:r>
      <w:r w:rsidR="00AA05B2" w:rsidRPr="00F60D41">
        <w:rPr>
          <w:rFonts w:ascii="Times New Roman" w:hAnsi="Times New Roman"/>
          <w:color w:val="000000"/>
          <w:sz w:val="24"/>
          <w:szCs w:val="24"/>
        </w:rPr>
        <w:t>projektu ustawy)</w:t>
      </w:r>
      <w:r w:rsidR="005F5D5B" w:rsidRPr="00F60D41">
        <w:rPr>
          <w:rFonts w:ascii="Times New Roman" w:hAnsi="Times New Roman"/>
          <w:color w:val="000000"/>
          <w:sz w:val="24"/>
          <w:szCs w:val="24"/>
        </w:rPr>
        <w:t>, w tym odszkodowań przyznawanych w związku ze zwalczaniem chorób zwierząt</w:t>
      </w:r>
      <w:r w:rsidR="00F225A9" w:rsidRPr="00F60D41">
        <w:rPr>
          <w:rFonts w:ascii="Times New Roman" w:hAnsi="Times New Roman"/>
          <w:color w:val="000000"/>
          <w:sz w:val="24"/>
          <w:szCs w:val="24"/>
        </w:rPr>
        <w:t xml:space="preserve"> (art. </w:t>
      </w:r>
      <w:r w:rsidR="005E7230">
        <w:rPr>
          <w:rFonts w:ascii="Times New Roman" w:hAnsi="Times New Roman"/>
          <w:color w:val="000000"/>
          <w:sz w:val="24"/>
          <w:szCs w:val="24"/>
        </w:rPr>
        <w:t>45</w:t>
      </w:r>
      <w:r w:rsidR="005E7230">
        <w:rPr>
          <w:rFonts w:ascii="Symbol" w:eastAsia="Symbol" w:hAnsi="Symbol" w:cs="Symbol"/>
          <w:color w:val="000000"/>
          <w:sz w:val="24"/>
          <w:szCs w:val="24"/>
        </w:rPr>
        <w:sym w:font="Symbol" w:char="F02D"/>
      </w:r>
      <w:r w:rsidR="005E7230">
        <w:rPr>
          <w:rFonts w:ascii="Times New Roman" w:hAnsi="Times New Roman"/>
          <w:color w:val="000000"/>
          <w:sz w:val="24"/>
          <w:szCs w:val="24"/>
        </w:rPr>
        <w:t>48</w:t>
      </w:r>
      <w:r w:rsidR="00F225A9" w:rsidRPr="00F60D41">
        <w:rPr>
          <w:rFonts w:ascii="Times New Roman" w:hAnsi="Times New Roman"/>
          <w:color w:val="000000"/>
          <w:sz w:val="24"/>
          <w:szCs w:val="24"/>
        </w:rPr>
        <w:t xml:space="preserve"> projektu ustawy)</w:t>
      </w:r>
      <w:r>
        <w:rPr>
          <w:rFonts w:ascii="Times New Roman" w:hAnsi="Times New Roman"/>
          <w:color w:val="000000"/>
          <w:sz w:val="24"/>
          <w:szCs w:val="24"/>
        </w:rPr>
        <w:t>;</w:t>
      </w:r>
    </w:p>
    <w:p w14:paraId="7EFA396E" w14:textId="6C0C2E22" w:rsidR="00E30F3D" w:rsidRDefault="00E30F3D" w:rsidP="00352CD1">
      <w:pPr>
        <w:spacing w:line="360" w:lineRule="auto"/>
        <w:ind w:left="1276" w:hanging="568"/>
        <w:jc w:val="both"/>
        <w:rPr>
          <w:rFonts w:ascii="Times New Roman" w:hAnsi="Times New Roman"/>
          <w:color w:val="000000"/>
          <w:sz w:val="24"/>
          <w:szCs w:val="24"/>
        </w:rPr>
      </w:pPr>
      <w:r>
        <w:rPr>
          <w:rFonts w:ascii="Times New Roman" w:hAnsi="Times New Roman"/>
          <w:color w:val="000000"/>
          <w:sz w:val="24"/>
          <w:szCs w:val="24"/>
        </w:rPr>
        <w:lastRenderedPageBreak/>
        <w:t>3)</w:t>
      </w:r>
      <w:r w:rsidR="00B74B52">
        <w:rPr>
          <w:rFonts w:ascii="Times New Roman" w:hAnsi="Times New Roman"/>
          <w:color w:val="000000"/>
          <w:sz w:val="24"/>
          <w:szCs w:val="24"/>
        </w:rPr>
        <w:tab/>
      </w:r>
      <w:r w:rsidR="00F225A9" w:rsidRPr="00F60D41">
        <w:rPr>
          <w:rFonts w:ascii="Times New Roman" w:hAnsi="Times New Roman"/>
          <w:color w:val="000000"/>
          <w:sz w:val="24"/>
          <w:szCs w:val="24"/>
        </w:rPr>
        <w:t xml:space="preserve">krajowych rozwiązań </w:t>
      </w:r>
      <w:r w:rsidRPr="00F60D41">
        <w:rPr>
          <w:rFonts w:ascii="Times New Roman" w:hAnsi="Times New Roman"/>
          <w:color w:val="000000"/>
          <w:sz w:val="24"/>
          <w:szCs w:val="24"/>
        </w:rPr>
        <w:t xml:space="preserve">podejmowanych w ramach zwalczania chorób zwierząt </w:t>
      </w:r>
      <w:r w:rsidR="00F225A9" w:rsidRPr="00F60D41">
        <w:rPr>
          <w:rFonts w:ascii="Times New Roman" w:hAnsi="Times New Roman"/>
          <w:color w:val="000000"/>
          <w:sz w:val="24"/>
          <w:szCs w:val="24"/>
        </w:rPr>
        <w:t xml:space="preserve">w odniesieniu do zwierząt dzikich (art. </w:t>
      </w:r>
      <w:r w:rsidR="00906C63" w:rsidRPr="00F60D41">
        <w:rPr>
          <w:rFonts w:ascii="Times New Roman" w:hAnsi="Times New Roman"/>
          <w:color w:val="000000"/>
          <w:sz w:val="24"/>
          <w:szCs w:val="24"/>
        </w:rPr>
        <w:t>3</w:t>
      </w:r>
      <w:r w:rsidR="00533D26">
        <w:rPr>
          <w:rFonts w:ascii="Times New Roman" w:hAnsi="Times New Roman"/>
          <w:color w:val="000000"/>
          <w:sz w:val="24"/>
          <w:szCs w:val="24"/>
        </w:rPr>
        <w:t>1</w:t>
      </w:r>
      <w:r w:rsidR="00906C63" w:rsidRPr="00F60D41">
        <w:rPr>
          <w:rFonts w:ascii="Symbol" w:eastAsia="Symbol" w:hAnsi="Symbol" w:cs="Symbol"/>
          <w:color w:val="000000"/>
          <w:sz w:val="24"/>
          <w:szCs w:val="24"/>
        </w:rPr>
        <w:t></w:t>
      </w:r>
      <w:r w:rsidR="00906C63" w:rsidRPr="00F60D41">
        <w:rPr>
          <w:rFonts w:ascii="Times New Roman" w:hAnsi="Times New Roman"/>
          <w:color w:val="000000"/>
          <w:sz w:val="24"/>
          <w:szCs w:val="24"/>
        </w:rPr>
        <w:t>3</w:t>
      </w:r>
      <w:r w:rsidR="00533D26">
        <w:rPr>
          <w:rFonts w:ascii="Times New Roman" w:hAnsi="Times New Roman"/>
          <w:color w:val="000000"/>
          <w:sz w:val="24"/>
          <w:szCs w:val="24"/>
        </w:rPr>
        <w:t>5</w:t>
      </w:r>
      <w:r w:rsidR="00F225A9" w:rsidRPr="00F60D41">
        <w:rPr>
          <w:rFonts w:ascii="Times New Roman" w:hAnsi="Times New Roman"/>
          <w:color w:val="000000"/>
          <w:sz w:val="24"/>
          <w:szCs w:val="24"/>
        </w:rPr>
        <w:t xml:space="preserve"> projektu ustawy)</w:t>
      </w:r>
      <w:r>
        <w:rPr>
          <w:rFonts w:ascii="Times New Roman" w:hAnsi="Times New Roman"/>
          <w:color w:val="000000"/>
          <w:sz w:val="24"/>
          <w:szCs w:val="24"/>
        </w:rPr>
        <w:t>;</w:t>
      </w:r>
    </w:p>
    <w:p w14:paraId="36F3BE2A" w14:textId="5F64CB27" w:rsidR="000E5131" w:rsidRPr="00F60D41" w:rsidRDefault="00E30F3D" w:rsidP="00352CD1">
      <w:pPr>
        <w:spacing w:line="360" w:lineRule="auto"/>
        <w:ind w:left="1276" w:hanging="568"/>
        <w:jc w:val="both"/>
        <w:rPr>
          <w:rFonts w:ascii="Times New Roman" w:hAnsi="Times New Roman"/>
          <w:color w:val="000000"/>
          <w:sz w:val="24"/>
          <w:szCs w:val="24"/>
        </w:rPr>
      </w:pPr>
      <w:r>
        <w:rPr>
          <w:rFonts w:ascii="Times New Roman" w:hAnsi="Times New Roman"/>
          <w:color w:val="000000"/>
          <w:sz w:val="24"/>
          <w:szCs w:val="24"/>
        </w:rPr>
        <w:t>4)</w:t>
      </w:r>
      <w:r w:rsidR="00B74B52">
        <w:rPr>
          <w:rFonts w:ascii="Times New Roman" w:hAnsi="Times New Roman"/>
          <w:color w:val="000000"/>
          <w:sz w:val="24"/>
          <w:szCs w:val="24"/>
        </w:rPr>
        <w:tab/>
      </w:r>
      <w:r w:rsidR="00CC2EB8" w:rsidRPr="00F60D41">
        <w:rPr>
          <w:rFonts w:ascii="Times New Roman" w:hAnsi="Times New Roman"/>
          <w:color w:val="000000"/>
          <w:sz w:val="24"/>
          <w:szCs w:val="24"/>
        </w:rPr>
        <w:t xml:space="preserve">sankcje za naruszenie </w:t>
      </w:r>
      <w:r w:rsidR="00602E69" w:rsidRPr="00F60D41">
        <w:rPr>
          <w:rFonts w:ascii="Times New Roman" w:hAnsi="Times New Roman"/>
          <w:color w:val="000000"/>
          <w:sz w:val="24"/>
          <w:szCs w:val="24"/>
        </w:rPr>
        <w:t xml:space="preserve">projektowanych </w:t>
      </w:r>
      <w:r w:rsidR="00CC2EB8" w:rsidRPr="00F60D41">
        <w:rPr>
          <w:rFonts w:ascii="Times New Roman" w:hAnsi="Times New Roman"/>
          <w:color w:val="000000"/>
          <w:sz w:val="24"/>
          <w:szCs w:val="24"/>
        </w:rPr>
        <w:t>przepisów</w:t>
      </w:r>
      <w:r w:rsidR="00602E69" w:rsidRPr="00F60D41">
        <w:rPr>
          <w:rFonts w:ascii="Times New Roman" w:hAnsi="Times New Roman"/>
          <w:color w:val="000000"/>
          <w:sz w:val="24"/>
          <w:szCs w:val="24"/>
        </w:rPr>
        <w:t>, w tym rozporządzenia</w:t>
      </w:r>
      <w:r w:rsidR="00CC2EB8" w:rsidRPr="00F60D41">
        <w:rPr>
          <w:rFonts w:ascii="Times New Roman" w:hAnsi="Times New Roman"/>
          <w:color w:val="000000"/>
          <w:sz w:val="24"/>
          <w:szCs w:val="24"/>
        </w:rPr>
        <w:t xml:space="preserve"> 2016/429</w:t>
      </w:r>
      <w:r w:rsidR="00F225A9" w:rsidRPr="00F60D41">
        <w:rPr>
          <w:rFonts w:ascii="Times New Roman" w:hAnsi="Times New Roman"/>
          <w:color w:val="000000"/>
          <w:sz w:val="24"/>
          <w:szCs w:val="24"/>
        </w:rPr>
        <w:t xml:space="preserve"> </w:t>
      </w:r>
      <w:r>
        <w:rPr>
          <w:rFonts w:ascii="Times New Roman" w:hAnsi="Times New Roman"/>
          <w:color w:val="000000"/>
          <w:sz w:val="24"/>
          <w:szCs w:val="24"/>
        </w:rPr>
        <w:t xml:space="preserve">i przepisów UE wydanych na jego podstawie </w:t>
      </w:r>
      <w:r w:rsidR="00F225A9" w:rsidRPr="00F60D41">
        <w:rPr>
          <w:rFonts w:ascii="Times New Roman" w:hAnsi="Times New Roman"/>
          <w:color w:val="000000"/>
          <w:sz w:val="24"/>
          <w:szCs w:val="24"/>
        </w:rPr>
        <w:t>(art.</w:t>
      </w:r>
      <w:r w:rsidR="00AA05B2" w:rsidRPr="00F60D41">
        <w:rPr>
          <w:rFonts w:ascii="Times New Roman" w:hAnsi="Times New Roman"/>
          <w:color w:val="000000"/>
          <w:sz w:val="24"/>
          <w:szCs w:val="24"/>
        </w:rPr>
        <w:t xml:space="preserve"> </w:t>
      </w:r>
      <w:r w:rsidR="00906C63" w:rsidRPr="00F60D41">
        <w:rPr>
          <w:rFonts w:ascii="Times New Roman" w:hAnsi="Times New Roman"/>
          <w:color w:val="000000"/>
          <w:sz w:val="24"/>
          <w:szCs w:val="24"/>
        </w:rPr>
        <w:t>9</w:t>
      </w:r>
      <w:r w:rsidR="00533D26">
        <w:rPr>
          <w:rFonts w:ascii="Times New Roman" w:hAnsi="Times New Roman"/>
          <w:color w:val="000000"/>
          <w:sz w:val="24"/>
          <w:szCs w:val="24"/>
        </w:rPr>
        <w:t>8</w:t>
      </w:r>
      <w:r w:rsidR="00906C63" w:rsidRPr="00F60D41">
        <w:rPr>
          <w:rFonts w:ascii="Symbol" w:eastAsia="Symbol" w:hAnsi="Symbol" w:cs="Symbol"/>
          <w:color w:val="000000"/>
          <w:sz w:val="24"/>
          <w:szCs w:val="24"/>
        </w:rPr>
        <w:t></w:t>
      </w:r>
      <w:r w:rsidR="00906C63" w:rsidRPr="00F60D41">
        <w:rPr>
          <w:rFonts w:ascii="Times New Roman" w:hAnsi="Times New Roman"/>
          <w:color w:val="000000"/>
          <w:sz w:val="24"/>
          <w:szCs w:val="24"/>
        </w:rPr>
        <w:t>10</w:t>
      </w:r>
      <w:r w:rsidR="00533D26">
        <w:rPr>
          <w:rFonts w:ascii="Times New Roman" w:hAnsi="Times New Roman"/>
          <w:color w:val="000000"/>
          <w:sz w:val="24"/>
          <w:szCs w:val="24"/>
        </w:rPr>
        <w:t>2</w:t>
      </w:r>
      <w:r w:rsidR="00AA05B2" w:rsidRPr="00F60D41">
        <w:rPr>
          <w:rFonts w:ascii="Times New Roman" w:hAnsi="Times New Roman"/>
          <w:color w:val="000000"/>
          <w:sz w:val="24"/>
          <w:szCs w:val="24"/>
        </w:rPr>
        <w:t>)</w:t>
      </w:r>
      <w:r w:rsidR="000E5131" w:rsidRPr="00F60D41">
        <w:rPr>
          <w:rFonts w:ascii="Times New Roman" w:hAnsi="Times New Roman"/>
          <w:color w:val="000000"/>
          <w:sz w:val="24"/>
          <w:szCs w:val="24"/>
        </w:rPr>
        <w:t>.</w:t>
      </w:r>
      <w:r w:rsidR="00CC2EB8" w:rsidRPr="00F60D41">
        <w:rPr>
          <w:rFonts w:ascii="Times New Roman" w:hAnsi="Times New Roman"/>
          <w:color w:val="000000"/>
          <w:sz w:val="24"/>
          <w:szCs w:val="24"/>
        </w:rPr>
        <w:t xml:space="preserve"> </w:t>
      </w:r>
    </w:p>
    <w:p w14:paraId="2F23EE1B" w14:textId="758CE474" w:rsidR="000922E4" w:rsidRPr="00E97802" w:rsidRDefault="000E5131" w:rsidP="0060450F">
      <w:pPr>
        <w:spacing w:line="360" w:lineRule="auto"/>
        <w:ind w:firstLine="567"/>
        <w:jc w:val="both"/>
        <w:rPr>
          <w:rFonts w:ascii="Times New Roman" w:eastAsiaTheme="minorHAnsi" w:hAnsi="Times New Roman"/>
          <w:kern w:val="2"/>
          <w:sz w:val="24"/>
          <w:szCs w:val="24"/>
          <w14:ligatures w14:val="standardContextual"/>
        </w:rPr>
      </w:pPr>
      <w:r w:rsidRPr="008F5436">
        <w:rPr>
          <w:rFonts w:ascii="Times New Roman" w:hAnsi="Times New Roman"/>
          <w:color w:val="000000"/>
          <w:sz w:val="24"/>
          <w:szCs w:val="24"/>
        </w:rPr>
        <w:t>Postanowienia rozporządzenia 2016/429 odnoszące się do laboratoriów do spraw zdrowia zwierząt oraz krajowych bank</w:t>
      </w:r>
      <w:r w:rsidR="006C541C" w:rsidRPr="008F5436">
        <w:rPr>
          <w:rFonts w:ascii="Times New Roman" w:hAnsi="Times New Roman"/>
          <w:color w:val="000000"/>
          <w:sz w:val="24"/>
          <w:szCs w:val="24"/>
        </w:rPr>
        <w:t>ów</w:t>
      </w:r>
      <w:r w:rsidRPr="008F5436">
        <w:rPr>
          <w:rFonts w:ascii="Times New Roman" w:hAnsi="Times New Roman"/>
          <w:color w:val="000000"/>
          <w:sz w:val="24"/>
          <w:szCs w:val="24"/>
        </w:rPr>
        <w:t xml:space="preserve"> antygenów, szczepionek i odczynników</w:t>
      </w:r>
      <w:r w:rsidR="00B74B52">
        <w:rPr>
          <w:rFonts w:ascii="Times New Roman" w:hAnsi="Times New Roman"/>
          <w:color w:val="000000"/>
          <w:sz w:val="24"/>
          <w:szCs w:val="24"/>
        </w:rPr>
        <w:t xml:space="preserve"> </w:t>
      </w:r>
      <w:r w:rsidRPr="008F5436">
        <w:rPr>
          <w:rFonts w:ascii="Times New Roman" w:hAnsi="Times New Roman"/>
          <w:color w:val="000000"/>
          <w:sz w:val="24"/>
          <w:szCs w:val="24"/>
        </w:rPr>
        <w:t xml:space="preserve">diagnostycznych, a także identyfikacji i rejestracji zwierząt są objęte regulacjami odrębnych ustaw, w </w:t>
      </w:r>
      <w:r w:rsidR="0086409D">
        <w:rPr>
          <w:rFonts w:ascii="Times New Roman" w:hAnsi="Times New Roman"/>
          <w:color w:val="000000"/>
          <w:sz w:val="24"/>
          <w:szCs w:val="24"/>
        </w:rPr>
        <w:t xml:space="preserve">tym </w:t>
      </w:r>
      <w:r w:rsidRPr="008F5436">
        <w:rPr>
          <w:rFonts w:ascii="Times New Roman" w:hAnsi="Times New Roman"/>
          <w:color w:val="000000"/>
          <w:sz w:val="24"/>
          <w:szCs w:val="24"/>
        </w:rPr>
        <w:t>ustawą z dnia 29 stycznia 2004 r. o Inspekcji Weterynaryjnej (Dz. U. z 202</w:t>
      </w:r>
      <w:r w:rsidR="00906C63" w:rsidRPr="008F5436">
        <w:rPr>
          <w:rFonts w:ascii="Times New Roman" w:hAnsi="Times New Roman"/>
          <w:color w:val="000000"/>
          <w:sz w:val="24"/>
          <w:szCs w:val="24"/>
        </w:rPr>
        <w:t>4</w:t>
      </w:r>
      <w:r w:rsidRPr="008F5436">
        <w:rPr>
          <w:rFonts w:ascii="Times New Roman" w:hAnsi="Times New Roman"/>
          <w:color w:val="000000"/>
          <w:sz w:val="24"/>
          <w:szCs w:val="24"/>
        </w:rPr>
        <w:t xml:space="preserve"> r. poz. </w:t>
      </w:r>
      <w:r w:rsidR="00906C63" w:rsidRPr="008F5436">
        <w:rPr>
          <w:rFonts w:ascii="Times New Roman" w:hAnsi="Times New Roman"/>
          <w:color w:val="000000"/>
          <w:sz w:val="24"/>
          <w:szCs w:val="24"/>
        </w:rPr>
        <w:t>12</w:t>
      </w:r>
      <w:r w:rsidRPr="008F5436">
        <w:rPr>
          <w:rFonts w:ascii="Times New Roman" w:hAnsi="Times New Roman"/>
          <w:color w:val="000000"/>
          <w:sz w:val="24"/>
          <w:szCs w:val="24"/>
        </w:rPr>
        <w:t>)</w:t>
      </w:r>
      <w:r w:rsidR="0070049B">
        <w:rPr>
          <w:rFonts w:ascii="Times New Roman" w:hAnsi="Times New Roman"/>
          <w:color w:val="000000"/>
          <w:sz w:val="24"/>
          <w:szCs w:val="24"/>
        </w:rPr>
        <w:t xml:space="preserve"> oraz ustawą </w:t>
      </w:r>
      <w:r w:rsidR="000922E4" w:rsidRPr="008F5436">
        <w:rPr>
          <w:rFonts w:ascii="Times New Roman" w:eastAsiaTheme="minorHAnsi" w:hAnsi="Times New Roman"/>
          <w:kern w:val="2"/>
          <w:sz w:val="24"/>
          <w:szCs w:val="24"/>
          <w14:ligatures w14:val="standardContextual"/>
        </w:rPr>
        <w:t>z dnia 4 listopada 2022 r. o systemie identyfikacji i rejestracji zwierzą</w:t>
      </w:r>
      <w:r w:rsidR="009C0829">
        <w:rPr>
          <w:rFonts w:ascii="Times New Roman" w:eastAsiaTheme="minorHAnsi" w:hAnsi="Times New Roman"/>
          <w:kern w:val="2"/>
          <w:sz w:val="24"/>
          <w:szCs w:val="24"/>
          <w14:ligatures w14:val="standardContextual"/>
        </w:rPr>
        <w:t>t</w:t>
      </w:r>
      <w:r w:rsidR="000922E4" w:rsidRPr="008F5436">
        <w:rPr>
          <w:rFonts w:ascii="Times New Roman" w:eastAsiaTheme="minorHAnsi" w:hAnsi="Times New Roman"/>
          <w:kern w:val="2"/>
          <w:sz w:val="24"/>
          <w:szCs w:val="24"/>
          <w14:ligatures w14:val="standardContextual"/>
        </w:rPr>
        <w:t xml:space="preserve"> (Dz. U.</w:t>
      </w:r>
      <w:r w:rsidR="009C0829">
        <w:rPr>
          <w:rFonts w:ascii="Times New Roman" w:eastAsiaTheme="minorHAnsi" w:hAnsi="Times New Roman"/>
          <w:kern w:val="2"/>
          <w:sz w:val="24"/>
          <w:szCs w:val="24"/>
          <w14:ligatures w14:val="standardContextual"/>
        </w:rPr>
        <w:t xml:space="preserve"> z 2023</w:t>
      </w:r>
      <w:r w:rsidR="00C83896">
        <w:rPr>
          <w:rFonts w:ascii="Times New Roman" w:eastAsiaTheme="minorHAnsi" w:hAnsi="Times New Roman"/>
          <w:kern w:val="2"/>
          <w:sz w:val="24"/>
          <w:szCs w:val="24"/>
          <w14:ligatures w14:val="standardContextual"/>
        </w:rPr>
        <w:t> </w:t>
      </w:r>
      <w:r w:rsidR="009C0829">
        <w:rPr>
          <w:rFonts w:ascii="Times New Roman" w:eastAsiaTheme="minorHAnsi" w:hAnsi="Times New Roman"/>
          <w:kern w:val="2"/>
          <w:sz w:val="24"/>
          <w:szCs w:val="24"/>
          <w14:ligatures w14:val="standardContextual"/>
        </w:rPr>
        <w:t>r.</w:t>
      </w:r>
      <w:r w:rsidR="000922E4" w:rsidRPr="008F5436">
        <w:rPr>
          <w:rFonts w:ascii="Times New Roman" w:eastAsiaTheme="minorHAnsi" w:hAnsi="Times New Roman"/>
          <w:kern w:val="2"/>
          <w:sz w:val="24"/>
          <w:szCs w:val="24"/>
          <w14:ligatures w14:val="standardContextual"/>
        </w:rPr>
        <w:t xml:space="preserve"> poz.</w:t>
      </w:r>
      <w:r w:rsidR="00C83896">
        <w:rPr>
          <w:rFonts w:ascii="Times New Roman" w:eastAsiaTheme="minorHAnsi" w:hAnsi="Times New Roman"/>
          <w:kern w:val="2"/>
          <w:sz w:val="24"/>
          <w:szCs w:val="24"/>
          <w14:ligatures w14:val="standardContextual"/>
        </w:rPr>
        <w:t> </w:t>
      </w:r>
      <w:r w:rsidR="009C0829">
        <w:rPr>
          <w:rFonts w:ascii="Times New Roman" w:eastAsiaTheme="minorHAnsi" w:hAnsi="Times New Roman"/>
          <w:kern w:val="2"/>
          <w:sz w:val="24"/>
          <w:szCs w:val="24"/>
          <w14:ligatures w14:val="standardContextual"/>
        </w:rPr>
        <w:t>1815</w:t>
      </w:r>
      <w:r w:rsidR="000922E4" w:rsidRPr="008F5436">
        <w:rPr>
          <w:rFonts w:ascii="Times New Roman" w:eastAsiaTheme="minorHAnsi" w:hAnsi="Times New Roman"/>
          <w:kern w:val="2"/>
          <w:sz w:val="24"/>
          <w:szCs w:val="24"/>
          <w14:ligatures w14:val="standardContextual"/>
        </w:rPr>
        <w:t>)</w:t>
      </w:r>
      <w:r w:rsidR="00980E92">
        <w:rPr>
          <w:rFonts w:ascii="Times New Roman" w:eastAsiaTheme="minorHAnsi" w:hAnsi="Times New Roman"/>
          <w:kern w:val="2"/>
          <w:sz w:val="24"/>
          <w:szCs w:val="24"/>
          <w14:ligatures w14:val="standardContextual"/>
        </w:rPr>
        <w:t>.</w:t>
      </w:r>
    </w:p>
    <w:p w14:paraId="22267B65" w14:textId="15AD6C83" w:rsidR="00151BBC" w:rsidRPr="00F60D41" w:rsidRDefault="00151BBC" w:rsidP="0060450F">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Projektowana ustawa</w:t>
      </w:r>
      <w:r w:rsidR="0051248F" w:rsidRPr="00F60D41">
        <w:rPr>
          <w:rFonts w:ascii="Times New Roman" w:hAnsi="Times New Roman"/>
          <w:color w:val="000000"/>
          <w:sz w:val="24"/>
          <w:szCs w:val="24"/>
        </w:rPr>
        <w:t xml:space="preserve"> w </w:t>
      </w:r>
      <w:r w:rsidR="00637825" w:rsidRPr="00F60D41">
        <w:rPr>
          <w:rFonts w:ascii="Times New Roman" w:hAnsi="Times New Roman"/>
          <w:color w:val="000000"/>
          <w:sz w:val="24"/>
          <w:szCs w:val="24"/>
        </w:rPr>
        <w:t>zakresie, w jakim</w:t>
      </w:r>
      <w:r w:rsidR="0051248F" w:rsidRPr="00F60D41">
        <w:rPr>
          <w:rFonts w:ascii="Times New Roman" w:hAnsi="Times New Roman"/>
          <w:color w:val="000000"/>
          <w:sz w:val="24"/>
          <w:szCs w:val="24"/>
        </w:rPr>
        <w:t xml:space="preserve"> rozporządzenie 2016/429 pozostawia państwom członkowskim swobodę do wprowadzenia dodatkowych krajowych regulacji,</w:t>
      </w:r>
      <w:r w:rsidRPr="00F60D41">
        <w:rPr>
          <w:rFonts w:ascii="Times New Roman" w:hAnsi="Times New Roman"/>
          <w:color w:val="000000"/>
          <w:sz w:val="24"/>
          <w:szCs w:val="24"/>
        </w:rPr>
        <w:t xml:space="preserve"> upoważnia ministra właściwego do spraw rolnictwa </w:t>
      </w:r>
      <w:r w:rsidR="00941B4B" w:rsidRPr="00F60D41">
        <w:rPr>
          <w:rFonts w:ascii="Times New Roman" w:hAnsi="Times New Roman"/>
          <w:color w:val="000000"/>
          <w:sz w:val="24"/>
          <w:szCs w:val="24"/>
        </w:rPr>
        <w:t>w drodze rozporządzenia</w:t>
      </w:r>
      <w:r w:rsidR="000E5131" w:rsidRPr="00F60D41">
        <w:rPr>
          <w:rFonts w:ascii="Times New Roman" w:hAnsi="Times New Roman"/>
          <w:color w:val="000000"/>
          <w:sz w:val="24"/>
          <w:szCs w:val="24"/>
        </w:rPr>
        <w:t xml:space="preserve"> do</w:t>
      </w:r>
      <w:r w:rsidR="00506720">
        <w:rPr>
          <w:rFonts w:ascii="Times New Roman" w:hAnsi="Times New Roman"/>
          <w:color w:val="000000"/>
          <w:sz w:val="24"/>
          <w:szCs w:val="24"/>
        </w:rPr>
        <w:t xml:space="preserve"> fakultatywnego</w:t>
      </w:r>
      <w:r w:rsidR="00941B4B" w:rsidRPr="00F60D41">
        <w:rPr>
          <w:rFonts w:ascii="Times New Roman" w:hAnsi="Times New Roman"/>
          <w:color w:val="000000"/>
          <w:sz w:val="24"/>
          <w:szCs w:val="24"/>
        </w:rPr>
        <w:t>:</w:t>
      </w:r>
    </w:p>
    <w:p w14:paraId="39589E58" w14:textId="513F4AFD" w:rsidR="00941B4B" w:rsidRPr="00F60D41" w:rsidRDefault="000E5131" w:rsidP="009D6269">
      <w:pPr>
        <w:pStyle w:val="Akapitzlist"/>
        <w:numPr>
          <w:ilvl w:val="0"/>
          <w:numId w:val="4"/>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określenia </w:t>
      </w:r>
      <w:r w:rsidR="00941B4B" w:rsidRPr="00F60D41">
        <w:rPr>
          <w:rFonts w:ascii="Times New Roman" w:hAnsi="Times New Roman"/>
          <w:color w:val="000000"/>
          <w:sz w:val="24"/>
          <w:szCs w:val="24"/>
        </w:rPr>
        <w:t xml:space="preserve">dodatkowych lub bardziej rygorystyczny obowiązków podmiotów w zakresie zdrowia zwierząt, w tym powiadamiania o podejrzeniu choroby, nadzoru nad zdrowiem zwierząt (art. </w:t>
      </w:r>
      <w:r w:rsidR="006A071D">
        <w:rPr>
          <w:rFonts w:ascii="Times New Roman" w:hAnsi="Times New Roman"/>
          <w:color w:val="000000"/>
          <w:sz w:val="24"/>
          <w:szCs w:val="24"/>
        </w:rPr>
        <w:t>7</w:t>
      </w:r>
      <w:r w:rsidR="00B74B52">
        <w:rPr>
          <w:rFonts w:ascii="Times New Roman" w:hAnsi="Times New Roman"/>
          <w:color w:val="000000"/>
          <w:sz w:val="24"/>
          <w:szCs w:val="24"/>
        </w:rPr>
        <w:t xml:space="preserve"> ust. 2</w:t>
      </w:r>
      <w:r w:rsidR="006A071D">
        <w:rPr>
          <w:rFonts w:ascii="Times New Roman" w:hAnsi="Times New Roman"/>
          <w:color w:val="000000"/>
          <w:sz w:val="24"/>
          <w:szCs w:val="24"/>
        </w:rPr>
        <w:t xml:space="preserve"> i </w:t>
      </w:r>
      <w:r w:rsidR="00B74B52">
        <w:rPr>
          <w:rFonts w:ascii="Times New Roman" w:hAnsi="Times New Roman"/>
          <w:color w:val="000000"/>
          <w:sz w:val="24"/>
          <w:szCs w:val="24"/>
        </w:rPr>
        <w:t xml:space="preserve">art. </w:t>
      </w:r>
      <w:r w:rsidR="006A071D">
        <w:rPr>
          <w:rFonts w:ascii="Times New Roman" w:hAnsi="Times New Roman"/>
          <w:color w:val="000000"/>
          <w:sz w:val="24"/>
          <w:szCs w:val="24"/>
        </w:rPr>
        <w:t>10</w:t>
      </w:r>
      <w:r w:rsidR="00906C63" w:rsidRPr="00F60D41">
        <w:rPr>
          <w:rFonts w:ascii="Times New Roman" w:hAnsi="Times New Roman"/>
          <w:color w:val="000000"/>
          <w:sz w:val="24"/>
          <w:szCs w:val="24"/>
        </w:rPr>
        <w:t xml:space="preserve"> </w:t>
      </w:r>
      <w:r w:rsidR="00B74B52">
        <w:rPr>
          <w:rFonts w:ascii="Times New Roman" w:hAnsi="Times New Roman"/>
          <w:color w:val="000000"/>
          <w:sz w:val="24"/>
          <w:szCs w:val="24"/>
        </w:rPr>
        <w:t xml:space="preserve">ust. 7 </w:t>
      </w:r>
      <w:r w:rsidR="00941B4B" w:rsidRPr="00F60D41">
        <w:rPr>
          <w:rFonts w:ascii="Times New Roman" w:hAnsi="Times New Roman"/>
          <w:color w:val="000000"/>
          <w:sz w:val="24"/>
          <w:szCs w:val="24"/>
        </w:rPr>
        <w:t>projekt</w:t>
      </w:r>
      <w:r w:rsidR="009D6269" w:rsidRPr="00F60D41">
        <w:rPr>
          <w:rFonts w:ascii="Times New Roman" w:hAnsi="Times New Roman"/>
          <w:color w:val="000000"/>
          <w:sz w:val="24"/>
          <w:szCs w:val="24"/>
        </w:rPr>
        <w:t>u</w:t>
      </w:r>
      <w:r w:rsidR="00941B4B" w:rsidRPr="00F60D41">
        <w:rPr>
          <w:rFonts w:ascii="Times New Roman" w:hAnsi="Times New Roman"/>
          <w:color w:val="000000"/>
          <w:sz w:val="24"/>
          <w:szCs w:val="24"/>
        </w:rPr>
        <w:t xml:space="preserve"> ustawy);</w:t>
      </w:r>
    </w:p>
    <w:p w14:paraId="7354480A" w14:textId="3D31F8B2" w:rsidR="000922E4" w:rsidRDefault="000E5131" w:rsidP="009D6269">
      <w:pPr>
        <w:pStyle w:val="Akapitzlist"/>
        <w:numPr>
          <w:ilvl w:val="0"/>
          <w:numId w:val="4"/>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określenia krajowych środków stosowanych </w:t>
      </w:r>
      <w:r w:rsidR="0009382C" w:rsidRPr="00F60D41">
        <w:rPr>
          <w:rFonts w:ascii="Times New Roman" w:hAnsi="Times New Roman"/>
          <w:color w:val="000000"/>
          <w:sz w:val="24"/>
          <w:szCs w:val="24"/>
        </w:rPr>
        <w:t>w przypadku podejrzenia lub stwierdzenia u zwierząt</w:t>
      </w:r>
      <w:r w:rsidR="004332B4" w:rsidRPr="004332B4">
        <w:rPr>
          <w:rFonts w:ascii="Times New Roman" w:hAnsi="Times New Roman"/>
          <w:color w:val="000000"/>
          <w:sz w:val="24"/>
          <w:szCs w:val="24"/>
        </w:rPr>
        <w:t xml:space="preserve"> </w:t>
      </w:r>
      <w:r w:rsidR="004332B4" w:rsidRPr="00F60D41">
        <w:rPr>
          <w:rFonts w:ascii="Times New Roman" w:hAnsi="Times New Roman"/>
          <w:color w:val="000000"/>
          <w:sz w:val="24"/>
          <w:szCs w:val="24"/>
        </w:rPr>
        <w:t>choroby z kat</w:t>
      </w:r>
      <w:r w:rsidR="004332B4">
        <w:rPr>
          <w:rFonts w:ascii="Times New Roman" w:hAnsi="Times New Roman"/>
          <w:color w:val="000000"/>
          <w:sz w:val="24"/>
          <w:szCs w:val="24"/>
        </w:rPr>
        <w:t xml:space="preserve">egorii </w:t>
      </w:r>
      <w:r w:rsidR="0009382C" w:rsidRPr="00F60D41">
        <w:rPr>
          <w:rFonts w:ascii="Times New Roman" w:hAnsi="Times New Roman"/>
          <w:color w:val="000000"/>
          <w:sz w:val="24"/>
          <w:szCs w:val="24"/>
        </w:rPr>
        <w:t>D lub E innej niż choroba kat</w:t>
      </w:r>
      <w:r w:rsidR="00B74B52">
        <w:rPr>
          <w:rFonts w:ascii="Times New Roman" w:hAnsi="Times New Roman"/>
          <w:color w:val="000000"/>
          <w:sz w:val="24"/>
          <w:szCs w:val="24"/>
        </w:rPr>
        <w:t>egorii</w:t>
      </w:r>
      <w:r w:rsidR="0009382C" w:rsidRPr="00F60D41">
        <w:rPr>
          <w:rFonts w:ascii="Times New Roman" w:hAnsi="Times New Roman"/>
          <w:color w:val="000000"/>
          <w:sz w:val="24"/>
          <w:szCs w:val="24"/>
        </w:rPr>
        <w:t xml:space="preserve"> A</w:t>
      </w:r>
      <w:r w:rsidR="00DD6F99" w:rsidRPr="00F60D41">
        <w:rPr>
          <w:rFonts w:ascii="Symbol" w:eastAsia="Symbol" w:hAnsi="Symbol" w:cs="Symbol"/>
          <w:color w:val="000000"/>
          <w:sz w:val="24"/>
          <w:szCs w:val="24"/>
        </w:rPr>
        <w:t></w:t>
      </w:r>
      <w:r w:rsidR="0009382C" w:rsidRPr="00F60D41">
        <w:rPr>
          <w:rFonts w:ascii="Times New Roman" w:hAnsi="Times New Roman"/>
          <w:color w:val="000000"/>
          <w:sz w:val="24"/>
          <w:szCs w:val="24"/>
        </w:rPr>
        <w:t>C, choroby niewymienionej w wykazie stwarzającej istotne ryzyko dla zdrowia zwierząt</w:t>
      </w:r>
      <w:r w:rsidR="000922E4">
        <w:rPr>
          <w:rFonts w:ascii="Times New Roman" w:hAnsi="Times New Roman"/>
          <w:color w:val="000000"/>
          <w:sz w:val="24"/>
          <w:szCs w:val="24"/>
        </w:rPr>
        <w:t>;</w:t>
      </w:r>
    </w:p>
    <w:p w14:paraId="43A70310" w14:textId="62D6F925" w:rsidR="000922E4" w:rsidRPr="00F60D41" w:rsidRDefault="000922E4" w:rsidP="000922E4">
      <w:pPr>
        <w:pStyle w:val="Akapitzlist"/>
        <w:numPr>
          <w:ilvl w:val="0"/>
          <w:numId w:val="4"/>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zwolnienia z obowiązku rejestracji niektórych podmiotów lub zakładów, a także </w:t>
      </w:r>
      <w:r w:rsidR="00E97802" w:rsidRPr="00F60D41">
        <w:rPr>
          <w:rFonts w:ascii="Times New Roman" w:hAnsi="Times New Roman"/>
          <w:color w:val="000000"/>
          <w:sz w:val="24"/>
          <w:szCs w:val="24"/>
        </w:rPr>
        <w:t>zwolnienia z</w:t>
      </w:r>
      <w:r w:rsidRPr="00F60D41">
        <w:rPr>
          <w:rFonts w:ascii="Times New Roman" w:hAnsi="Times New Roman"/>
          <w:color w:val="000000"/>
          <w:sz w:val="24"/>
          <w:szCs w:val="24"/>
        </w:rPr>
        <w:t xml:space="preserve"> obowiązku wystąpienia z wnioskiem o zatwierdzenie, określenia dodatkowych obowiązków w zakresie rejestracji, zatwierdzania, prowadzenia dokumentacji i rejestrów, określenia innych rodzajów zakładów lub podmiotów podlegających rejestracji (art. </w:t>
      </w:r>
      <w:r w:rsidR="000B10C3">
        <w:rPr>
          <w:rFonts w:ascii="Times New Roman" w:hAnsi="Times New Roman"/>
          <w:color w:val="000000"/>
          <w:sz w:val="24"/>
          <w:szCs w:val="24"/>
        </w:rPr>
        <w:t>70</w:t>
      </w:r>
      <w:r w:rsidRPr="00F60D41">
        <w:rPr>
          <w:rFonts w:ascii="Times New Roman" w:hAnsi="Times New Roman"/>
          <w:color w:val="000000"/>
          <w:sz w:val="24"/>
          <w:szCs w:val="24"/>
        </w:rPr>
        <w:t xml:space="preserve"> projektu ustawy)</w:t>
      </w:r>
      <w:r>
        <w:rPr>
          <w:rFonts w:ascii="Times New Roman" w:hAnsi="Times New Roman"/>
          <w:color w:val="000000"/>
          <w:sz w:val="24"/>
          <w:szCs w:val="24"/>
        </w:rPr>
        <w:t>.</w:t>
      </w:r>
    </w:p>
    <w:p w14:paraId="378BB192" w14:textId="7DC83758" w:rsidR="00CC32B7" w:rsidRPr="00F60D41" w:rsidRDefault="00CC32B7" w:rsidP="0060450F">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 xml:space="preserve">Zgodnie z projektowaną </w:t>
      </w:r>
      <w:r w:rsidR="00B74B52">
        <w:rPr>
          <w:rFonts w:ascii="Times New Roman" w:hAnsi="Times New Roman"/>
          <w:color w:val="000000"/>
          <w:sz w:val="24"/>
          <w:szCs w:val="24"/>
        </w:rPr>
        <w:t>ustaw</w:t>
      </w:r>
      <w:r w:rsidRPr="00F60D41">
        <w:rPr>
          <w:rFonts w:ascii="Times New Roman" w:hAnsi="Times New Roman"/>
          <w:color w:val="000000"/>
          <w:sz w:val="24"/>
          <w:szCs w:val="24"/>
        </w:rPr>
        <w:t xml:space="preserve">ą zadania z zakresu szeroko pojętego zwalczania chorób zwierząt </w:t>
      </w:r>
      <w:r w:rsidR="00B74B52">
        <w:rPr>
          <w:rFonts w:ascii="Times New Roman" w:hAnsi="Times New Roman"/>
          <w:color w:val="000000"/>
          <w:sz w:val="24"/>
          <w:szCs w:val="24"/>
        </w:rPr>
        <w:t xml:space="preserve">będą tak jak dotąd </w:t>
      </w:r>
      <w:r w:rsidR="00A1348E" w:rsidRPr="00F60D41">
        <w:rPr>
          <w:rFonts w:ascii="Times New Roman" w:hAnsi="Times New Roman"/>
          <w:color w:val="000000"/>
          <w:sz w:val="24"/>
          <w:szCs w:val="24"/>
        </w:rPr>
        <w:t xml:space="preserve">wykonywane </w:t>
      </w:r>
      <w:r w:rsidR="002168C4" w:rsidRPr="00F60D41">
        <w:rPr>
          <w:rFonts w:ascii="Times New Roman" w:hAnsi="Times New Roman"/>
          <w:color w:val="000000"/>
          <w:sz w:val="24"/>
          <w:szCs w:val="24"/>
        </w:rPr>
        <w:t xml:space="preserve">przez </w:t>
      </w:r>
      <w:r w:rsidR="00151BBC" w:rsidRPr="00F60D41">
        <w:rPr>
          <w:rFonts w:ascii="Times New Roman" w:hAnsi="Times New Roman"/>
          <w:color w:val="000000"/>
          <w:sz w:val="24"/>
          <w:szCs w:val="24"/>
        </w:rPr>
        <w:t>organy Inspekcji Weterynaryjnej</w:t>
      </w:r>
      <w:r w:rsidR="002168C4" w:rsidRPr="00F60D41">
        <w:rPr>
          <w:rFonts w:ascii="Times New Roman" w:hAnsi="Times New Roman"/>
          <w:color w:val="000000"/>
          <w:sz w:val="24"/>
          <w:szCs w:val="24"/>
        </w:rPr>
        <w:t>.</w:t>
      </w:r>
    </w:p>
    <w:p w14:paraId="0527FFCA" w14:textId="0A7F2429" w:rsidR="00FE6FE5" w:rsidRPr="00F60D41" w:rsidRDefault="00FE6FE5" w:rsidP="00352CD1">
      <w:pPr>
        <w:spacing w:after="240"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 xml:space="preserve">Układ projektowanej ustawy odpowiada układowi przepisów rozporządzenia </w:t>
      </w:r>
      <w:r w:rsidR="00E97802" w:rsidRPr="00F60D41">
        <w:rPr>
          <w:rFonts w:ascii="Times New Roman" w:hAnsi="Times New Roman"/>
          <w:color w:val="000000"/>
          <w:sz w:val="24"/>
          <w:szCs w:val="24"/>
        </w:rPr>
        <w:t>2016/429</w:t>
      </w:r>
      <w:r w:rsidR="00E97802">
        <w:rPr>
          <w:rFonts w:ascii="Times New Roman" w:hAnsi="Times New Roman"/>
          <w:color w:val="000000"/>
          <w:sz w:val="24"/>
          <w:szCs w:val="24"/>
        </w:rPr>
        <w:t>,</w:t>
      </w:r>
      <w:r w:rsidR="00E97802" w:rsidRPr="00F60D41">
        <w:rPr>
          <w:rFonts w:ascii="Times New Roman" w:hAnsi="Times New Roman"/>
          <w:color w:val="000000"/>
          <w:sz w:val="24"/>
          <w:szCs w:val="24"/>
        </w:rPr>
        <w:t xml:space="preserve"> co</w:t>
      </w:r>
      <w:r w:rsidRPr="00F60D41">
        <w:rPr>
          <w:rFonts w:ascii="Times New Roman" w:hAnsi="Times New Roman"/>
          <w:color w:val="000000"/>
          <w:sz w:val="24"/>
          <w:szCs w:val="24"/>
        </w:rPr>
        <w:t xml:space="preserve"> sprzyja spójności projektowanych regulacji z przepisami rozporządzenia 2016/429 i ułatwi ich stosowanie.</w:t>
      </w:r>
    </w:p>
    <w:p w14:paraId="303E2D58" w14:textId="3D376335" w:rsidR="00570CB5" w:rsidRPr="00F60D41" w:rsidRDefault="00A1348E" w:rsidP="004D5D9D">
      <w:pPr>
        <w:spacing w:line="360" w:lineRule="auto"/>
        <w:jc w:val="both"/>
        <w:rPr>
          <w:rFonts w:ascii="Times New Roman" w:hAnsi="Times New Roman"/>
          <w:color w:val="000000"/>
          <w:sz w:val="24"/>
          <w:szCs w:val="24"/>
        </w:rPr>
      </w:pPr>
      <w:r w:rsidRPr="00F60D41">
        <w:rPr>
          <w:rFonts w:ascii="Times New Roman" w:hAnsi="Times New Roman"/>
          <w:b/>
          <w:color w:val="000000"/>
          <w:sz w:val="24"/>
          <w:szCs w:val="24"/>
        </w:rPr>
        <w:t>Rozdział 1</w:t>
      </w:r>
      <w:r w:rsidR="00995D84">
        <w:rPr>
          <w:rFonts w:ascii="Times New Roman" w:hAnsi="Times New Roman"/>
          <w:b/>
          <w:color w:val="000000"/>
          <w:sz w:val="24"/>
          <w:szCs w:val="24"/>
        </w:rPr>
        <w:t>.</w:t>
      </w:r>
      <w:r w:rsidRPr="00F60D41">
        <w:rPr>
          <w:rFonts w:ascii="Times New Roman" w:hAnsi="Times New Roman"/>
          <w:color w:val="000000"/>
          <w:sz w:val="24"/>
          <w:szCs w:val="24"/>
        </w:rPr>
        <w:t xml:space="preserve"> </w:t>
      </w:r>
      <w:r w:rsidR="00191F8C" w:rsidRPr="00F60D41">
        <w:rPr>
          <w:rFonts w:ascii="Times New Roman" w:hAnsi="Times New Roman"/>
          <w:color w:val="000000"/>
          <w:sz w:val="24"/>
          <w:szCs w:val="24"/>
        </w:rPr>
        <w:t xml:space="preserve">Przepisy ogólne </w:t>
      </w:r>
    </w:p>
    <w:p w14:paraId="5C5E5518" w14:textId="77777777" w:rsidR="00590E13" w:rsidRPr="00F60D41" w:rsidRDefault="00570CB5" w:rsidP="002F0917">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W rozdziale określono</w:t>
      </w:r>
      <w:r w:rsidR="00A1348E" w:rsidRPr="00F60D41">
        <w:rPr>
          <w:rFonts w:ascii="Times New Roman" w:hAnsi="Times New Roman"/>
          <w:color w:val="000000"/>
          <w:sz w:val="24"/>
          <w:szCs w:val="24"/>
        </w:rPr>
        <w:t xml:space="preserve"> zakres spraw </w:t>
      </w:r>
      <w:r w:rsidR="001F6CCD" w:rsidRPr="00F60D41">
        <w:rPr>
          <w:rFonts w:ascii="Times New Roman" w:hAnsi="Times New Roman"/>
          <w:color w:val="000000"/>
          <w:sz w:val="24"/>
          <w:szCs w:val="24"/>
        </w:rPr>
        <w:t>uregulowanych</w:t>
      </w:r>
      <w:r w:rsidR="00A1348E" w:rsidRPr="00F60D41">
        <w:rPr>
          <w:rFonts w:ascii="Times New Roman" w:hAnsi="Times New Roman"/>
          <w:color w:val="000000"/>
          <w:sz w:val="24"/>
          <w:szCs w:val="24"/>
        </w:rPr>
        <w:t xml:space="preserve"> projektowaną ustawą, w tym:</w:t>
      </w:r>
    </w:p>
    <w:p w14:paraId="29F3688A" w14:textId="1EECCA25" w:rsidR="00A1348E" w:rsidRPr="00F60D41" w:rsidRDefault="00A1348E" w:rsidP="004D5D9D">
      <w:pPr>
        <w:pStyle w:val="Akapitzlist"/>
        <w:numPr>
          <w:ilvl w:val="0"/>
          <w:numId w:val="6"/>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lastRenderedPageBreak/>
        <w:t xml:space="preserve">definicje użytych w niej pojęć odwołujące się do terminów stosowanych w </w:t>
      </w:r>
      <w:r w:rsidR="009D6269" w:rsidRPr="00F60D41">
        <w:rPr>
          <w:rFonts w:ascii="Times New Roman" w:hAnsi="Times New Roman"/>
          <w:color w:val="000000"/>
          <w:sz w:val="24"/>
          <w:szCs w:val="24"/>
        </w:rPr>
        <w:t xml:space="preserve">ww. rozporządzeniach i </w:t>
      </w:r>
      <w:r w:rsidR="0096060C" w:rsidRPr="00F60D41">
        <w:rPr>
          <w:rFonts w:ascii="Times New Roman" w:hAnsi="Times New Roman"/>
          <w:color w:val="000000"/>
          <w:sz w:val="24"/>
          <w:szCs w:val="24"/>
        </w:rPr>
        <w:t>dyrektywie</w:t>
      </w:r>
      <w:r w:rsidR="00B74B52">
        <w:rPr>
          <w:rFonts w:ascii="Times New Roman" w:hAnsi="Times New Roman"/>
          <w:color w:val="000000"/>
          <w:sz w:val="24"/>
          <w:szCs w:val="24"/>
        </w:rPr>
        <w:t>;</w:t>
      </w:r>
      <w:r w:rsidRPr="00F60D41">
        <w:rPr>
          <w:rFonts w:ascii="Times New Roman" w:hAnsi="Times New Roman"/>
          <w:color w:val="000000"/>
          <w:sz w:val="24"/>
          <w:szCs w:val="24"/>
        </w:rPr>
        <w:t xml:space="preserve"> </w:t>
      </w:r>
      <w:r w:rsidR="00B74B52">
        <w:rPr>
          <w:rFonts w:ascii="Times New Roman" w:hAnsi="Times New Roman"/>
          <w:color w:val="000000"/>
          <w:sz w:val="24"/>
          <w:szCs w:val="24"/>
        </w:rPr>
        <w:t>r</w:t>
      </w:r>
      <w:r w:rsidRPr="00F60D41">
        <w:rPr>
          <w:rFonts w:ascii="Times New Roman" w:hAnsi="Times New Roman"/>
          <w:color w:val="000000"/>
          <w:sz w:val="24"/>
          <w:szCs w:val="24"/>
        </w:rPr>
        <w:t xml:space="preserve">ozwiązanie to ma na celu zapewnienie zgodności terminologii przepisów krajowych z terminologią przepisów </w:t>
      </w:r>
      <w:r w:rsidR="009D6269" w:rsidRPr="00F60D41">
        <w:rPr>
          <w:rFonts w:ascii="Times New Roman" w:hAnsi="Times New Roman"/>
          <w:color w:val="000000"/>
          <w:sz w:val="24"/>
          <w:szCs w:val="24"/>
        </w:rPr>
        <w:t>UE (art. 2 projekt</w:t>
      </w:r>
      <w:r w:rsidR="00D01B47" w:rsidRPr="00F60D41">
        <w:rPr>
          <w:rFonts w:ascii="Times New Roman" w:hAnsi="Times New Roman"/>
          <w:color w:val="000000"/>
          <w:sz w:val="24"/>
          <w:szCs w:val="24"/>
        </w:rPr>
        <w:t>u</w:t>
      </w:r>
      <w:r w:rsidR="009D6269" w:rsidRPr="00F60D41">
        <w:rPr>
          <w:rFonts w:ascii="Times New Roman" w:hAnsi="Times New Roman"/>
          <w:color w:val="000000"/>
          <w:sz w:val="24"/>
          <w:szCs w:val="24"/>
        </w:rPr>
        <w:t xml:space="preserve"> ustawy);</w:t>
      </w:r>
    </w:p>
    <w:p w14:paraId="79FE4268" w14:textId="30BDF10D" w:rsidR="009D6269" w:rsidRPr="00F60D41" w:rsidRDefault="009D6269" w:rsidP="00F60D41">
      <w:pPr>
        <w:pStyle w:val="Akapitzlist"/>
        <w:numPr>
          <w:ilvl w:val="0"/>
          <w:numId w:val="6"/>
        </w:numPr>
        <w:spacing w:after="240" w:line="360" w:lineRule="auto"/>
        <w:jc w:val="both"/>
        <w:rPr>
          <w:rFonts w:ascii="Times New Roman" w:hAnsi="Times New Roman"/>
          <w:color w:val="000000"/>
          <w:sz w:val="24"/>
          <w:szCs w:val="24"/>
        </w:rPr>
      </w:pPr>
      <w:r w:rsidRPr="00F60D41">
        <w:rPr>
          <w:rFonts w:ascii="Times New Roman" w:hAnsi="Times New Roman"/>
          <w:color w:val="000000"/>
          <w:sz w:val="24"/>
          <w:szCs w:val="24"/>
        </w:rPr>
        <w:t>wskazanie powiatowego lekarza we</w:t>
      </w:r>
      <w:r w:rsidR="00D01B47" w:rsidRPr="00F60D41">
        <w:rPr>
          <w:rFonts w:ascii="Times New Roman" w:hAnsi="Times New Roman"/>
          <w:color w:val="000000"/>
          <w:sz w:val="24"/>
          <w:szCs w:val="24"/>
        </w:rPr>
        <w:t>terynarii jako właściwego organu</w:t>
      </w:r>
      <w:r w:rsidRPr="00F60D41">
        <w:rPr>
          <w:rFonts w:ascii="Times New Roman" w:hAnsi="Times New Roman"/>
          <w:color w:val="000000"/>
          <w:sz w:val="24"/>
          <w:szCs w:val="24"/>
        </w:rPr>
        <w:t xml:space="preserve"> w rozumieniu </w:t>
      </w:r>
      <w:r w:rsidR="00B74B52">
        <w:rPr>
          <w:rFonts w:ascii="Times New Roman" w:hAnsi="Times New Roman"/>
          <w:color w:val="000000"/>
          <w:sz w:val="24"/>
          <w:szCs w:val="24"/>
        </w:rPr>
        <w:t xml:space="preserve">ww. </w:t>
      </w:r>
      <w:r w:rsidRPr="00F60D41">
        <w:rPr>
          <w:rFonts w:ascii="Times New Roman" w:hAnsi="Times New Roman"/>
          <w:color w:val="000000"/>
          <w:sz w:val="24"/>
          <w:szCs w:val="24"/>
        </w:rPr>
        <w:t xml:space="preserve">rozporządzeń </w:t>
      </w:r>
      <w:r w:rsidR="00995D84">
        <w:rPr>
          <w:rFonts w:ascii="Times New Roman" w:hAnsi="Times New Roman"/>
          <w:color w:val="000000"/>
          <w:sz w:val="24"/>
          <w:szCs w:val="24"/>
        </w:rPr>
        <w:t xml:space="preserve">UE </w:t>
      </w:r>
      <w:r w:rsidRPr="00F60D41">
        <w:rPr>
          <w:rFonts w:ascii="Times New Roman" w:hAnsi="Times New Roman"/>
          <w:color w:val="000000"/>
          <w:sz w:val="24"/>
          <w:szCs w:val="24"/>
        </w:rPr>
        <w:t xml:space="preserve">(art. </w:t>
      </w:r>
      <w:r w:rsidR="007166D7" w:rsidRPr="00F60D41">
        <w:rPr>
          <w:rFonts w:ascii="Times New Roman" w:hAnsi="Times New Roman"/>
          <w:color w:val="000000"/>
          <w:sz w:val="24"/>
          <w:szCs w:val="24"/>
        </w:rPr>
        <w:t xml:space="preserve">4 </w:t>
      </w:r>
      <w:r w:rsidRPr="00F60D41">
        <w:rPr>
          <w:rFonts w:ascii="Times New Roman" w:hAnsi="Times New Roman"/>
          <w:color w:val="000000"/>
          <w:sz w:val="24"/>
          <w:szCs w:val="24"/>
        </w:rPr>
        <w:t>projektu ustawy)</w:t>
      </w:r>
      <w:r w:rsidR="0096060C" w:rsidRPr="00F60D41">
        <w:rPr>
          <w:rFonts w:ascii="Times New Roman" w:hAnsi="Times New Roman"/>
          <w:color w:val="000000"/>
          <w:sz w:val="24"/>
          <w:szCs w:val="24"/>
        </w:rPr>
        <w:t xml:space="preserve"> oraz</w:t>
      </w:r>
      <w:r w:rsidRPr="00F60D41">
        <w:rPr>
          <w:rFonts w:ascii="Times New Roman" w:hAnsi="Times New Roman"/>
          <w:color w:val="000000"/>
          <w:sz w:val="24"/>
          <w:szCs w:val="24"/>
        </w:rPr>
        <w:t xml:space="preserve"> Głównego Lekarza Weterynarii w zakresie wykonywania niektórych obowiązków państwa członkowskiego UE lub właściwego organu (art</w:t>
      </w:r>
      <w:r w:rsidR="007166D7" w:rsidRPr="00F60D41">
        <w:rPr>
          <w:rFonts w:ascii="Times New Roman" w:hAnsi="Times New Roman"/>
          <w:color w:val="000000"/>
          <w:sz w:val="24"/>
          <w:szCs w:val="24"/>
        </w:rPr>
        <w:t xml:space="preserve">. 5 </w:t>
      </w:r>
      <w:r w:rsidRPr="00F60D41">
        <w:rPr>
          <w:rFonts w:ascii="Times New Roman" w:hAnsi="Times New Roman"/>
          <w:color w:val="000000"/>
          <w:sz w:val="24"/>
          <w:szCs w:val="24"/>
        </w:rPr>
        <w:t>projektu ustawy)</w:t>
      </w:r>
      <w:r w:rsidR="0096060C" w:rsidRPr="00F60D41">
        <w:rPr>
          <w:rFonts w:ascii="Times New Roman" w:hAnsi="Times New Roman"/>
          <w:color w:val="000000"/>
          <w:sz w:val="24"/>
          <w:szCs w:val="24"/>
        </w:rPr>
        <w:t>.</w:t>
      </w:r>
    </w:p>
    <w:p w14:paraId="2A468C8A" w14:textId="334E1311" w:rsidR="004D5D9D" w:rsidRPr="00F60D41" w:rsidRDefault="004D5D9D" w:rsidP="004D5D9D">
      <w:pPr>
        <w:spacing w:line="360" w:lineRule="auto"/>
        <w:jc w:val="both"/>
        <w:rPr>
          <w:rFonts w:ascii="Times New Roman" w:hAnsi="Times New Roman"/>
          <w:color w:val="000000"/>
          <w:sz w:val="24"/>
          <w:szCs w:val="24"/>
        </w:rPr>
      </w:pPr>
      <w:r w:rsidRPr="00F60D41">
        <w:rPr>
          <w:rFonts w:ascii="Times New Roman" w:hAnsi="Times New Roman"/>
          <w:b/>
          <w:color w:val="000000"/>
          <w:sz w:val="24"/>
          <w:szCs w:val="24"/>
        </w:rPr>
        <w:t>Rozdział 2</w:t>
      </w:r>
      <w:r w:rsidR="00995D84">
        <w:rPr>
          <w:rFonts w:ascii="Times New Roman" w:hAnsi="Times New Roman"/>
          <w:b/>
          <w:color w:val="000000"/>
          <w:sz w:val="24"/>
          <w:szCs w:val="24"/>
        </w:rPr>
        <w:t>.</w:t>
      </w:r>
      <w:r w:rsidRPr="00F60D41">
        <w:rPr>
          <w:rFonts w:ascii="Times New Roman" w:hAnsi="Times New Roman"/>
          <w:color w:val="000000"/>
          <w:sz w:val="24"/>
          <w:szCs w:val="24"/>
        </w:rPr>
        <w:t xml:space="preserve"> </w:t>
      </w:r>
      <w:r w:rsidR="00E64505" w:rsidRPr="00F60D41">
        <w:rPr>
          <w:rFonts w:ascii="Times New Roman" w:hAnsi="Times New Roman"/>
          <w:color w:val="000000"/>
          <w:sz w:val="24"/>
          <w:szCs w:val="24"/>
        </w:rPr>
        <w:t>Zapobieganie chorobom i zwalczanie chorób</w:t>
      </w:r>
    </w:p>
    <w:p w14:paraId="6F8A4E3D" w14:textId="06A02AE6" w:rsidR="00472BA5" w:rsidRPr="00F60D41" w:rsidRDefault="004D5D9D" w:rsidP="002F0917">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W związku z tym, że rozporządzenie 2016/429</w:t>
      </w:r>
      <w:r w:rsidR="00995D84">
        <w:rPr>
          <w:rFonts w:ascii="Times New Roman" w:hAnsi="Times New Roman"/>
          <w:color w:val="000000"/>
          <w:sz w:val="24"/>
          <w:szCs w:val="24"/>
        </w:rPr>
        <w:t>,</w:t>
      </w:r>
      <w:r w:rsidRPr="00F60D41">
        <w:rPr>
          <w:rFonts w:ascii="Times New Roman" w:hAnsi="Times New Roman"/>
          <w:color w:val="000000"/>
          <w:sz w:val="24"/>
          <w:szCs w:val="24"/>
        </w:rPr>
        <w:t xml:space="preserve"> przejmując postanowienia dyrektyw odnoszące się do zwalczania chorób zwierząt</w:t>
      </w:r>
      <w:r w:rsidR="00995D84">
        <w:rPr>
          <w:rFonts w:ascii="Times New Roman" w:hAnsi="Times New Roman"/>
          <w:color w:val="000000"/>
          <w:sz w:val="24"/>
          <w:szCs w:val="24"/>
        </w:rPr>
        <w:t>,</w:t>
      </w:r>
      <w:r w:rsidRPr="00F60D41">
        <w:rPr>
          <w:rFonts w:ascii="Times New Roman" w:hAnsi="Times New Roman"/>
          <w:color w:val="000000"/>
          <w:sz w:val="24"/>
          <w:szCs w:val="24"/>
        </w:rPr>
        <w:t xml:space="preserve"> </w:t>
      </w:r>
      <w:r w:rsidR="00472BA5" w:rsidRPr="00F60D41">
        <w:rPr>
          <w:rFonts w:ascii="Times New Roman" w:hAnsi="Times New Roman"/>
          <w:color w:val="000000"/>
          <w:sz w:val="24"/>
          <w:szCs w:val="24"/>
        </w:rPr>
        <w:t xml:space="preserve">określa wykaz chorób z ich kategoryzacją oraz </w:t>
      </w:r>
      <w:r w:rsidR="00FC0EB3" w:rsidRPr="00F60D41">
        <w:rPr>
          <w:rFonts w:ascii="Times New Roman" w:hAnsi="Times New Roman"/>
          <w:color w:val="000000"/>
          <w:sz w:val="24"/>
          <w:szCs w:val="24"/>
        </w:rPr>
        <w:t xml:space="preserve">wykaz </w:t>
      </w:r>
      <w:r w:rsidR="00472BA5" w:rsidRPr="00F60D41">
        <w:rPr>
          <w:rFonts w:ascii="Times New Roman" w:hAnsi="Times New Roman"/>
          <w:color w:val="000000"/>
          <w:sz w:val="24"/>
          <w:szCs w:val="24"/>
        </w:rPr>
        <w:t xml:space="preserve">gatunków zwierząt, dla których na poziomie UE zostały ustanowione zharmonizowane, jednolite sposoby postępowania, </w:t>
      </w:r>
      <w:r w:rsidRPr="00F60D41">
        <w:rPr>
          <w:rFonts w:ascii="Times New Roman" w:hAnsi="Times New Roman"/>
          <w:color w:val="000000"/>
          <w:sz w:val="24"/>
          <w:szCs w:val="24"/>
        </w:rPr>
        <w:t xml:space="preserve">zasady nadzoru nad zdrowiem zwierząt, </w:t>
      </w:r>
      <w:r w:rsidR="00472BA5" w:rsidRPr="00F60D41">
        <w:rPr>
          <w:rFonts w:ascii="Times New Roman" w:hAnsi="Times New Roman"/>
          <w:color w:val="000000"/>
          <w:sz w:val="24"/>
          <w:szCs w:val="24"/>
        </w:rPr>
        <w:t xml:space="preserve">środki </w:t>
      </w:r>
      <w:r w:rsidRPr="00F60D41">
        <w:rPr>
          <w:rFonts w:ascii="Times New Roman" w:hAnsi="Times New Roman"/>
          <w:color w:val="000000"/>
          <w:sz w:val="24"/>
          <w:szCs w:val="24"/>
        </w:rPr>
        <w:t>zapobiegania rozprzestrzenianiu się chorób, likwidacji chorób</w:t>
      </w:r>
      <w:r w:rsidR="0086409D">
        <w:rPr>
          <w:rFonts w:ascii="Times New Roman" w:hAnsi="Times New Roman"/>
          <w:color w:val="000000"/>
          <w:sz w:val="24"/>
          <w:szCs w:val="24"/>
        </w:rPr>
        <w:t xml:space="preserve">, </w:t>
      </w:r>
      <w:r w:rsidRPr="00F60D41">
        <w:rPr>
          <w:rFonts w:ascii="Times New Roman" w:hAnsi="Times New Roman"/>
          <w:color w:val="000000"/>
          <w:sz w:val="24"/>
          <w:szCs w:val="24"/>
        </w:rPr>
        <w:t>w szczegól</w:t>
      </w:r>
      <w:r w:rsidR="00472BA5" w:rsidRPr="00F60D41">
        <w:rPr>
          <w:rFonts w:ascii="Times New Roman" w:hAnsi="Times New Roman"/>
          <w:color w:val="000000"/>
          <w:sz w:val="24"/>
          <w:szCs w:val="24"/>
        </w:rPr>
        <w:t>ności chorób kat</w:t>
      </w:r>
      <w:r w:rsidR="00995D84">
        <w:rPr>
          <w:rFonts w:ascii="Times New Roman" w:hAnsi="Times New Roman"/>
          <w:color w:val="000000"/>
          <w:sz w:val="24"/>
          <w:szCs w:val="24"/>
        </w:rPr>
        <w:t>egorii</w:t>
      </w:r>
      <w:r w:rsidR="00472BA5" w:rsidRPr="00F60D41">
        <w:rPr>
          <w:rFonts w:ascii="Times New Roman" w:hAnsi="Times New Roman"/>
          <w:color w:val="000000"/>
          <w:sz w:val="24"/>
          <w:szCs w:val="24"/>
        </w:rPr>
        <w:t xml:space="preserve"> A, projektowane przepisy </w:t>
      </w:r>
      <w:r w:rsidR="00995D84">
        <w:rPr>
          <w:rFonts w:ascii="Times New Roman" w:hAnsi="Times New Roman"/>
          <w:color w:val="000000"/>
          <w:sz w:val="24"/>
          <w:szCs w:val="24"/>
        </w:rPr>
        <w:t>t</w:t>
      </w:r>
      <w:r w:rsidR="00472BA5" w:rsidRPr="00F60D41">
        <w:rPr>
          <w:rFonts w:ascii="Times New Roman" w:hAnsi="Times New Roman"/>
          <w:color w:val="000000"/>
          <w:sz w:val="24"/>
          <w:szCs w:val="24"/>
        </w:rPr>
        <w:t>ego rozdziału wskazują tylko sposób:</w:t>
      </w:r>
    </w:p>
    <w:p w14:paraId="27E87EA3" w14:textId="37CFEDB7" w:rsidR="00E809A0" w:rsidRPr="00F60D41" w:rsidRDefault="00E809A0" w:rsidP="008F5436">
      <w:pPr>
        <w:pStyle w:val="Akapitzlist"/>
        <w:numPr>
          <w:ilvl w:val="0"/>
          <w:numId w:val="22"/>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realizacji </w:t>
      </w:r>
      <w:r w:rsidR="00472BA5" w:rsidRPr="00F60D41">
        <w:rPr>
          <w:rFonts w:ascii="Times New Roman" w:hAnsi="Times New Roman"/>
          <w:color w:val="000000"/>
          <w:sz w:val="24"/>
          <w:szCs w:val="24"/>
        </w:rPr>
        <w:t xml:space="preserve">obowiązków podmiotów </w:t>
      </w:r>
      <w:r w:rsidRPr="00F60D41">
        <w:rPr>
          <w:rFonts w:ascii="Times New Roman" w:hAnsi="Times New Roman"/>
          <w:color w:val="000000"/>
          <w:sz w:val="24"/>
          <w:szCs w:val="24"/>
        </w:rPr>
        <w:t xml:space="preserve">i innych osób fizycznych lub prawnych </w:t>
      </w:r>
      <w:r w:rsidR="00472BA5" w:rsidRPr="00F60D41">
        <w:rPr>
          <w:rFonts w:ascii="Times New Roman" w:hAnsi="Times New Roman"/>
          <w:color w:val="000000"/>
          <w:sz w:val="24"/>
          <w:szCs w:val="24"/>
        </w:rPr>
        <w:t xml:space="preserve">wynikających bezpośrednio z rozporządzenia 2016/429, w tym przekazywania powiatowemu lekarzowi weterynarii informacji o możliwości wystąpienia choroby (art. </w:t>
      </w:r>
      <w:r w:rsidR="0096060C" w:rsidRPr="00F60D41">
        <w:rPr>
          <w:rFonts w:ascii="Times New Roman" w:hAnsi="Times New Roman"/>
          <w:color w:val="000000"/>
          <w:sz w:val="24"/>
          <w:szCs w:val="24"/>
        </w:rPr>
        <w:t>1</w:t>
      </w:r>
      <w:r w:rsidR="000B10C3">
        <w:rPr>
          <w:rFonts w:ascii="Times New Roman" w:hAnsi="Times New Roman"/>
          <w:color w:val="000000"/>
          <w:sz w:val="24"/>
          <w:szCs w:val="24"/>
        </w:rPr>
        <w:t>0</w:t>
      </w:r>
      <w:r w:rsidR="0096060C" w:rsidRPr="00F60D41">
        <w:rPr>
          <w:rFonts w:ascii="Times New Roman" w:hAnsi="Times New Roman"/>
          <w:color w:val="000000"/>
          <w:sz w:val="24"/>
          <w:szCs w:val="24"/>
        </w:rPr>
        <w:t xml:space="preserve"> </w:t>
      </w:r>
      <w:r w:rsidRPr="00F60D41">
        <w:rPr>
          <w:rFonts w:ascii="Times New Roman" w:hAnsi="Times New Roman"/>
          <w:color w:val="000000"/>
          <w:sz w:val="24"/>
          <w:szCs w:val="24"/>
        </w:rPr>
        <w:t>projektu ustawy);</w:t>
      </w:r>
    </w:p>
    <w:p w14:paraId="1D4EEC16" w14:textId="39253811" w:rsidR="00D65227" w:rsidRPr="00F60D41" w:rsidRDefault="00E809A0" w:rsidP="008F5436">
      <w:pPr>
        <w:pStyle w:val="Akapitzlist"/>
        <w:numPr>
          <w:ilvl w:val="0"/>
          <w:numId w:val="22"/>
        </w:num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wprowadzenia środków przy podejrzeniu lub stwierdzeniu </w:t>
      </w:r>
      <w:r w:rsidR="00D01B47" w:rsidRPr="00F60D41">
        <w:rPr>
          <w:rFonts w:ascii="Times New Roman" w:hAnsi="Times New Roman"/>
          <w:color w:val="000000"/>
          <w:sz w:val="24"/>
          <w:szCs w:val="24"/>
        </w:rPr>
        <w:t>choroby kat</w:t>
      </w:r>
      <w:r w:rsidR="00995D84">
        <w:rPr>
          <w:rFonts w:ascii="Times New Roman" w:hAnsi="Times New Roman"/>
          <w:color w:val="000000"/>
          <w:sz w:val="24"/>
          <w:szCs w:val="24"/>
        </w:rPr>
        <w:t>egorii</w:t>
      </w:r>
      <w:r w:rsidR="00D01B47" w:rsidRPr="00F60D41">
        <w:rPr>
          <w:rFonts w:ascii="Times New Roman" w:hAnsi="Times New Roman"/>
          <w:color w:val="000000"/>
          <w:sz w:val="24"/>
          <w:szCs w:val="24"/>
        </w:rPr>
        <w:t xml:space="preserve"> A, kat</w:t>
      </w:r>
      <w:r w:rsidR="00995D84">
        <w:rPr>
          <w:rFonts w:ascii="Times New Roman" w:hAnsi="Times New Roman"/>
          <w:color w:val="000000"/>
          <w:sz w:val="24"/>
          <w:szCs w:val="24"/>
        </w:rPr>
        <w:t>egorii</w:t>
      </w:r>
      <w:r w:rsidR="00D01B47" w:rsidRPr="00F60D41">
        <w:rPr>
          <w:rFonts w:ascii="Times New Roman" w:hAnsi="Times New Roman"/>
          <w:color w:val="000000"/>
          <w:sz w:val="24"/>
          <w:szCs w:val="24"/>
        </w:rPr>
        <w:t xml:space="preserve"> B</w:t>
      </w:r>
      <w:r w:rsidR="00995D84">
        <w:rPr>
          <w:rFonts w:ascii="Times New Roman" w:hAnsi="Times New Roman"/>
          <w:color w:val="000000"/>
          <w:sz w:val="24"/>
          <w:szCs w:val="24"/>
        </w:rPr>
        <w:t xml:space="preserve"> i</w:t>
      </w:r>
      <w:r w:rsidR="00D01B47" w:rsidRPr="00F60D41">
        <w:rPr>
          <w:rFonts w:ascii="Times New Roman" w:hAnsi="Times New Roman"/>
          <w:color w:val="000000"/>
          <w:sz w:val="24"/>
          <w:szCs w:val="24"/>
        </w:rPr>
        <w:t xml:space="preserve"> kat</w:t>
      </w:r>
      <w:r w:rsidR="00995D84">
        <w:rPr>
          <w:rFonts w:ascii="Times New Roman" w:hAnsi="Times New Roman"/>
          <w:color w:val="000000"/>
          <w:sz w:val="24"/>
          <w:szCs w:val="24"/>
        </w:rPr>
        <w:t>egorii</w:t>
      </w:r>
      <w:r w:rsidR="00D01B47" w:rsidRPr="00F60D41">
        <w:rPr>
          <w:rFonts w:ascii="Times New Roman" w:hAnsi="Times New Roman"/>
          <w:color w:val="000000"/>
          <w:sz w:val="24"/>
          <w:szCs w:val="24"/>
        </w:rPr>
        <w:t xml:space="preserve"> C</w:t>
      </w:r>
      <w:r w:rsidRPr="00F60D41">
        <w:rPr>
          <w:rFonts w:ascii="Times New Roman" w:hAnsi="Times New Roman"/>
          <w:color w:val="000000"/>
          <w:sz w:val="24"/>
          <w:szCs w:val="24"/>
        </w:rPr>
        <w:t xml:space="preserve"> przez powiatowego lekarza weterynarii, wojewodę, granicznego lekarza weterynarii oraz ministra właściwego do spraw rolnictwa</w:t>
      </w:r>
      <w:r w:rsidR="00FC0EB3" w:rsidRPr="00F60D41">
        <w:rPr>
          <w:rFonts w:ascii="Times New Roman" w:hAnsi="Times New Roman"/>
          <w:color w:val="000000"/>
          <w:sz w:val="24"/>
          <w:szCs w:val="24"/>
        </w:rPr>
        <w:t xml:space="preserve"> (art.</w:t>
      </w:r>
      <w:r w:rsidR="00C83896">
        <w:rPr>
          <w:rFonts w:ascii="Times New Roman" w:hAnsi="Times New Roman"/>
          <w:color w:val="000000"/>
          <w:sz w:val="24"/>
          <w:szCs w:val="24"/>
        </w:rPr>
        <w:t> </w:t>
      </w:r>
      <w:r w:rsidR="0096060C" w:rsidRPr="00F60D41">
        <w:rPr>
          <w:rFonts w:ascii="Times New Roman" w:hAnsi="Times New Roman"/>
          <w:color w:val="000000"/>
          <w:sz w:val="24"/>
          <w:szCs w:val="24"/>
        </w:rPr>
        <w:t>2</w:t>
      </w:r>
      <w:r w:rsidR="000B10C3">
        <w:rPr>
          <w:rFonts w:ascii="Times New Roman" w:hAnsi="Times New Roman"/>
          <w:color w:val="000000"/>
          <w:sz w:val="24"/>
          <w:szCs w:val="24"/>
        </w:rPr>
        <w:t>5</w:t>
      </w:r>
      <w:r w:rsidR="0096060C" w:rsidRPr="00F60D41">
        <w:rPr>
          <w:rFonts w:ascii="Times New Roman" w:hAnsi="Times New Roman"/>
          <w:color w:val="000000"/>
          <w:sz w:val="24"/>
          <w:szCs w:val="24"/>
        </w:rPr>
        <w:t xml:space="preserve">, </w:t>
      </w:r>
      <w:r w:rsidR="00995D84">
        <w:rPr>
          <w:rFonts w:ascii="Times New Roman" w:hAnsi="Times New Roman"/>
          <w:color w:val="000000"/>
          <w:sz w:val="24"/>
          <w:szCs w:val="24"/>
        </w:rPr>
        <w:t xml:space="preserve">art. </w:t>
      </w:r>
      <w:r w:rsidR="0096060C" w:rsidRPr="00F60D41">
        <w:rPr>
          <w:rFonts w:ascii="Times New Roman" w:hAnsi="Times New Roman"/>
          <w:color w:val="000000"/>
          <w:sz w:val="24"/>
          <w:szCs w:val="24"/>
        </w:rPr>
        <w:t>2</w:t>
      </w:r>
      <w:r w:rsidR="000B10C3">
        <w:rPr>
          <w:rFonts w:ascii="Times New Roman" w:hAnsi="Times New Roman"/>
          <w:color w:val="000000"/>
          <w:sz w:val="24"/>
          <w:szCs w:val="24"/>
        </w:rPr>
        <w:t>7</w:t>
      </w:r>
      <w:r w:rsidR="0096060C" w:rsidRPr="00F60D41">
        <w:rPr>
          <w:rFonts w:ascii="Symbol" w:eastAsia="Symbol" w:hAnsi="Symbol" w:cs="Symbol"/>
          <w:color w:val="000000"/>
          <w:sz w:val="24"/>
          <w:szCs w:val="24"/>
        </w:rPr>
        <w:t></w:t>
      </w:r>
      <w:r w:rsidR="000B10C3">
        <w:rPr>
          <w:rFonts w:ascii="Times New Roman" w:hAnsi="Times New Roman"/>
          <w:color w:val="000000"/>
          <w:sz w:val="24"/>
          <w:szCs w:val="24"/>
        </w:rPr>
        <w:t>29</w:t>
      </w:r>
      <w:r w:rsidR="0096060C" w:rsidRPr="00F60D41">
        <w:rPr>
          <w:rFonts w:ascii="Times New Roman" w:hAnsi="Times New Roman"/>
          <w:color w:val="000000"/>
          <w:sz w:val="24"/>
          <w:szCs w:val="24"/>
        </w:rPr>
        <w:t xml:space="preserve">, </w:t>
      </w:r>
      <w:r w:rsidR="00995D84">
        <w:rPr>
          <w:rFonts w:ascii="Times New Roman" w:hAnsi="Times New Roman"/>
          <w:color w:val="000000"/>
          <w:sz w:val="24"/>
          <w:szCs w:val="24"/>
        </w:rPr>
        <w:t xml:space="preserve">art. </w:t>
      </w:r>
      <w:r w:rsidR="0096060C" w:rsidRPr="00F60D41">
        <w:rPr>
          <w:rFonts w:ascii="Times New Roman" w:hAnsi="Times New Roman"/>
          <w:color w:val="000000"/>
          <w:sz w:val="24"/>
          <w:szCs w:val="24"/>
        </w:rPr>
        <w:t>3</w:t>
      </w:r>
      <w:r w:rsidR="000B10C3">
        <w:rPr>
          <w:rFonts w:ascii="Times New Roman" w:hAnsi="Times New Roman"/>
          <w:color w:val="000000"/>
          <w:sz w:val="24"/>
          <w:szCs w:val="24"/>
        </w:rPr>
        <w:t>7</w:t>
      </w:r>
      <w:r w:rsidR="00FC0EB3" w:rsidRPr="00F60D41">
        <w:rPr>
          <w:rFonts w:ascii="Times New Roman" w:hAnsi="Times New Roman"/>
          <w:color w:val="000000"/>
          <w:sz w:val="24"/>
          <w:szCs w:val="24"/>
        </w:rPr>
        <w:t xml:space="preserve"> projektu ustawy)</w:t>
      </w:r>
      <w:r w:rsidR="001F6CCD" w:rsidRPr="00F60D41">
        <w:rPr>
          <w:rFonts w:ascii="Times New Roman" w:hAnsi="Times New Roman"/>
          <w:color w:val="000000"/>
          <w:sz w:val="24"/>
          <w:szCs w:val="24"/>
        </w:rPr>
        <w:t>.</w:t>
      </w:r>
    </w:p>
    <w:p w14:paraId="77C3DCA8" w14:textId="63E4BCD0" w:rsidR="00D65227" w:rsidRPr="008F5436" w:rsidRDefault="00E809A0" w:rsidP="00E97802">
      <w:pPr>
        <w:spacing w:line="360" w:lineRule="auto"/>
        <w:ind w:left="360"/>
        <w:jc w:val="both"/>
        <w:rPr>
          <w:rFonts w:ascii="Times New Roman" w:hAnsi="Times New Roman"/>
          <w:color w:val="000000"/>
          <w:sz w:val="24"/>
          <w:szCs w:val="24"/>
        </w:rPr>
      </w:pPr>
      <w:r w:rsidRPr="00E97802">
        <w:rPr>
          <w:rFonts w:ascii="Times New Roman" w:hAnsi="Times New Roman"/>
          <w:color w:val="000000"/>
          <w:sz w:val="24"/>
          <w:szCs w:val="24"/>
        </w:rPr>
        <w:t>Powiatowy lekarz wete</w:t>
      </w:r>
      <w:r w:rsidR="00D65227" w:rsidRPr="00E97802">
        <w:rPr>
          <w:rFonts w:ascii="Times New Roman" w:hAnsi="Times New Roman"/>
          <w:color w:val="000000"/>
          <w:sz w:val="24"/>
          <w:szCs w:val="24"/>
        </w:rPr>
        <w:t xml:space="preserve">rynarii tak jak dotychczas </w:t>
      </w:r>
      <w:r w:rsidR="000922E4" w:rsidRPr="004763FC">
        <w:rPr>
          <w:rFonts w:ascii="Times New Roman" w:hAnsi="Times New Roman"/>
          <w:color w:val="000000"/>
          <w:sz w:val="24"/>
          <w:szCs w:val="24"/>
        </w:rPr>
        <w:t>w razie podejrzenia lub stwierdzenia choroby zwierząt będzie wprowadzał środki, w tym bezpośrednio wskazane w rozporządzeniu 2016/429</w:t>
      </w:r>
      <w:r w:rsidR="000922E4">
        <w:rPr>
          <w:rFonts w:ascii="Times New Roman" w:hAnsi="Times New Roman"/>
          <w:color w:val="000000"/>
          <w:sz w:val="24"/>
          <w:szCs w:val="24"/>
        </w:rPr>
        <w:t xml:space="preserve"> oraz w przepisach UE wydanych na jego podstawie </w:t>
      </w:r>
      <w:r w:rsidR="00D65227" w:rsidRPr="008F5436">
        <w:rPr>
          <w:rFonts w:ascii="Times New Roman" w:hAnsi="Times New Roman"/>
          <w:color w:val="000000"/>
          <w:sz w:val="24"/>
          <w:szCs w:val="24"/>
        </w:rPr>
        <w:t xml:space="preserve">w drodze </w:t>
      </w:r>
      <w:r w:rsidRPr="008F5436">
        <w:rPr>
          <w:rFonts w:ascii="Times New Roman" w:hAnsi="Times New Roman"/>
          <w:color w:val="000000"/>
          <w:sz w:val="24"/>
          <w:szCs w:val="24"/>
        </w:rPr>
        <w:t>d</w:t>
      </w:r>
      <w:r w:rsidR="00D65227" w:rsidRPr="008F5436">
        <w:rPr>
          <w:rFonts w:ascii="Times New Roman" w:hAnsi="Times New Roman"/>
          <w:color w:val="000000"/>
          <w:sz w:val="24"/>
          <w:szCs w:val="24"/>
        </w:rPr>
        <w:t>ecyzji</w:t>
      </w:r>
      <w:r w:rsidRPr="008F5436">
        <w:rPr>
          <w:rFonts w:ascii="Times New Roman" w:hAnsi="Times New Roman"/>
          <w:color w:val="000000"/>
          <w:sz w:val="24"/>
          <w:szCs w:val="24"/>
        </w:rPr>
        <w:t xml:space="preserve"> administracyjne</w:t>
      </w:r>
      <w:r w:rsidR="00D65227" w:rsidRPr="008F5436">
        <w:rPr>
          <w:rFonts w:ascii="Times New Roman" w:hAnsi="Times New Roman"/>
          <w:color w:val="000000"/>
          <w:sz w:val="24"/>
          <w:szCs w:val="24"/>
        </w:rPr>
        <w:t>j lub</w:t>
      </w:r>
      <w:r w:rsidR="000922E4">
        <w:rPr>
          <w:rFonts w:ascii="Times New Roman" w:hAnsi="Times New Roman"/>
          <w:color w:val="000000"/>
          <w:sz w:val="24"/>
          <w:szCs w:val="24"/>
        </w:rPr>
        <w:t xml:space="preserve"> w drodze rozporządzenia </w:t>
      </w:r>
      <w:r w:rsidR="008F5436" w:rsidRPr="008F5436">
        <w:rPr>
          <w:rFonts w:ascii="Times New Roman" w:hAnsi="Times New Roman"/>
          <w:color w:val="000000"/>
          <w:sz w:val="24"/>
          <w:szCs w:val="24"/>
        </w:rPr>
        <w:t xml:space="preserve">– </w:t>
      </w:r>
      <w:r w:rsidR="00D65227" w:rsidRPr="008F5436">
        <w:rPr>
          <w:rFonts w:ascii="Times New Roman" w:hAnsi="Times New Roman"/>
          <w:color w:val="000000"/>
          <w:sz w:val="24"/>
          <w:szCs w:val="24"/>
        </w:rPr>
        <w:t>aktu prawa miejscowego</w:t>
      </w:r>
      <w:r w:rsidR="00D357AE">
        <w:rPr>
          <w:rFonts w:ascii="Times New Roman" w:hAnsi="Times New Roman"/>
          <w:color w:val="000000"/>
          <w:sz w:val="24"/>
          <w:szCs w:val="24"/>
        </w:rPr>
        <w:t xml:space="preserve"> </w:t>
      </w:r>
      <w:r w:rsidR="00D01B47" w:rsidRPr="008F5436">
        <w:rPr>
          <w:rFonts w:ascii="Times New Roman" w:hAnsi="Times New Roman"/>
          <w:color w:val="000000"/>
          <w:sz w:val="24"/>
          <w:szCs w:val="24"/>
        </w:rPr>
        <w:t>(art.</w:t>
      </w:r>
      <w:r w:rsidR="00C83896">
        <w:rPr>
          <w:rFonts w:ascii="Times New Roman" w:hAnsi="Times New Roman"/>
          <w:color w:val="000000"/>
          <w:sz w:val="24"/>
          <w:szCs w:val="24"/>
        </w:rPr>
        <w:t> </w:t>
      </w:r>
      <w:r w:rsidR="000922E4">
        <w:rPr>
          <w:rFonts w:ascii="Times New Roman" w:hAnsi="Times New Roman"/>
          <w:color w:val="000000"/>
          <w:sz w:val="24"/>
          <w:szCs w:val="24"/>
        </w:rPr>
        <w:t>2</w:t>
      </w:r>
      <w:r w:rsidR="00D357AE">
        <w:rPr>
          <w:rFonts w:ascii="Times New Roman" w:hAnsi="Times New Roman"/>
          <w:color w:val="000000"/>
          <w:sz w:val="24"/>
          <w:szCs w:val="24"/>
        </w:rPr>
        <w:t>5</w:t>
      </w:r>
      <w:r w:rsidR="000922E4">
        <w:rPr>
          <w:rFonts w:ascii="Times New Roman" w:hAnsi="Times New Roman"/>
          <w:color w:val="000000"/>
          <w:sz w:val="24"/>
          <w:szCs w:val="24"/>
        </w:rPr>
        <w:t xml:space="preserve"> i art. 2</w:t>
      </w:r>
      <w:r w:rsidR="00D357AE">
        <w:rPr>
          <w:rFonts w:ascii="Times New Roman" w:hAnsi="Times New Roman"/>
          <w:color w:val="000000"/>
          <w:sz w:val="24"/>
          <w:szCs w:val="24"/>
        </w:rPr>
        <w:t>7</w:t>
      </w:r>
      <w:r w:rsidR="000922E4" w:rsidRPr="008F5436">
        <w:rPr>
          <w:rFonts w:ascii="Times New Roman" w:hAnsi="Times New Roman"/>
          <w:color w:val="000000"/>
          <w:sz w:val="24"/>
          <w:szCs w:val="24"/>
        </w:rPr>
        <w:t xml:space="preserve"> </w:t>
      </w:r>
      <w:r w:rsidR="00FC0EB3" w:rsidRPr="008F5436">
        <w:rPr>
          <w:rFonts w:ascii="Times New Roman" w:hAnsi="Times New Roman"/>
          <w:color w:val="000000"/>
          <w:sz w:val="24"/>
          <w:szCs w:val="24"/>
        </w:rPr>
        <w:t>projektu ustawy).</w:t>
      </w:r>
    </w:p>
    <w:p w14:paraId="1E02C735" w14:textId="678F54B2" w:rsidR="00160136" w:rsidRDefault="00D65227" w:rsidP="002F0917">
      <w:pPr>
        <w:spacing w:line="360" w:lineRule="auto"/>
        <w:ind w:left="360"/>
        <w:jc w:val="both"/>
        <w:rPr>
          <w:rFonts w:ascii="Times New Roman" w:hAnsi="Times New Roman"/>
          <w:color w:val="000000"/>
          <w:sz w:val="24"/>
          <w:szCs w:val="24"/>
        </w:rPr>
      </w:pPr>
      <w:r w:rsidRPr="00F60D41">
        <w:rPr>
          <w:rFonts w:ascii="Times New Roman" w:hAnsi="Times New Roman"/>
          <w:color w:val="000000"/>
          <w:sz w:val="24"/>
          <w:szCs w:val="24"/>
        </w:rPr>
        <w:t>Identycznie jak dotychczas w sytuacji</w:t>
      </w:r>
      <w:r w:rsidR="006252F0" w:rsidRPr="00F60D41">
        <w:rPr>
          <w:rFonts w:ascii="Times New Roman" w:hAnsi="Times New Roman"/>
          <w:color w:val="000000"/>
          <w:sz w:val="24"/>
          <w:szCs w:val="24"/>
        </w:rPr>
        <w:t>,</w:t>
      </w:r>
      <w:r w:rsidRPr="00F60D41">
        <w:rPr>
          <w:rFonts w:ascii="Times New Roman" w:hAnsi="Times New Roman"/>
          <w:color w:val="000000"/>
          <w:sz w:val="24"/>
          <w:szCs w:val="24"/>
        </w:rPr>
        <w:t xml:space="preserve"> gdy </w:t>
      </w:r>
      <w:r w:rsidR="00995D84">
        <w:rPr>
          <w:rFonts w:ascii="Times New Roman" w:hAnsi="Times New Roman"/>
          <w:color w:val="000000"/>
          <w:sz w:val="24"/>
          <w:szCs w:val="24"/>
        </w:rPr>
        <w:t xml:space="preserve">jest </w:t>
      </w:r>
      <w:r w:rsidRPr="00F60D41">
        <w:rPr>
          <w:rFonts w:ascii="Times New Roman" w:hAnsi="Times New Roman"/>
          <w:color w:val="000000"/>
          <w:sz w:val="24"/>
          <w:szCs w:val="24"/>
        </w:rPr>
        <w:t xml:space="preserve">wymagane </w:t>
      </w:r>
      <w:r w:rsidR="00160136" w:rsidRPr="00F60D41">
        <w:rPr>
          <w:rFonts w:ascii="Times New Roman" w:hAnsi="Times New Roman"/>
          <w:color w:val="000000"/>
          <w:sz w:val="24"/>
          <w:szCs w:val="24"/>
        </w:rPr>
        <w:t xml:space="preserve">wprowadzenie ograniczeń </w:t>
      </w:r>
      <w:r w:rsidR="00160136">
        <w:rPr>
          <w:rFonts w:ascii="Times New Roman" w:hAnsi="Times New Roman"/>
          <w:color w:val="000000"/>
          <w:sz w:val="24"/>
          <w:szCs w:val="24"/>
        </w:rPr>
        <w:t>na obszarze</w:t>
      </w:r>
      <w:r w:rsidR="00995D84" w:rsidRPr="00995D84">
        <w:rPr>
          <w:rFonts w:ascii="Times New Roman" w:hAnsi="Times New Roman"/>
          <w:color w:val="000000"/>
          <w:sz w:val="24"/>
          <w:szCs w:val="24"/>
        </w:rPr>
        <w:t xml:space="preserve"> </w:t>
      </w:r>
      <w:r w:rsidR="00995D84" w:rsidRPr="008F5436">
        <w:rPr>
          <w:rFonts w:ascii="Times New Roman" w:hAnsi="Times New Roman"/>
          <w:color w:val="000000"/>
          <w:sz w:val="24"/>
          <w:szCs w:val="24"/>
        </w:rPr>
        <w:t>przekraczającym obszar</w:t>
      </w:r>
      <w:r w:rsidR="00160136">
        <w:rPr>
          <w:rFonts w:ascii="Times New Roman" w:hAnsi="Times New Roman"/>
          <w:color w:val="000000"/>
          <w:sz w:val="24"/>
          <w:szCs w:val="24"/>
        </w:rPr>
        <w:t>:</w:t>
      </w:r>
    </w:p>
    <w:p w14:paraId="0E612C12" w14:textId="7DC3AC6C" w:rsidR="00160136" w:rsidRPr="008F5436" w:rsidRDefault="00C5318F" w:rsidP="002F0917">
      <w:pPr>
        <w:pStyle w:val="Akapitzlist"/>
        <w:numPr>
          <w:ilvl w:val="0"/>
          <w:numId w:val="59"/>
        </w:numPr>
        <w:spacing w:line="360" w:lineRule="auto"/>
        <w:jc w:val="both"/>
        <w:rPr>
          <w:rFonts w:ascii="Times New Roman" w:hAnsi="Times New Roman"/>
          <w:color w:val="000000"/>
          <w:sz w:val="24"/>
          <w:szCs w:val="24"/>
        </w:rPr>
      </w:pPr>
      <w:r>
        <w:rPr>
          <w:rFonts w:ascii="Times New Roman" w:hAnsi="Times New Roman"/>
          <w:color w:val="000000"/>
          <w:sz w:val="24"/>
          <w:szCs w:val="24"/>
        </w:rPr>
        <w:t>właściwości powiatowego lekarza weterynarii</w:t>
      </w:r>
      <w:r w:rsidR="00160136" w:rsidRPr="008F5436">
        <w:rPr>
          <w:rFonts w:ascii="Times New Roman" w:hAnsi="Times New Roman"/>
          <w:color w:val="000000"/>
          <w:sz w:val="24"/>
          <w:szCs w:val="24"/>
        </w:rPr>
        <w:t>, wojewoda na wniosek wojewódzkiego lekarza weterynarii, ustanowi taki obszar</w:t>
      </w:r>
      <w:r w:rsidR="00303990" w:rsidRPr="008F5436">
        <w:rPr>
          <w:rFonts w:ascii="Times New Roman" w:hAnsi="Times New Roman"/>
          <w:color w:val="000000"/>
          <w:sz w:val="24"/>
          <w:szCs w:val="24"/>
        </w:rPr>
        <w:t xml:space="preserve"> w </w:t>
      </w:r>
      <w:r w:rsidR="00C657B9" w:rsidRPr="008F5436">
        <w:rPr>
          <w:rFonts w:ascii="Times New Roman" w:hAnsi="Times New Roman"/>
          <w:color w:val="000000"/>
          <w:sz w:val="24"/>
          <w:szCs w:val="24"/>
        </w:rPr>
        <w:t>drodze rozporządzenia</w:t>
      </w:r>
      <w:r w:rsidR="00303990" w:rsidRPr="008F5436">
        <w:rPr>
          <w:rFonts w:ascii="Times New Roman" w:hAnsi="Times New Roman"/>
          <w:color w:val="000000"/>
          <w:sz w:val="24"/>
          <w:szCs w:val="24"/>
        </w:rPr>
        <w:t xml:space="preserve"> – aktu prawa miejscowego (art. 2</w:t>
      </w:r>
      <w:r w:rsidR="00D357AE">
        <w:rPr>
          <w:rFonts w:ascii="Times New Roman" w:hAnsi="Times New Roman"/>
          <w:color w:val="000000"/>
          <w:sz w:val="24"/>
          <w:szCs w:val="24"/>
        </w:rPr>
        <w:t>8</w:t>
      </w:r>
      <w:r w:rsidR="00303990" w:rsidRPr="008F5436">
        <w:rPr>
          <w:rFonts w:ascii="Times New Roman" w:hAnsi="Times New Roman"/>
          <w:color w:val="000000"/>
          <w:sz w:val="24"/>
          <w:szCs w:val="24"/>
        </w:rPr>
        <w:t xml:space="preserve"> projektu ustawy)</w:t>
      </w:r>
      <w:r w:rsidR="00160136" w:rsidRPr="008F5436">
        <w:rPr>
          <w:rFonts w:ascii="Times New Roman" w:hAnsi="Times New Roman"/>
          <w:color w:val="000000"/>
          <w:sz w:val="24"/>
          <w:szCs w:val="24"/>
        </w:rPr>
        <w:t>,</w:t>
      </w:r>
    </w:p>
    <w:p w14:paraId="2FF522FA" w14:textId="214C0D92" w:rsidR="00D65227" w:rsidRPr="008F5436" w:rsidRDefault="00303990" w:rsidP="002F0917">
      <w:pPr>
        <w:pStyle w:val="Akapitzlist"/>
        <w:numPr>
          <w:ilvl w:val="0"/>
          <w:numId w:val="59"/>
        </w:numPr>
        <w:spacing w:line="360" w:lineRule="auto"/>
        <w:jc w:val="both"/>
        <w:rPr>
          <w:rFonts w:ascii="Times New Roman" w:hAnsi="Times New Roman"/>
          <w:color w:val="000000"/>
          <w:sz w:val="24"/>
          <w:szCs w:val="24"/>
        </w:rPr>
      </w:pPr>
      <w:r w:rsidRPr="008F5436">
        <w:rPr>
          <w:rFonts w:ascii="Times New Roman" w:hAnsi="Times New Roman"/>
          <w:color w:val="000000"/>
          <w:sz w:val="24"/>
          <w:szCs w:val="24"/>
        </w:rPr>
        <w:lastRenderedPageBreak/>
        <w:t>województwa, minister właściwy do spraw rolnictwa, w zależności od sytuacji, może wprowa</w:t>
      </w:r>
      <w:r w:rsidR="009C0829">
        <w:rPr>
          <w:rFonts w:ascii="Times New Roman" w:hAnsi="Times New Roman"/>
          <w:color w:val="000000"/>
          <w:sz w:val="24"/>
          <w:szCs w:val="24"/>
        </w:rPr>
        <w:t xml:space="preserve">dzić </w:t>
      </w:r>
      <w:r w:rsidR="00995D84">
        <w:rPr>
          <w:rFonts w:ascii="Times New Roman" w:hAnsi="Times New Roman"/>
          <w:color w:val="000000"/>
          <w:sz w:val="24"/>
          <w:szCs w:val="24"/>
        </w:rPr>
        <w:t>–</w:t>
      </w:r>
      <w:r w:rsidR="009C0829">
        <w:rPr>
          <w:rFonts w:ascii="Times New Roman" w:hAnsi="Times New Roman"/>
          <w:color w:val="000000"/>
          <w:sz w:val="24"/>
          <w:szCs w:val="24"/>
        </w:rPr>
        <w:t xml:space="preserve"> w drodze rozporządzenia –</w:t>
      </w:r>
      <w:r w:rsidRPr="008F5436">
        <w:rPr>
          <w:rFonts w:ascii="Times New Roman" w:hAnsi="Times New Roman"/>
          <w:color w:val="000000"/>
          <w:sz w:val="24"/>
          <w:szCs w:val="24"/>
        </w:rPr>
        <w:t xml:space="preserve"> ograniczenia na terytorium Rzeczypospolitej Polskiej lub też wprowadzić podział kraju na obszary objęte ograniczeniami </w:t>
      </w:r>
      <w:r w:rsidR="00735B28" w:rsidRPr="008F5436">
        <w:rPr>
          <w:rFonts w:ascii="Times New Roman" w:hAnsi="Times New Roman"/>
          <w:color w:val="000000"/>
          <w:sz w:val="24"/>
          <w:szCs w:val="24"/>
        </w:rPr>
        <w:t xml:space="preserve">(art. </w:t>
      </w:r>
      <w:r w:rsidR="00D357AE">
        <w:rPr>
          <w:rFonts w:ascii="Times New Roman" w:hAnsi="Times New Roman"/>
          <w:color w:val="000000"/>
          <w:sz w:val="24"/>
          <w:szCs w:val="24"/>
        </w:rPr>
        <w:t>29</w:t>
      </w:r>
      <w:r w:rsidR="00735B28" w:rsidRPr="008F5436">
        <w:rPr>
          <w:rFonts w:ascii="Times New Roman" w:hAnsi="Times New Roman"/>
          <w:color w:val="000000"/>
          <w:sz w:val="24"/>
          <w:szCs w:val="24"/>
        </w:rPr>
        <w:t xml:space="preserve"> projektu </w:t>
      </w:r>
      <w:r w:rsidR="00C657B9" w:rsidRPr="008F5436">
        <w:rPr>
          <w:rFonts w:ascii="Times New Roman" w:hAnsi="Times New Roman"/>
          <w:color w:val="000000"/>
          <w:sz w:val="24"/>
          <w:szCs w:val="24"/>
        </w:rPr>
        <w:t>ustawy)</w:t>
      </w:r>
      <w:r w:rsidR="00995D84">
        <w:rPr>
          <w:rFonts w:ascii="Times New Roman" w:hAnsi="Times New Roman"/>
          <w:color w:val="000000"/>
          <w:sz w:val="24"/>
          <w:szCs w:val="24"/>
        </w:rPr>
        <w:t>;</w:t>
      </w:r>
      <w:r w:rsidR="00C657B9" w:rsidRPr="008F5436">
        <w:rPr>
          <w:rFonts w:ascii="Times New Roman" w:hAnsi="Times New Roman"/>
          <w:color w:val="000000"/>
          <w:sz w:val="24"/>
          <w:szCs w:val="24"/>
        </w:rPr>
        <w:t xml:space="preserve"> </w:t>
      </w:r>
    </w:p>
    <w:p w14:paraId="6A4B93BB" w14:textId="16EA5BF2" w:rsidR="00FC0EB3" w:rsidRPr="00E97802" w:rsidRDefault="00FC0EB3" w:rsidP="00E97802">
      <w:pPr>
        <w:pStyle w:val="Akapitzlist"/>
        <w:numPr>
          <w:ilvl w:val="0"/>
          <w:numId w:val="22"/>
        </w:numPr>
        <w:spacing w:line="360" w:lineRule="auto"/>
        <w:jc w:val="both"/>
        <w:rPr>
          <w:rFonts w:ascii="Times New Roman" w:hAnsi="Times New Roman"/>
          <w:color w:val="000000"/>
          <w:sz w:val="24"/>
          <w:szCs w:val="24"/>
        </w:rPr>
      </w:pPr>
      <w:r w:rsidRPr="00E97802">
        <w:rPr>
          <w:rFonts w:ascii="Times New Roman" w:hAnsi="Times New Roman"/>
          <w:color w:val="000000"/>
          <w:sz w:val="24"/>
          <w:szCs w:val="24"/>
        </w:rPr>
        <w:t>przygotowania i aktualizacji planów gotowości oraz przepr</w:t>
      </w:r>
      <w:r w:rsidR="00D01B47" w:rsidRPr="00E97802">
        <w:rPr>
          <w:rFonts w:ascii="Times New Roman" w:hAnsi="Times New Roman"/>
          <w:color w:val="000000"/>
          <w:sz w:val="24"/>
          <w:szCs w:val="24"/>
        </w:rPr>
        <w:t>owadzania ćwiczeń symulacyjnych</w:t>
      </w:r>
      <w:r w:rsidRPr="00E97802">
        <w:rPr>
          <w:rFonts w:ascii="Times New Roman" w:hAnsi="Times New Roman"/>
          <w:color w:val="000000"/>
          <w:sz w:val="24"/>
          <w:szCs w:val="24"/>
        </w:rPr>
        <w:t xml:space="preserve"> </w:t>
      </w:r>
      <w:r w:rsidR="00D01B47" w:rsidRPr="00E97802">
        <w:rPr>
          <w:rFonts w:ascii="Times New Roman" w:hAnsi="Times New Roman"/>
          <w:color w:val="000000"/>
          <w:sz w:val="24"/>
          <w:szCs w:val="24"/>
        </w:rPr>
        <w:t>(</w:t>
      </w:r>
      <w:r w:rsidRPr="00E97802">
        <w:rPr>
          <w:rFonts w:ascii="Times New Roman" w:hAnsi="Times New Roman"/>
          <w:color w:val="000000"/>
          <w:sz w:val="24"/>
          <w:szCs w:val="24"/>
        </w:rPr>
        <w:t xml:space="preserve">art. </w:t>
      </w:r>
      <w:r w:rsidR="0096060C" w:rsidRPr="00E97802">
        <w:rPr>
          <w:rFonts w:ascii="Times New Roman" w:hAnsi="Times New Roman"/>
          <w:color w:val="000000"/>
          <w:sz w:val="24"/>
          <w:szCs w:val="24"/>
        </w:rPr>
        <w:t>2</w:t>
      </w:r>
      <w:r w:rsidR="00740720">
        <w:rPr>
          <w:rFonts w:ascii="Times New Roman" w:hAnsi="Times New Roman"/>
          <w:color w:val="000000"/>
          <w:sz w:val="24"/>
          <w:szCs w:val="24"/>
        </w:rPr>
        <w:t>3</w:t>
      </w:r>
      <w:r w:rsidR="0096060C" w:rsidRPr="00E97802">
        <w:rPr>
          <w:rFonts w:ascii="Times New Roman" w:hAnsi="Times New Roman"/>
          <w:color w:val="000000"/>
          <w:sz w:val="24"/>
          <w:szCs w:val="24"/>
        </w:rPr>
        <w:t xml:space="preserve"> </w:t>
      </w:r>
      <w:r w:rsidR="000A7F43" w:rsidRPr="00E97802">
        <w:rPr>
          <w:rFonts w:ascii="Times New Roman" w:hAnsi="Times New Roman"/>
          <w:color w:val="000000"/>
          <w:sz w:val="24"/>
          <w:szCs w:val="24"/>
        </w:rPr>
        <w:t>projekt</w:t>
      </w:r>
      <w:r w:rsidR="00D01B47" w:rsidRPr="00E97802">
        <w:rPr>
          <w:rFonts w:ascii="Times New Roman" w:hAnsi="Times New Roman"/>
          <w:color w:val="000000"/>
          <w:sz w:val="24"/>
          <w:szCs w:val="24"/>
        </w:rPr>
        <w:t>u</w:t>
      </w:r>
      <w:r w:rsidR="000A7F43" w:rsidRPr="00E97802">
        <w:rPr>
          <w:rFonts w:ascii="Times New Roman" w:hAnsi="Times New Roman"/>
          <w:color w:val="000000"/>
          <w:sz w:val="24"/>
          <w:szCs w:val="24"/>
        </w:rPr>
        <w:t xml:space="preserve"> ustawy</w:t>
      </w:r>
      <w:r w:rsidR="00D01B47" w:rsidRPr="00E97802">
        <w:rPr>
          <w:rFonts w:ascii="Times New Roman" w:hAnsi="Times New Roman"/>
          <w:color w:val="000000"/>
          <w:sz w:val="24"/>
          <w:szCs w:val="24"/>
        </w:rPr>
        <w:t>), który</w:t>
      </w:r>
      <w:r w:rsidR="000A7F43" w:rsidRPr="00E97802">
        <w:rPr>
          <w:rFonts w:ascii="Times New Roman" w:hAnsi="Times New Roman"/>
          <w:color w:val="000000"/>
          <w:sz w:val="24"/>
          <w:szCs w:val="24"/>
        </w:rPr>
        <w:t xml:space="preserve"> </w:t>
      </w:r>
      <w:r w:rsidR="00D01B47" w:rsidRPr="00E97802">
        <w:rPr>
          <w:rFonts w:ascii="Times New Roman" w:hAnsi="Times New Roman"/>
          <w:color w:val="000000"/>
          <w:sz w:val="24"/>
          <w:szCs w:val="24"/>
        </w:rPr>
        <w:t>odpowiada</w:t>
      </w:r>
      <w:r w:rsidRPr="00E97802">
        <w:rPr>
          <w:rFonts w:ascii="Times New Roman" w:hAnsi="Times New Roman"/>
          <w:color w:val="000000"/>
          <w:sz w:val="24"/>
          <w:szCs w:val="24"/>
        </w:rPr>
        <w:t xml:space="preserve"> przepisom dotychczasowym, t</w:t>
      </w:r>
      <w:r w:rsidR="000A7F43" w:rsidRPr="00E97802">
        <w:rPr>
          <w:rFonts w:ascii="Times New Roman" w:hAnsi="Times New Roman"/>
          <w:color w:val="000000"/>
          <w:sz w:val="24"/>
          <w:szCs w:val="24"/>
        </w:rPr>
        <w:t>j.</w:t>
      </w:r>
      <w:r w:rsidRPr="00E97802">
        <w:rPr>
          <w:rFonts w:ascii="Times New Roman" w:hAnsi="Times New Roman"/>
          <w:color w:val="000000"/>
          <w:sz w:val="24"/>
          <w:szCs w:val="24"/>
        </w:rPr>
        <w:t xml:space="preserve"> art. </w:t>
      </w:r>
      <w:r w:rsidR="000A7F43" w:rsidRPr="00E97802">
        <w:rPr>
          <w:rFonts w:ascii="Times New Roman" w:hAnsi="Times New Roman"/>
          <w:color w:val="000000"/>
          <w:sz w:val="24"/>
          <w:szCs w:val="24"/>
        </w:rPr>
        <w:t>54 ustawy z dnia 11 marca 2004 r. o ochronie zdrowia zwierząt oraz zwalczaniu chorób zakaźnych zwierząt;</w:t>
      </w:r>
    </w:p>
    <w:p w14:paraId="3BA91FFD" w14:textId="592C7331" w:rsidR="006C3E5D" w:rsidRPr="00E97802" w:rsidRDefault="000A7F43" w:rsidP="00E97802">
      <w:pPr>
        <w:pStyle w:val="Akapitzlist"/>
        <w:numPr>
          <w:ilvl w:val="0"/>
          <w:numId w:val="22"/>
        </w:numPr>
        <w:spacing w:line="360" w:lineRule="auto"/>
        <w:jc w:val="both"/>
        <w:rPr>
          <w:rFonts w:ascii="Times New Roman" w:hAnsi="Times New Roman"/>
          <w:color w:val="000000"/>
          <w:sz w:val="24"/>
          <w:szCs w:val="24"/>
        </w:rPr>
      </w:pPr>
      <w:r w:rsidRPr="00E97802">
        <w:rPr>
          <w:rFonts w:ascii="Times New Roman" w:hAnsi="Times New Roman"/>
          <w:color w:val="000000"/>
          <w:sz w:val="24"/>
          <w:szCs w:val="24"/>
        </w:rPr>
        <w:t xml:space="preserve">opracowania i realizacji programów likwidacji, kontroli lub monitorowania chorób zwierząt </w:t>
      </w:r>
      <w:r w:rsidR="00D01B47" w:rsidRPr="00E97802">
        <w:rPr>
          <w:rFonts w:ascii="Times New Roman" w:hAnsi="Times New Roman"/>
          <w:color w:val="000000"/>
          <w:sz w:val="24"/>
          <w:szCs w:val="24"/>
        </w:rPr>
        <w:t>(</w:t>
      </w:r>
      <w:r w:rsidRPr="00E97802">
        <w:rPr>
          <w:rFonts w:ascii="Times New Roman" w:hAnsi="Times New Roman"/>
          <w:color w:val="000000"/>
          <w:sz w:val="24"/>
          <w:szCs w:val="24"/>
        </w:rPr>
        <w:t xml:space="preserve">art. </w:t>
      </w:r>
      <w:r w:rsidR="002062C2" w:rsidRPr="00E97802">
        <w:rPr>
          <w:rFonts w:ascii="Times New Roman" w:hAnsi="Times New Roman"/>
          <w:color w:val="000000"/>
          <w:sz w:val="24"/>
          <w:szCs w:val="24"/>
        </w:rPr>
        <w:t>1</w:t>
      </w:r>
      <w:r w:rsidR="00740720">
        <w:rPr>
          <w:rFonts w:ascii="Times New Roman" w:hAnsi="Times New Roman"/>
          <w:color w:val="000000"/>
          <w:sz w:val="24"/>
          <w:szCs w:val="24"/>
        </w:rPr>
        <w:t>5</w:t>
      </w:r>
      <w:r w:rsidRPr="00E97802">
        <w:rPr>
          <w:rFonts w:ascii="Times New Roman" w:hAnsi="Times New Roman"/>
          <w:color w:val="000000"/>
          <w:sz w:val="24"/>
          <w:szCs w:val="24"/>
        </w:rPr>
        <w:t xml:space="preserve"> projekt</w:t>
      </w:r>
      <w:r w:rsidR="00D01B47" w:rsidRPr="00E97802">
        <w:rPr>
          <w:rFonts w:ascii="Times New Roman" w:hAnsi="Times New Roman"/>
          <w:color w:val="000000"/>
          <w:sz w:val="24"/>
          <w:szCs w:val="24"/>
        </w:rPr>
        <w:t>u</w:t>
      </w:r>
      <w:r w:rsidRPr="00E97802">
        <w:rPr>
          <w:rFonts w:ascii="Times New Roman" w:hAnsi="Times New Roman"/>
          <w:color w:val="000000"/>
          <w:sz w:val="24"/>
          <w:szCs w:val="24"/>
        </w:rPr>
        <w:t xml:space="preserve"> ustaw</w:t>
      </w:r>
      <w:r w:rsidR="002062C2" w:rsidRPr="00E97802">
        <w:rPr>
          <w:rFonts w:ascii="Times New Roman" w:hAnsi="Times New Roman"/>
          <w:color w:val="000000"/>
          <w:sz w:val="24"/>
          <w:szCs w:val="24"/>
        </w:rPr>
        <w:t>y</w:t>
      </w:r>
      <w:r w:rsidR="00D01B47" w:rsidRPr="00E97802">
        <w:rPr>
          <w:rFonts w:ascii="Times New Roman" w:hAnsi="Times New Roman"/>
          <w:color w:val="000000"/>
          <w:sz w:val="24"/>
          <w:szCs w:val="24"/>
        </w:rPr>
        <w:t>)</w:t>
      </w:r>
      <w:r w:rsidR="00995D84">
        <w:rPr>
          <w:rFonts w:ascii="Times New Roman" w:hAnsi="Times New Roman"/>
          <w:color w:val="000000"/>
          <w:sz w:val="24"/>
          <w:szCs w:val="24"/>
        </w:rPr>
        <w:t>, przy czym</w:t>
      </w:r>
      <w:r w:rsidR="0080439E" w:rsidRPr="00E97802">
        <w:rPr>
          <w:rFonts w:ascii="Times New Roman" w:hAnsi="Times New Roman"/>
          <w:color w:val="000000"/>
          <w:sz w:val="24"/>
          <w:szCs w:val="24"/>
        </w:rPr>
        <w:t xml:space="preserve"> z uwagi na zmianę w stosunku do obowi</w:t>
      </w:r>
      <w:r w:rsidR="009C183E" w:rsidRPr="00E97802">
        <w:rPr>
          <w:rFonts w:ascii="Times New Roman" w:hAnsi="Times New Roman"/>
          <w:color w:val="000000"/>
          <w:sz w:val="24"/>
          <w:szCs w:val="24"/>
        </w:rPr>
        <w:t>ązującego</w:t>
      </w:r>
      <w:r w:rsidR="0080439E" w:rsidRPr="00E97802">
        <w:rPr>
          <w:rFonts w:ascii="Times New Roman" w:hAnsi="Times New Roman"/>
          <w:color w:val="000000"/>
          <w:sz w:val="24"/>
          <w:szCs w:val="24"/>
        </w:rPr>
        <w:t xml:space="preserve"> sposobu wprowadzania do realizacji ww. </w:t>
      </w:r>
      <w:r w:rsidR="00C657B9" w:rsidRPr="00E97802">
        <w:rPr>
          <w:rFonts w:ascii="Times New Roman" w:hAnsi="Times New Roman"/>
          <w:color w:val="000000"/>
          <w:sz w:val="24"/>
          <w:szCs w:val="24"/>
        </w:rPr>
        <w:t>programów konieczne</w:t>
      </w:r>
      <w:r w:rsidR="0080439E" w:rsidRPr="00E97802">
        <w:rPr>
          <w:rFonts w:ascii="Times New Roman" w:hAnsi="Times New Roman"/>
          <w:color w:val="000000"/>
          <w:sz w:val="24"/>
          <w:szCs w:val="24"/>
        </w:rPr>
        <w:t xml:space="preserve"> było wprowadzenie w projektowanej ustawie katalogu obowiązków dla podmiotów, które </w:t>
      </w:r>
      <w:r w:rsidR="00C657B9" w:rsidRPr="00E97802">
        <w:rPr>
          <w:rFonts w:ascii="Times New Roman" w:hAnsi="Times New Roman"/>
          <w:color w:val="000000"/>
          <w:sz w:val="24"/>
          <w:szCs w:val="24"/>
        </w:rPr>
        <w:t>będą niezbędne</w:t>
      </w:r>
      <w:r w:rsidR="0080439E" w:rsidRPr="00E97802">
        <w:rPr>
          <w:rFonts w:ascii="Times New Roman" w:hAnsi="Times New Roman"/>
          <w:color w:val="000000"/>
          <w:sz w:val="24"/>
          <w:szCs w:val="24"/>
        </w:rPr>
        <w:t xml:space="preserve"> do realizacji ww. programów (art. 2</w:t>
      </w:r>
      <w:r w:rsidR="00740720">
        <w:rPr>
          <w:rFonts w:ascii="Times New Roman" w:hAnsi="Times New Roman"/>
          <w:color w:val="000000"/>
          <w:sz w:val="24"/>
          <w:szCs w:val="24"/>
        </w:rPr>
        <w:t>0</w:t>
      </w:r>
      <w:r w:rsidR="00995D84" w:rsidRPr="00995D84">
        <w:rPr>
          <w:rFonts w:ascii="Times New Roman" w:hAnsi="Times New Roman"/>
          <w:color w:val="000000"/>
          <w:sz w:val="24"/>
          <w:szCs w:val="24"/>
        </w:rPr>
        <w:t xml:space="preserve"> </w:t>
      </w:r>
      <w:r w:rsidR="00995D84" w:rsidRPr="008F5436">
        <w:rPr>
          <w:rFonts w:ascii="Times New Roman" w:hAnsi="Times New Roman"/>
          <w:color w:val="000000"/>
          <w:sz w:val="24"/>
          <w:szCs w:val="24"/>
        </w:rPr>
        <w:t>projektu ustawy</w:t>
      </w:r>
      <w:r w:rsidR="0080439E" w:rsidRPr="00E97802">
        <w:rPr>
          <w:rFonts w:ascii="Times New Roman" w:hAnsi="Times New Roman"/>
          <w:color w:val="000000"/>
          <w:sz w:val="24"/>
          <w:szCs w:val="24"/>
        </w:rPr>
        <w:t>).</w:t>
      </w:r>
      <w:r w:rsidR="00551A68" w:rsidRPr="00E97802">
        <w:rPr>
          <w:rFonts w:ascii="Times New Roman" w:hAnsi="Times New Roman"/>
          <w:color w:val="000000"/>
          <w:sz w:val="24"/>
          <w:szCs w:val="24"/>
        </w:rPr>
        <w:t xml:space="preserve"> </w:t>
      </w:r>
    </w:p>
    <w:p w14:paraId="09F6385D" w14:textId="194C13C4" w:rsidR="005A7151" w:rsidRDefault="00551A68" w:rsidP="006D6A2C">
      <w:pPr>
        <w:spacing w:line="360" w:lineRule="auto"/>
        <w:ind w:left="708"/>
        <w:jc w:val="both"/>
        <w:rPr>
          <w:rFonts w:ascii="Times New Roman" w:hAnsi="Times New Roman"/>
          <w:color w:val="000000"/>
          <w:sz w:val="24"/>
          <w:szCs w:val="24"/>
        </w:rPr>
      </w:pPr>
      <w:r>
        <w:rPr>
          <w:rFonts w:ascii="Times New Roman" w:hAnsi="Times New Roman"/>
          <w:color w:val="000000"/>
          <w:sz w:val="24"/>
          <w:szCs w:val="24"/>
        </w:rPr>
        <w:t>Zgodnie z obowiązującymi przepisami zatwierdzone przez Komisję Europejską</w:t>
      </w:r>
      <w:r w:rsidR="00740720">
        <w:rPr>
          <w:rFonts w:ascii="Times New Roman" w:hAnsi="Times New Roman"/>
          <w:color w:val="000000"/>
          <w:sz w:val="24"/>
          <w:szCs w:val="24"/>
        </w:rPr>
        <w:t xml:space="preserve"> (KE)</w:t>
      </w:r>
      <w:r>
        <w:rPr>
          <w:rFonts w:ascii="Times New Roman" w:hAnsi="Times New Roman"/>
          <w:color w:val="000000"/>
          <w:sz w:val="24"/>
          <w:szCs w:val="24"/>
        </w:rPr>
        <w:t xml:space="preserve"> programy zwalczania poszczególnych chorób zwierząt były wprowadzane do realizacji w drodze rozporządzenia ministra właściwego do spraw rolnictwa. Z uwagi na zmianę zasad i terminów zatwierdzania przez KE przedmiotowych programów, złożony </w:t>
      </w:r>
      <w:r w:rsidR="00C657B9">
        <w:rPr>
          <w:rFonts w:ascii="Times New Roman" w:hAnsi="Times New Roman"/>
          <w:color w:val="000000"/>
          <w:sz w:val="24"/>
          <w:szCs w:val="24"/>
        </w:rPr>
        <w:t>krajowy proces</w:t>
      </w:r>
      <w:r>
        <w:rPr>
          <w:rFonts w:ascii="Times New Roman" w:hAnsi="Times New Roman"/>
          <w:color w:val="000000"/>
          <w:sz w:val="24"/>
          <w:szCs w:val="24"/>
        </w:rPr>
        <w:t xml:space="preserve"> legislacyjny</w:t>
      </w:r>
      <w:r w:rsidR="009C183E">
        <w:rPr>
          <w:rFonts w:ascii="Times New Roman" w:hAnsi="Times New Roman"/>
          <w:color w:val="000000"/>
          <w:sz w:val="24"/>
          <w:szCs w:val="24"/>
        </w:rPr>
        <w:t xml:space="preserve"> i</w:t>
      </w:r>
      <w:r>
        <w:rPr>
          <w:rFonts w:ascii="Times New Roman" w:hAnsi="Times New Roman"/>
          <w:color w:val="000000"/>
          <w:sz w:val="24"/>
          <w:szCs w:val="24"/>
        </w:rPr>
        <w:t xml:space="preserve"> fakt, że </w:t>
      </w:r>
      <w:r w:rsidR="009C183E">
        <w:rPr>
          <w:rFonts w:ascii="Times New Roman" w:hAnsi="Times New Roman"/>
          <w:color w:val="000000"/>
          <w:sz w:val="24"/>
          <w:szCs w:val="24"/>
        </w:rPr>
        <w:t>po ich zatwierdzeniu nie powinny być wprowadzane do nich zmiany oraz</w:t>
      </w:r>
      <w:r w:rsidR="006C3E5D">
        <w:rPr>
          <w:rFonts w:ascii="Times New Roman" w:hAnsi="Times New Roman"/>
          <w:color w:val="000000"/>
          <w:sz w:val="24"/>
          <w:szCs w:val="24"/>
        </w:rPr>
        <w:t xml:space="preserve"> konieczność realizacji </w:t>
      </w:r>
      <w:r w:rsidR="00995D84">
        <w:rPr>
          <w:rFonts w:ascii="Times New Roman" w:hAnsi="Times New Roman"/>
          <w:color w:val="000000"/>
          <w:sz w:val="24"/>
          <w:szCs w:val="24"/>
        </w:rPr>
        <w:t xml:space="preserve">tych </w:t>
      </w:r>
      <w:r w:rsidR="009C183E">
        <w:rPr>
          <w:rFonts w:ascii="Times New Roman" w:hAnsi="Times New Roman"/>
          <w:color w:val="000000"/>
          <w:sz w:val="24"/>
          <w:szCs w:val="24"/>
        </w:rPr>
        <w:t>program</w:t>
      </w:r>
      <w:r w:rsidR="006C3E5D">
        <w:rPr>
          <w:rFonts w:ascii="Times New Roman" w:hAnsi="Times New Roman"/>
          <w:color w:val="000000"/>
          <w:sz w:val="24"/>
          <w:szCs w:val="24"/>
        </w:rPr>
        <w:t>ów</w:t>
      </w:r>
      <w:r w:rsidR="009C183E">
        <w:rPr>
          <w:rFonts w:ascii="Times New Roman" w:hAnsi="Times New Roman"/>
          <w:color w:val="000000"/>
          <w:sz w:val="24"/>
          <w:szCs w:val="24"/>
        </w:rPr>
        <w:t xml:space="preserve"> w sposób ciągł</w:t>
      </w:r>
      <w:r w:rsidR="00995D84">
        <w:rPr>
          <w:rFonts w:ascii="Times New Roman" w:hAnsi="Times New Roman"/>
          <w:color w:val="000000"/>
          <w:sz w:val="24"/>
          <w:szCs w:val="24"/>
        </w:rPr>
        <w:t>y</w:t>
      </w:r>
      <w:r w:rsidR="009C183E">
        <w:rPr>
          <w:rFonts w:ascii="Times New Roman" w:hAnsi="Times New Roman"/>
          <w:color w:val="000000"/>
          <w:sz w:val="24"/>
          <w:szCs w:val="24"/>
        </w:rPr>
        <w:t xml:space="preserve"> </w:t>
      </w:r>
      <w:r>
        <w:rPr>
          <w:rFonts w:ascii="Times New Roman" w:hAnsi="Times New Roman"/>
          <w:color w:val="000000"/>
          <w:sz w:val="24"/>
          <w:szCs w:val="24"/>
        </w:rPr>
        <w:t>od początku roku kalendarzowego</w:t>
      </w:r>
      <w:r w:rsidR="009C183E">
        <w:rPr>
          <w:rFonts w:ascii="Times New Roman" w:hAnsi="Times New Roman"/>
          <w:color w:val="000000"/>
          <w:sz w:val="24"/>
          <w:szCs w:val="24"/>
        </w:rPr>
        <w:t xml:space="preserve"> zaproponowano, aby po zatwierdzeniu programów przez KE były </w:t>
      </w:r>
      <w:r w:rsidR="0051544C">
        <w:rPr>
          <w:rFonts w:ascii="Times New Roman" w:hAnsi="Times New Roman"/>
          <w:color w:val="000000"/>
          <w:sz w:val="24"/>
          <w:szCs w:val="24"/>
        </w:rPr>
        <w:t>one</w:t>
      </w:r>
      <w:r w:rsidR="005F32E0">
        <w:rPr>
          <w:rFonts w:ascii="Times New Roman" w:hAnsi="Times New Roman"/>
          <w:color w:val="000000"/>
          <w:sz w:val="24"/>
          <w:szCs w:val="24"/>
        </w:rPr>
        <w:t xml:space="preserve"> zamieszczane przez Głó</w:t>
      </w:r>
      <w:r w:rsidR="00BA4FAA">
        <w:rPr>
          <w:rFonts w:ascii="Times New Roman" w:hAnsi="Times New Roman"/>
          <w:color w:val="000000"/>
          <w:sz w:val="24"/>
          <w:szCs w:val="24"/>
        </w:rPr>
        <w:t xml:space="preserve">wnego Lekarza Weterynarii na </w:t>
      </w:r>
      <w:r w:rsidR="00637825">
        <w:rPr>
          <w:rFonts w:ascii="Times New Roman" w:hAnsi="Times New Roman"/>
          <w:color w:val="000000"/>
          <w:sz w:val="24"/>
          <w:szCs w:val="24"/>
        </w:rPr>
        <w:t>stronie internetowej</w:t>
      </w:r>
      <w:r w:rsidR="005F32E0">
        <w:rPr>
          <w:rFonts w:ascii="Times New Roman" w:hAnsi="Times New Roman"/>
          <w:color w:val="000000"/>
          <w:sz w:val="24"/>
          <w:szCs w:val="24"/>
        </w:rPr>
        <w:t xml:space="preserve"> administrowanej przez Główny Inspektorat Weterynarii, a komunikaty o ich zatwierdzeniu był </w:t>
      </w:r>
      <w:r w:rsidR="009C183E">
        <w:rPr>
          <w:rFonts w:ascii="Times New Roman" w:hAnsi="Times New Roman"/>
          <w:color w:val="000000"/>
          <w:sz w:val="24"/>
          <w:szCs w:val="24"/>
        </w:rPr>
        <w:t xml:space="preserve">ogłaszane w dzienniku urzędowym ministra właściwego do spraw </w:t>
      </w:r>
      <w:r w:rsidR="00C657B9">
        <w:rPr>
          <w:rFonts w:ascii="Times New Roman" w:hAnsi="Times New Roman"/>
          <w:color w:val="000000"/>
          <w:sz w:val="24"/>
          <w:szCs w:val="24"/>
        </w:rPr>
        <w:t>rolnictwa</w:t>
      </w:r>
      <w:r w:rsidR="00125FB4">
        <w:rPr>
          <w:rFonts w:ascii="Times New Roman" w:hAnsi="Times New Roman"/>
          <w:color w:val="000000"/>
          <w:sz w:val="24"/>
          <w:szCs w:val="24"/>
        </w:rPr>
        <w:t>.</w:t>
      </w:r>
    </w:p>
    <w:p w14:paraId="706F4EA3" w14:textId="32B800B4" w:rsidR="000A7F43" w:rsidRPr="006C3E5D" w:rsidRDefault="00125FB4" w:rsidP="006D6A2C">
      <w:pPr>
        <w:spacing w:line="360" w:lineRule="auto"/>
        <w:ind w:left="708"/>
        <w:jc w:val="both"/>
        <w:rPr>
          <w:rFonts w:ascii="Times New Roman" w:hAnsi="Times New Roman"/>
          <w:color w:val="000000"/>
          <w:sz w:val="24"/>
          <w:szCs w:val="24"/>
        </w:rPr>
      </w:pPr>
      <w:r>
        <w:rPr>
          <w:rFonts w:ascii="Times New Roman" w:hAnsi="Times New Roman"/>
          <w:color w:val="000000"/>
          <w:sz w:val="24"/>
          <w:szCs w:val="24"/>
        </w:rPr>
        <w:t>W związku z tym zaistniała konieczność określenia w przepisach ustawy katalogu obowiązków dla podmiotów niezbędnych do realizacji programów zwalczania, które minister właściwy do spraw rolnictwa w zależności od choroby, gatunku i kategorii zwierząt uszczegółowi w drodze rozporządzenia (art. 2</w:t>
      </w:r>
      <w:r w:rsidR="005A7151">
        <w:rPr>
          <w:rFonts w:ascii="Times New Roman" w:hAnsi="Times New Roman"/>
          <w:color w:val="000000"/>
          <w:sz w:val="24"/>
          <w:szCs w:val="24"/>
        </w:rPr>
        <w:t>0</w:t>
      </w:r>
      <w:r>
        <w:rPr>
          <w:rFonts w:ascii="Times New Roman" w:hAnsi="Times New Roman"/>
          <w:color w:val="000000"/>
          <w:sz w:val="24"/>
          <w:szCs w:val="24"/>
        </w:rPr>
        <w:t xml:space="preserve"> ust. 2</w:t>
      </w:r>
      <w:r w:rsidR="00E91170">
        <w:rPr>
          <w:rFonts w:ascii="Times New Roman" w:hAnsi="Times New Roman"/>
          <w:color w:val="000000"/>
          <w:sz w:val="24"/>
          <w:szCs w:val="24"/>
        </w:rPr>
        <w:t>)</w:t>
      </w:r>
      <w:r w:rsidR="00C657B9">
        <w:rPr>
          <w:rFonts w:ascii="Times New Roman" w:hAnsi="Times New Roman"/>
          <w:color w:val="000000"/>
          <w:sz w:val="24"/>
          <w:szCs w:val="24"/>
        </w:rPr>
        <w:t>;</w:t>
      </w:r>
    </w:p>
    <w:p w14:paraId="7928BE05" w14:textId="5C9018BF" w:rsidR="00FB01ED" w:rsidRPr="00E97802" w:rsidRDefault="00FB01ED" w:rsidP="00E97802">
      <w:pPr>
        <w:pStyle w:val="Akapitzlist"/>
        <w:numPr>
          <w:ilvl w:val="0"/>
          <w:numId w:val="22"/>
        </w:numPr>
        <w:spacing w:line="360" w:lineRule="auto"/>
        <w:jc w:val="both"/>
        <w:rPr>
          <w:rFonts w:ascii="Times New Roman" w:hAnsi="Times New Roman"/>
          <w:color w:val="000000"/>
          <w:sz w:val="24"/>
          <w:szCs w:val="24"/>
        </w:rPr>
      </w:pPr>
      <w:r w:rsidRPr="00E97802">
        <w:rPr>
          <w:rFonts w:ascii="Times New Roman" w:hAnsi="Times New Roman"/>
          <w:color w:val="000000"/>
          <w:sz w:val="24"/>
          <w:szCs w:val="24"/>
        </w:rPr>
        <w:t>opracowania nadzoru, o którym mowa w art. 26 rozporządzenia</w:t>
      </w:r>
      <w:r w:rsidR="00D01B47" w:rsidRPr="00E97802">
        <w:rPr>
          <w:rFonts w:ascii="Times New Roman" w:hAnsi="Times New Roman"/>
          <w:color w:val="000000"/>
          <w:sz w:val="24"/>
          <w:szCs w:val="24"/>
        </w:rPr>
        <w:t xml:space="preserve"> </w:t>
      </w:r>
      <w:r w:rsidR="00C657B9" w:rsidRPr="00E97802">
        <w:rPr>
          <w:rFonts w:ascii="Times New Roman" w:hAnsi="Times New Roman"/>
          <w:color w:val="000000"/>
          <w:sz w:val="24"/>
          <w:szCs w:val="24"/>
        </w:rPr>
        <w:t xml:space="preserve">2016/429 </w:t>
      </w:r>
      <w:r w:rsidR="00995D84">
        <w:rPr>
          <w:rFonts w:ascii="Times New Roman" w:hAnsi="Times New Roman"/>
          <w:color w:val="000000"/>
          <w:sz w:val="24"/>
          <w:szCs w:val="24"/>
        </w:rPr>
        <w:t xml:space="preserve">zgodnie z </w:t>
      </w:r>
      <w:r w:rsidRPr="00E97802">
        <w:rPr>
          <w:rFonts w:ascii="Times New Roman" w:hAnsi="Times New Roman"/>
          <w:color w:val="000000"/>
          <w:sz w:val="24"/>
          <w:szCs w:val="24"/>
        </w:rPr>
        <w:t>koncepcj</w:t>
      </w:r>
      <w:r w:rsidR="00995D84">
        <w:rPr>
          <w:rFonts w:ascii="Times New Roman" w:hAnsi="Times New Roman"/>
          <w:color w:val="000000"/>
          <w:sz w:val="24"/>
          <w:szCs w:val="24"/>
        </w:rPr>
        <w:t>ą</w:t>
      </w:r>
      <w:r w:rsidRPr="00E97802">
        <w:rPr>
          <w:rFonts w:ascii="Times New Roman" w:hAnsi="Times New Roman"/>
          <w:color w:val="000000"/>
          <w:sz w:val="24"/>
          <w:szCs w:val="24"/>
        </w:rPr>
        <w:t xml:space="preserve"> </w:t>
      </w:r>
      <w:r w:rsidR="00995D84">
        <w:rPr>
          <w:rFonts w:ascii="Times New Roman" w:hAnsi="Times New Roman"/>
          <w:color w:val="000000"/>
          <w:sz w:val="24"/>
          <w:szCs w:val="24"/>
        </w:rPr>
        <w:t xml:space="preserve">przyjętą </w:t>
      </w:r>
      <w:r w:rsidRPr="00E97802">
        <w:rPr>
          <w:rFonts w:ascii="Times New Roman" w:hAnsi="Times New Roman"/>
          <w:color w:val="000000"/>
          <w:sz w:val="24"/>
          <w:szCs w:val="24"/>
        </w:rPr>
        <w:t xml:space="preserve">w odniesieniu do umieszczonych w wykazie nowo występujących chorób, w szczególności w celu oceny lub utrzymania statusu obszaru wolnego od danej choroby oraz w związku z przemieszczaniem zwierząt (art. </w:t>
      </w:r>
      <w:r w:rsidR="002062C2" w:rsidRPr="00E97802">
        <w:rPr>
          <w:rFonts w:ascii="Times New Roman" w:hAnsi="Times New Roman"/>
          <w:color w:val="000000"/>
          <w:sz w:val="24"/>
          <w:szCs w:val="24"/>
        </w:rPr>
        <w:t>1</w:t>
      </w:r>
      <w:r w:rsidR="005A7151">
        <w:rPr>
          <w:rFonts w:ascii="Times New Roman" w:hAnsi="Times New Roman"/>
          <w:color w:val="000000"/>
          <w:sz w:val="24"/>
          <w:szCs w:val="24"/>
        </w:rPr>
        <w:t>3</w:t>
      </w:r>
      <w:r w:rsidR="002062C2" w:rsidRPr="00E97802">
        <w:rPr>
          <w:rFonts w:ascii="Times New Roman" w:hAnsi="Times New Roman"/>
          <w:color w:val="000000"/>
          <w:sz w:val="24"/>
          <w:szCs w:val="24"/>
        </w:rPr>
        <w:t xml:space="preserve"> </w:t>
      </w:r>
      <w:r w:rsidRPr="00E97802">
        <w:rPr>
          <w:rFonts w:ascii="Times New Roman" w:hAnsi="Times New Roman"/>
          <w:color w:val="000000"/>
          <w:sz w:val="24"/>
          <w:szCs w:val="24"/>
        </w:rPr>
        <w:t xml:space="preserve">projektu ustawy). Projektowane rozwiązanie </w:t>
      </w:r>
      <w:r w:rsidR="00D01B47" w:rsidRPr="00E97802">
        <w:rPr>
          <w:rFonts w:ascii="Times New Roman" w:hAnsi="Times New Roman"/>
          <w:color w:val="000000"/>
          <w:sz w:val="24"/>
          <w:szCs w:val="24"/>
        </w:rPr>
        <w:t xml:space="preserve">uwzględnia </w:t>
      </w:r>
      <w:r w:rsidRPr="00E97802">
        <w:rPr>
          <w:rFonts w:ascii="Times New Roman" w:hAnsi="Times New Roman"/>
          <w:color w:val="000000"/>
          <w:sz w:val="24"/>
          <w:szCs w:val="24"/>
        </w:rPr>
        <w:t xml:space="preserve">między innymi dotychczasowe regulacje odnoszące się do przeprowadzania badań kontrolnych zakażeń zwierząt w celu oceny </w:t>
      </w:r>
      <w:r w:rsidRPr="00E97802">
        <w:rPr>
          <w:rFonts w:ascii="Times New Roman" w:hAnsi="Times New Roman"/>
          <w:color w:val="000000"/>
          <w:sz w:val="24"/>
          <w:szCs w:val="24"/>
        </w:rPr>
        <w:lastRenderedPageBreak/>
        <w:t xml:space="preserve">stanu </w:t>
      </w:r>
      <w:r w:rsidR="00C657B9" w:rsidRPr="00E97802">
        <w:rPr>
          <w:rFonts w:ascii="Times New Roman" w:hAnsi="Times New Roman"/>
          <w:color w:val="000000"/>
          <w:sz w:val="24"/>
          <w:szCs w:val="24"/>
        </w:rPr>
        <w:t>epizootycznego (art</w:t>
      </w:r>
      <w:r w:rsidRPr="00E97802">
        <w:rPr>
          <w:rFonts w:ascii="Times New Roman" w:hAnsi="Times New Roman"/>
          <w:color w:val="000000"/>
          <w:sz w:val="24"/>
          <w:szCs w:val="24"/>
        </w:rPr>
        <w:t>. 58 ustawy z dnia 11 marca 2004 r. o ochronie zdrowia zwierząt oraz zwalczaniu chorób zakaźnych zwierząt)</w:t>
      </w:r>
      <w:r w:rsidR="00A65589" w:rsidRPr="00E97802">
        <w:rPr>
          <w:rFonts w:ascii="Times New Roman" w:hAnsi="Times New Roman"/>
          <w:color w:val="000000"/>
          <w:sz w:val="24"/>
          <w:szCs w:val="24"/>
        </w:rPr>
        <w:t>;</w:t>
      </w:r>
    </w:p>
    <w:p w14:paraId="2B0EBAEE" w14:textId="5527A990" w:rsidR="00A65589" w:rsidRPr="00E97802" w:rsidRDefault="00A65589" w:rsidP="00E97802">
      <w:pPr>
        <w:pStyle w:val="Akapitzlist"/>
        <w:numPr>
          <w:ilvl w:val="0"/>
          <w:numId w:val="22"/>
        </w:numPr>
        <w:spacing w:line="360" w:lineRule="auto"/>
        <w:jc w:val="both"/>
        <w:rPr>
          <w:rFonts w:ascii="Times New Roman" w:hAnsi="Times New Roman"/>
          <w:color w:val="000000"/>
          <w:sz w:val="24"/>
          <w:szCs w:val="24"/>
        </w:rPr>
      </w:pPr>
      <w:r w:rsidRPr="00E97802">
        <w:rPr>
          <w:rFonts w:ascii="Times New Roman" w:hAnsi="Times New Roman"/>
          <w:color w:val="000000"/>
          <w:sz w:val="24"/>
          <w:szCs w:val="24"/>
        </w:rPr>
        <w:t>tryb przekaz</w:t>
      </w:r>
      <w:r w:rsidR="00D01B47" w:rsidRPr="00E97802">
        <w:rPr>
          <w:rFonts w:ascii="Times New Roman" w:hAnsi="Times New Roman"/>
          <w:color w:val="000000"/>
          <w:sz w:val="24"/>
          <w:szCs w:val="24"/>
        </w:rPr>
        <w:t>ywania informacji o chorobach (</w:t>
      </w:r>
      <w:r w:rsidRPr="00E97802">
        <w:rPr>
          <w:rFonts w:ascii="Times New Roman" w:hAnsi="Times New Roman"/>
          <w:color w:val="000000"/>
          <w:sz w:val="24"/>
          <w:szCs w:val="24"/>
        </w:rPr>
        <w:t xml:space="preserve">art. </w:t>
      </w:r>
      <w:r w:rsidR="002062C2" w:rsidRPr="00E97802">
        <w:rPr>
          <w:rFonts w:ascii="Times New Roman" w:hAnsi="Times New Roman"/>
          <w:color w:val="000000"/>
          <w:sz w:val="24"/>
          <w:szCs w:val="24"/>
        </w:rPr>
        <w:t>1</w:t>
      </w:r>
      <w:r w:rsidR="00FF161D">
        <w:rPr>
          <w:rFonts w:ascii="Times New Roman" w:hAnsi="Times New Roman"/>
          <w:color w:val="000000"/>
          <w:sz w:val="24"/>
          <w:szCs w:val="24"/>
        </w:rPr>
        <w:t>1</w:t>
      </w:r>
      <w:r w:rsidRPr="00E97802">
        <w:rPr>
          <w:rFonts w:ascii="Times New Roman" w:hAnsi="Times New Roman"/>
          <w:color w:val="000000"/>
          <w:sz w:val="24"/>
          <w:szCs w:val="24"/>
        </w:rPr>
        <w:t xml:space="preserve"> projektu ustawy</w:t>
      </w:r>
      <w:r w:rsidR="00910453" w:rsidRPr="00E97802">
        <w:rPr>
          <w:rFonts w:ascii="Times New Roman" w:hAnsi="Times New Roman"/>
          <w:color w:val="000000"/>
          <w:sz w:val="24"/>
          <w:szCs w:val="24"/>
        </w:rPr>
        <w:t xml:space="preserve">), który </w:t>
      </w:r>
      <w:r w:rsidRPr="00E97802">
        <w:rPr>
          <w:rFonts w:ascii="Times New Roman" w:hAnsi="Times New Roman"/>
          <w:color w:val="000000"/>
          <w:sz w:val="24"/>
          <w:szCs w:val="24"/>
        </w:rPr>
        <w:t>odpowiada</w:t>
      </w:r>
      <w:r w:rsidR="00D01B47" w:rsidRPr="00E97802">
        <w:rPr>
          <w:rFonts w:ascii="Times New Roman" w:hAnsi="Times New Roman"/>
          <w:color w:val="000000"/>
          <w:sz w:val="24"/>
          <w:szCs w:val="24"/>
        </w:rPr>
        <w:t xml:space="preserve"> </w:t>
      </w:r>
      <w:r w:rsidR="00910453" w:rsidRPr="00E97802">
        <w:rPr>
          <w:rFonts w:ascii="Times New Roman" w:hAnsi="Times New Roman"/>
          <w:color w:val="000000"/>
          <w:sz w:val="24"/>
          <w:szCs w:val="24"/>
        </w:rPr>
        <w:t xml:space="preserve">sposobowi i trybowi określonemu w </w:t>
      </w:r>
      <w:r w:rsidRPr="00E97802">
        <w:rPr>
          <w:rFonts w:ascii="Times New Roman" w:hAnsi="Times New Roman"/>
          <w:color w:val="000000"/>
          <w:sz w:val="24"/>
          <w:szCs w:val="24"/>
        </w:rPr>
        <w:t xml:space="preserve">art. 51 </w:t>
      </w:r>
      <w:r w:rsidR="00DB5F4E" w:rsidRPr="00E97802">
        <w:rPr>
          <w:rFonts w:ascii="Times New Roman" w:hAnsi="Times New Roman"/>
          <w:color w:val="000000"/>
          <w:sz w:val="24"/>
          <w:szCs w:val="24"/>
        </w:rPr>
        <w:t>ustawy z dnia 11 marca 2004 r. o ochronie zdrowia zwierząt oraz zwalczaniu chorób zakaźnych zwierząt</w:t>
      </w:r>
      <w:r w:rsidRPr="00E97802">
        <w:rPr>
          <w:rFonts w:ascii="Times New Roman" w:hAnsi="Times New Roman"/>
          <w:color w:val="000000"/>
          <w:sz w:val="24"/>
          <w:szCs w:val="24"/>
        </w:rPr>
        <w:t>.</w:t>
      </w:r>
    </w:p>
    <w:p w14:paraId="6F2612B3" w14:textId="7CE74B56" w:rsidR="00B620FA" w:rsidRPr="00F60D41" w:rsidRDefault="00B620FA" w:rsidP="00801711">
      <w:pPr>
        <w:spacing w:line="360" w:lineRule="auto"/>
        <w:ind w:firstLine="708"/>
        <w:jc w:val="both"/>
        <w:rPr>
          <w:rFonts w:ascii="Times New Roman" w:hAnsi="Times New Roman"/>
          <w:color w:val="000000"/>
          <w:sz w:val="24"/>
          <w:szCs w:val="24"/>
        </w:rPr>
      </w:pPr>
      <w:r w:rsidRPr="00F60D41">
        <w:rPr>
          <w:rFonts w:ascii="Times New Roman" w:hAnsi="Times New Roman"/>
          <w:color w:val="000000"/>
          <w:sz w:val="24"/>
          <w:szCs w:val="24"/>
        </w:rPr>
        <w:t xml:space="preserve">Zgodnie z projektowaną ustawą tak jak dotychczas Główny Lekarz Weterynarii występuje z wnioskiem </w:t>
      </w:r>
      <w:r w:rsidR="00F225A9" w:rsidRPr="00F60D41">
        <w:rPr>
          <w:rFonts w:ascii="Times New Roman" w:hAnsi="Times New Roman"/>
          <w:color w:val="000000"/>
          <w:sz w:val="24"/>
          <w:szCs w:val="24"/>
        </w:rPr>
        <w:t xml:space="preserve">do KE </w:t>
      </w:r>
      <w:r w:rsidRPr="00F60D41">
        <w:rPr>
          <w:rFonts w:ascii="Times New Roman" w:hAnsi="Times New Roman"/>
          <w:color w:val="000000"/>
          <w:sz w:val="24"/>
          <w:szCs w:val="24"/>
        </w:rPr>
        <w:t>o uznanie statusu obszaru wolnego od danej choroby</w:t>
      </w:r>
      <w:r w:rsidR="00F225A9" w:rsidRPr="00F60D41">
        <w:rPr>
          <w:rFonts w:ascii="Times New Roman" w:hAnsi="Times New Roman"/>
          <w:color w:val="000000"/>
          <w:sz w:val="24"/>
          <w:szCs w:val="24"/>
        </w:rPr>
        <w:t xml:space="preserve"> oraz prowadzi i aktualizuje wykaz takich obszarów</w:t>
      </w:r>
      <w:r w:rsidRPr="00F60D41">
        <w:rPr>
          <w:rFonts w:ascii="Times New Roman" w:hAnsi="Times New Roman"/>
          <w:color w:val="000000"/>
          <w:sz w:val="24"/>
          <w:szCs w:val="24"/>
        </w:rPr>
        <w:t xml:space="preserve"> (art. </w:t>
      </w:r>
      <w:r w:rsidR="002062C2" w:rsidRPr="00F60D41">
        <w:rPr>
          <w:rFonts w:ascii="Times New Roman" w:hAnsi="Times New Roman"/>
          <w:color w:val="000000"/>
          <w:sz w:val="24"/>
          <w:szCs w:val="24"/>
        </w:rPr>
        <w:t>2</w:t>
      </w:r>
      <w:r w:rsidR="00EE27CB">
        <w:rPr>
          <w:rFonts w:ascii="Times New Roman" w:hAnsi="Times New Roman"/>
          <w:color w:val="000000"/>
          <w:sz w:val="24"/>
          <w:szCs w:val="24"/>
        </w:rPr>
        <w:t>1</w:t>
      </w:r>
      <w:r w:rsidR="006252F0" w:rsidRPr="00F60D41">
        <w:rPr>
          <w:rFonts w:ascii="Times New Roman" w:hAnsi="Times New Roman"/>
          <w:color w:val="000000"/>
          <w:sz w:val="24"/>
          <w:szCs w:val="24"/>
        </w:rPr>
        <w:t xml:space="preserve"> </w:t>
      </w:r>
      <w:r w:rsidR="00F225A9" w:rsidRPr="00F60D41">
        <w:rPr>
          <w:rFonts w:ascii="Times New Roman" w:hAnsi="Times New Roman"/>
          <w:color w:val="000000"/>
          <w:sz w:val="24"/>
          <w:szCs w:val="24"/>
        </w:rPr>
        <w:t>projektu ustaw</w:t>
      </w:r>
      <w:r w:rsidR="005F21D7">
        <w:rPr>
          <w:rFonts w:ascii="Times New Roman" w:hAnsi="Times New Roman"/>
          <w:color w:val="000000"/>
          <w:sz w:val="24"/>
          <w:szCs w:val="24"/>
        </w:rPr>
        <w:t>y</w:t>
      </w:r>
      <w:r w:rsidR="00F225A9" w:rsidRPr="00F60D41">
        <w:rPr>
          <w:rFonts w:ascii="Times New Roman" w:hAnsi="Times New Roman"/>
          <w:color w:val="000000"/>
          <w:sz w:val="24"/>
          <w:szCs w:val="24"/>
        </w:rPr>
        <w:t>).</w:t>
      </w:r>
    </w:p>
    <w:p w14:paraId="22A85FDB" w14:textId="169F0E70" w:rsidR="00910453" w:rsidRPr="00F60D41" w:rsidRDefault="000D2458" w:rsidP="00D11A50">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Zasady szczepienia zwierząt przeciwko wściekliźnie zaproponowane w </w:t>
      </w:r>
      <w:r w:rsidR="00910453" w:rsidRPr="00F60D41">
        <w:rPr>
          <w:rFonts w:ascii="Times New Roman" w:hAnsi="Times New Roman"/>
          <w:color w:val="000000"/>
          <w:sz w:val="24"/>
          <w:szCs w:val="24"/>
        </w:rPr>
        <w:t>projekcie</w:t>
      </w:r>
      <w:r w:rsidRPr="00F60D41">
        <w:rPr>
          <w:rFonts w:ascii="Times New Roman" w:hAnsi="Times New Roman"/>
          <w:color w:val="000000"/>
          <w:sz w:val="24"/>
          <w:szCs w:val="24"/>
        </w:rPr>
        <w:t xml:space="preserve"> ustawy (art.</w:t>
      </w:r>
      <w:r w:rsidR="001B0905">
        <w:rPr>
          <w:rFonts w:ascii="Times New Roman" w:hAnsi="Times New Roman"/>
          <w:color w:val="000000"/>
          <w:sz w:val="24"/>
          <w:szCs w:val="24"/>
        </w:rPr>
        <w:t> </w:t>
      </w:r>
      <w:r w:rsidR="002062C2" w:rsidRPr="00F60D41">
        <w:rPr>
          <w:rFonts w:ascii="Times New Roman" w:hAnsi="Times New Roman"/>
          <w:color w:val="000000"/>
          <w:sz w:val="24"/>
          <w:szCs w:val="24"/>
        </w:rPr>
        <w:t>4</w:t>
      </w:r>
      <w:r w:rsidR="00EE27CB">
        <w:rPr>
          <w:rFonts w:ascii="Times New Roman" w:hAnsi="Times New Roman"/>
          <w:color w:val="000000"/>
          <w:sz w:val="24"/>
          <w:szCs w:val="24"/>
        </w:rPr>
        <w:t>4</w:t>
      </w:r>
      <w:r w:rsidRPr="00F60D41">
        <w:rPr>
          <w:rFonts w:ascii="Times New Roman" w:hAnsi="Times New Roman"/>
          <w:color w:val="000000"/>
          <w:sz w:val="24"/>
          <w:szCs w:val="24"/>
        </w:rPr>
        <w:t>) nie uległy zmianie w stosunku do przepisów art</w:t>
      </w:r>
      <w:r w:rsidR="001F6CCD" w:rsidRPr="00F60D41">
        <w:rPr>
          <w:rFonts w:ascii="Times New Roman" w:hAnsi="Times New Roman"/>
          <w:color w:val="000000"/>
          <w:sz w:val="24"/>
          <w:szCs w:val="24"/>
        </w:rPr>
        <w:t>. 56</w:t>
      </w:r>
      <w:r w:rsidR="005F21D7">
        <w:rPr>
          <w:rFonts w:ascii="Times New Roman" w:hAnsi="Times New Roman"/>
          <w:color w:val="000000"/>
          <w:sz w:val="24"/>
          <w:szCs w:val="24"/>
        </w:rPr>
        <w:t xml:space="preserve"> </w:t>
      </w:r>
      <w:r w:rsidR="005F21D7" w:rsidRPr="00E97802">
        <w:rPr>
          <w:rFonts w:ascii="Times New Roman" w:hAnsi="Times New Roman"/>
          <w:color w:val="000000"/>
          <w:sz w:val="24"/>
          <w:szCs w:val="24"/>
        </w:rPr>
        <w:t>ustawy z dnia 11 marca 2004 r. o ochronie zdrowia zwierząt oraz zwalczaniu chorób zakaźnych zwierząt</w:t>
      </w:r>
      <w:r w:rsidR="001F6CCD" w:rsidRPr="00F60D41">
        <w:rPr>
          <w:rFonts w:ascii="Times New Roman" w:hAnsi="Times New Roman"/>
          <w:color w:val="000000"/>
          <w:sz w:val="24"/>
          <w:szCs w:val="24"/>
        </w:rPr>
        <w:t xml:space="preserve">. </w:t>
      </w:r>
    </w:p>
    <w:p w14:paraId="453BECA5" w14:textId="265FE837" w:rsidR="008B6B13" w:rsidRPr="008B6B13" w:rsidRDefault="00BA4DE4" w:rsidP="00E60B8F">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Podobnie regulacje odnoszące się do odszkodowań (art. </w:t>
      </w:r>
      <w:r w:rsidR="002062C2" w:rsidRPr="00F60D41">
        <w:rPr>
          <w:rFonts w:ascii="Times New Roman" w:hAnsi="Times New Roman"/>
          <w:color w:val="000000"/>
          <w:sz w:val="24"/>
          <w:szCs w:val="24"/>
        </w:rPr>
        <w:t>4</w:t>
      </w:r>
      <w:r w:rsidR="005E7230">
        <w:rPr>
          <w:rFonts w:ascii="Times New Roman" w:hAnsi="Times New Roman"/>
          <w:color w:val="000000"/>
          <w:sz w:val="24"/>
          <w:szCs w:val="24"/>
        </w:rPr>
        <w:t>5</w:t>
      </w:r>
      <w:r w:rsidR="002062C2" w:rsidRPr="00F60D41">
        <w:rPr>
          <w:rFonts w:ascii="Symbol" w:eastAsia="Symbol" w:hAnsi="Symbol" w:cs="Symbol"/>
          <w:color w:val="000000"/>
          <w:sz w:val="24"/>
          <w:szCs w:val="24"/>
        </w:rPr>
        <w:t></w:t>
      </w:r>
      <w:r w:rsidR="005E7230">
        <w:rPr>
          <w:rFonts w:ascii="Times New Roman" w:hAnsi="Times New Roman"/>
          <w:color w:val="000000"/>
          <w:sz w:val="24"/>
          <w:szCs w:val="24"/>
        </w:rPr>
        <w:t>48</w:t>
      </w:r>
      <w:r w:rsidRPr="00F60D41">
        <w:rPr>
          <w:rFonts w:ascii="Times New Roman" w:hAnsi="Times New Roman"/>
          <w:color w:val="000000"/>
          <w:sz w:val="24"/>
          <w:szCs w:val="24"/>
        </w:rPr>
        <w:t xml:space="preserve"> projektu ustawy) pozostają</w:t>
      </w:r>
      <w:r w:rsidR="00E87B5D">
        <w:rPr>
          <w:rFonts w:ascii="Times New Roman" w:hAnsi="Times New Roman"/>
          <w:color w:val="000000"/>
          <w:sz w:val="24"/>
          <w:szCs w:val="24"/>
        </w:rPr>
        <w:t xml:space="preserve"> w </w:t>
      </w:r>
      <w:r w:rsidR="00E024DD">
        <w:rPr>
          <w:rFonts w:ascii="Times New Roman" w:hAnsi="Times New Roman"/>
          <w:color w:val="000000"/>
          <w:sz w:val="24"/>
          <w:szCs w:val="24"/>
        </w:rPr>
        <w:t xml:space="preserve">określonym </w:t>
      </w:r>
      <w:r w:rsidR="00637825">
        <w:rPr>
          <w:rFonts w:ascii="Times New Roman" w:hAnsi="Times New Roman"/>
          <w:color w:val="000000"/>
          <w:sz w:val="24"/>
          <w:szCs w:val="24"/>
        </w:rPr>
        <w:t xml:space="preserve">zakresie </w:t>
      </w:r>
      <w:r w:rsidR="00637825" w:rsidRPr="00F60D41">
        <w:rPr>
          <w:rFonts w:ascii="Times New Roman" w:hAnsi="Times New Roman"/>
          <w:color w:val="000000"/>
          <w:sz w:val="24"/>
          <w:szCs w:val="24"/>
        </w:rPr>
        <w:t>niezmienione</w:t>
      </w:r>
      <w:r w:rsidRPr="00F60D41">
        <w:rPr>
          <w:rFonts w:ascii="Times New Roman" w:hAnsi="Times New Roman"/>
          <w:color w:val="000000"/>
          <w:sz w:val="24"/>
          <w:szCs w:val="24"/>
        </w:rPr>
        <w:t xml:space="preserve"> w </w:t>
      </w:r>
      <w:r w:rsidR="00910453" w:rsidRPr="00F60D41">
        <w:rPr>
          <w:rFonts w:ascii="Times New Roman" w:hAnsi="Times New Roman"/>
          <w:color w:val="000000"/>
          <w:sz w:val="24"/>
          <w:szCs w:val="24"/>
        </w:rPr>
        <w:t>porównaniu</w:t>
      </w:r>
      <w:r w:rsidRPr="00F60D41">
        <w:rPr>
          <w:rFonts w:ascii="Times New Roman" w:hAnsi="Times New Roman"/>
          <w:color w:val="000000"/>
          <w:sz w:val="24"/>
          <w:szCs w:val="24"/>
        </w:rPr>
        <w:t xml:space="preserve"> do regulacji </w:t>
      </w:r>
      <w:r w:rsidR="00DB5F4E" w:rsidRPr="00DD0A72">
        <w:rPr>
          <w:rFonts w:ascii="Times New Roman" w:hAnsi="Times New Roman"/>
          <w:color w:val="000000"/>
          <w:sz w:val="24"/>
          <w:szCs w:val="24"/>
        </w:rPr>
        <w:t>ustawy z dnia 11 marca 2004 r. o ochronie zdrowia zwierząt oraz zwalczaniu chorób zakaźnych zwierząt</w:t>
      </w:r>
      <w:r w:rsidR="00DB5F4E" w:rsidRPr="00F60D41" w:rsidDel="00DB5F4E">
        <w:rPr>
          <w:rFonts w:ascii="Times New Roman" w:hAnsi="Times New Roman"/>
          <w:color w:val="000000"/>
          <w:sz w:val="24"/>
          <w:szCs w:val="24"/>
        </w:rPr>
        <w:t xml:space="preserve"> </w:t>
      </w:r>
      <w:r w:rsidRPr="00F60D41">
        <w:rPr>
          <w:rFonts w:ascii="Times New Roman" w:hAnsi="Times New Roman"/>
          <w:color w:val="000000"/>
          <w:sz w:val="24"/>
          <w:szCs w:val="24"/>
        </w:rPr>
        <w:t>(art. 49</w:t>
      </w:r>
      <w:r w:rsidR="005F21D7">
        <w:rPr>
          <w:rFonts w:ascii="Times New Roman" w:hAnsi="Times New Roman"/>
          <w:color w:val="000000"/>
          <w:sz w:val="24"/>
          <w:szCs w:val="24"/>
        </w:rPr>
        <w:t xml:space="preserve"> i</w:t>
      </w:r>
      <w:r w:rsidRPr="00F60D41">
        <w:rPr>
          <w:rFonts w:ascii="Times New Roman" w:hAnsi="Times New Roman"/>
          <w:color w:val="000000"/>
          <w:sz w:val="24"/>
          <w:szCs w:val="24"/>
        </w:rPr>
        <w:t xml:space="preserve"> art. 50). </w:t>
      </w:r>
      <w:r w:rsidR="00817707" w:rsidRPr="00E024DD">
        <w:rPr>
          <w:rFonts w:ascii="Times New Roman" w:hAnsi="Times New Roman"/>
          <w:color w:val="000000"/>
          <w:sz w:val="24"/>
          <w:szCs w:val="24"/>
        </w:rPr>
        <w:t xml:space="preserve">Zmiany </w:t>
      </w:r>
      <w:r w:rsidR="00E024DD" w:rsidRPr="00E024DD">
        <w:rPr>
          <w:rFonts w:ascii="Times New Roman" w:hAnsi="Times New Roman"/>
          <w:color w:val="000000"/>
          <w:sz w:val="24"/>
          <w:szCs w:val="24"/>
        </w:rPr>
        <w:t>w stosunku do obowiązujących przepisów regulujących zasady przyznawania odszkodowań wprowad</w:t>
      </w:r>
      <w:r w:rsidR="00E024DD">
        <w:rPr>
          <w:rFonts w:ascii="Times New Roman" w:hAnsi="Times New Roman"/>
          <w:color w:val="000000"/>
          <w:sz w:val="24"/>
          <w:szCs w:val="24"/>
        </w:rPr>
        <w:t>z</w:t>
      </w:r>
      <w:r w:rsidR="00E024DD" w:rsidRPr="00E024DD">
        <w:rPr>
          <w:rFonts w:ascii="Times New Roman" w:hAnsi="Times New Roman"/>
          <w:color w:val="000000"/>
          <w:sz w:val="24"/>
          <w:szCs w:val="24"/>
        </w:rPr>
        <w:t>one w projekcie</w:t>
      </w:r>
      <w:r w:rsidR="00E024DD">
        <w:rPr>
          <w:rFonts w:ascii="Times New Roman" w:hAnsi="Times New Roman"/>
          <w:color w:val="000000"/>
          <w:sz w:val="24"/>
          <w:szCs w:val="24"/>
        </w:rPr>
        <w:t xml:space="preserve"> </w:t>
      </w:r>
      <w:r w:rsidR="00817707" w:rsidRPr="00E024DD">
        <w:rPr>
          <w:rFonts w:ascii="Times New Roman" w:hAnsi="Times New Roman"/>
          <w:color w:val="000000"/>
          <w:sz w:val="24"/>
          <w:szCs w:val="24"/>
        </w:rPr>
        <w:t>dotyczą, m.in.</w:t>
      </w:r>
      <w:r w:rsidR="00E60B8F">
        <w:rPr>
          <w:rFonts w:ascii="Times New Roman" w:hAnsi="Times New Roman"/>
          <w:color w:val="000000"/>
          <w:sz w:val="24"/>
          <w:szCs w:val="24"/>
        </w:rPr>
        <w:t xml:space="preserve"> </w:t>
      </w:r>
      <w:r w:rsidR="00E024DD" w:rsidRPr="008B6B13">
        <w:rPr>
          <w:rFonts w:ascii="Times New Roman" w:hAnsi="Times New Roman"/>
          <w:color w:val="000000"/>
          <w:sz w:val="24"/>
          <w:szCs w:val="24"/>
        </w:rPr>
        <w:t>d</w:t>
      </w:r>
      <w:r w:rsidR="00817707" w:rsidRPr="008B6B13">
        <w:rPr>
          <w:rFonts w:ascii="Times New Roman" w:hAnsi="Times New Roman"/>
          <w:color w:val="000000"/>
          <w:sz w:val="24"/>
          <w:szCs w:val="24"/>
        </w:rPr>
        <w:t xml:space="preserve">oprecyzowania okoliczności, których ujawnienie powinno skutkować odmową wypłaty odszkodowania za całe stado zwierząt oraz wprowadzenie procentowej obniżki kwoty odszkodowania w miejsce formalnej odmowy wypłaty odszkodowania za mniej istotne uchybienia w funkcjonowaniu </w:t>
      </w:r>
      <w:r w:rsidR="008B6B13" w:rsidRPr="008B6B13">
        <w:rPr>
          <w:rFonts w:ascii="Times New Roman" w:hAnsi="Times New Roman"/>
          <w:color w:val="000000"/>
          <w:sz w:val="24"/>
          <w:szCs w:val="24"/>
        </w:rPr>
        <w:t>zakładu</w:t>
      </w:r>
      <w:r w:rsidR="008B6B13">
        <w:rPr>
          <w:rFonts w:ascii="Times New Roman" w:hAnsi="Times New Roman"/>
          <w:color w:val="000000"/>
          <w:sz w:val="24"/>
          <w:szCs w:val="24"/>
        </w:rPr>
        <w:t>.</w:t>
      </w:r>
    </w:p>
    <w:p w14:paraId="02BFA3C5" w14:textId="77FEA034" w:rsidR="00817707" w:rsidRPr="00E024DD" w:rsidRDefault="00817707" w:rsidP="00352CD1">
      <w:pPr>
        <w:spacing w:line="360" w:lineRule="auto"/>
        <w:ind w:firstLine="567"/>
        <w:jc w:val="both"/>
        <w:rPr>
          <w:rFonts w:ascii="Times New Roman" w:hAnsi="Times New Roman"/>
          <w:color w:val="000000"/>
          <w:sz w:val="24"/>
          <w:szCs w:val="24"/>
        </w:rPr>
      </w:pPr>
      <w:r w:rsidRPr="00E024DD">
        <w:rPr>
          <w:rFonts w:ascii="Times New Roman" w:hAnsi="Times New Roman"/>
          <w:color w:val="000000"/>
          <w:sz w:val="24"/>
          <w:szCs w:val="24"/>
        </w:rPr>
        <w:t>Z</w:t>
      </w:r>
      <w:r w:rsidR="005F21D7" w:rsidRPr="00E024DD">
        <w:rPr>
          <w:rFonts w:ascii="Times New Roman" w:hAnsi="Times New Roman"/>
          <w:color w:val="000000"/>
          <w:sz w:val="24"/>
          <w:szCs w:val="24"/>
        </w:rPr>
        <w:t>miana</w:t>
      </w:r>
      <w:r w:rsidRPr="00E024DD">
        <w:rPr>
          <w:rFonts w:ascii="Times New Roman" w:hAnsi="Times New Roman"/>
          <w:color w:val="000000"/>
          <w:sz w:val="24"/>
          <w:szCs w:val="24"/>
        </w:rPr>
        <w:t xml:space="preserve"> zasad przyznawania odszkodowania </w:t>
      </w:r>
      <w:r w:rsidR="005F21D7">
        <w:rPr>
          <w:rFonts w:ascii="Times New Roman" w:hAnsi="Times New Roman"/>
          <w:color w:val="000000"/>
          <w:sz w:val="24"/>
          <w:szCs w:val="24"/>
        </w:rPr>
        <w:t>z</w:t>
      </w:r>
      <w:r w:rsidR="005F21D7" w:rsidRPr="00E024DD">
        <w:rPr>
          <w:rFonts w:ascii="Times New Roman" w:hAnsi="Times New Roman"/>
          <w:color w:val="000000"/>
          <w:sz w:val="24"/>
          <w:szCs w:val="24"/>
        </w:rPr>
        <w:t xml:space="preserve">aproponowana </w:t>
      </w:r>
      <w:r w:rsidRPr="00E024DD">
        <w:rPr>
          <w:rFonts w:ascii="Times New Roman" w:hAnsi="Times New Roman"/>
          <w:color w:val="000000"/>
          <w:sz w:val="24"/>
          <w:szCs w:val="24"/>
        </w:rPr>
        <w:t xml:space="preserve">w art. </w:t>
      </w:r>
      <w:r w:rsidR="00E024DD">
        <w:rPr>
          <w:rFonts w:ascii="Times New Roman" w:hAnsi="Times New Roman"/>
          <w:color w:val="000000"/>
          <w:sz w:val="24"/>
          <w:szCs w:val="24"/>
        </w:rPr>
        <w:t>47 ust. 5</w:t>
      </w:r>
      <w:r w:rsidRPr="00E024DD">
        <w:rPr>
          <w:rFonts w:ascii="Times New Roman" w:hAnsi="Times New Roman"/>
          <w:color w:val="000000"/>
          <w:sz w:val="24"/>
          <w:szCs w:val="24"/>
        </w:rPr>
        <w:t xml:space="preserve"> </w:t>
      </w:r>
      <w:r w:rsidR="005F21D7">
        <w:rPr>
          <w:rFonts w:ascii="Times New Roman" w:hAnsi="Times New Roman"/>
          <w:color w:val="000000"/>
          <w:sz w:val="24"/>
          <w:szCs w:val="24"/>
        </w:rPr>
        <w:t xml:space="preserve">jest </w:t>
      </w:r>
      <w:r w:rsidRPr="00E024DD">
        <w:rPr>
          <w:rFonts w:ascii="Times New Roman" w:hAnsi="Times New Roman"/>
          <w:color w:val="000000"/>
          <w:sz w:val="24"/>
          <w:szCs w:val="24"/>
        </w:rPr>
        <w:t xml:space="preserve">związana z praktyką sądową </w:t>
      </w:r>
      <w:r w:rsidR="00E024DD">
        <w:rPr>
          <w:rFonts w:ascii="Times New Roman" w:hAnsi="Times New Roman"/>
          <w:color w:val="000000"/>
          <w:sz w:val="24"/>
          <w:szCs w:val="24"/>
        </w:rPr>
        <w:t>polegającą na</w:t>
      </w:r>
      <w:r w:rsidRPr="00E024DD">
        <w:rPr>
          <w:rFonts w:ascii="Times New Roman" w:hAnsi="Times New Roman"/>
          <w:color w:val="000000"/>
          <w:sz w:val="24"/>
          <w:szCs w:val="24"/>
        </w:rPr>
        <w:t xml:space="preserve"> odmow</w:t>
      </w:r>
      <w:r w:rsidR="00E024DD">
        <w:rPr>
          <w:rFonts w:ascii="Times New Roman" w:hAnsi="Times New Roman"/>
          <w:color w:val="000000"/>
          <w:sz w:val="24"/>
          <w:szCs w:val="24"/>
        </w:rPr>
        <w:t>ie</w:t>
      </w:r>
      <w:r w:rsidRPr="00E024DD">
        <w:rPr>
          <w:rFonts w:ascii="Times New Roman" w:hAnsi="Times New Roman"/>
          <w:color w:val="000000"/>
          <w:sz w:val="24"/>
          <w:szCs w:val="24"/>
        </w:rPr>
        <w:t xml:space="preserve"> przyznania odszkodowania ograniczoną wyłącznie do zwierząt, których dotyczy stwierdzone uchybienie.</w:t>
      </w:r>
    </w:p>
    <w:p w14:paraId="0CFA65C8" w14:textId="1FCF21C4" w:rsidR="00817707" w:rsidRPr="00BD504A" w:rsidRDefault="00817707" w:rsidP="00D11A50">
      <w:pPr>
        <w:spacing w:line="360" w:lineRule="auto"/>
        <w:jc w:val="both"/>
        <w:rPr>
          <w:rFonts w:ascii="Times New Roman" w:hAnsi="Times New Roman"/>
          <w:color w:val="000000"/>
          <w:sz w:val="24"/>
          <w:szCs w:val="24"/>
        </w:rPr>
      </w:pPr>
      <w:r w:rsidRPr="00BD504A">
        <w:rPr>
          <w:rFonts w:ascii="Times New Roman" w:hAnsi="Times New Roman"/>
          <w:color w:val="000000"/>
          <w:sz w:val="24"/>
          <w:szCs w:val="24"/>
        </w:rPr>
        <w:t>Ujawnienie</w:t>
      </w:r>
      <w:r w:rsidR="005F21D7" w:rsidRPr="005F21D7">
        <w:rPr>
          <w:rFonts w:ascii="Times New Roman" w:hAnsi="Times New Roman"/>
          <w:color w:val="000000"/>
          <w:sz w:val="24"/>
          <w:szCs w:val="24"/>
        </w:rPr>
        <w:t xml:space="preserve"> </w:t>
      </w:r>
      <w:r w:rsidR="005F21D7" w:rsidRPr="00BD504A">
        <w:rPr>
          <w:rFonts w:ascii="Times New Roman" w:hAnsi="Times New Roman"/>
          <w:color w:val="000000"/>
          <w:sz w:val="24"/>
          <w:szCs w:val="24"/>
        </w:rPr>
        <w:t>nieprawidłowości</w:t>
      </w:r>
      <w:r w:rsidRPr="00BD504A">
        <w:rPr>
          <w:rFonts w:ascii="Times New Roman" w:hAnsi="Times New Roman"/>
          <w:color w:val="000000"/>
          <w:sz w:val="24"/>
          <w:szCs w:val="24"/>
        </w:rPr>
        <w:t xml:space="preserve"> wymienionych w zaproponowanym przepisie powinno skutkować odmową wypłaty odszkodowania za całe stado. Dodatkowo zaproponowano określenie okresu, jaki miałby być brany pod uwagę w postępowaniu w sprawie odszkodowania</w:t>
      </w:r>
      <w:r w:rsidR="005F21D7">
        <w:rPr>
          <w:rFonts w:ascii="Times New Roman" w:hAnsi="Times New Roman"/>
          <w:color w:val="000000"/>
          <w:sz w:val="24"/>
          <w:szCs w:val="24"/>
        </w:rPr>
        <w:t>,</w:t>
      </w:r>
      <w:r w:rsidRPr="00BD504A">
        <w:rPr>
          <w:rFonts w:ascii="Times New Roman" w:hAnsi="Times New Roman"/>
          <w:color w:val="000000"/>
          <w:sz w:val="24"/>
          <w:szCs w:val="24"/>
        </w:rPr>
        <w:t xml:space="preserve"> z uwagi na fakt, że stanowi to powtarzający się problem dla terenowych organów Inspekcji Weterynaryjnej.</w:t>
      </w:r>
    </w:p>
    <w:p w14:paraId="7D1F5962" w14:textId="7E54D450" w:rsidR="00817707" w:rsidRPr="00BD504A" w:rsidRDefault="00A55819" w:rsidP="00D11A5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W przepisie wprowadzonym </w:t>
      </w:r>
      <w:r w:rsidR="00CD1E93">
        <w:rPr>
          <w:rFonts w:ascii="Times New Roman" w:hAnsi="Times New Roman"/>
          <w:color w:val="000000"/>
          <w:sz w:val="24"/>
          <w:szCs w:val="24"/>
        </w:rPr>
        <w:t>w art. 47 ust. 5</w:t>
      </w:r>
      <w:r w:rsidR="00817707" w:rsidRPr="00BD504A">
        <w:rPr>
          <w:rFonts w:ascii="Times New Roman" w:hAnsi="Times New Roman"/>
          <w:color w:val="000000"/>
          <w:sz w:val="24"/>
          <w:szCs w:val="24"/>
        </w:rPr>
        <w:t xml:space="preserve"> pkt 2</w:t>
      </w:r>
      <w:r w:rsidR="00CD1E93">
        <w:rPr>
          <w:rFonts w:ascii="Times New Roman" w:hAnsi="Times New Roman"/>
          <w:color w:val="000000"/>
          <w:sz w:val="24"/>
          <w:szCs w:val="24"/>
        </w:rPr>
        <w:t xml:space="preserve"> </w:t>
      </w:r>
      <w:r>
        <w:rPr>
          <w:rFonts w:ascii="Times New Roman" w:hAnsi="Times New Roman"/>
          <w:color w:val="000000"/>
          <w:sz w:val="24"/>
          <w:szCs w:val="24"/>
        </w:rPr>
        <w:t xml:space="preserve">istotą </w:t>
      </w:r>
      <w:r w:rsidR="00CD1E93">
        <w:rPr>
          <w:rFonts w:ascii="Times New Roman" w:hAnsi="Times New Roman"/>
          <w:color w:val="000000"/>
          <w:sz w:val="24"/>
          <w:szCs w:val="24"/>
        </w:rPr>
        <w:t>jest</w:t>
      </w:r>
      <w:r w:rsidR="00817707" w:rsidRPr="00BD504A">
        <w:rPr>
          <w:rFonts w:ascii="Times New Roman" w:hAnsi="Times New Roman"/>
          <w:color w:val="000000"/>
          <w:sz w:val="24"/>
          <w:szCs w:val="24"/>
        </w:rPr>
        <w:t xml:space="preserve"> poważne naruszenie przepisów o identyfikacji i rejestracji, jakim jest nielegalny obrót zwierzętami </w:t>
      </w:r>
      <w:r w:rsidR="00637825" w:rsidRPr="00BD504A">
        <w:rPr>
          <w:rFonts w:ascii="Times New Roman" w:hAnsi="Times New Roman"/>
          <w:color w:val="000000"/>
          <w:sz w:val="24"/>
          <w:szCs w:val="24"/>
        </w:rPr>
        <w:t>niezarejestrowanymi</w:t>
      </w:r>
      <w:r w:rsidR="00817707" w:rsidRPr="00BD504A">
        <w:rPr>
          <w:rFonts w:ascii="Times New Roman" w:hAnsi="Times New Roman"/>
          <w:color w:val="000000"/>
          <w:sz w:val="24"/>
          <w:szCs w:val="24"/>
        </w:rPr>
        <w:t xml:space="preserve"> w </w:t>
      </w:r>
      <w:r w:rsidR="005F21D7">
        <w:rPr>
          <w:rFonts w:ascii="Times New Roman" w:hAnsi="Times New Roman"/>
          <w:color w:val="000000"/>
          <w:sz w:val="24"/>
          <w:szCs w:val="24"/>
        </w:rPr>
        <w:t xml:space="preserve">komputerowej </w:t>
      </w:r>
      <w:r w:rsidR="00817707" w:rsidRPr="00BD504A">
        <w:rPr>
          <w:rFonts w:ascii="Times New Roman" w:hAnsi="Times New Roman"/>
          <w:color w:val="000000"/>
          <w:sz w:val="24"/>
          <w:szCs w:val="24"/>
        </w:rPr>
        <w:t>bazie</w:t>
      </w:r>
      <w:r w:rsidR="005F21D7">
        <w:rPr>
          <w:rFonts w:ascii="Times New Roman" w:hAnsi="Times New Roman"/>
          <w:color w:val="000000"/>
          <w:sz w:val="24"/>
          <w:szCs w:val="24"/>
        </w:rPr>
        <w:t xml:space="preserve"> danych</w:t>
      </w:r>
      <w:r w:rsidR="00817707" w:rsidRPr="00BD504A">
        <w:rPr>
          <w:rFonts w:ascii="Times New Roman" w:hAnsi="Times New Roman"/>
          <w:color w:val="000000"/>
          <w:sz w:val="24"/>
          <w:szCs w:val="24"/>
        </w:rPr>
        <w:t>. Je</w:t>
      </w:r>
      <w:r w:rsidR="005F21D7">
        <w:rPr>
          <w:rFonts w:ascii="Times New Roman" w:hAnsi="Times New Roman"/>
          <w:color w:val="000000"/>
          <w:sz w:val="24"/>
          <w:szCs w:val="24"/>
        </w:rPr>
        <w:t>że</w:t>
      </w:r>
      <w:r w:rsidR="00817707" w:rsidRPr="00BD504A">
        <w:rPr>
          <w:rFonts w:ascii="Times New Roman" w:hAnsi="Times New Roman"/>
          <w:color w:val="000000"/>
          <w:sz w:val="24"/>
          <w:szCs w:val="24"/>
        </w:rPr>
        <w:t xml:space="preserve">li jednak posiadacz nabył takie zwierzę, lecz zgłosił </w:t>
      </w:r>
      <w:r w:rsidR="005F21D7">
        <w:rPr>
          <w:rFonts w:ascii="Times New Roman" w:hAnsi="Times New Roman"/>
          <w:color w:val="000000"/>
          <w:sz w:val="24"/>
          <w:szCs w:val="24"/>
        </w:rPr>
        <w:t xml:space="preserve">to </w:t>
      </w:r>
      <w:r w:rsidR="00817707" w:rsidRPr="00BD504A">
        <w:rPr>
          <w:rFonts w:ascii="Times New Roman" w:hAnsi="Times New Roman"/>
          <w:color w:val="000000"/>
          <w:sz w:val="24"/>
          <w:szCs w:val="24"/>
        </w:rPr>
        <w:t xml:space="preserve">zdarzenie do </w:t>
      </w:r>
      <w:r w:rsidR="005F21D7">
        <w:rPr>
          <w:rFonts w:ascii="Times New Roman" w:hAnsi="Times New Roman"/>
          <w:color w:val="000000"/>
          <w:sz w:val="24"/>
          <w:szCs w:val="24"/>
        </w:rPr>
        <w:t xml:space="preserve">komputerowej </w:t>
      </w:r>
      <w:r w:rsidR="00817707" w:rsidRPr="00BD504A">
        <w:rPr>
          <w:rFonts w:ascii="Times New Roman" w:hAnsi="Times New Roman"/>
          <w:color w:val="000000"/>
          <w:sz w:val="24"/>
          <w:szCs w:val="24"/>
        </w:rPr>
        <w:t xml:space="preserve">bazy danych, wówczas tego rodzaju zaostrzona odpowiedzialność nie będzie </w:t>
      </w:r>
      <w:r w:rsidR="005F21D7">
        <w:rPr>
          <w:rFonts w:ascii="Times New Roman" w:hAnsi="Times New Roman"/>
          <w:color w:val="000000"/>
          <w:sz w:val="24"/>
          <w:szCs w:val="24"/>
        </w:rPr>
        <w:t xml:space="preserve">miała miejsca </w:t>
      </w:r>
      <w:r w:rsidR="00817707" w:rsidRPr="00BD504A">
        <w:rPr>
          <w:rFonts w:ascii="Times New Roman" w:hAnsi="Times New Roman"/>
          <w:color w:val="000000"/>
          <w:sz w:val="24"/>
          <w:szCs w:val="24"/>
        </w:rPr>
        <w:t xml:space="preserve">i </w:t>
      </w:r>
      <w:r w:rsidR="00637825" w:rsidRPr="00BD504A">
        <w:rPr>
          <w:rFonts w:ascii="Times New Roman" w:hAnsi="Times New Roman"/>
          <w:color w:val="000000"/>
          <w:sz w:val="24"/>
          <w:szCs w:val="24"/>
        </w:rPr>
        <w:t>znajdzie</w:t>
      </w:r>
      <w:r w:rsidR="00817707" w:rsidRPr="00BD504A">
        <w:rPr>
          <w:rFonts w:ascii="Times New Roman" w:hAnsi="Times New Roman"/>
          <w:color w:val="000000"/>
          <w:sz w:val="24"/>
          <w:szCs w:val="24"/>
        </w:rPr>
        <w:t xml:space="preserve"> zastosowanie</w:t>
      </w:r>
      <w:r>
        <w:rPr>
          <w:rFonts w:ascii="Times New Roman" w:hAnsi="Times New Roman"/>
          <w:color w:val="000000"/>
          <w:sz w:val="24"/>
          <w:szCs w:val="24"/>
        </w:rPr>
        <w:t xml:space="preserve"> przepis</w:t>
      </w:r>
      <w:r w:rsidR="00817707" w:rsidRPr="00BD504A">
        <w:rPr>
          <w:rFonts w:ascii="Times New Roman" w:hAnsi="Times New Roman"/>
          <w:color w:val="000000"/>
          <w:sz w:val="24"/>
          <w:szCs w:val="24"/>
        </w:rPr>
        <w:t xml:space="preserve"> proponowany</w:t>
      </w:r>
      <w:r>
        <w:rPr>
          <w:rFonts w:ascii="Times New Roman" w:hAnsi="Times New Roman"/>
          <w:color w:val="000000"/>
          <w:sz w:val="24"/>
          <w:szCs w:val="24"/>
        </w:rPr>
        <w:t xml:space="preserve"> w art. 47</w:t>
      </w:r>
      <w:r w:rsidR="00817707" w:rsidRPr="00BD504A">
        <w:rPr>
          <w:rFonts w:ascii="Times New Roman" w:hAnsi="Times New Roman"/>
          <w:color w:val="000000"/>
          <w:sz w:val="24"/>
          <w:szCs w:val="24"/>
        </w:rPr>
        <w:t xml:space="preserve"> ust. </w:t>
      </w:r>
      <w:r>
        <w:rPr>
          <w:rFonts w:ascii="Times New Roman" w:hAnsi="Times New Roman"/>
          <w:color w:val="000000"/>
          <w:sz w:val="24"/>
          <w:szCs w:val="24"/>
        </w:rPr>
        <w:t xml:space="preserve">6 </w:t>
      </w:r>
      <w:r w:rsidR="00817707" w:rsidRPr="00BD504A">
        <w:rPr>
          <w:rFonts w:ascii="Times New Roman" w:hAnsi="Times New Roman"/>
          <w:color w:val="000000"/>
          <w:sz w:val="24"/>
          <w:szCs w:val="24"/>
        </w:rPr>
        <w:t xml:space="preserve">pkt </w:t>
      </w:r>
      <w:r>
        <w:rPr>
          <w:rFonts w:ascii="Times New Roman" w:hAnsi="Times New Roman"/>
          <w:color w:val="000000"/>
          <w:sz w:val="24"/>
          <w:szCs w:val="24"/>
        </w:rPr>
        <w:t>1</w:t>
      </w:r>
      <w:r w:rsidR="00FB2A05">
        <w:rPr>
          <w:rFonts w:ascii="Times New Roman" w:hAnsi="Times New Roman"/>
          <w:color w:val="000000"/>
          <w:sz w:val="24"/>
          <w:szCs w:val="24"/>
        </w:rPr>
        <w:t>.</w:t>
      </w:r>
    </w:p>
    <w:p w14:paraId="36B5107C" w14:textId="1761F0C9" w:rsidR="00817707" w:rsidRPr="00BD504A" w:rsidRDefault="00A55819" w:rsidP="00D11A5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Art. 47 ust. 5 </w:t>
      </w:r>
      <w:r w:rsidR="00817707" w:rsidRPr="00BD504A">
        <w:rPr>
          <w:rFonts w:ascii="Times New Roman" w:hAnsi="Times New Roman"/>
          <w:color w:val="000000"/>
          <w:sz w:val="24"/>
          <w:szCs w:val="24"/>
        </w:rPr>
        <w:t xml:space="preserve">pkt </w:t>
      </w:r>
      <w:r>
        <w:rPr>
          <w:rFonts w:ascii="Times New Roman" w:hAnsi="Times New Roman"/>
          <w:color w:val="000000"/>
          <w:sz w:val="24"/>
          <w:szCs w:val="24"/>
        </w:rPr>
        <w:t xml:space="preserve">3 </w:t>
      </w:r>
      <w:r w:rsidR="00817707" w:rsidRPr="00BD504A">
        <w:rPr>
          <w:rFonts w:ascii="Times New Roman" w:hAnsi="Times New Roman"/>
          <w:color w:val="000000"/>
          <w:sz w:val="24"/>
          <w:szCs w:val="24"/>
        </w:rPr>
        <w:t xml:space="preserve">dotyczy naruszenia przepisów regulujących rozmnażanie zwierząt hodowlanych, w szczególności </w:t>
      </w:r>
      <w:r w:rsidR="005F21D7">
        <w:rPr>
          <w:rFonts w:ascii="Times New Roman" w:hAnsi="Times New Roman"/>
          <w:color w:val="000000"/>
          <w:sz w:val="24"/>
          <w:szCs w:val="24"/>
        </w:rPr>
        <w:t xml:space="preserve">w zakresie </w:t>
      </w:r>
      <w:r w:rsidR="00817707" w:rsidRPr="00BD504A">
        <w:rPr>
          <w:rFonts w:ascii="Times New Roman" w:hAnsi="Times New Roman"/>
          <w:color w:val="000000"/>
          <w:sz w:val="24"/>
          <w:szCs w:val="24"/>
        </w:rPr>
        <w:t xml:space="preserve">nielegalnego krycia. Z uwagi na ogólny charakter </w:t>
      </w:r>
      <w:r w:rsidR="00817707" w:rsidRPr="00BD504A">
        <w:rPr>
          <w:rFonts w:ascii="Times New Roman" w:hAnsi="Times New Roman"/>
          <w:color w:val="000000"/>
          <w:sz w:val="24"/>
          <w:szCs w:val="24"/>
        </w:rPr>
        <w:lastRenderedPageBreak/>
        <w:t xml:space="preserve">przepisów ustawowych, które stosuje się do różnych </w:t>
      </w:r>
      <w:r w:rsidR="00637825" w:rsidRPr="00BD504A">
        <w:rPr>
          <w:rFonts w:ascii="Times New Roman" w:hAnsi="Times New Roman"/>
          <w:color w:val="000000"/>
          <w:sz w:val="24"/>
          <w:szCs w:val="24"/>
        </w:rPr>
        <w:t>chorób zwierząt</w:t>
      </w:r>
      <w:r w:rsidR="005F21D7">
        <w:rPr>
          <w:rFonts w:ascii="Times New Roman" w:hAnsi="Times New Roman"/>
          <w:color w:val="000000"/>
          <w:sz w:val="24"/>
          <w:szCs w:val="24"/>
        </w:rPr>
        <w:t>,</w:t>
      </w:r>
      <w:r w:rsidR="00817707" w:rsidRPr="00BD504A">
        <w:rPr>
          <w:rFonts w:ascii="Times New Roman" w:hAnsi="Times New Roman"/>
          <w:color w:val="000000"/>
          <w:sz w:val="24"/>
          <w:szCs w:val="24"/>
        </w:rPr>
        <w:t xml:space="preserve"> zaproponowano okres </w:t>
      </w:r>
      <w:r>
        <w:rPr>
          <w:rFonts w:ascii="Times New Roman" w:hAnsi="Times New Roman"/>
          <w:color w:val="000000"/>
          <w:sz w:val="24"/>
          <w:szCs w:val="24"/>
        </w:rPr>
        <w:t>12</w:t>
      </w:r>
      <w:r w:rsidR="00817707" w:rsidRPr="00BD504A">
        <w:rPr>
          <w:rFonts w:ascii="Times New Roman" w:hAnsi="Times New Roman"/>
          <w:color w:val="000000"/>
          <w:sz w:val="24"/>
          <w:szCs w:val="24"/>
        </w:rPr>
        <w:t xml:space="preserve"> miesięcy przed stwierdzeniem choroby, aby było możliwe ujawnienie skutków ewentualnego </w:t>
      </w:r>
      <w:r w:rsidR="005F21D7">
        <w:rPr>
          <w:rFonts w:ascii="Times New Roman" w:hAnsi="Times New Roman"/>
          <w:color w:val="000000"/>
          <w:sz w:val="24"/>
          <w:szCs w:val="24"/>
        </w:rPr>
        <w:t xml:space="preserve">przeniesienia </w:t>
      </w:r>
      <w:r w:rsidR="005F21D7" w:rsidRPr="00BD504A">
        <w:rPr>
          <w:rFonts w:ascii="Times New Roman" w:hAnsi="Times New Roman"/>
          <w:color w:val="000000"/>
          <w:sz w:val="24"/>
          <w:szCs w:val="24"/>
        </w:rPr>
        <w:t xml:space="preserve">choroby do </w:t>
      </w:r>
      <w:r w:rsidR="005F21D7">
        <w:rPr>
          <w:rFonts w:ascii="Times New Roman" w:hAnsi="Times New Roman"/>
          <w:color w:val="000000"/>
          <w:sz w:val="24"/>
          <w:szCs w:val="24"/>
        </w:rPr>
        <w:t>zakładu</w:t>
      </w:r>
      <w:r w:rsidR="005F21D7" w:rsidRPr="00BD504A" w:rsidDel="005F21D7">
        <w:rPr>
          <w:rFonts w:ascii="Times New Roman" w:hAnsi="Times New Roman"/>
          <w:color w:val="000000"/>
          <w:sz w:val="24"/>
          <w:szCs w:val="24"/>
        </w:rPr>
        <w:t xml:space="preserve"> </w:t>
      </w:r>
      <w:r w:rsidR="00817707" w:rsidRPr="00BD504A">
        <w:rPr>
          <w:rFonts w:ascii="Times New Roman" w:hAnsi="Times New Roman"/>
          <w:color w:val="000000"/>
          <w:sz w:val="24"/>
          <w:szCs w:val="24"/>
        </w:rPr>
        <w:t>tą drogą.</w:t>
      </w:r>
    </w:p>
    <w:p w14:paraId="5B463465" w14:textId="235EFBE7" w:rsidR="00817707" w:rsidRPr="00BD504A" w:rsidRDefault="00817707" w:rsidP="00D11A50">
      <w:pPr>
        <w:spacing w:line="360" w:lineRule="auto"/>
        <w:jc w:val="both"/>
        <w:rPr>
          <w:rFonts w:ascii="Times New Roman" w:hAnsi="Times New Roman"/>
          <w:color w:val="000000"/>
          <w:sz w:val="24"/>
          <w:szCs w:val="24"/>
        </w:rPr>
      </w:pPr>
      <w:r w:rsidRPr="00BD504A">
        <w:rPr>
          <w:rFonts w:ascii="Times New Roman" w:hAnsi="Times New Roman"/>
          <w:color w:val="000000"/>
          <w:sz w:val="24"/>
          <w:szCs w:val="24"/>
        </w:rPr>
        <w:t>W odniesieniu do</w:t>
      </w:r>
      <w:r w:rsidR="00A55819">
        <w:rPr>
          <w:rFonts w:ascii="Times New Roman" w:hAnsi="Times New Roman"/>
          <w:color w:val="000000"/>
          <w:sz w:val="24"/>
          <w:szCs w:val="24"/>
        </w:rPr>
        <w:t xml:space="preserve"> art. 47 ust. 5</w:t>
      </w:r>
      <w:r w:rsidRPr="00BD504A">
        <w:rPr>
          <w:rFonts w:ascii="Times New Roman" w:hAnsi="Times New Roman"/>
          <w:color w:val="000000"/>
          <w:sz w:val="24"/>
          <w:szCs w:val="24"/>
        </w:rPr>
        <w:t xml:space="preserve"> pkt </w:t>
      </w:r>
      <w:r w:rsidR="00A55819">
        <w:rPr>
          <w:rFonts w:ascii="Times New Roman" w:hAnsi="Times New Roman"/>
          <w:color w:val="000000"/>
          <w:sz w:val="24"/>
          <w:szCs w:val="24"/>
        </w:rPr>
        <w:t>4</w:t>
      </w:r>
      <w:r w:rsidRPr="00BD504A">
        <w:rPr>
          <w:rFonts w:ascii="Times New Roman" w:hAnsi="Times New Roman"/>
          <w:color w:val="000000"/>
          <w:sz w:val="24"/>
          <w:szCs w:val="24"/>
        </w:rPr>
        <w:t xml:space="preserve"> propozycja stanowi rozwinięcie już obowiązującej regulacji, która </w:t>
      </w:r>
      <w:r w:rsidR="00A55819">
        <w:rPr>
          <w:rFonts w:ascii="Times New Roman" w:hAnsi="Times New Roman"/>
          <w:color w:val="000000"/>
          <w:sz w:val="24"/>
          <w:szCs w:val="24"/>
        </w:rPr>
        <w:t xml:space="preserve">obecnie </w:t>
      </w:r>
      <w:r w:rsidRPr="00BD504A">
        <w:rPr>
          <w:rFonts w:ascii="Times New Roman" w:hAnsi="Times New Roman"/>
          <w:color w:val="000000"/>
          <w:sz w:val="24"/>
          <w:szCs w:val="24"/>
        </w:rPr>
        <w:t xml:space="preserve">dotyczy tylko zwierząt. Z uwagi na objęcie przepisem licznej kategorii produktów i przedmiotów proponuje się ograniczenie okresu weryfikacji zdarzeń do 30 dni przed stwierdzeniem choroby w </w:t>
      </w:r>
      <w:r w:rsidR="00A55819">
        <w:rPr>
          <w:rFonts w:ascii="Times New Roman" w:hAnsi="Times New Roman"/>
          <w:color w:val="000000"/>
          <w:sz w:val="24"/>
          <w:szCs w:val="24"/>
        </w:rPr>
        <w:t>zakład</w:t>
      </w:r>
      <w:r w:rsidR="00235EAF">
        <w:rPr>
          <w:rFonts w:ascii="Times New Roman" w:hAnsi="Times New Roman"/>
          <w:color w:val="000000"/>
          <w:sz w:val="24"/>
          <w:szCs w:val="24"/>
        </w:rPr>
        <w:t>zie</w:t>
      </w:r>
      <w:r w:rsidRPr="00BD504A">
        <w:rPr>
          <w:rFonts w:ascii="Times New Roman" w:hAnsi="Times New Roman"/>
          <w:color w:val="000000"/>
          <w:sz w:val="24"/>
          <w:szCs w:val="24"/>
        </w:rPr>
        <w:t>.</w:t>
      </w:r>
    </w:p>
    <w:p w14:paraId="68449B69" w14:textId="06EFC28C" w:rsidR="00817707" w:rsidRPr="00BD504A" w:rsidRDefault="00817707" w:rsidP="00D11A50">
      <w:pPr>
        <w:spacing w:line="360" w:lineRule="auto"/>
        <w:jc w:val="both"/>
        <w:rPr>
          <w:rFonts w:ascii="Times New Roman" w:hAnsi="Times New Roman"/>
          <w:color w:val="000000"/>
          <w:sz w:val="24"/>
          <w:szCs w:val="24"/>
        </w:rPr>
      </w:pPr>
      <w:r w:rsidRPr="00BD504A">
        <w:rPr>
          <w:rFonts w:ascii="Times New Roman" w:hAnsi="Times New Roman"/>
          <w:color w:val="000000"/>
          <w:sz w:val="24"/>
          <w:szCs w:val="24"/>
        </w:rPr>
        <w:t xml:space="preserve">Propozycja </w:t>
      </w:r>
      <w:r w:rsidR="00CA31BC">
        <w:rPr>
          <w:rFonts w:ascii="Times New Roman" w:hAnsi="Times New Roman"/>
          <w:color w:val="000000"/>
          <w:sz w:val="24"/>
          <w:szCs w:val="24"/>
        </w:rPr>
        <w:t xml:space="preserve">przepisu </w:t>
      </w:r>
      <w:r w:rsidRPr="00BD504A">
        <w:rPr>
          <w:rFonts w:ascii="Times New Roman" w:hAnsi="Times New Roman"/>
          <w:color w:val="000000"/>
          <w:sz w:val="24"/>
          <w:szCs w:val="24"/>
        </w:rPr>
        <w:t>zawart</w:t>
      </w:r>
      <w:r w:rsidR="00CA31BC">
        <w:rPr>
          <w:rFonts w:ascii="Times New Roman" w:hAnsi="Times New Roman"/>
          <w:color w:val="000000"/>
          <w:sz w:val="24"/>
          <w:szCs w:val="24"/>
        </w:rPr>
        <w:t>ego</w:t>
      </w:r>
      <w:r w:rsidRPr="00BD504A">
        <w:rPr>
          <w:rFonts w:ascii="Times New Roman" w:hAnsi="Times New Roman"/>
          <w:color w:val="000000"/>
          <w:sz w:val="24"/>
          <w:szCs w:val="24"/>
        </w:rPr>
        <w:t xml:space="preserve"> w </w:t>
      </w:r>
      <w:r w:rsidR="00CA31BC">
        <w:rPr>
          <w:rFonts w:ascii="Times New Roman" w:hAnsi="Times New Roman"/>
          <w:color w:val="000000"/>
          <w:sz w:val="24"/>
          <w:szCs w:val="24"/>
        </w:rPr>
        <w:t xml:space="preserve">art. 47 ust. 5 </w:t>
      </w:r>
      <w:r w:rsidRPr="00BD504A">
        <w:rPr>
          <w:rFonts w:ascii="Times New Roman" w:hAnsi="Times New Roman"/>
          <w:color w:val="000000"/>
          <w:sz w:val="24"/>
          <w:szCs w:val="24"/>
        </w:rPr>
        <w:t xml:space="preserve">pkt </w:t>
      </w:r>
      <w:r w:rsidR="005477DC">
        <w:rPr>
          <w:rFonts w:ascii="Times New Roman" w:hAnsi="Times New Roman"/>
          <w:color w:val="000000"/>
          <w:sz w:val="24"/>
          <w:szCs w:val="24"/>
        </w:rPr>
        <w:t>5</w:t>
      </w:r>
      <w:r w:rsidRPr="00BD504A">
        <w:rPr>
          <w:rFonts w:ascii="Times New Roman" w:hAnsi="Times New Roman"/>
          <w:color w:val="000000"/>
          <w:sz w:val="24"/>
          <w:szCs w:val="24"/>
        </w:rPr>
        <w:t xml:space="preserve"> </w:t>
      </w:r>
      <w:r w:rsidR="00CA31BC">
        <w:rPr>
          <w:rFonts w:ascii="Times New Roman" w:hAnsi="Times New Roman"/>
          <w:color w:val="000000"/>
          <w:sz w:val="24"/>
          <w:szCs w:val="24"/>
        </w:rPr>
        <w:t>wynika z</w:t>
      </w:r>
      <w:r w:rsidRPr="00BD504A">
        <w:rPr>
          <w:rFonts w:ascii="Times New Roman" w:hAnsi="Times New Roman"/>
          <w:color w:val="000000"/>
          <w:sz w:val="24"/>
          <w:szCs w:val="24"/>
        </w:rPr>
        <w:t xml:space="preserve"> faktu, że od kilku lat Polska boryka się z </w:t>
      </w:r>
      <w:r w:rsidR="006A5336" w:rsidRPr="00BD504A">
        <w:rPr>
          <w:rFonts w:ascii="Times New Roman" w:hAnsi="Times New Roman"/>
          <w:color w:val="000000"/>
          <w:sz w:val="24"/>
          <w:szCs w:val="24"/>
        </w:rPr>
        <w:t>afrykański</w:t>
      </w:r>
      <w:r w:rsidR="006A5336">
        <w:rPr>
          <w:rFonts w:ascii="Times New Roman" w:hAnsi="Times New Roman"/>
          <w:color w:val="000000"/>
          <w:sz w:val="24"/>
          <w:szCs w:val="24"/>
        </w:rPr>
        <w:t>m</w:t>
      </w:r>
      <w:r w:rsidR="006A5336" w:rsidRPr="00BD504A">
        <w:rPr>
          <w:rFonts w:ascii="Times New Roman" w:hAnsi="Times New Roman"/>
          <w:color w:val="000000"/>
          <w:sz w:val="24"/>
          <w:szCs w:val="24"/>
        </w:rPr>
        <w:t xml:space="preserve"> pomor</w:t>
      </w:r>
      <w:r w:rsidR="006A5336">
        <w:rPr>
          <w:rFonts w:ascii="Times New Roman" w:hAnsi="Times New Roman"/>
          <w:color w:val="000000"/>
          <w:sz w:val="24"/>
          <w:szCs w:val="24"/>
        </w:rPr>
        <w:t>em</w:t>
      </w:r>
      <w:r w:rsidR="006A5336" w:rsidRPr="00BD504A">
        <w:rPr>
          <w:rFonts w:ascii="Times New Roman" w:hAnsi="Times New Roman"/>
          <w:color w:val="000000"/>
          <w:sz w:val="24"/>
          <w:szCs w:val="24"/>
        </w:rPr>
        <w:t xml:space="preserve"> </w:t>
      </w:r>
      <w:r w:rsidRPr="00BD504A">
        <w:rPr>
          <w:rFonts w:ascii="Times New Roman" w:hAnsi="Times New Roman"/>
          <w:color w:val="000000"/>
          <w:sz w:val="24"/>
          <w:szCs w:val="24"/>
        </w:rPr>
        <w:t xml:space="preserve">świń oraz wysoce </w:t>
      </w:r>
      <w:r w:rsidR="006A5336" w:rsidRPr="00BD504A">
        <w:rPr>
          <w:rFonts w:ascii="Times New Roman" w:hAnsi="Times New Roman"/>
          <w:color w:val="000000"/>
          <w:sz w:val="24"/>
          <w:szCs w:val="24"/>
        </w:rPr>
        <w:t>zjadliw</w:t>
      </w:r>
      <w:r w:rsidR="006A5336">
        <w:rPr>
          <w:rFonts w:ascii="Times New Roman" w:hAnsi="Times New Roman"/>
          <w:color w:val="000000"/>
          <w:sz w:val="24"/>
          <w:szCs w:val="24"/>
        </w:rPr>
        <w:t>ą</w:t>
      </w:r>
      <w:r w:rsidR="006A5336" w:rsidRPr="00BD504A">
        <w:rPr>
          <w:rFonts w:ascii="Times New Roman" w:hAnsi="Times New Roman"/>
          <w:color w:val="000000"/>
          <w:sz w:val="24"/>
          <w:szCs w:val="24"/>
        </w:rPr>
        <w:t xml:space="preserve"> </w:t>
      </w:r>
      <w:r w:rsidRPr="00BD504A">
        <w:rPr>
          <w:rFonts w:ascii="Times New Roman" w:hAnsi="Times New Roman"/>
          <w:color w:val="000000"/>
          <w:sz w:val="24"/>
          <w:szCs w:val="24"/>
        </w:rPr>
        <w:t>gryp</w:t>
      </w:r>
      <w:r w:rsidR="006A5336">
        <w:rPr>
          <w:rFonts w:ascii="Times New Roman" w:hAnsi="Times New Roman"/>
          <w:color w:val="000000"/>
          <w:sz w:val="24"/>
          <w:szCs w:val="24"/>
        </w:rPr>
        <w:t>ą</w:t>
      </w:r>
      <w:r w:rsidRPr="00BD504A">
        <w:rPr>
          <w:rFonts w:ascii="Times New Roman" w:hAnsi="Times New Roman"/>
          <w:color w:val="000000"/>
          <w:sz w:val="24"/>
          <w:szCs w:val="24"/>
        </w:rPr>
        <w:t xml:space="preserve"> ptaków i pojawi</w:t>
      </w:r>
      <w:r w:rsidR="00235EAF">
        <w:rPr>
          <w:rFonts w:ascii="Times New Roman" w:hAnsi="Times New Roman"/>
          <w:color w:val="000000"/>
          <w:sz w:val="24"/>
          <w:szCs w:val="24"/>
        </w:rPr>
        <w:t>li</w:t>
      </w:r>
      <w:r w:rsidRPr="00BD504A">
        <w:rPr>
          <w:rFonts w:ascii="Times New Roman" w:hAnsi="Times New Roman"/>
          <w:color w:val="000000"/>
          <w:sz w:val="24"/>
          <w:szCs w:val="24"/>
        </w:rPr>
        <w:t xml:space="preserve"> się hodowc</w:t>
      </w:r>
      <w:r w:rsidR="00235EAF">
        <w:rPr>
          <w:rFonts w:ascii="Times New Roman" w:hAnsi="Times New Roman"/>
          <w:color w:val="000000"/>
          <w:sz w:val="24"/>
          <w:szCs w:val="24"/>
        </w:rPr>
        <w:t>y</w:t>
      </w:r>
      <w:r w:rsidRPr="00BD504A">
        <w:rPr>
          <w:rFonts w:ascii="Times New Roman" w:hAnsi="Times New Roman"/>
          <w:color w:val="000000"/>
          <w:sz w:val="24"/>
          <w:szCs w:val="24"/>
        </w:rPr>
        <w:t xml:space="preserve">, u których </w:t>
      </w:r>
      <w:r w:rsidR="00CA31BC">
        <w:rPr>
          <w:rFonts w:ascii="Times New Roman" w:hAnsi="Times New Roman"/>
          <w:color w:val="000000"/>
          <w:sz w:val="24"/>
          <w:szCs w:val="24"/>
        </w:rPr>
        <w:t xml:space="preserve">po wygaszeniu ognisk chorób </w:t>
      </w:r>
      <w:r w:rsidR="00235EAF">
        <w:rPr>
          <w:rFonts w:ascii="Times New Roman" w:hAnsi="Times New Roman"/>
          <w:color w:val="000000"/>
          <w:sz w:val="24"/>
          <w:szCs w:val="24"/>
        </w:rPr>
        <w:t xml:space="preserve">jest </w:t>
      </w:r>
      <w:r w:rsidRPr="00BD504A">
        <w:rPr>
          <w:rFonts w:ascii="Times New Roman" w:hAnsi="Times New Roman"/>
          <w:color w:val="000000"/>
          <w:sz w:val="24"/>
          <w:szCs w:val="24"/>
        </w:rPr>
        <w:t>stwierdzane ponownie zakażenie zwierząt tymi chorobami. Może to świadczyć o niewłaściwym obchodzeniu się ze zwierzętami, lekceważeniu zasad bioasekuracji oraz niewyciąganiu wniosków z popełnianych błędów. Propozycja zakłada odmowę wypłaty odszkodowań dla szczególnie rażących przypadków „recydywy”</w:t>
      </w:r>
      <w:r w:rsidR="00235EAF">
        <w:rPr>
          <w:rFonts w:ascii="Times New Roman" w:hAnsi="Times New Roman"/>
          <w:color w:val="000000"/>
          <w:sz w:val="24"/>
          <w:szCs w:val="24"/>
        </w:rPr>
        <w:t xml:space="preserve"> w ww. zakresie</w:t>
      </w:r>
      <w:r w:rsidRPr="00BD504A">
        <w:rPr>
          <w:rFonts w:ascii="Times New Roman" w:hAnsi="Times New Roman"/>
          <w:color w:val="000000"/>
          <w:sz w:val="24"/>
          <w:szCs w:val="24"/>
        </w:rPr>
        <w:t xml:space="preserve">, </w:t>
      </w:r>
      <w:r w:rsidR="00235EAF">
        <w:rPr>
          <w:rFonts w:ascii="Times New Roman" w:hAnsi="Times New Roman"/>
          <w:color w:val="000000"/>
          <w:sz w:val="24"/>
          <w:szCs w:val="24"/>
        </w:rPr>
        <w:t xml:space="preserve">tj. </w:t>
      </w:r>
      <w:r w:rsidRPr="00BD504A">
        <w:rPr>
          <w:rFonts w:ascii="Times New Roman" w:hAnsi="Times New Roman"/>
          <w:color w:val="000000"/>
          <w:sz w:val="24"/>
          <w:szCs w:val="24"/>
        </w:rPr>
        <w:t>gd</w:t>
      </w:r>
      <w:r w:rsidR="00235EAF">
        <w:rPr>
          <w:rFonts w:ascii="Times New Roman" w:hAnsi="Times New Roman"/>
          <w:color w:val="000000"/>
          <w:sz w:val="24"/>
          <w:szCs w:val="24"/>
        </w:rPr>
        <w:t>y</w:t>
      </w:r>
      <w:r w:rsidRPr="00BD504A">
        <w:rPr>
          <w:rFonts w:ascii="Times New Roman" w:hAnsi="Times New Roman"/>
          <w:color w:val="000000"/>
          <w:sz w:val="24"/>
          <w:szCs w:val="24"/>
        </w:rPr>
        <w:t xml:space="preserve"> ponowne zakażenie </w:t>
      </w:r>
      <w:r w:rsidR="00235EAF">
        <w:rPr>
          <w:rFonts w:ascii="Times New Roman" w:hAnsi="Times New Roman"/>
          <w:color w:val="000000"/>
          <w:sz w:val="24"/>
          <w:szCs w:val="24"/>
        </w:rPr>
        <w:t xml:space="preserve">jest </w:t>
      </w:r>
      <w:r w:rsidRPr="00BD504A">
        <w:rPr>
          <w:rFonts w:ascii="Times New Roman" w:hAnsi="Times New Roman"/>
          <w:color w:val="000000"/>
          <w:sz w:val="24"/>
          <w:szCs w:val="24"/>
        </w:rPr>
        <w:t xml:space="preserve">stwierdzane przed upływem </w:t>
      </w:r>
      <w:r w:rsidR="00CA31BC">
        <w:rPr>
          <w:rFonts w:ascii="Times New Roman" w:hAnsi="Times New Roman"/>
          <w:color w:val="000000"/>
          <w:sz w:val="24"/>
          <w:szCs w:val="24"/>
        </w:rPr>
        <w:t>6 miesięcy</w:t>
      </w:r>
      <w:r w:rsidRPr="00BD504A">
        <w:rPr>
          <w:rFonts w:ascii="Times New Roman" w:hAnsi="Times New Roman"/>
          <w:color w:val="000000"/>
          <w:sz w:val="24"/>
          <w:szCs w:val="24"/>
        </w:rPr>
        <w:t xml:space="preserve"> od poprzedniego</w:t>
      </w:r>
      <w:r>
        <w:rPr>
          <w:rFonts w:ascii="Times New Roman" w:hAnsi="Times New Roman"/>
          <w:color w:val="000000"/>
          <w:sz w:val="24"/>
          <w:szCs w:val="24"/>
        </w:rPr>
        <w:t xml:space="preserve"> </w:t>
      </w:r>
      <w:r w:rsidR="00235EAF">
        <w:rPr>
          <w:rFonts w:ascii="Times New Roman" w:hAnsi="Times New Roman"/>
          <w:color w:val="000000"/>
          <w:sz w:val="24"/>
          <w:szCs w:val="24"/>
        </w:rPr>
        <w:t xml:space="preserve">takiego </w:t>
      </w:r>
      <w:r>
        <w:rPr>
          <w:rFonts w:ascii="Times New Roman" w:hAnsi="Times New Roman"/>
          <w:color w:val="000000"/>
          <w:sz w:val="24"/>
          <w:szCs w:val="24"/>
        </w:rPr>
        <w:t xml:space="preserve">przypadku w tym </w:t>
      </w:r>
      <w:r w:rsidR="006A5336">
        <w:rPr>
          <w:rFonts w:ascii="Times New Roman" w:hAnsi="Times New Roman"/>
          <w:color w:val="000000"/>
          <w:sz w:val="24"/>
          <w:szCs w:val="24"/>
        </w:rPr>
        <w:t>zakładzie</w:t>
      </w:r>
      <w:r>
        <w:rPr>
          <w:rFonts w:ascii="Times New Roman" w:hAnsi="Times New Roman"/>
          <w:color w:val="000000"/>
          <w:sz w:val="24"/>
          <w:szCs w:val="24"/>
        </w:rPr>
        <w:t>.</w:t>
      </w:r>
    </w:p>
    <w:p w14:paraId="2B0AF1A6" w14:textId="144EC066" w:rsidR="00817707" w:rsidRPr="00BD504A" w:rsidRDefault="008B6B13" w:rsidP="00D11A5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Przepis zawarty w art. 47 ust. 6 </w:t>
      </w:r>
      <w:r w:rsidR="00817707" w:rsidRPr="00BD504A">
        <w:rPr>
          <w:rFonts w:ascii="Times New Roman" w:hAnsi="Times New Roman"/>
          <w:color w:val="000000"/>
          <w:sz w:val="24"/>
          <w:szCs w:val="24"/>
        </w:rPr>
        <w:t>stanowi rozwinięcie i modyfikację</w:t>
      </w:r>
      <w:r w:rsidR="0079305F">
        <w:rPr>
          <w:rFonts w:ascii="Times New Roman" w:hAnsi="Times New Roman"/>
          <w:color w:val="000000"/>
          <w:sz w:val="24"/>
          <w:szCs w:val="24"/>
        </w:rPr>
        <w:t xml:space="preserve"> </w:t>
      </w:r>
      <w:r w:rsidR="00817707" w:rsidRPr="00BD504A">
        <w:rPr>
          <w:rFonts w:ascii="Times New Roman" w:hAnsi="Times New Roman"/>
          <w:color w:val="000000"/>
          <w:sz w:val="24"/>
          <w:szCs w:val="24"/>
        </w:rPr>
        <w:t xml:space="preserve">dostosowaną do katalogu określonego w </w:t>
      </w:r>
      <w:r w:rsidR="00B95185" w:rsidRPr="00BD504A">
        <w:rPr>
          <w:rFonts w:ascii="Times New Roman" w:hAnsi="Times New Roman"/>
          <w:color w:val="000000"/>
          <w:sz w:val="24"/>
          <w:szCs w:val="24"/>
        </w:rPr>
        <w:t xml:space="preserve">ust. </w:t>
      </w:r>
      <w:r w:rsidR="00B95185">
        <w:rPr>
          <w:rFonts w:ascii="Times New Roman" w:hAnsi="Times New Roman"/>
          <w:color w:val="000000"/>
          <w:sz w:val="24"/>
          <w:szCs w:val="24"/>
        </w:rPr>
        <w:t xml:space="preserve">5 </w:t>
      </w:r>
      <w:r w:rsidR="00B95185" w:rsidRPr="00BD504A">
        <w:rPr>
          <w:rFonts w:ascii="Times New Roman" w:hAnsi="Times New Roman"/>
          <w:color w:val="000000"/>
          <w:sz w:val="24"/>
          <w:szCs w:val="24"/>
        </w:rPr>
        <w:t>tak</w:t>
      </w:r>
      <w:r w:rsidR="00817707" w:rsidRPr="00BD504A">
        <w:rPr>
          <w:rFonts w:ascii="Times New Roman" w:hAnsi="Times New Roman"/>
          <w:color w:val="000000"/>
          <w:sz w:val="24"/>
          <w:szCs w:val="24"/>
        </w:rPr>
        <w:t xml:space="preserve">, aby w rezultacie oba te przepisy obejmowały całokształt sytuacji skutkujących odmową wypłaty odszkodowania w całości lub w części. Istotę propozycji stanowi wprowadzenie procentowej obniżki kwoty odszkodowania w miejsce formalnej odmowy wypłaty odszkodowania za mniej istotne uchybienia w funkcjonowaniu </w:t>
      </w:r>
      <w:r>
        <w:rPr>
          <w:rFonts w:ascii="Times New Roman" w:hAnsi="Times New Roman"/>
          <w:color w:val="000000"/>
          <w:sz w:val="24"/>
          <w:szCs w:val="24"/>
        </w:rPr>
        <w:t>zakładu</w:t>
      </w:r>
      <w:r w:rsidR="00817707" w:rsidRPr="00BD504A">
        <w:rPr>
          <w:rFonts w:ascii="Times New Roman" w:hAnsi="Times New Roman"/>
          <w:color w:val="000000"/>
          <w:sz w:val="24"/>
          <w:szCs w:val="24"/>
        </w:rPr>
        <w:t>.</w:t>
      </w:r>
    </w:p>
    <w:p w14:paraId="3CF04A41" w14:textId="6F2EBFF8" w:rsidR="00817707" w:rsidRPr="00BD504A" w:rsidRDefault="00817707" w:rsidP="00D11A50">
      <w:pPr>
        <w:spacing w:line="360" w:lineRule="auto"/>
        <w:jc w:val="both"/>
        <w:rPr>
          <w:rFonts w:ascii="Times New Roman" w:hAnsi="Times New Roman"/>
          <w:color w:val="000000"/>
          <w:sz w:val="24"/>
          <w:szCs w:val="24"/>
        </w:rPr>
      </w:pPr>
      <w:r w:rsidRPr="00BD504A">
        <w:rPr>
          <w:rFonts w:ascii="Times New Roman" w:hAnsi="Times New Roman"/>
          <w:color w:val="000000"/>
          <w:sz w:val="24"/>
          <w:szCs w:val="24"/>
        </w:rPr>
        <w:t>Obowiązujące przepisy ust</w:t>
      </w:r>
      <w:r w:rsidR="00AE3050">
        <w:rPr>
          <w:rFonts w:ascii="Times New Roman" w:hAnsi="Times New Roman"/>
          <w:color w:val="000000"/>
          <w:sz w:val="24"/>
          <w:szCs w:val="24"/>
        </w:rPr>
        <w:t>awy</w:t>
      </w:r>
      <w:r w:rsidRPr="00BD504A">
        <w:rPr>
          <w:rFonts w:ascii="Times New Roman" w:hAnsi="Times New Roman"/>
          <w:color w:val="000000"/>
          <w:sz w:val="24"/>
          <w:szCs w:val="24"/>
        </w:rPr>
        <w:t xml:space="preserve"> </w:t>
      </w:r>
      <w:r>
        <w:rPr>
          <w:rFonts w:ascii="Times New Roman" w:hAnsi="Times New Roman"/>
          <w:color w:val="000000"/>
          <w:sz w:val="24"/>
          <w:szCs w:val="24"/>
        </w:rPr>
        <w:t xml:space="preserve">z dnia 11 marca 2004 r. </w:t>
      </w:r>
      <w:r w:rsidRPr="00BD504A">
        <w:rPr>
          <w:rFonts w:ascii="Times New Roman" w:hAnsi="Times New Roman"/>
          <w:color w:val="000000"/>
          <w:sz w:val="24"/>
          <w:szCs w:val="24"/>
        </w:rPr>
        <w:t xml:space="preserve">o ochronie zdrowia zwierząt oraz zwalczaniu chorób zakaźnych zwierząt w zakresie odszkodowań są </w:t>
      </w:r>
      <w:r w:rsidR="008B6B13">
        <w:rPr>
          <w:rFonts w:ascii="Times New Roman" w:hAnsi="Times New Roman"/>
          <w:color w:val="000000"/>
          <w:sz w:val="24"/>
          <w:szCs w:val="24"/>
        </w:rPr>
        <w:t>niedostatecznie precyzyjne</w:t>
      </w:r>
      <w:r w:rsidRPr="00BD504A">
        <w:rPr>
          <w:rFonts w:ascii="Times New Roman" w:hAnsi="Times New Roman"/>
          <w:color w:val="000000"/>
          <w:sz w:val="24"/>
          <w:szCs w:val="24"/>
        </w:rPr>
        <w:t>, co często prowadzi do odm</w:t>
      </w:r>
      <w:r w:rsidR="00235EAF">
        <w:rPr>
          <w:rFonts w:ascii="Times New Roman" w:hAnsi="Times New Roman"/>
          <w:color w:val="000000"/>
          <w:sz w:val="24"/>
          <w:szCs w:val="24"/>
        </w:rPr>
        <w:t>owy</w:t>
      </w:r>
      <w:r w:rsidRPr="00BD504A">
        <w:rPr>
          <w:rFonts w:ascii="Times New Roman" w:hAnsi="Times New Roman"/>
          <w:color w:val="000000"/>
          <w:sz w:val="24"/>
          <w:szCs w:val="24"/>
        </w:rPr>
        <w:t xml:space="preserve"> </w:t>
      </w:r>
      <w:r w:rsidR="00235EAF">
        <w:rPr>
          <w:rFonts w:ascii="Times New Roman" w:hAnsi="Times New Roman"/>
          <w:color w:val="000000"/>
          <w:sz w:val="24"/>
          <w:szCs w:val="24"/>
        </w:rPr>
        <w:t xml:space="preserve">wypłaty </w:t>
      </w:r>
      <w:r w:rsidRPr="00BD504A">
        <w:rPr>
          <w:rFonts w:ascii="Times New Roman" w:hAnsi="Times New Roman"/>
          <w:color w:val="000000"/>
          <w:sz w:val="24"/>
          <w:szCs w:val="24"/>
        </w:rPr>
        <w:t>w sytuacji, gdy uzasadnione byłoby inne rozstrzygnięcie. Jedocześnie takie decyzje są następnie podważane w sądach jako zbyt formalistyczne. Opisana sytuacja powoduje brak pewności prawa oraz rozbieżności w postępowaniu wobec podobnych przypadków.</w:t>
      </w:r>
    </w:p>
    <w:p w14:paraId="695D86CA" w14:textId="40BABEB2" w:rsidR="00817707" w:rsidRPr="004161BC" w:rsidRDefault="00E07473" w:rsidP="00E07473">
      <w:pPr>
        <w:spacing w:line="360" w:lineRule="auto"/>
        <w:jc w:val="both"/>
        <w:rPr>
          <w:rFonts w:ascii="Times New Roman" w:hAnsi="Times New Roman"/>
          <w:color w:val="000000"/>
          <w:sz w:val="24"/>
          <w:szCs w:val="24"/>
        </w:rPr>
      </w:pPr>
      <w:r w:rsidRPr="00E07473">
        <w:rPr>
          <w:rFonts w:ascii="Times New Roman" w:hAnsi="Times New Roman"/>
          <w:sz w:val="24"/>
        </w:rPr>
        <w:t>Dodatkowo</w:t>
      </w:r>
      <w:r w:rsidRPr="00E07473">
        <w:rPr>
          <w:sz w:val="24"/>
        </w:rPr>
        <w:t xml:space="preserve"> </w:t>
      </w:r>
      <w:r w:rsidR="008B6B13" w:rsidRPr="00E07473">
        <w:rPr>
          <w:rFonts w:ascii="Times New Roman" w:hAnsi="Times New Roman"/>
          <w:color w:val="000000"/>
          <w:sz w:val="24"/>
          <w:szCs w:val="24"/>
        </w:rPr>
        <w:t>wprowadz</w:t>
      </w:r>
      <w:r>
        <w:rPr>
          <w:rFonts w:ascii="Times New Roman" w:hAnsi="Times New Roman"/>
          <w:color w:val="000000"/>
          <w:sz w:val="24"/>
          <w:szCs w:val="24"/>
        </w:rPr>
        <w:t xml:space="preserve">ono </w:t>
      </w:r>
      <w:r w:rsidR="00B95185">
        <w:rPr>
          <w:rFonts w:ascii="Times New Roman" w:hAnsi="Times New Roman"/>
          <w:color w:val="000000"/>
          <w:sz w:val="24"/>
          <w:szCs w:val="24"/>
        </w:rPr>
        <w:t xml:space="preserve">zmianę </w:t>
      </w:r>
      <w:r w:rsidR="00B95185" w:rsidRPr="004161BC">
        <w:rPr>
          <w:rFonts w:ascii="Times New Roman" w:hAnsi="Times New Roman"/>
          <w:color w:val="000000"/>
          <w:sz w:val="24"/>
          <w:szCs w:val="24"/>
        </w:rPr>
        <w:t>procedury</w:t>
      </w:r>
      <w:r w:rsidR="00817707" w:rsidRPr="004161BC">
        <w:rPr>
          <w:rFonts w:ascii="Times New Roman" w:hAnsi="Times New Roman"/>
          <w:color w:val="000000"/>
          <w:sz w:val="24"/>
          <w:szCs w:val="24"/>
        </w:rPr>
        <w:t xml:space="preserve"> odwoławczej oraz postępowania sądowo-administracyjnego w sprawach dotyczących odszkodowań dla właścicieli zwierząt</w:t>
      </w:r>
      <w:r w:rsidR="008B6B13">
        <w:rPr>
          <w:rFonts w:ascii="Times New Roman" w:hAnsi="Times New Roman"/>
          <w:color w:val="000000"/>
          <w:sz w:val="24"/>
          <w:szCs w:val="24"/>
        </w:rPr>
        <w:t>.</w:t>
      </w:r>
    </w:p>
    <w:p w14:paraId="4408D1CB" w14:textId="3536D6CD" w:rsidR="00817707" w:rsidRPr="00BD504A" w:rsidRDefault="00817707" w:rsidP="00E815DA">
      <w:pPr>
        <w:spacing w:line="360" w:lineRule="auto"/>
        <w:jc w:val="both"/>
        <w:rPr>
          <w:rFonts w:ascii="Times New Roman" w:hAnsi="Times New Roman"/>
          <w:color w:val="000000"/>
          <w:sz w:val="24"/>
          <w:szCs w:val="24"/>
        </w:rPr>
      </w:pPr>
      <w:r w:rsidRPr="00BD504A">
        <w:rPr>
          <w:rFonts w:ascii="Times New Roman" w:hAnsi="Times New Roman"/>
          <w:color w:val="000000"/>
          <w:sz w:val="24"/>
          <w:szCs w:val="24"/>
        </w:rPr>
        <w:t>Przedmiotowa zmiana podyktowana jest potrzebą:</w:t>
      </w:r>
    </w:p>
    <w:p w14:paraId="21652D7E" w14:textId="608E938B" w:rsidR="00817707" w:rsidRPr="004161BC" w:rsidRDefault="00817707" w:rsidP="00E815DA">
      <w:pPr>
        <w:pStyle w:val="Akapitzlist"/>
        <w:numPr>
          <w:ilvl w:val="0"/>
          <w:numId w:val="60"/>
        </w:numPr>
        <w:spacing w:line="360" w:lineRule="auto"/>
        <w:jc w:val="both"/>
        <w:rPr>
          <w:rFonts w:ascii="Times New Roman" w:hAnsi="Times New Roman"/>
          <w:color w:val="000000"/>
          <w:sz w:val="24"/>
          <w:szCs w:val="24"/>
        </w:rPr>
      </w:pPr>
      <w:r w:rsidRPr="004161BC">
        <w:rPr>
          <w:rFonts w:ascii="Times New Roman" w:hAnsi="Times New Roman"/>
          <w:color w:val="000000"/>
          <w:sz w:val="24"/>
          <w:szCs w:val="24"/>
        </w:rPr>
        <w:t xml:space="preserve">przyspieszenia rozstrzygania spraw w stosunku do dotychczasowego trybu </w:t>
      </w:r>
      <w:r w:rsidR="00235EAF">
        <w:rPr>
          <w:rFonts w:ascii="Times New Roman" w:hAnsi="Times New Roman"/>
          <w:color w:val="000000"/>
          <w:sz w:val="24"/>
          <w:szCs w:val="24"/>
        </w:rPr>
        <w:t>–</w:t>
      </w:r>
      <w:r w:rsidRPr="004161BC">
        <w:rPr>
          <w:rFonts w:ascii="Times New Roman" w:hAnsi="Times New Roman"/>
          <w:color w:val="000000"/>
          <w:sz w:val="24"/>
          <w:szCs w:val="24"/>
        </w:rPr>
        <w:t xml:space="preserve"> wyroki w sprawach sądowo-administracyjnych zapadają szybciej niż w sprawach cywilnych;</w:t>
      </w:r>
    </w:p>
    <w:p w14:paraId="418EFEF5" w14:textId="5A945557" w:rsidR="00817707" w:rsidRPr="004161BC" w:rsidRDefault="00817707" w:rsidP="00E815DA">
      <w:pPr>
        <w:pStyle w:val="Akapitzlist"/>
        <w:numPr>
          <w:ilvl w:val="0"/>
          <w:numId w:val="60"/>
        </w:numPr>
        <w:spacing w:line="360" w:lineRule="auto"/>
        <w:jc w:val="both"/>
        <w:rPr>
          <w:rFonts w:ascii="Times New Roman" w:hAnsi="Times New Roman"/>
          <w:color w:val="000000"/>
          <w:sz w:val="24"/>
          <w:szCs w:val="24"/>
        </w:rPr>
      </w:pPr>
      <w:r w:rsidRPr="004161BC">
        <w:rPr>
          <w:rFonts w:ascii="Times New Roman" w:hAnsi="Times New Roman"/>
          <w:color w:val="000000"/>
          <w:sz w:val="24"/>
          <w:szCs w:val="24"/>
        </w:rPr>
        <w:t xml:space="preserve">obniżenia kosztów postępowania w stosunku do trybu dotychczasowego </w:t>
      </w:r>
      <w:r w:rsidR="00235EAF">
        <w:rPr>
          <w:rFonts w:ascii="Times New Roman" w:hAnsi="Times New Roman"/>
          <w:color w:val="000000"/>
          <w:sz w:val="24"/>
          <w:szCs w:val="24"/>
        </w:rPr>
        <w:t>–</w:t>
      </w:r>
      <w:r w:rsidRPr="004161BC">
        <w:rPr>
          <w:rFonts w:ascii="Times New Roman" w:hAnsi="Times New Roman"/>
          <w:color w:val="000000"/>
          <w:sz w:val="24"/>
          <w:szCs w:val="24"/>
        </w:rPr>
        <w:t xml:space="preserve"> koszt postępowania s</w:t>
      </w:r>
      <w:r w:rsidR="00235EAF">
        <w:rPr>
          <w:rFonts w:ascii="Times New Roman" w:hAnsi="Times New Roman"/>
          <w:color w:val="000000"/>
          <w:sz w:val="24"/>
          <w:szCs w:val="24"/>
        </w:rPr>
        <w:t>ą</w:t>
      </w:r>
      <w:r w:rsidRPr="004161BC">
        <w:rPr>
          <w:rFonts w:ascii="Times New Roman" w:hAnsi="Times New Roman"/>
          <w:color w:val="000000"/>
          <w:sz w:val="24"/>
          <w:szCs w:val="24"/>
        </w:rPr>
        <w:t xml:space="preserve">dowo-administracyjnego jest wielokrotnie niższy niż </w:t>
      </w:r>
      <w:r w:rsidRPr="004161BC">
        <w:rPr>
          <w:rFonts w:ascii="Times New Roman" w:hAnsi="Times New Roman"/>
          <w:color w:val="000000"/>
          <w:sz w:val="24"/>
          <w:szCs w:val="24"/>
        </w:rPr>
        <w:lastRenderedPageBreak/>
        <w:t>postępowania cywilnego</w:t>
      </w:r>
      <w:r w:rsidR="00235EAF">
        <w:rPr>
          <w:rFonts w:ascii="Times New Roman" w:hAnsi="Times New Roman"/>
          <w:color w:val="000000"/>
          <w:sz w:val="24"/>
          <w:szCs w:val="24"/>
        </w:rPr>
        <w:t>, np.</w:t>
      </w:r>
      <w:r w:rsidRPr="004161BC">
        <w:rPr>
          <w:rFonts w:ascii="Times New Roman" w:hAnsi="Times New Roman"/>
          <w:color w:val="000000"/>
          <w:sz w:val="24"/>
          <w:szCs w:val="24"/>
        </w:rPr>
        <w:t xml:space="preserve"> opłata od skargi jest stała i wynosi 200 zł, podczas gdy opłata od pozwu jest stosunkowa i może sięgać kilkudziesięciu tysięcy złotych;</w:t>
      </w:r>
    </w:p>
    <w:p w14:paraId="25D7E216" w14:textId="6ED60343" w:rsidR="00817707" w:rsidRPr="004161BC" w:rsidRDefault="00817707" w:rsidP="00E815DA">
      <w:pPr>
        <w:pStyle w:val="Akapitzlist"/>
        <w:numPr>
          <w:ilvl w:val="0"/>
          <w:numId w:val="60"/>
        </w:numPr>
        <w:spacing w:line="360" w:lineRule="auto"/>
        <w:jc w:val="both"/>
        <w:rPr>
          <w:rFonts w:ascii="Times New Roman" w:hAnsi="Times New Roman"/>
          <w:color w:val="000000"/>
          <w:sz w:val="24"/>
          <w:szCs w:val="24"/>
        </w:rPr>
      </w:pPr>
      <w:r w:rsidRPr="004161BC">
        <w:rPr>
          <w:rFonts w:ascii="Times New Roman" w:hAnsi="Times New Roman"/>
          <w:color w:val="000000"/>
          <w:sz w:val="24"/>
          <w:szCs w:val="24"/>
        </w:rPr>
        <w:t xml:space="preserve">zracjonalizowaniem postępowania </w:t>
      </w:r>
      <w:r w:rsidR="00235EAF">
        <w:rPr>
          <w:rFonts w:ascii="Times New Roman" w:hAnsi="Times New Roman"/>
          <w:color w:val="000000"/>
          <w:sz w:val="24"/>
          <w:szCs w:val="24"/>
        </w:rPr>
        <w:t>–</w:t>
      </w:r>
      <w:r w:rsidRPr="004161BC">
        <w:rPr>
          <w:rFonts w:ascii="Times New Roman" w:hAnsi="Times New Roman"/>
          <w:color w:val="000000"/>
          <w:sz w:val="24"/>
          <w:szCs w:val="24"/>
        </w:rPr>
        <w:t xml:space="preserve"> obecnie ustalenia dokonywane w postępowaniu</w:t>
      </w:r>
      <w:r>
        <w:rPr>
          <w:rFonts w:ascii="Times New Roman" w:hAnsi="Times New Roman"/>
          <w:color w:val="000000"/>
          <w:sz w:val="24"/>
          <w:szCs w:val="24"/>
        </w:rPr>
        <w:t xml:space="preserve"> </w:t>
      </w:r>
      <w:r w:rsidRPr="004161BC">
        <w:rPr>
          <w:rFonts w:ascii="Times New Roman" w:hAnsi="Times New Roman"/>
          <w:color w:val="000000"/>
          <w:sz w:val="24"/>
          <w:szCs w:val="24"/>
        </w:rPr>
        <w:t>administracyjnym przez powiatowych lekarzy weterynarii są pomijane w postępowaniu sądowym, a wszelkie wyliczenia dotyczące odszkodowań są dokonywane na nowo przy pomocy środków dowodowych charakterystycznych dla postępowania cywilnego (opinii biegłych sądowych).</w:t>
      </w:r>
    </w:p>
    <w:p w14:paraId="0581F390" w14:textId="0DF29F31" w:rsidR="005C3288" w:rsidRPr="005C3288" w:rsidRDefault="005C3288" w:rsidP="00D21FDA">
      <w:pPr>
        <w:spacing w:line="360" w:lineRule="auto"/>
        <w:jc w:val="both"/>
        <w:rPr>
          <w:rFonts w:ascii="Times New Roman" w:hAnsi="Times New Roman"/>
          <w:color w:val="000000"/>
          <w:sz w:val="24"/>
          <w:szCs w:val="24"/>
        </w:rPr>
      </w:pPr>
      <w:r w:rsidRPr="00771169">
        <w:rPr>
          <w:rFonts w:ascii="Times New Roman" w:hAnsi="Times New Roman"/>
          <w:color w:val="000000"/>
          <w:sz w:val="24"/>
          <w:szCs w:val="24"/>
        </w:rPr>
        <w:t xml:space="preserve">W art. </w:t>
      </w:r>
      <w:r w:rsidR="00C64026">
        <w:rPr>
          <w:rFonts w:ascii="Times New Roman" w:hAnsi="Times New Roman"/>
          <w:color w:val="000000"/>
          <w:sz w:val="24"/>
          <w:szCs w:val="24"/>
        </w:rPr>
        <w:t>53</w:t>
      </w:r>
      <w:r w:rsidR="00771169" w:rsidRPr="00771169">
        <w:rPr>
          <w:rFonts w:ascii="Times New Roman" w:hAnsi="Times New Roman"/>
          <w:color w:val="000000"/>
          <w:sz w:val="24"/>
          <w:szCs w:val="24"/>
        </w:rPr>
        <w:t xml:space="preserve"> ust. 5</w:t>
      </w:r>
      <w:r w:rsidR="006E0F0D">
        <w:rPr>
          <w:rFonts w:ascii="Symbol" w:eastAsia="Symbol" w:hAnsi="Symbol" w:cs="Symbol"/>
          <w:color w:val="000000"/>
          <w:sz w:val="24"/>
          <w:szCs w:val="24"/>
        </w:rPr>
        <w:sym w:font="Symbol" w:char="F02D"/>
      </w:r>
      <w:r w:rsidR="006E0F0D">
        <w:rPr>
          <w:rFonts w:ascii="Times New Roman" w:hAnsi="Times New Roman"/>
          <w:color w:val="000000"/>
          <w:sz w:val="24"/>
          <w:szCs w:val="24"/>
        </w:rPr>
        <w:t>9</w:t>
      </w:r>
      <w:r w:rsidRPr="00771169">
        <w:rPr>
          <w:rFonts w:ascii="Times New Roman" w:hAnsi="Times New Roman"/>
          <w:color w:val="000000"/>
          <w:sz w:val="24"/>
          <w:szCs w:val="24"/>
        </w:rPr>
        <w:t xml:space="preserve"> </w:t>
      </w:r>
      <w:r w:rsidR="00644945">
        <w:rPr>
          <w:rFonts w:ascii="Times New Roman" w:hAnsi="Times New Roman"/>
          <w:color w:val="000000"/>
          <w:sz w:val="24"/>
          <w:szCs w:val="24"/>
        </w:rPr>
        <w:t xml:space="preserve">projektowanej ustawy </w:t>
      </w:r>
      <w:r w:rsidRPr="00771169">
        <w:rPr>
          <w:rFonts w:ascii="Times New Roman" w:hAnsi="Times New Roman"/>
          <w:color w:val="000000"/>
          <w:sz w:val="24"/>
          <w:szCs w:val="24"/>
        </w:rPr>
        <w:t xml:space="preserve">wprowadzono przepisy, które </w:t>
      </w:r>
      <w:r w:rsidR="00E526DA">
        <w:rPr>
          <w:rFonts w:ascii="Times New Roman" w:hAnsi="Times New Roman"/>
          <w:color w:val="000000"/>
          <w:sz w:val="24"/>
          <w:szCs w:val="24"/>
        </w:rPr>
        <w:t xml:space="preserve">służą </w:t>
      </w:r>
      <w:r w:rsidRPr="00771169">
        <w:rPr>
          <w:rFonts w:ascii="Times New Roman" w:hAnsi="Times New Roman"/>
          <w:color w:val="000000"/>
          <w:sz w:val="24"/>
          <w:szCs w:val="24"/>
        </w:rPr>
        <w:t>wykon</w:t>
      </w:r>
      <w:r w:rsidR="00E526DA">
        <w:rPr>
          <w:rFonts w:ascii="Times New Roman" w:hAnsi="Times New Roman"/>
          <w:color w:val="000000"/>
          <w:sz w:val="24"/>
          <w:szCs w:val="24"/>
        </w:rPr>
        <w:t xml:space="preserve">aniu </w:t>
      </w:r>
      <w:r w:rsidRPr="00771169">
        <w:rPr>
          <w:rFonts w:ascii="Times New Roman" w:hAnsi="Times New Roman"/>
          <w:color w:val="000000"/>
          <w:sz w:val="24"/>
          <w:szCs w:val="24"/>
        </w:rPr>
        <w:t>zobowiąza</w:t>
      </w:r>
      <w:r w:rsidR="00E526DA">
        <w:rPr>
          <w:rFonts w:ascii="Times New Roman" w:hAnsi="Times New Roman"/>
          <w:color w:val="000000"/>
          <w:sz w:val="24"/>
          <w:szCs w:val="24"/>
        </w:rPr>
        <w:t xml:space="preserve">ń </w:t>
      </w:r>
      <w:r>
        <w:rPr>
          <w:rFonts w:ascii="Times New Roman" w:hAnsi="Times New Roman"/>
          <w:color w:val="000000"/>
          <w:sz w:val="24"/>
          <w:szCs w:val="24"/>
        </w:rPr>
        <w:t>wynikając</w:t>
      </w:r>
      <w:r w:rsidR="00E526DA">
        <w:rPr>
          <w:rFonts w:ascii="Times New Roman" w:hAnsi="Times New Roman"/>
          <w:color w:val="000000"/>
          <w:sz w:val="24"/>
          <w:szCs w:val="24"/>
        </w:rPr>
        <w:t>ych</w:t>
      </w:r>
      <w:r>
        <w:rPr>
          <w:rFonts w:ascii="Times New Roman" w:hAnsi="Times New Roman"/>
          <w:color w:val="000000"/>
          <w:sz w:val="24"/>
          <w:szCs w:val="24"/>
        </w:rPr>
        <w:t xml:space="preserve"> z </w:t>
      </w:r>
      <w:r w:rsidRPr="005C3288">
        <w:rPr>
          <w:rFonts w:ascii="Times New Roman" w:hAnsi="Times New Roman"/>
          <w:color w:val="000000"/>
          <w:sz w:val="24"/>
          <w:szCs w:val="24"/>
        </w:rPr>
        <w:t xml:space="preserve">Europejskiego Zielonego Ładu i </w:t>
      </w:r>
      <w:r w:rsidR="00E526DA">
        <w:rPr>
          <w:rFonts w:ascii="Times New Roman" w:hAnsi="Times New Roman"/>
          <w:color w:val="000000"/>
          <w:sz w:val="24"/>
          <w:szCs w:val="24"/>
        </w:rPr>
        <w:t>S</w:t>
      </w:r>
      <w:r w:rsidRPr="005C3288">
        <w:rPr>
          <w:rFonts w:ascii="Times New Roman" w:hAnsi="Times New Roman"/>
          <w:color w:val="000000"/>
          <w:sz w:val="24"/>
          <w:szCs w:val="24"/>
        </w:rPr>
        <w:t>trategii od pola do stołu, które wskazują</w:t>
      </w:r>
      <w:r w:rsidR="00E526DA">
        <w:rPr>
          <w:rFonts w:ascii="Times New Roman" w:hAnsi="Times New Roman"/>
          <w:color w:val="000000"/>
          <w:sz w:val="24"/>
          <w:szCs w:val="24"/>
        </w:rPr>
        <w:t>,</w:t>
      </w:r>
      <w:r w:rsidRPr="005C3288">
        <w:rPr>
          <w:rFonts w:ascii="Times New Roman" w:hAnsi="Times New Roman"/>
          <w:color w:val="000000"/>
          <w:sz w:val="24"/>
          <w:szCs w:val="24"/>
        </w:rPr>
        <w:t xml:space="preserve"> jako cel do osiągnięcia do 2030 r.</w:t>
      </w:r>
      <w:r w:rsidR="00E526DA">
        <w:rPr>
          <w:rFonts w:ascii="Times New Roman" w:hAnsi="Times New Roman"/>
          <w:color w:val="000000"/>
          <w:sz w:val="24"/>
          <w:szCs w:val="24"/>
        </w:rPr>
        <w:t xml:space="preserve">, </w:t>
      </w:r>
      <w:r w:rsidRPr="005C3288">
        <w:rPr>
          <w:rFonts w:ascii="Times New Roman" w:hAnsi="Times New Roman"/>
          <w:color w:val="000000"/>
          <w:sz w:val="24"/>
          <w:szCs w:val="24"/>
        </w:rPr>
        <w:t>zmniejszenie</w:t>
      </w:r>
      <w:r w:rsidR="00E526DA">
        <w:rPr>
          <w:rFonts w:ascii="Times New Roman" w:hAnsi="Times New Roman"/>
          <w:color w:val="000000"/>
          <w:sz w:val="24"/>
          <w:szCs w:val="24"/>
        </w:rPr>
        <w:t xml:space="preserve"> na poziomie Unii Europejskiej</w:t>
      </w:r>
      <w:r w:rsidRPr="005C3288">
        <w:rPr>
          <w:rFonts w:ascii="Times New Roman" w:hAnsi="Times New Roman"/>
          <w:color w:val="000000"/>
          <w:sz w:val="24"/>
          <w:szCs w:val="24"/>
        </w:rPr>
        <w:t xml:space="preserve"> o 50</w:t>
      </w:r>
      <w:r w:rsidR="00235EAF">
        <w:rPr>
          <w:rFonts w:ascii="Times New Roman" w:hAnsi="Times New Roman"/>
          <w:color w:val="000000"/>
          <w:sz w:val="24"/>
          <w:szCs w:val="24"/>
        </w:rPr>
        <w:t xml:space="preserve"> </w:t>
      </w:r>
      <w:r w:rsidRPr="005C3288">
        <w:rPr>
          <w:rFonts w:ascii="Times New Roman" w:hAnsi="Times New Roman"/>
          <w:color w:val="000000"/>
          <w:sz w:val="24"/>
          <w:szCs w:val="24"/>
        </w:rPr>
        <w:t>% stosowania środków przeciwdrobnoustrojowych dla zwierząt utrzymywanych w warunkach fermowych i w dziedzinie akwakultury</w:t>
      </w:r>
      <w:r w:rsidR="00E526DA">
        <w:rPr>
          <w:rFonts w:ascii="Times New Roman" w:hAnsi="Times New Roman"/>
          <w:color w:val="000000"/>
          <w:sz w:val="24"/>
          <w:szCs w:val="24"/>
        </w:rPr>
        <w:t>.</w:t>
      </w:r>
    </w:p>
    <w:p w14:paraId="65698D36" w14:textId="67209B4C" w:rsidR="005C3288" w:rsidRPr="005C3288" w:rsidRDefault="005C3288" w:rsidP="00D21FDA">
      <w:pPr>
        <w:spacing w:line="360" w:lineRule="auto"/>
        <w:jc w:val="both"/>
        <w:rPr>
          <w:rFonts w:ascii="Times New Roman" w:hAnsi="Times New Roman"/>
          <w:color w:val="000000"/>
          <w:sz w:val="24"/>
          <w:szCs w:val="24"/>
        </w:rPr>
      </w:pPr>
      <w:r w:rsidRPr="005C3288">
        <w:rPr>
          <w:rFonts w:ascii="Times New Roman" w:hAnsi="Times New Roman"/>
          <w:color w:val="000000"/>
          <w:sz w:val="24"/>
          <w:szCs w:val="24"/>
        </w:rPr>
        <w:t>W lipcu 2022 r. KE wraz z państwami członkowskimi uznała oporność na środki przeciwdrobnoustrojowe za jedno z najpoważniejszych zagrożeń dla zdrowia w UE.</w:t>
      </w:r>
    </w:p>
    <w:p w14:paraId="1D5B4FC6" w14:textId="2FD1DF36" w:rsidR="005C3288" w:rsidRPr="005C3288" w:rsidRDefault="005C3288" w:rsidP="00352CD1">
      <w:pPr>
        <w:spacing w:line="360" w:lineRule="auto"/>
        <w:ind w:firstLine="567"/>
        <w:jc w:val="both"/>
        <w:rPr>
          <w:rFonts w:ascii="Times New Roman" w:hAnsi="Times New Roman"/>
          <w:color w:val="000000"/>
          <w:sz w:val="24"/>
          <w:szCs w:val="24"/>
        </w:rPr>
      </w:pPr>
      <w:r w:rsidRPr="005C3288">
        <w:rPr>
          <w:rFonts w:ascii="Times New Roman" w:hAnsi="Times New Roman"/>
          <w:color w:val="000000"/>
          <w:sz w:val="24"/>
          <w:szCs w:val="24"/>
        </w:rPr>
        <w:t xml:space="preserve">W </w:t>
      </w:r>
      <w:r w:rsidR="00235EAF">
        <w:rPr>
          <w:rFonts w:ascii="Times New Roman" w:hAnsi="Times New Roman"/>
          <w:color w:val="000000"/>
          <w:sz w:val="24"/>
          <w:szCs w:val="24"/>
        </w:rPr>
        <w:t>z</w:t>
      </w:r>
      <w:r w:rsidRPr="005C3288">
        <w:rPr>
          <w:rFonts w:ascii="Times New Roman" w:hAnsi="Times New Roman"/>
          <w:color w:val="000000"/>
          <w:sz w:val="24"/>
          <w:szCs w:val="24"/>
        </w:rPr>
        <w:t>aleceniach Rady w sprawie intensyfikacji działań w zakresie zwalczania oporności na środki przeciwdrobnoustrojowe w ramach podejścia „Jedno zdrowie” (2023/C 220/01) Rada zachęca państwa członkowskie do ustanowi</w:t>
      </w:r>
      <w:r w:rsidR="00BA4FAA">
        <w:rPr>
          <w:rFonts w:ascii="Times New Roman" w:hAnsi="Times New Roman"/>
          <w:color w:val="000000"/>
          <w:sz w:val="24"/>
          <w:szCs w:val="24"/>
        </w:rPr>
        <w:t>enia do dnia 14 czerwca 2024 r.</w:t>
      </w:r>
      <w:r w:rsidRPr="005C3288">
        <w:rPr>
          <w:rFonts w:ascii="Times New Roman" w:hAnsi="Times New Roman"/>
          <w:color w:val="000000"/>
          <w:sz w:val="24"/>
          <w:szCs w:val="24"/>
        </w:rPr>
        <w:t xml:space="preserve"> oraz do regularnego aktualizowania i wdrażania krajowych planów działania na rzecz zwalczania oporności na środki przeciwdrobnoustrojowe opartych na podejściu „Jedno zdrowie”.</w:t>
      </w:r>
      <w:r w:rsidR="00E526DA">
        <w:rPr>
          <w:rFonts w:ascii="Times New Roman" w:hAnsi="Times New Roman"/>
          <w:color w:val="000000"/>
          <w:sz w:val="24"/>
          <w:szCs w:val="24"/>
        </w:rPr>
        <w:t xml:space="preserve"> K</w:t>
      </w:r>
      <w:r w:rsidR="00E526DA" w:rsidRPr="00E526DA">
        <w:rPr>
          <w:rFonts w:ascii="Times New Roman" w:hAnsi="Times New Roman"/>
          <w:color w:val="000000"/>
          <w:sz w:val="24"/>
          <w:szCs w:val="24"/>
        </w:rPr>
        <w:t>rajowy plan działania na rzecz ograniczenia ryzyka dla zdrowia zwierząt i zdrowia publicznego związanego ze stosowaniem środków przeciwdrobnoustrojowych w medycynie weterynaryjnej</w:t>
      </w:r>
      <w:r w:rsidR="00E526DA">
        <w:rPr>
          <w:rFonts w:ascii="Times New Roman" w:hAnsi="Times New Roman"/>
          <w:color w:val="000000"/>
          <w:sz w:val="24"/>
          <w:szCs w:val="24"/>
        </w:rPr>
        <w:t>, o którym mowa w ww. przepisach</w:t>
      </w:r>
      <w:r w:rsidR="00235EAF">
        <w:rPr>
          <w:rFonts w:ascii="Times New Roman" w:hAnsi="Times New Roman"/>
          <w:color w:val="000000"/>
          <w:sz w:val="24"/>
          <w:szCs w:val="24"/>
        </w:rPr>
        <w:t>,</w:t>
      </w:r>
      <w:r w:rsidR="00E526DA">
        <w:rPr>
          <w:rFonts w:ascii="Times New Roman" w:hAnsi="Times New Roman"/>
          <w:color w:val="000000"/>
          <w:sz w:val="24"/>
          <w:szCs w:val="24"/>
        </w:rPr>
        <w:t xml:space="preserve"> stanowi jeden z elementów zmierzających do realizacji tego zalecenia.</w:t>
      </w:r>
    </w:p>
    <w:p w14:paraId="53101BC5" w14:textId="0491DC99" w:rsidR="005C3288" w:rsidRPr="005C3288" w:rsidRDefault="005C3288" w:rsidP="00D21FDA">
      <w:pPr>
        <w:spacing w:line="360" w:lineRule="auto"/>
        <w:jc w:val="both"/>
        <w:rPr>
          <w:rFonts w:ascii="Times New Roman" w:hAnsi="Times New Roman"/>
          <w:color w:val="000000"/>
          <w:sz w:val="24"/>
          <w:szCs w:val="24"/>
        </w:rPr>
      </w:pPr>
      <w:r w:rsidRPr="005C3288">
        <w:rPr>
          <w:rFonts w:ascii="Times New Roman" w:hAnsi="Times New Roman"/>
          <w:color w:val="000000"/>
          <w:sz w:val="24"/>
          <w:szCs w:val="24"/>
        </w:rPr>
        <w:t xml:space="preserve">W </w:t>
      </w:r>
      <w:r w:rsidR="00E526DA">
        <w:rPr>
          <w:rFonts w:ascii="Times New Roman" w:hAnsi="Times New Roman"/>
          <w:color w:val="000000"/>
          <w:sz w:val="24"/>
          <w:szCs w:val="24"/>
        </w:rPr>
        <w:t>r</w:t>
      </w:r>
      <w:r w:rsidRPr="005C3288">
        <w:rPr>
          <w:rFonts w:ascii="Times New Roman" w:hAnsi="Times New Roman"/>
          <w:color w:val="000000"/>
          <w:sz w:val="24"/>
          <w:szCs w:val="24"/>
        </w:rPr>
        <w:t>ezolucji Parlamentu Europejskiego z dnia 1 czerwca 2023 r. w sprawie działań UE na rzecz zwalczania oporności na środki przeciwdrobnoustrojowe (2023/2703(RSP)) Parlament Europejski wzywa państwa członkowskie m.in. do wprowadzenia, opublikowania i wdrożenia do dnia 1 marca 2024 r. krajowego planu działania na rzecz zwalczania oporności na środki przeciwdrobnoustrojowe opartego na podejściu „Jedno zdrowie”.</w:t>
      </w:r>
    </w:p>
    <w:p w14:paraId="13EE6F46" w14:textId="62709615" w:rsidR="005C3288" w:rsidRPr="00F60D41" w:rsidRDefault="005C3288" w:rsidP="00D21FDA">
      <w:pPr>
        <w:spacing w:after="240" w:line="360" w:lineRule="auto"/>
        <w:jc w:val="both"/>
        <w:rPr>
          <w:rFonts w:ascii="Times New Roman" w:hAnsi="Times New Roman"/>
          <w:color w:val="000000"/>
          <w:sz w:val="24"/>
          <w:szCs w:val="24"/>
        </w:rPr>
      </w:pPr>
      <w:r w:rsidRPr="005C3288">
        <w:rPr>
          <w:rFonts w:ascii="Times New Roman" w:hAnsi="Times New Roman"/>
          <w:color w:val="000000"/>
          <w:sz w:val="24"/>
          <w:szCs w:val="24"/>
        </w:rPr>
        <w:t>Również w Planie Strategicznym dla Wspólnej Polityki Rolnej na lata 2023</w:t>
      </w:r>
      <w:r w:rsidR="00235EAF">
        <w:rPr>
          <w:rFonts w:ascii="Times New Roman" w:hAnsi="Times New Roman"/>
          <w:color w:val="000000"/>
          <w:sz w:val="24"/>
          <w:szCs w:val="24"/>
        </w:rPr>
        <w:t>–</w:t>
      </w:r>
      <w:r w:rsidRPr="005C3288">
        <w:rPr>
          <w:rFonts w:ascii="Times New Roman" w:hAnsi="Times New Roman"/>
          <w:color w:val="000000"/>
          <w:sz w:val="24"/>
          <w:szCs w:val="24"/>
        </w:rPr>
        <w:t xml:space="preserve">2027 jest mowa o przygotowaniu </w:t>
      </w:r>
      <w:r w:rsidR="00235EAF">
        <w:rPr>
          <w:rFonts w:ascii="Times New Roman" w:hAnsi="Times New Roman"/>
          <w:color w:val="000000"/>
          <w:sz w:val="24"/>
          <w:szCs w:val="24"/>
        </w:rPr>
        <w:t>p</w:t>
      </w:r>
      <w:r w:rsidRPr="005C3288">
        <w:rPr>
          <w:rFonts w:ascii="Times New Roman" w:hAnsi="Times New Roman"/>
          <w:color w:val="000000"/>
          <w:sz w:val="24"/>
          <w:szCs w:val="24"/>
        </w:rPr>
        <w:t>rogramu działań w zakresie zdrowia zwierząt w celu zwalczania oporności na środki przeciwdrobnoustrojowe.</w:t>
      </w:r>
    </w:p>
    <w:p w14:paraId="77E9F0A1" w14:textId="041E10A2" w:rsidR="00FC0EB3" w:rsidRPr="00F60D41" w:rsidRDefault="00A65589" w:rsidP="00A65589">
      <w:pPr>
        <w:spacing w:line="360" w:lineRule="auto"/>
        <w:jc w:val="both"/>
        <w:rPr>
          <w:rFonts w:ascii="Times New Roman" w:hAnsi="Times New Roman"/>
          <w:color w:val="000000"/>
          <w:sz w:val="24"/>
          <w:szCs w:val="24"/>
        </w:rPr>
      </w:pPr>
      <w:r w:rsidRPr="00F60D41">
        <w:rPr>
          <w:rFonts w:ascii="Times New Roman" w:hAnsi="Times New Roman"/>
          <w:b/>
          <w:color w:val="000000"/>
          <w:sz w:val="24"/>
          <w:szCs w:val="24"/>
        </w:rPr>
        <w:t>Rozdział 3</w:t>
      </w:r>
      <w:r w:rsidR="00235EAF">
        <w:rPr>
          <w:rFonts w:ascii="Times New Roman" w:hAnsi="Times New Roman"/>
          <w:b/>
          <w:color w:val="000000"/>
          <w:sz w:val="24"/>
          <w:szCs w:val="24"/>
        </w:rPr>
        <w:t>.</w:t>
      </w:r>
      <w:r w:rsidRPr="00F60D41">
        <w:rPr>
          <w:rFonts w:ascii="Times New Roman" w:hAnsi="Times New Roman"/>
          <w:b/>
          <w:color w:val="000000"/>
          <w:sz w:val="24"/>
          <w:szCs w:val="24"/>
        </w:rPr>
        <w:t xml:space="preserve"> </w:t>
      </w:r>
      <w:r w:rsidR="00191F8C" w:rsidRPr="00F60D41">
        <w:rPr>
          <w:rFonts w:ascii="Times New Roman" w:hAnsi="Times New Roman"/>
          <w:color w:val="000000"/>
          <w:sz w:val="24"/>
          <w:szCs w:val="24"/>
        </w:rPr>
        <w:t>Rejestracja zakładów i podmiotów oraz zatwierdzanie zakładów</w:t>
      </w:r>
    </w:p>
    <w:p w14:paraId="64C13B2F" w14:textId="5D23E022" w:rsidR="007F4237" w:rsidRPr="00F60D41" w:rsidRDefault="007F4237" w:rsidP="00D21FDA">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lastRenderedPageBreak/>
        <w:t>Obowiązki podmiotów odpowiedzialnych za zakłady, przewoźników, podmiotów zajmujących się gromadzeniem zwierząt w zakresie rejestracji, zatwierdzania, prowadzenia dokumentacji, a także rodzaje zakładów objęte obowiązkiem rejestracji albo zatwierdzenia wynikają bezpośrednio z przepisów rozporządzenia 2016/429</w:t>
      </w:r>
      <w:r w:rsidR="00644945">
        <w:rPr>
          <w:rFonts w:ascii="Times New Roman" w:hAnsi="Times New Roman"/>
          <w:color w:val="000000"/>
          <w:sz w:val="24"/>
          <w:szCs w:val="24"/>
        </w:rPr>
        <w:t xml:space="preserve"> oraz z przepisów UE wydanych na jego </w:t>
      </w:r>
      <w:r w:rsidR="00BA4FAA">
        <w:rPr>
          <w:rFonts w:ascii="Times New Roman" w:hAnsi="Times New Roman"/>
          <w:color w:val="000000"/>
          <w:sz w:val="24"/>
          <w:szCs w:val="24"/>
        </w:rPr>
        <w:t>podstawie</w:t>
      </w:r>
      <w:r w:rsidRPr="00F60D41">
        <w:rPr>
          <w:rFonts w:ascii="Times New Roman" w:hAnsi="Times New Roman"/>
          <w:color w:val="000000"/>
          <w:sz w:val="24"/>
          <w:szCs w:val="24"/>
        </w:rPr>
        <w:t>.</w:t>
      </w:r>
    </w:p>
    <w:p w14:paraId="37A37E6A" w14:textId="0E467AD0" w:rsidR="00C3271F" w:rsidRPr="00073D9C" w:rsidRDefault="00C3271F" w:rsidP="00D21FDA">
      <w:pPr>
        <w:spacing w:line="360" w:lineRule="auto"/>
        <w:jc w:val="both"/>
        <w:rPr>
          <w:rFonts w:ascii="Times New Roman" w:hAnsi="Times New Roman"/>
          <w:color w:val="000000"/>
          <w:sz w:val="24"/>
          <w:szCs w:val="24"/>
        </w:rPr>
      </w:pPr>
      <w:r w:rsidRPr="00073D9C">
        <w:rPr>
          <w:rFonts w:ascii="Times New Roman" w:hAnsi="Times New Roman"/>
          <w:color w:val="000000"/>
          <w:sz w:val="24"/>
          <w:szCs w:val="24"/>
        </w:rPr>
        <w:t xml:space="preserve">W przypadku działalności zakładów i podmiotów objętej zakresem rozporządzenia nr 1069/2009 rozszerzono zakres danych wymaganych w zgłoszeniu w celu rejestracji oraz wniosku o zatwierdzenie </w:t>
      </w:r>
      <w:r w:rsidR="009F00B5" w:rsidRPr="00073D9C">
        <w:rPr>
          <w:rFonts w:ascii="Times New Roman" w:hAnsi="Times New Roman"/>
          <w:color w:val="000000"/>
          <w:sz w:val="24"/>
          <w:szCs w:val="24"/>
        </w:rPr>
        <w:t>(</w:t>
      </w:r>
      <w:r w:rsidRPr="00073D9C">
        <w:rPr>
          <w:rFonts w:ascii="Times New Roman" w:hAnsi="Times New Roman"/>
          <w:color w:val="000000"/>
          <w:sz w:val="24"/>
          <w:szCs w:val="24"/>
        </w:rPr>
        <w:t>art. 5</w:t>
      </w:r>
      <w:r w:rsidR="00AE013D" w:rsidRPr="00073D9C">
        <w:rPr>
          <w:rFonts w:ascii="Times New Roman" w:hAnsi="Times New Roman"/>
          <w:color w:val="000000"/>
          <w:sz w:val="24"/>
          <w:szCs w:val="24"/>
        </w:rPr>
        <w:t>8</w:t>
      </w:r>
      <w:r w:rsidR="009F00B5" w:rsidRPr="00073D9C">
        <w:rPr>
          <w:rFonts w:ascii="Times New Roman" w:hAnsi="Times New Roman"/>
          <w:color w:val="000000"/>
          <w:sz w:val="24"/>
          <w:szCs w:val="24"/>
        </w:rPr>
        <w:t xml:space="preserve"> pkt 3</w:t>
      </w:r>
      <w:r w:rsidR="00AE013D" w:rsidRPr="00073D9C">
        <w:rPr>
          <w:rFonts w:ascii="Times New Roman" w:hAnsi="Times New Roman"/>
          <w:color w:val="000000"/>
          <w:sz w:val="24"/>
          <w:szCs w:val="24"/>
        </w:rPr>
        <w:t>, 4 i 6</w:t>
      </w:r>
      <w:r w:rsidR="00AE3050" w:rsidRPr="00073D9C">
        <w:rPr>
          <w:rFonts w:ascii="Symbol" w:eastAsia="Symbol" w:hAnsi="Symbol" w:cs="Symbol"/>
          <w:color w:val="000000"/>
          <w:sz w:val="24"/>
          <w:szCs w:val="24"/>
        </w:rPr>
        <w:t></w:t>
      </w:r>
      <w:r w:rsidR="009F00B5" w:rsidRPr="00073D9C">
        <w:rPr>
          <w:rFonts w:ascii="Times New Roman" w:hAnsi="Times New Roman"/>
          <w:color w:val="000000"/>
          <w:sz w:val="24"/>
          <w:szCs w:val="24"/>
        </w:rPr>
        <w:t xml:space="preserve">projektu ustawy </w:t>
      </w:r>
      <w:r w:rsidR="009F00B5" w:rsidRPr="00073D9C">
        <w:rPr>
          <w:rFonts w:ascii="Symbol" w:eastAsia="Symbol" w:hAnsi="Symbol" w:cs="Symbol"/>
          <w:color w:val="000000"/>
          <w:sz w:val="24"/>
          <w:szCs w:val="24"/>
        </w:rPr>
        <w:t></w:t>
      </w:r>
      <w:r w:rsidR="009F00B5" w:rsidRPr="00073D9C">
        <w:rPr>
          <w:rFonts w:ascii="Times New Roman" w:hAnsi="Times New Roman"/>
          <w:color w:val="000000"/>
          <w:sz w:val="24"/>
          <w:szCs w:val="24"/>
        </w:rPr>
        <w:t xml:space="preserve"> </w:t>
      </w:r>
      <w:r w:rsidRPr="00073D9C">
        <w:rPr>
          <w:rFonts w:ascii="Times New Roman" w:hAnsi="Times New Roman"/>
          <w:color w:val="000000"/>
          <w:sz w:val="24"/>
          <w:szCs w:val="24"/>
        </w:rPr>
        <w:t xml:space="preserve">w odniesieniu do wskazania rodzaju stosowanych produktów oraz wskazania działalności innej niż </w:t>
      </w:r>
      <w:r w:rsidR="00E3767C" w:rsidRPr="008826AC">
        <w:rPr>
          <w:rFonts w:ascii="Times New Roman" w:hAnsi="Times New Roman"/>
          <w:color w:val="000000"/>
          <w:sz w:val="24"/>
          <w:szCs w:val="24"/>
        </w:rPr>
        <w:t>wykonywanie czynności</w:t>
      </w:r>
      <w:r w:rsidRPr="008826AC">
        <w:rPr>
          <w:rFonts w:ascii="Times New Roman" w:hAnsi="Times New Roman"/>
          <w:color w:val="000000"/>
          <w:sz w:val="24"/>
          <w:szCs w:val="24"/>
        </w:rPr>
        <w:t>, o któr</w:t>
      </w:r>
      <w:r w:rsidR="00E3767C" w:rsidRPr="008826AC">
        <w:rPr>
          <w:rFonts w:ascii="Times New Roman" w:hAnsi="Times New Roman"/>
          <w:color w:val="000000"/>
          <w:sz w:val="24"/>
          <w:szCs w:val="24"/>
        </w:rPr>
        <w:t>ych</w:t>
      </w:r>
      <w:r w:rsidRPr="008826AC">
        <w:rPr>
          <w:rFonts w:ascii="Times New Roman" w:hAnsi="Times New Roman"/>
          <w:color w:val="000000"/>
          <w:sz w:val="24"/>
          <w:szCs w:val="24"/>
        </w:rPr>
        <w:t xml:space="preserve"> </w:t>
      </w:r>
      <w:r w:rsidRPr="00073D9C">
        <w:rPr>
          <w:rFonts w:ascii="Times New Roman" w:hAnsi="Times New Roman"/>
          <w:color w:val="000000"/>
          <w:sz w:val="24"/>
          <w:szCs w:val="24"/>
        </w:rPr>
        <w:t>mowa</w:t>
      </w:r>
      <w:r w:rsidR="009F00B5" w:rsidRPr="00073D9C">
        <w:rPr>
          <w:rFonts w:ascii="Times New Roman" w:hAnsi="Times New Roman"/>
          <w:color w:val="000000"/>
          <w:sz w:val="24"/>
          <w:szCs w:val="24"/>
        </w:rPr>
        <w:t xml:space="preserve"> w pkt </w:t>
      </w:r>
      <w:r w:rsidR="00AE013D" w:rsidRPr="00073D9C">
        <w:rPr>
          <w:rFonts w:ascii="Times New Roman" w:hAnsi="Times New Roman"/>
          <w:color w:val="000000"/>
          <w:sz w:val="24"/>
          <w:szCs w:val="24"/>
        </w:rPr>
        <w:t>5</w:t>
      </w:r>
      <w:r w:rsidR="009F00B5" w:rsidRPr="00073D9C">
        <w:rPr>
          <w:rFonts w:ascii="Times New Roman" w:hAnsi="Times New Roman"/>
          <w:color w:val="000000"/>
          <w:sz w:val="24"/>
          <w:szCs w:val="24"/>
        </w:rPr>
        <w:t xml:space="preserve"> tego art</w:t>
      </w:r>
      <w:r w:rsidR="00235EAF" w:rsidRPr="00073D9C">
        <w:rPr>
          <w:rFonts w:ascii="Times New Roman" w:hAnsi="Times New Roman"/>
          <w:color w:val="000000"/>
          <w:sz w:val="24"/>
          <w:szCs w:val="24"/>
        </w:rPr>
        <w:t>ykułu</w:t>
      </w:r>
      <w:r w:rsidR="009F00B5" w:rsidRPr="00073D9C">
        <w:rPr>
          <w:rFonts w:ascii="Times New Roman" w:hAnsi="Times New Roman"/>
          <w:color w:val="000000"/>
          <w:sz w:val="24"/>
          <w:szCs w:val="24"/>
        </w:rPr>
        <w:t>)</w:t>
      </w:r>
      <w:r w:rsidRPr="00073D9C">
        <w:rPr>
          <w:rFonts w:ascii="Times New Roman" w:hAnsi="Times New Roman"/>
          <w:color w:val="000000"/>
          <w:sz w:val="24"/>
          <w:szCs w:val="24"/>
        </w:rPr>
        <w:t>.</w:t>
      </w:r>
    </w:p>
    <w:p w14:paraId="16357011" w14:textId="216CEE3D" w:rsidR="00C3271F" w:rsidRPr="00F60D41" w:rsidRDefault="00C3271F" w:rsidP="00D21FDA">
      <w:pPr>
        <w:spacing w:line="360" w:lineRule="auto"/>
        <w:jc w:val="both"/>
        <w:rPr>
          <w:rFonts w:ascii="Times New Roman" w:hAnsi="Times New Roman"/>
          <w:color w:val="000000"/>
          <w:sz w:val="24"/>
          <w:szCs w:val="24"/>
        </w:rPr>
      </w:pPr>
      <w:r w:rsidRPr="00073D9C">
        <w:rPr>
          <w:rFonts w:ascii="Times New Roman" w:hAnsi="Times New Roman"/>
          <w:color w:val="000000"/>
          <w:sz w:val="24"/>
          <w:szCs w:val="24"/>
        </w:rPr>
        <w:t>Ponadto zakres danych zawartych w rejestrze zakładów i podmiotów zarejestrowanych i zatwierdzonych zgodnie z rozporządzeniem nr 1069/2009 uzup</w:t>
      </w:r>
      <w:r w:rsidR="009F00B5" w:rsidRPr="00073D9C">
        <w:rPr>
          <w:rFonts w:ascii="Times New Roman" w:hAnsi="Times New Roman"/>
          <w:color w:val="000000"/>
          <w:sz w:val="24"/>
          <w:szCs w:val="24"/>
        </w:rPr>
        <w:t>ełniono o dodatkowe informacje (</w:t>
      </w:r>
      <w:r w:rsidRPr="00073D9C">
        <w:rPr>
          <w:rFonts w:ascii="Times New Roman" w:hAnsi="Times New Roman"/>
          <w:color w:val="000000"/>
          <w:sz w:val="24"/>
          <w:szCs w:val="24"/>
        </w:rPr>
        <w:t>art. 6</w:t>
      </w:r>
      <w:r w:rsidR="00AE013D" w:rsidRPr="00073D9C">
        <w:rPr>
          <w:rFonts w:ascii="Times New Roman" w:hAnsi="Times New Roman"/>
          <w:color w:val="000000"/>
          <w:sz w:val="24"/>
          <w:szCs w:val="24"/>
        </w:rPr>
        <w:t>3</w:t>
      </w:r>
      <w:r w:rsidRPr="00073D9C">
        <w:rPr>
          <w:rFonts w:ascii="Times New Roman" w:hAnsi="Times New Roman"/>
          <w:color w:val="000000"/>
          <w:sz w:val="24"/>
          <w:szCs w:val="24"/>
        </w:rPr>
        <w:t xml:space="preserve"> pkt 2, 4 </w:t>
      </w:r>
      <w:r w:rsidR="009F00B5" w:rsidRPr="00073D9C">
        <w:rPr>
          <w:rFonts w:ascii="Times New Roman" w:hAnsi="Times New Roman"/>
          <w:color w:val="000000"/>
          <w:sz w:val="24"/>
          <w:szCs w:val="24"/>
        </w:rPr>
        <w:t xml:space="preserve">i </w:t>
      </w:r>
      <w:r w:rsidR="00AE013D" w:rsidRPr="00073D9C">
        <w:rPr>
          <w:rFonts w:ascii="Times New Roman" w:hAnsi="Times New Roman"/>
          <w:color w:val="000000"/>
          <w:sz w:val="24"/>
          <w:szCs w:val="24"/>
        </w:rPr>
        <w:t>7</w:t>
      </w:r>
      <w:r w:rsidR="00474B88" w:rsidRPr="00073D9C">
        <w:rPr>
          <w:rFonts w:ascii="Times New Roman" w:hAnsi="Times New Roman"/>
          <w:color w:val="000000"/>
          <w:sz w:val="24"/>
          <w:szCs w:val="24"/>
        </w:rPr>
        <w:t xml:space="preserve"> </w:t>
      </w:r>
      <w:r w:rsidR="009F00B5" w:rsidRPr="00073D9C">
        <w:rPr>
          <w:rFonts w:ascii="Times New Roman" w:hAnsi="Times New Roman"/>
          <w:color w:val="000000"/>
          <w:sz w:val="24"/>
          <w:szCs w:val="24"/>
        </w:rPr>
        <w:t xml:space="preserve">projektu ustawy </w:t>
      </w:r>
      <w:r w:rsidR="009F00B5" w:rsidRPr="00073D9C">
        <w:rPr>
          <w:rFonts w:ascii="Symbol" w:eastAsia="Symbol" w:hAnsi="Symbol" w:cs="Symbol"/>
          <w:color w:val="000000"/>
          <w:sz w:val="24"/>
          <w:szCs w:val="24"/>
        </w:rPr>
        <w:t></w:t>
      </w:r>
      <w:r w:rsidR="009F00B5" w:rsidRPr="00073D9C">
        <w:rPr>
          <w:rFonts w:ascii="Times New Roman" w:hAnsi="Times New Roman"/>
          <w:color w:val="000000"/>
          <w:sz w:val="24"/>
          <w:szCs w:val="24"/>
        </w:rPr>
        <w:t xml:space="preserve"> </w:t>
      </w:r>
      <w:r w:rsidRPr="00073D9C">
        <w:rPr>
          <w:rFonts w:ascii="Times New Roman" w:hAnsi="Times New Roman"/>
          <w:color w:val="000000"/>
          <w:sz w:val="24"/>
          <w:szCs w:val="24"/>
        </w:rPr>
        <w:t>w odniesieniu do działalności innej niż</w:t>
      </w:r>
      <w:r w:rsidRPr="008826AC">
        <w:rPr>
          <w:rFonts w:ascii="Times New Roman" w:hAnsi="Times New Roman"/>
          <w:color w:val="000000"/>
          <w:sz w:val="24"/>
          <w:szCs w:val="24"/>
        </w:rPr>
        <w:t xml:space="preserve"> </w:t>
      </w:r>
      <w:r w:rsidR="00E3767C" w:rsidRPr="008826AC">
        <w:rPr>
          <w:rFonts w:ascii="Times New Roman" w:hAnsi="Times New Roman"/>
          <w:color w:val="000000"/>
          <w:sz w:val="24"/>
          <w:szCs w:val="24"/>
        </w:rPr>
        <w:t>wykonywanie czynności</w:t>
      </w:r>
      <w:r w:rsidRPr="008826AC">
        <w:rPr>
          <w:rFonts w:ascii="Times New Roman" w:hAnsi="Times New Roman"/>
          <w:color w:val="000000"/>
          <w:sz w:val="24"/>
          <w:szCs w:val="24"/>
        </w:rPr>
        <w:t>, o któr</w:t>
      </w:r>
      <w:r w:rsidR="00E3767C" w:rsidRPr="008826AC">
        <w:rPr>
          <w:rFonts w:ascii="Times New Roman" w:hAnsi="Times New Roman"/>
          <w:color w:val="000000"/>
          <w:sz w:val="24"/>
          <w:szCs w:val="24"/>
        </w:rPr>
        <w:t>ych</w:t>
      </w:r>
      <w:r w:rsidRPr="008826AC">
        <w:rPr>
          <w:rFonts w:ascii="Times New Roman" w:hAnsi="Times New Roman"/>
          <w:color w:val="000000"/>
          <w:sz w:val="24"/>
          <w:szCs w:val="24"/>
        </w:rPr>
        <w:t xml:space="preserve"> mowa w</w:t>
      </w:r>
      <w:r w:rsidR="009F00B5" w:rsidRPr="008826AC">
        <w:rPr>
          <w:rFonts w:ascii="Times New Roman" w:hAnsi="Times New Roman"/>
          <w:color w:val="000000"/>
          <w:sz w:val="24"/>
          <w:szCs w:val="24"/>
        </w:rPr>
        <w:t xml:space="preserve"> </w:t>
      </w:r>
      <w:r w:rsidRPr="008826AC">
        <w:rPr>
          <w:rFonts w:ascii="Times New Roman" w:hAnsi="Times New Roman"/>
          <w:color w:val="000000"/>
          <w:sz w:val="24"/>
          <w:szCs w:val="24"/>
        </w:rPr>
        <w:t xml:space="preserve">pkt </w:t>
      </w:r>
      <w:r w:rsidR="00AE013D" w:rsidRPr="008826AC">
        <w:rPr>
          <w:rFonts w:ascii="Times New Roman" w:hAnsi="Times New Roman"/>
          <w:color w:val="000000"/>
          <w:sz w:val="24"/>
          <w:szCs w:val="24"/>
        </w:rPr>
        <w:t>6</w:t>
      </w:r>
      <w:r w:rsidR="00474B88" w:rsidRPr="008826AC">
        <w:rPr>
          <w:rFonts w:ascii="Times New Roman" w:hAnsi="Times New Roman"/>
          <w:color w:val="000000"/>
          <w:sz w:val="24"/>
          <w:szCs w:val="24"/>
        </w:rPr>
        <w:t xml:space="preserve"> </w:t>
      </w:r>
      <w:r w:rsidR="00E3767C" w:rsidRPr="008826AC">
        <w:rPr>
          <w:rFonts w:ascii="Times New Roman" w:hAnsi="Times New Roman"/>
          <w:color w:val="000000"/>
          <w:sz w:val="24"/>
          <w:szCs w:val="24"/>
        </w:rPr>
        <w:t>tego artykułu</w:t>
      </w:r>
      <w:r w:rsidRPr="00073D9C">
        <w:rPr>
          <w:rFonts w:ascii="Times New Roman" w:hAnsi="Times New Roman"/>
          <w:color w:val="000000"/>
          <w:sz w:val="24"/>
          <w:szCs w:val="24"/>
        </w:rPr>
        <w:t>).</w:t>
      </w:r>
    </w:p>
    <w:p w14:paraId="4225F0B3" w14:textId="6BE2C18B" w:rsidR="00C3271F" w:rsidRPr="00F60D41" w:rsidRDefault="00C3271F" w:rsidP="00D21FDA">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Wyszczególniono również zakres danych udostępnianych na stronie administrowanej przez Główny Inspektorat Weterynarii odnośnie </w:t>
      </w:r>
      <w:r w:rsidR="00235EAF">
        <w:rPr>
          <w:rFonts w:ascii="Times New Roman" w:hAnsi="Times New Roman"/>
          <w:color w:val="000000"/>
          <w:sz w:val="24"/>
          <w:szCs w:val="24"/>
        </w:rPr>
        <w:t xml:space="preserve">do </w:t>
      </w:r>
      <w:r w:rsidRPr="00F60D41">
        <w:rPr>
          <w:rFonts w:ascii="Times New Roman" w:hAnsi="Times New Roman"/>
          <w:color w:val="000000"/>
          <w:sz w:val="24"/>
          <w:szCs w:val="24"/>
        </w:rPr>
        <w:t xml:space="preserve">informacji </w:t>
      </w:r>
      <w:r w:rsidR="00DB5F4E" w:rsidRPr="00F60D41">
        <w:rPr>
          <w:rFonts w:ascii="Times New Roman" w:hAnsi="Times New Roman"/>
          <w:color w:val="000000"/>
          <w:sz w:val="24"/>
          <w:szCs w:val="24"/>
        </w:rPr>
        <w:t>z</w:t>
      </w:r>
      <w:r w:rsidR="006C3E5D">
        <w:rPr>
          <w:rFonts w:ascii="Times New Roman" w:hAnsi="Times New Roman"/>
          <w:color w:val="000000"/>
          <w:sz w:val="24"/>
          <w:szCs w:val="24"/>
        </w:rPr>
        <w:t>a</w:t>
      </w:r>
      <w:r w:rsidR="00DB5F4E">
        <w:rPr>
          <w:rFonts w:ascii="Times New Roman" w:hAnsi="Times New Roman"/>
          <w:color w:val="000000"/>
          <w:sz w:val="24"/>
          <w:szCs w:val="24"/>
        </w:rPr>
        <w:t>mieszc</w:t>
      </w:r>
      <w:r w:rsidR="006C3E5D">
        <w:rPr>
          <w:rFonts w:ascii="Times New Roman" w:hAnsi="Times New Roman"/>
          <w:color w:val="000000"/>
          <w:sz w:val="24"/>
          <w:szCs w:val="24"/>
        </w:rPr>
        <w:t>z</w:t>
      </w:r>
      <w:r w:rsidR="00DB5F4E">
        <w:rPr>
          <w:rFonts w:ascii="Times New Roman" w:hAnsi="Times New Roman"/>
          <w:color w:val="000000"/>
          <w:sz w:val="24"/>
          <w:szCs w:val="24"/>
        </w:rPr>
        <w:t>onych</w:t>
      </w:r>
      <w:r w:rsidR="00DB5F4E" w:rsidRPr="00F60D41">
        <w:rPr>
          <w:rFonts w:ascii="Times New Roman" w:hAnsi="Times New Roman"/>
          <w:color w:val="000000"/>
          <w:sz w:val="24"/>
          <w:szCs w:val="24"/>
        </w:rPr>
        <w:t xml:space="preserve"> </w:t>
      </w:r>
      <w:r w:rsidRPr="00F60D41">
        <w:rPr>
          <w:rFonts w:ascii="Times New Roman" w:hAnsi="Times New Roman"/>
          <w:color w:val="000000"/>
          <w:sz w:val="24"/>
          <w:szCs w:val="24"/>
        </w:rPr>
        <w:t>w rejestrze zakładów i podmiotów zarejestrowanych i zatwierdzonych zgodnie z roz</w:t>
      </w:r>
      <w:r w:rsidR="009F00B5" w:rsidRPr="00F60D41">
        <w:rPr>
          <w:rFonts w:ascii="Times New Roman" w:hAnsi="Times New Roman"/>
          <w:color w:val="000000"/>
          <w:sz w:val="24"/>
          <w:szCs w:val="24"/>
        </w:rPr>
        <w:t>porządzeniem nr 1069/2009 (art. 6</w:t>
      </w:r>
      <w:r w:rsidR="00AE013D">
        <w:rPr>
          <w:rFonts w:ascii="Times New Roman" w:hAnsi="Times New Roman"/>
          <w:color w:val="000000"/>
          <w:sz w:val="24"/>
          <w:szCs w:val="24"/>
        </w:rPr>
        <w:t>7</w:t>
      </w:r>
      <w:r w:rsidR="009F00B5" w:rsidRPr="00F60D41">
        <w:rPr>
          <w:rFonts w:ascii="Times New Roman" w:hAnsi="Times New Roman"/>
          <w:color w:val="000000"/>
          <w:sz w:val="24"/>
          <w:szCs w:val="24"/>
        </w:rPr>
        <w:t xml:space="preserve"> ust. 2</w:t>
      </w:r>
      <w:r w:rsidR="00474B88" w:rsidRPr="00F60D41">
        <w:rPr>
          <w:rFonts w:ascii="Times New Roman" w:hAnsi="Times New Roman"/>
          <w:color w:val="000000"/>
          <w:sz w:val="24"/>
          <w:szCs w:val="24"/>
        </w:rPr>
        <w:t xml:space="preserve"> projektu ustawy</w:t>
      </w:r>
      <w:r w:rsidR="009F00B5" w:rsidRPr="00F60D41">
        <w:rPr>
          <w:rFonts w:ascii="Times New Roman" w:hAnsi="Times New Roman"/>
          <w:color w:val="000000"/>
          <w:sz w:val="24"/>
          <w:szCs w:val="24"/>
        </w:rPr>
        <w:t>)</w:t>
      </w:r>
      <w:r w:rsidRPr="00F60D41">
        <w:rPr>
          <w:rFonts w:ascii="Times New Roman" w:hAnsi="Times New Roman"/>
          <w:color w:val="000000"/>
          <w:sz w:val="24"/>
          <w:szCs w:val="24"/>
        </w:rPr>
        <w:t>.</w:t>
      </w:r>
    </w:p>
    <w:p w14:paraId="64086D16" w14:textId="705188CF" w:rsidR="00AB5A4A" w:rsidRPr="00F60D41" w:rsidRDefault="007F4237" w:rsidP="00D21FDA">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Projektowana regulacja wskazuje, że </w:t>
      </w:r>
      <w:r w:rsidR="00E809A0" w:rsidRPr="00F60D41">
        <w:rPr>
          <w:rFonts w:ascii="Times New Roman" w:hAnsi="Times New Roman"/>
          <w:color w:val="000000"/>
          <w:sz w:val="24"/>
          <w:szCs w:val="24"/>
        </w:rPr>
        <w:t xml:space="preserve">co do zasady organem właściwym do </w:t>
      </w:r>
      <w:r w:rsidRPr="00F60D41">
        <w:rPr>
          <w:rFonts w:ascii="Times New Roman" w:hAnsi="Times New Roman"/>
          <w:color w:val="000000"/>
          <w:sz w:val="24"/>
          <w:szCs w:val="24"/>
        </w:rPr>
        <w:t xml:space="preserve">rejestracji i zatwierdzania oraz </w:t>
      </w:r>
      <w:r w:rsidR="00E809A0" w:rsidRPr="00F60D41">
        <w:rPr>
          <w:rFonts w:ascii="Times New Roman" w:hAnsi="Times New Roman"/>
          <w:color w:val="000000"/>
          <w:sz w:val="24"/>
          <w:szCs w:val="24"/>
        </w:rPr>
        <w:t xml:space="preserve">prowadzenia </w:t>
      </w:r>
      <w:r w:rsidRPr="00F60D41">
        <w:rPr>
          <w:rFonts w:ascii="Times New Roman" w:hAnsi="Times New Roman"/>
          <w:color w:val="000000"/>
          <w:sz w:val="24"/>
          <w:szCs w:val="24"/>
        </w:rPr>
        <w:t xml:space="preserve">i aktualizacji </w:t>
      </w:r>
      <w:r w:rsidR="00E809A0" w:rsidRPr="00F60D41">
        <w:rPr>
          <w:rFonts w:ascii="Times New Roman" w:hAnsi="Times New Roman"/>
          <w:color w:val="000000"/>
          <w:sz w:val="24"/>
          <w:szCs w:val="24"/>
        </w:rPr>
        <w:t>rejestru, o którym mowa w art.</w:t>
      </w:r>
      <w:r w:rsidR="00910453" w:rsidRPr="00F60D41">
        <w:rPr>
          <w:rFonts w:ascii="Times New Roman" w:hAnsi="Times New Roman"/>
          <w:color w:val="000000"/>
          <w:sz w:val="24"/>
          <w:szCs w:val="24"/>
        </w:rPr>
        <w:t xml:space="preserve"> 101 i art. 185 rozporządzenia 2</w:t>
      </w:r>
      <w:r w:rsidR="00E809A0" w:rsidRPr="00F60D41">
        <w:rPr>
          <w:rFonts w:ascii="Times New Roman" w:hAnsi="Times New Roman"/>
          <w:color w:val="000000"/>
          <w:sz w:val="24"/>
          <w:szCs w:val="24"/>
        </w:rPr>
        <w:t xml:space="preserve">016/429, </w:t>
      </w:r>
      <w:r w:rsidRPr="00F60D41">
        <w:rPr>
          <w:rFonts w:ascii="Times New Roman" w:hAnsi="Times New Roman"/>
          <w:color w:val="000000"/>
          <w:sz w:val="24"/>
          <w:szCs w:val="24"/>
        </w:rPr>
        <w:t>jest powiatowy lekarz weterynarii</w:t>
      </w:r>
      <w:r w:rsidR="00DC27D7" w:rsidRPr="00F60D41">
        <w:rPr>
          <w:rFonts w:ascii="Times New Roman" w:hAnsi="Times New Roman"/>
          <w:color w:val="000000"/>
          <w:sz w:val="24"/>
          <w:szCs w:val="24"/>
        </w:rPr>
        <w:t xml:space="preserve">. </w:t>
      </w:r>
      <w:r w:rsidR="004420E5" w:rsidRPr="00F60D41">
        <w:rPr>
          <w:rFonts w:ascii="Times New Roman" w:hAnsi="Times New Roman"/>
          <w:color w:val="000000"/>
          <w:sz w:val="24"/>
          <w:szCs w:val="24"/>
        </w:rPr>
        <w:t xml:space="preserve">Jedynie w odniesieniu do </w:t>
      </w:r>
      <w:r w:rsidR="00DC27D7" w:rsidRPr="00F60D41">
        <w:rPr>
          <w:rFonts w:ascii="Times New Roman" w:hAnsi="Times New Roman"/>
          <w:color w:val="000000"/>
          <w:sz w:val="24"/>
          <w:szCs w:val="24"/>
        </w:rPr>
        <w:t>grup zakładów</w:t>
      </w:r>
      <w:r w:rsidR="00644945">
        <w:rPr>
          <w:rFonts w:ascii="Times New Roman" w:hAnsi="Times New Roman"/>
          <w:color w:val="000000"/>
          <w:sz w:val="24"/>
          <w:szCs w:val="24"/>
        </w:rPr>
        <w:t xml:space="preserve"> akwakultury</w:t>
      </w:r>
      <w:r w:rsidR="00DC27D7" w:rsidRPr="00F60D41">
        <w:rPr>
          <w:rFonts w:ascii="Times New Roman" w:hAnsi="Times New Roman"/>
          <w:color w:val="000000"/>
          <w:sz w:val="24"/>
          <w:szCs w:val="24"/>
        </w:rPr>
        <w:t xml:space="preserve"> oraz kompartmentów jako właściwy </w:t>
      </w:r>
      <w:r w:rsidR="00B95185" w:rsidRPr="00F60D41">
        <w:rPr>
          <w:rFonts w:ascii="Times New Roman" w:hAnsi="Times New Roman"/>
          <w:color w:val="000000"/>
          <w:sz w:val="24"/>
          <w:szCs w:val="24"/>
        </w:rPr>
        <w:t xml:space="preserve">organ </w:t>
      </w:r>
      <w:r w:rsidR="00AE3050">
        <w:rPr>
          <w:rFonts w:ascii="Times New Roman" w:hAnsi="Times New Roman"/>
          <w:color w:val="000000"/>
          <w:sz w:val="24"/>
          <w:szCs w:val="24"/>
        </w:rPr>
        <w:t xml:space="preserve">oprócz powiatowego lekarza weterynarii </w:t>
      </w:r>
      <w:r w:rsidR="00DC27D7" w:rsidRPr="00F60D41">
        <w:rPr>
          <w:rFonts w:ascii="Times New Roman" w:hAnsi="Times New Roman"/>
          <w:color w:val="000000"/>
          <w:sz w:val="24"/>
          <w:szCs w:val="24"/>
        </w:rPr>
        <w:t xml:space="preserve">wskazano także wojewódzkiego lekarza weterynarii w zależności od obszaru, na którym </w:t>
      </w:r>
      <w:r w:rsidR="00235EAF">
        <w:rPr>
          <w:rFonts w:ascii="Times New Roman" w:hAnsi="Times New Roman"/>
          <w:color w:val="000000"/>
          <w:sz w:val="24"/>
          <w:szCs w:val="24"/>
        </w:rPr>
        <w:t xml:space="preserve">jest </w:t>
      </w:r>
      <w:r w:rsidR="00DC27D7" w:rsidRPr="00F60D41">
        <w:rPr>
          <w:rFonts w:ascii="Times New Roman" w:hAnsi="Times New Roman"/>
          <w:color w:val="000000"/>
          <w:sz w:val="24"/>
          <w:szCs w:val="24"/>
        </w:rPr>
        <w:t>zlokalizowana grupa zakładów</w:t>
      </w:r>
      <w:r w:rsidR="00644945">
        <w:rPr>
          <w:rFonts w:ascii="Times New Roman" w:hAnsi="Times New Roman"/>
          <w:color w:val="000000"/>
          <w:sz w:val="24"/>
          <w:szCs w:val="24"/>
        </w:rPr>
        <w:t xml:space="preserve"> akwakultury</w:t>
      </w:r>
      <w:r w:rsidR="00DC27D7" w:rsidRPr="00F60D41">
        <w:rPr>
          <w:rFonts w:ascii="Times New Roman" w:hAnsi="Times New Roman"/>
          <w:color w:val="000000"/>
          <w:sz w:val="24"/>
          <w:szCs w:val="24"/>
        </w:rPr>
        <w:t xml:space="preserve"> lub kompartment (</w:t>
      </w:r>
      <w:r w:rsidR="00474B88" w:rsidRPr="00F60D41">
        <w:rPr>
          <w:rFonts w:ascii="Times New Roman" w:hAnsi="Times New Roman"/>
          <w:color w:val="000000"/>
          <w:sz w:val="24"/>
          <w:szCs w:val="24"/>
        </w:rPr>
        <w:t xml:space="preserve">art. </w:t>
      </w:r>
      <w:r w:rsidR="0043025E">
        <w:rPr>
          <w:rFonts w:ascii="Times New Roman" w:hAnsi="Times New Roman"/>
          <w:color w:val="000000"/>
          <w:sz w:val="24"/>
          <w:szCs w:val="24"/>
        </w:rPr>
        <w:t>65</w:t>
      </w:r>
      <w:r w:rsidR="00474B88" w:rsidRPr="00F60D41">
        <w:rPr>
          <w:rFonts w:ascii="Times New Roman" w:hAnsi="Times New Roman"/>
          <w:color w:val="000000"/>
          <w:sz w:val="24"/>
          <w:szCs w:val="24"/>
        </w:rPr>
        <w:t xml:space="preserve"> ust. 1 </w:t>
      </w:r>
      <w:r w:rsidR="004A3AD9">
        <w:rPr>
          <w:rFonts w:ascii="Times New Roman" w:hAnsi="Times New Roman"/>
          <w:color w:val="000000"/>
          <w:sz w:val="24"/>
          <w:szCs w:val="24"/>
        </w:rPr>
        <w:t>i</w:t>
      </w:r>
      <w:r w:rsidR="004A3AD9" w:rsidRPr="00F60D41">
        <w:rPr>
          <w:rFonts w:ascii="Times New Roman" w:hAnsi="Times New Roman"/>
          <w:color w:val="000000"/>
          <w:sz w:val="24"/>
          <w:szCs w:val="24"/>
        </w:rPr>
        <w:t xml:space="preserve"> </w:t>
      </w:r>
      <w:r w:rsidR="00474B88" w:rsidRPr="00F60D41">
        <w:rPr>
          <w:rFonts w:ascii="Times New Roman" w:hAnsi="Times New Roman"/>
          <w:color w:val="000000"/>
          <w:sz w:val="24"/>
          <w:szCs w:val="24"/>
        </w:rPr>
        <w:t>2 projektu ustawy)</w:t>
      </w:r>
      <w:r w:rsidR="00DC27D7" w:rsidRPr="00F60D41">
        <w:rPr>
          <w:rFonts w:ascii="Times New Roman" w:hAnsi="Times New Roman"/>
          <w:color w:val="000000"/>
          <w:sz w:val="24"/>
          <w:szCs w:val="24"/>
        </w:rPr>
        <w:t>.</w:t>
      </w:r>
    </w:p>
    <w:p w14:paraId="324DDE3A" w14:textId="5BA2E168" w:rsidR="00A1348E" w:rsidRPr="00F60D41" w:rsidRDefault="00DC27D7" w:rsidP="00D21FDA">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Niemniej jednak </w:t>
      </w:r>
      <w:r w:rsidR="00AE3050">
        <w:rPr>
          <w:rFonts w:ascii="Times New Roman" w:hAnsi="Times New Roman"/>
          <w:color w:val="000000"/>
          <w:sz w:val="24"/>
          <w:szCs w:val="24"/>
        </w:rPr>
        <w:t xml:space="preserve">należy zauważyć, że </w:t>
      </w:r>
      <w:r w:rsidRPr="00F60D41">
        <w:rPr>
          <w:rFonts w:ascii="Times New Roman" w:hAnsi="Times New Roman"/>
          <w:color w:val="000000"/>
          <w:sz w:val="24"/>
          <w:szCs w:val="24"/>
        </w:rPr>
        <w:t xml:space="preserve">regulacje odnoszące się do grupy zakładów </w:t>
      </w:r>
      <w:r w:rsidR="00644945">
        <w:rPr>
          <w:rFonts w:ascii="Times New Roman" w:hAnsi="Times New Roman"/>
          <w:color w:val="000000"/>
          <w:sz w:val="24"/>
          <w:szCs w:val="24"/>
        </w:rPr>
        <w:t xml:space="preserve">akwakultury </w:t>
      </w:r>
      <w:r w:rsidRPr="00F60D41">
        <w:rPr>
          <w:rFonts w:ascii="Times New Roman" w:hAnsi="Times New Roman"/>
          <w:color w:val="000000"/>
          <w:sz w:val="24"/>
          <w:szCs w:val="24"/>
        </w:rPr>
        <w:t>zarówno w rozporządzeniu</w:t>
      </w:r>
      <w:r w:rsidR="00910453" w:rsidRPr="00F60D41">
        <w:rPr>
          <w:rFonts w:ascii="Times New Roman" w:hAnsi="Times New Roman"/>
          <w:color w:val="000000"/>
          <w:sz w:val="24"/>
          <w:szCs w:val="24"/>
        </w:rPr>
        <w:t xml:space="preserve"> </w:t>
      </w:r>
      <w:r w:rsidRPr="00F60D41">
        <w:rPr>
          <w:rFonts w:ascii="Times New Roman" w:hAnsi="Times New Roman"/>
          <w:color w:val="000000"/>
          <w:sz w:val="24"/>
          <w:szCs w:val="24"/>
        </w:rPr>
        <w:t>2016/429</w:t>
      </w:r>
      <w:r w:rsidR="001C1496">
        <w:rPr>
          <w:rFonts w:ascii="Times New Roman" w:hAnsi="Times New Roman"/>
          <w:color w:val="000000"/>
          <w:sz w:val="24"/>
          <w:szCs w:val="24"/>
        </w:rPr>
        <w:t>,</w:t>
      </w:r>
      <w:r w:rsidRPr="00F60D41">
        <w:rPr>
          <w:rFonts w:ascii="Times New Roman" w:hAnsi="Times New Roman"/>
          <w:color w:val="000000"/>
          <w:sz w:val="24"/>
          <w:szCs w:val="24"/>
        </w:rPr>
        <w:t xml:space="preserve"> jak i w przepisach projektowanej ustawy odnoszą się do mięczaków wodnych i w realiach polskich aktualnie nie mają zastosowania</w:t>
      </w:r>
      <w:r w:rsidR="008A4C61" w:rsidRPr="00F60D41">
        <w:rPr>
          <w:rFonts w:ascii="Times New Roman" w:hAnsi="Times New Roman"/>
          <w:color w:val="000000"/>
          <w:sz w:val="24"/>
          <w:szCs w:val="24"/>
        </w:rPr>
        <w:t>.</w:t>
      </w:r>
    </w:p>
    <w:p w14:paraId="70532CDC" w14:textId="0A1A1320" w:rsidR="004E47A6" w:rsidRDefault="008A4C61" w:rsidP="00D21FDA">
      <w:pPr>
        <w:spacing w:after="240"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Zgodnie z rozporządzeniem 2016/429 wszystkim zakładom i podmiotom </w:t>
      </w:r>
      <w:r w:rsidR="004E47A6" w:rsidRPr="00F60D41">
        <w:rPr>
          <w:rFonts w:ascii="Times New Roman" w:hAnsi="Times New Roman"/>
          <w:color w:val="000000"/>
          <w:sz w:val="24"/>
          <w:szCs w:val="24"/>
        </w:rPr>
        <w:t xml:space="preserve">oraz grupom zakładów </w:t>
      </w:r>
      <w:r w:rsidR="00644945">
        <w:rPr>
          <w:rFonts w:ascii="Times New Roman" w:hAnsi="Times New Roman"/>
          <w:color w:val="000000"/>
          <w:sz w:val="24"/>
          <w:szCs w:val="24"/>
        </w:rPr>
        <w:t xml:space="preserve">akwakultury </w:t>
      </w:r>
      <w:r w:rsidRPr="00F60D41">
        <w:rPr>
          <w:rFonts w:ascii="Times New Roman" w:hAnsi="Times New Roman"/>
          <w:color w:val="000000"/>
          <w:sz w:val="24"/>
          <w:szCs w:val="24"/>
        </w:rPr>
        <w:t>wpisanym do rejestrów przyznaje się numer rejestracyjny albo numer zatwierdzenia</w:t>
      </w:r>
      <w:r w:rsidR="00644945">
        <w:rPr>
          <w:rFonts w:ascii="Times New Roman" w:hAnsi="Times New Roman"/>
          <w:color w:val="000000"/>
          <w:sz w:val="24"/>
          <w:szCs w:val="24"/>
        </w:rPr>
        <w:t xml:space="preserve"> będące zgodnie z projektowaną ustawą weterynaryjnymi numerami identyfikacyjnymi. W</w:t>
      </w:r>
      <w:r w:rsidRPr="00F60D41">
        <w:rPr>
          <w:rFonts w:ascii="Times New Roman" w:hAnsi="Times New Roman"/>
          <w:color w:val="000000"/>
          <w:sz w:val="24"/>
          <w:szCs w:val="24"/>
        </w:rPr>
        <w:t xml:space="preserve"> </w:t>
      </w:r>
      <w:r w:rsidR="004E47A6" w:rsidRPr="00F60D41">
        <w:rPr>
          <w:rFonts w:ascii="Times New Roman" w:hAnsi="Times New Roman"/>
          <w:color w:val="000000"/>
          <w:sz w:val="24"/>
          <w:szCs w:val="24"/>
        </w:rPr>
        <w:t>związku z powyższym projektowane</w:t>
      </w:r>
      <w:r w:rsidRPr="00F60D41">
        <w:rPr>
          <w:rFonts w:ascii="Times New Roman" w:hAnsi="Times New Roman"/>
          <w:color w:val="000000"/>
          <w:sz w:val="24"/>
          <w:szCs w:val="24"/>
        </w:rPr>
        <w:t xml:space="preserve"> </w:t>
      </w:r>
      <w:r w:rsidR="004E47A6" w:rsidRPr="00F60D41">
        <w:rPr>
          <w:rFonts w:ascii="Times New Roman" w:hAnsi="Times New Roman"/>
          <w:color w:val="000000"/>
          <w:sz w:val="24"/>
          <w:szCs w:val="24"/>
        </w:rPr>
        <w:t xml:space="preserve">przepisy </w:t>
      </w:r>
      <w:r w:rsidR="00235EAF">
        <w:rPr>
          <w:rFonts w:ascii="Times New Roman" w:hAnsi="Times New Roman"/>
          <w:color w:val="000000"/>
          <w:sz w:val="24"/>
          <w:szCs w:val="24"/>
        </w:rPr>
        <w:t>t</w:t>
      </w:r>
      <w:r w:rsidR="004E47A6" w:rsidRPr="00F60D41">
        <w:rPr>
          <w:rFonts w:ascii="Times New Roman" w:hAnsi="Times New Roman"/>
          <w:color w:val="000000"/>
          <w:sz w:val="24"/>
          <w:szCs w:val="24"/>
        </w:rPr>
        <w:t>ego rozdziału wskazują</w:t>
      </w:r>
      <w:r w:rsidRPr="00F60D41">
        <w:rPr>
          <w:rFonts w:ascii="Times New Roman" w:hAnsi="Times New Roman"/>
          <w:color w:val="000000"/>
          <w:sz w:val="24"/>
          <w:szCs w:val="24"/>
        </w:rPr>
        <w:t xml:space="preserve"> organy Inspekcji Weterynaryjnej właściwe do przyznania takich numerów </w:t>
      </w:r>
      <w:r w:rsidR="00C657B9" w:rsidRPr="00F60D41">
        <w:rPr>
          <w:rFonts w:ascii="Times New Roman" w:hAnsi="Times New Roman"/>
          <w:color w:val="000000"/>
          <w:sz w:val="24"/>
          <w:szCs w:val="24"/>
        </w:rPr>
        <w:t>oraz tryb</w:t>
      </w:r>
      <w:r w:rsidRPr="00F60D41">
        <w:rPr>
          <w:rFonts w:ascii="Times New Roman" w:hAnsi="Times New Roman"/>
          <w:color w:val="000000"/>
          <w:sz w:val="24"/>
          <w:szCs w:val="24"/>
        </w:rPr>
        <w:t xml:space="preserve"> ich </w:t>
      </w:r>
      <w:r w:rsidRPr="00F60D41">
        <w:rPr>
          <w:rFonts w:ascii="Times New Roman" w:hAnsi="Times New Roman"/>
          <w:color w:val="000000"/>
          <w:sz w:val="24"/>
          <w:szCs w:val="24"/>
        </w:rPr>
        <w:lastRenderedPageBreak/>
        <w:t xml:space="preserve">przyznawania, a </w:t>
      </w:r>
      <w:r w:rsidR="00C657B9" w:rsidRPr="00F60D41">
        <w:rPr>
          <w:rFonts w:ascii="Times New Roman" w:hAnsi="Times New Roman"/>
          <w:color w:val="000000"/>
          <w:sz w:val="24"/>
          <w:szCs w:val="24"/>
        </w:rPr>
        <w:t>także upoważniają</w:t>
      </w:r>
      <w:r w:rsidRPr="00F60D41">
        <w:rPr>
          <w:rFonts w:ascii="Times New Roman" w:hAnsi="Times New Roman"/>
          <w:color w:val="000000"/>
          <w:sz w:val="24"/>
          <w:szCs w:val="24"/>
        </w:rPr>
        <w:t xml:space="preserve"> ministra właściwego do spraw rolnictwa do określenia sposobu ustalania tych numerów</w:t>
      </w:r>
      <w:r w:rsidR="006252F0" w:rsidRPr="00F60D41">
        <w:rPr>
          <w:rFonts w:ascii="Times New Roman" w:hAnsi="Times New Roman"/>
          <w:color w:val="000000"/>
          <w:sz w:val="24"/>
          <w:szCs w:val="24"/>
        </w:rPr>
        <w:t xml:space="preserve"> (art. </w:t>
      </w:r>
      <w:r w:rsidR="0043025E">
        <w:rPr>
          <w:rFonts w:ascii="Times New Roman" w:hAnsi="Times New Roman"/>
          <w:color w:val="000000"/>
          <w:sz w:val="24"/>
          <w:szCs w:val="24"/>
        </w:rPr>
        <w:t>69</w:t>
      </w:r>
      <w:r w:rsidR="00EC4C80" w:rsidRPr="00F60D41">
        <w:rPr>
          <w:rFonts w:ascii="Times New Roman" w:hAnsi="Times New Roman"/>
          <w:color w:val="000000"/>
          <w:sz w:val="24"/>
          <w:szCs w:val="24"/>
        </w:rPr>
        <w:t xml:space="preserve"> projektu ustawy</w:t>
      </w:r>
      <w:r w:rsidR="006252F0" w:rsidRPr="00F60D41">
        <w:rPr>
          <w:rFonts w:ascii="Times New Roman" w:hAnsi="Times New Roman"/>
          <w:color w:val="000000"/>
          <w:sz w:val="24"/>
          <w:szCs w:val="24"/>
        </w:rPr>
        <w:t>)</w:t>
      </w:r>
      <w:r w:rsidR="00EC4C80" w:rsidRPr="00F60D41">
        <w:rPr>
          <w:rFonts w:ascii="Times New Roman" w:hAnsi="Times New Roman"/>
          <w:color w:val="000000"/>
          <w:sz w:val="24"/>
          <w:szCs w:val="24"/>
        </w:rPr>
        <w:t>.</w:t>
      </w:r>
    </w:p>
    <w:p w14:paraId="5EA37E93" w14:textId="6906D8CC" w:rsidR="006278ED" w:rsidRDefault="006278ED" w:rsidP="00D21FDA">
      <w:pPr>
        <w:spacing w:line="360" w:lineRule="auto"/>
        <w:jc w:val="both"/>
        <w:rPr>
          <w:rFonts w:ascii="Times New Roman" w:hAnsi="Times New Roman"/>
          <w:color w:val="000000"/>
          <w:sz w:val="24"/>
          <w:szCs w:val="24"/>
        </w:rPr>
      </w:pPr>
      <w:r w:rsidRPr="006278ED">
        <w:rPr>
          <w:rFonts w:ascii="Times New Roman" w:hAnsi="Times New Roman"/>
          <w:color w:val="000000"/>
          <w:sz w:val="24"/>
          <w:szCs w:val="24"/>
        </w:rPr>
        <w:t xml:space="preserve">Wszystkie instrumenty prawne przewidziane w projekcie ustawy, w tym także zbieranie i przetwarzanie danych, służą wykonaniu celu określonego w art. 1 ust. 2 </w:t>
      </w:r>
      <w:r w:rsidR="00B95185" w:rsidRPr="006278ED">
        <w:rPr>
          <w:rFonts w:ascii="Times New Roman" w:hAnsi="Times New Roman"/>
          <w:color w:val="000000"/>
          <w:sz w:val="24"/>
          <w:szCs w:val="24"/>
        </w:rPr>
        <w:t>rozporządzenia 2016/429</w:t>
      </w:r>
      <w:r w:rsidR="00B95185">
        <w:rPr>
          <w:rFonts w:ascii="Times New Roman" w:hAnsi="Times New Roman"/>
          <w:color w:val="000000"/>
          <w:sz w:val="24"/>
          <w:szCs w:val="24"/>
        </w:rPr>
        <w:t xml:space="preserve">, </w:t>
      </w:r>
      <w:r w:rsidRPr="006278ED">
        <w:rPr>
          <w:rFonts w:ascii="Times New Roman" w:hAnsi="Times New Roman"/>
          <w:color w:val="000000"/>
          <w:sz w:val="24"/>
          <w:szCs w:val="24"/>
        </w:rPr>
        <w:t xml:space="preserve">w którym wskazano, że jest to zapewnienie m.in.: </w:t>
      </w:r>
    </w:p>
    <w:p w14:paraId="28E20351" w14:textId="12AE33BE" w:rsidR="006278ED" w:rsidRPr="00A67E40" w:rsidRDefault="006278ED" w:rsidP="00352CD1">
      <w:pPr>
        <w:pStyle w:val="Akapitzlist"/>
        <w:numPr>
          <w:ilvl w:val="1"/>
          <w:numId w:val="62"/>
        </w:numPr>
        <w:spacing w:line="360" w:lineRule="auto"/>
        <w:ind w:left="851" w:hanging="567"/>
        <w:jc w:val="both"/>
        <w:rPr>
          <w:rFonts w:ascii="Times New Roman" w:hAnsi="Times New Roman"/>
          <w:color w:val="000000"/>
          <w:sz w:val="24"/>
          <w:szCs w:val="24"/>
        </w:rPr>
      </w:pPr>
      <w:r w:rsidRPr="00A67E40">
        <w:rPr>
          <w:rFonts w:ascii="Times New Roman" w:hAnsi="Times New Roman"/>
          <w:color w:val="000000"/>
          <w:sz w:val="24"/>
          <w:szCs w:val="24"/>
        </w:rPr>
        <w:t>poprawy zdrowia zwierząt, aby wspierać zrównoważony charakter produkcji rolnej i produkcji akwakultury w Unii Europejskiej,</w:t>
      </w:r>
    </w:p>
    <w:p w14:paraId="5A0B55E5" w14:textId="4003CC27" w:rsidR="006278ED" w:rsidRPr="00A67E40" w:rsidRDefault="006278ED" w:rsidP="00352CD1">
      <w:pPr>
        <w:pStyle w:val="Akapitzlist"/>
        <w:numPr>
          <w:ilvl w:val="1"/>
          <w:numId w:val="62"/>
        </w:numPr>
        <w:spacing w:line="360" w:lineRule="auto"/>
        <w:ind w:left="851" w:hanging="567"/>
        <w:jc w:val="both"/>
        <w:rPr>
          <w:rFonts w:ascii="Times New Roman" w:hAnsi="Times New Roman"/>
          <w:color w:val="000000"/>
          <w:sz w:val="24"/>
          <w:szCs w:val="24"/>
        </w:rPr>
      </w:pPr>
      <w:r w:rsidRPr="00A67E40">
        <w:rPr>
          <w:rFonts w:ascii="Times New Roman" w:hAnsi="Times New Roman"/>
          <w:color w:val="000000"/>
          <w:sz w:val="24"/>
          <w:szCs w:val="24"/>
        </w:rPr>
        <w:t>skutecznego funkcjonowania rynku wewnętrznego,</w:t>
      </w:r>
    </w:p>
    <w:p w14:paraId="6E4A1112" w14:textId="77777777" w:rsidR="004A3AD9" w:rsidRDefault="006278ED" w:rsidP="00352CD1">
      <w:pPr>
        <w:pStyle w:val="Akapitzlist"/>
        <w:numPr>
          <w:ilvl w:val="1"/>
          <w:numId w:val="62"/>
        </w:numPr>
        <w:spacing w:line="360" w:lineRule="auto"/>
        <w:ind w:left="851" w:hanging="567"/>
        <w:jc w:val="both"/>
        <w:rPr>
          <w:rFonts w:ascii="Times New Roman" w:hAnsi="Times New Roman"/>
          <w:color w:val="000000"/>
          <w:sz w:val="24"/>
          <w:szCs w:val="24"/>
        </w:rPr>
      </w:pPr>
      <w:r w:rsidRPr="00A67E40">
        <w:rPr>
          <w:rFonts w:ascii="Times New Roman" w:hAnsi="Times New Roman"/>
          <w:color w:val="000000"/>
          <w:sz w:val="24"/>
          <w:szCs w:val="24"/>
        </w:rPr>
        <w:t xml:space="preserve">zmniejszenia negatywnych skutków dla zdrowia zwierząt, zdrowia publicznego i </w:t>
      </w:r>
      <w:r w:rsidR="00C22B71">
        <w:rPr>
          <w:rFonts w:ascii="Times New Roman" w:hAnsi="Times New Roman"/>
          <w:color w:val="000000"/>
          <w:sz w:val="24"/>
          <w:szCs w:val="24"/>
        </w:rPr>
        <w:t xml:space="preserve">dla </w:t>
      </w:r>
      <w:r w:rsidRPr="00A67E40">
        <w:rPr>
          <w:rFonts w:ascii="Times New Roman" w:hAnsi="Times New Roman"/>
          <w:color w:val="000000"/>
          <w:sz w:val="24"/>
          <w:szCs w:val="24"/>
        </w:rPr>
        <w:t>środowiska wywieranych przez niektóre choroby lub środki wprowadzane w celu zapobiegania chorobom i ich zwalczania</w:t>
      </w:r>
      <w:r w:rsidR="004A3AD9">
        <w:rPr>
          <w:rFonts w:ascii="Times New Roman" w:hAnsi="Times New Roman"/>
          <w:color w:val="000000"/>
          <w:sz w:val="24"/>
          <w:szCs w:val="24"/>
        </w:rPr>
        <w:t>.</w:t>
      </w:r>
    </w:p>
    <w:p w14:paraId="63E951DD" w14:textId="6CBBBC9F" w:rsidR="006278ED" w:rsidRPr="008826AC" w:rsidRDefault="006278ED" w:rsidP="004A3AD9">
      <w:pPr>
        <w:spacing w:line="360" w:lineRule="auto"/>
        <w:jc w:val="both"/>
        <w:rPr>
          <w:rFonts w:ascii="Times New Roman" w:hAnsi="Times New Roman"/>
          <w:color w:val="000000"/>
          <w:sz w:val="24"/>
          <w:szCs w:val="24"/>
        </w:rPr>
      </w:pPr>
      <w:r w:rsidRPr="004A3AD9">
        <w:rPr>
          <w:rFonts w:ascii="Times New Roman" w:hAnsi="Times New Roman"/>
          <w:color w:val="000000"/>
          <w:sz w:val="24"/>
          <w:szCs w:val="24"/>
        </w:rPr>
        <w:t>Zakres danych, które podmiot przekazuje w celu rejestracji</w:t>
      </w:r>
      <w:r w:rsidR="000C36D2" w:rsidRPr="004A3AD9">
        <w:rPr>
          <w:rFonts w:ascii="Times New Roman" w:hAnsi="Times New Roman"/>
          <w:color w:val="000000"/>
          <w:sz w:val="24"/>
          <w:szCs w:val="24"/>
        </w:rPr>
        <w:t xml:space="preserve"> albo zatwierdzenia</w:t>
      </w:r>
      <w:r w:rsidRPr="004A3AD9">
        <w:rPr>
          <w:rFonts w:ascii="Times New Roman" w:hAnsi="Times New Roman"/>
          <w:color w:val="000000"/>
          <w:sz w:val="24"/>
          <w:szCs w:val="24"/>
        </w:rPr>
        <w:t xml:space="preserve"> zakładu, takich jak: numer PESEL podmiotu, a w przypadku podmiotu nieposiadającego numeru PESEL – numer paszportu lub </w:t>
      </w:r>
      <w:r w:rsidRPr="008826AC">
        <w:rPr>
          <w:rFonts w:ascii="Times New Roman" w:hAnsi="Times New Roman"/>
          <w:color w:val="000000"/>
          <w:sz w:val="24"/>
          <w:szCs w:val="24"/>
        </w:rPr>
        <w:t xml:space="preserve">innego dokumentu potwierdzającego tożsamość, numer identyfikacji podatkowej (NIP), jeżeli numer taki został nadany, wynika z potrzeby usprawnienia pracy organów Inspekcji Weterynaryjnej w zakresie prawidłowej identyfikacji podmiotów prowadzących zakłady. Jak wynika z dotychczasowych doświadczeń, sprawne wyszukiwanie w rejestrach prowadzonych przez powiatowych lekarzy weterynarii podmiotów, </w:t>
      </w:r>
      <w:r w:rsidR="00856202" w:rsidRPr="008826AC">
        <w:rPr>
          <w:rFonts w:ascii="Times New Roman" w:hAnsi="Times New Roman"/>
          <w:color w:val="000000"/>
          <w:sz w:val="24"/>
          <w:szCs w:val="24"/>
        </w:rPr>
        <w:t xml:space="preserve">przy </w:t>
      </w:r>
      <w:r w:rsidRPr="008826AC">
        <w:rPr>
          <w:rFonts w:ascii="Times New Roman" w:hAnsi="Times New Roman"/>
          <w:color w:val="000000"/>
          <w:sz w:val="24"/>
          <w:szCs w:val="24"/>
        </w:rPr>
        <w:t>wykorzyst</w:t>
      </w:r>
      <w:r w:rsidR="00856202" w:rsidRPr="008826AC">
        <w:rPr>
          <w:rFonts w:ascii="Times New Roman" w:hAnsi="Times New Roman"/>
          <w:color w:val="000000"/>
          <w:sz w:val="24"/>
          <w:szCs w:val="24"/>
        </w:rPr>
        <w:t>aniu</w:t>
      </w:r>
      <w:r w:rsidRPr="008826AC">
        <w:rPr>
          <w:rFonts w:ascii="Times New Roman" w:hAnsi="Times New Roman"/>
          <w:color w:val="000000"/>
          <w:sz w:val="24"/>
          <w:szCs w:val="24"/>
        </w:rPr>
        <w:t xml:space="preserve"> imi</w:t>
      </w:r>
      <w:r w:rsidR="00856202" w:rsidRPr="008826AC">
        <w:rPr>
          <w:rFonts w:ascii="Times New Roman" w:hAnsi="Times New Roman"/>
          <w:color w:val="000000"/>
          <w:sz w:val="24"/>
          <w:szCs w:val="24"/>
        </w:rPr>
        <w:t>enia</w:t>
      </w:r>
      <w:r w:rsidRPr="008826AC">
        <w:rPr>
          <w:rFonts w:ascii="Times New Roman" w:hAnsi="Times New Roman"/>
          <w:color w:val="000000"/>
          <w:sz w:val="24"/>
          <w:szCs w:val="24"/>
        </w:rPr>
        <w:t xml:space="preserve"> i nazwisk</w:t>
      </w:r>
      <w:r w:rsidR="00856202" w:rsidRPr="008826AC">
        <w:rPr>
          <w:rFonts w:ascii="Times New Roman" w:hAnsi="Times New Roman"/>
          <w:color w:val="000000"/>
          <w:sz w:val="24"/>
          <w:szCs w:val="24"/>
        </w:rPr>
        <w:t>a</w:t>
      </w:r>
      <w:r w:rsidRPr="008826AC">
        <w:rPr>
          <w:rFonts w:ascii="Times New Roman" w:hAnsi="Times New Roman"/>
          <w:color w:val="000000"/>
          <w:sz w:val="24"/>
          <w:szCs w:val="24"/>
        </w:rPr>
        <w:t xml:space="preserve"> </w:t>
      </w:r>
      <w:r w:rsidR="00856202" w:rsidRPr="008826AC">
        <w:rPr>
          <w:rFonts w:ascii="Times New Roman" w:hAnsi="Times New Roman"/>
          <w:color w:val="000000"/>
          <w:sz w:val="24"/>
          <w:szCs w:val="24"/>
        </w:rPr>
        <w:t xml:space="preserve">albo </w:t>
      </w:r>
      <w:r w:rsidRPr="008826AC">
        <w:rPr>
          <w:rFonts w:ascii="Times New Roman" w:hAnsi="Times New Roman"/>
          <w:color w:val="000000"/>
          <w:sz w:val="24"/>
          <w:szCs w:val="24"/>
        </w:rPr>
        <w:t>nazw</w:t>
      </w:r>
      <w:r w:rsidR="00856202" w:rsidRPr="008826AC">
        <w:rPr>
          <w:rFonts w:ascii="Times New Roman" w:hAnsi="Times New Roman"/>
          <w:color w:val="000000"/>
          <w:sz w:val="24"/>
          <w:szCs w:val="24"/>
        </w:rPr>
        <w:t>y</w:t>
      </w:r>
      <w:r w:rsidRPr="008826AC">
        <w:rPr>
          <w:rFonts w:ascii="Times New Roman" w:hAnsi="Times New Roman"/>
          <w:color w:val="000000"/>
          <w:sz w:val="24"/>
          <w:szCs w:val="24"/>
        </w:rPr>
        <w:t xml:space="preserve"> podmiotu czy też adres</w:t>
      </w:r>
      <w:r w:rsidR="00856202" w:rsidRPr="008826AC">
        <w:rPr>
          <w:rFonts w:ascii="Times New Roman" w:hAnsi="Times New Roman"/>
          <w:color w:val="000000"/>
          <w:sz w:val="24"/>
          <w:szCs w:val="24"/>
        </w:rPr>
        <w:t>u</w:t>
      </w:r>
      <w:r w:rsidRPr="008826AC">
        <w:rPr>
          <w:rFonts w:ascii="Times New Roman" w:hAnsi="Times New Roman"/>
          <w:color w:val="000000"/>
          <w:sz w:val="24"/>
          <w:szCs w:val="24"/>
        </w:rPr>
        <w:t>, nastręcza często trudności.</w:t>
      </w:r>
    </w:p>
    <w:p w14:paraId="7135FB6A" w14:textId="79401266" w:rsidR="006278ED" w:rsidRDefault="006278ED" w:rsidP="00A67E40">
      <w:pPr>
        <w:spacing w:line="360" w:lineRule="auto"/>
        <w:jc w:val="both"/>
        <w:rPr>
          <w:rFonts w:ascii="Times New Roman" w:hAnsi="Times New Roman"/>
          <w:color w:val="000000"/>
          <w:sz w:val="24"/>
          <w:szCs w:val="24"/>
        </w:rPr>
      </w:pPr>
      <w:r w:rsidRPr="006278ED">
        <w:rPr>
          <w:rFonts w:ascii="Times New Roman" w:hAnsi="Times New Roman"/>
          <w:color w:val="000000"/>
          <w:sz w:val="24"/>
          <w:szCs w:val="24"/>
        </w:rPr>
        <w:t>Zamieszczenie w rejestrze niepowtarzalnego numeru ewidencyjnego PESEL, a w przypadku podmiotu nieposiadającego numeru PESEL – numeru paszportu lub innego dokumentu potwierdzającego tożsamość, numeru identyfikacji podatkowej (NIP), jeżeli</w:t>
      </w:r>
      <w:r w:rsidR="00856202">
        <w:rPr>
          <w:rFonts w:ascii="Times New Roman" w:hAnsi="Times New Roman"/>
          <w:color w:val="000000"/>
          <w:sz w:val="24"/>
          <w:szCs w:val="24"/>
        </w:rPr>
        <w:t xml:space="preserve"> taki</w:t>
      </w:r>
      <w:r w:rsidRPr="006278ED">
        <w:rPr>
          <w:rFonts w:ascii="Times New Roman" w:hAnsi="Times New Roman"/>
          <w:color w:val="000000"/>
          <w:sz w:val="24"/>
          <w:szCs w:val="24"/>
        </w:rPr>
        <w:t xml:space="preserve"> numer został nadany, znacznie usprawni identyfikację podmiotów nadzorowanych i pozwoli na skuteczne powiązanie danego podmiotu z działalnością prowadzoną na ter</w:t>
      </w:r>
      <w:r w:rsidR="00856202">
        <w:rPr>
          <w:rFonts w:ascii="Times New Roman" w:hAnsi="Times New Roman"/>
          <w:color w:val="000000"/>
          <w:sz w:val="24"/>
          <w:szCs w:val="24"/>
        </w:rPr>
        <w:t>ytorium</w:t>
      </w:r>
      <w:r w:rsidRPr="006278ED">
        <w:rPr>
          <w:rFonts w:ascii="Times New Roman" w:hAnsi="Times New Roman"/>
          <w:color w:val="000000"/>
          <w:sz w:val="24"/>
          <w:szCs w:val="24"/>
        </w:rPr>
        <w:t xml:space="preserve"> </w:t>
      </w:r>
      <w:r w:rsidR="00856202">
        <w:rPr>
          <w:rFonts w:ascii="Times New Roman" w:hAnsi="Times New Roman"/>
          <w:color w:val="000000"/>
          <w:sz w:val="24"/>
          <w:szCs w:val="24"/>
        </w:rPr>
        <w:t xml:space="preserve">Rzeczypospolitej </w:t>
      </w:r>
      <w:r w:rsidRPr="006278ED">
        <w:rPr>
          <w:rFonts w:ascii="Times New Roman" w:hAnsi="Times New Roman"/>
          <w:color w:val="000000"/>
          <w:sz w:val="24"/>
          <w:szCs w:val="24"/>
        </w:rPr>
        <w:t>Polski</w:t>
      </w:r>
      <w:r w:rsidR="00856202">
        <w:rPr>
          <w:rFonts w:ascii="Times New Roman" w:hAnsi="Times New Roman"/>
          <w:color w:val="000000"/>
          <w:sz w:val="24"/>
          <w:szCs w:val="24"/>
        </w:rPr>
        <w:t>ej</w:t>
      </w:r>
      <w:r w:rsidRPr="006278ED">
        <w:rPr>
          <w:rFonts w:ascii="Times New Roman" w:hAnsi="Times New Roman"/>
          <w:color w:val="000000"/>
          <w:sz w:val="24"/>
          <w:szCs w:val="24"/>
        </w:rPr>
        <w:t>.</w:t>
      </w:r>
    </w:p>
    <w:p w14:paraId="3CE3F2E8" w14:textId="2A0ECFF6" w:rsidR="006278ED" w:rsidRDefault="006278ED" w:rsidP="00A67E40">
      <w:pPr>
        <w:spacing w:line="360" w:lineRule="auto"/>
        <w:jc w:val="both"/>
        <w:rPr>
          <w:rFonts w:ascii="Times New Roman" w:hAnsi="Times New Roman"/>
          <w:color w:val="000000"/>
          <w:sz w:val="24"/>
          <w:szCs w:val="24"/>
        </w:rPr>
      </w:pPr>
      <w:r w:rsidRPr="006278ED">
        <w:rPr>
          <w:rFonts w:ascii="Times New Roman" w:hAnsi="Times New Roman"/>
          <w:color w:val="000000"/>
          <w:sz w:val="24"/>
          <w:szCs w:val="24"/>
        </w:rPr>
        <w:t xml:space="preserve">Obowiązek przekazania danych takich jak miejsce zamieszkania podmiotu, numer telefonu, adres strony internetowej, adres poczty elektronicznej lub adres do doręczeń elektronicznych podmiotu, jeżeli podmiot je </w:t>
      </w:r>
      <w:r w:rsidR="004A3AD9">
        <w:rPr>
          <w:rFonts w:ascii="Times New Roman" w:hAnsi="Times New Roman"/>
          <w:color w:val="000000"/>
          <w:sz w:val="24"/>
          <w:szCs w:val="24"/>
        </w:rPr>
        <w:t>posiada</w:t>
      </w:r>
      <w:r w:rsidRPr="006278ED">
        <w:rPr>
          <w:rFonts w:ascii="Times New Roman" w:hAnsi="Times New Roman"/>
          <w:color w:val="000000"/>
          <w:sz w:val="24"/>
          <w:szCs w:val="24"/>
        </w:rPr>
        <w:t xml:space="preserve">, wynika z potrzeby zapewnienia sprawnej komunikacji między organem Inspekcji Weterynaryjnej </w:t>
      </w:r>
      <w:r w:rsidR="00856202">
        <w:rPr>
          <w:rFonts w:ascii="Times New Roman" w:hAnsi="Times New Roman"/>
          <w:color w:val="000000"/>
          <w:sz w:val="24"/>
          <w:szCs w:val="24"/>
        </w:rPr>
        <w:t>a</w:t>
      </w:r>
      <w:r w:rsidRPr="006278ED">
        <w:rPr>
          <w:rFonts w:ascii="Times New Roman" w:hAnsi="Times New Roman"/>
          <w:color w:val="000000"/>
          <w:sz w:val="24"/>
          <w:szCs w:val="24"/>
        </w:rPr>
        <w:t xml:space="preserve"> podmiotem, który prowadzi zakład. Dane te nie stanowią szczególnej kategorii danych osobowych, o której mowa w art. 9 ust. 1 rozporządzenia Parlamentu Europejskiego i Rady (UE) 2016/679 z dnia 27 kwietnia 2016 r. w sprawie ochrony osób fizycznych w związku z przetwarzaniem danych osobowych i w sprawie swobodnego </w:t>
      </w:r>
      <w:r w:rsidRPr="006278ED">
        <w:rPr>
          <w:rFonts w:ascii="Times New Roman" w:hAnsi="Times New Roman"/>
          <w:color w:val="000000"/>
          <w:sz w:val="24"/>
          <w:szCs w:val="24"/>
        </w:rPr>
        <w:lastRenderedPageBreak/>
        <w:t>przepływu takich danych oraz uchylenia dyrektywy 95/46/WE (ogólne rozporządzenie o ochronie danych) (Dz. Urz. UE L 119 z 04.05.2016, str. 1, z późn. zm.), a także nie są danymi, których przekazanie wymaga dużego nakładu czasu, środków finansowych czy powoduje przedłużenie procedury.</w:t>
      </w:r>
    </w:p>
    <w:p w14:paraId="3013A5DD" w14:textId="154CE26B" w:rsidR="006278ED" w:rsidRDefault="006278ED" w:rsidP="00A67E40">
      <w:pPr>
        <w:spacing w:line="360" w:lineRule="auto"/>
        <w:jc w:val="both"/>
        <w:rPr>
          <w:rFonts w:ascii="Times New Roman" w:hAnsi="Times New Roman"/>
          <w:color w:val="000000"/>
          <w:sz w:val="24"/>
          <w:szCs w:val="24"/>
        </w:rPr>
      </w:pPr>
      <w:r w:rsidRPr="006278ED">
        <w:rPr>
          <w:rFonts w:ascii="Times New Roman" w:hAnsi="Times New Roman"/>
          <w:color w:val="000000"/>
          <w:sz w:val="24"/>
          <w:szCs w:val="24"/>
        </w:rPr>
        <w:t>Powyższ</w:t>
      </w:r>
      <w:r w:rsidR="00856202">
        <w:rPr>
          <w:rFonts w:ascii="Times New Roman" w:hAnsi="Times New Roman"/>
          <w:color w:val="000000"/>
          <w:sz w:val="24"/>
          <w:szCs w:val="24"/>
        </w:rPr>
        <w:t>y</w:t>
      </w:r>
      <w:r w:rsidRPr="006278ED">
        <w:rPr>
          <w:rFonts w:ascii="Times New Roman" w:hAnsi="Times New Roman"/>
          <w:color w:val="000000"/>
          <w:sz w:val="24"/>
          <w:szCs w:val="24"/>
        </w:rPr>
        <w:t xml:space="preserve"> zakres danych jest adekwatny i odpowiedni do zapewnienia sprawnej komunikacji między organami Inspekcji Weterynaryjnej a podmiotami prowadzącymi zakłady będące pod nadzorem Inspekcji Weterynaryjnej</w:t>
      </w:r>
      <w:r w:rsidR="00856202">
        <w:rPr>
          <w:rFonts w:ascii="Times New Roman" w:hAnsi="Times New Roman"/>
          <w:color w:val="000000"/>
          <w:sz w:val="24"/>
          <w:szCs w:val="24"/>
        </w:rPr>
        <w:t>,</w:t>
      </w:r>
      <w:r w:rsidRPr="006278ED">
        <w:rPr>
          <w:rFonts w:ascii="Times New Roman" w:hAnsi="Times New Roman"/>
          <w:color w:val="000000"/>
          <w:sz w:val="24"/>
          <w:szCs w:val="24"/>
        </w:rPr>
        <w:t xml:space="preserve"> np. w sytuacji konieczności niezwłocznego powiadomienia podmiotu o podejrzeniu lub stwierdzeniu w zakładzie określonej choroby zwierząt podlegającej obowiązkowi zwalczania oraz o związanych z tym nakazach, zakazach i ograniczeniach wprowadzonych w celu zwalczenia tej choroby. Nieprzekazanie podmiotom odpowiednio szybko takich informacji może być przyczyną rozprzestrzenienia się danej choroby zwierząt nie tylko na terytorium </w:t>
      </w:r>
      <w:r w:rsidR="00856202">
        <w:rPr>
          <w:rFonts w:ascii="Times New Roman" w:hAnsi="Times New Roman"/>
          <w:color w:val="000000"/>
          <w:sz w:val="24"/>
          <w:szCs w:val="24"/>
        </w:rPr>
        <w:t>Rzeczypospolitej</w:t>
      </w:r>
      <w:r w:rsidR="00856202" w:rsidRPr="006278ED">
        <w:rPr>
          <w:rFonts w:ascii="Times New Roman" w:hAnsi="Times New Roman"/>
          <w:color w:val="000000"/>
          <w:sz w:val="24"/>
          <w:szCs w:val="24"/>
        </w:rPr>
        <w:t xml:space="preserve"> </w:t>
      </w:r>
      <w:r w:rsidRPr="006278ED">
        <w:rPr>
          <w:rFonts w:ascii="Times New Roman" w:hAnsi="Times New Roman"/>
          <w:color w:val="000000"/>
          <w:sz w:val="24"/>
          <w:szCs w:val="24"/>
        </w:rPr>
        <w:t>Polski</w:t>
      </w:r>
      <w:r w:rsidR="00856202">
        <w:rPr>
          <w:rFonts w:ascii="Times New Roman" w:hAnsi="Times New Roman"/>
          <w:color w:val="000000"/>
          <w:sz w:val="24"/>
          <w:szCs w:val="24"/>
        </w:rPr>
        <w:t>ej</w:t>
      </w:r>
      <w:r w:rsidRPr="006278ED">
        <w:rPr>
          <w:rFonts w:ascii="Times New Roman" w:hAnsi="Times New Roman"/>
          <w:color w:val="000000"/>
          <w:sz w:val="24"/>
          <w:szCs w:val="24"/>
        </w:rPr>
        <w:t>, ale również na terytorium innego państwa.</w:t>
      </w:r>
    </w:p>
    <w:p w14:paraId="580C7462" w14:textId="4196D260" w:rsidR="006278ED" w:rsidRDefault="006278ED" w:rsidP="00A67E40">
      <w:pPr>
        <w:spacing w:line="360" w:lineRule="auto"/>
        <w:jc w:val="both"/>
        <w:rPr>
          <w:rFonts w:ascii="Times New Roman" w:hAnsi="Times New Roman"/>
          <w:color w:val="000000"/>
          <w:sz w:val="24"/>
          <w:szCs w:val="24"/>
        </w:rPr>
      </w:pPr>
      <w:r w:rsidRPr="006278ED">
        <w:rPr>
          <w:rFonts w:ascii="Times New Roman" w:hAnsi="Times New Roman"/>
          <w:color w:val="000000"/>
          <w:sz w:val="24"/>
          <w:szCs w:val="24"/>
        </w:rPr>
        <w:t>Mając powyższe na uwadze</w:t>
      </w:r>
      <w:r w:rsidR="00856202">
        <w:rPr>
          <w:rFonts w:ascii="Times New Roman" w:hAnsi="Times New Roman"/>
          <w:color w:val="000000"/>
          <w:sz w:val="24"/>
          <w:szCs w:val="24"/>
        </w:rPr>
        <w:t>,</w:t>
      </w:r>
      <w:r w:rsidRPr="006278ED">
        <w:rPr>
          <w:rFonts w:ascii="Times New Roman" w:hAnsi="Times New Roman"/>
          <w:color w:val="000000"/>
          <w:sz w:val="24"/>
          <w:szCs w:val="24"/>
        </w:rPr>
        <w:t xml:space="preserve"> konieczne jest, aby organy Inspekcji Weterynaryjnej mogły jak najszybciej i skutecznie skontaktować się z podmiotami odpowiedzialnymi za zakłady. Należy również zaznaczyć, że rozszerzenie katalogu danych, które podmioty przekazują w celu rejestracji </w:t>
      </w:r>
      <w:r w:rsidR="000C36D2">
        <w:rPr>
          <w:rFonts w:ascii="Times New Roman" w:hAnsi="Times New Roman"/>
          <w:color w:val="000000"/>
          <w:sz w:val="24"/>
          <w:szCs w:val="24"/>
        </w:rPr>
        <w:t xml:space="preserve">albo zatwierdzenia </w:t>
      </w:r>
      <w:r w:rsidRPr="006278ED">
        <w:rPr>
          <w:rFonts w:ascii="Times New Roman" w:hAnsi="Times New Roman"/>
          <w:color w:val="000000"/>
          <w:sz w:val="24"/>
          <w:szCs w:val="24"/>
        </w:rPr>
        <w:t>zakładów, za które odpowiadają, jest zgodne z art. 269 rozporządzenia 2016/429, który stanowi, że państwa członkowskie mogą stosować na swoich terytoriach dodatkowe lub bardziej rygorystyczne środki niż te, które zostały ustanowione w tym rozporządzeniu, w odniesieniu do m.in. rejestracji, zatwierdzania, prowadzenia dokumentacji i rejestrów określonych w części IV w tytule I w rozdziale 1 tego rozporządzenia, czyli w art. 84–107 rozporządzenia</w:t>
      </w:r>
      <w:r w:rsidR="00856202">
        <w:rPr>
          <w:rFonts w:ascii="Times New Roman" w:hAnsi="Times New Roman"/>
          <w:color w:val="000000"/>
          <w:sz w:val="24"/>
          <w:szCs w:val="24"/>
        </w:rPr>
        <w:t xml:space="preserve"> </w:t>
      </w:r>
      <w:r w:rsidR="00856202" w:rsidRPr="006278ED">
        <w:rPr>
          <w:rFonts w:ascii="Times New Roman" w:hAnsi="Times New Roman"/>
          <w:color w:val="000000"/>
          <w:sz w:val="24"/>
          <w:szCs w:val="24"/>
        </w:rPr>
        <w:t>2016/429</w:t>
      </w:r>
      <w:r w:rsidRPr="006278ED">
        <w:rPr>
          <w:rFonts w:ascii="Times New Roman" w:hAnsi="Times New Roman"/>
          <w:color w:val="000000"/>
          <w:sz w:val="24"/>
          <w:szCs w:val="24"/>
        </w:rPr>
        <w:t>.</w:t>
      </w:r>
    </w:p>
    <w:p w14:paraId="629ADB52" w14:textId="52118CDB" w:rsidR="004E508C" w:rsidRDefault="004E508C" w:rsidP="00A67E40">
      <w:pPr>
        <w:spacing w:line="360" w:lineRule="auto"/>
        <w:jc w:val="both"/>
        <w:rPr>
          <w:rFonts w:ascii="Times New Roman" w:hAnsi="Times New Roman"/>
          <w:color w:val="000000"/>
          <w:sz w:val="24"/>
          <w:szCs w:val="24"/>
        </w:rPr>
      </w:pPr>
      <w:r w:rsidRPr="004E508C">
        <w:rPr>
          <w:rFonts w:ascii="Times New Roman" w:hAnsi="Times New Roman"/>
          <w:color w:val="000000"/>
          <w:sz w:val="24"/>
          <w:szCs w:val="24"/>
        </w:rPr>
        <w:t>Przepisy art. 101</w:t>
      </w:r>
      <w:r w:rsidR="00561A56">
        <w:rPr>
          <w:rFonts w:ascii="Times New Roman" w:hAnsi="Times New Roman"/>
          <w:color w:val="000000"/>
          <w:sz w:val="24"/>
          <w:szCs w:val="24"/>
        </w:rPr>
        <w:t xml:space="preserve"> i 185</w:t>
      </w:r>
      <w:r w:rsidRPr="004E508C">
        <w:rPr>
          <w:rFonts w:ascii="Times New Roman" w:hAnsi="Times New Roman"/>
          <w:color w:val="000000"/>
          <w:sz w:val="24"/>
          <w:szCs w:val="24"/>
        </w:rPr>
        <w:t xml:space="preserve"> rozporządzenia 2016/429 stanowią podstawę do prowadzenia rejestru wszystkich zakładów i podmiotów zarejestrowanych zgodnie z art. 93 i </w:t>
      </w:r>
      <w:r w:rsidR="00561A56">
        <w:rPr>
          <w:rFonts w:ascii="Times New Roman" w:hAnsi="Times New Roman"/>
          <w:color w:val="000000"/>
          <w:sz w:val="24"/>
          <w:szCs w:val="24"/>
        </w:rPr>
        <w:t xml:space="preserve">173 oraz </w:t>
      </w:r>
      <w:r w:rsidRPr="004E508C">
        <w:rPr>
          <w:rFonts w:ascii="Times New Roman" w:hAnsi="Times New Roman"/>
          <w:color w:val="000000"/>
          <w:sz w:val="24"/>
          <w:szCs w:val="24"/>
        </w:rPr>
        <w:t>zakładów zatwierdzonych zgodnie z art. 97</w:t>
      </w:r>
      <w:r w:rsidR="00561A56">
        <w:rPr>
          <w:rFonts w:ascii="Times New Roman" w:hAnsi="Times New Roman"/>
          <w:color w:val="000000"/>
          <w:sz w:val="24"/>
          <w:szCs w:val="24"/>
        </w:rPr>
        <w:t xml:space="preserve"> i 181</w:t>
      </w:r>
      <w:r w:rsidRPr="004E508C">
        <w:rPr>
          <w:rFonts w:ascii="Times New Roman" w:hAnsi="Times New Roman"/>
          <w:color w:val="000000"/>
          <w:sz w:val="24"/>
          <w:szCs w:val="24"/>
        </w:rPr>
        <w:t xml:space="preserve"> rozporządzenia</w:t>
      </w:r>
      <w:r w:rsidR="00856202">
        <w:rPr>
          <w:rFonts w:ascii="Times New Roman" w:hAnsi="Times New Roman"/>
          <w:color w:val="000000"/>
          <w:sz w:val="24"/>
          <w:szCs w:val="24"/>
        </w:rPr>
        <w:t xml:space="preserve"> </w:t>
      </w:r>
      <w:r w:rsidR="00856202" w:rsidRPr="006278ED">
        <w:rPr>
          <w:rFonts w:ascii="Times New Roman" w:hAnsi="Times New Roman"/>
          <w:color w:val="000000"/>
          <w:sz w:val="24"/>
          <w:szCs w:val="24"/>
        </w:rPr>
        <w:t>2016/429</w:t>
      </w:r>
      <w:r w:rsidRPr="004E508C">
        <w:rPr>
          <w:rFonts w:ascii="Times New Roman" w:hAnsi="Times New Roman"/>
          <w:color w:val="000000"/>
          <w:sz w:val="24"/>
          <w:szCs w:val="24"/>
        </w:rPr>
        <w:t>.</w:t>
      </w:r>
    </w:p>
    <w:p w14:paraId="5454E20C" w14:textId="215207CA" w:rsidR="004E508C" w:rsidRDefault="00856202" w:rsidP="00A67E40">
      <w:pPr>
        <w:spacing w:line="360" w:lineRule="auto"/>
        <w:jc w:val="both"/>
        <w:rPr>
          <w:rFonts w:ascii="Times New Roman" w:hAnsi="Times New Roman"/>
          <w:color w:val="000000"/>
          <w:sz w:val="24"/>
          <w:szCs w:val="24"/>
        </w:rPr>
      </w:pPr>
      <w:r w:rsidRPr="004E508C">
        <w:rPr>
          <w:rFonts w:ascii="Times New Roman" w:hAnsi="Times New Roman"/>
          <w:color w:val="000000"/>
          <w:sz w:val="24"/>
          <w:szCs w:val="24"/>
        </w:rPr>
        <w:t xml:space="preserve">Inspekcja Weterynaryjna (IW) </w:t>
      </w:r>
      <w:r>
        <w:rPr>
          <w:rFonts w:ascii="Times New Roman" w:hAnsi="Times New Roman"/>
          <w:color w:val="000000"/>
          <w:sz w:val="24"/>
          <w:szCs w:val="24"/>
        </w:rPr>
        <w:t>z</w:t>
      </w:r>
      <w:r w:rsidR="004E508C" w:rsidRPr="004E508C">
        <w:rPr>
          <w:rFonts w:ascii="Times New Roman" w:hAnsi="Times New Roman"/>
          <w:color w:val="000000"/>
          <w:sz w:val="24"/>
          <w:szCs w:val="24"/>
        </w:rPr>
        <w:t xml:space="preserve">godnie z ustawą z dnia 29 stycznia 2004 r. o Inspekcji Weterynaryjnej realizuje w celu zapewnienia ochrony zdrowia publicznego zadania z zakresu ochrony zdrowia zwierząt m.in. przez: </w:t>
      </w:r>
    </w:p>
    <w:p w14:paraId="1D3682EF" w14:textId="0655A18D" w:rsidR="004E508C" w:rsidRPr="008F17F9" w:rsidRDefault="004E508C" w:rsidP="001B0905">
      <w:pPr>
        <w:pStyle w:val="Akapitzlist"/>
        <w:numPr>
          <w:ilvl w:val="1"/>
          <w:numId w:val="64"/>
        </w:numPr>
        <w:spacing w:line="360" w:lineRule="auto"/>
        <w:ind w:left="567" w:hanging="283"/>
        <w:jc w:val="both"/>
        <w:rPr>
          <w:rFonts w:ascii="Times New Roman" w:hAnsi="Times New Roman"/>
          <w:color w:val="000000"/>
          <w:sz w:val="24"/>
          <w:szCs w:val="24"/>
        </w:rPr>
      </w:pPr>
      <w:r w:rsidRPr="008F17F9">
        <w:rPr>
          <w:rFonts w:ascii="Times New Roman" w:hAnsi="Times New Roman"/>
          <w:color w:val="000000"/>
          <w:sz w:val="24"/>
          <w:szCs w:val="24"/>
        </w:rPr>
        <w:t xml:space="preserve">zwalczanie chorób zakaźnych zwierząt, w tym chorób odzwierzęcych, </w:t>
      </w:r>
      <w:r w:rsidRPr="008F17F9">
        <w:rPr>
          <w:rFonts w:ascii="Symbol" w:eastAsia="Symbol" w:hAnsi="Symbol" w:cs="Symbol"/>
          <w:color w:val="000000"/>
          <w:sz w:val="24"/>
          <w:szCs w:val="24"/>
        </w:rPr>
        <w:t></w:t>
      </w:r>
      <w:r w:rsidRPr="008F17F9">
        <w:rPr>
          <w:rFonts w:ascii="Times New Roman" w:hAnsi="Times New Roman"/>
          <w:color w:val="000000"/>
          <w:sz w:val="24"/>
          <w:szCs w:val="24"/>
        </w:rPr>
        <w:t xml:space="preserve"> badania kontrolne zakażeń zwierząt,</w:t>
      </w:r>
    </w:p>
    <w:p w14:paraId="5AFC82CF" w14:textId="1E235898" w:rsidR="004E508C" w:rsidRPr="008F17F9" w:rsidRDefault="004E508C" w:rsidP="00352CD1">
      <w:pPr>
        <w:pStyle w:val="Akapitzlist"/>
        <w:numPr>
          <w:ilvl w:val="1"/>
          <w:numId w:val="64"/>
        </w:numPr>
        <w:spacing w:line="360" w:lineRule="auto"/>
        <w:ind w:left="567" w:hanging="283"/>
        <w:jc w:val="both"/>
        <w:rPr>
          <w:rFonts w:ascii="Times New Roman" w:hAnsi="Times New Roman"/>
          <w:color w:val="000000"/>
          <w:sz w:val="24"/>
          <w:szCs w:val="24"/>
        </w:rPr>
      </w:pPr>
      <w:r w:rsidRPr="008F17F9">
        <w:rPr>
          <w:rFonts w:ascii="Times New Roman" w:hAnsi="Times New Roman"/>
          <w:color w:val="000000"/>
          <w:sz w:val="24"/>
          <w:szCs w:val="24"/>
        </w:rPr>
        <w:t xml:space="preserve">monitorowanie chorób odzwierzęcych i odzwierzęcych czynników chorobotwórczych oraz związanej z nimi oporności na środki przeciwdrobnoustrojowe u zwierząt </w:t>
      </w:r>
      <w:r w:rsidRPr="008F17F9">
        <w:rPr>
          <w:rFonts w:ascii="Symbol" w:eastAsia="Symbol" w:hAnsi="Symbol" w:cs="Symbol"/>
          <w:color w:val="000000"/>
          <w:sz w:val="24"/>
          <w:szCs w:val="24"/>
        </w:rPr>
        <w:t></w:t>
      </w:r>
      <w:r w:rsidRPr="008F17F9">
        <w:rPr>
          <w:rFonts w:ascii="Times New Roman" w:hAnsi="Times New Roman"/>
          <w:color w:val="000000"/>
          <w:sz w:val="24"/>
          <w:szCs w:val="24"/>
        </w:rPr>
        <w:t xml:space="preserve"> sprawowanie nadzoru nad wprowadzaniem na rynek zwierząt.</w:t>
      </w:r>
    </w:p>
    <w:p w14:paraId="57124947" w14:textId="4D0A85CD" w:rsidR="004E508C" w:rsidRDefault="00506720" w:rsidP="008F17F9">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Zasady </w:t>
      </w:r>
      <w:r w:rsidR="004E508C" w:rsidRPr="004E508C">
        <w:rPr>
          <w:rFonts w:ascii="Times New Roman" w:hAnsi="Times New Roman"/>
          <w:color w:val="000000"/>
          <w:sz w:val="24"/>
          <w:szCs w:val="24"/>
        </w:rPr>
        <w:t xml:space="preserve">realizacji tych zadań </w:t>
      </w:r>
      <w:r>
        <w:rPr>
          <w:rFonts w:ascii="Times New Roman" w:hAnsi="Times New Roman"/>
          <w:color w:val="000000"/>
          <w:sz w:val="24"/>
          <w:szCs w:val="24"/>
        </w:rPr>
        <w:t>są</w:t>
      </w:r>
      <w:r w:rsidRPr="004E508C">
        <w:rPr>
          <w:rFonts w:ascii="Times New Roman" w:hAnsi="Times New Roman"/>
          <w:color w:val="000000"/>
          <w:sz w:val="24"/>
          <w:szCs w:val="24"/>
        </w:rPr>
        <w:t xml:space="preserve"> określon</w:t>
      </w:r>
      <w:r>
        <w:rPr>
          <w:rFonts w:ascii="Times New Roman" w:hAnsi="Times New Roman"/>
          <w:color w:val="000000"/>
          <w:sz w:val="24"/>
          <w:szCs w:val="24"/>
        </w:rPr>
        <w:t>e</w:t>
      </w:r>
      <w:r w:rsidRPr="004E508C">
        <w:rPr>
          <w:rFonts w:ascii="Times New Roman" w:hAnsi="Times New Roman"/>
          <w:color w:val="000000"/>
          <w:sz w:val="24"/>
          <w:szCs w:val="24"/>
        </w:rPr>
        <w:t xml:space="preserve"> </w:t>
      </w:r>
      <w:r w:rsidR="004E508C" w:rsidRPr="004E508C">
        <w:rPr>
          <w:rFonts w:ascii="Times New Roman" w:hAnsi="Times New Roman"/>
          <w:color w:val="000000"/>
          <w:sz w:val="24"/>
          <w:szCs w:val="24"/>
        </w:rPr>
        <w:t>w przepisach rozporządzenia 2016/429. Powiatowy lekarz weterynarii, wojewódzki lekarz weterynarii, graniczny lekarz weterynarii i Główny Lekarz Weterynarii są organami tej samej inspekcji i wykonują ww. zadania w zakresie kompetencji właściwych dla danego szczebla organizacji.</w:t>
      </w:r>
    </w:p>
    <w:p w14:paraId="2B010B9F" w14:textId="27BBE75C" w:rsidR="004E508C" w:rsidRPr="00F60D41" w:rsidRDefault="004E508C" w:rsidP="008F17F9">
      <w:pPr>
        <w:spacing w:after="240" w:line="360" w:lineRule="auto"/>
        <w:jc w:val="both"/>
        <w:rPr>
          <w:rFonts w:ascii="Times New Roman" w:hAnsi="Times New Roman"/>
          <w:color w:val="000000"/>
          <w:sz w:val="24"/>
          <w:szCs w:val="24"/>
        </w:rPr>
      </w:pPr>
      <w:r w:rsidRPr="004E508C">
        <w:rPr>
          <w:rFonts w:ascii="Times New Roman" w:hAnsi="Times New Roman"/>
          <w:color w:val="000000"/>
          <w:sz w:val="24"/>
          <w:szCs w:val="24"/>
        </w:rPr>
        <w:t>W celu zapewnienia właściwej realizacji zadań ustawowo powierzonych organom IW jest niezbędne zapewnienie przepływu informacji w odpowiednim zakresie. Przekazywanie danych gromadzonych w rejestrach poszczególnych organów IW jest niezbędne m.in. w celu monitorowania przemieszczeń</w:t>
      </w:r>
      <w:r w:rsidR="00856202">
        <w:rPr>
          <w:rFonts w:ascii="Times New Roman" w:hAnsi="Times New Roman"/>
          <w:color w:val="000000"/>
          <w:sz w:val="24"/>
          <w:szCs w:val="24"/>
        </w:rPr>
        <w:t xml:space="preserve"> zwierząt</w:t>
      </w:r>
      <w:r w:rsidRPr="004E508C">
        <w:rPr>
          <w:rFonts w:ascii="Times New Roman" w:hAnsi="Times New Roman"/>
          <w:color w:val="000000"/>
          <w:sz w:val="24"/>
          <w:szCs w:val="24"/>
        </w:rPr>
        <w:t xml:space="preserve"> i sprawowania właściwego nadzoru nad </w:t>
      </w:r>
      <w:r w:rsidR="00856202">
        <w:rPr>
          <w:rFonts w:ascii="Times New Roman" w:hAnsi="Times New Roman"/>
          <w:color w:val="000000"/>
          <w:sz w:val="24"/>
          <w:szCs w:val="24"/>
        </w:rPr>
        <w:t xml:space="preserve">ich </w:t>
      </w:r>
      <w:r w:rsidRPr="004E508C">
        <w:rPr>
          <w:rFonts w:ascii="Times New Roman" w:hAnsi="Times New Roman"/>
          <w:color w:val="000000"/>
          <w:sz w:val="24"/>
          <w:szCs w:val="24"/>
        </w:rPr>
        <w:t>zdrowiem, a w efekcie w celu zapewnienia właściwego poziomu ochrony zdrowia publicznego.</w:t>
      </w:r>
    </w:p>
    <w:p w14:paraId="41ECF34D" w14:textId="48AC780A" w:rsidR="00E64505" w:rsidRPr="00F60D41" w:rsidRDefault="004E47A6" w:rsidP="00F43118">
      <w:pPr>
        <w:spacing w:after="240" w:line="360" w:lineRule="auto"/>
        <w:rPr>
          <w:rFonts w:ascii="Times New Roman" w:hAnsi="Times New Roman"/>
          <w:b/>
          <w:color w:val="000000"/>
          <w:sz w:val="24"/>
          <w:szCs w:val="24"/>
        </w:rPr>
      </w:pPr>
      <w:r w:rsidRPr="00F60D41">
        <w:rPr>
          <w:rFonts w:ascii="Times New Roman" w:hAnsi="Times New Roman"/>
          <w:b/>
          <w:color w:val="000000"/>
          <w:sz w:val="24"/>
          <w:szCs w:val="24"/>
        </w:rPr>
        <w:t>Rozdział 4</w:t>
      </w:r>
      <w:r w:rsidR="00856202">
        <w:rPr>
          <w:rFonts w:ascii="Times New Roman" w:hAnsi="Times New Roman"/>
          <w:b/>
          <w:color w:val="000000"/>
          <w:sz w:val="24"/>
          <w:szCs w:val="24"/>
        </w:rPr>
        <w:t>.</w:t>
      </w:r>
      <w:r w:rsidRPr="00F60D41">
        <w:rPr>
          <w:rFonts w:ascii="Times New Roman" w:hAnsi="Times New Roman"/>
          <w:b/>
          <w:color w:val="000000"/>
          <w:sz w:val="24"/>
          <w:szCs w:val="24"/>
        </w:rPr>
        <w:t xml:space="preserve"> </w:t>
      </w:r>
      <w:r w:rsidR="00E64505" w:rsidRPr="00F60D41">
        <w:rPr>
          <w:rFonts w:ascii="Times New Roman" w:hAnsi="Times New Roman"/>
          <w:color w:val="000000"/>
          <w:sz w:val="24"/>
          <w:szCs w:val="24"/>
        </w:rPr>
        <w:t>Przemieszczanie zwierząt i materiału biologicznego w obrębie terytorium Unii</w:t>
      </w:r>
    </w:p>
    <w:p w14:paraId="77857E8A" w14:textId="6EA77EC0" w:rsidR="004137FA" w:rsidRPr="004137FA" w:rsidRDefault="004137FA" w:rsidP="004D4F9B">
      <w:pPr>
        <w:spacing w:line="360" w:lineRule="auto"/>
        <w:jc w:val="both"/>
        <w:rPr>
          <w:rFonts w:ascii="Times New Roman" w:hAnsi="Times New Roman"/>
          <w:color w:val="000000"/>
          <w:sz w:val="24"/>
          <w:szCs w:val="24"/>
        </w:rPr>
      </w:pPr>
      <w:r w:rsidRPr="004137FA">
        <w:rPr>
          <w:rFonts w:ascii="Times New Roman" w:hAnsi="Times New Roman"/>
          <w:color w:val="000000"/>
          <w:sz w:val="24"/>
          <w:szCs w:val="24"/>
        </w:rPr>
        <w:t>Z uwagi na konieczność usprawnienia zasad przemieszczenia zwierząt z gatunku żubr europejski (</w:t>
      </w:r>
      <w:r w:rsidRPr="004137FA">
        <w:rPr>
          <w:rFonts w:ascii="Times New Roman" w:hAnsi="Times New Roman"/>
          <w:i/>
          <w:color w:val="000000"/>
          <w:sz w:val="24"/>
          <w:szCs w:val="24"/>
        </w:rPr>
        <w:t>Bison bonasus</w:t>
      </w:r>
      <w:r w:rsidRPr="004137FA">
        <w:rPr>
          <w:rFonts w:ascii="Times New Roman" w:hAnsi="Times New Roman"/>
          <w:color w:val="000000"/>
          <w:sz w:val="24"/>
          <w:szCs w:val="24"/>
        </w:rPr>
        <w:t>), które</w:t>
      </w:r>
      <w:r w:rsidR="000C36D2">
        <w:rPr>
          <w:rFonts w:ascii="Times New Roman" w:hAnsi="Times New Roman"/>
          <w:color w:val="000000"/>
          <w:sz w:val="24"/>
          <w:szCs w:val="24"/>
        </w:rPr>
        <w:t xml:space="preserve"> ze względu na warunki ich bytowania w </w:t>
      </w:r>
      <w:r w:rsidR="00B95185">
        <w:rPr>
          <w:rFonts w:ascii="Times New Roman" w:hAnsi="Times New Roman"/>
          <w:color w:val="000000"/>
          <w:sz w:val="24"/>
          <w:szCs w:val="24"/>
        </w:rPr>
        <w:t xml:space="preserve">Polsce </w:t>
      </w:r>
      <w:r w:rsidR="00B95185" w:rsidRPr="004137FA">
        <w:rPr>
          <w:rFonts w:ascii="Times New Roman" w:hAnsi="Times New Roman"/>
          <w:color w:val="000000"/>
          <w:sz w:val="24"/>
          <w:szCs w:val="24"/>
        </w:rPr>
        <w:t>nie</w:t>
      </w:r>
      <w:r w:rsidRPr="004137FA">
        <w:rPr>
          <w:rFonts w:ascii="Times New Roman" w:hAnsi="Times New Roman"/>
          <w:color w:val="000000"/>
          <w:sz w:val="24"/>
          <w:szCs w:val="24"/>
        </w:rPr>
        <w:t xml:space="preserve"> są utrzymywane przez człowieka, w </w:t>
      </w:r>
      <w:r w:rsidR="007C79A7">
        <w:rPr>
          <w:rFonts w:ascii="Times New Roman" w:hAnsi="Times New Roman"/>
          <w:color w:val="000000"/>
          <w:sz w:val="24"/>
          <w:szCs w:val="24"/>
        </w:rPr>
        <w:t>t</w:t>
      </w:r>
      <w:r w:rsidRPr="004137FA">
        <w:rPr>
          <w:rFonts w:ascii="Times New Roman" w:hAnsi="Times New Roman"/>
          <w:color w:val="000000"/>
          <w:sz w:val="24"/>
          <w:szCs w:val="24"/>
        </w:rPr>
        <w:t xml:space="preserve">ym rozdziale wprowadzono wymagania dla takiego przemieszczania. Żubr europejski w świetle przepisów rozporządzenia 2016/429 oraz aktów delegowanych i wykonawczych wydanych na jego podstawie w zależności od warunków użytkowania, bytowania, przynależności do środowiska może być uznany przez właściwy organ </w:t>
      </w:r>
      <w:r w:rsidR="007C79A7">
        <w:rPr>
          <w:rFonts w:ascii="Times New Roman" w:hAnsi="Times New Roman"/>
          <w:color w:val="000000"/>
          <w:sz w:val="24"/>
          <w:szCs w:val="24"/>
        </w:rPr>
        <w:t xml:space="preserve">za </w:t>
      </w:r>
      <w:r w:rsidRPr="004137FA">
        <w:rPr>
          <w:rFonts w:ascii="Times New Roman" w:hAnsi="Times New Roman"/>
          <w:color w:val="000000"/>
          <w:sz w:val="24"/>
          <w:szCs w:val="24"/>
        </w:rPr>
        <w:t xml:space="preserve">zwierzę utrzymywane przez człowieka i wówczas będzie </w:t>
      </w:r>
      <w:r w:rsidR="000C36D2">
        <w:rPr>
          <w:rFonts w:ascii="Times New Roman" w:hAnsi="Times New Roman"/>
          <w:color w:val="000000"/>
          <w:sz w:val="24"/>
          <w:szCs w:val="24"/>
        </w:rPr>
        <w:t xml:space="preserve">musiał </w:t>
      </w:r>
      <w:r w:rsidRPr="004137FA">
        <w:rPr>
          <w:rFonts w:ascii="Times New Roman" w:hAnsi="Times New Roman"/>
          <w:color w:val="000000"/>
          <w:sz w:val="24"/>
          <w:szCs w:val="24"/>
        </w:rPr>
        <w:t>spełni</w:t>
      </w:r>
      <w:r w:rsidR="000C36D2">
        <w:rPr>
          <w:rFonts w:ascii="Times New Roman" w:hAnsi="Times New Roman"/>
          <w:color w:val="000000"/>
          <w:sz w:val="24"/>
          <w:szCs w:val="24"/>
        </w:rPr>
        <w:t>ć</w:t>
      </w:r>
      <w:r w:rsidRPr="004137FA">
        <w:rPr>
          <w:rFonts w:ascii="Times New Roman" w:hAnsi="Times New Roman"/>
          <w:color w:val="000000"/>
          <w:sz w:val="24"/>
          <w:szCs w:val="24"/>
        </w:rPr>
        <w:t xml:space="preserve"> wymagania </w:t>
      </w:r>
      <w:r w:rsidR="007C79A7">
        <w:rPr>
          <w:rFonts w:ascii="Times New Roman" w:hAnsi="Times New Roman"/>
          <w:color w:val="000000"/>
          <w:sz w:val="24"/>
          <w:szCs w:val="24"/>
        </w:rPr>
        <w:t xml:space="preserve">takie jak </w:t>
      </w:r>
      <w:r w:rsidRPr="004137FA">
        <w:rPr>
          <w:rFonts w:ascii="Times New Roman" w:hAnsi="Times New Roman"/>
          <w:color w:val="000000"/>
          <w:sz w:val="24"/>
          <w:szCs w:val="24"/>
        </w:rPr>
        <w:t xml:space="preserve">dla bydła lub </w:t>
      </w:r>
      <w:r w:rsidR="000C36D2">
        <w:rPr>
          <w:rFonts w:ascii="Times New Roman" w:hAnsi="Times New Roman"/>
          <w:color w:val="000000"/>
          <w:sz w:val="24"/>
          <w:szCs w:val="24"/>
        </w:rPr>
        <w:t>może zostać uznan</w:t>
      </w:r>
      <w:r w:rsidR="007C79A7">
        <w:rPr>
          <w:rFonts w:ascii="Times New Roman" w:hAnsi="Times New Roman"/>
          <w:color w:val="000000"/>
          <w:sz w:val="24"/>
          <w:szCs w:val="24"/>
        </w:rPr>
        <w:t>y</w:t>
      </w:r>
      <w:r w:rsidR="000C36D2">
        <w:rPr>
          <w:rFonts w:ascii="Times New Roman" w:hAnsi="Times New Roman"/>
          <w:color w:val="000000"/>
          <w:sz w:val="24"/>
          <w:szCs w:val="24"/>
        </w:rPr>
        <w:t xml:space="preserve"> za</w:t>
      </w:r>
      <w:r w:rsidR="00933830">
        <w:rPr>
          <w:rFonts w:ascii="Times New Roman" w:hAnsi="Times New Roman"/>
          <w:color w:val="000000"/>
          <w:sz w:val="24"/>
          <w:szCs w:val="24"/>
        </w:rPr>
        <w:t xml:space="preserve"> </w:t>
      </w:r>
      <w:r w:rsidRPr="004137FA">
        <w:rPr>
          <w:rFonts w:ascii="Times New Roman" w:hAnsi="Times New Roman"/>
          <w:color w:val="000000"/>
          <w:sz w:val="24"/>
          <w:szCs w:val="24"/>
        </w:rPr>
        <w:t>zwierzę dzikie.</w:t>
      </w:r>
    </w:p>
    <w:p w14:paraId="57546726" w14:textId="33781730" w:rsidR="004137FA" w:rsidRPr="004137FA" w:rsidRDefault="004137FA" w:rsidP="004D4F9B">
      <w:pPr>
        <w:spacing w:line="360" w:lineRule="auto"/>
        <w:jc w:val="both"/>
        <w:rPr>
          <w:rFonts w:ascii="Times New Roman" w:hAnsi="Times New Roman"/>
          <w:color w:val="000000"/>
          <w:sz w:val="24"/>
          <w:szCs w:val="24"/>
        </w:rPr>
      </w:pPr>
      <w:r w:rsidRPr="004137FA">
        <w:rPr>
          <w:rFonts w:ascii="Times New Roman" w:hAnsi="Times New Roman"/>
          <w:color w:val="000000"/>
          <w:sz w:val="24"/>
          <w:szCs w:val="24"/>
        </w:rPr>
        <w:t xml:space="preserve">Określenie wymagań </w:t>
      </w:r>
      <w:r w:rsidR="002151F7">
        <w:rPr>
          <w:rFonts w:ascii="Times New Roman" w:hAnsi="Times New Roman"/>
          <w:color w:val="000000"/>
          <w:sz w:val="24"/>
          <w:szCs w:val="24"/>
        </w:rPr>
        <w:t xml:space="preserve">przy </w:t>
      </w:r>
      <w:r w:rsidR="00B95185">
        <w:rPr>
          <w:rFonts w:ascii="Times New Roman" w:hAnsi="Times New Roman"/>
          <w:color w:val="000000"/>
          <w:sz w:val="24"/>
          <w:szCs w:val="24"/>
        </w:rPr>
        <w:t>przemieszczani</w:t>
      </w:r>
      <w:r w:rsidR="002151F7">
        <w:rPr>
          <w:rFonts w:ascii="Times New Roman" w:hAnsi="Times New Roman"/>
          <w:color w:val="000000"/>
          <w:sz w:val="24"/>
          <w:szCs w:val="24"/>
        </w:rPr>
        <w:t>u</w:t>
      </w:r>
      <w:r w:rsidR="00B95185">
        <w:rPr>
          <w:rFonts w:ascii="Times New Roman" w:hAnsi="Times New Roman"/>
          <w:color w:val="000000"/>
          <w:sz w:val="24"/>
          <w:szCs w:val="24"/>
        </w:rPr>
        <w:t xml:space="preserve"> </w:t>
      </w:r>
      <w:r w:rsidR="00B95185" w:rsidRPr="004137FA">
        <w:rPr>
          <w:rFonts w:ascii="Times New Roman" w:hAnsi="Times New Roman"/>
          <w:color w:val="000000"/>
          <w:sz w:val="24"/>
          <w:szCs w:val="24"/>
        </w:rPr>
        <w:t>żubrów</w:t>
      </w:r>
      <w:r w:rsidRPr="004137FA">
        <w:rPr>
          <w:rFonts w:ascii="Times New Roman" w:hAnsi="Times New Roman"/>
          <w:color w:val="000000"/>
          <w:sz w:val="24"/>
          <w:szCs w:val="24"/>
        </w:rPr>
        <w:t xml:space="preserve"> bytujących w siedlisku, które nie są uznane </w:t>
      </w:r>
      <w:r w:rsidR="007C79A7">
        <w:rPr>
          <w:rFonts w:ascii="Times New Roman" w:hAnsi="Times New Roman"/>
          <w:color w:val="000000"/>
          <w:sz w:val="24"/>
          <w:szCs w:val="24"/>
        </w:rPr>
        <w:t xml:space="preserve">za </w:t>
      </w:r>
      <w:r w:rsidRPr="004137FA">
        <w:rPr>
          <w:rFonts w:ascii="Times New Roman" w:hAnsi="Times New Roman"/>
          <w:color w:val="000000"/>
          <w:sz w:val="24"/>
          <w:szCs w:val="24"/>
        </w:rPr>
        <w:t>zwierzęta utrzymywane</w:t>
      </w:r>
      <w:r w:rsidR="007C79A7">
        <w:rPr>
          <w:rFonts w:ascii="Times New Roman" w:hAnsi="Times New Roman"/>
          <w:color w:val="000000"/>
          <w:sz w:val="24"/>
          <w:szCs w:val="24"/>
        </w:rPr>
        <w:t>,</w:t>
      </w:r>
      <w:r w:rsidRPr="004137FA">
        <w:rPr>
          <w:rFonts w:ascii="Times New Roman" w:hAnsi="Times New Roman"/>
          <w:color w:val="000000"/>
          <w:sz w:val="24"/>
          <w:szCs w:val="24"/>
        </w:rPr>
        <w:t xml:space="preserve"> ma istotne znaczenie przede wszystkim dla ochrony i utrzymania tego gatunku szczególnie na arenie międzynarodowej. Wymagania określone w przepisach ustawy obejmują sposób oznakowania</w:t>
      </w:r>
      <w:r w:rsidR="002151F7">
        <w:rPr>
          <w:rFonts w:ascii="Times New Roman" w:hAnsi="Times New Roman"/>
          <w:color w:val="000000"/>
          <w:sz w:val="24"/>
          <w:szCs w:val="24"/>
        </w:rPr>
        <w:t xml:space="preserve"> żubrów</w:t>
      </w:r>
      <w:r w:rsidRPr="004137FA">
        <w:rPr>
          <w:rFonts w:ascii="Times New Roman" w:hAnsi="Times New Roman"/>
          <w:color w:val="000000"/>
          <w:sz w:val="24"/>
          <w:szCs w:val="24"/>
        </w:rPr>
        <w:t>, wskazują termin wykonania badań laboratoryjnych niezbędny do wykluczenia czynników chorobotwórczych, które mają znaczenie przy przemieszczeniu</w:t>
      </w:r>
      <w:r w:rsidR="002151F7">
        <w:rPr>
          <w:rFonts w:ascii="Times New Roman" w:hAnsi="Times New Roman"/>
          <w:color w:val="000000"/>
          <w:sz w:val="24"/>
          <w:szCs w:val="24"/>
        </w:rPr>
        <w:t xml:space="preserve"> żubrów</w:t>
      </w:r>
      <w:r w:rsidRPr="004137FA">
        <w:rPr>
          <w:rFonts w:ascii="Times New Roman" w:hAnsi="Times New Roman"/>
          <w:color w:val="000000"/>
          <w:sz w:val="24"/>
          <w:szCs w:val="24"/>
        </w:rPr>
        <w:t xml:space="preserve">, a także </w:t>
      </w:r>
      <w:r w:rsidR="007C79A7">
        <w:rPr>
          <w:rFonts w:ascii="Times New Roman" w:hAnsi="Times New Roman"/>
          <w:color w:val="000000"/>
          <w:sz w:val="24"/>
          <w:szCs w:val="24"/>
        </w:rPr>
        <w:t>określen</w:t>
      </w:r>
      <w:r w:rsidR="002151F7">
        <w:rPr>
          <w:rFonts w:ascii="Times New Roman" w:hAnsi="Times New Roman"/>
          <w:color w:val="000000"/>
          <w:sz w:val="24"/>
          <w:szCs w:val="24"/>
        </w:rPr>
        <w:t>ie</w:t>
      </w:r>
      <w:r w:rsidR="007C79A7">
        <w:rPr>
          <w:rFonts w:ascii="Times New Roman" w:hAnsi="Times New Roman"/>
          <w:color w:val="000000"/>
          <w:sz w:val="24"/>
          <w:szCs w:val="24"/>
        </w:rPr>
        <w:t xml:space="preserve"> </w:t>
      </w:r>
      <w:r w:rsidRPr="004137FA">
        <w:rPr>
          <w:rFonts w:ascii="Times New Roman" w:hAnsi="Times New Roman"/>
          <w:color w:val="000000"/>
          <w:sz w:val="24"/>
          <w:szCs w:val="24"/>
        </w:rPr>
        <w:t>dokumentacji</w:t>
      </w:r>
      <w:r w:rsidR="002151F7">
        <w:rPr>
          <w:rFonts w:ascii="Times New Roman" w:hAnsi="Times New Roman"/>
          <w:color w:val="000000"/>
          <w:sz w:val="24"/>
          <w:szCs w:val="24"/>
        </w:rPr>
        <w:t>, która towarzyszy przemieszczanym żubrom</w:t>
      </w:r>
      <w:r w:rsidRPr="004137FA">
        <w:rPr>
          <w:rFonts w:ascii="Times New Roman" w:hAnsi="Times New Roman"/>
          <w:color w:val="000000"/>
          <w:sz w:val="24"/>
          <w:szCs w:val="24"/>
        </w:rPr>
        <w:t xml:space="preserve">. Ustanowienie powyższych wymagań </w:t>
      </w:r>
      <w:r w:rsidR="002151F7">
        <w:rPr>
          <w:rFonts w:ascii="Times New Roman" w:hAnsi="Times New Roman"/>
          <w:color w:val="000000"/>
          <w:sz w:val="24"/>
          <w:szCs w:val="24"/>
        </w:rPr>
        <w:t xml:space="preserve">było </w:t>
      </w:r>
      <w:r w:rsidRPr="004137FA">
        <w:rPr>
          <w:rFonts w:ascii="Times New Roman" w:hAnsi="Times New Roman"/>
          <w:color w:val="000000"/>
          <w:sz w:val="24"/>
          <w:szCs w:val="24"/>
        </w:rPr>
        <w:t xml:space="preserve">poprzedzone konsultacjami ze środowiskiem naukowym oraz organami Inspekcji Weterynaryjnej </w:t>
      </w:r>
      <w:r w:rsidR="002151F7">
        <w:rPr>
          <w:rFonts w:ascii="Times New Roman" w:hAnsi="Times New Roman"/>
          <w:color w:val="000000"/>
          <w:sz w:val="24"/>
          <w:szCs w:val="24"/>
        </w:rPr>
        <w:t xml:space="preserve">przy uwzględnieniu </w:t>
      </w:r>
      <w:r w:rsidRPr="004137FA">
        <w:rPr>
          <w:rFonts w:ascii="Times New Roman" w:hAnsi="Times New Roman"/>
          <w:color w:val="000000"/>
          <w:sz w:val="24"/>
          <w:szCs w:val="24"/>
        </w:rPr>
        <w:t>zdrowi</w:t>
      </w:r>
      <w:r w:rsidR="002151F7">
        <w:rPr>
          <w:rFonts w:ascii="Times New Roman" w:hAnsi="Times New Roman"/>
          <w:color w:val="000000"/>
          <w:sz w:val="24"/>
          <w:szCs w:val="24"/>
        </w:rPr>
        <w:t>a</w:t>
      </w:r>
      <w:r w:rsidRPr="004137FA">
        <w:rPr>
          <w:rFonts w:ascii="Times New Roman" w:hAnsi="Times New Roman"/>
          <w:color w:val="000000"/>
          <w:sz w:val="24"/>
          <w:szCs w:val="24"/>
        </w:rPr>
        <w:t xml:space="preserve"> zwierząt, zasad zapobiegania chorobom, identyfikacj</w:t>
      </w:r>
      <w:r w:rsidR="002151F7">
        <w:rPr>
          <w:rFonts w:ascii="Times New Roman" w:hAnsi="Times New Roman"/>
          <w:color w:val="000000"/>
          <w:sz w:val="24"/>
          <w:szCs w:val="24"/>
        </w:rPr>
        <w:t>i</w:t>
      </w:r>
      <w:r w:rsidRPr="004137FA">
        <w:rPr>
          <w:rFonts w:ascii="Times New Roman" w:hAnsi="Times New Roman"/>
          <w:color w:val="000000"/>
          <w:sz w:val="24"/>
          <w:szCs w:val="24"/>
        </w:rPr>
        <w:t xml:space="preserve"> niezbędn</w:t>
      </w:r>
      <w:r w:rsidR="002151F7">
        <w:rPr>
          <w:rFonts w:ascii="Times New Roman" w:hAnsi="Times New Roman"/>
          <w:color w:val="000000"/>
          <w:sz w:val="24"/>
          <w:szCs w:val="24"/>
        </w:rPr>
        <w:t>ej</w:t>
      </w:r>
      <w:r w:rsidRPr="004137FA">
        <w:rPr>
          <w:rFonts w:ascii="Times New Roman" w:hAnsi="Times New Roman"/>
          <w:color w:val="000000"/>
          <w:sz w:val="24"/>
          <w:szCs w:val="24"/>
        </w:rPr>
        <w:t xml:space="preserve"> do nadzoru </w:t>
      </w:r>
      <w:r w:rsidR="002151F7">
        <w:rPr>
          <w:rFonts w:ascii="Times New Roman" w:hAnsi="Times New Roman"/>
          <w:color w:val="000000"/>
          <w:sz w:val="24"/>
          <w:szCs w:val="24"/>
        </w:rPr>
        <w:t xml:space="preserve">nad </w:t>
      </w:r>
      <w:r w:rsidRPr="004137FA">
        <w:rPr>
          <w:rFonts w:ascii="Times New Roman" w:hAnsi="Times New Roman"/>
          <w:color w:val="000000"/>
          <w:sz w:val="24"/>
          <w:szCs w:val="24"/>
        </w:rPr>
        <w:t>przemieszczani</w:t>
      </w:r>
      <w:r w:rsidR="002151F7">
        <w:rPr>
          <w:rFonts w:ascii="Times New Roman" w:hAnsi="Times New Roman"/>
          <w:color w:val="000000"/>
          <w:sz w:val="24"/>
          <w:szCs w:val="24"/>
        </w:rPr>
        <w:t>em</w:t>
      </w:r>
      <w:r w:rsidRPr="004137FA">
        <w:rPr>
          <w:rFonts w:ascii="Times New Roman" w:hAnsi="Times New Roman"/>
          <w:color w:val="000000"/>
          <w:sz w:val="24"/>
          <w:szCs w:val="24"/>
        </w:rPr>
        <w:t xml:space="preserve"> zwierząt, a także </w:t>
      </w:r>
      <w:r w:rsidR="002151F7">
        <w:rPr>
          <w:rFonts w:ascii="Times New Roman" w:hAnsi="Times New Roman"/>
          <w:color w:val="000000"/>
          <w:sz w:val="24"/>
          <w:szCs w:val="24"/>
        </w:rPr>
        <w:t xml:space="preserve">wynikają z </w:t>
      </w:r>
      <w:r w:rsidRPr="004137FA">
        <w:rPr>
          <w:rFonts w:ascii="Times New Roman" w:hAnsi="Times New Roman"/>
          <w:color w:val="000000"/>
          <w:sz w:val="24"/>
          <w:szCs w:val="24"/>
        </w:rPr>
        <w:t>doświadczeni</w:t>
      </w:r>
      <w:r w:rsidR="002151F7">
        <w:rPr>
          <w:rFonts w:ascii="Times New Roman" w:hAnsi="Times New Roman"/>
          <w:color w:val="000000"/>
          <w:sz w:val="24"/>
          <w:szCs w:val="24"/>
        </w:rPr>
        <w:t>a</w:t>
      </w:r>
      <w:r w:rsidRPr="004137FA">
        <w:rPr>
          <w:rFonts w:ascii="Times New Roman" w:hAnsi="Times New Roman"/>
          <w:color w:val="000000"/>
          <w:sz w:val="24"/>
          <w:szCs w:val="24"/>
        </w:rPr>
        <w:t xml:space="preserve"> i logistyk</w:t>
      </w:r>
      <w:r w:rsidR="002151F7">
        <w:rPr>
          <w:rFonts w:ascii="Times New Roman" w:hAnsi="Times New Roman"/>
          <w:color w:val="000000"/>
          <w:sz w:val="24"/>
          <w:szCs w:val="24"/>
        </w:rPr>
        <w:t>i</w:t>
      </w:r>
      <w:r w:rsidRPr="004137FA">
        <w:rPr>
          <w:rFonts w:ascii="Times New Roman" w:hAnsi="Times New Roman"/>
          <w:color w:val="000000"/>
          <w:sz w:val="24"/>
          <w:szCs w:val="24"/>
        </w:rPr>
        <w:t xml:space="preserve"> takiego przemieszczenia.</w:t>
      </w:r>
    </w:p>
    <w:p w14:paraId="64C48853" w14:textId="2E0B22A2" w:rsidR="004137FA" w:rsidRDefault="004137FA" w:rsidP="004D4F9B">
      <w:pPr>
        <w:spacing w:line="360" w:lineRule="auto"/>
        <w:jc w:val="both"/>
        <w:rPr>
          <w:rFonts w:ascii="Times New Roman" w:hAnsi="Times New Roman"/>
          <w:color w:val="000000"/>
          <w:sz w:val="24"/>
          <w:szCs w:val="24"/>
        </w:rPr>
      </w:pPr>
      <w:r w:rsidRPr="004137FA">
        <w:rPr>
          <w:rFonts w:ascii="Times New Roman" w:hAnsi="Times New Roman"/>
          <w:color w:val="000000"/>
          <w:sz w:val="24"/>
          <w:szCs w:val="24"/>
        </w:rPr>
        <w:t>Dodatkowo wskazano</w:t>
      </w:r>
      <w:r w:rsidR="002B244D">
        <w:rPr>
          <w:rFonts w:ascii="Times New Roman" w:hAnsi="Times New Roman"/>
          <w:color w:val="000000"/>
          <w:sz w:val="24"/>
          <w:szCs w:val="24"/>
        </w:rPr>
        <w:t>, że</w:t>
      </w:r>
      <w:r w:rsidRPr="004137FA">
        <w:rPr>
          <w:rFonts w:ascii="Times New Roman" w:hAnsi="Times New Roman"/>
          <w:color w:val="000000"/>
          <w:sz w:val="24"/>
          <w:szCs w:val="24"/>
        </w:rPr>
        <w:t xml:space="preserve"> </w:t>
      </w:r>
      <w:r w:rsidR="002B244D" w:rsidRPr="004137FA">
        <w:rPr>
          <w:rFonts w:ascii="Times New Roman" w:hAnsi="Times New Roman"/>
          <w:color w:val="000000"/>
          <w:sz w:val="24"/>
          <w:szCs w:val="24"/>
        </w:rPr>
        <w:t>minist</w:t>
      </w:r>
      <w:r w:rsidR="002B244D">
        <w:rPr>
          <w:rFonts w:ascii="Times New Roman" w:hAnsi="Times New Roman"/>
          <w:color w:val="000000"/>
          <w:sz w:val="24"/>
          <w:szCs w:val="24"/>
        </w:rPr>
        <w:t>er</w:t>
      </w:r>
      <w:r w:rsidR="002B244D" w:rsidRPr="004137FA">
        <w:rPr>
          <w:rFonts w:ascii="Times New Roman" w:hAnsi="Times New Roman"/>
          <w:color w:val="000000"/>
          <w:sz w:val="24"/>
          <w:szCs w:val="24"/>
        </w:rPr>
        <w:t xml:space="preserve"> właściw</w:t>
      </w:r>
      <w:r w:rsidR="002B244D">
        <w:rPr>
          <w:rFonts w:ascii="Times New Roman" w:hAnsi="Times New Roman"/>
          <w:color w:val="000000"/>
          <w:sz w:val="24"/>
          <w:szCs w:val="24"/>
        </w:rPr>
        <w:t>y</w:t>
      </w:r>
      <w:r w:rsidR="002B244D" w:rsidRPr="004137FA">
        <w:rPr>
          <w:rFonts w:ascii="Times New Roman" w:hAnsi="Times New Roman"/>
          <w:color w:val="000000"/>
          <w:sz w:val="24"/>
          <w:szCs w:val="24"/>
        </w:rPr>
        <w:t xml:space="preserve"> </w:t>
      </w:r>
      <w:r w:rsidRPr="004137FA">
        <w:rPr>
          <w:rFonts w:ascii="Times New Roman" w:hAnsi="Times New Roman"/>
          <w:color w:val="000000"/>
          <w:sz w:val="24"/>
          <w:szCs w:val="24"/>
        </w:rPr>
        <w:t>do spraw rolnictwa</w:t>
      </w:r>
      <w:r w:rsidR="0090295F">
        <w:rPr>
          <w:rFonts w:ascii="Times New Roman" w:hAnsi="Times New Roman"/>
          <w:color w:val="000000"/>
          <w:sz w:val="24"/>
          <w:szCs w:val="24"/>
        </w:rPr>
        <w:t xml:space="preserve"> w porozumieniu z ministrem </w:t>
      </w:r>
      <w:r w:rsidR="002B244D">
        <w:rPr>
          <w:rFonts w:ascii="Times New Roman" w:hAnsi="Times New Roman"/>
          <w:color w:val="000000"/>
          <w:sz w:val="24"/>
          <w:szCs w:val="24"/>
        </w:rPr>
        <w:t xml:space="preserve">właściwym </w:t>
      </w:r>
      <w:r w:rsidR="0090295F">
        <w:rPr>
          <w:rFonts w:ascii="Times New Roman" w:hAnsi="Times New Roman"/>
          <w:color w:val="000000"/>
          <w:sz w:val="24"/>
          <w:szCs w:val="24"/>
        </w:rPr>
        <w:t>do spraw środowiska</w:t>
      </w:r>
      <w:r w:rsidRPr="004137FA">
        <w:rPr>
          <w:rFonts w:ascii="Times New Roman" w:hAnsi="Times New Roman"/>
          <w:color w:val="000000"/>
          <w:sz w:val="24"/>
          <w:szCs w:val="24"/>
        </w:rPr>
        <w:t xml:space="preserve"> </w:t>
      </w:r>
      <w:r w:rsidR="002B244D" w:rsidRPr="004137FA">
        <w:rPr>
          <w:rFonts w:ascii="Times New Roman" w:hAnsi="Times New Roman"/>
          <w:color w:val="000000"/>
          <w:sz w:val="24"/>
          <w:szCs w:val="24"/>
        </w:rPr>
        <w:t>określ</w:t>
      </w:r>
      <w:r w:rsidR="002B244D">
        <w:rPr>
          <w:rFonts w:ascii="Times New Roman" w:hAnsi="Times New Roman"/>
          <w:color w:val="000000"/>
          <w:sz w:val="24"/>
          <w:szCs w:val="24"/>
        </w:rPr>
        <w:t>i</w:t>
      </w:r>
      <w:r w:rsidR="002B244D" w:rsidRPr="004137FA">
        <w:rPr>
          <w:rFonts w:ascii="Times New Roman" w:hAnsi="Times New Roman"/>
          <w:color w:val="000000"/>
          <w:sz w:val="24"/>
          <w:szCs w:val="24"/>
        </w:rPr>
        <w:t xml:space="preserve"> </w:t>
      </w:r>
      <w:r w:rsidRPr="004137FA">
        <w:rPr>
          <w:rFonts w:ascii="Times New Roman" w:hAnsi="Times New Roman"/>
          <w:color w:val="000000"/>
          <w:sz w:val="24"/>
          <w:szCs w:val="24"/>
        </w:rPr>
        <w:t>szczegółow</w:t>
      </w:r>
      <w:r w:rsidR="002B244D">
        <w:rPr>
          <w:rFonts w:ascii="Times New Roman" w:hAnsi="Times New Roman"/>
          <w:color w:val="000000"/>
          <w:sz w:val="24"/>
          <w:szCs w:val="24"/>
        </w:rPr>
        <w:t>y</w:t>
      </w:r>
      <w:r w:rsidRPr="004137FA">
        <w:rPr>
          <w:rFonts w:ascii="Times New Roman" w:hAnsi="Times New Roman"/>
          <w:color w:val="000000"/>
          <w:sz w:val="24"/>
          <w:szCs w:val="24"/>
        </w:rPr>
        <w:t xml:space="preserve"> zakresu badań niezbędnych do </w:t>
      </w:r>
      <w:r w:rsidR="002151F7">
        <w:rPr>
          <w:rFonts w:ascii="Times New Roman" w:hAnsi="Times New Roman"/>
          <w:color w:val="000000"/>
          <w:sz w:val="24"/>
          <w:szCs w:val="24"/>
        </w:rPr>
        <w:t xml:space="preserve">dokonania </w:t>
      </w:r>
      <w:r w:rsidRPr="004137FA">
        <w:rPr>
          <w:rFonts w:ascii="Times New Roman" w:hAnsi="Times New Roman"/>
          <w:color w:val="000000"/>
          <w:sz w:val="24"/>
          <w:szCs w:val="24"/>
        </w:rPr>
        <w:t>przemieszcz</w:t>
      </w:r>
      <w:r w:rsidR="002151F7">
        <w:rPr>
          <w:rFonts w:ascii="Times New Roman" w:hAnsi="Times New Roman"/>
          <w:color w:val="000000"/>
          <w:sz w:val="24"/>
          <w:szCs w:val="24"/>
        </w:rPr>
        <w:t>enia</w:t>
      </w:r>
      <w:r w:rsidRPr="004137FA">
        <w:rPr>
          <w:rFonts w:ascii="Times New Roman" w:hAnsi="Times New Roman"/>
          <w:color w:val="000000"/>
          <w:sz w:val="24"/>
          <w:szCs w:val="24"/>
        </w:rPr>
        <w:t>, sposobu oznakowania zwierząt oraz prowadzenia i przechowywania dokumentacji niezbędnej w tym zakresie.</w:t>
      </w:r>
    </w:p>
    <w:p w14:paraId="36B702D5" w14:textId="211E60CF" w:rsidR="003E3FC2" w:rsidRPr="00F60D41" w:rsidRDefault="00E64505" w:rsidP="004D4F9B">
      <w:pPr>
        <w:spacing w:line="360" w:lineRule="auto"/>
        <w:contextualSpacing/>
        <w:jc w:val="both"/>
        <w:rPr>
          <w:rFonts w:ascii="Times New Roman" w:hAnsi="Times New Roman"/>
          <w:color w:val="000000"/>
          <w:sz w:val="24"/>
          <w:szCs w:val="24"/>
        </w:rPr>
      </w:pPr>
      <w:r w:rsidRPr="00F60D41">
        <w:rPr>
          <w:rFonts w:ascii="Times New Roman" w:hAnsi="Times New Roman"/>
          <w:color w:val="000000"/>
          <w:sz w:val="24"/>
          <w:szCs w:val="24"/>
        </w:rPr>
        <w:lastRenderedPageBreak/>
        <w:t>Wymagania w odniesieniu do wszystkich przemieszczanych zwierząt lub materiału biologicznego, a także zasady przemieszczania z zakładów, obszarów oraz między państwami członkowskimi UE zostały bezpośrednio określone w rozporządzeniu 2016/429</w:t>
      </w:r>
      <w:r w:rsidR="008A1CC7">
        <w:rPr>
          <w:rFonts w:ascii="Times New Roman" w:hAnsi="Times New Roman"/>
          <w:color w:val="000000"/>
          <w:sz w:val="24"/>
          <w:szCs w:val="24"/>
        </w:rPr>
        <w:t xml:space="preserve"> oraz w przepisach Unii Europejskiej wydanych na jego podstawie</w:t>
      </w:r>
      <w:r w:rsidRPr="00F60D41">
        <w:rPr>
          <w:rFonts w:ascii="Times New Roman" w:hAnsi="Times New Roman"/>
          <w:color w:val="000000"/>
          <w:sz w:val="24"/>
          <w:szCs w:val="24"/>
        </w:rPr>
        <w:t>.</w:t>
      </w:r>
    </w:p>
    <w:p w14:paraId="3A3EA2B8" w14:textId="4A416A11" w:rsidR="00E64505" w:rsidRPr="00F60D41" w:rsidRDefault="00E64505" w:rsidP="004D4F9B">
      <w:pPr>
        <w:spacing w:line="360" w:lineRule="auto"/>
        <w:contextualSpacing/>
        <w:jc w:val="both"/>
        <w:rPr>
          <w:rFonts w:ascii="Times New Roman" w:hAnsi="Times New Roman"/>
          <w:color w:val="000000"/>
          <w:sz w:val="24"/>
          <w:szCs w:val="24"/>
        </w:rPr>
      </w:pPr>
      <w:r w:rsidRPr="00F60D41">
        <w:rPr>
          <w:rFonts w:ascii="Times New Roman" w:hAnsi="Times New Roman"/>
          <w:color w:val="000000"/>
          <w:sz w:val="24"/>
          <w:szCs w:val="24"/>
        </w:rPr>
        <w:t xml:space="preserve">W związku z powyższym regulacje </w:t>
      </w:r>
      <w:r w:rsidR="002151F7" w:rsidRPr="00F60D41">
        <w:rPr>
          <w:rFonts w:ascii="Times New Roman" w:hAnsi="Times New Roman"/>
          <w:color w:val="000000"/>
          <w:sz w:val="24"/>
          <w:szCs w:val="24"/>
        </w:rPr>
        <w:t xml:space="preserve">projektowane </w:t>
      </w:r>
      <w:r w:rsidRPr="00F60D41">
        <w:rPr>
          <w:rFonts w:ascii="Times New Roman" w:hAnsi="Times New Roman"/>
          <w:color w:val="000000"/>
          <w:sz w:val="24"/>
          <w:szCs w:val="24"/>
        </w:rPr>
        <w:t xml:space="preserve">w </w:t>
      </w:r>
      <w:r w:rsidR="002151F7">
        <w:rPr>
          <w:rFonts w:ascii="Times New Roman" w:hAnsi="Times New Roman"/>
          <w:color w:val="000000"/>
          <w:sz w:val="24"/>
          <w:szCs w:val="24"/>
        </w:rPr>
        <w:t>t</w:t>
      </w:r>
      <w:r w:rsidRPr="00F60D41">
        <w:rPr>
          <w:rFonts w:ascii="Times New Roman" w:hAnsi="Times New Roman"/>
          <w:color w:val="000000"/>
          <w:sz w:val="24"/>
          <w:szCs w:val="24"/>
        </w:rPr>
        <w:t>ym rozdziale wskazują:</w:t>
      </w:r>
    </w:p>
    <w:p w14:paraId="14D043B7" w14:textId="2574ACE8" w:rsidR="004137FA" w:rsidRPr="004137FA" w:rsidRDefault="004137FA" w:rsidP="001B0905">
      <w:pPr>
        <w:spacing w:line="360" w:lineRule="auto"/>
        <w:ind w:left="567" w:hanging="283"/>
        <w:contextualSpacing/>
        <w:jc w:val="both"/>
        <w:rPr>
          <w:rFonts w:ascii="Times New Roman" w:hAnsi="Times New Roman"/>
          <w:color w:val="000000"/>
          <w:sz w:val="24"/>
          <w:szCs w:val="24"/>
        </w:rPr>
      </w:pPr>
      <w:r w:rsidRPr="004137FA">
        <w:rPr>
          <w:rFonts w:ascii="Times New Roman" w:hAnsi="Times New Roman"/>
          <w:sz w:val="24"/>
        </w:rPr>
        <w:t>1)</w:t>
      </w:r>
      <w:r w:rsidRPr="004137FA">
        <w:rPr>
          <w:rFonts w:ascii="Times New Roman" w:hAnsi="Times New Roman"/>
          <w:sz w:val="24"/>
        </w:rPr>
        <w:tab/>
      </w:r>
      <w:r w:rsidR="00E64505" w:rsidRPr="004137FA">
        <w:rPr>
          <w:rFonts w:ascii="Times New Roman" w:hAnsi="Times New Roman"/>
          <w:color w:val="000000"/>
          <w:sz w:val="24"/>
          <w:szCs w:val="24"/>
        </w:rPr>
        <w:t xml:space="preserve">Głównego Lekarza Weterynarii </w:t>
      </w:r>
      <w:r w:rsidR="00A2243A">
        <w:rPr>
          <w:rFonts w:ascii="Times New Roman" w:hAnsi="Times New Roman"/>
          <w:color w:val="000000"/>
          <w:sz w:val="24"/>
          <w:szCs w:val="24"/>
        </w:rPr>
        <w:t xml:space="preserve">(GLW) </w:t>
      </w:r>
      <w:r w:rsidR="00E64505" w:rsidRPr="004137FA">
        <w:rPr>
          <w:rFonts w:ascii="Times New Roman" w:hAnsi="Times New Roman"/>
          <w:color w:val="000000"/>
          <w:sz w:val="24"/>
          <w:szCs w:val="24"/>
        </w:rPr>
        <w:t xml:space="preserve">jako organ właściwy do </w:t>
      </w:r>
      <w:r w:rsidR="008A1CC7">
        <w:rPr>
          <w:rFonts w:ascii="Times New Roman" w:hAnsi="Times New Roman"/>
          <w:color w:val="000000"/>
          <w:sz w:val="24"/>
          <w:szCs w:val="24"/>
        </w:rPr>
        <w:t xml:space="preserve">udzielania </w:t>
      </w:r>
      <w:r w:rsidR="00E64505" w:rsidRPr="004137FA">
        <w:rPr>
          <w:rFonts w:ascii="Times New Roman" w:hAnsi="Times New Roman"/>
          <w:color w:val="000000"/>
          <w:sz w:val="24"/>
          <w:szCs w:val="24"/>
        </w:rPr>
        <w:t>zg</w:t>
      </w:r>
      <w:r w:rsidR="008A1CC7">
        <w:rPr>
          <w:rFonts w:ascii="Times New Roman" w:hAnsi="Times New Roman"/>
          <w:color w:val="000000"/>
          <w:sz w:val="24"/>
          <w:szCs w:val="24"/>
        </w:rPr>
        <w:t>ód, udzielania zezwoleń oraz przyznawania</w:t>
      </w:r>
      <w:r w:rsidR="00E64505" w:rsidRPr="004137FA">
        <w:rPr>
          <w:rFonts w:ascii="Times New Roman" w:hAnsi="Times New Roman"/>
          <w:color w:val="000000"/>
          <w:sz w:val="24"/>
          <w:szCs w:val="24"/>
        </w:rPr>
        <w:t xml:space="preserve"> odstępstw w zakresie przemieszczania</w:t>
      </w:r>
      <w:r w:rsidR="006C3E5D" w:rsidRPr="004137FA">
        <w:rPr>
          <w:rFonts w:ascii="Times New Roman" w:hAnsi="Times New Roman"/>
          <w:color w:val="000000"/>
          <w:sz w:val="24"/>
          <w:szCs w:val="24"/>
        </w:rPr>
        <w:t xml:space="preserve"> zwierząt albo materiału biologicznego</w:t>
      </w:r>
      <w:r w:rsidR="00E64505" w:rsidRPr="004137FA">
        <w:rPr>
          <w:rFonts w:ascii="Times New Roman" w:hAnsi="Times New Roman"/>
          <w:color w:val="000000"/>
          <w:sz w:val="24"/>
          <w:szCs w:val="24"/>
        </w:rPr>
        <w:t xml:space="preserve"> określonych w rozporządzeniu 2016/429</w:t>
      </w:r>
      <w:r w:rsidR="008A1CC7">
        <w:rPr>
          <w:rFonts w:ascii="Times New Roman" w:hAnsi="Times New Roman"/>
          <w:color w:val="000000"/>
          <w:sz w:val="24"/>
          <w:szCs w:val="24"/>
        </w:rPr>
        <w:t xml:space="preserve"> oraz rozporządzenia 2020/686</w:t>
      </w:r>
      <w:r w:rsidR="00E64505" w:rsidRPr="004137FA">
        <w:rPr>
          <w:rFonts w:ascii="Times New Roman" w:hAnsi="Times New Roman"/>
          <w:color w:val="000000"/>
          <w:sz w:val="24"/>
          <w:szCs w:val="24"/>
        </w:rPr>
        <w:t xml:space="preserve"> (art. 7</w:t>
      </w:r>
      <w:r w:rsidRPr="004137FA">
        <w:rPr>
          <w:rFonts w:ascii="Times New Roman" w:hAnsi="Times New Roman"/>
          <w:color w:val="000000"/>
          <w:sz w:val="24"/>
          <w:szCs w:val="24"/>
        </w:rPr>
        <w:t>7</w:t>
      </w:r>
      <w:r w:rsidR="003E3FC2" w:rsidRPr="004137FA">
        <w:rPr>
          <w:rFonts w:ascii="Times New Roman" w:hAnsi="Times New Roman"/>
          <w:color w:val="000000"/>
          <w:sz w:val="24"/>
          <w:szCs w:val="24"/>
        </w:rPr>
        <w:t xml:space="preserve"> </w:t>
      </w:r>
      <w:r w:rsidR="00E64505" w:rsidRPr="004137FA">
        <w:rPr>
          <w:rFonts w:ascii="Times New Roman" w:hAnsi="Times New Roman"/>
          <w:color w:val="000000"/>
          <w:sz w:val="24"/>
          <w:szCs w:val="24"/>
        </w:rPr>
        <w:t>projektu ustawy);</w:t>
      </w:r>
    </w:p>
    <w:p w14:paraId="780DB0EF" w14:textId="75EA7DC2" w:rsidR="004137FA" w:rsidRPr="004137FA" w:rsidRDefault="004137FA" w:rsidP="00352CD1">
      <w:pPr>
        <w:spacing w:before="120" w:line="360" w:lineRule="auto"/>
        <w:ind w:left="567" w:hanging="283"/>
        <w:contextualSpacing/>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sidR="00E64505" w:rsidRPr="004137FA">
        <w:rPr>
          <w:rFonts w:ascii="Times New Roman" w:hAnsi="Times New Roman"/>
          <w:color w:val="000000"/>
          <w:sz w:val="24"/>
          <w:szCs w:val="24"/>
        </w:rPr>
        <w:t>ministra właściwego do spraw rolnictwa jako organ właściwy do</w:t>
      </w:r>
      <w:r w:rsidR="003E3FC2" w:rsidRPr="004137FA">
        <w:rPr>
          <w:rFonts w:ascii="Times New Roman" w:hAnsi="Times New Roman"/>
          <w:color w:val="000000"/>
          <w:sz w:val="24"/>
          <w:szCs w:val="24"/>
        </w:rPr>
        <w:t xml:space="preserve"> określenia sposobu oznakowania materiału biologicznego,</w:t>
      </w:r>
      <w:r w:rsidR="00E64505" w:rsidRPr="004137FA">
        <w:rPr>
          <w:rFonts w:ascii="Times New Roman" w:hAnsi="Times New Roman"/>
          <w:color w:val="000000"/>
          <w:sz w:val="24"/>
          <w:szCs w:val="24"/>
        </w:rPr>
        <w:t xml:space="preserve"> </w:t>
      </w:r>
      <w:r w:rsidR="00A2243A">
        <w:rPr>
          <w:rFonts w:ascii="Times New Roman" w:hAnsi="Times New Roman"/>
          <w:color w:val="000000"/>
          <w:sz w:val="24"/>
          <w:szCs w:val="24"/>
        </w:rPr>
        <w:t xml:space="preserve">udzielenia zezwolenia, o którym mowa w art. 133 ust. 2 akapit drugi rozporządzenia 2016/429, </w:t>
      </w:r>
      <w:r w:rsidR="00E64505" w:rsidRPr="004137FA">
        <w:rPr>
          <w:rFonts w:ascii="Times New Roman" w:hAnsi="Times New Roman"/>
          <w:color w:val="000000"/>
          <w:sz w:val="24"/>
          <w:szCs w:val="24"/>
        </w:rPr>
        <w:t>oraz określenia wymagania, o którym mowa w art. 199 rozporządzenia 2016/429 (art. 7</w:t>
      </w:r>
      <w:r w:rsidRPr="004137FA">
        <w:rPr>
          <w:rFonts w:ascii="Times New Roman" w:hAnsi="Times New Roman"/>
          <w:color w:val="000000"/>
          <w:sz w:val="24"/>
          <w:szCs w:val="24"/>
        </w:rPr>
        <w:t>8</w:t>
      </w:r>
      <w:r w:rsidR="00E64505" w:rsidRPr="004137FA">
        <w:rPr>
          <w:rFonts w:ascii="Times New Roman" w:hAnsi="Times New Roman"/>
          <w:color w:val="000000"/>
          <w:sz w:val="24"/>
          <w:szCs w:val="24"/>
        </w:rPr>
        <w:t xml:space="preserve"> projektu ustawy).</w:t>
      </w:r>
    </w:p>
    <w:p w14:paraId="5A5C96A8" w14:textId="03D328A6" w:rsidR="00E64505" w:rsidRPr="00F60D41" w:rsidRDefault="00A82090" w:rsidP="00352CD1">
      <w:pPr>
        <w:spacing w:before="120" w:line="360" w:lineRule="auto"/>
        <w:jc w:val="both"/>
        <w:rPr>
          <w:rFonts w:ascii="Times New Roman" w:hAnsi="Times New Roman"/>
          <w:b/>
          <w:color w:val="000000"/>
          <w:sz w:val="24"/>
          <w:szCs w:val="24"/>
        </w:rPr>
      </w:pPr>
      <w:r w:rsidRPr="00F60D41">
        <w:rPr>
          <w:rFonts w:ascii="Times New Roman" w:hAnsi="Times New Roman"/>
          <w:b/>
          <w:color w:val="000000"/>
          <w:sz w:val="24"/>
          <w:szCs w:val="24"/>
        </w:rPr>
        <w:t>Rozdział 5</w:t>
      </w:r>
      <w:r w:rsidR="00A2243A">
        <w:rPr>
          <w:rFonts w:ascii="Times New Roman" w:hAnsi="Times New Roman"/>
          <w:b/>
          <w:color w:val="000000"/>
          <w:sz w:val="24"/>
          <w:szCs w:val="24"/>
        </w:rPr>
        <w:t>.</w:t>
      </w:r>
      <w:r w:rsidR="00191F8C" w:rsidRPr="00F60D41">
        <w:rPr>
          <w:rFonts w:ascii="Times New Roman" w:hAnsi="Times New Roman"/>
          <w:b/>
          <w:color w:val="000000"/>
          <w:sz w:val="24"/>
          <w:szCs w:val="24"/>
        </w:rPr>
        <w:t xml:space="preserve"> </w:t>
      </w:r>
      <w:r w:rsidR="00E64505" w:rsidRPr="00F60D41">
        <w:rPr>
          <w:rFonts w:ascii="Times New Roman" w:hAnsi="Times New Roman"/>
          <w:color w:val="000000"/>
          <w:sz w:val="24"/>
          <w:szCs w:val="24"/>
        </w:rPr>
        <w:t>Wprowadzanie do Unii zwierząt i materiału biologicznego</w:t>
      </w:r>
    </w:p>
    <w:p w14:paraId="2D0C9DAC" w14:textId="6B6ED42F" w:rsidR="00A82090" w:rsidRDefault="00E64505" w:rsidP="00D20896">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Wymagania dla przesyłek zwierząt i materiału biologicznego wprowadzanych do UE regulują bezpośrednio przepisy rozporządzenia 2016/429. W związku z powyższym przepisy </w:t>
      </w:r>
      <w:r w:rsidR="00A2243A">
        <w:rPr>
          <w:rFonts w:ascii="Times New Roman" w:hAnsi="Times New Roman"/>
          <w:color w:val="000000"/>
          <w:sz w:val="24"/>
          <w:szCs w:val="24"/>
        </w:rPr>
        <w:t>t</w:t>
      </w:r>
      <w:r w:rsidRPr="00F60D41">
        <w:rPr>
          <w:rFonts w:ascii="Times New Roman" w:hAnsi="Times New Roman"/>
          <w:color w:val="000000"/>
          <w:sz w:val="24"/>
          <w:szCs w:val="24"/>
        </w:rPr>
        <w:t>ego rozdziału określają jedynie zasady i tryb wydawania pozwoleń na wprowadzanie na terytorium</w:t>
      </w:r>
      <w:r w:rsidR="00A2243A">
        <w:rPr>
          <w:rFonts w:ascii="Times New Roman" w:hAnsi="Times New Roman"/>
          <w:color w:val="000000"/>
          <w:sz w:val="24"/>
          <w:szCs w:val="24"/>
        </w:rPr>
        <w:t xml:space="preserve"> Rzeczypospolitej Polskiej</w:t>
      </w:r>
      <w:r w:rsidRPr="00F60D41">
        <w:rPr>
          <w:rFonts w:ascii="Times New Roman" w:hAnsi="Times New Roman"/>
          <w:color w:val="000000"/>
          <w:sz w:val="24"/>
          <w:szCs w:val="24"/>
        </w:rPr>
        <w:t xml:space="preserve"> jako państwa końcowego przeznaczenia z państw trzecich lub terytoriów przesyłek zwierząt lub materiału biologicznego, dla których nie zostały określone wymagania w prawie UE</w:t>
      </w:r>
      <w:r w:rsidR="00D5710B" w:rsidRPr="00F60D41">
        <w:rPr>
          <w:rFonts w:ascii="Times New Roman" w:hAnsi="Times New Roman"/>
          <w:color w:val="000000"/>
          <w:sz w:val="24"/>
          <w:szCs w:val="24"/>
        </w:rPr>
        <w:t>.</w:t>
      </w:r>
      <w:r w:rsidRPr="00F60D41">
        <w:rPr>
          <w:rFonts w:ascii="Times New Roman" w:hAnsi="Times New Roman"/>
          <w:color w:val="000000"/>
          <w:sz w:val="24"/>
          <w:szCs w:val="24"/>
        </w:rPr>
        <w:t xml:space="preserve"> Powyższa regulacja w odniesieniu do zwierząt odpowiada </w:t>
      </w:r>
      <w:r w:rsidR="00A2243A" w:rsidRPr="00F60D41">
        <w:rPr>
          <w:rFonts w:ascii="Times New Roman" w:hAnsi="Times New Roman"/>
          <w:color w:val="000000"/>
          <w:sz w:val="24"/>
          <w:szCs w:val="24"/>
        </w:rPr>
        <w:t xml:space="preserve">częściowo </w:t>
      </w:r>
      <w:r w:rsidRPr="00F60D41">
        <w:rPr>
          <w:rFonts w:ascii="Times New Roman" w:hAnsi="Times New Roman"/>
          <w:color w:val="000000"/>
          <w:sz w:val="24"/>
          <w:szCs w:val="24"/>
        </w:rPr>
        <w:t xml:space="preserve">regulacji </w:t>
      </w:r>
      <w:r w:rsidR="00A2243A">
        <w:rPr>
          <w:rFonts w:ascii="Times New Roman" w:hAnsi="Times New Roman"/>
          <w:color w:val="000000"/>
          <w:sz w:val="24"/>
          <w:szCs w:val="24"/>
        </w:rPr>
        <w:t xml:space="preserve">zawartej w </w:t>
      </w:r>
      <w:r w:rsidRPr="00F60D41">
        <w:rPr>
          <w:rFonts w:ascii="Times New Roman" w:hAnsi="Times New Roman"/>
          <w:color w:val="000000"/>
          <w:sz w:val="24"/>
          <w:szCs w:val="24"/>
        </w:rPr>
        <w:t>art. 13 ust. 4</w:t>
      </w:r>
      <w:r w:rsidR="003E3FC2" w:rsidRPr="00F60D41">
        <w:rPr>
          <w:rFonts w:ascii="Symbol" w:eastAsia="Symbol" w:hAnsi="Symbol" w:cs="Symbol"/>
          <w:color w:val="000000"/>
          <w:sz w:val="24"/>
          <w:szCs w:val="24"/>
        </w:rPr>
        <w:t></w:t>
      </w:r>
      <w:r w:rsidRPr="00F60D41">
        <w:rPr>
          <w:rFonts w:ascii="Times New Roman" w:hAnsi="Times New Roman"/>
          <w:color w:val="000000"/>
          <w:sz w:val="24"/>
          <w:szCs w:val="24"/>
        </w:rPr>
        <w:t xml:space="preserve">9 </w:t>
      </w:r>
      <w:r w:rsidR="00DB5F4E" w:rsidRPr="00DD0A72">
        <w:rPr>
          <w:rFonts w:ascii="Times New Roman" w:hAnsi="Times New Roman"/>
          <w:color w:val="000000"/>
          <w:sz w:val="24"/>
          <w:szCs w:val="24"/>
        </w:rPr>
        <w:t>ustawy z dnia 11 marca 2004 r. o ochronie zdrowia zwierząt oraz zwalczaniu chorób zakaźnych zwierząt</w:t>
      </w:r>
      <w:r w:rsidRPr="00F60D41">
        <w:rPr>
          <w:rFonts w:ascii="Times New Roman" w:hAnsi="Times New Roman"/>
          <w:color w:val="000000"/>
          <w:sz w:val="24"/>
          <w:szCs w:val="24"/>
        </w:rPr>
        <w:t>.</w:t>
      </w:r>
    </w:p>
    <w:p w14:paraId="371499C8" w14:textId="3C35958F" w:rsidR="00696C29" w:rsidRPr="00F60D41" w:rsidRDefault="00696C29" w:rsidP="00D20896">
      <w:pPr>
        <w:spacing w:line="360" w:lineRule="auto"/>
        <w:jc w:val="both"/>
        <w:rPr>
          <w:rFonts w:ascii="Times New Roman" w:hAnsi="Times New Roman"/>
          <w:color w:val="000000"/>
          <w:sz w:val="24"/>
          <w:szCs w:val="24"/>
        </w:rPr>
      </w:pPr>
      <w:r>
        <w:rPr>
          <w:rFonts w:ascii="Times New Roman" w:hAnsi="Times New Roman"/>
          <w:color w:val="000000"/>
          <w:sz w:val="24"/>
          <w:szCs w:val="24"/>
        </w:rPr>
        <w:t>W projektowanych przepisach</w:t>
      </w:r>
      <w:r w:rsidR="00DD3B85">
        <w:rPr>
          <w:rFonts w:ascii="Times New Roman" w:hAnsi="Times New Roman"/>
          <w:color w:val="000000"/>
          <w:sz w:val="24"/>
          <w:szCs w:val="24"/>
        </w:rPr>
        <w:t xml:space="preserve"> (art. </w:t>
      </w:r>
      <w:r w:rsidR="00A60D5C">
        <w:rPr>
          <w:rFonts w:ascii="Times New Roman" w:hAnsi="Times New Roman"/>
          <w:color w:val="000000"/>
          <w:sz w:val="24"/>
          <w:szCs w:val="24"/>
        </w:rPr>
        <w:t>80 projekt</w:t>
      </w:r>
      <w:r w:rsidR="00933830">
        <w:rPr>
          <w:rFonts w:ascii="Times New Roman" w:hAnsi="Times New Roman"/>
          <w:color w:val="000000"/>
          <w:sz w:val="24"/>
          <w:szCs w:val="24"/>
        </w:rPr>
        <w:t>u</w:t>
      </w:r>
      <w:r w:rsidR="00A60D5C">
        <w:rPr>
          <w:rFonts w:ascii="Times New Roman" w:hAnsi="Times New Roman"/>
          <w:color w:val="000000"/>
          <w:sz w:val="24"/>
          <w:szCs w:val="24"/>
        </w:rPr>
        <w:t xml:space="preserve"> ustawy)</w:t>
      </w:r>
      <w:r>
        <w:rPr>
          <w:rFonts w:ascii="Times New Roman" w:hAnsi="Times New Roman"/>
          <w:color w:val="000000"/>
          <w:sz w:val="24"/>
          <w:szCs w:val="24"/>
        </w:rPr>
        <w:t xml:space="preserve"> na wniosek GLW wydłużono termin rozpatrywania wniosku</w:t>
      </w:r>
      <w:r w:rsidR="00BC5E10">
        <w:rPr>
          <w:rFonts w:ascii="Times New Roman" w:hAnsi="Times New Roman"/>
          <w:color w:val="000000"/>
          <w:sz w:val="24"/>
          <w:szCs w:val="24"/>
        </w:rPr>
        <w:t xml:space="preserve"> o wydanie pozwolenia na przywóz zwierząt</w:t>
      </w:r>
      <w:r>
        <w:rPr>
          <w:rFonts w:ascii="Times New Roman" w:hAnsi="Times New Roman"/>
          <w:color w:val="000000"/>
          <w:sz w:val="24"/>
          <w:szCs w:val="24"/>
        </w:rPr>
        <w:t xml:space="preserve"> z 14 do 30 dni, ograniczono możliwość składania </w:t>
      </w:r>
      <w:r w:rsidR="00BC5E10">
        <w:rPr>
          <w:rFonts w:ascii="Times New Roman" w:hAnsi="Times New Roman"/>
          <w:color w:val="000000"/>
          <w:sz w:val="24"/>
          <w:szCs w:val="24"/>
        </w:rPr>
        <w:t xml:space="preserve">takiego </w:t>
      </w:r>
      <w:r>
        <w:rPr>
          <w:rFonts w:ascii="Times New Roman" w:hAnsi="Times New Roman"/>
          <w:color w:val="000000"/>
          <w:sz w:val="24"/>
          <w:szCs w:val="24"/>
        </w:rPr>
        <w:t>wniosku wyłącznie do podmiotów znajdujących się pod nadzorem Inspekcji Weterynaryjnej, tak aby zachować możliwość kontroli zwierząt lub warunków ich utrzym</w:t>
      </w:r>
      <w:r w:rsidR="00A2243A">
        <w:rPr>
          <w:rFonts w:ascii="Times New Roman" w:hAnsi="Times New Roman"/>
          <w:color w:val="000000"/>
          <w:sz w:val="24"/>
          <w:szCs w:val="24"/>
        </w:rPr>
        <w:t>yw</w:t>
      </w:r>
      <w:r>
        <w:rPr>
          <w:rFonts w:ascii="Times New Roman" w:hAnsi="Times New Roman"/>
          <w:color w:val="000000"/>
          <w:sz w:val="24"/>
          <w:szCs w:val="24"/>
        </w:rPr>
        <w:t xml:space="preserve">ania po dotarciu przesyłki do miejsca przeznaczenia </w:t>
      </w:r>
      <w:r w:rsidR="00B95185">
        <w:rPr>
          <w:rFonts w:ascii="Times New Roman" w:hAnsi="Times New Roman"/>
          <w:color w:val="000000"/>
          <w:sz w:val="24"/>
          <w:szCs w:val="24"/>
        </w:rPr>
        <w:t>oraz wprowadzono</w:t>
      </w:r>
      <w:r w:rsidR="00BC5E10">
        <w:rPr>
          <w:rFonts w:ascii="Times New Roman" w:hAnsi="Times New Roman"/>
          <w:color w:val="000000"/>
          <w:sz w:val="24"/>
          <w:szCs w:val="24"/>
        </w:rPr>
        <w:t xml:space="preserve"> drobne zmiany w zakresie informacji, które podmiot musi zawrzeć w </w:t>
      </w:r>
      <w:r w:rsidR="00A2243A">
        <w:rPr>
          <w:rFonts w:ascii="Times New Roman" w:hAnsi="Times New Roman"/>
          <w:color w:val="000000"/>
          <w:sz w:val="24"/>
          <w:szCs w:val="24"/>
        </w:rPr>
        <w:t xml:space="preserve">ww. </w:t>
      </w:r>
      <w:r w:rsidR="00BC5E10">
        <w:rPr>
          <w:rFonts w:ascii="Times New Roman" w:hAnsi="Times New Roman"/>
          <w:color w:val="000000"/>
          <w:sz w:val="24"/>
          <w:szCs w:val="24"/>
        </w:rPr>
        <w:t>wniosku.</w:t>
      </w:r>
    </w:p>
    <w:p w14:paraId="039ED94D" w14:textId="7EA569D7" w:rsidR="007030CB" w:rsidRPr="00F60D41" w:rsidRDefault="007030CB" w:rsidP="00D20896">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Upoważniono ministra właściwego do spraw rolnictwa (art. 79</w:t>
      </w:r>
      <w:r w:rsidR="00381278">
        <w:rPr>
          <w:rFonts w:ascii="Times New Roman" w:hAnsi="Times New Roman"/>
          <w:color w:val="000000"/>
          <w:sz w:val="24"/>
          <w:szCs w:val="24"/>
        </w:rPr>
        <w:t xml:space="preserve"> ust. 2</w:t>
      </w:r>
      <w:r w:rsidRPr="00F60D41">
        <w:rPr>
          <w:rFonts w:ascii="Times New Roman" w:hAnsi="Times New Roman"/>
          <w:color w:val="000000"/>
          <w:sz w:val="24"/>
          <w:szCs w:val="24"/>
        </w:rPr>
        <w:t xml:space="preserve"> projektu ustawy</w:t>
      </w:r>
      <w:r w:rsidR="00BA4FAA" w:rsidRPr="00F60D41">
        <w:rPr>
          <w:rFonts w:ascii="Times New Roman" w:hAnsi="Times New Roman"/>
          <w:color w:val="000000"/>
          <w:sz w:val="24"/>
          <w:szCs w:val="24"/>
        </w:rPr>
        <w:t>),</w:t>
      </w:r>
      <w:r w:rsidR="00BA4FAA">
        <w:rPr>
          <w:rFonts w:ascii="Times New Roman" w:hAnsi="Times New Roman"/>
          <w:color w:val="000000"/>
          <w:sz w:val="24"/>
          <w:szCs w:val="24"/>
        </w:rPr>
        <w:t xml:space="preserve"> tak</w:t>
      </w:r>
      <w:r w:rsidR="00644945">
        <w:rPr>
          <w:rFonts w:ascii="Times New Roman" w:hAnsi="Times New Roman"/>
          <w:color w:val="000000"/>
          <w:sz w:val="24"/>
          <w:szCs w:val="24"/>
        </w:rPr>
        <w:t xml:space="preserve"> jak </w:t>
      </w:r>
      <w:r w:rsidR="00A2243A">
        <w:rPr>
          <w:rFonts w:ascii="Times New Roman" w:hAnsi="Times New Roman"/>
          <w:color w:val="000000"/>
          <w:sz w:val="24"/>
          <w:szCs w:val="24"/>
        </w:rPr>
        <w:t xml:space="preserve">to miało miejsce </w:t>
      </w:r>
      <w:r w:rsidR="00644945">
        <w:rPr>
          <w:rFonts w:ascii="Times New Roman" w:hAnsi="Times New Roman"/>
          <w:color w:val="000000"/>
          <w:sz w:val="24"/>
          <w:szCs w:val="24"/>
        </w:rPr>
        <w:t xml:space="preserve">dotychczas, </w:t>
      </w:r>
      <w:r w:rsidRPr="00F60D41">
        <w:rPr>
          <w:rFonts w:ascii="Times New Roman" w:hAnsi="Times New Roman"/>
          <w:color w:val="000000"/>
          <w:sz w:val="24"/>
          <w:szCs w:val="24"/>
        </w:rPr>
        <w:t xml:space="preserve">do określenia wymagań dla wprowadzania do Rzeczypospolitej Polskiej zwierząt lub materiału biologicznego, dla których nie określono takich wymagań na poziomie unijnym. Rozporządzenie będzie dotyczyło tych gatunków zwierząt lub kategorii </w:t>
      </w:r>
      <w:r w:rsidRPr="00F60D41">
        <w:rPr>
          <w:rFonts w:ascii="Times New Roman" w:hAnsi="Times New Roman"/>
          <w:color w:val="000000"/>
          <w:sz w:val="24"/>
          <w:szCs w:val="24"/>
        </w:rPr>
        <w:lastRenderedPageBreak/>
        <w:t>materiału biologicznego, których import odbywa się w regularny sposób, a każdorazowe wydawanie pozwoleń GLW stanowi znaczne obciążenie administracyjne.</w:t>
      </w:r>
    </w:p>
    <w:p w14:paraId="5809A5E0" w14:textId="07095A1A" w:rsidR="00F4235E" w:rsidRPr="00F60D41" w:rsidRDefault="00F4235E" w:rsidP="00D20896">
      <w:pPr>
        <w:spacing w:after="240"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Określono również przepisy (art. </w:t>
      </w:r>
      <w:r w:rsidR="003E3FC2" w:rsidRPr="00F60D41">
        <w:rPr>
          <w:rFonts w:ascii="Times New Roman" w:hAnsi="Times New Roman"/>
          <w:color w:val="000000"/>
          <w:sz w:val="24"/>
          <w:szCs w:val="24"/>
        </w:rPr>
        <w:t>8</w:t>
      </w:r>
      <w:r w:rsidR="00015975">
        <w:rPr>
          <w:rFonts w:ascii="Times New Roman" w:hAnsi="Times New Roman"/>
          <w:color w:val="000000"/>
          <w:sz w:val="24"/>
          <w:szCs w:val="24"/>
        </w:rPr>
        <w:t>1</w:t>
      </w:r>
      <w:r w:rsidR="003E3FC2" w:rsidRPr="00F60D41">
        <w:rPr>
          <w:rFonts w:ascii="Times New Roman" w:hAnsi="Times New Roman"/>
          <w:color w:val="000000"/>
          <w:sz w:val="24"/>
          <w:szCs w:val="24"/>
        </w:rPr>
        <w:t xml:space="preserve"> i </w:t>
      </w:r>
      <w:r w:rsidR="00A2243A">
        <w:rPr>
          <w:rFonts w:ascii="Times New Roman" w:hAnsi="Times New Roman"/>
          <w:color w:val="000000"/>
          <w:sz w:val="24"/>
          <w:szCs w:val="24"/>
        </w:rPr>
        <w:t xml:space="preserve">art. </w:t>
      </w:r>
      <w:r w:rsidR="00015975" w:rsidRPr="00F60D41">
        <w:rPr>
          <w:rFonts w:ascii="Times New Roman" w:hAnsi="Times New Roman"/>
          <w:color w:val="000000"/>
          <w:sz w:val="24"/>
          <w:szCs w:val="24"/>
        </w:rPr>
        <w:t>8</w:t>
      </w:r>
      <w:r w:rsidR="00015975">
        <w:rPr>
          <w:rFonts w:ascii="Times New Roman" w:hAnsi="Times New Roman"/>
          <w:color w:val="000000"/>
          <w:sz w:val="24"/>
          <w:szCs w:val="24"/>
        </w:rPr>
        <w:t>2</w:t>
      </w:r>
      <w:r w:rsidR="00015975" w:rsidRPr="00F60D41">
        <w:rPr>
          <w:rFonts w:ascii="Times New Roman" w:hAnsi="Times New Roman"/>
          <w:color w:val="000000"/>
          <w:sz w:val="24"/>
          <w:szCs w:val="24"/>
        </w:rPr>
        <w:t xml:space="preserve"> </w:t>
      </w:r>
      <w:r w:rsidRPr="00F60D41">
        <w:rPr>
          <w:rFonts w:ascii="Times New Roman" w:hAnsi="Times New Roman"/>
          <w:color w:val="000000"/>
          <w:sz w:val="24"/>
          <w:szCs w:val="24"/>
        </w:rPr>
        <w:t>projektu</w:t>
      </w:r>
      <w:r w:rsidR="003E3FC2" w:rsidRPr="00F60D41">
        <w:rPr>
          <w:rFonts w:ascii="Times New Roman" w:hAnsi="Times New Roman"/>
          <w:color w:val="000000"/>
          <w:sz w:val="24"/>
          <w:szCs w:val="24"/>
        </w:rPr>
        <w:t xml:space="preserve"> ustawy</w:t>
      </w:r>
      <w:r w:rsidRPr="00F60D41">
        <w:rPr>
          <w:rFonts w:ascii="Times New Roman" w:hAnsi="Times New Roman"/>
          <w:color w:val="000000"/>
          <w:sz w:val="24"/>
          <w:szCs w:val="24"/>
        </w:rPr>
        <w:t xml:space="preserve">) odpowiadające regulacjom art. </w:t>
      </w:r>
      <w:r w:rsidR="007030CB" w:rsidRPr="00F60D41">
        <w:rPr>
          <w:rFonts w:ascii="Times New Roman" w:hAnsi="Times New Roman"/>
          <w:color w:val="000000"/>
          <w:sz w:val="24"/>
          <w:szCs w:val="24"/>
        </w:rPr>
        <w:t>13 ust. 4 i art. 13a</w:t>
      </w:r>
      <w:r w:rsidRPr="00F60D41">
        <w:rPr>
          <w:rFonts w:ascii="Times New Roman" w:hAnsi="Times New Roman"/>
          <w:color w:val="000000"/>
          <w:sz w:val="24"/>
          <w:szCs w:val="24"/>
        </w:rPr>
        <w:t xml:space="preserve"> </w:t>
      </w:r>
      <w:r w:rsidR="006F6C87" w:rsidRPr="00DD0A72">
        <w:rPr>
          <w:rFonts w:ascii="Times New Roman" w:hAnsi="Times New Roman"/>
          <w:color w:val="000000"/>
          <w:sz w:val="24"/>
          <w:szCs w:val="24"/>
        </w:rPr>
        <w:t>ustawy z dnia 11 marca 2004 r. o ochronie zdrowia zwierząt oraz zwalczaniu chorób zakaźnych zwierząt</w:t>
      </w:r>
      <w:r w:rsidR="006F6C87" w:rsidRPr="00F60D41" w:rsidDel="006F6C87">
        <w:rPr>
          <w:rFonts w:ascii="Times New Roman" w:hAnsi="Times New Roman"/>
          <w:color w:val="000000"/>
          <w:sz w:val="24"/>
          <w:szCs w:val="24"/>
        </w:rPr>
        <w:t xml:space="preserve"> </w:t>
      </w:r>
      <w:r w:rsidRPr="00F60D41">
        <w:rPr>
          <w:rFonts w:ascii="Times New Roman" w:hAnsi="Times New Roman"/>
          <w:color w:val="000000"/>
          <w:sz w:val="24"/>
          <w:szCs w:val="24"/>
        </w:rPr>
        <w:t xml:space="preserve">dotyczące pozwoleń na przywóz </w:t>
      </w:r>
      <w:r w:rsidR="00A2243A" w:rsidRPr="00F60D41">
        <w:rPr>
          <w:rFonts w:ascii="Times New Roman" w:hAnsi="Times New Roman"/>
          <w:color w:val="000000"/>
          <w:sz w:val="24"/>
          <w:szCs w:val="24"/>
        </w:rPr>
        <w:t xml:space="preserve">zwierząt bezkręgowych przeznaczonych do celów naukowych </w:t>
      </w:r>
      <w:r w:rsidRPr="00F60D41">
        <w:rPr>
          <w:rFonts w:ascii="Times New Roman" w:hAnsi="Times New Roman"/>
          <w:color w:val="000000"/>
          <w:sz w:val="24"/>
          <w:szCs w:val="24"/>
        </w:rPr>
        <w:t xml:space="preserve">oraz </w:t>
      </w:r>
      <w:r w:rsidR="00A2243A">
        <w:rPr>
          <w:rFonts w:ascii="Times New Roman" w:hAnsi="Times New Roman"/>
          <w:color w:val="000000"/>
          <w:sz w:val="24"/>
          <w:szCs w:val="24"/>
        </w:rPr>
        <w:t xml:space="preserve">ich </w:t>
      </w:r>
      <w:r w:rsidRPr="00F60D41">
        <w:rPr>
          <w:rFonts w:ascii="Times New Roman" w:hAnsi="Times New Roman"/>
          <w:color w:val="000000"/>
          <w:sz w:val="24"/>
          <w:szCs w:val="24"/>
        </w:rPr>
        <w:t>kontroli po przybyciu na miejsce przeznaczenia.</w:t>
      </w:r>
    </w:p>
    <w:p w14:paraId="3AB2BF12" w14:textId="6A0B7756" w:rsidR="00900762" w:rsidRPr="00F60D41" w:rsidRDefault="00AE7D82" w:rsidP="00C607BD">
      <w:pPr>
        <w:spacing w:before="240" w:line="360" w:lineRule="auto"/>
        <w:rPr>
          <w:rFonts w:ascii="Times New Roman" w:hAnsi="Times New Roman"/>
          <w:color w:val="000000"/>
          <w:sz w:val="24"/>
          <w:szCs w:val="24"/>
        </w:rPr>
      </w:pPr>
      <w:r w:rsidRPr="00F60D41">
        <w:rPr>
          <w:rFonts w:ascii="Times New Roman" w:hAnsi="Times New Roman"/>
          <w:b/>
          <w:color w:val="000000"/>
          <w:sz w:val="24"/>
          <w:szCs w:val="24"/>
        </w:rPr>
        <w:t>Rozdział 6</w:t>
      </w:r>
      <w:r w:rsidR="00A2243A">
        <w:rPr>
          <w:rFonts w:ascii="Times New Roman" w:hAnsi="Times New Roman"/>
          <w:b/>
          <w:color w:val="000000"/>
          <w:sz w:val="24"/>
          <w:szCs w:val="24"/>
        </w:rPr>
        <w:t>.</w:t>
      </w:r>
      <w:r w:rsidR="00191F8C" w:rsidRPr="00F60D41">
        <w:rPr>
          <w:rFonts w:ascii="Times New Roman" w:hAnsi="Times New Roman"/>
          <w:b/>
          <w:color w:val="000000"/>
          <w:sz w:val="24"/>
          <w:szCs w:val="24"/>
        </w:rPr>
        <w:t xml:space="preserve"> </w:t>
      </w:r>
      <w:r w:rsidR="00900762" w:rsidRPr="00F60D41">
        <w:rPr>
          <w:rFonts w:ascii="Times New Roman" w:hAnsi="Times New Roman"/>
          <w:color w:val="000000"/>
          <w:sz w:val="24"/>
          <w:szCs w:val="24"/>
        </w:rPr>
        <w:t>Środki nadzwyczajne</w:t>
      </w:r>
    </w:p>
    <w:p w14:paraId="541708D2" w14:textId="0D24CB2B" w:rsidR="00AA2198" w:rsidRPr="00F60D41" w:rsidRDefault="00AA2198" w:rsidP="00C416E9">
      <w:pPr>
        <w:spacing w:after="240" w:line="360" w:lineRule="auto"/>
        <w:jc w:val="both"/>
        <w:rPr>
          <w:rFonts w:ascii="Times New Roman" w:hAnsi="Times New Roman"/>
          <w:color w:val="000000"/>
          <w:sz w:val="24"/>
          <w:szCs w:val="24"/>
        </w:rPr>
      </w:pPr>
      <w:r>
        <w:rPr>
          <w:rFonts w:ascii="Times New Roman" w:hAnsi="Times New Roman"/>
          <w:color w:val="000000"/>
          <w:sz w:val="24"/>
          <w:szCs w:val="24"/>
        </w:rPr>
        <w:t>Na</w:t>
      </w:r>
      <w:r w:rsidRPr="00F60D41">
        <w:rPr>
          <w:rFonts w:ascii="Times New Roman" w:hAnsi="Times New Roman"/>
          <w:color w:val="000000"/>
          <w:sz w:val="24"/>
          <w:szCs w:val="24"/>
        </w:rPr>
        <w:t xml:space="preserve"> poziomie UE</w:t>
      </w:r>
      <w:r>
        <w:rPr>
          <w:rFonts w:ascii="Times New Roman" w:hAnsi="Times New Roman"/>
          <w:color w:val="000000"/>
          <w:sz w:val="24"/>
          <w:szCs w:val="24"/>
        </w:rPr>
        <w:t xml:space="preserve">, tj. w </w:t>
      </w:r>
      <w:r w:rsidR="00C657B9">
        <w:rPr>
          <w:rFonts w:ascii="Times New Roman" w:hAnsi="Times New Roman"/>
          <w:color w:val="000000"/>
          <w:sz w:val="24"/>
          <w:szCs w:val="24"/>
        </w:rPr>
        <w:t xml:space="preserve">rozporządzeniu </w:t>
      </w:r>
      <w:r w:rsidRPr="00F60D41">
        <w:rPr>
          <w:rFonts w:ascii="Times New Roman" w:hAnsi="Times New Roman"/>
          <w:color w:val="000000"/>
          <w:sz w:val="24"/>
          <w:szCs w:val="24"/>
        </w:rPr>
        <w:t>2016/429</w:t>
      </w:r>
      <w:r>
        <w:rPr>
          <w:rFonts w:ascii="Times New Roman" w:hAnsi="Times New Roman"/>
          <w:color w:val="000000"/>
          <w:sz w:val="24"/>
          <w:szCs w:val="24"/>
        </w:rPr>
        <w:t xml:space="preserve"> oraz w wydanych na jego podstawie przepisach prawnych </w:t>
      </w:r>
      <w:r w:rsidRPr="00F60D41">
        <w:rPr>
          <w:rFonts w:ascii="Times New Roman" w:hAnsi="Times New Roman"/>
          <w:color w:val="000000"/>
          <w:sz w:val="24"/>
          <w:szCs w:val="24"/>
        </w:rPr>
        <w:t>zostały ustanowione zharmonizow</w:t>
      </w:r>
      <w:r>
        <w:rPr>
          <w:rFonts w:ascii="Times New Roman" w:hAnsi="Times New Roman"/>
          <w:color w:val="000000"/>
          <w:sz w:val="24"/>
          <w:szCs w:val="24"/>
        </w:rPr>
        <w:t>ane</w:t>
      </w:r>
      <w:r w:rsidRPr="00F60D41">
        <w:rPr>
          <w:rFonts w:ascii="Times New Roman" w:hAnsi="Times New Roman"/>
          <w:color w:val="000000"/>
          <w:sz w:val="24"/>
          <w:szCs w:val="24"/>
        </w:rPr>
        <w:t xml:space="preserve"> środki </w:t>
      </w:r>
      <w:r>
        <w:rPr>
          <w:rFonts w:ascii="Times New Roman" w:hAnsi="Times New Roman"/>
          <w:color w:val="000000"/>
          <w:sz w:val="24"/>
          <w:szCs w:val="24"/>
        </w:rPr>
        <w:t xml:space="preserve">nadzwyczajne stosowane w celu </w:t>
      </w:r>
      <w:r w:rsidRPr="00F60D41">
        <w:rPr>
          <w:rFonts w:ascii="Times New Roman" w:hAnsi="Times New Roman"/>
          <w:color w:val="000000"/>
          <w:sz w:val="24"/>
          <w:szCs w:val="24"/>
        </w:rPr>
        <w:t>zapobiegania rozprzestrzenianiu się chor</w:t>
      </w:r>
      <w:r w:rsidR="00910A5B">
        <w:rPr>
          <w:rFonts w:ascii="Times New Roman" w:hAnsi="Times New Roman"/>
          <w:color w:val="000000"/>
          <w:sz w:val="24"/>
          <w:szCs w:val="24"/>
        </w:rPr>
        <w:t>ób</w:t>
      </w:r>
      <w:r>
        <w:rPr>
          <w:rFonts w:ascii="Times New Roman" w:hAnsi="Times New Roman"/>
          <w:color w:val="000000"/>
          <w:sz w:val="24"/>
          <w:szCs w:val="24"/>
        </w:rPr>
        <w:t xml:space="preserve"> w sytuacjach nadzwyczajnych</w:t>
      </w:r>
      <w:r w:rsidRPr="00F60D41">
        <w:rPr>
          <w:rFonts w:ascii="Times New Roman" w:hAnsi="Times New Roman"/>
          <w:color w:val="000000"/>
          <w:sz w:val="24"/>
          <w:szCs w:val="24"/>
        </w:rPr>
        <w:t xml:space="preserve">, </w:t>
      </w:r>
      <w:r>
        <w:rPr>
          <w:rFonts w:ascii="Times New Roman" w:hAnsi="Times New Roman"/>
          <w:color w:val="000000"/>
          <w:sz w:val="24"/>
          <w:szCs w:val="24"/>
        </w:rPr>
        <w:t>w związku z tym projektowana</w:t>
      </w:r>
      <w:r w:rsidRPr="00F60D41">
        <w:rPr>
          <w:rFonts w:ascii="Times New Roman" w:hAnsi="Times New Roman"/>
          <w:color w:val="000000"/>
          <w:sz w:val="24"/>
          <w:szCs w:val="24"/>
        </w:rPr>
        <w:t xml:space="preserve"> </w:t>
      </w:r>
      <w:r>
        <w:rPr>
          <w:rFonts w:ascii="Times New Roman" w:hAnsi="Times New Roman"/>
          <w:color w:val="000000"/>
          <w:sz w:val="24"/>
          <w:szCs w:val="24"/>
        </w:rPr>
        <w:t xml:space="preserve">ustawa </w:t>
      </w:r>
      <w:r w:rsidR="00910A5B">
        <w:rPr>
          <w:rFonts w:ascii="Times New Roman" w:hAnsi="Times New Roman"/>
          <w:color w:val="000000"/>
          <w:sz w:val="24"/>
          <w:szCs w:val="24"/>
        </w:rPr>
        <w:t>wskazuje</w:t>
      </w:r>
      <w:r w:rsidR="00DD4FC2">
        <w:rPr>
          <w:rFonts w:ascii="Times New Roman" w:hAnsi="Times New Roman"/>
          <w:color w:val="000000"/>
          <w:sz w:val="24"/>
          <w:szCs w:val="24"/>
        </w:rPr>
        <w:t xml:space="preserve"> tylko</w:t>
      </w:r>
      <w:r w:rsidR="00910A5B">
        <w:rPr>
          <w:rFonts w:ascii="Times New Roman" w:hAnsi="Times New Roman"/>
          <w:color w:val="000000"/>
          <w:sz w:val="24"/>
          <w:szCs w:val="24"/>
        </w:rPr>
        <w:t xml:space="preserve"> sposób wprowadza</w:t>
      </w:r>
      <w:r>
        <w:rPr>
          <w:rFonts w:ascii="Times New Roman" w:hAnsi="Times New Roman"/>
          <w:color w:val="000000"/>
          <w:sz w:val="24"/>
          <w:szCs w:val="24"/>
        </w:rPr>
        <w:t xml:space="preserve">nia środków nadzwyczajnych </w:t>
      </w:r>
      <w:r w:rsidR="00910A5B">
        <w:rPr>
          <w:rFonts w:ascii="Times New Roman" w:hAnsi="Times New Roman"/>
          <w:color w:val="000000"/>
          <w:sz w:val="24"/>
          <w:szCs w:val="24"/>
        </w:rPr>
        <w:t xml:space="preserve">i określonych działań oraz organy właściwe do ich wprowadzenia – w zależności od sytuacji </w:t>
      </w:r>
      <w:r w:rsidR="00A2243A">
        <w:rPr>
          <w:rFonts w:ascii="Times New Roman" w:hAnsi="Times New Roman"/>
          <w:color w:val="000000"/>
          <w:sz w:val="24"/>
          <w:szCs w:val="24"/>
        </w:rPr>
        <w:t xml:space="preserve">będą to </w:t>
      </w:r>
      <w:r w:rsidR="00910A5B">
        <w:rPr>
          <w:rFonts w:ascii="Times New Roman" w:hAnsi="Times New Roman"/>
          <w:color w:val="000000"/>
          <w:sz w:val="24"/>
          <w:szCs w:val="24"/>
        </w:rPr>
        <w:t xml:space="preserve">odpowiednio: powiatowy lekarz weterynarii, wojewoda (na wniosek wojewódzkiego lekarza weterynarii), graniczny lekarz weterynarii, GLW, minister właściwy do spraw rolnictwa (art. </w:t>
      </w:r>
      <w:r w:rsidR="00360697">
        <w:rPr>
          <w:rFonts w:ascii="Times New Roman" w:hAnsi="Times New Roman"/>
          <w:color w:val="000000"/>
          <w:sz w:val="24"/>
          <w:szCs w:val="24"/>
        </w:rPr>
        <w:t>83</w:t>
      </w:r>
      <w:r w:rsidR="006C3E5D">
        <w:rPr>
          <w:rFonts w:ascii="Symbol" w:eastAsia="Symbol" w:hAnsi="Symbol" w:cs="Symbol"/>
          <w:color w:val="000000"/>
          <w:sz w:val="24"/>
          <w:szCs w:val="24"/>
        </w:rPr>
        <w:t></w:t>
      </w:r>
      <w:r w:rsidR="00910A5B">
        <w:rPr>
          <w:rFonts w:ascii="Times New Roman" w:hAnsi="Times New Roman"/>
          <w:color w:val="000000"/>
          <w:sz w:val="24"/>
          <w:szCs w:val="24"/>
        </w:rPr>
        <w:t>8</w:t>
      </w:r>
      <w:r w:rsidR="00360697">
        <w:rPr>
          <w:rFonts w:ascii="Times New Roman" w:hAnsi="Times New Roman"/>
          <w:color w:val="000000"/>
          <w:sz w:val="24"/>
          <w:szCs w:val="24"/>
        </w:rPr>
        <w:t>9</w:t>
      </w:r>
      <w:r w:rsidR="00910A5B">
        <w:rPr>
          <w:rFonts w:ascii="Times New Roman" w:hAnsi="Times New Roman"/>
          <w:color w:val="000000"/>
          <w:sz w:val="24"/>
          <w:szCs w:val="24"/>
        </w:rPr>
        <w:t xml:space="preserve"> projektu ustawy).</w:t>
      </w:r>
    </w:p>
    <w:p w14:paraId="4E513D7C" w14:textId="41A8F2C6" w:rsidR="00E64505" w:rsidRPr="00F60D41" w:rsidRDefault="003A7193" w:rsidP="00C607BD">
      <w:pPr>
        <w:spacing w:line="360" w:lineRule="auto"/>
        <w:rPr>
          <w:rFonts w:ascii="Times New Roman" w:hAnsi="Times New Roman"/>
          <w:b/>
          <w:color w:val="000000"/>
          <w:sz w:val="24"/>
          <w:szCs w:val="24"/>
        </w:rPr>
      </w:pPr>
      <w:r w:rsidRPr="00F60D41">
        <w:rPr>
          <w:rFonts w:ascii="Times New Roman" w:hAnsi="Times New Roman"/>
          <w:b/>
          <w:color w:val="000000"/>
          <w:sz w:val="24"/>
          <w:szCs w:val="24"/>
        </w:rPr>
        <w:t>Rozdział 7</w:t>
      </w:r>
      <w:r w:rsidR="00A2243A">
        <w:rPr>
          <w:rFonts w:ascii="Times New Roman" w:hAnsi="Times New Roman"/>
          <w:b/>
          <w:color w:val="000000"/>
          <w:sz w:val="24"/>
          <w:szCs w:val="24"/>
        </w:rPr>
        <w:t>.</w:t>
      </w:r>
      <w:r w:rsidRPr="00F60D41">
        <w:rPr>
          <w:rFonts w:ascii="Times New Roman" w:hAnsi="Times New Roman"/>
          <w:b/>
          <w:color w:val="000000"/>
          <w:sz w:val="24"/>
          <w:szCs w:val="24"/>
        </w:rPr>
        <w:t xml:space="preserve"> </w:t>
      </w:r>
      <w:r w:rsidR="00900762" w:rsidRPr="00F60D41">
        <w:rPr>
          <w:rFonts w:ascii="Times New Roman" w:hAnsi="Times New Roman"/>
          <w:color w:val="000000"/>
          <w:sz w:val="24"/>
          <w:szCs w:val="24"/>
        </w:rPr>
        <w:t>Produkty uboczne pochodzenia zwierzęcego i produkty pochodne</w:t>
      </w:r>
    </w:p>
    <w:p w14:paraId="1DB0A53A" w14:textId="14B4E0FE" w:rsidR="00900762" w:rsidRPr="00F60D41" w:rsidRDefault="00900762" w:rsidP="00C416E9">
      <w:pPr>
        <w:spacing w:after="240"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W </w:t>
      </w:r>
      <w:r w:rsidR="00A2243A">
        <w:rPr>
          <w:rFonts w:ascii="Times New Roman" w:hAnsi="Times New Roman"/>
          <w:color w:val="000000"/>
          <w:sz w:val="24"/>
          <w:szCs w:val="24"/>
        </w:rPr>
        <w:t>t</w:t>
      </w:r>
      <w:r w:rsidRPr="00F60D41">
        <w:rPr>
          <w:rFonts w:ascii="Times New Roman" w:hAnsi="Times New Roman"/>
          <w:color w:val="000000"/>
          <w:sz w:val="24"/>
          <w:szCs w:val="24"/>
        </w:rPr>
        <w:t xml:space="preserve">ym rozdziale zamieszczono przepisy </w:t>
      </w:r>
      <w:r w:rsidR="00910A5B">
        <w:rPr>
          <w:rFonts w:ascii="Times New Roman" w:hAnsi="Times New Roman"/>
          <w:color w:val="000000"/>
          <w:sz w:val="24"/>
          <w:szCs w:val="24"/>
        </w:rPr>
        <w:t>służące stosowaniu</w:t>
      </w:r>
      <w:r w:rsidR="00910A5B" w:rsidRPr="00F60D41">
        <w:rPr>
          <w:rFonts w:ascii="Times New Roman" w:hAnsi="Times New Roman"/>
          <w:color w:val="000000"/>
          <w:sz w:val="24"/>
          <w:szCs w:val="24"/>
        </w:rPr>
        <w:t xml:space="preserve"> </w:t>
      </w:r>
      <w:r w:rsidRPr="00F60D41">
        <w:rPr>
          <w:rFonts w:ascii="Times New Roman" w:hAnsi="Times New Roman"/>
          <w:color w:val="000000"/>
          <w:sz w:val="24"/>
          <w:szCs w:val="24"/>
        </w:rPr>
        <w:t>rozporządzeni</w:t>
      </w:r>
      <w:r w:rsidR="006C3E5D">
        <w:rPr>
          <w:rFonts w:ascii="Times New Roman" w:hAnsi="Times New Roman"/>
          <w:color w:val="000000"/>
          <w:sz w:val="24"/>
          <w:szCs w:val="24"/>
        </w:rPr>
        <w:t>a</w:t>
      </w:r>
      <w:r w:rsidRPr="00F60D41">
        <w:rPr>
          <w:rFonts w:ascii="Times New Roman" w:hAnsi="Times New Roman"/>
          <w:color w:val="000000"/>
          <w:sz w:val="24"/>
          <w:szCs w:val="24"/>
        </w:rPr>
        <w:t xml:space="preserve"> </w:t>
      </w:r>
      <w:r w:rsidR="00A2243A">
        <w:rPr>
          <w:rFonts w:ascii="Times New Roman" w:hAnsi="Times New Roman"/>
          <w:color w:val="000000"/>
          <w:sz w:val="24"/>
          <w:szCs w:val="24"/>
        </w:rPr>
        <w:t xml:space="preserve">nr </w:t>
      </w:r>
      <w:r w:rsidR="00C657B9" w:rsidRPr="00F60D41">
        <w:rPr>
          <w:rFonts w:ascii="Times New Roman" w:hAnsi="Times New Roman"/>
          <w:color w:val="000000"/>
          <w:sz w:val="24"/>
          <w:szCs w:val="24"/>
        </w:rPr>
        <w:t>1069/2009 w</w:t>
      </w:r>
      <w:r w:rsidRPr="00F60D41">
        <w:rPr>
          <w:rFonts w:ascii="Times New Roman" w:hAnsi="Times New Roman"/>
          <w:color w:val="000000"/>
          <w:sz w:val="24"/>
          <w:szCs w:val="24"/>
        </w:rPr>
        <w:t xml:space="preserve"> zakresie wymagań dla ubocznych produktów pochodzenia zwierzęcego i produktów pochodnych. Projektowana regulacja </w:t>
      </w:r>
      <w:r w:rsidR="00832107" w:rsidRPr="00F60D41">
        <w:rPr>
          <w:rFonts w:ascii="Times New Roman" w:hAnsi="Times New Roman"/>
          <w:color w:val="000000"/>
          <w:sz w:val="24"/>
          <w:szCs w:val="24"/>
        </w:rPr>
        <w:t xml:space="preserve">zasadniczo </w:t>
      </w:r>
      <w:r w:rsidRPr="00F60D41">
        <w:rPr>
          <w:rFonts w:ascii="Times New Roman" w:hAnsi="Times New Roman"/>
          <w:color w:val="000000"/>
          <w:sz w:val="24"/>
          <w:szCs w:val="24"/>
        </w:rPr>
        <w:t xml:space="preserve">nie uległa zmianie w porównaniu do regulacji zamieszczonych w </w:t>
      </w:r>
      <w:r w:rsidR="00AF20B0">
        <w:rPr>
          <w:rFonts w:ascii="Times New Roman" w:hAnsi="Times New Roman"/>
          <w:color w:val="000000"/>
          <w:sz w:val="24"/>
          <w:szCs w:val="24"/>
        </w:rPr>
        <w:t>ustawie</w:t>
      </w:r>
      <w:r w:rsidR="00AF20B0" w:rsidRPr="00DD0A72">
        <w:rPr>
          <w:rFonts w:ascii="Times New Roman" w:hAnsi="Times New Roman"/>
          <w:color w:val="000000"/>
          <w:sz w:val="24"/>
          <w:szCs w:val="24"/>
        </w:rPr>
        <w:t xml:space="preserve"> z dnia 11 marca 2004 r. o ochronie zdrowia zwierząt oraz zwalczaniu chorób zakaźnych zwierząt</w:t>
      </w:r>
      <w:r w:rsidRPr="00F60D41">
        <w:rPr>
          <w:rFonts w:ascii="Times New Roman" w:hAnsi="Times New Roman"/>
          <w:color w:val="000000"/>
          <w:sz w:val="24"/>
          <w:szCs w:val="24"/>
        </w:rPr>
        <w:t>, a dla przejrzystości oraz ułatwienia ich stosowania</w:t>
      </w:r>
      <w:r w:rsidR="00832107" w:rsidRPr="00F60D41">
        <w:rPr>
          <w:rFonts w:ascii="Times New Roman" w:hAnsi="Times New Roman"/>
          <w:color w:val="000000"/>
          <w:sz w:val="24"/>
          <w:szCs w:val="24"/>
        </w:rPr>
        <w:t xml:space="preserve"> oprócz przepisów dotyczących rejestracji i zatwierdzania zakładów, które umieszczono w rozdziale 3,</w:t>
      </w:r>
      <w:r w:rsidRPr="00F60D41">
        <w:rPr>
          <w:rFonts w:ascii="Times New Roman" w:hAnsi="Times New Roman"/>
          <w:color w:val="000000"/>
          <w:sz w:val="24"/>
          <w:szCs w:val="24"/>
        </w:rPr>
        <w:t xml:space="preserve"> </w:t>
      </w:r>
      <w:r w:rsidR="00832107" w:rsidRPr="00F60D41">
        <w:rPr>
          <w:rFonts w:ascii="Times New Roman" w:hAnsi="Times New Roman"/>
          <w:color w:val="000000"/>
          <w:sz w:val="24"/>
          <w:szCs w:val="24"/>
        </w:rPr>
        <w:t xml:space="preserve">pozostałe przepisy </w:t>
      </w:r>
      <w:r w:rsidRPr="00F60D41">
        <w:rPr>
          <w:rFonts w:ascii="Times New Roman" w:hAnsi="Times New Roman"/>
          <w:color w:val="000000"/>
          <w:sz w:val="24"/>
          <w:szCs w:val="24"/>
        </w:rPr>
        <w:t>zostały zamieszczone w jednym rozdziale.</w:t>
      </w:r>
    </w:p>
    <w:p w14:paraId="1CBF5A1F" w14:textId="153968CE" w:rsidR="00900762" w:rsidRPr="00F60D41" w:rsidRDefault="00BA4FAA" w:rsidP="00C607BD">
      <w:pPr>
        <w:spacing w:line="360" w:lineRule="auto"/>
        <w:rPr>
          <w:rFonts w:ascii="Times New Roman" w:hAnsi="Times New Roman"/>
          <w:color w:val="000000"/>
          <w:sz w:val="24"/>
          <w:szCs w:val="24"/>
        </w:rPr>
      </w:pPr>
      <w:r>
        <w:rPr>
          <w:rFonts w:ascii="Times New Roman" w:hAnsi="Times New Roman"/>
          <w:b/>
          <w:color w:val="000000"/>
          <w:sz w:val="24"/>
          <w:szCs w:val="24"/>
        </w:rPr>
        <w:t>Rozdział 8</w:t>
      </w:r>
      <w:r w:rsidR="00A2243A">
        <w:rPr>
          <w:rFonts w:ascii="Times New Roman" w:hAnsi="Times New Roman"/>
          <w:b/>
          <w:color w:val="000000"/>
          <w:sz w:val="24"/>
          <w:szCs w:val="24"/>
        </w:rPr>
        <w:t>.</w:t>
      </w:r>
      <w:r>
        <w:rPr>
          <w:rFonts w:ascii="Times New Roman" w:hAnsi="Times New Roman"/>
          <w:b/>
          <w:color w:val="000000"/>
          <w:sz w:val="24"/>
          <w:szCs w:val="24"/>
        </w:rPr>
        <w:t xml:space="preserve"> </w:t>
      </w:r>
      <w:r w:rsidR="00900762" w:rsidRPr="00F60D41">
        <w:rPr>
          <w:rFonts w:ascii="Times New Roman" w:hAnsi="Times New Roman"/>
          <w:color w:val="000000"/>
          <w:sz w:val="24"/>
          <w:szCs w:val="24"/>
        </w:rPr>
        <w:t>Przepisy o karach pieniężnych</w:t>
      </w:r>
      <w:r w:rsidR="0057297F">
        <w:rPr>
          <w:rFonts w:ascii="Times New Roman" w:hAnsi="Times New Roman"/>
          <w:color w:val="000000"/>
          <w:sz w:val="24"/>
          <w:szCs w:val="24"/>
        </w:rPr>
        <w:t xml:space="preserve"> i przepisy karne</w:t>
      </w:r>
    </w:p>
    <w:p w14:paraId="0B6F1C72" w14:textId="3318259A" w:rsidR="00C64B27" w:rsidRDefault="00900762" w:rsidP="004C7F12">
      <w:pPr>
        <w:spacing w:line="360" w:lineRule="auto"/>
        <w:contextualSpacing/>
        <w:jc w:val="both"/>
        <w:rPr>
          <w:rFonts w:ascii="Times New Roman" w:hAnsi="Times New Roman"/>
          <w:color w:val="000000"/>
          <w:sz w:val="24"/>
          <w:szCs w:val="24"/>
        </w:rPr>
      </w:pPr>
      <w:r w:rsidRPr="00F60D41">
        <w:rPr>
          <w:rFonts w:ascii="Times New Roman" w:hAnsi="Times New Roman"/>
          <w:color w:val="000000"/>
          <w:sz w:val="24"/>
          <w:szCs w:val="24"/>
        </w:rPr>
        <w:t xml:space="preserve">W </w:t>
      </w:r>
      <w:r w:rsidR="00A2243A">
        <w:rPr>
          <w:rFonts w:ascii="Times New Roman" w:hAnsi="Times New Roman"/>
          <w:color w:val="000000"/>
          <w:sz w:val="24"/>
          <w:szCs w:val="24"/>
        </w:rPr>
        <w:t>t</w:t>
      </w:r>
      <w:r w:rsidRPr="00F60D41">
        <w:rPr>
          <w:rFonts w:ascii="Times New Roman" w:hAnsi="Times New Roman"/>
          <w:color w:val="000000"/>
          <w:sz w:val="24"/>
          <w:szCs w:val="24"/>
        </w:rPr>
        <w:t xml:space="preserve">ym rozdziale zostały określone sankcje karne. W art. </w:t>
      </w:r>
      <w:r w:rsidR="00965A98" w:rsidRPr="00F60D41">
        <w:rPr>
          <w:rFonts w:ascii="Times New Roman" w:hAnsi="Times New Roman"/>
          <w:color w:val="000000"/>
          <w:sz w:val="24"/>
          <w:szCs w:val="24"/>
        </w:rPr>
        <w:t>9</w:t>
      </w:r>
      <w:r w:rsidR="0057297F">
        <w:rPr>
          <w:rFonts w:ascii="Times New Roman" w:hAnsi="Times New Roman"/>
          <w:color w:val="000000"/>
          <w:sz w:val="24"/>
          <w:szCs w:val="24"/>
        </w:rPr>
        <w:t>8</w:t>
      </w:r>
      <w:r w:rsidR="00965A98" w:rsidRPr="00F60D41">
        <w:rPr>
          <w:rFonts w:ascii="Times New Roman" w:hAnsi="Times New Roman"/>
          <w:color w:val="000000"/>
          <w:sz w:val="24"/>
          <w:szCs w:val="24"/>
        </w:rPr>
        <w:t xml:space="preserve"> </w:t>
      </w:r>
      <w:r w:rsidRPr="00F60D41">
        <w:rPr>
          <w:rFonts w:ascii="Times New Roman" w:hAnsi="Times New Roman"/>
          <w:color w:val="000000"/>
          <w:sz w:val="24"/>
          <w:szCs w:val="24"/>
        </w:rPr>
        <w:t xml:space="preserve">i art. </w:t>
      </w:r>
      <w:r w:rsidR="00965A98" w:rsidRPr="00F60D41">
        <w:rPr>
          <w:rFonts w:ascii="Times New Roman" w:hAnsi="Times New Roman"/>
          <w:color w:val="000000"/>
          <w:sz w:val="24"/>
          <w:szCs w:val="24"/>
        </w:rPr>
        <w:t>9</w:t>
      </w:r>
      <w:r w:rsidR="0057297F">
        <w:rPr>
          <w:rFonts w:ascii="Times New Roman" w:hAnsi="Times New Roman"/>
          <w:color w:val="000000"/>
          <w:sz w:val="24"/>
          <w:szCs w:val="24"/>
        </w:rPr>
        <w:t>9</w:t>
      </w:r>
      <w:r w:rsidR="00965A98" w:rsidRPr="00F60D41">
        <w:rPr>
          <w:rFonts w:ascii="Times New Roman" w:hAnsi="Times New Roman"/>
          <w:color w:val="000000"/>
          <w:sz w:val="24"/>
          <w:szCs w:val="24"/>
        </w:rPr>
        <w:t xml:space="preserve"> </w:t>
      </w:r>
      <w:r w:rsidRPr="00F60D41">
        <w:rPr>
          <w:rFonts w:ascii="Times New Roman" w:hAnsi="Times New Roman"/>
          <w:color w:val="000000"/>
          <w:sz w:val="24"/>
          <w:szCs w:val="24"/>
        </w:rPr>
        <w:t xml:space="preserve">projektu ustawy określono katalog czynów zagrożonych karą </w:t>
      </w:r>
      <w:r w:rsidR="00965A98" w:rsidRPr="00F60D41">
        <w:rPr>
          <w:rFonts w:ascii="Times New Roman" w:hAnsi="Times New Roman"/>
          <w:color w:val="000000"/>
          <w:sz w:val="24"/>
          <w:szCs w:val="24"/>
        </w:rPr>
        <w:t xml:space="preserve">pieniężną </w:t>
      </w:r>
      <w:r w:rsidRPr="00F60D41">
        <w:rPr>
          <w:rFonts w:ascii="Times New Roman" w:hAnsi="Times New Roman"/>
          <w:color w:val="000000"/>
          <w:sz w:val="24"/>
          <w:szCs w:val="24"/>
        </w:rPr>
        <w:t>nakładaną w drodze decyzji administracyjnej</w:t>
      </w:r>
      <w:r w:rsidR="0057297F">
        <w:rPr>
          <w:rFonts w:ascii="Times New Roman" w:hAnsi="Times New Roman"/>
          <w:color w:val="000000"/>
          <w:sz w:val="24"/>
          <w:szCs w:val="24"/>
        </w:rPr>
        <w:t xml:space="preserve"> lub karą w formie grzywny (art. 102</w:t>
      </w:r>
      <w:r w:rsidR="00A2243A">
        <w:rPr>
          <w:rFonts w:ascii="Times New Roman" w:hAnsi="Times New Roman"/>
          <w:color w:val="000000"/>
          <w:sz w:val="24"/>
          <w:szCs w:val="24"/>
        </w:rPr>
        <w:t xml:space="preserve"> projektu ustawy</w:t>
      </w:r>
      <w:r w:rsidR="0057297F">
        <w:rPr>
          <w:rFonts w:ascii="Times New Roman" w:hAnsi="Times New Roman"/>
          <w:color w:val="000000"/>
          <w:sz w:val="24"/>
          <w:szCs w:val="24"/>
        </w:rPr>
        <w:t>)</w:t>
      </w:r>
      <w:r w:rsidR="00FE1DCC" w:rsidRPr="00F60D41">
        <w:rPr>
          <w:rFonts w:ascii="Times New Roman" w:hAnsi="Times New Roman"/>
          <w:color w:val="000000"/>
          <w:sz w:val="24"/>
          <w:szCs w:val="24"/>
        </w:rPr>
        <w:t>.</w:t>
      </w:r>
      <w:r w:rsidR="00F60D41">
        <w:rPr>
          <w:rFonts w:ascii="Times New Roman" w:hAnsi="Times New Roman"/>
          <w:color w:val="000000"/>
          <w:sz w:val="24"/>
          <w:szCs w:val="24"/>
        </w:rPr>
        <w:t xml:space="preserve"> </w:t>
      </w:r>
      <w:r w:rsidRPr="00F60D41">
        <w:rPr>
          <w:rFonts w:ascii="Times New Roman" w:hAnsi="Times New Roman"/>
          <w:color w:val="000000"/>
          <w:sz w:val="24"/>
          <w:szCs w:val="24"/>
        </w:rPr>
        <w:t xml:space="preserve">W </w:t>
      </w:r>
      <w:r w:rsidR="008272E4">
        <w:rPr>
          <w:rFonts w:ascii="Times New Roman" w:hAnsi="Times New Roman"/>
          <w:color w:val="000000"/>
          <w:sz w:val="24"/>
          <w:szCs w:val="24"/>
        </w:rPr>
        <w:t xml:space="preserve">tych </w:t>
      </w:r>
      <w:r w:rsidRPr="00F60D41">
        <w:rPr>
          <w:rFonts w:ascii="Times New Roman" w:hAnsi="Times New Roman"/>
          <w:color w:val="000000"/>
          <w:sz w:val="24"/>
          <w:szCs w:val="24"/>
        </w:rPr>
        <w:t>przepisach określono także organ właściwy do nałożenia kary</w:t>
      </w:r>
      <w:r w:rsidR="00FE1DCC" w:rsidRPr="00F60D41">
        <w:rPr>
          <w:rFonts w:ascii="Times New Roman" w:hAnsi="Times New Roman"/>
          <w:color w:val="000000"/>
          <w:sz w:val="24"/>
          <w:szCs w:val="24"/>
        </w:rPr>
        <w:t xml:space="preserve"> (art. </w:t>
      </w:r>
      <w:r w:rsidR="0057297F">
        <w:rPr>
          <w:rFonts w:ascii="Times New Roman" w:hAnsi="Times New Roman"/>
          <w:color w:val="000000"/>
          <w:sz w:val="24"/>
          <w:szCs w:val="24"/>
        </w:rPr>
        <w:t>100</w:t>
      </w:r>
      <w:r w:rsidR="008272E4">
        <w:rPr>
          <w:rFonts w:ascii="Times New Roman" w:hAnsi="Times New Roman"/>
          <w:color w:val="000000"/>
          <w:sz w:val="24"/>
          <w:szCs w:val="24"/>
        </w:rPr>
        <w:t xml:space="preserve"> projektu ustawy</w:t>
      </w:r>
      <w:r w:rsidR="00FE1DCC" w:rsidRPr="00F60D41">
        <w:rPr>
          <w:rFonts w:ascii="Times New Roman" w:hAnsi="Times New Roman"/>
          <w:color w:val="000000"/>
          <w:sz w:val="24"/>
          <w:szCs w:val="24"/>
        </w:rPr>
        <w:t>)</w:t>
      </w:r>
      <w:r w:rsidR="00965A98" w:rsidRPr="00F60D41">
        <w:rPr>
          <w:rFonts w:ascii="Times New Roman" w:hAnsi="Times New Roman"/>
          <w:color w:val="000000"/>
          <w:sz w:val="24"/>
          <w:szCs w:val="24"/>
        </w:rPr>
        <w:t>, zakres wysokości kar, który jest powiązany z wysokością przeciętnego wynagrodzenia miesięcznego</w:t>
      </w:r>
      <w:r w:rsidR="00FE1DCC" w:rsidRPr="00F60D41">
        <w:rPr>
          <w:rFonts w:ascii="Times New Roman" w:hAnsi="Times New Roman"/>
          <w:color w:val="000000"/>
          <w:sz w:val="24"/>
          <w:szCs w:val="24"/>
        </w:rPr>
        <w:t xml:space="preserve"> ogłaszanego przez Prezesa Głównego Urzędu Statystycznego</w:t>
      </w:r>
      <w:r w:rsidR="008272E4">
        <w:rPr>
          <w:rFonts w:ascii="Times New Roman" w:hAnsi="Times New Roman"/>
          <w:color w:val="000000"/>
          <w:sz w:val="24"/>
          <w:szCs w:val="24"/>
        </w:rPr>
        <w:t>,</w:t>
      </w:r>
      <w:r w:rsidRPr="00F60D41">
        <w:rPr>
          <w:rFonts w:ascii="Times New Roman" w:hAnsi="Times New Roman"/>
          <w:color w:val="000000"/>
          <w:sz w:val="24"/>
          <w:szCs w:val="24"/>
        </w:rPr>
        <w:t xml:space="preserve"> oraz przesłanki, na podstawie których </w:t>
      </w:r>
      <w:r w:rsidR="008272E4">
        <w:rPr>
          <w:rFonts w:ascii="Times New Roman" w:hAnsi="Times New Roman"/>
          <w:color w:val="000000"/>
          <w:sz w:val="24"/>
          <w:szCs w:val="24"/>
        </w:rPr>
        <w:t xml:space="preserve">jest </w:t>
      </w:r>
      <w:r w:rsidRPr="00F60D41">
        <w:rPr>
          <w:rFonts w:ascii="Times New Roman" w:hAnsi="Times New Roman"/>
          <w:color w:val="000000"/>
          <w:sz w:val="24"/>
          <w:szCs w:val="24"/>
        </w:rPr>
        <w:t>ustalana wysokość kary</w:t>
      </w:r>
      <w:r w:rsidR="00C657B9" w:rsidRPr="00F60D41">
        <w:rPr>
          <w:rFonts w:ascii="Times New Roman" w:hAnsi="Times New Roman"/>
          <w:color w:val="000000"/>
          <w:sz w:val="24"/>
          <w:szCs w:val="24"/>
        </w:rPr>
        <w:t>. Proponuje</w:t>
      </w:r>
      <w:r w:rsidRPr="00F60D41">
        <w:rPr>
          <w:rFonts w:ascii="Times New Roman" w:hAnsi="Times New Roman"/>
          <w:color w:val="000000"/>
          <w:sz w:val="24"/>
          <w:szCs w:val="24"/>
        </w:rPr>
        <w:t xml:space="preserve"> się, aby kary pieniężne były nakładane w drodze decyzji </w:t>
      </w:r>
      <w:r w:rsidR="00C657B9" w:rsidRPr="00F60D41">
        <w:rPr>
          <w:rFonts w:ascii="Times New Roman" w:hAnsi="Times New Roman"/>
          <w:color w:val="000000"/>
          <w:sz w:val="24"/>
          <w:szCs w:val="24"/>
        </w:rPr>
        <w:t>administracyjnej, ponieważ</w:t>
      </w:r>
      <w:r w:rsidRPr="00F60D41">
        <w:rPr>
          <w:rFonts w:ascii="Times New Roman" w:hAnsi="Times New Roman"/>
          <w:color w:val="000000"/>
          <w:sz w:val="24"/>
          <w:szCs w:val="24"/>
        </w:rPr>
        <w:t xml:space="preserve"> czyny wskazane w tych artykułach mogą być popełniane przez </w:t>
      </w:r>
      <w:r w:rsidRPr="00F60D41">
        <w:rPr>
          <w:rFonts w:ascii="Times New Roman" w:hAnsi="Times New Roman"/>
          <w:color w:val="000000"/>
          <w:sz w:val="24"/>
          <w:szCs w:val="24"/>
        </w:rPr>
        <w:lastRenderedPageBreak/>
        <w:t>osoby fizyczne oraz przedsiębiorców niebędących osobami fizycznymi.</w:t>
      </w:r>
      <w:r w:rsidR="00AF20B0">
        <w:rPr>
          <w:rFonts w:ascii="Times New Roman" w:hAnsi="Times New Roman"/>
          <w:color w:val="000000"/>
          <w:sz w:val="24"/>
          <w:szCs w:val="24"/>
        </w:rPr>
        <w:t xml:space="preserve"> Takie rozwiązanie było już częściowo stosowane w ustawie</w:t>
      </w:r>
      <w:r w:rsidR="00AF20B0" w:rsidRPr="00DD0A72">
        <w:rPr>
          <w:rFonts w:ascii="Times New Roman" w:hAnsi="Times New Roman"/>
          <w:color w:val="000000"/>
          <w:sz w:val="24"/>
          <w:szCs w:val="24"/>
        </w:rPr>
        <w:t xml:space="preserve"> z dnia 11 marca 2004 r. o ochronie zdrowia zwierząt oraz zwalczaniu chorób zakaźnych zwierząt</w:t>
      </w:r>
      <w:r w:rsidR="00AF20B0">
        <w:rPr>
          <w:rFonts w:ascii="Times New Roman" w:hAnsi="Times New Roman"/>
          <w:color w:val="000000"/>
          <w:sz w:val="24"/>
          <w:szCs w:val="24"/>
        </w:rPr>
        <w:t xml:space="preserve"> w odniesieniu do podmiotów, które nie stosowały się do zakazów, nakazów i ograniczeń wprowadzanych w ramach zwalczania chorób zwierząt. Z doświadczeń zdobytych w </w:t>
      </w:r>
      <w:r w:rsidR="008272E4">
        <w:rPr>
          <w:rFonts w:ascii="Times New Roman" w:hAnsi="Times New Roman"/>
          <w:color w:val="000000"/>
          <w:sz w:val="24"/>
          <w:szCs w:val="24"/>
        </w:rPr>
        <w:t xml:space="preserve">okresie </w:t>
      </w:r>
      <w:r w:rsidR="00AF20B0">
        <w:rPr>
          <w:rFonts w:ascii="Times New Roman" w:hAnsi="Times New Roman"/>
          <w:color w:val="000000"/>
          <w:sz w:val="24"/>
          <w:szCs w:val="24"/>
        </w:rPr>
        <w:t xml:space="preserve">kilku lat od wprowadzenia </w:t>
      </w:r>
      <w:r w:rsidR="00C657B9">
        <w:rPr>
          <w:rFonts w:ascii="Times New Roman" w:hAnsi="Times New Roman"/>
          <w:color w:val="000000"/>
          <w:sz w:val="24"/>
          <w:szCs w:val="24"/>
        </w:rPr>
        <w:t>powyższego rozwiązania</w:t>
      </w:r>
      <w:r w:rsidR="00AF20B0">
        <w:rPr>
          <w:rFonts w:ascii="Times New Roman" w:hAnsi="Times New Roman"/>
          <w:color w:val="000000"/>
          <w:sz w:val="24"/>
          <w:szCs w:val="24"/>
        </w:rPr>
        <w:t xml:space="preserve"> wynika, </w:t>
      </w:r>
      <w:r w:rsidR="00B95185">
        <w:rPr>
          <w:rFonts w:ascii="Times New Roman" w:hAnsi="Times New Roman"/>
          <w:color w:val="000000"/>
          <w:sz w:val="24"/>
          <w:szCs w:val="24"/>
        </w:rPr>
        <w:t>że w</w:t>
      </w:r>
      <w:r w:rsidR="00D7690F">
        <w:rPr>
          <w:rFonts w:ascii="Times New Roman" w:hAnsi="Times New Roman"/>
          <w:color w:val="000000"/>
          <w:sz w:val="24"/>
          <w:szCs w:val="24"/>
        </w:rPr>
        <w:t xml:space="preserve"> określonych sytuacjach </w:t>
      </w:r>
      <w:r w:rsidR="00AF20B0">
        <w:rPr>
          <w:rFonts w:ascii="Times New Roman" w:hAnsi="Times New Roman"/>
          <w:color w:val="000000"/>
          <w:sz w:val="24"/>
          <w:szCs w:val="24"/>
        </w:rPr>
        <w:t xml:space="preserve">kara pieniężna jest skuteczniejszym i </w:t>
      </w:r>
      <w:r w:rsidR="00C657B9">
        <w:rPr>
          <w:rFonts w:ascii="Times New Roman" w:hAnsi="Times New Roman"/>
          <w:color w:val="000000"/>
          <w:sz w:val="24"/>
          <w:szCs w:val="24"/>
        </w:rPr>
        <w:t>szybszym narzędziem</w:t>
      </w:r>
      <w:r w:rsidR="00AF20B0">
        <w:rPr>
          <w:rFonts w:ascii="Times New Roman" w:hAnsi="Times New Roman"/>
          <w:color w:val="000000"/>
          <w:sz w:val="24"/>
          <w:szCs w:val="24"/>
        </w:rPr>
        <w:t xml:space="preserve"> egzekwowania obowiązujących regulacji. W związku z powyższym </w:t>
      </w:r>
      <w:r w:rsidR="00B655C3">
        <w:rPr>
          <w:rFonts w:ascii="Times New Roman" w:hAnsi="Times New Roman"/>
          <w:color w:val="000000"/>
          <w:sz w:val="24"/>
          <w:szCs w:val="24"/>
        </w:rPr>
        <w:t xml:space="preserve">zaproponowano, aby </w:t>
      </w:r>
      <w:r w:rsidR="00AF20B0">
        <w:rPr>
          <w:rFonts w:ascii="Times New Roman" w:hAnsi="Times New Roman"/>
          <w:color w:val="000000"/>
          <w:sz w:val="24"/>
          <w:szCs w:val="24"/>
        </w:rPr>
        <w:t>w projektowanej regulacji</w:t>
      </w:r>
      <w:r w:rsidR="00D7690F">
        <w:rPr>
          <w:rFonts w:ascii="Times New Roman" w:hAnsi="Times New Roman"/>
          <w:color w:val="000000"/>
          <w:sz w:val="24"/>
          <w:szCs w:val="24"/>
        </w:rPr>
        <w:t xml:space="preserve"> zdecydowana większość</w:t>
      </w:r>
      <w:r w:rsidR="003456FA">
        <w:rPr>
          <w:rFonts w:ascii="Times New Roman" w:hAnsi="Times New Roman"/>
          <w:color w:val="000000"/>
          <w:sz w:val="24"/>
          <w:szCs w:val="24"/>
        </w:rPr>
        <w:t xml:space="preserve"> </w:t>
      </w:r>
      <w:r w:rsidR="00B655C3">
        <w:rPr>
          <w:rFonts w:ascii="Times New Roman" w:hAnsi="Times New Roman"/>
          <w:color w:val="000000"/>
          <w:sz w:val="24"/>
          <w:szCs w:val="24"/>
        </w:rPr>
        <w:t>kar miał</w:t>
      </w:r>
      <w:r w:rsidR="00D7690F">
        <w:rPr>
          <w:rFonts w:ascii="Times New Roman" w:hAnsi="Times New Roman"/>
          <w:color w:val="000000"/>
          <w:sz w:val="24"/>
          <w:szCs w:val="24"/>
        </w:rPr>
        <w:t>a</w:t>
      </w:r>
      <w:r w:rsidR="00B655C3">
        <w:rPr>
          <w:rFonts w:ascii="Times New Roman" w:hAnsi="Times New Roman"/>
          <w:color w:val="000000"/>
          <w:sz w:val="24"/>
          <w:szCs w:val="24"/>
        </w:rPr>
        <w:t xml:space="preserve"> charakter kar administracyjnych.</w:t>
      </w:r>
    </w:p>
    <w:p w14:paraId="01B7C31C" w14:textId="15CEF5BB" w:rsidR="004617B3" w:rsidRDefault="004617B3" w:rsidP="004C7F12">
      <w:pPr>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M</w:t>
      </w:r>
      <w:r w:rsidRPr="007F6713">
        <w:rPr>
          <w:rFonts w:ascii="Times New Roman" w:hAnsi="Times New Roman"/>
          <w:color w:val="000000"/>
          <w:sz w:val="24"/>
          <w:szCs w:val="24"/>
        </w:rPr>
        <w:t xml:space="preserve">ożliwość nałożenia </w:t>
      </w:r>
      <w:r>
        <w:rPr>
          <w:rFonts w:ascii="Times New Roman" w:hAnsi="Times New Roman"/>
          <w:color w:val="000000"/>
          <w:sz w:val="24"/>
          <w:szCs w:val="24"/>
        </w:rPr>
        <w:t xml:space="preserve">grzywny w drodze </w:t>
      </w:r>
      <w:r w:rsidRPr="007F6713">
        <w:rPr>
          <w:rFonts w:ascii="Times New Roman" w:hAnsi="Times New Roman"/>
          <w:color w:val="000000"/>
          <w:sz w:val="24"/>
          <w:szCs w:val="24"/>
        </w:rPr>
        <w:t>mandatu</w:t>
      </w:r>
      <w:r>
        <w:rPr>
          <w:rFonts w:ascii="Times New Roman" w:hAnsi="Times New Roman"/>
          <w:color w:val="000000"/>
          <w:sz w:val="24"/>
          <w:szCs w:val="24"/>
        </w:rPr>
        <w:t xml:space="preserve"> karnego na osoby, które nie dochowują obowiązku szczepienia psa lub zwierzęcia innego gatunku (w przypadku rozszerzenia obowiązku wykonywania szczepień na takie zwierzęta)</w:t>
      </w:r>
      <w:r w:rsidRPr="007F6713">
        <w:rPr>
          <w:rFonts w:ascii="Times New Roman" w:hAnsi="Times New Roman"/>
          <w:color w:val="000000"/>
          <w:sz w:val="24"/>
          <w:szCs w:val="24"/>
        </w:rPr>
        <w:t xml:space="preserve">, </w:t>
      </w:r>
      <w:r>
        <w:rPr>
          <w:rFonts w:ascii="Times New Roman" w:hAnsi="Times New Roman"/>
          <w:color w:val="000000"/>
          <w:sz w:val="24"/>
          <w:szCs w:val="24"/>
        </w:rPr>
        <w:t>jest</w:t>
      </w:r>
      <w:r w:rsidRPr="007F6713">
        <w:rPr>
          <w:rFonts w:ascii="Times New Roman" w:hAnsi="Times New Roman"/>
          <w:color w:val="000000"/>
          <w:sz w:val="24"/>
          <w:szCs w:val="24"/>
        </w:rPr>
        <w:t xml:space="preserve"> środ</w:t>
      </w:r>
      <w:r>
        <w:rPr>
          <w:rFonts w:ascii="Times New Roman" w:hAnsi="Times New Roman"/>
          <w:color w:val="000000"/>
          <w:sz w:val="24"/>
          <w:szCs w:val="24"/>
        </w:rPr>
        <w:t>kiem adekwatnym do naruszenia i</w:t>
      </w:r>
      <w:r w:rsidRPr="007F6713">
        <w:rPr>
          <w:rFonts w:ascii="Times New Roman" w:hAnsi="Times New Roman"/>
          <w:color w:val="000000"/>
          <w:sz w:val="24"/>
          <w:szCs w:val="24"/>
        </w:rPr>
        <w:t xml:space="preserve"> jednocześnie pozwalającym na szybkie ukaranie podmiotu bez konieczności przeprowadzania specjalnego postępowania administracyjnego rodzącego koszty po stronie Inspekcji Weterynaryjnej</w:t>
      </w:r>
      <w:r>
        <w:rPr>
          <w:rFonts w:ascii="Times New Roman" w:hAnsi="Times New Roman"/>
          <w:color w:val="000000"/>
          <w:sz w:val="24"/>
          <w:szCs w:val="24"/>
        </w:rPr>
        <w:t>.</w:t>
      </w:r>
    </w:p>
    <w:p w14:paraId="01C4B310" w14:textId="0D644BAD" w:rsidR="004617B3" w:rsidRDefault="004617B3" w:rsidP="00324961">
      <w:pPr>
        <w:spacing w:after="240" w:line="360" w:lineRule="auto"/>
        <w:jc w:val="both"/>
        <w:rPr>
          <w:rFonts w:ascii="Times New Roman" w:hAnsi="Times New Roman"/>
          <w:color w:val="000000"/>
          <w:sz w:val="24"/>
          <w:szCs w:val="24"/>
        </w:rPr>
      </w:pPr>
      <w:r>
        <w:rPr>
          <w:rFonts w:ascii="Times New Roman" w:hAnsi="Times New Roman"/>
          <w:color w:val="000000"/>
          <w:sz w:val="24"/>
          <w:szCs w:val="24"/>
        </w:rPr>
        <w:t>W związku z powyższym</w:t>
      </w:r>
      <w:r w:rsidR="00C64B27">
        <w:rPr>
          <w:rFonts w:ascii="Times New Roman" w:hAnsi="Times New Roman"/>
          <w:color w:val="000000"/>
          <w:sz w:val="24"/>
          <w:szCs w:val="24"/>
        </w:rPr>
        <w:t xml:space="preserve"> na wniosek GLW</w:t>
      </w:r>
      <w:r>
        <w:rPr>
          <w:rFonts w:ascii="Times New Roman" w:hAnsi="Times New Roman"/>
          <w:color w:val="000000"/>
          <w:sz w:val="24"/>
          <w:szCs w:val="24"/>
        </w:rPr>
        <w:t xml:space="preserve"> wprowadzono przepis, który </w:t>
      </w:r>
      <w:r w:rsidR="00C64B27">
        <w:rPr>
          <w:rFonts w:ascii="Times New Roman" w:hAnsi="Times New Roman"/>
          <w:color w:val="000000"/>
          <w:sz w:val="24"/>
          <w:szCs w:val="24"/>
        </w:rPr>
        <w:t xml:space="preserve">w tym </w:t>
      </w:r>
      <w:r w:rsidR="008272E4">
        <w:rPr>
          <w:rFonts w:ascii="Times New Roman" w:hAnsi="Times New Roman"/>
          <w:color w:val="000000"/>
          <w:sz w:val="24"/>
          <w:szCs w:val="24"/>
        </w:rPr>
        <w:t xml:space="preserve">kształcie </w:t>
      </w:r>
      <w:r>
        <w:rPr>
          <w:rFonts w:ascii="Times New Roman" w:hAnsi="Times New Roman"/>
          <w:color w:val="000000"/>
          <w:sz w:val="24"/>
          <w:szCs w:val="24"/>
        </w:rPr>
        <w:t xml:space="preserve">obowiązywał w ustawie z dnia 11 marca 2004 r. o ochronie zdrowia zwierząt oraz zwalczaniu chorób zakaźnych zwierząt (art. 85 ust. 1a </w:t>
      </w:r>
      <w:r w:rsidRPr="0049087D">
        <w:rPr>
          <w:rFonts w:ascii="Times New Roman" w:hAnsi="Times New Roman"/>
          <w:color w:val="000000"/>
          <w:sz w:val="24"/>
          <w:szCs w:val="24"/>
        </w:rPr>
        <w:t>pkt 1</w:t>
      </w:r>
      <w:r w:rsidR="00824543" w:rsidRPr="0049087D">
        <w:rPr>
          <w:rFonts w:ascii="Times New Roman" w:hAnsi="Times New Roman"/>
          <w:color w:val="000000"/>
          <w:sz w:val="24"/>
          <w:szCs w:val="24"/>
        </w:rPr>
        <w:t xml:space="preserve"> w</w:t>
      </w:r>
      <w:r w:rsidR="00824543">
        <w:rPr>
          <w:rFonts w:ascii="Times New Roman" w:hAnsi="Times New Roman"/>
          <w:color w:val="000000"/>
          <w:sz w:val="24"/>
          <w:szCs w:val="24"/>
        </w:rPr>
        <w:t>w. ustawy</w:t>
      </w:r>
      <w:r>
        <w:rPr>
          <w:rFonts w:ascii="Times New Roman" w:hAnsi="Times New Roman"/>
          <w:color w:val="000000"/>
          <w:sz w:val="24"/>
          <w:szCs w:val="24"/>
        </w:rPr>
        <w:t>).</w:t>
      </w:r>
    </w:p>
    <w:p w14:paraId="3FCD8B3F" w14:textId="6BC3A1E9" w:rsidR="004F6665" w:rsidRDefault="00EE01B4" w:rsidP="00EC66DE">
      <w:pPr>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Rozdział </w:t>
      </w:r>
      <w:r w:rsidR="00EA4248">
        <w:rPr>
          <w:rFonts w:ascii="Times New Roman" w:hAnsi="Times New Roman"/>
          <w:b/>
          <w:color w:val="000000"/>
          <w:sz w:val="24"/>
          <w:szCs w:val="24"/>
        </w:rPr>
        <w:t>9</w:t>
      </w:r>
      <w:r w:rsidR="008272E4">
        <w:rPr>
          <w:rFonts w:ascii="Times New Roman" w:hAnsi="Times New Roman"/>
          <w:b/>
          <w:color w:val="000000"/>
          <w:sz w:val="24"/>
          <w:szCs w:val="24"/>
        </w:rPr>
        <w:t>.</w:t>
      </w:r>
      <w:r w:rsidR="00191F8C" w:rsidRPr="00F60D41">
        <w:rPr>
          <w:rFonts w:ascii="Times New Roman" w:hAnsi="Times New Roman"/>
          <w:b/>
          <w:color w:val="000000"/>
          <w:sz w:val="24"/>
          <w:szCs w:val="24"/>
        </w:rPr>
        <w:t xml:space="preserve"> </w:t>
      </w:r>
      <w:r w:rsidR="00900762" w:rsidRPr="00F60D41">
        <w:rPr>
          <w:rFonts w:ascii="Times New Roman" w:hAnsi="Times New Roman"/>
          <w:color w:val="000000"/>
          <w:sz w:val="24"/>
          <w:szCs w:val="24"/>
        </w:rPr>
        <w:t>Zmiany w przepisach</w:t>
      </w:r>
    </w:p>
    <w:p w14:paraId="28BFA993" w14:textId="2C1EC335" w:rsidR="00D51273" w:rsidRPr="00F60D41" w:rsidRDefault="00D51273" w:rsidP="00324961">
      <w:pPr>
        <w:spacing w:line="360" w:lineRule="auto"/>
        <w:jc w:val="both"/>
        <w:rPr>
          <w:rFonts w:ascii="Times New Roman" w:hAnsi="Times New Roman"/>
          <w:color w:val="000000"/>
          <w:sz w:val="24"/>
          <w:szCs w:val="24"/>
        </w:rPr>
      </w:pPr>
      <w:r w:rsidRPr="00D51273">
        <w:rPr>
          <w:rFonts w:ascii="Times New Roman" w:hAnsi="Times New Roman"/>
          <w:color w:val="000000"/>
          <w:sz w:val="24"/>
          <w:szCs w:val="24"/>
        </w:rPr>
        <w:t xml:space="preserve">Zmiany </w:t>
      </w:r>
      <w:r w:rsidRPr="00F60D41">
        <w:rPr>
          <w:rFonts w:ascii="Times New Roman" w:hAnsi="Times New Roman"/>
          <w:color w:val="000000"/>
          <w:sz w:val="24"/>
          <w:szCs w:val="24"/>
        </w:rPr>
        <w:t xml:space="preserve">przepisów określone </w:t>
      </w:r>
      <w:r w:rsidRPr="00D51273">
        <w:rPr>
          <w:rFonts w:ascii="Times New Roman" w:hAnsi="Times New Roman"/>
          <w:color w:val="000000"/>
          <w:sz w:val="24"/>
          <w:szCs w:val="24"/>
        </w:rPr>
        <w:t>w art. 10</w:t>
      </w:r>
      <w:r w:rsidR="003456FA">
        <w:rPr>
          <w:rFonts w:ascii="Times New Roman" w:hAnsi="Times New Roman"/>
          <w:color w:val="000000"/>
          <w:sz w:val="24"/>
          <w:szCs w:val="24"/>
        </w:rPr>
        <w:t>3</w:t>
      </w:r>
      <w:r w:rsidRPr="00D51273">
        <w:rPr>
          <w:rFonts w:ascii="Times New Roman" w:hAnsi="Times New Roman"/>
          <w:color w:val="000000"/>
          <w:sz w:val="24"/>
          <w:szCs w:val="24"/>
        </w:rPr>
        <w:t>, art. 10</w:t>
      </w:r>
      <w:r w:rsidR="003456FA">
        <w:rPr>
          <w:rFonts w:ascii="Times New Roman" w:hAnsi="Times New Roman"/>
          <w:color w:val="000000"/>
          <w:sz w:val="24"/>
          <w:szCs w:val="24"/>
        </w:rPr>
        <w:t>5</w:t>
      </w:r>
      <w:r w:rsidRPr="00D51273">
        <w:rPr>
          <w:rFonts w:ascii="Times New Roman" w:hAnsi="Times New Roman"/>
          <w:color w:val="000000"/>
          <w:sz w:val="24"/>
          <w:szCs w:val="24"/>
        </w:rPr>
        <w:t>, art. 10</w:t>
      </w:r>
      <w:r w:rsidR="003456FA">
        <w:rPr>
          <w:rFonts w:ascii="Times New Roman" w:hAnsi="Times New Roman"/>
          <w:color w:val="000000"/>
          <w:sz w:val="24"/>
          <w:szCs w:val="24"/>
        </w:rPr>
        <w:t>6</w:t>
      </w:r>
      <w:r w:rsidRPr="00D51273">
        <w:rPr>
          <w:rFonts w:ascii="Times New Roman" w:hAnsi="Times New Roman"/>
          <w:color w:val="000000"/>
          <w:sz w:val="24"/>
          <w:szCs w:val="24"/>
        </w:rPr>
        <w:t>, art. 10</w:t>
      </w:r>
      <w:r w:rsidR="003456FA">
        <w:rPr>
          <w:rFonts w:ascii="Times New Roman" w:hAnsi="Times New Roman"/>
          <w:color w:val="000000"/>
          <w:sz w:val="24"/>
          <w:szCs w:val="24"/>
        </w:rPr>
        <w:t>7</w:t>
      </w:r>
      <w:r w:rsidRPr="00D51273">
        <w:rPr>
          <w:rFonts w:ascii="Times New Roman" w:hAnsi="Times New Roman"/>
          <w:color w:val="000000"/>
          <w:sz w:val="24"/>
          <w:szCs w:val="24"/>
        </w:rPr>
        <w:t>, art. 10</w:t>
      </w:r>
      <w:r w:rsidR="003456FA">
        <w:rPr>
          <w:rFonts w:ascii="Times New Roman" w:hAnsi="Times New Roman"/>
          <w:color w:val="000000"/>
          <w:sz w:val="24"/>
          <w:szCs w:val="24"/>
        </w:rPr>
        <w:t>9</w:t>
      </w:r>
      <w:r w:rsidRPr="00D51273">
        <w:rPr>
          <w:rFonts w:ascii="Times New Roman" w:hAnsi="Times New Roman"/>
          <w:color w:val="000000"/>
          <w:sz w:val="24"/>
          <w:szCs w:val="24"/>
        </w:rPr>
        <w:t>, art. 1</w:t>
      </w:r>
      <w:r w:rsidR="003456FA">
        <w:rPr>
          <w:rFonts w:ascii="Times New Roman" w:hAnsi="Times New Roman"/>
          <w:color w:val="000000"/>
          <w:sz w:val="24"/>
          <w:szCs w:val="24"/>
        </w:rPr>
        <w:t>10</w:t>
      </w:r>
      <w:r w:rsidRPr="00D51273">
        <w:rPr>
          <w:rFonts w:ascii="Times New Roman" w:hAnsi="Times New Roman"/>
          <w:color w:val="000000"/>
          <w:sz w:val="24"/>
          <w:szCs w:val="24"/>
        </w:rPr>
        <w:t>, art. 1</w:t>
      </w:r>
      <w:r w:rsidR="003456FA">
        <w:rPr>
          <w:rFonts w:ascii="Times New Roman" w:hAnsi="Times New Roman"/>
          <w:color w:val="000000"/>
          <w:sz w:val="24"/>
          <w:szCs w:val="24"/>
        </w:rPr>
        <w:t>11</w:t>
      </w:r>
      <w:r w:rsidRPr="00D51273">
        <w:rPr>
          <w:rFonts w:ascii="Times New Roman" w:hAnsi="Times New Roman"/>
          <w:color w:val="000000"/>
          <w:sz w:val="24"/>
          <w:szCs w:val="24"/>
        </w:rPr>
        <w:t>, art. 11</w:t>
      </w:r>
      <w:r w:rsidR="003456FA">
        <w:rPr>
          <w:rFonts w:ascii="Times New Roman" w:hAnsi="Times New Roman"/>
          <w:color w:val="000000"/>
          <w:sz w:val="24"/>
          <w:szCs w:val="24"/>
        </w:rPr>
        <w:t>6</w:t>
      </w:r>
      <w:r w:rsidRPr="00D51273">
        <w:rPr>
          <w:rFonts w:ascii="Times New Roman" w:hAnsi="Times New Roman"/>
          <w:color w:val="000000"/>
          <w:sz w:val="24"/>
          <w:szCs w:val="24"/>
        </w:rPr>
        <w:t>, art. 11</w:t>
      </w:r>
      <w:r w:rsidR="003456FA">
        <w:rPr>
          <w:rFonts w:ascii="Times New Roman" w:hAnsi="Times New Roman"/>
          <w:color w:val="000000"/>
          <w:sz w:val="24"/>
          <w:szCs w:val="24"/>
        </w:rPr>
        <w:t>8</w:t>
      </w:r>
      <w:r w:rsidRPr="00D51273">
        <w:rPr>
          <w:rFonts w:ascii="Times New Roman" w:hAnsi="Times New Roman"/>
          <w:color w:val="000000"/>
          <w:sz w:val="24"/>
          <w:szCs w:val="24"/>
        </w:rPr>
        <w:t>, art. 11</w:t>
      </w:r>
      <w:r w:rsidR="003456FA">
        <w:rPr>
          <w:rFonts w:ascii="Times New Roman" w:hAnsi="Times New Roman"/>
          <w:color w:val="000000"/>
          <w:sz w:val="24"/>
          <w:szCs w:val="24"/>
        </w:rPr>
        <w:t>9</w:t>
      </w:r>
      <w:r w:rsidRPr="00D51273">
        <w:rPr>
          <w:rFonts w:ascii="Times New Roman" w:hAnsi="Times New Roman"/>
          <w:color w:val="000000"/>
          <w:sz w:val="24"/>
          <w:szCs w:val="24"/>
        </w:rPr>
        <w:t>, art. 1</w:t>
      </w:r>
      <w:r w:rsidR="003456FA">
        <w:rPr>
          <w:rFonts w:ascii="Times New Roman" w:hAnsi="Times New Roman"/>
          <w:color w:val="000000"/>
          <w:sz w:val="24"/>
          <w:szCs w:val="24"/>
        </w:rPr>
        <w:t>20</w:t>
      </w:r>
      <w:r w:rsidRPr="00D51273">
        <w:rPr>
          <w:rFonts w:ascii="Times New Roman" w:hAnsi="Times New Roman"/>
          <w:color w:val="000000"/>
          <w:sz w:val="24"/>
          <w:szCs w:val="24"/>
        </w:rPr>
        <w:t>, art. 1</w:t>
      </w:r>
      <w:r w:rsidR="003456FA">
        <w:rPr>
          <w:rFonts w:ascii="Times New Roman" w:hAnsi="Times New Roman"/>
          <w:color w:val="000000"/>
          <w:sz w:val="24"/>
          <w:szCs w:val="24"/>
        </w:rPr>
        <w:t>21</w:t>
      </w:r>
      <w:r w:rsidRPr="00D51273">
        <w:rPr>
          <w:rFonts w:ascii="Times New Roman" w:hAnsi="Times New Roman"/>
          <w:color w:val="000000"/>
          <w:sz w:val="24"/>
          <w:szCs w:val="24"/>
        </w:rPr>
        <w:t>, art.</w:t>
      </w:r>
      <w:r w:rsidRPr="00F60D41">
        <w:rPr>
          <w:rFonts w:ascii="Times New Roman" w:hAnsi="Times New Roman"/>
          <w:color w:val="000000"/>
          <w:sz w:val="24"/>
          <w:szCs w:val="24"/>
        </w:rPr>
        <w:t xml:space="preserve"> 12</w:t>
      </w:r>
      <w:r w:rsidR="003456FA">
        <w:rPr>
          <w:rFonts w:ascii="Times New Roman" w:hAnsi="Times New Roman"/>
          <w:color w:val="000000"/>
          <w:sz w:val="24"/>
          <w:szCs w:val="24"/>
        </w:rPr>
        <w:t>3</w:t>
      </w:r>
      <w:r w:rsidRPr="00F60D41">
        <w:rPr>
          <w:rFonts w:ascii="Times New Roman" w:hAnsi="Times New Roman"/>
          <w:color w:val="000000"/>
          <w:sz w:val="24"/>
          <w:szCs w:val="24"/>
        </w:rPr>
        <w:t>, art. 12</w:t>
      </w:r>
      <w:r w:rsidR="003456FA">
        <w:rPr>
          <w:rFonts w:ascii="Times New Roman" w:hAnsi="Times New Roman"/>
          <w:color w:val="000000"/>
          <w:sz w:val="24"/>
          <w:szCs w:val="24"/>
        </w:rPr>
        <w:t>4</w:t>
      </w:r>
      <w:r w:rsidRPr="00F60D41">
        <w:rPr>
          <w:rFonts w:ascii="Times New Roman" w:hAnsi="Times New Roman"/>
          <w:color w:val="000000"/>
          <w:sz w:val="24"/>
          <w:szCs w:val="24"/>
        </w:rPr>
        <w:t xml:space="preserve"> oraz w art. 12</w:t>
      </w:r>
      <w:r w:rsidR="003456FA">
        <w:rPr>
          <w:rFonts w:ascii="Times New Roman" w:hAnsi="Times New Roman"/>
          <w:color w:val="000000"/>
          <w:sz w:val="24"/>
          <w:szCs w:val="24"/>
        </w:rPr>
        <w:t>5</w:t>
      </w:r>
      <w:r>
        <w:rPr>
          <w:rFonts w:ascii="Times New Roman" w:hAnsi="Times New Roman"/>
          <w:color w:val="000000"/>
          <w:sz w:val="24"/>
          <w:szCs w:val="24"/>
        </w:rPr>
        <w:t xml:space="preserve"> projektu ustawy mają charakter techniczny, wynikający ze zmiany </w:t>
      </w:r>
      <w:r w:rsidR="00824543">
        <w:rPr>
          <w:rFonts w:ascii="Times New Roman" w:hAnsi="Times New Roman"/>
          <w:color w:val="000000"/>
          <w:sz w:val="24"/>
          <w:szCs w:val="24"/>
        </w:rPr>
        <w:t xml:space="preserve">terminologii </w:t>
      </w:r>
      <w:r>
        <w:rPr>
          <w:rFonts w:ascii="Times New Roman" w:hAnsi="Times New Roman"/>
          <w:color w:val="000000"/>
          <w:sz w:val="24"/>
          <w:szCs w:val="24"/>
        </w:rPr>
        <w:t>w związku z wprowadzeniem projektowanych przepisów.</w:t>
      </w:r>
    </w:p>
    <w:p w14:paraId="311B13DB" w14:textId="58BFA158" w:rsidR="00EB52D9" w:rsidRPr="00F60D41" w:rsidRDefault="00EB52D9" w:rsidP="00824543">
      <w:pPr>
        <w:pStyle w:val="NIEARTTEKSTtekstnieartykuowanynppodstprawnarozplubpreambua"/>
        <w:numPr>
          <w:ilvl w:val="0"/>
          <w:numId w:val="15"/>
        </w:numPr>
        <w:ind w:left="284" w:hanging="284"/>
        <w:rPr>
          <w:szCs w:val="24"/>
        </w:rPr>
      </w:pPr>
      <w:r w:rsidRPr="00F60D41">
        <w:rPr>
          <w:rFonts w:ascii="Times New Roman" w:hAnsi="Times New Roman"/>
          <w:color w:val="000000"/>
          <w:szCs w:val="24"/>
        </w:rPr>
        <w:t>Ustawa z dnia 21 grudnia 1990 r. o zawodzie lekarza weterynarii i izbach lekarsko-weterynaryjnych (art. 10</w:t>
      </w:r>
      <w:r w:rsidR="00FF2833">
        <w:rPr>
          <w:rFonts w:ascii="Times New Roman" w:hAnsi="Times New Roman"/>
          <w:color w:val="000000"/>
          <w:szCs w:val="24"/>
        </w:rPr>
        <w:t>4</w:t>
      </w:r>
      <w:r w:rsidR="00F60D41" w:rsidRPr="00F60D41">
        <w:rPr>
          <w:rFonts w:ascii="Times New Roman" w:hAnsi="Times New Roman"/>
          <w:color w:val="000000"/>
          <w:szCs w:val="24"/>
        </w:rPr>
        <w:t xml:space="preserve"> projektu ustawy</w:t>
      </w:r>
      <w:r w:rsidRPr="00F60D41">
        <w:rPr>
          <w:rFonts w:ascii="Times New Roman" w:hAnsi="Times New Roman"/>
          <w:color w:val="000000"/>
          <w:szCs w:val="24"/>
        </w:rPr>
        <w:t>)</w:t>
      </w:r>
    </w:p>
    <w:p w14:paraId="004CBCF3" w14:textId="3FB5B4B7" w:rsidR="00EB52D9" w:rsidRPr="00D51273" w:rsidRDefault="006C3F5B" w:rsidP="00324961">
      <w:pPr>
        <w:pStyle w:val="NIEARTTEKSTtekstnieartykuowanynppodstprawnarozplubpreambua"/>
        <w:spacing w:before="0"/>
        <w:ind w:firstLine="0"/>
        <w:contextualSpacing/>
        <w:rPr>
          <w:szCs w:val="24"/>
        </w:rPr>
      </w:pPr>
      <w:r>
        <w:rPr>
          <w:szCs w:val="24"/>
        </w:rPr>
        <w:t xml:space="preserve">Celem projektowanej zmiany </w:t>
      </w:r>
      <w:r w:rsidR="00EB52D9" w:rsidRPr="00D51273">
        <w:rPr>
          <w:szCs w:val="24"/>
        </w:rPr>
        <w:t xml:space="preserve">ustawy z dnia 21 grudnia 1990 r. o zawodzie lekarza weterynarii i izbach lekarsko-weterynaryjnych jest </w:t>
      </w:r>
      <w:r w:rsidR="00AC0945" w:rsidRPr="00D51273">
        <w:rPr>
          <w:szCs w:val="24"/>
        </w:rPr>
        <w:t xml:space="preserve">usprawnienie działania samorządu </w:t>
      </w:r>
      <w:r w:rsidR="00AC0945">
        <w:rPr>
          <w:szCs w:val="24"/>
        </w:rPr>
        <w:t>lekarzy weterynarii</w:t>
      </w:r>
      <w:r w:rsidR="00BB66EB">
        <w:rPr>
          <w:szCs w:val="24"/>
        </w:rPr>
        <w:t xml:space="preserve"> przez</w:t>
      </w:r>
      <w:r w:rsidR="00AC0945">
        <w:rPr>
          <w:szCs w:val="24"/>
        </w:rPr>
        <w:t xml:space="preserve"> </w:t>
      </w:r>
      <w:r w:rsidR="00EB52D9" w:rsidRPr="00D51273">
        <w:rPr>
          <w:szCs w:val="24"/>
        </w:rPr>
        <w:t xml:space="preserve">usprawnienie procesu wydawania zaświadczeń o prawie wykonywania zawodu lekarza weterynarii </w:t>
      </w:r>
      <w:r w:rsidR="00AC0945">
        <w:rPr>
          <w:szCs w:val="24"/>
        </w:rPr>
        <w:t>przez okręgowe</w:t>
      </w:r>
      <w:r w:rsidR="00BA4FAA">
        <w:rPr>
          <w:szCs w:val="24"/>
        </w:rPr>
        <w:t xml:space="preserve"> rady lekarsko-weterynaryjne, a</w:t>
      </w:r>
      <w:r w:rsidR="00AC0945" w:rsidRPr="00D51273">
        <w:rPr>
          <w:szCs w:val="24"/>
        </w:rPr>
        <w:t xml:space="preserve"> także </w:t>
      </w:r>
      <w:r w:rsidR="00EB52D9" w:rsidRPr="00D51273">
        <w:rPr>
          <w:szCs w:val="24"/>
        </w:rPr>
        <w:t>dyplomów lekarzom weterynarii, którzy otrzymali tytuł specjalisty</w:t>
      </w:r>
      <w:r w:rsidR="00824543">
        <w:rPr>
          <w:szCs w:val="24"/>
        </w:rPr>
        <w:t>,</w:t>
      </w:r>
      <w:r w:rsidR="00AC0945">
        <w:rPr>
          <w:szCs w:val="24"/>
        </w:rPr>
        <w:t xml:space="preserve"> przez Komisję do spraw Specjalizacji Lekarzy Weterynarii.</w:t>
      </w:r>
    </w:p>
    <w:p w14:paraId="529F6861" w14:textId="183C18EF" w:rsidR="006C3F5B" w:rsidRDefault="00EB52D9" w:rsidP="00324961">
      <w:pPr>
        <w:pStyle w:val="NIEARTTEKSTtekstnieartykuowanynppodstprawnarozplubpreambua"/>
        <w:spacing w:before="0"/>
        <w:ind w:firstLine="0"/>
        <w:contextualSpacing/>
        <w:rPr>
          <w:szCs w:val="24"/>
        </w:rPr>
      </w:pPr>
      <w:r w:rsidRPr="00F60D41">
        <w:rPr>
          <w:szCs w:val="24"/>
        </w:rPr>
        <w:t xml:space="preserve">Zgodnie z proponowaną zmianą art. 2d ust. </w:t>
      </w:r>
      <w:r w:rsidR="00360697" w:rsidRPr="00F60D41">
        <w:rPr>
          <w:szCs w:val="24"/>
        </w:rPr>
        <w:t>3</w:t>
      </w:r>
      <w:r w:rsidR="00360697">
        <w:rPr>
          <w:szCs w:val="24"/>
        </w:rPr>
        <w:t>c</w:t>
      </w:r>
      <w:r w:rsidR="00360697" w:rsidRPr="00F60D41">
        <w:rPr>
          <w:szCs w:val="24"/>
        </w:rPr>
        <w:t xml:space="preserve"> </w:t>
      </w:r>
      <w:r w:rsidRPr="00F60D41">
        <w:rPr>
          <w:szCs w:val="24"/>
        </w:rPr>
        <w:t xml:space="preserve">oraz art. 3j minister właściwy do spraw rolnictwa będący emitentem dokumentów publicznych w rozumieniu art. 2 pkt 3 ustawy z dnia 22 </w:t>
      </w:r>
      <w:r w:rsidRPr="00F60D41">
        <w:rPr>
          <w:szCs w:val="24"/>
        </w:rPr>
        <w:lastRenderedPageBreak/>
        <w:t xml:space="preserve">listopada 2018 r. o dokumentach publicznych </w:t>
      </w:r>
      <w:r w:rsidR="00824543">
        <w:rPr>
          <w:szCs w:val="24"/>
        </w:rPr>
        <w:t>(Dz. U. z 2024 r. poz. 1669, z późn. zm.)</w:t>
      </w:r>
      <w:r w:rsidR="00324961">
        <w:rPr>
          <w:szCs w:val="24"/>
        </w:rPr>
        <w:t xml:space="preserve"> </w:t>
      </w:r>
      <w:r w:rsidRPr="00F60D41">
        <w:rPr>
          <w:szCs w:val="24"/>
        </w:rPr>
        <w:t>będzie mógł upoważnić</w:t>
      </w:r>
      <w:r w:rsidR="006C3F5B">
        <w:rPr>
          <w:szCs w:val="24"/>
        </w:rPr>
        <w:t>:</w:t>
      </w:r>
    </w:p>
    <w:p w14:paraId="0AE1E073" w14:textId="3707AA2B" w:rsidR="006C3F5B" w:rsidRDefault="006C3F5B" w:rsidP="00352CD1">
      <w:pPr>
        <w:pStyle w:val="NIEARTTEKSTtekstnieartykuowanynppodstprawnarozplubpreambua"/>
        <w:spacing w:before="0"/>
        <w:ind w:left="567" w:hanging="283"/>
        <w:contextualSpacing/>
        <w:rPr>
          <w:szCs w:val="24"/>
        </w:rPr>
      </w:pPr>
      <w:r>
        <w:rPr>
          <w:szCs w:val="24"/>
        </w:rPr>
        <w:t>1)</w:t>
      </w:r>
      <w:r w:rsidR="00824543">
        <w:rPr>
          <w:szCs w:val="24"/>
        </w:rPr>
        <w:tab/>
      </w:r>
      <w:r w:rsidRPr="00F60D41">
        <w:rPr>
          <w:szCs w:val="24"/>
        </w:rPr>
        <w:t xml:space="preserve">Krajową Radę Lekarsko-Weterynaryjną (KRLW) </w:t>
      </w:r>
      <w:r w:rsidR="00824543">
        <w:rPr>
          <w:szCs w:val="24"/>
        </w:rPr>
        <w:t>–</w:t>
      </w:r>
      <w:r>
        <w:rPr>
          <w:szCs w:val="24"/>
        </w:rPr>
        <w:t xml:space="preserve"> </w:t>
      </w:r>
      <w:r w:rsidRPr="00F60D41">
        <w:rPr>
          <w:szCs w:val="24"/>
        </w:rPr>
        <w:t>w odniesieniu do zaświadczenia o prawie wykonywania zawodu lekarza weterynarii,</w:t>
      </w:r>
    </w:p>
    <w:p w14:paraId="6CA06DA7" w14:textId="6A92FE9F" w:rsidR="00810D9D" w:rsidRDefault="006C3F5B" w:rsidP="00352CD1">
      <w:pPr>
        <w:pStyle w:val="NIEARTTEKSTtekstnieartykuowanynppodstprawnarozplubpreambua"/>
        <w:spacing w:before="0"/>
        <w:ind w:left="567" w:hanging="283"/>
        <w:contextualSpacing/>
        <w:rPr>
          <w:szCs w:val="24"/>
        </w:rPr>
      </w:pPr>
      <w:r>
        <w:rPr>
          <w:szCs w:val="24"/>
        </w:rPr>
        <w:t>2)</w:t>
      </w:r>
      <w:r w:rsidR="00824543">
        <w:rPr>
          <w:szCs w:val="24"/>
        </w:rPr>
        <w:tab/>
      </w:r>
      <w:r w:rsidRPr="00F60D41">
        <w:rPr>
          <w:szCs w:val="24"/>
        </w:rPr>
        <w:t>Komisję do spraw Specjalizacji Lekarzy Weterynarii w odniesieniu do dyplomu lekarza weterynarii z tytułem specjalisty</w:t>
      </w:r>
    </w:p>
    <w:p w14:paraId="2B99498F" w14:textId="757E46E2" w:rsidR="00EB52D9" w:rsidRDefault="00824543" w:rsidP="00324961">
      <w:pPr>
        <w:pStyle w:val="NIEARTTEKSTtekstnieartykuowanynppodstprawnarozplubpreambua"/>
        <w:spacing w:before="0"/>
        <w:ind w:firstLine="0"/>
        <w:contextualSpacing/>
        <w:rPr>
          <w:szCs w:val="24"/>
        </w:rPr>
      </w:pPr>
      <w:r w:rsidRPr="00F60D41">
        <w:rPr>
          <w:szCs w:val="24"/>
        </w:rPr>
        <w:t>–</w:t>
      </w:r>
      <w:r w:rsidR="00810D9D">
        <w:rPr>
          <w:szCs w:val="24"/>
        </w:rPr>
        <w:t xml:space="preserve"> </w:t>
      </w:r>
      <w:r w:rsidR="00EB52D9" w:rsidRPr="00F60D41">
        <w:rPr>
          <w:szCs w:val="24"/>
        </w:rPr>
        <w:t xml:space="preserve">do realizacji w </w:t>
      </w:r>
      <w:r w:rsidR="006C3F5B">
        <w:rPr>
          <w:szCs w:val="24"/>
        </w:rPr>
        <w:t xml:space="preserve">jego imieniu niektórych obowiązków emitenta, tj. </w:t>
      </w:r>
      <w:r w:rsidR="006C3F5B" w:rsidRPr="00F60D41">
        <w:rPr>
          <w:szCs w:val="24"/>
        </w:rPr>
        <w:t xml:space="preserve">zamawiania i dystrybucji blankietów </w:t>
      </w:r>
      <w:r w:rsidR="006C3F5B">
        <w:rPr>
          <w:szCs w:val="24"/>
        </w:rPr>
        <w:t xml:space="preserve">ww. </w:t>
      </w:r>
      <w:r w:rsidR="006C3F5B" w:rsidRPr="00F60D41">
        <w:rPr>
          <w:szCs w:val="24"/>
        </w:rPr>
        <w:t xml:space="preserve">dokumentów publicznych oraz przekazywania informacji o wydawanych dokumentach, co w praktyce </w:t>
      </w:r>
      <w:r w:rsidR="006C3F5B">
        <w:rPr>
          <w:szCs w:val="24"/>
        </w:rPr>
        <w:t>usprawni</w:t>
      </w:r>
      <w:r w:rsidR="006C3F5B" w:rsidRPr="00F60D41">
        <w:rPr>
          <w:szCs w:val="24"/>
        </w:rPr>
        <w:t xml:space="preserve"> wydawanie tych dokumentów.</w:t>
      </w:r>
    </w:p>
    <w:p w14:paraId="05CCCD9F" w14:textId="243F183E" w:rsidR="00A81018" w:rsidRPr="00860F53" w:rsidRDefault="00AC0945" w:rsidP="00D91CEE">
      <w:pPr>
        <w:spacing w:line="360" w:lineRule="auto"/>
        <w:jc w:val="both"/>
        <w:rPr>
          <w:szCs w:val="24"/>
        </w:rPr>
      </w:pPr>
      <w:r w:rsidRPr="0052271D">
        <w:rPr>
          <w:rFonts w:ascii="Times" w:eastAsiaTheme="minorEastAsia" w:hAnsi="Times" w:cs="Arial"/>
          <w:bCs/>
          <w:sz w:val="24"/>
          <w:szCs w:val="24"/>
          <w:lang w:eastAsia="pl-PL"/>
        </w:rPr>
        <w:t>Powyższe rozwiązanie zaproponowano z uwagi na dotychczasową praktykę w zakresie wydawania takich zaświadczeń oraz dyplomów.</w:t>
      </w:r>
    </w:p>
    <w:p w14:paraId="4BB48D2F" w14:textId="322FB7B0" w:rsidR="00A81018" w:rsidRPr="0052271D" w:rsidRDefault="00A81018" w:rsidP="0052271D">
      <w:pPr>
        <w:spacing w:line="360" w:lineRule="auto"/>
        <w:jc w:val="both"/>
        <w:rPr>
          <w:rFonts w:ascii="Times" w:eastAsiaTheme="minorEastAsia" w:hAnsi="Times" w:cs="Arial"/>
          <w:bCs/>
          <w:sz w:val="24"/>
          <w:szCs w:val="24"/>
          <w:lang w:eastAsia="pl-PL"/>
        </w:rPr>
      </w:pPr>
      <w:r w:rsidRPr="0052271D">
        <w:rPr>
          <w:rFonts w:ascii="Times" w:eastAsiaTheme="minorEastAsia" w:hAnsi="Times" w:cs="Arial"/>
          <w:bCs/>
          <w:sz w:val="24"/>
          <w:szCs w:val="24"/>
          <w:lang w:eastAsia="pl-PL"/>
        </w:rPr>
        <w:t>Koszty poniesione za zakup ww. blankietów zgodnie z projektowaną regulacją będzie pokrywał lekarz weterynarii, tak jak miało to miejsce</w:t>
      </w:r>
      <w:r w:rsidR="00824543">
        <w:rPr>
          <w:rFonts w:ascii="Times" w:eastAsiaTheme="minorEastAsia" w:hAnsi="Times" w:cs="Arial"/>
          <w:bCs/>
          <w:sz w:val="24"/>
          <w:szCs w:val="24"/>
          <w:lang w:eastAsia="pl-PL"/>
        </w:rPr>
        <w:t xml:space="preserve"> dotychczas</w:t>
      </w:r>
      <w:r w:rsidR="00810D9D">
        <w:rPr>
          <w:rFonts w:ascii="Times" w:eastAsiaTheme="minorEastAsia" w:hAnsi="Times" w:cs="Arial"/>
          <w:bCs/>
          <w:sz w:val="24"/>
          <w:szCs w:val="24"/>
          <w:lang w:eastAsia="pl-PL"/>
        </w:rPr>
        <w:t xml:space="preserve">, przy czym koszt zakupu blankietu </w:t>
      </w:r>
      <w:r w:rsidR="00506720">
        <w:rPr>
          <w:rFonts w:ascii="Times" w:eastAsiaTheme="minorEastAsia" w:hAnsi="Times" w:cs="Arial"/>
          <w:bCs/>
          <w:sz w:val="24"/>
          <w:szCs w:val="24"/>
          <w:lang w:eastAsia="pl-PL"/>
        </w:rPr>
        <w:t xml:space="preserve">zaświadczenia o prawie wykonywania zawodu lekarza weterynarii </w:t>
      </w:r>
      <w:r w:rsidR="00810D9D">
        <w:rPr>
          <w:rFonts w:ascii="Times" w:eastAsiaTheme="minorEastAsia" w:hAnsi="Times" w:cs="Arial"/>
          <w:bCs/>
          <w:sz w:val="24"/>
          <w:szCs w:val="24"/>
          <w:lang w:eastAsia="pl-PL"/>
        </w:rPr>
        <w:t xml:space="preserve">określi Krajowa Rada Lekarsko-Weterynaryjna </w:t>
      </w:r>
      <w:r w:rsidR="00824543">
        <w:rPr>
          <w:rFonts w:ascii="Times" w:eastAsiaTheme="minorEastAsia" w:hAnsi="Times" w:cs="Arial"/>
          <w:bCs/>
          <w:sz w:val="24"/>
          <w:szCs w:val="24"/>
          <w:lang w:eastAsia="pl-PL"/>
        </w:rPr>
        <w:t>(</w:t>
      </w:r>
      <w:r w:rsidR="00810D9D">
        <w:rPr>
          <w:rFonts w:ascii="Times" w:eastAsiaTheme="minorEastAsia" w:hAnsi="Times" w:cs="Arial"/>
          <w:bCs/>
          <w:sz w:val="24"/>
          <w:szCs w:val="24"/>
          <w:lang w:eastAsia="pl-PL"/>
        </w:rPr>
        <w:t>art. 104</w:t>
      </w:r>
      <w:r w:rsidR="00933830">
        <w:rPr>
          <w:rFonts w:ascii="Times" w:eastAsiaTheme="minorEastAsia" w:hAnsi="Times" w:cs="Arial"/>
          <w:bCs/>
          <w:sz w:val="24"/>
          <w:szCs w:val="24"/>
          <w:lang w:eastAsia="pl-PL"/>
        </w:rPr>
        <w:t xml:space="preserve"> </w:t>
      </w:r>
      <w:r w:rsidR="00810D9D">
        <w:rPr>
          <w:rFonts w:ascii="Times" w:eastAsiaTheme="minorEastAsia" w:hAnsi="Times" w:cs="Arial"/>
          <w:bCs/>
          <w:sz w:val="24"/>
          <w:szCs w:val="24"/>
          <w:lang w:eastAsia="pl-PL"/>
        </w:rPr>
        <w:t xml:space="preserve">pkt </w:t>
      </w:r>
      <w:r w:rsidR="0049087D">
        <w:rPr>
          <w:rFonts w:ascii="Times" w:eastAsiaTheme="minorEastAsia" w:hAnsi="Times" w:cs="Arial"/>
          <w:bCs/>
          <w:sz w:val="24"/>
          <w:szCs w:val="24"/>
          <w:lang w:eastAsia="pl-PL"/>
        </w:rPr>
        <w:t xml:space="preserve">4 </w:t>
      </w:r>
      <w:r w:rsidR="00810D9D">
        <w:rPr>
          <w:rFonts w:ascii="Times" w:eastAsiaTheme="minorEastAsia" w:hAnsi="Times" w:cs="Arial"/>
          <w:bCs/>
          <w:sz w:val="24"/>
          <w:szCs w:val="24"/>
          <w:lang w:eastAsia="pl-PL"/>
        </w:rPr>
        <w:t>projektu ustawy)</w:t>
      </w:r>
      <w:r w:rsidR="00C83896">
        <w:rPr>
          <w:rFonts w:ascii="Times" w:eastAsiaTheme="minorEastAsia" w:hAnsi="Times" w:cs="Arial"/>
          <w:bCs/>
          <w:sz w:val="24"/>
          <w:szCs w:val="24"/>
          <w:lang w:eastAsia="pl-PL"/>
        </w:rPr>
        <w:t>.</w:t>
      </w:r>
    </w:p>
    <w:p w14:paraId="0FC76B67" w14:textId="2391CD61" w:rsidR="001C1496" w:rsidRPr="00BB66EB" w:rsidRDefault="00BA4FAA" w:rsidP="00D91CEE">
      <w:pPr>
        <w:spacing w:line="360" w:lineRule="auto"/>
        <w:contextualSpacing/>
        <w:jc w:val="both"/>
        <w:rPr>
          <w:rFonts w:ascii="Times" w:eastAsiaTheme="minorEastAsia" w:hAnsi="Times" w:cs="Arial"/>
          <w:sz w:val="24"/>
          <w:szCs w:val="24"/>
          <w:lang w:eastAsia="pl-PL"/>
        </w:rPr>
      </w:pPr>
      <w:r>
        <w:rPr>
          <w:rFonts w:ascii="Times" w:eastAsiaTheme="minorEastAsia" w:hAnsi="Times" w:cs="Arial"/>
          <w:bCs/>
          <w:sz w:val="24"/>
          <w:szCs w:val="24"/>
          <w:lang w:eastAsia="pl-PL"/>
        </w:rPr>
        <w:t>Obecnie zgodnie z ustawą</w:t>
      </w:r>
      <w:r w:rsidR="00A81018" w:rsidRPr="0052271D">
        <w:rPr>
          <w:rFonts w:ascii="Times" w:eastAsiaTheme="minorEastAsia" w:hAnsi="Times" w:cs="Arial"/>
          <w:bCs/>
          <w:sz w:val="24"/>
          <w:szCs w:val="24"/>
          <w:lang w:eastAsia="pl-PL"/>
        </w:rPr>
        <w:t xml:space="preserve"> z dnia 22 listopada 2018 r. o dokumentach publicznych zaświadczenia o prawie wykonywania zawodu lekarza weterynarii oraz dyplom lekarza weterynarii z tytułem specjalisty </w:t>
      </w:r>
      <w:r w:rsidR="00A11F86">
        <w:rPr>
          <w:rFonts w:ascii="Times" w:eastAsiaTheme="minorEastAsia" w:hAnsi="Times" w:cs="Arial"/>
          <w:bCs/>
          <w:sz w:val="24"/>
          <w:szCs w:val="24"/>
          <w:lang w:eastAsia="pl-PL"/>
        </w:rPr>
        <w:t xml:space="preserve">są </w:t>
      </w:r>
      <w:r w:rsidR="00A81018" w:rsidRPr="0052271D">
        <w:rPr>
          <w:rFonts w:ascii="Times" w:eastAsiaTheme="minorEastAsia" w:hAnsi="Times" w:cs="Arial"/>
          <w:bCs/>
          <w:sz w:val="24"/>
          <w:szCs w:val="24"/>
          <w:lang w:eastAsia="pl-PL"/>
        </w:rPr>
        <w:t>wydawane na blankietach odpowiednio zabezpieczonych przed podrobieniem i fałszerstwem (dokument publiczny kategorii drugiej).</w:t>
      </w:r>
    </w:p>
    <w:p w14:paraId="722A61F3" w14:textId="7D0D7697" w:rsidR="00F73117" w:rsidRPr="006D6496" w:rsidRDefault="00F73117" w:rsidP="00D91CEE">
      <w:pPr>
        <w:pStyle w:val="Akapitzlist"/>
        <w:numPr>
          <w:ilvl w:val="0"/>
          <w:numId w:val="15"/>
        </w:numPr>
        <w:spacing w:line="360" w:lineRule="auto"/>
        <w:ind w:left="284" w:hanging="284"/>
        <w:jc w:val="both"/>
        <w:rPr>
          <w:rFonts w:ascii="Times New Roman" w:hAnsi="Times New Roman"/>
          <w:color w:val="000000"/>
          <w:sz w:val="24"/>
          <w:szCs w:val="24"/>
        </w:rPr>
      </w:pPr>
      <w:r w:rsidRPr="006D6496">
        <w:rPr>
          <w:rFonts w:ascii="Times New Roman" w:hAnsi="Times New Roman"/>
          <w:color w:val="000000"/>
          <w:sz w:val="24"/>
          <w:szCs w:val="24"/>
        </w:rPr>
        <w:t xml:space="preserve">Ustawa </w:t>
      </w:r>
      <w:r w:rsidR="00A11F86" w:rsidRPr="0030183D">
        <w:rPr>
          <w:rFonts w:ascii="Times New Roman" w:hAnsi="Times New Roman"/>
          <w:color w:val="000000"/>
          <w:sz w:val="24"/>
          <w:szCs w:val="24"/>
        </w:rPr>
        <w:t xml:space="preserve">z dnia 21 sierpnia 1997 r. </w:t>
      </w:r>
      <w:r w:rsidRPr="006D6496">
        <w:rPr>
          <w:rFonts w:ascii="Times New Roman" w:hAnsi="Times New Roman"/>
          <w:color w:val="000000"/>
          <w:sz w:val="24"/>
          <w:szCs w:val="24"/>
        </w:rPr>
        <w:t>o ochronie zwierząt (art. 10</w:t>
      </w:r>
      <w:r w:rsidR="00FF2833">
        <w:rPr>
          <w:rFonts w:ascii="Times New Roman" w:hAnsi="Times New Roman"/>
          <w:color w:val="000000"/>
          <w:sz w:val="24"/>
          <w:szCs w:val="24"/>
        </w:rPr>
        <w:t>8</w:t>
      </w:r>
      <w:r w:rsidRPr="006D6496">
        <w:rPr>
          <w:rFonts w:ascii="Times New Roman" w:hAnsi="Times New Roman"/>
          <w:color w:val="000000"/>
          <w:sz w:val="24"/>
          <w:szCs w:val="24"/>
        </w:rPr>
        <w:t xml:space="preserve"> projektu ustawy)</w:t>
      </w:r>
    </w:p>
    <w:p w14:paraId="7F6CA525" w14:textId="2B80C753" w:rsidR="0030183D" w:rsidRPr="0030183D" w:rsidRDefault="0030183D" w:rsidP="00D91CEE">
      <w:pPr>
        <w:spacing w:line="360" w:lineRule="auto"/>
        <w:contextualSpacing/>
        <w:jc w:val="both"/>
        <w:rPr>
          <w:rFonts w:ascii="Times New Roman" w:hAnsi="Times New Roman"/>
          <w:color w:val="000000"/>
          <w:sz w:val="24"/>
          <w:szCs w:val="24"/>
        </w:rPr>
      </w:pPr>
      <w:r w:rsidRPr="0030183D">
        <w:rPr>
          <w:rFonts w:ascii="Times New Roman" w:hAnsi="Times New Roman"/>
          <w:color w:val="000000"/>
          <w:sz w:val="24"/>
          <w:szCs w:val="24"/>
        </w:rPr>
        <w:t>Zmiany wprowadzane do ustawy z dnia 21 sierpnia 1997 r. o ochronie zwierząt (ustawa o ochronie zwierząt) dotyczą przede wszystkim regulacji odnoszących się do schronisk dla zwierząt.</w:t>
      </w:r>
    </w:p>
    <w:p w14:paraId="06086738" w14:textId="066B80C4" w:rsidR="0030183D" w:rsidRPr="0030183D" w:rsidRDefault="0030183D" w:rsidP="00D91CEE">
      <w:pPr>
        <w:spacing w:line="360" w:lineRule="auto"/>
        <w:contextualSpacing/>
        <w:jc w:val="both"/>
        <w:rPr>
          <w:rFonts w:ascii="Times New Roman" w:hAnsi="Times New Roman"/>
          <w:color w:val="000000"/>
          <w:sz w:val="24"/>
          <w:szCs w:val="24"/>
        </w:rPr>
      </w:pPr>
      <w:r w:rsidRPr="0030183D">
        <w:rPr>
          <w:rFonts w:ascii="Times New Roman" w:hAnsi="Times New Roman"/>
          <w:color w:val="000000"/>
          <w:sz w:val="24"/>
          <w:szCs w:val="24"/>
        </w:rPr>
        <w:t xml:space="preserve">Zmiana art. 4 pkt 25 ma na celu dostosowanie definicji „schroniska dla zwierząt” do terminologii przyjętej w rozporządzeniu 2016/429, stąd odesłanie do </w:t>
      </w:r>
      <w:r w:rsidR="00A11F86" w:rsidRPr="0030183D">
        <w:rPr>
          <w:rFonts w:ascii="Times New Roman" w:hAnsi="Times New Roman"/>
          <w:color w:val="000000"/>
          <w:sz w:val="24"/>
          <w:szCs w:val="24"/>
        </w:rPr>
        <w:t>definicji „zakładu”</w:t>
      </w:r>
      <w:r w:rsidR="00A11F86">
        <w:rPr>
          <w:rFonts w:ascii="Times New Roman" w:hAnsi="Times New Roman"/>
          <w:color w:val="000000"/>
          <w:sz w:val="24"/>
          <w:szCs w:val="24"/>
        </w:rPr>
        <w:t xml:space="preserve"> </w:t>
      </w:r>
      <w:r w:rsidRPr="0030183D">
        <w:rPr>
          <w:rFonts w:ascii="Times New Roman" w:hAnsi="Times New Roman"/>
          <w:color w:val="000000"/>
          <w:sz w:val="24"/>
          <w:szCs w:val="24"/>
        </w:rPr>
        <w:t>zawartej w art. 4 pkt 27 rozporządzenia</w:t>
      </w:r>
      <w:r w:rsidR="00A11F86">
        <w:rPr>
          <w:rFonts w:ascii="Times New Roman" w:hAnsi="Times New Roman"/>
          <w:color w:val="000000"/>
          <w:sz w:val="24"/>
          <w:szCs w:val="24"/>
        </w:rPr>
        <w:t xml:space="preserve"> </w:t>
      </w:r>
      <w:r w:rsidR="00A11F86" w:rsidRPr="0030183D">
        <w:rPr>
          <w:rFonts w:ascii="Times New Roman" w:hAnsi="Times New Roman"/>
          <w:color w:val="000000"/>
          <w:sz w:val="24"/>
          <w:szCs w:val="24"/>
        </w:rPr>
        <w:t>2016/429</w:t>
      </w:r>
      <w:r w:rsidRPr="0030183D">
        <w:rPr>
          <w:rFonts w:ascii="Times New Roman" w:hAnsi="Times New Roman"/>
          <w:color w:val="000000"/>
          <w:sz w:val="24"/>
          <w:szCs w:val="24"/>
        </w:rPr>
        <w:t>.</w:t>
      </w:r>
    </w:p>
    <w:p w14:paraId="0B6C7CAE" w14:textId="653788DC" w:rsidR="0030183D" w:rsidRPr="0030183D" w:rsidRDefault="0030183D" w:rsidP="00D91CEE">
      <w:pPr>
        <w:spacing w:line="360" w:lineRule="auto"/>
        <w:jc w:val="both"/>
        <w:rPr>
          <w:rFonts w:ascii="Times New Roman" w:hAnsi="Times New Roman"/>
          <w:color w:val="000000"/>
          <w:sz w:val="24"/>
          <w:szCs w:val="24"/>
        </w:rPr>
      </w:pPr>
      <w:r w:rsidRPr="0030183D">
        <w:rPr>
          <w:rFonts w:ascii="Times New Roman" w:hAnsi="Times New Roman"/>
          <w:color w:val="000000"/>
          <w:sz w:val="24"/>
          <w:szCs w:val="24"/>
        </w:rPr>
        <w:t>Dodanie art. 11b ma na celu wprowadzenie do ustawy o ochronie zwierząt podstawy prawnej do określenia przez ministra właściwego do spraw rolnictwa wymagań dla schronisk dla zwierząt.</w:t>
      </w:r>
    </w:p>
    <w:p w14:paraId="5BF7CE90" w14:textId="4623667C" w:rsidR="0030183D" w:rsidRPr="0030183D" w:rsidRDefault="00B95185" w:rsidP="00D91CEE">
      <w:pPr>
        <w:spacing w:line="360" w:lineRule="auto"/>
        <w:jc w:val="both"/>
        <w:rPr>
          <w:rFonts w:ascii="Times New Roman" w:hAnsi="Times New Roman"/>
          <w:color w:val="000000"/>
          <w:sz w:val="24"/>
          <w:szCs w:val="24"/>
        </w:rPr>
      </w:pPr>
      <w:r w:rsidRPr="0030183D">
        <w:rPr>
          <w:rFonts w:ascii="Times New Roman" w:hAnsi="Times New Roman"/>
          <w:color w:val="000000"/>
          <w:sz w:val="24"/>
          <w:szCs w:val="24"/>
        </w:rPr>
        <w:t>Zgodnie z</w:t>
      </w:r>
      <w:r w:rsidR="0030183D" w:rsidRPr="0030183D">
        <w:rPr>
          <w:rFonts w:ascii="Times New Roman" w:hAnsi="Times New Roman"/>
          <w:color w:val="000000"/>
          <w:sz w:val="24"/>
          <w:szCs w:val="24"/>
        </w:rPr>
        <w:t xml:space="preserve"> dodawanym art. 11c powiatowy lekarz weterynarii będzie przeprowadzał kontrolę schronisk dla zwierząt nie rzadziej niż raz w </w:t>
      </w:r>
      <w:r w:rsidR="0030183D">
        <w:rPr>
          <w:rFonts w:ascii="Times New Roman" w:hAnsi="Times New Roman"/>
          <w:color w:val="000000"/>
          <w:sz w:val="24"/>
          <w:szCs w:val="24"/>
        </w:rPr>
        <w:t>r</w:t>
      </w:r>
      <w:r w:rsidR="0030183D" w:rsidRPr="0030183D">
        <w:rPr>
          <w:rFonts w:ascii="Times New Roman" w:hAnsi="Times New Roman"/>
          <w:color w:val="000000"/>
          <w:sz w:val="24"/>
          <w:szCs w:val="24"/>
        </w:rPr>
        <w:t xml:space="preserve">oku. Dodatkowo </w:t>
      </w:r>
      <w:r w:rsidR="00A11F86">
        <w:rPr>
          <w:rFonts w:ascii="Times New Roman" w:hAnsi="Times New Roman"/>
          <w:color w:val="000000"/>
          <w:sz w:val="24"/>
          <w:szCs w:val="24"/>
        </w:rPr>
        <w:t xml:space="preserve">ten </w:t>
      </w:r>
      <w:r w:rsidR="0030183D" w:rsidRPr="0030183D">
        <w:rPr>
          <w:rFonts w:ascii="Times New Roman" w:hAnsi="Times New Roman"/>
          <w:color w:val="000000"/>
          <w:sz w:val="24"/>
          <w:szCs w:val="24"/>
        </w:rPr>
        <w:t xml:space="preserve">przepis przewiduje rozwiązanie, zgodnie z którym do nowych schronisk dla zwierząt, tj. schronisk dla zwierząt rozpoczynających działalność po wejściu w życie tego przepisu, zwierzęta będą mogły być wprowadzane dopiero, gdy powiatowy lekarz weterynarii przeprowadzi kontrolę tego </w:t>
      </w:r>
      <w:r w:rsidR="0030183D" w:rsidRPr="0030183D">
        <w:rPr>
          <w:rFonts w:ascii="Times New Roman" w:hAnsi="Times New Roman"/>
          <w:color w:val="000000"/>
          <w:sz w:val="24"/>
          <w:szCs w:val="24"/>
        </w:rPr>
        <w:lastRenderedPageBreak/>
        <w:t xml:space="preserve">schroniska dla zwierząt i potwierdzi w protokole tej kontroli, że spełnia </w:t>
      </w:r>
      <w:r w:rsidR="00146DFE">
        <w:rPr>
          <w:rFonts w:ascii="Times New Roman" w:hAnsi="Times New Roman"/>
          <w:color w:val="000000"/>
          <w:sz w:val="24"/>
          <w:szCs w:val="24"/>
        </w:rPr>
        <w:t xml:space="preserve">ono </w:t>
      </w:r>
      <w:r w:rsidR="0030183D" w:rsidRPr="0030183D">
        <w:rPr>
          <w:rFonts w:ascii="Times New Roman" w:hAnsi="Times New Roman"/>
          <w:color w:val="000000"/>
          <w:sz w:val="24"/>
          <w:szCs w:val="24"/>
        </w:rPr>
        <w:t xml:space="preserve">wymagania określone w ustawie o ochronie zwierząt oraz w wydanym na jej podstawie rozporządzeniu. Powiatowy lekarz weterynarii będzie zobowiązany do przeprowadzenia kontroli poprzedzającej wprowadzenie pierwszego zwierzęcia do schroniska dla zwierząt w terminie do 7 dni od dnia otrzymania wniosku o taką kontrolę. Dokumentem potwierdzającym spełnienie wymagań będzie </w:t>
      </w:r>
      <w:r w:rsidR="00146DFE">
        <w:rPr>
          <w:rFonts w:ascii="Times New Roman" w:hAnsi="Times New Roman"/>
          <w:color w:val="000000"/>
          <w:sz w:val="24"/>
          <w:szCs w:val="24"/>
        </w:rPr>
        <w:t xml:space="preserve">sam </w:t>
      </w:r>
      <w:r w:rsidR="0030183D" w:rsidRPr="0030183D">
        <w:rPr>
          <w:rFonts w:ascii="Times New Roman" w:hAnsi="Times New Roman"/>
          <w:color w:val="000000"/>
          <w:sz w:val="24"/>
          <w:szCs w:val="24"/>
        </w:rPr>
        <w:t>protokół kontroli</w:t>
      </w:r>
      <w:r w:rsidR="00146DFE">
        <w:rPr>
          <w:rFonts w:ascii="Times New Roman" w:hAnsi="Times New Roman"/>
          <w:color w:val="000000"/>
          <w:sz w:val="24"/>
          <w:szCs w:val="24"/>
        </w:rPr>
        <w:t xml:space="preserve"> (przepis art. 11c ust. 2 nie przewiduje wydania decyzji administracyjnej).</w:t>
      </w:r>
    </w:p>
    <w:p w14:paraId="4CBC62B9" w14:textId="1E8A5FD4" w:rsidR="0030183D" w:rsidRPr="0030183D" w:rsidRDefault="0030183D" w:rsidP="00D91CEE">
      <w:pPr>
        <w:spacing w:line="360" w:lineRule="auto"/>
        <w:jc w:val="both"/>
        <w:rPr>
          <w:rFonts w:ascii="Times New Roman" w:hAnsi="Times New Roman"/>
          <w:color w:val="000000"/>
          <w:sz w:val="24"/>
          <w:szCs w:val="24"/>
        </w:rPr>
      </w:pPr>
      <w:r w:rsidRPr="0030183D">
        <w:rPr>
          <w:rFonts w:ascii="Times New Roman" w:hAnsi="Times New Roman"/>
          <w:color w:val="000000"/>
          <w:sz w:val="24"/>
          <w:szCs w:val="24"/>
        </w:rPr>
        <w:t>W dalszych przepisach art. 11c przewidziano środki</w:t>
      </w:r>
      <w:r w:rsidR="00A11F86">
        <w:rPr>
          <w:rFonts w:ascii="Times New Roman" w:hAnsi="Times New Roman"/>
          <w:color w:val="000000"/>
          <w:sz w:val="24"/>
          <w:szCs w:val="24"/>
        </w:rPr>
        <w:t>,</w:t>
      </w:r>
      <w:r w:rsidRPr="0030183D">
        <w:rPr>
          <w:rFonts w:ascii="Times New Roman" w:hAnsi="Times New Roman"/>
          <w:color w:val="000000"/>
          <w:sz w:val="24"/>
          <w:szCs w:val="24"/>
        </w:rPr>
        <w:t xml:space="preserve"> jakie powiatowy lekarz weterynarii będzie mógł zastosować w przypadku naruszenia przez podmiot prowadzący schronisko dla zwierząt przepisów ustawy o ochronie zwierząt lub przepisów wydanych na podstawie </w:t>
      </w:r>
      <w:r w:rsidR="00A11F86">
        <w:rPr>
          <w:rFonts w:ascii="Times New Roman" w:hAnsi="Times New Roman"/>
          <w:color w:val="000000"/>
          <w:sz w:val="24"/>
          <w:szCs w:val="24"/>
        </w:rPr>
        <w:t xml:space="preserve">jej </w:t>
      </w:r>
      <w:r w:rsidRPr="0030183D">
        <w:rPr>
          <w:rFonts w:ascii="Times New Roman" w:hAnsi="Times New Roman"/>
          <w:color w:val="000000"/>
          <w:sz w:val="24"/>
          <w:szCs w:val="24"/>
        </w:rPr>
        <w:t>art. 11b ust.</w:t>
      </w:r>
      <w:r w:rsidR="00C83896">
        <w:rPr>
          <w:rFonts w:ascii="Times New Roman" w:hAnsi="Times New Roman"/>
          <w:color w:val="000000"/>
          <w:sz w:val="24"/>
          <w:szCs w:val="24"/>
        </w:rPr>
        <w:t> </w:t>
      </w:r>
      <w:r w:rsidRPr="0030183D">
        <w:rPr>
          <w:rFonts w:ascii="Times New Roman" w:hAnsi="Times New Roman"/>
          <w:color w:val="000000"/>
          <w:sz w:val="24"/>
          <w:szCs w:val="24"/>
        </w:rPr>
        <w:t>4</w:t>
      </w:r>
      <w:r w:rsidR="005C1A17">
        <w:rPr>
          <w:rFonts w:ascii="Times New Roman" w:hAnsi="Times New Roman"/>
          <w:color w:val="000000"/>
          <w:sz w:val="24"/>
          <w:szCs w:val="24"/>
        </w:rPr>
        <w:t>.</w:t>
      </w:r>
    </w:p>
    <w:p w14:paraId="6D594A02" w14:textId="1837FE70" w:rsidR="002E4BBF" w:rsidRPr="0030183D" w:rsidRDefault="0030183D" w:rsidP="00D91CEE">
      <w:pPr>
        <w:spacing w:line="360" w:lineRule="auto"/>
        <w:jc w:val="both"/>
        <w:rPr>
          <w:rFonts w:ascii="Times New Roman" w:hAnsi="Times New Roman"/>
          <w:color w:val="000000"/>
          <w:sz w:val="24"/>
          <w:szCs w:val="24"/>
        </w:rPr>
      </w:pPr>
      <w:r w:rsidRPr="0030183D">
        <w:rPr>
          <w:rFonts w:ascii="Times New Roman" w:hAnsi="Times New Roman"/>
          <w:color w:val="000000"/>
          <w:sz w:val="24"/>
          <w:szCs w:val="24"/>
        </w:rPr>
        <w:t xml:space="preserve">Pozostałe zmiany mają charakter porządkowy polegający na skreśleniu lub zastąpieniu odesłań do nieobowiązujących już aktów prawnych (art. 12g ust. 1 i 2, art. 12j pkt 6) lub aktów prawnych, które zgodnie z projektowaną ustawą utracą moc (art. 33b ust. 1 i 3, art. 34 ust. 4 pkt 1 lit. c), a także na dostosowaniu brzmienia przepisów ustawy o ochronie zwierząt do </w:t>
      </w:r>
      <w:r w:rsidR="00A11F86">
        <w:rPr>
          <w:rFonts w:ascii="Times New Roman" w:hAnsi="Times New Roman"/>
          <w:color w:val="000000"/>
          <w:sz w:val="24"/>
          <w:szCs w:val="24"/>
        </w:rPr>
        <w:t>terminologii</w:t>
      </w:r>
      <w:r w:rsidRPr="0030183D">
        <w:rPr>
          <w:rFonts w:ascii="Times New Roman" w:hAnsi="Times New Roman"/>
          <w:color w:val="000000"/>
          <w:sz w:val="24"/>
          <w:szCs w:val="24"/>
        </w:rPr>
        <w:t xml:space="preserve"> przyjętej w </w:t>
      </w:r>
      <w:r w:rsidR="00A11F86">
        <w:rPr>
          <w:rFonts w:ascii="Times New Roman" w:hAnsi="Times New Roman"/>
          <w:color w:val="000000"/>
          <w:sz w:val="24"/>
          <w:szCs w:val="24"/>
        </w:rPr>
        <w:t xml:space="preserve">projektowanej </w:t>
      </w:r>
      <w:r w:rsidRPr="0030183D">
        <w:rPr>
          <w:rFonts w:ascii="Times New Roman" w:hAnsi="Times New Roman"/>
          <w:color w:val="000000"/>
          <w:sz w:val="24"/>
          <w:szCs w:val="24"/>
        </w:rPr>
        <w:t>ustawie o zdrowiu zwierząt (art. 33 ust. 2, art. 33b ust.</w:t>
      </w:r>
      <w:r w:rsidR="00C83896">
        <w:rPr>
          <w:rFonts w:ascii="Times New Roman" w:hAnsi="Times New Roman"/>
          <w:color w:val="000000"/>
          <w:sz w:val="24"/>
          <w:szCs w:val="24"/>
        </w:rPr>
        <w:t> </w:t>
      </w:r>
      <w:r w:rsidRPr="0030183D">
        <w:rPr>
          <w:rFonts w:ascii="Times New Roman" w:hAnsi="Times New Roman"/>
          <w:color w:val="000000"/>
          <w:sz w:val="24"/>
          <w:szCs w:val="24"/>
        </w:rPr>
        <w:t xml:space="preserve">2). Uchylenie ust. 1 w art. 12h wynika z utraty przez ten przepis znaczenia normatywnego po wejściu w życie </w:t>
      </w:r>
      <w:r w:rsidR="003C59BE">
        <w:rPr>
          <w:rFonts w:ascii="Times New Roman" w:hAnsi="Times New Roman"/>
          <w:color w:val="000000"/>
          <w:sz w:val="24"/>
          <w:szCs w:val="24"/>
        </w:rPr>
        <w:t>regulującego kwestie kontroli urz</w:t>
      </w:r>
      <w:r w:rsidR="00093B93">
        <w:rPr>
          <w:rFonts w:ascii="Times New Roman" w:hAnsi="Times New Roman"/>
          <w:color w:val="000000"/>
          <w:sz w:val="24"/>
          <w:szCs w:val="24"/>
        </w:rPr>
        <w:t>ę</w:t>
      </w:r>
      <w:r w:rsidR="003C59BE">
        <w:rPr>
          <w:rFonts w:ascii="Times New Roman" w:hAnsi="Times New Roman"/>
          <w:color w:val="000000"/>
          <w:sz w:val="24"/>
          <w:szCs w:val="24"/>
        </w:rPr>
        <w:t xml:space="preserve">dowych </w:t>
      </w:r>
      <w:r w:rsidRPr="0030183D">
        <w:rPr>
          <w:rFonts w:ascii="Times New Roman" w:hAnsi="Times New Roman"/>
          <w:color w:val="000000"/>
          <w:sz w:val="24"/>
          <w:szCs w:val="24"/>
        </w:rPr>
        <w:t xml:space="preserve">rozporządzenia </w:t>
      </w:r>
      <w:r w:rsidR="00E739FB" w:rsidRPr="008D03DB">
        <w:rPr>
          <w:rFonts w:ascii="Times New Roman" w:hAnsi="Times New Roman"/>
          <w:color w:val="000000"/>
          <w:sz w:val="24"/>
          <w:szCs w:val="24"/>
        </w:rPr>
        <w:t>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uchylającego rozporządzenia Parlamentu Europejskiego i Rady (WE) nr 854/2004 i (WE) nr 882/2004, dyrektywy Rady 89/608/EWG, 89/662/EWG, 90/425/EWG, 91/496/EWG, 96/23/WE, 96/93/WE i 97/78/WE oraz decyzję Rady 92/438/EWG (rozporządzenie w sprawie kontroli urzędowych) (Dz. Urz. UE L 95 z 07.04.2017, str. 1, z późn. zm.)</w:t>
      </w:r>
      <w:r w:rsidR="00E739FB">
        <w:rPr>
          <w:rFonts w:ascii="Times New Roman" w:hAnsi="Times New Roman"/>
          <w:color w:val="000000"/>
          <w:sz w:val="24"/>
          <w:szCs w:val="24"/>
        </w:rPr>
        <w:t xml:space="preserve">, zwanego dalej „rozporządzeniem </w:t>
      </w:r>
      <w:r w:rsidR="003C59BE">
        <w:rPr>
          <w:rFonts w:ascii="Times New Roman" w:hAnsi="Times New Roman"/>
          <w:color w:val="000000"/>
          <w:sz w:val="24"/>
          <w:szCs w:val="24"/>
        </w:rPr>
        <w:t>2017/625</w:t>
      </w:r>
      <w:r w:rsidR="00E739FB">
        <w:rPr>
          <w:rFonts w:ascii="Times New Roman" w:hAnsi="Times New Roman"/>
          <w:color w:val="000000"/>
          <w:sz w:val="24"/>
          <w:szCs w:val="24"/>
        </w:rPr>
        <w:t>”</w:t>
      </w:r>
      <w:r w:rsidRPr="0030183D">
        <w:rPr>
          <w:rFonts w:ascii="Times New Roman" w:hAnsi="Times New Roman"/>
          <w:color w:val="000000"/>
          <w:sz w:val="24"/>
          <w:szCs w:val="24"/>
        </w:rPr>
        <w:t xml:space="preserve">. Kontrola gospodarstw niezależnie od gatunków utrzymywanych w nim zwierząt </w:t>
      </w:r>
      <w:r w:rsidR="00A11F86">
        <w:rPr>
          <w:rFonts w:ascii="Times New Roman" w:hAnsi="Times New Roman"/>
          <w:color w:val="000000"/>
          <w:sz w:val="24"/>
          <w:szCs w:val="24"/>
        </w:rPr>
        <w:t xml:space="preserve">jest </w:t>
      </w:r>
      <w:r w:rsidRPr="0030183D">
        <w:rPr>
          <w:rFonts w:ascii="Times New Roman" w:hAnsi="Times New Roman"/>
          <w:color w:val="000000"/>
          <w:sz w:val="24"/>
          <w:szCs w:val="24"/>
        </w:rPr>
        <w:t>przeprowadzana w sposób określony w rozporządzeniu</w:t>
      </w:r>
      <w:r w:rsidR="00093B93">
        <w:rPr>
          <w:rFonts w:ascii="Times New Roman" w:hAnsi="Times New Roman"/>
          <w:color w:val="000000"/>
          <w:sz w:val="24"/>
          <w:szCs w:val="24"/>
        </w:rPr>
        <w:t xml:space="preserve"> 2017/625</w:t>
      </w:r>
      <w:r w:rsidRPr="0030183D">
        <w:rPr>
          <w:rFonts w:ascii="Times New Roman" w:hAnsi="Times New Roman"/>
          <w:color w:val="000000"/>
          <w:sz w:val="24"/>
          <w:szCs w:val="24"/>
        </w:rPr>
        <w:t>.</w:t>
      </w:r>
    </w:p>
    <w:p w14:paraId="7483CC53" w14:textId="1B78D0A7" w:rsidR="00445EEC" w:rsidRDefault="00445EEC" w:rsidP="00A11F86">
      <w:pPr>
        <w:pStyle w:val="Akapitzlist"/>
        <w:numPr>
          <w:ilvl w:val="0"/>
          <w:numId w:val="15"/>
        </w:numPr>
        <w:spacing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Ustawa </w:t>
      </w:r>
      <w:r w:rsidRPr="00445EEC">
        <w:rPr>
          <w:rFonts w:ascii="Times New Roman" w:hAnsi="Times New Roman"/>
          <w:color w:val="000000"/>
          <w:sz w:val="24"/>
          <w:szCs w:val="24"/>
        </w:rPr>
        <w:t>z dnia 18 grudnia 2003 r. o zakładach leczniczych dla zwierząt (</w:t>
      </w:r>
      <w:r>
        <w:rPr>
          <w:rFonts w:ascii="Times New Roman" w:hAnsi="Times New Roman"/>
          <w:color w:val="000000"/>
          <w:sz w:val="24"/>
          <w:szCs w:val="24"/>
        </w:rPr>
        <w:t>art. 11</w:t>
      </w:r>
      <w:r w:rsidR="00FF2833">
        <w:rPr>
          <w:rFonts w:ascii="Times New Roman" w:hAnsi="Times New Roman"/>
          <w:color w:val="000000"/>
          <w:sz w:val="24"/>
          <w:szCs w:val="24"/>
        </w:rPr>
        <w:t>2</w:t>
      </w:r>
      <w:r>
        <w:rPr>
          <w:rFonts w:ascii="Times New Roman" w:hAnsi="Times New Roman"/>
          <w:color w:val="000000"/>
          <w:sz w:val="24"/>
          <w:szCs w:val="24"/>
        </w:rPr>
        <w:t xml:space="preserve"> projektu ustawy)</w:t>
      </w:r>
    </w:p>
    <w:p w14:paraId="3985EAC2" w14:textId="65646174" w:rsidR="00445EEC" w:rsidRDefault="00445EEC" w:rsidP="000B3496">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Wprowadzono przepis, na podstawie którego w przypadku gdy powiatowy lekarz weterynarii </w:t>
      </w:r>
      <w:r w:rsidRPr="00445EEC">
        <w:rPr>
          <w:rFonts w:ascii="Times New Roman" w:hAnsi="Times New Roman"/>
          <w:color w:val="000000"/>
          <w:sz w:val="24"/>
          <w:szCs w:val="24"/>
        </w:rPr>
        <w:t>stwierdz</w:t>
      </w:r>
      <w:r>
        <w:rPr>
          <w:rFonts w:ascii="Times New Roman" w:hAnsi="Times New Roman"/>
          <w:color w:val="000000"/>
          <w:sz w:val="24"/>
          <w:szCs w:val="24"/>
        </w:rPr>
        <w:t>i</w:t>
      </w:r>
      <w:r w:rsidRPr="00445EEC">
        <w:rPr>
          <w:rFonts w:ascii="Times New Roman" w:hAnsi="Times New Roman"/>
          <w:color w:val="000000"/>
          <w:sz w:val="24"/>
          <w:szCs w:val="24"/>
        </w:rPr>
        <w:t>, że prowadzenie działalności polegającej na świadczeniu usług weterynaryjnych w ramach zakładu leczniczego dla zwierząt stwa</w:t>
      </w:r>
      <w:r>
        <w:rPr>
          <w:rFonts w:ascii="Times New Roman" w:hAnsi="Times New Roman"/>
          <w:color w:val="000000"/>
          <w:sz w:val="24"/>
          <w:szCs w:val="24"/>
        </w:rPr>
        <w:t>rza zagrożenie epidemiologiczne, w drodze decyzji wstrzyma prowadzenie takie</w:t>
      </w:r>
      <w:r w:rsidRPr="00445EEC">
        <w:rPr>
          <w:rFonts w:ascii="Times New Roman" w:hAnsi="Times New Roman"/>
          <w:color w:val="000000"/>
          <w:sz w:val="24"/>
          <w:szCs w:val="24"/>
        </w:rPr>
        <w:t>j działalności i naka</w:t>
      </w:r>
      <w:r>
        <w:rPr>
          <w:rFonts w:ascii="Times New Roman" w:hAnsi="Times New Roman"/>
          <w:color w:val="000000"/>
          <w:sz w:val="24"/>
          <w:szCs w:val="24"/>
        </w:rPr>
        <w:t>że niezwłoczne usunięcie uchybień.</w:t>
      </w:r>
    </w:p>
    <w:p w14:paraId="512580E1" w14:textId="773CCD5B" w:rsidR="00445EEC" w:rsidRDefault="00445EEC" w:rsidP="000B3496">
      <w:pPr>
        <w:spacing w:line="360" w:lineRule="auto"/>
        <w:jc w:val="both"/>
        <w:rPr>
          <w:rFonts w:ascii="Times New Roman" w:hAnsi="Times New Roman"/>
          <w:color w:val="000000"/>
          <w:sz w:val="24"/>
          <w:szCs w:val="24"/>
        </w:rPr>
      </w:pPr>
      <w:r>
        <w:rPr>
          <w:rFonts w:ascii="Times New Roman" w:hAnsi="Times New Roman"/>
          <w:color w:val="000000"/>
          <w:sz w:val="24"/>
          <w:szCs w:val="24"/>
        </w:rPr>
        <w:t>Zaproponowane rozwiązanie funkcjonowało w dotychczas obowiązujących przepisach ustawy z dnia 11 marca 2004 r. o ochronie zdrowia zwierząt oraz zwalczaniu chorób zakaźnych zwierząt (art. 8 ust. 2). W projekcie jedynie doprecyzowano</w:t>
      </w:r>
      <w:r w:rsidR="00A11F86">
        <w:rPr>
          <w:rFonts w:ascii="Times New Roman" w:hAnsi="Times New Roman"/>
          <w:color w:val="000000"/>
          <w:sz w:val="24"/>
          <w:szCs w:val="24"/>
        </w:rPr>
        <w:t xml:space="preserve"> sposób prowadzenia</w:t>
      </w:r>
      <w:r>
        <w:rPr>
          <w:rFonts w:ascii="Times New Roman" w:hAnsi="Times New Roman"/>
          <w:color w:val="000000"/>
          <w:sz w:val="24"/>
          <w:szCs w:val="24"/>
        </w:rPr>
        <w:t xml:space="preserve"> </w:t>
      </w:r>
      <w:r w:rsidR="00B95185">
        <w:rPr>
          <w:rFonts w:ascii="Times New Roman" w:hAnsi="Times New Roman"/>
          <w:color w:val="000000"/>
          <w:sz w:val="24"/>
          <w:szCs w:val="24"/>
        </w:rPr>
        <w:t>postępowani</w:t>
      </w:r>
      <w:r w:rsidR="00A11F86">
        <w:rPr>
          <w:rFonts w:ascii="Times New Roman" w:hAnsi="Times New Roman"/>
          <w:color w:val="000000"/>
          <w:sz w:val="24"/>
          <w:szCs w:val="24"/>
        </w:rPr>
        <w:t>a</w:t>
      </w:r>
      <w:r w:rsidR="00B95185">
        <w:rPr>
          <w:rFonts w:ascii="Times New Roman" w:hAnsi="Times New Roman"/>
          <w:color w:val="000000"/>
          <w:sz w:val="24"/>
          <w:szCs w:val="24"/>
        </w:rPr>
        <w:t xml:space="preserve"> </w:t>
      </w:r>
      <w:r>
        <w:rPr>
          <w:rFonts w:ascii="Times New Roman" w:hAnsi="Times New Roman"/>
          <w:color w:val="000000"/>
          <w:sz w:val="24"/>
          <w:szCs w:val="24"/>
        </w:rPr>
        <w:t>w przypadku</w:t>
      </w:r>
      <w:r w:rsidR="00A11F86">
        <w:rPr>
          <w:rFonts w:ascii="Times New Roman" w:hAnsi="Times New Roman"/>
          <w:color w:val="000000"/>
          <w:sz w:val="24"/>
          <w:szCs w:val="24"/>
        </w:rPr>
        <w:t>,</w:t>
      </w:r>
      <w:r>
        <w:rPr>
          <w:rFonts w:ascii="Times New Roman" w:hAnsi="Times New Roman"/>
          <w:color w:val="000000"/>
          <w:sz w:val="24"/>
          <w:szCs w:val="24"/>
        </w:rPr>
        <w:t xml:space="preserve"> gdy uchybienie będące podstawą wstrzymania działalności przez powiatowego lek</w:t>
      </w:r>
      <w:r w:rsidR="00B5331E">
        <w:rPr>
          <w:rFonts w:ascii="Times New Roman" w:hAnsi="Times New Roman"/>
          <w:color w:val="000000"/>
          <w:sz w:val="24"/>
          <w:szCs w:val="24"/>
        </w:rPr>
        <w:t>arza</w:t>
      </w:r>
      <w:r>
        <w:rPr>
          <w:rFonts w:ascii="Times New Roman" w:hAnsi="Times New Roman"/>
          <w:color w:val="000000"/>
          <w:sz w:val="24"/>
          <w:szCs w:val="24"/>
        </w:rPr>
        <w:t xml:space="preserve"> weterynarii nie zostanie usunięte we wskazanym w decyzji terminie.</w:t>
      </w:r>
    </w:p>
    <w:p w14:paraId="096CD7E9" w14:textId="4778D322" w:rsidR="004F6665" w:rsidRPr="00FF2833" w:rsidRDefault="004F6665" w:rsidP="000B3496">
      <w:pPr>
        <w:pStyle w:val="Akapitzlist"/>
        <w:numPr>
          <w:ilvl w:val="0"/>
          <w:numId w:val="15"/>
        </w:numPr>
        <w:spacing w:line="360" w:lineRule="auto"/>
        <w:ind w:left="284" w:hanging="284"/>
        <w:jc w:val="both"/>
        <w:rPr>
          <w:rFonts w:ascii="Times New Roman" w:hAnsi="Times New Roman"/>
          <w:color w:val="000000"/>
          <w:sz w:val="24"/>
          <w:szCs w:val="24"/>
        </w:rPr>
      </w:pPr>
      <w:r w:rsidRPr="00FF2833">
        <w:rPr>
          <w:rFonts w:ascii="Times New Roman" w:hAnsi="Times New Roman"/>
          <w:color w:val="000000"/>
          <w:sz w:val="24"/>
          <w:szCs w:val="24"/>
        </w:rPr>
        <w:t>Ustawa</w:t>
      </w:r>
      <w:r w:rsidR="00FF2833">
        <w:rPr>
          <w:rFonts w:ascii="Times New Roman" w:hAnsi="Times New Roman"/>
          <w:color w:val="000000"/>
          <w:sz w:val="24"/>
          <w:szCs w:val="24"/>
        </w:rPr>
        <w:t xml:space="preserve"> z dnia 29 stycznia 2004 r.</w:t>
      </w:r>
      <w:r w:rsidRPr="00FF2833">
        <w:rPr>
          <w:rFonts w:ascii="Times New Roman" w:hAnsi="Times New Roman"/>
          <w:color w:val="000000"/>
          <w:sz w:val="24"/>
          <w:szCs w:val="24"/>
        </w:rPr>
        <w:t xml:space="preserve"> o Inspekcji Weterynaryjnej (art. </w:t>
      </w:r>
      <w:r w:rsidR="00C64026">
        <w:rPr>
          <w:rFonts w:ascii="Times New Roman" w:hAnsi="Times New Roman"/>
          <w:color w:val="000000"/>
          <w:sz w:val="24"/>
          <w:szCs w:val="24"/>
        </w:rPr>
        <w:t>113</w:t>
      </w:r>
      <w:r w:rsidRPr="00FF2833">
        <w:rPr>
          <w:rFonts w:ascii="Times New Roman" w:hAnsi="Times New Roman"/>
          <w:color w:val="000000"/>
          <w:sz w:val="24"/>
          <w:szCs w:val="24"/>
        </w:rPr>
        <w:t xml:space="preserve"> </w:t>
      </w:r>
      <w:r w:rsidR="00F60D41" w:rsidRPr="00FF2833">
        <w:rPr>
          <w:rFonts w:ascii="Times New Roman" w:hAnsi="Times New Roman"/>
          <w:color w:val="000000"/>
          <w:sz w:val="24"/>
          <w:szCs w:val="24"/>
        </w:rPr>
        <w:t>projektu ustawy</w:t>
      </w:r>
      <w:r w:rsidRPr="00FF2833">
        <w:rPr>
          <w:rFonts w:ascii="Times New Roman" w:hAnsi="Times New Roman"/>
          <w:color w:val="000000"/>
          <w:sz w:val="24"/>
          <w:szCs w:val="24"/>
        </w:rPr>
        <w:t>)</w:t>
      </w:r>
    </w:p>
    <w:p w14:paraId="2FA3C410" w14:textId="74096B84" w:rsidR="00900762" w:rsidRDefault="00900762" w:rsidP="000B3496">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Zmiany wprowadzone w przepisach ustawy z dnia 29 stycznia 2004 r. o Inspekcji Weterynaryjnej mają na celu doprecyzowanie zakresu i terminów przekazywania informacji przez GLW ministrowi właściwemu do spraw rolnictwa </w:t>
      </w:r>
      <w:r w:rsidR="00C657B9" w:rsidRPr="00F60D41">
        <w:rPr>
          <w:rFonts w:ascii="Times New Roman" w:hAnsi="Times New Roman"/>
          <w:color w:val="000000"/>
          <w:sz w:val="24"/>
          <w:szCs w:val="24"/>
        </w:rPr>
        <w:t>oraz wskazują</w:t>
      </w:r>
      <w:r w:rsidRPr="00F60D41">
        <w:rPr>
          <w:rFonts w:ascii="Times New Roman" w:hAnsi="Times New Roman"/>
          <w:color w:val="000000"/>
          <w:sz w:val="24"/>
          <w:szCs w:val="24"/>
        </w:rPr>
        <w:t xml:space="preserve"> GLW</w:t>
      </w:r>
      <w:r w:rsidR="00A11F86">
        <w:rPr>
          <w:rFonts w:ascii="Times New Roman" w:hAnsi="Times New Roman"/>
          <w:color w:val="000000"/>
          <w:sz w:val="24"/>
          <w:szCs w:val="24"/>
        </w:rPr>
        <w:t xml:space="preserve"> </w:t>
      </w:r>
      <w:r w:rsidRPr="00F60D41">
        <w:rPr>
          <w:rFonts w:ascii="Times New Roman" w:hAnsi="Times New Roman"/>
          <w:color w:val="000000"/>
          <w:sz w:val="24"/>
          <w:szCs w:val="24"/>
        </w:rPr>
        <w:t>jako punkt kontaktowy sieci systemu ADIS.</w:t>
      </w:r>
    </w:p>
    <w:p w14:paraId="7252DD4D" w14:textId="3728DB6A" w:rsidR="00446945" w:rsidRPr="00446945" w:rsidRDefault="00DB1F02" w:rsidP="000B3496">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Dotychczasowe przepisy </w:t>
      </w:r>
      <w:r w:rsidR="00A11F86">
        <w:rPr>
          <w:rFonts w:ascii="Times New Roman" w:hAnsi="Times New Roman"/>
          <w:color w:val="000000"/>
          <w:sz w:val="24"/>
          <w:szCs w:val="24"/>
        </w:rPr>
        <w:t>r</w:t>
      </w:r>
      <w:r>
        <w:rPr>
          <w:rFonts w:ascii="Times New Roman" w:hAnsi="Times New Roman"/>
          <w:color w:val="000000"/>
          <w:sz w:val="24"/>
          <w:szCs w:val="24"/>
        </w:rPr>
        <w:t>ozdziału 9a ustawy z dnia 11 marca 2004 r. o ochronie zdrowia zwierząt oraz zwalczaniu chorób zakaźnych zwierząt regulujące zasady wprowadzania do obrotu i używania wyrobów do diagnostyki in vitro stosowanych w medycynie weterynaryjnej</w:t>
      </w:r>
      <w:r w:rsidR="00B5331E">
        <w:rPr>
          <w:rFonts w:ascii="Times New Roman" w:hAnsi="Times New Roman"/>
          <w:color w:val="000000"/>
          <w:sz w:val="24"/>
          <w:szCs w:val="24"/>
        </w:rPr>
        <w:t xml:space="preserve"> zostały przeniesione i odpowiednio uzupełnione oraz zmienione, w tym </w:t>
      </w:r>
      <w:r w:rsidR="00446945" w:rsidRPr="00446945">
        <w:rPr>
          <w:rFonts w:ascii="Times New Roman" w:hAnsi="Times New Roman"/>
          <w:color w:val="000000"/>
          <w:sz w:val="24"/>
          <w:szCs w:val="24"/>
        </w:rPr>
        <w:t>w zakresie postępowania z rejestracją wyrob</w:t>
      </w:r>
      <w:r w:rsidR="00A11F86">
        <w:rPr>
          <w:rFonts w:ascii="Times New Roman" w:hAnsi="Times New Roman"/>
          <w:color w:val="000000"/>
          <w:sz w:val="24"/>
          <w:szCs w:val="24"/>
        </w:rPr>
        <w:t>u</w:t>
      </w:r>
      <w:r w:rsidR="00446945" w:rsidRPr="00446945">
        <w:rPr>
          <w:rFonts w:ascii="Times New Roman" w:hAnsi="Times New Roman"/>
          <w:color w:val="000000"/>
          <w:sz w:val="24"/>
          <w:szCs w:val="24"/>
        </w:rPr>
        <w:t xml:space="preserve"> do diagnostyki in vitro stosowanego w medycynie weterynaryjnej, </w:t>
      </w:r>
      <w:r w:rsidR="00A11F86">
        <w:rPr>
          <w:rFonts w:ascii="Times New Roman" w:hAnsi="Times New Roman"/>
          <w:color w:val="000000"/>
          <w:sz w:val="24"/>
          <w:szCs w:val="24"/>
        </w:rPr>
        <w:t xml:space="preserve">co </w:t>
      </w:r>
      <w:r w:rsidR="00446945" w:rsidRPr="00446945">
        <w:rPr>
          <w:rFonts w:ascii="Times New Roman" w:hAnsi="Times New Roman"/>
          <w:color w:val="000000"/>
          <w:sz w:val="24"/>
          <w:szCs w:val="24"/>
        </w:rPr>
        <w:t>wyeliminuje wątpliwości związane z zakresem i sposobem rejestracji wyrob</w:t>
      </w:r>
      <w:r w:rsidR="00F10E8D">
        <w:rPr>
          <w:rFonts w:ascii="Times New Roman" w:hAnsi="Times New Roman"/>
          <w:color w:val="000000"/>
          <w:sz w:val="24"/>
          <w:szCs w:val="24"/>
        </w:rPr>
        <w:t>u</w:t>
      </w:r>
      <w:r w:rsidR="00446945" w:rsidRPr="00446945">
        <w:rPr>
          <w:rFonts w:ascii="Times New Roman" w:hAnsi="Times New Roman"/>
          <w:color w:val="000000"/>
          <w:sz w:val="24"/>
          <w:szCs w:val="24"/>
        </w:rPr>
        <w:t xml:space="preserve"> do diagnostyki in vitro stosowane</w:t>
      </w:r>
      <w:r w:rsidR="00446945">
        <w:rPr>
          <w:rFonts w:ascii="Times New Roman" w:hAnsi="Times New Roman"/>
          <w:color w:val="000000"/>
          <w:sz w:val="24"/>
          <w:szCs w:val="24"/>
        </w:rPr>
        <w:t>go w medycynie weterynaryjnej.</w:t>
      </w:r>
    </w:p>
    <w:p w14:paraId="69FA3F5E" w14:textId="35764B59" w:rsidR="00446945" w:rsidRPr="00446945" w:rsidRDefault="00446945" w:rsidP="000B3496">
      <w:pPr>
        <w:spacing w:line="360" w:lineRule="auto"/>
        <w:jc w:val="both"/>
        <w:rPr>
          <w:rFonts w:ascii="Times New Roman" w:hAnsi="Times New Roman"/>
          <w:color w:val="000000"/>
          <w:sz w:val="24"/>
          <w:szCs w:val="24"/>
        </w:rPr>
      </w:pPr>
      <w:r w:rsidRPr="00446945">
        <w:rPr>
          <w:rFonts w:ascii="Times New Roman" w:hAnsi="Times New Roman"/>
          <w:color w:val="000000"/>
          <w:sz w:val="24"/>
          <w:szCs w:val="24"/>
        </w:rPr>
        <w:t>W ust. 3 zmieniono termin składania wniosków z 60 na 90 dni. Wydłużenie terminu składania wniosku wynika z tego, ż</w:t>
      </w:r>
      <w:r w:rsidR="00F10E8D">
        <w:rPr>
          <w:rFonts w:ascii="Times New Roman" w:hAnsi="Times New Roman"/>
          <w:color w:val="000000"/>
          <w:sz w:val="24"/>
          <w:szCs w:val="24"/>
        </w:rPr>
        <w:t>e</w:t>
      </w:r>
      <w:r w:rsidRPr="00446945">
        <w:rPr>
          <w:rFonts w:ascii="Times New Roman" w:hAnsi="Times New Roman"/>
          <w:color w:val="000000"/>
          <w:sz w:val="24"/>
          <w:szCs w:val="24"/>
        </w:rPr>
        <w:t xml:space="preserve"> zakłady naukowe wydające opinie</w:t>
      </w:r>
      <w:r w:rsidR="00226608" w:rsidRPr="00226608">
        <w:rPr>
          <w:rFonts w:ascii="Times New Roman" w:hAnsi="Times New Roman"/>
          <w:color w:val="000000"/>
          <w:sz w:val="24"/>
          <w:szCs w:val="24"/>
        </w:rPr>
        <w:t xml:space="preserve"> </w:t>
      </w:r>
      <w:r w:rsidR="00226608">
        <w:rPr>
          <w:rFonts w:ascii="Times New Roman" w:hAnsi="Times New Roman"/>
          <w:color w:val="000000"/>
          <w:sz w:val="24"/>
          <w:szCs w:val="24"/>
        </w:rPr>
        <w:t xml:space="preserve">o </w:t>
      </w:r>
      <w:r w:rsidR="00226608" w:rsidRPr="00446945">
        <w:rPr>
          <w:rFonts w:ascii="Times New Roman" w:hAnsi="Times New Roman"/>
          <w:color w:val="000000"/>
          <w:sz w:val="24"/>
          <w:szCs w:val="24"/>
        </w:rPr>
        <w:t>wyrob</w:t>
      </w:r>
      <w:r w:rsidR="00226608">
        <w:rPr>
          <w:rFonts w:ascii="Times New Roman" w:hAnsi="Times New Roman"/>
          <w:color w:val="000000"/>
          <w:sz w:val="24"/>
          <w:szCs w:val="24"/>
        </w:rPr>
        <w:t>ach</w:t>
      </w:r>
      <w:r w:rsidR="00226608" w:rsidRPr="00446945">
        <w:rPr>
          <w:rFonts w:ascii="Times New Roman" w:hAnsi="Times New Roman"/>
          <w:color w:val="000000"/>
          <w:sz w:val="24"/>
          <w:szCs w:val="24"/>
        </w:rPr>
        <w:t xml:space="preserve"> do diagnostyki in vitro stosowan</w:t>
      </w:r>
      <w:r w:rsidR="00226608">
        <w:rPr>
          <w:rFonts w:ascii="Times New Roman" w:hAnsi="Times New Roman"/>
          <w:color w:val="000000"/>
          <w:sz w:val="24"/>
          <w:szCs w:val="24"/>
        </w:rPr>
        <w:t>ych</w:t>
      </w:r>
      <w:r w:rsidR="00226608" w:rsidRPr="00446945">
        <w:rPr>
          <w:rFonts w:ascii="Times New Roman" w:hAnsi="Times New Roman"/>
          <w:color w:val="000000"/>
          <w:sz w:val="24"/>
          <w:szCs w:val="24"/>
        </w:rPr>
        <w:t xml:space="preserve"> w medycynie weterynaryjnej</w:t>
      </w:r>
      <w:r w:rsidRPr="00446945">
        <w:rPr>
          <w:rFonts w:ascii="Times New Roman" w:hAnsi="Times New Roman"/>
          <w:color w:val="000000"/>
          <w:sz w:val="24"/>
          <w:szCs w:val="24"/>
        </w:rPr>
        <w:t xml:space="preserve"> </w:t>
      </w:r>
      <w:r w:rsidR="00F10E8D">
        <w:rPr>
          <w:rFonts w:ascii="Times New Roman" w:hAnsi="Times New Roman"/>
          <w:color w:val="000000"/>
          <w:sz w:val="24"/>
          <w:szCs w:val="24"/>
        </w:rPr>
        <w:t xml:space="preserve">realizują </w:t>
      </w:r>
      <w:r w:rsidR="00226608">
        <w:rPr>
          <w:rFonts w:ascii="Times New Roman" w:hAnsi="Times New Roman"/>
          <w:color w:val="000000"/>
          <w:sz w:val="24"/>
          <w:szCs w:val="24"/>
        </w:rPr>
        <w:t xml:space="preserve">głównie </w:t>
      </w:r>
      <w:r w:rsidRPr="00446945">
        <w:rPr>
          <w:rFonts w:ascii="Times New Roman" w:hAnsi="Times New Roman"/>
          <w:color w:val="000000"/>
          <w:sz w:val="24"/>
          <w:szCs w:val="24"/>
        </w:rPr>
        <w:t>inn</w:t>
      </w:r>
      <w:r w:rsidR="00F10E8D">
        <w:rPr>
          <w:rFonts w:ascii="Times New Roman" w:hAnsi="Times New Roman"/>
          <w:color w:val="000000"/>
          <w:sz w:val="24"/>
          <w:szCs w:val="24"/>
        </w:rPr>
        <w:t>e zadania</w:t>
      </w:r>
      <w:r w:rsidRPr="00446945">
        <w:rPr>
          <w:rFonts w:ascii="Times New Roman" w:hAnsi="Times New Roman"/>
          <w:color w:val="000000"/>
          <w:sz w:val="24"/>
          <w:szCs w:val="24"/>
        </w:rPr>
        <w:t xml:space="preserve">, które często kolidują z wpływającymi wnioskami o wydanie opinii. Dodatkowo zdarzają się sytuacje, że w jednym czasie wpływa kilka wniosków do jednego </w:t>
      </w:r>
      <w:r w:rsidR="00F10E8D">
        <w:rPr>
          <w:rFonts w:ascii="Times New Roman" w:hAnsi="Times New Roman"/>
          <w:color w:val="000000"/>
          <w:sz w:val="24"/>
          <w:szCs w:val="24"/>
        </w:rPr>
        <w:t>z</w:t>
      </w:r>
      <w:r w:rsidRPr="00446945">
        <w:rPr>
          <w:rFonts w:ascii="Times New Roman" w:hAnsi="Times New Roman"/>
          <w:color w:val="000000"/>
          <w:sz w:val="24"/>
          <w:szCs w:val="24"/>
        </w:rPr>
        <w:t>akładu (</w:t>
      </w:r>
      <w:r w:rsidR="00F10E8D">
        <w:rPr>
          <w:rFonts w:ascii="Times New Roman" w:hAnsi="Times New Roman"/>
          <w:color w:val="000000"/>
          <w:sz w:val="24"/>
          <w:szCs w:val="24"/>
        </w:rPr>
        <w:t>e</w:t>
      </w:r>
      <w:r w:rsidRPr="00446945">
        <w:rPr>
          <w:rFonts w:ascii="Times New Roman" w:hAnsi="Times New Roman"/>
          <w:color w:val="000000"/>
          <w:sz w:val="24"/>
          <w:szCs w:val="24"/>
        </w:rPr>
        <w:t xml:space="preserve">ksperta). Przeprowadzenie badań wyrobu </w:t>
      </w:r>
      <w:r w:rsidR="00226608" w:rsidRPr="00446945">
        <w:rPr>
          <w:rFonts w:ascii="Times New Roman" w:hAnsi="Times New Roman"/>
          <w:color w:val="000000"/>
          <w:sz w:val="24"/>
          <w:szCs w:val="24"/>
        </w:rPr>
        <w:t>do diagnostyki in vitro stosowan</w:t>
      </w:r>
      <w:r w:rsidR="00226608">
        <w:rPr>
          <w:rFonts w:ascii="Times New Roman" w:hAnsi="Times New Roman"/>
          <w:color w:val="000000"/>
          <w:sz w:val="24"/>
          <w:szCs w:val="24"/>
        </w:rPr>
        <w:t>ego</w:t>
      </w:r>
      <w:r w:rsidR="00226608" w:rsidRPr="00446945">
        <w:rPr>
          <w:rFonts w:ascii="Times New Roman" w:hAnsi="Times New Roman"/>
          <w:color w:val="000000"/>
          <w:sz w:val="24"/>
          <w:szCs w:val="24"/>
        </w:rPr>
        <w:t xml:space="preserve"> w medycynie weterynaryjnej </w:t>
      </w:r>
      <w:r w:rsidRPr="00446945">
        <w:rPr>
          <w:rFonts w:ascii="Times New Roman" w:hAnsi="Times New Roman"/>
          <w:color w:val="000000"/>
          <w:sz w:val="24"/>
          <w:szCs w:val="24"/>
        </w:rPr>
        <w:t xml:space="preserve">wiąże </w:t>
      </w:r>
      <w:r w:rsidR="00B95185" w:rsidRPr="00446945">
        <w:rPr>
          <w:rFonts w:ascii="Times New Roman" w:hAnsi="Times New Roman"/>
          <w:color w:val="000000"/>
          <w:sz w:val="24"/>
          <w:szCs w:val="24"/>
        </w:rPr>
        <w:t>się często</w:t>
      </w:r>
      <w:r w:rsidRPr="00446945">
        <w:rPr>
          <w:rFonts w:ascii="Times New Roman" w:hAnsi="Times New Roman"/>
          <w:color w:val="000000"/>
          <w:sz w:val="24"/>
          <w:szCs w:val="24"/>
        </w:rPr>
        <w:t xml:space="preserve"> z wykonaniem wielu powtórzeń i ocen</w:t>
      </w:r>
      <w:r w:rsidR="00226608">
        <w:rPr>
          <w:rFonts w:ascii="Times New Roman" w:hAnsi="Times New Roman"/>
          <w:color w:val="000000"/>
          <w:sz w:val="24"/>
          <w:szCs w:val="24"/>
        </w:rPr>
        <w:t>ą</w:t>
      </w:r>
      <w:r w:rsidRPr="00446945">
        <w:rPr>
          <w:rFonts w:ascii="Times New Roman" w:hAnsi="Times New Roman"/>
          <w:color w:val="000000"/>
          <w:sz w:val="24"/>
          <w:szCs w:val="24"/>
        </w:rPr>
        <w:t xml:space="preserve"> kilku parametrów walidacyjnych, które wymagają czasu</w:t>
      </w:r>
      <w:r w:rsidR="00226608">
        <w:rPr>
          <w:rFonts w:ascii="Times New Roman" w:hAnsi="Times New Roman"/>
          <w:color w:val="000000"/>
          <w:sz w:val="24"/>
          <w:szCs w:val="24"/>
        </w:rPr>
        <w:t>.</w:t>
      </w:r>
      <w:r w:rsidRPr="00446945">
        <w:rPr>
          <w:rFonts w:ascii="Times New Roman" w:hAnsi="Times New Roman"/>
          <w:color w:val="000000"/>
          <w:sz w:val="24"/>
          <w:szCs w:val="24"/>
        </w:rPr>
        <w:t xml:space="preserve"> </w:t>
      </w:r>
      <w:r w:rsidR="00226608">
        <w:rPr>
          <w:rFonts w:ascii="Times New Roman" w:hAnsi="Times New Roman"/>
          <w:color w:val="000000"/>
          <w:sz w:val="24"/>
          <w:szCs w:val="24"/>
        </w:rPr>
        <w:t>P</w:t>
      </w:r>
      <w:r w:rsidRPr="00446945">
        <w:rPr>
          <w:rFonts w:ascii="Times New Roman" w:hAnsi="Times New Roman"/>
          <w:color w:val="000000"/>
          <w:sz w:val="24"/>
          <w:szCs w:val="24"/>
        </w:rPr>
        <w:t xml:space="preserve">onadto dokładnej analizy </w:t>
      </w:r>
      <w:r w:rsidR="00226608">
        <w:rPr>
          <w:rFonts w:ascii="Times New Roman" w:hAnsi="Times New Roman"/>
          <w:color w:val="000000"/>
          <w:sz w:val="24"/>
          <w:szCs w:val="24"/>
        </w:rPr>
        <w:t xml:space="preserve">wymaga także </w:t>
      </w:r>
      <w:r w:rsidRPr="00446945">
        <w:rPr>
          <w:rFonts w:ascii="Times New Roman" w:hAnsi="Times New Roman"/>
          <w:color w:val="000000"/>
          <w:sz w:val="24"/>
          <w:szCs w:val="24"/>
        </w:rPr>
        <w:t>przesłan</w:t>
      </w:r>
      <w:r w:rsidR="00226608">
        <w:rPr>
          <w:rFonts w:ascii="Times New Roman" w:hAnsi="Times New Roman"/>
          <w:color w:val="000000"/>
          <w:sz w:val="24"/>
          <w:szCs w:val="24"/>
        </w:rPr>
        <w:t>a</w:t>
      </w:r>
      <w:r w:rsidRPr="00446945">
        <w:rPr>
          <w:rFonts w:ascii="Times New Roman" w:hAnsi="Times New Roman"/>
          <w:color w:val="000000"/>
          <w:sz w:val="24"/>
          <w:szCs w:val="24"/>
        </w:rPr>
        <w:t xml:space="preserve"> dokumentacj</w:t>
      </w:r>
      <w:r w:rsidR="00226608">
        <w:rPr>
          <w:rFonts w:ascii="Times New Roman" w:hAnsi="Times New Roman"/>
          <w:color w:val="000000"/>
          <w:sz w:val="24"/>
          <w:szCs w:val="24"/>
        </w:rPr>
        <w:t>a dotycząca ww. wyrobu</w:t>
      </w:r>
      <w:r w:rsidRPr="00446945">
        <w:rPr>
          <w:rFonts w:ascii="Times New Roman" w:hAnsi="Times New Roman"/>
          <w:color w:val="000000"/>
          <w:sz w:val="24"/>
          <w:szCs w:val="24"/>
        </w:rPr>
        <w:t xml:space="preserve">, </w:t>
      </w:r>
      <w:r w:rsidR="00226608">
        <w:rPr>
          <w:rFonts w:ascii="Times New Roman" w:hAnsi="Times New Roman"/>
          <w:color w:val="000000"/>
          <w:sz w:val="24"/>
          <w:szCs w:val="24"/>
        </w:rPr>
        <w:t xml:space="preserve">w tym </w:t>
      </w:r>
      <w:r w:rsidRPr="00446945">
        <w:rPr>
          <w:rFonts w:ascii="Times New Roman" w:hAnsi="Times New Roman"/>
          <w:color w:val="000000"/>
          <w:sz w:val="24"/>
          <w:szCs w:val="24"/>
        </w:rPr>
        <w:t>również po jej ewentualnym</w:t>
      </w:r>
      <w:r>
        <w:rPr>
          <w:rFonts w:ascii="Times New Roman" w:hAnsi="Times New Roman"/>
          <w:color w:val="000000"/>
          <w:sz w:val="24"/>
          <w:szCs w:val="24"/>
        </w:rPr>
        <w:t xml:space="preserve"> uzupełnieniu lub poprawieniu.</w:t>
      </w:r>
    </w:p>
    <w:p w14:paraId="7078C043" w14:textId="16356702" w:rsidR="00446945" w:rsidRPr="00446945" w:rsidRDefault="00446945" w:rsidP="000B3496">
      <w:pPr>
        <w:spacing w:line="360" w:lineRule="auto"/>
        <w:jc w:val="both"/>
        <w:rPr>
          <w:rFonts w:ascii="Times New Roman" w:hAnsi="Times New Roman"/>
          <w:color w:val="000000"/>
          <w:sz w:val="24"/>
          <w:szCs w:val="24"/>
        </w:rPr>
      </w:pPr>
      <w:r w:rsidRPr="00446945">
        <w:rPr>
          <w:rFonts w:ascii="Times New Roman" w:hAnsi="Times New Roman"/>
          <w:color w:val="000000"/>
          <w:sz w:val="24"/>
          <w:szCs w:val="24"/>
        </w:rPr>
        <w:t>W ust. 4 dodano konieczność podawani</w:t>
      </w:r>
      <w:r w:rsidR="00226608">
        <w:rPr>
          <w:rFonts w:ascii="Times New Roman" w:hAnsi="Times New Roman"/>
          <w:color w:val="000000"/>
          <w:sz w:val="24"/>
          <w:szCs w:val="24"/>
        </w:rPr>
        <w:t>a</w:t>
      </w:r>
      <w:r w:rsidRPr="00446945">
        <w:rPr>
          <w:rFonts w:ascii="Times New Roman" w:hAnsi="Times New Roman"/>
          <w:color w:val="000000"/>
          <w:sz w:val="24"/>
          <w:szCs w:val="24"/>
        </w:rPr>
        <w:t xml:space="preserve"> we wniosku danych </w:t>
      </w:r>
      <w:r w:rsidR="00226608">
        <w:rPr>
          <w:rFonts w:ascii="Times New Roman" w:hAnsi="Times New Roman"/>
          <w:color w:val="000000"/>
          <w:sz w:val="24"/>
          <w:szCs w:val="24"/>
        </w:rPr>
        <w:t xml:space="preserve">takich, jak </w:t>
      </w:r>
      <w:r w:rsidRPr="00446945">
        <w:rPr>
          <w:rFonts w:ascii="Times New Roman" w:hAnsi="Times New Roman"/>
          <w:color w:val="000000"/>
          <w:sz w:val="24"/>
          <w:szCs w:val="24"/>
        </w:rPr>
        <w:t>imię i nazwisko albo nazw</w:t>
      </w:r>
      <w:r w:rsidR="00226608">
        <w:rPr>
          <w:rFonts w:ascii="Times New Roman" w:hAnsi="Times New Roman"/>
          <w:color w:val="000000"/>
          <w:sz w:val="24"/>
          <w:szCs w:val="24"/>
        </w:rPr>
        <w:t>a</w:t>
      </w:r>
      <w:r w:rsidRPr="00446945">
        <w:rPr>
          <w:rFonts w:ascii="Times New Roman" w:hAnsi="Times New Roman"/>
          <w:color w:val="000000"/>
          <w:sz w:val="24"/>
          <w:szCs w:val="24"/>
        </w:rPr>
        <w:t xml:space="preserve"> wnioskodawcy, jego miejsce zamieszkania </w:t>
      </w:r>
      <w:r>
        <w:rPr>
          <w:rFonts w:ascii="Times New Roman" w:hAnsi="Times New Roman"/>
          <w:color w:val="000000"/>
          <w:sz w:val="24"/>
          <w:szCs w:val="24"/>
        </w:rPr>
        <w:t>i adres albo siedzib</w:t>
      </w:r>
      <w:r w:rsidR="00226608">
        <w:rPr>
          <w:rFonts w:ascii="Times New Roman" w:hAnsi="Times New Roman"/>
          <w:color w:val="000000"/>
          <w:sz w:val="24"/>
          <w:szCs w:val="24"/>
        </w:rPr>
        <w:t>a</w:t>
      </w:r>
      <w:r>
        <w:rPr>
          <w:rFonts w:ascii="Times New Roman" w:hAnsi="Times New Roman"/>
          <w:color w:val="000000"/>
          <w:sz w:val="24"/>
          <w:szCs w:val="24"/>
        </w:rPr>
        <w:t xml:space="preserve"> i adres.</w:t>
      </w:r>
    </w:p>
    <w:p w14:paraId="0F26EF4D" w14:textId="19BD6AC1" w:rsidR="00446945" w:rsidRPr="00446945" w:rsidRDefault="00446945" w:rsidP="000B3496">
      <w:pPr>
        <w:spacing w:line="360" w:lineRule="auto"/>
        <w:jc w:val="both"/>
        <w:rPr>
          <w:rFonts w:ascii="Times New Roman" w:hAnsi="Times New Roman"/>
          <w:color w:val="000000"/>
          <w:sz w:val="24"/>
          <w:szCs w:val="24"/>
        </w:rPr>
      </w:pPr>
      <w:r w:rsidRPr="00446945">
        <w:rPr>
          <w:rFonts w:ascii="Times New Roman" w:hAnsi="Times New Roman"/>
          <w:color w:val="000000"/>
          <w:sz w:val="24"/>
          <w:szCs w:val="24"/>
        </w:rPr>
        <w:t xml:space="preserve">W ust. 11 </w:t>
      </w:r>
      <w:r w:rsidR="00226608">
        <w:rPr>
          <w:rFonts w:ascii="Times New Roman" w:hAnsi="Times New Roman"/>
          <w:color w:val="000000"/>
          <w:sz w:val="24"/>
          <w:szCs w:val="24"/>
        </w:rPr>
        <w:t xml:space="preserve">przewidziano kompetencję </w:t>
      </w:r>
      <w:r w:rsidRPr="00446945">
        <w:rPr>
          <w:rFonts w:ascii="Times New Roman" w:hAnsi="Times New Roman"/>
          <w:color w:val="000000"/>
          <w:sz w:val="24"/>
          <w:szCs w:val="24"/>
        </w:rPr>
        <w:t>dla GLW</w:t>
      </w:r>
      <w:r w:rsidR="00226608">
        <w:rPr>
          <w:rFonts w:ascii="Times New Roman" w:hAnsi="Times New Roman"/>
          <w:color w:val="000000"/>
          <w:sz w:val="24"/>
          <w:szCs w:val="24"/>
        </w:rPr>
        <w:t>, który</w:t>
      </w:r>
      <w:r w:rsidRPr="00446945">
        <w:rPr>
          <w:rFonts w:ascii="Times New Roman" w:hAnsi="Times New Roman"/>
          <w:color w:val="000000"/>
          <w:sz w:val="24"/>
          <w:szCs w:val="24"/>
        </w:rPr>
        <w:t xml:space="preserve"> </w:t>
      </w:r>
      <w:r w:rsidR="008867FF">
        <w:rPr>
          <w:rFonts w:ascii="Times New Roman" w:hAnsi="Times New Roman"/>
          <w:color w:val="000000"/>
          <w:sz w:val="24"/>
          <w:szCs w:val="24"/>
        </w:rPr>
        <w:t xml:space="preserve">może </w:t>
      </w:r>
      <w:r w:rsidRPr="00446945">
        <w:rPr>
          <w:rFonts w:ascii="Times New Roman" w:hAnsi="Times New Roman"/>
          <w:color w:val="000000"/>
          <w:sz w:val="24"/>
          <w:szCs w:val="24"/>
        </w:rPr>
        <w:t xml:space="preserve">po otrzymaniu informacji, że wyrób do diagnostyki in vitro stosowany w medycynie weterynaryjnej utracił swoje parametry w </w:t>
      </w:r>
      <w:r w:rsidRPr="00446945">
        <w:rPr>
          <w:rFonts w:ascii="Times New Roman" w:hAnsi="Times New Roman"/>
          <w:color w:val="000000"/>
          <w:sz w:val="24"/>
          <w:szCs w:val="24"/>
        </w:rPr>
        <w:lastRenderedPageBreak/>
        <w:t>okresie ważności opinii</w:t>
      </w:r>
      <w:r w:rsidR="00226608">
        <w:rPr>
          <w:rFonts w:ascii="Times New Roman" w:hAnsi="Times New Roman"/>
          <w:color w:val="000000"/>
          <w:sz w:val="24"/>
          <w:szCs w:val="24"/>
        </w:rPr>
        <w:t xml:space="preserve">, </w:t>
      </w:r>
      <w:r w:rsidRPr="00446945">
        <w:rPr>
          <w:rFonts w:ascii="Times New Roman" w:hAnsi="Times New Roman"/>
          <w:color w:val="000000"/>
          <w:sz w:val="24"/>
          <w:szCs w:val="24"/>
        </w:rPr>
        <w:t>zwrócić się do Państwowego Instytutu Weterynaryjnego – Państwowego Instytutu Badawczego o wstępną ocenę tej dokumentacji w celu ustalenia, czy wyrób do diagnostyki in vitro stosowany w medycynie weterynaryjnej powinien z</w:t>
      </w:r>
      <w:r>
        <w:rPr>
          <w:rFonts w:ascii="Times New Roman" w:hAnsi="Times New Roman"/>
          <w:color w:val="000000"/>
          <w:sz w:val="24"/>
          <w:szCs w:val="24"/>
        </w:rPr>
        <w:t>ostać poddany ponownej opinii.</w:t>
      </w:r>
    </w:p>
    <w:p w14:paraId="048294F9" w14:textId="49166128" w:rsidR="00446945" w:rsidRPr="00446945" w:rsidRDefault="00226608" w:rsidP="000B3496">
      <w:pPr>
        <w:spacing w:line="360" w:lineRule="auto"/>
        <w:jc w:val="both"/>
        <w:rPr>
          <w:rFonts w:ascii="Times New Roman" w:hAnsi="Times New Roman"/>
          <w:color w:val="000000"/>
          <w:sz w:val="24"/>
          <w:szCs w:val="24"/>
        </w:rPr>
      </w:pPr>
      <w:r>
        <w:rPr>
          <w:rFonts w:ascii="Times New Roman" w:hAnsi="Times New Roman"/>
          <w:color w:val="000000"/>
          <w:sz w:val="24"/>
          <w:szCs w:val="24"/>
        </w:rPr>
        <w:t>W u</w:t>
      </w:r>
      <w:r w:rsidR="00446945" w:rsidRPr="00446945">
        <w:rPr>
          <w:rFonts w:ascii="Times New Roman" w:hAnsi="Times New Roman"/>
          <w:color w:val="000000"/>
          <w:sz w:val="24"/>
          <w:szCs w:val="24"/>
        </w:rPr>
        <w:t xml:space="preserve">st. 12 w </w:t>
      </w:r>
      <w:r>
        <w:rPr>
          <w:rFonts w:ascii="Times New Roman" w:hAnsi="Times New Roman"/>
          <w:color w:val="000000"/>
          <w:sz w:val="24"/>
          <w:szCs w:val="24"/>
        </w:rPr>
        <w:t xml:space="preserve">związku z </w:t>
      </w:r>
      <w:r w:rsidR="00446945" w:rsidRPr="00446945">
        <w:rPr>
          <w:rFonts w:ascii="Times New Roman" w:hAnsi="Times New Roman"/>
          <w:color w:val="000000"/>
          <w:sz w:val="24"/>
          <w:szCs w:val="24"/>
        </w:rPr>
        <w:t>dodani</w:t>
      </w:r>
      <w:r>
        <w:rPr>
          <w:rFonts w:ascii="Times New Roman" w:hAnsi="Times New Roman"/>
          <w:color w:val="000000"/>
          <w:sz w:val="24"/>
          <w:szCs w:val="24"/>
        </w:rPr>
        <w:t>em</w:t>
      </w:r>
      <w:r w:rsidR="00446945" w:rsidRPr="00446945">
        <w:rPr>
          <w:rFonts w:ascii="Times New Roman" w:hAnsi="Times New Roman"/>
          <w:color w:val="000000"/>
          <w:sz w:val="24"/>
          <w:szCs w:val="24"/>
        </w:rPr>
        <w:t xml:space="preserve"> ust.11 </w:t>
      </w:r>
      <w:r>
        <w:rPr>
          <w:rFonts w:ascii="Times New Roman" w:hAnsi="Times New Roman"/>
          <w:color w:val="000000"/>
          <w:sz w:val="24"/>
          <w:szCs w:val="24"/>
        </w:rPr>
        <w:t>przewidziano</w:t>
      </w:r>
      <w:r w:rsidR="008867FF">
        <w:rPr>
          <w:rFonts w:ascii="Times New Roman" w:hAnsi="Times New Roman"/>
          <w:color w:val="000000"/>
          <w:sz w:val="24"/>
          <w:szCs w:val="24"/>
        </w:rPr>
        <w:t>, że</w:t>
      </w:r>
      <w:r>
        <w:rPr>
          <w:rFonts w:ascii="Times New Roman" w:hAnsi="Times New Roman"/>
          <w:color w:val="000000"/>
          <w:sz w:val="24"/>
          <w:szCs w:val="24"/>
        </w:rPr>
        <w:t xml:space="preserve"> </w:t>
      </w:r>
      <w:r w:rsidR="00446945" w:rsidRPr="00446945">
        <w:rPr>
          <w:rFonts w:ascii="Times New Roman" w:hAnsi="Times New Roman"/>
          <w:color w:val="000000"/>
          <w:sz w:val="24"/>
          <w:szCs w:val="24"/>
        </w:rPr>
        <w:t xml:space="preserve">GLW </w:t>
      </w:r>
      <w:r w:rsidR="008867FF" w:rsidRPr="00446945">
        <w:rPr>
          <w:rFonts w:ascii="Times New Roman" w:hAnsi="Times New Roman"/>
          <w:color w:val="000000"/>
          <w:sz w:val="24"/>
          <w:szCs w:val="24"/>
        </w:rPr>
        <w:t>po otrzyman</w:t>
      </w:r>
      <w:r w:rsidR="008867FF">
        <w:rPr>
          <w:rFonts w:ascii="Times New Roman" w:hAnsi="Times New Roman"/>
          <w:color w:val="000000"/>
          <w:sz w:val="24"/>
          <w:szCs w:val="24"/>
        </w:rPr>
        <w:t>iu</w:t>
      </w:r>
      <w:r w:rsidR="008867FF" w:rsidRPr="00446945">
        <w:rPr>
          <w:rFonts w:ascii="Times New Roman" w:hAnsi="Times New Roman"/>
          <w:color w:val="000000"/>
          <w:sz w:val="24"/>
          <w:szCs w:val="24"/>
        </w:rPr>
        <w:t xml:space="preserve"> wstępnej ocen</w:t>
      </w:r>
      <w:r w:rsidR="008867FF">
        <w:rPr>
          <w:rFonts w:ascii="Times New Roman" w:hAnsi="Times New Roman"/>
          <w:color w:val="000000"/>
          <w:sz w:val="24"/>
          <w:szCs w:val="24"/>
        </w:rPr>
        <w:t xml:space="preserve">y może wezwać </w:t>
      </w:r>
      <w:r w:rsidR="008867FF" w:rsidRPr="00446945">
        <w:rPr>
          <w:rFonts w:ascii="Times New Roman" w:hAnsi="Times New Roman"/>
          <w:color w:val="000000"/>
          <w:sz w:val="24"/>
          <w:szCs w:val="24"/>
        </w:rPr>
        <w:t>podmio</w:t>
      </w:r>
      <w:r w:rsidR="008867FF">
        <w:rPr>
          <w:rFonts w:ascii="Times New Roman" w:hAnsi="Times New Roman"/>
          <w:color w:val="000000"/>
          <w:sz w:val="24"/>
          <w:szCs w:val="24"/>
        </w:rPr>
        <w:t>t</w:t>
      </w:r>
      <w:r w:rsidR="008867FF" w:rsidRPr="00446945">
        <w:rPr>
          <w:rFonts w:ascii="Times New Roman" w:hAnsi="Times New Roman"/>
          <w:color w:val="000000"/>
          <w:sz w:val="24"/>
          <w:szCs w:val="24"/>
        </w:rPr>
        <w:t xml:space="preserve"> do uzyskania ponownej opinii</w:t>
      </w:r>
      <w:r w:rsidR="008867FF" w:rsidRPr="008867FF">
        <w:rPr>
          <w:rFonts w:ascii="Times New Roman" w:hAnsi="Times New Roman"/>
          <w:color w:val="000000"/>
          <w:sz w:val="24"/>
          <w:szCs w:val="24"/>
        </w:rPr>
        <w:t xml:space="preserve"> </w:t>
      </w:r>
      <w:r w:rsidR="008867FF">
        <w:rPr>
          <w:rFonts w:ascii="Times New Roman" w:hAnsi="Times New Roman"/>
          <w:color w:val="000000"/>
          <w:sz w:val="24"/>
          <w:szCs w:val="24"/>
        </w:rPr>
        <w:t xml:space="preserve">o </w:t>
      </w:r>
      <w:r w:rsidR="008867FF" w:rsidRPr="00446945">
        <w:rPr>
          <w:rFonts w:ascii="Times New Roman" w:hAnsi="Times New Roman"/>
          <w:color w:val="000000"/>
          <w:sz w:val="24"/>
          <w:szCs w:val="24"/>
        </w:rPr>
        <w:t>wyrob</w:t>
      </w:r>
      <w:r w:rsidR="008867FF">
        <w:rPr>
          <w:rFonts w:ascii="Times New Roman" w:hAnsi="Times New Roman"/>
          <w:color w:val="000000"/>
          <w:sz w:val="24"/>
          <w:szCs w:val="24"/>
        </w:rPr>
        <w:t>ie</w:t>
      </w:r>
      <w:r w:rsidR="008867FF" w:rsidRPr="00446945">
        <w:rPr>
          <w:rFonts w:ascii="Times New Roman" w:hAnsi="Times New Roman"/>
          <w:color w:val="000000"/>
          <w:sz w:val="24"/>
          <w:szCs w:val="24"/>
        </w:rPr>
        <w:t xml:space="preserve"> do diagnostyki in vitro stosowan</w:t>
      </w:r>
      <w:r w:rsidR="008867FF">
        <w:rPr>
          <w:rFonts w:ascii="Times New Roman" w:hAnsi="Times New Roman"/>
          <w:color w:val="000000"/>
          <w:sz w:val="24"/>
          <w:szCs w:val="24"/>
        </w:rPr>
        <w:t>ym</w:t>
      </w:r>
      <w:r w:rsidR="008867FF" w:rsidRPr="00446945">
        <w:rPr>
          <w:rFonts w:ascii="Times New Roman" w:hAnsi="Times New Roman"/>
          <w:color w:val="000000"/>
          <w:sz w:val="24"/>
          <w:szCs w:val="24"/>
        </w:rPr>
        <w:t xml:space="preserve"> w medycynie weterynaryjnej </w:t>
      </w:r>
      <w:r w:rsidR="00446945" w:rsidRPr="00446945">
        <w:rPr>
          <w:rFonts w:ascii="Times New Roman" w:hAnsi="Times New Roman"/>
          <w:color w:val="000000"/>
          <w:sz w:val="24"/>
          <w:szCs w:val="24"/>
        </w:rPr>
        <w:t>w terminie</w:t>
      </w:r>
      <w:r w:rsidR="00446945">
        <w:rPr>
          <w:rFonts w:ascii="Times New Roman" w:hAnsi="Times New Roman"/>
          <w:color w:val="000000"/>
          <w:sz w:val="24"/>
          <w:szCs w:val="24"/>
        </w:rPr>
        <w:t xml:space="preserve"> 120 dni od dnia </w:t>
      </w:r>
      <w:r w:rsidR="008867FF">
        <w:rPr>
          <w:rFonts w:ascii="Times New Roman" w:hAnsi="Times New Roman"/>
          <w:color w:val="000000"/>
          <w:sz w:val="24"/>
          <w:szCs w:val="24"/>
        </w:rPr>
        <w:t xml:space="preserve">otrzymania </w:t>
      </w:r>
      <w:r w:rsidR="00446945">
        <w:rPr>
          <w:rFonts w:ascii="Times New Roman" w:hAnsi="Times New Roman"/>
          <w:color w:val="000000"/>
          <w:sz w:val="24"/>
          <w:szCs w:val="24"/>
        </w:rPr>
        <w:t>tego wezwania.</w:t>
      </w:r>
    </w:p>
    <w:p w14:paraId="5B877EDD" w14:textId="4DD8A15C" w:rsidR="00446945" w:rsidRPr="00F60D41" w:rsidRDefault="00446945" w:rsidP="000B3496">
      <w:pPr>
        <w:spacing w:line="360" w:lineRule="auto"/>
        <w:jc w:val="both"/>
        <w:rPr>
          <w:rFonts w:ascii="Times New Roman" w:hAnsi="Times New Roman"/>
          <w:color w:val="000000"/>
          <w:sz w:val="24"/>
          <w:szCs w:val="24"/>
        </w:rPr>
      </w:pPr>
      <w:r w:rsidRPr="00446945">
        <w:rPr>
          <w:rFonts w:ascii="Times New Roman" w:hAnsi="Times New Roman"/>
          <w:color w:val="000000"/>
          <w:sz w:val="24"/>
          <w:szCs w:val="24"/>
        </w:rPr>
        <w:t>Dodane ust</w:t>
      </w:r>
      <w:r w:rsidR="008867FF">
        <w:rPr>
          <w:rFonts w:ascii="Times New Roman" w:hAnsi="Times New Roman"/>
          <w:color w:val="000000"/>
          <w:sz w:val="24"/>
          <w:szCs w:val="24"/>
        </w:rPr>
        <w:t>.</w:t>
      </w:r>
      <w:r w:rsidRPr="00446945">
        <w:rPr>
          <w:rFonts w:ascii="Times New Roman" w:hAnsi="Times New Roman"/>
          <w:color w:val="000000"/>
          <w:sz w:val="24"/>
          <w:szCs w:val="24"/>
        </w:rPr>
        <w:t xml:space="preserve"> 11</w:t>
      </w:r>
      <w:r w:rsidR="008867FF">
        <w:rPr>
          <w:rFonts w:ascii="Times New Roman" w:hAnsi="Times New Roman"/>
          <w:color w:val="000000"/>
          <w:sz w:val="24"/>
          <w:szCs w:val="24"/>
        </w:rPr>
        <w:t xml:space="preserve"> i</w:t>
      </w:r>
      <w:r w:rsidRPr="00446945">
        <w:rPr>
          <w:rFonts w:ascii="Times New Roman" w:hAnsi="Times New Roman"/>
          <w:color w:val="000000"/>
          <w:sz w:val="24"/>
          <w:szCs w:val="24"/>
        </w:rPr>
        <w:t xml:space="preserve"> 12 mają zapobiegać sytuacji</w:t>
      </w:r>
      <w:r w:rsidR="008867FF">
        <w:rPr>
          <w:rFonts w:ascii="Times New Roman" w:hAnsi="Times New Roman"/>
          <w:color w:val="000000"/>
          <w:sz w:val="24"/>
          <w:szCs w:val="24"/>
        </w:rPr>
        <w:t>,</w:t>
      </w:r>
      <w:r w:rsidRPr="00446945">
        <w:rPr>
          <w:rFonts w:ascii="Times New Roman" w:hAnsi="Times New Roman"/>
          <w:color w:val="000000"/>
          <w:sz w:val="24"/>
          <w:szCs w:val="24"/>
        </w:rPr>
        <w:t xml:space="preserve"> w których </w:t>
      </w:r>
      <w:r w:rsidR="00A81D9C" w:rsidRPr="00446945">
        <w:rPr>
          <w:rFonts w:ascii="Times New Roman" w:hAnsi="Times New Roman"/>
          <w:color w:val="000000"/>
          <w:sz w:val="24"/>
          <w:szCs w:val="24"/>
        </w:rPr>
        <w:t>wyr</w:t>
      </w:r>
      <w:r w:rsidR="00A81D9C">
        <w:rPr>
          <w:rFonts w:ascii="Times New Roman" w:hAnsi="Times New Roman"/>
          <w:color w:val="000000"/>
          <w:sz w:val="24"/>
          <w:szCs w:val="24"/>
        </w:rPr>
        <w:t>ó</w:t>
      </w:r>
      <w:r w:rsidR="00A81D9C" w:rsidRPr="00446945">
        <w:rPr>
          <w:rFonts w:ascii="Times New Roman" w:hAnsi="Times New Roman"/>
          <w:color w:val="000000"/>
          <w:sz w:val="24"/>
          <w:szCs w:val="24"/>
        </w:rPr>
        <w:t>b do diagnostyki in vitro stosowan</w:t>
      </w:r>
      <w:r w:rsidR="00A81D9C">
        <w:rPr>
          <w:rFonts w:ascii="Times New Roman" w:hAnsi="Times New Roman"/>
          <w:color w:val="000000"/>
          <w:sz w:val="24"/>
          <w:szCs w:val="24"/>
        </w:rPr>
        <w:t>y</w:t>
      </w:r>
      <w:r w:rsidR="00A81D9C" w:rsidRPr="00446945">
        <w:rPr>
          <w:rFonts w:ascii="Times New Roman" w:hAnsi="Times New Roman"/>
          <w:color w:val="000000"/>
          <w:sz w:val="24"/>
          <w:szCs w:val="24"/>
        </w:rPr>
        <w:t xml:space="preserve"> w medycynie weterynaryjnej </w:t>
      </w:r>
      <w:r w:rsidR="00A81D9C">
        <w:rPr>
          <w:rFonts w:ascii="Times New Roman" w:hAnsi="Times New Roman"/>
          <w:color w:val="000000"/>
          <w:sz w:val="24"/>
          <w:szCs w:val="24"/>
        </w:rPr>
        <w:t>u</w:t>
      </w:r>
      <w:r w:rsidRPr="00446945">
        <w:rPr>
          <w:rFonts w:ascii="Times New Roman" w:hAnsi="Times New Roman"/>
          <w:color w:val="000000"/>
          <w:sz w:val="24"/>
          <w:szCs w:val="24"/>
        </w:rPr>
        <w:t>traci swoje właściwości. Po</w:t>
      </w:r>
      <w:r w:rsidR="00F65814">
        <w:rPr>
          <w:rFonts w:ascii="Times New Roman" w:hAnsi="Times New Roman"/>
          <w:color w:val="000000"/>
          <w:sz w:val="24"/>
          <w:szCs w:val="24"/>
        </w:rPr>
        <w:t xml:space="preserve"> dokonaniu </w:t>
      </w:r>
      <w:r w:rsidRPr="00446945">
        <w:rPr>
          <w:rFonts w:ascii="Times New Roman" w:hAnsi="Times New Roman"/>
          <w:color w:val="000000"/>
          <w:sz w:val="24"/>
          <w:szCs w:val="24"/>
        </w:rPr>
        <w:t>zgłoszeni</w:t>
      </w:r>
      <w:r w:rsidR="00F65814">
        <w:rPr>
          <w:rFonts w:ascii="Times New Roman" w:hAnsi="Times New Roman"/>
          <w:color w:val="000000"/>
          <w:sz w:val="24"/>
          <w:szCs w:val="24"/>
        </w:rPr>
        <w:t>a</w:t>
      </w:r>
      <w:r w:rsidRPr="00446945">
        <w:rPr>
          <w:rFonts w:ascii="Times New Roman" w:hAnsi="Times New Roman"/>
          <w:color w:val="000000"/>
          <w:sz w:val="24"/>
          <w:szCs w:val="24"/>
        </w:rPr>
        <w:t xml:space="preserve"> do GLW </w:t>
      </w:r>
      <w:r w:rsidR="00A81D9C">
        <w:rPr>
          <w:rFonts w:ascii="Times New Roman" w:hAnsi="Times New Roman"/>
          <w:color w:val="000000"/>
          <w:sz w:val="24"/>
          <w:szCs w:val="24"/>
        </w:rPr>
        <w:t xml:space="preserve">i dołączeniu </w:t>
      </w:r>
      <w:r w:rsidRPr="00446945">
        <w:rPr>
          <w:rFonts w:ascii="Times New Roman" w:hAnsi="Times New Roman"/>
          <w:color w:val="000000"/>
          <w:sz w:val="24"/>
          <w:szCs w:val="24"/>
        </w:rPr>
        <w:t>dowod</w:t>
      </w:r>
      <w:r w:rsidR="00A81D9C">
        <w:rPr>
          <w:rFonts w:ascii="Times New Roman" w:hAnsi="Times New Roman"/>
          <w:color w:val="000000"/>
          <w:sz w:val="24"/>
          <w:szCs w:val="24"/>
        </w:rPr>
        <w:t>ów</w:t>
      </w:r>
      <w:r w:rsidRPr="00446945">
        <w:rPr>
          <w:rFonts w:ascii="Times New Roman" w:hAnsi="Times New Roman"/>
          <w:color w:val="000000"/>
          <w:sz w:val="24"/>
          <w:szCs w:val="24"/>
        </w:rPr>
        <w:t xml:space="preserve"> </w:t>
      </w:r>
      <w:r w:rsidR="00A81D9C">
        <w:rPr>
          <w:rFonts w:ascii="Times New Roman" w:hAnsi="Times New Roman"/>
          <w:color w:val="000000"/>
          <w:sz w:val="24"/>
          <w:szCs w:val="24"/>
        </w:rPr>
        <w:t xml:space="preserve">potwierdzających </w:t>
      </w:r>
      <w:r w:rsidRPr="00446945">
        <w:rPr>
          <w:rFonts w:ascii="Times New Roman" w:hAnsi="Times New Roman"/>
          <w:color w:val="000000"/>
          <w:sz w:val="24"/>
          <w:szCs w:val="24"/>
        </w:rPr>
        <w:t xml:space="preserve">utratę </w:t>
      </w:r>
      <w:r w:rsidR="00093B93" w:rsidRPr="00446945">
        <w:rPr>
          <w:rFonts w:ascii="Times New Roman" w:hAnsi="Times New Roman"/>
          <w:color w:val="000000"/>
          <w:sz w:val="24"/>
          <w:szCs w:val="24"/>
        </w:rPr>
        <w:t>właściwości</w:t>
      </w:r>
      <w:r w:rsidR="00093B93">
        <w:rPr>
          <w:rFonts w:ascii="Times New Roman" w:hAnsi="Times New Roman"/>
          <w:color w:val="000000"/>
          <w:sz w:val="24"/>
          <w:szCs w:val="24"/>
        </w:rPr>
        <w:t xml:space="preserve"> </w:t>
      </w:r>
      <w:r w:rsidR="00F65814">
        <w:rPr>
          <w:rFonts w:ascii="Times New Roman" w:hAnsi="Times New Roman"/>
          <w:color w:val="000000"/>
          <w:sz w:val="24"/>
          <w:szCs w:val="24"/>
        </w:rPr>
        <w:t xml:space="preserve">przez </w:t>
      </w:r>
      <w:r w:rsidR="00F65814" w:rsidRPr="00446945">
        <w:rPr>
          <w:rFonts w:ascii="Times New Roman" w:hAnsi="Times New Roman"/>
          <w:color w:val="000000"/>
          <w:sz w:val="24"/>
          <w:szCs w:val="24"/>
        </w:rPr>
        <w:t>wyr</w:t>
      </w:r>
      <w:r w:rsidR="00F65814">
        <w:rPr>
          <w:rFonts w:ascii="Times New Roman" w:hAnsi="Times New Roman"/>
          <w:color w:val="000000"/>
          <w:sz w:val="24"/>
          <w:szCs w:val="24"/>
        </w:rPr>
        <w:t>ó</w:t>
      </w:r>
      <w:r w:rsidR="00F65814" w:rsidRPr="00446945">
        <w:rPr>
          <w:rFonts w:ascii="Times New Roman" w:hAnsi="Times New Roman"/>
          <w:color w:val="000000"/>
          <w:sz w:val="24"/>
          <w:szCs w:val="24"/>
        </w:rPr>
        <w:t>b do diagnostyki in vitro stosowan</w:t>
      </w:r>
      <w:r w:rsidR="00F65814">
        <w:rPr>
          <w:rFonts w:ascii="Times New Roman" w:hAnsi="Times New Roman"/>
          <w:color w:val="000000"/>
          <w:sz w:val="24"/>
          <w:szCs w:val="24"/>
        </w:rPr>
        <w:t>y</w:t>
      </w:r>
      <w:r w:rsidR="00F65814" w:rsidRPr="00446945">
        <w:rPr>
          <w:rFonts w:ascii="Times New Roman" w:hAnsi="Times New Roman"/>
          <w:color w:val="000000"/>
          <w:sz w:val="24"/>
          <w:szCs w:val="24"/>
        </w:rPr>
        <w:t xml:space="preserve"> w medycynie weterynaryjnej</w:t>
      </w:r>
      <w:r w:rsidRPr="00446945">
        <w:rPr>
          <w:rFonts w:ascii="Times New Roman" w:hAnsi="Times New Roman"/>
          <w:color w:val="000000"/>
          <w:sz w:val="24"/>
          <w:szCs w:val="24"/>
        </w:rPr>
        <w:t xml:space="preserve">, </w:t>
      </w:r>
      <w:r w:rsidR="00A81D9C">
        <w:rPr>
          <w:rFonts w:ascii="Times New Roman" w:hAnsi="Times New Roman"/>
          <w:color w:val="000000"/>
          <w:sz w:val="24"/>
          <w:szCs w:val="24"/>
        </w:rPr>
        <w:t xml:space="preserve">ww. </w:t>
      </w:r>
      <w:r w:rsidRPr="00446945">
        <w:rPr>
          <w:rFonts w:ascii="Times New Roman" w:hAnsi="Times New Roman"/>
          <w:color w:val="000000"/>
          <w:sz w:val="24"/>
          <w:szCs w:val="24"/>
        </w:rPr>
        <w:t>wyrób zosta</w:t>
      </w:r>
      <w:r w:rsidR="00A81D9C">
        <w:rPr>
          <w:rFonts w:ascii="Times New Roman" w:hAnsi="Times New Roman"/>
          <w:color w:val="000000"/>
          <w:sz w:val="24"/>
          <w:szCs w:val="24"/>
        </w:rPr>
        <w:t>nie</w:t>
      </w:r>
      <w:r w:rsidRPr="00446945">
        <w:rPr>
          <w:rFonts w:ascii="Times New Roman" w:hAnsi="Times New Roman"/>
          <w:color w:val="000000"/>
          <w:sz w:val="24"/>
          <w:szCs w:val="24"/>
        </w:rPr>
        <w:t xml:space="preserve"> ponown</w:t>
      </w:r>
      <w:r w:rsidR="00A81D9C">
        <w:rPr>
          <w:rFonts w:ascii="Times New Roman" w:hAnsi="Times New Roman"/>
          <w:color w:val="000000"/>
          <w:sz w:val="24"/>
          <w:szCs w:val="24"/>
        </w:rPr>
        <w:t>i</w:t>
      </w:r>
      <w:r w:rsidRPr="00446945">
        <w:rPr>
          <w:rFonts w:ascii="Times New Roman" w:hAnsi="Times New Roman"/>
          <w:color w:val="000000"/>
          <w:sz w:val="24"/>
          <w:szCs w:val="24"/>
        </w:rPr>
        <w:t xml:space="preserve">e </w:t>
      </w:r>
      <w:r w:rsidR="00A81D9C">
        <w:rPr>
          <w:rFonts w:ascii="Times New Roman" w:hAnsi="Times New Roman"/>
          <w:color w:val="000000"/>
          <w:sz w:val="24"/>
          <w:szCs w:val="24"/>
        </w:rPr>
        <w:t>z</w:t>
      </w:r>
      <w:r w:rsidR="003C59BE">
        <w:rPr>
          <w:rFonts w:ascii="Times New Roman" w:hAnsi="Times New Roman"/>
          <w:color w:val="000000"/>
          <w:sz w:val="24"/>
          <w:szCs w:val="24"/>
        </w:rPr>
        <w:t>a</w:t>
      </w:r>
      <w:r w:rsidRPr="00446945">
        <w:rPr>
          <w:rFonts w:ascii="Times New Roman" w:hAnsi="Times New Roman"/>
          <w:color w:val="000000"/>
          <w:sz w:val="24"/>
          <w:szCs w:val="24"/>
        </w:rPr>
        <w:t>opini</w:t>
      </w:r>
      <w:r w:rsidR="00A81D9C">
        <w:rPr>
          <w:rFonts w:ascii="Times New Roman" w:hAnsi="Times New Roman"/>
          <w:color w:val="000000"/>
          <w:sz w:val="24"/>
          <w:szCs w:val="24"/>
        </w:rPr>
        <w:t>owany</w:t>
      </w:r>
      <w:r w:rsidRPr="00446945">
        <w:rPr>
          <w:rFonts w:ascii="Times New Roman" w:hAnsi="Times New Roman"/>
          <w:color w:val="000000"/>
          <w:sz w:val="24"/>
          <w:szCs w:val="24"/>
        </w:rPr>
        <w:t>.</w:t>
      </w:r>
    </w:p>
    <w:p w14:paraId="59DEAA98" w14:textId="6319B7E4" w:rsidR="004F6665" w:rsidRDefault="00701F95" w:rsidP="000B3496">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Zmiany dotyczące art. 3 ust</w:t>
      </w:r>
      <w:r w:rsidR="003C59BE">
        <w:rPr>
          <w:rFonts w:ascii="Times New Roman" w:hAnsi="Times New Roman"/>
          <w:color w:val="000000"/>
          <w:sz w:val="24"/>
          <w:szCs w:val="24"/>
        </w:rPr>
        <w:t>.</w:t>
      </w:r>
      <w:r w:rsidRPr="00F60D41">
        <w:rPr>
          <w:rFonts w:ascii="Times New Roman" w:hAnsi="Times New Roman"/>
          <w:color w:val="000000"/>
          <w:sz w:val="24"/>
          <w:szCs w:val="24"/>
        </w:rPr>
        <w:t xml:space="preserve"> 2 pkt 6 </w:t>
      </w:r>
      <w:r w:rsidR="003C59BE">
        <w:rPr>
          <w:rFonts w:ascii="Times New Roman" w:hAnsi="Times New Roman"/>
          <w:color w:val="000000"/>
          <w:sz w:val="24"/>
          <w:szCs w:val="24"/>
        </w:rPr>
        <w:t xml:space="preserve">i </w:t>
      </w:r>
      <w:r w:rsidRPr="00F60D41">
        <w:rPr>
          <w:rFonts w:ascii="Times New Roman" w:hAnsi="Times New Roman"/>
          <w:color w:val="000000"/>
          <w:sz w:val="24"/>
          <w:szCs w:val="24"/>
        </w:rPr>
        <w:t xml:space="preserve">art.12 ust. 3 pkt 4 </w:t>
      </w:r>
      <w:r w:rsidR="00B108CE" w:rsidRPr="00F60D41">
        <w:rPr>
          <w:rFonts w:ascii="Times New Roman" w:hAnsi="Times New Roman"/>
          <w:color w:val="000000"/>
          <w:sz w:val="24"/>
          <w:szCs w:val="24"/>
        </w:rPr>
        <w:t>mają na celu ujednoliceni</w:t>
      </w:r>
      <w:r w:rsidR="003C59BE">
        <w:rPr>
          <w:rFonts w:ascii="Times New Roman" w:hAnsi="Times New Roman"/>
          <w:color w:val="000000"/>
          <w:sz w:val="24"/>
          <w:szCs w:val="24"/>
        </w:rPr>
        <w:t>e</w:t>
      </w:r>
      <w:r w:rsidR="00B108CE" w:rsidRPr="00F60D41">
        <w:rPr>
          <w:rFonts w:ascii="Times New Roman" w:hAnsi="Times New Roman"/>
          <w:color w:val="000000"/>
          <w:sz w:val="24"/>
          <w:szCs w:val="24"/>
        </w:rPr>
        <w:t xml:space="preserve"> przepisów i wynikają ze zmian wprowadzonych w art. 16 ustawy z dnia 16 grudnia 2005 r. o produktach pochod</w:t>
      </w:r>
      <w:r w:rsidR="009C0829">
        <w:rPr>
          <w:rFonts w:ascii="Times New Roman" w:hAnsi="Times New Roman"/>
          <w:color w:val="000000"/>
          <w:sz w:val="24"/>
          <w:szCs w:val="24"/>
        </w:rPr>
        <w:t>zenia zwierzęcego (Dz. U. z 2023 r.</w:t>
      </w:r>
      <w:r w:rsidR="00B108CE" w:rsidRPr="00F60D41">
        <w:rPr>
          <w:rFonts w:ascii="Times New Roman" w:hAnsi="Times New Roman"/>
          <w:color w:val="000000"/>
          <w:sz w:val="24"/>
          <w:szCs w:val="24"/>
        </w:rPr>
        <w:t xml:space="preserve"> poz. </w:t>
      </w:r>
      <w:r w:rsidR="009C0829">
        <w:rPr>
          <w:rFonts w:ascii="Times New Roman" w:hAnsi="Times New Roman"/>
          <w:color w:val="000000"/>
          <w:sz w:val="24"/>
          <w:szCs w:val="24"/>
        </w:rPr>
        <w:t>872</w:t>
      </w:r>
      <w:r w:rsidR="00B108CE" w:rsidRPr="00F60D41">
        <w:rPr>
          <w:rFonts w:ascii="Times New Roman" w:hAnsi="Times New Roman"/>
          <w:color w:val="000000"/>
          <w:sz w:val="24"/>
          <w:szCs w:val="24"/>
        </w:rPr>
        <w:t xml:space="preserve">) w zakresie prowadzenia kontroli </w:t>
      </w:r>
      <w:r w:rsidR="00C657B9" w:rsidRPr="00F60D41">
        <w:rPr>
          <w:rFonts w:ascii="Times New Roman" w:hAnsi="Times New Roman"/>
          <w:color w:val="000000"/>
          <w:sz w:val="24"/>
          <w:szCs w:val="24"/>
        </w:rPr>
        <w:t>urzędowych, o których</w:t>
      </w:r>
      <w:r w:rsidR="00B108CE" w:rsidRPr="00F60D41">
        <w:rPr>
          <w:rFonts w:ascii="Times New Roman" w:hAnsi="Times New Roman"/>
          <w:color w:val="000000"/>
          <w:sz w:val="24"/>
          <w:szCs w:val="24"/>
        </w:rPr>
        <w:t xml:space="preserve"> mowa w art. 19 ust. 1 rozporządzenia 2017/625.</w:t>
      </w:r>
    </w:p>
    <w:p w14:paraId="326353BC" w14:textId="7C4575F5" w:rsidR="00563922" w:rsidRPr="00563922" w:rsidRDefault="00563922" w:rsidP="000B3496">
      <w:pPr>
        <w:spacing w:line="360" w:lineRule="auto"/>
        <w:jc w:val="both"/>
        <w:rPr>
          <w:rFonts w:ascii="Times New Roman" w:hAnsi="Times New Roman"/>
          <w:color w:val="000000"/>
          <w:sz w:val="24"/>
          <w:szCs w:val="24"/>
        </w:rPr>
      </w:pPr>
      <w:r w:rsidRPr="00563922">
        <w:rPr>
          <w:rFonts w:ascii="Times New Roman" w:hAnsi="Times New Roman"/>
          <w:color w:val="000000"/>
          <w:sz w:val="24"/>
          <w:szCs w:val="24"/>
        </w:rPr>
        <w:t xml:space="preserve">W art. 113 pkt 20 projektowanej ustawy </w:t>
      </w:r>
      <w:r w:rsidR="00B95185" w:rsidRPr="00563922">
        <w:rPr>
          <w:rFonts w:ascii="Times New Roman" w:hAnsi="Times New Roman"/>
          <w:color w:val="000000"/>
          <w:sz w:val="24"/>
          <w:szCs w:val="24"/>
        </w:rPr>
        <w:t xml:space="preserve">zmiana </w:t>
      </w:r>
      <w:r w:rsidR="00093B93">
        <w:rPr>
          <w:rFonts w:ascii="Times New Roman" w:hAnsi="Times New Roman"/>
          <w:color w:val="000000"/>
          <w:sz w:val="24"/>
          <w:szCs w:val="24"/>
        </w:rPr>
        <w:t xml:space="preserve">w </w:t>
      </w:r>
      <w:r w:rsidR="00B95185" w:rsidRPr="00563922">
        <w:rPr>
          <w:rFonts w:ascii="Times New Roman" w:hAnsi="Times New Roman"/>
          <w:color w:val="000000"/>
          <w:sz w:val="24"/>
          <w:szCs w:val="24"/>
        </w:rPr>
        <w:t>art</w:t>
      </w:r>
      <w:r w:rsidRPr="00563922">
        <w:rPr>
          <w:rFonts w:ascii="Times New Roman" w:hAnsi="Times New Roman"/>
          <w:color w:val="000000"/>
          <w:sz w:val="24"/>
          <w:szCs w:val="24"/>
        </w:rPr>
        <w:t>. 25 ust. 7 doprecyzowuje wymagania stawi</w:t>
      </w:r>
      <w:r w:rsidR="00093B93">
        <w:rPr>
          <w:rFonts w:ascii="Times New Roman" w:hAnsi="Times New Roman"/>
          <w:color w:val="000000"/>
          <w:sz w:val="24"/>
          <w:szCs w:val="24"/>
        </w:rPr>
        <w:t>a</w:t>
      </w:r>
      <w:r w:rsidRPr="00563922">
        <w:rPr>
          <w:rFonts w:ascii="Times New Roman" w:hAnsi="Times New Roman"/>
          <w:color w:val="000000"/>
          <w:sz w:val="24"/>
          <w:szCs w:val="24"/>
        </w:rPr>
        <w:t>ne laboratoriom urzędowym wyznaczonym zgodnie z art. 37 rozporządzenia 2017</w:t>
      </w:r>
      <w:r w:rsidR="00B5331E">
        <w:rPr>
          <w:rFonts w:ascii="Times New Roman" w:hAnsi="Times New Roman"/>
          <w:color w:val="000000"/>
          <w:sz w:val="24"/>
          <w:szCs w:val="24"/>
        </w:rPr>
        <w:t>/</w:t>
      </w:r>
      <w:r w:rsidRPr="00563922">
        <w:rPr>
          <w:rFonts w:ascii="Times New Roman" w:hAnsi="Times New Roman"/>
          <w:color w:val="000000"/>
          <w:sz w:val="24"/>
          <w:szCs w:val="24"/>
        </w:rPr>
        <w:t xml:space="preserve">625. Doprecyzowanie </w:t>
      </w:r>
      <w:r w:rsidR="00093B93">
        <w:rPr>
          <w:rFonts w:ascii="Times New Roman" w:hAnsi="Times New Roman"/>
          <w:color w:val="000000"/>
          <w:sz w:val="24"/>
          <w:szCs w:val="24"/>
        </w:rPr>
        <w:t xml:space="preserve">dotyczy </w:t>
      </w:r>
      <w:r w:rsidRPr="00563922">
        <w:rPr>
          <w:rFonts w:ascii="Times New Roman" w:hAnsi="Times New Roman"/>
          <w:color w:val="000000"/>
          <w:sz w:val="24"/>
          <w:szCs w:val="24"/>
        </w:rPr>
        <w:t>termin</w:t>
      </w:r>
      <w:r w:rsidR="00093B93">
        <w:rPr>
          <w:rFonts w:ascii="Times New Roman" w:hAnsi="Times New Roman"/>
          <w:color w:val="000000"/>
          <w:sz w:val="24"/>
          <w:szCs w:val="24"/>
        </w:rPr>
        <w:t>u, w jakim</w:t>
      </w:r>
      <w:r w:rsidRPr="00563922">
        <w:rPr>
          <w:rFonts w:ascii="Times New Roman" w:hAnsi="Times New Roman"/>
          <w:color w:val="000000"/>
          <w:sz w:val="24"/>
          <w:szCs w:val="24"/>
        </w:rPr>
        <w:t xml:space="preserve"> wyznaczon</w:t>
      </w:r>
      <w:r w:rsidR="00093B93">
        <w:rPr>
          <w:rFonts w:ascii="Times New Roman" w:hAnsi="Times New Roman"/>
          <w:color w:val="000000"/>
          <w:sz w:val="24"/>
          <w:szCs w:val="24"/>
        </w:rPr>
        <w:t>e</w:t>
      </w:r>
      <w:r w:rsidRPr="00563922">
        <w:rPr>
          <w:rFonts w:ascii="Times New Roman" w:hAnsi="Times New Roman"/>
          <w:color w:val="000000"/>
          <w:sz w:val="24"/>
          <w:szCs w:val="24"/>
        </w:rPr>
        <w:t xml:space="preserve"> laboratori</w:t>
      </w:r>
      <w:r w:rsidR="00093B93">
        <w:rPr>
          <w:rFonts w:ascii="Times New Roman" w:hAnsi="Times New Roman"/>
          <w:color w:val="000000"/>
          <w:sz w:val="24"/>
          <w:szCs w:val="24"/>
        </w:rPr>
        <w:t>a</w:t>
      </w:r>
      <w:r w:rsidRPr="00563922">
        <w:rPr>
          <w:rFonts w:ascii="Times New Roman" w:hAnsi="Times New Roman"/>
          <w:color w:val="000000"/>
          <w:sz w:val="24"/>
          <w:szCs w:val="24"/>
        </w:rPr>
        <w:t xml:space="preserve"> urzędow</w:t>
      </w:r>
      <w:r w:rsidR="00093B93">
        <w:rPr>
          <w:rFonts w:ascii="Times New Roman" w:hAnsi="Times New Roman"/>
          <w:color w:val="000000"/>
          <w:sz w:val="24"/>
          <w:szCs w:val="24"/>
        </w:rPr>
        <w:t>e</w:t>
      </w:r>
      <w:r w:rsidRPr="00563922">
        <w:rPr>
          <w:rFonts w:ascii="Times New Roman" w:hAnsi="Times New Roman"/>
          <w:color w:val="000000"/>
          <w:sz w:val="24"/>
          <w:szCs w:val="24"/>
        </w:rPr>
        <w:t xml:space="preserve"> </w:t>
      </w:r>
      <w:r w:rsidR="00093B93">
        <w:rPr>
          <w:rFonts w:ascii="Times New Roman" w:hAnsi="Times New Roman"/>
          <w:color w:val="000000"/>
          <w:sz w:val="24"/>
          <w:szCs w:val="24"/>
        </w:rPr>
        <w:t xml:space="preserve">mają wziąć udział </w:t>
      </w:r>
      <w:r w:rsidRPr="00563922">
        <w:rPr>
          <w:rFonts w:ascii="Times New Roman" w:hAnsi="Times New Roman"/>
          <w:color w:val="000000"/>
          <w:sz w:val="24"/>
          <w:szCs w:val="24"/>
        </w:rPr>
        <w:t>w badaniach biegłości lub międzylaboratoryjnych badaniach porównawczych</w:t>
      </w:r>
      <w:r w:rsidR="00093B93">
        <w:rPr>
          <w:rFonts w:ascii="Times New Roman" w:hAnsi="Times New Roman"/>
          <w:color w:val="000000"/>
          <w:sz w:val="24"/>
          <w:szCs w:val="24"/>
        </w:rPr>
        <w:t>,</w:t>
      </w:r>
      <w:r w:rsidRPr="00563922">
        <w:rPr>
          <w:rFonts w:ascii="Times New Roman" w:hAnsi="Times New Roman"/>
          <w:color w:val="000000"/>
          <w:sz w:val="24"/>
          <w:szCs w:val="24"/>
        </w:rPr>
        <w:t xml:space="preserve"> tj. nie rzadziej niż raz na 4 lata</w:t>
      </w:r>
      <w:r w:rsidR="00093B93">
        <w:rPr>
          <w:rFonts w:ascii="Times New Roman" w:hAnsi="Times New Roman"/>
          <w:color w:val="000000"/>
          <w:sz w:val="24"/>
          <w:szCs w:val="24"/>
        </w:rPr>
        <w:t>,</w:t>
      </w:r>
      <w:r w:rsidRPr="00563922">
        <w:rPr>
          <w:rFonts w:ascii="Times New Roman" w:hAnsi="Times New Roman"/>
          <w:color w:val="000000"/>
          <w:sz w:val="24"/>
          <w:szCs w:val="24"/>
        </w:rPr>
        <w:t xml:space="preserve"> oraz dodaje obowiązek podawania się kontroli przez właściwe dla danego kierunku badań krajowe laboratorium referencyjnego, w tym kontroli niezapowiedzianej</w:t>
      </w:r>
      <w:r w:rsidR="00093B93">
        <w:rPr>
          <w:rFonts w:ascii="Times New Roman" w:hAnsi="Times New Roman"/>
          <w:color w:val="000000"/>
          <w:sz w:val="24"/>
          <w:szCs w:val="24"/>
        </w:rPr>
        <w:t>.</w:t>
      </w:r>
      <w:r w:rsidRPr="00563922">
        <w:rPr>
          <w:rFonts w:ascii="Times New Roman" w:hAnsi="Times New Roman"/>
          <w:color w:val="000000"/>
          <w:sz w:val="24"/>
          <w:szCs w:val="24"/>
        </w:rPr>
        <w:t xml:space="preserve"> </w:t>
      </w:r>
      <w:r w:rsidR="00093B93">
        <w:rPr>
          <w:rFonts w:ascii="Times New Roman" w:hAnsi="Times New Roman"/>
          <w:color w:val="000000"/>
          <w:sz w:val="24"/>
          <w:szCs w:val="24"/>
        </w:rPr>
        <w:t>W tym prz</w:t>
      </w:r>
      <w:r w:rsidR="009C7963">
        <w:rPr>
          <w:rFonts w:ascii="Times New Roman" w:hAnsi="Times New Roman"/>
          <w:color w:val="000000"/>
          <w:sz w:val="24"/>
          <w:szCs w:val="24"/>
        </w:rPr>
        <w:t>e</w:t>
      </w:r>
      <w:r w:rsidR="00093B93">
        <w:rPr>
          <w:rFonts w:ascii="Times New Roman" w:hAnsi="Times New Roman"/>
          <w:color w:val="000000"/>
          <w:sz w:val="24"/>
          <w:szCs w:val="24"/>
        </w:rPr>
        <w:t>pisie</w:t>
      </w:r>
      <w:r w:rsidR="009C7963">
        <w:rPr>
          <w:rFonts w:ascii="Times New Roman" w:hAnsi="Times New Roman"/>
          <w:color w:val="000000"/>
          <w:sz w:val="24"/>
          <w:szCs w:val="24"/>
        </w:rPr>
        <w:t xml:space="preserve"> </w:t>
      </w:r>
      <w:r w:rsidRPr="00563922">
        <w:rPr>
          <w:rFonts w:ascii="Times New Roman" w:hAnsi="Times New Roman"/>
          <w:color w:val="000000"/>
          <w:sz w:val="24"/>
          <w:szCs w:val="24"/>
        </w:rPr>
        <w:t>wprowadza</w:t>
      </w:r>
      <w:r w:rsidR="00093B93">
        <w:rPr>
          <w:rFonts w:ascii="Times New Roman" w:hAnsi="Times New Roman"/>
          <w:color w:val="000000"/>
          <w:sz w:val="24"/>
          <w:szCs w:val="24"/>
        </w:rPr>
        <w:t xml:space="preserve"> się tak</w:t>
      </w:r>
      <w:r w:rsidR="009C7963">
        <w:rPr>
          <w:rFonts w:ascii="Times New Roman" w:hAnsi="Times New Roman"/>
          <w:color w:val="000000"/>
          <w:sz w:val="24"/>
          <w:szCs w:val="24"/>
        </w:rPr>
        <w:t>ż</w:t>
      </w:r>
      <w:r w:rsidR="00093B93">
        <w:rPr>
          <w:rFonts w:ascii="Times New Roman" w:hAnsi="Times New Roman"/>
          <w:color w:val="000000"/>
          <w:sz w:val="24"/>
          <w:szCs w:val="24"/>
        </w:rPr>
        <w:t>e</w:t>
      </w:r>
      <w:r w:rsidRPr="00563922">
        <w:rPr>
          <w:rFonts w:ascii="Times New Roman" w:hAnsi="Times New Roman"/>
          <w:color w:val="000000"/>
          <w:sz w:val="24"/>
          <w:szCs w:val="24"/>
        </w:rPr>
        <w:t xml:space="preserve"> obowiązek</w:t>
      </w:r>
      <w:r w:rsidR="00093B93">
        <w:rPr>
          <w:rFonts w:ascii="Times New Roman" w:hAnsi="Times New Roman"/>
          <w:color w:val="000000"/>
          <w:sz w:val="24"/>
          <w:szCs w:val="24"/>
        </w:rPr>
        <w:t>, aby</w:t>
      </w:r>
      <w:r w:rsidRPr="00563922">
        <w:rPr>
          <w:rFonts w:ascii="Times New Roman" w:hAnsi="Times New Roman"/>
          <w:color w:val="000000"/>
          <w:sz w:val="24"/>
          <w:szCs w:val="24"/>
        </w:rPr>
        <w:t xml:space="preserve"> w terminie 6 miesięcy od dnia uzyskania w badaniach biegłości lub międzylaboratoryjnych badaniach porównawczych wyniku niezgodnego z kryteriami określonymi przez krajowe laboratorium referencyjne lub laboratorium referencyjne Unii Europejskiej, które przeprowadziło te badania, lub wyniku wątpliwego </w:t>
      </w:r>
      <w:r w:rsidR="00093B93">
        <w:rPr>
          <w:rFonts w:ascii="Times New Roman" w:hAnsi="Times New Roman"/>
          <w:color w:val="000000"/>
          <w:sz w:val="24"/>
          <w:szCs w:val="24"/>
        </w:rPr>
        <w:t xml:space="preserve">to wyznaczone laboratorium urzędowe wzięło </w:t>
      </w:r>
      <w:r w:rsidRPr="00563922">
        <w:rPr>
          <w:rFonts w:ascii="Times New Roman" w:hAnsi="Times New Roman"/>
          <w:color w:val="000000"/>
          <w:sz w:val="24"/>
          <w:szCs w:val="24"/>
        </w:rPr>
        <w:t>ponown</w:t>
      </w:r>
      <w:r w:rsidR="00093B93">
        <w:rPr>
          <w:rFonts w:ascii="Times New Roman" w:hAnsi="Times New Roman"/>
          <w:color w:val="000000"/>
          <w:sz w:val="24"/>
          <w:szCs w:val="24"/>
        </w:rPr>
        <w:t>i</w:t>
      </w:r>
      <w:r w:rsidRPr="00563922">
        <w:rPr>
          <w:rFonts w:ascii="Times New Roman" w:hAnsi="Times New Roman"/>
          <w:color w:val="000000"/>
          <w:sz w:val="24"/>
          <w:szCs w:val="24"/>
        </w:rPr>
        <w:t>e udział w badaniu będąc</w:t>
      </w:r>
      <w:r w:rsidR="00093B93">
        <w:rPr>
          <w:rFonts w:ascii="Times New Roman" w:hAnsi="Times New Roman"/>
          <w:color w:val="000000"/>
          <w:sz w:val="24"/>
          <w:szCs w:val="24"/>
        </w:rPr>
        <w:t>ym</w:t>
      </w:r>
      <w:r w:rsidRPr="00563922">
        <w:rPr>
          <w:rFonts w:ascii="Times New Roman" w:hAnsi="Times New Roman"/>
          <w:color w:val="000000"/>
          <w:sz w:val="24"/>
          <w:szCs w:val="24"/>
        </w:rPr>
        <w:t xml:space="preserve"> badaniem biegłości lub międzylaboratoryjnym badaniem porównawczym, przeprowadzan</w:t>
      </w:r>
      <w:r w:rsidR="00093B93">
        <w:rPr>
          <w:rFonts w:ascii="Times New Roman" w:hAnsi="Times New Roman"/>
          <w:color w:val="000000"/>
          <w:sz w:val="24"/>
          <w:szCs w:val="24"/>
        </w:rPr>
        <w:t>ym</w:t>
      </w:r>
      <w:r w:rsidRPr="00563922">
        <w:rPr>
          <w:rFonts w:ascii="Times New Roman" w:hAnsi="Times New Roman"/>
          <w:color w:val="000000"/>
          <w:sz w:val="24"/>
          <w:szCs w:val="24"/>
        </w:rPr>
        <w:t xml:space="preserve"> przez właściwe dla danego kierunku badań krajowe laboratorium referencyjne, a w przypadku gdy nie ma takiego krajowego laboratorium referencyjnego – przez krajowe laboratorium referencyjne znajdujące się na terytorium innego państwa członkowskiego UE lub państwa członkowskiego EFTA lub laboratorium referencyjne UE.</w:t>
      </w:r>
    </w:p>
    <w:p w14:paraId="27900EB8" w14:textId="0AB31267" w:rsidR="00563922" w:rsidRPr="00563922" w:rsidRDefault="00563922" w:rsidP="000B3496">
      <w:pPr>
        <w:spacing w:line="360" w:lineRule="auto"/>
        <w:jc w:val="both"/>
        <w:rPr>
          <w:rFonts w:ascii="Times New Roman" w:hAnsi="Times New Roman"/>
          <w:color w:val="000000"/>
          <w:sz w:val="24"/>
          <w:szCs w:val="24"/>
        </w:rPr>
      </w:pPr>
      <w:r w:rsidRPr="00563922">
        <w:rPr>
          <w:rFonts w:ascii="Times New Roman" w:hAnsi="Times New Roman"/>
          <w:color w:val="000000"/>
          <w:sz w:val="24"/>
          <w:szCs w:val="24"/>
        </w:rPr>
        <w:lastRenderedPageBreak/>
        <w:t>Przepis art. 25 ust.</w:t>
      </w:r>
      <w:r w:rsidR="00B95185">
        <w:rPr>
          <w:rFonts w:ascii="Times New Roman" w:hAnsi="Times New Roman"/>
          <w:color w:val="000000"/>
          <w:sz w:val="24"/>
          <w:szCs w:val="24"/>
        </w:rPr>
        <w:t xml:space="preserve"> </w:t>
      </w:r>
      <w:r w:rsidRPr="00563922">
        <w:rPr>
          <w:rFonts w:ascii="Times New Roman" w:hAnsi="Times New Roman"/>
          <w:color w:val="000000"/>
          <w:sz w:val="24"/>
          <w:szCs w:val="24"/>
        </w:rPr>
        <w:t xml:space="preserve">7 ustawy z dnia 29 stycznia 2004 r. o Inspekcji Weterynaryjnej w obecnym brzmieniu nakłada </w:t>
      </w:r>
      <w:r w:rsidR="00093B93">
        <w:rPr>
          <w:rFonts w:ascii="Times New Roman" w:hAnsi="Times New Roman"/>
          <w:color w:val="000000"/>
          <w:sz w:val="24"/>
          <w:szCs w:val="24"/>
        </w:rPr>
        <w:t xml:space="preserve">bowiem </w:t>
      </w:r>
      <w:r w:rsidRPr="00563922">
        <w:rPr>
          <w:rFonts w:ascii="Times New Roman" w:hAnsi="Times New Roman"/>
          <w:color w:val="000000"/>
          <w:sz w:val="24"/>
          <w:szCs w:val="24"/>
        </w:rPr>
        <w:t>jedynie na laboratoria urzędowe obowiązek regularnego udziału w badaniach biegłości lub międzylaboratoryjny</w:t>
      </w:r>
      <w:r w:rsidR="00B5331E">
        <w:rPr>
          <w:rFonts w:ascii="Times New Roman" w:hAnsi="Times New Roman"/>
          <w:color w:val="000000"/>
          <w:sz w:val="24"/>
          <w:szCs w:val="24"/>
        </w:rPr>
        <w:t>ch</w:t>
      </w:r>
      <w:r w:rsidRPr="00563922">
        <w:rPr>
          <w:rFonts w:ascii="Times New Roman" w:hAnsi="Times New Roman"/>
          <w:color w:val="000000"/>
          <w:sz w:val="24"/>
          <w:szCs w:val="24"/>
        </w:rPr>
        <w:t xml:space="preserve"> badaniach porównawczych</w:t>
      </w:r>
      <w:r w:rsidR="00933830">
        <w:rPr>
          <w:rFonts w:ascii="Times New Roman" w:hAnsi="Times New Roman"/>
          <w:color w:val="000000"/>
          <w:sz w:val="24"/>
          <w:szCs w:val="24"/>
        </w:rPr>
        <w:t>.</w:t>
      </w:r>
    </w:p>
    <w:p w14:paraId="74CA4B98" w14:textId="55F43F65" w:rsidR="00563922" w:rsidRDefault="00563922" w:rsidP="000B3496">
      <w:pPr>
        <w:spacing w:line="360" w:lineRule="auto"/>
        <w:jc w:val="both"/>
        <w:rPr>
          <w:rFonts w:ascii="Times New Roman" w:hAnsi="Times New Roman"/>
          <w:color w:val="000000"/>
          <w:sz w:val="24"/>
          <w:szCs w:val="24"/>
        </w:rPr>
      </w:pPr>
      <w:r w:rsidRPr="00563922">
        <w:rPr>
          <w:rFonts w:ascii="Times New Roman" w:hAnsi="Times New Roman"/>
          <w:color w:val="000000"/>
          <w:sz w:val="24"/>
          <w:szCs w:val="24"/>
        </w:rPr>
        <w:t xml:space="preserve">Ponadto projektowana ustawa wprowadza zmianę </w:t>
      </w:r>
      <w:r w:rsidR="00093B93" w:rsidRPr="00563922">
        <w:rPr>
          <w:rFonts w:ascii="Times New Roman" w:hAnsi="Times New Roman"/>
          <w:color w:val="000000"/>
          <w:sz w:val="24"/>
          <w:szCs w:val="24"/>
        </w:rPr>
        <w:t xml:space="preserve">w art. 25 </w:t>
      </w:r>
      <w:r w:rsidRPr="00563922">
        <w:rPr>
          <w:rFonts w:ascii="Times New Roman" w:hAnsi="Times New Roman"/>
          <w:color w:val="000000"/>
          <w:sz w:val="24"/>
          <w:szCs w:val="24"/>
        </w:rPr>
        <w:t>ustaw</w:t>
      </w:r>
      <w:r w:rsidR="00093B93">
        <w:rPr>
          <w:rFonts w:ascii="Times New Roman" w:hAnsi="Times New Roman"/>
          <w:color w:val="000000"/>
          <w:sz w:val="24"/>
          <w:szCs w:val="24"/>
        </w:rPr>
        <w:t>y</w:t>
      </w:r>
      <w:r w:rsidR="00093B93" w:rsidRPr="00093B93">
        <w:rPr>
          <w:rFonts w:ascii="Times New Roman" w:hAnsi="Times New Roman"/>
          <w:color w:val="000000"/>
          <w:sz w:val="24"/>
          <w:szCs w:val="24"/>
        </w:rPr>
        <w:t xml:space="preserve"> </w:t>
      </w:r>
      <w:r w:rsidR="00093B93" w:rsidRPr="00563922">
        <w:rPr>
          <w:rFonts w:ascii="Times New Roman" w:hAnsi="Times New Roman"/>
          <w:color w:val="000000"/>
          <w:sz w:val="24"/>
          <w:szCs w:val="24"/>
        </w:rPr>
        <w:t>z dnia 29 stycznia 2004</w:t>
      </w:r>
      <w:r w:rsidR="00C83896">
        <w:rPr>
          <w:rFonts w:ascii="Times New Roman" w:hAnsi="Times New Roman"/>
          <w:color w:val="000000"/>
          <w:sz w:val="24"/>
          <w:szCs w:val="24"/>
        </w:rPr>
        <w:t> </w:t>
      </w:r>
      <w:r w:rsidR="00093B93" w:rsidRPr="00563922">
        <w:rPr>
          <w:rFonts w:ascii="Times New Roman" w:hAnsi="Times New Roman"/>
          <w:color w:val="000000"/>
          <w:sz w:val="24"/>
          <w:szCs w:val="24"/>
        </w:rPr>
        <w:t>r.</w:t>
      </w:r>
      <w:r w:rsidRPr="00563922">
        <w:rPr>
          <w:rFonts w:ascii="Times New Roman" w:hAnsi="Times New Roman"/>
          <w:color w:val="000000"/>
          <w:sz w:val="24"/>
          <w:szCs w:val="24"/>
        </w:rPr>
        <w:t xml:space="preserve"> o Inspekcji Weterynaryjnej polegającą na dodaniu po ust. 7 ust. 7a.</w:t>
      </w:r>
      <w:r w:rsidR="00E739FB">
        <w:rPr>
          <w:rFonts w:ascii="Times New Roman" w:hAnsi="Times New Roman"/>
          <w:color w:val="000000"/>
          <w:sz w:val="24"/>
          <w:szCs w:val="24"/>
        </w:rPr>
        <w:t>, co</w:t>
      </w:r>
      <w:r w:rsidRPr="00563922">
        <w:rPr>
          <w:rFonts w:ascii="Times New Roman" w:hAnsi="Times New Roman"/>
          <w:color w:val="000000"/>
          <w:sz w:val="24"/>
          <w:szCs w:val="24"/>
        </w:rPr>
        <w:t xml:space="preserve"> umożliwi określenie zasad, </w:t>
      </w:r>
      <w:r w:rsidR="001478FC">
        <w:rPr>
          <w:rFonts w:ascii="Times New Roman" w:hAnsi="Times New Roman"/>
          <w:color w:val="000000"/>
          <w:sz w:val="24"/>
          <w:szCs w:val="24"/>
        </w:rPr>
        <w:t xml:space="preserve">zgodnie z którymi </w:t>
      </w:r>
      <w:r w:rsidRPr="00563922">
        <w:rPr>
          <w:rFonts w:ascii="Times New Roman" w:hAnsi="Times New Roman"/>
          <w:color w:val="000000"/>
          <w:sz w:val="24"/>
          <w:szCs w:val="24"/>
        </w:rPr>
        <w:t>GLW cofa laboratorium urzędowe</w:t>
      </w:r>
      <w:r w:rsidR="001478FC">
        <w:rPr>
          <w:rFonts w:ascii="Times New Roman" w:hAnsi="Times New Roman"/>
          <w:color w:val="000000"/>
          <w:sz w:val="24"/>
          <w:szCs w:val="24"/>
        </w:rPr>
        <w:t>mu</w:t>
      </w:r>
      <w:r w:rsidRPr="00563922">
        <w:rPr>
          <w:rFonts w:ascii="Times New Roman" w:hAnsi="Times New Roman"/>
          <w:color w:val="000000"/>
          <w:sz w:val="24"/>
          <w:szCs w:val="24"/>
        </w:rPr>
        <w:t xml:space="preserve"> wyznacz</w:t>
      </w:r>
      <w:r w:rsidR="001478FC">
        <w:rPr>
          <w:rFonts w:ascii="Times New Roman" w:hAnsi="Times New Roman"/>
          <w:color w:val="000000"/>
          <w:sz w:val="24"/>
          <w:szCs w:val="24"/>
        </w:rPr>
        <w:t>e</w:t>
      </w:r>
      <w:r w:rsidRPr="00563922">
        <w:rPr>
          <w:rFonts w:ascii="Times New Roman" w:hAnsi="Times New Roman"/>
          <w:color w:val="000000"/>
          <w:sz w:val="24"/>
          <w:szCs w:val="24"/>
        </w:rPr>
        <w:t>n</w:t>
      </w:r>
      <w:r w:rsidR="001478FC">
        <w:rPr>
          <w:rFonts w:ascii="Times New Roman" w:hAnsi="Times New Roman"/>
          <w:color w:val="000000"/>
          <w:sz w:val="24"/>
          <w:szCs w:val="24"/>
        </w:rPr>
        <w:t>ie</w:t>
      </w:r>
      <w:r w:rsidRPr="00563922">
        <w:rPr>
          <w:rFonts w:ascii="Times New Roman" w:hAnsi="Times New Roman"/>
          <w:color w:val="000000"/>
          <w:sz w:val="24"/>
          <w:szCs w:val="24"/>
        </w:rPr>
        <w:t xml:space="preserve"> w rozumieniu</w:t>
      </w:r>
      <w:r w:rsidR="00C83896">
        <w:rPr>
          <w:rFonts w:ascii="Times New Roman" w:hAnsi="Times New Roman"/>
          <w:color w:val="000000"/>
          <w:sz w:val="24"/>
          <w:szCs w:val="24"/>
        </w:rPr>
        <w:t xml:space="preserve"> </w:t>
      </w:r>
      <w:r w:rsidRPr="00563922">
        <w:rPr>
          <w:rFonts w:ascii="Times New Roman" w:hAnsi="Times New Roman"/>
          <w:color w:val="000000"/>
          <w:sz w:val="24"/>
          <w:szCs w:val="24"/>
        </w:rPr>
        <w:t>art.</w:t>
      </w:r>
      <w:r w:rsidR="00C83896">
        <w:rPr>
          <w:rFonts w:ascii="Times New Roman" w:hAnsi="Times New Roman"/>
          <w:color w:val="000000"/>
          <w:sz w:val="24"/>
          <w:szCs w:val="24"/>
        </w:rPr>
        <w:t> </w:t>
      </w:r>
      <w:r w:rsidRPr="00563922">
        <w:rPr>
          <w:rFonts w:ascii="Times New Roman" w:hAnsi="Times New Roman"/>
          <w:color w:val="000000"/>
          <w:sz w:val="24"/>
          <w:szCs w:val="24"/>
        </w:rPr>
        <w:t xml:space="preserve">37 rozporządzenia 2017/625. Wprowadzenie przedmiotowej zmiany </w:t>
      </w:r>
      <w:r w:rsidR="001478FC">
        <w:rPr>
          <w:rFonts w:ascii="Times New Roman" w:hAnsi="Times New Roman"/>
          <w:color w:val="000000"/>
          <w:sz w:val="24"/>
          <w:szCs w:val="24"/>
        </w:rPr>
        <w:t xml:space="preserve">jest </w:t>
      </w:r>
      <w:r w:rsidRPr="00563922">
        <w:rPr>
          <w:rFonts w:ascii="Times New Roman" w:hAnsi="Times New Roman"/>
          <w:color w:val="000000"/>
          <w:sz w:val="24"/>
          <w:szCs w:val="24"/>
        </w:rPr>
        <w:t>konieczne z uwagi na zmianę brzmienia art. 7.</w:t>
      </w:r>
    </w:p>
    <w:p w14:paraId="12894BA9" w14:textId="1630F723" w:rsidR="00E1731A" w:rsidRDefault="00E1731A" w:rsidP="000B3496">
      <w:pPr>
        <w:spacing w:line="360" w:lineRule="auto"/>
        <w:jc w:val="both"/>
        <w:rPr>
          <w:rFonts w:ascii="Times New Roman" w:hAnsi="Times New Roman"/>
          <w:color w:val="000000"/>
          <w:sz w:val="24"/>
          <w:szCs w:val="24"/>
        </w:rPr>
      </w:pPr>
      <w:r w:rsidRPr="00E1731A">
        <w:rPr>
          <w:rFonts w:ascii="Times New Roman" w:hAnsi="Times New Roman"/>
          <w:color w:val="000000"/>
          <w:sz w:val="24"/>
          <w:szCs w:val="24"/>
        </w:rPr>
        <w:t xml:space="preserve">W art. </w:t>
      </w:r>
      <w:r w:rsidR="00C64026">
        <w:rPr>
          <w:rFonts w:ascii="Times New Roman" w:hAnsi="Times New Roman"/>
          <w:color w:val="000000"/>
          <w:sz w:val="24"/>
          <w:szCs w:val="24"/>
        </w:rPr>
        <w:t>113 pkt 21</w:t>
      </w:r>
      <w:r w:rsidRPr="00E1731A">
        <w:rPr>
          <w:rFonts w:ascii="Times New Roman" w:hAnsi="Times New Roman"/>
          <w:color w:val="000000"/>
          <w:sz w:val="24"/>
          <w:szCs w:val="24"/>
        </w:rPr>
        <w:t xml:space="preserve"> projektowanej ustawy </w:t>
      </w:r>
      <w:r w:rsidR="001478FC">
        <w:rPr>
          <w:rFonts w:ascii="Times New Roman" w:hAnsi="Times New Roman"/>
          <w:color w:val="000000"/>
          <w:sz w:val="24"/>
          <w:szCs w:val="24"/>
        </w:rPr>
        <w:t xml:space="preserve">zostanie usunięty </w:t>
      </w:r>
      <w:r w:rsidRPr="00E1731A">
        <w:rPr>
          <w:rFonts w:ascii="Times New Roman" w:hAnsi="Times New Roman"/>
          <w:color w:val="000000"/>
          <w:sz w:val="24"/>
          <w:szCs w:val="24"/>
        </w:rPr>
        <w:t xml:space="preserve">błąd w art. 25a ust. 2 pkt 3 ustawy z dnia 29 stycznia 2004 r. o Inspekcji Weterynaryjnej. Błąd ten dotyczy </w:t>
      </w:r>
      <w:r w:rsidR="00E739FB">
        <w:rPr>
          <w:rFonts w:ascii="Times New Roman" w:hAnsi="Times New Roman"/>
          <w:color w:val="000000"/>
          <w:sz w:val="24"/>
          <w:szCs w:val="24"/>
        </w:rPr>
        <w:t>usta</w:t>
      </w:r>
      <w:r w:rsidRPr="00E1731A">
        <w:rPr>
          <w:rFonts w:ascii="Times New Roman" w:hAnsi="Times New Roman"/>
          <w:color w:val="000000"/>
          <w:sz w:val="24"/>
          <w:szCs w:val="24"/>
        </w:rPr>
        <w:t xml:space="preserve">lenia okresu przeprowadzenia badań biegłości lub międzylaboratoryjnych badań porównawczych, których wyniki w formie raportu z tych badań dołącza się do wniosku o zatwierdzenie laboratorium ubiegającego się o status laboratorium zatwierdzonego do przeprowadzania badań laboratoryjnych. </w:t>
      </w:r>
      <w:r w:rsidR="00E739FB">
        <w:rPr>
          <w:rFonts w:ascii="Times New Roman" w:hAnsi="Times New Roman"/>
          <w:color w:val="000000"/>
          <w:sz w:val="24"/>
          <w:szCs w:val="24"/>
        </w:rPr>
        <w:t xml:space="preserve">Ten </w:t>
      </w:r>
      <w:r w:rsidRPr="00E1731A">
        <w:rPr>
          <w:rFonts w:ascii="Times New Roman" w:hAnsi="Times New Roman"/>
          <w:color w:val="000000"/>
          <w:sz w:val="24"/>
          <w:szCs w:val="24"/>
        </w:rPr>
        <w:t xml:space="preserve">przepis zgodnie z jego literalnym brzmieniem dopuszcza dołączenie do wniosku o zatwierdzenie laboratorium raportu z badań przeprowadzonych w roku poprzedzającym rok złożenia tego wniosku, natomiast wyłącza dołączenie do </w:t>
      </w:r>
      <w:r w:rsidR="00E739FB">
        <w:rPr>
          <w:rFonts w:ascii="Times New Roman" w:hAnsi="Times New Roman"/>
          <w:color w:val="000000"/>
          <w:sz w:val="24"/>
          <w:szCs w:val="24"/>
        </w:rPr>
        <w:t>t</w:t>
      </w:r>
      <w:r w:rsidRPr="00E1731A">
        <w:rPr>
          <w:rFonts w:ascii="Times New Roman" w:hAnsi="Times New Roman"/>
          <w:color w:val="000000"/>
          <w:sz w:val="24"/>
          <w:szCs w:val="24"/>
        </w:rPr>
        <w:t xml:space="preserve">ego wniosku raportu z badań przeprowadzonych w roku </w:t>
      </w:r>
      <w:r w:rsidR="00E739FB">
        <w:rPr>
          <w:rFonts w:ascii="Times New Roman" w:hAnsi="Times New Roman"/>
          <w:color w:val="000000"/>
          <w:sz w:val="24"/>
          <w:szCs w:val="24"/>
        </w:rPr>
        <w:t xml:space="preserve">jego </w:t>
      </w:r>
      <w:r w:rsidRPr="00E1731A">
        <w:rPr>
          <w:rFonts w:ascii="Times New Roman" w:hAnsi="Times New Roman"/>
          <w:color w:val="000000"/>
          <w:sz w:val="24"/>
          <w:szCs w:val="24"/>
        </w:rPr>
        <w:t>złożenia, a zatem raportu z badań późniejszych i w związku z tym bardziej aktualnych. W projektowanej ustawie zaproponowano zmianę, zgodnie z którą do ww. wniosku będzie można dołączyć zarówno raport z badań przeprowadzonych w roku poprzedzającym rok złożenia wniosku, jak i w roku złożenia tego wniosku.</w:t>
      </w:r>
    </w:p>
    <w:p w14:paraId="561B4DA7" w14:textId="6F85AD56" w:rsidR="008D03DB" w:rsidRPr="008D03DB" w:rsidRDefault="008D03DB" w:rsidP="000B3496">
      <w:pPr>
        <w:spacing w:line="360" w:lineRule="auto"/>
        <w:jc w:val="both"/>
        <w:rPr>
          <w:rFonts w:ascii="Times New Roman" w:hAnsi="Times New Roman"/>
          <w:color w:val="000000"/>
          <w:sz w:val="24"/>
          <w:szCs w:val="24"/>
        </w:rPr>
      </w:pPr>
      <w:r w:rsidRPr="008D03DB">
        <w:rPr>
          <w:rFonts w:ascii="Times New Roman" w:hAnsi="Times New Roman"/>
          <w:color w:val="000000"/>
          <w:sz w:val="24"/>
          <w:szCs w:val="24"/>
        </w:rPr>
        <w:t xml:space="preserve">Projektowany przepis art. 4b (art. 113 pkt 5 projektu ustawy) przewiduje przekazywanie przez Krajową Administrację Skarbową Inspekcji Weterynaryjnej danych o </w:t>
      </w:r>
      <w:r w:rsidR="00E739FB">
        <w:rPr>
          <w:rFonts w:ascii="Times New Roman" w:hAnsi="Times New Roman"/>
          <w:color w:val="000000"/>
          <w:sz w:val="24"/>
          <w:szCs w:val="24"/>
        </w:rPr>
        <w:t xml:space="preserve">określonych </w:t>
      </w:r>
      <w:r w:rsidRPr="008D03DB">
        <w:rPr>
          <w:rFonts w:ascii="Times New Roman" w:hAnsi="Times New Roman"/>
          <w:color w:val="000000"/>
          <w:sz w:val="24"/>
          <w:szCs w:val="24"/>
        </w:rPr>
        <w:t>przesyłkach wprowadzanych na obszar celny UE. Te informacje będą wykorzystywane przez organy Inspekcji Weterynaryjnej do wykrywania przypadków obchodzenia przepisów prawa dotyczących kontroli urzędowych zwierząt i towarów wprowadzanych do UE w zakresie, w jakim te kontrole są przeprowadzane przez organy Inspekcji Weterynaryjnej.</w:t>
      </w:r>
    </w:p>
    <w:p w14:paraId="707EE3EB" w14:textId="7657C236" w:rsidR="008D03DB" w:rsidRPr="008D03DB" w:rsidRDefault="008D03DB" w:rsidP="000B3496">
      <w:pPr>
        <w:spacing w:line="360" w:lineRule="auto"/>
        <w:jc w:val="both"/>
        <w:rPr>
          <w:rFonts w:ascii="Times New Roman" w:hAnsi="Times New Roman"/>
          <w:color w:val="000000"/>
          <w:sz w:val="24"/>
          <w:szCs w:val="24"/>
        </w:rPr>
      </w:pPr>
      <w:r w:rsidRPr="008D03DB">
        <w:rPr>
          <w:rFonts w:ascii="Times New Roman" w:hAnsi="Times New Roman"/>
          <w:color w:val="000000"/>
          <w:sz w:val="24"/>
          <w:szCs w:val="24"/>
        </w:rPr>
        <w:t xml:space="preserve">Jak pokazała praktyka, w trakcie wprowadzania na terytorium UE zdarzały się przypadki unikania kontroli zwierząt i towarów przeprowadzanych przez organy Inspekcji Weterynaryjnej, np. </w:t>
      </w:r>
      <w:r w:rsidR="00E739FB">
        <w:rPr>
          <w:rFonts w:ascii="Times New Roman" w:hAnsi="Times New Roman"/>
          <w:color w:val="000000"/>
          <w:sz w:val="24"/>
          <w:szCs w:val="24"/>
        </w:rPr>
        <w:t xml:space="preserve">w wyniku </w:t>
      </w:r>
      <w:r w:rsidRPr="008D03DB">
        <w:rPr>
          <w:rFonts w:ascii="Times New Roman" w:hAnsi="Times New Roman"/>
          <w:color w:val="000000"/>
          <w:sz w:val="24"/>
          <w:szCs w:val="24"/>
        </w:rPr>
        <w:t>deklarowani</w:t>
      </w:r>
      <w:r w:rsidR="00E739FB">
        <w:rPr>
          <w:rFonts w:ascii="Times New Roman" w:hAnsi="Times New Roman"/>
          <w:color w:val="000000"/>
          <w:sz w:val="24"/>
          <w:szCs w:val="24"/>
        </w:rPr>
        <w:t>a</w:t>
      </w:r>
      <w:r w:rsidRPr="008D03DB">
        <w:rPr>
          <w:rFonts w:ascii="Times New Roman" w:hAnsi="Times New Roman"/>
          <w:color w:val="000000"/>
          <w:sz w:val="24"/>
          <w:szCs w:val="24"/>
        </w:rPr>
        <w:t xml:space="preserve"> niezgodnych z </w:t>
      </w:r>
      <w:r w:rsidR="00E739FB">
        <w:rPr>
          <w:rFonts w:ascii="Times New Roman" w:hAnsi="Times New Roman"/>
          <w:color w:val="000000"/>
          <w:sz w:val="24"/>
          <w:szCs w:val="24"/>
        </w:rPr>
        <w:t>prawd</w:t>
      </w:r>
      <w:r w:rsidRPr="008D03DB">
        <w:rPr>
          <w:rFonts w:ascii="Times New Roman" w:hAnsi="Times New Roman"/>
          <w:color w:val="000000"/>
          <w:sz w:val="24"/>
          <w:szCs w:val="24"/>
        </w:rPr>
        <w:t>ą miejsc docelowych lub sposobu wykorzystania danej przesyłki zwierząt lub towarów. Przykładowo towar, który faktycznie stanowił żywność przeznaczoną do spożycia przez ludzi albo paszę dla zwierząt, był deklarowany jako przeznaczony do innego wykorzystania gospodarczego.</w:t>
      </w:r>
    </w:p>
    <w:p w14:paraId="4EFAAFEC" w14:textId="4408A4EE" w:rsidR="008D03DB" w:rsidRPr="008D03DB" w:rsidRDefault="008D03DB" w:rsidP="000B3496">
      <w:pPr>
        <w:spacing w:line="360" w:lineRule="auto"/>
        <w:jc w:val="both"/>
        <w:rPr>
          <w:rFonts w:ascii="Times New Roman" w:hAnsi="Times New Roman"/>
          <w:color w:val="000000"/>
          <w:sz w:val="24"/>
          <w:szCs w:val="24"/>
        </w:rPr>
      </w:pPr>
      <w:r w:rsidRPr="008D03DB">
        <w:rPr>
          <w:rFonts w:ascii="Times New Roman" w:hAnsi="Times New Roman"/>
          <w:color w:val="000000"/>
          <w:sz w:val="24"/>
          <w:szCs w:val="24"/>
        </w:rPr>
        <w:lastRenderedPageBreak/>
        <w:t xml:space="preserve">W obecnym stanie prawnym Krajowa Administracja Skarbowa nie przekazuje Inspekcji Weterynaryjnej </w:t>
      </w:r>
      <w:r w:rsidR="00E739FB">
        <w:rPr>
          <w:rFonts w:ascii="Times New Roman" w:hAnsi="Times New Roman"/>
          <w:color w:val="000000"/>
          <w:sz w:val="24"/>
          <w:szCs w:val="24"/>
        </w:rPr>
        <w:t>t</w:t>
      </w:r>
      <w:r w:rsidRPr="008D03DB">
        <w:rPr>
          <w:rFonts w:ascii="Times New Roman" w:hAnsi="Times New Roman"/>
          <w:color w:val="000000"/>
          <w:sz w:val="24"/>
          <w:szCs w:val="24"/>
        </w:rPr>
        <w:t xml:space="preserve">ych danych z uwagi na to, że </w:t>
      </w:r>
      <w:r w:rsidR="00E739FB">
        <w:rPr>
          <w:rFonts w:ascii="Times New Roman" w:hAnsi="Times New Roman"/>
          <w:color w:val="000000"/>
          <w:sz w:val="24"/>
          <w:szCs w:val="24"/>
        </w:rPr>
        <w:t xml:space="preserve">są one </w:t>
      </w:r>
      <w:r w:rsidRPr="008D03DB">
        <w:rPr>
          <w:rFonts w:ascii="Times New Roman" w:hAnsi="Times New Roman"/>
          <w:color w:val="000000"/>
          <w:sz w:val="24"/>
          <w:szCs w:val="24"/>
        </w:rPr>
        <w:t>objęte tajemnicą celną. Projektowany przepis umożliwi przekazywanie tych danych Inspekcji Weterynaryjnej i ich wykorzystywanie przez t</w:t>
      </w:r>
      <w:r w:rsidR="00E739FB">
        <w:rPr>
          <w:rFonts w:ascii="Times New Roman" w:hAnsi="Times New Roman"/>
          <w:color w:val="000000"/>
          <w:sz w:val="24"/>
          <w:szCs w:val="24"/>
        </w:rPr>
        <w:t>ę</w:t>
      </w:r>
      <w:r w:rsidRPr="008D03DB">
        <w:rPr>
          <w:rFonts w:ascii="Times New Roman" w:hAnsi="Times New Roman"/>
          <w:color w:val="000000"/>
          <w:sz w:val="24"/>
          <w:szCs w:val="24"/>
        </w:rPr>
        <w:t xml:space="preserve"> Inspekcję.</w:t>
      </w:r>
    </w:p>
    <w:p w14:paraId="00EDC7A3" w14:textId="6EA3DC8A" w:rsidR="008D03DB" w:rsidRDefault="008D03DB" w:rsidP="000B3496">
      <w:pPr>
        <w:spacing w:line="360" w:lineRule="auto"/>
        <w:jc w:val="both"/>
        <w:rPr>
          <w:rFonts w:ascii="Times New Roman" w:hAnsi="Times New Roman"/>
          <w:color w:val="000000"/>
          <w:sz w:val="24"/>
          <w:szCs w:val="24"/>
        </w:rPr>
      </w:pPr>
      <w:r w:rsidRPr="008D03DB">
        <w:rPr>
          <w:rFonts w:ascii="Times New Roman" w:hAnsi="Times New Roman"/>
          <w:color w:val="000000"/>
          <w:sz w:val="24"/>
          <w:szCs w:val="24"/>
        </w:rPr>
        <w:t xml:space="preserve">Jednocześnie w projektowanym przepisie przewidziano, że Inspekcja Weterynaryjna będzie chroniła poufność wymienionych informacji na tych samych zasadach, które obowiązują Inspekcję Weterynaryjną w zakresie ochrony poufności informacji uzyskanych w trakcie wykonywania przez </w:t>
      </w:r>
      <w:r w:rsidR="00E739FB">
        <w:rPr>
          <w:rFonts w:ascii="Times New Roman" w:hAnsi="Times New Roman"/>
          <w:color w:val="000000"/>
          <w:sz w:val="24"/>
          <w:szCs w:val="24"/>
        </w:rPr>
        <w:t xml:space="preserve">nią </w:t>
      </w:r>
      <w:r w:rsidRPr="008D03DB">
        <w:rPr>
          <w:rFonts w:ascii="Times New Roman" w:hAnsi="Times New Roman"/>
          <w:color w:val="000000"/>
          <w:sz w:val="24"/>
          <w:szCs w:val="24"/>
        </w:rPr>
        <w:t>kontroli urzędowych i innych czynności urzędowych w rozumieniu art. 2 rozporządzenia</w:t>
      </w:r>
      <w:r w:rsidR="00E739FB">
        <w:rPr>
          <w:rFonts w:ascii="Times New Roman" w:hAnsi="Times New Roman"/>
          <w:color w:val="000000"/>
          <w:sz w:val="24"/>
          <w:szCs w:val="24"/>
        </w:rPr>
        <w:t xml:space="preserve"> </w:t>
      </w:r>
      <w:r w:rsidR="000717DD">
        <w:rPr>
          <w:rFonts w:ascii="Times New Roman" w:hAnsi="Times New Roman"/>
          <w:color w:val="000000"/>
          <w:sz w:val="24"/>
          <w:szCs w:val="24"/>
        </w:rPr>
        <w:t>2017/625</w:t>
      </w:r>
      <w:r w:rsidR="00446E53">
        <w:rPr>
          <w:rFonts w:ascii="Times New Roman" w:hAnsi="Times New Roman"/>
          <w:color w:val="000000"/>
          <w:sz w:val="24"/>
          <w:szCs w:val="24"/>
        </w:rPr>
        <w:t>.</w:t>
      </w:r>
    </w:p>
    <w:p w14:paraId="0A695966" w14:textId="2052CC0A" w:rsidR="007D7A48" w:rsidRPr="007D7A48" w:rsidRDefault="007D7A48" w:rsidP="000B3496">
      <w:pPr>
        <w:spacing w:line="360" w:lineRule="auto"/>
        <w:jc w:val="both"/>
        <w:rPr>
          <w:rFonts w:ascii="Times New Roman" w:hAnsi="Times New Roman"/>
          <w:color w:val="000000"/>
          <w:sz w:val="24"/>
          <w:szCs w:val="24"/>
        </w:rPr>
      </w:pPr>
      <w:r>
        <w:rPr>
          <w:rFonts w:ascii="Times New Roman" w:hAnsi="Times New Roman"/>
          <w:color w:val="000000"/>
          <w:sz w:val="24"/>
          <w:szCs w:val="24"/>
        </w:rPr>
        <w:t>Celem projektowanego przepisów w art. 13 ust. 1 pkt 8 i art. 14 ust. 1 pkt 6</w:t>
      </w:r>
      <w:r w:rsidRPr="007D7A48">
        <w:rPr>
          <w:rFonts w:ascii="Times New Roman" w:hAnsi="Times New Roman"/>
          <w:color w:val="000000"/>
          <w:sz w:val="24"/>
          <w:szCs w:val="24"/>
        </w:rPr>
        <w:t xml:space="preserve"> jest umożliwienie organizowania przez GLW</w:t>
      </w:r>
      <w:r w:rsidR="000717DD">
        <w:rPr>
          <w:rFonts w:ascii="Times New Roman" w:hAnsi="Times New Roman"/>
          <w:color w:val="000000"/>
          <w:sz w:val="24"/>
          <w:szCs w:val="24"/>
        </w:rPr>
        <w:t xml:space="preserve"> </w:t>
      </w:r>
      <w:r w:rsidRPr="007D7A48">
        <w:rPr>
          <w:rFonts w:ascii="Times New Roman" w:hAnsi="Times New Roman"/>
          <w:color w:val="000000"/>
          <w:sz w:val="24"/>
          <w:szCs w:val="24"/>
        </w:rPr>
        <w:t>i wojewódzkich lekarzy weterynarii szkoleń dla pracowników Inspekcji Weterynaryjnej niebędących lekarzami weterynarii.</w:t>
      </w:r>
    </w:p>
    <w:p w14:paraId="06975DE6" w14:textId="0513860B" w:rsidR="007D7A48" w:rsidRPr="007D7A48" w:rsidRDefault="007D7A48" w:rsidP="000B3496">
      <w:pPr>
        <w:spacing w:line="360" w:lineRule="auto"/>
        <w:jc w:val="both"/>
        <w:rPr>
          <w:rFonts w:ascii="Times New Roman" w:hAnsi="Times New Roman"/>
          <w:color w:val="000000"/>
          <w:sz w:val="24"/>
          <w:szCs w:val="24"/>
        </w:rPr>
      </w:pPr>
      <w:r w:rsidRPr="007D7A48">
        <w:rPr>
          <w:rFonts w:ascii="Times New Roman" w:hAnsi="Times New Roman"/>
          <w:color w:val="000000"/>
          <w:sz w:val="24"/>
          <w:szCs w:val="24"/>
        </w:rPr>
        <w:t xml:space="preserve">Zmieniane przepisy obowiązują w obecnym brzmieniu od 2004 r. W czasie obowiązywania ustawy </w:t>
      </w:r>
      <w:r w:rsidR="000717DD">
        <w:rPr>
          <w:rFonts w:ascii="Times New Roman" w:hAnsi="Times New Roman"/>
          <w:color w:val="000000"/>
          <w:sz w:val="24"/>
          <w:szCs w:val="24"/>
        </w:rPr>
        <w:t xml:space="preserve">z dnia 29 stycznia 2004 r. o Inspekcji Weterynaryjnej </w:t>
      </w:r>
      <w:r w:rsidRPr="007D7A48">
        <w:rPr>
          <w:rFonts w:ascii="Times New Roman" w:hAnsi="Times New Roman"/>
          <w:color w:val="000000"/>
          <w:sz w:val="24"/>
          <w:szCs w:val="24"/>
        </w:rPr>
        <w:t xml:space="preserve">zmieniła się struktura zatrudnienia w </w:t>
      </w:r>
      <w:r w:rsidR="000717DD">
        <w:rPr>
          <w:rFonts w:ascii="Times New Roman" w:hAnsi="Times New Roman"/>
          <w:color w:val="000000"/>
          <w:sz w:val="24"/>
          <w:szCs w:val="24"/>
        </w:rPr>
        <w:t xml:space="preserve">tej </w:t>
      </w:r>
      <w:r w:rsidRPr="007D7A48">
        <w:rPr>
          <w:rFonts w:ascii="Times New Roman" w:hAnsi="Times New Roman"/>
          <w:color w:val="000000"/>
          <w:sz w:val="24"/>
          <w:szCs w:val="24"/>
        </w:rPr>
        <w:t xml:space="preserve">Inspekcji, co było związane z potrzebą zasilenia </w:t>
      </w:r>
      <w:r w:rsidR="000717DD">
        <w:rPr>
          <w:rFonts w:ascii="Times New Roman" w:hAnsi="Times New Roman"/>
          <w:color w:val="000000"/>
          <w:sz w:val="24"/>
          <w:szCs w:val="24"/>
        </w:rPr>
        <w:t xml:space="preserve">jej </w:t>
      </w:r>
      <w:r w:rsidRPr="007D7A48">
        <w:rPr>
          <w:rFonts w:ascii="Times New Roman" w:hAnsi="Times New Roman"/>
          <w:color w:val="000000"/>
          <w:sz w:val="24"/>
          <w:szCs w:val="24"/>
        </w:rPr>
        <w:t xml:space="preserve">kadr osobami posiadającymi wykształcenie profilowe związane z </w:t>
      </w:r>
      <w:r w:rsidR="000717DD">
        <w:rPr>
          <w:rFonts w:ascii="Times New Roman" w:hAnsi="Times New Roman"/>
          <w:color w:val="000000"/>
          <w:sz w:val="24"/>
          <w:szCs w:val="24"/>
        </w:rPr>
        <w:t xml:space="preserve">jej </w:t>
      </w:r>
      <w:r w:rsidRPr="007D7A48">
        <w:rPr>
          <w:rFonts w:ascii="Times New Roman" w:hAnsi="Times New Roman"/>
          <w:color w:val="000000"/>
          <w:sz w:val="24"/>
          <w:szCs w:val="24"/>
        </w:rPr>
        <w:t xml:space="preserve">zadaniami inne niż wykształcenie wyższe weterynaryjne. GLW i wojewódzcy lekarze weterynarii dzięki organizacji szkoleń dla pracowników niższych szczebli przyczyniają się do ujednolicenia sposobu wykonywania zadań. Szkolenia te powinny obejmować nie tylko urzędowych lekarzy weterynarii, ale również pracowników Inspekcji </w:t>
      </w:r>
      <w:r w:rsidR="000717DD">
        <w:rPr>
          <w:rFonts w:ascii="Times New Roman" w:hAnsi="Times New Roman"/>
          <w:color w:val="000000"/>
          <w:sz w:val="24"/>
          <w:szCs w:val="24"/>
        </w:rPr>
        <w:t xml:space="preserve">Weterynaryjnej </w:t>
      </w:r>
      <w:r w:rsidRPr="007D7A48">
        <w:rPr>
          <w:rFonts w:ascii="Times New Roman" w:hAnsi="Times New Roman"/>
          <w:color w:val="000000"/>
          <w:sz w:val="24"/>
          <w:szCs w:val="24"/>
        </w:rPr>
        <w:t>wykonujących zadania o charakterze merytorycznym niebędących lekarzami weterynarii.</w:t>
      </w:r>
    </w:p>
    <w:p w14:paraId="38285F92" w14:textId="455FA861" w:rsidR="00E1731A" w:rsidRPr="00E1731A" w:rsidRDefault="007D7A48" w:rsidP="000B3496">
      <w:pPr>
        <w:spacing w:line="360" w:lineRule="auto"/>
        <w:jc w:val="both"/>
        <w:rPr>
          <w:rFonts w:ascii="Times New Roman" w:hAnsi="Times New Roman"/>
          <w:color w:val="000000"/>
          <w:sz w:val="24"/>
          <w:szCs w:val="24"/>
        </w:rPr>
      </w:pPr>
      <w:r w:rsidRPr="007D7A48">
        <w:rPr>
          <w:rFonts w:ascii="Times New Roman" w:hAnsi="Times New Roman"/>
          <w:color w:val="000000"/>
          <w:sz w:val="24"/>
          <w:szCs w:val="24"/>
        </w:rPr>
        <w:t>Jednocześnie w praktyce szkolenia organizowane przez GLW, w tym z uwagi na dostępność środków finansowych, obejmują wyłącznie pracowników Inspekcji Weterynaryjnej. W tych szkoleniach nie uczestniczą zatem inne osoby, w tym osoby wyznaczone do wykonywania określonych czynności, o których mowa w art. 16 ustawy z dnia 29 stycznia 2004 r. o Insp</w:t>
      </w:r>
      <w:r>
        <w:rPr>
          <w:rFonts w:ascii="Times New Roman" w:hAnsi="Times New Roman"/>
          <w:color w:val="000000"/>
          <w:sz w:val="24"/>
          <w:szCs w:val="24"/>
        </w:rPr>
        <w:t>ekcji Weterynaryjnej. Projekt</w:t>
      </w:r>
      <w:r w:rsidRPr="007D7A48">
        <w:rPr>
          <w:rFonts w:ascii="Times New Roman" w:hAnsi="Times New Roman"/>
          <w:color w:val="000000"/>
          <w:sz w:val="24"/>
          <w:szCs w:val="24"/>
        </w:rPr>
        <w:t>o</w:t>
      </w:r>
      <w:r>
        <w:rPr>
          <w:rFonts w:ascii="Times New Roman" w:hAnsi="Times New Roman"/>
          <w:color w:val="000000"/>
          <w:sz w:val="24"/>
          <w:szCs w:val="24"/>
        </w:rPr>
        <w:t>w</w:t>
      </w:r>
      <w:r w:rsidRPr="007D7A48">
        <w:rPr>
          <w:rFonts w:ascii="Times New Roman" w:hAnsi="Times New Roman"/>
          <w:color w:val="000000"/>
          <w:sz w:val="24"/>
          <w:szCs w:val="24"/>
        </w:rPr>
        <w:t>any przepis uwzględnia t</w:t>
      </w:r>
      <w:r w:rsidR="000717DD">
        <w:rPr>
          <w:rFonts w:ascii="Times New Roman" w:hAnsi="Times New Roman"/>
          <w:color w:val="000000"/>
          <w:sz w:val="24"/>
          <w:szCs w:val="24"/>
        </w:rPr>
        <w:t>ę</w:t>
      </w:r>
      <w:r w:rsidRPr="007D7A48">
        <w:rPr>
          <w:rFonts w:ascii="Times New Roman" w:hAnsi="Times New Roman"/>
          <w:color w:val="000000"/>
          <w:sz w:val="24"/>
          <w:szCs w:val="24"/>
        </w:rPr>
        <w:t xml:space="preserve"> okoliczność. Powyższe ograniczenie nie dotyczy szkoleń organizowanych przez wojewódzkich lekarzy </w:t>
      </w:r>
      <w:r w:rsidR="00B95185" w:rsidRPr="007D7A48">
        <w:rPr>
          <w:rFonts w:ascii="Times New Roman" w:hAnsi="Times New Roman"/>
          <w:color w:val="000000"/>
          <w:sz w:val="24"/>
          <w:szCs w:val="24"/>
        </w:rPr>
        <w:t>weterynarii.</w:t>
      </w:r>
      <w:r w:rsidR="00B95185" w:rsidRPr="00E1731A">
        <w:rPr>
          <w:rFonts w:ascii="Times New Roman" w:hAnsi="Times New Roman"/>
          <w:color w:val="000000"/>
          <w:sz w:val="24"/>
          <w:szCs w:val="24"/>
        </w:rPr>
        <w:t xml:space="preserve"> Przepis</w:t>
      </w:r>
      <w:r w:rsidR="00E1731A" w:rsidRPr="00E1731A">
        <w:rPr>
          <w:rFonts w:ascii="Times New Roman" w:hAnsi="Times New Roman"/>
          <w:color w:val="000000"/>
          <w:sz w:val="24"/>
          <w:szCs w:val="24"/>
        </w:rPr>
        <w:t xml:space="preserve"> art. 25f ustawy z dnia 29 stycznia 2004 r. o Inspekcji Weterynaryjnej dotyczy laboratoriów wpisanych do rejestru, o którym mowa w art. 25e ust. 1 tej ustawy, prowadzonego przez GLW. Laboratoria te nie są laboratoriami urzędowymi w rozumieniu art. 37 rozporządzenia 2017/625. Są to laboratoria przeprowadzające badania laboratoryjne na rzecz podmiotów nadzorowanych przez Inspekcję Weterynaryjną, których wyniki są następnie wykorzystywane przez Inspekcję Weterynaryjną do celów kontroli urzędowych. Laboratoria te podlegają niższym wymaganiom od laboratoriów urzędowych.</w:t>
      </w:r>
    </w:p>
    <w:p w14:paraId="7FE74152" w14:textId="5909F94F" w:rsidR="00E1731A" w:rsidRPr="00E1731A" w:rsidRDefault="00E1731A" w:rsidP="000B3496">
      <w:pPr>
        <w:spacing w:line="360" w:lineRule="auto"/>
        <w:jc w:val="both"/>
        <w:rPr>
          <w:rFonts w:ascii="Times New Roman" w:hAnsi="Times New Roman"/>
          <w:color w:val="000000"/>
          <w:sz w:val="24"/>
          <w:szCs w:val="24"/>
        </w:rPr>
      </w:pPr>
      <w:r w:rsidRPr="00E1731A">
        <w:rPr>
          <w:rFonts w:ascii="Times New Roman" w:hAnsi="Times New Roman"/>
          <w:color w:val="000000"/>
          <w:sz w:val="24"/>
          <w:szCs w:val="24"/>
        </w:rPr>
        <w:lastRenderedPageBreak/>
        <w:t>Badania biegłości i międzylaboratoryjne badania porównawcze służą sprawdzeniu biegłości laboratoriów w zakresie wykonywania badań laboratoryjnych przeprowadzanych w określonym kierunku. Badania te są przeprowadzane w szczególności przez krajowe laboratoria referencyjne właściwe dla danego kierunku badań laboratoryjnych. Badania biegłości i międzylaboratoryjne badania porównawcze należy traktować jako równoważne. W szczególności wymienione badania są traktowane jako równorzędne zgodnie z art. 38 ust. 2 rozporządzenia 2017/625 oraz art. 25a ustawy z dnia 29 stycznia 2004 r. o Inspekcji Weterynaryjnej, które dotyczą laboratoriów urzędowych w rozumieniu art. 37 rozporządzenia 2017/625.</w:t>
      </w:r>
    </w:p>
    <w:p w14:paraId="05608679" w14:textId="6EAE3712" w:rsidR="00D445E9" w:rsidRPr="00D445E9" w:rsidRDefault="00E1731A" w:rsidP="000B3496">
      <w:pPr>
        <w:spacing w:after="240" w:line="360" w:lineRule="auto"/>
        <w:jc w:val="both"/>
        <w:rPr>
          <w:rFonts w:ascii="Times New Roman" w:hAnsi="Times New Roman"/>
          <w:color w:val="000000"/>
          <w:sz w:val="24"/>
          <w:szCs w:val="24"/>
        </w:rPr>
      </w:pPr>
      <w:r w:rsidRPr="00E1731A">
        <w:rPr>
          <w:rFonts w:ascii="Times New Roman" w:hAnsi="Times New Roman"/>
          <w:color w:val="000000"/>
          <w:sz w:val="24"/>
          <w:szCs w:val="24"/>
        </w:rPr>
        <w:t xml:space="preserve">Przepis art. 25f ustawy z dnia 29 stycznia 2004 r. o Inspekcji Weterynaryjnej w obecnym brzmieniu dopuszcza weryfikację przez GLW biegłości laboratoriów wpisanych do rejestru, o którym mowa w art. 25e ust. 1 tej ustawy, na podstawie wyników badań biegłości. Projektowana zmiana polega na dopuszczeniu dokonywania weryfikacji biegłości wymienionych laboratoriów na podstawie wyników międzylaboratoryjnych badań porównawczych. Zmiana ta ułatwi działalność wymienionych laboratoriów, umożliwiając </w:t>
      </w:r>
      <w:r w:rsidR="000717DD">
        <w:rPr>
          <w:rFonts w:ascii="Times New Roman" w:hAnsi="Times New Roman"/>
          <w:color w:val="000000"/>
          <w:sz w:val="24"/>
          <w:szCs w:val="24"/>
        </w:rPr>
        <w:t xml:space="preserve">im </w:t>
      </w:r>
      <w:r w:rsidRPr="00E1731A">
        <w:rPr>
          <w:rFonts w:ascii="Times New Roman" w:hAnsi="Times New Roman"/>
          <w:color w:val="000000"/>
          <w:sz w:val="24"/>
          <w:szCs w:val="24"/>
        </w:rPr>
        <w:t>wykazywanie swojej biegłości w przeprowadzaniu badań laboratoryjnych także w toku międzylaboratoryjnych badań porównawczych. Zmiana ta będzie miała istotne praktyczne znaczenie dla tych laboratoriów, gdyż uczestniczą one często w międzylaboratoryjnych badaniach porównawczych.</w:t>
      </w:r>
    </w:p>
    <w:p w14:paraId="729E23FD" w14:textId="4A57F799" w:rsidR="00D445E9" w:rsidRDefault="00D445E9" w:rsidP="00631519">
      <w:pPr>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Zmiana zawarta w projektowanym art. 113 pkt 10 polega na uchyleniu</w:t>
      </w:r>
      <w:r w:rsidRPr="00D445E9">
        <w:rPr>
          <w:rFonts w:ascii="Times New Roman" w:hAnsi="Times New Roman"/>
          <w:color w:val="000000"/>
          <w:sz w:val="24"/>
          <w:szCs w:val="24"/>
        </w:rPr>
        <w:t xml:space="preserve"> </w:t>
      </w:r>
      <w:r>
        <w:rPr>
          <w:rFonts w:ascii="Times New Roman" w:hAnsi="Times New Roman"/>
          <w:color w:val="000000"/>
          <w:sz w:val="24"/>
          <w:szCs w:val="24"/>
        </w:rPr>
        <w:t xml:space="preserve">obowiązującego </w:t>
      </w:r>
      <w:r w:rsidRPr="00D445E9">
        <w:rPr>
          <w:rFonts w:ascii="Times New Roman" w:hAnsi="Times New Roman"/>
          <w:color w:val="000000"/>
          <w:sz w:val="24"/>
          <w:szCs w:val="24"/>
        </w:rPr>
        <w:t xml:space="preserve">art. 14c ustawy </w:t>
      </w:r>
      <w:r w:rsidR="000717DD">
        <w:rPr>
          <w:rFonts w:ascii="Times New Roman" w:hAnsi="Times New Roman"/>
          <w:color w:val="000000"/>
          <w:sz w:val="24"/>
          <w:szCs w:val="24"/>
        </w:rPr>
        <w:t xml:space="preserve">z dnia 29 stycznia 2004 r. </w:t>
      </w:r>
      <w:r w:rsidRPr="00D445E9">
        <w:rPr>
          <w:rFonts w:ascii="Times New Roman" w:hAnsi="Times New Roman"/>
          <w:color w:val="000000"/>
          <w:sz w:val="24"/>
          <w:szCs w:val="24"/>
        </w:rPr>
        <w:t xml:space="preserve">o Inspekcji Weterynaryjnej </w:t>
      </w:r>
      <w:r w:rsidR="00B5331E">
        <w:rPr>
          <w:rFonts w:ascii="Times New Roman" w:hAnsi="Times New Roman"/>
          <w:color w:val="000000"/>
          <w:sz w:val="24"/>
          <w:szCs w:val="24"/>
        </w:rPr>
        <w:t xml:space="preserve">i </w:t>
      </w:r>
      <w:r w:rsidRPr="00D445E9">
        <w:rPr>
          <w:rFonts w:ascii="Times New Roman" w:hAnsi="Times New Roman"/>
          <w:color w:val="000000"/>
          <w:sz w:val="24"/>
          <w:szCs w:val="24"/>
        </w:rPr>
        <w:t>wynika z faktu, ż</w:t>
      </w:r>
      <w:r w:rsidR="000717DD">
        <w:rPr>
          <w:rFonts w:ascii="Times New Roman" w:hAnsi="Times New Roman"/>
          <w:color w:val="000000"/>
          <w:sz w:val="24"/>
          <w:szCs w:val="24"/>
        </w:rPr>
        <w:t>e</w:t>
      </w:r>
      <w:r w:rsidRPr="00D445E9">
        <w:rPr>
          <w:rFonts w:ascii="Times New Roman" w:hAnsi="Times New Roman"/>
          <w:color w:val="000000"/>
          <w:sz w:val="24"/>
          <w:szCs w:val="24"/>
        </w:rPr>
        <w:t xml:space="preserve"> określona w tym przepisie właściwość powiatowego lekarza weterynarii do realizacji obowiązków wynikających z art. 93–95, art. 97–101, art. 173 oraz art. 181–185 rozporządzenia 2016/429 obecnie wynika z przepisów projektu ustawy o zdrowiu zwierząt.</w:t>
      </w:r>
    </w:p>
    <w:p w14:paraId="183602DB" w14:textId="3406C725" w:rsidR="00D445E9" w:rsidRPr="00D445E9" w:rsidRDefault="00D445E9" w:rsidP="00631519">
      <w:pPr>
        <w:spacing w:line="360" w:lineRule="auto"/>
        <w:contextualSpacing/>
        <w:jc w:val="both"/>
        <w:rPr>
          <w:rFonts w:ascii="Times New Roman" w:hAnsi="Times New Roman"/>
          <w:color w:val="000000"/>
          <w:sz w:val="24"/>
          <w:szCs w:val="24"/>
        </w:rPr>
      </w:pPr>
      <w:r w:rsidRPr="00D445E9">
        <w:rPr>
          <w:rFonts w:ascii="Times New Roman" w:hAnsi="Times New Roman"/>
          <w:color w:val="000000"/>
          <w:sz w:val="24"/>
          <w:szCs w:val="24"/>
        </w:rPr>
        <w:t>Zmiana</w:t>
      </w:r>
      <w:r>
        <w:rPr>
          <w:rFonts w:ascii="Times New Roman" w:hAnsi="Times New Roman"/>
          <w:color w:val="000000"/>
          <w:sz w:val="24"/>
          <w:szCs w:val="24"/>
        </w:rPr>
        <w:t xml:space="preserve"> w art. 113 pkt 15 projektu</w:t>
      </w:r>
      <w:r w:rsidRPr="00D445E9">
        <w:rPr>
          <w:rFonts w:ascii="Times New Roman" w:hAnsi="Times New Roman"/>
          <w:color w:val="000000"/>
          <w:sz w:val="24"/>
          <w:szCs w:val="24"/>
        </w:rPr>
        <w:t xml:space="preserve"> wynika z konieczności przeniesienia przepisów obecnie z</w:t>
      </w:r>
      <w:r w:rsidR="000717DD">
        <w:rPr>
          <w:rFonts w:ascii="Times New Roman" w:hAnsi="Times New Roman"/>
          <w:color w:val="000000"/>
          <w:sz w:val="24"/>
          <w:szCs w:val="24"/>
        </w:rPr>
        <w:t>amieszczon</w:t>
      </w:r>
      <w:r w:rsidRPr="00D445E9">
        <w:rPr>
          <w:rFonts w:ascii="Times New Roman" w:hAnsi="Times New Roman"/>
          <w:color w:val="000000"/>
          <w:sz w:val="24"/>
          <w:szCs w:val="24"/>
        </w:rPr>
        <w:t>ych w art. 23a ustawy z dnia 11 marca 2004 r. o ochronie zdrowia zwierząt oraz zwalczaniu chorób zakaźnych zwierzą</w:t>
      </w:r>
      <w:r w:rsidR="00086D54">
        <w:rPr>
          <w:rFonts w:ascii="Times New Roman" w:hAnsi="Times New Roman"/>
          <w:color w:val="000000"/>
          <w:sz w:val="24"/>
          <w:szCs w:val="24"/>
        </w:rPr>
        <w:t>t</w:t>
      </w:r>
      <w:r w:rsidRPr="00D445E9">
        <w:rPr>
          <w:rFonts w:ascii="Times New Roman" w:hAnsi="Times New Roman"/>
          <w:color w:val="000000"/>
          <w:sz w:val="24"/>
          <w:szCs w:val="24"/>
        </w:rPr>
        <w:t>, stanowiących wykonanie art. 9 ust. 7 rozporządzenia 2017/625</w:t>
      </w:r>
      <w:r>
        <w:rPr>
          <w:rFonts w:ascii="Times New Roman" w:hAnsi="Times New Roman"/>
          <w:color w:val="000000"/>
          <w:sz w:val="24"/>
          <w:szCs w:val="24"/>
        </w:rPr>
        <w:t>.</w:t>
      </w:r>
    </w:p>
    <w:p w14:paraId="2AC67B8C" w14:textId="429A767C" w:rsidR="00D445E9" w:rsidRDefault="00D445E9" w:rsidP="00631519">
      <w:pPr>
        <w:spacing w:line="360" w:lineRule="auto"/>
        <w:contextualSpacing/>
        <w:jc w:val="both"/>
        <w:rPr>
          <w:rFonts w:ascii="Times New Roman" w:hAnsi="Times New Roman"/>
          <w:color w:val="000000"/>
          <w:sz w:val="24"/>
          <w:szCs w:val="24"/>
        </w:rPr>
      </w:pPr>
      <w:r w:rsidRPr="00D445E9">
        <w:rPr>
          <w:rFonts w:ascii="Times New Roman" w:hAnsi="Times New Roman"/>
          <w:color w:val="000000"/>
          <w:sz w:val="24"/>
          <w:szCs w:val="24"/>
        </w:rPr>
        <w:t>W związku ze zmianą nazwy „Międzynarodowego Urzędu do Spraw Epizootii” na „Światową Organizacją Zdrowia Zwierząt (WOAH)” konieczne było dokonanie poprawek w ustawie</w:t>
      </w:r>
      <w:r w:rsidR="000717DD">
        <w:rPr>
          <w:rFonts w:ascii="Times New Roman" w:hAnsi="Times New Roman"/>
          <w:color w:val="000000"/>
          <w:sz w:val="24"/>
          <w:szCs w:val="24"/>
        </w:rPr>
        <w:t xml:space="preserve"> w tym zakresie</w:t>
      </w:r>
      <w:r w:rsidR="0074635F">
        <w:rPr>
          <w:rFonts w:ascii="Times New Roman" w:hAnsi="Times New Roman"/>
          <w:color w:val="000000"/>
          <w:sz w:val="24"/>
          <w:szCs w:val="24"/>
        </w:rPr>
        <w:t>.</w:t>
      </w:r>
    </w:p>
    <w:p w14:paraId="631387B4" w14:textId="64E55785" w:rsidR="00D445E9" w:rsidRPr="00D445E9" w:rsidRDefault="00D445E9" w:rsidP="00631519">
      <w:pPr>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Zmiany</w:t>
      </w:r>
      <w:r w:rsidRPr="00D445E9">
        <w:rPr>
          <w:rFonts w:ascii="Times New Roman" w:hAnsi="Times New Roman"/>
          <w:color w:val="000000"/>
          <w:sz w:val="24"/>
          <w:szCs w:val="24"/>
        </w:rPr>
        <w:t xml:space="preserve"> </w:t>
      </w:r>
      <w:r>
        <w:rPr>
          <w:rFonts w:ascii="Times New Roman" w:hAnsi="Times New Roman"/>
          <w:color w:val="000000"/>
          <w:sz w:val="24"/>
          <w:szCs w:val="24"/>
        </w:rPr>
        <w:t>dotyczące</w:t>
      </w:r>
      <w:r w:rsidRPr="00D445E9">
        <w:rPr>
          <w:rFonts w:ascii="Times New Roman" w:hAnsi="Times New Roman"/>
          <w:color w:val="000000"/>
          <w:sz w:val="24"/>
          <w:szCs w:val="24"/>
        </w:rPr>
        <w:t xml:space="preserve"> art. 31 ust. 1 ustawy z dnia 29 stycznia 2004 r. o Inspekcji Weterynaryjnej</w:t>
      </w:r>
      <w:r>
        <w:rPr>
          <w:rFonts w:ascii="Times New Roman" w:hAnsi="Times New Roman"/>
          <w:color w:val="000000"/>
          <w:sz w:val="24"/>
          <w:szCs w:val="24"/>
        </w:rPr>
        <w:t xml:space="preserve"> (art. 113 pkt 26 projektu ustawy)</w:t>
      </w:r>
      <w:r w:rsidRPr="00D445E9">
        <w:rPr>
          <w:rFonts w:ascii="Times New Roman" w:hAnsi="Times New Roman"/>
          <w:color w:val="000000"/>
          <w:sz w:val="24"/>
          <w:szCs w:val="24"/>
        </w:rPr>
        <w:t>:</w:t>
      </w:r>
    </w:p>
    <w:p w14:paraId="7F49E39F" w14:textId="2C83928B" w:rsidR="00D445E9" w:rsidRPr="00D74975" w:rsidRDefault="000717DD" w:rsidP="0074635F">
      <w:pPr>
        <w:pStyle w:val="Akapitzlist"/>
        <w:numPr>
          <w:ilvl w:val="2"/>
          <w:numId w:val="66"/>
        </w:numPr>
        <w:spacing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w</w:t>
      </w:r>
      <w:r w:rsidR="00D445E9" w:rsidRPr="0074635F">
        <w:rPr>
          <w:rFonts w:ascii="Times New Roman" w:hAnsi="Times New Roman"/>
          <w:color w:val="000000"/>
          <w:sz w:val="24"/>
          <w:szCs w:val="24"/>
        </w:rPr>
        <w:t xml:space="preserve"> pkt 1 wyraz „handel” zosta</w:t>
      </w:r>
      <w:r w:rsidR="00B5331E" w:rsidRPr="0074635F">
        <w:rPr>
          <w:rFonts w:ascii="Times New Roman" w:hAnsi="Times New Roman"/>
          <w:color w:val="000000"/>
          <w:sz w:val="24"/>
          <w:szCs w:val="24"/>
        </w:rPr>
        <w:t>ł</w:t>
      </w:r>
      <w:r w:rsidR="00D445E9" w:rsidRPr="0074635F">
        <w:rPr>
          <w:rFonts w:ascii="Times New Roman" w:hAnsi="Times New Roman"/>
          <w:color w:val="000000"/>
          <w:sz w:val="24"/>
          <w:szCs w:val="24"/>
        </w:rPr>
        <w:t xml:space="preserve"> zastąpiony wyrazem „przemieszczanie”</w:t>
      </w:r>
      <w:r>
        <w:rPr>
          <w:rFonts w:ascii="Times New Roman" w:hAnsi="Times New Roman"/>
          <w:color w:val="000000"/>
          <w:sz w:val="24"/>
          <w:szCs w:val="24"/>
        </w:rPr>
        <w:t>, gdyż</w:t>
      </w:r>
      <w:r w:rsidR="00D445E9" w:rsidRPr="0074635F">
        <w:rPr>
          <w:rFonts w:ascii="Times New Roman" w:hAnsi="Times New Roman"/>
          <w:color w:val="000000"/>
          <w:sz w:val="24"/>
          <w:szCs w:val="24"/>
        </w:rPr>
        <w:t xml:space="preserve"> </w:t>
      </w:r>
      <w:r>
        <w:rPr>
          <w:rFonts w:ascii="Times New Roman" w:hAnsi="Times New Roman"/>
          <w:color w:val="000000"/>
          <w:sz w:val="24"/>
          <w:szCs w:val="24"/>
        </w:rPr>
        <w:t>r</w:t>
      </w:r>
      <w:r w:rsidR="00D445E9" w:rsidRPr="0074635F">
        <w:rPr>
          <w:rFonts w:ascii="Times New Roman" w:hAnsi="Times New Roman"/>
          <w:color w:val="000000"/>
          <w:sz w:val="24"/>
          <w:szCs w:val="24"/>
        </w:rPr>
        <w:t>ozporządzenie 2016/429</w:t>
      </w:r>
      <w:r w:rsidR="00B5331E" w:rsidRPr="0074635F">
        <w:rPr>
          <w:rFonts w:ascii="Times New Roman" w:hAnsi="Times New Roman"/>
          <w:color w:val="000000"/>
          <w:sz w:val="24"/>
          <w:szCs w:val="24"/>
        </w:rPr>
        <w:t xml:space="preserve"> w odróżnieniu od poprzednich regulacji </w:t>
      </w:r>
      <w:r w:rsidR="00B95185" w:rsidRPr="0074635F">
        <w:rPr>
          <w:rFonts w:ascii="Times New Roman" w:hAnsi="Times New Roman"/>
          <w:color w:val="000000"/>
          <w:sz w:val="24"/>
          <w:szCs w:val="24"/>
        </w:rPr>
        <w:t>unijnych nie</w:t>
      </w:r>
      <w:r w:rsidR="00D445E9" w:rsidRPr="0074635F">
        <w:rPr>
          <w:rFonts w:ascii="Times New Roman" w:hAnsi="Times New Roman"/>
          <w:color w:val="000000"/>
          <w:sz w:val="24"/>
          <w:szCs w:val="24"/>
        </w:rPr>
        <w:t xml:space="preserve"> posługuje się określeniem „handel”, którym posługują się </w:t>
      </w:r>
      <w:r w:rsidR="00B750AE" w:rsidRPr="0074635F">
        <w:rPr>
          <w:rFonts w:ascii="Times New Roman" w:hAnsi="Times New Roman"/>
          <w:color w:val="000000"/>
          <w:sz w:val="24"/>
          <w:szCs w:val="24"/>
        </w:rPr>
        <w:t xml:space="preserve">również uchylane </w:t>
      </w:r>
      <w:r w:rsidR="00D445E9" w:rsidRPr="0074635F">
        <w:rPr>
          <w:rFonts w:ascii="Times New Roman" w:hAnsi="Times New Roman"/>
          <w:color w:val="000000"/>
          <w:sz w:val="24"/>
          <w:szCs w:val="24"/>
        </w:rPr>
        <w:t>przepisy ustawy z dnia 11 marca 2004 r. o ochronie zdrowia zwierząt oraz zwalczaniu chorób zakaźnych zwierząt (w tym art. 2 pkt 12 tej ustawy zawierający definicję legalną handlu)</w:t>
      </w:r>
      <w:r>
        <w:rPr>
          <w:rFonts w:ascii="Times New Roman" w:hAnsi="Times New Roman"/>
          <w:color w:val="000000"/>
          <w:sz w:val="24"/>
          <w:szCs w:val="24"/>
        </w:rPr>
        <w:t>;</w:t>
      </w:r>
      <w:r w:rsidR="00D445E9" w:rsidRPr="00D74975">
        <w:rPr>
          <w:rFonts w:ascii="Times New Roman" w:hAnsi="Times New Roman"/>
          <w:color w:val="000000"/>
          <w:sz w:val="24"/>
          <w:szCs w:val="24"/>
        </w:rPr>
        <w:t xml:space="preserve"> </w:t>
      </w:r>
      <w:r>
        <w:rPr>
          <w:rFonts w:ascii="Times New Roman" w:hAnsi="Times New Roman"/>
          <w:color w:val="000000"/>
          <w:sz w:val="24"/>
          <w:szCs w:val="24"/>
        </w:rPr>
        <w:t>r</w:t>
      </w:r>
      <w:r w:rsidR="00D445E9" w:rsidRPr="00D74975">
        <w:rPr>
          <w:rFonts w:ascii="Times New Roman" w:hAnsi="Times New Roman"/>
          <w:color w:val="000000"/>
          <w:sz w:val="24"/>
          <w:szCs w:val="24"/>
        </w:rPr>
        <w:t xml:space="preserve">ezygnacja z posługiwania się określeniem „handel” ma zapewnić większą </w:t>
      </w:r>
      <w:r w:rsidR="00B750AE" w:rsidRPr="00D74975">
        <w:rPr>
          <w:rFonts w:ascii="Times New Roman" w:hAnsi="Times New Roman"/>
          <w:color w:val="000000"/>
          <w:sz w:val="24"/>
          <w:szCs w:val="24"/>
        </w:rPr>
        <w:t xml:space="preserve">spójność </w:t>
      </w:r>
      <w:r w:rsidR="00D445E9" w:rsidRPr="00D74975">
        <w:rPr>
          <w:rFonts w:ascii="Times New Roman" w:hAnsi="Times New Roman"/>
          <w:color w:val="000000"/>
          <w:sz w:val="24"/>
          <w:szCs w:val="24"/>
        </w:rPr>
        <w:t>przepis</w:t>
      </w:r>
      <w:r w:rsidR="00B750AE" w:rsidRPr="00D74975">
        <w:rPr>
          <w:rFonts w:ascii="Times New Roman" w:hAnsi="Times New Roman"/>
          <w:color w:val="000000"/>
          <w:sz w:val="24"/>
          <w:szCs w:val="24"/>
        </w:rPr>
        <w:t>ów</w:t>
      </w:r>
      <w:r>
        <w:rPr>
          <w:rFonts w:ascii="Times New Roman" w:hAnsi="Times New Roman"/>
          <w:color w:val="000000"/>
          <w:sz w:val="24"/>
          <w:szCs w:val="24"/>
        </w:rPr>
        <w:t>,</w:t>
      </w:r>
      <w:r w:rsidR="00D445E9" w:rsidRPr="00D74975">
        <w:rPr>
          <w:rFonts w:ascii="Times New Roman" w:hAnsi="Times New Roman"/>
          <w:color w:val="000000"/>
          <w:sz w:val="24"/>
          <w:szCs w:val="24"/>
        </w:rPr>
        <w:t xml:space="preserve"> </w:t>
      </w:r>
      <w:r w:rsidR="00D74975">
        <w:rPr>
          <w:rFonts w:ascii="Times New Roman" w:hAnsi="Times New Roman"/>
          <w:color w:val="000000"/>
          <w:sz w:val="24"/>
          <w:szCs w:val="24"/>
        </w:rPr>
        <w:t xml:space="preserve">przy </w:t>
      </w:r>
      <w:r>
        <w:rPr>
          <w:rFonts w:ascii="Times New Roman" w:hAnsi="Times New Roman"/>
          <w:color w:val="000000"/>
          <w:sz w:val="24"/>
          <w:szCs w:val="24"/>
        </w:rPr>
        <w:t xml:space="preserve">czym </w:t>
      </w:r>
      <w:r w:rsidR="00D445E9" w:rsidRPr="00D74975">
        <w:rPr>
          <w:rFonts w:ascii="Times New Roman" w:hAnsi="Times New Roman"/>
          <w:color w:val="000000"/>
          <w:sz w:val="24"/>
          <w:szCs w:val="24"/>
        </w:rPr>
        <w:t xml:space="preserve">nie przewiduje się zmiany zakresu zastosowania zmienianego przepisu, a w związku z tym </w:t>
      </w:r>
      <w:r w:rsidR="00B750AE" w:rsidRPr="00D74975">
        <w:rPr>
          <w:rFonts w:ascii="Times New Roman" w:hAnsi="Times New Roman"/>
          <w:color w:val="000000"/>
          <w:sz w:val="24"/>
          <w:szCs w:val="24"/>
        </w:rPr>
        <w:t xml:space="preserve">nie wpłynie to </w:t>
      </w:r>
      <w:r w:rsidR="00D445E9" w:rsidRPr="00D74975">
        <w:rPr>
          <w:rFonts w:ascii="Times New Roman" w:hAnsi="Times New Roman"/>
          <w:color w:val="000000"/>
          <w:sz w:val="24"/>
          <w:szCs w:val="24"/>
        </w:rPr>
        <w:t xml:space="preserve">na zmianę liczby lub ogólnej wartości pobieranych opłat, o których mowa w </w:t>
      </w:r>
      <w:r>
        <w:rPr>
          <w:rFonts w:ascii="Times New Roman" w:hAnsi="Times New Roman"/>
          <w:color w:val="000000"/>
          <w:sz w:val="24"/>
          <w:szCs w:val="24"/>
        </w:rPr>
        <w:t>t</w:t>
      </w:r>
      <w:r w:rsidR="00D445E9" w:rsidRPr="00D74975">
        <w:rPr>
          <w:rFonts w:ascii="Times New Roman" w:hAnsi="Times New Roman"/>
          <w:color w:val="000000"/>
          <w:sz w:val="24"/>
          <w:szCs w:val="24"/>
        </w:rPr>
        <w:t>ym przepisie.</w:t>
      </w:r>
    </w:p>
    <w:p w14:paraId="50AE45CB" w14:textId="10DE78BF" w:rsidR="00D445E9" w:rsidRPr="006F2C8E" w:rsidRDefault="000717DD" w:rsidP="0074635F">
      <w:pPr>
        <w:pStyle w:val="Akapitzlist"/>
        <w:numPr>
          <w:ilvl w:val="2"/>
          <w:numId w:val="66"/>
        </w:numPr>
        <w:spacing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w</w:t>
      </w:r>
      <w:r w:rsidR="00D445E9" w:rsidRPr="00D74975">
        <w:rPr>
          <w:rFonts w:ascii="Times New Roman" w:hAnsi="Times New Roman"/>
          <w:color w:val="000000"/>
          <w:sz w:val="24"/>
          <w:szCs w:val="24"/>
        </w:rPr>
        <w:t xml:space="preserve"> pkt 6 lit. f zosta</w:t>
      </w:r>
      <w:r w:rsidR="00B750AE" w:rsidRPr="00D74975">
        <w:rPr>
          <w:rFonts w:ascii="Times New Roman" w:hAnsi="Times New Roman"/>
          <w:color w:val="000000"/>
          <w:sz w:val="24"/>
          <w:szCs w:val="24"/>
        </w:rPr>
        <w:t xml:space="preserve">ła </w:t>
      </w:r>
      <w:r w:rsidR="00E94CD3">
        <w:rPr>
          <w:rFonts w:ascii="Times New Roman" w:hAnsi="Times New Roman"/>
          <w:color w:val="000000"/>
          <w:sz w:val="24"/>
          <w:szCs w:val="24"/>
        </w:rPr>
        <w:t xml:space="preserve">skorygowana </w:t>
      </w:r>
      <w:r w:rsidR="00D445E9" w:rsidRPr="00D74975">
        <w:rPr>
          <w:rFonts w:ascii="Times New Roman" w:hAnsi="Times New Roman"/>
          <w:color w:val="000000"/>
          <w:sz w:val="24"/>
          <w:szCs w:val="24"/>
        </w:rPr>
        <w:t>w związku z wejściem w życie rozporządzenia 2016/429</w:t>
      </w:r>
      <w:r w:rsidR="00E94CD3">
        <w:rPr>
          <w:rFonts w:ascii="Times New Roman" w:hAnsi="Times New Roman"/>
          <w:color w:val="000000"/>
          <w:sz w:val="24"/>
          <w:szCs w:val="24"/>
        </w:rPr>
        <w:t>,</w:t>
      </w:r>
      <w:r w:rsidR="00D445E9" w:rsidRPr="00D74975">
        <w:rPr>
          <w:rFonts w:ascii="Times New Roman" w:hAnsi="Times New Roman"/>
          <w:color w:val="000000"/>
          <w:sz w:val="24"/>
          <w:szCs w:val="24"/>
        </w:rPr>
        <w:t xml:space="preserve"> </w:t>
      </w:r>
      <w:r w:rsidR="00E94CD3">
        <w:rPr>
          <w:rFonts w:ascii="Times New Roman" w:hAnsi="Times New Roman"/>
          <w:color w:val="000000"/>
          <w:sz w:val="24"/>
          <w:szCs w:val="24"/>
        </w:rPr>
        <w:t>z uwagi na to,</w:t>
      </w:r>
      <w:r w:rsidR="00343E3E">
        <w:rPr>
          <w:rFonts w:ascii="Times New Roman" w:hAnsi="Times New Roman"/>
          <w:color w:val="000000"/>
          <w:sz w:val="24"/>
          <w:szCs w:val="24"/>
        </w:rPr>
        <w:t xml:space="preserve"> </w:t>
      </w:r>
      <w:r w:rsidR="00E94CD3">
        <w:rPr>
          <w:rFonts w:ascii="Times New Roman" w:hAnsi="Times New Roman"/>
          <w:color w:val="000000"/>
          <w:sz w:val="24"/>
          <w:szCs w:val="24"/>
        </w:rPr>
        <w:t>że w</w:t>
      </w:r>
      <w:r w:rsidR="00D445E9" w:rsidRPr="00D74975">
        <w:rPr>
          <w:rFonts w:ascii="Times New Roman" w:hAnsi="Times New Roman"/>
          <w:color w:val="000000"/>
          <w:sz w:val="24"/>
          <w:szCs w:val="24"/>
        </w:rPr>
        <w:t xml:space="preserve"> art. 4 pkt 28 rozporządzenia </w:t>
      </w:r>
      <w:r w:rsidR="00E94CD3">
        <w:rPr>
          <w:rFonts w:ascii="Times New Roman" w:hAnsi="Times New Roman"/>
          <w:color w:val="000000"/>
          <w:sz w:val="24"/>
          <w:szCs w:val="24"/>
        </w:rPr>
        <w:t xml:space="preserve">2016/429 została </w:t>
      </w:r>
      <w:r w:rsidR="00D445E9" w:rsidRPr="00D74975">
        <w:rPr>
          <w:rFonts w:ascii="Times New Roman" w:hAnsi="Times New Roman"/>
          <w:color w:val="000000"/>
          <w:sz w:val="24"/>
          <w:szCs w:val="24"/>
        </w:rPr>
        <w:t xml:space="preserve">wprowadzona definicja legalna materiału biologicznego istotnie różniąca się od definicji sformułowanej w art. 2 pkt 10 </w:t>
      </w:r>
      <w:r w:rsidR="00D445E9" w:rsidRPr="00BE4F61">
        <w:rPr>
          <w:rFonts w:ascii="Times New Roman" w:hAnsi="Times New Roman"/>
          <w:color w:val="000000"/>
          <w:sz w:val="24"/>
          <w:szCs w:val="24"/>
        </w:rPr>
        <w:t xml:space="preserve">ustawy z dnia 11 marca 2004 r. o ochronie zdrowia zwierząt oraz zwalczaniu chorób zakaźnych zwierząt uchylanym </w:t>
      </w:r>
      <w:r w:rsidR="00E94CD3">
        <w:rPr>
          <w:rFonts w:ascii="Times New Roman" w:hAnsi="Times New Roman"/>
          <w:color w:val="000000"/>
          <w:sz w:val="24"/>
          <w:szCs w:val="24"/>
        </w:rPr>
        <w:t xml:space="preserve">w </w:t>
      </w:r>
      <w:r w:rsidR="00D445E9" w:rsidRPr="00086D54">
        <w:rPr>
          <w:rFonts w:ascii="Times New Roman" w:hAnsi="Times New Roman"/>
          <w:color w:val="000000"/>
          <w:sz w:val="24"/>
          <w:szCs w:val="24"/>
        </w:rPr>
        <w:t>projektowanej ustaw</w:t>
      </w:r>
      <w:r w:rsidR="00E94CD3">
        <w:rPr>
          <w:rFonts w:ascii="Times New Roman" w:hAnsi="Times New Roman"/>
          <w:color w:val="000000"/>
          <w:sz w:val="24"/>
          <w:szCs w:val="24"/>
        </w:rPr>
        <w:t>ie, a c</w:t>
      </w:r>
      <w:r w:rsidR="00D445E9" w:rsidRPr="00086D54">
        <w:rPr>
          <w:rFonts w:ascii="Times New Roman" w:hAnsi="Times New Roman"/>
          <w:color w:val="000000"/>
          <w:sz w:val="24"/>
          <w:szCs w:val="24"/>
        </w:rPr>
        <w:t xml:space="preserve">elem wprowadzanej zmiany jest </w:t>
      </w:r>
      <w:r w:rsidR="00B750AE" w:rsidRPr="00086D54">
        <w:rPr>
          <w:rFonts w:ascii="Times New Roman" w:hAnsi="Times New Roman"/>
          <w:color w:val="000000"/>
          <w:sz w:val="24"/>
          <w:szCs w:val="24"/>
        </w:rPr>
        <w:t>uwzględnienie rozszerzonej definicji</w:t>
      </w:r>
      <w:r w:rsidR="00D445E9" w:rsidRPr="00086D54">
        <w:rPr>
          <w:rFonts w:ascii="Times New Roman" w:hAnsi="Times New Roman"/>
          <w:color w:val="000000"/>
          <w:sz w:val="24"/>
          <w:szCs w:val="24"/>
        </w:rPr>
        <w:t xml:space="preserve"> „materiał</w:t>
      </w:r>
      <w:r w:rsidR="00B750AE" w:rsidRPr="00086D54">
        <w:rPr>
          <w:rFonts w:ascii="Times New Roman" w:hAnsi="Times New Roman"/>
          <w:color w:val="000000"/>
          <w:sz w:val="24"/>
          <w:szCs w:val="24"/>
        </w:rPr>
        <w:t>u</w:t>
      </w:r>
      <w:r w:rsidR="00D445E9" w:rsidRPr="00086D54">
        <w:rPr>
          <w:rFonts w:ascii="Times New Roman" w:hAnsi="Times New Roman"/>
          <w:color w:val="000000"/>
          <w:sz w:val="24"/>
          <w:szCs w:val="24"/>
        </w:rPr>
        <w:t xml:space="preserve"> biologiczn</w:t>
      </w:r>
      <w:r w:rsidR="00B750AE" w:rsidRPr="00086D54">
        <w:rPr>
          <w:rFonts w:ascii="Times New Roman" w:hAnsi="Times New Roman"/>
          <w:color w:val="000000"/>
          <w:sz w:val="24"/>
          <w:szCs w:val="24"/>
        </w:rPr>
        <w:t>ego</w:t>
      </w:r>
      <w:r w:rsidR="00D445E9" w:rsidRPr="00086D54">
        <w:rPr>
          <w:rFonts w:ascii="Times New Roman" w:hAnsi="Times New Roman"/>
          <w:color w:val="000000"/>
          <w:sz w:val="24"/>
          <w:szCs w:val="24"/>
        </w:rPr>
        <w:t xml:space="preserve">” </w:t>
      </w:r>
      <w:r w:rsidR="00B750AE" w:rsidRPr="00086D54">
        <w:rPr>
          <w:rFonts w:ascii="Times New Roman" w:hAnsi="Times New Roman"/>
          <w:color w:val="000000"/>
          <w:sz w:val="24"/>
          <w:szCs w:val="24"/>
        </w:rPr>
        <w:t>obejmującej</w:t>
      </w:r>
      <w:r w:rsidR="00D445E9" w:rsidRPr="00086D54">
        <w:rPr>
          <w:rFonts w:ascii="Times New Roman" w:hAnsi="Times New Roman"/>
          <w:color w:val="000000"/>
          <w:sz w:val="24"/>
          <w:szCs w:val="24"/>
        </w:rPr>
        <w:t xml:space="preserve"> m.in. jaja wylęgowe drobiu oraz jaja, nasienie i gamety zwierząt</w:t>
      </w:r>
      <w:r w:rsidR="00086D54">
        <w:rPr>
          <w:rFonts w:ascii="Times New Roman" w:hAnsi="Times New Roman"/>
          <w:color w:val="000000"/>
          <w:sz w:val="24"/>
          <w:szCs w:val="24"/>
        </w:rPr>
        <w:t>. D</w:t>
      </w:r>
      <w:r w:rsidR="00343E3E">
        <w:rPr>
          <w:rFonts w:ascii="Times New Roman" w:hAnsi="Times New Roman"/>
          <w:color w:val="000000"/>
          <w:sz w:val="24"/>
          <w:szCs w:val="24"/>
        </w:rPr>
        <w:t xml:space="preserve">la </w:t>
      </w:r>
      <w:r w:rsidR="00D445E9" w:rsidRPr="00086D54">
        <w:rPr>
          <w:rFonts w:ascii="Times New Roman" w:hAnsi="Times New Roman"/>
          <w:color w:val="000000"/>
          <w:sz w:val="24"/>
          <w:szCs w:val="24"/>
        </w:rPr>
        <w:t>unikn</w:t>
      </w:r>
      <w:r w:rsidR="00343E3E">
        <w:rPr>
          <w:rFonts w:ascii="Times New Roman" w:hAnsi="Times New Roman"/>
          <w:color w:val="000000"/>
          <w:sz w:val="24"/>
          <w:szCs w:val="24"/>
        </w:rPr>
        <w:t>ięcia</w:t>
      </w:r>
      <w:r w:rsidR="00D445E9" w:rsidRPr="00086D54">
        <w:rPr>
          <w:rFonts w:ascii="Times New Roman" w:hAnsi="Times New Roman"/>
          <w:color w:val="000000"/>
          <w:sz w:val="24"/>
          <w:szCs w:val="24"/>
        </w:rPr>
        <w:t xml:space="preserve"> powtórzeń w zmienian</w:t>
      </w:r>
      <w:r w:rsidR="00343E3E">
        <w:rPr>
          <w:rFonts w:ascii="Times New Roman" w:hAnsi="Times New Roman"/>
          <w:color w:val="000000"/>
          <w:sz w:val="24"/>
          <w:szCs w:val="24"/>
        </w:rPr>
        <w:t>ej</w:t>
      </w:r>
      <w:r w:rsidR="00343E3E" w:rsidRPr="00343E3E">
        <w:rPr>
          <w:rFonts w:ascii="Times New Roman" w:hAnsi="Times New Roman"/>
          <w:color w:val="000000"/>
          <w:sz w:val="24"/>
          <w:szCs w:val="24"/>
        </w:rPr>
        <w:t xml:space="preserve"> </w:t>
      </w:r>
      <w:r w:rsidR="00343E3E" w:rsidRPr="00B81E7A">
        <w:rPr>
          <w:rFonts w:ascii="Times New Roman" w:hAnsi="Times New Roman"/>
          <w:color w:val="000000"/>
          <w:sz w:val="24"/>
          <w:szCs w:val="24"/>
        </w:rPr>
        <w:t>lit. f</w:t>
      </w:r>
      <w:r w:rsidR="00D445E9" w:rsidRPr="00086D54">
        <w:rPr>
          <w:rFonts w:ascii="Times New Roman" w:hAnsi="Times New Roman"/>
          <w:color w:val="000000"/>
          <w:sz w:val="24"/>
          <w:szCs w:val="24"/>
        </w:rPr>
        <w:t xml:space="preserve"> </w:t>
      </w:r>
      <w:r w:rsidR="00343E3E">
        <w:rPr>
          <w:rFonts w:ascii="Times New Roman" w:hAnsi="Times New Roman"/>
          <w:color w:val="000000"/>
          <w:sz w:val="24"/>
          <w:szCs w:val="24"/>
        </w:rPr>
        <w:t xml:space="preserve">w </w:t>
      </w:r>
      <w:r w:rsidR="00D445E9" w:rsidRPr="00086D54">
        <w:rPr>
          <w:rFonts w:ascii="Times New Roman" w:hAnsi="Times New Roman"/>
          <w:color w:val="000000"/>
          <w:sz w:val="24"/>
          <w:szCs w:val="24"/>
        </w:rPr>
        <w:t>pkt 6</w:t>
      </w:r>
      <w:r w:rsidR="00343E3E">
        <w:rPr>
          <w:rFonts w:ascii="Times New Roman" w:hAnsi="Times New Roman"/>
          <w:color w:val="000000"/>
          <w:sz w:val="24"/>
          <w:szCs w:val="24"/>
        </w:rPr>
        <w:t xml:space="preserve"> </w:t>
      </w:r>
      <w:r w:rsidR="00D445E9" w:rsidRPr="00086D54">
        <w:rPr>
          <w:rFonts w:ascii="Times New Roman" w:hAnsi="Times New Roman"/>
          <w:color w:val="000000"/>
          <w:sz w:val="24"/>
          <w:szCs w:val="24"/>
        </w:rPr>
        <w:t>wykreśl</w:t>
      </w:r>
      <w:r w:rsidR="00343E3E">
        <w:rPr>
          <w:rFonts w:ascii="Times New Roman" w:hAnsi="Times New Roman"/>
          <w:color w:val="000000"/>
          <w:sz w:val="24"/>
          <w:szCs w:val="24"/>
        </w:rPr>
        <w:t>a</w:t>
      </w:r>
      <w:r w:rsidR="00D445E9" w:rsidRPr="00086D54">
        <w:rPr>
          <w:rFonts w:ascii="Times New Roman" w:hAnsi="Times New Roman"/>
          <w:color w:val="000000"/>
          <w:sz w:val="24"/>
          <w:szCs w:val="24"/>
        </w:rPr>
        <w:t xml:space="preserve"> </w:t>
      </w:r>
      <w:r w:rsidR="00343E3E">
        <w:rPr>
          <w:rFonts w:ascii="Times New Roman" w:hAnsi="Times New Roman"/>
          <w:color w:val="000000"/>
          <w:sz w:val="24"/>
          <w:szCs w:val="24"/>
        </w:rPr>
        <w:t xml:space="preserve">się </w:t>
      </w:r>
      <w:r w:rsidR="00D445E9" w:rsidRPr="00086D54">
        <w:rPr>
          <w:rFonts w:ascii="Times New Roman" w:hAnsi="Times New Roman"/>
          <w:color w:val="000000"/>
          <w:sz w:val="24"/>
          <w:szCs w:val="24"/>
        </w:rPr>
        <w:t>jaja wylęgowe drobiu oraz jaja i gamety</w:t>
      </w:r>
      <w:r w:rsidR="00343E3E">
        <w:rPr>
          <w:rFonts w:ascii="Times New Roman" w:hAnsi="Times New Roman"/>
          <w:color w:val="000000"/>
          <w:sz w:val="24"/>
          <w:szCs w:val="24"/>
        </w:rPr>
        <w:t>, przy czym</w:t>
      </w:r>
      <w:r w:rsidR="00D445E9" w:rsidRPr="00086D54">
        <w:rPr>
          <w:rFonts w:ascii="Times New Roman" w:hAnsi="Times New Roman"/>
          <w:color w:val="000000"/>
          <w:sz w:val="24"/>
          <w:szCs w:val="24"/>
        </w:rPr>
        <w:t xml:space="preserve"> </w:t>
      </w:r>
      <w:r w:rsidR="00343E3E">
        <w:rPr>
          <w:rFonts w:ascii="Times New Roman" w:hAnsi="Times New Roman"/>
          <w:color w:val="000000"/>
          <w:sz w:val="24"/>
          <w:szCs w:val="24"/>
        </w:rPr>
        <w:t xml:space="preserve">ta </w:t>
      </w:r>
      <w:r w:rsidR="00D445E9" w:rsidRPr="00086D54">
        <w:rPr>
          <w:rFonts w:ascii="Times New Roman" w:hAnsi="Times New Roman"/>
          <w:color w:val="000000"/>
          <w:sz w:val="24"/>
          <w:szCs w:val="24"/>
        </w:rPr>
        <w:t xml:space="preserve">zmiana nie wpłynie </w:t>
      </w:r>
      <w:r w:rsidR="00B750AE" w:rsidRPr="00086D54">
        <w:rPr>
          <w:rFonts w:ascii="Times New Roman" w:hAnsi="Times New Roman"/>
          <w:color w:val="000000"/>
          <w:sz w:val="24"/>
          <w:szCs w:val="24"/>
        </w:rPr>
        <w:t xml:space="preserve">na </w:t>
      </w:r>
      <w:r w:rsidR="00D445E9" w:rsidRPr="00086D54">
        <w:rPr>
          <w:rFonts w:ascii="Times New Roman" w:hAnsi="Times New Roman"/>
          <w:color w:val="000000"/>
          <w:sz w:val="24"/>
          <w:szCs w:val="24"/>
        </w:rPr>
        <w:t xml:space="preserve">zakres stosowania tego przepisu, a w związku z tym na zmianę </w:t>
      </w:r>
      <w:r w:rsidR="00343E3E">
        <w:rPr>
          <w:rFonts w:ascii="Times New Roman" w:hAnsi="Times New Roman"/>
          <w:color w:val="000000"/>
          <w:sz w:val="24"/>
          <w:szCs w:val="24"/>
        </w:rPr>
        <w:t xml:space="preserve">zakresu i wysokości </w:t>
      </w:r>
      <w:r w:rsidR="00D445E9" w:rsidRPr="00086D54">
        <w:rPr>
          <w:rFonts w:ascii="Times New Roman" w:hAnsi="Times New Roman"/>
          <w:color w:val="000000"/>
          <w:sz w:val="24"/>
          <w:szCs w:val="24"/>
        </w:rPr>
        <w:t xml:space="preserve">pobieranych </w:t>
      </w:r>
      <w:r w:rsidR="00343E3E">
        <w:rPr>
          <w:rFonts w:ascii="Times New Roman" w:hAnsi="Times New Roman"/>
          <w:color w:val="000000"/>
          <w:sz w:val="24"/>
          <w:szCs w:val="24"/>
        </w:rPr>
        <w:t xml:space="preserve">na jego podstawie </w:t>
      </w:r>
      <w:r w:rsidR="00D445E9" w:rsidRPr="00086D54">
        <w:rPr>
          <w:rFonts w:ascii="Times New Roman" w:hAnsi="Times New Roman"/>
          <w:color w:val="000000"/>
          <w:sz w:val="24"/>
          <w:szCs w:val="24"/>
        </w:rPr>
        <w:t>opłat</w:t>
      </w:r>
      <w:r w:rsidR="00343E3E">
        <w:rPr>
          <w:rFonts w:ascii="Times New Roman" w:hAnsi="Times New Roman"/>
          <w:color w:val="000000"/>
          <w:sz w:val="24"/>
          <w:szCs w:val="24"/>
        </w:rPr>
        <w:t>;</w:t>
      </w:r>
    </w:p>
    <w:p w14:paraId="48B8607A" w14:textId="209CDCEA" w:rsidR="00D445E9" w:rsidRPr="00104FF3" w:rsidRDefault="00A01A2F" w:rsidP="0074635F">
      <w:pPr>
        <w:pStyle w:val="Akapitzlist"/>
        <w:numPr>
          <w:ilvl w:val="2"/>
          <w:numId w:val="66"/>
        </w:numPr>
        <w:spacing w:after="240"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w</w:t>
      </w:r>
      <w:r w:rsidR="00D445E9" w:rsidRPr="00104FF3">
        <w:rPr>
          <w:rFonts w:ascii="Times New Roman" w:hAnsi="Times New Roman"/>
          <w:color w:val="000000"/>
          <w:sz w:val="24"/>
          <w:szCs w:val="24"/>
        </w:rPr>
        <w:t xml:space="preserve"> pkt 11 zostanie zaktualizowane odesłanie do przepisów upoważniających ministra właściwego do spraw rolnictwa do wprowadzenia, w drodze rozporządzenia, nakazu oczyszczania lub odkażania środków transportu używanych do przewozu zwierząt gospodarskich powracających na terytorium UE z państw trzecich z uwagi na fakt, że zostanie uchylony art. 47 ust. 1 ustawy z dnia 11 marca 2004 r. o ochronie zdrowia zwierząt oraz zwalczaniu chorób zakaźnych zwierząt, a upoważnienie ustawowe do wprowadzenia wymienionego nakazu będzie zawarte w art. 29 projektowanej ustawy. </w:t>
      </w:r>
    </w:p>
    <w:p w14:paraId="337CC4A8" w14:textId="4E99B2A4" w:rsidR="00D445E9" w:rsidRPr="003E14EB" w:rsidRDefault="00A01A2F" w:rsidP="00352CD1">
      <w:pPr>
        <w:pStyle w:val="Akapitzlist"/>
        <w:numPr>
          <w:ilvl w:val="2"/>
          <w:numId w:val="66"/>
        </w:numPr>
        <w:spacing w:line="360" w:lineRule="auto"/>
        <w:ind w:left="284" w:hanging="284"/>
        <w:jc w:val="both"/>
        <w:rPr>
          <w:rFonts w:ascii="Times New Roman" w:hAnsi="Times New Roman"/>
          <w:color w:val="000000"/>
          <w:sz w:val="24"/>
          <w:szCs w:val="24"/>
        </w:rPr>
      </w:pPr>
      <w:r>
        <w:rPr>
          <w:rFonts w:ascii="Times New Roman" w:hAnsi="Times New Roman"/>
          <w:color w:val="000000" w:themeColor="text1"/>
          <w:sz w:val="24"/>
          <w:szCs w:val="24"/>
        </w:rPr>
        <w:t xml:space="preserve">w </w:t>
      </w:r>
      <w:r w:rsidR="00D445E9" w:rsidRPr="003E14EB">
        <w:rPr>
          <w:rFonts w:ascii="Times New Roman" w:hAnsi="Times New Roman"/>
          <w:color w:val="000000" w:themeColor="text1"/>
          <w:sz w:val="24"/>
          <w:szCs w:val="24"/>
        </w:rPr>
        <w:t>pkt 13</w:t>
      </w:r>
      <w:r>
        <w:rPr>
          <w:rFonts w:ascii="Times New Roman" w:hAnsi="Times New Roman"/>
          <w:color w:val="000000" w:themeColor="text1"/>
          <w:sz w:val="24"/>
          <w:szCs w:val="24"/>
        </w:rPr>
        <w:t xml:space="preserve"> w</w:t>
      </w:r>
      <w:r w:rsidR="00D445E9" w:rsidRPr="003E14EB">
        <w:rPr>
          <w:rFonts w:ascii="Times New Roman" w:hAnsi="Times New Roman"/>
          <w:color w:val="000000" w:themeColor="text1"/>
          <w:sz w:val="24"/>
          <w:szCs w:val="24"/>
        </w:rPr>
        <w:t xml:space="preserve"> lit. a </w:t>
      </w:r>
      <w:r>
        <w:rPr>
          <w:rFonts w:ascii="Times New Roman" w:hAnsi="Times New Roman"/>
          <w:color w:val="000000" w:themeColor="text1"/>
          <w:sz w:val="24"/>
          <w:szCs w:val="24"/>
        </w:rPr>
        <w:t xml:space="preserve">termin </w:t>
      </w:r>
      <w:r w:rsidR="00D445E9" w:rsidRPr="003E14EB">
        <w:rPr>
          <w:rFonts w:ascii="Times New Roman" w:hAnsi="Times New Roman"/>
          <w:color w:val="000000" w:themeColor="text1"/>
          <w:sz w:val="24"/>
          <w:szCs w:val="24"/>
        </w:rPr>
        <w:t>„substancje niedozwolone” zostanie zastąpion</w:t>
      </w:r>
      <w:r>
        <w:rPr>
          <w:rFonts w:ascii="Times New Roman" w:hAnsi="Times New Roman"/>
          <w:color w:val="000000" w:themeColor="text1"/>
          <w:sz w:val="24"/>
          <w:szCs w:val="24"/>
        </w:rPr>
        <w:t>y</w:t>
      </w:r>
      <w:r w:rsidR="00D445E9" w:rsidRPr="003E14EB">
        <w:rPr>
          <w:rFonts w:ascii="Times New Roman" w:hAnsi="Times New Roman"/>
          <w:color w:val="000000" w:themeColor="text1"/>
          <w:sz w:val="24"/>
          <w:szCs w:val="24"/>
        </w:rPr>
        <w:t xml:space="preserve"> </w:t>
      </w:r>
      <w:r>
        <w:rPr>
          <w:rFonts w:ascii="Times New Roman" w:hAnsi="Times New Roman"/>
          <w:color w:val="000000" w:themeColor="text1"/>
          <w:sz w:val="24"/>
          <w:szCs w:val="24"/>
        </w:rPr>
        <w:t>termin</w:t>
      </w:r>
      <w:r w:rsidR="00D445E9" w:rsidRPr="003E14EB">
        <w:rPr>
          <w:rFonts w:ascii="Times New Roman" w:hAnsi="Times New Roman"/>
          <w:color w:val="000000" w:themeColor="text1"/>
          <w:sz w:val="24"/>
          <w:szCs w:val="24"/>
        </w:rPr>
        <w:t>em „substancje zakazane lub niedopuszczone”</w:t>
      </w:r>
      <w:r>
        <w:rPr>
          <w:rFonts w:ascii="Times New Roman" w:hAnsi="Times New Roman"/>
          <w:color w:val="000000" w:themeColor="text1"/>
          <w:sz w:val="24"/>
          <w:szCs w:val="24"/>
        </w:rPr>
        <w:t xml:space="preserve">, aby zapewnić spójność tego </w:t>
      </w:r>
      <w:r w:rsidR="00D445E9" w:rsidRPr="003E14EB">
        <w:rPr>
          <w:rFonts w:ascii="Times New Roman" w:hAnsi="Times New Roman"/>
          <w:color w:val="000000" w:themeColor="text1"/>
          <w:sz w:val="24"/>
          <w:szCs w:val="24"/>
        </w:rPr>
        <w:t>przepis</w:t>
      </w:r>
      <w:r>
        <w:rPr>
          <w:rFonts w:ascii="Times New Roman" w:hAnsi="Times New Roman"/>
          <w:color w:val="000000" w:themeColor="text1"/>
          <w:sz w:val="24"/>
          <w:szCs w:val="24"/>
        </w:rPr>
        <w:t>u</w:t>
      </w:r>
      <w:r w:rsidR="00D445E9" w:rsidRPr="003E14E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ze zmianą </w:t>
      </w:r>
      <w:r w:rsidRPr="00B81E7A">
        <w:rPr>
          <w:rFonts w:ascii="Times New Roman" w:hAnsi="Times New Roman"/>
          <w:color w:val="000000" w:themeColor="text1"/>
          <w:sz w:val="24"/>
          <w:szCs w:val="24"/>
        </w:rPr>
        <w:t>art. 16 ustawy z dnia 16 grudnia 2005 r.</w:t>
      </w:r>
      <w:r>
        <w:rPr>
          <w:rFonts w:ascii="Times New Roman" w:hAnsi="Times New Roman"/>
          <w:color w:val="000000" w:themeColor="text1"/>
          <w:sz w:val="24"/>
          <w:szCs w:val="24"/>
        </w:rPr>
        <w:t xml:space="preserve"> o produktach pochodzenia zwierzęcego wprowadzaną</w:t>
      </w:r>
      <w:r w:rsidRPr="00B81E7A">
        <w:rPr>
          <w:rFonts w:ascii="Times New Roman" w:hAnsi="Times New Roman"/>
          <w:color w:val="000000" w:themeColor="text1"/>
          <w:sz w:val="24"/>
          <w:szCs w:val="24"/>
        </w:rPr>
        <w:t xml:space="preserve"> </w:t>
      </w:r>
      <w:r w:rsidR="00D445E9" w:rsidRPr="003E14EB">
        <w:rPr>
          <w:rFonts w:ascii="Times New Roman" w:hAnsi="Times New Roman"/>
          <w:color w:val="000000" w:themeColor="text1"/>
          <w:sz w:val="24"/>
          <w:szCs w:val="24"/>
        </w:rPr>
        <w:t>w art. 115 pkt 4 projektowanej ustawy</w:t>
      </w:r>
      <w:r>
        <w:rPr>
          <w:rFonts w:ascii="Times New Roman" w:hAnsi="Times New Roman"/>
          <w:color w:val="000000" w:themeColor="text1"/>
          <w:sz w:val="24"/>
          <w:szCs w:val="24"/>
        </w:rPr>
        <w:t>, przy czym nie wpłynie to</w:t>
      </w:r>
      <w:r w:rsidR="00D445E9" w:rsidRPr="003E14EB">
        <w:rPr>
          <w:rFonts w:ascii="Times New Roman" w:hAnsi="Times New Roman"/>
          <w:color w:val="000000" w:themeColor="text1"/>
          <w:sz w:val="24"/>
          <w:szCs w:val="24"/>
        </w:rPr>
        <w:t xml:space="preserve"> na </w:t>
      </w:r>
      <w:r>
        <w:rPr>
          <w:rFonts w:ascii="Times New Roman" w:hAnsi="Times New Roman"/>
          <w:color w:val="000000" w:themeColor="text1"/>
          <w:sz w:val="24"/>
          <w:szCs w:val="24"/>
        </w:rPr>
        <w:t xml:space="preserve">zakres i wysokość </w:t>
      </w:r>
      <w:r w:rsidRPr="00B81E7A">
        <w:rPr>
          <w:rFonts w:ascii="Times New Roman" w:hAnsi="Times New Roman"/>
          <w:color w:val="000000" w:themeColor="text1"/>
          <w:sz w:val="24"/>
          <w:szCs w:val="24"/>
        </w:rPr>
        <w:t>opłat</w:t>
      </w:r>
      <w:r w:rsidRPr="00A01A2F">
        <w:rPr>
          <w:rFonts w:ascii="Times New Roman" w:hAnsi="Times New Roman"/>
          <w:color w:val="000000" w:themeColor="text1"/>
          <w:sz w:val="24"/>
          <w:szCs w:val="24"/>
        </w:rPr>
        <w:t xml:space="preserve"> </w:t>
      </w:r>
      <w:r w:rsidR="00D445E9" w:rsidRPr="003E14EB">
        <w:rPr>
          <w:rFonts w:ascii="Times New Roman" w:hAnsi="Times New Roman"/>
          <w:color w:val="000000" w:themeColor="text1"/>
          <w:sz w:val="24"/>
          <w:szCs w:val="24"/>
        </w:rPr>
        <w:t xml:space="preserve">pobieranych </w:t>
      </w:r>
      <w:r>
        <w:rPr>
          <w:rFonts w:ascii="Times New Roman" w:hAnsi="Times New Roman"/>
          <w:color w:val="000000" w:themeColor="text1"/>
          <w:sz w:val="24"/>
          <w:szCs w:val="24"/>
        </w:rPr>
        <w:t xml:space="preserve">na podstawie </w:t>
      </w:r>
      <w:r w:rsidR="00D445E9" w:rsidRPr="003E14EB">
        <w:rPr>
          <w:rFonts w:ascii="Times New Roman" w:hAnsi="Times New Roman"/>
          <w:color w:val="000000" w:themeColor="text1"/>
          <w:sz w:val="24"/>
          <w:szCs w:val="24"/>
        </w:rPr>
        <w:t>zmienian</w:t>
      </w:r>
      <w:r>
        <w:rPr>
          <w:rFonts w:ascii="Times New Roman" w:hAnsi="Times New Roman"/>
          <w:color w:val="000000" w:themeColor="text1"/>
          <w:sz w:val="24"/>
          <w:szCs w:val="24"/>
        </w:rPr>
        <w:t>ego</w:t>
      </w:r>
      <w:r w:rsidR="00D445E9" w:rsidRPr="003E14EB">
        <w:rPr>
          <w:rFonts w:ascii="Times New Roman" w:hAnsi="Times New Roman"/>
          <w:color w:val="000000" w:themeColor="text1"/>
          <w:sz w:val="24"/>
          <w:szCs w:val="24"/>
        </w:rPr>
        <w:t xml:space="preserve"> przepis</w:t>
      </w:r>
      <w:r>
        <w:rPr>
          <w:rFonts w:ascii="Times New Roman" w:hAnsi="Times New Roman"/>
          <w:color w:val="000000" w:themeColor="text1"/>
          <w:sz w:val="24"/>
          <w:szCs w:val="24"/>
        </w:rPr>
        <w:t>u</w:t>
      </w:r>
      <w:r w:rsidR="00D445E9" w:rsidRPr="003E14EB">
        <w:rPr>
          <w:rFonts w:ascii="Times New Roman" w:hAnsi="Times New Roman"/>
          <w:color w:val="000000" w:themeColor="text1"/>
          <w:sz w:val="24"/>
          <w:szCs w:val="24"/>
        </w:rPr>
        <w:t>.</w:t>
      </w:r>
    </w:p>
    <w:p w14:paraId="4DFFD99C" w14:textId="0C63166A" w:rsidR="7CF464E7" w:rsidRDefault="00DA454B" w:rsidP="003E14EB">
      <w:p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Ponadto po art. 37a doda</w:t>
      </w:r>
      <w:r w:rsidR="00A01A2F">
        <w:rPr>
          <w:rFonts w:ascii="Times New Roman" w:hAnsi="Times New Roman"/>
          <w:color w:val="000000" w:themeColor="text1"/>
          <w:sz w:val="24"/>
          <w:szCs w:val="24"/>
        </w:rPr>
        <w:t>je</w:t>
      </w:r>
      <w:r>
        <w:rPr>
          <w:rFonts w:ascii="Times New Roman" w:hAnsi="Times New Roman"/>
          <w:color w:val="000000" w:themeColor="text1"/>
          <w:sz w:val="24"/>
          <w:szCs w:val="24"/>
        </w:rPr>
        <w:t xml:space="preserve"> </w:t>
      </w:r>
      <w:r w:rsidR="00A01A2F">
        <w:rPr>
          <w:rFonts w:ascii="Times New Roman" w:hAnsi="Times New Roman"/>
          <w:color w:val="000000" w:themeColor="text1"/>
          <w:sz w:val="24"/>
          <w:szCs w:val="24"/>
        </w:rPr>
        <w:t xml:space="preserve">się </w:t>
      </w:r>
      <w:r>
        <w:rPr>
          <w:rFonts w:ascii="Times New Roman" w:hAnsi="Times New Roman"/>
          <w:color w:val="000000" w:themeColor="text1"/>
          <w:sz w:val="24"/>
          <w:szCs w:val="24"/>
        </w:rPr>
        <w:t>art. 37b</w:t>
      </w:r>
      <w:r w:rsidR="00A01A2F">
        <w:rPr>
          <w:rFonts w:ascii="Times New Roman" w:hAnsi="Times New Roman"/>
          <w:color w:val="000000" w:themeColor="text1"/>
          <w:sz w:val="24"/>
          <w:szCs w:val="24"/>
        </w:rPr>
        <w:t xml:space="preserve">, w którym są </w:t>
      </w:r>
      <w:r w:rsidRPr="00DA454B">
        <w:rPr>
          <w:rFonts w:ascii="Times New Roman" w:hAnsi="Times New Roman"/>
          <w:color w:val="000000" w:themeColor="text1"/>
          <w:sz w:val="24"/>
          <w:szCs w:val="24"/>
        </w:rPr>
        <w:t>określ</w:t>
      </w:r>
      <w:r w:rsidR="00A01A2F">
        <w:rPr>
          <w:rFonts w:ascii="Times New Roman" w:hAnsi="Times New Roman"/>
          <w:color w:val="000000" w:themeColor="text1"/>
          <w:sz w:val="24"/>
          <w:szCs w:val="24"/>
        </w:rPr>
        <w:t>one</w:t>
      </w:r>
      <w:r w:rsidRPr="00DA454B">
        <w:rPr>
          <w:rFonts w:ascii="Times New Roman" w:hAnsi="Times New Roman"/>
          <w:color w:val="000000" w:themeColor="text1"/>
          <w:sz w:val="24"/>
          <w:szCs w:val="24"/>
        </w:rPr>
        <w:t xml:space="preserve"> sankcj</w:t>
      </w:r>
      <w:r w:rsidR="00A01A2F">
        <w:rPr>
          <w:rFonts w:ascii="Times New Roman" w:hAnsi="Times New Roman"/>
          <w:color w:val="000000" w:themeColor="text1"/>
          <w:sz w:val="24"/>
          <w:szCs w:val="24"/>
        </w:rPr>
        <w:t>e</w:t>
      </w:r>
      <w:r w:rsidRPr="00DA454B">
        <w:rPr>
          <w:rFonts w:ascii="Times New Roman" w:hAnsi="Times New Roman"/>
          <w:color w:val="000000" w:themeColor="text1"/>
          <w:sz w:val="24"/>
          <w:szCs w:val="24"/>
        </w:rPr>
        <w:t xml:space="preserve"> za </w:t>
      </w:r>
      <w:r w:rsidR="00B750AE">
        <w:rPr>
          <w:rFonts w:ascii="Times New Roman" w:hAnsi="Times New Roman"/>
          <w:color w:val="000000" w:themeColor="text1"/>
          <w:sz w:val="24"/>
          <w:szCs w:val="24"/>
        </w:rPr>
        <w:t xml:space="preserve">naruszenie wymagań przy </w:t>
      </w:r>
      <w:r w:rsidRPr="00DA454B">
        <w:rPr>
          <w:rFonts w:ascii="Times New Roman" w:hAnsi="Times New Roman"/>
          <w:color w:val="000000" w:themeColor="text1"/>
          <w:sz w:val="24"/>
          <w:szCs w:val="24"/>
        </w:rPr>
        <w:t>wykonywan</w:t>
      </w:r>
      <w:r w:rsidR="00B750AE">
        <w:rPr>
          <w:rFonts w:ascii="Times New Roman" w:hAnsi="Times New Roman"/>
          <w:color w:val="000000" w:themeColor="text1"/>
          <w:sz w:val="24"/>
          <w:szCs w:val="24"/>
        </w:rPr>
        <w:t>iu</w:t>
      </w:r>
      <w:r w:rsidRPr="00DA454B">
        <w:rPr>
          <w:rFonts w:ascii="Times New Roman" w:hAnsi="Times New Roman"/>
          <w:color w:val="000000" w:themeColor="text1"/>
          <w:sz w:val="24"/>
          <w:szCs w:val="24"/>
        </w:rPr>
        <w:t xml:space="preserve"> czynności polegających na wykonywaniu badań i innych czynności z żywym czynnikiem chorobotwórczym, jego materiałem genetycznym, antygenami lub </w:t>
      </w:r>
      <w:r w:rsidRPr="00DA454B">
        <w:rPr>
          <w:rFonts w:ascii="Times New Roman" w:hAnsi="Times New Roman"/>
          <w:color w:val="000000" w:themeColor="text1"/>
          <w:sz w:val="24"/>
          <w:szCs w:val="24"/>
        </w:rPr>
        <w:lastRenderedPageBreak/>
        <w:t>szczepionkami wytwarzanymi z takich antygenów w celach badawczym, diagnostycznym lub wytwórczym.</w:t>
      </w:r>
    </w:p>
    <w:p w14:paraId="203054D2" w14:textId="70ED7A97" w:rsidR="00DB1F02" w:rsidRPr="00F60D41" w:rsidRDefault="00DB1F02" w:rsidP="003566C8">
      <w:pPr>
        <w:pStyle w:val="Akapitzlist"/>
        <w:numPr>
          <w:ilvl w:val="0"/>
          <w:numId w:val="15"/>
        </w:numPr>
        <w:spacing w:line="360" w:lineRule="auto"/>
        <w:ind w:left="284" w:hanging="284"/>
        <w:jc w:val="both"/>
        <w:rPr>
          <w:rFonts w:ascii="Times New Roman" w:hAnsi="Times New Roman"/>
          <w:color w:val="000000"/>
          <w:sz w:val="24"/>
          <w:szCs w:val="24"/>
        </w:rPr>
      </w:pPr>
      <w:r w:rsidRPr="00F60D41">
        <w:rPr>
          <w:rFonts w:ascii="Times New Roman" w:hAnsi="Times New Roman"/>
          <w:color w:val="000000"/>
          <w:sz w:val="24"/>
          <w:szCs w:val="24"/>
        </w:rPr>
        <w:t xml:space="preserve">Ustawa z dnia 11 </w:t>
      </w:r>
      <w:r w:rsidRPr="00E357F5">
        <w:rPr>
          <w:rFonts w:ascii="Times New Roman" w:hAnsi="Times New Roman"/>
          <w:color w:val="000000"/>
          <w:sz w:val="24"/>
          <w:szCs w:val="24"/>
        </w:rPr>
        <w:t>marca 2004 r. o ochr</w:t>
      </w:r>
      <w:r w:rsidR="00380C21" w:rsidRPr="00E357F5">
        <w:rPr>
          <w:rFonts w:ascii="Times New Roman" w:hAnsi="Times New Roman"/>
          <w:color w:val="000000"/>
          <w:sz w:val="24"/>
          <w:szCs w:val="24"/>
        </w:rPr>
        <w:t>o</w:t>
      </w:r>
      <w:r w:rsidRPr="00E357F5">
        <w:rPr>
          <w:rFonts w:ascii="Times New Roman" w:hAnsi="Times New Roman"/>
          <w:color w:val="000000"/>
          <w:sz w:val="24"/>
          <w:szCs w:val="24"/>
        </w:rPr>
        <w:t>nie zdrowia zwierząt oraz zwalczaniu chorób zakaźnych zwierząt</w:t>
      </w:r>
      <w:r w:rsidR="00380C21" w:rsidRPr="00E357F5">
        <w:rPr>
          <w:rFonts w:ascii="Times New Roman" w:hAnsi="Times New Roman"/>
          <w:color w:val="000000"/>
          <w:sz w:val="24"/>
          <w:szCs w:val="24"/>
        </w:rPr>
        <w:t xml:space="preserve"> (art. 11</w:t>
      </w:r>
      <w:r w:rsidR="000574E5">
        <w:rPr>
          <w:rFonts w:ascii="Times New Roman" w:hAnsi="Times New Roman"/>
          <w:color w:val="000000"/>
          <w:sz w:val="24"/>
          <w:szCs w:val="24"/>
        </w:rPr>
        <w:t>4</w:t>
      </w:r>
      <w:r w:rsidR="00F60D41" w:rsidRPr="00E357F5">
        <w:rPr>
          <w:rFonts w:ascii="Times New Roman" w:hAnsi="Times New Roman"/>
          <w:color w:val="000000"/>
          <w:sz w:val="24"/>
          <w:szCs w:val="24"/>
        </w:rPr>
        <w:t xml:space="preserve"> projektu ustawy</w:t>
      </w:r>
      <w:r w:rsidR="00380C21" w:rsidRPr="00E357F5">
        <w:rPr>
          <w:rFonts w:ascii="Times New Roman" w:hAnsi="Times New Roman"/>
          <w:color w:val="000000"/>
          <w:sz w:val="24"/>
          <w:szCs w:val="24"/>
        </w:rPr>
        <w:t>)</w:t>
      </w:r>
    </w:p>
    <w:p w14:paraId="7096AFBA" w14:textId="796716BD" w:rsidR="00661C0E" w:rsidRDefault="00661C0E" w:rsidP="003566C8">
      <w:pPr>
        <w:spacing w:line="360" w:lineRule="auto"/>
        <w:contextualSpacing/>
        <w:jc w:val="both"/>
        <w:rPr>
          <w:rFonts w:ascii="Times New Roman" w:hAnsi="Times New Roman"/>
          <w:color w:val="000000"/>
          <w:sz w:val="24"/>
          <w:szCs w:val="24"/>
        </w:rPr>
      </w:pPr>
      <w:r w:rsidRPr="00661C0E">
        <w:rPr>
          <w:rFonts w:ascii="Times New Roman" w:hAnsi="Times New Roman"/>
          <w:color w:val="000000"/>
          <w:sz w:val="24"/>
          <w:szCs w:val="24"/>
        </w:rPr>
        <w:t xml:space="preserve">Z uwagi na to, że </w:t>
      </w:r>
      <w:r>
        <w:rPr>
          <w:rFonts w:ascii="Times New Roman" w:hAnsi="Times New Roman"/>
          <w:color w:val="000000"/>
          <w:sz w:val="24"/>
          <w:szCs w:val="24"/>
        </w:rPr>
        <w:t>obowiązująca</w:t>
      </w:r>
      <w:r w:rsidRPr="00661C0E">
        <w:rPr>
          <w:rFonts w:ascii="Times New Roman" w:hAnsi="Times New Roman"/>
          <w:color w:val="000000"/>
          <w:sz w:val="24"/>
          <w:szCs w:val="24"/>
        </w:rPr>
        <w:t xml:space="preserve"> ustawa implementowała w znacznym zakresie postanowienia dyrektyw i decyzji uchylonych przez rozporządzenie 2016/429, konieczne stało się dostosowanie polskiego porządku prawnego do rozwiązań</w:t>
      </w:r>
      <w:r w:rsidR="00664684">
        <w:rPr>
          <w:rFonts w:ascii="Times New Roman" w:hAnsi="Times New Roman"/>
          <w:color w:val="000000"/>
          <w:sz w:val="24"/>
          <w:szCs w:val="24"/>
        </w:rPr>
        <w:t xml:space="preserve"> zaproponowanych w rozporządzeniu 2016/429</w:t>
      </w:r>
      <w:r w:rsidRPr="00661C0E">
        <w:rPr>
          <w:rFonts w:ascii="Times New Roman" w:hAnsi="Times New Roman"/>
          <w:color w:val="000000"/>
          <w:sz w:val="24"/>
          <w:szCs w:val="24"/>
        </w:rPr>
        <w:t>.</w:t>
      </w:r>
    </w:p>
    <w:p w14:paraId="408328F8" w14:textId="02E056B6" w:rsidR="00661C0E" w:rsidRDefault="00661C0E" w:rsidP="003566C8">
      <w:pPr>
        <w:spacing w:line="360" w:lineRule="auto"/>
        <w:contextualSpacing/>
        <w:jc w:val="both"/>
        <w:rPr>
          <w:rFonts w:ascii="Times New Roman" w:hAnsi="Times New Roman"/>
          <w:color w:val="000000"/>
          <w:sz w:val="24"/>
          <w:szCs w:val="24"/>
        </w:rPr>
      </w:pPr>
      <w:r w:rsidRPr="00661C0E">
        <w:rPr>
          <w:rFonts w:ascii="Times New Roman" w:hAnsi="Times New Roman"/>
          <w:color w:val="000000"/>
          <w:sz w:val="24"/>
          <w:szCs w:val="24"/>
        </w:rPr>
        <w:t xml:space="preserve">Należy podkreślić, że pozostawienie w mocy części przepisów </w:t>
      </w:r>
      <w:r w:rsidR="00664684">
        <w:rPr>
          <w:rFonts w:ascii="Times New Roman" w:hAnsi="Times New Roman"/>
          <w:color w:val="000000"/>
          <w:sz w:val="24"/>
          <w:szCs w:val="24"/>
        </w:rPr>
        <w:t>t</w:t>
      </w:r>
      <w:r w:rsidRPr="00661C0E">
        <w:rPr>
          <w:rFonts w:ascii="Times New Roman" w:hAnsi="Times New Roman"/>
          <w:color w:val="000000"/>
          <w:sz w:val="24"/>
          <w:szCs w:val="24"/>
        </w:rPr>
        <w:t xml:space="preserve">ej ustawy, a co </w:t>
      </w:r>
      <w:r w:rsidR="00664684">
        <w:rPr>
          <w:rFonts w:ascii="Times New Roman" w:hAnsi="Times New Roman"/>
          <w:color w:val="000000"/>
          <w:sz w:val="24"/>
          <w:szCs w:val="24"/>
        </w:rPr>
        <w:t xml:space="preserve">w ślad za tym </w:t>
      </w:r>
      <w:r w:rsidRPr="00661C0E">
        <w:rPr>
          <w:rFonts w:ascii="Times New Roman" w:hAnsi="Times New Roman"/>
          <w:color w:val="000000"/>
          <w:sz w:val="24"/>
          <w:szCs w:val="24"/>
        </w:rPr>
        <w:t xml:space="preserve">zmiana </w:t>
      </w:r>
      <w:r w:rsidR="00664684">
        <w:rPr>
          <w:rFonts w:ascii="Times New Roman" w:hAnsi="Times New Roman"/>
          <w:color w:val="000000"/>
          <w:sz w:val="24"/>
          <w:szCs w:val="24"/>
        </w:rPr>
        <w:t xml:space="preserve">tytułu </w:t>
      </w:r>
      <w:r w:rsidRPr="00661C0E">
        <w:rPr>
          <w:rFonts w:ascii="Times New Roman" w:hAnsi="Times New Roman"/>
          <w:color w:val="000000"/>
          <w:sz w:val="24"/>
          <w:szCs w:val="24"/>
        </w:rPr>
        <w:t>tej ustawy</w:t>
      </w:r>
      <w:r w:rsidR="00664684">
        <w:rPr>
          <w:rFonts w:ascii="Times New Roman" w:hAnsi="Times New Roman"/>
          <w:color w:val="000000"/>
          <w:sz w:val="24"/>
          <w:szCs w:val="24"/>
        </w:rPr>
        <w:t>,</w:t>
      </w:r>
      <w:r w:rsidRPr="00661C0E">
        <w:rPr>
          <w:rFonts w:ascii="Times New Roman" w:hAnsi="Times New Roman"/>
          <w:color w:val="000000"/>
          <w:sz w:val="24"/>
          <w:szCs w:val="24"/>
        </w:rPr>
        <w:t xml:space="preserve"> jest rozwiązaniem tymczasowym.</w:t>
      </w:r>
    </w:p>
    <w:p w14:paraId="3DB77155" w14:textId="5F4986CF" w:rsidR="00661C0E" w:rsidRDefault="000574E5" w:rsidP="003566C8">
      <w:pPr>
        <w:spacing w:line="360" w:lineRule="auto"/>
        <w:jc w:val="both"/>
        <w:rPr>
          <w:rFonts w:ascii="Times New Roman" w:hAnsi="Times New Roman"/>
          <w:color w:val="000000"/>
          <w:sz w:val="24"/>
          <w:szCs w:val="24"/>
        </w:rPr>
      </w:pPr>
      <w:r>
        <w:rPr>
          <w:rFonts w:ascii="Times New Roman" w:hAnsi="Times New Roman"/>
          <w:color w:val="000000"/>
          <w:sz w:val="24"/>
          <w:szCs w:val="24"/>
        </w:rPr>
        <w:t>Zgodnie z art. 114</w:t>
      </w:r>
      <w:r w:rsidR="00661C0E" w:rsidRPr="00661C0E">
        <w:rPr>
          <w:rFonts w:ascii="Times New Roman" w:hAnsi="Times New Roman"/>
          <w:color w:val="000000"/>
          <w:sz w:val="24"/>
          <w:szCs w:val="24"/>
        </w:rPr>
        <w:t xml:space="preserve"> projektu ustawy utrzymanie w mocy jedynie niektórych regulacji dotychczasowej ustawy, tj. </w:t>
      </w:r>
      <w:r w:rsidR="00664684">
        <w:rPr>
          <w:rFonts w:ascii="Times New Roman" w:hAnsi="Times New Roman"/>
          <w:color w:val="000000"/>
          <w:sz w:val="24"/>
          <w:szCs w:val="24"/>
        </w:rPr>
        <w:t xml:space="preserve">tych </w:t>
      </w:r>
      <w:r w:rsidR="00661C0E" w:rsidRPr="00661C0E">
        <w:rPr>
          <w:rFonts w:ascii="Times New Roman" w:hAnsi="Times New Roman"/>
          <w:color w:val="000000"/>
          <w:sz w:val="24"/>
          <w:szCs w:val="24"/>
        </w:rPr>
        <w:t xml:space="preserve">dotyczących niehandlowego przemieszczania zwierząt towarzyszących podróżnym, przemieszczania zwierząt cyrkowych oraz zasad stosowania substancji o działaniu hormonalnym, tyreostatycznym i beta-agonistycznym, </w:t>
      </w:r>
      <w:r w:rsidR="00664684">
        <w:rPr>
          <w:rFonts w:ascii="Times New Roman" w:hAnsi="Times New Roman"/>
          <w:color w:val="000000"/>
          <w:sz w:val="24"/>
          <w:szCs w:val="24"/>
        </w:rPr>
        <w:t xml:space="preserve">proponuje się </w:t>
      </w:r>
      <w:r w:rsidR="00661C0E" w:rsidRPr="00661C0E">
        <w:rPr>
          <w:rFonts w:ascii="Times New Roman" w:hAnsi="Times New Roman"/>
          <w:color w:val="000000"/>
          <w:sz w:val="24"/>
          <w:szCs w:val="24"/>
        </w:rPr>
        <w:t xml:space="preserve">z następujących powodów: </w:t>
      </w:r>
    </w:p>
    <w:p w14:paraId="6FA5EF9D" w14:textId="736B35F1" w:rsidR="00661C0E" w:rsidRPr="003566C8" w:rsidRDefault="00664684" w:rsidP="003566C8">
      <w:pPr>
        <w:pStyle w:val="Akapitzlist"/>
        <w:numPr>
          <w:ilvl w:val="1"/>
          <w:numId w:val="68"/>
        </w:numPr>
        <w:spacing w:line="360" w:lineRule="auto"/>
        <w:ind w:left="284" w:hanging="284"/>
        <w:jc w:val="both"/>
        <w:rPr>
          <w:rFonts w:ascii="Times New Roman" w:hAnsi="Times New Roman"/>
          <w:color w:val="000000"/>
          <w:sz w:val="24"/>
          <w:szCs w:val="24"/>
        </w:rPr>
      </w:pPr>
      <w:r>
        <w:rPr>
          <w:rFonts w:ascii="Times New Roman" w:hAnsi="Times New Roman"/>
          <w:color w:val="000000"/>
          <w:sz w:val="24"/>
          <w:szCs w:val="24"/>
        </w:rPr>
        <w:t>p</w:t>
      </w:r>
      <w:r w:rsidR="00661C0E" w:rsidRPr="003566C8">
        <w:rPr>
          <w:rFonts w:ascii="Times New Roman" w:hAnsi="Times New Roman"/>
          <w:color w:val="000000"/>
          <w:sz w:val="24"/>
          <w:szCs w:val="24"/>
        </w:rPr>
        <w:t>rzepisy dotyczące przemieszczania o charakterze niehandlowym zwierząt domowych towarzyszących podróżnym, tj. przepisy rozdziału 4a dotychczasowej ustawy, utrzym</w:t>
      </w:r>
      <w:r>
        <w:rPr>
          <w:rFonts w:ascii="Times New Roman" w:hAnsi="Times New Roman"/>
          <w:color w:val="000000"/>
          <w:sz w:val="24"/>
          <w:szCs w:val="24"/>
        </w:rPr>
        <w:t xml:space="preserve">uje się </w:t>
      </w:r>
      <w:r w:rsidR="00661C0E" w:rsidRPr="003566C8">
        <w:rPr>
          <w:rFonts w:ascii="Times New Roman" w:hAnsi="Times New Roman"/>
          <w:color w:val="000000"/>
          <w:sz w:val="24"/>
          <w:szCs w:val="24"/>
        </w:rPr>
        <w:t xml:space="preserve">w mocy z uwagi na to, że zgodnie z art. 270 ust. 2 rozporządzenia 2016/429 przepisy zawarte w części VI rozporządzenia </w:t>
      </w:r>
      <w:r w:rsidRPr="00B81E7A">
        <w:rPr>
          <w:rFonts w:ascii="Times New Roman" w:hAnsi="Times New Roman"/>
          <w:color w:val="000000"/>
          <w:sz w:val="24"/>
          <w:szCs w:val="24"/>
        </w:rPr>
        <w:t xml:space="preserve">2016/429 </w:t>
      </w:r>
      <w:r w:rsidR="00661C0E" w:rsidRPr="003566C8">
        <w:rPr>
          <w:rFonts w:ascii="Times New Roman" w:hAnsi="Times New Roman"/>
          <w:color w:val="000000"/>
          <w:sz w:val="24"/>
          <w:szCs w:val="24"/>
        </w:rPr>
        <w:t xml:space="preserve">będą stosowane dopiero od </w:t>
      </w:r>
      <w:r>
        <w:rPr>
          <w:rFonts w:ascii="Times New Roman" w:hAnsi="Times New Roman"/>
          <w:color w:val="000000"/>
          <w:sz w:val="24"/>
          <w:szCs w:val="24"/>
        </w:rPr>
        <w:t xml:space="preserve">dnia </w:t>
      </w:r>
      <w:r w:rsidR="00661C0E" w:rsidRPr="003566C8">
        <w:rPr>
          <w:rFonts w:ascii="Times New Roman" w:hAnsi="Times New Roman"/>
          <w:color w:val="000000"/>
          <w:sz w:val="24"/>
          <w:szCs w:val="24"/>
        </w:rPr>
        <w:t>21 kwietnia 2026 r.</w:t>
      </w:r>
      <w:r>
        <w:rPr>
          <w:rFonts w:ascii="Times New Roman" w:hAnsi="Times New Roman"/>
          <w:color w:val="000000"/>
          <w:sz w:val="24"/>
          <w:szCs w:val="24"/>
        </w:rPr>
        <w:t>,</w:t>
      </w:r>
      <w:r w:rsidR="00661C0E" w:rsidRPr="003566C8">
        <w:rPr>
          <w:rFonts w:ascii="Times New Roman" w:hAnsi="Times New Roman"/>
          <w:color w:val="000000"/>
          <w:sz w:val="24"/>
          <w:szCs w:val="24"/>
        </w:rPr>
        <w:t xml:space="preserve"> </w:t>
      </w:r>
      <w:r>
        <w:rPr>
          <w:rFonts w:ascii="Times New Roman" w:hAnsi="Times New Roman"/>
          <w:color w:val="000000"/>
          <w:sz w:val="24"/>
          <w:szCs w:val="24"/>
        </w:rPr>
        <w:t xml:space="preserve">a </w:t>
      </w:r>
      <w:r w:rsidR="00661C0E" w:rsidRPr="003566C8">
        <w:rPr>
          <w:rFonts w:ascii="Times New Roman" w:hAnsi="Times New Roman"/>
          <w:color w:val="000000"/>
          <w:sz w:val="24"/>
          <w:szCs w:val="24"/>
        </w:rPr>
        <w:t xml:space="preserve">akty wykonawcze uszczegóławiające </w:t>
      </w:r>
      <w:r>
        <w:rPr>
          <w:rFonts w:ascii="Times New Roman" w:hAnsi="Times New Roman"/>
          <w:color w:val="000000"/>
          <w:sz w:val="24"/>
          <w:szCs w:val="24"/>
        </w:rPr>
        <w:t>t</w:t>
      </w:r>
      <w:r w:rsidR="00661C0E" w:rsidRPr="003566C8">
        <w:rPr>
          <w:rFonts w:ascii="Times New Roman" w:hAnsi="Times New Roman"/>
          <w:color w:val="000000"/>
          <w:sz w:val="24"/>
          <w:szCs w:val="24"/>
        </w:rPr>
        <w:t>e zagadnienia</w:t>
      </w:r>
      <w:r>
        <w:rPr>
          <w:rFonts w:ascii="Times New Roman" w:hAnsi="Times New Roman"/>
          <w:color w:val="000000"/>
          <w:sz w:val="24"/>
          <w:szCs w:val="24"/>
        </w:rPr>
        <w:t xml:space="preserve"> nie zostały wydane</w:t>
      </w:r>
      <w:r w:rsidR="00661C0E" w:rsidRPr="003566C8">
        <w:rPr>
          <w:rFonts w:ascii="Times New Roman" w:hAnsi="Times New Roman"/>
          <w:color w:val="000000"/>
          <w:sz w:val="24"/>
          <w:szCs w:val="24"/>
        </w:rPr>
        <w:t>, co uniemożliwia podjęcie działań legislacyjnych i kompleksowe wykonanie przepisów w tym zakresie na obecnym etapie</w:t>
      </w:r>
      <w:r>
        <w:rPr>
          <w:rFonts w:ascii="Times New Roman" w:hAnsi="Times New Roman"/>
          <w:color w:val="000000"/>
          <w:sz w:val="24"/>
          <w:szCs w:val="24"/>
        </w:rPr>
        <w:t xml:space="preserve">, dlatego też </w:t>
      </w:r>
      <w:r w:rsidR="00661C0E" w:rsidRPr="003566C8">
        <w:rPr>
          <w:rFonts w:ascii="Times New Roman" w:hAnsi="Times New Roman"/>
          <w:color w:val="000000"/>
          <w:sz w:val="24"/>
          <w:szCs w:val="24"/>
        </w:rPr>
        <w:t>utrzym</w:t>
      </w:r>
      <w:r>
        <w:rPr>
          <w:rFonts w:ascii="Times New Roman" w:hAnsi="Times New Roman"/>
          <w:color w:val="000000"/>
          <w:sz w:val="24"/>
          <w:szCs w:val="24"/>
        </w:rPr>
        <w:t>uje</w:t>
      </w:r>
      <w:r w:rsidR="00661C0E" w:rsidRPr="003566C8">
        <w:rPr>
          <w:rFonts w:ascii="Times New Roman" w:hAnsi="Times New Roman"/>
          <w:color w:val="000000"/>
          <w:sz w:val="24"/>
          <w:szCs w:val="24"/>
        </w:rPr>
        <w:t xml:space="preserve"> </w:t>
      </w:r>
      <w:r>
        <w:rPr>
          <w:rFonts w:ascii="Times New Roman" w:hAnsi="Times New Roman"/>
          <w:color w:val="000000"/>
          <w:sz w:val="24"/>
          <w:szCs w:val="24"/>
        </w:rPr>
        <w:t>się w moc</w:t>
      </w:r>
      <w:r w:rsidR="005863D7">
        <w:rPr>
          <w:rFonts w:ascii="Times New Roman" w:hAnsi="Times New Roman"/>
          <w:color w:val="000000"/>
          <w:sz w:val="24"/>
          <w:szCs w:val="24"/>
        </w:rPr>
        <w:t xml:space="preserve">y </w:t>
      </w:r>
      <w:r w:rsidR="00661C0E" w:rsidRPr="003566C8">
        <w:rPr>
          <w:rFonts w:ascii="Times New Roman" w:hAnsi="Times New Roman"/>
          <w:color w:val="000000"/>
          <w:sz w:val="24"/>
          <w:szCs w:val="24"/>
        </w:rPr>
        <w:t>przepis</w:t>
      </w:r>
      <w:r w:rsidR="005863D7">
        <w:rPr>
          <w:rFonts w:ascii="Times New Roman" w:hAnsi="Times New Roman"/>
          <w:color w:val="000000"/>
          <w:sz w:val="24"/>
          <w:szCs w:val="24"/>
        </w:rPr>
        <w:t>y</w:t>
      </w:r>
      <w:r w:rsidR="00661C0E" w:rsidRPr="003566C8">
        <w:rPr>
          <w:rFonts w:ascii="Times New Roman" w:hAnsi="Times New Roman"/>
          <w:color w:val="000000"/>
          <w:sz w:val="24"/>
          <w:szCs w:val="24"/>
        </w:rPr>
        <w:t xml:space="preserve"> regulując</w:t>
      </w:r>
      <w:r w:rsidR="005863D7">
        <w:rPr>
          <w:rFonts w:ascii="Times New Roman" w:hAnsi="Times New Roman"/>
          <w:color w:val="000000"/>
          <w:sz w:val="24"/>
          <w:szCs w:val="24"/>
        </w:rPr>
        <w:t>e</w:t>
      </w:r>
      <w:r w:rsidR="00661C0E" w:rsidRPr="003566C8">
        <w:rPr>
          <w:rFonts w:ascii="Times New Roman" w:hAnsi="Times New Roman"/>
          <w:color w:val="000000"/>
          <w:sz w:val="24"/>
          <w:szCs w:val="24"/>
        </w:rPr>
        <w:t xml:space="preserve"> tę </w:t>
      </w:r>
      <w:r w:rsidR="005863D7">
        <w:rPr>
          <w:rFonts w:ascii="Times New Roman" w:hAnsi="Times New Roman"/>
          <w:color w:val="000000"/>
          <w:sz w:val="24"/>
          <w:szCs w:val="24"/>
        </w:rPr>
        <w:t xml:space="preserve">kwestię </w:t>
      </w:r>
      <w:r w:rsidR="00661C0E" w:rsidRPr="003566C8">
        <w:rPr>
          <w:rFonts w:ascii="Times New Roman" w:hAnsi="Times New Roman"/>
          <w:color w:val="000000"/>
          <w:sz w:val="24"/>
          <w:szCs w:val="24"/>
        </w:rPr>
        <w:t xml:space="preserve">w </w:t>
      </w:r>
      <w:r w:rsidR="005863D7">
        <w:rPr>
          <w:rFonts w:ascii="Times New Roman" w:hAnsi="Times New Roman"/>
          <w:color w:val="000000"/>
          <w:sz w:val="24"/>
          <w:szCs w:val="24"/>
        </w:rPr>
        <w:t xml:space="preserve">ich </w:t>
      </w:r>
      <w:r w:rsidR="00661C0E" w:rsidRPr="003566C8">
        <w:rPr>
          <w:rFonts w:ascii="Times New Roman" w:hAnsi="Times New Roman"/>
          <w:color w:val="000000"/>
          <w:sz w:val="24"/>
          <w:szCs w:val="24"/>
        </w:rPr>
        <w:t>dotychczasowym brzmieniu</w:t>
      </w:r>
      <w:r w:rsidR="005863D7">
        <w:rPr>
          <w:rFonts w:ascii="Times New Roman" w:hAnsi="Times New Roman"/>
          <w:color w:val="000000"/>
          <w:sz w:val="24"/>
          <w:szCs w:val="24"/>
        </w:rPr>
        <w:t>;</w:t>
      </w:r>
      <w:r w:rsidR="00661C0E" w:rsidRPr="003566C8">
        <w:rPr>
          <w:rFonts w:ascii="Times New Roman" w:hAnsi="Times New Roman"/>
          <w:color w:val="000000"/>
          <w:sz w:val="24"/>
          <w:szCs w:val="24"/>
        </w:rPr>
        <w:t xml:space="preserve"> </w:t>
      </w:r>
    </w:p>
    <w:p w14:paraId="5EADAD14" w14:textId="10598B57" w:rsidR="00661C0E" w:rsidRPr="002D1C1E" w:rsidRDefault="00661C0E" w:rsidP="003566C8">
      <w:pPr>
        <w:pStyle w:val="Akapitzlist"/>
        <w:numPr>
          <w:ilvl w:val="1"/>
          <w:numId w:val="68"/>
        </w:numPr>
        <w:spacing w:line="360" w:lineRule="auto"/>
        <w:ind w:left="284" w:hanging="284"/>
        <w:jc w:val="both"/>
        <w:rPr>
          <w:rFonts w:ascii="Times New Roman" w:hAnsi="Times New Roman"/>
          <w:color w:val="000000"/>
          <w:sz w:val="24"/>
          <w:szCs w:val="24"/>
        </w:rPr>
      </w:pPr>
      <w:r w:rsidRPr="003566C8">
        <w:rPr>
          <w:rFonts w:ascii="Times New Roman" w:hAnsi="Times New Roman"/>
          <w:color w:val="000000"/>
          <w:sz w:val="24"/>
          <w:szCs w:val="24"/>
        </w:rPr>
        <w:t>przepis</w:t>
      </w:r>
      <w:r w:rsidR="005863D7">
        <w:rPr>
          <w:rFonts w:ascii="Times New Roman" w:hAnsi="Times New Roman"/>
          <w:color w:val="000000"/>
          <w:sz w:val="24"/>
          <w:szCs w:val="24"/>
        </w:rPr>
        <w:t>y</w:t>
      </w:r>
      <w:r w:rsidRPr="007A027E">
        <w:rPr>
          <w:rFonts w:ascii="Times New Roman" w:hAnsi="Times New Roman"/>
          <w:color w:val="000000"/>
          <w:sz w:val="24"/>
          <w:szCs w:val="24"/>
        </w:rPr>
        <w:t xml:space="preserve"> regulując</w:t>
      </w:r>
      <w:r w:rsidR="005863D7">
        <w:rPr>
          <w:rFonts w:ascii="Times New Roman" w:hAnsi="Times New Roman"/>
          <w:color w:val="000000"/>
          <w:sz w:val="24"/>
          <w:szCs w:val="24"/>
        </w:rPr>
        <w:t>e</w:t>
      </w:r>
      <w:r w:rsidRPr="007A027E">
        <w:rPr>
          <w:rFonts w:ascii="Times New Roman" w:hAnsi="Times New Roman"/>
          <w:color w:val="000000"/>
          <w:sz w:val="24"/>
          <w:szCs w:val="24"/>
        </w:rPr>
        <w:t xml:space="preserve"> zasady przemieszczania zwierząt cyrkowych, </w:t>
      </w:r>
      <w:r w:rsidR="005863D7">
        <w:rPr>
          <w:rFonts w:ascii="Times New Roman" w:hAnsi="Times New Roman"/>
          <w:color w:val="000000"/>
          <w:sz w:val="24"/>
          <w:szCs w:val="24"/>
        </w:rPr>
        <w:t>z uwagi na to</w:t>
      </w:r>
      <w:r w:rsidRPr="007A027E">
        <w:rPr>
          <w:rFonts w:ascii="Times New Roman" w:hAnsi="Times New Roman"/>
          <w:color w:val="000000"/>
          <w:sz w:val="24"/>
          <w:szCs w:val="24"/>
        </w:rPr>
        <w:t>, że na podstawie przepisów rozporządzenia 2016/429 nadal nie wydano aktu uchylającego w całości rozporządzenie Komisji (WE) nr 1739/2005 z dnia 21 października 2005 r. ustanawiające</w:t>
      </w:r>
      <w:r w:rsidR="00B750AE" w:rsidRPr="007A027E">
        <w:rPr>
          <w:rFonts w:ascii="Times New Roman" w:hAnsi="Times New Roman"/>
          <w:color w:val="000000"/>
          <w:sz w:val="24"/>
          <w:szCs w:val="24"/>
        </w:rPr>
        <w:t>go</w:t>
      </w:r>
      <w:r w:rsidRPr="007A027E">
        <w:rPr>
          <w:rFonts w:ascii="Times New Roman" w:hAnsi="Times New Roman"/>
          <w:color w:val="000000"/>
          <w:sz w:val="24"/>
          <w:szCs w:val="24"/>
        </w:rPr>
        <w:t xml:space="preserve"> wymogi dotyczące zdrowia zwierząt w odniesieniu do przemieszczania zwierząt cyrkowych między Państwami Członkowskimi (Dz. Urz. UE L 279 z 22.10.2005, str. 47), </w:t>
      </w:r>
      <w:r w:rsidR="005863D7">
        <w:rPr>
          <w:rFonts w:ascii="Times New Roman" w:hAnsi="Times New Roman"/>
          <w:color w:val="000000"/>
          <w:sz w:val="24"/>
          <w:szCs w:val="24"/>
        </w:rPr>
        <w:t xml:space="preserve">wymagają </w:t>
      </w:r>
      <w:r w:rsidRPr="002D1C1E">
        <w:rPr>
          <w:rFonts w:ascii="Times New Roman" w:hAnsi="Times New Roman"/>
          <w:color w:val="000000"/>
          <w:sz w:val="24"/>
          <w:szCs w:val="24"/>
        </w:rPr>
        <w:t>utrzymani</w:t>
      </w:r>
      <w:r w:rsidR="005863D7">
        <w:rPr>
          <w:rFonts w:ascii="Times New Roman" w:hAnsi="Times New Roman"/>
          <w:color w:val="000000"/>
          <w:sz w:val="24"/>
          <w:szCs w:val="24"/>
        </w:rPr>
        <w:t>a</w:t>
      </w:r>
      <w:r w:rsidRPr="002D1C1E">
        <w:rPr>
          <w:rFonts w:ascii="Times New Roman" w:hAnsi="Times New Roman"/>
          <w:color w:val="000000"/>
          <w:sz w:val="24"/>
          <w:szCs w:val="24"/>
        </w:rPr>
        <w:t xml:space="preserve"> w mocy</w:t>
      </w:r>
      <w:r w:rsidR="005863D7">
        <w:rPr>
          <w:rFonts w:ascii="Times New Roman" w:hAnsi="Times New Roman"/>
          <w:color w:val="000000"/>
          <w:sz w:val="24"/>
          <w:szCs w:val="24"/>
        </w:rPr>
        <w:t xml:space="preserve"> w zakresie, w jaki regulują </w:t>
      </w:r>
      <w:r w:rsidR="005863D7" w:rsidRPr="00B81E7A">
        <w:rPr>
          <w:rFonts w:ascii="Times New Roman" w:hAnsi="Times New Roman"/>
          <w:color w:val="000000"/>
          <w:sz w:val="24"/>
          <w:szCs w:val="24"/>
        </w:rPr>
        <w:t>m.in. kompetencje i zasady dotyczące wydawania niektórych dokumentów identyfikacyjnych niezbędnych do przemieszczania zwierząt cyrkowych</w:t>
      </w:r>
      <w:r w:rsidRPr="002D1C1E">
        <w:rPr>
          <w:rFonts w:ascii="Times New Roman" w:hAnsi="Times New Roman"/>
          <w:color w:val="000000"/>
          <w:sz w:val="24"/>
          <w:szCs w:val="24"/>
        </w:rPr>
        <w:t xml:space="preserve"> </w:t>
      </w:r>
      <w:r w:rsidR="005863D7">
        <w:rPr>
          <w:rFonts w:ascii="Times New Roman" w:hAnsi="Times New Roman"/>
          <w:color w:val="000000"/>
          <w:sz w:val="24"/>
          <w:szCs w:val="24"/>
        </w:rPr>
        <w:t>(</w:t>
      </w:r>
      <w:r w:rsidRPr="002D1C1E">
        <w:rPr>
          <w:rFonts w:ascii="Times New Roman" w:hAnsi="Times New Roman"/>
          <w:color w:val="000000"/>
          <w:sz w:val="24"/>
          <w:szCs w:val="24"/>
        </w:rPr>
        <w:t>przepis</w:t>
      </w:r>
      <w:r w:rsidR="005863D7">
        <w:rPr>
          <w:rFonts w:ascii="Times New Roman" w:hAnsi="Times New Roman"/>
          <w:color w:val="000000"/>
          <w:sz w:val="24"/>
          <w:szCs w:val="24"/>
        </w:rPr>
        <w:t>y</w:t>
      </w:r>
      <w:r w:rsidRPr="002D1C1E">
        <w:rPr>
          <w:rFonts w:ascii="Times New Roman" w:hAnsi="Times New Roman"/>
          <w:color w:val="000000"/>
          <w:sz w:val="24"/>
          <w:szCs w:val="24"/>
        </w:rPr>
        <w:t xml:space="preserve"> rozdziału 4b dotychczasowej ustawy</w:t>
      </w:r>
      <w:r w:rsidR="005863D7">
        <w:rPr>
          <w:rFonts w:ascii="Times New Roman" w:hAnsi="Times New Roman"/>
          <w:color w:val="000000"/>
          <w:sz w:val="24"/>
          <w:szCs w:val="24"/>
        </w:rPr>
        <w:t>);</w:t>
      </w:r>
      <w:r w:rsidRPr="002D1C1E">
        <w:rPr>
          <w:rFonts w:ascii="Times New Roman" w:hAnsi="Times New Roman"/>
          <w:color w:val="000000"/>
          <w:sz w:val="24"/>
          <w:szCs w:val="24"/>
        </w:rPr>
        <w:t xml:space="preserve"> </w:t>
      </w:r>
    </w:p>
    <w:p w14:paraId="296A2C83" w14:textId="030F3521" w:rsidR="00661C0E" w:rsidRPr="002D1C1E" w:rsidRDefault="00661C0E" w:rsidP="003566C8">
      <w:pPr>
        <w:pStyle w:val="Akapitzlist"/>
        <w:numPr>
          <w:ilvl w:val="1"/>
          <w:numId w:val="68"/>
        </w:numPr>
        <w:spacing w:line="360" w:lineRule="auto"/>
        <w:ind w:left="284" w:hanging="284"/>
        <w:jc w:val="both"/>
        <w:rPr>
          <w:rFonts w:ascii="Times New Roman" w:hAnsi="Times New Roman"/>
          <w:color w:val="000000"/>
          <w:sz w:val="24"/>
          <w:szCs w:val="24"/>
        </w:rPr>
      </w:pPr>
      <w:r w:rsidRPr="002D1C1E">
        <w:rPr>
          <w:rFonts w:ascii="Times New Roman" w:hAnsi="Times New Roman"/>
          <w:color w:val="000000"/>
          <w:sz w:val="24"/>
          <w:szCs w:val="24"/>
        </w:rPr>
        <w:t xml:space="preserve">przepisy rozdziału 9 dotychczasowej ustawy, </w:t>
      </w:r>
      <w:r w:rsidR="005863D7">
        <w:rPr>
          <w:rFonts w:ascii="Times New Roman" w:hAnsi="Times New Roman"/>
          <w:color w:val="000000"/>
          <w:sz w:val="24"/>
          <w:szCs w:val="24"/>
        </w:rPr>
        <w:t xml:space="preserve">które </w:t>
      </w:r>
      <w:r w:rsidRPr="002D1C1E">
        <w:rPr>
          <w:rFonts w:ascii="Times New Roman" w:hAnsi="Times New Roman"/>
          <w:color w:val="000000"/>
          <w:sz w:val="24"/>
          <w:szCs w:val="24"/>
        </w:rPr>
        <w:t xml:space="preserve">regulują zasady stosowania substancji o działaniu hormonalnym, tyreostatycznym i beta-agonistycznym, </w:t>
      </w:r>
      <w:r w:rsidR="005863D7">
        <w:rPr>
          <w:rFonts w:ascii="Times New Roman" w:hAnsi="Times New Roman"/>
          <w:color w:val="000000"/>
          <w:sz w:val="24"/>
          <w:szCs w:val="24"/>
        </w:rPr>
        <w:t xml:space="preserve">a </w:t>
      </w:r>
      <w:r w:rsidRPr="002D1C1E">
        <w:rPr>
          <w:rFonts w:ascii="Times New Roman" w:hAnsi="Times New Roman"/>
          <w:color w:val="000000"/>
          <w:sz w:val="24"/>
          <w:szCs w:val="24"/>
        </w:rPr>
        <w:t>transponują przepisy dyrektywy Rady 96/22/WE z dnia 29 kwietnia 1996 r. dotyczącej zakazu stosowania w gospodarstwach hodowlanych niektórych związków o działaniu hormonalnym, tyreostatycznym i β-agonistycznym i uchylającej dyrektywy 81/602/EWG, 88/146/EWG oraz 88/299/EWG (Dz. Urz. WE L 125 z 23.05.1996, str. 3, z późn. zm. – Dz. Urz. UE Polskie wydanie specjalne, rozdz. 3, t. 19, str. 64) nie przystaj</w:t>
      </w:r>
      <w:r w:rsidR="005863D7">
        <w:rPr>
          <w:rFonts w:ascii="Times New Roman" w:hAnsi="Times New Roman"/>
          <w:color w:val="000000"/>
          <w:sz w:val="24"/>
          <w:szCs w:val="24"/>
        </w:rPr>
        <w:t>ą</w:t>
      </w:r>
      <w:r w:rsidRPr="002D1C1E">
        <w:rPr>
          <w:rFonts w:ascii="Times New Roman" w:hAnsi="Times New Roman"/>
          <w:color w:val="000000"/>
          <w:sz w:val="24"/>
          <w:szCs w:val="24"/>
        </w:rPr>
        <w:t xml:space="preserve"> do </w:t>
      </w:r>
      <w:r w:rsidR="005863D7">
        <w:rPr>
          <w:rFonts w:ascii="Times New Roman" w:hAnsi="Times New Roman"/>
          <w:color w:val="000000"/>
          <w:sz w:val="24"/>
          <w:szCs w:val="24"/>
        </w:rPr>
        <w:t xml:space="preserve">kwestii </w:t>
      </w:r>
      <w:r w:rsidRPr="002D1C1E">
        <w:rPr>
          <w:rFonts w:ascii="Times New Roman" w:hAnsi="Times New Roman"/>
          <w:color w:val="000000"/>
          <w:sz w:val="24"/>
          <w:szCs w:val="24"/>
        </w:rPr>
        <w:t>regulowanych w projektowanej ustawie sensu stricto a</w:t>
      </w:r>
      <w:r w:rsidR="005863D7">
        <w:rPr>
          <w:rFonts w:ascii="Times New Roman" w:hAnsi="Times New Roman"/>
          <w:color w:val="000000"/>
          <w:sz w:val="24"/>
          <w:szCs w:val="24"/>
        </w:rPr>
        <w:t>ni</w:t>
      </w:r>
      <w:r w:rsidRPr="002D1C1E">
        <w:rPr>
          <w:rFonts w:ascii="Times New Roman" w:hAnsi="Times New Roman"/>
          <w:color w:val="000000"/>
          <w:sz w:val="24"/>
          <w:szCs w:val="24"/>
        </w:rPr>
        <w:t xml:space="preserve"> do innych ustaw z obszaru prawodawstwa weterynaryjne nowelizowanych projektowan</w:t>
      </w:r>
      <w:r w:rsidR="005863D7">
        <w:rPr>
          <w:rFonts w:ascii="Times New Roman" w:hAnsi="Times New Roman"/>
          <w:color w:val="000000"/>
          <w:sz w:val="24"/>
          <w:szCs w:val="24"/>
        </w:rPr>
        <w:t>ą ustawą</w:t>
      </w:r>
      <w:r w:rsidRPr="002D1C1E">
        <w:rPr>
          <w:rFonts w:ascii="Times New Roman" w:hAnsi="Times New Roman"/>
          <w:color w:val="000000"/>
          <w:sz w:val="24"/>
          <w:szCs w:val="24"/>
        </w:rPr>
        <w:t xml:space="preserve"> </w:t>
      </w:r>
      <w:r w:rsidR="005863D7">
        <w:rPr>
          <w:rFonts w:ascii="Times New Roman" w:hAnsi="Times New Roman"/>
          <w:color w:val="000000"/>
          <w:sz w:val="24"/>
          <w:szCs w:val="24"/>
        </w:rPr>
        <w:t xml:space="preserve">i dlatego </w:t>
      </w:r>
      <w:r w:rsidRPr="002D1C1E">
        <w:rPr>
          <w:rFonts w:ascii="Times New Roman" w:hAnsi="Times New Roman"/>
          <w:color w:val="000000"/>
          <w:sz w:val="24"/>
          <w:szCs w:val="24"/>
        </w:rPr>
        <w:t>pozostawi</w:t>
      </w:r>
      <w:r w:rsidR="005863D7">
        <w:rPr>
          <w:rFonts w:ascii="Times New Roman" w:hAnsi="Times New Roman"/>
          <w:color w:val="000000"/>
          <w:sz w:val="24"/>
          <w:szCs w:val="24"/>
        </w:rPr>
        <w:t>a</w:t>
      </w:r>
      <w:r w:rsidRPr="002D1C1E">
        <w:rPr>
          <w:rFonts w:ascii="Times New Roman" w:hAnsi="Times New Roman"/>
          <w:color w:val="000000"/>
          <w:sz w:val="24"/>
          <w:szCs w:val="24"/>
        </w:rPr>
        <w:t xml:space="preserve"> </w:t>
      </w:r>
      <w:r w:rsidR="005863D7">
        <w:rPr>
          <w:rFonts w:ascii="Times New Roman" w:hAnsi="Times New Roman"/>
          <w:color w:val="000000"/>
          <w:sz w:val="24"/>
          <w:szCs w:val="24"/>
        </w:rPr>
        <w:t>się</w:t>
      </w:r>
      <w:r w:rsidRPr="002D1C1E">
        <w:rPr>
          <w:rFonts w:ascii="Times New Roman" w:hAnsi="Times New Roman"/>
          <w:color w:val="000000"/>
          <w:sz w:val="24"/>
          <w:szCs w:val="24"/>
        </w:rPr>
        <w:t xml:space="preserve"> </w:t>
      </w:r>
      <w:r w:rsidR="005863D7">
        <w:rPr>
          <w:rFonts w:ascii="Times New Roman" w:hAnsi="Times New Roman"/>
          <w:color w:val="000000"/>
          <w:sz w:val="24"/>
          <w:szCs w:val="24"/>
        </w:rPr>
        <w:t xml:space="preserve">je </w:t>
      </w:r>
      <w:r w:rsidRPr="002D1C1E">
        <w:rPr>
          <w:rFonts w:ascii="Times New Roman" w:hAnsi="Times New Roman"/>
          <w:color w:val="000000"/>
          <w:sz w:val="24"/>
          <w:szCs w:val="24"/>
        </w:rPr>
        <w:t>w dotychczasowej ustawie w niezmienionym</w:t>
      </w:r>
      <w:r w:rsidR="005863D7">
        <w:rPr>
          <w:rFonts w:ascii="Times New Roman" w:hAnsi="Times New Roman"/>
          <w:color w:val="000000"/>
          <w:sz w:val="24"/>
          <w:szCs w:val="24"/>
        </w:rPr>
        <w:t xml:space="preserve"> brzmieniu</w:t>
      </w:r>
      <w:r w:rsidR="00305A31">
        <w:rPr>
          <w:rFonts w:ascii="Times New Roman" w:hAnsi="Times New Roman"/>
          <w:color w:val="000000"/>
          <w:sz w:val="24"/>
          <w:szCs w:val="24"/>
        </w:rPr>
        <w:t>. P</w:t>
      </w:r>
      <w:r w:rsidRPr="002D1C1E">
        <w:rPr>
          <w:rFonts w:ascii="Times New Roman" w:hAnsi="Times New Roman"/>
          <w:color w:val="000000"/>
          <w:sz w:val="24"/>
          <w:szCs w:val="24"/>
        </w:rPr>
        <w:t xml:space="preserve">rzepisy regulujące zasady stosowania substancji o działaniu hormonalnym, tyreostatycznym i beta-agonistycznym, których zakres nie stanowi integralnej części rozporządzenia 2016/429, są planowane do włączenia </w:t>
      </w:r>
      <w:r w:rsidR="00696E0D">
        <w:rPr>
          <w:rFonts w:ascii="Times New Roman" w:hAnsi="Times New Roman"/>
          <w:color w:val="000000"/>
          <w:sz w:val="24"/>
          <w:szCs w:val="24"/>
        </w:rPr>
        <w:t xml:space="preserve">do </w:t>
      </w:r>
      <w:r w:rsidRPr="002D1C1E">
        <w:rPr>
          <w:rFonts w:ascii="Times New Roman" w:hAnsi="Times New Roman"/>
          <w:color w:val="000000"/>
          <w:sz w:val="24"/>
          <w:szCs w:val="24"/>
        </w:rPr>
        <w:t>projek</w:t>
      </w:r>
      <w:r w:rsidR="00696E0D">
        <w:rPr>
          <w:rFonts w:ascii="Times New Roman" w:hAnsi="Times New Roman"/>
          <w:color w:val="000000"/>
          <w:sz w:val="24"/>
          <w:szCs w:val="24"/>
        </w:rPr>
        <w:t>tu</w:t>
      </w:r>
      <w:r w:rsidRPr="002D1C1E">
        <w:rPr>
          <w:rFonts w:ascii="Times New Roman" w:hAnsi="Times New Roman"/>
          <w:color w:val="000000"/>
          <w:sz w:val="24"/>
          <w:szCs w:val="24"/>
        </w:rPr>
        <w:t xml:space="preserve"> ustawy, która będzie służyła m.in. wykonaniu przepisów rozporządzenia Parlamentu Europejskiego i Rady (UE) 2019/6 z dnia 11 grudnia 2018 r. w sprawie weterynaryjnych produktów leczniczych i uchylającego dyrektywę 2001/82/WE (Dz. Urz. UE L 4 z 07.01.2019, str. 43, z późn. zm.)</w:t>
      </w:r>
      <w:r w:rsidR="00696E0D">
        <w:rPr>
          <w:rFonts w:ascii="Times New Roman" w:hAnsi="Times New Roman"/>
          <w:color w:val="000000"/>
          <w:sz w:val="24"/>
          <w:szCs w:val="24"/>
        </w:rPr>
        <w:t>;</w:t>
      </w:r>
      <w:r w:rsidRPr="002D1C1E">
        <w:rPr>
          <w:rFonts w:ascii="Times New Roman" w:hAnsi="Times New Roman"/>
          <w:color w:val="000000"/>
          <w:sz w:val="24"/>
          <w:szCs w:val="24"/>
        </w:rPr>
        <w:t xml:space="preserve"> uchyleni</w:t>
      </w:r>
      <w:r w:rsidR="00696E0D">
        <w:rPr>
          <w:rFonts w:ascii="Times New Roman" w:hAnsi="Times New Roman"/>
          <w:color w:val="000000"/>
          <w:sz w:val="24"/>
          <w:szCs w:val="24"/>
        </w:rPr>
        <w:t>e</w:t>
      </w:r>
      <w:r w:rsidRPr="002D1C1E">
        <w:rPr>
          <w:rFonts w:ascii="Times New Roman" w:hAnsi="Times New Roman"/>
          <w:color w:val="000000"/>
          <w:sz w:val="24"/>
          <w:szCs w:val="24"/>
        </w:rPr>
        <w:t xml:space="preserve"> większości przepisów dotychczasowej ustawy</w:t>
      </w:r>
      <w:r w:rsidR="00696E0D">
        <w:rPr>
          <w:rFonts w:ascii="Times New Roman" w:hAnsi="Times New Roman"/>
          <w:color w:val="000000"/>
          <w:sz w:val="24"/>
          <w:szCs w:val="24"/>
        </w:rPr>
        <w:t xml:space="preserve"> powoduje konieczność</w:t>
      </w:r>
      <w:r w:rsidRPr="002D1C1E">
        <w:rPr>
          <w:rFonts w:ascii="Times New Roman" w:hAnsi="Times New Roman"/>
          <w:color w:val="000000"/>
          <w:sz w:val="24"/>
          <w:szCs w:val="24"/>
        </w:rPr>
        <w:t xml:space="preserve"> </w:t>
      </w:r>
      <w:r w:rsidR="00696E0D">
        <w:rPr>
          <w:rFonts w:ascii="Times New Roman" w:hAnsi="Times New Roman"/>
          <w:color w:val="000000"/>
          <w:sz w:val="24"/>
          <w:szCs w:val="24"/>
        </w:rPr>
        <w:t xml:space="preserve">zmiany jej </w:t>
      </w:r>
      <w:r w:rsidRPr="002D1C1E">
        <w:rPr>
          <w:rFonts w:ascii="Times New Roman" w:hAnsi="Times New Roman"/>
          <w:color w:val="000000"/>
          <w:sz w:val="24"/>
          <w:szCs w:val="24"/>
        </w:rPr>
        <w:t>tytuł</w:t>
      </w:r>
      <w:r w:rsidR="00696E0D">
        <w:rPr>
          <w:rFonts w:ascii="Times New Roman" w:hAnsi="Times New Roman"/>
          <w:color w:val="000000"/>
          <w:sz w:val="24"/>
          <w:szCs w:val="24"/>
        </w:rPr>
        <w:t>u</w:t>
      </w:r>
      <w:r w:rsidRPr="002D1C1E">
        <w:rPr>
          <w:rFonts w:ascii="Times New Roman" w:hAnsi="Times New Roman"/>
          <w:color w:val="000000"/>
          <w:sz w:val="24"/>
          <w:szCs w:val="24"/>
        </w:rPr>
        <w:t xml:space="preserve"> tak, aby odpowiadał zakresowi regulacji w niej pozostawionych.</w:t>
      </w:r>
    </w:p>
    <w:p w14:paraId="0C3E90FA" w14:textId="2AE07BD0" w:rsidR="004F6665" w:rsidRPr="00E357F5" w:rsidRDefault="00587B91" w:rsidP="0054693A">
      <w:pPr>
        <w:pStyle w:val="Akapitzlist"/>
        <w:numPr>
          <w:ilvl w:val="0"/>
          <w:numId w:val="15"/>
        </w:numPr>
        <w:spacing w:line="360" w:lineRule="auto"/>
        <w:ind w:left="284" w:hanging="284"/>
        <w:jc w:val="both"/>
        <w:rPr>
          <w:rFonts w:ascii="Times New Roman" w:hAnsi="Times New Roman"/>
          <w:color w:val="000000"/>
          <w:sz w:val="24"/>
          <w:szCs w:val="24"/>
        </w:rPr>
      </w:pPr>
      <w:r w:rsidRPr="00E357F5">
        <w:rPr>
          <w:rFonts w:ascii="Times New Roman" w:hAnsi="Times New Roman"/>
          <w:color w:val="000000"/>
          <w:sz w:val="24"/>
          <w:szCs w:val="24"/>
        </w:rPr>
        <w:t xml:space="preserve">Ustawa </w:t>
      </w:r>
      <w:r w:rsidR="00696E0D">
        <w:rPr>
          <w:rFonts w:ascii="Times New Roman" w:hAnsi="Times New Roman"/>
          <w:color w:val="000000"/>
          <w:sz w:val="24"/>
          <w:szCs w:val="24"/>
        </w:rPr>
        <w:t xml:space="preserve">z dnia 16 grudnia 2005 r. </w:t>
      </w:r>
      <w:r w:rsidRPr="00E357F5">
        <w:rPr>
          <w:rFonts w:ascii="Times New Roman" w:hAnsi="Times New Roman"/>
          <w:color w:val="000000"/>
          <w:sz w:val="24"/>
          <w:szCs w:val="24"/>
        </w:rPr>
        <w:t>o produktach pochodzenia zwierzęcego</w:t>
      </w:r>
      <w:r w:rsidR="00D066AD" w:rsidRPr="00E357F5">
        <w:rPr>
          <w:rFonts w:ascii="Times New Roman" w:hAnsi="Times New Roman"/>
          <w:color w:val="000000"/>
          <w:sz w:val="24"/>
          <w:szCs w:val="24"/>
        </w:rPr>
        <w:t xml:space="preserve"> (art. </w:t>
      </w:r>
      <w:r w:rsidR="00B108CE" w:rsidRPr="00E357F5">
        <w:rPr>
          <w:rFonts w:ascii="Times New Roman" w:hAnsi="Times New Roman"/>
          <w:color w:val="000000"/>
          <w:sz w:val="24"/>
          <w:szCs w:val="24"/>
        </w:rPr>
        <w:t>11</w:t>
      </w:r>
      <w:r w:rsidR="00B750AE">
        <w:rPr>
          <w:rFonts w:ascii="Times New Roman" w:hAnsi="Times New Roman"/>
          <w:color w:val="000000"/>
          <w:sz w:val="24"/>
          <w:szCs w:val="24"/>
        </w:rPr>
        <w:t>5</w:t>
      </w:r>
      <w:r w:rsidR="006236DD">
        <w:rPr>
          <w:rFonts w:ascii="Times New Roman" w:hAnsi="Times New Roman"/>
          <w:color w:val="000000"/>
          <w:sz w:val="24"/>
          <w:szCs w:val="24"/>
        </w:rPr>
        <w:t xml:space="preserve"> projektu ustawy</w:t>
      </w:r>
      <w:r w:rsidR="00D066AD" w:rsidRPr="00E357F5">
        <w:rPr>
          <w:rFonts w:ascii="Times New Roman" w:hAnsi="Times New Roman"/>
          <w:color w:val="000000"/>
          <w:sz w:val="24"/>
          <w:szCs w:val="24"/>
        </w:rPr>
        <w:t>)</w:t>
      </w:r>
    </w:p>
    <w:p w14:paraId="49CE325F" w14:textId="7A639839" w:rsidR="000C4535" w:rsidRPr="000C4535" w:rsidRDefault="000C4535" w:rsidP="0054693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Zmiany wprowadzone w przepisach ustawy z dnia 16 grudnia 2005 r. o produktach po</w:t>
      </w:r>
      <w:r w:rsidR="000574E5">
        <w:rPr>
          <w:rFonts w:ascii="Times New Roman" w:hAnsi="Times New Roman"/>
          <w:color w:val="000000"/>
          <w:sz w:val="24"/>
          <w:szCs w:val="24"/>
        </w:rPr>
        <w:t xml:space="preserve">chodzenia zwierzęcego </w:t>
      </w:r>
      <w:r w:rsidR="0079305F">
        <w:rPr>
          <w:rFonts w:ascii="Times New Roman" w:hAnsi="Times New Roman"/>
          <w:color w:val="000000"/>
          <w:sz w:val="24"/>
          <w:szCs w:val="24"/>
        </w:rPr>
        <w:t xml:space="preserve">(ustawa o ppz) </w:t>
      </w:r>
      <w:r w:rsidR="000574E5">
        <w:rPr>
          <w:rFonts w:ascii="Times New Roman" w:hAnsi="Times New Roman"/>
          <w:color w:val="000000"/>
          <w:sz w:val="24"/>
          <w:szCs w:val="24"/>
        </w:rPr>
        <w:t>w art. 115</w:t>
      </w:r>
      <w:r w:rsidRPr="000C4535">
        <w:rPr>
          <w:rFonts w:ascii="Times New Roman" w:hAnsi="Times New Roman"/>
          <w:color w:val="000000"/>
          <w:sz w:val="24"/>
          <w:szCs w:val="24"/>
        </w:rPr>
        <w:t xml:space="preserve"> pkt 1</w:t>
      </w:r>
      <w:r w:rsidR="004D0436" w:rsidRPr="00B81E7A">
        <w:rPr>
          <w:rFonts w:ascii="Times New Roman" w:hAnsi="Times New Roman"/>
          <w:color w:val="000000"/>
          <w:sz w:val="24"/>
          <w:szCs w:val="24"/>
        </w:rPr>
        <w:t>–</w:t>
      </w:r>
      <w:r w:rsidRPr="000C4535">
        <w:rPr>
          <w:rFonts w:ascii="Times New Roman" w:hAnsi="Times New Roman"/>
          <w:color w:val="000000"/>
          <w:sz w:val="24"/>
          <w:szCs w:val="24"/>
        </w:rPr>
        <w:t xml:space="preserve">3, 5 i 10 mają na celu </w:t>
      </w:r>
      <w:r w:rsidR="004D0436">
        <w:rPr>
          <w:rFonts w:ascii="Times New Roman" w:hAnsi="Times New Roman"/>
          <w:color w:val="000000"/>
          <w:sz w:val="24"/>
          <w:szCs w:val="24"/>
        </w:rPr>
        <w:t xml:space="preserve">zapewnienie spójności </w:t>
      </w:r>
      <w:r w:rsidRPr="000C4535">
        <w:rPr>
          <w:rFonts w:ascii="Times New Roman" w:hAnsi="Times New Roman"/>
          <w:color w:val="000000"/>
          <w:sz w:val="24"/>
          <w:szCs w:val="24"/>
        </w:rPr>
        <w:t xml:space="preserve">przepisów krajowych z przepisami UE obowiązującymi w zakresie zdrowia zwierząt. </w:t>
      </w:r>
    </w:p>
    <w:p w14:paraId="066F327E" w14:textId="7917BD60" w:rsidR="000C4535" w:rsidRPr="000C4535" w:rsidRDefault="004D0436" w:rsidP="0054693A">
      <w:pPr>
        <w:spacing w:line="360" w:lineRule="auto"/>
        <w:jc w:val="both"/>
        <w:rPr>
          <w:rFonts w:ascii="Times New Roman" w:hAnsi="Times New Roman"/>
          <w:color w:val="000000"/>
          <w:sz w:val="24"/>
          <w:szCs w:val="24"/>
        </w:rPr>
      </w:pPr>
      <w:r>
        <w:rPr>
          <w:rFonts w:ascii="Times New Roman" w:hAnsi="Times New Roman"/>
          <w:color w:val="000000"/>
          <w:sz w:val="24"/>
          <w:szCs w:val="24"/>
        </w:rPr>
        <w:t>O</w:t>
      </w:r>
      <w:r w:rsidR="000C4535" w:rsidRPr="000C4535">
        <w:rPr>
          <w:rFonts w:ascii="Times New Roman" w:hAnsi="Times New Roman"/>
          <w:color w:val="000000"/>
          <w:sz w:val="24"/>
          <w:szCs w:val="24"/>
        </w:rPr>
        <w:t xml:space="preserve">bowiązujące przepisy art. 9 i </w:t>
      </w:r>
      <w:r>
        <w:rPr>
          <w:rFonts w:ascii="Times New Roman" w:hAnsi="Times New Roman"/>
          <w:color w:val="000000"/>
          <w:sz w:val="24"/>
          <w:szCs w:val="24"/>
        </w:rPr>
        <w:t xml:space="preserve">art. </w:t>
      </w:r>
      <w:r w:rsidR="000C4535" w:rsidRPr="000C4535">
        <w:rPr>
          <w:rFonts w:ascii="Times New Roman" w:hAnsi="Times New Roman"/>
          <w:color w:val="000000"/>
          <w:sz w:val="24"/>
          <w:szCs w:val="24"/>
        </w:rPr>
        <w:t xml:space="preserve">10 </w:t>
      </w:r>
      <w:r w:rsidR="0079305F">
        <w:rPr>
          <w:rFonts w:ascii="Times New Roman" w:hAnsi="Times New Roman"/>
          <w:color w:val="000000"/>
          <w:sz w:val="24"/>
          <w:szCs w:val="24"/>
        </w:rPr>
        <w:t xml:space="preserve">ustawy o ppz </w:t>
      </w:r>
      <w:r w:rsidR="000C4535" w:rsidRPr="000C4535">
        <w:rPr>
          <w:rFonts w:ascii="Times New Roman" w:hAnsi="Times New Roman"/>
          <w:color w:val="000000"/>
          <w:sz w:val="24"/>
          <w:szCs w:val="24"/>
        </w:rPr>
        <w:t>wdrażały do polskiego porządku prawnego przepisy dyrektywy Rady 2002/99/WE z dnia 16 grudnia 2002 r. ustanawiającej przepisy sanitarne regulujące produkcję, przetwarzanie, dystrybucję oraz wprowadzanie produktów pochodzenia zwierzęcego przeznaczonych do spożycia przez ludzi (Dz. Urz. WE L 18 z 23.01.2003, str. 11 – Dz. Urz. UE Polskie wydanie specjalne, rozdz. 3, t. 38, str. 124). Dyrektywa ta została uchylona z dniem 20</w:t>
      </w:r>
      <w:r>
        <w:rPr>
          <w:rFonts w:ascii="Times New Roman" w:hAnsi="Times New Roman"/>
          <w:color w:val="000000"/>
          <w:sz w:val="24"/>
          <w:szCs w:val="24"/>
        </w:rPr>
        <w:t xml:space="preserve"> kwietnia </w:t>
      </w:r>
      <w:r w:rsidR="000C4535" w:rsidRPr="000C4535">
        <w:rPr>
          <w:rFonts w:ascii="Times New Roman" w:hAnsi="Times New Roman"/>
          <w:color w:val="000000"/>
          <w:sz w:val="24"/>
          <w:szCs w:val="24"/>
        </w:rPr>
        <w:t xml:space="preserve">2021 r. </w:t>
      </w:r>
      <w:r>
        <w:rPr>
          <w:rFonts w:ascii="Times New Roman" w:hAnsi="Times New Roman"/>
          <w:color w:val="000000"/>
          <w:sz w:val="24"/>
          <w:szCs w:val="24"/>
        </w:rPr>
        <w:t xml:space="preserve">przez </w:t>
      </w:r>
      <w:r w:rsidR="000C4535" w:rsidRPr="000C4535">
        <w:rPr>
          <w:rFonts w:ascii="Times New Roman" w:hAnsi="Times New Roman"/>
          <w:color w:val="000000"/>
          <w:sz w:val="24"/>
          <w:szCs w:val="24"/>
        </w:rPr>
        <w:t>rozporządzeni</w:t>
      </w:r>
      <w:r>
        <w:rPr>
          <w:rFonts w:ascii="Times New Roman" w:hAnsi="Times New Roman"/>
          <w:color w:val="000000"/>
          <w:sz w:val="24"/>
          <w:szCs w:val="24"/>
        </w:rPr>
        <w:t>e</w:t>
      </w:r>
      <w:r w:rsidR="000C4535" w:rsidRPr="000C4535">
        <w:rPr>
          <w:rFonts w:ascii="Times New Roman" w:hAnsi="Times New Roman"/>
          <w:color w:val="000000"/>
          <w:sz w:val="24"/>
          <w:szCs w:val="24"/>
        </w:rPr>
        <w:t xml:space="preserve"> 2016/429, natomiast wymagania określone</w:t>
      </w:r>
      <w:r>
        <w:rPr>
          <w:rFonts w:ascii="Times New Roman" w:hAnsi="Times New Roman"/>
          <w:color w:val="000000"/>
          <w:sz w:val="24"/>
          <w:szCs w:val="24"/>
        </w:rPr>
        <w:t xml:space="preserve"> w tej dyrektywie</w:t>
      </w:r>
      <w:r w:rsidR="000C4535" w:rsidRPr="000C4535">
        <w:rPr>
          <w:rFonts w:ascii="Times New Roman" w:hAnsi="Times New Roman"/>
          <w:color w:val="000000"/>
          <w:sz w:val="24"/>
          <w:szCs w:val="24"/>
        </w:rPr>
        <w:t xml:space="preserve"> w odniesieniu do produktów pochodzenia zwierzęcego zostały przeniesione do przepisów UE w zakresie zdrowia zwierząt, które obowiązują wprost. </w:t>
      </w:r>
      <w:r>
        <w:rPr>
          <w:rFonts w:ascii="Times New Roman" w:hAnsi="Times New Roman"/>
          <w:color w:val="000000"/>
          <w:sz w:val="24"/>
          <w:szCs w:val="24"/>
        </w:rPr>
        <w:t>Z</w:t>
      </w:r>
      <w:r w:rsidR="000C4535" w:rsidRPr="000C4535">
        <w:rPr>
          <w:rFonts w:ascii="Times New Roman" w:hAnsi="Times New Roman"/>
          <w:color w:val="000000"/>
          <w:sz w:val="24"/>
          <w:szCs w:val="24"/>
        </w:rPr>
        <w:t xml:space="preserve">asadne jest </w:t>
      </w:r>
      <w:r>
        <w:rPr>
          <w:rFonts w:ascii="Times New Roman" w:hAnsi="Times New Roman"/>
          <w:color w:val="000000"/>
          <w:sz w:val="24"/>
          <w:szCs w:val="24"/>
        </w:rPr>
        <w:t xml:space="preserve">zatem </w:t>
      </w:r>
      <w:r w:rsidR="000C4535" w:rsidRPr="000C4535">
        <w:rPr>
          <w:rFonts w:ascii="Times New Roman" w:hAnsi="Times New Roman"/>
          <w:color w:val="000000"/>
          <w:sz w:val="24"/>
          <w:szCs w:val="24"/>
        </w:rPr>
        <w:t xml:space="preserve">uchylenie </w:t>
      </w:r>
      <w:r w:rsidR="00773604">
        <w:rPr>
          <w:rFonts w:ascii="Times New Roman" w:hAnsi="Times New Roman"/>
          <w:color w:val="000000"/>
          <w:sz w:val="24"/>
          <w:szCs w:val="24"/>
        </w:rPr>
        <w:t>obowiązujących w tym zakresie</w:t>
      </w:r>
      <w:r w:rsidR="006A4DB0">
        <w:rPr>
          <w:rFonts w:ascii="Times New Roman" w:hAnsi="Times New Roman"/>
          <w:color w:val="000000"/>
          <w:sz w:val="24"/>
          <w:szCs w:val="24"/>
        </w:rPr>
        <w:t xml:space="preserve"> </w:t>
      </w:r>
      <w:r w:rsidR="000C4535" w:rsidRPr="000C4535">
        <w:rPr>
          <w:rFonts w:ascii="Times New Roman" w:hAnsi="Times New Roman"/>
          <w:color w:val="000000"/>
          <w:sz w:val="24"/>
          <w:szCs w:val="24"/>
        </w:rPr>
        <w:t>przepisów ustawy o</w:t>
      </w:r>
      <w:r w:rsidR="0079305F">
        <w:rPr>
          <w:rFonts w:ascii="Times New Roman" w:hAnsi="Times New Roman"/>
          <w:color w:val="000000"/>
          <w:sz w:val="24"/>
          <w:szCs w:val="24"/>
        </w:rPr>
        <w:t xml:space="preserve"> ppz</w:t>
      </w:r>
      <w:r w:rsidR="000C4535" w:rsidRPr="000C4535">
        <w:rPr>
          <w:rFonts w:ascii="Times New Roman" w:hAnsi="Times New Roman"/>
          <w:color w:val="000000"/>
          <w:sz w:val="24"/>
          <w:szCs w:val="24"/>
        </w:rPr>
        <w:t xml:space="preserve">, w tym </w:t>
      </w:r>
      <w:r>
        <w:rPr>
          <w:rFonts w:ascii="Times New Roman" w:hAnsi="Times New Roman"/>
          <w:color w:val="000000"/>
          <w:sz w:val="24"/>
          <w:szCs w:val="24"/>
        </w:rPr>
        <w:t xml:space="preserve">upoważnienia </w:t>
      </w:r>
      <w:r w:rsidR="000C4535" w:rsidRPr="000C4535">
        <w:rPr>
          <w:rFonts w:ascii="Times New Roman" w:hAnsi="Times New Roman"/>
          <w:color w:val="000000"/>
          <w:sz w:val="24"/>
          <w:szCs w:val="24"/>
        </w:rPr>
        <w:t>dla ministra właściwego do spraw rolnictwa do wydania rozporządzenia oraz uchylenie odesłań do nieobowiązujących już w tym zakresie przepisów UE. Skutkiem proponowanych zmian będzie uchylenie rozporządzenia Ministra Rolnictwa i Rozwoju Wsi z dnia 21 października 2016 r. w sprawie produkcji produktów pochodzenia zwierzęcego pochodzących z obszaru podlegającego ograniczeniom w zakresie zdrowia zwierząt (Dz.</w:t>
      </w:r>
      <w:r>
        <w:rPr>
          <w:rFonts w:ascii="Times New Roman" w:hAnsi="Times New Roman"/>
          <w:color w:val="000000"/>
          <w:sz w:val="24"/>
          <w:szCs w:val="24"/>
        </w:rPr>
        <w:t xml:space="preserve"> </w:t>
      </w:r>
      <w:r w:rsidR="000C4535" w:rsidRPr="000C4535">
        <w:rPr>
          <w:rFonts w:ascii="Times New Roman" w:hAnsi="Times New Roman"/>
          <w:color w:val="000000"/>
          <w:sz w:val="24"/>
          <w:szCs w:val="24"/>
        </w:rPr>
        <w:t>U. poz. 1762), które wdraża do polskich przepisów ww. uchyloną dyrektywę.</w:t>
      </w:r>
    </w:p>
    <w:p w14:paraId="72F0C64A" w14:textId="7975E08B" w:rsidR="000C4535" w:rsidRPr="000C4535" w:rsidRDefault="000C4535" w:rsidP="0054693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Natomiast zmiany w pkt 2 i 10 mają na celu dostosowanie treści ustawy do przepisów w zakresie zdrowia zwierząt, w szczególności </w:t>
      </w:r>
      <w:r w:rsidR="004D0436">
        <w:rPr>
          <w:rFonts w:ascii="Times New Roman" w:hAnsi="Times New Roman"/>
          <w:color w:val="000000"/>
          <w:sz w:val="24"/>
          <w:szCs w:val="24"/>
        </w:rPr>
        <w:t>zastąpienia</w:t>
      </w:r>
      <w:r w:rsidRPr="000C4535">
        <w:rPr>
          <w:rFonts w:ascii="Times New Roman" w:hAnsi="Times New Roman"/>
          <w:color w:val="000000"/>
          <w:sz w:val="24"/>
          <w:szCs w:val="24"/>
        </w:rPr>
        <w:t xml:space="preserve"> odesłań </w:t>
      </w:r>
      <w:r w:rsidR="004D0436">
        <w:rPr>
          <w:rFonts w:ascii="Times New Roman" w:hAnsi="Times New Roman"/>
          <w:color w:val="000000"/>
          <w:sz w:val="24"/>
          <w:szCs w:val="24"/>
        </w:rPr>
        <w:t xml:space="preserve">do </w:t>
      </w:r>
      <w:r w:rsidRPr="000C4535">
        <w:rPr>
          <w:rFonts w:ascii="Times New Roman" w:hAnsi="Times New Roman"/>
          <w:color w:val="000000"/>
          <w:sz w:val="24"/>
          <w:szCs w:val="24"/>
        </w:rPr>
        <w:t>przepisów „o ochronie zdrowa zwierząt oraz zwalczaniu chorób zakaźnych zwierząt” odesłani</w:t>
      </w:r>
      <w:r w:rsidR="004D0436">
        <w:rPr>
          <w:rFonts w:ascii="Times New Roman" w:hAnsi="Times New Roman"/>
          <w:color w:val="000000"/>
          <w:sz w:val="24"/>
          <w:szCs w:val="24"/>
        </w:rPr>
        <w:t>ami</w:t>
      </w:r>
      <w:r w:rsidRPr="000C4535">
        <w:rPr>
          <w:rFonts w:ascii="Times New Roman" w:hAnsi="Times New Roman"/>
          <w:color w:val="000000"/>
          <w:sz w:val="24"/>
          <w:szCs w:val="24"/>
        </w:rPr>
        <w:t xml:space="preserve"> do przepisów „o zdrowiu zwierząt” oraz „o wymaganiach weterynaryjnych przy przemieszczaniu w celach niehandlowych zwierząt domowych towarzyszących podróżnym i zwierząt cyrkowych oraz o stosowaniu substancji o działaniu hormonalnym, tyreostatycznym i beta-agonistycznym” w zakresie, w jakim dotyczą one zwierząt, od których lub z których pozyskuje się żywność.</w:t>
      </w:r>
    </w:p>
    <w:p w14:paraId="02106AEA" w14:textId="3A341F1F" w:rsidR="000C4535" w:rsidRPr="000C4535" w:rsidRDefault="00AA7B98" w:rsidP="0054693A">
      <w:pPr>
        <w:spacing w:line="360" w:lineRule="auto"/>
        <w:jc w:val="both"/>
        <w:rPr>
          <w:rFonts w:ascii="Times New Roman" w:hAnsi="Times New Roman"/>
          <w:color w:val="000000"/>
          <w:sz w:val="24"/>
          <w:szCs w:val="24"/>
        </w:rPr>
      </w:pPr>
      <w:r>
        <w:rPr>
          <w:rFonts w:ascii="Times New Roman" w:hAnsi="Times New Roman"/>
          <w:color w:val="000000"/>
          <w:sz w:val="24"/>
          <w:szCs w:val="24"/>
        </w:rPr>
        <w:t>Zmiany wprowadzone w art. 116</w:t>
      </w:r>
      <w:r w:rsidR="000C4535" w:rsidRPr="000C4535">
        <w:rPr>
          <w:rFonts w:ascii="Times New Roman" w:hAnsi="Times New Roman"/>
          <w:color w:val="000000"/>
          <w:sz w:val="24"/>
          <w:szCs w:val="24"/>
        </w:rPr>
        <w:t xml:space="preserve"> pkt 1, 4, 8 i 9 wynikają ze zmiany przepisów UE w zakresie kontroli urzędowej pozostałości zanieczyszczeń oraz substancji niedozwolonych, zabronionych i niepożądanych, o której mowa w art. 19 rozporządzenia 2017/625.</w:t>
      </w:r>
      <w:r w:rsidR="000800B9">
        <w:rPr>
          <w:rFonts w:ascii="Times New Roman" w:hAnsi="Times New Roman"/>
          <w:color w:val="000000"/>
          <w:sz w:val="24"/>
          <w:szCs w:val="24"/>
        </w:rPr>
        <w:t xml:space="preserve"> </w:t>
      </w:r>
      <w:r w:rsidR="004D0436">
        <w:rPr>
          <w:rFonts w:ascii="Times New Roman" w:hAnsi="Times New Roman"/>
          <w:color w:val="000000"/>
          <w:sz w:val="24"/>
          <w:szCs w:val="24"/>
        </w:rPr>
        <w:t>O</w:t>
      </w:r>
      <w:r w:rsidR="000C4535" w:rsidRPr="000C4535">
        <w:rPr>
          <w:rFonts w:ascii="Times New Roman" w:hAnsi="Times New Roman"/>
          <w:color w:val="000000"/>
          <w:sz w:val="24"/>
          <w:szCs w:val="24"/>
        </w:rPr>
        <w:t xml:space="preserve">becny art. 16 ustawy </w:t>
      </w:r>
      <w:r w:rsidR="0079305F">
        <w:rPr>
          <w:rFonts w:ascii="Times New Roman" w:hAnsi="Times New Roman"/>
          <w:color w:val="000000"/>
          <w:sz w:val="24"/>
          <w:szCs w:val="24"/>
        </w:rPr>
        <w:t xml:space="preserve">o ppz </w:t>
      </w:r>
      <w:r w:rsidR="000C4535" w:rsidRPr="000C4535">
        <w:rPr>
          <w:rFonts w:ascii="Times New Roman" w:hAnsi="Times New Roman"/>
          <w:color w:val="000000"/>
          <w:sz w:val="24"/>
          <w:szCs w:val="24"/>
        </w:rPr>
        <w:t xml:space="preserve">wdrażał do przepisów prawa krajowego przepisy dyrektywy Rady 96/23/WE z dnia 29 kwietnia 1996 r. w sprawie środków monitorowania niektórych substancji i ich pozostałości u żywych zwierząt i w produktach pochodzenia zwierzęcego oraz uchylającej dyrektywy 85/358/EWG i 86/469/EWG oraz decyzje 89/187/EWG i 91/664/EWG (Dz. Urz. WE L 125 z 23.05.1996, str. 10, z późn. zm. – Dz. Urz. UE Polskie wydanie specjalne, rozdz. 3, t. 19, str. 71). Przepisy </w:t>
      </w:r>
      <w:r w:rsidR="004D0436">
        <w:rPr>
          <w:rFonts w:ascii="Times New Roman" w:hAnsi="Times New Roman"/>
          <w:color w:val="000000"/>
          <w:sz w:val="24"/>
          <w:szCs w:val="24"/>
        </w:rPr>
        <w:t xml:space="preserve">tej </w:t>
      </w:r>
      <w:r w:rsidR="000C4535" w:rsidRPr="000C4535">
        <w:rPr>
          <w:rFonts w:ascii="Times New Roman" w:hAnsi="Times New Roman"/>
          <w:color w:val="000000"/>
          <w:sz w:val="24"/>
          <w:szCs w:val="24"/>
        </w:rPr>
        <w:t>dyrektywy zostały już uchylone i zastąpione przepisami:</w:t>
      </w:r>
    </w:p>
    <w:p w14:paraId="4AE246A2" w14:textId="69D54081"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delegowanego Komisji (UE) 2019/2090 z dnia 19 czerwca 2019 r. uzupełniającego rozporządzenie Parlamentu Europejskiego i Rady (UE) 2017/625 w odniesieniu do przypadków podejrzenia lub stwierdzenia niezgodności z przepisami Unii dotyczącymi stosowania lub pozostałości substancji farmakologicznie czynnych dopuszczonych w weterynaryjnych produktach leczniczych lub jako dodatki paszowe bądź z przepisami Unii dotyczącymi stosowania lub pozostałości zakazanych lub niedopuszczonych substancji farmakologicznie czynnych (Dz.</w:t>
      </w:r>
      <w:r w:rsidR="000800B9">
        <w:rPr>
          <w:rFonts w:ascii="Times New Roman" w:hAnsi="Times New Roman"/>
          <w:color w:val="000000"/>
          <w:sz w:val="24"/>
          <w:szCs w:val="24"/>
        </w:rPr>
        <w:t xml:space="preserve"> </w:t>
      </w:r>
      <w:r w:rsidRPr="00AA7B98">
        <w:rPr>
          <w:rFonts w:ascii="Times New Roman" w:hAnsi="Times New Roman"/>
          <w:color w:val="000000"/>
          <w:sz w:val="24"/>
          <w:szCs w:val="24"/>
        </w:rPr>
        <w:t>U</w:t>
      </w:r>
      <w:r w:rsidR="000800B9">
        <w:rPr>
          <w:rFonts w:ascii="Times New Roman" w:hAnsi="Times New Roman"/>
          <w:color w:val="000000"/>
          <w:sz w:val="24"/>
          <w:szCs w:val="24"/>
        </w:rPr>
        <w:t>rz</w:t>
      </w:r>
      <w:r w:rsidRPr="00AA7B98">
        <w:rPr>
          <w:rFonts w:ascii="Times New Roman" w:hAnsi="Times New Roman"/>
          <w:color w:val="000000"/>
          <w:sz w:val="24"/>
          <w:szCs w:val="24"/>
        </w:rPr>
        <w:t xml:space="preserve">. </w:t>
      </w:r>
      <w:r w:rsidR="000800B9">
        <w:rPr>
          <w:rFonts w:ascii="Times New Roman" w:hAnsi="Times New Roman"/>
          <w:color w:val="000000"/>
          <w:sz w:val="24"/>
          <w:szCs w:val="24"/>
        </w:rPr>
        <w:t xml:space="preserve">UE </w:t>
      </w:r>
      <w:r w:rsidRPr="00AA7B98">
        <w:rPr>
          <w:rFonts w:ascii="Times New Roman" w:hAnsi="Times New Roman"/>
          <w:color w:val="000000"/>
          <w:sz w:val="24"/>
          <w:szCs w:val="24"/>
        </w:rPr>
        <w:t xml:space="preserve">L 317 z </w:t>
      </w:r>
      <w:r w:rsidR="007A4D6B">
        <w:rPr>
          <w:rFonts w:ascii="Times New Roman" w:hAnsi="Times New Roman"/>
          <w:color w:val="000000"/>
          <w:sz w:val="24"/>
          <w:szCs w:val="24"/>
        </w:rPr>
        <w:t>0</w:t>
      </w:r>
      <w:r w:rsidRPr="00AA7B98">
        <w:rPr>
          <w:rFonts w:ascii="Times New Roman" w:hAnsi="Times New Roman"/>
          <w:color w:val="000000"/>
          <w:sz w:val="24"/>
          <w:szCs w:val="24"/>
        </w:rPr>
        <w:t>9.12.2019, str. 28</w:t>
      </w:r>
      <w:r w:rsidR="007A4D6B">
        <w:rPr>
          <w:rFonts w:ascii="Times New Roman" w:hAnsi="Times New Roman"/>
          <w:color w:val="000000"/>
          <w:sz w:val="24"/>
          <w:szCs w:val="24"/>
        </w:rPr>
        <w:t>, z późn. zm.</w:t>
      </w:r>
      <w:r w:rsidRPr="00AA7B98">
        <w:rPr>
          <w:rFonts w:ascii="Times New Roman" w:hAnsi="Times New Roman"/>
          <w:color w:val="000000"/>
          <w:sz w:val="24"/>
          <w:szCs w:val="24"/>
        </w:rPr>
        <w:t>),</w:t>
      </w:r>
    </w:p>
    <w:p w14:paraId="65BC9476" w14:textId="29F8CEF5"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delegowanego Komisji (UE) 2022/1644 z dnia 7 lipca 2022 r. uzupełniającego rozporządzenie Parlamentu Europejskiego i Rady (UE) 2017/625 o szczególne wymogi dotyczące przeprowadzania kontroli urzędowych stosowania substancji farmakologicznie czynnych dopuszczonych jako weterynaryjne produkty lecznicze lub jako dodatki paszowe oraz zakazanych lub niedopuszczonych substancji farmakologicznie czynnych i ich pozostałości (Dz. Urz. UE L 248 z 26.</w:t>
      </w:r>
      <w:r w:rsidR="007A4D6B">
        <w:rPr>
          <w:rFonts w:ascii="Times New Roman" w:hAnsi="Times New Roman"/>
          <w:color w:val="000000"/>
          <w:sz w:val="24"/>
          <w:szCs w:val="24"/>
        </w:rPr>
        <w:t>0</w:t>
      </w:r>
      <w:r w:rsidRPr="00AA7B98">
        <w:rPr>
          <w:rFonts w:ascii="Times New Roman" w:hAnsi="Times New Roman"/>
          <w:color w:val="000000"/>
          <w:sz w:val="24"/>
          <w:szCs w:val="24"/>
        </w:rPr>
        <w:t>9.2022, str. 3</w:t>
      </w:r>
      <w:r w:rsidR="007A4D6B">
        <w:rPr>
          <w:rFonts w:ascii="Times New Roman" w:hAnsi="Times New Roman"/>
          <w:color w:val="000000"/>
          <w:sz w:val="24"/>
          <w:szCs w:val="24"/>
        </w:rPr>
        <w:t>, z późn. zm.</w:t>
      </w:r>
      <w:r w:rsidRPr="00AA7B98">
        <w:rPr>
          <w:rFonts w:ascii="Times New Roman" w:hAnsi="Times New Roman"/>
          <w:color w:val="000000"/>
          <w:sz w:val="24"/>
          <w:szCs w:val="24"/>
        </w:rPr>
        <w:t>),</w:t>
      </w:r>
    </w:p>
    <w:p w14:paraId="0E985B05" w14:textId="775F8DCB"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wykonawczego Komisji (UE) 2022/1646 z dnia 23 września 2022 r. w sprawie jednolitych praktycznych rozwiązań dotyczących przeprowadzania kontroli urzędowych w odniesieniu do stosowania substancji farmakologicznie czynnych dopuszczonych jako weterynaryjne produkty lecznicze lub jako dodatki paszowe oraz zakazanych lub niedopuszczonych substancji farmakologicznie czynnych i ich pozostałości, w sprawie treści wieloletnich krajowych planów kontroli oraz w sprawie szczególnych ustaleń dotyczących ich opracowywania (Dz. Urz. UE L 248 z 26.09.2022, str. 32</w:t>
      </w:r>
      <w:r w:rsidR="007A4D6B">
        <w:rPr>
          <w:rFonts w:ascii="Times New Roman" w:hAnsi="Times New Roman"/>
          <w:color w:val="000000"/>
          <w:sz w:val="24"/>
          <w:szCs w:val="24"/>
        </w:rPr>
        <w:t>, z późn. zm.</w:t>
      </w:r>
      <w:r w:rsidRPr="00AA7B98">
        <w:rPr>
          <w:rFonts w:ascii="Times New Roman" w:hAnsi="Times New Roman"/>
          <w:color w:val="000000"/>
          <w:sz w:val="24"/>
          <w:szCs w:val="24"/>
        </w:rPr>
        <w:t>),</w:t>
      </w:r>
    </w:p>
    <w:p w14:paraId="05E894BA" w14:textId="1D33E27C"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delegowanego Komisji (UE) 2022/931 z dnia 23 marca 2022 r. uzupełniającego rozporządzenie Parlamentu Europejskiego i Rady (UE) 2017/625 poprzez ustanowienie przepisów w zakresie przeprowadzania kontroli urzędowych dotyczących zanieczyszczeń w żywności (Dz. Urz. UE L 162 z 17.06.2022, str. 7),</w:t>
      </w:r>
    </w:p>
    <w:p w14:paraId="469E691B" w14:textId="401D5E65"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wykonawczego Komisji (UE) 2022/932 z dnia 9 czerwca 2022 r. w sprawie jednolitych praktycznych rozwiązań dotyczących przeprowadzania kontroli urzędowych w odniesieniu do zanieczyszczeń w żywności, w sprawie szczególnych treści dodatkowych w wieloletnich krajowych planach kontroli oraz szczególnych dodatkowych rozwiązań dotyczących przygotowania tych planów (Dz. Urz. UE L 162 z 17.06.2022, str. 13),</w:t>
      </w:r>
    </w:p>
    <w:p w14:paraId="4632F9DD" w14:textId="42C88749"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wykonawczego Komisji (UE) 2021/1355 z dnia 12 sierpnia 2021 r. w sprawie krajowych wieloletnich programów kontroli pozostałości pestycydów ustanawianych przez państwa członkowskie (Dz. Urz. UE L 291 z 13.08.2021, str. 120) oraz</w:t>
      </w:r>
    </w:p>
    <w:p w14:paraId="2CA870F2" w14:textId="51552C76" w:rsidR="000C4535" w:rsidRPr="00AA7B98" w:rsidRDefault="000C4535" w:rsidP="0054693A">
      <w:pPr>
        <w:pStyle w:val="Akapitzlist"/>
        <w:numPr>
          <w:ilvl w:val="0"/>
          <w:numId w:val="69"/>
        </w:numPr>
        <w:spacing w:line="360" w:lineRule="auto"/>
        <w:jc w:val="both"/>
        <w:rPr>
          <w:rFonts w:ascii="Times New Roman" w:hAnsi="Times New Roman"/>
          <w:color w:val="000000"/>
          <w:sz w:val="24"/>
          <w:szCs w:val="24"/>
        </w:rPr>
      </w:pPr>
      <w:r w:rsidRPr="00AA7B98">
        <w:rPr>
          <w:rFonts w:ascii="Times New Roman" w:hAnsi="Times New Roman"/>
          <w:color w:val="000000"/>
          <w:sz w:val="24"/>
          <w:szCs w:val="24"/>
        </w:rPr>
        <w:t>rozporządzenia delegowanego Komisji (UE) 2021/2244 z dnia 7 października 2021 r. uzupełniającego rozporządzenie Parlamentu Europejskiego i Rady (UE) 2017/625 szczegółowymi przepisami dotyczącymi kontroli urzędowych w odniesieniu do procedur pobierania próbek pod kątem pozostałości pestycydów w żywności i paszy (Dz. Urz. UE L 453 z 17.12.2021, str. 1).</w:t>
      </w:r>
    </w:p>
    <w:p w14:paraId="5501CFB3" w14:textId="2A3546DF" w:rsidR="000C4535" w:rsidRPr="000C4535" w:rsidRDefault="000C4535" w:rsidP="00631519">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Zgodnie z przepisami UE wydanymi na </w:t>
      </w:r>
      <w:r w:rsidR="004D0436">
        <w:rPr>
          <w:rFonts w:ascii="Times New Roman" w:hAnsi="Times New Roman"/>
          <w:color w:val="000000"/>
          <w:sz w:val="24"/>
          <w:szCs w:val="24"/>
        </w:rPr>
        <w:t xml:space="preserve">podstawie </w:t>
      </w:r>
      <w:r w:rsidRPr="000C4535">
        <w:rPr>
          <w:rFonts w:ascii="Times New Roman" w:hAnsi="Times New Roman"/>
          <w:color w:val="000000"/>
          <w:sz w:val="24"/>
          <w:szCs w:val="24"/>
        </w:rPr>
        <w:t>art. 19 rozporządzenia 2017/625 kontrola urzędowa zanieczyszczeń oraz substancji zakazanych i niedopuszczonych będzie częścią wieloletniego krajowego planu urzędowych kontroli żywności i pasz (MANCP). Oznacza to, że prowadzony dotąd przez organy Inspekcji Weterynaryjnej oraz Państwowy Instytut Weterynaryjny – P</w:t>
      </w:r>
      <w:r w:rsidR="004D0436">
        <w:rPr>
          <w:rFonts w:ascii="Times New Roman" w:hAnsi="Times New Roman"/>
          <w:color w:val="000000"/>
          <w:sz w:val="24"/>
          <w:szCs w:val="24"/>
        </w:rPr>
        <w:t>aństw</w:t>
      </w:r>
      <w:r w:rsidR="00C426C7">
        <w:rPr>
          <w:rFonts w:ascii="Times New Roman" w:hAnsi="Times New Roman"/>
          <w:color w:val="000000"/>
          <w:sz w:val="24"/>
          <w:szCs w:val="24"/>
        </w:rPr>
        <w:t xml:space="preserve">owy </w:t>
      </w:r>
      <w:r w:rsidRPr="000C4535">
        <w:rPr>
          <w:rFonts w:ascii="Times New Roman" w:hAnsi="Times New Roman"/>
          <w:color w:val="000000"/>
          <w:sz w:val="24"/>
          <w:szCs w:val="24"/>
        </w:rPr>
        <w:t>I</w:t>
      </w:r>
      <w:r w:rsidR="00C426C7">
        <w:rPr>
          <w:rFonts w:ascii="Times New Roman" w:hAnsi="Times New Roman"/>
          <w:color w:val="000000"/>
          <w:sz w:val="24"/>
          <w:szCs w:val="24"/>
        </w:rPr>
        <w:t xml:space="preserve">nstytut </w:t>
      </w:r>
      <w:r w:rsidRPr="000C4535">
        <w:rPr>
          <w:rFonts w:ascii="Times New Roman" w:hAnsi="Times New Roman"/>
          <w:color w:val="000000"/>
          <w:sz w:val="24"/>
          <w:szCs w:val="24"/>
        </w:rPr>
        <w:t>B</w:t>
      </w:r>
      <w:r w:rsidR="00C426C7">
        <w:rPr>
          <w:rFonts w:ascii="Times New Roman" w:hAnsi="Times New Roman"/>
          <w:color w:val="000000"/>
          <w:sz w:val="24"/>
          <w:szCs w:val="24"/>
        </w:rPr>
        <w:t xml:space="preserve">adawczy </w:t>
      </w:r>
      <w:r w:rsidRPr="000C4535">
        <w:rPr>
          <w:rFonts w:ascii="Times New Roman" w:hAnsi="Times New Roman"/>
          <w:color w:val="000000"/>
          <w:sz w:val="24"/>
          <w:szCs w:val="24"/>
        </w:rPr>
        <w:t>w Puławach „Krajowy program badań kontrolnych obecności substancji niedozwolonych oraz pozostałości chemicznych, biologicznych i produktów leczniczych u zwierząt i w żywności pochodzenia zwierzęcego” będzie realizowany w formie planów kontroli dla poszczególnych grup substancji, które staną się również częścią wieloletnich krajowych planów kontroli (WKPK).</w:t>
      </w:r>
    </w:p>
    <w:p w14:paraId="4189F36C" w14:textId="2824A8AA" w:rsidR="000C4535" w:rsidRPr="000C4535" w:rsidRDefault="00C426C7" w:rsidP="00631519">
      <w:pPr>
        <w:spacing w:line="360" w:lineRule="auto"/>
        <w:jc w:val="both"/>
        <w:rPr>
          <w:rFonts w:ascii="Times New Roman" w:hAnsi="Times New Roman"/>
          <w:color w:val="000000"/>
          <w:sz w:val="24"/>
          <w:szCs w:val="24"/>
        </w:rPr>
      </w:pPr>
      <w:r>
        <w:rPr>
          <w:rFonts w:ascii="Times New Roman" w:hAnsi="Times New Roman"/>
          <w:color w:val="000000"/>
          <w:sz w:val="24"/>
          <w:szCs w:val="24"/>
        </w:rPr>
        <w:t>K</w:t>
      </w:r>
      <w:r w:rsidR="000C4535" w:rsidRPr="000C4535">
        <w:rPr>
          <w:rFonts w:ascii="Times New Roman" w:hAnsi="Times New Roman"/>
          <w:color w:val="000000"/>
          <w:sz w:val="24"/>
          <w:szCs w:val="24"/>
        </w:rPr>
        <w:t>westie opracowania i realizacji wieloletniego krajowego planu urzędowych kontroli żywności i pasz (WKPK) zostały uregulowane w art. 94 ustawy z dnia 25 sierpnia 2006 r. o bezpieczeństwie żywności i żywienia (Dz.</w:t>
      </w:r>
      <w:r>
        <w:rPr>
          <w:rFonts w:ascii="Times New Roman" w:hAnsi="Times New Roman"/>
          <w:color w:val="000000"/>
          <w:sz w:val="24"/>
          <w:szCs w:val="24"/>
        </w:rPr>
        <w:t xml:space="preserve"> </w:t>
      </w:r>
      <w:r w:rsidR="000C4535" w:rsidRPr="000C4535">
        <w:rPr>
          <w:rFonts w:ascii="Times New Roman" w:hAnsi="Times New Roman"/>
          <w:color w:val="000000"/>
          <w:sz w:val="24"/>
          <w:szCs w:val="24"/>
        </w:rPr>
        <w:t>U. z 202</w:t>
      </w:r>
      <w:r>
        <w:rPr>
          <w:rFonts w:ascii="Times New Roman" w:hAnsi="Times New Roman"/>
          <w:color w:val="000000"/>
          <w:sz w:val="24"/>
          <w:szCs w:val="24"/>
        </w:rPr>
        <w:t>3</w:t>
      </w:r>
      <w:r w:rsidR="000C4535" w:rsidRPr="000C4535">
        <w:rPr>
          <w:rFonts w:ascii="Times New Roman" w:hAnsi="Times New Roman"/>
          <w:color w:val="000000"/>
          <w:sz w:val="24"/>
          <w:szCs w:val="24"/>
        </w:rPr>
        <w:t xml:space="preserve"> r. poz. 1</w:t>
      </w:r>
      <w:r>
        <w:rPr>
          <w:rFonts w:ascii="Times New Roman" w:hAnsi="Times New Roman"/>
          <w:color w:val="000000"/>
          <w:sz w:val="24"/>
          <w:szCs w:val="24"/>
        </w:rPr>
        <w:t>448</w:t>
      </w:r>
      <w:r w:rsidR="000C4535" w:rsidRPr="000C4535">
        <w:rPr>
          <w:rFonts w:ascii="Times New Roman" w:hAnsi="Times New Roman"/>
          <w:color w:val="000000"/>
          <w:sz w:val="24"/>
          <w:szCs w:val="24"/>
        </w:rPr>
        <w:t>). Kompetencje w tym zakresie zostały przyznane Głównemu Inspektorowi Sanitarnemu oraz GLW, którzy są organami właściwymi do zadań związanych z opracowaniem i realizacją wieloletniego krajowego planu, przy czym GLW jest odpowiedzialny również za koordynowanie opracowania planów urzędowych kontroli w części dotyczącej kompetencji Inspekcji Weterynaryjnej, Państwowej Inspekcji Ochrony Roślin i Nasiennictwa oraz Inspekcji Jakości Handlowej Artykułów Rolno-Spożywczych.</w:t>
      </w:r>
    </w:p>
    <w:p w14:paraId="644C5790" w14:textId="5E6DB0A5" w:rsidR="000C4535" w:rsidRPr="000C4535" w:rsidRDefault="000C4535" w:rsidP="00631519">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W związku z powyższym organy Inspekcji Weterynaryjnej oraz Państwowy Instytut Weterynaryjny –</w:t>
      </w:r>
      <w:r w:rsidR="00C426C7">
        <w:rPr>
          <w:rFonts w:ascii="Times New Roman" w:hAnsi="Times New Roman"/>
          <w:color w:val="000000"/>
          <w:sz w:val="24"/>
          <w:szCs w:val="24"/>
        </w:rPr>
        <w:t xml:space="preserve"> </w:t>
      </w:r>
      <w:r w:rsidR="00C426C7" w:rsidRPr="000C4535">
        <w:rPr>
          <w:rFonts w:ascii="Times New Roman" w:hAnsi="Times New Roman"/>
          <w:color w:val="000000"/>
          <w:sz w:val="24"/>
          <w:szCs w:val="24"/>
        </w:rPr>
        <w:t>P</w:t>
      </w:r>
      <w:r w:rsidR="00C426C7">
        <w:rPr>
          <w:rFonts w:ascii="Times New Roman" w:hAnsi="Times New Roman"/>
          <w:color w:val="000000"/>
          <w:sz w:val="24"/>
          <w:szCs w:val="24"/>
        </w:rPr>
        <w:t xml:space="preserve">aństwowy </w:t>
      </w:r>
      <w:r w:rsidR="00C426C7" w:rsidRPr="000C4535">
        <w:rPr>
          <w:rFonts w:ascii="Times New Roman" w:hAnsi="Times New Roman"/>
          <w:color w:val="000000"/>
          <w:sz w:val="24"/>
          <w:szCs w:val="24"/>
        </w:rPr>
        <w:t>I</w:t>
      </w:r>
      <w:r w:rsidR="00C426C7">
        <w:rPr>
          <w:rFonts w:ascii="Times New Roman" w:hAnsi="Times New Roman"/>
          <w:color w:val="000000"/>
          <w:sz w:val="24"/>
          <w:szCs w:val="24"/>
        </w:rPr>
        <w:t xml:space="preserve">nstytut </w:t>
      </w:r>
      <w:r w:rsidR="00C426C7" w:rsidRPr="000C4535">
        <w:rPr>
          <w:rFonts w:ascii="Times New Roman" w:hAnsi="Times New Roman"/>
          <w:color w:val="000000"/>
          <w:sz w:val="24"/>
          <w:szCs w:val="24"/>
        </w:rPr>
        <w:t>B</w:t>
      </w:r>
      <w:r w:rsidR="00C426C7">
        <w:rPr>
          <w:rFonts w:ascii="Times New Roman" w:hAnsi="Times New Roman"/>
          <w:color w:val="000000"/>
          <w:sz w:val="24"/>
          <w:szCs w:val="24"/>
        </w:rPr>
        <w:t>adawczy</w:t>
      </w:r>
      <w:r w:rsidRPr="000C4535">
        <w:rPr>
          <w:rFonts w:ascii="Times New Roman" w:hAnsi="Times New Roman"/>
          <w:color w:val="000000"/>
          <w:sz w:val="24"/>
          <w:szCs w:val="24"/>
        </w:rPr>
        <w:t xml:space="preserve"> w Puławach dalej będą odpowiedzialne odpowiednio za opracowanie ww. planów kontroli i przeprowadzenie kontroli urzędowych ww. substancji, niemniej jednak nie będzie już to miało formy „Krajowego programu badań kontrolnych obecności substancji niedozwolonych oraz pozostałości chemicznych, biologicznych i produktów leczniczych u zwierząt i w żywności pochodzenia zwierzęcego”, a planów kontroli dla poszczególnych grup substancji zgodnie z przepisami UE.</w:t>
      </w:r>
    </w:p>
    <w:p w14:paraId="5FC82DA4" w14:textId="0991C04D" w:rsidR="000C4535" w:rsidRPr="000C4535" w:rsidRDefault="00C426C7" w:rsidP="00631519">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Dlatego też </w:t>
      </w:r>
      <w:r w:rsidR="000C4535" w:rsidRPr="000C4535">
        <w:rPr>
          <w:rFonts w:ascii="Times New Roman" w:hAnsi="Times New Roman"/>
          <w:color w:val="000000"/>
          <w:sz w:val="24"/>
          <w:szCs w:val="24"/>
        </w:rPr>
        <w:t>proponuje się zmiany w art. 16 ustawy</w:t>
      </w:r>
      <w:r w:rsidR="0079305F">
        <w:rPr>
          <w:rFonts w:ascii="Times New Roman" w:hAnsi="Times New Roman"/>
          <w:color w:val="000000"/>
          <w:sz w:val="24"/>
          <w:szCs w:val="24"/>
        </w:rPr>
        <w:t xml:space="preserve"> o ppz</w:t>
      </w:r>
      <w:r w:rsidR="000C4535" w:rsidRPr="000C4535">
        <w:rPr>
          <w:rFonts w:ascii="Times New Roman" w:hAnsi="Times New Roman"/>
          <w:color w:val="000000"/>
          <w:sz w:val="24"/>
          <w:szCs w:val="24"/>
        </w:rPr>
        <w:t>, które mają na celu dostosowanie przepisów krajowych do obowiązujących w tym zakresie przepisów UE.</w:t>
      </w:r>
    </w:p>
    <w:p w14:paraId="1D8BCFDC" w14:textId="36AEE484" w:rsidR="000C4535" w:rsidRPr="000C4535" w:rsidRDefault="000C4535" w:rsidP="00631519">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W art. 16 ust. 1 ustawy o ppz proponuje się zastąpienie wyrazu „niedozwolonych” wyrazami „zakazanych lub niedopuszczonych”, zgodnie z </w:t>
      </w:r>
      <w:r w:rsidR="0079305F">
        <w:rPr>
          <w:rFonts w:ascii="Times New Roman" w:hAnsi="Times New Roman"/>
          <w:color w:val="000000"/>
          <w:sz w:val="24"/>
          <w:szCs w:val="24"/>
        </w:rPr>
        <w:t xml:space="preserve">terminologią </w:t>
      </w:r>
      <w:r w:rsidRPr="000C4535">
        <w:rPr>
          <w:rFonts w:ascii="Times New Roman" w:hAnsi="Times New Roman"/>
          <w:color w:val="000000"/>
          <w:sz w:val="24"/>
          <w:szCs w:val="24"/>
        </w:rPr>
        <w:t>stosowan</w:t>
      </w:r>
      <w:r w:rsidR="0079305F">
        <w:rPr>
          <w:rFonts w:ascii="Times New Roman" w:hAnsi="Times New Roman"/>
          <w:color w:val="000000"/>
          <w:sz w:val="24"/>
          <w:szCs w:val="24"/>
        </w:rPr>
        <w:t>ą</w:t>
      </w:r>
      <w:r w:rsidRPr="000C4535">
        <w:rPr>
          <w:rFonts w:ascii="Times New Roman" w:hAnsi="Times New Roman"/>
          <w:color w:val="000000"/>
          <w:sz w:val="24"/>
          <w:szCs w:val="24"/>
        </w:rPr>
        <w:t xml:space="preserve"> w przepisach UE, tj. w:</w:t>
      </w:r>
    </w:p>
    <w:p w14:paraId="4ECF2AB2" w14:textId="7C9AC4F2" w:rsidR="005F7162" w:rsidRDefault="000C4535" w:rsidP="001B0905">
      <w:pPr>
        <w:pStyle w:val="Akapitzlist"/>
        <w:numPr>
          <w:ilvl w:val="0"/>
          <w:numId w:val="70"/>
        </w:numPr>
        <w:spacing w:line="360" w:lineRule="auto"/>
        <w:ind w:left="567" w:hanging="283"/>
        <w:jc w:val="both"/>
        <w:rPr>
          <w:rFonts w:ascii="Times New Roman" w:hAnsi="Times New Roman"/>
          <w:color w:val="000000"/>
          <w:sz w:val="24"/>
          <w:szCs w:val="24"/>
        </w:rPr>
      </w:pPr>
      <w:r w:rsidRPr="00AA7B98">
        <w:rPr>
          <w:rFonts w:ascii="Times New Roman" w:hAnsi="Times New Roman"/>
          <w:color w:val="000000"/>
          <w:sz w:val="24"/>
          <w:szCs w:val="24"/>
        </w:rPr>
        <w:t>dyrektywie 96/22/WE wdrożonej do polskich przepisów w ustawie z dnia 11 marca 2004</w:t>
      </w:r>
      <w:r w:rsidR="001B0905">
        <w:rPr>
          <w:rFonts w:ascii="Times New Roman" w:hAnsi="Times New Roman"/>
          <w:color w:val="000000"/>
          <w:sz w:val="24"/>
          <w:szCs w:val="24"/>
        </w:rPr>
        <w:t> </w:t>
      </w:r>
      <w:r w:rsidRPr="00AA7B98">
        <w:rPr>
          <w:rFonts w:ascii="Times New Roman" w:hAnsi="Times New Roman"/>
          <w:color w:val="000000"/>
          <w:sz w:val="24"/>
          <w:szCs w:val="24"/>
        </w:rPr>
        <w:t>r. o</w:t>
      </w:r>
      <w:r w:rsidR="0004470A" w:rsidRPr="0004470A">
        <w:rPr>
          <w:rFonts w:ascii="Times New Roman" w:hAnsi="Times New Roman"/>
          <w:color w:val="000000"/>
          <w:sz w:val="24"/>
          <w:szCs w:val="24"/>
        </w:rPr>
        <w:t xml:space="preserve"> ochronie zdrowia zwierząt oraz zwalczaniu chorób zakaźnych zwierząt</w:t>
      </w:r>
      <w:r w:rsidR="005F7162">
        <w:rPr>
          <w:rFonts w:ascii="Times New Roman" w:hAnsi="Times New Roman"/>
          <w:color w:val="000000"/>
          <w:sz w:val="24"/>
          <w:szCs w:val="24"/>
        </w:rPr>
        <w:t>,</w:t>
      </w:r>
    </w:p>
    <w:p w14:paraId="218D741C" w14:textId="571E104D" w:rsidR="000C4535" w:rsidRPr="00AA7B98" w:rsidRDefault="000C4535" w:rsidP="00352CD1">
      <w:pPr>
        <w:pStyle w:val="Akapitzlist"/>
        <w:numPr>
          <w:ilvl w:val="0"/>
          <w:numId w:val="70"/>
        </w:numPr>
        <w:spacing w:line="360" w:lineRule="auto"/>
        <w:ind w:left="567" w:hanging="283"/>
        <w:jc w:val="both"/>
        <w:rPr>
          <w:rFonts w:ascii="Times New Roman" w:hAnsi="Times New Roman"/>
          <w:color w:val="000000"/>
          <w:sz w:val="24"/>
          <w:szCs w:val="24"/>
        </w:rPr>
      </w:pPr>
      <w:r w:rsidRPr="00AA7B98">
        <w:rPr>
          <w:rFonts w:ascii="Times New Roman" w:hAnsi="Times New Roman"/>
          <w:color w:val="000000"/>
          <w:sz w:val="24"/>
          <w:szCs w:val="24"/>
        </w:rPr>
        <w:t>rozporządzeniu Komisji (UE) nr 37/2010 z dnia 22 grudnia 2009 r. w sprawie substancji farmakologicznie czynnych i ich klasyfikacji w odniesieniu do maksymalnych limitów pozostałości w środkach spożywczych pochodzenia zwierzęcego (Dz. Urz. UE L 15 z 20.01.2010, str. 1, z późn. zm.) oraz</w:t>
      </w:r>
    </w:p>
    <w:p w14:paraId="4AAC2D3D" w14:textId="026E7B97" w:rsidR="000C4535" w:rsidRPr="00AA7B98" w:rsidRDefault="000C4535" w:rsidP="00352CD1">
      <w:pPr>
        <w:pStyle w:val="Akapitzlist"/>
        <w:numPr>
          <w:ilvl w:val="0"/>
          <w:numId w:val="70"/>
        </w:numPr>
        <w:spacing w:line="360" w:lineRule="auto"/>
        <w:ind w:left="567" w:hanging="283"/>
        <w:jc w:val="both"/>
        <w:rPr>
          <w:rFonts w:ascii="Times New Roman" w:hAnsi="Times New Roman"/>
          <w:color w:val="000000"/>
          <w:sz w:val="24"/>
          <w:szCs w:val="24"/>
        </w:rPr>
      </w:pPr>
      <w:r w:rsidRPr="00AA7B98">
        <w:rPr>
          <w:rFonts w:ascii="Times New Roman" w:hAnsi="Times New Roman"/>
          <w:color w:val="000000"/>
          <w:sz w:val="24"/>
          <w:szCs w:val="24"/>
        </w:rPr>
        <w:t>rozporządzeniu 2019/2090.</w:t>
      </w:r>
    </w:p>
    <w:p w14:paraId="4A50598C" w14:textId="1E7DDD23"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W art. 16 ust. 3 ustawy o ppz proponuje się nowe brzmienie tego przepisu zgodne z </w:t>
      </w:r>
      <w:r w:rsidR="0079305F">
        <w:rPr>
          <w:rFonts w:ascii="Times New Roman" w:hAnsi="Times New Roman"/>
          <w:color w:val="000000"/>
          <w:sz w:val="24"/>
          <w:szCs w:val="24"/>
        </w:rPr>
        <w:t>terminologią</w:t>
      </w:r>
      <w:r w:rsidRPr="000C4535">
        <w:rPr>
          <w:rFonts w:ascii="Times New Roman" w:hAnsi="Times New Roman"/>
          <w:color w:val="000000"/>
          <w:sz w:val="24"/>
          <w:szCs w:val="24"/>
        </w:rPr>
        <w:t xml:space="preserve"> stosowan</w:t>
      </w:r>
      <w:r w:rsidR="0079305F">
        <w:rPr>
          <w:rFonts w:ascii="Times New Roman" w:hAnsi="Times New Roman"/>
          <w:color w:val="000000"/>
          <w:sz w:val="24"/>
          <w:szCs w:val="24"/>
        </w:rPr>
        <w:t>ą</w:t>
      </w:r>
      <w:r w:rsidRPr="000C4535">
        <w:rPr>
          <w:rFonts w:ascii="Times New Roman" w:hAnsi="Times New Roman"/>
          <w:color w:val="000000"/>
          <w:sz w:val="24"/>
          <w:szCs w:val="24"/>
        </w:rPr>
        <w:t xml:space="preserve"> w przepisach UE w zakresie kontroli urzędowych oraz wskazuje się grupy substancji, których pozostałości będą przedmiotem kontroli. W odniesieniu do substancji zanieczyszczających, definicja ww. substancji została określona w przepisach ustawy </w:t>
      </w:r>
      <w:r w:rsidR="0079305F">
        <w:rPr>
          <w:rFonts w:ascii="Times New Roman" w:hAnsi="Times New Roman"/>
          <w:color w:val="000000"/>
          <w:sz w:val="24"/>
          <w:szCs w:val="24"/>
        </w:rPr>
        <w:t xml:space="preserve">z dnia 25 sierpnia 2006 r. </w:t>
      </w:r>
      <w:r w:rsidRPr="000C4535">
        <w:rPr>
          <w:rFonts w:ascii="Times New Roman" w:hAnsi="Times New Roman"/>
          <w:color w:val="000000"/>
          <w:sz w:val="24"/>
          <w:szCs w:val="24"/>
        </w:rPr>
        <w:t>o bezpieczeństwie żywności i żywienia, która to definicja odwołuje się bezpośrednio do art. 1 rozporządzenia Rady (EWG) nr 315/93 z dnia 8 lutego 1993 r. ustanawiającego procedury Wspólnoty w odniesieniu do substancji skażających w żywności (Dz. Urz. WE L 37 z 13.02.1993, str. 1, z późn. zm. – Dz. Urz. UE Polskie wydanie specjalne, rozdz. 15, t. 2, str. 204).</w:t>
      </w:r>
    </w:p>
    <w:p w14:paraId="07882847" w14:textId="77777777"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W art. 16 ust. 4 ustawy o ppz proponuje się zastąpienie wyrazu „niedozwolonych” wyrazami „o których mowa w ust. 3. Należy zauważyć, że będzie to kontynuacja obecnie przyjętych rozwiązań. Odszkodowanie nie będzie przysługiwało również w przypadku, gdy w produktach pochodzenia zwierzęcego będą stwierdzone pozostałości nie tylko substancji zakazanych czy niedozwolonych, ale również substancji zanieczyszczających, pestycydów i skażeń promieniotwórczych.</w:t>
      </w:r>
    </w:p>
    <w:p w14:paraId="0D7DEC29" w14:textId="5D993DD0" w:rsidR="000C4535" w:rsidRPr="000C4535" w:rsidRDefault="00923895" w:rsidP="00EE722A">
      <w:pPr>
        <w:spacing w:line="360" w:lineRule="auto"/>
        <w:jc w:val="both"/>
        <w:rPr>
          <w:rFonts w:ascii="Times New Roman" w:hAnsi="Times New Roman"/>
          <w:color w:val="000000"/>
          <w:sz w:val="24"/>
          <w:szCs w:val="24"/>
        </w:rPr>
      </w:pPr>
      <w:r>
        <w:rPr>
          <w:rFonts w:ascii="Times New Roman" w:hAnsi="Times New Roman"/>
          <w:color w:val="000000"/>
          <w:sz w:val="24"/>
          <w:szCs w:val="24"/>
        </w:rPr>
        <w:t>S</w:t>
      </w:r>
      <w:r w:rsidR="000C4535" w:rsidRPr="000C4535">
        <w:rPr>
          <w:rFonts w:ascii="Times New Roman" w:hAnsi="Times New Roman"/>
          <w:color w:val="000000"/>
          <w:sz w:val="24"/>
          <w:szCs w:val="24"/>
        </w:rPr>
        <w:t>zczegółowe zasady kontroli urzędowych w związku z pozostałościami określonych substancji w żywności</w:t>
      </w:r>
      <w:r>
        <w:rPr>
          <w:rFonts w:ascii="Times New Roman" w:hAnsi="Times New Roman"/>
          <w:color w:val="000000"/>
          <w:sz w:val="24"/>
          <w:szCs w:val="24"/>
        </w:rPr>
        <w:t>,</w:t>
      </w:r>
      <w:r w:rsidR="000C4535" w:rsidRPr="000C4535">
        <w:rPr>
          <w:rFonts w:ascii="Times New Roman" w:hAnsi="Times New Roman"/>
          <w:color w:val="000000"/>
          <w:sz w:val="24"/>
          <w:szCs w:val="24"/>
        </w:rPr>
        <w:t xml:space="preserve"> np. wykaz substancji podlegających kontroli, ilość i sposób pobieranych próbek, postepowanie w przypadku stwierdzenia niezgodności, wynikają już obecnie z ww. przepisów UE, tj. rozporządzenia 2017/625 i aktów delegowanych lub wykonawczych wydanych na jego podstawie. W związku z </w:t>
      </w:r>
      <w:r w:rsidR="005F23D1" w:rsidRPr="000C4535">
        <w:rPr>
          <w:rFonts w:ascii="Times New Roman" w:hAnsi="Times New Roman"/>
          <w:color w:val="000000"/>
          <w:sz w:val="24"/>
          <w:szCs w:val="24"/>
        </w:rPr>
        <w:t>powyższy</w:t>
      </w:r>
      <w:r w:rsidR="005F23D1">
        <w:rPr>
          <w:rFonts w:ascii="Times New Roman" w:hAnsi="Times New Roman"/>
          <w:color w:val="000000"/>
          <w:sz w:val="24"/>
          <w:szCs w:val="24"/>
        </w:rPr>
        <w:t>m</w:t>
      </w:r>
      <w:r w:rsidR="000C4535" w:rsidRPr="000C4535">
        <w:rPr>
          <w:rFonts w:ascii="Times New Roman" w:hAnsi="Times New Roman"/>
          <w:color w:val="000000"/>
          <w:sz w:val="24"/>
          <w:szCs w:val="24"/>
        </w:rPr>
        <w:t>,</w:t>
      </w:r>
      <w:r>
        <w:rPr>
          <w:rFonts w:ascii="Times New Roman" w:hAnsi="Times New Roman"/>
          <w:color w:val="000000"/>
          <w:sz w:val="24"/>
          <w:szCs w:val="24"/>
        </w:rPr>
        <w:t xml:space="preserve"> jest</w:t>
      </w:r>
      <w:r w:rsidR="000C4535" w:rsidRPr="000C4535">
        <w:rPr>
          <w:rFonts w:ascii="Times New Roman" w:hAnsi="Times New Roman"/>
          <w:color w:val="000000"/>
          <w:sz w:val="24"/>
          <w:szCs w:val="24"/>
        </w:rPr>
        <w:t xml:space="preserve"> zasadne uchylenie art. 16 ust. 5 ustawy o ppz </w:t>
      </w:r>
      <w:r>
        <w:rPr>
          <w:rFonts w:ascii="Times New Roman" w:hAnsi="Times New Roman"/>
          <w:color w:val="000000"/>
          <w:sz w:val="24"/>
          <w:szCs w:val="24"/>
        </w:rPr>
        <w:t xml:space="preserve">zawierającego upoważnienie </w:t>
      </w:r>
      <w:r w:rsidR="000C4535" w:rsidRPr="000C4535">
        <w:rPr>
          <w:rFonts w:ascii="Times New Roman" w:hAnsi="Times New Roman"/>
          <w:color w:val="000000"/>
          <w:sz w:val="24"/>
          <w:szCs w:val="24"/>
        </w:rPr>
        <w:t>dla ministra właściwego do spraw rolnictwa do wydania rozporządzenia. Skutkiem proponowanych zmian będzie uchylenie rozporządzenia Ministra Rolnictwa i Rozwoju Wsi z dnia 21 czerwca 2017 r. w sprawie monitorowania substancji niedozwolonych, pozostałości chemicznych, biologicznych, produktów leczniczych i skażeń promieniotwórczych (Dz.</w:t>
      </w:r>
      <w:r>
        <w:rPr>
          <w:rFonts w:ascii="Times New Roman" w:hAnsi="Times New Roman"/>
          <w:color w:val="000000"/>
          <w:sz w:val="24"/>
          <w:szCs w:val="24"/>
        </w:rPr>
        <w:t xml:space="preserve"> </w:t>
      </w:r>
      <w:r w:rsidR="000C4535" w:rsidRPr="000C4535">
        <w:rPr>
          <w:rFonts w:ascii="Times New Roman" w:hAnsi="Times New Roman"/>
          <w:color w:val="000000"/>
          <w:sz w:val="24"/>
          <w:szCs w:val="24"/>
        </w:rPr>
        <w:t xml:space="preserve">U. poz. 1246), które wdraża do </w:t>
      </w:r>
      <w:r>
        <w:rPr>
          <w:rFonts w:ascii="Times New Roman" w:hAnsi="Times New Roman"/>
          <w:color w:val="000000"/>
          <w:sz w:val="24"/>
          <w:szCs w:val="24"/>
        </w:rPr>
        <w:t xml:space="preserve">polskiego sytemu prawa </w:t>
      </w:r>
      <w:r w:rsidR="000C4535" w:rsidRPr="000C4535">
        <w:rPr>
          <w:rFonts w:ascii="Times New Roman" w:hAnsi="Times New Roman"/>
          <w:color w:val="000000"/>
          <w:sz w:val="24"/>
          <w:szCs w:val="24"/>
        </w:rPr>
        <w:t>ww. uchyloną dyrektywę Rady 96/23/WE.</w:t>
      </w:r>
    </w:p>
    <w:p w14:paraId="32D9957F" w14:textId="7440C809"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Ponadto w związku z wprowadzonymi zmianami w odniesieniu do </w:t>
      </w:r>
      <w:r w:rsidR="00E36959" w:rsidRPr="000C4535">
        <w:rPr>
          <w:rFonts w:ascii="Times New Roman" w:hAnsi="Times New Roman"/>
          <w:color w:val="000000"/>
          <w:sz w:val="24"/>
          <w:szCs w:val="24"/>
        </w:rPr>
        <w:t>art. 16 ustawy</w:t>
      </w:r>
      <w:r w:rsidRPr="000C4535">
        <w:rPr>
          <w:rFonts w:ascii="Times New Roman" w:hAnsi="Times New Roman"/>
          <w:color w:val="000000"/>
          <w:sz w:val="24"/>
          <w:szCs w:val="24"/>
        </w:rPr>
        <w:t xml:space="preserve"> o ppz </w:t>
      </w:r>
      <w:r w:rsidR="00923895">
        <w:rPr>
          <w:rFonts w:ascii="Times New Roman" w:hAnsi="Times New Roman"/>
          <w:color w:val="000000"/>
          <w:sz w:val="24"/>
          <w:szCs w:val="24"/>
        </w:rPr>
        <w:t xml:space="preserve">jest </w:t>
      </w:r>
      <w:r w:rsidRPr="000C4535">
        <w:rPr>
          <w:rFonts w:ascii="Times New Roman" w:hAnsi="Times New Roman"/>
          <w:color w:val="000000"/>
          <w:sz w:val="24"/>
          <w:szCs w:val="24"/>
        </w:rPr>
        <w:t>konieczne również wprowadzenie zmian w art. 26 ust. 1 pkt 24 w celu dostosowania stosowane</w:t>
      </w:r>
      <w:r w:rsidR="00923895">
        <w:rPr>
          <w:rFonts w:ascii="Times New Roman" w:hAnsi="Times New Roman"/>
          <w:color w:val="000000"/>
          <w:sz w:val="24"/>
          <w:szCs w:val="24"/>
        </w:rPr>
        <w:t>j</w:t>
      </w:r>
      <w:r w:rsidRPr="000C4535">
        <w:rPr>
          <w:rFonts w:ascii="Times New Roman" w:hAnsi="Times New Roman"/>
          <w:color w:val="000000"/>
          <w:sz w:val="24"/>
          <w:szCs w:val="24"/>
        </w:rPr>
        <w:t xml:space="preserve"> tam</w:t>
      </w:r>
      <w:r w:rsidR="00923895">
        <w:rPr>
          <w:rFonts w:ascii="Times New Roman" w:hAnsi="Times New Roman"/>
          <w:color w:val="000000"/>
          <w:sz w:val="24"/>
          <w:szCs w:val="24"/>
        </w:rPr>
        <w:t xml:space="preserve"> terminologii</w:t>
      </w:r>
      <w:r w:rsidRPr="000C4535">
        <w:rPr>
          <w:rFonts w:ascii="Times New Roman" w:hAnsi="Times New Roman"/>
          <w:color w:val="000000"/>
          <w:sz w:val="24"/>
          <w:szCs w:val="24"/>
        </w:rPr>
        <w:t>.</w:t>
      </w:r>
    </w:p>
    <w:p w14:paraId="6048F03E" w14:textId="1E8B6E63" w:rsidR="000C4535" w:rsidRPr="000C4535" w:rsidRDefault="00AA7B98" w:rsidP="00EE722A">
      <w:pPr>
        <w:spacing w:line="360" w:lineRule="auto"/>
        <w:jc w:val="both"/>
        <w:rPr>
          <w:rFonts w:ascii="Times New Roman" w:hAnsi="Times New Roman"/>
          <w:color w:val="000000"/>
          <w:sz w:val="24"/>
          <w:szCs w:val="24"/>
        </w:rPr>
      </w:pPr>
      <w:r>
        <w:rPr>
          <w:rFonts w:ascii="Times New Roman" w:hAnsi="Times New Roman"/>
          <w:color w:val="000000"/>
          <w:sz w:val="24"/>
          <w:szCs w:val="24"/>
        </w:rPr>
        <w:t>Zmiany wprowadzone w art. 11</w:t>
      </w:r>
      <w:r w:rsidR="00D876CD">
        <w:rPr>
          <w:rFonts w:ascii="Times New Roman" w:hAnsi="Times New Roman"/>
          <w:color w:val="000000"/>
          <w:sz w:val="24"/>
          <w:szCs w:val="24"/>
        </w:rPr>
        <w:t>5</w:t>
      </w:r>
      <w:r w:rsidR="000C4535" w:rsidRPr="000C4535">
        <w:rPr>
          <w:rFonts w:ascii="Times New Roman" w:hAnsi="Times New Roman"/>
          <w:color w:val="000000"/>
          <w:sz w:val="24"/>
          <w:szCs w:val="24"/>
        </w:rPr>
        <w:t xml:space="preserve"> pkt 6 dotyczą kwestii informowania o wyładunku ze statku rybackiego produktów rybołówstwa lub </w:t>
      </w:r>
      <w:r w:rsidR="00572145">
        <w:rPr>
          <w:rFonts w:ascii="Times New Roman" w:hAnsi="Times New Roman"/>
          <w:color w:val="000000"/>
          <w:sz w:val="24"/>
          <w:szCs w:val="24"/>
        </w:rPr>
        <w:t xml:space="preserve">o </w:t>
      </w:r>
      <w:r w:rsidR="000C4535" w:rsidRPr="000C4535">
        <w:rPr>
          <w:rFonts w:ascii="Times New Roman" w:hAnsi="Times New Roman"/>
          <w:color w:val="000000"/>
          <w:sz w:val="24"/>
          <w:szCs w:val="24"/>
        </w:rPr>
        <w:t>pierwszej sprzedaży produktów rybołówstwa.</w:t>
      </w:r>
    </w:p>
    <w:p w14:paraId="693562D2" w14:textId="67258AE5"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Po wprowadzeniu obowiązku dla podmiotów w zakresie informowania organów Inspekcji Weterynaryjnej o wyładunku ze statku rybackiego produktów rybołówstwa lub </w:t>
      </w:r>
      <w:r w:rsidR="00572145">
        <w:rPr>
          <w:rFonts w:ascii="Times New Roman" w:hAnsi="Times New Roman"/>
          <w:color w:val="000000"/>
          <w:sz w:val="24"/>
          <w:szCs w:val="24"/>
        </w:rPr>
        <w:t xml:space="preserve">o </w:t>
      </w:r>
      <w:r w:rsidRPr="000C4535">
        <w:rPr>
          <w:rFonts w:ascii="Times New Roman" w:hAnsi="Times New Roman"/>
          <w:color w:val="000000"/>
          <w:sz w:val="24"/>
          <w:szCs w:val="24"/>
        </w:rPr>
        <w:t>pierwszej sprzedaży produktów rybołówstwa Ministerstwo Rolnictwa i Rozwoju Wsi zostało poinformowane o znacznych trudnościach w wypełnieniu ww. obowiązków, zarówno przez ww. podmioty, jak i organy Inspekcji Weterynaryjnej. Trudności dotyczyły przede wszystkim utrzymania wymaganego 24</w:t>
      </w:r>
      <w:r w:rsidR="00572145">
        <w:rPr>
          <w:rFonts w:ascii="Times New Roman" w:hAnsi="Times New Roman"/>
          <w:color w:val="000000"/>
          <w:sz w:val="24"/>
          <w:szCs w:val="24"/>
        </w:rPr>
        <w:t>-</w:t>
      </w:r>
      <w:r w:rsidRPr="000C4535">
        <w:rPr>
          <w:rFonts w:ascii="Times New Roman" w:hAnsi="Times New Roman"/>
          <w:color w:val="000000"/>
          <w:sz w:val="24"/>
          <w:szCs w:val="24"/>
        </w:rPr>
        <w:t xml:space="preserve">godzinnego terminu przekazania informacji, wskazania szacowanej wagi wyładowywanych lub sprzedawanych produktów rybołówstwa oraz dużej </w:t>
      </w:r>
      <w:r w:rsidR="00572145">
        <w:rPr>
          <w:rFonts w:ascii="Times New Roman" w:hAnsi="Times New Roman"/>
          <w:color w:val="000000"/>
          <w:sz w:val="24"/>
          <w:szCs w:val="24"/>
        </w:rPr>
        <w:t xml:space="preserve">liczby </w:t>
      </w:r>
      <w:r w:rsidRPr="000C4535">
        <w:rPr>
          <w:rFonts w:ascii="Times New Roman" w:hAnsi="Times New Roman"/>
          <w:color w:val="000000"/>
          <w:sz w:val="24"/>
          <w:szCs w:val="24"/>
        </w:rPr>
        <w:t>zgłoszeń wpływających do organów Inspekcji Weterynaryjnej. Mając na uwadze powyższe postulaty, proponuje się w art. 21d ustawy o ppz zrezygnować z obowiązku przekazywania na minimum 24 godziny informacji o zamiarze wykonania czynności pierwszej sprzedaży lub wyładunku oraz z podawania szacowanej wagi wyładowywanych lub sprzedawanych produktów rybołówstwa. W swoich postulatach podmioty zgłaszały możliwość zniesienia obowiązku 24</w:t>
      </w:r>
      <w:r w:rsidR="00572145">
        <w:rPr>
          <w:rFonts w:ascii="Times New Roman" w:hAnsi="Times New Roman"/>
          <w:color w:val="000000"/>
          <w:sz w:val="24"/>
          <w:szCs w:val="24"/>
        </w:rPr>
        <w:t>-</w:t>
      </w:r>
      <w:r w:rsidRPr="000C4535">
        <w:rPr>
          <w:rFonts w:ascii="Times New Roman" w:hAnsi="Times New Roman"/>
          <w:color w:val="000000"/>
          <w:sz w:val="24"/>
          <w:szCs w:val="24"/>
        </w:rPr>
        <w:t xml:space="preserve">godzinnego powiadamiania głównie dla małych jednostek, niemniej jednak takie podejście wskazywałoby na </w:t>
      </w:r>
      <w:r w:rsidR="007B69EF" w:rsidRPr="000C4535">
        <w:rPr>
          <w:rFonts w:ascii="Times New Roman" w:hAnsi="Times New Roman"/>
          <w:color w:val="000000"/>
          <w:sz w:val="24"/>
          <w:szCs w:val="24"/>
        </w:rPr>
        <w:t>nie</w:t>
      </w:r>
      <w:r w:rsidR="007B69EF">
        <w:rPr>
          <w:rFonts w:ascii="Times New Roman" w:hAnsi="Times New Roman"/>
          <w:color w:val="000000"/>
          <w:sz w:val="24"/>
          <w:szCs w:val="24"/>
        </w:rPr>
        <w:t>równe</w:t>
      </w:r>
      <w:r w:rsidRPr="000C4535">
        <w:rPr>
          <w:rFonts w:ascii="Times New Roman" w:hAnsi="Times New Roman"/>
          <w:color w:val="000000"/>
          <w:sz w:val="24"/>
          <w:szCs w:val="24"/>
        </w:rPr>
        <w:t xml:space="preserve"> traktowanie podmiotów nadzorowanych. W związku z powyższym w nowelizacji proponuje się, aby zgłoszenie następowało nie później niż w</w:t>
      </w:r>
      <w:r w:rsidR="00572145">
        <w:rPr>
          <w:rFonts w:ascii="Times New Roman" w:hAnsi="Times New Roman"/>
          <w:color w:val="000000"/>
          <w:sz w:val="24"/>
          <w:szCs w:val="24"/>
        </w:rPr>
        <w:t>raz z</w:t>
      </w:r>
      <w:r w:rsidRPr="000C4535">
        <w:rPr>
          <w:rFonts w:ascii="Times New Roman" w:hAnsi="Times New Roman"/>
          <w:color w:val="000000"/>
          <w:sz w:val="24"/>
          <w:szCs w:val="24"/>
        </w:rPr>
        <w:t xml:space="preserve"> wypłynięci</w:t>
      </w:r>
      <w:r w:rsidR="00572145">
        <w:rPr>
          <w:rFonts w:ascii="Times New Roman" w:hAnsi="Times New Roman"/>
          <w:color w:val="000000"/>
          <w:sz w:val="24"/>
          <w:szCs w:val="24"/>
        </w:rPr>
        <w:t>em</w:t>
      </w:r>
      <w:r w:rsidRPr="000C4535">
        <w:rPr>
          <w:rFonts w:ascii="Times New Roman" w:hAnsi="Times New Roman"/>
          <w:color w:val="000000"/>
          <w:sz w:val="24"/>
          <w:szCs w:val="24"/>
        </w:rPr>
        <w:t xml:space="preserve"> statku rybackiego na połów, czyli </w:t>
      </w:r>
      <w:r w:rsidR="00572145">
        <w:rPr>
          <w:rFonts w:ascii="Times New Roman" w:hAnsi="Times New Roman"/>
          <w:color w:val="000000"/>
          <w:sz w:val="24"/>
          <w:szCs w:val="24"/>
        </w:rPr>
        <w:t xml:space="preserve">wtedy, gdy </w:t>
      </w:r>
      <w:r w:rsidRPr="000C4535">
        <w:rPr>
          <w:rFonts w:ascii="Times New Roman" w:hAnsi="Times New Roman"/>
          <w:color w:val="000000"/>
          <w:sz w:val="24"/>
          <w:szCs w:val="24"/>
        </w:rPr>
        <w:t>rzeczywiście ten połów nastąpi i dotyczy to wszystkich jednostek bez</w:t>
      </w:r>
      <w:r w:rsidR="00572145">
        <w:rPr>
          <w:rFonts w:ascii="Times New Roman" w:hAnsi="Times New Roman"/>
          <w:color w:val="000000"/>
          <w:sz w:val="24"/>
          <w:szCs w:val="24"/>
        </w:rPr>
        <w:t xml:space="preserve"> względu na ich wielkość</w:t>
      </w:r>
      <w:r w:rsidRPr="000C4535">
        <w:rPr>
          <w:rFonts w:ascii="Times New Roman" w:hAnsi="Times New Roman"/>
          <w:color w:val="000000"/>
          <w:sz w:val="24"/>
          <w:szCs w:val="24"/>
        </w:rPr>
        <w:t>. Proponuje się również, aby w zgłoszeniu nie było konieczn</w:t>
      </w:r>
      <w:r w:rsidR="00572145">
        <w:rPr>
          <w:rFonts w:ascii="Times New Roman" w:hAnsi="Times New Roman"/>
          <w:color w:val="000000"/>
          <w:sz w:val="24"/>
          <w:szCs w:val="24"/>
        </w:rPr>
        <w:t>e</w:t>
      </w:r>
      <w:r w:rsidRPr="000C4535">
        <w:rPr>
          <w:rFonts w:ascii="Times New Roman" w:hAnsi="Times New Roman"/>
          <w:color w:val="000000"/>
          <w:sz w:val="24"/>
          <w:szCs w:val="24"/>
        </w:rPr>
        <w:t xml:space="preserve"> przekazywani</w:t>
      </w:r>
      <w:r w:rsidR="00572145">
        <w:rPr>
          <w:rFonts w:ascii="Times New Roman" w:hAnsi="Times New Roman"/>
          <w:color w:val="000000"/>
          <w:sz w:val="24"/>
          <w:szCs w:val="24"/>
        </w:rPr>
        <w:t>e</w:t>
      </w:r>
      <w:r w:rsidRPr="000C4535">
        <w:rPr>
          <w:rFonts w:ascii="Times New Roman" w:hAnsi="Times New Roman"/>
          <w:color w:val="000000"/>
          <w:sz w:val="24"/>
          <w:szCs w:val="24"/>
        </w:rPr>
        <w:t xml:space="preserve"> informacji o szacowanej wadze wyładowywanych lub sprzedawanych produktów rybołówstwa, </w:t>
      </w:r>
      <w:r w:rsidR="00572145">
        <w:rPr>
          <w:rFonts w:ascii="Times New Roman" w:hAnsi="Times New Roman"/>
          <w:color w:val="000000"/>
          <w:sz w:val="24"/>
          <w:szCs w:val="24"/>
        </w:rPr>
        <w:t xml:space="preserve">gdyż te </w:t>
      </w:r>
      <w:r w:rsidRPr="000C4535">
        <w:rPr>
          <w:rFonts w:ascii="Times New Roman" w:hAnsi="Times New Roman"/>
          <w:color w:val="000000"/>
          <w:sz w:val="24"/>
          <w:szCs w:val="24"/>
        </w:rPr>
        <w:t>informacje nie są niezbędne do przeprowadzenia urzędowej kontroli.</w:t>
      </w:r>
    </w:p>
    <w:p w14:paraId="401D0C7F" w14:textId="1EEA55BC"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 xml:space="preserve">Dodatkowo proponuje się zawęzić </w:t>
      </w:r>
      <w:r w:rsidR="00572145">
        <w:rPr>
          <w:rFonts w:ascii="Times New Roman" w:hAnsi="Times New Roman"/>
          <w:color w:val="000000"/>
          <w:sz w:val="24"/>
          <w:szCs w:val="24"/>
        </w:rPr>
        <w:t xml:space="preserve">liczbę </w:t>
      </w:r>
      <w:r w:rsidRPr="000C4535">
        <w:rPr>
          <w:rFonts w:ascii="Times New Roman" w:hAnsi="Times New Roman"/>
          <w:color w:val="000000"/>
          <w:sz w:val="24"/>
          <w:szCs w:val="24"/>
        </w:rPr>
        <w:t>przekazywanych powiadomień, tzn. podmioty będą powiadamiały o wypłynięci</w:t>
      </w:r>
      <w:r w:rsidR="00572145">
        <w:rPr>
          <w:rFonts w:ascii="Times New Roman" w:hAnsi="Times New Roman"/>
          <w:color w:val="000000"/>
          <w:sz w:val="24"/>
          <w:szCs w:val="24"/>
        </w:rPr>
        <w:t>u</w:t>
      </w:r>
      <w:r w:rsidRPr="000C4535">
        <w:rPr>
          <w:rFonts w:ascii="Times New Roman" w:hAnsi="Times New Roman"/>
          <w:color w:val="000000"/>
          <w:sz w:val="24"/>
          <w:szCs w:val="24"/>
        </w:rPr>
        <w:t xml:space="preserve"> statku od otrzymania od powiatowego lekarza weterynarii informacji, że </w:t>
      </w:r>
      <w:r w:rsidR="00572145">
        <w:rPr>
          <w:rFonts w:ascii="Times New Roman" w:hAnsi="Times New Roman"/>
          <w:color w:val="000000"/>
          <w:sz w:val="24"/>
          <w:szCs w:val="24"/>
        </w:rPr>
        <w:t xml:space="preserve">jest </w:t>
      </w:r>
      <w:r w:rsidRPr="000C4535">
        <w:rPr>
          <w:rFonts w:ascii="Times New Roman" w:hAnsi="Times New Roman"/>
          <w:color w:val="000000"/>
          <w:sz w:val="24"/>
          <w:szCs w:val="24"/>
        </w:rPr>
        <w:t xml:space="preserve">planowana kontrola warunków podczas wyładunku lub podczas pierwszej sprzedaży, do </w:t>
      </w:r>
      <w:r w:rsidR="00572145">
        <w:rPr>
          <w:rFonts w:ascii="Times New Roman" w:hAnsi="Times New Roman"/>
          <w:color w:val="000000"/>
          <w:sz w:val="24"/>
          <w:szCs w:val="24"/>
        </w:rPr>
        <w:t xml:space="preserve">czasu </w:t>
      </w:r>
      <w:r w:rsidRPr="000C4535">
        <w:rPr>
          <w:rFonts w:ascii="Times New Roman" w:hAnsi="Times New Roman"/>
          <w:color w:val="000000"/>
          <w:sz w:val="24"/>
          <w:szCs w:val="24"/>
        </w:rPr>
        <w:t>przeprowadzenia tej kontroli przez organy Inspekcji Weterynaryjnej.</w:t>
      </w:r>
    </w:p>
    <w:p w14:paraId="357547CB" w14:textId="0CC2B4EE"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Zgodnie z pr</w:t>
      </w:r>
      <w:r w:rsidR="00AA7B98">
        <w:rPr>
          <w:rFonts w:ascii="Times New Roman" w:hAnsi="Times New Roman"/>
          <w:color w:val="000000"/>
          <w:sz w:val="24"/>
          <w:szCs w:val="24"/>
        </w:rPr>
        <w:t xml:space="preserve">zepisami UE (rozporządzenie </w:t>
      </w:r>
      <w:r w:rsidRPr="000C4535">
        <w:rPr>
          <w:rFonts w:ascii="Times New Roman" w:hAnsi="Times New Roman"/>
          <w:color w:val="000000"/>
          <w:sz w:val="24"/>
          <w:szCs w:val="24"/>
        </w:rPr>
        <w:t>2017</w:t>
      </w:r>
      <w:r w:rsidR="00AA7B98">
        <w:rPr>
          <w:rFonts w:ascii="Times New Roman" w:hAnsi="Times New Roman"/>
          <w:color w:val="000000"/>
          <w:sz w:val="24"/>
          <w:szCs w:val="24"/>
        </w:rPr>
        <w:t>/625</w:t>
      </w:r>
      <w:r w:rsidRPr="000C4535">
        <w:rPr>
          <w:rFonts w:ascii="Times New Roman" w:hAnsi="Times New Roman"/>
          <w:color w:val="000000"/>
          <w:sz w:val="24"/>
          <w:szCs w:val="24"/>
        </w:rPr>
        <w:t xml:space="preserve">) kontrole urzędowe przeprowadza się bez wcześniejszego uprzedzenia, z wyjątkiem sytuacji, w których uprzednie zawiadomienie jest konieczne, </w:t>
      </w:r>
      <w:r w:rsidR="00572145">
        <w:rPr>
          <w:rFonts w:ascii="Times New Roman" w:hAnsi="Times New Roman"/>
          <w:color w:val="000000"/>
          <w:sz w:val="24"/>
          <w:szCs w:val="24"/>
        </w:rPr>
        <w:t>a</w:t>
      </w:r>
      <w:r w:rsidRPr="000C4535">
        <w:rPr>
          <w:rFonts w:ascii="Times New Roman" w:hAnsi="Times New Roman"/>
          <w:color w:val="000000"/>
          <w:sz w:val="24"/>
          <w:szCs w:val="24"/>
        </w:rPr>
        <w:t xml:space="preserve">by kontrola urzędowa mogła się odbyć, i </w:t>
      </w:r>
      <w:r w:rsidR="00572145">
        <w:rPr>
          <w:rFonts w:ascii="Times New Roman" w:hAnsi="Times New Roman"/>
          <w:color w:val="000000"/>
          <w:sz w:val="24"/>
          <w:szCs w:val="24"/>
        </w:rPr>
        <w:t xml:space="preserve">jest </w:t>
      </w:r>
      <w:r w:rsidRPr="000C4535">
        <w:rPr>
          <w:rFonts w:ascii="Times New Roman" w:hAnsi="Times New Roman"/>
          <w:color w:val="000000"/>
          <w:sz w:val="24"/>
          <w:szCs w:val="24"/>
        </w:rPr>
        <w:t xml:space="preserve">odpowiednio uzasadnione. W tej sytuacji </w:t>
      </w:r>
      <w:r w:rsidR="00572145">
        <w:rPr>
          <w:rFonts w:ascii="Times New Roman" w:hAnsi="Times New Roman"/>
          <w:color w:val="000000"/>
          <w:sz w:val="24"/>
          <w:szCs w:val="24"/>
        </w:rPr>
        <w:t xml:space="preserve">jest </w:t>
      </w:r>
      <w:r w:rsidRPr="000C4535">
        <w:rPr>
          <w:rFonts w:ascii="Times New Roman" w:hAnsi="Times New Roman"/>
          <w:color w:val="000000"/>
          <w:sz w:val="24"/>
          <w:szCs w:val="24"/>
        </w:rPr>
        <w:t>konieczna wzajemna komunikacja między podmiotem a organem Inspekcji Weterynaryjnej,</w:t>
      </w:r>
      <w:r w:rsidR="00572145">
        <w:rPr>
          <w:rFonts w:ascii="Times New Roman" w:hAnsi="Times New Roman"/>
          <w:color w:val="000000"/>
          <w:sz w:val="24"/>
          <w:szCs w:val="24"/>
        </w:rPr>
        <w:t xml:space="preserve"> tzn.</w:t>
      </w:r>
      <w:r w:rsidRPr="000C4535">
        <w:rPr>
          <w:rFonts w:ascii="Times New Roman" w:hAnsi="Times New Roman"/>
          <w:color w:val="000000"/>
          <w:sz w:val="24"/>
          <w:szCs w:val="24"/>
        </w:rPr>
        <w:t xml:space="preserve"> </w:t>
      </w:r>
      <w:r w:rsidR="00572145">
        <w:rPr>
          <w:rFonts w:ascii="Times New Roman" w:hAnsi="Times New Roman"/>
          <w:color w:val="000000"/>
          <w:sz w:val="24"/>
          <w:szCs w:val="24"/>
        </w:rPr>
        <w:t xml:space="preserve">ten </w:t>
      </w:r>
      <w:r w:rsidRPr="000C4535">
        <w:rPr>
          <w:rFonts w:ascii="Times New Roman" w:hAnsi="Times New Roman"/>
          <w:color w:val="000000"/>
          <w:sz w:val="24"/>
          <w:szCs w:val="24"/>
        </w:rPr>
        <w:t xml:space="preserve">musi </w:t>
      </w:r>
      <w:r w:rsidR="00572145">
        <w:rPr>
          <w:rFonts w:ascii="Times New Roman" w:hAnsi="Times New Roman"/>
          <w:color w:val="000000"/>
          <w:sz w:val="24"/>
          <w:szCs w:val="24"/>
        </w:rPr>
        <w:t xml:space="preserve">mieć </w:t>
      </w:r>
      <w:r w:rsidRPr="000C4535">
        <w:rPr>
          <w:rFonts w:ascii="Times New Roman" w:hAnsi="Times New Roman"/>
          <w:color w:val="000000"/>
          <w:sz w:val="24"/>
          <w:szCs w:val="24"/>
        </w:rPr>
        <w:t>informację, że dana czynność będzie miała miejsc, aby móc przeprowadzić jej skuteczną kontrolę. Proponowane rozwiązanie zapewnia jednak pewien stopień niepewności co do terminu kontroli.</w:t>
      </w:r>
    </w:p>
    <w:p w14:paraId="6F50008C" w14:textId="2606AD86" w:rsidR="000C4535" w:rsidRPr="000C4535" w:rsidRDefault="00AA7B98" w:rsidP="00EE722A">
      <w:pPr>
        <w:spacing w:line="360" w:lineRule="auto"/>
        <w:jc w:val="both"/>
        <w:rPr>
          <w:rFonts w:ascii="Times New Roman" w:hAnsi="Times New Roman"/>
          <w:color w:val="000000"/>
          <w:sz w:val="24"/>
          <w:szCs w:val="24"/>
        </w:rPr>
      </w:pPr>
      <w:r>
        <w:rPr>
          <w:rFonts w:ascii="Times New Roman" w:hAnsi="Times New Roman"/>
          <w:color w:val="000000"/>
          <w:sz w:val="24"/>
          <w:szCs w:val="24"/>
        </w:rPr>
        <w:t>Zmiany wprowadzone w art. 11</w:t>
      </w:r>
      <w:r w:rsidR="00D876CD">
        <w:rPr>
          <w:rFonts w:ascii="Times New Roman" w:hAnsi="Times New Roman"/>
          <w:color w:val="000000"/>
          <w:sz w:val="24"/>
          <w:szCs w:val="24"/>
        </w:rPr>
        <w:t>5</w:t>
      </w:r>
      <w:r w:rsidR="000C4535" w:rsidRPr="000C4535">
        <w:rPr>
          <w:rFonts w:ascii="Times New Roman" w:hAnsi="Times New Roman"/>
          <w:color w:val="000000"/>
          <w:sz w:val="24"/>
          <w:szCs w:val="24"/>
        </w:rPr>
        <w:t xml:space="preserve"> pkt 7 mają na celu aktualizację brzmienia art. 22 ust 3 ustawy o ppz w związku ze zmianą przepisów, </w:t>
      </w:r>
      <w:r w:rsidR="00572145">
        <w:rPr>
          <w:rFonts w:ascii="Times New Roman" w:hAnsi="Times New Roman"/>
          <w:color w:val="000000"/>
          <w:sz w:val="24"/>
          <w:szCs w:val="24"/>
        </w:rPr>
        <w:t xml:space="preserve">do </w:t>
      </w:r>
      <w:r w:rsidR="000C4535" w:rsidRPr="000C4535">
        <w:rPr>
          <w:rFonts w:ascii="Times New Roman" w:hAnsi="Times New Roman"/>
          <w:color w:val="000000"/>
          <w:sz w:val="24"/>
          <w:szCs w:val="24"/>
        </w:rPr>
        <w:t>któr</w:t>
      </w:r>
      <w:r w:rsidR="00572145">
        <w:rPr>
          <w:rFonts w:ascii="Times New Roman" w:hAnsi="Times New Roman"/>
          <w:color w:val="000000"/>
          <w:sz w:val="24"/>
          <w:szCs w:val="24"/>
        </w:rPr>
        <w:t>ych</w:t>
      </w:r>
      <w:r w:rsidR="000C4535" w:rsidRPr="000C4535">
        <w:rPr>
          <w:rFonts w:ascii="Times New Roman" w:hAnsi="Times New Roman"/>
          <w:color w:val="000000"/>
          <w:sz w:val="24"/>
          <w:szCs w:val="24"/>
        </w:rPr>
        <w:t xml:space="preserve"> </w:t>
      </w:r>
      <w:r w:rsidR="00572145">
        <w:rPr>
          <w:rFonts w:ascii="Times New Roman" w:hAnsi="Times New Roman"/>
          <w:color w:val="000000"/>
          <w:sz w:val="24"/>
          <w:szCs w:val="24"/>
        </w:rPr>
        <w:t xml:space="preserve">odsyła </w:t>
      </w:r>
      <w:r w:rsidR="000C4535" w:rsidRPr="000C4535">
        <w:rPr>
          <w:rFonts w:ascii="Times New Roman" w:hAnsi="Times New Roman"/>
          <w:color w:val="000000"/>
          <w:sz w:val="24"/>
          <w:szCs w:val="24"/>
        </w:rPr>
        <w:t xml:space="preserve">się </w:t>
      </w:r>
      <w:r w:rsidR="00572145">
        <w:rPr>
          <w:rFonts w:ascii="Times New Roman" w:hAnsi="Times New Roman"/>
          <w:color w:val="000000"/>
          <w:sz w:val="24"/>
          <w:szCs w:val="24"/>
        </w:rPr>
        <w:t xml:space="preserve">w </w:t>
      </w:r>
      <w:r w:rsidR="000C4535" w:rsidRPr="000C4535">
        <w:rPr>
          <w:rFonts w:ascii="Times New Roman" w:hAnsi="Times New Roman"/>
          <w:color w:val="000000"/>
          <w:sz w:val="24"/>
          <w:szCs w:val="24"/>
        </w:rPr>
        <w:t>t</w:t>
      </w:r>
      <w:r w:rsidR="00572145">
        <w:rPr>
          <w:rFonts w:ascii="Times New Roman" w:hAnsi="Times New Roman"/>
          <w:color w:val="000000"/>
          <w:sz w:val="24"/>
          <w:szCs w:val="24"/>
        </w:rPr>
        <w:t>ym</w:t>
      </w:r>
      <w:r w:rsidR="000C4535" w:rsidRPr="000C4535">
        <w:rPr>
          <w:rFonts w:ascii="Times New Roman" w:hAnsi="Times New Roman"/>
          <w:color w:val="000000"/>
          <w:sz w:val="24"/>
          <w:szCs w:val="24"/>
        </w:rPr>
        <w:t xml:space="preserve"> artyku</w:t>
      </w:r>
      <w:r w:rsidR="00572145">
        <w:rPr>
          <w:rFonts w:ascii="Times New Roman" w:hAnsi="Times New Roman"/>
          <w:color w:val="000000"/>
          <w:sz w:val="24"/>
          <w:szCs w:val="24"/>
        </w:rPr>
        <w:t>le</w:t>
      </w:r>
      <w:r w:rsidR="000C4535" w:rsidRPr="000C4535">
        <w:rPr>
          <w:rFonts w:ascii="Times New Roman" w:hAnsi="Times New Roman"/>
          <w:color w:val="000000"/>
          <w:sz w:val="24"/>
          <w:szCs w:val="24"/>
        </w:rPr>
        <w:t>. Zgodnie z obecnym brzmieniem art. 22 ust. 3 ustawy</w:t>
      </w:r>
      <w:r w:rsidR="00572145">
        <w:rPr>
          <w:rFonts w:ascii="Times New Roman" w:hAnsi="Times New Roman"/>
          <w:color w:val="000000"/>
          <w:sz w:val="24"/>
          <w:szCs w:val="24"/>
        </w:rPr>
        <w:t xml:space="preserve"> o ppz</w:t>
      </w:r>
      <w:r w:rsidR="000C4535" w:rsidRPr="000C4535">
        <w:rPr>
          <w:rFonts w:ascii="Times New Roman" w:hAnsi="Times New Roman"/>
          <w:color w:val="000000"/>
          <w:sz w:val="24"/>
          <w:szCs w:val="24"/>
        </w:rPr>
        <w:t xml:space="preserve"> Główny Lekarz Weterynarii przekazuje KE informacje zgodnie z art. 31 rozporządzenia Komisji (WE) nr 589/2008 z dnia 23 czerwca 2008 r. ustanawiającego szczegółowe zasady wykonywania rozporządzenia Rady (WE) nr 1234/2007 w sprawie norm handlowych w odniesieniu do jaj (Dz. Urz. UE L 163 z 24.06.2008, str. 6, z późn. zm.). Przepis art. 31 rozporządzenia nr 589/2008 nakłada na każde państwo członkowskie obowiązek powiadamiania</w:t>
      </w:r>
      <w:r w:rsidR="00572145">
        <w:rPr>
          <w:rFonts w:ascii="Times New Roman" w:hAnsi="Times New Roman"/>
          <w:color w:val="000000"/>
          <w:sz w:val="24"/>
          <w:szCs w:val="24"/>
        </w:rPr>
        <w:t xml:space="preserve"> KE</w:t>
      </w:r>
      <w:r w:rsidR="000C4535" w:rsidRPr="000C4535">
        <w:rPr>
          <w:rFonts w:ascii="Times New Roman" w:hAnsi="Times New Roman"/>
          <w:color w:val="000000"/>
          <w:sz w:val="24"/>
          <w:szCs w:val="24"/>
        </w:rPr>
        <w:t xml:space="preserve">, przed dniem 1 kwietnia każdego roku, drogą elektroniczną o liczbie miejsc produkcji z podziałem na metody chowu, w tym o maksymalnej pojemności zakładu pod względem liczby ptaków przebywających w nim jednocześnie. Rozporządzenie wykonawcze Komisji (UE) 2017/1185 z dnia 20 kwietnia 2017 r. ustanawiające zasady stosowania rozporządzeń Parlamentu Europejskiego i Rady (UE) nr 1307/2013 i (UE) nr 1308/2013 w odniesieniu do przekazywanych Komisji powiadomień o informacjach i dokumentach oraz zmieniające i uchylające niektóre rozporządzenia Komisji (Dz. Urz. UE L 171 z 04.07.2017, str. 113, z późn. zm.) uchyliło art. 31 ww. rozporządzenia Komisji (WE) nr 589/2008 i obecnie wyżej opisany obowiązek dotyczący powiadamiania Komisji jest </w:t>
      </w:r>
      <w:r w:rsidR="00E36959" w:rsidRPr="000C4535">
        <w:rPr>
          <w:rFonts w:ascii="Times New Roman" w:hAnsi="Times New Roman"/>
          <w:color w:val="000000"/>
          <w:sz w:val="24"/>
          <w:szCs w:val="24"/>
        </w:rPr>
        <w:t>określony w</w:t>
      </w:r>
      <w:r w:rsidR="000C4535" w:rsidRPr="000C4535">
        <w:rPr>
          <w:rFonts w:ascii="Times New Roman" w:hAnsi="Times New Roman"/>
          <w:color w:val="000000"/>
          <w:sz w:val="24"/>
          <w:szCs w:val="24"/>
        </w:rPr>
        <w:t xml:space="preserve"> załączniku III ust. 9 akapit 1, tiret pierwsze ww. rozporządzenia wykonawczego Komisji (UE) 2017/1185. W związku z powyższym należy odpowiednio zmienić brzmienie przepisu art. 22 ust. 3 ustawy o produktach pochodzenia zwierzęcego.  </w:t>
      </w:r>
    </w:p>
    <w:p w14:paraId="6B31F7D6" w14:textId="781D8D5C" w:rsidR="000C4535" w:rsidRPr="000C4535" w:rsidRDefault="00AA7B98" w:rsidP="00EE722A">
      <w:pPr>
        <w:spacing w:line="360" w:lineRule="auto"/>
        <w:jc w:val="both"/>
        <w:rPr>
          <w:rFonts w:ascii="Times New Roman" w:hAnsi="Times New Roman"/>
          <w:color w:val="000000"/>
          <w:sz w:val="24"/>
          <w:szCs w:val="24"/>
        </w:rPr>
      </w:pPr>
      <w:r>
        <w:rPr>
          <w:rFonts w:ascii="Times New Roman" w:hAnsi="Times New Roman"/>
          <w:color w:val="000000"/>
          <w:sz w:val="24"/>
          <w:szCs w:val="24"/>
        </w:rPr>
        <w:t>Zmiany wprowadzone w art. 11</w:t>
      </w:r>
      <w:r w:rsidR="00D876CD">
        <w:rPr>
          <w:rFonts w:ascii="Times New Roman" w:hAnsi="Times New Roman"/>
          <w:color w:val="000000"/>
          <w:sz w:val="24"/>
          <w:szCs w:val="24"/>
        </w:rPr>
        <w:t>5</w:t>
      </w:r>
      <w:r w:rsidR="000C4535" w:rsidRPr="000C4535">
        <w:rPr>
          <w:rFonts w:ascii="Times New Roman" w:hAnsi="Times New Roman"/>
          <w:color w:val="000000"/>
          <w:sz w:val="24"/>
          <w:szCs w:val="24"/>
        </w:rPr>
        <w:t xml:space="preserve"> pkt 8 oprócz zmiany terminologii w związku ze zmianami wprowadzonymi w art. 16 mają na celu również ujednolicenie wysokości kar za nieprzestrzeganie określonych wymagań związanych ze stosowaniem substancji </w:t>
      </w:r>
      <w:r w:rsidR="00E36959" w:rsidRPr="000C4535">
        <w:rPr>
          <w:rFonts w:ascii="Times New Roman" w:hAnsi="Times New Roman"/>
          <w:color w:val="000000"/>
          <w:sz w:val="24"/>
          <w:szCs w:val="24"/>
        </w:rPr>
        <w:t>zakazanych lub</w:t>
      </w:r>
      <w:r w:rsidR="000C4535" w:rsidRPr="000C4535">
        <w:rPr>
          <w:rFonts w:ascii="Times New Roman" w:hAnsi="Times New Roman"/>
          <w:color w:val="000000"/>
          <w:sz w:val="24"/>
          <w:szCs w:val="24"/>
        </w:rPr>
        <w:t xml:space="preserve"> niedopuszczonych.</w:t>
      </w:r>
    </w:p>
    <w:p w14:paraId="76FDCC0B" w14:textId="693BA2A7"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W art. 25 ustawy o ppz proponuje się</w:t>
      </w:r>
      <w:r w:rsidR="00D14E08">
        <w:rPr>
          <w:rFonts w:ascii="Times New Roman" w:hAnsi="Times New Roman"/>
          <w:color w:val="000000"/>
          <w:sz w:val="24"/>
          <w:szCs w:val="24"/>
        </w:rPr>
        <w:t>, aby</w:t>
      </w:r>
      <w:r w:rsidRPr="000C4535">
        <w:rPr>
          <w:rFonts w:ascii="Times New Roman" w:hAnsi="Times New Roman"/>
          <w:color w:val="000000"/>
          <w:sz w:val="24"/>
          <w:szCs w:val="24"/>
        </w:rPr>
        <w:t xml:space="preserve"> nieprzestrzeganie określonych wymagań związanych ze stosowaniem substancji zakazanych lub niedopuszczonych, o których mowa w art. 16 ust. 1</w:t>
      </w:r>
      <w:r w:rsidR="00D14E08">
        <w:rPr>
          <w:rFonts w:ascii="Times New Roman" w:hAnsi="Times New Roman"/>
          <w:color w:val="000000"/>
          <w:sz w:val="24"/>
          <w:szCs w:val="24"/>
        </w:rPr>
        <w:t>,</w:t>
      </w:r>
      <w:r w:rsidRPr="000C4535">
        <w:rPr>
          <w:rFonts w:ascii="Times New Roman" w:hAnsi="Times New Roman"/>
          <w:color w:val="000000"/>
          <w:sz w:val="24"/>
          <w:szCs w:val="24"/>
        </w:rPr>
        <w:t xml:space="preserve"> oraz produktów leczniczych, </w:t>
      </w:r>
      <w:r w:rsidR="00D14E08">
        <w:rPr>
          <w:rFonts w:ascii="Times New Roman" w:hAnsi="Times New Roman"/>
          <w:color w:val="000000"/>
          <w:sz w:val="24"/>
          <w:szCs w:val="24"/>
        </w:rPr>
        <w:t xml:space="preserve">było zagrożone </w:t>
      </w:r>
      <w:r w:rsidRPr="000C4535">
        <w:rPr>
          <w:rFonts w:ascii="Times New Roman" w:hAnsi="Times New Roman"/>
          <w:color w:val="000000"/>
          <w:sz w:val="24"/>
          <w:szCs w:val="24"/>
        </w:rPr>
        <w:t>kar</w:t>
      </w:r>
      <w:r w:rsidR="00D14E08">
        <w:rPr>
          <w:rFonts w:ascii="Times New Roman" w:hAnsi="Times New Roman"/>
          <w:color w:val="000000"/>
          <w:sz w:val="24"/>
          <w:szCs w:val="24"/>
        </w:rPr>
        <w:t>ą</w:t>
      </w:r>
      <w:r w:rsidRPr="000C4535">
        <w:rPr>
          <w:rFonts w:ascii="Times New Roman" w:hAnsi="Times New Roman"/>
          <w:color w:val="000000"/>
          <w:sz w:val="24"/>
          <w:szCs w:val="24"/>
        </w:rPr>
        <w:t xml:space="preserve"> ograniczenia wolności albo pozbawienia wolności do lat 3, a nie jak dotąd do roku.</w:t>
      </w:r>
    </w:p>
    <w:p w14:paraId="0189B338" w14:textId="2FDBCA9E"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Udowodniono, że pozostałości niektórych substancji mających działanie tyreostatyczne, estrogenne, androgenne i gestagenne mogą kumulować się w mięsie i innych środkach spożywczych pochodzenia zwierzęcego i być niebezpieczne dla konsumentów oraz wpływać na obniżenie jakości tej żywności. Ww. substancje o działaniu hormonalnym regulują tak ważne czynności jak np. wzrost i dojrzewanie płciowe oraz mają wpływ na prawidłowy rozwój i równowagę ustroju. Dlatego nawet najmniejsze ich ilości</w:t>
      </w:r>
      <w:r w:rsidR="00D14E08">
        <w:rPr>
          <w:rFonts w:ascii="Times New Roman" w:hAnsi="Times New Roman"/>
          <w:color w:val="000000"/>
          <w:sz w:val="24"/>
          <w:szCs w:val="24"/>
        </w:rPr>
        <w:t>,</w:t>
      </w:r>
      <w:r w:rsidRPr="000C4535">
        <w:rPr>
          <w:rFonts w:ascii="Times New Roman" w:hAnsi="Times New Roman"/>
          <w:color w:val="000000"/>
          <w:sz w:val="24"/>
          <w:szCs w:val="24"/>
        </w:rPr>
        <w:t xml:space="preserve"> np. spożywane wraz z żywnością</w:t>
      </w:r>
      <w:r w:rsidR="00D14E08">
        <w:rPr>
          <w:rFonts w:ascii="Times New Roman" w:hAnsi="Times New Roman"/>
          <w:color w:val="000000"/>
          <w:sz w:val="24"/>
          <w:szCs w:val="24"/>
        </w:rPr>
        <w:t>,</w:t>
      </w:r>
      <w:r w:rsidRPr="000C4535">
        <w:rPr>
          <w:rFonts w:ascii="Times New Roman" w:hAnsi="Times New Roman"/>
          <w:color w:val="000000"/>
          <w:sz w:val="24"/>
          <w:szCs w:val="24"/>
        </w:rPr>
        <w:t xml:space="preserve"> mogą oddziaływać bardzo silnie na organizm człowieka i zaburzać prawidłow</w:t>
      </w:r>
      <w:r w:rsidR="00D14E08">
        <w:rPr>
          <w:rFonts w:ascii="Times New Roman" w:hAnsi="Times New Roman"/>
          <w:color w:val="000000"/>
          <w:sz w:val="24"/>
          <w:szCs w:val="24"/>
        </w:rPr>
        <w:t>y</w:t>
      </w:r>
      <w:r w:rsidRPr="000C4535">
        <w:rPr>
          <w:rFonts w:ascii="Times New Roman" w:hAnsi="Times New Roman"/>
          <w:color w:val="000000"/>
          <w:sz w:val="24"/>
          <w:szCs w:val="24"/>
        </w:rPr>
        <w:t xml:space="preserve"> </w:t>
      </w:r>
      <w:r w:rsidR="00D14E08">
        <w:rPr>
          <w:rFonts w:ascii="Times New Roman" w:hAnsi="Times New Roman"/>
          <w:color w:val="000000"/>
          <w:sz w:val="24"/>
          <w:szCs w:val="24"/>
        </w:rPr>
        <w:t>przebie</w:t>
      </w:r>
      <w:r w:rsidR="00FD7301">
        <w:rPr>
          <w:rFonts w:ascii="Times New Roman" w:hAnsi="Times New Roman"/>
          <w:color w:val="000000"/>
          <w:sz w:val="24"/>
          <w:szCs w:val="24"/>
        </w:rPr>
        <w:t xml:space="preserve">g zachodzących w nim </w:t>
      </w:r>
      <w:r w:rsidRPr="000C4535">
        <w:rPr>
          <w:rFonts w:ascii="Times New Roman" w:hAnsi="Times New Roman"/>
          <w:color w:val="000000"/>
          <w:sz w:val="24"/>
          <w:szCs w:val="24"/>
        </w:rPr>
        <w:t>funkcji.</w:t>
      </w:r>
    </w:p>
    <w:p w14:paraId="1AAD0A24" w14:textId="0197AEC0" w:rsidR="000C4535" w:rsidRPr="000C4535" w:rsidRDefault="000C4535" w:rsidP="00EE722A">
      <w:pPr>
        <w:spacing w:line="360" w:lineRule="auto"/>
        <w:jc w:val="both"/>
        <w:rPr>
          <w:rFonts w:ascii="Times New Roman" w:hAnsi="Times New Roman"/>
          <w:color w:val="000000"/>
          <w:sz w:val="24"/>
          <w:szCs w:val="24"/>
        </w:rPr>
      </w:pPr>
      <w:r w:rsidRPr="000C4535">
        <w:rPr>
          <w:rFonts w:ascii="Times New Roman" w:hAnsi="Times New Roman"/>
          <w:color w:val="000000"/>
          <w:sz w:val="24"/>
          <w:szCs w:val="24"/>
        </w:rPr>
        <w:t>Ponadto narastające zjawisko antybiotykooporności jest realnym zagrożeniem dla ludzi, zwierząt i środowiska. Właściwe stosowanie środków przeciwdrobnoustrojowych zarówno w medycynie, jak i w medycynie weterynaryjnej, stanowi jeden z głównych obszarów polityki UE mający</w:t>
      </w:r>
      <w:r w:rsidR="00FD7301">
        <w:rPr>
          <w:rFonts w:ascii="Times New Roman" w:hAnsi="Times New Roman"/>
          <w:color w:val="000000"/>
          <w:sz w:val="24"/>
          <w:szCs w:val="24"/>
        </w:rPr>
        <w:t>ch</w:t>
      </w:r>
      <w:r w:rsidRPr="000C4535">
        <w:rPr>
          <w:rFonts w:ascii="Times New Roman" w:hAnsi="Times New Roman"/>
          <w:color w:val="000000"/>
          <w:sz w:val="24"/>
          <w:szCs w:val="24"/>
        </w:rPr>
        <w:t xml:space="preserve"> znaczenie w odniesieniu do przeciwdziałania oporności na środki przeciwdrobnoustrojowe. Należy mieć świadomość, że każde zastosowanie środków przeciwdrobnoustrojowych może skutkować rozwojem oporności na </w:t>
      </w:r>
      <w:r w:rsidR="00FD5A32">
        <w:rPr>
          <w:rFonts w:ascii="Times New Roman" w:hAnsi="Times New Roman"/>
          <w:color w:val="000000"/>
          <w:sz w:val="24"/>
          <w:szCs w:val="24"/>
        </w:rPr>
        <w:t>takie produkty</w:t>
      </w:r>
      <w:r w:rsidRPr="000C4535">
        <w:rPr>
          <w:rFonts w:ascii="Times New Roman" w:hAnsi="Times New Roman"/>
          <w:color w:val="000000"/>
          <w:sz w:val="24"/>
          <w:szCs w:val="24"/>
        </w:rPr>
        <w:t xml:space="preserve">. Ryzyko wzrasta, jeżeli takie środki przeciwdrobnoustrojowe </w:t>
      </w:r>
      <w:r w:rsidR="00FD7301">
        <w:rPr>
          <w:rFonts w:ascii="Times New Roman" w:hAnsi="Times New Roman"/>
          <w:color w:val="000000"/>
          <w:sz w:val="24"/>
          <w:szCs w:val="24"/>
        </w:rPr>
        <w:t xml:space="preserve">są </w:t>
      </w:r>
      <w:r w:rsidRPr="000C4535">
        <w:rPr>
          <w:rFonts w:ascii="Times New Roman" w:hAnsi="Times New Roman"/>
          <w:color w:val="000000"/>
          <w:sz w:val="24"/>
          <w:szCs w:val="24"/>
        </w:rPr>
        <w:t>stosowane w niewłaściwy sposób, np</w:t>
      </w:r>
      <w:r w:rsidR="00FD7301">
        <w:rPr>
          <w:rFonts w:ascii="Times New Roman" w:hAnsi="Times New Roman"/>
          <w:color w:val="000000"/>
          <w:sz w:val="24"/>
          <w:szCs w:val="24"/>
        </w:rPr>
        <w:t>.</w:t>
      </w:r>
      <w:r w:rsidRPr="000C4535">
        <w:rPr>
          <w:rFonts w:ascii="Times New Roman" w:hAnsi="Times New Roman"/>
          <w:color w:val="000000"/>
          <w:sz w:val="24"/>
          <w:szCs w:val="24"/>
        </w:rPr>
        <w:t xml:space="preserve"> w sposób nieukierunkowany (leczenie masowe lub stosowanie w przypadku niepodatnych mikroorganizmów)</w:t>
      </w:r>
      <w:r w:rsidR="00FD7301">
        <w:rPr>
          <w:rFonts w:ascii="Times New Roman" w:hAnsi="Times New Roman"/>
          <w:color w:val="000000"/>
          <w:sz w:val="24"/>
          <w:szCs w:val="24"/>
        </w:rPr>
        <w:t>,</w:t>
      </w:r>
      <w:r w:rsidRPr="000C4535">
        <w:rPr>
          <w:rFonts w:ascii="Times New Roman" w:hAnsi="Times New Roman"/>
          <w:color w:val="000000"/>
          <w:sz w:val="24"/>
          <w:szCs w:val="24"/>
        </w:rPr>
        <w:t xml:space="preserve"> w dawkach poniżej stężeń terapeutycznych lub przez nieodpowiedni okres.</w:t>
      </w:r>
    </w:p>
    <w:p w14:paraId="7B6AD3A7" w14:textId="70CCC19C" w:rsidR="000C4535" w:rsidRPr="000C4535" w:rsidRDefault="00FD5A32" w:rsidP="00EE722A">
      <w:pPr>
        <w:spacing w:line="360" w:lineRule="auto"/>
        <w:jc w:val="both"/>
        <w:rPr>
          <w:rFonts w:ascii="Times New Roman" w:hAnsi="Times New Roman"/>
          <w:color w:val="000000"/>
          <w:sz w:val="24"/>
          <w:szCs w:val="24"/>
        </w:rPr>
      </w:pPr>
      <w:r>
        <w:rPr>
          <w:rFonts w:ascii="Times New Roman" w:hAnsi="Times New Roman"/>
          <w:color w:val="000000"/>
          <w:sz w:val="24"/>
          <w:szCs w:val="24"/>
        </w:rPr>
        <w:t>Mogą zaistnieć</w:t>
      </w:r>
      <w:r w:rsidR="000C4535" w:rsidRPr="000C4535">
        <w:rPr>
          <w:rFonts w:ascii="Times New Roman" w:hAnsi="Times New Roman"/>
          <w:color w:val="000000"/>
          <w:sz w:val="24"/>
          <w:szCs w:val="24"/>
        </w:rPr>
        <w:t xml:space="preserve"> przypadki, gdy antybiotyki</w:t>
      </w:r>
      <w:r>
        <w:rPr>
          <w:rFonts w:ascii="Times New Roman" w:hAnsi="Times New Roman"/>
          <w:color w:val="000000"/>
          <w:sz w:val="24"/>
          <w:szCs w:val="24"/>
        </w:rPr>
        <w:t xml:space="preserve"> niezgodnie z obowiązującymi zasadami</w:t>
      </w:r>
      <w:r w:rsidR="000C4535" w:rsidRPr="000C4535">
        <w:rPr>
          <w:rFonts w:ascii="Times New Roman" w:hAnsi="Times New Roman"/>
          <w:color w:val="000000"/>
          <w:sz w:val="24"/>
          <w:szCs w:val="24"/>
        </w:rPr>
        <w:t xml:space="preserve"> </w:t>
      </w:r>
      <w:r>
        <w:rPr>
          <w:rFonts w:ascii="Times New Roman" w:hAnsi="Times New Roman"/>
          <w:color w:val="000000"/>
          <w:sz w:val="24"/>
          <w:szCs w:val="24"/>
        </w:rPr>
        <w:t xml:space="preserve">będą </w:t>
      </w:r>
      <w:r w:rsidR="000C4535" w:rsidRPr="000C4535">
        <w:rPr>
          <w:rFonts w:ascii="Times New Roman" w:hAnsi="Times New Roman"/>
          <w:color w:val="000000"/>
          <w:sz w:val="24"/>
          <w:szCs w:val="24"/>
        </w:rPr>
        <w:t xml:space="preserve">stosowane w hodowli zwierząt w ramach profilaktyki chorób oraz w celu skompensowania złych warunków higienicznych, co </w:t>
      </w:r>
      <w:r>
        <w:rPr>
          <w:rFonts w:ascii="Times New Roman" w:hAnsi="Times New Roman"/>
          <w:color w:val="000000"/>
          <w:sz w:val="24"/>
          <w:szCs w:val="24"/>
        </w:rPr>
        <w:t xml:space="preserve">może </w:t>
      </w:r>
      <w:r w:rsidR="000C4535" w:rsidRPr="000C4535">
        <w:rPr>
          <w:rFonts w:ascii="Times New Roman" w:hAnsi="Times New Roman"/>
          <w:color w:val="000000"/>
          <w:sz w:val="24"/>
          <w:szCs w:val="24"/>
        </w:rPr>
        <w:t>wywoł</w:t>
      </w:r>
      <w:r>
        <w:rPr>
          <w:rFonts w:ascii="Times New Roman" w:hAnsi="Times New Roman"/>
          <w:color w:val="000000"/>
          <w:sz w:val="24"/>
          <w:szCs w:val="24"/>
        </w:rPr>
        <w:t>ywać</w:t>
      </w:r>
      <w:r w:rsidR="000C4535" w:rsidRPr="000C4535">
        <w:rPr>
          <w:rFonts w:ascii="Times New Roman" w:hAnsi="Times New Roman"/>
          <w:color w:val="000000"/>
          <w:sz w:val="24"/>
          <w:szCs w:val="24"/>
        </w:rPr>
        <w:t xml:space="preserve"> pojawienie się u zwierząt bakterii opornych na środki drobnoustrojowe, które mogą być następnie przenoszone na ludzi.</w:t>
      </w:r>
    </w:p>
    <w:p w14:paraId="1D6862B1" w14:textId="1A03EC11" w:rsidR="00FD5A32" w:rsidRDefault="000C4535" w:rsidP="002E2202">
      <w:pPr>
        <w:spacing w:line="360" w:lineRule="auto"/>
        <w:contextualSpacing/>
        <w:jc w:val="both"/>
        <w:rPr>
          <w:rFonts w:ascii="Times New Roman" w:hAnsi="Times New Roman"/>
          <w:color w:val="000000"/>
          <w:sz w:val="24"/>
          <w:szCs w:val="24"/>
        </w:rPr>
      </w:pPr>
      <w:r w:rsidRPr="000C4535">
        <w:rPr>
          <w:rFonts w:ascii="Times New Roman" w:hAnsi="Times New Roman"/>
          <w:color w:val="000000"/>
          <w:sz w:val="24"/>
          <w:szCs w:val="24"/>
        </w:rPr>
        <w:t xml:space="preserve">Mając na uwadze powyższe, </w:t>
      </w:r>
      <w:r w:rsidR="00FD7301">
        <w:rPr>
          <w:rFonts w:ascii="Times New Roman" w:hAnsi="Times New Roman"/>
          <w:color w:val="000000"/>
          <w:sz w:val="24"/>
          <w:szCs w:val="24"/>
        </w:rPr>
        <w:t xml:space="preserve">jest </w:t>
      </w:r>
      <w:r w:rsidRPr="000C4535">
        <w:rPr>
          <w:rFonts w:ascii="Times New Roman" w:hAnsi="Times New Roman"/>
          <w:color w:val="000000"/>
          <w:sz w:val="24"/>
          <w:szCs w:val="24"/>
        </w:rPr>
        <w:t>zasadne przeciwdziałanie wyżej wymienionym</w:t>
      </w:r>
      <w:r w:rsidR="00FD5A32">
        <w:rPr>
          <w:rFonts w:ascii="Times New Roman" w:hAnsi="Times New Roman"/>
          <w:color w:val="000000"/>
          <w:sz w:val="24"/>
          <w:szCs w:val="24"/>
        </w:rPr>
        <w:t xml:space="preserve"> sytuacjom</w:t>
      </w:r>
      <w:r w:rsidRPr="000C4535">
        <w:rPr>
          <w:rFonts w:ascii="Times New Roman" w:hAnsi="Times New Roman"/>
          <w:color w:val="000000"/>
          <w:sz w:val="24"/>
          <w:szCs w:val="24"/>
        </w:rPr>
        <w:t xml:space="preserve"> również przez możliwość zastosowania wyższej kary, np. w przypadku, gdy wymagania określone w ustawie dotyczące ww. substancji lub produktów leczniczych byłyby nagminnie nieprzestrzegane. Ponadto analogiczny wymiar kary został określony w przepisach ustawy z dnia 11 marca 2004 r. o ochronie zdrowia zwierząt oraz zwalczaniu chorób zakaźnych zwierząt w zakresie nieprzestrzegania wymagań dotyczących stosowania substancji o działaniu hormonalnym, tyreostatycznym i beta agonistycznym</w:t>
      </w:r>
      <w:r>
        <w:rPr>
          <w:rFonts w:ascii="Times New Roman" w:hAnsi="Times New Roman"/>
          <w:color w:val="000000"/>
          <w:sz w:val="24"/>
          <w:szCs w:val="24"/>
        </w:rPr>
        <w:t>.</w:t>
      </w:r>
    </w:p>
    <w:p w14:paraId="4A5A4E14" w14:textId="622792C9" w:rsidR="000B72B2" w:rsidRPr="00F60D41" w:rsidRDefault="00D066AD" w:rsidP="0060450F">
      <w:pPr>
        <w:pStyle w:val="Akapitzlist"/>
        <w:numPr>
          <w:ilvl w:val="0"/>
          <w:numId w:val="15"/>
        </w:numPr>
        <w:spacing w:line="360" w:lineRule="auto"/>
        <w:ind w:left="284" w:hanging="284"/>
        <w:jc w:val="both"/>
        <w:rPr>
          <w:rFonts w:ascii="Times New Roman" w:hAnsi="Times New Roman"/>
          <w:color w:val="000000"/>
          <w:sz w:val="24"/>
          <w:szCs w:val="24"/>
        </w:rPr>
      </w:pPr>
      <w:r w:rsidRPr="00F60D41">
        <w:rPr>
          <w:rFonts w:ascii="Times New Roman" w:hAnsi="Times New Roman"/>
          <w:color w:val="000000"/>
          <w:sz w:val="24"/>
          <w:szCs w:val="24"/>
        </w:rPr>
        <w:t>Ustawa z dnia 10 grudnia 2020 r. o organizacji hodowli i rozrodzie zwierząt gospodarskich</w:t>
      </w:r>
      <w:r w:rsidR="00E22A50" w:rsidRPr="00F60D41">
        <w:rPr>
          <w:rFonts w:ascii="Times New Roman" w:hAnsi="Times New Roman"/>
          <w:color w:val="000000"/>
          <w:sz w:val="24"/>
          <w:szCs w:val="24"/>
        </w:rPr>
        <w:t xml:space="preserve"> </w:t>
      </w:r>
      <w:r w:rsidR="00B37DE6" w:rsidRPr="00F60D41">
        <w:rPr>
          <w:rFonts w:ascii="Times New Roman" w:hAnsi="Times New Roman"/>
          <w:color w:val="000000"/>
          <w:sz w:val="24"/>
          <w:szCs w:val="24"/>
        </w:rPr>
        <w:t>(Dz. U. z 2021</w:t>
      </w:r>
      <w:r w:rsidR="00B37DE6">
        <w:rPr>
          <w:rFonts w:ascii="Times New Roman" w:hAnsi="Times New Roman"/>
          <w:color w:val="000000"/>
          <w:sz w:val="24"/>
          <w:szCs w:val="24"/>
        </w:rPr>
        <w:t> </w:t>
      </w:r>
      <w:r w:rsidR="00B37DE6" w:rsidRPr="00F60D41">
        <w:rPr>
          <w:rFonts w:ascii="Times New Roman" w:hAnsi="Times New Roman"/>
          <w:color w:val="000000"/>
          <w:sz w:val="24"/>
          <w:szCs w:val="24"/>
        </w:rPr>
        <w:t xml:space="preserve">r. poz. 36) </w:t>
      </w:r>
      <w:r w:rsidR="00E22A50" w:rsidRPr="00F60D41">
        <w:rPr>
          <w:rFonts w:ascii="Times New Roman" w:hAnsi="Times New Roman"/>
          <w:color w:val="000000"/>
          <w:sz w:val="24"/>
          <w:szCs w:val="24"/>
        </w:rPr>
        <w:t>(art. 12</w:t>
      </w:r>
      <w:r w:rsidR="00AA7B98">
        <w:rPr>
          <w:rFonts w:ascii="Times New Roman" w:hAnsi="Times New Roman"/>
          <w:color w:val="000000"/>
          <w:sz w:val="24"/>
          <w:szCs w:val="24"/>
        </w:rPr>
        <w:t>2</w:t>
      </w:r>
      <w:r w:rsidR="00F60D41">
        <w:rPr>
          <w:rFonts w:ascii="Times New Roman" w:hAnsi="Times New Roman"/>
          <w:color w:val="000000"/>
          <w:sz w:val="24"/>
          <w:szCs w:val="24"/>
        </w:rPr>
        <w:t xml:space="preserve"> </w:t>
      </w:r>
      <w:r w:rsidR="00F60D41" w:rsidRPr="00F60D41">
        <w:rPr>
          <w:rFonts w:ascii="Times New Roman" w:hAnsi="Times New Roman"/>
          <w:color w:val="000000"/>
          <w:sz w:val="24"/>
          <w:szCs w:val="24"/>
        </w:rPr>
        <w:t>projektu ustawy</w:t>
      </w:r>
      <w:r w:rsidR="00E22A50" w:rsidRPr="00F60D41">
        <w:rPr>
          <w:rFonts w:ascii="Times New Roman" w:hAnsi="Times New Roman"/>
          <w:color w:val="000000"/>
          <w:sz w:val="24"/>
          <w:szCs w:val="24"/>
        </w:rPr>
        <w:t>)</w:t>
      </w:r>
    </w:p>
    <w:p w14:paraId="05723CE5" w14:textId="2A0FAA31" w:rsidR="00587B91" w:rsidRPr="00F60D41" w:rsidRDefault="00587B91" w:rsidP="00ED1A87">
      <w:pPr>
        <w:spacing w:line="360" w:lineRule="auto"/>
        <w:contextualSpacing/>
        <w:jc w:val="both"/>
        <w:rPr>
          <w:rFonts w:ascii="Times New Roman" w:hAnsi="Times New Roman"/>
          <w:color w:val="000000"/>
          <w:sz w:val="24"/>
          <w:szCs w:val="24"/>
        </w:rPr>
      </w:pPr>
      <w:r w:rsidRPr="00F60D41">
        <w:rPr>
          <w:rFonts w:ascii="Times New Roman" w:hAnsi="Times New Roman"/>
          <w:color w:val="000000"/>
          <w:sz w:val="24"/>
          <w:szCs w:val="24"/>
        </w:rPr>
        <w:t xml:space="preserve">W związku z wprowadzeniem zmian w </w:t>
      </w:r>
      <w:r w:rsidR="00FD7301">
        <w:rPr>
          <w:rFonts w:ascii="Times New Roman" w:hAnsi="Times New Roman"/>
          <w:color w:val="000000"/>
          <w:sz w:val="24"/>
          <w:szCs w:val="24"/>
        </w:rPr>
        <w:t xml:space="preserve">zakresie </w:t>
      </w:r>
      <w:r w:rsidR="00D03FC1">
        <w:rPr>
          <w:rFonts w:ascii="Times New Roman" w:hAnsi="Times New Roman"/>
          <w:color w:val="000000"/>
          <w:sz w:val="24"/>
          <w:szCs w:val="24"/>
        </w:rPr>
        <w:t>regul</w:t>
      </w:r>
      <w:r w:rsidR="00FD7301">
        <w:rPr>
          <w:rFonts w:ascii="Times New Roman" w:hAnsi="Times New Roman"/>
          <w:color w:val="000000"/>
          <w:sz w:val="24"/>
          <w:szCs w:val="24"/>
        </w:rPr>
        <w:t>acji</w:t>
      </w:r>
      <w:r w:rsidR="00D03FC1">
        <w:rPr>
          <w:rFonts w:ascii="Times New Roman" w:hAnsi="Times New Roman"/>
          <w:color w:val="000000"/>
          <w:sz w:val="24"/>
          <w:szCs w:val="24"/>
        </w:rPr>
        <w:t xml:space="preserve"> </w:t>
      </w:r>
      <w:r w:rsidR="00FD7301">
        <w:rPr>
          <w:rFonts w:ascii="Times New Roman" w:hAnsi="Times New Roman"/>
          <w:color w:val="000000"/>
          <w:sz w:val="24"/>
          <w:szCs w:val="24"/>
        </w:rPr>
        <w:t xml:space="preserve">zamieszczonych </w:t>
      </w:r>
      <w:r w:rsidR="00D03FC1">
        <w:rPr>
          <w:rFonts w:ascii="Times New Roman" w:hAnsi="Times New Roman"/>
          <w:color w:val="000000"/>
          <w:sz w:val="24"/>
          <w:szCs w:val="24"/>
        </w:rPr>
        <w:t xml:space="preserve">uprzednio w </w:t>
      </w:r>
      <w:r w:rsidRPr="00F60D41">
        <w:rPr>
          <w:rFonts w:ascii="Times New Roman" w:hAnsi="Times New Roman"/>
          <w:color w:val="000000"/>
          <w:sz w:val="24"/>
          <w:szCs w:val="24"/>
        </w:rPr>
        <w:t>ustawie z dnia 11 marca 2004 r. o ochronie zdrowia zwierząt oraz zwalczaniu chorób zakaźnych zwierząt</w:t>
      </w:r>
      <w:r w:rsidR="00FD7301">
        <w:rPr>
          <w:rFonts w:ascii="Times New Roman" w:hAnsi="Times New Roman"/>
          <w:color w:val="000000"/>
          <w:sz w:val="24"/>
          <w:szCs w:val="24"/>
        </w:rPr>
        <w:t>, a</w:t>
      </w:r>
      <w:r w:rsidRPr="00F60D41">
        <w:rPr>
          <w:rFonts w:ascii="Times New Roman" w:hAnsi="Times New Roman"/>
          <w:color w:val="000000"/>
          <w:sz w:val="24"/>
          <w:szCs w:val="24"/>
        </w:rPr>
        <w:t xml:space="preserve"> wynikających ze stosowania rozporządzenia 2016/429</w:t>
      </w:r>
      <w:r w:rsidR="00FD7301">
        <w:rPr>
          <w:rFonts w:ascii="Times New Roman" w:hAnsi="Times New Roman"/>
          <w:color w:val="000000"/>
          <w:sz w:val="24"/>
          <w:szCs w:val="24"/>
        </w:rPr>
        <w:t>,</w:t>
      </w:r>
      <w:r w:rsidRPr="00F60D41">
        <w:rPr>
          <w:rFonts w:ascii="Times New Roman" w:hAnsi="Times New Roman"/>
          <w:color w:val="000000"/>
          <w:sz w:val="24"/>
          <w:szCs w:val="24"/>
        </w:rPr>
        <w:t xml:space="preserve"> </w:t>
      </w:r>
      <w:r w:rsidR="00FD7301" w:rsidRPr="00F60D41">
        <w:rPr>
          <w:rFonts w:ascii="Times New Roman" w:hAnsi="Times New Roman"/>
          <w:color w:val="000000"/>
          <w:sz w:val="24"/>
          <w:szCs w:val="24"/>
        </w:rPr>
        <w:t xml:space="preserve">było </w:t>
      </w:r>
      <w:r w:rsidRPr="00F60D41">
        <w:rPr>
          <w:rFonts w:ascii="Times New Roman" w:hAnsi="Times New Roman"/>
          <w:color w:val="000000"/>
          <w:sz w:val="24"/>
          <w:szCs w:val="24"/>
        </w:rPr>
        <w:t xml:space="preserve">konieczne wprowadzenie zmian w przepisach art. 28 ust. 1, art. 29 </w:t>
      </w:r>
      <w:r w:rsidR="00C657B9" w:rsidRPr="00F60D41">
        <w:rPr>
          <w:rFonts w:ascii="Times New Roman" w:hAnsi="Times New Roman"/>
          <w:color w:val="000000"/>
          <w:sz w:val="24"/>
          <w:szCs w:val="24"/>
        </w:rPr>
        <w:t>ust. 2 oraz</w:t>
      </w:r>
      <w:r w:rsidRPr="00F60D41">
        <w:rPr>
          <w:rFonts w:ascii="Times New Roman" w:hAnsi="Times New Roman"/>
          <w:color w:val="000000"/>
          <w:sz w:val="24"/>
          <w:szCs w:val="24"/>
        </w:rPr>
        <w:t xml:space="preserve"> art. 30 ust. 1 ustawy z dnia 10 grudnia 2020 r. o organizacji hodowli i rozrodzie zwierząt gospodarskich, w których znajdowały się odniesienia do dotychczas obowiązujących </w:t>
      </w:r>
      <w:r w:rsidR="00D03FC1">
        <w:rPr>
          <w:rFonts w:ascii="Times New Roman" w:hAnsi="Times New Roman"/>
          <w:color w:val="000000"/>
          <w:sz w:val="24"/>
          <w:szCs w:val="24"/>
        </w:rPr>
        <w:t>krajowych</w:t>
      </w:r>
      <w:r w:rsidR="00345DD8">
        <w:rPr>
          <w:rFonts w:ascii="Times New Roman" w:hAnsi="Times New Roman"/>
          <w:color w:val="000000"/>
          <w:sz w:val="24"/>
          <w:szCs w:val="24"/>
        </w:rPr>
        <w:t xml:space="preserve"> </w:t>
      </w:r>
      <w:r w:rsidRPr="00F60D41">
        <w:rPr>
          <w:rFonts w:ascii="Times New Roman" w:hAnsi="Times New Roman"/>
          <w:color w:val="000000"/>
          <w:sz w:val="24"/>
          <w:szCs w:val="24"/>
        </w:rPr>
        <w:t xml:space="preserve">przepisów </w:t>
      </w:r>
      <w:r w:rsidR="00D03FC1">
        <w:rPr>
          <w:rFonts w:ascii="Times New Roman" w:hAnsi="Times New Roman"/>
          <w:color w:val="000000"/>
          <w:sz w:val="24"/>
          <w:szCs w:val="24"/>
        </w:rPr>
        <w:t xml:space="preserve">w zakresie ochrony zdrowia zwierząt oraz zwalczaniu chorób zakaźnych zwierząt. </w:t>
      </w:r>
      <w:r w:rsidRPr="00F60D41">
        <w:rPr>
          <w:rFonts w:ascii="Times New Roman" w:hAnsi="Times New Roman"/>
          <w:color w:val="000000"/>
          <w:sz w:val="24"/>
          <w:szCs w:val="24"/>
        </w:rPr>
        <w:t xml:space="preserve">Dlatego zaproponowano zastąpienie wyrazów „ochronie zdrowia zwierząt oraz zwalczaniu chorób zakaźnych” wyrazem „zdrowiu”, a także dostosowano </w:t>
      </w:r>
      <w:r w:rsidR="00FD7301">
        <w:rPr>
          <w:rFonts w:ascii="Times New Roman" w:hAnsi="Times New Roman"/>
          <w:color w:val="000000"/>
          <w:sz w:val="24"/>
          <w:szCs w:val="24"/>
        </w:rPr>
        <w:t xml:space="preserve">terminologię dotyczącą </w:t>
      </w:r>
      <w:r w:rsidRPr="00F60D41">
        <w:rPr>
          <w:rFonts w:ascii="Times New Roman" w:hAnsi="Times New Roman"/>
          <w:color w:val="000000"/>
          <w:sz w:val="24"/>
          <w:szCs w:val="24"/>
        </w:rPr>
        <w:t>zakładów zajmujących si</w:t>
      </w:r>
      <w:r w:rsidR="00F60D41">
        <w:rPr>
          <w:rFonts w:ascii="Times New Roman" w:hAnsi="Times New Roman"/>
          <w:color w:val="000000"/>
          <w:sz w:val="24"/>
          <w:szCs w:val="24"/>
        </w:rPr>
        <w:t xml:space="preserve">ę pozyskiwaniem, produkowaniem, </w:t>
      </w:r>
      <w:r w:rsidRPr="00F60D41">
        <w:rPr>
          <w:rFonts w:ascii="Times New Roman" w:hAnsi="Times New Roman"/>
          <w:color w:val="000000"/>
          <w:sz w:val="24"/>
          <w:szCs w:val="24"/>
        </w:rPr>
        <w:t xml:space="preserve">przetwarzaniem i przechowywaniem materiału biologicznego do </w:t>
      </w:r>
      <w:r w:rsidR="00FD7301">
        <w:rPr>
          <w:rFonts w:ascii="Times New Roman" w:hAnsi="Times New Roman"/>
          <w:color w:val="000000"/>
          <w:sz w:val="24"/>
          <w:szCs w:val="24"/>
        </w:rPr>
        <w:t>terminologii stosowanej w</w:t>
      </w:r>
      <w:r w:rsidRPr="00F60D41">
        <w:rPr>
          <w:rFonts w:ascii="Times New Roman" w:hAnsi="Times New Roman"/>
          <w:color w:val="000000"/>
          <w:sz w:val="24"/>
          <w:szCs w:val="24"/>
        </w:rPr>
        <w:t xml:space="preserve"> projek</w:t>
      </w:r>
      <w:r w:rsidR="00FD7301">
        <w:rPr>
          <w:rFonts w:ascii="Times New Roman" w:hAnsi="Times New Roman"/>
          <w:color w:val="000000"/>
          <w:sz w:val="24"/>
          <w:szCs w:val="24"/>
        </w:rPr>
        <w:t>cie</w:t>
      </w:r>
      <w:r w:rsidRPr="00F60D41">
        <w:rPr>
          <w:rFonts w:ascii="Times New Roman" w:hAnsi="Times New Roman"/>
          <w:color w:val="000000"/>
          <w:sz w:val="24"/>
          <w:szCs w:val="24"/>
        </w:rPr>
        <w:t xml:space="preserve"> ustawy. </w:t>
      </w:r>
    </w:p>
    <w:p w14:paraId="580393F4" w14:textId="2C2C88D6" w:rsidR="00900762" w:rsidRDefault="00587B91" w:rsidP="00ED1A87">
      <w:pPr>
        <w:spacing w:line="360" w:lineRule="auto"/>
        <w:contextualSpacing/>
        <w:jc w:val="both"/>
        <w:rPr>
          <w:rFonts w:ascii="Times New Roman" w:hAnsi="Times New Roman"/>
          <w:color w:val="000000"/>
          <w:sz w:val="24"/>
          <w:szCs w:val="24"/>
        </w:rPr>
      </w:pPr>
      <w:r w:rsidRPr="00F60D41">
        <w:rPr>
          <w:rFonts w:ascii="Times New Roman" w:hAnsi="Times New Roman"/>
          <w:color w:val="000000"/>
          <w:sz w:val="24"/>
          <w:szCs w:val="24"/>
        </w:rPr>
        <w:t xml:space="preserve">Ponadto w art. </w:t>
      </w:r>
      <w:r w:rsidR="00E22A50">
        <w:rPr>
          <w:rFonts w:ascii="Times New Roman" w:hAnsi="Times New Roman"/>
          <w:color w:val="000000"/>
          <w:sz w:val="24"/>
          <w:szCs w:val="24"/>
        </w:rPr>
        <w:t xml:space="preserve">120 pkt 6 </w:t>
      </w:r>
      <w:r w:rsidRPr="00F60D41">
        <w:rPr>
          <w:rFonts w:ascii="Times New Roman" w:hAnsi="Times New Roman"/>
          <w:color w:val="000000"/>
          <w:sz w:val="24"/>
          <w:szCs w:val="24"/>
        </w:rPr>
        <w:t xml:space="preserve">projektu ustawy wskazano Instytut Zootechniki </w:t>
      </w:r>
      <w:r w:rsidR="00FD7301">
        <w:rPr>
          <w:rFonts w:ascii="Times New Roman" w:hAnsi="Times New Roman"/>
          <w:color w:val="000000"/>
          <w:sz w:val="24"/>
          <w:szCs w:val="24"/>
        </w:rPr>
        <w:t>–</w:t>
      </w:r>
      <w:r w:rsidRPr="00F60D41">
        <w:rPr>
          <w:rFonts w:ascii="Times New Roman" w:hAnsi="Times New Roman"/>
          <w:color w:val="000000"/>
          <w:sz w:val="24"/>
          <w:szCs w:val="24"/>
        </w:rPr>
        <w:t xml:space="preserve"> Państwowy Instytut Badawczy w Krakowie</w:t>
      </w:r>
      <w:r w:rsidR="00FD7301">
        <w:rPr>
          <w:rFonts w:ascii="Times New Roman" w:hAnsi="Times New Roman"/>
          <w:color w:val="000000"/>
          <w:sz w:val="24"/>
          <w:szCs w:val="24"/>
        </w:rPr>
        <w:t xml:space="preserve"> (IZ – PIB)</w:t>
      </w:r>
      <w:r w:rsidRPr="00F60D41">
        <w:rPr>
          <w:rFonts w:ascii="Times New Roman" w:hAnsi="Times New Roman"/>
          <w:color w:val="000000"/>
          <w:sz w:val="24"/>
          <w:szCs w:val="24"/>
        </w:rPr>
        <w:t xml:space="preserve"> jako podmiot odpowiedzialny za prowadzenie banku genów zwierząt gospodarskich, który zgodnie z art. 2 pkt 10 rozporządzenia delegowanego Komisji (UE) 2020/686 z dnia 17 grudnia 2019 r. </w:t>
      </w:r>
      <w:r w:rsidR="00D876CD" w:rsidRPr="00F60D41">
        <w:rPr>
          <w:rFonts w:ascii="Times New Roman" w:hAnsi="Times New Roman"/>
          <w:color w:val="000000"/>
          <w:sz w:val="24"/>
          <w:szCs w:val="24"/>
        </w:rPr>
        <w:t>uzupełniając</w:t>
      </w:r>
      <w:r w:rsidR="00FD7301">
        <w:rPr>
          <w:rFonts w:ascii="Times New Roman" w:hAnsi="Times New Roman"/>
          <w:color w:val="000000"/>
          <w:sz w:val="24"/>
          <w:szCs w:val="24"/>
        </w:rPr>
        <w:t>ego</w:t>
      </w:r>
      <w:r w:rsidR="00D876CD" w:rsidRPr="00F60D41">
        <w:rPr>
          <w:rFonts w:ascii="Times New Roman" w:hAnsi="Times New Roman"/>
          <w:color w:val="000000"/>
          <w:sz w:val="24"/>
          <w:szCs w:val="24"/>
        </w:rPr>
        <w:t xml:space="preserve"> </w:t>
      </w:r>
      <w:r w:rsidRPr="00F60D41">
        <w:rPr>
          <w:rFonts w:ascii="Times New Roman" w:hAnsi="Times New Roman"/>
          <w:color w:val="000000"/>
          <w:sz w:val="24"/>
          <w:szCs w:val="24"/>
        </w:rPr>
        <w:t>rozporządzenie (UE) 2016/429 w odniesieniu do zatwierdzania zakładów zajmujących się materiałem biologicznym oraz wymagań w zakresie identyfikowalności i zdrowia zwierząt dotyczących przemieszczania w obrębie terytorium Unii materiału biologicznego niektórych utrzymywanych zwierząt lądowych (</w:t>
      </w:r>
      <w:r w:rsidR="003778DD" w:rsidRPr="003778DD">
        <w:rPr>
          <w:rFonts w:ascii="Times New Roman" w:hAnsi="Times New Roman"/>
          <w:color w:val="000000"/>
          <w:sz w:val="24"/>
          <w:szCs w:val="24"/>
        </w:rPr>
        <w:t>Dz. Urz. UE L 174 z 03.06.2020, str. 1, z późn. zm</w:t>
      </w:r>
      <w:r w:rsidR="003778DD">
        <w:rPr>
          <w:rFonts w:ascii="Times New Roman" w:hAnsi="Times New Roman"/>
          <w:color w:val="000000"/>
          <w:sz w:val="24"/>
          <w:szCs w:val="24"/>
        </w:rPr>
        <w:t>.</w:t>
      </w:r>
      <w:r w:rsidRPr="00F60D41">
        <w:rPr>
          <w:rFonts w:ascii="Times New Roman" w:hAnsi="Times New Roman"/>
          <w:color w:val="000000"/>
          <w:sz w:val="24"/>
          <w:szCs w:val="24"/>
        </w:rPr>
        <w:t>), zwanego dalej „rozporządzeniem 2020/686”, oznacza repozytorium materiału genetycznego zwierząt do celów ochrony ex situ i zrównoważonego wykorzystania zasobów genetycznych utrzymywanych zwierząt lądowych, przechowywane przez instytucję uznaną lub upoważnioną przez właściwy organ do wykonywania tych zadań.</w:t>
      </w:r>
      <w:r w:rsidR="00FD7301">
        <w:rPr>
          <w:rFonts w:ascii="Times New Roman" w:hAnsi="Times New Roman"/>
          <w:color w:val="000000"/>
          <w:sz w:val="24"/>
          <w:szCs w:val="24"/>
        </w:rPr>
        <w:t xml:space="preserve"> IZ – PIB</w:t>
      </w:r>
      <w:r w:rsidRPr="00F60D41">
        <w:rPr>
          <w:rFonts w:ascii="Times New Roman" w:hAnsi="Times New Roman"/>
          <w:color w:val="000000"/>
          <w:sz w:val="24"/>
          <w:szCs w:val="24"/>
        </w:rPr>
        <w:t>, który zgodnie z art. 34 ustawy z dnia 10 grudnia 2020 r. o organizacji hodowli i rozrodzie zwierząt gospodarskich jest podmiotem odpowiedzialnym za realizację i koordynację zadań w zakresie ochrony zasobów genetycznych zwierząt gospodarskich oraz gromadzenie i przechowywanie materiału biologicznego podlegającego kriokonserwacji zgodnie z programami ochrony zasobów genetycznych dla poszczególnych ras i linii hodowlanych lub odmian w obrębie ras zwierząt gospodarskich, które zostały uznane za rasy zagrożone</w:t>
      </w:r>
      <w:r w:rsidR="00FD7301">
        <w:rPr>
          <w:rFonts w:ascii="Times New Roman" w:hAnsi="Times New Roman"/>
          <w:color w:val="000000"/>
          <w:sz w:val="24"/>
          <w:szCs w:val="24"/>
        </w:rPr>
        <w:t>,</w:t>
      </w:r>
      <w:r w:rsidRPr="00F60D41">
        <w:rPr>
          <w:rFonts w:ascii="Times New Roman" w:hAnsi="Times New Roman"/>
          <w:color w:val="000000"/>
          <w:sz w:val="24"/>
          <w:szCs w:val="24"/>
        </w:rPr>
        <w:t xml:space="preserve"> jest podmiotem najlepiej przygotowanym do prowadzenia banku genów dla zwierząt gospodarskich. Dlatego</w:t>
      </w:r>
      <w:r w:rsidR="00FD7301">
        <w:rPr>
          <w:rFonts w:ascii="Times New Roman" w:hAnsi="Times New Roman"/>
          <w:color w:val="000000"/>
          <w:sz w:val="24"/>
          <w:szCs w:val="24"/>
        </w:rPr>
        <w:t>,</w:t>
      </w:r>
      <w:r w:rsidRPr="00F60D41">
        <w:rPr>
          <w:rFonts w:ascii="Times New Roman" w:hAnsi="Times New Roman"/>
          <w:color w:val="000000"/>
          <w:sz w:val="24"/>
          <w:szCs w:val="24"/>
        </w:rPr>
        <w:t xml:space="preserve"> mając na względzie dotychczasowe dokonania IZ</w:t>
      </w:r>
      <w:r w:rsidR="00FD7301">
        <w:rPr>
          <w:rFonts w:ascii="Times New Roman" w:hAnsi="Times New Roman"/>
          <w:color w:val="000000"/>
          <w:sz w:val="24"/>
          <w:szCs w:val="24"/>
        </w:rPr>
        <w:t xml:space="preserve"> – </w:t>
      </w:r>
      <w:r w:rsidRPr="00F60D41">
        <w:rPr>
          <w:rFonts w:ascii="Times New Roman" w:hAnsi="Times New Roman"/>
          <w:color w:val="000000"/>
          <w:sz w:val="24"/>
          <w:szCs w:val="24"/>
        </w:rPr>
        <w:t xml:space="preserve">PIB w zakresie ochrony in situ i ex situ zwierząt gospodarskich, jego zaplecze badawcze i naukowe, a także zgromadzone w Krajowym Banku Materiału Biologicznego nasienie i zarodki zagrożonych populacji zwierząt gospodarskich, w projekcie ustawy wskazano, że </w:t>
      </w:r>
      <w:r w:rsidR="00FD7301" w:rsidRPr="00F60D41">
        <w:rPr>
          <w:rFonts w:ascii="Times New Roman" w:hAnsi="Times New Roman"/>
          <w:color w:val="000000"/>
          <w:sz w:val="24"/>
          <w:szCs w:val="24"/>
        </w:rPr>
        <w:t>IZ</w:t>
      </w:r>
      <w:r w:rsidR="00FD7301">
        <w:rPr>
          <w:rFonts w:ascii="Times New Roman" w:hAnsi="Times New Roman"/>
          <w:color w:val="000000"/>
          <w:sz w:val="24"/>
          <w:szCs w:val="24"/>
        </w:rPr>
        <w:t xml:space="preserve"> – </w:t>
      </w:r>
      <w:r w:rsidR="00FD7301" w:rsidRPr="00F60D41">
        <w:rPr>
          <w:rFonts w:ascii="Times New Roman" w:hAnsi="Times New Roman"/>
          <w:color w:val="000000"/>
          <w:sz w:val="24"/>
          <w:szCs w:val="24"/>
        </w:rPr>
        <w:t xml:space="preserve">PIB </w:t>
      </w:r>
      <w:r w:rsidRPr="00F60D41">
        <w:rPr>
          <w:rFonts w:ascii="Times New Roman" w:hAnsi="Times New Roman"/>
          <w:color w:val="000000"/>
          <w:sz w:val="24"/>
          <w:szCs w:val="24"/>
        </w:rPr>
        <w:t xml:space="preserve">będzie również upoważniony do prowadzenia </w:t>
      </w:r>
      <w:r w:rsidR="00FD7301" w:rsidRPr="00F60D41">
        <w:rPr>
          <w:rFonts w:ascii="Times New Roman" w:hAnsi="Times New Roman"/>
          <w:color w:val="000000"/>
          <w:sz w:val="24"/>
          <w:szCs w:val="24"/>
        </w:rPr>
        <w:t xml:space="preserve">dla zwierząt gospodarskich </w:t>
      </w:r>
      <w:r w:rsidRPr="00F60D41">
        <w:rPr>
          <w:rFonts w:ascii="Times New Roman" w:hAnsi="Times New Roman"/>
          <w:color w:val="000000"/>
          <w:sz w:val="24"/>
          <w:szCs w:val="24"/>
        </w:rPr>
        <w:t>banku genów w rozumieniu art. 2 pkt 10 rozporządzenia 2020/686.</w:t>
      </w:r>
    </w:p>
    <w:p w14:paraId="4DE582F2" w14:textId="50E17CC5" w:rsidR="008B2566" w:rsidRPr="008B2566" w:rsidRDefault="00AA7B98" w:rsidP="00352CD1">
      <w:pPr>
        <w:spacing w:line="360" w:lineRule="auto"/>
        <w:ind w:left="284" w:hanging="284"/>
        <w:contextualSpacing/>
        <w:jc w:val="both"/>
        <w:rPr>
          <w:rFonts w:ascii="Times New Roman" w:hAnsi="Times New Roman"/>
          <w:color w:val="000000"/>
          <w:sz w:val="24"/>
          <w:szCs w:val="24"/>
        </w:rPr>
      </w:pPr>
      <w:r>
        <w:rPr>
          <w:rFonts w:ascii="Times New Roman" w:hAnsi="Times New Roman"/>
          <w:color w:val="000000"/>
          <w:sz w:val="24"/>
          <w:szCs w:val="24"/>
        </w:rPr>
        <w:t>8</w:t>
      </w:r>
      <w:r w:rsidR="008B2566" w:rsidRPr="008B2566">
        <w:rPr>
          <w:rFonts w:ascii="Times New Roman" w:hAnsi="Times New Roman"/>
          <w:color w:val="000000"/>
          <w:sz w:val="24"/>
          <w:szCs w:val="24"/>
        </w:rPr>
        <w:t>.</w:t>
      </w:r>
      <w:r w:rsidR="008B2566" w:rsidRPr="008B2566">
        <w:rPr>
          <w:rFonts w:ascii="Times New Roman" w:hAnsi="Times New Roman"/>
          <w:color w:val="000000"/>
          <w:sz w:val="24"/>
          <w:szCs w:val="24"/>
        </w:rPr>
        <w:tab/>
        <w:t>Ustawa z dnia 4 listopada 2022 r. o systemie identyfikacji i rejestracji zwierząt (art. 12</w:t>
      </w:r>
      <w:r>
        <w:rPr>
          <w:rFonts w:ascii="Times New Roman" w:hAnsi="Times New Roman"/>
          <w:color w:val="000000"/>
          <w:sz w:val="24"/>
          <w:szCs w:val="24"/>
        </w:rPr>
        <w:t>6</w:t>
      </w:r>
      <w:r w:rsidR="008B2566" w:rsidRPr="008B2566">
        <w:rPr>
          <w:rFonts w:ascii="Times New Roman" w:hAnsi="Times New Roman"/>
          <w:color w:val="000000"/>
          <w:sz w:val="24"/>
          <w:szCs w:val="24"/>
        </w:rPr>
        <w:t xml:space="preserve"> projektu ustawy)</w:t>
      </w:r>
    </w:p>
    <w:p w14:paraId="78DD6B3B" w14:textId="69AFEC02" w:rsidR="008B2566" w:rsidRPr="008B2566" w:rsidRDefault="008B2566" w:rsidP="00ED1A87">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W zakresie zmiany ustawy z dnia 4 listopada 2022 r. o systemie identyfikacji i rejestracji zwierząt</w:t>
      </w:r>
      <w:r w:rsidR="00FD7301">
        <w:rPr>
          <w:rFonts w:ascii="Times New Roman" w:hAnsi="Times New Roman"/>
          <w:color w:val="000000"/>
          <w:sz w:val="24"/>
          <w:szCs w:val="24"/>
        </w:rPr>
        <w:t xml:space="preserve"> (</w:t>
      </w:r>
      <w:r w:rsidRPr="008B2566">
        <w:rPr>
          <w:rFonts w:ascii="Times New Roman" w:hAnsi="Times New Roman"/>
          <w:color w:val="000000"/>
          <w:sz w:val="24"/>
          <w:szCs w:val="24"/>
        </w:rPr>
        <w:t>ustaw</w:t>
      </w:r>
      <w:r w:rsidR="00FD7301">
        <w:rPr>
          <w:rFonts w:ascii="Times New Roman" w:hAnsi="Times New Roman"/>
          <w:color w:val="000000"/>
          <w:sz w:val="24"/>
          <w:szCs w:val="24"/>
        </w:rPr>
        <w:t>a</w:t>
      </w:r>
      <w:r w:rsidRPr="008B2566">
        <w:rPr>
          <w:rFonts w:ascii="Times New Roman" w:hAnsi="Times New Roman"/>
          <w:color w:val="000000"/>
          <w:sz w:val="24"/>
          <w:szCs w:val="24"/>
        </w:rPr>
        <w:t xml:space="preserve"> o SIRZ</w:t>
      </w:r>
      <w:r w:rsidR="00FD7301">
        <w:rPr>
          <w:rFonts w:ascii="Times New Roman" w:hAnsi="Times New Roman"/>
          <w:color w:val="000000"/>
          <w:sz w:val="24"/>
          <w:szCs w:val="24"/>
        </w:rPr>
        <w:t>)</w:t>
      </w:r>
      <w:r w:rsidRPr="008B2566">
        <w:rPr>
          <w:rFonts w:ascii="Times New Roman" w:hAnsi="Times New Roman"/>
          <w:color w:val="000000"/>
          <w:sz w:val="24"/>
          <w:szCs w:val="24"/>
        </w:rPr>
        <w:t xml:space="preserve"> projektowane przepisy mają na celu wprowadzenie do polskiego porządku prawnego dodatkowych rozwiązań systemowych służących stosowaniu rozporządzenia 2016/429 w </w:t>
      </w:r>
      <w:r w:rsidR="00FD7301">
        <w:rPr>
          <w:rFonts w:ascii="Times New Roman" w:hAnsi="Times New Roman"/>
          <w:color w:val="000000"/>
          <w:sz w:val="24"/>
          <w:szCs w:val="24"/>
        </w:rPr>
        <w:t>zakresie</w:t>
      </w:r>
      <w:r w:rsidRPr="008B2566">
        <w:rPr>
          <w:rFonts w:ascii="Times New Roman" w:hAnsi="Times New Roman"/>
          <w:color w:val="000000"/>
          <w:sz w:val="24"/>
          <w:szCs w:val="24"/>
        </w:rPr>
        <w:t xml:space="preserve"> wykorzystania całości lub </w:t>
      </w:r>
      <w:r w:rsidR="00E36959" w:rsidRPr="008B2566">
        <w:rPr>
          <w:rFonts w:ascii="Times New Roman" w:hAnsi="Times New Roman"/>
          <w:color w:val="000000"/>
          <w:sz w:val="24"/>
          <w:szCs w:val="24"/>
        </w:rPr>
        <w:t>części systemu</w:t>
      </w:r>
      <w:r w:rsidRPr="008B2566">
        <w:rPr>
          <w:rFonts w:ascii="Times New Roman" w:hAnsi="Times New Roman"/>
          <w:color w:val="000000"/>
          <w:sz w:val="24"/>
          <w:szCs w:val="24"/>
        </w:rPr>
        <w:t xml:space="preserve"> do celów, o których mowa w art. 108 ust. 4 lit a i b rozporządzenia</w:t>
      </w:r>
      <w:r w:rsidR="00FD7301">
        <w:rPr>
          <w:rFonts w:ascii="Times New Roman" w:hAnsi="Times New Roman"/>
          <w:color w:val="000000"/>
          <w:sz w:val="24"/>
          <w:szCs w:val="24"/>
        </w:rPr>
        <w:t xml:space="preserve"> </w:t>
      </w:r>
      <w:r w:rsidR="00FD7301" w:rsidRPr="008B2566">
        <w:rPr>
          <w:rFonts w:ascii="Times New Roman" w:hAnsi="Times New Roman"/>
          <w:color w:val="000000"/>
          <w:sz w:val="24"/>
          <w:szCs w:val="24"/>
        </w:rPr>
        <w:t>2016/429</w:t>
      </w:r>
      <w:r w:rsidRPr="008B2566">
        <w:rPr>
          <w:rFonts w:ascii="Times New Roman" w:hAnsi="Times New Roman"/>
          <w:color w:val="000000"/>
          <w:sz w:val="24"/>
          <w:szCs w:val="24"/>
        </w:rPr>
        <w:t>.</w:t>
      </w:r>
    </w:p>
    <w:p w14:paraId="035A82C4" w14:textId="65478B89" w:rsidR="008B2566" w:rsidRPr="008B2566" w:rsidRDefault="005E23B0" w:rsidP="00ED1A87">
      <w:pPr>
        <w:spacing w:line="360" w:lineRule="auto"/>
        <w:jc w:val="both"/>
        <w:rPr>
          <w:rFonts w:ascii="Times New Roman" w:hAnsi="Times New Roman"/>
          <w:color w:val="000000"/>
          <w:sz w:val="24"/>
          <w:szCs w:val="24"/>
        </w:rPr>
      </w:pPr>
      <w:r>
        <w:rPr>
          <w:rFonts w:ascii="Times New Roman" w:hAnsi="Times New Roman"/>
          <w:color w:val="000000"/>
          <w:sz w:val="24"/>
          <w:szCs w:val="24"/>
        </w:rPr>
        <w:t>Z</w:t>
      </w:r>
      <w:r w:rsidR="008B2566" w:rsidRPr="008B2566">
        <w:rPr>
          <w:rFonts w:ascii="Times New Roman" w:hAnsi="Times New Roman"/>
          <w:color w:val="000000"/>
          <w:sz w:val="24"/>
          <w:szCs w:val="24"/>
        </w:rPr>
        <w:t xml:space="preserve">miany wprowadzone do ustawy o SIRZ mają na celu wprowadzenie odstępstwa zgodnie z art. 41 ust. 2 rozporządzenia 2021/963, </w:t>
      </w:r>
      <w:r w:rsidR="00C22733">
        <w:rPr>
          <w:rFonts w:ascii="Times New Roman" w:hAnsi="Times New Roman"/>
          <w:color w:val="000000"/>
          <w:sz w:val="24"/>
          <w:szCs w:val="24"/>
        </w:rPr>
        <w:t xml:space="preserve">które </w:t>
      </w:r>
      <w:r w:rsidR="008B2566" w:rsidRPr="008B2566">
        <w:rPr>
          <w:rFonts w:ascii="Times New Roman" w:hAnsi="Times New Roman"/>
          <w:color w:val="000000"/>
          <w:sz w:val="24"/>
          <w:szCs w:val="24"/>
        </w:rPr>
        <w:t>umożliwi lekarzom weterynarii świadczącym usługi weterynaryjne w ramach prowadzenia zakładu leczniczego dla zwierząt wprowadzenie bezpośrednio do komputerowej bazy danych A</w:t>
      </w:r>
      <w:r w:rsidR="00C22733">
        <w:rPr>
          <w:rFonts w:ascii="Times New Roman" w:hAnsi="Times New Roman"/>
          <w:color w:val="000000"/>
          <w:sz w:val="24"/>
          <w:szCs w:val="24"/>
        </w:rPr>
        <w:t xml:space="preserve">gencji </w:t>
      </w:r>
      <w:r w:rsidR="008B2566" w:rsidRPr="008B2566">
        <w:rPr>
          <w:rFonts w:ascii="Times New Roman" w:hAnsi="Times New Roman"/>
          <w:color w:val="000000"/>
          <w:sz w:val="24"/>
          <w:szCs w:val="24"/>
        </w:rPr>
        <w:t>R</w:t>
      </w:r>
      <w:r w:rsidR="00C22733">
        <w:rPr>
          <w:rFonts w:ascii="Times New Roman" w:hAnsi="Times New Roman"/>
          <w:color w:val="000000"/>
          <w:sz w:val="24"/>
          <w:szCs w:val="24"/>
        </w:rPr>
        <w:t xml:space="preserve">estrukturyzacji </w:t>
      </w:r>
      <w:r w:rsidR="008B2566" w:rsidRPr="008B2566">
        <w:rPr>
          <w:rFonts w:ascii="Times New Roman" w:hAnsi="Times New Roman"/>
          <w:color w:val="000000"/>
          <w:sz w:val="24"/>
          <w:szCs w:val="24"/>
        </w:rPr>
        <w:t>i</w:t>
      </w:r>
      <w:r w:rsidR="00C22733">
        <w:rPr>
          <w:rFonts w:ascii="Times New Roman" w:hAnsi="Times New Roman"/>
          <w:color w:val="000000"/>
          <w:sz w:val="24"/>
          <w:szCs w:val="24"/>
        </w:rPr>
        <w:t xml:space="preserve"> </w:t>
      </w:r>
      <w:r w:rsidR="008B2566" w:rsidRPr="008B2566">
        <w:rPr>
          <w:rFonts w:ascii="Times New Roman" w:hAnsi="Times New Roman"/>
          <w:color w:val="000000"/>
          <w:sz w:val="24"/>
          <w:szCs w:val="24"/>
        </w:rPr>
        <w:t>M</w:t>
      </w:r>
      <w:r w:rsidR="00C22733">
        <w:rPr>
          <w:rFonts w:ascii="Times New Roman" w:hAnsi="Times New Roman"/>
          <w:color w:val="000000"/>
          <w:sz w:val="24"/>
          <w:szCs w:val="24"/>
        </w:rPr>
        <w:t xml:space="preserve">odernizacji </w:t>
      </w:r>
      <w:r w:rsidR="008B2566" w:rsidRPr="008B2566">
        <w:rPr>
          <w:rFonts w:ascii="Times New Roman" w:hAnsi="Times New Roman"/>
          <w:color w:val="000000"/>
          <w:sz w:val="24"/>
          <w:szCs w:val="24"/>
        </w:rPr>
        <w:t>R</w:t>
      </w:r>
      <w:r w:rsidR="00C22733">
        <w:rPr>
          <w:rFonts w:ascii="Times New Roman" w:hAnsi="Times New Roman"/>
          <w:color w:val="000000"/>
          <w:sz w:val="24"/>
          <w:szCs w:val="24"/>
        </w:rPr>
        <w:t>olnictwa (ARiMR)</w:t>
      </w:r>
      <w:r w:rsidR="008B2566" w:rsidRPr="008B2566">
        <w:rPr>
          <w:rFonts w:ascii="Times New Roman" w:hAnsi="Times New Roman"/>
          <w:color w:val="000000"/>
          <w:sz w:val="24"/>
          <w:szCs w:val="24"/>
        </w:rPr>
        <w:t xml:space="preserve"> informacji o środkach leczniczych wdrożonych zgodnie z art. 39 ust. 2 oraz art. 40 ust. 1 lit. c rozporządzenia 2021/963. Projektowane przepisy zakładają autoryzację wniosków lekarzy weterynarii o nadanie dostępu do aplikacji IRZplus przez Krajową Izbę Lekarsko-Weterynaryjną, z uwagi posiadani</w:t>
      </w:r>
      <w:r w:rsidR="00C22733">
        <w:rPr>
          <w:rFonts w:ascii="Times New Roman" w:hAnsi="Times New Roman"/>
          <w:color w:val="000000"/>
          <w:sz w:val="24"/>
          <w:szCs w:val="24"/>
        </w:rPr>
        <w:t>e</w:t>
      </w:r>
      <w:r w:rsidR="008B2566" w:rsidRPr="008B2566">
        <w:rPr>
          <w:rFonts w:ascii="Times New Roman" w:hAnsi="Times New Roman"/>
          <w:color w:val="000000"/>
          <w:sz w:val="24"/>
          <w:szCs w:val="24"/>
        </w:rPr>
        <w:t xml:space="preserve"> przez nią aktualnych informacji dotyczących m.in. posiadania </w:t>
      </w:r>
      <w:r w:rsidR="00B530FE">
        <w:rPr>
          <w:rFonts w:ascii="Times New Roman" w:hAnsi="Times New Roman"/>
          <w:color w:val="000000"/>
          <w:sz w:val="24"/>
          <w:szCs w:val="24"/>
        </w:rPr>
        <w:t>p</w:t>
      </w:r>
      <w:r w:rsidR="00C22733" w:rsidRPr="008B2566">
        <w:rPr>
          <w:rFonts w:ascii="Times New Roman" w:hAnsi="Times New Roman"/>
          <w:color w:val="000000"/>
          <w:sz w:val="24"/>
          <w:szCs w:val="24"/>
        </w:rPr>
        <w:t>rzez lekarzy weterynarii</w:t>
      </w:r>
      <w:r w:rsidR="00C22733">
        <w:rPr>
          <w:rFonts w:ascii="Times New Roman" w:hAnsi="Times New Roman"/>
          <w:color w:val="000000"/>
          <w:sz w:val="24"/>
          <w:szCs w:val="24"/>
        </w:rPr>
        <w:t xml:space="preserve"> </w:t>
      </w:r>
      <w:r w:rsidR="008B2566" w:rsidRPr="008B2566">
        <w:rPr>
          <w:rFonts w:ascii="Times New Roman" w:hAnsi="Times New Roman"/>
          <w:color w:val="000000"/>
          <w:sz w:val="24"/>
          <w:szCs w:val="24"/>
        </w:rPr>
        <w:t xml:space="preserve">prawa wykonywania zawodu. </w:t>
      </w:r>
    </w:p>
    <w:p w14:paraId="425740FE" w14:textId="3600E27B" w:rsidR="008B2566" w:rsidRPr="008B2566" w:rsidRDefault="008B2566" w:rsidP="00ED1A87">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 xml:space="preserve">Powyższa propozycja jest również realizacją ustaleń zespołu kontrolującego zawartych w Sprawozdaniu końcowym z audytu przeprowadzonego w Polsce w okresie od </w:t>
      </w:r>
      <w:r w:rsidR="00C22733">
        <w:rPr>
          <w:rFonts w:ascii="Times New Roman" w:hAnsi="Times New Roman"/>
          <w:color w:val="000000"/>
          <w:sz w:val="24"/>
          <w:szCs w:val="24"/>
        </w:rPr>
        <w:t xml:space="preserve">dnia </w:t>
      </w:r>
      <w:r w:rsidRPr="008B2566">
        <w:rPr>
          <w:rFonts w:ascii="Times New Roman" w:hAnsi="Times New Roman"/>
          <w:color w:val="000000"/>
          <w:sz w:val="24"/>
          <w:szCs w:val="24"/>
        </w:rPr>
        <w:t xml:space="preserve">12 listopada do </w:t>
      </w:r>
      <w:r w:rsidR="00C22733">
        <w:rPr>
          <w:rFonts w:ascii="Times New Roman" w:hAnsi="Times New Roman"/>
          <w:color w:val="000000"/>
          <w:sz w:val="24"/>
          <w:szCs w:val="24"/>
        </w:rPr>
        <w:t xml:space="preserve">dnia </w:t>
      </w:r>
      <w:r w:rsidRPr="008B2566">
        <w:rPr>
          <w:rFonts w:ascii="Times New Roman" w:hAnsi="Times New Roman"/>
          <w:color w:val="000000"/>
          <w:sz w:val="24"/>
          <w:szCs w:val="24"/>
        </w:rPr>
        <w:t xml:space="preserve">22 listopada 2019 r. w celu oceny wprowadzonego systemu kontroli regulującego produkcję koniny (DG(SANTE) 2019-6670), </w:t>
      </w:r>
      <w:r w:rsidR="00C22733">
        <w:rPr>
          <w:rFonts w:ascii="Times New Roman" w:hAnsi="Times New Roman"/>
          <w:color w:val="000000"/>
          <w:sz w:val="24"/>
          <w:szCs w:val="24"/>
        </w:rPr>
        <w:t xml:space="preserve">w </w:t>
      </w:r>
      <w:r w:rsidRPr="008B2566">
        <w:rPr>
          <w:rFonts w:ascii="Times New Roman" w:hAnsi="Times New Roman"/>
          <w:color w:val="000000"/>
          <w:sz w:val="24"/>
          <w:szCs w:val="24"/>
        </w:rPr>
        <w:t>który</w:t>
      </w:r>
      <w:r w:rsidR="00C22733">
        <w:rPr>
          <w:rFonts w:ascii="Times New Roman" w:hAnsi="Times New Roman"/>
          <w:color w:val="000000"/>
          <w:sz w:val="24"/>
          <w:szCs w:val="24"/>
        </w:rPr>
        <w:t>ch</w:t>
      </w:r>
      <w:r w:rsidRPr="008B2566">
        <w:rPr>
          <w:rFonts w:ascii="Times New Roman" w:hAnsi="Times New Roman"/>
          <w:color w:val="000000"/>
          <w:sz w:val="24"/>
          <w:szCs w:val="24"/>
        </w:rPr>
        <w:t xml:space="preserve"> stwierdzono</w:t>
      </w:r>
      <w:r w:rsidR="00C22733">
        <w:rPr>
          <w:rFonts w:ascii="Times New Roman" w:hAnsi="Times New Roman"/>
          <w:color w:val="000000"/>
          <w:sz w:val="24"/>
          <w:szCs w:val="24"/>
        </w:rPr>
        <w:t>, że</w:t>
      </w:r>
      <w:r w:rsidRPr="008B2566">
        <w:rPr>
          <w:rFonts w:ascii="Times New Roman" w:hAnsi="Times New Roman"/>
          <w:color w:val="000000"/>
          <w:sz w:val="24"/>
          <w:szCs w:val="24"/>
        </w:rPr>
        <w:t xml:space="preserve"> brak </w:t>
      </w:r>
      <w:r w:rsidR="00C22733">
        <w:rPr>
          <w:rFonts w:ascii="Times New Roman" w:hAnsi="Times New Roman"/>
          <w:color w:val="000000"/>
          <w:sz w:val="24"/>
          <w:szCs w:val="24"/>
        </w:rPr>
        <w:t xml:space="preserve">jest </w:t>
      </w:r>
      <w:r w:rsidRPr="008B2566">
        <w:rPr>
          <w:rFonts w:ascii="Times New Roman" w:hAnsi="Times New Roman"/>
          <w:color w:val="000000"/>
          <w:sz w:val="24"/>
          <w:szCs w:val="24"/>
        </w:rPr>
        <w:t>wpisów</w:t>
      </w:r>
      <w:r w:rsidR="00C22733" w:rsidRPr="00C22733">
        <w:rPr>
          <w:rFonts w:ascii="Times New Roman" w:hAnsi="Times New Roman"/>
          <w:color w:val="000000"/>
          <w:sz w:val="24"/>
          <w:szCs w:val="24"/>
        </w:rPr>
        <w:t xml:space="preserve"> </w:t>
      </w:r>
      <w:r w:rsidR="00C22733" w:rsidRPr="008B2566">
        <w:rPr>
          <w:rFonts w:ascii="Times New Roman" w:hAnsi="Times New Roman"/>
          <w:color w:val="000000"/>
          <w:sz w:val="24"/>
          <w:szCs w:val="24"/>
        </w:rPr>
        <w:t>dotyczących leczenia zwierząt</w:t>
      </w:r>
      <w:r w:rsidRPr="008B2566">
        <w:rPr>
          <w:rFonts w:ascii="Times New Roman" w:hAnsi="Times New Roman"/>
          <w:color w:val="000000"/>
          <w:sz w:val="24"/>
          <w:szCs w:val="24"/>
        </w:rPr>
        <w:t xml:space="preserve"> w dokumentach identyfikacyjnych koniowatych przeznaczonych do uboju i </w:t>
      </w:r>
      <w:r w:rsidR="00C22733">
        <w:rPr>
          <w:rFonts w:ascii="Times New Roman" w:hAnsi="Times New Roman"/>
          <w:color w:val="000000"/>
          <w:sz w:val="24"/>
          <w:szCs w:val="24"/>
        </w:rPr>
        <w:t xml:space="preserve">nie są przeprowadzane </w:t>
      </w:r>
      <w:r w:rsidRPr="008B2566">
        <w:rPr>
          <w:rFonts w:ascii="Times New Roman" w:hAnsi="Times New Roman"/>
          <w:color w:val="000000"/>
          <w:sz w:val="24"/>
          <w:szCs w:val="24"/>
        </w:rPr>
        <w:t>kontrol</w:t>
      </w:r>
      <w:r w:rsidR="00C22733">
        <w:rPr>
          <w:rFonts w:ascii="Times New Roman" w:hAnsi="Times New Roman"/>
          <w:color w:val="000000"/>
          <w:sz w:val="24"/>
          <w:szCs w:val="24"/>
        </w:rPr>
        <w:t>e</w:t>
      </w:r>
      <w:r w:rsidRPr="008B2566">
        <w:rPr>
          <w:rFonts w:ascii="Times New Roman" w:hAnsi="Times New Roman"/>
          <w:color w:val="000000"/>
          <w:sz w:val="24"/>
          <w:szCs w:val="24"/>
        </w:rPr>
        <w:t xml:space="preserve"> urzędow</w:t>
      </w:r>
      <w:r w:rsidR="00C22733">
        <w:rPr>
          <w:rFonts w:ascii="Times New Roman" w:hAnsi="Times New Roman"/>
          <w:color w:val="000000"/>
          <w:sz w:val="24"/>
          <w:szCs w:val="24"/>
        </w:rPr>
        <w:t>e</w:t>
      </w:r>
      <w:r w:rsidRPr="008B2566">
        <w:rPr>
          <w:rFonts w:ascii="Times New Roman" w:hAnsi="Times New Roman"/>
          <w:color w:val="000000"/>
          <w:sz w:val="24"/>
          <w:szCs w:val="24"/>
        </w:rPr>
        <w:t xml:space="preserve"> sprawdzając</w:t>
      </w:r>
      <w:r w:rsidR="00C22733">
        <w:rPr>
          <w:rFonts w:ascii="Times New Roman" w:hAnsi="Times New Roman"/>
          <w:color w:val="000000"/>
          <w:sz w:val="24"/>
          <w:szCs w:val="24"/>
        </w:rPr>
        <w:t>e</w:t>
      </w:r>
      <w:r w:rsidRPr="008B2566">
        <w:rPr>
          <w:rFonts w:ascii="Times New Roman" w:hAnsi="Times New Roman"/>
          <w:color w:val="000000"/>
          <w:sz w:val="24"/>
          <w:szCs w:val="24"/>
        </w:rPr>
        <w:t xml:space="preserve"> prawidłowość i terminowość wprowadz</w:t>
      </w:r>
      <w:r w:rsidR="00DE44F8">
        <w:rPr>
          <w:rFonts w:ascii="Times New Roman" w:hAnsi="Times New Roman"/>
          <w:color w:val="000000"/>
          <w:sz w:val="24"/>
          <w:szCs w:val="24"/>
        </w:rPr>
        <w:t>e</w:t>
      </w:r>
      <w:r w:rsidRPr="008B2566">
        <w:rPr>
          <w:rFonts w:ascii="Times New Roman" w:hAnsi="Times New Roman"/>
          <w:color w:val="000000"/>
          <w:sz w:val="24"/>
          <w:szCs w:val="24"/>
        </w:rPr>
        <w:t xml:space="preserve">nia </w:t>
      </w:r>
      <w:r w:rsidR="00DE44F8" w:rsidRPr="008B2566">
        <w:rPr>
          <w:rFonts w:ascii="Times New Roman" w:hAnsi="Times New Roman"/>
          <w:color w:val="000000"/>
          <w:sz w:val="24"/>
          <w:szCs w:val="24"/>
        </w:rPr>
        <w:t>do dokumentów identyfikacyjnych koni</w:t>
      </w:r>
      <w:r w:rsidR="00DE44F8" w:rsidRPr="008B2566" w:rsidDel="00DE44F8">
        <w:rPr>
          <w:rFonts w:ascii="Times New Roman" w:hAnsi="Times New Roman"/>
          <w:color w:val="000000"/>
          <w:sz w:val="24"/>
          <w:szCs w:val="24"/>
        </w:rPr>
        <w:t xml:space="preserve"> </w:t>
      </w:r>
      <w:r w:rsidR="00DE44F8">
        <w:rPr>
          <w:rFonts w:ascii="Times New Roman" w:hAnsi="Times New Roman"/>
          <w:color w:val="000000"/>
          <w:sz w:val="24"/>
          <w:szCs w:val="24"/>
        </w:rPr>
        <w:t>informacji o zastosowanych</w:t>
      </w:r>
      <w:r w:rsidRPr="008B2566">
        <w:rPr>
          <w:rFonts w:ascii="Times New Roman" w:hAnsi="Times New Roman"/>
          <w:color w:val="000000"/>
          <w:sz w:val="24"/>
          <w:szCs w:val="24"/>
        </w:rPr>
        <w:t xml:space="preserve"> terapi</w:t>
      </w:r>
      <w:r w:rsidR="00DE44F8">
        <w:rPr>
          <w:rFonts w:ascii="Times New Roman" w:hAnsi="Times New Roman"/>
          <w:color w:val="000000"/>
          <w:sz w:val="24"/>
          <w:szCs w:val="24"/>
        </w:rPr>
        <w:t>ach</w:t>
      </w:r>
      <w:r w:rsidRPr="008B2566">
        <w:rPr>
          <w:rFonts w:ascii="Times New Roman" w:hAnsi="Times New Roman"/>
          <w:color w:val="000000"/>
          <w:sz w:val="24"/>
          <w:szCs w:val="24"/>
        </w:rPr>
        <w:t xml:space="preserve">, aby w razie </w:t>
      </w:r>
      <w:r w:rsidR="000A3BA1">
        <w:rPr>
          <w:rFonts w:ascii="Times New Roman" w:hAnsi="Times New Roman"/>
          <w:color w:val="000000"/>
          <w:sz w:val="24"/>
          <w:szCs w:val="24"/>
        </w:rPr>
        <w:t>konieczności</w:t>
      </w:r>
      <w:r w:rsidR="00DE44F8">
        <w:rPr>
          <w:rFonts w:ascii="Times New Roman" w:hAnsi="Times New Roman"/>
          <w:color w:val="000000"/>
          <w:sz w:val="24"/>
          <w:szCs w:val="24"/>
        </w:rPr>
        <w:t xml:space="preserve"> te</w:t>
      </w:r>
      <w:r w:rsidRPr="008B2566">
        <w:rPr>
          <w:rFonts w:ascii="Times New Roman" w:hAnsi="Times New Roman"/>
          <w:color w:val="000000"/>
          <w:sz w:val="24"/>
          <w:szCs w:val="24"/>
        </w:rPr>
        <w:t xml:space="preserve"> konie można było wykluczyć z łańcucha żywnościowego. </w:t>
      </w:r>
    </w:p>
    <w:p w14:paraId="2865150F" w14:textId="77777777" w:rsidR="008B2566" w:rsidRPr="008B2566" w:rsidRDefault="008B2566" w:rsidP="00ED1A87">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Dzięki wprowadzonym rozwiązaniom lekarze weterynarii świadczący usługi weterynaryjne w ramach prowadzenia zakładu leczniczego dla zwierząt, którzy sprawują opiekę nad końmi utrzymywanymi w siedzibach stad, uzyskają możliwość bezpośredniego wprowadzenia informacji o zastosowanych środkach leczniczych w przypadku leczenia konkretnego koniowatego oraz informacji o eliminacji tego zwierzęcia z łańcucha żywnościowego.</w:t>
      </w:r>
    </w:p>
    <w:p w14:paraId="48E5B08C" w14:textId="63FDF7ED" w:rsidR="008B2566" w:rsidRPr="008B2566" w:rsidRDefault="008B2566" w:rsidP="00ED1A87">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W zakresie zmiany ustawy o SIRZ projektowane przepisy mają również na celu wprowadzenie alternatywnego systemu przemieszczania świń.</w:t>
      </w:r>
    </w:p>
    <w:p w14:paraId="2EB2CB5E" w14:textId="1E6CAC63" w:rsidR="008B2566" w:rsidRPr="008B2566" w:rsidRDefault="008B2566" w:rsidP="00ED1A87">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 xml:space="preserve">Zgodnie z przepisami ustawy o SIRZ posiadacz świń zgłasza do </w:t>
      </w:r>
      <w:r w:rsidR="00DE44F8" w:rsidRPr="008B2566">
        <w:rPr>
          <w:rFonts w:ascii="Times New Roman" w:hAnsi="Times New Roman"/>
          <w:color w:val="000000"/>
          <w:sz w:val="24"/>
          <w:szCs w:val="24"/>
        </w:rPr>
        <w:t xml:space="preserve">prowadzonej na jej podstawie </w:t>
      </w:r>
      <w:r w:rsidRPr="008B2566">
        <w:rPr>
          <w:rFonts w:ascii="Times New Roman" w:hAnsi="Times New Roman"/>
          <w:color w:val="000000"/>
          <w:sz w:val="24"/>
          <w:szCs w:val="24"/>
        </w:rPr>
        <w:t xml:space="preserve">komputerowej bazy danych przemieszczenie świń do swojej siedziby stada lub ze swojej siedziby stada w terminie 7 dni od dnia </w:t>
      </w:r>
      <w:r w:rsidR="00CC0B84">
        <w:rPr>
          <w:rFonts w:ascii="Times New Roman" w:hAnsi="Times New Roman"/>
          <w:color w:val="000000"/>
          <w:sz w:val="24"/>
          <w:szCs w:val="24"/>
        </w:rPr>
        <w:t xml:space="preserve">wystąpienia </w:t>
      </w:r>
      <w:r w:rsidRPr="008B2566">
        <w:rPr>
          <w:rFonts w:ascii="Times New Roman" w:hAnsi="Times New Roman"/>
          <w:color w:val="000000"/>
          <w:sz w:val="24"/>
          <w:szCs w:val="24"/>
        </w:rPr>
        <w:t xml:space="preserve">tego zdarzenia. Podobnie rzeźnia zgłasza przybycie świń do rzeźni, a następnie ubój tych zwierząt w terminie 7 dni od dnia każdego z tych zdarzeń. </w:t>
      </w:r>
    </w:p>
    <w:p w14:paraId="1C30AD31" w14:textId="193C6AC1" w:rsidR="008B2566" w:rsidRPr="008B2566" w:rsidRDefault="008B2566" w:rsidP="00ED1A87">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W przypadku zagrożenia wystąpieniem lub wystąpienia choroby zwierząt podlegającej obowiązkowi zwalczania i określenia obszaru zapowietrzonego, obszaru zagrożonego lub innego obszaru objętego ograniczeniami ustanowionego zgodnie z przepisami rozporządzenia 2016/429 oraz przepisami Unii Europejskiej wydanymi na jego podstawie informacje o zdarzeniach dotyczących świń, z wyłączeniem urodzenia, zgłasza się do komputerowej bazy danych prowadzonej na podstawie ustawy o SIRZ w terminie 2 dni od dnia wystąpienia danego zdarzenia.</w:t>
      </w:r>
    </w:p>
    <w:p w14:paraId="14CDD2CE" w14:textId="2378F54A" w:rsidR="008B2566" w:rsidRPr="008B2566" w:rsidRDefault="008B2566" w:rsidP="00C832CF">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 xml:space="preserve">Zgodnie z art. 143 ust. 2 rozporządzenia 2016/429 w przypadku gdy utrzymywanym zwierzętom lądowym </w:t>
      </w:r>
      <w:r w:rsidR="00CC0B84">
        <w:rPr>
          <w:rFonts w:ascii="Times New Roman" w:hAnsi="Times New Roman"/>
          <w:color w:val="000000"/>
          <w:sz w:val="24"/>
          <w:szCs w:val="24"/>
        </w:rPr>
        <w:t xml:space="preserve">jest </w:t>
      </w:r>
      <w:r w:rsidRPr="008B2566">
        <w:rPr>
          <w:rFonts w:ascii="Times New Roman" w:hAnsi="Times New Roman"/>
          <w:color w:val="000000"/>
          <w:sz w:val="24"/>
          <w:szCs w:val="24"/>
        </w:rPr>
        <w:t xml:space="preserve">wolno opuścić obszar objęty ograniczeniami określony w art. 55 ust. 1 lit. f ppkt (ii), art. 56 i art. 64 ust. 1 rozporządzenia 2016/429 i są one objęte środkami zwalczania chorób określonymi w art. 55 ust. 1, art. 65 ust. 1, art. 74 ust. 1, art. 79 lub art. 80 lub w przepisach przyjętych na podstawie art. 55 ust. 2, art. 67, art. 71 ust. 3 i art. 74 ust. 4, art. 83 ust. 3 lub art. 259 rozporządzenia 2016/429, a dane zwierzęta należą do gatunków objętych tymi środkami zwalczania chorób, podmioty przemieszczają takie utrzymywane zwierzęta lądowe w obrębie terytorium </w:t>
      </w:r>
      <w:r w:rsidR="00CC0B84">
        <w:rPr>
          <w:rFonts w:ascii="Times New Roman" w:hAnsi="Times New Roman"/>
          <w:color w:val="000000"/>
          <w:sz w:val="24"/>
          <w:szCs w:val="24"/>
        </w:rPr>
        <w:t xml:space="preserve">danego </w:t>
      </w:r>
      <w:r w:rsidRPr="008B2566">
        <w:rPr>
          <w:rFonts w:ascii="Times New Roman" w:hAnsi="Times New Roman"/>
          <w:color w:val="000000"/>
          <w:sz w:val="24"/>
          <w:szCs w:val="24"/>
        </w:rPr>
        <w:t xml:space="preserve">państwa członkowskiego lub z jednego państwa członkowskiego do drugiego wyłącznie wtedy, gdy zwierzętom, które mają być przemieszczone, towarzyszy świadectwo zdrowia zwierząt wydane przez właściwy organ państwa członkowskiego pochodzenia zgodnie z art. 149 ust. 1 rozporządzenia 2016/429. </w:t>
      </w:r>
    </w:p>
    <w:p w14:paraId="371CDF9C" w14:textId="77777777" w:rsidR="008B2566" w:rsidRPr="008B2566" w:rsidRDefault="008B2566" w:rsidP="00C832CF">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Właściwy organ może zdecydować, że nie jest konieczne wydawanie takiego świadectwa przy przemieszczaniu utrzymywanych zwierząt lądowych w obrębie terytorium danego państwa członkowskiego, jeżeli uzna, że istnieje alternatywny system zapewniający identyfikowalność przesyłek takich zwierząt oraz że te zwierzęta spełniają wymagania w zakresie zdrowia zwierząt dotyczące takiego przemieszczania.</w:t>
      </w:r>
    </w:p>
    <w:p w14:paraId="69BB350B" w14:textId="77777777" w:rsidR="008B2566" w:rsidRPr="008B2566" w:rsidRDefault="008B2566" w:rsidP="00C832CF">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Projekt ustawy ustanawia alternatywny system przemieszczania świń, który ma umożliwić przemieszczanie świń bez konieczności zaopatrywania ich w świadectwo zdrowia, jeżeli zgodę na takie przemieszczenie wyrazi powiatowy lekarz weterynarii. System ten będzie dotyczył wyłącznie świń przemieszczanych na terytorium Rzeczypospolitej Polskiej.</w:t>
      </w:r>
    </w:p>
    <w:p w14:paraId="4DEECAE0" w14:textId="7035993A"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System nie będzie obejmował miejsc wyznaczonych przez powiatowego lekarza weterynarii, o których mowa w § 7 ust. 1 rozporządzenia M</w:t>
      </w:r>
      <w:r w:rsidR="00D92B14">
        <w:rPr>
          <w:rFonts w:ascii="Times New Roman" w:hAnsi="Times New Roman"/>
          <w:color w:val="000000"/>
          <w:sz w:val="24"/>
          <w:szCs w:val="24"/>
        </w:rPr>
        <w:t xml:space="preserve">inistra </w:t>
      </w:r>
      <w:r w:rsidRPr="008B2566">
        <w:rPr>
          <w:rFonts w:ascii="Times New Roman" w:hAnsi="Times New Roman"/>
          <w:color w:val="000000"/>
          <w:sz w:val="24"/>
          <w:szCs w:val="24"/>
        </w:rPr>
        <w:t>R</w:t>
      </w:r>
      <w:r w:rsidR="00D92B14">
        <w:rPr>
          <w:rFonts w:ascii="Times New Roman" w:hAnsi="Times New Roman"/>
          <w:color w:val="000000"/>
          <w:sz w:val="24"/>
          <w:szCs w:val="24"/>
        </w:rPr>
        <w:t xml:space="preserve">olnictwa </w:t>
      </w:r>
      <w:r w:rsidRPr="008B2566">
        <w:rPr>
          <w:rFonts w:ascii="Times New Roman" w:hAnsi="Times New Roman"/>
          <w:color w:val="000000"/>
          <w:sz w:val="24"/>
          <w:szCs w:val="24"/>
        </w:rPr>
        <w:t>i</w:t>
      </w:r>
      <w:r w:rsidR="00D92B14">
        <w:rPr>
          <w:rFonts w:ascii="Times New Roman" w:hAnsi="Times New Roman"/>
          <w:color w:val="000000"/>
          <w:sz w:val="24"/>
          <w:szCs w:val="24"/>
        </w:rPr>
        <w:t xml:space="preserve"> </w:t>
      </w:r>
      <w:r w:rsidRPr="008B2566">
        <w:rPr>
          <w:rFonts w:ascii="Times New Roman" w:hAnsi="Times New Roman"/>
          <w:color w:val="000000"/>
          <w:sz w:val="24"/>
          <w:szCs w:val="24"/>
        </w:rPr>
        <w:t>R</w:t>
      </w:r>
      <w:r w:rsidR="00D92B14">
        <w:rPr>
          <w:rFonts w:ascii="Times New Roman" w:hAnsi="Times New Roman"/>
          <w:color w:val="000000"/>
          <w:sz w:val="24"/>
          <w:szCs w:val="24"/>
        </w:rPr>
        <w:t xml:space="preserve">ozwoju </w:t>
      </w:r>
      <w:r w:rsidRPr="008B2566">
        <w:rPr>
          <w:rFonts w:ascii="Times New Roman" w:hAnsi="Times New Roman"/>
          <w:color w:val="000000"/>
          <w:sz w:val="24"/>
          <w:szCs w:val="24"/>
        </w:rPr>
        <w:t>W</w:t>
      </w:r>
      <w:r w:rsidR="00D92B14">
        <w:rPr>
          <w:rFonts w:ascii="Times New Roman" w:hAnsi="Times New Roman"/>
          <w:color w:val="000000"/>
          <w:sz w:val="24"/>
          <w:szCs w:val="24"/>
        </w:rPr>
        <w:t>si</w:t>
      </w:r>
      <w:r w:rsidRPr="008B2566">
        <w:rPr>
          <w:rFonts w:ascii="Times New Roman" w:hAnsi="Times New Roman"/>
          <w:color w:val="000000"/>
          <w:sz w:val="24"/>
          <w:szCs w:val="24"/>
        </w:rPr>
        <w:t xml:space="preserve"> z dnia 24 kwietnia 2024 r. w sprawie środków podejmowanych w związku z wystąpieniem afrykańskiego pomoru świń (miejsca zgromadzenia świń przed wysyłką do rzeźni na obszarach objętych ograniczeniami (OOO) II). </w:t>
      </w:r>
      <w:r w:rsidR="00D92B14">
        <w:rPr>
          <w:rFonts w:ascii="Times New Roman" w:hAnsi="Times New Roman"/>
          <w:color w:val="000000"/>
          <w:sz w:val="24"/>
          <w:szCs w:val="24"/>
        </w:rPr>
        <w:t>N</w:t>
      </w:r>
      <w:r w:rsidR="00D92B14" w:rsidRPr="008B2566">
        <w:rPr>
          <w:rFonts w:ascii="Times New Roman" w:hAnsi="Times New Roman"/>
          <w:color w:val="000000"/>
          <w:sz w:val="24"/>
          <w:szCs w:val="24"/>
        </w:rPr>
        <w:t xml:space="preserve">a terytorium Rzeczypospolitej Polskiej </w:t>
      </w:r>
      <w:r w:rsidR="00D92B14">
        <w:rPr>
          <w:rFonts w:ascii="Times New Roman" w:hAnsi="Times New Roman"/>
          <w:color w:val="000000"/>
          <w:sz w:val="24"/>
          <w:szCs w:val="24"/>
        </w:rPr>
        <w:t xml:space="preserve">zgodnie ze </w:t>
      </w:r>
      <w:r w:rsidRPr="008B2566">
        <w:rPr>
          <w:rFonts w:ascii="Times New Roman" w:hAnsi="Times New Roman"/>
          <w:color w:val="000000"/>
          <w:sz w:val="24"/>
          <w:szCs w:val="24"/>
        </w:rPr>
        <w:t>stan</w:t>
      </w:r>
      <w:r w:rsidR="00D92B14">
        <w:rPr>
          <w:rFonts w:ascii="Times New Roman" w:hAnsi="Times New Roman"/>
          <w:color w:val="000000"/>
          <w:sz w:val="24"/>
          <w:szCs w:val="24"/>
        </w:rPr>
        <w:t>em</w:t>
      </w:r>
      <w:r w:rsidRPr="008B2566">
        <w:rPr>
          <w:rFonts w:ascii="Times New Roman" w:hAnsi="Times New Roman"/>
          <w:color w:val="000000"/>
          <w:sz w:val="24"/>
          <w:szCs w:val="24"/>
        </w:rPr>
        <w:t xml:space="preserve"> na lipiec 2024 </w:t>
      </w:r>
      <w:r w:rsidR="00D876CD">
        <w:rPr>
          <w:rFonts w:ascii="Times New Roman" w:hAnsi="Times New Roman"/>
          <w:color w:val="000000"/>
          <w:sz w:val="24"/>
          <w:szCs w:val="24"/>
        </w:rPr>
        <w:t xml:space="preserve">r. </w:t>
      </w:r>
      <w:r w:rsidR="00D92B14" w:rsidRPr="008B2566">
        <w:rPr>
          <w:rFonts w:ascii="Times New Roman" w:hAnsi="Times New Roman"/>
          <w:color w:val="000000"/>
          <w:sz w:val="24"/>
          <w:szCs w:val="24"/>
        </w:rPr>
        <w:t>jest ok. 32</w:t>
      </w:r>
      <w:r w:rsidR="00D92B14">
        <w:rPr>
          <w:rFonts w:ascii="Times New Roman" w:hAnsi="Times New Roman"/>
          <w:color w:val="000000"/>
          <w:sz w:val="24"/>
          <w:szCs w:val="24"/>
        </w:rPr>
        <w:t xml:space="preserve"> </w:t>
      </w:r>
      <w:r w:rsidRPr="008B2566">
        <w:rPr>
          <w:rFonts w:ascii="Times New Roman" w:hAnsi="Times New Roman"/>
          <w:color w:val="000000"/>
          <w:sz w:val="24"/>
          <w:szCs w:val="24"/>
        </w:rPr>
        <w:t>taki</w:t>
      </w:r>
      <w:r w:rsidR="00D92B14">
        <w:rPr>
          <w:rFonts w:ascii="Times New Roman" w:hAnsi="Times New Roman"/>
          <w:color w:val="000000"/>
          <w:sz w:val="24"/>
          <w:szCs w:val="24"/>
        </w:rPr>
        <w:t>e</w:t>
      </w:r>
      <w:r w:rsidRPr="008B2566">
        <w:rPr>
          <w:rFonts w:ascii="Times New Roman" w:hAnsi="Times New Roman"/>
          <w:color w:val="000000"/>
          <w:sz w:val="24"/>
          <w:szCs w:val="24"/>
        </w:rPr>
        <w:t xml:space="preserve"> miejsc</w:t>
      </w:r>
      <w:r w:rsidR="00D92B14">
        <w:rPr>
          <w:rFonts w:ascii="Times New Roman" w:hAnsi="Times New Roman"/>
          <w:color w:val="000000"/>
          <w:sz w:val="24"/>
          <w:szCs w:val="24"/>
        </w:rPr>
        <w:t>a</w:t>
      </w:r>
      <w:r w:rsidRPr="008B2566">
        <w:rPr>
          <w:rFonts w:ascii="Times New Roman" w:hAnsi="Times New Roman"/>
          <w:color w:val="000000"/>
          <w:sz w:val="24"/>
          <w:szCs w:val="24"/>
        </w:rPr>
        <w:t xml:space="preserve">. Niektóre działają systematycznie, niektóre sporadycznie, a w przypadku niektórych działalność była jednorazowa. Liczba ta jest zmienna ze względu na zmiany zasięgu obszarów objętych ograniczeniami, np. w przypadku zmiany OOO II na OOO III podmiot nie może dłużej funkcjonować. W przypadku rozszerzania OOO II </w:t>
      </w:r>
      <w:r w:rsidR="00D92B14">
        <w:rPr>
          <w:rFonts w:ascii="Times New Roman" w:hAnsi="Times New Roman"/>
          <w:color w:val="000000"/>
          <w:sz w:val="24"/>
          <w:szCs w:val="24"/>
        </w:rPr>
        <w:t xml:space="preserve">mogą </w:t>
      </w:r>
      <w:r w:rsidRPr="008B2566">
        <w:rPr>
          <w:rFonts w:ascii="Times New Roman" w:hAnsi="Times New Roman"/>
          <w:color w:val="000000"/>
          <w:sz w:val="24"/>
          <w:szCs w:val="24"/>
        </w:rPr>
        <w:t>pojawi</w:t>
      </w:r>
      <w:r w:rsidR="00D92B14">
        <w:rPr>
          <w:rFonts w:ascii="Times New Roman" w:hAnsi="Times New Roman"/>
          <w:color w:val="000000"/>
          <w:sz w:val="24"/>
          <w:szCs w:val="24"/>
        </w:rPr>
        <w:t>ć</w:t>
      </w:r>
      <w:r w:rsidRPr="008B2566">
        <w:rPr>
          <w:rFonts w:ascii="Times New Roman" w:hAnsi="Times New Roman"/>
          <w:color w:val="000000"/>
          <w:sz w:val="24"/>
          <w:szCs w:val="24"/>
        </w:rPr>
        <w:t xml:space="preserve"> się nowe podmioty.</w:t>
      </w:r>
    </w:p>
    <w:p w14:paraId="5CE9D215" w14:textId="064BEDA1"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 xml:space="preserve">Zgodnie z projektowanymi przepisami posiadacz świni, który będzie chciał skorzystać z alternatywnego systemu przemieszczania świń, będzie zgłaszał za pośrednictwem systemu teleinformatycznego ARiMR w sposób określony w przepisach o Agencji Restrukturyzacji i Modernizacji Rolnictwa powiatowemu lekarzowi weterynarii lub lekarzowi weterynarii, o którym mowa w art. 16 ust. 1 pkt 1 ustawy dnia 29 stycznia 2004 r. o Inspekcji Weterynaryjnej, właściwym ze względu na miejsce położenia siedziby stada posiadacza świni zamiar przemieszczenia świni co najmniej na 4 dni przed planowanym przemieszczeniem. </w:t>
      </w:r>
    </w:p>
    <w:p w14:paraId="112D6040" w14:textId="7969806C"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Zgłoszenie zostanie przekazane przez system teleinformatyczny ARiMR do powiatowego lekarza weterynarii lub lekarza weterynarii wyznaczonego na podstawie art. 16 ust. 1 pkt 1 lit. c ustawy dnia 29 stycznia 2004 r. o Inspekcji Weterynaryjnej, zwanego dalej „wyznaczonym lekarzem”, właściw</w:t>
      </w:r>
      <w:r w:rsidR="00D92B14">
        <w:rPr>
          <w:rFonts w:ascii="Times New Roman" w:hAnsi="Times New Roman"/>
          <w:color w:val="000000"/>
          <w:sz w:val="24"/>
          <w:szCs w:val="24"/>
        </w:rPr>
        <w:t>ego</w:t>
      </w:r>
      <w:r w:rsidRPr="008B2566">
        <w:rPr>
          <w:rFonts w:ascii="Times New Roman" w:hAnsi="Times New Roman"/>
          <w:color w:val="000000"/>
          <w:sz w:val="24"/>
          <w:szCs w:val="24"/>
        </w:rPr>
        <w:t xml:space="preserve"> terytorialnie dla siedziby stada posiadacza świni zgłaszającego zamiar przemieszczenia świni upoważnion</w:t>
      </w:r>
      <w:r w:rsidR="00D92B14">
        <w:rPr>
          <w:rFonts w:ascii="Times New Roman" w:hAnsi="Times New Roman"/>
          <w:color w:val="000000"/>
          <w:sz w:val="24"/>
          <w:szCs w:val="24"/>
        </w:rPr>
        <w:t>ego</w:t>
      </w:r>
      <w:r w:rsidRPr="008B2566">
        <w:rPr>
          <w:rFonts w:ascii="Times New Roman" w:hAnsi="Times New Roman"/>
          <w:color w:val="000000"/>
          <w:sz w:val="24"/>
          <w:szCs w:val="24"/>
        </w:rPr>
        <w:t xml:space="preserve"> do przeprowadzenia badania zwierząt umieszczanych na rynku, przeznaczonych do wywozu oraz do wystawiania świadectw zdrowia lub przeprowadzenia badania klinicznego zwierząt umieszczanych na rynku krajowym. </w:t>
      </w:r>
    </w:p>
    <w:p w14:paraId="14D22AF4" w14:textId="60969DD3" w:rsidR="008B2566" w:rsidRPr="008B2566" w:rsidRDefault="00D92B14" w:rsidP="00C832CF">
      <w:pPr>
        <w:spacing w:line="360" w:lineRule="auto"/>
        <w:jc w:val="both"/>
        <w:rPr>
          <w:rFonts w:ascii="Times New Roman" w:hAnsi="Times New Roman"/>
          <w:color w:val="000000"/>
          <w:sz w:val="24"/>
          <w:szCs w:val="24"/>
        </w:rPr>
      </w:pPr>
      <w:r>
        <w:rPr>
          <w:rFonts w:ascii="Times New Roman" w:hAnsi="Times New Roman"/>
          <w:color w:val="000000"/>
          <w:sz w:val="24"/>
          <w:szCs w:val="24"/>
        </w:rPr>
        <w:t>Na</w:t>
      </w:r>
      <w:r w:rsidR="00B530FE">
        <w:rPr>
          <w:rFonts w:ascii="Times New Roman" w:hAnsi="Times New Roman"/>
          <w:color w:val="000000"/>
          <w:sz w:val="24"/>
          <w:szCs w:val="24"/>
        </w:rPr>
        <w:t xml:space="preserve"> </w:t>
      </w:r>
      <w:r w:rsidR="008B2566" w:rsidRPr="008B2566">
        <w:rPr>
          <w:rFonts w:ascii="Times New Roman" w:hAnsi="Times New Roman"/>
          <w:color w:val="000000"/>
          <w:sz w:val="24"/>
          <w:szCs w:val="24"/>
        </w:rPr>
        <w:t>kolejnym etapie przetwarzania zgłoszenia zamiaru przemieszczenia świni, jeżeli będą spełnione wymagania określone w art. 143 ust. 2 akapit drugi rozporządzenia 2016/429 oraz wymagania dla poszczególnych obszarów przewidziane w rozporządzeniu wykonawczym Komisji (UE) 2023/594 z dnia 16 marca 2023 r. ustanawiającym środki szczególne w zakresie zwalczania chorób w odniesieniu do afrykańskiego pomoru świń i uchylającym rozporządzenie wykonawcze (UE) 2021/605 (Dz. Urz. UE L 79 z 17.03.2023, str. 65</w:t>
      </w:r>
      <w:r w:rsidR="00B37DE6">
        <w:rPr>
          <w:rFonts w:ascii="Times New Roman" w:hAnsi="Times New Roman"/>
          <w:color w:val="000000"/>
          <w:sz w:val="24"/>
          <w:szCs w:val="24"/>
        </w:rPr>
        <w:t>, z późn. zm.</w:t>
      </w:r>
      <w:r w:rsidR="008B2566" w:rsidRPr="008B2566">
        <w:rPr>
          <w:rFonts w:ascii="Times New Roman" w:hAnsi="Times New Roman"/>
          <w:color w:val="000000"/>
          <w:sz w:val="24"/>
          <w:szCs w:val="24"/>
        </w:rPr>
        <w:t>), powiatowy lekarz weterynarii lub wyznaczony lekarz przekażą zgłaszającemu informację o możliwości dokonania przemieszczenia świni albo o braku takiej możliwości.</w:t>
      </w:r>
    </w:p>
    <w:p w14:paraId="5DC692DA" w14:textId="126F0E77"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W przypadku gdy siedziba stada, z której ma zostać przemieszczona świnia, siedziba stada przeznaczenia lub rzeźnia znajdują się na obszarze zapowietrzonym, obszarze zagrożonym lub innym obszarze objętym ograniczeniami ustanowiony</w:t>
      </w:r>
      <w:r w:rsidR="00D92B14">
        <w:rPr>
          <w:rFonts w:ascii="Times New Roman" w:hAnsi="Times New Roman"/>
          <w:color w:val="000000"/>
          <w:sz w:val="24"/>
          <w:szCs w:val="24"/>
        </w:rPr>
        <w:t>ch</w:t>
      </w:r>
      <w:r w:rsidRPr="008B2566">
        <w:rPr>
          <w:rFonts w:ascii="Times New Roman" w:hAnsi="Times New Roman"/>
          <w:color w:val="000000"/>
          <w:sz w:val="24"/>
          <w:szCs w:val="24"/>
        </w:rPr>
        <w:t xml:space="preserve"> zgodnie z przepisami rozporządzenia 2016/429, powiatowy lekarz weterynarii lub wyznaczony lekarz przeprowadzą badanie kliniczne świni zgłoszonej do przemieszczenia, jeżeli jest ono wymagane, lub urzędowy lekarz weterynarii zdecyduje o konieczności przeprowadzenia tego badania. </w:t>
      </w:r>
    </w:p>
    <w:p w14:paraId="25FCA896" w14:textId="01CABB2B"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 xml:space="preserve">Po przekazaniu informacji o możliwości przemieszczenia świni przez powiatowego lekarza weterynarii lub wyznaczonego lekarza odnotowanej w systemie teleinformatycznym ARiMR w sposób określony w przepisach o Agencji Restrukturyzacji i Modernizacji Rolnictwa, ta świnia powinna być w </w:t>
      </w:r>
      <w:r w:rsidR="00D92B14">
        <w:rPr>
          <w:rFonts w:ascii="Times New Roman" w:hAnsi="Times New Roman"/>
          <w:color w:val="000000"/>
          <w:sz w:val="24"/>
          <w:szCs w:val="24"/>
        </w:rPr>
        <w:t xml:space="preserve">terminie </w:t>
      </w:r>
      <w:r w:rsidRPr="008B2566">
        <w:rPr>
          <w:rFonts w:ascii="Times New Roman" w:hAnsi="Times New Roman"/>
          <w:color w:val="000000"/>
          <w:sz w:val="24"/>
          <w:szCs w:val="24"/>
        </w:rPr>
        <w:t xml:space="preserve">48 godzin albo 2 dni przemieszczona do siedziby stada przeznaczenia lub do rzeźni, co musi zostać potwierdzone w komputerowej bazie danych prowadzonej przez ARiMR na podstawie ustawy o SIRZ przez posiadacza siedziby stada przeznaczenia lub przez podmiot prowadzący rzeźnię, nie później niż w terminie 2 dni od dnia przybycia tych zwierząt do siedziby stada przeznaczenia lub do rzeźni. </w:t>
      </w:r>
    </w:p>
    <w:p w14:paraId="68DC51D7" w14:textId="5FD12E2A"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 xml:space="preserve">W przypadku </w:t>
      </w:r>
      <w:r w:rsidR="00D92B14">
        <w:rPr>
          <w:rFonts w:ascii="Times New Roman" w:hAnsi="Times New Roman"/>
          <w:color w:val="000000"/>
          <w:sz w:val="24"/>
          <w:szCs w:val="24"/>
        </w:rPr>
        <w:t xml:space="preserve">gdy </w:t>
      </w:r>
      <w:r w:rsidR="00D92B14" w:rsidRPr="008B2566">
        <w:rPr>
          <w:rFonts w:ascii="Times New Roman" w:hAnsi="Times New Roman"/>
          <w:color w:val="000000"/>
          <w:sz w:val="24"/>
          <w:szCs w:val="24"/>
        </w:rPr>
        <w:t>powiatow</w:t>
      </w:r>
      <w:r w:rsidR="00D92B14">
        <w:rPr>
          <w:rFonts w:ascii="Times New Roman" w:hAnsi="Times New Roman"/>
          <w:color w:val="000000"/>
          <w:sz w:val="24"/>
          <w:szCs w:val="24"/>
        </w:rPr>
        <w:t>y</w:t>
      </w:r>
      <w:r w:rsidR="00D92B14" w:rsidRPr="008B2566">
        <w:rPr>
          <w:rFonts w:ascii="Times New Roman" w:hAnsi="Times New Roman"/>
          <w:color w:val="000000"/>
          <w:sz w:val="24"/>
          <w:szCs w:val="24"/>
        </w:rPr>
        <w:t xml:space="preserve"> lub wyznaczon</w:t>
      </w:r>
      <w:r w:rsidR="00D92B14">
        <w:rPr>
          <w:rFonts w:ascii="Times New Roman" w:hAnsi="Times New Roman"/>
          <w:color w:val="000000"/>
          <w:sz w:val="24"/>
          <w:szCs w:val="24"/>
        </w:rPr>
        <w:t>y</w:t>
      </w:r>
      <w:r w:rsidR="00D92B14" w:rsidRPr="008B2566">
        <w:rPr>
          <w:rFonts w:ascii="Times New Roman" w:hAnsi="Times New Roman"/>
          <w:color w:val="000000"/>
          <w:sz w:val="24"/>
          <w:szCs w:val="24"/>
        </w:rPr>
        <w:t xml:space="preserve"> lekarz</w:t>
      </w:r>
      <w:r w:rsidR="00D92B14">
        <w:rPr>
          <w:rFonts w:ascii="Times New Roman" w:hAnsi="Times New Roman"/>
          <w:color w:val="000000"/>
          <w:sz w:val="24"/>
          <w:szCs w:val="24"/>
        </w:rPr>
        <w:t xml:space="preserve"> </w:t>
      </w:r>
      <w:r w:rsidR="009663CE">
        <w:rPr>
          <w:rFonts w:ascii="Times New Roman" w:hAnsi="Times New Roman"/>
          <w:color w:val="000000"/>
          <w:sz w:val="24"/>
          <w:szCs w:val="24"/>
        </w:rPr>
        <w:t>stwierdzi</w:t>
      </w:r>
      <w:r w:rsidR="009663CE" w:rsidRPr="008B2566">
        <w:rPr>
          <w:rFonts w:ascii="Times New Roman" w:hAnsi="Times New Roman"/>
          <w:color w:val="000000"/>
          <w:sz w:val="24"/>
          <w:szCs w:val="24"/>
        </w:rPr>
        <w:t xml:space="preserve"> na jakimkolwiek etapie przetwarzania informacji o zamiarze przemieszczenia </w:t>
      </w:r>
      <w:r w:rsidR="009663CE">
        <w:rPr>
          <w:rFonts w:ascii="Times New Roman" w:hAnsi="Times New Roman"/>
          <w:color w:val="000000"/>
          <w:sz w:val="24"/>
          <w:szCs w:val="24"/>
        </w:rPr>
        <w:t xml:space="preserve">świń </w:t>
      </w:r>
      <w:r w:rsidR="009663CE" w:rsidRPr="008B2566">
        <w:rPr>
          <w:rFonts w:ascii="Times New Roman" w:hAnsi="Times New Roman"/>
          <w:color w:val="000000"/>
          <w:sz w:val="24"/>
          <w:szCs w:val="24"/>
        </w:rPr>
        <w:t>w systemie teleinformatycznym ARiMR w sposób określony w przepisach o Agencji Restrukturyzacji i Modernizacji Rolnictwa</w:t>
      </w:r>
      <w:r w:rsidR="00D92B14">
        <w:rPr>
          <w:rFonts w:ascii="Times New Roman" w:hAnsi="Times New Roman"/>
          <w:color w:val="000000"/>
          <w:sz w:val="24"/>
          <w:szCs w:val="24"/>
        </w:rPr>
        <w:t>, że</w:t>
      </w:r>
      <w:r w:rsidR="00D92B14" w:rsidRPr="008B2566">
        <w:rPr>
          <w:rFonts w:ascii="Times New Roman" w:hAnsi="Times New Roman"/>
          <w:color w:val="000000"/>
          <w:sz w:val="24"/>
          <w:szCs w:val="24"/>
        </w:rPr>
        <w:t xml:space="preserve"> </w:t>
      </w:r>
      <w:r w:rsidR="009663CE" w:rsidRPr="008B2566">
        <w:rPr>
          <w:rFonts w:ascii="Times New Roman" w:hAnsi="Times New Roman"/>
          <w:color w:val="000000"/>
          <w:sz w:val="24"/>
          <w:szCs w:val="24"/>
        </w:rPr>
        <w:t>przemieszczeni</w:t>
      </w:r>
      <w:r w:rsidR="009663CE">
        <w:rPr>
          <w:rFonts w:ascii="Times New Roman" w:hAnsi="Times New Roman"/>
          <w:color w:val="000000"/>
          <w:sz w:val="24"/>
          <w:szCs w:val="24"/>
        </w:rPr>
        <w:t>e</w:t>
      </w:r>
      <w:r w:rsidR="009663CE" w:rsidRPr="008B2566">
        <w:rPr>
          <w:rFonts w:ascii="Times New Roman" w:hAnsi="Times New Roman"/>
          <w:color w:val="000000"/>
          <w:sz w:val="24"/>
          <w:szCs w:val="24"/>
        </w:rPr>
        <w:t xml:space="preserve"> świń </w:t>
      </w:r>
      <w:r w:rsidR="009663CE">
        <w:rPr>
          <w:rFonts w:ascii="Times New Roman" w:hAnsi="Times New Roman"/>
          <w:color w:val="000000"/>
          <w:sz w:val="24"/>
          <w:szCs w:val="24"/>
        </w:rPr>
        <w:t>jest nie</w:t>
      </w:r>
      <w:r w:rsidRPr="008B2566">
        <w:rPr>
          <w:rFonts w:ascii="Times New Roman" w:hAnsi="Times New Roman"/>
          <w:color w:val="000000"/>
          <w:sz w:val="24"/>
          <w:szCs w:val="24"/>
        </w:rPr>
        <w:t>możliw</w:t>
      </w:r>
      <w:r w:rsidR="009663CE">
        <w:rPr>
          <w:rFonts w:ascii="Times New Roman" w:hAnsi="Times New Roman"/>
          <w:color w:val="000000"/>
          <w:sz w:val="24"/>
          <w:szCs w:val="24"/>
        </w:rPr>
        <w:t>e</w:t>
      </w:r>
      <w:r w:rsidRPr="008B2566">
        <w:rPr>
          <w:rFonts w:ascii="Times New Roman" w:hAnsi="Times New Roman"/>
          <w:color w:val="000000"/>
          <w:sz w:val="24"/>
          <w:szCs w:val="24"/>
        </w:rPr>
        <w:t xml:space="preserve">, </w:t>
      </w:r>
      <w:r w:rsidR="009663CE">
        <w:rPr>
          <w:rFonts w:ascii="Times New Roman" w:hAnsi="Times New Roman"/>
          <w:color w:val="000000"/>
          <w:sz w:val="24"/>
          <w:szCs w:val="24"/>
        </w:rPr>
        <w:t xml:space="preserve">to </w:t>
      </w:r>
      <w:r w:rsidRPr="008B2566">
        <w:rPr>
          <w:rFonts w:ascii="Times New Roman" w:hAnsi="Times New Roman"/>
          <w:color w:val="000000"/>
          <w:sz w:val="24"/>
          <w:szCs w:val="24"/>
        </w:rPr>
        <w:t>zgłoszenie zamiaru przemieszczenia</w:t>
      </w:r>
      <w:r w:rsidR="009663CE">
        <w:rPr>
          <w:rFonts w:ascii="Times New Roman" w:hAnsi="Times New Roman"/>
          <w:color w:val="000000"/>
          <w:sz w:val="24"/>
          <w:szCs w:val="24"/>
        </w:rPr>
        <w:t xml:space="preserve"> świń</w:t>
      </w:r>
      <w:r w:rsidRPr="008B2566">
        <w:rPr>
          <w:rFonts w:ascii="Times New Roman" w:hAnsi="Times New Roman"/>
          <w:color w:val="000000"/>
          <w:sz w:val="24"/>
          <w:szCs w:val="24"/>
        </w:rPr>
        <w:t xml:space="preserve"> zostanie uznane za nieskuteczne. W takim przypadku posiadacz świni może dokonać przemieszczenia świni zgodnie z art. 26 ust. 1 ustawy o SIRZ, zaopatrując ją w świadectwo zdrowia zgodnie z art. 143 ust. 2 rozporządzenia 2016/429.</w:t>
      </w:r>
    </w:p>
    <w:p w14:paraId="673C8CA8" w14:textId="77777777" w:rsidR="008B2566" w:rsidRPr="008B2566" w:rsidRDefault="008B2566" w:rsidP="00C832CF">
      <w:pPr>
        <w:spacing w:line="360" w:lineRule="auto"/>
        <w:jc w:val="both"/>
        <w:rPr>
          <w:rFonts w:ascii="Times New Roman" w:hAnsi="Times New Roman"/>
          <w:color w:val="000000"/>
          <w:sz w:val="24"/>
          <w:szCs w:val="24"/>
        </w:rPr>
      </w:pPr>
      <w:r w:rsidRPr="008B2566">
        <w:rPr>
          <w:rFonts w:ascii="Times New Roman" w:hAnsi="Times New Roman"/>
          <w:color w:val="000000"/>
          <w:sz w:val="24"/>
          <w:szCs w:val="24"/>
        </w:rPr>
        <w:t xml:space="preserve">Wymiana informacji w systemie teleinformatycznym ARiMR w sposób określony w przepisach o Agencji Restrukturyzacji i Modernizacji Rolnictwa zapewni organom Inspekcji Weterynaryjnej i wyznaczonym lekarzom dostęp do komputerowej bazy danych prowadzonej przez ARiMR na podstawie ustawy o SIRZ oraz umożliwi edycję w tej bazie informacji o statusie epizootycznym oraz informacji o zgłoszonym zamiarze przemieszczenia świń. </w:t>
      </w:r>
    </w:p>
    <w:p w14:paraId="18FC443E" w14:textId="67C4C6A2" w:rsidR="005E0CFC" w:rsidRPr="008B2566" w:rsidRDefault="008B2566" w:rsidP="004233D8">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W sytuacjach wyjątkowych, niewynikających z przyczyn leżących po stronie odpowiednio dokonującego zgłoszenia lub ARiMR, które uniemożliwi</w:t>
      </w:r>
      <w:r w:rsidR="009663CE">
        <w:rPr>
          <w:rFonts w:ascii="Times New Roman" w:hAnsi="Times New Roman"/>
          <w:color w:val="000000"/>
          <w:sz w:val="24"/>
          <w:szCs w:val="24"/>
        </w:rPr>
        <w:t>aj</w:t>
      </w:r>
      <w:r w:rsidRPr="008B2566">
        <w:rPr>
          <w:rFonts w:ascii="Times New Roman" w:hAnsi="Times New Roman"/>
          <w:color w:val="000000"/>
          <w:sz w:val="24"/>
          <w:szCs w:val="24"/>
        </w:rPr>
        <w:t>ą złożenie, przyjęcie, przetworzenie lub akceptację zgłoszenia zamiaru przemieszczenia świń, to zgłoszenie zostanie uznane za nieskuteczne. Sytuacją taką może być np. przerwa w dostarczaniu Internetu lub wystąpienie choroby zakaźnej na obszarze, na którym znajduje się siedziba stada posiadacza świni zgłaszającego zamiar przemieszczenia świni. W takim przypadku art. 45 ust. 1 pkt 2 ustawy o SIRZ nie będzie miał zastosowania.</w:t>
      </w:r>
    </w:p>
    <w:p w14:paraId="53601A67" w14:textId="05C348DE" w:rsidR="007B6D2D" w:rsidRDefault="007B6D2D" w:rsidP="0060450F">
      <w:pPr>
        <w:spacing w:line="360" w:lineRule="auto"/>
        <w:ind w:firstLine="567"/>
        <w:jc w:val="both"/>
        <w:rPr>
          <w:rFonts w:ascii="Times New Roman" w:hAnsi="Times New Roman"/>
          <w:color w:val="000000"/>
          <w:sz w:val="24"/>
          <w:szCs w:val="24"/>
        </w:rPr>
      </w:pPr>
      <w:r w:rsidRPr="004233D8">
        <w:rPr>
          <w:rFonts w:ascii="Times New Roman" w:hAnsi="Times New Roman"/>
          <w:color w:val="000000"/>
          <w:sz w:val="24"/>
          <w:szCs w:val="24"/>
        </w:rPr>
        <w:t>Projektowana zmiana ustawy o SIRZ wprowadza również delegację dla ministra właściwego do spraw rolnictwa do wydania rozporządzenia, w którym w przypadku zagrożenia wystąpieniem lub wystąpienia choroby zwierząt kategorii A w rozumieniu art. 1 pkt 1</w:t>
      </w:r>
      <w:r w:rsidRPr="004233D8">
        <w:rPr>
          <w:rFonts w:ascii="Times New Roman" w:hAnsi="Times New Roman"/>
          <w:sz w:val="24"/>
          <w:szCs w:val="24"/>
        </w:rPr>
        <w:t xml:space="preserve"> rozporządzenia 2018/1882 i określenia obszaru zapowietrzonego, obszaru zagrożonego lub innego obszaru objętego ograniczeniami, ustanowionego zgodnie z przepisami rozporządzenia 2016/429 oraz przepisami Unii Europejskiej wydanymi na podstawie rozporządzenia 2016/429, określi</w:t>
      </w:r>
      <w:r w:rsidRPr="007B6D2D">
        <w:rPr>
          <w:rFonts w:ascii="Times New Roman" w:hAnsi="Times New Roman"/>
          <w:sz w:val="24"/>
          <w:szCs w:val="24"/>
        </w:rPr>
        <w:t xml:space="preserve"> termin</w:t>
      </w:r>
      <w:r w:rsidR="00E01103">
        <w:rPr>
          <w:rFonts w:ascii="Times New Roman" w:hAnsi="Times New Roman"/>
          <w:sz w:val="24"/>
          <w:szCs w:val="24"/>
        </w:rPr>
        <w:t>y</w:t>
      </w:r>
      <w:r w:rsidRPr="004233D8">
        <w:rPr>
          <w:rFonts w:ascii="Times New Roman" w:hAnsi="Times New Roman"/>
          <w:sz w:val="24"/>
          <w:szCs w:val="24"/>
        </w:rPr>
        <w:t xml:space="preserve"> dokonywania zgłoszeń do komputerowej bazy danych informacji o zdarzeniach dotyczących bydła, jeleniowatych, koniowatych, kó</w:t>
      </w:r>
      <w:r w:rsidRPr="007B6D2D">
        <w:rPr>
          <w:rFonts w:ascii="Times New Roman" w:hAnsi="Times New Roman"/>
          <w:sz w:val="24"/>
          <w:szCs w:val="24"/>
        </w:rPr>
        <w:t>z, owiec i wielbłądowatych, inn</w:t>
      </w:r>
      <w:r w:rsidR="00E01103">
        <w:rPr>
          <w:rFonts w:ascii="Times New Roman" w:hAnsi="Times New Roman"/>
          <w:sz w:val="24"/>
          <w:szCs w:val="24"/>
        </w:rPr>
        <w:t>e</w:t>
      </w:r>
      <w:r w:rsidRPr="007B6D2D">
        <w:rPr>
          <w:rFonts w:ascii="Times New Roman" w:hAnsi="Times New Roman"/>
          <w:sz w:val="24"/>
          <w:szCs w:val="24"/>
        </w:rPr>
        <w:t xml:space="preserve"> niż </w:t>
      </w:r>
      <w:r w:rsidR="00E01103">
        <w:rPr>
          <w:rFonts w:ascii="Times New Roman" w:hAnsi="Times New Roman"/>
          <w:sz w:val="24"/>
          <w:szCs w:val="24"/>
        </w:rPr>
        <w:t xml:space="preserve">termin </w:t>
      </w:r>
      <w:r w:rsidRPr="007B6D2D">
        <w:rPr>
          <w:rFonts w:ascii="Times New Roman" w:hAnsi="Times New Roman"/>
          <w:sz w:val="24"/>
          <w:szCs w:val="24"/>
        </w:rPr>
        <w:t>określon</w:t>
      </w:r>
      <w:r>
        <w:rPr>
          <w:rFonts w:ascii="Times New Roman" w:hAnsi="Times New Roman"/>
          <w:sz w:val="24"/>
          <w:szCs w:val="24"/>
        </w:rPr>
        <w:t>y</w:t>
      </w:r>
      <w:r w:rsidRPr="004233D8">
        <w:rPr>
          <w:rFonts w:ascii="Times New Roman" w:hAnsi="Times New Roman"/>
          <w:sz w:val="24"/>
          <w:szCs w:val="24"/>
        </w:rPr>
        <w:t xml:space="preserve"> w art. 26 ust. 1. </w:t>
      </w:r>
      <w:r w:rsidRPr="004233D8">
        <w:rPr>
          <w:rFonts w:ascii="Times New Roman" w:hAnsi="Times New Roman"/>
          <w:color w:val="000000"/>
          <w:sz w:val="24"/>
          <w:szCs w:val="24"/>
        </w:rPr>
        <w:t>Działanie takie umożliwi właściwe dostosowanie terminu dokonania zgłoszenia do komputerowej bazy danych do choroby kategorii A umieszczonej w wykazie, która zwykle nie występuje w Unii Europejskiej i po wykryciu której muszą zostać wprowadzone natychmiastowe środki likwidacji choroby. Powyższe ma również na względzie zapewnienie bezpieczeństwa epizootycznego, a zwłaszcza zapobieganie zagrożeniom dla zdrowia publicznego wynikającym z występowania chorób, ograniczenie lub eliminowanie takich zagrożeń.</w:t>
      </w:r>
    </w:p>
    <w:p w14:paraId="57B53537" w14:textId="46D333AD" w:rsidR="005E0CFC" w:rsidRDefault="005E0CFC" w:rsidP="0060450F">
      <w:pPr>
        <w:spacing w:line="360" w:lineRule="auto"/>
        <w:ind w:firstLine="567"/>
        <w:jc w:val="both"/>
        <w:rPr>
          <w:rFonts w:ascii="Times New Roman" w:hAnsi="Times New Roman"/>
          <w:sz w:val="24"/>
          <w:szCs w:val="24"/>
          <w:bdr w:val="none" w:sz="0" w:space="0" w:color="auto" w:frame="1"/>
        </w:rPr>
      </w:pPr>
      <w:r w:rsidRPr="008B2566">
        <w:rPr>
          <w:rFonts w:ascii="Times New Roman" w:hAnsi="Times New Roman"/>
          <w:color w:val="000000"/>
          <w:sz w:val="24"/>
          <w:szCs w:val="24"/>
        </w:rPr>
        <w:t xml:space="preserve">W zakresie zmiany ustawy o SIRZ, projektowane przepisy mają również na celu </w:t>
      </w:r>
      <w:r>
        <w:rPr>
          <w:rFonts w:ascii="Times New Roman" w:hAnsi="Times New Roman"/>
          <w:color w:val="000000"/>
          <w:sz w:val="24"/>
          <w:szCs w:val="24"/>
        </w:rPr>
        <w:t xml:space="preserve">przedłużenie </w:t>
      </w:r>
      <w:r>
        <w:rPr>
          <w:rFonts w:ascii="Times New Roman" w:hAnsi="Times New Roman"/>
          <w:sz w:val="24"/>
          <w:szCs w:val="24"/>
          <w:bdr w:val="none" w:sz="0" w:space="0" w:color="auto" w:frame="1"/>
        </w:rPr>
        <w:t xml:space="preserve">do dnia </w:t>
      </w:r>
      <w:r w:rsidRPr="00992A02">
        <w:rPr>
          <w:rFonts w:ascii="Times New Roman" w:hAnsi="Times New Roman"/>
          <w:color w:val="000000"/>
          <w:sz w:val="24"/>
          <w:szCs w:val="24"/>
        </w:rPr>
        <w:t>31 grudnia 2026 r.</w:t>
      </w:r>
      <w:r>
        <w:rPr>
          <w:rFonts w:ascii="Times New Roman" w:hAnsi="Times New Roman"/>
          <w:color w:val="000000"/>
          <w:sz w:val="24"/>
          <w:szCs w:val="24"/>
        </w:rPr>
        <w:t xml:space="preserve"> terminu dokonywania</w:t>
      </w:r>
      <w:r w:rsidRPr="00992A02">
        <w:rPr>
          <w:rFonts w:ascii="Times New Roman" w:hAnsi="Times New Roman"/>
          <w:color w:val="000000"/>
          <w:sz w:val="24"/>
          <w:szCs w:val="24"/>
        </w:rPr>
        <w:t xml:space="preserve"> </w:t>
      </w:r>
      <w:r w:rsidRPr="004233D8">
        <w:rPr>
          <w:rFonts w:ascii="Times New Roman" w:hAnsi="Times New Roman"/>
          <w:sz w:val="24"/>
          <w:szCs w:val="24"/>
          <w:bdr w:val="none" w:sz="0" w:space="0" w:color="auto" w:frame="1"/>
        </w:rPr>
        <w:t>zgłoszeń i s</w:t>
      </w:r>
      <w:r w:rsidRPr="00B83F82">
        <w:rPr>
          <w:rFonts w:ascii="Times New Roman" w:hAnsi="Times New Roman"/>
          <w:sz w:val="24"/>
          <w:szCs w:val="24"/>
          <w:bdr w:val="none" w:sz="0" w:space="0" w:color="auto" w:frame="1"/>
        </w:rPr>
        <w:t>kładani</w:t>
      </w:r>
      <w:r>
        <w:rPr>
          <w:rFonts w:ascii="Times New Roman" w:hAnsi="Times New Roman"/>
          <w:sz w:val="24"/>
          <w:szCs w:val="24"/>
          <w:bdr w:val="none" w:sz="0" w:space="0" w:color="auto" w:frame="1"/>
        </w:rPr>
        <w:t>a</w:t>
      </w:r>
      <w:r w:rsidRPr="004233D8">
        <w:rPr>
          <w:rFonts w:ascii="Times New Roman" w:hAnsi="Times New Roman"/>
          <w:sz w:val="24"/>
          <w:szCs w:val="24"/>
          <w:bdr w:val="none" w:sz="0" w:space="0" w:color="auto" w:frame="1"/>
        </w:rPr>
        <w:t xml:space="preserve"> wniosków do komputerowej bazy danych </w:t>
      </w:r>
      <w:r>
        <w:rPr>
          <w:rFonts w:ascii="Times New Roman" w:hAnsi="Times New Roman"/>
          <w:sz w:val="24"/>
          <w:szCs w:val="24"/>
          <w:bdr w:val="none" w:sz="0" w:space="0" w:color="auto" w:frame="1"/>
        </w:rPr>
        <w:t>ARiMR</w:t>
      </w:r>
      <w:r w:rsidRPr="004233D8">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 xml:space="preserve">dla </w:t>
      </w:r>
      <w:r w:rsidRPr="004233D8">
        <w:rPr>
          <w:rFonts w:ascii="Times New Roman" w:hAnsi="Times New Roman"/>
          <w:sz w:val="24"/>
          <w:szCs w:val="24"/>
          <w:bdr w:val="none" w:sz="0" w:space="0" w:color="auto" w:frame="1"/>
        </w:rPr>
        <w:t xml:space="preserve">posiadaczy </w:t>
      </w:r>
      <w:r>
        <w:rPr>
          <w:rFonts w:ascii="Times New Roman" w:hAnsi="Times New Roman"/>
          <w:sz w:val="24"/>
          <w:szCs w:val="24"/>
          <w:bdr w:val="none" w:sz="0" w:space="0" w:color="auto" w:frame="1"/>
        </w:rPr>
        <w:t xml:space="preserve">bydła, owiec, kóz, świń i </w:t>
      </w:r>
      <w:r w:rsidRPr="004233D8">
        <w:rPr>
          <w:rFonts w:ascii="Times New Roman" w:hAnsi="Times New Roman"/>
          <w:sz w:val="24"/>
          <w:szCs w:val="24"/>
          <w:bdr w:val="none" w:sz="0" w:space="0" w:color="auto" w:frame="1"/>
        </w:rPr>
        <w:t>właścicieli koniowatych</w:t>
      </w:r>
      <w:r>
        <w:rPr>
          <w:rFonts w:ascii="Times New Roman" w:hAnsi="Times New Roman"/>
          <w:sz w:val="24"/>
          <w:szCs w:val="24"/>
          <w:bdr w:val="none" w:sz="0" w:space="0" w:color="auto" w:frame="1"/>
        </w:rPr>
        <w:t xml:space="preserve"> w postaci papierowej oraz p</w:t>
      </w:r>
      <w:r>
        <w:rPr>
          <w:rFonts w:ascii="Times New Roman" w:hAnsi="Times New Roman"/>
          <w:color w:val="000000"/>
          <w:sz w:val="24"/>
          <w:szCs w:val="24"/>
        </w:rPr>
        <w:t xml:space="preserve">rowadzenia księgi rejestracji w postaci papierowej przez posiadaczy </w:t>
      </w:r>
      <w:r>
        <w:rPr>
          <w:rFonts w:ascii="Times New Roman" w:hAnsi="Times New Roman"/>
          <w:sz w:val="24"/>
          <w:szCs w:val="24"/>
          <w:bdr w:val="none" w:sz="0" w:space="0" w:color="auto" w:frame="1"/>
        </w:rPr>
        <w:t>bydła, owiec, kóz i świń</w:t>
      </w:r>
      <w:r>
        <w:rPr>
          <w:rFonts w:ascii="Times New Roman" w:hAnsi="Times New Roman"/>
          <w:color w:val="000000"/>
          <w:sz w:val="24"/>
          <w:szCs w:val="24"/>
        </w:rPr>
        <w:t>.</w:t>
      </w:r>
    </w:p>
    <w:p w14:paraId="77C65753" w14:textId="51C18C16" w:rsidR="005E0CFC" w:rsidRPr="00B83F82" w:rsidRDefault="005E0CFC" w:rsidP="00352CD1">
      <w:pPr>
        <w:spacing w:line="360" w:lineRule="auto"/>
        <w:ind w:firstLine="567"/>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Zgodnie z art. 74 ustawy</w:t>
      </w:r>
      <w:r w:rsidRPr="00B83F82">
        <w:rPr>
          <w:rFonts w:ascii="Times New Roman" w:hAnsi="Times New Roman"/>
          <w:sz w:val="24"/>
          <w:szCs w:val="24"/>
          <w:bdr w:val="none" w:sz="0" w:space="0" w:color="auto" w:frame="1"/>
        </w:rPr>
        <w:t xml:space="preserve"> do dnia 31 grudnia 2025 r. zgłoszenia do komputerowej bazy danych, wnioski, o których mowa w art. 9 ust. 1, art. 14 ust. 3, art. 15 ust. 1, art. 22 ust. 1, art.</w:t>
      </w:r>
      <w:r w:rsidR="001B0905">
        <w:rPr>
          <w:rFonts w:ascii="Times New Roman" w:hAnsi="Times New Roman"/>
          <w:sz w:val="24"/>
          <w:szCs w:val="24"/>
          <w:bdr w:val="none" w:sz="0" w:space="0" w:color="auto" w:frame="1"/>
        </w:rPr>
        <w:t> </w:t>
      </w:r>
      <w:r w:rsidRPr="00B83F82">
        <w:rPr>
          <w:rFonts w:ascii="Times New Roman" w:hAnsi="Times New Roman"/>
          <w:sz w:val="24"/>
          <w:szCs w:val="24"/>
          <w:bdr w:val="none" w:sz="0" w:space="0" w:color="auto" w:frame="1"/>
        </w:rPr>
        <w:t>32 ust. 1</w:t>
      </w:r>
      <w:r w:rsidR="000800B9">
        <w:rPr>
          <w:rFonts w:ascii="Times New Roman" w:hAnsi="Times New Roman"/>
          <w:sz w:val="24"/>
          <w:szCs w:val="24"/>
          <w:bdr w:val="none" w:sz="0" w:space="0" w:color="auto" w:frame="1"/>
        </w:rPr>
        <w:t xml:space="preserve"> i</w:t>
      </w:r>
      <w:r w:rsidRPr="00B83F82">
        <w:rPr>
          <w:rFonts w:ascii="Times New Roman" w:hAnsi="Times New Roman"/>
          <w:sz w:val="24"/>
          <w:szCs w:val="24"/>
          <w:bdr w:val="none" w:sz="0" w:space="0" w:color="auto" w:frame="1"/>
        </w:rPr>
        <w:t xml:space="preserve"> art. 40 ust. 1 i 3 ustawy, wniosek, o którym mowa w art. 37 rozporządzenia 2021/963, oraz informację, o której mowa w art. 29 ust. 1 ustawy, właściciel koniowatego oraz posiadacz bydła, owcy, kozy lub świni niebędący podmiotem:</w:t>
      </w:r>
    </w:p>
    <w:p w14:paraId="0F1105BD" w14:textId="09281A43" w:rsidR="005E0CFC" w:rsidRPr="00B83F82" w:rsidRDefault="005E0CFC" w:rsidP="001B0905">
      <w:pPr>
        <w:spacing w:line="360" w:lineRule="auto"/>
        <w:ind w:left="709" w:hanging="425"/>
        <w:jc w:val="both"/>
        <w:rPr>
          <w:rFonts w:ascii="Times New Roman" w:hAnsi="Times New Roman"/>
          <w:sz w:val="24"/>
          <w:szCs w:val="24"/>
          <w:bdr w:val="none" w:sz="0" w:space="0" w:color="auto" w:frame="1"/>
        </w:rPr>
      </w:pPr>
      <w:r w:rsidRPr="00B83F82">
        <w:rPr>
          <w:rFonts w:ascii="Times New Roman" w:hAnsi="Times New Roman"/>
          <w:sz w:val="24"/>
          <w:szCs w:val="24"/>
          <w:bdr w:val="none" w:sz="0" w:space="0" w:color="auto" w:frame="1"/>
        </w:rPr>
        <w:t>1)</w:t>
      </w:r>
      <w:r w:rsidR="00C83896">
        <w:rPr>
          <w:rFonts w:ascii="Times New Roman" w:hAnsi="Times New Roman"/>
          <w:sz w:val="24"/>
          <w:szCs w:val="24"/>
          <w:bdr w:val="none" w:sz="0" w:space="0" w:color="auto" w:frame="1"/>
        </w:rPr>
        <w:tab/>
      </w:r>
      <w:r w:rsidRPr="00B83F82">
        <w:rPr>
          <w:rFonts w:ascii="Times New Roman" w:hAnsi="Times New Roman"/>
          <w:sz w:val="24"/>
          <w:szCs w:val="24"/>
          <w:bdr w:val="none" w:sz="0" w:space="0" w:color="auto" w:frame="1"/>
        </w:rPr>
        <w:t>prowadzącym miejsce gromadzenia zwierząt,</w:t>
      </w:r>
    </w:p>
    <w:p w14:paraId="1B15DD6F" w14:textId="62842FE4" w:rsidR="005E0CFC" w:rsidRPr="00B83F82" w:rsidRDefault="005E0CFC" w:rsidP="00352CD1">
      <w:pPr>
        <w:spacing w:line="360" w:lineRule="auto"/>
        <w:ind w:left="709" w:hanging="425"/>
        <w:jc w:val="both"/>
        <w:rPr>
          <w:rFonts w:ascii="Times New Roman" w:hAnsi="Times New Roman"/>
          <w:sz w:val="24"/>
          <w:szCs w:val="24"/>
          <w:bdr w:val="none" w:sz="0" w:space="0" w:color="auto" w:frame="1"/>
        </w:rPr>
      </w:pPr>
      <w:r w:rsidRPr="00B83F82">
        <w:rPr>
          <w:rFonts w:ascii="Times New Roman" w:hAnsi="Times New Roman"/>
          <w:sz w:val="24"/>
          <w:szCs w:val="24"/>
          <w:bdr w:val="none" w:sz="0" w:space="0" w:color="auto" w:frame="1"/>
        </w:rPr>
        <w:t>2)</w:t>
      </w:r>
      <w:r w:rsidR="00C83896">
        <w:rPr>
          <w:rFonts w:ascii="Times New Roman" w:hAnsi="Times New Roman"/>
          <w:sz w:val="24"/>
          <w:szCs w:val="24"/>
          <w:bdr w:val="none" w:sz="0" w:space="0" w:color="auto" w:frame="1"/>
        </w:rPr>
        <w:tab/>
      </w:r>
      <w:r w:rsidRPr="00B83F82">
        <w:rPr>
          <w:rFonts w:ascii="Times New Roman" w:hAnsi="Times New Roman"/>
          <w:sz w:val="24"/>
          <w:szCs w:val="24"/>
          <w:bdr w:val="none" w:sz="0" w:space="0" w:color="auto" w:frame="1"/>
        </w:rPr>
        <w:t>organizującym targi, wystawy, pokazy lub konkursy zwierząt,</w:t>
      </w:r>
    </w:p>
    <w:p w14:paraId="30DCA086" w14:textId="042E1679" w:rsidR="005E0CFC" w:rsidRPr="00B83F82" w:rsidRDefault="005E0CFC" w:rsidP="00352CD1">
      <w:pPr>
        <w:spacing w:line="360" w:lineRule="auto"/>
        <w:ind w:left="709" w:hanging="425"/>
        <w:jc w:val="both"/>
        <w:rPr>
          <w:rFonts w:ascii="Times New Roman" w:hAnsi="Times New Roman"/>
          <w:sz w:val="24"/>
          <w:szCs w:val="24"/>
          <w:bdr w:val="none" w:sz="0" w:space="0" w:color="auto" w:frame="1"/>
        </w:rPr>
      </w:pPr>
      <w:r w:rsidRPr="00B83F82">
        <w:rPr>
          <w:rFonts w:ascii="Times New Roman" w:hAnsi="Times New Roman"/>
          <w:sz w:val="24"/>
          <w:szCs w:val="24"/>
          <w:bdr w:val="none" w:sz="0" w:space="0" w:color="auto" w:frame="1"/>
        </w:rPr>
        <w:t>3)</w:t>
      </w:r>
      <w:r w:rsidR="00C83896">
        <w:rPr>
          <w:rFonts w:ascii="Times New Roman" w:hAnsi="Times New Roman"/>
          <w:sz w:val="24"/>
          <w:szCs w:val="24"/>
          <w:bdr w:val="none" w:sz="0" w:space="0" w:color="auto" w:frame="1"/>
        </w:rPr>
        <w:tab/>
      </w:r>
      <w:r w:rsidRPr="00B83F82">
        <w:rPr>
          <w:rFonts w:ascii="Times New Roman" w:hAnsi="Times New Roman"/>
          <w:sz w:val="24"/>
          <w:szCs w:val="24"/>
          <w:bdr w:val="none" w:sz="0" w:space="0" w:color="auto" w:frame="1"/>
        </w:rPr>
        <w:t>prowadzącym cyrk objazdowy,</w:t>
      </w:r>
    </w:p>
    <w:p w14:paraId="1B070D2C" w14:textId="7720CEDC" w:rsidR="005E0CFC" w:rsidRPr="00B83F82" w:rsidRDefault="005E0CFC" w:rsidP="00352CD1">
      <w:pPr>
        <w:spacing w:line="360" w:lineRule="auto"/>
        <w:ind w:left="709" w:hanging="425"/>
        <w:jc w:val="both"/>
        <w:rPr>
          <w:rFonts w:ascii="Times New Roman" w:hAnsi="Times New Roman"/>
          <w:sz w:val="24"/>
          <w:szCs w:val="24"/>
          <w:bdr w:val="none" w:sz="0" w:space="0" w:color="auto" w:frame="1"/>
        </w:rPr>
      </w:pPr>
      <w:r w:rsidRPr="00B83F82">
        <w:rPr>
          <w:rFonts w:ascii="Times New Roman" w:hAnsi="Times New Roman"/>
          <w:sz w:val="24"/>
          <w:szCs w:val="24"/>
          <w:bdr w:val="none" w:sz="0" w:space="0" w:color="auto" w:frame="1"/>
        </w:rPr>
        <w:t>4)</w:t>
      </w:r>
      <w:r w:rsidR="00C83896">
        <w:rPr>
          <w:rFonts w:ascii="Times New Roman" w:hAnsi="Times New Roman"/>
          <w:sz w:val="24"/>
          <w:szCs w:val="24"/>
          <w:bdr w:val="none" w:sz="0" w:space="0" w:color="auto" w:frame="1"/>
        </w:rPr>
        <w:tab/>
      </w:r>
      <w:r w:rsidRPr="00B83F82">
        <w:rPr>
          <w:rFonts w:ascii="Times New Roman" w:hAnsi="Times New Roman"/>
          <w:sz w:val="24"/>
          <w:szCs w:val="24"/>
          <w:bdr w:val="none" w:sz="0" w:space="0" w:color="auto" w:frame="1"/>
        </w:rPr>
        <w:t>prowadzącym grupę tresowanych zwierząt,</w:t>
      </w:r>
    </w:p>
    <w:p w14:paraId="78911850" w14:textId="40ACC2E3" w:rsidR="005E0CFC" w:rsidRPr="00B83F82" w:rsidRDefault="005E0CFC" w:rsidP="00352CD1">
      <w:pPr>
        <w:spacing w:line="360" w:lineRule="auto"/>
        <w:ind w:left="709" w:hanging="425"/>
        <w:jc w:val="both"/>
        <w:rPr>
          <w:rFonts w:ascii="Times New Roman" w:hAnsi="Times New Roman"/>
          <w:sz w:val="24"/>
          <w:szCs w:val="24"/>
          <w:bdr w:val="none" w:sz="0" w:space="0" w:color="auto" w:frame="1"/>
        </w:rPr>
      </w:pPr>
      <w:r w:rsidRPr="00B83F82">
        <w:rPr>
          <w:rFonts w:ascii="Times New Roman" w:hAnsi="Times New Roman"/>
          <w:sz w:val="24"/>
          <w:szCs w:val="24"/>
          <w:bdr w:val="none" w:sz="0" w:space="0" w:color="auto" w:frame="1"/>
        </w:rPr>
        <w:t>5)</w:t>
      </w:r>
      <w:r w:rsidR="00C83896">
        <w:rPr>
          <w:rFonts w:ascii="Times New Roman" w:hAnsi="Times New Roman"/>
          <w:sz w:val="24"/>
          <w:szCs w:val="24"/>
          <w:bdr w:val="none" w:sz="0" w:space="0" w:color="auto" w:frame="1"/>
        </w:rPr>
        <w:tab/>
      </w:r>
      <w:r w:rsidRPr="00B83F82">
        <w:rPr>
          <w:rFonts w:ascii="Times New Roman" w:hAnsi="Times New Roman"/>
          <w:sz w:val="24"/>
          <w:szCs w:val="24"/>
          <w:bdr w:val="none" w:sz="0" w:space="0" w:color="auto" w:frame="1"/>
        </w:rPr>
        <w:t>prowadzącym obrót zwierzętami, pośrednictwo w tym obrocie lub skup zwierząt,</w:t>
      </w:r>
    </w:p>
    <w:p w14:paraId="715EB244" w14:textId="3EBD46C5" w:rsidR="005E0CFC" w:rsidRPr="00B83F82" w:rsidRDefault="005E0CFC" w:rsidP="00352CD1">
      <w:pPr>
        <w:spacing w:line="360" w:lineRule="auto"/>
        <w:ind w:left="709" w:hanging="425"/>
        <w:jc w:val="both"/>
        <w:rPr>
          <w:rFonts w:ascii="Times New Roman" w:hAnsi="Times New Roman"/>
          <w:sz w:val="24"/>
          <w:szCs w:val="24"/>
          <w:bdr w:val="none" w:sz="0" w:space="0" w:color="auto" w:frame="1"/>
        </w:rPr>
      </w:pPr>
      <w:r w:rsidRPr="00B83F82">
        <w:rPr>
          <w:rFonts w:ascii="Times New Roman" w:hAnsi="Times New Roman"/>
          <w:sz w:val="24"/>
          <w:szCs w:val="24"/>
          <w:bdr w:val="none" w:sz="0" w:space="0" w:color="auto" w:frame="1"/>
        </w:rPr>
        <w:t>6)</w:t>
      </w:r>
      <w:r w:rsidR="00C83896">
        <w:rPr>
          <w:rFonts w:ascii="Times New Roman" w:hAnsi="Times New Roman"/>
          <w:sz w:val="24"/>
          <w:szCs w:val="24"/>
          <w:bdr w:val="none" w:sz="0" w:space="0" w:color="auto" w:frame="1"/>
        </w:rPr>
        <w:tab/>
      </w:r>
      <w:r w:rsidRPr="00B83F82">
        <w:rPr>
          <w:rFonts w:ascii="Times New Roman" w:hAnsi="Times New Roman"/>
          <w:sz w:val="24"/>
          <w:szCs w:val="24"/>
          <w:bdr w:val="none" w:sz="0" w:space="0" w:color="auto" w:frame="1"/>
        </w:rPr>
        <w:t>prowadzącym rzeźnię, zakład drobiu, zakład przetwórczy lub spalarnię</w:t>
      </w:r>
    </w:p>
    <w:p w14:paraId="53B51A36" w14:textId="7E50D844" w:rsidR="005E0CFC" w:rsidRDefault="005E0CFC" w:rsidP="00352CD1">
      <w:pPr>
        <w:spacing w:line="360" w:lineRule="auto"/>
        <w:ind w:firstLine="284"/>
        <w:jc w:val="both"/>
        <w:rPr>
          <w:rFonts w:ascii="Times New Roman" w:hAnsi="Times New Roman"/>
          <w:color w:val="000000"/>
          <w:sz w:val="24"/>
          <w:szCs w:val="24"/>
        </w:rPr>
      </w:pPr>
      <w:r w:rsidRPr="00B83F82">
        <w:rPr>
          <w:rFonts w:ascii="Times New Roman" w:hAnsi="Times New Roman"/>
          <w:sz w:val="24"/>
          <w:szCs w:val="24"/>
          <w:bdr w:val="none" w:sz="0" w:space="0" w:color="auto" w:frame="1"/>
        </w:rPr>
        <w:t>– mogą składać w postaci papierowej na formularzu udostępnionym na stronie internetowej Agencji.</w:t>
      </w:r>
    </w:p>
    <w:p w14:paraId="3ED58BD2" w14:textId="696595C0" w:rsidR="005E0CFC" w:rsidRDefault="005E0CFC" w:rsidP="00352CD1">
      <w:pPr>
        <w:spacing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Dane pozyskane z ARiMR wskazują, że jedynie 56% posiadaczy </w:t>
      </w:r>
      <w:r w:rsidRPr="004A49E7">
        <w:rPr>
          <w:rFonts w:ascii="Times New Roman" w:hAnsi="Times New Roman"/>
          <w:color w:val="000000"/>
          <w:sz w:val="24"/>
          <w:szCs w:val="24"/>
        </w:rPr>
        <w:t xml:space="preserve">bydła, </w:t>
      </w:r>
      <w:r>
        <w:rPr>
          <w:rFonts w:ascii="Times New Roman" w:hAnsi="Times New Roman"/>
          <w:color w:val="000000"/>
          <w:sz w:val="24"/>
          <w:szCs w:val="24"/>
        </w:rPr>
        <w:t xml:space="preserve">67% posiadaczy </w:t>
      </w:r>
      <w:r w:rsidRPr="004A49E7">
        <w:rPr>
          <w:rFonts w:ascii="Times New Roman" w:hAnsi="Times New Roman"/>
          <w:color w:val="000000"/>
          <w:sz w:val="24"/>
          <w:szCs w:val="24"/>
        </w:rPr>
        <w:t xml:space="preserve">owiec, </w:t>
      </w:r>
      <w:r>
        <w:rPr>
          <w:rFonts w:ascii="Times New Roman" w:hAnsi="Times New Roman"/>
          <w:color w:val="000000"/>
          <w:sz w:val="24"/>
          <w:szCs w:val="24"/>
        </w:rPr>
        <w:t xml:space="preserve">68% posiadaczy </w:t>
      </w:r>
      <w:r w:rsidRPr="004A49E7">
        <w:rPr>
          <w:rFonts w:ascii="Times New Roman" w:hAnsi="Times New Roman"/>
          <w:color w:val="000000"/>
          <w:sz w:val="24"/>
          <w:szCs w:val="24"/>
        </w:rPr>
        <w:t xml:space="preserve">kóz oraz </w:t>
      </w:r>
      <w:r>
        <w:rPr>
          <w:rFonts w:ascii="Times New Roman" w:hAnsi="Times New Roman"/>
          <w:color w:val="000000"/>
          <w:sz w:val="24"/>
          <w:szCs w:val="24"/>
        </w:rPr>
        <w:t xml:space="preserve">62% posiadaczy </w:t>
      </w:r>
      <w:r w:rsidRPr="004A49E7">
        <w:rPr>
          <w:rFonts w:ascii="Times New Roman" w:hAnsi="Times New Roman"/>
          <w:color w:val="000000"/>
          <w:sz w:val="24"/>
          <w:szCs w:val="24"/>
        </w:rPr>
        <w:t>świń prowadzących chów, hodowlę lub wypas zwierząt</w:t>
      </w:r>
      <w:r>
        <w:rPr>
          <w:rFonts w:ascii="Times New Roman" w:hAnsi="Times New Roman"/>
          <w:color w:val="000000"/>
          <w:sz w:val="24"/>
          <w:szCs w:val="24"/>
        </w:rPr>
        <w:t xml:space="preserve"> dokonuje zgłoszeń w postaci elektronicznej. Wyjątek stanowią właściciele koniowatych, którzy w 89% dokonują zgłoszeń w postaci elektronicznej.</w:t>
      </w:r>
    </w:p>
    <w:p w14:paraId="6D30CC14" w14:textId="22FA2C40" w:rsidR="008345F8" w:rsidRPr="008345F8" w:rsidRDefault="008B2566" w:rsidP="004233D8">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Zmiany wprowadzone w ustawie o SIRZ mają również charakter porządkowy, polegający na doprecyzowaniu przepisu, że tylko w przypadku koniowatego uznanego za „zwierzę hodowlane czystorasowe” w rozumieniu przepisów rozporządzenia Parlamentu Europejskiego i Rady (UE) 2016/1012 z dnia 8 czerwca 2016 r. w sprawie zootechnicznych i genealogicznych warunków dotyczących hodowli zwierząt hodowlanych czystorasowych i mieszańców świni, handlu nimi i wprowadzania ich na terytorium Unii oraz handlu ich materiałem biologicznym wykorzystywanym do rozrodu i jego wprowadzania na terytorium Unii oraz zmieniającego rozporządzenie (UE) nr 652/2014, dyrektywy Rady 89/608/EWG i 90/425/EWG i uchylającego niektóre akty w dziedzinie hodowli zwierząt („rozporządzenie w sprawie hodowli zwierząt”) (Dz. Urz. UE L 171 z 29.06.2016, str. 66, z późn. zm.) przed wykonaniem czynności związanych z identyfikacją takiego koniowatego osoba</w:t>
      </w:r>
      <w:r w:rsidR="009663CE">
        <w:rPr>
          <w:rFonts w:ascii="Times New Roman" w:hAnsi="Times New Roman"/>
          <w:color w:val="000000"/>
          <w:sz w:val="24"/>
          <w:szCs w:val="24"/>
        </w:rPr>
        <w:t>, która</w:t>
      </w:r>
      <w:r w:rsidRPr="008B2566">
        <w:rPr>
          <w:rFonts w:ascii="Times New Roman" w:hAnsi="Times New Roman"/>
          <w:color w:val="000000"/>
          <w:sz w:val="24"/>
          <w:szCs w:val="24"/>
        </w:rPr>
        <w:t xml:space="preserve"> wykonuj</w:t>
      </w:r>
      <w:r w:rsidR="009663CE">
        <w:rPr>
          <w:rFonts w:ascii="Times New Roman" w:hAnsi="Times New Roman"/>
          <w:color w:val="000000"/>
          <w:sz w:val="24"/>
          <w:szCs w:val="24"/>
        </w:rPr>
        <w:t>e</w:t>
      </w:r>
      <w:r w:rsidRPr="008B2566">
        <w:rPr>
          <w:rFonts w:ascii="Times New Roman" w:hAnsi="Times New Roman"/>
          <w:color w:val="000000"/>
          <w:sz w:val="24"/>
          <w:szCs w:val="24"/>
        </w:rPr>
        <w:t xml:space="preserve"> te czynności</w:t>
      </w:r>
      <w:r w:rsidR="009663CE">
        <w:rPr>
          <w:rFonts w:ascii="Times New Roman" w:hAnsi="Times New Roman"/>
          <w:color w:val="000000"/>
          <w:sz w:val="24"/>
          <w:szCs w:val="24"/>
        </w:rPr>
        <w:t>,</w:t>
      </w:r>
      <w:r w:rsidRPr="008B2566">
        <w:rPr>
          <w:rFonts w:ascii="Times New Roman" w:hAnsi="Times New Roman"/>
          <w:color w:val="000000"/>
          <w:sz w:val="24"/>
          <w:szCs w:val="24"/>
        </w:rPr>
        <w:t xml:space="preserve"> odbiera od właściciela koniowatego albo od posiadacza koniowatego będącego podmiotem, o którym mowa w art. 3 ust. 1 rozporządzenia 2021/963, zaświadczenie o wykonaniu sztucznego unasienniania albo świadectwo pokrycia klaczy, która jest matką identyfikowanego koniowatego, lub zaświadczenie o przeniesieniu zarodka wydane na podstawie przepisów o organizacji hodowli i rozrodzie zwierząt gospodarskich, lub wynik badania markerów genetycznych potwierdzających pochodzenie koniowatego, o ile dopuszcza to program hodowlany danej rasy, sprawdza poprawność tych dokumentów i dołącza je do dokumentacji dotyczącej unikalnego dożywotniego dokumentu identyfikacyjnego. Przepis ten powinien dotyczyć wyłącznie koniowatych hodowlanych czystorasowych, dla których </w:t>
      </w:r>
      <w:r w:rsidR="009663CE">
        <w:rPr>
          <w:rFonts w:ascii="Times New Roman" w:hAnsi="Times New Roman"/>
          <w:color w:val="000000"/>
          <w:sz w:val="24"/>
          <w:szCs w:val="24"/>
        </w:rPr>
        <w:t xml:space="preserve">są </w:t>
      </w:r>
      <w:r w:rsidRPr="008B2566">
        <w:rPr>
          <w:rFonts w:ascii="Times New Roman" w:hAnsi="Times New Roman"/>
          <w:color w:val="000000"/>
          <w:sz w:val="24"/>
          <w:szCs w:val="24"/>
        </w:rPr>
        <w:t xml:space="preserve">wydawane ww. dokumenty. </w:t>
      </w:r>
      <w:r w:rsidR="008345F8" w:rsidRPr="008345F8">
        <w:rPr>
          <w:rFonts w:ascii="Times New Roman" w:hAnsi="Times New Roman"/>
          <w:color w:val="000000"/>
          <w:sz w:val="24"/>
          <w:szCs w:val="24"/>
        </w:rPr>
        <w:t>Konsekwencją tej zmiany jest wprowadzenie zmiany w art. 46 ustawy o SIRZ, w celu usunięcia możliwości pobierania wynagrodzenia przez P</w:t>
      </w:r>
      <w:r w:rsidR="00B530FE">
        <w:rPr>
          <w:rFonts w:ascii="Times New Roman" w:hAnsi="Times New Roman"/>
          <w:color w:val="000000"/>
          <w:sz w:val="24"/>
          <w:szCs w:val="24"/>
        </w:rPr>
        <w:t xml:space="preserve">olski </w:t>
      </w:r>
      <w:r w:rsidR="008345F8" w:rsidRPr="008345F8">
        <w:rPr>
          <w:rFonts w:ascii="Times New Roman" w:hAnsi="Times New Roman"/>
          <w:color w:val="000000"/>
          <w:sz w:val="24"/>
          <w:szCs w:val="24"/>
        </w:rPr>
        <w:t>Z</w:t>
      </w:r>
      <w:r w:rsidR="00B530FE">
        <w:rPr>
          <w:rFonts w:ascii="Times New Roman" w:hAnsi="Times New Roman"/>
          <w:color w:val="000000"/>
          <w:sz w:val="24"/>
          <w:szCs w:val="24"/>
        </w:rPr>
        <w:t xml:space="preserve">wiązek </w:t>
      </w:r>
      <w:r w:rsidR="008345F8" w:rsidRPr="008345F8">
        <w:rPr>
          <w:rFonts w:ascii="Times New Roman" w:hAnsi="Times New Roman"/>
          <w:color w:val="000000"/>
          <w:sz w:val="24"/>
          <w:szCs w:val="24"/>
        </w:rPr>
        <w:t>H</w:t>
      </w:r>
      <w:r w:rsidR="00B530FE">
        <w:rPr>
          <w:rFonts w:ascii="Times New Roman" w:hAnsi="Times New Roman"/>
          <w:color w:val="000000"/>
          <w:sz w:val="24"/>
          <w:szCs w:val="24"/>
        </w:rPr>
        <w:t xml:space="preserve">odowców </w:t>
      </w:r>
      <w:r w:rsidR="008345F8" w:rsidRPr="008345F8">
        <w:rPr>
          <w:rFonts w:ascii="Times New Roman" w:hAnsi="Times New Roman"/>
          <w:color w:val="000000"/>
          <w:sz w:val="24"/>
          <w:szCs w:val="24"/>
        </w:rPr>
        <w:t>K</w:t>
      </w:r>
      <w:r w:rsidR="00B530FE">
        <w:rPr>
          <w:rFonts w:ascii="Times New Roman" w:hAnsi="Times New Roman"/>
          <w:color w:val="000000"/>
          <w:sz w:val="24"/>
          <w:szCs w:val="24"/>
        </w:rPr>
        <w:t>oni</w:t>
      </w:r>
      <w:r w:rsidR="008345F8" w:rsidRPr="008345F8">
        <w:rPr>
          <w:rFonts w:ascii="Times New Roman" w:hAnsi="Times New Roman"/>
          <w:color w:val="000000"/>
          <w:sz w:val="24"/>
          <w:szCs w:val="24"/>
        </w:rPr>
        <w:t xml:space="preserve"> za wykonanie czynności związanych z</w:t>
      </w:r>
      <w:r w:rsidR="002E41AB">
        <w:rPr>
          <w:rFonts w:ascii="Times New Roman" w:hAnsi="Times New Roman"/>
          <w:color w:val="000000"/>
          <w:sz w:val="24"/>
          <w:szCs w:val="24"/>
        </w:rPr>
        <w:t>e</w:t>
      </w:r>
      <w:r w:rsidR="008345F8" w:rsidRPr="008345F8">
        <w:rPr>
          <w:rFonts w:ascii="Times New Roman" w:hAnsi="Times New Roman"/>
          <w:color w:val="000000"/>
          <w:sz w:val="24"/>
          <w:szCs w:val="24"/>
        </w:rPr>
        <w:t xml:space="preserve"> sprawdzenie</w:t>
      </w:r>
      <w:r w:rsidR="002E41AB">
        <w:rPr>
          <w:rFonts w:ascii="Times New Roman" w:hAnsi="Times New Roman"/>
          <w:color w:val="000000"/>
          <w:sz w:val="24"/>
          <w:szCs w:val="24"/>
        </w:rPr>
        <w:t>m</w:t>
      </w:r>
      <w:r w:rsidR="008345F8" w:rsidRPr="008345F8">
        <w:rPr>
          <w:rFonts w:ascii="Times New Roman" w:hAnsi="Times New Roman"/>
          <w:color w:val="000000"/>
          <w:sz w:val="24"/>
          <w:szCs w:val="24"/>
        </w:rPr>
        <w:t xml:space="preserve"> pochodzenia koniowatego, jeżeli nie przekazano oryginałów dokumentów wskazanych w art. 33 ust. 3 – w przypadku wydawania zastępczego unikalnego dożywotniego dokumentu identyfikacyjnego, o którym mowa w art. 26 ust. 1 rozporządzenia 2021/963.</w:t>
      </w:r>
    </w:p>
    <w:p w14:paraId="03881F7C" w14:textId="66C48DA2" w:rsidR="008345F8" w:rsidRDefault="008B2566" w:rsidP="004233D8">
      <w:pPr>
        <w:spacing w:line="360" w:lineRule="auto"/>
        <w:contextualSpacing/>
        <w:jc w:val="both"/>
        <w:rPr>
          <w:rFonts w:ascii="Times New Roman" w:hAnsi="Times New Roman"/>
          <w:color w:val="000000"/>
          <w:sz w:val="24"/>
          <w:szCs w:val="24"/>
        </w:rPr>
      </w:pPr>
      <w:r w:rsidRPr="008B2566">
        <w:rPr>
          <w:rFonts w:ascii="Times New Roman" w:hAnsi="Times New Roman"/>
          <w:color w:val="000000"/>
          <w:sz w:val="24"/>
          <w:szCs w:val="24"/>
        </w:rPr>
        <w:t xml:space="preserve">Projektowana ustawa wprowadza również sankcję karną za dokonanie przez posiadacza przemieszczenia świni mimo przekazania przez powiatowego lekarza lub wyznaczonego lekarza weterynarii informacji o braku takiej możliwości, która została odnotowana w systemie teleinformatycznym ARiMR w sposób określony w przepisach o Agencji Restrukturyzacji i Modernizacji Rolnictwa. Ponadto </w:t>
      </w:r>
      <w:r w:rsidR="002E41AB">
        <w:rPr>
          <w:rFonts w:ascii="Times New Roman" w:hAnsi="Times New Roman"/>
          <w:color w:val="000000"/>
          <w:sz w:val="24"/>
          <w:szCs w:val="24"/>
        </w:rPr>
        <w:t xml:space="preserve">wprowadzono </w:t>
      </w:r>
      <w:r w:rsidRPr="008B2566">
        <w:rPr>
          <w:rFonts w:ascii="Times New Roman" w:hAnsi="Times New Roman"/>
          <w:color w:val="000000"/>
          <w:sz w:val="24"/>
          <w:szCs w:val="24"/>
        </w:rPr>
        <w:t xml:space="preserve">sankcję karną za </w:t>
      </w:r>
      <w:r w:rsidR="002E41AB">
        <w:rPr>
          <w:rFonts w:ascii="Times New Roman" w:hAnsi="Times New Roman"/>
          <w:color w:val="000000"/>
          <w:sz w:val="24"/>
          <w:szCs w:val="24"/>
        </w:rPr>
        <w:t>nie</w:t>
      </w:r>
      <w:r w:rsidRPr="008B2566">
        <w:rPr>
          <w:rFonts w:ascii="Times New Roman" w:hAnsi="Times New Roman"/>
          <w:color w:val="000000"/>
          <w:sz w:val="24"/>
          <w:szCs w:val="24"/>
        </w:rPr>
        <w:t>wykonani</w:t>
      </w:r>
      <w:r w:rsidR="002E41AB">
        <w:rPr>
          <w:rFonts w:ascii="Times New Roman" w:hAnsi="Times New Roman"/>
          <w:color w:val="000000"/>
          <w:sz w:val="24"/>
          <w:szCs w:val="24"/>
        </w:rPr>
        <w:t>e</w:t>
      </w:r>
      <w:r w:rsidRPr="008B2566">
        <w:rPr>
          <w:rFonts w:ascii="Times New Roman" w:hAnsi="Times New Roman"/>
          <w:color w:val="000000"/>
          <w:sz w:val="24"/>
          <w:szCs w:val="24"/>
        </w:rPr>
        <w:t xml:space="preserve"> </w:t>
      </w:r>
      <w:r w:rsidR="002E41AB" w:rsidRPr="008B2566">
        <w:rPr>
          <w:rFonts w:ascii="Times New Roman" w:hAnsi="Times New Roman"/>
          <w:color w:val="000000"/>
          <w:sz w:val="24"/>
          <w:szCs w:val="24"/>
        </w:rPr>
        <w:t xml:space="preserve">przez posiadacza świń </w:t>
      </w:r>
      <w:r w:rsidRPr="008B2566">
        <w:rPr>
          <w:rFonts w:ascii="Times New Roman" w:hAnsi="Times New Roman"/>
          <w:color w:val="000000"/>
          <w:sz w:val="24"/>
          <w:szCs w:val="24"/>
        </w:rPr>
        <w:t>czynności, o których mowa w art. 29a ust. 8 i 9</w:t>
      </w:r>
      <w:r w:rsidR="008345F8">
        <w:rPr>
          <w:rFonts w:ascii="Times New Roman" w:hAnsi="Times New Roman"/>
          <w:color w:val="000000"/>
          <w:sz w:val="24"/>
          <w:szCs w:val="24"/>
        </w:rPr>
        <w:t>.</w:t>
      </w:r>
    </w:p>
    <w:p w14:paraId="1C217553" w14:textId="5327BE26" w:rsidR="008345F8" w:rsidRDefault="008345F8" w:rsidP="008826AC">
      <w:pPr>
        <w:spacing w:line="360" w:lineRule="auto"/>
        <w:contextualSpacing/>
        <w:jc w:val="both"/>
        <w:rPr>
          <w:rFonts w:ascii="Times New Roman" w:hAnsi="Times New Roman"/>
          <w:color w:val="000000"/>
          <w:sz w:val="24"/>
          <w:szCs w:val="24"/>
        </w:rPr>
      </w:pPr>
      <w:r w:rsidRPr="008345F8">
        <w:rPr>
          <w:rFonts w:ascii="Times New Roman" w:hAnsi="Times New Roman"/>
          <w:color w:val="000000"/>
          <w:sz w:val="24"/>
          <w:szCs w:val="24"/>
        </w:rPr>
        <w:t>Ponadto projektowana ustawa wprowadza sankcje karną na właściciela koniowatego, który nie przekazuje informacji, których obowiązek zgłoszenia do komputerowej bazy danych wynika z przepisów wymienionych w art. 1 pkt 1 lit. a, b, d oraz e ustawy o SIRZ lub z przepisów ustawy o SIRZ, posiadaczowi koniowatego będącemu podmiotem, o którym mowa w art. 3 ust. 1 rozporządzenia 2021/963, lub posiadaczowi koniowatego</w:t>
      </w:r>
      <w:r>
        <w:rPr>
          <w:rFonts w:ascii="Times New Roman" w:hAnsi="Times New Roman"/>
          <w:color w:val="000000"/>
          <w:sz w:val="24"/>
          <w:szCs w:val="24"/>
        </w:rPr>
        <w:t>.</w:t>
      </w:r>
    </w:p>
    <w:p w14:paraId="2B837BCA" w14:textId="105832B1" w:rsidR="00D066AD" w:rsidRPr="00F60D41" w:rsidRDefault="008345F8" w:rsidP="00352CD1">
      <w:pPr>
        <w:spacing w:before="120" w:line="360" w:lineRule="auto"/>
        <w:contextualSpacing/>
        <w:jc w:val="both"/>
        <w:rPr>
          <w:rFonts w:ascii="Times New Roman" w:hAnsi="Times New Roman"/>
          <w:color w:val="000000"/>
          <w:sz w:val="24"/>
          <w:szCs w:val="24"/>
        </w:rPr>
      </w:pPr>
      <w:r w:rsidRPr="008345F8">
        <w:rPr>
          <w:rFonts w:ascii="Times New Roman" w:hAnsi="Times New Roman"/>
          <w:color w:val="000000"/>
          <w:sz w:val="24"/>
          <w:szCs w:val="24"/>
        </w:rPr>
        <w:t xml:space="preserve">Projekt </w:t>
      </w:r>
      <w:r w:rsidR="002E41AB">
        <w:rPr>
          <w:rFonts w:ascii="Times New Roman" w:hAnsi="Times New Roman"/>
          <w:color w:val="000000"/>
          <w:sz w:val="24"/>
          <w:szCs w:val="24"/>
        </w:rPr>
        <w:t xml:space="preserve">przewiduje </w:t>
      </w:r>
      <w:r w:rsidRPr="008345F8">
        <w:rPr>
          <w:rFonts w:ascii="Times New Roman" w:hAnsi="Times New Roman"/>
          <w:color w:val="000000"/>
          <w:sz w:val="24"/>
          <w:szCs w:val="24"/>
        </w:rPr>
        <w:t>również</w:t>
      </w:r>
      <w:r w:rsidR="008B2566" w:rsidRPr="008B2566">
        <w:rPr>
          <w:rFonts w:ascii="Times New Roman" w:hAnsi="Times New Roman"/>
          <w:color w:val="000000"/>
          <w:sz w:val="24"/>
          <w:szCs w:val="24"/>
        </w:rPr>
        <w:t xml:space="preserve"> sankcję za brak dokonania przez osoby, które uzyskały prawo wykonywania zawodu lekarza weterynarii zgodnie z art. 2 ust. 1 i 2 ustawy z dnia 21 grudnia 1990 r. o zawodzie lekarza weterynarii i izbach lekarsko-weterynaryjnych (Dz. U. z 2023 r. poz. 154</w:t>
      </w:r>
      <w:r w:rsidR="002E41AB">
        <w:rPr>
          <w:rFonts w:ascii="Times New Roman" w:hAnsi="Times New Roman"/>
          <w:color w:val="000000"/>
          <w:sz w:val="24"/>
          <w:szCs w:val="24"/>
        </w:rPr>
        <w:t>, z późn. zm.</w:t>
      </w:r>
      <w:r w:rsidR="008B2566" w:rsidRPr="008B2566">
        <w:rPr>
          <w:rFonts w:ascii="Times New Roman" w:hAnsi="Times New Roman"/>
          <w:color w:val="000000"/>
          <w:sz w:val="24"/>
          <w:szCs w:val="24"/>
        </w:rPr>
        <w:t>) wpisu o wyłączeniu koniowatego z łańcucha żywnościowego w unikalnym dożywotnim dokumencie identyfikacyjnym</w:t>
      </w:r>
      <w:r w:rsidRPr="008345F8">
        <w:rPr>
          <w:rFonts w:ascii="Times New Roman" w:hAnsi="Times New Roman"/>
          <w:color w:val="000000"/>
          <w:sz w:val="24"/>
          <w:szCs w:val="24"/>
        </w:rPr>
        <w:t xml:space="preserve"> </w:t>
      </w:r>
      <w:r>
        <w:rPr>
          <w:rFonts w:ascii="Times New Roman" w:hAnsi="Times New Roman"/>
          <w:color w:val="000000"/>
          <w:sz w:val="24"/>
          <w:szCs w:val="24"/>
        </w:rPr>
        <w:t>lub za brak wprowadzenia</w:t>
      </w:r>
      <w:r w:rsidRPr="008B2566">
        <w:rPr>
          <w:rFonts w:ascii="Times New Roman" w:hAnsi="Times New Roman"/>
          <w:color w:val="000000"/>
          <w:sz w:val="24"/>
          <w:szCs w:val="24"/>
        </w:rPr>
        <w:t xml:space="preserve"> </w:t>
      </w:r>
      <w:r>
        <w:rPr>
          <w:rFonts w:ascii="Times New Roman" w:hAnsi="Times New Roman"/>
          <w:color w:val="000000"/>
          <w:sz w:val="24"/>
          <w:szCs w:val="24"/>
        </w:rPr>
        <w:t xml:space="preserve">przez nie </w:t>
      </w:r>
      <w:r w:rsidRPr="008B2566">
        <w:rPr>
          <w:rFonts w:ascii="Times New Roman" w:hAnsi="Times New Roman"/>
          <w:color w:val="000000"/>
          <w:sz w:val="24"/>
          <w:szCs w:val="24"/>
        </w:rPr>
        <w:t xml:space="preserve">bezpośrednio do komputerowej bazy danych ARiMR informacji o środkach leczniczych, wdrożonych zgodnie z art. 39 ust. 2 </w:t>
      </w:r>
      <w:r w:rsidR="002E41AB">
        <w:rPr>
          <w:rFonts w:ascii="Times New Roman" w:hAnsi="Times New Roman"/>
          <w:color w:val="000000"/>
          <w:sz w:val="24"/>
          <w:szCs w:val="24"/>
        </w:rPr>
        <w:t xml:space="preserve">i </w:t>
      </w:r>
      <w:r w:rsidRPr="008B2566">
        <w:rPr>
          <w:rFonts w:ascii="Times New Roman" w:hAnsi="Times New Roman"/>
          <w:color w:val="000000"/>
          <w:sz w:val="24"/>
          <w:szCs w:val="24"/>
        </w:rPr>
        <w:t>art. 40 ust. 1 lit. c rozporządzenia 2021/963</w:t>
      </w:r>
      <w:r w:rsidR="008B2566" w:rsidRPr="008B2566">
        <w:rPr>
          <w:rFonts w:ascii="Times New Roman" w:hAnsi="Times New Roman"/>
          <w:color w:val="000000"/>
          <w:sz w:val="24"/>
          <w:szCs w:val="24"/>
        </w:rPr>
        <w:t xml:space="preserve"> oraz sankcję dla posiadacza koniowatego, który nie okazuje osobie wykonującej czynności kontrolne na miejscu unikalnego dożywotniego dokumentu identyfikacyjnego.</w:t>
      </w:r>
    </w:p>
    <w:p w14:paraId="6E30AE4D" w14:textId="1F8BBE94" w:rsidR="00900762" w:rsidRPr="00F60D41" w:rsidRDefault="00D6030D" w:rsidP="00352CD1">
      <w:pPr>
        <w:spacing w:before="120" w:line="360" w:lineRule="auto"/>
        <w:contextualSpacing/>
        <w:jc w:val="both"/>
        <w:rPr>
          <w:rFonts w:ascii="Times New Roman" w:hAnsi="Times New Roman"/>
          <w:color w:val="000000"/>
          <w:sz w:val="24"/>
          <w:szCs w:val="24"/>
        </w:rPr>
      </w:pPr>
      <w:r w:rsidRPr="00F60D41">
        <w:rPr>
          <w:rFonts w:ascii="Times New Roman" w:hAnsi="Times New Roman"/>
          <w:b/>
          <w:color w:val="000000"/>
          <w:sz w:val="24"/>
          <w:szCs w:val="24"/>
        </w:rPr>
        <w:t>Rozdział 10</w:t>
      </w:r>
      <w:r w:rsidR="00CA767C">
        <w:rPr>
          <w:rFonts w:ascii="Times New Roman" w:hAnsi="Times New Roman"/>
          <w:b/>
          <w:color w:val="000000"/>
          <w:sz w:val="24"/>
          <w:szCs w:val="24"/>
        </w:rPr>
        <w:t>.</w:t>
      </w:r>
      <w:r w:rsidR="00191F8C" w:rsidRPr="00F60D41">
        <w:rPr>
          <w:rFonts w:ascii="Times New Roman" w:hAnsi="Times New Roman"/>
          <w:b/>
          <w:color w:val="000000"/>
          <w:sz w:val="24"/>
          <w:szCs w:val="24"/>
        </w:rPr>
        <w:t xml:space="preserve"> </w:t>
      </w:r>
      <w:r w:rsidR="00900762" w:rsidRPr="00F60D41">
        <w:rPr>
          <w:rFonts w:ascii="Times New Roman" w:hAnsi="Times New Roman"/>
          <w:color w:val="000000"/>
          <w:sz w:val="24"/>
          <w:szCs w:val="24"/>
        </w:rPr>
        <w:t>Przepisy przejściowe i dostosowujące</w:t>
      </w:r>
    </w:p>
    <w:p w14:paraId="1EBD5D3A" w14:textId="0BAA3738" w:rsidR="00B35859" w:rsidRPr="00345DD8" w:rsidRDefault="00DD4FC2" w:rsidP="00CA767C">
      <w:pPr>
        <w:spacing w:line="360" w:lineRule="auto"/>
        <w:contextualSpacing/>
        <w:jc w:val="both"/>
        <w:rPr>
          <w:rFonts w:ascii="Times" w:eastAsiaTheme="minorEastAsia" w:hAnsi="Times" w:cs="Arial"/>
          <w:bCs/>
          <w:sz w:val="24"/>
          <w:szCs w:val="24"/>
          <w:lang w:eastAsia="pl-PL"/>
        </w:rPr>
      </w:pPr>
      <w:r w:rsidRPr="00345DD8">
        <w:rPr>
          <w:rFonts w:ascii="Times" w:eastAsiaTheme="minorEastAsia" w:hAnsi="Times" w:cs="Arial"/>
          <w:bCs/>
          <w:sz w:val="24"/>
          <w:szCs w:val="24"/>
          <w:lang w:eastAsia="pl-PL"/>
        </w:rPr>
        <w:t xml:space="preserve">Projekt </w:t>
      </w:r>
      <w:r w:rsidR="002E41AB">
        <w:rPr>
          <w:rFonts w:ascii="Times" w:eastAsiaTheme="minorEastAsia" w:hAnsi="Times" w:cs="Arial"/>
          <w:bCs/>
          <w:sz w:val="24"/>
          <w:szCs w:val="24"/>
          <w:lang w:eastAsia="pl-PL"/>
        </w:rPr>
        <w:t xml:space="preserve">ustawy </w:t>
      </w:r>
      <w:r w:rsidRPr="00345DD8">
        <w:rPr>
          <w:rFonts w:ascii="Times" w:eastAsiaTheme="minorEastAsia" w:hAnsi="Times" w:cs="Arial"/>
          <w:bCs/>
          <w:sz w:val="24"/>
          <w:szCs w:val="24"/>
          <w:lang w:eastAsia="pl-PL"/>
        </w:rPr>
        <w:t>zakłada</w:t>
      </w:r>
      <w:r w:rsidR="00B765D4">
        <w:rPr>
          <w:rFonts w:ascii="Times" w:eastAsiaTheme="minorEastAsia" w:hAnsi="Times" w:cs="Arial"/>
          <w:bCs/>
          <w:sz w:val="24"/>
          <w:szCs w:val="24"/>
          <w:lang w:eastAsia="pl-PL"/>
        </w:rPr>
        <w:t>, m.in.</w:t>
      </w:r>
      <w:r w:rsidR="00B35859" w:rsidRPr="00345DD8">
        <w:rPr>
          <w:rFonts w:ascii="Times" w:eastAsiaTheme="minorEastAsia" w:hAnsi="Times" w:cs="Arial"/>
          <w:bCs/>
          <w:sz w:val="24"/>
          <w:szCs w:val="24"/>
          <w:lang w:eastAsia="pl-PL"/>
        </w:rPr>
        <w:t>:</w:t>
      </w:r>
    </w:p>
    <w:p w14:paraId="3833A0B9" w14:textId="46D7B598" w:rsidR="001F14D1" w:rsidRPr="00CA767C" w:rsidRDefault="001F14D1" w:rsidP="00352CD1">
      <w:pPr>
        <w:pStyle w:val="Akapitzlist"/>
        <w:numPr>
          <w:ilvl w:val="2"/>
          <w:numId w:val="74"/>
        </w:numPr>
        <w:spacing w:line="360" w:lineRule="auto"/>
        <w:ind w:left="709" w:hanging="425"/>
        <w:jc w:val="both"/>
        <w:rPr>
          <w:rFonts w:ascii="Times" w:eastAsiaTheme="minorEastAsia" w:hAnsi="Times" w:cs="Arial"/>
          <w:bCs/>
          <w:sz w:val="24"/>
          <w:szCs w:val="24"/>
          <w:lang w:eastAsia="pl-PL"/>
        </w:rPr>
      </w:pPr>
      <w:r w:rsidRPr="00CA767C">
        <w:rPr>
          <w:rFonts w:ascii="Times" w:eastAsiaTheme="minorEastAsia" w:hAnsi="Times" w:cs="Arial"/>
          <w:bCs/>
          <w:sz w:val="24"/>
          <w:szCs w:val="24"/>
          <w:lang w:eastAsia="pl-PL"/>
        </w:rPr>
        <w:t xml:space="preserve">utrzymanie w mocy planów gotowości sporządzonych na </w:t>
      </w:r>
      <w:r w:rsidR="00C657B9" w:rsidRPr="00CA767C">
        <w:rPr>
          <w:rFonts w:ascii="Times" w:eastAsiaTheme="minorEastAsia" w:hAnsi="Times" w:cs="Arial"/>
          <w:bCs/>
          <w:sz w:val="24"/>
          <w:szCs w:val="24"/>
          <w:lang w:eastAsia="pl-PL"/>
        </w:rPr>
        <w:t>podstawie ustawy</w:t>
      </w:r>
      <w:r w:rsidRPr="00CA767C">
        <w:rPr>
          <w:rFonts w:ascii="Times" w:eastAsiaTheme="minorEastAsia" w:hAnsi="Times" w:cs="Arial"/>
          <w:bCs/>
          <w:sz w:val="24"/>
          <w:szCs w:val="24"/>
          <w:lang w:eastAsia="pl-PL"/>
        </w:rPr>
        <w:t xml:space="preserve"> z dnia 11 marca 2004 r. o ochronie zdrowia zwierząt oraz zwalczaniu chorób zakaźnych zwierząt, nie dłużej jednak niż 12 miesiące od dnia wejścia w życie projektowanej ustawy;</w:t>
      </w:r>
    </w:p>
    <w:p w14:paraId="133F58FB" w14:textId="792ECBFA" w:rsidR="00B35859" w:rsidRPr="00CA767C" w:rsidRDefault="002E41AB" w:rsidP="00352CD1">
      <w:pPr>
        <w:pStyle w:val="Akapitzlist"/>
        <w:numPr>
          <w:ilvl w:val="2"/>
          <w:numId w:val="74"/>
        </w:numPr>
        <w:spacing w:line="360" w:lineRule="auto"/>
        <w:ind w:left="709" w:hanging="425"/>
        <w:jc w:val="both"/>
        <w:rPr>
          <w:rFonts w:ascii="Times" w:eastAsiaTheme="minorEastAsia" w:hAnsi="Times" w:cs="Arial"/>
          <w:bCs/>
          <w:sz w:val="24"/>
          <w:szCs w:val="24"/>
          <w:lang w:eastAsia="pl-PL"/>
        </w:rPr>
      </w:pPr>
      <w:r w:rsidRPr="005F0853">
        <w:rPr>
          <w:rFonts w:ascii="Times" w:eastAsiaTheme="minorEastAsia" w:hAnsi="Times" w:cs="Arial"/>
          <w:bCs/>
          <w:sz w:val="24"/>
          <w:szCs w:val="24"/>
          <w:lang w:eastAsia="pl-PL"/>
        </w:rPr>
        <w:t>zachowanie</w:t>
      </w:r>
      <w:r w:rsidRPr="002E41AB">
        <w:rPr>
          <w:rFonts w:ascii="Times" w:eastAsiaTheme="minorEastAsia" w:hAnsi="Times" w:cs="Arial"/>
          <w:bCs/>
          <w:sz w:val="24"/>
          <w:szCs w:val="24"/>
          <w:lang w:eastAsia="pl-PL"/>
        </w:rPr>
        <w:t xml:space="preserve"> </w:t>
      </w:r>
      <w:r w:rsidR="00B35859" w:rsidRPr="00CA767C">
        <w:rPr>
          <w:rFonts w:ascii="Times" w:eastAsiaTheme="minorEastAsia" w:hAnsi="Times" w:cs="Arial"/>
          <w:bCs/>
          <w:sz w:val="24"/>
          <w:szCs w:val="24"/>
          <w:lang w:eastAsia="pl-PL"/>
        </w:rPr>
        <w:t xml:space="preserve">programów zwalczania chorób zwierząt </w:t>
      </w:r>
      <w:r w:rsidR="006C179E" w:rsidRPr="00CA767C">
        <w:rPr>
          <w:rFonts w:ascii="Times" w:eastAsiaTheme="minorEastAsia" w:hAnsi="Times" w:cs="Arial"/>
          <w:bCs/>
          <w:sz w:val="24"/>
          <w:szCs w:val="24"/>
          <w:lang w:eastAsia="pl-PL"/>
        </w:rPr>
        <w:t xml:space="preserve">w </w:t>
      </w:r>
      <w:r w:rsidR="00B35859" w:rsidRPr="00CA767C">
        <w:rPr>
          <w:rFonts w:ascii="Times" w:eastAsiaTheme="minorEastAsia" w:hAnsi="Times" w:cs="Arial"/>
          <w:bCs/>
          <w:sz w:val="24"/>
          <w:szCs w:val="24"/>
          <w:lang w:eastAsia="pl-PL"/>
        </w:rPr>
        <w:t>moc</w:t>
      </w:r>
      <w:r w:rsidR="006C179E" w:rsidRPr="00CA767C">
        <w:rPr>
          <w:rFonts w:ascii="Times" w:eastAsiaTheme="minorEastAsia" w:hAnsi="Times" w:cs="Arial"/>
          <w:bCs/>
          <w:sz w:val="24"/>
          <w:szCs w:val="24"/>
          <w:lang w:eastAsia="pl-PL"/>
        </w:rPr>
        <w:t>y</w:t>
      </w:r>
      <w:r w:rsidR="00B35859" w:rsidRPr="00CA767C">
        <w:rPr>
          <w:rFonts w:ascii="Times" w:eastAsiaTheme="minorEastAsia" w:hAnsi="Times" w:cs="Arial"/>
          <w:bCs/>
          <w:sz w:val="24"/>
          <w:szCs w:val="24"/>
          <w:lang w:eastAsia="pl-PL"/>
        </w:rPr>
        <w:t xml:space="preserve"> do dnia, w którym upły</w:t>
      </w:r>
      <w:r>
        <w:rPr>
          <w:rFonts w:ascii="Times" w:eastAsiaTheme="minorEastAsia" w:hAnsi="Times" w:cs="Arial"/>
          <w:bCs/>
          <w:sz w:val="24"/>
          <w:szCs w:val="24"/>
          <w:lang w:eastAsia="pl-PL"/>
        </w:rPr>
        <w:t>nie</w:t>
      </w:r>
      <w:r w:rsidR="00B35859" w:rsidRPr="00CA767C">
        <w:rPr>
          <w:rFonts w:ascii="Times" w:eastAsiaTheme="minorEastAsia" w:hAnsi="Times" w:cs="Arial"/>
          <w:bCs/>
          <w:sz w:val="24"/>
          <w:szCs w:val="24"/>
          <w:lang w:eastAsia="pl-PL"/>
        </w:rPr>
        <w:t xml:space="preserve"> okres, na jaki zostały wprowadzone;</w:t>
      </w:r>
    </w:p>
    <w:p w14:paraId="1F5C235F" w14:textId="11C42975" w:rsidR="00B35859" w:rsidRPr="00CA767C" w:rsidRDefault="002E41AB" w:rsidP="00352CD1">
      <w:pPr>
        <w:pStyle w:val="Akapitzlist"/>
        <w:numPr>
          <w:ilvl w:val="2"/>
          <w:numId w:val="74"/>
        </w:numPr>
        <w:spacing w:line="360" w:lineRule="auto"/>
        <w:ind w:left="709" w:hanging="425"/>
        <w:jc w:val="both"/>
        <w:rPr>
          <w:rFonts w:ascii="Times" w:eastAsiaTheme="minorEastAsia" w:hAnsi="Times" w:cs="Arial"/>
          <w:bCs/>
          <w:sz w:val="24"/>
          <w:szCs w:val="24"/>
          <w:lang w:eastAsia="pl-PL"/>
        </w:rPr>
      </w:pPr>
      <w:r>
        <w:rPr>
          <w:rFonts w:ascii="Times" w:eastAsiaTheme="minorEastAsia" w:hAnsi="Times" w:cs="Arial"/>
          <w:bCs/>
          <w:sz w:val="24"/>
          <w:szCs w:val="24"/>
          <w:lang w:eastAsia="pl-PL"/>
        </w:rPr>
        <w:t xml:space="preserve">stosowanie </w:t>
      </w:r>
      <w:r w:rsidRPr="005F0853">
        <w:rPr>
          <w:rFonts w:ascii="Times" w:eastAsiaTheme="minorEastAsia" w:hAnsi="Times" w:cs="Arial"/>
          <w:bCs/>
          <w:sz w:val="24"/>
          <w:szCs w:val="24"/>
          <w:lang w:eastAsia="pl-PL"/>
        </w:rPr>
        <w:t>przepis</w:t>
      </w:r>
      <w:r>
        <w:rPr>
          <w:rFonts w:ascii="Times" w:eastAsiaTheme="minorEastAsia" w:hAnsi="Times" w:cs="Arial"/>
          <w:bCs/>
          <w:sz w:val="24"/>
          <w:szCs w:val="24"/>
          <w:lang w:eastAsia="pl-PL"/>
        </w:rPr>
        <w:t>ów</w:t>
      </w:r>
      <w:r w:rsidRPr="005F0853">
        <w:rPr>
          <w:rFonts w:ascii="Times" w:eastAsiaTheme="minorEastAsia" w:hAnsi="Times" w:cs="Arial"/>
          <w:bCs/>
          <w:sz w:val="24"/>
          <w:szCs w:val="24"/>
          <w:lang w:eastAsia="pl-PL"/>
        </w:rPr>
        <w:t xml:space="preserve"> </w:t>
      </w:r>
      <w:r>
        <w:rPr>
          <w:rFonts w:ascii="Times" w:eastAsiaTheme="minorEastAsia" w:hAnsi="Times" w:cs="Arial"/>
          <w:bCs/>
          <w:sz w:val="24"/>
          <w:szCs w:val="24"/>
          <w:lang w:eastAsia="pl-PL"/>
        </w:rPr>
        <w:t>projektowan</w:t>
      </w:r>
      <w:r w:rsidRPr="005F0853">
        <w:rPr>
          <w:rFonts w:ascii="Times" w:eastAsiaTheme="minorEastAsia" w:hAnsi="Times" w:cs="Arial"/>
          <w:bCs/>
          <w:sz w:val="24"/>
          <w:szCs w:val="24"/>
          <w:lang w:eastAsia="pl-PL"/>
        </w:rPr>
        <w:t>ej ustawy</w:t>
      </w:r>
      <w:r w:rsidRPr="002E41AB">
        <w:rPr>
          <w:rFonts w:ascii="Times" w:eastAsiaTheme="minorEastAsia" w:hAnsi="Times" w:cs="Arial"/>
          <w:bCs/>
          <w:sz w:val="24"/>
          <w:szCs w:val="24"/>
          <w:lang w:eastAsia="pl-PL"/>
        </w:rPr>
        <w:t xml:space="preserve"> </w:t>
      </w:r>
      <w:r w:rsidR="00B35859" w:rsidRPr="00CA767C">
        <w:rPr>
          <w:rFonts w:ascii="Times" w:eastAsiaTheme="minorEastAsia" w:hAnsi="Times" w:cs="Arial"/>
          <w:bCs/>
          <w:sz w:val="24"/>
          <w:szCs w:val="24"/>
          <w:lang w:eastAsia="pl-PL"/>
        </w:rPr>
        <w:t xml:space="preserve">w odniesieniu do spraw wszczętych na podstawie ustawy z dnia 11 marca 2004 r. o ochronie zdrowia zwierząt oraz zwalczaniu chorób zakaźnych zwierząt i niezakończonych przed dniem wejścia w życie </w:t>
      </w:r>
      <w:r>
        <w:rPr>
          <w:rFonts w:ascii="Times" w:eastAsiaTheme="minorEastAsia" w:hAnsi="Times" w:cs="Arial"/>
          <w:bCs/>
          <w:sz w:val="24"/>
          <w:szCs w:val="24"/>
          <w:lang w:eastAsia="pl-PL"/>
        </w:rPr>
        <w:t>projektowan</w:t>
      </w:r>
      <w:r w:rsidR="00B35859" w:rsidRPr="00CA767C">
        <w:rPr>
          <w:rFonts w:ascii="Times" w:eastAsiaTheme="minorEastAsia" w:hAnsi="Times" w:cs="Arial"/>
          <w:bCs/>
          <w:sz w:val="24"/>
          <w:szCs w:val="24"/>
          <w:lang w:eastAsia="pl-PL"/>
        </w:rPr>
        <w:t>ej ustawy</w:t>
      </w:r>
      <w:r w:rsidR="00AD4E45" w:rsidRPr="00CA767C">
        <w:rPr>
          <w:rFonts w:ascii="Times" w:eastAsiaTheme="minorEastAsia" w:hAnsi="Times" w:cs="Arial"/>
          <w:bCs/>
          <w:sz w:val="24"/>
          <w:szCs w:val="24"/>
          <w:lang w:eastAsia="pl-PL"/>
        </w:rPr>
        <w:t>;</w:t>
      </w:r>
    </w:p>
    <w:p w14:paraId="45AB4DBA" w14:textId="7C98D683" w:rsidR="00C67402" w:rsidRPr="00CA767C" w:rsidRDefault="00721F6C" w:rsidP="00352CD1">
      <w:pPr>
        <w:pStyle w:val="Akapitzlist"/>
        <w:numPr>
          <w:ilvl w:val="2"/>
          <w:numId w:val="74"/>
        </w:numPr>
        <w:spacing w:line="360" w:lineRule="auto"/>
        <w:ind w:left="709" w:hanging="425"/>
        <w:jc w:val="both"/>
        <w:rPr>
          <w:rFonts w:ascii="Times" w:eastAsiaTheme="minorEastAsia" w:hAnsi="Times" w:cs="Arial"/>
          <w:bCs/>
          <w:sz w:val="24"/>
          <w:szCs w:val="24"/>
          <w:lang w:eastAsia="pl-PL"/>
        </w:rPr>
      </w:pPr>
      <w:r>
        <w:rPr>
          <w:rFonts w:ascii="Times" w:eastAsiaTheme="minorEastAsia" w:hAnsi="Times" w:cs="Arial"/>
          <w:bCs/>
          <w:sz w:val="24"/>
          <w:szCs w:val="24"/>
          <w:lang w:eastAsia="pl-PL"/>
        </w:rPr>
        <w:t xml:space="preserve">zachowanie w mocy </w:t>
      </w:r>
      <w:r w:rsidR="00AD4E45" w:rsidRPr="00CA767C">
        <w:rPr>
          <w:rFonts w:ascii="Times" w:eastAsiaTheme="minorEastAsia" w:hAnsi="Times" w:cs="Arial"/>
          <w:bCs/>
          <w:sz w:val="24"/>
          <w:szCs w:val="24"/>
          <w:lang w:eastAsia="pl-PL"/>
        </w:rPr>
        <w:t xml:space="preserve">decyzji wydanych na podstawie </w:t>
      </w:r>
      <w:r w:rsidR="00871032" w:rsidRPr="00CA767C">
        <w:rPr>
          <w:rFonts w:ascii="Times" w:eastAsiaTheme="minorEastAsia" w:hAnsi="Times" w:cs="Arial"/>
          <w:bCs/>
          <w:sz w:val="24"/>
          <w:szCs w:val="24"/>
          <w:lang w:eastAsia="pl-PL"/>
        </w:rPr>
        <w:t xml:space="preserve">ustawy </w:t>
      </w:r>
      <w:r w:rsidR="00AD4E45" w:rsidRPr="00CA767C">
        <w:rPr>
          <w:rFonts w:ascii="Times" w:eastAsiaTheme="minorEastAsia" w:hAnsi="Times" w:cs="Arial"/>
          <w:bCs/>
          <w:sz w:val="24"/>
          <w:szCs w:val="24"/>
          <w:lang w:eastAsia="pl-PL"/>
        </w:rPr>
        <w:t>z dnia 11 marca 2004 r. o ochronie zdrowia zwierząt oraz zwalczaniu chorób zakaźnych zwierząt, przez okres</w:t>
      </w:r>
      <w:r>
        <w:rPr>
          <w:rFonts w:ascii="Times" w:eastAsiaTheme="minorEastAsia" w:hAnsi="Times" w:cs="Arial"/>
          <w:bCs/>
          <w:sz w:val="24"/>
          <w:szCs w:val="24"/>
          <w:lang w:eastAsia="pl-PL"/>
        </w:rPr>
        <w:t>,</w:t>
      </w:r>
      <w:r w:rsidR="00AD4E45" w:rsidRPr="00CA767C">
        <w:rPr>
          <w:rFonts w:ascii="Times" w:eastAsiaTheme="minorEastAsia" w:hAnsi="Times" w:cs="Arial"/>
          <w:bCs/>
          <w:sz w:val="24"/>
          <w:szCs w:val="24"/>
          <w:lang w:eastAsia="pl-PL"/>
        </w:rPr>
        <w:t xml:space="preserve"> na jaki zostały wydane</w:t>
      </w:r>
      <w:r w:rsidR="00C67402" w:rsidRPr="00CA767C">
        <w:rPr>
          <w:rFonts w:ascii="Times" w:eastAsiaTheme="minorEastAsia" w:hAnsi="Times" w:cs="Arial"/>
          <w:bCs/>
          <w:sz w:val="24"/>
          <w:szCs w:val="24"/>
          <w:lang w:eastAsia="pl-PL"/>
        </w:rPr>
        <w:t>;</w:t>
      </w:r>
    </w:p>
    <w:p w14:paraId="7E92B6DC" w14:textId="3AD352B6" w:rsidR="006D6A2C" w:rsidRPr="00647924" w:rsidRDefault="00721F6C" w:rsidP="00352CD1">
      <w:pPr>
        <w:pStyle w:val="ARTartustawynprozporzdzenia"/>
        <w:numPr>
          <w:ilvl w:val="2"/>
          <w:numId w:val="74"/>
        </w:numPr>
        <w:spacing w:before="0"/>
        <w:ind w:left="709" w:hanging="425"/>
        <w:contextualSpacing/>
      </w:pPr>
      <w:r>
        <w:t>stosowanie się przepisów dotychczasowych</w:t>
      </w:r>
      <w:r>
        <w:rPr>
          <w:bCs/>
          <w:szCs w:val="24"/>
        </w:rPr>
        <w:t xml:space="preserve"> </w:t>
      </w:r>
      <w:r w:rsidR="00C67402">
        <w:rPr>
          <w:bCs/>
          <w:szCs w:val="24"/>
        </w:rPr>
        <w:t xml:space="preserve">do </w:t>
      </w:r>
      <w:r>
        <w:t>czynów określonych w art. 77, art. 78, art. 81 i art. 85 ust. 1 pkt 1, 2, 2b, 3 i 4a</w:t>
      </w:r>
      <w:r>
        <w:rPr>
          <w:rFonts w:ascii="Symbol" w:eastAsia="Symbol" w:hAnsi="Symbol" w:cs="Symbol"/>
        </w:rPr>
        <w:t></w:t>
      </w:r>
      <w:r>
        <w:t xml:space="preserve">6 oraz ust. 1a pkt 1 ustawy zmienianej w art. 114 </w:t>
      </w:r>
      <w:r w:rsidR="00C67402">
        <w:t xml:space="preserve">popełnionych przed dniem wejścia w życie </w:t>
      </w:r>
      <w:r>
        <w:t>projektowan</w:t>
      </w:r>
      <w:r w:rsidR="00C67402">
        <w:t xml:space="preserve">ej ustawy, a </w:t>
      </w:r>
      <w:r>
        <w:t xml:space="preserve">także </w:t>
      </w:r>
      <w:r w:rsidR="00B765D4">
        <w:t xml:space="preserve">wykonanie </w:t>
      </w:r>
      <w:r w:rsidR="00C67402">
        <w:t>orzecze</w:t>
      </w:r>
      <w:r w:rsidR="00B765D4">
        <w:t>ń</w:t>
      </w:r>
      <w:r w:rsidR="00C67402">
        <w:t xml:space="preserve"> wydan</w:t>
      </w:r>
      <w:r w:rsidR="00B765D4">
        <w:t>ych</w:t>
      </w:r>
      <w:r w:rsidR="00C67402">
        <w:t xml:space="preserve"> na podstawie tych przepisów.</w:t>
      </w:r>
    </w:p>
    <w:p w14:paraId="56C6F8F9" w14:textId="5B02944D" w:rsidR="005C3288" w:rsidRDefault="00721F6C" w:rsidP="00CA767C">
      <w:pPr>
        <w:spacing w:line="360" w:lineRule="auto"/>
        <w:contextualSpacing/>
        <w:jc w:val="both"/>
        <w:rPr>
          <w:rFonts w:ascii="Times" w:eastAsiaTheme="minorEastAsia" w:hAnsi="Times" w:cs="Arial"/>
          <w:bCs/>
          <w:sz w:val="24"/>
          <w:szCs w:val="24"/>
          <w:lang w:eastAsia="pl-PL"/>
        </w:rPr>
      </w:pPr>
      <w:r>
        <w:rPr>
          <w:rFonts w:ascii="Times" w:eastAsiaTheme="minorEastAsia" w:hAnsi="Times" w:cs="Arial"/>
          <w:bCs/>
          <w:sz w:val="24"/>
          <w:szCs w:val="24"/>
          <w:lang w:eastAsia="pl-PL"/>
        </w:rPr>
        <w:t>Ponadto</w:t>
      </w:r>
      <w:r w:rsidR="00871032" w:rsidRPr="00345DD8">
        <w:rPr>
          <w:rFonts w:ascii="Times" w:eastAsiaTheme="minorEastAsia" w:hAnsi="Times" w:cs="Arial"/>
          <w:bCs/>
          <w:sz w:val="24"/>
          <w:szCs w:val="24"/>
          <w:lang w:eastAsia="pl-PL"/>
        </w:rPr>
        <w:t xml:space="preserve"> projekt </w:t>
      </w:r>
      <w:r>
        <w:rPr>
          <w:rFonts w:ascii="Times" w:eastAsiaTheme="minorEastAsia" w:hAnsi="Times" w:cs="Arial"/>
          <w:bCs/>
          <w:sz w:val="24"/>
          <w:szCs w:val="24"/>
          <w:lang w:eastAsia="pl-PL"/>
        </w:rPr>
        <w:t xml:space="preserve">ustawy </w:t>
      </w:r>
      <w:r w:rsidR="00871032" w:rsidRPr="00345DD8">
        <w:rPr>
          <w:rFonts w:ascii="Times" w:eastAsiaTheme="minorEastAsia" w:hAnsi="Times" w:cs="Arial"/>
          <w:bCs/>
          <w:sz w:val="24"/>
          <w:szCs w:val="24"/>
          <w:lang w:eastAsia="pl-PL"/>
        </w:rPr>
        <w:t>zakłada, że:</w:t>
      </w:r>
    </w:p>
    <w:p w14:paraId="15EB11E0" w14:textId="00DB7EB8" w:rsidR="00871032" w:rsidRPr="00CA767C" w:rsidRDefault="001F14D1" w:rsidP="00352CD1">
      <w:pPr>
        <w:pStyle w:val="Akapitzlist"/>
        <w:numPr>
          <w:ilvl w:val="2"/>
          <w:numId w:val="76"/>
        </w:numPr>
        <w:spacing w:line="360" w:lineRule="auto"/>
        <w:ind w:left="709" w:hanging="430"/>
        <w:jc w:val="both"/>
        <w:rPr>
          <w:rFonts w:ascii="Times" w:eastAsiaTheme="minorEastAsia" w:hAnsi="Times" w:cs="Arial"/>
          <w:bCs/>
          <w:sz w:val="24"/>
          <w:szCs w:val="24"/>
          <w:lang w:eastAsia="pl-PL"/>
        </w:rPr>
      </w:pPr>
      <w:r w:rsidRPr="00CA767C">
        <w:rPr>
          <w:rFonts w:ascii="Times" w:eastAsiaTheme="minorEastAsia" w:hAnsi="Times" w:cs="Arial"/>
          <w:bCs/>
          <w:sz w:val="24"/>
          <w:szCs w:val="24"/>
          <w:lang w:eastAsia="pl-PL"/>
        </w:rPr>
        <w:t xml:space="preserve">podmioty, które </w:t>
      </w:r>
      <w:r w:rsidR="00871032" w:rsidRPr="00CA767C">
        <w:rPr>
          <w:rFonts w:ascii="Times" w:eastAsiaTheme="minorEastAsia" w:hAnsi="Times" w:cs="Arial"/>
          <w:bCs/>
          <w:sz w:val="24"/>
          <w:szCs w:val="24"/>
          <w:lang w:eastAsia="pl-PL"/>
        </w:rPr>
        <w:t xml:space="preserve">nie były objęte obowiązkiem zgłoszenia działalności zgodnie z przepisami ustawy z dnia 11 marca 2004 r. o ochronie zdrowia zwierząt oraz zwalczaniu chorób zakaźnych zwierząt, </w:t>
      </w:r>
      <w:r w:rsidR="00BD331C" w:rsidRPr="00CA767C">
        <w:rPr>
          <w:rFonts w:ascii="Times" w:eastAsiaTheme="minorEastAsia" w:hAnsi="Times" w:cs="Arial"/>
          <w:bCs/>
          <w:sz w:val="24"/>
          <w:szCs w:val="24"/>
          <w:lang w:eastAsia="pl-PL"/>
        </w:rPr>
        <w:t>mogą prowadzić tę działalność</w:t>
      </w:r>
      <w:r w:rsidR="00C657B9" w:rsidRPr="00CA767C">
        <w:rPr>
          <w:rFonts w:ascii="Times" w:eastAsiaTheme="minorEastAsia" w:hAnsi="Times" w:cs="Arial"/>
          <w:bCs/>
          <w:sz w:val="24"/>
          <w:szCs w:val="24"/>
          <w:lang w:eastAsia="pl-PL"/>
        </w:rPr>
        <w:t>, jeżeli</w:t>
      </w:r>
      <w:r w:rsidR="00871032" w:rsidRPr="00CA767C">
        <w:rPr>
          <w:rFonts w:ascii="Times" w:eastAsiaTheme="minorEastAsia" w:hAnsi="Times" w:cs="Arial"/>
          <w:bCs/>
          <w:sz w:val="24"/>
          <w:szCs w:val="24"/>
          <w:lang w:eastAsia="pl-PL"/>
        </w:rPr>
        <w:t xml:space="preserve"> w terminie 3 miesięcy od dnia wejścia w życie </w:t>
      </w:r>
      <w:r w:rsidR="00721F6C">
        <w:rPr>
          <w:rFonts w:ascii="Times" w:eastAsiaTheme="minorEastAsia" w:hAnsi="Times" w:cs="Arial"/>
          <w:bCs/>
          <w:sz w:val="24"/>
          <w:szCs w:val="24"/>
          <w:lang w:eastAsia="pl-PL"/>
        </w:rPr>
        <w:t xml:space="preserve">projektowanej </w:t>
      </w:r>
      <w:r w:rsidR="00871032" w:rsidRPr="00CA767C">
        <w:rPr>
          <w:rFonts w:ascii="Times" w:eastAsiaTheme="minorEastAsia" w:hAnsi="Times" w:cs="Arial"/>
          <w:bCs/>
          <w:sz w:val="24"/>
          <w:szCs w:val="24"/>
          <w:lang w:eastAsia="pl-PL"/>
        </w:rPr>
        <w:t xml:space="preserve">ustawy </w:t>
      </w:r>
      <w:r w:rsidR="00BD331C" w:rsidRPr="00CA767C">
        <w:rPr>
          <w:rFonts w:ascii="Times" w:eastAsiaTheme="minorEastAsia" w:hAnsi="Times" w:cs="Arial"/>
          <w:bCs/>
          <w:sz w:val="24"/>
          <w:szCs w:val="24"/>
          <w:lang w:eastAsia="pl-PL"/>
        </w:rPr>
        <w:t xml:space="preserve">dokonają powiadomienia i przekażą wymagane informacje; </w:t>
      </w:r>
    </w:p>
    <w:p w14:paraId="4331EE01" w14:textId="15112C36" w:rsidR="00C67402" w:rsidRPr="0052271D" w:rsidRDefault="00C67402" w:rsidP="00352CD1">
      <w:pPr>
        <w:pStyle w:val="ARTartustawynprozporzdzenia"/>
        <w:numPr>
          <w:ilvl w:val="2"/>
          <w:numId w:val="76"/>
        </w:numPr>
        <w:ind w:left="709" w:hanging="430"/>
        <w:rPr>
          <w:bCs/>
          <w:szCs w:val="24"/>
        </w:rPr>
      </w:pPr>
      <w:r w:rsidRPr="00114536">
        <w:rPr>
          <w:bCs/>
          <w:szCs w:val="24"/>
        </w:rPr>
        <w:t>podmioty prowadzące działalność nadzorowaną, o której mowa w art. 1 pkt 1 lit. b, g, j, k, n oraz p ustawy zmienianej w art. 11</w:t>
      </w:r>
      <w:r w:rsidR="00B765D4">
        <w:rPr>
          <w:bCs/>
          <w:szCs w:val="24"/>
        </w:rPr>
        <w:t>4</w:t>
      </w:r>
      <w:r w:rsidRPr="00114536">
        <w:rPr>
          <w:bCs/>
          <w:szCs w:val="24"/>
        </w:rPr>
        <w:t>, wpisane do rejestru określonego w art. 11 ust. 1 tej ustawy, sta</w:t>
      </w:r>
      <w:r w:rsidR="00721F6C">
        <w:rPr>
          <w:bCs/>
          <w:szCs w:val="24"/>
        </w:rPr>
        <w:t>n</w:t>
      </w:r>
      <w:r w:rsidRPr="00114536">
        <w:rPr>
          <w:bCs/>
          <w:szCs w:val="24"/>
        </w:rPr>
        <w:t xml:space="preserve">ą się podmiotami lub zakładami zarejestrowanymi zgodnie z przepisami </w:t>
      </w:r>
      <w:r w:rsidR="00721F6C">
        <w:rPr>
          <w:bCs/>
          <w:szCs w:val="24"/>
        </w:rPr>
        <w:t>projektowan</w:t>
      </w:r>
      <w:r w:rsidRPr="00114536">
        <w:rPr>
          <w:bCs/>
          <w:szCs w:val="24"/>
        </w:rPr>
        <w:t xml:space="preserve">ej ustawy, </w:t>
      </w:r>
      <w:r w:rsidRPr="00860F53">
        <w:rPr>
          <w:bCs/>
          <w:szCs w:val="24"/>
        </w:rPr>
        <w:t xml:space="preserve">jeżeli w terminie 3 miesięcy od dnia </w:t>
      </w:r>
      <w:r w:rsidR="00721F6C">
        <w:rPr>
          <w:bCs/>
          <w:szCs w:val="24"/>
        </w:rPr>
        <w:t xml:space="preserve">jej </w:t>
      </w:r>
      <w:r w:rsidRPr="00860F53">
        <w:rPr>
          <w:bCs/>
          <w:szCs w:val="24"/>
        </w:rPr>
        <w:t xml:space="preserve">wejścia w życie przekażą brakujące </w:t>
      </w:r>
      <w:r w:rsidRPr="0052271D">
        <w:rPr>
          <w:bCs/>
          <w:szCs w:val="24"/>
        </w:rPr>
        <w:t xml:space="preserve">informacje, których obowiązek przekazania wynika z przepisów określonych w art. 1 pkt 1 lit. a projektu ustawy; </w:t>
      </w:r>
    </w:p>
    <w:p w14:paraId="297919D1" w14:textId="6B725BE9" w:rsidR="00C67402" w:rsidRPr="0052271D" w:rsidRDefault="001F14D1" w:rsidP="00352CD1">
      <w:pPr>
        <w:pStyle w:val="ARTartustawynprozporzdzenia"/>
        <w:numPr>
          <w:ilvl w:val="2"/>
          <w:numId w:val="76"/>
        </w:numPr>
        <w:ind w:left="709" w:hanging="430"/>
        <w:rPr>
          <w:bCs/>
          <w:szCs w:val="24"/>
        </w:rPr>
      </w:pPr>
      <w:r w:rsidRPr="00345DD8">
        <w:rPr>
          <w:bCs/>
          <w:szCs w:val="24"/>
        </w:rPr>
        <w:t xml:space="preserve">podmioty, działalność nadzorowana oraz obiekty budowlane lub miejsca zatwierdzone przed dniem wejścia w życie </w:t>
      </w:r>
      <w:r w:rsidR="00721F6C">
        <w:rPr>
          <w:bCs/>
          <w:szCs w:val="24"/>
        </w:rPr>
        <w:t xml:space="preserve">projektowanej </w:t>
      </w:r>
      <w:r w:rsidRPr="00345DD8">
        <w:rPr>
          <w:bCs/>
          <w:szCs w:val="24"/>
        </w:rPr>
        <w:t>ustawy, które nie wymagają zatwierdzenia zgodnie z przepisami rozporządzenia 2016/429</w:t>
      </w:r>
      <w:r w:rsidR="00721F6C">
        <w:rPr>
          <w:bCs/>
          <w:szCs w:val="24"/>
        </w:rPr>
        <w:t>,</w:t>
      </w:r>
      <w:r w:rsidRPr="00345DD8">
        <w:rPr>
          <w:bCs/>
          <w:szCs w:val="24"/>
        </w:rPr>
        <w:t xml:space="preserve"> </w:t>
      </w:r>
      <w:r w:rsidR="00BD331C" w:rsidRPr="00114536">
        <w:rPr>
          <w:bCs/>
          <w:szCs w:val="24"/>
        </w:rPr>
        <w:t>sta</w:t>
      </w:r>
      <w:r w:rsidR="00721F6C">
        <w:rPr>
          <w:bCs/>
          <w:szCs w:val="24"/>
        </w:rPr>
        <w:t>n</w:t>
      </w:r>
      <w:r w:rsidR="00BD331C" w:rsidRPr="00114536">
        <w:rPr>
          <w:bCs/>
          <w:szCs w:val="24"/>
        </w:rPr>
        <w:t>ą się podmiotami lub zakładami zarejestrowanymi zgodnie z pr</w:t>
      </w:r>
      <w:r w:rsidR="00BD331C" w:rsidRPr="00860F53">
        <w:rPr>
          <w:bCs/>
          <w:szCs w:val="24"/>
        </w:rPr>
        <w:t xml:space="preserve">zepisami rozporządzenia 2016/429, jeżeli w terminie 3 miesięcy od dnia wejścia w życie </w:t>
      </w:r>
      <w:r w:rsidR="00721F6C">
        <w:rPr>
          <w:bCs/>
          <w:szCs w:val="24"/>
        </w:rPr>
        <w:t>projektowan</w:t>
      </w:r>
      <w:r w:rsidR="00BD331C" w:rsidRPr="00860F53">
        <w:rPr>
          <w:bCs/>
          <w:szCs w:val="24"/>
        </w:rPr>
        <w:t xml:space="preserve">ej ustawy przekażą brakujące informacje, których obowiązek przekazania wynika z przepisów </w:t>
      </w:r>
      <w:r w:rsidR="00C67402" w:rsidRPr="0052271D">
        <w:rPr>
          <w:bCs/>
          <w:szCs w:val="24"/>
        </w:rPr>
        <w:t>określonych w art. 1 pkt 1 lit. a projektu ustawy;</w:t>
      </w:r>
    </w:p>
    <w:p w14:paraId="09649213" w14:textId="23ECF7D9" w:rsidR="00384348" w:rsidRDefault="00C67402" w:rsidP="00352CD1">
      <w:pPr>
        <w:pStyle w:val="ARTartustawynprozporzdzenia"/>
        <w:numPr>
          <w:ilvl w:val="2"/>
          <w:numId w:val="76"/>
        </w:numPr>
        <w:ind w:left="709" w:hanging="430"/>
        <w:rPr>
          <w:bCs/>
          <w:szCs w:val="24"/>
        </w:rPr>
      </w:pPr>
      <w:r w:rsidRPr="0052271D">
        <w:rPr>
          <w:bCs/>
          <w:szCs w:val="24"/>
        </w:rPr>
        <w:t>podmioty, działalność nadzorowana oraz obiekty budowlane lub miejsca określone w art. 6 ust. 1 ustawy zmienianej w art. 11</w:t>
      </w:r>
      <w:r w:rsidR="00B765D4">
        <w:rPr>
          <w:bCs/>
          <w:szCs w:val="24"/>
        </w:rPr>
        <w:t>4</w:t>
      </w:r>
      <w:r w:rsidRPr="0052271D">
        <w:rPr>
          <w:bCs/>
          <w:szCs w:val="24"/>
        </w:rPr>
        <w:t xml:space="preserve">, </w:t>
      </w:r>
      <w:r w:rsidR="00721F6C">
        <w:rPr>
          <w:bCs/>
          <w:szCs w:val="24"/>
        </w:rPr>
        <w:t xml:space="preserve">które zostały </w:t>
      </w:r>
      <w:r w:rsidRPr="0052271D">
        <w:rPr>
          <w:bCs/>
          <w:szCs w:val="24"/>
        </w:rPr>
        <w:t xml:space="preserve">zatwierdzone przed dniem wejścia w życie </w:t>
      </w:r>
      <w:r w:rsidR="00721F6C">
        <w:rPr>
          <w:bCs/>
          <w:szCs w:val="24"/>
        </w:rPr>
        <w:t>projektowan</w:t>
      </w:r>
      <w:r w:rsidRPr="0052271D">
        <w:rPr>
          <w:bCs/>
          <w:szCs w:val="24"/>
        </w:rPr>
        <w:t>ej ustawy</w:t>
      </w:r>
      <w:r w:rsidR="00721F6C">
        <w:rPr>
          <w:bCs/>
          <w:szCs w:val="24"/>
        </w:rPr>
        <w:t xml:space="preserve"> i</w:t>
      </w:r>
      <w:r w:rsidRPr="0052271D">
        <w:rPr>
          <w:bCs/>
          <w:szCs w:val="24"/>
        </w:rPr>
        <w:t xml:space="preserve"> które wymagają zatwierdzenia zgodnie z przepisami rozporządzenia 2016/429, sta</w:t>
      </w:r>
      <w:r w:rsidR="00721F6C">
        <w:rPr>
          <w:bCs/>
          <w:szCs w:val="24"/>
        </w:rPr>
        <w:t>n</w:t>
      </w:r>
      <w:r w:rsidRPr="0052271D">
        <w:rPr>
          <w:bCs/>
          <w:szCs w:val="24"/>
        </w:rPr>
        <w:t>ą się zakładami zatwierdzonymi.</w:t>
      </w:r>
    </w:p>
    <w:p w14:paraId="4B2C0A96" w14:textId="038656C3" w:rsidR="00C25AC0" w:rsidRPr="005638A2" w:rsidRDefault="00721F6C" w:rsidP="00352CD1">
      <w:pPr>
        <w:pStyle w:val="ARTartustawynprozporzdzenia"/>
        <w:ind w:firstLine="567"/>
        <w:rPr>
          <w:rFonts w:eastAsia="Calibri"/>
        </w:rPr>
      </w:pPr>
      <w:r>
        <w:rPr>
          <w:rFonts w:ascii="Times New Roman" w:eastAsia="Calibri" w:hAnsi="Times New Roman" w:cs="Times New Roman"/>
          <w:color w:val="000000"/>
          <w:szCs w:val="24"/>
          <w:lang w:eastAsia="en-US"/>
        </w:rPr>
        <w:t>P</w:t>
      </w:r>
      <w:r w:rsidR="003C3334" w:rsidRPr="005638A2">
        <w:rPr>
          <w:rFonts w:ascii="Times New Roman" w:eastAsia="Calibri" w:hAnsi="Times New Roman" w:cs="Times New Roman"/>
          <w:color w:val="000000"/>
          <w:szCs w:val="24"/>
          <w:lang w:eastAsia="en-US"/>
        </w:rPr>
        <w:t>omoc</w:t>
      </w:r>
      <w:r w:rsidR="005638A2" w:rsidRPr="005638A2">
        <w:rPr>
          <w:rFonts w:ascii="Times New Roman" w:eastAsia="Calibri" w:hAnsi="Times New Roman" w:cs="Times New Roman"/>
          <w:color w:val="000000"/>
          <w:szCs w:val="24"/>
          <w:lang w:eastAsia="en-US"/>
        </w:rPr>
        <w:t xml:space="preserve"> </w:t>
      </w:r>
      <w:r w:rsidR="003C3334" w:rsidRPr="005638A2">
        <w:rPr>
          <w:rFonts w:ascii="Times New Roman" w:eastAsia="Calibri" w:hAnsi="Times New Roman" w:cs="Times New Roman"/>
          <w:color w:val="000000"/>
          <w:szCs w:val="24"/>
          <w:lang w:eastAsia="en-US"/>
        </w:rPr>
        <w:t>pr</w:t>
      </w:r>
      <w:r w:rsidR="005638A2" w:rsidRPr="005638A2">
        <w:rPr>
          <w:rFonts w:ascii="Times New Roman" w:eastAsia="Calibri" w:hAnsi="Times New Roman" w:cs="Times New Roman"/>
          <w:color w:val="000000"/>
          <w:szCs w:val="24"/>
          <w:lang w:eastAsia="en-US"/>
        </w:rPr>
        <w:t>zewidziana</w:t>
      </w:r>
      <w:r w:rsidR="003C3334" w:rsidRPr="005638A2">
        <w:rPr>
          <w:rFonts w:ascii="Times New Roman" w:eastAsia="Calibri" w:hAnsi="Times New Roman" w:cs="Times New Roman"/>
          <w:color w:val="000000"/>
          <w:szCs w:val="24"/>
          <w:lang w:eastAsia="en-US"/>
        </w:rPr>
        <w:t xml:space="preserve"> </w:t>
      </w:r>
      <w:r w:rsidR="00236C42">
        <w:t>w</w:t>
      </w:r>
      <w:r w:rsidR="00236C42" w:rsidRPr="001B023A">
        <w:t xml:space="preserve"> art. 45 ust. 1, art. 47 ust. 2 i 8 oraz art. 49 ust. 1 </w:t>
      </w:r>
      <w:r w:rsidR="00236C42">
        <w:t>w odniesieniu do dużych przedsiębiorstw w</w:t>
      </w:r>
      <w:r w:rsidR="00236C42" w:rsidRPr="00F92E14">
        <w:t xml:space="preserve"> rozumieniu art. 2 pkt 34</w:t>
      </w:r>
      <w:r w:rsidR="00236C42">
        <w:t xml:space="preserve"> r</w:t>
      </w:r>
      <w:r w:rsidR="00236C42" w:rsidRPr="001B023A">
        <w:t>ozporządzenia Komisji (UE) 2022/2472 z dnia 14 grudnia 2022 r. uznającego niektóre kategorie pomocy w sektorach rolnym i leśnym oraz na obszarach wiejskich za zgodne z rynkiem wewnętrznym w zastosowaniu art. 107 i 108 Traktatu o funkcjonowaniu Unii Europejskiej (Dz. Urz. UE L 327 z 21.12.2022, str. 1, z późn. zm</w:t>
      </w:r>
      <w:r w:rsidR="00236C42">
        <w:t>.</w:t>
      </w:r>
      <w:r w:rsidR="00236C42" w:rsidRPr="001B023A">
        <w:t>)</w:t>
      </w:r>
      <w:r w:rsidR="00236C42" w:rsidRPr="0092146D">
        <w:t xml:space="preserve"> </w:t>
      </w:r>
      <w:r w:rsidR="00236C42">
        <w:t xml:space="preserve">będzie stosowana </w:t>
      </w:r>
      <w:r w:rsidR="00236C42" w:rsidRPr="0092146D">
        <w:t>od dnia ogłoszenia pozytywnej decyzji Komisji Europejskiej o zgodności z</w:t>
      </w:r>
      <w:r w:rsidR="00236C42">
        <w:t>e</w:t>
      </w:r>
      <w:r w:rsidR="00236C42" w:rsidRPr="0092146D">
        <w:t xml:space="preserve"> wspólnym rynkiem pomocy publicznej określonej w tych przepisach</w:t>
      </w:r>
      <w:r w:rsidR="00C83896">
        <w:t>.</w:t>
      </w:r>
    </w:p>
    <w:p w14:paraId="5AC15734" w14:textId="1F46CA9F" w:rsidR="00AB5A4A" w:rsidRDefault="00D6030D" w:rsidP="00CA767C">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Zgodnie z art. 5 ustawy z dnia 7 lipca 2005 r. o działalności lobbingowej w procesie stanowienia prawa </w:t>
      </w:r>
      <w:r w:rsidR="00B836C1" w:rsidRPr="00B836C1">
        <w:rPr>
          <w:rFonts w:ascii="Times New Roman" w:hAnsi="Times New Roman"/>
          <w:color w:val="000000"/>
          <w:sz w:val="24"/>
          <w:szCs w:val="24"/>
        </w:rPr>
        <w:t>(Dz. U. z 2025 r. poz. 677)</w:t>
      </w:r>
      <w:r w:rsidR="003778DD">
        <w:rPr>
          <w:rFonts w:ascii="Times New Roman" w:hAnsi="Times New Roman"/>
          <w:color w:val="000000"/>
          <w:sz w:val="24"/>
          <w:szCs w:val="24"/>
        </w:rPr>
        <w:t xml:space="preserve"> projekt ustawy został</w:t>
      </w:r>
      <w:r w:rsidRPr="00F60D41">
        <w:rPr>
          <w:rFonts w:ascii="Times New Roman" w:hAnsi="Times New Roman"/>
          <w:color w:val="000000"/>
          <w:sz w:val="24"/>
          <w:szCs w:val="24"/>
        </w:rPr>
        <w:t xml:space="preserve"> zamieszczony w Biuletynie Informacji Publicznej Ministerstwa Rolnictwa i Rozwoju Wsi. Ponadto projekt</w:t>
      </w:r>
      <w:r w:rsidR="00174DFB">
        <w:rPr>
          <w:rFonts w:ascii="Times New Roman" w:hAnsi="Times New Roman"/>
          <w:color w:val="000000"/>
          <w:sz w:val="24"/>
          <w:szCs w:val="24"/>
        </w:rPr>
        <w:t xml:space="preserve"> ustawy</w:t>
      </w:r>
      <w:r w:rsidRPr="00F60D41">
        <w:rPr>
          <w:rFonts w:ascii="Times New Roman" w:hAnsi="Times New Roman"/>
          <w:color w:val="000000"/>
          <w:sz w:val="24"/>
          <w:szCs w:val="24"/>
        </w:rPr>
        <w:t xml:space="preserve"> zosta</w:t>
      </w:r>
      <w:r w:rsidR="00174DFB">
        <w:rPr>
          <w:rFonts w:ascii="Times New Roman" w:hAnsi="Times New Roman"/>
          <w:color w:val="000000"/>
          <w:sz w:val="24"/>
          <w:szCs w:val="24"/>
        </w:rPr>
        <w:t xml:space="preserve">ł </w:t>
      </w:r>
      <w:r w:rsidRPr="00F60D41">
        <w:rPr>
          <w:rFonts w:ascii="Times New Roman" w:hAnsi="Times New Roman"/>
          <w:color w:val="000000"/>
          <w:sz w:val="24"/>
          <w:szCs w:val="24"/>
        </w:rPr>
        <w:t>zamieszczony w Biuletynie Informacji Publicznej Rządowego Centrum Legislacji</w:t>
      </w:r>
      <w:r w:rsidR="00174DFB">
        <w:rPr>
          <w:rFonts w:ascii="Times New Roman" w:hAnsi="Times New Roman"/>
          <w:color w:val="000000"/>
          <w:sz w:val="24"/>
          <w:szCs w:val="24"/>
        </w:rPr>
        <w:t>, w serwisie Rządowy Proces Legislacyjny</w:t>
      </w:r>
      <w:r w:rsidRPr="00F60D41">
        <w:rPr>
          <w:rFonts w:ascii="Times New Roman" w:hAnsi="Times New Roman"/>
          <w:color w:val="000000"/>
          <w:sz w:val="24"/>
          <w:szCs w:val="24"/>
        </w:rPr>
        <w:t>.</w:t>
      </w:r>
    </w:p>
    <w:p w14:paraId="463B5456" w14:textId="35CF6972" w:rsidR="00D6030D" w:rsidRPr="00F60D41" w:rsidRDefault="00D6030D" w:rsidP="00CA767C">
      <w:pPr>
        <w:spacing w:line="360" w:lineRule="auto"/>
        <w:jc w:val="both"/>
        <w:rPr>
          <w:rFonts w:ascii="Times New Roman" w:hAnsi="Times New Roman"/>
          <w:color w:val="000000"/>
          <w:sz w:val="24"/>
          <w:szCs w:val="24"/>
        </w:rPr>
      </w:pPr>
      <w:r w:rsidRPr="00F60D41">
        <w:rPr>
          <w:rFonts w:ascii="Times New Roman" w:hAnsi="Times New Roman"/>
          <w:color w:val="000000"/>
          <w:sz w:val="24"/>
          <w:szCs w:val="24"/>
        </w:rPr>
        <w:t xml:space="preserve">Projekt ustawy zawiera </w:t>
      </w:r>
      <w:r w:rsidR="00DD4FC2" w:rsidRPr="00F60D41">
        <w:rPr>
          <w:rFonts w:ascii="Times New Roman" w:hAnsi="Times New Roman"/>
          <w:color w:val="000000"/>
          <w:sz w:val="24"/>
          <w:szCs w:val="24"/>
        </w:rPr>
        <w:t>przepis</w:t>
      </w:r>
      <w:r w:rsidR="00DD4FC2">
        <w:rPr>
          <w:rFonts w:ascii="Times New Roman" w:hAnsi="Times New Roman"/>
          <w:color w:val="000000"/>
          <w:sz w:val="24"/>
          <w:szCs w:val="24"/>
        </w:rPr>
        <w:t>y</w:t>
      </w:r>
      <w:r w:rsidR="00DD4FC2" w:rsidRPr="00F60D41">
        <w:rPr>
          <w:rFonts w:ascii="Times New Roman" w:hAnsi="Times New Roman"/>
          <w:color w:val="000000"/>
          <w:sz w:val="24"/>
          <w:szCs w:val="24"/>
        </w:rPr>
        <w:t xml:space="preserve"> techniczn</w:t>
      </w:r>
      <w:r w:rsidR="00DD4FC2">
        <w:rPr>
          <w:rFonts w:ascii="Times New Roman" w:hAnsi="Times New Roman"/>
          <w:color w:val="000000"/>
          <w:sz w:val="24"/>
          <w:szCs w:val="24"/>
        </w:rPr>
        <w:t>e</w:t>
      </w:r>
      <w:r w:rsidRPr="00F60D41">
        <w:rPr>
          <w:rFonts w:ascii="Times New Roman" w:hAnsi="Times New Roman"/>
          <w:color w:val="000000"/>
          <w:sz w:val="24"/>
          <w:szCs w:val="24"/>
        </w:rPr>
        <w:t xml:space="preserve">, w związku z tym </w:t>
      </w:r>
      <w:r w:rsidR="00DD4FC2">
        <w:rPr>
          <w:rFonts w:ascii="Times New Roman" w:hAnsi="Times New Roman"/>
          <w:color w:val="000000"/>
          <w:sz w:val="24"/>
          <w:szCs w:val="24"/>
        </w:rPr>
        <w:t>będzie</w:t>
      </w:r>
      <w:r w:rsidR="00DD4FC2" w:rsidRPr="00F60D41">
        <w:rPr>
          <w:rFonts w:ascii="Times New Roman" w:hAnsi="Times New Roman"/>
          <w:color w:val="000000"/>
          <w:sz w:val="24"/>
          <w:szCs w:val="24"/>
        </w:rPr>
        <w:t xml:space="preserve"> </w:t>
      </w:r>
      <w:r w:rsidRPr="00F60D41">
        <w:rPr>
          <w:rFonts w:ascii="Times New Roman" w:hAnsi="Times New Roman"/>
          <w:color w:val="000000"/>
          <w:sz w:val="24"/>
          <w:szCs w:val="24"/>
        </w:rPr>
        <w:t>podlega</w:t>
      </w:r>
      <w:r w:rsidR="00DD4FC2">
        <w:rPr>
          <w:rFonts w:ascii="Times New Roman" w:hAnsi="Times New Roman"/>
          <w:color w:val="000000"/>
          <w:sz w:val="24"/>
          <w:szCs w:val="24"/>
        </w:rPr>
        <w:t>ł</w:t>
      </w:r>
      <w:r w:rsidRPr="00F60D41">
        <w:rPr>
          <w:rFonts w:ascii="Times New Roman" w:hAnsi="Times New Roman"/>
          <w:color w:val="000000"/>
          <w:sz w:val="24"/>
          <w:szCs w:val="24"/>
        </w:rPr>
        <w:t xml:space="preserve"> proced</w:t>
      </w:r>
      <w:r w:rsidR="00174DFB">
        <w:rPr>
          <w:rFonts w:ascii="Times New Roman" w:hAnsi="Times New Roman"/>
          <w:color w:val="000000"/>
          <w:sz w:val="24"/>
          <w:szCs w:val="24"/>
        </w:rPr>
        <w:t>urze notyfikacji aktów prawnych</w:t>
      </w:r>
      <w:r w:rsidRPr="00F60D41">
        <w:rPr>
          <w:rFonts w:ascii="Times New Roman" w:hAnsi="Times New Roman"/>
          <w:color w:val="000000"/>
          <w:sz w:val="24"/>
          <w:szCs w:val="24"/>
        </w:rPr>
        <w:t xml:space="preserve"> określonej w rozporządzeniu Rady Ministrów z dnia 23 grudnia 2002 r. w sprawie sposobu funkcjonowania krajowego systemu notyfikacji norm i aktów prawnych (Dz. U. poz. 2039, z późn. zm.).</w:t>
      </w:r>
    </w:p>
    <w:p w14:paraId="75949459" w14:textId="5CC428AB" w:rsidR="006C09F5" w:rsidRPr="006C09F5" w:rsidRDefault="006C09F5" w:rsidP="009544FD">
      <w:pPr>
        <w:spacing w:line="360" w:lineRule="auto"/>
        <w:ind w:firstLine="567"/>
        <w:jc w:val="both"/>
        <w:rPr>
          <w:rFonts w:ascii="Times New Roman" w:hAnsi="Times New Roman"/>
          <w:color w:val="000000"/>
          <w:sz w:val="24"/>
          <w:szCs w:val="24"/>
        </w:rPr>
      </w:pPr>
      <w:r w:rsidRPr="006C09F5">
        <w:rPr>
          <w:rFonts w:ascii="Times New Roman" w:hAnsi="Times New Roman"/>
          <w:color w:val="000000"/>
          <w:sz w:val="24"/>
          <w:szCs w:val="24"/>
        </w:rPr>
        <w:t>Proponuje się, aby projektowana ustawa weszła w życie po upływie 3 miesięcy od dnia ogłoszenia, z wyjątkiem art. 126 pkt 12 projektowanej ustawy, który wchodzi w życie po upływie 14 dni od dnia ogłoszenia. Zróżnicowanie terminu wejścia w życie przepisów projektowanej ustawy ma na celu zapewnienie ciągłości możliwości prowadzenia ksiąg rejestracji i dokonywanych zgłoszeń do komputerowej bazy danych na obecnie obowiązujących zasadach. Projektowana ustawa wydłuża termin wskazany w art. 70 i art. 74 ustawy z dnia 4 listopada 2022 r. o systemie identyfikacji i rejestracji zwierząt z 31 grudnia 2025 r. do 31 grudnia 2026 r. Biorąc pod uwagę określony termin wejścia w życie projektowanej ustawy, tj. po upływie 3 miesięcy od dnia ogłoszenia, oraz to, że projektowana ustawa będzie notyfikowana Komisji Europejskiej, aby uniknąć ryzyka, że projektowany art. 126 pkt 12 wejdzie w życie po upływie dotychczasowego terminu określ</w:t>
      </w:r>
      <w:r>
        <w:rPr>
          <w:rFonts w:ascii="Times New Roman" w:hAnsi="Times New Roman"/>
          <w:color w:val="000000"/>
          <w:sz w:val="24"/>
          <w:szCs w:val="24"/>
        </w:rPr>
        <w:t>o</w:t>
      </w:r>
      <w:r w:rsidRPr="006C09F5">
        <w:rPr>
          <w:rFonts w:ascii="Times New Roman" w:hAnsi="Times New Roman"/>
          <w:color w:val="000000"/>
          <w:sz w:val="24"/>
          <w:szCs w:val="24"/>
        </w:rPr>
        <w:t>nego w art. 70 i art. 74 ustawy z dnia 4 listopada 2022 r. o systemie identyfikacji i rejestracji zwierząt jest konieczne skrócenie terminu wejścia w życie tego przepisu.</w:t>
      </w:r>
    </w:p>
    <w:p w14:paraId="553ABA03" w14:textId="7BC12689" w:rsidR="00D6030D" w:rsidRPr="00F60D41" w:rsidRDefault="00D6030D" w:rsidP="009544FD">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Projekt ustawy jest zg</w:t>
      </w:r>
      <w:r w:rsidR="00AB5A4A" w:rsidRPr="00F60D41">
        <w:rPr>
          <w:rFonts w:ascii="Times New Roman" w:hAnsi="Times New Roman"/>
          <w:color w:val="000000"/>
          <w:sz w:val="24"/>
          <w:szCs w:val="24"/>
        </w:rPr>
        <w:t>odny z prawem Unii Europejskiej.</w:t>
      </w:r>
    </w:p>
    <w:p w14:paraId="48FEEDD7" w14:textId="77777777" w:rsidR="00D6030D" w:rsidRPr="00F60D41" w:rsidRDefault="00D6030D" w:rsidP="009544FD">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Projektowana ustawa nie będzie miała wpływu na sytuację ekonomiczną i społeczną</w:t>
      </w:r>
      <w:r w:rsidR="00801711" w:rsidRPr="00F60D41">
        <w:rPr>
          <w:rFonts w:ascii="Times New Roman" w:hAnsi="Times New Roman"/>
          <w:color w:val="000000"/>
          <w:sz w:val="24"/>
          <w:szCs w:val="24"/>
        </w:rPr>
        <w:t xml:space="preserve"> </w:t>
      </w:r>
      <w:r w:rsidRPr="00F60D41">
        <w:rPr>
          <w:rFonts w:ascii="Times New Roman" w:hAnsi="Times New Roman"/>
          <w:color w:val="000000"/>
          <w:sz w:val="24"/>
          <w:szCs w:val="24"/>
        </w:rPr>
        <w:t>rodziny, a także osób niepełnosprawnych oraz osób starszych.</w:t>
      </w:r>
    </w:p>
    <w:p w14:paraId="76F72865" w14:textId="77777777" w:rsidR="00D6030D" w:rsidRPr="00F60D41" w:rsidRDefault="00D6030D" w:rsidP="009544FD">
      <w:pPr>
        <w:spacing w:line="360" w:lineRule="auto"/>
        <w:ind w:firstLine="567"/>
        <w:jc w:val="both"/>
        <w:rPr>
          <w:rFonts w:ascii="Times New Roman" w:hAnsi="Times New Roman"/>
          <w:color w:val="000000"/>
          <w:sz w:val="24"/>
          <w:szCs w:val="24"/>
        </w:rPr>
      </w:pPr>
      <w:r w:rsidRPr="00F60D41">
        <w:rPr>
          <w:rFonts w:ascii="Times New Roman" w:hAnsi="Times New Roman"/>
          <w:color w:val="000000"/>
          <w:sz w:val="24"/>
          <w:szCs w:val="24"/>
        </w:rPr>
        <w:t>Projektowana ustawa nie będzie miała bezpośredniego wpływu na rynek pracy.</w:t>
      </w:r>
    </w:p>
    <w:p w14:paraId="57CDDE99" w14:textId="13541EDF" w:rsidR="00D6030D" w:rsidRPr="00F60D41" w:rsidRDefault="00D6030D" w:rsidP="00352CD1">
      <w:pPr>
        <w:spacing w:line="360" w:lineRule="auto"/>
        <w:ind w:firstLine="567"/>
        <w:jc w:val="both"/>
        <w:rPr>
          <w:rFonts w:ascii="Times New Roman" w:hAnsi="Times New Roman"/>
          <w:color w:val="000000"/>
          <w:sz w:val="24"/>
          <w:szCs w:val="24"/>
        </w:rPr>
      </w:pPr>
      <w:r w:rsidRPr="00647924">
        <w:rPr>
          <w:rFonts w:ascii="Times New Roman" w:hAnsi="Times New Roman"/>
          <w:color w:val="000000"/>
          <w:sz w:val="24"/>
          <w:szCs w:val="24"/>
        </w:rPr>
        <w:t>Projekt ustawy zosta</w:t>
      </w:r>
      <w:r w:rsidR="0052271D" w:rsidRPr="00647924">
        <w:rPr>
          <w:rFonts w:ascii="Times New Roman" w:hAnsi="Times New Roman"/>
          <w:color w:val="000000"/>
          <w:sz w:val="24"/>
          <w:szCs w:val="24"/>
        </w:rPr>
        <w:t xml:space="preserve">ł </w:t>
      </w:r>
      <w:r w:rsidR="006073E7" w:rsidRPr="00647924">
        <w:rPr>
          <w:rFonts w:ascii="Times New Roman" w:hAnsi="Times New Roman"/>
          <w:color w:val="000000"/>
          <w:sz w:val="24"/>
          <w:szCs w:val="24"/>
        </w:rPr>
        <w:t xml:space="preserve">wpisany </w:t>
      </w:r>
      <w:r w:rsidRPr="00647924">
        <w:rPr>
          <w:rFonts w:ascii="Times New Roman" w:hAnsi="Times New Roman"/>
          <w:color w:val="000000"/>
          <w:sz w:val="24"/>
          <w:szCs w:val="24"/>
        </w:rPr>
        <w:t>do Wykazu prac legislacyjnych</w:t>
      </w:r>
      <w:r w:rsidR="0078189A">
        <w:rPr>
          <w:rFonts w:ascii="Times New Roman" w:hAnsi="Times New Roman"/>
          <w:color w:val="000000"/>
          <w:sz w:val="24"/>
          <w:szCs w:val="24"/>
        </w:rPr>
        <w:t xml:space="preserve"> i programowych</w:t>
      </w:r>
      <w:r w:rsidRPr="00647924">
        <w:rPr>
          <w:rFonts w:ascii="Times New Roman" w:hAnsi="Times New Roman"/>
          <w:color w:val="000000"/>
          <w:sz w:val="24"/>
          <w:szCs w:val="24"/>
        </w:rPr>
        <w:t xml:space="preserve"> Rady Ministrów</w:t>
      </w:r>
      <w:r w:rsidR="0052271D" w:rsidRPr="00647924">
        <w:rPr>
          <w:rFonts w:ascii="Times New Roman" w:hAnsi="Times New Roman"/>
          <w:color w:val="000000"/>
          <w:sz w:val="24"/>
          <w:szCs w:val="24"/>
        </w:rPr>
        <w:t xml:space="preserve"> (UC40)</w:t>
      </w:r>
      <w:r w:rsidR="004A2892" w:rsidRPr="00647924">
        <w:rPr>
          <w:rFonts w:ascii="Times New Roman" w:hAnsi="Times New Roman"/>
          <w:color w:val="000000"/>
          <w:sz w:val="24"/>
          <w:szCs w:val="24"/>
        </w:rPr>
        <w:t>.</w:t>
      </w:r>
    </w:p>
    <w:sectPr w:rsidR="00D6030D" w:rsidRPr="00F60D41" w:rsidSect="00C83896">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FE5A" w14:textId="77777777" w:rsidR="009118E8" w:rsidRDefault="009118E8" w:rsidP="00933830">
      <w:pPr>
        <w:spacing w:line="240" w:lineRule="auto"/>
      </w:pPr>
      <w:r>
        <w:separator/>
      </w:r>
    </w:p>
  </w:endnote>
  <w:endnote w:type="continuationSeparator" w:id="0">
    <w:p w14:paraId="3BDC5853" w14:textId="77777777" w:rsidR="009118E8" w:rsidRDefault="009118E8" w:rsidP="00933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030655"/>
      <w:docPartObj>
        <w:docPartGallery w:val="Page Numbers (Bottom of Page)"/>
        <w:docPartUnique/>
      </w:docPartObj>
    </w:sdtPr>
    <w:sdtEndPr>
      <w:rPr>
        <w:rFonts w:ascii="Times New Roman" w:hAnsi="Times New Roman"/>
      </w:rPr>
    </w:sdtEndPr>
    <w:sdtContent>
      <w:p w14:paraId="25E8E1F3" w14:textId="39630AF2" w:rsidR="00C832CF" w:rsidRPr="00933830" w:rsidRDefault="00C832CF">
        <w:pPr>
          <w:pStyle w:val="Stopka"/>
          <w:jc w:val="center"/>
          <w:rPr>
            <w:rFonts w:ascii="Times New Roman" w:hAnsi="Times New Roman"/>
          </w:rPr>
        </w:pPr>
        <w:r w:rsidRPr="00933830">
          <w:rPr>
            <w:rFonts w:ascii="Times New Roman" w:hAnsi="Times New Roman"/>
          </w:rPr>
          <w:fldChar w:fldCharType="begin"/>
        </w:r>
        <w:r w:rsidRPr="00933830">
          <w:rPr>
            <w:rFonts w:ascii="Times New Roman" w:hAnsi="Times New Roman"/>
          </w:rPr>
          <w:instrText>PAGE   \* MERGEFORMAT</w:instrText>
        </w:r>
        <w:r w:rsidRPr="00933830">
          <w:rPr>
            <w:rFonts w:ascii="Times New Roman" w:hAnsi="Times New Roman"/>
          </w:rPr>
          <w:fldChar w:fldCharType="separate"/>
        </w:r>
        <w:r w:rsidR="00F64457">
          <w:rPr>
            <w:rFonts w:ascii="Times New Roman" w:hAnsi="Times New Roman"/>
            <w:noProof/>
          </w:rPr>
          <w:t>41</w:t>
        </w:r>
        <w:r w:rsidRPr="00933830">
          <w:rPr>
            <w:rFonts w:ascii="Times New Roman" w:hAnsi="Times New Roman"/>
          </w:rPr>
          <w:fldChar w:fldCharType="end"/>
        </w:r>
      </w:p>
    </w:sdtContent>
  </w:sdt>
  <w:p w14:paraId="51501C27" w14:textId="77777777" w:rsidR="00C832CF" w:rsidRDefault="00C83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B4FE" w14:textId="77777777" w:rsidR="009118E8" w:rsidRDefault="009118E8" w:rsidP="00933830">
      <w:pPr>
        <w:spacing w:line="240" w:lineRule="auto"/>
      </w:pPr>
      <w:r>
        <w:separator/>
      </w:r>
    </w:p>
  </w:footnote>
  <w:footnote w:type="continuationSeparator" w:id="0">
    <w:p w14:paraId="291A865C" w14:textId="77777777" w:rsidR="009118E8" w:rsidRDefault="009118E8" w:rsidP="009338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F1C"/>
    <w:multiLevelType w:val="hybridMultilevel"/>
    <w:tmpl w:val="CD6050B8"/>
    <w:lvl w:ilvl="0" w:tplc="4AE8F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4316B4E"/>
    <w:multiLevelType w:val="hybridMultilevel"/>
    <w:tmpl w:val="4D9A9ACE"/>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15:restartNumberingAfterBreak="0">
    <w:nsid w:val="05FE0BC3"/>
    <w:multiLevelType w:val="hybridMultilevel"/>
    <w:tmpl w:val="FEC457FE"/>
    <w:lvl w:ilvl="0" w:tplc="8DB869FA">
      <w:start w:val="1"/>
      <w:numFmt w:val="decimal"/>
      <w:lvlText w:val="%1)"/>
      <w:lvlJc w:val="left"/>
      <w:pPr>
        <w:ind w:left="1050" w:hanging="54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077C4444"/>
    <w:multiLevelType w:val="hybridMultilevel"/>
    <w:tmpl w:val="2DE4EC6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8457E7F"/>
    <w:multiLevelType w:val="hybridMultilevel"/>
    <w:tmpl w:val="5C442E36"/>
    <w:lvl w:ilvl="0" w:tplc="4AE8F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CA84903"/>
    <w:multiLevelType w:val="hybridMultilevel"/>
    <w:tmpl w:val="009233D0"/>
    <w:lvl w:ilvl="0" w:tplc="4AE8F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AB2CA4"/>
    <w:multiLevelType w:val="hybridMultilevel"/>
    <w:tmpl w:val="B1F479F2"/>
    <w:lvl w:ilvl="0" w:tplc="42A058D2">
      <w:start w:val="1"/>
      <w:numFmt w:val="decimal"/>
      <w:lvlText w:val="%1."/>
      <w:lvlJc w:val="center"/>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D5529BE"/>
    <w:multiLevelType w:val="hybridMultilevel"/>
    <w:tmpl w:val="132A9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7657C"/>
    <w:multiLevelType w:val="hybridMultilevel"/>
    <w:tmpl w:val="05061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674FC"/>
    <w:multiLevelType w:val="hybridMultilevel"/>
    <w:tmpl w:val="7C8CA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341E8"/>
    <w:multiLevelType w:val="hybridMultilevel"/>
    <w:tmpl w:val="7A824882"/>
    <w:lvl w:ilvl="0" w:tplc="51F0FB1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4296B"/>
    <w:multiLevelType w:val="hybridMultilevel"/>
    <w:tmpl w:val="342E478C"/>
    <w:lvl w:ilvl="0" w:tplc="04150017">
      <w:start w:val="1"/>
      <w:numFmt w:val="lowerLetter"/>
      <w:lvlText w:val="%1)"/>
      <w:lvlJc w:val="left"/>
      <w:pPr>
        <w:ind w:left="1428" w:hanging="360"/>
      </w:pPr>
    </w:lvl>
    <w:lvl w:ilvl="1" w:tplc="04150017">
      <w:start w:val="1"/>
      <w:numFmt w:val="lowerLetter"/>
      <w:lvlText w:val="%2)"/>
      <w:lvlJc w:val="left"/>
      <w:pPr>
        <w:ind w:left="4755"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45E1CFC"/>
    <w:multiLevelType w:val="hybridMultilevel"/>
    <w:tmpl w:val="4D9A9978"/>
    <w:lvl w:ilvl="0" w:tplc="42A058D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07EAC"/>
    <w:multiLevelType w:val="hybridMultilevel"/>
    <w:tmpl w:val="001C9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E030B"/>
    <w:multiLevelType w:val="hybridMultilevel"/>
    <w:tmpl w:val="BC7ED28E"/>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9156EB8"/>
    <w:multiLevelType w:val="hybridMultilevel"/>
    <w:tmpl w:val="AB50AA60"/>
    <w:lvl w:ilvl="0" w:tplc="4AE8F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952EDC"/>
    <w:multiLevelType w:val="hybridMultilevel"/>
    <w:tmpl w:val="C26E69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82233"/>
    <w:multiLevelType w:val="hybridMultilevel"/>
    <w:tmpl w:val="93DAAE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B676945"/>
    <w:multiLevelType w:val="hybridMultilevel"/>
    <w:tmpl w:val="9D88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E6DC1"/>
    <w:multiLevelType w:val="multilevel"/>
    <w:tmpl w:val="A1F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06F35"/>
    <w:multiLevelType w:val="hybridMultilevel"/>
    <w:tmpl w:val="1A602B1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DB67689"/>
    <w:multiLevelType w:val="hybridMultilevel"/>
    <w:tmpl w:val="886CF9C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1E89142D"/>
    <w:multiLevelType w:val="hybridMultilevel"/>
    <w:tmpl w:val="8F0EAB9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1CF30A2"/>
    <w:multiLevelType w:val="hybridMultilevel"/>
    <w:tmpl w:val="F376C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3384747"/>
    <w:multiLevelType w:val="hybridMultilevel"/>
    <w:tmpl w:val="79E81A78"/>
    <w:lvl w:ilvl="0" w:tplc="4AE8FDB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24A871B7"/>
    <w:multiLevelType w:val="hybridMultilevel"/>
    <w:tmpl w:val="13702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5C56D8"/>
    <w:multiLevelType w:val="hybridMultilevel"/>
    <w:tmpl w:val="CF5ED1F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26EB32D0"/>
    <w:multiLevelType w:val="multilevel"/>
    <w:tmpl w:val="2642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F23BB3"/>
    <w:multiLevelType w:val="hybridMultilevel"/>
    <w:tmpl w:val="22D47604"/>
    <w:lvl w:ilvl="0" w:tplc="51F0FB1E">
      <w:start w:val="1"/>
      <w:numFmt w:val="decimal"/>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2B714D60"/>
    <w:multiLevelType w:val="hybridMultilevel"/>
    <w:tmpl w:val="E7CE5AE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2F98176D"/>
    <w:multiLevelType w:val="hybridMultilevel"/>
    <w:tmpl w:val="ED14AAD0"/>
    <w:lvl w:ilvl="0" w:tplc="51F0FB1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E50FDD"/>
    <w:multiLevelType w:val="hybridMultilevel"/>
    <w:tmpl w:val="8C169614"/>
    <w:lvl w:ilvl="0" w:tplc="4AE8F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822961"/>
    <w:multiLevelType w:val="hybridMultilevel"/>
    <w:tmpl w:val="6854CC50"/>
    <w:lvl w:ilvl="0" w:tplc="04150017">
      <w:start w:val="1"/>
      <w:numFmt w:val="lowerLetter"/>
      <w:lvlText w:val="%1)"/>
      <w:lvlJc w:val="left"/>
      <w:pPr>
        <w:ind w:left="1428" w:hanging="360"/>
      </w:pPr>
      <w:rPr>
        <w:rFonts w:hint="default"/>
      </w:rPr>
    </w:lvl>
    <w:lvl w:ilvl="1" w:tplc="1868C4E4">
      <w:numFmt w:val="bullet"/>
      <w:lvlText w:val=""/>
      <w:lvlJc w:val="left"/>
      <w:pPr>
        <w:ind w:left="2148" w:hanging="360"/>
      </w:pPr>
      <w:rPr>
        <w:rFonts w:ascii="Symbol" w:eastAsia="Symbol" w:hAnsi="Symbol" w:cs="Symbol" w:hint="default"/>
      </w:rPr>
    </w:lvl>
    <w:lvl w:ilvl="2" w:tplc="BB36AAEC">
      <w:start w:val="1"/>
      <w:numFmt w:val="decimal"/>
      <w:lvlText w:val="%3)"/>
      <w:lvlJc w:val="left"/>
      <w:pPr>
        <w:ind w:left="2904" w:hanging="396"/>
      </w:pPr>
      <w:rPr>
        <w:rFont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0AB4A6B"/>
    <w:multiLevelType w:val="hybridMultilevel"/>
    <w:tmpl w:val="71786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B7469"/>
    <w:multiLevelType w:val="hybridMultilevel"/>
    <w:tmpl w:val="716483DA"/>
    <w:lvl w:ilvl="0" w:tplc="58EA70E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970962"/>
    <w:multiLevelType w:val="hybridMultilevel"/>
    <w:tmpl w:val="60447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9C32DD"/>
    <w:multiLevelType w:val="hybridMultilevel"/>
    <w:tmpl w:val="4B74197E"/>
    <w:lvl w:ilvl="0" w:tplc="4AE8F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B881A23"/>
    <w:multiLevelType w:val="hybridMultilevel"/>
    <w:tmpl w:val="A7CAA1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3CD74ACB"/>
    <w:multiLevelType w:val="hybridMultilevel"/>
    <w:tmpl w:val="2C9CD3B8"/>
    <w:lvl w:ilvl="0" w:tplc="4AE8F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FE600A"/>
    <w:multiLevelType w:val="hybridMultilevel"/>
    <w:tmpl w:val="762C054A"/>
    <w:lvl w:ilvl="0" w:tplc="04150011">
      <w:start w:val="1"/>
      <w:numFmt w:val="decimal"/>
      <w:lvlText w:val="%1)"/>
      <w:lvlJc w:val="left"/>
      <w:pPr>
        <w:ind w:left="1428" w:hanging="360"/>
      </w:pPr>
    </w:lvl>
    <w:lvl w:ilvl="1" w:tplc="250213B0">
      <w:start w:val="1"/>
      <w:numFmt w:val="decimal"/>
      <w:lvlText w:val="%2."/>
      <w:lvlJc w:val="left"/>
      <w:pPr>
        <w:ind w:left="2148" w:hanging="360"/>
      </w:pPr>
      <w:rPr>
        <w:rFonts w:hint="default"/>
      </w:r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3F805D04"/>
    <w:multiLevelType w:val="hybridMultilevel"/>
    <w:tmpl w:val="634CDD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DB7DC0"/>
    <w:multiLevelType w:val="hybridMultilevel"/>
    <w:tmpl w:val="FD2C06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41981FDF"/>
    <w:multiLevelType w:val="hybridMultilevel"/>
    <w:tmpl w:val="EC263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5A3321"/>
    <w:multiLevelType w:val="hybridMultilevel"/>
    <w:tmpl w:val="7A824882"/>
    <w:lvl w:ilvl="0" w:tplc="51F0FB1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23D15"/>
    <w:multiLevelType w:val="hybridMultilevel"/>
    <w:tmpl w:val="20E8EFB8"/>
    <w:lvl w:ilvl="0" w:tplc="677A196A">
      <w:start w:val="1"/>
      <w:numFmt w:val="bullet"/>
      <w:lvlText w:val=""/>
      <w:lvlJc w:val="left"/>
      <w:pPr>
        <w:ind w:left="2310" w:hanging="360"/>
      </w:pPr>
      <w:rPr>
        <w:rFonts w:ascii="Symbol" w:hAnsi="Symbol" w:hint="default"/>
      </w:rPr>
    </w:lvl>
    <w:lvl w:ilvl="1" w:tplc="04150003" w:tentative="1">
      <w:start w:val="1"/>
      <w:numFmt w:val="bullet"/>
      <w:lvlText w:val="o"/>
      <w:lvlJc w:val="left"/>
      <w:pPr>
        <w:ind w:left="3030" w:hanging="360"/>
      </w:pPr>
      <w:rPr>
        <w:rFonts w:ascii="Courier New" w:hAnsi="Courier New" w:cs="Courier New" w:hint="default"/>
      </w:rPr>
    </w:lvl>
    <w:lvl w:ilvl="2" w:tplc="04150005" w:tentative="1">
      <w:start w:val="1"/>
      <w:numFmt w:val="bullet"/>
      <w:lvlText w:val=""/>
      <w:lvlJc w:val="left"/>
      <w:pPr>
        <w:ind w:left="3750" w:hanging="360"/>
      </w:pPr>
      <w:rPr>
        <w:rFonts w:ascii="Wingdings" w:hAnsi="Wingdings" w:hint="default"/>
      </w:rPr>
    </w:lvl>
    <w:lvl w:ilvl="3" w:tplc="04150001" w:tentative="1">
      <w:start w:val="1"/>
      <w:numFmt w:val="bullet"/>
      <w:lvlText w:val=""/>
      <w:lvlJc w:val="left"/>
      <w:pPr>
        <w:ind w:left="4470" w:hanging="360"/>
      </w:pPr>
      <w:rPr>
        <w:rFonts w:ascii="Symbol" w:hAnsi="Symbol" w:hint="default"/>
      </w:rPr>
    </w:lvl>
    <w:lvl w:ilvl="4" w:tplc="04150003" w:tentative="1">
      <w:start w:val="1"/>
      <w:numFmt w:val="bullet"/>
      <w:lvlText w:val="o"/>
      <w:lvlJc w:val="left"/>
      <w:pPr>
        <w:ind w:left="5190" w:hanging="360"/>
      </w:pPr>
      <w:rPr>
        <w:rFonts w:ascii="Courier New" w:hAnsi="Courier New" w:cs="Courier New" w:hint="default"/>
      </w:rPr>
    </w:lvl>
    <w:lvl w:ilvl="5" w:tplc="04150005" w:tentative="1">
      <w:start w:val="1"/>
      <w:numFmt w:val="bullet"/>
      <w:lvlText w:val=""/>
      <w:lvlJc w:val="left"/>
      <w:pPr>
        <w:ind w:left="5910" w:hanging="360"/>
      </w:pPr>
      <w:rPr>
        <w:rFonts w:ascii="Wingdings" w:hAnsi="Wingdings" w:hint="default"/>
      </w:rPr>
    </w:lvl>
    <w:lvl w:ilvl="6" w:tplc="04150001" w:tentative="1">
      <w:start w:val="1"/>
      <w:numFmt w:val="bullet"/>
      <w:lvlText w:val=""/>
      <w:lvlJc w:val="left"/>
      <w:pPr>
        <w:ind w:left="6630" w:hanging="360"/>
      </w:pPr>
      <w:rPr>
        <w:rFonts w:ascii="Symbol" w:hAnsi="Symbol" w:hint="default"/>
      </w:rPr>
    </w:lvl>
    <w:lvl w:ilvl="7" w:tplc="04150003" w:tentative="1">
      <w:start w:val="1"/>
      <w:numFmt w:val="bullet"/>
      <w:lvlText w:val="o"/>
      <w:lvlJc w:val="left"/>
      <w:pPr>
        <w:ind w:left="7350" w:hanging="360"/>
      </w:pPr>
      <w:rPr>
        <w:rFonts w:ascii="Courier New" w:hAnsi="Courier New" w:cs="Courier New" w:hint="default"/>
      </w:rPr>
    </w:lvl>
    <w:lvl w:ilvl="8" w:tplc="04150005" w:tentative="1">
      <w:start w:val="1"/>
      <w:numFmt w:val="bullet"/>
      <w:lvlText w:val=""/>
      <w:lvlJc w:val="left"/>
      <w:pPr>
        <w:ind w:left="8070" w:hanging="360"/>
      </w:pPr>
      <w:rPr>
        <w:rFonts w:ascii="Wingdings" w:hAnsi="Wingdings" w:hint="default"/>
      </w:rPr>
    </w:lvl>
  </w:abstractNum>
  <w:abstractNum w:abstractNumId="45" w15:restartNumberingAfterBreak="0">
    <w:nsid w:val="46C70D69"/>
    <w:multiLevelType w:val="hybridMultilevel"/>
    <w:tmpl w:val="66DEB66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46D34CD1"/>
    <w:multiLevelType w:val="hybridMultilevel"/>
    <w:tmpl w:val="F258B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F34240"/>
    <w:multiLevelType w:val="multilevel"/>
    <w:tmpl w:val="9BA0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0C019D"/>
    <w:multiLevelType w:val="hybridMultilevel"/>
    <w:tmpl w:val="28F0070A"/>
    <w:lvl w:ilvl="0" w:tplc="4AE8F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4E8C237C"/>
    <w:multiLevelType w:val="hybridMultilevel"/>
    <w:tmpl w:val="EC6C9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2977AB"/>
    <w:multiLevelType w:val="hybridMultilevel"/>
    <w:tmpl w:val="975C253A"/>
    <w:lvl w:ilvl="0" w:tplc="4AE8F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F33F92"/>
    <w:multiLevelType w:val="hybridMultilevel"/>
    <w:tmpl w:val="FCF86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2F2B69"/>
    <w:multiLevelType w:val="hybridMultilevel"/>
    <w:tmpl w:val="4238B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645E8A"/>
    <w:multiLevelType w:val="hybridMultilevel"/>
    <w:tmpl w:val="2F1CC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F420C0"/>
    <w:multiLevelType w:val="hybridMultilevel"/>
    <w:tmpl w:val="32C40D0A"/>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5" w15:restartNumberingAfterBreak="0">
    <w:nsid w:val="5B5819A7"/>
    <w:multiLevelType w:val="hybridMultilevel"/>
    <w:tmpl w:val="A73C29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DF95BB2"/>
    <w:multiLevelType w:val="hybridMultilevel"/>
    <w:tmpl w:val="45B83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BE7509"/>
    <w:multiLevelType w:val="hybridMultilevel"/>
    <w:tmpl w:val="68180270"/>
    <w:lvl w:ilvl="0" w:tplc="4AE8F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2333C0"/>
    <w:multiLevelType w:val="hybridMultilevel"/>
    <w:tmpl w:val="0E5891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6774138"/>
    <w:multiLevelType w:val="hybridMultilevel"/>
    <w:tmpl w:val="6706CD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8DA35EA"/>
    <w:multiLevelType w:val="multilevel"/>
    <w:tmpl w:val="233C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E413B1"/>
    <w:multiLevelType w:val="hybridMultilevel"/>
    <w:tmpl w:val="49501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EF635C4"/>
    <w:multiLevelType w:val="hybridMultilevel"/>
    <w:tmpl w:val="5E266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E5576"/>
    <w:multiLevelType w:val="hybridMultilevel"/>
    <w:tmpl w:val="97DA189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4" w15:restartNumberingAfterBreak="0">
    <w:nsid w:val="723B1357"/>
    <w:multiLevelType w:val="hybridMultilevel"/>
    <w:tmpl w:val="8F3A21E2"/>
    <w:lvl w:ilvl="0" w:tplc="42A058D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B31CD4"/>
    <w:multiLevelType w:val="hybridMultilevel"/>
    <w:tmpl w:val="36CC7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EF6EC4"/>
    <w:multiLevelType w:val="hybridMultilevel"/>
    <w:tmpl w:val="E0F47530"/>
    <w:lvl w:ilvl="0" w:tplc="04150017">
      <w:start w:val="1"/>
      <w:numFmt w:val="lowerLetter"/>
      <w:lvlText w:val="%1)"/>
      <w:lvlJc w:val="left"/>
      <w:pPr>
        <w:ind w:left="1950" w:hanging="360"/>
      </w:p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67" w15:restartNumberingAfterBreak="0">
    <w:nsid w:val="75017B86"/>
    <w:multiLevelType w:val="hybridMultilevel"/>
    <w:tmpl w:val="4F643DEC"/>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6230066"/>
    <w:multiLevelType w:val="hybridMultilevel"/>
    <w:tmpl w:val="074EB21C"/>
    <w:lvl w:ilvl="0" w:tplc="4AE8FDB2">
      <w:start w:val="1"/>
      <w:numFmt w:val="bullet"/>
      <w:lvlText w:val=""/>
      <w:lvlJc w:val="left"/>
      <w:pPr>
        <w:ind w:left="1230" w:hanging="360"/>
      </w:pPr>
      <w:rPr>
        <w:rFonts w:ascii="Symbol" w:hAnsi="Symbol"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9" w15:restartNumberingAfterBreak="0">
    <w:nsid w:val="793D79E0"/>
    <w:multiLevelType w:val="hybridMultilevel"/>
    <w:tmpl w:val="8B8CE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9C2491"/>
    <w:multiLevelType w:val="hybridMultilevel"/>
    <w:tmpl w:val="1AEC59E0"/>
    <w:lvl w:ilvl="0" w:tplc="4AE8F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79EC1FCF"/>
    <w:multiLevelType w:val="multilevel"/>
    <w:tmpl w:val="FDE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5A753B"/>
    <w:multiLevelType w:val="hybridMultilevel"/>
    <w:tmpl w:val="6562E7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DCA120A"/>
    <w:multiLevelType w:val="hybridMultilevel"/>
    <w:tmpl w:val="5662833C"/>
    <w:lvl w:ilvl="0" w:tplc="42A058D2">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F0B2110"/>
    <w:multiLevelType w:val="hybridMultilevel"/>
    <w:tmpl w:val="0A1C41E0"/>
    <w:lvl w:ilvl="0" w:tplc="4AE8FD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04425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5818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207134">
    <w:abstractNumId w:val="23"/>
  </w:num>
  <w:num w:numId="4" w16cid:durableId="523401033">
    <w:abstractNumId w:val="46"/>
  </w:num>
  <w:num w:numId="5" w16cid:durableId="1300771456">
    <w:abstractNumId w:val="7"/>
  </w:num>
  <w:num w:numId="6" w16cid:durableId="285501152">
    <w:abstractNumId w:val="35"/>
  </w:num>
  <w:num w:numId="7" w16cid:durableId="1069688812">
    <w:abstractNumId w:val="62"/>
  </w:num>
  <w:num w:numId="8" w16cid:durableId="783574081">
    <w:abstractNumId w:val="9"/>
  </w:num>
  <w:num w:numId="9" w16cid:durableId="1762025801">
    <w:abstractNumId w:val="42"/>
  </w:num>
  <w:num w:numId="10" w16cid:durableId="253559929">
    <w:abstractNumId w:val="65"/>
  </w:num>
  <w:num w:numId="11" w16cid:durableId="86654710">
    <w:abstractNumId w:val="69"/>
  </w:num>
  <w:num w:numId="12" w16cid:durableId="1066101454">
    <w:abstractNumId w:val="51"/>
  </w:num>
  <w:num w:numId="13" w16cid:durableId="943343375">
    <w:abstractNumId w:val="52"/>
  </w:num>
  <w:num w:numId="14" w16cid:durableId="487094614">
    <w:abstractNumId w:val="56"/>
  </w:num>
  <w:num w:numId="15" w16cid:durableId="308290403">
    <w:abstractNumId w:val="1"/>
  </w:num>
  <w:num w:numId="16" w16cid:durableId="1863008923">
    <w:abstractNumId w:val="16"/>
  </w:num>
  <w:num w:numId="17" w16cid:durableId="2001762047">
    <w:abstractNumId w:val="25"/>
  </w:num>
  <w:num w:numId="18" w16cid:durableId="1666978823">
    <w:abstractNumId w:val="34"/>
  </w:num>
  <w:num w:numId="19" w16cid:durableId="1731878887">
    <w:abstractNumId w:val="54"/>
  </w:num>
  <w:num w:numId="20" w16cid:durableId="1326393338">
    <w:abstractNumId w:val="2"/>
  </w:num>
  <w:num w:numId="21" w16cid:durableId="1300651931">
    <w:abstractNumId w:val="68"/>
  </w:num>
  <w:num w:numId="22" w16cid:durableId="739642415">
    <w:abstractNumId w:val="13"/>
  </w:num>
  <w:num w:numId="23" w16cid:durableId="864711107">
    <w:abstractNumId w:val="53"/>
  </w:num>
  <w:num w:numId="24" w16cid:durableId="950431305">
    <w:abstractNumId w:val="36"/>
  </w:num>
  <w:num w:numId="25" w16cid:durableId="1525363112">
    <w:abstractNumId w:val="66"/>
  </w:num>
  <w:num w:numId="26" w16cid:durableId="1076394051">
    <w:abstractNumId w:val="5"/>
  </w:num>
  <w:num w:numId="27" w16cid:durableId="482041717">
    <w:abstractNumId w:val="31"/>
  </w:num>
  <w:num w:numId="28" w16cid:durableId="459617293">
    <w:abstractNumId w:val="61"/>
  </w:num>
  <w:num w:numId="29" w16cid:durableId="2134791164">
    <w:abstractNumId w:val="55"/>
  </w:num>
  <w:num w:numId="30" w16cid:durableId="9573675">
    <w:abstractNumId w:val="40"/>
  </w:num>
  <w:num w:numId="31" w16cid:durableId="1129592325">
    <w:abstractNumId w:val="8"/>
  </w:num>
  <w:num w:numId="32" w16cid:durableId="1000811065">
    <w:abstractNumId w:val="44"/>
  </w:num>
  <w:num w:numId="33" w16cid:durableId="1087769981">
    <w:abstractNumId w:val="15"/>
  </w:num>
  <w:num w:numId="34" w16cid:durableId="1342656652">
    <w:abstractNumId w:val="50"/>
  </w:num>
  <w:num w:numId="35" w16cid:durableId="311057391">
    <w:abstractNumId w:val="57"/>
  </w:num>
  <w:num w:numId="36" w16cid:durableId="56831749">
    <w:abstractNumId w:val="24"/>
  </w:num>
  <w:num w:numId="37" w16cid:durableId="240021039">
    <w:abstractNumId w:val="18"/>
  </w:num>
  <w:num w:numId="38" w16cid:durableId="780494983">
    <w:abstractNumId w:val="70"/>
  </w:num>
  <w:num w:numId="39" w16cid:durableId="1041785118">
    <w:abstractNumId w:val="4"/>
  </w:num>
  <w:num w:numId="40" w16cid:durableId="268664271">
    <w:abstractNumId w:val="48"/>
  </w:num>
  <w:num w:numId="41" w16cid:durableId="363210062">
    <w:abstractNumId w:val="0"/>
  </w:num>
  <w:num w:numId="42" w16cid:durableId="1901624097">
    <w:abstractNumId w:val="74"/>
  </w:num>
  <w:num w:numId="43" w16cid:durableId="630401245">
    <w:abstractNumId w:val="45"/>
  </w:num>
  <w:num w:numId="44" w16cid:durableId="1975403459">
    <w:abstractNumId w:val="30"/>
  </w:num>
  <w:num w:numId="45" w16cid:durableId="451048981">
    <w:abstractNumId w:val="64"/>
  </w:num>
  <w:num w:numId="46" w16cid:durableId="1346708608">
    <w:abstractNumId w:val="6"/>
  </w:num>
  <w:num w:numId="47" w16cid:durableId="1388844498">
    <w:abstractNumId w:val="12"/>
  </w:num>
  <w:num w:numId="48" w16cid:durableId="1399935915">
    <w:abstractNumId w:val="73"/>
  </w:num>
  <w:num w:numId="49" w16cid:durableId="1147011801">
    <w:abstractNumId w:val="28"/>
  </w:num>
  <w:num w:numId="50" w16cid:durableId="331226426">
    <w:abstractNumId w:val="10"/>
  </w:num>
  <w:num w:numId="51" w16cid:durableId="2111774098">
    <w:abstractNumId w:val="58"/>
  </w:num>
  <w:num w:numId="52" w16cid:durableId="774136536">
    <w:abstractNumId w:val="43"/>
  </w:num>
  <w:num w:numId="53" w16cid:durableId="282199524">
    <w:abstractNumId w:val="47"/>
  </w:num>
  <w:num w:numId="54" w16cid:durableId="580406442">
    <w:abstractNumId w:val="27"/>
  </w:num>
  <w:num w:numId="55" w16cid:durableId="403574860">
    <w:abstractNumId w:val="71"/>
  </w:num>
  <w:num w:numId="56" w16cid:durableId="1673755604">
    <w:abstractNumId w:val="60"/>
  </w:num>
  <w:num w:numId="57" w16cid:durableId="1312521444">
    <w:abstractNumId w:val="19"/>
  </w:num>
  <w:num w:numId="58" w16cid:durableId="86003638">
    <w:abstractNumId w:val="38"/>
  </w:num>
  <w:num w:numId="59" w16cid:durableId="1492596187">
    <w:abstractNumId w:val="32"/>
  </w:num>
  <w:num w:numId="60" w16cid:durableId="2054689000">
    <w:abstractNumId w:val="14"/>
  </w:num>
  <w:num w:numId="61" w16cid:durableId="50271672">
    <w:abstractNumId w:val="3"/>
  </w:num>
  <w:num w:numId="62" w16cid:durableId="990476880">
    <w:abstractNumId w:val="11"/>
  </w:num>
  <w:num w:numId="63" w16cid:durableId="407460548">
    <w:abstractNumId w:val="26"/>
  </w:num>
  <w:num w:numId="64" w16cid:durableId="2113473664">
    <w:abstractNumId w:val="67"/>
  </w:num>
  <w:num w:numId="65" w16cid:durableId="583537567">
    <w:abstractNumId w:val="20"/>
  </w:num>
  <w:num w:numId="66" w16cid:durableId="250626635">
    <w:abstractNumId w:val="39"/>
  </w:num>
  <w:num w:numId="67" w16cid:durableId="1518807758">
    <w:abstractNumId w:val="17"/>
  </w:num>
  <w:num w:numId="68" w16cid:durableId="2021663288">
    <w:abstractNumId w:val="37"/>
  </w:num>
  <w:num w:numId="69" w16cid:durableId="1323656731">
    <w:abstractNumId w:val="59"/>
  </w:num>
  <w:num w:numId="70" w16cid:durableId="1013843467">
    <w:abstractNumId w:val="63"/>
  </w:num>
  <w:num w:numId="71" w16cid:durableId="724985273">
    <w:abstractNumId w:val="22"/>
  </w:num>
  <w:num w:numId="72" w16cid:durableId="1790396727">
    <w:abstractNumId w:val="41"/>
  </w:num>
  <w:num w:numId="73" w16cid:durableId="1757096450">
    <w:abstractNumId w:val="21"/>
  </w:num>
  <w:num w:numId="74" w16cid:durableId="369380123">
    <w:abstractNumId w:val="29"/>
  </w:num>
  <w:num w:numId="75" w16cid:durableId="2074348029">
    <w:abstractNumId w:val="33"/>
  </w:num>
  <w:num w:numId="76" w16cid:durableId="279773586">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90"/>
    <w:rsid w:val="0000634F"/>
    <w:rsid w:val="00007F25"/>
    <w:rsid w:val="00015975"/>
    <w:rsid w:val="00020CD7"/>
    <w:rsid w:val="0002756A"/>
    <w:rsid w:val="00031C42"/>
    <w:rsid w:val="00037D14"/>
    <w:rsid w:val="00040B86"/>
    <w:rsid w:val="00041053"/>
    <w:rsid w:val="0004470A"/>
    <w:rsid w:val="000448E8"/>
    <w:rsid w:val="000574E5"/>
    <w:rsid w:val="000659C9"/>
    <w:rsid w:val="0006699E"/>
    <w:rsid w:val="000717DD"/>
    <w:rsid w:val="00073D9C"/>
    <w:rsid w:val="000752FC"/>
    <w:rsid w:val="0007770A"/>
    <w:rsid w:val="000800B9"/>
    <w:rsid w:val="00082E6A"/>
    <w:rsid w:val="00083116"/>
    <w:rsid w:val="00085CB3"/>
    <w:rsid w:val="00086D54"/>
    <w:rsid w:val="000922E4"/>
    <w:rsid w:val="0009382C"/>
    <w:rsid w:val="00093B93"/>
    <w:rsid w:val="000A3BA1"/>
    <w:rsid w:val="000A7F43"/>
    <w:rsid w:val="000B10C3"/>
    <w:rsid w:val="000B19C3"/>
    <w:rsid w:val="000B3496"/>
    <w:rsid w:val="000B72B2"/>
    <w:rsid w:val="000C2D08"/>
    <w:rsid w:val="000C36D2"/>
    <w:rsid w:val="000C4535"/>
    <w:rsid w:val="000C6184"/>
    <w:rsid w:val="000D23A5"/>
    <w:rsid w:val="000D2458"/>
    <w:rsid w:val="000D3F81"/>
    <w:rsid w:val="000D72AC"/>
    <w:rsid w:val="000E02F9"/>
    <w:rsid w:val="000E5131"/>
    <w:rsid w:val="00104FF3"/>
    <w:rsid w:val="00114536"/>
    <w:rsid w:val="001145A1"/>
    <w:rsid w:val="00120AF8"/>
    <w:rsid w:val="00125FB4"/>
    <w:rsid w:val="00127A9E"/>
    <w:rsid w:val="00133DBD"/>
    <w:rsid w:val="00146DFE"/>
    <w:rsid w:val="001478FC"/>
    <w:rsid w:val="00151BBC"/>
    <w:rsid w:val="00153FCB"/>
    <w:rsid w:val="00160136"/>
    <w:rsid w:val="00162D38"/>
    <w:rsid w:val="00164AAB"/>
    <w:rsid w:val="00174DFB"/>
    <w:rsid w:val="0018045D"/>
    <w:rsid w:val="00191F8C"/>
    <w:rsid w:val="001A78F6"/>
    <w:rsid w:val="001B0905"/>
    <w:rsid w:val="001C1496"/>
    <w:rsid w:val="001C6E5B"/>
    <w:rsid w:val="001E22AB"/>
    <w:rsid w:val="001F14D1"/>
    <w:rsid w:val="001F6CCD"/>
    <w:rsid w:val="00200BF1"/>
    <w:rsid w:val="00201D58"/>
    <w:rsid w:val="002062C2"/>
    <w:rsid w:val="00207819"/>
    <w:rsid w:val="00215029"/>
    <w:rsid w:val="002151F7"/>
    <w:rsid w:val="002168C4"/>
    <w:rsid w:val="00226608"/>
    <w:rsid w:val="00235E00"/>
    <w:rsid w:val="00235EAF"/>
    <w:rsid w:val="00236C42"/>
    <w:rsid w:val="00241A47"/>
    <w:rsid w:val="0024564E"/>
    <w:rsid w:val="00254E7B"/>
    <w:rsid w:val="00257701"/>
    <w:rsid w:val="0027642B"/>
    <w:rsid w:val="00280CCC"/>
    <w:rsid w:val="002944B5"/>
    <w:rsid w:val="002947F8"/>
    <w:rsid w:val="00296D23"/>
    <w:rsid w:val="002B244D"/>
    <w:rsid w:val="002C7A9A"/>
    <w:rsid w:val="002D1C1E"/>
    <w:rsid w:val="002D3FD9"/>
    <w:rsid w:val="002D4D50"/>
    <w:rsid w:val="002E2202"/>
    <w:rsid w:val="002E3B5A"/>
    <w:rsid w:val="002E41AB"/>
    <w:rsid w:val="002E4BBF"/>
    <w:rsid w:val="002F0917"/>
    <w:rsid w:val="002F6024"/>
    <w:rsid w:val="0030183D"/>
    <w:rsid w:val="00303990"/>
    <w:rsid w:val="00305A31"/>
    <w:rsid w:val="00317150"/>
    <w:rsid w:val="00323893"/>
    <w:rsid w:val="00324961"/>
    <w:rsid w:val="00325628"/>
    <w:rsid w:val="00330B07"/>
    <w:rsid w:val="00335169"/>
    <w:rsid w:val="00343E3E"/>
    <w:rsid w:val="00344106"/>
    <w:rsid w:val="003456FA"/>
    <w:rsid w:val="00345DD8"/>
    <w:rsid w:val="00352CD1"/>
    <w:rsid w:val="003545F4"/>
    <w:rsid w:val="00355CFC"/>
    <w:rsid w:val="003566C8"/>
    <w:rsid w:val="00360697"/>
    <w:rsid w:val="00361B22"/>
    <w:rsid w:val="00363C5B"/>
    <w:rsid w:val="00365FD9"/>
    <w:rsid w:val="003670E3"/>
    <w:rsid w:val="00371D6A"/>
    <w:rsid w:val="00371D85"/>
    <w:rsid w:val="0037270D"/>
    <w:rsid w:val="003778DD"/>
    <w:rsid w:val="00380C21"/>
    <w:rsid w:val="003810B8"/>
    <w:rsid w:val="00381278"/>
    <w:rsid w:val="00384348"/>
    <w:rsid w:val="003A7193"/>
    <w:rsid w:val="003B59F7"/>
    <w:rsid w:val="003C3334"/>
    <w:rsid w:val="003C555F"/>
    <w:rsid w:val="003C59BE"/>
    <w:rsid w:val="003D3287"/>
    <w:rsid w:val="003D776E"/>
    <w:rsid w:val="003D7F05"/>
    <w:rsid w:val="003E14EB"/>
    <w:rsid w:val="003E3FC2"/>
    <w:rsid w:val="003E5392"/>
    <w:rsid w:val="003F1208"/>
    <w:rsid w:val="003F470B"/>
    <w:rsid w:val="003F6655"/>
    <w:rsid w:val="004017F5"/>
    <w:rsid w:val="00406F44"/>
    <w:rsid w:val="0040759F"/>
    <w:rsid w:val="004124BD"/>
    <w:rsid w:val="004137FA"/>
    <w:rsid w:val="00415790"/>
    <w:rsid w:val="004172FC"/>
    <w:rsid w:val="004233D8"/>
    <w:rsid w:val="0043025E"/>
    <w:rsid w:val="004332B4"/>
    <w:rsid w:val="0043393D"/>
    <w:rsid w:val="004420E5"/>
    <w:rsid w:val="00445EEC"/>
    <w:rsid w:val="00446945"/>
    <w:rsid w:val="00446E53"/>
    <w:rsid w:val="00450E32"/>
    <w:rsid w:val="00456E15"/>
    <w:rsid w:val="004574EB"/>
    <w:rsid w:val="004617B3"/>
    <w:rsid w:val="004630A3"/>
    <w:rsid w:val="00466005"/>
    <w:rsid w:val="00472BA5"/>
    <w:rsid w:val="00474199"/>
    <w:rsid w:val="00474B88"/>
    <w:rsid w:val="004779E7"/>
    <w:rsid w:val="0048328A"/>
    <w:rsid w:val="00487CF2"/>
    <w:rsid w:val="0049087D"/>
    <w:rsid w:val="00497B4C"/>
    <w:rsid w:val="004A2892"/>
    <w:rsid w:val="004A3AD9"/>
    <w:rsid w:val="004A727B"/>
    <w:rsid w:val="004B1DC6"/>
    <w:rsid w:val="004C0352"/>
    <w:rsid w:val="004C1760"/>
    <w:rsid w:val="004C2337"/>
    <w:rsid w:val="004C2929"/>
    <w:rsid w:val="004C332E"/>
    <w:rsid w:val="004C7F12"/>
    <w:rsid w:val="004D0436"/>
    <w:rsid w:val="004D4F9B"/>
    <w:rsid w:val="004D5D9D"/>
    <w:rsid w:val="004D6479"/>
    <w:rsid w:val="004D6B60"/>
    <w:rsid w:val="004E47A6"/>
    <w:rsid w:val="004E508C"/>
    <w:rsid w:val="004F22DB"/>
    <w:rsid w:val="004F6665"/>
    <w:rsid w:val="004F66EF"/>
    <w:rsid w:val="004F69EA"/>
    <w:rsid w:val="005040BB"/>
    <w:rsid w:val="00506720"/>
    <w:rsid w:val="0051248F"/>
    <w:rsid w:val="0051544C"/>
    <w:rsid w:val="00515608"/>
    <w:rsid w:val="0052271D"/>
    <w:rsid w:val="005319B5"/>
    <w:rsid w:val="00533D26"/>
    <w:rsid w:val="00535F29"/>
    <w:rsid w:val="00546397"/>
    <w:rsid w:val="0054693A"/>
    <w:rsid w:val="005477DC"/>
    <w:rsid w:val="00547FE2"/>
    <w:rsid w:val="00551A68"/>
    <w:rsid w:val="00561A56"/>
    <w:rsid w:val="00562C1C"/>
    <w:rsid w:val="005638A2"/>
    <w:rsid w:val="00563922"/>
    <w:rsid w:val="00570CB5"/>
    <w:rsid w:val="00571136"/>
    <w:rsid w:val="00572145"/>
    <w:rsid w:val="0057297F"/>
    <w:rsid w:val="00574BAF"/>
    <w:rsid w:val="0057676A"/>
    <w:rsid w:val="005863D7"/>
    <w:rsid w:val="00587B91"/>
    <w:rsid w:val="00587F38"/>
    <w:rsid w:val="00590E13"/>
    <w:rsid w:val="005A012B"/>
    <w:rsid w:val="005A1441"/>
    <w:rsid w:val="005A3426"/>
    <w:rsid w:val="005A6B81"/>
    <w:rsid w:val="005A7151"/>
    <w:rsid w:val="005B1FF0"/>
    <w:rsid w:val="005C1A17"/>
    <w:rsid w:val="005C3288"/>
    <w:rsid w:val="005C7363"/>
    <w:rsid w:val="005D39BD"/>
    <w:rsid w:val="005D6FDF"/>
    <w:rsid w:val="005E0CFC"/>
    <w:rsid w:val="005E23B0"/>
    <w:rsid w:val="005E3FDB"/>
    <w:rsid w:val="005E62BD"/>
    <w:rsid w:val="005E7230"/>
    <w:rsid w:val="005F21D7"/>
    <w:rsid w:val="005F23D1"/>
    <w:rsid w:val="005F32E0"/>
    <w:rsid w:val="005F5929"/>
    <w:rsid w:val="005F5D5B"/>
    <w:rsid w:val="005F7162"/>
    <w:rsid w:val="00602E69"/>
    <w:rsid w:val="0060450F"/>
    <w:rsid w:val="006073E7"/>
    <w:rsid w:val="00607844"/>
    <w:rsid w:val="006236DD"/>
    <w:rsid w:val="006252F0"/>
    <w:rsid w:val="006278ED"/>
    <w:rsid w:val="00631519"/>
    <w:rsid w:val="006362CB"/>
    <w:rsid w:val="00637825"/>
    <w:rsid w:val="00640EF8"/>
    <w:rsid w:val="00644945"/>
    <w:rsid w:val="00645B23"/>
    <w:rsid w:val="00647924"/>
    <w:rsid w:val="00656C3B"/>
    <w:rsid w:val="00661C0E"/>
    <w:rsid w:val="00662E7F"/>
    <w:rsid w:val="00664684"/>
    <w:rsid w:val="006671E8"/>
    <w:rsid w:val="00674357"/>
    <w:rsid w:val="006817AB"/>
    <w:rsid w:val="00686293"/>
    <w:rsid w:val="00691E74"/>
    <w:rsid w:val="00696153"/>
    <w:rsid w:val="00696C29"/>
    <w:rsid w:val="00696E0D"/>
    <w:rsid w:val="00697EFC"/>
    <w:rsid w:val="006A071D"/>
    <w:rsid w:val="006A1B29"/>
    <w:rsid w:val="006A4DB0"/>
    <w:rsid w:val="006A5336"/>
    <w:rsid w:val="006C09F5"/>
    <w:rsid w:val="006C179E"/>
    <w:rsid w:val="006C3E5D"/>
    <w:rsid w:val="006C3F5B"/>
    <w:rsid w:val="006C541C"/>
    <w:rsid w:val="006C57DF"/>
    <w:rsid w:val="006D1D1A"/>
    <w:rsid w:val="006D240B"/>
    <w:rsid w:val="006D6496"/>
    <w:rsid w:val="006D6A2C"/>
    <w:rsid w:val="006E0F0D"/>
    <w:rsid w:val="006E78B6"/>
    <w:rsid w:val="006F2C8E"/>
    <w:rsid w:val="006F6276"/>
    <w:rsid w:val="006F6C87"/>
    <w:rsid w:val="0070049B"/>
    <w:rsid w:val="00701F95"/>
    <w:rsid w:val="007030CB"/>
    <w:rsid w:val="007166D7"/>
    <w:rsid w:val="00721F6C"/>
    <w:rsid w:val="0072514E"/>
    <w:rsid w:val="00725E7D"/>
    <w:rsid w:val="00735B28"/>
    <w:rsid w:val="00740720"/>
    <w:rsid w:val="0074635F"/>
    <w:rsid w:val="00754DA3"/>
    <w:rsid w:val="00756673"/>
    <w:rsid w:val="00770561"/>
    <w:rsid w:val="00771169"/>
    <w:rsid w:val="00772094"/>
    <w:rsid w:val="0077258E"/>
    <w:rsid w:val="00773604"/>
    <w:rsid w:val="00773CD1"/>
    <w:rsid w:val="0078189A"/>
    <w:rsid w:val="00787536"/>
    <w:rsid w:val="0079305F"/>
    <w:rsid w:val="00793AFF"/>
    <w:rsid w:val="007A027E"/>
    <w:rsid w:val="007A4D6B"/>
    <w:rsid w:val="007B69EF"/>
    <w:rsid w:val="007B6D2D"/>
    <w:rsid w:val="007C1B50"/>
    <w:rsid w:val="007C55EC"/>
    <w:rsid w:val="007C79A7"/>
    <w:rsid w:val="007D7A48"/>
    <w:rsid w:val="007E7AE2"/>
    <w:rsid w:val="007F4237"/>
    <w:rsid w:val="007F6657"/>
    <w:rsid w:val="00801711"/>
    <w:rsid w:val="0080439E"/>
    <w:rsid w:val="008060A7"/>
    <w:rsid w:val="00810D9D"/>
    <w:rsid w:val="008130E9"/>
    <w:rsid w:val="00817707"/>
    <w:rsid w:val="00824543"/>
    <w:rsid w:val="00825373"/>
    <w:rsid w:val="008272E4"/>
    <w:rsid w:val="00832107"/>
    <w:rsid w:val="008345F8"/>
    <w:rsid w:val="00851E72"/>
    <w:rsid w:val="00855DF6"/>
    <w:rsid w:val="00856202"/>
    <w:rsid w:val="00860F53"/>
    <w:rsid w:val="008623E6"/>
    <w:rsid w:val="0086409D"/>
    <w:rsid w:val="00871032"/>
    <w:rsid w:val="00876B20"/>
    <w:rsid w:val="008826AC"/>
    <w:rsid w:val="00884D22"/>
    <w:rsid w:val="008867FF"/>
    <w:rsid w:val="00891308"/>
    <w:rsid w:val="0089526E"/>
    <w:rsid w:val="00895B71"/>
    <w:rsid w:val="008A1CC7"/>
    <w:rsid w:val="008A3908"/>
    <w:rsid w:val="008A4C61"/>
    <w:rsid w:val="008A67E6"/>
    <w:rsid w:val="008B21B2"/>
    <w:rsid w:val="008B2566"/>
    <w:rsid w:val="008B30D5"/>
    <w:rsid w:val="008B6B13"/>
    <w:rsid w:val="008D03DB"/>
    <w:rsid w:val="008D7BE3"/>
    <w:rsid w:val="008D7EE0"/>
    <w:rsid w:val="008E2C27"/>
    <w:rsid w:val="008E6788"/>
    <w:rsid w:val="008F17F9"/>
    <w:rsid w:val="008F5436"/>
    <w:rsid w:val="00900762"/>
    <w:rsid w:val="0090295F"/>
    <w:rsid w:val="00906C63"/>
    <w:rsid w:val="00907E07"/>
    <w:rsid w:val="009100AD"/>
    <w:rsid w:val="00910453"/>
    <w:rsid w:val="00910A5B"/>
    <w:rsid w:val="009118E8"/>
    <w:rsid w:val="00915BDE"/>
    <w:rsid w:val="00921161"/>
    <w:rsid w:val="00921827"/>
    <w:rsid w:val="00923895"/>
    <w:rsid w:val="0092717D"/>
    <w:rsid w:val="00933830"/>
    <w:rsid w:val="00936E97"/>
    <w:rsid w:val="00941B4B"/>
    <w:rsid w:val="009544FD"/>
    <w:rsid w:val="00957468"/>
    <w:rsid w:val="0096060C"/>
    <w:rsid w:val="00964845"/>
    <w:rsid w:val="00965A98"/>
    <w:rsid w:val="00965C4A"/>
    <w:rsid w:val="009663CE"/>
    <w:rsid w:val="009719A8"/>
    <w:rsid w:val="0097762A"/>
    <w:rsid w:val="00980E92"/>
    <w:rsid w:val="0099249A"/>
    <w:rsid w:val="00995D84"/>
    <w:rsid w:val="009B598D"/>
    <w:rsid w:val="009C0829"/>
    <w:rsid w:val="009C1298"/>
    <w:rsid w:val="009C183E"/>
    <w:rsid w:val="009C59FD"/>
    <w:rsid w:val="009C73B3"/>
    <w:rsid w:val="009C7963"/>
    <w:rsid w:val="009D1D48"/>
    <w:rsid w:val="009D6269"/>
    <w:rsid w:val="009F00B5"/>
    <w:rsid w:val="009F51BD"/>
    <w:rsid w:val="009F6AFB"/>
    <w:rsid w:val="00A01A2F"/>
    <w:rsid w:val="00A04C32"/>
    <w:rsid w:val="00A11F86"/>
    <w:rsid w:val="00A1348E"/>
    <w:rsid w:val="00A17138"/>
    <w:rsid w:val="00A17BBF"/>
    <w:rsid w:val="00A2243A"/>
    <w:rsid w:val="00A254C2"/>
    <w:rsid w:val="00A35BC6"/>
    <w:rsid w:val="00A50135"/>
    <w:rsid w:val="00A55819"/>
    <w:rsid w:val="00A60BE0"/>
    <w:rsid w:val="00A60D5C"/>
    <w:rsid w:val="00A65589"/>
    <w:rsid w:val="00A67E40"/>
    <w:rsid w:val="00A81018"/>
    <w:rsid w:val="00A81D9C"/>
    <w:rsid w:val="00A82090"/>
    <w:rsid w:val="00A8702F"/>
    <w:rsid w:val="00A91D75"/>
    <w:rsid w:val="00A9575A"/>
    <w:rsid w:val="00AA05B2"/>
    <w:rsid w:val="00AA0610"/>
    <w:rsid w:val="00AA187E"/>
    <w:rsid w:val="00AA2198"/>
    <w:rsid w:val="00AA7B98"/>
    <w:rsid w:val="00AB5A4A"/>
    <w:rsid w:val="00AC0945"/>
    <w:rsid w:val="00AC656C"/>
    <w:rsid w:val="00AC67D0"/>
    <w:rsid w:val="00AD1AFD"/>
    <w:rsid w:val="00AD4E45"/>
    <w:rsid w:val="00AD6D92"/>
    <w:rsid w:val="00AE013D"/>
    <w:rsid w:val="00AE3050"/>
    <w:rsid w:val="00AE63DD"/>
    <w:rsid w:val="00AE7D82"/>
    <w:rsid w:val="00AF20B0"/>
    <w:rsid w:val="00AF381B"/>
    <w:rsid w:val="00AF5673"/>
    <w:rsid w:val="00B004EA"/>
    <w:rsid w:val="00B108CE"/>
    <w:rsid w:val="00B10EDB"/>
    <w:rsid w:val="00B1165D"/>
    <w:rsid w:val="00B1390B"/>
    <w:rsid w:val="00B33092"/>
    <w:rsid w:val="00B35859"/>
    <w:rsid w:val="00B37DE6"/>
    <w:rsid w:val="00B4167F"/>
    <w:rsid w:val="00B42940"/>
    <w:rsid w:val="00B47BEE"/>
    <w:rsid w:val="00B530FE"/>
    <w:rsid w:val="00B5331E"/>
    <w:rsid w:val="00B5384C"/>
    <w:rsid w:val="00B5689B"/>
    <w:rsid w:val="00B620FA"/>
    <w:rsid w:val="00B655C3"/>
    <w:rsid w:val="00B66AE3"/>
    <w:rsid w:val="00B74B52"/>
    <w:rsid w:val="00B750AE"/>
    <w:rsid w:val="00B765D4"/>
    <w:rsid w:val="00B8142A"/>
    <w:rsid w:val="00B816F1"/>
    <w:rsid w:val="00B836C1"/>
    <w:rsid w:val="00B8427A"/>
    <w:rsid w:val="00B95185"/>
    <w:rsid w:val="00B95881"/>
    <w:rsid w:val="00BA3EF5"/>
    <w:rsid w:val="00BA4DE4"/>
    <w:rsid w:val="00BA4FAA"/>
    <w:rsid w:val="00BA5659"/>
    <w:rsid w:val="00BA5CC4"/>
    <w:rsid w:val="00BB56EA"/>
    <w:rsid w:val="00BB66EB"/>
    <w:rsid w:val="00BC0A22"/>
    <w:rsid w:val="00BC5E10"/>
    <w:rsid w:val="00BC7D51"/>
    <w:rsid w:val="00BD331C"/>
    <w:rsid w:val="00BE4F61"/>
    <w:rsid w:val="00BF1451"/>
    <w:rsid w:val="00C12E7C"/>
    <w:rsid w:val="00C16224"/>
    <w:rsid w:val="00C22733"/>
    <w:rsid w:val="00C227C2"/>
    <w:rsid w:val="00C22B71"/>
    <w:rsid w:val="00C25AC0"/>
    <w:rsid w:val="00C3271F"/>
    <w:rsid w:val="00C337DA"/>
    <w:rsid w:val="00C34C0E"/>
    <w:rsid w:val="00C35E8A"/>
    <w:rsid w:val="00C416E9"/>
    <w:rsid w:val="00C426C7"/>
    <w:rsid w:val="00C44A8A"/>
    <w:rsid w:val="00C509F5"/>
    <w:rsid w:val="00C5318F"/>
    <w:rsid w:val="00C53319"/>
    <w:rsid w:val="00C607BD"/>
    <w:rsid w:val="00C64026"/>
    <w:rsid w:val="00C643D3"/>
    <w:rsid w:val="00C64B27"/>
    <w:rsid w:val="00C657B9"/>
    <w:rsid w:val="00C67402"/>
    <w:rsid w:val="00C73FA8"/>
    <w:rsid w:val="00C77EE1"/>
    <w:rsid w:val="00C832CF"/>
    <w:rsid w:val="00C83896"/>
    <w:rsid w:val="00C93C42"/>
    <w:rsid w:val="00C95FC2"/>
    <w:rsid w:val="00CA31BC"/>
    <w:rsid w:val="00CA4BA8"/>
    <w:rsid w:val="00CA767C"/>
    <w:rsid w:val="00CB2676"/>
    <w:rsid w:val="00CB317C"/>
    <w:rsid w:val="00CB369B"/>
    <w:rsid w:val="00CB612D"/>
    <w:rsid w:val="00CC0B84"/>
    <w:rsid w:val="00CC2EB8"/>
    <w:rsid w:val="00CC32B7"/>
    <w:rsid w:val="00CD1E93"/>
    <w:rsid w:val="00CD3CA0"/>
    <w:rsid w:val="00CD5DE0"/>
    <w:rsid w:val="00CE6B2A"/>
    <w:rsid w:val="00CE6F3B"/>
    <w:rsid w:val="00CF65B6"/>
    <w:rsid w:val="00D01B47"/>
    <w:rsid w:val="00D03BA3"/>
    <w:rsid w:val="00D03F32"/>
    <w:rsid w:val="00D03FC1"/>
    <w:rsid w:val="00D066AD"/>
    <w:rsid w:val="00D11A50"/>
    <w:rsid w:val="00D14322"/>
    <w:rsid w:val="00D14E08"/>
    <w:rsid w:val="00D20896"/>
    <w:rsid w:val="00D21FDA"/>
    <w:rsid w:val="00D25BAA"/>
    <w:rsid w:val="00D27D88"/>
    <w:rsid w:val="00D31FBE"/>
    <w:rsid w:val="00D357AE"/>
    <w:rsid w:val="00D445E9"/>
    <w:rsid w:val="00D51273"/>
    <w:rsid w:val="00D56F4C"/>
    <w:rsid w:val="00D5710B"/>
    <w:rsid w:val="00D6030D"/>
    <w:rsid w:val="00D65227"/>
    <w:rsid w:val="00D71FB9"/>
    <w:rsid w:val="00D74975"/>
    <w:rsid w:val="00D7690F"/>
    <w:rsid w:val="00D80BD6"/>
    <w:rsid w:val="00D84CF4"/>
    <w:rsid w:val="00D876CD"/>
    <w:rsid w:val="00D91CEE"/>
    <w:rsid w:val="00D92B14"/>
    <w:rsid w:val="00D946E1"/>
    <w:rsid w:val="00DA454B"/>
    <w:rsid w:val="00DB1F02"/>
    <w:rsid w:val="00DB25D4"/>
    <w:rsid w:val="00DB5F4E"/>
    <w:rsid w:val="00DC27D7"/>
    <w:rsid w:val="00DC3C92"/>
    <w:rsid w:val="00DC7F52"/>
    <w:rsid w:val="00DD3B85"/>
    <w:rsid w:val="00DD4FC2"/>
    <w:rsid w:val="00DD6F99"/>
    <w:rsid w:val="00DE0A0E"/>
    <w:rsid w:val="00DE29A1"/>
    <w:rsid w:val="00DE44F8"/>
    <w:rsid w:val="00DE4CDB"/>
    <w:rsid w:val="00DE735D"/>
    <w:rsid w:val="00E01103"/>
    <w:rsid w:val="00E024DD"/>
    <w:rsid w:val="00E07473"/>
    <w:rsid w:val="00E15116"/>
    <w:rsid w:val="00E15C3C"/>
    <w:rsid w:val="00E1731A"/>
    <w:rsid w:val="00E22A50"/>
    <w:rsid w:val="00E30F3D"/>
    <w:rsid w:val="00E30FAD"/>
    <w:rsid w:val="00E324D9"/>
    <w:rsid w:val="00E357F5"/>
    <w:rsid w:val="00E36959"/>
    <w:rsid w:val="00E3767C"/>
    <w:rsid w:val="00E44CB7"/>
    <w:rsid w:val="00E46289"/>
    <w:rsid w:val="00E46A1E"/>
    <w:rsid w:val="00E50EBB"/>
    <w:rsid w:val="00E526DA"/>
    <w:rsid w:val="00E5723C"/>
    <w:rsid w:val="00E60262"/>
    <w:rsid w:val="00E60B8F"/>
    <w:rsid w:val="00E62F96"/>
    <w:rsid w:val="00E64505"/>
    <w:rsid w:val="00E67CAB"/>
    <w:rsid w:val="00E739FB"/>
    <w:rsid w:val="00E809A0"/>
    <w:rsid w:val="00E815DA"/>
    <w:rsid w:val="00E87B5D"/>
    <w:rsid w:val="00E91170"/>
    <w:rsid w:val="00E94CD3"/>
    <w:rsid w:val="00E9663E"/>
    <w:rsid w:val="00E97802"/>
    <w:rsid w:val="00EA06F7"/>
    <w:rsid w:val="00EA3232"/>
    <w:rsid w:val="00EA4248"/>
    <w:rsid w:val="00EA4C33"/>
    <w:rsid w:val="00EA621D"/>
    <w:rsid w:val="00EB4BB2"/>
    <w:rsid w:val="00EB52D9"/>
    <w:rsid w:val="00EB67A0"/>
    <w:rsid w:val="00EC29E2"/>
    <w:rsid w:val="00EC3681"/>
    <w:rsid w:val="00EC4C80"/>
    <w:rsid w:val="00EC66DE"/>
    <w:rsid w:val="00ED1A87"/>
    <w:rsid w:val="00EE01B4"/>
    <w:rsid w:val="00EE27CB"/>
    <w:rsid w:val="00EE722A"/>
    <w:rsid w:val="00EE7558"/>
    <w:rsid w:val="00F10E8D"/>
    <w:rsid w:val="00F225A9"/>
    <w:rsid w:val="00F307AA"/>
    <w:rsid w:val="00F32162"/>
    <w:rsid w:val="00F404F4"/>
    <w:rsid w:val="00F411F2"/>
    <w:rsid w:val="00F4235E"/>
    <w:rsid w:val="00F43118"/>
    <w:rsid w:val="00F45773"/>
    <w:rsid w:val="00F45E7E"/>
    <w:rsid w:val="00F60D41"/>
    <w:rsid w:val="00F64457"/>
    <w:rsid w:val="00F65814"/>
    <w:rsid w:val="00F73117"/>
    <w:rsid w:val="00F85683"/>
    <w:rsid w:val="00F9689C"/>
    <w:rsid w:val="00FA09DA"/>
    <w:rsid w:val="00FB01ED"/>
    <w:rsid w:val="00FB25A7"/>
    <w:rsid w:val="00FB2A05"/>
    <w:rsid w:val="00FB51E5"/>
    <w:rsid w:val="00FC039B"/>
    <w:rsid w:val="00FC0EB3"/>
    <w:rsid w:val="00FC27D1"/>
    <w:rsid w:val="00FC7392"/>
    <w:rsid w:val="00FD2E0E"/>
    <w:rsid w:val="00FD5A32"/>
    <w:rsid w:val="00FD7301"/>
    <w:rsid w:val="00FE00EE"/>
    <w:rsid w:val="00FE1DCC"/>
    <w:rsid w:val="00FE6FE5"/>
    <w:rsid w:val="00FF161D"/>
    <w:rsid w:val="00FF2833"/>
    <w:rsid w:val="05D5E68B"/>
    <w:rsid w:val="0B3D216E"/>
    <w:rsid w:val="1916F289"/>
    <w:rsid w:val="1A36419B"/>
    <w:rsid w:val="1BA1BC45"/>
    <w:rsid w:val="1E44E72D"/>
    <w:rsid w:val="278D4DAC"/>
    <w:rsid w:val="279DAD8D"/>
    <w:rsid w:val="27BC8C79"/>
    <w:rsid w:val="27E8EE02"/>
    <w:rsid w:val="2DFF0FB8"/>
    <w:rsid w:val="36B1DED3"/>
    <w:rsid w:val="37D2E704"/>
    <w:rsid w:val="37D72B60"/>
    <w:rsid w:val="3DDC6F91"/>
    <w:rsid w:val="3F7B98C4"/>
    <w:rsid w:val="46928F1E"/>
    <w:rsid w:val="4A497F4D"/>
    <w:rsid w:val="4B8D247E"/>
    <w:rsid w:val="4D36997D"/>
    <w:rsid w:val="5085937F"/>
    <w:rsid w:val="58B57D5F"/>
    <w:rsid w:val="5C5F1E43"/>
    <w:rsid w:val="5D342973"/>
    <w:rsid w:val="5DE0FDD6"/>
    <w:rsid w:val="621CD899"/>
    <w:rsid w:val="6261E5B7"/>
    <w:rsid w:val="6586A521"/>
    <w:rsid w:val="66F043A4"/>
    <w:rsid w:val="6773A29C"/>
    <w:rsid w:val="6B936080"/>
    <w:rsid w:val="6D8F09FF"/>
    <w:rsid w:val="6DF64B59"/>
    <w:rsid w:val="6EE9FAA6"/>
    <w:rsid w:val="7154DE6C"/>
    <w:rsid w:val="71AC44DC"/>
    <w:rsid w:val="7551F39E"/>
    <w:rsid w:val="7CF464E7"/>
    <w:rsid w:val="7F3358B1"/>
    <w:rsid w:val="7FF6F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17A1"/>
  <w15:chartTrackingRefBased/>
  <w15:docId w15:val="{BB4F7CF8-E653-437C-86B3-0A397B7A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C27"/>
    <w:pPr>
      <w:spacing w:after="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6269"/>
    <w:pPr>
      <w:ind w:left="720"/>
      <w:contextualSpacing/>
    </w:pPr>
  </w:style>
  <w:style w:type="paragraph" w:customStyle="1" w:styleId="ARTartustawynprozporzdzenia">
    <w:name w:val="ART(§) – art. ustawy (§ np. rozporządzenia)"/>
    <w:uiPriority w:val="11"/>
    <w:qFormat/>
    <w:rsid w:val="0080171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Tekstdymka">
    <w:name w:val="Balloon Text"/>
    <w:basedOn w:val="Normalny"/>
    <w:link w:val="TekstdymkaZnak"/>
    <w:uiPriority w:val="99"/>
    <w:semiHidden/>
    <w:unhideWhenUsed/>
    <w:rsid w:val="00406F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F44"/>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D03F32"/>
    <w:rPr>
      <w:sz w:val="16"/>
      <w:szCs w:val="16"/>
    </w:rPr>
  </w:style>
  <w:style w:type="paragraph" w:styleId="Tekstkomentarza">
    <w:name w:val="annotation text"/>
    <w:basedOn w:val="Normalny"/>
    <w:link w:val="TekstkomentarzaZnak"/>
    <w:uiPriority w:val="99"/>
    <w:unhideWhenUsed/>
    <w:rsid w:val="00D03F32"/>
    <w:pPr>
      <w:spacing w:line="240" w:lineRule="auto"/>
    </w:pPr>
    <w:rPr>
      <w:sz w:val="20"/>
      <w:szCs w:val="20"/>
    </w:rPr>
  </w:style>
  <w:style w:type="character" w:customStyle="1" w:styleId="TekstkomentarzaZnak">
    <w:name w:val="Tekst komentarza Znak"/>
    <w:basedOn w:val="Domylnaczcionkaakapitu"/>
    <w:link w:val="Tekstkomentarza"/>
    <w:uiPriority w:val="99"/>
    <w:rsid w:val="00D03F3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03F32"/>
    <w:rPr>
      <w:b/>
      <w:bCs/>
    </w:rPr>
  </w:style>
  <w:style w:type="character" w:customStyle="1" w:styleId="TematkomentarzaZnak">
    <w:name w:val="Temat komentarza Znak"/>
    <w:basedOn w:val="TekstkomentarzaZnak"/>
    <w:link w:val="Tematkomentarza"/>
    <w:uiPriority w:val="99"/>
    <w:semiHidden/>
    <w:rsid w:val="00D03F32"/>
    <w:rPr>
      <w:rFonts w:ascii="Calibri" w:eastAsia="Calibri" w:hAnsi="Calibri" w:cs="Times New Roman"/>
      <w:b/>
      <w:bCs/>
      <w:sz w:val="20"/>
      <w:szCs w:val="20"/>
    </w:rPr>
  </w:style>
  <w:style w:type="paragraph" w:customStyle="1" w:styleId="NIEARTTEKSTtekstnieartykuowanynppodstprawnarozplubpreambua">
    <w:name w:val="NIEART_TEKST – tekst nieartykułowany (np. podst. prawna rozp. lub preambuła)"/>
    <w:basedOn w:val="Normalny"/>
    <w:next w:val="Normalny"/>
    <w:uiPriority w:val="7"/>
    <w:qFormat/>
    <w:rsid w:val="00D56F4C"/>
    <w:pPr>
      <w:suppressAutoHyphens/>
      <w:autoSpaceDE w:val="0"/>
      <w:autoSpaceDN w:val="0"/>
      <w:adjustRightInd w:val="0"/>
      <w:spacing w:before="120" w:line="360" w:lineRule="auto"/>
      <w:ind w:firstLine="510"/>
      <w:jc w:val="both"/>
    </w:pPr>
    <w:rPr>
      <w:rFonts w:ascii="Times" w:eastAsiaTheme="minorEastAsia" w:hAnsi="Times" w:cs="Arial"/>
      <w:bCs/>
      <w:sz w:val="24"/>
      <w:szCs w:val="20"/>
      <w:lang w:eastAsia="pl-PL"/>
    </w:rPr>
  </w:style>
  <w:style w:type="paragraph" w:customStyle="1" w:styleId="PKTpunkt">
    <w:name w:val="PKT – punkt"/>
    <w:uiPriority w:val="13"/>
    <w:qFormat/>
    <w:rsid w:val="00D56F4C"/>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Normalny"/>
    <w:uiPriority w:val="16"/>
    <w:qFormat/>
    <w:rsid w:val="00D56F4C"/>
    <w:pPr>
      <w:ind w:left="0" w:firstLine="0"/>
    </w:pPr>
  </w:style>
  <w:style w:type="paragraph" w:customStyle="1" w:styleId="USTustnpkodeksu">
    <w:name w:val="UST(§) – ust. (§ np. kodeksu)"/>
    <w:basedOn w:val="ARTartustawynprozporzdzenia"/>
    <w:uiPriority w:val="12"/>
    <w:qFormat/>
    <w:rsid w:val="00A17138"/>
    <w:pPr>
      <w:spacing w:before="0"/>
    </w:pPr>
    <w:rPr>
      <w:bCs/>
    </w:rPr>
  </w:style>
  <w:style w:type="paragraph" w:styleId="Nagwek">
    <w:name w:val="header"/>
    <w:basedOn w:val="Normalny"/>
    <w:link w:val="NagwekZnak"/>
    <w:uiPriority w:val="99"/>
    <w:unhideWhenUsed/>
    <w:rsid w:val="00933830"/>
    <w:pPr>
      <w:tabs>
        <w:tab w:val="center" w:pos="4536"/>
        <w:tab w:val="right" w:pos="9072"/>
      </w:tabs>
      <w:spacing w:line="240" w:lineRule="auto"/>
    </w:pPr>
  </w:style>
  <w:style w:type="character" w:customStyle="1" w:styleId="NagwekZnak">
    <w:name w:val="Nagłówek Znak"/>
    <w:basedOn w:val="Domylnaczcionkaakapitu"/>
    <w:link w:val="Nagwek"/>
    <w:uiPriority w:val="99"/>
    <w:rsid w:val="00933830"/>
    <w:rPr>
      <w:rFonts w:ascii="Calibri" w:eastAsia="Calibri" w:hAnsi="Calibri" w:cs="Times New Roman"/>
    </w:rPr>
  </w:style>
  <w:style w:type="paragraph" w:styleId="Stopka">
    <w:name w:val="footer"/>
    <w:basedOn w:val="Normalny"/>
    <w:link w:val="StopkaZnak"/>
    <w:uiPriority w:val="99"/>
    <w:unhideWhenUsed/>
    <w:rsid w:val="00933830"/>
    <w:pPr>
      <w:tabs>
        <w:tab w:val="center" w:pos="4536"/>
        <w:tab w:val="right" w:pos="9072"/>
      </w:tabs>
      <w:spacing w:line="240" w:lineRule="auto"/>
    </w:pPr>
  </w:style>
  <w:style w:type="character" w:customStyle="1" w:styleId="StopkaZnak">
    <w:name w:val="Stopka Znak"/>
    <w:basedOn w:val="Domylnaczcionkaakapitu"/>
    <w:link w:val="Stopka"/>
    <w:uiPriority w:val="99"/>
    <w:rsid w:val="00933830"/>
    <w:rPr>
      <w:rFonts w:ascii="Calibri" w:eastAsia="Calibri" w:hAnsi="Calibri" w:cs="Times New Roman"/>
    </w:rPr>
  </w:style>
  <w:style w:type="paragraph" w:styleId="Poprawka">
    <w:name w:val="Revision"/>
    <w:hidden/>
    <w:uiPriority w:val="99"/>
    <w:semiHidden/>
    <w:rsid w:val="008345F8"/>
    <w:pPr>
      <w:spacing w:after="0" w:line="240" w:lineRule="auto"/>
    </w:pPr>
    <w:rPr>
      <w:rFonts w:ascii="Calibri" w:eastAsia="Calibri" w:hAnsi="Calibri" w:cs="Times New Roman"/>
    </w:rPr>
  </w:style>
  <w:style w:type="paragraph" w:customStyle="1" w:styleId="ODNONIKtreodnonika">
    <w:name w:val="ODNOŚNIK – treść odnośnika"/>
    <w:uiPriority w:val="19"/>
    <w:qFormat/>
    <w:rsid w:val="00236C42"/>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236C42"/>
    <w:rPr>
      <w:b w:val="0"/>
      <w:i w:val="0"/>
      <w:vanish w:val="0"/>
      <w:spacing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5064">
      <w:bodyDiv w:val="1"/>
      <w:marLeft w:val="0"/>
      <w:marRight w:val="0"/>
      <w:marTop w:val="0"/>
      <w:marBottom w:val="0"/>
      <w:divBdr>
        <w:top w:val="none" w:sz="0" w:space="0" w:color="auto"/>
        <w:left w:val="none" w:sz="0" w:space="0" w:color="auto"/>
        <w:bottom w:val="none" w:sz="0" w:space="0" w:color="auto"/>
        <w:right w:val="none" w:sz="0" w:space="0" w:color="auto"/>
      </w:divBdr>
    </w:div>
    <w:div w:id="241184017">
      <w:bodyDiv w:val="1"/>
      <w:marLeft w:val="0"/>
      <w:marRight w:val="0"/>
      <w:marTop w:val="0"/>
      <w:marBottom w:val="0"/>
      <w:divBdr>
        <w:top w:val="none" w:sz="0" w:space="0" w:color="auto"/>
        <w:left w:val="none" w:sz="0" w:space="0" w:color="auto"/>
        <w:bottom w:val="none" w:sz="0" w:space="0" w:color="auto"/>
        <w:right w:val="none" w:sz="0" w:space="0" w:color="auto"/>
      </w:divBdr>
      <w:divsChild>
        <w:div w:id="16396693">
          <w:marLeft w:val="0"/>
          <w:marRight w:val="0"/>
          <w:marTop w:val="0"/>
          <w:marBottom w:val="0"/>
          <w:divBdr>
            <w:top w:val="none" w:sz="0" w:space="0" w:color="auto"/>
            <w:left w:val="none" w:sz="0" w:space="0" w:color="auto"/>
            <w:bottom w:val="none" w:sz="0" w:space="0" w:color="auto"/>
            <w:right w:val="none" w:sz="0" w:space="0" w:color="auto"/>
          </w:divBdr>
          <w:divsChild>
            <w:div w:id="267353504">
              <w:marLeft w:val="0"/>
              <w:marRight w:val="0"/>
              <w:marTop w:val="105"/>
              <w:marBottom w:val="0"/>
              <w:divBdr>
                <w:top w:val="none" w:sz="0" w:space="0" w:color="auto"/>
                <w:left w:val="none" w:sz="0" w:space="0" w:color="auto"/>
                <w:bottom w:val="none" w:sz="0" w:space="0" w:color="auto"/>
                <w:right w:val="none" w:sz="0" w:space="0" w:color="auto"/>
              </w:divBdr>
            </w:div>
          </w:divsChild>
        </w:div>
        <w:div w:id="1658025909">
          <w:marLeft w:val="0"/>
          <w:marRight w:val="0"/>
          <w:marTop w:val="0"/>
          <w:marBottom w:val="0"/>
          <w:divBdr>
            <w:top w:val="none" w:sz="0" w:space="0" w:color="auto"/>
            <w:left w:val="none" w:sz="0" w:space="0" w:color="auto"/>
            <w:bottom w:val="none" w:sz="0" w:space="0" w:color="auto"/>
            <w:right w:val="none" w:sz="0" w:space="0" w:color="auto"/>
          </w:divBdr>
          <w:divsChild>
            <w:div w:id="1104763085">
              <w:marLeft w:val="0"/>
              <w:marRight w:val="0"/>
              <w:marTop w:val="105"/>
              <w:marBottom w:val="0"/>
              <w:divBdr>
                <w:top w:val="none" w:sz="0" w:space="0" w:color="auto"/>
                <w:left w:val="none" w:sz="0" w:space="0" w:color="auto"/>
                <w:bottom w:val="none" w:sz="0" w:space="0" w:color="auto"/>
                <w:right w:val="none" w:sz="0" w:space="0" w:color="auto"/>
              </w:divBdr>
            </w:div>
          </w:divsChild>
        </w:div>
        <w:div w:id="1841043234">
          <w:marLeft w:val="0"/>
          <w:marRight w:val="0"/>
          <w:marTop w:val="0"/>
          <w:marBottom w:val="0"/>
          <w:divBdr>
            <w:top w:val="none" w:sz="0" w:space="0" w:color="auto"/>
            <w:left w:val="none" w:sz="0" w:space="0" w:color="auto"/>
            <w:bottom w:val="none" w:sz="0" w:space="0" w:color="auto"/>
            <w:right w:val="none" w:sz="0" w:space="0" w:color="auto"/>
          </w:divBdr>
          <w:divsChild>
            <w:div w:id="258367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95330819">
      <w:bodyDiv w:val="1"/>
      <w:marLeft w:val="0"/>
      <w:marRight w:val="0"/>
      <w:marTop w:val="0"/>
      <w:marBottom w:val="0"/>
      <w:divBdr>
        <w:top w:val="none" w:sz="0" w:space="0" w:color="auto"/>
        <w:left w:val="none" w:sz="0" w:space="0" w:color="auto"/>
        <w:bottom w:val="none" w:sz="0" w:space="0" w:color="auto"/>
        <w:right w:val="none" w:sz="0" w:space="0" w:color="auto"/>
      </w:divBdr>
    </w:div>
    <w:div w:id="770735469">
      <w:bodyDiv w:val="1"/>
      <w:marLeft w:val="0"/>
      <w:marRight w:val="0"/>
      <w:marTop w:val="0"/>
      <w:marBottom w:val="0"/>
      <w:divBdr>
        <w:top w:val="none" w:sz="0" w:space="0" w:color="auto"/>
        <w:left w:val="none" w:sz="0" w:space="0" w:color="auto"/>
        <w:bottom w:val="none" w:sz="0" w:space="0" w:color="auto"/>
        <w:right w:val="none" w:sz="0" w:space="0" w:color="auto"/>
      </w:divBdr>
    </w:div>
    <w:div w:id="992757652">
      <w:bodyDiv w:val="1"/>
      <w:marLeft w:val="0"/>
      <w:marRight w:val="0"/>
      <w:marTop w:val="0"/>
      <w:marBottom w:val="0"/>
      <w:divBdr>
        <w:top w:val="none" w:sz="0" w:space="0" w:color="auto"/>
        <w:left w:val="none" w:sz="0" w:space="0" w:color="auto"/>
        <w:bottom w:val="none" w:sz="0" w:space="0" w:color="auto"/>
        <w:right w:val="none" w:sz="0" w:space="0" w:color="auto"/>
      </w:divBdr>
    </w:div>
    <w:div w:id="1208955100">
      <w:bodyDiv w:val="1"/>
      <w:marLeft w:val="0"/>
      <w:marRight w:val="0"/>
      <w:marTop w:val="0"/>
      <w:marBottom w:val="0"/>
      <w:divBdr>
        <w:top w:val="none" w:sz="0" w:space="0" w:color="auto"/>
        <w:left w:val="none" w:sz="0" w:space="0" w:color="auto"/>
        <w:bottom w:val="none" w:sz="0" w:space="0" w:color="auto"/>
        <w:right w:val="none" w:sz="0" w:space="0" w:color="auto"/>
      </w:divBdr>
    </w:div>
    <w:div w:id="1318343338">
      <w:bodyDiv w:val="1"/>
      <w:marLeft w:val="0"/>
      <w:marRight w:val="0"/>
      <w:marTop w:val="0"/>
      <w:marBottom w:val="0"/>
      <w:divBdr>
        <w:top w:val="none" w:sz="0" w:space="0" w:color="auto"/>
        <w:left w:val="none" w:sz="0" w:space="0" w:color="auto"/>
        <w:bottom w:val="none" w:sz="0" w:space="0" w:color="auto"/>
        <w:right w:val="none" w:sz="0" w:space="0" w:color="auto"/>
      </w:divBdr>
      <w:divsChild>
        <w:div w:id="1865900171">
          <w:marLeft w:val="0"/>
          <w:marRight w:val="0"/>
          <w:marTop w:val="0"/>
          <w:marBottom w:val="0"/>
          <w:divBdr>
            <w:top w:val="none" w:sz="0" w:space="0" w:color="auto"/>
            <w:left w:val="none" w:sz="0" w:space="0" w:color="auto"/>
            <w:bottom w:val="none" w:sz="0" w:space="0" w:color="auto"/>
            <w:right w:val="none" w:sz="0" w:space="0" w:color="auto"/>
          </w:divBdr>
          <w:divsChild>
            <w:div w:id="1613781745">
              <w:marLeft w:val="0"/>
              <w:marRight w:val="0"/>
              <w:marTop w:val="0"/>
              <w:marBottom w:val="0"/>
              <w:divBdr>
                <w:top w:val="none" w:sz="0" w:space="0" w:color="auto"/>
                <w:left w:val="none" w:sz="0" w:space="0" w:color="auto"/>
                <w:bottom w:val="none" w:sz="0" w:space="0" w:color="auto"/>
                <w:right w:val="none" w:sz="0" w:space="0" w:color="auto"/>
              </w:divBdr>
              <w:divsChild>
                <w:div w:id="926966282">
                  <w:marLeft w:val="0"/>
                  <w:marRight w:val="0"/>
                  <w:marTop w:val="0"/>
                  <w:marBottom w:val="0"/>
                  <w:divBdr>
                    <w:top w:val="none" w:sz="0" w:space="0" w:color="auto"/>
                    <w:left w:val="none" w:sz="0" w:space="0" w:color="auto"/>
                    <w:bottom w:val="none" w:sz="0" w:space="0" w:color="auto"/>
                    <w:right w:val="none" w:sz="0" w:space="0" w:color="auto"/>
                  </w:divBdr>
                </w:div>
                <w:div w:id="970089226">
                  <w:marLeft w:val="0"/>
                  <w:marRight w:val="0"/>
                  <w:marTop w:val="0"/>
                  <w:marBottom w:val="0"/>
                  <w:divBdr>
                    <w:top w:val="none" w:sz="0" w:space="0" w:color="auto"/>
                    <w:left w:val="none" w:sz="0" w:space="0" w:color="auto"/>
                    <w:bottom w:val="none" w:sz="0" w:space="0" w:color="auto"/>
                    <w:right w:val="none" w:sz="0" w:space="0" w:color="auto"/>
                  </w:divBdr>
                </w:div>
                <w:div w:id="1438478911">
                  <w:marLeft w:val="0"/>
                  <w:marRight w:val="0"/>
                  <w:marTop w:val="0"/>
                  <w:marBottom w:val="0"/>
                  <w:divBdr>
                    <w:top w:val="none" w:sz="0" w:space="0" w:color="auto"/>
                    <w:left w:val="none" w:sz="0" w:space="0" w:color="auto"/>
                    <w:bottom w:val="none" w:sz="0" w:space="0" w:color="auto"/>
                    <w:right w:val="none" w:sz="0" w:space="0" w:color="auto"/>
                  </w:divBdr>
                </w:div>
                <w:div w:id="718239628">
                  <w:marLeft w:val="0"/>
                  <w:marRight w:val="0"/>
                  <w:marTop w:val="0"/>
                  <w:marBottom w:val="0"/>
                  <w:divBdr>
                    <w:top w:val="none" w:sz="0" w:space="0" w:color="auto"/>
                    <w:left w:val="none" w:sz="0" w:space="0" w:color="auto"/>
                    <w:bottom w:val="none" w:sz="0" w:space="0" w:color="auto"/>
                    <w:right w:val="none" w:sz="0" w:space="0" w:color="auto"/>
                  </w:divBdr>
                </w:div>
                <w:div w:id="1508330962">
                  <w:marLeft w:val="0"/>
                  <w:marRight w:val="0"/>
                  <w:marTop w:val="0"/>
                  <w:marBottom w:val="0"/>
                  <w:divBdr>
                    <w:top w:val="none" w:sz="0" w:space="0" w:color="auto"/>
                    <w:left w:val="none" w:sz="0" w:space="0" w:color="auto"/>
                    <w:bottom w:val="none" w:sz="0" w:space="0" w:color="auto"/>
                    <w:right w:val="none" w:sz="0" w:space="0" w:color="auto"/>
                  </w:divBdr>
                </w:div>
                <w:div w:id="217592324">
                  <w:marLeft w:val="0"/>
                  <w:marRight w:val="0"/>
                  <w:marTop w:val="0"/>
                  <w:marBottom w:val="0"/>
                  <w:divBdr>
                    <w:top w:val="none" w:sz="0" w:space="0" w:color="auto"/>
                    <w:left w:val="none" w:sz="0" w:space="0" w:color="auto"/>
                    <w:bottom w:val="none" w:sz="0" w:space="0" w:color="auto"/>
                    <w:right w:val="none" w:sz="0" w:space="0" w:color="auto"/>
                  </w:divBdr>
                </w:div>
                <w:div w:id="16720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9143">
      <w:bodyDiv w:val="1"/>
      <w:marLeft w:val="0"/>
      <w:marRight w:val="0"/>
      <w:marTop w:val="0"/>
      <w:marBottom w:val="0"/>
      <w:divBdr>
        <w:top w:val="none" w:sz="0" w:space="0" w:color="auto"/>
        <w:left w:val="none" w:sz="0" w:space="0" w:color="auto"/>
        <w:bottom w:val="none" w:sz="0" w:space="0" w:color="auto"/>
        <w:right w:val="none" w:sz="0" w:space="0" w:color="auto"/>
      </w:divBdr>
    </w:div>
    <w:div w:id="1581678004">
      <w:bodyDiv w:val="1"/>
      <w:marLeft w:val="0"/>
      <w:marRight w:val="0"/>
      <w:marTop w:val="0"/>
      <w:marBottom w:val="0"/>
      <w:divBdr>
        <w:top w:val="none" w:sz="0" w:space="0" w:color="auto"/>
        <w:left w:val="none" w:sz="0" w:space="0" w:color="auto"/>
        <w:bottom w:val="none" w:sz="0" w:space="0" w:color="auto"/>
        <w:right w:val="none" w:sz="0" w:space="0" w:color="auto"/>
      </w:divBdr>
    </w:div>
    <w:div w:id="18404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3" ma:contentTypeDescription="Utwórz nowy dokument." ma:contentTypeScope="" ma:versionID="a4cab162b448bb000d93588a6a643ac3">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13f1c01b1c867fe8dcd68950210fab1f"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3658A-B471-4618-9C72-2CF3E2754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39919-5351-4D9C-A1C7-048663959D9F}">
  <ds:schemaRefs>
    <ds:schemaRef ds:uri="http://schemas.microsoft.com/sharepoint/v3/contenttype/forms"/>
  </ds:schemaRefs>
</ds:datastoreItem>
</file>

<file path=customXml/itemProps3.xml><?xml version="1.0" encoding="utf-8"?>
<ds:datastoreItem xmlns:ds="http://schemas.openxmlformats.org/officeDocument/2006/customXml" ds:itemID="{CB5E6EFE-B65C-468A-8EE9-BBF2C196A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159E6-8015-4736-9AE2-7CA41450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15278</Words>
  <Characters>91671</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minrol.gov.pl</Company>
  <LinksUpToDate>false</LinksUpToDate>
  <CharactersWithSpaces>106736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Błońska-Wlazłowska Anita</dc:creator>
  <cp:keywords/>
  <dc:description/>
  <cp:lastModifiedBy>Jankowska-Słomianko Dorota</cp:lastModifiedBy>
  <cp:revision>14</cp:revision>
  <cp:lastPrinted>2025-05-29T07:03:00Z</cp:lastPrinted>
  <dcterms:created xsi:type="dcterms:W3CDTF">2025-06-26T12:45:00Z</dcterms:created>
  <dcterms:modified xsi:type="dcterms:W3CDTF">2025-07-04T06:44:00Z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