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0178" w14:textId="109E6419" w:rsidR="00475832" w:rsidRPr="00C44F8F" w:rsidRDefault="006E1DFA" w:rsidP="00C44F8F">
      <w:pPr>
        <w:spacing w:after="240" w:line="360" w:lineRule="auto"/>
        <w:jc w:val="center"/>
        <w:rPr>
          <w:rFonts w:ascii="Times New Roman" w:eastAsia="Calibri" w:hAnsi="Times New Roman" w:cs="Times New Roman"/>
          <w:b/>
          <w:kern w:val="0"/>
          <w:sz w:val="24"/>
          <w:szCs w:val="24"/>
          <w14:ligatures w14:val="none"/>
        </w:rPr>
      </w:pPr>
      <w:r w:rsidRPr="00C44F8F">
        <w:rPr>
          <w:rFonts w:ascii="Times New Roman" w:eastAsia="Calibri" w:hAnsi="Times New Roman" w:cs="Times New Roman"/>
          <w:bCs/>
          <w:kern w:val="0"/>
          <w:sz w:val="24"/>
          <w:szCs w:val="24"/>
          <w14:ligatures w14:val="none"/>
        </w:rPr>
        <w:t xml:space="preserve">UZASADNIENIE </w:t>
      </w:r>
    </w:p>
    <w:p w14:paraId="70DC5FBF" w14:textId="2772C463" w:rsidR="00475832" w:rsidRPr="00C44F8F" w:rsidRDefault="006E1DFA" w:rsidP="00C44F8F">
      <w:pPr>
        <w:spacing w:line="360" w:lineRule="auto"/>
        <w:ind w:left="284" w:hanging="284"/>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w:t>
      </w:r>
      <w:r>
        <w:rPr>
          <w:rFonts w:ascii="Times New Roman" w:eastAsia="Calibri" w:hAnsi="Times New Roman" w:cs="Times New Roman"/>
          <w:b/>
          <w:kern w:val="0"/>
          <w:sz w:val="24"/>
          <w:szCs w:val="24"/>
          <w14:ligatures w14:val="none"/>
        </w:rPr>
        <w:tab/>
      </w:r>
      <w:r w:rsidR="00475832" w:rsidRPr="00C44F8F">
        <w:rPr>
          <w:rFonts w:ascii="Times New Roman" w:eastAsia="Calibri" w:hAnsi="Times New Roman" w:cs="Times New Roman"/>
          <w:b/>
          <w:kern w:val="0"/>
          <w:sz w:val="24"/>
          <w:szCs w:val="24"/>
          <w14:ligatures w14:val="none"/>
        </w:rPr>
        <w:t xml:space="preserve">Potrzeba i cel ratyfikacji </w:t>
      </w:r>
      <w:r w:rsidR="00475832" w:rsidRPr="00C44F8F">
        <w:rPr>
          <w:rFonts w:ascii="Times New Roman" w:eastAsia="Lato" w:hAnsi="Times New Roman" w:cs="Times New Roman"/>
          <w:b/>
          <w:bCs/>
          <w:iCs/>
          <w:kern w:val="0"/>
          <w:sz w:val="24"/>
          <w:szCs w:val="24"/>
          <w14:ligatures w14:val="none"/>
        </w:rPr>
        <w:t>Umowy o Międzynarodowym Banku Odbudowy i Rozwoju</w:t>
      </w:r>
      <w:bookmarkStart w:id="0" w:name="_Hlk182818914"/>
      <w:r w:rsidR="00475832" w:rsidRPr="00C44F8F">
        <w:rPr>
          <w:rFonts w:ascii="Times New Roman" w:eastAsia="Lato" w:hAnsi="Times New Roman" w:cs="Times New Roman"/>
          <w:b/>
          <w:bCs/>
          <w:iCs/>
          <w:kern w:val="0"/>
          <w:sz w:val="24"/>
          <w:szCs w:val="24"/>
          <w14:ligatures w14:val="none"/>
        </w:rPr>
        <w:t>, sporządzonej w Bretton Woods dnia 22 lipca 1944 r., wraz z Poprawkami</w:t>
      </w:r>
    </w:p>
    <w:bookmarkEnd w:id="0"/>
    <w:p w14:paraId="51522390" w14:textId="42C2BE83"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Ratyfikacja Umowy o Międzynarodowym Banku Odbudowy i Rozwoju, sporządzonej w Bretton Woods dnia 22 lipca 1944 r., wraz z Poprawkami (dalej: „Umowa”)</w:t>
      </w:r>
      <w:r w:rsidR="00F767E3">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służy uporządkowaniu statusu prawnego umowy tworzącej tę instytucję i właściwego jej usytuowania w polskim porządku prawnym. Umowa w wyniku przeprowadzenia ratyfikacji stanie się aktem prawa powszechnie obowiązującego w Polsce.</w:t>
      </w:r>
    </w:p>
    <w:p w14:paraId="572B2AD8" w14:textId="44138CD1" w:rsidR="00475832" w:rsidRPr="00C44F8F" w:rsidRDefault="00475832" w:rsidP="00C44F8F">
      <w:pPr>
        <w:spacing w:before="120" w:after="0" w:line="360" w:lineRule="auto"/>
        <w:jc w:val="both"/>
        <w:rPr>
          <w:rFonts w:ascii="Times New Roman" w:eastAsia="Calibri" w:hAnsi="Times New Roman" w:cs="Times New Roman"/>
          <w:color w:val="010101"/>
          <w:kern w:val="0"/>
          <w:sz w:val="24"/>
          <w:szCs w:val="24"/>
          <w:shd w:val="clear" w:color="auto" w:fill="FFFFFF"/>
          <w14:ligatures w14:val="none"/>
        </w:rPr>
      </w:pPr>
      <w:r w:rsidRPr="00C44F8F">
        <w:rPr>
          <w:rFonts w:ascii="Times New Roman" w:eastAsia="Calibri" w:hAnsi="Times New Roman" w:cs="Times New Roman"/>
          <w:color w:val="010101"/>
          <w:kern w:val="0"/>
          <w:sz w:val="24"/>
          <w:szCs w:val="24"/>
          <w:shd w:val="clear" w:color="auto" w:fill="FFFFFF"/>
          <w14:ligatures w14:val="none"/>
        </w:rPr>
        <w:t xml:space="preserve">Powołanie Międzynarodowego Banku Odbudowy i Rozwoju (MBOiR) było związane z potrzebą odbudowy krajów ze zniszczeń spowodowanych II Wojną Światową. Na Konferencji Monetarnej i Finansowej Narodów Zjednoczonych w Bretton Woods (USA), trwającej od 1 do 22 lipca 1944 r., zostały utworzone równolegle dwie instytucje </w:t>
      </w:r>
      <w:r w:rsidR="008C5702">
        <w:rPr>
          <w:rFonts w:ascii="Times New Roman" w:eastAsia="Calibri" w:hAnsi="Times New Roman" w:cs="Times New Roman"/>
          <w:color w:val="010101"/>
          <w:kern w:val="0"/>
          <w:sz w:val="24"/>
          <w:szCs w:val="24"/>
          <w:shd w:val="clear" w:color="auto" w:fill="FFFFFF"/>
          <w14:ligatures w14:val="none"/>
        </w:rPr>
        <w:t>–</w:t>
      </w:r>
      <w:r w:rsidRPr="00C44F8F">
        <w:rPr>
          <w:rFonts w:ascii="Times New Roman" w:eastAsia="Calibri" w:hAnsi="Times New Roman" w:cs="Times New Roman"/>
          <w:color w:val="010101"/>
          <w:kern w:val="0"/>
          <w:sz w:val="24"/>
          <w:szCs w:val="24"/>
          <w:shd w:val="clear" w:color="auto" w:fill="FFFFFF"/>
          <w14:ligatures w14:val="none"/>
        </w:rPr>
        <w:t xml:space="preserve"> MBOiR oraz Międzynarodowy Fundusz Walutowy. Polska znalazła się wśród 44 państw sygnatariuszy Umowy, jednak w 1950 r. wystąpiła z MBOiR, a ponownie przystąpiła w 1986 r. </w:t>
      </w:r>
    </w:p>
    <w:p w14:paraId="5922F32F" w14:textId="32A65192"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Na przestrzeni 80 lat MBOiR stał się jedną z największych i najważniejszych światowych instytucji rozwojowych. Obecnie do MBOiR należy 189 państw członkowskich. Współczesne cele Banku różnią się od tych, które przyświecały jego założycielom w 1944 r. Misją MBOiR jest obecnie stworzenie świata wolnego od</w:t>
      </w:r>
      <w:r w:rsidR="00F767E3">
        <w:rPr>
          <w:rFonts w:ascii="Times New Roman" w:eastAsia="Calibri" w:hAnsi="Times New Roman" w:cs="Times New Roman"/>
          <w:kern w:val="0"/>
          <w:sz w:val="24"/>
          <w:szCs w:val="24"/>
          <w14:ligatures w14:val="none"/>
        </w:rPr>
        <w:t xml:space="preserve"> </w:t>
      </w:r>
      <w:r w:rsidRPr="00C44F8F">
        <w:rPr>
          <w:rFonts w:ascii="Times New Roman" w:eastAsia="Calibri" w:hAnsi="Times New Roman" w:cs="Times New Roman"/>
          <w:kern w:val="0"/>
          <w:sz w:val="24"/>
          <w:szCs w:val="24"/>
          <w14:ligatures w14:val="none"/>
        </w:rPr>
        <w:t xml:space="preserve">ubóstwa na planecie nadającej się do życia. Najważniejsze zadania przyświecające tym założeniom to: eliminacja ubóstwa i głodu, upowszechnianie dostępu do edukacji, promowanie równouprawnienia kobiet i mężczyzn, ograniczanie śmiertelności wśród dzieci, poprawa materialnych i społecznych warunków życia, działania na rzecz ludności </w:t>
      </w:r>
      <w:r w:rsidR="008C5702">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ofiar konfliktów zbrojnych, ochrona klimatu, walka z pandemiami, zapobieganie katastrofom naturalnym i ograniczanie ich skutków.</w:t>
      </w:r>
    </w:p>
    <w:p w14:paraId="7EA04494" w14:textId="31941B97" w:rsidR="00475832" w:rsidRPr="00C44F8F" w:rsidRDefault="00475832" w:rsidP="00C44F8F">
      <w:pPr>
        <w:spacing w:before="120" w:after="0" w:line="360" w:lineRule="auto"/>
        <w:jc w:val="both"/>
        <w:rPr>
          <w:rFonts w:ascii="Times New Roman" w:eastAsia="Calibri" w:hAnsi="Times New Roman" w:cs="Times New Roman"/>
          <w:color w:val="1B1B1B"/>
          <w:kern w:val="0"/>
          <w:sz w:val="24"/>
          <w:szCs w:val="24"/>
          <w:shd w:val="clear" w:color="auto" w:fill="FFFFFF"/>
          <w14:ligatures w14:val="none"/>
        </w:rPr>
      </w:pPr>
      <w:r w:rsidRPr="00C44F8F">
        <w:rPr>
          <w:rFonts w:ascii="Times New Roman" w:eastAsia="Calibri" w:hAnsi="Times New Roman" w:cs="Times New Roman"/>
          <w:color w:val="1B1B1B"/>
          <w:kern w:val="0"/>
          <w:sz w:val="24"/>
          <w:szCs w:val="24"/>
          <w:shd w:val="clear" w:color="auto" w:fill="FFFFFF"/>
          <w14:ligatures w14:val="none"/>
        </w:rPr>
        <w:t>MBOiR aktywnie współpracuje z Polską od 1990 r. w formie udzielania pożyczek oraz pomocy analitycznej i doradczej. W latach 1990</w:t>
      </w:r>
      <w:r w:rsidR="006E1DFA">
        <w:rPr>
          <w:rFonts w:ascii="Times New Roman" w:eastAsia="Calibri" w:hAnsi="Times New Roman" w:cs="Times New Roman"/>
          <w:color w:val="1B1B1B"/>
          <w:kern w:val="0"/>
          <w:sz w:val="24"/>
          <w:szCs w:val="24"/>
          <w:shd w:val="clear" w:color="auto" w:fill="FFFFFF"/>
          <w14:ligatures w14:val="none"/>
        </w:rPr>
        <w:t>–</w:t>
      </w:r>
      <w:r w:rsidRPr="00C44F8F">
        <w:rPr>
          <w:rFonts w:ascii="Times New Roman" w:eastAsia="Calibri" w:hAnsi="Times New Roman" w:cs="Times New Roman"/>
          <w:color w:val="1B1B1B"/>
          <w:kern w:val="0"/>
          <w:sz w:val="24"/>
          <w:szCs w:val="24"/>
          <w:shd w:val="clear" w:color="auto" w:fill="FFFFFF"/>
          <w14:ligatures w14:val="none"/>
        </w:rPr>
        <w:t xml:space="preserve">2024 MBOiR zapewnił Polsce pożyczki w łącznej kwocie ok. </w:t>
      </w:r>
      <w:r w:rsidRPr="00C44F8F">
        <w:rPr>
          <w:rFonts w:ascii="Times New Roman" w:eastAsia="Calibri" w:hAnsi="Times New Roman" w:cs="Times New Roman"/>
          <w:kern w:val="0"/>
          <w:sz w:val="24"/>
          <w:szCs w:val="24"/>
          <w14:ligatures w14:val="none"/>
        </w:rPr>
        <w:t xml:space="preserve">15 mld </w:t>
      </w:r>
      <w:r w:rsidRPr="00C44F8F">
        <w:rPr>
          <w:rFonts w:ascii="Times New Roman" w:eastAsia="Calibri" w:hAnsi="Times New Roman" w:cs="Times New Roman"/>
          <w:color w:val="1B1B1B"/>
          <w:kern w:val="0"/>
          <w:sz w:val="24"/>
          <w:szCs w:val="24"/>
          <w:shd w:val="clear" w:color="auto" w:fill="FFFFFF"/>
          <w14:ligatures w14:val="none"/>
        </w:rPr>
        <w:t>USD, z których sfinansowano 64 projekty w obszarach takich jak: ochrona zdrowia, gospodarka wodna, transport kolejowy i drogowy, restrukturyzacja przedsiębiorstw państwowych i prywatyzacja, restrukturyzacja sektora węglowego, efektywność energetyczna i łagodzenie zmian klimatycznych.</w:t>
      </w:r>
    </w:p>
    <w:p w14:paraId="28A564F2" w14:textId="7A8E207F" w:rsidR="00475832" w:rsidRPr="00C44F8F" w:rsidRDefault="006E1DFA" w:rsidP="00C44F8F">
      <w:pPr>
        <w:keepNext/>
        <w:spacing w:before="240" w:after="0" w:line="360" w:lineRule="auto"/>
        <w:ind w:left="425" w:hanging="425"/>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II.</w:t>
      </w:r>
      <w:r>
        <w:rPr>
          <w:rFonts w:ascii="Times New Roman" w:eastAsia="Calibri" w:hAnsi="Times New Roman" w:cs="Times New Roman"/>
          <w:b/>
          <w:kern w:val="0"/>
          <w:sz w:val="24"/>
          <w:szCs w:val="24"/>
          <w14:ligatures w14:val="none"/>
        </w:rPr>
        <w:tab/>
      </w:r>
      <w:r w:rsidR="00475832" w:rsidRPr="00C44F8F">
        <w:rPr>
          <w:rFonts w:ascii="Times New Roman" w:eastAsia="Calibri" w:hAnsi="Times New Roman" w:cs="Times New Roman"/>
          <w:b/>
          <w:kern w:val="0"/>
          <w:sz w:val="24"/>
          <w:szCs w:val="24"/>
          <w14:ligatures w14:val="none"/>
        </w:rPr>
        <w:t xml:space="preserve">Różnica </w:t>
      </w:r>
      <w:r w:rsidR="00475832" w:rsidRPr="00C44F8F">
        <w:rPr>
          <w:rFonts w:ascii="Times New Roman" w:eastAsia="Calibri" w:hAnsi="Times New Roman" w:cs="Times New Roman"/>
          <w:b/>
          <w:color w:val="000000"/>
          <w:kern w:val="0"/>
          <w:sz w:val="24"/>
          <w:szCs w:val="24"/>
          <w14:ligatures w14:val="none"/>
        </w:rPr>
        <w:t>między dotychczasowym i projektowanym stanem prawnym</w:t>
      </w:r>
      <w:r w:rsidR="00475832" w:rsidRPr="00C44F8F">
        <w:rPr>
          <w:rFonts w:ascii="Times New Roman" w:eastAsia="Calibri" w:hAnsi="Times New Roman" w:cs="Times New Roman"/>
          <w:b/>
          <w:kern w:val="0"/>
          <w:sz w:val="24"/>
          <w:szCs w:val="24"/>
          <w14:ligatures w14:val="none"/>
        </w:rPr>
        <w:t xml:space="preserve"> </w:t>
      </w:r>
    </w:p>
    <w:p w14:paraId="6C1E5880" w14:textId="5AC969BD"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Polska była członkiem założycielem MBOiR. Umowa została podpisana przez Polskę w dniu 27 grudnia 1945 r. (podpis złożył w Waszyngtonie Oskar Lange, Ambasador Rzeczypospolitej Polskiej w Stanach Zjednoczonych Ameryki). Umowa była ratyfikowana, a jej tekst ogłoszono w Dz. U. z 1948 r. pod poz. 292. Oświadczenie rządowe z dnia 15 grudnia 1947 r. w sprawie ratyfikacji przez Polskę Umowy zostało ogłoszone w Dz. U. z 1948 r. pod poz. 293. W 1950 r. Polska wypowiedziała Umowę i wystąpiła z MBOiR. Oświadczenie rządowe o</w:t>
      </w:r>
      <w:r w:rsidR="008C5702">
        <w:rPr>
          <w:rFonts w:ascii="Times New Roman" w:eastAsia="Calibri" w:hAnsi="Times New Roman" w:cs="Times New Roman"/>
          <w:kern w:val="0"/>
          <w:sz w:val="24"/>
          <w:szCs w:val="24"/>
          <w14:ligatures w14:val="none"/>
        </w:rPr>
        <w:t xml:space="preserve"> </w:t>
      </w:r>
      <w:r w:rsidRPr="00C44F8F">
        <w:rPr>
          <w:rFonts w:ascii="Times New Roman" w:eastAsia="Calibri" w:hAnsi="Times New Roman" w:cs="Times New Roman"/>
          <w:kern w:val="0"/>
          <w:sz w:val="24"/>
          <w:szCs w:val="24"/>
          <w14:ligatures w14:val="none"/>
        </w:rPr>
        <w:t xml:space="preserve">wypowiedzeniu zostało ogłoszone w Dz. U. z 1950 r. pod poz. 207. </w:t>
      </w:r>
    </w:p>
    <w:p w14:paraId="6336165E" w14:textId="6B393FA6"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Umowa została ponownie podpisana przez Polskę w dniu 29 czerwca 1986 r. (podpis złożył Stanisław Nieckarz, Minister Finansów). Umowa została przyjęta w drodze uchwały Rady Ministrów nr 88/86 z dnia 6 czerwca 1986 r. Tekst Umowy nie został jednak ogłoszony w Dzienniku Ustaw, bowiem obowiązujące wtedy przepisy, a dokładnie § 18 </w:t>
      </w:r>
      <w:r w:rsidRPr="00C44F8F">
        <w:rPr>
          <w:rFonts w:ascii="Times New Roman" w:eastAsia="Calibri" w:hAnsi="Times New Roman" w:cs="Times New Roman"/>
          <w:i/>
          <w:kern w:val="0"/>
          <w:sz w:val="24"/>
          <w:szCs w:val="24"/>
          <w14:ligatures w14:val="none"/>
        </w:rPr>
        <w:t>uchwały Rady Państwa i Rady Ministrów z dnia 28 grudnia 1968 r. w sprawie zawierania i wypowiadania umów międzynarodowych,</w:t>
      </w:r>
      <w:r w:rsidRPr="00C44F8F">
        <w:rPr>
          <w:rFonts w:ascii="Times New Roman" w:eastAsia="Calibri" w:hAnsi="Times New Roman" w:cs="Times New Roman"/>
          <w:kern w:val="0"/>
          <w:sz w:val="24"/>
          <w:szCs w:val="24"/>
          <w14:ligatures w14:val="none"/>
        </w:rPr>
        <w:t xml:space="preserve"> nie przewidywały ogłoszenia umów nieratyfikowanych.</w:t>
      </w:r>
    </w:p>
    <w:p w14:paraId="324487E9" w14:textId="06E0DA4B"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Polska przystąpiła do Umowy w 1986 r., ale dotychczas nie nadała Umowie charakteru źródła prawa w rozumieniu art. 87 ust. 1 Konstytucji Rzeczypospolitej Polskiej z dnia 2 kwietnia 1997</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 xml:space="preserve">r. Wynika to z faktu, że w momencie ponownego przystąpienia do MBOiR w 1986 r. obowiązywała Konstytucja Polskiej Rzeczypospolitej Ludowej z </w:t>
      </w:r>
      <w:r w:rsidR="00F767E3">
        <w:rPr>
          <w:rFonts w:ascii="Times New Roman" w:eastAsia="Calibri" w:hAnsi="Times New Roman" w:cs="Times New Roman"/>
          <w:kern w:val="0"/>
          <w:sz w:val="24"/>
          <w:szCs w:val="24"/>
          <w14:ligatures w14:val="none"/>
        </w:rPr>
        <w:t xml:space="preserve">dnia </w:t>
      </w:r>
      <w:r w:rsidRPr="00C44F8F">
        <w:rPr>
          <w:rFonts w:ascii="Times New Roman" w:eastAsia="Calibri" w:hAnsi="Times New Roman" w:cs="Times New Roman"/>
          <w:kern w:val="0"/>
          <w:sz w:val="24"/>
          <w:szCs w:val="24"/>
          <w14:ligatures w14:val="none"/>
        </w:rPr>
        <w:t>22 lipca 1952 r., której przepisy nie zawierały wyraźnych rozstrzygnięć co do trybu zawierania umów międzynarodowych. W praktyce jednakże wykształcony został tryb zawierania umów rządowych, które nie były poddawane procedurze ratyfikacji oraz ogłoszenia. Potwierdza to wyrok NSA z dnia 17 maja 1999 r., sygn. akt OSA 2/98, w którym stwierdzono, że „</w:t>
      </w:r>
      <w:r w:rsidRPr="00C44F8F">
        <w:rPr>
          <w:rFonts w:ascii="Times New Roman" w:eastAsia="Calibri" w:hAnsi="Times New Roman" w:cs="Times New Roman"/>
          <w:i/>
          <w:kern w:val="0"/>
          <w:sz w:val="24"/>
          <w:szCs w:val="24"/>
          <w14:ligatures w14:val="none"/>
        </w:rPr>
        <w:t>w okresie obowiązywania Konstytucji z 1952 r. występowała wyraźna tendencja do upraszczania trybu zawierania umów międzynarodowych, zaś znaczna część umów międzynarodowych nie była poddawana formalnej procedurze ratyfikacyjnej</w:t>
      </w:r>
      <w:r w:rsidRPr="00C44F8F">
        <w:rPr>
          <w:rFonts w:ascii="Times New Roman" w:eastAsia="Calibri" w:hAnsi="Times New Roman" w:cs="Times New Roman"/>
          <w:kern w:val="0"/>
          <w:sz w:val="24"/>
          <w:szCs w:val="24"/>
          <w14:ligatures w14:val="none"/>
        </w:rPr>
        <w:t xml:space="preserve">”. </w:t>
      </w:r>
    </w:p>
    <w:p w14:paraId="57F13D69" w14:textId="0F9E71DF"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Zgodnie z postanowieniami Umowy przyjęcie każdej poprawki do niej ma charakter dwuetapowy. Na pierwszym etapie zmianę zatwierdza Rada Gubernatorów MBOiR w Rezolucji. Na drugim etapie poprawka jest rozsyłana w celu jej przyjęcia przez państwa członkowskie. </w:t>
      </w:r>
      <w:bookmarkStart w:id="1" w:name="_Hlk175218631"/>
      <w:r w:rsidRPr="00C44F8F">
        <w:rPr>
          <w:rFonts w:ascii="Times New Roman" w:eastAsia="Calibri" w:hAnsi="Times New Roman" w:cs="Times New Roman"/>
          <w:kern w:val="0"/>
          <w:sz w:val="24"/>
          <w:szCs w:val="24"/>
          <w14:ligatures w14:val="none"/>
        </w:rPr>
        <w:t>Poprawka wchodzi w życie po przyjęciu jej przez trzy piąte państw członkowskich, rozporządzających czterema piątymi wszystkich głosów.</w:t>
      </w:r>
      <w:bookmarkEnd w:id="1"/>
      <w:r w:rsidRPr="00C44F8F">
        <w:rPr>
          <w:rFonts w:ascii="Times New Roman" w:eastAsia="Calibri" w:hAnsi="Times New Roman" w:cs="Times New Roman"/>
          <w:kern w:val="0"/>
          <w:sz w:val="24"/>
          <w:szCs w:val="24"/>
          <w14:ligatures w14:val="none"/>
        </w:rPr>
        <w:t xml:space="preserve"> Procedurę kończy formalne zawiadomienie Banku o przyjęciu poprawki, adresowane do wszystkich członków. </w:t>
      </w:r>
    </w:p>
    <w:p w14:paraId="5FCDB10F" w14:textId="762D6734"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lastRenderedPageBreak/>
        <w:t xml:space="preserve">Umowa była zmieniona trzykrotnie, a obecnie trwa procedura przyjęcia przez państwa członkowskie czwartej Poprawki, przyjętej przez Radę Gubernatorów w dniu 10 lipca 2023 r. Trzy przyjęte już Poprawki do Umowy weszły w życie kolejno: w 1965 r. (w czasie, gdy Polska nie była członkiem MBOiR) oraz w 1989 r. i 2012 r. Polska nie brała udziału w procedurze przyjęcia ww. poprawek. Poprawki zaczęły obowiązywać wszystkie kraje członkowskie po ich przyjęciu przez wymaganą przepisami liczbę krajów członkowskich. </w:t>
      </w:r>
    </w:p>
    <w:p w14:paraId="710E6516" w14:textId="2FB32591"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Pierwsza Poprawka dodała art. III ust. 6 zezwalający MBOiR na udzielanie pożyczek Międzynarodowej Korporacji Finansowej. Rezolucja nr 221 została przyjęta przez Radę Gubernatorów w dniu 25 sierpnia 1965 r. Poprawka została następnie przyjęta przez trzy piąte członków rozporządzających czterema piątymi wszystkich głosów (zgodnie z obowiązującymi wówczas postanowieniami Umowy) i weszła w życie dnia 17 grudnia 1965 r. </w:t>
      </w:r>
    </w:p>
    <w:p w14:paraId="5048F8A0" w14:textId="56A25ACF"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Druga Poprawka dotyczyła zmiany art. VIII, zwiększając dotychczasowy wymóg dotyczący przyjęcia zmian Umowy </w:t>
      </w:r>
      <w:r w:rsidR="008C5702">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z trzech piątych członków rozporządzających czterema piątymi wszystkich głosów </w:t>
      </w:r>
      <w:r w:rsidR="008C5702">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do trzech piątych członków, rozporządzających osiemdziesięcioma pięcioma procentami wszystkich głosów. Rezolucja nr 417 została przyjęta przez Radę Gubernatorów dnia 30 czerwca 1987 r. Poprawka została następnie przyjęta przez trzy piąte członków rozporządzających czterema piątymi wszystkich głosów (zgodnie z przepisem, który obowiązywał do czasu przyjęcia tej nowelizacji) i weszła w życie dnia 16 lutego 1989 r. </w:t>
      </w:r>
    </w:p>
    <w:p w14:paraId="1A76E0E1" w14:textId="46C128ED"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Trzecia Poprawka zmodyfikowała przepis dotyczący głosów podstawowych w art. V ust. 3 lit.</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 xml:space="preserve">a. Rezolucja nr 596 została przyjęta przez Radę Gubernatorów dnia 30 stycznia 2009 r. Poprawka została następnie przyjęta przez trzy piąte członków rozporządzających osiemdziesięcioma pięcioma procentami wszystkich głosów i weszła w życie dnia 27 czerwca 2012 r.  </w:t>
      </w:r>
    </w:p>
    <w:p w14:paraId="08FCF4FE" w14:textId="7A4C7D09"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Czwarta Poprawka polega na wykreśleniu w art. III tytułu i treści ust. 3 </w:t>
      </w:r>
      <w:r w:rsidRPr="00C44F8F">
        <w:rPr>
          <w:rFonts w:ascii="Times New Roman" w:eastAsia="Calibri" w:hAnsi="Times New Roman" w:cs="Times New Roman"/>
          <w:i/>
          <w:iCs/>
          <w:kern w:val="0"/>
          <w:sz w:val="24"/>
          <w:szCs w:val="24"/>
          <w14:ligatures w14:val="none"/>
        </w:rPr>
        <w:t>Limity gwarancji i zobowiązań Banku</w:t>
      </w:r>
      <w:r w:rsidRPr="00C44F8F">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bCs/>
          <w:kern w:val="0"/>
          <w:sz w:val="24"/>
          <w:szCs w:val="24"/>
          <w14:ligatures w14:val="none"/>
        </w:rPr>
        <w:t xml:space="preserve"> Poprawka ta wynika z </w:t>
      </w:r>
      <w:r w:rsidRPr="00C44F8F">
        <w:rPr>
          <w:rFonts w:ascii="Times New Roman" w:eastAsia="Calibri" w:hAnsi="Times New Roman" w:cs="Times New Roman"/>
          <w:kern w:val="0"/>
          <w:sz w:val="24"/>
          <w:szCs w:val="24"/>
          <w14:ligatures w14:val="none"/>
        </w:rPr>
        <w:t xml:space="preserve">prowadzonych zmian w modelu finansowym MBOiR i ma bezpośrednio na celu zwiększenie zdolności pożyczkowej Banku przy jednoczesnym utrzymaniu wysokiego ratingu i długoterminowej stabilności finansowej. Udziałowcy (państwa członkowskie) zdecydowali, że przed rozważeniem ewentualnego podwyższenia kapitału, należy wyczerpać wszystkie możliwości w zakresie optymalizacji bilansu Banku. Podczas Wiosennych Spotkań Gubernatorów MBOiR w kwietniu 2023 r. poparto zobowiązanie m.in. do zwiększenia zdolności finansowej MBOiR, w tym poprzez akceptację takich propozycji, jak m.in. modyfikacja (z 20 do 19%) minimalnego wskaźnika kapitału własnego do pożyczek (ang. </w:t>
      </w:r>
      <w:r w:rsidRPr="00C44F8F">
        <w:rPr>
          <w:rFonts w:ascii="Times New Roman" w:eastAsia="Calibri" w:hAnsi="Times New Roman" w:cs="Times New Roman"/>
          <w:i/>
          <w:kern w:val="0"/>
          <w:sz w:val="24"/>
          <w:szCs w:val="24"/>
          <w14:ligatures w14:val="none"/>
        </w:rPr>
        <w:t>equity to loan ratio</w:t>
      </w:r>
      <w:r w:rsidRPr="00C44F8F">
        <w:rPr>
          <w:rFonts w:ascii="Times New Roman" w:eastAsia="Calibri" w:hAnsi="Times New Roman" w:cs="Times New Roman"/>
          <w:kern w:val="0"/>
          <w:sz w:val="24"/>
          <w:szCs w:val="24"/>
          <w14:ligatures w14:val="none"/>
        </w:rPr>
        <w:t xml:space="preserve">), rozszerzenie zakresu możliwości </w:t>
      </w:r>
      <w:r w:rsidRPr="00C44F8F">
        <w:rPr>
          <w:rFonts w:ascii="Times New Roman" w:eastAsia="Calibri" w:hAnsi="Times New Roman" w:cs="Times New Roman"/>
          <w:kern w:val="0"/>
          <w:sz w:val="24"/>
          <w:szCs w:val="24"/>
          <w14:ligatures w14:val="none"/>
        </w:rPr>
        <w:lastRenderedPageBreak/>
        <w:t>gwarantowania przez udziałowców lub inne międzynarodowe banki rozwoju operacji MBOiR, czy właśnie zniesienie ograniczeń nałożonych przez statutowy limit pożyczkowy. Wskazano, że realizacja tych inicjatyw może zwiększyć zdolność finansową MBOiR o dodatkowe 50 mld</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USD w ciągu kolejnych 10 lat. Poprawka ta została przyjęta przez Gubernatorów MBOiR Rezolucją nr 696 z dnia 10 lipca 2023 r. Jest ona obecnie przyjmowana przez państwa członkowskie.</w:t>
      </w:r>
    </w:p>
    <w:p w14:paraId="61BED1BD" w14:textId="6BCC2CC8"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Po dokonaniu konsultacji z Departamentem Prawno-Traktatowym Ministerstwa Spraw Zagranicznych podjęto decyzję, że ratyfikacji podlegać będą postanowienia Umowy wraz z trzema obowiązującymi już Poprawkami oraz włączona do procedury ratyfikacyjnej zostaje także czwarta Poprawka. Jej przyjęcie w procedurze ratyfikacji zostanie zgłoszone do MBOiR jako wyraz potwierdzenia jej przyjęcia przez Polskę. Poprawka ta po wejściu w życie będzie obowiązywać wszystkie strony umowy, w tym Polskę. Podobna sytuacja miała miejsce w przypadku wcześniejszej ratyfikacji poprawki do Umowy o Międzynarodowym Funduszu Walutowym, gdzie na podstawie ustawy z dnia 29 czerwca 2011 r. o ratyfikacji Poprawki do Umowy o Międzynarodowym Funduszu Walutowym dotyczącej reformy Rady Wykonawczej, przyjętej przez Radę Gubernatorów Międzynarodowego Funduszu Walutowego Rezolucją Nr</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66-2 w dniu 15 grudnia 2010 r. (Dz. U. poz. 1055)</w:t>
      </w:r>
      <w:r w:rsidR="0055168D">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Prezydent Rzeczypospolitej Polskiej dnia 10 października 2011 r. ratyfikował wyżej wymienioną poprawkę. Zgodnie z art. XXVIII Umowy o Międzynarodowym Funduszu Walutowym, podpisanej w Bretton Woods dnia 22</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lipca 1944 r., poprawka ta weszła w życie w stosunku do wszystkich stron Umowy o Międzynarodowym Funduszu Walutowym, w tym również w stosunku do Rzeczypospolitej Polskiej, dnia 26 stycznia 2016 r.</w:t>
      </w:r>
    </w:p>
    <w:p w14:paraId="247F8C61" w14:textId="0E8F8BCF" w:rsidR="00475832"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Umowa pierwotna została poświadczona za zgodność z oryginałem przez Sekretarza Stanu USA </w:t>
      </w:r>
      <w:r w:rsidR="008C5702">
        <w:rPr>
          <w:rFonts w:ascii="Times New Roman" w:eastAsia="Calibri" w:hAnsi="Times New Roman" w:cs="Times New Roman"/>
          <w:kern w:val="0"/>
          <w:sz w:val="24"/>
          <w:szCs w:val="24"/>
          <w14:ligatures w14:val="none"/>
        </w:rPr>
        <w:t>–</w:t>
      </w:r>
      <w:r w:rsidRPr="00C44F8F">
        <w:rPr>
          <w:rFonts w:ascii="Times New Roman" w:eastAsia="Calibri" w:hAnsi="Times New Roman" w:cs="Times New Roman"/>
          <w:kern w:val="0"/>
          <w:sz w:val="24"/>
          <w:szCs w:val="24"/>
          <w14:ligatures w14:val="none"/>
        </w:rPr>
        <w:t xml:space="preserve"> depozytariusza Umowy (Rząd Stanów Zjednoczonych Ameryki). Trzy Poprawki (z 1965 r., 1989 r. oraz 2012 r.) zostały poświadczone przez </w:t>
      </w:r>
      <w:r w:rsidRPr="00C44F8F">
        <w:rPr>
          <w:rFonts w:ascii="Times New Roman" w:eastAsia="Times New Roman" w:hAnsi="Times New Roman" w:cs="Times New Roman"/>
          <w:color w:val="000000"/>
          <w:kern w:val="0"/>
          <w:sz w:val="24"/>
          <w:szCs w:val="24"/>
          <w14:ligatures w14:val="none"/>
        </w:rPr>
        <w:t>Diariétou Gaye, Wiceprezesa i Sekretarza korporacyjnego MBOiR.</w:t>
      </w:r>
      <w:r w:rsidRPr="00C44F8F">
        <w:rPr>
          <w:rFonts w:ascii="Times New Roman" w:eastAsia="Calibri" w:hAnsi="Times New Roman" w:cs="Times New Roman"/>
          <w:kern w:val="0"/>
          <w:sz w:val="24"/>
          <w:szCs w:val="24"/>
          <w14:ligatures w14:val="none"/>
        </w:rPr>
        <w:t xml:space="preserve"> Czwarta Poprawka została przekazana pismem Wiceprezesa MBOiR z dnia 21 lipca 2023 r. </w:t>
      </w:r>
    </w:p>
    <w:p w14:paraId="4969C8A1" w14:textId="5063F93F" w:rsidR="00475832" w:rsidRPr="00C44F8F" w:rsidRDefault="00475832" w:rsidP="00C44F8F">
      <w:pPr>
        <w:spacing w:before="120" w:after="0" w:line="360" w:lineRule="auto"/>
        <w:jc w:val="both"/>
        <w:rPr>
          <w:rFonts w:ascii="Times New Roman" w:eastAsia="Calibri" w:hAnsi="Times New Roman" w:cs="Times New Roman"/>
          <w:color w:val="000000"/>
          <w:kern w:val="0"/>
          <w:sz w:val="24"/>
          <w:szCs w:val="24"/>
          <w14:ligatures w14:val="none"/>
        </w:rPr>
      </w:pPr>
      <w:r w:rsidRPr="00C44F8F">
        <w:rPr>
          <w:rFonts w:ascii="Times New Roman" w:eastAsia="Calibri" w:hAnsi="Times New Roman" w:cs="Times New Roman"/>
          <w:color w:val="000000"/>
          <w:kern w:val="0"/>
          <w:sz w:val="24"/>
          <w:szCs w:val="24"/>
          <w14:ligatures w14:val="none"/>
        </w:rPr>
        <w:t xml:space="preserve">Umowa, jako umowa międzynarodowa dotycząca członkostwa Rzeczypospolitej Polskiej w organizacji międzynarodowej, spełnia przesłanki zawarte w art. 89 ust. 1 pkt 3 Konstytucji Rzeczypospolitej Polskiej, co przesądza o konieczności jej ratyfikowania. </w:t>
      </w:r>
    </w:p>
    <w:p w14:paraId="6A5CF68C" w14:textId="32E933AC" w:rsidR="00475832" w:rsidRPr="00C44F8F" w:rsidRDefault="00475832" w:rsidP="00C44F8F">
      <w:pPr>
        <w:spacing w:before="120" w:after="0" w:line="360" w:lineRule="auto"/>
        <w:jc w:val="both"/>
        <w:rPr>
          <w:rFonts w:ascii="Times New Roman" w:eastAsia="Calibri" w:hAnsi="Times New Roman" w:cs="Times New Roman"/>
          <w:color w:val="000000"/>
          <w:kern w:val="0"/>
          <w:sz w:val="24"/>
          <w:szCs w:val="24"/>
          <w14:ligatures w14:val="none"/>
        </w:rPr>
      </w:pPr>
      <w:r w:rsidRPr="00C44F8F">
        <w:rPr>
          <w:rFonts w:ascii="Times New Roman" w:eastAsia="Calibri" w:hAnsi="Times New Roman" w:cs="Times New Roman"/>
          <w:color w:val="000000"/>
          <w:kern w:val="0"/>
          <w:sz w:val="24"/>
          <w:szCs w:val="24"/>
          <w14:ligatures w14:val="none"/>
        </w:rPr>
        <w:t xml:space="preserve">W tym miejscu należy szczególnie podkreślić ciągłość członkostwa Polski w MBOiR. Na gruncie prawa międzynarodowego Umowa wiąże Polskę, ma do niej zastosowanie art. 9 Konstytucji Rzeczypospolitej Polskiej, a ratyfikacja nie wywoła prawnomiędzynarodowego </w:t>
      </w:r>
      <w:r w:rsidRPr="00C44F8F">
        <w:rPr>
          <w:rFonts w:ascii="Times New Roman" w:eastAsia="Calibri" w:hAnsi="Times New Roman" w:cs="Times New Roman"/>
          <w:color w:val="000000"/>
          <w:kern w:val="0"/>
          <w:sz w:val="24"/>
          <w:szCs w:val="24"/>
          <w14:ligatures w14:val="none"/>
        </w:rPr>
        <w:lastRenderedPageBreak/>
        <w:t xml:space="preserve">skutku związania Polski z mocą ex nunc, lecz podwyższenie rangi tego związania w stosunku do pierwotnego aktu, ze skutkiem w prawie wewnętrznym. Wobec powyższego zasadne jest uregulowanie statusu tej Umowy w polskim porządku prawnym w sposób określony przepisami Konstytucji Rzeczypospolitej Polskiej oraz ustawy z dnia 14 kwietnia 2000 r. o umowach międzynarodowych </w:t>
      </w:r>
      <w:r w:rsidRPr="00C44F8F">
        <w:rPr>
          <w:rFonts w:ascii="Times New Roman" w:eastAsia="Calibri" w:hAnsi="Times New Roman" w:cs="Times New Roman"/>
          <w:kern w:val="0"/>
          <w:sz w:val="24"/>
          <w:szCs w:val="24"/>
          <w14:ligatures w14:val="none"/>
        </w:rPr>
        <w:t>(Dz. U. z 2020 r. poz. 127)</w:t>
      </w:r>
      <w:r w:rsidRPr="00C44F8F">
        <w:rPr>
          <w:rFonts w:ascii="Times New Roman" w:eastAsia="Calibri" w:hAnsi="Times New Roman" w:cs="Times New Roman"/>
          <w:color w:val="000000"/>
          <w:kern w:val="0"/>
          <w:sz w:val="24"/>
          <w:szCs w:val="24"/>
          <w14:ligatures w14:val="none"/>
        </w:rPr>
        <w:t>.</w:t>
      </w:r>
    </w:p>
    <w:p w14:paraId="2C5C397E" w14:textId="37702AB2" w:rsidR="00475832" w:rsidRPr="00C44F8F" w:rsidRDefault="006E1DFA" w:rsidP="00C44F8F">
      <w:pPr>
        <w:spacing w:before="240" w:after="0" w:line="360" w:lineRule="auto"/>
        <w:ind w:left="426" w:hanging="426"/>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III.</w:t>
      </w:r>
      <w:r>
        <w:rPr>
          <w:rFonts w:ascii="Times New Roman" w:eastAsia="Calibri" w:hAnsi="Times New Roman" w:cs="Times New Roman"/>
          <w:b/>
          <w:kern w:val="0"/>
          <w:sz w:val="24"/>
          <w:szCs w:val="24"/>
          <w14:ligatures w14:val="none"/>
        </w:rPr>
        <w:tab/>
      </w:r>
      <w:r w:rsidR="00475832" w:rsidRPr="00C44F8F">
        <w:rPr>
          <w:rFonts w:ascii="Times New Roman" w:eastAsia="Calibri" w:hAnsi="Times New Roman" w:cs="Times New Roman"/>
          <w:b/>
          <w:kern w:val="0"/>
          <w:sz w:val="24"/>
          <w:szCs w:val="24"/>
          <w14:ligatures w14:val="none"/>
        </w:rPr>
        <w:t>Przewidywane skutki społeczne, gospodarcze, finansowe, polityczne i</w:t>
      </w:r>
      <w:r w:rsidR="0055168D">
        <w:rPr>
          <w:rFonts w:ascii="Times New Roman" w:eastAsia="Calibri" w:hAnsi="Times New Roman" w:cs="Times New Roman"/>
          <w:b/>
          <w:kern w:val="0"/>
          <w:sz w:val="24"/>
          <w:szCs w:val="24"/>
          <w14:ligatures w14:val="none"/>
        </w:rPr>
        <w:t xml:space="preserve"> </w:t>
      </w:r>
      <w:r w:rsidR="00475832" w:rsidRPr="00C44F8F">
        <w:rPr>
          <w:rFonts w:ascii="Times New Roman" w:eastAsia="Calibri" w:hAnsi="Times New Roman" w:cs="Times New Roman"/>
          <w:b/>
          <w:kern w:val="0"/>
          <w:sz w:val="24"/>
          <w:szCs w:val="24"/>
          <w14:ligatures w14:val="none"/>
        </w:rPr>
        <w:t>prawne związane z ratyfikacją Umowy</w:t>
      </w:r>
    </w:p>
    <w:p w14:paraId="194D725A" w14:textId="39FF22EE" w:rsidR="00475832" w:rsidRPr="00C44F8F" w:rsidRDefault="006E1DFA" w:rsidP="00C44F8F">
      <w:pPr>
        <w:spacing w:before="120" w:after="0" w:line="360" w:lineRule="auto"/>
        <w:ind w:left="426"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Pr>
          <w:rFonts w:ascii="Times New Roman" w:eastAsia="Calibri" w:hAnsi="Times New Roman" w:cs="Times New Roman"/>
          <w:kern w:val="0"/>
          <w:sz w:val="24"/>
          <w:szCs w:val="24"/>
          <w14:ligatures w14:val="none"/>
        </w:rPr>
        <w:tab/>
      </w:r>
      <w:r w:rsidR="00475832" w:rsidRPr="00C44F8F">
        <w:rPr>
          <w:rFonts w:ascii="Times New Roman" w:eastAsia="Calibri" w:hAnsi="Times New Roman" w:cs="Times New Roman"/>
          <w:kern w:val="0"/>
          <w:sz w:val="24"/>
          <w:szCs w:val="24"/>
          <w14:ligatures w14:val="none"/>
        </w:rPr>
        <w:t>Skutki społeczne</w:t>
      </w:r>
    </w:p>
    <w:p w14:paraId="4B28B059" w14:textId="77777777"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Ratyfikacja Umowy wraz z czterema Poprawkami nie powoduje skutków społecznych. Umowa wraz z czterema Poprawkami nie dotyczy bezpośrednio osób fizycznych ani prawnych.</w:t>
      </w:r>
    </w:p>
    <w:p w14:paraId="7302355F" w14:textId="7747CCED" w:rsidR="00475832" w:rsidRPr="00C44F8F" w:rsidRDefault="006E1DFA" w:rsidP="00C44F8F">
      <w:pPr>
        <w:spacing w:before="120" w:after="0" w:line="360" w:lineRule="auto"/>
        <w:ind w:left="426"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14:ligatures w14:val="none"/>
        </w:rPr>
        <w:tab/>
      </w:r>
      <w:r w:rsidR="00475832" w:rsidRPr="00C44F8F">
        <w:rPr>
          <w:rFonts w:ascii="Times New Roman" w:eastAsia="Calibri" w:hAnsi="Times New Roman" w:cs="Times New Roman"/>
          <w:kern w:val="0"/>
          <w:sz w:val="24"/>
          <w:szCs w:val="24"/>
          <w14:ligatures w14:val="none"/>
        </w:rPr>
        <w:t>Skutki gospodarcze</w:t>
      </w:r>
    </w:p>
    <w:p w14:paraId="36C6850F" w14:textId="6BE9F158"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Nie przewiduje się skutków gospodarczych w wyniku ratyfikacji Umowy wraz z czterema Poprawkami. Ewentualne zaangażowanie podmiotów polskich w działania MBOiR może odbywać się na dotychczasowych zasadach i w oparciu o obowiązujące prawo. </w:t>
      </w:r>
    </w:p>
    <w:p w14:paraId="78EB5A8D" w14:textId="256478C5" w:rsidR="00475832" w:rsidRPr="00C44F8F" w:rsidRDefault="006E1DFA" w:rsidP="00C44F8F">
      <w:pPr>
        <w:spacing w:before="120" w:after="0" w:line="360" w:lineRule="auto"/>
        <w:ind w:left="426"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Pr>
          <w:rFonts w:ascii="Times New Roman" w:eastAsia="Calibri" w:hAnsi="Times New Roman" w:cs="Times New Roman"/>
          <w:kern w:val="0"/>
          <w:sz w:val="24"/>
          <w:szCs w:val="24"/>
          <w14:ligatures w14:val="none"/>
        </w:rPr>
        <w:tab/>
      </w:r>
      <w:r w:rsidR="00475832" w:rsidRPr="00C44F8F">
        <w:rPr>
          <w:rFonts w:ascii="Times New Roman" w:eastAsia="Calibri" w:hAnsi="Times New Roman" w:cs="Times New Roman"/>
          <w:kern w:val="0"/>
          <w:sz w:val="24"/>
          <w:szCs w:val="24"/>
          <w14:ligatures w14:val="none"/>
        </w:rPr>
        <w:t>Skutki finansowe</w:t>
      </w:r>
    </w:p>
    <w:p w14:paraId="77FDC5B6" w14:textId="77777777"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 xml:space="preserve">Nie przewiduje się dodatkowych skutków finansowych dla Polski w wyniku ratyfikacji Umowy wraz z czterema Poprawkami. </w:t>
      </w:r>
    </w:p>
    <w:p w14:paraId="5D96C5EF" w14:textId="2894EBCC" w:rsidR="00475832" w:rsidRPr="00C44F8F" w:rsidRDefault="006E1DFA" w:rsidP="00C44F8F">
      <w:pPr>
        <w:spacing w:before="120" w:after="0" w:line="360" w:lineRule="auto"/>
        <w:ind w:left="426"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ab/>
      </w:r>
      <w:r w:rsidR="00475832" w:rsidRPr="00C44F8F">
        <w:rPr>
          <w:rFonts w:ascii="Times New Roman" w:eastAsia="Calibri" w:hAnsi="Times New Roman" w:cs="Times New Roman"/>
          <w:kern w:val="0"/>
          <w:sz w:val="24"/>
          <w:szCs w:val="24"/>
          <w14:ligatures w14:val="none"/>
        </w:rPr>
        <w:t>Skutki polityczne i prawne</w:t>
      </w:r>
    </w:p>
    <w:p w14:paraId="7C345489" w14:textId="77777777"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Ratyfikacja Umowy wraz z czterema Poprawkami nie powoduje skutków politycznych. Nie zmienia również spraw uregulowanych w prawie wewnętrznym.</w:t>
      </w:r>
    </w:p>
    <w:p w14:paraId="7E9C0F7D" w14:textId="77777777"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W wyniku ratyfikacji Umowy wraz z czterema Poprawkami stanie się ona aktem prawa powszechnie obowiązującego w Polsce.</w:t>
      </w:r>
    </w:p>
    <w:p w14:paraId="440B3B33" w14:textId="77777777" w:rsidR="00475832" w:rsidRPr="00C44F8F" w:rsidRDefault="00475832" w:rsidP="00C44F8F">
      <w:pPr>
        <w:spacing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Zgodnie z ustawą z dnia 14 kwietnia 2000 r. o umowach międzynarodowych Umowa wraz z czterema Poprawkami będzie ogłoszona w Dzienniku Ustaw Rzeczypospolitej Polskiej.</w:t>
      </w:r>
    </w:p>
    <w:p w14:paraId="3A616CA5" w14:textId="77777777" w:rsidR="00475832" w:rsidRPr="00C44F8F" w:rsidRDefault="00475832" w:rsidP="00C44F8F">
      <w:pPr>
        <w:spacing w:before="240" w:after="0" w:line="360" w:lineRule="auto"/>
        <w:ind w:left="426" w:hanging="426"/>
        <w:jc w:val="both"/>
        <w:rPr>
          <w:rFonts w:ascii="Times New Roman" w:eastAsia="Calibri" w:hAnsi="Times New Roman" w:cs="Times New Roman"/>
          <w:b/>
          <w:kern w:val="0"/>
          <w:sz w:val="24"/>
          <w:szCs w:val="24"/>
          <w14:ligatures w14:val="none"/>
        </w:rPr>
      </w:pPr>
      <w:r w:rsidRPr="00C44F8F">
        <w:rPr>
          <w:rFonts w:ascii="Times New Roman" w:eastAsia="Calibri" w:hAnsi="Times New Roman" w:cs="Times New Roman"/>
          <w:b/>
          <w:kern w:val="0"/>
          <w:sz w:val="24"/>
          <w:szCs w:val="24"/>
          <w14:ligatures w14:val="none"/>
        </w:rPr>
        <w:t>IV.</w:t>
      </w:r>
      <w:r w:rsidRPr="00C44F8F">
        <w:rPr>
          <w:rFonts w:ascii="Times New Roman" w:eastAsia="Calibri" w:hAnsi="Times New Roman" w:cs="Times New Roman"/>
          <w:b/>
          <w:kern w:val="0"/>
          <w:sz w:val="24"/>
          <w:szCs w:val="24"/>
          <w14:ligatures w14:val="none"/>
        </w:rPr>
        <w:tab/>
        <w:t xml:space="preserve">Tryb związania Polski Umową </w:t>
      </w:r>
    </w:p>
    <w:p w14:paraId="38540E7F" w14:textId="08DCAA12" w:rsidR="0037084B" w:rsidRPr="00C44F8F" w:rsidRDefault="00475832" w:rsidP="00C44F8F">
      <w:pPr>
        <w:spacing w:before="120" w:after="0" w:line="360" w:lineRule="auto"/>
        <w:jc w:val="both"/>
        <w:rPr>
          <w:rFonts w:ascii="Times New Roman" w:eastAsia="Calibri" w:hAnsi="Times New Roman" w:cs="Times New Roman"/>
          <w:kern w:val="0"/>
          <w:sz w:val="24"/>
          <w:szCs w:val="24"/>
          <w14:ligatures w14:val="none"/>
        </w:rPr>
      </w:pPr>
      <w:r w:rsidRPr="00C44F8F">
        <w:rPr>
          <w:rFonts w:ascii="Times New Roman" w:eastAsia="Calibri" w:hAnsi="Times New Roman" w:cs="Times New Roman"/>
          <w:kern w:val="0"/>
          <w:sz w:val="24"/>
          <w:szCs w:val="24"/>
          <w14:ligatures w14:val="none"/>
        </w:rPr>
        <w:t>Umowa wraz z czterema Poprawkami nie podlega formalnym negocjacjom, Polska jest stroną Umowy na gruncie prawa międzynarodowego, a zatem nie jest właściwe prowadzenie prac legislacyjnych nad wnioskiem o udzielenie zgody na prowadzenie negocjacji w oparciu o art.</w:t>
      </w:r>
      <w:r w:rsidR="0055168D">
        <w:rPr>
          <w:rFonts w:ascii="Times New Roman" w:eastAsia="Calibri" w:hAnsi="Times New Roman" w:cs="Times New Roman"/>
          <w:kern w:val="0"/>
          <w:sz w:val="24"/>
          <w:szCs w:val="24"/>
          <w14:ligatures w14:val="none"/>
        </w:rPr>
        <w:t> </w:t>
      </w:r>
      <w:r w:rsidRPr="00C44F8F">
        <w:rPr>
          <w:rFonts w:ascii="Times New Roman" w:eastAsia="Calibri" w:hAnsi="Times New Roman" w:cs="Times New Roman"/>
          <w:kern w:val="0"/>
          <w:sz w:val="24"/>
          <w:szCs w:val="24"/>
          <w14:ligatures w14:val="none"/>
        </w:rPr>
        <w:t xml:space="preserve">5 ust. 1 ustawy z dnia 14 kwietnia 2000 r. o umowach międzynarodowych. Dlatego też właściwym trybem jest procedura ratyfikacji Umowy, za uprzednią zgodą wyrażoną w ustawie, i zastosowanie art. 17 w związku z art. 12 ust. 2 ustawy z dnia 14 kwietnia 2000 r. </w:t>
      </w:r>
      <w:r w:rsidRPr="00C44F8F">
        <w:rPr>
          <w:rFonts w:ascii="Times New Roman" w:eastAsia="Calibri" w:hAnsi="Times New Roman" w:cs="Times New Roman"/>
          <w:kern w:val="0"/>
          <w:sz w:val="24"/>
          <w:szCs w:val="24"/>
          <w14:ligatures w14:val="none"/>
        </w:rPr>
        <w:lastRenderedPageBreak/>
        <w:t>o umowach międzynarodowych, w oparciu o art. 89 ust. 1 pkt 3 Konstytucji Rzeczypospolitej Polskiej, z uwagi na fakt, że Umowa dotyczy członkostwa Rzeczypospolitej Polskiej w organizacji międzynarodowej oraz art. 89 ust. 1 pkt 5 Konstytucji z uwagi na zawarte w Umowie postanowienia dotyczące przywilejów i immunitetów.</w:t>
      </w:r>
    </w:p>
    <w:sectPr w:rsidR="0037084B" w:rsidRPr="00C44F8F" w:rsidSect="006E1DFA">
      <w:headerReference w:type="default" r:id="rId8"/>
      <w:footerReference w:type="defaul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1781" w14:textId="77777777" w:rsidR="0056603D" w:rsidRDefault="0056603D" w:rsidP="006E1DFA">
      <w:pPr>
        <w:spacing w:after="0" w:line="240" w:lineRule="auto"/>
      </w:pPr>
      <w:r>
        <w:separator/>
      </w:r>
    </w:p>
  </w:endnote>
  <w:endnote w:type="continuationSeparator" w:id="0">
    <w:p w14:paraId="0323F066" w14:textId="77777777" w:rsidR="0056603D" w:rsidRDefault="0056603D" w:rsidP="006E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44386"/>
      <w:docPartObj>
        <w:docPartGallery w:val="Page Numbers (Bottom of Page)"/>
        <w:docPartUnique/>
      </w:docPartObj>
    </w:sdtPr>
    <w:sdtEndPr>
      <w:rPr>
        <w:rFonts w:ascii="Times New Roman" w:hAnsi="Times New Roman" w:cs="Times New Roman"/>
        <w:sz w:val="24"/>
        <w:szCs w:val="24"/>
      </w:rPr>
    </w:sdtEndPr>
    <w:sdtContent>
      <w:p w14:paraId="7D1F43C3" w14:textId="7C1042B7" w:rsidR="006E1DFA" w:rsidRPr="006E1DFA" w:rsidRDefault="006E1DFA" w:rsidP="006E1DFA">
        <w:pPr>
          <w:pStyle w:val="Stopka"/>
          <w:jc w:val="center"/>
          <w:rPr>
            <w:rFonts w:ascii="Times New Roman" w:hAnsi="Times New Roman" w:cs="Times New Roman"/>
            <w:sz w:val="24"/>
            <w:szCs w:val="24"/>
          </w:rPr>
        </w:pPr>
        <w:r w:rsidRPr="006E1DFA">
          <w:rPr>
            <w:rFonts w:ascii="Times New Roman" w:hAnsi="Times New Roman" w:cs="Times New Roman"/>
            <w:sz w:val="24"/>
            <w:szCs w:val="24"/>
          </w:rPr>
          <w:fldChar w:fldCharType="begin"/>
        </w:r>
        <w:r w:rsidRPr="006E1DFA">
          <w:rPr>
            <w:rFonts w:ascii="Times New Roman" w:hAnsi="Times New Roman" w:cs="Times New Roman"/>
            <w:sz w:val="24"/>
            <w:szCs w:val="24"/>
          </w:rPr>
          <w:instrText>PAGE   \* MERGEFORMAT</w:instrText>
        </w:r>
        <w:r w:rsidRPr="006E1DFA">
          <w:rPr>
            <w:rFonts w:ascii="Times New Roman" w:hAnsi="Times New Roman" w:cs="Times New Roman"/>
            <w:sz w:val="24"/>
            <w:szCs w:val="24"/>
          </w:rPr>
          <w:fldChar w:fldCharType="separate"/>
        </w:r>
        <w:r w:rsidRPr="006E1DFA">
          <w:rPr>
            <w:rFonts w:ascii="Times New Roman" w:hAnsi="Times New Roman" w:cs="Times New Roman"/>
            <w:sz w:val="24"/>
            <w:szCs w:val="24"/>
          </w:rPr>
          <w:t>2</w:t>
        </w:r>
        <w:r w:rsidRPr="006E1DF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B19F" w14:textId="77777777" w:rsidR="0056603D" w:rsidRDefault="0056603D" w:rsidP="006E1DFA">
      <w:pPr>
        <w:spacing w:after="0" w:line="240" w:lineRule="auto"/>
      </w:pPr>
      <w:r>
        <w:separator/>
      </w:r>
    </w:p>
  </w:footnote>
  <w:footnote w:type="continuationSeparator" w:id="0">
    <w:p w14:paraId="33B27339" w14:textId="77777777" w:rsidR="0056603D" w:rsidRDefault="0056603D" w:rsidP="006E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E551" w14:textId="77777777" w:rsidR="008C5702" w:rsidRDefault="008C5702" w:rsidP="009276B2">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E0105"/>
    <w:multiLevelType w:val="hybridMultilevel"/>
    <w:tmpl w:val="1090AD3C"/>
    <w:lvl w:ilvl="0" w:tplc="45984A76">
      <w:start w:val="1"/>
      <w:numFmt w:val="decimal"/>
      <w:lvlText w:val="%1)"/>
      <w:lvlJc w:val="lef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DC45D6"/>
    <w:multiLevelType w:val="hybridMultilevel"/>
    <w:tmpl w:val="447A5C6C"/>
    <w:lvl w:ilvl="0" w:tplc="DB1C4B7C">
      <w:start w:val="1"/>
      <w:numFmt w:val="upp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936715054">
    <w:abstractNumId w:val="0"/>
  </w:num>
  <w:num w:numId="2" w16cid:durableId="951398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32"/>
    <w:rsid w:val="00235CC5"/>
    <w:rsid w:val="0037084B"/>
    <w:rsid w:val="00475832"/>
    <w:rsid w:val="0055168D"/>
    <w:rsid w:val="0056603D"/>
    <w:rsid w:val="006E1DFA"/>
    <w:rsid w:val="00715E63"/>
    <w:rsid w:val="0075711D"/>
    <w:rsid w:val="008C5702"/>
    <w:rsid w:val="00940489"/>
    <w:rsid w:val="009844CE"/>
    <w:rsid w:val="009859F7"/>
    <w:rsid w:val="00C44F8F"/>
    <w:rsid w:val="00E30170"/>
    <w:rsid w:val="00EC592B"/>
    <w:rsid w:val="00F767E3"/>
    <w:rsid w:val="00FC6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377A"/>
  <w15:chartTrackingRefBased/>
  <w15:docId w15:val="{940C3A1D-AFE5-4149-A783-6E673BA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5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75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758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758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758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758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58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58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58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58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758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758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758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758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758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58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58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5832"/>
    <w:rPr>
      <w:rFonts w:eastAsiaTheme="majorEastAsia" w:cstheme="majorBidi"/>
      <w:color w:val="272727" w:themeColor="text1" w:themeTint="D8"/>
    </w:rPr>
  </w:style>
  <w:style w:type="paragraph" w:styleId="Tytu">
    <w:name w:val="Title"/>
    <w:basedOn w:val="Normalny"/>
    <w:next w:val="Normalny"/>
    <w:link w:val="TytuZnak"/>
    <w:uiPriority w:val="10"/>
    <w:qFormat/>
    <w:rsid w:val="00475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58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58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58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5832"/>
    <w:pPr>
      <w:spacing w:before="160"/>
      <w:jc w:val="center"/>
    </w:pPr>
    <w:rPr>
      <w:i/>
      <w:iCs/>
      <w:color w:val="404040" w:themeColor="text1" w:themeTint="BF"/>
    </w:rPr>
  </w:style>
  <w:style w:type="character" w:customStyle="1" w:styleId="CytatZnak">
    <w:name w:val="Cytat Znak"/>
    <w:basedOn w:val="Domylnaczcionkaakapitu"/>
    <w:link w:val="Cytat"/>
    <w:uiPriority w:val="29"/>
    <w:rsid w:val="00475832"/>
    <w:rPr>
      <w:i/>
      <w:iCs/>
      <w:color w:val="404040" w:themeColor="text1" w:themeTint="BF"/>
    </w:rPr>
  </w:style>
  <w:style w:type="paragraph" w:styleId="Akapitzlist">
    <w:name w:val="List Paragraph"/>
    <w:basedOn w:val="Normalny"/>
    <w:uiPriority w:val="34"/>
    <w:qFormat/>
    <w:rsid w:val="00475832"/>
    <w:pPr>
      <w:ind w:left="720"/>
      <w:contextualSpacing/>
    </w:pPr>
  </w:style>
  <w:style w:type="character" w:styleId="Wyrnienieintensywne">
    <w:name w:val="Intense Emphasis"/>
    <w:basedOn w:val="Domylnaczcionkaakapitu"/>
    <w:uiPriority w:val="21"/>
    <w:qFormat/>
    <w:rsid w:val="00475832"/>
    <w:rPr>
      <w:i/>
      <w:iCs/>
      <w:color w:val="0F4761" w:themeColor="accent1" w:themeShade="BF"/>
    </w:rPr>
  </w:style>
  <w:style w:type="paragraph" w:styleId="Cytatintensywny">
    <w:name w:val="Intense Quote"/>
    <w:basedOn w:val="Normalny"/>
    <w:next w:val="Normalny"/>
    <w:link w:val="CytatintensywnyZnak"/>
    <w:uiPriority w:val="30"/>
    <w:qFormat/>
    <w:rsid w:val="00475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75832"/>
    <w:rPr>
      <w:i/>
      <w:iCs/>
      <w:color w:val="0F4761" w:themeColor="accent1" w:themeShade="BF"/>
    </w:rPr>
  </w:style>
  <w:style w:type="character" w:styleId="Odwoanieintensywne">
    <w:name w:val="Intense Reference"/>
    <w:basedOn w:val="Domylnaczcionkaakapitu"/>
    <w:uiPriority w:val="32"/>
    <w:qFormat/>
    <w:rsid w:val="00475832"/>
    <w:rPr>
      <w:b/>
      <w:bCs/>
      <w:smallCaps/>
      <w:color w:val="0F4761" w:themeColor="accent1" w:themeShade="BF"/>
      <w:spacing w:val="5"/>
    </w:rPr>
  </w:style>
  <w:style w:type="paragraph" w:styleId="Nagwek">
    <w:name w:val="header"/>
    <w:basedOn w:val="Normalny"/>
    <w:link w:val="NagwekZnak"/>
    <w:uiPriority w:val="99"/>
    <w:unhideWhenUsed/>
    <w:rsid w:val="0047583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475832"/>
    <w:rPr>
      <w:kern w:val="0"/>
      <w14:ligatures w14:val="none"/>
    </w:rPr>
  </w:style>
  <w:style w:type="paragraph" w:styleId="Stopka">
    <w:name w:val="footer"/>
    <w:basedOn w:val="Normalny"/>
    <w:link w:val="StopkaZnak"/>
    <w:uiPriority w:val="99"/>
    <w:unhideWhenUsed/>
    <w:rsid w:val="0047583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475832"/>
    <w:rPr>
      <w:kern w:val="0"/>
      <w14:ligatures w14:val="none"/>
    </w:rPr>
  </w:style>
  <w:style w:type="paragraph" w:styleId="Poprawka">
    <w:name w:val="Revision"/>
    <w:hidden/>
    <w:uiPriority w:val="99"/>
    <w:semiHidden/>
    <w:rsid w:val="006E1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B9D9-3C2B-433D-8E80-7706F5A9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10804</Characters>
  <Application>Microsoft Office Word</Application>
  <DocSecurity>4</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Pietrzak Ewa</cp:lastModifiedBy>
  <cp:revision>2</cp:revision>
  <dcterms:created xsi:type="dcterms:W3CDTF">2025-07-07T08:46:00Z</dcterms:created>
  <dcterms:modified xsi:type="dcterms:W3CDTF">2025-07-07T08:46:00Z</dcterms:modified>
</cp:coreProperties>
</file>