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93A3" w14:textId="0DA2C86D" w:rsidR="00286AFF" w:rsidRDefault="00C15D56" w:rsidP="00DA0A45">
      <w:pPr>
        <w:pStyle w:val="OZNPROJEKTUwskazaniedatylubwersjiprojektu"/>
      </w:pPr>
      <w:r>
        <w:t>Projekt</w:t>
      </w:r>
      <w:r w:rsidR="00286AFF">
        <w:br/>
      </w:r>
    </w:p>
    <w:p w14:paraId="68C39FF7" w14:textId="77777777" w:rsidR="00286AFF" w:rsidRPr="004A0A6B" w:rsidRDefault="00286AFF" w:rsidP="00286AFF">
      <w:pPr>
        <w:pStyle w:val="OZNRODZAKTUtznustawalubrozporzdzenieiorganwydajcy"/>
      </w:pPr>
      <w:r w:rsidRPr="004A0A6B">
        <w:t>Uchwała</w:t>
      </w:r>
    </w:p>
    <w:p w14:paraId="33DCB912" w14:textId="77777777" w:rsidR="00286AFF" w:rsidRPr="004A0A6B" w:rsidRDefault="00286AFF" w:rsidP="00286AFF">
      <w:pPr>
        <w:pStyle w:val="OZNRODZAKTUtznustawalubrozporzdzenieiorganwydajcy"/>
      </w:pPr>
      <w:r w:rsidRPr="004A0A6B">
        <w:t>Sejmu Rzeczypospolitej Polskiej</w:t>
      </w:r>
    </w:p>
    <w:p w14:paraId="35B4C86C" w14:textId="77777777" w:rsidR="00286AFF" w:rsidRPr="004A0A6B" w:rsidRDefault="00286AFF" w:rsidP="00286AFF">
      <w:pPr>
        <w:pStyle w:val="DATAAKTUdatauchwalenialubwydaniaaktu"/>
      </w:pPr>
      <w:r w:rsidRPr="004A0A6B">
        <w:t>z dnia</w:t>
      </w:r>
    </w:p>
    <w:p w14:paraId="7379ABC0" w14:textId="77777777" w:rsidR="00286AFF" w:rsidRPr="004A0A6B" w:rsidRDefault="00286AFF" w:rsidP="00286AFF">
      <w:pPr>
        <w:pStyle w:val="TYTUAKTUprzedmiotregulacjiustawylubrozporzdzenia"/>
      </w:pPr>
      <w:r w:rsidRPr="004A0A6B">
        <w:t>w sprawie zmiany Regulaminu Sejmu Rzeczypospolitej Polskiej</w:t>
      </w:r>
    </w:p>
    <w:p w14:paraId="1DBEE0C2" w14:textId="77777777" w:rsidR="00286AFF" w:rsidRDefault="00286AFF" w:rsidP="00286AFF">
      <w:pPr>
        <w:pStyle w:val="ARTartustawynprozporzdzenia"/>
        <w:keepNext/>
      </w:pPr>
      <w:r w:rsidRPr="004A0A6B">
        <w:rPr>
          <w:rStyle w:val="Ppogrubienie"/>
        </w:rPr>
        <w:t>Art. 1.</w:t>
      </w:r>
      <w:r w:rsidRPr="004A0A6B">
        <w:t xml:space="preserve"> W uchwale Sejmu Rzeczypospolitej Polskiej z dnia 30 lipca 1992 r. – Regulamin Sejmu Rzeczypospolitej Polskiej (M.P. z 2022 r. poz. 990, z </w:t>
      </w:r>
      <w:proofErr w:type="spellStart"/>
      <w:r w:rsidRPr="004A0A6B">
        <w:t>późn</w:t>
      </w:r>
      <w:proofErr w:type="spellEnd"/>
      <w:r w:rsidRPr="004A0A6B">
        <w:t>. zm.</w:t>
      </w:r>
      <w:r w:rsidRPr="004A0A6B">
        <w:rPr>
          <w:rStyle w:val="IGindeksgrny"/>
        </w:rPr>
        <w:footnoteReference w:id="1"/>
      </w:r>
      <w:r w:rsidRPr="004A0A6B">
        <w:rPr>
          <w:rStyle w:val="IGindeksgrny"/>
        </w:rPr>
        <w:t>)</w:t>
      </w:r>
      <w:r w:rsidRPr="004A0A6B">
        <w:t xml:space="preserve">) </w:t>
      </w:r>
      <w:r>
        <w:t>w art. 144:</w:t>
      </w:r>
    </w:p>
    <w:p w14:paraId="3EC13DA1" w14:textId="77777777" w:rsidR="00286AFF" w:rsidRDefault="00286AFF" w:rsidP="00286AFF">
      <w:pPr>
        <w:pStyle w:val="PKTpunkt"/>
      </w:pPr>
      <w:r>
        <w:t>1)</w:t>
      </w:r>
      <w:r>
        <w:tab/>
        <w:t>ust. 1 otrzymuje brzmienie:</w:t>
      </w:r>
    </w:p>
    <w:p w14:paraId="16662A73" w14:textId="77777777" w:rsidR="00286AFF" w:rsidRPr="00C62269" w:rsidRDefault="00286AFF" w:rsidP="00286AFF">
      <w:pPr>
        <w:pStyle w:val="ZUSTzmustartykuempunktem"/>
      </w:pPr>
      <w:r w:rsidRPr="00C62269">
        <w:t>„1. Posiedzenia Komisji Etyki Poselskiej, na których rozpatruje się sprawy posłów, którzy zachowują się w sposób nieodpowiadający godności posła lub sprawy wynikające z majątkowych oświadczeń poselskich, są zamknięte. Przepisu art. 154 ust. 1 nie stosuje się, z tym że w posiedzeniu Komisji</w:t>
      </w:r>
      <w:r>
        <w:t>, w celu przedstawienia wyjaśnień,</w:t>
      </w:r>
      <w:r w:rsidRPr="00C62269">
        <w:t xml:space="preserve"> może uczestniczyć poseł, którego sprawa dotyczy.”;</w:t>
      </w:r>
    </w:p>
    <w:p w14:paraId="687732E6" w14:textId="0218BE74" w:rsidR="00286AFF" w:rsidRDefault="00286AFF" w:rsidP="00286AFF">
      <w:pPr>
        <w:pStyle w:val="PKTpunkt"/>
      </w:pPr>
      <w:r>
        <w:t xml:space="preserve">2) </w:t>
      </w:r>
      <w:r>
        <w:tab/>
        <w:t>w ust</w:t>
      </w:r>
      <w:r w:rsidR="0024613A">
        <w:t>.</w:t>
      </w:r>
      <w:r>
        <w:t xml:space="preserve"> </w:t>
      </w:r>
      <w:r w:rsidR="00DA0A45">
        <w:t>1a</w:t>
      </w:r>
      <w:r>
        <w:t xml:space="preserve"> wyrazy „</w:t>
      </w:r>
      <w:r w:rsidRPr="007F20BA">
        <w:t>, o których mowa w ust. 1,</w:t>
      </w:r>
      <w:r>
        <w:t>” zastępuje się wyrazami</w:t>
      </w:r>
      <w:r w:rsidRPr="007F20BA">
        <w:t xml:space="preserve"> </w:t>
      </w:r>
      <w:r w:rsidRPr="00785A7D">
        <w:t>„</w:t>
      </w:r>
      <w:r w:rsidRPr="007F20BA">
        <w:t>wynikając</w:t>
      </w:r>
      <w:r w:rsidRPr="00785A7D">
        <w:t>ych</w:t>
      </w:r>
      <w:r w:rsidRPr="007F20BA">
        <w:t xml:space="preserve"> z majątkowych oświadczeń poselskich</w:t>
      </w:r>
      <w:r w:rsidRPr="00785A7D">
        <w:t>”</w:t>
      </w:r>
      <w:r>
        <w:t>.</w:t>
      </w:r>
    </w:p>
    <w:p w14:paraId="3FE89971" w14:textId="0F796297" w:rsidR="00286AFF" w:rsidRDefault="00286AFF" w:rsidP="00286AFF">
      <w:pPr>
        <w:pStyle w:val="ARTartustawynprozporzdzenia"/>
        <w:keepNext/>
        <w:rPr>
          <w:rStyle w:val="Ppogrubienie"/>
          <w:b w:val="0"/>
        </w:rPr>
      </w:pPr>
      <w:r w:rsidRPr="004A0A6B">
        <w:rPr>
          <w:rStyle w:val="Ppogrubienie"/>
        </w:rPr>
        <w:t>Art. </w:t>
      </w:r>
      <w:r>
        <w:rPr>
          <w:rStyle w:val="Ppogrubienie"/>
        </w:rPr>
        <w:t>2</w:t>
      </w:r>
      <w:r w:rsidRPr="004A0A6B">
        <w:rPr>
          <w:rStyle w:val="Ppogrubienie"/>
        </w:rPr>
        <w:t>.</w:t>
      </w:r>
      <w:r w:rsidRPr="004A0A6B">
        <w:t xml:space="preserve"> Uchwała wchodzi w życie</w:t>
      </w:r>
      <w:r w:rsidR="00DA0A45">
        <w:t xml:space="preserve"> z dniem podjęcia.</w:t>
      </w:r>
    </w:p>
    <w:p w14:paraId="59534F81" w14:textId="77777777" w:rsidR="00286AFF" w:rsidRDefault="00286AFF" w:rsidP="00286AFF">
      <w:pPr>
        <w:rPr>
          <w:rStyle w:val="Ppogrubienie"/>
          <w:b w:val="0"/>
        </w:rPr>
      </w:pPr>
    </w:p>
    <w:p w14:paraId="6C1DDE54" w14:textId="77777777" w:rsidR="00286AFF" w:rsidRDefault="00286AFF" w:rsidP="00286AFF">
      <w:pPr>
        <w:pStyle w:val="TYTDZOZNoznaczenietytuulubdziau"/>
        <w:rPr>
          <w:rStyle w:val="Ppogrubienie"/>
        </w:rPr>
      </w:pPr>
      <w:r w:rsidRPr="00681A62">
        <w:rPr>
          <w:rStyle w:val="Ppogrubienie"/>
        </w:rPr>
        <w:t>UZASADNIENIE</w:t>
      </w:r>
    </w:p>
    <w:p w14:paraId="50E72DE2" w14:textId="77777777" w:rsidR="00286AFF" w:rsidRPr="00642C7B" w:rsidRDefault="00286AFF" w:rsidP="00286AFF">
      <w:pPr>
        <w:pStyle w:val="ARTartustawynprozporzdzenia"/>
        <w:ind w:firstLine="0"/>
      </w:pPr>
      <w:r>
        <w:t xml:space="preserve">Przedstawiona zmiana Regulaminu Sejmu ma na celu zmianę zasad udziału posłów w posiedzeniach Komisji Etyki Poselskiej, na których są rozpatrywane sprawy posłów, którzy zachowują się w sposób nieodpowiadający godności posła. Zgodnie z propozycją ww. posiedzenia Komisji Etyki Poselskiej, podobnie jak posiedzenia, na których są rozpatrywane </w:t>
      </w:r>
      <w:r w:rsidRPr="00C62269">
        <w:t>sprawy wynikające z majątkowych oświadczeń poselskich</w:t>
      </w:r>
      <w:r>
        <w:t xml:space="preserve">, będą miały </w:t>
      </w:r>
      <w:r w:rsidRPr="002431E3">
        <w:rPr>
          <w:rStyle w:val="Kkursywa"/>
        </w:rPr>
        <w:t>ex lege</w:t>
      </w:r>
      <w:r>
        <w:t xml:space="preserve"> charakter zamknięty, z tym że w posiedzeniach, poza członkami komisji będą mogli również brać udział – w celu przedstawienia wyjaśnień – posłowie, których dana sprawa dotyczy.</w:t>
      </w:r>
    </w:p>
    <w:p w14:paraId="64D05219" w14:textId="77777777" w:rsidR="00313B55" w:rsidRDefault="00313B55"/>
    <w:sectPr w:rsidR="00313B55" w:rsidSect="00286AFF">
      <w:headerReference w:type="first" r:id="rId6"/>
      <w:footnotePr>
        <w:numRestart w:val="eachSect"/>
      </w:footnotePr>
      <w:pgSz w:w="11906" w:h="16838"/>
      <w:pgMar w:top="851" w:right="1418" w:bottom="70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6DA3" w14:textId="77777777" w:rsidR="00286AFF" w:rsidRDefault="00286AFF" w:rsidP="00286AFF">
      <w:pPr>
        <w:spacing w:before="0" w:line="240" w:lineRule="auto"/>
      </w:pPr>
      <w:r>
        <w:separator/>
      </w:r>
    </w:p>
  </w:endnote>
  <w:endnote w:type="continuationSeparator" w:id="0">
    <w:p w14:paraId="18AA1B4E" w14:textId="77777777" w:rsidR="00286AFF" w:rsidRDefault="00286AFF" w:rsidP="00286A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9749" w14:textId="77777777" w:rsidR="00286AFF" w:rsidRDefault="00286AFF" w:rsidP="00286AFF">
      <w:pPr>
        <w:spacing w:before="0" w:line="240" w:lineRule="auto"/>
      </w:pPr>
      <w:r>
        <w:separator/>
      </w:r>
    </w:p>
  </w:footnote>
  <w:footnote w:type="continuationSeparator" w:id="0">
    <w:p w14:paraId="50650FDA" w14:textId="77777777" w:rsidR="00286AFF" w:rsidRDefault="00286AFF" w:rsidP="00286AFF">
      <w:pPr>
        <w:spacing w:before="0" w:line="240" w:lineRule="auto"/>
      </w:pPr>
      <w:r>
        <w:continuationSeparator/>
      </w:r>
    </w:p>
  </w:footnote>
  <w:footnote w:id="1">
    <w:p w14:paraId="4FD80A32" w14:textId="5906F943" w:rsidR="00286AFF" w:rsidRDefault="00286AFF" w:rsidP="00286AFF">
      <w:pPr>
        <w:pStyle w:val="ODNONIKtreodnonika"/>
        <w:rPr>
          <w:rFonts w:eastAsia="Times New Roman"/>
        </w:rPr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>Zmiany tekstu jednolitego wymienionej uchwały zostały ogłoszone w M.P. z 2022 r. poz. 1092 i 1204, z 2023 r. poz. 273, 724 i 1360, z 2024 r. poz. 570, 667 i 751 oraz z 2025 r. poz. 235, 280, 373</w:t>
      </w:r>
      <w:r w:rsidR="00DA0A45">
        <w:t>,</w:t>
      </w:r>
      <w:r>
        <w:t xml:space="preserve"> 524</w:t>
      </w:r>
      <w:r w:rsidR="00DA0A45">
        <w:t xml:space="preserve"> i 608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0ADD" w14:textId="67118670" w:rsidR="00286AFF" w:rsidRPr="00084E7F" w:rsidRDefault="00286AF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5D56">
      <w:rPr>
        <w:rStyle w:val="Ppogrubienie"/>
        <w:noProof/>
      </w:rPr>
      <w:t>2025-07-09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MATERIAŁ ROBOCZY I PROJEKT ZMIANY RS - ART. 144 (3.06)_KOMISJA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F098CF0" w14:textId="77777777" w:rsidR="00286AFF" w:rsidRPr="00084E7F" w:rsidRDefault="00286AF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F1A8A" wp14:editId="1999F1E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F06B6C" id="Łącznik prostoliniow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" strokecolor="black [3200]" strokeweight=".5pt">
              <v:stroke joinstyle="miter"/>
            </v:line>
          </w:pict>
        </mc:Fallback>
      </mc:AlternateContent>
    </w:r>
    <w:r w:rsidRPr="00084E7F">
      <w:rPr>
        <w:rStyle w:val="Ppogrubienie"/>
      </w:rPr>
      <w:t>VII kadencja/druk nr ………</w:t>
    </w:r>
  </w:p>
  <w:p w14:paraId="4C70A60F" w14:textId="77777777" w:rsidR="00286AFF" w:rsidRDefault="00286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FF"/>
    <w:rsid w:val="00007F42"/>
    <w:rsid w:val="001406BE"/>
    <w:rsid w:val="0024613A"/>
    <w:rsid w:val="00272E64"/>
    <w:rsid w:val="00286AFF"/>
    <w:rsid w:val="00313B55"/>
    <w:rsid w:val="007B3E00"/>
    <w:rsid w:val="008B2667"/>
    <w:rsid w:val="00AE028D"/>
    <w:rsid w:val="00C15D56"/>
    <w:rsid w:val="00D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54AC"/>
  <w15:chartTrackingRefBased/>
  <w15:docId w15:val="{EF5D9E87-9CAD-4B08-8F8C-A5C9C63D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AFF"/>
    <w:pPr>
      <w:widowControl w:val="0"/>
      <w:autoSpaceDE w:val="0"/>
      <w:autoSpaceDN w:val="0"/>
      <w:adjustRightInd w:val="0"/>
      <w:spacing w:before="113" w:after="0" w:line="220" w:lineRule="exact"/>
      <w:jc w:val="both"/>
    </w:pPr>
    <w:rPr>
      <w:rFonts w:ascii="Times" w:eastAsiaTheme="minorEastAsia" w:hAnsi="Times"/>
      <w:bCs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AFF"/>
    <w:pPr>
      <w:keepNext/>
      <w:keepLines/>
      <w:widowControl/>
      <w:autoSpaceDE/>
      <w:autoSpaceDN/>
      <w:adjustRightInd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FF"/>
    <w:pPr>
      <w:keepNext/>
      <w:keepLines/>
      <w:widowControl/>
      <w:autoSpaceDE/>
      <w:autoSpaceDN/>
      <w:adjustRightInd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FF"/>
    <w:pPr>
      <w:widowControl/>
      <w:autoSpaceDE/>
      <w:autoSpaceDN/>
      <w:adjustRightInd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FF"/>
    <w:pPr>
      <w:widowControl/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A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FF"/>
    <w:pPr>
      <w:widowControl/>
      <w:autoSpaceDE/>
      <w:autoSpaceDN/>
      <w:adjustRightInd/>
      <w:spacing w:before="160" w:after="160" w:line="278" w:lineRule="auto"/>
      <w:jc w:val="center"/>
    </w:pPr>
    <w:rPr>
      <w:rFonts w:ascii="Arial" w:eastAsiaTheme="minorHAnsi" w:hAnsi="Arial"/>
      <w:bCs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FF"/>
    <w:pPr>
      <w:widowControl/>
      <w:autoSpaceDE/>
      <w:autoSpaceDN/>
      <w:adjustRightInd/>
      <w:spacing w:before="0" w:after="160" w:line="278" w:lineRule="auto"/>
      <w:ind w:left="720"/>
      <w:contextualSpacing/>
      <w:jc w:val="left"/>
    </w:pPr>
    <w:rPr>
      <w:rFonts w:ascii="Arial" w:eastAsiaTheme="minorHAnsi" w:hAnsi="Arial"/>
      <w:bCs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="Arial" w:eastAsiaTheme="minorHAnsi" w:hAnsi="Arial"/>
      <w:bCs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FF"/>
    <w:rPr>
      <w:b/>
      <w:bCs w:val="0"/>
      <w:smallCaps/>
      <w:color w:val="0F4761" w:themeColor="accent1" w:themeShade="BF"/>
      <w:spacing w:val="5"/>
    </w:r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286AF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86AF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86AFF"/>
    <w:rPr>
      <w:rFonts w:ascii="Times" w:eastAsia="Times New Roman" w:hAnsi="Times" w:cs="Times New Roman"/>
      <w:bCs w:val="0"/>
      <w:kern w:val="1"/>
      <w:sz w:val="20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286AF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/>
      <w:bCs w:val="0"/>
      <w:kern w:val="0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86AF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86AF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86AF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caps/>
      <w:spacing w:val="54"/>
      <w:kern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286AFF"/>
    <w:pPr>
      <w:spacing w:after="0" w:line="360" w:lineRule="auto"/>
      <w:ind w:left="510" w:hanging="510"/>
      <w:jc w:val="both"/>
    </w:pPr>
    <w:rPr>
      <w:rFonts w:ascii="Times" w:eastAsiaTheme="minorEastAsia" w:hAnsi="Times"/>
      <w:kern w:val="0"/>
      <w:szCs w:val="20"/>
      <w:lang w:eastAsia="pl-PL"/>
      <w14:ligatures w14:val="none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286AFF"/>
    <w:pPr>
      <w:keepNext/>
      <w:spacing w:before="120" w:after="0" w:line="360" w:lineRule="auto"/>
      <w:jc w:val="center"/>
    </w:pPr>
    <w:rPr>
      <w:rFonts w:ascii="Times" w:eastAsiaTheme="minorEastAsia" w:hAnsi="Times"/>
      <w:caps/>
      <w:kern w:val="24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286AFF"/>
    <w:pPr>
      <w:spacing w:after="0" w:line="240" w:lineRule="auto"/>
      <w:ind w:left="284" w:hanging="284"/>
      <w:jc w:val="both"/>
    </w:pPr>
    <w:rPr>
      <w:rFonts w:ascii="Times New Roman" w:eastAsiaTheme="minorEastAsia" w:hAnsi="Times New Roman"/>
      <w:bCs w:val="0"/>
      <w:kern w:val="0"/>
      <w:sz w:val="20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86AFF"/>
    <w:pPr>
      <w:widowControl/>
      <w:suppressAutoHyphens/>
      <w:spacing w:before="0" w:line="360" w:lineRule="auto"/>
      <w:ind w:left="510" w:firstLine="510"/>
    </w:pPr>
    <w:rPr>
      <w:sz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86AFF"/>
    <w:pPr>
      <w:spacing w:after="0" w:line="360" w:lineRule="auto"/>
      <w:jc w:val="right"/>
    </w:pPr>
    <w:rPr>
      <w:rFonts w:ascii="Times New Roman" w:eastAsiaTheme="minorEastAsia" w:hAnsi="Times New Roman"/>
      <w:bCs w:val="0"/>
      <w:kern w:val="0"/>
      <w:szCs w:val="20"/>
      <w:u w:val="single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286AFF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286AF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86AF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Company>Kancelaria Sejmu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Legislacyjne (PS)</dc:creator>
  <cp:keywords/>
  <dc:description/>
  <cp:lastModifiedBy>Biuro Legislacyjne (MG)</cp:lastModifiedBy>
  <cp:revision>5</cp:revision>
  <dcterms:created xsi:type="dcterms:W3CDTF">2025-07-09T13:30:00Z</dcterms:created>
  <dcterms:modified xsi:type="dcterms:W3CDTF">2025-07-09T13:58:00Z</dcterms:modified>
</cp:coreProperties>
</file>