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6C5F" w14:textId="77777777" w:rsidR="00B47B58" w:rsidRDefault="00B47B58" w:rsidP="00B47B58">
      <w:pPr>
        <w:pStyle w:val="OZNPROJEKTUwskazaniedatylubwersjiprojektu"/>
      </w:pPr>
      <w:bookmarkStart w:id="0" w:name="_GoBack"/>
      <w:bookmarkEnd w:id="0"/>
      <w:r>
        <w:t>Projekt</w:t>
      </w:r>
    </w:p>
    <w:p w14:paraId="155D66CF" w14:textId="77777777" w:rsidR="00B47B58" w:rsidRDefault="00B47B58" w:rsidP="00B47B58">
      <w:pPr>
        <w:pStyle w:val="OZNRODZAKTUtznustawalubrozporzdzenieiorganwydajcy"/>
      </w:pPr>
      <w:r>
        <w:t>USTAWA</w:t>
      </w:r>
    </w:p>
    <w:p w14:paraId="3B3DD510" w14:textId="77777777" w:rsidR="00B47B58" w:rsidRDefault="00B47B58" w:rsidP="00B47B58">
      <w:pPr>
        <w:pStyle w:val="DATAAKTUdatauchwalenialubwydaniaaktu"/>
      </w:pPr>
      <w:r>
        <w:t>z dnia                                         r.</w:t>
      </w:r>
    </w:p>
    <w:p w14:paraId="4E2393B0" w14:textId="77777777" w:rsidR="00B47B58" w:rsidRDefault="00B47B58" w:rsidP="00B47B58">
      <w:pPr>
        <w:pStyle w:val="TYTUAKTUprzedmiotregulacjiustawylubrozporzdzenia"/>
      </w:pPr>
      <w:r>
        <w:t>o zmianie ustawy o ograniczeniu prowadzenia działalności gospodarczej przez osoby pełniące funkcje publiczne oraz niektórych innych ustaw</w:t>
      </w:r>
    </w:p>
    <w:p w14:paraId="45E5AEB7" w14:textId="77777777" w:rsidR="00B47B58" w:rsidRDefault="00B47B58" w:rsidP="00B47B58">
      <w:pPr>
        <w:pStyle w:val="ARTartustawynprozporzdzenia"/>
      </w:pPr>
      <w:r>
        <w:rPr>
          <w:rStyle w:val="Ppogrubienie"/>
        </w:rPr>
        <w:t>Art. 1.</w:t>
      </w:r>
      <w:r>
        <w:t xml:space="preserve"> W ustawie z dnia 21 sierpnia 1997 r. o ograniczeniu prowadzenia działalności gospodarczej przez osoby pełniące funkcje publiczne (Dz. U. z 2023 r. poz. 1090) wprowadza się następujące zmiany:</w:t>
      </w:r>
    </w:p>
    <w:p w14:paraId="1CB5092D" w14:textId="682DBE2A" w:rsidR="0005385D" w:rsidRDefault="00B47B58" w:rsidP="0005385D">
      <w:pPr>
        <w:pStyle w:val="PKTpunkt"/>
        <w:numPr>
          <w:ilvl w:val="0"/>
          <w:numId w:val="2"/>
        </w:numPr>
      </w:pPr>
      <w:r>
        <w:t xml:space="preserve">w art. 2 </w:t>
      </w:r>
    </w:p>
    <w:p w14:paraId="176C6BEA" w14:textId="7CDD9EAD" w:rsidR="00B47B58" w:rsidRDefault="00B47B58" w:rsidP="0005385D">
      <w:pPr>
        <w:pStyle w:val="PKTpunkt"/>
        <w:numPr>
          <w:ilvl w:val="0"/>
          <w:numId w:val="3"/>
        </w:numPr>
      </w:pPr>
      <w:r>
        <w:t>pkt 9 otrzymuje brzmienie:</w:t>
      </w:r>
    </w:p>
    <w:p w14:paraId="3574A3C9" w14:textId="77777777" w:rsidR="00B47B58" w:rsidRDefault="00B47B58" w:rsidP="00B47B58">
      <w:pPr>
        <w:pStyle w:val="ZPKTzmpktartykuempunktem"/>
      </w:pPr>
      <w:r>
        <w:t>„9)</w:t>
      </w:r>
      <w:r>
        <w:tab/>
        <w:t>osoby pełniące w jednoosobowych spółkach Skarbu Państwa, spółkach z udziałem Skarbu Państwa oraz spółkach z udziałem jednostek samorządu terytorialnego, funkcje: prezesa, wiceprezesa i członka zarządu;”;</w:t>
      </w:r>
    </w:p>
    <w:p w14:paraId="7EE0291E" w14:textId="1E910D10" w:rsidR="0005385D" w:rsidRDefault="0005385D" w:rsidP="0005385D">
      <w:pPr>
        <w:pStyle w:val="ZPKTzmpktartykuempunktem"/>
        <w:numPr>
          <w:ilvl w:val="0"/>
          <w:numId w:val="3"/>
        </w:numPr>
      </w:pPr>
      <w:r>
        <w:t>po pkt 9 dodaje się pkt 9a w brzmieniu:</w:t>
      </w:r>
    </w:p>
    <w:p w14:paraId="6FAD65A9" w14:textId="77777777" w:rsidR="0005385D" w:rsidRDefault="0005385D" w:rsidP="0005385D">
      <w:pPr>
        <w:pStyle w:val="ZPKTzmpktartykuempunktem"/>
      </w:pPr>
      <w:r>
        <w:t>„9a)</w:t>
      </w:r>
      <w:r>
        <w:tab/>
        <w:t>osoby, które w jednoosobowych spółkach Skarbu Państwa, spółkach z udziałem Skarbu Państwa oraz spółkach z udziałem jednostek samorządu terytorialnego:</w:t>
      </w:r>
    </w:p>
    <w:p w14:paraId="6A220066" w14:textId="7BAA6C85" w:rsidR="0005385D" w:rsidRDefault="0005385D" w:rsidP="0005385D">
      <w:pPr>
        <w:pStyle w:val="ZPKTzmpktartykuempunktem"/>
        <w:ind w:left="1416" w:firstLine="0"/>
      </w:pPr>
      <w:r>
        <w:t xml:space="preserve">- uzyskują przychód miesięczny przekraczający </w:t>
      </w:r>
      <w:r w:rsidR="00FE47D5">
        <w:t>4-</w:t>
      </w:r>
      <w:r>
        <w:t xml:space="preserve">krotność </w:t>
      </w:r>
      <w:r w:rsidR="006E12B3" w:rsidRPr="006E12B3">
        <w:t>przeciętnego wynagrodzenia w gospodarce narodowej w roku poprzedzającym, lub</w:t>
      </w:r>
    </w:p>
    <w:p w14:paraId="35763A92" w14:textId="0E7862AA" w:rsidR="0005385D" w:rsidRDefault="0005385D" w:rsidP="0005385D">
      <w:pPr>
        <w:pStyle w:val="ZPKTzmpktartykuempunktem"/>
        <w:ind w:left="1416" w:firstLine="0"/>
      </w:pPr>
      <w:r>
        <w:t xml:space="preserve">- w przypadku braku rozliczenia miesięcznego uzyskały </w:t>
      </w:r>
      <w:r w:rsidR="00DB36D1">
        <w:t xml:space="preserve">w stosunku rocznym </w:t>
      </w:r>
      <w:r>
        <w:t xml:space="preserve">przychód </w:t>
      </w:r>
      <w:r w:rsidR="00DB36D1">
        <w:t xml:space="preserve">przekraczający </w:t>
      </w:r>
      <w:r w:rsidR="00FE47D5">
        <w:t>4</w:t>
      </w:r>
      <w:r w:rsidR="00DB36D1">
        <w:t>8</w:t>
      </w:r>
      <w:r w:rsidR="00FE47D5">
        <w:t>-k</w:t>
      </w:r>
      <w:r>
        <w:t xml:space="preserve">rotność </w:t>
      </w:r>
      <w:r w:rsidR="006E12B3" w:rsidRPr="006E12B3">
        <w:t>przeciętnego wynagrodzenia w gospodarce narodowej w roku poprzedzającym</w:t>
      </w:r>
    </w:p>
    <w:p w14:paraId="03FE4F8A" w14:textId="25E16776" w:rsidR="0005385D" w:rsidRDefault="006E12B3" w:rsidP="0005385D">
      <w:pPr>
        <w:pStyle w:val="ZPKTzmpktartykuempunktem"/>
      </w:pPr>
      <w:r w:rsidRPr="006E12B3">
        <w:t xml:space="preserve">ogłaszanego przez Prezesa Głównego Urzędu Statystycznego w Dzienniku Urzędowym Rzeczypospolitej Polskiej „Monitor Polski” na podstawie art. 20 pkt 1 lit. a ustawy z dnia 17 grudnia 1998 r. o emeryturach i rentach z Funduszu Ubezpieczeń Społecznych </w:t>
      </w:r>
      <w:r w:rsidR="0005385D">
        <w:t>(Dz. U. z 2023 r. poz. 1251, 1429 i 1672);”</w:t>
      </w:r>
    </w:p>
    <w:p w14:paraId="56BC1D33" w14:textId="7AA615F7" w:rsidR="00B47B58" w:rsidRDefault="00B47B58" w:rsidP="0005385D">
      <w:pPr>
        <w:pStyle w:val="PKTpunkt"/>
      </w:pPr>
      <w:r>
        <w:t>2)</w:t>
      </w:r>
      <w:r w:rsidR="0005385D">
        <w:t xml:space="preserve"> </w:t>
      </w:r>
      <w:r>
        <w:t>w art. 10:</w:t>
      </w:r>
    </w:p>
    <w:p w14:paraId="09B91CCD" w14:textId="00C8115A" w:rsidR="00B47B58" w:rsidRDefault="00B47B58" w:rsidP="00B47B58">
      <w:pPr>
        <w:pStyle w:val="LITlitera"/>
      </w:pPr>
      <w:r>
        <w:t>a)</w:t>
      </w:r>
      <w:r>
        <w:tab/>
        <w:t>po ust. 1 dodaje się ust. la-1e w brzmieniu:</w:t>
      </w:r>
    </w:p>
    <w:p w14:paraId="1D928DD6" w14:textId="77777777" w:rsidR="00B47B58" w:rsidRDefault="00B47B58" w:rsidP="00B47B58">
      <w:pPr>
        <w:pStyle w:val="ZUSTzmustartykuempunktem"/>
      </w:pPr>
      <w:r>
        <w:t xml:space="preserve">„la. Oświadczenie o stanie majątkowym Prezydenta Rzeczypospolitej Polskiej, Marszałka Sejmu, Marszałka Senatu, Prezesa Rady Ministrów, wicemarszałka Sejmu, wicemarszałka Senatu, wiceprezesa Rady Ministrów, ministra, </w:t>
      </w:r>
      <w:bookmarkStart w:id="1" w:name="_Hlk152577005"/>
      <w:r w:rsidRPr="006F4452">
        <w:t>a także sekretarza stanu i podsekretarza stanu w Kancelarii Prezydenta Rzeczypospolitej Polskiej, Kancelarii Prezesa Rady Ministrów oraz w ministerstwie</w:t>
      </w:r>
      <w:bookmarkEnd w:id="1"/>
      <w:r w:rsidRPr="006F4452">
        <w:t>, powinno również</w:t>
      </w:r>
      <w:r>
        <w:t xml:space="preserve"> zawierać dane dotyczące </w:t>
      </w:r>
      <w:r>
        <w:lastRenderedPageBreak/>
        <w:t xml:space="preserve">dochodów osiąganych w okresie 10 lat poprzedzających rok złożenia oświadczenia z tytułu zatrudnienia lub innej działalności zarobkowej lub zajęć w Polsce, a także z tytułu z zatrudnienia za granicą lub innej zagranicznej działalności zarobkowej lub zajęć, z podaniem kwot uzyskiwanych z każdego tytułu i </w:t>
      </w:r>
      <w:bookmarkStart w:id="2" w:name="_Hlk152081906"/>
      <w:r>
        <w:t>dotyczy majątku odrębnego, majątku odrębnego małżonka oraz majątku objętego małżeńską wspólnością majątkową</w:t>
      </w:r>
      <w:bookmarkEnd w:id="2"/>
      <w:r>
        <w:t xml:space="preserve"> oraz podlega udostępnieniu w Biuletynie Informacji Publicznej, o którym mowa w ustawie z dnia 6 września 2001 r. o dostępie do informacji publicznej (Dz. U. z 2022 r. poz. 902) z wyjątkiem danych adresowych, informacji o miejscu położenia nieruchomości, a także informacji umożliwiających identyfikację mienia. Przepisu ust. 3 nie stosuje się.</w:t>
      </w:r>
    </w:p>
    <w:p w14:paraId="1A580869" w14:textId="61856749" w:rsidR="00B47B58" w:rsidRDefault="00B47B58" w:rsidP="00B47B58">
      <w:pPr>
        <w:pStyle w:val="ZUSTzmustartykuempunktem"/>
      </w:pPr>
      <w:r w:rsidRPr="00722D0D">
        <w:t xml:space="preserve">1b. Oświadczenie o stanie majątkowym Prezydenta Rzeczypospolitej Polskiej, Marszałka Sejmu, Marszałka Senatu, Prezesa Rady Ministrów, wicemarszałka Sejmu, wicemarszałka Senatu, wiceprezesa Rady Ministrów, ministra a także sekretarza stanu i podsekretarza stanu w Kancelarii Prezydenta Rzeczypospolitej Polskiej, Kancelarii Prezesa Rady Ministrów oraz w ministerstwie oraz osób, o których mowa w art. 2 pkt 9 </w:t>
      </w:r>
      <w:r w:rsidR="0005385D">
        <w:t>-</w:t>
      </w:r>
      <w:r w:rsidRPr="00722D0D">
        <w:t xml:space="preserve"> 10 powinno zawierać również informację o zobowiązaniach pieniężnych o wartości powyżej 10  000 złotych, w tym zaciągniętych kredytach i pożyczkach wraz ze wskazaniem podmiotu udzielającego zobowiązania pieniężnego i na jakich warunkach zostało udzielone, w szczególności określających okres oraz wysokość oprocentowania udzielonego zobowiązania pieniężnego, a także o udzielonych darowiznach lub innych formach nieodpłatnego przekazania mienia wraz ze wskazaniem przenoszonego mienia, jego wartości oraz podmiotu, na rzecz którego dokonano bezpłatnego przysporzenia.</w:t>
      </w:r>
    </w:p>
    <w:p w14:paraId="3E476A6D" w14:textId="63BD2DFF" w:rsidR="00B47B58" w:rsidRDefault="00B47B58" w:rsidP="00B47B58">
      <w:pPr>
        <w:pStyle w:val="ZUSTzmustartykuempunktem"/>
      </w:pPr>
      <w:r>
        <w:t xml:space="preserve">1c. Oświadczenie o stanie majątkowym, osób o których mowa w art. 2 pkt 9 </w:t>
      </w:r>
      <w:r w:rsidR="0005385D">
        <w:t>-</w:t>
      </w:r>
      <w:r>
        <w:t xml:space="preserve"> 10 podlega udostępnieniu w Biuletynie Informacji Publicznej, o którym mowa w ustawie z dnia 6 września 2001 r. o dostępie do informacji publicznej z wyjątkiem danych adresowych, informacji o miejscu położenia nieruchomości, a także informacji umożliwiających identyfikację mienia. Przepisu ust. 3 nie stosuje się.</w:t>
      </w:r>
    </w:p>
    <w:p w14:paraId="54CABFF9" w14:textId="77777777" w:rsidR="00B47B58" w:rsidRDefault="00B47B58" w:rsidP="00B47B58">
      <w:pPr>
        <w:pStyle w:val="ZUSTzmustartykuempunktem"/>
      </w:pPr>
      <w:r>
        <w:t xml:space="preserve">1d. Oświadczenie, o którym mowa w ust. 1a, składa się wraz z kopią zeznań o wysokości osiągniętego dochodu w roku podatkowym (PIT) z okresu 10 lat poprzedzających rok złożenia oświadczenia. </w:t>
      </w:r>
    </w:p>
    <w:p w14:paraId="01338E46" w14:textId="3557C2B1" w:rsidR="00B47B58" w:rsidRDefault="00B47B58" w:rsidP="00B47B58">
      <w:pPr>
        <w:pStyle w:val="ZUSTzmustartykuempunktem"/>
      </w:pPr>
      <w:r>
        <w:t>1e. Do oświadczenia, o którym mowa w ust. 1a, w odniesieniu do dochodów, które nie zostały rozliczone w Polsce, dołącza się także kopie odpowiednich dokumentów potwierdzających dokonanie rozliczenia w państwie uzyskania dochodu z okresu 10 lat poprzedzających rok złożenia oświadczenia.”;</w:t>
      </w:r>
    </w:p>
    <w:p w14:paraId="31E5CC9A" w14:textId="77777777" w:rsidR="00B47B58" w:rsidRDefault="00B47B58" w:rsidP="00B47B58">
      <w:pPr>
        <w:pStyle w:val="LITlitera"/>
      </w:pPr>
      <w:r>
        <w:lastRenderedPageBreak/>
        <w:t>b)</w:t>
      </w:r>
      <w:r>
        <w:tab/>
        <w:t>ust. 3b otrzymuje brzmienie:</w:t>
      </w:r>
    </w:p>
    <w:p w14:paraId="57E6FA20" w14:textId="77777777" w:rsidR="00B47B58" w:rsidRDefault="00B47B58" w:rsidP="00B47B58">
      <w:pPr>
        <w:pStyle w:val="ZUSTzmustartykuempunktem"/>
      </w:pPr>
      <w:r>
        <w:t xml:space="preserve">„3b. Jawne informacje zawarte w oświadczeniach o stanie majątkowym, o których mowa w ust. la, 1b, </w:t>
      </w:r>
      <w:r w:rsidRPr="00722D0D">
        <w:t>1c</w:t>
      </w:r>
      <w:r>
        <w:t xml:space="preserve"> i 3a, osoba odbierająca oświadczenia udostępnia w Biuletynie Informacji Publicznej, o którym mowa w ustawie z dnia 6 września 2001 r. o dostępie do informacji publicznej, nie później niż do dnia 30 czerwca każdego roku.”.</w:t>
      </w:r>
    </w:p>
    <w:p w14:paraId="53167C39" w14:textId="77777777" w:rsidR="00B47B58" w:rsidRDefault="00B47B58" w:rsidP="00B47B58">
      <w:pPr>
        <w:pStyle w:val="PKTpunkt"/>
      </w:pPr>
      <w:r>
        <w:t>3)</w:t>
      </w:r>
      <w:r>
        <w:tab/>
        <w:t>po art. 11 dodaje się art. 11a w brzmieniu:</w:t>
      </w:r>
    </w:p>
    <w:p w14:paraId="20A869BB" w14:textId="77777777" w:rsidR="00B47B58" w:rsidRDefault="00B47B58" w:rsidP="00B47B58">
      <w:pPr>
        <w:pStyle w:val="ZUSTzmustartykuempunktem"/>
        <w:rPr>
          <w:rStyle w:val="Ppogrubienie"/>
          <w:b w:val="0"/>
        </w:rPr>
      </w:pPr>
      <w:r>
        <w:t>„Art. 11a. Formularz oświadczenia o stanie majątkowym wypełnia się komputerowo.”.</w:t>
      </w:r>
    </w:p>
    <w:p w14:paraId="77ECE84C" w14:textId="77777777" w:rsidR="00B47B58" w:rsidRDefault="00B47B58" w:rsidP="00B47B58">
      <w:pPr>
        <w:pStyle w:val="ARTartustawynprozporzdzenia"/>
      </w:pPr>
      <w:r>
        <w:rPr>
          <w:rStyle w:val="Ppogrubienie"/>
        </w:rPr>
        <w:t>Art. 2.</w:t>
      </w:r>
      <w:r>
        <w:t xml:space="preserve"> W ustawie z dnia 8 marca 1990 r. o samorządzie gminnym (Dz. U. z 2023 r. poz. 40, 572, 1463 i 1688) w art. 24h po ust. 13 dodaje się ust. 13a w brzmieniu:</w:t>
      </w:r>
    </w:p>
    <w:p w14:paraId="5698A2BF" w14:textId="77777777" w:rsidR="00B47B58" w:rsidRDefault="00B47B58" w:rsidP="00B47B58">
      <w:pPr>
        <w:pStyle w:val="ZPKTzmpktartykuempunktem"/>
        <w:rPr>
          <w:rStyle w:val="Ppogrubienie"/>
          <w:b w:val="0"/>
        </w:rPr>
      </w:pPr>
      <w:r>
        <w:t>„13a. Formularz oświadczenia o stanie majątkowym wypełnia się komputerowo.”.</w:t>
      </w:r>
    </w:p>
    <w:p w14:paraId="6ABD2EDB" w14:textId="25D18620" w:rsidR="004300DB" w:rsidRDefault="00B47B58" w:rsidP="004300DB">
      <w:pPr>
        <w:pStyle w:val="ARTartustawynprozporzdzenia"/>
      </w:pPr>
      <w:r>
        <w:rPr>
          <w:rStyle w:val="Ppogrubienie"/>
        </w:rPr>
        <w:t>Art. 3.</w:t>
      </w:r>
      <w:r>
        <w:t xml:space="preserve"> W ustawie z dnia 9 maja 1996 r. o wykonywaniu mandatu posła i senatora (Dz. U. z 2022 r. poz. 1339 oraz z 2023 r. poz. 1234) art. 35</w:t>
      </w:r>
      <w:r w:rsidR="004300DB">
        <w:t>:</w:t>
      </w:r>
      <w:r>
        <w:t xml:space="preserve"> </w:t>
      </w:r>
    </w:p>
    <w:p w14:paraId="583A6C5C" w14:textId="1BF6913F" w:rsidR="004300DB" w:rsidRDefault="006F4452" w:rsidP="004300DB">
      <w:pPr>
        <w:pStyle w:val="ARTartustawynprozporzdzenia"/>
      </w:pPr>
      <w:r>
        <w:t>1</w:t>
      </w:r>
      <w:r w:rsidR="004300DB">
        <w:t xml:space="preserve">) </w:t>
      </w:r>
      <w:r w:rsidR="00B47B58">
        <w:t>w ust. 1</w:t>
      </w:r>
      <w:r w:rsidR="004300DB">
        <w:t>:</w:t>
      </w:r>
    </w:p>
    <w:p w14:paraId="2B79B629" w14:textId="7282B733" w:rsidR="00B47B58" w:rsidRDefault="006F4452" w:rsidP="006F4452">
      <w:pPr>
        <w:pStyle w:val="ARTartustawynprozporzdzenia"/>
        <w:ind w:firstLine="708"/>
      </w:pPr>
      <w:r>
        <w:t xml:space="preserve">a) </w:t>
      </w:r>
      <w:r w:rsidR="00B47B58">
        <w:t xml:space="preserve">pkt 4 otrzymuje brzmienie: </w:t>
      </w:r>
    </w:p>
    <w:p w14:paraId="774E01E8" w14:textId="3487EC91" w:rsidR="00B47B58" w:rsidRPr="00722D0D" w:rsidRDefault="00B47B58" w:rsidP="00722D0D">
      <w:pPr>
        <w:pStyle w:val="ARTartustawynprozporzdzenia"/>
        <w:ind w:left="708" w:firstLine="198"/>
      </w:pPr>
      <w:r w:rsidRPr="00722D0D">
        <w:t>„4) zobowiązaniach pieniężnych o wartości powyżej 10 000 złotych, w tym zaciągniętych kredytach i pożyczkach wraz ze wskazaniem podmiotu udzielającego zobowiązania pieniężnego, a także na jakich warunkach zostało udzielone, w szczególności określających okres oraz wysokość oprocentowania udzielonego zobowiązania pieniężnego;”;</w:t>
      </w:r>
    </w:p>
    <w:p w14:paraId="06AC1845" w14:textId="03D856A8" w:rsidR="00B47B58" w:rsidRPr="00722D0D" w:rsidRDefault="006F4452" w:rsidP="006F4452">
      <w:pPr>
        <w:pStyle w:val="ARTartustawynprozporzdzenia"/>
        <w:ind w:left="870" w:firstLine="0"/>
      </w:pPr>
      <w:r w:rsidRPr="00722D0D">
        <w:t>b)</w:t>
      </w:r>
      <w:r w:rsidR="00B47B58" w:rsidRPr="00722D0D">
        <w:t xml:space="preserve"> po pkt</w:t>
      </w:r>
      <w:r w:rsidRPr="00722D0D">
        <w:t xml:space="preserve"> </w:t>
      </w:r>
      <w:r w:rsidR="00B47B58" w:rsidRPr="00722D0D">
        <w:t xml:space="preserve">4 dodaje się pkt 5 w brzmieniu: </w:t>
      </w:r>
    </w:p>
    <w:p w14:paraId="132BD3A1" w14:textId="77777777" w:rsidR="00B47B58" w:rsidRDefault="00B47B58" w:rsidP="00722D0D">
      <w:pPr>
        <w:pStyle w:val="ARTartustawynprozporzdzenia"/>
        <w:ind w:left="708" w:firstLine="198"/>
      </w:pPr>
      <w:r w:rsidRPr="00722D0D">
        <w:t>„5) udzielonych darowiznach lub innych formach nieodpłatnego przekazania mienia wraz ze wskazaniem przenoszonego mienia, jego wartości oraz podmiotu, na rzecz którego dokonano bezpłatnego przysporzenia.”.</w:t>
      </w:r>
      <w:r>
        <w:t xml:space="preserve">  </w:t>
      </w:r>
    </w:p>
    <w:p w14:paraId="136282AF" w14:textId="26767AC5" w:rsidR="00B47B58" w:rsidRDefault="00722D0D" w:rsidP="00722D0D">
      <w:pPr>
        <w:pStyle w:val="ARTartustawynprozporzdzenia"/>
        <w:ind w:left="510" w:firstLine="0"/>
      </w:pPr>
      <w:r>
        <w:t xml:space="preserve">2) </w:t>
      </w:r>
      <w:r w:rsidR="00B47B58">
        <w:t>po ust. 2 dodaje się ust. 2a w brzmieniu:</w:t>
      </w:r>
    </w:p>
    <w:p w14:paraId="453C3A15" w14:textId="77777777" w:rsidR="00B47B58" w:rsidRDefault="00B47B58" w:rsidP="00722D0D">
      <w:pPr>
        <w:pStyle w:val="ZPKTzmpktartykuempunktem"/>
        <w:ind w:hanging="312"/>
      </w:pPr>
      <w:r>
        <w:t>„2a. Formularz oświadczenia o stanie majątkowym wypełnia się komputerowo.”;</w:t>
      </w:r>
    </w:p>
    <w:p w14:paraId="328D0E8C" w14:textId="77777777" w:rsidR="00B47B58" w:rsidRDefault="00B47B58" w:rsidP="00B47B58">
      <w:pPr>
        <w:pStyle w:val="ARTartustawynprozporzdzenia"/>
      </w:pPr>
      <w:r>
        <w:rPr>
          <w:rStyle w:val="Ppogrubienie"/>
        </w:rPr>
        <w:t>Art. 4.</w:t>
      </w:r>
      <w:r>
        <w:t xml:space="preserve"> W ustawie z dnia 5 czerwca 1998 r. o samorządzie powiatowym (Dz. U. z 2022 r. poz. 1526 oraz z 2023 r. poz. 572) w art. 25c po ust. 13 dodaje się ust. 13a w brzmieniu:</w:t>
      </w:r>
    </w:p>
    <w:p w14:paraId="6873DF4F" w14:textId="77777777" w:rsidR="00B47B58" w:rsidRDefault="00B47B58" w:rsidP="00B47B58">
      <w:pPr>
        <w:pStyle w:val="ZPKTzmpktartykuempunktem"/>
      </w:pPr>
      <w:r>
        <w:t>„13a. Formularz oświadczenia o stanie majątkowym wypełnia się komputerowo.”.</w:t>
      </w:r>
    </w:p>
    <w:p w14:paraId="404ABA5B" w14:textId="77777777" w:rsidR="00B47B58" w:rsidRDefault="00B47B58" w:rsidP="00B47B58">
      <w:pPr>
        <w:pStyle w:val="ARTartustawynprozporzdzenia"/>
      </w:pPr>
      <w:r>
        <w:rPr>
          <w:rStyle w:val="Ppogrubienie"/>
        </w:rPr>
        <w:lastRenderedPageBreak/>
        <w:t>Art. 5.</w:t>
      </w:r>
      <w:r>
        <w:t xml:space="preserve"> W ustawie z dnia 5 czerwca 1998 r. o samorządzie województwa (Dz. U. z 2022 r. poz. 2094 oraz z 2023 r. poz. 572 i 1688) w art. 27c po ust. 13 dodaje się ust. 13a w brzmieniu:</w:t>
      </w:r>
    </w:p>
    <w:p w14:paraId="0DDC1B0A" w14:textId="77777777" w:rsidR="00B47B58" w:rsidRDefault="00B47B58" w:rsidP="00B47B58">
      <w:pPr>
        <w:pStyle w:val="ZPKTzmpktartykuempunktem"/>
        <w:rPr>
          <w:rStyle w:val="Ppogrubienie"/>
          <w:b w:val="0"/>
        </w:rPr>
      </w:pPr>
      <w:r>
        <w:t>„13a. Formularz oświadczenia o stanie majątkowym wypełnia się komputerowo.”.</w:t>
      </w:r>
    </w:p>
    <w:p w14:paraId="50060A46" w14:textId="24ADA14A" w:rsidR="00B47B58" w:rsidRDefault="00B47B58" w:rsidP="00B47B58">
      <w:pPr>
        <w:pStyle w:val="ARTartustawynprozporzdzenia"/>
      </w:pPr>
      <w:r>
        <w:rPr>
          <w:rStyle w:val="Ppogrubienie"/>
        </w:rPr>
        <w:t>Art. 6.</w:t>
      </w:r>
      <w:r>
        <w:t xml:space="preserve"> Prezydent Rzeczypospolitej Polskiej określi, w drodze rozporządzenia, na podstawie z art. 11 ustawy zmienianej w art. 1, </w:t>
      </w:r>
      <w:bookmarkStart w:id="3" w:name="_Hlk152081693"/>
      <w:r>
        <w:t>wzór formularza oświadczenia o stanie majątkowym</w:t>
      </w:r>
      <w:bookmarkEnd w:id="3"/>
      <w:r>
        <w:t>, uwzględniając zakres informacji</w:t>
      </w:r>
      <w:r w:rsidR="00151BF3">
        <w:t>,</w:t>
      </w:r>
      <w:r>
        <w:t xml:space="preserve"> </w:t>
      </w:r>
      <w:r w:rsidR="00151BF3">
        <w:t xml:space="preserve">o którym mowa w </w:t>
      </w:r>
      <w:r>
        <w:t>art. 10 ust. la</w:t>
      </w:r>
      <w:r w:rsidR="00151BF3">
        <w:t xml:space="preserve"> i 1b</w:t>
      </w:r>
      <w:r>
        <w:t xml:space="preserve"> ustawy zmienianej w art. 1 w brzmieniu nadanym niniejsz</w:t>
      </w:r>
      <w:r w:rsidR="004B3480">
        <w:t>ą</w:t>
      </w:r>
      <w:r>
        <w:t xml:space="preserve"> ustawą w terminie 7 dni od dnia wejścia w życie niniejszej ustawy.</w:t>
      </w:r>
    </w:p>
    <w:p w14:paraId="12C50FC0" w14:textId="77777777" w:rsidR="00B47B58" w:rsidRDefault="00B47B58" w:rsidP="00B47B58">
      <w:pPr>
        <w:pStyle w:val="ARTartustawynprozporzdzenia"/>
      </w:pPr>
      <w:r>
        <w:rPr>
          <w:rStyle w:val="Ppogrubienie"/>
        </w:rPr>
        <w:t>Art. 7.</w:t>
      </w:r>
      <w:r>
        <w:t xml:space="preserve"> 1. Osoby, o których mowa w art. 10 ust. la ustawy zmienianej w art. 1 w brzmieniu nadanym niniejszą ustawą, składają oświadczenie o stanie majątkowym w terminie 7 dni od dnia wejścia w życie rozporządzenia, o którym mowa w art. 6.</w:t>
      </w:r>
    </w:p>
    <w:p w14:paraId="2CF9F6F1" w14:textId="77777777" w:rsidR="00B47B58" w:rsidRDefault="00B47B58" w:rsidP="00B47B58">
      <w:pPr>
        <w:pStyle w:val="USTustnpkodeksu"/>
      </w:pPr>
      <w:r>
        <w:t>2. Jawne informacje zawarte w oświadczeniach o stanie majątkowym osób, o których mowa w art. 10 ust. la ustawy zmienianej w art. 1, w brzmieniu nadanym niniejszą ustawą są publikowanie w Biuletynie Informacji Publicznej w terminie 7 dni od ich złożenia.</w:t>
      </w:r>
    </w:p>
    <w:p w14:paraId="0C834C41" w14:textId="4E5390F2" w:rsidR="00B47B58" w:rsidRDefault="00B47B58" w:rsidP="00B47B58">
      <w:pPr>
        <w:pStyle w:val="ARTartustawynprozporzdzenia"/>
      </w:pPr>
      <w:r>
        <w:rPr>
          <w:rStyle w:val="Ppogrubienie"/>
        </w:rPr>
        <w:t>Art. 8.</w:t>
      </w:r>
      <w:r>
        <w:t xml:space="preserve"> 1. Jawne informacje zawarte w oświadczeniach majątkowych złożonych przed dniem wejścia w życie ustawy, przez osoby, o których mowa w art. 10 ust. </w:t>
      </w:r>
      <w:r w:rsidR="006F4452">
        <w:t xml:space="preserve">1c </w:t>
      </w:r>
      <w:r>
        <w:t>ustawy zmienianej w art. 1 w brzmieniu nadanym niniejszą ustawą, są publikowanie w Biuletynie Informacji Publicznej w terminie 7 dni od dnia wejścia w życie niniejszej ustawy.</w:t>
      </w:r>
    </w:p>
    <w:p w14:paraId="2410FEC8" w14:textId="7FB36139" w:rsidR="00B47B58" w:rsidRDefault="00B47B58" w:rsidP="00B47B58">
      <w:pPr>
        <w:pStyle w:val="USTustnpkodeksu"/>
      </w:pPr>
      <w:r>
        <w:t xml:space="preserve">2. Osoby, o których mowa w art. 2 pkt </w:t>
      </w:r>
      <w:r w:rsidRPr="00FE47D5">
        <w:t xml:space="preserve">9 </w:t>
      </w:r>
      <w:r w:rsidR="0005385D" w:rsidRPr="00FE47D5">
        <w:t xml:space="preserve">i 9a </w:t>
      </w:r>
      <w:r>
        <w:t xml:space="preserve">ustawy zmienianej w art. 1 w brzmieniu nadanym niniejszą ustawą, które przed dniem wejścia w życie ustawy nie składały oświadczeń majątkowych, składają oświadczenia w terminie </w:t>
      </w:r>
      <w:r w:rsidR="00EA2862">
        <w:t>14</w:t>
      </w:r>
      <w:r>
        <w:t xml:space="preserve"> dni od dnia wejścia w życie ustawy.</w:t>
      </w:r>
    </w:p>
    <w:p w14:paraId="3B0AF5BB" w14:textId="695BE708" w:rsidR="00B47B58" w:rsidRDefault="00B47B58" w:rsidP="00B47B58">
      <w:pPr>
        <w:pStyle w:val="USTustnpkodeksu"/>
      </w:pPr>
      <w:r>
        <w:t xml:space="preserve">3. Jawne informacje zawarte w oświadczeniach majątkowych osób, o których mowa w ust. 2, są publikowanie w Biuletynie Informacji Publicznej w terminie </w:t>
      </w:r>
      <w:r w:rsidR="00EA2862">
        <w:t>30</w:t>
      </w:r>
      <w:r>
        <w:t xml:space="preserve"> dni od dnia wejścia w życie niniejszej ustawy.</w:t>
      </w:r>
    </w:p>
    <w:p w14:paraId="2E81CDD1" w14:textId="77777777" w:rsidR="00B47B58" w:rsidRDefault="00B47B58" w:rsidP="00B47B58">
      <w:pPr>
        <w:pStyle w:val="ARTartustawynprozporzdzenia"/>
      </w:pPr>
      <w:r>
        <w:rPr>
          <w:rStyle w:val="Ppogrubienie"/>
        </w:rPr>
        <w:t>Art. 9.</w:t>
      </w:r>
      <w:r>
        <w:t xml:space="preserve"> Jeżeli osoba, o której mowa w art. 2 pkt 9 ustawy zmienianej art. 1 w brzmieniu nadanym niniejszą ustawą, przed dniem wejścia w życie niniejszej ustawy pełniła funkcję, prowadziła działalność gospodarczą albo posiadała akcje lub udziały, o których mowa w art. 4 ustawy zmienianej art. 1, jest obowiązana w ciągu 3 miesięcy od dnia wejścia w życie ustawy zrzec się funkcji, zaprzestać prowadzenia działalności gospodarczej albo zbyć udziały lub akcje.</w:t>
      </w:r>
    </w:p>
    <w:p w14:paraId="44C19E52" w14:textId="77777777" w:rsidR="00B47B58" w:rsidRDefault="00B47B58" w:rsidP="00B47B58">
      <w:pPr>
        <w:pStyle w:val="ARTartustawynprozporzdzenia"/>
      </w:pPr>
      <w:r>
        <w:rPr>
          <w:rStyle w:val="Ppogrubienie"/>
        </w:rPr>
        <w:t>Art. 10.</w:t>
      </w:r>
      <w:r>
        <w:t xml:space="preserve"> Ustawa wchodzi w życie po upływie 7 dni od dnia ogłoszenia.</w:t>
      </w:r>
    </w:p>
    <w:sectPr w:rsidR="00B47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042D1" w14:textId="77777777" w:rsidR="00270D10" w:rsidRDefault="00270D10">
      <w:pPr>
        <w:spacing w:line="240" w:lineRule="auto"/>
      </w:pPr>
      <w:r>
        <w:separator/>
      </w:r>
    </w:p>
  </w:endnote>
  <w:endnote w:type="continuationSeparator" w:id="0">
    <w:p w14:paraId="556F48F9" w14:textId="77777777" w:rsidR="00270D10" w:rsidRDefault="00270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B85B2" w14:textId="77777777" w:rsidR="00CD42A5" w:rsidRDefault="00CD42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CC1" w14:textId="77777777" w:rsidR="00CD42A5" w:rsidRDefault="00CD42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FEA78" w14:textId="77777777" w:rsidR="00CD42A5" w:rsidRDefault="00CD4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5FAE" w14:textId="77777777" w:rsidR="00270D10" w:rsidRDefault="00270D10">
      <w:pPr>
        <w:spacing w:line="240" w:lineRule="auto"/>
      </w:pPr>
      <w:r>
        <w:separator/>
      </w:r>
    </w:p>
  </w:footnote>
  <w:footnote w:type="continuationSeparator" w:id="0">
    <w:p w14:paraId="0ADFFF43" w14:textId="77777777" w:rsidR="00270D10" w:rsidRDefault="00270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4BEF" w14:textId="77777777" w:rsidR="00CD42A5" w:rsidRDefault="00CD42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3C00" w14:textId="77777777" w:rsidR="00F26376" w:rsidRDefault="00EC497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D42A5">
      <w:rPr>
        <w:noProof/>
      </w:rPr>
      <w:t>4</w:t>
    </w:r>
    <w: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D0A0" w14:textId="77777777" w:rsidR="00CD42A5" w:rsidRDefault="00CD42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5464"/>
    <w:multiLevelType w:val="hybridMultilevel"/>
    <w:tmpl w:val="DC4AA526"/>
    <w:lvl w:ilvl="0" w:tplc="C44A04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8022C8A"/>
    <w:multiLevelType w:val="hybridMultilevel"/>
    <w:tmpl w:val="8370F92C"/>
    <w:lvl w:ilvl="0" w:tplc="A9F6B5D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D0527A7"/>
    <w:multiLevelType w:val="hybridMultilevel"/>
    <w:tmpl w:val="9FB2F0AC"/>
    <w:lvl w:ilvl="0" w:tplc="CC2650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8"/>
    <w:rsid w:val="0005385D"/>
    <w:rsid w:val="00151BF3"/>
    <w:rsid w:val="00270D10"/>
    <w:rsid w:val="0027299F"/>
    <w:rsid w:val="004300DB"/>
    <w:rsid w:val="00431A38"/>
    <w:rsid w:val="004534D2"/>
    <w:rsid w:val="004B3480"/>
    <w:rsid w:val="004C48C5"/>
    <w:rsid w:val="005419E8"/>
    <w:rsid w:val="005F682C"/>
    <w:rsid w:val="005F6D7C"/>
    <w:rsid w:val="006705A2"/>
    <w:rsid w:val="006E12B3"/>
    <w:rsid w:val="006F4452"/>
    <w:rsid w:val="00722D0D"/>
    <w:rsid w:val="00B06A6E"/>
    <w:rsid w:val="00B47B58"/>
    <w:rsid w:val="00B66CCB"/>
    <w:rsid w:val="00CD42A5"/>
    <w:rsid w:val="00DB36D1"/>
    <w:rsid w:val="00E03F00"/>
    <w:rsid w:val="00EA2862"/>
    <w:rsid w:val="00EC4970"/>
    <w:rsid w:val="00F26376"/>
    <w:rsid w:val="00FE47D5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AF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B5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qFormat/>
    <w:rsid w:val="00B47B5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47B58"/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B47B5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47B58"/>
    <w:pPr>
      <w:ind w:left="1020"/>
    </w:pPr>
  </w:style>
  <w:style w:type="paragraph" w:customStyle="1" w:styleId="PKTpunkt">
    <w:name w:val="PKT – punkt"/>
    <w:uiPriority w:val="13"/>
    <w:qFormat/>
    <w:rsid w:val="00B47B5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47B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47B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47B58"/>
    <w:pPr>
      <w:keepNext/>
      <w:suppressAutoHyphens/>
      <w:spacing w:before="120" w:line="360" w:lineRule="auto"/>
      <w:jc w:val="center"/>
    </w:pPr>
    <w:rPr>
      <w:rFonts w:ascii="Times" w:eastAsia="Times New Roman" w:hAnsi="Times" w:cs="Times New Roman"/>
      <w:b/>
      <w:bCs/>
      <w:caps/>
      <w:kern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47B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47B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47B58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B47B58"/>
    <w:pPr>
      <w:ind w:left="986" w:hanging="476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B47B58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47B58"/>
    <w:pPr>
      <w:spacing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B47B58"/>
    <w:rPr>
      <w:b/>
    </w:rPr>
  </w:style>
  <w:style w:type="paragraph" w:styleId="Poprawka">
    <w:name w:val="Revision"/>
    <w:hidden/>
    <w:uiPriority w:val="99"/>
    <w:semiHidden/>
    <w:rsid w:val="00151BF3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8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8C5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8C5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42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2A5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2024-01-15T14:36:00Z</dcterms:created>
  <dcterms:modified xsi:type="dcterms:W3CDTF">2024-01-15T14:36:00Z</dcterms:modified>
</cp:coreProperties>
</file>