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7139" w14:textId="77777777" w:rsidR="006232A0" w:rsidRPr="009D1D75" w:rsidRDefault="009E0E05" w:rsidP="009D1D75">
      <w:pPr>
        <w:keepNext/>
        <w:suppressAutoHyphens/>
        <w:spacing w:after="240" w:line="360" w:lineRule="auto"/>
        <w:jc w:val="center"/>
        <w:rPr>
          <w:rFonts w:eastAsia="Times New Roman"/>
          <w:caps/>
          <w:kern w:val="24"/>
          <w:sz w:val="24"/>
          <w:szCs w:val="24"/>
          <w:lang w:eastAsia="pl-PL"/>
        </w:rPr>
      </w:pPr>
      <w:r w:rsidRPr="009D1D75">
        <w:rPr>
          <w:rFonts w:eastAsia="Times New Roman"/>
          <w:caps/>
          <w:kern w:val="24"/>
          <w:sz w:val="24"/>
          <w:szCs w:val="24"/>
          <w:lang w:eastAsia="pl-PL"/>
        </w:rPr>
        <w:t>UZASADNIENIE</w:t>
      </w:r>
    </w:p>
    <w:p w14:paraId="395080AF" w14:textId="118BF1D3"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Aktualnie w systemie ochrony zdrowia brak jest rozwiązań pozwalających na monitorowanie, zarówno na poziomie wojewódzkim, jak również centralnym, </w:t>
      </w:r>
      <w:r w:rsidR="0026281A">
        <w:rPr>
          <w:rFonts w:eastAsia="Yu Mincho"/>
          <w:kern w:val="0"/>
          <w:sz w:val="24"/>
          <w:lang w:eastAsia="pl-PL"/>
        </w:rPr>
        <w:t>danych</w:t>
      </w:r>
      <w:r w:rsidR="002637E6">
        <w:rPr>
          <w:rFonts w:eastAsia="Yu Mincho"/>
          <w:kern w:val="0"/>
          <w:sz w:val="24"/>
          <w:lang w:eastAsia="pl-PL"/>
        </w:rPr>
        <w:t xml:space="preserve"> </w:t>
      </w:r>
      <w:r w:rsidRPr="009E0E05">
        <w:rPr>
          <w:rFonts w:eastAsia="Yu Mincho"/>
          <w:kern w:val="0"/>
          <w:sz w:val="24"/>
          <w:lang w:eastAsia="pl-PL"/>
        </w:rPr>
        <w:br/>
        <w:t>o aktualnym stanie zasobów: łóżek szpitalnych, pracowników medycznych, infrastruktury, wyrobów medycznych, środków ochrony indywidualnej, gazów medycznych oraz krwi i jej składników.</w:t>
      </w:r>
    </w:p>
    <w:p w14:paraId="60657F68"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Efektywne raportowanie tych danych ma kluczowe znaczenie w szczególności </w:t>
      </w:r>
      <w:r w:rsidRPr="009E0E05">
        <w:rPr>
          <w:rFonts w:eastAsia="Yu Mincho"/>
          <w:kern w:val="0"/>
          <w:sz w:val="24"/>
          <w:lang w:eastAsia="pl-PL"/>
        </w:rPr>
        <w:br/>
        <w:t xml:space="preserve">w sytuacjach kryzysowych, w tym związanych z </w:t>
      </w:r>
      <w:r w:rsidR="00F942D0">
        <w:rPr>
          <w:rFonts w:eastAsia="Yu Mincho"/>
          <w:kern w:val="0"/>
          <w:sz w:val="24"/>
          <w:lang w:eastAsia="pl-PL"/>
        </w:rPr>
        <w:t>o</w:t>
      </w:r>
      <w:r w:rsidRPr="009E0E05">
        <w:rPr>
          <w:rFonts w:eastAsia="Yu Mincho"/>
          <w:kern w:val="0"/>
          <w:sz w:val="24"/>
          <w:lang w:eastAsia="pl-PL"/>
        </w:rPr>
        <w:t xml:space="preserve">bronnością. W zakresie zaspokojenia potrzeb obronnych państwa </w:t>
      </w:r>
      <w:r w:rsidR="00A95219">
        <w:rPr>
          <w:rFonts w:eastAsia="Yu Mincho"/>
          <w:kern w:val="0"/>
          <w:sz w:val="24"/>
          <w:lang w:eastAsia="pl-PL"/>
        </w:rPr>
        <w:t>system Ewidencji Potencjału Świadczeniodawcy (zwan</w:t>
      </w:r>
      <w:r w:rsidR="00A63665">
        <w:rPr>
          <w:rFonts w:eastAsia="Yu Mincho"/>
          <w:kern w:val="0"/>
          <w:sz w:val="24"/>
          <w:lang w:eastAsia="pl-PL"/>
        </w:rPr>
        <w:t>y</w:t>
      </w:r>
      <w:r w:rsidR="00A95219">
        <w:rPr>
          <w:rFonts w:eastAsia="Yu Mincho"/>
          <w:kern w:val="0"/>
          <w:sz w:val="24"/>
          <w:lang w:eastAsia="pl-PL"/>
        </w:rPr>
        <w:t xml:space="preserve"> dalej „</w:t>
      </w:r>
      <w:r w:rsidRPr="009E0E05">
        <w:rPr>
          <w:rFonts w:eastAsia="Yu Mincho"/>
          <w:kern w:val="0"/>
          <w:sz w:val="24"/>
          <w:lang w:eastAsia="pl-PL"/>
        </w:rPr>
        <w:t>EPS</w:t>
      </w:r>
      <w:r w:rsidR="00A95219">
        <w:rPr>
          <w:rFonts w:eastAsia="Yu Mincho"/>
          <w:kern w:val="0"/>
          <w:sz w:val="24"/>
          <w:lang w:eastAsia="pl-PL"/>
        </w:rPr>
        <w:t>”)</w:t>
      </w:r>
      <w:r w:rsidRPr="009E0E05">
        <w:rPr>
          <w:rFonts w:eastAsia="Yu Mincho"/>
          <w:kern w:val="0"/>
          <w:sz w:val="24"/>
          <w:lang w:eastAsia="pl-PL"/>
        </w:rPr>
        <w:t xml:space="preserve"> będzie narzędziem wykorzystywanym przez Ministra Obrony Narodowej. </w:t>
      </w:r>
    </w:p>
    <w:p w14:paraId="30D59DB6" w14:textId="77777777" w:rsidR="00813D58"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W aktualnie funkcjonujących systemach informacji </w:t>
      </w:r>
      <w:r w:rsidR="00A63665">
        <w:rPr>
          <w:rFonts w:eastAsia="Yu Mincho"/>
          <w:kern w:val="0"/>
          <w:sz w:val="24"/>
          <w:lang w:eastAsia="pl-PL"/>
        </w:rPr>
        <w:t>brakuje</w:t>
      </w:r>
      <w:r w:rsidRPr="009E0E05">
        <w:rPr>
          <w:rFonts w:eastAsia="Yu Mincho"/>
          <w:kern w:val="0"/>
          <w:sz w:val="24"/>
          <w:lang w:eastAsia="pl-PL"/>
        </w:rPr>
        <w:t xml:space="preserve"> również danych </w:t>
      </w:r>
      <w:r w:rsidRPr="009E0E05">
        <w:rPr>
          <w:rFonts w:eastAsia="Yu Mincho"/>
          <w:kern w:val="0"/>
          <w:sz w:val="24"/>
          <w:lang w:eastAsia="pl-PL"/>
        </w:rPr>
        <w:br/>
        <w:t xml:space="preserve">o tymczasowym wyłączeniu łóżek z eksploatacji, które wynika z awarii lub złego stanu technicznego, niedostępności sal chorych (np. z powodu choroby zakaźnej i konieczności izolowania pacjentów – wówczas w sali przeznaczonej np. dla czterech pacjentów może być hospitalizowany wyłącznie jeden), zdarzeń losowych (np. pożar, remont, zalanie), czasowego ograniczenia zdolności obsługi (absencja kadry itp.). </w:t>
      </w:r>
      <w:r w:rsidR="00813D58" w:rsidRPr="00813D58">
        <w:rPr>
          <w:rFonts w:eastAsia="Yu Mincho"/>
          <w:kern w:val="0"/>
          <w:sz w:val="24"/>
          <w:lang w:eastAsia="pl-PL"/>
        </w:rPr>
        <w:t xml:space="preserve">Obecnie przepływ informacji </w:t>
      </w:r>
      <w:r w:rsidR="00A63665">
        <w:rPr>
          <w:rFonts w:eastAsia="Yu Mincho"/>
          <w:kern w:val="0"/>
          <w:sz w:val="24"/>
          <w:lang w:eastAsia="pl-PL"/>
        </w:rPr>
        <w:t xml:space="preserve">w tym zakresie </w:t>
      </w:r>
      <w:r w:rsidR="00321AD3" w:rsidRPr="00813D58">
        <w:rPr>
          <w:rFonts w:eastAsia="Yu Mincho"/>
          <w:kern w:val="0"/>
          <w:sz w:val="24"/>
          <w:lang w:eastAsia="pl-PL"/>
        </w:rPr>
        <w:t xml:space="preserve">jest </w:t>
      </w:r>
      <w:r w:rsidR="00813D58" w:rsidRPr="00813D58">
        <w:rPr>
          <w:rFonts w:eastAsia="Yu Mincho"/>
          <w:kern w:val="0"/>
          <w:sz w:val="24"/>
          <w:lang w:eastAsia="pl-PL"/>
        </w:rPr>
        <w:t>realizowany – w formie pisma przesyłanego faksem lub pocztą elektroniczną.</w:t>
      </w:r>
    </w:p>
    <w:p w14:paraId="0E101C4C"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Personel usługodawców wskazywał także na kwestie dotyczące utrudnionej bieżącej kontroli zasobów tlenowych oraz środków ochrony indywidualnej. Brak jest również odpowiedniej sprawozdawczości w zakresie sprzętu medycznego, a </w:t>
      </w:r>
      <w:r w:rsidR="00AF7575">
        <w:rPr>
          <w:rFonts w:eastAsia="Yu Mincho"/>
          <w:kern w:val="0"/>
          <w:sz w:val="24"/>
          <w:lang w:eastAsia="pl-PL"/>
        </w:rPr>
        <w:t>dane</w:t>
      </w:r>
      <w:r w:rsidRPr="009E0E05">
        <w:rPr>
          <w:rFonts w:eastAsia="Yu Mincho"/>
          <w:kern w:val="0"/>
          <w:sz w:val="24"/>
          <w:lang w:eastAsia="pl-PL"/>
        </w:rPr>
        <w:t xml:space="preserve"> o aktualnych awariach i niedostępnościach spowodowanych przeglądami technicznymi i serwisowaniem są </w:t>
      </w:r>
      <w:r w:rsidR="00A63665">
        <w:rPr>
          <w:rFonts w:eastAsia="Yu Mincho"/>
          <w:kern w:val="0"/>
          <w:sz w:val="24"/>
          <w:lang w:eastAsia="pl-PL"/>
        </w:rPr>
        <w:t xml:space="preserve">przekazywane </w:t>
      </w:r>
      <w:r w:rsidRPr="009E0E05">
        <w:rPr>
          <w:rFonts w:eastAsia="Yu Mincho"/>
          <w:kern w:val="0"/>
          <w:sz w:val="24"/>
          <w:lang w:eastAsia="pl-PL"/>
        </w:rPr>
        <w:t>telefoniczne lub mailowo. Nierzadko usługodawca dysponuje sprzętem, który nie jest wykazany w danych Narodowego Funduszu Zdrowia (zwanego dalej „NFZ”)</w:t>
      </w:r>
      <w:r w:rsidR="00FF7EFB">
        <w:rPr>
          <w:rFonts w:eastAsia="Yu Mincho"/>
          <w:kern w:val="0"/>
          <w:sz w:val="24"/>
          <w:lang w:eastAsia="pl-PL"/>
        </w:rPr>
        <w:t>,</w:t>
      </w:r>
      <w:r w:rsidRPr="009E0E05">
        <w:rPr>
          <w:rFonts w:eastAsia="Yu Mincho"/>
          <w:kern w:val="0"/>
          <w:sz w:val="24"/>
          <w:lang w:eastAsia="pl-PL"/>
        </w:rPr>
        <w:t xml:space="preserve"> z uwagi na brak wymagania wykazania go poza procesem kontraktowania z NFZ.</w:t>
      </w:r>
    </w:p>
    <w:p w14:paraId="1B1A4689"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W tym kontekście usługodawcy i jednostki systemu Państwowego Ratownictwa Medycznego (</w:t>
      </w:r>
      <w:r w:rsidR="00A95219">
        <w:rPr>
          <w:rFonts w:eastAsia="Yu Mincho"/>
          <w:kern w:val="0"/>
          <w:sz w:val="24"/>
          <w:lang w:eastAsia="pl-PL"/>
        </w:rPr>
        <w:t>zwanego dalej „</w:t>
      </w:r>
      <w:r w:rsidRPr="009E0E05">
        <w:rPr>
          <w:rFonts w:eastAsia="Yu Mincho"/>
          <w:kern w:val="0"/>
          <w:sz w:val="24"/>
          <w:lang w:eastAsia="pl-PL"/>
        </w:rPr>
        <w:t>PRM</w:t>
      </w:r>
      <w:r w:rsidR="00A95219">
        <w:rPr>
          <w:rFonts w:eastAsia="Yu Mincho"/>
          <w:kern w:val="0"/>
          <w:sz w:val="24"/>
          <w:lang w:eastAsia="pl-PL"/>
        </w:rPr>
        <w:t>”</w:t>
      </w:r>
      <w:r w:rsidRPr="009E0E05">
        <w:rPr>
          <w:rFonts w:eastAsia="Yu Mincho"/>
          <w:kern w:val="0"/>
          <w:sz w:val="24"/>
          <w:lang w:eastAsia="pl-PL"/>
        </w:rPr>
        <w:t>) zgłaszają potrzebę dostępu do pełnej i aktualnej informacji z terenu</w:t>
      </w:r>
      <w:r w:rsidR="006358DF">
        <w:rPr>
          <w:rFonts w:eastAsia="Yu Mincho"/>
          <w:kern w:val="0"/>
          <w:sz w:val="24"/>
          <w:lang w:eastAsia="pl-PL"/>
        </w:rPr>
        <w:t>,</w:t>
      </w:r>
      <w:r w:rsidRPr="009E0E05">
        <w:rPr>
          <w:rFonts w:eastAsia="Yu Mincho"/>
          <w:kern w:val="0"/>
          <w:sz w:val="24"/>
          <w:lang w:eastAsia="pl-PL"/>
        </w:rPr>
        <w:t xml:space="preserve"> np. powiatu lub województwa</w:t>
      </w:r>
      <w:r w:rsidR="006358DF">
        <w:rPr>
          <w:rFonts w:eastAsia="Yu Mincho"/>
          <w:kern w:val="0"/>
          <w:sz w:val="24"/>
          <w:lang w:eastAsia="pl-PL"/>
        </w:rPr>
        <w:t>,</w:t>
      </w:r>
      <w:r w:rsidRPr="009E0E05">
        <w:rPr>
          <w:rFonts w:eastAsia="Yu Mincho"/>
          <w:kern w:val="0"/>
          <w:sz w:val="24"/>
          <w:lang w:eastAsia="pl-PL"/>
        </w:rPr>
        <w:t xml:space="preserve"> o możliwości wykonania koniecznego zabiegu ratującego życie w innym podmiocie leczniczym, aby móc skutecznie skierować karetkę z pacjentem w</w:t>
      </w:r>
      <w:r w:rsidR="00AF359A">
        <w:rPr>
          <w:rFonts w:eastAsia="Yu Mincho"/>
          <w:kern w:val="0"/>
          <w:sz w:val="24"/>
          <w:lang w:eastAsia="pl-PL"/>
        </w:rPr>
        <w:t> </w:t>
      </w:r>
      <w:r w:rsidRPr="009E0E05">
        <w:rPr>
          <w:rFonts w:eastAsia="Yu Mincho"/>
          <w:kern w:val="0"/>
          <w:sz w:val="24"/>
          <w:lang w:eastAsia="pl-PL"/>
        </w:rPr>
        <w:t xml:space="preserve">stanie nagłego zagrożenia życia lub zdrowia do miejsca, gdzie wykonanie zabiegu będzie możliwe w danej chwili. Zdarzają się sytuacje, w których informacja o braku możliwości przejęcia pacjenta przez dany podmiot nie jest skutecznie </w:t>
      </w:r>
      <w:r w:rsidRPr="009E0E05">
        <w:rPr>
          <w:rFonts w:eastAsia="Yu Mincho"/>
          <w:kern w:val="0"/>
          <w:sz w:val="24"/>
          <w:lang w:eastAsia="pl-PL"/>
        </w:rPr>
        <w:lastRenderedPageBreak/>
        <w:t>przekazywana</w:t>
      </w:r>
      <w:r w:rsidR="006358DF">
        <w:rPr>
          <w:rFonts w:eastAsia="Yu Mincho"/>
          <w:kern w:val="0"/>
          <w:sz w:val="24"/>
          <w:lang w:eastAsia="pl-PL"/>
        </w:rPr>
        <w:t>,</w:t>
      </w:r>
      <w:r w:rsidRPr="009E0E05">
        <w:rPr>
          <w:rFonts w:eastAsia="Yu Mincho"/>
          <w:kern w:val="0"/>
          <w:sz w:val="24"/>
          <w:lang w:eastAsia="pl-PL"/>
        </w:rPr>
        <w:t xml:space="preserve"> np. jednostkom PRM (w tym informacje o awarii m.in.: tomografu, rezonansu, lądowiska, windy, informacje o</w:t>
      </w:r>
      <w:r w:rsidR="00AF359A">
        <w:rPr>
          <w:rFonts w:eastAsia="Yu Mincho"/>
          <w:kern w:val="0"/>
          <w:sz w:val="24"/>
          <w:lang w:eastAsia="pl-PL"/>
        </w:rPr>
        <w:t> </w:t>
      </w:r>
      <w:r w:rsidRPr="009E0E05">
        <w:rPr>
          <w:rFonts w:eastAsia="Yu Mincho"/>
          <w:kern w:val="0"/>
          <w:sz w:val="24"/>
          <w:lang w:eastAsia="pl-PL"/>
        </w:rPr>
        <w:t>braku możliwości bezpiecznego transportu zaintubowanego pacjenta itp.). Informacja o</w:t>
      </w:r>
      <w:r w:rsidR="00AF359A">
        <w:rPr>
          <w:rFonts w:eastAsia="Yu Mincho"/>
          <w:kern w:val="0"/>
          <w:sz w:val="24"/>
          <w:lang w:eastAsia="pl-PL"/>
        </w:rPr>
        <w:t> </w:t>
      </w:r>
      <w:r w:rsidRPr="009E0E05">
        <w:rPr>
          <w:rFonts w:eastAsia="Yu Mincho"/>
          <w:kern w:val="0"/>
          <w:sz w:val="24"/>
          <w:lang w:eastAsia="pl-PL"/>
        </w:rPr>
        <w:t>faktycznym stanie dostępności łóżek zwykle</w:t>
      </w:r>
      <w:r w:rsidR="00A95219">
        <w:rPr>
          <w:rFonts w:eastAsia="Yu Mincho"/>
          <w:kern w:val="0"/>
          <w:sz w:val="24"/>
          <w:lang w:eastAsia="pl-PL"/>
        </w:rPr>
        <w:t xml:space="preserve"> </w:t>
      </w:r>
      <w:r w:rsidRPr="009E0E05">
        <w:rPr>
          <w:rFonts w:eastAsia="Yu Mincho"/>
          <w:kern w:val="0"/>
          <w:sz w:val="24"/>
          <w:lang w:eastAsia="pl-PL"/>
        </w:rPr>
        <w:t>jest prowadzona manualnie</w:t>
      </w:r>
      <w:r w:rsidR="00A95219">
        <w:rPr>
          <w:rFonts w:eastAsia="Yu Mincho"/>
          <w:kern w:val="0"/>
          <w:sz w:val="24"/>
          <w:lang w:eastAsia="pl-PL"/>
        </w:rPr>
        <w:t xml:space="preserve"> </w:t>
      </w:r>
      <w:r w:rsidRPr="009E0E05">
        <w:rPr>
          <w:rFonts w:eastAsia="Yu Mincho"/>
          <w:kern w:val="0"/>
          <w:sz w:val="24"/>
          <w:lang w:eastAsia="pl-PL"/>
        </w:rPr>
        <w:t>i zbierana 2 razy na dobę, co przekłada się na bardzo niski walor informacyjny (z uwagi na bieżący ruch chorych w szpitalach informacja o wolnych łóżkach szybko dezaktualizuje się).</w:t>
      </w:r>
    </w:p>
    <w:p w14:paraId="5A10AEB7" w14:textId="77777777" w:rsid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Na poziomie lokalnego zarządzania kryzysowego nie istnieje także skuteczne monitorowanie zasobów personelu medycznego oraz dostępności systemu ochrony zdrowia pod kątem zabezpieczenia na wypadek sytuacji kryzysowej.</w:t>
      </w:r>
    </w:p>
    <w:p w14:paraId="4D0B7E1E" w14:textId="77777777" w:rsidR="00320921" w:rsidRPr="009E0E05" w:rsidRDefault="00320921" w:rsidP="00320921">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Pandemia COVID-19</w:t>
      </w:r>
      <w:r w:rsidRPr="009E0E05">
        <w:rPr>
          <w:rFonts w:ascii="Times" w:eastAsia="Yu Mincho" w:hAnsi="Times" w:cs="Arial"/>
          <w:kern w:val="0"/>
          <w:sz w:val="24"/>
          <w:lang w:eastAsia="pl-PL"/>
        </w:rPr>
        <w:t xml:space="preserve"> </w:t>
      </w:r>
      <w:r w:rsidRPr="009E0E05">
        <w:rPr>
          <w:rFonts w:eastAsia="Yu Mincho"/>
          <w:kern w:val="0"/>
          <w:sz w:val="24"/>
          <w:lang w:eastAsia="pl-PL"/>
        </w:rPr>
        <w:t xml:space="preserve">wywołana przez koronawirusa SARS-CoV-2 pokazała jak niska jest jakość i efektywność raportowania danych będących w posiadaniu świadczeniodawców dotyczących zasobów bezpośrednio związanych z możliwością udzielania świadczeń opieki zdrowotnej, niezbędnych do szybkiego podejmowania decyzji przez Ministra Zdrowia </w:t>
      </w:r>
      <w:r w:rsidRPr="009E0E05">
        <w:rPr>
          <w:rFonts w:eastAsia="Yu Mincho"/>
          <w:kern w:val="0"/>
          <w:sz w:val="24"/>
          <w:lang w:eastAsia="pl-PL"/>
        </w:rPr>
        <w:br/>
        <w:t xml:space="preserve">i reagowania w oparciu o aktualne dane w sytuacji kryzysowej. Wiele </w:t>
      </w:r>
      <w:r w:rsidR="00FF7EFB">
        <w:rPr>
          <w:rFonts w:eastAsia="Yu Mincho"/>
          <w:kern w:val="0"/>
          <w:sz w:val="24"/>
          <w:lang w:eastAsia="pl-PL"/>
        </w:rPr>
        <w:t xml:space="preserve">danych </w:t>
      </w:r>
      <w:r w:rsidR="006358DF">
        <w:rPr>
          <w:rFonts w:eastAsia="Yu Mincho"/>
          <w:kern w:val="0"/>
          <w:sz w:val="24"/>
          <w:lang w:eastAsia="pl-PL"/>
        </w:rPr>
        <w:t xml:space="preserve">było </w:t>
      </w:r>
      <w:r w:rsidRPr="009E0E05">
        <w:rPr>
          <w:rFonts w:eastAsia="Yu Mincho"/>
          <w:kern w:val="0"/>
          <w:sz w:val="24"/>
          <w:lang w:eastAsia="pl-PL"/>
        </w:rPr>
        <w:t xml:space="preserve">przekazywanych przez </w:t>
      </w:r>
      <w:r w:rsidR="000A1C1B">
        <w:rPr>
          <w:rFonts w:eastAsia="Yu Mincho"/>
          <w:kern w:val="0"/>
          <w:sz w:val="24"/>
          <w:lang w:eastAsia="pl-PL"/>
        </w:rPr>
        <w:t xml:space="preserve">usługodawców </w:t>
      </w:r>
      <w:r w:rsidRPr="009E0E05">
        <w:rPr>
          <w:rFonts w:eastAsia="Yu Mincho"/>
          <w:kern w:val="0"/>
          <w:sz w:val="24"/>
          <w:lang w:eastAsia="pl-PL"/>
        </w:rPr>
        <w:t>drogą telefoniczną lub mailową z wykorzystaniem dokumentów docx, pdf czy xlsx. W przypadku systemów teleinformatycznych, dane wprowadzano ręcznie, a w niektórych obszarach kilka razy dziennie z uwagi na konieczność aktualizacji sprawozdanych danych. Powodowało to obciążenie dodatkowymi zadaniami personelu</w:t>
      </w:r>
      <w:r w:rsidR="000A1C1B">
        <w:rPr>
          <w:rFonts w:eastAsia="Yu Mincho"/>
          <w:kern w:val="0"/>
          <w:sz w:val="24"/>
          <w:lang w:eastAsia="pl-PL"/>
        </w:rPr>
        <w:t xml:space="preserve"> usługodawców</w:t>
      </w:r>
      <w:r w:rsidRPr="009E0E05">
        <w:rPr>
          <w:rFonts w:eastAsia="Yu Mincho"/>
          <w:kern w:val="0"/>
          <w:sz w:val="24"/>
          <w:lang w:eastAsia="pl-PL"/>
        </w:rPr>
        <w:t>, a także konieczność zatrudnienia nowych pracowników lub skierowania do realizacji tych zadań żołnierzy Wojsk Obrony Terytorialnej.</w:t>
      </w:r>
    </w:p>
    <w:p w14:paraId="4CF2245B" w14:textId="77777777" w:rsidR="00320921" w:rsidRPr="009E0E05" w:rsidRDefault="00320921" w:rsidP="00847370">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Należy także wskazać, że tożsame merytorycznie zestawienia </w:t>
      </w:r>
      <w:r w:rsidR="006358DF">
        <w:rPr>
          <w:rFonts w:eastAsia="Yu Mincho"/>
          <w:kern w:val="0"/>
          <w:sz w:val="24"/>
          <w:lang w:eastAsia="pl-PL"/>
        </w:rPr>
        <w:t xml:space="preserve">były </w:t>
      </w:r>
      <w:r w:rsidRPr="009E0E05">
        <w:rPr>
          <w:rFonts w:eastAsia="Yu Mincho"/>
          <w:kern w:val="0"/>
          <w:sz w:val="24"/>
          <w:lang w:eastAsia="pl-PL"/>
        </w:rPr>
        <w:t xml:space="preserve">opracowywane dla różnych podmiotów poszczególnych szczebli zarządzania </w:t>
      </w:r>
      <w:r w:rsidR="00FF7EFB">
        <w:rPr>
          <w:rFonts w:eastAsia="Yu Mincho"/>
          <w:kern w:val="0"/>
          <w:sz w:val="24"/>
          <w:lang w:eastAsia="pl-PL"/>
        </w:rPr>
        <w:t>p</w:t>
      </w:r>
      <w:r w:rsidRPr="009E0E05">
        <w:rPr>
          <w:rFonts w:eastAsia="Yu Mincho"/>
          <w:kern w:val="0"/>
          <w:sz w:val="24"/>
          <w:lang w:eastAsia="pl-PL"/>
        </w:rPr>
        <w:t>aństwem, co powodowało dodatkowe obciążenie personelu, w tym także medycznego, a także powodowało publikowanie nieporównywalnych wyników z uwagi na czas (godzinę) wygenerowania poszczególnych wskaźników. Przeprowadzone przez Sieć Badawczą Łukasiewicz badania potwierdziły zarówno mnogość dublowanych zestawień i raportów, jak również konieczność przekazywania ich praktycznie przez cały dzień. Ta sytuacja przekładała się na jakość sprawozdawanych danych, a tym samym na procesy decyzyjne.</w:t>
      </w:r>
    </w:p>
    <w:p w14:paraId="0069A0A3"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W świetle powyższego podjęto decyzję o stworzeniu centralnego systemu teleinformatycznego Ewidencja Potencjału Świadczeniodawcy, którego celem jest zapewnienie możliwości monitorowania zasobów usługodawców w czasie rzeczywistym </w:t>
      </w:r>
      <w:r w:rsidRPr="009E0E05">
        <w:rPr>
          <w:rFonts w:eastAsia="Yu Mincho"/>
          <w:kern w:val="0"/>
          <w:sz w:val="24"/>
          <w:lang w:eastAsia="pl-PL"/>
        </w:rPr>
        <w:br/>
        <w:t xml:space="preserve">(w sposób zautomatyzowany) w zakresie infrastruktury, łóżek szpitalnych, pracowników </w:t>
      </w:r>
      <w:r w:rsidRPr="009E0E05">
        <w:rPr>
          <w:rFonts w:eastAsia="Yu Mincho"/>
          <w:kern w:val="0"/>
          <w:sz w:val="24"/>
          <w:lang w:eastAsia="pl-PL"/>
        </w:rPr>
        <w:lastRenderedPageBreak/>
        <w:t>medycznych, wyrobów medycznych, środków ochrony indywidualnej, gazów medycznych oraz możliwości udzielania świadczeń opieki zdrowotnej (częściowym lub całkowitym) w</w:t>
      </w:r>
      <w:r w:rsidR="000A1C1B">
        <w:rPr>
          <w:rFonts w:eastAsia="Yu Mincho"/>
          <w:kern w:val="0"/>
          <w:sz w:val="24"/>
          <w:lang w:eastAsia="pl-PL"/>
        </w:rPr>
        <w:t> </w:t>
      </w:r>
      <w:r w:rsidRPr="009E0E05">
        <w:rPr>
          <w:rFonts w:eastAsia="Yu Mincho"/>
          <w:kern w:val="0"/>
          <w:sz w:val="24"/>
          <w:lang w:eastAsia="pl-PL"/>
        </w:rPr>
        <w:t>celu zapewnienia wsparcia procesu decyzyjnego oraz możliwości reagowania w</w:t>
      </w:r>
      <w:r w:rsidR="000A1C1B">
        <w:rPr>
          <w:rFonts w:eastAsia="Yu Mincho"/>
          <w:kern w:val="0"/>
          <w:sz w:val="24"/>
          <w:lang w:eastAsia="pl-PL"/>
        </w:rPr>
        <w:t> </w:t>
      </w:r>
      <w:r w:rsidRPr="009E0E05">
        <w:rPr>
          <w:rFonts w:eastAsia="Yu Mincho"/>
          <w:kern w:val="0"/>
          <w:sz w:val="24"/>
          <w:lang w:eastAsia="pl-PL"/>
        </w:rPr>
        <w:t>sytuacjach kryzysowych przez Ministra Zdrowia i organy terenowej administracji rządowej oraz podejmowania działań planistycznych w ramach Krajowego Planu Zarządzania Kryzysowego i przygotowań obronnych. System ma także umożliwiać zgłoszenie zapotrzebowania na łóżka szpitalne przez jednostki systemu PRM.</w:t>
      </w:r>
    </w:p>
    <w:p w14:paraId="6F443E11" w14:textId="57AE5306" w:rsid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Zakłada się wprowadzenie jak najszerszej automatyzacji przekazywania danych</w:t>
      </w:r>
      <w:r w:rsidR="003B59E0">
        <w:rPr>
          <w:rFonts w:eastAsia="Yu Mincho"/>
          <w:kern w:val="0"/>
          <w:sz w:val="24"/>
          <w:lang w:eastAsia="pl-PL"/>
        </w:rPr>
        <w:t xml:space="preserve"> </w:t>
      </w:r>
      <w:r w:rsidRPr="009E0E05">
        <w:rPr>
          <w:rFonts w:eastAsia="Yu Mincho"/>
          <w:kern w:val="0"/>
          <w:sz w:val="24"/>
          <w:lang w:eastAsia="pl-PL"/>
        </w:rPr>
        <w:t>przez połączenie z systemami teleinformatycznymi usługodawców</w:t>
      </w:r>
      <w:r w:rsidR="00813D58">
        <w:rPr>
          <w:rFonts w:eastAsia="Yu Mincho"/>
          <w:kern w:val="0"/>
          <w:sz w:val="24"/>
          <w:lang w:eastAsia="pl-PL"/>
        </w:rPr>
        <w:t xml:space="preserve"> </w:t>
      </w:r>
      <w:r w:rsidR="00813D58" w:rsidRPr="00813D58">
        <w:rPr>
          <w:rFonts w:eastAsia="Yu Mincho"/>
          <w:kern w:val="0"/>
          <w:sz w:val="24"/>
          <w:lang w:eastAsia="pl-PL"/>
        </w:rPr>
        <w:t>(w tych obszarach, w których będzie to zasadne i możliwe)</w:t>
      </w:r>
      <w:r w:rsidRPr="009E0E05">
        <w:rPr>
          <w:rFonts w:eastAsia="Yu Mincho"/>
          <w:kern w:val="0"/>
          <w:sz w:val="24"/>
          <w:lang w:eastAsia="pl-PL"/>
        </w:rPr>
        <w:t>, co pozwoli na pozyskiwanie danych w czasie rzeczywistym (lub do niego zbliżonym) oraz odciążenie personelu w obszarze zadań sprawozdawczych. Z</w:t>
      </w:r>
      <w:r w:rsidR="000A1C1B">
        <w:rPr>
          <w:rFonts w:eastAsia="Yu Mincho"/>
          <w:kern w:val="0"/>
          <w:sz w:val="24"/>
          <w:lang w:eastAsia="pl-PL"/>
        </w:rPr>
        <w:t> </w:t>
      </w:r>
      <w:r w:rsidRPr="009E0E05">
        <w:rPr>
          <w:rFonts w:eastAsia="Yu Mincho"/>
          <w:kern w:val="0"/>
          <w:sz w:val="24"/>
          <w:lang w:eastAsia="pl-PL"/>
        </w:rPr>
        <w:t xml:space="preserve">drugiej strony, powstanie bazy danych o charakterze referencyjnym pozwoli na korzystanie przez wszystkie szczeble zarządzania z </w:t>
      </w:r>
      <w:r w:rsidR="0026281A">
        <w:rPr>
          <w:rFonts w:eastAsia="Yu Mincho"/>
          <w:kern w:val="0"/>
          <w:sz w:val="24"/>
          <w:lang w:eastAsia="pl-PL"/>
        </w:rPr>
        <w:t>danych</w:t>
      </w:r>
      <w:r w:rsidRPr="009E0E05">
        <w:rPr>
          <w:rFonts w:eastAsia="Yu Mincho"/>
          <w:kern w:val="0"/>
          <w:sz w:val="24"/>
          <w:lang w:eastAsia="pl-PL"/>
        </w:rPr>
        <w:t xml:space="preserve"> o tym samym poziomie aktualności.</w:t>
      </w:r>
      <w:r w:rsidR="00813D58">
        <w:rPr>
          <w:rFonts w:eastAsia="Yu Mincho"/>
          <w:kern w:val="0"/>
          <w:sz w:val="24"/>
          <w:lang w:eastAsia="pl-PL"/>
        </w:rPr>
        <w:t xml:space="preserve"> </w:t>
      </w:r>
      <w:r w:rsidR="00813D58" w:rsidRPr="00813D58">
        <w:rPr>
          <w:rFonts w:eastAsia="Yu Mincho"/>
          <w:kern w:val="0"/>
          <w:sz w:val="24"/>
          <w:lang w:eastAsia="pl-PL"/>
        </w:rPr>
        <w:t xml:space="preserve">Należy wskazać, że mimo zakładanej automatyzacji, przekazywanie części </w:t>
      </w:r>
      <w:r w:rsidR="00AF7575">
        <w:rPr>
          <w:rFonts w:eastAsia="Yu Mincho"/>
          <w:kern w:val="0"/>
          <w:sz w:val="24"/>
          <w:lang w:eastAsia="pl-PL"/>
        </w:rPr>
        <w:t>danych</w:t>
      </w:r>
      <w:r w:rsidR="00813D58" w:rsidRPr="00813D58">
        <w:rPr>
          <w:rFonts w:eastAsia="Yu Mincho"/>
          <w:kern w:val="0"/>
          <w:sz w:val="24"/>
          <w:lang w:eastAsia="pl-PL"/>
        </w:rPr>
        <w:t xml:space="preserve"> nie jest wymagane w czasie rzeczywistym lub ich zmienność jest niska. W związku z tym, mając także na uwadze możliwości dostosowania systemów teleinformatycznych, zakresy te oraz interwały przekazywania zostaną wskazane w rozporządzeniu </w:t>
      </w:r>
      <w:r w:rsidR="00210F72" w:rsidRPr="00210F72">
        <w:rPr>
          <w:rFonts w:eastAsia="Yu Mincho"/>
          <w:kern w:val="0"/>
          <w:sz w:val="24"/>
          <w:lang w:eastAsia="pl-PL"/>
        </w:rPr>
        <w:t>wydanym na podstawie</w:t>
      </w:r>
      <w:r w:rsidR="00210F72">
        <w:rPr>
          <w:rFonts w:eastAsia="Yu Mincho"/>
          <w:kern w:val="0"/>
          <w:sz w:val="24"/>
          <w:lang w:eastAsia="pl-PL"/>
        </w:rPr>
        <w:t xml:space="preserve"> </w:t>
      </w:r>
      <w:r w:rsidR="00210F72" w:rsidRPr="00210F72">
        <w:rPr>
          <w:rFonts w:eastAsia="Yu Mincho"/>
          <w:kern w:val="0"/>
          <w:sz w:val="24"/>
          <w:lang w:eastAsia="pl-PL"/>
        </w:rPr>
        <w:t>art. 24</w:t>
      </w:r>
      <w:r w:rsidR="00210F72">
        <w:rPr>
          <w:rFonts w:eastAsia="Yu Mincho"/>
          <w:kern w:val="0"/>
          <w:sz w:val="24"/>
          <w:lang w:eastAsia="pl-PL"/>
        </w:rPr>
        <w:t xml:space="preserve"> ust. 13</w:t>
      </w:r>
      <w:r w:rsidR="00210F72" w:rsidRPr="00210F72">
        <w:t xml:space="preserve"> </w:t>
      </w:r>
      <w:r w:rsidR="00210F72" w:rsidRPr="00210F72">
        <w:rPr>
          <w:rFonts w:eastAsia="Yu Mincho"/>
          <w:kern w:val="0"/>
          <w:sz w:val="24"/>
          <w:lang w:eastAsia="pl-PL"/>
        </w:rPr>
        <w:t>ustawy z dnia 28 kwietnia 2011 r. o systemie informacji w</w:t>
      </w:r>
      <w:r w:rsidR="00E54D88">
        <w:rPr>
          <w:rFonts w:eastAsia="Yu Mincho"/>
          <w:kern w:val="0"/>
          <w:sz w:val="24"/>
          <w:lang w:eastAsia="pl-PL"/>
        </w:rPr>
        <w:t> </w:t>
      </w:r>
      <w:r w:rsidR="00210F72" w:rsidRPr="00210F72">
        <w:rPr>
          <w:rFonts w:eastAsia="Yu Mincho"/>
          <w:kern w:val="0"/>
          <w:sz w:val="24"/>
          <w:lang w:eastAsia="pl-PL"/>
        </w:rPr>
        <w:t>ochronie zdrowia (Dz. U. z 2025 r. poz. 302</w:t>
      </w:r>
      <w:r w:rsidR="00F942D0">
        <w:rPr>
          <w:rFonts w:eastAsia="Yu Mincho"/>
          <w:kern w:val="0"/>
          <w:sz w:val="24"/>
          <w:lang w:eastAsia="pl-PL"/>
        </w:rPr>
        <w:t>, późn. zm.</w:t>
      </w:r>
      <w:r w:rsidR="00210F72" w:rsidRPr="00210F72">
        <w:rPr>
          <w:rFonts w:eastAsia="Yu Mincho"/>
          <w:kern w:val="0"/>
          <w:sz w:val="24"/>
          <w:lang w:eastAsia="pl-PL"/>
        </w:rPr>
        <w:t>)</w:t>
      </w:r>
      <w:r w:rsidR="00210F72">
        <w:rPr>
          <w:rFonts w:eastAsia="Yu Mincho"/>
          <w:kern w:val="0"/>
          <w:sz w:val="24"/>
          <w:lang w:eastAsia="pl-PL"/>
        </w:rPr>
        <w:t xml:space="preserve">, w brzmieniu nadanym </w:t>
      </w:r>
      <w:r w:rsidR="002637E6">
        <w:rPr>
          <w:rFonts w:eastAsia="Yu Mincho"/>
          <w:kern w:val="0"/>
          <w:sz w:val="24"/>
          <w:lang w:eastAsia="pl-PL"/>
        </w:rPr>
        <w:t xml:space="preserve">projektem </w:t>
      </w:r>
      <w:r w:rsidR="00210F72">
        <w:rPr>
          <w:rFonts w:eastAsia="Yu Mincho"/>
          <w:kern w:val="0"/>
          <w:sz w:val="24"/>
          <w:lang w:eastAsia="pl-PL"/>
        </w:rPr>
        <w:t>ustaw</w:t>
      </w:r>
      <w:r w:rsidR="002637E6">
        <w:rPr>
          <w:rFonts w:eastAsia="Yu Mincho"/>
          <w:kern w:val="0"/>
          <w:sz w:val="24"/>
          <w:lang w:eastAsia="pl-PL"/>
        </w:rPr>
        <w:t>y</w:t>
      </w:r>
      <w:r w:rsidR="00873811" w:rsidRPr="00873811">
        <w:t xml:space="preserve"> </w:t>
      </w:r>
      <w:r w:rsidR="00873811" w:rsidRPr="00873811">
        <w:rPr>
          <w:rFonts w:eastAsia="Yu Mincho"/>
          <w:kern w:val="0"/>
          <w:sz w:val="24"/>
          <w:lang w:eastAsia="pl-PL"/>
        </w:rPr>
        <w:t>o</w:t>
      </w:r>
      <w:r w:rsidR="00E54D88">
        <w:rPr>
          <w:rFonts w:eastAsia="Yu Mincho"/>
          <w:kern w:val="0"/>
          <w:sz w:val="24"/>
          <w:lang w:eastAsia="pl-PL"/>
        </w:rPr>
        <w:t> </w:t>
      </w:r>
      <w:r w:rsidR="00873811" w:rsidRPr="00873811">
        <w:rPr>
          <w:rFonts w:eastAsia="Yu Mincho"/>
          <w:kern w:val="0"/>
          <w:sz w:val="24"/>
          <w:lang w:eastAsia="pl-PL"/>
        </w:rPr>
        <w:t xml:space="preserve">zmianie ustawy o systemie informacji w ochronie zdrowia oraz </w:t>
      </w:r>
      <w:r w:rsidR="00D828DF">
        <w:rPr>
          <w:rFonts w:eastAsia="Yu Mincho"/>
          <w:kern w:val="0"/>
          <w:sz w:val="24"/>
          <w:lang w:eastAsia="pl-PL"/>
        </w:rPr>
        <w:t>ustawy o ochronie ludności i obronie cywilnej</w:t>
      </w:r>
      <w:r w:rsidR="00873811">
        <w:rPr>
          <w:rFonts w:eastAsia="Yu Mincho"/>
          <w:kern w:val="0"/>
          <w:sz w:val="24"/>
          <w:lang w:eastAsia="pl-PL"/>
        </w:rPr>
        <w:t xml:space="preserve"> (zwanym dalej „projektem ustawy”)</w:t>
      </w:r>
      <w:r w:rsidR="00813D58" w:rsidRPr="00813D58">
        <w:rPr>
          <w:rFonts w:eastAsia="Yu Mincho"/>
          <w:kern w:val="0"/>
          <w:sz w:val="24"/>
          <w:lang w:eastAsia="pl-PL"/>
        </w:rPr>
        <w:t xml:space="preserve">. </w:t>
      </w:r>
    </w:p>
    <w:p w14:paraId="280DFC81" w14:textId="75335423" w:rsidR="00C761A7" w:rsidRDefault="00D93223" w:rsidP="00C761A7">
      <w:pPr>
        <w:suppressAutoHyphens/>
        <w:autoSpaceDE w:val="0"/>
        <w:autoSpaceDN w:val="0"/>
        <w:adjustRightInd w:val="0"/>
        <w:spacing w:before="120" w:line="360" w:lineRule="auto"/>
        <w:ind w:firstLine="510"/>
        <w:jc w:val="both"/>
        <w:rPr>
          <w:rFonts w:eastAsia="Yu Mincho"/>
          <w:kern w:val="0"/>
          <w:sz w:val="24"/>
          <w:lang w:eastAsia="pl-PL"/>
        </w:rPr>
      </w:pPr>
      <w:r w:rsidRPr="00D93223">
        <w:rPr>
          <w:rFonts w:eastAsia="Yu Mincho"/>
          <w:kern w:val="0"/>
          <w:sz w:val="24"/>
          <w:lang w:eastAsia="pl-PL"/>
        </w:rPr>
        <w:t xml:space="preserve">Ponadto w celu </w:t>
      </w:r>
      <w:r w:rsidRPr="00873811">
        <w:rPr>
          <w:rFonts w:eastAsia="Yu Mincho"/>
          <w:kern w:val="0"/>
          <w:sz w:val="24"/>
          <w:lang w:eastAsia="pl-PL"/>
        </w:rPr>
        <w:t>poprawy propagacji informacji</w:t>
      </w:r>
      <w:r w:rsidRPr="00D93223">
        <w:rPr>
          <w:rFonts w:eastAsia="Yu Mincho"/>
          <w:kern w:val="0"/>
          <w:sz w:val="24"/>
          <w:lang w:eastAsia="pl-PL"/>
        </w:rPr>
        <w:t xml:space="preserve">, w </w:t>
      </w:r>
      <w:r w:rsidR="00210F72">
        <w:rPr>
          <w:rFonts w:eastAsia="Yu Mincho"/>
          <w:kern w:val="0"/>
          <w:sz w:val="24"/>
          <w:lang w:eastAsia="pl-PL"/>
        </w:rPr>
        <w:t xml:space="preserve">EPS </w:t>
      </w:r>
      <w:r w:rsidRPr="00D93223">
        <w:rPr>
          <w:rFonts w:eastAsia="Yu Mincho"/>
          <w:kern w:val="0"/>
          <w:sz w:val="24"/>
          <w:lang w:eastAsia="pl-PL"/>
        </w:rPr>
        <w:t xml:space="preserve">będą prezentowane </w:t>
      </w:r>
      <w:r w:rsidRPr="00873811">
        <w:rPr>
          <w:rFonts w:eastAsia="Yu Mincho"/>
          <w:kern w:val="0"/>
          <w:sz w:val="24"/>
          <w:lang w:eastAsia="pl-PL"/>
        </w:rPr>
        <w:t>zagregowane</w:t>
      </w:r>
      <w:r w:rsidRPr="00D93223">
        <w:rPr>
          <w:rFonts w:eastAsia="Yu Mincho"/>
          <w:kern w:val="0"/>
          <w:sz w:val="24"/>
          <w:lang w:eastAsia="pl-PL"/>
        </w:rPr>
        <w:t xml:space="preserve"> dane dotyczące zapasów krwi i jej składników gromadzone w systemie e</w:t>
      </w:r>
      <w:r w:rsidR="00210F72">
        <w:rPr>
          <w:rFonts w:eastAsia="Yu Mincho"/>
          <w:kern w:val="0"/>
          <w:sz w:val="24"/>
          <w:lang w:eastAsia="pl-PL"/>
        </w:rPr>
        <w:t>-k</w:t>
      </w:r>
      <w:r w:rsidRPr="00D93223">
        <w:rPr>
          <w:rFonts w:eastAsia="Yu Mincho"/>
          <w:kern w:val="0"/>
          <w:sz w:val="24"/>
          <w:lang w:eastAsia="pl-PL"/>
        </w:rPr>
        <w:t>rew</w:t>
      </w:r>
      <w:r w:rsidR="0094524F">
        <w:rPr>
          <w:rFonts w:eastAsia="Yu Mincho"/>
          <w:kern w:val="0"/>
          <w:sz w:val="24"/>
          <w:lang w:eastAsia="pl-PL"/>
        </w:rPr>
        <w:t>,</w:t>
      </w:r>
      <w:r w:rsidRPr="00D93223">
        <w:rPr>
          <w:rFonts w:eastAsia="Yu Mincho"/>
          <w:kern w:val="0"/>
          <w:sz w:val="24"/>
          <w:lang w:eastAsia="pl-PL"/>
        </w:rPr>
        <w:t xml:space="preserve"> o którym mowa w art. 5 pkt 22 ustawy z dnia 22 sierpnia 1997 r. o publicznej służbie krwi (Dz. U. z 2024 r. poz. 1782). Aktualnie dane </w:t>
      </w:r>
      <w:r w:rsidR="00210F72">
        <w:rPr>
          <w:rFonts w:eastAsia="Yu Mincho"/>
          <w:kern w:val="0"/>
          <w:sz w:val="24"/>
          <w:lang w:eastAsia="pl-PL"/>
        </w:rPr>
        <w:t xml:space="preserve">te </w:t>
      </w:r>
      <w:r w:rsidRPr="00D93223">
        <w:rPr>
          <w:rFonts w:eastAsia="Yu Mincho"/>
          <w:kern w:val="0"/>
          <w:sz w:val="24"/>
          <w:lang w:eastAsia="pl-PL"/>
        </w:rPr>
        <w:t>nie są monitorowane centralnie</w:t>
      </w:r>
      <w:r w:rsidRPr="009D1D75">
        <w:rPr>
          <w:rFonts w:eastAsia="Yu Mincho"/>
          <w:kern w:val="0"/>
          <w:sz w:val="24"/>
          <w:lang w:eastAsia="pl-PL"/>
        </w:rPr>
        <w:t xml:space="preserve">, </w:t>
      </w:r>
      <w:r w:rsidRPr="00873811">
        <w:rPr>
          <w:rFonts w:eastAsia="Yu Mincho"/>
          <w:kern w:val="0"/>
          <w:sz w:val="24"/>
          <w:lang w:eastAsia="pl-PL"/>
        </w:rPr>
        <w:t>a</w:t>
      </w:r>
      <w:r w:rsidR="00772779">
        <w:rPr>
          <w:rFonts w:eastAsia="Yu Mincho"/>
          <w:kern w:val="0"/>
          <w:sz w:val="24"/>
          <w:lang w:eastAsia="pl-PL"/>
        </w:rPr>
        <w:t> </w:t>
      </w:r>
      <w:r w:rsidRPr="00873811">
        <w:rPr>
          <w:rFonts w:eastAsia="Yu Mincho"/>
          <w:kern w:val="0"/>
          <w:sz w:val="24"/>
          <w:lang w:eastAsia="pl-PL"/>
        </w:rPr>
        <w:t>dostęp do nich z poziomu usługodawcy jest znacznie ograniczony</w:t>
      </w:r>
      <w:r w:rsidRPr="00D93223">
        <w:rPr>
          <w:rFonts w:eastAsia="Yu Mincho"/>
          <w:kern w:val="0"/>
          <w:sz w:val="24"/>
          <w:lang w:eastAsia="pl-PL"/>
        </w:rPr>
        <w:t>. Szczegółowy zakres danych zostanie wskazany w rozporządzeniu</w:t>
      </w:r>
      <w:r w:rsidR="00210F72">
        <w:rPr>
          <w:rFonts w:eastAsia="Yu Mincho"/>
          <w:kern w:val="0"/>
          <w:sz w:val="24"/>
          <w:lang w:eastAsia="pl-PL"/>
        </w:rPr>
        <w:t xml:space="preserve"> wydanym na podstawie ww. art. 24 ust. 13</w:t>
      </w:r>
      <w:r w:rsidRPr="00D93223">
        <w:rPr>
          <w:rFonts w:eastAsia="Yu Mincho"/>
          <w:kern w:val="0"/>
          <w:sz w:val="24"/>
          <w:lang w:eastAsia="pl-PL"/>
        </w:rPr>
        <w:t>. Przewiduje się, że będzie obejmował</w:t>
      </w:r>
      <w:r w:rsidR="00F25502">
        <w:rPr>
          <w:rFonts w:eastAsia="Yu Mincho"/>
          <w:kern w:val="0"/>
          <w:sz w:val="24"/>
          <w:lang w:eastAsia="pl-PL"/>
        </w:rPr>
        <w:t xml:space="preserve"> </w:t>
      </w:r>
      <w:r w:rsidRPr="00D93223">
        <w:rPr>
          <w:rFonts w:eastAsia="Yu Mincho"/>
          <w:kern w:val="0"/>
          <w:sz w:val="24"/>
          <w:lang w:eastAsia="pl-PL"/>
        </w:rPr>
        <w:t>zbiorcze informacje w zakresie:</w:t>
      </w:r>
    </w:p>
    <w:p w14:paraId="3B9C9923" w14:textId="4D2FAEB0" w:rsidR="00C761A7" w:rsidRPr="009D1D75" w:rsidRDefault="00D93223" w:rsidP="009D1D75">
      <w:pPr>
        <w:pStyle w:val="Akapitzlist"/>
        <w:numPr>
          <w:ilvl w:val="0"/>
          <w:numId w:val="9"/>
        </w:numPr>
        <w:suppressAutoHyphens/>
        <w:autoSpaceDE w:val="0"/>
        <w:autoSpaceDN w:val="0"/>
        <w:adjustRightInd w:val="0"/>
        <w:spacing w:before="120" w:line="360" w:lineRule="auto"/>
        <w:ind w:left="426" w:hanging="426"/>
        <w:jc w:val="both"/>
        <w:rPr>
          <w:rFonts w:eastAsia="Yu Mincho"/>
          <w:kern w:val="0"/>
          <w:sz w:val="24"/>
          <w:lang w:eastAsia="pl-PL"/>
        </w:rPr>
      </w:pPr>
      <w:r w:rsidRPr="009D1D75">
        <w:rPr>
          <w:rFonts w:eastAsia="Yu Mincho"/>
          <w:kern w:val="0"/>
          <w:sz w:val="24"/>
          <w:lang w:eastAsia="pl-PL"/>
        </w:rPr>
        <w:t>liczby dostępnych jednostek krwi według grupy krwi</w:t>
      </w:r>
      <w:r w:rsidR="00210F72" w:rsidRPr="009D1D75">
        <w:rPr>
          <w:rFonts w:eastAsia="Yu Mincho"/>
          <w:kern w:val="0"/>
          <w:sz w:val="24"/>
          <w:lang w:eastAsia="pl-PL"/>
        </w:rPr>
        <w:t>;</w:t>
      </w:r>
    </w:p>
    <w:p w14:paraId="01AB9701" w14:textId="394D6609" w:rsidR="00C761A7" w:rsidRPr="009D1D75" w:rsidRDefault="00D93223" w:rsidP="009D1D75">
      <w:pPr>
        <w:pStyle w:val="Akapitzlist"/>
        <w:numPr>
          <w:ilvl w:val="0"/>
          <w:numId w:val="9"/>
        </w:numPr>
        <w:suppressAutoHyphens/>
        <w:autoSpaceDE w:val="0"/>
        <w:autoSpaceDN w:val="0"/>
        <w:adjustRightInd w:val="0"/>
        <w:spacing w:before="120" w:line="360" w:lineRule="auto"/>
        <w:ind w:left="426" w:hanging="426"/>
        <w:jc w:val="both"/>
        <w:rPr>
          <w:rFonts w:eastAsia="Yu Mincho"/>
          <w:kern w:val="0"/>
          <w:sz w:val="24"/>
          <w:lang w:eastAsia="pl-PL"/>
        </w:rPr>
      </w:pPr>
      <w:r w:rsidRPr="009D1D75">
        <w:rPr>
          <w:rFonts w:eastAsia="Yu Mincho"/>
          <w:kern w:val="0"/>
          <w:sz w:val="24"/>
          <w:lang w:eastAsia="pl-PL"/>
        </w:rPr>
        <w:t>liczby dostępnych jednostek składników krwi według nazwy</w:t>
      </w:r>
      <w:r w:rsidR="00210F72" w:rsidRPr="009D1D75">
        <w:rPr>
          <w:rFonts w:eastAsia="Yu Mincho"/>
          <w:kern w:val="0"/>
          <w:sz w:val="24"/>
          <w:lang w:eastAsia="pl-PL"/>
        </w:rPr>
        <w:t>;</w:t>
      </w:r>
    </w:p>
    <w:p w14:paraId="2ECCB930" w14:textId="695047C6" w:rsidR="00D93223" w:rsidRPr="009D1D75" w:rsidRDefault="00D93223" w:rsidP="009D1D75">
      <w:pPr>
        <w:pStyle w:val="Akapitzlist"/>
        <w:numPr>
          <w:ilvl w:val="0"/>
          <w:numId w:val="9"/>
        </w:numPr>
        <w:suppressAutoHyphens/>
        <w:autoSpaceDE w:val="0"/>
        <w:autoSpaceDN w:val="0"/>
        <w:adjustRightInd w:val="0"/>
        <w:spacing w:before="120" w:line="360" w:lineRule="auto"/>
        <w:ind w:left="426" w:hanging="426"/>
        <w:jc w:val="both"/>
        <w:rPr>
          <w:rFonts w:eastAsia="Yu Mincho"/>
          <w:kern w:val="0"/>
          <w:sz w:val="24"/>
          <w:lang w:eastAsia="pl-PL"/>
        </w:rPr>
      </w:pPr>
      <w:r w:rsidRPr="009D1D75">
        <w:rPr>
          <w:rFonts w:eastAsia="Yu Mincho"/>
          <w:kern w:val="0"/>
          <w:sz w:val="24"/>
          <w:lang w:eastAsia="pl-PL"/>
        </w:rPr>
        <w:t>nazwy centrum krwiodawstwa i krwiolecznictwa lub banku krwi przechowującego krew i jej składniki.</w:t>
      </w:r>
    </w:p>
    <w:p w14:paraId="7EE92646" w14:textId="77777777" w:rsidR="00F25502" w:rsidRDefault="00F25502" w:rsidP="00873811">
      <w:pPr>
        <w:pStyle w:val="USTustnpkodeksu"/>
        <w:rPr>
          <w:rFonts w:eastAsia="Yu Mincho"/>
        </w:rPr>
      </w:pPr>
      <w:r>
        <w:rPr>
          <w:rFonts w:eastAsia="Yu Mincho"/>
        </w:rPr>
        <w:lastRenderedPageBreak/>
        <w:t>Ponadto a</w:t>
      </w:r>
      <w:r w:rsidRPr="00F25502">
        <w:rPr>
          <w:rFonts w:eastAsia="Yu Mincho"/>
        </w:rPr>
        <w:t xml:space="preserve">dministrator systemu e-krew, o którym </w:t>
      </w:r>
      <w:r w:rsidR="000C41C0">
        <w:t xml:space="preserve">mowa w art. 17 ust. 4 ustawy </w:t>
      </w:r>
      <w:r w:rsidR="000C41C0" w:rsidRPr="00047006">
        <w:t>z dnia 22 sierpnia 1997 r. o publicznej służbie krwi (Dz. U. z 2024</w:t>
      </w:r>
      <w:r w:rsidR="000C41C0">
        <w:t xml:space="preserve"> </w:t>
      </w:r>
      <w:r w:rsidR="000C41C0" w:rsidRPr="00047006">
        <w:t>r. poz. 1782)</w:t>
      </w:r>
      <w:r w:rsidR="000C41C0">
        <w:t xml:space="preserve">, </w:t>
      </w:r>
      <w:r w:rsidR="00873811">
        <w:t xml:space="preserve">będzie </w:t>
      </w:r>
      <w:r w:rsidR="000C41C0">
        <w:t>przekaz</w:t>
      </w:r>
      <w:r w:rsidR="00873811">
        <w:t>ywał</w:t>
      </w:r>
      <w:r w:rsidR="000C41C0">
        <w:t xml:space="preserve"> do EPS </w:t>
      </w:r>
      <w:r w:rsidR="000C41C0" w:rsidRPr="00047006">
        <w:t xml:space="preserve">z systemu e-krew, </w:t>
      </w:r>
      <w:r w:rsidR="000C41C0">
        <w:t xml:space="preserve">o </w:t>
      </w:r>
      <w:r w:rsidR="000C41C0" w:rsidRPr="00047006">
        <w:t xml:space="preserve">którym mowa w art. 5 pkt 22 </w:t>
      </w:r>
      <w:r w:rsidR="000C41C0">
        <w:t xml:space="preserve">tej </w:t>
      </w:r>
      <w:r w:rsidR="000C41C0" w:rsidRPr="00047006">
        <w:t>ustawy</w:t>
      </w:r>
      <w:r w:rsidR="000C41C0">
        <w:t xml:space="preserve">, </w:t>
      </w:r>
      <w:r w:rsidR="008B3033">
        <w:t xml:space="preserve">zagregowane </w:t>
      </w:r>
      <w:r w:rsidR="000C41C0">
        <w:t xml:space="preserve">dane </w:t>
      </w:r>
      <w:r w:rsidR="00873811">
        <w:t xml:space="preserve">o </w:t>
      </w:r>
      <w:r w:rsidR="000C41C0" w:rsidRPr="00047006">
        <w:t>zapas</w:t>
      </w:r>
      <w:r w:rsidR="00873811">
        <w:t>ach</w:t>
      </w:r>
      <w:r w:rsidR="000C41C0" w:rsidRPr="00047006">
        <w:t xml:space="preserve"> krwi i jej składników.</w:t>
      </w:r>
      <w:r w:rsidR="008B3033">
        <w:t xml:space="preserve"> </w:t>
      </w:r>
      <w:r w:rsidRPr="00F25502">
        <w:rPr>
          <w:rFonts w:eastAsia="Yu Mincho"/>
        </w:rPr>
        <w:t xml:space="preserve">Będzie to następowało </w:t>
      </w:r>
      <w:r w:rsidR="008B3033">
        <w:rPr>
          <w:rFonts w:eastAsia="Yu Mincho"/>
        </w:rPr>
        <w:t>w sposób zautomatyzowany między systemami z wykorzystaniem interfejsów programistycznych lub mechanizmów wymiany danych platformy P1.</w:t>
      </w:r>
      <w:r w:rsidRPr="00F25502">
        <w:rPr>
          <w:rFonts w:eastAsia="Yu Mincho"/>
        </w:rPr>
        <w:t xml:space="preserve"> </w:t>
      </w:r>
    </w:p>
    <w:p w14:paraId="516E5958" w14:textId="77777777" w:rsidR="00D93223" w:rsidRDefault="00F25502" w:rsidP="00772779">
      <w:pPr>
        <w:suppressAutoHyphens/>
        <w:autoSpaceDE w:val="0"/>
        <w:autoSpaceDN w:val="0"/>
        <w:adjustRightInd w:val="0"/>
        <w:spacing w:before="120" w:line="360" w:lineRule="auto"/>
        <w:ind w:firstLine="360"/>
        <w:jc w:val="both"/>
        <w:rPr>
          <w:rFonts w:eastAsia="Yu Mincho"/>
          <w:kern w:val="0"/>
          <w:sz w:val="24"/>
          <w:lang w:eastAsia="pl-PL"/>
        </w:rPr>
      </w:pPr>
      <w:r>
        <w:rPr>
          <w:rFonts w:eastAsia="Yu Mincho"/>
          <w:kern w:val="0"/>
          <w:sz w:val="24"/>
          <w:lang w:eastAsia="pl-PL"/>
        </w:rPr>
        <w:t>P</w:t>
      </w:r>
      <w:r w:rsidR="003111B4">
        <w:rPr>
          <w:rFonts w:eastAsia="Yu Mincho"/>
          <w:kern w:val="0"/>
          <w:sz w:val="24"/>
          <w:lang w:eastAsia="pl-PL"/>
        </w:rPr>
        <w:t>rojekt ustaw</w:t>
      </w:r>
      <w:r w:rsidR="00641CA6">
        <w:rPr>
          <w:rFonts w:eastAsia="Yu Mincho"/>
          <w:kern w:val="0"/>
          <w:sz w:val="24"/>
          <w:lang w:eastAsia="pl-PL"/>
        </w:rPr>
        <w:t>y</w:t>
      </w:r>
      <w:r w:rsidR="003111B4">
        <w:rPr>
          <w:rFonts w:eastAsia="Yu Mincho"/>
          <w:kern w:val="0"/>
          <w:sz w:val="24"/>
          <w:lang w:eastAsia="pl-PL"/>
        </w:rPr>
        <w:t xml:space="preserve"> przewiduje, że </w:t>
      </w:r>
      <w:r w:rsidR="00772779">
        <w:rPr>
          <w:rFonts w:eastAsia="Yu Mincho"/>
          <w:kern w:val="0"/>
          <w:sz w:val="24"/>
          <w:lang w:eastAsia="pl-PL"/>
        </w:rPr>
        <w:t>d</w:t>
      </w:r>
      <w:r w:rsidR="003111B4" w:rsidRPr="00873811">
        <w:rPr>
          <w:rFonts w:eastAsia="Yu Mincho"/>
          <w:kern w:val="0"/>
          <w:sz w:val="24"/>
          <w:lang w:eastAsia="pl-PL"/>
        </w:rPr>
        <w:t xml:space="preserve">ane dotyczące wyrobów medycznych </w:t>
      </w:r>
      <w:r w:rsidR="00772779">
        <w:rPr>
          <w:rFonts w:eastAsia="Yu Mincho"/>
          <w:kern w:val="0"/>
          <w:sz w:val="24"/>
          <w:lang w:eastAsia="pl-PL"/>
        </w:rPr>
        <w:t>będą</w:t>
      </w:r>
      <w:r w:rsidR="003111B4" w:rsidRPr="00873811">
        <w:rPr>
          <w:rFonts w:eastAsia="Yu Mincho"/>
          <w:kern w:val="0"/>
          <w:sz w:val="24"/>
          <w:lang w:eastAsia="pl-PL"/>
        </w:rPr>
        <w:t xml:space="preserve"> przekazywane </w:t>
      </w:r>
      <w:r>
        <w:rPr>
          <w:rFonts w:eastAsia="Yu Mincho"/>
          <w:kern w:val="0"/>
          <w:sz w:val="24"/>
          <w:lang w:eastAsia="pl-PL"/>
        </w:rPr>
        <w:t xml:space="preserve">do EPS przez NFZ </w:t>
      </w:r>
      <w:r w:rsidR="003111B4" w:rsidRPr="00873811">
        <w:rPr>
          <w:rFonts w:eastAsia="Yu Mincho"/>
          <w:kern w:val="0"/>
          <w:sz w:val="24"/>
          <w:lang w:eastAsia="pl-PL"/>
        </w:rPr>
        <w:t>z systemów teleinformatycznych N</w:t>
      </w:r>
      <w:r w:rsidR="00772779">
        <w:rPr>
          <w:rFonts w:eastAsia="Yu Mincho"/>
          <w:kern w:val="0"/>
          <w:sz w:val="24"/>
          <w:lang w:eastAsia="pl-PL"/>
        </w:rPr>
        <w:t>FZ</w:t>
      </w:r>
      <w:r w:rsidR="003111B4" w:rsidRPr="00873811">
        <w:rPr>
          <w:rFonts w:eastAsia="Yu Mincho"/>
          <w:kern w:val="0"/>
          <w:sz w:val="24"/>
          <w:lang w:eastAsia="pl-PL"/>
        </w:rPr>
        <w:t>.</w:t>
      </w:r>
      <w:r w:rsidR="00772779">
        <w:rPr>
          <w:rFonts w:eastAsia="Yu Mincho"/>
          <w:kern w:val="0"/>
          <w:sz w:val="24"/>
          <w:lang w:eastAsia="pl-PL"/>
        </w:rPr>
        <w:t xml:space="preserve"> </w:t>
      </w:r>
      <w:r w:rsidR="003111B4" w:rsidRPr="003111B4">
        <w:rPr>
          <w:rFonts w:eastAsia="Yu Mincho"/>
          <w:kern w:val="0"/>
          <w:sz w:val="24"/>
          <w:lang w:eastAsia="pl-PL"/>
        </w:rPr>
        <w:t>Integracja EPS z systemami teleinformatycznymi N</w:t>
      </w:r>
      <w:r w:rsidR="00772779">
        <w:rPr>
          <w:rFonts w:eastAsia="Yu Mincho"/>
          <w:kern w:val="0"/>
          <w:sz w:val="24"/>
          <w:lang w:eastAsia="pl-PL"/>
        </w:rPr>
        <w:t>FZ</w:t>
      </w:r>
      <w:r w:rsidR="003111B4" w:rsidRPr="003111B4">
        <w:rPr>
          <w:rFonts w:eastAsia="Yu Mincho"/>
          <w:kern w:val="0"/>
          <w:sz w:val="24"/>
          <w:lang w:eastAsia="pl-PL"/>
        </w:rPr>
        <w:t xml:space="preserve"> w zakresie wyrobów medycznych wynika z dążenia</w:t>
      </w:r>
      <w:r w:rsidR="00772779">
        <w:rPr>
          <w:rFonts w:eastAsia="Yu Mincho"/>
          <w:kern w:val="0"/>
          <w:sz w:val="24"/>
          <w:lang w:eastAsia="pl-PL"/>
        </w:rPr>
        <w:t xml:space="preserve"> </w:t>
      </w:r>
      <w:r w:rsidR="003111B4" w:rsidRPr="003111B4">
        <w:rPr>
          <w:rFonts w:eastAsia="Yu Mincho"/>
          <w:kern w:val="0"/>
          <w:sz w:val="24"/>
          <w:lang w:eastAsia="pl-PL"/>
        </w:rPr>
        <w:t xml:space="preserve">do ograniczenia obciążeń sprawozdawczych usługodawców i unikania wielokrotnej sprawozdawczości. Obecnie usługodawcy sprawozdają przedmiotowe </w:t>
      </w:r>
      <w:r w:rsidR="00210F72">
        <w:rPr>
          <w:rFonts w:eastAsia="Yu Mincho"/>
          <w:kern w:val="0"/>
          <w:sz w:val="24"/>
          <w:lang w:eastAsia="pl-PL"/>
        </w:rPr>
        <w:t>dane</w:t>
      </w:r>
      <w:r w:rsidR="003111B4" w:rsidRPr="003111B4">
        <w:rPr>
          <w:rFonts w:eastAsia="Yu Mincho"/>
          <w:kern w:val="0"/>
          <w:sz w:val="24"/>
          <w:lang w:eastAsia="pl-PL"/>
        </w:rPr>
        <w:t xml:space="preserve"> do kilku systemów, a priorytetem dla nich </w:t>
      </w:r>
      <w:r w:rsidR="00210F72">
        <w:rPr>
          <w:rFonts w:eastAsia="Yu Mincho"/>
          <w:kern w:val="0"/>
          <w:sz w:val="24"/>
          <w:lang w:eastAsia="pl-PL"/>
        </w:rPr>
        <w:t>są</w:t>
      </w:r>
      <w:r w:rsidR="003111B4" w:rsidRPr="003111B4">
        <w:rPr>
          <w:rFonts w:eastAsia="Yu Mincho"/>
          <w:kern w:val="0"/>
          <w:sz w:val="24"/>
          <w:lang w:eastAsia="pl-PL"/>
        </w:rPr>
        <w:t xml:space="preserve"> system</w:t>
      </w:r>
      <w:r w:rsidR="00210F72">
        <w:rPr>
          <w:rFonts w:eastAsia="Yu Mincho"/>
          <w:kern w:val="0"/>
          <w:sz w:val="24"/>
          <w:lang w:eastAsia="pl-PL"/>
        </w:rPr>
        <w:t>y</w:t>
      </w:r>
      <w:r w:rsidR="003111B4" w:rsidRPr="003111B4">
        <w:rPr>
          <w:rFonts w:eastAsia="Yu Mincho"/>
          <w:kern w:val="0"/>
          <w:sz w:val="24"/>
          <w:lang w:eastAsia="pl-PL"/>
        </w:rPr>
        <w:t xml:space="preserve"> </w:t>
      </w:r>
      <w:r w:rsidR="00210F72" w:rsidRPr="00210F72">
        <w:rPr>
          <w:rFonts w:eastAsia="Yu Mincho"/>
          <w:kern w:val="0"/>
          <w:sz w:val="24"/>
          <w:lang w:eastAsia="pl-PL"/>
        </w:rPr>
        <w:t>teleinformatyczn</w:t>
      </w:r>
      <w:r w:rsidR="00210F72">
        <w:rPr>
          <w:rFonts w:eastAsia="Yu Mincho"/>
          <w:kern w:val="0"/>
          <w:sz w:val="24"/>
          <w:lang w:eastAsia="pl-PL"/>
        </w:rPr>
        <w:t xml:space="preserve">e </w:t>
      </w:r>
      <w:r w:rsidR="00772779">
        <w:rPr>
          <w:rFonts w:eastAsia="Yu Mincho"/>
          <w:kern w:val="0"/>
          <w:sz w:val="24"/>
          <w:lang w:eastAsia="pl-PL"/>
        </w:rPr>
        <w:t>NFZ</w:t>
      </w:r>
      <w:r w:rsidR="003111B4" w:rsidRPr="003111B4">
        <w:rPr>
          <w:rFonts w:eastAsia="Yu Mincho"/>
          <w:kern w:val="0"/>
          <w:sz w:val="24"/>
          <w:lang w:eastAsia="pl-PL"/>
        </w:rPr>
        <w:t xml:space="preserve"> ze względu </w:t>
      </w:r>
      <w:r w:rsidR="00772779">
        <w:rPr>
          <w:rFonts w:eastAsia="Yu Mincho"/>
          <w:kern w:val="0"/>
          <w:sz w:val="24"/>
          <w:lang w:eastAsia="pl-PL"/>
        </w:rPr>
        <w:t xml:space="preserve">treść zawieranych </w:t>
      </w:r>
      <w:r w:rsidR="003111B4" w:rsidRPr="003111B4">
        <w:rPr>
          <w:rFonts w:eastAsia="Yu Mincho"/>
          <w:kern w:val="0"/>
          <w:sz w:val="24"/>
          <w:lang w:eastAsia="pl-PL"/>
        </w:rPr>
        <w:t>um</w:t>
      </w:r>
      <w:r w:rsidR="00772779">
        <w:rPr>
          <w:rFonts w:eastAsia="Yu Mincho"/>
          <w:kern w:val="0"/>
          <w:sz w:val="24"/>
          <w:lang w:eastAsia="pl-PL"/>
        </w:rPr>
        <w:t xml:space="preserve">ów </w:t>
      </w:r>
      <w:r w:rsidR="00210F72">
        <w:rPr>
          <w:rFonts w:eastAsia="Yu Mincho"/>
          <w:kern w:val="0"/>
          <w:sz w:val="24"/>
          <w:lang w:eastAsia="pl-PL"/>
        </w:rPr>
        <w:t xml:space="preserve">z NFZ </w:t>
      </w:r>
      <w:r w:rsidR="003111B4" w:rsidRPr="003111B4">
        <w:rPr>
          <w:rFonts w:eastAsia="Yu Mincho"/>
          <w:kern w:val="0"/>
          <w:sz w:val="24"/>
          <w:lang w:eastAsia="pl-PL"/>
        </w:rPr>
        <w:t>o</w:t>
      </w:r>
      <w:r w:rsidR="00772779">
        <w:rPr>
          <w:rFonts w:eastAsia="Yu Mincho"/>
          <w:kern w:val="0"/>
          <w:sz w:val="24"/>
          <w:lang w:eastAsia="pl-PL"/>
        </w:rPr>
        <w:t> </w:t>
      </w:r>
      <w:r w:rsidR="00210F72">
        <w:rPr>
          <w:rFonts w:eastAsia="Yu Mincho"/>
          <w:kern w:val="0"/>
          <w:sz w:val="24"/>
          <w:lang w:eastAsia="pl-PL"/>
        </w:rPr>
        <w:t xml:space="preserve">udzielanie </w:t>
      </w:r>
      <w:r w:rsidR="003111B4" w:rsidRPr="003111B4">
        <w:rPr>
          <w:rFonts w:eastAsia="Yu Mincho"/>
          <w:kern w:val="0"/>
          <w:sz w:val="24"/>
          <w:lang w:eastAsia="pl-PL"/>
        </w:rPr>
        <w:t>świadcze</w:t>
      </w:r>
      <w:r w:rsidR="00210F72">
        <w:rPr>
          <w:rFonts w:eastAsia="Yu Mincho"/>
          <w:kern w:val="0"/>
          <w:sz w:val="24"/>
          <w:lang w:eastAsia="pl-PL"/>
        </w:rPr>
        <w:t xml:space="preserve">ń </w:t>
      </w:r>
      <w:r w:rsidR="003111B4" w:rsidRPr="003111B4">
        <w:rPr>
          <w:rFonts w:eastAsia="Yu Mincho"/>
          <w:kern w:val="0"/>
          <w:sz w:val="24"/>
          <w:lang w:eastAsia="pl-PL"/>
        </w:rPr>
        <w:t xml:space="preserve">opieki zdrowotnej. </w:t>
      </w:r>
      <w:r w:rsidR="00772779">
        <w:rPr>
          <w:rFonts w:eastAsia="Yu Mincho"/>
          <w:kern w:val="0"/>
          <w:sz w:val="24"/>
          <w:lang w:eastAsia="pl-PL"/>
        </w:rPr>
        <w:t>Założeniem projekt</w:t>
      </w:r>
      <w:r w:rsidR="00641CA6">
        <w:rPr>
          <w:rFonts w:eastAsia="Yu Mincho"/>
          <w:kern w:val="0"/>
          <w:sz w:val="24"/>
          <w:lang w:eastAsia="pl-PL"/>
        </w:rPr>
        <w:t>u ustawy</w:t>
      </w:r>
      <w:r w:rsidR="003111B4" w:rsidRPr="003111B4">
        <w:rPr>
          <w:rFonts w:eastAsia="Yu Mincho"/>
          <w:kern w:val="0"/>
          <w:sz w:val="24"/>
          <w:lang w:eastAsia="pl-PL"/>
        </w:rPr>
        <w:t xml:space="preserve"> jest, aby dane przekazywane do systemów </w:t>
      </w:r>
      <w:r w:rsidR="00210F72" w:rsidRPr="00210F72">
        <w:rPr>
          <w:rFonts w:eastAsia="Yu Mincho"/>
          <w:kern w:val="0"/>
          <w:sz w:val="24"/>
          <w:lang w:eastAsia="pl-PL"/>
        </w:rPr>
        <w:t>teleinformatycz</w:t>
      </w:r>
      <w:r w:rsidR="00210F72">
        <w:rPr>
          <w:rFonts w:eastAsia="Yu Mincho"/>
          <w:kern w:val="0"/>
          <w:sz w:val="24"/>
          <w:lang w:eastAsia="pl-PL"/>
        </w:rPr>
        <w:t xml:space="preserve">nych </w:t>
      </w:r>
      <w:r w:rsidR="003111B4" w:rsidRPr="003111B4">
        <w:rPr>
          <w:rFonts w:eastAsia="Yu Mincho"/>
          <w:kern w:val="0"/>
          <w:sz w:val="24"/>
          <w:lang w:eastAsia="pl-PL"/>
        </w:rPr>
        <w:t>N</w:t>
      </w:r>
      <w:r w:rsidR="00772779">
        <w:rPr>
          <w:rFonts w:eastAsia="Yu Mincho"/>
          <w:kern w:val="0"/>
          <w:sz w:val="24"/>
          <w:lang w:eastAsia="pl-PL"/>
        </w:rPr>
        <w:t>FZ</w:t>
      </w:r>
      <w:r w:rsidR="003111B4" w:rsidRPr="003111B4">
        <w:rPr>
          <w:rFonts w:eastAsia="Yu Mincho"/>
          <w:kern w:val="0"/>
          <w:sz w:val="24"/>
          <w:lang w:eastAsia="pl-PL"/>
        </w:rPr>
        <w:t xml:space="preserve"> automatycznie zasilały EPS</w:t>
      </w:r>
      <w:r>
        <w:rPr>
          <w:rFonts w:eastAsia="Yu Mincho"/>
          <w:kern w:val="0"/>
          <w:sz w:val="24"/>
          <w:lang w:eastAsia="pl-PL"/>
        </w:rPr>
        <w:t xml:space="preserve"> (</w:t>
      </w:r>
      <w:r w:rsidR="008B3033">
        <w:rPr>
          <w:rFonts w:eastAsia="Yu Mincho"/>
          <w:kern w:val="0"/>
          <w:sz w:val="24"/>
          <w:lang w:eastAsia="pl-PL"/>
        </w:rPr>
        <w:t>za pośrednictwem interfejsów programistycznych</w:t>
      </w:r>
      <w:r>
        <w:rPr>
          <w:rFonts w:eastAsia="Yu Mincho"/>
          <w:kern w:val="0"/>
          <w:sz w:val="24"/>
          <w:lang w:eastAsia="pl-PL"/>
        </w:rPr>
        <w:t>)</w:t>
      </w:r>
      <w:r w:rsidR="00772779">
        <w:rPr>
          <w:rFonts w:eastAsia="Yu Mincho"/>
          <w:kern w:val="0"/>
          <w:sz w:val="24"/>
          <w:lang w:eastAsia="pl-PL"/>
        </w:rPr>
        <w:t>. Natomiast p</w:t>
      </w:r>
      <w:r w:rsidR="003111B4" w:rsidRPr="003111B4">
        <w:rPr>
          <w:rFonts w:eastAsia="Yu Mincho"/>
          <w:kern w:val="0"/>
          <w:sz w:val="24"/>
          <w:lang w:eastAsia="pl-PL"/>
        </w:rPr>
        <w:t xml:space="preserve">o stronie usługodawców pozostanie jedynie uzupełnienie informacji, które nie zostały przekazane </w:t>
      </w:r>
      <w:r w:rsidR="00210F72">
        <w:rPr>
          <w:rFonts w:eastAsia="Yu Mincho"/>
          <w:kern w:val="0"/>
          <w:sz w:val="24"/>
          <w:lang w:eastAsia="pl-PL"/>
        </w:rPr>
        <w:t xml:space="preserve">do </w:t>
      </w:r>
      <w:r w:rsidR="00772779">
        <w:rPr>
          <w:rFonts w:eastAsia="Yu Mincho"/>
          <w:kern w:val="0"/>
          <w:sz w:val="24"/>
          <w:lang w:eastAsia="pl-PL"/>
        </w:rPr>
        <w:t>NFZ</w:t>
      </w:r>
      <w:r w:rsidR="003111B4" w:rsidRPr="003111B4">
        <w:rPr>
          <w:rFonts w:eastAsia="Yu Mincho"/>
          <w:kern w:val="0"/>
          <w:sz w:val="24"/>
          <w:lang w:eastAsia="pl-PL"/>
        </w:rPr>
        <w:t>.</w:t>
      </w:r>
    </w:p>
    <w:p w14:paraId="11666003" w14:textId="77777777" w:rsidR="00892CD3" w:rsidRPr="00873811" w:rsidRDefault="00892CD3" w:rsidP="00873811">
      <w:pPr>
        <w:pStyle w:val="USTustnpkodeksu"/>
      </w:pPr>
      <w:r>
        <w:t>W przypadku u</w:t>
      </w:r>
      <w:r w:rsidRPr="006E3F68">
        <w:t>sługodawc</w:t>
      </w:r>
      <w:r>
        <w:t xml:space="preserve">ów </w:t>
      </w:r>
      <w:r w:rsidRPr="006E3F68">
        <w:t>będący</w:t>
      </w:r>
      <w:r>
        <w:t>ch</w:t>
      </w:r>
      <w:r w:rsidRPr="006E3F68">
        <w:t xml:space="preserve"> podmiot</w:t>
      </w:r>
      <w:r>
        <w:t>ami</w:t>
      </w:r>
      <w:r w:rsidRPr="006E3F68">
        <w:t xml:space="preserve"> </w:t>
      </w:r>
      <w:r>
        <w:t xml:space="preserve">leczniczymi </w:t>
      </w:r>
      <w:r w:rsidRPr="006E3F68">
        <w:t>wykonujący</w:t>
      </w:r>
      <w:r>
        <w:t>mi</w:t>
      </w:r>
      <w:r w:rsidRPr="006E3F68">
        <w:t xml:space="preserve"> działalność leczniczą w rodzaju</w:t>
      </w:r>
      <w:r>
        <w:t xml:space="preserve"> ambulatoryjne świadczenia zdrowotne </w:t>
      </w:r>
      <w:r w:rsidRPr="00CE03E9">
        <w:t xml:space="preserve">w rozumieniu art. 8 pkt </w:t>
      </w:r>
      <w:r>
        <w:t>2</w:t>
      </w:r>
      <w:r w:rsidRPr="00CE03E9">
        <w:t xml:space="preserve"> ustawy z dnia 15 kwietnia 2011 r. o działalności leczniczej </w:t>
      </w:r>
      <w:r>
        <w:t xml:space="preserve">dane przekazywane do EPS będą dotyczyły wyłącznie </w:t>
      </w:r>
      <w:r w:rsidR="00873811">
        <w:t xml:space="preserve">danych </w:t>
      </w:r>
      <w:r>
        <w:t xml:space="preserve">wymienionych w </w:t>
      </w:r>
      <w:r w:rsidR="00873811">
        <w:t xml:space="preserve">art. 24 </w:t>
      </w:r>
      <w:r>
        <w:t>ust. 1 pkt 6 lit. d i e</w:t>
      </w:r>
      <w:r w:rsidR="001455DF">
        <w:t>,</w:t>
      </w:r>
      <w:r>
        <w:t xml:space="preserve"> tj. w zakresie wyrobów medycznych i środków ochrony indywidualnej. Takie </w:t>
      </w:r>
      <w:r w:rsidR="00873811">
        <w:t xml:space="preserve">rozwiązanie </w:t>
      </w:r>
      <w:r>
        <w:t xml:space="preserve">wynika </w:t>
      </w:r>
      <w:r w:rsidR="00873811">
        <w:t xml:space="preserve">z tego, </w:t>
      </w:r>
      <w:r>
        <w:t xml:space="preserve">że sprawozdawanie danych w szerszym zakresie nie ma znaczenia dla realizacji celu EPS, tj. </w:t>
      </w:r>
      <w:r w:rsidRPr="00047006">
        <w:t xml:space="preserve">monitorowania dostępności do świadczeń opieki zdrowotnej i wsparcia procesów decyzyjnych, w tym w </w:t>
      </w:r>
      <w:r w:rsidRPr="00F63643">
        <w:t xml:space="preserve">zakresie przygotowania obrony państwa </w:t>
      </w:r>
      <w:r>
        <w:t>lub</w:t>
      </w:r>
      <w:r w:rsidRPr="00F63643">
        <w:t xml:space="preserve"> zwalczania klęsk żywiołowych, likwidacji ich skutków oraz zarządzania kryzysowego,</w:t>
      </w:r>
      <w:r>
        <w:t xml:space="preserve"> a jednocześnie obciążałoby te podmioty </w:t>
      </w:r>
      <w:r w:rsidR="00873811">
        <w:t xml:space="preserve">nadmierną, </w:t>
      </w:r>
      <w:r>
        <w:t>dodatkową sprawozdawczością.</w:t>
      </w:r>
    </w:p>
    <w:p w14:paraId="1F7DFACE" w14:textId="77777777" w:rsidR="00892CD3" w:rsidRDefault="009E0E05" w:rsidP="00892CD3">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Z perspektywy świadczeniobiorcy, wdrożenie systemu pozwoli na poprawę jakości opieki przedszpitalnej dzięki zapewnieniu monitorowania aktualnych zasobów szpitalnych (m.in. przez zapobieganie odmowom przyjęcia </w:t>
      </w:r>
      <w:r w:rsidR="00592A65">
        <w:rPr>
          <w:rFonts w:eastAsia="Yu Mincho"/>
          <w:kern w:val="0"/>
          <w:sz w:val="24"/>
          <w:lang w:eastAsia="pl-PL"/>
        </w:rPr>
        <w:t xml:space="preserve">świadczeniobiorcy </w:t>
      </w:r>
      <w:r w:rsidRPr="009E0E05">
        <w:rPr>
          <w:rFonts w:eastAsia="Yu Mincho"/>
          <w:kern w:val="0"/>
          <w:sz w:val="24"/>
          <w:lang w:eastAsia="pl-PL"/>
        </w:rPr>
        <w:t xml:space="preserve">w szpitalnych oddziałach ratunkowych i izbach przyjęć oraz ograniczenie przewożenia </w:t>
      </w:r>
      <w:r w:rsidR="00592A65">
        <w:rPr>
          <w:rFonts w:eastAsia="Yu Mincho"/>
          <w:kern w:val="0"/>
          <w:sz w:val="24"/>
          <w:lang w:eastAsia="pl-PL"/>
        </w:rPr>
        <w:t>świadczeniobiorcy</w:t>
      </w:r>
      <w:r w:rsidRPr="009E0E05">
        <w:rPr>
          <w:rFonts w:eastAsia="Yu Mincho"/>
          <w:kern w:val="0"/>
          <w:sz w:val="24"/>
          <w:lang w:eastAsia="pl-PL"/>
        </w:rPr>
        <w:t xml:space="preserve"> między szpitalami, zapewnienie diagnostyki oraz leczenia odpowiedniego do stanu</w:t>
      </w:r>
      <w:r w:rsidR="00592A65">
        <w:rPr>
          <w:rFonts w:eastAsia="Yu Mincho"/>
          <w:kern w:val="0"/>
          <w:sz w:val="24"/>
          <w:lang w:eastAsia="pl-PL"/>
        </w:rPr>
        <w:t xml:space="preserve"> </w:t>
      </w:r>
      <w:r w:rsidR="00592A65">
        <w:rPr>
          <w:rFonts w:eastAsia="Yu Mincho"/>
          <w:kern w:val="0"/>
          <w:sz w:val="24"/>
          <w:lang w:eastAsia="pl-PL"/>
        </w:rPr>
        <w:lastRenderedPageBreak/>
        <w:t>świadczeniobiorcy</w:t>
      </w:r>
      <w:r w:rsidRPr="009E0E05">
        <w:rPr>
          <w:rFonts w:eastAsia="Yu Mincho"/>
          <w:kern w:val="0"/>
          <w:sz w:val="24"/>
          <w:lang w:eastAsia="pl-PL"/>
        </w:rPr>
        <w:t>), a także na podniesienie jakości procesu decyzyjnego w ochronie zdrowia w zakresie potencjału usługodawcy i poprawy jakości udzielanych świadczeń</w:t>
      </w:r>
      <w:r w:rsidR="00117D8D">
        <w:rPr>
          <w:rFonts w:eastAsia="Yu Mincho"/>
          <w:kern w:val="0"/>
          <w:sz w:val="24"/>
          <w:lang w:eastAsia="pl-PL"/>
        </w:rPr>
        <w:t xml:space="preserve"> opieki zdrowotnej</w:t>
      </w:r>
      <w:r w:rsidR="00892CD3">
        <w:rPr>
          <w:rFonts w:eastAsia="Yu Mincho"/>
          <w:kern w:val="0"/>
          <w:sz w:val="24"/>
          <w:lang w:eastAsia="pl-PL"/>
        </w:rPr>
        <w:t>.</w:t>
      </w:r>
    </w:p>
    <w:p w14:paraId="3F0B6EA7" w14:textId="47DE7555" w:rsidR="00BF1C35" w:rsidRPr="009E0E05" w:rsidRDefault="00BF1C35" w:rsidP="00F25502">
      <w:pPr>
        <w:suppressAutoHyphens/>
        <w:autoSpaceDE w:val="0"/>
        <w:autoSpaceDN w:val="0"/>
        <w:adjustRightInd w:val="0"/>
        <w:spacing w:before="120" w:line="360" w:lineRule="auto"/>
        <w:ind w:firstLine="510"/>
        <w:jc w:val="both"/>
        <w:rPr>
          <w:rFonts w:eastAsia="Yu Mincho"/>
          <w:kern w:val="0"/>
          <w:sz w:val="24"/>
          <w:lang w:eastAsia="pl-PL"/>
        </w:rPr>
      </w:pPr>
      <w:r>
        <w:rPr>
          <w:rFonts w:eastAsia="Yu Mincho"/>
          <w:kern w:val="0"/>
          <w:sz w:val="24"/>
          <w:lang w:eastAsia="pl-PL"/>
        </w:rPr>
        <w:t xml:space="preserve">Ponadto </w:t>
      </w:r>
      <w:r w:rsidR="00AF7575">
        <w:rPr>
          <w:rFonts w:eastAsia="Yu Mincho"/>
          <w:kern w:val="0"/>
          <w:sz w:val="24"/>
          <w:lang w:eastAsia="pl-PL"/>
        </w:rPr>
        <w:t>dane</w:t>
      </w:r>
      <w:r w:rsidR="002C29AF">
        <w:rPr>
          <w:rFonts w:eastAsia="Yu Mincho"/>
          <w:kern w:val="0"/>
          <w:sz w:val="24"/>
          <w:lang w:eastAsia="pl-PL"/>
        </w:rPr>
        <w:t xml:space="preserve"> zawarte w EPS będą </w:t>
      </w:r>
      <w:r w:rsidR="002C29AF" w:rsidRPr="002C29AF">
        <w:rPr>
          <w:rFonts w:eastAsia="Yu Mincho"/>
          <w:kern w:val="0"/>
          <w:sz w:val="24"/>
          <w:lang w:eastAsia="pl-PL"/>
        </w:rPr>
        <w:t>udostępniane w postaci zagregowanej komendantom rejonów zabezpieczenia medycznego wojsk w celu i zakresie niezbędnym do realizacji ich zadań na potrzeby obronności i bezpieczeństwa państwa</w:t>
      </w:r>
      <w:r w:rsidR="000A1C1B">
        <w:rPr>
          <w:rFonts w:eastAsia="Yu Mincho"/>
          <w:kern w:val="0"/>
          <w:sz w:val="24"/>
          <w:lang w:eastAsia="pl-PL"/>
        </w:rPr>
        <w:t>.</w:t>
      </w:r>
      <w:r w:rsidR="00F25502">
        <w:rPr>
          <w:rFonts w:eastAsia="Yu Mincho"/>
          <w:kern w:val="0"/>
          <w:sz w:val="24"/>
          <w:lang w:eastAsia="pl-PL"/>
        </w:rPr>
        <w:t xml:space="preserve"> </w:t>
      </w:r>
      <w:r w:rsidRPr="00BF1C35">
        <w:rPr>
          <w:rFonts w:eastAsia="Yu Mincho"/>
          <w:kern w:val="0"/>
          <w:sz w:val="24"/>
          <w:lang w:eastAsia="pl-PL"/>
        </w:rPr>
        <w:t xml:space="preserve">Dostęp do </w:t>
      </w:r>
      <w:r w:rsidR="002C29AF">
        <w:rPr>
          <w:rFonts w:eastAsia="Yu Mincho"/>
          <w:kern w:val="0"/>
          <w:sz w:val="24"/>
          <w:lang w:eastAsia="pl-PL"/>
        </w:rPr>
        <w:t xml:space="preserve">tych </w:t>
      </w:r>
      <w:r w:rsidR="00AF7575">
        <w:rPr>
          <w:rFonts w:eastAsia="Yu Mincho"/>
          <w:kern w:val="0"/>
          <w:sz w:val="24"/>
          <w:lang w:eastAsia="pl-PL"/>
        </w:rPr>
        <w:t>danych</w:t>
      </w:r>
      <w:r w:rsidRPr="00BF1C35">
        <w:rPr>
          <w:rFonts w:eastAsia="Yu Mincho"/>
          <w:kern w:val="0"/>
          <w:sz w:val="24"/>
          <w:lang w:eastAsia="pl-PL"/>
        </w:rPr>
        <w:t xml:space="preserve"> jest niezbędny do realizacji zadań przez komendantów rejonów zabezpieczenia medycznego wojsk.</w:t>
      </w:r>
      <w:r>
        <w:rPr>
          <w:rFonts w:eastAsia="Yu Mincho"/>
          <w:kern w:val="0"/>
          <w:sz w:val="24"/>
          <w:lang w:eastAsia="pl-PL"/>
        </w:rPr>
        <w:t xml:space="preserve"> Z</w:t>
      </w:r>
      <w:r w:rsidRPr="00BF1C35">
        <w:rPr>
          <w:rFonts w:eastAsia="Yu Mincho"/>
          <w:kern w:val="0"/>
          <w:sz w:val="24"/>
          <w:lang w:eastAsia="pl-PL"/>
        </w:rPr>
        <w:t>godnie z art. 2 pkt 1 ustawy z dnia 14 grudnia 1995 r. o urzędzie Ministra Obrony Narodowej (Dz. U. z 2025 r. poz. 445)</w:t>
      </w:r>
      <w:r w:rsidR="000A1C1B">
        <w:rPr>
          <w:rFonts w:eastAsia="Yu Mincho"/>
          <w:kern w:val="0"/>
          <w:sz w:val="24"/>
          <w:lang w:eastAsia="pl-PL"/>
        </w:rPr>
        <w:t xml:space="preserve">, </w:t>
      </w:r>
      <w:r w:rsidRPr="00BF1C35">
        <w:rPr>
          <w:rFonts w:eastAsia="Yu Mincho"/>
          <w:kern w:val="0"/>
          <w:sz w:val="24"/>
          <w:lang w:eastAsia="pl-PL"/>
        </w:rPr>
        <w:t>Minister Obrony Narodowej kieruje w czasie pokoju całokształtem działalności Sił Zbrojnych. Z kolei zgodnie z art. 16 ust. 2 ustawy z dnia 29</w:t>
      </w:r>
      <w:r w:rsidR="002637E6">
        <w:rPr>
          <w:rFonts w:eastAsia="Yu Mincho"/>
          <w:kern w:val="0"/>
          <w:sz w:val="24"/>
          <w:lang w:eastAsia="pl-PL"/>
        </w:rPr>
        <w:t> </w:t>
      </w:r>
      <w:r w:rsidRPr="00BF1C35">
        <w:rPr>
          <w:rFonts w:eastAsia="Yu Mincho"/>
          <w:kern w:val="0"/>
          <w:sz w:val="24"/>
          <w:lang w:eastAsia="pl-PL"/>
        </w:rPr>
        <w:t xml:space="preserve">sierpnia 2002 r. o stanie wojennym </w:t>
      </w:r>
      <w:r w:rsidRPr="00592A65">
        <w:rPr>
          <w:rFonts w:eastAsia="Yu Mincho"/>
          <w:kern w:val="0"/>
          <w:sz w:val="22"/>
          <w:szCs w:val="18"/>
          <w:lang w:eastAsia="pl-PL"/>
        </w:rPr>
        <w:t>oraz</w:t>
      </w:r>
      <w:r w:rsidR="00592A65">
        <w:rPr>
          <w:rFonts w:eastAsia="Yu Mincho"/>
          <w:kern w:val="0"/>
          <w:sz w:val="22"/>
          <w:szCs w:val="18"/>
          <w:lang w:eastAsia="pl-PL"/>
        </w:rPr>
        <w:t> </w:t>
      </w:r>
      <w:r w:rsidRPr="00592A65">
        <w:rPr>
          <w:rFonts w:eastAsia="Yu Mincho"/>
          <w:kern w:val="0"/>
          <w:sz w:val="22"/>
          <w:szCs w:val="18"/>
          <w:lang w:eastAsia="pl-PL"/>
        </w:rPr>
        <w:t>o</w:t>
      </w:r>
      <w:r w:rsidR="00592A65">
        <w:rPr>
          <w:rFonts w:eastAsia="Yu Mincho"/>
          <w:kern w:val="0"/>
          <w:sz w:val="24"/>
          <w:lang w:eastAsia="pl-PL"/>
        </w:rPr>
        <w:t> </w:t>
      </w:r>
      <w:r w:rsidRPr="00BF1C35">
        <w:rPr>
          <w:rFonts w:eastAsia="Yu Mincho"/>
          <w:kern w:val="0"/>
          <w:sz w:val="24"/>
          <w:lang w:eastAsia="pl-PL"/>
        </w:rPr>
        <w:t>kompetencjach Naczelnego Dowódcy Sił Zbrojnych i zasadach jego podległości konstytucyjnym organom Rzeczypospolitej Polskiej (Dz. U. z 2025 r. poz. 504)</w:t>
      </w:r>
      <w:r w:rsidR="000A1C1B">
        <w:rPr>
          <w:rFonts w:eastAsia="Yu Mincho"/>
          <w:kern w:val="0"/>
          <w:sz w:val="24"/>
          <w:lang w:eastAsia="pl-PL"/>
        </w:rPr>
        <w:t>,</w:t>
      </w:r>
      <w:r w:rsidRPr="00BF1C35">
        <w:rPr>
          <w:rFonts w:eastAsia="Yu Mincho"/>
          <w:kern w:val="0"/>
          <w:sz w:val="24"/>
          <w:lang w:eastAsia="pl-PL"/>
        </w:rPr>
        <w:t xml:space="preserve"> Naczelny Dowódca Sił Zbrojnych dowodzi Siłami Zbrojnymi oraz innymi jednostkami organizacyjnymi, podporządkowanymi mu zgodnie z narodowymi planami użycia Sił Zbrojnych do obrony państwa. Należy zatem wskazać, że przekazywanie ww. </w:t>
      </w:r>
      <w:r w:rsidR="00351304">
        <w:rPr>
          <w:rFonts w:eastAsia="Yu Mincho"/>
          <w:kern w:val="0"/>
          <w:sz w:val="24"/>
          <w:lang w:eastAsia="pl-PL"/>
        </w:rPr>
        <w:t>danych</w:t>
      </w:r>
      <w:r>
        <w:rPr>
          <w:rFonts w:eastAsia="Yu Mincho"/>
          <w:kern w:val="0"/>
          <w:sz w:val="24"/>
          <w:lang w:eastAsia="pl-PL"/>
        </w:rPr>
        <w:t xml:space="preserve"> </w:t>
      </w:r>
      <w:r w:rsidRPr="00BF1C35">
        <w:rPr>
          <w:rFonts w:eastAsia="Yu Mincho"/>
          <w:kern w:val="0"/>
          <w:sz w:val="24"/>
          <w:lang w:eastAsia="pl-PL"/>
        </w:rPr>
        <w:t xml:space="preserve">wskazanym powyżej podmiotom zapewni komplementarność kluczowych ogniw w procesie obiegu </w:t>
      </w:r>
      <w:r w:rsidR="00351304">
        <w:rPr>
          <w:rFonts w:eastAsia="Yu Mincho"/>
          <w:kern w:val="0"/>
          <w:sz w:val="24"/>
          <w:lang w:eastAsia="pl-PL"/>
        </w:rPr>
        <w:t>danych</w:t>
      </w:r>
      <w:r w:rsidRPr="00BF1C35">
        <w:rPr>
          <w:rFonts w:eastAsia="Yu Mincho"/>
          <w:kern w:val="0"/>
          <w:sz w:val="24"/>
          <w:lang w:eastAsia="pl-PL"/>
        </w:rPr>
        <w:t xml:space="preserve"> w czasie ewentualnych sytuacji kryzysowych.</w:t>
      </w:r>
      <w:r>
        <w:rPr>
          <w:rFonts w:eastAsia="Yu Mincho"/>
          <w:kern w:val="0"/>
          <w:sz w:val="24"/>
          <w:lang w:eastAsia="pl-PL"/>
        </w:rPr>
        <w:t xml:space="preserve"> Należy zauważyć, że</w:t>
      </w:r>
      <w:r w:rsidRPr="00BF1C35">
        <w:t xml:space="preserve"> </w:t>
      </w:r>
      <w:r w:rsidR="00B759C7" w:rsidRPr="00B759C7">
        <w:rPr>
          <w:sz w:val="24"/>
          <w:szCs w:val="24"/>
        </w:rPr>
        <w:t>r</w:t>
      </w:r>
      <w:r w:rsidRPr="00BF1C35">
        <w:rPr>
          <w:rFonts w:eastAsia="Yu Mincho"/>
          <w:kern w:val="0"/>
          <w:sz w:val="24"/>
          <w:lang w:eastAsia="pl-PL"/>
        </w:rPr>
        <w:t>ozporządzenie Rady Ministrów z dnia 27 października 2023 r. w sprawie przygotowania i</w:t>
      </w:r>
      <w:r w:rsidR="00592A65">
        <w:rPr>
          <w:rFonts w:eastAsia="Yu Mincho"/>
          <w:kern w:val="0"/>
          <w:sz w:val="24"/>
          <w:lang w:eastAsia="pl-PL"/>
        </w:rPr>
        <w:t> </w:t>
      </w:r>
      <w:r w:rsidRPr="00BF1C35">
        <w:rPr>
          <w:rFonts w:eastAsia="Yu Mincho"/>
          <w:kern w:val="0"/>
          <w:sz w:val="24"/>
          <w:lang w:eastAsia="pl-PL"/>
        </w:rPr>
        <w:t>wykorzystania podmiotów leczniczych na potrzeby obronne państwa (Dz. U. poz. 2482</w:t>
      </w:r>
      <w:r w:rsidR="003A1027">
        <w:rPr>
          <w:rFonts w:eastAsia="Yu Mincho"/>
          <w:kern w:val="0"/>
          <w:sz w:val="24"/>
          <w:lang w:eastAsia="pl-PL"/>
        </w:rPr>
        <w:t>,</w:t>
      </w:r>
      <w:r w:rsidRPr="00BF1C35">
        <w:rPr>
          <w:rFonts w:eastAsia="Yu Mincho"/>
          <w:kern w:val="0"/>
          <w:sz w:val="24"/>
          <w:lang w:eastAsia="pl-PL"/>
        </w:rPr>
        <w:t xml:space="preserve"> z</w:t>
      </w:r>
      <w:r w:rsidR="00592A65">
        <w:rPr>
          <w:rFonts w:eastAsia="Yu Mincho"/>
          <w:kern w:val="0"/>
          <w:sz w:val="24"/>
          <w:lang w:eastAsia="pl-PL"/>
        </w:rPr>
        <w:t> </w:t>
      </w:r>
      <w:r w:rsidRPr="00BF1C35">
        <w:rPr>
          <w:rFonts w:eastAsia="Yu Mincho"/>
          <w:kern w:val="0"/>
          <w:sz w:val="24"/>
          <w:lang w:eastAsia="pl-PL"/>
        </w:rPr>
        <w:t>późn. zm.)</w:t>
      </w:r>
      <w:r w:rsidR="00B759C7">
        <w:rPr>
          <w:rFonts w:eastAsia="Yu Mincho"/>
          <w:kern w:val="0"/>
          <w:sz w:val="24"/>
          <w:lang w:eastAsia="pl-PL"/>
        </w:rPr>
        <w:t xml:space="preserve"> </w:t>
      </w:r>
      <w:r w:rsidRPr="00BF1C35">
        <w:rPr>
          <w:rFonts w:eastAsia="Yu Mincho"/>
          <w:kern w:val="0"/>
          <w:sz w:val="24"/>
          <w:lang w:eastAsia="pl-PL"/>
        </w:rPr>
        <w:t>określa zasady przygotowania oraz wykorzystania na potrzeby obronne państwa podmiotów leczniczych (w tym ustanawia komendantów rejonów zabezpieczenia medycznego wojsk</w:t>
      </w:r>
      <w:r w:rsidR="00847370">
        <w:rPr>
          <w:rFonts w:eastAsia="Yu Mincho"/>
          <w:kern w:val="0"/>
          <w:sz w:val="24"/>
          <w:lang w:eastAsia="pl-PL"/>
        </w:rPr>
        <w:t xml:space="preserve"> </w:t>
      </w:r>
      <w:r w:rsidR="00210F72" w:rsidRPr="00210F72">
        <w:rPr>
          <w:rFonts w:eastAsia="Yu Mincho"/>
          <w:kern w:val="0"/>
          <w:sz w:val="24"/>
          <w:lang w:eastAsia="pl-PL"/>
        </w:rPr>
        <w:t>–</w:t>
      </w:r>
      <w:r w:rsidR="00847370">
        <w:rPr>
          <w:rFonts w:eastAsia="Yu Mincho"/>
          <w:kern w:val="0"/>
          <w:sz w:val="24"/>
          <w:lang w:eastAsia="pl-PL"/>
        </w:rPr>
        <w:t xml:space="preserve"> </w:t>
      </w:r>
      <w:r w:rsidRPr="00BF1C35">
        <w:rPr>
          <w:rFonts w:eastAsia="Yu Mincho"/>
          <w:kern w:val="0"/>
          <w:sz w:val="24"/>
          <w:lang w:eastAsia="pl-PL"/>
        </w:rPr>
        <w:t>§</w:t>
      </w:r>
      <w:r w:rsidR="00847370">
        <w:rPr>
          <w:rFonts w:eastAsia="Yu Mincho"/>
          <w:kern w:val="0"/>
          <w:sz w:val="24"/>
          <w:lang w:eastAsia="pl-PL"/>
        </w:rPr>
        <w:t xml:space="preserve"> </w:t>
      </w:r>
      <w:r w:rsidRPr="00BF1C35">
        <w:rPr>
          <w:rFonts w:eastAsia="Yu Mincho"/>
          <w:kern w:val="0"/>
          <w:sz w:val="24"/>
          <w:lang w:eastAsia="pl-PL"/>
        </w:rPr>
        <w:t>5 ust. 3 rozporządzenia</w:t>
      </w:r>
      <w:r>
        <w:rPr>
          <w:rFonts w:eastAsia="Yu Mincho"/>
          <w:kern w:val="0"/>
          <w:sz w:val="24"/>
          <w:lang w:eastAsia="pl-PL"/>
        </w:rPr>
        <w:t>).</w:t>
      </w:r>
    </w:p>
    <w:p w14:paraId="34A0D0E3" w14:textId="77777777" w:rsidR="00F25502" w:rsidRPr="00873811" w:rsidRDefault="00F25502" w:rsidP="00873811">
      <w:pPr>
        <w:pStyle w:val="USTustnpkodeksu"/>
      </w:pPr>
      <w:r>
        <w:rPr>
          <w:rFonts w:eastAsia="Yu Mincho"/>
        </w:rPr>
        <w:t xml:space="preserve">Dane, o których mowa </w:t>
      </w:r>
      <w:r w:rsidR="006527C7">
        <w:t xml:space="preserve">w art. 24 </w:t>
      </w:r>
      <w:r w:rsidR="006527C7" w:rsidRPr="001C0B45">
        <w:t>w ust. 1 pkt 1, 3 i pkt 6 lit. a oraz ust. 2</w:t>
      </w:r>
      <w:r w:rsidR="00873811">
        <w:t>,</w:t>
      </w:r>
      <w:r w:rsidR="006527C7">
        <w:t xml:space="preserve"> będą </w:t>
      </w:r>
      <w:r w:rsidR="006527C7" w:rsidRPr="001C0B45">
        <w:t>udostępniane</w:t>
      </w:r>
      <w:r w:rsidR="006527C7">
        <w:t xml:space="preserve"> z EPS</w:t>
      </w:r>
      <w:r w:rsidR="006527C7" w:rsidRPr="001C0B45">
        <w:t xml:space="preserve"> </w:t>
      </w:r>
      <w:r w:rsidR="006527C7">
        <w:t>u</w:t>
      </w:r>
      <w:r w:rsidR="006527C7" w:rsidRPr="001C0B45">
        <w:t>sługodawcom</w:t>
      </w:r>
      <w:r w:rsidR="006527C7">
        <w:t xml:space="preserve">, </w:t>
      </w:r>
      <w:r w:rsidR="008B3033">
        <w:rPr>
          <w:rFonts w:eastAsia="Yu Mincho"/>
        </w:rPr>
        <w:t>z uwagi na</w:t>
      </w:r>
      <w:r>
        <w:rPr>
          <w:rFonts w:eastAsia="Yu Mincho"/>
        </w:rPr>
        <w:t xml:space="preserve"> </w:t>
      </w:r>
      <w:r w:rsidR="00DD4253">
        <w:rPr>
          <w:rFonts w:eastAsia="Yu Mincho"/>
        </w:rPr>
        <w:t>istotne</w:t>
      </w:r>
      <w:r w:rsidR="006527C7">
        <w:rPr>
          <w:rFonts w:eastAsia="Yu Mincho"/>
        </w:rPr>
        <w:t xml:space="preserve"> znaczenie </w:t>
      </w:r>
      <w:r>
        <w:rPr>
          <w:rFonts w:eastAsia="Yu Mincho"/>
        </w:rPr>
        <w:t xml:space="preserve">dla </w:t>
      </w:r>
      <w:r w:rsidR="006527C7">
        <w:rPr>
          <w:rFonts w:eastAsia="Yu Mincho"/>
        </w:rPr>
        <w:t>funkcjonowania sytemu ochrony zdrowia, w szczególności pod kątem zapewnienia bezpieczeństwa pacjenta i jakości usług zdrowotnych</w:t>
      </w:r>
      <w:r w:rsidR="00873811">
        <w:rPr>
          <w:rFonts w:eastAsia="Yu Mincho"/>
        </w:rPr>
        <w:t xml:space="preserve">, </w:t>
      </w:r>
      <w:r w:rsidR="008B3033">
        <w:rPr>
          <w:rFonts w:eastAsia="Yu Mincho"/>
        </w:rPr>
        <w:t>w tym transportów międzyszpitalnych</w:t>
      </w:r>
      <w:r w:rsidR="006527C7">
        <w:rPr>
          <w:rFonts w:eastAsia="Yu Mincho"/>
        </w:rPr>
        <w:t>.</w:t>
      </w:r>
    </w:p>
    <w:p w14:paraId="187A749A"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W EPS nie będą gromadzone i przetwarzanie dane medyczne dotyczące usługobiorców.</w:t>
      </w:r>
    </w:p>
    <w:p w14:paraId="2CD7ED25" w14:textId="3C482821" w:rsidR="00815CAC"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Projekt ustaw</w:t>
      </w:r>
      <w:r w:rsidR="00641CA6">
        <w:rPr>
          <w:rFonts w:eastAsia="Yu Mincho"/>
          <w:kern w:val="0"/>
          <w:sz w:val="24"/>
          <w:lang w:eastAsia="pl-PL"/>
        </w:rPr>
        <w:t>y</w:t>
      </w:r>
      <w:r w:rsidRPr="009E0E05">
        <w:rPr>
          <w:rFonts w:eastAsia="Yu Mincho"/>
          <w:kern w:val="0"/>
          <w:sz w:val="24"/>
          <w:lang w:eastAsia="pl-PL"/>
        </w:rPr>
        <w:t xml:space="preserve"> </w:t>
      </w:r>
      <w:r w:rsidR="00815CAC">
        <w:rPr>
          <w:rFonts w:eastAsia="Yu Mincho"/>
          <w:kern w:val="0"/>
          <w:sz w:val="24"/>
          <w:lang w:eastAsia="pl-PL"/>
        </w:rPr>
        <w:t xml:space="preserve">w art. </w:t>
      </w:r>
      <w:r w:rsidR="00873811">
        <w:rPr>
          <w:rFonts w:eastAsia="Yu Mincho"/>
          <w:kern w:val="0"/>
          <w:sz w:val="24"/>
          <w:lang w:eastAsia="pl-PL"/>
        </w:rPr>
        <w:t>4</w:t>
      </w:r>
      <w:r w:rsidR="00815CAC">
        <w:rPr>
          <w:rFonts w:eastAsia="Yu Mincho"/>
          <w:kern w:val="0"/>
          <w:sz w:val="24"/>
          <w:lang w:eastAsia="pl-PL"/>
        </w:rPr>
        <w:t xml:space="preserve"> ust. 1 </w:t>
      </w:r>
      <w:r w:rsidRPr="009E0E05">
        <w:rPr>
          <w:rFonts w:eastAsia="Yu Mincho"/>
          <w:kern w:val="0"/>
          <w:sz w:val="24"/>
          <w:lang w:eastAsia="pl-PL"/>
        </w:rPr>
        <w:t>zakłada, że System Ewidencji Zasobów Ochrony Zdrowia (</w:t>
      </w:r>
      <w:r w:rsidR="00A95219">
        <w:rPr>
          <w:rFonts w:eastAsia="Yu Mincho"/>
          <w:kern w:val="0"/>
          <w:sz w:val="24"/>
          <w:lang w:eastAsia="pl-PL"/>
        </w:rPr>
        <w:t>zwanego dalej „</w:t>
      </w:r>
      <w:r w:rsidRPr="009E0E05">
        <w:rPr>
          <w:rFonts w:eastAsia="Yu Mincho"/>
          <w:kern w:val="0"/>
          <w:sz w:val="24"/>
          <w:lang w:eastAsia="pl-PL"/>
        </w:rPr>
        <w:t>SEZOZ</w:t>
      </w:r>
      <w:r w:rsidR="00A95219">
        <w:rPr>
          <w:rFonts w:eastAsia="Yu Mincho"/>
          <w:kern w:val="0"/>
          <w:sz w:val="24"/>
          <w:lang w:eastAsia="pl-PL"/>
        </w:rPr>
        <w:t>”</w:t>
      </w:r>
      <w:r w:rsidRPr="009E0E05">
        <w:rPr>
          <w:rFonts w:eastAsia="Yu Mincho"/>
          <w:kern w:val="0"/>
          <w:sz w:val="24"/>
          <w:lang w:eastAsia="pl-PL"/>
        </w:rPr>
        <w:t xml:space="preserve">) staje się z dniem 1 stycznia 2027 r. EPS. </w:t>
      </w:r>
      <w:r w:rsidR="00815CAC">
        <w:rPr>
          <w:rFonts w:eastAsia="Yu Mincho"/>
          <w:kern w:val="0"/>
          <w:sz w:val="24"/>
          <w:lang w:eastAsia="pl-PL"/>
        </w:rPr>
        <w:t>Zgodnie z art. 3 ust. 2 d</w:t>
      </w:r>
      <w:r w:rsidRPr="009E0E05">
        <w:rPr>
          <w:rFonts w:eastAsia="Yu Mincho"/>
          <w:kern w:val="0"/>
          <w:sz w:val="24"/>
          <w:lang w:eastAsia="pl-PL"/>
        </w:rPr>
        <w:t>ane zgromadzone w</w:t>
      </w:r>
      <w:r w:rsidR="00592A65">
        <w:rPr>
          <w:rFonts w:eastAsia="Yu Mincho"/>
          <w:kern w:val="0"/>
          <w:sz w:val="24"/>
          <w:lang w:eastAsia="pl-PL"/>
        </w:rPr>
        <w:t> </w:t>
      </w:r>
      <w:r w:rsidRPr="009E0E05">
        <w:rPr>
          <w:rFonts w:eastAsia="Yu Mincho"/>
          <w:kern w:val="0"/>
          <w:sz w:val="24"/>
          <w:lang w:eastAsia="pl-PL"/>
        </w:rPr>
        <w:t>systemie SEZOZ stają się z tym dniem danymi EPS.</w:t>
      </w:r>
      <w:r w:rsidR="00320921">
        <w:rPr>
          <w:rFonts w:eastAsia="Yu Mincho"/>
          <w:kern w:val="0"/>
          <w:sz w:val="24"/>
          <w:lang w:eastAsia="pl-PL"/>
        </w:rPr>
        <w:t xml:space="preserve"> </w:t>
      </w:r>
      <w:r w:rsidR="00815CAC">
        <w:rPr>
          <w:rFonts w:eastAsia="Yu Mincho"/>
          <w:kern w:val="0"/>
          <w:sz w:val="24"/>
          <w:lang w:eastAsia="pl-PL"/>
        </w:rPr>
        <w:t xml:space="preserve">Wprowadzenie wyżej przywołanego przepisu art. </w:t>
      </w:r>
      <w:r w:rsidR="00873811">
        <w:rPr>
          <w:rFonts w:eastAsia="Yu Mincho"/>
          <w:kern w:val="0"/>
          <w:sz w:val="24"/>
          <w:lang w:eastAsia="pl-PL"/>
        </w:rPr>
        <w:t>4</w:t>
      </w:r>
      <w:r w:rsidR="00815CAC">
        <w:rPr>
          <w:rFonts w:eastAsia="Yu Mincho"/>
          <w:kern w:val="0"/>
          <w:sz w:val="24"/>
          <w:lang w:eastAsia="pl-PL"/>
        </w:rPr>
        <w:t xml:space="preserve"> ust. 2 wynika z faktu konieczności zapewnienia ciągłości danych zgromadzonych w SEZOZ oraz zagwarantowania ich przejścia w całości do EPS.</w:t>
      </w:r>
    </w:p>
    <w:p w14:paraId="72B17CEE" w14:textId="77777777" w:rsidR="009E0E05" w:rsidRPr="009E0E05" w:rsidRDefault="00641CA6" w:rsidP="009E0E05">
      <w:pPr>
        <w:suppressAutoHyphens/>
        <w:autoSpaceDE w:val="0"/>
        <w:autoSpaceDN w:val="0"/>
        <w:adjustRightInd w:val="0"/>
        <w:spacing w:before="120" w:line="360" w:lineRule="auto"/>
        <w:ind w:firstLine="510"/>
        <w:jc w:val="both"/>
        <w:rPr>
          <w:rFonts w:eastAsia="Yu Mincho"/>
          <w:kern w:val="0"/>
          <w:sz w:val="24"/>
          <w:lang w:eastAsia="pl-PL"/>
        </w:rPr>
      </w:pPr>
      <w:r>
        <w:rPr>
          <w:rFonts w:eastAsia="Yu Mincho"/>
          <w:kern w:val="0"/>
          <w:sz w:val="24"/>
          <w:lang w:eastAsia="pl-PL"/>
        </w:rPr>
        <w:lastRenderedPageBreak/>
        <w:t xml:space="preserve">Zakłada się, że </w:t>
      </w:r>
      <w:r w:rsidR="00320921" w:rsidRPr="00320921">
        <w:rPr>
          <w:rFonts w:eastAsia="Yu Mincho"/>
          <w:kern w:val="0"/>
          <w:sz w:val="24"/>
          <w:lang w:eastAsia="pl-PL"/>
        </w:rPr>
        <w:t xml:space="preserve">funkcjonalności przenoszone z obecnego systemu </w:t>
      </w:r>
      <w:r>
        <w:rPr>
          <w:rFonts w:eastAsia="Yu Mincho"/>
          <w:kern w:val="0"/>
          <w:sz w:val="24"/>
          <w:lang w:eastAsia="pl-PL"/>
        </w:rPr>
        <w:t xml:space="preserve">SEZOZ </w:t>
      </w:r>
      <w:r w:rsidR="00320921" w:rsidRPr="00320921">
        <w:rPr>
          <w:rFonts w:eastAsia="Yu Mincho"/>
          <w:kern w:val="0"/>
          <w:sz w:val="24"/>
          <w:lang w:eastAsia="pl-PL"/>
        </w:rPr>
        <w:t xml:space="preserve">będą dostępne z dniem wejścia w życie </w:t>
      </w:r>
      <w:r>
        <w:rPr>
          <w:rFonts w:eastAsia="Yu Mincho"/>
          <w:kern w:val="0"/>
          <w:sz w:val="24"/>
          <w:lang w:eastAsia="pl-PL"/>
        </w:rPr>
        <w:t xml:space="preserve">projektu </w:t>
      </w:r>
      <w:r w:rsidR="00320921" w:rsidRPr="00320921">
        <w:rPr>
          <w:rFonts w:eastAsia="Yu Mincho"/>
          <w:kern w:val="0"/>
          <w:sz w:val="24"/>
          <w:lang w:eastAsia="pl-PL"/>
        </w:rPr>
        <w:t>ustawy.</w:t>
      </w:r>
      <w:r w:rsidR="00815CAC">
        <w:rPr>
          <w:rFonts w:eastAsia="Yu Mincho"/>
          <w:kern w:val="0"/>
          <w:sz w:val="24"/>
          <w:lang w:eastAsia="pl-PL"/>
        </w:rPr>
        <w:t xml:space="preserve"> </w:t>
      </w:r>
    </w:p>
    <w:p w14:paraId="1E12A429" w14:textId="77777777" w:rsidR="008465C3" w:rsidRPr="00047006" w:rsidRDefault="009E0E05" w:rsidP="00941E75">
      <w:pPr>
        <w:pStyle w:val="USTustnpkodeksu"/>
      </w:pPr>
      <w:r w:rsidRPr="009E0E05">
        <w:rPr>
          <w:rFonts w:eastAsia="Yu Mincho"/>
        </w:rPr>
        <w:t xml:space="preserve">Zakłada się, że </w:t>
      </w:r>
      <w:r w:rsidR="00D806FD">
        <w:rPr>
          <w:rFonts w:eastAsia="Yu Mincho"/>
        </w:rPr>
        <w:t>ustaw</w:t>
      </w:r>
      <w:r w:rsidR="00C16C80">
        <w:rPr>
          <w:rFonts w:eastAsia="Yu Mincho"/>
        </w:rPr>
        <w:t>a</w:t>
      </w:r>
      <w:r w:rsidRPr="009E0E05">
        <w:rPr>
          <w:rFonts w:eastAsia="Yu Mincho"/>
        </w:rPr>
        <w:t xml:space="preserve"> wejdzie w życie z dniem 1 stycznia 2027 r</w:t>
      </w:r>
      <w:r w:rsidR="008465C3">
        <w:t xml:space="preserve">. </w:t>
      </w:r>
    </w:p>
    <w:p w14:paraId="4C30695F" w14:textId="77777777" w:rsidR="0062106F" w:rsidRDefault="00466BFE" w:rsidP="00466BFE">
      <w:pPr>
        <w:suppressAutoHyphens/>
        <w:autoSpaceDE w:val="0"/>
        <w:autoSpaceDN w:val="0"/>
        <w:adjustRightInd w:val="0"/>
        <w:spacing w:before="120" w:line="360" w:lineRule="auto"/>
        <w:ind w:firstLine="510"/>
        <w:jc w:val="both"/>
        <w:rPr>
          <w:rFonts w:eastAsia="Yu Mincho"/>
          <w:kern w:val="0"/>
          <w:sz w:val="24"/>
          <w:lang w:eastAsia="pl-PL"/>
        </w:rPr>
      </w:pPr>
      <w:r>
        <w:rPr>
          <w:rFonts w:eastAsia="Yu Mincho"/>
          <w:kern w:val="0"/>
          <w:sz w:val="24"/>
          <w:lang w:eastAsia="pl-PL"/>
        </w:rPr>
        <w:t>Przyjęto rozwiązanie, że u</w:t>
      </w:r>
      <w:r w:rsidR="00A85D6E" w:rsidRPr="00813D58">
        <w:rPr>
          <w:rFonts w:eastAsia="Yu Mincho"/>
          <w:kern w:val="0"/>
          <w:sz w:val="24"/>
          <w:lang w:eastAsia="pl-PL"/>
        </w:rPr>
        <w:t xml:space="preserve">sługodawcy </w:t>
      </w:r>
      <w:r w:rsidR="00FB191A">
        <w:rPr>
          <w:rFonts w:eastAsia="Yu Mincho"/>
          <w:kern w:val="0"/>
          <w:sz w:val="24"/>
          <w:lang w:eastAsia="pl-PL"/>
        </w:rPr>
        <w:t>będą przekazywać</w:t>
      </w:r>
      <w:r w:rsidR="00A85D6E" w:rsidRPr="00813D58">
        <w:rPr>
          <w:rFonts w:eastAsia="Yu Mincho"/>
          <w:kern w:val="0"/>
          <w:sz w:val="24"/>
          <w:lang w:eastAsia="pl-PL"/>
        </w:rPr>
        <w:t xml:space="preserve"> do </w:t>
      </w:r>
      <w:r w:rsidR="0062106F">
        <w:rPr>
          <w:rFonts w:eastAsia="Yu Mincho"/>
          <w:kern w:val="0"/>
          <w:sz w:val="24"/>
          <w:lang w:eastAsia="pl-PL"/>
        </w:rPr>
        <w:t>EPS</w:t>
      </w:r>
      <w:r w:rsidR="00A85D6E" w:rsidRPr="00813D58">
        <w:rPr>
          <w:rFonts w:eastAsia="Yu Mincho"/>
          <w:kern w:val="0"/>
          <w:sz w:val="24"/>
          <w:lang w:eastAsia="pl-PL"/>
        </w:rPr>
        <w:t xml:space="preserve"> dane</w:t>
      </w:r>
      <w:r w:rsidR="0062106F">
        <w:rPr>
          <w:rFonts w:eastAsia="Yu Mincho"/>
          <w:kern w:val="0"/>
          <w:sz w:val="24"/>
          <w:lang w:eastAsia="pl-PL"/>
        </w:rPr>
        <w:t xml:space="preserve"> w zakresie:</w:t>
      </w:r>
    </w:p>
    <w:p w14:paraId="78474F5A" w14:textId="77777777" w:rsidR="00FB191A" w:rsidRDefault="00FB191A" w:rsidP="009D1D75">
      <w:pPr>
        <w:pStyle w:val="LITlitera"/>
        <w:numPr>
          <w:ilvl w:val="0"/>
          <w:numId w:val="5"/>
        </w:numPr>
        <w:tabs>
          <w:tab w:val="left" w:pos="284"/>
        </w:tabs>
        <w:ind w:left="567" w:hanging="567"/>
      </w:pPr>
      <w:r w:rsidRPr="00047006">
        <w:t>łóż</w:t>
      </w:r>
      <w:r>
        <w:t>ek</w:t>
      </w:r>
      <w:r w:rsidRPr="00047006">
        <w:t xml:space="preserve"> szpitalnych,</w:t>
      </w:r>
    </w:p>
    <w:p w14:paraId="62BC3AD6" w14:textId="77777777" w:rsidR="00FB191A" w:rsidRDefault="00FB191A" w:rsidP="009D1D75">
      <w:pPr>
        <w:pStyle w:val="LITlitera"/>
        <w:numPr>
          <w:ilvl w:val="0"/>
          <w:numId w:val="5"/>
        </w:numPr>
        <w:tabs>
          <w:tab w:val="left" w:pos="284"/>
        </w:tabs>
        <w:ind w:left="567" w:hanging="567"/>
      </w:pPr>
      <w:r w:rsidRPr="00047006">
        <w:t>pracownik</w:t>
      </w:r>
      <w:r>
        <w:t>ów</w:t>
      </w:r>
      <w:r w:rsidRPr="00047006">
        <w:t xml:space="preserve"> medycznych </w:t>
      </w:r>
      <w:r>
        <w:t>(</w:t>
      </w:r>
      <w:r w:rsidRPr="00047006">
        <w:t>identyfikator pracownika medycznego,</w:t>
      </w:r>
      <w:r>
        <w:t xml:space="preserve"> </w:t>
      </w:r>
      <w:r w:rsidRPr="00047006">
        <w:t>dane dotyczące</w:t>
      </w:r>
      <w:r>
        <w:t xml:space="preserve"> </w:t>
      </w:r>
      <w:r w:rsidRPr="00047006">
        <w:t>miejsca wykonywania zawodu medycznego</w:t>
      </w:r>
      <w:r>
        <w:t>)</w:t>
      </w:r>
      <w:r w:rsidRPr="00047006">
        <w:t>,</w:t>
      </w:r>
    </w:p>
    <w:p w14:paraId="6A2A096B" w14:textId="77777777" w:rsidR="00FB191A" w:rsidRPr="00047006" w:rsidRDefault="00FB191A" w:rsidP="009D1D75">
      <w:pPr>
        <w:pStyle w:val="LITlitera"/>
        <w:numPr>
          <w:ilvl w:val="0"/>
          <w:numId w:val="5"/>
        </w:numPr>
        <w:tabs>
          <w:tab w:val="left" w:pos="284"/>
        </w:tabs>
        <w:ind w:left="567" w:hanging="567"/>
      </w:pPr>
      <w:r w:rsidRPr="00047006">
        <w:t>zapas</w:t>
      </w:r>
      <w:r>
        <w:t>ów</w:t>
      </w:r>
      <w:r w:rsidRPr="00047006">
        <w:t xml:space="preserve"> gazów medycznych,</w:t>
      </w:r>
    </w:p>
    <w:p w14:paraId="69B83A5D" w14:textId="77777777" w:rsidR="00A85D6E" w:rsidRDefault="00C45CC9" w:rsidP="009D1D75">
      <w:pPr>
        <w:pStyle w:val="LITlitera"/>
        <w:tabs>
          <w:tab w:val="left" w:pos="284"/>
        </w:tabs>
        <w:ind w:left="0" w:firstLine="0"/>
        <w:rPr>
          <w:rFonts w:eastAsia="Yu Mincho"/>
        </w:rPr>
      </w:pPr>
      <w:r>
        <w:rPr>
          <w:rFonts w:eastAsia="Yu Mincho"/>
        </w:rPr>
        <w:t>–</w:t>
      </w:r>
      <w:r w:rsidR="00847370">
        <w:rPr>
          <w:rFonts w:eastAsia="Yu Mincho"/>
        </w:rPr>
        <w:t xml:space="preserve"> </w:t>
      </w:r>
      <w:r w:rsidR="00A85D6E" w:rsidRPr="00813D58">
        <w:rPr>
          <w:rFonts w:eastAsia="Yu Mincho"/>
        </w:rPr>
        <w:t>n</w:t>
      </w:r>
      <w:r w:rsidR="00C761A7">
        <w:rPr>
          <w:rFonts w:eastAsia="Yu Mincho"/>
        </w:rPr>
        <w:t xml:space="preserve">ie później niż </w:t>
      </w:r>
      <w:r w:rsidR="00A85D6E" w:rsidRPr="00813D58">
        <w:rPr>
          <w:rFonts w:eastAsia="Yu Mincho"/>
        </w:rPr>
        <w:t xml:space="preserve">od dnia </w:t>
      </w:r>
      <w:r w:rsidR="00031055">
        <w:rPr>
          <w:rFonts w:eastAsia="Yu Mincho"/>
        </w:rPr>
        <w:t xml:space="preserve">1 lipca 2027 r. </w:t>
      </w:r>
    </w:p>
    <w:p w14:paraId="5BA40296" w14:textId="550E0E99" w:rsidR="00941E75" w:rsidRPr="00047006" w:rsidRDefault="00941E75" w:rsidP="00E54D88">
      <w:pPr>
        <w:pStyle w:val="USTustnpkodeksu"/>
        <w:ind w:firstLine="0"/>
      </w:pPr>
      <w:r>
        <w:t>D</w:t>
      </w:r>
      <w:r w:rsidRPr="00114388">
        <w:t>o dnia 1 lipca 2027 r. podmiotom</w:t>
      </w:r>
      <w:r>
        <w:t xml:space="preserve"> wskazanym </w:t>
      </w:r>
      <w:r w:rsidRPr="00114388">
        <w:t>w art. 24 ust. 10</w:t>
      </w:r>
      <w:r w:rsidRPr="00A838BE">
        <w:t>–</w:t>
      </w:r>
      <w:r w:rsidRPr="00114388">
        <w:t>12 ustawy</w:t>
      </w:r>
      <w:r w:rsidR="00C16C80">
        <w:t xml:space="preserve"> zmienianej w art.</w:t>
      </w:r>
      <w:r w:rsidR="002637E6">
        <w:t> </w:t>
      </w:r>
      <w:r w:rsidR="00C16C80">
        <w:t xml:space="preserve">1, w brzmieniu nadanym </w:t>
      </w:r>
      <w:r w:rsidR="002637E6">
        <w:t xml:space="preserve">projektem </w:t>
      </w:r>
      <w:r w:rsidR="00C16C80">
        <w:t>ustaw</w:t>
      </w:r>
      <w:r w:rsidR="002637E6">
        <w:t>y</w:t>
      </w:r>
      <w:r w:rsidR="00C761A7">
        <w:t>,</w:t>
      </w:r>
      <w:r w:rsidRPr="00114388">
        <w:t xml:space="preserve"> </w:t>
      </w:r>
      <w:r>
        <w:t xml:space="preserve">będą udostępniane </w:t>
      </w:r>
      <w:r w:rsidR="00C16C80">
        <w:t xml:space="preserve">ww. </w:t>
      </w:r>
      <w:r>
        <w:t>dane z EPS</w:t>
      </w:r>
      <w:r w:rsidRPr="00114388">
        <w:t xml:space="preserve"> tylko w takim zakresie, w jakim zostały przekazane do tego systemu. </w:t>
      </w:r>
    </w:p>
    <w:p w14:paraId="3E04178C" w14:textId="77777777" w:rsidR="009E0E05" w:rsidRPr="009E0E05" w:rsidRDefault="00E808DC" w:rsidP="00E54D88">
      <w:pPr>
        <w:suppressAutoHyphens/>
        <w:autoSpaceDE w:val="0"/>
        <w:autoSpaceDN w:val="0"/>
        <w:adjustRightInd w:val="0"/>
        <w:spacing w:before="120" w:line="360" w:lineRule="auto"/>
        <w:jc w:val="both"/>
        <w:rPr>
          <w:rFonts w:eastAsia="Yu Mincho"/>
          <w:kern w:val="0"/>
          <w:sz w:val="24"/>
          <w:lang w:eastAsia="pl-PL"/>
        </w:rPr>
      </w:pPr>
      <w:r>
        <w:rPr>
          <w:rFonts w:eastAsia="Yu Mincho"/>
        </w:rPr>
        <w:tab/>
      </w:r>
      <w:r w:rsidR="009E0E05" w:rsidRPr="009E0E05">
        <w:rPr>
          <w:rFonts w:eastAsia="Yu Mincho"/>
          <w:kern w:val="0"/>
          <w:sz w:val="24"/>
          <w:lang w:eastAsia="pl-PL"/>
        </w:rPr>
        <w:t xml:space="preserve">Procedowana zmiana zakłada także wygaszenie przekazywania przez usługodawców </w:t>
      </w:r>
      <w:r w:rsidR="00351304">
        <w:rPr>
          <w:rFonts w:eastAsia="Yu Mincho"/>
          <w:kern w:val="0"/>
          <w:sz w:val="24"/>
          <w:lang w:eastAsia="pl-PL"/>
        </w:rPr>
        <w:t>danych</w:t>
      </w:r>
      <w:r w:rsidR="009E0E05" w:rsidRPr="009E0E05">
        <w:rPr>
          <w:rFonts w:eastAsia="Yu Mincho"/>
          <w:kern w:val="0"/>
          <w:sz w:val="24"/>
          <w:lang w:eastAsia="pl-PL"/>
        </w:rPr>
        <w:t xml:space="preserve"> dotyczących hospitalizacji pacjentów z COVID-19, w tym danych klinicznych oraz</w:t>
      </w:r>
      <w:r w:rsidR="00B759C7">
        <w:rPr>
          <w:rFonts w:eastAsia="Yu Mincho"/>
          <w:kern w:val="0"/>
          <w:sz w:val="24"/>
          <w:lang w:eastAsia="pl-PL"/>
        </w:rPr>
        <w:t> </w:t>
      </w:r>
      <w:r w:rsidR="009E0E05" w:rsidRPr="009E0E05">
        <w:rPr>
          <w:rFonts w:eastAsia="Yu Mincho"/>
          <w:kern w:val="0"/>
          <w:sz w:val="24"/>
          <w:lang w:eastAsia="pl-PL"/>
        </w:rPr>
        <w:t>łóżek przeznaczonych dla pacjentów z COVID-19 do Rządowego Centrum Bezpieczeństwa. Zakres ten dodano do ustawy w czasie pandemii COVID-19, przy czym przeznaczony do tego moduł systemu teleinformatycznego nie został uruchomiony, a termin rozpoczęcia przekazywania przez usługodawców danych do Rządowego Centrum Bezpieczeństwa jest wciąż przekładany. Biorąc pod uwagę aktualną sytuację epidemiczną, zaprojektowane rozwiązanie nie znajduje już uzasadnienia.</w:t>
      </w:r>
    </w:p>
    <w:p w14:paraId="3E0834A5"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Projekt ustawy wywiera wpływ na obszar danych osobowych, w zakresie </w:t>
      </w:r>
      <w:r w:rsidRPr="009E0E05">
        <w:rPr>
          <w:rFonts w:ascii="Times" w:eastAsia="Yu Mincho" w:hAnsi="Times" w:cs="Arial"/>
          <w:bCs/>
          <w:kern w:val="0"/>
          <w:sz w:val="24"/>
          <w:lang w:eastAsia="pl-PL"/>
        </w:rPr>
        <w:t>identyfikatora pracownika medycznego, o którym mowa w art. 17c ust. 5 ustawy z dnia 28</w:t>
      </w:r>
      <w:r w:rsidR="00B759C7">
        <w:rPr>
          <w:rFonts w:ascii="Times" w:eastAsia="Yu Mincho" w:hAnsi="Times" w:cs="Arial"/>
          <w:bCs/>
          <w:kern w:val="0"/>
          <w:sz w:val="24"/>
          <w:lang w:eastAsia="pl-PL"/>
        </w:rPr>
        <w:t> </w:t>
      </w:r>
      <w:r w:rsidRPr="009E0E05">
        <w:rPr>
          <w:rFonts w:ascii="Times" w:eastAsia="Yu Mincho" w:hAnsi="Times" w:cs="Arial"/>
          <w:bCs/>
          <w:kern w:val="0"/>
          <w:sz w:val="24"/>
          <w:lang w:eastAsia="pl-PL"/>
        </w:rPr>
        <w:t>kwietnia 2011 r. o systemie informacji w ochronie zdrowia</w:t>
      </w:r>
      <w:r w:rsidR="00210F72">
        <w:rPr>
          <w:rFonts w:ascii="Times" w:eastAsia="Yu Mincho" w:hAnsi="Times" w:cs="Arial"/>
          <w:bCs/>
          <w:kern w:val="0"/>
          <w:sz w:val="24"/>
          <w:lang w:eastAsia="pl-PL"/>
        </w:rPr>
        <w:t>.</w:t>
      </w:r>
      <w:r w:rsidR="00E75E74">
        <w:rPr>
          <w:rFonts w:ascii="Times" w:eastAsia="Yu Mincho" w:hAnsi="Times" w:cs="Arial"/>
          <w:bCs/>
          <w:kern w:val="0"/>
          <w:sz w:val="24"/>
          <w:lang w:eastAsia="pl-PL"/>
        </w:rPr>
        <w:t xml:space="preserve"> </w:t>
      </w:r>
      <w:r w:rsidR="00320921" w:rsidRPr="00320921">
        <w:rPr>
          <w:rFonts w:eastAsia="Yu Mincho"/>
          <w:kern w:val="0"/>
          <w:sz w:val="24"/>
          <w:lang w:eastAsia="pl-PL"/>
        </w:rPr>
        <w:t xml:space="preserve">Gromadzenie identyfikatora pracownika medycznego, o którym mowa w art. 17c ust. 5 </w:t>
      </w:r>
      <w:r w:rsidR="00321AD3">
        <w:rPr>
          <w:rFonts w:eastAsia="Yu Mincho"/>
          <w:kern w:val="0"/>
          <w:sz w:val="24"/>
          <w:lang w:eastAsia="pl-PL"/>
        </w:rPr>
        <w:t xml:space="preserve">ww. </w:t>
      </w:r>
      <w:r w:rsidR="00320921" w:rsidRPr="00320921">
        <w:rPr>
          <w:rFonts w:eastAsia="Yu Mincho"/>
          <w:kern w:val="0"/>
          <w:sz w:val="24"/>
          <w:lang w:eastAsia="pl-PL"/>
        </w:rPr>
        <w:t>ustawy</w:t>
      </w:r>
      <w:r w:rsidR="00847370">
        <w:rPr>
          <w:rFonts w:eastAsia="Yu Mincho"/>
          <w:kern w:val="0"/>
          <w:sz w:val="24"/>
          <w:lang w:eastAsia="pl-PL"/>
        </w:rPr>
        <w:t>,</w:t>
      </w:r>
      <w:r w:rsidR="00320921" w:rsidRPr="00320921">
        <w:rPr>
          <w:rFonts w:eastAsia="Yu Mincho"/>
          <w:kern w:val="0"/>
          <w:sz w:val="24"/>
          <w:lang w:eastAsia="pl-PL"/>
        </w:rPr>
        <w:t xml:space="preserve"> jest niezbędne dla wyliczenia ilościowego potencjału usługodawcy w zakresie personelu medycznego (nie ma dwóch takich samych </w:t>
      </w:r>
      <w:r w:rsidR="00AF1619">
        <w:rPr>
          <w:rFonts w:eastAsia="Yu Mincho"/>
          <w:kern w:val="0"/>
          <w:sz w:val="24"/>
          <w:lang w:eastAsia="pl-PL"/>
        </w:rPr>
        <w:t>ID</w:t>
      </w:r>
      <w:r w:rsidR="00320921" w:rsidRPr="00320921">
        <w:rPr>
          <w:rFonts w:eastAsia="Yu Mincho"/>
          <w:kern w:val="0"/>
          <w:sz w:val="24"/>
          <w:lang w:eastAsia="pl-PL"/>
        </w:rPr>
        <w:t xml:space="preserve">). Zgodnie z przytoczonym zapisem ustawy, numer PESEL będzie przetwarzany wyłącznie w przypadkach, w których nie nadano pracownikowi identyfikatora. W ocenie </w:t>
      </w:r>
      <w:r w:rsidR="00847370">
        <w:rPr>
          <w:rFonts w:eastAsia="Yu Mincho"/>
          <w:kern w:val="0"/>
          <w:sz w:val="24"/>
          <w:lang w:eastAsia="pl-PL"/>
        </w:rPr>
        <w:t>p</w:t>
      </w:r>
      <w:r w:rsidR="00320921" w:rsidRPr="00320921">
        <w:rPr>
          <w:rFonts w:eastAsia="Yu Mincho"/>
          <w:kern w:val="0"/>
          <w:sz w:val="24"/>
          <w:lang w:eastAsia="pl-PL"/>
        </w:rPr>
        <w:t>rojektodawcy będzie to miało charakter incydentalny, jeżeli w</w:t>
      </w:r>
      <w:r w:rsidR="00B759C7">
        <w:rPr>
          <w:rFonts w:eastAsia="Yu Mincho"/>
          <w:kern w:val="0"/>
          <w:sz w:val="24"/>
          <w:lang w:eastAsia="pl-PL"/>
        </w:rPr>
        <w:t> </w:t>
      </w:r>
      <w:r w:rsidR="00320921" w:rsidRPr="00320921">
        <w:rPr>
          <w:rFonts w:eastAsia="Yu Mincho"/>
          <w:kern w:val="0"/>
          <w:sz w:val="24"/>
          <w:lang w:eastAsia="pl-PL"/>
        </w:rPr>
        <w:t>ogóle wystąpi. Nie mniej jednak, w celu zabezpieczenia takich przypadków</w:t>
      </w:r>
      <w:r w:rsidR="00320921">
        <w:rPr>
          <w:rFonts w:eastAsia="Yu Mincho"/>
          <w:kern w:val="0"/>
          <w:sz w:val="24"/>
          <w:lang w:eastAsia="pl-PL"/>
        </w:rPr>
        <w:t xml:space="preserve">, </w:t>
      </w:r>
      <w:r w:rsidRPr="009E0E05">
        <w:rPr>
          <w:rFonts w:eastAsia="Yu Mincho"/>
          <w:kern w:val="0"/>
          <w:sz w:val="24"/>
          <w:lang w:eastAsia="pl-PL"/>
        </w:rPr>
        <w:t xml:space="preserve">przeprowadzono ocenę skutków dla ochrony danych osobowych, o której mowa w art. 35 ust. 1 rozporządzenia Parlamentu Europejskiego i Rady (UE) 2016/679 z dnia 27 kwietnia 2016 r. w sprawie ochrony osób fizycznych w związku z przetwarzaniem danych osobowych i w sprawie swobodnego </w:t>
      </w:r>
      <w:r w:rsidRPr="009E0E05">
        <w:rPr>
          <w:rFonts w:eastAsia="Yu Mincho"/>
          <w:kern w:val="0"/>
          <w:sz w:val="24"/>
          <w:lang w:eastAsia="pl-PL"/>
        </w:rPr>
        <w:lastRenderedPageBreak/>
        <w:t>przepływu takich danych oraz uchylenia dyrektywy 95/46/WE (ogólne rozporządzenie o ochronie danych) (Dz. Urz. UE L 119 z 04.05.2016, str. 1, z późn. zm.).</w:t>
      </w:r>
      <w:r w:rsidR="00813D58">
        <w:rPr>
          <w:rFonts w:eastAsia="Yu Mincho"/>
          <w:kern w:val="0"/>
          <w:sz w:val="24"/>
          <w:lang w:eastAsia="pl-PL"/>
        </w:rPr>
        <w:t xml:space="preserve"> </w:t>
      </w:r>
      <w:r w:rsidR="00813D58" w:rsidRPr="00813D58">
        <w:rPr>
          <w:rFonts w:eastAsia="Yu Mincho"/>
          <w:kern w:val="0"/>
          <w:sz w:val="24"/>
          <w:lang w:eastAsia="pl-PL"/>
        </w:rPr>
        <w:t>W EPS nie przewiduje się automatycznego przetwarzania danych innego niż agregacja na potrzeby opracowania statystyk ilościowych. Nie będzie także możliwości automatycznego połączenia pracownika medycznego ze zrealizowanym świadczeniem opieki zdrowotnej, profilowania itp. przetwarzania maszynowego.</w:t>
      </w:r>
    </w:p>
    <w:p w14:paraId="5BD86F2A" w14:textId="77777777" w:rsidR="009E0E05" w:rsidRPr="009E0E05" w:rsidRDefault="009E0E05" w:rsidP="00813D58">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Projekt ustawy będzie miał wpływ na rozwój mikro-, małych i średnich przedsiębiorstw wykonujących działalność leczniczą.</w:t>
      </w:r>
      <w:r w:rsidR="00813D58" w:rsidRPr="00813D58">
        <w:t xml:space="preserve"> </w:t>
      </w:r>
      <w:r w:rsidR="00813D58" w:rsidRPr="00813D58">
        <w:rPr>
          <w:rFonts w:eastAsia="Yu Mincho"/>
          <w:kern w:val="0"/>
          <w:sz w:val="24"/>
          <w:lang w:eastAsia="pl-PL"/>
        </w:rPr>
        <w:t xml:space="preserve">Do czasu integracji systemów teleinformatycznych usługodawców </w:t>
      </w:r>
      <w:r w:rsidR="00813D58">
        <w:rPr>
          <w:rFonts w:eastAsia="Yu Mincho"/>
          <w:kern w:val="0"/>
          <w:sz w:val="24"/>
          <w:lang w:eastAsia="pl-PL"/>
        </w:rPr>
        <w:t>zajdzie</w:t>
      </w:r>
      <w:r w:rsidR="00813D58" w:rsidRPr="00813D58">
        <w:rPr>
          <w:rFonts w:eastAsia="Yu Mincho"/>
          <w:kern w:val="0"/>
          <w:sz w:val="24"/>
          <w:lang w:eastAsia="pl-PL"/>
        </w:rPr>
        <w:t xml:space="preserve"> konieczność wpisywania </w:t>
      </w:r>
      <w:r w:rsidR="00813D58">
        <w:rPr>
          <w:rFonts w:eastAsia="Yu Mincho"/>
          <w:kern w:val="0"/>
          <w:sz w:val="24"/>
          <w:lang w:eastAsia="pl-PL"/>
        </w:rPr>
        <w:t xml:space="preserve">do </w:t>
      </w:r>
      <w:r w:rsidR="00813D58" w:rsidRPr="00813D58">
        <w:rPr>
          <w:rFonts w:eastAsia="Yu Mincho"/>
          <w:kern w:val="0"/>
          <w:sz w:val="24"/>
          <w:lang w:eastAsia="pl-PL"/>
        </w:rPr>
        <w:t>EPS danych, które nie są przechowywane w systemach teleinformatycznych lub systemy te nie umożliwiają raportowania.</w:t>
      </w:r>
      <w:r w:rsidR="00320921">
        <w:rPr>
          <w:rFonts w:eastAsia="Yu Mincho"/>
          <w:kern w:val="0"/>
          <w:sz w:val="24"/>
          <w:lang w:eastAsia="pl-PL"/>
        </w:rPr>
        <w:t xml:space="preserve"> W pierwszym przypadku pozwoli to jednak gromadzić dane w sposób zapewniający bezpieczeństwo i integralność danych. Nastąpi także zmiana </w:t>
      </w:r>
      <w:r w:rsidR="00813D58" w:rsidRPr="00813D58">
        <w:rPr>
          <w:rFonts w:eastAsia="Yu Mincho"/>
          <w:kern w:val="0"/>
          <w:sz w:val="24"/>
          <w:lang w:eastAsia="pl-PL"/>
        </w:rPr>
        <w:t>sposobu przekazywania informacji o awariach lub wyłączeniach – w nowocześniejszej formie zapewniającej archiwizację i pewność dostarczenia do wszystkich zainteresowanych podmiotów.</w:t>
      </w:r>
    </w:p>
    <w:p w14:paraId="192D7434" w14:textId="77777777" w:rsidR="00320921" w:rsidRDefault="00320921" w:rsidP="009E0E05">
      <w:pPr>
        <w:suppressAutoHyphens/>
        <w:autoSpaceDE w:val="0"/>
        <w:autoSpaceDN w:val="0"/>
        <w:adjustRightInd w:val="0"/>
        <w:spacing w:before="120" w:line="360" w:lineRule="auto"/>
        <w:ind w:firstLine="510"/>
        <w:jc w:val="both"/>
        <w:rPr>
          <w:rFonts w:eastAsia="Yu Mincho"/>
          <w:kern w:val="0"/>
          <w:sz w:val="24"/>
          <w:lang w:eastAsia="pl-PL"/>
        </w:rPr>
      </w:pPr>
      <w:r w:rsidRPr="00320921">
        <w:rPr>
          <w:rFonts w:eastAsia="Yu Mincho"/>
          <w:kern w:val="0"/>
          <w:sz w:val="24"/>
          <w:lang w:eastAsia="pl-PL"/>
        </w:rPr>
        <w:t xml:space="preserve">Zmiana w ustawie z dnia 5 grudnia 2024 r. o ochronie ludności i obronie cywilnej </w:t>
      </w:r>
      <w:r>
        <w:rPr>
          <w:rFonts w:eastAsia="Yu Mincho"/>
          <w:kern w:val="0"/>
          <w:sz w:val="24"/>
          <w:lang w:eastAsia="pl-PL"/>
        </w:rPr>
        <w:br/>
      </w:r>
      <w:r w:rsidRPr="00320921">
        <w:rPr>
          <w:rFonts w:eastAsia="Yu Mincho"/>
          <w:kern w:val="0"/>
          <w:sz w:val="24"/>
          <w:lang w:eastAsia="pl-PL"/>
        </w:rPr>
        <w:t>(Dz. U. poz. 1907) polega na dostosowaniu przepisów dotyczących Centralnej Ewidencji Zasobów w zakresie pozyskiwania danych z EPS.</w:t>
      </w:r>
    </w:p>
    <w:p w14:paraId="7FCFAF7A"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Projekt ustawy nie zawiera przepisów technicznych i w związku z tym nie wymaga notyfikacji w rozumieniu przepisów rozporządzenia Rady Ministrów z dnia 23 grudnia 2002</w:t>
      </w:r>
      <w:r w:rsidR="00774923">
        <w:rPr>
          <w:rFonts w:eastAsia="Yu Mincho"/>
          <w:kern w:val="0"/>
          <w:sz w:val="24"/>
          <w:lang w:eastAsia="pl-PL"/>
        </w:rPr>
        <w:t> </w:t>
      </w:r>
      <w:r w:rsidRPr="009E0E05">
        <w:rPr>
          <w:rFonts w:eastAsia="Yu Mincho"/>
          <w:kern w:val="0"/>
          <w:sz w:val="24"/>
          <w:lang w:eastAsia="pl-PL"/>
        </w:rPr>
        <w:t>r. w sprawie sposobu funkcjonowania krajowego systemu notyfikacji norm i aktów prawnych (Dz. U. poz. 2039 oraz z 2004 r. poz. 597).</w:t>
      </w:r>
    </w:p>
    <w:p w14:paraId="5D8BCB30"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 xml:space="preserve">Projekt </w:t>
      </w:r>
      <w:r w:rsidR="00641CA6">
        <w:rPr>
          <w:rFonts w:eastAsia="Yu Mincho"/>
          <w:kern w:val="0"/>
          <w:sz w:val="24"/>
          <w:lang w:eastAsia="pl-PL"/>
        </w:rPr>
        <w:t xml:space="preserve">ustawy </w:t>
      </w:r>
      <w:r w:rsidRPr="009E0E05">
        <w:rPr>
          <w:rFonts w:eastAsia="Yu Mincho"/>
          <w:kern w:val="0"/>
          <w:sz w:val="24"/>
          <w:lang w:eastAsia="pl-PL"/>
        </w:rPr>
        <w:t>nie zawiera wymogów nakładanych na usługodawców podlegających notyfikacji, o której mowa w art. 15 ust. 7 lub art. 39 ust. 5 dyrektywy 2006/123/WE Parlamentu Europejskiego i Rady z dnia 12 grudnia 2006 r. dotyczącej usług na rynku wewnętrznym (Dz. Urz. UE L 376 z 27.12.2006, str. 36).</w:t>
      </w:r>
    </w:p>
    <w:p w14:paraId="56FED19E"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Projekt ustawy nie podlega obowiązkowi przedstawienia właściwym organom i instytucjom Unii Europejskiej, w tym Europejskiemu Bankowi Centralnemu, w celu uzyskania opinii, dokonania powiadomienia, konsultacji albo uzgodnienia.</w:t>
      </w:r>
    </w:p>
    <w:p w14:paraId="08BC8ACB" w14:textId="77777777" w:rsidR="009E0E05" w:rsidRPr="009E0E05" w:rsidRDefault="009E0E05" w:rsidP="009E0E05">
      <w:pPr>
        <w:suppressAutoHyphens/>
        <w:autoSpaceDE w:val="0"/>
        <w:autoSpaceDN w:val="0"/>
        <w:adjustRightInd w:val="0"/>
        <w:spacing w:before="120" w:line="360" w:lineRule="auto"/>
        <w:ind w:firstLine="510"/>
        <w:jc w:val="both"/>
        <w:rPr>
          <w:rFonts w:eastAsia="Yu Mincho"/>
          <w:kern w:val="0"/>
          <w:sz w:val="24"/>
          <w:lang w:eastAsia="pl-PL"/>
        </w:rPr>
      </w:pPr>
      <w:r w:rsidRPr="009E0E05">
        <w:rPr>
          <w:rFonts w:eastAsia="Yu Mincho"/>
          <w:kern w:val="0"/>
          <w:sz w:val="24"/>
          <w:lang w:eastAsia="pl-PL"/>
        </w:rPr>
        <w:t>Projekt ustawy nie jest objęty prawem Unii Europejskiej.</w:t>
      </w:r>
    </w:p>
    <w:p w14:paraId="3E30F991" w14:textId="5F7B3B0A" w:rsidR="00AD1659" w:rsidRDefault="009E0E05">
      <w:r w:rsidRPr="009E0E05">
        <w:rPr>
          <w:rFonts w:eastAsia="Yu Mincho"/>
          <w:kern w:val="0"/>
          <w:sz w:val="24"/>
          <w:lang w:eastAsia="pl-PL"/>
        </w:rPr>
        <w:t xml:space="preserve">Nie istnieją alternatywne środki w stosunku do projektu </w:t>
      </w:r>
      <w:r w:rsidR="00641CA6">
        <w:rPr>
          <w:rFonts w:eastAsia="Yu Mincho"/>
          <w:kern w:val="0"/>
          <w:sz w:val="24"/>
          <w:lang w:eastAsia="pl-PL"/>
        </w:rPr>
        <w:t xml:space="preserve">ustawy </w:t>
      </w:r>
      <w:r w:rsidRPr="009E0E05">
        <w:rPr>
          <w:rFonts w:eastAsia="Yu Mincho"/>
          <w:kern w:val="0"/>
          <w:sz w:val="24"/>
          <w:lang w:eastAsia="pl-PL"/>
        </w:rPr>
        <w:t>umożliwiające osiągniecie zamierzonego celu.</w:t>
      </w:r>
    </w:p>
    <w:sectPr w:rsidR="00AD1659" w:rsidSect="00FC04F2">
      <w:footerReference w:type="default" r:id="rId7"/>
      <w:footnotePr>
        <w:numRestart w:val="eachSect"/>
      </w:footnotePr>
      <w:pgSz w:w="11906" w:h="16838"/>
      <w:pgMar w:top="1560" w:right="1434" w:bottom="1560" w:left="1560"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CD82" w14:textId="77777777" w:rsidR="00B11EDB" w:rsidRDefault="00B11EDB">
      <w:r>
        <w:separator/>
      </w:r>
    </w:p>
  </w:endnote>
  <w:endnote w:type="continuationSeparator" w:id="0">
    <w:p w14:paraId="7046DFFC" w14:textId="77777777" w:rsidR="00B11EDB" w:rsidRDefault="00B1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033415035"/>
      <w:docPartObj>
        <w:docPartGallery w:val="Page Numbers (Bottom of Page)"/>
        <w:docPartUnique/>
      </w:docPartObj>
    </w:sdtPr>
    <w:sdtEndPr/>
    <w:sdtContent>
      <w:p w14:paraId="5290CC98" w14:textId="0914505D" w:rsidR="002637E6" w:rsidRPr="002637E6" w:rsidRDefault="002637E6" w:rsidP="002637E6">
        <w:pPr>
          <w:pStyle w:val="Stopka"/>
          <w:jc w:val="center"/>
          <w:rPr>
            <w:sz w:val="24"/>
            <w:szCs w:val="24"/>
          </w:rPr>
        </w:pPr>
        <w:r w:rsidRPr="002637E6">
          <w:rPr>
            <w:sz w:val="24"/>
            <w:szCs w:val="24"/>
          </w:rPr>
          <w:fldChar w:fldCharType="begin"/>
        </w:r>
        <w:r w:rsidRPr="002637E6">
          <w:rPr>
            <w:sz w:val="24"/>
            <w:szCs w:val="24"/>
          </w:rPr>
          <w:instrText>PAGE   \* MERGEFORMAT</w:instrText>
        </w:r>
        <w:r w:rsidRPr="002637E6">
          <w:rPr>
            <w:sz w:val="24"/>
            <w:szCs w:val="24"/>
          </w:rPr>
          <w:fldChar w:fldCharType="separate"/>
        </w:r>
        <w:r w:rsidRPr="002637E6">
          <w:rPr>
            <w:sz w:val="24"/>
            <w:szCs w:val="24"/>
          </w:rPr>
          <w:t>2</w:t>
        </w:r>
        <w:r w:rsidRPr="002637E6">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908B" w14:textId="77777777" w:rsidR="00B11EDB" w:rsidRDefault="00B11EDB">
      <w:r>
        <w:separator/>
      </w:r>
    </w:p>
  </w:footnote>
  <w:footnote w:type="continuationSeparator" w:id="0">
    <w:p w14:paraId="618B215D" w14:textId="77777777" w:rsidR="00B11EDB" w:rsidRDefault="00B1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340"/>
    <w:multiLevelType w:val="hybridMultilevel"/>
    <w:tmpl w:val="FAE6FC7E"/>
    <w:lvl w:ilvl="0" w:tplc="0F745378">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1" w15:restartNumberingAfterBreak="0">
    <w:nsid w:val="0D802428"/>
    <w:multiLevelType w:val="hybridMultilevel"/>
    <w:tmpl w:val="48C28DDA"/>
    <w:lvl w:ilvl="0" w:tplc="04150011">
      <w:start w:val="1"/>
      <w:numFmt w:val="decimal"/>
      <w:lvlText w:val="%1)"/>
      <w:lvlJc w:val="left"/>
      <w:pPr>
        <w:ind w:left="1711" w:hanging="360"/>
      </w:pPr>
    </w:lvl>
    <w:lvl w:ilvl="1" w:tplc="FFFFFFFF" w:tentative="1">
      <w:start w:val="1"/>
      <w:numFmt w:val="lowerLetter"/>
      <w:lvlText w:val="%2."/>
      <w:lvlJc w:val="left"/>
      <w:pPr>
        <w:ind w:left="2431" w:hanging="360"/>
      </w:pPr>
    </w:lvl>
    <w:lvl w:ilvl="2" w:tplc="FFFFFFFF" w:tentative="1">
      <w:start w:val="1"/>
      <w:numFmt w:val="lowerRoman"/>
      <w:lvlText w:val="%3."/>
      <w:lvlJc w:val="right"/>
      <w:pPr>
        <w:ind w:left="3151" w:hanging="180"/>
      </w:pPr>
    </w:lvl>
    <w:lvl w:ilvl="3" w:tplc="FFFFFFFF" w:tentative="1">
      <w:start w:val="1"/>
      <w:numFmt w:val="decimal"/>
      <w:lvlText w:val="%4."/>
      <w:lvlJc w:val="left"/>
      <w:pPr>
        <w:ind w:left="3871" w:hanging="360"/>
      </w:pPr>
    </w:lvl>
    <w:lvl w:ilvl="4" w:tplc="FFFFFFFF" w:tentative="1">
      <w:start w:val="1"/>
      <w:numFmt w:val="lowerLetter"/>
      <w:lvlText w:val="%5."/>
      <w:lvlJc w:val="left"/>
      <w:pPr>
        <w:ind w:left="4591" w:hanging="360"/>
      </w:pPr>
    </w:lvl>
    <w:lvl w:ilvl="5" w:tplc="FFFFFFFF" w:tentative="1">
      <w:start w:val="1"/>
      <w:numFmt w:val="lowerRoman"/>
      <w:lvlText w:val="%6."/>
      <w:lvlJc w:val="right"/>
      <w:pPr>
        <w:ind w:left="5311" w:hanging="180"/>
      </w:pPr>
    </w:lvl>
    <w:lvl w:ilvl="6" w:tplc="FFFFFFFF" w:tentative="1">
      <w:start w:val="1"/>
      <w:numFmt w:val="decimal"/>
      <w:lvlText w:val="%7."/>
      <w:lvlJc w:val="left"/>
      <w:pPr>
        <w:ind w:left="6031" w:hanging="360"/>
      </w:pPr>
    </w:lvl>
    <w:lvl w:ilvl="7" w:tplc="FFFFFFFF" w:tentative="1">
      <w:start w:val="1"/>
      <w:numFmt w:val="lowerLetter"/>
      <w:lvlText w:val="%8."/>
      <w:lvlJc w:val="left"/>
      <w:pPr>
        <w:ind w:left="6751" w:hanging="360"/>
      </w:pPr>
    </w:lvl>
    <w:lvl w:ilvl="8" w:tplc="FFFFFFFF" w:tentative="1">
      <w:start w:val="1"/>
      <w:numFmt w:val="lowerRoman"/>
      <w:lvlText w:val="%9."/>
      <w:lvlJc w:val="right"/>
      <w:pPr>
        <w:ind w:left="7471" w:hanging="180"/>
      </w:pPr>
    </w:lvl>
  </w:abstractNum>
  <w:abstractNum w:abstractNumId="2"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3" w15:restartNumberingAfterBreak="0">
    <w:nsid w:val="31320B46"/>
    <w:multiLevelType w:val="multilevel"/>
    <w:tmpl w:val="C0F882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C725F"/>
    <w:multiLevelType w:val="hybridMultilevel"/>
    <w:tmpl w:val="DC52E3F8"/>
    <w:lvl w:ilvl="0" w:tplc="0415000F">
      <w:start w:val="1"/>
      <w:numFmt w:val="decimal"/>
      <w:lvlText w:val="%1."/>
      <w:lvlJc w:val="left"/>
      <w:pPr>
        <w:ind w:left="1711" w:hanging="360"/>
      </w:pPr>
    </w:lvl>
    <w:lvl w:ilvl="1" w:tplc="04150019" w:tentative="1">
      <w:start w:val="1"/>
      <w:numFmt w:val="lowerLetter"/>
      <w:lvlText w:val="%2."/>
      <w:lvlJc w:val="left"/>
      <w:pPr>
        <w:ind w:left="2431" w:hanging="360"/>
      </w:pPr>
    </w:lvl>
    <w:lvl w:ilvl="2" w:tplc="0415001B" w:tentative="1">
      <w:start w:val="1"/>
      <w:numFmt w:val="lowerRoman"/>
      <w:lvlText w:val="%3."/>
      <w:lvlJc w:val="right"/>
      <w:pPr>
        <w:ind w:left="3151" w:hanging="180"/>
      </w:pPr>
    </w:lvl>
    <w:lvl w:ilvl="3" w:tplc="0415000F" w:tentative="1">
      <w:start w:val="1"/>
      <w:numFmt w:val="decimal"/>
      <w:lvlText w:val="%4."/>
      <w:lvlJc w:val="left"/>
      <w:pPr>
        <w:ind w:left="3871" w:hanging="360"/>
      </w:pPr>
    </w:lvl>
    <w:lvl w:ilvl="4" w:tplc="04150019" w:tentative="1">
      <w:start w:val="1"/>
      <w:numFmt w:val="lowerLetter"/>
      <w:lvlText w:val="%5."/>
      <w:lvlJc w:val="left"/>
      <w:pPr>
        <w:ind w:left="4591" w:hanging="360"/>
      </w:pPr>
    </w:lvl>
    <w:lvl w:ilvl="5" w:tplc="0415001B" w:tentative="1">
      <w:start w:val="1"/>
      <w:numFmt w:val="lowerRoman"/>
      <w:lvlText w:val="%6."/>
      <w:lvlJc w:val="right"/>
      <w:pPr>
        <w:ind w:left="5311" w:hanging="180"/>
      </w:pPr>
    </w:lvl>
    <w:lvl w:ilvl="6" w:tplc="0415000F" w:tentative="1">
      <w:start w:val="1"/>
      <w:numFmt w:val="decimal"/>
      <w:lvlText w:val="%7."/>
      <w:lvlJc w:val="left"/>
      <w:pPr>
        <w:ind w:left="6031" w:hanging="360"/>
      </w:pPr>
    </w:lvl>
    <w:lvl w:ilvl="7" w:tplc="04150019" w:tentative="1">
      <w:start w:val="1"/>
      <w:numFmt w:val="lowerLetter"/>
      <w:lvlText w:val="%8."/>
      <w:lvlJc w:val="left"/>
      <w:pPr>
        <w:ind w:left="6751" w:hanging="360"/>
      </w:pPr>
    </w:lvl>
    <w:lvl w:ilvl="8" w:tplc="0415001B" w:tentative="1">
      <w:start w:val="1"/>
      <w:numFmt w:val="lowerRoman"/>
      <w:lvlText w:val="%9."/>
      <w:lvlJc w:val="right"/>
      <w:pPr>
        <w:ind w:left="7471" w:hanging="180"/>
      </w:pPr>
    </w:lvl>
  </w:abstractNum>
  <w:abstractNum w:abstractNumId="5" w15:restartNumberingAfterBreak="0">
    <w:nsid w:val="375B69BD"/>
    <w:multiLevelType w:val="multilevel"/>
    <w:tmpl w:val="D438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279C2"/>
    <w:multiLevelType w:val="hybridMultilevel"/>
    <w:tmpl w:val="BCF47CF0"/>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7" w15:restartNumberingAfterBreak="0">
    <w:nsid w:val="46B55706"/>
    <w:multiLevelType w:val="hybridMultilevel"/>
    <w:tmpl w:val="97BA2018"/>
    <w:lvl w:ilvl="0" w:tplc="04150001">
      <w:start w:val="1"/>
      <w:numFmt w:val="bullet"/>
      <w:lvlText w:val=""/>
      <w:lvlJc w:val="left"/>
      <w:pPr>
        <w:ind w:left="1286" w:hanging="360"/>
      </w:pPr>
      <w:rPr>
        <w:rFonts w:ascii="Symbol" w:hAnsi="Symbol" w:hint="default"/>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8" w15:restartNumberingAfterBreak="0">
    <w:nsid w:val="7EDC7FC7"/>
    <w:multiLevelType w:val="hybridMultilevel"/>
    <w:tmpl w:val="807EEBF8"/>
    <w:lvl w:ilvl="0" w:tplc="61FA1A6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1439065309">
    <w:abstractNumId w:val="7"/>
  </w:num>
  <w:num w:numId="2" w16cid:durableId="1872457657">
    <w:abstractNumId w:val="0"/>
  </w:num>
  <w:num w:numId="3" w16cid:durableId="1636521337">
    <w:abstractNumId w:val="2"/>
  </w:num>
  <w:num w:numId="4" w16cid:durableId="482090926">
    <w:abstractNumId w:val="4"/>
  </w:num>
  <w:num w:numId="5" w16cid:durableId="1525055074">
    <w:abstractNumId w:val="1"/>
  </w:num>
  <w:num w:numId="6" w16cid:durableId="351079314">
    <w:abstractNumId w:val="5"/>
  </w:num>
  <w:num w:numId="7" w16cid:durableId="507477244">
    <w:abstractNumId w:val="3"/>
  </w:num>
  <w:num w:numId="8" w16cid:durableId="284893643">
    <w:abstractNumId w:val="6"/>
  </w:num>
  <w:num w:numId="9" w16cid:durableId="1638949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91"/>
    <w:rsid w:val="00031055"/>
    <w:rsid w:val="00054091"/>
    <w:rsid w:val="00074A1A"/>
    <w:rsid w:val="00076A39"/>
    <w:rsid w:val="00093F63"/>
    <w:rsid w:val="000A1C1B"/>
    <w:rsid w:val="000B1054"/>
    <w:rsid w:val="000C41C0"/>
    <w:rsid w:val="000F1AF4"/>
    <w:rsid w:val="000F3634"/>
    <w:rsid w:val="00117D8D"/>
    <w:rsid w:val="00122BA8"/>
    <w:rsid w:val="001455DF"/>
    <w:rsid w:val="00161A2B"/>
    <w:rsid w:val="00164EE4"/>
    <w:rsid w:val="001A050D"/>
    <w:rsid w:val="001C122E"/>
    <w:rsid w:val="001C490D"/>
    <w:rsid w:val="001F6250"/>
    <w:rsid w:val="00210F72"/>
    <w:rsid w:val="00235201"/>
    <w:rsid w:val="002443DE"/>
    <w:rsid w:val="0026281A"/>
    <w:rsid w:val="002637E6"/>
    <w:rsid w:val="002709B5"/>
    <w:rsid w:val="002A39BD"/>
    <w:rsid w:val="002C29AF"/>
    <w:rsid w:val="00303F00"/>
    <w:rsid w:val="003069DD"/>
    <w:rsid w:val="003111B4"/>
    <w:rsid w:val="00311EC7"/>
    <w:rsid w:val="00320921"/>
    <w:rsid w:val="00321AD3"/>
    <w:rsid w:val="00335625"/>
    <w:rsid w:val="00343810"/>
    <w:rsid w:val="00350CEC"/>
    <w:rsid w:val="00351304"/>
    <w:rsid w:val="00354B31"/>
    <w:rsid w:val="00396EB6"/>
    <w:rsid w:val="003A1027"/>
    <w:rsid w:val="003A60EF"/>
    <w:rsid w:val="003B59E0"/>
    <w:rsid w:val="003C0511"/>
    <w:rsid w:val="003C5BFE"/>
    <w:rsid w:val="003F6328"/>
    <w:rsid w:val="0041637E"/>
    <w:rsid w:val="004177F2"/>
    <w:rsid w:val="00433560"/>
    <w:rsid w:val="0045385D"/>
    <w:rsid w:val="00466BFE"/>
    <w:rsid w:val="00470F5E"/>
    <w:rsid w:val="0051082D"/>
    <w:rsid w:val="00584B8D"/>
    <w:rsid w:val="00592A65"/>
    <w:rsid w:val="00593C79"/>
    <w:rsid w:val="005A2C96"/>
    <w:rsid w:val="006126B2"/>
    <w:rsid w:val="0062106F"/>
    <w:rsid w:val="006232A0"/>
    <w:rsid w:val="0062545D"/>
    <w:rsid w:val="006358DF"/>
    <w:rsid w:val="00641CA6"/>
    <w:rsid w:val="006527C7"/>
    <w:rsid w:val="0065380C"/>
    <w:rsid w:val="00663408"/>
    <w:rsid w:val="006839BA"/>
    <w:rsid w:val="0069463C"/>
    <w:rsid w:val="006D05F5"/>
    <w:rsid w:val="006F2B8E"/>
    <w:rsid w:val="007044E3"/>
    <w:rsid w:val="0075495A"/>
    <w:rsid w:val="00772779"/>
    <w:rsid w:val="00774923"/>
    <w:rsid w:val="00777E9F"/>
    <w:rsid w:val="00787193"/>
    <w:rsid w:val="00791888"/>
    <w:rsid w:val="007B2525"/>
    <w:rsid w:val="007D3101"/>
    <w:rsid w:val="007F3DCA"/>
    <w:rsid w:val="00813D58"/>
    <w:rsid w:val="00815CAC"/>
    <w:rsid w:val="008220FD"/>
    <w:rsid w:val="008465C3"/>
    <w:rsid w:val="00847370"/>
    <w:rsid w:val="00873811"/>
    <w:rsid w:val="00876AA2"/>
    <w:rsid w:val="008865F0"/>
    <w:rsid w:val="00892CD3"/>
    <w:rsid w:val="008A0764"/>
    <w:rsid w:val="008A274D"/>
    <w:rsid w:val="008A422C"/>
    <w:rsid w:val="008B3033"/>
    <w:rsid w:val="008C51B3"/>
    <w:rsid w:val="008D386C"/>
    <w:rsid w:val="008E4CB0"/>
    <w:rsid w:val="00933415"/>
    <w:rsid w:val="00941E75"/>
    <w:rsid w:val="0094524F"/>
    <w:rsid w:val="009804B8"/>
    <w:rsid w:val="0098398B"/>
    <w:rsid w:val="00983D4F"/>
    <w:rsid w:val="009D1D75"/>
    <w:rsid w:val="009E0E05"/>
    <w:rsid w:val="00A04466"/>
    <w:rsid w:val="00A113CD"/>
    <w:rsid w:val="00A6279E"/>
    <w:rsid w:val="00A63665"/>
    <w:rsid w:val="00A85D6E"/>
    <w:rsid w:val="00A95219"/>
    <w:rsid w:val="00AB3402"/>
    <w:rsid w:val="00AD1659"/>
    <w:rsid w:val="00AE5CA8"/>
    <w:rsid w:val="00AF1619"/>
    <w:rsid w:val="00AF359A"/>
    <w:rsid w:val="00AF4F6B"/>
    <w:rsid w:val="00AF7575"/>
    <w:rsid w:val="00B01B61"/>
    <w:rsid w:val="00B11EDB"/>
    <w:rsid w:val="00B27C4C"/>
    <w:rsid w:val="00B346A7"/>
    <w:rsid w:val="00B5310E"/>
    <w:rsid w:val="00B53233"/>
    <w:rsid w:val="00B759C7"/>
    <w:rsid w:val="00BA724D"/>
    <w:rsid w:val="00BF1C35"/>
    <w:rsid w:val="00C16C80"/>
    <w:rsid w:val="00C300B8"/>
    <w:rsid w:val="00C45CC9"/>
    <w:rsid w:val="00C553EC"/>
    <w:rsid w:val="00C761A7"/>
    <w:rsid w:val="00C84D99"/>
    <w:rsid w:val="00CA24B7"/>
    <w:rsid w:val="00CB0836"/>
    <w:rsid w:val="00CC3445"/>
    <w:rsid w:val="00CD1E37"/>
    <w:rsid w:val="00CE02D9"/>
    <w:rsid w:val="00CF578F"/>
    <w:rsid w:val="00D11081"/>
    <w:rsid w:val="00D30747"/>
    <w:rsid w:val="00D51B0E"/>
    <w:rsid w:val="00D806FD"/>
    <w:rsid w:val="00D828DF"/>
    <w:rsid w:val="00D93223"/>
    <w:rsid w:val="00DA12D5"/>
    <w:rsid w:val="00DC0520"/>
    <w:rsid w:val="00DD07B2"/>
    <w:rsid w:val="00DD0EB8"/>
    <w:rsid w:val="00DD4253"/>
    <w:rsid w:val="00DE3E03"/>
    <w:rsid w:val="00DF41F5"/>
    <w:rsid w:val="00DF4F63"/>
    <w:rsid w:val="00E35EA5"/>
    <w:rsid w:val="00E54D88"/>
    <w:rsid w:val="00E552F2"/>
    <w:rsid w:val="00E75E74"/>
    <w:rsid w:val="00E808DC"/>
    <w:rsid w:val="00EB70A9"/>
    <w:rsid w:val="00ED234A"/>
    <w:rsid w:val="00EF7B05"/>
    <w:rsid w:val="00F159CF"/>
    <w:rsid w:val="00F25502"/>
    <w:rsid w:val="00F52AAA"/>
    <w:rsid w:val="00F57758"/>
    <w:rsid w:val="00F82029"/>
    <w:rsid w:val="00F942D0"/>
    <w:rsid w:val="00FB191A"/>
    <w:rsid w:val="00FC04F2"/>
    <w:rsid w:val="00FF7E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A40A"/>
  <w15:chartTrackingRefBased/>
  <w15:docId w15:val="{FF5F34CA-BC39-495F-8ECF-91AB3B38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AA2"/>
    <w:rPr>
      <w:kern w:val="2"/>
      <w:lang w:eastAsia="en-US"/>
    </w:rPr>
  </w:style>
  <w:style w:type="paragraph" w:styleId="Nagwek1">
    <w:name w:val="heading 1"/>
    <w:basedOn w:val="Normalny"/>
    <w:next w:val="Normalny"/>
    <w:link w:val="Nagwek1Znak"/>
    <w:uiPriority w:val="9"/>
    <w:qFormat/>
    <w:rsid w:val="00054091"/>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semiHidden/>
    <w:unhideWhenUsed/>
    <w:qFormat/>
    <w:rsid w:val="00054091"/>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054091"/>
    <w:pPr>
      <w:keepNext/>
      <w:keepLines/>
      <w:spacing w:before="160" w:after="80"/>
      <w:outlineLvl w:val="2"/>
    </w:pPr>
    <w:rPr>
      <w:rFonts w:ascii="Aptos" w:eastAsia="Times New Roman" w:hAnsi="Aptos"/>
      <w:color w:val="0F4761"/>
      <w:sz w:val="28"/>
      <w:szCs w:val="28"/>
    </w:rPr>
  </w:style>
  <w:style w:type="paragraph" w:styleId="Nagwek4">
    <w:name w:val="heading 4"/>
    <w:basedOn w:val="Normalny"/>
    <w:next w:val="Normalny"/>
    <w:link w:val="Nagwek4Znak"/>
    <w:uiPriority w:val="9"/>
    <w:semiHidden/>
    <w:unhideWhenUsed/>
    <w:qFormat/>
    <w:rsid w:val="00054091"/>
    <w:pPr>
      <w:keepNext/>
      <w:keepLines/>
      <w:spacing w:before="80" w:after="40"/>
      <w:outlineLvl w:val="3"/>
    </w:pPr>
    <w:rPr>
      <w:rFonts w:ascii="Aptos" w:eastAsia="Times New Roman" w:hAnsi="Aptos"/>
      <w:i/>
      <w:iCs/>
      <w:color w:val="0F4761"/>
    </w:rPr>
  </w:style>
  <w:style w:type="paragraph" w:styleId="Nagwek5">
    <w:name w:val="heading 5"/>
    <w:basedOn w:val="Normalny"/>
    <w:next w:val="Normalny"/>
    <w:link w:val="Nagwek5Znak"/>
    <w:uiPriority w:val="9"/>
    <w:semiHidden/>
    <w:unhideWhenUsed/>
    <w:qFormat/>
    <w:rsid w:val="00054091"/>
    <w:pPr>
      <w:keepNext/>
      <w:keepLines/>
      <w:spacing w:before="80" w:after="40"/>
      <w:outlineLvl w:val="4"/>
    </w:pPr>
    <w:rPr>
      <w:rFonts w:ascii="Aptos" w:eastAsia="Times New Roman" w:hAnsi="Aptos"/>
      <w:color w:val="0F4761"/>
    </w:rPr>
  </w:style>
  <w:style w:type="paragraph" w:styleId="Nagwek6">
    <w:name w:val="heading 6"/>
    <w:basedOn w:val="Normalny"/>
    <w:next w:val="Normalny"/>
    <w:link w:val="Nagwek6Znak"/>
    <w:uiPriority w:val="9"/>
    <w:semiHidden/>
    <w:unhideWhenUsed/>
    <w:qFormat/>
    <w:rsid w:val="00054091"/>
    <w:pPr>
      <w:keepNext/>
      <w:keepLines/>
      <w:spacing w:before="40"/>
      <w:outlineLvl w:val="5"/>
    </w:pPr>
    <w:rPr>
      <w:rFonts w:ascii="Aptos" w:eastAsia="Times New Roman" w:hAnsi="Aptos"/>
      <w:i/>
      <w:iCs/>
      <w:color w:val="595959"/>
    </w:rPr>
  </w:style>
  <w:style w:type="paragraph" w:styleId="Nagwek7">
    <w:name w:val="heading 7"/>
    <w:basedOn w:val="Normalny"/>
    <w:next w:val="Normalny"/>
    <w:link w:val="Nagwek7Znak"/>
    <w:uiPriority w:val="9"/>
    <w:semiHidden/>
    <w:unhideWhenUsed/>
    <w:qFormat/>
    <w:rsid w:val="00054091"/>
    <w:pPr>
      <w:keepNext/>
      <w:keepLines/>
      <w:spacing w:before="40"/>
      <w:outlineLvl w:val="6"/>
    </w:pPr>
    <w:rPr>
      <w:rFonts w:ascii="Aptos" w:eastAsia="Times New Roman" w:hAnsi="Aptos"/>
      <w:color w:val="595959"/>
    </w:rPr>
  </w:style>
  <w:style w:type="paragraph" w:styleId="Nagwek8">
    <w:name w:val="heading 8"/>
    <w:basedOn w:val="Normalny"/>
    <w:next w:val="Normalny"/>
    <w:link w:val="Nagwek8Znak"/>
    <w:uiPriority w:val="9"/>
    <w:semiHidden/>
    <w:unhideWhenUsed/>
    <w:qFormat/>
    <w:rsid w:val="00054091"/>
    <w:pPr>
      <w:keepNext/>
      <w:keepLines/>
      <w:outlineLvl w:val="7"/>
    </w:pPr>
    <w:rPr>
      <w:rFonts w:ascii="Aptos" w:eastAsia="Times New Roman" w:hAnsi="Aptos"/>
      <w:i/>
      <w:iCs/>
      <w:color w:val="272727"/>
    </w:rPr>
  </w:style>
  <w:style w:type="paragraph" w:styleId="Nagwek9">
    <w:name w:val="heading 9"/>
    <w:basedOn w:val="Normalny"/>
    <w:next w:val="Normalny"/>
    <w:link w:val="Nagwek9Znak"/>
    <w:uiPriority w:val="9"/>
    <w:semiHidden/>
    <w:unhideWhenUsed/>
    <w:qFormat/>
    <w:rsid w:val="00054091"/>
    <w:pPr>
      <w:keepNext/>
      <w:keepLines/>
      <w:outlineLvl w:val="8"/>
    </w:pPr>
    <w:rPr>
      <w:rFonts w:ascii="Aptos" w:eastAsia="Times New Roman" w:hAnsi="Aptos"/>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54091"/>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054091"/>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054091"/>
    <w:rPr>
      <w:rFonts w:ascii="Aptos" w:eastAsia="Times New Roman" w:hAnsi="Aptos" w:cs="Times New Roman"/>
      <w:color w:val="0F4761"/>
      <w:sz w:val="28"/>
      <w:szCs w:val="28"/>
    </w:rPr>
  </w:style>
  <w:style w:type="character" w:customStyle="1" w:styleId="Nagwek4Znak">
    <w:name w:val="Nagłówek 4 Znak"/>
    <w:link w:val="Nagwek4"/>
    <w:uiPriority w:val="9"/>
    <w:semiHidden/>
    <w:rsid w:val="00054091"/>
    <w:rPr>
      <w:rFonts w:ascii="Aptos" w:eastAsia="Times New Roman" w:hAnsi="Aptos" w:cs="Times New Roman"/>
      <w:i/>
      <w:iCs/>
      <w:color w:val="0F4761"/>
    </w:rPr>
  </w:style>
  <w:style w:type="character" w:customStyle="1" w:styleId="Nagwek5Znak">
    <w:name w:val="Nagłówek 5 Znak"/>
    <w:link w:val="Nagwek5"/>
    <w:uiPriority w:val="9"/>
    <w:semiHidden/>
    <w:rsid w:val="00054091"/>
    <w:rPr>
      <w:rFonts w:ascii="Aptos" w:eastAsia="Times New Roman" w:hAnsi="Aptos" w:cs="Times New Roman"/>
      <w:color w:val="0F4761"/>
    </w:rPr>
  </w:style>
  <w:style w:type="character" w:customStyle="1" w:styleId="Nagwek6Znak">
    <w:name w:val="Nagłówek 6 Znak"/>
    <w:link w:val="Nagwek6"/>
    <w:uiPriority w:val="9"/>
    <w:semiHidden/>
    <w:rsid w:val="00054091"/>
    <w:rPr>
      <w:rFonts w:ascii="Aptos" w:eastAsia="Times New Roman" w:hAnsi="Aptos" w:cs="Times New Roman"/>
      <w:i/>
      <w:iCs/>
      <w:color w:val="595959"/>
    </w:rPr>
  </w:style>
  <w:style w:type="character" w:customStyle="1" w:styleId="Nagwek7Znak">
    <w:name w:val="Nagłówek 7 Znak"/>
    <w:link w:val="Nagwek7"/>
    <w:uiPriority w:val="9"/>
    <w:semiHidden/>
    <w:rsid w:val="00054091"/>
    <w:rPr>
      <w:rFonts w:ascii="Aptos" w:eastAsia="Times New Roman" w:hAnsi="Aptos" w:cs="Times New Roman"/>
      <w:color w:val="595959"/>
    </w:rPr>
  </w:style>
  <w:style w:type="character" w:customStyle="1" w:styleId="Nagwek8Znak">
    <w:name w:val="Nagłówek 8 Znak"/>
    <w:link w:val="Nagwek8"/>
    <w:uiPriority w:val="9"/>
    <w:semiHidden/>
    <w:rsid w:val="00054091"/>
    <w:rPr>
      <w:rFonts w:ascii="Aptos" w:eastAsia="Times New Roman" w:hAnsi="Aptos" w:cs="Times New Roman"/>
      <w:i/>
      <w:iCs/>
      <w:color w:val="272727"/>
    </w:rPr>
  </w:style>
  <w:style w:type="character" w:customStyle="1" w:styleId="Nagwek9Znak">
    <w:name w:val="Nagłówek 9 Znak"/>
    <w:link w:val="Nagwek9"/>
    <w:uiPriority w:val="9"/>
    <w:semiHidden/>
    <w:rsid w:val="00054091"/>
    <w:rPr>
      <w:rFonts w:ascii="Aptos" w:eastAsia="Times New Roman" w:hAnsi="Aptos" w:cs="Times New Roman"/>
      <w:color w:val="272727"/>
    </w:rPr>
  </w:style>
  <w:style w:type="paragraph" w:styleId="Tytu">
    <w:name w:val="Title"/>
    <w:basedOn w:val="Normalny"/>
    <w:next w:val="Normalny"/>
    <w:link w:val="TytuZnak"/>
    <w:uiPriority w:val="10"/>
    <w:qFormat/>
    <w:rsid w:val="00054091"/>
    <w:pPr>
      <w:spacing w:after="80"/>
      <w:contextualSpacing/>
    </w:pPr>
    <w:rPr>
      <w:rFonts w:ascii="Aptos Display" w:eastAsia="Times New Roman" w:hAnsi="Aptos Display"/>
      <w:spacing w:val="-10"/>
      <w:kern w:val="28"/>
      <w:sz w:val="56"/>
      <w:szCs w:val="56"/>
    </w:rPr>
  </w:style>
  <w:style w:type="character" w:customStyle="1" w:styleId="TytuZnak">
    <w:name w:val="Tytuł Znak"/>
    <w:link w:val="Tytu"/>
    <w:uiPriority w:val="10"/>
    <w:rsid w:val="00054091"/>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054091"/>
    <w:pPr>
      <w:numPr>
        <w:ilvl w:val="1"/>
      </w:numPr>
      <w:spacing w:after="160"/>
    </w:pPr>
    <w:rPr>
      <w:rFonts w:ascii="Aptos" w:eastAsia="Times New Roman" w:hAnsi="Aptos"/>
      <w:color w:val="595959"/>
      <w:spacing w:val="15"/>
      <w:sz w:val="28"/>
      <w:szCs w:val="28"/>
    </w:rPr>
  </w:style>
  <w:style w:type="character" w:customStyle="1" w:styleId="PodtytuZnak">
    <w:name w:val="Podtytuł Znak"/>
    <w:link w:val="Podtytu"/>
    <w:uiPriority w:val="11"/>
    <w:rsid w:val="00054091"/>
    <w:rPr>
      <w:rFonts w:ascii="Aptos" w:eastAsia="Times New Roman" w:hAnsi="Aptos" w:cs="Times New Roman"/>
      <w:color w:val="595959"/>
      <w:spacing w:val="15"/>
      <w:sz w:val="28"/>
      <w:szCs w:val="28"/>
    </w:rPr>
  </w:style>
  <w:style w:type="paragraph" w:styleId="Cytat">
    <w:name w:val="Quote"/>
    <w:basedOn w:val="Normalny"/>
    <w:next w:val="Normalny"/>
    <w:link w:val="CytatZnak"/>
    <w:uiPriority w:val="29"/>
    <w:qFormat/>
    <w:rsid w:val="00054091"/>
    <w:pPr>
      <w:spacing w:before="160" w:after="160"/>
      <w:jc w:val="center"/>
    </w:pPr>
    <w:rPr>
      <w:i/>
      <w:iCs/>
      <w:color w:val="404040"/>
    </w:rPr>
  </w:style>
  <w:style w:type="character" w:customStyle="1" w:styleId="CytatZnak">
    <w:name w:val="Cytat Znak"/>
    <w:link w:val="Cytat"/>
    <w:uiPriority w:val="29"/>
    <w:rsid w:val="00054091"/>
    <w:rPr>
      <w:i/>
      <w:iCs/>
      <w:color w:val="404040"/>
    </w:rPr>
  </w:style>
  <w:style w:type="paragraph" w:styleId="Akapitzlist">
    <w:name w:val="List Paragraph"/>
    <w:basedOn w:val="Normalny"/>
    <w:uiPriority w:val="34"/>
    <w:qFormat/>
    <w:rsid w:val="00054091"/>
    <w:pPr>
      <w:ind w:left="720"/>
      <w:contextualSpacing/>
    </w:pPr>
  </w:style>
  <w:style w:type="character" w:styleId="Wyrnienieintensywne">
    <w:name w:val="Intense Emphasis"/>
    <w:uiPriority w:val="21"/>
    <w:qFormat/>
    <w:rsid w:val="00054091"/>
    <w:rPr>
      <w:i/>
      <w:iCs/>
      <w:color w:val="0F4761"/>
    </w:rPr>
  </w:style>
  <w:style w:type="paragraph" w:styleId="Cytatintensywny">
    <w:name w:val="Intense Quote"/>
    <w:basedOn w:val="Normalny"/>
    <w:next w:val="Normalny"/>
    <w:link w:val="CytatintensywnyZnak"/>
    <w:uiPriority w:val="30"/>
    <w:qFormat/>
    <w:rsid w:val="00054091"/>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054091"/>
    <w:rPr>
      <w:i/>
      <w:iCs/>
      <w:color w:val="0F4761"/>
    </w:rPr>
  </w:style>
  <w:style w:type="character" w:styleId="Odwoanieintensywne">
    <w:name w:val="Intense Reference"/>
    <w:uiPriority w:val="32"/>
    <w:qFormat/>
    <w:rsid w:val="00054091"/>
    <w:rPr>
      <w:b/>
      <w:bCs/>
      <w:smallCaps/>
      <w:color w:val="0F4761"/>
      <w:spacing w:val="5"/>
    </w:rPr>
  </w:style>
  <w:style w:type="paragraph" w:styleId="Nagwek">
    <w:name w:val="header"/>
    <w:basedOn w:val="Normalny"/>
    <w:link w:val="NagwekZnak"/>
    <w:uiPriority w:val="99"/>
    <w:unhideWhenUsed/>
    <w:rsid w:val="009E0E05"/>
    <w:pPr>
      <w:tabs>
        <w:tab w:val="center" w:pos="4536"/>
        <w:tab w:val="right" w:pos="9072"/>
      </w:tabs>
    </w:pPr>
  </w:style>
  <w:style w:type="character" w:customStyle="1" w:styleId="NagwekZnak">
    <w:name w:val="Nagłówek Znak"/>
    <w:basedOn w:val="Domylnaczcionkaakapitu"/>
    <w:link w:val="Nagwek"/>
    <w:uiPriority w:val="99"/>
    <w:rsid w:val="009E0E05"/>
  </w:style>
  <w:style w:type="character" w:styleId="Odwoaniedokomentarza">
    <w:name w:val="annotation reference"/>
    <w:uiPriority w:val="99"/>
    <w:semiHidden/>
    <w:unhideWhenUsed/>
    <w:rsid w:val="00A85D6E"/>
    <w:rPr>
      <w:sz w:val="16"/>
      <w:szCs w:val="16"/>
    </w:rPr>
  </w:style>
  <w:style w:type="paragraph" w:styleId="Tekstkomentarza">
    <w:name w:val="annotation text"/>
    <w:basedOn w:val="Normalny"/>
    <w:link w:val="TekstkomentarzaZnak"/>
    <w:uiPriority w:val="99"/>
    <w:unhideWhenUsed/>
    <w:rsid w:val="00A85D6E"/>
  </w:style>
  <w:style w:type="character" w:customStyle="1" w:styleId="TekstkomentarzaZnak">
    <w:name w:val="Tekst komentarza Znak"/>
    <w:link w:val="Tekstkomentarza"/>
    <w:uiPriority w:val="99"/>
    <w:rsid w:val="00A85D6E"/>
    <w:rPr>
      <w:kern w:val="2"/>
      <w:lang w:eastAsia="en-US"/>
    </w:rPr>
  </w:style>
  <w:style w:type="paragraph" w:styleId="Tematkomentarza">
    <w:name w:val="annotation subject"/>
    <w:basedOn w:val="Tekstkomentarza"/>
    <w:next w:val="Tekstkomentarza"/>
    <w:link w:val="TematkomentarzaZnak"/>
    <w:uiPriority w:val="99"/>
    <w:semiHidden/>
    <w:unhideWhenUsed/>
    <w:rsid w:val="00A85D6E"/>
    <w:rPr>
      <w:b/>
      <w:bCs/>
    </w:rPr>
  </w:style>
  <w:style w:type="character" w:customStyle="1" w:styleId="TematkomentarzaZnak">
    <w:name w:val="Temat komentarza Znak"/>
    <w:link w:val="Tematkomentarza"/>
    <w:uiPriority w:val="99"/>
    <w:semiHidden/>
    <w:rsid w:val="00A85D6E"/>
    <w:rPr>
      <w:b/>
      <w:bCs/>
      <w:kern w:val="2"/>
      <w:lang w:eastAsia="en-US"/>
    </w:rPr>
  </w:style>
  <w:style w:type="paragraph" w:styleId="Poprawka">
    <w:name w:val="Revision"/>
    <w:hidden/>
    <w:uiPriority w:val="99"/>
    <w:semiHidden/>
    <w:rsid w:val="00A85D6E"/>
    <w:rPr>
      <w:kern w:val="2"/>
      <w:lang w:eastAsia="en-US"/>
    </w:rPr>
  </w:style>
  <w:style w:type="paragraph" w:customStyle="1" w:styleId="ARTartustawynprozporzdzenia">
    <w:name w:val="ART(§) – art. ustawy (§ np. rozporządzenia)"/>
    <w:uiPriority w:val="11"/>
    <w:qFormat/>
    <w:rsid w:val="00A85D6E"/>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USTustnpkodeksu">
    <w:name w:val="UST(§) – ust. (§ np. kodeksu)"/>
    <w:basedOn w:val="ARTartustawynprozporzdzenia"/>
    <w:uiPriority w:val="12"/>
    <w:qFormat/>
    <w:rsid w:val="00A85D6E"/>
    <w:pPr>
      <w:spacing w:before="0"/>
    </w:pPr>
    <w:rPr>
      <w:bCs/>
    </w:rPr>
  </w:style>
  <w:style w:type="paragraph" w:customStyle="1" w:styleId="LITlitera">
    <w:name w:val="LIT – litera"/>
    <w:basedOn w:val="Normalny"/>
    <w:uiPriority w:val="14"/>
    <w:qFormat/>
    <w:rsid w:val="00FB191A"/>
    <w:pPr>
      <w:spacing w:line="360" w:lineRule="auto"/>
      <w:ind w:left="986" w:hanging="476"/>
      <w:jc w:val="both"/>
    </w:pPr>
    <w:rPr>
      <w:rFonts w:ascii="Times" w:eastAsia="Times New Roman" w:hAnsi="Times" w:cs="Arial"/>
      <w:bCs/>
      <w:kern w:val="0"/>
      <w:sz w:val="24"/>
      <w:lang w:eastAsia="pl-PL"/>
    </w:rPr>
  </w:style>
  <w:style w:type="paragraph" w:customStyle="1" w:styleId="TIRtiret">
    <w:name w:val="TIR – tiret"/>
    <w:basedOn w:val="LITlitera"/>
    <w:uiPriority w:val="15"/>
    <w:qFormat/>
    <w:rsid w:val="00FB191A"/>
    <w:pPr>
      <w:ind w:left="1384" w:hanging="397"/>
    </w:pPr>
  </w:style>
  <w:style w:type="paragraph" w:customStyle="1" w:styleId="CYTcytatnpprzysigi">
    <w:name w:val="CYT – cytat np. przysięgi"/>
    <w:basedOn w:val="USTustnpkodeksu"/>
    <w:next w:val="USTustnpkodeksu"/>
    <w:uiPriority w:val="18"/>
    <w:qFormat/>
    <w:rsid w:val="00FB191A"/>
    <w:pPr>
      <w:ind w:left="510" w:right="510" w:firstLine="0"/>
      <w:mirrorIndents/>
    </w:pPr>
  </w:style>
  <w:style w:type="paragraph" w:styleId="Tekstdymka">
    <w:name w:val="Balloon Text"/>
    <w:basedOn w:val="Normalny"/>
    <w:link w:val="TekstdymkaZnak"/>
    <w:uiPriority w:val="99"/>
    <w:semiHidden/>
    <w:unhideWhenUsed/>
    <w:rsid w:val="00031055"/>
    <w:rPr>
      <w:rFonts w:ascii="Segoe UI" w:hAnsi="Segoe UI" w:cs="Segoe UI"/>
      <w:sz w:val="18"/>
      <w:szCs w:val="18"/>
    </w:rPr>
  </w:style>
  <w:style w:type="character" w:customStyle="1" w:styleId="TekstdymkaZnak">
    <w:name w:val="Tekst dymka Znak"/>
    <w:link w:val="Tekstdymka"/>
    <w:uiPriority w:val="99"/>
    <w:semiHidden/>
    <w:rsid w:val="00031055"/>
    <w:rPr>
      <w:rFonts w:ascii="Segoe UI" w:hAnsi="Segoe UI" w:cs="Segoe UI"/>
      <w:kern w:val="2"/>
      <w:sz w:val="18"/>
      <w:szCs w:val="18"/>
      <w:lang w:eastAsia="en-US"/>
    </w:rPr>
  </w:style>
  <w:style w:type="character" w:customStyle="1" w:styleId="Ppogrubienie">
    <w:name w:val="_P_ – pogrubienie"/>
    <w:uiPriority w:val="1"/>
    <w:qFormat/>
    <w:rsid w:val="008465C3"/>
    <w:rPr>
      <w:b/>
    </w:rPr>
  </w:style>
  <w:style w:type="paragraph" w:styleId="Stopka">
    <w:name w:val="footer"/>
    <w:basedOn w:val="Normalny"/>
    <w:link w:val="StopkaZnak"/>
    <w:uiPriority w:val="99"/>
    <w:unhideWhenUsed/>
    <w:rsid w:val="002637E6"/>
    <w:pPr>
      <w:tabs>
        <w:tab w:val="center" w:pos="4536"/>
        <w:tab w:val="right" w:pos="9072"/>
      </w:tabs>
    </w:pPr>
  </w:style>
  <w:style w:type="character" w:customStyle="1" w:styleId="StopkaZnak">
    <w:name w:val="Stopka Znak"/>
    <w:basedOn w:val="Domylnaczcionkaakapitu"/>
    <w:link w:val="Stopka"/>
    <w:uiPriority w:val="99"/>
    <w:rsid w:val="002637E6"/>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46091">
      <w:bodyDiv w:val="1"/>
      <w:marLeft w:val="0"/>
      <w:marRight w:val="0"/>
      <w:marTop w:val="0"/>
      <w:marBottom w:val="0"/>
      <w:divBdr>
        <w:top w:val="none" w:sz="0" w:space="0" w:color="auto"/>
        <w:left w:val="none" w:sz="0" w:space="0" w:color="auto"/>
        <w:bottom w:val="none" w:sz="0" w:space="0" w:color="auto"/>
        <w:right w:val="none" w:sz="0" w:space="0" w:color="auto"/>
      </w:divBdr>
    </w:div>
    <w:div w:id="17770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2446</Words>
  <Characters>14678</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Świercz Edyta</dc:creator>
  <cp:keywords/>
  <dc:description/>
  <cp:lastModifiedBy>Binkowska Joanna</cp:lastModifiedBy>
  <cp:revision>2</cp:revision>
  <dcterms:created xsi:type="dcterms:W3CDTF">2025-07-15T15:32:00Z</dcterms:created>
  <dcterms:modified xsi:type="dcterms:W3CDTF">2025-07-15T15:32:00Z</dcterms:modified>
</cp:coreProperties>
</file>