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6E6E" w14:textId="77777777" w:rsidR="0054576B" w:rsidRPr="00E000DC" w:rsidRDefault="0054576B" w:rsidP="00912118">
      <w:pPr>
        <w:pStyle w:val="OZNRODZAKTUtznustawalubrozporzdzenieiorganwydajcy"/>
      </w:pPr>
      <w:r w:rsidRPr="00912118">
        <w:t>UCHWAŁA</w:t>
      </w:r>
    </w:p>
    <w:p w14:paraId="10823A0C" w14:textId="77777777" w:rsidR="0054576B" w:rsidRPr="00E000DC" w:rsidRDefault="0054576B" w:rsidP="00912118">
      <w:pPr>
        <w:pStyle w:val="OZNRODZAKTUtznustawalubrozporzdzenieiorganwydajcy"/>
      </w:pPr>
      <w:r w:rsidRPr="00E000DC">
        <w:t>SENATU RZECZYPOSPOLITEJ POLSKIEJ</w:t>
      </w:r>
    </w:p>
    <w:p w14:paraId="6EF987CB" w14:textId="77777777" w:rsidR="0054576B" w:rsidRPr="00E000DC" w:rsidRDefault="0054576B" w:rsidP="00912118">
      <w:pPr>
        <w:pStyle w:val="DATAAKTUdatauchwalenialubwydaniaaktu"/>
      </w:pPr>
      <w:r w:rsidRPr="00E000DC">
        <w:t>z dnia</w:t>
      </w:r>
      <w:r>
        <w:t xml:space="preserve"> 31 lipca 2025 r.</w:t>
      </w:r>
    </w:p>
    <w:p w14:paraId="75DB61BE" w14:textId="77777777" w:rsidR="0054576B" w:rsidRPr="008A3BA3" w:rsidRDefault="0054576B" w:rsidP="008A3BA3">
      <w:pPr>
        <w:pStyle w:val="TYTUAKTUprzedmiotregulacjiustawylubrozporzdzenia"/>
      </w:pPr>
      <w:r>
        <w:t xml:space="preserve">w sprawie </w:t>
      </w:r>
      <w:r w:rsidRPr="00F149EA">
        <w:t xml:space="preserve">ustawy </w:t>
      </w:r>
      <w:bookmarkStart w:id="0" w:name="_Hlk204081342"/>
      <w:r w:rsidRPr="00326E8F">
        <w:t>o zmianie ustawy o ubezpieczeniach obowiązkowych, Ubezpieczeniowym Funduszu Gwarancyjnym i Polskim Biurze Ubezpieczycieli Komunikacyjnych oraz ustawy o ewidencji ludności</w:t>
      </w:r>
      <w:bookmarkEnd w:id="0"/>
    </w:p>
    <w:p w14:paraId="7C419E8C" w14:textId="77777777" w:rsidR="0054576B" w:rsidRPr="006C6638" w:rsidRDefault="0054576B" w:rsidP="009C1B04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9 lipca 2025 </w:t>
      </w:r>
      <w:r w:rsidRPr="00E000DC">
        <w:t>r.</w:t>
      </w:r>
      <w:r w:rsidRPr="00F149EA">
        <w:t xml:space="preserve"> ustawy</w:t>
      </w:r>
      <w:r w:rsidRPr="006C6638">
        <w:t xml:space="preserve"> o zmianie ustawy o ubezpieczeniach obowiązkowych, Ubezpieczeniowym Funduszu Gwarancyjnym i Polskim Biurze Ubezpieczycieli Komunikacyjnych oraz ustawy o ewidencji ludności</w:t>
      </w:r>
      <w:r>
        <w:t xml:space="preserve">, wprowadza do </w:t>
      </w:r>
      <w:r w:rsidRPr="00E000DC">
        <w:t>jej tekstu następując</w:t>
      </w:r>
      <w:r>
        <w:t xml:space="preserve">ą </w:t>
      </w:r>
      <w:r w:rsidRPr="00E000DC">
        <w:t>poprawk</w:t>
      </w:r>
      <w:r>
        <w:t>ę: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54576B" w:rsidRPr="00B528A4" w14:paraId="19972B6A" w14:textId="77777777" w:rsidTr="00BA282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6C49AE" w14:textId="77777777" w:rsidR="0054576B" w:rsidRPr="00B528A4" w:rsidRDefault="0054576B" w:rsidP="00872AA6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539CE8" w14:textId="77777777" w:rsidR="0054576B" w:rsidRPr="002908CE" w:rsidRDefault="0054576B" w:rsidP="006C6638">
            <w:pPr>
              <w:pStyle w:val="TREPUNKTUWUCHWALESENACKIEJ"/>
            </w:pPr>
            <w:r w:rsidRPr="002908CE">
              <w:t>w art. 2, w pkt 10 i 11 wyrazy „w celu realizacji zadań ustawowych” zastępuje się wyrazami „w zakresie niezbędnym do realizacji ustawowych zadań”.</w:t>
            </w:r>
          </w:p>
          <w:p w14:paraId="5FB7647E" w14:textId="77777777" w:rsidR="0054576B" w:rsidRPr="008038F4" w:rsidRDefault="0054576B" w:rsidP="00433997">
            <w:pPr>
              <w:pStyle w:val="ZPKTzmpktartykuempunktem"/>
            </w:pPr>
          </w:p>
        </w:tc>
      </w:tr>
    </w:tbl>
    <w:p w14:paraId="57693BBA" w14:textId="77777777" w:rsidR="0054576B" w:rsidRPr="00737F6A" w:rsidRDefault="0054576B" w:rsidP="00A054FD">
      <w:pPr>
        <w:pStyle w:val="POPIERAJCYPOPRAWKZAMIESZCZONWZESTAWIENIUWNIOSKW"/>
      </w:pPr>
    </w:p>
    <w:p w14:paraId="0F9C8C02" w14:textId="77777777" w:rsidR="00B9683D" w:rsidRPr="00737F6A" w:rsidRDefault="00B9683D" w:rsidP="00A054FD">
      <w:pPr>
        <w:pStyle w:val="POPIERAJCYPOPRAWKZAMIESZCZONWZESTAWIENIUWNIOSKW"/>
      </w:pPr>
    </w:p>
    <w:p w14:paraId="64FD6861" w14:textId="689A3916" w:rsidR="00357757" w:rsidRDefault="00357757" w:rsidP="00A054FD">
      <w:pPr>
        <w:pStyle w:val="POPIERAJCYPOPRAWKZAMIESZCZONWZESTAWIENIUWNIOSKW"/>
      </w:pPr>
    </w:p>
    <w:p w14:paraId="7F8CF7C0" w14:textId="5E097D21" w:rsidR="00357757" w:rsidRDefault="00357757" w:rsidP="00A054FD">
      <w:pPr>
        <w:pStyle w:val="POPIERAJCYPOPRAWKZAMIESZCZONWZESTAWIENIUWNIOSKW"/>
      </w:pPr>
    </w:p>
    <w:p w14:paraId="2D1248E9" w14:textId="3183D808" w:rsidR="00357757" w:rsidRDefault="00357757" w:rsidP="00A054FD">
      <w:pPr>
        <w:pStyle w:val="POPIERAJCYPOPRAWKZAMIESZCZONWZESTAWIENIUWNIOSKW"/>
      </w:pPr>
    </w:p>
    <w:p w14:paraId="2A036607" w14:textId="5F6DDA15" w:rsidR="00357757" w:rsidRDefault="00357757" w:rsidP="00A054FD">
      <w:pPr>
        <w:pStyle w:val="POPIERAJCYPOPRAWKZAMIESZCZONWZESTAWIENIUWNIOSKW"/>
      </w:pPr>
    </w:p>
    <w:p w14:paraId="145432AB" w14:textId="7D289831" w:rsidR="00357757" w:rsidRDefault="00357757" w:rsidP="00A054FD">
      <w:pPr>
        <w:pStyle w:val="POPIERAJCYPOPRAWKZAMIESZCZONWZESTAWIENIUWNIOSKW"/>
      </w:pPr>
    </w:p>
    <w:p w14:paraId="0CB33102" w14:textId="77777777" w:rsidR="00357757" w:rsidRDefault="00357757" w:rsidP="00357757">
      <w:pPr>
        <w:pStyle w:val="POPIERAJCYPOPRAWKZAMIESZCZONWZESTAWIENIUWNIOSKW"/>
      </w:pPr>
    </w:p>
    <w:p w14:paraId="516BD4FE" w14:textId="77777777" w:rsidR="00357757" w:rsidRDefault="00357757" w:rsidP="0035775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0D7081D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445F1355" w14:textId="77777777" w:rsidR="00357757" w:rsidRDefault="00357757" w:rsidP="00357757">
      <w:pPr>
        <w:ind w:left="5103" w:firstLine="4"/>
        <w:rPr>
          <w:rStyle w:val="Ppogrubienie"/>
          <w:color w:val="000000" w:themeColor="text1"/>
        </w:rPr>
      </w:pPr>
    </w:p>
    <w:p w14:paraId="0E7572B5" w14:textId="77777777" w:rsidR="00357757" w:rsidRDefault="00357757" w:rsidP="0035775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D9969BD" w14:textId="77777777" w:rsidR="00357757" w:rsidRDefault="00357757" w:rsidP="00A054FD">
      <w:pPr>
        <w:pStyle w:val="POPIERAJCYPOPRAWKZAMIESZCZONWZESTAWIENIUWNIOSKW"/>
        <w:sectPr w:rsidR="0035775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4037D14" w14:textId="77777777" w:rsidR="0054576B" w:rsidRDefault="0054576B" w:rsidP="002E582A">
      <w:pPr>
        <w:pStyle w:val="NIEARTTEKSTtekstnieartykuowanynppodstprawnarozplubpreambua"/>
      </w:pPr>
    </w:p>
    <w:p w14:paraId="74E24D57" w14:textId="77777777" w:rsidR="0054576B" w:rsidRDefault="0054576B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28BE0415" w14:textId="77777777" w:rsidR="0054576B" w:rsidRPr="000E3BAB" w:rsidRDefault="0054576B" w:rsidP="000E3BAB">
      <w:pPr>
        <w:pStyle w:val="DATAAKTUdatauchwalenialubwydaniaaktu"/>
      </w:pPr>
    </w:p>
    <w:p w14:paraId="1CAF6EAD" w14:textId="77777777" w:rsidR="0054576B" w:rsidRDefault="0054576B" w:rsidP="001A5B04">
      <w:pPr>
        <w:pStyle w:val="NIEARTTEKSTtekstnieartykuowanynppodstprawnarozplubpreambua"/>
      </w:pPr>
      <w:r w:rsidRPr="002E582A">
        <w:t xml:space="preserve">Senat, </w:t>
      </w:r>
      <w:r w:rsidRPr="00EE0BD0">
        <w:t>po rozpatrzeniu uchwalonej przez Sejm na posiedzeniu w dniu 9 lipca 2025 r. ustawy o zmianie ustawy o ubezpieczeniach obowiązkowych, Ubezpieczeniowym Funduszu Gwarancyjnym i Polskim Biurze Ubezpieczycieli Komunikacyjnych oraz ustawy o ewidencji ludności</w:t>
      </w:r>
      <w:r w:rsidRPr="002E582A">
        <w:t xml:space="preserve">, postanowił wprowadzić do jej tekstu </w:t>
      </w:r>
      <w:r>
        <w:t>jedną poprawkę</w:t>
      </w:r>
      <w:r w:rsidRPr="002E582A">
        <w:t>.</w:t>
      </w:r>
    </w:p>
    <w:p w14:paraId="11359C8C" w14:textId="77777777" w:rsidR="0054576B" w:rsidRPr="00EE0BD0" w:rsidRDefault="0054576B" w:rsidP="00EE0BD0">
      <w:pPr>
        <w:pStyle w:val="ARTartustawynprozporzdzenia"/>
      </w:pPr>
      <w:r w:rsidRPr="00EE0BD0">
        <w:t>Poprawka zmierza do zapewnienia ustawie spójności terminologicznej.</w:t>
      </w:r>
    </w:p>
    <w:p w14:paraId="50C35517" w14:textId="77777777" w:rsidR="0054576B" w:rsidRPr="0063363B" w:rsidRDefault="0054576B" w:rsidP="0063363B">
      <w:pPr>
        <w:pStyle w:val="ARTartustawynprozporzdzenia"/>
      </w:pPr>
      <w:r w:rsidRPr="0063363B">
        <w:t xml:space="preserve">Na podstawie art. 23m w ust. 1 pkt 10 i 11 ustawy o ewidencji ludności, minister właściwy do spraw informatyzacji będzie nieodpłatnie udostępniał dane, o których mowa w art. 23c ust. 1 pkt 2-5 zakładom ubezpieczeń oraz Ubezpieczeniowemu Funduszowi Gwarancyjnemu, </w:t>
      </w:r>
      <w:bookmarkStart w:id="1" w:name="_Hlk203995873"/>
      <w:r w:rsidRPr="0063363B">
        <w:t>w celu realizacji zadań ustawowych</w:t>
      </w:r>
      <w:bookmarkEnd w:id="1"/>
      <w:r w:rsidRPr="0063363B">
        <w:t>.</w:t>
      </w:r>
    </w:p>
    <w:p w14:paraId="70A42FF7" w14:textId="77777777" w:rsidR="0054576B" w:rsidRPr="0063363B" w:rsidRDefault="0054576B" w:rsidP="0063363B">
      <w:pPr>
        <w:pStyle w:val="ARTartustawynprozporzdzenia"/>
      </w:pPr>
      <w:r w:rsidRPr="0063363B">
        <w:t xml:space="preserve">W art. 23 m w ust. 1 w pkt 1 mowa jest o udostępnianiu tych samych danych wymienionym w tym przepisie podmiotom, </w:t>
      </w:r>
      <w:bookmarkStart w:id="2" w:name="_Hlk203995934"/>
      <w:r w:rsidRPr="0063363B">
        <w:t>w zakresie niezbędnym do realizacji ustawowych zadań</w:t>
      </w:r>
      <w:bookmarkEnd w:id="2"/>
      <w:r w:rsidRPr="0063363B">
        <w:t>.</w:t>
      </w:r>
    </w:p>
    <w:p w14:paraId="65D1040D" w14:textId="77777777" w:rsidR="0054576B" w:rsidRPr="0063363B" w:rsidRDefault="0054576B" w:rsidP="0063363B">
      <w:pPr>
        <w:pStyle w:val="ARTartustawynprozporzdzenia"/>
      </w:pPr>
      <w:r w:rsidRPr="0063363B">
        <w:t xml:space="preserve">Racjonalny ustawodawca do oznaczenia jednakowych pojęć używa jednakowych określeń (zob. § 10 Zasad techniki prawodawczej). Jeśli </w:t>
      </w:r>
      <w:bookmarkStart w:id="3" w:name="_Hlk203995628"/>
      <w:r w:rsidRPr="0063363B">
        <w:t xml:space="preserve">udostępnianie danych </w:t>
      </w:r>
      <w:bookmarkEnd w:id="3"/>
      <w:r w:rsidRPr="0063363B">
        <w:t>w celu realizacji zadań ustawowych oznacza to samo, co udostępnianie danych w zakresie niezbędnym do realizacji ustawowych zadań, pojęcia te powinny zostać ujednolicone, tym bardziej, jeżeli znajdują się w tym samym przepisie.</w:t>
      </w:r>
    </w:p>
    <w:p w14:paraId="1E95412A" w14:textId="77777777" w:rsidR="0054576B" w:rsidRPr="00EE0BD0" w:rsidRDefault="0054576B" w:rsidP="00EE0BD0">
      <w:pPr>
        <w:pStyle w:val="ARTartustawynprozporzdzenia"/>
      </w:pPr>
    </w:p>
    <w:p w14:paraId="19639A59" w14:textId="50CD2521" w:rsidR="00357757" w:rsidRPr="00737F6A" w:rsidRDefault="00357757" w:rsidP="0054576B">
      <w:pPr>
        <w:pStyle w:val="OZNRODZAKTUtznustawalubrozporzdzenieiorganwydajcy"/>
      </w:pPr>
    </w:p>
    <w:sectPr w:rsidR="00357757" w:rsidRPr="00737F6A" w:rsidSect="0026411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A4F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6A10EA"/>
    <w:multiLevelType w:val="hybridMultilevel"/>
    <w:tmpl w:val="2A021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822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632A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37C3F"/>
    <w:rsid w:val="00341A6A"/>
    <w:rsid w:val="00341D7D"/>
    <w:rsid w:val="00345B9C"/>
    <w:rsid w:val="00347851"/>
    <w:rsid w:val="00351BBB"/>
    <w:rsid w:val="00352DAE"/>
    <w:rsid w:val="00354EB9"/>
    <w:rsid w:val="003561A1"/>
    <w:rsid w:val="00357757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C59"/>
    <w:rsid w:val="00440C99"/>
    <w:rsid w:val="0044175C"/>
    <w:rsid w:val="00445F4D"/>
    <w:rsid w:val="00447A7A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6BB2"/>
    <w:rsid w:val="004A2001"/>
    <w:rsid w:val="004A3590"/>
    <w:rsid w:val="004A762B"/>
    <w:rsid w:val="004B00A7"/>
    <w:rsid w:val="004B1D9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76B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86C1B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B85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5B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5B7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4A18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619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47A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960AD"/>
    <w:rsid w:val="00B9683D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F1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D87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2F3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75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337C3F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2025-07-31T12:10:00Z</cp:lastPrinted>
  <dcterms:created xsi:type="dcterms:W3CDTF">2025-07-31T12:22:00Z</dcterms:created>
  <dcterms:modified xsi:type="dcterms:W3CDTF">2025-07-31T12:22:00Z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