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C0863" w14:textId="77777777" w:rsidR="00102C07" w:rsidRPr="00F8120F" w:rsidRDefault="00102C07" w:rsidP="00102C07">
      <w:pPr>
        <w:pStyle w:val="OZNRODZAKTUtznustawalubrozporzdzenieiorganwydajcy"/>
        <w:rPr>
          <w:rStyle w:val="Ppogrubienie"/>
          <w:bCs w:val="0"/>
          <w:spacing w:val="0"/>
        </w:rPr>
      </w:pPr>
      <w:bookmarkStart w:id="0" w:name="_GoBack"/>
      <w:bookmarkEnd w:id="0"/>
      <w:r w:rsidRPr="00F8120F">
        <w:rPr>
          <w:b w:val="0"/>
          <w:bCs w:val="0"/>
          <w:spacing w:val="0"/>
        </w:rPr>
        <w:t>UZASADNIENIE</w:t>
      </w:r>
    </w:p>
    <w:p w14:paraId="7CEA8E36" w14:textId="35839D07" w:rsidR="00102C07" w:rsidRPr="001D54D3" w:rsidRDefault="00102C07" w:rsidP="00102C07">
      <w:pPr>
        <w:pStyle w:val="NIEARTTEKSTtekstnieartykuowanynppodstprawnarozplubpreambua"/>
      </w:pPr>
      <w:r w:rsidRPr="00400940">
        <w:t xml:space="preserve">Projektowana ustawa wprowadza zmiany w ustawie </w:t>
      </w:r>
      <w:r w:rsidRPr="001D54D3">
        <w:t>z dnia 15 września 2022 r. o zmianie ustawy – Prawo pocztowe (Dz. U. poz. 2042</w:t>
      </w:r>
      <w:r>
        <w:t>, z późn. zm.</w:t>
      </w:r>
      <w:r w:rsidRPr="001D54D3">
        <w:t>) (dalej „ustawa o zmianie ustawy – Prawo pocztowe”)</w:t>
      </w:r>
      <w:r>
        <w:t>, mające na celu</w:t>
      </w:r>
      <w:r w:rsidRPr="001D54D3">
        <w:t xml:space="preserve"> zrównanie maksymalnych limitów wydatków budżetu państwa na finansowanie kosztu netto obowiązku świadczenia usług powszechnych w latach 2024 i 2025 z kwotami zatwierdzonymi w decyzji Komisji Europejskie</w:t>
      </w:r>
      <w:r>
        <w:t>j</w:t>
      </w:r>
      <w:r w:rsidRPr="001D54D3">
        <w:t xml:space="preserve"> z dnia 15 listopada 2024 r. w sprawie SA.105121 (2024/NN) – Polska: Rekompensata na rzecz Poczty Polskiej z</w:t>
      </w:r>
      <w:r>
        <w:t> </w:t>
      </w:r>
      <w:r w:rsidRPr="001D54D3">
        <w:t xml:space="preserve">tytułu kosztu netto obowiązku świadczenia powszechnej usługi pocztowej w latach </w:t>
      </w:r>
      <w:r w:rsidR="00AD1AD4">
        <w:br/>
      </w:r>
      <w:r w:rsidRPr="001D54D3">
        <w:t>2021</w:t>
      </w:r>
      <w:r w:rsidR="00AD1AD4">
        <w:t>–</w:t>
      </w:r>
      <w:r w:rsidRPr="001D54D3">
        <w:t xml:space="preserve">2025. </w:t>
      </w:r>
    </w:p>
    <w:p w14:paraId="4D5E9C10" w14:textId="44FC5FA7" w:rsidR="00102C07" w:rsidRPr="001D54D3" w:rsidRDefault="00102C07" w:rsidP="00102C07">
      <w:pPr>
        <w:pStyle w:val="NIEARTTEKSTtekstnieartykuowanynppodstprawnarozplubpreambua"/>
      </w:pPr>
      <w:r w:rsidRPr="00D043D0">
        <w:t xml:space="preserve">Pocztowe usługi powszechne </w:t>
      </w:r>
      <w:r>
        <w:t xml:space="preserve">są </w:t>
      </w:r>
      <w:r w:rsidRPr="00D043D0">
        <w:t>zaliczane do usług świadczonych w ogólnym interesie gospodarczym</w:t>
      </w:r>
      <w:r w:rsidR="00AD1AD4">
        <w:t>,</w:t>
      </w:r>
      <w:r w:rsidRPr="00D043D0">
        <w:t xml:space="preserve"> czyli usług, których zapewnienie leży w interesie społecznym i które bez interwencji publicznej nie byłyby świadczone na rynku (lub byłyby świadczone na znacznie mniej korzystnych warunkach). Interwencja ta polega zazwyczaj na nałożeniu na określonego przedsiębiorcę lub przedsiębiorców obowiązków związanych z zapewnieniem dostępu do usług świadczonych w ogólnym interesie gospodarczym dla wszystkich obywateli po przystępnych cenach.</w:t>
      </w:r>
    </w:p>
    <w:p w14:paraId="4195E1C3" w14:textId="514382F8" w:rsidR="00102C07" w:rsidRPr="001D54D3" w:rsidRDefault="00102C07" w:rsidP="00102C07">
      <w:pPr>
        <w:pStyle w:val="NIEARTTEKSTtekstnieartykuowanynppodstprawnarozplubpreambua"/>
      </w:pPr>
      <w:r>
        <w:t>Ustawa</w:t>
      </w:r>
      <w:r w:rsidRPr="00D043D0">
        <w:t xml:space="preserve"> z dnia 23 listopada 2012 r. </w:t>
      </w:r>
      <w:r>
        <w:t>–</w:t>
      </w:r>
      <w:r w:rsidRPr="00D043D0">
        <w:t xml:space="preserve"> Praw</w:t>
      </w:r>
      <w:r w:rsidRPr="001D54D3">
        <w:t>o pocztowe (Dz. U. z 2025 r. poz. 366</w:t>
      </w:r>
      <w:r>
        <w:t>, z późn. zm.</w:t>
      </w:r>
      <w:r w:rsidRPr="001D54D3">
        <w:t>) (dalej „ustawa – Prawo pocztowe”) przewiduj</w:t>
      </w:r>
      <w:r>
        <w:t>e</w:t>
      </w:r>
      <w:r w:rsidRPr="001D54D3">
        <w:t xml:space="preserve"> udzielenie operatorowi świadczącemu </w:t>
      </w:r>
      <w:r>
        <w:t xml:space="preserve">pocztowe </w:t>
      </w:r>
      <w:r w:rsidRPr="001D54D3">
        <w:t>usługi powszechne</w:t>
      </w:r>
      <w:r w:rsidR="00AD1AD4">
        <w:t>,</w:t>
      </w:r>
      <w:r w:rsidRPr="001D54D3">
        <w:t xml:space="preserve"> czyli operatorowi wyznaczonemu, o którym mowa w art. 3 pkt</w:t>
      </w:r>
      <w:r w:rsidR="00AD1AD4">
        <w:t> </w:t>
      </w:r>
      <w:r w:rsidRPr="001D54D3">
        <w:t>13 ustawy – Prawo pocztowe (w wyniku rozstrzygniętego w 2015 r. konkursu przeprowadzonego przez Prezesa Urzędu Komunikacji Elektronicznej rolę tę w latach 2016</w:t>
      </w:r>
      <w:r>
        <w:t>–</w:t>
      </w:r>
      <w:r w:rsidRPr="001D54D3">
        <w:t>2025 pełni Poczta Polska S.A.), rekompensaty</w:t>
      </w:r>
      <w:r w:rsidR="00AD1AD4">
        <w:t>,</w:t>
      </w:r>
      <w:r w:rsidRPr="001D54D3">
        <w:t xml:space="preserve"> w przypadku gdy świadczenie </w:t>
      </w:r>
      <w:r>
        <w:t>pocztowych usług powszechnych w </w:t>
      </w:r>
      <w:r w:rsidRPr="001D54D3">
        <w:t>danym roku obrotowym przyniosło stratę (rozumianą jako ujemny wynik finansowy na sprzedaży usług powszechnych).</w:t>
      </w:r>
    </w:p>
    <w:p w14:paraId="2E02C86A" w14:textId="36AA1281" w:rsidR="00102C07" w:rsidRPr="001D54D3" w:rsidRDefault="00102C07" w:rsidP="00102C07">
      <w:pPr>
        <w:pStyle w:val="NIEARTTEKSTtekstnieartykuowanynppodstprawnarozplubpreambua"/>
      </w:pPr>
      <w:r>
        <w:t>Zgodnie z zaleceniami d</w:t>
      </w:r>
      <w:r w:rsidRPr="00D043D0">
        <w:t>yrektyw</w:t>
      </w:r>
      <w:r>
        <w:t>y</w:t>
      </w:r>
      <w:r w:rsidRPr="00D043D0">
        <w:t xml:space="preserve"> 97/67/WE Parlamentu Europejskiego i Rady z dnia 15</w:t>
      </w:r>
      <w:r>
        <w:t> </w:t>
      </w:r>
      <w:r w:rsidRPr="00D043D0">
        <w:t>grudnia</w:t>
      </w:r>
      <w:r>
        <w:t xml:space="preserve"> 1997 r. w </w:t>
      </w:r>
      <w:r w:rsidRPr="00D043D0">
        <w:t>sprawie wspólnych zasad rozwoju rynku wewnętrznego usług pocztowych Wspólnoty oraz poprawy jakości usług (Dz. U</w:t>
      </w:r>
      <w:r>
        <w:t>rz</w:t>
      </w:r>
      <w:r w:rsidRPr="00D043D0">
        <w:t xml:space="preserve">. </w:t>
      </w:r>
      <w:r w:rsidR="00992C5E">
        <w:t>W</w:t>
      </w:r>
      <w:r w:rsidR="00992C5E" w:rsidRPr="00D043D0">
        <w:t xml:space="preserve">E </w:t>
      </w:r>
      <w:r w:rsidRPr="00D043D0">
        <w:t>L</w:t>
      </w:r>
      <w:r>
        <w:t xml:space="preserve"> </w:t>
      </w:r>
      <w:r w:rsidRPr="00D043D0">
        <w:t>15 z 21.01.1998, str. 14</w:t>
      </w:r>
      <w:r w:rsidR="00AB44A3">
        <w:t>, z późn. zm.</w:t>
      </w:r>
      <w:r w:rsidR="00C269E0">
        <w:t xml:space="preserve"> </w:t>
      </w:r>
      <w:r w:rsidR="00992C5E">
        <w:t>–</w:t>
      </w:r>
      <w:r w:rsidR="00C269E0">
        <w:t> </w:t>
      </w:r>
      <w:r w:rsidR="00992C5E" w:rsidRPr="00992C5E">
        <w:t xml:space="preserve">Dz. Urz. </w:t>
      </w:r>
      <w:r w:rsidR="00A71064">
        <w:t>U</w:t>
      </w:r>
      <w:r w:rsidR="00992C5E" w:rsidRPr="00992C5E">
        <w:t>E Polskie wydanie specjalne, rozdz. 6, t. 3, str. 71,</w:t>
      </w:r>
      <w:r w:rsidR="000327A0">
        <w:t xml:space="preserve"> </w:t>
      </w:r>
      <w:r>
        <w:t>z późn. zm.</w:t>
      </w:r>
      <w:r w:rsidRPr="00D043D0">
        <w:t xml:space="preserve">) </w:t>
      </w:r>
      <w:r>
        <w:t xml:space="preserve">Polska jako państwo członkowskie UE ma obowiązek zapewnić na terenie całego kraju dostęp do powszechnych usług pocztowych. </w:t>
      </w:r>
      <w:r w:rsidRPr="00D2136F">
        <w:t>Dyrektywa wskazuje, że źródłem finansowania kosztu obowiązku świadczenia usług powszechnych w pierwszej kolejności powinny być środki publiczne – tak jak to jest w przypadku Polski. Bez wprowadzenia zmiany</w:t>
      </w:r>
      <w:r>
        <w:t xml:space="preserve"> limitów</w:t>
      </w:r>
      <w:r w:rsidRPr="00D2136F">
        <w:t xml:space="preserve"> </w:t>
      </w:r>
      <w:r w:rsidRPr="001D54D3">
        <w:t>wydatków budżetu państwa</w:t>
      </w:r>
      <w:r>
        <w:t xml:space="preserve"> w latach 2026 i 2027</w:t>
      </w:r>
      <w:r w:rsidRPr="001D54D3">
        <w:t xml:space="preserve"> na finansowanie kosztu netto obowiązku świadczenia </w:t>
      </w:r>
      <w:r w:rsidRPr="001D54D3">
        <w:lastRenderedPageBreak/>
        <w:t>usług powszechnych w latach 2024 i 2025</w:t>
      </w:r>
      <w:r>
        <w:t xml:space="preserve"> </w:t>
      </w:r>
      <w:r w:rsidRPr="00D2136F">
        <w:t xml:space="preserve">nie będzie możliwe udzielenie realnej rekompensaty strat ponoszonych przez operatora wyznaczonego w związku ze świadczeniem </w:t>
      </w:r>
      <w:r>
        <w:t xml:space="preserve">tych </w:t>
      </w:r>
      <w:r w:rsidRPr="00D2136F">
        <w:t>usług.</w:t>
      </w:r>
    </w:p>
    <w:p w14:paraId="3BCF446E" w14:textId="24C0B119" w:rsidR="00102C07" w:rsidRPr="001D54D3" w:rsidRDefault="00102C07" w:rsidP="00102C07">
      <w:pPr>
        <w:pStyle w:val="NIEARTTEKSTtekstnieartykuowanynppodstprawnarozplubpreambua"/>
      </w:pPr>
      <w:r>
        <w:t>W a</w:t>
      </w:r>
      <w:r w:rsidRPr="001D54D3">
        <w:t xml:space="preserve">rt. 5 ust. 1 pkt 5 i 6 ustawy o zmianie ustawy – Prawo pocztowe </w:t>
      </w:r>
      <w:r>
        <w:t xml:space="preserve">został </w:t>
      </w:r>
      <w:r w:rsidRPr="001D54D3">
        <w:t>określony maksymalny limit wydatków budżetu państwa, jaki może b</w:t>
      </w:r>
      <w:r>
        <w:t>yć przeznaczony w latach 2026 i </w:t>
      </w:r>
      <w:r w:rsidRPr="001D54D3">
        <w:t xml:space="preserve">2027 na finansowanie kosztu netto obowiązku świadczenia </w:t>
      </w:r>
      <w:r>
        <w:t>usług powszechnych</w:t>
      </w:r>
      <w:r w:rsidRPr="001D54D3">
        <w:t xml:space="preserve">. </w:t>
      </w:r>
    </w:p>
    <w:p w14:paraId="1980F319" w14:textId="3594B987" w:rsidR="00102C07" w:rsidRPr="001D54D3" w:rsidRDefault="00102C07" w:rsidP="00102C07">
      <w:pPr>
        <w:pStyle w:val="NIEARTTEKSTtekstnieartykuowanynppodstprawnarozplubpreambua"/>
      </w:pPr>
      <w:r>
        <w:t>Finansowanie k</w:t>
      </w:r>
      <w:r w:rsidRPr="001D54D3">
        <w:t xml:space="preserve">osztu netto obowiązku świadczenia usług powszechnych </w:t>
      </w:r>
      <w:r>
        <w:t xml:space="preserve">jest </w:t>
      </w:r>
      <w:r w:rsidRPr="001D54D3">
        <w:t>wypłacane operatorowi wyznaczonemu zgodnie z zasadami określonymi w rozdziale 10 ustawy – Prawo pocztowe. Zgodnie z art. 112 tej ustawy</w:t>
      </w:r>
      <w:r>
        <w:t>,</w:t>
      </w:r>
      <w:r w:rsidRPr="001D54D3">
        <w:t xml:space="preserve"> operator wyznaczony składa do Prezesa Urzędu Komunikacji Elektronicznej (dalej „Prezes UKE”) po zakończeniu roku obrotowego, za który ubiega się o dofinansowanie, wniosek o uruchomienie finansowania kosztu netto, zgodnie ze zbadanym przez niezależnego biegłego rewidenta sprawozdaniem finansowym za poprzedni rok obrotowy. Prezes UKE w terminie do 4 miesięcy wydaje decyzję określającą kwotę zweryfikowanego kosztu netto i straty, o której mowa w </w:t>
      </w:r>
      <w:hyperlink r:id="rId6" w:history="1">
        <w:r w:rsidRPr="001D54D3">
          <w:t>art. 109 ust. 2</w:t>
        </w:r>
      </w:hyperlink>
      <w:r w:rsidRPr="001D54D3">
        <w:t xml:space="preserve"> tej ustawy, oraz ustala kwotę należnego finansowania kosztu netto. </w:t>
      </w:r>
      <w:r w:rsidR="00247B89">
        <w:t xml:space="preserve">W trakcie procedury określającej kwotę zweryfikowanego kosztu netto i straty oraz ustalania kwoty należnego finansowania kosztu netto </w:t>
      </w:r>
      <w:r w:rsidR="00AE0F5D">
        <w:t>Prezes UKE</w:t>
      </w:r>
      <w:r w:rsidR="00247B89">
        <w:t xml:space="preserve"> </w:t>
      </w:r>
      <w:r w:rsidR="00AE0F5D">
        <w:t xml:space="preserve">jest zobowiązany, na podstawie art. 112 ust. 3 </w:t>
      </w:r>
      <w:r w:rsidR="00247B89">
        <w:t>tej ustawy</w:t>
      </w:r>
      <w:r w:rsidR="00AE0F5D">
        <w:t xml:space="preserve">, do powołania </w:t>
      </w:r>
      <w:r w:rsidRPr="001D54D3">
        <w:t>biegł</w:t>
      </w:r>
      <w:r w:rsidR="00AE0F5D">
        <w:t>ego</w:t>
      </w:r>
      <w:r w:rsidRPr="001D54D3">
        <w:t xml:space="preserve"> rewident</w:t>
      </w:r>
      <w:r w:rsidR="00AE0F5D">
        <w:t>a do przeprowadzenia weryfikacji przedłożonych przez operatora wyznaczonego dokumentów, na podstawie których ubiega się o finansowanie kosztu netto</w:t>
      </w:r>
      <w:r w:rsidR="00247B89">
        <w:t xml:space="preserve">. Tym samym decyzja określająca </w:t>
      </w:r>
      <w:r w:rsidRPr="001D54D3">
        <w:t xml:space="preserve">finansowanie kosztu netto obowiązku świadczenia usług powszechnych </w:t>
      </w:r>
      <w:r w:rsidR="00247B89">
        <w:t>wydawana jest najwcześniej pod koniec roku, w którym operator wyznaczony złożył wniosek</w:t>
      </w:r>
      <w:r w:rsidR="00AD1AD4">
        <w:t>,</w:t>
      </w:r>
      <w:r w:rsidR="00247B89">
        <w:t xml:space="preserve"> lub na początku roku następnego. Powyższa procedura powoduje</w:t>
      </w:r>
      <w:r w:rsidR="00492A4C">
        <w:t xml:space="preserve"> zatem</w:t>
      </w:r>
      <w:r w:rsidR="00247B89">
        <w:t>, że k</w:t>
      </w:r>
      <w:r w:rsidRPr="001D54D3">
        <w:t>oszt netto zaistniały w danym roku (n) jest wydatkiem budżetu państwa dwa lata później (n+2).</w:t>
      </w:r>
      <w:r w:rsidR="00247B89">
        <w:t xml:space="preserve"> Oznacza to, że </w:t>
      </w:r>
      <w:r w:rsidR="008D69D9">
        <w:t xml:space="preserve">wypłata finansowania </w:t>
      </w:r>
      <w:r w:rsidR="00247B89">
        <w:t>koszt</w:t>
      </w:r>
      <w:r w:rsidR="008D69D9">
        <w:t>u</w:t>
      </w:r>
      <w:r w:rsidR="00247B89">
        <w:t xml:space="preserve"> netto zaistniał</w:t>
      </w:r>
      <w:r w:rsidR="008D69D9">
        <w:t>ego</w:t>
      </w:r>
      <w:r w:rsidR="00247B89">
        <w:t xml:space="preserve"> w latach 2024 i 2025 </w:t>
      </w:r>
      <w:r w:rsidR="008D69D9">
        <w:t xml:space="preserve">nastąpi </w:t>
      </w:r>
      <w:r w:rsidR="00247B89">
        <w:t>odpowiednio w 2026</w:t>
      </w:r>
      <w:r w:rsidR="00AD1AD4">
        <w:t xml:space="preserve"> r.</w:t>
      </w:r>
      <w:r w:rsidR="00247B89">
        <w:t xml:space="preserve"> i 2027 r.</w:t>
      </w:r>
    </w:p>
    <w:p w14:paraId="02FAD656" w14:textId="259E41A4" w:rsidR="00102C07" w:rsidRPr="001D54D3" w:rsidRDefault="00102C07" w:rsidP="00102C07">
      <w:pPr>
        <w:pStyle w:val="NIEARTTEKSTtekstnieartykuowanynppodstprawnarozplubpreambua"/>
      </w:pPr>
      <w:r>
        <w:t xml:space="preserve">Obecnie art. 5 ust. 1 pkt 5 i 6 ustawy o zmianie ustawy – Prawo pocztowe </w:t>
      </w:r>
      <w:r w:rsidRPr="001D54D3">
        <w:t xml:space="preserve">określa maksymalne limity wydatków budżetu państwa w 2026 </w:t>
      </w:r>
      <w:r>
        <w:t xml:space="preserve">r. </w:t>
      </w:r>
      <w:r w:rsidRPr="001D54D3">
        <w:t>i 2027 r</w:t>
      </w:r>
      <w:r>
        <w:t>.</w:t>
      </w:r>
      <w:r w:rsidRPr="001D54D3">
        <w:t xml:space="preserve"> na </w:t>
      </w:r>
      <w:r w:rsidR="008D69D9">
        <w:t xml:space="preserve">wypłatę </w:t>
      </w:r>
      <w:r w:rsidRPr="001D54D3">
        <w:t>finansowani</w:t>
      </w:r>
      <w:r w:rsidR="008D69D9">
        <w:t>a</w:t>
      </w:r>
      <w:r w:rsidRPr="001D54D3">
        <w:t xml:space="preserve"> kosztu netto obowiązku świadczenia usług powszechnych </w:t>
      </w:r>
      <w:r>
        <w:t xml:space="preserve">w wysokości </w:t>
      </w:r>
      <w:r w:rsidRPr="001D54D3">
        <w:t>po 651 mln zł.</w:t>
      </w:r>
      <w:r>
        <w:t xml:space="preserve"> Limity te są</w:t>
      </w:r>
      <w:r w:rsidRPr="001D54D3">
        <w:t xml:space="preserve"> niższ</w:t>
      </w:r>
      <w:r>
        <w:t>e</w:t>
      </w:r>
      <w:r w:rsidRPr="001D54D3">
        <w:t xml:space="preserve"> od szacowanego zapotrzebowania na środki z budżetu państwa na </w:t>
      </w:r>
      <w:r w:rsidR="008D69D9">
        <w:t xml:space="preserve">wypłatę </w:t>
      </w:r>
      <w:r w:rsidRPr="001D54D3">
        <w:t>finansowani</w:t>
      </w:r>
      <w:r w:rsidR="008D69D9">
        <w:t>a</w:t>
      </w:r>
      <w:r w:rsidRPr="001D54D3">
        <w:t xml:space="preserve"> kosztu netto obowiązku świadczenia usług powszechnych za lat</w:t>
      </w:r>
      <w:r>
        <w:t>a 2024 i 2025. Zgodnie z </w:t>
      </w:r>
      <w:r w:rsidRPr="001D54D3">
        <w:t>estymacją dokonaną przez operatora wyznaczonego, zatwierdzoną przez Komisję Europejsk</w:t>
      </w:r>
      <w:r w:rsidR="002237F6">
        <w:t>ą</w:t>
      </w:r>
      <w:r w:rsidRPr="001D54D3">
        <w:t xml:space="preserve"> decyzją z dnia 15 listopada 2024 r., maksymalna kwota finansowania kosztu netto może wynieść:</w:t>
      </w:r>
    </w:p>
    <w:p w14:paraId="6BFD42F5" w14:textId="77777777" w:rsidR="00102C07" w:rsidRPr="001D54D3" w:rsidRDefault="00102C07" w:rsidP="00F8120F">
      <w:pPr>
        <w:pStyle w:val="NIEARTTEKSTtekstnieartykuowanynppodstprawnarozplubpreambua"/>
        <w:ind w:firstLine="0"/>
      </w:pPr>
      <w:r>
        <w:t>1)</w:t>
      </w:r>
      <w:r>
        <w:tab/>
        <w:t>za rok 2024 – 997 mln zł;</w:t>
      </w:r>
    </w:p>
    <w:p w14:paraId="6DFEA72A" w14:textId="77777777" w:rsidR="00102C07" w:rsidRPr="001D54D3" w:rsidRDefault="00102C07" w:rsidP="00F8120F">
      <w:pPr>
        <w:pStyle w:val="NIEARTTEKSTtekstnieartykuowanynppodstprawnarozplubpreambua"/>
        <w:ind w:firstLine="0"/>
      </w:pPr>
      <w:r>
        <w:lastRenderedPageBreak/>
        <w:t>2)</w:t>
      </w:r>
      <w:r>
        <w:tab/>
        <w:t>za rok 2025 – 960 mln zł.</w:t>
      </w:r>
    </w:p>
    <w:p w14:paraId="5D5FF842" w14:textId="77777777" w:rsidR="00102C07" w:rsidRPr="00D60BB2" w:rsidRDefault="00102C07" w:rsidP="00102C07">
      <w:pPr>
        <w:pStyle w:val="NIEARTTEKSTtekstnieartykuowanynppodstprawnarozplubpreambua"/>
        <w:keepNext/>
        <w:rPr>
          <w:rStyle w:val="Ppogrubienie"/>
        </w:rPr>
      </w:pPr>
      <w:r w:rsidRPr="00D60BB2">
        <w:rPr>
          <w:rStyle w:val="Ppogrubienie"/>
        </w:rPr>
        <w:t>Projektowane zmiany</w:t>
      </w:r>
    </w:p>
    <w:p w14:paraId="45C3DB83" w14:textId="77777777" w:rsidR="00102C07" w:rsidRPr="001D54D3" w:rsidRDefault="00102C07" w:rsidP="00102C07">
      <w:pPr>
        <w:pStyle w:val="NIEARTTEKSTtekstnieartykuowanynppodstprawnarozplubpreambua"/>
      </w:pPr>
      <w:r>
        <w:t>W art. 1 projektu ustawy proponuje się nadanie nowego brzmienia art. 5 ust. 1 pkt 5 i 6 zmienianej</w:t>
      </w:r>
      <w:r w:rsidRPr="00BE421F">
        <w:t xml:space="preserve"> ustaw</w:t>
      </w:r>
      <w:r>
        <w:t>y</w:t>
      </w:r>
      <w:r w:rsidRPr="00BE421F">
        <w:t xml:space="preserve"> o zmianie ustawy – Prawo pocztowe</w:t>
      </w:r>
      <w:r>
        <w:t xml:space="preserve"> w następujący sposób:</w:t>
      </w:r>
    </w:p>
    <w:p w14:paraId="05C8FAC6" w14:textId="77777777" w:rsidR="00102C07" w:rsidRPr="001D54D3" w:rsidRDefault="00102C07" w:rsidP="00F8120F">
      <w:pPr>
        <w:pStyle w:val="NIEARTTEKSTtekstnieartykuowanynppodstprawnarozplubpreambua"/>
        <w:ind w:firstLine="0"/>
      </w:pPr>
      <w:r>
        <w:t>„5)</w:t>
      </w:r>
      <w:r>
        <w:tab/>
      </w:r>
      <w:r w:rsidRPr="004B0CAB">
        <w:t>2026</w:t>
      </w:r>
      <w:r w:rsidRPr="001D54D3">
        <w:t xml:space="preserve"> r. – 997 mln zł</w:t>
      </w:r>
      <w:r>
        <w:t>;</w:t>
      </w:r>
    </w:p>
    <w:p w14:paraId="0A492AAA" w14:textId="77777777" w:rsidR="00102C07" w:rsidRPr="001D54D3" w:rsidRDefault="00102C07" w:rsidP="00F8120F">
      <w:pPr>
        <w:pStyle w:val="NIEARTTEKSTtekstnieartykuowanynppodstprawnarozplubpreambua"/>
        <w:ind w:firstLine="0"/>
      </w:pPr>
      <w:r>
        <w:t>6)</w:t>
      </w:r>
      <w:r>
        <w:tab/>
        <w:t>2027 r.</w:t>
      </w:r>
      <w:r w:rsidRPr="001D54D3">
        <w:t xml:space="preserve"> – 960 mln zł.</w:t>
      </w:r>
      <w:r>
        <w:t>”.</w:t>
      </w:r>
    </w:p>
    <w:p w14:paraId="33F68018" w14:textId="77777777" w:rsidR="00102C07" w:rsidRPr="001D54D3" w:rsidRDefault="00102C07" w:rsidP="00102C07">
      <w:pPr>
        <w:pStyle w:val="NIEARTTEKSTtekstnieartykuowanynppodstprawnarozplubpreambua"/>
      </w:pPr>
      <w:r>
        <w:t>Zmiana ta</w:t>
      </w:r>
      <w:r w:rsidRPr="001D54D3">
        <w:t xml:space="preserve"> umożliwi wypła</w:t>
      </w:r>
      <w:r>
        <w:t>tę</w:t>
      </w:r>
      <w:r w:rsidRPr="001D54D3">
        <w:t xml:space="preserve"> operatorowi wyznaczonemu finansowania kosztu netto obowiązku świadczenia usług powszechnych za lata 2024 i 2025 w wysokości zgodnej z estymacją zatwierdzoną przez Komisję Europejską w decyzji z dnia 15 listopada 2024 r.</w:t>
      </w:r>
    </w:p>
    <w:p w14:paraId="129CE560" w14:textId="6B864C73" w:rsidR="00102C07" w:rsidRPr="001D54D3" w:rsidRDefault="00102C07" w:rsidP="00102C07">
      <w:pPr>
        <w:pStyle w:val="NIEARTTEKSTtekstnieartykuowanynppodstprawnarozplubpreambua"/>
      </w:pPr>
      <w:r>
        <w:t xml:space="preserve">Zmiana </w:t>
      </w:r>
      <w:r w:rsidRPr="001D54D3">
        <w:t xml:space="preserve">limitu wydatków budżetu państwa w latach 2026 i 2027, polegająca na dostosowaniu maksymalnych limitów wydatków budżetu państwa na finansowanie kosztu netto obowiązku świadczenia usług powszechnych w latach 2026 i 2027 </w:t>
      </w:r>
      <w:r>
        <w:t>do kwot zaktualizowanych estymacji zaakceptowanych przez Komisję Europejską</w:t>
      </w:r>
      <w:r w:rsidR="00A0059E">
        <w:t>,</w:t>
      </w:r>
      <w:r w:rsidRPr="001D54D3">
        <w:t xml:space="preserve"> spowoduje wzrost wydatków budżetu państwa na lata 2026 i 2027 o 665 mln zł łącznie.</w:t>
      </w:r>
    </w:p>
    <w:p w14:paraId="28184062" w14:textId="77777777" w:rsidR="00102C07" w:rsidRPr="00D60BB2" w:rsidRDefault="00102C07" w:rsidP="00102C07">
      <w:pPr>
        <w:pStyle w:val="NIEARTTEKSTtekstnieartykuowanynppodstprawnarozplubpreambua"/>
        <w:rPr>
          <w:rStyle w:val="Ppogrubienie"/>
        </w:rPr>
      </w:pPr>
      <w:r w:rsidRPr="00D60BB2">
        <w:rPr>
          <w:rStyle w:val="Ppogrubienie"/>
        </w:rPr>
        <w:t>Termin wejścia w życie</w:t>
      </w:r>
    </w:p>
    <w:p w14:paraId="456AC565" w14:textId="77777777" w:rsidR="00102C07" w:rsidRPr="001D54D3" w:rsidRDefault="00102C07" w:rsidP="00102C07">
      <w:pPr>
        <w:pStyle w:val="NIEARTTEKSTtekstnieartykuowanynppodstprawnarozplubpreambua"/>
      </w:pPr>
      <w:r w:rsidRPr="00107246">
        <w:t>Projektowan</w:t>
      </w:r>
      <w:r w:rsidRPr="001D54D3">
        <w:t xml:space="preserve">a ustawa wejdzie w życie z dniem 1 stycznia 2026 r., tak aby zapewnić operatorowi wyznaczonemu </w:t>
      </w:r>
      <w:r>
        <w:t xml:space="preserve">wypłatę </w:t>
      </w:r>
      <w:r w:rsidRPr="001D54D3">
        <w:t>finansowani</w:t>
      </w:r>
      <w:r>
        <w:t>a</w:t>
      </w:r>
      <w:r w:rsidRPr="001D54D3">
        <w:t xml:space="preserve"> kosztu netto świadczenia powszechnych usług pocztowych za 2024 r., a następnie – za 2025 r.</w:t>
      </w:r>
    </w:p>
    <w:p w14:paraId="2C238CB5" w14:textId="77777777" w:rsidR="00102C07" w:rsidRPr="001D54D3" w:rsidRDefault="00102C07" w:rsidP="00102C07">
      <w:pPr>
        <w:pStyle w:val="NIEARTTEKSTtekstnieartykuowanynppodstprawnarozplubpreambua"/>
      </w:pPr>
      <w:r w:rsidRPr="001D54D3">
        <w:t>Projekt ustawy nie wymaga zgłoszenia Komisji Europejskiej zamiaru przyznania lub zmiany pomocy w celu oceny, czy plan jest zgodny z przepisami art. 106 ust. 2 Traktatu o funkcjonowaniu Unii Europejskiej dotyczącymi pomocy publicznej.</w:t>
      </w:r>
    </w:p>
    <w:p w14:paraId="6AD9CD80" w14:textId="77777777" w:rsidR="00102C07" w:rsidRPr="001D54D3" w:rsidRDefault="00102C07" w:rsidP="00102C07">
      <w:pPr>
        <w:pStyle w:val="NIEARTTEKSTtekstnieartykuowanynppodstprawnarozplubpreambua"/>
      </w:pPr>
      <w:r w:rsidRPr="001D54D3">
        <w:t>Projekt nie zawiera przepisów technicznych, a zatem nie podlega notyfikacji w trybie określonym w rozporządzeniu Rady Ministrów z dnia 23 grudnia 2002 r. w sprawie sposobu funkcjonowania krajowego systemu notyfikacji norm i aktów prawnych (Dz. U. poz. 2039</w:t>
      </w:r>
      <w:r>
        <w:t xml:space="preserve">, </w:t>
      </w:r>
      <w:r>
        <w:br/>
        <w:t>z późn. zm.</w:t>
      </w:r>
      <w:r w:rsidRPr="001D54D3">
        <w:t>).</w:t>
      </w:r>
    </w:p>
    <w:p w14:paraId="40AD87DC" w14:textId="77777777" w:rsidR="00102C07" w:rsidRPr="001D54D3" w:rsidRDefault="00102C07" w:rsidP="00102C07">
      <w:pPr>
        <w:pStyle w:val="NIEARTTEKSTtekstnieartykuowanynppodstprawnarozplubpreambua"/>
      </w:pPr>
      <w:r w:rsidRPr="001D54D3">
        <w:t>Z uwagi na ograniczony zakres podmiotowy projekt ustawy nie ma wpływu na działalność mikroprzedsiębiorców oraz małych i średnich przedsiębiorców. Projekt nie określa zasad podejmowania, wykonywania lub zakończenia działalności gospodarczej w rozumieniu ustawy z dnia 6 marca 2018 r. – Prawo przedsiębiorców (Dz. U. z 2024 r. poz. 236, z</w:t>
      </w:r>
      <w:r>
        <w:t xml:space="preserve"> późn. zm.</w:t>
      </w:r>
      <w:r w:rsidRPr="001D54D3">
        <w:t>).</w:t>
      </w:r>
    </w:p>
    <w:p w14:paraId="5C41CD2D" w14:textId="3631FDCA" w:rsidR="00102C07" w:rsidRPr="001D54D3" w:rsidRDefault="00102C07" w:rsidP="00102C07">
      <w:pPr>
        <w:pStyle w:val="NIEARTTEKSTtekstnieartykuowanynppodstprawnarozplubpreambua"/>
        <w:rPr>
          <w:highlight w:val="yellow"/>
        </w:rPr>
      </w:pPr>
      <w:r w:rsidRPr="001D54D3">
        <w:lastRenderedPageBreak/>
        <w:t>Stosownie do § 52 ust. 1 uchwały nr 190 Rady Ministrów z dnia 29 października 2013 r. – Regulamin pracy Rady Ministrów (M.P. z 2024 r. poz. 806</w:t>
      </w:r>
      <w:r>
        <w:t>, z późn. zm.</w:t>
      </w:r>
      <w:r w:rsidRPr="001D54D3">
        <w:t>) projekt zosta</w:t>
      </w:r>
      <w:r w:rsidR="00F746AD">
        <w:t>ł</w:t>
      </w:r>
      <w:r w:rsidRPr="001D54D3">
        <w:t xml:space="preserve"> udostępniony w Biuletynie Informacji Publicznej na stronie podmiotowej Rządowego Centrum Legislacji w serwisie Rządowy Proces Legislacyjny</w:t>
      </w:r>
      <w:r>
        <w:t>.</w:t>
      </w:r>
    </w:p>
    <w:p w14:paraId="63691169" w14:textId="77777777" w:rsidR="00102C07" w:rsidRDefault="00102C07" w:rsidP="00102C07">
      <w:pPr>
        <w:pStyle w:val="NIEARTTEKSTtekstnieartykuowanynppodstprawnarozplubpreambua"/>
      </w:pPr>
      <w:r w:rsidRPr="001D54D3">
        <w:t>Projekt ustawy nie jest sprzeczny z prawem Unii Europejskiej.</w:t>
      </w:r>
    </w:p>
    <w:p w14:paraId="50CDCFB8" w14:textId="77777777" w:rsidR="00C47552" w:rsidRDefault="00C47552"/>
    <w:sectPr w:rsidR="00C47552" w:rsidSect="005F211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46C7" w14:textId="77777777" w:rsidR="0050221C" w:rsidRDefault="0050221C" w:rsidP="005F2111">
      <w:pPr>
        <w:spacing w:after="0" w:line="240" w:lineRule="auto"/>
      </w:pPr>
      <w:r>
        <w:separator/>
      </w:r>
    </w:p>
  </w:endnote>
  <w:endnote w:type="continuationSeparator" w:id="0">
    <w:p w14:paraId="6B09991F" w14:textId="77777777" w:rsidR="0050221C" w:rsidRDefault="0050221C" w:rsidP="005F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290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D958A6" w14:textId="4F929B75" w:rsidR="005F2111" w:rsidRPr="005F2111" w:rsidRDefault="005F2111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21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211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21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2111">
          <w:rPr>
            <w:rFonts w:ascii="Times New Roman" w:hAnsi="Times New Roman" w:cs="Times New Roman"/>
            <w:sz w:val="24"/>
            <w:szCs w:val="24"/>
          </w:rPr>
          <w:t>2</w:t>
        </w:r>
        <w:r w:rsidRPr="005F211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98D7C" w14:textId="77777777" w:rsidR="0050221C" w:rsidRDefault="0050221C" w:rsidP="005F2111">
      <w:pPr>
        <w:spacing w:after="0" w:line="240" w:lineRule="auto"/>
      </w:pPr>
      <w:r>
        <w:separator/>
      </w:r>
    </w:p>
  </w:footnote>
  <w:footnote w:type="continuationSeparator" w:id="0">
    <w:p w14:paraId="320A23DB" w14:textId="77777777" w:rsidR="0050221C" w:rsidRDefault="0050221C" w:rsidP="005F2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7"/>
    <w:rsid w:val="00031969"/>
    <w:rsid w:val="000327A0"/>
    <w:rsid w:val="000B1493"/>
    <w:rsid w:val="00102C07"/>
    <w:rsid w:val="00140707"/>
    <w:rsid w:val="002237F6"/>
    <w:rsid w:val="00247B89"/>
    <w:rsid w:val="002A197A"/>
    <w:rsid w:val="003125D6"/>
    <w:rsid w:val="0040553F"/>
    <w:rsid w:val="00445D1A"/>
    <w:rsid w:val="00492A4C"/>
    <w:rsid w:val="0050221C"/>
    <w:rsid w:val="005215A2"/>
    <w:rsid w:val="005F2111"/>
    <w:rsid w:val="00601B8D"/>
    <w:rsid w:val="00611C10"/>
    <w:rsid w:val="007033FE"/>
    <w:rsid w:val="00725067"/>
    <w:rsid w:val="007520C7"/>
    <w:rsid w:val="00762CAB"/>
    <w:rsid w:val="00784905"/>
    <w:rsid w:val="007B1AD4"/>
    <w:rsid w:val="007C03D8"/>
    <w:rsid w:val="0081386A"/>
    <w:rsid w:val="0083768D"/>
    <w:rsid w:val="008506D6"/>
    <w:rsid w:val="00857B4F"/>
    <w:rsid w:val="008D69D9"/>
    <w:rsid w:val="00992C5E"/>
    <w:rsid w:val="00997DBB"/>
    <w:rsid w:val="00A0059E"/>
    <w:rsid w:val="00A71064"/>
    <w:rsid w:val="00AA6F7C"/>
    <w:rsid w:val="00AB44A3"/>
    <w:rsid w:val="00AD1AD4"/>
    <w:rsid w:val="00AE0F5D"/>
    <w:rsid w:val="00B333A1"/>
    <w:rsid w:val="00C20936"/>
    <w:rsid w:val="00C269E0"/>
    <w:rsid w:val="00C47552"/>
    <w:rsid w:val="00C54E81"/>
    <w:rsid w:val="00C759C8"/>
    <w:rsid w:val="00C818B2"/>
    <w:rsid w:val="00E20795"/>
    <w:rsid w:val="00F650C7"/>
    <w:rsid w:val="00F746AD"/>
    <w:rsid w:val="00F8120F"/>
    <w:rsid w:val="00F8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BD133"/>
  <w15:chartTrackingRefBased/>
  <w15:docId w15:val="{6DE2BC97-EEC0-4D25-93ED-FD26E9D8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102C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102C0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02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2C0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C07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102C07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C0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47B8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1493"/>
    <w:pPr>
      <w:widowControl/>
      <w:autoSpaceDE/>
      <w:autoSpaceDN/>
      <w:adjustRightInd/>
      <w:spacing w:after="160" w:line="240" w:lineRule="auto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1493"/>
    <w:rPr>
      <w:rFonts w:ascii="Times" w:eastAsia="Times New Roman" w:hAnsi="Times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2111"/>
  </w:style>
  <w:style w:type="paragraph" w:styleId="Stopka">
    <w:name w:val="footer"/>
    <w:basedOn w:val="Normalny"/>
    <w:link w:val="StopkaZnak"/>
    <w:uiPriority w:val="99"/>
    <w:unhideWhenUsed/>
    <w:rsid w:val="005F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111"/>
  </w:style>
  <w:style w:type="paragraph" w:styleId="Poprawka">
    <w:name w:val="Revision"/>
    <w:hidden/>
    <w:uiPriority w:val="99"/>
    <w:semiHidden/>
    <w:rsid w:val="00AD1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onjrgu3tkltqmfyc4nrtgm3dsobug4&amp;refSource=hy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Holeksa Michal</dc:creator>
  <cp:keywords/>
  <dc:description/>
  <cp:lastModifiedBy>Pracownik</cp:lastModifiedBy>
  <cp:revision>4</cp:revision>
  <dcterms:created xsi:type="dcterms:W3CDTF">2025-07-29T07:29:00Z</dcterms:created>
  <dcterms:modified xsi:type="dcterms:W3CDTF">2025-07-29T07:33:00Z</dcterms:modified>
</cp:coreProperties>
</file>