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EFB3C" w14:textId="1890472C" w:rsidR="00FA73AE" w:rsidRDefault="00041056" w:rsidP="0004105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aps/>
          <w:color w:val="000000"/>
          <w:spacing w:val="54"/>
          <w:kern w:val="0"/>
          <w:sz w:val="18"/>
          <w:szCs w:val="18"/>
          <w:lang w:eastAsia="pl-PL"/>
          <w14:ligatures w14:val="none"/>
        </w:rPr>
      </w:pPr>
      <w:r w:rsidRPr="00041056">
        <w:rPr>
          <w:rFonts w:ascii="Times New Roman" w:eastAsia="Times New Roman" w:hAnsi="Times New Roman" w:cs="Times New Roman"/>
          <w:b/>
          <w:bCs/>
          <w:caps/>
          <w:color w:val="000000"/>
          <w:spacing w:val="54"/>
          <w:kern w:val="0"/>
          <w:sz w:val="18"/>
          <w:szCs w:val="18"/>
          <w:lang w:eastAsia="pl-PL"/>
          <w14:ligatures w14:val="none"/>
        </w:rPr>
        <w:t>projekt</w:t>
      </w:r>
    </w:p>
    <w:p w14:paraId="77CC5B0D" w14:textId="77777777" w:rsidR="00041056" w:rsidRDefault="00041056" w:rsidP="0004105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aps/>
          <w:color w:val="000000"/>
          <w:spacing w:val="54"/>
          <w:kern w:val="0"/>
          <w:sz w:val="18"/>
          <w:szCs w:val="18"/>
          <w:lang w:eastAsia="pl-PL"/>
          <w14:ligatures w14:val="none"/>
        </w:rPr>
      </w:pPr>
    </w:p>
    <w:p w14:paraId="796C4704" w14:textId="77777777" w:rsidR="00041056" w:rsidRPr="00041056" w:rsidRDefault="00041056" w:rsidP="0004105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aps/>
          <w:color w:val="000000"/>
          <w:spacing w:val="54"/>
          <w:kern w:val="0"/>
          <w:sz w:val="18"/>
          <w:szCs w:val="18"/>
          <w:lang w:eastAsia="pl-PL"/>
          <w14:ligatures w14:val="none"/>
        </w:rPr>
      </w:pPr>
    </w:p>
    <w:p w14:paraId="3BBFCFFC" w14:textId="3C2031D3" w:rsidR="00C706DB" w:rsidRPr="00C706DB" w:rsidRDefault="00C706DB" w:rsidP="004814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54"/>
          <w:kern w:val="0"/>
          <w:sz w:val="24"/>
          <w:szCs w:val="24"/>
          <w:lang w:eastAsia="pl-PL"/>
          <w14:ligatures w14:val="none"/>
        </w:rPr>
      </w:pPr>
      <w:r w:rsidRPr="00C706DB">
        <w:rPr>
          <w:rFonts w:ascii="Times New Roman" w:eastAsia="Times New Roman" w:hAnsi="Times New Roman" w:cs="Times New Roman"/>
          <w:b/>
          <w:bCs/>
          <w:caps/>
          <w:color w:val="000000"/>
          <w:spacing w:val="54"/>
          <w:kern w:val="0"/>
          <w:sz w:val="24"/>
          <w:szCs w:val="24"/>
          <w:lang w:eastAsia="pl-PL"/>
          <w14:ligatures w14:val="none"/>
        </w:rPr>
        <w:t>Ustawa</w:t>
      </w:r>
      <w:r w:rsidR="002A75E5">
        <w:rPr>
          <w:rFonts w:ascii="Times New Roman" w:eastAsia="Times New Roman" w:hAnsi="Times New Roman" w:cs="Times New Roman"/>
          <w:b/>
          <w:bCs/>
          <w:caps/>
          <w:color w:val="000000"/>
          <w:spacing w:val="54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89AC7EB" w14:textId="25C5A86C" w:rsidR="00C706DB" w:rsidRPr="00C706DB" w:rsidRDefault="00C706DB" w:rsidP="0048142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 dnia</w:t>
      </w:r>
      <w:r w:rsidR="00D26C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…</w:t>
      </w:r>
    </w:p>
    <w:p w14:paraId="47BF1FE1" w14:textId="77777777" w:rsidR="001B0FC9" w:rsidRPr="007E7296" w:rsidRDefault="001B0FC9" w:rsidP="001B0F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202778978"/>
      <w:r w:rsidRPr="007E72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 zmianie ustawy o środkach nadzwyczajnych mających na celu ograniczenie wysokości</w:t>
      </w:r>
    </w:p>
    <w:p w14:paraId="0A36D661" w14:textId="1F0F6545" w:rsidR="001B0FC9" w:rsidRPr="007E7296" w:rsidRDefault="001B0FC9" w:rsidP="001B0F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72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cen energii elektrycznej oraz wsparciu niektórych odbiorców</w:t>
      </w:r>
      <w:r w:rsidR="00D26CF0" w:rsidRPr="007E72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56579" w:rsidRPr="007E72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D26CF0" w:rsidRPr="007E72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latach 2023–2025</w:t>
      </w:r>
    </w:p>
    <w:p w14:paraId="12C901A4" w14:textId="6AF4F8D1" w:rsidR="0048142B" w:rsidRPr="007E7296" w:rsidRDefault="001B0FC9" w:rsidP="001B0F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72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oraz </w:t>
      </w:r>
      <w:r w:rsidR="00BD127D" w:rsidRPr="007E72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ustawy o szczególnych rozwiązaniach służących ochronie odbiorców energii elektrycznej w 2023 roku oraz w 2024 roku w związku z sytuacją na rynku energii elektrycznej</w:t>
      </w:r>
    </w:p>
    <w:bookmarkEnd w:id="0"/>
    <w:p w14:paraId="5476876E" w14:textId="77777777" w:rsidR="001B0FC9" w:rsidRDefault="001B0FC9" w:rsidP="001B0F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7948A45" w14:textId="77777777" w:rsidR="00FA73AE" w:rsidRPr="00C706DB" w:rsidRDefault="00FA73AE" w:rsidP="001B0F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F0383F5" w14:textId="32161B4D" w:rsidR="00C706DB" w:rsidRPr="00C706DB" w:rsidRDefault="00C706DB" w:rsidP="0048142B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706D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Art. </w:t>
      </w:r>
      <w:r w:rsidR="00CB12D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</w:t>
      </w:r>
      <w:r w:rsidRPr="00C706D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 W </w:t>
      </w:r>
      <w:bookmarkStart w:id="1" w:name="_Hlk202358223"/>
      <w:r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ustawie z dnia 27 października 2022 r. </w:t>
      </w:r>
      <w:bookmarkStart w:id="2" w:name="_Hlk184367862"/>
      <w:r w:rsidR="001B0FC9" w:rsidRPr="001B0F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 środkach nadzwyczajnych mających na celu ograniczenie wysokości cen energii elektrycznej oraz wsparciu niektórych odbiorców </w:t>
      </w:r>
      <w:bookmarkEnd w:id="2"/>
      <w:r w:rsidR="00D565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</w:t>
      </w:r>
      <w:r w:rsidR="00D26CF0" w:rsidRPr="00D26C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D26CF0" w:rsidRPr="00447C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latach 2023–2025 </w:t>
      </w:r>
      <w:bookmarkEnd w:id="1"/>
      <w:r w:rsidRPr="00447C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(Dz.</w:t>
      </w:r>
      <w:r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U. z 2024 r. poz. 1622) wprowadza się następujące zmiany:</w:t>
      </w:r>
    </w:p>
    <w:p w14:paraId="1002D1F6" w14:textId="55A034CE" w:rsidR="00C34EBD" w:rsidRDefault="0058181E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</w:t>
      </w:r>
      <w:r w:rsidR="00C706DB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 </w:t>
      </w:r>
      <w:r w:rsidR="00AA3C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tytule ustawy</w:t>
      </w:r>
      <w:r w:rsidR="00C34E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AA3C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</w:t>
      </w:r>
      <w:r w:rsidR="00C34E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ogóln</w:t>
      </w:r>
      <w:r w:rsidR="00AA3C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ym</w:t>
      </w:r>
      <w:r w:rsidR="00C34E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określen</w:t>
      </w:r>
      <w:r w:rsidR="00AA3C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iu przedmiotu ustawy</w:t>
      </w:r>
      <w:r w:rsidR="00C34E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wyrazy „</w:t>
      </w:r>
      <w:r w:rsidR="00C34EBD" w:rsidRPr="00C34E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latach 2023-2025</w:t>
      </w:r>
      <w:r w:rsidR="00C34E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 zastępuje się wyrazami „</w:t>
      </w:r>
      <w:r w:rsidR="00C34EBD" w:rsidRPr="00C34E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latach 2023-202</w:t>
      </w:r>
      <w:r w:rsidR="00C34E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6”;</w:t>
      </w:r>
    </w:p>
    <w:p w14:paraId="46DA9A2D" w14:textId="51E95B91" w:rsidR="004A70E1" w:rsidRDefault="00C34EBD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2) </w:t>
      </w:r>
      <w:r w:rsidR="004A70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użyte w art. 2 w pkt 2 lit. 1,w art. 3 w ust. 1 w pkt 1 w lit. a i b, w ust. 10, w art. 8 w ust. 3 w pkt 1 </w:t>
      </w:r>
      <w:r w:rsidR="000848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– 4, w ust. 3a, w ust. 3c - 4, w ust. 4aa – 4ba, w ust. 5, w art. 9a w ust. 1 w pkt 1 i 2, w art. 14 w pkt 5 w lit. g, w art. 24 w ust. 4 wyrazy „</w:t>
      </w:r>
      <w:r w:rsidR="00084801" w:rsidRPr="000848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2023 roku oraz w 2024 roku</w:t>
      </w:r>
      <w:r w:rsidR="000848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 zastępuje się wyrazami „w latach 2023-2026”;</w:t>
      </w:r>
    </w:p>
    <w:p w14:paraId="76533331" w14:textId="0E749D2E" w:rsidR="008B0186" w:rsidRDefault="004A70E1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3) </w:t>
      </w:r>
      <w:r w:rsidR="00C706DB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art. 2</w:t>
      </w:r>
      <w:r w:rsid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</w:t>
      </w:r>
      <w:r w:rsidR="00C706DB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D5AF582" w14:textId="2332EF06" w:rsidR="00E50EE5" w:rsidRDefault="00351D08" w:rsidP="00351D0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</w:t>
      </w:r>
      <w:r w:rsidR="008B018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a) </w:t>
      </w:r>
      <w:r w:rsidR="00E50E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pkt 1:</w:t>
      </w:r>
    </w:p>
    <w:p w14:paraId="0B05F858" w14:textId="5EFE132F" w:rsidR="00E50EE5" w:rsidRDefault="0056051B" w:rsidP="005605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</w:t>
      </w:r>
      <w:r w:rsidR="00571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E50E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lit. a otrzymuje brzmienie:</w:t>
      </w:r>
    </w:p>
    <w:p w14:paraId="6609CEDB" w14:textId="77C71705" w:rsidR="008B0186" w:rsidRPr="0058181E" w:rsidRDefault="00E50EE5" w:rsidP="0048142B">
      <w:pPr>
        <w:spacing w:after="0" w:line="360" w:lineRule="auto"/>
        <w:ind w:left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„a) </w:t>
      </w:r>
      <w:r w:rsidR="008B018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693 zł/MWh </w:t>
      </w:r>
      <w:r w:rsidR="00A65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albo</w:t>
      </w:r>
      <w:r w:rsidR="00A653E0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8B018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500 zł/MWh</w:t>
      </w:r>
      <w:r w:rsidR="00A65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albo 412 zł/MWh</w:t>
      </w:r>
      <w:r w:rsidR="008B018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– w przypadku odbiorców uprawnionych, o 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których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mowa w pkt 2 lit. 1, z wyłączeniem odbiorców, którzy zawarli umowę z ceną dynamiczną energii elektryczne</w:t>
      </w:r>
      <w:r w:rsidR="00FF6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rozumieniu art. 3 pkt 6d ustawy z dnia 10 kwietnia 1997 r.- Prawo energetyczne (Dz. U. z 2024 r. poz. 266,</w:t>
      </w:r>
      <w:r w:rsidR="00386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834 i 859), zwaną dalej „ustawą – Prawo energetyczne””;</w:t>
      </w:r>
      <w:r w:rsidR="008B018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</w:t>
      </w:r>
    </w:p>
    <w:p w14:paraId="4C900A65" w14:textId="53DCE3BF" w:rsidR="00E50EE5" w:rsidRDefault="008B0186" w:rsidP="00E50E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</w:t>
      </w:r>
      <w:r w:rsidR="0035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- </w:t>
      </w:r>
      <w:r w:rsidR="00E50E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lit. b otrzymuje brzmienie:</w:t>
      </w:r>
    </w:p>
    <w:p w14:paraId="021D6F2B" w14:textId="77777777" w:rsidR="0056051B" w:rsidRDefault="00351D08" w:rsidP="002250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</w:t>
      </w:r>
      <w:r w:rsidR="005605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„</w:t>
      </w:r>
      <w:r w:rsidR="00E50E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b)</w:t>
      </w:r>
      <w:r w:rsidR="00FF6A48" w:rsidRPr="00FF6A48">
        <w:t xml:space="preserve"> </w:t>
      </w:r>
      <w:r w:rsidR="00FF6A48" w:rsidRPr="00FF6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693 zł/MWh albo 500 zł/MWh– w przypadku odbiorców uprawnionych, o których  </w:t>
      </w:r>
      <w:r w:rsidR="005605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</w:t>
      </w:r>
    </w:p>
    <w:p w14:paraId="64112D47" w14:textId="24F1F14A" w:rsidR="008B0186" w:rsidRPr="0058181E" w:rsidRDefault="0056051B" w:rsidP="002250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</w:t>
      </w:r>
      <w:r w:rsidR="00FF6A48" w:rsidRPr="00FF6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mowa w </w:t>
      </w:r>
      <w:r w:rsidR="008B018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pkt 2 lit. b–f,</w:t>
      </w:r>
      <w:r w:rsidR="00FF6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</w:t>
      </w:r>
    </w:p>
    <w:p w14:paraId="462C3587" w14:textId="74087199" w:rsidR="008B0186" w:rsidRPr="0058181E" w:rsidRDefault="00351D08" w:rsidP="002250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b</w:t>
      </w:r>
      <w:r w:rsidR="008B018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) 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pkt 2</w:t>
      </w:r>
      <w:r w:rsidR="008B018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lit. a wyrazy „do</w:t>
      </w:r>
      <w:r w:rsidR="008B0186" w:rsidRPr="0058181E">
        <w:t xml:space="preserve"> </w:t>
      </w:r>
      <w:r w:rsidR="008B018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dnia 30 września 2025 r.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” zastępuje się wyrazami „do </w:t>
      </w:r>
      <w:bookmarkStart w:id="3" w:name="_Hlk184367922"/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dnia </w:t>
      </w:r>
      <w:r w:rsidR="008B018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DE0C3B" w14:textId="277F9BAB" w:rsidR="00C706DB" w:rsidRPr="00C706DB" w:rsidRDefault="008B0186" w:rsidP="0048142B">
      <w:pPr>
        <w:spacing w:after="0" w:line="360" w:lineRule="auto"/>
        <w:ind w:left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grudnia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202</w:t>
      </w:r>
      <w:r w:rsidR="00386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</w:t>
      </w:r>
      <w:bookmarkEnd w:id="3"/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.”,</w:t>
      </w:r>
    </w:p>
    <w:p w14:paraId="7F867E36" w14:textId="17A29301" w:rsidR="00C706DB" w:rsidRPr="00C706DB" w:rsidRDefault="00EB170B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4</w:t>
      </w:r>
      <w:r w:rsidR="00C706DB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     w art. 3:</w:t>
      </w:r>
    </w:p>
    <w:p w14:paraId="65A4EB88" w14:textId="77777777" w:rsidR="00C706DB" w:rsidRPr="0058181E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a)     w ust. 1:</w:t>
      </w:r>
    </w:p>
    <w:p w14:paraId="163A7593" w14:textId="77777777" w:rsidR="007B5A31" w:rsidRDefault="00C706DB" w:rsidP="0048142B">
      <w:pPr>
        <w:spacing w:after="0" w:line="360" w:lineRule="auto"/>
        <w:ind w:left="1384" w:hanging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–     w pkt 1</w:t>
      </w:r>
      <w:r w:rsidR="007B5A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56215AE6" w14:textId="2674781B" w:rsidR="007B5A31" w:rsidRDefault="007B5A31" w:rsidP="0048142B">
      <w:pPr>
        <w:spacing w:after="0" w:line="360" w:lineRule="auto"/>
        <w:ind w:left="1384" w:hanging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--</w:t>
      </w:r>
      <w:r w:rsidR="003C6758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uchyla się lit. d,</w:t>
      </w:r>
    </w:p>
    <w:p w14:paraId="02EC9B73" w14:textId="261AA609" w:rsidR="00C706DB" w:rsidRPr="0058181E" w:rsidRDefault="007B5A31" w:rsidP="0048142B">
      <w:pPr>
        <w:spacing w:after="0" w:line="360" w:lineRule="auto"/>
        <w:ind w:left="1384" w:hanging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--  w </w:t>
      </w:r>
      <w:r w:rsidR="003C6758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lit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="009042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lit. 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 </w:t>
      </w:r>
      <w:r w:rsidR="009042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kropkę zastępuje się</w:t>
      </w:r>
      <w:r w:rsidR="00C004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średnikiem i </w:t>
      </w:r>
      <w:r w:rsidR="009042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dodaje się lit. e </w:t>
      </w:r>
      <w:r w:rsidR="00C004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brzmieni</w:t>
      </w:r>
      <w:r w:rsidR="00C004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4A14327D" w14:textId="735DD30E" w:rsidR="00C706DB" w:rsidRPr="00604CBB" w:rsidRDefault="00C706DB" w:rsidP="0048142B">
      <w:pPr>
        <w:spacing w:after="0" w:line="360" w:lineRule="auto"/>
        <w:ind w:left="1859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„</w:t>
      </w:r>
      <w:r w:rsidR="00C004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)   wynoszącą </w:t>
      </w:r>
      <w:r w:rsidR="00FF6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412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zł/MWh w okresie od </w:t>
      </w:r>
      <w:r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dnia 1 </w:t>
      </w:r>
      <w:r w:rsidR="00AC77F7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lipca</w:t>
      </w:r>
      <w:r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2025 r. do dnia</w:t>
      </w:r>
      <w:r w:rsidR="003C6758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31 grudnia </w:t>
      </w:r>
      <w:r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202</w:t>
      </w:r>
      <w:r w:rsidR="00C00470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r.;”,</w:t>
      </w:r>
    </w:p>
    <w:p w14:paraId="5D47D7F3" w14:textId="1910E3DF" w:rsidR="003C6758" w:rsidRPr="00604CBB" w:rsidRDefault="00C706DB" w:rsidP="0048142B">
      <w:pPr>
        <w:spacing w:after="0" w:line="360" w:lineRule="auto"/>
        <w:ind w:left="1384" w:hanging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–    </w:t>
      </w:r>
      <w:r w:rsidR="003C6758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pkt 3 otrzymuje brzmienie:</w:t>
      </w:r>
    </w:p>
    <w:p w14:paraId="770AB710" w14:textId="38200B4A" w:rsidR="003C6758" w:rsidRPr="00604CBB" w:rsidRDefault="003C6758" w:rsidP="0048142B">
      <w:pPr>
        <w:spacing w:after="0" w:line="360" w:lineRule="auto"/>
        <w:ind w:left="1384" w:hanging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</w:t>
      </w:r>
      <w:r w:rsidR="0003108D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„</w:t>
      </w:r>
      <w:r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3) art. 2 pkt 2 lit. b-f, wynoszącą:</w:t>
      </w:r>
    </w:p>
    <w:p w14:paraId="711DDACC" w14:textId="3FA0EB44" w:rsidR="003C6758" w:rsidRPr="00604CBB" w:rsidRDefault="003C6758" w:rsidP="0048142B">
      <w:pPr>
        <w:spacing w:after="0" w:line="360" w:lineRule="auto"/>
        <w:ind w:left="1384" w:hanging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a) 693 zł/MWh w okresie od dnia 1 lipca 2024 r. do dnia 31 grudnia 2024  r.</w:t>
      </w:r>
      <w:r w:rsidR="00481882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386A90E6" w14:textId="62E777A0" w:rsidR="003C6758" w:rsidRPr="00604CBB" w:rsidRDefault="003C6758" w:rsidP="0048142B">
      <w:pPr>
        <w:spacing w:after="0" w:line="360" w:lineRule="auto"/>
        <w:ind w:left="1384" w:hanging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b) 500 zł/MWh w okresie od dnia 1 </w:t>
      </w:r>
      <w:r w:rsidR="00AC77F7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lipca</w:t>
      </w:r>
      <w:r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2025 r. do dnia 31 grudnia                    </w:t>
      </w:r>
    </w:p>
    <w:p w14:paraId="57CE7B54" w14:textId="1418870D" w:rsidR="003C6758" w:rsidRPr="0058181E" w:rsidRDefault="003C6758" w:rsidP="0048142B">
      <w:pPr>
        <w:spacing w:after="0" w:line="360" w:lineRule="auto"/>
        <w:ind w:left="1384" w:hanging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202</w:t>
      </w:r>
      <w:r w:rsidR="00C00470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r.”,</w:t>
      </w:r>
    </w:p>
    <w:p w14:paraId="726D8354" w14:textId="429A88EF" w:rsidR="00C706DB" w:rsidRPr="0058181E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b)     w ust. 5 wyrazy „</w:t>
      </w:r>
      <w:r w:rsidR="003C6758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lit. d–f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 zastępuje się wyrazami „</w:t>
      </w:r>
      <w:r w:rsidR="003C6758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lit. b–f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”,</w:t>
      </w:r>
    </w:p>
    <w:p w14:paraId="6E543043" w14:textId="1B9AC30D" w:rsidR="00C706DB" w:rsidRPr="00C706DB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c)     w ust. 7 wyrazy „</w:t>
      </w:r>
      <w:r w:rsidR="003C6758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lit. d i e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 zastępuje się wyrazami „</w:t>
      </w:r>
      <w:r w:rsidR="003C6758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lit. b–e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</w:t>
      </w:r>
      <w:r w:rsidR="00E833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75523A91" w14:textId="1C90035F" w:rsidR="00C706DB" w:rsidRPr="00C706DB" w:rsidRDefault="00EB170B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="00C706DB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     w art. 5:</w:t>
      </w:r>
    </w:p>
    <w:p w14:paraId="6E9DD0D9" w14:textId="78B09AE5" w:rsidR="00C706DB" w:rsidRPr="0058181E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a)     w ust. 1 we wprowadzeniu do wyliczenia oraz w pkt 2 w lit. a i b wyrazy „</w:t>
      </w:r>
      <w:r w:rsidR="003C6758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lit. d–f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 zastępuje się wyrazami „</w:t>
      </w:r>
      <w:r w:rsidR="003C6758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lit. b–f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”,</w:t>
      </w:r>
    </w:p>
    <w:p w14:paraId="3761FE8F" w14:textId="2C8B2C07" w:rsidR="00C706DB" w:rsidRPr="00604CBB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b)     w ust. 2 </w:t>
      </w:r>
      <w:r w:rsidR="00AC77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pkt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4</w:t>
      </w:r>
      <w:r w:rsidR="00AC77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po kropce na końcu dodaje się średnik oraz pkt 5 w brzmieniu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7A4D65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otrzymuje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brzmieni</w:t>
      </w:r>
      <w:r w:rsidR="007A4D65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</w:t>
      </w:r>
      <w:r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49DF8562" w14:textId="2E1E570F" w:rsidR="007A4D65" w:rsidRPr="0058181E" w:rsidRDefault="00C706DB" w:rsidP="0048142B">
      <w:pPr>
        <w:spacing w:after="0" w:line="360" w:lineRule="auto"/>
        <w:ind w:left="1497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„</w:t>
      </w:r>
      <w:r w:rsidR="00AC77F7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)   od dnia 1 </w:t>
      </w:r>
      <w:r w:rsidR="00AC77F7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lipca </w:t>
      </w:r>
      <w:r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2025 r. do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dnia </w:t>
      </w:r>
      <w:r w:rsidR="007A4D65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31 grudnia 202</w:t>
      </w:r>
      <w:r w:rsidR="00047E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="007A4D65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r., w terminie do dnia 3</w:t>
      </w:r>
      <w:r w:rsidR="00AC77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AC77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października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202</w:t>
      </w:r>
      <w:r w:rsidR="00AC77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r.”</w:t>
      </w:r>
      <w:r w:rsidR="00E833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456F72D0" w14:textId="3C0BE457" w:rsidR="00C706DB" w:rsidRPr="0058181E" w:rsidRDefault="007A4D65" w:rsidP="0048142B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c) po ust. 6a dodaje się ust. 6b w brzmieniu:</w:t>
      </w:r>
    </w:p>
    <w:p w14:paraId="1A1EDA1F" w14:textId="70EAC66D" w:rsidR="007A4D65" w:rsidRPr="00604CBB" w:rsidRDefault="007A4D65" w:rsidP="0048142B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„6b. Odbiorcy uprawnieni, którzy złożyli oświadczenie, o którym mowa w ust. 1, i posiadali status odbiorcy uprawnionego na dzień 31 grudnia 2024 r. i spełniali warunki uznania za odbiorców uprawnionych na dzień 1 stycznia 2025 r. nie są obowiązani do składania nowych oświadczeń na </w:t>
      </w:r>
      <w:r w:rsidR="004C0F61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okres od dnia 1 </w:t>
      </w:r>
      <w:r w:rsidR="008643EE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lipca 2025 r.</w:t>
      </w:r>
      <w:r w:rsidR="004C0F61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do 31 grudnia </w:t>
      </w:r>
      <w:r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202</w:t>
      </w:r>
      <w:r w:rsidR="004C0F61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r.</w:t>
      </w:r>
      <w:r w:rsidR="004C0F61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</w:t>
      </w:r>
      <w:r w:rsidR="00E833D9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5F947E9C" w14:textId="703A8405" w:rsidR="00C706DB" w:rsidRPr="0058181E" w:rsidRDefault="00EB170B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="00C706DB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     w art. 6 w ust. 2 wyrazy „</w:t>
      </w:r>
      <w:r w:rsidR="006248C7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lit. d–f</w:t>
      </w:r>
      <w:r w:rsidR="00C706DB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 zastępuje się wyraz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ami „</w:t>
      </w:r>
      <w:r w:rsidR="006248C7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lit. b–f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”;</w:t>
      </w:r>
    </w:p>
    <w:p w14:paraId="5ECA19D6" w14:textId="43517F43" w:rsidR="00C706DB" w:rsidRPr="0058181E" w:rsidRDefault="00EB170B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7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     w art. 8:</w:t>
      </w:r>
    </w:p>
    <w:p w14:paraId="0A4E078E" w14:textId="0661BFAF" w:rsidR="00C706DB" w:rsidRPr="0058181E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a)     użyte w ust. 3 w pkt 1–4 i w ust. 3a wyrazy „</w:t>
      </w:r>
      <w:r w:rsidR="00EC0E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bookmarkStart w:id="4" w:name="_Hlk201763694"/>
      <w:r w:rsidR="004C0F61" w:rsidRPr="004C0F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2023 r., na 2024 r.</w:t>
      </w:r>
      <w:r w:rsidR="004C0F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na 2025 r.</w:t>
      </w:r>
      <w:r w:rsidR="004C0F61" w:rsidRPr="004C0F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bookmarkEnd w:id="4"/>
      <w:r w:rsidR="004C0F61" w:rsidRPr="004C0F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 uwzględnieniem odpowiednio art. 51a lub art. 51b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 zastępuje się wyrazami „ </w:t>
      </w:r>
      <w:bookmarkStart w:id="5" w:name="_Hlk184373994"/>
      <w:r w:rsidR="00CC3031" w:rsidRPr="00CC30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na 2023 r., na 2024 r., na 2025 r. albo na 2026 r., 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 uwzględnieniem odpowiednio art. 51a</w:t>
      </w:r>
      <w:bookmarkEnd w:id="5"/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”,</w:t>
      </w:r>
      <w:r w:rsidR="00EC0E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E8479C5" w14:textId="56F3D527" w:rsidR="00C706DB" w:rsidRPr="0058181E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b)     w ust. 3c w zdaniu </w:t>
      </w:r>
      <w:r w:rsidR="00CC30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drugim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wyraz</w:t>
      </w:r>
      <w:r w:rsidR="00EC0E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y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„</w:t>
      </w:r>
      <w:bookmarkStart w:id="6" w:name="_Hlk184374156"/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ust. 3b pkt 1 lub 2</w:t>
      </w:r>
      <w:r w:rsidR="00EC0EB6" w:rsidRPr="0058181E">
        <w:t xml:space="preserve"> </w:t>
      </w:r>
      <w:bookmarkEnd w:id="6"/>
      <w:r w:rsidR="00EC0E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stosowana do dnia 30 czerwca 2025 r.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,”</w:t>
      </w:r>
      <w:r w:rsidR="00EC0E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zastępuje się wyrazami „ust. 3b pkt 1 lub 2”,</w:t>
      </w:r>
    </w:p>
    <w:p w14:paraId="6B407AB1" w14:textId="034D9F8E" w:rsidR="00C706DB" w:rsidRPr="0058181E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c)     </w:t>
      </w:r>
      <w:r w:rsidR="00EC0E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uchyla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się ust. 3d</w:t>
      </w:r>
      <w:r w:rsidR="00E833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29D2B87A" w14:textId="2103BB14" w:rsidR="00C706DB" w:rsidRPr="0058181E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d)     ust. 4ab </w:t>
      </w:r>
      <w:r w:rsidR="00EC0E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otrzymuje 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brzmieni</w:t>
      </w:r>
      <w:r w:rsidR="00EC0E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13FBECE6" w14:textId="47B4EFFD" w:rsidR="00C706DB" w:rsidRPr="0058181E" w:rsidRDefault="00C706DB" w:rsidP="0048142B">
      <w:pPr>
        <w:spacing w:after="0" w:line="360" w:lineRule="auto"/>
        <w:ind w:left="987" w:firstLine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„4ab. </w:t>
      </w:r>
      <w:r w:rsidR="00EC0E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Dla podmiotów uprawnionych, o których mowa w ust. 3:</w:t>
      </w:r>
    </w:p>
    <w:p w14:paraId="42BBFF75" w14:textId="7018D5CE" w:rsidR="00C706DB" w:rsidRPr="0058181E" w:rsidRDefault="00C706DB" w:rsidP="0048142B">
      <w:pPr>
        <w:spacing w:after="0" w:line="360" w:lineRule="auto"/>
        <w:ind w:left="1497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1)     </w:t>
      </w:r>
      <w:r w:rsidR="00EC0E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pkt 1–3, w przypadku braku zatwierdzenia przez Prezesa URE taryfy lub jej zmiany obejmującej co najmniej okres od dnia 1 stycznia 2025 r. do dnia 31 grudnia  202</w:t>
      </w:r>
      <w:r w:rsidR="00CC30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="00EC0E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r.,</w:t>
      </w:r>
    </w:p>
    <w:p w14:paraId="4144056B" w14:textId="75D20C07" w:rsidR="00C706DB" w:rsidRPr="0058181E" w:rsidRDefault="00C706DB" w:rsidP="0048142B">
      <w:pPr>
        <w:spacing w:after="0" w:line="360" w:lineRule="auto"/>
        <w:ind w:left="1497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2)     </w:t>
      </w:r>
      <w:r w:rsidR="00EC0E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pkt 4 lub ust. 3a</w:t>
      </w:r>
    </w:p>
    <w:p w14:paraId="6990B282" w14:textId="339DA90F" w:rsidR="00C706DB" w:rsidRPr="0058181E" w:rsidRDefault="00C706DB" w:rsidP="0048142B">
      <w:pPr>
        <w:spacing w:after="0" w:line="360" w:lineRule="auto"/>
        <w:ind w:left="98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– </w:t>
      </w:r>
      <w:r w:rsidR="00EC0E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potrzeby rekompensaty wypłacanej za ten okres, ceną odniesienia, o której mowa w ust. 2, jest średnia cena, opublikowana zgodnie z art. 10 ust. 1 pkt 4 ustawy z dnia 7 października 2022 r. o szczególnych rozwiązaniach służących ochronie odbiorców energii elektrycznej w 2023 roku oraz w 2024 roku w związku z sytuacją na rynku energii elektrycznej, stosowana przez dany podmiot uprawniony dla danej grupy taryfowej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.”,</w:t>
      </w:r>
    </w:p>
    <w:p w14:paraId="6F1D20DB" w14:textId="2CD39CDB" w:rsidR="00C706DB" w:rsidRPr="00AE209F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E20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e)</w:t>
      </w:r>
      <w:r w:rsidR="00DB43A7" w:rsidRPr="00AE20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AE20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ust. 5a wyrazy „</w:t>
      </w:r>
      <w:r w:rsidR="00EC0EB6" w:rsidRPr="00AE20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30 września </w:t>
      </w:r>
      <w:r w:rsidRPr="00AE20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202</w:t>
      </w:r>
      <w:r w:rsidR="00EC0EB6" w:rsidRPr="00AE20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AE20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r.” zastępuje się wyrazami „</w:t>
      </w:r>
      <w:r w:rsidR="00EC0EB6" w:rsidRPr="00AE20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31 grudnia </w:t>
      </w:r>
      <w:r w:rsidRPr="00AE20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202</w:t>
      </w:r>
      <w:r w:rsidR="00AE209F" w:rsidRPr="00AE20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Pr="00AE20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r.”,</w:t>
      </w:r>
    </w:p>
    <w:p w14:paraId="07264059" w14:textId="300420F1" w:rsidR="00EC0EB6" w:rsidRPr="00604CBB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E20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f) </w:t>
      </w:r>
      <w:r w:rsidR="00EC0EB6" w:rsidRPr="00AE20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</w:t>
      </w:r>
      <w:r w:rsidR="00EC0EB6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ust. 8 wyrazy </w:t>
      </w:r>
      <w:r w:rsidR="001B27C1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 wyrazach </w:t>
      </w:r>
      <w:r w:rsidR="00EC0EB6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„31 grudnia 2024 r.” </w:t>
      </w:r>
      <w:r w:rsidR="001B27C1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dodaje się</w:t>
      </w:r>
      <w:r w:rsidR="00EC0EB6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wyraz</w:t>
      </w:r>
      <w:r w:rsidR="001B27C1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y</w:t>
      </w:r>
      <w:r w:rsidR="00EC0EB6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„</w:t>
      </w:r>
      <w:r w:rsidR="001B27C1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oraz za okres od dnia 1 lipca 2025 r. do dnia 31 grudnia 2026 r</w:t>
      </w:r>
      <w:r w:rsidR="00EC0EB6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.”</w:t>
      </w:r>
      <w:r w:rsidR="00DB43A7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69EF0B00" w14:textId="6FCE304E" w:rsidR="00EC0EB6" w:rsidRPr="00AE209F" w:rsidRDefault="00EC0EB6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g)</w:t>
      </w:r>
      <w:r w:rsidR="00DB43A7" w:rsidRPr="00604CBB">
        <w:rPr>
          <w:sz w:val="24"/>
          <w:szCs w:val="24"/>
        </w:rPr>
        <w:t xml:space="preserve"> </w:t>
      </w:r>
      <w:r w:rsidR="00DB43A7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ust. 9 </w:t>
      </w:r>
      <w:r w:rsidR="000145C1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 </w:t>
      </w:r>
      <w:r w:rsidR="00DB43A7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wyraz</w:t>
      </w:r>
      <w:r w:rsidR="000145C1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ach</w:t>
      </w:r>
      <w:r w:rsidR="00DB43A7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„31 grudnia 2024 r.” </w:t>
      </w:r>
      <w:r w:rsidR="000145C1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dodaje się </w:t>
      </w:r>
      <w:r w:rsidR="00DB43A7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wyraz</w:t>
      </w:r>
      <w:r w:rsidR="000145C1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y</w:t>
      </w:r>
      <w:r w:rsidR="00DB43A7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„</w:t>
      </w:r>
      <w:r w:rsidR="000145C1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oraz w okresie od dnia 1 lipca 2025 r. do</w:t>
      </w:r>
      <w:r w:rsidR="000145C1" w:rsidRPr="000145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dnia 31 grudnia 2026 r.”,</w:t>
      </w:r>
    </w:p>
    <w:p w14:paraId="64A3EAFC" w14:textId="2D2935C7" w:rsidR="00C706DB" w:rsidRPr="00AE209F" w:rsidRDefault="00EC0EB6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E20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h) </w:t>
      </w:r>
      <w:r w:rsidR="00DB43A7" w:rsidRPr="00AE20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uchyla się</w:t>
      </w:r>
      <w:r w:rsidR="00C706DB" w:rsidRPr="00AE20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ust. 9a</w:t>
      </w:r>
      <w:r w:rsidR="00DB43A7" w:rsidRPr="00AE20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="00C706DB" w:rsidRPr="00AE20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F7AAA3F" w14:textId="38CBC189" w:rsidR="00C706DB" w:rsidRPr="00AE209F" w:rsidRDefault="00EC0EB6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E20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C706DB" w:rsidRPr="00AE20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  </w:t>
      </w:r>
      <w:r w:rsidR="00DB43A7" w:rsidRPr="00AE20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uchyla się</w:t>
      </w:r>
      <w:r w:rsidR="00C706DB" w:rsidRPr="00AE20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ust. 13a</w:t>
      </w:r>
      <w:r w:rsidR="005C2CB7" w:rsidRPr="00AE20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00ECFDCF" w14:textId="1D2D7635" w:rsidR="00C706DB" w:rsidRPr="0058181E" w:rsidRDefault="00EB170B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8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)     w art. 13 w ust. 1a pkt 3 </w:t>
      </w:r>
      <w:r w:rsidR="005C2CB7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otrzymuje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brzmieniu:</w:t>
      </w:r>
    </w:p>
    <w:p w14:paraId="1ED1A9EB" w14:textId="0BC39B06" w:rsidR="00C706DB" w:rsidRPr="0058181E" w:rsidRDefault="00C706DB" w:rsidP="0048142B">
      <w:pPr>
        <w:spacing w:after="0" w:line="360" w:lineRule="auto"/>
        <w:ind w:left="102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„3)   </w:t>
      </w:r>
      <w:r w:rsidR="005C2CB7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 stycznia 2025 r. do dnia 31 grudnia 202</w:t>
      </w:r>
      <w:r w:rsidR="00AE20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="005C2CB7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r. – w terminie od dnia 1 maja 2026 r. do dnia 31 września 202</w:t>
      </w:r>
      <w:r w:rsidR="00AE20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7</w:t>
      </w:r>
      <w:r w:rsidR="005C2CB7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.”;</w:t>
      </w:r>
    </w:p>
    <w:p w14:paraId="6C706D4B" w14:textId="0670DEDB" w:rsidR="00C706DB" w:rsidRPr="00604CBB" w:rsidRDefault="00EB170B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9</w:t>
      </w:r>
      <w:r w:rsidR="00C706DB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)     w art. 17 po ust. </w:t>
      </w:r>
      <w:r w:rsidR="00AC36F3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</w:t>
      </w:r>
      <w:r w:rsidR="00C706DB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dodaje się ust. </w:t>
      </w:r>
      <w:r w:rsidR="00AC36F3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2a</w:t>
      </w:r>
      <w:r w:rsidR="00C706DB" w:rsidRP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brzmieniu:</w:t>
      </w:r>
    </w:p>
    <w:p w14:paraId="27723283" w14:textId="21AAFE24" w:rsidR="00AC36F3" w:rsidRPr="0058181E" w:rsidRDefault="00AC36F3" w:rsidP="0048142B">
      <w:pPr>
        <w:spacing w:after="0" w:line="360" w:lineRule="auto"/>
        <w:ind w:left="510" w:firstLine="1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4C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„2a. Zarządca rozliczeń otrzymuje środki na wypłatę rekompensat </w:t>
      </w:r>
      <w:r w:rsidR="00AE209F" w:rsidRPr="00604C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okres od dnia 1 </w:t>
      </w:r>
      <w:r w:rsidR="008A2F59" w:rsidRPr="00604C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lipca</w:t>
      </w:r>
      <w:r w:rsidRPr="00604C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2025 r. </w:t>
      </w:r>
      <w:r w:rsidR="00AE209F" w:rsidRPr="00604C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dnia 31 grudnia 2026 r. </w:t>
      </w:r>
      <w:r w:rsidRPr="00604C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</w:t>
      </w:r>
      <w:r w:rsidR="0056051B" w:rsidRPr="00604C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Funduszu Przeciwdziałania COVID-19</w:t>
      </w:r>
      <w:r w:rsidRPr="00604C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Do przekazywania środków ust. 3-11 stosuje się odpowiednio.”</w:t>
      </w:r>
      <w:r w:rsidR="00E833D9" w:rsidRPr="00604C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9E21F74" w14:textId="5CF6AA43" w:rsidR="00C706DB" w:rsidRPr="0058181E" w:rsidRDefault="00EB170B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</w:t>
      </w:r>
      <w:r w:rsidR="00A811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) 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art. 43:</w:t>
      </w:r>
    </w:p>
    <w:p w14:paraId="02DD88A6" w14:textId="20C27C47" w:rsidR="00C706DB" w:rsidRPr="0058181E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a)     ust. 2</w:t>
      </w:r>
      <w:r w:rsidR="001F295A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1F295A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otrzymuje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brzmieni</w:t>
      </w:r>
      <w:r w:rsidR="001F295A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07D0042D" w14:textId="7A7B8FCB" w:rsidR="00C706DB" w:rsidRPr="00840B9A" w:rsidRDefault="00C706DB" w:rsidP="0048142B">
      <w:pPr>
        <w:spacing w:after="0" w:line="360" w:lineRule="auto"/>
        <w:ind w:left="987" w:firstLine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„</w:t>
      </w:r>
      <w:r w:rsidRPr="00840B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2b.</w:t>
      </w:r>
      <w:r w:rsidR="000E3BA5" w:rsidRPr="00840B9A">
        <w:t xml:space="preserve"> </w:t>
      </w:r>
      <w:r w:rsidR="000E3BA5" w:rsidRPr="00840B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Maksymalny limit wydatków </w:t>
      </w:r>
      <w:r w:rsidR="00B653EF" w:rsidRPr="00840B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 Funduszu Przeciwdziałania COVID-19</w:t>
      </w:r>
      <w:r w:rsidR="000E3BA5" w:rsidRPr="00840B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na wypłatę rekompensat za okres od dnia 1 stycznia </w:t>
      </w:r>
      <w:r w:rsidR="00912D44" w:rsidRPr="00840B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2025 r. </w:t>
      </w:r>
      <w:r w:rsidR="000E3BA5" w:rsidRPr="00840B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 dnia 31 grudnia 202</w:t>
      </w:r>
      <w:r w:rsidR="000A4879" w:rsidRPr="00840B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="000E3BA5" w:rsidRPr="00840B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</w:t>
      </w:r>
      <w:r w:rsidRPr="00840B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 wynosi:</w:t>
      </w:r>
    </w:p>
    <w:p w14:paraId="523CEAD8" w14:textId="0650A470" w:rsidR="00C706DB" w:rsidRPr="00840B9A" w:rsidRDefault="00C706DB" w:rsidP="0048142B">
      <w:pPr>
        <w:spacing w:after="0" w:line="360" w:lineRule="auto"/>
        <w:ind w:left="1497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40B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1)     w 2025 r. – </w:t>
      </w:r>
      <w:bookmarkStart w:id="7" w:name="_Hlk201765447"/>
      <w:r w:rsidR="000E3BA5" w:rsidRPr="00840B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7 582 400 000 </w:t>
      </w:r>
      <w:bookmarkEnd w:id="7"/>
      <w:r w:rsidRPr="00840B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zł;</w:t>
      </w:r>
      <w:r w:rsidR="000E3BA5" w:rsidRPr="00840B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</w:t>
      </w:r>
    </w:p>
    <w:p w14:paraId="5654E2DB" w14:textId="761382FF" w:rsidR="000A4879" w:rsidRPr="00840B9A" w:rsidRDefault="00C706DB" w:rsidP="0048142B">
      <w:pPr>
        <w:spacing w:after="0" w:line="360" w:lineRule="auto"/>
        <w:ind w:left="1497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40B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2)     w 2026 r. – </w:t>
      </w:r>
      <w:r w:rsidR="000A4879" w:rsidRPr="00840B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7 582 400 000 </w:t>
      </w:r>
      <w:r w:rsidRPr="00840B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zł</w:t>
      </w:r>
      <w:r w:rsidR="000A4879" w:rsidRPr="00840B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060A4FA8" w14:textId="6D504382" w:rsidR="00C706DB" w:rsidRPr="0058181E" w:rsidRDefault="000A4879" w:rsidP="0048142B">
      <w:pPr>
        <w:spacing w:after="0" w:line="360" w:lineRule="auto"/>
        <w:ind w:left="1497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40B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3)     w 2027 r. – 1 000 000 000  zł</w:t>
      </w:r>
      <w:r w:rsidR="00C706DB" w:rsidRPr="00840B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.”,</w:t>
      </w:r>
    </w:p>
    <w:p w14:paraId="549E9980" w14:textId="1D2D02B0" w:rsidR="00C706DB" w:rsidRPr="0058181E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b)     w ust. 3 i 4 wyrazy „</w:t>
      </w:r>
      <w:r w:rsidR="000E3BA5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ust. 1, 2a albo 2b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 zastępuje się wyrazami „</w:t>
      </w:r>
      <w:r w:rsidR="000E3BA5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ust. 1 albo 2a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”,</w:t>
      </w:r>
    </w:p>
    <w:p w14:paraId="6373A98D" w14:textId="4EF0975A" w:rsidR="00C706DB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c)     w ust. 5 wyrazy „</w:t>
      </w:r>
      <w:r w:rsidR="000A48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oraz do </w:t>
      </w:r>
      <w:r w:rsidR="000E3BA5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dnia 25 stycznia 2026 r. – w przypadku rekompensat za okres od dnia 1 stycznia 2025 r. do dnia 30 września 2025 r</w:t>
      </w:r>
      <w:r w:rsidR="00840B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” zastępuje się wyrazami </w:t>
      </w:r>
      <w:r w:rsidR="000A48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„, </w:t>
      </w:r>
      <w:r w:rsidR="000E3BA5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 dnia 25 stycznia 2026 r. – w przypadku rekompensat za 2025</w:t>
      </w:r>
      <w:r w:rsidR="000A48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r. oraz do </w:t>
      </w:r>
      <w:r w:rsidR="000A4879" w:rsidRPr="000A48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dnia 25 stycznia 202</w:t>
      </w:r>
      <w:r w:rsidR="000A48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7</w:t>
      </w:r>
      <w:r w:rsidR="000A4879" w:rsidRPr="000A48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r. – w przypadku rekompensat za 202</w:t>
      </w:r>
      <w:r w:rsidR="000A48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="000A4879" w:rsidRPr="000A48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r.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”.</w:t>
      </w:r>
    </w:p>
    <w:p w14:paraId="675F0D14" w14:textId="77777777" w:rsidR="00FA73AE" w:rsidRPr="0088268B" w:rsidRDefault="00FA73AE" w:rsidP="0088268B">
      <w:pPr>
        <w:suppressAutoHyphens/>
        <w:autoSpaceDE w:val="0"/>
        <w:autoSpaceDN w:val="0"/>
        <w:adjustRightInd w:val="0"/>
        <w:spacing w:after="0" w:line="360" w:lineRule="auto"/>
        <w:ind w:left="987" w:firstLine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</w:p>
    <w:p w14:paraId="10116971" w14:textId="77777777" w:rsidR="0083238A" w:rsidRPr="0083238A" w:rsidRDefault="0083238A" w:rsidP="0048142B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4"/>
          <w:szCs w:val="4"/>
          <w:lang w:eastAsia="pl-PL"/>
          <w14:ligatures w14:val="none"/>
        </w:rPr>
      </w:pPr>
    </w:p>
    <w:p w14:paraId="2C35B6E1" w14:textId="5B3250AC" w:rsidR="00C706DB" w:rsidRPr="00C706DB" w:rsidRDefault="00C706DB" w:rsidP="0048142B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706D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Art</w:t>
      </w:r>
      <w:r w:rsidRPr="00832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 </w:t>
      </w:r>
      <w:r w:rsidR="00CB12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8323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8323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W </w:t>
      </w:r>
      <w:bookmarkStart w:id="8" w:name="_Hlk202358308"/>
      <w:r w:rsidRPr="008323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ustawie z dnia 7 października 2022 r. </w:t>
      </w:r>
      <w:bookmarkStart w:id="9" w:name="_Hlk202769663"/>
      <w:r w:rsidRPr="008323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szczególnych rozwiązaniach służących ochronie odbiorców energii elektrycznej w 2023 roku oraz w 2024 roku w związku z sytuacją na rynku energii elektrycznej</w:t>
      </w:r>
      <w:bookmarkEnd w:id="9"/>
      <w:r w:rsidRPr="008323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bookmarkEnd w:id="8"/>
      <w:r w:rsidRPr="008323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(Dz. U. z 2024 r. poz. 1288) wprowadza się następujące zmiany:</w:t>
      </w:r>
    </w:p>
    <w:p w14:paraId="57537BF2" w14:textId="2E01DD6B" w:rsidR="00870C1C" w:rsidRDefault="00870C1C" w:rsidP="003015C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tytule ustawy </w:t>
      </w:r>
      <w:r w:rsidR="008F2B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ogólnym określeniu przedmiotu ustawy wyrazy</w:t>
      </w:r>
      <w:r w:rsidR="008F2B2D" w:rsidRPr="008F2B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8F2B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„</w:t>
      </w:r>
      <w:r w:rsidR="008F2B2D" w:rsidRPr="008F2B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2023 roku oraz w 2024 roku</w:t>
      </w:r>
      <w:r w:rsidR="008F2B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 zastępuje się wyrazami „w latach 2023-202</w:t>
      </w:r>
      <w:r w:rsidR="000848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="008F2B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”;</w:t>
      </w:r>
    </w:p>
    <w:p w14:paraId="142F75C0" w14:textId="79E0BD97" w:rsidR="0083238A" w:rsidRDefault="0083238A" w:rsidP="003015C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art. 7a wyrazy „</w:t>
      </w:r>
      <w:r w:rsidRPr="008323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2023-2025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 zastępuje się wyrazami „</w:t>
      </w:r>
      <w:r w:rsidRPr="008323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2023-202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6”;</w:t>
      </w:r>
    </w:p>
    <w:p w14:paraId="729077DC" w14:textId="4B2CE3E4" w:rsidR="003015CC" w:rsidRPr="003015CC" w:rsidRDefault="00C706DB" w:rsidP="003015C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01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art. 10</w:t>
      </w:r>
      <w:r w:rsidR="003015CC" w:rsidRPr="00301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69430654" w14:textId="77777777" w:rsidR="003015CC" w:rsidRDefault="00C706DB" w:rsidP="003015C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01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ust. 1</w:t>
      </w:r>
      <w:r w:rsidR="00301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7F9C60E1" w14:textId="4B56A3C0" w:rsidR="00C706DB" w:rsidRDefault="003015CC" w:rsidP="003015CC">
      <w:pPr>
        <w:pStyle w:val="Akapitzlist"/>
        <w:spacing w:after="0" w:line="360" w:lineRule="auto"/>
        <w:ind w:left="9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</w:t>
      </w:r>
      <w:r w:rsidR="00C706DB" w:rsidRPr="00301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27791E" w:rsidRPr="00301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uchyla się</w:t>
      </w:r>
      <w:r w:rsidR="00C706DB" w:rsidRPr="00301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pkt </w:t>
      </w:r>
      <w:r w:rsidR="00E029B2" w:rsidRPr="00301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01F48742" w14:textId="305A4481" w:rsidR="003015CC" w:rsidRDefault="003015CC" w:rsidP="003015CC">
      <w:pPr>
        <w:pStyle w:val="Akapitzlist"/>
        <w:spacing w:after="0" w:line="360" w:lineRule="auto"/>
        <w:ind w:left="9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po pkt 6 dodaje się pkt 7 w brzmieniu:</w:t>
      </w:r>
    </w:p>
    <w:p w14:paraId="134CEA3D" w14:textId="073100C2" w:rsidR="003015CC" w:rsidRDefault="003015CC" w:rsidP="003015CC">
      <w:pPr>
        <w:pStyle w:val="Akapitzlist"/>
        <w:spacing w:after="0" w:line="360" w:lineRule="auto"/>
        <w:ind w:left="9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„7)</w:t>
      </w:r>
      <w:r w:rsidRPr="003015CC">
        <w:t xml:space="preserve"> </w:t>
      </w:r>
      <w:r w:rsidRPr="00301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Pr="00301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r. w terminie do dnia 10 stycznia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Pr="00301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7E046B89" w14:textId="02E09174" w:rsidR="003015CC" w:rsidRPr="003015CC" w:rsidRDefault="003015CC" w:rsidP="003015C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ust. 2 wyrazy „</w:t>
      </w:r>
      <w:r w:rsidRPr="00301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2024 r. i 2025 r.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 zastępuje się wyrazami „</w:t>
      </w:r>
      <w:r w:rsidRPr="00301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2024 r.</w:t>
      </w:r>
      <w:r w:rsidR="002D0C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2025 r.</w:t>
      </w:r>
      <w:r w:rsidRPr="00301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i 202</w:t>
      </w:r>
      <w:r w:rsidR="002D0C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Pr="00301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r.</w:t>
      </w:r>
      <w:r w:rsidR="002D0C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”;</w:t>
      </w:r>
    </w:p>
    <w:p w14:paraId="2B674C14" w14:textId="7911E303" w:rsidR="003015CC" w:rsidRDefault="00EF7747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</w:t>
      </w:r>
      <w:r w:rsidR="00A811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</w:t>
      </w:r>
      <w:r w:rsidR="00C706DB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</w:t>
      </w:r>
      <w:r w:rsidR="00301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art. 23 w ust. 7 wyrazy</w:t>
      </w:r>
      <w:r w:rsidR="002D0C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„2025 r.” zastępuje się wyrazami „2026 r.”;</w:t>
      </w:r>
    </w:p>
    <w:p w14:paraId="3A524EE7" w14:textId="0D0B63E1" w:rsidR="002D0C64" w:rsidRDefault="003015CC" w:rsidP="003015CC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</w:t>
      </w:r>
      <w:r w:rsidR="00A811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</w:t>
      </w:r>
      <w:r w:rsidR="002D0C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art. 35a w ust. 1 i 2 wyrazy „</w:t>
      </w:r>
      <w:r w:rsidR="002D0C64" w:rsidRPr="002D0C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2023-202</w:t>
      </w:r>
      <w:r w:rsidR="008F2B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="002D0C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 zastępuje się wyrazami „</w:t>
      </w:r>
      <w:r w:rsidR="002D0C64" w:rsidRPr="002D0C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2023-202</w:t>
      </w:r>
      <w:r w:rsidR="002D0C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6”;</w:t>
      </w:r>
    </w:p>
    <w:p w14:paraId="2D87FB0F" w14:textId="6104135A" w:rsidR="00C706DB" w:rsidRPr="00C706DB" w:rsidRDefault="002D0C64" w:rsidP="002D0C64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</w:t>
      </w:r>
      <w:r w:rsidR="00A811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</w:t>
      </w:r>
      <w:r w:rsidR="00301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C706DB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art. 38 w ust. 1 w pkt 1 wyrazy „</w:t>
      </w:r>
      <w:r w:rsidR="0027791E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art. 51a ust. 1, 3 i 4 lub art. 51b ust. 1, 3 i 4</w:t>
      </w:r>
      <w:r w:rsidR="00C706DB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 zastępuje się wyrazami „</w:t>
      </w:r>
      <w:r w:rsidR="0027791E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lub art. 51a ust. 1, 3 i 4</w:t>
      </w:r>
      <w:r w:rsidR="00C706DB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”;</w:t>
      </w:r>
    </w:p>
    <w:p w14:paraId="66BEDC74" w14:textId="37F29F78" w:rsidR="002D0C64" w:rsidRDefault="00EF7747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</w:t>
      </w:r>
      <w:r w:rsidR="00A811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7</w:t>
      </w:r>
      <w:r w:rsidR="00C706DB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 </w:t>
      </w:r>
      <w:r w:rsidR="002D0C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art. 51a w ust. 1 w pkt 2 wyrazy „2025 r.” zastępuje się wyrazami „2026 r.”;</w:t>
      </w:r>
    </w:p>
    <w:p w14:paraId="54B729F1" w14:textId="340D8BD0" w:rsidR="00C706DB" w:rsidRDefault="002D0C64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</w:t>
      </w:r>
      <w:r w:rsidR="00A811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8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) </w:t>
      </w:r>
      <w:r w:rsidR="002779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uchyla</w:t>
      </w:r>
      <w:r w:rsidR="00C706DB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się art. 51b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286A57EA" w14:textId="2592758C" w:rsidR="002D0C64" w:rsidRDefault="002D0C64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</w:t>
      </w:r>
      <w:r w:rsidR="00A811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9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 w art. 57 w ust. 1:</w:t>
      </w:r>
    </w:p>
    <w:p w14:paraId="6F14E68B" w14:textId="77777777" w:rsidR="00902D91" w:rsidRDefault="002D0C64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a) we wprowadzeniu do wyliczenia wyrazy „</w:t>
      </w:r>
      <w:r w:rsidR="00D96F20" w:rsidRPr="00D96F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latach 2023-2025 - wynosi 24 255 459 </w:t>
      </w:r>
      <w:r w:rsidR="00902D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</w:t>
      </w:r>
    </w:p>
    <w:p w14:paraId="5413DA41" w14:textId="3CD4E851" w:rsidR="002D0C64" w:rsidRPr="00902D91" w:rsidRDefault="00D96F20" w:rsidP="00902D9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02D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,” zastępuje się wyrazami „w latach 2023-2026 - wynosi 26 327 568 550 zł,</w:t>
      </w:r>
      <w:r w:rsidR="00902D91" w:rsidRPr="00902D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</w:t>
      </w:r>
      <w:r w:rsidR="00902D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708E592D" w14:textId="408F91AA" w:rsidR="00436970" w:rsidRDefault="00902D91" w:rsidP="00902D91">
      <w:pPr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b) </w:t>
      </w:r>
      <w:r w:rsidRPr="00902D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pkt 2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otrzymuje brzmienie:</w:t>
      </w:r>
    </w:p>
    <w:p w14:paraId="131ABEFF" w14:textId="77777777" w:rsidR="00902D91" w:rsidRDefault="00902D91" w:rsidP="00902D91">
      <w:pPr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„</w:t>
      </w:r>
      <w:r w:rsidRPr="00902D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) </w:t>
      </w:r>
      <w:r w:rsidRPr="00902D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latach 2024-202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Pr="00902D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- rekompensat, o których mowa w art. 12 ust. 1 i art. 15 ust. 3 </w:t>
      </w:r>
    </w:p>
    <w:p w14:paraId="06D157A1" w14:textId="71CFA58F" w:rsidR="00902D91" w:rsidRDefault="00902D91" w:rsidP="00902D91">
      <w:pPr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</w:t>
      </w:r>
      <w:r w:rsidRPr="00902D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8</w:t>
      </w:r>
      <w:r w:rsidRPr="00902D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88</w:t>
      </w:r>
      <w:r w:rsidRPr="00902D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435</w:t>
      </w:r>
      <w:r w:rsidRPr="00902D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484</w:t>
      </w:r>
      <w:r w:rsidRPr="00902D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zł;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</w:t>
      </w:r>
      <w:r w:rsidR="006257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00D927F4" w14:textId="77777777" w:rsidR="00FA73AE" w:rsidRDefault="00FA73AE" w:rsidP="00902D91">
      <w:pPr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43E19A45" w14:textId="0FABBD60" w:rsidR="0037529B" w:rsidRPr="0037529B" w:rsidRDefault="00C706DB" w:rsidP="0037529B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706D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>Art. </w:t>
      </w:r>
      <w:r w:rsidR="00CB12D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3</w:t>
      </w:r>
      <w:r w:rsidR="0058181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="0037529B" w:rsidRPr="003752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1. Od dnia 1 lipca 202</w:t>
      </w:r>
      <w:r w:rsidR="003752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="0037529B" w:rsidRPr="003752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r. do wejścia w życie niniejszej ustawy przepisy dotyczące rekompensat za stosowane ceny i stawki opłat stosuje się odpowiednio</w:t>
      </w:r>
      <w:r w:rsidR="00E844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7B8661B7" w14:textId="1344EDDB" w:rsidR="0037529B" w:rsidRDefault="0037529B" w:rsidP="0037529B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752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2. Rozliczenie rekompensat, o których mowa w ust 1 następuje się w terminie 2 miesięcy od dnia wejścia w życie niniejszej ustawy.</w:t>
      </w:r>
    </w:p>
    <w:p w14:paraId="12168056" w14:textId="77777777" w:rsidR="0037529B" w:rsidRPr="0037529B" w:rsidRDefault="0037529B" w:rsidP="0037529B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B93572E" w14:textId="1730935E" w:rsidR="00FA73AE" w:rsidRPr="00BB5678" w:rsidRDefault="0037529B" w:rsidP="0048142B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B56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Art. </w:t>
      </w:r>
      <w:r w:rsidR="00CB12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BB56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BB56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A73AE" w:rsidRPr="00BB56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Ilekroć w odrębnych przepisach jest mowa o:</w:t>
      </w:r>
    </w:p>
    <w:p w14:paraId="0467009E" w14:textId="2A123DDF" w:rsidR="00FA73AE" w:rsidRPr="00BB5678" w:rsidRDefault="00FA73AE" w:rsidP="00FA73A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10" w:name="_Hlk202358271"/>
      <w:r w:rsidRPr="00BB56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ustawie z dnia 27 października 2022 r. o środkach nadzwyczajnych mających na celu ograniczenie wysokości cen energii elektrycznej oraz wsparciu niektórych odbiorców w latach 2023–2025 </w:t>
      </w:r>
      <w:bookmarkEnd w:id="10"/>
      <w:r w:rsidRPr="00BB56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należy przez nią rozumieć ustawę z dnia 27 października 2022 r. o środkach nadzwyczajnych mających na celu ograniczenie wysokości cen energii elektrycznej oraz wsparciu niektórych odbiorców w latach 2023–2026,</w:t>
      </w:r>
    </w:p>
    <w:p w14:paraId="5619B34C" w14:textId="700189EB" w:rsidR="00FA73AE" w:rsidRPr="00BB5678" w:rsidRDefault="00FA73AE" w:rsidP="00FA73A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B56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ustawie z dnia 7 października 2022 r. o szczególnych rozwiązaniach służących ochronie odbiorców energii elektrycznej w 2023 roku oraz w 2024 roku w związku z sytuacją na rynku energii elektrycznej należy przez nią rozumieć ustawę z dnia 7 października 2022 r. o szczególnych rozwiązaniach służących ochronie odbiorców energii elektrycznej w latach 2023-2026 w związku z sytuacją na rynku energii elektrycznej,</w:t>
      </w:r>
    </w:p>
    <w:p w14:paraId="2251EDE5" w14:textId="77777777" w:rsidR="00FA73AE" w:rsidRPr="00FA73AE" w:rsidRDefault="00FA73AE" w:rsidP="00FA73AE">
      <w:pPr>
        <w:pStyle w:val="Akapitzlist"/>
        <w:spacing w:after="0" w:line="360" w:lineRule="auto"/>
        <w:ind w:left="87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B87F8FC" w14:textId="2CC1F767" w:rsidR="00C706DB" w:rsidRPr="00C706DB" w:rsidRDefault="00FA73AE" w:rsidP="0048142B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A73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Art. </w:t>
      </w:r>
      <w:r w:rsidR="00CB12D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FA73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C706DB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Ustawa wchodzi w życie z dniem następującym po dniu ogłoszenia</w:t>
      </w:r>
      <w:r w:rsidR="00604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z mocą od dnia 1 lipca 2025 r.</w:t>
      </w:r>
    </w:p>
    <w:p w14:paraId="6A67BD2D" w14:textId="77777777" w:rsidR="00C706DB" w:rsidRDefault="00C706DB" w:rsidP="00C706DB">
      <w:pPr>
        <w:spacing w:before="113" w:after="0" w:line="22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C706DB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 </w:t>
      </w:r>
    </w:p>
    <w:p w14:paraId="63980D18" w14:textId="77777777" w:rsidR="00823949" w:rsidRDefault="00823949" w:rsidP="00C706DB">
      <w:pPr>
        <w:spacing w:before="113" w:after="0" w:line="22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09840D4C" w14:textId="77777777" w:rsidR="00823949" w:rsidRDefault="00823949" w:rsidP="00C706DB">
      <w:pPr>
        <w:spacing w:before="113" w:after="0" w:line="22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2D2BC891" w14:textId="77777777" w:rsidR="00823949" w:rsidRDefault="00823949" w:rsidP="00C706DB">
      <w:pPr>
        <w:spacing w:before="113" w:after="0" w:line="22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16D951DB" w14:textId="77777777" w:rsidR="00823949" w:rsidRDefault="00823949" w:rsidP="00C706DB">
      <w:pPr>
        <w:spacing w:before="113" w:after="0" w:line="22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10F064D6" w14:textId="77777777" w:rsidR="00823949" w:rsidRDefault="00823949" w:rsidP="00C706DB">
      <w:pPr>
        <w:spacing w:before="113" w:after="0" w:line="22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02518936" w14:textId="77777777" w:rsidR="00823949" w:rsidRDefault="00823949" w:rsidP="00C706DB">
      <w:pPr>
        <w:spacing w:before="113" w:after="0" w:line="22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3FF2DC89" w14:textId="77777777" w:rsidR="00823949" w:rsidRDefault="00823949" w:rsidP="00C706DB">
      <w:pPr>
        <w:spacing w:before="113" w:after="0" w:line="22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107732D4" w14:textId="77777777" w:rsidR="00823949" w:rsidRDefault="00823949" w:rsidP="00C706DB">
      <w:pPr>
        <w:spacing w:before="113" w:after="0" w:line="22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4EA33870" w14:textId="77777777" w:rsidR="00823949" w:rsidRDefault="00823949" w:rsidP="00C706DB">
      <w:pPr>
        <w:spacing w:before="113" w:after="0" w:line="22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621F36D3" w14:textId="77777777" w:rsidR="00823949" w:rsidRDefault="00823949" w:rsidP="00C706DB">
      <w:pPr>
        <w:spacing w:before="113" w:after="0" w:line="22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65F27516" w14:textId="77777777" w:rsidR="00A81114" w:rsidRDefault="00A81114" w:rsidP="00C706DB">
      <w:pPr>
        <w:spacing w:before="113" w:after="0" w:line="22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30B957D7" w14:textId="77777777" w:rsidR="00A81114" w:rsidRDefault="00A81114" w:rsidP="00C706DB">
      <w:pPr>
        <w:spacing w:before="113" w:after="0" w:line="22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27ABF60F" w14:textId="77777777" w:rsidR="00A81114" w:rsidRDefault="00A81114" w:rsidP="00C706DB">
      <w:pPr>
        <w:spacing w:before="113" w:after="0" w:line="22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75F7B49A" w14:textId="77777777" w:rsidR="00823949" w:rsidRDefault="00823949" w:rsidP="00C706DB">
      <w:pPr>
        <w:spacing w:before="113" w:after="0" w:line="22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1DB6F948" w14:textId="77777777" w:rsidR="00823949" w:rsidRDefault="00823949" w:rsidP="00C706DB">
      <w:pPr>
        <w:spacing w:before="113" w:after="0" w:line="22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21A897CB" w14:textId="77777777" w:rsidR="00823949" w:rsidRDefault="00823949" w:rsidP="00C706DB">
      <w:pPr>
        <w:spacing w:before="113" w:after="0" w:line="22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1F494865" w14:textId="6BA6FAA7" w:rsidR="00D64FFB" w:rsidRDefault="00D64FFB" w:rsidP="00D64FFB">
      <w:pPr>
        <w:jc w:val="center"/>
        <w:rPr>
          <w:rFonts w:ascii="Times New Roman" w:hAnsi="Times New Roman" w:cs="Times New Roman"/>
          <w:sz w:val="24"/>
          <w:szCs w:val="24"/>
        </w:rPr>
      </w:pPr>
      <w:r w:rsidRPr="00D64FFB">
        <w:rPr>
          <w:rFonts w:ascii="Times New Roman" w:hAnsi="Times New Roman" w:cs="Times New Roman"/>
          <w:b/>
          <w:bCs/>
          <w:sz w:val="24"/>
          <w:szCs w:val="24"/>
        </w:rPr>
        <w:lastRenderedPageBreak/>
        <w:t>U</w:t>
      </w:r>
      <w:r w:rsidR="00FA7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4FFB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FA7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4FF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A7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4FF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A7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4FF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A7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4FF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FA7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4FFB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FA7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4FF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A7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4FF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A7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4FFB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FA7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4FF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A7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4FFB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71623648" w14:textId="77777777" w:rsidR="00D64FFB" w:rsidRDefault="00D64FFB" w:rsidP="00D64FFB">
      <w:pPr>
        <w:rPr>
          <w:rFonts w:ascii="Times New Roman" w:hAnsi="Times New Roman" w:cs="Times New Roman"/>
          <w:sz w:val="24"/>
          <w:szCs w:val="24"/>
        </w:rPr>
      </w:pPr>
    </w:p>
    <w:p w14:paraId="0E9A2EA0" w14:textId="5595CE8A" w:rsidR="00065CDE" w:rsidRDefault="00D64FFB" w:rsidP="00D64F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45EA">
        <w:rPr>
          <w:rFonts w:ascii="Times New Roman" w:hAnsi="Times New Roman" w:cs="Times New Roman"/>
          <w:sz w:val="24"/>
          <w:szCs w:val="24"/>
        </w:rPr>
        <w:t>W ostatnich latach u</w:t>
      </w:r>
      <w:r w:rsidR="002F45EA" w:rsidRPr="002F45EA">
        <w:rPr>
          <w:rFonts w:ascii="Times New Roman" w:hAnsi="Times New Roman" w:cs="Times New Roman"/>
          <w:sz w:val="24"/>
          <w:szCs w:val="24"/>
        </w:rPr>
        <w:t>trzymuj</w:t>
      </w:r>
      <w:r w:rsidR="002F45EA">
        <w:rPr>
          <w:rFonts w:ascii="Times New Roman" w:hAnsi="Times New Roman" w:cs="Times New Roman"/>
          <w:sz w:val="24"/>
          <w:szCs w:val="24"/>
        </w:rPr>
        <w:t>e</w:t>
      </w:r>
      <w:r w:rsidR="002F45EA" w:rsidRPr="002F45EA">
        <w:rPr>
          <w:rFonts w:ascii="Times New Roman" w:hAnsi="Times New Roman" w:cs="Times New Roman"/>
          <w:sz w:val="24"/>
          <w:szCs w:val="24"/>
        </w:rPr>
        <w:t xml:space="preserve"> się wysoka niepewność </w:t>
      </w:r>
      <w:r w:rsidR="002F45EA">
        <w:rPr>
          <w:rFonts w:ascii="Times New Roman" w:hAnsi="Times New Roman" w:cs="Times New Roman"/>
          <w:sz w:val="24"/>
          <w:szCs w:val="24"/>
        </w:rPr>
        <w:t xml:space="preserve">zarówno </w:t>
      </w:r>
      <w:r w:rsidR="002F45EA" w:rsidRPr="002F45EA">
        <w:rPr>
          <w:rFonts w:ascii="Times New Roman" w:hAnsi="Times New Roman" w:cs="Times New Roman"/>
          <w:sz w:val="24"/>
          <w:szCs w:val="24"/>
        </w:rPr>
        <w:t xml:space="preserve">na europejskim </w:t>
      </w:r>
      <w:r w:rsidR="006362C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F45EA" w:rsidRPr="002F45EA">
        <w:rPr>
          <w:rFonts w:ascii="Times New Roman" w:hAnsi="Times New Roman" w:cs="Times New Roman"/>
          <w:sz w:val="24"/>
          <w:szCs w:val="24"/>
        </w:rPr>
        <w:t>i światow</w:t>
      </w:r>
      <w:r w:rsidR="002F45EA">
        <w:rPr>
          <w:rFonts w:ascii="Times New Roman" w:hAnsi="Times New Roman" w:cs="Times New Roman"/>
          <w:sz w:val="24"/>
          <w:szCs w:val="24"/>
        </w:rPr>
        <w:t>y</w:t>
      </w:r>
      <w:r w:rsidR="00771D08">
        <w:rPr>
          <w:rFonts w:ascii="Times New Roman" w:hAnsi="Times New Roman" w:cs="Times New Roman"/>
          <w:sz w:val="24"/>
          <w:szCs w:val="24"/>
        </w:rPr>
        <w:t>m</w:t>
      </w:r>
      <w:r w:rsidR="002F45EA" w:rsidRPr="002F45EA">
        <w:rPr>
          <w:rFonts w:ascii="Times New Roman" w:hAnsi="Times New Roman" w:cs="Times New Roman"/>
          <w:sz w:val="24"/>
          <w:szCs w:val="24"/>
        </w:rPr>
        <w:t xml:space="preserve"> rynk</w:t>
      </w:r>
      <w:r w:rsidR="00771D08">
        <w:rPr>
          <w:rFonts w:ascii="Times New Roman" w:hAnsi="Times New Roman" w:cs="Times New Roman"/>
          <w:sz w:val="24"/>
          <w:szCs w:val="24"/>
        </w:rPr>
        <w:t xml:space="preserve">u </w:t>
      </w:r>
      <w:r w:rsidR="002F45EA" w:rsidRPr="002F45EA">
        <w:rPr>
          <w:rFonts w:ascii="Times New Roman" w:hAnsi="Times New Roman" w:cs="Times New Roman"/>
          <w:sz w:val="24"/>
          <w:szCs w:val="24"/>
        </w:rPr>
        <w:t>energii</w:t>
      </w:r>
      <w:r w:rsidR="002F45EA">
        <w:rPr>
          <w:rFonts w:ascii="Times New Roman" w:hAnsi="Times New Roman" w:cs="Times New Roman"/>
          <w:sz w:val="24"/>
          <w:szCs w:val="24"/>
        </w:rPr>
        <w:t>. W</w:t>
      </w:r>
      <w:r w:rsidR="002F45EA" w:rsidRPr="002F45EA">
        <w:rPr>
          <w:rFonts w:ascii="Times New Roman" w:hAnsi="Times New Roman" w:cs="Times New Roman"/>
          <w:sz w:val="24"/>
          <w:szCs w:val="24"/>
        </w:rPr>
        <w:t>ynika</w:t>
      </w:r>
      <w:r w:rsidR="002F45EA">
        <w:rPr>
          <w:rFonts w:ascii="Times New Roman" w:hAnsi="Times New Roman" w:cs="Times New Roman"/>
          <w:sz w:val="24"/>
          <w:szCs w:val="24"/>
        </w:rPr>
        <w:t xml:space="preserve"> ona</w:t>
      </w:r>
      <w:r w:rsidR="002F45EA" w:rsidRPr="002F45EA">
        <w:rPr>
          <w:rFonts w:ascii="Times New Roman" w:hAnsi="Times New Roman" w:cs="Times New Roman"/>
          <w:sz w:val="24"/>
          <w:szCs w:val="24"/>
        </w:rPr>
        <w:t xml:space="preserve"> zarówno z napięć geopolitycznych, jak </w:t>
      </w:r>
      <w:r w:rsidR="002F45EA">
        <w:rPr>
          <w:rFonts w:ascii="Times New Roman" w:hAnsi="Times New Roman" w:cs="Times New Roman"/>
          <w:sz w:val="24"/>
          <w:szCs w:val="24"/>
        </w:rPr>
        <w:t>również</w:t>
      </w:r>
      <w:r w:rsidR="002F45EA" w:rsidRPr="002F45EA">
        <w:rPr>
          <w:rFonts w:ascii="Times New Roman" w:hAnsi="Times New Roman" w:cs="Times New Roman"/>
          <w:sz w:val="24"/>
          <w:szCs w:val="24"/>
        </w:rPr>
        <w:t xml:space="preserve"> kosztów transformacji energetycznej. W tej sytuacji </w:t>
      </w:r>
      <w:r w:rsidR="00BB5678" w:rsidRPr="002F45EA">
        <w:rPr>
          <w:rFonts w:ascii="Times New Roman" w:hAnsi="Times New Roman" w:cs="Times New Roman"/>
          <w:sz w:val="24"/>
          <w:szCs w:val="24"/>
        </w:rPr>
        <w:t>w celu ochrony obywateli i gospodarki przed nadmiernymi skutkami wzrostu cen</w:t>
      </w:r>
      <w:r w:rsidR="00BB5678">
        <w:rPr>
          <w:rFonts w:ascii="Times New Roman" w:hAnsi="Times New Roman" w:cs="Times New Roman"/>
          <w:sz w:val="24"/>
          <w:szCs w:val="24"/>
        </w:rPr>
        <w:t xml:space="preserve"> </w:t>
      </w:r>
      <w:r w:rsidR="00BB5678" w:rsidRPr="002F45EA">
        <w:rPr>
          <w:rFonts w:ascii="Times New Roman" w:hAnsi="Times New Roman" w:cs="Times New Roman"/>
          <w:sz w:val="24"/>
          <w:szCs w:val="24"/>
        </w:rPr>
        <w:t>energii elektrycznej</w:t>
      </w:r>
      <w:r w:rsidR="00BD127D">
        <w:rPr>
          <w:rFonts w:ascii="Times New Roman" w:hAnsi="Times New Roman" w:cs="Times New Roman"/>
          <w:sz w:val="24"/>
          <w:szCs w:val="24"/>
        </w:rPr>
        <w:t xml:space="preserve"> </w:t>
      </w:r>
      <w:r w:rsidR="002F45EA">
        <w:rPr>
          <w:rFonts w:ascii="Times New Roman" w:hAnsi="Times New Roman" w:cs="Times New Roman"/>
          <w:sz w:val="24"/>
          <w:szCs w:val="24"/>
        </w:rPr>
        <w:t>wnioskodawcy proponują</w:t>
      </w:r>
      <w:r w:rsidR="00BB5678">
        <w:rPr>
          <w:rFonts w:ascii="Times New Roman" w:hAnsi="Times New Roman" w:cs="Times New Roman"/>
          <w:sz w:val="24"/>
          <w:szCs w:val="24"/>
        </w:rPr>
        <w:t xml:space="preserve"> wprowadzeni</w:t>
      </w:r>
      <w:r w:rsidR="00771D08">
        <w:rPr>
          <w:rFonts w:ascii="Times New Roman" w:hAnsi="Times New Roman" w:cs="Times New Roman"/>
          <w:sz w:val="24"/>
          <w:szCs w:val="24"/>
        </w:rPr>
        <w:t>e</w:t>
      </w:r>
      <w:r w:rsidR="002F45EA">
        <w:rPr>
          <w:rFonts w:ascii="Times New Roman" w:hAnsi="Times New Roman" w:cs="Times New Roman"/>
          <w:sz w:val="24"/>
          <w:szCs w:val="24"/>
        </w:rPr>
        <w:t xml:space="preserve"> rozwiąza</w:t>
      </w:r>
      <w:r w:rsidR="00BB5678">
        <w:rPr>
          <w:rFonts w:ascii="Times New Roman" w:hAnsi="Times New Roman" w:cs="Times New Roman"/>
          <w:sz w:val="24"/>
          <w:szCs w:val="24"/>
        </w:rPr>
        <w:t>ń w zakresie</w:t>
      </w:r>
      <w:r w:rsidR="002F45EA">
        <w:rPr>
          <w:rFonts w:ascii="Times New Roman" w:hAnsi="Times New Roman" w:cs="Times New Roman"/>
          <w:sz w:val="24"/>
          <w:szCs w:val="24"/>
        </w:rPr>
        <w:t xml:space="preserve"> </w:t>
      </w:r>
      <w:r w:rsidR="002F45EA" w:rsidRPr="002F45EA">
        <w:rPr>
          <w:rFonts w:ascii="Times New Roman" w:hAnsi="Times New Roman" w:cs="Times New Roman"/>
          <w:sz w:val="24"/>
          <w:szCs w:val="24"/>
        </w:rPr>
        <w:t>zamrożeni</w:t>
      </w:r>
      <w:r w:rsidR="002F45EA">
        <w:rPr>
          <w:rFonts w:ascii="Times New Roman" w:hAnsi="Times New Roman" w:cs="Times New Roman"/>
          <w:sz w:val="24"/>
          <w:szCs w:val="24"/>
        </w:rPr>
        <w:t>a</w:t>
      </w:r>
      <w:r w:rsidR="002F45EA" w:rsidRPr="002F45EA">
        <w:rPr>
          <w:rFonts w:ascii="Times New Roman" w:hAnsi="Times New Roman" w:cs="Times New Roman"/>
          <w:sz w:val="24"/>
          <w:szCs w:val="24"/>
        </w:rPr>
        <w:t xml:space="preserve"> </w:t>
      </w:r>
      <w:r w:rsidR="00BB5678">
        <w:rPr>
          <w:rFonts w:ascii="Times New Roman" w:hAnsi="Times New Roman" w:cs="Times New Roman"/>
          <w:sz w:val="24"/>
          <w:szCs w:val="24"/>
        </w:rPr>
        <w:t xml:space="preserve">tych </w:t>
      </w:r>
      <w:r w:rsidR="002F45EA" w:rsidRPr="002F45EA">
        <w:rPr>
          <w:rFonts w:ascii="Times New Roman" w:hAnsi="Times New Roman" w:cs="Times New Roman"/>
          <w:sz w:val="24"/>
          <w:szCs w:val="24"/>
        </w:rPr>
        <w:t>cen dla gospodarstw domowych</w:t>
      </w:r>
      <w:r w:rsidR="002F45EA">
        <w:rPr>
          <w:rFonts w:ascii="Times New Roman" w:hAnsi="Times New Roman" w:cs="Times New Roman"/>
          <w:sz w:val="24"/>
          <w:szCs w:val="24"/>
        </w:rPr>
        <w:t>,</w:t>
      </w:r>
      <w:r w:rsidR="002F45EA" w:rsidRPr="002F45EA">
        <w:rPr>
          <w:rFonts w:ascii="Times New Roman" w:hAnsi="Times New Roman" w:cs="Times New Roman"/>
          <w:sz w:val="24"/>
          <w:szCs w:val="24"/>
        </w:rPr>
        <w:t xml:space="preserve"> odbiorców wrażliwych, </w:t>
      </w:r>
      <w:r w:rsidR="002F45EA">
        <w:rPr>
          <w:rFonts w:ascii="Times New Roman" w:hAnsi="Times New Roman" w:cs="Times New Roman"/>
          <w:sz w:val="24"/>
          <w:szCs w:val="24"/>
        </w:rPr>
        <w:t>przedsiębiorstw, jednostek samorządu terytorialnego</w:t>
      </w:r>
      <w:r w:rsidR="00184AE7">
        <w:rPr>
          <w:rFonts w:ascii="Times New Roman" w:hAnsi="Times New Roman" w:cs="Times New Roman"/>
          <w:sz w:val="24"/>
          <w:szCs w:val="24"/>
        </w:rPr>
        <w:t xml:space="preserve"> </w:t>
      </w:r>
      <w:r w:rsidR="00BB5678">
        <w:rPr>
          <w:rFonts w:ascii="Times New Roman" w:hAnsi="Times New Roman" w:cs="Times New Roman"/>
          <w:sz w:val="24"/>
          <w:szCs w:val="24"/>
        </w:rPr>
        <w:t xml:space="preserve"> </w:t>
      </w:r>
      <w:r w:rsidR="00184AE7" w:rsidRPr="00184AE7">
        <w:rPr>
          <w:rFonts w:ascii="Times New Roman" w:hAnsi="Times New Roman" w:cs="Times New Roman"/>
          <w:sz w:val="24"/>
          <w:szCs w:val="24"/>
        </w:rPr>
        <w:t xml:space="preserve">w zakresie, w jakim zużywają energię elektryczną na potrzeby wykonywania zadań </w:t>
      </w:r>
      <w:r w:rsidR="00184AE7">
        <w:rPr>
          <w:rFonts w:ascii="Times New Roman" w:hAnsi="Times New Roman" w:cs="Times New Roman"/>
          <w:sz w:val="24"/>
          <w:szCs w:val="24"/>
        </w:rPr>
        <w:t>użyteczności publicznej.</w:t>
      </w:r>
      <w:r w:rsidR="00184AE7" w:rsidRPr="00184A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B97B5" w14:textId="7935E7D6" w:rsidR="00A2401A" w:rsidRDefault="00AC61B1" w:rsidP="002F45E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1B1">
        <w:rPr>
          <w:rFonts w:ascii="Times New Roman" w:hAnsi="Times New Roman" w:cs="Times New Roman"/>
          <w:sz w:val="24"/>
          <w:szCs w:val="24"/>
        </w:rPr>
        <w:t xml:space="preserve">Wybuch pandemii COVID </w:t>
      </w:r>
      <w:r w:rsidR="006362C3">
        <w:rPr>
          <w:rFonts w:ascii="Times New Roman" w:hAnsi="Times New Roman" w:cs="Times New Roman"/>
          <w:sz w:val="24"/>
          <w:szCs w:val="24"/>
        </w:rPr>
        <w:t>-</w:t>
      </w:r>
      <w:r w:rsidRPr="00AC61B1">
        <w:rPr>
          <w:rFonts w:ascii="Times New Roman" w:hAnsi="Times New Roman" w:cs="Times New Roman"/>
          <w:sz w:val="24"/>
          <w:szCs w:val="24"/>
        </w:rPr>
        <w:t xml:space="preserve"> 19 w 2020 r. oraz rosyjska inwazja na Ukrainę w 2022 r. zdestabilizowały rynki światowe, skutkując dotkliwymi </w:t>
      </w:r>
      <w:r w:rsidR="00771D08" w:rsidRPr="00771D08">
        <w:rPr>
          <w:rFonts w:ascii="Times New Roman" w:hAnsi="Times New Roman" w:cs="Times New Roman"/>
          <w:sz w:val="24"/>
          <w:szCs w:val="24"/>
        </w:rPr>
        <w:t xml:space="preserve">wzrostami cen energii </w:t>
      </w:r>
      <w:r w:rsidRPr="00AC61B1">
        <w:rPr>
          <w:rFonts w:ascii="Times New Roman" w:hAnsi="Times New Roman" w:cs="Times New Roman"/>
          <w:sz w:val="24"/>
          <w:szCs w:val="24"/>
        </w:rPr>
        <w:t xml:space="preserve">zarówno dla </w:t>
      </w:r>
      <w:r w:rsidR="00184AE7" w:rsidRPr="00AC61B1">
        <w:rPr>
          <w:rFonts w:ascii="Times New Roman" w:hAnsi="Times New Roman" w:cs="Times New Roman"/>
          <w:sz w:val="24"/>
          <w:szCs w:val="24"/>
        </w:rPr>
        <w:t>obywateli</w:t>
      </w:r>
      <w:r w:rsidR="00184AE7">
        <w:rPr>
          <w:rFonts w:ascii="Times New Roman" w:hAnsi="Times New Roman" w:cs="Times New Roman"/>
          <w:sz w:val="24"/>
          <w:szCs w:val="24"/>
        </w:rPr>
        <w:t xml:space="preserve"> </w:t>
      </w:r>
      <w:r w:rsidR="00184AE7" w:rsidRPr="00AC61B1">
        <w:rPr>
          <w:rFonts w:ascii="Times New Roman" w:hAnsi="Times New Roman" w:cs="Times New Roman"/>
          <w:sz w:val="24"/>
          <w:szCs w:val="24"/>
        </w:rPr>
        <w:t xml:space="preserve">- odbiorców energii jak i </w:t>
      </w:r>
      <w:r w:rsidRPr="00AC61B1">
        <w:rPr>
          <w:rFonts w:ascii="Times New Roman" w:hAnsi="Times New Roman" w:cs="Times New Roman"/>
          <w:sz w:val="24"/>
          <w:szCs w:val="24"/>
        </w:rPr>
        <w:t xml:space="preserve">przedsiębiorców. </w:t>
      </w:r>
      <w:r w:rsidR="0058526F">
        <w:rPr>
          <w:rFonts w:ascii="Times New Roman" w:hAnsi="Times New Roman" w:cs="Times New Roman"/>
          <w:sz w:val="24"/>
          <w:szCs w:val="24"/>
        </w:rPr>
        <w:t>S</w:t>
      </w:r>
      <w:r w:rsidR="0058526F" w:rsidRPr="0058526F">
        <w:rPr>
          <w:rFonts w:ascii="Times New Roman" w:hAnsi="Times New Roman" w:cs="Times New Roman"/>
          <w:sz w:val="24"/>
          <w:szCs w:val="24"/>
        </w:rPr>
        <w:t xml:space="preserve">kutki </w:t>
      </w:r>
      <w:r w:rsidR="0058526F">
        <w:rPr>
          <w:rFonts w:ascii="Times New Roman" w:hAnsi="Times New Roman" w:cs="Times New Roman"/>
          <w:sz w:val="24"/>
          <w:szCs w:val="24"/>
        </w:rPr>
        <w:t xml:space="preserve">tych </w:t>
      </w:r>
      <w:r w:rsidR="0058526F" w:rsidRPr="0058526F">
        <w:rPr>
          <w:rFonts w:ascii="Times New Roman" w:hAnsi="Times New Roman" w:cs="Times New Roman"/>
          <w:sz w:val="24"/>
          <w:szCs w:val="24"/>
        </w:rPr>
        <w:t xml:space="preserve">negatywnych wydarzeń </w:t>
      </w:r>
      <w:r w:rsidR="006362C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8526F" w:rsidRPr="0058526F">
        <w:rPr>
          <w:rFonts w:ascii="Times New Roman" w:hAnsi="Times New Roman" w:cs="Times New Roman"/>
          <w:sz w:val="24"/>
          <w:szCs w:val="24"/>
        </w:rPr>
        <w:t>z ostatnich lat, do których</w:t>
      </w:r>
      <w:r w:rsidR="0058526F">
        <w:rPr>
          <w:rFonts w:ascii="Times New Roman" w:hAnsi="Times New Roman" w:cs="Times New Roman"/>
          <w:sz w:val="24"/>
          <w:szCs w:val="24"/>
        </w:rPr>
        <w:t xml:space="preserve"> trzeba zaliczyć</w:t>
      </w:r>
      <w:r w:rsidR="0058526F" w:rsidRPr="0058526F">
        <w:rPr>
          <w:rFonts w:ascii="Times New Roman" w:hAnsi="Times New Roman" w:cs="Times New Roman"/>
          <w:sz w:val="24"/>
          <w:szCs w:val="24"/>
        </w:rPr>
        <w:t xml:space="preserve"> utrzymujące się podwyższone ceny nośników energii, dalej są odczuwane przez społeczeństwo, w szczególności przez gospodarstwa domowe. </w:t>
      </w:r>
    </w:p>
    <w:p w14:paraId="41FDE093" w14:textId="3EA7E7F6" w:rsidR="0058526F" w:rsidRDefault="0058526F" w:rsidP="002F45E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26F">
        <w:rPr>
          <w:rFonts w:ascii="Times New Roman" w:hAnsi="Times New Roman" w:cs="Times New Roman"/>
          <w:sz w:val="24"/>
          <w:szCs w:val="24"/>
        </w:rPr>
        <w:t xml:space="preserve">Kolejną grupą, poza odbiorcami w gospodarstwach domowych, wrażliwą na wzrost cen nośników energii </w:t>
      </w:r>
      <w:r w:rsidR="00704A9D">
        <w:rPr>
          <w:rFonts w:ascii="Times New Roman" w:hAnsi="Times New Roman" w:cs="Times New Roman"/>
          <w:sz w:val="24"/>
          <w:szCs w:val="24"/>
        </w:rPr>
        <w:t xml:space="preserve">elektrycznej </w:t>
      </w:r>
      <w:r w:rsidRPr="0058526F">
        <w:rPr>
          <w:rFonts w:ascii="Times New Roman" w:hAnsi="Times New Roman" w:cs="Times New Roman"/>
          <w:sz w:val="24"/>
          <w:szCs w:val="24"/>
        </w:rPr>
        <w:t xml:space="preserve">są szeroko rozumiane podmioty użyteczności publicznej, do której należą placówki służby zdrowia, szkoły i uczelnie wyższe, placówki zajmujące się opieką nad różnymi grupami społecznymi (jednostki pomocy społecznej, jednostki systemu oświaty). Przedmiotowa grupa odbiorców w dużej mierze podlega organizacyjnie jednostkom samorządu terytorialnego. Wzrost cen odczuwają także polscy przedsiębiorcy, w szczególności mikro, małe i średnie przedsiębiorstwa. </w:t>
      </w:r>
    </w:p>
    <w:p w14:paraId="4C734611" w14:textId="7B5471A4" w:rsidR="00D64FFB" w:rsidRDefault="00AC61B1" w:rsidP="005852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1B1">
        <w:rPr>
          <w:rFonts w:ascii="Times New Roman" w:hAnsi="Times New Roman" w:cs="Times New Roman"/>
          <w:sz w:val="24"/>
          <w:szCs w:val="24"/>
        </w:rPr>
        <w:t xml:space="preserve">W sytuacjach kryzysowych </w:t>
      </w:r>
      <w:r w:rsidR="005467C2">
        <w:rPr>
          <w:rFonts w:ascii="Times New Roman" w:hAnsi="Times New Roman" w:cs="Times New Roman"/>
          <w:sz w:val="24"/>
          <w:szCs w:val="24"/>
        </w:rPr>
        <w:t>r</w:t>
      </w:r>
      <w:r w:rsidRPr="00AC61B1">
        <w:rPr>
          <w:rFonts w:ascii="Times New Roman" w:hAnsi="Times New Roman" w:cs="Times New Roman"/>
          <w:sz w:val="24"/>
          <w:szCs w:val="24"/>
        </w:rPr>
        <w:t xml:space="preserve">ządzący powinni umieć reagować na kryzysy, które mogą destabilizować normalne funkcjonowanie państwa oraz zagrażać jego obywatelom. </w:t>
      </w:r>
      <w:r w:rsidR="00FA65FD" w:rsidRPr="00FA65FD">
        <w:rPr>
          <w:rFonts w:ascii="Times New Roman" w:hAnsi="Times New Roman" w:cs="Times New Roman"/>
          <w:sz w:val="24"/>
          <w:szCs w:val="24"/>
        </w:rPr>
        <w:t>Warto przypomnieć w kontekście kryzysu energetycznego wywołanego</w:t>
      </w:r>
      <w:r w:rsidR="00BB5678">
        <w:rPr>
          <w:rFonts w:ascii="Times New Roman" w:hAnsi="Times New Roman" w:cs="Times New Roman"/>
          <w:sz w:val="24"/>
          <w:szCs w:val="24"/>
        </w:rPr>
        <w:t xml:space="preserve"> choćby</w:t>
      </w:r>
      <w:r w:rsidR="00FA65FD" w:rsidRPr="00FA65FD">
        <w:rPr>
          <w:rFonts w:ascii="Times New Roman" w:hAnsi="Times New Roman" w:cs="Times New Roman"/>
          <w:sz w:val="24"/>
          <w:szCs w:val="24"/>
        </w:rPr>
        <w:t xml:space="preserve"> wojną w Ukrainie, że rząd Prawa i Sprawiedliwości wprowadził szereg mechanizmów chroniących odbiorców energii. </w:t>
      </w:r>
      <w:r w:rsidRPr="00AC61B1">
        <w:rPr>
          <w:rFonts w:ascii="Times New Roman" w:hAnsi="Times New Roman" w:cs="Times New Roman"/>
          <w:sz w:val="24"/>
          <w:szCs w:val="24"/>
        </w:rPr>
        <w:t xml:space="preserve"> Rozwiązania przyjęte w systemie </w:t>
      </w:r>
      <w:r w:rsidR="00BB5678">
        <w:rPr>
          <w:rFonts w:ascii="Times New Roman" w:hAnsi="Times New Roman" w:cs="Times New Roman"/>
          <w:sz w:val="24"/>
          <w:szCs w:val="24"/>
        </w:rPr>
        <w:t xml:space="preserve">tzw. </w:t>
      </w:r>
      <w:r w:rsidRPr="00AC61B1">
        <w:rPr>
          <w:rFonts w:ascii="Times New Roman" w:hAnsi="Times New Roman" w:cs="Times New Roman"/>
          <w:sz w:val="24"/>
          <w:szCs w:val="24"/>
        </w:rPr>
        <w:t>tarcz</w:t>
      </w:r>
      <w:r w:rsidR="00BB5678">
        <w:rPr>
          <w:rFonts w:ascii="Times New Roman" w:hAnsi="Times New Roman" w:cs="Times New Roman"/>
          <w:sz w:val="24"/>
          <w:szCs w:val="24"/>
        </w:rPr>
        <w:t xml:space="preserve"> energetycznych</w:t>
      </w:r>
      <w:r w:rsidRPr="00AC61B1">
        <w:rPr>
          <w:rFonts w:ascii="Times New Roman" w:hAnsi="Times New Roman" w:cs="Times New Roman"/>
          <w:sz w:val="24"/>
          <w:szCs w:val="24"/>
        </w:rPr>
        <w:t xml:space="preserve"> pozwolił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C61B1">
        <w:rPr>
          <w:rFonts w:ascii="Times New Roman" w:hAnsi="Times New Roman" w:cs="Times New Roman"/>
          <w:sz w:val="24"/>
          <w:szCs w:val="24"/>
        </w:rPr>
        <w:t xml:space="preserve"> zneutralizować dotkliwe skutki wzrostu cen energii. </w:t>
      </w:r>
      <w:r w:rsidR="002B038C">
        <w:rPr>
          <w:rFonts w:ascii="Times New Roman" w:hAnsi="Times New Roman" w:cs="Times New Roman"/>
          <w:sz w:val="24"/>
          <w:szCs w:val="24"/>
        </w:rPr>
        <w:t xml:space="preserve">Z niewiadomych przyczyn rozwiązanie to zostało zlikwidowane przez rząd Donalda Tuska. </w:t>
      </w:r>
      <w:r w:rsidRPr="00AC61B1">
        <w:rPr>
          <w:rFonts w:ascii="Times New Roman" w:hAnsi="Times New Roman" w:cs="Times New Roman"/>
          <w:sz w:val="24"/>
          <w:szCs w:val="24"/>
        </w:rPr>
        <w:t>Obecnie</w:t>
      </w:r>
      <w:r w:rsidR="005467C2">
        <w:rPr>
          <w:rFonts w:ascii="Times New Roman" w:hAnsi="Times New Roman" w:cs="Times New Roman"/>
          <w:sz w:val="24"/>
          <w:szCs w:val="24"/>
        </w:rPr>
        <w:t xml:space="preserve"> wskutek </w:t>
      </w:r>
      <w:r w:rsidR="00156C31">
        <w:rPr>
          <w:rFonts w:ascii="Times New Roman" w:hAnsi="Times New Roman" w:cs="Times New Roman"/>
          <w:sz w:val="24"/>
          <w:szCs w:val="24"/>
        </w:rPr>
        <w:t xml:space="preserve">utrzymujących się </w:t>
      </w:r>
      <w:r w:rsidRPr="005467C2">
        <w:rPr>
          <w:rFonts w:ascii="Times New Roman" w:hAnsi="Times New Roman" w:cs="Times New Roman"/>
          <w:sz w:val="24"/>
          <w:szCs w:val="24"/>
        </w:rPr>
        <w:t xml:space="preserve">wahań cen </w:t>
      </w:r>
      <w:r w:rsidRPr="00AC61B1">
        <w:rPr>
          <w:rFonts w:ascii="Times New Roman" w:hAnsi="Times New Roman" w:cs="Times New Roman"/>
          <w:sz w:val="24"/>
          <w:szCs w:val="24"/>
        </w:rPr>
        <w:t xml:space="preserve">na rynku energii skutki negatywnych działań </w:t>
      </w:r>
      <w:r w:rsidR="005467C2">
        <w:rPr>
          <w:rFonts w:ascii="Times New Roman" w:hAnsi="Times New Roman" w:cs="Times New Roman"/>
          <w:sz w:val="24"/>
          <w:szCs w:val="24"/>
        </w:rPr>
        <w:t>r</w:t>
      </w:r>
      <w:r w:rsidRPr="00AC61B1">
        <w:rPr>
          <w:rFonts w:ascii="Times New Roman" w:hAnsi="Times New Roman" w:cs="Times New Roman"/>
          <w:sz w:val="24"/>
          <w:szCs w:val="24"/>
        </w:rPr>
        <w:t xml:space="preserve">ządzących Polską są </w:t>
      </w:r>
      <w:r>
        <w:rPr>
          <w:rFonts w:ascii="Times New Roman" w:hAnsi="Times New Roman" w:cs="Times New Roman"/>
          <w:sz w:val="24"/>
          <w:szCs w:val="24"/>
        </w:rPr>
        <w:t xml:space="preserve">mocno </w:t>
      </w:r>
      <w:r w:rsidRPr="00AC61B1">
        <w:rPr>
          <w:rFonts w:ascii="Times New Roman" w:hAnsi="Times New Roman" w:cs="Times New Roman"/>
          <w:sz w:val="24"/>
          <w:szCs w:val="24"/>
        </w:rPr>
        <w:t>odczuwane przez społeczeństwo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1">
        <w:rPr>
          <w:rFonts w:ascii="Times New Roman" w:hAnsi="Times New Roman" w:cs="Times New Roman"/>
          <w:sz w:val="24"/>
          <w:szCs w:val="24"/>
        </w:rPr>
        <w:t>i</w:t>
      </w:r>
      <w:r w:rsidR="004E7663">
        <w:rPr>
          <w:rFonts w:ascii="Times New Roman" w:hAnsi="Times New Roman" w:cs="Times New Roman"/>
          <w:sz w:val="24"/>
          <w:szCs w:val="24"/>
        </w:rPr>
        <w:t xml:space="preserve"> przedsiębiorców. </w:t>
      </w:r>
      <w:r w:rsidR="00FA65FD">
        <w:rPr>
          <w:rFonts w:ascii="Times New Roman" w:hAnsi="Times New Roman" w:cs="Times New Roman"/>
          <w:sz w:val="24"/>
          <w:szCs w:val="24"/>
        </w:rPr>
        <w:t>W</w:t>
      </w:r>
      <w:r w:rsidR="00FA65FD" w:rsidRPr="00FA65FD">
        <w:rPr>
          <w:rFonts w:ascii="Times New Roman" w:hAnsi="Times New Roman" w:cs="Times New Roman"/>
          <w:sz w:val="24"/>
          <w:szCs w:val="24"/>
        </w:rPr>
        <w:t xml:space="preserve"> </w:t>
      </w:r>
      <w:r w:rsidR="00FA65FD">
        <w:rPr>
          <w:rFonts w:ascii="Times New Roman" w:hAnsi="Times New Roman" w:cs="Times New Roman"/>
          <w:sz w:val="24"/>
          <w:szCs w:val="24"/>
        </w:rPr>
        <w:t xml:space="preserve">związku z rosnącymi </w:t>
      </w:r>
      <w:r w:rsidR="00FA65FD" w:rsidRPr="00FA65FD">
        <w:rPr>
          <w:rFonts w:ascii="Times New Roman" w:hAnsi="Times New Roman" w:cs="Times New Roman"/>
          <w:sz w:val="24"/>
          <w:szCs w:val="24"/>
        </w:rPr>
        <w:t>koszt</w:t>
      </w:r>
      <w:r w:rsidR="00FA65FD">
        <w:rPr>
          <w:rFonts w:ascii="Times New Roman" w:hAnsi="Times New Roman" w:cs="Times New Roman"/>
          <w:sz w:val="24"/>
          <w:szCs w:val="24"/>
        </w:rPr>
        <w:t>ami</w:t>
      </w:r>
      <w:r w:rsidR="00FA65FD" w:rsidRPr="00FA65FD">
        <w:rPr>
          <w:rFonts w:ascii="Times New Roman" w:hAnsi="Times New Roman" w:cs="Times New Roman"/>
          <w:sz w:val="24"/>
          <w:szCs w:val="24"/>
        </w:rPr>
        <w:t xml:space="preserve"> utrzymania, zamrożenie cen energii </w:t>
      </w:r>
      <w:r w:rsidR="00763C50">
        <w:rPr>
          <w:rFonts w:ascii="Times New Roman" w:hAnsi="Times New Roman" w:cs="Times New Roman"/>
          <w:sz w:val="24"/>
          <w:szCs w:val="24"/>
        </w:rPr>
        <w:t xml:space="preserve">elektrycznej </w:t>
      </w:r>
      <w:r w:rsidR="00FA65FD" w:rsidRPr="00FA65FD">
        <w:rPr>
          <w:rFonts w:ascii="Times New Roman" w:hAnsi="Times New Roman" w:cs="Times New Roman"/>
          <w:sz w:val="24"/>
          <w:szCs w:val="24"/>
        </w:rPr>
        <w:t xml:space="preserve">stanowi </w:t>
      </w:r>
      <w:r w:rsidR="00156C31">
        <w:rPr>
          <w:rFonts w:ascii="Times New Roman" w:hAnsi="Times New Roman" w:cs="Times New Roman"/>
          <w:sz w:val="24"/>
          <w:szCs w:val="24"/>
        </w:rPr>
        <w:t xml:space="preserve">istotny </w:t>
      </w:r>
      <w:r w:rsidR="00FA65FD" w:rsidRPr="00FA65FD">
        <w:rPr>
          <w:rFonts w:ascii="Times New Roman" w:hAnsi="Times New Roman" w:cs="Times New Roman"/>
          <w:sz w:val="24"/>
          <w:szCs w:val="24"/>
        </w:rPr>
        <w:t>element polityki społecznej, chroniący gospodarstwa domowe, zwłaszcza osoby o niskich dochodach, przed ubóstwem energetycznym</w:t>
      </w:r>
      <w:r w:rsidR="00FA65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A64A06" w14:textId="6AD6F44D" w:rsidR="00742F49" w:rsidRDefault="00742F49" w:rsidP="00D64F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bookmarkStart w:id="11" w:name="_Hlk184809524"/>
      <w:r w:rsidR="00E253A3">
        <w:rPr>
          <w:rFonts w:ascii="Times New Roman" w:hAnsi="Times New Roman" w:cs="Times New Roman"/>
          <w:sz w:val="24"/>
          <w:szCs w:val="24"/>
        </w:rPr>
        <w:t>Celem składanego projektu ustawy jest przeciwdziałanie</w:t>
      </w:r>
      <w:r w:rsidR="00FA65FD">
        <w:rPr>
          <w:rFonts w:ascii="Times New Roman" w:hAnsi="Times New Roman" w:cs="Times New Roman"/>
          <w:sz w:val="24"/>
          <w:szCs w:val="24"/>
        </w:rPr>
        <w:t xml:space="preserve"> temu</w:t>
      </w:r>
      <w:r w:rsidR="00E253A3">
        <w:rPr>
          <w:rFonts w:ascii="Times New Roman" w:hAnsi="Times New Roman" w:cs="Times New Roman"/>
          <w:sz w:val="24"/>
          <w:szCs w:val="24"/>
        </w:rPr>
        <w:t xml:space="preserve"> ubóstwu</w:t>
      </w:r>
      <w:r w:rsidR="00FA65FD">
        <w:rPr>
          <w:rFonts w:ascii="Times New Roman" w:hAnsi="Times New Roman" w:cs="Times New Roman"/>
          <w:sz w:val="24"/>
          <w:szCs w:val="24"/>
        </w:rPr>
        <w:t xml:space="preserve"> z uwagi na </w:t>
      </w:r>
      <w:r w:rsidR="00E253A3">
        <w:rPr>
          <w:rFonts w:ascii="Times New Roman" w:hAnsi="Times New Roman" w:cs="Times New Roman"/>
          <w:sz w:val="24"/>
          <w:szCs w:val="24"/>
        </w:rPr>
        <w:t>niekorzystną sytuację ekonomiczn</w:t>
      </w:r>
      <w:r w:rsidR="000E07B6">
        <w:rPr>
          <w:rFonts w:ascii="Times New Roman" w:hAnsi="Times New Roman" w:cs="Times New Roman"/>
          <w:sz w:val="24"/>
          <w:szCs w:val="24"/>
        </w:rPr>
        <w:t>ą</w:t>
      </w:r>
      <w:r w:rsidR="00E253A3">
        <w:rPr>
          <w:rFonts w:ascii="Times New Roman" w:hAnsi="Times New Roman" w:cs="Times New Roman"/>
          <w:sz w:val="24"/>
          <w:szCs w:val="24"/>
        </w:rPr>
        <w:t xml:space="preserve"> w kraju. Budżety polskich rodzin są obciążone w dużym stopniu kosztami nośników cen energii</w:t>
      </w:r>
      <w:r w:rsidR="00982DEB">
        <w:rPr>
          <w:rFonts w:ascii="Times New Roman" w:hAnsi="Times New Roman" w:cs="Times New Roman"/>
          <w:sz w:val="24"/>
          <w:szCs w:val="24"/>
        </w:rPr>
        <w:t>, podobnie jak</w:t>
      </w:r>
      <w:r w:rsidR="00156C31" w:rsidRPr="00156C31">
        <w:rPr>
          <w:rFonts w:ascii="Times New Roman" w:hAnsi="Times New Roman" w:cs="Times New Roman"/>
          <w:sz w:val="24"/>
          <w:szCs w:val="24"/>
        </w:rPr>
        <w:t xml:space="preserve"> również podmioty użyteczności publicznej, tj. placówki służby zdrowia, szkoły, uczelnie wyższe czy domy pomocy społecznej</w:t>
      </w:r>
      <w:r w:rsidR="00982DEB">
        <w:rPr>
          <w:rFonts w:ascii="Times New Roman" w:hAnsi="Times New Roman" w:cs="Times New Roman"/>
          <w:sz w:val="24"/>
          <w:szCs w:val="24"/>
        </w:rPr>
        <w:t>, czy przedsiębiorcy</w:t>
      </w:r>
      <w:r w:rsidR="00156C31" w:rsidRPr="00156C31">
        <w:rPr>
          <w:rFonts w:ascii="Times New Roman" w:hAnsi="Times New Roman" w:cs="Times New Roman"/>
          <w:sz w:val="24"/>
          <w:szCs w:val="24"/>
        </w:rPr>
        <w:t xml:space="preserve">. </w:t>
      </w:r>
      <w:r w:rsidR="004F14FB">
        <w:rPr>
          <w:rFonts w:ascii="Times New Roman" w:hAnsi="Times New Roman" w:cs="Times New Roman"/>
          <w:sz w:val="24"/>
          <w:szCs w:val="24"/>
        </w:rPr>
        <w:t xml:space="preserve">Tym samym proponuje się wprowadzenie miarodajnych działań osłonowych obejmujących czas do końca 2025 roku, a także cały przyszły rok 2026. </w:t>
      </w:r>
      <w:r w:rsidR="000E07B6">
        <w:rPr>
          <w:rFonts w:ascii="Times New Roman" w:hAnsi="Times New Roman" w:cs="Times New Roman"/>
          <w:sz w:val="24"/>
          <w:szCs w:val="24"/>
        </w:rPr>
        <w:t>S</w:t>
      </w:r>
      <w:r w:rsidR="00E253A3">
        <w:rPr>
          <w:rFonts w:ascii="Times New Roman" w:hAnsi="Times New Roman" w:cs="Times New Roman"/>
          <w:sz w:val="24"/>
          <w:szCs w:val="24"/>
        </w:rPr>
        <w:t>kładany projekt ustawy przyczyni się do ochrony przed zawirowaniami na rynkach energii</w:t>
      </w:r>
      <w:r w:rsidR="004E6EBC">
        <w:rPr>
          <w:rFonts w:ascii="Times New Roman" w:hAnsi="Times New Roman" w:cs="Times New Roman"/>
          <w:sz w:val="24"/>
          <w:szCs w:val="24"/>
        </w:rPr>
        <w:t xml:space="preserve"> oraz</w:t>
      </w:r>
      <w:r w:rsidR="00E253A3">
        <w:rPr>
          <w:rFonts w:ascii="Times New Roman" w:hAnsi="Times New Roman" w:cs="Times New Roman"/>
          <w:sz w:val="24"/>
          <w:szCs w:val="24"/>
        </w:rPr>
        <w:t xml:space="preserve"> do łagodzenia skutków kryzysu energetycznego </w:t>
      </w:r>
      <w:r w:rsidR="00156C31">
        <w:rPr>
          <w:rFonts w:ascii="Times New Roman" w:hAnsi="Times New Roman" w:cs="Times New Roman"/>
          <w:sz w:val="24"/>
          <w:szCs w:val="24"/>
        </w:rPr>
        <w:t xml:space="preserve">także </w:t>
      </w:r>
      <w:r w:rsidR="00E253A3">
        <w:rPr>
          <w:rFonts w:ascii="Times New Roman" w:hAnsi="Times New Roman" w:cs="Times New Roman"/>
          <w:sz w:val="24"/>
          <w:szCs w:val="24"/>
        </w:rPr>
        <w:t xml:space="preserve">dla podmiotów użyteczności publicznej oraz mikro, małych i średnich przedsiębiorstw. </w:t>
      </w:r>
      <w:r w:rsidR="004F14FB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1"/>
    <w:p w14:paraId="73DA3690" w14:textId="70FECA05" w:rsidR="00E253A3" w:rsidRDefault="00E253A3" w:rsidP="00D64F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Należy mieć na uwadze to, że wprowadzane mechanizmy osłonowe oddziałują na podstawowe potrzeby współczesnego świata, tj. na dostęp do nośników energii. </w:t>
      </w:r>
      <w:bookmarkStart w:id="12" w:name="_Hlk184809555"/>
      <w:r>
        <w:rPr>
          <w:rFonts w:ascii="Times New Roman" w:hAnsi="Times New Roman" w:cs="Times New Roman"/>
          <w:sz w:val="24"/>
          <w:szCs w:val="24"/>
        </w:rPr>
        <w:t xml:space="preserve">Wprowadzane rozwiązania zapewnią Polakom, w </w:t>
      </w:r>
      <w:r w:rsidR="00F66923">
        <w:rPr>
          <w:rFonts w:ascii="Times New Roman" w:hAnsi="Times New Roman" w:cs="Times New Roman"/>
          <w:sz w:val="24"/>
          <w:szCs w:val="24"/>
        </w:rPr>
        <w:t xml:space="preserve">okresie od lipca 2025 r. do końca grudnia 2026 r. </w:t>
      </w:r>
      <w:r>
        <w:rPr>
          <w:rFonts w:ascii="Times New Roman" w:hAnsi="Times New Roman" w:cs="Times New Roman"/>
          <w:sz w:val="24"/>
          <w:szCs w:val="24"/>
        </w:rPr>
        <w:t xml:space="preserve">ochronę przed wzrostem kosztów energii elektrycznej przy zachowaniu odpowiednich proporcji </w:t>
      </w:r>
      <w:r w:rsidR="001F0C52">
        <w:rPr>
          <w:rFonts w:ascii="Times New Roman" w:hAnsi="Times New Roman" w:cs="Times New Roman"/>
          <w:sz w:val="24"/>
          <w:szCs w:val="24"/>
        </w:rPr>
        <w:t xml:space="preserve">między </w:t>
      </w:r>
      <w:r>
        <w:rPr>
          <w:rFonts w:ascii="Times New Roman" w:hAnsi="Times New Roman" w:cs="Times New Roman"/>
          <w:sz w:val="24"/>
          <w:szCs w:val="24"/>
        </w:rPr>
        <w:t>cen</w:t>
      </w:r>
      <w:r w:rsidR="001F0C52">
        <w:rPr>
          <w:rFonts w:ascii="Times New Roman" w:hAnsi="Times New Roman" w:cs="Times New Roman"/>
          <w:sz w:val="24"/>
          <w:szCs w:val="24"/>
        </w:rPr>
        <w:t xml:space="preserve">ami </w:t>
      </w:r>
      <w:r>
        <w:rPr>
          <w:rFonts w:ascii="Times New Roman" w:hAnsi="Times New Roman" w:cs="Times New Roman"/>
          <w:sz w:val="24"/>
          <w:szCs w:val="24"/>
        </w:rPr>
        <w:t xml:space="preserve">nośników energii na rynkach a łącznymi kosztami, którymi obciążony jest budżet państwa. </w:t>
      </w:r>
    </w:p>
    <w:bookmarkEnd w:id="12"/>
    <w:p w14:paraId="6883F645" w14:textId="10EF8793" w:rsidR="0075280A" w:rsidRDefault="0075280A" w:rsidP="00D64F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3" w:name="_Hlk184809599"/>
      <w:r>
        <w:rPr>
          <w:rFonts w:ascii="Times New Roman" w:hAnsi="Times New Roman" w:cs="Times New Roman"/>
          <w:sz w:val="24"/>
          <w:szCs w:val="24"/>
        </w:rPr>
        <w:t xml:space="preserve">Projektowana ustawa pozwoli na uruchomienie skutecznych instrumentów zwiększających bezpieczeństwo energetyczne gospodarstw domowych, a w szczególności tych obywateli, którzy najbardziej narażeni są na </w:t>
      </w:r>
      <w:r w:rsidR="00E60077">
        <w:rPr>
          <w:rFonts w:ascii="Times New Roman" w:hAnsi="Times New Roman" w:cs="Times New Roman"/>
          <w:sz w:val="24"/>
          <w:szCs w:val="24"/>
        </w:rPr>
        <w:t>ubóstwo energetyczne. Proponowane rozwiązania zwiększą bezpieczeństwo funkcjonowania podmiotów użyteczności publicznej oraz stanowi</w:t>
      </w:r>
      <w:r w:rsidR="00982DEB">
        <w:rPr>
          <w:rFonts w:ascii="Times New Roman" w:hAnsi="Times New Roman" w:cs="Times New Roman"/>
          <w:sz w:val="24"/>
          <w:szCs w:val="24"/>
        </w:rPr>
        <w:t>ą</w:t>
      </w:r>
      <w:r w:rsidR="00E60077">
        <w:rPr>
          <w:rFonts w:ascii="Times New Roman" w:hAnsi="Times New Roman" w:cs="Times New Roman"/>
          <w:sz w:val="24"/>
          <w:szCs w:val="24"/>
        </w:rPr>
        <w:t xml:space="preserve"> wsparcie dla sektora przedsiębiorstw</w:t>
      </w:r>
      <w:bookmarkEnd w:id="13"/>
      <w:r w:rsidR="00E60077">
        <w:rPr>
          <w:rFonts w:ascii="Times New Roman" w:hAnsi="Times New Roman" w:cs="Times New Roman"/>
          <w:sz w:val="24"/>
          <w:szCs w:val="24"/>
        </w:rPr>
        <w:t>. Wprowadzana regulacja pozwoli na z</w:t>
      </w:r>
      <w:r w:rsidR="00BE66D3">
        <w:rPr>
          <w:rFonts w:ascii="Times New Roman" w:hAnsi="Times New Roman" w:cs="Times New Roman"/>
          <w:sz w:val="24"/>
          <w:szCs w:val="24"/>
        </w:rPr>
        <w:t>mniejszenie</w:t>
      </w:r>
      <w:r w:rsidR="00E60077">
        <w:rPr>
          <w:rFonts w:ascii="Times New Roman" w:hAnsi="Times New Roman" w:cs="Times New Roman"/>
          <w:sz w:val="24"/>
          <w:szCs w:val="24"/>
        </w:rPr>
        <w:t xml:space="preserve"> kosztów zakupu energii elektrycznej wynikających w szczególności z poziomu cen energii na rynku. Wprowadzone mechanizmy pozwolą na to by ceny energii elektrycznej</w:t>
      </w:r>
      <w:r w:rsidR="00471B23">
        <w:rPr>
          <w:rFonts w:ascii="Times New Roman" w:hAnsi="Times New Roman" w:cs="Times New Roman"/>
          <w:sz w:val="24"/>
          <w:szCs w:val="24"/>
        </w:rPr>
        <w:t xml:space="preserve"> </w:t>
      </w:r>
      <w:r w:rsidR="00E60077">
        <w:rPr>
          <w:rFonts w:ascii="Times New Roman" w:hAnsi="Times New Roman" w:cs="Times New Roman"/>
          <w:sz w:val="24"/>
          <w:szCs w:val="24"/>
        </w:rPr>
        <w:t>nie wzrosły do końca 202</w:t>
      </w:r>
      <w:r w:rsidR="00F66923">
        <w:rPr>
          <w:rFonts w:ascii="Times New Roman" w:hAnsi="Times New Roman" w:cs="Times New Roman"/>
          <w:sz w:val="24"/>
          <w:szCs w:val="24"/>
        </w:rPr>
        <w:t>6</w:t>
      </w:r>
      <w:r w:rsidR="00E60077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7BA57241" w14:textId="39D9BD6C" w:rsidR="00F66923" w:rsidRPr="00F66923" w:rsidRDefault="00E60077" w:rsidP="00BD127D">
      <w:pPr>
        <w:spacing w:line="360" w:lineRule="auto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4" w:name="_Hlk184809668"/>
      <w:r w:rsidR="00A65140">
        <w:rPr>
          <w:rFonts w:ascii="Times New Roman" w:hAnsi="Times New Roman" w:cs="Times New Roman"/>
          <w:sz w:val="24"/>
          <w:szCs w:val="24"/>
        </w:rPr>
        <w:t>Projekt ustawy zakłada wprowadzenie</w:t>
      </w:r>
      <w:r w:rsidR="00A65140" w:rsidRPr="00A65140">
        <w:t xml:space="preserve"> </w:t>
      </w:r>
      <w:r w:rsidR="00A65140" w:rsidRPr="00A65140">
        <w:rPr>
          <w:rFonts w:ascii="Times New Roman" w:hAnsi="Times New Roman" w:cs="Times New Roman"/>
          <w:sz w:val="24"/>
          <w:szCs w:val="24"/>
        </w:rPr>
        <w:t>dla odbiorców w gospodarstwach domowych</w:t>
      </w:r>
      <w:r w:rsidR="00A65140">
        <w:rPr>
          <w:rFonts w:ascii="Times New Roman" w:hAnsi="Times New Roman" w:cs="Times New Roman"/>
          <w:sz w:val="24"/>
          <w:szCs w:val="24"/>
        </w:rPr>
        <w:t xml:space="preserve">  </w:t>
      </w:r>
      <w:r w:rsidR="001F0C52">
        <w:rPr>
          <w:rFonts w:ascii="Times New Roman" w:hAnsi="Times New Roman" w:cs="Times New Roman"/>
          <w:sz w:val="24"/>
          <w:szCs w:val="24"/>
        </w:rPr>
        <w:br/>
      </w:r>
      <w:r w:rsidR="00F66923">
        <w:rPr>
          <w:rFonts w:ascii="Times New Roman" w:hAnsi="Times New Roman" w:cs="Times New Roman"/>
          <w:sz w:val="24"/>
          <w:szCs w:val="24"/>
        </w:rPr>
        <w:t>od 1 lipca</w:t>
      </w:r>
      <w:r w:rsidR="00A65140">
        <w:rPr>
          <w:rFonts w:ascii="Times New Roman" w:hAnsi="Times New Roman" w:cs="Times New Roman"/>
          <w:sz w:val="24"/>
          <w:szCs w:val="24"/>
        </w:rPr>
        <w:t xml:space="preserve"> 202</w:t>
      </w:r>
      <w:r w:rsidR="00F66923">
        <w:rPr>
          <w:rFonts w:ascii="Times New Roman" w:hAnsi="Times New Roman" w:cs="Times New Roman"/>
          <w:sz w:val="24"/>
          <w:szCs w:val="24"/>
        </w:rPr>
        <w:t>5</w:t>
      </w:r>
      <w:r w:rsidR="00A65140">
        <w:rPr>
          <w:rFonts w:ascii="Times New Roman" w:hAnsi="Times New Roman" w:cs="Times New Roman"/>
          <w:sz w:val="24"/>
          <w:szCs w:val="24"/>
        </w:rPr>
        <w:t xml:space="preserve"> roku </w:t>
      </w:r>
      <w:r w:rsidR="00F66923">
        <w:rPr>
          <w:rFonts w:ascii="Times New Roman" w:hAnsi="Times New Roman" w:cs="Times New Roman"/>
          <w:sz w:val="24"/>
          <w:szCs w:val="24"/>
        </w:rPr>
        <w:t xml:space="preserve"> do 31 grudnia 2026 r. </w:t>
      </w:r>
      <w:r w:rsidR="00A65140">
        <w:rPr>
          <w:rFonts w:ascii="Times New Roman" w:hAnsi="Times New Roman" w:cs="Times New Roman"/>
          <w:sz w:val="24"/>
          <w:szCs w:val="24"/>
        </w:rPr>
        <w:t>c</w:t>
      </w:r>
      <w:r w:rsidR="00A65140" w:rsidRPr="00A65140">
        <w:rPr>
          <w:rFonts w:ascii="Times New Roman" w:hAnsi="Times New Roman" w:cs="Times New Roman"/>
          <w:sz w:val="24"/>
          <w:szCs w:val="24"/>
        </w:rPr>
        <w:t xml:space="preserve">en </w:t>
      </w:r>
      <w:r w:rsidR="00A65140">
        <w:rPr>
          <w:rFonts w:ascii="Times New Roman" w:hAnsi="Times New Roman" w:cs="Times New Roman"/>
          <w:sz w:val="24"/>
          <w:szCs w:val="24"/>
        </w:rPr>
        <w:t>e</w:t>
      </w:r>
      <w:r w:rsidR="00A65140" w:rsidRPr="00A65140">
        <w:rPr>
          <w:rFonts w:ascii="Times New Roman" w:hAnsi="Times New Roman" w:cs="Times New Roman"/>
          <w:sz w:val="24"/>
          <w:szCs w:val="24"/>
        </w:rPr>
        <w:t>nergi</w:t>
      </w:r>
      <w:r w:rsidR="00A65140">
        <w:rPr>
          <w:rFonts w:ascii="Times New Roman" w:hAnsi="Times New Roman" w:cs="Times New Roman"/>
          <w:sz w:val="24"/>
          <w:szCs w:val="24"/>
        </w:rPr>
        <w:t>i</w:t>
      </w:r>
      <w:r w:rsidR="00A65140" w:rsidRPr="00A65140">
        <w:rPr>
          <w:rFonts w:ascii="Times New Roman" w:hAnsi="Times New Roman" w:cs="Times New Roman"/>
          <w:sz w:val="24"/>
          <w:szCs w:val="24"/>
        </w:rPr>
        <w:t xml:space="preserve"> elektryczn</w:t>
      </w:r>
      <w:r w:rsidR="00A65140">
        <w:rPr>
          <w:rFonts w:ascii="Times New Roman" w:hAnsi="Times New Roman" w:cs="Times New Roman"/>
          <w:sz w:val="24"/>
          <w:szCs w:val="24"/>
        </w:rPr>
        <w:t>ej na</w:t>
      </w:r>
      <w:r w:rsidR="00A65140" w:rsidRPr="00A65140">
        <w:rPr>
          <w:rFonts w:ascii="Times New Roman" w:hAnsi="Times New Roman" w:cs="Times New Roman"/>
          <w:sz w:val="24"/>
          <w:szCs w:val="24"/>
        </w:rPr>
        <w:t xml:space="preserve"> maksymaln</w:t>
      </w:r>
      <w:r w:rsidR="00A65140">
        <w:rPr>
          <w:rFonts w:ascii="Times New Roman" w:hAnsi="Times New Roman" w:cs="Times New Roman"/>
          <w:sz w:val="24"/>
          <w:szCs w:val="24"/>
        </w:rPr>
        <w:t>ym poziomie</w:t>
      </w:r>
      <w:r w:rsidR="00A65140" w:rsidRPr="00A65140">
        <w:rPr>
          <w:rFonts w:ascii="Times New Roman" w:hAnsi="Times New Roman" w:cs="Times New Roman"/>
          <w:sz w:val="24"/>
          <w:szCs w:val="24"/>
        </w:rPr>
        <w:t xml:space="preserve"> </w:t>
      </w:r>
      <w:r w:rsidR="00A65140">
        <w:rPr>
          <w:rFonts w:ascii="Times New Roman" w:hAnsi="Times New Roman" w:cs="Times New Roman"/>
          <w:sz w:val="24"/>
          <w:szCs w:val="24"/>
        </w:rPr>
        <w:t>412</w:t>
      </w:r>
      <w:r w:rsidR="00A65140" w:rsidRPr="00A65140">
        <w:rPr>
          <w:rFonts w:ascii="Times New Roman" w:hAnsi="Times New Roman" w:cs="Times New Roman"/>
          <w:sz w:val="24"/>
          <w:szCs w:val="24"/>
        </w:rPr>
        <w:t xml:space="preserve"> zł/MWh</w:t>
      </w:r>
      <w:r w:rsidR="00A65140">
        <w:rPr>
          <w:rFonts w:ascii="Times New Roman" w:hAnsi="Times New Roman" w:cs="Times New Roman"/>
          <w:sz w:val="24"/>
          <w:szCs w:val="24"/>
        </w:rPr>
        <w:t>. Z kolei</w:t>
      </w:r>
      <w:r w:rsidR="00A65140" w:rsidRPr="00A65140">
        <w:rPr>
          <w:rFonts w:ascii="Times New Roman" w:hAnsi="Times New Roman" w:cs="Times New Roman"/>
          <w:sz w:val="24"/>
          <w:szCs w:val="24"/>
        </w:rPr>
        <w:t xml:space="preserve"> w zakresie ochrony podmiotów użyteczności publicznej wykonujących kluczowe role władz publicznych</w:t>
      </w:r>
      <w:r w:rsidR="00982DEB">
        <w:rPr>
          <w:rFonts w:ascii="Times New Roman" w:hAnsi="Times New Roman" w:cs="Times New Roman"/>
          <w:sz w:val="24"/>
          <w:szCs w:val="24"/>
        </w:rPr>
        <w:t>,</w:t>
      </w:r>
      <w:r w:rsidR="00A65140" w:rsidRPr="00A65140">
        <w:rPr>
          <w:rFonts w:ascii="Times New Roman" w:hAnsi="Times New Roman" w:cs="Times New Roman"/>
          <w:sz w:val="24"/>
          <w:szCs w:val="24"/>
        </w:rPr>
        <w:t xml:space="preserve"> w szczególności z zakresu polityki zdrowotnej, edukacyjnej i rodzinno-opiekuńczej</w:t>
      </w:r>
      <w:r w:rsidR="00F66923" w:rsidRPr="00F66923">
        <w:t xml:space="preserve"> </w:t>
      </w:r>
      <w:r w:rsidR="00F66923" w:rsidRPr="00F66923">
        <w:rPr>
          <w:rFonts w:ascii="Times New Roman" w:hAnsi="Times New Roman" w:cs="Times New Roman"/>
          <w:sz w:val="24"/>
          <w:szCs w:val="24"/>
        </w:rPr>
        <w:t>tzw. odbiorc</w:t>
      </w:r>
      <w:r w:rsidR="00F66923">
        <w:rPr>
          <w:rFonts w:ascii="Times New Roman" w:hAnsi="Times New Roman" w:cs="Times New Roman"/>
          <w:sz w:val="24"/>
          <w:szCs w:val="24"/>
        </w:rPr>
        <w:t>y</w:t>
      </w:r>
      <w:r w:rsidR="00F66923" w:rsidRPr="00F66923">
        <w:rPr>
          <w:rFonts w:ascii="Times New Roman" w:hAnsi="Times New Roman" w:cs="Times New Roman"/>
          <w:sz w:val="24"/>
          <w:szCs w:val="24"/>
        </w:rPr>
        <w:t xml:space="preserve"> wrażliw</w:t>
      </w:r>
      <w:r w:rsidR="00F66923">
        <w:rPr>
          <w:rFonts w:ascii="Times New Roman" w:hAnsi="Times New Roman" w:cs="Times New Roman"/>
          <w:sz w:val="24"/>
          <w:szCs w:val="24"/>
        </w:rPr>
        <w:t>i</w:t>
      </w:r>
      <w:r w:rsidR="00A65140" w:rsidRPr="00A65140">
        <w:rPr>
          <w:rFonts w:ascii="Times New Roman" w:hAnsi="Times New Roman" w:cs="Times New Roman"/>
          <w:sz w:val="24"/>
          <w:szCs w:val="24"/>
        </w:rPr>
        <w:t>, jednostek samorządu terytorialnego w zakresie w jakim zużywają energię elektryczną na realizację zadań publicznych, producentów rolnych</w:t>
      </w:r>
      <w:r w:rsidR="00F66923">
        <w:rPr>
          <w:rFonts w:ascii="Times New Roman" w:hAnsi="Times New Roman" w:cs="Times New Roman"/>
          <w:sz w:val="24"/>
          <w:szCs w:val="24"/>
        </w:rPr>
        <w:t xml:space="preserve"> </w:t>
      </w:r>
      <w:r w:rsidR="00A65140" w:rsidRPr="00A65140">
        <w:rPr>
          <w:rFonts w:ascii="Times New Roman" w:hAnsi="Times New Roman" w:cs="Times New Roman"/>
          <w:sz w:val="24"/>
          <w:szCs w:val="24"/>
        </w:rPr>
        <w:t xml:space="preserve">oraz mikro, małych i średnich przedsiębiorstw zakłada, </w:t>
      </w:r>
      <w:bookmarkStart w:id="15" w:name="_Hlk202513619"/>
      <w:r w:rsidR="00A65140" w:rsidRPr="00A65140">
        <w:rPr>
          <w:rFonts w:ascii="Times New Roman" w:hAnsi="Times New Roman" w:cs="Times New Roman"/>
          <w:sz w:val="24"/>
          <w:szCs w:val="24"/>
        </w:rPr>
        <w:t>że w</w:t>
      </w:r>
      <w:r w:rsidR="00F66923">
        <w:rPr>
          <w:rFonts w:ascii="Times New Roman" w:hAnsi="Times New Roman" w:cs="Times New Roman"/>
          <w:sz w:val="24"/>
          <w:szCs w:val="24"/>
        </w:rPr>
        <w:t>e wskazany</w:t>
      </w:r>
      <w:r w:rsidR="001F0C52">
        <w:rPr>
          <w:rFonts w:ascii="Times New Roman" w:hAnsi="Times New Roman" w:cs="Times New Roman"/>
          <w:sz w:val="24"/>
          <w:szCs w:val="24"/>
        </w:rPr>
        <w:t>m</w:t>
      </w:r>
      <w:r w:rsidR="00F66923">
        <w:rPr>
          <w:rFonts w:ascii="Times New Roman" w:hAnsi="Times New Roman" w:cs="Times New Roman"/>
          <w:sz w:val="24"/>
          <w:szCs w:val="24"/>
        </w:rPr>
        <w:t xml:space="preserve"> wyżej okresie </w:t>
      </w:r>
      <w:r w:rsidR="00490656"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End w:id="15"/>
      <w:r w:rsidR="00A65140" w:rsidRPr="00A65140">
        <w:rPr>
          <w:rFonts w:ascii="Times New Roman" w:hAnsi="Times New Roman" w:cs="Times New Roman"/>
          <w:sz w:val="24"/>
          <w:szCs w:val="24"/>
        </w:rPr>
        <w:t>w rozliczeniach z tymi odbiorcami stos</w:t>
      </w:r>
      <w:r w:rsidR="00982DEB">
        <w:rPr>
          <w:rFonts w:ascii="Times New Roman" w:hAnsi="Times New Roman" w:cs="Times New Roman"/>
          <w:sz w:val="24"/>
          <w:szCs w:val="24"/>
        </w:rPr>
        <w:t>owana będzie</w:t>
      </w:r>
      <w:r w:rsidR="00A65140" w:rsidRPr="00A65140">
        <w:rPr>
          <w:rFonts w:ascii="Times New Roman" w:hAnsi="Times New Roman" w:cs="Times New Roman"/>
          <w:sz w:val="24"/>
          <w:szCs w:val="24"/>
        </w:rPr>
        <w:t xml:space="preserve"> cen</w:t>
      </w:r>
      <w:r w:rsidR="00982DEB">
        <w:rPr>
          <w:rFonts w:ascii="Times New Roman" w:hAnsi="Times New Roman" w:cs="Times New Roman"/>
          <w:sz w:val="24"/>
          <w:szCs w:val="24"/>
        </w:rPr>
        <w:t>a</w:t>
      </w:r>
      <w:r w:rsidR="00A65140" w:rsidRPr="00A65140">
        <w:rPr>
          <w:rFonts w:ascii="Times New Roman" w:hAnsi="Times New Roman" w:cs="Times New Roman"/>
          <w:sz w:val="24"/>
          <w:szCs w:val="24"/>
        </w:rPr>
        <w:t xml:space="preserve"> za obrót energią elektryczną nie wyższ</w:t>
      </w:r>
      <w:r w:rsidR="00982DEB">
        <w:rPr>
          <w:rFonts w:ascii="Times New Roman" w:hAnsi="Times New Roman" w:cs="Times New Roman"/>
          <w:sz w:val="24"/>
          <w:szCs w:val="24"/>
        </w:rPr>
        <w:t>a</w:t>
      </w:r>
      <w:r w:rsidR="00A65140" w:rsidRPr="00A65140">
        <w:rPr>
          <w:rFonts w:ascii="Times New Roman" w:hAnsi="Times New Roman" w:cs="Times New Roman"/>
          <w:sz w:val="24"/>
          <w:szCs w:val="24"/>
        </w:rPr>
        <w:t xml:space="preserve"> niż tzw. cena maksymalna ustalona na poziomie 500 zł/MWh.</w:t>
      </w:r>
      <w:r w:rsidR="00450010">
        <w:rPr>
          <w:rFonts w:ascii="Times New Roman" w:hAnsi="Times New Roman" w:cs="Times New Roman"/>
          <w:sz w:val="24"/>
          <w:szCs w:val="24"/>
        </w:rPr>
        <w:tab/>
      </w:r>
      <w:bookmarkEnd w:id="14"/>
    </w:p>
    <w:p w14:paraId="32F59A22" w14:textId="1461BFFD" w:rsidR="000A7DE7" w:rsidRPr="00E204FC" w:rsidRDefault="000A7DE7" w:rsidP="00E204F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Proponuje się także</w:t>
      </w:r>
      <w:r w:rsidR="00092A9F">
        <w:rPr>
          <w:rFonts w:ascii="Times New Roman" w:hAnsi="Times New Roman" w:cs="Times New Roman"/>
          <w:sz w:val="24"/>
          <w:szCs w:val="24"/>
        </w:rPr>
        <w:t xml:space="preserve"> przepis przejściowy w związku z sugerowanym terminem wejścia w życie ustawy, zakładający</w:t>
      </w:r>
      <w:r w:rsidRPr="000A7DE7">
        <w:rPr>
          <w:rFonts w:ascii="Times New Roman" w:hAnsi="Times New Roman" w:cs="Times New Roman"/>
          <w:sz w:val="24"/>
          <w:szCs w:val="24"/>
        </w:rPr>
        <w:t xml:space="preserve"> wprowadzeni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A7DE7">
        <w:rPr>
          <w:rFonts w:ascii="Times New Roman" w:hAnsi="Times New Roman" w:cs="Times New Roman"/>
          <w:sz w:val="24"/>
          <w:szCs w:val="24"/>
        </w:rPr>
        <w:t xml:space="preserve"> procedury dotyczącej rozliczenia z firmami środków</w:t>
      </w:r>
      <w:r w:rsidR="001A478C">
        <w:rPr>
          <w:rFonts w:ascii="Times New Roman" w:hAnsi="Times New Roman" w:cs="Times New Roman"/>
          <w:sz w:val="24"/>
          <w:szCs w:val="24"/>
        </w:rPr>
        <w:t>,</w:t>
      </w:r>
      <w:r w:rsidRPr="000A7DE7">
        <w:rPr>
          <w:rFonts w:ascii="Times New Roman" w:hAnsi="Times New Roman" w:cs="Times New Roman"/>
          <w:sz w:val="24"/>
          <w:szCs w:val="24"/>
        </w:rPr>
        <w:t xml:space="preserve"> które będą zobowiązane zwrócić klientom za stosowanie niższych cen</w:t>
      </w:r>
      <w:r w:rsidR="001A478C">
        <w:rPr>
          <w:rFonts w:ascii="Times New Roman" w:hAnsi="Times New Roman" w:cs="Times New Roman"/>
          <w:sz w:val="24"/>
          <w:szCs w:val="24"/>
        </w:rPr>
        <w:t xml:space="preserve"> w okresie od 1 lipca 2025 r do dnia wejścia w życie niniejszej ustawy</w:t>
      </w:r>
      <w:r w:rsidRPr="000A7DE7">
        <w:rPr>
          <w:rFonts w:ascii="Times New Roman" w:hAnsi="Times New Roman" w:cs="Times New Roman"/>
          <w:sz w:val="24"/>
          <w:szCs w:val="24"/>
        </w:rPr>
        <w:t>. Proponuje się</w:t>
      </w:r>
      <w:r w:rsidR="001A478C">
        <w:rPr>
          <w:rFonts w:ascii="Times New Roman" w:hAnsi="Times New Roman" w:cs="Times New Roman"/>
          <w:sz w:val="24"/>
          <w:szCs w:val="24"/>
        </w:rPr>
        <w:t>,</w:t>
      </w:r>
      <w:r w:rsidRPr="000A7DE7">
        <w:rPr>
          <w:rFonts w:ascii="Times New Roman" w:hAnsi="Times New Roman" w:cs="Times New Roman"/>
          <w:sz w:val="24"/>
          <w:szCs w:val="24"/>
        </w:rPr>
        <w:t xml:space="preserve"> aby rozliczenie dokonało się w terminie 2 miesięcy od dnia wejścia w życie niniejszej ustawy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921DC">
        <w:rPr>
          <w:rFonts w:ascii="Times New Roman" w:hAnsi="Times New Roman" w:cs="Times New Roman"/>
          <w:sz w:val="24"/>
          <w:szCs w:val="24"/>
        </w:rPr>
        <w:t>Powyższa</w:t>
      </w:r>
      <w:r w:rsidRPr="000A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regulacja</w:t>
      </w:r>
      <w:r w:rsidRPr="000A7DE7">
        <w:rPr>
          <w:rFonts w:ascii="Times New Roman" w:hAnsi="Times New Roman" w:cs="Times New Roman"/>
          <w:sz w:val="24"/>
          <w:szCs w:val="24"/>
        </w:rPr>
        <w:t xml:space="preserve"> zapobie</w:t>
      </w:r>
      <w:r>
        <w:rPr>
          <w:rFonts w:ascii="Times New Roman" w:hAnsi="Times New Roman" w:cs="Times New Roman"/>
          <w:sz w:val="24"/>
          <w:szCs w:val="24"/>
        </w:rPr>
        <w:t>g</w:t>
      </w:r>
      <w:r w:rsidR="00490656">
        <w:rPr>
          <w:rFonts w:ascii="Times New Roman" w:hAnsi="Times New Roman" w:cs="Times New Roman"/>
          <w:sz w:val="24"/>
          <w:szCs w:val="24"/>
        </w:rPr>
        <w:t>nie</w:t>
      </w:r>
      <w:r w:rsidRPr="000A7DE7">
        <w:rPr>
          <w:rFonts w:ascii="Times New Roman" w:hAnsi="Times New Roman" w:cs="Times New Roman"/>
          <w:sz w:val="24"/>
          <w:szCs w:val="24"/>
        </w:rPr>
        <w:t xml:space="preserve"> ewentualnym przerwom w systemie wsparcia, które mog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A7DE7">
        <w:rPr>
          <w:rFonts w:ascii="Times New Roman" w:hAnsi="Times New Roman" w:cs="Times New Roman"/>
          <w:sz w:val="24"/>
          <w:szCs w:val="24"/>
        </w:rPr>
        <w:t xml:space="preserve"> prowadzić do niepewności prawnej</w:t>
      </w:r>
      <w:r w:rsidR="001A478C">
        <w:rPr>
          <w:rFonts w:ascii="Times New Roman" w:hAnsi="Times New Roman" w:cs="Times New Roman"/>
          <w:sz w:val="24"/>
          <w:szCs w:val="24"/>
        </w:rPr>
        <w:t xml:space="preserve"> oraz</w:t>
      </w:r>
      <w:r w:rsidR="008E1137">
        <w:rPr>
          <w:rFonts w:ascii="Times New Roman" w:hAnsi="Times New Roman" w:cs="Times New Roman"/>
          <w:sz w:val="24"/>
          <w:szCs w:val="24"/>
        </w:rPr>
        <w:t xml:space="preserve"> zapewnia </w:t>
      </w:r>
      <w:r w:rsidR="008E1137" w:rsidRPr="008E1137">
        <w:rPr>
          <w:rFonts w:ascii="Times New Roman" w:hAnsi="Times New Roman" w:cs="Times New Roman"/>
          <w:sz w:val="24"/>
          <w:szCs w:val="24"/>
        </w:rPr>
        <w:t>stabilnoś</w:t>
      </w:r>
      <w:r w:rsidR="008E1137">
        <w:rPr>
          <w:rFonts w:ascii="Times New Roman" w:hAnsi="Times New Roman" w:cs="Times New Roman"/>
          <w:sz w:val="24"/>
          <w:szCs w:val="24"/>
        </w:rPr>
        <w:t>ć</w:t>
      </w:r>
      <w:r w:rsidR="008E1137" w:rsidRPr="008E1137">
        <w:rPr>
          <w:rFonts w:ascii="Times New Roman" w:hAnsi="Times New Roman" w:cs="Times New Roman"/>
          <w:sz w:val="24"/>
          <w:szCs w:val="24"/>
        </w:rPr>
        <w:t xml:space="preserve"> rynk</w:t>
      </w:r>
      <w:r w:rsidR="008E1137">
        <w:rPr>
          <w:rFonts w:ascii="Times New Roman" w:hAnsi="Times New Roman" w:cs="Times New Roman"/>
          <w:sz w:val="24"/>
          <w:szCs w:val="24"/>
        </w:rPr>
        <w:t>u, t</w:t>
      </w:r>
      <w:r w:rsidR="008E1137" w:rsidRPr="008E1137">
        <w:rPr>
          <w:rFonts w:ascii="Times New Roman" w:hAnsi="Times New Roman" w:cs="Times New Roman"/>
          <w:sz w:val="24"/>
          <w:szCs w:val="24"/>
        </w:rPr>
        <w:t>ransparentność i efektywności całego procesu rekompensat</w:t>
      </w:r>
      <w:r w:rsidR="008E1137">
        <w:rPr>
          <w:rFonts w:ascii="Times New Roman" w:hAnsi="Times New Roman" w:cs="Times New Roman"/>
          <w:sz w:val="24"/>
          <w:szCs w:val="24"/>
        </w:rPr>
        <w:t xml:space="preserve">, a także </w:t>
      </w:r>
      <w:r w:rsidR="00490656">
        <w:rPr>
          <w:rFonts w:ascii="Times New Roman" w:hAnsi="Times New Roman" w:cs="Times New Roman"/>
          <w:sz w:val="24"/>
          <w:szCs w:val="24"/>
        </w:rPr>
        <w:t>z</w:t>
      </w:r>
      <w:r w:rsidR="008E1137">
        <w:rPr>
          <w:rFonts w:ascii="Times New Roman" w:hAnsi="Times New Roman" w:cs="Times New Roman"/>
          <w:sz w:val="24"/>
          <w:szCs w:val="24"/>
        </w:rPr>
        <w:t>niweluje</w:t>
      </w:r>
      <w:r w:rsidRPr="000A7DE7">
        <w:rPr>
          <w:rFonts w:ascii="Times New Roman" w:hAnsi="Times New Roman" w:cs="Times New Roman"/>
          <w:sz w:val="24"/>
          <w:szCs w:val="24"/>
        </w:rPr>
        <w:t xml:space="preserve"> strat</w:t>
      </w:r>
      <w:r w:rsidR="008E1137">
        <w:rPr>
          <w:rFonts w:ascii="Times New Roman" w:hAnsi="Times New Roman" w:cs="Times New Roman"/>
          <w:sz w:val="24"/>
          <w:szCs w:val="24"/>
        </w:rPr>
        <w:t>y</w:t>
      </w:r>
      <w:r w:rsidRPr="000A7DE7">
        <w:rPr>
          <w:rFonts w:ascii="Times New Roman" w:hAnsi="Times New Roman" w:cs="Times New Roman"/>
          <w:sz w:val="24"/>
          <w:szCs w:val="24"/>
        </w:rPr>
        <w:t xml:space="preserve"> po stronie podmiotów stosujących regulowane ceny lub opłaty</w:t>
      </w:r>
      <w:r w:rsidR="008E1137">
        <w:rPr>
          <w:rFonts w:ascii="Times New Roman" w:hAnsi="Times New Roman" w:cs="Times New Roman"/>
          <w:sz w:val="24"/>
          <w:szCs w:val="24"/>
        </w:rPr>
        <w:t>.</w:t>
      </w:r>
    </w:p>
    <w:p w14:paraId="0C1A6DA0" w14:textId="27EEE4B8" w:rsidR="00F26D8E" w:rsidRDefault="00490656" w:rsidP="00E204F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437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Projekt ustawy pociąga za sobą skutki finansowe dla budżetu państwa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których ł</w:t>
      </w:r>
      <w:r w:rsidR="00D15914">
        <w:rPr>
          <w:rFonts w:ascii="Times New Roman" w:hAnsi="Times New Roman" w:cs="Times New Roman"/>
          <w:sz w:val="24"/>
          <w:szCs w:val="24"/>
        </w:rPr>
        <w:t xml:space="preserve">ączny koszt </w:t>
      </w:r>
      <w:r>
        <w:rPr>
          <w:rFonts w:ascii="Times New Roman" w:hAnsi="Times New Roman" w:cs="Times New Roman"/>
          <w:sz w:val="24"/>
          <w:szCs w:val="24"/>
        </w:rPr>
        <w:t>dla bu</w:t>
      </w:r>
      <w:r w:rsidR="00D15914">
        <w:rPr>
          <w:rFonts w:ascii="Times New Roman" w:hAnsi="Times New Roman" w:cs="Times New Roman"/>
          <w:sz w:val="24"/>
          <w:szCs w:val="24"/>
        </w:rPr>
        <w:t xml:space="preserve">dżetu państwa nie powinien przekroczyć kwoty </w:t>
      </w:r>
      <w:r w:rsidR="00404DAD">
        <w:rPr>
          <w:rFonts w:ascii="Times New Roman" w:hAnsi="Times New Roman" w:cs="Times New Roman"/>
          <w:sz w:val="24"/>
          <w:szCs w:val="24"/>
        </w:rPr>
        <w:t>ok 7.5</w:t>
      </w:r>
      <w:r w:rsidR="00D15914">
        <w:rPr>
          <w:rFonts w:ascii="Times New Roman" w:hAnsi="Times New Roman" w:cs="Times New Roman"/>
          <w:sz w:val="24"/>
          <w:szCs w:val="24"/>
        </w:rPr>
        <w:t xml:space="preserve"> mld zł. </w:t>
      </w:r>
    </w:p>
    <w:p w14:paraId="3501EEC6" w14:textId="08EC8C58" w:rsidR="00D15914" w:rsidRDefault="00D15914" w:rsidP="00490656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1437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Projekt ustawy wywołuje pozytywne skutki społeczne, gospodarcze, finansowe </w:t>
      </w:r>
      <w:r w:rsidR="00490656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                         </w:t>
      </w:r>
      <w:r w:rsidRPr="00241437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i prawne.</w:t>
      </w:r>
      <w:r w:rsidR="00816B0E" w:rsidRPr="00816B0E">
        <w:t xml:space="preserve"> </w:t>
      </w:r>
      <w:bookmarkStart w:id="16" w:name="_Hlk202513971"/>
      <w:r w:rsidR="00816B0E" w:rsidRPr="00816B0E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Przedłużenie działania mechanizmów osłonowych</w:t>
      </w:r>
      <w:r w:rsidR="005D28A7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w zakresie cen energii elektrycznej</w:t>
      </w:r>
      <w:r w:rsidR="00065CDE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,</w:t>
      </w:r>
      <w:r w:rsidR="00816B0E" w:rsidRPr="00816B0E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</w:t>
      </w:r>
      <w:r w:rsidR="00065CDE" w:rsidRPr="00065CDE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dostosowanie wysokości wsparcia oraz usprawnienie procedur</w:t>
      </w:r>
      <w:r w:rsidR="00065CDE" w:rsidRPr="00065CDE">
        <w:t xml:space="preserve"> </w:t>
      </w:r>
      <w:r w:rsidR="00065CDE" w:rsidRPr="00065CDE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związanych z wypłatą rekompensat </w:t>
      </w:r>
      <w:r w:rsidR="00816B0E" w:rsidRPr="00816B0E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pozwoli na dalsze wsparcie dla tych odbiorców i zapobiegnie negatywnym skutkom społecznym i gospodarczym</w:t>
      </w:r>
      <w:r w:rsidR="00471B23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, poprzez stabilizację kosztów życia czy prowadzenia przedsiębiorstw</w:t>
      </w:r>
      <w:r w:rsidR="00816B0E" w:rsidRPr="00816B0E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.</w:t>
      </w:r>
      <w:r w:rsidR="00816B0E" w:rsidRPr="00816B0E">
        <w:t xml:space="preserve"> </w:t>
      </w:r>
      <w:bookmarkStart w:id="17" w:name="_Hlk202349590"/>
      <w:r w:rsidR="00816B0E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Projekt ustawy zagwarantuje </w:t>
      </w:r>
      <w:r w:rsidR="00816B0E" w:rsidRPr="00816B0E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ciągłoś</w:t>
      </w:r>
      <w:r w:rsidR="00816B0E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ć</w:t>
      </w:r>
      <w:r w:rsidR="00816B0E" w:rsidRPr="00816B0E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działania podmiotów wrażliwych, takich jak szpitale, przedszkola, szkoły</w:t>
      </w:r>
      <w:r w:rsidR="00816B0E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.</w:t>
      </w:r>
    </w:p>
    <w:bookmarkEnd w:id="17"/>
    <w:bookmarkEnd w:id="16"/>
    <w:p w14:paraId="307500DB" w14:textId="4C39AE81" w:rsidR="0076652D" w:rsidRPr="00471B23" w:rsidRDefault="0076652D" w:rsidP="00E204F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471B23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Projekt ustawy stanowi konkretną odpowiedź na realne potrzeby społeczne </w:t>
      </w:r>
      <w:r w:rsidR="00092A9F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                                        </w:t>
      </w:r>
      <w:r w:rsidRPr="00471B23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i gospodarcze w zakresie kontynuacji ochrony przed skutkami nadmiernych kosztów energii. </w:t>
      </w:r>
    </w:p>
    <w:p w14:paraId="14DF2E45" w14:textId="77777777" w:rsidR="0076652D" w:rsidRPr="0076652D" w:rsidRDefault="0076652D" w:rsidP="00792D93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Arial"/>
          <w:kern w:val="0"/>
          <w:sz w:val="10"/>
          <w:szCs w:val="10"/>
          <w:lang w:eastAsia="pl-PL"/>
          <w14:ligatures w14:val="none"/>
        </w:rPr>
      </w:pPr>
    </w:p>
    <w:p w14:paraId="6D972E19" w14:textId="53810E07" w:rsidR="00092A9F" w:rsidRDefault="00792D93" w:rsidP="00092A9F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  <w:r w:rsidRPr="00792D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Proponowane w projekcie ustawy rozwiązania są w ocenie wnioskodawców zgodne </w:t>
      </w:r>
      <w:r w:rsidR="00516A6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           </w:t>
      </w:r>
      <w:r w:rsidRPr="00792D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 ustawą z dnia 6 marca 2018 r. - Prawo przedsiębiorców (Dz. U. z 2023 r. poz. 236)</w:t>
      </w:r>
      <w:r w:rsidR="00816B0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</w:t>
      </w:r>
      <w:r w:rsidR="00516A6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                       </w:t>
      </w:r>
      <w:r w:rsidR="00816B0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szczególności </w:t>
      </w:r>
      <w:bookmarkStart w:id="18" w:name="_Hlk202349764"/>
      <w:r w:rsidR="00816B0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zapewnia</w:t>
      </w:r>
      <w:r w:rsidR="00A479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ją</w:t>
      </w:r>
      <w:r w:rsidR="00816B0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ochronę konkurencyjności sektora </w:t>
      </w:r>
      <w:r w:rsidR="00816B0E" w:rsidRPr="00816B0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mikroprzedsiębio</w:t>
      </w:r>
      <w:r w:rsidR="004906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rstw</w:t>
      </w:r>
      <w:r w:rsidR="00816B0E" w:rsidRPr="00816B0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oraz małych i średnich przedsiębior</w:t>
      </w:r>
      <w:bookmarkEnd w:id="18"/>
      <w:r w:rsidR="004906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stw</w:t>
      </w:r>
      <w:r w:rsidR="00A479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tym samym </w:t>
      </w:r>
      <w:r w:rsidR="00A479C8" w:rsidRPr="00792D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pozytywnie wpływa</w:t>
      </w:r>
      <w:r w:rsidR="009921D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ją</w:t>
      </w:r>
      <w:r w:rsidR="00A479C8" w:rsidRPr="00792D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na </w:t>
      </w:r>
      <w:r w:rsidR="00A479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ich </w:t>
      </w:r>
      <w:r w:rsidR="00A479C8" w:rsidRPr="00792D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działalność</w:t>
      </w:r>
      <w:r w:rsidR="00816B0E" w:rsidRPr="00816B0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.</w:t>
      </w:r>
      <w:r w:rsidR="00092A9F" w:rsidRPr="00092A9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092A9F" w:rsidRPr="00792D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Projekt ustawy dotyczy majątkowych praw i obowiązków przedsiębiorców </w:t>
      </w:r>
      <w:r w:rsidR="004906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oraz</w:t>
      </w:r>
      <w:r w:rsidR="00092A9F" w:rsidRPr="00792D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praw i obowiązków przedsiębiorców wobec organów administracji publicznej.</w:t>
      </w:r>
      <w:r w:rsidR="00092A9F" w:rsidRPr="00792D93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 xml:space="preserve"> </w:t>
      </w:r>
    </w:p>
    <w:p w14:paraId="236F3750" w14:textId="77777777" w:rsidR="00A479C8" w:rsidRPr="00A479C8" w:rsidRDefault="00A479C8" w:rsidP="00092A9F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Arial"/>
          <w:kern w:val="0"/>
          <w:sz w:val="12"/>
          <w:szCs w:val="8"/>
          <w:lang w:eastAsia="pl-PL"/>
          <w14:ligatures w14:val="none"/>
        </w:rPr>
      </w:pPr>
    </w:p>
    <w:p w14:paraId="1F6BE643" w14:textId="7CA9CDDA" w:rsidR="00E204FC" w:rsidRDefault="00E204FC" w:rsidP="00E204FC">
      <w:pPr>
        <w:pStyle w:val="ARTartustawynprozporzdzenia"/>
        <w:spacing w:after="160"/>
        <w:ind w:firstLine="709"/>
        <w:rPr>
          <w:rFonts w:ascii="Times New Roman" w:hAnsi="Times New Roman" w:cs="Times New Roman"/>
        </w:rPr>
      </w:pPr>
      <w:r w:rsidRPr="00E204FC">
        <w:rPr>
          <w:rFonts w:ascii="Times New Roman" w:hAnsi="Times New Roman" w:cs="Times New Roman"/>
        </w:rPr>
        <w:t>Biorąc pod uwagę, że proponowane regulacje mają istotne znaczenie dla społeczeństwa, są pomocne dla obywateli, przedsiębiorców, podmiotów użyteczności publicznej, przede wszystki</w:t>
      </w:r>
      <w:r w:rsidR="00065289">
        <w:rPr>
          <w:rFonts w:ascii="Times New Roman" w:hAnsi="Times New Roman" w:cs="Times New Roman"/>
        </w:rPr>
        <w:t>m</w:t>
      </w:r>
      <w:r w:rsidRPr="00E204FC">
        <w:rPr>
          <w:rFonts w:ascii="Times New Roman" w:hAnsi="Times New Roman" w:cs="Times New Roman"/>
        </w:rPr>
        <w:t xml:space="preserve"> wychodzą naprzeciw oczekiwaniom społecznym proponuje się, aby ustawa weszła w życie w dniu następującym po dniu ogłoszenia</w:t>
      </w:r>
      <w:r w:rsidR="00816B0E">
        <w:rPr>
          <w:rFonts w:ascii="Times New Roman" w:hAnsi="Times New Roman" w:cs="Times New Roman"/>
        </w:rPr>
        <w:t>, z mocą od dnia 1 lipca 2025 r.</w:t>
      </w:r>
    </w:p>
    <w:p w14:paraId="36002370" w14:textId="096D5BB4" w:rsidR="00D15914" w:rsidRDefault="00E204FC" w:rsidP="00E204FC">
      <w:pPr>
        <w:pStyle w:val="ARTartustawynprozporzdzenia"/>
        <w:spacing w:before="0" w:after="160"/>
        <w:ind w:firstLine="709"/>
        <w:rPr>
          <w:rFonts w:ascii="Times New Roman" w:hAnsi="Times New Roman" w:cs="Times New Roman"/>
        </w:rPr>
      </w:pPr>
      <w:r w:rsidRPr="00E204FC">
        <w:rPr>
          <w:rFonts w:ascii="Times New Roman" w:hAnsi="Times New Roman" w:cs="Times New Roman"/>
        </w:rPr>
        <w:lastRenderedPageBreak/>
        <w:t>Termin wejścia w życie ustawy nie narusza zasad demokratycznego państwa prawnego i nie stoi w sprzeczności z art. 4 ust. 2 ustawy z dnia 20 lipca 2000 r. o ogłaszaniu aktów normatywnych i niektórych innych aktów prawnych (Dz. U. z 2019 r. poz. 1461).</w:t>
      </w:r>
    </w:p>
    <w:p w14:paraId="3E5C44B2" w14:textId="77777777" w:rsidR="00D15914" w:rsidRPr="00241437" w:rsidRDefault="00D15914" w:rsidP="00E204FC">
      <w:pPr>
        <w:widowControl w:val="0"/>
        <w:autoSpaceDE w:val="0"/>
        <w:autoSpaceDN w:val="0"/>
        <w:adjustRightInd w:val="0"/>
        <w:spacing w:line="288" w:lineRule="auto"/>
        <w:ind w:firstLine="708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241437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Projekt ustawy nie jest sprzeczny z prawem Unii Europejskiej.</w:t>
      </w:r>
    </w:p>
    <w:p w14:paraId="06FB8DA1" w14:textId="74C445AA" w:rsidR="00D15914" w:rsidRPr="00E5686F" w:rsidRDefault="00D15914" w:rsidP="00D64F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B6D08" w14:textId="77777777" w:rsidR="00E5686F" w:rsidRDefault="00E5686F" w:rsidP="00D64F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A673A" w14:textId="77777777" w:rsidR="00E5686F" w:rsidRDefault="00E5686F" w:rsidP="00D64F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6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8CA"/>
    <w:multiLevelType w:val="hybridMultilevel"/>
    <w:tmpl w:val="3452B854"/>
    <w:lvl w:ilvl="0" w:tplc="FDD0A3FA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E4C17"/>
    <w:multiLevelType w:val="hybridMultilevel"/>
    <w:tmpl w:val="621EAE7C"/>
    <w:lvl w:ilvl="0" w:tplc="AF4EED0A">
      <w:start w:val="679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8DC77FC"/>
    <w:multiLevelType w:val="hybridMultilevel"/>
    <w:tmpl w:val="29480A18"/>
    <w:lvl w:ilvl="0" w:tplc="B2A62D3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4F4505D"/>
    <w:multiLevelType w:val="hybridMultilevel"/>
    <w:tmpl w:val="DBE0A2AC"/>
    <w:lvl w:ilvl="0" w:tplc="2166C0D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2B6F74B1"/>
    <w:multiLevelType w:val="hybridMultilevel"/>
    <w:tmpl w:val="E6AC1678"/>
    <w:lvl w:ilvl="0" w:tplc="97C6321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30266837"/>
    <w:multiLevelType w:val="hybridMultilevel"/>
    <w:tmpl w:val="9D96F5FC"/>
    <w:lvl w:ilvl="0" w:tplc="6B225BD6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3B671E4C"/>
    <w:multiLevelType w:val="hybridMultilevel"/>
    <w:tmpl w:val="BE78756E"/>
    <w:lvl w:ilvl="0" w:tplc="6C905EA0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419F3289"/>
    <w:multiLevelType w:val="hybridMultilevel"/>
    <w:tmpl w:val="C428D18E"/>
    <w:lvl w:ilvl="0" w:tplc="D5884C48">
      <w:start w:val="1"/>
      <w:numFmt w:val="lowerLetter"/>
      <w:lvlText w:val="%1)"/>
      <w:lvlJc w:val="left"/>
      <w:pPr>
        <w:ind w:left="1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8" w:hanging="360"/>
      </w:pPr>
    </w:lvl>
    <w:lvl w:ilvl="2" w:tplc="0415001B" w:tentative="1">
      <w:start w:val="1"/>
      <w:numFmt w:val="lowerRoman"/>
      <w:lvlText w:val="%3."/>
      <w:lvlJc w:val="right"/>
      <w:pPr>
        <w:ind w:left="3018" w:hanging="180"/>
      </w:pPr>
    </w:lvl>
    <w:lvl w:ilvl="3" w:tplc="0415000F" w:tentative="1">
      <w:start w:val="1"/>
      <w:numFmt w:val="decimal"/>
      <w:lvlText w:val="%4."/>
      <w:lvlJc w:val="left"/>
      <w:pPr>
        <w:ind w:left="3738" w:hanging="360"/>
      </w:pPr>
    </w:lvl>
    <w:lvl w:ilvl="4" w:tplc="04150019" w:tentative="1">
      <w:start w:val="1"/>
      <w:numFmt w:val="lowerLetter"/>
      <w:lvlText w:val="%5."/>
      <w:lvlJc w:val="left"/>
      <w:pPr>
        <w:ind w:left="4458" w:hanging="360"/>
      </w:pPr>
    </w:lvl>
    <w:lvl w:ilvl="5" w:tplc="0415001B" w:tentative="1">
      <w:start w:val="1"/>
      <w:numFmt w:val="lowerRoman"/>
      <w:lvlText w:val="%6."/>
      <w:lvlJc w:val="right"/>
      <w:pPr>
        <w:ind w:left="5178" w:hanging="180"/>
      </w:pPr>
    </w:lvl>
    <w:lvl w:ilvl="6" w:tplc="0415000F" w:tentative="1">
      <w:start w:val="1"/>
      <w:numFmt w:val="decimal"/>
      <w:lvlText w:val="%7."/>
      <w:lvlJc w:val="left"/>
      <w:pPr>
        <w:ind w:left="5898" w:hanging="360"/>
      </w:pPr>
    </w:lvl>
    <w:lvl w:ilvl="7" w:tplc="04150019" w:tentative="1">
      <w:start w:val="1"/>
      <w:numFmt w:val="lowerLetter"/>
      <w:lvlText w:val="%8."/>
      <w:lvlJc w:val="left"/>
      <w:pPr>
        <w:ind w:left="6618" w:hanging="360"/>
      </w:pPr>
    </w:lvl>
    <w:lvl w:ilvl="8" w:tplc="0415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8" w15:restartNumberingAfterBreak="0">
    <w:nsid w:val="5E0F2302"/>
    <w:multiLevelType w:val="hybridMultilevel"/>
    <w:tmpl w:val="4CE0BE86"/>
    <w:lvl w:ilvl="0" w:tplc="E1CCD386">
      <w:start w:val="4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65D90850"/>
    <w:multiLevelType w:val="hybridMultilevel"/>
    <w:tmpl w:val="1D081A84"/>
    <w:lvl w:ilvl="0" w:tplc="11986B6A">
      <w:start w:val="1"/>
      <w:numFmt w:val="decimal"/>
      <w:lvlText w:val="%1)"/>
      <w:lvlJc w:val="left"/>
      <w:pPr>
        <w:ind w:left="8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6F706AB7"/>
    <w:multiLevelType w:val="hybridMultilevel"/>
    <w:tmpl w:val="9672FDE0"/>
    <w:lvl w:ilvl="0" w:tplc="C1AA0E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90549333">
    <w:abstractNumId w:val="10"/>
  </w:num>
  <w:num w:numId="2" w16cid:durableId="913930881">
    <w:abstractNumId w:val="9"/>
  </w:num>
  <w:num w:numId="3" w16cid:durableId="1023820717">
    <w:abstractNumId w:val="0"/>
  </w:num>
  <w:num w:numId="4" w16cid:durableId="1687903244">
    <w:abstractNumId w:val="8"/>
  </w:num>
  <w:num w:numId="5" w16cid:durableId="339816105">
    <w:abstractNumId w:val="6"/>
  </w:num>
  <w:num w:numId="6" w16cid:durableId="2138601595">
    <w:abstractNumId w:val="7"/>
  </w:num>
  <w:num w:numId="7" w16cid:durableId="196428060">
    <w:abstractNumId w:val="3"/>
  </w:num>
  <w:num w:numId="8" w16cid:durableId="1711033727">
    <w:abstractNumId w:val="4"/>
  </w:num>
  <w:num w:numId="9" w16cid:durableId="599027507">
    <w:abstractNumId w:val="2"/>
  </w:num>
  <w:num w:numId="10" w16cid:durableId="1728794544">
    <w:abstractNumId w:val="1"/>
  </w:num>
  <w:num w:numId="11" w16cid:durableId="730884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83"/>
    <w:rsid w:val="000145C1"/>
    <w:rsid w:val="00021CE8"/>
    <w:rsid w:val="0003108D"/>
    <w:rsid w:val="00033924"/>
    <w:rsid w:val="00037811"/>
    <w:rsid w:val="00041056"/>
    <w:rsid w:val="00044409"/>
    <w:rsid w:val="0004509E"/>
    <w:rsid w:val="00047E90"/>
    <w:rsid w:val="00065289"/>
    <w:rsid w:val="00065CDE"/>
    <w:rsid w:val="00070700"/>
    <w:rsid w:val="000811A5"/>
    <w:rsid w:val="00084801"/>
    <w:rsid w:val="00086F8A"/>
    <w:rsid w:val="00092A9F"/>
    <w:rsid w:val="00097484"/>
    <w:rsid w:val="000A4879"/>
    <w:rsid w:val="000A4CB7"/>
    <w:rsid w:val="000A507C"/>
    <w:rsid w:val="000A7DE7"/>
    <w:rsid w:val="000B7FAB"/>
    <w:rsid w:val="000C36BA"/>
    <w:rsid w:val="000E07B6"/>
    <w:rsid w:val="000E3BA5"/>
    <w:rsid w:val="0010001D"/>
    <w:rsid w:val="00110427"/>
    <w:rsid w:val="00112415"/>
    <w:rsid w:val="00117754"/>
    <w:rsid w:val="0012403F"/>
    <w:rsid w:val="00124FF9"/>
    <w:rsid w:val="001318BD"/>
    <w:rsid w:val="0013662E"/>
    <w:rsid w:val="00137B0A"/>
    <w:rsid w:val="0015487C"/>
    <w:rsid w:val="00156C31"/>
    <w:rsid w:val="001774AF"/>
    <w:rsid w:val="00184AE7"/>
    <w:rsid w:val="001940BD"/>
    <w:rsid w:val="0019721F"/>
    <w:rsid w:val="001A478C"/>
    <w:rsid w:val="001B0FC9"/>
    <w:rsid w:val="001B27C1"/>
    <w:rsid w:val="001B4AB3"/>
    <w:rsid w:val="001C1A8F"/>
    <w:rsid w:val="001E4AD9"/>
    <w:rsid w:val="001E706C"/>
    <w:rsid w:val="001E7CA9"/>
    <w:rsid w:val="001F0C52"/>
    <w:rsid w:val="001F295A"/>
    <w:rsid w:val="0022336A"/>
    <w:rsid w:val="0022509F"/>
    <w:rsid w:val="00230884"/>
    <w:rsid w:val="00240E63"/>
    <w:rsid w:val="0025650F"/>
    <w:rsid w:val="002575D0"/>
    <w:rsid w:val="0027791E"/>
    <w:rsid w:val="00282D38"/>
    <w:rsid w:val="002908CE"/>
    <w:rsid w:val="0029402C"/>
    <w:rsid w:val="002A5EB8"/>
    <w:rsid w:val="002A75E5"/>
    <w:rsid w:val="002B038C"/>
    <w:rsid w:val="002B084D"/>
    <w:rsid w:val="002C358F"/>
    <w:rsid w:val="002C4C96"/>
    <w:rsid w:val="002C72F6"/>
    <w:rsid w:val="002D0C64"/>
    <w:rsid w:val="002D5E38"/>
    <w:rsid w:val="002E5E71"/>
    <w:rsid w:val="002F0FD1"/>
    <w:rsid w:val="002F45EA"/>
    <w:rsid w:val="002F7DFC"/>
    <w:rsid w:val="003015CC"/>
    <w:rsid w:val="00351D08"/>
    <w:rsid w:val="00362D39"/>
    <w:rsid w:val="003735A6"/>
    <w:rsid w:val="0037529B"/>
    <w:rsid w:val="003777D5"/>
    <w:rsid w:val="00386C94"/>
    <w:rsid w:val="00387C6C"/>
    <w:rsid w:val="003C6758"/>
    <w:rsid w:val="003E2EDA"/>
    <w:rsid w:val="003E6A87"/>
    <w:rsid w:val="0040393C"/>
    <w:rsid w:val="00404D3F"/>
    <w:rsid w:val="00404DAD"/>
    <w:rsid w:val="004259B1"/>
    <w:rsid w:val="00427B4B"/>
    <w:rsid w:val="00436970"/>
    <w:rsid w:val="004426C4"/>
    <w:rsid w:val="00447CCD"/>
    <w:rsid w:val="00450010"/>
    <w:rsid w:val="00471492"/>
    <w:rsid w:val="00471B23"/>
    <w:rsid w:val="004800FC"/>
    <w:rsid w:val="0048142B"/>
    <w:rsid w:val="00481882"/>
    <w:rsid w:val="00490656"/>
    <w:rsid w:val="004A70E1"/>
    <w:rsid w:val="004C0F61"/>
    <w:rsid w:val="004C5378"/>
    <w:rsid w:val="004C7FE7"/>
    <w:rsid w:val="004E6B17"/>
    <w:rsid w:val="004E6EBC"/>
    <w:rsid w:val="004E7663"/>
    <w:rsid w:val="004F14FB"/>
    <w:rsid w:val="004F5B3A"/>
    <w:rsid w:val="004F78A4"/>
    <w:rsid w:val="00507AEC"/>
    <w:rsid w:val="005102BF"/>
    <w:rsid w:val="00516A6F"/>
    <w:rsid w:val="005302B6"/>
    <w:rsid w:val="005307F0"/>
    <w:rsid w:val="00532E17"/>
    <w:rsid w:val="005431AB"/>
    <w:rsid w:val="005467C2"/>
    <w:rsid w:val="0056051B"/>
    <w:rsid w:val="00567184"/>
    <w:rsid w:val="00567F12"/>
    <w:rsid w:val="005710E9"/>
    <w:rsid w:val="0058181E"/>
    <w:rsid w:val="00583630"/>
    <w:rsid w:val="0058526F"/>
    <w:rsid w:val="005A4893"/>
    <w:rsid w:val="005B0EC2"/>
    <w:rsid w:val="005C2CB7"/>
    <w:rsid w:val="005D28A7"/>
    <w:rsid w:val="005F0B81"/>
    <w:rsid w:val="005F7FF0"/>
    <w:rsid w:val="00600D9B"/>
    <w:rsid w:val="00604CBB"/>
    <w:rsid w:val="0061675C"/>
    <w:rsid w:val="006248C7"/>
    <w:rsid w:val="00625705"/>
    <w:rsid w:val="0062775A"/>
    <w:rsid w:val="00630343"/>
    <w:rsid w:val="006362C3"/>
    <w:rsid w:val="00650D24"/>
    <w:rsid w:val="00652963"/>
    <w:rsid w:val="00652CDF"/>
    <w:rsid w:val="00675A8F"/>
    <w:rsid w:val="0069246F"/>
    <w:rsid w:val="006A0C2D"/>
    <w:rsid w:val="006C3DE2"/>
    <w:rsid w:val="00703705"/>
    <w:rsid w:val="00704A9D"/>
    <w:rsid w:val="00705544"/>
    <w:rsid w:val="00723BE3"/>
    <w:rsid w:val="00727475"/>
    <w:rsid w:val="00734AEF"/>
    <w:rsid w:val="00742F49"/>
    <w:rsid w:val="0075280A"/>
    <w:rsid w:val="007542C6"/>
    <w:rsid w:val="00763C50"/>
    <w:rsid w:val="0076652D"/>
    <w:rsid w:val="00771D08"/>
    <w:rsid w:val="00786BB4"/>
    <w:rsid w:val="00791D7F"/>
    <w:rsid w:val="00792D93"/>
    <w:rsid w:val="007A4D65"/>
    <w:rsid w:val="007B5A31"/>
    <w:rsid w:val="007C5DC2"/>
    <w:rsid w:val="007D4536"/>
    <w:rsid w:val="007E1CD7"/>
    <w:rsid w:val="007E701C"/>
    <w:rsid w:val="007E7296"/>
    <w:rsid w:val="0080061F"/>
    <w:rsid w:val="0080348B"/>
    <w:rsid w:val="0081210C"/>
    <w:rsid w:val="008133E8"/>
    <w:rsid w:val="00816491"/>
    <w:rsid w:val="00816B0E"/>
    <w:rsid w:val="00823949"/>
    <w:rsid w:val="0082493F"/>
    <w:rsid w:val="00825266"/>
    <w:rsid w:val="00826AD0"/>
    <w:rsid w:val="0083238A"/>
    <w:rsid w:val="00835CF5"/>
    <w:rsid w:val="00840B9A"/>
    <w:rsid w:val="008516E7"/>
    <w:rsid w:val="008528A1"/>
    <w:rsid w:val="008528A6"/>
    <w:rsid w:val="00861EA4"/>
    <w:rsid w:val="008643EE"/>
    <w:rsid w:val="00870C1C"/>
    <w:rsid w:val="0088268B"/>
    <w:rsid w:val="00891B7B"/>
    <w:rsid w:val="00891FD0"/>
    <w:rsid w:val="008A2F59"/>
    <w:rsid w:val="008A60A0"/>
    <w:rsid w:val="008B0186"/>
    <w:rsid w:val="008C55EF"/>
    <w:rsid w:val="008D4C93"/>
    <w:rsid w:val="008D5C3C"/>
    <w:rsid w:val="008E1137"/>
    <w:rsid w:val="008E4E2C"/>
    <w:rsid w:val="008F2B2D"/>
    <w:rsid w:val="008F73C6"/>
    <w:rsid w:val="00902D91"/>
    <w:rsid w:val="009042F8"/>
    <w:rsid w:val="00911DE8"/>
    <w:rsid w:val="00912D44"/>
    <w:rsid w:val="0091314A"/>
    <w:rsid w:val="00914E54"/>
    <w:rsid w:val="0093596E"/>
    <w:rsid w:val="009613DA"/>
    <w:rsid w:val="00964D79"/>
    <w:rsid w:val="00982DEB"/>
    <w:rsid w:val="00985E25"/>
    <w:rsid w:val="009921DC"/>
    <w:rsid w:val="00992A56"/>
    <w:rsid w:val="00994E0B"/>
    <w:rsid w:val="009A46B2"/>
    <w:rsid w:val="009C4D83"/>
    <w:rsid w:val="009C53ED"/>
    <w:rsid w:val="009F34DC"/>
    <w:rsid w:val="009F4943"/>
    <w:rsid w:val="00A01C09"/>
    <w:rsid w:val="00A1581F"/>
    <w:rsid w:val="00A22AE0"/>
    <w:rsid w:val="00A2401A"/>
    <w:rsid w:val="00A359B7"/>
    <w:rsid w:val="00A43F74"/>
    <w:rsid w:val="00A44875"/>
    <w:rsid w:val="00A479C8"/>
    <w:rsid w:val="00A63C88"/>
    <w:rsid w:val="00A644C0"/>
    <w:rsid w:val="00A65140"/>
    <w:rsid w:val="00A653E0"/>
    <w:rsid w:val="00A6649E"/>
    <w:rsid w:val="00A81114"/>
    <w:rsid w:val="00AA14EE"/>
    <w:rsid w:val="00AA3CDC"/>
    <w:rsid w:val="00AC0C88"/>
    <w:rsid w:val="00AC36F3"/>
    <w:rsid w:val="00AC61B1"/>
    <w:rsid w:val="00AC77F7"/>
    <w:rsid w:val="00AD0188"/>
    <w:rsid w:val="00AD5880"/>
    <w:rsid w:val="00AD708C"/>
    <w:rsid w:val="00AE0E4B"/>
    <w:rsid w:val="00AE209F"/>
    <w:rsid w:val="00AE267F"/>
    <w:rsid w:val="00AE7F5B"/>
    <w:rsid w:val="00B17AFA"/>
    <w:rsid w:val="00B3316A"/>
    <w:rsid w:val="00B62B94"/>
    <w:rsid w:val="00B653EF"/>
    <w:rsid w:val="00B92519"/>
    <w:rsid w:val="00B943B1"/>
    <w:rsid w:val="00BA4303"/>
    <w:rsid w:val="00BA74E2"/>
    <w:rsid w:val="00BB5678"/>
    <w:rsid w:val="00BB7027"/>
    <w:rsid w:val="00BC4AA1"/>
    <w:rsid w:val="00BD04E9"/>
    <w:rsid w:val="00BD127D"/>
    <w:rsid w:val="00BE3F30"/>
    <w:rsid w:val="00BE5BED"/>
    <w:rsid w:val="00BE66D3"/>
    <w:rsid w:val="00BF35AC"/>
    <w:rsid w:val="00C00470"/>
    <w:rsid w:val="00C34EBD"/>
    <w:rsid w:val="00C475B4"/>
    <w:rsid w:val="00C50F88"/>
    <w:rsid w:val="00C563BC"/>
    <w:rsid w:val="00C575DF"/>
    <w:rsid w:val="00C706DB"/>
    <w:rsid w:val="00C76EB7"/>
    <w:rsid w:val="00C7772E"/>
    <w:rsid w:val="00C8250F"/>
    <w:rsid w:val="00C9678B"/>
    <w:rsid w:val="00CA4DF7"/>
    <w:rsid w:val="00CB12D8"/>
    <w:rsid w:val="00CB744A"/>
    <w:rsid w:val="00CC3031"/>
    <w:rsid w:val="00CC309D"/>
    <w:rsid w:val="00CC3AE9"/>
    <w:rsid w:val="00CC73E7"/>
    <w:rsid w:val="00CD04A2"/>
    <w:rsid w:val="00CE2F9C"/>
    <w:rsid w:val="00CE4C98"/>
    <w:rsid w:val="00CE517D"/>
    <w:rsid w:val="00CE52F0"/>
    <w:rsid w:val="00CF3013"/>
    <w:rsid w:val="00D06508"/>
    <w:rsid w:val="00D13554"/>
    <w:rsid w:val="00D13D2F"/>
    <w:rsid w:val="00D15914"/>
    <w:rsid w:val="00D2419E"/>
    <w:rsid w:val="00D26CF0"/>
    <w:rsid w:val="00D3087C"/>
    <w:rsid w:val="00D56579"/>
    <w:rsid w:val="00D61014"/>
    <w:rsid w:val="00D64FFB"/>
    <w:rsid w:val="00D65293"/>
    <w:rsid w:val="00D708C7"/>
    <w:rsid w:val="00D75402"/>
    <w:rsid w:val="00D87E04"/>
    <w:rsid w:val="00D96903"/>
    <w:rsid w:val="00D96F20"/>
    <w:rsid w:val="00DB43A7"/>
    <w:rsid w:val="00DC5C71"/>
    <w:rsid w:val="00DD6F3A"/>
    <w:rsid w:val="00DE5D24"/>
    <w:rsid w:val="00DE70D9"/>
    <w:rsid w:val="00DF4FFF"/>
    <w:rsid w:val="00E002AD"/>
    <w:rsid w:val="00E029B2"/>
    <w:rsid w:val="00E075B4"/>
    <w:rsid w:val="00E204FC"/>
    <w:rsid w:val="00E2466A"/>
    <w:rsid w:val="00E253A3"/>
    <w:rsid w:val="00E422EC"/>
    <w:rsid w:val="00E4286A"/>
    <w:rsid w:val="00E50EE5"/>
    <w:rsid w:val="00E539FC"/>
    <w:rsid w:val="00E5686F"/>
    <w:rsid w:val="00E60077"/>
    <w:rsid w:val="00E61226"/>
    <w:rsid w:val="00E66792"/>
    <w:rsid w:val="00E7766B"/>
    <w:rsid w:val="00E833D9"/>
    <w:rsid w:val="00E844BC"/>
    <w:rsid w:val="00E8482B"/>
    <w:rsid w:val="00E90400"/>
    <w:rsid w:val="00E93866"/>
    <w:rsid w:val="00EA0250"/>
    <w:rsid w:val="00EB00B9"/>
    <w:rsid w:val="00EB170B"/>
    <w:rsid w:val="00EB289B"/>
    <w:rsid w:val="00EB29E2"/>
    <w:rsid w:val="00EB4CFF"/>
    <w:rsid w:val="00EB4D9F"/>
    <w:rsid w:val="00EC0EB6"/>
    <w:rsid w:val="00EC7709"/>
    <w:rsid w:val="00ED019B"/>
    <w:rsid w:val="00ED27EA"/>
    <w:rsid w:val="00EE5DF2"/>
    <w:rsid w:val="00EF4987"/>
    <w:rsid w:val="00EF7747"/>
    <w:rsid w:val="00F06AF2"/>
    <w:rsid w:val="00F11993"/>
    <w:rsid w:val="00F232AD"/>
    <w:rsid w:val="00F24DF2"/>
    <w:rsid w:val="00F26D8E"/>
    <w:rsid w:val="00F405A7"/>
    <w:rsid w:val="00F40BE8"/>
    <w:rsid w:val="00F4340A"/>
    <w:rsid w:val="00F45A2D"/>
    <w:rsid w:val="00F61845"/>
    <w:rsid w:val="00F61E0C"/>
    <w:rsid w:val="00F66923"/>
    <w:rsid w:val="00F73088"/>
    <w:rsid w:val="00F85FCF"/>
    <w:rsid w:val="00F94966"/>
    <w:rsid w:val="00F9498A"/>
    <w:rsid w:val="00FA65FD"/>
    <w:rsid w:val="00FA73AE"/>
    <w:rsid w:val="00FB686B"/>
    <w:rsid w:val="00FE3919"/>
    <w:rsid w:val="00FE6845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18B7"/>
  <w15:chartTrackingRefBased/>
  <w15:docId w15:val="{9419D5D6-9906-4067-B17C-12668BBA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4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4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4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4D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D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D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D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D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D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4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4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4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4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4D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4D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4D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D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4D83"/>
    <w:rPr>
      <w:b/>
      <w:bCs/>
      <w:smallCaps/>
      <w:color w:val="0F4761" w:themeColor="accent1" w:themeShade="BF"/>
      <w:spacing w:val="5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61014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LITlitera">
    <w:name w:val="LIT – litera"/>
    <w:basedOn w:val="Normalny"/>
    <w:uiPriority w:val="14"/>
    <w:qFormat/>
    <w:rsid w:val="00D61014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5686F"/>
    <w:rPr>
      <w:color w:val="0000FF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D1591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A65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8EDC7-57FD-4ED5-A68C-198227D2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2402</Words>
  <Characters>14413</Characters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2025-07-02T12:28:00Z</cp:lastPrinted>
  <dcterms:created xsi:type="dcterms:W3CDTF">2025-07-07T06:30:00Z</dcterms:created>
  <dcterms:modified xsi:type="dcterms:W3CDTF">2025-07-07T12:11:00Z</dcterms:modified>
</cp:coreProperties>
</file>