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874C" w14:textId="77777777" w:rsidR="00197B21" w:rsidRPr="00B15461" w:rsidRDefault="00197B21" w:rsidP="00B15461">
      <w:pPr>
        <w:pStyle w:val="Tekstkomentarza"/>
        <w:spacing w:after="240"/>
        <w:jc w:val="center"/>
        <w:rPr>
          <w:rFonts w:ascii="Times New Roman" w:hAnsi="Times New Roman"/>
        </w:rPr>
      </w:pPr>
      <w:r w:rsidRPr="00B15461">
        <w:rPr>
          <w:rFonts w:ascii="Times New Roman" w:hAnsi="Times New Roman"/>
        </w:rPr>
        <w:t>UZASADNIENIE</w:t>
      </w:r>
    </w:p>
    <w:p w14:paraId="3EDA503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CELE PROJEKTOWANEJ REGULACJI</w:t>
      </w:r>
    </w:p>
    <w:p w14:paraId="6C36E7A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1. Rys historyczny</w:t>
      </w:r>
    </w:p>
    <w:p w14:paraId="11628AE1" w14:textId="4C75F8B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Układy zbiorowe pracy na przestrzeni wielu lat odgrywały istotną rolę w systemie prawa pracy. Były one początkowo źródłem prawa pracy, które ułatwiało dostosowywanie regulacji prawnych do warunków pracy osób zatrudnionych w różnych branżach. Dzięki układom zbiorowym istniała możliwość równoważenia potrzeb pracowników oraz wymagań poszczególnych gałęzi gospodarki. Tworzone dla pracowników nowe rozwiązania umożliwiały dobór tych najlepszych i najkorzystniejszych. Z czasem wypracowane w ten sposób przepisy podlegały procesowi utrwalenia i upowszechnienia, doprowadzając ostatecznie do ich uwzględniania w regulacjach o charakterze ogólnokrajowym. Ustalone w</w:t>
      </w:r>
      <w:r w:rsidR="00A264D0">
        <w:rPr>
          <w:rFonts w:ascii="Times New Roman" w:hAnsi="Times New Roman"/>
        </w:rPr>
        <w:t xml:space="preserve"> </w:t>
      </w:r>
      <w:r w:rsidRPr="00B15461">
        <w:rPr>
          <w:rFonts w:ascii="Times New Roman" w:hAnsi="Times New Roman"/>
        </w:rPr>
        <w:t>praktyce rozwiązania dotyczące np. urlopów, ochrony trwałości stosunku pracy czy świadczeń socjalnych stały się z</w:t>
      </w:r>
      <w:r w:rsidR="00413C74">
        <w:rPr>
          <w:rFonts w:ascii="Times New Roman" w:hAnsi="Times New Roman"/>
        </w:rPr>
        <w:t> </w:t>
      </w:r>
      <w:r w:rsidRPr="00B15461">
        <w:rPr>
          <w:rFonts w:ascii="Times New Roman" w:hAnsi="Times New Roman"/>
        </w:rPr>
        <w:t>czasem trwałym elementem prawa o charakterze ustawowym. Tak ukształtowana sytuacja prawna w Polsce powoduje, że porozumienia zbiorowe oraz układy zbiorowe pracy stały się swego rodzaju uzupełnieniem dla regulacji zawartych w</w:t>
      </w:r>
      <w:r w:rsidR="0071383E">
        <w:rPr>
          <w:rFonts w:ascii="Times New Roman" w:hAnsi="Times New Roman"/>
        </w:rPr>
        <w:t xml:space="preserve"> </w:t>
      </w:r>
      <w:r w:rsidRPr="00B15461">
        <w:rPr>
          <w:rFonts w:ascii="Times New Roman" w:hAnsi="Times New Roman"/>
        </w:rPr>
        <w:t>ustawie z</w:t>
      </w:r>
      <w:r w:rsidR="003334AB">
        <w:rPr>
          <w:rFonts w:ascii="Times New Roman" w:hAnsi="Times New Roman"/>
        </w:rPr>
        <w:t xml:space="preserve"> </w:t>
      </w:r>
      <w:r w:rsidRPr="00B15461">
        <w:rPr>
          <w:rFonts w:ascii="Times New Roman" w:hAnsi="Times New Roman"/>
        </w:rPr>
        <w:t xml:space="preserve">dnia 26 maja 1974 – Kodeks pracy (Dz. U. z 2025 r. poz. 277 i 807) </w:t>
      </w:r>
      <w:r w:rsidR="00D907B8">
        <w:rPr>
          <w:rFonts w:ascii="Times New Roman" w:hAnsi="Times New Roman"/>
        </w:rPr>
        <w:t>–</w:t>
      </w:r>
      <w:r w:rsidRPr="00B15461">
        <w:rPr>
          <w:rFonts w:ascii="Times New Roman" w:hAnsi="Times New Roman"/>
        </w:rPr>
        <w:t xml:space="preserve"> zwanej dalej „Kodeksem pracy” lub „k.p.”.</w:t>
      </w:r>
    </w:p>
    <w:p w14:paraId="39599C9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2. Stan obecny</w:t>
      </w:r>
    </w:p>
    <w:p w14:paraId="3DD854E5" w14:textId="64D2C623" w:rsidR="00197B21" w:rsidRPr="00211909" w:rsidRDefault="00197B21" w:rsidP="00B15461">
      <w:pPr>
        <w:spacing w:before="120"/>
        <w:jc w:val="both"/>
        <w:rPr>
          <w:rFonts w:cs="Times New Roman"/>
          <w:szCs w:val="24"/>
        </w:rPr>
      </w:pPr>
      <w:r w:rsidRPr="00211909">
        <w:rPr>
          <w:rFonts w:cs="Times New Roman"/>
          <w:szCs w:val="24"/>
        </w:rPr>
        <w:t xml:space="preserve">Zgodnie z art. 59 ust. 2 Konstytucji RP związki zawodowe oraz pracodawcy i ich organizacje mają prawo do rokowań, w szczególności w celu rozwiązywania sporów zbiorowych, oraz do zawierania układów zbiorowych pracy i porozumień. Rozwinięcie norm konstytucyjnych stanowi Dział XI k.p. wraz z rozporządzeniem Ministra Pracy i Polityki Społecznej z </w:t>
      </w:r>
      <w:r w:rsidR="0071383E">
        <w:rPr>
          <w:rFonts w:cs="Times New Roman"/>
          <w:szCs w:val="24"/>
        </w:rPr>
        <w:t xml:space="preserve">dnia </w:t>
      </w:r>
      <w:r w:rsidRPr="00211909">
        <w:rPr>
          <w:rFonts w:cs="Times New Roman"/>
          <w:szCs w:val="24"/>
        </w:rPr>
        <w:t>4</w:t>
      </w:r>
      <w:r w:rsidR="009F42F1">
        <w:rPr>
          <w:rFonts w:cs="Times New Roman"/>
          <w:szCs w:val="24"/>
        </w:rPr>
        <w:t> </w:t>
      </w:r>
      <w:r w:rsidRPr="00211909">
        <w:rPr>
          <w:rFonts w:cs="Times New Roman"/>
          <w:szCs w:val="24"/>
        </w:rPr>
        <w:t xml:space="preserve">kwietnia 2001 r. w sprawie trybu postępowania w sprawie rejestracji układów zbiorowych pracy, prowadzenia rejestru układów zbiorowych pracy i akt rejestrowych oraz wzorów klauzul rejestracyjnych i kart rejestrowych (Dz. U. z 2001 r. poz. 408). Zawarte w nich przepisy regulują problematykę podejmowania rokowań, zawierania układów zbiorowych pracy oraz ich stosowania. </w:t>
      </w:r>
    </w:p>
    <w:p w14:paraId="2F3DB673" w14:textId="77777777" w:rsidR="00197B21" w:rsidRPr="00211909" w:rsidRDefault="00197B21" w:rsidP="00B15461">
      <w:pPr>
        <w:spacing w:before="120"/>
        <w:jc w:val="both"/>
        <w:rPr>
          <w:rFonts w:cs="Times New Roman"/>
          <w:szCs w:val="24"/>
        </w:rPr>
      </w:pPr>
      <w:r w:rsidRPr="00211909">
        <w:rPr>
          <w:rFonts w:cs="Times New Roman"/>
          <w:szCs w:val="24"/>
        </w:rPr>
        <w:t>Układy zbiorowe pracy to rodzaj porozumień społecznych zawieranych w drodze rokowań między pracodawcą (pracodawcami) a pracownikami, reprezentowanymi przez związki zawodowe.</w:t>
      </w:r>
    </w:p>
    <w:p w14:paraId="6D8D2AC6" w14:textId="090AA737" w:rsidR="00197B21" w:rsidRPr="00211909" w:rsidRDefault="00197B21" w:rsidP="00B15461">
      <w:pPr>
        <w:spacing w:before="120"/>
        <w:jc w:val="both"/>
        <w:rPr>
          <w:rFonts w:cs="Times New Roman"/>
          <w:szCs w:val="24"/>
        </w:rPr>
      </w:pPr>
      <w:r w:rsidRPr="00211909">
        <w:rPr>
          <w:rFonts w:cs="Times New Roman"/>
          <w:szCs w:val="24"/>
        </w:rPr>
        <w:t xml:space="preserve">W układach zbiorowych pracy pracownicy reprezentowani przez związki zawodowe oraz pracodawca (lub pracodawcy) mogą ustalić np. warunki pracy odmiennie niż w przepisach </w:t>
      </w:r>
      <w:r w:rsidRPr="00211909">
        <w:rPr>
          <w:rFonts w:cs="Times New Roman"/>
          <w:szCs w:val="24"/>
        </w:rPr>
        <w:lastRenderedPageBreak/>
        <w:t>Kodeksu pracy. Dzięki takiemu porozumieniu sposób wynagradzania i premiowania pracowników może być lepiej dostosowany do specyfiki działania danego przedsiębiorcy. Ustalone w układzie zasady nie mogą być jednak mniej korzystne dla pracowników niż przepisy Kodeksu pracy oraz innych ustaw i aktów wykonawczych. Postanowienia układu zbiorowego, które naruszają zasadę równego traktowania w zatrudnieniu, nie obowiązują z</w:t>
      </w:r>
      <w:r w:rsidR="003334AB">
        <w:rPr>
          <w:rFonts w:cs="Times New Roman"/>
          <w:szCs w:val="24"/>
        </w:rPr>
        <w:t> </w:t>
      </w:r>
      <w:r w:rsidRPr="00211909">
        <w:rPr>
          <w:rFonts w:cs="Times New Roman"/>
          <w:szCs w:val="24"/>
        </w:rPr>
        <w:t>mocy prawa.</w:t>
      </w:r>
    </w:p>
    <w:p w14:paraId="5BAED554" w14:textId="2013648E" w:rsidR="00197B21" w:rsidRPr="00211909" w:rsidRDefault="00197B21" w:rsidP="00B15461">
      <w:pPr>
        <w:spacing w:before="120"/>
        <w:jc w:val="both"/>
        <w:rPr>
          <w:rFonts w:cs="Times New Roman"/>
          <w:szCs w:val="24"/>
        </w:rPr>
      </w:pPr>
      <w:r w:rsidRPr="00211909">
        <w:rPr>
          <w:rFonts w:cs="Times New Roman"/>
          <w:szCs w:val="24"/>
        </w:rPr>
        <w:t xml:space="preserve">Od 1995 r. w Polsce istnieje podział na zakładowe oraz ponadzakładowe układy zbiorowe pracy. Układ zakładowy </w:t>
      </w:r>
      <w:r w:rsidR="0071383E" w:rsidRPr="00211909">
        <w:rPr>
          <w:rFonts w:cs="Times New Roman"/>
          <w:szCs w:val="24"/>
        </w:rPr>
        <w:t xml:space="preserve">jest </w:t>
      </w:r>
      <w:r w:rsidRPr="00211909">
        <w:rPr>
          <w:rFonts w:cs="Times New Roman"/>
          <w:szCs w:val="24"/>
        </w:rPr>
        <w:t>zawierany na poziomie zakładu. Układ ponadzakładowy może obejmować dowolną liczbę różnych zakładów pracy np. szkół, kopalni, hut lub innych firm. W</w:t>
      </w:r>
      <w:r w:rsidR="003334AB">
        <w:rPr>
          <w:rFonts w:cs="Times New Roman"/>
          <w:szCs w:val="24"/>
        </w:rPr>
        <w:t> </w:t>
      </w:r>
      <w:r w:rsidRPr="00211909">
        <w:rPr>
          <w:rFonts w:cs="Times New Roman"/>
          <w:szCs w:val="24"/>
        </w:rPr>
        <w:t>układzie ponadzakładowym ustalane są jednolite zasady pracy, które dotyczą pracowników wykonujących prace we wszystkich podmiotach objętych danym układem ponadzakładowym.</w:t>
      </w:r>
    </w:p>
    <w:p w14:paraId="5D3AEAD4" w14:textId="23055176" w:rsidR="00197B21" w:rsidRPr="00211909" w:rsidRDefault="00197B21" w:rsidP="00B15461">
      <w:pPr>
        <w:spacing w:before="120"/>
        <w:jc w:val="both"/>
        <w:rPr>
          <w:rFonts w:cs="Times New Roman"/>
          <w:szCs w:val="24"/>
        </w:rPr>
      </w:pPr>
      <w:r w:rsidRPr="00211909">
        <w:rPr>
          <w:rFonts w:cs="Times New Roman"/>
          <w:szCs w:val="24"/>
        </w:rPr>
        <w:t>W Polsce nie ma regulacji prawnych ustalających odrębną kategorię układów branżowych. Układ ponadzakładowy może dotyczyć zakładów działających w tym samym obszarze gospodarki np. elektrownie, ale przepisy prawa nie zabraniają zawierania układów ponadzakładowych dla przedsiębiorstw z różnych branż. Ponadzakładowe układy zbiorowe pracy dotyczą tylko tych przedsiębiorstw, które wyraziły wolę zawarcia układu. Brak natomiast obowiązku zawierania układów ponadzakładowych dla wszystkich przedsiębiorstw prowadzących działalność w jakimś obszarze gospodarki. Żaden przedsiębiorca nie musi przystępować do jakiegokolwiek ponadzakładowego układu zbiorowego pracy, dotyczy to zarówno przedsiębiorstw już istniejących, jak i nowo powstałych lub wchodzących na polski rynek ze swoją działalnością.</w:t>
      </w:r>
    </w:p>
    <w:p w14:paraId="384FB5C3" w14:textId="1E12E659" w:rsidR="00197B21" w:rsidRPr="00211909" w:rsidRDefault="00197B21" w:rsidP="00B15461">
      <w:pPr>
        <w:spacing w:before="120"/>
        <w:jc w:val="both"/>
        <w:rPr>
          <w:rFonts w:cs="Times New Roman"/>
          <w:szCs w:val="24"/>
        </w:rPr>
      </w:pPr>
      <w:r w:rsidRPr="00211909">
        <w:rPr>
          <w:rFonts w:cs="Times New Roman"/>
          <w:szCs w:val="24"/>
        </w:rPr>
        <w:t xml:space="preserve">Układy zakładowe </w:t>
      </w:r>
      <w:r w:rsidR="0071383E" w:rsidRPr="00211909">
        <w:rPr>
          <w:rFonts w:cs="Times New Roman"/>
          <w:szCs w:val="24"/>
        </w:rPr>
        <w:t xml:space="preserve">są </w:t>
      </w:r>
      <w:r w:rsidRPr="00211909">
        <w:rPr>
          <w:rFonts w:cs="Times New Roman"/>
          <w:szCs w:val="24"/>
        </w:rPr>
        <w:t>zawierane przez pracodawcę oraz zakładową organizację związkową, która reprezentuje pracowników danego zakładu pracy. Układy ponadzakładowe zawierają organizacje pracodawców, reprezentujące przedsiębiorców, które chcą być objęte danym układem oraz ponadzakładowe organizacje związkowe występujące w imieniu pracowników, zatrudnionych w zakładach obejmowanych ponadzakładowym układem zbiorowym pracy. Ponadzakładowy układ zbiorowy pracy może być również zawarty w ramach działań Rady Dialogu Społecznego. Układy zawiera się w formie pisemnej, na czas określony lub nieokreślony. Przed upływem terminu obowiązywania układu zawartego na czas określony strony mogą przedłużyć jego obowiązywanie na czas określony lub uznać układ za zawarty na czas nieokreślony.</w:t>
      </w:r>
    </w:p>
    <w:p w14:paraId="64FCBF26" w14:textId="561BACF0" w:rsidR="00197B21" w:rsidRPr="00211909" w:rsidRDefault="00197B21" w:rsidP="00B15461">
      <w:pPr>
        <w:spacing w:before="120"/>
        <w:jc w:val="both"/>
        <w:rPr>
          <w:rFonts w:cs="Times New Roman"/>
          <w:szCs w:val="24"/>
        </w:rPr>
      </w:pPr>
      <w:r w:rsidRPr="00211909">
        <w:rPr>
          <w:rFonts w:cs="Times New Roman"/>
          <w:szCs w:val="24"/>
        </w:rPr>
        <w:t xml:space="preserve">Dysponentami treści zakładowych i ponadzakładowych układów zbiorowych pracy są strony </w:t>
      </w:r>
      <w:r w:rsidRPr="00211909">
        <w:rPr>
          <w:rFonts w:cs="Times New Roman"/>
          <w:szCs w:val="24"/>
        </w:rPr>
        <w:lastRenderedPageBreak/>
        <w:t>tych układów tj. pracodawcy oraz związki zawodowe. Strony układu mogą ustalić w układzie sposób jego publikacji oraz rozpowszechniania treści. Pracodawca jest obowiązany zawiadomić pracowników o wejściu układu w życie, o zmianach dotyczących układu oraz o</w:t>
      </w:r>
      <w:r w:rsidR="003334AB">
        <w:rPr>
          <w:rFonts w:cs="Times New Roman"/>
          <w:szCs w:val="24"/>
        </w:rPr>
        <w:t> </w:t>
      </w:r>
      <w:r w:rsidRPr="00211909">
        <w:rPr>
          <w:rFonts w:cs="Times New Roman"/>
          <w:szCs w:val="24"/>
        </w:rPr>
        <w:t>wypowiedzeniu i rozwiązaniu układu, jak również dostarczyć zakładowej organizacji związkowej niezbędną liczbę egzemplarzy układu, a także na żądanie pracownika udostępnić do wglądu tekst układu i wyjaśnić jego treść.</w:t>
      </w:r>
    </w:p>
    <w:p w14:paraId="4F3DEF51" w14:textId="1D7FA5A0" w:rsidR="00197B21" w:rsidRPr="00211909" w:rsidRDefault="00197B21" w:rsidP="00B15461">
      <w:pPr>
        <w:spacing w:before="120"/>
        <w:jc w:val="both"/>
        <w:rPr>
          <w:rFonts w:cs="Times New Roman"/>
          <w:szCs w:val="24"/>
        </w:rPr>
      </w:pPr>
      <w:r w:rsidRPr="00211909">
        <w:rPr>
          <w:rFonts w:cs="Times New Roman"/>
          <w:szCs w:val="24"/>
        </w:rPr>
        <w:t xml:space="preserve">Ponadzakładowe układy zbiorowe pracy można przeglądać w resorcie obsługującym ministra właściwego do spraw pracy, który jest organem rejestrowym układów ponadzakładowych </w:t>
      </w:r>
      <w:r w:rsidR="00D907B8">
        <w:rPr>
          <w:rFonts w:cs="Times New Roman"/>
          <w:szCs w:val="24"/>
        </w:rPr>
        <w:t>–</w:t>
      </w:r>
      <w:r w:rsidRPr="00211909">
        <w:rPr>
          <w:rFonts w:cs="Times New Roman"/>
          <w:szCs w:val="24"/>
        </w:rPr>
        <w:t xml:space="preserve"> obecnie w</w:t>
      </w:r>
      <w:r w:rsidR="0071383E">
        <w:rPr>
          <w:rFonts w:cs="Times New Roman"/>
          <w:szCs w:val="24"/>
        </w:rPr>
        <w:t xml:space="preserve"> </w:t>
      </w:r>
      <w:r w:rsidRPr="00211909">
        <w:rPr>
          <w:rFonts w:cs="Times New Roman"/>
          <w:szCs w:val="24"/>
        </w:rPr>
        <w:t>Ministerstwie Rodziny, Pracy i Polityki Społecznej, a układy zakładowe – w</w:t>
      </w:r>
      <w:r w:rsidR="003334AB">
        <w:rPr>
          <w:rFonts w:cs="Times New Roman"/>
          <w:szCs w:val="24"/>
        </w:rPr>
        <w:t> </w:t>
      </w:r>
      <w:r w:rsidRPr="00211909">
        <w:rPr>
          <w:rFonts w:cs="Times New Roman"/>
          <w:szCs w:val="24"/>
        </w:rPr>
        <w:t>okręgowych inspektoratach pracy.</w:t>
      </w:r>
      <w:r w:rsidR="0071383E">
        <w:rPr>
          <w:rFonts w:cs="Times New Roman"/>
          <w:szCs w:val="24"/>
        </w:rPr>
        <w:t xml:space="preserve"> </w:t>
      </w:r>
      <w:r w:rsidRPr="00211909">
        <w:rPr>
          <w:rFonts w:cs="Times New Roman"/>
          <w:szCs w:val="24"/>
        </w:rPr>
        <w:t>Należy jednak mieć na uwadze, iż dokumenty te nie mogą być kopiowane, a możliwość zapoznania się z nimi może podlegać czasowym ograniczeniom.</w:t>
      </w:r>
    </w:p>
    <w:p w14:paraId="1612E074" w14:textId="309C2A8A" w:rsidR="00197B21" w:rsidRPr="00211909" w:rsidRDefault="00197B21" w:rsidP="00B15461">
      <w:pPr>
        <w:spacing w:before="120"/>
        <w:jc w:val="both"/>
        <w:rPr>
          <w:rFonts w:cs="Times New Roman"/>
          <w:szCs w:val="24"/>
        </w:rPr>
      </w:pPr>
      <w:r w:rsidRPr="00211909">
        <w:rPr>
          <w:rFonts w:cs="Times New Roman"/>
          <w:szCs w:val="24"/>
        </w:rPr>
        <w:t>Zmiany w treści układu wprowadza się protokołami dodatkowymi. Zawiera się je w sposób przewidziany dla układu zbiorowego pracy, tzn. że podlegają one takim zasadom rokowań i</w:t>
      </w:r>
      <w:r w:rsidR="003334AB">
        <w:rPr>
          <w:rFonts w:cs="Times New Roman"/>
          <w:szCs w:val="24"/>
        </w:rPr>
        <w:t> </w:t>
      </w:r>
      <w:r w:rsidRPr="00211909">
        <w:rPr>
          <w:rFonts w:cs="Times New Roman"/>
          <w:szCs w:val="24"/>
        </w:rPr>
        <w:t>rejestracji jak układy. Jeżeli w przepisach prawa następują zmiany, które dezaktualizują</w:t>
      </w:r>
      <w:r w:rsidR="0071383E">
        <w:rPr>
          <w:rFonts w:cs="Times New Roman"/>
          <w:szCs w:val="24"/>
        </w:rPr>
        <w:t xml:space="preserve"> </w:t>
      </w:r>
      <w:r w:rsidRPr="00211909">
        <w:rPr>
          <w:rFonts w:cs="Times New Roman"/>
          <w:szCs w:val="24"/>
        </w:rPr>
        <w:t>regulacje zawarte w układzie, protokół dodatkowy powinien uwzględniać również nowelizację dokonaną w krajowych przepisach prawa. Do układu zbiorowego pracy może być zawierana dowolna liczba protokołów dodatkowych. W sytuacji gdy podstawowa treść układu była wielokrotnie zmieniana protokołami dodatkowymi</w:t>
      </w:r>
      <w:r w:rsidR="0071383E">
        <w:rPr>
          <w:rFonts w:cs="Times New Roman"/>
          <w:szCs w:val="24"/>
        </w:rPr>
        <w:t xml:space="preserve">, </w:t>
      </w:r>
      <w:r w:rsidRPr="00211909">
        <w:rPr>
          <w:rFonts w:cs="Times New Roman"/>
          <w:szCs w:val="24"/>
        </w:rPr>
        <w:t>może okazać się niezbędne uporządkowanie i ujednolicenie treści układu. Przepisy nie regulują zasad sporządzania</w:t>
      </w:r>
      <w:r w:rsidR="0071383E">
        <w:rPr>
          <w:rFonts w:cs="Times New Roman"/>
          <w:szCs w:val="24"/>
        </w:rPr>
        <w:t xml:space="preserve"> </w:t>
      </w:r>
      <w:r w:rsidRPr="00211909">
        <w:rPr>
          <w:rFonts w:cs="Times New Roman"/>
          <w:szCs w:val="24"/>
        </w:rPr>
        <w:t>przejrzystego tekstu jednolitego układu. Jego opracowanie</w:t>
      </w:r>
      <w:r w:rsidR="0071383E">
        <w:rPr>
          <w:rFonts w:cs="Times New Roman"/>
          <w:szCs w:val="24"/>
        </w:rPr>
        <w:t xml:space="preserve"> </w:t>
      </w:r>
      <w:r w:rsidRPr="00211909">
        <w:rPr>
          <w:rFonts w:cs="Times New Roman"/>
          <w:szCs w:val="24"/>
        </w:rPr>
        <w:t>zależy wyłącznie od woli stron układu, które decydują również o sposobie jego udostępniania.</w:t>
      </w:r>
    </w:p>
    <w:p w14:paraId="6D397670" w14:textId="77777777" w:rsidR="00197B21" w:rsidRPr="00211909" w:rsidRDefault="00197B21" w:rsidP="00B15461">
      <w:pPr>
        <w:spacing w:before="120"/>
        <w:jc w:val="both"/>
        <w:rPr>
          <w:rFonts w:cs="Times New Roman"/>
          <w:szCs w:val="24"/>
        </w:rPr>
      </w:pPr>
      <w:r w:rsidRPr="00211909">
        <w:rPr>
          <w:rFonts w:cs="Times New Roman"/>
          <w:szCs w:val="24"/>
        </w:rPr>
        <w:t>Jeżeli zmiany w treści układu są korzystniejsze dla pracowników, to z mocy prawa zastępują warunki umów o pracę, wynikające z dotychczasowych przepisów prawa pracy. Natomiast mniej korzystne postanowienia układu mogą być wprowadzane tylko w drodze wypowiedzenia pracownikom dotychczasowych warunków umów o pracę (tzn. wypowiedzenie zmieniające).</w:t>
      </w:r>
    </w:p>
    <w:p w14:paraId="50819EA6" w14:textId="37C4D846" w:rsidR="00197B21" w:rsidRPr="00211909" w:rsidRDefault="00197B21" w:rsidP="00B15461">
      <w:pPr>
        <w:spacing w:before="120"/>
        <w:jc w:val="both"/>
        <w:rPr>
          <w:rFonts w:cs="Times New Roman"/>
          <w:szCs w:val="24"/>
        </w:rPr>
      </w:pPr>
      <w:r w:rsidRPr="00211909">
        <w:rPr>
          <w:rFonts w:cs="Times New Roman"/>
          <w:szCs w:val="24"/>
        </w:rPr>
        <w:t>Układ ulega rozwiązaniu na podstawie zgodnego oświadczenia jego stron, z upływem okresu, na który został zawarty, albo z upływem okresu wypowiedzenia dokonanego przez jedną z jego stron. Minimalny okres wypowiedzenia to 3 miesiące. Po rozwiązaniu układu wynikające z</w:t>
      </w:r>
      <w:r w:rsidR="003334AB">
        <w:rPr>
          <w:rFonts w:cs="Times New Roman"/>
          <w:szCs w:val="24"/>
        </w:rPr>
        <w:t> </w:t>
      </w:r>
      <w:r w:rsidRPr="00211909">
        <w:rPr>
          <w:rFonts w:cs="Times New Roman"/>
          <w:szCs w:val="24"/>
        </w:rPr>
        <w:t>niego warunki umów o pracę nadal wiążą pracodawcę – aż do upływu okresu ich wypowiedzenia, w trybie art. 42 k.p., tj. w drodze wypowiedzeń zmieniających.</w:t>
      </w:r>
    </w:p>
    <w:p w14:paraId="17B018CE" w14:textId="2D6D6828" w:rsidR="00197B21" w:rsidRPr="00211909" w:rsidRDefault="00197B21" w:rsidP="00B15461">
      <w:pPr>
        <w:spacing w:before="120"/>
        <w:jc w:val="both"/>
        <w:rPr>
          <w:rFonts w:cs="Times New Roman"/>
          <w:szCs w:val="24"/>
        </w:rPr>
      </w:pPr>
      <w:r w:rsidRPr="00211909">
        <w:rPr>
          <w:rFonts w:cs="Times New Roman"/>
          <w:szCs w:val="24"/>
        </w:rPr>
        <w:t xml:space="preserve">Zakładowe układy zbiorowe pracy </w:t>
      </w:r>
      <w:r w:rsidR="0071383E" w:rsidRPr="00211909">
        <w:rPr>
          <w:rFonts w:cs="Times New Roman"/>
          <w:szCs w:val="24"/>
        </w:rPr>
        <w:t xml:space="preserve">są </w:t>
      </w:r>
      <w:r w:rsidRPr="00211909">
        <w:rPr>
          <w:rFonts w:cs="Times New Roman"/>
          <w:szCs w:val="24"/>
        </w:rPr>
        <w:t xml:space="preserve">rejestrowane przez okręgowych inspektorów pracy, natomiast ponadzakładowe układy zbiorowe pracy </w:t>
      </w:r>
      <w:r w:rsidR="0071383E" w:rsidRPr="00211909">
        <w:rPr>
          <w:rFonts w:cs="Times New Roman"/>
          <w:szCs w:val="24"/>
        </w:rPr>
        <w:t xml:space="preserve">są </w:t>
      </w:r>
      <w:r w:rsidRPr="00211909">
        <w:rPr>
          <w:rFonts w:cs="Times New Roman"/>
          <w:szCs w:val="24"/>
        </w:rPr>
        <w:t>rejestrowane przez ministra właściwego do spraw pracy. Rejestracja zakładowego układu zbiorowego pracy, jak również ponadzakładowego układu pracy następuje na wniosek złożony przez jedną ze stron, która zawarła układ.</w:t>
      </w:r>
    </w:p>
    <w:p w14:paraId="59B449C9" w14:textId="41AD1C7C" w:rsidR="00197B21" w:rsidRPr="00211909" w:rsidRDefault="00197B21" w:rsidP="00B15461">
      <w:pPr>
        <w:spacing w:before="120"/>
        <w:jc w:val="both"/>
        <w:rPr>
          <w:rFonts w:cs="Times New Roman"/>
          <w:szCs w:val="24"/>
        </w:rPr>
      </w:pPr>
      <w:r w:rsidRPr="00211909">
        <w:rPr>
          <w:rFonts w:cs="Times New Roman"/>
          <w:szCs w:val="24"/>
        </w:rPr>
        <w:t xml:space="preserve">Z kolei porozumienia zbiorowe zajmują takie samo miejsce w hierarchii źródeł prawa pracy co układy zbiorowe, przy czym nie muszą być rejestrowane (w wielu przypadkach są tylko przekazywane okręgowemu inspektorowi pracy). Istotne jest, że porozumienia zbiorowe nie mogą być mniej korzystane niż przepisy k.p., innych ustaw czy rozporządzeń. Porozumienia zbiorowe są zawierane w celu ograniczenia odczuwalnych negatywnych konsekwencji dla pracowników spowodowanych działaniem pracodawcy lub jego trudną sytuacją. Są one uznawane za źródła prawa, jeżeli mają oparcie w ustawie i regulują prawa oraz obowiązki stron stosunku pracy, tj. pracownika i pracodawcy. </w:t>
      </w:r>
    </w:p>
    <w:p w14:paraId="5D031073"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3. Uzasadnienie zmian</w:t>
      </w:r>
    </w:p>
    <w:p w14:paraId="599AFDE4" w14:textId="1FBE6C8D" w:rsidR="00197B21" w:rsidRPr="00211909" w:rsidRDefault="00197B21" w:rsidP="00B15461">
      <w:pPr>
        <w:spacing w:before="120"/>
        <w:jc w:val="both"/>
        <w:rPr>
          <w:rFonts w:cs="Times New Roman"/>
          <w:szCs w:val="24"/>
        </w:rPr>
      </w:pPr>
      <w:r w:rsidRPr="00211909">
        <w:rPr>
          <w:rFonts w:cs="Times New Roman"/>
          <w:szCs w:val="24"/>
        </w:rPr>
        <w:t xml:space="preserve">Projekt ustawy o układach zbiorowych pracy i porozumieniach zbiorowych, dalej „projekt ustawy o UZP”, wdraża do polskiego porządku prawnego </w:t>
      </w:r>
      <w:r w:rsidR="0071383E">
        <w:rPr>
          <w:rFonts w:cs="Times New Roman"/>
          <w:szCs w:val="24"/>
        </w:rPr>
        <w:t>d</w:t>
      </w:r>
      <w:r w:rsidRPr="00211909">
        <w:rPr>
          <w:rFonts w:cs="Times New Roman"/>
          <w:szCs w:val="24"/>
        </w:rPr>
        <w:t>yrektywę Parlamentu Europejskiego i Rady (UE) 2022/2041 z dnia 19 października 2022 r. w sprawie adekwatnych wynagrodzeń minimalnych w Unii Europejskiej (Dz. Urz. UE L</w:t>
      </w:r>
      <w:r w:rsidR="00C44D46">
        <w:rPr>
          <w:rFonts w:cs="Times New Roman"/>
          <w:szCs w:val="24"/>
        </w:rPr>
        <w:t xml:space="preserve"> </w:t>
      </w:r>
      <w:r w:rsidRPr="00211909">
        <w:rPr>
          <w:rFonts w:cs="Times New Roman"/>
          <w:szCs w:val="24"/>
        </w:rPr>
        <w:t>275 z</w:t>
      </w:r>
      <w:r w:rsidR="00C44D46">
        <w:rPr>
          <w:rFonts w:cs="Times New Roman"/>
          <w:szCs w:val="24"/>
        </w:rPr>
        <w:t xml:space="preserve"> </w:t>
      </w:r>
      <w:r w:rsidRPr="00211909">
        <w:rPr>
          <w:rFonts w:cs="Times New Roman"/>
          <w:szCs w:val="24"/>
        </w:rPr>
        <w:t>25.10.2022, str. 33), zwaną dalej „dyrektywą 2022/2041”. Zgodnie z jej postanowieniami każde państwo członkowskie, w</w:t>
      </w:r>
      <w:r w:rsidR="00F3620F">
        <w:rPr>
          <w:rFonts w:cs="Times New Roman"/>
          <w:szCs w:val="24"/>
        </w:rPr>
        <w:t> </w:t>
      </w:r>
      <w:r w:rsidRPr="00211909">
        <w:rPr>
          <w:rFonts w:cs="Times New Roman"/>
          <w:szCs w:val="24"/>
        </w:rPr>
        <w:t xml:space="preserve">którym wskaźnik zasięgu rokowań zbiorowych jest poniżej progu 80 %, </w:t>
      </w:r>
      <w:r w:rsidR="00C44D46" w:rsidRPr="00211909">
        <w:rPr>
          <w:rFonts w:cs="Times New Roman"/>
          <w:szCs w:val="24"/>
        </w:rPr>
        <w:t xml:space="preserve">jest </w:t>
      </w:r>
      <w:r w:rsidRPr="00211909">
        <w:rPr>
          <w:rFonts w:cs="Times New Roman"/>
          <w:szCs w:val="24"/>
        </w:rPr>
        <w:t>zobowiązane do ustanowienia ram warunków sprzyjających rokowaniom zbiorowym, w</w:t>
      </w:r>
      <w:r w:rsidR="00C44D46">
        <w:rPr>
          <w:rFonts w:cs="Times New Roman"/>
          <w:szCs w:val="24"/>
        </w:rPr>
        <w:t xml:space="preserve"> </w:t>
      </w:r>
      <w:r w:rsidRPr="00211909">
        <w:rPr>
          <w:rFonts w:cs="Times New Roman"/>
          <w:szCs w:val="24"/>
        </w:rPr>
        <w:t>drodze ustawy</w:t>
      </w:r>
      <w:r w:rsidR="00C44D46">
        <w:rPr>
          <w:rFonts w:cs="Times New Roman"/>
          <w:szCs w:val="24"/>
        </w:rPr>
        <w:t>,</w:t>
      </w:r>
      <w:r w:rsidRPr="00211909">
        <w:rPr>
          <w:rFonts w:cs="Times New Roman"/>
          <w:szCs w:val="24"/>
        </w:rPr>
        <w:t xml:space="preserve"> po konsultacji z partnerami społecznymi albo w drodze porozumienia z nimi oraz ustanawia plan działań na rzecz promowania rokowań zbiorowych.</w:t>
      </w:r>
    </w:p>
    <w:p w14:paraId="2A0B062C" w14:textId="1361C69B" w:rsidR="00197B21" w:rsidRPr="00211909" w:rsidRDefault="00197B21" w:rsidP="00B15461">
      <w:pPr>
        <w:spacing w:before="120"/>
        <w:jc w:val="both"/>
        <w:rPr>
          <w:rFonts w:cs="Times New Roman"/>
          <w:szCs w:val="24"/>
        </w:rPr>
      </w:pPr>
      <w:r w:rsidRPr="00211909">
        <w:rPr>
          <w:rFonts w:cs="Times New Roman"/>
          <w:szCs w:val="24"/>
        </w:rPr>
        <w:t>Państwa członkowskie UE</w:t>
      </w:r>
      <w:r w:rsidR="00C44D46">
        <w:rPr>
          <w:rFonts w:cs="Times New Roman"/>
          <w:szCs w:val="24"/>
        </w:rPr>
        <w:t xml:space="preserve"> </w:t>
      </w:r>
      <w:r w:rsidRPr="00211909">
        <w:rPr>
          <w:rFonts w:cs="Times New Roman"/>
          <w:szCs w:val="24"/>
        </w:rPr>
        <w:t>na podstawie dyrektywy 2022/2041 są zobowiązane do przedkładania sprawozdań z postępów w tym zakresie, co wiąże się z koniecznością wprowadzeniem dodatkowych rozwiązań w kwestii sprawozdawczości i zbierania danych na temat układów zbiorowych pracy oraz porozumień zbiorowych. Przedmiotowy projekt ma na celu przyznanie ułatwień dla stron dialogu, które w rezultacie przyczynią się do szerszego podejmowania rokowań zbiorowych oraz większego objęcia pracowników umowami zbiorowymi.</w:t>
      </w:r>
    </w:p>
    <w:p w14:paraId="03F88082" w14:textId="290CE680" w:rsidR="00197B21" w:rsidRPr="00211909" w:rsidRDefault="00197B21" w:rsidP="00B15461">
      <w:pPr>
        <w:spacing w:before="120"/>
        <w:jc w:val="both"/>
        <w:rPr>
          <w:rFonts w:cs="Times New Roman"/>
          <w:szCs w:val="24"/>
        </w:rPr>
      </w:pPr>
      <w:r w:rsidRPr="00211909">
        <w:rPr>
          <w:rFonts w:cs="Times New Roman"/>
          <w:szCs w:val="24"/>
        </w:rPr>
        <w:t xml:space="preserve">Niniejszy projekt jest również realizacją najistotniejszych postulatów zgłaszanych od wielu lat przez partnerów społecznych, w szczególności tych dotyczących uproszczenia procedury zawierania oraz rejestrowania układów zbiorowych pracy. </w:t>
      </w:r>
    </w:p>
    <w:p w14:paraId="6F66A961" w14:textId="2738E494" w:rsidR="00197B21" w:rsidRPr="00211909" w:rsidRDefault="00197B21" w:rsidP="00B15461">
      <w:pPr>
        <w:spacing w:before="120"/>
        <w:jc w:val="both"/>
        <w:rPr>
          <w:rFonts w:cs="Times New Roman"/>
          <w:szCs w:val="24"/>
        </w:rPr>
      </w:pPr>
      <w:r w:rsidRPr="00211909">
        <w:rPr>
          <w:rFonts w:cs="Times New Roman"/>
          <w:szCs w:val="24"/>
        </w:rPr>
        <w:t>Projekt ustawy o UZP ma na celu również uwzględnienie wniosków wynikających z dokonanej w ramach Krajowego Planu Odbudowy ekspertyzy dotyczącej funkcjonowania układów zbiorowych pracy w Polsce</w:t>
      </w:r>
      <w:r w:rsidRPr="00211909">
        <w:rPr>
          <w:rStyle w:val="Odwoanieprzypisudolnego"/>
          <w:szCs w:val="24"/>
        </w:rPr>
        <w:footnoteReference w:id="1"/>
      </w:r>
      <w:r w:rsidR="00C767FB" w:rsidRPr="00B15461">
        <w:rPr>
          <w:rFonts w:cs="Times New Roman"/>
          <w:szCs w:val="24"/>
          <w:vertAlign w:val="superscript"/>
        </w:rPr>
        <w:t>)</w:t>
      </w:r>
      <w:r w:rsidRPr="00211909">
        <w:rPr>
          <w:rFonts w:cs="Times New Roman"/>
          <w:szCs w:val="24"/>
        </w:rPr>
        <w:t>. „Ekspertyza na temat aktualnej sytuacji oraz perspektyw rozwoju układów zbiorowych pracy w Polsce” została przygotowana w ramach realizacji Kamienia Milowego A53G: Przeprowadzenie procesu konsultacji z partnerami społecznymi na temat możliwości zawierania układów zbiorowych oraz przeprowadzenie kompleksowego badania na temat potencjalnej roli pojedynczej umowy o pracę w zapewnieniu nowej elastyczności i</w:t>
      </w:r>
      <w:r w:rsidR="003334AB">
        <w:rPr>
          <w:rFonts w:cs="Times New Roman"/>
          <w:szCs w:val="24"/>
        </w:rPr>
        <w:t> </w:t>
      </w:r>
      <w:r w:rsidRPr="00211909">
        <w:rPr>
          <w:rFonts w:cs="Times New Roman"/>
          <w:szCs w:val="24"/>
        </w:rPr>
        <w:t>bezpieczeństwa na polskim rynku pracy.</w:t>
      </w:r>
    </w:p>
    <w:p w14:paraId="507CEA3E" w14:textId="4CA5C8B9" w:rsidR="00197B21" w:rsidRPr="00211909" w:rsidRDefault="00197B21" w:rsidP="00B15461">
      <w:pPr>
        <w:spacing w:before="120"/>
        <w:jc w:val="both"/>
        <w:rPr>
          <w:rFonts w:cs="Times New Roman"/>
          <w:szCs w:val="24"/>
        </w:rPr>
      </w:pPr>
      <w:r w:rsidRPr="00211909">
        <w:rPr>
          <w:rFonts w:cs="Times New Roman"/>
          <w:szCs w:val="24"/>
        </w:rPr>
        <w:t>Autorzy ekspertyzy wskazali, że zmiana sytuacji układów zbiorowych wymaga zmiany podejścia i strategii samych partnerów społecznych, jak również przebudowy ram prawnych. Obecne ramy prawne nie tworzą zachęt, a wręcz utrudniają lub demotywują partnerów społecznych (nawet stronę związkową) do prowadzenie negocjacji układowych. Efektem jest całkowite załamanie się układów ponadzakładowych oraz słabość układów zakładowych, ograniczonych do pewnych typów podmiotów i mających stosunkowo niewielki zakres stosowania – nie tworzą one kompleksowego systemu porozumień, w tym zwłaszcza u</w:t>
      </w:r>
      <w:r w:rsidR="003334AB">
        <w:rPr>
          <w:rFonts w:cs="Times New Roman"/>
          <w:szCs w:val="24"/>
        </w:rPr>
        <w:t> </w:t>
      </w:r>
      <w:r w:rsidRPr="00211909">
        <w:rPr>
          <w:rFonts w:cs="Times New Roman"/>
          <w:szCs w:val="24"/>
        </w:rPr>
        <w:t>pracodawców prywatnych.</w:t>
      </w:r>
    </w:p>
    <w:p w14:paraId="63333E0A" w14:textId="77777777" w:rsidR="00197B21" w:rsidRPr="00211909" w:rsidRDefault="00197B21" w:rsidP="00B15461">
      <w:pPr>
        <w:spacing w:before="120"/>
        <w:jc w:val="both"/>
        <w:rPr>
          <w:rFonts w:cs="Times New Roman"/>
          <w:szCs w:val="24"/>
        </w:rPr>
      </w:pPr>
      <w:r w:rsidRPr="00211909">
        <w:rPr>
          <w:rFonts w:cs="Times New Roman"/>
          <w:szCs w:val="24"/>
        </w:rPr>
        <w:t>Wśród pól wymagających zmiany autorzy ekspertyzy wskazali w szczególności następujące obszary:</w:t>
      </w:r>
    </w:p>
    <w:p w14:paraId="3FDFE697" w14:textId="0F123B93" w:rsidR="00197B21" w:rsidRPr="00211909" w:rsidRDefault="00197B21" w:rsidP="00B15461">
      <w:pPr>
        <w:spacing w:before="120"/>
        <w:ind w:left="426" w:hanging="426"/>
        <w:jc w:val="both"/>
        <w:rPr>
          <w:rFonts w:cs="Times New Roman"/>
          <w:szCs w:val="24"/>
        </w:rPr>
      </w:pPr>
      <w:r w:rsidRPr="00211909">
        <w:rPr>
          <w:rFonts w:cs="Times New Roman"/>
          <w:szCs w:val="24"/>
        </w:rPr>
        <w:t>1)</w:t>
      </w:r>
      <w:r w:rsidR="00211909">
        <w:rPr>
          <w:rFonts w:cs="Times New Roman"/>
          <w:szCs w:val="24"/>
        </w:rPr>
        <w:tab/>
      </w:r>
      <w:r w:rsidRPr="00211909">
        <w:rPr>
          <w:rFonts w:cs="Times New Roman"/>
          <w:szCs w:val="24"/>
        </w:rPr>
        <w:t>konkurencja między układami zbiorowymi pracy a innymi aktami zbiorowymi (autonomicznymi źródłami prawa pracy):</w:t>
      </w:r>
    </w:p>
    <w:p w14:paraId="0B9E0A59" w14:textId="6E9DAA87" w:rsidR="00197B21" w:rsidRPr="00211909" w:rsidRDefault="00197B21" w:rsidP="00B15461">
      <w:pPr>
        <w:spacing w:before="120"/>
        <w:ind w:left="851" w:hanging="425"/>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większość rozwiązań istotnych z punktu widzenia pracodawcy można wprowadzić w</w:t>
      </w:r>
      <w:r w:rsidR="003334AB">
        <w:rPr>
          <w:rFonts w:cs="Times New Roman"/>
          <w:szCs w:val="24"/>
        </w:rPr>
        <w:t> </w:t>
      </w:r>
      <w:r w:rsidRPr="00211909">
        <w:rPr>
          <w:rFonts w:cs="Times New Roman"/>
          <w:szCs w:val="24"/>
        </w:rPr>
        <w:t>innym trybie niż układowy – w porozumieniach ze związkami zawodowymi, regulaminach, obwieszczeniu, a nawet w trybie indywidualnym (w umowie o pracę lub w drodze decyzji podmiotu zatrudniającego) – w ostatnich latach (dziesięcioleciach) ustawodawca nie preferował układów zbiorowych jako aktów wprowadzających ważne (atrakcyjne) rozwiązania prawne – wręcz przeciwnie wzmacniał akty konkurujące;</w:t>
      </w:r>
    </w:p>
    <w:p w14:paraId="48FFA37E" w14:textId="31A3F441" w:rsidR="00197B21" w:rsidRPr="00211909" w:rsidRDefault="00197B21" w:rsidP="00B15461">
      <w:pPr>
        <w:spacing w:before="120"/>
        <w:ind w:left="851" w:hanging="425"/>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akty konkurujące z układem zbiorowym pracy są dla pracodawcy (a nawet dla związków zawodowych) bardziej atrakcyjne niż układy zbiorowe pracy: są tworzone szybciej, nie wymagają rejestracji, mogą być równie skutecznym (a nawet skuteczniejszym) regulatorem stosunków społecznych i prawnych (przykładem trwałość regulaminu wynagradzania);</w:t>
      </w:r>
    </w:p>
    <w:p w14:paraId="122FE43B" w14:textId="79DE3B26" w:rsidR="00197B21" w:rsidRPr="00211909" w:rsidRDefault="00197B21" w:rsidP="00B15461">
      <w:pPr>
        <w:spacing w:before="120"/>
        <w:ind w:left="426" w:hanging="426"/>
        <w:jc w:val="both"/>
        <w:rPr>
          <w:rFonts w:cs="Times New Roman"/>
          <w:szCs w:val="24"/>
        </w:rPr>
      </w:pPr>
      <w:r w:rsidRPr="00211909">
        <w:rPr>
          <w:rFonts w:cs="Times New Roman"/>
          <w:szCs w:val="24"/>
        </w:rPr>
        <w:t>2)</w:t>
      </w:r>
      <w:r w:rsidR="00211909">
        <w:rPr>
          <w:rFonts w:cs="Times New Roman"/>
          <w:szCs w:val="24"/>
        </w:rPr>
        <w:tab/>
      </w:r>
      <w:r w:rsidRPr="00211909">
        <w:rPr>
          <w:rFonts w:cs="Times New Roman"/>
          <w:szCs w:val="24"/>
        </w:rPr>
        <w:t>układ zbiorowy pracy jest aktem zbyt skomplikowanym i sformalizowanym:</w:t>
      </w:r>
    </w:p>
    <w:p w14:paraId="52535B89" w14:textId="5D902354" w:rsidR="00197B21" w:rsidRPr="00211909" w:rsidRDefault="00197B21" w:rsidP="00B15461">
      <w:pPr>
        <w:spacing w:before="120"/>
        <w:ind w:left="851" w:hanging="403"/>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sama procedura układowa jest, co do zasady, bardziej skomplikowana od pozostałych procedur zbiorowych;</w:t>
      </w:r>
    </w:p>
    <w:p w14:paraId="62EB8822" w14:textId="7DA83789" w:rsidR="00197B21" w:rsidRPr="00211909" w:rsidRDefault="00197B21" w:rsidP="00B15461">
      <w:pPr>
        <w:spacing w:before="120"/>
        <w:ind w:left="851" w:hanging="403"/>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jako największą niedogodność wskazuje się wymóg rejestracji układu, która przedłuża procedurę, a nawet może zniweczyć działania stron mające na celu zawarcie układu zbiorowego;</w:t>
      </w:r>
    </w:p>
    <w:p w14:paraId="00D279BD" w14:textId="396783CC" w:rsidR="00197B21" w:rsidRPr="00211909" w:rsidRDefault="00197B21" w:rsidP="00B15461">
      <w:pPr>
        <w:spacing w:before="120"/>
        <w:ind w:left="851" w:hanging="403"/>
        <w:jc w:val="both"/>
        <w:rPr>
          <w:rFonts w:cs="Times New Roman"/>
          <w:szCs w:val="24"/>
        </w:rPr>
      </w:pPr>
      <w:r w:rsidRPr="00211909">
        <w:rPr>
          <w:rFonts w:cs="Times New Roman"/>
          <w:szCs w:val="24"/>
        </w:rPr>
        <w:t>c.</w:t>
      </w:r>
      <w:r w:rsidR="00211909">
        <w:rPr>
          <w:rFonts w:cs="Times New Roman"/>
          <w:szCs w:val="24"/>
        </w:rPr>
        <w:tab/>
      </w:r>
      <w:r w:rsidRPr="00211909">
        <w:rPr>
          <w:rFonts w:cs="Times New Roman"/>
          <w:szCs w:val="24"/>
        </w:rPr>
        <w:t xml:space="preserve">w sumie układy nie pozwalają wystarczająco szybko reagować na sytuację pracodawców (różnych podmiotów i organizacji); </w:t>
      </w:r>
    </w:p>
    <w:p w14:paraId="25950507" w14:textId="5337FADB" w:rsidR="00197B21" w:rsidRPr="00211909" w:rsidRDefault="00197B21" w:rsidP="00B15461">
      <w:pPr>
        <w:spacing w:before="120"/>
        <w:ind w:left="851" w:hanging="403"/>
        <w:jc w:val="both"/>
        <w:rPr>
          <w:rFonts w:cs="Times New Roman"/>
          <w:szCs w:val="24"/>
        </w:rPr>
      </w:pPr>
      <w:r w:rsidRPr="00211909">
        <w:rPr>
          <w:rFonts w:cs="Times New Roman"/>
          <w:szCs w:val="24"/>
        </w:rPr>
        <w:t>d.</w:t>
      </w:r>
      <w:r w:rsidR="00211909">
        <w:rPr>
          <w:rFonts w:cs="Times New Roman"/>
          <w:szCs w:val="24"/>
        </w:rPr>
        <w:tab/>
      </w:r>
      <w:r w:rsidRPr="00211909">
        <w:rPr>
          <w:rFonts w:cs="Times New Roman"/>
          <w:szCs w:val="24"/>
        </w:rPr>
        <w:t>jednocześnie brak regulacji w pewnych obszarach (np. przedmiot informacji przekazywanej przez pracodawców) może być źródłem napięć między stronami rokowań;</w:t>
      </w:r>
    </w:p>
    <w:p w14:paraId="60EEAE51" w14:textId="259F83EB" w:rsidR="00197B21" w:rsidRPr="00211909" w:rsidRDefault="00197B21" w:rsidP="00B15461">
      <w:pPr>
        <w:spacing w:before="120"/>
        <w:ind w:left="426" w:hanging="426"/>
        <w:jc w:val="both"/>
        <w:rPr>
          <w:rFonts w:cs="Times New Roman"/>
          <w:szCs w:val="24"/>
        </w:rPr>
      </w:pPr>
      <w:r w:rsidRPr="00211909">
        <w:rPr>
          <w:rFonts w:cs="Times New Roman"/>
          <w:szCs w:val="24"/>
        </w:rPr>
        <w:t>3)</w:t>
      </w:r>
      <w:r w:rsidR="00211909">
        <w:rPr>
          <w:rFonts w:cs="Times New Roman"/>
          <w:szCs w:val="24"/>
        </w:rPr>
        <w:tab/>
      </w:r>
      <w:r w:rsidRPr="00211909">
        <w:rPr>
          <w:rFonts w:cs="Times New Roman"/>
          <w:szCs w:val="24"/>
        </w:rPr>
        <w:t xml:space="preserve">sposób ukształtowania stron rokowań układowych (i samych układów zbiorowych): </w:t>
      </w:r>
    </w:p>
    <w:p w14:paraId="3FA2376C" w14:textId="6E43A03B" w:rsidR="00197B21" w:rsidRPr="00211909" w:rsidRDefault="00197B21" w:rsidP="00B15461">
      <w:pPr>
        <w:spacing w:before="120"/>
        <w:ind w:left="851" w:hanging="425"/>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w wielu przypadkach istnieją poważne problemy w doprowadzeniu do rokowań z</w:t>
      </w:r>
      <w:r w:rsidR="003334AB">
        <w:rPr>
          <w:rFonts w:cs="Times New Roman"/>
          <w:szCs w:val="24"/>
        </w:rPr>
        <w:t> </w:t>
      </w:r>
      <w:r w:rsidRPr="00211909">
        <w:rPr>
          <w:rFonts w:cs="Times New Roman"/>
          <w:szCs w:val="24"/>
        </w:rPr>
        <w:t>udziałem podmiotów zainteresowanych zawarciem układu lub decydujących o</w:t>
      </w:r>
      <w:r w:rsidR="003334AB">
        <w:rPr>
          <w:rFonts w:cs="Times New Roman"/>
          <w:szCs w:val="24"/>
        </w:rPr>
        <w:t> </w:t>
      </w:r>
      <w:r w:rsidRPr="00211909">
        <w:rPr>
          <w:rFonts w:cs="Times New Roman"/>
          <w:szCs w:val="24"/>
        </w:rPr>
        <w:t>warunkach zatrudnienia. Dotyczy to przede wszystkim strony pracodawczej rokowań wielozakładowych opartych na wyłączności ponadzakładowej organizacji związkowej (co w wielu przypadkach powoduje brak jakiegokolwiek partnera do prowadzenia rokowań) oraz strony pracowniczej rokowań zakładowych, które mogą być prowadzone wyłącznie przez zakładowe (międzyzakładowe) organizacje związkowe, podczas gdy wielu pracodawców nie jest objętych zakresem ich działania;</w:t>
      </w:r>
    </w:p>
    <w:p w14:paraId="4D35123C" w14:textId="3366EA13" w:rsidR="00197B21" w:rsidRPr="00211909" w:rsidRDefault="00197B21" w:rsidP="00B15461">
      <w:pPr>
        <w:spacing w:before="120"/>
        <w:ind w:left="851" w:hanging="425"/>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za niewystarczające można uznać obecne rozwiązania w sektorze publicznym (nadal oparte na mechanizmach przejściowych);</w:t>
      </w:r>
    </w:p>
    <w:p w14:paraId="08096623" w14:textId="0E2EB173" w:rsidR="00197B21" w:rsidRPr="00211909" w:rsidRDefault="00197B21" w:rsidP="00B15461">
      <w:pPr>
        <w:spacing w:before="120"/>
        <w:ind w:left="851" w:hanging="425"/>
        <w:jc w:val="both"/>
        <w:rPr>
          <w:rFonts w:cs="Times New Roman"/>
          <w:szCs w:val="24"/>
        </w:rPr>
      </w:pPr>
      <w:r w:rsidRPr="00211909">
        <w:rPr>
          <w:rFonts w:cs="Times New Roman"/>
          <w:szCs w:val="24"/>
        </w:rPr>
        <w:t>c.</w:t>
      </w:r>
      <w:r w:rsidR="00211909">
        <w:rPr>
          <w:rFonts w:cs="Times New Roman"/>
          <w:szCs w:val="24"/>
        </w:rPr>
        <w:tab/>
      </w:r>
      <w:r w:rsidRPr="00211909">
        <w:rPr>
          <w:rFonts w:cs="Times New Roman"/>
          <w:szCs w:val="24"/>
        </w:rPr>
        <w:t>wobec rozdrobnienie ruchu związkowego problemem może się również okazać wypracowanie wspólnego stanowiska negocjujących struktur związków (choć w tym zakresie przeprowadzone już zmiany ustawowe, wzmacniające pozycję organizacji reprezentatywnych niewątpliwie wzmocniły efektywność rokowań);</w:t>
      </w:r>
    </w:p>
    <w:p w14:paraId="6B9FF420" w14:textId="305A3463" w:rsidR="00197B21" w:rsidRPr="00211909" w:rsidRDefault="00197B21" w:rsidP="00B15461">
      <w:pPr>
        <w:spacing w:before="120"/>
        <w:ind w:left="426" w:hanging="426"/>
        <w:jc w:val="both"/>
        <w:rPr>
          <w:rFonts w:cs="Times New Roman"/>
          <w:szCs w:val="24"/>
        </w:rPr>
      </w:pPr>
      <w:r w:rsidRPr="00211909">
        <w:rPr>
          <w:rFonts w:cs="Times New Roman"/>
          <w:szCs w:val="24"/>
        </w:rPr>
        <w:t>4)</w:t>
      </w:r>
      <w:r w:rsidR="00211909">
        <w:rPr>
          <w:rFonts w:cs="Times New Roman"/>
          <w:szCs w:val="24"/>
        </w:rPr>
        <w:tab/>
      </w:r>
      <w:r w:rsidRPr="00211909">
        <w:rPr>
          <w:rFonts w:cs="Times New Roman"/>
          <w:szCs w:val="24"/>
        </w:rPr>
        <w:t>nadmierne ograniczenie przedmiotu rokowań układowych:</w:t>
      </w:r>
    </w:p>
    <w:p w14:paraId="72655E4B" w14:textId="0F9888DE" w:rsidR="00197B21" w:rsidRPr="00211909" w:rsidRDefault="00197B21" w:rsidP="00B15461">
      <w:pPr>
        <w:spacing w:before="120"/>
        <w:ind w:left="851" w:hanging="425"/>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zbyt rozbudowana i kazuistyczna regulacja ustawowa w niektórych obszarach (przykładem przepisy o czasie pracy);</w:t>
      </w:r>
    </w:p>
    <w:p w14:paraId="35DF4807" w14:textId="22494B95" w:rsidR="00197B21" w:rsidRPr="00211909" w:rsidRDefault="00197B21" w:rsidP="00B15461">
      <w:pPr>
        <w:spacing w:before="120"/>
        <w:ind w:left="851" w:hanging="425"/>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nadmierna regulacja ustawowa niektórych obszarów (np. czas pracy) i</w:t>
      </w:r>
      <w:r w:rsidR="003334AB">
        <w:rPr>
          <w:rFonts w:cs="Times New Roman"/>
          <w:szCs w:val="24"/>
        </w:rPr>
        <w:t> </w:t>
      </w:r>
      <w:r w:rsidRPr="00211909">
        <w:rPr>
          <w:rFonts w:cs="Times New Roman"/>
          <w:szCs w:val="24"/>
        </w:rPr>
        <w:t>niedopuszczalność modyfikacji oraz odstępstw na niekorzyść pracowników, co ogranicza ewentualne korzyści, jakie z układu zbiorowego może czerpać strona pracodawcza;</w:t>
      </w:r>
    </w:p>
    <w:p w14:paraId="51DAF3DB" w14:textId="70E55104" w:rsidR="00197B21" w:rsidRPr="00211909" w:rsidRDefault="00197B21" w:rsidP="00B15461">
      <w:pPr>
        <w:spacing w:before="120"/>
        <w:ind w:left="851" w:hanging="425"/>
        <w:jc w:val="both"/>
        <w:rPr>
          <w:rFonts w:cs="Times New Roman"/>
          <w:szCs w:val="24"/>
        </w:rPr>
      </w:pPr>
      <w:r w:rsidRPr="00211909">
        <w:rPr>
          <w:rFonts w:cs="Times New Roman"/>
          <w:szCs w:val="24"/>
        </w:rPr>
        <w:t>c.</w:t>
      </w:r>
      <w:r w:rsidR="00211909">
        <w:rPr>
          <w:rFonts w:cs="Times New Roman"/>
          <w:szCs w:val="24"/>
        </w:rPr>
        <w:tab/>
      </w:r>
      <w:r w:rsidRPr="00211909">
        <w:rPr>
          <w:rFonts w:cs="Times New Roman"/>
          <w:szCs w:val="24"/>
        </w:rPr>
        <w:t>chęć kompleksowego regulowania warunków zatrudnienia w sektorze publicznym przez państwo (dominacja metody ustawowej);</w:t>
      </w:r>
    </w:p>
    <w:p w14:paraId="57CA050E" w14:textId="28620802" w:rsidR="00197B21" w:rsidRPr="00211909" w:rsidRDefault="00197B21" w:rsidP="00B15461">
      <w:pPr>
        <w:spacing w:before="120"/>
        <w:ind w:left="426" w:hanging="426"/>
        <w:jc w:val="both"/>
        <w:rPr>
          <w:rFonts w:cs="Times New Roman"/>
          <w:szCs w:val="24"/>
        </w:rPr>
      </w:pPr>
      <w:r w:rsidRPr="00211909">
        <w:rPr>
          <w:rFonts w:cs="Times New Roman"/>
          <w:szCs w:val="24"/>
        </w:rPr>
        <w:t>5)</w:t>
      </w:r>
      <w:r w:rsidR="00211909">
        <w:rPr>
          <w:rFonts w:cs="Times New Roman"/>
          <w:szCs w:val="24"/>
        </w:rPr>
        <w:tab/>
      </w:r>
      <w:r w:rsidRPr="00211909">
        <w:rPr>
          <w:rFonts w:cs="Times New Roman"/>
          <w:szCs w:val="24"/>
        </w:rPr>
        <w:t>brak ustawowej promocji układów zbiorowych pracy:</w:t>
      </w:r>
    </w:p>
    <w:p w14:paraId="7C30C485" w14:textId="53D9EA73" w:rsidR="00197B21" w:rsidRPr="00211909" w:rsidRDefault="00197B21" w:rsidP="00B15461">
      <w:pPr>
        <w:spacing w:before="120"/>
        <w:ind w:left="854" w:hanging="434"/>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brak wyspecjalizowanej instytucji zapewniającej merytoryczne i prawne wsparcie rokowań układowych;</w:t>
      </w:r>
    </w:p>
    <w:p w14:paraId="75F02BBB" w14:textId="6A0420AE" w:rsidR="00197B21" w:rsidRPr="00211909" w:rsidRDefault="00197B21" w:rsidP="00B15461">
      <w:pPr>
        <w:spacing w:before="120"/>
        <w:ind w:left="854" w:hanging="434"/>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brak preferencji dla pracodawców objętych układami zbiorowymi pracy;</w:t>
      </w:r>
    </w:p>
    <w:p w14:paraId="19CAAA3C" w14:textId="3B66AA6C" w:rsidR="00197B21" w:rsidRPr="00211909" w:rsidRDefault="00197B21" w:rsidP="00B15461">
      <w:pPr>
        <w:spacing w:before="120"/>
        <w:ind w:left="854" w:hanging="434"/>
        <w:jc w:val="both"/>
        <w:rPr>
          <w:rFonts w:cs="Times New Roman"/>
          <w:szCs w:val="24"/>
        </w:rPr>
      </w:pPr>
      <w:r w:rsidRPr="00211909">
        <w:rPr>
          <w:rFonts w:cs="Times New Roman"/>
          <w:szCs w:val="24"/>
        </w:rPr>
        <w:t>c.</w:t>
      </w:r>
      <w:r w:rsidR="00211909">
        <w:rPr>
          <w:rFonts w:cs="Times New Roman"/>
          <w:szCs w:val="24"/>
        </w:rPr>
        <w:tab/>
      </w:r>
      <w:r w:rsidRPr="00211909">
        <w:rPr>
          <w:rFonts w:cs="Times New Roman"/>
          <w:szCs w:val="24"/>
        </w:rPr>
        <w:t>niewystarczające wykorzystanie różnego rodzaju „miękkich” form promocji układów zbiorowych;</w:t>
      </w:r>
    </w:p>
    <w:p w14:paraId="0EF178AC" w14:textId="6CA4CAB2" w:rsidR="00197B21" w:rsidRPr="00211909" w:rsidRDefault="00197B21" w:rsidP="00B15461">
      <w:pPr>
        <w:spacing w:before="120"/>
        <w:ind w:left="426" w:hanging="426"/>
        <w:jc w:val="both"/>
        <w:rPr>
          <w:rFonts w:cs="Times New Roman"/>
          <w:szCs w:val="24"/>
        </w:rPr>
      </w:pPr>
      <w:r w:rsidRPr="00211909">
        <w:rPr>
          <w:rFonts w:cs="Times New Roman"/>
          <w:szCs w:val="24"/>
        </w:rPr>
        <w:t>6)</w:t>
      </w:r>
      <w:r w:rsidR="00211909">
        <w:rPr>
          <w:rFonts w:cs="Times New Roman"/>
          <w:szCs w:val="24"/>
        </w:rPr>
        <w:tab/>
      </w:r>
      <w:r w:rsidRPr="00211909">
        <w:rPr>
          <w:rFonts w:cs="Times New Roman"/>
          <w:szCs w:val="24"/>
        </w:rPr>
        <w:t>wątpliwości dotyczące zakresu podmiotowego układów zbiorowych:</w:t>
      </w:r>
    </w:p>
    <w:p w14:paraId="60AF0CCA" w14:textId="09010A39" w:rsidR="00197B21" w:rsidRPr="00211909" w:rsidRDefault="00197B21" w:rsidP="00B15461">
      <w:pPr>
        <w:spacing w:before="120"/>
        <w:ind w:left="854" w:hanging="434"/>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brak przejrzystych mechanizmów prawnych w odniesieniu do osób wykonujących pracę zarobkową innych niż pracownicy (co może być źródłem wątpliwości interpretacyjnych);</w:t>
      </w:r>
    </w:p>
    <w:p w14:paraId="368A84F7" w14:textId="07F1F46B" w:rsidR="00197B21" w:rsidRPr="00211909" w:rsidRDefault="00197B21" w:rsidP="00B15461">
      <w:pPr>
        <w:spacing w:before="120"/>
        <w:ind w:left="854" w:hanging="434"/>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nadmierne ograniczanie prawa do rokowań zbiorowych w sektorze publicznym;</w:t>
      </w:r>
    </w:p>
    <w:p w14:paraId="7B1BBA90" w14:textId="683A59D3" w:rsidR="00197B21" w:rsidRPr="00211909" w:rsidRDefault="00197B21" w:rsidP="00B15461">
      <w:pPr>
        <w:spacing w:before="120"/>
        <w:ind w:left="426" w:hanging="426"/>
        <w:jc w:val="both"/>
        <w:rPr>
          <w:rFonts w:cs="Times New Roman"/>
          <w:szCs w:val="24"/>
        </w:rPr>
      </w:pPr>
      <w:r w:rsidRPr="00211909">
        <w:rPr>
          <w:rFonts w:cs="Times New Roman"/>
          <w:szCs w:val="24"/>
        </w:rPr>
        <w:t>7)</w:t>
      </w:r>
      <w:r w:rsidR="00211909">
        <w:rPr>
          <w:rFonts w:cs="Times New Roman"/>
          <w:szCs w:val="24"/>
        </w:rPr>
        <w:tab/>
      </w:r>
      <w:r w:rsidRPr="00211909">
        <w:rPr>
          <w:rFonts w:cs="Times New Roman"/>
          <w:szCs w:val="24"/>
        </w:rPr>
        <w:t>brak obowiązku rokowań zbiorowych (na określonych poziomach i w określonych obszarach);</w:t>
      </w:r>
    </w:p>
    <w:p w14:paraId="71D12769" w14:textId="2194F342" w:rsidR="00197B21" w:rsidRPr="00211909" w:rsidRDefault="00197B21" w:rsidP="00B15461">
      <w:pPr>
        <w:spacing w:before="120"/>
        <w:ind w:left="426" w:hanging="426"/>
        <w:jc w:val="both"/>
        <w:rPr>
          <w:rFonts w:cs="Times New Roman"/>
          <w:szCs w:val="24"/>
        </w:rPr>
      </w:pPr>
      <w:r w:rsidRPr="00211909">
        <w:rPr>
          <w:rFonts w:cs="Times New Roman"/>
          <w:szCs w:val="24"/>
        </w:rPr>
        <w:t>8)</w:t>
      </w:r>
      <w:r w:rsidR="00211909">
        <w:rPr>
          <w:rFonts w:cs="Times New Roman"/>
          <w:szCs w:val="24"/>
        </w:rPr>
        <w:tab/>
      </w:r>
      <w:r w:rsidRPr="00211909">
        <w:rPr>
          <w:rFonts w:cs="Times New Roman"/>
          <w:szCs w:val="24"/>
        </w:rPr>
        <w:t xml:space="preserve">mała efektywność mechanizmów wspierających lub uzupełniających rokowania zbiorowe (np. mediacja i arbitraż). </w:t>
      </w:r>
    </w:p>
    <w:p w14:paraId="7FE1E625" w14:textId="6A44EB43" w:rsidR="00197B21" w:rsidRPr="00211909" w:rsidRDefault="00197B21" w:rsidP="00B15461">
      <w:pPr>
        <w:spacing w:before="120"/>
        <w:jc w:val="both"/>
        <w:rPr>
          <w:rFonts w:cs="Times New Roman"/>
          <w:szCs w:val="24"/>
        </w:rPr>
      </w:pPr>
      <w:r w:rsidRPr="00211909">
        <w:rPr>
          <w:rFonts w:cs="Times New Roman"/>
          <w:szCs w:val="24"/>
        </w:rPr>
        <w:t>Projekt ustawy o UZP jest realizacją Kamienia Milowego A54G: Wejście w życie nowelizacji odpowiednich ustaw w celu wdrożenia priorytetów reformy określonych w konsultacjach dotyczących układów zbiorowych oraz w badaniu dotyczącym jednolitej umowy o pracę w</w:t>
      </w:r>
      <w:r w:rsidR="003334AB">
        <w:rPr>
          <w:rFonts w:cs="Times New Roman"/>
          <w:szCs w:val="24"/>
        </w:rPr>
        <w:t> </w:t>
      </w:r>
      <w:r w:rsidRPr="00211909">
        <w:rPr>
          <w:rFonts w:cs="Times New Roman"/>
          <w:szCs w:val="24"/>
        </w:rPr>
        <w:t>Polsce. Jest to konsekwencja Kamienia Milowego A53G (zrealizowanego w 2022 roku), którego efektem była wspomniana ekspertyza zawierająca diagnozę dotyczącą przyczyn słabej aktywności w zakresie zawierania układów zbiorowych pracy. Ekspertyza zawierała również rekomendacje mające doprowadzić do poprawy sytuacji na polskim rynku pracy w zakresie roli i potencjału układów zbiorowych</w:t>
      </w:r>
    </w:p>
    <w:p w14:paraId="18471527" w14:textId="710263B2" w:rsidR="00197B21" w:rsidRPr="00211909" w:rsidRDefault="00197B21" w:rsidP="00B15461">
      <w:pPr>
        <w:spacing w:before="120"/>
        <w:jc w:val="both"/>
        <w:rPr>
          <w:rFonts w:cs="Times New Roman"/>
          <w:szCs w:val="24"/>
        </w:rPr>
      </w:pPr>
      <w:r w:rsidRPr="00211909">
        <w:rPr>
          <w:rFonts w:cs="Times New Roman"/>
          <w:szCs w:val="24"/>
        </w:rPr>
        <w:t>Proponuje się przygotowanie nowej ustawy o UZP, na gruncie przepisów dotychczasowego Działu XI k.p. Wyodrębnienie osobnej regulacji, dotyczącej zawierania i ewidencjonowania układów zbiorowych pracy i porozumień zbiorowych z k.p., wiąże się m.in. z przyjęciem odmiennej niż kodeksowa definicji „pracodawcy”. W projekcie ustawy o UZP pojęcie „pracodawca” zdefiniowano analogicznie jak w art. 11 pkt 2 ustawy z dnia 23 maja 1991 r. o związkach zawodowych (Dz.</w:t>
      </w:r>
      <w:r w:rsidR="00213F32">
        <w:rPr>
          <w:rFonts w:cs="Times New Roman"/>
          <w:szCs w:val="24"/>
        </w:rPr>
        <w:t xml:space="preserve"> </w:t>
      </w:r>
      <w:r w:rsidRPr="00211909">
        <w:rPr>
          <w:rFonts w:cs="Times New Roman"/>
          <w:szCs w:val="24"/>
        </w:rPr>
        <w:t>U. z 2025 r. poz. 440), zwanej dalej „u.z.z.”. I tak pracodawcą na gruncie ustawy o UZP będzie nie tylko jednostka organizacyjna, choćby nie posiadała osobowości prawnej, a także osoba fizyczna, jeżeli zatrudniają one pracowników, ale również takie jednostki organizacyjne i osoby fizyczne, które zatrudniają inne niż pracownicy osoby wykonujące pracę zarobkową, niezależnie od podstawy tego zatrudnienia. Zmiana ta podyktowana jest koniecznością dostosowania przepisów regulujących zawieranie UZP do ostatnich zmian w zakresie kręgu osób mogących tworzyć i przystępować do związków zawodowych oraz podejmować rokowania zbiorowe – zgodnie bowiem z nowelizacją ustawy z dnia 23 maja 1991 r. o związkach zawodowych z 2018 r. tworzyć i przystępować do związków zawodowych mogą nie tylko pracownicy w rozumieniu k.p., ale także osoby świadczące pracę za wynagrodzeniem na innej podstawie niż stosunek pracy, jeżeli nie zatrudniają do tego rodzaju pracy innych osób, niezależnie od podstawy zatrudnienia, oraz mają takie prawa i</w:t>
      </w:r>
      <w:r w:rsidR="003334AB">
        <w:rPr>
          <w:rFonts w:cs="Times New Roman"/>
          <w:szCs w:val="24"/>
        </w:rPr>
        <w:t> </w:t>
      </w:r>
      <w:r w:rsidRPr="00211909">
        <w:rPr>
          <w:rFonts w:cs="Times New Roman"/>
          <w:szCs w:val="24"/>
        </w:rPr>
        <w:t>interesy związane z wykonywaniem pracy, które mogą być reprezentowane i bronione przez związek zawodowy.</w:t>
      </w:r>
    </w:p>
    <w:p w14:paraId="7A032872" w14:textId="03B7954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Projekt ustawy o UZP w całości zastąpi dotychczasowe przepisy Działu XI Kodeksu pracy. Rozwiązania przewidziane w projekcie ustawy o UZP uwzględniają postulaty strony społecznej, przy zachowaniu jednocześnie części dotychczasowych rozwiązań, zawartych w uchylanym Dziale XI k.p. Taka forma regulacji była podyktowana koniecznością uporządkowania treści całego działu dotyczącego układów zbiorowych pracy oraz uwzględnienia w projekcie ustawy o UZP kwestii zgłaszania zawartych porozumień zbiorowych. Zaproponowane przepisy mają na celu zrównoważenie zarówno oczekiwań związków zawodowych reprezentujących pracowników, jak również pracodawców i ich organizacji. Przygotowując niniejszy projekt ustawy o UZP z jednej strony zrezygnowano ze skomplikowanej procedury rejestracyjnej, z drugiej uwzględniono kwestię zwiększania dynamiki prowadzenia rokowań m.in. przez ich bieżącą ocenę. </w:t>
      </w:r>
    </w:p>
    <w:p w14:paraId="62FC41B2" w14:textId="34E5C68A" w:rsidR="00197B21" w:rsidRPr="00211909" w:rsidRDefault="00197B21" w:rsidP="00B15461">
      <w:pPr>
        <w:spacing w:before="120"/>
        <w:jc w:val="both"/>
        <w:rPr>
          <w:rFonts w:cs="Times New Roman"/>
          <w:szCs w:val="24"/>
        </w:rPr>
      </w:pPr>
      <w:r w:rsidRPr="00211909">
        <w:rPr>
          <w:rFonts w:cs="Times New Roman"/>
          <w:szCs w:val="24"/>
        </w:rPr>
        <w:t>3.1. Zmiana dotycząca elementów treści układu zbiorowego pracy</w:t>
      </w:r>
    </w:p>
    <w:p w14:paraId="02713737" w14:textId="43B79AA5" w:rsidR="00197B21" w:rsidRPr="00211909" w:rsidRDefault="00197B21" w:rsidP="00B15461">
      <w:pPr>
        <w:spacing w:before="120"/>
        <w:jc w:val="both"/>
        <w:rPr>
          <w:rFonts w:cs="Times New Roman"/>
          <w:szCs w:val="24"/>
        </w:rPr>
      </w:pPr>
      <w:r w:rsidRPr="00211909">
        <w:rPr>
          <w:rFonts w:cs="Times New Roman"/>
          <w:szCs w:val="24"/>
        </w:rPr>
        <w:t>W projekcie ustawy o UZP wzięto pod uwagę postulat otwartego katalogu spraw regulowanych w układzie zbiorowym pracy. Partnerzy społeczni w ramach prowadzonych rokowań będą mogli wspólne ustalić, w jakim zakresie układ zbiorowy pracy może odmiennie regulować środowisko pracy, niż przewidują to rozwiązania ustawowe. Przy czym zachowano konieczność stosowania zasady korzystności wyrażonej w art. 9 k.p. Do stron układu zbiorowego pracy należeć będzie uzgodnienie, czy dokument ten ma zawierać postulaty o</w:t>
      </w:r>
      <w:r w:rsidR="003334AB">
        <w:rPr>
          <w:rFonts w:cs="Times New Roman"/>
          <w:szCs w:val="24"/>
        </w:rPr>
        <w:t> </w:t>
      </w:r>
      <w:r w:rsidRPr="00211909">
        <w:rPr>
          <w:rFonts w:cs="Times New Roman"/>
          <w:szCs w:val="24"/>
        </w:rPr>
        <w:t>charakterze kompleksowym, czy jedynie zmieniać niektóre aspekty stosunków pracy funkcjonujące w przedsiębiorstwie. W projekcie wskazano przykładowe obszary, które mogą być uregulowane w układzie zbiorowym pracy. Natomiast otwarty katalog spraw realizuje również wymóg zwiększenia dynamiki układowej w krajach członkowskich wynikający z</w:t>
      </w:r>
      <w:r w:rsidR="003334AB">
        <w:rPr>
          <w:rFonts w:cs="Times New Roman"/>
          <w:szCs w:val="24"/>
        </w:rPr>
        <w:t> </w:t>
      </w:r>
      <w:r w:rsidRPr="00211909">
        <w:rPr>
          <w:rFonts w:cs="Times New Roman"/>
          <w:szCs w:val="24"/>
        </w:rPr>
        <w:t>dyrektywy 2022/2041.</w:t>
      </w:r>
    </w:p>
    <w:p w14:paraId="14757369" w14:textId="75B474B2" w:rsidR="00197B21" w:rsidRPr="00211909" w:rsidRDefault="00197B21" w:rsidP="00B15461">
      <w:pPr>
        <w:spacing w:before="120"/>
        <w:jc w:val="both"/>
        <w:rPr>
          <w:rFonts w:cs="Times New Roman"/>
          <w:szCs w:val="24"/>
        </w:rPr>
      </w:pPr>
      <w:r w:rsidRPr="00211909">
        <w:rPr>
          <w:rFonts w:cs="Times New Roman"/>
          <w:szCs w:val="24"/>
        </w:rPr>
        <w:t>3.2. Dokonanie zgłoszenia do Krajowej Ewidencji Układów Zbiorowych Pracy</w:t>
      </w:r>
    </w:p>
    <w:p w14:paraId="78D93172" w14:textId="43687D9C" w:rsidR="00197B21" w:rsidRPr="00211909" w:rsidRDefault="00197B21" w:rsidP="00B15461">
      <w:pPr>
        <w:spacing w:before="120"/>
        <w:jc w:val="both"/>
        <w:rPr>
          <w:rFonts w:cs="Times New Roman"/>
          <w:szCs w:val="24"/>
          <w:highlight w:val="green"/>
        </w:rPr>
      </w:pPr>
      <w:r w:rsidRPr="00211909">
        <w:rPr>
          <w:rFonts w:cs="Times New Roman"/>
          <w:szCs w:val="24"/>
        </w:rPr>
        <w:t>Projekt ustawy o UZP uwzględnia postulat uproszczenia procesu rejestrowania zakładowych układów zbiorowych pracy, jak również ponadzakładowych układów zbiorowych pracy. Zmiana sposobu ewidencjonowania układów zbiorowych pracy, porozumień zbiorowych oraz protokołów dodatkowych ma na celu rezygnację z dotychczasowej skomplikowanej procedury wymagającej przesyłania dokumentów w wersji papierowej czy prowadzenia korespondencji wyłącznie w formie pisemnej. Zaproponowane przepisy zakładają, że zgłoszenie do Krajowej Ewidencji Układów Zbiorowych Pracy, zwanej dalej „KEUZP”, polegać będzie na wprowadzeniu do systemu teleinformatycznego uproszczonych danych na formularzu elektronicznym udostępnionym na stronie internetowej urzędu obsługującego ministra właściwego do spraw pracy. Konieczność przekazywania danych jest niezbędna dla realizacji zadań statystycznych wynikających z dyrektywy 2022/2041. Zobowiązuje ona kraje członkowskie do systematycznego przekazywania danych o umowach zbiorowych, w</w:t>
      </w:r>
      <w:r w:rsidR="003334AB">
        <w:rPr>
          <w:rFonts w:cs="Times New Roman"/>
          <w:szCs w:val="24"/>
        </w:rPr>
        <w:t xml:space="preserve"> </w:t>
      </w:r>
      <w:r w:rsidRPr="00211909">
        <w:rPr>
          <w:rFonts w:cs="Times New Roman"/>
          <w:szCs w:val="24"/>
        </w:rPr>
        <w:t>tym układach zbiorowych pracy i porozumieniach zbiorowych. Obowiązek ten powoduje konieczność bardziej szczegółowego oraz regularnego gromadzenia danych w odniesieniu do tych układów i porozumień. Nowe rozwiązania przewidują formę elektronicznego zgłoszenia danych do KEUZP, co zdecydowanie przyspieszy i ułatwi cały proces prowadzenia ewidencji. Zgłoszenie do KEUZP będzie uznane za prawidłowo dokonane z chwilą otrzymania przez podmiot dokonujący zgłoszenia potwierdzenia z systemu teleinformatycznego o wpisie danych, wraz z automatycznym nadaniem numeru układowi zbiorowemu pracy lub porozumieniu zbiorowemu w KEUZP.</w:t>
      </w:r>
    </w:p>
    <w:p w14:paraId="3F4AEC5B" w14:textId="77777777" w:rsidR="00197B21" w:rsidRPr="00211909" w:rsidRDefault="00197B21" w:rsidP="00B15461">
      <w:pPr>
        <w:spacing w:before="120"/>
        <w:jc w:val="both"/>
        <w:rPr>
          <w:rFonts w:cs="Times New Roman"/>
          <w:szCs w:val="24"/>
        </w:rPr>
      </w:pPr>
      <w:r w:rsidRPr="00211909">
        <w:rPr>
          <w:rFonts w:cs="Times New Roman"/>
          <w:szCs w:val="24"/>
        </w:rPr>
        <w:t xml:space="preserve">Gromadzenie danych w KEUZP będzie wymagać utworzenia elektronicznej bazy danych, umożliwiającej szybkie analizowanie zawartych w niej treści. Informacje zawarte w bazie KEUZP uzyskają tym samym status informacji o charakterze publicznym. W KEUZP ewidencjonowane będą również określone porozumienia zbiorowe zawierane w drodze rokowań przez związki zawodowe oraz pracodawców, jak również protokoły dodatkowe, zmieniające postanowienia układu lub porozumienia. Rozwiązanie to jest niezbędne dla wypełnienia wymagań dyrektywy 2022/2041 w zakresie gromadzenia danych statystycznych, jak również pozwoli wykazać, że dialog społeczny prowadzony jest nie tylko przy zawieraniu układów zbiorowych pracy, ale także w ramach zakończonych porozumieniem rokowań prowadzonych przez związki zawodowe oraz pracodawców. </w:t>
      </w:r>
    </w:p>
    <w:p w14:paraId="385A4855" w14:textId="6D4919F7" w:rsidR="00197B21" w:rsidRPr="00211909" w:rsidRDefault="00197B21" w:rsidP="00B15461">
      <w:pPr>
        <w:spacing w:before="120"/>
        <w:jc w:val="both"/>
        <w:rPr>
          <w:rFonts w:cs="Times New Roman"/>
          <w:szCs w:val="24"/>
        </w:rPr>
      </w:pPr>
      <w:r w:rsidRPr="00211909">
        <w:rPr>
          <w:rFonts w:cs="Times New Roman"/>
          <w:szCs w:val="24"/>
        </w:rPr>
        <w:t>Wyjaśniając kwestię ewidencjonowania porozumień zbiorowych zawartych na podstawie innych ustaw</w:t>
      </w:r>
      <w:r w:rsidR="00DA5DB5">
        <w:rPr>
          <w:rFonts w:cs="Times New Roman"/>
          <w:szCs w:val="24"/>
        </w:rPr>
        <w:t>,</w:t>
      </w:r>
      <w:r w:rsidRPr="00211909">
        <w:rPr>
          <w:rFonts w:cs="Times New Roman"/>
          <w:szCs w:val="24"/>
        </w:rPr>
        <w:t xml:space="preserve"> należy wskazać, że w projektowanej ustawie o UZP dotyczyć to będzie następujących porozumień: </w:t>
      </w:r>
    </w:p>
    <w:p w14:paraId="7A95C695" w14:textId="1AA7A4CA" w:rsidR="00197B21" w:rsidRPr="00211909" w:rsidRDefault="00197B21" w:rsidP="00B15461">
      <w:pPr>
        <w:spacing w:before="120"/>
        <w:ind w:left="426" w:hanging="426"/>
        <w:jc w:val="both"/>
        <w:rPr>
          <w:rFonts w:cs="Times New Roman"/>
          <w:szCs w:val="24"/>
        </w:rPr>
      </w:pPr>
      <w:r w:rsidRPr="00211909">
        <w:rPr>
          <w:rFonts w:cs="Times New Roman"/>
          <w:szCs w:val="24"/>
        </w:rPr>
        <w:t>1)</w:t>
      </w:r>
      <w:r w:rsidR="00211909">
        <w:rPr>
          <w:rFonts w:cs="Times New Roman"/>
          <w:szCs w:val="24"/>
        </w:rPr>
        <w:tab/>
      </w:r>
      <w:r w:rsidRPr="00211909">
        <w:rPr>
          <w:rFonts w:cs="Times New Roman"/>
          <w:szCs w:val="24"/>
        </w:rPr>
        <w:t>o zawieszeniu stosowania przepisów prawa pracy, jeżeli jest to uzasadnione kondycją finansową pracodawcy (art. 9</w:t>
      </w:r>
      <w:r w:rsidRPr="00B15461">
        <w:rPr>
          <w:rFonts w:cs="Times New Roman"/>
          <w:szCs w:val="24"/>
          <w:vertAlign w:val="superscript"/>
        </w:rPr>
        <w:t>1</w:t>
      </w:r>
      <w:r w:rsidRPr="00211909">
        <w:rPr>
          <w:rFonts w:cs="Times New Roman"/>
          <w:szCs w:val="24"/>
        </w:rPr>
        <w:t xml:space="preserve"> k.p. ); </w:t>
      </w:r>
    </w:p>
    <w:p w14:paraId="5EF03CEF" w14:textId="2C698811" w:rsidR="00197B21" w:rsidRPr="00211909" w:rsidRDefault="00197B21" w:rsidP="00B15461">
      <w:pPr>
        <w:spacing w:before="120"/>
        <w:ind w:left="426" w:hanging="426"/>
        <w:jc w:val="both"/>
        <w:rPr>
          <w:rFonts w:cs="Times New Roman"/>
          <w:szCs w:val="24"/>
        </w:rPr>
      </w:pPr>
      <w:r w:rsidRPr="00211909">
        <w:rPr>
          <w:rFonts w:cs="Times New Roman"/>
          <w:szCs w:val="24"/>
        </w:rPr>
        <w:t>2)</w:t>
      </w:r>
      <w:r w:rsidR="00211909">
        <w:rPr>
          <w:rFonts w:cs="Times New Roman"/>
          <w:szCs w:val="24"/>
        </w:rPr>
        <w:tab/>
      </w:r>
      <w:r w:rsidRPr="00211909">
        <w:rPr>
          <w:rFonts w:cs="Times New Roman"/>
          <w:szCs w:val="24"/>
        </w:rPr>
        <w:t>o stosowaniu mniej korzystnych warunków zatrudnienia (art. 23</w:t>
      </w:r>
      <w:r w:rsidRPr="00B15461">
        <w:t>1a</w:t>
      </w:r>
      <w:r w:rsidRPr="00211909">
        <w:rPr>
          <w:rFonts w:cs="Times New Roman"/>
          <w:szCs w:val="24"/>
        </w:rPr>
        <w:t> k.p. ), które jest drugim z porozumień zbiorowych zawieranych w związku ze złą sytuacją finansową pracodawcy, mającym na celu uzupełnienie regulacji art. 9</w:t>
      </w:r>
      <w:r w:rsidRPr="00B15461">
        <w:rPr>
          <w:rFonts w:cs="Times New Roman"/>
          <w:szCs w:val="24"/>
          <w:vertAlign w:val="superscript"/>
        </w:rPr>
        <w:t>1</w:t>
      </w:r>
      <w:r w:rsidRPr="00211909">
        <w:rPr>
          <w:rFonts w:cs="Times New Roman"/>
          <w:szCs w:val="24"/>
        </w:rPr>
        <w:t xml:space="preserve"> k.p.; </w:t>
      </w:r>
    </w:p>
    <w:p w14:paraId="415E91F0" w14:textId="6795ADDE" w:rsidR="00197B21" w:rsidRPr="00211909" w:rsidRDefault="00197B21" w:rsidP="00B15461">
      <w:pPr>
        <w:spacing w:before="120"/>
        <w:ind w:left="426" w:hanging="426"/>
        <w:jc w:val="both"/>
        <w:rPr>
          <w:rFonts w:cs="Times New Roman"/>
          <w:szCs w:val="24"/>
        </w:rPr>
      </w:pPr>
      <w:r w:rsidRPr="00211909">
        <w:rPr>
          <w:rFonts w:cs="Times New Roman"/>
          <w:szCs w:val="24"/>
        </w:rPr>
        <w:t>3)</w:t>
      </w:r>
      <w:r w:rsidR="00211909">
        <w:rPr>
          <w:rFonts w:cs="Times New Roman"/>
          <w:szCs w:val="24"/>
        </w:rPr>
        <w:tab/>
      </w:r>
      <w:r w:rsidRPr="00211909">
        <w:rPr>
          <w:rFonts w:cs="Times New Roman"/>
          <w:szCs w:val="24"/>
        </w:rPr>
        <w:t>w sprawie zasad wykonywania pracy zdalnej (art. 67</w:t>
      </w:r>
      <w:r w:rsidRPr="00B15461">
        <w:t>20</w:t>
      </w:r>
      <w:r w:rsidRPr="00211909">
        <w:rPr>
          <w:rFonts w:cs="Times New Roman"/>
          <w:szCs w:val="24"/>
        </w:rPr>
        <w:t xml:space="preserve"> k.p.); </w:t>
      </w:r>
    </w:p>
    <w:p w14:paraId="64117A5A" w14:textId="743C189A" w:rsidR="00197B21" w:rsidRPr="00211909" w:rsidRDefault="00197B21" w:rsidP="00B15461">
      <w:pPr>
        <w:spacing w:before="120"/>
        <w:ind w:left="426" w:hanging="426"/>
        <w:jc w:val="both"/>
        <w:rPr>
          <w:rFonts w:cs="Times New Roman"/>
          <w:szCs w:val="24"/>
        </w:rPr>
      </w:pPr>
      <w:r w:rsidRPr="00211909">
        <w:rPr>
          <w:rFonts w:cs="Times New Roman"/>
          <w:szCs w:val="24"/>
        </w:rPr>
        <w:t>4)</w:t>
      </w:r>
      <w:r w:rsidR="00211909">
        <w:rPr>
          <w:rFonts w:cs="Times New Roman"/>
          <w:szCs w:val="24"/>
        </w:rPr>
        <w:tab/>
      </w:r>
      <w:r w:rsidRPr="00211909">
        <w:rPr>
          <w:rFonts w:cs="Times New Roman"/>
          <w:szCs w:val="24"/>
        </w:rPr>
        <w:t>o stosowaniu przerywanego czasu pracy – art. 139 k.p.;</w:t>
      </w:r>
    </w:p>
    <w:p w14:paraId="0D8FCA8E" w14:textId="5B76FAB1" w:rsidR="00197B21" w:rsidRPr="00211909" w:rsidRDefault="00197B21" w:rsidP="00B15461">
      <w:pPr>
        <w:spacing w:before="120"/>
        <w:ind w:left="426" w:hanging="426"/>
        <w:jc w:val="both"/>
        <w:rPr>
          <w:rFonts w:cs="Times New Roman"/>
          <w:szCs w:val="24"/>
        </w:rPr>
      </w:pPr>
      <w:r w:rsidRPr="00211909">
        <w:rPr>
          <w:rFonts w:cs="Times New Roman"/>
          <w:szCs w:val="24"/>
        </w:rPr>
        <w:t>5)</w:t>
      </w:r>
      <w:r w:rsidR="00211909">
        <w:rPr>
          <w:rFonts w:cs="Times New Roman"/>
          <w:szCs w:val="24"/>
        </w:rPr>
        <w:tab/>
      </w:r>
      <w:r w:rsidRPr="00385DC2">
        <w:rPr>
          <w:rFonts w:cs="Times New Roman"/>
          <w:szCs w:val="24"/>
        </w:rPr>
        <w:t>o przedłużeniu okresu rozliczeniowego czasu pracy – art. 150 § 3 k.p.;</w:t>
      </w:r>
    </w:p>
    <w:p w14:paraId="605A66BA" w14:textId="7E7C32A9" w:rsidR="00197B21" w:rsidRPr="00211909" w:rsidRDefault="00197B21" w:rsidP="00B15461">
      <w:pPr>
        <w:spacing w:before="120"/>
        <w:ind w:left="426" w:hanging="426"/>
        <w:jc w:val="both"/>
        <w:rPr>
          <w:rFonts w:cs="Times New Roman"/>
          <w:szCs w:val="24"/>
        </w:rPr>
      </w:pPr>
      <w:r w:rsidRPr="00211909">
        <w:rPr>
          <w:rFonts w:cs="Times New Roman"/>
          <w:szCs w:val="24"/>
        </w:rPr>
        <w:t>6)</w:t>
      </w:r>
      <w:r w:rsidR="00211909">
        <w:rPr>
          <w:rFonts w:cs="Times New Roman"/>
          <w:szCs w:val="24"/>
        </w:rPr>
        <w:tab/>
      </w:r>
      <w:r w:rsidRPr="00211909">
        <w:rPr>
          <w:rFonts w:cs="Times New Roman"/>
          <w:szCs w:val="24"/>
        </w:rPr>
        <w:t>w sprawie wykazu prac w porze nocnej – art. 151</w:t>
      </w:r>
      <w:r w:rsidRPr="00B15461">
        <w:t>7</w:t>
      </w:r>
      <w:r w:rsidRPr="00B15461">
        <w:rPr>
          <w:rFonts w:cs="Times New Roman"/>
          <w:szCs w:val="24"/>
          <w:vertAlign w:val="superscript"/>
        </w:rPr>
        <w:t xml:space="preserve"> </w:t>
      </w:r>
      <w:r w:rsidRPr="00211909">
        <w:rPr>
          <w:rFonts w:cs="Times New Roman"/>
          <w:szCs w:val="24"/>
        </w:rPr>
        <w:t>§ 4 k.p.;</w:t>
      </w:r>
    </w:p>
    <w:p w14:paraId="0723CFCE" w14:textId="708B67AA" w:rsidR="00197B21" w:rsidRPr="00211909" w:rsidRDefault="00197B21" w:rsidP="00B15461">
      <w:pPr>
        <w:spacing w:before="120"/>
        <w:ind w:left="426" w:hanging="426"/>
        <w:jc w:val="both"/>
        <w:rPr>
          <w:rFonts w:cs="Times New Roman"/>
          <w:szCs w:val="24"/>
        </w:rPr>
      </w:pPr>
      <w:r w:rsidRPr="00211909">
        <w:rPr>
          <w:rFonts w:cs="Times New Roman"/>
          <w:szCs w:val="24"/>
        </w:rPr>
        <w:t>7)</w:t>
      </w:r>
      <w:r w:rsidR="00211909">
        <w:rPr>
          <w:rFonts w:cs="Times New Roman"/>
          <w:szCs w:val="24"/>
        </w:rPr>
        <w:tab/>
      </w:r>
      <w:r w:rsidRPr="00211909">
        <w:rPr>
          <w:rFonts w:cs="Times New Roman"/>
          <w:szCs w:val="24"/>
        </w:rPr>
        <w:t xml:space="preserve">zawierane w związku z przejściem zakładu pracy na nowego pracodawcę </w:t>
      </w:r>
      <w:r w:rsidR="00D907B8">
        <w:rPr>
          <w:rFonts w:cs="Times New Roman"/>
          <w:szCs w:val="24"/>
        </w:rPr>
        <w:t xml:space="preserve">– </w:t>
      </w:r>
      <w:r w:rsidRPr="00211909">
        <w:rPr>
          <w:rFonts w:cs="Times New Roman"/>
          <w:szCs w:val="24"/>
        </w:rPr>
        <w:t>art. 26</w:t>
      </w:r>
      <w:r w:rsidRPr="00B15461">
        <w:t>1</w:t>
      </w:r>
      <w:r w:rsidR="003334AB">
        <w:rPr>
          <w:rFonts w:cs="Times New Roman"/>
          <w:szCs w:val="24"/>
        </w:rPr>
        <w:t xml:space="preserve"> </w:t>
      </w:r>
      <w:r w:rsidRPr="00211909">
        <w:rPr>
          <w:rFonts w:cs="Times New Roman"/>
          <w:szCs w:val="24"/>
        </w:rPr>
        <w:t>ust. 3 ustawy z dnia 26 maja 1991 r. o związkach zawodowych, dalej „u.z.z.”;</w:t>
      </w:r>
    </w:p>
    <w:p w14:paraId="03E7CA56" w14:textId="50023EB7" w:rsidR="00197B21" w:rsidRPr="00211909" w:rsidRDefault="00197B21" w:rsidP="00B15461">
      <w:pPr>
        <w:spacing w:before="120"/>
        <w:ind w:left="426" w:hanging="426"/>
        <w:jc w:val="both"/>
        <w:rPr>
          <w:rFonts w:cs="Times New Roman"/>
          <w:szCs w:val="24"/>
        </w:rPr>
      </w:pPr>
      <w:r w:rsidRPr="00211909">
        <w:rPr>
          <w:rFonts w:cs="Times New Roman"/>
          <w:szCs w:val="24"/>
        </w:rPr>
        <w:t>8)</w:t>
      </w:r>
      <w:r w:rsidR="00211909">
        <w:rPr>
          <w:rFonts w:cs="Times New Roman"/>
          <w:szCs w:val="24"/>
        </w:rPr>
        <w:tab/>
      </w:r>
      <w:r w:rsidRPr="00211909">
        <w:rPr>
          <w:rFonts w:cs="Times New Roman"/>
          <w:szCs w:val="24"/>
        </w:rPr>
        <w:t>zawierane w związku z prowadzeniem sporu zbiorowego w trybie ustawy z dnia 23 maja 1991 r. o rozwiązywaniu sporów zbiorowych (Dz. U. z 2020 r. poz. 123), zwanej dalej „u.r.s.z.”, a więc:</w:t>
      </w:r>
    </w:p>
    <w:p w14:paraId="6E49F711" w14:textId="012CE02E" w:rsidR="00197B21" w:rsidRPr="00211909" w:rsidRDefault="00197B21" w:rsidP="00B15461">
      <w:pPr>
        <w:spacing w:before="120"/>
        <w:ind w:left="851" w:hanging="425"/>
        <w:jc w:val="both"/>
        <w:rPr>
          <w:rFonts w:cs="Times New Roman"/>
          <w:szCs w:val="24"/>
        </w:rPr>
      </w:pPr>
      <w:r w:rsidRPr="00211909">
        <w:rPr>
          <w:rFonts w:cs="Times New Roman"/>
          <w:szCs w:val="24"/>
        </w:rPr>
        <w:t>a)</w:t>
      </w:r>
      <w:r w:rsidR="00211909">
        <w:rPr>
          <w:rFonts w:cs="Times New Roman"/>
          <w:szCs w:val="24"/>
        </w:rPr>
        <w:tab/>
      </w:r>
      <w:r w:rsidRPr="00211909">
        <w:rPr>
          <w:rFonts w:cs="Times New Roman"/>
          <w:szCs w:val="24"/>
        </w:rPr>
        <w:t xml:space="preserve">porozumienie po zakończeniu rokowań (art. 9 u.r.s.z.), </w:t>
      </w:r>
    </w:p>
    <w:p w14:paraId="26983F5D" w14:textId="31A0F531" w:rsidR="00197B21" w:rsidRPr="00211909" w:rsidRDefault="00197B21" w:rsidP="00B15461">
      <w:pPr>
        <w:spacing w:before="120"/>
        <w:ind w:left="851" w:hanging="425"/>
        <w:jc w:val="both"/>
        <w:rPr>
          <w:rFonts w:cs="Times New Roman"/>
          <w:szCs w:val="24"/>
        </w:rPr>
      </w:pPr>
      <w:r w:rsidRPr="00211909">
        <w:rPr>
          <w:rFonts w:cs="Times New Roman"/>
          <w:szCs w:val="24"/>
        </w:rPr>
        <w:t>b)</w:t>
      </w:r>
      <w:r w:rsidR="00211909">
        <w:rPr>
          <w:rFonts w:cs="Times New Roman"/>
          <w:szCs w:val="24"/>
        </w:rPr>
        <w:tab/>
      </w:r>
      <w:r w:rsidRPr="00211909">
        <w:rPr>
          <w:rFonts w:cs="Times New Roman"/>
          <w:szCs w:val="24"/>
        </w:rPr>
        <w:t xml:space="preserve">porozumienie zawierane po zakończeniu mediacji (art. 14 u.r.s.z.), </w:t>
      </w:r>
    </w:p>
    <w:p w14:paraId="39C393C0" w14:textId="4F9FA9B3" w:rsidR="00197B21" w:rsidRPr="00211909" w:rsidRDefault="00197B21" w:rsidP="00B15461">
      <w:pPr>
        <w:spacing w:before="120"/>
        <w:ind w:left="851" w:hanging="425"/>
        <w:jc w:val="both"/>
        <w:rPr>
          <w:rFonts w:cs="Times New Roman"/>
          <w:szCs w:val="24"/>
        </w:rPr>
      </w:pPr>
      <w:r w:rsidRPr="00244726">
        <w:rPr>
          <w:rFonts w:cs="Times New Roman"/>
          <w:szCs w:val="24"/>
        </w:rPr>
        <w:t>c)</w:t>
      </w:r>
      <w:r w:rsidR="00211909" w:rsidRPr="00244726">
        <w:rPr>
          <w:rFonts w:cs="Times New Roman"/>
          <w:szCs w:val="24"/>
        </w:rPr>
        <w:tab/>
      </w:r>
      <w:r w:rsidRPr="00244726">
        <w:rPr>
          <w:rFonts w:cs="Times New Roman"/>
          <w:szCs w:val="24"/>
        </w:rPr>
        <w:t>porozumienie zawierane w postępowaniu przed kolegium arbitrażu społecznego (art.</w:t>
      </w:r>
      <w:r w:rsidR="003334AB" w:rsidRPr="00244726">
        <w:rPr>
          <w:rFonts w:cs="Times New Roman"/>
          <w:szCs w:val="24"/>
        </w:rPr>
        <w:t> </w:t>
      </w:r>
      <w:r w:rsidRPr="00244726">
        <w:rPr>
          <w:rFonts w:cs="Times New Roman"/>
          <w:szCs w:val="24"/>
        </w:rPr>
        <w:t>16 u.r.s.z. w związku z</w:t>
      </w:r>
      <w:r w:rsidR="003334AB" w:rsidRPr="00244726">
        <w:rPr>
          <w:rFonts w:cs="Times New Roman"/>
          <w:szCs w:val="24"/>
        </w:rPr>
        <w:t xml:space="preserve"> </w:t>
      </w:r>
      <w:r w:rsidRPr="00244726">
        <w:rPr>
          <w:rFonts w:cs="Times New Roman"/>
          <w:szCs w:val="24"/>
        </w:rPr>
        <w:t>§ 9</w:t>
      </w:r>
      <w:r w:rsidR="003334AB" w:rsidRPr="00244726">
        <w:rPr>
          <w:rFonts w:cs="Times New Roman"/>
          <w:szCs w:val="24"/>
        </w:rPr>
        <w:t xml:space="preserve"> </w:t>
      </w:r>
      <w:r w:rsidRPr="00244726">
        <w:rPr>
          <w:rFonts w:cs="Times New Roman"/>
          <w:szCs w:val="24"/>
        </w:rPr>
        <w:t>rozporządzenia Rady Ministrów z dnia 16 sierpnia 1991 r. w sprawie trybu postępowania przed kolegiami arbitrażu społecznego, Dz.</w:t>
      </w:r>
      <w:r w:rsidR="003334AB" w:rsidRPr="00244726">
        <w:rPr>
          <w:rFonts w:cs="Times New Roman"/>
          <w:szCs w:val="24"/>
        </w:rPr>
        <w:t xml:space="preserve"> </w:t>
      </w:r>
      <w:r w:rsidRPr="00244726">
        <w:rPr>
          <w:rFonts w:cs="Times New Roman"/>
          <w:szCs w:val="24"/>
        </w:rPr>
        <w:t xml:space="preserve">U. z 1991 r. poz. 324), </w:t>
      </w:r>
      <w:r w:rsidR="00D907B8" w:rsidRPr="00244726">
        <w:rPr>
          <w:rFonts w:cs="Times New Roman"/>
          <w:szCs w:val="24"/>
        </w:rPr>
        <w:t>–</w:t>
      </w:r>
      <w:r w:rsidRPr="00244726">
        <w:rPr>
          <w:rFonts w:cs="Times New Roman"/>
          <w:szCs w:val="24"/>
        </w:rPr>
        <w:t xml:space="preserve"> tzw. porozumienie postrajkowe (art. 9</w:t>
      </w:r>
      <w:r w:rsidR="003334AB" w:rsidRPr="00244726">
        <w:rPr>
          <w:rFonts w:cs="Times New Roman"/>
          <w:szCs w:val="24"/>
        </w:rPr>
        <w:t xml:space="preserve"> </w:t>
      </w:r>
      <w:r w:rsidRPr="00244726">
        <w:rPr>
          <w:rFonts w:cs="Times New Roman"/>
          <w:szCs w:val="24"/>
        </w:rPr>
        <w:t>lub</w:t>
      </w:r>
      <w:r w:rsidR="003334AB" w:rsidRPr="00244726">
        <w:rPr>
          <w:rFonts w:cs="Times New Roman"/>
          <w:szCs w:val="24"/>
        </w:rPr>
        <w:t xml:space="preserve"> </w:t>
      </w:r>
      <w:r w:rsidRPr="00244726">
        <w:rPr>
          <w:rFonts w:cs="Times New Roman"/>
          <w:szCs w:val="24"/>
        </w:rPr>
        <w:t>art. 14</w:t>
      </w:r>
      <w:r w:rsidR="003334AB" w:rsidRPr="00244726">
        <w:rPr>
          <w:rFonts w:cs="Times New Roman"/>
          <w:szCs w:val="24"/>
        </w:rPr>
        <w:t xml:space="preserve"> </w:t>
      </w:r>
      <w:r w:rsidRPr="00244726">
        <w:rPr>
          <w:rFonts w:cs="Times New Roman"/>
          <w:szCs w:val="24"/>
        </w:rPr>
        <w:t>w związku z art. 17 u.r.s.z.);</w:t>
      </w:r>
    </w:p>
    <w:p w14:paraId="1F07F2BC" w14:textId="5B8E99A0" w:rsidR="00197B21" w:rsidRPr="00211909" w:rsidRDefault="00197B21" w:rsidP="00B15461">
      <w:pPr>
        <w:spacing w:before="120"/>
        <w:ind w:left="426" w:hanging="426"/>
        <w:jc w:val="both"/>
        <w:rPr>
          <w:rFonts w:cs="Times New Roman"/>
          <w:szCs w:val="24"/>
        </w:rPr>
      </w:pPr>
      <w:r w:rsidRPr="00211909">
        <w:rPr>
          <w:rFonts w:cs="Times New Roman"/>
          <w:szCs w:val="24"/>
        </w:rPr>
        <w:t>9)</w:t>
      </w:r>
      <w:r w:rsidR="00211909">
        <w:rPr>
          <w:rFonts w:cs="Times New Roman"/>
          <w:szCs w:val="24"/>
        </w:rPr>
        <w:tab/>
      </w:r>
      <w:r w:rsidRPr="00211909">
        <w:rPr>
          <w:rFonts w:cs="Times New Roman"/>
          <w:szCs w:val="24"/>
        </w:rPr>
        <w:t>w sprawie zwolnień grupowych (art. 3 ust. 1 ustawy z dnia 13 marca 2003 r. o</w:t>
      </w:r>
      <w:r w:rsidR="003334AB">
        <w:rPr>
          <w:rFonts w:cs="Times New Roman"/>
          <w:szCs w:val="24"/>
        </w:rPr>
        <w:t> </w:t>
      </w:r>
      <w:r w:rsidRPr="00211909">
        <w:rPr>
          <w:rFonts w:cs="Times New Roman"/>
          <w:szCs w:val="24"/>
        </w:rPr>
        <w:t>szczególnych zasadach rozwiązywania z pracownikami stosunków pracy z przyczyn niedotyczących pracowników, zwanej dalej „u.s.z.r.p.s.p.”, Dz.</w:t>
      </w:r>
      <w:r w:rsidR="00213F32">
        <w:rPr>
          <w:rFonts w:cs="Times New Roman"/>
          <w:szCs w:val="24"/>
        </w:rPr>
        <w:t xml:space="preserve"> </w:t>
      </w:r>
      <w:r w:rsidRPr="00211909">
        <w:rPr>
          <w:rFonts w:cs="Times New Roman"/>
          <w:szCs w:val="24"/>
        </w:rPr>
        <w:t>U. z 2025 r. poz. 570);</w:t>
      </w:r>
    </w:p>
    <w:p w14:paraId="0EF7E2CD" w14:textId="04B3620A" w:rsidR="00197B21" w:rsidRPr="00211909" w:rsidRDefault="00197B21" w:rsidP="00B15461">
      <w:pPr>
        <w:spacing w:before="120"/>
        <w:ind w:left="426" w:hanging="426"/>
        <w:jc w:val="both"/>
        <w:rPr>
          <w:rFonts w:cs="Times New Roman"/>
          <w:szCs w:val="24"/>
        </w:rPr>
      </w:pPr>
      <w:r w:rsidRPr="00211909">
        <w:rPr>
          <w:rFonts w:cs="Times New Roman"/>
          <w:szCs w:val="24"/>
        </w:rPr>
        <w:t>10)</w:t>
      </w:r>
      <w:r w:rsidR="00211909">
        <w:rPr>
          <w:rFonts w:cs="Times New Roman"/>
          <w:szCs w:val="24"/>
        </w:rPr>
        <w:tab/>
      </w:r>
      <w:r w:rsidRPr="00211909">
        <w:rPr>
          <w:rFonts w:cs="Times New Roman"/>
          <w:szCs w:val="24"/>
        </w:rPr>
        <w:t>zawierane na forum Rady Dialogu Społecznego i Wojewódzkich Rad Dialogu Społecznego (art. 3 i art. 43 ustawy z dnia 24 lipca 2015 r. o Radzie Dialogu Społecznego i innych instytucjach dialogu społecznego, zwanej dalej „u.r.d.s.i.d.s.”, Dz.</w:t>
      </w:r>
      <w:r w:rsidR="00213F32">
        <w:rPr>
          <w:rFonts w:cs="Times New Roman"/>
          <w:szCs w:val="24"/>
        </w:rPr>
        <w:t xml:space="preserve"> </w:t>
      </w:r>
      <w:r w:rsidRPr="00211909">
        <w:rPr>
          <w:rFonts w:cs="Times New Roman"/>
          <w:szCs w:val="24"/>
        </w:rPr>
        <w:t>U. z 2018 r. poz.</w:t>
      </w:r>
      <w:r w:rsidR="003334AB">
        <w:rPr>
          <w:rFonts w:cs="Times New Roman"/>
          <w:szCs w:val="24"/>
        </w:rPr>
        <w:t> </w:t>
      </w:r>
      <w:r w:rsidRPr="00211909">
        <w:rPr>
          <w:rFonts w:cs="Times New Roman"/>
          <w:szCs w:val="24"/>
        </w:rPr>
        <w:t xml:space="preserve">2232, z późn. zm.); </w:t>
      </w:r>
    </w:p>
    <w:p w14:paraId="56C49768" w14:textId="547A7F78" w:rsidR="00197B21" w:rsidRPr="00211909" w:rsidRDefault="00197B21" w:rsidP="00B15461">
      <w:pPr>
        <w:spacing w:before="120"/>
        <w:ind w:left="426" w:hanging="426"/>
        <w:jc w:val="both"/>
        <w:rPr>
          <w:rFonts w:cs="Times New Roman"/>
          <w:szCs w:val="24"/>
        </w:rPr>
      </w:pPr>
      <w:r w:rsidRPr="00211909">
        <w:rPr>
          <w:rFonts w:cs="Times New Roman"/>
          <w:szCs w:val="24"/>
        </w:rPr>
        <w:t>11)</w:t>
      </w:r>
      <w:r w:rsidR="00211909">
        <w:rPr>
          <w:rFonts w:cs="Times New Roman"/>
          <w:szCs w:val="24"/>
        </w:rPr>
        <w:tab/>
      </w:r>
      <w:r w:rsidRPr="00211909">
        <w:rPr>
          <w:rFonts w:cs="Times New Roman"/>
          <w:szCs w:val="24"/>
        </w:rPr>
        <w:t>w sprawie indywidualnego czasu pracy kierowców (art. 8 ust. 2</w:t>
      </w:r>
      <w:r w:rsidR="00D907B8">
        <w:rPr>
          <w:rFonts w:cs="Times New Roman"/>
          <w:szCs w:val="24"/>
        </w:rPr>
        <w:t>–</w:t>
      </w:r>
      <w:r w:rsidRPr="00211909">
        <w:rPr>
          <w:rFonts w:cs="Times New Roman"/>
          <w:szCs w:val="24"/>
        </w:rPr>
        <w:t>4 ustawy z dnia 16</w:t>
      </w:r>
      <w:r w:rsidR="003334AB">
        <w:rPr>
          <w:rFonts w:cs="Times New Roman"/>
          <w:szCs w:val="24"/>
        </w:rPr>
        <w:t> </w:t>
      </w:r>
      <w:r w:rsidRPr="00211909">
        <w:rPr>
          <w:rFonts w:cs="Times New Roman"/>
          <w:szCs w:val="24"/>
        </w:rPr>
        <w:t>kwietnia 2004 r. o czasie pracy kierowców, zwanej dalej „u.c.p.k.”, Dz.</w:t>
      </w:r>
      <w:r w:rsidR="00213F32">
        <w:rPr>
          <w:rFonts w:cs="Times New Roman"/>
          <w:szCs w:val="24"/>
        </w:rPr>
        <w:t xml:space="preserve"> </w:t>
      </w:r>
      <w:r w:rsidRPr="00211909">
        <w:rPr>
          <w:rFonts w:cs="Times New Roman"/>
          <w:szCs w:val="24"/>
        </w:rPr>
        <w:t>U. z 2024 r. poz.</w:t>
      </w:r>
      <w:r w:rsidR="003334AB">
        <w:rPr>
          <w:rFonts w:cs="Times New Roman"/>
          <w:szCs w:val="24"/>
        </w:rPr>
        <w:t> </w:t>
      </w:r>
      <w:r w:rsidRPr="00211909">
        <w:rPr>
          <w:rFonts w:cs="Times New Roman"/>
          <w:szCs w:val="24"/>
        </w:rPr>
        <w:t>220).</w:t>
      </w:r>
    </w:p>
    <w:p w14:paraId="4EF14ED1" w14:textId="77777777" w:rsidR="00197B21" w:rsidRPr="00211909" w:rsidRDefault="00197B21" w:rsidP="00B15461">
      <w:pPr>
        <w:spacing w:before="120"/>
        <w:jc w:val="both"/>
        <w:rPr>
          <w:rFonts w:cs="Times New Roman"/>
          <w:szCs w:val="24"/>
        </w:rPr>
      </w:pPr>
      <w:r w:rsidRPr="00211909">
        <w:rPr>
          <w:rFonts w:cs="Times New Roman"/>
          <w:szCs w:val="24"/>
        </w:rPr>
        <w:t>Ewidencjonowane w KEUZP będą również porozumienia zbiorowe, które nie są oparte na ustawie, jeżeli dotyczą warunków płacy, zawarte przez organizacje związkowe i pracodawców. Rozwiązanie to jest niezbędne dla wypełnienia wymagań dyrektywy 2022/2041 w zakresie gromadzenia danych statystycznych dotyczących rokowań zbiorowych w sprawie wynagrodzeń.</w:t>
      </w:r>
    </w:p>
    <w:p w14:paraId="5C67B097" w14:textId="0EDC809E" w:rsidR="00197B21" w:rsidRPr="00211909" w:rsidRDefault="00197B21" w:rsidP="00B15461">
      <w:pPr>
        <w:spacing w:before="120"/>
        <w:jc w:val="both"/>
        <w:rPr>
          <w:rFonts w:cs="Times New Roman"/>
          <w:szCs w:val="24"/>
        </w:rPr>
      </w:pPr>
      <w:r w:rsidRPr="00211909">
        <w:rPr>
          <w:rFonts w:cs="Times New Roman"/>
          <w:szCs w:val="24"/>
        </w:rPr>
        <w:t>3.3. Możliwość skorzystania z pomocy mediatora</w:t>
      </w:r>
    </w:p>
    <w:p w14:paraId="10EE7410" w14:textId="3C3EF58E" w:rsidR="00197B21" w:rsidRPr="00211909" w:rsidRDefault="00197B21" w:rsidP="00B15461">
      <w:pPr>
        <w:spacing w:before="120"/>
        <w:jc w:val="both"/>
        <w:rPr>
          <w:rFonts w:cs="Times New Roman"/>
          <w:szCs w:val="24"/>
        </w:rPr>
      </w:pPr>
      <w:r w:rsidRPr="00211909">
        <w:rPr>
          <w:rFonts w:cs="Times New Roman"/>
          <w:szCs w:val="24"/>
        </w:rPr>
        <w:t xml:space="preserve">Wprowadzenie możliwości skorzystania ze wsparcia mediatora ma na celu ułatwienie stronom prowadzenie rokowań nad układem zbiorowym pracy. W sytuacji gdyby strona związkowa i pracodawcza nie mogły dojść do porozumienia w odniesieniu do postanowień negocjowanego układu, istniałaby możliwość stosowania przepisów o rozwiązywaniu sporów zbiorowych, w tym w zakresie skorzystania z profesjonalnej pomocy mediatora. Osoba ta dawałby gwarancję bezstronności i pomagała w osiągnięciu rozwiązań korzystnych dla obu stron. </w:t>
      </w:r>
    </w:p>
    <w:p w14:paraId="12FB70F8" w14:textId="565F1F5A" w:rsidR="00197B21" w:rsidRPr="00211909" w:rsidRDefault="00197B21" w:rsidP="00B15461">
      <w:pPr>
        <w:spacing w:before="120"/>
        <w:jc w:val="both"/>
        <w:rPr>
          <w:rFonts w:cs="Times New Roman"/>
          <w:szCs w:val="24"/>
        </w:rPr>
      </w:pPr>
      <w:r w:rsidRPr="00211909">
        <w:rPr>
          <w:rFonts w:cs="Times New Roman"/>
          <w:szCs w:val="24"/>
        </w:rPr>
        <w:t>3.4. Czas obowiązywania układu zbiorowego pracy</w:t>
      </w:r>
    </w:p>
    <w:p w14:paraId="53298A6C" w14:textId="09FD17F1" w:rsidR="00197B21" w:rsidRPr="00211909" w:rsidRDefault="00197B21" w:rsidP="00B15461">
      <w:pPr>
        <w:spacing w:before="120"/>
        <w:jc w:val="both"/>
        <w:rPr>
          <w:rFonts w:cs="Times New Roman"/>
          <w:szCs w:val="24"/>
        </w:rPr>
      </w:pPr>
      <w:r w:rsidRPr="00211909">
        <w:rPr>
          <w:rFonts w:cs="Times New Roman"/>
          <w:szCs w:val="24"/>
        </w:rPr>
        <w:t>Początkowo rozważano uwzględnienie rozwiązania polegającego na wprowadzeniu wyłącznie określonego czasu obowiązywania układu zbiorowego pracy w celu zwiększenia dynamiki rokowań. Wymaga tego m.in. wejście w życie dyrektywy 2022/2041. Ponadto wnioski o konieczności wprowadzenia terminowości układów zbiorowych pracy wynikały z analizy dotychczasowego rejestrowania układów. Obecna praktyka zawierania ponadzakładowych układów zbiorowych pracy wyraźnie wskazuje, że możliwość zawierania tych układów na czas nieokreślony prowadzi z biegiem lat do zastoju rokowań. Dotychczas strony korzystały w przeważającej większości z zawierania układów zbiorowych pracy na czas nieokreślony Często nie dokonywano ani przeglądu postanowień, ani nie przeprowadzano protokołami dodatkowymi aktualizacji postanowień zawartych w </w:t>
      </w:r>
      <w:bookmarkStart w:id="0" w:name="_Hlk166251054"/>
      <w:r w:rsidRPr="00211909">
        <w:rPr>
          <w:rFonts w:cs="Times New Roman"/>
          <w:szCs w:val="24"/>
        </w:rPr>
        <w:t>ponadzakładowych układach zbiorowych pracy</w:t>
      </w:r>
      <w:bookmarkEnd w:id="0"/>
      <w:r w:rsidRPr="00211909">
        <w:rPr>
          <w:rFonts w:cs="Times New Roman"/>
          <w:szCs w:val="24"/>
        </w:rPr>
        <w:t xml:space="preserve">. Skutkiem tego było często niepodejmowanie dalszych rokowań nad protokołami dodatkowymi. Zawarte układy zbiorowe pracy przez wiele lat pozostawały niezmienione. Dodatkowo brak rokowań układowych w odniesieniu do ponadzakładowych układów zbiorowych pracy prowadził do sytuacji, w której pracodawcy objęci układem zbiorowym pracy (ale niebędący jego stroną) nie mogli zrezygnować z bycia nim objętym, pomimo tego że z uwagi np. na sytuację ekonomiczną nie byli w stanie realizować postanowień wynikających z tego układu. </w:t>
      </w:r>
    </w:p>
    <w:p w14:paraId="7BB03124" w14:textId="1736C68F" w:rsidR="00197B21" w:rsidRPr="00211909" w:rsidRDefault="00197B21" w:rsidP="00B15461">
      <w:pPr>
        <w:spacing w:before="120"/>
        <w:jc w:val="both"/>
        <w:rPr>
          <w:rFonts w:cs="Times New Roman"/>
          <w:szCs w:val="24"/>
        </w:rPr>
      </w:pPr>
      <w:r w:rsidRPr="00211909">
        <w:rPr>
          <w:rFonts w:cs="Times New Roman"/>
          <w:szCs w:val="24"/>
        </w:rPr>
        <w:t>W Kodeksie Zbiorowego Prawa Pracy z 2018 r., przygotowanym przez Komisję Kodyfikacyjną Prawa Pracy, autorzy w projektowanym art. 141 § 3 proponowali, aby układ zawierany był na czas określony nie przekraczający 36 miesięcy. Związki zawodowe w uwagach zgłaszanych do projektu Kodeksu Zbiorowego Prawa Pracy negatywnie oceniały 3-letni okres obowiązywania układu zbiorowego pracy – przepis dotyczył zarówno zakładowych, jak i ponadzakładowych układów zbiorowych pracy – dlatego początkowo w projekcie ustawy o UZP wydłużono ten czas i jednocześnie zaproponowano dla zakładowych układów zbiorowych pracy okres maksymalnego obowiązywania 5 lat, a dla układów ponadzakładowych 10 lat. Zróżnicowanie to znajdowałoby uzasadnienie w większej trudności i skomplikowaniu negocjacji prowadzonych nad ponadzakładowym układem zbiorowych pracy – np. większa liczba podmiotów, uczestników rokowań zarówno po stronie związkowej, jak również pracodawczej. Często taki układ zbiorowy pracy stosowny jest w większej liczbie podmiotów, posiadających zróżnicowaną strukturę zawodową.</w:t>
      </w:r>
    </w:p>
    <w:p w14:paraId="315A1F1A" w14:textId="77777777" w:rsidR="00197B21" w:rsidRPr="00211909" w:rsidRDefault="00197B21" w:rsidP="00B15461">
      <w:pPr>
        <w:spacing w:before="120"/>
        <w:jc w:val="both"/>
        <w:rPr>
          <w:rFonts w:cs="Times New Roman"/>
          <w:szCs w:val="24"/>
        </w:rPr>
      </w:pPr>
      <w:r w:rsidRPr="00211909">
        <w:rPr>
          <w:rFonts w:cs="Times New Roman"/>
          <w:szCs w:val="24"/>
        </w:rPr>
        <w:t>Ze względu jednak na krytyczne uwagi partnerów społecznych, przede wszystkim związków zawodowych, ostatecznie pozostawiono możliwość zawierania układów zarówno na czas określony, jak i na czas nieokreślony bez wprowadzania jakiekolwiek cezury czasowej.</w:t>
      </w:r>
    </w:p>
    <w:p w14:paraId="52162B44" w14:textId="2B6C28C1"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3.5. Ułatwienie wystąpienia z ponadzakładowego układu zbiorowego pracy</w:t>
      </w:r>
    </w:p>
    <w:p w14:paraId="3786ACFD" w14:textId="2A40FC5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Dotychczasowa procedura występowania z ponadzakładowego układu zbiorowego pracy przez pracodawcę, objętego działaniem tego układu, który z uwagi na konstrukcję ponadzakładowego układu zbiorowego pracy</w:t>
      </w:r>
      <w:r w:rsidRPr="00B15461" w:rsidDel="00B82F08">
        <w:rPr>
          <w:rFonts w:ascii="Times New Roman" w:hAnsi="Times New Roman"/>
        </w:rPr>
        <w:t xml:space="preserve"> </w:t>
      </w:r>
      <w:r w:rsidRPr="00B15461">
        <w:rPr>
          <w:rFonts w:ascii="Times New Roman" w:hAnsi="Times New Roman"/>
        </w:rPr>
        <w:t xml:space="preserve">nie jest jednocześnie stroną uprawnioną do dokonywania w nim zmian </w:t>
      </w:r>
      <w:r w:rsidR="00D907B8">
        <w:rPr>
          <w:rFonts w:ascii="Times New Roman" w:hAnsi="Times New Roman"/>
        </w:rPr>
        <w:t>–</w:t>
      </w:r>
      <w:r w:rsidRPr="00B15461">
        <w:rPr>
          <w:rFonts w:ascii="Times New Roman" w:hAnsi="Times New Roman"/>
        </w:rPr>
        <w:t xml:space="preserve"> była trudna do realizacji. Podmioty (przedsiębiorstwa, zakłady pracy), które były objęte ponadzakładowym układem zbiorowym pracy</w:t>
      </w:r>
      <w:r w:rsidRPr="00B15461" w:rsidDel="00B82F08">
        <w:rPr>
          <w:rFonts w:ascii="Times New Roman" w:hAnsi="Times New Roman"/>
        </w:rPr>
        <w:t xml:space="preserve"> </w:t>
      </w:r>
      <w:r w:rsidRPr="00B15461">
        <w:rPr>
          <w:rFonts w:ascii="Times New Roman" w:hAnsi="Times New Roman"/>
        </w:rPr>
        <w:t xml:space="preserve">mogły jedynie zwrócić się do stron tego układu tj. związków zawodowych lub organizacji pracodawców o zawarcie protokołu dodatkowego, który wykreślałby je z listy podmiotów objętych układem. Z tej przyczyny nie mogły wystąpić z tego układu same, a tylko wtedy kiedy strony ponadzakładowego układu zbiorowego pracy podjęły rokowania i zawarły protokół dodatkowy. Proponowana zmiana ma na celu ułatwienie wystąpienia z ponadzakładowego układu zbiorowego pracy tym pracodawcom, którzy z przyczyn ekonomicznych, nie są w stanie realizować ponadzakładowego układu zbiorowego pracy, a z uwagi na różne problemy o charakterze organizacyjnym same strony układu nie mogą podjąć rokowań nad nowym protokołem dodatkowym. </w:t>
      </w:r>
    </w:p>
    <w:p w14:paraId="601750FB" w14:textId="1A1DE90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3.6. Uproszczenie procedury rozszerzenia ponadzakładowego układu zbiorowego pracy</w:t>
      </w:r>
    </w:p>
    <w:p w14:paraId="798A8CA4" w14:textId="7397F1EA"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Dotychczasowa procedura rozszerzenia ponadzakładowego układu zbiorowego pracy w drodze rozporządzenia była skomplikowana. Celem proponowanych rozwiązań jest jej uproszczenie. Przewidziano odejście od wymaganego wcześniej istnienia ważnego interesu społecznego oraz wymogu prowadzenia działalności gospodarczej takiej samej lub zbliżonej do działalności pracodawców objętych tym układem. Art. 29 ust. 1 projektu ustawy o UZP przewiduje, że z wnioskiem do ministra właściwego do spraw pracy o</w:t>
      </w:r>
      <w:r w:rsidR="00211909">
        <w:rPr>
          <w:rFonts w:ascii="Times New Roman" w:hAnsi="Times New Roman"/>
        </w:rPr>
        <w:t xml:space="preserve"> </w:t>
      </w:r>
      <w:r w:rsidRPr="00B15461">
        <w:rPr>
          <w:rFonts w:ascii="Times New Roman" w:hAnsi="Times New Roman"/>
        </w:rPr>
        <w:t>rozszerzenie ponadzakładowego układu zbiorowego pracy</w:t>
      </w:r>
      <w:r w:rsidR="00211909">
        <w:rPr>
          <w:rFonts w:ascii="Times New Roman" w:hAnsi="Times New Roman"/>
        </w:rPr>
        <w:t xml:space="preserve"> </w:t>
      </w:r>
      <w:r w:rsidRPr="00B15461">
        <w:rPr>
          <w:rFonts w:ascii="Times New Roman" w:hAnsi="Times New Roman"/>
        </w:rPr>
        <w:t xml:space="preserve">zwracać się będzie organizacja pracodawców, co najmniej dwóch pracodawców lub organizacje związkowe, które zawarły ponadzakładowy układ zbiorowy pracy. Celem tego rozwiązania jest pozostawienie oceny zasadności rozszerzenia układu zbiorowego pracy podmiotom, które są już objęte jego postanowieniami na pracodawcę nie objętego żadnym ponadzakładowym układem zbiorowym pracy, po zasięgnięciu opinii tego pracodawcy lub wskazanej przez niego organizacji pracodawców oraz zakładowej organizacji związkowej, o ile taka organizacji działa u tego pracodawcy. </w:t>
      </w:r>
    </w:p>
    <w:p w14:paraId="33630476"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SZCZEGÓŁOWE PROPOZYCJE PROJEKTOWANEJ REGULACJI</w:t>
      </w:r>
    </w:p>
    <w:p w14:paraId="69E57729" w14:textId="77777777" w:rsidR="00197B21" w:rsidRPr="00211909" w:rsidRDefault="00197B21" w:rsidP="00B15461">
      <w:pPr>
        <w:spacing w:before="120"/>
        <w:jc w:val="both"/>
        <w:rPr>
          <w:rFonts w:cs="Times New Roman"/>
          <w:szCs w:val="24"/>
        </w:rPr>
      </w:pPr>
      <w:r w:rsidRPr="00211909">
        <w:rPr>
          <w:rFonts w:cs="Times New Roman"/>
          <w:szCs w:val="24"/>
        </w:rPr>
        <w:t xml:space="preserve">Art. 1 </w:t>
      </w:r>
    </w:p>
    <w:p w14:paraId="231947D2" w14:textId="2C02FA70" w:rsidR="00197B21" w:rsidRPr="00211909" w:rsidRDefault="00197B21" w:rsidP="00B15461">
      <w:pPr>
        <w:spacing w:before="120"/>
        <w:jc w:val="both"/>
        <w:rPr>
          <w:rFonts w:cs="Times New Roman"/>
          <w:szCs w:val="24"/>
        </w:rPr>
      </w:pPr>
      <w:r w:rsidRPr="00211909">
        <w:rPr>
          <w:rFonts w:cs="Times New Roman"/>
          <w:szCs w:val="24"/>
        </w:rPr>
        <w:t>Przepis ten określa zakres przedmiotowy ustawy o UZP. Obejmuje on</w:t>
      </w:r>
      <w:r w:rsidR="00202541">
        <w:rPr>
          <w:rFonts w:cs="Times New Roman"/>
          <w:szCs w:val="24"/>
        </w:rPr>
        <w:t xml:space="preserve"> zasady</w:t>
      </w:r>
      <w:r w:rsidRPr="00211909">
        <w:rPr>
          <w:rFonts w:cs="Times New Roman"/>
          <w:szCs w:val="24"/>
        </w:rPr>
        <w:t>:</w:t>
      </w:r>
    </w:p>
    <w:p w14:paraId="1BE51AA8" w14:textId="5A4206D8" w:rsidR="00197B21" w:rsidRPr="00B15461" w:rsidRDefault="00197B21" w:rsidP="00B15461">
      <w:pPr>
        <w:pStyle w:val="PKTpunkt"/>
        <w:spacing w:before="120"/>
        <w:ind w:left="426" w:hanging="426"/>
        <w:rPr>
          <w:rFonts w:ascii="Times New Roman" w:hAnsi="Times New Roman" w:cs="Times New Roman"/>
          <w:szCs w:val="24"/>
        </w:rPr>
      </w:pPr>
      <w:r w:rsidRPr="00B15461">
        <w:rPr>
          <w:rFonts w:ascii="Times New Roman" w:hAnsi="Times New Roman" w:cs="Times New Roman"/>
          <w:szCs w:val="24"/>
        </w:rPr>
        <w:t>1)</w:t>
      </w:r>
      <w:r w:rsidR="00211909">
        <w:rPr>
          <w:rFonts w:ascii="Times New Roman" w:hAnsi="Times New Roman" w:cs="Times New Roman"/>
          <w:szCs w:val="24"/>
        </w:rPr>
        <w:tab/>
      </w:r>
      <w:r w:rsidRPr="00B15461">
        <w:rPr>
          <w:rFonts w:ascii="Times New Roman" w:hAnsi="Times New Roman" w:cs="Times New Roman"/>
          <w:szCs w:val="24"/>
        </w:rPr>
        <w:t xml:space="preserve">zawierania, obowiązywania, ewidencjonowania i udostępniania układów zbiorowych pracy; </w:t>
      </w:r>
    </w:p>
    <w:p w14:paraId="3F3C70EE" w14:textId="4BACA1BC" w:rsidR="00197B21" w:rsidRPr="00B15461" w:rsidRDefault="00197B21" w:rsidP="00B15461">
      <w:pPr>
        <w:pStyle w:val="PKTpunkt"/>
        <w:spacing w:before="120"/>
        <w:ind w:left="426" w:hanging="426"/>
        <w:rPr>
          <w:rFonts w:ascii="Times New Roman" w:hAnsi="Times New Roman" w:cs="Times New Roman"/>
          <w:szCs w:val="24"/>
        </w:rPr>
      </w:pPr>
      <w:r w:rsidRPr="00B15461">
        <w:rPr>
          <w:rFonts w:ascii="Times New Roman" w:hAnsi="Times New Roman" w:cs="Times New Roman"/>
          <w:szCs w:val="24"/>
        </w:rPr>
        <w:t>2)</w:t>
      </w:r>
      <w:r w:rsidR="00211909">
        <w:rPr>
          <w:rFonts w:ascii="Times New Roman" w:hAnsi="Times New Roman" w:cs="Times New Roman"/>
          <w:szCs w:val="24"/>
        </w:rPr>
        <w:tab/>
      </w:r>
      <w:r w:rsidRPr="00B15461">
        <w:rPr>
          <w:rFonts w:ascii="Times New Roman" w:hAnsi="Times New Roman" w:cs="Times New Roman"/>
          <w:szCs w:val="24"/>
        </w:rPr>
        <w:t>ewidencjonowania i udostępniania porozumień zbiorowych;</w:t>
      </w:r>
    </w:p>
    <w:p w14:paraId="0CC52265" w14:textId="0DCE75AC" w:rsidR="00197B21" w:rsidRPr="00B15461" w:rsidRDefault="00197B21" w:rsidP="00B15461">
      <w:pPr>
        <w:pStyle w:val="PKTpunkt"/>
        <w:spacing w:before="120"/>
        <w:ind w:left="426" w:hanging="426"/>
        <w:rPr>
          <w:rFonts w:ascii="Times New Roman" w:hAnsi="Times New Roman" w:cs="Times New Roman"/>
          <w:szCs w:val="24"/>
        </w:rPr>
      </w:pPr>
      <w:r w:rsidRPr="00B15461">
        <w:rPr>
          <w:rFonts w:ascii="Times New Roman" w:hAnsi="Times New Roman" w:cs="Times New Roman"/>
          <w:szCs w:val="24"/>
        </w:rPr>
        <w:t>3)</w:t>
      </w:r>
      <w:r w:rsidR="00211909">
        <w:rPr>
          <w:rFonts w:ascii="Times New Roman" w:hAnsi="Times New Roman" w:cs="Times New Roman"/>
          <w:szCs w:val="24"/>
        </w:rPr>
        <w:tab/>
      </w:r>
      <w:r w:rsidRPr="00B15461">
        <w:rPr>
          <w:rFonts w:ascii="Times New Roman" w:hAnsi="Times New Roman" w:cs="Times New Roman"/>
          <w:szCs w:val="24"/>
        </w:rPr>
        <w:t xml:space="preserve">sporządzania i przekazywania sprawozdań w zakresie wskaźnika zasięgu rokowań zbiorowych; </w:t>
      </w:r>
    </w:p>
    <w:p w14:paraId="01C53E8F" w14:textId="3E2C0F10" w:rsidR="00197B21" w:rsidRPr="00B15461" w:rsidRDefault="00197B21" w:rsidP="00B15461">
      <w:pPr>
        <w:pStyle w:val="PKTpunkt"/>
        <w:spacing w:before="120"/>
        <w:ind w:left="426" w:hanging="426"/>
        <w:rPr>
          <w:rFonts w:ascii="Times New Roman" w:hAnsi="Times New Roman" w:cs="Times New Roman"/>
          <w:szCs w:val="24"/>
        </w:rPr>
      </w:pPr>
      <w:r w:rsidRPr="00B15461">
        <w:rPr>
          <w:rFonts w:ascii="Times New Roman" w:hAnsi="Times New Roman" w:cs="Times New Roman"/>
          <w:szCs w:val="24"/>
        </w:rPr>
        <w:t>4)</w:t>
      </w:r>
      <w:r w:rsidR="00211909">
        <w:rPr>
          <w:rFonts w:ascii="Times New Roman" w:hAnsi="Times New Roman" w:cs="Times New Roman"/>
          <w:szCs w:val="24"/>
        </w:rPr>
        <w:tab/>
      </w:r>
      <w:r w:rsidRPr="00B15461">
        <w:rPr>
          <w:rFonts w:ascii="Times New Roman" w:hAnsi="Times New Roman" w:cs="Times New Roman"/>
          <w:szCs w:val="24"/>
        </w:rPr>
        <w:t xml:space="preserve">ustalania i aktualizacji Planu Działania na Rzecz Wspierania Rokowań Zbiorowych. </w:t>
      </w:r>
    </w:p>
    <w:p w14:paraId="4A1B88A5" w14:textId="3B4AB4D3" w:rsidR="00197B21" w:rsidRPr="00211909" w:rsidRDefault="00197B21" w:rsidP="00B15461">
      <w:pPr>
        <w:keepNext/>
        <w:spacing w:before="120"/>
        <w:jc w:val="both"/>
        <w:rPr>
          <w:rFonts w:cs="Times New Roman"/>
          <w:szCs w:val="24"/>
        </w:rPr>
      </w:pPr>
      <w:r w:rsidRPr="00211909">
        <w:rPr>
          <w:rFonts w:cs="Times New Roman"/>
          <w:szCs w:val="24"/>
        </w:rPr>
        <w:t>Art. 2</w:t>
      </w:r>
    </w:p>
    <w:p w14:paraId="1D56025E" w14:textId="3C07DE97" w:rsidR="00197B21" w:rsidRPr="00211909" w:rsidRDefault="00197B21" w:rsidP="00B15461">
      <w:pPr>
        <w:spacing w:before="120"/>
        <w:jc w:val="both"/>
        <w:rPr>
          <w:rFonts w:cs="Times New Roman"/>
          <w:szCs w:val="24"/>
        </w:rPr>
      </w:pPr>
      <w:r w:rsidRPr="00211909">
        <w:rPr>
          <w:rFonts w:cs="Times New Roman"/>
          <w:szCs w:val="24"/>
        </w:rPr>
        <w:t xml:space="preserve">W art. 2 projektu ustawy o UZP wyjaśniono najistotniejsze pojęcia występujące w ustawie. </w:t>
      </w:r>
    </w:p>
    <w:p w14:paraId="07A591F0" w14:textId="24CD91E6" w:rsidR="00197B21" w:rsidRPr="00211909" w:rsidRDefault="00197B21" w:rsidP="00B15461">
      <w:pPr>
        <w:spacing w:before="120"/>
        <w:jc w:val="both"/>
        <w:rPr>
          <w:rFonts w:cs="Times New Roman"/>
          <w:szCs w:val="24"/>
        </w:rPr>
      </w:pPr>
      <w:r w:rsidRPr="00211909">
        <w:rPr>
          <w:rFonts w:cs="Times New Roman"/>
          <w:szCs w:val="24"/>
        </w:rPr>
        <w:t>W art. 2 pkt 1 projektu ustawy o</w:t>
      </w:r>
      <w:r w:rsidR="00211909">
        <w:rPr>
          <w:rFonts w:cs="Times New Roman"/>
          <w:szCs w:val="24"/>
        </w:rPr>
        <w:t xml:space="preserve"> </w:t>
      </w:r>
      <w:r w:rsidRPr="00211909">
        <w:rPr>
          <w:rFonts w:cs="Times New Roman"/>
          <w:szCs w:val="24"/>
        </w:rPr>
        <w:t>UZP, analogicznie jak w art. 1</w:t>
      </w:r>
      <w:r w:rsidRPr="00211909">
        <w:rPr>
          <w:rStyle w:val="IGindeksgrny"/>
          <w:rFonts w:cs="Times New Roman"/>
          <w:szCs w:val="24"/>
        </w:rPr>
        <w:t>1</w:t>
      </w:r>
      <w:r w:rsidRPr="00211909">
        <w:rPr>
          <w:rFonts w:cs="Times New Roman"/>
          <w:szCs w:val="24"/>
        </w:rPr>
        <w:t xml:space="preserve"> pkt 2 u.z.z., przyjęto szerszą niż w k.p. definicję pracodawcy. Zmiana legalnej definicji pracodawcy w prawie związkowym nastąpiła na mocy ustawy z dnia 5 lipca 2018 r. o zmianie ustawy o związkach zawodowych oraz niektórych innych ustaw (Dz.</w:t>
      </w:r>
      <w:r w:rsidR="00213F32">
        <w:rPr>
          <w:rFonts w:cs="Times New Roman"/>
          <w:szCs w:val="24"/>
        </w:rPr>
        <w:t xml:space="preserve"> </w:t>
      </w:r>
      <w:r w:rsidRPr="00211909">
        <w:rPr>
          <w:rFonts w:cs="Times New Roman"/>
          <w:szCs w:val="24"/>
        </w:rPr>
        <w:t>U. poz. 1608). Zmiana ta rozciągnęła prawa koalicyjne na osoby wykonujące pracę na innej podstawie niż stosunek pracy (wykonawców tzw. zatrudnienia niepracowniczego), co realizowało wskazania wynikające z wyroku Trybunału Konstytucyjnego z dnia 2</w:t>
      </w:r>
      <w:r w:rsidR="00211909">
        <w:rPr>
          <w:rFonts w:cs="Times New Roman"/>
          <w:szCs w:val="24"/>
        </w:rPr>
        <w:t xml:space="preserve"> </w:t>
      </w:r>
      <w:r w:rsidRPr="00211909">
        <w:rPr>
          <w:rFonts w:cs="Times New Roman"/>
          <w:szCs w:val="24"/>
        </w:rPr>
        <w:t>czerwca 2015 r., K 1/13 (Dz.</w:t>
      </w:r>
      <w:r w:rsidR="00213F32">
        <w:rPr>
          <w:rFonts w:cs="Times New Roman"/>
          <w:szCs w:val="24"/>
        </w:rPr>
        <w:t xml:space="preserve"> </w:t>
      </w:r>
      <w:r w:rsidRPr="00211909">
        <w:rPr>
          <w:rFonts w:cs="Times New Roman"/>
          <w:szCs w:val="24"/>
        </w:rPr>
        <w:t>U. poz. 791, OTK-A 2015/6/80). Doszło zatem do wyraźnego rozszerzenia pojęcia pracodawcy na podmiot zatrudniający wykonawców pracy także poza stosunkiem pracy. Ponadto pracodawcy zatrudniający osoby wykonujące pracę zarobkową wyłącznie na pozapracowniczej podstawie uzyskali zdolność do zawierania układów zbiorowych pracy, stosownie do nowo wprowadzonego art. 21 ust. 3 u.z.z., według którego przepisy Działu XI k.p. o układach zbiorowych pracy stosuje się odpowiednio do innych niż pracownicy osób wykonujących pracę zarobkową oraz ich pracodawców, a także do organizacji zrzeszających te podmioty. W świetle wskazanych regulacji doszło do redefinicji pojęcia pracodawcy, nieograniczającej się tylko do prawa związkowego, ale rozciągającej się generalnie na zbiorowe stosunki pracy</w:t>
      </w:r>
      <w:r w:rsidRPr="00211909">
        <w:rPr>
          <w:rStyle w:val="Odwoanieprzypisudolnego"/>
          <w:szCs w:val="24"/>
        </w:rPr>
        <w:footnoteReference w:id="2"/>
      </w:r>
      <w:r w:rsidR="00C767FB" w:rsidRPr="00B15461">
        <w:rPr>
          <w:rFonts w:cs="Times New Roman"/>
          <w:szCs w:val="24"/>
          <w:vertAlign w:val="superscript"/>
        </w:rPr>
        <w:t>)</w:t>
      </w:r>
      <w:r w:rsidRPr="00211909">
        <w:rPr>
          <w:rFonts w:cs="Times New Roman"/>
          <w:szCs w:val="24"/>
        </w:rPr>
        <w:t xml:space="preserve">. </w:t>
      </w:r>
    </w:p>
    <w:p w14:paraId="75DC6A18" w14:textId="77777777" w:rsidR="00197B21" w:rsidRPr="00211909" w:rsidRDefault="00197B21" w:rsidP="00B15461">
      <w:pPr>
        <w:spacing w:before="120"/>
        <w:jc w:val="both"/>
        <w:rPr>
          <w:rFonts w:cs="Times New Roman"/>
          <w:szCs w:val="24"/>
        </w:rPr>
      </w:pPr>
      <w:r w:rsidRPr="00211909">
        <w:rPr>
          <w:rFonts w:cs="Times New Roman"/>
          <w:szCs w:val="24"/>
        </w:rPr>
        <w:t>W art. 2 pkt 2 zawarto definicję protokołu dodatkowego, zawieranego do układu lub porozumienia, którym będzie zmieniające układ lub porozumienie zbiorowe porozumienie zawierane w formie pisemnej przez strony tego układu lub porozumienia. Protokół dodatkowy stanowi integralną część układu. Zmiany do układu mogą polegać na dodaniu nowych regulacji lub modyfikacji już istniejących. Protokoły dodatkowe stanowią przede wszystkim aktualizację stawek wynagrodzenia za pracę oraz przyznawania innych świadczeń o charakterze materialnym, co ma istotne znaczenie w okresie inflacji. Za pomocą tego instrumentu można wprowadzić również postanowienia porozumień kończących spór zbiorowy. Protokołem można również dokonywać aktualizacji treści układu z bieżącym ustawodawstwem pracy.</w:t>
      </w:r>
    </w:p>
    <w:p w14:paraId="23DF069E" w14:textId="77777777" w:rsidR="00197B21" w:rsidRPr="00211909" w:rsidRDefault="00197B21" w:rsidP="00B15461">
      <w:pPr>
        <w:spacing w:before="120"/>
        <w:jc w:val="both"/>
        <w:rPr>
          <w:rFonts w:cs="Times New Roman"/>
          <w:szCs w:val="24"/>
        </w:rPr>
      </w:pPr>
      <w:r w:rsidRPr="00211909">
        <w:rPr>
          <w:rFonts w:cs="Times New Roman"/>
          <w:szCs w:val="24"/>
        </w:rPr>
        <w:t>Natomiast w pkt 3 wskazano, że ilekroć w ustawie jest mowa o układzie zbiorowym pracy, należy przez to rozumieć zarówno układ zakładowy, jak i ponadzakładowy.</w:t>
      </w:r>
    </w:p>
    <w:p w14:paraId="2C6AD3CD" w14:textId="7D62EF08" w:rsidR="00197B21" w:rsidRPr="00211909" w:rsidRDefault="00197B21" w:rsidP="00B15461">
      <w:pPr>
        <w:keepNext/>
        <w:spacing w:before="120"/>
        <w:jc w:val="both"/>
        <w:rPr>
          <w:rFonts w:cs="Times New Roman"/>
          <w:szCs w:val="24"/>
        </w:rPr>
      </w:pPr>
      <w:r w:rsidRPr="00211909">
        <w:rPr>
          <w:rFonts w:cs="Times New Roman"/>
          <w:szCs w:val="24"/>
        </w:rPr>
        <w:t>Art. 3</w:t>
      </w:r>
    </w:p>
    <w:p w14:paraId="194C3B43" w14:textId="77777777" w:rsidR="00197B21" w:rsidRPr="00211909" w:rsidRDefault="00197B21" w:rsidP="00B15461">
      <w:pPr>
        <w:spacing w:before="120"/>
        <w:jc w:val="both"/>
        <w:rPr>
          <w:rFonts w:cs="Times New Roman"/>
          <w:szCs w:val="24"/>
        </w:rPr>
      </w:pPr>
      <w:r w:rsidRPr="00211909">
        <w:rPr>
          <w:rFonts w:cs="Times New Roman"/>
          <w:szCs w:val="24"/>
        </w:rPr>
        <w:t xml:space="preserve">W art. 3 wskazano, co określa układ zbiorowy pracy, a także jakie sprawy może obejmować. </w:t>
      </w:r>
    </w:p>
    <w:p w14:paraId="1C8A4060" w14:textId="77777777" w:rsidR="00197B21" w:rsidRPr="00211909" w:rsidRDefault="00197B21" w:rsidP="00B15461">
      <w:pPr>
        <w:spacing w:before="120"/>
        <w:jc w:val="both"/>
        <w:rPr>
          <w:rFonts w:cs="Times New Roman"/>
          <w:szCs w:val="24"/>
        </w:rPr>
      </w:pPr>
      <w:r w:rsidRPr="00211909">
        <w:rPr>
          <w:rFonts w:cs="Times New Roman"/>
          <w:szCs w:val="24"/>
        </w:rPr>
        <w:t>Treść układu zbiorowego pracy, która stanowi jego przedmiot, została określona w sposób dość ogólny, dający możliwość szerokiego uregulowania kwestii istotnych dla stron układu, a przede wszystkim, uwzględniający potrzeby danego zakładu pracy. Stanowi to nawiązanie do idei układu zbiorowego pracy jako szczególnego źródła prawa pracy.</w:t>
      </w:r>
    </w:p>
    <w:p w14:paraId="7ED45DD7" w14:textId="5778F4E0" w:rsidR="00197B21" w:rsidRPr="00211909" w:rsidRDefault="00197B21" w:rsidP="00B15461">
      <w:pPr>
        <w:spacing w:before="120"/>
        <w:jc w:val="both"/>
        <w:rPr>
          <w:rFonts w:cs="Times New Roman"/>
          <w:szCs w:val="24"/>
        </w:rPr>
      </w:pPr>
      <w:r w:rsidRPr="00211909">
        <w:rPr>
          <w:rFonts w:cs="Times New Roman"/>
          <w:szCs w:val="24"/>
        </w:rPr>
        <w:t>Co do zasady układ zbiorowy pracy dzieli się na część normatywną i część obligacyjną. Układ zbiorowy pracy w części normatywnej reguluje warunki, jakim powinna odpowiadać treść stosunku pracy. Postanowienia normatywne układu wchodzą wprost do treści stosunku pracy, zastępując lub uzupełniając dotychczasowe ustalenia stron. W tej części układu zbiorowego znajdują się postanowienia dotyczące m.in.: zasad wynagradzania pracowników (ze wskazaniem wszystkich jego składników), struktury organizacyjnej pracodawcy ze wskazaniem zasad ustalania stanowisk pracy, czasu pracy, urlopów, zasad BHP, porządku i organizacji pracy, odpowiedzialności porządkowej, gwarancji w razie rozwiązania stosunku pracy (np. odpraw dla zwalnianych prawników lub obowiązku pracodawcy ich przekwalifikowania). Z kolei w części obligacyjnej regulowane są wzajemne zobowiązania stron układu (art. 3 ust. 5). Nazwa tej części układu sugeruje, że odnosi się ona wyłącznie do stron, które negocjują układ, tj. pracodawcy (organizacji pracodawców) oraz związków zawodowych. Nie ma ona charakteru normatywnego. Jej zawarcie w układzie przypomina o dwojakim charakterze układu, który jest porozumieniem normatywnym. </w:t>
      </w:r>
    </w:p>
    <w:p w14:paraId="3420FF70" w14:textId="56570FAA" w:rsidR="00197B21" w:rsidRPr="00211909" w:rsidRDefault="00197B21" w:rsidP="00B15461">
      <w:pPr>
        <w:spacing w:before="120"/>
        <w:jc w:val="both"/>
        <w:rPr>
          <w:rFonts w:cs="Times New Roman"/>
          <w:szCs w:val="24"/>
        </w:rPr>
      </w:pPr>
      <w:r w:rsidRPr="00211909">
        <w:rPr>
          <w:rFonts w:cs="Times New Roman"/>
          <w:szCs w:val="24"/>
        </w:rPr>
        <w:t>W art. 3 ust. 1 wskazano, co określa układ zbiorowy pracy. Jest to zmodyfikowany art. 240 § 1 k.p., zgodnie z którym układ określa warunki, jakim powinna odpowiadać treść stosunku pracy. Wobec możliwości objęcia postanowieniami układu również innych niż pracownicy osób wykonujących pracę zarobkową zasadnym jest odpowiednia zmiana uwzględniająca te osoby.</w:t>
      </w:r>
    </w:p>
    <w:p w14:paraId="70F428C0" w14:textId="77777777" w:rsidR="00197B21" w:rsidRPr="00211909" w:rsidRDefault="00197B21" w:rsidP="00B15461">
      <w:pPr>
        <w:spacing w:before="120"/>
        <w:jc w:val="both"/>
        <w:rPr>
          <w:rFonts w:cs="Times New Roman"/>
          <w:szCs w:val="24"/>
        </w:rPr>
      </w:pPr>
      <w:r w:rsidRPr="00211909">
        <w:rPr>
          <w:rFonts w:cs="Times New Roman"/>
          <w:szCs w:val="24"/>
        </w:rPr>
        <w:t>Natomiast w ust. 2 powtórzono normę prawną zawartą w art. 240 § 2 k.p. dotyczącą innych postanowień układowych. Ten fragment układu dotyczyć będzie innych spraw niż warunki pracy i płacy, o ile nie zostały uregulowane w przepisach prawa pracy w sposób bezwzględnie obowiązujący. Na ogół zamieszcza się w niej zasady tworzenia i wydatkowania środków z zakładowego funduszu świadczeń socjalnych. W tej części strony regulują również zasady współdziałania pracodawcy z organizacjami związkowymi, m.in. ustalając reguły korzystania z pomieszczeń i urządzeń w celu wykonywania funkcji związkowej, a także korzystania z oddelegowań związkowych. </w:t>
      </w:r>
    </w:p>
    <w:p w14:paraId="61CC4F60" w14:textId="0FE86D53" w:rsidR="00197B21" w:rsidRPr="00211909" w:rsidRDefault="00197B21" w:rsidP="00B15461">
      <w:pPr>
        <w:spacing w:before="120"/>
        <w:jc w:val="both"/>
        <w:rPr>
          <w:rFonts w:cs="Times New Roman"/>
          <w:szCs w:val="24"/>
        </w:rPr>
      </w:pPr>
      <w:r w:rsidRPr="00211909">
        <w:rPr>
          <w:rFonts w:cs="Times New Roman"/>
          <w:szCs w:val="24"/>
        </w:rPr>
        <w:t xml:space="preserve">Projekt ustawy o UZP posługuje się pojęciem </w:t>
      </w:r>
      <w:r w:rsidR="00D907B8">
        <w:rPr>
          <w:rFonts w:cs="Times New Roman"/>
          <w:szCs w:val="24"/>
        </w:rPr>
        <w:t>„</w:t>
      </w:r>
      <w:r w:rsidRPr="00211909">
        <w:rPr>
          <w:rFonts w:cs="Times New Roman"/>
          <w:szCs w:val="24"/>
        </w:rPr>
        <w:t>przepisy prawa pracy</w:t>
      </w:r>
      <w:r w:rsidR="00D907B8">
        <w:rPr>
          <w:rFonts w:cs="Times New Roman"/>
          <w:szCs w:val="24"/>
        </w:rPr>
        <w:t>”</w:t>
      </w:r>
      <w:r w:rsidRPr="00211909">
        <w:rPr>
          <w:rFonts w:cs="Times New Roman"/>
          <w:szCs w:val="24"/>
        </w:rPr>
        <w:t xml:space="preserve">. Należy wyjaśnić, że w nauce i doktrynie wyraźnie oddziela się termin </w:t>
      </w:r>
      <w:r w:rsidR="00D907B8">
        <w:rPr>
          <w:rFonts w:cs="Times New Roman"/>
          <w:szCs w:val="24"/>
        </w:rPr>
        <w:t>„</w:t>
      </w:r>
      <w:r w:rsidRPr="00211909">
        <w:rPr>
          <w:rFonts w:cs="Times New Roman"/>
          <w:szCs w:val="24"/>
        </w:rPr>
        <w:t>przepisy prawa pracy</w:t>
      </w:r>
      <w:r w:rsidR="00D907B8">
        <w:rPr>
          <w:rFonts w:cs="Times New Roman"/>
          <w:szCs w:val="24"/>
        </w:rPr>
        <w:t>”</w:t>
      </w:r>
      <w:r w:rsidRPr="00211909">
        <w:rPr>
          <w:rFonts w:cs="Times New Roman"/>
          <w:szCs w:val="24"/>
        </w:rPr>
        <w:t xml:space="preserve"> od terminu </w:t>
      </w:r>
      <w:r w:rsidR="00D907B8">
        <w:rPr>
          <w:rFonts w:cs="Times New Roman"/>
          <w:szCs w:val="24"/>
        </w:rPr>
        <w:t>„</w:t>
      </w:r>
      <w:r w:rsidRPr="00211909">
        <w:rPr>
          <w:rFonts w:cs="Times New Roman"/>
          <w:szCs w:val="24"/>
        </w:rPr>
        <w:t>postanowienia innych wewnątrzzakładowych źródeł prawa pracy</w:t>
      </w:r>
      <w:r w:rsidR="00D907B8">
        <w:rPr>
          <w:rFonts w:cs="Times New Roman"/>
          <w:szCs w:val="24"/>
        </w:rPr>
        <w:t>”</w:t>
      </w:r>
      <w:r w:rsidRPr="00211909">
        <w:rPr>
          <w:rFonts w:cs="Times New Roman"/>
          <w:szCs w:val="24"/>
        </w:rPr>
        <w:t xml:space="preserve">. Zgodnie z art. 9 § 1 k.p., ilekroć w k.p. jest mowa o prawie pracy, rozumie się przez to przepisy k.p. oraz przepisy innych ustaw i aktów wykonawczych, określające prawa i obowiązki pracowników i pracodawców, a także postanowienia układów zbiorowych pracy i innych opartych na ustawie porozumień zbiorowych, regulaminów i statutów określających prawa i obowiązki stron stosunku pracy. Ustalając w art. 9 § 1 k.p. treść terminu </w:t>
      </w:r>
      <w:r w:rsidR="00D907B8">
        <w:rPr>
          <w:rFonts w:cs="Times New Roman"/>
          <w:szCs w:val="24"/>
        </w:rPr>
        <w:t>„</w:t>
      </w:r>
      <w:r w:rsidRPr="00211909">
        <w:rPr>
          <w:rFonts w:cs="Times New Roman"/>
          <w:szCs w:val="24"/>
        </w:rPr>
        <w:t>prawo pracy</w:t>
      </w:r>
      <w:r w:rsidR="00D907B8">
        <w:rPr>
          <w:rFonts w:cs="Times New Roman"/>
          <w:szCs w:val="24"/>
        </w:rPr>
        <w:t>”</w:t>
      </w:r>
      <w:r w:rsidRPr="00211909">
        <w:rPr>
          <w:rFonts w:cs="Times New Roman"/>
          <w:szCs w:val="24"/>
        </w:rPr>
        <w:t xml:space="preserve">, ustawodawca precyzuje zakres regulacji, do jakich odwołuje się konkretny przepis k.p. W rzeczywistości znaczenie § 1 wykracza poza zdefiniowanie pojęcia prawa pracy na potrzeby k.p. W doktrynie prawa pracy powszechnie przyjmuje się bowiem, że przepis ten określa katalog źródeł prawa pracy, a więc wymienia poszczególne rodzaje aktów prawnych oraz formułuje warunki zaliczania ich do prawa pracy. W stosunku do ustaw i aktów wykonawczych warunkiem tym jest określanie praw i obowiązków stron stosunku pracy, w odniesieniu zaś do układów zbiorowych pracy, porozumień zbiorowych, regulaminów i statutów – obok identycznego jak wyżej warunku merytorycznego (treściowego) – wprowadzono dodatkowo warunek formalny, jakim jest </w:t>
      </w:r>
      <w:r w:rsidR="00D907B8">
        <w:rPr>
          <w:rFonts w:cs="Times New Roman"/>
          <w:szCs w:val="24"/>
        </w:rPr>
        <w:t>„</w:t>
      </w:r>
      <w:r w:rsidRPr="00211909">
        <w:rPr>
          <w:rFonts w:cs="Times New Roman"/>
          <w:szCs w:val="24"/>
        </w:rPr>
        <w:t>oparcie na ustawie</w:t>
      </w:r>
      <w:r w:rsidR="00D907B8">
        <w:rPr>
          <w:rFonts w:cs="Times New Roman"/>
          <w:szCs w:val="24"/>
        </w:rPr>
        <w:t>”</w:t>
      </w:r>
      <w:r w:rsidRPr="00211909">
        <w:rPr>
          <w:rFonts w:cs="Times New Roman"/>
          <w:szCs w:val="24"/>
        </w:rPr>
        <w:t xml:space="preserve"> owych aktów. Z tego m.in. względu uzasadnione jest wyróżnianie dwóch grup źródeł prawa pracy. Do pierwszej należy zaliczyć ustawy i akty wykonawcze, które tworzą tzw. powszechne (typowe) źródła prawa pracy, do drugiej zaś – akty specyficzne (swoiste), jakimi są układy zbiorowe pracy, inne porozumienia zbiorowe, regulaminy i statuty. W rzeczywistości podział źródeł prawa pracy na te dwie grupy wynika nie tylko z faktu osobnego ich zakwalifikowania w treści art. 9 § 1 k.p., ale przede wszystkim wiąże się z odmiennym charakterem prawnym oraz usytuowaniem poszczególnych rodzajów źródeł prawa pracy w hierarchii aktów prawnych.</w:t>
      </w:r>
      <w:r w:rsidR="00211909">
        <w:rPr>
          <w:rFonts w:cs="Times New Roman"/>
          <w:szCs w:val="24"/>
        </w:rPr>
        <w:t xml:space="preserve"> </w:t>
      </w:r>
      <w:r w:rsidRPr="00211909">
        <w:rPr>
          <w:rFonts w:cs="Times New Roman"/>
          <w:szCs w:val="24"/>
        </w:rPr>
        <w:t xml:space="preserve">Tak więc, do </w:t>
      </w:r>
      <w:r w:rsidR="00D907B8">
        <w:rPr>
          <w:rFonts w:cs="Times New Roman"/>
          <w:szCs w:val="24"/>
        </w:rPr>
        <w:t>„</w:t>
      </w:r>
      <w:r w:rsidRPr="00211909">
        <w:rPr>
          <w:rFonts w:cs="Times New Roman"/>
          <w:szCs w:val="24"/>
        </w:rPr>
        <w:t>przepisów prawa pracy</w:t>
      </w:r>
      <w:r w:rsidR="00D907B8">
        <w:rPr>
          <w:rFonts w:cs="Times New Roman"/>
          <w:szCs w:val="24"/>
        </w:rPr>
        <w:t>”</w:t>
      </w:r>
      <w:r w:rsidRPr="00211909">
        <w:rPr>
          <w:rFonts w:cs="Times New Roman"/>
          <w:szCs w:val="24"/>
        </w:rPr>
        <w:t xml:space="preserve"> zaliczane się przepisy k.p. oraz przepisy innych ustaw i aktów wykonawczych, natomiast pozostałe źródła prawa pracy de facto przepisów prawa pracy nie stanowią, gdyż są to postanowienia wewnątrzzakładowych źródeł prawa pracy.</w:t>
      </w:r>
    </w:p>
    <w:p w14:paraId="760DF901" w14:textId="62B6C372" w:rsidR="00197B21" w:rsidRPr="00211909" w:rsidRDefault="00197B21" w:rsidP="00B15461">
      <w:pPr>
        <w:spacing w:before="120"/>
        <w:jc w:val="both"/>
        <w:rPr>
          <w:rFonts w:cs="Times New Roman"/>
          <w:szCs w:val="24"/>
        </w:rPr>
      </w:pPr>
      <w:r w:rsidRPr="00211909">
        <w:rPr>
          <w:rFonts w:cs="Times New Roman"/>
          <w:szCs w:val="24"/>
        </w:rPr>
        <w:t>Biorąc pod uwagę postulaty zarówno strony społecznej, jak również środowisk naukowych zajmujących się problematyką układów zbiorowych pracy, w ust. 3 stworzono otwarty katalog spraw, które mogą być ustalane w układach zbiorowych pracy. Zakres przedmiotowy układu zbiorowego pracy, zarówno zakładowego, jak i</w:t>
      </w:r>
      <w:r w:rsidR="00211909">
        <w:rPr>
          <w:rFonts w:cs="Times New Roman"/>
          <w:szCs w:val="24"/>
        </w:rPr>
        <w:t xml:space="preserve"> </w:t>
      </w:r>
      <w:r w:rsidRPr="00211909">
        <w:rPr>
          <w:rFonts w:cs="Times New Roman"/>
          <w:szCs w:val="24"/>
        </w:rPr>
        <w:t xml:space="preserve">ponadzakładowego będzie mógł być dzięki takiemu rozwiązaniu swobodnie kształtowany przez strony układu zbiorowego pracy. K.p. kompleksowo reguluje szereg obszarów dotyczących relacji między pracodawcą a pracownikiem. W związku z tym uznano za konieczne umożliwienie zawierania stronom takich układów zbiorowych pracy, które będą odnosiły się również do elementów wybranych przez związek zawodowy oraz pracodawcę. To rozwiązanie ułatwi elastyczność w kształtowaniu relacji w środowisku pracy, przy uwzględnieniu możliwości finansowych pracodawcy oraz postulatów pracowników i innych osób wykonujących pracę zarobkową. </w:t>
      </w:r>
    </w:p>
    <w:p w14:paraId="1116811E" w14:textId="188B9E96"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Otwartość katalogu oznacza, że sprawy regulowane w układzie zbiorowym pracy będą mogły obejmować nie tylko to, co wskazuje przepis, ale również to, co strony same uznają za istotne spoza katalogu elementów wskazanych w art. 3 ust. 3 projektu ustawy o UZP. Aby umożliwić tak liberalne podejście do postanowień układu zbiorowego pracy</w:t>
      </w:r>
      <w:r w:rsidR="00DA5DB5">
        <w:rPr>
          <w:rFonts w:ascii="Times New Roman" w:hAnsi="Times New Roman"/>
        </w:rPr>
        <w:t>,</w:t>
      </w:r>
      <w:r w:rsidRPr="00B15461">
        <w:rPr>
          <w:rFonts w:ascii="Times New Roman" w:hAnsi="Times New Roman"/>
        </w:rPr>
        <w:t xml:space="preserve"> przepis posługuje się sformułowaniem „w szczególności”.</w:t>
      </w:r>
    </w:p>
    <w:p w14:paraId="27642927" w14:textId="1535A3B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Pewnym </w:t>
      </w:r>
      <w:r w:rsidRPr="00B15461">
        <w:rPr>
          <w:rFonts w:ascii="Times New Roman" w:hAnsi="Times New Roman"/>
          <w:i/>
          <w:iCs/>
        </w:rPr>
        <w:t>novum</w:t>
      </w:r>
      <w:r w:rsidRPr="00B15461">
        <w:rPr>
          <w:rFonts w:ascii="Times New Roman" w:hAnsi="Times New Roman"/>
        </w:rPr>
        <w:t xml:space="preserve"> w projekcie ustawy o UZP jest możliwość uregulowania w układzie zbiorowym pracy kwestii związanych z zarządzaniem wiekiem i aktywnym starzeniem (art. 3 ust. 3 pkt 12). Starzenie się społeczeństwa przy dodatkowym niskim wskaźniku urodzeń należy traktować jako najpoważniejsze</w:t>
      </w:r>
      <w:r w:rsidR="00211909">
        <w:rPr>
          <w:rFonts w:ascii="Times New Roman" w:hAnsi="Times New Roman"/>
        </w:rPr>
        <w:t xml:space="preserve"> </w:t>
      </w:r>
      <w:r w:rsidRPr="00B15461">
        <w:rPr>
          <w:rFonts w:ascii="Times New Roman" w:hAnsi="Times New Roman"/>
        </w:rPr>
        <w:t>zagrożenia dla rynku pracy i prowadzenia działalności gospodarczej w Polsce. Pracodawcy w niedalekiej perspektywie będą musieli zmierzyć się z deficytem rąk do pracy. Zarządzanie wiekiem jako element zarządzania zasobami ludzkimi należy rozumieć</w:t>
      </w:r>
      <w:r w:rsidR="00211909">
        <w:rPr>
          <w:rFonts w:ascii="Times New Roman" w:hAnsi="Times New Roman"/>
        </w:rPr>
        <w:t xml:space="preserve"> </w:t>
      </w:r>
      <w:r w:rsidRPr="00B15461">
        <w:rPr>
          <w:rFonts w:ascii="Times New Roman" w:hAnsi="Times New Roman"/>
        </w:rPr>
        <w:t xml:space="preserve">jako zarządzanie różnorodnością </w:t>
      </w:r>
      <w:r w:rsidR="00D907B8">
        <w:rPr>
          <w:rFonts w:ascii="Times New Roman" w:hAnsi="Times New Roman"/>
        </w:rPr>
        <w:t>–</w:t>
      </w:r>
      <w:r w:rsidRPr="00B15461">
        <w:rPr>
          <w:rFonts w:ascii="Times New Roman" w:hAnsi="Times New Roman"/>
        </w:rPr>
        <w:t xml:space="preserve"> przez uwzględnianie potrzeb i możliwości pracowników w różnym wieku. Dla rozwiązania problemu niedoboru pracowników oraz</w:t>
      </w:r>
      <w:r w:rsidR="00211909">
        <w:rPr>
          <w:rFonts w:ascii="Times New Roman" w:hAnsi="Times New Roman"/>
        </w:rPr>
        <w:t xml:space="preserve"> </w:t>
      </w:r>
      <w:r w:rsidRPr="00B15461">
        <w:rPr>
          <w:rFonts w:ascii="Times New Roman" w:hAnsi="Times New Roman"/>
        </w:rPr>
        <w:t>aktywnego angażowania w życie gospodarcze konieczne jest opracowanie systemu zachęt do dłuższego pozostawania starszych pracowników na rynku pracy. Każde przedsiębiorstwo (zakład pracy) będzie mógł określić taki system w układzie zbiorowym pracy, elastycznie dostosowując wybrane rozwiązania do własnych potrzeb.</w:t>
      </w:r>
    </w:p>
    <w:p w14:paraId="488B7B0F" w14:textId="45D69A8B" w:rsidR="00197B21" w:rsidRPr="00211909" w:rsidRDefault="00197B21" w:rsidP="00B15461">
      <w:pPr>
        <w:spacing w:before="120"/>
        <w:jc w:val="both"/>
        <w:rPr>
          <w:rFonts w:cs="Times New Roman"/>
          <w:szCs w:val="24"/>
        </w:rPr>
      </w:pPr>
      <w:r w:rsidRPr="00211909">
        <w:rPr>
          <w:rFonts w:cs="Times New Roman"/>
          <w:szCs w:val="24"/>
        </w:rPr>
        <w:t>Ust. 4</w:t>
      </w:r>
      <w:r w:rsidR="00D907B8">
        <w:rPr>
          <w:rFonts w:cs="Times New Roman"/>
          <w:szCs w:val="24"/>
        </w:rPr>
        <w:t>–</w:t>
      </w:r>
      <w:r w:rsidRPr="00211909">
        <w:rPr>
          <w:rFonts w:cs="Times New Roman"/>
          <w:szCs w:val="24"/>
        </w:rPr>
        <w:t>6 są powieleniem przepisów odpowiednio art. 240 § 3, art. 240 § 1 pkt 2 oraz art. 241</w:t>
      </w:r>
      <w:r w:rsidRPr="00211909">
        <w:rPr>
          <w:rStyle w:val="IGindeksgrny"/>
          <w:rFonts w:cs="Times New Roman"/>
          <w:szCs w:val="24"/>
        </w:rPr>
        <w:t>1</w:t>
      </w:r>
      <w:r w:rsidRPr="00211909">
        <w:rPr>
          <w:rFonts w:cs="Times New Roman"/>
          <w:szCs w:val="24"/>
        </w:rPr>
        <w:t xml:space="preserve"> pkt 2 i 3 k.p.</w:t>
      </w:r>
    </w:p>
    <w:p w14:paraId="61D04E3A" w14:textId="54F39206" w:rsidR="00197B21" w:rsidRPr="00211909" w:rsidRDefault="00197B21" w:rsidP="00B15461">
      <w:pPr>
        <w:spacing w:before="120"/>
        <w:jc w:val="both"/>
        <w:rPr>
          <w:rFonts w:cs="Times New Roman"/>
          <w:szCs w:val="24"/>
        </w:rPr>
      </w:pPr>
      <w:r w:rsidRPr="00211909">
        <w:rPr>
          <w:rFonts w:cs="Times New Roman"/>
          <w:szCs w:val="24"/>
        </w:rPr>
        <w:t>Art. 4</w:t>
      </w:r>
    </w:p>
    <w:p w14:paraId="0F55E303"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4 określono, dla kogo zawiera się zakładowy układ zbiorowy pracy. Zakładowy układ zbiorowy pracy będzie obejmował wszystkie osoby wykonujące pracę zarobkową u pracodawcy, będącego stroną układu, chyba że w jego treści ustalone to będzie inaczej. Zmiana ta podyktowania jest tym, że do tej pory układ mógł być zawierany dla pracowników w ujęciu k.p., natomiast w związku z nowelizacją u.z.z. z 2018 r. prawo do rokowań zbiorowych zyskały również inne niż pracownicy osoby wykonujące pracę zarobkową.</w:t>
      </w:r>
    </w:p>
    <w:p w14:paraId="6CF298B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Dodatkowo w ust. 2 wskazano, że zakładowy układ zbiorowy pracy będzie mógł obejmować więcej niż jednego pracodawcę, jeżeli pracodawcy ci wchodzą w skład tej samej osoby prawnej (dotychczasowy art. 241</w:t>
      </w:r>
      <w:r w:rsidRPr="00B15461">
        <w:rPr>
          <w:rStyle w:val="IGindeksgrny"/>
          <w:rFonts w:ascii="Times New Roman" w:hAnsi="Times New Roman"/>
        </w:rPr>
        <w:t>28</w:t>
      </w:r>
      <w:r w:rsidRPr="00B15461">
        <w:rPr>
          <w:rFonts w:ascii="Times New Roman" w:hAnsi="Times New Roman"/>
        </w:rPr>
        <w:t xml:space="preserve"> § 1 k.p.). Przepis ten stanowi wyjątek od zasady, że układem zakładowym może być związany tylko jeden pracodawca. Zarówno doktryna, jak i orzecznictwo sądowe przyjmują, że poszczególne zakłady pracy mające wyodrębnienie organizacyjne i majątkowe mogą być uznawane za podmioty prawa pracy, jeżeli posiadają samodzielne kompetencje w zakresie zatrudniania pracowników i możliwość dokonywania w tym zakresie podstawowych czynności prawnych, zwłaszcza takich jak nawiązywanie, zmiana i rozwiązywanie stosunku pracy. W zbiorowych stosunkach prawa pracy, w tym głównie w prawie układowym, podmiotowość będzie w zasadzie realizowana na szczeblu przedsiębiorstwa, spółki akcyjnej czy zrzeszeń tych jednostek, nie zaś wyodrębnionego zakładu pracy w ramach złożonych struktur organizacyjnych.</w:t>
      </w:r>
    </w:p>
    <w:p w14:paraId="62F46DE7" w14:textId="1F35CD9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w:t>
      </w:r>
    </w:p>
    <w:p w14:paraId="56291A1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Art. 5 określa – analogicznie do art. 4 ust. 1 – dla kogo zawierany będzie układ ponadzakładowy (dla osób wykonujących pracę zarobkową u pracodawców, którzy są objęci jego postanowieniami, chyba że w jego treści zostanie to ustalone inaczej). </w:t>
      </w:r>
    </w:p>
    <w:p w14:paraId="7091A386" w14:textId="6E1DED4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6</w:t>
      </w:r>
    </w:p>
    <w:p w14:paraId="1E3B48B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powiela obowiązujący art. 239 § 2 k.p. w zakresie możliwości objęcia układem emerytów i rencistów. Układ zbiorowy pracy może obejmować także byłych pracowników, którzy korzystają z uprawnień emerytalnych lub rentowych. Jest to konsekwencja wolności związkowej i wynikającego z niej prawa przynależności i wstępowania do związków zawodowych również emerytów i rencistów. Tym samym emeryci i renciści stanowią grupę reprezentowaną przez związki zawodowe. Z przywilejów wynikających z układu zbiorowego mogą zatem korzystać wszyscy emeryci i renciści, bez względu na przynależność związkową.</w:t>
      </w:r>
    </w:p>
    <w:p w14:paraId="4CEC1435" w14:textId="0D24B68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7</w:t>
      </w:r>
    </w:p>
    <w:p w14:paraId="17D01AEF" w14:textId="51678CD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Projektowany przepis określa wyłączenia dla zakresu podmiotowego układu zbiorowego pracy. W porównaniu do dotychczasowego brzmienia art. 239 § 3 k.p. usunięto wyłączenie układowej metody kształtowania stosunku pracy w stosunku do członków służby cywilnej. W doktrynie przyjmuje się, że norma art. 239 § 3 k.p.</w:t>
      </w:r>
      <w:r w:rsidR="00211909">
        <w:rPr>
          <w:rFonts w:ascii="Times New Roman" w:hAnsi="Times New Roman"/>
        </w:rPr>
        <w:t xml:space="preserve"> </w:t>
      </w:r>
      <w:r w:rsidRPr="00B15461">
        <w:rPr>
          <w:rFonts w:ascii="Times New Roman" w:hAnsi="Times New Roman"/>
        </w:rPr>
        <w:t>w stosunku do członków korpusu służby cywilnej jest niezgodna z</w:t>
      </w:r>
      <w:r w:rsidR="00211909">
        <w:rPr>
          <w:rFonts w:ascii="Times New Roman" w:hAnsi="Times New Roman"/>
        </w:rPr>
        <w:t xml:space="preserve"> </w:t>
      </w:r>
      <w:r w:rsidRPr="00B15461">
        <w:rPr>
          <w:rFonts w:ascii="Times New Roman" w:hAnsi="Times New Roman"/>
        </w:rPr>
        <w:t>regulacjami konwencji Międzynarodowej Organizacji Pracy Nr 151 oraz konstytucyjną wolnością rokowań zagwarantowaną w art. 59 ust. 2 Konstytucji RP (por.</w:t>
      </w:r>
      <w:r w:rsidR="004F0ED2">
        <w:rPr>
          <w:rFonts w:ascii="Times New Roman" w:hAnsi="Times New Roman"/>
        </w:rPr>
        <w:t> </w:t>
      </w:r>
      <w:r w:rsidRPr="00B15461">
        <w:rPr>
          <w:rFonts w:ascii="Times New Roman" w:hAnsi="Times New Roman"/>
        </w:rPr>
        <w:t>H. Szewczyk, Stosunki pracy w służbie cywilnej, Warszawa 2010, s. 297–298). Inny pogląd wyraził Trybunał Konstytucyjny w wyroku z 17 listopada 2015 r. (sygn. akt K 5/15) stwierdzając, że art. 239 § 3 pkt 1 k.p.</w:t>
      </w:r>
      <w:r w:rsidR="00211909">
        <w:rPr>
          <w:rFonts w:ascii="Times New Roman" w:hAnsi="Times New Roman"/>
        </w:rPr>
        <w:t xml:space="preserve"> </w:t>
      </w:r>
      <w:r w:rsidRPr="00B15461">
        <w:rPr>
          <w:rFonts w:ascii="Times New Roman" w:hAnsi="Times New Roman"/>
        </w:rPr>
        <w:t>jest zgodny z art. 59 ust. 2 i 4 Konstytucji RP w zw. z</w:t>
      </w:r>
      <w:r w:rsidR="004F0ED2">
        <w:rPr>
          <w:rFonts w:ascii="Times New Roman" w:hAnsi="Times New Roman"/>
        </w:rPr>
        <w:t> </w:t>
      </w:r>
      <w:r w:rsidRPr="00B15461">
        <w:rPr>
          <w:rFonts w:ascii="Times New Roman" w:hAnsi="Times New Roman"/>
        </w:rPr>
        <w:t>art.</w:t>
      </w:r>
      <w:r w:rsidR="004F0ED2">
        <w:rPr>
          <w:rFonts w:ascii="Times New Roman" w:hAnsi="Times New Roman"/>
        </w:rPr>
        <w:t> </w:t>
      </w:r>
      <w:r w:rsidRPr="00B15461">
        <w:rPr>
          <w:rFonts w:ascii="Times New Roman" w:hAnsi="Times New Roman"/>
        </w:rPr>
        <w:t>11 Konwencji o ochronie praw człowieka i podstawowych wolności, sporządzonej w Rzymie 4 listopada 1950 r., zmienionej następnie Protokołami Nr 3, 5 i 8 oraz uzupełnionej Protokołem Nr 2 (Dz.</w:t>
      </w:r>
      <w:r w:rsidR="00213F32">
        <w:rPr>
          <w:rFonts w:ascii="Times New Roman" w:hAnsi="Times New Roman"/>
        </w:rPr>
        <w:t xml:space="preserve"> </w:t>
      </w:r>
      <w:r w:rsidRPr="00B15461">
        <w:rPr>
          <w:rFonts w:ascii="Times New Roman" w:hAnsi="Times New Roman"/>
        </w:rPr>
        <w:t>U. poz. 284, z 1995 r. poz. 175, 176 i 177, z 1998 r. poz. 962, z 2001 r. poz. 266, z 2003 r. poz. 364 oraz z 2010 r. poz. 587), art. 6 ust. 2 Europejskiej Karty Społecznej oraz art. 1 i 7 konwencji Nr 151 Międzynarodowej Organizacji Pracy dotyczącej ochrony prawa organizowania się i procedury określania warunków zatrudnienia w służbie publicznej, przyjętej w Genewie 27 czerwca 1978 r. (Dz.</w:t>
      </w:r>
      <w:r w:rsidR="00213F32">
        <w:rPr>
          <w:rFonts w:ascii="Times New Roman" w:hAnsi="Times New Roman"/>
        </w:rPr>
        <w:t xml:space="preserve"> </w:t>
      </w:r>
      <w:r w:rsidRPr="00B15461">
        <w:rPr>
          <w:rFonts w:ascii="Times New Roman" w:hAnsi="Times New Roman"/>
        </w:rPr>
        <w:t>U. z 1994 r. poz. 78) oraz nie jest niezgodny z art. 4 konwencji Nr 98 dotyczącej stosowania zasad prawa organizowania się i rokowań zbiorowych, przyjętej w Genewie 1 lipca 1949 r. (Dz.</w:t>
      </w:r>
      <w:r w:rsidR="00213F32">
        <w:rPr>
          <w:rFonts w:ascii="Times New Roman" w:hAnsi="Times New Roman"/>
        </w:rPr>
        <w:t xml:space="preserve"> </w:t>
      </w:r>
      <w:r w:rsidRPr="00B15461">
        <w:rPr>
          <w:rFonts w:ascii="Times New Roman" w:hAnsi="Times New Roman"/>
        </w:rPr>
        <w:t xml:space="preserve">U. z 1958 r. poz. 126). Należy jednak zauważyć, że z powyższego wyroku Trybunału Konstytucyjnego nie wynika konieczność wyłączenia układowej metody kształtowania stosunku pracy w stosunku do członków służby cywilnej. </w:t>
      </w:r>
    </w:p>
    <w:p w14:paraId="25A608F6" w14:textId="230BE9F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Konwencja Nr 98 nie przewiduje żadnych wyłączeń prawa do rokowań zbiorowych. Dokonuje jednak rozróżnienia między, z jednej strony, pracownikami administracji publicznej, którzy z tytułu pełnionej funkcji bezpośrednio uczestniczą</w:t>
      </w:r>
      <w:r w:rsidR="00211909">
        <w:rPr>
          <w:rFonts w:ascii="Times New Roman" w:hAnsi="Times New Roman"/>
        </w:rPr>
        <w:t xml:space="preserve"> </w:t>
      </w:r>
      <w:r w:rsidRPr="00B15461">
        <w:rPr>
          <w:rFonts w:ascii="Times New Roman" w:hAnsi="Times New Roman"/>
        </w:rPr>
        <w:t xml:space="preserve">w zarządzaniu państwem (tzn. urzędników zatrudnionych w ministerstwach i innych podobnych instytucjach) albo pełnią w tym procesie funkcje pomocnicze, a z drugiej strony – osobami pracującymi w instytucjach rządowych, czy w przedsiębiorstwach lub autonomicznych instytucjach sektora publicznego. </w:t>
      </w:r>
    </w:p>
    <w:p w14:paraId="6DB2797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 kolei konwencja Nr 151 ma zastosowanie do wszystkich osób zatrudnionych przez władze publiczne w zakresie, w jakim nie stosuje się do nich korzystniejszych postanowień innych międzynarodowych konwencji dotyczących pracy. Ustawodawstwo krajowe powinno określić zakres stosowania gwarancji przewidzianych w konwencji do pracowników na wysokich stanowiskach, których czynności uważa się z reguły za związane z tworzeniem polityki lub za funkcje kierownicze, albo do pracowników, których obowiązki mają w wysokim stopniu poufny charakter. Konwencja przewiduje również możliwość odmiennego uregulowania gwarancji w niej przewidzianych do sił zbrojnych i policji.</w:t>
      </w:r>
    </w:p>
    <w:p w14:paraId="72E9C71A" w14:textId="6CBF770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stanowisku Prokuratora Generalnego, przygotowanym w związku z postępowaniem przed TK w sprawie K 5/15 stwierdzono, że „(…) Pozbawienie możliwości zawarcia układu zbiorowego pracy pracowników zatrudnionych na podstawie mianowania w różnych segmentach administracji publicznej również nie przekonuje, ponieważ wyłączonych w art. 239 § 3 pkt 1 k.p. spod układów zbiorowych pracy pracowników nie objęto inną niż rokowania układowe metodą pozwalająca na uczestniczenie ich przedstawicieli w ustalaniu warunków wynagrodzenia za pracę, a to jest wymogiem wynikającym z art. 7 Konwencji nr 151. (…) Przyjęte w zaskarżonym przepisie wyłączenie nie może być uznane za środek służący popieraniu procedury dobrowolnych rokowań, czego wymagają ratyfikowane przez Polskę (…) przepisy konwencji międzynarodowych. Równocześnie wprowadzone w tym przepisie ograniczenie wolności związkowych nie jest konieczne w społeczeństwie demokratycznym, a jego zakres podmiotowy jest zbyt szeroki w świetle art. 1 ust. 2 Konwencji nr 151. W</w:t>
      </w:r>
      <w:r w:rsidR="00DA5DB5">
        <w:rPr>
          <w:rFonts w:ascii="Times New Roman" w:hAnsi="Times New Roman"/>
        </w:rPr>
        <w:t> </w:t>
      </w:r>
      <w:r w:rsidRPr="00B15461">
        <w:rPr>
          <w:rFonts w:ascii="Times New Roman" w:hAnsi="Times New Roman"/>
        </w:rPr>
        <w:t>szczególności wyłączenie całego korpusu służby cywilnej z możliwości zawierania układów zbiorowych pracy nie jest niezbędne dla ochrony innych ważnych konstytucyjnych wartości, takich jak porządek publiczny lub zapewnienie dyscypliny budżetowej. Możliwość zawierania takich układów przez innych pracowników sfery budżetowej nie prowadzi do zagrożenia tych wartości, przy istnieniu niezbędnych zabezpieczeń prawnych. Trudno więc zasadnie twierdzić, że rozszerzenie uprawnienia do zawierania układów zbiorowych pracy na chociażby członków korpusu służby cywilnej zatrudnionych na podstawie umowy o pracę</w:t>
      </w:r>
      <w:r w:rsidR="00211909">
        <w:rPr>
          <w:rFonts w:ascii="Times New Roman" w:hAnsi="Times New Roman"/>
        </w:rPr>
        <w:t xml:space="preserve"> </w:t>
      </w:r>
      <w:r w:rsidRPr="00B15461">
        <w:rPr>
          <w:rFonts w:ascii="Times New Roman" w:hAnsi="Times New Roman"/>
        </w:rPr>
        <w:t>zagrozi chronionym konstytucyjnie wartościom.”.</w:t>
      </w:r>
    </w:p>
    <w:p w14:paraId="0D8835BF" w14:textId="6AB6B2A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Mając powyższe na względzie, projektodawca zaproponował usunięcie dotychczasowego ograniczenia podmiotowego do członków korpusu służby cywilnej, a pozostawił to ograniczenie dla pracowników urzędów państwowych zatrudnionych na podstawie powołania, pracowników samorządowych zatrudnionych na podstawie wyboru i powołania oraz tzw. funkcjonariuszy służb mundurowych. Podkreślić przy tym należy, że usunięcie omawianego ograniczenia nie będzie oznaczało dopuszczenia możliwości swobodnego normowania wynagrodzenia członków korpusu służby cywilnej w drodze układu zbiorowego pracy. Zgodnie bowiem zaproponowanym brzmieniem art. 7 ust. 3 projektu ustawy o UZP zawarcie zarówno zakładowego układu zbiorowego pracy, jak również ponadzakładowego układu zbiorowego pracy dla pracowników zatrudnionych w państwowych i samorządowych jednostkach sektora finansów publicznych może nastąpić wyłącznie</w:t>
      </w:r>
      <w:r w:rsidR="00211909">
        <w:rPr>
          <w:rFonts w:ascii="Times New Roman" w:hAnsi="Times New Roman"/>
        </w:rPr>
        <w:t xml:space="preserve"> </w:t>
      </w:r>
      <w:r w:rsidRPr="00B15461">
        <w:rPr>
          <w:rFonts w:ascii="Times New Roman" w:hAnsi="Times New Roman"/>
        </w:rPr>
        <w:t>w ramach środków finansowych będących w</w:t>
      </w:r>
      <w:r w:rsidR="00211909">
        <w:rPr>
          <w:rFonts w:ascii="Times New Roman" w:hAnsi="Times New Roman"/>
        </w:rPr>
        <w:t xml:space="preserve"> </w:t>
      </w:r>
      <w:r w:rsidRPr="00B15461">
        <w:rPr>
          <w:rFonts w:ascii="Times New Roman" w:hAnsi="Times New Roman"/>
        </w:rPr>
        <w:t>ich dyspozycji.</w:t>
      </w:r>
    </w:p>
    <w:p w14:paraId="3D829942" w14:textId="7DF0E15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Decyzja o pozostawieniu ograniczenia w stosunku do pracowników zatrudnionych na podstawie powołania lub wyboru (art. 7 ust. 1 pkt 1 i 2) wynika z charakteru pracy, jaką wykonują te osoby. W przypadku powołania są to osoby powołane na wyższe stanowiska w służbie cywilnej, a w przypadku wyboru </w:t>
      </w:r>
      <w:r w:rsidR="00D907B8">
        <w:rPr>
          <w:rFonts w:ascii="Times New Roman" w:hAnsi="Times New Roman"/>
        </w:rPr>
        <w:t>–</w:t>
      </w:r>
      <w:r w:rsidRPr="00B15461">
        <w:rPr>
          <w:rFonts w:ascii="Times New Roman" w:hAnsi="Times New Roman"/>
        </w:rPr>
        <w:t xml:space="preserve"> osoby pełniące swe funkcje do czasu wygaśnięcia mandatu uzyskanego w wyborach. Podobnie jak w przypadku art. 8, uznano, że układ zbiorowy pracy nie powinien regulować kwestii związanych z zatrudnieniem kadry kierowniczej.</w:t>
      </w:r>
    </w:p>
    <w:p w14:paraId="563E4DA5" w14:textId="6FBAAE4C" w:rsidR="00197B21" w:rsidRPr="00211909" w:rsidRDefault="00197B21" w:rsidP="00B15461">
      <w:pPr>
        <w:spacing w:before="120"/>
        <w:jc w:val="both"/>
        <w:rPr>
          <w:rFonts w:cs="Times New Roman"/>
          <w:szCs w:val="24"/>
        </w:rPr>
      </w:pPr>
      <w:r w:rsidRPr="00211909">
        <w:rPr>
          <w:rFonts w:cs="Times New Roman"/>
          <w:szCs w:val="24"/>
        </w:rPr>
        <w:t>Ponieważ pojęcie „funkcjonariusze służb mundurowych” nie zostało zdefiniowane w systemie prawnym, projektodawca zdecydował się enumeratywnie wskazać, dla funkcjonariuszy jakich służb nie jest zawierany układ zbiorowy. Wskazany katalog służb jest analogiczny jak w przypadku służb określonych w art. 17 ust. 2 ustawy z dnia 23 maja 1991 r. o rozwiązywaniu sporów zbiorowych w zakresie zakazu organizowania strajków tak, aby zapewnić spójnoś</w:t>
      </w:r>
      <w:r w:rsidR="00DA5DB5">
        <w:rPr>
          <w:rFonts w:cs="Times New Roman"/>
          <w:szCs w:val="24"/>
        </w:rPr>
        <w:t>ć</w:t>
      </w:r>
      <w:r w:rsidRPr="00211909">
        <w:rPr>
          <w:rFonts w:cs="Times New Roman"/>
          <w:szCs w:val="24"/>
        </w:rPr>
        <w:t xml:space="preserve"> przepisów z zakresu zbiorowego prawa pracy.</w:t>
      </w:r>
    </w:p>
    <w:p w14:paraId="2F359686" w14:textId="67BD7B04" w:rsidR="00197B21" w:rsidRPr="00211909" w:rsidRDefault="00197B21" w:rsidP="00B15461">
      <w:pPr>
        <w:spacing w:before="120"/>
        <w:jc w:val="both"/>
        <w:rPr>
          <w:rFonts w:cs="Times New Roman"/>
          <w:szCs w:val="24"/>
        </w:rPr>
      </w:pPr>
      <w:r w:rsidRPr="00211909">
        <w:rPr>
          <w:rFonts w:cs="Times New Roman"/>
          <w:szCs w:val="24"/>
        </w:rPr>
        <w:t>Natomiast dla członków korpusu służby cywilnej będzie mógł być zawarty ponadzakładowy układ zbiorowy pracy, który będzie mógł zawierać postanowienia, nieuregulowane w ustawie o służbie cywilnej i pragmatykach służbowych. W ten sposób będzie można wyrównać dysproporcje między poszczególnymi urzędami, a także zapewnić stosowanie jednolitych standardów w sprawach nieuregulowanych ustawowo.</w:t>
      </w:r>
    </w:p>
    <w:p w14:paraId="60C983B1" w14:textId="6B25276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8</w:t>
      </w:r>
    </w:p>
    <w:p w14:paraId="2DCDF5DE" w14:textId="0B64E021" w:rsidR="00197B21" w:rsidRPr="00211909" w:rsidRDefault="00197B21" w:rsidP="00B15461">
      <w:pPr>
        <w:spacing w:before="120"/>
        <w:jc w:val="both"/>
        <w:rPr>
          <w:rFonts w:cs="Times New Roman"/>
          <w:szCs w:val="24"/>
        </w:rPr>
      </w:pPr>
      <w:r w:rsidRPr="00211909">
        <w:rPr>
          <w:rFonts w:cs="Times New Roman"/>
          <w:szCs w:val="24"/>
        </w:rPr>
        <w:t>W art. 8 pozostawiono poprzednią regulację z</w:t>
      </w:r>
      <w:r w:rsidR="00211909">
        <w:rPr>
          <w:rFonts w:cs="Times New Roman"/>
          <w:szCs w:val="24"/>
        </w:rPr>
        <w:t xml:space="preserve"> </w:t>
      </w:r>
      <w:r w:rsidRPr="00211909">
        <w:rPr>
          <w:rFonts w:cs="Times New Roman"/>
          <w:szCs w:val="24"/>
        </w:rPr>
        <w:t>dotychczasowego art. 241</w:t>
      </w:r>
      <w:r w:rsidRPr="00211909">
        <w:rPr>
          <w:rStyle w:val="IGindeksgrny"/>
          <w:rFonts w:cs="Times New Roman"/>
          <w:szCs w:val="24"/>
        </w:rPr>
        <w:t>26</w:t>
      </w:r>
      <w:r w:rsidRPr="00211909">
        <w:rPr>
          <w:rFonts w:cs="Times New Roman"/>
          <w:szCs w:val="24"/>
        </w:rPr>
        <w:t xml:space="preserve"> § 2 k.p., mówiącą o tym, że zakładowy układ zbiorowy pracy nie może być zawierany dla osób zarządzających zakładem pracy. U podstaw utrzymania tego przepisu leży przekonanie o potrzebie zachowania niezależności oraz uczciwości przez osoby reprezentujące pracodawcę w rokowaniach układowych. Istnieje bowiem zagrożenie, że określone gwarancje pracownicze zostaną zapisane w układzie zbiorowym w zamian za określone gwarancje płacowe dla kadry kierowniczej (praktyka taka miała niekiedy miejsce w negocjacjach nad wybranymi pakietami socjalnymi). Ponadto w wielu ustawodawstwach grupa pracowników należących do kadry kierowniczej ma istotnie ograniczone uprawnienia w prawie pracy, zaś członkowie zarządu są wyłączeni spod działania prawa pracy. Układ zbiorowy nie będzie mógł określać warunków wynagradzania osób zarządzających zakładem pracy na podstawie np. kontraktu menedżerskiego, czy powołania.</w:t>
      </w:r>
    </w:p>
    <w:p w14:paraId="21302400"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9</w:t>
      </w:r>
    </w:p>
    <w:p w14:paraId="4EE1DBD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Proponowany przepis ma na celu ujednolicenie oraz uporządkowanie przepisów odnoszących się do prowadzenia rokowań. Poprzednie regulacje znajdowały się w różnych miejscach całego Działu XI k.p., co w istotny sposób mogło utrudniać zapoznanie się z nimi, jak również komplikować ich stosowanie. Zebranie przepisów dotyczących rokowań w jednym miejscu ułatwi korzystanie z zawartych w nich rozwiązań. </w:t>
      </w:r>
    </w:p>
    <w:p w14:paraId="49BC41D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ust. 1 jest zawarta jedna z podstawowych zasad prawa układowego, w myśl której negocjacje zbiorowe stanowią podstawową metodę regulacji warunków zatrudnienia. W warunkach gospodarki rynkowej rola związków zawodowych sprowadza się głównie do negocjowania układów i innych porozumień zbiorowych. Jest to bardzo dogodna metoda kształtowania warunków pracy i płacy. Pozwala bowiem nie tylko na prezentację własnego stanowiska w określonych kwestiach, ale przez dążenie do osiągnięcia wspólnego celu zbliżyć się do osiągnięcia celów odrębnych. Ostatecznie ustalony tekst układu zbiorowego pracy jest zazwyczaj wypadkową ścierania się odmiennych interesów stron, do której dochodzi się w wyniku długotrwałych negocjacji (rokowań) zbiorowych. </w:t>
      </w:r>
    </w:p>
    <w:p w14:paraId="5635BFEC" w14:textId="37F6F97A"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2 wskazano, kto jest uprawniony do rokowań nad zawarciem układu zakładowego, zaś w ust. 3 – układu ponadzakładowego. O ile w przypadku układu zakładowego powtórzono treść art. 241</w:t>
      </w:r>
      <w:r w:rsidRPr="00B15461">
        <w:rPr>
          <w:rStyle w:val="IGindeksgrny"/>
          <w:rFonts w:ascii="Times New Roman" w:hAnsi="Times New Roman"/>
        </w:rPr>
        <w:t xml:space="preserve">23 </w:t>
      </w:r>
      <w:r w:rsidRPr="00B15461">
        <w:rPr>
          <w:rFonts w:ascii="Times New Roman" w:hAnsi="Times New Roman"/>
        </w:rPr>
        <w:t>k.p., to w przypadku układu ponadzakładowego za istotną zmianę uznać należy rozszerzenie listy podmiotów, które mogą podejmować rokowania i zawierać ponadzakładowe układy zbiorowe pracy, przyznając możliwość zawierania ponadzakładowego układu zbiorowego pracy co najmniej 2 pracodawcom (grupa pracodawców), którzy nie muszą być zrzeszeni w organizacjach pracodawców. Obecnie ponadzakładowy układ zbiorowy pracy</w:t>
      </w:r>
      <w:r w:rsidR="00211909">
        <w:rPr>
          <w:rFonts w:ascii="Times New Roman" w:hAnsi="Times New Roman"/>
        </w:rPr>
        <w:t xml:space="preserve"> </w:t>
      </w:r>
      <w:r w:rsidRPr="00B15461">
        <w:rPr>
          <w:rFonts w:ascii="Times New Roman" w:hAnsi="Times New Roman"/>
        </w:rPr>
        <w:t>może być zawierany wyłącznie przez właściwy statutowo organ organizacji pracodawców – w imieniu zrzeszonych w tej organizacji pracodawców. Proponowany przepis ma na celu rozszerzenie katalogu podmiotów uprawnionych do rokowań nad ponadzakładowym układem zbiorowym pracy, co z kolei może przełożyć się ułatwienie zawierania ponadzakładowego układu zbiorowego pracy i docelowo wzrost ich liczby. Brak konieczności zrzeszania się pracodawców w organizacje pracodawców powoduje, że pracodawcy, którzy nie są zrzeszeni, nie mogą zawierać układów ponadzakładowych. Umożliwienie zawierania układu ponadzakładowego przez grupę co najmniej 2 pracodawców może przyczynić się do objęcia większej liczby osób wykonujących pracę zarobkową rozwiązaniami korzystniejszymi, niż obecnie obowiązujące przepisy prawa pracy.</w:t>
      </w:r>
    </w:p>
    <w:p w14:paraId="6710A822" w14:textId="18CD8C9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Jeżeli chodzi o zdolność układową należy też zwrócić uwagę, że zgodnie z art. 241</w:t>
      </w:r>
      <w:r w:rsidRPr="00B15461">
        <w:rPr>
          <w:rStyle w:val="IGindeksgrny"/>
          <w:rFonts w:ascii="Times New Roman" w:hAnsi="Times New Roman"/>
        </w:rPr>
        <w:t>14</w:t>
      </w:r>
      <w:r w:rsidRPr="00B15461">
        <w:rPr>
          <w:rFonts w:ascii="Times New Roman" w:hAnsi="Times New Roman"/>
        </w:rPr>
        <w:t xml:space="preserve"> § 1 k.p.</w:t>
      </w:r>
      <w:r w:rsidR="00211909">
        <w:rPr>
          <w:rFonts w:ascii="Times New Roman" w:hAnsi="Times New Roman"/>
        </w:rPr>
        <w:t xml:space="preserve"> </w:t>
      </w:r>
      <w:r w:rsidRPr="00B15461">
        <w:rPr>
          <w:rFonts w:ascii="Times New Roman" w:hAnsi="Times New Roman"/>
        </w:rPr>
        <w:t>ponadzakładowy układ zbiorowy pracy zawierają:</w:t>
      </w:r>
    </w:p>
    <w:p w14:paraId="050F13AC" w14:textId="209783CE"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ze strony pracowników właściwy statutowo organ ponadzakładowej organizacji związkowej;</w:t>
      </w:r>
    </w:p>
    <w:p w14:paraId="2E724F81" w14:textId="220C0AD0"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 xml:space="preserve">ze strony pracodawców właściwy statutowo organ organizacji pracodawców </w:t>
      </w:r>
      <w:r w:rsidR="00D907B8">
        <w:rPr>
          <w:rFonts w:ascii="Times New Roman" w:hAnsi="Times New Roman"/>
        </w:rPr>
        <w:t>–</w:t>
      </w:r>
      <w:r w:rsidR="00197B21" w:rsidRPr="00B15461">
        <w:rPr>
          <w:rFonts w:ascii="Times New Roman" w:hAnsi="Times New Roman"/>
        </w:rPr>
        <w:t xml:space="preserve"> w imieniu zrzeszonych w tej organizacji pracodawców.</w:t>
      </w:r>
    </w:p>
    <w:p w14:paraId="7260CD2B" w14:textId="4307973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Art. 9 ustawy z </w:t>
      </w:r>
      <w:r w:rsidR="00213F32">
        <w:rPr>
          <w:rFonts w:ascii="Times New Roman" w:hAnsi="Times New Roman"/>
        </w:rPr>
        <w:t xml:space="preserve">dnia </w:t>
      </w:r>
      <w:r w:rsidRPr="00B15461">
        <w:rPr>
          <w:rFonts w:ascii="Times New Roman" w:hAnsi="Times New Roman"/>
        </w:rPr>
        <w:t>9 listopada 2000 r. o zmianie ustawy – Kodeks pracy oraz innych ustaw (Dz.</w:t>
      </w:r>
      <w:r w:rsidR="00213F32">
        <w:rPr>
          <w:rFonts w:ascii="Times New Roman" w:hAnsi="Times New Roman"/>
        </w:rPr>
        <w:t> </w:t>
      </w:r>
      <w:r w:rsidRPr="00B15461">
        <w:rPr>
          <w:rFonts w:ascii="Times New Roman" w:hAnsi="Times New Roman"/>
        </w:rPr>
        <w:t>U. poz. 1127, dalej zwanej „nowelizacją k.p.”) zawiera regulację, zgodnie z którą ponadzakładowy układ zbiorowy pracy ze strony pracodawców zawiera: 1) właściwy minister lub centralny organ administracji rządowej — w imieniu pracodawców zatrudniających pracowników państwowych jednostek sfery budżetowej niezrzeszonych w organizacji pracodawców, 2) odpowiednio wójt (burmistrz, prezydent miasta), starosta, marszałek województwa oraz przewodniczący zarządu związku międzygminnego lub powiatowego — w imieniu pracodawców zatrudniających pracowników samorządowych jednostek sfery budżetowej niezrzeszonych w organizacji pracodawców. Natomiast zgodnie z art. 10, w razie zniesienia urzędu ministra lub centralnego organu administracji rządowej prawa i obowiązki ministra lub centralnego organu administracji rządowej, który zawarł układ ponadzakładowy, przechodzą na ministra lub centralny organ administracji rządowej przejmujący zakres jego działania.</w:t>
      </w:r>
    </w:p>
    <w:p w14:paraId="06ABEB80" w14:textId="1E98B316"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pierwotnej wersji nowelizacji k.p. ponadzakładowe układy zbiorowe pracy mogły być zawierane przez powyższe organy do dnia 31 grudnia 2003 r. (później termin ten wydłużono do dnia 31 grudnia 2008 r.). Czas ten służyć miał tym wszystkim państwowym i</w:t>
      </w:r>
      <w:r w:rsidR="00211909">
        <w:rPr>
          <w:rFonts w:ascii="Times New Roman" w:hAnsi="Times New Roman"/>
        </w:rPr>
        <w:t xml:space="preserve"> </w:t>
      </w:r>
      <w:r w:rsidRPr="00B15461">
        <w:rPr>
          <w:rFonts w:ascii="Times New Roman" w:hAnsi="Times New Roman"/>
        </w:rPr>
        <w:t>samorządowym jednostkom sfery budżetowej na powołanie własnych organizacji pracodawców, które obecnie mogą już negocjować i</w:t>
      </w:r>
      <w:r w:rsidR="00211909">
        <w:rPr>
          <w:rFonts w:ascii="Times New Roman" w:hAnsi="Times New Roman"/>
        </w:rPr>
        <w:t xml:space="preserve"> </w:t>
      </w:r>
      <w:r w:rsidRPr="00B15461">
        <w:rPr>
          <w:rFonts w:ascii="Times New Roman" w:hAnsi="Times New Roman"/>
        </w:rPr>
        <w:t xml:space="preserve">zawierać ponadzakładowe układy zbiorowe dla zatrudnionych w tych jednostkach pracowników, natomiast po 2008 r. były one wyłącznie uprawnione do zawierania takich układów. Ustawą z dnia 28 marca 2008 r. zmieniająca ustawę o zmianie ustawy </w:t>
      </w:r>
      <w:r w:rsidR="00D907B8">
        <w:rPr>
          <w:rFonts w:ascii="Times New Roman" w:hAnsi="Times New Roman"/>
        </w:rPr>
        <w:t>–</w:t>
      </w:r>
      <w:r w:rsidRPr="00B15461">
        <w:rPr>
          <w:rFonts w:ascii="Times New Roman" w:hAnsi="Times New Roman"/>
        </w:rPr>
        <w:t xml:space="preserve"> Kodeks pracy oraz niektórych innych ustaw (Dz.</w:t>
      </w:r>
      <w:r w:rsidR="00213F32">
        <w:rPr>
          <w:rFonts w:ascii="Times New Roman" w:hAnsi="Times New Roman"/>
        </w:rPr>
        <w:t xml:space="preserve"> </w:t>
      </w:r>
      <w:r w:rsidRPr="00B15461">
        <w:rPr>
          <w:rFonts w:ascii="Times New Roman" w:hAnsi="Times New Roman"/>
        </w:rPr>
        <w:t>U. poz.</w:t>
      </w:r>
      <w:r w:rsidR="00211909">
        <w:rPr>
          <w:rFonts w:ascii="Times New Roman" w:hAnsi="Times New Roman"/>
        </w:rPr>
        <w:t xml:space="preserve"> </w:t>
      </w:r>
      <w:r w:rsidRPr="00B15461">
        <w:rPr>
          <w:rFonts w:ascii="Times New Roman" w:hAnsi="Times New Roman"/>
        </w:rPr>
        <w:t xml:space="preserve">523) ograniczenie czasowe, tj. do dnia 31 grudnia 2008 r. zostało usunięte i zastąpione zwrotem „do czasu zrzeszenia się jednostek sfery budżetowej w organizacjach pracodawców”. </w:t>
      </w:r>
    </w:p>
    <w:p w14:paraId="0C76512A"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Jak wskazano w uzasadnieniu do tej nowelizacji „Stworzenie prawnej możliwości zrzeszania się jednostek sfery budżetowej w organizacjach pracodawców nie przyniosły oczekiwanych rezultatów, tj. nie został zawarty żaden układ ponadzakładowy, którego stroną byłaby organizacja pracodawców, działająca w imieniu jednostek sfery budżetowej. Zapewne przyczynia się do tego m.in. fakt ograniczonej samodzielności finansowej tych jednostek, wiążącej się z niemożliwością podejmowania przez nie decyzji finansowych bez zgody organu administracji, który je nadzoruje i odpowiada za dyscyplinę budżetową. W tworzeniu organizacji pracodawców przez te jednostki – ze względu na specyfikę funkcjonowania, wymagającą prowadzenia odmiennych i dużo trudniejszych w realizacji form reprezentacji ich interesów – nie okazały się także pomocne już istniejące organizacje pracodawców. Z tych samych przyczyn organizacje te nie wykazują zainteresowania zrzeszaniem się u nich jednostek sfery budżetowej”.</w:t>
      </w:r>
    </w:p>
    <w:p w14:paraId="32146C8F" w14:textId="137FCA7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związku z powyższym w art. 9 ust. 3 pkt 1 lit. c i d projektu ustawy o UZP usankcjonowano jedynie dodatkowo przepis przejściowy wprowadzony nowelizacją k.p. </w:t>
      </w:r>
    </w:p>
    <w:p w14:paraId="54957B8C"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Uprawnionym do rokowań nad układem ponadzakładowym będzie mógł być (obok organizacji pracodawców i grupy co najmniej 2 pracodawców) w imieniu pracodawców zatrudniających pracowników samorządowych jednostek sektora finansów publicznych odpowiednio wójt (burmistrz, prezydent miasta), starosta, marszałek województwa lub przewodniczący zarządu związku samorządowego oraz właściwy minister lub centralny organ administracji rządowej – w imieniu pracodawców zatrudniających pracowników państwowych jednostek sektora finansów publicznych.</w:t>
      </w:r>
    </w:p>
    <w:p w14:paraId="05B17C4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Ze strony organizacji związkowej uprawnioną do rokowań nad układem ponadzakładowym ponadzakładową organizacją związkową będzie: </w:t>
      </w:r>
    </w:p>
    <w:p w14:paraId="04F9A882" w14:textId="28870FDF"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a)</w:t>
      </w:r>
      <w:r w:rsidR="00211909">
        <w:rPr>
          <w:rFonts w:ascii="Times New Roman" w:hAnsi="Times New Roman"/>
        </w:rPr>
        <w:tab/>
      </w:r>
      <w:r w:rsidRPr="00B15461">
        <w:rPr>
          <w:rFonts w:ascii="Times New Roman" w:hAnsi="Times New Roman"/>
        </w:rPr>
        <w:t>organizacja związkowa będącą ogólnokrajowym związkiem zawodowym, zrzeszeniem (federacją) związków zawodowych, o której mowa w art. 11 ust. 1 ustawy o związkach zawodowych;</w:t>
      </w:r>
    </w:p>
    <w:p w14:paraId="78C2283D" w14:textId="6078B347"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b)</w:t>
      </w:r>
      <w:r w:rsidR="00211909">
        <w:rPr>
          <w:rFonts w:ascii="Times New Roman" w:hAnsi="Times New Roman"/>
        </w:rPr>
        <w:tab/>
      </w:r>
      <w:r w:rsidRPr="00B15461">
        <w:rPr>
          <w:rFonts w:ascii="Times New Roman" w:hAnsi="Times New Roman"/>
        </w:rPr>
        <w:t>ogólnokrajowa organizacja międzyzwiązkową (konfederacją), o której mowa w art. 11 ust. 2 ustawy z dnia 23 maja 1991 r. o związkach zawodowych.</w:t>
      </w:r>
    </w:p>
    <w:p w14:paraId="4B8EA206"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 ust. 4 przeniesiono regulację z art. 10 nowelizacji k.p., zgodnie z którą w razie zniesienia urzędu ministra lub centralnego organu administracji rządowej, prawa i obowiązki ministra lub centralnego organu administracji rządowej, który zawarł układ ponadzakładowy, przechodzą na ministra lub centralny organ administracji rządowej przejmujący zakres jego działania.</w:t>
      </w:r>
    </w:p>
    <w:p w14:paraId="39EA8F6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ust. 5 wskazuje na podstawowe zasady, na jakich powinny opierać się rokowania, tj. dobra wiara partnerów społecznych oraz poszanowanie słusznych interesów drugiej strony, które łącznie wiążą się ze wzajemną lojalnością występującą w zbiorowym prawie pracy. Projektodawca nie ogranicza się tylko do podkreślenia samych, tak sformułowanych zasad rokowań, ale stara się je uszczegółowić, podkreślając, że przy ich realizacji – oprócz przesłanek ekonomicznych i finansowych, decydujących o kształcie unormowań układowych – należy również uwzględnić interesy pracowników nieobjętych układem. </w:t>
      </w:r>
    </w:p>
    <w:p w14:paraId="768B55D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ust. 6 wskazuje o konieczności dochowania wszelkiej staranności podczas rokowań tak, aby postanowienia układu były zgodne z przepisami prawa pracy. Jest to uznanie autonomii stron rokowań oraz wskazanie na konieczność uwzględniania podczas rokowań takich rozwiązań, które nie są sprzeczne z prawem. </w:t>
      </w:r>
    </w:p>
    <w:p w14:paraId="5A696F53" w14:textId="5B379DB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7</w:t>
      </w:r>
      <w:r w:rsidR="00D907B8">
        <w:rPr>
          <w:rFonts w:ascii="Times New Roman" w:hAnsi="Times New Roman"/>
        </w:rPr>
        <w:t>–</w:t>
      </w:r>
      <w:r w:rsidRPr="00B15461">
        <w:rPr>
          <w:rFonts w:ascii="Times New Roman" w:hAnsi="Times New Roman"/>
        </w:rPr>
        <w:t>8 doprecyzowano kwestię powiadamiania podmiotów, które mogą przystąpić do rokowań. Aby uniknąć sytuacji, w której podmiot inicjujący rokowania, w</w:t>
      </w:r>
      <w:r w:rsidR="00211909">
        <w:rPr>
          <w:rFonts w:ascii="Times New Roman" w:hAnsi="Times New Roman"/>
        </w:rPr>
        <w:t xml:space="preserve"> </w:t>
      </w:r>
      <w:r w:rsidRPr="00B15461">
        <w:rPr>
          <w:rFonts w:ascii="Times New Roman" w:hAnsi="Times New Roman"/>
        </w:rPr>
        <w:t>szczególności w odniesieniu do ponadzakładowego układu zbiorowego pracy, musiałby powiadamiać nieograniczoną liczbę podmiotów, wprowadzono sformułowanie, że inicjujący rokowania opiera się w tym działaniu na swojej najlepszej wiedzy, co do tego kto mógłby przystąpić do rokowań. Natomiast organizacja związkowa występująca z inicjatywą zawarcia układu zbiorowego pracy będzie mogła złożyć do pracodawcy wniosek o przekazanie informacji o pozostałych działających u niego organizacjach związkowych wraz z ich danymi kontaktowymi. Ma to na celu umożliwienie organizacji związkowej inicjującej rokowania do dotarcia do pozostałych działających u pracodawcy organizacji związkowych, co w niektórych przypadkach (np. u pracodawcy, u którego działa ponad 100 takich organizacji) może okazać się utrudnione. Z kolei pracodawca będzie miał 7 dni na udzielenie takich informacji wraz z posiadanymi danymi kontaktowymi do działających u niego organizacji związkowych (ust. 9).</w:t>
      </w:r>
    </w:p>
    <w:p w14:paraId="5ABF7940" w14:textId="7FAA067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10</w:t>
      </w:r>
    </w:p>
    <w:p w14:paraId="7E9B84CE"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ust. 1 wskazano zasady reprezentacji stron w rokowaniach układowych. I tak, rokowania nad układem będą mogły być prowadzone przez przedstawicieli stron umocowanych odpowiednio zgodnie z: </w:t>
      </w:r>
    </w:p>
    <w:p w14:paraId="2F42DD01" w14:textId="38C7CC2B"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 xml:space="preserve">statutem organizacji związkowych; </w:t>
      </w:r>
    </w:p>
    <w:p w14:paraId="3325471B" w14:textId="63F050AE"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regulacjami wewnętrznymi pracodawcy, a w przypadku braku odpowiednich postanowień regulacji wewnętrznych pracodawcy – na podstawie upoważnienia pracodawcy;</w:t>
      </w:r>
    </w:p>
    <w:p w14:paraId="3825A52F" w14:textId="155412DB"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3)</w:t>
      </w:r>
      <w:r w:rsidR="00211909">
        <w:rPr>
          <w:rFonts w:ascii="Times New Roman" w:hAnsi="Times New Roman"/>
        </w:rPr>
        <w:tab/>
      </w:r>
      <w:r w:rsidRPr="00B15461">
        <w:rPr>
          <w:rFonts w:ascii="Times New Roman" w:hAnsi="Times New Roman"/>
        </w:rPr>
        <w:t xml:space="preserve">statutem organizacji pracodawców; </w:t>
      </w:r>
    </w:p>
    <w:p w14:paraId="173ED5C4" w14:textId="556427C2"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4)</w:t>
      </w:r>
      <w:r w:rsidR="00211909">
        <w:rPr>
          <w:rFonts w:ascii="Times New Roman" w:hAnsi="Times New Roman"/>
        </w:rPr>
        <w:tab/>
      </w:r>
      <w:r w:rsidRPr="00B15461">
        <w:rPr>
          <w:rFonts w:ascii="Times New Roman" w:hAnsi="Times New Roman"/>
        </w:rPr>
        <w:t xml:space="preserve">porozumieniem pracodawców – jeżeli rokowania dotyczą ponadzakładowego układu zbiorowego pracy, który ma obejmować co najmniej dwóch pracodawców. </w:t>
      </w:r>
    </w:p>
    <w:p w14:paraId="609B83F0" w14:textId="7E56334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 ust. 2</w:t>
      </w:r>
      <w:r w:rsidR="00D907B8">
        <w:rPr>
          <w:rFonts w:ascii="Times New Roman" w:hAnsi="Times New Roman"/>
        </w:rPr>
        <w:t>–</w:t>
      </w:r>
      <w:r w:rsidRPr="00B15461">
        <w:rPr>
          <w:rFonts w:ascii="Times New Roman" w:hAnsi="Times New Roman"/>
        </w:rPr>
        <w:t>5 przeniesiono i ujednolicono przepisy w zakresie reprezentacji pracowników podczas rokowań zarówno nad układem zakładowym, jak i ponadzakładowym. Jest to przeniesienie i ujednolicenie przepisów art. 241</w:t>
      </w:r>
      <w:r w:rsidRPr="00B15461">
        <w:rPr>
          <w:rStyle w:val="IGindeksgrny"/>
          <w:rFonts w:ascii="Times New Roman" w:hAnsi="Times New Roman"/>
        </w:rPr>
        <w:t xml:space="preserve">16 </w:t>
      </w:r>
      <w:r w:rsidRPr="00B15461">
        <w:rPr>
          <w:rFonts w:ascii="Times New Roman" w:hAnsi="Times New Roman"/>
        </w:rPr>
        <w:t>(rokowania nad układem ponadzakładowym) i art. 241</w:t>
      </w:r>
      <w:r w:rsidRPr="00B15461">
        <w:rPr>
          <w:rStyle w:val="IGindeksgrny"/>
          <w:rFonts w:ascii="Times New Roman" w:hAnsi="Times New Roman"/>
        </w:rPr>
        <w:t>25</w:t>
      </w:r>
      <w:r w:rsidRPr="00B15461">
        <w:rPr>
          <w:rFonts w:ascii="Times New Roman" w:hAnsi="Times New Roman"/>
        </w:rPr>
        <w:t xml:space="preserve"> k.p. (rokowania nad układem zakładowym), które w obecnym stanie prawnym były analogiczne.</w:t>
      </w:r>
    </w:p>
    <w:p w14:paraId="49216FD2" w14:textId="6209B3AF"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rokowaniach nad układem może wziąć udział jedna organizacja związkowa lub wiele takich organizacji. W drugim przypadku </w:t>
      </w:r>
      <w:r w:rsidR="000F54C2" w:rsidRPr="00555387">
        <w:rPr>
          <w:rFonts w:ascii="Times New Roman" w:hAnsi="Times New Roman"/>
        </w:rPr>
        <w:t>będzie</w:t>
      </w:r>
      <w:r w:rsidR="000F54C2" w:rsidRPr="000F54C2">
        <w:rPr>
          <w:rFonts w:ascii="Times New Roman" w:hAnsi="Times New Roman"/>
        </w:rPr>
        <w:t xml:space="preserve"> </w:t>
      </w:r>
      <w:r w:rsidRPr="00B15461">
        <w:rPr>
          <w:rFonts w:ascii="Times New Roman" w:hAnsi="Times New Roman"/>
        </w:rPr>
        <w:t xml:space="preserve">wymagana szczególna reprezentacja strony związkowej polegająca na tym, że rokowania </w:t>
      </w:r>
      <w:r w:rsidR="000F54C2" w:rsidRPr="00063572">
        <w:rPr>
          <w:rFonts w:ascii="Times New Roman" w:hAnsi="Times New Roman"/>
        </w:rPr>
        <w:t>będzie</w:t>
      </w:r>
      <w:r w:rsidR="000F54C2" w:rsidRPr="000F54C2">
        <w:rPr>
          <w:rFonts w:ascii="Times New Roman" w:hAnsi="Times New Roman"/>
        </w:rPr>
        <w:t xml:space="preserve"> </w:t>
      </w:r>
      <w:r w:rsidRPr="00B15461">
        <w:rPr>
          <w:rFonts w:ascii="Times New Roman" w:hAnsi="Times New Roman"/>
        </w:rPr>
        <w:t xml:space="preserve">prowadzić wspólna reprezentacja lub działające wspólnie poszczególne organizacje związkowe. Wspólna reprezentacja powstaje przez wybór przedstawicieli z różnych organizacji związkowych do wspólnego gremium związkowego. Z kolei wspólne działanie organizacji związkowych sprowadzać się będzie do uzgadniania wspólnego stanowiska, pomimo formalnej niezależności każdej organizacji związkowej. Każda z dwóch wskazanych możliwości będzie prowadzić do tego samego skutku – organizacje związkowe będą reprezentować wspólnie interesy reprezentowanych pracowników (strona związkowa będzie wyrażać jedno wspólne stanowisko wobec drugiej strony rokowań). Ww. zasady sprowadzają się do usprawnienia rokowań nad układem. Chodzi o uniknięcie sytuacji, w której pracodawca lub organizacja pracodawców musieliby prowadzić rozmowy z każdą organizacją związkową biorącą udział w rokowaniach. Unika się w ten sposób zjawiska, polegającego na włączaniu się do rozmów nowych organizacji związkowych (dotąd zachowujących się biernie), które zgłaszają własne, coraz dalej idące postulaty. </w:t>
      </w:r>
    </w:p>
    <w:p w14:paraId="22CB98C4" w14:textId="293F255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Przez utrzymanie warunku, że układ będą zawierać wszystkie organizacje związkowe, które prowadziły nad nim rokowania, bądź co najmniej wszystkie reprezentatywne organizacje związkowe, uczestniczące w rokowaniach, projektodawca wprowadza szczególny wymóg należytej reprezentacji po stronie związkowej, który jest wyrazem demokratyzacji zbiorowych stosunków pracy, a jednocześnie ułatwia osiągnięcie konsensusu między stronami prowadzącymi rokowania nad układem. Przez reprezentatywną organizację związkową należy rozumieć reprezentatywną ponadzakładową organizację związkową, o której mowa w art. 25</w:t>
      </w:r>
      <w:r w:rsidRPr="00B15461">
        <w:rPr>
          <w:rStyle w:val="IGindeksgrny"/>
          <w:rFonts w:ascii="Times New Roman" w:hAnsi="Times New Roman"/>
        </w:rPr>
        <w:t>2</w:t>
      </w:r>
      <w:r w:rsidRPr="00B15461">
        <w:rPr>
          <w:rFonts w:ascii="Times New Roman" w:hAnsi="Times New Roman"/>
        </w:rPr>
        <w:t xml:space="preserve"> ust. 1 u.z.z. lub reprezentatywną zakładową organizację związkową, o której mowa w art. 25</w:t>
      </w:r>
      <w:r w:rsidRPr="00B15461">
        <w:rPr>
          <w:rStyle w:val="IGindeksgrny"/>
          <w:rFonts w:ascii="Times New Roman" w:hAnsi="Times New Roman"/>
        </w:rPr>
        <w:t>3</w:t>
      </w:r>
      <w:r w:rsidRPr="00B15461">
        <w:rPr>
          <w:rFonts w:ascii="Times New Roman" w:hAnsi="Times New Roman"/>
        </w:rPr>
        <w:t xml:space="preserve"> ust. 1 i 2 tej ustawy.</w:t>
      </w:r>
    </w:p>
    <w:p w14:paraId="77B069F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6 określono przesłanki obowiązkowego podjęcia rokowań układowych w sytuacji, gdy pracodawca jest objęty postanowieniami układu zbiorowego pracy. W obecnym stanie prawnym takie przesłanki określa art. 241</w:t>
      </w:r>
      <w:r w:rsidRPr="00B15461">
        <w:rPr>
          <w:rStyle w:val="IGindeksgrny"/>
          <w:rFonts w:ascii="Times New Roman" w:hAnsi="Times New Roman"/>
        </w:rPr>
        <w:t xml:space="preserve">2 </w:t>
      </w:r>
      <w:r w:rsidRPr="00B15461">
        <w:rPr>
          <w:rFonts w:ascii="Times New Roman" w:hAnsi="Times New Roman"/>
        </w:rPr>
        <w:t xml:space="preserve">§ 2 k.p. Strona uprawniona do zawarcia układu zbiorowego pracy nie będzie mogła odmówić żądaniu drugiej strony podjęcia rokowań: </w:t>
      </w:r>
    </w:p>
    <w:p w14:paraId="45DF50D3" w14:textId="7688D34C"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 xml:space="preserve">w celu jego zawarcia dla osób wykonujących pracę zarobkową dotychczas nim nieobjętych; </w:t>
      </w:r>
    </w:p>
    <w:p w14:paraId="232C8BCA" w14:textId="7A1EF022"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 xml:space="preserve">w celu jego zmiany, uzasadnionej istotną zmianą sytuacji ekonomicznej lub finansowej pracodawcy lub pogorszeniem się sytuacji materialnej osób wykonujących pracę zarobkową; </w:t>
      </w:r>
    </w:p>
    <w:p w14:paraId="7EFB95C0" w14:textId="0FEF4D5A"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3)</w:t>
      </w:r>
      <w:r w:rsidR="00211909">
        <w:rPr>
          <w:rFonts w:ascii="Times New Roman" w:hAnsi="Times New Roman"/>
        </w:rPr>
        <w:tab/>
      </w:r>
      <w:r w:rsidRPr="00B15461">
        <w:rPr>
          <w:rFonts w:ascii="Times New Roman" w:hAnsi="Times New Roman"/>
        </w:rPr>
        <w:t xml:space="preserve">jeżeli żądanie zostało zgłoszone nie wcześniej niż 2 miesiące przed upływem okresu, na jaki został on zawarty, albo po dniu jego wypowiedzenia. </w:t>
      </w:r>
    </w:p>
    <w:p w14:paraId="14ACF0F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Pierwszy przypadek dotyczy zamiaru rozszerzenia zakresu podmiotowego układu przez objęcie nim nowej grupy pracowników. W drugiej sytuacji chodzi o renegocjowanie układu, a nie jego zawarcie od podstaw. Wynika z niego konieczność obniżenia standardów układowych lub wręcz przeciwnie – wprowadzenia dalej idących gwarancji pracowniczych lub zwiększenia uprawnień dla załogi. W każdej z tych dwóch opcji decydujące znaczenie będzie miała ocena sytuacji ekonomicznej bądź finansowej pracodawców. Trzeci wymóg podjęcia rokowań jest związany z przewidywanym zakończeniem obowiązywania układu. Zamiarem strony występującej z inicjatywą zawarcia nowego układu jest uniknięcie stanu bezukładowego w zakładzie pracy. </w:t>
      </w:r>
    </w:p>
    <w:p w14:paraId="050253AD" w14:textId="6A77390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11</w:t>
      </w:r>
    </w:p>
    <w:p w14:paraId="4550C36D" w14:textId="7AD4B33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Założeniem art. 11 projektu ustawy o UZP</w:t>
      </w:r>
      <w:r w:rsidR="00211909">
        <w:rPr>
          <w:rFonts w:ascii="Times New Roman" w:hAnsi="Times New Roman"/>
        </w:rPr>
        <w:t xml:space="preserve"> </w:t>
      </w:r>
      <w:r w:rsidRPr="00B15461">
        <w:rPr>
          <w:rFonts w:ascii="Times New Roman" w:hAnsi="Times New Roman"/>
        </w:rPr>
        <w:t>jest możliwość uregulowania trybu rozwiązywania sporów i niejasności pojawiających się w trakcie prowadzenia negocjacji nad układem zbiorowym pracy. Aby nie tworzyć dodatkowych instytucji prawnych uwzględniono mechanizmy znajdujące się w u.r.s.z. W trakcie trwania rokowań nad układem zbiorowym pracy strony mogą zdecydować o udziale mediatora, którego zadaniem jest pomoc w osiągnięciu porozumienia co do treści układu (art. 11 ust. 2). Aby usprawnić proces powoływania mediatora, umożliwiono stronie pracodawczej oraz związkowej wspólny wybór mediatora lub wystąpienie do ministra właściwego do spraw pracy przez jedną ze stron z wnioskiem o wskazanie mediatora z prowadzonej przez niego listy, analogicznie jak w przypadku trybu postępowania przy powoływaniu mediatora do postępowań mediacyjnych przy rozwiązywaniu sporów zbiorowych.</w:t>
      </w:r>
    </w:p>
    <w:p w14:paraId="5508D1BA" w14:textId="4CED0D3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12</w:t>
      </w:r>
    </w:p>
    <w:p w14:paraId="4E62ADAD" w14:textId="3D21D48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Prawo do informacji odgrywa niezwykle istotną rolę w zbiorowym prawie pracy. Przekazanie informacji przedstawicielom pracowników na odpowiednim poziomie szczegółowości zapewnia otwartość i uczciwość stron w negocjacjach. Prawo do informacji ma zastosowanie na każdym etapie dialogu społecznego, ale jego rola ma szczególne znaczenie na poziomie zakładu pracy. Wiedza na temat sytuacji w przedsiębiorstwie zwiększa skuteczność działań przedstawicieli pracowników w relacjach z pracodawcą, a także umożliwia im sprawowanie nadzoru nad wcześniejszymi uzgodnieniami z pracodawcą. Z kolei udzielanie rzetelnych informacji zapewnia pracodawcy zdobycie statusu lojalnego partnera w relacjach z przedstawicielstwem pracowników. Informacja stanowi najniższy stopień uczestnictwa pracowników w zarządzaniu przedsiębiorstwem. Jednocześnie jest to prawo najbardziej istotne w tym sensie, że stanowi punkt wyjścia dla wyższych form partycypacji, takich jak współdziałanie lub współdecydowanie z pracodawcą, w tym zawieranie układów zbiorowych pracy.</w:t>
      </w:r>
    </w:p>
    <w:p w14:paraId="3AADAF46"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art. 12 zasadniczo nie różni się od dotychczasowego art. 241</w:t>
      </w:r>
      <w:r w:rsidRPr="00B15461">
        <w:rPr>
          <w:rStyle w:val="IGindeksgrny"/>
          <w:rFonts w:ascii="Times New Roman" w:hAnsi="Times New Roman"/>
        </w:rPr>
        <w:t>4</w:t>
      </w:r>
      <w:r w:rsidRPr="00B15461">
        <w:rPr>
          <w:rFonts w:ascii="Times New Roman" w:hAnsi="Times New Roman"/>
        </w:rPr>
        <w:t xml:space="preserve"> k.p. W treści tego przepisu zachowano zobowiązanie pracodawcy do udzielania przedstawicielom organizacji związkowych prowadzącym rokowania nad zawarciem układu zbiorowego pracy informacji o swojej sytuacji ekonomicznej w zakresie objętym rokowaniami i niezbędnym do prowadzenia rokowań. Odwołanie się do reguły odpowiedzialności świadczy o tym, że związki zawodowe powinny docenić element zaufania pracodawcy, który takie informacje im przekazuje. Należy podkreślić, że związki zawodowe będą ponosić odpowiedzialność za efekt rokowań w postaci układu zbiorowego pracy. Warunkiem jest jednak ich świadomość i wiedza o sprawach, które są objęte przedmiotem rokowań. </w:t>
      </w:r>
    </w:p>
    <w:p w14:paraId="3429D9B6" w14:textId="47413E7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Doprecyzowano</w:t>
      </w:r>
      <w:r w:rsidR="009F4023">
        <w:rPr>
          <w:rFonts w:ascii="Times New Roman" w:hAnsi="Times New Roman"/>
        </w:rPr>
        <w:t>,</w:t>
      </w:r>
      <w:r w:rsidRPr="00B15461">
        <w:rPr>
          <w:rFonts w:ascii="Times New Roman" w:hAnsi="Times New Roman"/>
        </w:rPr>
        <w:t xml:space="preserve"> w jakiej formie ma się odbywać przekazanie informacji o sytuacji ekonomicznej pracodawcy – w formie pisemnej, elektronicznej lub dokumentowej. Wprowadzono także 14-dniowy termin na udzielenie informacji, aby nie wstrzymywać nadmiernie toku rokowań. Obowiązek przekazania informacji dotyczyć będzie w szczególności informacji objętych sprawozdawczością Głównego Urzędu Statystycznego. Utrzymano zobowiązanie przedstawicieli organizacji związkowych do nieujawniania uzyskanych od pracodawcy informacji, stanowiących tajemnicę przedsiębiorstwa w</w:t>
      </w:r>
      <w:r w:rsidR="00211909">
        <w:rPr>
          <w:rFonts w:ascii="Times New Roman" w:hAnsi="Times New Roman"/>
        </w:rPr>
        <w:t xml:space="preserve"> </w:t>
      </w:r>
      <w:r w:rsidRPr="00B15461">
        <w:rPr>
          <w:rFonts w:ascii="Times New Roman" w:hAnsi="Times New Roman"/>
        </w:rPr>
        <w:t>rozumieniu przepisów ustawy z dnia 16 kwietnia 1993 r. o zwalczaniu nieuczciwej konkurencji (Dz. U. z</w:t>
      </w:r>
      <w:r w:rsidR="00211909">
        <w:rPr>
          <w:rFonts w:ascii="Times New Roman" w:hAnsi="Times New Roman"/>
        </w:rPr>
        <w:t xml:space="preserve"> </w:t>
      </w:r>
      <w:r w:rsidRPr="00B15461">
        <w:rPr>
          <w:rFonts w:ascii="Times New Roman" w:hAnsi="Times New Roman"/>
        </w:rPr>
        <w:t>2022 r. poz.</w:t>
      </w:r>
      <w:r w:rsidR="009F4023">
        <w:rPr>
          <w:rFonts w:ascii="Times New Roman" w:hAnsi="Times New Roman"/>
        </w:rPr>
        <w:t> </w:t>
      </w:r>
      <w:r w:rsidRPr="00B15461">
        <w:rPr>
          <w:rFonts w:ascii="Times New Roman" w:hAnsi="Times New Roman"/>
        </w:rPr>
        <w:t xml:space="preserve">1233), co do których pracodawca zastrzegł obowiązek zachowania ich poufności, a także tajemnicy pracodawcy, tj. poufność informacji, których ujawnienie mogłoby narazić pracodawcę na szkodę. </w:t>
      </w:r>
    </w:p>
    <w:p w14:paraId="4491E752" w14:textId="075F18E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Obecnie k.p. </w:t>
      </w:r>
      <w:r w:rsidR="00D907B8">
        <w:rPr>
          <w:rFonts w:ascii="Times New Roman" w:hAnsi="Times New Roman"/>
        </w:rPr>
        <w:t>–</w:t>
      </w:r>
      <w:r w:rsidRPr="00B15461">
        <w:rPr>
          <w:rFonts w:ascii="Times New Roman" w:hAnsi="Times New Roman"/>
        </w:rPr>
        <w:t xml:space="preserve"> podobnie jak przepisy projektowanej ustawy </w:t>
      </w:r>
      <w:r w:rsidR="00D907B8">
        <w:rPr>
          <w:rFonts w:ascii="Times New Roman" w:hAnsi="Times New Roman"/>
        </w:rPr>
        <w:t>–</w:t>
      </w:r>
      <w:r w:rsidRPr="00B15461">
        <w:rPr>
          <w:rFonts w:ascii="Times New Roman" w:hAnsi="Times New Roman"/>
        </w:rPr>
        <w:t xml:space="preserve"> nie wprowadza klauzuli o prawie pracodawcy do odmowy udzielania informacji, których ujawnienie mogłoby istotnie zaszkodzić interesom zakładu pracy lub spowodować szkodę w przedsiębiorstwie. Ostateczną decyzję dotyczącą zakresu udzielanych informacji podejmuje pracodawca, kierując się regułą, że zakres tych informacji musi być wystarczający do prowadzenia rokowań. </w:t>
      </w:r>
    </w:p>
    <w:p w14:paraId="2C640437"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Obowiązkiem pracodawcy jest wyraźne poinformowanie członków związku zawodowego, że udzielone im informacje mają charakter poufny. Jeżeli pracodawca nie spełni tego wymogu, będzie miał trudności z dochodzeniem roszczeń odszkodowawczych w razie naruszenia tajemnicy przez pracownika. Trudno bowiem wymagać od członka związku zawodowego, aby sam dokonywał oceny, które z przekazanych informacji mają charakter poufny. </w:t>
      </w:r>
    </w:p>
    <w:p w14:paraId="14027A24"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Ponadto w art. 12 ust. 3 ustawy o UZP zachowano możliwość powołania eksperta, jako uczestnika rokowań układowych. Prawo powołania eksperta jest konsekwencją przyjęcia zasady prowadzenia rokowań w dobrej wierze. Przedstawiciele pracowników, którzy mają szeroką wiedzę na temat spraw objętych przedmiotem rokowań, dają większą gwarancję, że będą one prowadzone z uwzględnieniem interesów obu stron stosunku pracy, a przy tym odpowiedzialnie.</w:t>
      </w:r>
    </w:p>
    <w:p w14:paraId="2FD2C090" w14:textId="664A77E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13</w:t>
      </w:r>
    </w:p>
    <w:p w14:paraId="433216D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Art. 13 co do zasady powiela obecnie obowiązujące rozwiązania. Przepis ustala podmioty, które będą mogły zawierać zakładowy układ zbiorowy pracy (pracodawca i zakładowe organizacje związkowe). Przewiduje się, że zakładowy układ zbiorowy pracy będą mogły zawrzeć z pracodawcą podmioty, które prowadziły nad nim rokowania, tj. wszystkie organizacje związkowe, lub co najmniej wszystkie reprezentatywne zakładowe organizacje. </w:t>
      </w:r>
    </w:p>
    <w:p w14:paraId="73A3680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Natomiast ponadzakładowy układ zbiorowy pracy będą zawierać wszystkie ponadzakładowe organizacje związkowe, lub co najmniej wszystkie reprezentatywne ponadzakładowe organizacje związkowe, które prowadziły rokowania nad tym układem. </w:t>
      </w:r>
    </w:p>
    <w:p w14:paraId="5EDBF07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Jeżeli ponadzakładowy układ zbiorowy pracy będzie miał obejmować co najmniej dwóch pracodawców, będą go mogły zawierać wszystkie międzyzakładowe organizacje związkowe, które prowadziły nad nim rokowania. Przepis ten nie będzie miał natomiast zastosowania do nowoutworzonej organizacji związkowej, która będzie chciała przystąpić do rokowań przez zawarciem ponadzakładowego układu zbiorowego pracy. Uznano bowiem, że z uwagi na poziom skomplikowania rokowań ponadzakładowych i wielość podmiotów biorących w nich udział, przystępowanie nowej organizacji może zdezorganizować postępy w tym zakresie. Nie wyklucza to natomiast przystąpienia takiej organizacji do wynegocjowanego już układu ponadzakładowego, jeżeli jego strony wyrażą na to zgodę (art. 14 ust. 4 projektu ustawy o UZP). </w:t>
      </w:r>
    </w:p>
    <w:p w14:paraId="1FDDC986" w14:textId="51E5F48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14</w:t>
      </w:r>
    </w:p>
    <w:p w14:paraId="1A88DEFE"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art. 14 projektu ustawy o UZP wskazano, w jakiej formie zawiera się układ zbiorowy pracy (forma pisemna), a także czas, na jaki może zostać on zawarty. </w:t>
      </w:r>
    </w:p>
    <w:p w14:paraId="0FDF6A6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Przepisy dotyczące formy układu mają charakter bezwzględnie obowiązujący. Za niedopuszczalne należałoby uznać zawarcie układu w formie bardziej kwalifikowanej, np. aktu notarialnego, nawet pomimo umownego charakteru układu zbiorowego. Biorąc bowiem pod uwagę fakt, że układ pełni określoną rolę gwarancyjną w zakresie praw i obowiązków pracowniczych, a jednocześnie jego przepisy stanowią źródło prawa pracy, strony powinny przestrzegać określonej formy. Wymóg formy pisemnej nie oznacza, że strony nie mogą dysponować dodatkowo formą elektroniczną układu, co zresztą niezwykle ułatwia wprowadzanie do niego zmian, a także opracowywanie tekstu jednolitego.</w:t>
      </w:r>
    </w:p>
    <w:p w14:paraId="09029B43" w14:textId="6A51E8C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Co do zasady projektodawca preferuje, aby układy zbiorowe pracy były zawierane na czas określony w celu zwiększenia dynamiki rokowań. Jak już wspomniano, wymaga tego m.in. wejście w życie dyrektywy 2022/2041 oraz ocena dotychczasowej praktyki układowej.</w:t>
      </w:r>
      <w:r w:rsidR="00211909">
        <w:rPr>
          <w:rFonts w:ascii="Times New Roman" w:hAnsi="Times New Roman"/>
        </w:rPr>
        <w:t xml:space="preserve"> </w:t>
      </w:r>
      <w:r w:rsidRPr="00B15461">
        <w:rPr>
          <w:rFonts w:ascii="Times New Roman" w:hAnsi="Times New Roman"/>
        </w:rPr>
        <w:t>Ponadto wnioski o konieczności wprowadzenia terminowości układów zbiorowych pracy wynikały z analizy dotychczasowego rejestrowania układów. Dotychczas strony korzystały w przeważającej większości z zawierania układów zbiorowych pracy na czas nieokreślony. Skutkiem tego było często niepodejmowanie dalszych rokowań nad protokołami dodatkowymi, a zawarte układy zbiorowe pracy przez wiele lat pozostawały niezmienione, pomimo zmieniającej się sytuacji ekonomicznej i zmian w obrębie stron układów.</w:t>
      </w:r>
    </w:p>
    <w:p w14:paraId="440B0DA4" w14:textId="632CF581"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Tak więc preferowane jest zawieranie układów zbiorowych pracy na czas określony bez wskazywania konkretnej długości tego czasu, przy czym szanując autonomię partnerów społecznych i dotychczasową praktykę, pozostawiono możliwość zawierania układów również na czas nieokreślony, jeżeli taka będzie wola stron. Przepis art. 14 ust. 2 wprowadza możliwość</w:t>
      </w:r>
      <w:r w:rsidR="00211909">
        <w:rPr>
          <w:rFonts w:ascii="Times New Roman" w:hAnsi="Times New Roman"/>
        </w:rPr>
        <w:t xml:space="preserve"> </w:t>
      </w:r>
      <w:r w:rsidRPr="00B15461">
        <w:rPr>
          <w:rFonts w:ascii="Times New Roman" w:hAnsi="Times New Roman"/>
        </w:rPr>
        <w:t xml:space="preserve">przedłużenia, przed upływem terminu obowiązywania układu zbiorowego pracy </w:t>
      </w:r>
      <w:r w:rsidR="00D907B8">
        <w:rPr>
          <w:rFonts w:ascii="Times New Roman" w:hAnsi="Times New Roman"/>
        </w:rPr>
        <w:t>–</w:t>
      </w:r>
      <w:r w:rsidRPr="00B15461">
        <w:rPr>
          <w:rFonts w:ascii="Times New Roman" w:hAnsi="Times New Roman"/>
        </w:rPr>
        <w:t xml:space="preserve"> na następny określony okres lub na czas nieokreślony. Czynności tych dokonuje się w protokole dodatkowym. </w:t>
      </w:r>
    </w:p>
    <w:p w14:paraId="77171E2C"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3 utrzymano zasadę z art. 241</w:t>
      </w:r>
      <w:r w:rsidRPr="00B15461">
        <w:rPr>
          <w:rStyle w:val="IGindeksgrny"/>
          <w:rFonts w:ascii="Times New Roman" w:hAnsi="Times New Roman"/>
        </w:rPr>
        <w:t>9</w:t>
      </w:r>
      <w:r w:rsidRPr="00B15461">
        <w:rPr>
          <w:rFonts w:ascii="Times New Roman" w:hAnsi="Times New Roman"/>
        </w:rPr>
        <w:t xml:space="preserve"> k.p. Zasadą będzie, że w sytuacji zawarcia układu przez więcej niż jedną organizację związkową, przez okres jego obowiązywania wszelkie czynności dotyczące tego układu podejmują organizacje związkowe. Co istotne, na zmianę treści układu zbiorowego pracy powinny wyrazić zgodę wszystkie organizacje związkowe, które go zawarły, nie zaś wyłącznie organizacje reprezentatywne.</w:t>
      </w:r>
    </w:p>
    <w:p w14:paraId="4CED76C5" w14:textId="181EAF7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ust. 4 uproszczono kwestię wstępowania organizacji związkowej oraz organizacji pracodawców w prawa i obowiązki strony układu zbiorowego pracy. Dotychczasowe rozwiązania dotyczące związków zawodowych były oceniane jako skomplikowane i niejasne. Stawanie się stroną układu zbiorowego pracy z mocy prawa przez organizację związkową, która stała się reprezentatywna </w:t>
      </w:r>
      <w:r w:rsidR="00D907B8">
        <w:rPr>
          <w:rFonts w:ascii="Times New Roman" w:hAnsi="Times New Roman"/>
        </w:rPr>
        <w:t>–</w:t>
      </w:r>
      <w:r w:rsidRPr="00B15461">
        <w:rPr>
          <w:rFonts w:ascii="Times New Roman" w:hAnsi="Times New Roman"/>
        </w:rPr>
        <w:t xml:space="preserve"> bez zgody dotychczasowych stron tego układu </w:t>
      </w:r>
      <w:r w:rsidR="00D907B8">
        <w:rPr>
          <w:rFonts w:ascii="Times New Roman" w:hAnsi="Times New Roman"/>
        </w:rPr>
        <w:t>–</w:t>
      </w:r>
      <w:r w:rsidRPr="00B15461">
        <w:rPr>
          <w:rFonts w:ascii="Times New Roman" w:hAnsi="Times New Roman"/>
        </w:rPr>
        <w:t xml:space="preserve"> było niejednokrotnie krytykowane. Z tej przyczyny uznano, że o staniu się nową stroną układu zbiorowego pracy powinni decydować partnerzy społeczni, którzy układ zbiorowy pracy negocjowali i zawierali.</w:t>
      </w:r>
    </w:p>
    <w:p w14:paraId="030B1D64" w14:textId="6C3DA2D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15</w:t>
      </w:r>
    </w:p>
    <w:p w14:paraId="5C732E76" w14:textId="139D310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15 projektu ustawy o UZP wzięto pod uwagę postulat jak największego uproszczenia wymogów dotyczących treści</w:t>
      </w:r>
      <w:r w:rsidR="00211909">
        <w:rPr>
          <w:rFonts w:ascii="Times New Roman" w:hAnsi="Times New Roman"/>
        </w:rPr>
        <w:t xml:space="preserve"> </w:t>
      </w:r>
      <w:r w:rsidRPr="00B15461">
        <w:rPr>
          <w:rFonts w:ascii="Times New Roman" w:hAnsi="Times New Roman"/>
        </w:rPr>
        <w:t>samego układu zbiorowego pracy. Stąd ustalenie jedynie kilku stałych elementów ułatwiających identyfikację dokumentu, bez zbędnej ingerencji w dalszą treść układu zbiorowego pracy pozostawioną do uzgodnienia przez strony.</w:t>
      </w:r>
    </w:p>
    <w:p w14:paraId="72F93EB4" w14:textId="106EBD6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16</w:t>
      </w:r>
    </w:p>
    <w:p w14:paraId="5EE783F0"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ten ustala moment wejścia w życie układu zbiorowego pracy. Przyjmuje się, że układ zbiorowy pracy będzie wchodził w życie w terminie w nim określonym, nie wcześniej jednak niż z dniem prawidłowo dokonanego zgłoszenia do KEUZP. Ponadto w art. 16 ust. 2 projektu ustawy o UZP wprowadzono rozwiązanie, że </w:t>
      </w:r>
      <w:r w:rsidRPr="00B15461">
        <w:rPr>
          <w:rFonts w:ascii="Times New Roman" w:eastAsia="Calibri" w:hAnsi="Times New Roman"/>
        </w:rPr>
        <w:t>układ zbiorowy pracy</w:t>
      </w:r>
      <w:r w:rsidRPr="00B15461">
        <w:rPr>
          <w:rFonts w:ascii="Times New Roman" w:hAnsi="Times New Roman"/>
        </w:rPr>
        <w:t xml:space="preserve"> nie będzie mógł być stosowany</w:t>
      </w:r>
      <w:r w:rsidRPr="00B15461">
        <w:rPr>
          <w:rFonts w:ascii="Times New Roman" w:eastAsia="Calibri" w:hAnsi="Times New Roman"/>
        </w:rPr>
        <w:t xml:space="preserve">, jeżeli nie będzie on zgłoszony do KEUZP. </w:t>
      </w:r>
      <w:r w:rsidRPr="00B15461">
        <w:rPr>
          <w:rFonts w:ascii="Times New Roman" w:hAnsi="Times New Roman"/>
        </w:rPr>
        <w:t>Nie będzie również dozwolone nadawanie jego postanowieniom mocy wstecznej, chyba że są one bardziej korzystne niż dotychczasowe postanowienia układu zbiorowego pracy. Przyjęcie zasady zakazu nadawania wstecznej mocy postanowieniom układu wyrażonej jednoznacznie w przepisie ma charakter korzystny dla stron i porządkujący w zakresie obowiązywania szczególnego źródła prawa pracy, jakim jest układ zbiorowy pracy. Usuwa też wszelkie wątpliwości interpretacyjne, które pojawiały się w praktyce rejestracyjnej.</w:t>
      </w:r>
    </w:p>
    <w:p w14:paraId="72BD7476" w14:textId="0365B6F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 kolei w art. 16 ust. 4 – 6 projektu ustawy o UZP określono konsekwencje wejścia w życie układu zbiorowego pracy dla stosunków pracy i innych stosunków prawnych. Przyjęto, że korzystniejsze postanowienia układu zbiorowego pracy, z dniem jego wejścia w życie, zastąpią z mocy prawa wynikające z dotychczasowych przepisów prawa pracy warunki umowy o pracę, innego aktu stanowiącego podstawę nawiązania stosunku pracy lub będącego podstawą wykonywania pracy zarobkowej (art. 16 ust. 4 projektu ustawy o UZP). Natomiast postanowienia układu zbiorowego pracy mniej korzystne dla pracowników niż postanowienia dotychczasowego układu zbiorowego pracy wprowadzane będą w drodze wypowiedzenia zmieniającego warunki pracy i płacy, wynikające z umowy o pracę lub porozumienia zmieniającego warunki zatrudniania, określone w innym akcie, stanowiącym podstawę nawiązania stosunku pracy. Przy wypowiadaniu dotychczasowych warunków umowy o pracę lub innego aktu stanowiącego podstawę nawiązania stosunku pracy nie będą miały zastosowania przepisy ograniczające dopuszczalność wypowiadania warunków takiej umowy lub aktu (art. 16 ust. 5 projektu ustawy o UZP). Ust. 4 i 5 powielają postanowienia</w:t>
      </w:r>
      <w:r w:rsidR="00211909">
        <w:rPr>
          <w:rFonts w:ascii="Times New Roman" w:hAnsi="Times New Roman"/>
        </w:rPr>
        <w:t xml:space="preserve"> </w:t>
      </w:r>
      <w:r w:rsidRPr="00B15461">
        <w:rPr>
          <w:rFonts w:ascii="Times New Roman" w:hAnsi="Times New Roman"/>
        </w:rPr>
        <w:t>art. 241</w:t>
      </w:r>
      <w:r w:rsidRPr="00B15461">
        <w:rPr>
          <w:rStyle w:val="IGindeksgrny"/>
          <w:rFonts w:ascii="Times New Roman" w:hAnsi="Times New Roman"/>
        </w:rPr>
        <w:t xml:space="preserve">13 </w:t>
      </w:r>
      <w:r w:rsidRPr="00B15461">
        <w:rPr>
          <w:rFonts w:ascii="Times New Roman" w:hAnsi="Times New Roman"/>
        </w:rPr>
        <w:t xml:space="preserve">k.p., odnoszące się do konieczności dostosowania warunków umowy o pracę do postanowień układu. </w:t>
      </w:r>
    </w:p>
    <w:p w14:paraId="6929D0B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Natomiast postanowienia układu zbiorowego pracy obejmujące inne niż pracownicy osoby wykonujące pracę zarobkową wprowadzać się będzie się w sposób przyjęty w umowie, stanowiącej podstawę wykonywania pracy zarobkowej i w terminie ustalonym przez strony umowy. W razie braku określenia w umowie sposobu postępowania w tym zakresie albo w razie braku porozumienia, postanowienia układu zbiorowego pracy nie będą wywierać wobec tych osób skutków prawnych (art. 16 ust. 6 projektu ustawy o UZP). </w:t>
      </w:r>
    </w:p>
    <w:p w14:paraId="043A0F39" w14:textId="70282C2A" w:rsidR="00197B21" w:rsidRPr="00211909" w:rsidRDefault="00197B21" w:rsidP="00B15461">
      <w:pPr>
        <w:spacing w:before="120"/>
        <w:jc w:val="both"/>
        <w:rPr>
          <w:rFonts w:cs="Times New Roman"/>
          <w:szCs w:val="24"/>
        </w:rPr>
      </w:pPr>
      <w:r w:rsidRPr="00211909">
        <w:rPr>
          <w:rFonts w:cs="Times New Roman"/>
          <w:szCs w:val="24"/>
        </w:rPr>
        <w:t>Zróżnicowanie sytuacji z ust. 5 i ust. 6 wynika z faktu, że w przypadku innych niż pracownicy osób wykonujących pracę zarobkową nie mamy do czynienia z klasycznym stosunkiem pracy w rozumieniu k.p., wobec którego może być stosowane wypowiedzenie zmieniające. Porozumienie zmieniające warunki pracy nie jest uregulowane bezpośrednio przez k.p. Podstawę do jego zawarcia stanowi art. 353</w:t>
      </w:r>
      <w:r w:rsidRPr="00211909">
        <w:rPr>
          <w:rStyle w:val="IGindeksgrny"/>
          <w:rFonts w:cs="Times New Roman"/>
          <w:szCs w:val="24"/>
        </w:rPr>
        <w:t>1</w:t>
      </w:r>
      <w:r w:rsidRPr="00211909">
        <w:rPr>
          <w:rFonts w:cs="Times New Roman"/>
          <w:szCs w:val="24"/>
        </w:rPr>
        <w:t xml:space="preserve"> Kodeksu cywilnego, co uzasadnione jest zobowiązaniowym charakterem zatrudnienia na tej podstawie oraz zasadą swobody umów. Osoby, o których mowa w ust. 6 wykonują pracę zarobkową w innym reżimie prawnym niż pracownicy, co oznacza, że niektóre instytucje charakterystyczne dla prawa pracy (vide: wypowiedzenie zmieniające, o którym mowa w art. 42 k.p.) nie mogą być do nich stosowane, a przepisy prawa będącą podstawą do zawierania układu zbiorowego nie mogą ingerować w </w:t>
      </w:r>
      <w:r w:rsidRPr="00B15461">
        <w:rPr>
          <w:rFonts w:cs="Times New Roman"/>
          <w:i/>
          <w:iCs/>
          <w:szCs w:val="24"/>
        </w:rPr>
        <w:t>essentialia negotti</w:t>
      </w:r>
      <w:r w:rsidRPr="00211909">
        <w:rPr>
          <w:rFonts w:cs="Times New Roman"/>
          <w:szCs w:val="24"/>
        </w:rPr>
        <w:t xml:space="preserve"> umów będących podstawą świadczenia pracy zarobkowej. Wymaga podkreślenia, że możliwość szybkiego wprowadzenia przez pracodawcę nowych zasad wynagradzania wynikających ze zmienionego układu zbiorowego pracy przez zastosowanie art. 42 k.p. jest wyrazem poparcia dla</w:t>
      </w:r>
      <w:r w:rsidR="00211909">
        <w:rPr>
          <w:rFonts w:cs="Times New Roman"/>
          <w:szCs w:val="24"/>
        </w:rPr>
        <w:t xml:space="preserve"> </w:t>
      </w:r>
      <w:r w:rsidRPr="00211909">
        <w:rPr>
          <w:rFonts w:cs="Times New Roman"/>
          <w:szCs w:val="24"/>
        </w:rPr>
        <w:t xml:space="preserve">zatrudnienia pracowniczego w reżimie k.p. W interesie pracodawcy powinno być zatem limitowanie niepracowniczego zatrudnienia do przypadków, w których zawarcie umowy jest poprzedzone realnymi negocjacjami, w których będzie możliwe rozstrzygniecie kwestii wpływu wejścia w życie mniej korzystnych postanowień układu. </w:t>
      </w:r>
    </w:p>
    <w:p w14:paraId="4266BD65" w14:textId="13BCC3F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16 ust. 7 projektu ustawy o UZP wprowadzono sankcję nieważności z mocy prawa postanowień układu zbiorowego pracy mniej korzystnych dla osób nim objętych niż przepisy k.p. oraz innych ustaw i</w:t>
      </w:r>
      <w:r w:rsidR="00211909">
        <w:rPr>
          <w:rFonts w:ascii="Times New Roman" w:hAnsi="Times New Roman"/>
        </w:rPr>
        <w:t xml:space="preserve"> </w:t>
      </w:r>
      <w:r w:rsidRPr="00B15461">
        <w:rPr>
          <w:rFonts w:ascii="Times New Roman" w:hAnsi="Times New Roman"/>
        </w:rPr>
        <w:t xml:space="preserve">aktów wykonawczych, która stanowi uzupełnienie zasady korzystności wyrażonej w art. 9 k.p. Jest to uzasadnione stosowaniem zasady, że układ zbiorowy pracy może regulować kwestie wyłącznie na korzyść osób wykonujących pracę zarobkową. Nieważność z mocy prawa (ex tunc) oznacza, że czynność prawna, np. umowa (w tym przypadku układ zbiorowy), jest uznawana za nieważną od samego początku, czyli od momentu jej zawarcia, bez potrzeby podejmowania dodatkowych czynności prawnych. Czynność taka nie wywołuje skutków prawnych, jakby nigdy nie istniała. Potrzeba wprowadzenia tej sankcji w odniesieniu do postanowień układów zbiorowych pracy </w:t>
      </w:r>
      <w:r w:rsidR="00D907B8">
        <w:rPr>
          <w:rFonts w:ascii="Times New Roman" w:hAnsi="Times New Roman"/>
        </w:rPr>
        <w:t>–</w:t>
      </w:r>
      <w:r w:rsidRPr="00B15461">
        <w:rPr>
          <w:rFonts w:ascii="Times New Roman" w:hAnsi="Times New Roman"/>
        </w:rPr>
        <w:t xml:space="preserve"> należących do specyficznych, wewnątrzzakładowych źródeł prawa pracy </w:t>
      </w:r>
      <w:r w:rsidR="00D907B8">
        <w:rPr>
          <w:rFonts w:ascii="Times New Roman" w:hAnsi="Times New Roman"/>
        </w:rPr>
        <w:t>–</w:t>
      </w:r>
      <w:r w:rsidRPr="00B15461">
        <w:rPr>
          <w:rFonts w:ascii="Times New Roman" w:hAnsi="Times New Roman"/>
        </w:rPr>
        <w:t xml:space="preserve"> mniej korzystnych niż przepisy prawa pracy, jest zasadna z uwagi na ich bezpośredni wpływ na kształtowanie warunków pracy i płacy pracownika.</w:t>
      </w:r>
    </w:p>
    <w:p w14:paraId="1D2BC9F5" w14:textId="4BB5954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17</w:t>
      </w:r>
    </w:p>
    <w:p w14:paraId="33EF7A9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17 powielono normę prawną z art. 241</w:t>
      </w:r>
      <w:r w:rsidRPr="00B15461">
        <w:rPr>
          <w:rStyle w:val="IGindeksgrny"/>
          <w:rFonts w:ascii="Times New Roman" w:hAnsi="Times New Roman"/>
        </w:rPr>
        <w:t>26</w:t>
      </w:r>
      <w:r w:rsidRPr="00B15461">
        <w:rPr>
          <w:rFonts w:ascii="Times New Roman" w:hAnsi="Times New Roman"/>
        </w:rPr>
        <w:t xml:space="preserve"> § 1 k.p., zgodnie z którą postanowienia układu zakładowego nie mogą być mniej korzystne dla pracowników niż postanowienia obejmującego ich układu ponadzakładowego, przy czym z uwagi na fakt, że układ może być zawarty również dla innych niż pracownicy osób wykonujących prace zarobkową, zastosowano odpowiednią modyfikację w tym zakresie.</w:t>
      </w:r>
    </w:p>
    <w:p w14:paraId="369B1B44" w14:textId="102D468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18</w:t>
      </w:r>
    </w:p>
    <w:p w14:paraId="7771DF02" w14:textId="33F83CB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18 ust. 1 projektu ustawy o UZP uregulowano obowiązki pracodawcy, związane z wejściem w życie układu zbiorowego pracy. Dotychczas regulacja ta była określona w art.</w:t>
      </w:r>
      <w:r w:rsidR="009F4023">
        <w:rPr>
          <w:rFonts w:ascii="Times New Roman" w:hAnsi="Times New Roman"/>
        </w:rPr>
        <w:t> </w:t>
      </w:r>
      <w:r w:rsidRPr="00B15461">
        <w:rPr>
          <w:rFonts w:ascii="Times New Roman" w:hAnsi="Times New Roman"/>
        </w:rPr>
        <w:t>241</w:t>
      </w:r>
      <w:r w:rsidRPr="00B15461">
        <w:rPr>
          <w:rStyle w:val="IGindeksgrny"/>
          <w:rFonts w:ascii="Times New Roman" w:hAnsi="Times New Roman"/>
        </w:rPr>
        <w:t>12</w:t>
      </w:r>
      <w:r w:rsidRPr="00B15461">
        <w:rPr>
          <w:rFonts w:ascii="Times New Roman" w:hAnsi="Times New Roman"/>
        </w:rPr>
        <w:t xml:space="preserve"> k.p. W projekcie ustawy o UZP przyjęto, że pracodawca będzie obowiązany:</w:t>
      </w:r>
    </w:p>
    <w:p w14:paraId="668551BA" w14:textId="553DA90B"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zawiadomić w sposób przyjęty u danego pracodawcy osoby objęte postanowieniami układu zbiorowego pracy o jego wejściu w życie, jego postanowieniach oraz o każdej zmianie dotyczącej układu zbiorowego pracy;</w:t>
      </w:r>
    </w:p>
    <w:p w14:paraId="239D2C1B" w14:textId="398AFB2A"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na żądanie osoby objętej postanowieniami układu zbiorowego pracy lub porozumienia zbiorowego udostępnić ich tekst; to samo dotyczy protokołów dodatkowych;</w:t>
      </w:r>
    </w:p>
    <w:p w14:paraId="5FB1D1FC" w14:textId="23D250E1"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3)</w:t>
      </w:r>
      <w:r w:rsidR="00211909">
        <w:rPr>
          <w:rFonts w:ascii="Times New Roman" w:hAnsi="Times New Roman"/>
        </w:rPr>
        <w:tab/>
      </w:r>
      <w:r w:rsidRPr="00B15461">
        <w:rPr>
          <w:rFonts w:ascii="Times New Roman" w:hAnsi="Times New Roman"/>
        </w:rPr>
        <w:t xml:space="preserve">przechowywać obowiązujące układy zbiorowe pracy i protokoły dodatkowe. </w:t>
      </w:r>
    </w:p>
    <w:p w14:paraId="43D1AA0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Zrezygnowano przy tym z obowiązku dostarczenia zakładowej organizacji związkowej niezbędną liczbę egzemplarzy układu z uwagi na zmiany w zakresie udostępniania treści układu, znajdującego się w KEUZP.</w:t>
      </w:r>
    </w:p>
    <w:p w14:paraId="5D73D30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Zawiadomienie o wejściu w życie układu jest obowiązkiem o charakterze zbiorowym, dlatego pracodawca może wykorzystać dostępne środki techniczne skierowane do ogółu zatrudnionych. W tym zakresie pracodawca pełni funkcję organu publikującego wewnątrzzakładowy akt prawny. Omówiony obowiązek potwierdza szczególny charakter układu zbiorowego pracy jako źródła prawa pracy, gdyż np. zwykła umowa musi być znana co najwyżej stronom i nie podlega ogłoszeniu lub publikacji. </w:t>
      </w:r>
    </w:p>
    <w:p w14:paraId="3F74D977"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trakcie obowiązywania układu lub porozumienia, pracownik może domagać się udostępnienia do wglądu ich tekstu. Do norm układowych ma zastosowanie ogólna zasada obowiązująca w prawoznawstwie, iż </w:t>
      </w:r>
      <w:r w:rsidRPr="00B15461">
        <w:rPr>
          <w:rStyle w:val="Kkursywa"/>
          <w:rFonts w:ascii="Times New Roman" w:hAnsi="Times New Roman"/>
        </w:rPr>
        <w:t>ignorantia iuris nocet</w:t>
      </w:r>
      <w:r w:rsidRPr="00B15461">
        <w:rPr>
          <w:rFonts w:ascii="Times New Roman" w:hAnsi="Times New Roman"/>
        </w:rPr>
        <w:t>, a więc adresaci norm układowych – przede wszystkim pracownicy – nie mogą powoływać się na nieznajomość rozwiązań prawnych zawartych w układzie.</w:t>
      </w:r>
    </w:p>
    <w:p w14:paraId="00C77D1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Każda ze stron układu zbiorowego pracy będzie mogła udostępnić informacje w nim zawarte, w tym jego treść innym podmiotom, nie będącym stroną układu, chyba że zostało to inaczej uregulowane w jego postanowieniach. Do tej pory to strony w układzie mogły określić m.in. sposób publikacji układu i rozpowszechniania jego treści. Przepis ma na celu zapobiegniecie sytuacji, w której strony nie określiły tego w układzie i powstają wątpliwości interpretacyjne w tym zakresie.</w:t>
      </w:r>
    </w:p>
    <w:p w14:paraId="0017243E" w14:textId="56757A5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Natomiast w związku z art. 32 ust. 2 projektu ustawy o UZP, mówiącym o udostępnianiu treści cyfrowego odwzorowania układu lub porozumienia w trybie przepisów o dostępie do informacji publicznej, wprowadzono w art. 18 ust. 3 wyraźne ograniczenie całkowitego wyłączenia w treści układu zbiorowego pracy, możliwości udostępnienia informacji w nim zawartych. Układ zbiorowy pracy, protokół dodatkowy do tego układu oraz</w:t>
      </w:r>
      <w:r w:rsidR="00211909">
        <w:rPr>
          <w:rFonts w:ascii="Times New Roman" w:hAnsi="Times New Roman"/>
        </w:rPr>
        <w:t xml:space="preserve"> </w:t>
      </w:r>
      <w:r w:rsidRPr="00B15461">
        <w:rPr>
          <w:rFonts w:ascii="Times New Roman" w:hAnsi="Times New Roman"/>
        </w:rPr>
        <w:t xml:space="preserve">porozumienie zbiorowe są źródłami prawa pracy i jakie takie nie mogą być utajnione. </w:t>
      </w:r>
    </w:p>
    <w:p w14:paraId="395DC898" w14:textId="73E2403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19</w:t>
      </w:r>
    </w:p>
    <w:p w14:paraId="5DE54960" w14:textId="49C5EF5F"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konkretyzuje sposób wyjaśniania postanowień układu zbiorowego pracy przez strony, które go zawarły, przez uwzględnienie zgodnego zamiaru stron i celu zawarcia układu.</w:t>
      </w:r>
      <w:r w:rsidR="00211909">
        <w:rPr>
          <w:rFonts w:ascii="Times New Roman" w:hAnsi="Times New Roman"/>
        </w:rPr>
        <w:t xml:space="preserve"> </w:t>
      </w:r>
      <w:r w:rsidRPr="00B15461">
        <w:rPr>
          <w:rFonts w:ascii="Times New Roman" w:hAnsi="Times New Roman"/>
        </w:rPr>
        <w:t>Wyjaśnienie treści układu dokonane przez strony ma stanowić wyraz ich intencji co do poszczególnych postanowień układu. Nie ma to jednak prowadzić do tworzenia nowych przepisów (uzupełniania luk prawnych) ani też ignorowania wyraźnego ich brzmienia. Sensem tego wyjaśnienia jest przede wszystkim przekazanie organom stosującym prawo układowe (pracodawcom i sądom), jaki był zamiar stron.</w:t>
      </w:r>
    </w:p>
    <w:p w14:paraId="77A686B7" w14:textId="497CD951"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20</w:t>
      </w:r>
    </w:p>
    <w:p w14:paraId="4A8B1B48"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20 wskazano, które przepisy dotyczące układów zbiorowych pracy stosuje się odpowiednio w razie wprowadzania do układów zmian w drodze protokołów dodatkowych.</w:t>
      </w:r>
    </w:p>
    <w:p w14:paraId="5586E245"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21</w:t>
      </w:r>
    </w:p>
    <w:p w14:paraId="32A36488" w14:textId="6E78B1EF"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Regulacja z art. 21 jest wynikiem oceny dotychczasowej praktyki aktualizowania układów zbiorowych pracy, szczególnie w odniesieniu do ponadzakładowych układów zbiorowych pracy. Zdarzało się bowiem, że jego strony po</w:t>
      </w:r>
      <w:r w:rsidR="00211909">
        <w:rPr>
          <w:rFonts w:ascii="Times New Roman" w:hAnsi="Times New Roman"/>
        </w:rPr>
        <w:t xml:space="preserve"> </w:t>
      </w:r>
      <w:r w:rsidRPr="00B15461">
        <w:rPr>
          <w:rFonts w:ascii="Times New Roman" w:hAnsi="Times New Roman"/>
        </w:rPr>
        <w:t>zawarciu tego układu nie prowadziły dalszych negocjacji nad jego treścią. Pomimo zmieniających się przepisów prawnych rokowania układowe nie były podejmowane przez wiele lat, co</w:t>
      </w:r>
      <w:r w:rsidR="00211909">
        <w:rPr>
          <w:rFonts w:ascii="Times New Roman" w:hAnsi="Times New Roman"/>
        </w:rPr>
        <w:t xml:space="preserve"> </w:t>
      </w:r>
      <w:r w:rsidRPr="00B15461">
        <w:rPr>
          <w:rFonts w:ascii="Times New Roman" w:hAnsi="Times New Roman"/>
        </w:rPr>
        <w:t xml:space="preserve">prowadziło do nieaktualności postanowień zawartych w układach zbiorowych pracy, a w konsekwencji ich niezgodności z przepisami prawa pracy. Jednocześnie organy rejestrowe nie posiadały żadnych narzędzi umożliwiających inicjowanie rozmów między stroną związkową a stroną pracodawczą w celu zmiany nieaktualnych postanowień. Stąd wprowadzono rozwiązanie zobowiązujące partnerów społecznych do bieżącej oceny aktualności regulacji zawartych w układzie zbiorowym pracy. </w:t>
      </w:r>
    </w:p>
    <w:p w14:paraId="63811BA3" w14:textId="274F0EF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22</w:t>
      </w:r>
    </w:p>
    <w:p w14:paraId="6B0E177A" w14:textId="40610C0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22 projektu ustawy o UZP projektodawca przewidział możliwość wnioskowania o sądową ocenę treści</w:t>
      </w:r>
      <w:r w:rsidR="00211909">
        <w:rPr>
          <w:rFonts w:ascii="Times New Roman" w:hAnsi="Times New Roman"/>
        </w:rPr>
        <w:t xml:space="preserve"> </w:t>
      </w:r>
      <w:r w:rsidRPr="00B15461">
        <w:rPr>
          <w:rFonts w:ascii="Times New Roman" w:hAnsi="Times New Roman"/>
        </w:rPr>
        <w:t>układów zbiorowych pracy, a także procedury rokowań układowych, pod względem zgodności z</w:t>
      </w:r>
      <w:r w:rsidR="00211909">
        <w:rPr>
          <w:rFonts w:ascii="Times New Roman" w:hAnsi="Times New Roman"/>
        </w:rPr>
        <w:t xml:space="preserve"> </w:t>
      </w:r>
      <w:r w:rsidRPr="00B15461">
        <w:rPr>
          <w:rFonts w:ascii="Times New Roman" w:hAnsi="Times New Roman"/>
        </w:rPr>
        <w:t xml:space="preserve">prawem pracy. Uprawnionym do wnioskowania o kontrolę sądową będzie jedynie podmiot, który </w:t>
      </w:r>
      <w:r w:rsidR="009F4023" w:rsidRPr="0092051E">
        <w:rPr>
          <w:rFonts w:ascii="Times New Roman" w:hAnsi="Times New Roman"/>
        </w:rPr>
        <w:t>jest</w:t>
      </w:r>
      <w:r w:rsidR="009F4023" w:rsidRPr="009F4023">
        <w:rPr>
          <w:rFonts w:ascii="Times New Roman" w:hAnsi="Times New Roman"/>
        </w:rPr>
        <w:t xml:space="preserve"> </w:t>
      </w:r>
      <w:r w:rsidRPr="00B15461">
        <w:rPr>
          <w:rFonts w:ascii="Times New Roman" w:hAnsi="Times New Roman"/>
        </w:rPr>
        <w:t>objęty postanowieniami układu zbiorowego pracy, tj. pracownik, niebędąca pracownikiem osoba wykonująca pracę zarobkową, organizacja związkowa lub pracodawca. W ten sposób znacznie zawężona zostanie liczba podmiotów, posiadając</w:t>
      </w:r>
      <w:r w:rsidR="009F4023">
        <w:rPr>
          <w:rFonts w:ascii="Times New Roman" w:hAnsi="Times New Roman"/>
        </w:rPr>
        <w:t>a</w:t>
      </w:r>
      <w:r w:rsidRPr="00B15461">
        <w:rPr>
          <w:rFonts w:ascii="Times New Roman" w:hAnsi="Times New Roman"/>
        </w:rPr>
        <w:t xml:space="preserve"> możliwość zaskarżania zgodności z prawem układu zbiorowego pracy. Rozwiązanie to ma na celu ograniczenia składania takich wniosków przez podmioty, które nie są objęte układem zbiorowym pracy, a wprowadzone w nim postanowienia w żadnym stopniu ich nie dotyczą. Uwzględniono dodatkowo możliwość występowania do sądu pracy inspektorom pracy oraz prokuratorom, pomimo że nie są podmiotami objętymi postanowieniami układu, jednak mają interes prawny (publiczny) do podejmowania takiej czynności.</w:t>
      </w:r>
    </w:p>
    <w:p w14:paraId="16A7864E" w14:textId="66174DB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Należy wskazać, że tym samym zrezygnowano z badania zgodności z prawem postanowień układu przez organ rejestrujący (ministra pracy, okręgowego inspektora pracy). Ingerowanie organu rejestrowego w treść układu zbiorowego pracy jest w opinii projektodawcy ingerowaniem w autonomię stron układu i oceniana była niejednokrotnie jako zniechęcająca do podejmowania rokowań. Potwierdza to ekspertyza dot. UZP. Wskazano w niej wyraźnie, że: „Wśród przyczyn niechęci do podejmowania rokowań układowych często był obecny kształt procedury rejestracyjnej. (…) Zwróceniu układu towarzyszy niezrozumienie ze strony partnerów społecznych, a nawet niechęć do podejmowania działań, których efektem byłoby usunięcie sygnalizowanych uchybień i w rezultacie rejestracja porozumienia.” Powrót do procedury polegającej na sprawdzaniu przez ministra właściwego ds. pracy oraz 16 okręgowych inspektorów pracy stoi w sprzeczności z koniecznością znoszenia barier proceduralnych na etapie rejestracji układu zbiorowego pracy. Dlatego poprzestano na drugim etapie badania zgodności układu zbiorowego pracy z prawem, czyli na analizie postanowień układu zbiorowego pracy przez sąd.</w:t>
      </w:r>
      <w:r w:rsidR="00211909">
        <w:rPr>
          <w:rFonts w:ascii="Times New Roman" w:hAnsi="Times New Roman"/>
        </w:rPr>
        <w:t xml:space="preserve"> </w:t>
      </w:r>
    </w:p>
    <w:p w14:paraId="33D80FDD" w14:textId="26C07B5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22 ustawy o UZP przewiduje się, że sąd orzekając o nieważności układu zbiorowego pracy nie będzie mógł dokonać tego wstecz, a jedynie od momentu uprawomocnienia się orzeczenia, tak aby nie komplikować sytuacji podmiotów stosujących układ zbiorowy pracy. Stanowi o tym art. 22 ust. 6 projektu ustawy o UZP, zgodnie z którym w razie stwierdzenia naruszenia prawa, sąd orzeka o nieobowiązywaniu układu zbiorowego pracy w całości lub w</w:t>
      </w:r>
      <w:r w:rsidR="00211909">
        <w:rPr>
          <w:rFonts w:ascii="Times New Roman" w:hAnsi="Times New Roman"/>
        </w:rPr>
        <w:t xml:space="preserve"> </w:t>
      </w:r>
      <w:r w:rsidRPr="00B15461">
        <w:rPr>
          <w:rFonts w:ascii="Times New Roman" w:hAnsi="Times New Roman"/>
        </w:rPr>
        <w:t>części od dnia uprawomocnienia się orzeczenia. W art. 22 ust. 8 projektu ustawy o UZP doprecyzowano, że warunki wykonywania pracy zarobkowej, które wynikają z układu zbiorowego pracy, wobec którego sąd wydał orzeczenie o</w:t>
      </w:r>
      <w:r w:rsidR="00211909">
        <w:rPr>
          <w:rFonts w:ascii="Times New Roman" w:hAnsi="Times New Roman"/>
        </w:rPr>
        <w:t xml:space="preserve"> </w:t>
      </w:r>
      <w:r w:rsidRPr="00B15461">
        <w:rPr>
          <w:rFonts w:ascii="Times New Roman" w:hAnsi="Times New Roman"/>
        </w:rPr>
        <w:t>nieobowiązywaniu, stosuje się do dnia ich wypowiedzenia. Rozwiązanie to ma dać czas na dostosowanie treści aktów stanowiących podstawę wykonywania pracy zarobkowej do postanowień orzeczenia sądu. Zgodnie z art. 22 ust. 9 projektu ustawy o UZP wypowiedzenie lub zmiana warunków wykonywania pracy zarobkowej powinno nastąpić nie później niż w ciągu 2 miesięcy, licząc od dnia uprawomocnienia się orzeczenia sądu. Do tej pory nie było określonego terminu w tym zakresie (por. art. 241</w:t>
      </w:r>
      <w:r w:rsidRPr="00B15461">
        <w:rPr>
          <w:rStyle w:val="IGindeksgrny"/>
          <w:rFonts w:ascii="Times New Roman" w:hAnsi="Times New Roman"/>
        </w:rPr>
        <w:t>11</w:t>
      </w:r>
      <w:r w:rsidRPr="00B15461">
        <w:rPr>
          <w:rFonts w:ascii="Times New Roman" w:hAnsi="Times New Roman"/>
        </w:rPr>
        <w:t xml:space="preserve"> § 5 k.p.).</w:t>
      </w:r>
    </w:p>
    <w:p w14:paraId="36AA5808" w14:textId="4147662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23</w:t>
      </w:r>
    </w:p>
    <w:p w14:paraId="3FFFEF65"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reguluje i porządkuje kwestię rozwiązania układu zbiorowego pracy. Tak jak w obecnym stanie prawnym, układ zbiorowy pracy będzie się rozwiązywał na podstawie zgodnego oświadczenia stron, z upływem okresu, na który został zawarty, z upływem okresu wypowiedzenia dokonanego przez jedną ze stron lub z dniem uprawomocnienia się orzeczenia sądu o jego nieobowiązywaniu. Jednocześnie utrzymano przepis dotyczący okresu wypowiedzenia układu zbiorowego pracy (3 miesiące, chyba że strony w układzie postanowią inaczej), uznając że daje on gwarancję, iż osoby objęte jego postanowieniami nie zostaną z dnia na dzień pozbawione korzyści wynikających z układu.</w:t>
      </w:r>
    </w:p>
    <w:p w14:paraId="588FC0E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Dodatkowo w ust. 4 wskazano, że nie jest możliwe częściowe wypowiedzenie ani częściowe wystąpienie z układu zbiorowego pracy, które do tej pory były czynnościami jednostronnymi. Jeżeli strony w danym zakresie nie chcą stosować postanowień układu, to powinny porozumieć się w tej kwestii, a nie podejmować jednostronną decyzję, na którą nie ma wpływu druga strona. Uznano, że podejmowanie jednostronnych rozstrzygnięć w tych sprawach nie sprzyja dialogowi społecznemu i nie promuje rokowań zbiorowych. Ponadto uznano, że instytucja częściowego wypowiedzenia lub częściowego wystąpienia z układu powoduje wątpliwości interpretacyjne na gruncie tego, w jakim zakresie układ dalej obowiązuje.</w:t>
      </w:r>
    </w:p>
    <w:p w14:paraId="09CB3DFB" w14:textId="6B25F76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24</w:t>
      </w:r>
    </w:p>
    <w:p w14:paraId="551571B7"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art. 24 projektu ustawy o UZP reguluje przejście układu zbiorowego pracy wraz z pracownikami, po przejęciu zakładu pracy przez nowego pracodawcę. Przepis ten nie różni się od dotychczasowego art. 241</w:t>
      </w:r>
      <w:r w:rsidRPr="00B15461">
        <w:rPr>
          <w:rStyle w:val="IGindeksgrny"/>
          <w:rFonts w:ascii="Times New Roman" w:hAnsi="Times New Roman"/>
        </w:rPr>
        <w:t>8</w:t>
      </w:r>
      <w:r w:rsidRPr="00B15461">
        <w:rPr>
          <w:rFonts w:ascii="Times New Roman" w:hAnsi="Times New Roman"/>
        </w:rPr>
        <w:t xml:space="preserve"> k.p., przy czym należy wskazać, że utrzymano roczny termin obowiązywania postanowień układu u nowego pracodawcy z uwagi na fakt, że sytuacja regulowana w art. 24 dotyczy sytuacji przejściowej i tymczasowej. Wydłużanie okresu przejściowego nie wspiera rokowań zbiorowych. Jest to rozwiązanie, które ma na celu umożliwienie nowemu pracodawcy zyskanie czasu na uporządkowanie sytuacji pracowników po zmianach organizacyjnych i własnościowych. Natomiast już w tym okresie związki zawodowe mogą podjąć rokowania układowe z nowym pracodawcą, w celu wypracowania jednolitych rozwiązań dla wszystkich pracowników.</w:t>
      </w:r>
    </w:p>
    <w:p w14:paraId="32B867C7" w14:textId="2A91D89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4 wskazano na odpowiednie stosowanie art. 24 ust. 1</w:t>
      </w:r>
      <w:r w:rsidR="00D907B8">
        <w:rPr>
          <w:rFonts w:ascii="Times New Roman" w:hAnsi="Times New Roman"/>
        </w:rPr>
        <w:t>–</w:t>
      </w:r>
      <w:r w:rsidRPr="00B15461">
        <w:rPr>
          <w:rFonts w:ascii="Times New Roman" w:hAnsi="Times New Roman"/>
        </w:rPr>
        <w:t>3 w przypadku zmian reorganizacyjnych w służbie cywilnej, powstałych na skutek np. przenoszenia działów administracji rządowej między ministerstwami lub resortami.</w:t>
      </w:r>
    </w:p>
    <w:p w14:paraId="1B566E69" w14:textId="382F7B3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25</w:t>
      </w:r>
    </w:p>
    <w:p w14:paraId="5DD6738E"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dotyczy przekształceń organizacyjnych strony związkowej, będącej stroną układu zakładowego oraz określa zakres praw i obowiązków strony związkowej powstałej w wyniku połączenia zakładowych organizacji związkowych. Przystąpienie organizacji objętej układem do innej organizacji, niezwiązanej układem doprowadzi do sytuacji, w której nowo powstały twór będzie objęty układem. Do połączenia organizacji dochodzi wówczas, gdy na skutek konsolidacji kilku podmiotów powstaje nowy twór, a podmioty przystępujące przestają istnieć. Połączeniem nie będzie natomiast sytuacja, gdy dana organizacja przystępuje do wyższej struktury (np. federacji lub konfederacji), zachowując swoją tożsamość.</w:t>
      </w:r>
    </w:p>
    <w:p w14:paraId="071BFE6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Dodatkowo przepis porządkuje też dotychczasowe rozwiązania dotyczące odstępowania od stosowania zakładowego układu zbiorowego pracy. Stwarza on pracodawcy prawo polegające na możliwości odstąpienia od stosowania układu w całości lub w części w razie rozwiązania wszystkich organizacji związkowych, które zawarły układ zakładowy tj. kiedy „znika” jedna ze stron układu. Prawo odstąpienia od układu (w całości lub części) nie następuje natychmiastowo, lecz wymaga zachowania określonego terminu, co najmniej równego okresowi wypowiedzenia układu. Aby uniknąć niejasności sprecyzowane zostały kwestie terminów, od których pracodawca może zaprzestać stosowania układu zbiorowego pracy w sytuacji rozwiązania się organizacji związkowych, które go zawarły. </w:t>
      </w:r>
    </w:p>
    <w:p w14:paraId="4640B56C" w14:textId="1096BCB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26</w:t>
      </w:r>
    </w:p>
    <w:p w14:paraId="3B7CB924"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częściowo zmodyfikowany, zachowuje rozwiązania zawarte w dotychczasowym Dziale XI k.p. w zakresie łączenia lub podziału ponadzakładowej organizacji związkowej w odniesieniu do uprawnienia bycia stroną układu. Analogicznie jak w przypadku art. 25, w art. 26 ust. 2 projektu ustawy o UZP przewidziano możliwość wystąpienia pracodawcy z ponadzakładowego układu zbiorowego pracy w terminie miesiąca od rozwiązania wszystkich organizacji pracodawców lub wszystkich organizacji związkowych, będących stroną ponadzakładowego układu zbiorowego pracy. W tym celu pracodawca będzie mógł złożyć oświadczenie pozostałym stronom układu o wystąpieniu z układu w całości.</w:t>
      </w:r>
    </w:p>
    <w:p w14:paraId="7502C180"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27</w:t>
      </w:r>
    </w:p>
    <w:p w14:paraId="05C63826" w14:textId="01D2296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27 projektu ustawy o UZP wprowadzono możliwość występowania z ponadzakładowego układu zbiorowego pracy przez pracodawców objętych tym układem. Nie jest to tożsame z wypowiedzeniem układu przez jego strony. Układ nadal będzie obowiązywał pozostałych pracodawców, objętych tym układem. Będzie to następowało w formie oświadczenia złożonego wraz z jego uzasadnieniem stronom ponadzakładowego układu zbiorowego pracy. Dotychczas przepisy Działu XI k.p. możliwości takiej nie przewidywały, przez co niejednokrotnie pracodawca, który nie był w stanie z przyczyn ekonomicznych stosować układu zbiorowego pracy zmuszony był go realizować</w:t>
      </w:r>
      <w:r w:rsidR="00211909">
        <w:rPr>
          <w:rFonts w:ascii="Times New Roman" w:hAnsi="Times New Roman"/>
        </w:rPr>
        <w:t xml:space="preserve"> </w:t>
      </w:r>
      <w:r w:rsidRPr="00B15461">
        <w:rPr>
          <w:rFonts w:ascii="Times New Roman" w:hAnsi="Times New Roman"/>
        </w:rPr>
        <w:t>do momentu kiedy strony tego układu w drodze nowego protokołu dodatkowego skreśliły go z listy podmiotów objętych ponadzakładowym układem zbiorowym pracy. Uznano, że gdy warunki ekonomiczne danego podmiotu będą naprawdę trudne, powinien on mieć możliwości uwolnienia się od stosowania postanowień układu zbiorowego pracy. Trudno bowiem zaakceptować sytuację, w której pracodawca będący w skomplikowanej sytuacji ekonomicznej nie może zrezygnować ze stosowania układu zbiorowego pracy, ponieważ strony, które go zawarły nie podejmują rokowań, aby zaktualizować listę pracodawców objętych układem zbiorowym pracy.</w:t>
      </w:r>
    </w:p>
    <w:p w14:paraId="55F1AB7B" w14:textId="768BDA8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28</w:t>
      </w:r>
    </w:p>
    <w:p w14:paraId="334C64FA"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ustala odpowiednie stosowania przepisów dotyczących ponadzakładowego układu zbiorowego pracy do międzyzakładowej organizacji związkowej działającej u pracodawcy. </w:t>
      </w:r>
    </w:p>
    <w:p w14:paraId="3ADFB2CE" w14:textId="6E4AE254" w:rsidR="00197B21" w:rsidRPr="00B15461" w:rsidRDefault="00197B21" w:rsidP="00B15461">
      <w:pPr>
        <w:pStyle w:val="Tekstkomentarza"/>
        <w:keepNext/>
        <w:spacing w:before="120"/>
        <w:jc w:val="both"/>
        <w:rPr>
          <w:rFonts w:ascii="Times New Roman" w:hAnsi="Times New Roman"/>
        </w:rPr>
      </w:pPr>
      <w:r w:rsidRPr="00B15461">
        <w:rPr>
          <w:rFonts w:ascii="Times New Roman" w:hAnsi="Times New Roman"/>
        </w:rPr>
        <w:t>Art. 29</w:t>
      </w:r>
    </w:p>
    <w:p w14:paraId="32DB4A53"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reguluje rozszerzenie ponadzakładowego układu zbiorowego pracy w formie rozporządzenia wydawanego przez ministra właściwego ds. pracy. Rozwiązania zawarte w niniejszej regulacji mają na celu uproszczenie całej procedury oraz uwzględnienie decyzji zarówno związków zawodowych, jak również pracodawcy w odniesieniu do zastosowania rozszerzenia. Instytucja generalizacji układu zbiorowego pracy, polegającej na stosowaniu układu przez podmioty, które go nie zawarły, jest znana od wielu lat w krajach Europy zachodniej, m.in. w Niemczech, Francji i Austrii. Podobnie jak w naszym ustawodawstwie istotną rolę w tym procesie odgrywają partnerzy społeczni. W dotychczasowym art. 241</w:t>
      </w:r>
      <w:r w:rsidRPr="00B15461">
        <w:rPr>
          <w:rStyle w:val="IGindeksgrny"/>
          <w:rFonts w:ascii="Times New Roman" w:hAnsi="Times New Roman"/>
        </w:rPr>
        <w:t>18</w:t>
      </w:r>
      <w:r w:rsidRPr="00B15461">
        <w:rPr>
          <w:rFonts w:ascii="Times New Roman" w:hAnsi="Times New Roman"/>
        </w:rPr>
        <w:t xml:space="preserve"> k.p. o rozszerzenie mogły wnioskować jedynie organizacje pracodawców i ponadzakładowych organizacji związkowych, które zawarły układ zbiorowy pracy. Dodatkowym warunkiem było istnienie ważnego interesu społecznego oraz prowadzenie działalność gospodarczej takiej samej lub zbliżonej do działalności pracodawców objętych tym układem zbiorowym pracy. W praktyce procedura rozszerzenia układu ponadzakładowego nigdy nie została zastosowana.</w:t>
      </w:r>
    </w:p>
    <w:p w14:paraId="21BF228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Proponuje się, aby minister właściwy do spraw pracy mógł rozszerzyć, w drodze rozporządzenia, stosowanie ponadzakładowego układu zbiorowego pracy w całości lub w części na pracodawcę nieobjętego żadnym ponadzakładowym układem zbiorowym pracy, mając na względzie ujednolicenie warunków pracy i płacy oraz eliminację zjawiska polegającego na obniżaniu standardów zatrudnienia, uwzględniając słuszne interesy pracodawcy lub wskazanej przez niego organizacji pracodawców oraz zakładowej organizacji związkowej. Wniosek o rozszerzenie stosowania ponadzakładowego układu zbiorowego pracy powinien wskazywać układ, którego stosowanie jest rozszerzane oraz zawierać stosowne dane identyfikujące pracodawcę oraz zakres stosowania układu, chyba że jest rozszerzany w całości.</w:t>
      </w:r>
    </w:p>
    <w:p w14:paraId="3C9D513E" w14:textId="49D9A25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Tym samym zaproponowano odejście od konieczności występowania ze wspólnym wnioskiem organizacji pracodawców i ponadzakładowych organizacji związkowych na rzecz wniosków indywidualnych podmiotów, które zawarły dany układ oraz zrezygnowano z przesłanek istnienia ważnego interesu społecznego oraz prowadzenia działalność gospodarczej takiej samej lub zbliżonej do działalności pracodawców objętych tym układem zbiorowym pracy. Propozycja ta ma na celu uproszczenie procedury rozszerzania układów ponadzakładowych i jej popularyzację. </w:t>
      </w:r>
    </w:p>
    <w:p w14:paraId="7A427F14" w14:textId="45B39A3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Przy rozpatrywaniu wniosku o rozszerzenie stosowania układu</w:t>
      </w:r>
      <w:r w:rsidR="00211909">
        <w:rPr>
          <w:rFonts w:ascii="Times New Roman" w:hAnsi="Times New Roman"/>
        </w:rPr>
        <w:t xml:space="preserve"> </w:t>
      </w:r>
      <w:r w:rsidRPr="00B15461">
        <w:rPr>
          <w:rFonts w:ascii="Times New Roman" w:hAnsi="Times New Roman"/>
        </w:rPr>
        <w:t>minister właściwy do spraw pracy będzie zasięga opinii pracodawcy, na którego stosowanie ponadzakładowego układu zbiorowego pracy może być rozszerzone lub wskazanej przez niego organizacji pracodawców oraz zakładowej organizacji związkowej, o ile taka organizacja działa u tego pracodawcy. Zawarcie takiego warunku jest konieczne w celu ograniczenia arbitralności decyzji ministra w przedmiocie rozszerzenia układu i konieczność zachowania zasady równości w rozumieniu art.</w:t>
      </w:r>
      <w:r w:rsidR="009F4023">
        <w:rPr>
          <w:rFonts w:ascii="Times New Roman" w:hAnsi="Times New Roman"/>
        </w:rPr>
        <w:t> </w:t>
      </w:r>
      <w:r w:rsidRPr="00B15461">
        <w:rPr>
          <w:rFonts w:ascii="Times New Roman" w:hAnsi="Times New Roman"/>
        </w:rPr>
        <w:t>32 ust. 1 Konstytucji.</w:t>
      </w:r>
    </w:p>
    <w:p w14:paraId="64120E03" w14:textId="3ED26646" w:rsidR="00197B21" w:rsidRPr="00211909" w:rsidRDefault="00197B21" w:rsidP="00B15461">
      <w:pPr>
        <w:spacing w:before="120"/>
        <w:jc w:val="both"/>
        <w:rPr>
          <w:rFonts w:cs="Times New Roman"/>
          <w:szCs w:val="24"/>
        </w:rPr>
      </w:pPr>
      <w:r w:rsidRPr="00211909">
        <w:rPr>
          <w:rFonts w:cs="Times New Roman"/>
          <w:szCs w:val="24"/>
        </w:rPr>
        <w:t>Decyzję w sprawie rozszerzenia mocy obowiązywania ponadzakładowego układu zbiorowego pracy, będzie w dalszym ciągu podejmować minister właściwy do spraw pracy. W rozumieniu Konstytucji RP rozporządzenia są wydawane przez organy wskazane w Konstytucji. Takim organem jest minister właściwy do spraw pracy. Podstawę wydania rozporządzenia stanowi szczegółowe upoważnienie ustawowe. Takie upoważnienie zostało zamieszczone w art. 29 ust.</w:t>
      </w:r>
      <w:r w:rsidR="009F4023">
        <w:rPr>
          <w:rFonts w:cs="Times New Roman"/>
          <w:szCs w:val="24"/>
        </w:rPr>
        <w:t> </w:t>
      </w:r>
      <w:r w:rsidRPr="00211909">
        <w:rPr>
          <w:rFonts w:cs="Times New Roman"/>
          <w:szCs w:val="24"/>
        </w:rPr>
        <w:t>1. Rozporządzenie w sprawie rozszerzenia zakresu obowiązywania zakładowego układu zbiorowego pracy będzie wydawane każdorazowo w celu wykonania art. 29 ust. 1. Upoważnienie zawarte w tym przepisie określa organ właściwy do wydania rozporządzenia (minister właściwy do spraw pracy), zakres spraw przekazanych do uregulowania (rozszerzenie mocy obowiązującej ponadzakładowego układu zbiorowego pracy) oraz wytyczne dotyczące treści aktu (art. 92 ust. 1 Konstytucji RP). O stosowności rozszerzenia układu w drodze rozporządzenia orzekł Trybunał Konstytucyjny w wyroku z dnia 18 listopada 2002 r., sygn. akt K 37/01, w którym to stwierdził, że obecnie obowiązujący art. 241</w:t>
      </w:r>
      <w:r w:rsidRPr="00211909">
        <w:rPr>
          <w:rStyle w:val="IGindeksgrny"/>
          <w:rFonts w:cs="Times New Roman"/>
          <w:szCs w:val="24"/>
        </w:rPr>
        <w:t>18</w:t>
      </w:r>
      <w:r w:rsidRPr="00211909">
        <w:rPr>
          <w:rFonts w:cs="Times New Roman"/>
          <w:szCs w:val="24"/>
        </w:rPr>
        <w:t xml:space="preserve"> § 1</w:t>
      </w:r>
      <w:r w:rsidR="00D907B8">
        <w:rPr>
          <w:rFonts w:cs="Times New Roman"/>
          <w:szCs w:val="24"/>
        </w:rPr>
        <w:t>–</w:t>
      </w:r>
      <w:r w:rsidRPr="00211909">
        <w:rPr>
          <w:rFonts w:cs="Times New Roman"/>
          <w:szCs w:val="24"/>
        </w:rPr>
        <w:t>5 k.p. jest zgodny z art. 92 ust. 1 Konstytucji. W uzasadnieniu wyroku, TK nie zgodził się z poglądem, iż upoważnienie do generalizacji układu zbiorowego pracy w drodze rozporządzenia zawarte w Kodeksie pracy nie odpowiada warunkom, jakie powinny spełniać upoważnienia do wydawania rozporządzeń jako źródeł prawa powszechnie obowiązującego, a także odrzucił twierdzenie, jakoby akt generalizacji układu był klasyczną decyzją administracyjną, wydawaną w stosunku do konkretnego adresata i nakładającą na niego określone obowiązki. Jak wyjaśnił TK, „bezsporne jest, że ponadzakładowy układ zbiorowy pracy, który podlega generalizacji, jest aktem, który zawiera normy generalne i abstrakcyjne. W demokratycznym państwie prawnym rozciągnięcie mocy obowiązującej takiego aktu na podmioty, których on pierwotnie nie obejmował, może nastąpić tylko przez odpowiedni akt normatywny kompetentnego organu państwa. Takim aktem normatywnym jest właśnie rozporządzenie, do wydania którego upoważnia kwestionowany przepis. Innym zagadnieniem jest, czy upoważnienie do wydania rozporządzenia, o którym mowa w kwestionowanym przepisie, spełnia wymogi określone w art. 92 ust. 1 Konstytucji. W tej kwestii Trybunał Konstytucyjny stoi na stanowisku, że zawarte w art. 241</w:t>
      </w:r>
      <w:r w:rsidRPr="00211909">
        <w:rPr>
          <w:rStyle w:val="IGindeksgrny"/>
          <w:rFonts w:cs="Times New Roman"/>
          <w:szCs w:val="24"/>
        </w:rPr>
        <w:t>18</w:t>
      </w:r>
      <w:r w:rsidRPr="00211909">
        <w:rPr>
          <w:rFonts w:cs="Times New Roman"/>
          <w:szCs w:val="24"/>
        </w:rPr>
        <w:t xml:space="preserve"> § 1 k.p. upoważnienie do wydania rozporządzenia spełnia wymogi formalne stawiane przez postanowienia Konstytucji, określa bowiem organ właściwy do wydania rozporządzenia i zakres spraw przekazanych do uregulowania, a także – odwołując się do już istniejącego układu zbiorowego – zawiera określenie treści rozporządzenia (stanowiące odpowiednik „wytycznych co do treści”). W ocenie Trybunału przepis art. 241</w:t>
      </w:r>
      <w:r w:rsidRPr="00211909">
        <w:rPr>
          <w:rStyle w:val="IGindeksgrny"/>
          <w:rFonts w:cs="Times New Roman"/>
          <w:szCs w:val="24"/>
        </w:rPr>
        <w:t xml:space="preserve">18 </w:t>
      </w:r>
      <w:r w:rsidRPr="00211909">
        <w:rPr>
          <w:rFonts w:cs="Times New Roman"/>
          <w:szCs w:val="24"/>
        </w:rPr>
        <w:t>§ 1 k.p. jest zatem zgodny z art. 92 ust. 1 Konstytucji”.</w:t>
      </w:r>
    </w:p>
    <w:p w14:paraId="23B06AB9" w14:textId="4114B88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kwestii formy aktu prawnego, na mocy którego rozszerzane jest stosowanie postanowień układu ponadzakładowego, istnieje dodatkowo szereg dodatkowych argumentów przemawiających za tym, aby miał on formę rozporządzenia, a nie np. decyzji administracyjnej</w:t>
      </w:r>
      <w:r w:rsidRPr="00B15461">
        <w:rPr>
          <w:rStyle w:val="Odwoanieprzypisudolnego"/>
          <w:rFonts w:ascii="Times New Roman" w:eastAsiaTheme="majorEastAsia" w:hAnsi="Times New Roman"/>
        </w:rPr>
        <w:footnoteReference w:id="3"/>
      </w:r>
      <w:r w:rsidR="00C767FB" w:rsidRPr="00B15461">
        <w:rPr>
          <w:rFonts w:ascii="Times New Roman" w:hAnsi="Times New Roman"/>
          <w:vertAlign w:val="superscript"/>
        </w:rPr>
        <w:t>)</w:t>
      </w:r>
      <w:r w:rsidRPr="00B15461">
        <w:rPr>
          <w:rFonts w:ascii="Times New Roman" w:hAnsi="Times New Roman"/>
        </w:rPr>
        <w:t>:</w:t>
      </w:r>
    </w:p>
    <w:p w14:paraId="41FB08AF" w14:textId="28AA58AF" w:rsidR="00197B21" w:rsidRPr="00211909" w:rsidRDefault="00211909" w:rsidP="00B15461">
      <w:pPr>
        <w:spacing w:before="120"/>
        <w:ind w:left="284" w:hanging="284"/>
        <w:jc w:val="both"/>
        <w:rPr>
          <w:rFonts w:cs="Times New Roman"/>
          <w:szCs w:val="24"/>
        </w:rPr>
      </w:pPr>
      <w:r>
        <w:rPr>
          <w:rFonts w:cs="Times New Roman"/>
          <w:szCs w:val="24"/>
        </w:rPr>
        <w:t>–</w:t>
      </w:r>
      <w:r>
        <w:rPr>
          <w:rFonts w:cs="Times New Roman"/>
          <w:szCs w:val="24"/>
        </w:rPr>
        <w:tab/>
      </w:r>
      <w:r w:rsidR="00197B21" w:rsidRPr="00211909">
        <w:rPr>
          <w:rFonts w:cs="Times New Roman"/>
          <w:szCs w:val="24"/>
        </w:rPr>
        <w:t>to rozporządzenie nie jest aktem wykonawczym do ustawy, ponieważ jego przedmiotem nie jest doprecyzowanie ustawy, lecz rozstrzygnięcie wniosku organów administrujących, jakim są zarządy organizacji pracodawców i pracowników, które zawarły układ;</w:t>
      </w:r>
    </w:p>
    <w:p w14:paraId="5688F45E" w14:textId="2A18EF77" w:rsidR="00197B21" w:rsidRPr="00211909" w:rsidRDefault="00211909" w:rsidP="00B15461">
      <w:pPr>
        <w:spacing w:before="120"/>
        <w:ind w:left="284" w:hanging="284"/>
        <w:jc w:val="both"/>
        <w:rPr>
          <w:rFonts w:cs="Times New Roman"/>
          <w:szCs w:val="24"/>
        </w:rPr>
      </w:pPr>
      <w:r>
        <w:rPr>
          <w:rFonts w:cs="Times New Roman"/>
          <w:szCs w:val="24"/>
        </w:rPr>
        <w:t>–</w:t>
      </w:r>
      <w:r>
        <w:rPr>
          <w:rFonts w:cs="Times New Roman"/>
          <w:szCs w:val="24"/>
        </w:rPr>
        <w:tab/>
      </w:r>
      <w:r w:rsidR="00197B21" w:rsidRPr="00211909">
        <w:rPr>
          <w:rFonts w:cs="Times New Roman"/>
          <w:szCs w:val="24"/>
        </w:rPr>
        <w:t>skutkiem rozporządzenia jest „rozszerzenie” stosowania postanowień układu na pracowników zatrudnionych „u danego pracodawcy”, czyli mamy tutaj do czynienia z aktem stosowania, a nie tworzenia prawa; układ zbiorowy nie obejmuje bowiem nowych podmiotów, lecz z mocy aktu ministra jest do nich stosowany;</w:t>
      </w:r>
    </w:p>
    <w:p w14:paraId="5F13AF56" w14:textId="19A7836C" w:rsidR="00197B21" w:rsidRPr="00211909" w:rsidRDefault="00211909" w:rsidP="00B15461">
      <w:pPr>
        <w:spacing w:before="120"/>
        <w:ind w:left="284" w:hanging="284"/>
        <w:jc w:val="both"/>
        <w:rPr>
          <w:rFonts w:cs="Times New Roman"/>
          <w:szCs w:val="24"/>
        </w:rPr>
      </w:pPr>
      <w:r>
        <w:rPr>
          <w:rFonts w:cs="Times New Roman"/>
          <w:szCs w:val="24"/>
        </w:rPr>
        <w:t>–</w:t>
      </w:r>
      <w:r>
        <w:rPr>
          <w:rFonts w:cs="Times New Roman"/>
          <w:szCs w:val="24"/>
        </w:rPr>
        <w:tab/>
      </w:r>
      <w:r w:rsidR="00197B21" w:rsidRPr="00211909">
        <w:rPr>
          <w:rFonts w:cs="Times New Roman"/>
          <w:szCs w:val="24"/>
        </w:rPr>
        <w:t>jeżeli przyjmiemy, że układ jest aktem powszechnie obowiązującym, to nałożenie obowiązku jego stosowania powinno nastąpić aktem prawa, a nie aktem stosowania prawa;</w:t>
      </w:r>
    </w:p>
    <w:p w14:paraId="113A5362" w14:textId="7C447999" w:rsidR="00197B21" w:rsidRPr="00211909" w:rsidRDefault="00211909" w:rsidP="00B15461">
      <w:pPr>
        <w:spacing w:before="120"/>
        <w:ind w:left="284" w:hanging="284"/>
        <w:jc w:val="both"/>
        <w:rPr>
          <w:rFonts w:cs="Times New Roman"/>
          <w:szCs w:val="24"/>
        </w:rPr>
      </w:pPr>
      <w:r>
        <w:rPr>
          <w:rFonts w:cs="Times New Roman"/>
          <w:szCs w:val="24"/>
        </w:rPr>
        <w:t>–</w:t>
      </w:r>
      <w:r>
        <w:rPr>
          <w:rFonts w:cs="Times New Roman"/>
          <w:szCs w:val="24"/>
        </w:rPr>
        <w:tab/>
      </w:r>
      <w:r w:rsidR="00197B21" w:rsidRPr="00211909">
        <w:rPr>
          <w:rFonts w:cs="Times New Roman"/>
          <w:szCs w:val="24"/>
        </w:rPr>
        <w:t xml:space="preserve">przepis dający podstawę do wydania rozporządzenia odnosi się do wspólnot zakładowych, a nie do pracodawców, a znane w prawie ingerencje w funkcjonowanie wspólnot dokonywane są również w formie rozporządzeń (np. kompetencja tworzenia, dzielenia i ustania granic gmin, która przysługuje Radzie Ministrów </w:t>
      </w:r>
      <w:r w:rsidR="00D907B8">
        <w:rPr>
          <w:rFonts w:cs="Times New Roman"/>
          <w:szCs w:val="24"/>
        </w:rPr>
        <w:t>–</w:t>
      </w:r>
      <w:r w:rsidR="00197B21" w:rsidRPr="00211909">
        <w:rPr>
          <w:rFonts w:cs="Times New Roman"/>
          <w:szCs w:val="24"/>
        </w:rPr>
        <w:t xml:space="preserve"> na podstawie ustawy z dnia 8 marca 1990 r. o samorządzie gminnym (Dz. U. z 2022 r. poz. 559</w:t>
      </w:r>
      <w:r w:rsidR="00B4465C">
        <w:rPr>
          <w:rFonts w:cs="Times New Roman"/>
          <w:szCs w:val="24"/>
        </w:rPr>
        <w:t>, z późn. zm.</w:t>
      </w:r>
      <w:r w:rsidR="00197B21" w:rsidRPr="00211909">
        <w:rPr>
          <w:rFonts w:cs="Times New Roman"/>
          <w:szCs w:val="24"/>
        </w:rPr>
        <w:t>).</w:t>
      </w:r>
    </w:p>
    <w:p w14:paraId="0682218E" w14:textId="69F9E20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30</w:t>
      </w:r>
    </w:p>
    <w:p w14:paraId="494DFCEF" w14:textId="59AFBEA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Celem przepisu jest uproszczenie procesu zgłaszania informacji o zawartym układzie zbiorowym pracy lub porozumieniu zbiorowym. Jak już wskazano, zmiana sposobu ewidencjonowania układów zbiorowych pracy, porozumień zbiorowych oraz protokołów dodatkowych ma na celu rezygnację z dotychczasowej skomplikowanej procedury, wymagającej przesyłania treści układów zbiorowych pracy czy prowadzenia korespondencji wyłącznie w formie pisemnej. Zarówno strona związkowa, strona pracodawców, jak również środowisko naukowe w swoich postulatach wskazywały, że obowiązująca dotychczas procedura rejestrowania układu zbiorowego pracy zniechęcała partnerów społecznych do podejmowania rokowań układowych. Wielokrotnie wskazywano na jej skomplikowanie, a także szeroki zakres ingerencji organów rejestrowych w samą treść układu zbiorowego pracy. Uwzględniając te postulaty oraz szanując autonomię stron przy zawieraniu wewnątrzzakładowych źródeł prawa pracy odstąpiono od rejestrowania układów zbiorowych pracy w</w:t>
      </w:r>
      <w:r w:rsidR="00211909">
        <w:rPr>
          <w:rFonts w:ascii="Times New Roman" w:hAnsi="Times New Roman"/>
        </w:rPr>
        <w:t xml:space="preserve"> </w:t>
      </w:r>
      <w:r w:rsidRPr="00B15461">
        <w:rPr>
          <w:rFonts w:ascii="Times New Roman" w:hAnsi="Times New Roman"/>
        </w:rPr>
        <w:t>dotychczas obowiązującej formule, a rejestr układów zbiorowych pracy zastąpiono ewidencją układów zbiorowych pracy. Ustalono, że KEUZP prowadzona będzie przez ministra właściwego do spraw pracy w systemie teleinformatycznym. Celem KEUZP będzie ewidencjonowanie układów zbiorowych pracy i</w:t>
      </w:r>
      <w:r w:rsidR="00211909">
        <w:rPr>
          <w:rFonts w:ascii="Times New Roman" w:hAnsi="Times New Roman"/>
        </w:rPr>
        <w:t xml:space="preserve"> </w:t>
      </w:r>
      <w:r w:rsidRPr="00B15461">
        <w:rPr>
          <w:rFonts w:ascii="Times New Roman" w:hAnsi="Times New Roman"/>
        </w:rPr>
        <w:t>protokołów dodatkowych do tych układów oraz porozumień zbiorowych i protokołów dodatkowych do tych porozumień w celu gromadzenia danych o układach i porozumieniach na potrzeby ich zgłaszania Komisji Europejskiej oraz udostępniania w trybie przepisów o dostępie do informacji publicznej.</w:t>
      </w:r>
    </w:p>
    <w:p w14:paraId="4FED2714" w14:textId="06393A5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ust. 3 wskazano, jakie porozumienia zbiorowe podlegają wpisowi do KEUZP. Są to przede wszystkim porozumienia zbiorowe, określające prawa i obowiązki stron stosunku pracy i stanowiące źródła prawa pracy. Warunkiem ich zaliczenia do źródeł prawa pracy jest ich oparcie </w:t>
      </w:r>
      <w:r w:rsidR="00D907B8">
        <w:rPr>
          <w:rFonts w:ascii="Times New Roman" w:hAnsi="Times New Roman"/>
        </w:rPr>
        <w:t>„</w:t>
      </w:r>
      <w:r w:rsidRPr="00B15461">
        <w:rPr>
          <w:rFonts w:ascii="Times New Roman" w:hAnsi="Times New Roman"/>
        </w:rPr>
        <w:t>na ustawie</w:t>
      </w:r>
      <w:r w:rsidR="00D907B8">
        <w:rPr>
          <w:rFonts w:ascii="Times New Roman" w:hAnsi="Times New Roman"/>
        </w:rPr>
        <w:t>”</w:t>
      </w:r>
      <w:r w:rsidRPr="00B15461">
        <w:rPr>
          <w:rFonts w:ascii="Times New Roman" w:hAnsi="Times New Roman"/>
        </w:rPr>
        <w:t>, co znaczy, że możliwość zawarcia porozumienia jest przewidziana w ustawie. Jednocześnie projektodawca zidentyfikował możliwe porozumienia zbiorowe w prawie pracy, których zawarcie jest oparte na ustawie i zdecydował o ich enumeratywnym wymienieniu w projekcie ustawy tak, aby było jasne, które porozumienia podlegają zgłoszeniu do KEUZP.</w:t>
      </w:r>
    </w:p>
    <w:p w14:paraId="58010454"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Dodatkowo postanowiono uwzględnić postulat partnerów społecznych, aby pozyskiwać dane dotyczące tzw. porozumień płacowych, które nie znajdują swojego oparcia w ustawach. Są to wszelkiego rodzaju porozumienia, zawierane między pracodawcą a organizacją związkową, które w swoich postanowieniach regulują kwestie związane z warunkami płacy. Potrzeba wprowadzenia tego typu rozwiązania podyktowana jest koniecznością gromadzenia danych statystycznych dotyczących wskaźnika rokowań zbiorowych w sprawie wynagrodzeń, co bezpośrednio wiąże się z celami dyrektywy 2022/2041.</w:t>
      </w:r>
    </w:p>
    <w:p w14:paraId="3A0FF118" w14:textId="05813F3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Wpisowi do KEUZP nie będą podlegać porozumienia zbiorowe zawarte przez pracodawcę i przedstawicieli pracowników wyłonione w trybie przyjętym u tego pracodawcy. Taki wymóg wynika z</w:t>
      </w:r>
      <w:r w:rsidR="00211909">
        <w:rPr>
          <w:rFonts w:ascii="Times New Roman" w:hAnsi="Times New Roman"/>
        </w:rPr>
        <w:t xml:space="preserve"> </w:t>
      </w:r>
      <w:r w:rsidRPr="00B15461">
        <w:rPr>
          <w:rFonts w:ascii="Times New Roman" w:hAnsi="Times New Roman"/>
        </w:rPr>
        <w:t>dyrektywy 2022/2041, zgodnie z którą dla potrzeb statystycznych mają być gromadzone dane dotyczące zasięgu objęcia rokowaniami zbiorowymi prowadzonymi wyłącznie z</w:t>
      </w:r>
      <w:r w:rsidR="00211909">
        <w:rPr>
          <w:rFonts w:ascii="Times New Roman" w:hAnsi="Times New Roman"/>
        </w:rPr>
        <w:t xml:space="preserve"> </w:t>
      </w:r>
      <w:r w:rsidRPr="00B15461">
        <w:rPr>
          <w:rFonts w:ascii="Times New Roman" w:hAnsi="Times New Roman"/>
        </w:rPr>
        <w:t xml:space="preserve">organizacjami związkowymi. </w:t>
      </w:r>
    </w:p>
    <w:p w14:paraId="098D58BD" w14:textId="4A63CDD1"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31</w:t>
      </w:r>
    </w:p>
    <w:p w14:paraId="0E920BDA" w14:textId="77777777" w:rsidR="00197B21" w:rsidRPr="00B15461" w:rsidRDefault="00197B21" w:rsidP="00B15461">
      <w:pPr>
        <w:pStyle w:val="USTustnpkodeksu"/>
        <w:spacing w:before="120"/>
        <w:ind w:firstLine="0"/>
        <w:rPr>
          <w:rFonts w:ascii="Times New Roman" w:hAnsi="Times New Roman" w:cs="Times New Roman"/>
          <w:szCs w:val="24"/>
        </w:rPr>
      </w:pPr>
      <w:r w:rsidRPr="00B15461">
        <w:rPr>
          <w:rFonts w:ascii="Times New Roman" w:hAnsi="Times New Roman" w:cs="Times New Roman"/>
          <w:szCs w:val="24"/>
        </w:rPr>
        <w:t>Przepis określa procedurę dokonywania zgłoszeń do KEUZP. W art. 31 ust. 1 projektu ustawy o UZP przewiduje się, że zgłoszenie do KEUZP polegać będzie na wprowadzeniu danych przez odpowiednie formularze systemu teleinformatycznego KEUZP, udostępnionego na stronie internetowej urzędu obsługującego ministra właściwego do spraw pracy, a także załączeniu cyfrowego odwzorowania (skanu) zakładowego układu zbiorowego pracy, ponadzakładowego układu zbiorowego pracy, porozumienia zbiorowego lub zawartego do nich protokołu dodatkowego. Proponuje się, aby co do zasady zgłoszenia o zawarciu układu zbiorowego pracy, porozumienia zbiorowego lub o zmianach ich dotyczących dokonywał pracodawca, a w przypadku ponadzakładowego układu zbiorowego pracy lub porozumienia zbiorowego obejmującego co najmniej dwóch pracodawców – jeden z pracodawców lub organizacja pracodawców. Rozwiązanie to wynika ze sposobu dokonywania zgłoszenia. Zgłoszenie do KEUZP będzie musiało być opatrzone kwalifikowanym podpisem elektronicznym, podpisem zaufanym, albo podpisane w inny sposób akceptowany przez system KEUZP, umożliwiający jednoznaczną identyfikację podmiotu dokonującego zgłoszenia i dnia jego zgłoszenia. Aby jednoznacznie zidentyfikować podmiot, który dokonuje zgłoszenia w przypadku ponadzakładowego układu zbiorowego pracy wskazano, że ponadzakładowy układ zbiorowy pracy lub porozumienie zbiorowe obejmujące co najmniej dwóch pracodawców będzie wskazywać podmiot dokonujący zgłoszenia. Jest to szczególnie ważne w kontekście wprowadzenia sankcji karnej za brak dokonania takiego zgłoszenia.</w:t>
      </w:r>
    </w:p>
    <w:p w14:paraId="13DD5EB9" w14:textId="71DBAFC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Stosownie do treści art. 31 ust. 4 projektu ustawy o UZP wygenerowanie z systemu</w:t>
      </w:r>
      <w:r w:rsidR="00211909">
        <w:rPr>
          <w:rFonts w:ascii="Times New Roman" w:hAnsi="Times New Roman"/>
        </w:rPr>
        <w:t xml:space="preserve"> </w:t>
      </w:r>
      <w:r w:rsidRPr="00B15461">
        <w:rPr>
          <w:rFonts w:ascii="Times New Roman" w:hAnsi="Times New Roman"/>
        </w:rPr>
        <w:t xml:space="preserve">potwierdzenia oznaczać będzie, że zgłoszenie zostało dokonane prawidłowo. W przypadku, gdy zgłoszenie dotyczyć będzie zawarcia zakładowego układu zbiorowego pracy, ponadzakładowego układu zbiorowego pracy albo porozumienia zbiorowego, system teleinformatyczny będzie mu automatycznie nadawał numer. Z kolei, gdy wnioskodawca nie otrzyma wspomnianego wyżej potwierdzenia będzie to oznaczało, że zgłoszenie zostało dokonane nieprawidłowo, lub nie zawierało wszystkich danych podlegających zgłoszeniu, lub nie było właściwie podpisane (ust. 5). </w:t>
      </w:r>
    </w:p>
    <w:p w14:paraId="23F8DF64" w14:textId="13F351D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32</w:t>
      </w:r>
    </w:p>
    <w:p w14:paraId="1D9ED2CD" w14:textId="78986CC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32 ust.</w:t>
      </w:r>
      <w:r w:rsidR="009F4023">
        <w:rPr>
          <w:rFonts w:ascii="Times New Roman" w:hAnsi="Times New Roman"/>
        </w:rPr>
        <w:t xml:space="preserve"> </w:t>
      </w:r>
      <w:r w:rsidRPr="00B15461">
        <w:rPr>
          <w:rFonts w:ascii="Times New Roman" w:hAnsi="Times New Roman"/>
        </w:rPr>
        <w:t>1 projektu ustawy o UZP podkreślono, że minister właściwy do spraw pracy nie będzie dokonywał prawnej weryfikacji treści zgłoszenia do KEUZP ani treści cyfrowego odwzorowania zakładowego układu zbiorowego pracy, ponadzakładowego układu zbiorowego pracy, porozumienia zbiorowego lub protokołu dodatkowego. Brak takiej weryfikacji ma zapewnić realizację dwóch z najważniejszych celów niniejszego projektu, jakim są pełne poszanowanie autonomii partnerów społecznych w zakresie rokowań zbiorowych oraz maksymalne uproszczenie ewidencjonowania zawieranych układów zbiorowych pracy. Eliminacja prawnej oceny układu zbiorowego pracy, w tym jego cyfrowego odwzorowania, przez ministra właściwego do spraw pracy nie oznacza, że układ zbiorowy pracy nie będzie weryfikowany pod względem jego legalności. Taką ocenę będzie realizował sąd, wskutek wniesienia przez podmioty wskazane w ustawie, wniosku o ustalenie, czy jego treść jest zgodna z przepisami prawa pracy lub czy został zawarty zgodnie z przepisami o jego zawieraniu (art.</w:t>
      </w:r>
      <w:r w:rsidR="009F4023">
        <w:rPr>
          <w:rFonts w:ascii="Times New Roman" w:hAnsi="Times New Roman"/>
        </w:rPr>
        <w:t> </w:t>
      </w:r>
      <w:r w:rsidRPr="00B15461">
        <w:rPr>
          <w:rFonts w:ascii="Times New Roman" w:hAnsi="Times New Roman"/>
        </w:rPr>
        <w:t xml:space="preserve">22). </w:t>
      </w:r>
    </w:p>
    <w:p w14:paraId="7109C348" w14:textId="0B12C3DA"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2 wskazano cel załączania cyfrowego odwzorowania zakładowego układu zbiorowego pracy, ponadzakładowego układu zbiorowego pracy, porozumienia zbiorowego lub protokołu dodatkowego. Będzie nim możliwość jego udostępniania podmiotom zainteresowanym w</w:t>
      </w:r>
      <w:r w:rsidR="00211909">
        <w:rPr>
          <w:rFonts w:ascii="Times New Roman" w:hAnsi="Times New Roman"/>
        </w:rPr>
        <w:t xml:space="preserve"> </w:t>
      </w:r>
      <w:r w:rsidRPr="00B15461">
        <w:rPr>
          <w:rFonts w:ascii="Times New Roman" w:hAnsi="Times New Roman"/>
        </w:rPr>
        <w:t>trybie przepisów ustawy z 6 września 2001 r. o dostępie do informacji publicznej (Dz.</w:t>
      </w:r>
      <w:r w:rsidR="00213F32">
        <w:rPr>
          <w:rFonts w:ascii="Times New Roman" w:hAnsi="Times New Roman"/>
        </w:rPr>
        <w:t xml:space="preserve"> </w:t>
      </w:r>
      <w:r w:rsidRPr="00B15461">
        <w:rPr>
          <w:rFonts w:ascii="Times New Roman" w:hAnsi="Times New Roman"/>
        </w:rPr>
        <w:t xml:space="preserve">U. z 2022 r. poz. 902). Zgodnie z obecnie obowiązującymi przepisami (rozporządzenie Ministra pracy i Polityki Społecznej z dnia 4 kwietnia 2001 r. w sprawie trybu postępowania w sprawie rejestracji układów zbiorowych pracy, prowadzenia rejestru układów i akt rejestrowych oraz wzorów klauzul rejestracyjnych i kart rejestrowych – Dz. U. poz. 408), karty rejestrowe, zbiór układów oraz akta rejestrowe nie mogą być wynoszone poza miejsce ich przechowywania i przeglądane bez nadzoru upoważnionego pracownika. Powyższe oznacza, że jeżeli ktoś chce się zapoznać z treścią danego układu, może to zrobić wyłącznie w siedzibie organu rejestrującego. Projektodawca uznał, że treść układu zbiorowego pracy i porozumienia powinna być dostępna dla każdej zainteresowanej osoby, ponieważ jako swoiste źródło prawa pracy nie może być utajnione. Jest to istotna zmiana podejścia w odniesieniu do układów zbiorowych pracy, które były wyłączone dotychczas spod rozwiązań zawartych w ustawie o dostępie do informacji publicznej. Szeroki dostęp do treści układów i porozumień w ocenie projektodawcy przyczyni się do promowania rokowań zbiorowych, będzie stanowić zachętę dla organizacji związkowych i pracodawców do rokowań przez zapewnienie równego dostępu do informacji, a także umożliwi dostęp do treści ponadzakładowych układów zbiorowych pracy, które mogą potencjalnie być rozszerzane na podmioty nieobjęte ich postanowieniami. Na marginesie należy wskazać, że obecnie wiele przedsiębiorstw na swoich stronach internetowych publikuje treści zakładowych układów zbiorowych pracy. </w:t>
      </w:r>
    </w:p>
    <w:p w14:paraId="6E0B7034" w14:textId="69F029E8" w:rsidR="00197B21" w:rsidRPr="00B15461" w:rsidRDefault="00197B21" w:rsidP="00B15461">
      <w:pPr>
        <w:pStyle w:val="Tekstkomentarza"/>
        <w:keepNext/>
        <w:spacing w:before="120"/>
        <w:jc w:val="both"/>
        <w:rPr>
          <w:rFonts w:ascii="Times New Roman" w:hAnsi="Times New Roman"/>
        </w:rPr>
      </w:pPr>
      <w:r w:rsidRPr="00B15461">
        <w:rPr>
          <w:rFonts w:ascii="Times New Roman" w:eastAsiaTheme="minorHAnsi" w:hAnsi="Times New Roman"/>
        </w:rPr>
        <w:t>Art. 33</w:t>
      </w:r>
    </w:p>
    <w:p w14:paraId="47DC6570" w14:textId="2133BC1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33 projektu ustawy o UZP</w:t>
      </w:r>
      <w:r w:rsidR="00211909">
        <w:rPr>
          <w:rFonts w:ascii="Times New Roman" w:hAnsi="Times New Roman"/>
        </w:rPr>
        <w:t xml:space="preserve"> </w:t>
      </w:r>
      <w:r w:rsidRPr="00B15461">
        <w:rPr>
          <w:rFonts w:ascii="Times New Roman" w:hAnsi="Times New Roman"/>
        </w:rPr>
        <w:t>ustalono elementy formularza elektronicznego, które będą dotyczyły zawartego układu zbiorowego pracy lub porozumienia zbiorowego. W znacznej części te dane będą także niezbędne do realizacji wymagań informacyjnych, wynikających z</w:t>
      </w:r>
      <w:r w:rsidR="00211909">
        <w:rPr>
          <w:rFonts w:ascii="Times New Roman" w:hAnsi="Times New Roman"/>
        </w:rPr>
        <w:t xml:space="preserve"> </w:t>
      </w:r>
      <w:r w:rsidRPr="00B15461">
        <w:rPr>
          <w:rFonts w:ascii="Times New Roman" w:hAnsi="Times New Roman"/>
        </w:rPr>
        <w:t xml:space="preserve">dyrektywy 2022/2041. </w:t>
      </w:r>
    </w:p>
    <w:p w14:paraId="6D2C5EEA" w14:textId="77777777" w:rsidR="00197B21" w:rsidRPr="00B15461" w:rsidRDefault="00197B21" w:rsidP="00B15461">
      <w:pPr>
        <w:pStyle w:val="Tekstkomentarza"/>
        <w:spacing w:before="120"/>
        <w:jc w:val="both"/>
        <w:rPr>
          <w:rFonts w:ascii="Times New Roman" w:hAnsi="Times New Roman"/>
        </w:rPr>
      </w:pPr>
      <w:r w:rsidRPr="00B15461">
        <w:rPr>
          <w:rFonts w:ascii="Times New Roman" w:eastAsiaTheme="minorHAnsi" w:hAnsi="Times New Roman"/>
        </w:rPr>
        <w:t>Na potrzeby sprawozdawczości wynikającej z dyrektywy 2022/2041 istotne będzie przekazywanie do Komisji Europejskiej informacji o</w:t>
      </w:r>
      <w:r w:rsidRPr="00B15461">
        <w:rPr>
          <w:rFonts w:ascii="Times New Roman" w:hAnsi="Times New Roman"/>
        </w:rPr>
        <w:t xml:space="preserve"> liczbie osób objętych układami zbiorowymi z podziałem na płeć, wiek, niepełnosprawność, wielkość przedsiębiorstwa i sektor, w miarę ich dostępności (art. 33 ust. 1 pkt 6). Wymóg ten wynika bezpośrednio z art. 10 ust. 2 dyrektywy (Państwa członkowskie dostarczają dane statystyczne i informacje dotyczące wskaźnika zasięgu rokowań zbiorowych i jego zmiany, zdezagregowane według płci, wieku, niepełnosprawności, wielkości przedsiębiorstwa i sektora, w miarę ich dostępności). Określenie „w miarę dostępności” oznacza obowiązek przekazywania ww. danych, jeżeli są one dostępne, zgodnie dowiem z motywem 39 dyrektywy 2022/2041, przy wdrażaniu dyrektywy państwa członkowskie powinny unikać nakładania zbędnych ograniczeń administracyjnych, finansowych i prawnych, w szczególności takich, które utrudniają tworzenie i rozwijanie MŚP.</w:t>
      </w:r>
    </w:p>
    <w:p w14:paraId="5A42200E" w14:textId="58C3782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Zgodnie z ust. 2 informacje będą podlegać zgłoszeniu do KEUZP corocznie w terminie do dnia 15 lutego, według stanu na dzień 31 grudnia roku poprzedniego, chyba że nie nastąpiły zmiany w informacjach podlegających zgłoszeniu. W ten sposób </w:t>
      </w:r>
      <w:r w:rsidR="009F4023" w:rsidRPr="00331960">
        <w:rPr>
          <w:rFonts w:ascii="Times New Roman" w:hAnsi="Times New Roman"/>
        </w:rPr>
        <w:t>będzie</w:t>
      </w:r>
      <w:r w:rsidR="009F4023" w:rsidRPr="009F4023">
        <w:rPr>
          <w:rFonts w:ascii="Times New Roman" w:hAnsi="Times New Roman"/>
        </w:rPr>
        <w:t xml:space="preserve"> </w:t>
      </w:r>
      <w:r w:rsidRPr="00B15461">
        <w:rPr>
          <w:rFonts w:ascii="Times New Roman" w:hAnsi="Times New Roman"/>
        </w:rPr>
        <w:t>zapewniona aktualność danych w ewidencji.</w:t>
      </w:r>
    </w:p>
    <w:p w14:paraId="3AE6B3CD" w14:textId="5DE43F30" w:rsidR="00197B21" w:rsidRPr="00B15461" w:rsidRDefault="00197B21" w:rsidP="00B15461">
      <w:pPr>
        <w:pStyle w:val="Tekstkomentarza"/>
        <w:spacing w:before="120"/>
        <w:jc w:val="both"/>
        <w:rPr>
          <w:rFonts w:ascii="Times New Roman" w:hAnsi="Times New Roman"/>
        </w:rPr>
      </w:pPr>
      <w:r w:rsidRPr="00B15461">
        <w:rPr>
          <w:rFonts w:ascii="Times New Roman" w:eastAsiaTheme="minorHAnsi" w:hAnsi="Times New Roman"/>
        </w:rPr>
        <w:t>Art. 34</w:t>
      </w:r>
    </w:p>
    <w:p w14:paraId="3F8C84C8" w14:textId="1858ECE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określa dokładnie, które informacje będą podlegały zgłoszeniu do KEZUP.</w:t>
      </w:r>
      <w:r w:rsidR="00211909">
        <w:rPr>
          <w:rFonts w:ascii="Times New Roman" w:hAnsi="Times New Roman"/>
        </w:rPr>
        <w:t xml:space="preserve"> </w:t>
      </w:r>
      <w:r w:rsidRPr="00B15461">
        <w:rPr>
          <w:rFonts w:ascii="Times New Roman" w:hAnsi="Times New Roman"/>
        </w:rPr>
        <w:t>Przykładowo będzie się dokonywać zgłoszenia zawarcia układu zbiorowego pracy i porozumienia zbiorowego, przedłużenia obowiązywania układu zbiorowego pracy, zawarcia protokołu dodatkowego, rozwiązania układu czy też wypowiedzenia porozumienia zbiorowego.</w:t>
      </w:r>
    </w:p>
    <w:p w14:paraId="0CCEC72C"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Wobec propozycji w art. 16 ust. 1 mówiącej o tym, że układ zbiorowy pracy wchodzi w życie w terminie w nim określonym, nie wcześniej jednak niż z dniem prawidłowo dokonanego zgłoszenia do KEUZP, w ust. 1 jasno wskazano, że brak takiego zgłoszenia powoduje, że układ nie wywołuje skutków prawnych.</w:t>
      </w:r>
    </w:p>
    <w:p w14:paraId="73BBA6A4" w14:textId="26862DC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2 zawarto listę informacji, które będą wpisywane do</w:t>
      </w:r>
      <w:r w:rsidR="00211909">
        <w:rPr>
          <w:rFonts w:ascii="Times New Roman" w:hAnsi="Times New Roman"/>
        </w:rPr>
        <w:t xml:space="preserve"> </w:t>
      </w:r>
      <w:r w:rsidRPr="00B15461">
        <w:rPr>
          <w:rFonts w:ascii="Times New Roman" w:hAnsi="Times New Roman"/>
        </w:rPr>
        <w:t>KEUZP przez ministra właściwego do spraw pracy z urzędu. Będą to informacje dotyczące:</w:t>
      </w:r>
    </w:p>
    <w:p w14:paraId="00F4E29C" w14:textId="04979B98"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stwierdzenia przez sąd nieobowiązywania zakładowego układu zbiorowego pracy lub ponadzakładowego układu zbiorowego pracy;</w:t>
      </w:r>
    </w:p>
    <w:p w14:paraId="4DA6260E" w14:textId="4738B756"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rozszerzenia stosowania ponadzakładowego układu zbiorowego pracy.</w:t>
      </w:r>
    </w:p>
    <w:p w14:paraId="7A0EC77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3 ustalono zasady dostępu do danych zawartych w KEUZP. Dotychczas kwestie związane z informacjami na temat układów zbiorowych pracy budziły szereg wątpliwości interpretacyjnych, tj. czy informacje dotyczące układów zbiorowych pracy są informacją publiczną. Przewiduje się, że informacje wpisane do KEUZP – z wyjątkiem treści układu lub porozumienia, które będą udostępniane na wniosek – będą ogólnie dostępne.</w:t>
      </w:r>
    </w:p>
    <w:p w14:paraId="1D51C8CF" w14:textId="65DE430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35</w:t>
      </w:r>
    </w:p>
    <w:p w14:paraId="659172E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35 wskazano, że minister właściwy do spraw pracy będzie przekazywał Komisji Europejskiej sprawozdanie w zakresie wskaźnika zasięgu rokowań zbiorowych do dnia 1 października każdego roku sprawozdawczego. Sprawozdanie będzie obejmować dwa kolejne lata od ostatniego roku, za który dane zostały przekazane Komisji Europejskiej, co bezpośrednio wynika z konieczności realizacji obowiązków sprawozdawczych, wynikających z dyrektywy 2022/2041.</w:t>
      </w:r>
    </w:p>
    <w:p w14:paraId="1842B124" w14:textId="1ABDFC6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36</w:t>
      </w:r>
    </w:p>
    <w:p w14:paraId="51926840" w14:textId="5913484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Jednym z obowiązków wynikających z dyrektywy 2022/2041 jest konieczność ustalenia i aktualizowania planu działania na rzecz wspierania rokowań zbiorowych. Zgodnie bowiem z art. 4 ust. 4 dyrektywy 2022/2041, państwo członkowskie, w którym wskaźnik zasięgu rokowań zbiorowych jest poniżej progu 80 % (szacuje się, że w Polsce wskaźnik ten oscyluje w granicach ok. 15</w:t>
      </w:r>
      <w:r w:rsidR="00C767FB">
        <w:rPr>
          <w:rFonts w:ascii="Times New Roman" w:hAnsi="Times New Roman"/>
        </w:rPr>
        <w:t xml:space="preserve"> </w:t>
      </w:r>
      <w:r w:rsidRPr="00B15461">
        <w:rPr>
          <w:rFonts w:ascii="Times New Roman" w:hAnsi="Times New Roman"/>
        </w:rPr>
        <w:t>%), ustanawia ramy warunków sprzyjających rokowaniom zbiorowym, w drodze ustawy po konsultacji z partnerami społecznymi albo w drodze porozumienia z nimi. Takie państwo członkowskie ustanawia również plan działania na rzecz wspierania rokowań zbiorowych. Państwo członkowskie ustanawia taki plan działania po konsultacji z partnerami społecznymi lub w drodze porozumienia z nimi, lub – na wspólny wniosek partnerów społecznych – w formie przez nich uzgodnionej. W planie działania określa się jasny harmonogram i konkretne środki mające na celu stopniowe zwiększenie wskaźnika zasięgu rokowań zbiorowych, przy pełnym poszanowaniu autonomii partnerów społecznych. Państwo członkowskie regularnie poddaje przeglądowi swój plan działania i w razie potrzeby aktualizuje go. Aktualizacja planu działania przez państwo członkowskie następuje po konsultacji z partnerami społecznymi lub w drodze porozumienia z nimi lub – na wspólny wniosek partnerów społecznych – w formie przez nich uzgodnionej. W każdym przypadku taki plan działania poddaje się przeglądowi przynajmniej raz na pięć lat. Plan działania i jego wszelkie aktualizacje podaje się do wiadomości publicznej i zgłasza Komisji.</w:t>
      </w:r>
    </w:p>
    <w:p w14:paraId="78B6459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art. 36 projektu ustawy o UZP ustanowiono obowiązek opracowania i aktualizacji planu działania na rzecz wspierania rokowań zbiorowych, a także wskazano jego niezbędne elementy, w szczególności konieczność określenia harmonogramu jego realizacji oraz określenie środków, mających na celu stopniowe zwiększenie wskaźnika zasięgu rokowań zbiorowych. </w:t>
      </w:r>
    </w:p>
    <w:p w14:paraId="20256EC0" w14:textId="05897A6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37</w:t>
      </w:r>
    </w:p>
    <w:p w14:paraId="571682C8"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art. 37 wskazano Radę Dialogu Społecznego jako organ dokonujący przeglądu planu działania. Uznano, że skoro plan działania będzie ustalany i aktualizowany po konsultacji, w drodze porozumienia lub na wspólny wniosek strony pracowników oraz strony pracodawców Rady Dialogu Społecznego, to najwłaściwszym gremium do dokonywania jego przeglądu będzie właśnie Rada. </w:t>
      </w:r>
    </w:p>
    <w:p w14:paraId="15A413FE" w14:textId="77777777" w:rsidR="00197B21" w:rsidRPr="00B15461" w:rsidRDefault="00197B21" w:rsidP="00B15461">
      <w:pPr>
        <w:pStyle w:val="Tekstkomentarza"/>
        <w:spacing w:before="120"/>
        <w:jc w:val="both"/>
        <w:rPr>
          <w:rStyle w:val="Pogrubienie"/>
          <w:rFonts w:ascii="Times New Roman" w:eastAsiaTheme="minorEastAsia" w:hAnsi="Times New Roman"/>
        </w:rPr>
      </w:pPr>
      <w:r w:rsidRPr="00B15461">
        <w:rPr>
          <w:rFonts w:ascii="Times New Roman" w:hAnsi="Times New Roman"/>
        </w:rPr>
        <w:t>Ponadto wskazano miejsce publikacji planu i jego aktualizacji (BIP MRPiPS).</w:t>
      </w:r>
    </w:p>
    <w:p w14:paraId="521E7CA7" w14:textId="0629799E"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38</w:t>
      </w:r>
    </w:p>
    <w:p w14:paraId="76A1065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38 określono, naruszenie których przepisów ustawy będzie zagrożone sankcją karną, przy czym – z uwagi na wagę poszczególnych czynów – zdecydowano się na rozróżnienie, które czyny stanowią przestępstwa, a które wykroczenia, i w związku z tym podlegają innym sankcjom.</w:t>
      </w:r>
    </w:p>
    <w:p w14:paraId="1A7DBC49" w14:textId="0651C4E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Zgodnie z art. 38 ust. 1 projektu ustawy o UZP</w:t>
      </w:r>
      <w:r w:rsidR="009F4023">
        <w:rPr>
          <w:rFonts w:ascii="Times New Roman" w:hAnsi="Times New Roman"/>
        </w:rPr>
        <w:t>,</w:t>
      </w:r>
      <w:r w:rsidRPr="00B15461">
        <w:rPr>
          <w:rFonts w:ascii="Times New Roman" w:hAnsi="Times New Roman"/>
        </w:rPr>
        <w:t xml:space="preserve"> kto w związku z zajmowanym stanowiskiem lub pełnioną funkcją: </w:t>
      </w:r>
    </w:p>
    <w:p w14:paraId="64ACED4C" w14:textId="002B5EB8"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odmawia podjęcia rokowań nad zawarciem układu zbiorowego pracy lub jego zmiany,</w:t>
      </w:r>
    </w:p>
    <w:p w14:paraId="59185FF7" w14:textId="3CD628D9"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nie przekazuje przedstawicielom organizacji związkowych prowadzącym rokowania w sprawie zawarcia układu informacji o sytuacji ekonomicznej w</w:t>
      </w:r>
      <w:r w:rsidR="00211909">
        <w:rPr>
          <w:rFonts w:ascii="Times New Roman" w:hAnsi="Times New Roman"/>
        </w:rPr>
        <w:t xml:space="preserve"> </w:t>
      </w:r>
      <w:r w:rsidRPr="00B15461">
        <w:rPr>
          <w:rFonts w:ascii="Times New Roman" w:hAnsi="Times New Roman"/>
        </w:rPr>
        <w:t xml:space="preserve">zakresie objętym rokowaniami i niezbędnym do prowadzenia rokowań, </w:t>
      </w:r>
    </w:p>
    <w:p w14:paraId="17265B07" w14:textId="7EE9EF49"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3</w:t>
      </w:r>
      <w:r w:rsidR="00211909">
        <w:rPr>
          <w:rFonts w:ascii="Times New Roman" w:hAnsi="Times New Roman"/>
        </w:rPr>
        <w:tab/>
      </w:r>
      <w:r w:rsidRPr="00B15461">
        <w:rPr>
          <w:rFonts w:ascii="Times New Roman" w:hAnsi="Times New Roman"/>
        </w:rPr>
        <w:t xml:space="preserve"> narusza tajemnicę przedsiębiorstwa oraz pracodawcy,</w:t>
      </w:r>
    </w:p>
    <w:p w14:paraId="357EDC48" w14:textId="2ABD376C"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4.</w:t>
      </w:r>
      <w:r w:rsidR="00211909">
        <w:rPr>
          <w:rFonts w:ascii="Times New Roman" w:hAnsi="Times New Roman"/>
        </w:rPr>
        <w:tab/>
      </w:r>
      <w:r w:rsidRPr="00B15461">
        <w:rPr>
          <w:rFonts w:ascii="Times New Roman" w:hAnsi="Times New Roman"/>
        </w:rPr>
        <w:t>nie dokonuje zgłoszenia do KEUZP informacji, co skutkuje brakiem możliwości stosowania układu zbiorowego pracy</w:t>
      </w:r>
    </w:p>
    <w:p w14:paraId="5ED58D99" w14:textId="0D22DE52" w:rsidR="00197B21" w:rsidRPr="00B15461" w:rsidRDefault="00211909" w:rsidP="00B15461">
      <w:pPr>
        <w:pStyle w:val="Tekstkomentarza"/>
        <w:spacing w:before="120"/>
        <w:ind w:left="142" w:hanging="142"/>
        <w:jc w:val="both"/>
        <w:rPr>
          <w:rFonts w:ascii="Times New Roman" w:hAnsi="Times New Roman"/>
        </w:rPr>
      </w:pPr>
      <w:r>
        <w:rPr>
          <w:rFonts w:ascii="Times New Roman" w:hAnsi="Times New Roman"/>
        </w:rPr>
        <w:t>–</w:t>
      </w:r>
      <w:r w:rsidR="009F4023">
        <w:rPr>
          <w:rFonts w:ascii="Times New Roman" w:hAnsi="Times New Roman"/>
        </w:rPr>
        <w:t xml:space="preserve"> </w:t>
      </w:r>
      <w:r w:rsidR="00197B21" w:rsidRPr="00B15461">
        <w:rPr>
          <w:rFonts w:ascii="Times New Roman" w:hAnsi="Times New Roman"/>
        </w:rPr>
        <w:t>popełnia przestępstwo i w związku z tym podlega grzywnie lub karze ograniczenia wolności, a postępowanie w sprawach o te czyny toczy się według przepisów ustawy z dnia 6 czerwca 1997 r. – Kodeks postępowania karnego (Dz. U. z 2024 r. poz. 37).</w:t>
      </w:r>
    </w:p>
    <w:p w14:paraId="41A5FF72" w14:textId="7503758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Natomiast</w:t>
      </w:r>
      <w:r w:rsidR="009F4023">
        <w:rPr>
          <w:rFonts w:ascii="Times New Roman" w:hAnsi="Times New Roman"/>
        </w:rPr>
        <w:t>,</w:t>
      </w:r>
      <w:r w:rsidRPr="00B15461">
        <w:rPr>
          <w:rFonts w:ascii="Times New Roman" w:hAnsi="Times New Roman"/>
        </w:rPr>
        <w:t xml:space="preserve"> zgodnie z art. 38 ust. 2 projektu ustawy o UZP</w:t>
      </w:r>
      <w:r w:rsidR="009F4023">
        <w:rPr>
          <w:rFonts w:ascii="Times New Roman" w:hAnsi="Times New Roman"/>
        </w:rPr>
        <w:t>,</w:t>
      </w:r>
      <w:r w:rsidRPr="00B15461">
        <w:rPr>
          <w:rFonts w:ascii="Times New Roman" w:hAnsi="Times New Roman"/>
        </w:rPr>
        <w:t xml:space="preserve"> kto w związku z zajmowanym stanowiskiem: </w:t>
      </w:r>
    </w:p>
    <w:p w14:paraId="1845A297" w14:textId="57B1C860"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nie przekazuje organizacji związkowej występującej z inicjatywą zawarcia układu zbiorowego pracy informacji o pozostałych działających u pracodawcy organizacjach związkowych</w:t>
      </w:r>
      <w:r w:rsidR="009F4023">
        <w:rPr>
          <w:rFonts w:ascii="Times New Roman" w:hAnsi="Times New Roman"/>
        </w:rPr>
        <w:t>,</w:t>
      </w:r>
    </w:p>
    <w:p w14:paraId="427B3D18" w14:textId="5A60F5F2"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nie zawiadamia osób objętych postanowieniami układu zbiorowego pracy o jego wejściu w życie, jego postanowieniach, o każdej jego zmianie oraz o wypowiedzeniu i rozwiązaniu układu,</w:t>
      </w:r>
    </w:p>
    <w:p w14:paraId="0CE38B14" w14:textId="54C83468"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3.</w:t>
      </w:r>
      <w:r w:rsidR="00211909">
        <w:rPr>
          <w:rFonts w:ascii="Times New Roman" w:hAnsi="Times New Roman"/>
        </w:rPr>
        <w:tab/>
      </w:r>
      <w:r w:rsidRPr="00B15461">
        <w:rPr>
          <w:rFonts w:ascii="Times New Roman" w:hAnsi="Times New Roman"/>
        </w:rPr>
        <w:t>na żądanie osoby objętej postanowieniami układu lub porozumienia zbiorowego nie udostępnia jego tekstu,</w:t>
      </w:r>
    </w:p>
    <w:p w14:paraId="21814E27" w14:textId="745627F7" w:rsidR="009F4023"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4.</w:t>
      </w:r>
      <w:r w:rsidR="00211909">
        <w:rPr>
          <w:rFonts w:ascii="Times New Roman" w:hAnsi="Times New Roman"/>
        </w:rPr>
        <w:tab/>
      </w:r>
      <w:r w:rsidRPr="00B15461">
        <w:rPr>
          <w:rFonts w:ascii="Times New Roman" w:hAnsi="Times New Roman"/>
        </w:rPr>
        <w:t>nie przechowuje układów zbiorowych pracy oraz protokołów dodatkowych</w:t>
      </w:r>
    </w:p>
    <w:p w14:paraId="14904335" w14:textId="284832E8" w:rsidR="00197B21" w:rsidRPr="00B15461" w:rsidRDefault="009F4023" w:rsidP="00B15461">
      <w:pPr>
        <w:pStyle w:val="Tekstkomentarza"/>
        <w:spacing w:before="120"/>
        <w:ind w:left="426" w:hanging="284"/>
        <w:jc w:val="both"/>
        <w:rPr>
          <w:rFonts w:ascii="Times New Roman" w:hAnsi="Times New Roman"/>
        </w:rPr>
      </w:pPr>
      <w:r>
        <w:rPr>
          <w:rFonts w:ascii="Times New Roman" w:hAnsi="Times New Roman"/>
        </w:rPr>
        <w:t xml:space="preserve">– </w:t>
      </w:r>
      <w:r w:rsidR="00197B21" w:rsidRPr="00B15461">
        <w:rPr>
          <w:rFonts w:ascii="Times New Roman" w:hAnsi="Times New Roman"/>
        </w:rPr>
        <w:t>popełnia wykroczenie i w związku z tym podlega karze grzywny, a postępowanie w sprawach o te czyny toczy się według przepisów ustawy z dnia 24 sierpnia 2001 r. – Kodeks postępowania w sprawach o wykroczenia (Dz. U. z 2025 r. poz. 860).</w:t>
      </w:r>
    </w:p>
    <w:p w14:paraId="7D6F10C8"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Należy przy tym podkreślić, że sankcje karne o charakterze represyjnym (grzywna, kara ograniczenia wolności), zostały zastosowane w odniesieniu do takiego rodzaju czynności, które związane są w istotny sposób z prowadzeniem rokowań układowych (np. odmowa podjęcia rokowań) lub wpływają na indywidualne prawa pracownicze dotyczące układu zbiorowego pracy (np. nie udostępnianie tekstu układu). </w:t>
      </w:r>
    </w:p>
    <w:p w14:paraId="28E3C244"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ust. 4 i 5 doprecyzowano, że oskarżycielem publicznym w postępowaniach o naruszenie przepisów ustawy będzie inspektor pracy, podobnie jak w innych przypadkach, jeżeli chodzi o wykroczenia związane z wykonywaniem pracy zarobkowej.</w:t>
      </w:r>
    </w:p>
    <w:p w14:paraId="44A07D0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Dodatkowo projektodawca uznał za zasadne, aby w przypadku czynów określonych w art. 38 ust. 1 inspektor pracy miał prawo do prowadzenia dochodzeń oraz wnoszenia i popierania aktu oskarżenia w trybie i na zasadach określonych Kodeksie postępowania karnego. Co do zasady postępowania przygotowawcze w polskim systemie prawnym prowadzone są przez Policję lub Prokuratora, podobnie podmioty te zyskują rolę oskarżyciela na etapie postępowania jurysdykcyjnego. </w:t>
      </w:r>
    </w:p>
    <w:p w14:paraId="5BEA2719" w14:textId="74D5B1A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przypadku jednak niektórych czynów, które charakteryzują się specjalistyczną materią, ustawy uprawniają do prowadzenia dochodzeń oraz wnoszenia i popierania aktów oskarżenia również inne podmioty. Przykładowo, uprawnienia procesowe Policji przysługują również Państwowej Straży Łowieckiej (jeżeli przedmiotem przestępstwa jest zwierzyna), Straży Leśnej (jeżeli przedmiotem przestępstwa jest drzewo lub drewno pochodzące z lasów stanowiących własność Skarbu Państwa), organom Państwowej Inspekcji Handlowej (w sprawach o przestępstwa z art. 43 ust. 1 i 2 oraz w art. 45</w:t>
      </w:r>
      <w:r w:rsidRPr="00B15461">
        <w:rPr>
          <w:rFonts w:ascii="Times New Roman" w:hAnsi="Times New Roman"/>
          <w:vertAlign w:val="superscript"/>
        </w:rPr>
        <w:t>3</w:t>
      </w:r>
      <w:r w:rsidRPr="00B15461">
        <w:rPr>
          <w:rFonts w:ascii="Times New Roman" w:hAnsi="Times New Roman"/>
        </w:rPr>
        <w:t xml:space="preserve"> ust. 1 ustawy z dnia 26 października 1982 r. o wychowaniu w trzeźwości i przeciwdziałaniu alkoholizmowi oraz z art. 38 ustawy z dnia 15 grudnia 2000 r. o Inspekcji Handlowej), Prezesowi Urzędu Komunikacji Elektronicznej (w sprawach o przestępstwa z art. 208 ust. 2 ustawy z dnia 16 lipca 2004 r. </w:t>
      </w:r>
      <w:r w:rsidR="00D907B8">
        <w:rPr>
          <w:rFonts w:ascii="Times New Roman" w:hAnsi="Times New Roman"/>
        </w:rPr>
        <w:t>–</w:t>
      </w:r>
      <w:r w:rsidRPr="00B15461">
        <w:rPr>
          <w:rFonts w:ascii="Times New Roman" w:hAnsi="Times New Roman"/>
        </w:rPr>
        <w:t xml:space="preserve"> Prawo telekomunikacyjne). </w:t>
      </w:r>
    </w:p>
    <w:p w14:paraId="40EADFF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Z uwagi na to, że art. 38 ust. 4 dotyczy przestępstw szczególnej materii dotyczącej zbiorowego prawa pracy, racjonalnym jest powierzenie ich ścigania inspekcji pracy, która ma już doświadczenie występowania jako oskarżyciel publicznych w sprawach o wykroczenia dotyczycące prawa pracy. Dotychczasowa praktyka dotycząca zbiorowego prawa pracy pokazuje, że powierzenie dochodzeń z zakresu tej gałęzi prawa Policji czy Prokuraturze, jest nieefektywne z uwagi na to, że organy te nie mają z reguły do czynienia z materią szeroko pojętego prawa pracy. Nadanie nowej kompetencji inspekcji pracy spowoduje, że art. 38 ust. 1 nie będzie miał jedynie charakteru pozornego, co stanowi pełniejszą realizację funkcji prewencyjnej prawa karnego. </w:t>
      </w:r>
    </w:p>
    <w:p w14:paraId="04C05048" w14:textId="450CC5B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39</w:t>
      </w:r>
    </w:p>
    <w:p w14:paraId="60D49B0B" w14:textId="066AFCE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art. 39 projektu ustawy o UZP proponuje się zmianę art. 476 § 1 ustawy z dnia 17 listopada 1964 r. </w:t>
      </w:r>
      <w:r w:rsidR="00D907B8">
        <w:rPr>
          <w:rFonts w:ascii="Times New Roman" w:hAnsi="Times New Roman"/>
        </w:rPr>
        <w:t>–</w:t>
      </w:r>
      <w:r w:rsidRPr="00B15461">
        <w:rPr>
          <w:rFonts w:ascii="Times New Roman" w:hAnsi="Times New Roman"/>
        </w:rPr>
        <w:t xml:space="preserve"> Kodeks postępowania cywilnego, dalej zwanej „kodeksem postępowania cywilnego”. Przepis ten zawiera ustawową definicję spraw z zakresu prawa pracy. Zmienione brzmienie pkt</w:t>
      </w:r>
      <w:r w:rsidR="009F4023">
        <w:rPr>
          <w:rFonts w:ascii="Times New Roman" w:hAnsi="Times New Roman"/>
        </w:rPr>
        <w:t> </w:t>
      </w:r>
      <w:r w:rsidRPr="00B15461">
        <w:rPr>
          <w:rFonts w:ascii="Times New Roman" w:hAnsi="Times New Roman"/>
        </w:rPr>
        <w:t>11</w:t>
      </w:r>
      <w:r w:rsidR="00211909">
        <w:rPr>
          <w:rFonts w:ascii="Times New Roman" w:hAnsi="Times New Roman"/>
        </w:rPr>
        <w:t xml:space="preserve"> </w:t>
      </w:r>
      <w:r w:rsidRPr="00B15461">
        <w:rPr>
          <w:rFonts w:ascii="Times New Roman" w:hAnsi="Times New Roman"/>
        </w:rPr>
        <w:t>doprecyzowuje, że sprawą z zakresu prawa pracy jest nie tylko sprawa o ustalenie istnienia stosunku pracy, ale także o ustalenie jego treści w przypadku, gdy łączący strony stosunek prawny, wbrew zawartej między nimi umowie, ma cechy stosunku pracy. W dodanym pkt 4 art. 476 §</w:t>
      </w:r>
      <w:r w:rsidR="00211909">
        <w:rPr>
          <w:rFonts w:ascii="Times New Roman" w:hAnsi="Times New Roman"/>
        </w:rPr>
        <w:t xml:space="preserve"> </w:t>
      </w:r>
      <w:r w:rsidRPr="00B15461">
        <w:rPr>
          <w:rFonts w:ascii="Times New Roman" w:hAnsi="Times New Roman"/>
        </w:rPr>
        <w:t>1 kodeksu postępowania cywilnego określono, że przez sprawę z zakresu prawa pracy rozumie się sprawę o ustalenie obowiązywania lub treści wewnątrzzakładowych źródeł prawa pracy. Dopuszczalność drogi sądowej z zakresu zbiorowego prawa pracy wywołuje kontrowersje w doktrynie i orzecznictwie. Jedni autorzy opowiadają się za wąskim rozumieniem „spraw z zakresu prawa pracy”. W ich ocenie przez tego rodzaju sprawy należy rozumieć sprawy enumeratywnie wymienione w art. 476 § 1 kodeksu postępowania cywilnego</w:t>
      </w:r>
      <w:r w:rsidRPr="00B15461">
        <w:rPr>
          <w:rStyle w:val="Odwoanieprzypisudolnego"/>
          <w:rFonts w:ascii="Times New Roman" w:eastAsiaTheme="majorEastAsia" w:hAnsi="Times New Roman"/>
        </w:rPr>
        <w:footnoteReference w:id="4"/>
      </w:r>
      <w:r w:rsidR="00C767FB" w:rsidRPr="00B15461">
        <w:rPr>
          <w:rFonts w:ascii="Times New Roman" w:hAnsi="Times New Roman"/>
          <w:vertAlign w:val="superscript"/>
        </w:rPr>
        <w:t>)</w:t>
      </w:r>
      <w:r w:rsidRPr="00B15461">
        <w:rPr>
          <w:rFonts w:ascii="Times New Roman" w:hAnsi="Times New Roman"/>
        </w:rPr>
        <w:t>. Według tej koncepcji w pojęciu „sprawy z zakresu prawa pracy” w rozumieniu procedury cywilnej nie mieszczą się spory zbiorowe czy też sprawy z zakresu zbiorowego prawa pracy (por. też uchwałę 7 sędziów Sądu Najwyższego z dnia 23 maja 2001 r, sygn. akt III ZP 17/00). Inni są zdania, że art. 1 kodeksu postępowania cywilnego posługuje się szerszym pojęciem „sprawy z zakresu prawa pracy” niż art. 476 § 1 kodeksu postępowania cywilnego. Zdaje się przeważać pogląd, że użyte w art. 1 kodeksu postępowania cywilnego określenie „sprawy z zakresu prawa pracy” należy intepretować w kontekście uregulowań art. 476 § 1 kodeksu postępowania cywilnego. W konsekwencji droga sądowa nie jest dopuszczalna we wszystkich sprawach, które mieszczą się w obszarze szeroko pojmowanego prawa pracy, w szczególności w sprawach ze sfery zbiorowego prawa pracy, a jedynie w tych, które zostały enumeratywnie wymienione w art. 476 § 1 kodeksu postępowania cywilnego</w:t>
      </w:r>
      <w:r w:rsidRPr="00B15461">
        <w:rPr>
          <w:rStyle w:val="Odwoanieprzypisudolnego"/>
          <w:rFonts w:ascii="Times New Roman" w:eastAsiaTheme="majorEastAsia" w:hAnsi="Times New Roman"/>
        </w:rPr>
        <w:footnoteReference w:id="5"/>
      </w:r>
      <w:r w:rsidR="00C767FB" w:rsidRPr="00B15461">
        <w:rPr>
          <w:rFonts w:ascii="Times New Roman" w:hAnsi="Times New Roman"/>
          <w:vertAlign w:val="superscript"/>
        </w:rPr>
        <w:t>)</w:t>
      </w:r>
      <w:r w:rsidRPr="00B15461">
        <w:rPr>
          <w:rFonts w:ascii="Times New Roman" w:hAnsi="Times New Roman"/>
        </w:rPr>
        <w:t>.W celu wyeliminowania ewentualnych wątpliwości zaproponowano zmianę w art. 476 § 1 kodeksu postępowania cywilnego przez dodanie do katalogu spraw w zakresie prawa pracy, sprawy o</w:t>
      </w:r>
      <w:r w:rsidR="00211909">
        <w:rPr>
          <w:rFonts w:ascii="Times New Roman" w:hAnsi="Times New Roman"/>
        </w:rPr>
        <w:t xml:space="preserve"> </w:t>
      </w:r>
      <w:r w:rsidRPr="00B15461">
        <w:rPr>
          <w:rFonts w:ascii="Times New Roman" w:hAnsi="Times New Roman"/>
        </w:rPr>
        <w:t>ustalenie, czy treść układu zbiorowego pracy i innych opartych na ustawie porozumień zbiorowych, regulaminów i statutów określających prawa i obowiązki stron, jest zgodna z przepisami prawa pracy.</w:t>
      </w:r>
      <w:r w:rsidR="00211909">
        <w:rPr>
          <w:rFonts w:ascii="Times New Roman" w:hAnsi="Times New Roman"/>
        </w:rPr>
        <w:t xml:space="preserve"> </w:t>
      </w:r>
    </w:p>
    <w:p w14:paraId="574CDA5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Dodanie pkt 5 i 6 eliminuje wątpliwości, dotyczące zaliczenia spraw: o ustalenie liczby członków zakładowej organizacji związkowej (kwestia korzystania z przymiotu reprezentatywności) oraz o ustalenie istnienia sporu zbiorowego, warunków jego dopuszczalności i prowadzenia, do katalogu spraw z zakresu prawa pracy. Zabieg ten ma na celu utrwalenie, że sprawy z zakresu zbiorowego prawa pracy należą co do zasady do spraw z zakresu szeroko pojętego prawa pracy i w związku z tym właściwym do ich rozstrzygnięcia jest sąd pracy. </w:t>
      </w:r>
    </w:p>
    <w:p w14:paraId="6BDCA40F" w14:textId="51742F0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40</w:t>
      </w:r>
    </w:p>
    <w:p w14:paraId="0A8EB50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przepisie tym przewiduje się nowelizację przepisów k.p. w zakresie m.in. ewidencjonowania porozumień zbiorowych, a także uchylenie Działu XI k.p. Proponuje się zmianę:</w:t>
      </w:r>
    </w:p>
    <w:p w14:paraId="1FC2D463" w14:textId="75FE6EE2"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9</w:t>
      </w:r>
      <w:r w:rsidR="00197B21" w:rsidRPr="00B15461">
        <w:rPr>
          <w:rStyle w:val="IGindeksgrny"/>
          <w:rFonts w:ascii="Times New Roman" w:hAnsi="Times New Roman"/>
        </w:rPr>
        <w:t>1</w:t>
      </w:r>
      <w:r w:rsidR="00197B21" w:rsidRPr="00B15461">
        <w:rPr>
          <w:rFonts w:ascii="Times New Roman" w:hAnsi="Times New Roman"/>
        </w:rPr>
        <w:t xml:space="preserve"> k.p. – dodano zdanie drugie w § 3 tego przepisu. Spowodowane jest to uchyleniem przepisów Działu XI k.p. Dotychczasowe zdanie drugie art. 9</w:t>
      </w:r>
      <w:r w:rsidR="00197B21" w:rsidRPr="00B15461">
        <w:rPr>
          <w:rStyle w:val="IGindeksgrny"/>
          <w:rFonts w:ascii="Times New Roman" w:hAnsi="Times New Roman"/>
        </w:rPr>
        <w:t>1</w:t>
      </w:r>
      <w:r w:rsidR="00197B21" w:rsidRPr="00B15461">
        <w:rPr>
          <w:rFonts w:ascii="Times New Roman" w:hAnsi="Times New Roman"/>
        </w:rPr>
        <w:t xml:space="preserve"> § 3 k.p. nakazuje odpowiednie stosowanie skreślonego art. 241</w:t>
      </w:r>
      <w:r w:rsidR="00197B21" w:rsidRPr="00B15461">
        <w:rPr>
          <w:rStyle w:val="IGindeksgrny"/>
          <w:rFonts w:ascii="Times New Roman" w:hAnsi="Times New Roman"/>
        </w:rPr>
        <w:t>27</w:t>
      </w:r>
      <w:r w:rsidR="00197B21" w:rsidRPr="00B15461">
        <w:rPr>
          <w:rFonts w:ascii="Times New Roman" w:hAnsi="Times New Roman"/>
        </w:rPr>
        <w:t xml:space="preserve"> § 3. Zatem konieczne było sformułowanie nowego brzmienia zdania drugiego art.</w:t>
      </w:r>
      <w:r>
        <w:rPr>
          <w:rFonts w:ascii="Times New Roman" w:hAnsi="Times New Roman"/>
        </w:rPr>
        <w:t xml:space="preserve"> </w:t>
      </w:r>
      <w:r w:rsidR="00197B21" w:rsidRPr="00B15461">
        <w:rPr>
          <w:rFonts w:ascii="Times New Roman" w:hAnsi="Times New Roman"/>
        </w:rPr>
        <w:t>9</w:t>
      </w:r>
      <w:r w:rsidR="00197B21" w:rsidRPr="00B15461">
        <w:rPr>
          <w:rStyle w:val="IGindeksgrny"/>
          <w:rFonts w:ascii="Times New Roman" w:hAnsi="Times New Roman"/>
        </w:rPr>
        <w:t>1</w:t>
      </w:r>
      <w:r w:rsidR="00197B21" w:rsidRPr="00B15461">
        <w:rPr>
          <w:rFonts w:ascii="Times New Roman" w:hAnsi="Times New Roman"/>
        </w:rPr>
        <w:t xml:space="preserve"> § 3 k.p. w którym określono, w zakresie i przez czas określony w porozumieniu, o którym mowa w § 1, nie stosuje się z mocy prawa wynikających z przepisów prawa pracy, o których mowa w </w:t>
      </w:r>
      <w:bookmarkStart w:id="1" w:name="_Hlk175813932"/>
      <w:r w:rsidR="00197B21" w:rsidRPr="00B15461">
        <w:rPr>
          <w:rFonts w:ascii="Times New Roman" w:hAnsi="Times New Roman"/>
        </w:rPr>
        <w:t>§ 1</w:t>
      </w:r>
      <w:bookmarkEnd w:id="1"/>
      <w:r w:rsidR="00197B21" w:rsidRPr="00B15461">
        <w:rPr>
          <w:rFonts w:ascii="Times New Roman" w:hAnsi="Times New Roman"/>
        </w:rPr>
        <w:t>, warunków umów o pracę i innych aktów stanowiących podstawę nawiązania stosunku pracy Jednocześnie w § 4 dodano zdanie drugie, zgodnie z którym jeżeli porozumienie jest zawarte z organizacją związkową, informacja o nim podlega wpisowi do Krajowej Ewidencji Układów Zbiorowych Pracy</w:t>
      </w:r>
      <w:r w:rsidR="009F4023">
        <w:rPr>
          <w:rFonts w:ascii="Times New Roman" w:hAnsi="Times New Roman"/>
        </w:rPr>
        <w:t>;</w:t>
      </w:r>
    </w:p>
    <w:p w14:paraId="105A9875" w14:textId="16AA2C4D"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23</w:t>
      </w:r>
      <w:r w:rsidR="00197B21" w:rsidRPr="00B15461">
        <w:rPr>
          <w:rStyle w:val="IGindeksgrny"/>
          <w:rFonts w:ascii="Times New Roman" w:hAnsi="Times New Roman"/>
        </w:rPr>
        <w:t xml:space="preserve">1a </w:t>
      </w:r>
      <w:r w:rsidR="00197B21" w:rsidRPr="00B15461">
        <w:rPr>
          <w:rFonts w:ascii="Times New Roman" w:hAnsi="Times New Roman"/>
        </w:rPr>
        <w:t>k.p. – zmieniono § 2 – 4. Ta nowelizacja przepisów związana jest z uchyleniem art. 241</w:t>
      </w:r>
      <w:r w:rsidR="00197B21" w:rsidRPr="00B15461">
        <w:rPr>
          <w:rStyle w:val="IGindeksgrny"/>
          <w:rFonts w:ascii="Times New Roman" w:hAnsi="Times New Roman"/>
        </w:rPr>
        <w:t xml:space="preserve">27 </w:t>
      </w:r>
      <w:r w:rsidR="00197B21" w:rsidRPr="00B15461">
        <w:rPr>
          <w:rFonts w:ascii="Times New Roman" w:hAnsi="Times New Roman"/>
        </w:rPr>
        <w:t xml:space="preserve">k.p. do którego odnosi się art. 23 </w:t>
      </w:r>
      <w:r w:rsidR="00197B21" w:rsidRPr="00B15461">
        <w:rPr>
          <w:rStyle w:val="IGindeksgrny"/>
          <w:rFonts w:ascii="Times New Roman" w:hAnsi="Times New Roman"/>
        </w:rPr>
        <w:t>1a</w:t>
      </w:r>
      <w:r w:rsidR="00197B21" w:rsidRPr="00B15461">
        <w:rPr>
          <w:rFonts w:ascii="Times New Roman" w:hAnsi="Times New Roman"/>
        </w:rPr>
        <w:t xml:space="preserve"> k.p. Z tym, że nowe brzmienie § 2 określa wyraźnie w jakim trybie zawierane będzie porozumienie o stosowaniu mniej korzystnych warunków zatrudnienia pracowników niż wynikające z umów o pracę zawartych z</w:t>
      </w:r>
      <w:r>
        <w:rPr>
          <w:rFonts w:ascii="Times New Roman" w:hAnsi="Times New Roman"/>
        </w:rPr>
        <w:t xml:space="preserve"> </w:t>
      </w:r>
      <w:r w:rsidR="00197B21" w:rsidRPr="00B15461">
        <w:rPr>
          <w:rFonts w:ascii="Times New Roman" w:hAnsi="Times New Roman"/>
        </w:rPr>
        <w:t>pracownikami. Nowe brzmienie § 2 stanowi, że ww. porozumienie zawiera pracodawca i reprezentująca pracowników organizacja związkowa, a</w:t>
      </w:r>
      <w:r>
        <w:rPr>
          <w:rFonts w:ascii="Times New Roman" w:hAnsi="Times New Roman"/>
        </w:rPr>
        <w:t xml:space="preserve"> </w:t>
      </w:r>
      <w:r w:rsidR="00197B21" w:rsidRPr="00B15461">
        <w:rPr>
          <w:rFonts w:ascii="Times New Roman" w:hAnsi="Times New Roman"/>
        </w:rPr>
        <w:t>jeżeli pracodawca nie jest objęty działaniem takiej organizacji, porozumienie zawiera pracodawca i przedstawicielstwo pracowników wyłonione w trybie przyjętym u</w:t>
      </w:r>
      <w:r>
        <w:rPr>
          <w:rFonts w:ascii="Times New Roman" w:hAnsi="Times New Roman"/>
        </w:rPr>
        <w:t xml:space="preserve"> </w:t>
      </w:r>
      <w:r w:rsidR="00197B21" w:rsidRPr="00B15461">
        <w:rPr>
          <w:rFonts w:ascii="Times New Roman" w:hAnsi="Times New Roman"/>
        </w:rPr>
        <w:t xml:space="preserve">tego pracodawcy. Wobec tego, że porozumienie to będzie porozumieniem zbiorowym, w konsekwencji będzie podlegało ewidencji w KEUZP, jeżeli będzie zawarte z organizacją związkową; </w:t>
      </w:r>
    </w:p>
    <w:p w14:paraId="7E9786B5" w14:textId="34776B09"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151</w:t>
      </w:r>
      <w:r w:rsidR="00197B21" w:rsidRPr="00B15461">
        <w:rPr>
          <w:rStyle w:val="IGindeksgrny"/>
          <w:rFonts w:ascii="Times New Roman" w:hAnsi="Times New Roman"/>
        </w:rPr>
        <w:t>7</w:t>
      </w:r>
      <w:r w:rsidR="00197B21" w:rsidRPr="00B15461">
        <w:rPr>
          <w:rFonts w:ascii="Times New Roman" w:hAnsi="Times New Roman"/>
        </w:rPr>
        <w:t xml:space="preserve"> k.p. – dodanie zdania drugiego w § 4 określa obowiązek ewidencji informacji o</w:t>
      </w:r>
      <w:r>
        <w:rPr>
          <w:rFonts w:ascii="Times New Roman" w:hAnsi="Times New Roman"/>
        </w:rPr>
        <w:t xml:space="preserve"> </w:t>
      </w:r>
      <w:r w:rsidR="00197B21" w:rsidRPr="00B15461">
        <w:rPr>
          <w:rFonts w:ascii="Times New Roman" w:hAnsi="Times New Roman"/>
        </w:rPr>
        <w:t>zawartym porozumieniu dotyczącym wykazu prac szczególnie niebezpiecznych albo związanych z</w:t>
      </w:r>
      <w:r>
        <w:rPr>
          <w:rFonts w:ascii="Times New Roman" w:hAnsi="Times New Roman"/>
        </w:rPr>
        <w:t xml:space="preserve"> </w:t>
      </w:r>
      <w:r w:rsidR="00197B21" w:rsidRPr="00B15461">
        <w:rPr>
          <w:rFonts w:ascii="Times New Roman" w:hAnsi="Times New Roman"/>
        </w:rPr>
        <w:t>dużym wysiłkiem fizycznym lub umysłowym.</w:t>
      </w:r>
    </w:p>
    <w:p w14:paraId="1617D587"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Dodatkowo proponuje się kolejne zmiany, które są rezultatem przyznania prymatu dla zawierania układu zbiorowego pracy przed porozumieniem zbiorowym oraz uproszczeniem zasad notyfikacji zawieranych układów zbiorowych pracy (zamiast rejestracji):</w:t>
      </w:r>
    </w:p>
    <w:p w14:paraId="2B67549E" w14:textId="24EE0F1C"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67</w:t>
      </w:r>
      <w:r w:rsidR="00197B21" w:rsidRPr="00B15461">
        <w:rPr>
          <w:rStyle w:val="IGindeksgrny"/>
          <w:rFonts w:ascii="Times New Roman" w:hAnsi="Times New Roman"/>
        </w:rPr>
        <w:t xml:space="preserve">20 </w:t>
      </w:r>
      <w:r w:rsidR="00197B21" w:rsidRPr="00B15461">
        <w:rPr>
          <w:rFonts w:ascii="Times New Roman" w:hAnsi="Times New Roman"/>
        </w:rPr>
        <w:t xml:space="preserve">k.p. </w:t>
      </w:r>
      <w:r w:rsidR="00D907B8">
        <w:rPr>
          <w:rFonts w:ascii="Times New Roman" w:hAnsi="Times New Roman"/>
        </w:rPr>
        <w:t>–</w:t>
      </w:r>
      <w:r w:rsidR="00197B21" w:rsidRPr="00B15461">
        <w:rPr>
          <w:rFonts w:ascii="Times New Roman" w:hAnsi="Times New Roman"/>
        </w:rPr>
        <w:t xml:space="preserve"> zmiana tego przepisu spowodowana jest przyjęciem podstawowej reguły, że w</w:t>
      </w:r>
      <w:r>
        <w:rPr>
          <w:rFonts w:ascii="Times New Roman" w:hAnsi="Times New Roman"/>
        </w:rPr>
        <w:t xml:space="preserve"> </w:t>
      </w:r>
      <w:r w:rsidR="00197B21" w:rsidRPr="00B15461">
        <w:rPr>
          <w:rFonts w:ascii="Times New Roman" w:hAnsi="Times New Roman"/>
        </w:rPr>
        <w:t>pierwszej kolejności zasady wykonywania pracy zdalnej określa się w układzie zbiorowym pracy albo protokole dodatkowym dotyczącym zasad wykonywania pracy zdalnej do już zawartego układu;</w:t>
      </w:r>
    </w:p>
    <w:p w14:paraId="1994A26A" w14:textId="740F776D" w:rsidR="009F4023" w:rsidRPr="00A41C98" w:rsidRDefault="00211909" w:rsidP="009F4023">
      <w:pPr>
        <w:pStyle w:val="Tekstkomentarza"/>
        <w:spacing w:before="120"/>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77</w:t>
      </w:r>
      <w:r w:rsidR="00197B21" w:rsidRPr="00B15461">
        <w:rPr>
          <w:rStyle w:val="IGindeksgrny"/>
          <w:rFonts w:ascii="Times New Roman" w:hAnsi="Times New Roman"/>
        </w:rPr>
        <w:t>1</w:t>
      </w:r>
      <w:r w:rsidR="00197B21" w:rsidRPr="00B15461">
        <w:rPr>
          <w:rFonts w:ascii="Times New Roman" w:hAnsi="Times New Roman"/>
        </w:rPr>
        <w:t xml:space="preserve"> i art. 77</w:t>
      </w:r>
      <w:r w:rsidR="00197B21" w:rsidRPr="00B15461">
        <w:rPr>
          <w:rStyle w:val="IGindeksgrny"/>
          <w:rFonts w:ascii="Times New Roman" w:hAnsi="Times New Roman"/>
        </w:rPr>
        <w:t>2</w:t>
      </w:r>
      <w:r w:rsidR="00197B21" w:rsidRPr="00B15461">
        <w:rPr>
          <w:rFonts w:ascii="Times New Roman" w:hAnsi="Times New Roman"/>
        </w:rPr>
        <w:t xml:space="preserve"> </w:t>
      </w:r>
      <w:r w:rsidR="00C767FB">
        <w:rPr>
          <w:rFonts w:ascii="Times New Roman" w:hAnsi="Times New Roman"/>
        </w:rPr>
        <w:t>–</w:t>
      </w:r>
      <w:r w:rsidR="00197B21" w:rsidRPr="00B15461">
        <w:rPr>
          <w:rFonts w:ascii="Times New Roman" w:hAnsi="Times New Roman"/>
        </w:rPr>
        <w:t xml:space="preserve"> zmiana jest związana z uchyleniem Działu XI k.p. i koniecznością przeniesienia odpowiednich przepisów do k.p.;</w:t>
      </w:r>
    </w:p>
    <w:p w14:paraId="67964DDD" w14:textId="233D1C8D"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 xml:space="preserve">art. 139 k.p. </w:t>
      </w:r>
      <w:r w:rsidR="00C767FB">
        <w:rPr>
          <w:rFonts w:ascii="Times New Roman" w:hAnsi="Times New Roman"/>
        </w:rPr>
        <w:t>–</w:t>
      </w:r>
      <w:r w:rsidR="00197B21" w:rsidRPr="00B15461">
        <w:rPr>
          <w:rFonts w:ascii="Times New Roman" w:hAnsi="Times New Roman"/>
        </w:rPr>
        <w:t xml:space="preserve"> zmiana tego przepisu przewiduje jako regułę wprowadzenie systemu przerywanego czasu pracy w drodze układu zbiorowego pracy; </w:t>
      </w:r>
    </w:p>
    <w:p w14:paraId="0C35FEFD" w14:textId="7A7D04AB" w:rsidR="00197B21" w:rsidRPr="00B15461" w:rsidRDefault="00211909" w:rsidP="00B15461">
      <w:pPr>
        <w:pStyle w:val="Tekstkomentarza"/>
        <w:spacing w:before="120"/>
        <w:ind w:left="284" w:hanging="284"/>
        <w:jc w:val="both"/>
        <w:rPr>
          <w:rFonts w:ascii="Times New Roman" w:hAnsi="Times New Roman"/>
        </w:rPr>
      </w:pPr>
      <w:r>
        <w:rPr>
          <w:rFonts w:ascii="Times New Roman" w:hAnsi="Times New Roman"/>
        </w:rPr>
        <w:t>–</w:t>
      </w:r>
      <w:r>
        <w:rPr>
          <w:rFonts w:ascii="Times New Roman" w:hAnsi="Times New Roman"/>
        </w:rPr>
        <w:tab/>
      </w:r>
      <w:r w:rsidR="00197B21" w:rsidRPr="00B15461">
        <w:rPr>
          <w:rFonts w:ascii="Times New Roman" w:hAnsi="Times New Roman"/>
        </w:rPr>
        <w:t>art. 150 k.p. – zmiana tego przepisu przewiduje jako regułę ustalenie organizacji czasu pracy w drodze układu zbiorowego pracy.</w:t>
      </w:r>
    </w:p>
    <w:p w14:paraId="0E83F260"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Uchyla się również Dział IX k.p. – układy zbiorowe pracy, w związku z zastąpieniem go ustawą o UZP.</w:t>
      </w:r>
    </w:p>
    <w:p w14:paraId="5721E6BC" w14:textId="2928FDD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41</w:t>
      </w:r>
    </w:p>
    <w:p w14:paraId="4A9DAD2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tym przepisie dokonuje się zmiany art. 36 ust. 1 ustawy z dnia 26 stycznia 1982 r. – Karta Nauczyciela</w:t>
      </w:r>
      <w:r w:rsidRPr="00B15461">
        <w:rPr>
          <w:rFonts w:ascii="Times New Roman" w:eastAsiaTheme="minorEastAsia" w:hAnsi="Times New Roman"/>
        </w:rPr>
        <w:t xml:space="preserve"> (</w:t>
      </w:r>
      <w:r w:rsidRPr="00B15461">
        <w:rPr>
          <w:rFonts w:ascii="Times New Roman" w:hAnsi="Times New Roman"/>
        </w:rPr>
        <w:t xml:space="preserve">Dz. U. z 2024 r. poz. 986 i 1871 oraz z 2025 r. poz. 620 i 1019). Zmiana treści tego przepisu jest spowodowana uchyleniem przepisów działu XI k.p., do których odnosiło się dotychczasowe brzmienie tej regulacji. </w:t>
      </w:r>
    </w:p>
    <w:p w14:paraId="56E6DAD6" w14:textId="249F2CB3"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42</w:t>
      </w:r>
    </w:p>
    <w:p w14:paraId="71661C0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ten uchyla ust. 3 art. 21 u.z.z. Spowodowane jest to uchyleniem przepisów Działu XI k.p., do których odnosiło się dotychczasowe brzmienie tej regulacji. </w:t>
      </w:r>
    </w:p>
    <w:p w14:paraId="754D5183"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Dodany ust. 7 art. 26</w:t>
      </w:r>
      <w:r w:rsidRPr="00B15461">
        <w:rPr>
          <w:rStyle w:val="IGindeksgrny"/>
          <w:rFonts w:ascii="Times New Roman" w:hAnsi="Times New Roman"/>
        </w:rPr>
        <w:t>1</w:t>
      </w:r>
      <w:r w:rsidRPr="00B15461">
        <w:rPr>
          <w:rFonts w:ascii="Times New Roman" w:hAnsi="Times New Roman"/>
        </w:rPr>
        <w:t xml:space="preserve"> u.z.z. wprowadza obowiązek ewidencji w KEUZP informacji o porozumieniu dotyczącym warunków zatrudnienia pracowników w związku z przejściem zakładu pracy lub jego części na nowego pracodawcę. </w:t>
      </w:r>
    </w:p>
    <w:p w14:paraId="323D183C"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Dodanie art. 28</w:t>
      </w:r>
      <w:r w:rsidRPr="00B15461">
        <w:rPr>
          <w:rStyle w:val="IGindeksgrny"/>
          <w:rFonts w:ascii="Times New Roman" w:hAnsi="Times New Roman"/>
        </w:rPr>
        <w:t>1</w:t>
      </w:r>
      <w:r w:rsidRPr="00B15461">
        <w:rPr>
          <w:rFonts w:ascii="Times New Roman" w:hAnsi="Times New Roman"/>
        </w:rPr>
        <w:t xml:space="preserve"> w u.z.z. w zakresie wejścia na teren zakładu pracy ma służyć w szczególności realizacji postanowień dyrektywy 2022/2041. W myśl motywu 24 dyrektywy środki mające na celu promowanie rokowań zbiorowych mogą obejmować środki ułatwiające przedstawicielom związków zawodowych dotarcie do pracowników. Dodatkowo, w obecnych przepisach u.z.z. jest zagwarantowane pełny dostęp związków zawodowych oraz pracodawców do rokowań układowych, ograniczenia dotyczą jedynie negocjowania układów zbiorowych pracy dla pewnych grup pracowników. </w:t>
      </w:r>
    </w:p>
    <w:p w14:paraId="6CD78332" w14:textId="098291B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I tak pracodawca będzie zapewniał dostęp do zakładu pracy lub innego miejsca przez niego wyznaczonego do wykonywania pracy osobom przez niego niezatrudnionym, działającym w celu podjęcia rokowań nad zakładowym układem zbiorowym pracy, podjęcia przygotowań do rokowań lub w celu dokonania okresowych ocen przestrzegania obowiązującego układu. Osoby korzystające z prawa dostępu będą zobowiązane przestrzegać wewnętrznych przepisów obowiązujących u danego pracodawcy, a korzystanie z prawa dostępu nie będzie mogło powodować utrudnień w należytym wykonywaniu pracy. W przepisie wskazano również maksymalną liczbę osób, która w tym samym czasie będzie mogła korzystać w prawa dostępu (nie więcej niż 5 osób).</w:t>
      </w:r>
    </w:p>
    <w:p w14:paraId="22D1075B"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Uzupełniono dodatkowo w art. 35 u.z.z. sankcje karne za naruszenie ww. przepisów.</w:t>
      </w:r>
    </w:p>
    <w:p w14:paraId="42776020" w14:textId="711CE648" w:rsidR="00197B21" w:rsidRPr="00B15461" w:rsidRDefault="00197B21" w:rsidP="00B15461">
      <w:pPr>
        <w:pStyle w:val="Tekstkomentarza"/>
        <w:keepNext/>
        <w:spacing w:before="120"/>
        <w:jc w:val="both"/>
        <w:rPr>
          <w:rFonts w:ascii="Times New Roman" w:hAnsi="Times New Roman"/>
        </w:rPr>
      </w:pPr>
      <w:r w:rsidRPr="00B15461">
        <w:rPr>
          <w:rFonts w:ascii="Times New Roman" w:hAnsi="Times New Roman"/>
        </w:rPr>
        <w:t>Art. 43</w:t>
      </w:r>
    </w:p>
    <w:p w14:paraId="78AF8084" w14:textId="7CBB38F6"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ten wprowadza zmianę w art. 9 i art. 14 u.r.s.z.</w:t>
      </w:r>
      <w:r w:rsidR="00211909">
        <w:rPr>
          <w:rFonts w:ascii="Times New Roman" w:hAnsi="Times New Roman"/>
        </w:rPr>
        <w:t xml:space="preserve"> </w:t>
      </w:r>
      <w:r w:rsidRPr="00B15461">
        <w:rPr>
          <w:rFonts w:ascii="Times New Roman" w:hAnsi="Times New Roman"/>
        </w:rPr>
        <w:t>w zakresie ewidencji w KEUZP informacji o porozumieniu w sprawie zakończenia rokowań oraz o porozumieniu w sprawie zakończenia postepowania mediacyjnego, kończącego spór zbiorowy.</w:t>
      </w:r>
    </w:p>
    <w:p w14:paraId="25CEE587" w14:textId="35852948"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44</w:t>
      </w:r>
    </w:p>
    <w:p w14:paraId="0D48219F"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zmieniający art. 17 ust. 2 Kodeksu postepowania w sprawach o wykroczenia jest konsekwencją określenia w art. 38 ust. 5 wskazującego, że oskarżycielem publicznym do postepowań o wykroczenia za naruszenie przepisów ustawy o UZP jest inspektor pracy. Z tego względu istnieje konieczność dodania w tym przepisie również spraw związanych z układami zbiorowymi pracy.</w:t>
      </w:r>
    </w:p>
    <w:p w14:paraId="2FA9123D" w14:textId="508D88FF"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45</w:t>
      </w:r>
    </w:p>
    <w:p w14:paraId="042D86E1" w14:textId="5D5FBFE1"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związku z usankcjonowaniem przepisu art. 9 nowelizacji k.p. z 2002 r. w art. 9 ust. 3 pkt 1 lit. c</w:t>
      </w:r>
      <w:r w:rsidR="00C767FB">
        <w:rPr>
          <w:rFonts w:ascii="Times New Roman" w:hAnsi="Times New Roman"/>
        </w:rPr>
        <w:t>–</w:t>
      </w:r>
      <w:r w:rsidRPr="00B15461">
        <w:rPr>
          <w:rFonts w:ascii="Times New Roman" w:hAnsi="Times New Roman"/>
        </w:rPr>
        <w:t>d oraz przeniesieniem art. 10 tej nowelizacji do art. 9 ust. 4 zasadnym jest uchylenie tych przepisów w pierwotnej ustawie.</w:t>
      </w:r>
    </w:p>
    <w:p w14:paraId="3CDC2084" w14:textId="3D510D1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46</w:t>
      </w:r>
    </w:p>
    <w:p w14:paraId="63D8308F" w14:textId="044C14C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ten dodaje ust. 6 w art. 3 u.r.s.z.</w:t>
      </w:r>
      <w:r w:rsidR="00211909">
        <w:rPr>
          <w:rFonts w:ascii="Times New Roman" w:hAnsi="Times New Roman"/>
        </w:rPr>
        <w:t xml:space="preserve"> </w:t>
      </w:r>
      <w:r w:rsidRPr="00B15461">
        <w:rPr>
          <w:rFonts w:ascii="Times New Roman" w:hAnsi="Times New Roman"/>
        </w:rPr>
        <w:t>w zakresie ewidencji w KEUZP informacji o</w:t>
      </w:r>
      <w:r w:rsidR="006051EE">
        <w:rPr>
          <w:rFonts w:ascii="Times New Roman" w:hAnsi="Times New Roman"/>
        </w:rPr>
        <w:t> </w:t>
      </w:r>
      <w:r w:rsidRPr="00B15461">
        <w:rPr>
          <w:rFonts w:ascii="Times New Roman" w:hAnsi="Times New Roman"/>
        </w:rPr>
        <w:t>porozumieniu w sprawie zwolnień grupowych.</w:t>
      </w:r>
    </w:p>
    <w:p w14:paraId="5D64F168" w14:textId="75C6A142"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47</w:t>
      </w:r>
    </w:p>
    <w:p w14:paraId="048E0E02" w14:textId="6025684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ten dodaje zdanie drugie w ust. 3 w art. 8 u.c.p.k w zakresie ewidencji w KEUZP informacji o</w:t>
      </w:r>
      <w:r w:rsidR="00211909">
        <w:rPr>
          <w:rFonts w:ascii="Times New Roman" w:hAnsi="Times New Roman"/>
        </w:rPr>
        <w:t xml:space="preserve"> </w:t>
      </w:r>
      <w:r w:rsidRPr="00B15461">
        <w:rPr>
          <w:rFonts w:ascii="Times New Roman" w:hAnsi="Times New Roman"/>
        </w:rPr>
        <w:t>porozumieniu w sprawie indywidulanego czasu pracy pracownika.</w:t>
      </w:r>
    </w:p>
    <w:p w14:paraId="42423F59" w14:textId="161F074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48</w:t>
      </w:r>
    </w:p>
    <w:p w14:paraId="028511C0" w14:textId="419CA88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W art. 48 dodano przepis art. 17a do ustawy o służbie cywilnej, w którym wskazuje się Szefa Służby Cywilnej jako organ uprawniony do zawarcia, w imieniu dyrektorów generalnych urzędów,</w:t>
      </w:r>
      <w:r w:rsidR="00211909">
        <w:rPr>
          <w:rFonts w:ascii="Times New Roman" w:hAnsi="Times New Roman"/>
        </w:rPr>
        <w:t xml:space="preserve"> </w:t>
      </w:r>
      <w:r w:rsidRPr="00B15461">
        <w:rPr>
          <w:rFonts w:ascii="Times New Roman" w:hAnsi="Times New Roman"/>
        </w:rPr>
        <w:t xml:space="preserve">ponadzakładowego układu zbiorowego pracy dla członków korpusu służby cywilnej </w:t>
      </w:r>
      <w:r w:rsidR="00211909">
        <w:rPr>
          <w:rFonts w:ascii="Times New Roman" w:hAnsi="Times New Roman"/>
        </w:rPr>
        <w:t>–</w:t>
      </w:r>
      <w:r w:rsidRPr="00B15461">
        <w:rPr>
          <w:rFonts w:ascii="Times New Roman" w:hAnsi="Times New Roman"/>
        </w:rPr>
        <w:t xml:space="preserve"> jako uzupełnienie normy z art. 7 ust. 2, zgodnie z którym dla członków korpusu służby cywilnej nie zawiera się zakładowego układu zbiorowego pracy, więc może być dla nich zawarty ponadzakładowy układ zbiorowy pracy.</w:t>
      </w:r>
    </w:p>
    <w:p w14:paraId="4606B31D" w14:textId="79CD377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tym miejscu należy wskazać, że Szef Służby Cywilnej będzie mógł zawrzeć ponadzakładowy układ zbiorowy pracy wyłącznie dla członków korpusu służby cywilnej </w:t>
      </w:r>
      <w:r w:rsidR="00C767FB">
        <w:rPr>
          <w:rFonts w:ascii="Times New Roman" w:hAnsi="Times New Roman"/>
        </w:rPr>
        <w:t>–</w:t>
      </w:r>
      <w:r w:rsidRPr="00B15461">
        <w:rPr>
          <w:rFonts w:ascii="Times New Roman" w:hAnsi="Times New Roman"/>
        </w:rPr>
        <w:t xml:space="preserve"> pozostali pracownicy urzędów będą mogli być objęci postanowieniami układów zakładowych, jeżeli zostaną one wynegocjowane i zawarte na poziomie danego urzędu między zakładowymi organizacjami związkowymi a pracodawcami (w tym przypadku będą to dyrektorzy generalni).</w:t>
      </w:r>
    </w:p>
    <w:p w14:paraId="785B1E9B" w14:textId="50D4BA3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49</w:t>
      </w:r>
    </w:p>
    <w:p w14:paraId="5AB225E8" w14:textId="0BF90456"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zmienia art. 15 ust. 2 ustawy o r.d.s.i.d.s., który mówił, jakie przepisy dotyczące układów zbiorowych pracy z działu XI k.p. są stosowane do układów ponadzakładowych zawartych przez stronę pracowników i stronę pracodawców Rady Dialogu Społecznego. W</w:t>
      </w:r>
      <w:r w:rsidR="006051EE">
        <w:rPr>
          <w:rFonts w:ascii="Times New Roman" w:hAnsi="Times New Roman"/>
        </w:rPr>
        <w:t> </w:t>
      </w:r>
      <w:r w:rsidRPr="00B15461">
        <w:rPr>
          <w:rFonts w:ascii="Times New Roman" w:hAnsi="Times New Roman"/>
        </w:rPr>
        <w:t xml:space="preserve">związku z uchyleniem całego działu XI k.p. konieczne było wskazanie w projekcie ustawy o UZP analogicznych przepisów, które od wejścia w życie ustawy będą miały zastosowanie. </w:t>
      </w:r>
    </w:p>
    <w:p w14:paraId="623E72BA" w14:textId="6B2812BC"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50</w:t>
      </w:r>
    </w:p>
    <w:p w14:paraId="10C42ECD"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ten stanowi regulację przejściową. W ust. 1 wskazano, że obowiązujące układy zbiorowe pracy zawarte do dnia wejścia w ustawy pozostają w mocy lub są stosowane do dnia upływu terminu wypowiedzenia albo rozwiązania takiego układu albo do dnia upływu terminu obowiązywania takiego układu, jeżeli jest w nim wskazany. </w:t>
      </w:r>
    </w:p>
    <w:p w14:paraId="51443128"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W ust. 2 wskazano analogicznie, do kiedy pozostają w mocy lub są stosowane porozumienia i regulaminy regulujące zasady pracy zdalnej, o stosowaniu przerywanego czasu pracy oraz o przedłużeniu okresu rozliczeniowego czasu pracy zawarte do chwili wejścia w ustawy o UZP. </w:t>
      </w:r>
    </w:p>
    <w:p w14:paraId="401EBEB2"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Natomiast w ust. 3 wskazano, że rokowania nad układem, które nie zakończyły się do dnia wejścia w życie ustawy o UZP, są prowadzone według dotychczasowych zasad na podstawie przepisów Działu XI k.p.</w:t>
      </w:r>
    </w:p>
    <w:p w14:paraId="23D45683" w14:textId="7B6398A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51</w:t>
      </w:r>
    </w:p>
    <w:p w14:paraId="24079311" w14:textId="5ED86529" w:rsidR="00197B21" w:rsidRPr="00B15461" w:rsidRDefault="00197B21" w:rsidP="00B15461">
      <w:pPr>
        <w:pStyle w:val="USTustnpkodeksu"/>
        <w:spacing w:before="120"/>
        <w:ind w:firstLine="0"/>
        <w:rPr>
          <w:rFonts w:ascii="Times New Roman" w:hAnsi="Times New Roman" w:cs="Times New Roman"/>
          <w:szCs w:val="24"/>
        </w:rPr>
      </w:pPr>
      <w:r w:rsidRPr="00B15461">
        <w:rPr>
          <w:rFonts w:ascii="Times New Roman" w:hAnsi="Times New Roman" w:cs="Times New Roman"/>
          <w:szCs w:val="24"/>
        </w:rPr>
        <w:t>Ze względu na przepisy dotyczące dyscypliny finansowej oraz kwestie techniczne, rozpoczęcie prac nad wprowadzeniem systemu teleinformatycznego KEUZP mogą rozpocząć się dopiero po wejściu ustawy w</w:t>
      </w:r>
      <w:r w:rsidR="00211909">
        <w:rPr>
          <w:rFonts w:ascii="Times New Roman" w:hAnsi="Times New Roman" w:cs="Times New Roman"/>
          <w:szCs w:val="24"/>
        </w:rPr>
        <w:t xml:space="preserve"> </w:t>
      </w:r>
      <w:r w:rsidRPr="00B15461">
        <w:rPr>
          <w:rFonts w:ascii="Times New Roman" w:hAnsi="Times New Roman" w:cs="Times New Roman"/>
          <w:szCs w:val="24"/>
        </w:rPr>
        <w:t>życie. Do czasu utworzenia KEUZP obowiązek zgłaszania informacji do ewidencji będzie realizowany przez przekazanie zgłoszenia zawierającego wymagane dane opatrzonego kwalifikowanym podpisem elektronicznym lub podpisem zaufanym do urzędu obsługującego ministra właściwego do spraw pracy. Ponadto zgłoszenie do KEUZP będzie uważane za prawidłowo dokonane z</w:t>
      </w:r>
      <w:r w:rsidR="00211909">
        <w:rPr>
          <w:rFonts w:ascii="Times New Roman" w:hAnsi="Times New Roman" w:cs="Times New Roman"/>
          <w:szCs w:val="24"/>
        </w:rPr>
        <w:t xml:space="preserve"> </w:t>
      </w:r>
      <w:r w:rsidRPr="00B15461">
        <w:rPr>
          <w:rFonts w:ascii="Times New Roman" w:hAnsi="Times New Roman" w:cs="Times New Roman"/>
          <w:szCs w:val="24"/>
        </w:rPr>
        <w:t>dniem</w:t>
      </w:r>
      <w:r w:rsidR="00211909">
        <w:rPr>
          <w:rFonts w:ascii="Times New Roman" w:hAnsi="Times New Roman" w:cs="Times New Roman"/>
          <w:szCs w:val="24"/>
        </w:rPr>
        <w:t xml:space="preserve"> </w:t>
      </w:r>
      <w:r w:rsidRPr="00B15461">
        <w:rPr>
          <w:rFonts w:ascii="Times New Roman" w:hAnsi="Times New Roman" w:cs="Times New Roman"/>
          <w:szCs w:val="24"/>
        </w:rPr>
        <w:t>wysłania drogą elektroniczną przez urząd obsługujący ministra właściwego do spraw pracy potwierdzenia przyjęcia danych wraz z nadaniem numeru układowi zbiorowego pracy lub porozumieniu zbiorowemu. Jednocześnie potwierdzenie przyjęcia danych przesyłane będzie w terminie do 3 miesięcy od dnia wpłynięcia zgłoszenia. Dane, o których mowa w ust. 5, dotyczące protokołów dodatkowych do zakładowych układów zbiorowych pracy będą natomiast przekazywane niezwłocznie przez urząd obsługujący ministra właściwego do spraw pracy do właściwego okręgowego inspektora pracy.</w:t>
      </w:r>
    </w:p>
    <w:p w14:paraId="46099239" w14:textId="2EADB26F"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52</w:t>
      </w:r>
    </w:p>
    <w:p w14:paraId="783B62EE" w14:textId="58A30C50"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ma na celu ustalenie w jakim terminie i w jaki sposób przekazana zostanie informacja o</w:t>
      </w:r>
      <w:r w:rsidR="00211909">
        <w:rPr>
          <w:rFonts w:ascii="Times New Roman" w:hAnsi="Times New Roman"/>
        </w:rPr>
        <w:t xml:space="preserve"> </w:t>
      </w:r>
      <w:r w:rsidRPr="00B15461">
        <w:rPr>
          <w:rFonts w:ascii="Times New Roman" w:hAnsi="Times New Roman"/>
        </w:rPr>
        <w:t>utworzeniu systemu KEUZP podmiotom, które będą objęte ustawą o UZP. Termin wdrożenia rozwiązań technicznych umożliwiających udostępnienie KEUZP minister właściwy do spraw pracy ogłosi w postaci komunikatu w Dzienniku Ustaw Rzeczypospolitej Polskiej. Komunikat ogłoszony zostanie w terminie co najmniej 30 dni przed dniem wdrożenia rozwiązań technicznych określonym w tym komunikacie.</w:t>
      </w:r>
    </w:p>
    <w:p w14:paraId="0EED97D2" w14:textId="021C378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53</w:t>
      </w:r>
    </w:p>
    <w:p w14:paraId="4BE614C7"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przesądza, co stanie się po wejściu w życie ustawy z egzemplarzami obowiązujących układów zbiorowych pracy, znajdującymi się w rejestrach, prowadzonych przez ministra właściwego do spraw pracy oraz 16 okręgowych inspektorów pracy na podstawie dotychczasowych przepisów Działu XI k.p. </w:t>
      </w:r>
    </w:p>
    <w:p w14:paraId="54B7E6B1"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Zgodnie z art. 241</w:t>
      </w:r>
      <w:r w:rsidRPr="00B15461">
        <w:rPr>
          <w:rStyle w:val="IGindeksgrny"/>
          <w:rFonts w:ascii="Times New Roman" w:hAnsi="Times New Roman"/>
        </w:rPr>
        <w:t>11</w:t>
      </w:r>
      <w:r w:rsidRPr="00B15461">
        <w:rPr>
          <w:rFonts w:ascii="Times New Roman" w:hAnsi="Times New Roman"/>
        </w:rPr>
        <w:t xml:space="preserve"> k.p., układ podlega wpisowi do rejestru prowadzonego dla:</w:t>
      </w:r>
    </w:p>
    <w:p w14:paraId="2E19EA52" w14:textId="0F8BD193"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układów ponadzakładowych przez ministra właściwego do spraw pracy;</w:t>
      </w:r>
    </w:p>
    <w:p w14:paraId="333F1359" w14:textId="01F3B479"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układów zakładowych przez właściwego okręgowego inspektora pracy.</w:t>
      </w:r>
    </w:p>
    <w:p w14:paraId="15D602B8"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Ponieważ pracodawcy będą mieli obowiązek zgłoszenia obowiązujących u nich układów zbiorowych pracy do KEUZP, to nie ma obowiązku ich przekazywania z rejestrów do ministra właściwego do spraw pracy w celu wpisania do KEUZP. Należy jednak rozstrzygnąć, jaki będzie tryb postępowania z egzemplarzami układów będących w dyspozycji ministra właściwego do spraw pracy oraz okręgowych inspektorów pracy.</w:t>
      </w:r>
    </w:p>
    <w:p w14:paraId="4E3307F6"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Proponuje się, aby w terminie 3 lat od dnia wejścia w życie ustawy, tj. po upływie terminu stworzenia KEUZP i zrealizowaniu przez pracodawców obowiązku zgłoszenia obowiązujących u nich układów zbiorowych pracy, egzemplarze obowiązujących układów zbiorowych pracy, protokołów dodatkowych do tych układów, porozumień o stosowaniu układów oraz protokołów dodatkowych do tych porozumień, znajdujące się w rejestrach okręgowych inspektorów pracy oraz ministra właściwego do spraw pracy, zostały zwrócone do:</w:t>
      </w:r>
    </w:p>
    <w:p w14:paraId="16C54E46" w14:textId="489B6F77" w:rsidR="00197B21" w:rsidRPr="00B15461" w:rsidRDefault="00197B21" w:rsidP="00B15461">
      <w:pPr>
        <w:pStyle w:val="Tekstkomentarza"/>
        <w:keepNext/>
        <w:spacing w:before="120"/>
        <w:ind w:left="425" w:hanging="425"/>
        <w:jc w:val="both"/>
        <w:rPr>
          <w:rFonts w:ascii="Times New Roman" w:hAnsi="Times New Roman"/>
        </w:rPr>
      </w:pPr>
      <w:r w:rsidRPr="00B15461">
        <w:rPr>
          <w:rFonts w:ascii="Times New Roman" w:hAnsi="Times New Roman"/>
        </w:rPr>
        <w:t>1)</w:t>
      </w:r>
      <w:r w:rsidR="00211909">
        <w:rPr>
          <w:rFonts w:ascii="Times New Roman" w:hAnsi="Times New Roman"/>
        </w:rPr>
        <w:tab/>
      </w:r>
      <w:r w:rsidRPr="00B15461">
        <w:rPr>
          <w:rFonts w:ascii="Times New Roman" w:hAnsi="Times New Roman"/>
        </w:rPr>
        <w:t>pracodawców, będących stronami zakładowych układów zbiorowych pracy</w:t>
      </w:r>
      <w:r w:rsidR="00437723">
        <w:rPr>
          <w:rFonts w:ascii="Times New Roman" w:hAnsi="Times New Roman"/>
        </w:rPr>
        <w:t>,</w:t>
      </w:r>
    </w:p>
    <w:p w14:paraId="2A58881B" w14:textId="0E100093" w:rsidR="00197B21" w:rsidRPr="00B15461" w:rsidRDefault="00197B21" w:rsidP="00B15461">
      <w:pPr>
        <w:pStyle w:val="Tekstkomentarza"/>
        <w:spacing w:before="120"/>
        <w:ind w:left="426" w:hanging="426"/>
        <w:jc w:val="both"/>
        <w:rPr>
          <w:rFonts w:ascii="Times New Roman" w:hAnsi="Times New Roman"/>
        </w:rPr>
      </w:pPr>
      <w:r w:rsidRPr="00B15461">
        <w:rPr>
          <w:rFonts w:ascii="Times New Roman" w:hAnsi="Times New Roman"/>
        </w:rPr>
        <w:t>2)</w:t>
      </w:r>
      <w:r w:rsidR="00211909">
        <w:rPr>
          <w:rFonts w:ascii="Times New Roman" w:hAnsi="Times New Roman"/>
        </w:rPr>
        <w:tab/>
      </w:r>
      <w:r w:rsidRPr="00B15461">
        <w:rPr>
          <w:rFonts w:ascii="Times New Roman" w:hAnsi="Times New Roman"/>
        </w:rPr>
        <w:t>pracodawców lub organizacji pracodawców, będących stronami ponadzakładowych układów zbiorowych pracy,</w:t>
      </w:r>
    </w:p>
    <w:p w14:paraId="216A41E3"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z uwagi na fakt likwidacji rejestrów utworzonych na mocy Działu IX k.p.</w:t>
      </w:r>
    </w:p>
    <w:p w14:paraId="046E5F49"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Egzemplarze nieobowiązujących układów zbiorowych pracy oraz pozostała dokumentacja będą podlegać archiwizacji na zasadach ogólnych, na podstawie obowiązujących przepisów dotyczących archiwizowania dokumentacji.</w:t>
      </w:r>
    </w:p>
    <w:p w14:paraId="4BEF4002" w14:textId="16F2C0CD"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54</w:t>
      </w:r>
    </w:p>
    <w:p w14:paraId="3477684A" w14:textId="02EA6A04"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określa, kiedy będzie składane pierwsze sprawozdanie w zakresie wskaźnika zasięgu rokowań zbiorowych. Pierwsze sprawozdanie będzie obejmowało lata 2021</w:t>
      </w:r>
      <w:r w:rsidR="00C767FB">
        <w:rPr>
          <w:rFonts w:ascii="Times New Roman" w:hAnsi="Times New Roman"/>
        </w:rPr>
        <w:t>–</w:t>
      </w:r>
      <w:r w:rsidRPr="00B15461">
        <w:rPr>
          <w:rFonts w:ascii="Times New Roman" w:hAnsi="Times New Roman"/>
        </w:rPr>
        <w:t>2023 i zostanie przedstawione Komisji Europejskiej do dnia 1 października 2025 r., z zastrzeżeniem że może ono nie zawierać danych statystycznych i informacji, które nie będą dostępne przed dniem 15</w:t>
      </w:r>
      <w:r w:rsidR="006051EE">
        <w:rPr>
          <w:rFonts w:ascii="Times New Roman" w:hAnsi="Times New Roman"/>
        </w:rPr>
        <w:t> </w:t>
      </w:r>
      <w:r w:rsidRPr="00B15461">
        <w:rPr>
          <w:rFonts w:ascii="Times New Roman" w:hAnsi="Times New Roman"/>
        </w:rPr>
        <w:t>listopada 2024 r. Taki obowiązek wynika wprost z dyrektywy 2022/2041.</w:t>
      </w:r>
    </w:p>
    <w:p w14:paraId="71CFA534" w14:textId="75F1DD8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55</w:t>
      </w:r>
    </w:p>
    <w:p w14:paraId="4601B919" w14:textId="7FAA7B6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Przepis określa, w jakim terminie </w:t>
      </w:r>
      <w:r w:rsidR="00437723" w:rsidRPr="00FF4CAA">
        <w:rPr>
          <w:rFonts w:ascii="Times New Roman" w:hAnsi="Times New Roman"/>
        </w:rPr>
        <w:t>jest</w:t>
      </w:r>
      <w:r w:rsidR="00437723" w:rsidRPr="00437723">
        <w:rPr>
          <w:rFonts w:ascii="Times New Roman" w:hAnsi="Times New Roman"/>
        </w:rPr>
        <w:t xml:space="preserve"> </w:t>
      </w:r>
      <w:r w:rsidRPr="00B15461">
        <w:rPr>
          <w:rFonts w:ascii="Times New Roman" w:hAnsi="Times New Roman"/>
        </w:rPr>
        <w:t>ustalany plan działania na rzecz promowania rokowań zbiorowych (do 31 grudnia 2025 r.). Co prawda dyrektywa 2022/2041 nie wskazuje ostatecznego terminu do przyjęcie planu działania, jednak w raporcie grupy ekspertów ds.</w:t>
      </w:r>
      <w:r w:rsidR="00A26F33">
        <w:rPr>
          <w:rFonts w:ascii="Times New Roman" w:hAnsi="Times New Roman"/>
        </w:rPr>
        <w:t> </w:t>
      </w:r>
      <w:r w:rsidRPr="00B15461">
        <w:rPr>
          <w:rFonts w:ascii="Times New Roman" w:hAnsi="Times New Roman"/>
        </w:rPr>
        <w:t>wdrożenia ww. dyrektywy wskazano, że od państw członkowskich UE, w których wskaźnik objęcia rokowaniami zbiorowymi jest niższy niż 80</w:t>
      </w:r>
      <w:r w:rsidR="00C767FB">
        <w:rPr>
          <w:rFonts w:ascii="Times New Roman" w:hAnsi="Times New Roman"/>
        </w:rPr>
        <w:t xml:space="preserve"> </w:t>
      </w:r>
      <w:r w:rsidRPr="00B15461">
        <w:rPr>
          <w:rFonts w:ascii="Times New Roman" w:hAnsi="Times New Roman"/>
        </w:rPr>
        <w:t>%, oczekuje się ustalenia planu działania najpóźniej do końca 2025 r.</w:t>
      </w:r>
    </w:p>
    <w:p w14:paraId="27F947F7" w14:textId="4A4DC616"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56</w:t>
      </w:r>
    </w:p>
    <w:p w14:paraId="214A89DA"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Przepis określa maksymalny limit wydatków z budżetu państwa przeznaczonych na wykonywanie zadań wynikających z ustawy, a związanych z utworzeniem KEUZP. Określa także mechanizm korygujący w przypadku przekroczenie limitu wydatków i wskazuje organ właściwy do monitorowania wydatków i wdrożenia mechanizmu korygującego.</w:t>
      </w:r>
    </w:p>
    <w:p w14:paraId="1A0F1A56" w14:textId="24B50A8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Art. 57</w:t>
      </w:r>
    </w:p>
    <w:p w14:paraId="50722351" w14:textId="50623416" w:rsidR="00197B21" w:rsidRPr="00211909" w:rsidRDefault="00197B21" w:rsidP="00B15461">
      <w:pPr>
        <w:spacing w:before="120"/>
        <w:jc w:val="both"/>
        <w:rPr>
          <w:rFonts w:cs="Times New Roman"/>
          <w:szCs w:val="24"/>
        </w:rPr>
      </w:pPr>
      <w:r w:rsidRPr="00211909">
        <w:rPr>
          <w:rFonts w:cs="Times New Roman"/>
          <w:szCs w:val="24"/>
        </w:rPr>
        <w:t>Przepis określa termin wejścia ustawy w życie. Ustawa ma wejść w życie z dniem następującym po jej ogłoszeniu z 14 dniowym vacatio legis. Proponuje się 14-dniowe vacatio legis wejścia w życie ustawy z uwagi na fakt upłynięcia terminu implementacji dyrektywy 2022/2041 (15</w:t>
      </w:r>
      <w:r w:rsidR="006051EE">
        <w:rPr>
          <w:rFonts w:cs="Times New Roman"/>
          <w:szCs w:val="24"/>
        </w:rPr>
        <w:t> </w:t>
      </w:r>
      <w:r w:rsidRPr="00211909">
        <w:rPr>
          <w:rFonts w:cs="Times New Roman"/>
          <w:szCs w:val="24"/>
        </w:rPr>
        <w:t>listopada 2024 r.) oraz terminy wynikające z KPO (planowany termin złożenia 6. wniosku o płatność to III kwartał 2025 r.). Jednocześnie w projekcie ustawy przewidziano w przepisach przejściowych terminy, które umożliwią m.in. dostosowanie się pracodawców i związków zawodowych do nowych przepisów, utworzenie Krajowej Ewidencji Układów Zbiorowych Pracy, czy też określają tryb postępowania z rejestrami układów zbiorowych pracy, utworzonymi na podstawie obecnego Działu XI Kodeksu pracy.</w:t>
      </w:r>
    </w:p>
    <w:p w14:paraId="34BA1487" w14:textId="627515AB"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POZOSTAŁE INFORMACJE</w:t>
      </w:r>
    </w:p>
    <w:p w14:paraId="12FA1CEA" w14:textId="7777777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 xml:space="preserve">Projekt ustawy jest zgodny z prawem Unii Europejskiej. </w:t>
      </w:r>
    </w:p>
    <w:p w14:paraId="0369D90D" w14:textId="4D3AF4E5"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Projekt ustawy nie zawiera przepisów technicznych, nie podlega zatem notyfikacji zgodnie z</w:t>
      </w:r>
      <w:r w:rsidR="006051EE">
        <w:rPr>
          <w:rFonts w:ascii="Times New Roman" w:hAnsi="Times New Roman"/>
        </w:rPr>
        <w:t> </w:t>
      </w:r>
      <w:r w:rsidRPr="00B15461">
        <w:rPr>
          <w:rFonts w:ascii="Times New Roman" w:hAnsi="Times New Roman"/>
        </w:rPr>
        <w:t>trybem przewidzianym w rozporządzeniu Rady Ministrów z dnia 23 grudnia 2002 r. w</w:t>
      </w:r>
      <w:r w:rsidR="006051EE">
        <w:rPr>
          <w:rFonts w:ascii="Times New Roman" w:hAnsi="Times New Roman"/>
        </w:rPr>
        <w:t> </w:t>
      </w:r>
      <w:r w:rsidRPr="00B15461">
        <w:rPr>
          <w:rFonts w:ascii="Times New Roman" w:hAnsi="Times New Roman"/>
        </w:rPr>
        <w:t xml:space="preserve">sprawie sposobu funkcjonowania krajowego systemu notyfikacji norm i aktów prawnych (Dz. U. poz. 2039, z późn. zm.). </w:t>
      </w:r>
    </w:p>
    <w:p w14:paraId="55E82A5F" w14:textId="69D1C66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Projekt ustawy nie wymaga przedstawienia organom i instytucjom Unii Europejskiej, w tym Europejskiemu Bankowi Centralnemu, w celu uzyskania opinii, dokonania powiadomienia, konsultacji albo uzgodnienia. Zgodnie z art. 5 ustawy z dnia 7 lipca 2005 r. o działalności lobbingowej w procesie stanowienia prawa (Dz. U. z 2017 r. poz. 248) oraz § 52 ust. 1 uchwały nr 190 Rady Ministrów z dnia 29</w:t>
      </w:r>
      <w:r w:rsidR="00211909">
        <w:rPr>
          <w:rFonts w:ascii="Times New Roman" w:hAnsi="Times New Roman"/>
        </w:rPr>
        <w:t xml:space="preserve"> </w:t>
      </w:r>
      <w:r w:rsidRPr="00B15461">
        <w:rPr>
          <w:rFonts w:ascii="Times New Roman" w:hAnsi="Times New Roman"/>
        </w:rPr>
        <w:t>października 2013 r. – Regulamin pracy Rady Ministrów (M.P. z 2022 r. poz. 348</w:t>
      </w:r>
      <w:r w:rsidR="006051EE">
        <w:rPr>
          <w:rFonts w:ascii="Times New Roman" w:hAnsi="Times New Roman"/>
        </w:rPr>
        <w:t>, z późn. zm.</w:t>
      </w:r>
      <w:r w:rsidRPr="00B15461">
        <w:rPr>
          <w:rFonts w:ascii="Times New Roman" w:hAnsi="Times New Roman"/>
        </w:rPr>
        <w:t xml:space="preserve">) </w:t>
      </w:r>
    </w:p>
    <w:p w14:paraId="2B23F37D" w14:textId="5AFEF2E7"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Projekt ustawy zosta</w:t>
      </w:r>
      <w:r w:rsidR="00437723">
        <w:rPr>
          <w:rFonts w:ascii="Times New Roman" w:hAnsi="Times New Roman"/>
        </w:rPr>
        <w:t>ł</w:t>
      </w:r>
      <w:r w:rsidRPr="00B15461">
        <w:rPr>
          <w:rFonts w:ascii="Times New Roman" w:hAnsi="Times New Roman"/>
        </w:rPr>
        <w:t xml:space="preserve"> udostępniony na stronie Biuletynu Informacji Publicznej Ministerstwa Rodziny, Pracy i Polityki Społecznej zgodnie z art. 5 ustawy z dnia 7 lipca 2005 r. o działalności lobbingowej w</w:t>
      </w:r>
      <w:r w:rsidR="00211909">
        <w:rPr>
          <w:rFonts w:ascii="Times New Roman" w:hAnsi="Times New Roman"/>
        </w:rPr>
        <w:t xml:space="preserve"> </w:t>
      </w:r>
      <w:r w:rsidRPr="00B15461">
        <w:rPr>
          <w:rFonts w:ascii="Times New Roman" w:hAnsi="Times New Roman"/>
        </w:rPr>
        <w:t>procesie stanowienia prawa (Dz.</w:t>
      </w:r>
      <w:r w:rsidR="00213F32">
        <w:rPr>
          <w:rFonts w:ascii="Times New Roman" w:hAnsi="Times New Roman"/>
        </w:rPr>
        <w:t xml:space="preserve"> </w:t>
      </w:r>
      <w:r w:rsidRPr="00B15461">
        <w:rPr>
          <w:rFonts w:ascii="Times New Roman" w:hAnsi="Times New Roman"/>
        </w:rPr>
        <w:t>U. z 20</w:t>
      </w:r>
      <w:r w:rsidR="00213F32">
        <w:rPr>
          <w:rFonts w:ascii="Times New Roman" w:hAnsi="Times New Roman"/>
        </w:rPr>
        <w:t>25</w:t>
      </w:r>
      <w:r w:rsidRPr="00B15461">
        <w:rPr>
          <w:rFonts w:ascii="Times New Roman" w:hAnsi="Times New Roman"/>
        </w:rPr>
        <w:t xml:space="preserve"> r. poz. </w:t>
      </w:r>
      <w:r w:rsidR="00213F32">
        <w:rPr>
          <w:rFonts w:ascii="Times New Roman" w:hAnsi="Times New Roman"/>
        </w:rPr>
        <w:t>677</w:t>
      </w:r>
      <w:r w:rsidRPr="00B15461">
        <w:rPr>
          <w:rFonts w:ascii="Times New Roman" w:hAnsi="Times New Roman"/>
        </w:rPr>
        <w:t xml:space="preserve">) oraz w Biuletynie Informacji Publicznej na stronie podmiotowej Rządowego Centrum Legislacji, w serwisie </w:t>
      </w:r>
      <w:r w:rsidR="006051EE">
        <w:rPr>
          <w:rFonts w:ascii="Times New Roman" w:hAnsi="Times New Roman"/>
        </w:rPr>
        <w:t>„</w:t>
      </w:r>
      <w:r w:rsidRPr="00B15461">
        <w:rPr>
          <w:rFonts w:ascii="Times New Roman" w:hAnsi="Times New Roman"/>
        </w:rPr>
        <w:t>Rządowy Proces Legislacyjny</w:t>
      </w:r>
      <w:r w:rsidR="006051EE">
        <w:rPr>
          <w:rFonts w:ascii="Times New Roman" w:hAnsi="Times New Roman"/>
        </w:rPr>
        <w:t>”</w:t>
      </w:r>
      <w:r w:rsidRPr="00B15461">
        <w:rPr>
          <w:rFonts w:ascii="Times New Roman" w:hAnsi="Times New Roman"/>
        </w:rPr>
        <w:t>, zgodnie z § 52 ust. 1 uchwały nr 190 Rady Ministrów</w:t>
      </w:r>
      <w:r w:rsidR="00211909">
        <w:rPr>
          <w:rFonts w:ascii="Times New Roman" w:hAnsi="Times New Roman"/>
        </w:rPr>
        <w:t xml:space="preserve"> </w:t>
      </w:r>
      <w:r w:rsidRPr="00B15461">
        <w:rPr>
          <w:rFonts w:ascii="Times New Roman" w:hAnsi="Times New Roman"/>
        </w:rPr>
        <w:t>z dnia 29</w:t>
      </w:r>
      <w:r w:rsidR="006051EE">
        <w:rPr>
          <w:rFonts w:ascii="Times New Roman" w:hAnsi="Times New Roman"/>
        </w:rPr>
        <w:t> </w:t>
      </w:r>
      <w:r w:rsidRPr="00B15461">
        <w:rPr>
          <w:rFonts w:ascii="Times New Roman" w:hAnsi="Times New Roman"/>
        </w:rPr>
        <w:t xml:space="preserve">października 2013 r. – Regulamin pracy Rady Ministrów. </w:t>
      </w:r>
    </w:p>
    <w:p w14:paraId="584F02F6" w14:textId="441850E9" w:rsidR="00197B21" w:rsidRPr="00B15461" w:rsidRDefault="00197B21" w:rsidP="00B15461">
      <w:pPr>
        <w:pStyle w:val="Tekstkomentarza"/>
        <w:spacing w:before="120"/>
        <w:jc w:val="both"/>
        <w:rPr>
          <w:rFonts w:ascii="Times New Roman" w:hAnsi="Times New Roman"/>
        </w:rPr>
      </w:pPr>
      <w:r w:rsidRPr="00B15461">
        <w:rPr>
          <w:rFonts w:ascii="Times New Roman" w:hAnsi="Times New Roman"/>
        </w:rPr>
        <w:t>Projekt ustawy nie dotyczy majątkowych praw i obowiązków przedsiębiorców lub praw i</w:t>
      </w:r>
      <w:r w:rsidR="006051EE">
        <w:rPr>
          <w:rFonts w:ascii="Times New Roman" w:hAnsi="Times New Roman"/>
        </w:rPr>
        <w:t> </w:t>
      </w:r>
      <w:r w:rsidRPr="00B15461">
        <w:rPr>
          <w:rFonts w:ascii="Times New Roman" w:hAnsi="Times New Roman"/>
        </w:rPr>
        <w:t>obowiązków przedsiębiorców wobec organów administracji publicznej. Projekt ustawy będzie miał wpływ na działalność mikroprzedsiębiorców, małych i średnich przedsiębiorców, którzy będą zawierać porozumienia określające warunki zatrudnienia oraz prawa i obowiązki stron stosunku pracy.</w:t>
      </w:r>
    </w:p>
    <w:p w14:paraId="21E7D476" w14:textId="140E7104" w:rsidR="00D35313" w:rsidRPr="00211909" w:rsidRDefault="00197B21" w:rsidP="00B15461">
      <w:pPr>
        <w:spacing w:before="120"/>
        <w:jc w:val="both"/>
        <w:rPr>
          <w:rFonts w:cs="Times New Roman"/>
          <w:szCs w:val="24"/>
        </w:rPr>
      </w:pPr>
      <w:r w:rsidRPr="00211909">
        <w:t>Projektowane przepisy nie stwarzają zagrożeń korupcyjnych.</w:t>
      </w:r>
    </w:p>
    <w:sectPr w:rsidR="00D35313" w:rsidRPr="00211909" w:rsidSect="00211909">
      <w:footerReference w:type="default" r:id="rId8"/>
      <w:footnotePr>
        <w:numRestart w:val="eachSect"/>
      </w:footnotePr>
      <w:pgSz w:w="11906" w:h="16838"/>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98C2" w14:textId="77777777" w:rsidR="008C789C" w:rsidRDefault="008C789C" w:rsidP="00197B21">
      <w:pPr>
        <w:spacing w:line="240" w:lineRule="auto"/>
      </w:pPr>
      <w:r>
        <w:separator/>
      </w:r>
    </w:p>
  </w:endnote>
  <w:endnote w:type="continuationSeparator" w:id="0">
    <w:p w14:paraId="07D92FAE" w14:textId="77777777" w:rsidR="008C789C" w:rsidRDefault="008C789C" w:rsidP="00197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29133"/>
      <w:docPartObj>
        <w:docPartGallery w:val="Page Numbers (Bottom of Page)"/>
        <w:docPartUnique/>
      </w:docPartObj>
    </w:sdtPr>
    <w:sdtEndPr>
      <w:rPr>
        <w:rFonts w:ascii="Times New Roman" w:hAnsi="Times New Roman"/>
      </w:rPr>
    </w:sdtEndPr>
    <w:sdtContent>
      <w:p w14:paraId="4EBF9676" w14:textId="674A4DA4" w:rsidR="00C767FB" w:rsidRPr="00C767FB" w:rsidRDefault="00C767FB" w:rsidP="00C767FB">
        <w:pPr>
          <w:pStyle w:val="Stopka"/>
          <w:jc w:val="center"/>
          <w:rPr>
            <w:rFonts w:ascii="Times New Roman" w:hAnsi="Times New Roman"/>
          </w:rPr>
        </w:pPr>
        <w:r w:rsidRPr="00C767FB">
          <w:rPr>
            <w:rFonts w:ascii="Times New Roman" w:hAnsi="Times New Roman"/>
          </w:rPr>
          <w:fldChar w:fldCharType="begin"/>
        </w:r>
        <w:r w:rsidRPr="00C767FB">
          <w:rPr>
            <w:rFonts w:ascii="Times New Roman" w:hAnsi="Times New Roman"/>
          </w:rPr>
          <w:instrText>PAGE   \* MERGEFORMAT</w:instrText>
        </w:r>
        <w:r w:rsidRPr="00C767FB">
          <w:rPr>
            <w:rFonts w:ascii="Times New Roman" w:hAnsi="Times New Roman"/>
          </w:rPr>
          <w:fldChar w:fldCharType="separate"/>
        </w:r>
        <w:r w:rsidRPr="00C767FB">
          <w:rPr>
            <w:rFonts w:ascii="Times New Roman" w:hAnsi="Times New Roman"/>
          </w:rPr>
          <w:t>2</w:t>
        </w:r>
        <w:r w:rsidRPr="00C767F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D076" w14:textId="77777777" w:rsidR="008C789C" w:rsidRDefault="008C789C" w:rsidP="00197B21">
      <w:pPr>
        <w:spacing w:line="240" w:lineRule="auto"/>
      </w:pPr>
      <w:r>
        <w:separator/>
      </w:r>
    </w:p>
  </w:footnote>
  <w:footnote w:type="continuationSeparator" w:id="0">
    <w:p w14:paraId="75CAD921" w14:textId="77777777" w:rsidR="008C789C" w:rsidRDefault="008C789C" w:rsidP="00197B21">
      <w:pPr>
        <w:spacing w:line="240" w:lineRule="auto"/>
      </w:pPr>
      <w:r>
        <w:continuationSeparator/>
      </w:r>
    </w:p>
  </w:footnote>
  <w:footnote w:id="1">
    <w:p w14:paraId="75342B5B" w14:textId="5396205A" w:rsidR="00197B21" w:rsidRPr="00B15461" w:rsidRDefault="00197B21" w:rsidP="00B15461">
      <w:pPr>
        <w:spacing w:line="240" w:lineRule="auto"/>
        <w:ind w:left="284" w:hanging="284"/>
        <w:jc w:val="both"/>
        <w:rPr>
          <w:sz w:val="20"/>
        </w:rPr>
      </w:pPr>
      <w:r w:rsidRPr="00B15461">
        <w:rPr>
          <w:rStyle w:val="Odwoanieprzypisudolnego"/>
          <w:sz w:val="20"/>
        </w:rPr>
        <w:footnoteRef/>
      </w:r>
      <w:r w:rsidR="00C767FB" w:rsidRPr="00B15461">
        <w:rPr>
          <w:sz w:val="20"/>
          <w:vertAlign w:val="superscript"/>
        </w:rPr>
        <w:t>)</w:t>
      </w:r>
      <w:r w:rsidR="00C767FB">
        <w:rPr>
          <w:sz w:val="20"/>
          <w:vertAlign w:val="superscript"/>
        </w:rPr>
        <w:tab/>
      </w:r>
      <w:r w:rsidRPr="00B15461">
        <w:rPr>
          <w:sz w:val="20"/>
        </w:rPr>
        <w:t xml:space="preserve">https://www.gov.pl/attachment/c11f46d9-6945-4827-adbc-263bfb6fa2f1 (dostęp dn. 4 lutego 2025 r.). </w:t>
      </w:r>
    </w:p>
  </w:footnote>
  <w:footnote w:id="2">
    <w:p w14:paraId="6D70300D" w14:textId="1E546F70" w:rsidR="00197B21" w:rsidRPr="00B15461" w:rsidRDefault="00197B21" w:rsidP="00B15461">
      <w:pPr>
        <w:spacing w:line="240" w:lineRule="auto"/>
        <w:ind w:left="284" w:hanging="284"/>
        <w:jc w:val="both"/>
        <w:rPr>
          <w:rFonts w:cs="Times New Roman"/>
          <w:sz w:val="20"/>
        </w:rPr>
      </w:pPr>
      <w:r w:rsidRPr="00B15461">
        <w:rPr>
          <w:rStyle w:val="Odwoanieprzypisudolnego"/>
          <w:sz w:val="20"/>
        </w:rPr>
        <w:footnoteRef/>
      </w:r>
      <w:r w:rsidR="00C767FB" w:rsidRPr="00B15461">
        <w:rPr>
          <w:rFonts w:cs="Times New Roman"/>
          <w:sz w:val="20"/>
          <w:vertAlign w:val="superscript"/>
        </w:rPr>
        <w:t>)</w:t>
      </w:r>
      <w:r w:rsidR="00C767FB">
        <w:rPr>
          <w:rFonts w:cs="Times New Roman"/>
          <w:sz w:val="20"/>
        </w:rPr>
        <w:tab/>
      </w:r>
      <w:r w:rsidRPr="00B15461">
        <w:rPr>
          <w:rFonts w:cs="Times New Roman"/>
          <w:sz w:val="20"/>
        </w:rPr>
        <w:t>A. Tomanek, Wątpliwości wokół nowej definicji pracodawcy w prawie związkowym, Praca i Zabezpieczenie społeczne 2019, nr 3, s. 19-20.</w:t>
      </w:r>
    </w:p>
  </w:footnote>
  <w:footnote w:id="3">
    <w:p w14:paraId="03F05571" w14:textId="09126625" w:rsidR="00197B21" w:rsidRPr="00B15461" w:rsidRDefault="00197B21" w:rsidP="00B15461">
      <w:pPr>
        <w:spacing w:line="240" w:lineRule="auto"/>
        <w:ind w:left="284" w:hanging="284"/>
        <w:jc w:val="both"/>
        <w:rPr>
          <w:sz w:val="20"/>
        </w:rPr>
      </w:pPr>
      <w:r w:rsidRPr="00B15461">
        <w:rPr>
          <w:rStyle w:val="Odwoanieprzypisudolnego"/>
          <w:sz w:val="20"/>
        </w:rPr>
        <w:footnoteRef/>
      </w:r>
      <w:r w:rsidR="00C767FB" w:rsidRPr="00B15461">
        <w:rPr>
          <w:sz w:val="20"/>
          <w:vertAlign w:val="superscript"/>
        </w:rPr>
        <w:t>)</w:t>
      </w:r>
      <w:r w:rsidR="00C767FB">
        <w:rPr>
          <w:sz w:val="20"/>
        </w:rPr>
        <w:tab/>
      </w:r>
      <w:r w:rsidRPr="00B15461">
        <w:rPr>
          <w:sz w:val="20"/>
        </w:rPr>
        <w:t>A. Sobczyk, Zarys systemu prawa pracy, Tom 2, Ustrój społeczno-gospodarczy III RP i ustrojowe prawo pracy, Wydawnictwo Uniwersytetu Jagiellońskiego, 2022, s. 476</w:t>
      </w:r>
      <w:r w:rsidR="00C767FB" w:rsidRPr="00B15461">
        <w:rPr>
          <w:sz w:val="20"/>
        </w:rPr>
        <w:t>–</w:t>
      </w:r>
      <w:r w:rsidRPr="00B15461">
        <w:rPr>
          <w:sz w:val="20"/>
        </w:rPr>
        <w:t>478</w:t>
      </w:r>
    </w:p>
  </w:footnote>
  <w:footnote w:id="4">
    <w:p w14:paraId="360A8720" w14:textId="346B79D3" w:rsidR="00197B21" w:rsidRPr="00B15461" w:rsidRDefault="00197B21" w:rsidP="00B15461">
      <w:pPr>
        <w:spacing w:line="240" w:lineRule="auto"/>
        <w:ind w:left="284" w:hanging="284"/>
        <w:jc w:val="both"/>
        <w:rPr>
          <w:rFonts w:cs="Times New Roman"/>
          <w:sz w:val="20"/>
        </w:rPr>
      </w:pPr>
      <w:r w:rsidRPr="00B15461">
        <w:rPr>
          <w:rStyle w:val="Odwoanieprzypisudolnego"/>
          <w:sz w:val="20"/>
        </w:rPr>
        <w:footnoteRef/>
      </w:r>
      <w:r w:rsidR="00C767FB" w:rsidRPr="00B15461">
        <w:rPr>
          <w:rFonts w:cs="Times New Roman"/>
          <w:sz w:val="20"/>
          <w:vertAlign w:val="superscript"/>
        </w:rPr>
        <w:t>)</w:t>
      </w:r>
      <w:r w:rsidR="00C767FB">
        <w:rPr>
          <w:rFonts w:cs="Times New Roman"/>
          <w:sz w:val="20"/>
        </w:rPr>
        <w:tab/>
      </w:r>
      <w:r w:rsidRPr="00B15461">
        <w:rPr>
          <w:rFonts w:cs="Times New Roman"/>
          <w:color w:val="333333"/>
          <w:sz w:val="20"/>
          <w:shd w:val="clear" w:color="auto" w:fill="FFFFFF"/>
        </w:rPr>
        <w:t>G. Goździewicz, Glosa do wyroku SN z dnia 20 lipca 2000 r., I PKN 732/99, OSP 2002/7–8, s. 347; W. Sanetra, Rola sądu w stosunkach zbiorowego prawa pracy, „Praca i Zabezpieczenie Społeczne” 2000/11, s. 4.</w:t>
      </w:r>
    </w:p>
  </w:footnote>
  <w:footnote w:id="5">
    <w:p w14:paraId="4CEE9D82" w14:textId="1EAC5BB1" w:rsidR="00197B21" w:rsidRPr="00B15461" w:rsidRDefault="00197B21" w:rsidP="00B15461">
      <w:pPr>
        <w:spacing w:line="240" w:lineRule="auto"/>
        <w:ind w:left="284" w:hanging="284"/>
        <w:jc w:val="both"/>
        <w:rPr>
          <w:rFonts w:cs="Times New Roman"/>
          <w:sz w:val="20"/>
        </w:rPr>
      </w:pPr>
      <w:r w:rsidRPr="00B15461">
        <w:rPr>
          <w:rStyle w:val="Odwoanieprzypisudolnego"/>
          <w:sz w:val="20"/>
        </w:rPr>
        <w:footnoteRef/>
      </w:r>
      <w:r w:rsidR="00C767FB" w:rsidRPr="00B15461">
        <w:rPr>
          <w:rFonts w:cs="Times New Roman"/>
          <w:sz w:val="20"/>
          <w:vertAlign w:val="superscript"/>
        </w:rPr>
        <w:t>)</w:t>
      </w:r>
      <w:r w:rsidR="00C767FB">
        <w:rPr>
          <w:rFonts w:cs="Times New Roman"/>
          <w:sz w:val="20"/>
        </w:rPr>
        <w:tab/>
      </w:r>
      <w:r w:rsidRPr="00B15461">
        <w:rPr>
          <w:rFonts w:cs="Times New Roman"/>
          <w:sz w:val="20"/>
        </w:rPr>
        <w:t>Por. I. Sierocka, Glosa do postanowienia SN z dnia 8 lipca 2015 r., I PK 250/14, OSP 2018/5/52, s.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EDB"/>
    <w:multiLevelType w:val="hybridMultilevel"/>
    <w:tmpl w:val="7206D8D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DB54FC"/>
    <w:multiLevelType w:val="hybridMultilevel"/>
    <w:tmpl w:val="FBD6D216"/>
    <w:lvl w:ilvl="0" w:tplc="0B4CD51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7180342">
    <w:abstractNumId w:val="0"/>
  </w:num>
  <w:num w:numId="2" w16cid:durableId="167275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21"/>
    <w:rsid w:val="000F54C2"/>
    <w:rsid w:val="00171102"/>
    <w:rsid w:val="00197B21"/>
    <w:rsid w:val="00202541"/>
    <w:rsid w:val="00211909"/>
    <w:rsid w:val="00213F32"/>
    <w:rsid w:val="00244726"/>
    <w:rsid w:val="002B7B25"/>
    <w:rsid w:val="003334AB"/>
    <w:rsid w:val="00385DC2"/>
    <w:rsid w:val="003B1C54"/>
    <w:rsid w:val="003C7CE9"/>
    <w:rsid w:val="003E454A"/>
    <w:rsid w:val="0041101D"/>
    <w:rsid w:val="00413C74"/>
    <w:rsid w:val="00437723"/>
    <w:rsid w:val="004757C9"/>
    <w:rsid w:val="004F0ED2"/>
    <w:rsid w:val="00507624"/>
    <w:rsid w:val="005102EF"/>
    <w:rsid w:val="00553A52"/>
    <w:rsid w:val="005564F9"/>
    <w:rsid w:val="006051EE"/>
    <w:rsid w:val="006C4CB3"/>
    <w:rsid w:val="006F60C6"/>
    <w:rsid w:val="0071383E"/>
    <w:rsid w:val="008C789C"/>
    <w:rsid w:val="008E1403"/>
    <w:rsid w:val="00985368"/>
    <w:rsid w:val="009B32CF"/>
    <w:rsid w:val="009B56AD"/>
    <w:rsid w:val="009D3E46"/>
    <w:rsid w:val="009F4023"/>
    <w:rsid w:val="009F42F1"/>
    <w:rsid w:val="00A264D0"/>
    <w:rsid w:val="00A26F33"/>
    <w:rsid w:val="00AD66FA"/>
    <w:rsid w:val="00B15461"/>
    <w:rsid w:val="00B4465C"/>
    <w:rsid w:val="00B604E2"/>
    <w:rsid w:val="00BC3105"/>
    <w:rsid w:val="00C33664"/>
    <w:rsid w:val="00C44D46"/>
    <w:rsid w:val="00C767FB"/>
    <w:rsid w:val="00CD2CC7"/>
    <w:rsid w:val="00D35313"/>
    <w:rsid w:val="00D72F12"/>
    <w:rsid w:val="00D907B8"/>
    <w:rsid w:val="00DA5DB5"/>
    <w:rsid w:val="00E84D91"/>
    <w:rsid w:val="00E8589C"/>
    <w:rsid w:val="00EF6780"/>
    <w:rsid w:val="00F3620F"/>
    <w:rsid w:val="00F5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AE9B"/>
  <w15:chartTrackingRefBased/>
  <w15:docId w15:val="{D91EE467-74E2-4F8C-A5C6-A6F78B3C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7B21"/>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9"/>
    <w:qFormat/>
    <w:rsid w:val="00197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97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97B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97B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97B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97B2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7B2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7B2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7B2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97B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97B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97B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97B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97B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97B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7B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7B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7B21"/>
    <w:rPr>
      <w:rFonts w:eastAsiaTheme="majorEastAsia" w:cstheme="majorBidi"/>
      <w:color w:val="272727" w:themeColor="text1" w:themeTint="D8"/>
    </w:rPr>
  </w:style>
  <w:style w:type="paragraph" w:styleId="Tytu">
    <w:name w:val="Title"/>
    <w:basedOn w:val="Normalny"/>
    <w:next w:val="Normalny"/>
    <w:link w:val="TytuZnak"/>
    <w:uiPriority w:val="10"/>
    <w:qFormat/>
    <w:rsid w:val="00197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7B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7B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7B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7B21"/>
    <w:pPr>
      <w:spacing w:before="160"/>
      <w:jc w:val="center"/>
    </w:pPr>
    <w:rPr>
      <w:i/>
      <w:iCs/>
      <w:color w:val="404040" w:themeColor="text1" w:themeTint="BF"/>
    </w:rPr>
  </w:style>
  <w:style w:type="character" w:customStyle="1" w:styleId="CytatZnak">
    <w:name w:val="Cytat Znak"/>
    <w:basedOn w:val="Domylnaczcionkaakapitu"/>
    <w:link w:val="Cytat"/>
    <w:uiPriority w:val="29"/>
    <w:rsid w:val="00197B21"/>
    <w:rPr>
      <w:i/>
      <w:iCs/>
      <w:color w:val="404040" w:themeColor="text1" w:themeTint="BF"/>
    </w:rPr>
  </w:style>
  <w:style w:type="paragraph" w:styleId="Akapitzlist">
    <w:name w:val="List Paragraph"/>
    <w:basedOn w:val="Normalny"/>
    <w:uiPriority w:val="34"/>
    <w:qFormat/>
    <w:rsid w:val="00197B21"/>
    <w:pPr>
      <w:ind w:left="720"/>
      <w:contextualSpacing/>
    </w:pPr>
  </w:style>
  <w:style w:type="character" w:styleId="Wyrnienieintensywne">
    <w:name w:val="Intense Emphasis"/>
    <w:basedOn w:val="Domylnaczcionkaakapitu"/>
    <w:uiPriority w:val="21"/>
    <w:qFormat/>
    <w:rsid w:val="00197B21"/>
    <w:rPr>
      <w:i/>
      <w:iCs/>
      <w:color w:val="0F4761" w:themeColor="accent1" w:themeShade="BF"/>
    </w:rPr>
  </w:style>
  <w:style w:type="paragraph" w:styleId="Cytatintensywny">
    <w:name w:val="Intense Quote"/>
    <w:basedOn w:val="Normalny"/>
    <w:next w:val="Normalny"/>
    <w:link w:val="CytatintensywnyZnak"/>
    <w:uiPriority w:val="30"/>
    <w:qFormat/>
    <w:rsid w:val="00197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97B21"/>
    <w:rPr>
      <w:i/>
      <w:iCs/>
      <w:color w:val="0F4761" w:themeColor="accent1" w:themeShade="BF"/>
    </w:rPr>
  </w:style>
  <w:style w:type="character" w:styleId="Odwoanieintensywne">
    <w:name w:val="Intense Reference"/>
    <w:basedOn w:val="Domylnaczcionkaakapitu"/>
    <w:uiPriority w:val="32"/>
    <w:qFormat/>
    <w:rsid w:val="00197B21"/>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197B21"/>
    <w:pPr>
      <w:ind w:left="1497"/>
    </w:pPr>
  </w:style>
  <w:style w:type="paragraph" w:customStyle="1" w:styleId="ZTIRwPKTzmtirwpktartykuempunktem">
    <w:name w:val="Z/TIR_w_PKT – zm. tir. w pkt artykułem (punktem)"/>
    <w:basedOn w:val="TIRtiret"/>
    <w:uiPriority w:val="33"/>
    <w:qFormat/>
    <w:rsid w:val="00197B21"/>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97B21"/>
    <w:pPr>
      <w:ind w:left="1021"/>
    </w:pPr>
  </w:style>
  <w:style w:type="paragraph" w:customStyle="1" w:styleId="2TIRpodwjnytiret">
    <w:name w:val="2TIR – podwójny tiret"/>
    <w:basedOn w:val="TIRtiret"/>
    <w:uiPriority w:val="73"/>
    <w:qFormat/>
    <w:rsid w:val="00197B21"/>
    <w:pPr>
      <w:ind w:left="1780"/>
    </w:pPr>
  </w:style>
  <w:style w:type="character" w:styleId="Odwoanieprzypisudolnego">
    <w:name w:val="footnote reference"/>
    <w:aliases w:val="Odwołanie przypisu1,Odwołanie przypisu2,Odwołanie przypisu,przypisy dolne,OZNAKA OPOMBE,FZ,Ref,de nota al pie,Odwo³anie przypisu,Footnote Reference Number"/>
    <w:uiPriority w:val="99"/>
    <w:rsid w:val="00197B21"/>
    <w:rPr>
      <w:rFonts w:cs="Times New Roman"/>
      <w:vertAlign w:val="superscript"/>
    </w:rPr>
  </w:style>
  <w:style w:type="paragraph" w:styleId="Nagwek">
    <w:name w:val="header"/>
    <w:basedOn w:val="Normalny"/>
    <w:link w:val="NagwekZnak"/>
    <w:uiPriority w:val="99"/>
    <w:semiHidden/>
    <w:rsid w:val="00197B2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97B21"/>
    <w:rPr>
      <w:rFonts w:ascii="Times" w:eastAsia="Times New Roman" w:hAnsi="Times" w:cs="Times New Roman"/>
      <w:kern w:val="1"/>
      <w:sz w:val="24"/>
      <w:szCs w:val="24"/>
      <w:lang w:eastAsia="ar-SA"/>
      <w14:ligatures w14:val="none"/>
    </w:rPr>
  </w:style>
  <w:style w:type="paragraph" w:styleId="Stopka">
    <w:name w:val="footer"/>
    <w:basedOn w:val="Normalny"/>
    <w:link w:val="StopkaZnak"/>
    <w:uiPriority w:val="99"/>
    <w:rsid w:val="00197B2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197B21"/>
    <w:rPr>
      <w:rFonts w:ascii="Times" w:eastAsia="Times New Roman" w:hAnsi="Times" w:cs="Times New Roman"/>
      <w:kern w:val="1"/>
      <w:sz w:val="24"/>
      <w:szCs w:val="24"/>
      <w:lang w:eastAsia="ar-SA"/>
      <w14:ligatures w14:val="none"/>
    </w:rPr>
  </w:style>
  <w:style w:type="paragraph" w:styleId="Tekstdymka">
    <w:name w:val="Balloon Text"/>
    <w:basedOn w:val="Normalny"/>
    <w:link w:val="TekstdymkaZnak"/>
    <w:uiPriority w:val="99"/>
    <w:semiHidden/>
    <w:rsid w:val="00197B2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197B21"/>
    <w:rPr>
      <w:rFonts w:ascii="Tahoma" w:eastAsia="Times New Roman" w:hAnsi="Tahoma" w:cs="Tahoma"/>
      <w:kern w:val="1"/>
      <w:sz w:val="24"/>
      <w:szCs w:val="16"/>
      <w:lang w:eastAsia="ar-SA"/>
      <w14:ligatures w14:val="none"/>
    </w:rPr>
  </w:style>
  <w:style w:type="paragraph" w:customStyle="1" w:styleId="ARTartustawynprozporzdzenia">
    <w:name w:val="ART(§) – art. ustawy (§ np. rozporządzenia)"/>
    <w:uiPriority w:val="11"/>
    <w:qFormat/>
    <w:rsid w:val="00197B2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97B21"/>
    <w:pPr>
      <w:ind w:left="1497"/>
    </w:pPr>
  </w:style>
  <w:style w:type="paragraph" w:customStyle="1" w:styleId="ZTIRwLITzmtirwlitartykuempunktem">
    <w:name w:val="Z/TIR_w_LIT – zm. tir. w lit. artykułem (punktem)"/>
    <w:basedOn w:val="TIRtiret"/>
    <w:uiPriority w:val="33"/>
    <w:qFormat/>
    <w:rsid w:val="00197B21"/>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97B21"/>
  </w:style>
  <w:style w:type="paragraph" w:styleId="Bezodstpw">
    <w:name w:val="No Spacing"/>
    <w:uiPriority w:val="99"/>
    <w:rsid w:val="00197B21"/>
    <w:pPr>
      <w:widowControl w:val="0"/>
      <w:suppressAutoHyphens/>
      <w:spacing w:after="0" w:line="360" w:lineRule="auto"/>
    </w:pPr>
    <w:rPr>
      <w:rFonts w:ascii="Times" w:eastAsia="Times New Roman" w:hAnsi="Times" w:cs="Times New Roman"/>
      <w:kern w:val="1"/>
      <w:sz w:val="24"/>
      <w:szCs w:val="24"/>
      <w:lang w:eastAsia="ar-SA"/>
      <w14:ligatures w14:val="none"/>
    </w:rPr>
  </w:style>
  <w:style w:type="paragraph" w:customStyle="1" w:styleId="ZPKTzmpktartykuempunktem">
    <w:name w:val="Z/PKT – zm. pkt artykułem (punktem)"/>
    <w:basedOn w:val="PKTpunkt"/>
    <w:uiPriority w:val="31"/>
    <w:qFormat/>
    <w:rsid w:val="00197B21"/>
    <w:pPr>
      <w:ind w:left="1020"/>
    </w:pPr>
  </w:style>
  <w:style w:type="paragraph" w:customStyle="1" w:styleId="ZARTzmartartykuempunktem">
    <w:name w:val="Z/ART(§) – zm. art. (§) artykułem (punktem)"/>
    <w:basedOn w:val="ARTartustawynprozporzdzenia"/>
    <w:uiPriority w:val="30"/>
    <w:qFormat/>
    <w:rsid w:val="00197B21"/>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197B21"/>
    <w:pPr>
      <w:keepNext/>
      <w:suppressAutoHyphens/>
      <w:spacing w:before="120" w:after="120" w:line="360" w:lineRule="auto"/>
      <w:jc w:val="center"/>
    </w:pPr>
    <w:rPr>
      <w:rFonts w:ascii="Times" w:eastAsiaTheme="minorEastAsia"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197B21"/>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197B21"/>
    <w:pPr>
      <w:keepNext/>
      <w:suppressAutoHyphens/>
      <w:spacing w:before="120" w:after="0" w:line="360" w:lineRule="auto"/>
      <w:jc w:val="center"/>
    </w:pPr>
    <w:rPr>
      <w:rFonts w:ascii="Times" w:eastAsia="Times New Roman" w:hAnsi="Times" w:cs="Times New Roman"/>
      <w:b/>
      <w:bCs/>
      <w:caps/>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97B21"/>
    <w:rPr>
      <w:bCs/>
    </w:rPr>
  </w:style>
  <w:style w:type="paragraph" w:customStyle="1" w:styleId="OZNRODZAKTUtznustawalubrozporzdzenieiorganwydajcy">
    <w:name w:val="OZN_RODZ_AKTU – tzn. ustawa lub rozporządzenie i organ wydający"/>
    <w:next w:val="DATAAKTUdatauchwalenialubwydaniaaktu"/>
    <w:uiPriority w:val="5"/>
    <w:qFormat/>
    <w:rsid w:val="00197B21"/>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USTustnpkodeksu">
    <w:name w:val="UST(§) – ust. (§ np. kodeksu)"/>
    <w:basedOn w:val="ARTartustawynprozporzdzenia"/>
    <w:uiPriority w:val="12"/>
    <w:qFormat/>
    <w:rsid w:val="00197B21"/>
    <w:pPr>
      <w:spacing w:before="0"/>
    </w:pPr>
    <w:rPr>
      <w:bCs/>
    </w:rPr>
  </w:style>
  <w:style w:type="paragraph" w:customStyle="1" w:styleId="PKTpunkt">
    <w:name w:val="PKT – punkt"/>
    <w:uiPriority w:val="13"/>
    <w:qFormat/>
    <w:rsid w:val="00197B21"/>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197B21"/>
    <w:pPr>
      <w:ind w:left="0" w:firstLine="0"/>
    </w:pPr>
  </w:style>
  <w:style w:type="paragraph" w:customStyle="1" w:styleId="LITlitera">
    <w:name w:val="LIT – litera"/>
    <w:basedOn w:val="PKTpunkt"/>
    <w:uiPriority w:val="14"/>
    <w:qFormat/>
    <w:rsid w:val="00197B21"/>
    <w:pPr>
      <w:ind w:left="986" w:hanging="476"/>
    </w:pPr>
  </w:style>
  <w:style w:type="paragraph" w:customStyle="1" w:styleId="CZWSPLITczwsplnaliter">
    <w:name w:val="CZ_WSP_LIT – część wspólna liter"/>
    <w:basedOn w:val="LITlitera"/>
    <w:next w:val="USTustnpkodeksu"/>
    <w:uiPriority w:val="17"/>
    <w:qFormat/>
    <w:rsid w:val="00197B21"/>
    <w:pPr>
      <w:ind w:left="510" w:firstLine="0"/>
    </w:pPr>
    <w:rPr>
      <w:szCs w:val="24"/>
    </w:rPr>
  </w:style>
  <w:style w:type="paragraph" w:customStyle="1" w:styleId="TIRtiret">
    <w:name w:val="TIR – tiret"/>
    <w:basedOn w:val="LITlitera"/>
    <w:uiPriority w:val="15"/>
    <w:qFormat/>
    <w:rsid w:val="00197B21"/>
    <w:pPr>
      <w:ind w:left="1384" w:hanging="397"/>
    </w:pPr>
  </w:style>
  <w:style w:type="paragraph" w:customStyle="1" w:styleId="CZWSPTIRczwsplnatiret">
    <w:name w:val="CZ_WSP_TIR – część wspólna tiret"/>
    <w:basedOn w:val="TIRtiret"/>
    <w:next w:val="USTustnpkodeksu"/>
    <w:uiPriority w:val="17"/>
    <w:qFormat/>
    <w:rsid w:val="00197B21"/>
    <w:pPr>
      <w:ind w:left="987" w:firstLine="0"/>
    </w:pPr>
  </w:style>
  <w:style w:type="paragraph" w:customStyle="1" w:styleId="CYTcytatnpprzysigi">
    <w:name w:val="CYT – cytat np. przysięgi"/>
    <w:basedOn w:val="USTustnpkodeksu"/>
    <w:next w:val="USTustnpkodeksu"/>
    <w:uiPriority w:val="18"/>
    <w:qFormat/>
    <w:rsid w:val="00197B21"/>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197B21"/>
    <w:pPr>
      <w:keepNext/>
      <w:suppressAutoHyphens/>
      <w:spacing w:before="120" w:after="0" w:line="360" w:lineRule="auto"/>
      <w:jc w:val="center"/>
    </w:pPr>
    <w:rPr>
      <w:rFonts w:ascii="Times" w:eastAsiaTheme="minorEastAsia" w:hAnsi="Times" w:cs="Times New Roman"/>
      <w:b/>
      <w:bCs/>
      <w:kern w:val="0"/>
      <w:sz w:val="24"/>
      <w:szCs w:val="24"/>
      <w:lang w:eastAsia="pl-PL"/>
      <w14:ligatures w14:val="none"/>
    </w:rPr>
  </w:style>
  <w:style w:type="paragraph" w:customStyle="1" w:styleId="ZLITzmlitartykuempunktem">
    <w:name w:val="Z/LIT – zm. lit. artykułem (punktem)"/>
    <w:basedOn w:val="LITlitera"/>
    <w:uiPriority w:val="32"/>
    <w:qFormat/>
    <w:rsid w:val="00197B21"/>
  </w:style>
  <w:style w:type="paragraph" w:customStyle="1" w:styleId="ZLITCZWSPTIRwLITzmczciwsptirwlitliter">
    <w:name w:val="Z_LIT/CZ_WSP_TIR_w_LIT – zm. części wsp. tir. w lit. literą"/>
    <w:basedOn w:val="CZWSPTIRczwsplnatiret"/>
    <w:next w:val="LITlitera"/>
    <w:uiPriority w:val="51"/>
    <w:qFormat/>
    <w:rsid w:val="00197B21"/>
    <w:pPr>
      <w:ind w:left="1463"/>
    </w:pPr>
  </w:style>
  <w:style w:type="paragraph" w:customStyle="1" w:styleId="ZLITTIRwLITzmtirwlitliter">
    <w:name w:val="Z_LIT/TIR_w_LIT – zm. tir. w lit. literą"/>
    <w:basedOn w:val="TIRtiret"/>
    <w:uiPriority w:val="49"/>
    <w:qFormat/>
    <w:rsid w:val="00197B21"/>
    <w:pPr>
      <w:ind w:left="1860"/>
    </w:pPr>
  </w:style>
  <w:style w:type="paragraph" w:customStyle="1" w:styleId="TYTDZOZNoznaczenietytuulubdziau">
    <w:name w:val="TYT(DZ)_OZN – oznaczenie tytułu lub działu"/>
    <w:next w:val="Normalny"/>
    <w:uiPriority w:val="9"/>
    <w:qFormat/>
    <w:rsid w:val="00197B21"/>
    <w:pPr>
      <w:keepNext/>
      <w:spacing w:before="120" w:after="0" w:line="360" w:lineRule="auto"/>
      <w:jc w:val="center"/>
    </w:pPr>
    <w:rPr>
      <w:rFonts w:ascii="Times" w:eastAsiaTheme="minorEastAsia" w:hAnsi="Times" w:cs="Arial"/>
      <w:bCs/>
      <w:caps/>
      <w:kern w:val="24"/>
      <w:sz w:val="24"/>
      <w:szCs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197B21"/>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97B21"/>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197B21"/>
    <w:pPr>
      <w:keepNext/>
      <w:suppressAutoHyphens/>
      <w:spacing w:after="0" w:line="360" w:lineRule="auto"/>
      <w:ind w:left="510"/>
      <w:jc w:val="center"/>
    </w:pPr>
    <w:rPr>
      <w:rFonts w:ascii="Times" w:eastAsia="Times New Roman" w:hAnsi="Times" w:cs="Times New Roman"/>
      <w:kern w:val="0"/>
      <w:sz w:val="24"/>
      <w:szCs w:val="26"/>
      <w:lang w:eastAsia="pl-PL"/>
      <w14:ligatures w14:val="none"/>
    </w:rPr>
  </w:style>
  <w:style w:type="paragraph" w:customStyle="1" w:styleId="ZTIRzmtirartykuempunktem">
    <w:name w:val="Z/TIR – zm. tir. artykułem (punktem)"/>
    <w:basedOn w:val="TIRtiret"/>
    <w:next w:val="PKTpunkt"/>
    <w:uiPriority w:val="33"/>
    <w:qFormat/>
    <w:rsid w:val="00197B21"/>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197B21"/>
    <w:pPr>
      <w:ind w:left="510"/>
    </w:pPr>
  </w:style>
  <w:style w:type="paragraph" w:customStyle="1" w:styleId="ZZLITzmianazmlit">
    <w:name w:val="ZZ/LIT – zmiana zm. lit."/>
    <w:basedOn w:val="ZZPKTzmianazmpkt"/>
    <w:uiPriority w:val="67"/>
    <w:qFormat/>
    <w:rsid w:val="00197B21"/>
    <w:pPr>
      <w:ind w:left="2370" w:hanging="476"/>
    </w:pPr>
  </w:style>
  <w:style w:type="paragraph" w:customStyle="1" w:styleId="ZZTIRzmianazmtir">
    <w:name w:val="ZZ/TIR – zmiana zm. tir."/>
    <w:basedOn w:val="ZZLITzmianazmlit"/>
    <w:uiPriority w:val="67"/>
    <w:qFormat/>
    <w:rsid w:val="00197B21"/>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197B21"/>
    <w:pPr>
      <w:keepNext/>
      <w:suppressAutoHyphens/>
      <w:spacing w:after="0" w:line="360" w:lineRule="auto"/>
      <w:ind w:left="510"/>
      <w:jc w:val="center"/>
    </w:pPr>
    <w:rPr>
      <w:rFonts w:ascii="Times" w:eastAsiaTheme="minorEastAsia" w:hAnsi="Times" w:cs="Arial"/>
      <w:bCs/>
      <w:kern w:val="24"/>
      <w:sz w:val="24"/>
      <w:szCs w:val="24"/>
      <w:lang w:eastAsia="pl-PL"/>
      <w14:ligatures w14:val="none"/>
    </w:rPr>
  </w:style>
  <w:style w:type="paragraph" w:customStyle="1" w:styleId="ZLITUSTzmustliter">
    <w:name w:val="Z_LIT/UST(§) – zm. ust. (§) literą"/>
    <w:basedOn w:val="USTustnpkodeksu"/>
    <w:uiPriority w:val="46"/>
    <w:qFormat/>
    <w:rsid w:val="00197B21"/>
    <w:pPr>
      <w:ind w:left="987"/>
    </w:pPr>
  </w:style>
  <w:style w:type="paragraph" w:customStyle="1" w:styleId="ZLITPKTzmpktliter">
    <w:name w:val="Z_LIT/PKT – zm. pkt literą"/>
    <w:basedOn w:val="PKTpunkt"/>
    <w:uiPriority w:val="47"/>
    <w:qFormat/>
    <w:rsid w:val="00197B21"/>
    <w:pPr>
      <w:ind w:left="1497"/>
    </w:pPr>
  </w:style>
  <w:style w:type="paragraph" w:customStyle="1" w:styleId="ZZCZWSPPKTzmianazmczciwsppkt">
    <w:name w:val="ZZ/CZ_WSP_PKT – zmiana. zm. części wsp. pkt"/>
    <w:basedOn w:val="ZZARTzmianazmart"/>
    <w:next w:val="ZPKTzmpktartykuempunktem"/>
    <w:uiPriority w:val="68"/>
    <w:qFormat/>
    <w:rsid w:val="00197B21"/>
    <w:pPr>
      <w:ind w:firstLine="0"/>
    </w:pPr>
  </w:style>
  <w:style w:type="paragraph" w:customStyle="1" w:styleId="ZLITLITzmlitliter">
    <w:name w:val="Z_LIT/LIT – zm. lit. literą"/>
    <w:basedOn w:val="LITlitera"/>
    <w:uiPriority w:val="48"/>
    <w:qFormat/>
    <w:rsid w:val="00197B21"/>
    <w:pPr>
      <w:ind w:left="1463"/>
    </w:pPr>
  </w:style>
  <w:style w:type="paragraph" w:customStyle="1" w:styleId="ZLITCZWSPPKTzmczciwsppktliter">
    <w:name w:val="Z_LIT/CZ_WSP_PKT – zm. części wsp. pkt literą"/>
    <w:basedOn w:val="CZWSPLITczwsplnaliter"/>
    <w:next w:val="LITlitera"/>
    <w:uiPriority w:val="50"/>
    <w:qFormat/>
    <w:rsid w:val="00197B21"/>
    <w:pPr>
      <w:ind w:left="987"/>
    </w:pPr>
  </w:style>
  <w:style w:type="paragraph" w:customStyle="1" w:styleId="ZLITTIRzmtirliter">
    <w:name w:val="Z_LIT/TIR – zm. tir. literą"/>
    <w:basedOn w:val="TIRtiret"/>
    <w:uiPriority w:val="49"/>
    <w:qFormat/>
    <w:rsid w:val="00197B21"/>
  </w:style>
  <w:style w:type="paragraph" w:customStyle="1" w:styleId="ZZCZWSPLITwPKTzmianazmczciwsplitwpkt">
    <w:name w:val="ZZ/CZ_WSP_LIT_w_PKT – zmiana zm. części wsp. lit. w pkt"/>
    <w:basedOn w:val="ZZLITwPKTzmianazmlitwpkt"/>
    <w:uiPriority w:val="69"/>
    <w:qFormat/>
    <w:rsid w:val="00197B21"/>
    <w:pPr>
      <w:ind w:left="2404" w:firstLine="0"/>
    </w:pPr>
  </w:style>
  <w:style w:type="paragraph" w:customStyle="1" w:styleId="ZLITLITwPKTzmlitwpktliter">
    <w:name w:val="Z_LIT/LIT_w_PKT – zm. lit. w pkt literą"/>
    <w:basedOn w:val="LITlitera"/>
    <w:uiPriority w:val="48"/>
    <w:qFormat/>
    <w:rsid w:val="00197B21"/>
    <w:pPr>
      <w:ind w:left="1973"/>
    </w:pPr>
  </w:style>
  <w:style w:type="paragraph" w:customStyle="1" w:styleId="ZLITCZWSPLITwPKTzmczciwsplitwpktliter">
    <w:name w:val="Z_LIT/CZ_WSP_LIT_w_PKT – zm. części wsp. lit. w pkt literą"/>
    <w:basedOn w:val="CZWSPLITczwsplnaliter"/>
    <w:next w:val="LITlitera"/>
    <w:uiPriority w:val="51"/>
    <w:qFormat/>
    <w:rsid w:val="00197B21"/>
    <w:pPr>
      <w:ind w:left="1497"/>
    </w:pPr>
  </w:style>
  <w:style w:type="paragraph" w:customStyle="1" w:styleId="ZLITTIRwPKTzmtirwpktliter">
    <w:name w:val="Z_LIT/TIR_w_PKT – zm. tir. w pkt literą"/>
    <w:basedOn w:val="TIRtiret"/>
    <w:uiPriority w:val="49"/>
    <w:qFormat/>
    <w:rsid w:val="00197B21"/>
    <w:pPr>
      <w:ind w:left="2370"/>
    </w:pPr>
  </w:style>
  <w:style w:type="paragraph" w:customStyle="1" w:styleId="ZLITCZWSPTIRwPKTzmczciwsptirwpktliter">
    <w:name w:val="Z_LIT/CZ_WSP_TIR_w_PKT – zm. części wsp. tir. w pkt literą"/>
    <w:basedOn w:val="CZWSPTIRczwsplnatiret"/>
    <w:next w:val="LITlitera"/>
    <w:uiPriority w:val="51"/>
    <w:qFormat/>
    <w:rsid w:val="00197B21"/>
    <w:pPr>
      <w:ind w:left="1973"/>
    </w:pPr>
  </w:style>
  <w:style w:type="paragraph" w:styleId="Tekstprzypisudolnego">
    <w:name w:val="footnote text"/>
    <w:basedOn w:val="Normalny"/>
    <w:link w:val="TekstprzypisudolnegoZnak"/>
    <w:uiPriority w:val="99"/>
    <w:semiHidden/>
    <w:qFormat/>
    <w:rsid w:val="00197B21"/>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197B21"/>
    <w:rPr>
      <w:rFonts w:ascii="Times" w:eastAsia="Times New Roman" w:hAnsi="Times" w:cs="Times New Roman"/>
      <w:kern w:val="0"/>
      <w:sz w:val="24"/>
      <w:szCs w:val="24"/>
      <w:lang w:eastAsia="pl-PL"/>
      <w14:ligatures w14:val="none"/>
    </w:rPr>
  </w:style>
  <w:style w:type="paragraph" w:customStyle="1" w:styleId="ZTIRLITzmlittiret">
    <w:name w:val="Z_TIR/LIT – zm. lit. tiret"/>
    <w:basedOn w:val="LITlitera"/>
    <w:uiPriority w:val="57"/>
    <w:qFormat/>
    <w:rsid w:val="00197B21"/>
    <w:pPr>
      <w:ind w:left="1859"/>
    </w:pPr>
  </w:style>
  <w:style w:type="paragraph" w:customStyle="1" w:styleId="ZTIRCZWSPPKTzmczciwsppkttiret">
    <w:name w:val="Z_TIR/CZ_WSP_PKT – zm. części wsp. pkt tiret"/>
    <w:basedOn w:val="CZWSPLITczwsplnaliter"/>
    <w:next w:val="TIRtiret"/>
    <w:uiPriority w:val="58"/>
    <w:qFormat/>
    <w:rsid w:val="00197B21"/>
    <w:pPr>
      <w:ind w:left="1383"/>
    </w:pPr>
  </w:style>
  <w:style w:type="paragraph" w:customStyle="1" w:styleId="ZTIRTIRzmtirtiret">
    <w:name w:val="Z_TIR/TIR – zm. tir. tiret"/>
    <w:basedOn w:val="TIRtiret"/>
    <w:uiPriority w:val="57"/>
    <w:qFormat/>
    <w:rsid w:val="00197B21"/>
    <w:pPr>
      <w:ind w:left="1780"/>
    </w:pPr>
  </w:style>
  <w:style w:type="paragraph" w:customStyle="1" w:styleId="ZZCZWSPTIRwPKTzmianazmczciwsptirwpkt">
    <w:name w:val="ZZ/CZ_WSP_TIR_w_PKT – zmiana zm. części wsp. tir. w pkt"/>
    <w:basedOn w:val="ZZTIRwPKTzmianazmtirwpkt"/>
    <w:uiPriority w:val="70"/>
    <w:qFormat/>
    <w:rsid w:val="00197B21"/>
    <w:pPr>
      <w:ind w:left="2880" w:firstLine="0"/>
    </w:pPr>
  </w:style>
  <w:style w:type="paragraph" w:customStyle="1" w:styleId="ZZTIRwLITzmianazmtirwlit">
    <w:name w:val="ZZ/TIR_w_LIT – zmiana zm. tir. w lit."/>
    <w:basedOn w:val="ZZTIRzmianazmtir"/>
    <w:uiPriority w:val="67"/>
    <w:qFormat/>
    <w:rsid w:val="00197B21"/>
    <w:pPr>
      <w:ind w:left="2767"/>
    </w:pPr>
  </w:style>
  <w:style w:type="paragraph" w:customStyle="1" w:styleId="ZTIRTIRwLITzmtirwlittiret">
    <w:name w:val="Z_TIR/TIR_w_LIT – zm. tir. w lit. tiret"/>
    <w:basedOn w:val="TIRtiret"/>
    <w:uiPriority w:val="57"/>
    <w:qFormat/>
    <w:rsid w:val="00197B21"/>
    <w:pPr>
      <w:ind w:left="2257"/>
    </w:pPr>
  </w:style>
  <w:style w:type="paragraph" w:customStyle="1" w:styleId="ZTIRCZWSPTIRwLITzmczciwsptirwlittiret">
    <w:name w:val="Z_TIR/CZ_WSP_TIR_w_LIT – zm. części wsp. tir. w lit. tiret"/>
    <w:basedOn w:val="CZWSPTIRczwsplnatiret"/>
    <w:next w:val="TIRtiret"/>
    <w:uiPriority w:val="60"/>
    <w:qFormat/>
    <w:rsid w:val="00197B21"/>
    <w:pPr>
      <w:ind w:left="1860"/>
    </w:pPr>
  </w:style>
  <w:style w:type="paragraph" w:customStyle="1" w:styleId="CZWSP2TIRczwsplnapodwjnychtiret">
    <w:name w:val="CZ_WSP_2TIR – część wspólna podwójnych tiret"/>
    <w:basedOn w:val="CZWSPTIRczwsplnatiret"/>
    <w:next w:val="TIRtiret"/>
    <w:uiPriority w:val="73"/>
    <w:qFormat/>
    <w:rsid w:val="00197B21"/>
    <w:pPr>
      <w:ind w:left="1780"/>
    </w:pPr>
  </w:style>
  <w:style w:type="paragraph" w:customStyle="1" w:styleId="Z2TIRzmpodwtirartykuempunktem">
    <w:name w:val="Z/2TIR – zm. podw. tir. artykułem (punktem)"/>
    <w:basedOn w:val="TIRtiret"/>
    <w:uiPriority w:val="73"/>
    <w:qFormat/>
    <w:rsid w:val="00197B21"/>
    <w:pPr>
      <w:ind w:left="907"/>
    </w:pPr>
  </w:style>
  <w:style w:type="paragraph" w:customStyle="1" w:styleId="ZZCZWSPTIRwLITzmianazmczciwsptirwlit">
    <w:name w:val="ZZ/CZ_WSP_TIR_w_LIT – zmiana zm. części wsp. tir. w lit."/>
    <w:basedOn w:val="ZZTIRwLITzmianazmtirwlit"/>
    <w:uiPriority w:val="70"/>
    <w:qFormat/>
    <w:rsid w:val="00197B21"/>
    <w:pPr>
      <w:ind w:left="2370" w:firstLine="0"/>
    </w:pPr>
  </w:style>
  <w:style w:type="paragraph" w:customStyle="1" w:styleId="ZLIT2TIRzmpodwtirliter">
    <w:name w:val="Z_LIT/2TIR – zm. podw. tir. literą"/>
    <w:basedOn w:val="TIRtiret"/>
    <w:uiPriority w:val="75"/>
    <w:qFormat/>
    <w:rsid w:val="00197B21"/>
  </w:style>
  <w:style w:type="paragraph" w:customStyle="1" w:styleId="ZTIR2TIRzmpodwtirtiret">
    <w:name w:val="Z_TIR/2TIR – zm. podw. tir. tiret"/>
    <w:basedOn w:val="TIRtiret"/>
    <w:uiPriority w:val="78"/>
    <w:qFormat/>
    <w:rsid w:val="00197B21"/>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197B21"/>
    <w:pPr>
      <w:ind w:left="1780"/>
    </w:pPr>
  </w:style>
  <w:style w:type="paragraph" w:customStyle="1" w:styleId="Z2TIRwPKTzmpodwtirwpktartykuempunktem">
    <w:name w:val="Z/2TIR_w_PKT – zm. podw. tir. w pkt artykułem (punktem)"/>
    <w:basedOn w:val="TIRtiret"/>
    <w:next w:val="ZPKTzmpktartykuempunktem"/>
    <w:uiPriority w:val="74"/>
    <w:qFormat/>
    <w:rsid w:val="00197B21"/>
    <w:pPr>
      <w:ind w:left="2291"/>
    </w:pPr>
  </w:style>
  <w:style w:type="paragraph" w:customStyle="1" w:styleId="ZTIRPKTzmpkttiret">
    <w:name w:val="Z_TIR/PKT – zm. pkt tiret"/>
    <w:basedOn w:val="PKTpunkt"/>
    <w:uiPriority w:val="56"/>
    <w:qFormat/>
    <w:rsid w:val="00197B21"/>
    <w:pPr>
      <w:ind w:left="1893"/>
    </w:pPr>
  </w:style>
  <w:style w:type="paragraph" w:customStyle="1" w:styleId="ZTIRLITwPKTzmlitwpkttiret">
    <w:name w:val="Z_TIR/LIT_w_PKT – zm. lit. w pkt tiret"/>
    <w:basedOn w:val="LITlitera"/>
    <w:uiPriority w:val="57"/>
    <w:qFormat/>
    <w:rsid w:val="00197B21"/>
    <w:pPr>
      <w:ind w:left="2336"/>
    </w:pPr>
  </w:style>
  <w:style w:type="paragraph" w:customStyle="1" w:styleId="ZTIRCZWSPLITwPKTzmczciwsplitwpkttiret">
    <w:name w:val="Z_TIR/CZ_WSP_LIT_w_PKT – zm. części wsp. lit. w pkt tiret"/>
    <w:basedOn w:val="CZWSPLITczwsplnaliter"/>
    <w:uiPriority w:val="59"/>
    <w:qFormat/>
    <w:rsid w:val="00197B21"/>
    <w:pPr>
      <w:ind w:left="1860"/>
    </w:pPr>
  </w:style>
  <w:style w:type="paragraph" w:customStyle="1" w:styleId="ZTIR2TIRwLITzmpodwtirwlittiret">
    <w:name w:val="Z_TIR/2TIR_w_LIT – zm. podw. tir. w lit. tiret"/>
    <w:basedOn w:val="TIRtiret"/>
    <w:uiPriority w:val="79"/>
    <w:qFormat/>
    <w:rsid w:val="00197B21"/>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197B21"/>
    <w:pPr>
      <w:ind w:left="2257"/>
    </w:pPr>
  </w:style>
  <w:style w:type="paragraph" w:customStyle="1" w:styleId="ZTIR2TIRwTIRzmpodwtirwtirtiret">
    <w:name w:val="Z_TIR/2TIR_w_TIR – zm. podw. tir. w tir. tiret"/>
    <w:basedOn w:val="TIRtiret"/>
    <w:uiPriority w:val="78"/>
    <w:qFormat/>
    <w:rsid w:val="00197B21"/>
    <w:pPr>
      <w:ind w:left="2177"/>
    </w:pPr>
  </w:style>
  <w:style w:type="paragraph" w:customStyle="1" w:styleId="ZTIRCZWSP2TIRwTIRzmczciwsppodwtirwtirtiret">
    <w:name w:val="Z_TIR/CZ_WSP_2TIR_w_TIR – zm. części wsp. podw. tir. w tir. tiret"/>
    <w:basedOn w:val="CZWSPTIRczwsplnatiret"/>
    <w:uiPriority w:val="79"/>
    <w:qFormat/>
    <w:rsid w:val="00197B21"/>
    <w:pPr>
      <w:ind w:left="1780"/>
    </w:pPr>
  </w:style>
  <w:style w:type="paragraph" w:customStyle="1" w:styleId="Z2TIRLITzmlitpodwjnymtiret">
    <w:name w:val="Z_2TIR/LIT – zm. lit. podwójnym tiret"/>
    <w:basedOn w:val="LITlitera"/>
    <w:uiPriority w:val="84"/>
    <w:qFormat/>
    <w:rsid w:val="00197B21"/>
    <w:pPr>
      <w:ind w:left="2256"/>
    </w:pPr>
  </w:style>
  <w:style w:type="paragraph" w:customStyle="1" w:styleId="ZZ2TIRwTIRzmianazmpodwtirwtir">
    <w:name w:val="ZZ/2TIR_w_TIR – zmiana zm. podw. tir. w tir."/>
    <w:basedOn w:val="ZZCZWSP2TIRzmianazmczciwsppodwtir"/>
    <w:uiPriority w:val="93"/>
    <w:qFormat/>
    <w:rsid w:val="00197B21"/>
    <w:pPr>
      <w:ind w:left="2688" w:hanging="397"/>
    </w:pPr>
  </w:style>
  <w:style w:type="paragraph" w:customStyle="1" w:styleId="ZZ2TIRwLITzmianazmpodwtirwlit">
    <w:name w:val="ZZ/2TIR_w_LIT – zmiana zm. podw. tir. w lit."/>
    <w:basedOn w:val="ZZ2TIRwTIRzmianazmpodwtirwtir"/>
    <w:uiPriority w:val="94"/>
    <w:qFormat/>
    <w:rsid w:val="00197B21"/>
    <w:pPr>
      <w:ind w:left="3164"/>
    </w:pPr>
  </w:style>
  <w:style w:type="paragraph" w:customStyle="1" w:styleId="Z2TIRTIRwLITzmtirwlitpodwjnymtiret">
    <w:name w:val="Z_2TIR/TIR_w_LIT – zm. tir. w lit. podwójnym tiret"/>
    <w:basedOn w:val="TIRtiret"/>
    <w:uiPriority w:val="84"/>
    <w:qFormat/>
    <w:rsid w:val="00197B21"/>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97B21"/>
    <w:pPr>
      <w:ind w:left="2257"/>
    </w:pPr>
  </w:style>
  <w:style w:type="paragraph" w:customStyle="1" w:styleId="ZZ2TIRwPKTzmianazmpodwtirwpkt">
    <w:name w:val="ZZ/2TIR_w_PKT – zmiana zm. podw. tir. w pkt"/>
    <w:basedOn w:val="ZZ2TIRwLITzmianazmpodwtirwlit"/>
    <w:uiPriority w:val="94"/>
    <w:qFormat/>
    <w:rsid w:val="00197B21"/>
    <w:pPr>
      <w:ind w:left="3674"/>
    </w:pPr>
  </w:style>
  <w:style w:type="paragraph" w:customStyle="1" w:styleId="ZZCZWSP2TIRwTIRzmianazmczciwsppodwtirwtir">
    <w:name w:val="ZZ/CZ_WSP_2TIR_w_TIR – zmiana zm. części wsp. podw. tir. w tir."/>
    <w:basedOn w:val="ZZ2TIRwLITzmianazmpodwtirwlit"/>
    <w:uiPriority w:val="94"/>
    <w:qFormat/>
    <w:rsid w:val="00197B21"/>
    <w:pPr>
      <w:ind w:left="2291" w:firstLine="0"/>
    </w:pPr>
  </w:style>
  <w:style w:type="paragraph" w:customStyle="1" w:styleId="Z2TIR2TIRwTIRzmpodwtirwtirpodwjnymtiret">
    <w:name w:val="Z_2TIR/2TIR_w_TIR – zm. podw. tir. w tir. podwójnym tiret"/>
    <w:basedOn w:val="TIRtiret"/>
    <w:uiPriority w:val="85"/>
    <w:qFormat/>
    <w:rsid w:val="00197B21"/>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97B21"/>
    <w:pPr>
      <w:ind w:left="2177"/>
    </w:pPr>
  </w:style>
  <w:style w:type="paragraph" w:customStyle="1" w:styleId="Z2TIR2TIRwLITzmpodwtirwlitpodwjnymtiret">
    <w:name w:val="Z_2TIR/2TIR_w_LIT – zm. podw. tir. w lit. podwójnym tiret"/>
    <w:basedOn w:val="TIRtiret"/>
    <w:uiPriority w:val="86"/>
    <w:qFormat/>
    <w:rsid w:val="00197B21"/>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97B21"/>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197B21"/>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97B21"/>
    <w:pPr>
      <w:spacing w:after="120"/>
      <w:ind w:left="510"/>
    </w:pPr>
    <w:rPr>
      <w:b w:val="0"/>
    </w:rPr>
  </w:style>
  <w:style w:type="character" w:styleId="Odwoaniedokomentarza">
    <w:name w:val="annotation reference"/>
    <w:basedOn w:val="Domylnaczcionkaakapitu"/>
    <w:uiPriority w:val="99"/>
    <w:rsid w:val="00197B21"/>
    <w:rPr>
      <w:sz w:val="16"/>
      <w:szCs w:val="16"/>
    </w:rPr>
  </w:style>
  <w:style w:type="paragraph" w:styleId="Tekstkomentarza">
    <w:name w:val="annotation text"/>
    <w:basedOn w:val="Normalny"/>
    <w:link w:val="TekstkomentarzaZnak"/>
    <w:uiPriority w:val="99"/>
    <w:rsid w:val="00197B21"/>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197B21"/>
    <w:rPr>
      <w:rFonts w:ascii="Times" w:eastAsia="Times New Roman" w:hAnsi="Times"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rsid w:val="00197B21"/>
    <w:rPr>
      <w:b/>
      <w:bCs/>
    </w:rPr>
  </w:style>
  <w:style w:type="character" w:customStyle="1" w:styleId="TematkomentarzaZnak">
    <w:name w:val="Temat komentarza Znak"/>
    <w:basedOn w:val="TekstkomentarzaZnak"/>
    <w:link w:val="Tematkomentarza"/>
    <w:uiPriority w:val="99"/>
    <w:semiHidden/>
    <w:rsid w:val="00197B21"/>
    <w:rPr>
      <w:rFonts w:ascii="Times" w:eastAsia="Times New Roman" w:hAnsi="Times" w:cs="Times New Roman"/>
      <w:b/>
      <w:bCs/>
      <w:kern w:val="0"/>
      <w:sz w:val="24"/>
      <w:szCs w:val="24"/>
      <w:lang w:eastAsia="pl-PL"/>
      <w14:ligatures w14:val="none"/>
    </w:rPr>
  </w:style>
  <w:style w:type="paragraph" w:customStyle="1" w:styleId="ZZARTzmianazmart">
    <w:name w:val="ZZ/ART(§) – zmiana zm. art. (§)"/>
    <w:basedOn w:val="ZARTzmartartykuempunktem"/>
    <w:uiPriority w:val="65"/>
    <w:qFormat/>
    <w:rsid w:val="00197B21"/>
    <w:pPr>
      <w:ind w:left="1894"/>
    </w:pPr>
  </w:style>
  <w:style w:type="paragraph" w:customStyle="1" w:styleId="ZZPKTzmianazmpkt">
    <w:name w:val="ZZ/PKT – zmiana zm. pkt"/>
    <w:basedOn w:val="ZPKTzmpktartykuempunktem"/>
    <w:uiPriority w:val="66"/>
    <w:qFormat/>
    <w:rsid w:val="00197B21"/>
    <w:pPr>
      <w:ind w:left="2404"/>
    </w:pPr>
  </w:style>
  <w:style w:type="paragraph" w:customStyle="1" w:styleId="ZZLITwPKTzmianazmlitwpkt">
    <w:name w:val="ZZ/LIT_w_PKT – zmiana zm. lit. w pkt"/>
    <w:basedOn w:val="ZLITwPKTzmlitwpktartykuempunktem"/>
    <w:uiPriority w:val="67"/>
    <w:qFormat/>
    <w:rsid w:val="00197B21"/>
    <w:pPr>
      <w:ind w:left="2880"/>
    </w:pPr>
  </w:style>
  <w:style w:type="paragraph" w:customStyle="1" w:styleId="ZZTIRwPKTzmianazmtirwpkt">
    <w:name w:val="ZZ/TIR_w_PKT – zmiana zm. tir. w pkt"/>
    <w:basedOn w:val="ZTIRwPKTzmtirwpktartykuempunktem"/>
    <w:uiPriority w:val="67"/>
    <w:qFormat/>
    <w:rsid w:val="00197B21"/>
    <w:pPr>
      <w:ind w:left="3277"/>
    </w:pPr>
  </w:style>
  <w:style w:type="paragraph" w:customStyle="1" w:styleId="ZZWMATFIZCHEMzmwzorumatfizlubchem">
    <w:name w:val="ZZ/W_MAT(FIZ|CHEM) – zm. wzoru mat. (fiz. lub chem.)"/>
    <w:basedOn w:val="ZWMATFIZCHEMzmwzorumatfizlubchemartykuempunktem"/>
    <w:uiPriority w:val="71"/>
    <w:qFormat/>
    <w:rsid w:val="00197B21"/>
    <w:pPr>
      <w:ind w:left="2404"/>
    </w:pPr>
  </w:style>
  <w:style w:type="paragraph" w:customStyle="1" w:styleId="ODNONIKtreodnonika">
    <w:name w:val="ODNOŚNIK – treść odnośnika"/>
    <w:uiPriority w:val="19"/>
    <w:qFormat/>
    <w:rsid w:val="00197B21"/>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197B2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97B2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97B21"/>
    <w:rPr>
      <w:rFonts w:ascii="Times New Roman" w:hAnsi="Times New Roman"/>
    </w:rPr>
  </w:style>
  <w:style w:type="paragraph" w:customStyle="1" w:styleId="ZTIRTIRwPKTzmtirwpkttiret">
    <w:name w:val="Z_TIR/TIR_w_PKT – zm. tir. w pkt tiret"/>
    <w:basedOn w:val="ZTIRTIRwLITzmtirwlittiret"/>
    <w:uiPriority w:val="57"/>
    <w:qFormat/>
    <w:rsid w:val="00197B21"/>
    <w:pPr>
      <w:ind w:left="2733"/>
    </w:pPr>
  </w:style>
  <w:style w:type="paragraph" w:customStyle="1" w:styleId="ZTIRCZWSPTIRwPKTzmczciwsptirtiret">
    <w:name w:val="Z_TIR/CZ_WSP_TIR_w_PKT – zm. części wsp. tir. tiret"/>
    <w:basedOn w:val="ZTIRTIRwPKTzmtirwpkttiret"/>
    <w:next w:val="TIRtiret"/>
    <w:uiPriority w:val="60"/>
    <w:qFormat/>
    <w:rsid w:val="00197B2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97B21"/>
    <w:pPr>
      <w:ind w:left="510" w:firstLine="0"/>
    </w:pPr>
  </w:style>
  <w:style w:type="paragraph" w:customStyle="1" w:styleId="ROZDZODDZOZNoznaczenierozdziauluboddziau">
    <w:name w:val="ROZDZ(ODDZ)_OZN – oznaczenie rozdziału lub oddziału"/>
    <w:next w:val="ARTartustawynprozporzdzenia"/>
    <w:uiPriority w:val="10"/>
    <w:qFormat/>
    <w:rsid w:val="00197B21"/>
    <w:pPr>
      <w:keepNext/>
      <w:suppressAutoHyphens/>
      <w:spacing w:before="120" w:after="0" w:line="360" w:lineRule="auto"/>
      <w:jc w:val="center"/>
    </w:pPr>
    <w:rPr>
      <w:rFonts w:ascii="Times" w:eastAsiaTheme="minorEastAsia" w:hAnsi="Times" w:cs="Arial"/>
      <w:bCs/>
      <w:kern w:val="24"/>
      <w:sz w:val="24"/>
      <w:szCs w:val="24"/>
      <w:lang w:eastAsia="pl-PL"/>
      <w14:ligatures w14:val="none"/>
    </w:rPr>
  </w:style>
  <w:style w:type="paragraph" w:customStyle="1" w:styleId="Z2TIR2TIRzmpodwtirpodwjnymtiret">
    <w:name w:val="Z_2TIR/2TIR – zm. podw. tir. podwójnym tiret"/>
    <w:basedOn w:val="TIRtiret"/>
    <w:uiPriority w:val="85"/>
    <w:qFormat/>
    <w:rsid w:val="00197B21"/>
    <w:pPr>
      <w:ind w:left="2177"/>
    </w:pPr>
  </w:style>
  <w:style w:type="paragraph" w:customStyle="1" w:styleId="Z2TIRTIRzmtirpodwjnymtiret">
    <w:name w:val="Z_2TIR/TIR – zm. tir. podwójnym tiret"/>
    <w:basedOn w:val="TIRtiret"/>
    <w:uiPriority w:val="84"/>
    <w:qFormat/>
    <w:rsid w:val="00197B21"/>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97B21"/>
    <w:pPr>
      <w:ind w:left="1021"/>
    </w:pPr>
  </w:style>
  <w:style w:type="paragraph" w:customStyle="1" w:styleId="ZLITSKARNzmsankcjikarnejliter">
    <w:name w:val="Z_LIT/S_KARN – zm. sankcji karnej literą"/>
    <w:basedOn w:val="ZSKARNzmsankcjikarnejwszczeglnociwKodeksiekarnym"/>
    <w:uiPriority w:val="53"/>
    <w:qFormat/>
    <w:rsid w:val="00197B21"/>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197B2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97B21"/>
    <w:pPr>
      <w:ind w:left="1894" w:firstLine="0"/>
    </w:pPr>
  </w:style>
  <w:style w:type="paragraph" w:customStyle="1" w:styleId="Z2TIRwLITzmpodwtirwlitartykuempunktem">
    <w:name w:val="Z/2TIR_w_LIT – zm. podw. tir. w lit. artykułem (punktem)"/>
    <w:basedOn w:val="Z2TIRwPKTzmpodwtirwpktartykuempunktem"/>
    <w:uiPriority w:val="74"/>
    <w:qFormat/>
    <w:rsid w:val="00197B21"/>
    <w:pPr>
      <w:ind w:left="1780"/>
    </w:pPr>
  </w:style>
  <w:style w:type="paragraph" w:customStyle="1" w:styleId="Z2TIRwTIRzmpodwtirwtirartykuempunktem">
    <w:name w:val="Z/2TIR_w_TIR – zm. podw. tir. w tir. artykułem (punktem)"/>
    <w:basedOn w:val="Z2TIRwLITzmpodwtirwlitartykuempunktem"/>
    <w:uiPriority w:val="73"/>
    <w:qFormat/>
    <w:rsid w:val="00197B2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97B2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97B21"/>
    <w:pPr>
      <w:ind w:left="1383" w:firstLine="0"/>
    </w:pPr>
  </w:style>
  <w:style w:type="paragraph" w:customStyle="1" w:styleId="ZZCZWSP2TIRzmianazmczciwsppodwtir">
    <w:name w:val="ZZ/CZ_WSP_2TIR – zmiana zm. części wsp. podw. tir."/>
    <w:basedOn w:val="ZZTIRzmianazmtir"/>
    <w:next w:val="ZZUSTzmianazmust"/>
    <w:uiPriority w:val="94"/>
    <w:qFormat/>
    <w:rsid w:val="00197B21"/>
    <w:pPr>
      <w:ind w:left="1894" w:firstLine="0"/>
    </w:pPr>
  </w:style>
  <w:style w:type="paragraph" w:customStyle="1" w:styleId="PKTODNONIKApunktodnonika">
    <w:name w:val="PKT_ODNOŚNIKA – punkt odnośnika"/>
    <w:basedOn w:val="ODNONIKtreodnonika"/>
    <w:uiPriority w:val="19"/>
    <w:qFormat/>
    <w:rsid w:val="00197B21"/>
    <w:pPr>
      <w:ind w:left="568"/>
    </w:pPr>
  </w:style>
  <w:style w:type="paragraph" w:customStyle="1" w:styleId="ZODNONIKAzmtekstuodnonikaartykuempunktem">
    <w:name w:val="Z/ODNOŚNIKA – zm. tekstu odnośnika artykułem (punktem)"/>
    <w:basedOn w:val="ODNONIKtreodnonika"/>
    <w:uiPriority w:val="39"/>
    <w:qFormat/>
    <w:rsid w:val="00197B21"/>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97B21"/>
    <w:pPr>
      <w:ind w:left="1304"/>
    </w:pPr>
  </w:style>
  <w:style w:type="paragraph" w:customStyle="1" w:styleId="ZPKTODNONIKAzmpktodnonikaartykuempunktem">
    <w:name w:val="Z/PKT_ODNOŚNIKA – zm. pkt odnośnika artykułem (punktem)"/>
    <w:basedOn w:val="ZODNONIKAzmtekstuodnonikaartykuempunktem"/>
    <w:uiPriority w:val="39"/>
    <w:qFormat/>
    <w:rsid w:val="00197B21"/>
  </w:style>
  <w:style w:type="paragraph" w:customStyle="1" w:styleId="ZLIT2TIRwTIRzmpodwtirwtirliter">
    <w:name w:val="Z_LIT/2TIR_w_TIR – zm. podw. tir. w tir. literą"/>
    <w:basedOn w:val="ZLIT2TIRzmpodwtirliter"/>
    <w:uiPriority w:val="75"/>
    <w:qFormat/>
    <w:rsid w:val="00197B21"/>
    <w:pPr>
      <w:ind w:left="1780"/>
    </w:pPr>
  </w:style>
  <w:style w:type="paragraph" w:customStyle="1" w:styleId="ZLIT2TIRwLITzmpodwtirwlitliter">
    <w:name w:val="Z_LIT/2TIR_w_LIT – zm. podw. tir. w lit. literą"/>
    <w:basedOn w:val="ZLIT2TIRwTIRzmpodwtirwtirliter"/>
    <w:uiPriority w:val="76"/>
    <w:qFormat/>
    <w:rsid w:val="00197B21"/>
    <w:pPr>
      <w:ind w:left="2257"/>
    </w:pPr>
  </w:style>
  <w:style w:type="paragraph" w:customStyle="1" w:styleId="ZLIT2TIRwPKTzmpodwtirwpktliter">
    <w:name w:val="Z_LIT/2TIR_w_PKT – zm. podw. tir. w pkt literą"/>
    <w:basedOn w:val="ZLIT2TIRwLITzmpodwtirwlitliter"/>
    <w:uiPriority w:val="76"/>
    <w:qFormat/>
    <w:rsid w:val="00197B21"/>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197B2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97B2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97B21"/>
    <w:pPr>
      <w:ind w:left="2370" w:firstLine="0"/>
    </w:pPr>
  </w:style>
  <w:style w:type="paragraph" w:customStyle="1" w:styleId="ZTIR2TIRwPKTzmpodwtirwpkttiret">
    <w:name w:val="Z_TIR/2TIR_w_PKT – zm. podw. tir. w pkt tiret"/>
    <w:basedOn w:val="ZTIR2TIRwLITzmpodwtirwlittiret"/>
    <w:uiPriority w:val="79"/>
    <w:qFormat/>
    <w:rsid w:val="00197B21"/>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197B21"/>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197B21"/>
    <w:pPr>
      <w:ind w:left="2767"/>
    </w:pPr>
  </w:style>
  <w:style w:type="paragraph" w:customStyle="1" w:styleId="ZZCZWSP2TIRwPKTzmianazmczciwsppodwtirwpkt">
    <w:name w:val="ZZ/CZ_WSP_2TIR_w_PKT – zmiana zm. części wsp. podw. tir. w pkt"/>
    <w:basedOn w:val="ZZ2TIRwLITzmianazmpodwtirwlit"/>
    <w:uiPriority w:val="95"/>
    <w:qFormat/>
    <w:rsid w:val="00197B2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97B21"/>
  </w:style>
  <w:style w:type="paragraph" w:customStyle="1" w:styleId="ZLITCZWSP2TIRzmczciwsppodwtirliter">
    <w:name w:val="Z_LIT/CZ_WSP_2TIR – zm. części wsp. podw. tir. literą"/>
    <w:basedOn w:val="ZLITCZWSPPKTzmczciwsppktliter"/>
    <w:next w:val="LITlitera"/>
    <w:uiPriority w:val="76"/>
    <w:qFormat/>
    <w:rsid w:val="00197B21"/>
  </w:style>
  <w:style w:type="paragraph" w:customStyle="1" w:styleId="ZTIRCZWSP2TIRzmczciwsppodwtirtiret">
    <w:name w:val="Z_TIR/CZ_WSP_2TIR – zm. części wsp. podw. tir. tiret"/>
    <w:basedOn w:val="ZLITCZWSP2TIRzmczciwsppodwtirliter"/>
    <w:next w:val="TIRtiret"/>
    <w:uiPriority w:val="79"/>
    <w:qFormat/>
    <w:rsid w:val="00197B21"/>
  </w:style>
  <w:style w:type="paragraph" w:customStyle="1" w:styleId="ZZ2TIRzmianazmpodwtir">
    <w:name w:val="ZZ/2TIR – zmiana zm. podw. tir."/>
    <w:basedOn w:val="ZZCZWSP2TIRzmianazmczciwsppodwtir"/>
    <w:uiPriority w:val="93"/>
    <w:qFormat/>
    <w:rsid w:val="00197B21"/>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197B21"/>
  </w:style>
  <w:style w:type="paragraph" w:customStyle="1" w:styleId="ZCZWSPTIRzmczciwsptirartykuempunktem">
    <w:name w:val="Z/CZ_WSP_TIR – zm. części wsp. tir. artykułem (punktem)"/>
    <w:basedOn w:val="ZCZWSPPKTzmczciwsppktartykuempunktem"/>
    <w:next w:val="PKTpunkt"/>
    <w:uiPriority w:val="35"/>
    <w:qFormat/>
    <w:rsid w:val="00197B21"/>
  </w:style>
  <w:style w:type="paragraph" w:customStyle="1" w:styleId="ZLITCZWSPLITzmczciwsplitliter">
    <w:name w:val="Z_LIT/CZ_WSP_LIT – zm. części wsp. lit. literą"/>
    <w:basedOn w:val="ZLITCZWSPPKTzmczciwsppktliter"/>
    <w:next w:val="LITlitera"/>
    <w:uiPriority w:val="51"/>
    <w:qFormat/>
    <w:rsid w:val="00197B21"/>
  </w:style>
  <w:style w:type="paragraph" w:customStyle="1" w:styleId="ZLITCZWSPTIRzmczciwsptirliter">
    <w:name w:val="Z_LIT/CZ_WSP_TIR – zm. części wsp. tir. literą"/>
    <w:basedOn w:val="ZLITCZWSPPKTzmczciwsppktliter"/>
    <w:next w:val="LITlitera"/>
    <w:uiPriority w:val="51"/>
    <w:qFormat/>
    <w:rsid w:val="00197B21"/>
  </w:style>
  <w:style w:type="paragraph" w:customStyle="1" w:styleId="ZTIRCZWSPLITzmczciwsplittiret">
    <w:name w:val="Z_TIR/CZ_WSP_LIT – zm. części wsp. lit. tiret"/>
    <w:basedOn w:val="ZTIRCZWSPPKTzmczciwsppkttiret"/>
    <w:next w:val="TIRtiret"/>
    <w:uiPriority w:val="59"/>
    <w:qFormat/>
    <w:rsid w:val="00197B21"/>
  </w:style>
  <w:style w:type="paragraph" w:customStyle="1" w:styleId="ZTIRCZWSPTIRzmczciwsptirtiret">
    <w:name w:val="Z_TIR/CZ_WSP_TIR – zm. części wsp. tir. tiret"/>
    <w:basedOn w:val="ZTIRCZWSPPKTzmczciwsppkttiret"/>
    <w:next w:val="TIRtiret"/>
    <w:uiPriority w:val="60"/>
    <w:qFormat/>
    <w:rsid w:val="00197B21"/>
  </w:style>
  <w:style w:type="paragraph" w:customStyle="1" w:styleId="ZZCZWSPLITzmianazmczciwsplit">
    <w:name w:val="ZZ/CZ_WSP_LIT – zmiana. zm. części wsp. lit."/>
    <w:basedOn w:val="ZZCZWSPPKTzmianazmczciwsppkt"/>
    <w:uiPriority w:val="69"/>
    <w:qFormat/>
    <w:rsid w:val="00197B21"/>
  </w:style>
  <w:style w:type="paragraph" w:customStyle="1" w:styleId="ZZCZWSPTIRzmianazmczciwsptir">
    <w:name w:val="ZZ/CZ_WSP_TIR – zmiana. zm. części wsp. tir."/>
    <w:basedOn w:val="ZZCZWSPPKTzmianazmczciwsppkt"/>
    <w:uiPriority w:val="69"/>
    <w:qFormat/>
    <w:rsid w:val="00197B21"/>
  </w:style>
  <w:style w:type="paragraph" w:customStyle="1" w:styleId="Z2TIRCZWSPTIRzmczciwsptirpodwjnymtiret">
    <w:name w:val="Z_2TIR/CZ_WSP_TIR – zm. części wsp. tir. podwójnym tiret"/>
    <w:basedOn w:val="Z2TIRCZWSPLITzmczciwsplitpodwjnymtiret"/>
    <w:next w:val="2TIRpodwjnytiret"/>
    <w:uiPriority w:val="87"/>
    <w:qFormat/>
    <w:rsid w:val="00197B2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97B21"/>
  </w:style>
  <w:style w:type="paragraph" w:customStyle="1" w:styleId="ZUSTzmustartykuempunktem">
    <w:name w:val="Z/UST(§) – zm. ust. (§) artykułem (punktem)"/>
    <w:basedOn w:val="ZARTzmartartykuempunktem"/>
    <w:uiPriority w:val="30"/>
    <w:qFormat/>
    <w:rsid w:val="00197B21"/>
  </w:style>
  <w:style w:type="paragraph" w:customStyle="1" w:styleId="ZZUSTzmianazmust">
    <w:name w:val="ZZ/UST(§) – zmiana zm. ust. (§)"/>
    <w:basedOn w:val="ZZARTzmianazmart"/>
    <w:uiPriority w:val="65"/>
    <w:qFormat/>
    <w:rsid w:val="00197B21"/>
  </w:style>
  <w:style w:type="paragraph" w:customStyle="1" w:styleId="TYTDZPRZEDMprzedmiotregulacjitytuulubdziau">
    <w:name w:val="TYT(DZ)_PRZEDM – przedmiot regulacji tytułu lub działu"/>
    <w:next w:val="ARTartustawynprozporzdzenia"/>
    <w:uiPriority w:val="9"/>
    <w:qFormat/>
    <w:rsid w:val="00197B21"/>
    <w:pPr>
      <w:keepNext/>
      <w:suppressAutoHyphens/>
      <w:spacing w:before="120" w:after="0" w:line="360" w:lineRule="auto"/>
      <w:jc w:val="center"/>
    </w:pPr>
    <w:rPr>
      <w:rFonts w:ascii="Times" w:eastAsia="Times New Roman" w:hAnsi="Times" w:cs="Times New Roman"/>
      <w:b/>
      <w:kern w:val="0"/>
      <w:sz w:val="24"/>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197B2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97B2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97B2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97B2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97B2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97B21"/>
    <w:pPr>
      <w:ind w:left="1894"/>
    </w:pPr>
  </w:style>
  <w:style w:type="paragraph" w:customStyle="1" w:styleId="P1wTABELIpoziom1numeracjiwtabeli">
    <w:name w:val="P1_w_TABELI – poziom 1 numeracji w tabeli"/>
    <w:basedOn w:val="PKTpunkt"/>
    <w:uiPriority w:val="24"/>
    <w:qFormat/>
    <w:rsid w:val="00197B21"/>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197B21"/>
    <w:pPr>
      <w:ind w:left="0" w:firstLine="0"/>
    </w:pPr>
  </w:style>
  <w:style w:type="paragraph" w:customStyle="1" w:styleId="P2wTABELIpoziom2numeracjiwtabeli">
    <w:name w:val="P2_w_TABELI – poziom 2 numeracji w tabeli"/>
    <w:basedOn w:val="P1wTABELIpoziom1numeracjiwtabeli"/>
    <w:uiPriority w:val="24"/>
    <w:qFormat/>
    <w:rsid w:val="00197B21"/>
    <w:pPr>
      <w:ind w:left="794"/>
    </w:pPr>
  </w:style>
  <w:style w:type="paragraph" w:customStyle="1" w:styleId="P3wTABELIpoziom3numeracjiwtabeli">
    <w:name w:val="P3_w_TABELI – poziom 3 numeracji w tabeli"/>
    <w:basedOn w:val="P2wTABELIpoziom2numeracjiwtabeli"/>
    <w:uiPriority w:val="24"/>
    <w:qFormat/>
    <w:rsid w:val="00197B21"/>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197B21"/>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197B21"/>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197B21"/>
    <w:pPr>
      <w:ind w:left="1191"/>
    </w:pPr>
  </w:style>
  <w:style w:type="paragraph" w:customStyle="1" w:styleId="P4wTABELIpoziom4numeracjiwtabeli">
    <w:name w:val="P4_w_TABELI – poziom 4 numeracji w tabeli"/>
    <w:basedOn w:val="P3wTABELIpoziom3numeracjiwtabeli"/>
    <w:uiPriority w:val="24"/>
    <w:qFormat/>
    <w:rsid w:val="00197B21"/>
    <w:pPr>
      <w:ind w:left="1588"/>
    </w:pPr>
  </w:style>
  <w:style w:type="paragraph" w:customStyle="1" w:styleId="TYTTABELItytutabeli">
    <w:name w:val="TYT_TABELI – tytuł tabeli"/>
    <w:basedOn w:val="TYTDZOZNoznaczenietytuulubdziau"/>
    <w:uiPriority w:val="22"/>
    <w:qFormat/>
    <w:rsid w:val="00197B21"/>
    <w:rPr>
      <w:b/>
    </w:rPr>
  </w:style>
  <w:style w:type="paragraph" w:customStyle="1" w:styleId="OZNPROJEKTUwskazaniedatylubwersjiprojektu">
    <w:name w:val="OZN_PROJEKTU – wskazanie daty lub wersji projektu"/>
    <w:next w:val="OZNRODZAKTUtznustawalubrozporzdzenieiorganwydajcy"/>
    <w:uiPriority w:val="5"/>
    <w:qFormat/>
    <w:rsid w:val="00197B21"/>
    <w:pPr>
      <w:spacing w:after="0" w:line="360" w:lineRule="auto"/>
      <w:jc w:val="right"/>
    </w:pPr>
    <w:rPr>
      <w:rFonts w:ascii="Times New Roman" w:eastAsiaTheme="minorEastAsia" w:hAnsi="Times New Roman" w:cs="Arial"/>
      <w:kern w:val="0"/>
      <w:sz w:val="24"/>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197B21"/>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97B21"/>
    <w:pPr>
      <w:ind w:left="0" w:right="4820"/>
      <w:jc w:val="left"/>
    </w:pPr>
  </w:style>
  <w:style w:type="paragraph" w:customStyle="1" w:styleId="TEKSTwporozumieniu">
    <w:name w:val="TEKST&quot;w porozumieniu:&quot;"/>
    <w:next w:val="NAZORGWPOROZUMIENIUnazwaorganuwporozumieniuzktrymaktjestwydawany"/>
    <w:uiPriority w:val="27"/>
    <w:qFormat/>
    <w:rsid w:val="00197B21"/>
    <w:pPr>
      <w:spacing w:after="0" w:line="360" w:lineRule="auto"/>
    </w:pPr>
    <w:rPr>
      <w:rFonts w:ascii="Times New Roman" w:eastAsiaTheme="minorEastAsia" w:hAnsi="Times New Roman" w:cs="Arial"/>
      <w:b/>
      <w:kern w:val="0"/>
      <w:sz w:val="24"/>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197B21"/>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97B21"/>
    <w:pPr>
      <w:ind w:left="510" w:firstLine="0"/>
    </w:pPr>
  </w:style>
  <w:style w:type="paragraph" w:customStyle="1" w:styleId="NOTATKILEGISLATORA">
    <w:name w:val="NOTATKI_LEGISLATORA"/>
    <w:basedOn w:val="Normalny"/>
    <w:uiPriority w:val="5"/>
    <w:qFormat/>
    <w:rsid w:val="00197B21"/>
    <w:rPr>
      <w:b/>
      <w:i/>
    </w:rPr>
  </w:style>
  <w:style w:type="paragraph" w:customStyle="1" w:styleId="OZNZACZNIKAwskazanienrzacznika">
    <w:name w:val="OZN_ZAŁĄCZNIKA – wskazanie nr załącznika"/>
    <w:basedOn w:val="OZNPROJEKTUwskazaniedatylubwersjiprojektu"/>
    <w:uiPriority w:val="28"/>
    <w:qFormat/>
    <w:rsid w:val="00197B21"/>
    <w:pPr>
      <w:keepNext/>
    </w:pPr>
    <w:rPr>
      <w:b/>
      <w:u w:val="none"/>
    </w:rPr>
  </w:style>
  <w:style w:type="paragraph" w:customStyle="1" w:styleId="OZNPARAFYADNOTACJE">
    <w:name w:val="OZN_PARAFY(ADNOTACJE)"/>
    <w:basedOn w:val="ODNONIKtreodnonika"/>
    <w:uiPriority w:val="26"/>
    <w:qFormat/>
    <w:rsid w:val="00197B21"/>
  </w:style>
  <w:style w:type="paragraph" w:customStyle="1" w:styleId="TEKSTZacznikido">
    <w:name w:val="TEKST&quot;Załącznik(i) do ...&quot;"/>
    <w:uiPriority w:val="28"/>
    <w:qFormat/>
    <w:rsid w:val="00197B21"/>
    <w:pPr>
      <w:keepNext/>
      <w:spacing w:after="240" w:line="240" w:lineRule="auto"/>
      <w:ind w:left="5670"/>
      <w:contextualSpacing/>
    </w:pPr>
    <w:rPr>
      <w:rFonts w:ascii="Times New Roman" w:eastAsiaTheme="minorEastAsia" w:hAnsi="Times New Roman" w:cs="Arial"/>
      <w:kern w:val="0"/>
      <w:sz w:val="24"/>
      <w:szCs w:val="20"/>
      <w:lang w:eastAsia="pl-PL"/>
      <w14:ligatures w14:val="none"/>
    </w:rPr>
  </w:style>
  <w:style w:type="paragraph" w:customStyle="1" w:styleId="LITODNONIKAliteraodnonika">
    <w:name w:val="LIT_ODNOŚNIKA – litera odnośnika"/>
    <w:basedOn w:val="PKTODNONIKApunktodnonika"/>
    <w:uiPriority w:val="20"/>
    <w:qFormat/>
    <w:rsid w:val="00197B21"/>
    <w:pPr>
      <w:ind w:left="851"/>
    </w:pPr>
  </w:style>
  <w:style w:type="paragraph" w:customStyle="1" w:styleId="CZWSPLITODNONIKAczwspliterodnonika">
    <w:name w:val="CZ_WSP_LIT_ODNOŚNIKA – część wsp. liter odnośnika"/>
    <w:basedOn w:val="LITODNONIKAliteraodnonika"/>
    <w:uiPriority w:val="22"/>
    <w:qFormat/>
    <w:rsid w:val="00197B21"/>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97B21"/>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97B21"/>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97B21"/>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97B21"/>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97B21"/>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97B21"/>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197B21"/>
  </w:style>
  <w:style w:type="paragraph" w:customStyle="1" w:styleId="ZLITwPKTODNONIKAzmlitwpktodnonikaartykuempunktem">
    <w:name w:val="Z/LIT_w_PKT_ODNOŚNIKA – zm. lit. w pkt odnośnika artykułem (punktem)"/>
    <w:basedOn w:val="ZLITODNONIKAzmlitodnonikaartykuempunktem"/>
    <w:uiPriority w:val="40"/>
    <w:qFormat/>
    <w:rsid w:val="00197B21"/>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97B21"/>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97B2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97B21"/>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97B21"/>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97B21"/>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197B21"/>
  </w:style>
  <w:style w:type="paragraph" w:customStyle="1" w:styleId="ZZFRAGzmianazmfragmentunpzdania">
    <w:name w:val="ZZ/FRAG – zmiana zm. fragmentu (np. zdania)"/>
    <w:basedOn w:val="ZZCZWSPPKTzmianazmczciwsppkt"/>
    <w:uiPriority w:val="70"/>
    <w:qFormat/>
    <w:rsid w:val="00197B21"/>
  </w:style>
  <w:style w:type="paragraph" w:customStyle="1" w:styleId="Z2TIRPKTzmpktpodwjnymtiret">
    <w:name w:val="Z_2TIR/PKT – zm. pkt podwójnym tiret"/>
    <w:basedOn w:val="Z2TIRLITzmlitpodwjnymtiret"/>
    <w:uiPriority w:val="83"/>
    <w:qFormat/>
    <w:rsid w:val="00197B21"/>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97B21"/>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97B21"/>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97B21"/>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97B21"/>
    <w:pPr>
      <w:ind w:left="1780" w:firstLine="510"/>
    </w:pPr>
  </w:style>
  <w:style w:type="paragraph" w:customStyle="1" w:styleId="Z2TIRUSTzmustpodwjnymtiret">
    <w:name w:val="Z_2TIR/UST(§) – zm. ust. (§) podwójnym tiret"/>
    <w:basedOn w:val="Z2TIRPKTzmpktpodwjnymtiret"/>
    <w:uiPriority w:val="82"/>
    <w:qFormat/>
    <w:rsid w:val="00197B21"/>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97B21"/>
    <w:pPr>
      <w:ind w:left="3164" w:firstLine="0"/>
    </w:pPr>
  </w:style>
  <w:style w:type="paragraph" w:customStyle="1" w:styleId="Z2TIRCZWSPPKTzmczciwsppktpodwjnymtiret">
    <w:name w:val="Z_2TIR/CZ_WSP_PKT – zm. części wsp. pkt podwójnym tiret"/>
    <w:basedOn w:val="Z2TIRPKTzmpktpodwjnymtiret"/>
    <w:uiPriority w:val="86"/>
    <w:qFormat/>
    <w:rsid w:val="00197B21"/>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97B21"/>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97B21"/>
    <w:pPr>
      <w:ind w:left="2767" w:firstLine="0"/>
    </w:pPr>
  </w:style>
  <w:style w:type="paragraph" w:customStyle="1" w:styleId="ZLITARTzmartliter">
    <w:name w:val="Z_LIT/ART(§) – zm. art. (§) literą"/>
    <w:basedOn w:val="ZLITUSTzmustliter"/>
    <w:uiPriority w:val="46"/>
    <w:qFormat/>
    <w:rsid w:val="00197B21"/>
    <w:rPr>
      <w:rFonts w:ascii="Times New Roman" w:hAnsi="Times New Roman"/>
    </w:rPr>
  </w:style>
  <w:style w:type="paragraph" w:customStyle="1" w:styleId="ZTIRARTzmarttiret">
    <w:name w:val="Z_TIR/ART(§) – zm. art. (§) tiret"/>
    <w:basedOn w:val="ZTIRPKTzmpkttiret"/>
    <w:uiPriority w:val="55"/>
    <w:qFormat/>
    <w:rsid w:val="00197B21"/>
    <w:pPr>
      <w:ind w:left="1383" w:firstLine="510"/>
    </w:pPr>
    <w:rPr>
      <w:rFonts w:ascii="Times New Roman" w:hAnsi="Times New Roman"/>
    </w:rPr>
  </w:style>
  <w:style w:type="paragraph" w:customStyle="1" w:styleId="ZTIRUSTzmusttiret">
    <w:name w:val="Z_TIR/UST(§) – zm. ust. (§) tiret"/>
    <w:basedOn w:val="ZTIRARTzmarttiret"/>
    <w:uiPriority w:val="55"/>
    <w:qFormat/>
    <w:rsid w:val="00197B21"/>
  </w:style>
  <w:style w:type="paragraph" w:customStyle="1" w:styleId="ZLITKSIGIzmozniprzedmksigiliter">
    <w:name w:val="Z_LIT/KSIĘGI – zm. ozn. i przedm. księgi literą"/>
    <w:basedOn w:val="ZCZCIKSIGIzmozniprzedmczciksigiartykuempunktem"/>
    <w:uiPriority w:val="44"/>
    <w:qFormat/>
    <w:rsid w:val="00197B21"/>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97B21"/>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197B21"/>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97B21"/>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97B21"/>
    <w:pPr>
      <w:ind w:left="987"/>
    </w:pPr>
  </w:style>
  <w:style w:type="paragraph" w:customStyle="1" w:styleId="ZTIRDZOZNzmozndziautiret">
    <w:name w:val="Z_TIR/DZ_OZN – zm. ozn. działu tiret"/>
    <w:basedOn w:val="ZLITTYTDZOZNzmozntytuudziauliter"/>
    <w:next w:val="ZTIRDZPRZEDMzmprzedmdziautiret"/>
    <w:uiPriority w:val="54"/>
    <w:qFormat/>
    <w:rsid w:val="00197B21"/>
    <w:pPr>
      <w:ind w:left="1383"/>
    </w:pPr>
  </w:style>
  <w:style w:type="paragraph" w:customStyle="1" w:styleId="ZTIRDZPRZEDMzmprzedmdziautiret">
    <w:name w:val="Z_TIR/DZ_PRZEDM – zm. przedm. działu tiret"/>
    <w:basedOn w:val="ZLITTYTDZPRZEDMzmprzedmtytuudziauliter"/>
    <w:uiPriority w:val="54"/>
    <w:qFormat/>
    <w:rsid w:val="00197B21"/>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97B21"/>
    <w:pPr>
      <w:ind w:left="1383"/>
    </w:pPr>
  </w:style>
  <w:style w:type="paragraph" w:customStyle="1" w:styleId="ZTIRROZDZODDZPRZEDMzmprzedmrozdzoddztiret">
    <w:name w:val="Z_TIR/ROZDZ(ODDZ)_PRZEDM – zm. przedm. rozdz. (oddz.) tiret"/>
    <w:basedOn w:val="ZLITROZDZODDZPRZEDMzmprzedmrozdzoddzliter"/>
    <w:uiPriority w:val="54"/>
    <w:qFormat/>
    <w:rsid w:val="00197B21"/>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97B21"/>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97B21"/>
    <w:pPr>
      <w:ind w:left="1780"/>
    </w:pPr>
  </w:style>
  <w:style w:type="character" w:customStyle="1" w:styleId="IGindeksgrny">
    <w:name w:val="_IG_ – indeks górny"/>
    <w:basedOn w:val="Domylnaczcionkaakapitu"/>
    <w:uiPriority w:val="2"/>
    <w:qFormat/>
    <w:rsid w:val="00197B21"/>
    <w:rPr>
      <w:b w:val="0"/>
      <w:i w:val="0"/>
      <w:vanish w:val="0"/>
      <w:spacing w:val="0"/>
      <w:vertAlign w:val="superscript"/>
    </w:rPr>
  </w:style>
  <w:style w:type="character" w:customStyle="1" w:styleId="IDindeksdolny">
    <w:name w:val="_ID_ – indeks dolny"/>
    <w:basedOn w:val="Domylnaczcionkaakapitu"/>
    <w:uiPriority w:val="3"/>
    <w:qFormat/>
    <w:rsid w:val="00197B2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97B21"/>
    <w:rPr>
      <w:b/>
      <w:vanish w:val="0"/>
      <w:spacing w:val="0"/>
      <w:vertAlign w:val="subscript"/>
    </w:rPr>
  </w:style>
  <w:style w:type="character" w:customStyle="1" w:styleId="IDKindeksdolnyikursywa">
    <w:name w:val="_ID_K_ – indeks dolny i kursywa"/>
    <w:basedOn w:val="Domylnaczcionkaakapitu"/>
    <w:uiPriority w:val="3"/>
    <w:qFormat/>
    <w:rsid w:val="00197B21"/>
    <w:rPr>
      <w:i/>
      <w:vanish w:val="0"/>
      <w:spacing w:val="0"/>
      <w:vertAlign w:val="subscript"/>
    </w:rPr>
  </w:style>
  <w:style w:type="character" w:customStyle="1" w:styleId="IGPindeksgrnyipogrubienie">
    <w:name w:val="_IG_P_ – indeks górny i pogrubienie"/>
    <w:basedOn w:val="Domylnaczcionkaakapitu"/>
    <w:uiPriority w:val="2"/>
    <w:qFormat/>
    <w:rsid w:val="00197B21"/>
    <w:rPr>
      <w:b/>
      <w:vanish w:val="0"/>
      <w:spacing w:val="0"/>
      <w:vertAlign w:val="superscript"/>
    </w:rPr>
  </w:style>
  <w:style w:type="character" w:customStyle="1" w:styleId="IGKindeksgrnyikursywa">
    <w:name w:val="_IG_K_ – indeks górny i kursywa"/>
    <w:basedOn w:val="Domylnaczcionkaakapitu"/>
    <w:uiPriority w:val="2"/>
    <w:qFormat/>
    <w:rsid w:val="00197B2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97B2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97B21"/>
    <w:rPr>
      <w:b/>
      <w:i/>
      <w:vanish w:val="0"/>
      <w:spacing w:val="0"/>
      <w:vertAlign w:val="subscript"/>
    </w:rPr>
  </w:style>
  <w:style w:type="character" w:customStyle="1" w:styleId="Ppogrubienie">
    <w:name w:val="_P_ – pogrubienie"/>
    <w:basedOn w:val="Domylnaczcionkaakapitu"/>
    <w:qFormat/>
    <w:rsid w:val="00197B21"/>
    <w:rPr>
      <w:b/>
    </w:rPr>
  </w:style>
  <w:style w:type="character" w:customStyle="1" w:styleId="Kkursywa">
    <w:name w:val="_K_ – kursywa"/>
    <w:basedOn w:val="Domylnaczcionkaakapitu"/>
    <w:uiPriority w:val="1"/>
    <w:qFormat/>
    <w:rsid w:val="00197B21"/>
    <w:rPr>
      <w:i/>
    </w:rPr>
  </w:style>
  <w:style w:type="character" w:customStyle="1" w:styleId="PKpogrubieniekursywa">
    <w:name w:val="_P_K_ – pogrubienie kursywa"/>
    <w:basedOn w:val="Domylnaczcionkaakapitu"/>
    <w:uiPriority w:val="1"/>
    <w:qFormat/>
    <w:rsid w:val="00197B21"/>
    <w:rPr>
      <w:b/>
      <w:i/>
    </w:rPr>
  </w:style>
  <w:style w:type="character" w:customStyle="1" w:styleId="TEKSTOZNACZONYWDOKUMENCIERDOWYMJAKOUKRYTY">
    <w:name w:val="_TEKST_OZNACZONY_W_DOKUMENCIE_ŹRÓDŁOWYM_JAKO_UKRYTY_"/>
    <w:basedOn w:val="Domylnaczcionkaakapitu"/>
    <w:uiPriority w:val="4"/>
    <w:unhideWhenUsed/>
    <w:qFormat/>
    <w:rsid w:val="00197B21"/>
    <w:rPr>
      <w:vanish w:val="0"/>
      <w:color w:val="FF0000"/>
      <w:u w:val="single" w:color="FF0000"/>
    </w:rPr>
  </w:style>
  <w:style w:type="character" w:customStyle="1" w:styleId="BEZWERSALIKW">
    <w:name w:val="_BEZ_WERSALIKÓW_"/>
    <w:basedOn w:val="Domylnaczcionkaakapitu"/>
    <w:uiPriority w:val="4"/>
    <w:qFormat/>
    <w:rsid w:val="00197B21"/>
    <w:rPr>
      <w:caps/>
    </w:rPr>
  </w:style>
  <w:style w:type="character" w:customStyle="1" w:styleId="IIGPindeksgrnyindeksugrnegoipogrubienie">
    <w:name w:val="_IIG_P_ – indeks górny indeksu górnego i pogrubienie"/>
    <w:basedOn w:val="Domylnaczcionkaakapitu"/>
    <w:uiPriority w:val="3"/>
    <w:qFormat/>
    <w:rsid w:val="00197B2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97B21"/>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197B21"/>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197B21"/>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197B21"/>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97B21"/>
    <w:pPr>
      <w:ind w:left="1894"/>
    </w:pPr>
  </w:style>
  <w:style w:type="paragraph" w:customStyle="1" w:styleId="ZZSKARNzmianazmsankcjikarnej">
    <w:name w:val="ZZ/S_KARN – zmiana zm. sankcji karnej"/>
    <w:basedOn w:val="ZZFRAGzmianazmfragmentunpzdania"/>
    <w:uiPriority w:val="71"/>
    <w:qFormat/>
    <w:rsid w:val="00197B21"/>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97B21"/>
    <w:pPr>
      <w:ind w:left="2291" w:firstLine="0"/>
    </w:pPr>
  </w:style>
  <w:style w:type="paragraph" w:customStyle="1" w:styleId="WMATFIZCHEMwzrmatfizlubchem">
    <w:name w:val="W_MAT(FIZ|CHEM) – wzór mat. (fiz. lub chem.)"/>
    <w:uiPriority w:val="18"/>
    <w:qFormat/>
    <w:rsid w:val="00197B21"/>
    <w:pPr>
      <w:spacing w:after="0" w:line="360" w:lineRule="auto"/>
      <w:jc w:val="center"/>
    </w:pPr>
    <w:rPr>
      <w:rFonts w:ascii="Times New Roman" w:eastAsiaTheme="minorEastAsia" w:hAnsi="Times New Roman" w:cs="Arial"/>
      <w:kern w:val="0"/>
      <w:sz w:val="24"/>
      <w:szCs w:val="20"/>
      <w:lang w:eastAsia="pl-PL"/>
      <w14:ligatures w14:val="none"/>
    </w:rPr>
  </w:style>
  <w:style w:type="paragraph" w:customStyle="1" w:styleId="LEGWMATFIZCHEMlegendawzorumatfizlubchem">
    <w:name w:val="LEG_W_MAT(FIZ|CHEM) – legenda wzoru mat. (fiz. lub chem.)"/>
    <w:basedOn w:val="WMATFIZCHEMwzrmatfizlubchem"/>
    <w:uiPriority w:val="19"/>
    <w:qFormat/>
    <w:rsid w:val="00197B21"/>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97B21"/>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97B21"/>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97B21"/>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197B21"/>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197B21"/>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97B21"/>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197B21"/>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97B21"/>
    <w:pPr>
      <w:ind w:left="3085"/>
    </w:pPr>
  </w:style>
  <w:style w:type="paragraph" w:customStyle="1" w:styleId="ZLITCYTzmcytatunpprzysigiliter">
    <w:name w:val="Z_LIT/CYT – zm. cytatu np. przysięgi literą"/>
    <w:basedOn w:val="ZCYTzmcytatunpprzysigiartykuempunktem"/>
    <w:uiPriority w:val="53"/>
    <w:qFormat/>
    <w:rsid w:val="00197B21"/>
    <w:pPr>
      <w:ind w:left="1497"/>
    </w:pPr>
  </w:style>
  <w:style w:type="paragraph" w:customStyle="1" w:styleId="ZTIRCYTzmcytatunpprzysigitiret">
    <w:name w:val="Z_TIR/CYT – zm. cytatu np. przysięgi tiret"/>
    <w:basedOn w:val="ZLITCYTzmcytatunpprzysigiliter"/>
    <w:next w:val="ZTIRUSTzmusttiret"/>
    <w:uiPriority w:val="61"/>
    <w:qFormat/>
    <w:rsid w:val="00197B21"/>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197B21"/>
    <w:pPr>
      <w:ind w:left="2291"/>
    </w:pPr>
  </w:style>
  <w:style w:type="paragraph" w:customStyle="1" w:styleId="ZZCYTzmianazmcytatunpprzysigi">
    <w:name w:val="ZZ/CYT – zmiana zm. cytatu np. przysięgi"/>
    <w:basedOn w:val="ZZFRAGzmianazmfragmentunpzdania"/>
    <w:next w:val="ZZUSTzmianazmust"/>
    <w:uiPriority w:val="71"/>
    <w:qFormat/>
    <w:rsid w:val="00197B2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197B21"/>
    <w:pPr>
      <w:ind w:left="1780"/>
    </w:pPr>
  </w:style>
  <w:style w:type="table" w:styleId="Tabela-Siatka">
    <w:name w:val="Table Grid"/>
    <w:basedOn w:val="Standardowy"/>
    <w:rsid w:val="00197B21"/>
    <w:pPr>
      <w:spacing w:after="0" w:line="240" w:lineRule="auto"/>
    </w:pPr>
    <w:rPr>
      <w:rFonts w:ascii="Times" w:eastAsia="Times New Roman" w:hAnsi="Times" w:cs="Times New Roman"/>
      <w:kern w:val="0"/>
      <w:sz w:val="24"/>
      <w:szCs w:val="24"/>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97B21"/>
    <w:pPr>
      <w:widowControl w:val="0"/>
      <w:autoSpaceDE w:val="0"/>
      <w:autoSpaceDN w:val="0"/>
      <w:adjustRightInd w:val="0"/>
      <w:spacing w:after="0" w:line="360" w:lineRule="auto"/>
      <w:jc w:val="both"/>
    </w:pPr>
    <w:rPr>
      <w:rFonts w:ascii="Times" w:eastAsia="Times New Roman" w:hAnsi="Times" w:cs="Times New Roman"/>
      <w:kern w:val="0"/>
      <w:sz w:val="24"/>
      <w:szCs w:val="24"/>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97B2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97B21"/>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97B21"/>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197B21"/>
    <w:rPr>
      <w:color w:val="808080"/>
    </w:rPr>
  </w:style>
  <w:style w:type="paragraph" w:styleId="Tekstprzypisukocowego">
    <w:name w:val="endnote text"/>
    <w:basedOn w:val="Normalny"/>
    <w:link w:val="TekstprzypisukocowegoZnak"/>
    <w:uiPriority w:val="99"/>
    <w:semiHidden/>
    <w:unhideWhenUsed/>
    <w:rsid w:val="00197B21"/>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197B21"/>
    <w:rPr>
      <w:rFonts w:ascii="Times New Roman" w:eastAsiaTheme="minorEastAsia" w:hAnsi="Times New Roman" w:cs="Arial"/>
      <w:kern w:val="0"/>
      <w:sz w:val="20"/>
      <w:szCs w:val="20"/>
      <w:lang w:eastAsia="pl-PL"/>
      <w14:ligatures w14:val="none"/>
    </w:rPr>
  </w:style>
  <w:style w:type="character" w:styleId="Odwoanieprzypisukocowego">
    <w:name w:val="endnote reference"/>
    <w:basedOn w:val="Domylnaczcionkaakapitu"/>
    <w:uiPriority w:val="99"/>
    <w:semiHidden/>
    <w:unhideWhenUsed/>
    <w:rsid w:val="00197B21"/>
    <w:rPr>
      <w:vertAlign w:val="superscript"/>
    </w:rPr>
  </w:style>
  <w:style w:type="paragraph" w:styleId="NormalnyWeb">
    <w:name w:val="Normal (Web)"/>
    <w:basedOn w:val="Normalny"/>
    <w:uiPriority w:val="99"/>
    <w:unhideWhenUsed/>
    <w:rsid w:val="00197B21"/>
    <w:pPr>
      <w:widowControl/>
      <w:autoSpaceDE/>
      <w:autoSpaceDN/>
      <w:adjustRightInd/>
      <w:spacing w:before="100" w:beforeAutospacing="1" w:after="100" w:afterAutospacing="1" w:line="240" w:lineRule="auto"/>
    </w:pPr>
    <w:rPr>
      <w:rFonts w:ascii="Arial" w:eastAsia="Times New Roman" w:hAnsi="Arial"/>
      <w:color w:val="000000"/>
      <w:sz w:val="18"/>
      <w:szCs w:val="18"/>
    </w:rPr>
  </w:style>
  <w:style w:type="paragraph" w:styleId="Tekstpodstawowy">
    <w:name w:val="Body Text"/>
    <w:basedOn w:val="Normalny"/>
    <w:link w:val="TekstpodstawowyZnak"/>
    <w:uiPriority w:val="99"/>
    <w:unhideWhenUsed/>
    <w:rsid w:val="00197B21"/>
    <w:pPr>
      <w:widowControl/>
      <w:autoSpaceDE/>
      <w:autoSpaceDN/>
      <w:adjustRightInd/>
      <w:spacing w:after="120" w:line="276" w:lineRule="auto"/>
    </w:pPr>
    <w:rPr>
      <w:rFonts w:ascii="Calibri" w:eastAsia="Calibri" w:hAnsi="Calibri" w:cs="Times New Roman"/>
      <w:sz w:val="22"/>
      <w:szCs w:val="22"/>
      <w:lang w:eastAsia="en-US"/>
    </w:rPr>
  </w:style>
  <w:style w:type="character" w:customStyle="1" w:styleId="TekstpodstawowyZnak">
    <w:name w:val="Tekst podstawowy Znak"/>
    <w:basedOn w:val="Domylnaczcionkaakapitu"/>
    <w:link w:val="Tekstpodstawowy"/>
    <w:uiPriority w:val="99"/>
    <w:rsid w:val="00197B21"/>
    <w:rPr>
      <w:rFonts w:ascii="Calibri" w:eastAsia="Calibri" w:hAnsi="Calibri" w:cs="Times New Roman"/>
      <w:kern w:val="0"/>
      <w14:ligatures w14:val="none"/>
    </w:rPr>
  </w:style>
  <w:style w:type="character" w:styleId="Pogrubienie">
    <w:name w:val="Strong"/>
    <w:basedOn w:val="Domylnaczcionkaakapitu"/>
    <w:uiPriority w:val="22"/>
    <w:qFormat/>
    <w:rsid w:val="00197B21"/>
    <w:rPr>
      <w:b/>
      <w:bCs/>
    </w:rPr>
  </w:style>
  <w:style w:type="character" w:styleId="Hipercze">
    <w:name w:val="Hyperlink"/>
    <w:basedOn w:val="Domylnaczcionkaakapitu"/>
    <w:uiPriority w:val="99"/>
    <w:unhideWhenUsed/>
    <w:rsid w:val="00197B21"/>
    <w:rPr>
      <w:color w:val="0000FF"/>
      <w:u w:val="single"/>
    </w:rPr>
  </w:style>
  <w:style w:type="character" w:styleId="Nierozpoznanawzmianka">
    <w:name w:val="Unresolved Mention"/>
    <w:basedOn w:val="Domylnaczcionkaakapitu"/>
    <w:uiPriority w:val="99"/>
    <w:semiHidden/>
    <w:unhideWhenUsed/>
    <w:rsid w:val="00197B21"/>
    <w:rPr>
      <w:color w:val="605E5C"/>
      <w:shd w:val="clear" w:color="auto" w:fill="E1DFDD"/>
    </w:rPr>
  </w:style>
  <w:style w:type="paragraph" w:styleId="Poprawka">
    <w:name w:val="Revision"/>
    <w:hidden/>
    <w:uiPriority w:val="99"/>
    <w:semiHidden/>
    <w:rsid w:val="00197B21"/>
    <w:pPr>
      <w:spacing w:after="0" w:line="240" w:lineRule="auto"/>
    </w:pPr>
    <w:rPr>
      <w:rFonts w:ascii="Times New Roman" w:eastAsiaTheme="minorEastAsia" w:hAnsi="Times New Roman"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F677-535E-4006-BD37-758D0089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19686</Words>
  <Characters>118122</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Trafisz Kinga</dc:creator>
  <cp:keywords/>
  <dc:description/>
  <cp:lastModifiedBy>Wójcik Aleksandra</cp:lastModifiedBy>
  <cp:revision>2</cp:revision>
  <dcterms:created xsi:type="dcterms:W3CDTF">2025-08-20T13:24:00Z</dcterms:created>
  <dcterms:modified xsi:type="dcterms:W3CDTF">2025-08-20T13:24:00Z</dcterms:modified>
</cp:coreProperties>
</file>