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AC3" w14:textId="77777777" w:rsidR="001F0145" w:rsidRPr="002E693D" w:rsidRDefault="001F0145" w:rsidP="001F0145">
      <w:pPr>
        <w:jc w:val="center"/>
        <w:rPr>
          <w:rFonts w:ascii="Times New Roman" w:eastAsia="Times New Roman" w:hAnsi="Times New Roman" w:cs="Times New Roman"/>
          <w:b/>
        </w:rPr>
      </w:pPr>
      <w:r w:rsidRPr="002E693D">
        <w:rPr>
          <w:rFonts w:ascii="Times New Roman" w:eastAsia="Times New Roman" w:hAnsi="Times New Roman" w:cs="Times New Roman"/>
          <w:b/>
        </w:rPr>
        <w:t>U Z A S A D N I E N I E</w:t>
      </w:r>
    </w:p>
    <w:p w14:paraId="7F826228" w14:textId="77777777" w:rsidR="001F0145" w:rsidRPr="002E693D" w:rsidRDefault="001F0145" w:rsidP="001F0145">
      <w:pPr>
        <w:spacing w:after="120" w:line="360" w:lineRule="auto"/>
        <w:ind w:firstLine="709"/>
        <w:jc w:val="both"/>
        <w:rPr>
          <w:rFonts w:ascii="Times New Roman" w:eastAsia="Times New Roman" w:hAnsi="Times New Roman" w:cs="Times New Roman"/>
        </w:rPr>
      </w:pPr>
    </w:p>
    <w:p w14:paraId="47FC9A88" w14:textId="44546A95" w:rsidR="001F0145" w:rsidRPr="005F23DC" w:rsidDel="002E465D" w:rsidRDefault="001F0145" w:rsidP="001F0145">
      <w:pPr>
        <w:spacing w:after="0" w:line="360" w:lineRule="auto"/>
        <w:ind w:firstLine="709"/>
        <w:jc w:val="both"/>
        <w:rPr>
          <w:rFonts w:ascii="Times New Roman" w:eastAsia="Times New Roman" w:hAnsi="Times New Roman" w:cs="Times New Roman"/>
        </w:rPr>
      </w:pPr>
      <w:r w:rsidRPr="005F23DC" w:rsidDel="002E465D">
        <w:rPr>
          <w:rFonts w:ascii="Times New Roman" w:eastAsia="Times New Roman" w:hAnsi="Times New Roman" w:cs="Times New Roman"/>
        </w:rPr>
        <w:t xml:space="preserve">Niniejsza inicjatywa ustawodawcza stanowi realizację </w:t>
      </w:r>
      <w:r w:rsidRPr="005F23DC">
        <w:rPr>
          <w:rFonts w:ascii="Times New Roman" w:eastAsia="Times New Roman" w:hAnsi="Times New Roman" w:cs="Times New Roman"/>
        </w:rPr>
        <w:t xml:space="preserve">przez Prezydenta Rzeczypospolitej Polskiej jego postulatów zawartych w ,,Planie dla polskiej wsi”, który został ogłoszony podczas kampanii wyborczej. </w:t>
      </w:r>
      <w:r w:rsidRPr="005F23DC">
        <w:rPr>
          <w:rStyle w:val="Uwydatnienie"/>
          <w:rFonts w:ascii="Times New Roman" w:hAnsi="Times New Roman" w:cs="Times New Roman"/>
          <w:i w:val="0"/>
          <w:bdr w:val="none" w:sz="0" w:space="0" w:color="auto" w:frame="1"/>
          <w:shd w:val="clear" w:color="auto" w:fill="FFFFFF"/>
        </w:rPr>
        <w:t>C</w:t>
      </w:r>
      <w:r w:rsidRPr="005F23DC" w:rsidDel="002E465D">
        <w:rPr>
          <w:rStyle w:val="Uwydatnienie"/>
          <w:rFonts w:ascii="Times New Roman" w:hAnsi="Times New Roman" w:cs="Times New Roman"/>
          <w:i w:val="0"/>
          <w:bdr w:val="none" w:sz="0" w:space="0" w:color="auto" w:frame="1"/>
          <w:shd w:val="clear" w:color="auto" w:fill="FFFFFF"/>
        </w:rPr>
        <w:t>elem</w:t>
      </w:r>
      <w:r w:rsidRPr="005F23DC">
        <w:rPr>
          <w:rStyle w:val="Uwydatnienie"/>
          <w:rFonts w:ascii="Times New Roman" w:hAnsi="Times New Roman" w:cs="Times New Roman"/>
          <w:i w:val="0"/>
          <w:bdr w:val="none" w:sz="0" w:space="0" w:color="auto" w:frame="1"/>
          <w:shd w:val="clear" w:color="auto" w:fill="FFFFFF"/>
        </w:rPr>
        <w:t xml:space="preserve"> tej inicjatywy ustawod</w:t>
      </w:r>
      <w:r w:rsidR="00FC42B5" w:rsidRPr="005F23DC">
        <w:rPr>
          <w:rStyle w:val="Uwydatnienie"/>
          <w:rFonts w:ascii="Times New Roman" w:hAnsi="Times New Roman" w:cs="Times New Roman"/>
          <w:i w:val="0"/>
          <w:bdr w:val="none" w:sz="0" w:space="0" w:color="auto" w:frame="1"/>
          <w:shd w:val="clear" w:color="auto" w:fill="FFFFFF"/>
        </w:rPr>
        <w:t>awczej jest ochrona polskiego rolnictwa</w:t>
      </w:r>
      <w:r w:rsidRPr="005F23DC">
        <w:rPr>
          <w:rStyle w:val="Uwydatnienie"/>
          <w:rFonts w:ascii="Times New Roman" w:hAnsi="Times New Roman" w:cs="Times New Roman"/>
          <w:i w:val="0"/>
          <w:bdr w:val="none" w:sz="0" w:space="0" w:color="auto" w:frame="1"/>
          <w:shd w:val="clear" w:color="auto" w:fill="FFFFFF"/>
        </w:rPr>
        <w:t>, zapewnienie bezpieczeństwa produkcji rolnej, wsparcie dla gospodarstw rodzinnych oraz zagwarantowanie</w:t>
      </w:r>
      <w:r w:rsidRPr="005F23DC" w:rsidDel="002E465D">
        <w:rPr>
          <w:rStyle w:val="Uwydatnienie"/>
          <w:rFonts w:ascii="Times New Roman" w:hAnsi="Times New Roman" w:cs="Times New Roman"/>
          <w:i w:val="0"/>
          <w:bdr w:val="none" w:sz="0" w:space="0" w:color="auto" w:frame="1"/>
          <w:shd w:val="clear" w:color="auto" w:fill="FFFFFF"/>
        </w:rPr>
        <w:t xml:space="preserve"> </w:t>
      </w:r>
      <w:r w:rsidR="00FC42B5" w:rsidRPr="005F23DC">
        <w:rPr>
          <w:rStyle w:val="Uwydatnienie"/>
          <w:rFonts w:ascii="Times New Roman" w:hAnsi="Times New Roman" w:cs="Times New Roman"/>
          <w:i w:val="0"/>
          <w:bdr w:val="none" w:sz="0" w:space="0" w:color="auto" w:frame="1"/>
          <w:shd w:val="clear" w:color="auto" w:fill="FFFFFF"/>
        </w:rPr>
        <w:t>długo</w:t>
      </w:r>
      <w:r w:rsidRPr="005F23DC" w:rsidDel="002E465D">
        <w:rPr>
          <w:rStyle w:val="Uwydatnienie"/>
          <w:rFonts w:ascii="Times New Roman" w:hAnsi="Times New Roman" w:cs="Times New Roman"/>
          <w:i w:val="0"/>
          <w:bdr w:val="none" w:sz="0" w:space="0" w:color="auto" w:frame="1"/>
          <w:shd w:val="clear" w:color="auto" w:fill="FFFFFF"/>
        </w:rPr>
        <w:t xml:space="preserve">trwałej </w:t>
      </w:r>
      <w:r w:rsidRPr="005F23DC" w:rsidDel="002E465D">
        <w:rPr>
          <w:rFonts w:ascii="Times New Roman" w:hAnsi="Times New Roman" w:cs="Times New Roman"/>
          <w:iCs/>
          <w:bdr w:val="none" w:sz="0" w:space="0" w:color="auto" w:frame="1"/>
          <w:shd w:val="clear" w:color="auto" w:fill="FFFFFF"/>
        </w:rPr>
        <w:t xml:space="preserve">ochrony ziemi rolnej w </w:t>
      </w:r>
      <w:r w:rsidRPr="005F23DC">
        <w:rPr>
          <w:rFonts w:ascii="Times New Roman" w:hAnsi="Times New Roman" w:cs="Times New Roman"/>
          <w:iCs/>
          <w:bdr w:val="none" w:sz="0" w:space="0" w:color="auto" w:frame="1"/>
          <w:shd w:val="clear" w:color="auto" w:fill="FFFFFF"/>
        </w:rPr>
        <w:t>Polsce.</w:t>
      </w:r>
    </w:p>
    <w:p w14:paraId="40C132F1" w14:textId="77777777" w:rsidR="001F0145" w:rsidRPr="005F23DC" w:rsidRDefault="001F0145" w:rsidP="001F0145">
      <w:pPr>
        <w:spacing w:after="0" w:line="240" w:lineRule="auto"/>
        <w:rPr>
          <w:rFonts w:ascii="Times New Roman" w:eastAsia="Times New Roman" w:hAnsi="Times New Roman" w:cs="Times New Roman"/>
          <w:b/>
        </w:rPr>
      </w:pPr>
    </w:p>
    <w:p w14:paraId="4ECC11BB" w14:textId="77777777" w:rsidR="001F0145" w:rsidRPr="005F23DC" w:rsidRDefault="001F0145" w:rsidP="00FC42B5">
      <w:pPr>
        <w:pStyle w:val="Akapitzlist"/>
        <w:numPr>
          <w:ilvl w:val="0"/>
          <w:numId w:val="1"/>
        </w:numPr>
        <w:spacing w:after="0" w:line="240" w:lineRule="auto"/>
        <w:ind w:left="714" w:hanging="357"/>
        <w:jc w:val="both"/>
        <w:rPr>
          <w:rFonts w:ascii="Times New Roman" w:hAnsi="Times New Roman" w:cs="Times New Roman"/>
          <w:b/>
        </w:rPr>
      </w:pPr>
      <w:r w:rsidRPr="005F23DC">
        <w:rPr>
          <w:rFonts w:ascii="Times New Roman" w:hAnsi="Times New Roman" w:cs="Times New Roman"/>
          <w:b/>
        </w:rPr>
        <w:t>Cel i istota projektowanych rozwiązań</w:t>
      </w:r>
    </w:p>
    <w:p w14:paraId="05D10608" w14:textId="77777777" w:rsidR="001F0145" w:rsidRPr="005F23DC" w:rsidRDefault="001F0145" w:rsidP="001F0145">
      <w:pPr>
        <w:spacing w:after="0" w:line="240" w:lineRule="auto"/>
        <w:ind w:left="357"/>
        <w:jc w:val="both"/>
        <w:rPr>
          <w:rFonts w:ascii="Times New Roman" w:hAnsi="Times New Roman" w:cs="Times New Roman"/>
          <w:b/>
        </w:rPr>
      </w:pPr>
    </w:p>
    <w:p w14:paraId="17BC1682" w14:textId="72FBD630" w:rsidR="003723C6" w:rsidRPr="005F23DC" w:rsidRDefault="001F0145" w:rsidP="00FC42B5">
      <w:pPr>
        <w:spacing w:after="0" w:line="360" w:lineRule="auto"/>
        <w:ind w:firstLine="709"/>
        <w:jc w:val="both"/>
        <w:rPr>
          <w:rFonts w:ascii="Times New Roman" w:hAnsi="Times New Roman" w:cs="Times New Roman"/>
        </w:rPr>
      </w:pPr>
      <w:r w:rsidRPr="005F23DC">
        <w:rPr>
          <w:rFonts w:ascii="Times New Roman" w:hAnsi="Times New Roman" w:cs="Times New Roman"/>
        </w:rPr>
        <w:t>Projekt ustawy w art. 1 dokonuje zmiany brzmienia preambuły w ustawie z dnia 11</w:t>
      </w:r>
      <w:r w:rsidR="00560302">
        <w:rPr>
          <w:rFonts w:ascii="Times New Roman" w:hAnsi="Times New Roman" w:cs="Times New Roman"/>
        </w:rPr>
        <w:t> </w:t>
      </w:r>
      <w:r w:rsidRPr="005F23DC">
        <w:rPr>
          <w:rFonts w:ascii="Times New Roman" w:hAnsi="Times New Roman" w:cs="Times New Roman"/>
        </w:rPr>
        <w:t xml:space="preserve">kwietnia 2003 r. o kształtowaniu ustroju rolnego </w:t>
      </w:r>
      <w:r w:rsidRPr="005F23DC">
        <w:rPr>
          <w:rFonts w:ascii="Times New Roman" w:eastAsia="Times New Roman" w:hAnsi="Times New Roman" w:cs="Times New Roman"/>
        </w:rPr>
        <w:t>(Dz. U. z 2024 r. poz. 423 oraz z 2025 r. poz.</w:t>
      </w:r>
      <w:r w:rsidR="00560302">
        <w:rPr>
          <w:rFonts w:ascii="Times New Roman" w:eastAsia="Times New Roman" w:hAnsi="Times New Roman" w:cs="Times New Roman"/>
        </w:rPr>
        <w:t> </w:t>
      </w:r>
      <w:r w:rsidRPr="005F23DC">
        <w:rPr>
          <w:rFonts w:ascii="Times New Roman" w:eastAsia="Times New Roman" w:hAnsi="Times New Roman" w:cs="Times New Roman"/>
        </w:rPr>
        <w:t>620)</w:t>
      </w:r>
      <w:r w:rsidRPr="005F23DC">
        <w:rPr>
          <w:rFonts w:ascii="Times New Roman" w:hAnsi="Times New Roman" w:cs="Times New Roman"/>
        </w:rPr>
        <w:t>. Ustawodawca zamieszczając w tej ustawie preambułę podkreślił doniosłość przedmiotowej ustawy i jej zasadnicze znaczenie dla polskiego rolnictwa.</w:t>
      </w:r>
      <w:r w:rsidR="003723C6" w:rsidRPr="005F23DC">
        <w:rPr>
          <w:rFonts w:ascii="Times New Roman" w:hAnsi="Times New Roman" w:cs="Times New Roman"/>
        </w:rPr>
        <w:t xml:space="preserve"> Ustawa</w:t>
      </w:r>
      <w:r w:rsidRPr="005F23DC">
        <w:rPr>
          <w:rFonts w:ascii="Times New Roman" w:hAnsi="Times New Roman" w:cs="Times New Roman"/>
        </w:rPr>
        <w:t xml:space="preserve"> </w:t>
      </w:r>
      <w:r w:rsidR="003723C6" w:rsidRPr="005F23DC">
        <w:rPr>
          <w:rFonts w:ascii="Times New Roman" w:hAnsi="Times New Roman" w:cs="Times New Roman"/>
        </w:rPr>
        <w:t>z dnia 11 kwietnia 2003 r. o kształtowaniu ustroju rolnego</w:t>
      </w:r>
      <w:r w:rsidR="00152207" w:rsidRPr="005F23DC">
        <w:rPr>
          <w:rFonts w:ascii="Times New Roman" w:hAnsi="Times New Roman" w:cs="Times New Roman"/>
        </w:rPr>
        <w:t xml:space="preserve"> jest </w:t>
      </w:r>
      <w:r w:rsidR="00FC42B5" w:rsidRPr="005F23DC">
        <w:rPr>
          <w:rFonts w:ascii="Times New Roman" w:hAnsi="Times New Roman" w:cs="Times New Roman"/>
        </w:rPr>
        <w:t xml:space="preserve">bowiem </w:t>
      </w:r>
      <w:r w:rsidR="00152207" w:rsidRPr="005F23DC">
        <w:rPr>
          <w:rFonts w:ascii="Times New Roman" w:hAnsi="Times New Roman" w:cs="Times New Roman"/>
        </w:rPr>
        <w:t>aktem normatywnym będącym</w:t>
      </w:r>
      <w:r w:rsidR="003723C6" w:rsidRPr="005F23DC">
        <w:rPr>
          <w:rFonts w:ascii="Times New Roman" w:hAnsi="Times New Roman" w:cs="Times New Roman"/>
        </w:rPr>
        <w:t xml:space="preserve"> konstytucją polskiego rolnictwa</w:t>
      </w:r>
      <w:r w:rsidR="008E0FD4" w:rsidRPr="005F23DC">
        <w:rPr>
          <w:rFonts w:ascii="Times New Roman" w:hAnsi="Times New Roman" w:cs="Times New Roman"/>
        </w:rPr>
        <w:t xml:space="preserve">, która wyznacza </w:t>
      </w:r>
      <w:r w:rsidR="002855E3" w:rsidRPr="005F23DC">
        <w:rPr>
          <w:rFonts w:ascii="Times New Roman" w:hAnsi="Times New Roman" w:cs="Times New Roman"/>
        </w:rPr>
        <w:t xml:space="preserve">dla władzy ustawodawczej i wykonawczej </w:t>
      </w:r>
      <w:r w:rsidR="008E0FD4" w:rsidRPr="005F23DC">
        <w:rPr>
          <w:rFonts w:ascii="Times New Roman" w:hAnsi="Times New Roman" w:cs="Times New Roman"/>
        </w:rPr>
        <w:t>kierunki</w:t>
      </w:r>
      <w:r w:rsidR="00152207" w:rsidRPr="005F23DC">
        <w:rPr>
          <w:rFonts w:ascii="Times New Roman" w:hAnsi="Times New Roman" w:cs="Times New Roman"/>
        </w:rPr>
        <w:t xml:space="preserve"> rozwoju i ochrony polskiego rolnictwa</w:t>
      </w:r>
      <w:r w:rsidR="00784402" w:rsidRPr="005F23DC">
        <w:rPr>
          <w:rFonts w:ascii="Times New Roman" w:hAnsi="Times New Roman" w:cs="Times New Roman"/>
        </w:rPr>
        <w:t xml:space="preserve">, </w:t>
      </w:r>
      <w:r w:rsidR="00152207" w:rsidRPr="005F23DC">
        <w:rPr>
          <w:rFonts w:ascii="Times New Roman" w:hAnsi="Times New Roman" w:cs="Times New Roman"/>
        </w:rPr>
        <w:t xml:space="preserve">w tym gospodarstw rodzinnych. </w:t>
      </w:r>
    </w:p>
    <w:p w14:paraId="0A67933D" w14:textId="7EB10C96" w:rsidR="00FC42B5" w:rsidRPr="005F23DC" w:rsidRDefault="008E0FD4" w:rsidP="00FC42B5">
      <w:pPr>
        <w:spacing w:after="0" w:line="360" w:lineRule="auto"/>
        <w:ind w:firstLine="709"/>
        <w:jc w:val="both"/>
        <w:rPr>
          <w:rFonts w:ascii="Times New Roman" w:hAnsi="Times New Roman" w:cs="Times New Roman"/>
        </w:rPr>
      </w:pPr>
      <w:r w:rsidRPr="005F23DC">
        <w:rPr>
          <w:rFonts w:ascii="Times New Roman" w:hAnsi="Times New Roman" w:cs="Times New Roman"/>
        </w:rPr>
        <w:t xml:space="preserve">W </w:t>
      </w:r>
      <w:r w:rsidR="006C7AF7" w:rsidRPr="005F23DC">
        <w:rPr>
          <w:rFonts w:ascii="Times New Roman" w:hAnsi="Times New Roman" w:cs="Times New Roman"/>
        </w:rPr>
        <w:t xml:space="preserve"> </w:t>
      </w:r>
      <w:r w:rsidRPr="005F23DC">
        <w:rPr>
          <w:rFonts w:ascii="Times New Roman" w:hAnsi="Times New Roman" w:cs="Times New Roman"/>
        </w:rPr>
        <w:t>ustawie</w:t>
      </w:r>
      <w:r w:rsidR="002C48AC" w:rsidRPr="005F23DC">
        <w:rPr>
          <w:rFonts w:ascii="Times New Roman" w:hAnsi="Times New Roman" w:cs="Times New Roman"/>
        </w:rPr>
        <w:t xml:space="preserve"> z dnia 11 kwietnia 2003 r. o kształtowaniu ustroju rolnego</w:t>
      </w:r>
      <w:r w:rsidRPr="005F23DC">
        <w:rPr>
          <w:rFonts w:ascii="Times New Roman" w:hAnsi="Times New Roman" w:cs="Times New Roman"/>
        </w:rPr>
        <w:t xml:space="preserve"> preambuła została dodana</w:t>
      </w:r>
      <w:r w:rsidR="002C48AC" w:rsidRPr="005F23DC">
        <w:rPr>
          <w:rFonts w:ascii="Times New Roman" w:hAnsi="Times New Roman" w:cs="Times New Roman"/>
        </w:rPr>
        <w:t xml:space="preserve"> wraz </w:t>
      </w:r>
      <w:r w:rsidR="00526452" w:rsidRPr="005F23DC">
        <w:rPr>
          <w:rFonts w:ascii="Times New Roman" w:hAnsi="Times New Roman" w:cs="Times New Roman"/>
        </w:rPr>
        <w:t>z </w:t>
      </w:r>
      <w:r w:rsidR="002C48AC" w:rsidRPr="005F23DC">
        <w:rPr>
          <w:rFonts w:ascii="Times New Roman" w:hAnsi="Times New Roman" w:cs="Times New Roman"/>
        </w:rPr>
        <w:t>uchwaleniem ustawy</w:t>
      </w:r>
      <w:r w:rsidR="002C48AC" w:rsidRPr="005F23DC">
        <w:rPr>
          <w:rFonts w:ascii="Times New Roman" w:eastAsia="Times New Roman" w:hAnsi="Times New Roman" w:cs="Times New Roman"/>
          <w:bCs/>
        </w:rPr>
        <w:t xml:space="preserve"> z dnia 14 kwietnia 2016 r. o wstrzymaniu sprzedaży nieruchomości Zasobu Własności Rolnej Skarbu Państwa oraz o zmianie niektórych ustaw</w:t>
      </w:r>
      <w:r w:rsidRPr="005F23DC">
        <w:rPr>
          <w:rFonts w:ascii="Times New Roman" w:eastAsia="Times New Roman" w:hAnsi="Times New Roman" w:cs="Times New Roman"/>
          <w:bCs/>
        </w:rPr>
        <w:t xml:space="preserve"> (Dz. </w:t>
      </w:r>
      <w:r w:rsidR="002C48AC" w:rsidRPr="005F23DC">
        <w:rPr>
          <w:rFonts w:ascii="Times New Roman" w:eastAsia="Times New Roman" w:hAnsi="Times New Roman" w:cs="Times New Roman"/>
          <w:bCs/>
        </w:rPr>
        <w:t>U. poz. 585).</w:t>
      </w:r>
      <w:r w:rsidR="00FC42B5" w:rsidRPr="005F23DC">
        <w:rPr>
          <w:rFonts w:ascii="Times New Roman" w:hAnsi="Times New Roman" w:cs="Times New Roman"/>
        </w:rPr>
        <w:t xml:space="preserve"> </w:t>
      </w:r>
      <w:r w:rsidR="005945BE" w:rsidRPr="005F23DC">
        <w:rPr>
          <w:rFonts w:ascii="Times New Roman" w:hAnsi="Times New Roman"/>
        </w:rPr>
        <w:t>W uzasadnieniu do ustawy projektodawca,</w:t>
      </w:r>
      <w:r w:rsidR="00526452" w:rsidRPr="005F23DC">
        <w:rPr>
          <w:rFonts w:ascii="Times New Roman" w:hAnsi="Times New Roman"/>
        </w:rPr>
        <w:t xml:space="preserve"> opisując potrzebę </w:t>
      </w:r>
      <w:r w:rsidR="00526452" w:rsidRPr="005F23DC">
        <w:rPr>
          <w:rFonts w:ascii="Times New Roman" w:hAnsi="Times New Roman"/>
          <w:i/>
        </w:rPr>
        <w:t>ratio legis</w:t>
      </w:r>
      <w:r w:rsidR="00526452" w:rsidRPr="005F23DC">
        <w:rPr>
          <w:rFonts w:ascii="Times New Roman" w:hAnsi="Times New Roman"/>
        </w:rPr>
        <w:t xml:space="preserve"> </w:t>
      </w:r>
      <w:r w:rsidRPr="005F23DC">
        <w:rPr>
          <w:rFonts w:ascii="Times New Roman" w:hAnsi="Times New Roman"/>
        </w:rPr>
        <w:t xml:space="preserve"> wprowadzenia tej zmiany</w:t>
      </w:r>
      <w:r w:rsidR="005945BE" w:rsidRPr="005F23DC">
        <w:rPr>
          <w:rFonts w:ascii="Times New Roman" w:hAnsi="Times New Roman"/>
        </w:rPr>
        <w:t xml:space="preserve">, stwierdził potrzebę podkreślenia konstytucyjnej zasady oparcia ustroju rolnego na gospodarstwach rodzinnych oraz odwołania się do </w:t>
      </w:r>
      <w:r w:rsidR="001C10CE">
        <w:rPr>
          <w:rFonts w:ascii="Times New Roman" w:hAnsi="Times New Roman"/>
        </w:rPr>
        <w:t>zasadniczych celów polityki rolnej, to jest</w:t>
      </w:r>
      <w:r w:rsidR="005945BE" w:rsidRPr="005F23DC">
        <w:rPr>
          <w:rFonts w:ascii="Times New Roman" w:hAnsi="Times New Roman"/>
        </w:rPr>
        <w:t xml:space="preserve"> bezpieczeństwa żywnościowego, ochrony środowiska i rozwoju obszarów </w:t>
      </w:r>
      <w:r w:rsidR="003E76E4" w:rsidRPr="005F23DC">
        <w:rPr>
          <w:rFonts w:ascii="Times New Roman" w:hAnsi="Times New Roman"/>
        </w:rPr>
        <w:t>wiejskich.</w:t>
      </w:r>
    </w:p>
    <w:p w14:paraId="3D33798D" w14:textId="427B5E2E" w:rsidR="006C7AF7" w:rsidRPr="005F23DC" w:rsidRDefault="00DB14D6" w:rsidP="00FC42B5">
      <w:pPr>
        <w:spacing w:after="0" w:line="360" w:lineRule="auto"/>
        <w:ind w:firstLine="720"/>
        <w:jc w:val="both"/>
        <w:rPr>
          <w:rFonts w:ascii="Times New Roman" w:hAnsi="Times New Roman" w:cs="Times New Roman"/>
        </w:rPr>
      </w:pPr>
      <w:r w:rsidRPr="005F23DC">
        <w:rPr>
          <w:rFonts w:ascii="Times New Roman" w:hAnsi="Times New Roman" w:cs="Times New Roman"/>
        </w:rPr>
        <w:t>P</w:t>
      </w:r>
      <w:r w:rsidR="006C7AF7" w:rsidRPr="005F23DC">
        <w:rPr>
          <w:rFonts w:ascii="Times New Roman" w:hAnsi="Times New Roman" w:cs="Times New Roman"/>
        </w:rPr>
        <w:t xml:space="preserve">reambuła (arenga) to uroczysty wstęp do aktu normatywnego, wyjaśniający okoliczności jego wydania oraz określający cele, jakim powinien on służyć. Jej głównym zadaniem jest przekazanie adresatom dokumentu założonego przez prawodawcę celu, który zazwyczaj jest czymś doniosłym i niecodziennym (B. Sosnowski, </w:t>
      </w:r>
      <w:r w:rsidR="006C7AF7" w:rsidRPr="005F23DC">
        <w:rPr>
          <w:rFonts w:ascii="Times New Roman" w:hAnsi="Times New Roman" w:cs="Times New Roman"/>
          <w:i/>
        </w:rPr>
        <w:t>Geneza, rola i cechy preambuły w aktach prawnych</w:t>
      </w:r>
      <w:r w:rsidR="006C7AF7" w:rsidRPr="005F23DC">
        <w:rPr>
          <w:rFonts w:ascii="Times New Roman" w:hAnsi="Times New Roman" w:cs="Times New Roman"/>
        </w:rPr>
        <w:t>, „</w:t>
      </w:r>
      <w:r w:rsidR="006C7AF7" w:rsidRPr="005F23DC">
        <w:rPr>
          <w:rStyle w:val="dont-break-out"/>
          <w:rFonts w:ascii="Times New Roman" w:hAnsi="Times New Roman" w:cs="Times New Roman"/>
        </w:rPr>
        <w:t>Zeszyt Studencki</w:t>
      </w:r>
      <w:r w:rsidR="006408E2" w:rsidRPr="005F23DC">
        <w:rPr>
          <w:rStyle w:val="dont-break-out"/>
          <w:rFonts w:ascii="Times New Roman" w:hAnsi="Times New Roman" w:cs="Times New Roman"/>
        </w:rPr>
        <w:t xml:space="preserve"> Kół Naukowych Wydziału Prawa i </w:t>
      </w:r>
      <w:r w:rsidR="006C7AF7" w:rsidRPr="005F23DC">
        <w:rPr>
          <w:rStyle w:val="dont-break-out"/>
          <w:rFonts w:ascii="Times New Roman" w:hAnsi="Times New Roman" w:cs="Times New Roman"/>
        </w:rPr>
        <w:t>Administracji UAM” 2016, nr 6, s. 207).</w:t>
      </w:r>
      <w:r w:rsidR="00526452" w:rsidRPr="005F23DC">
        <w:rPr>
          <w:rFonts w:ascii="Times New Roman" w:hAnsi="Times New Roman" w:cs="Times New Roman"/>
        </w:rPr>
        <w:t xml:space="preserve"> Preambuła jest tym środkiem techniki prawodawczej, który co do zasady może zostać zamieszczony we wszelkiego rodzaju aktach normatywnych, regulujących najróżniejsze dziedziny życia i jeśli nie istnieją w tym względzie formalne ograniczenia. Sięganie przez ustawodawcę do preambuły może wynikać z różnych przesłanek: </w:t>
      </w:r>
      <w:r w:rsidR="00526452" w:rsidRPr="005F23DC">
        <w:rPr>
          <w:rFonts w:ascii="Times New Roman" w:hAnsi="Times New Roman" w:cs="Times New Roman"/>
        </w:rPr>
        <w:lastRenderedPageBreak/>
        <w:t xml:space="preserve">chęci zapewnienia szczególnej wagi danego aktu zgodnie z zasadą </w:t>
      </w:r>
      <w:r w:rsidR="00526452" w:rsidRPr="005F23DC">
        <w:rPr>
          <w:rFonts w:ascii="Times New Roman" w:hAnsi="Times New Roman" w:cs="Times New Roman"/>
          <w:i/>
        </w:rPr>
        <w:t>lex imperat, non docet</w:t>
      </w:r>
      <w:r w:rsidR="00526452" w:rsidRPr="005F23DC">
        <w:rPr>
          <w:rFonts w:ascii="Times New Roman" w:hAnsi="Times New Roman" w:cs="Times New Roman"/>
        </w:rPr>
        <w:t xml:space="preserve">, przez podkreślenie jego znaczenia politycznego, historycznego, aż po nowatorski charakter danego aktu (J. Mikołajczyk, </w:t>
      </w:r>
      <w:r w:rsidR="00526452" w:rsidRPr="005F23DC">
        <w:rPr>
          <w:rFonts w:ascii="Times New Roman" w:hAnsi="Times New Roman" w:cs="Times New Roman"/>
          <w:i/>
        </w:rPr>
        <w:t>Funkcje preambuły w ustawie o kształtowaniu ustroju rolnego</w:t>
      </w:r>
      <w:r w:rsidR="00526452" w:rsidRPr="005F23DC">
        <w:rPr>
          <w:rFonts w:ascii="Times New Roman" w:hAnsi="Times New Roman" w:cs="Times New Roman"/>
        </w:rPr>
        <w:t>, „Studia Iuridica Lublinensia” vol. XXVI, 1, 2017, s. 133).</w:t>
      </w:r>
      <w:r w:rsidR="00784402" w:rsidRPr="005F23DC">
        <w:rPr>
          <w:rFonts w:ascii="Times New Roman" w:hAnsi="Times New Roman" w:cs="Times New Roman"/>
        </w:rPr>
        <w:t xml:space="preserve"> </w:t>
      </w:r>
      <w:r w:rsidR="006C7AF7" w:rsidRPr="005F23DC">
        <w:rPr>
          <w:rFonts w:ascii="Times New Roman" w:hAnsi="Times New Roman" w:cs="Times New Roman"/>
        </w:rPr>
        <w:t xml:space="preserve">Jeżeli z woli </w:t>
      </w:r>
      <w:r w:rsidR="00BA40A0" w:rsidRPr="005F23DC">
        <w:rPr>
          <w:rFonts w:ascii="Times New Roman" w:hAnsi="Times New Roman" w:cs="Times New Roman"/>
        </w:rPr>
        <w:t>ustawodawcy</w:t>
      </w:r>
      <w:r w:rsidR="006C7AF7" w:rsidRPr="005F23DC">
        <w:rPr>
          <w:rFonts w:ascii="Times New Roman" w:hAnsi="Times New Roman" w:cs="Times New Roman"/>
        </w:rPr>
        <w:t xml:space="preserve"> preambuła jest elementem ustawy, to ma ona charakter równie istotny, co poszczególne artykuły, a zatem ma ona charakter normatywny. Nie oznacza to jednak, że w preambule zawarte są wprost normy prawne, które np. zawierają konkretne nakazy, zakazy czy sankcje. Trybunał Konstytucyjny w</w:t>
      </w:r>
      <w:r w:rsidR="00560302">
        <w:rPr>
          <w:rFonts w:ascii="Times New Roman" w:hAnsi="Times New Roman" w:cs="Times New Roman"/>
        </w:rPr>
        <w:t> </w:t>
      </w:r>
      <w:r w:rsidR="006C7AF7" w:rsidRPr="005F23DC">
        <w:rPr>
          <w:rFonts w:ascii="Times New Roman" w:hAnsi="Times New Roman" w:cs="Times New Roman"/>
        </w:rPr>
        <w:t>wyroku z 11 maja 2005 r. (sygn. akt K 18/04), odnosząc swoje rozważania do preambuły do Konstytucji RP z 1997 r. zauważył, że z jej tekstu nie można wyprowadzić norm prawnych w</w:t>
      </w:r>
      <w:r w:rsidR="00560302">
        <w:rPr>
          <w:rFonts w:ascii="Times New Roman" w:hAnsi="Times New Roman" w:cs="Times New Roman"/>
        </w:rPr>
        <w:t> </w:t>
      </w:r>
      <w:r w:rsidR="006C7AF7" w:rsidRPr="005F23DC">
        <w:rPr>
          <w:rFonts w:ascii="Times New Roman" w:hAnsi="Times New Roman" w:cs="Times New Roman"/>
        </w:rPr>
        <w:t xml:space="preserve">ścisłym znaczeniu, niemniej dostarcza ona opartych na autentycznej wypowiedzi ustrojodawcy wskazówek co do zgodnych z jego intencjami kierunków interpretacji przepisów części normatywnej Konstytucji. </w:t>
      </w:r>
      <w:r w:rsidR="006408E2" w:rsidRPr="005F23DC">
        <w:rPr>
          <w:rFonts w:ascii="Times New Roman" w:hAnsi="Times New Roman" w:cs="Times New Roman"/>
        </w:rPr>
        <w:t>Z kolei w </w:t>
      </w:r>
      <w:r w:rsidR="006C7AF7" w:rsidRPr="005F23DC">
        <w:rPr>
          <w:rFonts w:ascii="Times New Roman" w:hAnsi="Times New Roman" w:cs="Times New Roman"/>
        </w:rPr>
        <w:t xml:space="preserve">wyroku z dnia 11 maja 2007 r. (sygn. akt K 2/07) Trybunał </w:t>
      </w:r>
      <w:r w:rsidR="006546D5" w:rsidRPr="005F23DC">
        <w:rPr>
          <w:rFonts w:ascii="Times New Roman" w:hAnsi="Times New Roman" w:cs="Times New Roman"/>
        </w:rPr>
        <w:t xml:space="preserve">Konstytucyjny </w:t>
      </w:r>
      <w:r w:rsidR="006C7AF7" w:rsidRPr="005F23DC">
        <w:rPr>
          <w:rFonts w:ascii="Times New Roman" w:hAnsi="Times New Roman" w:cs="Times New Roman"/>
        </w:rPr>
        <w:t>odnosząc się do preambuły ustawy lustracyjnej (</w:t>
      </w:r>
      <w:r w:rsidR="006C7AF7" w:rsidRPr="005F23DC">
        <w:rPr>
          <w:rFonts w:ascii="Times New Roman" w:hAnsi="Times New Roman" w:cs="Times New Roman"/>
          <w:bCs/>
        </w:rPr>
        <w:t xml:space="preserve">ustawy z dnia 18 października 2006 r. o ujawnianiu informacji o dokumentach organów bezpieczeństwa państwa z lat 1944-1990 oraz treści tych dokumentów; </w:t>
      </w:r>
      <w:r w:rsidR="006C7AF7" w:rsidRPr="005F23DC">
        <w:rPr>
          <w:rFonts w:ascii="Times New Roman" w:hAnsi="Times New Roman" w:cs="Times New Roman"/>
        </w:rPr>
        <w:t>Dz. U. Nr 218, poz. 1592, ze zm.) zauważył: „Sama w sobie preambuła nie rodzi skutków prawnych dla adresatów ustawy. Nie</w:t>
      </w:r>
      <w:r w:rsidR="00560302" w:rsidRPr="00560302">
        <w:rPr>
          <w:rFonts w:ascii="Times New Roman" w:hAnsi="Times New Roman" w:cs="Times New Roman"/>
        </w:rPr>
        <w:t xml:space="preserve"> </w:t>
      </w:r>
      <w:r w:rsidR="006C7AF7" w:rsidRPr="005F23DC">
        <w:rPr>
          <w:rFonts w:ascii="Times New Roman" w:hAnsi="Times New Roman" w:cs="Times New Roman"/>
        </w:rPr>
        <w:t>można jednak twierdzić, że jej brzmienie jest bez znaczenia dla osób objętych lustracją. Ukierunkowuje jednak interpretację ustaw zaskarżonych, w tym także ustaw zmienianych tą ustawą, i sposób jej stosowania, i to nakazuje traktować preambułę jako wypowiedź normatywną, mającą znaczenie dla analizy konstytucyjności przeprowadzanej przez Trybunał Konstytucyjny. Preambuła przede wszystkim określa cel ustawy i determinuje jej charakter, co</w:t>
      </w:r>
      <w:r w:rsidR="006C7AF7" w:rsidRPr="00560302">
        <w:rPr>
          <w:rFonts w:ascii="Times New Roman" w:hAnsi="Times New Roman" w:cs="Times New Roman"/>
        </w:rPr>
        <w:t xml:space="preserve"> </w:t>
      </w:r>
      <w:r w:rsidR="006C7AF7" w:rsidRPr="005F23DC">
        <w:rPr>
          <w:rFonts w:ascii="Times New Roman" w:hAnsi="Times New Roman" w:cs="Times New Roman"/>
        </w:rPr>
        <w:t>wpływa na ocenę, czy ustawa odpowiada standardom konstytucyjności. […] Podkreślenia wymaga przede wszystkim szczególna rola preambuły do ustawy w</w:t>
      </w:r>
      <w:r w:rsidR="006C7AF7" w:rsidRPr="00560302">
        <w:rPr>
          <w:rFonts w:ascii="Times New Roman" w:hAnsi="Times New Roman" w:cs="Times New Roman"/>
        </w:rPr>
        <w:t xml:space="preserve"> </w:t>
      </w:r>
      <w:r w:rsidR="006C7AF7" w:rsidRPr="005F23DC">
        <w:rPr>
          <w:rFonts w:ascii="Times New Roman" w:hAnsi="Times New Roman" w:cs="Times New Roman"/>
        </w:rPr>
        <w:t>procesie realizacji dobra wspólnego. Ustawodawca decydując się na jej zamieszczenie „zapisuje” w niej swoje intencje wydania danej ustawy i określa chronione weń wartości. Preambuła będąca integralną częścią aktu normatywnego pomaga stosującym prawo organom i obywatelom sprecyzować treść chronionych wartości i je usystematyzować. Stanowi więc niezwykle ważne źródło (narzędzie) wykładni celowościowej przepisów ustawy”.</w:t>
      </w:r>
    </w:p>
    <w:p w14:paraId="2E5341A2" w14:textId="77777777" w:rsidR="00FC42B5" w:rsidRPr="005F23DC" w:rsidRDefault="00BA40A0" w:rsidP="00FC42B5">
      <w:pPr>
        <w:spacing w:after="0" w:line="360" w:lineRule="auto"/>
        <w:ind w:firstLine="708"/>
        <w:jc w:val="both"/>
        <w:rPr>
          <w:rFonts w:ascii="Times New Roman" w:hAnsi="Times New Roman" w:cs="Times New Roman"/>
        </w:rPr>
      </w:pPr>
      <w:r w:rsidRPr="005F23DC">
        <w:rPr>
          <w:rFonts w:ascii="Times New Roman" w:hAnsi="Times New Roman" w:cs="Times New Roman"/>
        </w:rPr>
        <w:t xml:space="preserve">Tym samym należy podkreślić, że to właśnie w preambule zawarta jest </w:t>
      </w:r>
      <w:r w:rsidRPr="005F23DC">
        <w:rPr>
          <w:rFonts w:ascii="Times New Roman" w:hAnsi="Times New Roman" w:cs="Times New Roman"/>
          <w:i/>
        </w:rPr>
        <w:t>ratio legis</w:t>
      </w:r>
      <w:r w:rsidRPr="005F23DC">
        <w:rPr>
          <w:rFonts w:ascii="Times New Roman" w:hAnsi="Times New Roman" w:cs="Times New Roman"/>
        </w:rPr>
        <w:t xml:space="preserve"> ustawy, która stanowi podstawę wydania aktu normatywnego a także nadaje kierunek prawidłowej interpretacji jej przepisów. Konsekwencją normatywnego charakteru preambuły ustawy jest fakt, że może być ona, podobnie jak i inne elementy ustawy (tytuł, przepisy merytoryczne, przepisy nowelizujące, dostosowujące itp.) zmieniana w drodze ustawy. Może </w:t>
      </w:r>
      <w:r w:rsidRPr="005F23DC">
        <w:rPr>
          <w:rFonts w:ascii="Times New Roman" w:hAnsi="Times New Roman" w:cs="Times New Roman"/>
        </w:rPr>
        <w:lastRenderedPageBreak/>
        <w:t>być także uchylana, czego przykładem jest chociażby u</w:t>
      </w:r>
      <w:r w:rsidR="006408E2" w:rsidRPr="005F23DC">
        <w:rPr>
          <w:rFonts w:ascii="Times New Roman" w:hAnsi="Times New Roman" w:cs="Times New Roman"/>
        </w:rPr>
        <w:t>stawa z dnia 29 lipca 2005 r. o </w:t>
      </w:r>
      <w:r w:rsidRPr="005F23DC">
        <w:rPr>
          <w:rFonts w:ascii="Times New Roman" w:hAnsi="Times New Roman" w:cs="Times New Roman"/>
        </w:rPr>
        <w:t>przeciwdziałaniu przemocy domowej.</w:t>
      </w:r>
    </w:p>
    <w:p w14:paraId="47241616" w14:textId="2A021E5B" w:rsidR="006C7AF7" w:rsidRPr="005F23DC" w:rsidRDefault="00BA40A0" w:rsidP="00FC42B5">
      <w:pPr>
        <w:spacing w:after="0" w:line="360" w:lineRule="auto"/>
        <w:ind w:firstLine="708"/>
        <w:jc w:val="both"/>
        <w:rPr>
          <w:rFonts w:ascii="Times New Roman" w:hAnsi="Times New Roman" w:cs="Times New Roman"/>
        </w:rPr>
      </w:pPr>
      <w:r w:rsidRPr="005F23DC">
        <w:rPr>
          <w:rFonts w:ascii="Times New Roman" w:hAnsi="Times New Roman" w:cs="Times New Roman"/>
        </w:rPr>
        <w:t xml:space="preserve">Należy także zauważyć, że kwestia dodania preambuły do ustawy z dnia 11 kwietnia 2003 r. o kształtowaniu ustroju rolnego (Dz.U. z 2012 r., poz. 803 ze zm.) była przedmiotem analizy w doktrynie. Zauważono m.in., iż: „Ustawodawca, „wyposażając” u.k.u.r. </w:t>
      </w:r>
      <w:r w:rsidR="006408E2" w:rsidRPr="005F23DC">
        <w:rPr>
          <w:rFonts w:ascii="Times New Roman" w:hAnsi="Times New Roman" w:cs="Times New Roman"/>
        </w:rPr>
        <w:t>w </w:t>
      </w:r>
      <w:r w:rsidRPr="005F23DC">
        <w:rPr>
          <w:rFonts w:ascii="Times New Roman" w:hAnsi="Times New Roman" w:cs="Times New Roman"/>
        </w:rPr>
        <w:t>preambułę, podkreślił wyjątkowy charakter ustawy, zdeterminowany również szczegółowymi powodami zastosowania w odniesieniu do tego właśnie aktu normatywnego preambuły. Jak się wydaje, zaliczyć do nich należy kilka nakładających się na siebie przyczyn, jak: potrzeba wytłumaczenia adresatom w sposób przystępny podstaw ust</w:t>
      </w:r>
      <w:r w:rsidR="006408E2" w:rsidRPr="005F23DC">
        <w:rPr>
          <w:rFonts w:ascii="Times New Roman" w:hAnsi="Times New Roman" w:cs="Times New Roman"/>
        </w:rPr>
        <w:t>roju społeczno-gospodarczego, w </w:t>
      </w:r>
      <w:r w:rsidRPr="005F23DC">
        <w:rPr>
          <w:rFonts w:ascii="Times New Roman" w:hAnsi="Times New Roman" w:cs="Times New Roman"/>
        </w:rPr>
        <w:t xml:space="preserve">tym ustroju rolnego; usprawiedliwienie głębokich zmian w dotychczasowym stanie prawnym, tj. powrotu do szeroko zakreślonej ingerencji administracyjnej w obrót nieruchomościami rolnymi; wyjaśnienie przyczyn zajętego stanowiska i intencji ustawodawcy” (J. Mikołajczyk, </w:t>
      </w:r>
      <w:r w:rsidRPr="005F23DC">
        <w:rPr>
          <w:rFonts w:ascii="Times New Roman" w:hAnsi="Times New Roman" w:cs="Times New Roman"/>
          <w:i/>
        </w:rPr>
        <w:t>op. cit</w:t>
      </w:r>
      <w:r w:rsidRPr="005F23DC">
        <w:rPr>
          <w:rFonts w:ascii="Times New Roman" w:hAnsi="Times New Roman" w:cs="Times New Roman"/>
        </w:rPr>
        <w:t>., s. 133-134).</w:t>
      </w:r>
    </w:p>
    <w:p w14:paraId="3E5292FE" w14:textId="29219FA9" w:rsidR="00152207" w:rsidRPr="005F23DC" w:rsidRDefault="00152207" w:rsidP="00FC42B5">
      <w:pPr>
        <w:spacing w:after="0" w:line="360" w:lineRule="auto"/>
        <w:ind w:firstLine="708"/>
        <w:jc w:val="both"/>
        <w:rPr>
          <w:rFonts w:ascii="Times New Roman" w:hAnsi="Times New Roman" w:cs="Times New Roman"/>
        </w:rPr>
      </w:pPr>
      <w:r w:rsidRPr="005F23DC">
        <w:rPr>
          <w:rFonts w:ascii="Times New Roman" w:hAnsi="Times New Roman" w:cs="Times New Roman"/>
        </w:rPr>
        <w:t>Pierwotnie w </w:t>
      </w:r>
      <w:r w:rsidR="008E0FD4" w:rsidRPr="005F23DC">
        <w:rPr>
          <w:rFonts w:ascii="Times New Roman" w:hAnsi="Times New Roman" w:cs="Times New Roman"/>
        </w:rPr>
        <w:t>preambule</w:t>
      </w:r>
      <w:r w:rsidRPr="005F23DC">
        <w:rPr>
          <w:rFonts w:ascii="Times New Roman" w:hAnsi="Times New Roman" w:cs="Times New Roman"/>
        </w:rPr>
        <w:t xml:space="preserve"> ustawy dnia 11 kwietnia 2003 r. o kształtowaniu ustroju rolnego określono cele, które miała ona realizować, zaliczając do nich: wzmocnienie ochrony i rozwój gospodarstw rodzinnych stanowiących podstawę ustroju rolnego Rzeczypospolitej Polskiej, zapewnienie właściwego zagospodarowania ziemi rolnej w Rzeczypospolitej Polskiej, zapewnienie bezpieczeństwa żywnościowego obywateli oraz wspieranie zróżnicowanego rolnictwa prowadzonego w zgodzie z wymogami ochrony środowiska i sprzyjającego rozwojowi obszarów wiejskich. </w:t>
      </w:r>
    </w:p>
    <w:p w14:paraId="79C5828F" w14:textId="08DF0F9F" w:rsidR="006546D5" w:rsidRPr="005F23DC" w:rsidRDefault="003E76E4" w:rsidP="00560302">
      <w:pPr>
        <w:spacing w:after="0" w:line="360" w:lineRule="auto"/>
        <w:ind w:firstLine="709"/>
        <w:jc w:val="both"/>
        <w:rPr>
          <w:rFonts w:ascii="Times New Roman" w:hAnsi="Times New Roman" w:cs="Times New Roman"/>
          <w:iCs/>
          <w:bdr w:val="none" w:sz="0" w:space="0" w:color="auto" w:frame="1"/>
          <w:shd w:val="clear" w:color="auto" w:fill="FFFFFF"/>
        </w:rPr>
      </w:pPr>
      <w:r w:rsidRPr="005F23DC">
        <w:rPr>
          <w:rFonts w:ascii="Times New Roman" w:hAnsi="Times New Roman" w:cs="Times New Roman"/>
        </w:rPr>
        <w:t xml:space="preserve">Propozycja </w:t>
      </w:r>
      <w:r w:rsidR="00BA40A0" w:rsidRPr="005F23DC">
        <w:rPr>
          <w:rFonts w:ascii="Times New Roman" w:hAnsi="Times New Roman" w:cs="Times New Roman"/>
        </w:rPr>
        <w:t>n</w:t>
      </w:r>
      <w:r w:rsidR="001F0145" w:rsidRPr="005F23DC">
        <w:rPr>
          <w:rFonts w:ascii="Times New Roman" w:hAnsi="Times New Roman" w:cs="Times New Roman"/>
        </w:rPr>
        <w:t>owe</w:t>
      </w:r>
      <w:r w:rsidRPr="005F23DC">
        <w:rPr>
          <w:rFonts w:ascii="Times New Roman" w:hAnsi="Times New Roman" w:cs="Times New Roman"/>
        </w:rPr>
        <w:t>go</w:t>
      </w:r>
      <w:r w:rsidR="00FC42B5" w:rsidRPr="005F23DC">
        <w:rPr>
          <w:rFonts w:ascii="Times New Roman" w:hAnsi="Times New Roman" w:cs="Times New Roman"/>
        </w:rPr>
        <w:t xml:space="preserve"> brzmienia</w:t>
      </w:r>
      <w:r w:rsidR="001F0145" w:rsidRPr="005F23DC">
        <w:rPr>
          <w:rFonts w:ascii="Times New Roman" w:hAnsi="Times New Roman" w:cs="Times New Roman"/>
        </w:rPr>
        <w:t xml:space="preserve"> preambuły</w:t>
      </w:r>
      <w:r w:rsidR="00FF390D" w:rsidRPr="005F23DC">
        <w:rPr>
          <w:rFonts w:ascii="Times New Roman" w:hAnsi="Times New Roman" w:cs="Times New Roman"/>
        </w:rPr>
        <w:t xml:space="preserve"> w</w:t>
      </w:r>
      <w:r w:rsidR="00FF390D" w:rsidRPr="005F23DC">
        <w:rPr>
          <w:rFonts w:ascii="Times New Roman" w:eastAsia="Times New Roman" w:hAnsi="Times New Roman" w:cs="Times New Roman"/>
          <w:bCs/>
        </w:rPr>
        <w:t xml:space="preserve"> ustawie</w:t>
      </w:r>
      <w:r w:rsidR="00FF390D" w:rsidRPr="005F23DC">
        <w:rPr>
          <w:rFonts w:ascii="Times New Roman" w:eastAsia="Times New Roman" w:hAnsi="Times New Roman" w:cs="Times New Roman"/>
          <w:b/>
          <w:bCs/>
        </w:rPr>
        <w:t xml:space="preserve"> </w:t>
      </w:r>
      <w:r w:rsidR="00FF390D" w:rsidRPr="005F23DC">
        <w:rPr>
          <w:rFonts w:ascii="Times New Roman" w:eastAsia="Times New Roman" w:hAnsi="Times New Roman" w:cs="Times New Roman"/>
        </w:rPr>
        <w:t>z dnia 11 kwietnia 2003 r. o kształtowaniu ustroju rolnego</w:t>
      </w:r>
      <w:r w:rsidR="006546D5" w:rsidRPr="005F23DC">
        <w:rPr>
          <w:rFonts w:ascii="Times New Roman" w:hAnsi="Times New Roman" w:cs="Times New Roman"/>
        </w:rPr>
        <w:t xml:space="preserve"> akcentuje</w:t>
      </w:r>
      <w:r w:rsidR="001F0145" w:rsidRPr="005F23DC">
        <w:rPr>
          <w:rFonts w:ascii="Times New Roman" w:hAnsi="Times New Roman" w:cs="Times New Roman"/>
        </w:rPr>
        <w:t xml:space="preserve"> mocniejszą niż dotychczas ochronę nie tylko polskiej ziemi</w:t>
      </w:r>
      <w:r w:rsidR="00FF390D" w:rsidRPr="005F23DC">
        <w:rPr>
          <w:rFonts w:ascii="Times New Roman" w:hAnsi="Times New Roman" w:cs="Times New Roman"/>
        </w:rPr>
        <w:t xml:space="preserve"> rolnej</w:t>
      </w:r>
      <w:r w:rsidR="00BA40A0" w:rsidRPr="005F23DC">
        <w:rPr>
          <w:rFonts w:ascii="Times New Roman" w:hAnsi="Times New Roman" w:cs="Times New Roman"/>
        </w:rPr>
        <w:t xml:space="preserve"> - jej właściwego zagospodarowania</w:t>
      </w:r>
      <w:r w:rsidR="00FC42B5" w:rsidRPr="005F23DC">
        <w:rPr>
          <w:rFonts w:ascii="Times New Roman" w:hAnsi="Times New Roman" w:cs="Times New Roman"/>
        </w:rPr>
        <w:t>,</w:t>
      </w:r>
      <w:r w:rsidR="001F0145" w:rsidRPr="005F23DC">
        <w:rPr>
          <w:rFonts w:ascii="Times New Roman" w:hAnsi="Times New Roman" w:cs="Times New Roman"/>
        </w:rPr>
        <w:t xml:space="preserve"> ale szerzej</w:t>
      </w:r>
      <w:r w:rsidR="00FF390D" w:rsidRPr="005F23DC">
        <w:rPr>
          <w:rFonts w:ascii="Times New Roman" w:hAnsi="Times New Roman" w:cs="Times New Roman"/>
        </w:rPr>
        <w:t xml:space="preserve"> ochronę</w:t>
      </w:r>
      <w:r w:rsidR="001F0145" w:rsidRPr="005F23DC">
        <w:rPr>
          <w:rFonts w:ascii="Times New Roman" w:hAnsi="Times New Roman" w:cs="Times New Roman"/>
        </w:rPr>
        <w:t xml:space="preserve"> polskiego rolnictwa i</w:t>
      </w:r>
      <w:r w:rsidR="00560302">
        <w:rPr>
          <w:rFonts w:ascii="Times New Roman" w:hAnsi="Times New Roman" w:cs="Times New Roman"/>
        </w:rPr>
        <w:t> </w:t>
      </w:r>
      <w:r w:rsidR="001F0145" w:rsidRPr="005F23DC">
        <w:rPr>
          <w:rFonts w:ascii="Times New Roman" w:hAnsi="Times New Roman" w:cs="Times New Roman"/>
        </w:rPr>
        <w:t>polskiej produkcji rolnej przed konsekwencjami napływu produktów rolnych spoza Unii Europejskiej. Trzeba bowiem mieć na względzie, że organy państwa są obowiązane do podejmowania szerokich działań ochronnych w tym zakresie, w szczególności w momencie wejścia w życie umowy</w:t>
      </w:r>
      <w:r w:rsidR="00BA40A0" w:rsidRPr="005F23DC">
        <w:rPr>
          <w:rFonts w:ascii="Times New Roman" w:hAnsi="Times New Roman" w:cs="Times New Roman"/>
        </w:rPr>
        <w:t xml:space="preserve"> handlowej</w:t>
      </w:r>
      <w:r w:rsidR="001F0145" w:rsidRPr="005F23DC">
        <w:rPr>
          <w:rFonts w:ascii="Times New Roman" w:hAnsi="Times New Roman" w:cs="Times New Roman"/>
        </w:rPr>
        <w:t xml:space="preserve"> UE–Mercosur. Umowa ta będzie miała wpływ na wiele fundamentalnych obszarów związanych z polskim rolnictwem i stanowić zagrożenie dla gospodarstw rodzinnych oraz stwarzać potencjalne zagrożenie dla konsumentów produktów rolnych przez to, że w wielu krajach Mercosur obowiązują niższe niż w krajach Unii Europejskiej standardy sanitarne i</w:t>
      </w:r>
      <w:r w:rsidR="006408E2" w:rsidRPr="005F23DC">
        <w:rPr>
          <w:rFonts w:ascii="Times New Roman" w:hAnsi="Times New Roman" w:cs="Times New Roman"/>
        </w:rPr>
        <w:t> </w:t>
      </w:r>
      <w:r w:rsidR="001F0145" w:rsidRPr="005F23DC">
        <w:rPr>
          <w:rFonts w:ascii="Times New Roman" w:hAnsi="Times New Roman" w:cs="Times New Roman"/>
        </w:rPr>
        <w:t>weterynaryjne, w szczególności dotyczące używania pestycydów, antybiotyków czy też GMO. N</w:t>
      </w:r>
      <w:r w:rsidR="008E0FD4" w:rsidRPr="005F23DC">
        <w:rPr>
          <w:rFonts w:ascii="Times New Roman" w:hAnsi="Times New Roman" w:cs="Times New Roman"/>
        </w:rPr>
        <w:t>a</w:t>
      </w:r>
      <w:r w:rsidR="001F0145" w:rsidRPr="005F23DC">
        <w:rPr>
          <w:rFonts w:ascii="Times New Roman" w:hAnsi="Times New Roman" w:cs="Times New Roman"/>
        </w:rPr>
        <w:t xml:space="preserve"> rynek unijny zostaną wprowadzone duże ilości taniej wołowiny, drobiu, cukru czy etanolu co będzie oznaczać, że polscy producenci, a przede wszystkim </w:t>
      </w:r>
      <w:r w:rsidR="00FC42B5" w:rsidRPr="005F23DC">
        <w:rPr>
          <w:rFonts w:ascii="Times New Roman" w:hAnsi="Times New Roman" w:cs="Times New Roman"/>
        </w:rPr>
        <w:t xml:space="preserve">polscy </w:t>
      </w:r>
      <w:r w:rsidR="001F0145" w:rsidRPr="005F23DC">
        <w:rPr>
          <w:rFonts w:ascii="Times New Roman" w:hAnsi="Times New Roman" w:cs="Times New Roman"/>
        </w:rPr>
        <w:t xml:space="preserve">rolnicy będą konkurować nie tylko z innymi krajami UE, ale również </w:t>
      </w:r>
      <w:r w:rsidR="001F0145" w:rsidRPr="00560302">
        <w:rPr>
          <w:rFonts w:ascii="Times New Roman" w:hAnsi="Times New Roman" w:cs="Times New Roman"/>
        </w:rPr>
        <w:lastRenderedPageBreak/>
        <w:t>z</w:t>
      </w:r>
      <w:r w:rsidR="00560302" w:rsidRPr="00560302">
        <w:rPr>
          <w:rFonts w:ascii="Times New Roman" w:hAnsi="Times New Roman" w:cs="Times New Roman"/>
        </w:rPr>
        <w:t> </w:t>
      </w:r>
      <w:r w:rsidR="001F0145" w:rsidRPr="005F23DC">
        <w:rPr>
          <w:rFonts w:ascii="Times New Roman" w:hAnsi="Times New Roman" w:cs="Times New Roman"/>
        </w:rPr>
        <w:t>dostawcami z Ameryki Południowej, którzy oferują produkty w niższej cenie</w:t>
      </w:r>
      <w:r w:rsidR="00F8040D" w:rsidRPr="005F23DC">
        <w:rPr>
          <w:rFonts w:ascii="Times New Roman" w:hAnsi="Times New Roman" w:cs="Times New Roman"/>
        </w:rPr>
        <w:t>.</w:t>
      </w:r>
      <w:r w:rsidR="00FC42B5" w:rsidRPr="005F23DC">
        <w:rPr>
          <w:rFonts w:ascii="Times New Roman" w:hAnsi="Times New Roman" w:cs="Times New Roman"/>
        </w:rPr>
        <w:t xml:space="preserve"> </w:t>
      </w:r>
      <w:r w:rsidR="001F0145" w:rsidRPr="005F23DC">
        <w:rPr>
          <w:rFonts w:ascii="Times New Roman" w:hAnsi="Times New Roman" w:cs="Times New Roman"/>
        </w:rPr>
        <w:t>W</w:t>
      </w:r>
      <w:r w:rsidR="00560302">
        <w:rPr>
          <w:rFonts w:ascii="Times New Roman" w:hAnsi="Times New Roman" w:cs="Times New Roman"/>
        </w:rPr>
        <w:t> </w:t>
      </w:r>
      <w:r w:rsidR="001F0145" w:rsidRPr="005F23DC">
        <w:rPr>
          <w:rFonts w:ascii="Times New Roman" w:hAnsi="Times New Roman" w:cs="Times New Roman"/>
        </w:rPr>
        <w:t>konsekwencji wejście w życie umowy handlowej między UE a państwami Mercosur może doprowadzić do wypierania polskich produktów z dotychczasowych rynków zbytu przed</w:t>
      </w:r>
      <w:r w:rsidR="00DB14D6" w:rsidRPr="005F23DC">
        <w:rPr>
          <w:rFonts w:ascii="Times New Roman" w:hAnsi="Times New Roman" w:cs="Times New Roman"/>
        </w:rPr>
        <w:t>e wszystkim z rynków krajów UE.</w:t>
      </w:r>
      <w:r w:rsidR="001F0145" w:rsidRPr="005F23DC">
        <w:rPr>
          <w:rFonts w:ascii="Times New Roman" w:hAnsi="Times New Roman" w:cs="Times New Roman"/>
        </w:rPr>
        <w:t xml:space="preserve"> Taka sytuacja z kolei będzie oznaczać nie tylko s</w:t>
      </w:r>
      <w:r w:rsidR="00DB14D6" w:rsidRPr="005F23DC">
        <w:rPr>
          <w:rFonts w:ascii="Times New Roman" w:hAnsi="Times New Roman" w:cs="Times New Roman"/>
        </w:rPr>
        <w:t>traty</w:t>
      </w:r>
      <w:r w:rsidR="001F0145" w:rsidRPr="005F23DC">
        <w:rPr>
          <w:rFonts w:ascii="Times New Roman" w:hAnsi="Times New Roman" w:cs="Times New Roman"/>
        </w:rPr>
        <w:t xml:space="preserve"> w</w:t>
      </w:r>
      <w:r w:rsidR="00560302">
        <w:rPr>
          <w:rFonts w:ascii="Times New Roman" w:hAnsi="Times New Roman" w:cs="Times New Roman"/>
        </w:rPr>
        <w:t> </w:t>
      </w:r>
      <w:r w:rsidR="001F0145" w:rsidRPr="005F23DC">
        <w:rPr>
          <w:rFonts w:ascii="Times New Roman" w:hAnsi="Times New Roman" w:cs="Times New Roman"/>
        </w:rPr>
        <w:t xml:space="preserve">sprzedaży, ale też może zmusić producentów do obniżania cen, ograniczania produkcji lub nawet wycofywania się z działalności eksportowej. Polska może na skutek wejścia w życie tej umowy handlowej </w:t>
      </w:r>
      <w:r w:rsidR="001F0145" w:rsidRPr="005F23DC">
        <w:rPr>
          <w:rFonts w:ascii="Times New Roman" w:hAnsi="Times New Roman" w:cs="Times New Roman"/>
          <w:bCs/>
        </w:rPr>
        <w:t xml:space="preserve">utracić swoją pozycję regionalnego lidera w eksporcie żywności. </w:t>
      </w:r>
    </w:p>
    <w:p w14:paraId="176CF213" w14:textId="46172005" w:rsidR="001F0145" w:rsidRPr="005F23DC" w:rsidRDefault="001F0145" w:rsidP="00FC42B5">
      <w:pPr>
        <w:spacing w:after="0" w:line="360" w:lineRule="auto"/>
        <w:ind w:firstLine="709"/>
        <w:jc w:val="both"/>
        <w:rPr>
          <w:rFonts w:ascii="Times New Roman" w:hAnsi="Times New Roman" w:cs="Times New Roman"/>
          <w:iCs/>
          <w:bdr w:val="none" w:sz="0" w:space="0" w:color="auto" w:frame="1"/>
          <w:shd w:val="clear" w:color="auto" w:fill="FFFFFF"/>
        </w:rPr>
      </w:pPr>
      <w:r w:rsidRPr="005F23DC">
        <w:rPr>
          <w:rFonts w:ascii="Times New Roman" w:hAnsi="Times New Roman" w:cs="Times New Roman"/>
          <w:iCs/>
          <w:bdr w:val="none" w:sz="0" w:space="0" w:color="auto" w:frame="1"/>
          <w:shd w:val="clear" w:color="auto" w:fill="FFFFFF"/>
        </w:rPr>
        <w:t>W art. 2 projektowana ustawa dokonuje zmiany w ustawie z</w:t>
      </w:r>
      <w:r w:rsidRPr="005F23DC">
        <w:rPr>
          <w:rFonts w:ascii="Times New Roman" w:eastAsia="Times New Roman" w:hAnsi="Times New Roman" w:cs="Times New Roman"/>
        </w:rPr>
        <w:t xml:space="preserve"> dnia 14 kwietnia 2016 r. o wstrzymaniu sprzedaży nieruchomości Zasobu Własności Rolnej Skarbu Państwa oraz o zmianie niektórych ustaw (Dz. U. z 2025 r. poz. 559). Celem wprowadzanych do ustawy zmian jest zapewnienie</w:t>
      </w:r>
      <w:r w:rsidRPr="005F23DC" w:rsidDel="002E465D">
        <w:rPr>
          <w:rStyle w:val="Uwydatnienie"/>
          <w:rFonts w:ascii="Times New Roman" w:hAnsi="Times New Roman" w:cs="Times New Roman"/>
          <w:bdr w:val="none" w:sz="0" w:space="0" w:color="auto" w:frame="1"/>
          <w:shd w:val="clear" w:color="auto" w:fill="FFFFFF"/>
        </w:rPr>
        <w:t xml:space="preserve"> </w:t>
      </w:r>
      <w:r w:rsidR="006546D5" w:rsidRPr="005F23DC">
        <w:rPr>
          <w:rStyle w:val="Uwydatnienie"/>
          <w:rFonts w:ascii="Times New Roman" w:hAnsi="Times New Roman" w:cs="Times New Roman"/>
          <w:i w:val="0"/>
          <w:bdr w:val="none" w:sz="0" w:space="0" w:color="auto" w:frame="1"/>
          <w:shd w:val="clear" w:color="auto" w:fill="FFFFFF"/>
        </w:rPr>
        <w:t xml:space="preserve">długotrwałej </w:t>
      </w:r>
      <w:r w:rsidRPr="005F23DC" w:rsidDel="002E465D">
        <w:rPr>
          <w:rFonts w:ascii="Times New Roman" w:hAnsi="Times New Roman" w:cs="Times New Roman"/>
          <w:iCs/>
          <w:bdr w:val="none" w:sz="0" w:space="0" w:color="auto" w:frame="1"/>
          <w:shd w:val="clear" w:color="auto" w:fill="FFFFFF"/>
        </w:rPr>
        <w:t>ochrony ziemi rolnej w Polsce przed jej spekulacyjnym wykupywaniem przez podmioty</w:t>
      </w:r>
      <w:r w:rsidRPr="005F23DC">
        <w:rPr>
          <w:rFonts w:ascii="Times New Roman" w:hAnsi="Times New Roman" w:cs="Times New Roman"/>
          <w:iCs/>
          <w:bdr w:val="none" w:sz="0" w:space="0" w:color="auto" w:frame="1"/>
          <w:shd w:val="clear" w:color="auto" w:fill="FFFFFF"/>
        </w:rPr>
        <w:t xml:space="preserve"> krajowe i </w:t>
      </w:r>
      <w:r w:rsidRPr="005F23DC" w:rsidDel="002E465D">
        <w:rPr>
          <w:rFonts w:ascii="Times New Roman" w:hAnsi="Times New Roman" w:cs="Times New Roman"/>
          <w:iCs/>
          <w:bdr w:val="none" w:sz="0" w:space="0" w:color="auto" w:frame="1"/>
          <w:shd w:val="clear" w:color="auto" w:fill="FFFFFF"/>
        </w:rPr>
        <w:t>zagraniczne, które nie gwarantują zgodnego z</w:t>
      </w:r>
      <w:r w:rsidR="00F8040D" w:rsidRPr="005F23DC">
        <w:rPr>
          <w:rFonts w:ascii="Times New Roman" w:hAnsi="Times New Roman" w:cs="Times New Roman"/>
          <w:iCs/>
          <w:bdr w:val="none" w:sz="0" w:space="0" w:color="auto" w:frame="1"/>
          <w:shd w:val="clear" w:color="auto" w:fill="FFFFFF"/>
        </w:rPr>
        <w:t> </w:t>
      </w:r>
      <w:r w:rsidRPr="005F23DC" w:rsidDel="002E465D">
        <w:rPr>
          <w:rFonts w:ascii="Times New Roman" w:hAnsi="Times New Roman" w:cs="Times New Roman"/>
          <w:iCs/>
          <w:bdr w:val="none" w:sz="0" w:space="0" w:color="auto" w:frame="1"/>
          <w:shd w:val="clear" w:color="auto" w:fill="FFFFFF"/>
        </w:rPr>
        <w:t>interesem społecznym</w:t>
      </w:r>
      <w:r w:rsidRPr="005F23DC">
        <w:rPr>
          <w:rFonts w:ascii="Times New Roman" w:hAnsi="Times New Roman" w:cs="Times New Roman"/>
          <w:iCs/>
          <w:bdr w:val="none" w:sz="0" w:space="0" w:color="auto" w:frame="1"/>
          <w:shd w:val="clear" w:color="auto" w:fill="FFFFFF"/>
        </w:rPr>
        <w:t xml:space="preserve"> oraz bezpieczeństwem żywnościowym obywateli</w:t>
      </w:r>
      <w:r w:rsidRPr="005F23DC" w:rsidDel="002E465D">
        <w:rPr>
          <w:rFonts w:ascii="Times New Roman" w:hAnsi="Times New Roman" w:cs="Times New Roman"/>
          <w:iCs/>
          <w:bdr w:val="none" w:sz="0" w:space="0" w:color="auto" w:frame="1"/>
          <w:shd w:val="clear" w:color="auto" w:fill="FFFFFF"/>
        </w:rPr>
        <w:t xml:space="preserve"> wykorzystania</w:t>
      </w:r>
      <w:r w:rsidRPr="005F23DC">
        <w:rPr>
          <w:rFonts w:ascii="Times New Roman" w:hAnsi="Times New Roman" w:cs="Times New Roman"/>
          <w:iCs/>
          <w:bdr w:val="none" w:sz="0" w:space="0" w:color="auto" w:frame="1"/>
          <w:shd w:val="clear" w:color="auto" w:fill="FFFFFF"/>
        </w:rPr>
        <w:t xml:space="preserve"> nabytej ziemi na cele rolnicze.</w:t>
      </w:r>
    </w:p>
    <w:p w14:paraId="498F787A" w14:textId="77777777" w:rsidR="001F0145" w:rsidRPr="005F23DC" w:rsidRDefault="001F0145" w:rsidP="00FC42B5">
      <w:pPr>
        <w:spacing w:after="0" w:line="360" w:lineRule="auto"/>
        <w:ind w:firstLine="709"/>
        <w:jc w:val="both"/>
        <w:rPr>
          <w:rFonts w:ascii="Times New Roman" w:hAnsi="Times New Roman" w:cs="Times New Roman"/>
          <w:iCs/>
          <w:bdr w:val="none" w:sz="0" w:space="0" w:color="auto" w:frame="1"/>
          <w:shd w:val="clear" w:color="auto" w:fill="FFFFFF"/>
        </w:rPr>
      </w:pPr>
      <w:r w:rsidRPr="005F23DC">
        <w:rPr>
          <w:rFonts w:ascii="Times New Roman" w:hAnsi="Times New Roman" w:cs="Times New Roman"/>
          <w:iCs/>
          <w:bdr w:val="none" w:sz="0" w:space="0" w:color="auto" w:frame="1"/>
          <w:shd w:val="clear" w:color="auto" w:fill="FFFFFF"/>
        </w:rPr>
        <w:t xml:space="preserve">Nieruchomości rolne są niezbędnym środkiem produkcji rolnej, której celem i podstawową funkcją jest zapewnienie bezpieczeństwa żywnościowego w kraju. Bezpieczeństwo żywnościowe należy zaliczyć do podstawowych, elementarnych zobowiązań Państwa wobec swoich obywateli. Właściwości umożliwiające rolnicze wykorzystanie gruntów nie mają charakteru bezwzględnie trwałego i niezmiennego, poprzez postęp cywilizacyjny, procesy urbanizacyjne oraz zmiany klimatyczne zasoby gruntów rolnych dość szybko maleją wskutek zmian ich przeznaczenia, degradacji właściwości produkcyjnych bądź całkowitej dewastacji środowiska. Z tych względów grunty rolne traktować należy jako niepomnażalne dobro publiczne i jako takie powinny być poddane szczególnym regulacjom prawnym. Prawna ochrona z reguły powinna być realizowana jako ochrona ilościowa, mająca na celu utrzymanie istniejącego areału gruntów rolnych i zapewnienie ich właściwego wykorzystania, oraz jako ochrona jakościowa, której celem jest niepogarszanie właściwości produkcyjnych gleb oraz przywracanie utraconych właściwości gruntom rolnym. </w:t>
      </w:r>
    </w:p>
    <w:p w14:paraId="200DB54B" w14:textId="77777777" w:rsidR="001F0145" w:rsidRPr="005F23DC" w:rsidRDefault="001F0145" w:rsidP="00FC42B5">
      <w:pPr>
        <w:spacing w:after="0" w:line="360" w:lineRule="auto"/>
        <w:ind w:firstLine="709"/>
        <w:jc w:val="both"/>
        <w:rPr>
          <w:rFonts w:ascii="Times New Roman" w:hAnsi="Times New Roman" w:cs="Times New Roman"/>
          <w:iCs/>
          <w:bdr w:val="none" w:sz="0" w:space="0" w:color="auto" w:frame="1"/>
          <w:shd w:val="clear" w:color="auto" w:fill="FFFFFF"/>
        </w:rPr>
      </w:pPr>
      <w:r w:rsidRPr="005F23DC">
        <w:rPr>
          <w:rFonts w:ascii="Times New Roman" w:hAnsi="Times New Roman" w:cs="Times New Roman"/>
          <w:iCs/>
          <w:bdr w:val="none" w:sz="0" w:space="0" w:color="auto" w:frame="1"/>
          <w:shd w:val="clear" w:color="auto" w:fill="FFFFFF"/>
        </w:rPr>
        <w:t xml:space="preserve">Niewątpliwie ochronny charakter mają przepisy ustalające zasady i tryb obrotu nieruchomościami rolnymi. W związku z powyższym, konieczne jest utrzymanie obowiązywania odpowiednich przepisów prawnych, które pozwolą na właściwą dystrybucję nieruchomości rolnych. </w:t>
      </w:r>
    </w:p>
    <w:p w14:paraId="48F0B0F9" w14:textId="5F931CCB" w:rsidR="001F0145" w:rsidRPr="005F23DC" w:rsidRDefault="001F0145" w:rsidP="00FC42B5">
      <w:pPr>
        <w:spacing w:after="0" w:line="360" w:lineRule="auto"/>
        <w:ind w:firstLine="709"/>
        <w:jc w:val="both"/>
        <w:rPr>
          <w:rFonts w:ascii="Times New Roman" w:eastAsia="Calibri" w:hAnsi="Times New Roman" w:cs="Times New Roman"/>
          <w:lang w:eastAsia="en-US"/>
        </w:rPr>
      </w:pPr>
      <w:r w:rsidRPr="005F23DC">
        <w:rPr>
          <w:rFonts w:ascii="Times New Roman" w:hAnsi="Times New Roman" w:cs="Times New Roman"/>
          <w:lang w:eastAsia="en-US"/>
        </w:rPr>
        <w:t>Podstawowym celem art. 2</w:t>
      </w:r>
      <w:r w:rsidR="00560302">
        <w:rPr>
          <w:rFonts w:ascii="Times New Roman" w:hAnsi="Times New Roman" w:cs="Times New Roman"/>
          <w:lang w:eastAsia="en-US"/>
        </w:rPr>
        <w:t xml:space="preserve"> projektu</w:t>
      </w:r>
      <w:r w:rsidRPr="005F23DC">
        <w:rPr>
          <w:rFonts w:ascii="Times New Roman" w:hAnsi="Times New Roman" w:cs="Times New Roman"/>
          <w:lang w:eastAsia="en-US"/>
        </w:rPr>
        <w:t xml:space="preserve"> ustawy jest przedłużenie okresu wstrzymania sprzedaży nieruchomości i ich części oraz udziałów we współwłasności nieruchomości wchodzących w</w:t>
      </w:r>
      <w:r w:rsidR="006408E2" w:rsidRPr="005F23DC">
        <w:rPr>
          <w:rFonts w:ascii="Times New Roman" w:hAnsi="Times New Roman" w:cs="Times New Roman"/>
          <w:lang w:eastAsia="en-US"/>
        </w:rPr>
        <w:t> </w:t>
      </w:r>
      <w:r w:rsidRPr="005F23DC">
        <w:rPr>
          <w:rFonts w:ascii="Times New Roman" w:hAnsi="Times New Roman" w:cs="Times New Roman"/>
          <w:lang w:eastAsia="en-US"/>
        </w:rPr>
        <w:t xml:space="preserve">skład Zasobu Własności Rolnej Skarbu Państwa o 10 lat, tj. do dnia 30 </w:t>
      </w:r>
      <w:r w:rsidRPr="005F23DC">
        <w:rPr>
          <w:rFonts w:ascii="Times New Roman" w:hAnsi="Times New Roman" w:cs="Times New Roman"/>
          <w:lang w:eastAsia="en-US"/>
        </w:rPr>
        <w:lastRenderedPageBreak/>
        <w:t xml:space="preserve">kwietnia 2036 r. Rozwiązanie to </w:t>
      </w:r>
      <w:r w:rsidRPr="005F23DC">
        <w:rPr>
          <w:rFonts w:ascii="Times New Roman" w:eastAsia="Calibri" w:hAnsi="Times New Roman" w:cs="Times New Roman"/>
          <w:lang w:eastAsia="en-US"/>
        </w:rPr>
        <w:t xml:space="preserve">przyczyni się do utrzymania gruntów rolnych w rękach polskich rolników prowadzących gospodarstwa rodzinne będące, zgodnie z art. 23 Konstytucji, podstawą ustroju rolnego Państwa. </w:t>
      </w:r>
      <w:r w:rsidRPr="005F23DC">
        <w:rPr>
          <w:rFonts w:ascii="Times New Roman" w:hAnsi="Times New Roman" w:cs="Times New Roman"/>
        </w:rPr>
        <w:t>Będzie to również utrzymanie ładu prawnego stanowiącego rzeczywiste odzwierciedlenie zasady wyrażonej w art. 23 Konstytucji, zgodnie z którym podstawą ustroju rolnego Państwa jest gospodarstwo rodzinne. Proponowana regulacja ograniczy bowiem nabywanie nieruchomości rolnych przez osoby nieuprawnione, nabywające je w innych celach niż prowadzenie produkcji rolnej i zagwarantuje rozwój gospodarstw rodzinnych.</w:t>
      </w:r>
    </w:p>
    <w:p w14:paraId="27B99161" w14:textId="77CE704F" w:rsidR="00DB14D6" w:rsidRPr="005F23DC" w:rsidRDefault="001F0145" w:rsidP="006546D5">
      <w:pPr>
        <w:spacing w:after="0" w:line="360" w:lineRule="auto"/>
        <w:ind w:firstLine="709"/>
        <w:jc w:val="both"/>
        <w:rPr>
          <w:rFonts w:ascii="Times New Roman" w:eastAsia="Times New Roman" w:hAnsi="Times New Roman" w:cs="Times New Roman"/>
        </w:rPr>
      </w:pPr>
      <w:r w:rsidRPr="005F23DC">
        <w:rPr>
          <w:rFonts w:ascii="Times New Roman" w:eastAsia="Calibri" w:hAnsi="Times New Roman" w:cs="Times New Roman"/>
          <w:lang w:eastAsia="en-US"/>
        </w:rPr>
        <w:t>W ocenie Prezydenta Rzeczypospolitej Polskiej</w:t>
      </w:r>
      <w:r w:rsidR="00DB14D6" w:rsidRPr="005F23DC">
        <w:rPr>
          <w:rFonts w:ascii="Times New Roman" w:eastAsia="Calibri" w:hAnsi="Times New Roman" w:cs="Times New Roman"/>
          <w:lang w:eastAsia="en-US"/>
        </w:rPr>
        <w:t>,</w:t>
      </w:r>
      <w:r w:rsidR="006546D5" w:rsidRPr="005F23DC">
        <w:rPr>
          <w:rFonts w:ascii="Times New Roman" w:eastAsia="Calibri" w:hAnsi="Times New Roman" w:cs="Times New Roman"/>
          <w:lang w:eastAsia="en-US"/>
        </w:rPr>
        <w:t xml:space="preserve"> wnioskodawcy niniejszego projektu ustawy</w:t>
      </w:r>
      <w:r w:rsidR="00DB14D6" w:rsidRPr="005F23DC">
        <w:rPr>
          <w:rFonts w:ascii="Times New Roman" w:eastAsia="Calibri" w:hAnsi="Times New Roman" w:cs="Times New Roman"/>
          <w:lang w:eastAsia="en-US"/>
        </w:rPr>
        <w:t>,</w:t>
      </w:r>
      <w:r w:rsidRPr="005F23DC">
        <w:rPr>
          <w:rFonts w:ascii="Times New Roman" w:eastAsia="Calibri" w:hAnsi="Times New Roman" w:cs="Times New Roman"/>
          <w:lang w:eastAsia="en-US"/>
        </w:rPr>
        <w:t xml:space="preserve"> </w:t>
      </w:r>
      <w:r w:rsidRPr="005F23DC">
        <w:rPr>
          <w:rFonts w:ascii="Times New Roman" w:eastAsia="Times New Roman" w:hAnsi="Times New Roman" w:cs="Times New Roman"/>
        </w:rPr>
        <w:t>wydłużenie o kolejne 10 lat wstrzymania sprzedaży nieruchomości wchodzących w</w:t>
      </w:r>
      <w:r w:rsidR="00B16307">
        <w:rPr>
          <w:rFonts w:ascii="Times New Roman" w:eastAsia="Times New Roman" w:hAnsi="Times New Roman" w:cs="Times New Roman"/>
        </w:rPr>
        <w:t> </w:t>
      </w:r>
      <w:r w:rsidRPr="005F23DC">
        <w:rPr>
          <w:rFonts w:ascii="Times New Roman" w:eastAsia="Times New Roman" w:hAnsi="Times New Roman" w:cs="Times New Roman"/>
        </w:rPr>
        <w:t>skład Zasobu Własności Rolnej Skarbu</w:t>
      </w:r>
      <w:r w:rsidR="00B16307">
        <w:rPr>
          <w:rFonts w:ascii="Times New Roman" w:eastAsia="Times New Roman" w:hAnsi="Times New Roman" w:cs="Times New Roman"/>
        </w:rPr>
        <w:t xml:space="preserve"> Państwa</w:t>
      </w:r>
      <w:r w:rsidRPr="005F23DC">
        <w:rPr>
          <w:rFonts w:ascii="Times New Roman" w:eastAsia="Times New Roman" w:hAnsi="Times New Roman" w:cs="Times New Roman"/>
        </w:rPr>
        <w:t xml:space="preserve"> jest niezbędne do należytego zabezpieczenia interesu narodowego, jakim jest ochrona gruntów rolnych i utrzymanie zabezpieczenia produkcji rolnej dla naszego Państwa. </w:t>
      </w:r>
    </w:p>
    <w:p w14:paraId="4D6D6623" w14:textId="77777777" w:rsidR="00DB14D6" w:rsidRPr="005F23DC" w:rsidRDefault="00DB14D6" w:rsidP="006546D5">
      <w:pPr>
        <w:spacing w:after="0" w:line="360" w:lineRule="auto"/>
        <w:ind w:firstLine="709"/>
        <w:jc w:val="both"/>
        <w:rPr>
          <w:rFonts w:ascii="Times New Roman" w:hAnsi="Times New Roman" w:cs="Times New Roman"/>
        </w:rPr>
      </w:pPr>
      <w:r w:rsidRPr="005F23DC">
        <w:rPr>
          <w:rFonts w:ascii="Times New Roman" w:eastAsia="Times New Roman" w:hAnsi="Times New Roman" w:cs="Times New Roman"/>
        </w:rPr>
        <w:t xml:space="preserve">Zdaniem Prezydenta Rzeczypospolitej Polskiej </w:t>
      </w:r>
      <w:r w:rsidRPr="005F23DC">
        <w:rPr>
          <w:rFonts w:ascii="Times New Roman" w:hAnsi="Times New Roman" w:cs="Times New Roman"/>
        </w:rPr>
        <w:t>c</w:t>
      </w:r>
      <w:r w:rsidR="001F0145" w:rsidRPr="005F23DC">
        <w:rPr>
          <w:rFonts w:ascii="Times New Roman" w:hAnsi="Times New Roman" w:cs="Times New Roman"/>
        </w:rPr>
        <w:t xml:space="preserve">ele jakie legły u podstaw uchwalenia </w:t>
      </w:r>
      <w:r w:rsidR="001F0145" w:rsidRPr="005F23DC">
        <w:rPr>
          <w:rFonts w:ascii="Times New Roman" w:eastAsia="Calibri" w:hAnsi="Times New Roman" w:cs="Times New Roman"/>
          <w:lang w:eastAsia="en-US"/>
        </w:rPr>
        <w:t xml:space="preserve">ustawy </w:t>
      </w:r>
      <w:r w:rsidR="001F0145" w:rsidRPr="005F23DC">
        <w:rPr>
          <w:rFonts w:ascii="Times New Roman" w:hAnsi="Times New Roman" w:cs="Times New Roman"/>
        </w:rPr>
        <w:t>z dnia 14 kwietnia 2016 r. o wstrzymaniu sprzedaży nieruchomości Zasobu Własności Rolnej Skarbu Państwa oraz o zmianie niektórych ustaw oraz jej nowelizacji w 2021 r. pozostają nadal aktualne, a ich realizacja wymaga kolejnego przedłużenia okresu wstrzymania sprzedaży nieruchomości z Zasobu Własności Rolnej Skarbu Państwa.</w:t>
      </w:r>
      <w:r w:rsidR="006546D5" w:rsidRPr="005F23DC">
        <w:rPr>
          <w:rFonts w:ascii="Times New Roman" w:hAnsi="Times New Roman" w:cs="Times New Roman"/>
        </w:rPr>
        <w:t xml:space="preserve"> </w:t>
      </w:r>
    </w:p>
    <w:p w14:paraId="54391A2F" w14:textId="6BBA2AAD" w:rsidR="001F0145" w:rsidRPr="005F23DC" w:rsidRDefault="001F0145" w:rsidP="006546D5">
      <w:pPr>
        <w:spacing w:after="0" w:line="360" w:lineRule="auto"/>
        <w:ind w:firstLine="709"/>
        <w:jc w:val="both"/>
        <w:rPr>
          <w:rFonts w:ascii="Times New Roman" w:eastAsia="Times New Roman" w:hAnsi="Times New Roman" w:cs="Times New Roman"/>
        </w:rPr>
      </w:pPr>
      <w:r w:rsidRPr="005F23DC">
        <w:rPr>
          <w:rFonts w:ascii="Times New Roman" w:eastAsia="Calibri" w:hAnsi="Times New Roman" w:cs="Times New Roman"/>
          <w:lang w:eastAsia="en-US"/>
        </w:rPr>
        <w:t xml:space="preserve">W związku </w:t>
      </w:r>
      <w:r w:rsidR="00DB14D6" w:rsidRPr="005F23DC">
        <w:rPr>
          <w:rFonts w:ascii="Times New Roman" w:eastAsia="Calibri" w:hAnsi="Times New Roman" w:cs="Times New Roman"/>
          <w:lang w:eastAsia="en-US"/>
        </w:rPr>
        <w:t xml:space="preserve">z powyższym </w:t>
      </w:r>
      <w:r w:rsidRPr="005F23DC">
        <w:rPr>
          <w:rFonts w:ascii="Times New Roman" w:eastAsia="Calibri" w:hAnsi="Times New Roman" w:cs="Times New Roman"/>
          <w:lang w:eastAsia="en-US"/>
        </w:rPr>
        <w:t xml:space="preserve">proponuje się dokonanie nowelizacji ustawy </w:t>
      </w:r>
      <w:r w:rsidRPr="005F23DC">
        <w:rPr>
          <w:rFonts w:ascii="Times New Roman" w:hAnsi="Times New Roman" w:cs="Times New Roman"/>
        </w:rPr>
        <w:t>z dnia 14 kwietnia 2016 r. o wstrzymaniu sprzedaży nieruchomości Zasobu Własności Rolnej Skarbu Państwa oraz o zmianie niektórych ustaw.</w:t>
      </w:r>
    </w:p>
    <w:p w14:paraId="2DAE6C0B" w14:textId="77777777" w:rsidR="001F0145" w:rsidRPr="005F23DC" w:rsidRDefault="001F0145" w:rsidP="001F0145">
      <w:pPr>
        <w:spacing w:after="0" w:line="240" w:lineRule="auto"/>
        <w:rPr>
          <w:rFonts w:ascii="Times New Roman" w:hAnsi="Times New Roman" w:cs="Times New Roman"/>
        </w:rPr>
      </w:pPr>
    </w:p>
    <w:p w14:paraId="1773BC36" w14:textId="53457F9F" w:rsidR="001F0145" w:rsidRPr="005F23DC" w:rsidRDefault="001F0145" w:rsidP="00FC42B5">
      <w:pPr>
        <w:pStyle w:val="Akapitzlist"/>
        <w:numPr>
          <w:ilvl w:val="0"/>
          <w:numId w:val="1"/>
        </w:numPr>
        <w:spacing w:after="0" w:line="360" w:lineRule="auto"/>
        <w:ind w:left="714" w:hanging="357"/>
        <w:jc w:val="both"/>
        <w:rPr>
          <w:rFonts w:ascii="Times New Roman" w:eastAsia="Times New Roman" w:hAnsi="Times New Roman" w:cs="Times New Roman"/>
          <w:b/>
          <w:bCs/>
        </w:rPr>
      </w:pPr>
      <w:r w:rsidRPr="005F23DC">
        <w:rPr>
          <w:rFonts w:ascii="Times New Roman" w:eastAsia="Times New Roman" w:hAnsi="Times New Roman" w:cs="Times New Roman"/>
          <w:b/>
          <w:bCs/>
        </w:rPr>
        <w:t>Dotychczasowy stan prawny w regulowanym projektem obszarze</w:t>
      </w:r>
    </w:p>
    <w:p w14:paraId="285B032C" w14:textId="77777777" w:rsidR="00FC42B5" w:rsidRPr="005F23DC" w:rsidRDefault="00FC42B5" w:rsidP="00FC42B5">
      <w:pPr>
        <w:pStyle w:val="Akapitzlist"/>
        <w:spacing w:after="0" w:line="240" w:lineRule="auto"/>
        <w:ind w:left="1077"/>
        <w:jc w:val="both"/>
        <w:rPr>
          <w:rFonts w:ascii="Times New Roman" w:eastAsia="Times New Roman" w:hAnsi="Times New Roman" w:cs="Times New Roman"/>
          <w:b/>
          <w:bCs/>
        </w:rPr>
      </w:pPr>
    </w:p>
    <w:p w14:paraId="4E0831C4" w14:textId="484F4B67" w:rsidR="001F0145" w:rsidRPr="005F23DC" w:rsidRDefault="001F0145" w:rsidP="00FC42B5">
      <w:pPr>
        <w:spacing w:after="0" w:line="360" w:lineRule="auto"/>
        <w:ind w:firstLine="709"/>
        <w:jc w:val="both"/>
        <w:rPr>
          <w:rFonts w:ascii="Times New Roman" w:hAnsi="Times New Roman" w:cs="Times New Roman"/>
          <w:shd w:val="clear" w:color="auto" w:fill="FFFFFF"/>
        </w:rPr>
      </w:pPr>
      <w:r w:rsidRPr="005F23DC">
        <w:rPr>
          <w:rFonts w:ascii="Times New Roman" w:eastAsia="Times New Roman" w:hAnsi="Times New Roman" w:cs="Times New Roman"/>
          <w:bCs/>
        </w:rPr>
        <w:t>W obowiązującej ustawie</w:t>
      </w:r>
      <w:r w:rsidRPr="005F23DC">
        <w:rPr>
          <w:rFonts w:ascii="Times New Roman" w:eastAsia="Times New Roman" w:hAnsi="Times New Roman" w:cs="Times New Roman"/>
          <w:b/>
          <w:bCs/>
        </w:rPr>
        <w:t xml:space="preserve"> </w:t>
      </w:r>
      <w:r w:rsidRPr="005F23DC">
        <w:rPr>
          <w:rFonts w:ascii="Times New Roman" w:eastAsia="Times New Roman" w:hAnsi="Times New Roman" w:cs="Times New Roman"/>
        </w:rPr>
        <w:t xml:space="preserve">z dnia 11 kwietnia 2003 r. o kształtowaniu ustroju rolnego (Dz. U. z 2024 r. poz. 423 oraz z 2025 r. poz. 620) zawarta jest preambuła o </w:t>
      </w:r>
      <w:r w:rsidR="00FC42B5" w:rsidRPr="005F23DC">
        <w:rPr>
          <w:rFonts w:ascii="Times New Roman" w:eastAsia="Times New Roman" w:hAnsi="Times New Roman" w:cs="Times New Roman"/>
        </w:rPr>
        <w:t>następującej treści</w:t>
      </w:r>
      <w:r w:rsidRPr="005F23DC">
        <w:rPr>
          <w:rFonts w:ascii="Times New Roman" w:eastAsia="Times New Roman" w:hAnsi="Times New Roman" w:cs="Times New Roman"/>
        </w:rPr>
        <w:t>: ,,</w:t>
      </w:r>
      <w:r w:rsidRPr="005F23DC">
        <w:rPr>
          <w:rFonts w:ascii="Times New Roman" w:hAnsi="Times New Roman" w:cs="Times New Roman"/>
          <w:shd w:val="clear" w:color="auto" w:fill="FFFFFF"/>
        </w:rPr>
        <w:t>W celu wzmocnienia ochrony i rozwoju gospodarstw rodzinnych, które w myśl Konstytucji Rzeczypospolitej Polskiej stanowią podstawę ustroju rolnego Rzeczypospolitej Polskiej, dla zapewnienia właściwego zagospodarowania ziemi rolnej w Rzeczypospolitej Polskiej, w trosce o zapewnienie bezpieczeństwa żywnościowego obywateli i dla wspierania zrównoważonego rolnictwa prowadzonego w zgodzie z wymogami ochrony środowiska i sprzyjającego rozwojowi obszarów wiejskich, uchwala się niniejszą ustawę.</w:t>
      </w:r>
      <w:r w:rsidR="00FC42B5" w:rsidRPr="005F23DC">
        <w:rPr>
          <w:rFonts w:ascii="Times New Roman" w:hAnsi="Times New Roman" w:cs="Times New Roman"/>
          <w:shd w:val="clear" w:color="auto" w:fill="FFFFFF"/>
        </w:rPr>
        <w:t>”.</w:t>
      </w:r>
    </w:p>
    <w:p w14:paraId="200EA7CC" w14:textId="779532DE" w:rsidR="001F0145" w:rsidRPr="005F23DC" w:rsidRDefault="001F0145" w:rsidP="00FC42B5">
      <w:pPr>
        <w:spacing w:after="0" w:line="360" w:lineRule="auto"/>
        <w:ind w:firstLine="709"/>
        <w:jc w:val="both"/>
        <w:rPr>
          <w:rFonts w:ascii="Times New Roman" w:eastAsia="Times New Roman" w:hAnsi="Times New Roman" w:cs="Times New Roman"/>
          <w:bCs/>
        </w:rPr>
      </w:pPr>
      <w:r w:rsidRPr="005F23DC">
        <w:rPr>
          <w:rFonts w:ascii="Times New Roman" w:eastAsia="Times New Roman" w:hAnsi="Times New Roman" w:cs="Times New Roman"/>
          <w:bCs/>
        </w:rPr>
        <w:t xml:space="preserve">Ustawą z dnia 14 kwietnia 2016 r. o wstrzymaniu sprzedaży nieruchomości Zasobu Własności Rolnej Skarbu Państwa oraz o zmianie niektórych ustaw (Dz. U. poz. </w:t>
      </w:r>
      <w:r w:rsidR="00B16307">
        <w:rPr>
          <w:rFonts w:ascii="Times New Roman" w:eastAsia="Times New Roman" w:hAnsi="Times New Roman" w:cs="Times New Roman"/>
          <w:bCs/>
        </w:rPr>
        <w:t>585)</w:t>
      </w:r>
      <w:r w:rsidRPr="005F23DC">
        <w:rPr>
          <w:rFonts w:ascii="Times New Roman" w:eastAsia="Times New Roman" w:hAnsi="Times New Roman" w:cs="Times New Roman"/>
          <w:bCs/>
        </w:rPr>
        <w:t xml:space="preserve">, </w:t>
      </w:r>
      <w:r w:rsidRPr="005F23DC">
        <w:rPr>
          <w:rFonts w:ascii="Times New Roman" w:eastAsia="Times New Roman" w:hAnsi="Times New Roman" w:cs="Times New Roman"/>
          <w:bCs/>
        </w:rPr>
        <w:lastRenderedPageBreak/>
        <w:t>wstrzymano na okres 5 lat od dnia wejścia w życie ustawy sprzedaż nieruchomości rolnych albo ich części wchodzących w skład Zasobu Własności Rolnej Skarbu Państwa, zwanego dalej „Zasobem”. Uzasadnieniem do wprowadzenia tej regulacji była ochrona gruntów rolnych</w:t>
      </w:r>
      <w:r w:rsidR="009E77E7" w:rsidRPr="005F23DC">
        <w:rPr>
          <w:rFonts w:ascii="Times New Roman" w:eastAsia="Times New Roman" w:hAnsi="Times New Roman" w:cs="Times New Roman"/>
          <w:bCs/>
        </w:rPr>
        <w:t xml:space="preserve"> m.in.</w:t>
      </w:r>
      <w:r w:rsidRPr="005F23DC">
        <w:rPr>
          <w:rFonts w:ascii="Times New Roman" w:eastAsia="Times New Roman" w:hAnsi="Times New Roman" w:cs="Times New Roman"/>
          <w:bCs/>
        </w:rPr>
        <w:t xml:space="preserve"> przed spekulacyjnym obrotem powodującym gwałtowny wzrost cen tych gruntów. Założony przez ustawodawcę cel został osiągnięty, tj. </w:t>
      </w:r>
      <w:r w:rsidR="002D4B26">
        <w:rPr>
          <w:rFonts w:ascii="Times New Roman" w:eastAsia="Times New Roman" w:hAnsi="Times New Roman" w:cs="Times New Roman"/>
          <w:bCs/>
        </w:rPr>
        <w:t xml:space="preserve">gwałtowny </w:t>
      </w:r>
      <w:r w:rsidRPr="005F23DC">
        <w:rPr>
          <w:rFonts w:ascii="Times New Roman" w:eastAsia="Times New Roman" w:hAnsi="Times New Roman" w:cs="Times New Roman"/>
          <w:bCs/>
        </w:rPr>
        <w:t>wzrost cen gruntów rolnych Zasobu został zahamowany, jednakże zwracano uwagę</w:t>
      </w:r>
      <w:r w:rsidR="002D4B26">
        <w:rPr>
          <w:rFonts w:ascii="Times New Roman" w:eastAsia="Times New Roman" w:hAnsi="Times New Roman" w:cs="Times New Roman"/>
          <w:bCs/>
        </w:rPr>
        <w:t xml:space="preserve"> na utrzymujący się</w:t>
      </w:r>
      <w:r w:rsidRPr="005F23DC">
        <w:rPr>
          <w:rFonts w:ascii="Times New Roman" w:eastAsia="Times New Roman" w:hAnsi="Times New Roman" w:cs="Times New Roman"/>
          <w:bCs/>
        </w:rPr>
        <w:t>, choć dużo wolniejszy niż przed 2016 r., wzrost średnich cen sprzedaży gruntów rolnych Zasobu. Aby nie dopuścić do ewentualnego dalszego wzrostu wyżej wskazanych cen ustawą z dnia 17 marca 2021 r. o</w:t>
      </w:r>
      <w:r w:rsidR="00B16307">
        <w:rPr>
          <w:rFonts w:ascii="Times New Roman" w:eastAsia="Times New Roman" w:hAnsi="Times New Roman" w:cs="Times New Roman"/>
          <w:bCs/>
        </w:rPr>
        <w:t> </w:t>
      </w:r>
      <w:r w:rsidRPr="005F23DC">
        <w:rPr>
          <w:rFonts w:ascii="Times New Roman" w:eastAsia="Times New Roman" w:hAnsi="Times New Roman" w:cs="Times New Roman"/>
          <w:bCs/>
        </w:rPr>
        <w:t>zmianie ustawy o wstrzymaniu sprzedaży nieruchomości Zasobu oraz o zmianie niektórych ustaw przedłużono okres wstrzymania sprzedaży nieruchomości Zasobu o kolejne 5 lat. Ustawa ta była ponadto zmieniana we wrześniu 2023 r. oraz w sierpniu 2024 r., a zmiany te były min. wynikiem uchwalenia ustawy z dnia 7 lipca 2023 r. o zmianie ustawy o planowaniu i</w:t>
      </w:r>
      <w:r w:rsidR="00B16307">
        <w:rPr>
          <w:rFonts w:ascii="Times New Roman" w:eastAsia="Times New Roman" w:hAnsi="Times New Roman" w:cs="Times New Roman"/>
          <w:bCs/>
        </w:rPr>
        <w:t> </w:t>
      </w:r>
      <w:r w:rsidRPr="005F23DC">
        <w:rPr>
          <w:rFonts w:ascii="Times New Roman" w:eastAsia="Times New Roman" w:hAnsi="Times New Roman" w:cs="Times New Roman"/>
          <w:bCs/>
        </w:rPr>
        <w:t>zagospodarowaniu przestrzennym oraz niektóry innych ustaw (Dz</w:t>
      </w:r>
      <w:r w:rsidR="002855E3" w:rsidRPr="005F23DC">
        <w:rPr>
          <w:rFonts w:ascii="Times New Roman" w:eastAsia="Times New Roman" w:hAnsi="Times New Roman" w:cs="Times New Roman"/>
          <w:bCs/>
        </w:rPr>
        <w:t>. U. poz. 1688) i dotyczyły między innymi</w:t>
      </w:r>
      <w:r w:rsidRPr="005F23DC">
        <w:rPr>
          <w:rFonts w:ascii="Times New Roman" w:eastAsia="Times New Roman" w:hAnsi="Times New Roman" w:cs="Times New Roman"/>
          <w:bCs/>
        </w:rPr>
        <w:t xml:space="preserve"> wprowadzenia planu ogólnego gminy jako obligatoryjnie sporządzanego dokumentu planistycznego o zasięgu całej gminy, który zastąpił studium uwarunkowań i</w:t>
      </w:r>
      <w:r w:rsidR="00B16307">
        <w:rPr>
          <w:rFonts w:ascii="Times New Roman" w:eastAsia="Times New Roman" w:hAnsi="Times New Roman" w:cs="Times New Roman"/>
          <w:bCs/>
        </w:rPr>
        <w:t> </w:t>
      </w:r>
      <w:r w:rsidRPr="005F23DC">
        <w:rPr>
          <w:rFonts w:ascii="Times New Roman" w:eastAsia="Times New Roman" w:hAnsi="Times New Roman" w:cs="Times New Roman"/>
          <w:bCs/>
        </w:rPr>
        <w:t>kierunków zagospodarowania przestrzennego gminy.</w:t>
      </w:r>
    </w:p>
    <w:p w14:paraId="5242C6A8" w14:textId="77777777" w:rsidR="00FC42B5" w:rsidRPr="005F23DC" w:rsidRDefault="00FC42B5" w:rsidP="00FC42B5">
      <w:pPr>
        <w:spacing w:after="0" w:line="240" w:lineRule="auto"/>
        <w:ind w:firstLine="425"/>
        <w:jc w:val="both"/>
        <w:rPr>
          <w:rFonts w:ascii="Times New Roman" w:eastAsia="Times New Roman" w:hAnsi="Times New Roman" w:cs="Times New Roman"/>
          <w:bCs/>
        </w:rPr>
      </w:pPr>
    </w:p>
    <w:p w14:paraId="6D47F740" w14:textId="40F35148" w:rsidR="001F0145" w:rsidRPr="005F23DC" w:rsidRDefault="001F0145" w:rsidP="00FC42B5">
      <w:pPr>
        <w:pStyle w:val="ARTartustawynprozporzdzenia"/>
        <w:numPr>
          <w:ilvl w:val="0"/>
          <w:numId w:val="2"/>
        </w:numPr>
        <w:spacing w:before="0"/>
        <w:ind w:left="714" w:hanging="357"/>
        <w:rPr>
          <w:rFonts w:ascii="Times New Roman" w:hAnsi="Times New Roman" w:cs="Times New Roman"/>
          <w:b/>
          <w:bCs/>
          <w:szCs w:val="24"/>
        </w:rPr>
      </w:pPr>
      <w:r w:rsidRPr="005F23DC">
        <w:rPr>
          <w:rFonts w:ascii="Times New Roman" w:hAnsi="Times New Roman" w:cs="Times New Roman"/>
          <w:b/>
          <w:bCs/>
          <w:szCs w:val="24"/>
        </w:rPr>
        <w:t xml:space="preserve"> Proponowane zmiany w przepisach ustawy z</w:t>
      </w:r>
      <w:r w:rsidRPr="005F23DC">
        <w:rPr>
          <w:rFonts w:ascii="Times New Roman" w:eastAsia="Times New Roman" w:hAnsi="Times New Roman" w:cs="Times New Roman"/>
          <w:b/>
          <w:szCs w:val="24"/>
        </w:rPr>
        <w:t xml:space="preserve"> dnia 11 kwietnia 2003 r. o</w:t>
      </w:r>
      <w:r w:rsidR="00B16307">
        <w:rPr>
          <w:rFonts w:ascii="Times New Roman" w:eastAsia="Times New Roman" w:hAnsi="Times New Roman" w:cs="Times New Roman"/>
          <w:b/>
          <w:szCs w:val="24"/>
        </w:rPr>
        <w:t> </w:t>
      </w:r>
      <w:r w:rsidRPr="005F23DC">
        <w:rPr>
          <w:rFonts w:ascii="Times New Roman" w:eastAsia="Times New Roman" w:hAnsi="Times New Roman" w:cs="Times New Roman"/>
          <w:b/>
          <w:szCs w:val="24"/>
        </w:rPr>
        <w:t>kształtowaniu ustroju rolnego oraz ustawy</w:t>
      </w:r>
      <w:r w:rsidRPr="005F23DC">
        <w:rPr>
          <w:rFonts w:ascii="Times New Roman" w:eastAsia="Times New Roman" w:hAnsi="Times New Roman" w:cs="Times New Roman"/>
          <w:szCs w:val="24"/>
        </w:rPr>
        <w:t xml:space="preserve"> </w:t>
      </w:r>
      <w:r w:rsidRPr="005F23DC">
        <w:rPr>
          <w:rFonts w:ascii="Times New Roman" w:hAnsi="Times New Roman" w:cs="Times New Roman"/>
          <w:b/>
          <w:bCs/>
          <w:szCs w:val="24"/>
        </w:rPr>
        <w:t>z dnia 14 kwietnia 2016 r. o</w:t>
      </w:r>
      <w:r w:rsidR="00B16307">
        <w:rPr>
          <w:rFonts w:ascii="Times New Roman" w:hAnsi="Times New Roman" w:cs="Times New Roman"/>
          <w:b/>
          <w:bCs/>
          <w:szCs w:val="24"/>
        </w:rPr>
        <w:t> </w:t>
      </w:r>
      <w:r w:rsidRPr="005F23DC">
        <w:rPr>
          <w:rFonts w:ascii="Times New Roman" w:hAnsi="Times New Roman" w:cs="Times New Roman"/>
          <w:b/>
          <w:bCs/>
          <w:szCs w:val="24"/>
        </w:rPr>
        <w:t>wstrzymaniu sprzedaży nieruchomości Zasobu Własności Rolnej Skarbu Państwa oraz o zmianie niektórych ustaw</w:t>
      </w:r>
    </w:p>
    <w:p w14:paraId="6E2CFB21" w14:textId="77777777" w:rsidR="00FC42B5" w:rsidRPr="005F23DC" w:rsidRDefault="00FC42B5" w:rsidP="00FC42B5">
      <w:pPr>
        <w:pStyle w:val="ARTartustawynprozporzdzenia"/>
        <w:spacing w:before="0" w:line="240" w:lineRule="auto"/>
        <w:ind w:left="284" w:firstLine="0"/>
        <w:rPr>
          <w:rFonts w:ascii="Times New Roman" w:hAnsi="Times New Roman" w:cs="Times New Roman"/>
          <w:b/>
          <w:bCs/>
          <w:szCs w:val="24"/>
        </w:rPr>
      </w:pPr>
    </w:p>
    <w:p w14:paraId="2F0DC171" w14:textId="15618335" w:rsidR="002D4B26" w:rsidRPr="009725FB" w:rsidRDefault="001F0145" w:rsidP="002D4B26">
      <w:pPr>
        <w:pStyle w:val="ARTartustawynprozporzdzenia"/>
      </w:pPr>
      <w:r w:rsidRPr="005F23DC">
        <w:rPr>
          <w:rFonts w:ascii="Times New Roman" w:hAnsi="Times New Roman" w:cs="Times New Roman"/>
          <w:bCs/>
        </w:rPr>
        <w:t xml:space="preserve">Projekt ustawy w art. 1 </w:t>
      </w:r>
      <w:r w:rsidR="007F7147" w:rsidRPr="005F23DC">
        <w:rPr>
          <w:rFonts w:ascii="Times New Roman" w:hAnsi="Times New Roman" w:cs="Times New Roman"/>
          <w:bCs/>
        </w:rPr>
        <w:t xml:space="preserve">wprowadza </w:t>
      </w:r>
      <w:r w:rsidRPr="005F23DC">
        <w:rPr>
          <w:rFonts w:ascii="Times New Roman" w:hAnsi="Times New Roman" w:cs="Times New Roman"/>
          <w:bCs/>
        </w:rPr>
        <w:t xml:space="preserve">zmianę brzmienia preambuły w ustawie </w:t>
      </w:r>
      <w:r w:rsidRPr="005F23DC">
        <w:rPr>
          <w:rFonts w:ascii="Times New Roman" w:eastAsia="Times New Roman" w:hAnsi="Times New Roman" w:cs="Times New Roman"/>
        </w:rPr>
        <w:t>z dnia 11</w:t>
      </w:r>
      <w:r w:rsidR="00291912">
        <w:rPr>
          <w:rFonts w:ascii="Times New Roman" w:eastAsia="Times New Roman" w:hAnsi="Times New Roman" w:cs="Times New Roman"/>
        </w:rPr>
        <w:t> </w:t>
      </w:r>
      <w:r w:rsidRPr="005F23DC">
        <w:rPr>
          <w:rFonts w:ascii="Times New Roman" w:eastAsia="Times New Roman" w:hAnsi="Times New Roman" w:cs="Times New Roman"/>
        </w:rPr>
        <w:t>kwietnia 2003 r. o kształtowaniu ustroju rolnego (Dz. U. z 2024 r. poz. 423 oraz z 2025 r. poz.</w:t>
      </w:r>
      <w:r w:rsidR="00291912">
        <w:rPr>
          <w:rFonts w:ascii="Times New Roman" w:eastAsia="Times New Roman" w:hAnsi="Times New Roman" w:cs="Times New Roman"/>
        </w:rPr>
        <w:t> </w:t>
      </w:r>
      <w:r w:rsidRPr="005F23DC">
        <w:rPr>
          <w:rFonts w:ascii="Times New Roman" w:eastAsia="Times New Roman" w:hAnsi="Times New Roman" w:cs="Times New Roman"/>
        </w:rPr>
        <w:t xml:space="preserve">620). </w:t>
      </w:r>
      <w:r w:rsidR="007F7147" w:rsidRPr="005F23DC">
        <w:rPr>
          <w:rFonts w:ascii="Times New Roman" w:hAnsi="Times New Roman" w:cs="Times New Roman"/>
          <w:shd w:val="clear" w:color="auto" w:fill="FFFFFF"/>
        </w:rPr>
        <w:t>Proponuje się z</w:t>
      </w:r>
      <w:r w:rsidR="00AD1DBB" w:rsidRPr="005F23DC">
        <w:rPr>
          <w:rFonts w:ascii="Times New Roman" w:hAnsi="Times New Roman" w:cs="Times New Roman"/>
          <w:shd w:val="clear" w:color="auto" w:fill="FFFFFF"/>
        </w:rPr>
        <w:t xml:space="preserve">mianę preambuły przez </w:t>
      </w:r>
      <w:r w:rsidR="007F7147" w:rsidRPr="005F23DC">
        <w:rPr>
          <w:rFonts w:ascii="Times New Roman" w:hAnsi="Times New Roman" w:cs="Times New Roman"/>
          <w:shd w:val="clear" w:color="auto" w:fill="FFFFFF"/>
        </w:rPr>
        <w:t>nadanie jej brzmienia, które oddaje współczesne potrzeby i kierunki</w:t>
      </w:r>
      <w:r w:rsidR="008E0FD4" w:rsidRPr="005F23DC">
        <w:rPr>
          <w:rFonts w:ascii="Times New Roman" w:hAnsi="Times New Roman" w:cs="Times New Roman"/>
          <w:shd w:val="clear" w:color="auto" w:fill="FFFFFF"/>
        </w:rPr>
        <w:t xml:space="preserve"> oraz</w:t>
      </w:r>
      <w:r w:rsidR="007F7147" w:rsidRPr="005F23DC">
        <w:rPr>
          <w:rFonts w:ascii="Times New Roman" w:hAnsi="Times New Roman" w:cs="Times New Roman"/>
          <w:shd w:val="clear" w:color="auto" w:fill="FFFFFF"/>
        </w:rPr>
        <w:t xml:space="preserve"> wartości jakimi należy kierować się dokonując wykładni </w:t>
      </w:r>
      <w:r w:rsidR="006546D5" w:rsidRPr="005F23DC">
        <w:rPr>
          <w:rFonts w:ascii="Times New Roman" w:hAnsi="Times New Roman" w:cs="Times New Roman"/>
          <w:shd w:val="clear" w:color="auto" w:fill="FFFFFF"/>
        </w:rPr>
        <w:t xml:space="preserve">i stosowania </w:t>
      </w:r>
      <w:r w:rsidR="007F7147" w:rsidRPr="005F23DC">
        <w:rPr>
          <w:rFonts w:ascii="Times New Roman" w:hAnsi="Times New Roman" w:cs="Times New Roman"/>
          <w:shd w:val="clear" w:color="auto" w:fill="FFFFFF"/>
        </w:rPr>
        <w:t>przepisów ustawy z dnia 11 kwietnia 2003 r. o kształtowaniu ustroju rolnego</w:t>
      </w:r>
      <w:r w:rsidR="006546D5" w:rsidRPr="005F23DC">
        <w:rPr>
          <w:rFonts w:ascii="Times New Roman" w:hAnsi="Times New Roman" w:cs="Times New Roman"/>
          <w:shd w:val="clear" w:color="auto" w:fill="FFFFFF"/>
        </w:rPr>
        <w:t xml:space="preserve"> oraz tworząc inne regulacje pozostające w związku z </w:t>
      </w:r>
      <w:r w:rsidR="002855E3" w:rsidRPr="005F23DC">
        <w:rPr>
          <w:rFonts w:ascii="Times New Roman" w:hAnsi="Times New Roman" w:cs="Times New Roman"/>
          <w:shd w:val="clear" w:color="auto" w:fill="FFFFFF"/>
        </w:rPr>
        <w:t xml:space="preserve">tym aktem prawnym, będącym </w:t>
      </w:r>
      <w:r w:rsidR="006546D5" w:rsidRPr="005F23DC">
        <w:rPr>
          <w:rFonts w:ascii="Times New Roman" w:hAnsi="Times New Roman" w:cs="Times New Roman"/>
          <w:shd w:val="clear" w:color="auto" w:fill="FFFFFF"/>
        </w:rPr>
        <w:t>konstytucją ustroju rolnego</w:t>
      </w:r>
      <w:r w:rsidR="002855E3" w:rsidRPr="005F23DC">
        <w:rPr>
          <w:rFonts w:ascii="Times New Roman" w:hAnsi="Times New Roman" w:cs="Times New Roman"/>
          <w:shd w:val="clear" w:color="auto" w:fill="FFFFFF"/>
        </w:rPr>
        <w:t xml:space="preserve"> w Polsce</w:t>
      </w:r>
      <w:r w:rsidR="007F7147" w:rsidRPr="005F23DC">
        <w:rPr>
          <w:rFonts w:ascii="Times New Roman" w:hAnsi="Times New Roman" w:cs="Times New Roman"/>
          <w:shd w:val="clear" w:color="auto" w:fill="FFFFFF"/>
        </w:rPr>
        <w:t xml:space="preserve">. Zaproponowano następujące brzmienie preambuły do ustawy: </w:t>
      </w:r>
      <w:r w:rsidR="002D4B26">
        <w:rPr>
          <w:rFonts w:ascii="Times New Roman" w:hAnsi="Times New Roman" w:cs="Times New Roman"/>
        </w:rPr>
        <w:t>„</w:t>
      </w:r>
      <w:r w:rsidR="002D4B26" w:rsidRPr="009725FB">
        <w:t>W poczuciu szczególnej odpowiedzial</w:t>
      </w:r>
      <w:r w:rsidR="002D4B26">
        <w:t>ności za przyszłość polskiego rolnictwa</w:t>
      </w:r>
      <w:r w:rsidR="002D4B26" w:rsidRPr="009725FB">
        <w:t xml:space="preserve"> i</w:t>
      </w:r>
      <w:r w:rsidR="00291912">
        <w:t> </w:t>
      </w:r>
      <w:r w:rsidR="002D4B26" w:rsidRPr="009725FB">
        <w:t xml:space="preserve">bezpieczeństwo żywnościowe obywateli, dostrzegając pogłębiające się trudności gospodarcze w Europie oraz rosnące zagrożenia płynące z napływu produktów rolnych spoza granic Unii Europejskiej, w przekonaniu, że polskie rolnictwo oparte na gospodarstwach rodzinnych, wymaga dziś realnej ochrony i wsparcia, kierując się wspólną wolą polityczną i społeczną </w:t>
      </w:r>
      <w:r w:rsidR="002D4B26" w:rsidRPr="009725FB">
        <w:lastRenderedPageBreak/>
        <w:t>obrony krajowej produkcji rolnej jako fundamentu niezależności, bezpieczeństwa i dobrobytu Rzeczypospolitej Polskiej, uznając, że w obecnych okolicznościach obowiązkiem władz publicznych jest podejmowanie konsekwentnych i systemowych działań służących trwałemu wzmocnieniu krajowego rolnictwa i obronie interesów polskich rolników, przyjmując, że niniejsza ustawa stanowi jeden z elementów realizacji tej polityki oraz narzędzie służące ochronie polskiej produkcji rolnej jako całości, uchwala się niniejszą ustawę.”.</w:t>
      </w:r>
    </w:p>
    <w:p w14:paraId="25B6E086" w14:textId="14F3436E"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hAnsi="Times New Roman" w:cs="Times New Roman"/>
          <w:bCs/>
        </w:rPr>
        <w:t>Projekt ustawy w art. 2 wprowadza zmianę do ustawy z dnia 14 kwietnia 2016 r. o</w:t>
      </w:r>
      <w:r w:rsidR="005E566F" w:rsidRPr="005F23DC">
        <w:rPr>
          <w:rFonts w:ascii="Times New Roman" w:hAnsi="Times New Roman" w:cs="Times New Roman"/>
          <w:bCs/>
        </w:rPr>
        <w:t> </w:t>
      </w:r>
      <w:r w:rsidRPr="005F23DC">
        <w:rPr>
          <w:rFonts w:ascii="Times New Roman" w:hAnsi="Times New Roman" w:cs="Times New Roman"/>
          <w:bCs/>
        </w:rPr>
        <w:t xml:space="preserve">wstrzymaniu </w:t>
      </w:r>
      <w:r w:rsidRPr="005F23DC">
        <w:rPr>
          <w:rFonts w:ascii="Times New Roman" w:hAnsi="Times New Roman" w:cs="Times New Roman"/>
        </w:rPr>
        <w:t>sprzedaży nieruchomości Zasobu Własności Rolnej Skarbu Państwa oraz zmianie niektórych ustaw</w:t>
      </w:r>
      <w:r w:rsidRPr="005F23DC">
        <w:rPr>
          <w:rFonts w:ascii="Times New Roman" w:hAnsi="Times New Roman" w:cs="Times New Roman"/>
          <w:bCs/>
        </w:rPr>
        <w:t xml:space="preserve">. Zmiana ta ma na cel przedłużenie okresu wstrzymania sprzedaży nieruchomości wchodzących w skład Zasobu o kolejne 10 lat, tj. do dnia 30 kwietnia 2036 r. (art. 1 zmienianej ustawy). Konsekwencją projektowanej regulacji jest również wprowadzenie zmiany w art. 2 ust. 3 zmienianej ustawy, zgodnie z którą </w:t>
      </w:r>
      <w:r w:rsidRPr="005F23DC">
        <w:rPr>
          <w:rFonts w:ascii="Times New Roman" w:eastAsia="Times New Roman" w:hAnsi="Times New Roman" w:cs="Times New Roman"/>
        </w:rPr>
        <w:t>sprzedaż nieruchomości, ich części lub udziałów we współwłasności nieruchomości, innych niż wymienione w art. 2 w ust. 1, bez zgody, o której mowa w art. 2 ust. 2, w okresie 20 lat od dnia wejścia w życie ustawy, jest nieważna.</w:t>
      </w:r>
    </w:p>
    <w:p w14:paraId="73D03CC2" w14:textId="77777777"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SimSun" w:hAnsi="Times New Roman" w:cs="Times New Roman"/>
        </w:rPr>
        <w:t>Przedłużenie okresu wstrzymania sprzedaży nieruchomości Zasobu</w:t>
      </w:r>
      <w:r w:rsidRPr="005F23DC">
        <w:rPr>
          <w:rFonts w:ascii="Times New Roman" w:hAnsi="Times New Roman" w:cs="Times New Roman"/>
          <w:bCs/>
        </w:rPr>
        <w:t xml:space="preserve"> </w:t>
      </w:r>
      <w:r w:rsidRPr="005F23DC">
        <w:rPr>
          <w:rFonts w:ascii="Times New Roman" w:eastAsia="SimSun" w:hAnsi="Times New Roman" w:cs="Times New Roman"/>
        </w:rPr>
        <w:t>nie będzie miało wpływu na stosunki prawne powstałe pod działaniem ustawy w dotychczasowym brzmieniu. W związku z tym projekt ustawy nie zawiera przepisów przejściowych.</w:t>
      </w:r>
    </w:p>
    <w:p w14:paraId="16B7D4A4" w14:textId="77777777" w:rsidR="001F0145" w:rsidRPr="005F23DC" w:rsidRDefault="001F0145" w:rsidP="001F0145">
      <w:pPr>
        <w:spacing w:after="0" w:line="360" w:lineRule="auto"/>
        <w:ind w:firstLine="709"/>
        <w:jc w:val="both"/>
        <w:rPr>
          <w:rFonts w:ascii="Times New Roman" w:hAnsi="Times New Roman" w:cs="Times New Roman"/>
        </w:rPr>
      </w:pPr>
      <w:r w:rsidRPr="005F23DC">
        <w:rPr>
          <w:rFonts w:ascii="Times New Roman" w:hAnsi="Times New Roman" w:cs="Times New Roman"/>
          <w:iCs/>
          <w:bdr w:val="none" w:sz="0" w:space="0" w:color="auto" w:frame="1"/>
          <w:shd w:val="clear" w:color="auto" w:fill="FFFFFF"/>
        </w:rPr>
        <w:t xml:space="preserve">Proponuje się, aby </w:t>
      </w:r>
      <w:r w:rsidRPr="005F23DC">
        <w:rPr>
          <w:rFonts w:ascii="Times New Roman" w:hAnsi="Times New Roman" w:cs="Times New Roman"/>
        </w:rPr>
        <w:t>ustawa weszła</w:t>
      </w:r>
      <w:r w:rsidRPr="005F23DC">
        <w:rPr>
          <w:rFonts w:ascii="Times New Roman" w:eastAsia="Times New Roman" w:hAnsi="Times New Roman" w:cs="Times New Roman"/>
        </w:rPr>
        <w:t xml:space="preserve"> po upływie 14 dni od dnia ogłoszenia, z wyjątkiem art. 2, który wchodzi w życie z dniem 30 kwietnia 2026 r</w:t>
      </w:r>
      <w:r w:rsidRPr="005F23DC">
        <w:rPr>
          <w:rFonts w:ascii="Times New Roman" w:hAnsi="Times New Roman" w:cs="Times New Roman"/>
        </w:rPr>
        <w:t xml:space="preserve">., bowiem do tego dnia obowiązuje dotychczasowy 10 letni zakaz </w:t>
      </w:r>
      <w:r w:rsidRPr="005F23DC">
        <w:rPr>
          <w:rFonts w:ascii="Times New Roman" w:hAnsi="Times New Roman" w:cs="Times New Roman"/>
          <w:bCs/>
        </w:rPr>
        <w:t xml:space="preserve">sprzedaży nieruchomości wchodzących w skład Zasobu </w:t>
      </w:r>
      <w:r w:rsidRPr="005F23DC">
        <w:rPr>
          <w:rFonts w:ascii="Times New Roman" w:hAnsi="Times New Roman" w:cs="Times New Roman"/>
        </w:rPr>
        <w:t xml:space="preserve">i od tego dnia zakaz ten będzie utrzymany przez kolejne 10 lat. </w:t>
      </w:r>
    </w:p>
    <w:p w14:paraId="25655C4A" w14:textId="77777777" w:rsidR="001F0145" w:rsidRPr="005F23DC" w:rsidRDefault="001F0145" w:rsidP="001F0145">
      <w:pPr>
        <w:spacing w:after="0" w:line="240" w:lineRule="auto"/>
        <w:ind w:firstLine="709"/>
        <w:jc w:val="both"/>
        <w:rPr>
          <w:rFonts w:ascii="Times New Roman" w:eastAsia="Times New Roman" w:hAnsi="Times New Roman" w:cs="Times New Roman"/>
        </w:rPr>
      </w:pPr>
    </w:p>
    <w:p w14:paraId="3C924C03" w14:textId="77B1C15C" w:rsidR="001F0145" w:rsidRPr="005F23DC" w:rsidRDefault="001F0145" w:rsidP="001F0145">
      <w:pPr>
        <w:spacing w:after="120" w:line="360" w:lineRule="auto"/>
        <w:ind w:left="714" w:hanging="357"/>
        <w:rPr>
          <w:rFonts w:ascii="Times New Roman" w:hAnsi="Times New Roman" w:cs="Times New Roman"/>
          <w:b/>
        </w:rPr>
      </w:pPr>
      <w:r w:rsidRPr="005F23DC">
        <w:rPr>
          <w:rFonts w:ascii="Times New Roman" w:hAnsi="Times New Roman" w:cs="Times New Roman"/>
          <w:b/>
        </w:rPr>
        <w:t>IV. Skutki finansowe oraz społeczno-gospodarcze wprowadzenia ustawy</w:t>
      </w:r>
    </w:p>
    <w:p w14:paraId="537AF3B8" w14:textId="7953E32D"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t>Zawarta w art. 1 projektu zmiana dotycząca ustawy</w:t>
      </w:r>
      <w:r w:rsidRPr="005F23DC">
        <w:rPr>
          <w:rFonts w:ascii="Times New Roman" w:hAnsi="Times New Roman" w:cs="Times New Roman"/>
          <w:bCs/>
        </w:rPr>
        <w:t xml:space="preserve"> </w:t>
      </w:r>
      <w:r w:rsidRPr="005F23DC">
        <w:rPr>
          <w:rFonts w:ascii="Times New Roman" w:eastAsia="Times New Roman" w:hAnsi="Times New Roman" w:cs="Times New Roman"/>
        </w:rPr>
        <w:t>z dnia 11 kwietnia 2003 r. o</w:t>
      </w:r>
      <w:r w:rsidR="005E566F" w:rsidRPr="005F23DC">
        <w:rPr>
          <w:rFonts w:ascii="Times New Roman" w:eastAsia="Times New Roman" w:hAnsi="Times New Roman" w:cs="Times New Roman"/>
        </w:rPr>
        <w:t> </w:t>
      </w:r>
      <w:r w:rsidRPr="005F23DC">
        <w:rPr>
          <w:rFonts w:ascii="Times New Roman" w:eastAsia="Times New Roman" w:hAnsi="Times New Roman" w:cs="Times New Roman"/>
        </w:rPr>
        <w:t>kształtowaniu ustroju nie będzie wywoływała skutków finansowych dla budżetu państwa. Będzie wywoływała natomiast pozytywne skutki społeczno–gospodarcze, ponieważ wskazuje na kierunki takiej interpretacji przepisów ustawy o kształtowaniu ustroju rolnego, aby w</w:t>
      </w:r>
      <w:r w:rsidR="005A3907" w:rsidRPr="005F23DC">
        <w:rPr>
          <w:rFonts w:ascii="Times New Roman" w:eastAsia="Times New Roman" w:hAnsi="Times New Roman" w:cs="Times New Roman"/>
        </w:rPr>
        <w:t> </w:t>
      </w:r>
      <w:r w:rsidRPr="005F23DC">
        <w:rPr>
          <w:rFonts w:ascii="Times New Roman" w:eastAsia="Times New Roman" w:hAnsi="Times New Roman" w:cs="Times New Roman"/>
        </w:rPr>
        <w:t>większym stopniu przez odpowiednia politykę związaną z ochroną i gospodarowaniem gruntami rolnymi zapewnić społeczeństwu bezpieczeństwo żywnościowe, a jednocześnie chronić polskich producentów żywności przede wszystkim gospodarstwa rodzinne, które zapewniają to bezpieczeństwo.</w:t>
      </w:r>
    </w:p>
    <w:p w14:paraId="2EE4B183" w14:textId="5817D955" w:rsidR="001F0145" w:rsidRPr="005F23DC" w:rsidRDefault="003F5DBC" w:rsidP="003F5DBC">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Z</w:t>
      </w:r>
      <w:r w:rsidR="001F0145" w:rsidRPr="005F23DC">
        <w:rPr>
          <w:rFonts w:ascii="Times New Roman" w:eastAsia="Times New Roman" w:hAnsi="Times New Roman" w:cs="Times New Roman"/>
        </w:rPr>
        <w:t>mieniana w art. 2</w:t>
      </w:r>
      <w:r w:rsidR="00367C6D">
        <w:rPr>
          <w:rFonts w:ascii="Times New Roman" w:eastAsia="Times New Roman" w:hAnsi="Times New Roman" w:cs="Times New Roman"/>
        </w:rPr>
        <w:t xml:space="preserve"> projektu</w:t>
      </w:r>
      <w:r w:rsidR="001F0145" w:rsidRPr="005F23DC">
        <w:rPr>
          <w:rFonts w:ascii="Times New Roman" w:eastAsia="Times New Roman" w:hAnsi="Times New Roman" w:cs="Times New Roman"/>
        </w:rPr>
        <w:t xml:space="preserve"> ustawa</w:t>
      </w:r>
      <w:r w:rsidR="004D6E59">
        <w:rPr>
          <w:rFonts w:ascii="Times New Roman" w:eastAsia="Times New Roman" w:hAnsi="Times New Roman" w:cs="Times New Roman"/>
        </w:rPr>
        <w:t xml:space="preserve"> z dnia 14 kwietnia 2016 r.</w:t>
      </w:r>
      <w:r w:rsidR="001F0145" w:rsidRPr="005F23DC">
        <w:rPr>
          <w:rFonts w:ascii="Times New Roman" w:eastAsia="Times New Roman" w:hAnsi="Times New Roman" w:cs="Times New Roman"/>
        </w:rPr>
        <w:t>,</w:t>
      </w:r>
      <w:r w:rsidR="00367C6D">
        <w:rPr>
          <w:rFonts w:ascii="Times New Roman" w:eastAsia="Times New Roman" w:hAnsi="Times New Roman" w:cs="Times New Roman"/>
          <w:bCs/>
        </w:rPr>
        <w:t xml:space="preserve"> o </w:t>
      </w:r>
      <w:r w:rsidR="004D6E59" w:rsidRPr="005F23DC">
        <w:rPr>
          <w:rFonts w:ascii="Times New Roman" w:eastAsia="Times New Roman" w:hAnsi="Times New Roman" w:cs="Times New Roman"/>
          <w:bCs/>
        </w:rPr>
        <w:t>wstrzymaniu sprzedaży nieruchomości Zasobu Własności Rolnej Skarbu Państwa oraz o</w:t>
      </w:r>
      <w:r w:rsidR="00367C6D">
        <w:rPr>
          <w:rFonts w:ascii="Times New Roman" w:eastAsia="Times New Roman" w:hAnsi="Times New Roman" w:cs="Times New Roman"/>
          <w:bCs/>
        </w:rPr>
        <w:t> </w:t>
      </w:r>
      <w:r w:rsidR="004D6E59" w:rsidRPr="005F23DC">
        <w:rPr>
          <w:rFonts w:ascii="Times New Roman" w:eastAsia="Times New Roman" w:hAnsi="Times New Roman" w:cs="Times New Roman"/>
          <w:bCs/>
        </w:rPr>
        <w:t>zmianie niektórych ustaw</w:t>
      </w:r>
      <w:r w:rsidR="001F0145" w:rsidRPr="005F23DC">
        <w:rPr>
          <w:rFonts w:ascii="Times New Roman" w:hAnsi="Times New Roman" w:cs="Times New Roman"/>
          <w:bCs/>
        </w:rPr>
        <w:t xml:space="preserve"> nie </w:t>
      </w:r>
      <w:r w:rsidR="001F0145" w:rsidRPr="005F23DC">
        <w:rPr>
          <w:rFonts w:ascii="Times New Roman" w:hAnsi="Times New Roman" w:cs="Times New Roman"/>
          <w:bCs/>
        </w:rPr>
        <w:lastRenderedPageBreak/>
        <w:t xml:space="preserve">będzie wywoływała </w:t>
      </w:r>
      <w:r w:rsidR="001F0145" w:rsidRPr="005F23DC">
        <w:rPr>
          <w:rFonts w:ascii="Times New Roman" w:eastAsia="Times New Roman" w:hAnsi="Times New Roman" w:cs="Times New Roman"/>
        </w:rPr>
        <w:t>skutków dla budżetu państwa</w:t>
      </w:r>
      <w:r w:rsidR="005416D0">
        <w:rPr>
          <w:rFonts w:ascii="Times New Roman" w:eastAsia="Times New Roman" w:hAnsi="Times New Roman" w:cs="Times New Roman"/>
        </w:rPr>
        <w:t>, bowiem projektowane zmiany w ustawie</w:t>
      </w:r>
      <w:r w:rsidR="00674D73">
        <w:rPr>
          <w:rFonts w:ascii="Times New Roman" w:eastAsia="Times New Roman" w:hAnsi="Times New Roman" w:cs="Times New Roman"/>
        </w:rPr>
        <w:t xml:space="preserve"> jedynie</w:t>
      </w:r>
      <w:r w:rsidR="005416D0">
        <w:rPr>
          <w:rFonts w:ascii="Times New Roman" w:eastAsia="Times New Roman" w:hAnsi="Times New Roman" w:cs="Times New Roman"/>
        </w:rPr>
        <w:t xml:space="preserve"> przedłużają okres</w:t>
      </w:r>
      <w:r w:rsidR="005416D0" w:rsidRPr="005F23DC">
        <w:rPr>
          <w:rFonts w:ascii="Times New Roman" w:eastAsia="Times New Roman" w:hAnsi="Times New Roman" w:cs="Times New Roman"/>
        </w:rPr>
        <w:t xml:space="preserve"> wstrzymania sprzedaży nieruchomości z</w:t>
      </w:r>
      <w:r w:rsidR="005416D0" w:rsidRPr="005F23DC">
        <w:rPr>
          <w:rFonts w:ascii="Times New Roman" w:hAnsi="Times New Roman" w:cs="Times New Roman"/>
          <w:bCs/>
        </w:rPr>
        <w:t> Zasobu</w:t>
      </w:r>
      <w:r w:rsidR="005416D0">
        <w:rPr>
          <w:rFonts w:ascii="Times New Roman" w:hAnsi="Times New Roman" w:cs="Times New Roman"/>
          <w:bCs/>
        </w:rPr>
        <w:t xml:space="preserve"> o kolejne 10 lat </w:t>
      </w:r>
      <w:r w:rsidR="005416D0" w:rsidRPr="005F23DC">
        <w:rPr>
          <w:rFonts w:ascii="Times New Roman" w:hAnsi="Times New Roman" w:cs="Times New Roman"/>
          <w:bCs/>
        </w:rPr>
        <w:t>tj.</w:t>
      </w:r>
      <w:r w:rsidR="00641E7D">
        <w:rPr>
          <w:rFonts w:ascii="Times New Roman" w:hAnsi="Times New Roman" w:cs="Times New Roman"/>
          <w:bCs/>
        </w:rPr>
        <w:t> </w:t>
      </w:r>
      <w:r w:rsidR="005416D0" w:rsidRPr="005F23DC">
        <w:rPr>
          <w:rFonts w:ascii="Times New Roman" w:hAnsi="Times New Roman" w:cs="Times New Roman"/>
          <w:bCs/>
        </w:rPr>
        <w:t>do dnia 30 kwietnia 2036 r.</w:t>
      </w:r>
      <w:r w:rsidR="00674D73">
        <w:rPr>
          <w:rFonts w:ascii="Times New Roman" w:hAnsi="Times New Roman" w:cs="Times New Roman"/>
          <w:bCs/>
        </w:rPr>
        <w:t xml:space="preserve"> Tym samym projektowane zmiany w ustawie nie</w:t>
      </w:r>
      <w:r w:rsidR="00367C6D">
        <w:rPr>
          <w:rFonts w:ascii="Times New Roman" w:hAnsi="Times New Roman" w:cs="Times New Roman"/>
          <w:bCs/>
        </w:rPr>
        <w:t xml:space="preserve"> </w:t>
      </w:r>
      <w:r w:rsidR="00674D73">
        <w:rPr>
          <w:rFonts w:ascii="Times New Roman" w:hAnsi="Times New Roman" w:cs="Times New Roman"/>
          <w:bCs/>
        </w:rPr>
        <w:t>kreują</w:t>
      </w:r>
      <w:r w:rsidR="00367C6D">
        <w:rPr>
          <w:rFonts w:ascii="Times New Roman" w:hAnsi="Times New Roman" w:cs="Times New Roman"/>
          <w:bCs/>
        </w:rPr>
        <w:t xml:space="preserve"> nowych dochodów oraz wydatków po stronie budżetu państwa.</w:t>
      </w:r>
      <w:r w:rsidR="005416D0">
        <w:rPr>
          <w:rFonts w:ascii="Times New Roman" w:hAnsi="Times New Roman" w:cs="Times New Roman"/>
          <w:bCs/>
        </w:rPr>
        <w:t xml:space="preserve"> </w:t>
      </w:r>
      <w:r w:rsidR="00674D73">
        <w:rPr>
          <w:rFonts w:ascii="Times New Roman" w:hAnsi="Times New Roman" w:cs="Times New Roman"/>
          <w:bCs/>
        </w:rPr>
        <w:t>Jednocześnie podnieść należy, że</w:t>
      </w:r>
      <w:r w:rsidR="005416D0">
        <w:rPr>
          <w:rFonts w:ascii="Times New Roman" w:hAnsi="Times New Roman" w:cs="Times New Roman"/>
          <w:bCs/>
        </w:rPr>
        <w:t xml:space="preserve"> przepisy</w:t>
      </w:r>
      <w:r w:rsidR="00367C6D">
        <w:rPr>
          <w:rFonts w:ascii="Times New Roman" w:hAnsi="Times New Roman" w:cs="Times New Roman"/>
          <w:bCs/>
        </w:rPr>
        <w:t xml:space="preserve"> omawianej ustawy zawarte </w:t>
      </w:r>
      <w:r w:rsidR="005416D0">
        <w:rPr>
          <w:rFonts w:ascii="Times New Roman" w:hAnsi="Times New Roman" w:cs="Times New Roman"/>
          <w:bCs/>
        </w:rPr>
        <w:t>art.</w:t>
      </w:r>
      <w:r w:rsidR="00367C6D">
        <w:rPr>
          <w:rFonts w:ascii="Times New Roman" w:hAnsi="Times New Roman" w:cs="Times New Roman"/>
          <w:bCs/>
        </w:rPr>
        <w:t xml:space="preserve"> 2</w:t>
      </w:r>
      <w:r w:rsidR="005416D0">
        <w:rPr>
          <w:rFonts w:ascii="Times New Roman" w:hAnsi="Times New Roman" w:cs="Times New Roman"/>
          <w:bCs/>
        </w:rPr>
        <w:t xml:space="preserve">, zezwalające, w ramach wyjątku, na sprzedaż nieruchomości z Zasobu </w:t>
      </w:r>
      <w:r w:rsidR="00367C6D">
        <w:rPr>
          <w:rFonts w:ascii="Times New Roman" w:hAnsi="Times New Roman" w:cs="Times New Roman"/>
          <w:bCs/>
        </w:rPr>
        <w:t xml:space="preserve">nie podlegają </w:t>
      </w:r>
      <w:r w:rsidR="00674D73">
        <w:rPr>
          <w:rFonts w:ascii="Times New Roman" w:hAnsi="Times New Roman" w:cs="Times New Roman"/>
          <w:bCs/>
        </w:rPr>
        <w:t>nowelizacji</w:t>
      </w:r>
      <w:r w:rsidR="005416D0">
        <w:rPr>
          <w:rFonts w:ascii="Times New Roman" w:hAnsi="Times New Roman" w:cs="Times New Roman"/>
          <w:bCs/>
        </w:rPr>
        <w:t>.</w:t>
      </w:r>
      <w:r w:rsidR="00674D73">
        <w:rPr>
          <w:rFonts w:ascii="Times New Roman" w:hAnsi="Times New Roman" w:cs="Times New Roman"/>
          <w:bCs/>
        </w:rPr>
        <w:t xml:space="preserve"> W związku z tym</w:t>
      </w:r>
      <w:r w:rsidR="00367C6D">
        <w:rPr>
          <w:rFonts w:ascii="Times New Roman" w:hAnsi="Times New Roman" w:cs="Times New Roman"/>
          <w:bCs/>
        </w:rPr>
        <w:t xml:space="preserve"> poziom przychodów ze sprzedaży mienia znajdującego się </w:t>
      </w:r>
      <w:r w:rsidR="00674D73">
        <w:rPr>
          <w:rFonts w:ascii="Times New Roman" w:hAnsi="Times New Roman" w:cs="Times New Roman"/>
          <w:bCs/>
        </w:rPr>
        <w:t>w </w:t>
      </w:r>
      <w:r w:rsidR="00367C6D">
        <w:rPr>
          <w:rFonts w:ascii="Times New Roman" w:hAnsi="Times New Roman" w:cs="Times New Roman"/>
          <w:bCs/>
        </w:rPr>
        <w:t>Zasobie będzie utrzymywał się na podobnym poziomie jak w latach poprzednich. Poglądowo należy wskazać, że</w:t>
      </w:r>
      <w:r w:rsidR="0059577B">
        <w:rPr>
          <w:rFonts w:ascii="Times New Roman" w:hAnsi="Times New Roman" w:cs="Times New Roman"/>
          <w:bCs/>
        </w:rPr>
        <w:t xml:space="preserve"> </w:t>
      </w:r>
      <w:r w:rsidR="00367C6D">
        <w:rPr>
          <w:rFonts w:ascii="Times New Roman" w:eastAsia="Times New Roman" w:hAnsi="Times New Roman" w:cs="Times New Roman"/>
        </w:rPr>
        <w:t>z</w:t>
      </w:r>
      <w:r w:rsidR="001F0145" w:rsidRPr="005F23DC">
        <w:rPr>
          <w:rFonts w:ascii="Times New Roman" w:eastAsia="Times New Roman" w:hAnsi="Times New Roman" w:cs="Times New Roman"/>
        </w:rPr>
        <w:t>godnie z danymi wynikającymi ze sprawozdań z wykonania budżetu państwa za lata 2022-2024, w zakresie zadań realizowanych przez Krajowy Ośrodek Wsparcia Rolnictwa, poziom przychodów ze sprzedaży mienia znajdującego się w Zasobie wynosił: 1697,0 mln zł w 2022 r., 1686,1 mln zł w 2023 r. oraz 1139,4 mln zł w 2024 r</w:t>
      </w:r>
      <w:r>
        <w:rPr>
          <w:rFonts w:ascii="Times New Roman" w:eastAsia="Times New Roman" w:hAnsi="Times New Roman" w:cs="Times New Roman"/>
        </w:rPr>
        <w:t>.</w:t>
      </w:r>
    </w:p>
    <w:p w14:paraId="7CA4D572" w14:textId="77777777"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t>Projekt ustawy nie będzie miał wpływu na budżety jednostek samorządu terytorialnego.</w:t>
      </w:r>
    </w:p>
    <w:p w14:paraId="176A1D9A" w14:textId="3C09B435" w:rsidR="001F0145" w:rsidRPr="005F23DC" w:rsidRDefault="001F0145" w:rsidP="002855E3">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t xml:space="preserve">Projekt ustawy wywołuje pozytywne skutki społeczne i gospodarcze bowiem przyczynia się do </w:t>
      </w:r>
      <w:r w:rsidR="002D4B26">
        <w:rPr>
          <w:rFonts w:ascii="Times New Roman" w:eastAsia="Times New Roman" w:hAnsi="Times New Roman" w:cs="Times New Roman"/>
        </w:rPr>
        <w:t xml:space="preserve">zapewnienia </w:t>
      </w:r>
      <w:r w:rsidRPr="005F23DC">
        <w:rPr>
          <w:rFonts w:ascii="Times New Roman" w:eastAsia="Times New Roman" w:hAnsi="Times New Roman" w:cs="Times New Roman"/>
        </w:rPr>
        <w:t>bezpieczeństwa żywnościowego Rzeczypospolitej Polskiej w</w:t>
      </w:r>
      <w:r w:rsidR="005A3907" w:rsidRPr="005F23DC">
        <w:rPr>
          <w:rFonts w:ascii="Times New Roman" w:eastAsia="Times New Roman" w:hAnsi="Times New Roman" w:cs="Times New Roman"/>
        </w:rPr>
        <w:t> </w:t>
      </w:r>
      <w:r w:rsidRPr="005F23DC">
        <w:rPr>
          <w:rFonts w:ascii="Times New Roman" w:eastAsia="Times New Roman" w:hAnsi="Times New Roman" w:cs="Times New Roman"/>
        </w:rPr>
        <w:t>oparciu o gospodarstwa rodzinne oraz tradycyjną produkcję rolną. Projektowana zmiana w</w:t>
      </w:r>
      <w:r w:rsidR="005E566F" w:rsidRPr="005F23DC">
        <w:rPr>
          <w:rFonts w:ascii="Times New Roman" w:eastAsia="Times New Roman" w:hAnsi="Times New Roman" w:cs="Times New Roman"/>
        </w:rPr>
        <w:t> </w:t>
      </w:r>
      <w:r w:rsidRPr="005F23DC">
        <w:rPr>
          <w:rFonts w:ascii="Times New Roman" w:eastAsia="Times New Roman" w:hAnsi="Times New Roman" w:cs="Times New Roman"/>
        </w:rPr>
        <w:t>art.</w:t>
      </w:r>
      <w:r w:rsidR="005A3907" w:rsidRPr="005F23DC">
        <w:rPr>
          <w:rFonts w:ascii="Times New Roman" w:eastAsia="Times New Roman" w:hAnsi="Times New Roman" w:cs="Times New Roman"/>
        </w:rPr>
        <w:t> </w:t>
      </w:r>
      <w:r w:rsidRPr="005F23DC">
        <w:rPr>
          <w:rFonts w:ascii="Times New Roman" w:eastAsia="Times New Roman" w:hAnsi="Times New Roman" w:cs="Times New Roman"/>
        </w:rPr>
        <w:t>2 zapewni także ochronę przed spekulacyjnym wykupem gruntów rolnych ze strony przedsiębiorców, w tym w szczególności ze strony funduszy inwestycyjnych nastawionych wyłącznie na generowanie zysku dla swoich akcjonariuszy. Poza ochroną przed spekulacyjnym wykupem gruntów przedłużenie zakazu sprzedaży nieruchomości z Zasobu może przyczynić się do wzmocnienia więz</w:t>
      </w:r>
      <w:r w:rsidR="002855E3" w:rsidRPr="005F23DC">
        <w:rPr>
          <w:rFonts w:ascii="Times New Roman" w:eastAsia="Times New Roman" w:hAnsi="Times New Roman" w:cs="Times New Roman"/>
        </w:rPr>
        <w:t>i rolników z regionem i wspierania</w:t>
      </w:r>
      <w:r w:rsidRPr="005F23DC">
        <w:rPr>
          <w:rFonts w:ascii="Times New Roman" w:eastAsia="Times New Roman" w:hAnsi="Times New Roman" w:cs="Times New Roman"/>
        </w:rPr>
        <w:t xml:space="preserve"> struktury rodzinnego gospodarowania. </w:t>
      </w:r>
      <w:r w:rsidRPr="005F23DC">
        <w:rPr>
          <w:rFonts w:ascii="Times New Roman" w:eastAsia="Times New Roman" w:hAnsi="Times New Roman" w:cs="Times New Roman"/>
          <w:bCs/>
        </w:rPr>
        <w:t>Warto również podkreślić, że wraz z wejściem w życie ustawy z 14 kwietnia 2016 r.</w:t>
      </w:r>
      <w:r w:rsidR="003F5DBC" w:rsidRPr="003F5DBC">
        <w:rPr>
          <w:rFonts w:ascii="Times New Roman" w:eastAsia="Times New Roman" w:hAnsi="Times New Roman" w:cs="Times New Roman"/>
          <w:bCs/>
        </w:rPr>
        <w:t xml:space="preserve"> </w:t>
      </w:r>
      <w:r w:rsidR="003F5DBC">
        <w:rPr>
          <w:rFonts w:ascii="Times New Roman" w:eastAsia="Times New Roman" w:hAnsi="Times New Roman" w:cs="Times New Roman"/>
          <w:bCs/>
        </w:rPr>
        <w:t>o </w:t>
      </w:r>
      <w:r w:rsidR="003F5DBC" w:rsidRPr="005F23DC">
        <w:rPr>
          <w:rFonts w:ascii="Times New Roman" w:eastAsia="Times New Roman" w:hAnsi="Times New Roman" w:cs="Times New Roman"/>
          <w:bCs/>
        </w:rPr>
        <w:t>wstrzymaniu sprzedaży nieruchomości Zasobu Własności Rolnej Skarbu Państwa oraz o</w:t>
      </w:r>
      <w:r w:rsidR="003F5DBC">
        <w:rPr>
          <w:rFonts w:ascii="Times New Roman" w:eastAsia="Times New Roman" w:hAnsi="Times New Roman" w:cs="Times New Roman"/>
          <w:bCs/>
        </w:rPr>
        <w:t> </w:t>
      </w:r>
      <w:r w:rsidR="003F5DBC" w:rsidRPr="005F23DC">
        <w:rPr>
          <w:rFonts w:ascii="Times New Roman" w:eastAsia="Times New Roman" w:hAnsi="Times New Roman" w:cs="Times New Roman"/>
          <w:bCs/>
        </w:rPr>
        <w:t>zmianie niektórych ustaw</w:t>
      </w:r>
      <w:r w:rsidR="003F5DBC">
        <w:rPr>
          <w:rFonts w:ascii="Times New Roman" w:eastAsia="Times New Roman" w:hAnsi="Times New Roman" w:cs="Times New Roman"/>
          <w:bCs/>
        </w:rPr>
        <w:t>,</w:t>
      </w:r>
      <w:r w:rsidRPr="005F23DC">
        <w:rPr>
          <w:rFonts w:ascii="Times New Roman" w:eastAsia="Times New Roman" w:hAnsi="Times New Roman" w:cs="Times New Roman"/>
          <w:bCs/>
        </w:rPr>
        <w:t xml:space="preserve"> dzierżawa zyskała status podstawowego sposobu zagospodarowania nieruchomości rolnych Zasobu. Stała się ona podstawową formą rozdysponowania (nietrwałego) nieruchomości rolnych Zasobu, ponieważ dzierżawa państwowych gruntów jest stosunkowo niedroga w</w:t>
      </w:r>
      <w:r w:rsidR="007A5E55" w:rsidRPr="005F23DC">
        <w:rPr>
          <w:rFonts w:ascii="Times New Roman" w:eastAsia="Times New Roman" w:hAnsi="Times New Roman" w:cs="Times New Roman"/>
          <w:bCs/>
        </w:rPr>
        <w:t> </w:t>
      </w:r>
      <w:r w:rsidRPr="005F23DC">
        <w:rPr>
          <w:rFonts w:ascii="Times New Roman" w:eastAsia="Times New Roman" w:hAnsi="Times New Roman" w:cs="Times New Roman"/>
          <w:bCs/>
        </w:rPr>
        <w:t xml:space="preserve">porównaniu do kosztów nabycia nieruchomości i dlatego pozwala rolnikom na nieangażowanie kapitału w zakup ziemi, dając im możliwość przeznaczenia tego kapitału na dokonywanie inwestycji w prowadzone gospodarstwa. </w:t>
      </w:r>
      <w:r w:rsidRPr="005F23DC">
        <w:rPr>
          <w:rFonts w:ascii="Times New Roman" w:eastAsia="SimSun" w:hAnsi="Times New Roman" w:cs="Times New Roman"/>
          <w:bCs/>
          <w:spacing w:val="-3"/>
        </w:rPr>
        <w:t xml:space="preserve">Państwo zachowuje przy tym, jako właściciel ziemi oddawanej w dzierżawę, możliwość dokonywania weryfikacji prawidłowości sposobu jej użytkowania przez dzierżawców. W przypadku </w:t>
      </w:r>
      <w:r w:rsidRPr="005F23DC">
        <w:rPr>
          <w:rFonts w:ascii="Times New Roman" w:eastAsia="SimSun" w:hAnsi="Times New Roman" w:cs="Times New Roman"/>
          <w:bCs/>
        </w:rPr>
        <w:t>przedłużenia okresu wstrzymania sprzedaży nieruchomości Zasobu o kolejne 10 lat rolnicy będą mogli posiadane środki pieniężne</w:t>
      </w:r>
      <w:r w:rsidRPr="005F23DC">
        <w:rPr>
          <w:rFonts w:ascii="Times New Roman" w:eastAsia="SimSun" w:hAnsi="Times New Roman" w:cs="Times New Roman"/>
          <w:bCs/>
          <w:spacing w:val="-3"/>
        </w:rPr>
        <w:t xml:space="preserve"> przeznaczyć na inwestycje w prowadzone gospodarstwa, a nie </w:t>
      </w:r>
      <w:r w:rsidRPr="005F23DC">
        <w:rPr>
          <w:rFonts w:ascii="Times New Roman" w:eastAsia="SimSun" w:hAnsi="Times New Roman" w:cs="Times New Roman"/>
          <w:bCs/>
        </w:rPr>
        <w:t>an</w:t>
      </w:r>
      <w:r w:rsidRPr="005F23DC">
        <w:rPr>
          <w:rFonts w:ascii="Times New Roman" w:eastAsia="SimSun" w:hAnsi="Times New Roman" w:cs="Times New Roman"/>
          <w:bCs/>
          <w:spacing w:val="-3"/>
        </w:rPr>
        <w:t>gażowanie ich w zakup ziemi.</w:t>
      </w:r>
    </w:p>
    <w:p w14:paraId="5CFE69BF" w14:textId="77777777"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lastRenderedPageBreak/>
        <w:t>Projekt nie ma wpływu na mikroprzedsiębiorców, małych i średnich przedsiębiorców.</w:t>
      </w:r>
    </w:p>
    <w:p w14:paraId="272BA532" w14:textId="77777777"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t>Z uwagi na oczywiste pozytywne skutki dla polskiego rolnictwa i gospodarki żywnościowej projekt ustawy nie podlegał opiniowaniu.</w:t>
      </w:r>
    </w:p>
    <w:p w14:paraId="138DBC13" w14:textId="77777777" w:rsidR="00FC42B5" w:rsidRPr="005F23DC" w:rsidRDefault="00FC42B5" w:rsidP="002855E3">
      <w:pPr>
        <w:spacing w:after="0" w:line="240" w:lineRule="auto"/>
        <w:ind w:firstLine="709"/>
        <w:jc w:val="both"/>
        <w:rPr>
          <w:rFonts w:ascii="Times New Roman" w:eastAsia="Times New Roman" w:hAnsi="Times New Roman" w:cs="Times New Roman"/>
        </w:rPr>
      </w:pPr>
    </w:p>
    <w:p w14:paraId="506D3CB7" w14:textId="52334292" w:rsidR="001F0145" w:rsidRPr="005F23DC" w:rsidRDefault="001F0145" w:rsidP="001F0145">
      <w:pPr>
        <w:spacing w:after="0" w:line="360" w:lineRule="auto"/>
        <w:ind w:firstLine="709"/>
        <w:jc w:val="both"/>
        <w:rPr>
          <w:rFonts w:ascii="Times New Roman" w:eastAsia="Times New Roman" w:hAnsi="Times New Roman" w:cs="Times New Roman"/>
        </w:rPr>
      </w:pPr>
      <w:r w:rsidRPr="005F23DC">
        <w:rPr>
          <w:rFonts w:ascii="Times New Roman" w:eastAsia="Times New Roman" w:hAnsi="Times New Roman" w:cs="Times New Roman"/>
        </w:rPr>
        <w:t xml:space="preserve">Projekt ustawy jest zgodny z prawem Unii Europejskiej. </w:t>
      </w:r>
    </w:p>
    <w:p w14:paraId="09BF1240" w14:textId="77777777" w:rsidR="001F0145" w:rsidRPr="005F23DC" w:rsidRDefault="001F0145" w:rsidP="001F0145">
      <w:pPr>
        <w:spacing w:after="0" w:line="360" w:lineRule="auto"/>
        <w:ind w:firstLine="709"/>
        <w:jc w:val="both"/>
        <w:rPr>
          <w:rFonts w:ascii="Times New Roman" w:hAnsi="Times New Roman" w:cs="Times New Roman"/>
        </w:rPr>
      </w:pPr>
      <w:r w:rsidRPr="005F23DC">
        <w:rPr>
          <w:rFonts w:ascii="Times New Roman" w:hAnsi="Times New Roman" w:cs="Times New Roman"/>
        </w:rPr>
        <w:t xml:space="preserve">Projekt ustawy nie wymaga przedstawienia właściwym organom i instytucjom Unii Europejskiej, w tym Europejskiemu Bankowi Centralnemu, w celu uzyskania opinii, dokonania powiadomienia, konsultacji lub uzgodnienia. </w:t>
      </w:r>
    </w:p>
    <w:p w14:paraId="022BC598" w14:textId="77777777" w:rsidR="001F0145" w:rsidRPr="005F23DC" w:rsidRDefault="001F0145" w:rsidP="001F0145">
      <w:pPr>
        <w:spacing w:after="0" w:line="360" w:lineRule="auto"/>
        <w:ind w:firstLine="709"/>
        <w:jc w:val="both"/>
        <w:rPr>
          <w:rFonts w:ascii="Times New Roman" w:hAnsi="Times New Roman" w:cs="Times New Roman"/>
        </w:rPr>
      </w:pPr>
      <w:r w:rsidRPr="005F23DC">
        <w:rPr>
          <w:rFonts w:ascii="Times New Roman" w:hAnsi="Times New Roman" w:cs="Times New Roman"/>
        </w:rPr>
        <w:t>Nie ma możliwości podjęcia alternatywnych w stosunku do projektowanej ustawy środków umożliwiających osiągnięcie zamierzonego celu.</w:t>
      </w:r>
    </w:p>
    <w:p w14:paraId="64480F5D" w14:textId="77777777" w:rsidR="001F0145" w:rsidRPr="005F23DC" w:rsidRDefault="001F0145" w:rsidP="001F0145">
      <w:pPr>
        <w:spacing w:after="0" w:line="360" w:lineRule="auto"/>
        <w:ind w:firstLine="708"/>
        <w:jc w:val="both"/>
        <w:rPr>
          <w:rFonts w:ascii="Times New Roman" w:hAnsi="Times New Roman" w:cs="Times New Roman"/>
        </w:rPr>
      </w:pPr>
      <w:r w:rsidRPr="005F23DC">
        <w:rPr>
          <w:rFonts w:ascii="Times New Roman" w:hAnsi="Times New Roman" w:cs="Times New Roman"/>
        </w:rPr>
        <w:t>Projekt ustawy nie zawiera przepisów technicznych w rozumieniu rozporządzenia Rady Ministrów z dnia 23 grudnia 2002 r. w sprawie funkcjonowania krajowego systemu notyfikacji norm i aktów prawnych (Dz. U. poz. 2039 oraz z 2004 r. poz. 597), w związku z tym nie podlega notyfikacji.</w:t>
      </w:r>
    </w:p>
    <w:p w14:paraId="3B825700" w14:textId="77777777" w:rsidR="001F0145" w:rsidRPr="002E693D" w:rsidRDefault="001F0145" w:rsidP="001F0145">
      <w:pPr>
        <w:spacing w:after="0" w:line="360" w:lineRule="auto"/>
        <w:ind w:firstLine="709"/>
        <w:jc w:val="both"/>
        <w:rPr>
          <w:rFonts w:ascii="Times New Roman" w:hAnsi="Times New Roman" w:cs="Times New Roman"/>
        </w:rPr>
      </w:pPr>
      <w:r w:rsidRPr="005F23DC">
        <w:rPr>
          <w:rFonts w:ascii="Times New Roman" w:hAnsi="Times New Roman" w:cs="Times New Roman"/>
        </w:rPr>
        <w:t xml:space="preserve">Projekt nie zawiera przepisów regulacyjnych lub przepisów określających wymogi dotyczące świadczenia usług transgranicznych w rozumieniu </w:t>
      </w:r>
      <w:hyperlink r:id="rId7" w:anchor="/document/18268594?cm=DOCUMENT" w:history="1">
        <w:r w:rsidRPr="005F23DC">
          <w:rPr>
            <w:rFonts w:ascii="Times New Roman" w:hAnsi="Times New Roman" w:cs="Times New Roman"/>
          </w:rPr>
          <w:t>ustawy</w:t>
        </w:r>
      </w:hyperlink>
      <w:r w:rsidRPr="005F23DC">
        <w:rPr>
          <w:rFonts w:ascii="Times New Roman" w:hAnsi="Times New Roman" w:cs="Times New Roman"/>
        </w:rPr>
        <w:t xml:space="preserve"> z dnia 22 grudnia 2015 r. o zasadach uznawania kwalifikacji zawodowych nabytych w państwach członkowskich Unii Europejskiej (Dz. U. z 2023 r. poz. 334).</w:t>
      </w:r>
    </w:p>
    <w:p w14:paraId="12508148" w14:textId="77777777" w:rsidR="001F0145" w:rsidRPr="002E693D" w:rsidRDefault="001F0145" w:rsidP="001F0145">
      <w:pPr>
        <w:spacing w:line="360" w:lineRule="auto"/>
        <w:jc w:val="both"/>
        <w:rPr>
          <w:rFonts w:ascii="Times New Roman" w:eastAsia="Times New Roman" w:hAnsi="Times New Roman" w:cs="Times New Roman"/>
        </w:rPr>
      </w:pPr>
    </w:p>
    <w:p w14:paraId="7E54AE87" w14:textId="77777777" w:rsidR="00081DFD" w:rsidRDefault="00081DFD"/>
    <w:sectPr w:rsidR="00081DFD">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1745" w14:textId="77777777" w:rsidR="001C6A6A" w:rsidRDefault="001C6A6A" w:rsidP="00784402">
      <w:pPr>
        <w:spacing w:after="0" w:line="240" w:lineRule="auto"/>
      </w:pPr>
      <w:r>
        <w:separator/>
      </w:r>
    </w:p>
  </w:endnote>
  <w:endnote w:type="continuationSeparator" w:id="0">
    <w:p w14:paraId="0482BEDC" w14:textId="77777777" w:rsidR="001C6A6A" w:rsidRDefault="001C6A6A" w:rsidP="0078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0965"/>
      <w:docPartObj>
        <w:docPartGallery w:val="Page Numbers (Bottom of Page)"/>
        <w:docPartUnique/>
      </w:docPartObj>
    </w:sdtPr>
    <w:sdtEndPr>
      <w:rPr>
        <w:rFonts w:ascii="Times New Roman" w:hAnsi="Times New Roman" w:cs="Times New Roman"/>
      </w:rPr>
    </w:sdtEndPr>
    <w:sdtContent>
      <w:p w14:paraId="064524ED" w14:textId="16097D0E" w:rsidR="00784402" w:rsidRPr="002855E3" w:rsidRDefault="00784402">
        <w:pPr>
          <w:pStyle w:val="Stopka"/>
          <w:jc w:val="center"/>
          <w:rPr>
            <w:rFonts w:ascii="Times New Roman" w:hAnsi="Times New Roman" w:cs="Times New Roman"/>
          </w:rPr>
        </w:pPr>
        <w:r w:rsidRPr="002855E3">
          <w:rPr>
            <w:rFonts w:ascii="Times New Roman" w:hAnsi="Times New Roman" w:cs="Times New Roman"/>
          </w:rPr>
          <w:fldChar w:fldCharType="begin"/>
        </w:r>
        <w:r w:rsidRPr="002855E3">
          <w:rPr>
            <w:rFonts w:ascii="Times New Roman" w:hAnsi="Times New Roman" w:cs="Times New Roman"/>
          </w:rPr>
          <w:instrText>PAGE   \* MERGEFORMAT</w:instrText>
        </w:r>
        <w:r w:rsidRPr="002855E3">
          <w:rPr>
            <w:rFonts w:ascii="Times New Roman" w:hAnsi="Times New Roman" w:cs="Times New Roman"/>
          </w:rPr>
          <w:fldChar w:fldCharType="separate"/>
        </w:r>
        <w:r w:rsidR="00C516E1">
          <w:rPr>
            <w:rFonts w:ascii="Times New Roman" w:hAnsi="Times New Roman" w:cs="Times New Roman"/>
            <w:noProof/>
          </w:rPr>
          <w:t>2</w:t>
        </w:r>
        <w:r w:rsidRPr="002855E3">
          <w:rPr>
            <w:rFonts w:ascii="Times New Roman" w:hAnsi="Times New Roman" w:cs="Times New Roman"/>
          </w:rPr>
          <w:fldChar w:fldCharType="end"/>
        </w:r>
      </w:p>
    </w:sdtContent>
  </w:sdt>
  <w:p w14:paraId="63AFF4EA" w14:textId="77777777" w:rsidR="00784402" w:rsidRDefault="00784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6BFA" w14:textId="77777777" w:rsidR="001C6A6A" w:rsidRDefault="001C6A6A" w:rsidP="00784402">
      <w:pPr>
        <w:spacing w:after="0" w:line="240" w:lineRule="auto"/>
      </w:pPr>
      <w:r>
        <w:separator/>
      </w:r>
    </w:p>
  </w:footnote>
  <w:footnote w:type="continuationSeparator" w:id="0">
    <w:p w14:paraId="73C8B35A" w14:textId="77777777" w:rsidR="001C6A6A" w:rsidRDefault="001C6A6A" w:rsidP="0078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D214E"/>
    <w:multiLevelType w:val="hybridMultilevel"/>
    <w:tmpl w:val="3FB8E5D6"/>
    <w:lvl w:ilvl="0" w:tplc="BFAE111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35771"/>
    <w:multiLevelType w:val="hybridMultilevel"/>
    <w:tmpl w:val="92043F74"/>
    <w:lvl w:ilvl="0" w:tplc="C8B45F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0258132">
    <w:abstractNumId w:val="1"/>
  </w:num>
  <w:num w:numId="2" w16cid:durableId="77637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45"/>
    <w:rsid w:val="00056749"/>
    <w:rsid w:val="00081DFD"/>
    <w:rsid w:val="00152207"/>
    <w:rsid w:val="001C10CE"/>
    <w:rsid w:val="001C6A6A"/>
    <w:rsid w:val="001F0145"/>
    <w:rsid w:val="002855E3"/>
    <w:rsid w:val="00291912"/>
    <w:rsid w:val="002C48AC"/>
    <w:rsid w:val="002D4B26"/>
    <w:rsid w:val="00367C6D"/>
    <w:rsid w:val="003723C6"/>
    <w:rsid w:val="003E76E4"/>
    <w:rsid w:val="003F5DBC"/>
    <w:rsid w:val="004D3BFB"/>
    <w:rsid w:val="004D6E59"/>
    <w:rsid w:val="00523F74"/>
    <w:rsid w:val="00526452"/>
    <w:rsid w:val="005416D0"/>
    <w:rsid w:val="00546035"/>
    <w:rsid w:val="00560302"/>
    <w:rsid w:val="005945BE"/>
    <w:rsid w:val="0059577B"/>
    <w:rsid w:val="005A3907"/>
    <w:rsid w:val="005A61FD"/>
    <w:rsid w:val="005E566F"/>
    <w:rsid w:val="005F23DC"/>
    <w:rsid w:val="006408E2"/>
    <w:rsid w:val="00641E7D"/>
    <w:rsid w:val="006546D5"/>
    <w:rsid w:val="00674D73"/>
    <w:rsid w:val="006A315C"/>
    <w:rsid w:val="006B4F8B"/>
    <w:rsid w:val="006C7AF7"/>
    <w:rsid w:val="007168D3"/>
    <w:rsid w:val="00784402"/>
    <w:rsid w:val="007A5E55"/>
    <w:rsid w:val="007C5696"/>
    <w:rsid w:val="007F7147"/>
    <w:rsid w:val="008013B4"/>
    <w:rsid w:val="008E0FD4"/>
    <w:rsid w:val="00990794"/>
    <w:rsid w:val="009E77E7"/>
    <w:rsid w:val="00AD1DBB"/>
    <w:rsid w:val="00B16307"/>
    <w:rsid w:val="00BA40A0"/>
    <w:rsid w:val="00BA78CB"/>
    <w:rsid w:val="00C07983"/>
    <w:rsid w:val="00C516E1"/>
    <w:rsid w:val="00DB14D6"/>
    <w:rsid w:val="00DD3E78"/>
    <w:rsid w:val="00E11E02"/>
    <w:rsid w:val="00F324EF"/>
    <w:rsid w:val="00F8040D"/>
    <w:rsid w:val="00FC42B5"/>
    <w:rsid w:val="00FF3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C93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145"/>
    <w:pPr>
      <w:spacing w:line="278" w:lineRule="auto"/>
    </w:pPr>
    <w:rPr>
      <w:rFonts w:ascii="Aptos" w:eastAsia="Aptos" w:hAnsi="Aptos" w:cs="Apto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145"/>
    <w:pPr>
      <w:ind w:left="720"/>
      <w:contextualSpacing/>
    </w:pPr>
  </w:style>
  <w:style w:type="paragraph" w:customStyle="1" w:styleId="NIEARTTEKSTtekstnieartykuowanynppodstprawnarozplubpreambua">
    <w:name w:val="NIEART_TEKST – tekst nieartykułowany (np. podst. prawna rozp. lub preambuła)"/>
    <w:basedOn w:val="Normalny"/>
    <w:next w:val="Normalny"/>
    <w:uiPriority w:val="7"/>
    <w:qFormat/>
    <w:rsid w:val="001F0145"/>
    <w:pPr>
      <w:suppressAutoHyphens/>
      <w:autoSpaceDE w:val="0"/>
      <w:autoSpaceDN w:val="0"/>
      <w:adjustRightInd w:val="0"/>
      <w:spacing w:before="120" w:after="0" w:line="360" w:lineRule="auto"/>
      <w:ind w:firstLine="510"/>
      <w:jc w:val="both"/>
    </w:pPr>
    <w:rPr>
      <w:rFonts w:ascii="Times" w:eastAsia="Times New Roman" w:hAnsi="Times" w:cs="Arial"/>
      <w:bCs/>
      <w:szCs w:val="20"/>
    </w:rPr>
  </w:style>
  <w:style w:type="paragraph" w:customStyle="1" w:styleId="ARTartustawynprozporzdzenia">
    <w:name w:val="ART(§) – art. ustawy (§ np. rozporządzenia)"/>
    <w:uiPriority w:val="11"/>
    <w:qFormat/>
    <w:rsid w:val="001F0145"/>
    <w:pPr>
      <w:suppressAutoHyphens/>
      <w:spacing w:before="120" w:after="0" w:line="360" w:lineRule="auto"/>
      <w:ind w:firstLine="510"/>
      <w:jc w:val="both"/>
    </w:pPr>
    <w:rPr>
      <w:rFonts w:ascii="Times" w:eastAsiaTheme="minorEastAsia" w:hAnsi="Times" w:cs="Arial"/>
      <w:sz w:val="24"/>
      <w:szCs w:val="20"/>
      <w:lang w:eastAsia="pl-PL"/>
    </w:rPr>
  </w:style>
  <w:style w:type="character" w:styleId="Uwydatnienie">
    <w:name w:val="Emphasis"/>
    <w:basedOn w:val="Domylnaczcionkaakapitu"/>
    <w:uiPriority w:val="20"/>
    <w:qFormat/>
    <w:rsid w:val="001F0145"/>
    <w:rPr>
      <w:i/>
      <w:iCs/>
    </w:rPr>
  </w:style>
  <w:style w:type="paragraph" w:styleId="Tekstdymka">
    <w:name w:val="Balloon Text"/>
    <w:basedOn w:val="Normalny"/>
    <w:link w:val="TekstdymkaZnak"/>
    <w:uiPriority w:val="99"/>
    <w:semiHidden/>
    <w:unhideWhenUsed/>
    <w:rsid w:val="005945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5BE"/>
    <w:rPr>
      <w:rFonts w:ascii="Segoe UI" w:eastAsia="Aptos" w:hAnsi="Segoe UI" w:cs="Segoe UI"/>
      <w:sz w:val="18"/>
      <w:szCs w:val="18"/>
      <w:lang w:eastAsia="pl-PL"/>
    </w:rPr>
  </w:style>
  <w:style w:type="character" w:customStyle="1" w:styleId="dont-break-out">
    <w:name w:val="dont-break-out"/>
    <w:basedOn w:val="Domylnaczcionkaakapitu"/>
    <w:rsid w:val="006C7AF7"/>
  </w:style>
  <w:style w:type="character" w:styleId="Odwoaniedokomentarza">
    <w:name w:val="annotation reference"/>
    <w:basedOn w:val="Domylnaczcionkaakapitu"/>
    <w:uiPriority w:val="99"/>
    <w:semiHidden/>
    <w:unhideWhenUsed/>
    <w:rsid w:val="00BA40A0"/>
    <w:rPr>
      <w:sz w:val="16"/>
      <w:szCs w:val="16"/>
    </w:rPr>
  </w:style>
  <w:style w:type="paragraph" w:styleId="Tekstkomentarza">
    <w:name w:val="annotation text"/>
    <w:basedOn w:val="Normalny"/>
    <w:link w:val="TekstkomentarzaZnak"/>
    <w:uiPriority w:val="99"/>
    <w:semiHidden/>
    <w:unhideWhenUsed/>
    <w:rsid w:val="00BA40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40A0"/>
    <w:rPr>
      <w:rFonts w:ascii="Aptos" w:eastAsia="Aptos" w:hAnsi="Aptos" w:cs="Aptos"/>
      <w:sz w:val="20"/>
      <w:szCs w:val="20"/>
      <w:lang w:eastAsia="pl-PL"/>
    </w:rPr>
  </w:style>
  <w:style w:type="paragraph" w:styleId="Tematkomentarza">
    <w:name w:val="annotation subject"/>
    <w:basedOn w:val="Tekstkomentarza"/>
    <w:next w:val="Tekstkomentarza"/>
    <w:link w:val="TematkomentarzaZnak"/>
    <w:uiPriority w:val="99"/>
    <w:semiHidden/>
    <w:unhideWhenUsed/>
    <w:rsid w:val="00BA40A0"/>
    <w:rPr>
      <w:b/>
      <w:bCs/>
    </w:rPr>
  </w:style>
  <w:style w:type="character" w:customStyle="1" w:styleId="TematkomentarzaZnak">
    <w:name w:val="Temat komentarza Znak"/>
    <w:basedOn w:val="TekstkomentarzaZnak"/>
    <w:link w:val="Tematkomentarza"/>
    <w:uiPriority w:val="99"/>
    <w:semiHidden/>
    <w:rsid w:val="00BA40A0"/>
    <w:rPr>
      <w:rFonts w:ascii="Aptos" w:eastAsia="Aptos" w:hAnsi="Aptos" w:cs="Aptos"/>
      <w:b/>
      <w:bCs/>
      <w:sz w:val="20"/>
      <w:szCs w:val="20"/>
      <w:lang w:eastAsia="pl-PL"/>
    </w:rPr>
  </w:style>
  <w:style w:type="paragraph" w:styleId="Nagwek">
    <w:name w:val="header"/>
    <w:basedOn w:val="Normalny"/>
    <w:link w:val="NagwekZnak"/>
    <w:uiPriority w:val="99"/>
    <w:unhideWhenUsed/>
    <w:rsid w:val="00784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402"/>
    <w:rPr>
      <w:rFonts w:ascii="Aptos" w:eastAsia="Aptos" w:hAnsi="Aptos" w:cs="Aptos"/>
      <w:sz w:val="24"/>
      <w:szCs w:val="24"/>
      <w:lang w:eastAsia="pl-PL"/>
    </w:rPr>
  </w:style>
  <w:style w:type="paragraph" w:styleId="Stopka">
    <w:name w:val="footer"/>
    <w:basedOn w:val="Normalny"/>
    <w:link w:val="StopkaZnak"/>
    <w:uiPriority w:val="99"/>
    <w:unhideWhenUsed/>
    <w:rsid w:val="00784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402"/>
    <w:rPr>
      <w:rFonts w:ascii="Aptos" w:eastAsia="Aptos" w:hAnsi="Aptos" w:cs="Aptos"/>
      <w:sz w:val="24"/>
      <w:szCs w:val="24"/>
      <w:lang w:eastAsia="pl-PL"/>
    </w:rPr>
  </w:style>
  <w:style w:type="paragraph" w:styleId="Poprawka">
    <w:name w:val="Revision"/>
    <w:hidden/>
    <w:uiPriority w:val="99"/>
    <w:semiHidden/>
    <w:rsid w:val="007168D3"/>
    <w:pPr>
      <w:spacing w:after="0" w:line="240" w:lineRule="auto"/>
    </w:pPr>
    <w:rPr>
      <w:rFonts w:ascii="Aptos" w:eastAsia="Aptos" w:hAnsi="Aptos" w:cs="Apto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3237</Words>
  <Characters>19426</Characters>
  <Application>Microsoft Office Word</Application>
  <DocSecurity>0</DocSecurity>
  <Lines>161</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2025-09-05T12:19:00Z</dcterms:created>
  <dcterms:modified xsi:type="dcterms:W3CDTF">2025-09-05T12:19:00Z</dcterms:modified>
</cp:coreProperties>
</file>