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3A9B" w14:textId="6B2A4517" w:rsidR="00A14CC4" w:rsidRDefault="00DC31DD" w:rsidP="00DC31DD">
      <w:pPr>
        <w:pStyle w:val="OZNPROJEKTUwskazaniedatylubwersjiprojektu"/>
        <w:keepNext/>
      </w:pPr>
      <w:r>
        <w:t>Projekt</w:t>
      </w:r>
    </w:p>
    <w:p w14:paraId="3BDA3C67" w14:textId="77777777" w:rsidR="00A14CC4" w:rsidRDefault="00DC31DD" w:rsidP="00DC31DD">
      <w:pPr>
        <w:pStyle w:val="OZNRODZAKTUtznustawalubrozporzdzenieiorganwydajcy"/>
      </w:pPr>
      <w:r>
        <w:t>USTAWA</w:t>
      </w:r>
    </w:p>
    <w:p w14:paraId="3E4C0B11" w14:textId="4FA968F5" w:rsidR="00A14CC4" w:rsidRDefault="00DC31DD" w:rsidP="00DC31DD">
      <w:pPr>
        <w:pStyle w:val="DATAAKTUdatauchwalenialubwydaniaaktu"/>
      </w:pPr>
      <w:r>
        <w:t xml:space="preserve">z dnia </w:t>
      </w:r>
    </w:p>
    <w:p w14:paraId="0651683E" w14:textId="77777777" w:rsidR="00A14CC4" w:rsidRPr="00B6222E" w:rsidRDefault="00DC31DD" w:rsidP="00DC31DD">
      <w:pPr>
        <w:pStyle w:val="TYTUAKTUprzedmiotregulacjiustawylubrozporzdzenia"/>
      </w:pPr>
      <w:bookmarkStart w:id="0" w:name="_Hlk100046691"/>
      <w:r w:rsidRPr="00B6222E">
        <w:t>o zmianie ustawy o krajowym systemie ewidencji producentów, ewidencji gospodarstw rolnych oraz ewidencji wniosków o przyznanie płatności</w:t>
      </w:r>
      <w:bookmarkEnd w:id="0"/>
    </w:p>
    <w:p w14:paraId="7C18B690" w14:textId="0F1993F8" w:rsidR="00A14CC4" w:rsidRPr="000D1B05" w:rsidRDefault="00DC31DD" w:rsidP="00DC31DD">
      <w:pPr>
        <w:pStyle w:val="ARTartustawynprozporzdzenia"/>
        <w:keepNext/>
      </w:pPr>
      <w:r w:rsidRPr="00E249AA">
        <w:rPr>
          <w:rStyle w:val="Ppogrubienie"/>
        </w:rPr>
        <w:t>Art. 1</w:t>
      </w:r>
      <w:r w:rsidRPr="00A07B19">
        <w:rPr>
          <w:rStyle w:val="Ppogrubienie"/>
        </w:rPr>
        <w:t>.</w:t>
      </w:r>
      <w:r w:rsidRPr="000D1B05">
        <w:t xml:space="preserve"> W ustawie z dnia 18 grudnia 2003 r. o krajowym systemie ewidencji producentów, ewidencji gospodarstw rolnych oraz ewidencji wniosków o przyznanie płatności (Dz. U. z</w:t>
      </w:r>
      <w:r w:rsidR="00824B3E">
        <w:t> </w:t>
      </w:r>
      <w:r w:rsidRPr="000D1B05">
        <w:t>202</w:t>
      </w:r>
      <w:r w:rsidR="00C1136C">
        <w:t>5</w:t>
      </w:r>
      <w:r w:rsidR="00824B3E">
        <w:t> </w:t>
      </w:r>
      <w:r w:rsidRPr="000D1B05">
        <w:t xml:space="preserve">r. poz. </w:t>
      </w:r>
      <w:r w:rsidR="00C1136C">
        <w:t>865</w:t>
      </w:r>
      <w:r w:rsidRPr="000D1B05">
        <w:t>) wprowadza się następujące zmiany:</w:t>
      </w:r>
    </w:p>
    <w:p w14:paraId="5B209A50" w14:textId="77777777" w:rsidR="00A14CC4" w:rsidRPr="000D1B05" w:rsidRDefault="00DC31DD" w:rsidP="00DC31DD">
      <w:pPr>
        <w:pStyle w:val="PKTpunkt"/>
        <w:keepNext/>
      </w:pPr>
      <w:r>
        <w:t>1)</w:t>
      </w:r>
      <w:r>
        <w:tab/>
      </w:r>
      <w:bookmarkStart w:id="1" w:name="_Hlk196312039"/>
      <w:r>
        <w:t>w</w:t>
      </w:r>
      <w:r w:rsidRPr="000D1B05">
        <w:t xml:space="preserve"> art. 3 </w:t>
      </w:r>
      <w:r>
        <w:t xml:space="preserve">w </w:t>
      </w:r>
      <w:r w:rsidRPr="000D1B05">
        <w:t>pkt 6a lit. b otrzymuje brzmienie:</w:t>
      </w:r>
    </w:p>
    <w:bookmarkEnd w:id="1"/>
    <w:p w14:paraId="0CCCCD67" w14:textId="634E4D69" w:rsidR="00A14CC4" w:rsidRDefault="00DC31DD" w:rsidP="00DC31DD">
      <w:pPr>
        <w:pStyle w:val="ZLITzmlitartykuempunktem"/>
      </w:pPr>
      <w:r>
        <w:t>„b)</w:t>
      </w:r>
      <w:r>
        <w:tab/>
      </w:r>
      <w:r w:rsidRPr="000D1B05">
        <w:t xml:space="preserve">uczestniczyć w innych niefinansowych, współfinansowanych lub finansowanych ze środków Unii Europejskiej </w:t>
      </w:r>
      <w:r w:rsidRPr="001531E5">
        <w:t>lub z</w:t>
      </w:r>
      <w:r>
        <w:t>e środków budżetowych</w:t>
      </w:r>
      <w:r w:rsidRPr="001531E5">
        <w:t xml:space="preserve"> mechanizmach</w:t>
      </w:r>
      <w:r w:rsidRPr="000D1B05">
        <w:t xml:space="preserve"> administrowanych przez Agencję lub Krajowy Ośrodek Wsparcia Rolnictwa, w</w:t>
      </w:r>
      <w:r w:rsidR="00824B3E">
        <w:t> </w:t>
      </w:r>
      <w:r w:rsidRPr="000D1B05">
        <w:t>ramach których odpowiednio Agencja lub Krajowy Ośrodek Wsparcia Rolnictwa realizuje swoje zadania</w:t>
      </w:r>
      <w:r>
        <w:t>”;</w:t>
      </w:r>
    </w:p>
    <w:p w14:paraId="05D3271D" w14:textId="7E61C59C" w:rsidR="008E1D72" w:rsidRDefault="00EB0725" w:rsidP="00D51522">
      <w:pPr>
        <w:pStyle w:val="PKTpunkt"/>
        <w:keepNext/>
      </w:pPr>
      <w:r>
        <w:t>2)</w:t>
      </w:r>
      <w:r w:rsidR="008E1D72">
        <w:tab/>
      </w:r>
      <w:r w:rsidR="005F6147">
        <w:t xml:space="preserve">w </w:t>
      </w:r>
      <w:r w:rsidR="008E1D72" w:rsidRPr="008E1D72">
        <w:t xml:space="preserve">art. </w:t>
      </w:r>
      <w:r w:rsidR="008E1D72">
        <w:t xml:space="preserve">5 ust. 5 </w:t>
      </w:r>
      <w:r w:rsidR="008E1D72" w:rsidRPr="008E1D72">
        <w:t>otrzymuje brzmienie:</w:t>
      </w:r>
    </w:p>
    <w:p w14:paraId="5942B20D" w14:textId="59F38D92" w:rsidR="00EB0725" w:rsidRPr="000D1B05" w:rsidRDefault="008E1D72" w:rsidP="00E60AFD">
      <w:pPr>
        <w:pStyle w:val="ZUSTzmustartykuempunktem"/>
      </w:pPr>
      <w:r>
        <w:t>„</w:t>
      </w:r>
      <w:r w:rsidRPr="008E1D72">
        <w:t xml:space="preserve">5. W niefinansowych, we współfinansowanych lub w finansowanych ze środków Unii Europejskiej </w:t>
      </w:r>
      <w:r>
        <w:t xml:space="preserve">lub ze środków budżetowych </w:t>
      </w:r>
      <w:r w:rsidRPr="008E1D72">
        <w:t>mechanizmach administrowanych przez Agencję lub Krajowy Ośrodek Wsparcia Rolnictwa mogą uczestniczyć podmioty wpisane do ewidencji producentów.</w:t>
      </w:r>
      <w:r w:rsidR="00585CEB">
        <w:t>”</w:t>
      </w:r>
      <w:r w:rsidR="00F070E1">
        <w:t>;</w:t>
      </w:r>
      <w:r w:rsidR="00EB0725">
        <w:t xml:space="preserve"> </w:t>
      </w:r>
    </w:p>
    <w:p w14:paraId="27F08FD5" w14:textId="73392E4D" w:rsidR="00A14CC4" w:rsidRPr="000D1B05" w:rsidRDefault="00585CEB" w:rsidP="00DC31DD">
      <w:pPr>
        <w:pStyle w:val="PKTpunkt"/>
        <w:keepNext/>
      </w:pPr>
      <w:r>
        <w:t>3)</w:t>
      </w:r>
      <w:r>
        <w:tab/>
      </w:r>
      <w:r w:rsidRPr="001825FE">
        <w:t xml:space="preserve">w </w:t>
      </w:r>
      <w:r w:rsidRPr="000D1B05">
        <w:t xml:space="preserve">art. 9a </w:t>
      </w:r>
      <w:r>
        <w:t xml:space="preserve">w </w:t>
      </w:r>
      <w:r w:rsidRPr="000D1B05">
        <w:t xml:space="preserve">ust. 1 </w:t>
      </w:r>
      <w:r>
        <w:t xml:space="preserve">w </w:t>
      </w:r>
      <w:r w:rsidRPr="000D1B05">
        <w:t>pkt 1 lit</w:t>
      </w:r>
      <w:r>
        <w:t>.</w:t>
      </w:r>
      <w:r w:rsidRPr="000D1B05">
        <w:t xml:space="preserve"> c otrzymuje brzmienie:</w:t>
      </w:r>
    </w:p>
    <w:p w14:paraId="52CAA6AF" w14:textId="77777777" w:rsidR="00A14CC4" w:rsidRDefault="00DC31DD" w:rsidP="00DC31DD">
      <w:pPr>
        <w:pStyle w:val="ZLITzmlitartykuempunktem"/>
      </w:pPr>
      <w:r>
        <w:t>„c)</w:t>
      </w:r>
      <w:r>
        <w:tab/>
      </w:r>
      <w:r w:rsidRPr="001825FE">
        <w:t>elementów krajobrazu, o których mowa w art. 2 ust. 7 lit</w:t>
      </w:r>
      <w:r>
        <w:t>.</w:t>
      </w:r>
      <w:r w:rsidRPr="001825FE">
        <w:t xml:space="preserve"> e rozporządzenia 2022/1172</w:t>
      </w:r>
      <w:r>
        <w:t>,</w:t>
      </w:r>
      <w:r w:rsidRPr="001825FE">
        <w:t xml:space="preserve"> oraz elementów </w:t>
      </w:r>
      <w:r>
        <w:t xml:space="preserve">krajobrazu </w:t>
      </w:r>
      <w:r w:rsidRPr="001825FE">
        <w:t>utworzonych zgodnie z art. 31 u</w:t>
      </w:r>
      <w:r>
        <w:t>st. 1a rozporządzenia 2021/2115,”;</w:t>
      </w:r>
    </w:p>
    <w:p w14:paraId="76A95C33" w14:textId="60643198" w:rsidR="00585CEB" w:rsidRDefault="00585CEB" w:rsidP="00D51522">
      <w:pPr>
        <w:pStyle w:val="PKTpunkt"/>
        <w:keepNext/>
      </w:pPr>
      <w:r>
        <w:t>4)</w:t>
      </w:r>
      <w:r>
        <w:tab/>
      </w:r>
      <w:r w:rsidRPr="00585CEB">
        <w:t xml:space="preserve">w art. </w:t>
      </w:r>
      <w:r>
        <w:t xml:space="preserve">11 </w:t>
      </w:r>
      <w:r w:rsidR="00F070E1">
        <w:t xml:space="preserve">w </w:t>
      </w:r>
      <w:r>
        <w:t xml:space="preserve">ust. 3 </w:t>
      </w:r>
      <w:r w:rsidRPr="00585CEB">
        <w:t xml:space="preserve">pkt </w:t>
      </w:r>
      <w:r>
        <w:t xml:space="preserve">7 </w:t>
      </w:r>
      <w:r w:rsidRPr="00585CEB">
        <w:t>otrzymuje brzmienie:</w:t>
      </w:r>
    </w:p>
    <w:p w14:paraId="1CB040AB" w14:textId="6E4AFC9A" w:rsidR="00585CEB" w:rsidRPr="00585CEB" w:rsidRDefault="00585CEB" w:rsidP="0039636A">
      <w:pPr>
        <w:pStyle w:val="ZPKTzmpktartykuempunktem"/>
      </w:pPr>
      <w:r>
        <w:t xml:space="preserve">„7) </w:t>
      </w:r>
      <w:r>
        <w:tab/>
        <w:t xml:space="preserve">potencjalni beneficjenci niewpisani do ewidencji producentów mogą złożyć wniosek łącznie z wnioskiem o udział w </w:t>
      </w:r>
      <w:r w:rsidR="009966E9">
        <w:t>niefinansowych, we współfinansowanych lub w</w:t>
      </w:r>
      <w:r w:rsidR="00824B3E">
        <w:t> </w:t>
      </w:r>
      <w:r w:rsidR="009966E9">
        <w:t xml:space="preserve">finansowanych ze środków Unii Europejskiej lub ze środków budżetowych </w:t>
      </w:r>
      <w:r>
        <w:t>mechanizmach administrowanych przez Krajowy Ośrodek Wsparcia Rolnictwa</w:t>
      </w:r>
      <w:r w:rsidR="001259BB">
        <w:t>,</w:t>
      </w:r>
      <w:r>
        <w:t xml:space="preserve"> za</w:t>
      </w:r>
      <w:r w:rsidR="00824B3E">
        <w:t> </w:t>
      </w:r>
      <w:r>
        <w:t>pośrednictwem organu właściwego do rozstrzygnięcia sprawy objętej postępowaniem wszczętym na ten wniosek.”</w:t>
      </w:r>
      <w:r w:rsidR="00F070E1">
        <w:t>;</w:t>
      </w:r>
    </w:p>
    <w:p w14:paraId="0E18C410" w14:textId="5A42FE4C" w:rsidR="00585CEB" w:rsidRDefault="00585CEB" w:rsidP="00A67FED">
      <w:pPr>
        <w:pStyle w:val="ZLITzmlitartykuempunktem"/>
        <w:ind w:left="0" w:firstLine="0"/>
      </w:pPr>
    </w:p>
    <w:p w14:paraId="43696C47" w14:textId="51F1406E" w:rsidR="00A14CC4" w:rsidRPr="000D1B05" w:rsidRDefault="00585CEB" w:rsidP="00DC31DD">
      <w:pPr>
        <w:pStyle w:val="PKTpunkt"/>
        <w:keepNext/>
      </w:pPr>
      <w:r>
        <w:lastRenderedPageBreak/>
        <w:t>5)</w:t>
      </w:r>
      <w:r>
        <w:tab/>
      </w:r>
      <w:bookmarkStart w:id="2" w:name="_Hlk196310260"/>
      <w:r w:rsidRPr="001825FE">
        <w:t>art.</w:t>
      </w:r>
      <w:r>
        <w:t xml:space="preserve"> </w:t>
      </w:r>
      <w:r w:rsidRPr="000D1B05">
        <w:t>16a otrzymuj</w:t>
      </w:r>
      <w:r w:rsidR="008B06CB">
        <w:t>e</w:t>
      </w:r>
      <w:r w:rsidRPr="000D1B05">
        <w:t xml:space="preserve"> brzmienie:</w:t>
      </w:r>
    </w:p>
    <w:bookmarkEnd w:id="2"/>
    <w:p w14:paraId="3E6BBE6E" w14:textId="4A344D96" w:rsidR="00A14CC4" w:rsidRPr="000D1B05" w:rsidRDefault="00DC31DD" w:rsidP="00DC31DD">
      <w:pPr>
        <w:pStyle w:val="ZARTzmartartykuempunktem"/>
      </w:pPr>
      <w:r>
        <w:t>„</w:t>
      </w:r>
      <w:r w:rsidRPr="000D1B05">
        <w:t>Art. 16a</w:t>
      </w:r>
      <w:r w:rsidR="00171C4C">
        <w:t>.</w:t>
      </w:r>
      <w:r w:rsidRPr="000D1B05">
        <w:t xml:space="preserve"> </w:t>
      </w:r>
      <w:r w:rsidR="00CB7041">
        <w:t xml:space="preserve">1. </w:t>
      </w:r>
      <w:r w:rsidRPr="000D1B05">
        <w:t>Prezes Agencji udostępnia publ</w:t>
      </w:r>
      <w:r>
        <w:t>icznie</w:t>
      </w:r>
      <w:r w:rsidR="0068534B">
        <w:t xml:space="preserve">, nieodpłatnie i </w:t>
      </w:r>
      <w:r>
        <w:t>w postaci elektronicznej</w:t>
      </w:r>
      <w:r w:rsidR="00E70E30">
        <w:t xml:space="preserve">, </w:t>
      </w:r>
      <w:r w:rsidR="00E70E30" w:rsidRPr="00E70E30">
        <w:t>za pośrednictwem usług, o których mowa w art. 9 ust. 1 pkt 1–3 ustawy z</w:t>
      </w:r>
      <w:r w:rsidR="00824B3E">
        <w:t> </w:t>
      </w:r>
      <w:r w:rsidR="00E70E30" w:rsidRPr="00E70E30">
        <w:t>dnia 4 marca 2010 r. o infrastrukturze informacji przestrzennej (Dz. U. z 2025 r. poz.</w:t>
      </w:r>
      <w:r w:rsidR="00824B3E">
        <w:t> </w:t>
      </w:r>
      <w:r w:rsidR="00E70E30" w:rsidRPr="00E70E30">
        <w:t>242)</w:t>
      </w:r>
      <w:r w:rsidR="00E70E30">
        <w:t>,</w:t>
      </w:r>
      <w:r w:rsidRPr="000D1B05">
        <w:t xml:space="preserve"> dane przestrzenne zawarte w systemie identyfikacji działek rolnych, o którym mowa w art. 66 ust. 1 lit. a rozporządzenia 2021/2116, w systemie wniosków </w:t>
      </w:r>
      <w:proofErr w:type="spellStart"/>
      <w:r w:rsidRPr="000D1B05">
        <w:t>geoprzestrzennych</w:t>
      </w:r>
      <w:proofErr w:type="spellEnd"/>
      <w:r w:rsidRPr="000D1B05">
        <w:t>, o</w:t>
      </w:r>
      <w:r>
        <w:t> </w:t>
      </w:r>
      <w:r w:rsidRPr="000D1B05">
        <w:t>którym mowa w art. 66 ust. 1 lit. b rozporządzenia 2021/2116</w:t>
      </w:r>
      <w:r>
        <w:t>,</w:t>
      </w:r>
      <w:r w:rsidRPr="000D1B05">
        <w:t xml:space="preserve"> oraz w systemie kontroli i kar, o którym mowa w art. 66 ust. 1 lit. e rozporządzenia 2021/2116, dotyczące wektorowych granic i powierzchni:</w:t>
      </w:r>
    </w:p>
    <w:p w14:paraId="4675453F" w14:textId="53913EDF" w:rsidR="00A14CC4" w:rsidRPr="000D1B05" w:rsidRDefault="00DC31DD" w:rsidP="00DC31DD">
      <w:pPr>
        <w:pStyle w:val="ZPKTzmpktartykuempunktem"/>
      </w:pPr>
      <w:r>
        <w:t>1)</w:t>
      </w:r>
      <w:r>
        <w:tab/>
      </w:r>
      <w:r w:rsidRPr="00202CB5">
        <w:t>działek</w:t>
      </w:r>
      <w:r w:rsidRPr="000D1B05">
        <w:t xml:space="preserve"> referencyjnych w rozumieniu art. 2 ust. 2 rozporządzenia 2022/1172, wraz z</w:t>
      </w:r>
      <w:r w:rsidR="00824B3E">
        <w:t> </w:t>
      </w:r>
      <w:r w:rsidRPr="000D1B05">
        <w:t>ich identyfikatorami</w:t>
      </w:r>
      <w:r w:rsidR="001259BB">
        <w:t>;</w:t>
      </w:r>
    </w:p>
    <w:p w14:paraId="1BEE6013" w14:textId="2347810D" w:rsidR="00A14CC4" w:rsidRPr="000D1B05" w:rsidRDefault="00DC31DD" w:rsidP="00DC31DD">
      <w:pPr>
        <w:pStyle w:val="ZPKTzmpktartykuempunktem"/>
      </w:pPr>
      <w:r>
        <w:t>2)</w:t>
      </w:r>
      <w:r>
        <w:tab/>
      </w:r>
      <w:r w:rsidRPr="00202CB5">
        <w:t>maksymalnego kwalifikującego się obszaru, o którym mowa w art. 2 ust. 7 lit. a rozporządzenia 2022/1172</w:t>
      </w:r>
      <w:r w:rsidR="001259BB">
        <w:t>;</w:t>
      </w:r>
    </w:p>
    <w:p w14:paraId="22E878BE" w14:textId="092E9808" w:rsidR="00A14CC4" w:rsidRPr="000D1B05" w:rsidRDefault="00DC31DD" w:rsidP="00DC31DD">
      <w:pPr>
        <w:pStyle w:val="ZPKTzmpktartykuempunktem"/>
      </w:pPr>
      <w:r>
        <w:t>3)</w:t>
      </w:r>
      <w:r>
        <w:tab/>
      </w:r>
      <w:r w:rsidRPr="00202CB5">
        <w:t xml:space="preserve">elementów, obszarów i gruntów wymienionych w art. 2 ust. 7 lit. </w:t>
      </w:r>
      <w:r>
        <w:t>d–</w:t>
      </w:r>
      <w:r w:rsidRPr="000D1B05">
        <w:t>g rozporządzenia 2022/1172</w:t>
      </w:r>
      <w:r w:rsidR="001259BB">
        <w:t>;</w:t>
      </w:r>
    </w:p>
    <w:p w14:paraId="4B6CE192" w14:textId="0625C084" w:rsidR="00A14CC4" w:rsidRDefault="00DC31DD" w:rsidP="00DC31DD">
      <w:pPr>
        <w:pStyle w:val="ZPKTzmpktartykuempunktem"/>
      </w:pPr>
      <w:r>
        <w:t>4)</w:t>
      </w:r>
      <w:r>
        <w:tab/>
      </w:r>
      <w:r w:rsidRPr="00812573">
        <w:t>trwałych użytków zielonych w rozumieniu art. 2 pkt</w:t>
      </w:r>
      <w:r w:rsidR="00E60AFD">
        <w:t xml:space="preserve"> 29 ustawy z dnia 8 lutego 2023</w:t>
      </w:r>
      <w:r w:rsidR="00824B3E">
        <w:t> </w:t>
      </w:r>
      <w:r w:rsidRPr="00812573">
        <w:t>r.</w:t>
      </w:r>
      <w:r>
        <w:t xml:space="preserve"> </w:t>
      </w:r>
      <w:r w:rsidRPr="00812573">
        <w:t>o Planie Strategicznym dla Wspólnej Pol</w:t>
      </w:r>
      <w:r w:rsidR="00E60AFD">
        <w:t>ityki Rolnej na lata 2023–2027</w:t>
      </w:r>
      <w:r w:rsidR="001259BB">
        <w:t>;</w:t>
      </w:r>
    </w:p>
    <w:p w14:paraId="2B1681FF" w14:textId="77777777" w:rsidR="00A14CC4" w:rsidRPr="000D1B05" w:rsidRDefault="00DC31DD" w:rsidP="00DC31DD">
      <w:pPr>
        <w:pStyle w:val="ZPKTzmpktartykuempunktem"/>
      </w:pPr>
      <w:r>
        <w:t>5)</w:t>
      </w:r>
      <w:r>
        <w:tab/>
      </w:r>
      <w:r w:rsidRPr="00E020BD">
        <w:t>deklarowanych przez rolnika we wniosku</w:t>
      </w:r>
      <w:r w:rsidRPr="000D1B05">
        <w:t xml:space="preserve"> o przyznanie płatności:</w:t>
      </w:r>
    </w:p>
    <w:p w14:paraId="1985D2F4" w14:textId="77777777" w:rsidR="00A14CC4" w:rsidRPr="000D1B05" w:rsidRDefault="00DC31DD" w:rsidP="00DC31DD">
      <w:pPr>
        <w:pStyle w:val="ZLITwPKTzmlitwpktartykuempunktem"/>
      </w:pPr>
      <w:r>
        <w:t>a)</w:t>
      </w:r>
      <w:r>
        <w:tab/>
      </w:r>
      <w:r w:rsidRPr="000D1B05">
        <w:t>upraw rolnych</w:t>
      </w:r>
      <w:r>
        <w:t xml:space="preserve"> albo innych sposobów użytkowania</w:t>
      </w:r>
      <w:r w:rsidRPr="000D1B05">
        <w:t xml:space="preserve">, </w:t>
      </w:r>
    </w:p>
    <w:p w14:paraId="4FEE78F2" w14:textId="38F07F85" w:rsidR="001519A9" w:rsidRPr="00E020BD" w:rsidRDefault="00DC31DD" w:rsidP="00DC31DD">
      <w:pPr>
        <w:pStyle w:val="ZLITwPKTzmlitwpktartykuempunktem"/>
      </w:pPr>
      <w:r w:rsidRPr="000D1B05">
        <w:t>b)</w:t>
      </w:r>
      <w:r>
        <w:tab/>
      </w:r>
      <w:r w:rsidRPr="000D1B05">
        <w:t>elementów</w:t>
      </w:r>
      <w:r w:rsidRPr="00202CB5">
        <w:t xml:space="preserve"> </w:t>
      </w:r>
      <w:r>
        <w:t xml:space="preserve">krajobrazu </w:t>
      </w:r>
      <w:r w:rsidRPr="00202CB5">
        <w:t xml:space="preserve">utworzonych </w:t>
      </w:r>
      <w:r w:rsidRPr="00E020BD">
        <w:t>zgodnie z art. 31 u</w:t>
      </w:r>
      <w:r>
        <w:t>st. 1a rozporządzenia 2021/2115</w:t>
      </w:r>
      <w:r w:rsidR="00E83D12">
        <w:t>.</w:t>
      </w:r>
    </w:p>
    <w:p w14:paraId="13775D69" w14:textId="3E6D4D2E" w:rsidR="00CB7041" w:rsidRPr="00CB7041" w:rsidRDefault="00CB7041" w:rsidP="008C3819">
      <w:pPr>
        <w:pStyle w:val="ZUSTzmustartykuempunktem"/>
      </w:pPr>
      <w:r>
        <w:t xml:space="preserve">2. </w:t>
      </w:r>
      <w:bookmarkStart w:id="3" w:name="_Hlk198638080"/>
      <w:bookmarkStart w:id="4" w:name="_Hlk198637633"/>
      <w:r w:rsidR="001519A9">
        <w:t>D</w:t>
      </w:r>
      <w:r w:rsidRPr="00CB7041">
        <w:t xml:space="preserve">ane przestrzenne, które są </w:t>
      </w:r>
      <w:r w:rsidR="008B06CB">
        <w:t>udostępniane publicznie</w:t>
      </w:r>
      <w:r w:rsidRPr="00CB7041">
        <w:t xml:space="preserve"> na podstawie </w:t>
      </w:r>
      <w:r>
        <w:t>ust. 1</w:t>
      </w:r>
      <w:r w:rsidR="008B06CB">
        <w:t>,</w:t>
      </w:r>
      <w:r>
        <w:t xml:space="preserve"> </w:t>
      </w:r>
      <w:r w:rsidRPr="00CB7041">
        <w:t xml:space="preserve">nie obejmują danych </w:t>
      </w:r>
      <w:r w:rsidRPr="001259BB">
        <w:t>osobowych</w:t>
      </w:r>
      <w:r w:rsidRPr="00CB7041">
        <w:t xml:space="preserve"> w rozumieniu art. 4 pkt 1 </w:t>
      </w:r>
      <w:r>
        <w:t>r</w:t>
      </w:r>
      <w:r w:rsidRPr="00171C4C">
        <w:t>ozporządzeni</w:t>
      </w:r>
      <w:r>
        <w:t>a</w:t>
      </w:r>
      <w:r w:rsidRPr="00171C4C"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  <w:r w:rsidR="00060B71">
        <w:t xml:space="preserve"> (ogólne rozporządzenie o ochronie danych)</w:t>
      </w:r>
      <w:r w:rsidRPr="00171C4C">
        <w:t xml:space="preserve"> </w:t>
      </w:r>
      <w:r w:rsidR="00171C4C" w:rsidRPr="004525D1">
        <w:t>(Dz.</w:t>
      </w:r>
      <w:r w:rsidR="00F070E1">
        <w:t xml:space="preserve"> </w:t>
      </w:r>
      <w:r w:rsidR="00171C4C" w:rsidRPr="004525D1">
        <w:t>Urz.</w:t>
      </w:r>
      <w:r w:rsidR="00F070E1">
        <w:t xml:space="preserve"> </w:t>
      </w:r>
      <w:r w:rsidR="00171C4C" w:rsidRPr="004525D1">
        <w:t>UE</w:t>
      </w:r>
      <w:r w:rsidR="00F070E1">
        <w:t xml:space="preserve"> </w:t>
      </w:r>
      <w:r w:rsidR="00171C4C" w:rsidRPr="004525D1">
        <w:t>L 119</w:t>
      </w:r>
      <w:r w:rsidR="008B06CB">
        <w:t xml:space="preserve"> z 04.05.2016</w:t>
      </w:r>
      <w:r w:rsidR="00171C4C" w:rsidRPr="004525D1">
        <w:t>, str. 1</w:t>
      </w:r>
      <w:r w:rsidR="008B06CB">
        <w:t xml:space="preserve">, z </w:t>
      </w:r>
      <w:proofErr w:type="spellStart"/>
      <w:r w:rsidR="008B06CB">
        <w:t>późn</w:t>
      </w:r>
      <w:proofErr w:type="spellEnd"/>
      <w:r w:rsidR="008B06CB">
        <w:t>. zm.</w:t>
      </w:r>
      <w:r w:rsidR="008B06CB">
        <w:rPr>
          <w:rStyle w:val="Odwoanieprzypisudolnego"/>
        </w:rPr>
        <w:footnoteReference w:id="1"/>
      </w:r>
      <w:r w:rsidR="003530BC">
        <w:rPr>
          <w:rStyle w:val="IGindeksgrny"/>
        </w:rPr>
        <w:t>)</w:t>
      </w:r>
      <w:r w:rsidR="00171C4C" w:rsidRPr="004525D1">
        <w:t>)</w:t>
      </w:r>
      <w:bookmarkEnd w:id="3"/>
      <w:bookmarkEnd w:id="4"/>
      <w:r w:rsidR="001519A9">
        <w:t>.</w:t>
      </w:r>
      <w:r w:rsidRPr="00CB7041">
        <w:t>”.</w:t>
      </w:r>
    </w:p>
    <w:p w14:paraId="5B594734" w14:textId="37BCBE91" w:rsidR="00A14CC4" w:rsidRPr="000D1B05" w:rsidRDefault="00E60AFD" w:rsidP="00E60AFD">
      <w:pPr>
        <w:pStyle w:val="ARTartustawynprozporzdzenia"/>
      </w:pPr>
      <w:r w:rsidRPr="00E60AFD">
        <w:rPr>
          <w:rStyle w:val="Ppogrubienie"/>
        </w:rPr>
        <w:t>Art</w:t>
      </w:r>
      <w:r>
        <w:rPr>
          <w:rStyle w:val="Ppogrubienie"/>
        </w:rPr>
        <w:t xml:space="preserve">. </w:t>
      </w:r>
      <w:r w:rsidR="00DC31DD" w:rsidRPr="00A07B19">
        <w:rPr>
          <w:rStyle w:val="Ppogrubienie"/>
        </w:rPr>
        <w:t>2.</w:t>
      </w:r>
      <w:r w:rsidR="00DC31DD" w:rsidRPr="000D1B05">
        <w:t xml:space="preserve"> Ustawa wchodzi w życie po upływie 3 miesięcy od dnia ogłoszenia.</w:t>
      </w:r>
    </w:p>
    <w:sectPr w:rsidR="00A14CC4" w:rsidRPr="000D1B05" w:rsidSect="00DC31DD">
      <w:headerReference w:type="default" r:id="rId10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576B" w14:textId="77777777" w:rsidR="00B36BD2" w:rsidRDefault="00B36BD2">
      <w:pPr>
        <w:spacing w:line="240" w:lineRule="auto"/>
      </w:pPr>
      <w:r>
        <w:separator/>
      </w:r>
    </w:p>
  </w:endnote>
  <w:endnote w:type="continuationSeparator" w:id="0">
    <w:p w14:paraId="7CAC2160" w14:textId="77777777" w:rsidR="00B36BD2" w:rsidRDefault="00B36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F418" w14:textId="77777777" w:rsidR="00B36BD2" w:rsidRDefault="00B36BD2">
      <w:pPr>
        <w:spacing w:line="240" w:lineRule="auto"/>
      </w:pPr>
      <w:r>
        <w:separator/>
      </w:r>
    </w:p>
  </w:footnote>
  <w:footnote w:type="continuationSeparator" w:id="0">
    <w:p w14:paraId="3C6F45E6" w14:textId="77777777" w:rsidR="00B36BD2" w:rsidRDefault="00B36BD2">
      <w:pPr>
        <w:spacing w:line="240" w:lineRule="auto"/>
      </w:pPr>
      <w:r>
        <w:continuationSeparator/>
      </w:r>
    </w:p>
  </w:footnote>
  <w:footnote w:id="1">
    <w:p w14:paraId="1C8994A5" w14:textId="715730B6" w:rsidR="00D844A9" w:rsidRDefault="00D844A9" w:rsidP="002B569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127 z 23.05.2018, str. 2 oraz Dz.</w:t>
      </w:r>
      <w:r w:rsidR="00824B3E">
        <w:t> </w:t>
      </w:r>
      <w:r>
        <w:t>Urz. UE L 74 z 04.03.2021, str. 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C2BD" w14:textId="76E05871" w:rsidR="00D844A9" w:rsidRPr="00B371CC" w:rsidRDefault="00D844A9" w:rsidP="00DC31DD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C3819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4D67"/>
    <w:multiLevelType w:val="hybridMultilevel"/>
    <w:tmpl w:val="3556AC7C"/>
    <w:lvl w:ilvl="0" w:tplc="65666502">
      <w:start w:val="1"/>
      <w:numFmt w:val="decimal"/>
      <w:lvlText w:val="%1)"/>
      <w:lvlJc w:val="left"/>
      <w:pPr>
        <w:ind w:left="720" w:hanging="360"/>
      </w:pPr>
    </w:lvl>
    <w:lvl w:ilvl="1" w:tplc="6164CDC0" w:tentative="1">
      <w:start w:val="1"/>
      <w:numFmt w:val="lowerLetter"/>
      <w:lvlText w:val="%2."/>
      <w:lvlJc w:val="left"/>
      <w:pPr>
        <w:ind w:left="1440" w:hanging="360"/>
      </w:pPr>
    </w:lvl>
    <w:lvl w:ilvl="2" w:tplc="CA1AF0E4" w:tentative="1">
      <w:start w:val="1"/>
      <w:numFmt w:val="lowerRoman"/>
      <w:lvlText w:val="%3."/>
      <w:lvlJc w:val="right"/>
      <w:pPr>
        <w:ind w:left="2160" w:hanging="180"/>
      </w:pPr>
    </w:lvl>
    <w:lvl w:ilvl="3" w:tplc="F7201A3E" w:tentative="1">
      <w:start w:val="1"/>
      <w:numFmt w:val="decimal"/>
      <w:lvlText w:val="%4."/>
      <w:lvlJc w:val="left"/>
      <w:pPr>
        <w:ind w:left="2880" w:hanging="360"/>
      </w:pPr>
    </w:lvl>
    <w:lvl w:ilvl="4" w:tplc="36E691B8" w:tentative="1">
      <w:start w:val="1"/>
      <w:numFmt w:val="lowerLetter"/>
      <w:lvlText w:val="%5."/>
      <w:lvlJc w:val="left"/>
      <w:pPr>
        <w:ind w:left="3600" w:hanging="360"/>
      </w:pPr>
    </w:lvl>
    <w:lvl w:ilvl="5" w:tplc="C78A897A" w:tentative="1">
      <w:start w:val="1"/>
      <w:numFmt w:val="lowerRoman"/>
      <w:lvlText w:val="%6."/>
      <w:lvlJc w:val="right"/>
      <w:pPr>
        <w:ind w:left="4320" w:hanging="180"/>
      </w:pPr>
    </w:lvl>
    <w:lvl w:ilvl="6" w:tplc="6CAC65B0" w:tentative="1">
      <w:start w:val="1"/>
      <w:numFmt w:val="decimal"/>
      <w:lvlText w:val="%7."/>
      <w:lvlJc w:val="left"/>
      <w:pPr>
        <w:ind w:left="5040" w:hanging="360"/>
      </w:pPr>
    </w:lvl>
    <w:lvl w:ilvl="7" w:tplc="AE100B66" w:tentative="1">
      <w:start w:val="1"/>
      <w:numFmt w:val="lowerLetter"/>
      <w:lvlText w:val="%8."/>
      <w:lvlJc w:val="left"/>
      <w:pPr>
        <w:ind w:left="5760" w:hanging="360"/>
      </w:pPr>
    </w:lvl>
    <w:lvl w:ilvl="8" w:tplc="9A7E7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A41E7"/>
    <w:multiLevelType w:val="hybridMultilevel"/>
    <w:tmpl w:val="1F5C7EEA"/>
    <w:lvl w:ilvl="0" w:tplc="F0B63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AF4304E" w:tentative="1">
      <w:start w:val="1"/>
      <w:numFmt w:val="lowerLetter"/>
      <w:lvlText w:val="%2."/>
      <w:lvlJc w:val="left"/>
      <w:pPr>
        <w:ind w:left="1440" w:hanging="360"/>
      </w:pPr>
    </w:lvl>
    <w:lvl w:ilvl="2" w:tplc="68E45DE4" w:tentative="1">
      <w:start w:val="1"/>
      <w:numFmt w:val="lowerRoman"/>
      <w:lvlText w:val="%3."/>
      <w:lvlJc w:val="right"/>
      <w:pPr>
        <w:ind w:left="2160" w:hanging="180"/>
      </w:pPr>
    </w:lvl>
    <w:lvl w:ilvl="3" w:tplc="6CB6DBC2" w:tentative="1">
      <w:start w:val="1"/>
      <w:numFmt w:val="decimal"/>
      <w:lvlText w:val="%4."/>
      <w:lvlJc w:val="left"/>
      <w:pPr>
        <w:ind w:left="2880" w:hanging="360"/>
      </w:pPr>
    </w:lvl>
    <w:lvl w:ilvl="4" w:tplc="24B48C62" w:tentative="1">
      <w:start w:val="1"/>
      <w:numFmt w:val="lowerLetter"/>
      <w:lvlText w:val="%5."/>
      <w:lvlJc w:val="left"/>
      <w:pPr>
        <w:ind w:left="3600" w:hanging="360"/>
      </w:pPr>
    </w:lvl>
    <w:lvl w:ilvl="5" w:tplc="F738AB90" w:tentative="1">
      <w:start w:val="1"/>
      <w:numFmt w:val="lowerRoman"/>
      <w:lvlText w:val="%6."/>
      <w:lvlJc w:val="right"/>
      <w:pPr>
        <w:ind w:left="4320" w:hanging="180"/>
      </w:pPr>
    </w:lvl>
    <w:lvl w:ilvl="6" w:tplc="5B2862F0" w:tentative="1">
      <w:start w:val="1"/>
      <w:numFmt w:val="decimal"/>
      <w:lvlText w:val="%7."/>
      <w:lvlJc w:val="left"/>
      <w:pPr>
        <w:ind w:left="5040" w:hanging="360"/>
      </w:pPr>
    </w:lvl>
    <w:lvl w:ilvl="7" w:tplc="F8988D68" w:tentative="1">
      <w:start w:val="1"/>
      <w:numFmt w:val="lowerLetter"/>
      <w:lvlText w:val="%8."/>
      <w:lvlJc w:val="left"/>
      <w:pPr>
        <w:ind w:left="5760" w:hanging="360"/>
      </w:pPr>
    </w:lvl>
    <w:lvl w:ilvl="8" w:tplc="70AA9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0EC1"/>
    <w:multiLevelType w:val="hybridMultilevel"/>
    <w:tmpl w:val="5A90AF70"/>
    <w:lvl w:ilvl="0" w:tplc="A02AE394">
      <w:start w:val="1"/>
      <w:numFmt w:val="decimal"/>
      <w:lvlText w:val="%1)"/>
      <w:lvlJc w:val="left"/>
      <w:pPr>
        <w:ind w:left="720" w:hanging="360"/>
      </w:pPr>
    </w:lvl>
    <w:lvl w:ilvl="1" w:tplc="51767AE8" w:tentative="1">
      <w:start w:val="1"/>
      <w:numFmt w:val="lowerLetter"/>
      <w:lvlText w:val="%2."/>
      <w:lvlJc w:val="left"/>
      <w:pPr>
        <w:ind w:left="1440" w:hanging="360"/>
      </w:pPr>
    </w:lvl>
    <w:lvl w:ilvl="2" w:tplc="B2AA9ACC" w:tentative="1">
      <w:start w:val="1"/>
      <w:numFmt w:val="lowerRoman"/>
      <w:lvlText w:val="%3."/>
      <w:lvlJc w:val="right"/>
      <w:pPr>
        <w:ind w:left="2160" w:hanging="180"/>
      </w:pPr>
    </w:lvl>
    <w:lvl w:ilvl="3" w:tplc="F74CB5CC" w:tentative="1">
      <w:start w:val="1"/>
      <w:numFmt w:val="decimal"/>
      <w:lvlText w:val="%4."/>
      <w:lvlJc w:val="left"/>
      <w:pPr>
        <w:ind w:left="2880" w:hanging="360"/>
      </w:pPr>
    </w:lvl>
    <w:lvl w:ilvl="4" w:tplc="D5A6D372" w:tentative="1">
      <w:start w:val="1"/>
      <w:numFmt w:val="lowerLetter"/>
      <w:lvlText w:val="%5."/>
      <w:lvlJc w:val="left"/>
      <w:pPr>
        <w:ind w:left="3600" w:hanging="360"/>
      </w:pPr>
    </w:lvl>
    <w:lvl w:ilvl="5" w:tplc="4B0EDE5E" w:tentative="1">
      <w:start w:val="1"/>
      <w:numFmt w:val="lowerRoman"/>
      <w:lvlText w:val="%6."/>
      <w:lvlJc w:val="right"/>
      <w:pPr>
        <w:ind w:left="4320" w:hanging="180"/>
      </w:pPr>
    </w:lvl>
    <w:lvl w:ilvl="6" w:tplc="6D501EFC" w:tentative="1">
      <w:start w:val="1"/>
      <w:numFmt w:val="decimal"/>
      <w:lvlText w:val="%7."/>
      <w:lvlJc w:val="left"/>
      <w:pPr>
        <w:ind w:left="5040" w:hanging="360"/>
      </w:pPr>
    </w:lvl>
    <w:lvl w:ilvl="7" w:tplc="E8FCD198" w:tentative="1">
      <w:start w:val="1"/>
      <w:numFmt w:val="lowerLetter"/>
      <w:lvlText w:val="%8."/>
      <w:lvlJc w:val="left"/>
      <w:pPr>
        <w:ind w:left="5760" w:hanging="360"/>
      </w:pPr>
    </w:lvl>
    <w:lvl w:ilvl="8" w:tplc="45400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42C9"/>
    <w:multiLevelType w:val="hybridMultilevel"/>
    <w:tmpl w:val="23FE49B2"/>
    <w:lvl w:ilvl="0" w:tplc="C456A7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33640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EB254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7BEA5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9A824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F2AA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9652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A2E4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36BE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204A9A"/>
    <w:multiLevelType w:val="hybridMultilevel"/>
    <w:tmpl w:val="F15E5210"/>
    <w:lvl w:ilvl="0" w:tplc="7912413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34028522" w:tentative="1">
      <w:start w:val="1"/>
      <w:numFmt w:val="lowerLetter"/>
      <w:lvlText w:val="%2."/>
      <w:lvlJc w:val="left"/>
      <w:pPr>
        <w:ind w:left="1080" w:hanging="360"/>
      </w:pPr>
    </w:lvl>
    <w:lvl w:ilvl="2" w:tplc="CBE81782" w:tentative="1">
      <w:start w:val="1"/>
      <w:numFmt w:val="lowerRoman"/>
      <w:lvlText w:val="%3."/>
      <w:lvlJc w:val="right"/>
      <w:pPr>
        <w:ind w:left="1800" w:hanging="180"/>
      </w:pPr>
    </w:lvl>
    <w:lvl w:ilvl="3" w:tplc="55C01038" w:tentative="1">
      <w:start w:val="1"/>
      <w:numFmt w:val="decimal"/>
      <w:lvlText w:val="%4."/>
      <w:lvlJc w:val="left"/>
      <w:pPr>
        <w:ind w:left="2520" w:hanging="360"/>
      </w:pPr>
    </w:lvl>
    <w:lvl w:ilvl="4" w:tplc="9E7A4616" w:tentative="1">
      <w:start w:val="1"/>
      <w:numFmt w:val="lowerLetter"/>
      <w:lvlText w:val="%5."/>
      <w:lvlJc w:val="left"/>
      <w:pPr>
        <w:ind w:left="3240" w:hanging="360"/>
      </w:pPr>
    </w:lvl>
    <w:lvl w:ilvl="5" w:tplc="493C0106" w:tentative="1">
      <w:start w:val="1"/>
      <w:numFmt w:val="lowerRoman"/>
      <w:lvlText w:val="%6."/>
      <w:lvlJc w:val="right"/>
      <w:pPr>
        <w:ind w:left="3960" w:hanging="180"/>
      </w:pPr>
    </w:lvl>
    <w:lvl w:ilvl="6" w:tplc="79F4054E" w:tentative="1">
      <w:start w:val="1"/>
      <w:numFmt w:val="decimal"/>
      <w:lvlText w:val="%7."/>
      <w:lvlJc w:val="left"/>
      <w:pPr>
        <w:ind w:left="4680" w:hanging="360"/>
      </w:pPr>
    </w:lvl>
    <w:lvl w:ilvl="7" w:tplc="FC46BD20" w:tentative="1">
      <w:start w:val="1"/>
      <w:numFmt w:val="lowerLetter"/>
      <w:lvlText w:val="%8."/>
      <w:lvlJc w:val="left"/>
      <w:pPr>
        <w:ind w:left="5400" w:hanging="360"/>
      </w:pPr>
    </w:lvl>
    <w:lvl w:ilvl="8" w:tplc="FAB8087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11"/>
    <w:rsid w:val="00020B31"/>
    <w:rsid w:val="00027EB5"/>
    <w:rsid w:val="00037223"/>
    <w:rsid w:val="00043DDA"/>
    <w:rsid w:val="00044DD3"/>
    <w:rsid w:val="0005025C"/>
    <w:rsid w:val="00054A67"/>
    <w:rsid w:val="00060B71"/>
    <w:rsid w:val="00061420"/>
    <w:rsid w:val="00062F64"/>
    <w:rsid w:val="0006636A"/>
    <w:rsid w:val="00075524"/>
    <w:rsid w:val="000758E5"/>
    <w:rsid w:val="00076E56"/>
    <w:rsid w:val="00084FA1"/>
    <w:rsid w:val="000959B8"/>
    <w:rsid w:val="0009768D"/>
    <w:rsid w:val="000A666D"/>
    <w:rsid w:val="000B6F55"/>
    <w:rsid w:val="000C774B"/>
    <w:rsid w:val="000D7E80"/>
    <w:rsid w:val="000F1B8A"/>
    <w:rsid w:val="000F2B26"/>
    <w:rsid w:val="001063E0"/>
    <w:rsid w:val="00112A2A"/>
    <w:rsid w:val="001259BB"/>
    <w:rsid w:val="00133900"/>
    <w:rsid w:val="00147702"/>
    <w:rsid w:val="001519A9"/>
    <w:rsid w:val="00161C7C"/>
    <w:rsid w:val="001628E4"/>
    <w:rsid w:val="00171C4C"/>
    <w:rsid w:val="00173B45"/>
    <w:rsid w:val="001777C9"/>
    <w:rsid w:val="001A26F3"/>
    <w:rsid w:val="001A6C15"/>
    <w:rsid w:val="001E1371"/>
    <w:rsid w:val="001E3EC5"/>
    <w:rsid w:val="002035F4"/>
    <w:rsid w:val="00207AE7"/>
    <w:rsid w:val="002106EB"/>
    <w:rsid w:val="00225EAD"/>
    <w:rsid w:val="00231F3E"/>
    <w:rsid w:val="0024609A"/>
    <w:rsid w:val="0025097C"/>
    <w:rsid w:val="00251468"/>
    <w:rsid w:val="00264408"/>
    <w:rsid w:val="002B5692"/>
    <w:rsid w:val="002D42BC"/>
    <w:rsid w:val="002F3B03"/>
    <w:rsid w:val="002F5C9A"/>
    <w:rsid w:val="003201D8"/>
    <w:rsid w:val="00326CFA"/>
    <w:rsid w:val="0033213F"/>
    <w:rsid w:val="00337B66"/>
    <w:rsid w:val="00337DFF"/>
    <w:rsid w:val="003428DA"/>
    <w:rsid w:val="003456C7"/>
    <w:rsid w:val="003530BC"/>
    <w:rsid w:val="00353D3D"/>
    <w:rsid w:val="00383C2B"/>
    <w:rsid w:val="0039031A"/>
    <w:rsid w:val="003957DC"/>
    <w:rsid w:val="0039636A"/>
    <w:rsid w:val="003A5815"/>
    <w:rsid w:val="003A651A"/>
    <w:rsid w:val="0040616E"/>
    <w:rsid w:val="00416B77"/>
    <w:rsid w:val="004217B0"/>
    <w:rsid w:val="00433A82"/>
    <w:rsid w:val="004464CB"/>
    <w:rsid w:val="004514B1"/>
    <w:rsid w:val="004525D1"/>
    <w:rsid w:val="004614DC"/>
    <w:rsid w:val="00465205"/>
    <w:rsid w:val="004705F1"/>
    <w:rsid w:val="004D6C14"/>
    <w:rsid w:val="004E6C77"/>
    <w:rsid w:val="004F21CB"/>
    <w:rsid w:val="00516D28"/>
    <w:rsid w:val="005170ED"/>
    <w:rsid w:val="00525FEB"/>
    <w:rsid w:val="00562F4C"/>
    <w:rsid w:val="005757CA"/>
    <w:rsid w:val="00585CEB"/>
    <w:rsid w:val="00597A75"/>
    <w:rsid w:val="005C0F2C"/>
    <w:rsid w:val="005F6147"/>
    <w:rsid w:val="006201D6"/>
    <w:rsid w:val="006448F6"/>
    <w:rsid w:val="006456F8"/>
    <w:rsid w:val="0065604D"/>
    <w:rsid w:val="00664E70"/>
    <w:rsid w:val="0068534B"/>
    <w:rsid w:val="00685F31"/>
    <w:rsid w:val="006912AD"/>
    <w:rsid w:val="006B0ADE"/>
    <w:rsid w:val="006B43E6"/>
    <w:rsid w:val="006C679E"/>
    <w:rsid w:val="006D1399"/>
    <w:rsid w:val="006D76F9"/>
    <w:rsid w:val="006D7BB5"/>
    <w:rsid w:val="006E5792"/>
    <w:rsid w:val="006F6C72"/>
    <w:rsid w:val="00724DB7"/>
    <w:rsid w:val="00734A4B"/>
    <w:rsid w:val="00742EBC"/>
    <w:rsid w:val="007461B5"/>
    <w:rsid w:val="00754282"/>
    <w:rsid w:val="007544D4"/>
    <w:rsid w:val="00776711"/>
    <w:rsid w:val="00790AA0"/>
    <w:rsid w:val="007A2DBF"/>
    <w:rsid w:val="007C130D"/>
    <w:rsid w:val="007C3ADF"/>
    <w:rsid w:val="007D5FF3"/>
    <w:rsid w:val="007F324D"/>
    <w:rsid w:val="007F5B42"/>
    <w:rsid w:val="00822F5C"/>
    <w:rsid w:val="00824B3E"/>
    <w:rsid w:val="00826B31"/>
    <w:rsid w:val="008352C5"/>
    <w:rsid w:val="00837146"/>
    <w:rsid w:val="0084120D"/>
    <w:rsid w:val="00845970"/>
    <w:rsid w:val="008462DC"/>
    <w:rsid w:val="00850468"/>
    <w:rsid w:val="00850CA2"/>
    <w:rsid w:val="0085124E"/>
    <w:rsid w:val="00896498"/>
    <w:rsid w:val="008A1978"/>
    <w:rsid w:val="008A25BA"/>
    <w:rsid w:val="008A3435"/>
    <w:rsid w:val="008B06CB"/>
    <w:rsid w:val="008B3D16"/>
    <w:rsid w:val="008C03C8"/>
    <w:rsid w:val="008C3819"/>
    <w:rsid w:val="008D3B26"/>
    <w:rsid w:val="008D571E"/>
    <w:rsid w:val="008D5C60"/>
    <w:rsid w:val="008E1D72"/>
    <w:rsid w:val="008E3BE7"/>
    <w:rsid w:val="009109F5"/>
    <w:rsid w:val="00923B8E"/>
    <w:rsid w:val="009260EB"/>
    <w:rsid w:val="00930D79"/>
    <w:rsid w:val="009331B3"/>
    <w:rsid w:val="00937219"/>
    <w:rsid w:val="00951927"/>
    <w:rsid w:val="009943D0"/>
    <w:rsid w:val="009966E9"/>
    <w:rsid w:val="009A01C8"/>
    <w:rsid w:val="009C16B2"/>
    <w:rsid w:val="009C27C7"/>
    <w:rsid w:val="009C320E"/>
    <w:rsid w:val="009C7E49"/>
    <w:rsid w:val="009F2059"/>
    <w:rsid w:val="00A07FF7"/>
    <w:rsid w:val="00A14CC4"/>
    <w:rsid w:val="00A20EBF"/>
    <w:rsid w:val="00A468F3"/>
    <w:rsid w:val="00A46F90"/>
    <w:rsid w:val="00A51B89"/>
    <w:rsid w:val="00A67FED"/>
    <w:rsid w:val="00A92382"/>
    <w:rsid w:val="00AB66E7"/>
    <w:rsid w:val="00AC3882"/>
    <w:rsid w:val="00AC3E72"/>
    <w:rsid w:val="00AC529B"/>
    <w:rsid w:val="00AD0713"/>
    <w:rsid w:val="00AD4363"/>
    <w:rsid w:val="00AD62F3"/>
    <w:rsid w:val="00AE759B"/>
    <w:rsid w:val="00AF3F83"/>
    <w:rsid w:val="00B0772C"/>
    <w:rsid w:val="00B26807"/>
    <w:rsid w:val="00B3238F"/>
    <w:rsid w:val="00B34300"/>
    <w:rsid w:val="00B36A6F"/>
    <w:rsid w:val="00B36BD2"/>
    <w:rsid w:val="00B44E00"/>
    <w:rsid w:val="00B626B2"/>
    <w:rsid w:val="00B757F6"/>
    <w:rsid w:val="00B83A2C"/>
    <w:rsid w:val="00B942D6"/>
    <w:rsid w:val="00B95739"/>
    <w:rsid w:val="00BA0BC0"/>
    <w:rsid w:val="00BA48B6"/>
    <w:rsid w:val="00BC2BC5"/>
    <w:rsid w:val="00BC72F1"/>
    <w:rsid w:val="00BD2968"/>
    <w:rsid w:val="00C1136C"/>
    <w:rsid w:val="00C3417F"/>
    <w:rsid w:val="00C34660"/>
    <w:rsid w:val="00C42FE5"/>
    <w:rsid w:val="00C458C8"/>
    <w:rsid w:val="00C66F3E"/>
    <w:rsid w:val="00C91182"/>
    <w:rsid w:val="00C912A0"/>
    <w:rsid w:val="00CB7041"/>
    <w:rsid w:val="00CC17F0"/>
    <w:rsid w:val="00CC1DB7"/>
    <w:rsid w:val="00CD15D3"/>
    <w:rsid w:val="00D21F2C"/>
    <w:rsid w:val="00D37AAD"/>
    <w:rsid w:val="00D4429A"/>
    <w:rsid w:val="00D44C26"/>
    <w:rsid w:val="00D51522"/>
    <w:rsid w:val="00D5210D"/>
    <w:rsid w:val="00D844A9"/>
    <w:rsid w:val="00D962C8"/>
    <w:rsid w:val="00D9780F"/>
    <w:rsid w:val="00DA3DF4"/>
    <w:rsid w:val="00DB00A8"/>
    <w:rsid w:val="00DB53A2"/>
    <w:rsid w:val="00DC31DD"/>
    <w:rsid w:val="00DC3D40"/>
    <w:rsid w:val="00DD4D38"/>
    <w:rsid w:val="00E038B7"/>
    <w:rsid w:val="00E065D7"/>
    <w:rsid w:val="00E14388"/>
    <w:rsid w:val="00E14F4E"/>
    <w:rsid w:val="00E210DB"/>
    <w:rsid w:val="00E50AC6"/>
    <w:rsid w:val="00E5647C"/>
    <w:rsid w:val="00E60AFD"/>
    <w:rsid w:val="00E63F22"/>
    <w:rsid w:val="00E70E30"/>
    <w:rsid w:val="00E77288"/>
    <w:rsid w:val="00E8242B"/>
    <w:rsid w:val="00E83D12"/>
    <w:rsid w:val="00E97F0E"/>
    <w:rsid w:val="00EA0F6F"/>
    <w:rsid w:val="00EB04DC"/>
    <w:rsid w:val="00EB0725"/>
    <w:rsid w:val="00EC402F"/>
    <w:rsid w:val="00EC709C"/>
    <w:rsid w:val="00EC787A"/>
    <w:rsid w:val="00EE4223"/>
    <w:rsid w:val="00EE648B"/>
    <w:rsid w:val="00F070E1"/>
    <w:rsid w:val="00F206E7"/>
    <w:rsid w:val="00F27BD0"/>
    <w:rsid w:val="00F34CFE"/>
    <w:rsid w:val="00F361DD"/>
    <w:rsid w:val="00F4166A"/>
    <w:rsid w:val="00F4738F"/>
    <w:rsid w:val="00F53D17"/>
    <w:rsid w:val="00F55FEC"/>
    <w:rsid w:val="00F60CD9"/>
    <w:rsid w:val="00F60DEF"/>
    <w:rsid w:val="00F662E6"/>
    <w:rsid w:val="00F77B10"/>
    <w:rsid w:val="00F97234"/>
    <w:rsid w:val="00FF0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99316"/>
  <w15:docId w15:val="{8627E1B1-BC35-40B9-93AA-3FD0ADF8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F65EA"/>
    <w:pPr>
      <w:keepNext/>
      <w:widowControl/>
      <w:autoSpaceDE/>
      <w:autoSpaceDN/>
      <w:adjustRightInd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837C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Footnote Reference Number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53905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qFormat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9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aliases w:val="Dot pt,F5 List Paragraph"/>
    <w:basedOn w:val="Normalny"/>
    <w:uiPriority w:val="34"/>
    <w:qFormat/>
    <w:rsid w:val="007B02F5"/>
    <w:pPr>
      <w:widowControl/>
      <w:autoSpaceDE/>
      <w:autoSpaceDN/>
      <w:adjustRightInd/>
      <w:spacing w:before="120"/>
      <w:ind w:left="720" w:firstLine="510"/>
      <w:contextualSpacing/>
      <w:jc w:val="both"/>
    </w:pPr>
    <w:rPr>
      <w:rFonts w:eastAsia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4D444E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6F65EA"/>
    <w:rPr>
      <w:rFonts w:ascii="Arial" w:hAnsi="Arial" w:cs="Arial"/>
      <w:b/>
      <w:b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65EA"/>
    <w:pPr>
      <w:widowControl/>
      <w:autoSpaceDE/>
      <w:autoSpaceDN/>
      <w:adjustRightInd/>
      <w:spacing w:line="240" w:lineRule="auto"/>
    </w:pPr>
    <w:rPr>
      <w:rFonts w:ascii="Calibri" w:eastAsia="Calibri" w:hAnsi="Calibri" w:cs="Times New Roman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65EA"/>
    <w:rPr>
      <w:rFonts w:ascii="Calibri" w:eastAsia="Calibri" w:hAnsi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6F65EA"/>
    <w:rPr>
      <w:vertAlign w:val="superscript"/>
    </w:rPr>
  </w:style>
  <w:style w:type="character" w:styleId="Hipercze">
    <w:name w:val="Hyperlink"/>
    <w:uiPriority w:val="99"/>
    <w:unhideWhenUsed/>
    <w:rsid w:val="006F65E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F65EA"/>
    <w:rPr>
      <w:color w:val="800080"/>
      <w:u w:val="single"/>
    </w:rPr>
  </w:style>
  <w:style w:type="paragraph" w:styleId="Poprawka">
    <w:name w:val="Revision"/>
    <w:hidden/>
    <w:uiPriority w:val="99"/>
    <w:semiHidden/>
    <w:rsid w:val="006F65EA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F65EA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unhideWhenUsed/>
    <w:rsid w:val="006F65EA"/>
    <w:pPr>
      <w:widowControl/>
      <w:autoSpaceDE/>
      <w:autoSpaceDN/>
      <w:adjustRightInd/>
      <w:spacing w:after="120" w:line="278" w:lineRule="auto"/>
    </w:pPr>
    <w:rPr>
      <w:rFonts w:ascii="Aptos" w:eastAsia="Aptos" w:hAnsi="Aptos" w:cs="Times New Roman"/>
      <w:kern w:val="2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65EA"/>
    <w:rPr>
      <w:rFonts w:ascii="Aptos" w:eastAsia="Aptos" w:hAnsi="Aptos"/>
      <w:kern w:val="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837CA6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table" w:customStyle="1" w:styleId="Tabela-Siatka1">
    <w:name w:val="Tabela - Siatka1"/>
    <w:basedOn w:val="Standardowy"/>
    <w:next w:val="Tabela-Siatka"/>
    <w:uiPriority w:val="99"/>
    <w:locked/>
    <w:rsid w:val="005F03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A573F0"/>
    <w:pPr>
      <w:widowControl/>
      <w:autoSpaceDE/>
      <w:autoSpaceDN/>
      <w:adjustRightInd/>
      <w:spacing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hgkelc">
    <w:name w:val="hgkelc"/>
    <w:basedOn w:val="Domylnaczcionkaakapitu"/>
    <w:rsid w:val="003A651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041"/>
    <w:rPr>
      <w:color w:val="605E5C"/>
      <w:shd w:val="clear" w:color="auto" w:fill="E1DFDD"/>
    </w:rPr>
  </w:style>
  <w:style w:type="character" w:customStyle="1" w:styleId="no-parag">
    <w:name w:val="no-parag"/>
    <w:basedOn w:val="Domylnaczcionkaakapitu"/>
    <w:rsid w:val="00A46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0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obrowicz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egislatorInfo xmlns="http://schemas.microsoft.com/vsto/legislator-magic-premium">
  <ZipxFilePath>C:\Users\egmur\Desktop\Projekt rozp. ONW 09 03 2023 r..zipx</ZipxFilePath>
</LegislatorInfo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61CB9C-42D6-4C6F-B93A-917EA075AF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57E9EC-BA27-418B-AAB9-0612E590D852}">
  <ds:schemaRefs>
    <ds:schemaRef ds:uri="http://schemas.microsoft.com/vsto/legislator-magic-premiu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21</TotalTime>
  <Pages>1</Pages>
  <Words>523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Ostaś Monika</dc:creator>
  <cp:lastModifiedBy>Bobrowicz Marzena</cp:lastModifiedBy>
  <cp:revision>10</cp:revision>
  <cp:lastPrinted>2025-07-08T07:30:00Z</cp:lastPrinted>
  <dcterms:created xsi:type="dcterms:W3CDTF">2025-07-15T07:02:00Z</dcterms:created>
  <dcterms:modified xsi:type="dcterms:W3CDTF">2025-07-29T13:17:00Z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