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61D1" w14:textId="77777777" w:rsidR="003276D5" w:rsidRPr="00FC5EE1" w:rsidRDefault="00647AEE" w:rsidP="00FC5EE1">
      <w:pPr>
        <w:spacing w:after="240"/>
        <w:jc w:val="center"/>
      </w:pPr>
      <w:r w:rsidRPr="00FC5EE1">
        <w:t>UZASADNIENIE</w:t>
      </w:r>
    </w:p>
    <w:p w14:paraId="5642F2AB" w14:textId="77777777" w:rsidR="00357E75" w:rsidRPr="00DE74A1" w:rsidRDefault="00357E75" w:rsidP="00FC5EE1">
      <w:pPr>
        <w:spacing w:before="120"/>
        <w:jc w:val="left"/>
        <w:rPr>
          <w:b/>
          <w:bCs/>
          <w:u w:val="single"/>
        </w:rPr>
      </w:pPr>
      <w:r w:rsidRPr="00DE74A1">
        <w:rPr>
          <w:b/>
          <w:bCs/>
          <w:u w:val="single"/>
        </w:rPr>
        <w:t>Cel i zakres projektu</w:t>
      </w:r>
    </w:p>
    <w:p w14:paraId="62647129" w14:textId="1E02A3BD" w:rsidR="007D0B05" w:rsidRPr="00DE74A1" w:rsidRDefault="00A726C1" w:rsidP="00FC5EE1">
      <w:pPr>
        <w:autoSpaceDE w:val="0"/>
        <w:autoSpaceDN w:val="0"/>
        <w:adjustRightInd w:val="0"/>
        <w:spacing w:before="120"/>
        <w:contextualSpacing w:val="0"/>
        <w:rPr>
          <w:color w:val="000000"/>
          <w:kern w:val="0"/>
          <w:lang w:eastAsia="pl-PL"/>
        </w:rPr>
      </w:pPr>
      <w:r w:rsidRPr="00DE74A1">
        <w:t xml:space="preserve">Przedstawiony </w:t>
      </w:r>
      <w:r w:rsidRPr="00DE74A1">
        <w:rPr>
          <w:i/>
          <w:iCs/>
        </w:rPr>
        <w:t>projekt ustawy o zmianie ustawy – Kodeks wykroczeń oraz ustawy –Kodeks postępowania w sprawach o wykroczenia</w:t>
      </w:r>
      <w:r w:rsidRPr="00DE74A1">
        <w:t xml:space="preserve"> </w:t>
      </w:r>
      <w:r w:rsidR="007D0B05" w:rsidRPr="00DE74A1">
        <w:t xml:space="preserve">ma na celu zminimalizowanie zagrożeń pożarowych. </w:t>
      </w:r>
      <w:r w:rsidR="007D0B05" w:rsidRPr="00DE74A1">
        <w:rPr>
          <w:color w:val="000000"/>
          <w:kern w:val="0"/>
          <w:lang w:eastAsia="pl-PL"/>
        </w:rPr>
        <w:t xml:space="preserve">Aby wzmocnić funkcję prewencyjną i sprawiedliwościową prawa karnego </w:t>
      </w:r>
      <w:r w:rsidR="007D0B05" w:rsidRPr="00DE74A1">
        <w:rPr>
          <w:i/>
          <w:iCs/>
          <w:color w:val="000000"/>
          <w:kern w:val="0"/>
          <w:lang w:eastAsia="pl-PL"/>
        </w:rPr>
        <w:t>sensu largo</w:t>
      </w:r>
      <w:r w:rsidR="00F82BA9">
        <w:rPr>
          <w:i/>
          <w:iCs/>
          <w:color w:val="000000"/>
          <w:kern w:val="0"/>
          <w:lang w:eastAsia="pl-PL"/>
        </w:rPr>
        <w:t>,</w:t>
      </w:r>
      <w:r w:rsidR="007D0B05" w:rsidRPr="00DE74A1">
        <w:rPr>
          <w:i/>
          <w:iCs/>
          <w:color w:val="000000"/>
          <w:kern w:val="0"/>
          <w:lang w:eastAsia="pl-PL"/>
        </w:rPr>
        <w:t xml:space="preserve"> </w:t>
      </w:r>
      <w:r w:rsidR="00BD03F9" w:rsidRPr="00DE74A1">
        <w:rPr>
          <w:color w:val="000000"/>
          <w:kern w:val="0"/>
          <w:lang w:eastAsia="pl-PL"/>
        </w:rPr>
        <w:t>proponuje</w:t>
      </w:r>
      <w:r w:rsidR="007D0B05" w:rsidRPr="00DE74A1">
        <w:rPr>
          <w:color w:val="000000"/>
          <w:kern w:val="0"/>
          <w:lang w:eastAsia="pl-PL"/>
        </w:rPr>
        <w:t xml:space="preserve"> się wprowadzenie zmian, które pozwolą na skuteczniejszą walkę z</w:t>
      </w:r>
      <w:r w:rsidR="000F44FB" w:rsidRPr="00DE74A1">
        <w:rPr>
          <w:color w:val="000000"/>
          <w:kern w:val="0"/>
          <w:lang w:eastAsia="pl-PL"/>
        </w:rPr>
        <w:t> </w:t>
      </w:r>
      <w:r w:rsidR="007D0B05" w:rsidRPr="00DE74A1">
        <w:rPr>
          <w:color w:val="000000"/>
          <w:kern w:val="0"/>
          <w:lang w:eastAsia="pl-PL"/>
        </w:rPr>
        <w:t>niebezpiecznymi zachowaniami, polegającymi na:</w:t>
      </w:r>
    </w:p>
    <w:p w14:paraId="4256146D" w14:textId="77777777" w:rsidR="007D0B05" w:rsidRPr="00DE74A1" w:rsidRDefault="007D0B05" w:rsidP="00FC5EE1">
      <w:pPr>
        <w:numPr>
          <w:ilvl w:val="0"/>
          <w:numId w:val="1"/>
        </w:numPr>
        <w:autoSpaceDE w:val="0"/>
        <w:autoSpaceDN w:val="0"/>
        <w:adjustRightInd w:val="0"/>
        <w:ind w:left="284" w:hanging="284"/>
        <w:contextualSpacing w:val="0"/>
        <w:rPr>
          <w:color w:val="000000"/>
          <w:kern w:val="0"/>
          <w:lang w:eastAsia="pl-PL"/>
        </w:rPr>
      </w:pPr>
      <w:r w:rsidRPr="00DE74A1">
        <w:rPr>
          <w:color w:val="000000"/>
          <w:kern w:val="0"/>
          <w:lang w:eastAsia="pl-PL"/>
        </w:rPr>
        <w:t>dokonywaniu czynności mogących spowodować pożar, jego rozprzestrzenianie się, utrudnienie prowadzenia działania ratowniczego lub ewakuacji,</w:t>
      </w:r>
    </w:p>
    <w:p w14:paraId="7B5A6DF7" w14:textId="77777777" w:rsidR="007D0B05" w:rsidRPr="00DE74A1" w:rsidRDefault="007D0B05" w:rsidP="00FC5EE1">
      <w:pPr>
        <w:numPr>
          <w:ilvl w:val="0"/>
          <w:numId w:val="1"/>
        </w:numPr>
        <w:autoSpaceDE w:val="0"/>
        <w:autoSpaceDN w:val="0"/>
        <w:adjustRightInd w:val="0"/>
        <w:ind w:left="284" w:hanging="284"/>
        <w:contextualSpacing w:val="0"/>
        <w:rPr>
          <w:color w:val="000000"/>
          <w:kern w:val="0"/>
          <w:lang w:eastAsia="pl-PL"/>
        </w:rPr>
      </w:pPr>
      <w:r w:rsidRPr="00DE74A1">
        <w:rPr>
          <w:color w:val="000000"/>
          <w:kern w:val="0"/>
          <w:lang w:eastAsia="pl-PL"/>
        </w:rPr>
        <w:t>niezapewnieniu warunków ochrony przeciwpożarowej obiektu lub terenu,</w:t>
      </w:r>
    </w:p>
    <w:p w14:paraId="57398ACD" w14:textId="77777777" w:rsidR="00D1060F" w:rsidRPr="00DE74A1" w:rsidRDefault="00D1060F" w:rsidP="00FC5EE1">
      <w:pPr>
        <w:numPr>
          <w:ilvl w:val="0"/>
          <w:numId w:val="1"/>
        </w:numPr>
        <w:autoSpaceDE w:val="0"/>
        <w:autoSpaceDN w:val="0"/>
        <w:adjustRightInd w:val="0"/>
        <w:ind w:left="284" w:hanging="284"/>
        <w:contextualSpacing w:val="0"/>
        <w:rPr>
          <w:color w:val="000000"/>
          <w:kern w:val="0"/>
          <w:lang w:eastAsia="pl-PL"/>
        </w:rPr>
      </w:pPr>
      <w:r w:rsidRPr="00DE74A1">
        <w:rPr>
          <w:color w:val="000000"/>
          <w:kern w:val="0"/>
          <w:lang w:eastAsia="pl-PL"/>
        </w:rPr>
        <w:t xml:space="preserve">rozniecaniu ognia </w:t>
      </w:r>
      <w:r w:rsidR="008F5181" w:rsidRPr="00DE74A1">
        <w:rPr>
          <w:color w:val="000000"/>
          <w:kern w:val="0"/>
          <w:lang w:eastAsia="pl-PL"/>
        </w:rPr>
        <w:t>(</w:t>
      </w:r>
      <w:r w:rsidRPr="00DE74A1">
        <w:rPr>
          <w:color w:val="000000"/>
          <w:kern w:val="0"/>
          <w:lang w:eastAsia="pl-PL"/>
        </w:rPr>
        <w:t>albo paleniu tytoniu</w:t>
      </w:r>
      <w:r w:rsidR="008F5181" w:rsidRPr="00DE74A1">
        <w:rPr>
          <w:color w:val="000000"/>
          <w:kern w:val="0"/>
          <w:lang w:eastAsia="pl-PL"/>
        </w:rPr>
        <w:t>)</w:t>
      </w:r>
      <w:r w:rsidRPr="00DE74A1">
        <w:rPr>
          <w:color w:val="000000"/>
          <w:kern w:val="0"/>
          <w:lang w:eastAsia="pl-PL"/>
        </w:rPr>
        <w:t xml:space="preserve"> </w:t>
      </w:r>
      <w:r w:rsidR="008F5181" w:rsidRPr="00DE74A1">
        <w:rPr>
          <w:color w:val="000000"/>
          <w:kern w:val="0"/>
          <w:lang w:eastAsia="pl-PL"/>
        </w:rPr>
        <w:t>poza miejscami wyznaczonymi do tego celu,</w:t>
      </w:r>
    </w:p>
    <w:p w14:paraId="558EADDE" w14:textId="77777777" w:rsidR="007D0B05" w:rsidRPr="00DE74A1" w:rsidRDefault="007D0B05" w:rsidP="00FC5EE1">
      <w:pPr>
        <w:numPr>
          <w:ilvl w:val="0"/>
          <w:numId w:val="1"/>
        </w:numPr>
        <w:autoSpaceDE w:val="0"/>
        <w:autoSpaceDN w:val="0"/>
        <w:adjustRightInd w:val="0"/>
        <w:ind w:left="284" w:hanging="284"/>
        <w:contextualSpacing w:val="0"/>
        <w:rPr>
          <w:color w:val="000000"/>
          <w:kern w:val="0"/>
          <w:lang w:eastAsia="pl-PL"/>
        </w:rPr>
      </w:pPr>
      <w:r w:rsidRPr="00DE74A1">
        <w:rPr>
          <w:color w:val="000000"/>
          <w:kern w:val="0"/>
          <w:lang w:eastAsia="pl-PL"/>
        </w:rPr>
        <w:t>wypalaniu trawy, słomy lub pozostałości roślinn</w:t>
      </w:r>
      <w:r w:rsidR="00F23748" w:rsidRPr="00DE74A1">
        <w:rPr>
          <w:color w:val="000000"/>
          <w:kern w:val="0"/>
          <w:lang w:eastAsia="pl-PL"/>
        </w:rPr>
        <w:t>ych</w:t>
      </w:r>
      <w:r w:rsidRPr="00DE74A1">
        <w:rPr>
          <w:color w:val="000000"/>
          <w:kern w:val="0"/>
          <w:lang w:eastAsia="pl-PL"/>
        </w:rPr>
        <w:t xml:space="preserve"> na polach niezgodnie z</w:t>
      </w:r>
      <w:r w:rsidR="000F44FB" w:rsidRPr="00DE74A1">
        <w:rPr>
          <w:color w:val="000000"/>
          <w:kern w:val="0"/>
          <w:lang w:eastAsia="pl-PL"/>
        </w:rPr>
        <w:t> </w:t>
      </w:r>
      <w:r w:rsidRPr="00DE74A1">
        <w:rPr>
          <w:color w:val="000000"/>
          <w:kern w:val="0"/>
          <w:lang w:eastAsia="pl-PL"/>
        </w:rPr>
        <w:t>przepisami,</w:t>
      </w:r>
    </w:p>
    <w:p w14:paraId="5DB0FDDB" w14:textId="77777777" w:rsidR="00A726C1" w:rsidRPr="00DE74A1" w:rsidRDefault="007D0B05" w:rsidP="00FC5EE1">
      <w:pPr>
        <w:numPr>
          <w:ilvl w:val="0"/>
          <w:numId w:val="1"/>
        </w:numPr>
        <w:autoSpaceDE w:val="0"/>
        <w:autoSpaceDN w:val="0"/>
        <w:adjustRightInd w:val="0"/>
        <w:ind w:left="284" w:hanging="284"/>
        <w:contextualSpacing w:val="0"/>
        <w:rPr>
          <w:color w:val="000000"/>
          <w:kern w:val="0"/>
          <w:lang w:eastAsia="pl-PL"/>
        </w:rPr>
      </w:pPr>
      <w:r w:rsidRPr="00DE74A1">
        <w:rPr>
          <w:color w:val="000000"/>
          <w:kern w:val="0"/>
          <w:lang w:eastAsia="pl-PL"/>
        </w:rPr>
        <w:t>nieostrożnym obchodzeniu się z ogniem.</w:t>
      </w:r>
    </w:p>
    <w:p w14:paraId="6A079D16" w14:textId="095416FF" w:rsidR="00283F9C" w:rsidRPr="00DE74A1" w:rsidRDefault="00473E2D" w:rsidP="00FC5EE1">
      <w:pPr>
        <w:spacing w:before="120"/>
      </w:pPr>
      <w:r w:rsidRPr="00DE74A1">
        <w:t>Postępujące z</w:t>
      </w:r>
      <w:r w:rsidR="00283F9C" w:rsidRPr="00DE74A1">
        <w:t>mian</w:t>
      </w:r>
      <w:r w:rsidRPr="00DE74A1">
        <w:t xml:space="preserve">y </w:t>
      </w:r>
      <w:r w:rsidR="00283F9C" w:rsidRPr="00DE74A1">
        <w:t>klimatu</w:t>
      </w:r>
      <w:r w:rsidRPr="00DE74A1">
        <w:t xml:space="preserve">, w szczególności </w:t>
      </w:r>
      <w:r w:rsidR="001B7F4E" w:rsidRPr="00DE74A1">
        <w:t>wzrost</w:t>
      </w:r>
      <w:r w:rsidRPr="00DE74A1">
        <w:t xml:space="preserve"> temperatury</w:t>
      </w:r>
      <w:r w:rsidR="004F4B66" w:rsidRPr="00DE74A1">
        <w:t>,</w:t>
      </w:r>
      <w:r w:rsidRPr="00DE74A1">
        <w:t xml:space="preserve"> brak śniegu i</w:t>
      </w:r>
      <w:r w:rsidR="000F44FB" w:rsidRPr="00DE74A1">
        <w:t> </w:t>
      </w:r>
      <w:r w:rsidR="004F4B66" w:rsidRPr="00DE74A1">
        <w:t xml:space="preserve">zmiana </w:t>
      </w:r>
      <w:r w:rsidRPr="00DE74A1">
        <w:t>schematu opadowego</w:t>
      </w:r>
      <w:r w:rsidR="00283F9C" w:rsidRPr="00DE74A1">
        <w:t xml:space="preserve"> </w:t>
      </w:r>
      <w:r w:rsidR="004F4B66" w:rsidRPr="00DE74A1">
        <w:t>generują</w:t>
      </w:r>
      <w:r w:rsidR="00283F9C" w:rsidRPr="00DE74A1">
        <w:t xml:space="preserve"> </w:t>
      </w:r>
      <w:r w:rsidR="004F4B66" w:rsidRPr="00DE74A1">
        <w:t xml:space="preserve">m.in. </w:t>
      </w:r>
      <w:r w:rsidR="00283F9C" w:rsidRPr="00DE74A1">
        <w:t>zwiększone ryzyko pożarowe</w:t>
      </w:r>
      <w:r w:rsidRPr="00DE74A1">
        <w:t xml:space="preserve">. </w:t>
      </w:r>
      <w:r w:rsidR="00D1278C" w:rsidRPr="00DE74A1">
        <w:t>T</w:t>
      </w:r>
      <w:r w:rsidR="00711566" w:rsidRPr="00DE74A1">
        <w:t xml:space="preserve">o wyższe ryzyko pożarowe </w:t>
      </w:r>
      <w:r w:rsidR="00D1278C" w:rsidRPr="00DE74A1">
        <w:t xml:space="preserve">bezpośrednio </w:t>
      </w:r>
      <w:r w:rsidR="00711566" w:rsidRPr="00DE74A1">
        <w:t>wpływa</w:t>
      </w:r>
      <w:r w:rsidR="001B7F4E" w:rsidRPr="00DE74A1">
        <w:t xml:space="preserve"> </w:t>
      </w:r>
      <w:r w:rsidR="00D1278C" w:rsidRPr="00DE74A1">
        <w:t xml:space="preserve">zaś </w:t>
      </w:r>
      <w:r w:rsidR="001B7F4E" w:rsidRPr="00DE74A1">
        <w:t>na bezpieczeństwo ludzi i zwierząt oraz ochronę mienia i</w:t>
      </w:r>
      <w:r w:rsidR="006E4267">
        <w:t> </w:t>
      </w:r>
      <w:r w:rsidR="001B7F4E" w:rsidRPr="00DE74A1">
        <w:t xml:space="preserve">przyrody. Pożary, </w:t>
      </w:r>
      <w:r w:rsidR="00D1278C" w:rsidRPr="00DE74A1">
        <w:t xml:space="preserve">tak </w:t>
      </w:r>
      <w:r w:rsidR="001B7F4E" w:rsidRPr="00DE74A1">
        <w:t>jak inne niekontrolowane</w:t>
      </w:r>
      <w:r w:rsidR="00F10015" w:rsidRPr="00DE74A1">
        <w:t>, ekstremalne</w:t>
      </w:r>
      <w:r w:rsidR="001B7F4E" w:rsidRPr="00DE74A1">
        <w:t xml:space="preserve"> </w:t>
      </w:r>
      <w:r w:rsidR="00F10015" w:rsidRPr="00DE74A1">
        <w:t>zdarzenia związane z</w:t>
      </w:r>
      <w:r w:rsidR="000F44FB" w:rsidRPr="00DE74A1">
        <w:t> </w:t>
      </w:r>
      <w:r w:rsidR="00F10015" w:rsidRPr="00DE74A1">
        <w:t>działaniem sił natury</w:t>
      </w:r>
      <w:r w:rsidR="001B7F4E" w:rsidRPr="00DE74A1">
        <w:t>, stanowią zagrożenie dla życia i zdrowia ludzi, ich mienia, a także świata roślinnego i zwierzęcego.</w:t>
      </w:r>
    </w:p>
    <w:p w14:paraId="3704E782" w14:textId="5FC2AD59" w:rsidR="00DE74A1" w:rsidRPr="00DE74A1" w:rsidRDefault="00F10015" w:rsidP="00FC5EE1">
      <w:pPr>
        <w:spacing w:before="120"/>
      </w:pPr>
      <w:r w:rsidRPr="00DE74A1">
        <w:t>Przywołując pożary</w:t>
      </w:r>
      <w:r w:rsidR="008F03DC" w:rsidRPr="00DE74A1">
        <w:t xml:space="preserve"> z ostatnich lat</w:t>
      </w:r>
      <w:r w:rsidRPr="00DE74A1">
        <w:t>, których skutki zagrażały życiu lub zdrowiu dużej liczby osób, mieniu w wielkich rozmiarach albo środowisku na znacznych obszarach</w:t>
      </w:r>
      <w:r w:rsidR="008F03DC" w:rsidRPr="00DE74A1">
        <w:t xml:space="preserve">, </w:t>
      </w:r>
      <w:r w:rsidR="00D31271" w:rsidRPr="00DE74A1">
        <w:t xml:space="preserve">należy </w:t>
      </w:r>
      <w:r w:rsidR="008F03DC" w:rsidRPr="00DE74A1">
        <w:t>przypomnieć n</w:t>
      </w:r>
      <w:r w:rsidR="004F4B66" w:rsidRPr="00DE74A1">
        <w:t xml:space="preserve">ajwiększy pożar w historii Biebrzańskiego Parku </w:t>
      </w:r>
      <w:r w:rsidR="008F03DC" w:rsidRPr="00DE74A1">
        <w:t>N</w:t>
      </w:r>
      <w:r w:rsidR="004F4B66" w:rsidRPr="00DE74A1">
        <w:t>arodowego</w:t>
      </w:r>
      <w:r w:rsidR="008F03DC" w:rsidRPr="00DE74A1">
        <w:t>, który</w:t>
      </w:r>
      <w:r w:rsidR="004F4B66" w:rsidRPr="00DE74A1">
        <w:t xml:space="preserve"> miał miejsce zaledwie 5 lat temu, </w:t>
      </w:r>
      <w:r w:rsidR="00F23748" w:rsidRPr="00DE74A1">
        <w:t xml:space="preserve">tj. </w:t>
      </w:r>
      <w:r w:rsidR="004F4B66" w:rsidRPr="00DE74A1">
        <w:t>w 2020</w:t>
      </w:r>
      <w:r w:rsidR="004366EC" w:rsidRPr="00DE74A1">
        <w:t xml:space="preserve"> r</w:t>
      </w:r>
      <w:r w:rsidR="004F4B66" w:rsidRPr="00DE74A1">
        <w:t>. Akcja gaśnicza</w:t>
      </w:r>
      <w:r w:rsidR="008F03DC" w:rsidRPr="00DE74A1">
        <w:t xml:space="preserve"> tego pożaru</w:t>
      </w:r>
      <w:r w:rsidR="004F4B66" w:rsidRPr="00DE74A1">
        <w:t xml:space="preserve"> trwała </w:t>
      </w:r>
      <w:r w:rsidR="008F03DC" w:rsidRPr="00DE74A1">
        <w:t>tydzień (19</w:t>
      </w:r>
      <w:r w:rsidR="004366EC" w:rsidRPr="00DE74A1">
        <w:t>–</w:t>
      </w:r>
      <w:r w:rsidR="008F03DC" w:rsidRPr="00DE74A1">
        <w:t>26</w:t>
      </w:r>
      <w:r w:rsidR="004F4B66" w:rsidRPr="00DE74A1">
        <w:t xml:space="preserve"> kwietnia</w:t>
      </w:r>
      <w:r w:rsidR="008F03DC" w:rsidRPr="00DE74A1">
        <w:t xml:space="preserve">), a w </w:t>
      </w:r>
      <w:r w:rsidR="00F23748" w:rsidRPr="00DE74A1">
        <w:t xml:space="preserve">jego </w:t>
      </w:r>
      <w:r w:rsidR="008F03DC" w:rsidRPr="00DE74A1">
        <w:t>wyniku s</w:t>
      </w:r>
      <w:r w:rsidR="004F4B66" w:rsidRPr="00DE74A1">
        <w:t>płonęło prawie 5</w:t>
      </w:r>
      <w:r w:rsidR="004318E8" w:rsidRPr="00DE74A1">
        <w:t>300</w:t>
      </w:r>
      <w:r w:rsidR="004F4B66" w:rsidRPr="00DE74A1">
        <w:t xml:space="preserve"> h</w:t>
      </w:r>
      <w:r w:rsidR="004318E8" w:rsidRPr="00DE74A1">
        <w:t>ektarów</w:t>
      </w:r>
      <w:r w:rsidR="004F4B66" w:rsidRPr="00DE74A1">
        <w:t>, czyli niemal 10</w:t>
      </w:r>
      <w:r w:rsidR="004366EC" w:rsidRPr="00DE74A1">
        <w:t xml:space="preserve"> </w:t>
      </w:r>
      <w:r w:rsidR="008F03DC" w:rsidRPr="00DE74A1">
        <w:t>%</w:t>
      </w:r>
      <w:r w:rsidR="004F4B66" w:rsidRPr="00DE74A1">
        <w:t xml:space="preserve"> powierzchni parku. </w:t>
      </w:r>
      <w:r w:rsidR="008F03DC" w:rsidRPr="00DE74A1">
        <w:t xml:space="preserve">Co przy tym istotne </w:t>
      </w:r>
      <w:r w:rsidR="00E00F74" w:rsidRPr="00DE74A1">
        <w:t>b</w:t>
      </w:r>
      <w:r w:rsidR="004F4B66" w:rsidRPr="00DE74A1">
        <w:t xml:space="preserve">iegły opisał przyczynę pożaru jako „noszącą cechy umyślnego zaprószenia ognia w kilku miejscach”. </w:t>
      </w:r>
      <w:r w:rsidR="00E00F74" w:rsidRPr="00DE74A1">
        <w:t>Ś</w:t>
      </w:r>
      <w:r w:rsidR="004F4B66" w:rsidRPr="00DE74A1">
        <w:t xml:space="preserve">ledztwo </w:t>
      </w:r>
      <w:r w:rsidR="00E00F74" w:rsidRPr="00DE74A1">
        <w:t xml:space="preserve">w tej sprawie </w:t>
      </w:r>
      <w:r w:rsidR="004F4B66" w:rsidRPr="00DE74A1">
        <w:t xml:space="preserve">zostało </w:t>
      </w:r>
      <w:r w:rsidR="00E00F74" w:rsidRPr="00DE74A1">
        <w:t xml:space="preserve">jednak </w:t>
      </w:r>
      <w:r w:rsidR="004F4B66" w:rsidRPr="00DE74A1">
        <w:t>umorzone</w:t>
      </w:r>
      <w:r w:rsidR="00E00F74" w:rsidRPr="00DE74A1">
        <w:t xml:space="preserve"> z</w:t>
      </w:r>
      <w:r w:rsidR="000F44FB" w:rsidRPr="00DE74A1">
        <w:t> </w:t>
      </w:r>
      <w:r w:rsidR="00E00F74" w:rsidRPr="00DE74A1">
        <w:t>powodu niewykrycia</w:t>
      </w:r>
      <w:r w:rsidR="004F4B66" w:rsidRPr="00DE74A1">
        <w:t xml:space="preserve"> sprawców.</w:t>
      </w:r>
    </w:p>
    <w:p w14:paraId="5C595A46" w14:textId="10E7F75D" w:rsidR="00FD1A1D" w:rsidRPr="00DE74A1" w:rsidRDefault="00E00F74" w:rsidP="00FC5EE1">
      <w:pPr>
        <w:autoSpaceDE w:val="0"/>
        <w:autoSpaceDN w:val="0"/>
        <w:adjustRightInd w:val="0"/>
        <w:spacing w:before="120"/>
        <w:contextualSpacing w:val="0"/>
        <w:rPr>
          <w:kern w:val="0"/>
        </w:rPr>
      </w:pPr>
      <w:r w:rsidRPr="00DE74A1">
        <w:rPr>
          <w:kern w:val="0"/>
        </w:rPr>
        <w:t>O</w:t>
      </w:r>
      <w:r w:rsidR="00A8328C" w:rsidRPr="00DE74A1">
        <w:rPr>
          <w:kern w:val="0"/>
        </w:rPr>
        <w:t xml:space="preserve">statni </w:t>
      </w:r>
      <w:r w:rsidRPr="00DE74A1">
        <w:rPr>
          <w:kern w:val="0"/>
        </w:rPr>
        <w:t xml:space="preserve">pożar </w:t>
      </w:r>
      <w:r w:rsidR="00A8328C" w:rsidRPr="00DE74A1">
        <w:rPr>
          <w:kern w:val="0"/>
        </w:rPr>
        <w:t xml:space="preserve">w Biebrzańskim Parku Narodowym </w:t>
      </w:r>
      <w:r w:rsidR="00CE0804" w:rsidRPr="00DE74A1">
        <w:rPr>
          <w:kern w:val="0"/>
        </w:rPr>
        <w:t>(20</w:t>
      </w:r>
      <w:r w:rsidR="004366EC" w:rsidRPr="00DE74A1">
        <w:rPr>
          <w:kern w:val="0"/>
        </w:rPr>
        <w:t>–</w:t>
      </w:r>
      <w:r w:rsidR="00CE0804" w:rsidRPr="00DE74A1">
        <w:rPr>
          <w:kern w:val="0"/>
        </w:rPr>
        <w:t xml:space="preserve">25 kwietnia 2025 r.) </w:t>
      </w:r>
      <w:r w:rsidR="00A8328C" w:rsidRPr="00DE74A1">
        <w:rPr>
          <w:kern w:val="0"/>
        </w:rPr>
        <w:t>był</w:t>
      </w:r>
      <w:r w:rsidRPr="00DE74A1">
        <w:rPr>
          <w:kern w:val="0"/>
        </w:rPr>
        <w:t xml:space="preserve"> największym pożarem </w:t>
      </w:r>
      <w:r w:rsidR="00A8328C" w:rsidRPr="00DE74A1">
        <w:rPr>
          <w:kern w:val="0"/>
        </w:rPr>
        <w:t xml:space="preserve">parku </w:t>
      </w:r>
      <w:r w:rsidRPr="00DE74A1">
        <w:rPr>
          <w:kern w:val="0"/>
        </w:rPr>
        <w:t>w tym roku</w:t>
      </w:r>
      <w:r w:rsidR="0017415C" w:rsidRPr="00DE74A1">
        <w:rPr>
          <w:kern w:val="0"/>
        </w:rPr>
        <w:t>.</w:t>
      </w:r>
      <w:r w:rsidR="00A8328C" w:rsidRPr="00DE74A1">
        <w:rPr>
          <w:kern w:val="0"/>
        </w:rPr>
        <w:t xml:space="preserve"> W rejonie pożaru potencjalnie zagrożone było leśne siedlisko priorytetowe Natura 2000 – bory i lasy bagienne.</w:t>
      </w:r>
      <w:r w:rsidR="00EF6346" w:rsidRPr="00DE74A1">
        <w:rPr>
          <w:kern w:val="0"/>
        </w:rPr>
        <w:t xml:space="preserve"> Według wstępnych szacunków Państwowej Straży Pożarnej pożar objął aż 450 </w:t>
      </w:r>
      <w:r w:rsidR="004318E8" w:rsidRPr="00DE74A1">
        <w:rPr>
          <w:kern w:val="0"/>
        </w:rPr>
        <w:t xml:space="preserve">hektarów </w:t>
      </w:r>
      <w:r w:rsidR="00EF6346" w:rsidRPr="00DE74A1">
        <w:rPr>
          <w:kern w:val="0"/>
        </w:rPr>
        <w:t xml:space="preserve">powierzchni parku. </w:t>
      </w:r>
      <w:r w:rsidR="00A6793B" w:rsidRPr="00DE74A1">
        <w:rPr>
          <w:kern w:val="0"/>
        </w:rPr>
        <w:t>Stwierdzono straty przyrodnicze – s</w:t>
      </w:r>
      <w:r w:rsidR="00EF6346" w:rsidRPr="00DE74A1">
        <w:rPr>
          <w:kern w:val="0"/>
        </w:rPr>
        <w:t>palone zostały turzycowiska i trzcinowiska oraz niewielkie fragmenty lasu bagiennego w rejonie obszaru ochrony ścisłej Czerwone Bagno.</w:t>
      </w:r>
      <w:r w:rsidR="00A6793B" w:rsidRPr="00DE74A1">
        <w:rPr>
          <w:kern w:val="0"/>
        </w:rPr>
        <w:t xml:space="preserve"> Pożar spowodował </w:t>
      </w:r>
      <w:r w:rsidR="006F5B27" w:rsidRPr="00DE74A1">
        <w:rPr>
          <w:kern w:val="0"/>
        </w:rPr>
        <w:t xml:space="preserve">nie </w:t>
      </w:r>
      <w:r w:rsidR="00A6793B" w:rsidRPr="00DE74A1">
        <w:rPr>
          <w:kern w:val="0"/>
        </w:rPr>
        <w:t xml:space="preserve">tylko </w:t>
      </w:r>
      <w:r w:rsidR="00A6793B" w:rsidRPr="00DE74A1">
        <w:rPr>
          <w:kern w:val="0"/>
        </w:rPr>
        <w:lastRenderedPageBreak/>
        <w:t>strat</w:t>
      </w:r>
      <w:r w:rsidR="006F5B27" w:rsidRPr="00DE74A1">
        <w:rPr>
          <w:kern w:val="0"/>
        </w:rPr>
        <w:t>y</w:t>
      </w:r>
      <w:r w:rsidR="00A6793B" w:rsidRPr="00DE74A1">
        <w:rPr>
          <w:kern w:val="0"/>
        </w:rPr>
        <w:t xml:space="preserve"> w świecie </w:t>
      </w:r>
      <w:r w:rsidR="00BB6130" w:rsidRPr="00DE74A1">
        <w:rPr>
          <w:kern w:val="0"/>
        </w:rPr>
        <w:t>roślinnym</w:t>
      </w:r>
      <w:r w:rsidR="00A6793B" w:rsidRPr="00DE74A1">
        <w:rPr>
          <w:kern w:val="0"/>
        </w:rPr>
        <w:t xml:space="preserve"> i zwierzęcym, ale wygenerował </w:t>
      </w:r>
      <w:r w:rsidR="006F5B27" w:rsidRPr="00DE74A1">
        <w:rPr>
          <w:kern w:val="0"/>
        </w:rPr>
        <w:t xml:space="preserve">również </w:t>
      </w:r>
      <w:r w:rsidR="00A6793B" w:rsidRPr="00DE74A1">
        <w:rPr>
          <w:kern w:val="0"/>
        </w:rPr>
        <w:t xml:space="preserve">znaczne koszty społeczne i finansowe, związane z </w:t>
      </w:r>
      <w:r w:rsidR="006714BE" w:rsidRPr="00DE74A1">
        <w:rPr>
          <w:kern w:val="0"/>
        </w:rPr>
        <w:t xml:space="preserve">akcją gaszenia pożaru. </w:t>
      </w:r>
      <w:r w:rsidR="00A8328C" w:rsidRPr="00DE74A1">
        <w:rPr>
          <w:kern w:val="0"/>
        </w:rPr>
        <w:t xml:space="preserve">Łącznie w </w:t>
      </w:r>
      <w:r w:rsidR="006F5B27" w:rsidRPr="00DE74A1">
        <w:rPr>
          <w:kern w:val="0"/>
        </w:rPr>
        <w:t xml:space="preserve">tę </w:t>
      </w:r>
      <w:r w:rsidR="00A8328C" w:rsidRPr="00DE74A1">
        <w:rPr>
          <w:kern w:val="0"/>
        </w:rPr>
        <w:t>akcję</w:t>
      </w:r>
      <w:r w:rsidR="00853E76" w:rsidRPr="00DE74A1">
        <w:rPr>
          <w:kern w:val="0"/>
        </w:rPr>
        <w:t xml:space="preserve"> </w:t>
      </w:r>
      <w:r w:rsidR="00A8328C" w:rsidRPr="00DE74A1">
        <w:rPr>
          <w:kern w:val="0"/>
        </w:rPr>
        <w:t xml:space="preserve">zaangażowanych </w:t>
      </w:r>
      <w:r w:rsidR="006714BE" w:rsidRPr="00DE74A1">
        <w:rPr>
          <w:kern w:val="0"/>
        </w:rPr>
        <w:t xml:space="preserve">było bowiem </w:t>
      </w:r>
      <w:r w:rsidR="00A8328C" w:rsidRPr="00DE74A1">
        <w:rPr>
          <w:kern w:val="0"/>
        </w:rPr>
        <w:t xml:space="preserve">około 500 osób. Jak informowała Komenda Główna Państwowej Straży Pożarnej </w:t>
      </w:r>
      <w:r w:rsidR="006714BE" w:rsidRPr="00DE74A1">
        <w:rPr>
          <w:kern w:val="0"/>
        </w:rPr>
        <w:t>22</w:t>
      </w:r>
      <w:r w:rsidR="000F44FB" w:rsidRPr="00DE74A1">
        <w:rPr>
          <w:kern w:val="0"/>
        </w:rPr>
        <w:t> </w:t>
      </w:r>
      <w:r w:rsidR="006714BE" w:rsidRPr="00DE74A1">
        <w:rPr>
          <w:kern w:val="0"/>
        </w:rPr>
        <w:t xml:space="preserve">kwietnia 2025 r. w </w:t>
      </w:r>
      <w:r w:rsidR="00A8328C" w:rsidRPr="00DE74A1">
        <w:rPr>
          <w:kern w:val="0"/>
        </w:rPr>
        <w:t xml:space="preserve">działaniach </w:t>
      </w:r>
      <w:r w:rsidR="006714BE" w:rsidRPr="00DE74A1">
        <w:rPr>
          <w:kern w:val="0"/>
        </w:rPr>
        <w:t>brało</w:t>
      </w:r>
      <w:r w:rsidR="00A8328C" w:rsidRPr="00DE74A1">
        <w:rPr>
          <w:kern w:val="0"/>
        </w:rPr>
        <w:t xml:space="preserve"> udział około 300 strażaków, 100 żołnierzy z</w:t>
      </w:r>
      <w:r w:rsidR="000F44FB" w:rsidRPr="00DE74A1">
        <w:rPr>
          <w:kern w:val="0"/>
        </w:rPr>
        <w:t> </w:t>
      </w:r>
      <w:r w:rsidR="00A8328C" w:rsidRPr="00DE74A1">
        <w:rPr>
          <w:kern w:val="0"/>
        </w:rPr>
        <w:t>1</w:t>
      </w:r>
      <w:r w:rsidR="000F44FB" w:rsidRPr="00DE74A1">
        <w:rPr>
          <w:kern w:val="0"/>
        </w:rPr>
        <w:t> </w:t>
      </w:r>
      <w:r w:rsidR="00A8328C" w:rsidRPr="00DE74A1">
        <w:rPr>
          <w:kern w:val="0"/>
        </w:rPr>
        <w:t xml:space="preserve">Podlaskiej Brygady Obrony Terytorialnej oraz 60 pracowników Biebrzańskiego Parku Narodowego. Akcję </w:t>
      </w:r>
      <w:r w:rsidR="006714BE" w:rsidRPr="00DE74A1">
        <w:rPr>
          <w:kern w:val="0"/>
        </w:rPr>
        <w:t xml:space="preserve">dodatkowo </w:t>
      </w:r>
      <w:r w:rsidR="00A8328C" w:rsidRPr="00DE74A1">
        <w:rPr>
          <w:kern w:val="0"/>
        </w:rPr>
        <w:t>wspiera</w:t>
      </w:r>
      <w:r w:rsidR="006714BE" w:rsidRPr="00DE74A1">
        <w:rPr>
          <w:kern w:val="0"/>
        </w:rPr>
        <w:t>ło</w:t>
      </w:r>
      <w:r w:rsidR="00A8328C" w:rsidRPr="00DE74A1">
        <w:rPr>
          <w:kern w:val="0"/>
        </w:rPr>
        <w:t xml:space="preserve"> pięć śmigłowców Lasów Państwowych, które wykonały </w:t>
      </w:r>
      <w:r w:rsidR="00C63C1F" w:rsidRPr="00DE74A1">
        <w:rPr>
          <w:kern w:val="0"/>
        </w:rPr>
        <w:t>ponad</w:t>
      </w:r>
      <w:r w:rsidR="00A8328C" w:rsidRPr="00DE74A1">
        <w:rPr>
          <w:kern w:val="0"/>
        </w:rPr>
        <w:t xml:space="preserve"> 250 lotów, zrzucając 125 </w:t>
      </w:r>
      <w:r w:rsidR="004318E8" w:rsidRPr="00DE74A1">
        <w:rPr>
          <w:kern w:val="0"/>
        </w:rPr>
        <w:t xml:space="preserve">000 </w:t>
      </w:r>
      <w:r w:rsidR="00A8328C" w:rsidRPr="00DE74A1">
        <w:rPr>
          <w:kern w:val="0"/>
        </w:rPr>
        <w:t>litrów wody, oraz policyjny śmigłowiec Black Hawk. Do dyspozycji pozost</w:t>
      </w:r>
      <w:r w:rsidR="00C63C1F" w:rsidRPr="00DE74A1">
        <w:rPr>
          <w:kern w:val="0"/>
        </w:rPr>
        <w:t>awało</w:t>
      </w:r>
      <w:r w:rsidR="00A8328C" w:rsidRPr="00DE74A1">
        <w:rPr>
          <w:kern w:val="0"/>
        </w:rPr>
        <w:t xml:space="preserve"> również 80 funkcjonariuszy Policji oraz 60 leśników.</w:t>
      </w:r>
      <w:r w:rsidR="006F5B27" w:rsidRPr="00DE74A1">
        <w:rPr>
          <w:kern w:val="0"/>
        </w:rPr>
        <w:t xml:space="preserve"> </w:t>
      </w:r>
      <w:r w:rsidR="00CE0804" w:rsidRPr="00DE74A1">
        <w:rPr>
          <w:kern w:val="0"/>
        </w:rPr>
        <w:t xml:space="preserve">(https://www.gov.pl/web/klimat/pozar-w-biebrzanskim-parku-narodowym-sluzby-parku-szacuja-straty-w-ekosystemie). Warto wskazać, że </w:t>
      </w:r>
      <w:r w:rsidR="00853E76" w:rsidRPr="00DE74A1">
        <w:rPr>
          <w:kern w:val="0"/>
        </w:rPr>
        <w:t xml:space="preserve">był </w:t>
      </w:r>
      <w:r w:rsidR="00CE0804" w:rsidRPr="00DE74A1">
        <w:rPr>
          <w:kern w:val="0"/>
        </w:rPr>
        <w:t xml:space="preserve">to </w:t>
      </w:r>
      <w:r w:rsidR="00C63C1F" w:rsidRPr="00DE74A1">
        <w:rPr>
          <w:kern w:val="0"/>
        </w:rPr>
        <w:t xml:space="preserve">już siódmy pożar na obszarze Biebrzańskiego Parku Narodowego w </w:t>
      </w:r>
      <w:r w:rsidR="00853E76" w:rsidRPr="00DE74A1">
        <w:rPr>
          <w:kern w:val="0"/>
        </w:rPr>
        <w:t>2025 r</w:t>
      </w:r>
      <w:r w:rsidR="00C63C1F" w:rsidRPr="00DE74A1">
        <w:rPr>
          <w:kern w:val="0"/>
        </w:rPr>
        <w:t>.</w:t>
      </w:r>
    </w:p>
    <w:p w14:paraId="6AE9291C" w14:textId="4A81178F" w:rsidR="001209B0" w:rsidRPr="00DE74A1" w:rsidRDefault="00195002" w:rsidP="00FC5EE1">
      <w:pPr>
        <w:autoSpaceDE w:val="0"/>
        <w:autoSpaceDN w:val="0"/>
        <w:adjustRightInd w:val="0"/>
        <w:spacing w:before="120"/>
        <w:contextualSpacing w:val="0"/>
      </w:pPr>
      <w:r w:rsidRPr="00DE74A1">
        <w:t xml:space="preserve">W kontekście </w:t>
      </w:r>
      <w:r w:rsidR="00853E76" w:rsidRPr="00DE74A1">
        <w:t>wciąż rosnącego</w:t>
      </w:r>
      <w:r w:rsidRPr="00DE74A1">
        <w:t xml:space="preserve"> ryzyka pożarowego, </w:t>
      </w:r>
      <w:r w:rsidR="00853E76" w:rsidRPr="00DE74A1">
        <w:t xml:space="preserve">będącego skutkiem zarówno zjawisk naturalnych, jak i działalności człowieka, często noszącej znamiona czynów zabronionych (podpalenia miejsc gromadzenia odpadów, </w:t>
      </w:r>
      <w:r w:rsidR="00CE0804" w:rsidRPr="00DE74A1">
        <w:t xml:space="preserve">niezgodne z przepisami </w:t>
      </w:r>
      <w:r w:rsidR="00853E76" w:rsidRPr="00DE74A1">
        <w:t>wypalani</w:t>
      </w:r>
      <w:r w:rsidR="00FE6641" w:rsidRPr="00DE74A1">
        <w:t>e</w:t>
      </w:r>
      <w:r w:rsidR="00853E76" w:rsidRPr="00DE74A1">
        <w:t xml:space="preserve"> traw, nieostrożne obchodzeni</w:t>
      </w:r>
      <w:r w:rsidR="00FE6641" w:rsidRPr="00DE74A1">
        <w:t>e</w:t>
      </w:r>
      <w:r w:rsidR="00853E76" w:rsidRPr="00DE74A1">
        <w:t xml:space="preserve"> się z ogniem na terenie otwartym) </w:t>
      </w:r>
      <w:r w:rsidR="00FE6641" w:rsidRPr="00DE74A1">
        <w:t xml:space="preserve">obowiązkiem państwa jest minimalizowanie tego ryzyka. Działania prewencyjne, w tym </w:t>
      </w:r>
      <w:r w:rsidR="00BA453A" w:rsidRPr="00DE74A1">
        <w:t xml:space="preserve">także działania </w:t>
      </w:r>
      <w:r w:rsidR="00FE6641" w:rsidRPr="00DE74A1">
        <w:t xml:space="preserve">w zakresie prowadzonej polityki karnej, mogą bowiem przyczynić </w:t>
      </w:r>
      <w:r w:rsidR="006F5B27" w:rsidRPr="00DE74A1">
        <w:t xml:space="preserve">się </w:t>
      </w:r>
      <w:r w:rsidR="00FE6641" w:rsidRPr="00DE74A1">
        <w:t>do poprawy bezpieczeństwa obywateli</w:t>
      </w:r>
      <w:r w:rsidR="00BA453A" w:rsidRPr="00DE74A1">
        <w:t xml:space="preserve"> oraz </w:t>
      </w:r>
      <w:r w:rsidR="00FE6641" w:rsidRPr="00DE74A1">
        <w:t xml:space="preserve">ochrony ich </w:t>
      </w:r>
      <w:r w:rsidR="00BA453A" w:rsidRPr="00DE74A1">
        <w:t xml:space="preserve">życia, zdrowia i </w:t>
      </w:r>
      <w:r w:rsidR="00FE6641" w:rsidRPr="00DE74A1">
        <w:t>mienia</w:t>
      </w:r>
      <w:r w:rsidR="00BA453A" w:rsidRPr="00DE74A1">
        <w:t>, a także do ochrony</w:t>
      </w:r>
      <w:r w:rsidR="00FE6641" w:rsidRPr="00DE74A1">
        <w:t xml:space="preserve"> środowiska naturalnego, w tym terenów szczególnie chronionych ze względu na wartości przyrodnicze albo walory krajobrazowe (m.in. parki narodowe, parki krajobrazowe, rezerwaty przyrody, pomniki przyrody, zespoły przyrodniczo</w:t>
      </w:r>
      <w:r w:rsidR="00DE74A1">
        <w:noBreakHyphen/>
      </w:r>
      <w:r w:rsidR="00FE6641" w:rsidRPr="00DE74A1">
        <w:t>krajobrazowe i użytki ekologiczne).</w:t>
      </w:r>
    </w:p>
    <w:p w14:paraId="0DDB16C7" w14:textId="49AA6A39" w:rsidR="00195002" w:rsidRPr="00DE74A1" w:rsidRDefault="00BA453A" w:rsidP="00FC5EE1">
      <w:pPr>
        <w:spacing w:before="120"/>
      </w:pPr>
      <w:r w:rsidRPr="00DE74A1">
        <w:t>Oczywistym jest, że wskazane</w:t>
      </w:r>
      <w:r w:rsidR="00195002" w:rsidRPr="00DE74A1">
        <w:t xml:space="preserve"> zmiany klimatyczne</w:t>
      </w:r>
      <w:r w:rsidRPr="00DE74A1">
        <w:t xml:space="preserve">, w </w:t>
      </w:r>
      <w:r w:rsidR="00195002" w:rsidRPr="00DE74A1">
        <w:t>przypadku umyślnych podpaleń lub wypalania traw</w:t>
      </w:r>
      <w:r w:rsidRPr="00DE74A1">
        <w:t xml:space="preserve">, </w:t>
      </w:r>
      <w:r w:rsidR="001209B0" w:rsidRPr="00DE74A1">
        <w:t xml:space="preserve">w znaczący sposób </w:t>
      </w:r>
      <w:r w:rsidRPr="00DE74A1">
        <w:t>zwiększają</w:t>
      </w:r>
      <w:r w:rsidR="00195002" w:rsidRPr="00DE74A1">
        <w:t xml:space="preserve"> ryzyko </w:t>
      </w:r>
      <w:r w:rsidR="001209B0" w:rsidRPr="00DE74A1">
        <w:t xml:space="preserve">wystąpienia </w:t>
      </w:r>
      <w:r w:rsidRPr="00DE74A1">
        <w:t xml:space="preserve">poważnych </w:t>
      </w:r>
      <w:r w:rsidR="00195002" w:rsidRPr="00DE74A1">
        <w:t>pożarów, które mogą skutkować znacznymi szkodami dla ludzi, ich mienia i natury</w:t>
      </w:r>
      <w:r w:rsidR="001209B0" w:rsidRPr="00DE74A1">
        <w:t>, a w konsekwencji generować znaczące koszty społeczne, finansowe i gospodarcze nie tylko dla obywateli, ale i</w:t>
      </w:r>
      <w:r w:rsidR="000F44FB" w:rsidRPr="00DE74A1">
        <w:t> </w:t>
      </w:r>
      <w:r w:rsidR="001209B0" w:rsidRPr="00DE74A1">
        <w:t>dla państwa</w:t>
      </w:r>
      <w:r w:rsidR="00195002" w:rsidRPr="00DE74A1">
        <w:t xml:space="preserve">. W rezultacie </w:t>
      </w:r>
      <w:r w:rsidR="003D39AF" w:rsidRPr="00DE74A1">
        <w:t xml:space="preserve">jest </w:t>
      </w:r>
      <w:r w:rsidR="00195002" w:rsidRPr="00DE74A1">
        <w:t xml:space="preserve">koniecznym dostosowanie części przepisów prawa penalnego do zmieniającej się rzeczywistości celem zminimalizowania potencjalnie katastrofalnych skutków </w:t>
      </w:r>
      <w:r w:rsidR="00B9184C" w:rsidRPr="00DE74A1">
        <w:t>pożarów</w:t>
      </w:r>
      <w:r w:rsidRPr="00DE74A1">
        <w:t>.</w:t>
      </w:r>
    </w:p>
    <w:p w14:paraId="290590A8" w14:textId="3C366554" w:rsidR="00252D5F" w:rsidRPr="00DE74A1" w:rsidRDefault="00195002" w:rsidP="00FC5EE1">
      <w:pPr>
        <w:spacing w:before="120"/>
        <w:rPr>
          <w:color w:val="000000"/>
          <w:kern w:val="0"/>
          <w:lang w:eastAsia="pl-PL"/>
        </w:rPr>
      </w:pPr>
      <w:r w:rsidRPr="00DE74A1">
        <w:t xml:space="preserve">Analiza </w:t>
      </w:r>
      <w:r w:rsidR="009939D8" w:rsidRPr="00DE74A1">
        <w:t xml:space="preserve">obecnego stanu prawnego </w:t>
      </w:r>
      <w:r w:rsidR="001209B0" w:rsidRPr="00DE74A1">
        <w:t xml:space="preserve">w przedmiotowej materii </w:t>
      </w:r>
      <w:r w:rsidR="009939D8" w:rsidRPr="00DE74A1">
        <w:t>wskazuje</w:t>
      </w:r>
      <w:r w:rsidR="00B56FA5" w:rsidRPr="00DE74A1">
        <w:t xml:space="preserve"> przy tym</w:t>
      </w:r>
      <w:r w:rsidR="009939D8" w:rsidRPr="00DE74A1">
        <w:t>, że zmiany s</w:t>
      </w:r>
      <w:r w:rsidR="00B56FA5" w:rsidRPr="00DE74A1">
        <w:t>ą</w:t>
      </w:r>
      <w:r w:rsidR="009939D8" w:rsidRPr="00DE74A1">
        <w:t xml:space="preserve"> </w:t>
      </w:r>
      <w:r w:rsidR="001209B0" w:rsidRPr="00DE74A1">
        <w:t>wymagane</w:t>
      </w:r>
      <w:r w:rsidR="009939D8" w:rsidRPr="00DE74A1">
        <w:t xml:space="preserve"> w obszarze prawa wykroczeń.</w:t>
      </w:r>
      <w:r w:rsidR="00B56FA5" w:rsidRPr="00DE74A1">
        <w:t xml:space="preserve"> </w:t>
      </w:r>
      <w:r w:rsidR="00B9184C" w:rsidRPr="00DE74A1">
        <w:t>W zakresie przestępstw s</w:t>
      </w:r>
      <w:r w:rsidR="0071418E" w:rsidRPr="00DE74A1">
        <w:rPr>
          <w:color w:val="000000"/>
          <w:kern w:val="0"/>
          <w:lang w:eastAsia="pl-PL"/>
        </w:rPr>
        <w:t>zereg przepisów zawartych w</w:t>
      </w:r>
      <w:r w:rsidR="00B9184C" w:rsidRPr="00DE74A1">
        <w:t xml:space="preserve"> </w:t>
      </w:r>
      <w:r w:rsidR="003D39AF" w:rsidRPr="00DE74A1">
        <w:t xml:space="preserve">ustawie z dnia 6 czerwca 1997 r. – </w:t>
      </w:r>
      <w:r w:rsidR="0071418E" w:rsidRPr="00DE74A1">
        <w:rPr>
          <w:color w:val="000000"/>
          <w:kern w:val="0"/>
          <w:lang w:eastAsia="pl-PL"/>
        </w:rPr>
        <w:t>Kodeks karny</w:t>
      </w:r>
      <w:r w:rsidR="003D39AF" w:rsidRPr="00DE74A1">
        <w:rPr>
          <w:color w:val="000000"/>
          <w:kern w:val="0"/>
          <w:lang w:eastAsia="pl-PL"/>
        </w:rPr>
        <w:t xml:space="preserve"> </w:t>
      </w:r>
      <w:r w:rsidR="00FC6200" w:rsidRPr="00DE74A1">
        <w:rPr>
          <w:color w:val="000000"/>
          <w:kern w:val="0"/>
          <w:lang w:eastAsia="pl-PL"/>
        </w:rPr>
        <w:t>(</w:t>
      </w:r>
      <w:r w:rsidR="009D3A89" w:rsidRPr="00DE74A1">
        <w:rPr>
          <w:color w:val="000000"/>
          <w:kern w:val="0"/>
          <w:lang w:eastAsia="pl-PL"/>
        </w:rPr>
        <w:t>Dz. U. z 2025 r. poz. 383</w:t>
      </w:r>
      <w:r w:rsidR="00FC6200" w:rsidRPr="00DE74A1">
        <w:rPr>
          <w:color w:val="000000"/>
          <w:kern w:val="0"/>
          <w:lang w:eastAsia="pl-PL"/>
        </w:rPr>
        <w:t xml:space="preserve">), </w:t>
      </w:r>
      <w:r w:rsidR="009D3A89" w:rsidRPr="00DE74A1">
        <w:rPr>
          <w:color w:val="000000"/>
          <w:kern w:val="0"/>
          <w:lang w:eastAsia="pl-PL"/>
        </w:rPr>
        <w:t xml:space="preserve">zwanej dalej </w:t>
      </w:r>
      <w:r w:rsidR="002018BA" w:rsidRPr="00DE74A1">
        <w:rPr>
          <w:color w:val="000000"/>
          <w:kern w:val="0"/>
          <w:lang w:eastAsia="pl-PL"/>
        </w:rPr>
        <w:t>„</w:t>
      </w:r>
      <w:r w:rsidR="009E4831" w:rsidRPr="00DE74A1">
        <w:rPr>
          <w:color w:val="000000"/>
          <w:kern w:val="0"/>
          <w:lang w:eastAsia="pl-PL"/>
        </w:rPr>
        <w:t>K</w:t>
      </w:r>
      <w:r w:rsidR="002018BA" w:rsidRPr="00DE74A1">
        <w:rPr>
          <w:color w:val="000000"/>
          <w:kern w:val="0"/>
          <w:lang w:eastAsia="pl-PL"/>
        </w:rPr>
        <w:t>odeks karny” lub „</w:t>
      </w:r>
      <w:r w:rsidR="003D39AF" w:rsidRPr="00DE74A1">
        <w:rPr>
          <w:color w:val="000000"/>
          <w:kern w:val="0"/>
          <w:lang w:eastAsia="pl-PL"/>
        </w:rPr>
        <w:t>k.k.</w:t>
      </w:r>
      <w:r w:rsidR="002018BA" w:rsidRPr="00DE74A1">
        <w:rPr>
          <w:color w:val="000000"/>
          <w:kern w:val="0"/>
          <w:lang w:eastAsia="pl-PL"/>
        </w:rPr>
        <w:t>”</w:t>
      </w:r>
      <w:r w:rsidR="00FC6200" w:rsidRPr="00DE74A1">
        <w:rPr>
          <w:color w:val="000000"/>
          <w:kern w:val="0"/>
          <w:lang w:eastAsia="pl-PL"/>
        </w:rPr>
        <w:t>,</w:t>
      </w:r>
      <w:r w:rsidR="00B9184C" w:rsidRPr="00DE74A1">
        <w:rPr>
          <w:color w:val="000000"/>
          <w:kern w:val="0"/>
          <w:lang w:eastAsia="pl-PL"/>
        </w:rPr>
        <w:t xml:space="preserve"> </w:t>
      </w:r>
      <w:r w:rsidR="0071418E" w:rsidRPr="00DE74A1">
        <w:rPr>
          <w:color w:val="000000"/>
          <w:kern w:val="0"/>
          <w:lang w:eastAsia="pl-PL"/>
        </w:rPr>
        <w:t xml:space="preserve">obejmuje </w:t>
      </w:r>
      <w:r w:rsidR="00B9184C" w:rsidRPr="00DE74A1">
        <w:rPr>
          <w:color w:val="000000"/>
          <w:kern w:val="0"/>
          <w:lang w:eastAsia="pl-PL"/>
        </w:rPr>
        <w:t xml:space="preserve">już bowiem </w:t>
      </w:r>
      <w:r w:rsidR="0071418E" w:rsidRPr="00DE74A1">
        <w:rPr>
          <w:color w:val="000000"/>
          <w:kern w:val="0"/>
          <w:lang w:eastAsia="pl-PL"/>
        </w:rPr>
        <w:t>swoim</w:t>
      </w:r>
      <w:r w:rsidR="00B9184C" w:rsidRPr="00DE74A1">
        <w:rPr>
          <w:color w:val="000000"/>
          <w:kern w:val="0"/>
          <w:lang w:eastAsia="pl-PL"/>
        </w:rPr>
        <w:t xml:space="preserve"> </w:t>
      </w:r>
      <w:r w:rsidR="001209B0" w:rsidRPr="00DE74A1">
        <w:rPr>
          <w:color w:val="000000"/>
          <w:kern w:val="0"/>
          <w:lang w:eastAsia="pl-PL"/>
        </w:rPr>
        <w:t>normowaniem</w:t>
      </w:r>
      <w:r w:rsidR="0071418E" w:rsidRPr="00DE74A1">
        <w:rPr>
          <w:color w:val="000000"/>
          <w:kern w:val="0"/>
          <w:lang w:eastAsia="pl-PL"/>
        </w:rPr>
        <w:t xml:space="preserve"> czyny polegające albo na bezpośrednim wywołaniu pożaru, albo na wywołaniu</w:t>
      </w:r>
      <w:r w:rsidR="00B9184C" w:rsidRPr="00DE74A1">
        <w:rPr>
          <w:color w:val="000000"/>
          <w:kern w:val="0"/>
          <w:lang w:eastAsia="pl-PL"/>
        </w:rPr>
        <w:t xml:space="preserve"> </w:t>
      </w:r>
      <w:r w:rsidR="0071418E" w:rsidRPr="00DE74A1">
        <w:rPr>
          <w:color w:val="000000"/>
          <w:kern w:val="0"/>
          <w:lang w:eastAsia="pl-PL"/>
        </w:rPr>
        <w:t>zagrożenia pożarowego.</w:t>
      </w:r>
    </w:p>
    <w:p w14:paraId="558B57FE" w14:textId="018DA76F" w:rsidR="008C64D3" w:rsidRPr="00DE74A1" w:rsidRDefault="00B9184C" w:rsidP="00FC5EE1">
      <w:pPr>
        <w:spacing w:before="120"/>
        <w:rPr>
          <w:color w:val="000000"/>
          <w:kern w:val="0"/>
          <w:lang w:eastAsia="pl-PL"/>
        </w:rPr>
      </w:pPr>
      <w:r w:rsidRPr="00DE74A1">
        <w:rPr>
          <w:color w:val="000000"/>
          <w:kern w:val="0"/>
          <w:lang w:eastAsia="pl-PL"/>
        </w:rPr>
        <w:lastRenderedPageBreak/>
        <w:t xml:space="preserve">Zgodnie </w:t>
      </w:r>
      <w:r w:rsidR="007D0B05" w:rsidRPr="00DE74A1">
        <w:rPr>
          <w:color w:val="000000"/>
          <w:kern w:val="0"/>
          <w:lang w:eastAsia="pl-PL"/>
        </w:rPr>
        <w:t xml:space="preserve">bowiem </w:t>
      </w:r>
      <w:r w:rsidRPr="00DE74A1">
        <w:rPr>
          <w:color w:val="000000"/>
          <w:kern w:val="0"/>
          <w:lang w:eastAsia="pl-PL"/>
        </w:rPr>
        <w:t xml:space="preserve">z art. 163 § 1 pkt 1 k.k., kto sprowadza zdarzenie, które zagraża życiu lub zdrowiu wielu osób albo mieniu w wielkich rozmiarach, mające postać pożaru, podlega karze pozbawienia wolności od roku do lat 10. Dla przypisania odpowiedzialności z tego przepisu </w:t>
      </w:r>
      <w:r w:rsidR="003D39AF" w:rsidRPr="00DE74A1">
        <w:rPr>
          <w:color w:val="000000"/>
          <w:kern w:val="0"/>
          <w:lang w:eastAsia="pl-PL"/>
        </w:rPr>
        <w:t xml:space="preserve">jest </w:t>
      </w:r>
      <w:r w:rsidRPr="00DE74A1">
        <w:rPr>
          <w:color w:val="000000"/>
          <w:kern w:val="0"/>
          <w:lang w:eastAsia="pl-PL"/>
        </w:rPr>
        <w:t>konieczne powstanie zagrożenia</w:t>
      </w:r>
      <w:r w:rsidRPr="00DE74A1">
        <w:rPr>
          <w:b/>
          <w:bCs/>
          <w:color w:val="000000"/>
          <w:kern w:val="0"/>
          <w:lang w:eastAsia="pl-PL"/>
        </w:rPr>
        <w:t xml:space="preserve"> </w:t>
      </w:r>
      <w:r w:rsidRPr="00DE74A1">
        <w:rPr>
          <w:color w:val="000000"/>
          <w:kern w:val="0"/>
          <w:lang w:eastAsia="pl-PL"/>
        </w:rPr>
        <w:t>dla życia lub zdrowia wielu osób, co najczęściej rozumie się jako 10 osób (ale sam uszczerbek na zdrowiu albo śmierć nie musi wystąpić) albo mienia w</w:t>
      </w:r>
      <w:r w:rsidR="006E4267">
        <w:rPr>
          <w:color w:val="000000"/>
          <w:kern w:val="0"/>
          <w:lang w:eastAsia="pl-PL"/>
        </w:rPr>
        <w:t> </w:t>
      </w:r>
      <w:r w:rsidRPr="00DE74A1">
        <w:rPr>
          <w:color w:val="000000"/>
          <w:kern w:val="0"/>
          <w:lang w:eastAsia="pl-PL"/>
        </w:rPr>
        <w:t>wielkich rozmiarach, tj. takiego, którego wartość przekracza 1</w:t>
      </w:r>
      <w:r w:rsidR="000F44FB" w:rsidRPr="00DE74A1">
        <w:rPr>
          <w:color w:val="000000"/>
          <w:kern w:val="0"/>
          <w:lang w:eastAsia="pl-PL"/>
        </w:rPr>
        <w:t> </w:t>
      </w:r>
      <w:r w:rsidRPr="00DE74A1">
        <w:rPr>
          <w:color w:val="000000"/>
          <w:kern w:val="0"/>
          <w:lang w:eastAsia="pl-PL"/>
        </w:rPr>
        <w:t>000</w:t>
      </w:r>
      <w:r w:rsidR="000F44FB" w:rsidRPr="00DE74A1">
        <w:rPr>
          <w:color w:val="000000"/>
          <w:kern w:val="0"/>
          <w:lang w:eastAsia="pl-PL"/>
        </w:rPr>
        <w:t xml:space="preserve"> </w:t>
      </w:r>
      <w:r w:rsidRPr="00DE74A1">
        <w:rPr>
          <w:color w:val="000000"/>
          <w:kern w:val="0"/>
          <w:lang w:eastAsia="pl-PL"/>
        </w:rPr>
        <w:t>000 zł</w:t>
      </w:r>
      <w:r w:rsidR="000F44FB" w:rsidRPr="00DE74A1">
        <w:rPr>
          <w:color w:val="000000"/>
          <w:kern w:val="0"/>
          <w:lang w:eastAsia="pl-PL"/>
        </w:rPr>
        <w:t>otych</w:t>
      </w:r>
      <w:r w:rsidRPr="00DE74A1">
        <w:rPr>
          <w:color w:val="000000"/>
          <w:kern w:val="0"/>
          <w:lang w:eastAsia="pl-PL"/>
        </w:rPr>
        <w:t xml:space="preserve"> (ponownie</w:t>
      </w:r>
      <w:r w:rsidR="00E651BB" w:rsidRPr="00DE74A1">
        <w:rPr>
          <w:color w:val="000000"/>
          <w:kern w:val="0"/>
          <w:lang w:eastAsia="pl-PL"/>
        </w:rPr>
        <w:t xml:space="preserve"> </w:t>
      </w:r>
      <w:r w:rsidRPr="00DE74A1">
        <w:rPr>
          <w:color w:val="000000"/>
          <w:kern w:val="0"/>
          <w:lang w:eastAsia="pl-PL"/>
        </w:rPr>
        <w:t xml:space="preserve">– wystarczy samo zagrożenie, </w:t>
      </w:r>
      <w:r w:rsidR="00E651BB" w:rsidRPr="00DE74A1">
        <w:rPr>
          <w:color w:val="000000"/>
          <w:kern w:val="0"/>
          <w:lang w:eastAsia="pl-PL"/>
        </w:rPr>
        <w:t xml:space="preserve">rzeczywista </w:t>
      </w:r>
      <w:r w:rsidRPr="00DE74A1">
        <w:rPr>
          <w:color w:val="000000"/>
          <w:kern w:val="0"/>
          <w:lang w:eastAsia="pl-PL"/>
        </w:rPr>
        <w:t xml:space="preserve">szkoda </w:t>
      </w:r>
      <w:r w:rsidR="00E651BB" w:rsidRPr="00DE74A1">
        <w:rPr>
          <w:color w:val="000000"/>
          <w:kern w:val="0"/>
          <w:lang w:eastAsia="pl-PL"/>
        </w:rPr>
        <w:t xml:space="preserve">w mieniu </w:t>
      </w:r>
      <w:r w:rsidRPr="00DE74A1">
        <w:rPr>
          <w:color w:val="000000"/>
          <w:kern w:val="0"/>
          <w:lang w:eastAsia="pl-PL"/>
        </w:rPr>
        <w:t>nie musi wystąpić).</w:t>
      </w:r>
      <w:r w:rsidR="00E651BB" w:rsidRPr="00DE74A1">
        <w:rPr>
          <w:color w:val="000000"/>
          <w:kern w:val="0"/>
          <w:lang w:eastAsia="pl-PL"/>
        </w:rPr>
        <w:t xml:space="preserve"> J</w:t>
      </w:r>
      <w:r w:rsidRPr="00DE74A1">
        <w:rPr>
          <w:color w:val="000000"/>
          <w:kern w:val="0"/>
          <w:lang w:eastAsia="pl-PL"/>
        </w:rPr>
        <w:t xml:space="preserve">ak </w:t>
      </w:r>
      <w:r w:rsidR="00E651BB" w:rsidRPr="00DE74A1">
        <w:rPr>
          <w:color w:val="000000"/>
          <w:kern w:val="0"/>
          <w:lang w:eastAsia="pl-PL"/>
        </w:rPr>
        <w:t xml:space="preserve">przy tym </w:t>
      </w:r>
      <w:r w:rsidRPr="00DE74A1">
        <w:rPr>
          <w:color w:val="000000"/>
          <w:kern w:val="0"/>
          <w:lang w:eastAsia="pl-PL"/>
        </w:rPr>
        <w:t>wskazuje orzecznictwo, „mienie w wielkich rozmiarach” nie musi jednak</w:t>
      </w:r>
      <w:r w:rsidR="00E651BB" w:rsidRPr="00DE74A1">
        <w:rPr>
          <w:color w:val="000000"/>
          <w:kern w:val="0"/>
          <w:lang w:eastAsia="pl-PL"/>
        </w:rPr>
        <w:t xml:space="preserve"> </w:t>
      </w:r>
      <w:r w:rsidRPr="00DE74A1">
        <w:rPr>
          <w:color w:val="000000"/>
          <w:kern w:val="0"/>
          <w:lang w:eastAsia="pl-PL"/>
        </w:rPr>
        <w:t>ograniczać się tylko do wartości majątkowej. Pożar znacznego obszaru terenu (lasy,</w:t>
      </w:r>
      <w:r w:rsidR="00E651BB" w:rsidRPr="00DE74A1">
        <w:rPr>
          <w:color w:val="000000"/>
          <w:kern w:val="0"/>
          <w:lang w:eastAsia="pl-PL"/>
        </w:rPr>
        <w:t xml:space="preserve"> </w:t>
      </w:r>
      <w:r w:rsidRPr="00DE74A1">
        <w:rPr>
          <w:color w:val="000000"/>
          <w:kern w:val="0"/>
          <w:lang w:eastAsia="pl-PL"/>
        </w:rPr>
        <w:t>łąki, torfowiska etc.) wypełnia znamiona pożaru mienia w wielkich rozmiarach (</w:t>
      </w:r>
      <w:r w:rsidR="00E651BB" w:rsidRPr="00DE74A1">
        <w:rPr>
          <w:color w:val="000000"/>
          <w:kern w:val="0"/>
          <w:lang w:eastAsia="pl-PL"/>
        </w:rPr>
        <w:t xml:space="preserve">w tym zakresie zob. </w:t>
      </w:r>
      <w:r w:rsidRPr="00DE74A1">
        <w:rPr>
          <w:color w:val="000000"/>
          <w:kern w:val="0"/>
          <w:lang w:eastAsia="pl-PL"/>
        </w:rPr>
        <w:t>wyrok</w:t>
      </w:r>
      <w:r w:rsidR="00E651BB" w:rsidRPr="00DE74A1">
        <w:rPr>
          <w:color w:val="000000"/>
          <w:kern w:val="0"/>
          <w:lang w:eastAsia="pl-PL"/>
        </w:rPr>
        <w:t xml:space="preserve"> </w:t>
      </w:r>
      <w:r w:rsidRPr="00DE74A1">
        <w:rPr>
          <w:color w:val="000000"/>
          <w:kern w:val="0"/>
          <w:lang w:eastAsia="pl-PL"/>
        </w:rPr>
        <w:t xml:space="preserve">Sądu </w:t>
      </w:r>
      <w:r w:rsidR="00E651BB" w:rsidRPr="00DE74A1">
        <w:rPr>
          <w:color w:val="000000"/>
          <w:kern w:val="0"/>
          <w:lang w:eastAsia="pl-PL"/>
        </w:rPr>
        <w:t>A</w:t>
      </w:r>
      <w:r w:rsidRPr="00DE74A1">
        <w:rPr>
          <w:color w:val="000000"/>
          <w:kern w:val="0"/>
          <w:lang w:eastAsia="pl-PL"/>
        </w:rPr>
        <w:t xml:space="preserve">pelacyjnego we Wrocławiu z </w:t>
      </w:r>
      <w:r w:rsidR="00FC6200" w:rsidRPr="00DE74A1">
        <w:rPr>
          <w:color w:val="000000"/>
          <w:kern w:val="0"/>
          <w:lang w:eastAsia="pl-PL"/>
        </w:rPr>
        <w:t xml:space="preserve">dnia </w:t>
      </w:r>
      <w:r w:rsidRPr="00DE74A1">
        <w:rPr>
          <w:color w:val="000000"/>
          <w:kern w:val="0"/>
          <w:lang w:eastAsia="pl-PL"/>
        </w:rPr>
        <w:t>27 sierpnia 2015 r., II AKa 191/15). Sąd podkreślił,</w:t>
      </w:r>
      <w:r w:rsidR="00E651BB" w:rsidRPr="00DE74A1">
        <w:rPr>
          <w:color w:val="000000"/>
          <w:kern w:val="0"/>
          <w:lang w:eastAsia="pl-PL"/>
        </w:rPr>
        <w:t xml:space="preserve"> </w:t>
      </w:r>
      <w:r w:rsidRPr="00DE74A1">
        <w:rPr>
          <w:color w:val="000000"/>
          <w:kern w:val="0"/>
          <w:lang w:eastAsia="pl-PL"/>
        </w:rPr>
        <w:t>że</w:t>
      </w:r>
      <w:r w:rsidR="006E4267">
        <w:rPr>
          <w:color w:val="000000"/>
          <w:kern w:val="0"/>
          <w:lang w:eastAsia="pl-PL"/>
        </w:rPr>
        <w:t> </w:t>
      </w:r>
      <w:r w:rsidRPr="00DE74A1">
        <w:rPr>
          <w:color w:val="000000"/>
          <w:kern w:val="0"/>
          <w:lang w:eastAsia="pl-PL"/>
        </w:rPr>
        <w:t>„objęcie pożarem rozległego obszaru zarośli, mających znaczenie biologiczne, ale</w:t>
      </w:r>
      <w:r w:rsidR="008C64D3" w:rsidRPr="00DE74A1">
        <w:rPr>
          <w:color w:val="000000"/>
          <w:kern w:val="0"/>
          <w:lang w:eastAsia="pl-PL"/>
        </w:rPr>
        <w:t xml:space="preserve"> </w:t>
      </w:r>
      <w:r w:rsidRPr="00DE74A1">
        <w:rPr>
          <w:color w:val="000000"/>
          <w:kern w:val="0"/>
          <w:lang w:eastAsia="pl-PL"/>
        </w:rPr>
        <w:t>nie przedstawiających liczącej się wartości materialnej, wymierzalnej w</w:t>
      </w:r>
      <w:r w:rsidR="00D57A1B" w:rsidRPr="00DE74A1">
        <w:rPr>
          <w:color w:val="000000"/>
          <w:kern w:val="0"/>
          <w:lang w:eastAsia="pl-PL"/>
        </w:rPr>
        <w:t> </w:t>
      </w:r>
      <w:r w:rsidRPr="00DE74A1">
        <w:rPr>
          <w:color w:val="000000"/>
          <w:kern w:val="0"/>
          <w:lang w:eastAsia="pl-PL"/>
        </w:rPr>
        <w:t>pieniądzu,</w:t>
      </w:r>
      <w:r w:rsidR="008C64D3" w:rsidRPr="00DE74A1">
        <w:rPr>
          <w:color w:val="000000"/>
          <w:kern w:val="0"/>
          <w:lang w:eastAsia="pl-PL"/>
        </w:rPr>
        <w:t xml:space="preserve"> </w:t>
      </w:r>
      <w:r w:rsidRPr="00DE74A1">
        <w:rPr>
          <w:color w:val="000000"/>
          <w:kern w:val="0"/>
          <w:lang w:eastAsia="pl-PL"/>
        </w:rPr>
        <w:t>lub użytkowej, będzie stanowić zagrożenie mieniu w wielkich rozmiarach,</w:t>
      </w:r>
      <w:r w:rsidR="008C64D3" w:rsidRPr="00DE74A1">
        <w:rPr>
          <w:color w:val="000000"/>
          <w:kern w:val="0"/>
          <w:lang w:eastAsia="pl-PL"/>
        </w:rPr>
        <w:t xml:space="preserve"> </w:t>
      </w:r>
      <w:r w:rsidRPr="00DE74A1">
        <w:rPr>
          <w:color w:val="000000"/>
          <w:kern w:val="0"/>
          <w:lang w:eastAsia="pl-PL"/>
        </w:rPr>
        <w:t>określonemu w</w:t>
      </w:r>
      <w:r w:rsidR="000F44FB" w:rsidRPr="00DE74A1">
        <w:rPr>
          <w:color w:val="000000"/>
          <w:kern w:val="0"/>
          <w:lang w:eastAsia="pl-PL"/>
        </w:rPr>
        <w:t> </w:t>
      </w:r>
      <w:r w:rsidRPr="00DE74A1">
        <w:rPr>
          <w:color w:val="000000"/>
          <w:kern w:val="0"/>
          <w:lang w:eastAsia="pl-PL"/>
        </w:rPr>
        <w:t>art.</w:t>
      </w:r>
      <w:r w:rsidR="000F44FB" w:rsidRPr="00DE74A1">
        <w:rPr>
          <w:color w:val="000000"/>
          <w:kern w:val="0"/>
          <w:lang w:eastAsia="pl-PL"/>
        </w:rPr>
        <w:t> </w:t>
      </w:r>
      <w:r w:rsidRPr="00DE74A1">
        <w:rPr>
          <w:color w:val="000000"/>
          <w:kern w:val="0"/>
          <w:lang w:eastAsia="pl-PL"/>
        </w:rPr>
        <w:t>163 § 1 pkt 1 k.k.”. Podobnie, Sąd Najwyższy wskazał, ż</w:t>
      </w:r>
      <w:r w:rsidR="008C64D3" w:rsidRPr="00DE74A1">
        <w:rPr>
          <w:color w:val="000000"/>
          <w:kern w:val="0"/>
          <w:lang w:eastAsia="pl-PL"/>
        </w:rPr>
        <w:t xml:space="preserve">e </w:t>
      </w:r>
      <w:r w:rsidRPr="00DE74A1">
        <w:rPr>
          <w:color w:val="000000"/>
          <w:kern w:val="0"/>
          <w:lang w:eastAsia="pl-PL"/>
        </w:rPr>
        <w:t>„wartość zagrożonego mienia może stanowić tylko kryterium pomocnicze”, a zatem</w:t>
      </w:r>
      <w:r w:rsidR="008C64D3" w:rsidRPr="00DE74A1">
        <w:rPr>
          <w:color w:val="000000"/>
          <w:kern w:val="0"/>
          <w:lang w:eastAsia="pl-PL"/>
        </w:rPr>
        <w:t xml:space="preserve"> </w:t>
      </w:r>
      <w:r w:rsidRPr="00DE74A1">
        <w:rPr>
          <w:color w:val="000000"/>
          <w:kern w:val="0"/>
          <w:lang w:eastAsia="pl-PL"/>
        </w:rPr>
        <w:t>nie podstawowe (wyrok 7</w:t>
      </w:r>
      <w:r w:rsidR="000F44FB" w:rsidRPr="00DE74A1">
        <w:rPr>
          <w:color w:val="000000"/>
          <w:kern w:val="0"/>
          <w:lang w:eastAsia="pl-PL"/>
        </w:rPr>
        <w:t> </w:t>
      </w:r>
      <w:r w:rsidRPr="00DE74A1">
        <w:rPr>
          <w:color w:val="000000"/>
          <w:kern w:val="0"/>
          <w:lang w:eastAsia="pl-PL"/>
        </w:rPr>
        <w:t xml:space="preserve">sędziów Sądu Najwyższego z </w:t>
      </w:r>
      <w:r w:rsidR="00FC6200" w:rsidRPr="00DE74A1">
        <w:rPr>
          <w:color w:val="000000"/>
          <w:kern w:val="0"/>
          <w:lang w:eastAsia="pl-PL"/>
        </w:rPr>
        <w:t xml:space="preserve">dnia </w:t>
      </w:r>
      <w:r w:rsidRPr="00DE74A1">
        <w:rPr>
          <w:color w:val="000000"/>
          <w:kern w:val="0"/>
          <w:lang w:eastAsia="pl-PL"/>
        </w:rPr>
        <w:t>7 grudnia 1976 r., VI KRN</w:t>
      </w:r>
      <w:r w:rsidR="008C64D3" w:rsidRPr="00DE74A1">
        <w:rPr>
          <w:color w:val="000000"/>
          <w:kern w:val="0"/>
          <w:lang w:eastAsia="pl-PL"/>
        </w:rPr>
        <w:t xml:space="preserve"> </w:t>
      </w:r>
      <w:r w:rsidRPr="00DE74A1">
        <w:rPr>
          <w:color w:val="000000"/>
          <w:kern w:val="0"/>
          <w:lang w:eastAsia="pl-PL"/>
        </w:rPr>
        <w:t>369/76).</w:t>
      </w:r>
      <w:r w:rsidR="008C64D3" w:rsidRPr="00DE74A1">
        <w:rPr>
          <w:color w:val="000000"/>
          <w:kern w:val="0"/>
          <w:lang w:eastAsia="pl-PL"/>
        </w:rPr>
        <w:t xml:space="preserve"> </w:t>
      </w:r>
      <w:r w:rsidRPr="00DE74A1">
        <w:rPr>
          <w:color w:val="000000"/>
          <w:kern w:val="0"/>
          <w:lang w:eastAsia="pl-PL"/>
        </w:rPr>
        <w:t xml:space="preserve">Stanowisko to </w:t>
      </w:r>
      <w:r w:rsidR="002018BA" w:rsidRPr="00DE74A1">
        <w:rPr>
          <w:color w:val="000000"/>
          <w:kern w:val="0"/>
          <w:lang w:eastAsia="pl-PL"/>
        </w:rPr>
        <w:t xml:space="preserve">jest </w:t>
      </w:r>
      <w:r w:rsidRPr="00DE74A1">
        <w:rPr>
          <w:color w:val="000000"/>
          <w:kern w:val="0"/>
          <w:lang w:eastAsia="pl-PL"/>
        </w:rPr>
        <w:t>podzielane w</w:t>
      </w:r>
      <w:r w:rsidR="000F44FB" w:rsidRPr="00DE74A1">
        <w:rPr>
          <w:color w:val="000000"/>
          <w:kern w:val="0"/>
          <w:lang w:eastAsia="pl-PL"/>
        </w:rPr>
        <w:t> </w:t>
      </w:r>
      <w:r w:rsidRPr="00DE74A1">
        <w:rPr>
          <w:color w:val="000000"/>
          <w:kern w:val="0"/>
          <w:lang w:eastAsia="pl-PL"/>
        </w:rPr>
        <w:t>doktrynie (np. M. Budyn-Kulik, Kodeks karny.</w:t>
      </w:r>
      <w:r w:rsidR="008C64D3" w:rsidRPr="00DE74A1">
        <w:rPr>
          <w:color w:val="000000"/>
          <w:kern w:val="0"/>
          <w:lang w:eastAsia="pl-PL"/>
        </w:rPr>
        <w:t xml:space="preserve"> </w:t>
      </w:r>
      <w:r w:rsidRPr="00DE74A1">
        <w:rPr>
          <w:color w:val="000000"/>
          <w:kern w:val="0"/>
          <w:lang w:eastAsia="pl-PL"/>
        </w:rPr>
        <w:t>Komentarz aktualizowany, LEX/el. 2025, J.</w:t>
      </w:r>
      <w:r w:rsidR="000F44FB" w:rsidRPr="00DE74A1">
        <w:rPr>
          <w:color w:val="000000"/>
          <w:kern w:val="0"/>
          <w:lang w:eastAsia="pl-PL"/>
        </w:rPr>
        <w:t> </w:t>
      </w:r>
      <w:r w:rsidRPr="00DE74A1">
        <w:rPr>
          <w:color w:val="000000"/>
          <w:kern w:val="0"/>
          <w:lang w:eastAsia="pl-PL"/>
        </w:rPr>
        <w:t>Majewski (red.), Kodeks karny. Komentarz,</w:t>
      </w:r>
      <w:r w:rsidR="008C64D3" w:rsidRPr="00DE74A1">
        <w:rPr>
          <w:color w:val="000000"/>
          <w:kern w:val="0"/>
          <w:lang w:eastAsia="pl-PL"/>
        </w:rPr>
        <w:t xml:space="preserve"> </w:t>
      </w:r>
      <w:r w:rsidRPr="00DE74A1">
        <w:rPr>
          <w:color w:val="000000"/>
          <w:kern w:val="0"/>
          <w:lang w:eastAsia="pl-PL"/>
        </w:rPr>
        <w:t>WKP 2024)</w:t>
      </w:r>
      <w:r w:rsidR="008C64D3" w:rsidRPr="00DE74A1">
        <w:rPr>
          <w:color w:val="000000"/>
          <w:kern w:val="0"/>
          <w:lang w:eastAsia="pl-PL"/>
        </w:rPr>
        <w:t xml:space="preserve">. </w:t>
      </w:r>
      <w:r w:rsidRPr="00DE74A1">
        <w:rPr>
          <w:color w:val="000000"/>
          <w:kern w:val="0"/>
          <w:lang w:eastAsia="pl-PL"/>
        </w:rPr>
        <w:t xml:space="preserve">Przestępstwo określone w art. 163 k.k. można </w:t>
      </w:r>
      <w:r w:rsidR="008C64D3" w:rsidRPr="00DE74A1">
        <w:rPr>
          <w:color w:val="000000"/>
          <w:kern w:val="0"/>
          <w:lang w:eastAsia="pl-PL"/>
        </w:rPr>
        <w:t xml:space="preserve">przy tym popełnić także </w:t>
      </w:r>
      <w:r w:rsidRPr="00DE74A1">
        <w:rPr>
          <w:color w:val="000000"/>
          <w:kern w:val="0"/>
          <w:lang w:eastAsia="pl-PL"/>
        </w:rPr>
        <w:t>nieumyślnie (art. 163 § 2 k.k.).</w:t>
      </w:r>
      <w:r w:rsidR="008C64D3" w:rsidRPr="00DE74A1">
        <w:rPr>
          <w:color w:val="000000"/>
          <w:kern w:val="0"/>
          <w:lang w:eastAsia="pl-PL"/>
        </w:rPr>
        <w:t xml:space="preserve"> Również p</w:t>
      </w:r>
      <w:r w:rsidRPr="00DE74A1">
        <w:rPr>
          <w:color w:val="000000"/>
          <w:kern w:val="0"/>
          <w:lang w:eastAsia="pl-PL"/>
        </w:rPr>
        <w:t xml:space="preserve">rzygotowanie </w:t>
      </w:r>
      <w:r w:rsidR="008C64D3" w:rsidRPr="00DE74A1">
        <w:rPr>
          <w:color w:val="000000"/>
          <w:kern w:val="0"/>
          <w:lang w:eastAsia="pl-PL"/>
        </w:rPr>
        <w:t xml:space="preserve">do tego przestępstwa </w:t>
      </w:r>
      <w:r w:rsidRPr="00DE74A1">
        <w:rPr>
          <w:color w:val="000000"/>
          <w:kern w:val="0"/>
          <w:lang w:eastAsia="pl-PL"/>
        </w:rPr>
        <w:t>jest karalne (art. 168 k.k.).</w:t>
      </w:r>
    </w:p>
    <w:p w14:paraId="5DBB98BE" w14:textId="327F0678" w:rsidR="00B9184C" w:rsidRPr="00DE74A1" w:rsidRDefault="00B9184C" w:rsidP="00FC5EE1">
      <w:pPr>
        <w:spacing w:before="120"/>
        <w:rPr>
          <w:color w:val="000000"/>
          <w:kern w:val="0"/>
          <w:lang w:eastAsia="pl-PL"/>
        </w:rPr>
      </w:pPr>
      <w:r w:rsidRPr="00DE74A1">
        <w:rPr>
          <w:color w:val="000000"/>
          <w:kern w:val="0"/>
          <w:lang w:eastAsia="pl-PL"/>
        </w:rPr>
        <w:t>Kodeks</w:t>
      </w:r>
      <w:r w:rsidR="000F44FB" w:rsidRPr="00DE74A1">
        <w:rPr>
          <w:color w:val="000000"/>
          <w:kern w:val="0"/>
          <w:lang w:eastAsia="pl-PL"/>
        </w:rPr>
        <w:t xml:space="preserve"> karny</w:t>
      </w:r>
      <w:r w:rsidRPr="00DE74A1">
        <w:rPr>
          <w:color w:val="000000"/>
          <w:kern w:val="0"/>
          <w:lang w:eastAsia="pl-PL"/>
        </w:rPr>
        <w:t xml:space="preserve"> penalizuje też samo sprowadzenie bezpośredniego niebezpieczeństwa</w:t>
      </w:r>
      <w:r w:rsidR="008C64D3" w:rsidRPr="00DE74A1">
        <w:rPr>
          <w:color w:val="000000"/>
          <w:kern w:val="0"/>
          <w:lang w:eastAsia="pl-PL"/>
        </w:rPr>
        <w:t xml:space="preserve"> </w:t>
      </w:r>
      <w:r w:rsidRPr="00DE74A1">
        <w:rPr>
          <w:color w:val="000000"/>
          <w:kern w:val="0"/>
          <w:lang w:eastAsia="pl-PL"/>
        </w:rPr>
        <w:t>pożaru, o</w:t>
      </w:r>
      <w:r w:rsidR="006E4267">
        <w:rPr>
          <w:color w:val="000000"/>
          <w:kern w:val="0"/>
          <w:lang w:eastAsia="pl-PL"/>
        </w:rPr>
        <w:t> </w:t>
      </w:r>
      <w:r w:rsidRPr="00DE74A1">
        <w:rPr>
          <w:color w:val="000000"/>
          <w:kern w:val="0"/>
          <w:lang w:eastAsia="pl-PL"/>
        </w:rPr>
        <w:t>jakim mowa w art. 163 § 1 k.k. Jest to przestępstwo z art. 164 § 1 k.k.,</w:t>
      </w:r>
      <w:r w:rsidR="008C64D3" w:rsidRPr="00DE74A1">
        <w:rPr>
          <w:color w:val="000000"/>
          <w:kern w:val="0"/>
          <w:lang w:eastAsia="pl-PL"/>
        </w:rPr>
        <w:t xml:space="preserve"> </w:t>
      </w:r>
      <w:r w:rsidRPr="00DE74A1">
        <w:rPr>
          <w:color w:val="000000"/>
          <w:kern w:val="0"/>
          <w:lang w:eastAsia="pl-PL"/>
        </w:rPr>
        <w:t>zagrożone karą pozbawienia wolności od 6 miesięcy do lat 8 (art. 164 § 1 k.k.).</w:t>
      </w:r>
      <w:r w:rsidR="008C64D3" w:rsidRPr="00DE74A1">
        <w:rPr>
          <w:color w:val="000000"/>
          <w:kern w:val="0"/>
          <w:lang w:eastAsia="pl-PL"/>
        </w:rPr>
        <w:t xml:space="preserve"> </w:t>
      </w:r>
      <w:r w:rsidRPr="00DE74A1">
        <w:rPr>
          <w:color w:val="000000"/>
          <w:kern w:val="0"/>
          <w:lang w:eastAsia="pl-PL"/>
        </w:rPr>
        <w:t>Nieumyślne sprowadzeni</w:t>
      </w:r>
      <w:r w:rsidR="00851CF8">
        <w:rPr>
          <w:color w:val="000000"/>
          <w:kern w:val="0"/>
          <w:lang w:eastAsia="pl-PL"/>
        </w:rPr>
        <w:t>e</w:t>
      </w:r>
      <w:r w:rsidRPr="00DE74A1">
        <w:rPr>
          <w:color w:val="000000"/>
          <w:kern w:val="0"/>
          <w:lang w:eastAsia="pl-PL"/>
        </w:rPr>
        <w:t xml:space="preserve"> takiego niebezpieczeństwa podlega karze pozbawienia</w:t>
      </w:r>
      <w:r w:rsidR="008C64D3" w:rsidRPr="00DE74A1">
        <w:rPr>
          <w:color w:val="000000"/>
          <w:kern w:val="0"/>
          <w:lang w:eastAsia="pl-PL"/>
        </w:rPr>
        <w:t xml:space="preserve"> </w:t>
      </w:r>
      <w:r w:rsidRPr="00DE74A1">
        <w:rPr>
          <w:color w:val="000000"/>
          <w:kern w:val="0"/>
          <w:lang w:eastAsia="pl-PL"/>
        </w:rPr>
        <w:t>wolności do lat 3 (art.</w:t>
      </w:r>
      <w:r w:rsidR="000F44FB" w:rsidRPr="00DE74A1">
        <w:rPr>
          <w:color w:val="000000"/>
          <w:kern w:val="0"/>
          <w:lang w:eastAsia="pl-PL"/>
        </w:rPr>
        <w:t> </w:t>
      </w:r>
      <w:r w:rsidRPr="00DE74A1">
        <w:rPr>
          <w:color w:val="000000"/>
          <w:kern w:val="0"/>
          <w:lang w:eastAsia="pl-PL"/>
        </w:rPr>
        <w:t>164 § 2 k.k.).</w:t>
      </w:r>
    </w:p>
    <w:p w14:paraId="00DF9954" w14:textId="19C7D69B" w:rsidR="00E37469" w:rsidRPr="00DE74A1" w:rsidRDefault="008664FC" w:rsidP="00FC5EE1">
      <w:pPr>
        <w:spacing w:before="120"/>
        <w:rPr>
          <w:color w:val="000000"/>
          <w:kern w:val="0"/>
          <w:lang w:eastAsia="pl-PL"/>
        </w:rPr>
      </w:pPr>
      <w:r w:rsidRPr="00DE74A1">
        <w:rPr>
          <w:color w:val="000000"/>
          <w:kern w:val="0"/>
          <w:lang w:eastAsia="pl-PL"/>
        </w:rPr>
        <w:t xml:space="preserve">Kodeks karny </w:t>
      </w:r>
      <w:r w:rsidR="001209B0" w:rsidRPr="00DE74A1">
        <w:rPr>
          <w:color w:val="000000"/>
          <w:kern w:val="0"/>
          <w:lang w:eastAsia="pl-PL"/>
        </w:rPr>
        <w:t>kryminalizuje nadto</w:t>
      </w:r>
      <w:r w:rsidRPr="00DE74A1">
        <w:rPr>
          <w:color w:val="000000"/>
          <w:kern w:val="0"/>
          <w:lang w:eastAsia="pl-PL"/>
        </w:rPr>
        <w:t xml:space="preserve"> zachowania skutkujące zniszczeniami w</w:t>
      </w:r>
      <w:r w:rsidR="000F44FB" w:rsidRPr="00DE74A1">
        <w:rPr>
          <w:color w:val="000000"/>
          <w:kern w:val="0"/>
          <w:lang w:eastAsia="pl-PL"/>
        </w:rPr>
        <w:t> </w:t>
      </w:r>
      <w:r w:rsidRPr="00DE74A1">
        <w:rPr>
          <w:color w:val="000000"/>
          <w:kern w:val="0"/>
          <w:lang w:eastAsia="pl-PL"/>
        </w:rPr>
        <w:t>przyrodzie. Mianowicie zgodnie z art. 181 § 1 k.k. k</w:t>
      </w:r>
      <w:r w:rsidR="00E37469" w:rsidRPr="00DE74A1">
        <w:rPr>
          <w:color w:val="000000"/>
          <w:kern w:val="0"/>
          <w:lang w:eastAsia="pl-PL"/>
        </w:rPr>
        <w:t>to powoduje zniszczenie w świecie roślinnym lub zwierzęcym w znacznych rozmiarach, podlega karze pozbawienia wolności od 6 miesięcy do lat 8.</w:t>
      </w:r>
      <w:r w:rsidRPr="00DE74A1">
        <w:rPr>
          <w:color w:val="000000"/>
          <w:kern w:val="0"/>
          <w:lang w:eastAsia="pl-PL"/>
        </w:rPr>
        <w:t xml:space="preserve"> Zgodnie z § 2 tego artykułu k</w:t>
      </w:r>
      <w:r w:rsidR="00E37469" w:rsidRPr="00DE74A1">
        <w:rPr>
          <w:color w:val="000000"/>
          <w:kern w:val="0"/>
          <w:lang w:eastAsia="pl-PL"/>
        </w:rPr>
        <w:t>to, wbrew przepisom obowiązującym na terenie objętym ochroną, niszczy lub uszkadza rośliny, zwierzęta, grzyby lub ich siedliska, lub siedliska przyrodnicze, powodując istotną szkodę, podlega grzywnie, karze ograniczenia wolności albo pozbawienia wolności od 3 miesięcy do lat 5.</w:t>
      </w:r>
      <w:r w:rsidR="003E11C3" w:rsidRPr="00DE74A1">
        <w:rPr>
          <w:color w:val="000000"/>
          <w:kern w:val="0"/>
          <w:lang w:eastAsia="pl-PL"/>
        </w:rPr>
        <w:t xml:space="preserve"> </w:t>
      </w:r>
      <w:r w:rsidR="002D62B8" w:rsidRPr="00DE74A1">
        <w:rPr>
          <w:color w:val="000000"/>
          <w:kern w:val="0"/>
          <w:lang w:eastAsia="pl-PL"/>
        </w:rPr>
        <w:t>Działanie nieumyślne w zakresie czynu okr</w:t>
      </w:r>
      <w:r w:rsidR="00E37469" w:rsidRPr="00DE74A1">
        <w:rPr>
          <w:color w:val="000000"/>
          <w:kern w:val="0"/>
          <w:lang w:eastAsia="pl-PL"/>
        </w:rPr>
        <w:t xml:space="preserve">eślonego w § 1 </w:t>
      </w:r>
      <w:r w:rsidR="002D62B8" w:rsidRPr="00DE74A1">
        <w:rPr>
          <w:color w:val="000000"/>
          <w:kern w:val="0"/>
          <w:lang w:eastAsia="pl-PL"/>
        </w:rPr>
        <w:t>jest zagrożone</w:t>
      </w:r>
      <w:r w:rsidR="00E37469" w:rsidRPr="00DE74A1">
        <w:rPr>
          <w:color w:val="000000"/>
          <w:kern w:val="0"/>
          <w:lang w:eastAsia="pl-PL"/>
        </w:rPr>
        <w:t xml:space="preserve"> grzywn</w:t>
      </w:r>
      <w:r w:rsidR="002D62B8" w:rsidRPr="00DE74A1">
        <w:rPr>
          <w:color w:val="000000"/>
          <w:kern w:val="0"/>
          <w:lang w:eastAsia="pl-PL"/>
        </w:rPr>
        <w:t>ą</w:t>
      </w:r>
      <w:r w:rsidR="00E37469" w:rsidRPr="00DE74A1">
        <w:rPr>
          <w:color w:val="000000"/>
          <w:kern w:val="0"/>
          <w:lang w:eastAsia="pl-PL"/>
        </w:rPr>
        <w:t>, kar</w:t>
      </w:r>
      <w:r w:rsidR="002D62B8" w:rsidRPr="00DE74A1">
        <w:rPr>
          <w:color w:val="000000"/>
          <w:kern w:val="0"/>
          <w:lang w:eastAsia="pl-PL"/>
        </w:rPr>
        <w:t>ą</w:t>
      </w:r>
      <w:r w:rsidR="00E37469" w:rsidRPr="00DE74A1">
        <w:rPr>
          <w:color w:val="000000"/>
          <w:kern w:val="0"/>
          <w:lang w:eastAsia="pl-PL"/>
        </w:rPr>
        <w:t xml:space="preserve"> ograniczenia wolności albo pozbawienia </w:t>
      </w:r>
      <w:r w:rsidR="00E37469" w:rsidRPr="00DE74A1">
        <w:rPr>
          <w:color w:val="000000"/>
          <w:kern w:val="0"/>
          <w:lang w:eastAsia="pl-PL"/>
        </w:rPr>
        <w:lastRenderedPageBreak/>
        <w:t>wolności do lat 2</w:t>
      </w:r>
      <w:r w:rsidR="002D62B8" w:rsidRPr="00DE74A1">
        <w:rPr>
          <w:color w:val="000000"/>
          <w:kern w:val="0"/>
          <w:lang w:eastAsia="pl-PL"/>
        </w:rPr>
        <w:t xml:space="preserve"> (§ 4), a działanie nieumyślne w zakresie § 2 jest zagrożone</w:t>
      </w:r>
      <w:r w:rsidR="00E37469" w:rsidRPr="00DE74A1">
        <w:rPr>
          <w:color w:val="000000"/>
          <w:kern w:val="0"/>
          <w:lang w:eastAsia="pl-PL"/>
        </w:rPr>
        <w:t xml:space="preserve"> grzywn</w:t>
      </w:r>
      <w:r w:rsidR="002D62B8" w:rsidRPr="00DE74A1">
        <w:rPr>
          <w:color w:val="000000"/>
          <w:kern w:val="0"/>
          <w:lang w:eastAsia="pl-PL"/>
        </w:rPr>
        <w:t>ą</w:t>
      </w:r>
      <w:r w:rsidR="00E37469" w:rsidRPr="00DE74A1">
        <w:rPr>
          <w:color w:val="000000"/>
          <w:kern w:val="0"/>
          <w:lang w:eastAsia="pl-PL"/>
        </w:rPr>
        <w:t xml:space="preserve"> albo kar</w:t>
      </w:r>
      <w:r w:rsidR="002D62B8" w:rsidRPr="00DE74A1">
        <w:rPr>
          <w:color w:val="000000"/>
          <w:kern w:val="0"/>
          <w:lang w:eastAsia="pl-PL"/>
        </w:rPr>
        <w:t>ą</w:t>
      </w:r>
      <w:r w:rsidR="00E37469" w:rsidRPr="00DE74A1">
        <w:rPr>
          <w:color w:val="000000"/>
          <w:kern w:val="0"/>
          <w:lang w:eastAsia="pl-PL"/>
        </w:rPr>
        <w:t xml:space="preserve"> ograniczenia wolności</w:t>
      </w:r>
      <w:r w:rsidR="002D62B8" w:rsidRPr="00DE74A1">
        <w:rPr>
          <w:color w:val="000000"/>
          <w:kern w:val="0"/>
          <w:lang w:eastAsia="pl-PL"/>
        </w:rPr>
        <w:t xml:space="preserve"> (§ 5)</w:t>
      </w:r>
      <w:r w:rsidR="00E37469" w:rsidRPr="00DE74A1">
        <w:rPr>
          <w:color w:val="000000"/>
          <w:kern w:val="0"/>
          <w:lang w:eastAsia="pl-PL"/>
        </w:rPr>
        <w:t>.</w:t>
      </w:r>
    </w:p>
    <w:p w14:paraId="1D09D900" w14:textId="77777777" w:rsidR="00C74B5C" w:rsidRPr="00DE74A1" w:rsidRDefault="002D62B8" w:rsidP="00FC5EE1">
      <w:pPr>
        <w:spacing w:before="120"/>
        <w:rPr>
          <w:color w:val="000000"/>
          <w:kern w:val="0"/>
          <w:lang w:eastAsia="pl-PL"/>
        </w:rPr>
      </w:pPr>
      <w:r w:rsidRPr="00DE74A1">
        <w:rPr>
          <w:color w:val="000000"/>
          <w:kern w:val="0"/>
          <w:lang w:eastAsia="pl-PL"/>
        </w:rPr>
        <w:t xml:space="preserve">Kodeks </w:t>
      </w:r>
      <w:r w:rsidR="00FB3F26" w:rsidRPr="00DE74A1">
        <w:rPr>
          <w:color w:val="000000"/>
          <w:kern w:val="0"/>
          <w:lang w:eastAsia="pl-PL"/>
        </w:rPr>
        <w:t xml:space="preserve">karny </w:t>
      </w:r>
      <w:r w:rsidRPr="00DE74A1">
        <w:rPr>
          <w:color w:val="000000"/>
          <w:kern w:val="0"/>
          <w:lang w:eastAsia="pl-PL"/>
        </w:rPr>
        <w:t>penalizuje wreszcie niszczenie lub uszkadzanie chronionych terenów lub obiektów. Zgodnie bowiem z a</w:t>
      </w:r>
      <w:r w:rsidR="00E37469" w:rsidRPr="00DE74A1">
        <w:rPr>
          <w:color w:val="000000"/>
          <w:kern w:val="0"/>
          <w:lang w:eastAsia="pl-PL"/>
        </w:rPr>
        <w:t xml:space="preserve">rt. 187 § 1 </w:t>
      </w:r>
      <w:r w:rsidRPr="00DE74A1">
        <w:rPr>
          <w:color w:val="000000"/>
          <w:kern w:val="0"/>
          <w:lang w:eastAsia="pl-PL"/>
        </w:rPr>
        <w:t>k.k. k</w:t>
      </w:r>
      <w:r w:rsidR="00E37469" w:rsidRPr="00DE74A1">
        <w:rPr>
          <w:color w:val="000000"/>
          <w:kern w:val="0"/>
          <w:lang w:eastAsia="pl-PL"/>
        </w:rPr>
        <w:t>to niszczy, poważnie uszkadza lub istotnie zmniejsza wartość przyrodniczą prawnie chronionego terenu lub obiektu, powodując istotną szkodę, podlega grzywnie, karze ograniczenia wolności albo pozbawienia wolności do lat 2.</w:t>
      </w:r>
      <w:r w:rsidRPr="00DE74A1">
        <w:rPr>
          <w:color w:val="000000"/>
          <w:kern w:val="0"/>
          <w:lang w:eastAsia="pl-PL"/>
        </w:rPr>
        <w:t xml:space="preserve"> </w:t>
      </w:r>
      <w:r w:rsidR="00E37469" w:rsidRPr="00DE74A1">
        <w:rPr>
          <w:color w:val="000000"/>
          <w:kern w:val="0"/>
          <w:lang w:eastAsia="pl-PL"/>
        </w:rPr>
        <w:t>Jeżeli sprawca działa nieumyślnie, podlega grzywnie albo karze ograniczenia wolności</w:t>
      </w:r>
      <w:r w:rsidRPr="00DE74A1">
        <w:rPr>
          <w:color w:val="000000"/>
          <w:kern w:val="0"/>
          <w:lang w:eastAsia="pl-PL"/>
        </w:rPr>
        <w:t xml:space="preserve"> (§ 2)</w:t>
      </w:r>
      <w:r w:rsidR="00E37469" w:rsidRPr="00DE74A1">
        <w:rPr>
          <w:color w:val="000000"/>
          <w:kern w:val="0"/>
          <w:lang w:eastAsia="pl-PL"/>
        </w:rPr>
        <w:t>.</w:t>
      </w:r>
    </w:p>
    <w:p w14:paraId="1DD6924C" w14:textId="4E27FC47" w:rsidR="00C114AE" w:rsidRPr="00DE74A1" w:rsidRDefault="00B9184C" w:rsidP="00FC5EE1">
      <w:pPr>
        <w:spacing w:before="120"/>
        <w:rPr>
          <w:color w:val="000000"/>
          <w:kern w:val="0"/>
          <w:lang w:eastAsia="pl-PL"/>
        </w:rPr>
      </w:pPr>
      <w:r w:rsidRPr="00DE74A1">
        <w:rPr>
          <w:color w:val="000000"/>
          <w:kern w:val="0"/>
          <w:lang w:eastAsia="pl-PL"/>
        </w:rPr>
        <w:t>Podsumowując</w:t>
      </w:r>
      <w:r w:rsidR="00AF5180">
        <w:rPr>
          <w:color w:val="000000"/>
          <w:kern w:val="0"/>
          <w:lang w:eastAsia="pl-PL"/>
        </w:rPr>
        <w:t>,</w:t>
      </w:r>
      <w:r w:rsidRPr="00DE74A1">
        <w:rPr>
          <w:color w:val="000000"/>
          <w:kern w:val="0"/>
          <w:lang w:eastAsia="pl-PL"/>
        </w:rPr>
        <w:t xml:space="preserve"> </w:t>
      </w:r>
      <w:r w:rsidR="002D62B8" w:rsidRPr="00DE74A1">
        <w:rPr>
          <w:color w:val="000000"/>
          <w:kern w:val="0"/>
          <w:lang w:eastAsia="pl-PL"/>
        </w:rPr>
        <w:t>należy</w:t>
      </w:r>
      <w:r w:rsidR="00C74B5C" w:rsidRPr="00DE74A1">
        <w:rPr>
          <w:color w:val="000000"/>
          <w:kern w:val="0"/>
          <w:lang w:eastAsia="pl-PL"/>
        </w:rPr>
        <w:t xml:space="preserve"> przyjąć</w:t>
      </w:r>
      <w:r w:rsidR="002D62B8" w:rsidRPr="00DE74A1">
        <w:rPr>
          <w:color w:val="000000"/>
          <w:kern w:val="0"/>
          <w:lang w:eastAsia="pl-PL"/>
        </w:rPr>
        <w:t xml:space="preserve">, że </w:t>
      </w:r>
      <w:r w:rsidR="000F44FB" w:rsidRPr="00DE74A1">
        <w:rPr>
          <w:color w:val="000000"/>
          <w:kern w:val="0"/>
          <w:lang w:eastAsia="pl-PL"/>
        </w:rPr>
        <w:t xml:space="preserve">Kodeks </w:t>
      </w:r>
      <w:r w:rsidRPr="00DE74A1">
        <w:rPr>
          <w:color w:val="000000"/>
          <w:kern w:val="0"/>
          <w:lang w:eastAsia="pl-PL"/>
        </w:rPr>
        <w:t>karny przewiduje daleko idącą odpowiedzialność za</w:t>
      </w:r>
      <w:r w:rsidR="002D62B8" w:rsidRPr="00DE74A1">
        <w:rPr>
          <w:color w:val="000000"/>
          <w:kern w:val="0"/>
          <w:lang w:eastAsia="pl-PL"/>
        </w:rPr>
        <w:t xml:space="preserve"> </w:t>
      </w:r>
      <w:r w:rsidR="000F44FB" w:rsidRPr="00DE74A1">
        <w:rPr>
          <w:color w:val="000000"/>
          <w:kern w:val="0"/>
          <w:lang w:eastAsia="pl-PL"/>
        </w:rPr>
        <w:t>podpalenia</w:t>
      </w:r>
      <w:r w:rsidRPr="00DE74A1">
        <w:rPr>
          <w:color w:val="000000"/>
          <w:kern w:val="0"/>
          <w:lang w:eastAsia="pl-PL"/>
        </w:rPr>
        <w:t>. Przestępstwem jest bowiem także działanie nieostrożne, które</w:t>
      </w:r>
      <w:r w:rsidR="002D62B8" w:rsidRPr="00DE74A1">
        <w:rPr>
          <w:color w:val="000000"/>
          <w:kern w:val="0"/>
          <w:lang w:eastAsia="pl-PL"/>
        </w:rPr>
        <w:t xml:space="preserve"> </w:t>
      </w:r>
      <w:r w:rsidRPr="00DE74A1">
        <w:rPr>
          <w:color w:val="000000"/>
          <w:kern w:val="0"/>
          <w:lang w:eastAsia="pl-PL"/>
        </w:rPr>
        <w:t>powoduje niebezpieczeństwo powstania pożaru, nawet jeśli do jego powstani</w:t>
      </w:r>
      <w:r w:rsidR="002D62B8" w:rsidRPr="00DE74A1">
        <w:rPr>
          <w:color w:val="000000"/>
          <w:kern w:val="0"/>
          <w:lang w:eastAsia="pl-PL"/>
        </w:rPr>
        <w:t xml:space="preserve">a </w:t>
      </w:r>
      <w:r w:rsidRPr="00DE74A1">
        <w:rPr>
          <w:color w:val="000000"/>
          <w:kern w:val="0"/>
          <w:lang w:eastAsia="pl-PL"/>
        </w:rPr>
        <w:t>faktycznie nie dochodzi.</w:t>
      </w:r>
      <w:r w:rsidR="002D62B8" w:rsidRPr="00DE74A1">
        <w:rPr>
          <w:color w:val="000000"/>
          <w:kern w:val="0"/>
          <w:lang w:eastAsia="pl-PL"/>
        </w:rPr>
        <w:t xml:space="preserve"> W tym miejscu należy</w:t>
      </w:r>
      <w:r w:rsidR="00C74B5C" w:rsidRPr="00DE74A1">
        <w:rPr>
          <w:color w:val="000000"/>
          <w:kern w:val="0"/>
          <w:lang w:eastAsia="pl-PL"/>
        </w:rPr>
        <w:t xml:space="preserve"> dodać</w:t>
      </w:r>
      <w:r w:rsidR="002D62B8" w:rsidRPr="00DE74A1">
        <w:rPr>
          <w:color w:val="000000"/>
          <w:kern w:val="0"/>
          <w:lang w:eastAsia="pl-PL"/>
        </w:rPr>
        <w:t>, że w przypadku wywołania pożaru</w:t>
      </w:r>
      <w:r w:rsidRPr="00DE74A1">
        <w:rPr>
          <w:color w:val="000000"/>
          <w:kern w:val="0"/>
          <w:lang w:eastAsia="pl-PL"/>
        </w:rPr>
        <w:t xml:space="preserve"> w niewielkich rozmiarach, </w:t>
      </w:r>
      <w:r w:rsidR="002D62B8" w:rsidRPr="00DE74A1">
        <w:rPr>
          <w:color w:val="000000"/>
          <w:kern w:val="0"/>
          <w:lang w:eastAsia="pl-PL"/>
        </w:rPr>
        <w:t>tj.</w:t>
      </w:r>
      <w:r w:rsidR="006E4267">
        <w:rPr>
          <w:color w:val="000000"/>
          <w:kern w:val="0"/>
          <w:lang w:eastAsia="pl-PL"/>
        </w:rPr>
        <w:t> </w:t>
      </w:r>
      <w:r w:rsidRPr="00DE74A1">
        <w:rPr>
          <w:color w:val="000000"/>
          <w:kern w:val="0"/>
          <w:lang w:eastAsia="pl-PL"/>
        </w:rPr>
        <w:t>taki</w:t>
      </w:r>
      <w:r w:rsidR="002D62B8" w:rsidRPr="00DE74A1">
        <w:rPr>
          <w:color w:val="000000"/>
          <w:kern w:val="0"/>
          <w:lang w:eastAsia="pl-PL"/>
        </w:rPr>
        <w:t>ego,</w:t>
      </w:r>
      <w:r w:rsidRPr="00DE74A1">
        <w:rPr>
          <w:color w:val="000000"/>
          <w:kern w:val="0"/>
          <w:lang w:eastAsia="pl-PL"/>
        </w:rPr>
        <w:t xml:space="preserve"> którego nie można zakwalifikować</w:t>
      </w:r>
      <w:r w:rsidR="002D62B8" w:rsidRPr="00DE74A1">
        <w:rPr>
          <w:color w:val="000000"/>
          <w:kern w:val="0"/>
          <w:lang w:eastAsia="pl-PL"/>
        </w:rPr>
        <w:t xml:space="preserve"> </w:t>
      </w:r>
      <w:r w:rsidRPr="00DE74A1">
        <w:rPr>
          <w:color w:val="000000"/>
          <w:kern w:val="0"/>
          <w:lang w:eastAsia="pl-PL"/>
        </w:rPr>
        <w:t>z art. 163 § 1 k.k., sprawca i tak może odpowiadać za przestępstwo zniszczenia lub</w:t>
      </w:r>
      <w:r w:rsidR="00C114AE" w:rsidRPr="00DE74A1">
        <w:rPr>
          <w:color w:val="000000"/>
          <w:kern w:val="0"/>
          <w:lang w:eastAsia="pl-PL"/>
        </w:rPr>
        <w:t xml:space="preserve"> </w:t>
      </w:r>
      <w:r w:rsidRPr="00DE74A1">
        <w:rPr>
          <w:color w:val="000000"/>
          <w:kern w:val="0"/>
          <w:lang w:eastAsia="pl-PL"/>
        </w:rPr>
        <w:t>uszkodzenia cudzej rzeczy (art. 288 § 1 k.k.), czy zniszczenia w świecie roślinnym lub</w:t>
      </w:r>
      <w:r w:rsidR="00C114AE" w:rsidRPr="00DE74A1">
        <w:rPr>
          <w:color w:val="000000"/>
          <w:kern w:val="0"/>
          <w:lang w:eastAsia="pl-PL"/>
        </w:rPr>
        <w:t xml:space="preserve"> </w:t>
      </w:r>
      <w:r w:rsidRPr="00DE74A1">
        <w:rPr>
          <w:color w:val="000000"/>
          <w:kern w:val="0"/>
          <w:lang w:eastAsia="pl-PL"/>
        </w:rPr>
        <w:t>zwierzęcym w znacznych rozmiarach, które można popełnić także nieumyślnie (</w:t>
      </w:r>
      <w:r w:rsidR="00C114AE" w:rsidRPr="00DE74A1">
        <w:rPr>
          <w:color w:val="000000"/>
          <w:kern w:val="0"/>
          <w:lang w:eastAsia="pl-PL"/>
        </w:rPr>
        <w:t xml:space="preserve">wskazany </w:t>
      </w:r>
      <w:r w:rsidRPr="00DE74A1">
        <w:rPr>
          <w:color w:val="000000"/>
          <w:kern w:val="0"/>
          <w:lang w:eastAsia="pl-PL"/>
        </w:rPr>
        <w:t>art.</w:t>
      </w:r>
      <w:r w:rsidR="00C114AE" w:rsidRPr="00DE74A1">
        <w:rPr>
          <w:color w:val="000000"/>
          <w:kern w:val="0"/>
          <w:lang w:eastAsia="pl-PL"/>
        </w:rPr>
        <w:t xml:space="preserve"> </w:t>
      </w:r>
      <w:r w:rsidRPr="00DE74A1">
        <w:rPr>
          <w:color w:val="000000"/>
          <w:kern w:val="0"/>
          <w:lang w:eastAsia="pl-PL"/>
        </w:rPr>
        <w:t>181 § 1 i 4 k.k.). Podobnie jak w przypadku „wielkich rozmiarów”, o których mowa</w:t>
      </w:r>
      <w:r w:rsidR="00C114AE" w:rsidRPr="00DE74A1">
        <w:rPr>
          <w:color w:val="000000"/>
          <w:kern w:val="0"/>
          <w:lang w:eastAsia="pl-PL"/>
        </w:rPr>
        <w:t xml:space="preserve"> </w:t>
      </w:r>
      <w:r w:rsidRPr="00DE74A1">
        <w:rPr>
          <w:color w:val="000000"/>
          <w:kern w:val="0"/>
          <w:lang w:eastAsia="pl-PL"/>
        </w:rPr>
        <w:t xml:space="preserve">powyżej, te „znaczne rozmiary” </w:t>
      </w:r>
      <w:r w:rsidR="00C114AE" w:rsidRPr="00DE74A1">
        <w:rPr>
          <w:color w:val="000000"/>
          <w:kern w:val="0"/>
          <w:lang w:eastAsia="pl-PL"/>
        </w:rPr>
        <w:t xml:space="preserve">również </w:t>
      </w:r>
      <w:r w:rsidRPr="00DE74A1">
        <w:rPr>
          <w:color w:val="000000"/>
          <w:kern w:val="0"/>
          <w:lang w:eastAsia="pl-PL"/>
        </w:rPr>
        <w:t>należy oceniać nie tylko przez pryzmat szkody</w:t>
      </w:r>
      <w:r w:rsidR="00C114AE" w:rsidRPr="00DE74A1">
        <w:rPr>
          <w:color w:val="000000"/>
          <w:kern w:val="0"/>
          <w:lang w:eastAsia="pl-PL"/>
        </w:rPr>
        <w:t xml:space="preserve"> </w:t>
      </w:r>
      <w:r w:rsidRPr="00DE74A1">
        <w:rPr>
          <w:color w:val="000000"/>
          <w:kern w:val="0"/>
          <w:lang w:eastAsia="pl-PL"/>
        </w:rPr>
        <w:t>majątkowej.</w:t>
      </w:r>
    </w:p>
    <w:p w14:paraId="4BB71C8D" w14:textId="77777777" w:rsidR="001209B0" w:rsidRPr="00DE74A1" w:rsidRDefault="001209B0" w:rsidP="00FC5EE1">
      <w:pPr>
        <w:autoSpaceDE w:val="0"/>
        <w:autoSpaceDN w:val="0"/>
        <w:adjustRightInd w:val="0"/>
        <w:spacing w:before="120"/>
        <w:contextualSpacing w:val="0"/>
        <w:rPr>
          <w:color w:val="000000"/>
          <w:kern w:val="0"/>
          <w:lang w:eastAsia="pl-PL"/>
        </w:rPr>
      </w:pPr>
      <w:r w:rsidRPr="00DE74A1">
        <w:rPr>
          <w:color w:val="000000"/>
          <w:kern w:val="0"/>
          <w:lang w:eastAsia="pl-PL"/>
        </w:rPr>
        <w:t>W rezultacie nie jest konieczne wprowadzanie nowych typów przestępstw ani zmian w</w:t>
      </w:r>
      <w:r w:rsidR="000F44FB" w:rsidRPr="00DE74A1">
        <w:rPr>
          <w:color w:val="000000"/>
          <w:kern w:val="0"/>
          <w:lang w:eastAsia="pl-PL"/>
        </w:rPr>
        <w:t> </w:t>
      </w:r>
      <w:r w:rsidRPr="00DE74A1">
        <w:rPr>
          <w:color w:val="000000"/>
          <w:kern w:val="0"/>
          <w:lang w:eastAsia="pl-PL"/>
        </w:rPr>
        <w:t xml:space="preserve">zakresie przestępstw </w:t>
      </w:r>
      <w:r w:rsidR="003E11C3" w:rsidRPr="00DE74A1">
        <w:rPr>
          <w:color w:val="000000"/>
          <w:kern w:val="0"/>
          <w:lang w:eastAsia="pl-PL"/>
        </w:rPr>
        <w:t xml:space="preserve">już </w:t>
      </w:r>
      <w:r w:rsidRPr="00DE74A1">
        <w:rPr>
          <w:color w:val="000000"/>
          <w:kern w:val="0"/>
          <w:lang w:eastAsia="pl-PL"/>
        </w:rPr>
        <w:t>obowiązujących.</w:t>
      </w:r>
    </w:p>
    <w:p w14:paraId="4ACF327D" w14:textId="5554B181" w:rsidR="00C114AE" w:rsidRPr="00DE74A1" w:rsidRDefault="00C114AE"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W kontekście prawnej oceny działań człowieka wywołujących pożar </w:t>
      </w:r>
      <w:r w:rsidR="00F4250D" w:rsidRPr="00DE74A1">
        <w:rPr>
          <w:color w:val="000000"/>
          <w:kern w:val="0"/>
          <w:lang w:eastAsia="pl-PL"/>
        </w:rPr>
        <w:t xml:space="preserve">należy też </w:t>
      </w:r>
      <w:r w:rsidRPr="00DE74A1">
        <w:rPr>
          <w:color w:val="000000"/>
          <w:kern w:val="0"/>
          <w:lang w:eastAsia="pl-PL"/>
        </w:rPr>
        <w:t>wskazać, że</w:t>
      </w:r>
      <w:r w:rsidR="006E4267">
        <w:rPr>
          <w:color w:val="000000"/>
          <w:kern w:val="0"/>
          <w:lang w:eastAsia="pl-PL"/>
        </w:rPr>
        <w:t> </w:t>
      </w:r>
      <w:r w:rsidRPr="00DE74A1">
        <w:rPr>
          <w:color w:val="000000"/>
          <w:kern w:val="0"/>
          <w:lang w:eastAsia="pl-PL"/>
        </w:rPr>
        <w:t>p</w:t>
      </w:r>
      <w:r w:rsidR="0071418E" w:rsidRPr="00DE74A1">
        <w:rPr>
          <w:color w:val="000000"/>
          <w:kern w:val="0"/>
          <w:lang w:eastAsia="pl-PL"/>
        </w:rPr>
        <w:t>odpalenie całkowicie przypadkowe, tj. takie, któremu sprawca nie mógł zapobiec</w:t>
      </w:r>
      <w:r w:rsidRPr="00DE74A1">
        <w:rPr>
          <w:color w:val="000000"/>
          <w:kern w:val="0"/>
          <w:lang w:eastAsia="pl-PL"/>
        </w:rPr>
        <w:t xml:space="preserve"> </w:t>
      </w:r>
      <w:r w:rsidR="0071418E" w:rsidRPr="00DE74A1">
        <w:rPr>
          <w:color w:val="000000"/>
          <w:kern w:val="0"/>
          <w:lang w:eastAsia="pl-PL"/>
        </w:rPr>
        <w:t>nawet przy zachowaniu pełnej ostrożności, nie będzie stanowić przestępstwa ze</w:t>
      </w:r>
      <w:r w:rsidRPr="00DE74A1">
        <w:rPr>
          <w:color w:val="000000"/>
          <w:kern w:val="0"/>
          <w:lang w:eastAsia="pl-PL"/>
        </w:rPr>
        <w:t xml:space="preserve"> </w:t>
      </w:r>
      <w:r w:rsidR="0071418E" w:rsidRPr="00DE74A1">
        <w:rPr>
          <w:color w:val="000000"/>
          <w:kern w:val="0"/>
          <w:lang w:eastAsia="pl-PL"/>
        </w:rPr>
        <w:t>względu na</w:t>
      </w:r>
      <w:r w:rsidR="006E4267">
        <w:rPr>
          <w:color w:val="000000"/>
          <w:kern w:val="0"/>
          <w:lang w:eastAsia="pl-PL"/>
        </w:rPr>
        <w:t> </w:t>
      </w:r>
      <w:r w:rsidR="0071418E" w:rsidRPr="00DE74A1">
        <w:rPr>
          <w:color w:val="000000"/>
          <w:kern w:val="0"/>
          <w:lang w:eastAsia="pl-PL"/>
        </w:rPr>
        <w:t xml:space="preserve">niemożność przypisania winy. Powodować ono </w:t>
      </w:r>
      <w:r w:rsidRPr="00DE74A1">
        <w:rPr>
          <w:color w:val="000000"/>
          <w:kern w:val="0"/>
          <w:lang w:eastAsia="pl-PL"/>
        </w:rPr>
        <w:t xml:space="preserve">jednak </w:t>
      </w:r>
      <w:r w:rsidR="0071418E" w:rsidRPr="00DE74A1">
        <w:rPr>
          <w:color w:val="000000"/>
          <w:kern w:val="0"/>
          <w:lang w:eastAsia="pl-PL"/>
        </w:rPr>
        <w:t xml:space="preserve">będzie </w:t>
      </w:r>
      <w:r w:rsidRPr="00DE74A1">
        <w:rPr>
          <w:color w:val="000000"/>
          <w:kern w:val="0"/>
          <w:lang w:eastAsia="pl-PL"/>
        </w:rPr>
        <w:t xml:space="preserve">w określonych okolicznościach </w:t>
      </w:r>
      <w:r w:rsidR="0071418E" w:rsidRPr="00DE74A1">
        <w:rPr>
          <w:color w:val="000000"/>
          <w:kern w:val="0"/>
          <w:lang w:eastAsia="pl-PL"/>
        </w:rPr>
        <w:t xml:space="preserve">odpowiedzialność odszkodowawczą na zasadach ogólnych z art. 415 i nast. </w:t>
      </w:r>
      <w:r w:rsidR="002018BA" w:rsidRPr="00DE74A1">
        <w:rPr>
          <w:color w:val="000000"/>
          <w:kern w:val="0"/>
          <w:lang w:eastAsia="pl-PL"/>
        </w:rPr>
        <w:t xml:space="preserve">ustawy z dnia 23 kwietnia 1964 r. – </w:t>
      </w:r>
      <w:r w:rsidRPr="00DE74A1">
        <w:rPr>
          <w:color w:val="000000"/>
          <w:kern w:val="0"/>
          <w:lang w:eastAsia="pl-PL"/>
        </w:rPr>
        <w:t>Kodeks cywiln</w:t>
      </w:r>
      <w:r w:rsidR="002018BA" w:rsidRPr="00DE74A1">
        <w:rPr>
          <w:color w:val="000000"/>
          <w:kern w:val="0"/>
          <w:lang w:eastAsia="pl-PL"/>
        </w:rPr>
        <w:t>y</w:t>
      </w:r>
      <w:r w:rsidR="009D3A89" w:rsidRPr="00DE74A1">
        <w:rPr>
          <w:color w:val="000000"/>
          <w:kern w:val="0"/>
          <w:lang w:eastAsia="pl-PL"/>
        </w:rPr>
        <w:t xml:space="preserve"> (Dz. U. z </w:t>
      </w:r>
      <w:r w:rsidR="009D3A89" w:rsidRPr="00DE74A1">
        <w:t>202</w:t>
      </w:r>
      <w:r w:rsidR="00CB4215" w:rsidRPr="00DE74A1">
        <w:t>5 r. poz. 1071</w:t>
      </w:r>
      <w:r w:rsidR="009D3A89" w:rsidRPr="00DE74A1">
        <w:t>)</w:t>
      </w:r>
      <w:r w:rsidRPr="00DE74A1">
        <w:rPr>
          <w:color w:val="000000"/>
          <w:kern w:val="0"/>
          <w:lang w:eastAsia="pl-PL"/>
        </w:rPr>
        <w:t>.</w:t>
      </w:r>
    </w:p>
    <w:p w14:paraId="09D0BEBA" w14:textId="2D2A897E" w:rsidR="00913AC9" w:rsidRPr="00DE74A1" w:rsidRDefault="00C74CCE"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Odmiennie </w:t>
      </w:r>
      <w:r w:rsidR="00E902A5" w:rsidRPr="00DE74A1">
        <w:rPr>
          <w:color w:val="000000"/>
          <w:kern w:val="0"/>
          <w:lang w:eastAsia="pl-PL"/>
        </w:rPr>
        <w:t xml:space="preserve">jednak </w:t>
      </w:r>
      <w:r w:rsidRPr="00DE74A1">
        <w:rPr>
          <w:color w:val="000000"/>
          <w:kern w:val="0"/>
          <w:lang w:eastAsia="pl-PL"/>
        </w:rPr>
        <w:t xml:space="preserve">wygląda </w:t>
      </w:r>
      <w:r w:rsidR="00E902A5" w:rsidRPr="00DE74A1">
        <w:rPr>
          <w:color w:val="000000"/>
          <w:kern w:val="0"/>
          <w:lang w:eastAsia="pl-PL"/>
        </w:rPr>
        <w:t>sytuacja w prawie wykroczeń w zakresie deliktów sankcjonujących zachowania mogące wywołać pożar.</w:t>
      </w:r>
      <w:r w:rsidR="00D90675" w:rsidRPr="00DE74A1">
        <w:rPr>
          <w:color w:val="000000"/>
          <w:kern w:val="0"/>
          <w:lang w:eastAsia="pl-PL"/>
        </w:rPr>
        <w:t xml:space="preserve"> </w:t>
      </w:r>
      <w:r w:rsidR="00D42790" w:rsidRPr="00DE74A1">
        <w:rPr>
          <w:color w:val="000000"/>
          <w:kern w:val="0"/>
          <w:lang w:eastAsia="pl-PL"/>
        </w:rPr>
        <w:t>Siatka i wysokość</w:t>
      </w:r>
      <w:r w:rsidR="00D90675" w:rsidRPr="00DE74A1">
        <w:rPr>
          <w:color w:val="000000"/>
          <w:kern w:val="0"/>
          <w:lang w:eastAsia="pl-PL"/>
        </w:rPr>
        <w:t xml:space="preserve"> </w:t>
      </w:r>
      <w:r w:rsidR="003E11C3" w:rsidRPr="00DE74A1">
        <w:rPr>
          <w:color w:val="000000"/>
          <w:kern w:val="0"/>
          <w:lang w:eastAsia="pl-PL"/>
        </w:rPr>
        <w:t xml:space="preserve">kar </w:t>
      </w:r>
      <w:r w:rsidR="00D90675" w:rsidRPr="00DE74A1">
        <w:rPr>
          <w:color w:val="000000"/>
          <w:kern w:val="0"/>
          <w:lang w:eastAsia="pl-PL"/>
        </w:rPr>
        <w:t xml:space="preserve">za wykroczenia określone w art. 82 </w:t>
      </w:r>
      <w:r w:rsidR="002018BA" w:rsidRPr="00DE74A1">
        <w:rPr>
          <w:color w:val="000000"/>
          <w:kern w:val="0"/>
          <w:lang w:eastAsia="pl-PL"/>
        </w:rPr>
        <w:t>ustawy z dnia 20 maja 1971 r. – Kodeks wykroczeń</w:t>
      </w:r>
      <w:r w:rsidR="009D3A89" w:rsidRPr="00DE74A1">
        <w:rPr>
          <w:color w:val="000000"/>
          <w:kern w:val="0"/>
          <w:lang w:eastAsia="pl-PL"/>
        </w:rPr>
        <w:t xml:space="preserve"> (Dz. U. z 2025 r. poz. 734)</w:t>
      </w:r>
      <w:r w:rsidR="00D90675" w:rsidRPr="00DE74A1">
        <w:rPr>
          <w:color w:val="000000"/>
          <w:kern w:val="0"/>
          <w:lang w:eastAsia="pl-PL"/>
        </w:rPr>
        <w:t xml:space="preserve">, obejmujące szereg zachowań mogących wywołać pożar, </w:t>
      </w:r>
      <w:r w:rsidR="003E11C3" w:rsidRPr="00DE74A1">
        <w:rPr>
          <w:color w:val="000000"/>
          <w:kern w:val="0"/>
          <w:lang w:eastAsia="pl-PL"/>
        </w:rPr>
        <w:t>a</w:t>
      </w:r>
      <w:r w:rsidR="000F44FB" w:rsidRPr="00DE74A1">
        <w:rPr>
          <w:color w:val="000000"/>
          <w:kern w:val="0"/>
          <w:lang w:eastAsia="pl-PL"/>
        </w:rPr>
        <w:t> </w:t>
      </w:r>
      <w:r w:rsidR="009D2BFF" w:rsidRPr="00DE74A1">
        <w:rPr>
          <w:color w:val="000000"/>
          <w:kern w:val="0"/>
          <w:lang w:eastAsia="pl-PL"/>
        </w:rPr>
        <w:t>w</w:t>
      </w:r>
      <w:r w:rsidR="000F44FB" w:rsidRPr="00DE74A1">
        <w:rPr>
          <w:color w:val="000000"/>
          <w:kern w:val="0"/>
          <w:lang w:eastAsia="pl-PL"/>
        </w:rPr>
        <w:t> </w:t>
      </w:r>
      <w:r w:rsidR="009D2BFF" w:rsidRPr="00DE74A1">
        <w:rPr>
          <w:color w:val="000000"/>
          <w:kern w:val="0"/>
          <w:lang w:eastAsia="pl-PL"/>
        </w:rPr>
        <w:t xml:space="preserve">szczególności granice kary grzywny, </w:t>
      </w:r>
      <w:r w:rsidR="00D90675" w:rsidRPr="00DE74A1">
        <w:rPr>
          <w:color w:val="000000"/>
          <w:kern w:val="0"/>
          <w:lang w:eastAsia="pl-PL"/>
        </w:rPr>
        <w:t xml:space="preserve">nie były zmieniane od </w:t>
      </w:r>
      <w:r w:rsidR="00FB3F26" w:rsidRPr="00DE74A1">
        <w:rPr>
          <w:color w:val="000000"/>
          <w:kern w:val="0"/>
          <w:lang w:eastAsia="pl-PL"/>
        </w:rPr>
        <w:t>27</w:t>
      </w:r>
      <w:r w:rsidR="00D90675" w:rsidRPr="00DE74A1">
        <w:rPr>
          <w:color w:val="000000"/>
          <w:kern w:val="0"/>
          <w:lang w:eastAsia="pl-PL"/>
        </w:rPr>
        <w:t xml:space="preserve"> lat, </w:t>
      </w:r>
      <w:r w:rsidR="00936F00" w:rsidRPr="00DE74A1">
        <w:rPr>
          <w:color w:val="000000"/>
          <w:kern w:val="0"/>
          <w:lang w:eastAsia="pl-PL"/>
        </w:rPr>
        <w:t>co było konsekwencją</w:t>
      </w:r>
      <w:r w:rsidR="00FB3F26" w:rsidRPr="00DE74A1">
        <w:rPr>
          <w:color w:val="000000"/>
          <w:kern w:val="0"/>
          <w:lang w:eastAsia="pl-PL"/>
        </w:rPr>
        <w:t xml:space="preserve"> „denominacji” polskiego pieniądza w 199</w:t>
      </w:r>
      <w:r w:rsidR="00936F00" w:rsidRPr="00DE74A1">
        <w:rPr>
          <w:color w:val="000000"/>
          <w:kern w:val="0"/>
          <w:lang w:eastAsia="pl-PL"/>
        </w:rPr>
        <w:t>5</w:t>
      </w:r>
      <w:r w:rsidR="00FB3F26" w:rsidRPr="00DE74A1">
        <w:rPr>
          <w:color w:val="000000"/>
          <w:kern w:val="0"/>
          <w:lang w:eastAsia="pl-PL"/>
        </w:rPr>
        <w:t xml:space="preserve"> r</w:t>
      </w:r>
      <w:r w:rsidR="00D90675" w:rsidRPr="00DE74A1">
        <w:rPr>
          <w:color w:val="000000"/>
          <w:kern w:val="0"/>
          <w:lang w:eastAsia="pl-PL"/>
        </w:rPr>
        <w:t xml:space="preserve">. </w:t>
      </w:r>
      <w:r w:rsidR="009D2BFF" w:rsidRPr="00DE74A1">
        <w:rPr>
          <w:color w:val="000000"/>
          <w:kern w:val="0"/>
          <w:lang w:eastAsia="pl-PL"/>
        </w:rPr>
        <w:t xml:space="preserve">Również </w:t>
      </w:r>
      <w:r w:rsidR="003E11C3" w:rsidRPr="00DE74A1">
        <w:rPr>
          <w:color w:val="000000"/>
          <w:kern w:val="0"/>
          <w:lang w:eastAsia="pl-PL"/>
        </w:rPr>
        <w:t xml:space="preserve">górna granica </w:t>
      </w:r>
      <w:r w:rsidR="009D2BFF" w:rsidRPr="00DE74A1">
        <w:rPr>
          <w:color w:val="000000"/>
          <w:kern w:val="0"/>
          <w:lang w:eastAsia="pl-PL"/>
        </w:rPr>
        <w:t xml:space="preserve">kwoty </w:t>
      </w:r>
      <w:r w:rsidR="00D42790" w:rsidRPr="00DE74A1">
        <w:rPr>
          <w:color w:val="000000"/>
          <w:kern w:val="0"/>
          <w:lang w:eastAsia="pl-PL"/>
        </w:rPr>
        <w:t>mandat</w:t>
      </w:r>
      <w:r w:rsidR="003E11C3" w:rsidRPr="00DE74A1">
        <w:rPr>
          <w:color w:val="000000"/>
          <w:kern w:val="0"/>
          <w:lang w:eastAsia="pl-PL"/>
        </w:rPr>
        <w:t xml:space="preserve">u </w:t>
      </w:r>
      <w:r w:rsidR="009D2BFF" w:rsidRPr="00DE74A1">
        <w:rPr>
          <w:color w:val="000000"/>
          <w:kern w:val="0"/>
          <w:lang w:eastAsia="pl-PL"/>
        </w:rPr>
        <w:t>za te wykroczenia nie uległ</w:t>
      </w:r>
      <w:r w:rsidR="003E11C3" w:rsidRPr="00DE74A1">
        <w:rPr>
          <w:color w:val="000000"/>
          <w:kern w:val="0"/>
          <w:lang w:eastAsia="pl-PL"/>
        </w:rPr>
        <w:t>a</w:t>
      </w:r>
      <w:r w:rsidR="009D2BFF" w:rsidRPr="00DE74A1">
        <w:rPr>
          <w:color w:val="000000"/>
          <w:kern w:val="0"/>
          <w:lang w:eastAsia="pl-PL"/>
        </w:rPr>
        <w:t xml:space="preserve"> żadnej zmianie od wejścia</w:t>
      </w:r>
      <w:r w:rsidR="002018BA" w:rsidRPr="00DE74A1">
        <w:rPr>
          <w:color w:val="000000"/>
          <w:kern w:val="0"/>
          <w:lang w:eastAsia="pl-PL"/>
        </w:rPr>
        <w:t xml:space="preserve"> w życie (17 października 2001 r.)</w:t>
      </w:r>
      <w:r w:rsidR="009D2BFF" w:rsidRPr="00DE74A1">
        <w:rPr>
          <w:color w:val="000000"/>
          <w:kern w:val="0"/>
          <w:lang w:eastAsia="pl-PL"/>
        </w:rPr>
        <w:t xml:space="preserve"> </w:t>
      </w:r>
      <w:r w:rsidR="002018BA" w:rsidRPr="00DE74A1">
        <w:rPr>
          <w:color w:val="000000"/>
          <w:kern w:val="0"/>
          <w:lang w:eastAsia="pl-PL"/>
        </w:rPr>
        <w:t xml:space="preserve">ustawy z dnia 24 sierpnia 2001 r. – </w:t>
      </w:r>
      <w:r w:rsidR="00D42790" w:rsidRPr="00DE74A1">
        <w:rPr>
          <w:color w:val="000000"/>
          <w:kern w:val="0"/>
          <w:lang w:eastAsia="pl-PL"/>
        </w:rPr>
        <w:t>Kodeks</w:t>
      </w:r>
      <w:r w:rsidR="009D2BFF" w:rsidRPr="00DE74A1">
        <w:rPr>
          <w:color w:val="000000"/>
          <w:kern w:val="0"/>
          <w:lang w:eastAsia="pl-PL"/>
        </w:rPr>
        <w:t xml:space="preserve"> </w:t>
      </w:r>
      <w:r w:rsidR="00D42790" w:rsidRPr="00DE74A1">
        <w:rPr>
          <w:color w:val="000000"/>
          <w:kern w:val="0"/>
          <w:lang w:eastAsia="pl-PL"/>
        </w:rPr>
        <w:t>postępowania</w:t>
      </w:r>
      <w:r w:rsidR="009D2BFF" w:rsidRPr="00DE74A1">
        <w:rPr>
          <w:color w:val="000000"/>
          <w:kern w:val="0"/>
          <w:lang w:eastAsia="pl-PL"/>
        </w:rPr>
        <w:t xml:space="preserve"> </w:t>
      </w:r>
      <w:r w:rsidR="009D2BFF" w:rsidRPr="00DE74A1">
        <w:rPr>
          <w:color w:val="000000"/>
          <w:kern w:val="0"/>
          <w:lang w:eastAsia="pl-PL"/>
        </w:rPr>
        <w:lastRenderedPageBreak/>
        <w:t>w</w:t>
      </w:r>
      <w:r w:rsidR="006E4267">
        <w:rPr>
          <w:color w:val="000000"/>
          <w:kern w:val="0"/>
          <w:lang w:eastAsia="pl-PL"/>
        </w:rPr>
        <w:t> </w:t>
      </w:r>
      <w:r w:rsidR="009D2BFF" w:rsidRPr="00DE74A1">
        <w:rPr>
          <w:color w:val="000000"/>
          <w:kern w:val="0"/>
          <w:lang w:eastAsia="pl-PL"/>
        </w:rPr>
        <w:t>sprawach o</w:t>
      </w:r>
      <w:r w:rsidR="000F44FB" w:rsidRPr="00DE74A1">
        <w:rPr>
          <w:color w:val="000000"/>
          <w:kern w:val="0"/>
          <w:lang w:eastAsia="pl-PL"/>
        </w:rPr>
        <w:t> </w:t>
      </w:r>
      <w:r w:rsidR="009D2BFF" w:rsidRPr="00DE74A1">
        <w:rPr>
          <w:color w:val="000000"/>
          <w:kern w:val="0"/>
          <w:lang w:eastAsia="pl-PL"/>
        </w:rPr>
        <w:t>wykroczenia</w:t>
      </w:r>
      <w:r w:rsidR="009D3A89" w:rsidRPr="00DE74A1">
        <w:rPr>
          <w:color w:val="000000"/>
          <w:kern w:val="0"/>
          <w:lang w:eastAsia="pl-PL"/>
        </w:rPr>
        <w:t xml:space="preserve"> (Dz. U. z 2025 r. poz. 860)</w:t>
      </w:r>
      <w:r w:rsidR="009D2BFF" w:rsidRPr="00DE74A1">
        <w:rPr>
          <w:color w:val="000000"/>
          <w:kern w:val="0"/>
          <w:lang w:eastAsia="pl-PL"/>
        </w:rPr>
        <w:t>, pozostając</w:t>
      </w:r>
      <w:r w:rsidR="00DB6ABE" w:rsidRPr="00DE74A1">
        <w:rPr>
          <w:color w:val="000000"/>
          <w:kern w:val="0"/>
          <w:lang w:eastAsia="pl-PL"/>
        </w:rPr>
        <w:t xml:space="preserve"> na tej samej wysokości </w:t>
      </w:r>
      <w:r w:rsidR="003E11C3" w:rsidRPr="00DE74A1">
        <w:rPr>
          <w:color w:val="000000"/>
          <w:kern w:val="0"/>
          <w:lang w:eastAsia="pl-PL"/>
        </w:rPr>
        <w:t>(</w:t>
      </w:r>
      <w:r w:rsidR="00DB6ABE" w:rsidRPr="00DE74A1">
        <w:rPr>
          <w:color w:val="000000"/>
          <w:kern w:val="0"/>
          <w:lang w:eastAsia="pl-PL"/>
        </w:rPr>
        <w:t>500 zł) od 24 lat</w:t>
      </w:r>
      <w:r w:rsidR="009D2BFF" w:rsidRPr="00DE74A1">
        <w:rPr>
          <w:color w:val="000000"/>
          <w:kern w:val="0"/>
          <w:lang w:eastAsia="pl-PL"/>
        </w:rPr>
        <w:t>.</w:t>
      </w:r>
    </w:p>
    <w:p w14:paraId="2831ACD4" w14:textId="15D1A9C4" w:rsidR="005E258E" w:rsidRPr="00DE74A1" w:rsidRDefault="005E258E" w:rsidP="00FC5EE1">
      <w:pPr>
        <w:autoSpaceDE w:val="0"/>
        <w:autoSpaceDN w:val="0"/>
        <w:adjustRightInd w:val="0"/>
        <w:spacing w:before="120"/>
        <w:contextualSpacing w:val="0"/>
        <w:rPr>
          <w:color w:val="000000"/>
          <w:kern w:val="0"/>
          <w:lang w:eastAsia="pl-PL"/>
        </w:rPr>
      </w:pPr>
      <w:r w:rsidRPr="00DE74A1">
        <w:rPr>
          <w:color w:val="000000"/>
          <w:kern w:val="0"/>
          <w:lang w:eastAsia="pl-PL"/>
        </w:rPr>
        <w:t>Mając na uwadze powyższe</w:t>
      </w:r>
      <w:r w:rsidR="00AF5180">
        <w:rPr>
          <w:color w:val="000000"/>
          <w:kern w:val="0"/>
          <w:lang w:eastAsia="pl-PL"/>
        </w:rPr>
        <w:t>,</w:t>
      </w:r>
      <w:r w:rsidR="00DB6ABE" w:rsidRPr="00DE74A1">
        <w:rPr>
          <w:color w:val="000000"/>
          <w:kern w:val="0"/>
          <w:lang w:eastAsia="pl-PL"/>
        </w:rPr>
        <w:t xml:space="preserve"> projektodawca uznał, ż</w:t>
      </w:r>
      <w:r w:rsidR="00D42790" w:rsidRPr="00DE74A1">
        <w:rPr>
          <w:color w:val="000000"/>
          <w:kern w:val="0"/>
          <w:lang w:eastAsia="pl-PL"/>
        </w:rPr>
        <w:t>e</w:t>
      </w:r>
      <w:r w:rsidR="00DB6ABE" w:rsidRPr="00DE74A1">
        <w:rPr>
          <w:color w:val="000000"/>
          <w:kern w:val="0"/>
          <w:lang w:eastAsia="pl-PL"/>
        </w:rPr>
        <w:t xml:space="preserve"> </w:t>
      </w:r>
      <w:r w:rsidR="0020020D" w:rsidRPr="00DE74A1">
        <w:rPr>
          <w:color w:val="000000"/>
          <w:kern w:val="0"/>
          <w:lang w:eastAsia="pl-PL"/>
        </w:rPr>
        <w:t>zdiagnozowany</w:t>
      </w:r>
      <w:r w:rsidR="00D42790" w:rsidRPr="00DE74A1">
        <w:rPr>
          <w:color w:val="000000"/>
          <w:kern w:val="0"/>
          <w:lang w:eastAsia="pl-PL"/>
        </w:rPr>
        <w:t xml:space="preserve"> </w:t>
      </w:r>
      <w:r w:rsidR="00DB6ABE" w:rsidRPr="00DE74A1">
        <w:rPr>
          <w:color w:val="000000"/>
          <w:kern w:val="0"/>
          <w:lang w:eastAsia="pl-PL"/>
        </w:rPr>
        <w:t>problem społeczny</w:t>
      </w:r>
      <w:r w:rsidR="0020020D" w:rsidRPr="00DE74A1">
        <w:rPr>
          <w:color w:val="000000"/>
          <w:kern w:val="0"/>
          <w:lang w:eastAsia="pl-PL"/>
        </w:rPr>
        <w:t>, bezpośrednio związany z bezpieczeństwem ludzi, ochroną ich mienia oraz ochroną przyrody, generujący znaczne koszty społeczne i finansowe</w:t>
      </w:r>
      <w:r w:rsidR="00D61D97" w:rsidRPr="00DE74A1">
        <w:rPr>
          <w:color w:val="000000"/>
          <w:kern w:val="0"/>
          <w:lang w:eastAsia="pl-PL"/>
        </w:rPr>
        <w:t xml:space="preserve"> (które mogłyby być </w:t>
      </w:r>
      <w:r w:rsidR="003E11C3" w:rsidRPr="00DE74A1">
        <w:rPr>
          <w:color w:val="000000"/>
          <w:kern w:val="0"/>
          <w:lang w:eastAsia="pl-PL"/>
        </w:rPr>
        <w:t xml:space="preserve">przecież </w:t>
      </w:r>
      <w:r w:rsidR="00D61D97" w:rsidRPr="00DE74A1">
        <w:rPr>
          <w:color w:val="000000"/>
          <w:kern w:val="0"/>
          <w:lang w:eastAsia="pl-PL"/>
        </w:rPr>
        <w:t>przeznaczone przez państwo na inne cele)</w:t>
      </w:r>
      <w:r w:rsidR="00DB6ABE" w:rsidRPr="00DE74A1">
        <w:rPr>
          <w:color w:val="000000"/>
          <w:kern w:val="0"/>
          <w:lang w:eastAsia="pl-PL"/>
        </w:rPr>
        <w:t xml:space="preserve"> wymaga interwencji ustawodawczej.</w:t>
      </w:r>
    </w:p>
    <w:p w14:paraId="14C010E4" w14:textId="77777777" w:rsidR="005E258E" w:rsidRPr="00DE74A1" w:rsidRDefault="005E258E" w:rsidP="00FC5EE1">
      <w:pPr>
        <w:autoSpaceDE w:val="0"/>
        <w:autoSpaceDN w:val="0"/>
        <w:adjustRightInd w:val="0"/>
        <w:spacing w:before="120"/>
        <w:contextualSpacing w:val="0"/>
        <w:rPr>
          <w:color w:val="000000"/>
          <w:kern w:val="0"/>
          <w:lang w:eastAsia="pl-PL"/>
        </w:rPr>
      </w:pPr>
      <w:r w:rsidRPr="00DE74A1">
        <w:rPr>
          <w:color w:val="000000"/>
          <w:kern w:val="0"/>
          <w:lang w:eastAsia="pl-PL"/>
        </w:rPr>
        <w:t>Osiągnięcie celu ustawy nie jest możliwe za pomocą innych środków.</w:t>
      </w:r>
    </w:p>
    <w:p w14:paraId="2754C66F" w14:textId="21D7BAA7" w:rsidR="00FD1A1D" w:rsidRPr="00DE74A1" w:rsidRDefault="00FD1A1D" w:rsidP="00FC5EE1">
      <w:pPr>
        <w:autoSpaceDE w:val="0"/>
        <w:autoSpaceDN w:val="0"/>
        <w:adjustRightInd w:val="0"/>
        <w:spacing w:before="120"/>
        <w:contextualSpacing w:val="0"/>
        <w:rPr>
          <w:color w:val="000000"/>
          <w:kern w:val="0"/>
          <w:lang w:eastAsia="pl-PL"/>
        </w:rPr>
      </w:pPr>
    </w:p>
    <w:p w14:paraId="7A4D4E5D" w14:textId="44084180" w:rsidR="000F44FB" w:rsidRPr="00FC5EE1" w:rsidRDefault="00FD1A1D" w:rsidP="00FC5EE1">
      <w:pPr>
        <w:autoSpaceDE w:val="0"/>
        <w:autoSpaceDN w:val="0"/>
        <w:adjustRightInd w:val="0"/>
        <w:spacing w:before="120"/>
        <w:rPr>
          <w:b/>
          <w:bCs/>
          <w:kern w:val="0"/>
          <w:u w:val="single"/>
          <w:lang w:eastAsia="pl-PL"/>
        </w:rPr>
      </w:pPr>
      <w:r w:rsidRPr="00DE74A1">
        <w:rPr>
          <w:b/>
          <w:bCs/>
          <w:color w:val="000000"/>
          <w:kern w:val="0"/>
          <w:u w:val="single"/>
          <w:lang w:eastAsia="pl-PL"/>
        </w:rPr>
        <w:t xml:space="preserve">Zmiany </w:t>
      </w:r>
      <w:r w:rsidR="000F44FB" w:rsidRPr="00FC5EE1">
        <w:rPr>
          <w:b/>
          <w:bCs/>
          <w:kern w:val="0"/>
          <w:u w:val="single"/>
          <w:lang w:eastAsia="pl-PL"/>
        </w:rPr>
        <w:t xml:space="preserve">w </w:t>
      </w:r>
      <w:r w:rsidR="000F44FB" w:rsidRPr="00FC5EE1">
        <w:rPr>
          <w:rFonts w:eastAsia="Calibri"/>
          <w:b/>
          <w:bCs/>
          <w:kern w:val="0"/>
          <w:u w:val="single"/>
        </w:rPr>
        <w:t xml:space="preserve">ustawie z dnia 20 maja 1971 r. – Kodeks wykroczeń, </w:t>
      </w:r>
      <w:r w:rsidR="0040330F" w:rsidRPr="00FC5EE1">
        <w:rPr>
          <w:rFonts w:eastAsia="Calibri"/>
          <w:b/>
          <w:bCs/>
          <w:kern w:val="0"/>
          <w:u w:val="single"/>
        </w:rPr>
        <w:t xml:space="preserve">zwanej </w:t>
      </w:r>
      <w:r w:rsidR="000F44FB" w:rsidRPr="00FC5EE1">
        <w:rPr>
          <w:rFonts w:eastAsia="Calibri"/>
          <w:b/>
          <w:bCs/>
          <w:kern w:val="0"/>
          <w:u w:val="single"/>
        </w:rPr>
        <w:t>dalej „k.w.”</w:t>
      </w:r>
    </w:p>
    <w:p w14:paraId="3B48747D" w14:textId="77777777" w:rsidR="006E258E" w:rsidRPr="00DE74A1" w:rsidRDefault="006E258E" w:rsidP="00FC5EE1">
      <w:pPr>
        <w:autoSpaceDE w:val="0"/>
        <w:autoSpaceDN w:val="0"/>
        <w:adjustRightInd w:val="0"/>
        <w:spacing w:before="120"/>
        <w:contextualSpacing w:val="0"/>
        <w:rPr>
          <w:b/>
          <w:bCs/>
          <w:color w:val="000000"/>
          <w:kern w:val="0"/>
          <w:lang w:eastAsia="pl-PL"/>
        </w:rPr>
      </w:pPr>
      <w:r w:rsidRPr="00DE74A1">
        <w:rPr>
          <w:b/>
          <w:bCs/>
          <w:color w:val="000000"/>
          <w:kern w:val="0"/>
          <w:lang w:eastAsia="pl-PL"/>
        </w:rPr>
        <w:t>art. 24 § 1a k.w.</w:t>
      </w:r>
    </w:p>
    <w:p w14:paraId="65A9C311" w14:textId="53E96244" w:rsidR="006E258E" w:rsidRPr="00DE74A1" w:rsidRDefault="00D77F1E" w:rsidP="00FC5EE1">
      <w:pPr>
        <w:autoSpaceDE w:val="0"/>
        <w:autoSpaceDN w:val="0"/>
        <w:adjustRightInd w:val="0"/>
        <w:spacing w:before="120"/>
        <w:contextualSpacing w:val="0"/>
        <w:rPr>
          <w:color w:val="000000"/>
          <w:kern w:val="0"/>
          <w:lang w:eastAsia="pl-PL"/>
        </w:rPr>
      </w:pPr>
      <w:r w:rsidRPr="00DE74A1">
        <w:rPr>
          <w:color w:val="000000"/>
          <w:kern w:val="0"/>
          <w:lang w:eastAsia="pl-PL"/>
        </w:rPr>
        <w:t>Projektowana zmiana</w:t>
      </w:r>
      <w:r w:rsidR="004929CC" w:rsidRPr="00DE74A1">
        <w:rPr>
          <w:color w:val="000000"/>
          <w:kern w:val="0"/>
          <w:lang w:eastAsia="pl-PL"/>
        </w:rPr>
        <w:t xml:space="preserve"> art. 24 § 1a k.w. </w:t>
      </w:r>
      <w:r w:rsidRPr="00DE74A1">
        <w:rPr>
          <w:color w:val="000000"/>
          <w:kern w:val="0"/>
          <w:lang w:eastAsia="pl-PL"/>
        </w:rPr>
        <w:t>ma na celu</w:t>
      </w:r>
      <w:r w:rsidR="004929CC" w:rsidRPr="00DE74A1">
        <w:rPr>
          <w:color w:val="000000"/>
          <w:kern w:val="0"/>
          <w:lang w:eastAsia="pl-PL"/>
        </w:rPr>
        <w:t xml:space="preserve"> </w:t>
      </w:r>
      <w:r w:rsidR="006E258E" w:rsidRPr="00DE74A1">
        <w:rPr>
          <w:color w:val="000000"/>
          <w:kern w:val="0"/>
          <w:lang w:eastAsia="pl-PL"/>
        </w:rPr>
        <w:t>zaostrzenie górnej granicy kary grzywny za</w:t>
      </w:r>
      <w:r w:rsidR="006E4267">
        <w:rPr>
          <w:color w:val="000000"/>
          <w:kern w:val="0"/>
          <w:lang w:eastAsia="pl-PL"/>
        </w:rPr>
        <w:t> </w:t>
      </w:r>
      <w:r w:rsidR="006E258E" w:rsidRPr="00DE74A1">
        <w:rPr>
          <w:color w:val="000000"/>
          <w:kern w:val="0"/>
          <w:lang w:eastAsia="pl-PL"/>
        </w:rPr>
        <w:t>wykroczenia z art. 82</w:t>
      </w:r>
      <w:r w:rsidR="00F23748" w:rsidRPr="00DE74A1">
        <w:rPr>
          <w:color w:val="000000"/>
          <w:kern w:val="0"/>
          <w:lang w:eastAsia="pl-PL"/>
        </w:rPr>
        <w:t xml:space="preserve"> § 1–3</w:t>
      </w:r>
      <w:r w:rsidR="0088608C" w:rsidRPr="00DE74A1">
        <w:rPr>
          <w:color w:val="000000"/>
          <w:kern w:val="0"/>
          <w:lang w:eastAsia="pl-PL"/>
        </w:rPr>
        <w:t>,</w:t>
      </w:r>
      <w:r w:rsidR="00F23748" w:rsidRPr="00DE74A1">
        <w:rPr>
          <w:color w:val="000000"/>
          <w:kern w:val="0"/>
          <w:lang w:eastAsia="pl-PL"/>
        </w:rPr>
        <w:t xml:space="preserve"> 4</w:t>
      </w:r>
      <w:r w:rsidR="0088608C" w:rsidRPr="00DE74A1">
        <w:rPr>
          <w:color w:val="000000"/>
          <w:kern w:val="0"/>
          <w:lang w:eastAsia="pl-PL"/>
        </w:rPr>
        <w:t xml:space="preserve"> i 5</w:t>
      </w:r>
      <w:r w:rsidR="006E258E" w:rsidRPr="00DE74A1">
        <w:rPr>
          <w:color w:val="000000"/>
          <w:kern w:val="0"/>
          <w:lang w:eastAsia="pl-PL"/>
        </w:rPr>
        <w:t xml:space="preserve"> k.w. z obecnych 5</w:t>
      </w:r>
      <w:r w:rsidR="004929CC" w:rsidRPr="00DE74A1">
        <w:rPr>
          <w:color w:val="000000"/>
          <w:kern w:val="0"/>
          <w:lang w:eastAsia="pl-PL"/>
        </w:rPr>
        <w:t xml:space="preserve"> </w:t>
      </w:r>
      <w:r w:rsidR="006E258E" w:rsidRPr="00DE74A1">
        <w:rPr>
          <w:color w:val="000000"/>
          <w:kern w:val="0"/>
          <w:lang w:eastAsia="pl-PL"/>
        </w:rPr>
        <w:t>000 zł</w:t>
      </w:r>
      <w:r w:rsidR="004929CC" w:rsidRPr="00DE74A1">
        <w:rPr>
          <w:color w:val="000000"/>
          <w:kern w:val="0"/>
          <w:lang w:eastAsia="pl-PL"/>
        </w:rPr>
        <w:t>otych</w:t>
      </w:r>
      <w:r w:rsidR="006E258E" w:rsidRPr="00DE74A1">
        <w:rPr>
          <w:color w:val="000000"/>
          <w:kern w:val="0"/>
          <w:lang w:eastAsia="pl-PL"/>
        </w:rPr>
        <w:t xml:space="preserve"> do 30</w:t>
      </w:r>
      <w:r w:rsidR="004929CC" w:rsidRPr="00DE74A1">
        <w:rPr>
          <w:color w:val="000000"/>
          <w:kern w:val="0"/>
          <w:lang w:eastAsia="pl-PL"/>
        </w:rPr>
        <w:t xml:space="preserve"> </w:t>
      </w:r>
      <w:r w:rsidR="006E258E" w:rsidRPr="00DE74A1">
        <w:rPr>
          <w:color w:val="000000"/>
          <w:kern w:val="0"/>
          <w:lang w:eastAsia="pl-PL"/>
        </w:rPr>
        <w:t>000 zł</w:t>
      </w:r>
      <w:r w:rsidR="004929CC" w:rsidRPr="00DE74A1">
        <w:rPr>
          <w:color w:val="000000"/>
          <w:kern w:val="0"/>
          <w:lang w:eastAsia="pl-PL"/>
        </w:rPr>
        <w:t>otych</w:t>
      </w:r>
      <w:r w:rsidR="006E258E" w:rsidRPr="00DE74A1">
        <w:rPr>
          <w:color w:val="000000"/>
          <w:kern w:val="0"/>
          <w:lang w:eastAsia="pl-PL"/>
        </w:rPr>
        <w:t>, w sposób tożsamy do już obowiązującego stanu prawnego w stosunku do wykroczeń przeciwko bezpieczeństwu i porządkowi w komunikacji</w:t>
      </w:r>
      <w:r w:rsidR="004929CC" w:rsidRPr="00DE74A1">
        <w:rPr>
          <w:color w:val="000000"/>
          <w:kern w:val="0"/>
          <w:lang w:eastAsia="pl-PL"/>
        </w:rPr>
        <w:t>.</w:t>
      </w:r>
    </w:p>
    <w:p w14:paraId="5E15E819" w14:textId="77777777" w:rsidR="00732045" w:rsidRPr="00DE74A1" w:rsidRDefault="00732045" w:rsidP="00FC5EE1">
      <w:pPr>
        <w:autoSpaceDE w:val="0"/>
        <w:autoSpaceDN w:val="0"/>
        <w:adjustRightInd w:val="0"/>
        <w:spacing w:before="120"/>
        <w:contextualSpacing w:val="0"/>
        <w:rPr>
          <w:b/>
          <w:bCs/>
          <w:color w:val="000000"/>
          <w:kern w:val="0"/>
          <w:lang w:eastAsia="pl-PL"/>
        </w:rPr>
      </w:pPr>
      <w:r w:rsidRPr="00DE74A1">
        <w:rPr>
          <w:b/>
          <w:bCs/>
          <w:color w:val="000000"/>
          <w:kern w:val="0"/>
          <w:lang w:eastAsia="pl-PL"/>
        </w:rPr>
        <w:t>art. 82 § 1</w:t>
      </w:r>
      <w:r w:rsidR="0088608C" w:rsidRPr="00DE74A1">
        <w:rPr>
          <w:b/>
          <w:bCs/>
          <w:color w:val="000000"/>
          <w:kern w:val="0"/>
          <w:lang w:eastAsia="pl-PL"/>
        </w:rPr>
        <w:t>, § 2, § 3</w:t>
      </w:r>
      <w:r w:rsidRPr="00DE74A1">
        <w:rPr>
          <w:b/>
          <w:bCs/>
          <w:color w:val="000000"/>
          <w:kern w:val="0"/>
          <w:lang w:eastAsia="pl-PL"/>
        </w:rPr>
        <w:t xml:space="preserve">, </w:t>
      </w:r>
      <w:r w:rsidR="0088608C" w:rsidRPr="00DE74A1">
        <w:rPr>
          <w:b/>
          <w:bCs/>
          <w:color w:val="000000"/>
          <w:kern w:val="0"/>
          <w:lang w:eastAsia="pl-PL"/>
        </w:rPr>
        <w:t xml:space="preserve">§ </w:t>
      </w:r>
      <w:r w:rsidRPr="00DE74A1">
        <w:rPr>
          <w:b/>
          <w:bCs/>
          <w:color w:val="000000"/>
          <w:kern w:val="0"/>
          <w:lang w:eastAsia="pl-PL"/>
        </w:rPr>
        <w:t xml:space="preserve">4 </w:t>
      </w:r>
      <w:r w:rsidR="0088608C" w:rsidRPr="00DE74A1">
        <w:rPr>
          <w:b/>
          <w:bCs/>
          <w:color w:val="000000"/>
          <w:kern w:val="0"/>
          <w:lang w:eastAsia="pl-PL"/>
        </w:rPr>
        <w:t>i</w:t>
      </w:r>
      <w:r w:rsidRPr="00DE74A1">
        <w:rPr>
          <w:b/>
          <w:bCs/>
          <w:color w:val="000000"/>
          <w:kern w:val="0"/>
          <w:lang w:eastAsia="pl-PL"/>
        </w:rPr>
        <w:t xml:space="preserve"> </w:t>
      </w:r>
      <w:r w:rsidR="0088608C" w:rsidRPr="00DE74A1">
        <w:rPr>
          <w:b/>
          <w:bCs/>
          <w:color w:val="000000"/>
          <w:kern w:val="0"/>
          <w:lang w:eastAsia="pl-PL"/>
        </w:rPr>
        <w:t xml:space="preserve">§ </w:t>
      </w:r>
      <w:r w:rsidRPr="00DE74A1">
        <w:rPr>
          <w:b/>
          <w:bCs/>
          <w:color w:val="000000"/>
          <w:kern w:val="0"/>
          <w:lang w:eastAsia="pl-PL"/>
        </w:rPr>
        <w:t>5 k.w.</w:t>
      </w:r>
    </w:p>
    <w:p w14:paraId="0975E0DA" w14:textId="77777777" w:rsidR="00FE5B85" w:rsidRPr="00DE74A1" w:rsidRDefault="004315C4" w:rsidP="00FC5EE1">
      <w:pPr>
        <w:autoSpaceDE w:val="0"/>
        <w:autoSpaceDN w:val="0"/>
        <w:adjustRightInd w:val="0"/>
        <w:spacing w:before="120"/>
        <w:contextualSpacing w:val="0"/>
        <w:rPr>
          <w:color w:val="000000"/>
          <w:kern w:val="0"/>
          <w:lang w:eastAsia="pl-PL"/>
        </w:rPr>
      </w:pPr>
      <w:r w:rsidRPr="00DE74A1">
        <w:rPr>
          <w:color w:val="000000"/>
          <w:kern w:val="0"/>
          <w:lang w:eastAsia="pl-PL"/>
        </w:rPr>
        <w:t>Projektowane zmiany</w:t>
      </w:r>
      <w:r w:rsidR="00C230D9" w:rsidRPr="00DE74A1">
        <w:rPr>
          <w:color w:val="000000"/>
          <w:kern w:val="0"/>
          <w:lang w:eastAsia="pl-PL"/>
        </w:rPr>
        <w:t xml:space="preserve"> </w:t>
      </w:r>
      <w:r w:rsidRPr="00DE74A1">
        <w:rPr>
          <w:color w:val="000000"/>
          <w:kern w:val="0"/>
          <w:lang w:eastAsia="pl-PL"/>
        </w:rPr>
        <w:t xml:space="preserve">mają na celu </w:t>
      </w:r>
      <w:r w:rsidR="0071418E" w:rsidRPr="00DE74A1">
        <w:rPr>
          <w:color w:val="000000"/>
          <w:kern w:val="0"/>
          <w:lang w:eastAsia="pl-PL"/>
        </w:rPr>
        <w:t xml:space="preserve">zaostrzenie sankcji </w:t>
      </w:r>
      <w:r w:rsidR="009C55CA" w:rsidRPr="00DE74A1">
        <w:rPr>
          <w:color w:val="000000"/>
          <w:kern w:val="0"/>
          <w:lang w:eastAsia="pl-PL"/>
        </w:rPr>
        <w:t xml:space="preserve">w zakresie </w:t>
      </w:r>
      <w:r w:rsidR="00EE3AEB" w:rsidRPr="00DE74A1">
        <w:rPr>
          <w:color w:val="000000"/>
          <w:kern w:val="0"/>
          <w:lang w:eastAsia="pl-PL"/>
        </w:rPr>
        <w:t>wykrocze</w:t>
      </w:r>
      <w:r w:rsidR="009C55CA" w:rsidRPr="00DE74A1">
        <w:rPr>
          <w:color w:val="000000"/>
          <w:kern w:val="0"/>
          <w:lang w:eastAsia="pl-PL"/>
        </w:rPr>
        <w:t>ń z art. 82 § 1–3, 4 i 5 k.w</w:t>
      </w:r>
      <w:r w:rsidR="00C230D9" w:rsidRPr="00DE74A1">
        <w:rPr>
          <w:color w:val="000000"/>
          <w:kern w:val="0"/>
          <w:lang w:eastAsia="pl-PL"/>
        </w:rPr>
        <w:t xml:space="preserve">. </w:t>
      </w:r>
    </w:p>
    <w:p w14:paraId="0C6AB003" w14:textId="0BC59C47" w:rsidR="00F622C4" w:rsidRPr="00DE74A1" w:rsidRDefault="00C230D9" w:rsidP="00FC5EE1">
      <w:pPr>
        <w:autoSpaceDE w:val="0"/>
        <w:autoSpaceDN w:val="0"/>
        <w:adjustRightInd w:val="0"/>
        <w:spacing w:before="120"/>
        <w:contextualSpacing w:val="0"/>
        <w:rPr>
          <w:color w:val="000000"/>
          <w:kern w:val="0"/>
          <w:lang w:eastAsia="pl-PL"/>
        </w:rPr>
      </w:pPr>
      <w:r w:rsidRPr="00DE74A1">
        <w:rPr>
          <w:color w:val="000000"/>
          <w:kern w:val="0"/>
          <w:lang w:eastAsia="pl-PL"/>
        </w:rPr>
        <w:t>Przepisy</w:t>
      </w:r>
      <w:r w:rsidR="006F29AC" w:rsidRPr="00DE74A1">
        <w:rPr>
          <w:color w:val="000000"/>
          <w:kern w:val="0"/>
          <w:lang w:eastAsia="pl-PL"/>
        </w:rPr>
        <w:t xml:space="preserve"> art. 82 § 1–3, 4 i 5 k.w.</w:t>
      </w:r>
      <w:r w:rsidR="001A2882" w:rsidRPr="00DE74A1">
        <w:rPr>
          <w:color w:val="000000"/>
          <w:kern w:val="0"/>
          <w:lang w:eastAsia="pl-PL"/>
        </w:rPr>
        <w:t xml:space="preserve"> </w:t>
      </w:r>
      <w:r w:rsidRPr="00DE74A1">
        <w:rPr>
          <w:color w:val="000000"/>
          <w:kern w:val="0"/>
          <w:lang w:eastAsia="pl-PL"/>
        </w:rPr>
        <w:t>penalizują zachowania polegające na</w:t>
      </w:r>
      <w:r w:rsidR="00FE5B85" w:rsidRPr="00DE74A1">
        <w:rPr>
          <w:color w:val="000000"/>
          <w:kern w:val="0"/>
          <w:lang w:eastAsia="pl-PL"/>
        </w:rPr>
        <w:t>:</w:t>
      </w:r>
      <w:r w:rsidR="006F29AC" w:rsidRPr="00DE74A1">
        <w:rPr>
          <w:color w:val="000000"/>
          <w:kern w:val="0"/>
          <w:lang w:eastAsia="pl-PL"/>
        </w:rPr>
        <w:t xml:space="preserve"> </w:t>
      </w:r>
      <w:r w:rsidRPr="00DE74A1">
        <w:rPr>
          <w:color w:val="000000"/>
          <w:kern w:val="0"/>
          <w:lang w:eastAsia="pl-PL"/>
        </w:rPr>
        <w:t>dokonywaniu czynności mogących spowodować pożar, jego rozprzestrzenianie się, utrudnienie prowadzenia działania ratowniczego lub ewakuacji</w:t>
      </w:r>
      <w:r w:rsidR="00FE5B85" w:rsidRPr="00DE74A1">
        <w:rPr>
          <w:color w:val="000000"/>
          <w:kern w:val="0"/>
          <w:lang w:eastAsia="pl-PL"/>
        </w:rPr>
        <w:t xml:space="preserve"> (art. 82 § 1 k.w.); </w:t>
      </w:r>
      <w:r w:rsidRPr="00DE74A1">
        <w:rPr>
          <w:color w:val="000000"/>
          <w:kern w:val="0"/>
          <w:lang w:eastAsia="pl-PL"/>
        </w:rPr>
        <w:t>niezapewnieniu warunków ochrony przeciwpożarowej obiektu lub terenu</w:t>
      </w:r>
      <w:r w:rsidR="00FE5B85" w:rsidRPr="00DE74A1">
        <w:rPr>
          <w:color w:val="000000"/>
          <w:kern w:val="0"/>
          <w:lang w:eastAsia="pl-PL"/>
        </w:rPr>
        <w:t xml:space="preserve"> (art. 82 § 2 k.w.); </w:t>
      </w:r>
      <w:r w:rsidRPr="00DE74A1">
        <w:rPr>
          <w:color w:val="000000"/>
          <w:kern w:val="0"/>
          <w:lang w:eastAsia="pl-PL"/>
        </w:rPr>
        <w:t>rozniecaniu ognia (albo paleniu tytoniu) poza miejscami wyznaczonymi do tego celu</w:t>
      </w:r>
      <w:r w:rsidR="00FE5B85" w:rsidRPr="00DE74A1">
        <w:rPr>
          <w:color w:val="000000"/>
          <w:kern w:val="0"/>
          <w:lang w:eastAsia="pl-PL"/>
        </w:rPr>
        <w:t xml:space="preserve"> (art. 82 § 3 k.w.); </w:t>
      </w:r>
      <w:r w:rsidRPr="00DE74A1">
        <w:rPr>
          <w:color w:val="000000"/>
          <w:kern w:val="0"/>
          <w:lang w:eastAsia="pl-PL"/>
        </w:rPr>
        <w:t>wypalaniu trawy, słomy lub pozostałości roślinnych na polach niezgodnie z przepisami</w:t>
      </w:r>
      <w:r w:rsidR="00FE5B85" w:rsidRPr="00DE74A1">
        <w:rPr>
          <w:color w:val="000000"/>
          <w:kern w:val="0"/>
          <w:lang w:eastAsia="pl-PL"/>
        </w:rPr>
        <w:t xml:space="preserve"> (art.</w:t>
      </w:r>
      <w:r w:rsidR="004E1DF1" w:rsidRPr="00DE74A1">
        <w:rPr>
          <w:color w:val="000000"/>
          <w:kern w:val="0"/>
          <w:lang w:eastAsia="pl-PL"/>
        </w:rPr>
        <w:t> </w:t>
      </w:r>
      <w:r w:rsidR="00FE5B85" w:rsidRPr="00DE74A1">
        <w:rPr>
          <w:color w:val="000000"/>
          <w:kern w:val="0"/>
          <w:lang w:eastAsia="pl-PL"/>
        </w:rPr>
        <w:t xml:space="preserve">82 § 4 k.w.); </w:t>
      </w:r>
      <w:r w:rsidRPr="00DE74A1">
        <w:rPr>
          <w:color w:val="000000"/>
          <w:kern w:val="0"/>
          <w:lang w:eastAsia="pl-PL"/>
        </w:rPr>
        <w:t>nieostrożnym obchodzeniu się z ogniem</w:t>
      </w:r>
      <w:r w:rsidR="00FE5B85" w:rsidRPr="00DE74A1">
        <w:rPr>
          <w:color w:val="000000"/>
          <w:kern w:val="0"/>
          <w:lang w:eastAsia="pl-PL"/>
        </w:rPr>
        <w:t xml:space="preserve"> (art. 82 § 5 k.w.)</w:t>
      </w:r>
      <w:r w:rsidRPr="00DE74A1">
        <w:rPr>
          <w:color w:val="000000"/>
          <w:kern w:val="0"/>
          <w:lang w:eastAsia="pl-PL"/>
        </w:rPr>
        <w:t>.</w:t>
      </w:r>
    </w:p>
    <w:p w14:paraId="73EF0BFF" w14:textId="77777777" w:rsidR="00F622C4" w:rsidRPr="00DE74A1" w:rsidRDefault="000556FD"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Proponuje się </w:t>
      </w:r>
      <w:r w:rsidR="00E54C2D" w:rsidRPr="00DE74A1">
        <w:rPr>
          <w:color w:val="000000"/>
          <w:kern w:val="0"/>
          <w:lang w:eastAsia="pl-PL"/>
        </w:rPr>
        <w:t xml:space="preserve">zmianę </w:t>
      </w:r>
      <w:r w:rsidR="000E3E20" w:rsidRPr="00DE74A1">
        <w:rPr>
          <w:color w:val="000000"/>
          <w:kern w:val="0"/>
          <w:lang w:eastAsia="pl-PL"/>
        </w:rPr>
        <w:t xml:space="preserve">art. 82 § 1, 2, 4 i 5 k.w. </w:t>
      </w:r>
      <w:r w:rsidRPr="00DE74A1">
        <w:rPr>
          <w:color w:val="000000"/>
          <w:kern w:val="0"/>
          <w:lang w:eastAsia="pl-PL"/>
        </w:rPr>
        <w:t>przez</w:t>
      </w:r>
      <w:r w:rsidR="0071418E" w:rsidRPr="00DE74A1">
        <w:rPr>
          <w:color w:val="000000"/>
          <w:kern w:val="0"/>
          <w:lang w:eastAsia="pl-PL"/>
        </w:rPr>
        <w:t xml:space="preserve"> </w:t>
      </w:r>
      <w:r w:rsidR="00E54C2D" w:rsidRPr="00DE74A1">
        <w:rPr>
          <w:color w:val="000000"/>
          <w:kern w:val="0"/>
          <w:lang w:eastAsia="pl-PL"/>
        </w:rPr>
        <w:t xml:space="preserve">wyeliminowanie z katalogu kar </w:t>
      </w:r>
      <w:r w:rsidR="009C55CA" w:rsidRPr="00DE74A1">
        <w:rPr>
          <w:color w:val="000000"/>
          <w:kern w:val="0"/>
          <w:lang w:eastAsia="pl-PL"/>
        </w:rPr>
        <w:t xml:space="preserve">(obecnie kara aresztu, grzywny albo kara nagany) – </w:t>
      </w:r>
      <w:r w:rsidR="0071418E" w:rsidRPr="00DE74A1">
        <w:rPr>
          <w:color w:val="000000"/>
          <w:kern w:val="0"/>
          <w:lang w:eastAsia="pl-PL"/>
        </w:rPr>
        <w:t xml:space="preserve">kary nagany i </w:t>
      </w:r>
      <w:r w:rsidR="00E54C2D" w:rsidRPr="00DE74A1">
        <w:rPr>
          <w:color w:val="000000"/>
          <w:kern w:val="0"/>
          <w:lang w:eastAsia="pl-PL"/>
        </w:rPr>
        <w:t xml:space="preserve">dodanie </w:t>
      </w:r>
      <w:r w:rsidR="0071418E" w:rsidRPr="00DE74A1">
        <w:rPr>
          <w:color w:val="000000"/>
          <w:kern w:val="0"/>
          <w:lang w:eastAsia="pl-PL"/>
        </w:rPr>
        <w:t>kar</w:t>
      </w:r>
      <w:r w:rsidR="00E54C2D" w:rsidRPr="00DE74A1">
        <w:rPr>
          <w:color w:val="000000"/>
          <w:kern w:val="0"/>
          <w:lang w:eastAsia="pl-PL"/>
        </w:rPr>
        <w:t>y</w:t>
      </w:r>
      <w:r w:rsidR="0071418E" w:rsidRPr="00DE74A1">
        <w:rPr>
          <w:color w:val="000000"/>
          <w:kern w:val="0"/>
          <w:lang w:eastAsia="pl-PL"/>
        </w:rPr>
        <w:t xml:space="preserve"> ograniczenia wolności</w:t>
      </w:r>
      <w:r w:rsidR="00F622C4" w:rsidRPr="00DE74A1">
        <w:rPr>
          <w:color w:val="000000"/>
          <w:kern w:val="0"/>
          <w:lang w:eastAsia="pl-PL"/>
        </w:rPr>
        <w:t>.</w:t>
      </w:r>
    </w:p>
    <w:p w14:paraId="34AC3C95" w14:textId="77777777" w:rsidR="00D61D97" w:rsidRPr="00DE74A1" w:rsidRDefault="000E3E20"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Proponuje się </w:t>
      </w:r>
      <w:r w:rsidR="00E54C2D" w:rsidRPr="00DE74A1">
        <w:rPr>
          <w:color w:val="000000"/>
          <w:kern w:val="0"/>
          <w:lang w:eastAsia="pl-PL"/>
        </w:rPr>
        <w:t xml:space="preserve">zmianę </w:t>
      </w:r>
      <w:r w:rsidRPr="00DE74A1">
        <w:rPr>
          <w:color w:val="000000"/>
          <w:kern w:val="0"/>
          <w:lang w:eastAsia="pl-PL"/>
        </w:rPr>
        <w:t xml:space="preserve">art. 82 § 3 k.w. </w:t>
      </w:r>
      <w:r w:rsidR="000556FD" w:rsidRPr="00DE74A1">
        <w:rPr>
          <w:color w:val="000000"/>
          <w:kern w:val="0"/>
          <w:lang w:eastAsia="pl-PL"/>
        </w:rPr>
        <w:t>przez</w:t>
      </w:r>
      <w:r w:rsidR="0071418E" w:rsidRPr="00DE74A1">
        <w:rPr>
          <w:color w:val="000000"/>
          <w:kern w:val="0"/>
          <w:lang w:eastAsia="pl-PL"/>
        </w:rPr>
        <w:t xml:space="preserve"> </w:t>
      </w:r>
      <w:r w:rsidR="00E54C2D" w:rsidRPr="00DE74A1">
        <w:rPr>
          <w:color w:val="000000"/>
          <w:kern w:val="0"/>
          <w:lang w:eastAsia="pl-PL"/>
        </w:rPr>
        <w:t xml:space="preserve">wyeliminowanie z katalogu kar </w:t>
      </w:r>
      <w:r w:rsidR="009C55CA" w:rsidRPr="00DE74A1">
        <w:rPr>
          <w:color w:val="000000"/>
          <w:kern w:val="0"/>
          <w:lang w:eastAsia="pl-PL"/>
        </w:rPr>
        <w:t xml:space="preserve">(obecnie kara aresztu, ograniczenia wolności, grzywny albo kara nagany) – </w:t>
      </w:r>
      <w:r w:rsidR="0071418E" w:rsidRPr="00DE74A1">
        <w:rPr>
          <w:color w:val="000000"/>
          <w:kern w:val="0"/>
          <w:lang w:eastAsia="pl-PL"/>
        </w:rPr>
        <w:t>kary nagany</w:t>
      </w:r>
      <w:r w:rsidR="003751DD" w:rsidRPr="00DE74A1">
        <w:rPr>
          <w:color w:val="000000"/>
          <w:kern w:val="0"/>
          <w:lang w:eastAsia="pl-PL"/>
        </w:rPr>
        <w:t>.</w:t>
      </w:r>
    </w:p>
    <w:p w14:paraId="4E9CFF36" w14:textId="34B3015C" w:rsidR="00FD1A1D" w:rsidRPr="00DE74A1" w:rsidRDefault="00FD1A1D" w:rsidP="00FC5EE1">
      <w:pPr>
        <w:autoSpaceDE w:val="0"/>
        <w:autoSpaceDN w:val="0"/>
        <w:adjustRightInd w:val="0"/>
        <w:spacing w:before="120"/>
        <w:ind w:left="360"/>
        <w:contextualSpacing w:val="0"/>
        <w:rPr>
          <w:color w:val="000000"/>
          <w:kern w:val="0"/>
          <w:lang w:eastAsia="pl-PL"/>
        </w:rPr>
      </w:pPr>
    </w:p>
    <w:p w14:paraId="77F7A7B6" w14:textId="3B6BAD16" w:rsidR="00FD1A1D" w:rsidRPr="00FC5EE1" w:rsidRDefault="00FD1A1D" w:rsidP="00FC5EE1">
      <w:pPr>
        <w:autoSpaceDE w:val="0"/>
        <w:autoSpaceDN w:val="0"/>
        <w:adjustRightInd w:val="0"/>
        <w:spacing w:before="120"/>
        <w:rPr>
          <w:b/>
          <w:bCs/>
          <w:kern w:val="0"/>
          <w:u w:val="single"/>
          <w:lang w:eastAsia="pl-PL"/>
        </w:rPr>
      </w:pPr>
      <w:r w:rsidRPr="00DE74A1">
        <w:rPr>
          <w:b/>
          <w:bCs/>
          <w:color w:val="000000"/>
          <w:kern w:val="0"/>
          <w:u w:val="single"/>
          <w:lang w:eastAsia="pl-PL"/>
        </w:rPr>
        <w:lastRenderedPageBreak/>
        <w:t>Zmian</w:t>
      </w:r>
      <w:r w:rsidR="000F44FB" w:rsidRPr="00DE74A1">
        <w:rPr>
          <w:b/>
          <w:bCs/>
          <w:color w:val="000000"/>
          <w:kern w:val="0"/>
          <w:u w:val="single"/>
          <w:lang w:eastAsia="pl-PL"/>
        </w:rPr>
        <w:t xml:space="preserve">y </w:t>
      </w:r>
      <w:r w:rsidR="000F44FB" w:rsidRPr="00FC5EE1">
        <w:rPr>
          <w:b/>
          <w:bCs/>
          <w:kern w:val="0"/>
          <w:u w:val="single"/>
          <w:lang w:eastAsia="pl-PL"/>
        </w:rPr>
        <w:t>w ustawie z dnia 24 sierpnia 2001 r. – Kodeks postępowania w sprawach o</w:t>
      </w:r>
      <w:r w:rsidR="006E4267">
        <w:rPr>
          <w:b/>
          <w:bCs/>
          <w:kern w:val="0"/>
          <w:u w:val="single"/>
          <w:lang w:eastAsia="pl-PL"/>
        </w:rPr>
        <w:t> </w:t>
      </w:r>
      <w:r w:rsidR="000F44FB" w:rsidRPr="00FC5EE1">
        <w:rPr>
          <w:b/>
          <w:bCs/>
          <w:kern w:val="0"/>
          <w:u w:val="single"/>
          <w:lang w:eastAsia="pl-PL"/>
        </w:rPr>
        <w:t xml:space="preserve">wykroczenia, </w:t>
      </w:r>
      <w:r w:rsidR="0040330F" w:rsidRPr="00FC5EE1">
        <w:rPr>
          <w:b/>
          <w:bCs/>
          <w:kern w:val="0"/>
          <w:u w:val="single"/>
          <w:lang w:eastAsia="pl-PL"/>
        </w:rPr>
        <w:t xml:space="preserve">zwanej </w:t>
      </w:r>
      <w:r w:rsidR="000F44FB" w:rsidRPr="00FC5EE1">
        <w:rPr>
          <w:b/>
          <w:bCs/>
          <w:kern w:val="0"/>
          <w:u w:val="single"/>
          <w:lang w:eastAsia="pl-PL"/>
        </w:rPr>
        <w:t>dalej „k.p.s.w.”</w:t>
      </w:r>
    </w:p>
    <w:p w14:paraId="10CDCBB7" w14:textId="77777777" w:rsidR="004929CC" w:rsidRPr="00DE74A1" w:rsidRDefault="00913AC9" w:rsidP="00FC5EE1">
      <w:pPr>
        <w:autoSpaceDE w:val="0"/>
        <w:autoSpaceDN w:val="0"/>
        <w:adjustRightInd w:val="0"/>
        <w:spacing w:before="120"/>
        <w:contextualSpacing w:val="0"/>
        <w:rPr>
          <w:b/>
          <w:bCs/>
          <w:color w:val="000000"/>
          <w:kern w:val="0"/>
          <w:u w:val="single"/>
          <w:lang w:eastAsia="pl-PL"/>
        </w:rPr>
      </w:pPr>
      <w:r w:rsidRPr="00DE74A1">
        <w:rPr>
          <w:b/>
          <w:bCs/>
          <w:color w:val="000000"/>
          <w:kern w:val="0"/>
          <w:lang w:eastAsia="pl-PL"/>
        </w:rPr>
        <w:t>art. 96 § 1ad k.p.s.w</w:t>
      </w:r>
    </w:p>
    <w:p w14:paraId="420CEDF1" w14:textId="0BE3848D" w:rsidR="005E258E" w:rsidRPr="00DE74A1" w:rsidRDefault="00732045" w:rsidP="00FC5EE1">
      <w:pPr>
        <w:autoSpaceDE w:val="0"/>
        <w:autoSpaceDN w:val="0"/>
        <w:adjustRightInd w:val="0"/>
        <w:spacing w:before="120"/>
        <w:contextualSpacing w:val="0"/>
        <w:rPr>
          <w:color w:val="000000"/>
          <w:kern w:val="0"/>
          <w:lang w:eastAsia="pl-PL"/>
        </w:rPr>
      </w:pPr>
      <w:r w:rsidRPr="00DE74A1">
        <w:rPr>
          <w:color w:val="000000"/>
          <w:kern w:val="0"/>
          <w:lang w:eastAsia="pl-PL"/>
        </w:rPr>
        <w:t>Projektowana zmiana art. 96 § 1ad k.p.s.w.</w:t>
      </w:r>
      <w:r w:rsidR="006E258E" w:rsidRPr="00DE74A1">
        <w:rPr>
          <w:color w:val="000000"/>
          <w:kern w:val="0"/>
          <w:lang w:eastAsia="pl-PL"/>
        </w:rPr>
        <w:t xml:space="preserve"> </w:t>
      </w:r>
      <w:r w:rsidRPr="00DE74A1">
        <w:rPr>
          <w:color w:val="000000"/>
          <w:kern w:val="0"/>
          <w:lang w:eastAsia="pl-PL"/>
        </w:rPr>
        <w:t xml:space="preserve">ma na celu </w:t>
      </w:r>
      <w:r w:rsidR="00D61D97" w:rsidRPr="00DE74A1">
        <w:rPr>
          <w:color w:val="000000"/>
          <w:kern w:val="0"/>
          <w:lang w:eastAsia="pl-PL"/>
        </w:rPr>
        <w:t>podniesienie</w:t>
      </w:r>
      <w:r w:rsidR="0071418E" w:rsidRPr="00DE74A1">
        <w:rPr>
          <w:color w:val="000000"/>
          <w:kern w:val="0"/>
          <w:lang w:eastAsia="pl-PL"/>
        </w:rPr>
        <w:t xml:space="preserve"> w postępowaniu mandatowym za </w:t>
      </w:r>
      <w:r w:rsidR="00357E75" w:rsidRPr="00DE74A1">
        <w:rPr>
          <w:color w:val="000000"/>
          <w:kern w:val="0"/>
          <w:lang w:eastAsia="pl-PL"/>
        </w:rPr>
        <w:t xml:space="preserve">wykroczenia </w:t>
      </w:r>
      <w:r w:rsidR="0071418E" w:rsidRPr="00DE74A1">
        <w:rPr>
          <w:color w:val="000000"/>
          <w:kern w:val="0"/>
          <w:lang w:eastAsia="pl-PL"/>
        </w:rPr>
        <w:t>z art.</w:t>
      </w:r>
      <w:r w:rsidR="00D61D97" w:rsidRPr="00DE74A1">
        <w:rPr>
          <w:color w:val="000000"/>
          <w:kern w:val="0"/>
          <w:lang w:eastAsia="pl-PL"/>
        </w:rPr>
        <w:t xml:space="preserve"> </w:t>
      </w:r>
      <w:r w:rsidR="0071418E" w:rsidRPr="00DE74A1">
        <w:rPr>
          <w:color w:val="000000"/>
          <w:kern w:val="0"/>
          <w:lang w:eastAsia="pl-PL"/>
        </w:rPr>
        <w:t>82 § 1</w:t>
      </w:r>
      <w:r w:rsidR="006E258E" w:rsidRPr="00DE74A1">
        <w:rPr>
          <w:color w:val="000000"/>
          <w:kern w:val="0"/>
          <w:lang w:eastAsia="pl-PL"/>
        </w:rPr>
        <w:t>–</w:t>
      </w:r>
      <w:r w:rsidR="00F23748" w:rsidRPr="00DE74A1">
        <w:rPr>
          <w:color w:val="000000"/>
          <w:kern w:val="0"/>
          <w:lang w:eastAsia="pl-PL"/>
        </w:rPr>
        <w:t>3</w:t>
      </w:r>
      <w:r w:rsidR="00FE4751" w:rsidRPr="00DE74A1">
        <w:rPr>
          <w:color w:val="000000"/>
          <w:kern w:val="0"/>
          <w:lang w:eastAsia="pl-PL"/>
        </w:rPr>
        <w:t>,</w:t>
      </w:r>
      <w:r w:rsidR="00F23748" w:rsidRPr="00DE74A1">
        <w:rPr>
          <w:color w:val="000000"/>
          <w:kern w:val="0"/>
          <w:lang w:eastAsia="pl-PL"/>
        </w:rPr>
        <w:t xml:space="preserve"> 4</w:t>
      </w:r>
      <w:r w:rsidR="00FE4751" w:rsidRPr="00DE74A1">
        <w:rPr>
          <w:color w:val="000000"/>
          <w:kern w:val="0"/>
          <w:lang w:eastAsia="pl-PL"/>
        </w:rPr>
        <w:t xml:space="preserve"> i </w:t>
      </w:r>
      <w:r w:rsidR="00357E75" w:rsidRPr="00DE74A1">
        <w:rPr>
          <w:color w:val="000000"/>
          <w:kern w:val="0"/>
          <w:lang w:eastAsia="pl-PL"/>
        </w:rPr>
        <w:t>5</w:t>
      </w:r>
      <w:r w:rsidR="0071418E" w:rsidRPr="00DE74A1">
        <w:rPr>
          <w:color w:val="000000"/>
          <w:kern w:val="0"/>
          <w:lang w:eastAsia="pl-PL"/>
        </w:rPr>
        <w:t xml:space="preserve"> k.w. </w:t>
      </w:r>
      <w:r w:rsidR="00E301F5" w:rsidRPr="00DE74A1">
        <w:rPr>
          <w:color w:val="000000"/>
          <w:kern w:val="0"/>
          <w:lang w:eastAsia="pl-PL"/>
        </w:rPr>
        <w:t xml:space="preserve">kwoty </w:t>
      </w:r>
      <w:r w:rsidR="0071418E" w:rsidRPr="00DE74A1">
        <w:rPr>
          <w:color w:val="000000"/>
          <w:kern w:val="0"/>
          <w:lang w:eastAsia="pl-PL"/>
        </w:rPr>
        <w:t>grzywny do wysokości 5000</w:t>
      </w:r>
      <w:r w:rsidR="004E1DF1" w:rsidRPr="00DE74A1">
        <w:rPr>
          <w:color w:val="000000"/>
          <w:kern w:val="0"/>
          <w:lang w:eastAsia="pl-PL"/>
        </w:rPr>
        <w:t> </w:t>
      </w:r>
      <w:r w:rsidR="0071418E" w:rsidRPr="00DE74A1">
        <w:rPr>
          <w:color w:val="000000"/>
          <w:kern w:val="0"/>
          <w:lang w:eastAsia="pl-PL"/>
        </w:rPr>
        <w:t>zł</w:t>
      </w:r>
      <w:r w:rsidR="00867DA1" w:rsidRPr="00DE74A1">
        <w:rPr>
          <w:color w:val="000000"/>
          <w:kern w:val="0"/>
          <w:lang w:eastAsia="pl-PL"/>
        </w:rPr>
        <w:t>otych</w:t>
      </w:r>
      <w:r w:rsidR="00F27B89" w:rsidRPr="00DE74A1">
        <w:rPr>
          <w:color w:val="000000"/>
          <w:kern w:val="0"/>
          <w:lang w:eastAsia="pl-PL"/>
        </w:rPr>
        <w:t xml:space="preserve"> (obecnie do 500 złotych)</w:t>
      </w:r>
      <w:r w:rsidR="0071418E" w:rsidRPr="00DE74A1">
        <w:rPr>
          <w:color w:val="000000"/>
          <w:kern w:val="0"/>
          <w:lang w:eastAsia="pl-PL"/>
        </w:rPr>
        <w:t>, albo 6000 zł</w:t>
      </w:r>
      <w:r w:rsidR="00867DA1" w:rsidRPr="00DE74A1">
        <w:rPr>
          <w:color w:val="000000"/>
          <w:kern w:val="0"/>
          <w:lang w:eastAsia="pl-PL"/>
        </w:rPr>
        <w:t>otych</w:t>
      </w:r>
      <w:r w:rsidR="00E54C2D" w:rsidRPr="00DE74A1">
        <w:rPr>
          <w:color w:val="000000"/>
          <w:kern w:val="0"/>
          <w:lang w:eastAsia="pl-PL"/>
        </w:rPr>
        <w:t xml:space="preserve"> (obecnie do 1000 złotych)</w:t>
      </w:r>
      <w:r w:rsidR="0071418E" w:rsidRPr="00DE74A1">
        <w:rPr>
          <w:color w:val="000000"/>
          <w:kern w:val="0"/>
          <w:lang w:eastAsia="pl-PL"/>
        </w:rPr>
        <w:t>, jeśli sprawca jednym</w:t>
      </w:r>
      <w:r w:rsidR="00D61D97" w:rsidRPr="00DE74A1">
        <w:rPr>
          <w:color w:val="000000"/>
          <w:kern w:val="0"/>
          <w:lang w:eastAsia="pl-PL"/>
        </w:rPr>
        <w:t xml:space="preserve"> </w:t>
      </w:r>
      <w:r w:rsidR="0071418E" w:rsidRPr="00DE74A1">
        <w:rPr>
          <w:color w:val="000000"/>
          <w:kern w:val="0"/>
          <w:lang w:eastAsia="pl-PL"/>
        </w:rPr>
        <w:t>czynem popełnia więcej niż jedno wykroczenie,</w:t>
      </w:r>
      <w:r w:rsidR="00D61D97" w:rsidRPr="00DE74A1">
        <w:rPr>
          <w:color w:val="000000"/>
          <w:kern w:val="0"/>
          <w:lang w:eastAsia="pl-PL"/>
        </w:rPr>
        <w:t xml:space="preserve"> w sposób tożsamy do już</w:t>
      </w:r>
      <w:r w:rsidR="0071418E" w:rsidRPr="00DE74A1">
        <w:rPr>
          <w:color w:val="000000"/>
          <w:kern w:val="0"/>
          <w:lang w:eastAsia="pl-PL"/>
        </w:rPr>
        <w:t xml:space="preserve"> obowiązując</w:t>
      </w:r>
      <w:r w:rsidR="00D61D97" w:rsidRPr="00DE74A1">
        <w:rPr>
          <w:color w:val="000000"/>
          <w:kern w:val="0"/>
          <w:lang w:eastAsia="pl-PL"/>
        </w:rPr>
        <w:t>ego</w:t>
      </w:r>
      <w:r w:rsidR="0071418E" w:rsidRPr="00DE74A1">
        <w:rPr>
          <w:color w:val="000000"/>
          <w:kern w:val="0"/>
          <w:lang w:eastAsia="pl-PL"/>
        </w:rPr>
        <w:t xml:space="preserve"> stan</w:t>
      </w:r>
      <w:r w:rsidR="00D61D97" w:rsidRPr="00DE74A1">
        <w:rPr>
          <w:color w:val="000000"/>
          <w:kern w:val="0"/>
          <w:lang w:eastAsia="pl-PL"/>
        </w:rPr>
        <w:t>u</w:t>
      </w:r>
      <w:r w:rsidR="0071418E" w:rsidRPr="00DE74A1">
        <w:rPr>
          <w:color w:val="000000"/>
          <w:kern w:val="0"/>
          <w:lang w:eastAsia="pl-PL"/>
        </w:rPr>
        <w:t xml:space="preserve"> prawn</w:t>
      </w:r>
      <w:r w:rsidR="00D61D97" w:rsidRPr="00DE74A1">
        <w:rPr>
          <w:color w:val="000000"/>
          <w:kern w:val="0"/>
          <w:lang w:eastAsia="pl-PL"/>
        </w:rPr>
        <w:t>ego</w:t>
      </w:r>
      <w:r w:rsidR="0071418E" w:rsidRPr="00DE74A1">
        <w:rPr>
          <w:color w:val="000000"/>
          <w:kern w:val="0"/>
          <w:lang w:eastAsia="pl-PL"/>
        </w:rPr>
        <w:t xml:space="preserve"> w stosunku do</w:t>
      </w:r>
      <w:r w:rsidR="00D61D97" w:rsidRPr="00DE74A1">
        <w:rPr>
          <w:color w:val="000000"/>
          <w:kern w:val="0"/>
          <w:lang w:eastAsia="pl-PL"/>
        </w:rPr>
        <w:t xml:space="preserve"> </w:t>
      </w:r>
      <w:r w:rsidR="0071418E" w:rsidRPr="00DE74A1">
        <w:rPr>
          <w:color w:val="000000"/>
          <w:kern w:val="0"/>
          <w:lang w:eastAsia="pl-PL"/>
        </w:rPr>
        <w:t>wykroczeń przeciwko bezpieczeństwu i</w:t>
      </w:r>
      <w:r w:rsidR="00EB3110" w:rsidRPr="00DE74A1">
        <w:rPr>
          <w:color w:val="000000"/>
          <w:kern w:val="0"/>
          <w:lang w:eastAsia="pl-PL"/>
        </w:rPr>
        <w:t> </w:t>
      </w:r>
      <w:r w:rsidR="0071418E" w:rsidRPr="00DE74A1">
        <w:rPr>
          <w:color w:val="000000"/>
          <w:kern w:val="0"/>
          <w:lang w:eastAsia="pl-PL"/>
        </w:rPr>
        <w:t>porządkowi w komunikacji</w:t>
      </w:r>
      <w:r w:rsidRPr="00DE74A1">
        <w:rPr>
          <w:color w:val="000000"/>
          <w:kern w:val="0"/>
          <w:lang w:eastAsia="pl-PL"/>
        </w:rPr>
        <w:t>.</w:t>
      </w:r>
    </w:p>
    <w:p w14:paraId="7B58365E" w14:textId="44E9793E" w:rsidR="00F44388" w:rsidRPr="00DE74A1" w:rsidRDefault="00F44388"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Powyższe zmiany polegające na eliminacji z siatki kar </w:t>
      </w:r>
      <w:r w:rsidR="00E301F5" w:rsidRPr="00DE74A1">
        <w:rPr>
          <w:color w:val="000000"/>
          <w:kern w:val="0"/>
          <w:lang w:eastAsia="pl-PL"/>
        </w:rPr>
        <w:t xml:space="preserve">za </w:t>
      </w:r>
      <w:r w:rsidRPr="00DE74A1">
        <w:rPr>
          <w:color w:val="000000"/>
          <w:kern w:val="0"/>
          <w:lang w:eastAsia="pl-PL"/>
        </w:rPr>
        <w:t>wskazan</w:t>
      </w:r>
      <w:r w:rsidR="00E301F5" w:rsidRPr="00DE74A1">
        <w:rPr>
          <w:color w:val="000000"/>
          <w:kern w:val="0"/>
          <w:lang w:eastAsia="pl-PL"/>
        </w:rPr>
        <w:t>e</w:t>
      </w:r>
      <w:r w:rsidRPr="00DE74A1">
        <w:rPr>
          <w:color w:val="000000"/>
          <w:kern w:val="0"/>
          <w:lang w:eastAsia="pl-PL"/>
        </w:rPr>
        <w:t xml:space="preserve"> wykrocze</w:t>
      </w:r>
      <w:r w:rsidR="00E301F5" w:rsidRPr="00DE74A1">
        <w:rPr>
          <w:color w:val="000000"/>
          <w:kern w:val="0"/>
          <w:lang w:eastAsia="pl-PL"/>
        </w:rPr>
        <w:t>nia</w:t>
      </w:r>
      <w:r w:rsidRPr="00DE74A1">
        <w:rPr>
          <w:color w:val="000000"/>
          <w:kern w:val="0"/>
          <w:lang w:eastAsia="pl-PL"/>
        </w:rPr>
        <w:t xml:space="preserve"> kary nagany, uzupełnienie tej siatki o karę ograniczenia wolności oraz podniesienie górnej granicy kary grzywny z 5000 zł</w:t>
      </w:r>
      <w:r w:rsidR="0033685C" w:rsidRPr="00DE74A1">
        <w:rPr>
          <w:color w:val="000000"/>
          <w:kern w:val="0"/>
          <w:lang w:eastAsia="pl-PL"/>
        </w:rPr>
        <w:t>otych</w:t>
      </w:r>
      <w:r w:rsidRPr="00DE74A1">
        <w:rPr>
          <w:color w:val="000000"/>
          <w:kern w:val="0"/>
          <w:lang w:eastAsia="pl-PL"/>
        </w:rPr>
        <w:t xml:space="preserve"> do 30</w:t>
      </w:r>
      <w:r w:rsidR="0033685C" w:rsidRPr="00DE74A1">
        <w:rPr>
          <w:color w:val="000000"/>
          <w:kern w:val="0"/>
          <w:lang w:eastAsia="pl-PL"/>
        </w:rPr>
        <w:t xml:space="preserve"> </w:t>
      </w:r>
      <w:r w:rsidRPr="00DE74A1">
        <w:rPr>
          <w:color w:val="000000"/>
          <w:kern w:val="0"/>
          <w:lang w:eastAsia="pl-PL"/>
        </w:rPr>
        <w:t>000 zł</w:t>
      </w:r>
      <w:r w:rsidR="0033685C" w:rsidRPr="00DE74A1">
        <w:rPr>
          <w:color w:val="000000"/>
          <w:kern w:val="0"/>
          <w:lang w:eastAsia="pl-PL"/>
        </w:rPr>
        <w:t>otych</w:t>
      </w:r>
      <w:r w:rsidRPr="00DE74A1">
        <w:rPr>
          <w:color w:val="000000"/>
          <w:kern w:val="0"/>
          <w:lang w:eastAsia="pl-PL"/>
        </w:rPr>
        <w:t xml:space="preserve"> nie tylko nie ograniczą sędziowskiego uznania w</w:t>
      </w:r>
      <w:r w:rsidR="006E4267">
        <w:rPr>
          <w:color w:val="000000"/>
          <w:kern w:val="0"/>
          <w:lang w:eastAsia="pl-PL"/>
        </w:rPr>
        <w:t> </w:t>
      </w:r>
      <w:r w:rsidRPr="00DE74A1">
        <w:rPr>
          <w:color w:val="000000"/>
          <w:kern w:val="0"/>
          <w:lang w:eastAsia="pl-PL"/>
        </w:rPr>
        <w:t xml:space="preserve">ramach sądowego wymiaru kary, ale poszerzą </w:t>
      </w:r>
      <w:r w:rsidR="0033685C" w:rsidRPr="00DE74A1">
        <w:rPr>
          <w:color w:val="000000"/>
          <w:kern w:val="0"/>
          <w:lang w:eastAsia="pl-PL"/>
        </w:rPr>
        <w:t xml:space="preserve">go </w:t>
      </w:r>
      <w:r w:rsidRPr="00DE74A1">
        <w:rPr>
          <w:color w:val="000000"/>
          <w:kern w:val="0"/>
          <w:lang w:eastAsia="pl-PL"/>
        </w:rPr>
        <w:t xml:space="preserve">o nową rodzajowo karę oraz </w:t>
      </w:r>
      <w:r w:rsidR="00E301F5" w:rsidRPr="00DE74A1">
        <w:rPr>
          <w:color w:val="000000"/>
          <w:kern w:val="0"/>
          <w:lang w:eastAsia="pl-PL"/>
        </w:rPr>
        <w:t>o</w:t>
      </w:r>
      <w:r w:rsidR="004E1DF1" w:rsidRPr="00DE74A1">
        <w:rPr>
          <w:color w:val="000000"/>
          <w:kern w:val="0"/>
          <w:lang w:eastAsia="pl-PL"/>
        </w:rPr>
        <w:t> </w:t>
      </w:r>
      <w:r w:rsidR="00E301F5" w:rsidRPr="00DE74A1">
        <w:rPr>
          <w:color w:val="000000"/>
          <w:kern w:val="0"/>
          <w:lang w:eastAsia="pl-PL"/>
        </w:rPr>
        <w:t xml:space="preserve">powiększony </w:t>
      </w:r>
      <w:r w:rsidRPr="00DE74A1">
        <w:rPr>
          <w:color w:val="000000"/>
          <w:kern w:val="0"/>
          <w:lang w:eastAsia="pl-PL"/>
        </w:rPr>
        <w:t>zakres możliwej do orzeczenia kary grzywny.</w:t>
      </w:r>
    </w:p>
    <w:p w14:paraId="022AA6F1" w14:textId="4D2A00EF" w:rsidR="00C60E0D" w:rsidRPr="00DE74A1" w:rsidRDefault="00F44388" w:rsidP="00FC5EE1">
      <w:pPr>
        <w:autoSpaceDE w:val="0"/>
        <w:autoSpaceDN w:val="0"/>
        <w:adjustRightInd w:val="0"/>
        <w:spacing w:before="120"/>
        <w:contextualSpacing w:val="0"/>
        <w:rPr>
          <w:color w:val="000000"/>
          <w:kern w:val="0"/>
          <w:lang w:eastAsia="pl-PL"/>
        </w:rPr>
      </w:pPr>
      <w:r w:rsidRPr="00DE74A1">
        <w:rPr>
          <w:color w:val="000000"/>
          <w:kern w:val="0"/>
          <w:lang w:eastAsia="pl-PL"/>
        </w:rPr>
        <w:t xml:space="preserve">W zakresie uchylanej kary nagany </w:t>
      </w:r>
      <w:r w:rsidR="0033685C" w:rsidRPr="00DE74A1">
        <w:rPr>
          <w:color w:val="000000"/>
          <w:kern w:val="0"/>
          <w:lang w:eastAsia="pl-PL"/>
        </w:rPr>
        <w:t xml:space="preserve">należy również </w:t>
      </w:r>
      <w:r w:rsidR="00E301F5" w:rsidRPr="00DE74A1">
        <w:rPr>
          <w:color w:val="000000"/>
          <w:kern w:val="0"/>
          <w:lang w:eastAsia="pl-PL"/>
        </w:rPr>
        <w:t>wskazać</w:t>
      </w:r>
      <w:r w:rsidRPr="00DE74A1">
        <w:rPr>
          <w:color w:val="000000"/>
          <w:kern w:val="0"/>
          <w:lang w:eastAsia="pl-PL"/>
        </w:rPr>
        <w:t xml:space="preserve">, że sąd </w:t>
      </w:r>
      <w:r w:rsidR="00C60E0D" w:rsidRPr="00DE74A1">
        <w:rPr>
          <w:color w:val="000000"/>
          <w:kern w:val="0"/>
          <w:lang w:eastAsia="pl-PL"/>
        </w:rPr>
        <w:t xml:space="preserve">w dalszym ciągu, w każdej sprawie, w wypadkach zasługujących na szczególne uwzględnienie, będzie mógł, biorąc pod uwagę charakter i </w:t>
      </w:r>
      <w:r w:rsidR="009C04D1" w:rsidRPr="00DE74A1">
        <w:rPr>
          <w:color w:val="000000"/>
          <w:kern w:val="0"/>
          <w:lang w:eastAsia="pl-PL"/>
        </w:rPr>
        <w:t>okoliczności</w:t>
      </w:r>
      <w:r w:rsidR="00C60E0D" w:rsidRPr="00DE74A1">
        <w:rPr>
          <w:color w:val="000000"/>
          <w:kern w:val="0"/>
          <w:lang w:eastAsia="pl-PL"/>
        </w:rPr>
        <w:t xml:space="preserve"> czynu lub właściwości i warunki osobiste sprawcy, </w:t>
      </w:r>
      <w:r w:rsidR="009C04D1" w:rsidRPr="00DE74A1">
        <w:rPr>
          <w:color w:val="000000"/>
          <w:kern w:val="0"/>
          <w:lang w:eastAsia="pl-PL"/>
        </w:rPr>
        <w:t xml:space="preserve">skorzystać z instytucji przewidzianej w art. 39 k.w., tj. </w:t>
      </w:r>
      <w:r w:rsidR="00C60E0D" w:rsidRPr="00DE74A1">
        <w:rPr>
          <w:color w:val="000000"/>
          <w:kern w:val="0"/>
          <w:lang w:eastAsia="pl-PL"/>
        </w:rPr>
        <w:t xml:space="preserve">zastosować wobec </w:t>
      </w:r>
      <w:r w:rsidR="009C04D1" w:rsidRPr="00DE74A1">
        <w:rPr>
          <w:color w:val="000000"/>
          <w:kern w:val="0"/>
          <w:lang w:eastAsia="pl-PL"/>
        </w:rPr>
        <w:t>sprawcy</w:t>
      </w:r>
      <w:r w:rsidR="00C60E0D" w:rsidRPr="00DE74A1">
        <w:rPr>
          <w:color w:val="000000"/>
          <w:kern w:val="0"/>
          <w:lang w:eastAsia="pl-PL"/>
        </w:rPr>
        <w:t xml:space="preserve"> nadzwyczajne złagodzeni</w:t>
      </w:r>
      <w:r w:rsidR="009C04D1" w:rsidRPr="00DE74A1">
        <w:rPr>
          <w:color w:val="000000"/>
          <w:kern w:val="0"/>
          <w:lang w:eastAsia="pl-PL"/>
        </w:rPr>
        <w:t>e</w:t>
      </w:r>
      <w:r w:rsidR="00C60E0D" w:rsidRPr="00DE74A1">
        <w:rPr>
          <w:color w:val="000000"/>
          <w:kern w:val="0"/>
          <w:lang w:eastAsia="pl-PL"/>
        </w:rPr>
        <w:t xml:space="preserve"> kary albo odstąpić od wymierzenia kary lub </w:t>
      </w:r>
      <w:r w:rsidR="009C04D1" w:rsidRPr="00DE74A1">
        <w:rPr>
          <w:color w:val="000000"/>
          <w:kern w:val="0"/>
          <w:lang w:eastAsia="pl-PL"/>
        </w:rPr>
        <w:t>środka</w:t>
      </w:r>
      <w:r w:rsidR="00C60E0D" w:rsidRPr="00DE74A1">
        <w:rPr>
          <w:color w:val="000000"/>
          <w:kern w:val="0"/>
          <w:lang w:eastAsia="pl-PL"/>
        </w:rPr>
        <w:t xml:space="preserve"> karnego. Nadzwyczajne złagodzenie </w:t>
      </w:r>
      <w:r w:rsidR="009D3A89" w:rsidRPr="00DE74A1">
        <w:rPr>
          <w:color w:val="000000"/>
          <w:kern w:val="0"/>
          <w:lang w:eastAsia="pl-PL"/>
        </w:rPr>
        <w:t xml:space="preserve">kary </w:t>
      </w:r>
      <w:r w:rsidR="00C60E0D" w:rsidRPr="00DE74A1">
        <w:rPr>
          <w:color w:val="000000"/>
          <w:kern w:val="0"/>
          <w:lang w:eastAsia="pl-PL"/>
        </w:rPr>
        <w:t>polega przy tym na wymierzeniu kary poniżej dolnej granicy ustawowego zagrożenia albo kary łagodniejszego rodzaju</w:t>
      </w:r>
      <w:r w:rsidR="009C04D1" w:rsidRPr="00DE74A1">
        <w:rPr>
          <w:color w:val="000000"/>
          <w:kern w:val="0"/>
          <w:lang w:eastAsia="pl-PL"/>
        </w:rPr>
        <w:t xml:space="preserve"> (w tym</w:t>
      </w:r>
      <w:r w:rsidR="00E301F5" w:rsidRPr="00DE74A1">
        <w:rPr>
          <w:color w:val="000000"/>
          <w:kern w:val="0"/>
          <w:lang w:eastAsia="pl-PL"/>
        </w:rPr>
        <w:t xml:space="preserve"> kary</w:t>
      </w:r>
      <w:r w:rsidR="009C04D1" w:rsidRPr="00DE74A1">
        <w:rPr>
          <w:color w:val="000000"/>
          <w:kern w:val="0"/>
          <w:lang w:eastAsia="pl-PL"/>
        </w:rPr>
        <w:t xml:space="preserve"> nagany)</w:t>
      </w:r>
      <w:r w:rsidR="00C60E0D" w:rsidRPr="00DE74A1">
        <w:rPr>
          <w:color w:val="000000"/>
          <w:kern w:val="0"/>
          <w:lang w:eastAsia="pl-PL"/>
        </w:rPr>
        <w:t>.</w:t>
      </w:r>
    </w:p>
    <w:p w14:paraId="39532984" w14:textId="5BB45332" w:rsidR="00FD1A1D" w:rsidRPr="00DE74A1" w:rsidRDefault="00FD1A1D" w:rsidP="00FC5EE1">
      <w:pPr>
        <w:autoSpaceDE w:val="0"/>
        <w:autoSpaceDN w:val="0"/>
        <w:adjustRightInd w:val="0"/>
        <w:spacing w:before="120"/>
        <w:contextualSpacing w:val="0"/>
        <w:rPr>
          <w:color w:val="000000"/>
          <w:kern w:val="0"/>
          <w:lang w:eastAsia="pl-PL"/>
        </w:rPr>
      </w:pPr>
    </w:p>
    <w:p w14:paraId="466C8F1D" w14:textId="77777777" w:rsidR="00FD1A1D" w:rsidRPr="00DE74A1" w:rsidRDefault="00FD1A1D" w:rsidP="00FC5EE1">
      <w:pPr>
        <w:autoSpaceDE w:val="0"/>
        <w:autoSpaceDN w:val="0"/>
        <w:adjustRightInd w:val="0"/>
        <w:spacing w:before="120"/>
        <w:contextualSpacing w:val="0"/>
        <w:rPr>
          <w:b/>
          <w:bCs/>
          <w:color w:val="000000"/>
          <w:kern w:val="0"/>
          <w:u w:val="single"/>
          <w:lang w:eastAsia="pl-PL"/>
        </w:rPr>
      </w:pPr>
      <w:r w:rsidRPr="00DE74A1">
        <w:rPr>
          <w:b/>
          <w:bCs/>
          <w:color w:val="000000"/>
          <w:kern w:val="0"/>
          <w:u w:val="single"/>
          <w:lang w:eastAsia="pl-PL"/>
        </w:rPr>
        <w:t>Przepis</w:t>
      </w:r>
      <w:r w:rsidR="00867DA1" w:rsidRPr="00DE74A1">
        <w:rPr>
          <w:b/>
          <w:bCs/>
          <w:color w:val="000000"/>
          <w:kern w:val="0"/>
          <w:u w:val="single"/>
          <w:lang w:eastAsia="pl-PL"/>
        </w:rPr>
        <w:t xml:space="preserve"> </w:t>
      </w:r>
      <w:r w:rsidR="00247AC2" w:rsidRPr="00DE74A1">
        <w:rPr>
          <w:b/>
          <w:bCs/>
          <w:color w:val="000000"/>
          <w:kern w:val="0"/>
          <w:u w:val="single"/>
          <w:lang w:eastAsia="pl-PL"/>
        </w:rPr>
        <w:t>końcowy</w:t>
      </w:r>
    </w:p>
    <w:p w14:paraId="1CFDA36C" w14:textId="4BDD2906" w:rsidR="009C04D1" w:rsidRPr="00DE74A1" w:rsidRDefault="00107EC8" w:rsidP="00FC5EE1">
      <w:pPr>
        <w:autoSpaceDE w:val="0"/>
        <w:autoSpaceDN w:val="0"/>
        <w:adjustRightInd w:val="0"/>
        <w:spacing w:before="120"/>
        <w:contextualSpacing w:val="0"/>
        <w:rPr>
          <w:color w:val="000000"/>
          <w:kern w:val="0"/>
          <w:lang w:eastAsia="pl-PL"/>
        </w:rPr>
      </w:pPr>
      <w:r w:rsidRPr="00DE74A1">
        <w:rPr>
          <w:color w:val="000000"/>
          <w:kern w:val="0"/>
          <w:lang w:eastAsia="pl-PL"/>
        </w:rPr>
        <w:t>Projekt przewiduje, że ustawa wejdzie w życie po upływie 14 dni od dnia ogłoszenia, co</w:t>
      </w:r>
      <w:r w:rsidR="006E4267">
        <w:rPr>
          <w:color w:val="000000"/>
          <w:kern w:val="0"/>
          <w:lang w:eastAsia="pl-PL"/>
        </w:rPr>
        <w:t> </w:t>
      </w:r>
      <w:r w:rsidRPr="00DE74A1">
        <w:rPr>
          <w:color w:val="000000"/>
          <w:kern w:val="0"/>
          <w:lang w:eastAsia="pl-PL"/>
        </w:rPr>
        <w:t xml:space="preserve">powinno z jednej strony zapewnić możliwość zapoznania się z nowym stanem prawnym wszystkim adresatom, a jednocześnie nie odsuwać nadto w czasie wejścia w życie </w:t>
      </w:r>
      <w:r w:rsidR="00597DA2" w:rsidRPr="00DE74A1">
        <w:rPr>
          <w:color w:val="000000"/>
          <w:kern w:val="0"/>
          <w:lang w:eastAsia="pl-PL"/>
        </w:rPr>
        <w:t>zmian</w:t>
      </w:r>
      <w:r w:rsidRPr="00DE74A1">
        <w:rPr>
          <w:color w:val="000000"/>
          <w:kern w:val="0"/>
          <w:lang w:eastAsia="pl-PL"/>
        </w:rPr>
        <w:t>, które projekt przewiduje.</w:t>
      </w:r>
    </w:p>
    <w:p w14:paraId="49733881" w14:textId="69A388C5" w:rsidR="000A18E5" w:rsidRPr="00DE74A1" w:rsidRDefault="000A18E5" w:rsidP="00FC5EE1">
      <w:pPr>
        <w:autoSpaceDE w:val="0"/>
        <w:autoSpaceDN w:val="0"/>
        <w:adjustRightInd w:val="0"/>
        <w:spacing w:before="120"/>
        <w:contextualSpacing w:val="0"/>
        <w:rPr>
          <w:color w:val="000000"/>
          <w:kern w:val="0"/>
          <w:lang w:eastAsia="pl-PL"/>
        </w:rPr>
      </w:pPr>
    </w:p>
    <w:p w14:paraId="644B97A2" w14:textId="77777777" w:rsidR="009C04D1" w:rsidRPr="00DE74A1" w:rsidRDefault="009C04D1" w:rsidP="00FC5EE1">
      <w:pPr>
        <w:autoSpaceDE w:val="0"/>
        <w:autoSpaceDN w:val="0"/>
        <w:adjustRightInd w:val="0"/>
        <w:spacing w:before="120"/>
        <w:contextualSpacing w:val="0"/>
        <w:rPr>
          <w:b/>
          <w:bCs/>
          <w:color w:val="000000"/>
          <w:kern w:val="0"/>
          <w:u w:val="single"/>
          <w:lang w:eastAsia="pl-PL"/>
        </w:rPr>
      </w:pPr>
      <w:r w:rsidRPr="00DE74A1">
        <w:rPr>
          <w:b/>
          <w:bCs/>
          <w:color w:val="000000"/>
          <w:kern w:val="0"/>
          <w:u w:val="single"/>
          <w:lang w:eastAsia="pl-PL"/>
        </w:rPr>
        <w:t>Skutki finansowe projektu</w:t>
      </w:r>
    </w:p>
    <w:p w14:paraId="3609AF7E" w14:textId="7E7B9B6D" w:rsidR="00C6336E" w:rsidRPr="00DE74A1" w:rsidRDefault="009C04D1" w:rsidP="00FC5EE1">
      <w:pPr>
        <w:autoSpaceDE w:val="0"/>
        <w:autoSpaceDN w:val="0"/>
        <w:adjustRightInd w:val="0"/>
        <w:spacing w:before="120"/>
        <w:contextualSpacing w:val="0"/>
        <w:rPr>
          <w:color w:val="000000"/>
          <w:kern w:val="0"/>
          <w:lang w:eastAsia="pl-PL"/>
        </w:rPr>
      </w:pPr>
      <w:r w:rsidRPr="00DE74A1">
        <w:rPr>
          <w:color w:val="000000"/>
          <w:kern w:val="0"/>
          <w:lang w:eastAsia="pl-PL"/>
        </w:rPr>
        <w:t>Projektowana ustawa wpłynie na budżet państwa przez zwiększenie zakładanych wpływów do</w:t>
      </w:r>
      <w:r w:rsidR="006E4267">
        <w:rPr>
          <w:color w:val="000000"/>
          <w:kern w:val="0"/>
          <w:lang w:eastAsia="pl-PL"/>
        </w:rPr>
        <w:t> </w:t>
      </w:r>
      <w:r w:rsidRPr="00DE74A1">
        <w:rPr>
          <w:color w:val="000000"/>
          <w:kern w:val="0"/>
          <w:lang w:eastAsia="pl-PL"/>
        </w:rPr>
        <w:t xml:space="preserve">budżetu państwa z tytułu przedmiotowych kar. Z kolei ograniczenie na skalę ogólnokrajową </w:t>
      </w:r>
      <w:r w:rsidRPr="00DE74A1">
        <w:rPr>
          <w:color w:val="000000"/>
          <w:kern w:val="0"/>
          <w:lang w:eastAsia="pl-PL"/>
        </w:rPr>
        <w:lastRenderedPageBreak/>
        <w:t>zachowań mogących spowodować pożar spowoduje, że zmniejszy się liczba pożarów wywołanych zachowaniem człowieka, w tym wypalaniem traw i nieostrożnym obchodzeniem się z ogniem. Tym samym proponowane zmiany przyniosą pozytywne skutki społeczne</w:t>
      </w:r>
      <w:r w:rsidR="00E301F5" w:rsidRPr="00DE74A1">
        <w:rPr>
          <w:color w:val="000000"/>
          <w:kern w:val="0"/>
          <w:lang w:eastAsia="pl-PL"/>
        </w:rPr>
        <w:t>, ekonomiczne</w:t>
      </w:r>
      <w:r w:rsidRPr="00DE74A1">
        <w:rPr>
          <w:color w:val="000000"/>
          <w:kern w:val="0"/>
          <w:lang w:eastAsia="pl-PL"/>
        </w:rPr>
        <w:t xml:space="preserve"> i gospodarcze.</w:t>
      </w:r>
    </w:p>
    <w:p w14:paraId="4FADD50B" w14:textId="77777777" w:rsidR="00647AEE" w:rsidRPr="00FC5EE1" w:rsidRDefault="00647AEE" w:rsidP="00FC5EE1">
      <w:pPr>
        <w:pStyle w:val="ARTartustawynprozporzdzenia"/>
        <w:ind w:firstLine="0"/>
        <w:rPr>
          <w:rFonts w:ascii="Times New Roman" w:hAnsi="Times New Roman" w:cs="Times New Roman"/>
          <w:szCs w:val="24"/>
        </w:rPr>
      </w:pPr>
      <w:r w:rsidRPr="00FC5EE1">
        <w:rPr>
          <w:rFonts w:ascii="Times New Roman" w:hAnsi="Times New Roman" w:cs="Times New Roman"/>
          <w:szCs w:val="24"/>
        </w:rPr>
        <w:t>Projektowana regulacja nie jest sprzeczna z zakresem prawa Unii Europejskiej.</w:t>
      </w:r>
    </w:p>
    <w:p w14:paraId="5AD2EA80" w14:textId="77777777" w:rsidR="00647AEE"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Projekt nie wymaga przedstawienia właściwym organom i instytucjom Unii Europejskiej, w tym Europejskiemu Bankowi Centralnemu, w celu uzyskania opinii, dokonania powiadomienia, konsultacji albo uzgodnienia.</w:t>
      </w:r>
    </w:p>
    <w:p w14:paraId="687B12BB" w14:textId="77777777" w:rsidR="00913AC9"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Projekt nie zawiera przepisów technicznych, zatem nie podlega procedurze notyfikacji zgodnie z trybem przewidzianym w rozporządzeniu Rady Ministrów z dnia 23 grudnia 2002</w:t>
      </w:r>
      <w:r w:rsidR="004E1DF1" w:rsidRPr="00DE74A1">
        <w:rPr>
          <w:rFonts w:eastAsia="Times New Roman"/>
          <w:kern w:val="0"/>
          <w:lang w:eastAsia="pl-PL"/>
        </w:rPr>
        <w:t> </w:t>
      </w:r>
      <w:r w:rsidRPr="00DE74A1">
        <w:rPr>
          <w:rFonts w:eastAsia="Times New Roman"/>
          <w:kern w:val="0"/>
          <w:lang w:eastAsia="pl-PL"/>
        </w:rPr>
        <w:t>r. w sprawie sposobu funkcjonowania krajowego systemu notyfikacji norm i aktów prawnych (Dz. U. poz. 2039, z późn. zm.).</w:t>
      </w:r>
    </w:p>
    <w:p w14:paraId="548A6ECB" w14:textId="37090764" w:rsidR="00913AC9"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Zawarte w</w:t>
      </w:r>
      <w:r w:rsidR="009D3A89" w:rsidRPr="00DE74A1">
        <w:rPr>
          <w:rFonts w:eastAsia="Times New Roman"/>
          <w:kern w:val="0"/>
          <w:lang w:eastAsia="pl-PL"/>
        </w:rPr>
        <w:t xml:space="preserve"> </w:t>
      </w:r>
      <w:r w:rsidRPr="00DE74A1">
        <w:rPr>
          <w:rFonts w:eastAsia="Times New Roman"/>
          <w:kern w:val="0"/>
          <w:lang w:eastAsia="pl-PL"/>
        </w:rPr>
        <w:t>projekcie regulacje nie będą miały wpływu na działalność mikroprzedsiębiorców, małych i średnich przedsiębiorców, o których mowa w ustawie z dnia 6 marca 2018 r. – Prawo przedsiębiorców (Dz. U. z 2024 r. poz. 236, z późn. zm.).</w:t>
      </w:r>
    </w:p>
    <w:p w14:paraId="5DC939EF" w14:textId="77777777" w:rsidR="00913AC9"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Projekt nie podlegał dokonaniu oceny OSR przez koordynatora OSR w trybie § 32 uchwały nr 190 Rady Ministrów z</w:t>
      </w:r>
      <w:r w:rsidR="00D04EA9" w:rsidRPr="00DE74A1">
        <w:rPr>
          <w:rFonts w:eastAsia="Times New Roman"/>
          <w:kern w:val="0"/>
          <w:lang w:eastAsia="pl-PL"/>
        </w:rPr>
        <w:t xml:space="preserve"> </w:t>
      </w:r>
      <w:r w:rsidRPr="00DE74A1">
        <w:rPr>
          <w:rFonts w:eastAsia="Times New Roman"/>
          <w:kern w:val="0"/>
          <w:lang w:eastAsia="pl-PL"/>
        </w:rPr>
        <w:t>dnia 29 października 2013 r. – Regulamin pracy Rady Ministrów (M.P. z 2024 r. poz. 806</w:t>
      </w:r>
      <w:r w:rsidR="008F5181" w:rsidRPr="00DE74A1">
        <w:rPr>
          <w:rFonts w:eastAsia="Times New Roman"/>
          <w:kern w:val="0"/>
          <w:lang w:eastAsia="pl-PL"/>
        </w:rPr>
        <w:t>, z późn. zm.</w:t>
      </w:r>
      <w:r w:rsidRPr="00DE74A1">
        <w:rPr>
          <w:rFonts w:eastAsia="Times New Roman"/>
          <w:kern w:val="0"/>
          <w:lang w:eastAsia="pl-PL"/>
        </w:rPr>
        <w:t>).</w:t>
      </w:r>
    </w:p>
    <w:p w14:paraId="0BC07E03" w14:textId="10821407" w:rsidR="00625AF0"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Zgodnie z § 52 uchwały nr 190 Rady Ministrów z dnia 29 października 2013 r. – Regulamin pracy Rady Ministrów oraz stosownie do wymogów art. 5 ustawy z dnia 7 lipca</w:t>
      </w:r>
      <w:r w:rsidR="004E1DF1" w:rsidRPr="00DE74A1">
        <w:rPr>
          <w:rFonts w:eastAsia="Times New Roman"/>
          <w:kern w:val="0"/>
          <w:lang w:eastAsia="pl-PL"/>
        </w:rPr>
        <w:t> </w:t>
      </w:r>
      <w:r w:rsidRPr="00DE74A1">
        <w:rPr>
          <w:rFonts w:eastAsia="Times New Roman"/>
          <w:kern w:val="0"/>
          <w:lang w:eastAsia="pl-PL"/>
        </w:rPr>
        <w:t>2005 r. o działalności lobbingowej w procesie stanowienia prawa (Dz. U. z </w:t>
      </w:r>
      <w:r w:rsidR="00625AF0" w:rsidRPr="00DE74A1">
        <w:rPr>
          <w:rFonts w:eastAsia="Times New Roman"/>
          <w:kern w:val="0"/>
          <w:lang w:eastAsia="pl-PL"/>
        </w:rPr>
        <w:t xml:space="preserve">2025 </w:t>
      </w:r>
      <w:r w:rsidRPr="00DE74A1">
        <w:rPr>
          <w:rFonts w:eastAsia="Times New Roman"/>
          <w:kern w:val="0"/>
          <w:lang w:eastAsia="pl-PL"/>
        </w:rPr>
        <w:t>r. poz. </w:t>
      </w:r>
      <w:r w:rsidR="00625AF0" w:rsidRPr="00DE74A1">
        <w:rPr>
          <w:rFonts w:eastAsia="Times New Roman"/>
          <w:kern w:val="0"/>
          <w:lang w:eastAsia="pl-PL"/>
        </w:rPr>
        <w:t>677</w:t>
      </w:r>
      <w:r w:rsidRPr="00DE74A1">
        <w:rPr>
          <w:rFonts w:eastAsia="Times New Roman"/>
          <w:kern w:val="0"/>
          <w:lang w:eastAsia="pl-PL"/>
        </w:rPr>
        <w:t>) projekt został udostępniony w Biuletynie Informacji Publicznej na stronie podmiotowej Rządowego Centrum Legislacji</w:t>
      </w:r>
      <w:r w:rsidR="009D3A89" w:rsidRPr="00DE74A1">
        <w:rPr>
          <w:rFonts w:eastAsia="Times New Roman"/>
          <w:kern w:val="0"/>
          <w:lang w:eastAsia="pl-PL"/>
        </w:rPr>
        <w:t>,</w:t>
      </w:r>
      <w:r w:rsidRPr="00DE74A1">
        <w:rPr>
          <w:rFonts w:eastAsia="Times New Roman"/>
          <w:kern w:val="0"/>
          <w:lang w:eastAsia="pl-PL"/>
        </w:rPr>
        <w:t xml:space="preserve"> w serwisie Rządowy Proces Legislacyjny.</w:t>
      </w:r>
    </w:p>
    <w:p w14:paraId="72AEFA0D" w14:textId="6706930A" w:rsidR="004976B5" w:rsidRPr="00DE74A1" w:rsidRDefault="004976B5"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Żaden podmiot nie zgłosił zainteresowania pracami nad projektem w trybie przepisów o</w:t>
      </w:r>
      <w:r w:rsidR="006E4267">
        <w:rPr>
          <w:rFonts w:eastAsia="Times New Roman"/>
          <w:kern w:val="0"/>
          <w:lang w:eastAsia="pl-PL"/>
        </w:rPr>
        <w:t> </w:t>
      </w:r>
      <w:r w:rsidRPr="00DE74A1">
        <w:rPr>
          <w:rFonts w:eastAsia="Times New Roman"/>
          <w:kern w:val="0"/>
          <w:lang w:eastAsia="pl-PL"/>
        </w:rPr>
        <w:t>działalności lobbingowej w procesie stanowienia prawa.</w:t>
      </w:r>
    </w:p>
    <w:p w14:paraId="3DBBB112" w14:textId="77777777" w:rsidR="00913AC9" w:rsidRPr="00DE74A1" w:rsidRDefault="00647AEE" w:rsidP="00FC5EE1">
      <w:pPr>
        <w:suppressAutoHyphens/>
        <w:autoSpaceDE w:val="0"/>
        <w:autoSpaceDN w:val="0"/>
        <w:adjustRightInd w:val="0"/>
        <w:spacing w:before="120"/>
        <w:contextualSpacing w:val="0"/>
        <w:rPr>
          <w:rFonts w:eastAsia="Times New Roman"/>
          <w:kern w:val="0"/>
          <w:lang w:eastAsia="pl-PL"/>
        </w:rPr>
      </w:pPr>
      <w:r w:rsidRPr="00DE74A1">
        <w:rPr>
          <w:rFonts w:eastAsia="Times New Roman"/>
          <w:kern w:val="0"/>
          <w:lang w:eastAsia="pl-PL"/>
        </w:rPr>
        <w:t xml:space="preserve">W celu spełnienia wymogów, o których mowa w § 42 ust. 1 uchwały nr 190 Rady Ministrów z dnia 29 października 2013 r. – Regulamin pracy Rady Ministrów, projekt </w:t>
      </w:r>
      <w:r w:rsidR="004976B5" w:rsidRPr="00DE74A1">
        <w:rPr>
          <w:rFonts w:eastAsia="Times New Roman"/>
          <w:kern w:val="0"/>
          <w:lang w:eastAsia="pl-PL"/>
        </w:rPr>
        <w:t xml:space="preserve">został </w:t>
      </w:r>
      <w:r w:rsidRPr="00DE74A1">
        <w:rPr>
          <w:rFonts w:eastAsia="Times New Roman"/>
          <w:kern w:val="0"/>
          <w:lang w:eastAsia="pl-PL"/>
        </w:rPr>
        <w:t>skierowany do koordynatora OSR.</w:t>
      </w:r>
    </w:p>
    <w:p w14:paraId="1A960A48" w14:textId="0080027D" w:rsidR="00C60E0D" w:rsidRPr="00DE74A1" w:rsidRDefault="00647AEE" w:rsidP="00FC5EE1">
      <w:pPr>
        <w:autoSpaceDE w:val="0"/>
        <w:autoSpaceDN w:val="0"/>
        <w:adjustRightInd w:val="0"/>
        <w:spacing w:before="120"/>
        <w:contextualSpacing w:val="0"/>
        <w:rPr>
          <w:color w:val="000000"/>
          <w:kern w:val="0"/>
          <w:lang w:eastAsia="pl-PL"/>
        </w:rPr>
      </w:pPr>
      <w:r w:rsidRPr="00DE74A1">
        <w:rPr>
          <w:rFonts w:eastAsia="Times New Roman"/>
          <w:kern w:val="0"/>
          <w:lang w:eastAsia="pl-PL"/>
        </w:rPr>
        <w:t>Projekt nie dotyczy warunków określonych w uchwale nr 20 Rady Ministrów z dnia 18 lutego 2014 r. w sprawie zaleceń ujednolicenia terminów wejścia w życie niektórych aktów normatywnych (M.P. poz. 205).</w:t>
      </w:r>
    </w:p>
    <w:sectPr w:rsidR="00C60E0D" w:rsidRPr="00DE74A1" w:rsidSect="00DE74A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E296" w14:textId="77777777" w:rsidR="009D5B04" w:rsidRDefault="009D5B04" w:rsidP="00E301F5">
      <w:pPr>
        <w:spacing w:line="240" w:lineRule="auto"/>
      </w:pPr>
      <w:r>
        <w:separator/>
      </w:r>
    </w:p>
  </w:endnote>
  <w:endnote w:type="continuationSeparator" w:id="0">
    <w:p w14:paraId="61E88BCB" w14:textId="77777777" w:rsidR="009D5B04" w:rsidRDefault="009D5B04" w:rsidP="00E30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0D6B" w14:textId="00C7DDE8" w:rsidR="00E301F5" w:rsidRDefault="00E301F5" w:rsidP="00DE74A1">
    <w:pPr>
      <w:pStyle w:val="Stopka"/>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E6A0" w14:textId="77777777" w:rsidR="009D5B04" w:rsidRDefault="009D5B04" w:rsidP="00E301F5">
      <w:pPr>
        <w:spacing w:line="240" w:lineRule="auto"/>
      </w:pPr>
      <w:r>
        <w:separator/>
      </w:r>
    </w:p>
  </w:footnote>
  <w:footnote w:type="continuationSeparator" w:id="0">
    <w:p w14:paraId="5513E4D2" w14:textId="77777777" w:rsidR="009D5B04" w:rsidRDefault="009D5B04" w:rsidP="00E30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AB6"/>
    <w:multiLevelType w:val="hybridMultilevel"/>
    <w:tmpl w:val="13B461C0"/>
    <w:lvl w:ilvl="0" w:tplc="9E268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AB383B"/>
    <w:multiLevelType w:val="hybridMultilevel"/>
    <w:tmpl w:val="ED6AA7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C5910D5"/>
    <w:multiLevelType w:val="hybridMultilevel"/>
    <w:tmpl w:val="F4286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A30DD8"/>
    <w:multiLevelType w:val="hybridMultilevel"/>
    <w:tmpl w:val="A7062440"/>
    <w:lvl w:ilvl="0" w:tplc="5A5285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7851293">
    <w:abstractNumId w:val="0"/>
  </w:num>
  <w:num w:numId="2" w16cid:durableId="999425937">
    <w:abstractNumId w:val="2"/>
  </w:num>
  <w:num w:numId="3" w16cid:durableId="1872499885">
    <w:abstractNumId w:val="1"/>
  </w:num>
  <w:num w:numId="4" w16cid:durableId="1575703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13"/>
    <w:rsid w:val="000544DE"/>
    <w:rsid w:val="000556FD"/>
    <w:rsid w:val="00056E3E"/>
    <w:rsid w:val="00065024"/>
    <w:rsid w:val="00080FDE"/>
    <w:rsid w:val="00091D10"/>
    <w:rsid w:val="000A18E5"/>
    <w:rsid w:val="000E3E20"/>
    <w:rsid w:val="000F44FB"/>
    <w:rsid w:val="000F6611"/>
    <w:rsid w:val="00107EC8"/>
    <w:rsid w:val="001209B0"/>
    <w:rsid w:val="001237DA"/>
    <w:rsid w:val="00124E4E"/>
    <w:rsid w:val="0015294E"/>
    <w:rsid w:val="00166A2C"/>
    <w:rsid w:val="0017415C"/>
    <w:rsid w:val="00195002"/>
    <w:rsid w:val="001A284A"/>
    <w:rsid w:val="001A2882"/>
    <w:rsid w:val="001A4DED"/>
    <w:rsid w:val="001B7F4E"/>
    <w:rsid w:val="001C5BD6"/>
    <w:rsid w:val="0020020D"/>
    <w:rsid w:val="002018BA"/>
    <w:rsid w:val="0023124B"/>
    <w:rsid w:val="00237350"/>
    <w:rsid w:val="0023737C"/>
    <w:rsid w:val="00242915"/>
    <w:rsid w:val="00247AC2"/>
    <w:rsid w:val="00252D5F"/>
    <w:rsid w:val="00277598"/>
    <w:rsid w:val="00283F9C"/>
    <w:rsid w:val="002D53F9"/>
    <w:rsid w:val="002D62B8"/>
    <w:rsid w:val="003255DB"/>
    <w:rsid w:val="003276D5"/>
    <w:rsid w:val="0033685C"/>
    <w:rsid w:val="00352CE9"/>
    <w:rsid w:val="0035362F"/>
    <w:rsid w:val="00357E75"/>
    <w:rsid w:val="003751DD"/>
    <w:rsid w:val="003B37CD"/>
    <w:rsid w:val="003D39AF"/>
    <w:rsid w:val="003E11C3"/>
    <w:rsid w:val="003F4BA1"/>
    <w:rsid w:val="0040330F"/>
    <w:rsid w:val="00425B7B"/>
    <w:rsid w:val="004315C4"/>
    <w:rsid w:val="004318E8"/>
    <w:rsid w:val="004366EC"/>
    <w:rsid w:val="00473E2D"/>
    <w:rsid w:val="004771BA"/>
    <w:rsid w:val="004911F1"/>
    <w:rsid w:val="004929CC"/>
    <w:rsid w:val="004976B5"/>
    <w:rsid w:val="004C25EE"/>
    <w:rsid w:val="004E1DF1"/>
    <w:rsid w:val="004F4B66"/>
    <w:rsid w:val="00514408"/>
    <w:rsid w:val="00520545"/>
    <w:rsid w:val="005820EA"/>
    <w:rsid w:val="0058619D"/>
    <w:rsid w:val="00597DA2"/>
    <w:rsid w:val="005D62A3"/>
    <w:rsid w:val="005D7637"/>
    <w:rsid w:val="005E258E"/>
    <w:rsid w:val="005F7794"/>
    <w:rsid w:val="006119BB"/>
    <w:rsid w:val="00625AF0"/>
    <w:rsid w:val="00647AEE"/>
    <w:rsid w:val="006530E1"/>
    <w:rsid w:val="006714BE"/>
    <w:rsid w:val="006820A1"/>
    <w:rsid w:val="006C71C4"/>
    <w:rsid w:val="006E258E"/>
    <w:rsid w:val="006E4267"/>
    <w:rsid w:val="006E5671"/>
    <w:rsid w:val="006F29AC"/>
    <w:rsid w:val="006F5B27"/>
    <w:rsid w:val="00702C93"/>
    <w:rsid w:val="00711566"/>
    <w:rsid w:val="0071418E"/>
    <w:rsid w:val="00732045"/>
    <w:rsid w:val="00733B46"/>
    <w:rsid w:val="00756141"/>
    <w:rsid w:val="0077723C"/>
    <w:rsid w:val="007D0B05"/>
    <w:rsid w:val="0080565F"/>
    <w:rsid w:val="0083620E"/>
    <w:rsid w:val="00844EEA"/>
    <w:rsid w:val="00845746"/>
    <w:rsid w:val="00851CF8"/>
    <w:rsid w:val="00853E76"/>
    <w:rsid w:val="008664FC"/>
    <w:rsid w:val="00867DA1"/>
    <w:rsid w:val="0088608C"/>
    <w:rsid w:val="008C64D3"/>
    <w:rsid w:val="008E4F01"/>
    <w:rsid w:val="008E7954"/>
    <w:rsid w:val="008F03DC"/>
    <w:rsid w:val="008F5181"/>
    <w:rsid w:val="00913AC9"/>
    <w:rsid w:val="00936F00"/>
    <w:rsid w:val="009737A1"/>
    <w:rsid w:val="009939D8"/>
    <w:rsid w:val="009C04D1"/>
    <w:rsid w:val="009C55CA"/>
    <w:rsid w:val="009D2BFF"/>
    <w:rsid w:val="009D3A89"/>
    <w:rsid w:val="009D5B04"/>
    <w:rsid w:val="009E4831"/>
    <w:rsid w:val="009E548F"/>
    <w:rsid w:val="009F1448"/>
    <w:rsid w:val="00A00C95"/>
    <w:rsid w:val="00A6793B"/>
    <w:rsid w:val="00A726C1"/>
    <w:rsid w:val="00A8328C"/>
    <w:rsid w:val="00AC43F9"/>
    <w:rsid w:val="00AF5180"/>
    <w:rsid w:val="00B05DB6"/>
    <w:rsid w:val="00B56FA5"/>
    <w:rsid w:val="00B60E4D"/>
    <w:rsid w:val="00B84FF9"/>
    <w:rsid w:val="00B8750C"/>
    <w:rsid w:val="00B9184C"/>
    <w:rsid w:val="00BA453A"/>
    <w:rsid w:val="00BB6130"/>
    <w:rsid w:val="00BC0C73"/>
    <w:rsid w:val="00BD03F9"/>
    <w:rsid w:val="00BE19AE"/>
    <w:rsid w:val="00C027DB"/>
    <w:rsid w:val="00C114AE"/>
    <w:rsid w:val="00C172C4"/>
    <w:rsid w:val="00C20D86"/>
    <w:rsid w:val="00C230D9"/>
    <w:rsid w:val="00C32F5B"/>
    <w:rsid w:val="00C34805"/>
    <w:rsid w:val="00C40A3C"/>
    <w:rsid w:val="00C60E0D"/>
    <w:rsid w:val="00C6336E"/>
    <w:rsid w:val="00C63C1F"/>
    <w:rsid w:val="00C74B5C"/>
    <w:rsid w:val="00C74CCE"/>
    <w:rsid w:val="00C76868"/>
    <w:rsid w:val="00C850D3"/>
    <w:rsid w:val="00C9181D"/>
    <w:rsid w:val="00CB4215"/>
    <w:rsid w:val="00CE0804"/>
    <w:rsid w:val="00CE3286"/>
    <w:rsid w:val="00D04D19"/>
    <w:rsid w:val="00D04EA9"/>
    <w:rsid w:val="00D077F6"/>
    <w:rsid w:val="00D1060F"/>
    <w:rsid w:val="00D1278C"/>
    <w:rsid w:val="00D25977"/>
    <w:rsid w:val="00D31271"/>
    <w:rsid w:val="00D41FCB"/>
    <w:rsid w:val="00D42790"/>
    <w:rsid w:val="00D4660A"/>
    <w:rsid w:val="00D535FF"/>
    <w:rsid w:val="00D57A1B"/>
    <w:rsid w:val="00D61D97"/>
    <w:rsid w:val="00D76157"/>
    <w:rsid w:val="00D77F1E"/>
    <w:rsid w:val="00D90675"/>
    <w:rsid w:val="00DA06D2"/>
    <w:rsid w:val="00DA364D"/>
    <w:rsid w:val="00DB6ABE"/>
    <w:rsid w:val="00DC07D0"/>
    <w:rsid w:val="00DC5A13"/>
    <w:rsid w:val="00DE74A1"/>
    <w:rsid w:val="00E00F74"/>
    <w:rsid w:val="00E0693E"/>
    <w:rsid w:val="00E26D5E"/>
    <w:rsid w:val="00E301F5"/>
    <w:rsid w:val="00E37469"/>
    <w:rsid w:val="00E54C2D"/>
    <w:rsid w:val="00E651BB"/>
    <w:rsid w:val="00E72226"/>
    <w:rsid w:val="00E77817"/>
    <w:rsid w:val="00E902A5"/>
    <w:rsid w:val="00EB3110"/>
    <w:rsid w:val="00EB3D4B"/>
    <w:rsid w:val="00EC5B70"/>
    <w:rsid w:val="00EE3AEB"/>
    <w:rsid w:val="00EF216C"/>
    <w:rsid w:val="00EF2564"/>
    <w:rsid w:val="00EF6346"/>
    <w:rsid w:val="00F10015"/>
    <w:rsid w:val="00F15D2C"/>
    <w:rsid w:val="00F23748"/>
    <w:rsid w:val="00F27B89"/>
    <w:rsid w:val="00F4250D"/>
    <w:rsid w:val="00F44388"/>
    <w:rsid w:val="00F622C4"/>
    <w:rsid w:val="00F64E68"/>
    <w:rsid w:val="00F82BA9"/>
    <w:rsid w:val="00F84E33"/>
    <w:rsid w:val="00FA2662"/>
    <w:rsid w:val="00FB3F26"/>
    <w:rsid w:val="00FC5EE1"/>
    <w:rsid w:val="00FC6200"/>
    <w:rsid w:val="00FD13B8"/>
    <w:rsid w:val="00FD1A1D"/>
    <w:rsid w:val="00FE4751"/>
    <w:rsid w:val="00FE49C0"/>
    <w:rsid w:val="00FE5B85"/>
    <w:rsid w:val="00FE66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DC47E"/>
  <w15:chartTrackingRefBased/>
  <w15:docId w15:val="{E1C2746F-5733-47D5-989F-573DCE46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637"/>
    <w:pPr>
      <w:spacing w:line="360" w:lineRule="auto"/>
      <w:contextualSpacing/>
      <w:jc w:val="both"/>
    </w:pPr>
    <w:rPr>
      <w:rFonts w:ascii="Times New Roman" w:hAnsi="Times New Roman"/>
      <w:kern w:val="2"/>
      <w:sz w:val="24"/>
      <w:szCs w:val="24"/>
      <w:lang w:eastAsia="en-US"/>
    </w:rPr>
  </w:style>
  <w:style w:type="paragraph" w:styleId="Nagwek1">
    <w:name w:val="heading 1"/>
    <w:basedOn w:val="Normalny"/>
    <w:next w:val="Normalny"/>
    <w:link w:val="Nagwek1Znak"/>
    <w:uiPriority w:val="9"/>
    <w:qFormat/>
    <w:rsid w:val="00DC5A13"/>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DC5A13"/>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DC5A13"/>
    <w:pPr>
      <w:keepNext/>
      <w:keepLines/>
      <w:spacing w:before="160" w:after="80"/>
      <w:outlineLvl w:val="2"/>
    </w:pPr>
    <w:rPr>
      <w:rFonts w:ascii="Aptos" w:eastAsia="Times New Roman" w:hAnsi="Aptos"/>
      <w:color w:val="0F4761"/>
      <w:sz w:val="28"/>
      <w:szCs w:val="28"/>
    </w:rPr>
  </w:style>
  <w:style w:type="paragraph" w:styleId="Nagwek4">
    <w:name w:val="heading 4"/>
    <w:basedOn w:val="Normalny"/>
    <w:next w:val="Normalny"/>
    <w:link w:val="Nagwek4Znak"/>
    <w:uiPriority w:val="9"/>
    <w:semiHidden/>
    <w:unhideWhenUsed/>
    <w:qFormat/>
    <w:rsid w:val="00DC5A13"/>
    <w:pPr>
      <w:keepNext/>
      <w:keepLines/>
      <w:spacing w:before="80" w:after="40"/>
      <w:outlineLvl w:val="3"/>
    </w:pPr>
    <w:rPr>
      <w:rFonts w:ascii="Aptos" w:eastAsia="Times New Roman" w:hAnsi="Aptos"/>
      <w:i/>
      <w:iCs/>
      <w:color w:val="0F4761"/>
    </w:rPr>
  </w:style>
  <w:style w:type="paragraph" w:styleId="Nagwek5">
    <w:name w:val="heading 5"/>
    <w:basedOn w:val="Normalny"/>
    <w:next w:val="Normalny"/>
    <w:link w:val="Nagwek5Znak"/>
    <w:uiPriority w:val="9"/>
    <w:semiHidden/>
    <w:unhideWhenUsed/>
    <w:qFormat/>
    <w:rsid w:val="00DC5A13"/>
    <w:pPr>
      <w:keepNext/>
      <w:keepLines/>
      <w:spacing w:before="80" w:after="40"/>
      <w:outlineLvl w:val="4"/>
    </w:pPr>
    <w:rPr>
      <w:rFonts w:ascii="Aptos" w:eastAsia="Times New Roman" w:hAnsi="Aptos"/>
      <w:color w:val="0F4761"/>
    </w:rPr>
  </w:style>
  <w:style w:type="paragraph" w:styleId="Nagwek6">
    <w:name w:val="heading 6"/>
    <w:basedOn w:val="Normalny"/>
    <w:next w:val="Normalny"/>
    <w:link w:val="Nagwek6Znak"/>
    <w:uiPriority w:val="9"/>
    <w:semiHidden/>
    <w:unhideWhenUsed/>
    <w:qFormat/>
    <w:rsid w:val="00DC5A13"/>
    <w:pPr>
      <w:keepNext/>
      <w:keepLines/>
      <w:spacing w:before="40"/>
      <w:outlineLvl w:val="5"/>
    </w:pPr>
    <w:rPr>
      <w:rFonts w:ascii="Aptos" w:eastAsia="Times New Roman" w:hAnsi="Aptos"/>
      <w:i/>
      <w:iCs/>
      <w:color w:val="595959"/>
    </w:rPr>
  </w:style>
  <w:style w:type="paragraph" w:styleId="Nagwek7">
    <w:name w:val="heading 7"/>
    <w:basedOn w:val="Normalny"/>
    <w:next w:val="Normalny"/>
    <w:link w:val="Nagwek7Znak"/>
    <w:uiPriority w:val="9"/>
    <w:semiHidden/>
    <w:unhideWhenUsed/>
    <w:qFormat/>
    <w:rsid w:val="00DC5A13"/>
    <w:pPr>
      <w:keepNext/>
      <w:keepLines/>
      <w:spacing w:before="40"/>
      <w:outlineLvl w:val="6"/>
    </w:pPr>
    <w:rPr>
      <w:rFonts w:ascii="Aptos" w:eastAsia="Times New Roman" w:hAnsi="Aptos"/>
      <w:color w:val="595959"/>
    </w:rPr>
  </w:style>
  <w:style w:type="paragraph" w:styleId="Nagwek8">
    <w:name w:val="heading 8"/>
    <w:basedOn w:val="Normalny"/>
    <w:next w:val="Normalny"/>
    <w:link w:val="Nagwek8Znak"/>
    <w:uiPriority w:val="9"/>
    <w:semiHidden/>
    <w:unhideWhenUsed/>
    <w:qFormat/>
    <w:rsid w:val="00DC5A13"/>
    <w:pPr>
      <w:keepNext/>
      <w:keepLines/>
      <w:outlineLvl w:val="7"/>
    </w:pPr>
    <w:rPr>
      <w:rFonts w:ascii="Aptos" w:eastAsia="Times New Roman" w:hAnsi="Aptos"/>
      <w:i/>
      <w:iCs/>
      <w:color w:val="272727"/>
    </w:rPr>
  </w:style>
  <w:style w:type="paragraph" w:styleId="Nagwek9">
    <w:name w:val="heading 9"/>
    <w:basedOn w:val="Normalny"/>
    <w:next w:val="Normalny"/>
    <w:link w:val="Nagwek9Znak"/>
    <w:uiPriority w:val="9"/>
    <w:semiHidden/>
    <w:unhideWhenUsed/>
    <w:qFormat/>
    <w:rsid w:val="00DC5A13"/>
    <w:pPr>
      <w:keepNext/>
      <w:keepLines/>
      <w:outlineLvl w:val="8"/>
    </w:pPr>
    <w:rPr>
      <w:rFonts w:ascii="Aptos" w:eastAsia="Times New Roman" w:hAnsi="Aptos"/>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C5A13"/>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DC5A13"/>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DC5A13"/>
    <w:rPr>
      <w:rFonts w:eastAsia="Times New Roman" w:cs="Times New Roman"/>
      <w:color w:val="0F4761"/>
      <w:sz w:val="28"/>
      <w:szCs w:val="28"/>
    </w:rPr>
  </w:style>
  <w:style w:type="character" w:customStyle="1" w:styleId="Nagwek4Znak">
    <w:name w:val="Nagłówek 4 Znak"/>
    <w:link w:val="Nagwek4"/>
    <w:uiPriority w:val="9"/>
    <w:semiHidden/>
    <w:rsid w:val="00DC5A13"/>
    <w:rPr>
      <w:rFonts w:eastAsia="Times New Roman" w:cs="Times New Roman"/>
      <w:i/>
      <w:iCs/>
      <w:color w:val="0F4761"/>
      <w:sz w:val="24"/>
      <w:szCs w:val="24"/>
    </w:rPr>
  </w:style>
  <w:style w:type="character" w:customStyle="1" w:styleId="Nagwek5Znak">
    <w:name w:val="Nagłówek 5 Znak"/>
    <w:link w:val="Nagwek5"/>
    <w:uiPriority w:val="9"/>
    <w:semiHidden/>
    <w:rsid w:val="00DC5A13"/>
    <w:rPr>
      <w:rFonts w:eastAsia="Times New Roman" w:cs="Times New Roman"/>
      <w:color w:val="0F4761"/>
      <w:sz w:val="24"/>
      <w:szCs w:val="24"/>
    </w:rPr>
  </w:style>
  <w:style w:type="character" w:customStyle="1" w:styleId="Nagwek6Znak">
    <w:name w:val="Nagłówek 6 Znak"/>
    <w:link w:val="Nagwek6"/>
    <w:uiPriority w:val="9"/>
    <w:semiHidden/>
    <w:rsid w:val="00DC5A13"/>
    <w:rPr>
      <w:rFonts w:eastAsia="Times New Roman" w:cs="Times New Roman"/>
      <w:i/>
      <w:iCs/>
      <w:color w:val="595959"/>
      <w:sz w:val="24"/>
      <w:szCs w:val="24"/>
    </w:rPr>
  </w:style>
  <w:style w:type="character" w:customStyle="1" w:styleId="Nagwek7Znak">
    <w:name w:val="Nagłówek 7 Znak"/>
    <w:link w:val="Nagwek7"/>
    <w:uiPriority w:val="9"/>
    <w:semiHidden/>
    <w:rsid w:val="00DC5A13"/>
    <w:rPr>
      <w:rFonts w:eastAsia="Times New Roman" w:cs="Times New Roman"/>
      <w:color w:val="595959"/>
      <w:sz w:val="24"/>
      <w:szCs w:val="24"/>
    </w:rPr>
  </w:style>
  <w:style w:type="character" w:customStyle="1" w:styleId="Nagwek8Znak">
    <w:name w:val="Nagłówek 8 Znak"/>
    <w:link w:val="Nagwek8"/>
    <w:uiPriority w:val="9"/>
    <w:semiHidden/>
    <w:rsid w:val="00DC5A13"/>
    <w:rPr>
      <w:rFonts w:eastAsia="Times New Roman" w:cs="Times New Roman"/>
      <w:i/>
      <w:iCs/>
      <w:color w:val="272727"/>
      <w:sz w:val="24"/>
      <w:szCs w:val="24"/>
    </w:rPr>
  </w:style>
  <w:style w:type="character" w:customStyle="1" w:styleId="Nagwek9Znak">
    <w:name w:val="Nagłówek 9 Znak"/>
    <w:link w:val="Nagwek9"/>
    <w:uiPriority w:val="9"/>
    <w:semiHidden/>
    <w:rsid w:val="00DC5A13"/>
    <w:rPr>
      <w:rFonts w:eastAsia="Times New Roman" w:cs="Times New Roman"/>
      <w:color w:val="272727"/>
      <w:sz w:val="24"/>
      <w:szCs w:val="24"/>
    </w:rPr>
  </w:style>
  <w:style w:type="paragraph" w:styleId="Tytu">
    <w:name w:val="Title"/>
    <w:basedOn w:val="Normalny"/>
    <w:next w:val="Normalny"/>
    <w:link w:val="TytuZnak"/>
    <w:uiPriority w:val="10"/>
    <w:qFormat/>
    <w:rsid w:val="00DC5A13"/>
    <w:pPr>
      <w:spacing w:after="80" w:line="240" w:lineRule="auto"/>
    </w:pPr>
    <w:rPr>
      <w:rFonts w:ascii="Aptos Display" w:eastAsia="Times New Roman" w:hAnsi="Aptos Display"/>
      <w:spacing w:val="-10"/>
      <w:kern w:val="28"/>
      <w:sz w:val="56"/>
      <w:szCs w:val="56"/>
    </w:rPr>
  </w:style>
  <w:style w:type="character" w:customStyle="1" w:styleId="TytuZnak">
    <w:name w:val="Tytuł Znak"/>
    <w:link w:val="Tytu"/>
    <w:uiPriority w:val="10"/>
    <w:rsid w:val="00DC5A13"/>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DC5A13"/>
    <w:pPr>
      <w:numPr>
        <w:ilvl w:val="1"/>
      </w:numPr>
      <w:spacing w:after="160"/>
    </w:pPr>
    <w:rPr>
      <w:rFonts w:ascii="Aptos" w:eastAsia="Times New Roman" w:hAnsi="Aptos"/>
      <w:color w:val="595959"/>
      <w:spacing w:val="15"/>
      <w:sz w:val="28"/>
      <w:szCs w:val="28"/>
    </w:rPr>
  </w:style>
  <w:style w:type="character" w:customStyle="1" w:styleId="PodtytuZnak">
    <w:name w:val="Podtytuł Znak"/>
    <w:link w:val="Podtytu"/>
    <w:uiPriority w:val="11"/>
    <w:rsid w:val="00DC5A13"/>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DC5A13"/>
    <w:pPr>
      <w:spacing w:before="160" w:after="160"/>
      <w:jc w:val="center"/>
    </w:pPr>
    <w:rPr>
      <w:i/>
      <w:iCs/>
      <w:color w:val="404040"/>
    </w:rPr>
  </w:style>
  <w:style w:type="character" w:customStyle="1" w:styleId="CytatZnak">
    <w:name w:val="Cytat Znak"/>
    <w:link w:val="Cytat"/>
    <w:uiPriority w:val="29"/>
    <w:rsid w:val="00DC5A13"/>
    <w:rPr>
      <w:rFonts w:ascii="Times New Roman" w:hAnsi="Times New Roman" w:cs="Times New Roman"/>
      <w:i/>
      <w:iCs/>
      <w:color w:val="404040"/>
      <w:sz w:val="24"/>
      <w:szCs w:val="24"/>
    </w:rPr>
  </w:style>
  <w:style w:type="paragraph" w:styleId="Akapitzlist">
    <w:name w:val="List Paragraph"/>
    <w:basedOn w:val="Normalny"/>
    <w:uiPriority w:val="34"/>
    <w:qFormat/>
    <w:rsid w:val="00DC5A13"/>
    <w:pPr>
      <w:ind w:left="720"/>
    </w:pPr>
  </w:style>
  <w:style w:type="character" w:styleId="Wyrnienieintensywne">
    <w:name w:val="Intense Emphasis"/>
    <w:uiPriority w:val="21"/>
    <w:qFormat/>
    <w:rsid w:val="00DC5A13"/>
    <w:rPr>
      <w:i/>
      <w:iCs/>
      <w:color w:val="0F4761"/>
    </w:rPr>
  </w:style>
  <w:style w:type="paragraph" w:styleId="Cytatintensywny">
    <w:name w:val="Intense Quote"/>
    <w:basedOn w:val="Normalny"/>
    <w:next w:val="Normalny"/>
    <w:link w:val="CytatintensywnyZnak"/>
    <w:uiPriority w:val="30"/>
    <w:qFormat/>
    <w:rsid w:val="00DC5A13"/>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DC5A13"/>
    <w:rPr>
      <w:rFonts w:ascii="Times New Roman" w:hAnsi="Times New Roman" w:cs="Times New Roman"/>
      <w:i/>
      <w:iCs/>
      <w:color w:val="0F4761"/>
      <w:sz w:val="24"/>
      <w:szCs w:val="24"/>
    </w:rPr>
  </w:style>
  <w:style w:type="character" w:styleId="Odwoanieintensywne">
    <w:name w:val="Intense Reference"/>
    <w:uiPriority w:val="32"/>
    <w:qFormat/>
    <w:rsid w:val="00DC5A13"/>
    <w:rPr>
      <w:b/>
      <w:bCs/>
      <w:smallCaps/>
      <w:color w:val="0F4761"/>
      <w:spacing w:val="5"/>
    </w:rPr>
  </w:style>
  <w:style w:type="character" w:styleId="Hipercze">
    <w:name w:val="Hyperlink"/>
    <w:uiPriority w:val="99"/>
    <w:unhideWhenUsed/>
    <w:rsid w:val="00A6793B"/>
    <w:rPr>
      <w:color w:val="467886"/>
      <w:u w:val="single"/>
    </w:rPr>
  </w:style>
  <w:style w:type="character" w:styleId="Nierozpoznanawzmianka">
    <w:name w:val="Unresolved Mention"/>
    <w:uiPriority w:val="99"/>
    <w:semiHidden/>
    <w:unhideWhenUsed/>
    <w:rsid w:val="00A6793B"/>
    <w:rPr>
      <w:color w:val="605E5C"/>
      <w:shd w:val="clear" w:color="auto" w:fill="E1DFDD"/>
    </w:rPr>
  </w:style>
  <w:style w:type="paragraph" w:styleId="Nagwek">
    <w:name w:val="header"/>
    <w:basedOn w:val="Normalny"/>
    <w:link w:val="NagwekZnak"/>
    <w:uiPriority w:val="99"/>
    <w:unhideWhenUsed/>
    <w:rsid w:val="00E301F5"/>
    <w:pPr>
      <w:tabs>
        <w:tab w:val="center" w:pos="4536"/>
        <w:tab w:val="right" w:pos="9072"/>
      </w:tabs>
    </w:pPr>
  </w:style>
  <w:style w:type="character" w:customStyle="1" w:styleId="NagwekZnak">
    <w:name w:val="Nagłówek Znak"/>
    <w:link w:val="Nagwek"/>
    <w:uiPriority w:val="99"/>
    <w:rsid w:val="00E301F5"/>
    <w:rPr>
      <w:rFonts w:ascii="Times New Roman" w:hAnsi="Times New Roman"/>
      <w:kern w:val="2"/>
      <w:sz w:val="24"/>
      <w:szCs w:val="24"/>
      <w:lang w:eastAsia="en-US"/>
    </w:rPr>
  </w:style>
  <w:style w:type="paragraph" w:styleId="Stopka">
    <w:name w:val="footer"/>
    <w:basedOn w:val="Normalny"/>
    <w:link w:val="StopkaZnak"/>
    <w:uiPriority w:val="99"/>
    <w:unhideWhenUsed/>
    <w:rsid w:val="00E301F5"/>
    <w:pPr>
      <w:tabs>
        <w:tab w:val="center" w:pos="4536"/>
        <w:tab w:val="right" w:pos="9072"/>
      </w:tabs>
    </w:pPr>
  </w:style>
  <w:style w:type="character" w:customStyle="1" w:styleId="StopkaZnak">
    <w:name w:val="Stopka Znak"/>
    <w:link w:val="Stopka"/>
    <w:uiPriority w:val="99"/>
    <w:rsid w:val="00E301F5"/>
    <w:rPr>
      <w:rFonts w:ascii="Times New Roman" w:hAnsi="Times New Roman"/>
      <w:kern w:val="2"/>
      <w:sz w:val="24"/>
      <w:szCs w:val="24"/>
      <w:lang w:eastAsia="en-US"/>
    </w:rPr>
  </w:style>
  <w:style w:type="paragraph" w:styleId="Poprawka">
    <w:name w:val="Revision"/>
    <w:hidden/>
    <w:uiPriority w:val="99"/>
    <w:semiHidden/>
    <w:rsid w:val="00647AEE"/>
    <w:rPr>
      <w:rFonts w:ascii="Times New Roman" w:hAnsi="Times New Roman"/>
      <w:kern w:val="2"/>
      <w:sz w:val="24"/>
      <w:szCs w:val="24"/>
      <w:lang w:eastAsia="en-US"/>
    </w:rPr>
  </w:style>
  <w:style w:type="paragraph" w:customStyle="1" w:styleId="ARTartustawynprozporzdzenia">
    <w:name w:val="ART(§) – art. ustawy (§ np. rozporządzenia)"/>
    <w:uiPriority w:val="11"/>
    <w:qFormat/>
    <w:rsid w:val="00647AE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styleId="Odwoaniedokomentarza">
    <w:name w:val="annotation reference"/>
    <w:uiPriority w:val="99"/>
    <w:semiHidden/>
    <w:unhideWhenUsed/>
    <w:rsid w:val="00D31271"/>
    <w:rPr>
      <w:sz w:val="16"/>
      <w:szCs w:val="16"/>
    </w:rPr>
  </w:style>
  <w:style w:type="paragraph" w:styleId="Tekstkomentarza">
    <w:name w:val="annotation text"/>
    <w:basedOn w:val="Normalny"/>
    <w:link w:val="TekstkomentarzaZnak"/>
    <w:uiPriority w:val="99"/>
    <w:unhideWhenUsed/>
    <w:rsid w:val="00D31271"/>
    <w:rPr>
      <w:sz w:val="20"/>
      <w:szCs w:val="20"/>
    </w:rPr>
  </w:style>
  <w:style w:type="character" w:customStyle="1" w:styleId="TekstkomentarzaZnak">
    <w:name w:val="Tekst komentarza Znak"/>
    <w:link w:val="Tekstkomentarza"/>
    <w:uiPriority w:val="99"/>
    <w:rsid w:val="00D31271"/>
    <w:rPr>
      <w:rFonts w:ascii="Times New Roman" w:hAnsi="Times New Roman"/>
      <w:kern w:val="2"/>
      <w:lang w:eastAsia="en-US"/>
    </w:rPr>
  </w:style>
  <w:style w:type="paragraph" w:styleId="Tematkomentarza">
    <w:name w:val="annotation subject"/>
    <w:basedOn w:val="Tekstkomentarza"/>
    <w:next w:val="Tekstkomentarza"/>
    <w:link w:val="TematkomentarzaZnak"/>
    <w:uiPriority w:val="99"/>
    <w:semiHidden/>
    <w:unhideWhenUsed/>
    <w:rsid w:val="00D31271"/>
    <w:rPr>
      <w:b/>
      <w:bCs/>
    </w:rPr>
  </w:style>
  <w:style w:type="character" w:customStyle="1" w:styleId="TematkomentarzaZnak">
    <w:name w:val="Temat komentarza Znak"/>
    <w:link w:val="Tematkomentarza"/>
    <w:uiPriority w:val="99"/>
    <w:semiHidden/>
    <w:rsid w:val="00D31271"/>
    <w:rPr>
      <w:rFonts w:ascii="Times New Roman" w:hAnsi="Times New Roman"/>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2420</Words>
  <Characters>14524</Characters>
  <Application>Microsoft Office Word</Application>
  <DocSecurity>4</DocSecurity>
  <Lines>121</Lines>
  <Paragraphs>33</Paragraphs>
  <ScaleCrop>false</ScaleCrop>
  <Company/>
  <LinksUpToDate>false</LinksUpToDate>
  <CharactersWithSpaces>16911</CharactersWithSpaces>
  <SharedDoc>false</SharedDoc>
  <HLinks>
    <vt:vector size="6" baseType="variant">
      <vt:variant>
        <vt:i4>1703939</vt:i4>
      </vt:variant>
      <vt:variant>
        <vt:i4>0</vt:i4>
      </vt:variant>
      <vt:variant>
        <vt:i4>0</vt:i4>
      </vt:variant>
      <vt:variant>
        <vt:i4>5</vt:i4>
      </vt:variant>
      <vt:variant>
        <vt:lpwstr>https://www.gov.pl/web/klimat/pozar-w-biebrzanskim-parku-narodowym-sluzby-parku-szacuja-straty-w-ekosystemie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Bodych Dominika</dc:creator>
  <cp:keywords/>
  <dc:description/>
  <cp:lastModifiedBy>Bodych Dominika</cp:lastModifiedBy>
  <cp:revision>2</cp:revision>
  <dcterms:created xsi:type="dcterms:W3CDTF">2025-08-20T09:12:00Z</dcterms:created>
  <dcterms:modified xsi:type="dcterms:W3CDTF">2025-08-20T09:12:00Z</dcterms:modified>
</cp:coreProperties>
</file>