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79DC" w14:textId="5CD8EF9A" w:rsidR="00A12D9D" w:rsidRPr="00F07777" w:rsidRDefault="00A12D9D" w:rsidP="00B154CE">
      <w:pPr>
        <w:pStyle w:val="OZNPROJEKTUwskazaniedatylubwersjiprojektu"/>
      </w:pPr>
      <w:r w:rsidRPr="00F07777">
        <w:t>Projekt</w:t>
      </w:r>
    </w:p>
    <w:p w14:paraId="4250E2A2" w14:textId="77777777" w:rsidR="00A12D9D" w:rsidRPr="00F07777" w:rsidRDefault="00A12D9D" w:rsidP="0055751E">
      <w:pPr>
        <w:pStyle w:val="OZNRODZAKTUtznustawalubrozporzdzenieiorganwydajcy"/>
      </w:pPr>
      <w:r w:rsidRPr="00F07777">
        <w:t>USTAWA</w:t>
      </w:r>
    </w:p>
    <w:p w14:paraId="3413487A" w14:textId="096CD2D9" w:rsidR="00A12D9D" w:rsidRPr="00F07777" w:rsidRDefault="00A12D9D" w:rsidP="00B01A3C">
      <w:pPr>
        <w:pStyle w:val="DATAAKTUdatauchwalenialubwydaniaaktu"/>
      </w:pPr>
      <w:r w:rsidRPr="00F07777">
        <w:t xml:space="preserve">z dnia </w:t>
      </w:r>
    </w:p>
    <w:p w14:paraId="62D0522D" w14:textId="77777777" w:rsidR="00A12D9D" w:rsidRPr="00F07777" w:rsidRDefault="00A12D9D" w:rsidP="00B01A3C">
      <w:pPr>
        <w:pStyle w:val="TYTUAKTUprzedmiotregulacjiustawylubrozporzdzenia"/>
      </w:pPr>
      <w:r w:rsidRPr="00F07777">
        <w:t>o zmianie ustawy o Centralnym Porcie Komunikacyjnym</w:t>
      </w:r>
    </w:p>
    <w:p w14:paraId="6B244E5D" w14:textId="65996C7D" w:rsidR="00A12D9D" w:rsidRPr="00F07777" w:rsidRDefault="00A12D9D" w:rsidP="00B01A3C">
      <w:pPr>
        <w:pStyle w:val="ARTartustawynprozporzdzenia"/>
        <w:keepNext/>
      </w:pPr>
      <w:r w:rsidRPr="00F07777">
        <w:rPr>
          <w:rStyle w:val="Ppogrubienie"/>
        </w:rPr>
        <w:t>Art. 1.</w:t>
      </w:r>
      <w:r w:rsidR="00AA467F" w:rsidRPr="00F07777">
        <w:t> </w:t>
      </w:r>
      <w:r w:rsidRPr="00F07777">
        <w:t>W ustawie z dnia 10 maja 2018 r. o Centralnym Porcie Komunikacyjnym (Dz. U. z 2024 r. poz. 1747) wprowadza się następujące zmiany:</w:t>
      </w:r>
    </w:p>
    <w:p w14:paraId="6ADF3C18" w14:textId="4843435B" w:rsidR="00A12D9D" w:rsidRPr="00F07777" w:rsidRDefault="00A12D9D" w:rsidP="00B01A3C">
      <w:pPr>
        <w:pStyle w:val="PKTpunkt"/>
        <w:keepNext/>
      </w:pPr>
      <w:r w:rsidRPr="00F07777">
        <w:t>1)</w:t>
      </w:r>
      <w:r w:rsidR="00AA467F" w:rsidRPr="00F07777">
        <w:tab/>
      </w:r>
      <w:r w:rsidRPr="00F07777">
        <w:t>w art. 40 w ust. 2 pkt 11 otrzymuje brzmienie:</w:t>
      </w:r>
    </w:p>
    <w:p w14:paraId="11115DBB" w14:textId="3DC9F47B" w:rsidR="00A12D9D" w:rsidRPr="00F07777" w:rsidRDefault="00F07777" w:rsidP="00B01A3C">
      <w:pPr>
        <w:pStyle w:val="ZPKTzmpktartykuempunktem"/>
      </w:pPr>
      <w:r w:rsidRPr="00F07777">
        <w:t>„</w:t>
      </w:r>
      <w:r w:rsidR="00A12D9D" w:rsidRPr="00F07777">
        <w:t>11)</w:t>
      </w:r>
      <w:r w:rsidR="00B01A3C" w:rsidRPr="00F07777">
        <w:tab/>
      </w:r>
      <w:r w:rsidR="00A12D9D" w:rsidRPr="00F07777">
        <w:t>termin wydania nieruchomości, opróżnienia lokali i innych pomieszczeń oraz faktycznego objęcia nieruchomości w posiadanie przez Spółkę Celową.</w:t>
      </w:r>
      <w:r w:rsidRPr="00F07777">
        <w:t>”</w:t>
      </w:r>
      <w:r w:rsidR="00A12D9D" w:rsidRPr="00F07777">
        <w:t>;</w:t>
      </w:r>
    </w:p>
    <w:p w14:paraId="62458FE5" w14:textId="78B6F754" w:rsidR="00A12D9D" w:rsidRPr="00F07777" w:rsidRDefault="00A12D9D" w:rsidP="00B01A3C">
      <w:pPr>
        <w:pStyle w:val="PKTpunkt"/>
        <w:keepNext/>
      </w:pPr>
      <w:r w:rsidRPr="00F07777">
        <w:t>2)</w:t>
      </w:r>
      <w:r w:rsidR="00B01A3C" w:rsidRPr="00F07777">
        <w:tab/>
      </w:r>
      <w:r w:rsidRPr="00F07777">
        <w:t>w art. 44 w ust. 1 pkt 4 otrzymuje brzmienie:</w:t>
      </w:r>
    </w:p>
    <w:p w14:paraId="21AE308A" w14:textId="14A882E7" w:rsidR="00A12D9D" w:rsidRPr="00F07777" w:rsidRDefault="00F07777" w:rsidP="00B01A3C">
      <w:pPr>
        <w:pStyle w:val="ZPKTzmpktartykuempunktem"/>
      </w:pPr>
      <w:r w:rsidRPr="00F07777">
        <w:t>„</w:t>
      </w:r>
      <w:r w:rsidR="00A12D9D" w:rsidRPr="00F07777">
        <w:t>4)</w:t>
      </w:r>
      <w:r w:rsidR="00B01A3C" w:rsidRPr="00F07777">
        <w:tab/>
      </w:r>
      <w:r w:rsidR="00A12D9D" w:rsidRPr="00F07777">
        <w:t>zobowiązuje do wydania nieruchomości, opróżnienia lokali i innych pomieszczeń oraz uprawnia do faktycznego objęcia nieruchomości w posiadanie przez Spółkę Celową;</w:t>
      </w:r>
      <w:r w:rsidRPr="00F07777">
        <w:t>”</w:t>
      </w:r>
      <w:r w:rsidR="00A12D9D" w:rsidRPr="00F07777">
        <w:t>;</w:t>
      </w:r>
    </w:p>
    <w:p w14:paraId="3288EAA3" w14:textId="13E6EA7D" w:rsidR="00A12D9D" w:rsidRPr="00F07777" w:rsidRDefault="00A12D9D" w:rsidP="00B01A3C">
      <w:pPr>
        <w:pStyle w:val="PKTpunkt"/>
        <w:keepNext/>
      </w:pPr>
      <w:r w:rsidRPr="00F07777">
        <w:t>3)</w:t>
      </w:r>
      <w:r w:rsidR="00B01A3C" w:rsidRPr="00F07777">
        <w:tab/>
      </w:r>
      <w:r w:rsidRPr="00F07777">
        <w:t>po art. 44 dodaje się art. 44a w brzmieniu:</w:t>
      </w:r>
    </w:p>
    <w:p w14:paraId="499E3426" w14:textId="5396E922" w:rsidR="00A12D9D" w:rsidRPr="00F07777" w:rsidRDefault="00F07777" w:rsidP="00B01A3C">
      <w:pPr>
        <w:pStyle w:val="ZARTzmartartykuempunktem"/>
      </w:pPr>
      <w:r w:rsidRPr="00F07777">
        <w:t>„</w:t>
      </w:r>
      <w:r w:rsidR="00A12D9D" w:rsidRPr="00F07777">
        <w:t>Art.</w:t>
      </w:r>
      <w:r w:rsidR="00AA467F" w:rsidRPr="00F07777">
        <w:t> </w:t>
      </w:r>
      <w:r w:rsidR="00A12D9D" w:rsidRPr="00F07777">
        <w:t>44a.</w:t>
      </w:r>
      <w:r w:rsidR="00B01A3C" w:rsidRPr="00F07777">
        <w:t> </w:t>
      </w:r>
      <w:r w:rsidR="00A12D9D" w:rsidRPr="00F07777">
        <w:t xml:space="preserve">1. </w:t>
      </w:r>
      <w:r w:rsidR="0057233A">
        <w:t>D</w:t>
      </w:r>
      <w:r w:rsidR="00A12D9D" w:rsidRPr="00F07777">
        <w:t xml:space="preserve">ecyzji o ustaleniu lokalizacji inwestycji w zakresie CPK </w:t>
      </w:r>
      <w:r w:rsidR="0057233A">
        <w:t xml:space="preserve">nadaje się </w:t>
      </w:r>
      <w:r w:rsidR="00A12D9D" w:rsidRPr="00F07777">
        <w:t xml:space="preserve">rygor natychmiastowej wykonalności na wniosek </w:t>
      </w:r>
      <w:r w:rsidR="006B7018">
        <w:t>Spółki Celowej</w:t>
      </w:r>
      <w:r w:rsidR="001330F2">
        <w:t>, jeżeli jest to</w:t>
      </w:r>
      <w:r w:rsidR="00A12D9D" w:rsidRPr="00F07777">
        <w:t xml:space="preserve"> uzasadnion</w:t>
      </w:r>
      <w:r w:rsidR="001330F2">
        <w:t>e</w:t>
      </w:r>
      <w:r w:rsidR="00A12D9D" w:rsidRPr="00F07777">
        <w:t xml:space="preserve"> interesem społecznym lub gospodarczym lub jeżeli jest to niezbędne do wykazania prawa do dysponowania nieruchomością na cele budowlane w rozumieniu </w:t>
      </w:r>
      <w:r w:rsidR="001330F2">
        <w:t>art. 3 pkt 11</w:t>
      </w:r>
      <w:r w:rsidR="00A12D9D" w:rsidRPr="00F07777">
        <w:t xml:space="preserve"> ustawy z dnia 7 lipca 1994 r. − Prawo budowlane.</w:t>
      </w:r>
    </w:p>
    <w:p w14:paraId="554373D7" w14:textId="65DF9F35" w:rsidR="00A12D9D" w:rsidRPr="00F07777" w:rsidRDefault="00A12D9D" w:rsidP="00B01A3C">
      <w:pPr>
        <w:pStyle w:val="ZUSTzmustartykuempunktem"/>
        <w:keepNext/>
      </w:pPr>
      <w:r w:rsidRPr="00F07777">
        <w:t>2.</w:t>
      </w:r>
      <w:r w:rsidR="00B01A3C" w:rsidRPr="00F07777">
        <w:t> </w:t>
      </w:r>
      <w:r w:rsidRPr="00F07777">
        <w:t>Decyzja o ustaleniu lokalizacji inwestycji w zakresie CPK, której nadano rygor natychmiastowej wykonalności</w:t>
      </w:r>
      <w:r w:rsidR="00C27C73">
        <w:t>, wywołuje skutki, o których mowa w art. 4</w:t>
      </w:r>
      <w:r w:rsidR="00D06522">
        <w:t>4</w:t>
      </w:r>
      <w:r w:rsidR="00C27C73">
        <w:t xml:space="preserve"> ust. 1 pkt </w:t>
      </w:r>
      <w:r w:rsidR="00F37BAF">
        <w:t>2</w:t>
      </w:r>
      <w:r w:rsidR="00D119AC">
        <w:t>–</w:t>
      </w:r>
      <w:r w:rsidR="00DC3FA9">
        <w:t xml:space="preserve">4, </w:t>
      </w:r>
      <w:r w:rsidR="00257B1C">
        <w:t>oraz</w:t>
      </w:r>
      <w:r w:rsidRPr="00F07777">
        <w:t>:</w:t>
      </w:r>
    </w:p>
    <w:p w14:paraId="17BFD760" w14:textId="3A231C83" w:rsidR="00A12D9D" w:rsidRPr="00F07777" w:rsidRDefault="00A12D9D" w:rsidP="00B01A3C">
      <w:pPr>
        <w:pStyle w:val="ZPKTzmpktartykuempunktem"/>
      </w:pPr>
      <w:r w:rsidRPr="00F07777">
        <w:t>1)</w:t>
      </w:r>
      <w:r w:rsidR="00B01A3C" w:rsidRPr="00F07777">
        <w:tab/>
      </w:r>
      <w:r w:rsidRPr="00F07777">
        <w:t xml:space="preserve">przyznaje Spółce Celowej prawo do dysponowania nieruchomością na cele budowlane w rozumieniu </w:t>
      </w:r>
      <w:r w:rsidR="00AF43BF">
        <w:t>art. 3 pkt 11</w:t>
      </w:r>
      <w:r w:rsidRPr="00F07777">
        <w:t xml:space="preserve"> ustawy z dnia 7 lipca 1994 r. − Prawo budowlane;</w:t>
      </w:r>
    </w:p>
    <w:p w14:paraId="2967DD2E" w14:textId="67023D0F" w:rsidR="00A12D9D" w:rsidRPr="00F07777" w:rsidRDefault="00A12D9D" w:rsidP="00951CE8">
      <w:pPr>
        <w:pStyle w:val="ZPKTzmpktartykuempunktem"/>
      </w:pPr>
      <w:r w:rsidRPr="00F07777">
        <w:t>2)</w:t>
      </w:r>
      <w:r w:rsidR="00B01A3C" w:rsidRPr="00F07777">
        <w:tab/>
      </w:r>
      <w:r w:rsidR="00F02196">
        <w:t>stanowi podstawę uzyskania pozwolenia na prace przygotowawcze</w:t>
      </w:r>
      <w:r w:rsidRPr="00F07777">
        <w:t>, o któr</w:t>
      </w:r>
      <w:r w:rsidR="00F02196">
        <w:t>ym</w:t>
      </w:r>
      <w:r w:rsidRPr="00F07777">
        <w:t xml:space="preserve"> mowa w art. 76a</w:t>
      </w:r>
      <w:r w:rsidR="00F02196">
        <w:t xml:space="preserve"> ust. 1</w:t>
      </w:r>
      <w:r w:rsidRPr="00F07777">
        <w:t>;</w:t>
      </w:r>
    </w:p>
    <w:p w14:paraId="109CF412" w14:textId="4A0E608B" w:rsidR="00A12D9D" w:rsidRPr="00F07777" w:rsidRDefault="008813A8" w:rsidP="00B01A3C">
      <w:pPr>
        <w:pStyle w:val="ZPKTzmpktartykuempunktem"/>
      </w:pPr>
      <w:r>
        <w:t>3</w:t>
      </w:r>
      <w:r w:rsidR="00A12D9D" w:rsidRPr="00F07777">
        <w:t>)</w:t>
      </w:r>
      <w:r w:rsidR="00B01A3C" w:rsidRPr="00F07777">
        <w:tab/>
      </w:r>
      <w:r w:rsidR="00F02196">
        <w:t>wiąże</w:t>
      </w:r>
      <w:r w:rsidR="00A12D9D" w:rsidRPr="00F07777">
        <w:t xml:space="preserve"> Prezesa Urzędu Lotnictwa Cywilnego </w:t>
      </w:r>
      <w:r w:rsidR="00F02196">
        <w:t>przy</w:t>
      </w:r>
      <w:r w:rsidR="00A12D9D" w:rsidRPr="00F07777">
        <w:t xml:space="preserve"> wyda</w:t>
      </w:r>
      <w:r w:rsidR="00F02196">
        <w:t>wa</w:t>
      </w:r>
      <w:r w:rsidR="00A12D9D" w:rsidRPr="00F07777">
        <w:t>ni</w:t>
      </w:r>
      <w:r w:rsidR="00F02196">
        <w:t>u</w:t>
      </w:r>
      <w:r w:rsidR="00A12D9D" w:rsidRPr="00F07777">
        <w:t xml:space="preserve"> zezwolenia na założenie lotniska użytku publicznego, o którym mowa w ustawie z dnia 3 lipca 2002 r. – Prawo lotnicze;</w:t>
      </w:r>
    </w:p>
    <w:p w14:paraId="52DA14B5" w14:textId="2624094F" w:rsidR="00A12D9D" w:rsidRPr="00F07777" w:rsidRDefault="008813A8" w:rsidP="0096674E">
      <w:pPr>
        <w:pStyle w:val="ZPKTzmpktartykuempunktem"/>
      </w:pPr>
      <w:r>
        <w:t>4</w:t>
      </w:r>
      <w:r w:rsidR="00A12D9D" w:rsidRPr="00F07777">
        <w:t>)</w:t>
      </w:r>
      <w:r w:rsidR="00B01A3C" w:rsidRPr="00F07777">
        <w:tab/>
      </w:r>
      <w:r w:rsidR="00A12D9D" w:rsidRPr="00F07777">
        <w:t xml:space="preserve">uprawnia </w:t>
      </w:r>
      <w:r w:rsidR="006B7018">
        <w:t>Spółkę Celową</w:t>
      </w:r>
      <w:r w:rsidR="00A12D9D" w:rsidRPr="00F07777">
        <w:t xml:space="preserve"> do zajęcia</w:t>
      </w:r>
      <w:r w:rsidR="00DD35A0" w:rsidRPr="00DD35A0">
        <w:t xml:space="preserve"> terenów wód płynących, dróg publicznych </w:t>
      </w:r>
      <w:r w:rsidR="00D119AC">
        <w:t xml:space="preserve">lub </w:t>
      </w:r>
      <w:r w:rsidR="00DD35A0" w:rsidRPr="00DD35A0">
        <w:t>terenów linii kolejowej, na zasadach i w trybie określony</w:t>
      </w:r>
      <w:r w:rsidR="00F02196">
        <w:t>ch</w:t>
      </w:r>
      <w:r w:rsidR="00DD35A0" w:rsidRPr="00DD35A0">
        <w:t xml:space="preserve"> w art. 81</w:t>
      </w:r>
      <w:r w:rsidR="00DF2624">
        <w:t>.</w:t>
      </w:r>
      <w:r w:rsidR="00F07777" w:rsidRPr="00F07777">
        <w:t>”</w:t>
      </w:r>
      <w:r w:rsidR="00A12D9D" w:rsidRPr="00F07777">
        <w:t>;</w:t>
      </w:r>
    </w:p>
    <w:p w14:paraId="135957BF" w14:textId="4BE96153" w:rsidR="00A12D9D" w:rsidRPr="00F07777" w:rsidRDefault="00A12D9D" w:rsidP="00B01A3C">
      <w:pPr>
        <w:pStyle w:val="PKTpunkt"/>
      </w:pPr>
      <w:r w:rsidRPr="00F07777">
        <w:lastRenderedPageBreak/>
        <w:t>4)</w:t>
      </w:r>
      <w:r w:rsidR="00B01A3C" w:rsidRPr="00F07777">
        <w:tab/>
      </w:r>
      <w:r w:rsidRPr="00F07777">
        <w:t>uchyla się art. 46;</w:t>
      </w:r>
    </w:p>
    <w:p w14:paraId="6587F4C1" w14:textId="7B5A4133" w:rsidR="00A12D9D" w:rsidRPr="00F07777" w:rsidRDefault="00A12D9D" w:rsidP="00B01A3C">
      <w:pPr>
        <w:pStyle w:val="PKTpunkt"/>
        <w:keepNext/>
      </w:pPr>
      <w:r w:rsidRPr="00F07777">
        <w:t>5)</w:t>
      </w:r>
      <w:r w:rsidR="00B01A3C" w:rsidRPr="00F07777">
        <w:tab/>
      </w:r>
      <w:r w:rsidRPr="00F07777">
        <w:t>w art. 52:</w:t>
      </w:r>
    </w:p>
    <w:p w14:paraId="2BC57D10" w14:textId="7B5F05C0" w:rsidR="00A12D9D" w:rsidRPr="00F07777" w:rsidRDefault="00A12D9D" w:rsidP="00B01A3C">
      <w:pPr>
        <w:pStyle w:val="LITlitera"/>
        <w:keepNext/>
      </w:pPr>
      <w:r w:rsidRPr="00F07777">
        <w:t>a)</w:t>
      </w:r>
      <w:r w:rsidR="00B01A3C" w:rsidRPr="00F07777">
        <w:tab/>
      </w:r>
      <w:r w:rsidRPr="00F07777">
        <w:t>ust. 1 otrzymuje brzmienie:</w:t>
      </w:r>
    </w:p>
    <w:p w14:paraId="525B8655" w14:textId="43E29D47" w:rsidR="00A12D9D" w:rsidRPr="00F07777" w:rsidRDefault="00F07777" w:rsidP="00B01A3C">
      <w:pPr>
        <w:pStyle w:val="ZLITUSTzmustliter"/>
      </w:pPr>
      <w:r w:rsidRPr="00F07777">
        <w:t>„</w:t>
      </w:r>
      <w:r w:rsidR="00A12D9D" w:rsidRPr="00F07777">
        <w:t>1.</w:t>
      </w:r>
      <w:r w:rsidR="00B01A3C" w:rsidRPr="00F07777">
        <w:t> </w:t>
      </w:r>
      <w:r w:rsidR="00A12D9D" w:rsidRPr="00F07777">
        <w:t xml:space="preserve">Termin wydania nieruchomości, opróżnienia lokali i innych pomieszczeń oraz faktycznego objęcia nieruchomości w posiadanie przez Spółkę Celową określony w decyzji o ustaleniu lokalizacji inwestycji w zakresie CPK nie może być krótszy niż 120 dni, licząc od dnia, w którym decyzja o ustaleniu lokalizacji inwestycji w zakresie CPK stała się ostateczna. Na wniosek </w:t>
      </w:r>
      <w:r w:rsidR="006B7018">
        <w:t>Spółki Celowej</w:t>
      </w:r>
      <w:r w:rsidR="00A12D9D" w:rsidRPr="00F07777">
        <w:t xml:space="preserve"> organ wyznacza dłuższy termin dla </w:t>
      </w:r>
      <w:r w:rsidR="00A742A3" w:rsidRPr="00F07777">
        <w:t xml:space="preserve">obszarów </w:t>
      </w:r>
      <w:r w:rsidR="00A12D9D" w:rsidRPr="00F07777">
        <w:t xml:space="preserve">określonych w decyzji </w:t>
      </w:r>
      <w:r w:rsidR="0057233A" w:rsidRPr="0057233A">
        <w:t>o ustaleniu lokalizacji inwestycji w zakresie CPK</w:t>
      </w:r>
      <w:r w:rsidR="00A12D9D" w:rsidRPr="00F07777">
        <w:t>.</w:t>
      </w:r>
      <w:r w:rsidRPr="00F07777">
        <w:t>”</w:t>
      </w:r>
      <w:r w:rsidR="00A12D9D" w:rsidRPr="00F07777">
        <w:t>,</w:t>
      </w:r>
    </w:p>
    <w:p w14:paraId="1C3D5B93" w14:textId="3E9F4EA0" w:rsidR="00A12D9D" w:rsidRPr="00F07777" w:rsidRDefault="00A12D9D" w:rsidP="00B01A3C">
      <w:pPr>
        <w:pStyle w:val="LITlitera"/>
        <w:keepNext/>
      </w:pPr>
      <w:r w:rsidRPr="00F07777">
        <w:t>b)</w:t>
      </w:r>
      <w:r w:rsidR="00B01A3C" w:rsidRPr="00F07777">
        <w:tab/>
      </w:r>
      <w:r w:rsidRPr="00F07777">
        <w:t>po ust. 1 dodaje się ust. 1a w brzmieniu:</w:t>
      </w:r>
    </w:p>
    <w:p w14:paraId="78EED111" w14:textId="3C1C2D25" w:rsidR="00A12D9D" w:rsidRPr="00F07777" w:rsidRDefault="00F07777" w:rsidP="00B01A3C">
      <w:pPr>
        <w:pStyle w:val="ZLITUSTzmustliter"/>
      </w:pPr>
      <w:r w:rsidRPr="00F07777">
        <w:t>„</w:t>
      </w:r>
      <w:r w:rsidR="00A12D9D" w:rsidRPr="00F07777">
        <w:t>1a.</w:t>
      </w:r>
      <w:r w:rsidR="00B01A3C" w:rsidRPr="00F07777">
        <w:t> </w:t>
      </w:r>
      <w:r w:rsidR="00A12D9D" w:rsidRPr="00F07777">
        <w:t xml:space="preserve">W przypadku gdy decyzji o ustaleniu lokalizacji inwestycji w zakresie CPK nadano rygor natychmiastowej wykonalności i </w:t>
      </w:r>
      <w:r w:rsidR="00A742A3">
        <w:t xml:space="preserve">decyzja ta </w:t>
      </w:r>
      <w:r w:rsidR="00A12D9D" w:rsidRPr="00F07777">
        <w:t xml:space="preserve">nie stała się ostateczna, termin wydania nieruchomości, opróżnienia lokali i innych pomieszczeń oraz faktycznego objęcia nieruchomości w posiadanie przez Spółkę Celową, nie może być krótszy niż 120 dni, licząc od dnia, w którym </w:t>
      </w:r>
      <w:r w:rsidR="00A742A3" w:rsidRPr="00F07777">
        <w:t xml:space="preserve">organ pierwszej instancji </w:t>
      </w:r>
      <w:r w:rsidR="00A12D9D" w:rsidRPr="00F07777">
        <w:t>wyda</w:t>
      </w:r>
      <w:r w:rsidR="00A742A3">
        <w:t>ł</w:t>
      </w:r>
      <w:r w:rsidR="00A12D9D" w:rsidRPr="00F07777">
        <w:t xml:space="preserve"> decyzję ustal</w:t>
      </w:r>
      <w:r w:rsidR="00A742A3">
        <w:t>ając</w:t>
      </w:r>
      <w:r w:rsidR="001D4C59">
        <w:t>ą</w:t>
      </w:r>
      <w:r w:rsidR="00A12D9D" w:rsidRPr="00F07777">
        <w:t xml:space="preserve"> wysokoś</w:t>
      </w:r>
      <w:r w:rsidR="00A742A3">
        <w:t>ć</w:t>
      </w:r>
      <w:r w:rsidR="00A12D9D" w:rsidRPr="00F07777">
        <w:t xml:space="preserve"> odszkodowania </w:t>
      </w:r>
      <w:r w:rsidR="00286F08">
        <w:t>z tytułu wywłaszczenia nieruchomości</w:t>
      </w:r>
      <w:r w:rsidR="00A12D9D" w:rsidRPr="00F07777">
        <w:t>.</w:t>
      </w:r>
      <w:r w:rsidRPr="00F07777">
        <w:t>”</w:t>
      </w:r>
      <w:r w:rsidR="00A12D9D" w:rsidRPr="00F07777">
        <w:t>,</w:t>
      </w:r>
    </w:p>
    <w:p w14:paraId="7CD781FE" w14:textId="593377CD" w:rsidR="00A12D9D" w:rsidRPr="00F07777" w:rsidRDefault="00A12D9D" w:rsidP="00B01A3C">
      <w:pPr>
        <w:pStyle w:val="LITlitera"/>
      </w:pPr>
      <w:r w:rsidRPr="00F07777">
        <w:t>c)</w:t>
      </w:r>
      <w:r w:rsidR="00B01A3C" w:rsidRPr="00F07777">
        <w:tab/>
      </w:r>
      <w:r w:rsidRPr="00F07777">
        <w:t>uchyla się ust. 2–4,</w:t>
      </w:r>
    </w:p>
    <w:p w14:paraId="10D814B6" w14:textId="77777777" w:rsidR="00857FDF" w:rsidRPr="00F07777" w:rsidRDefault="00A12D9D" w:rsidP="00857FDF">
      <w:pPr>
        <w:pStyle w:val="LITlitera"/>
      </w:pPr>
      <w:r w:rsidRPr="00F07777">
        <w:t>d)</w:t>
      </w:r>
      <w:r w:rsidR="00B01A3C" w:rsidRPr="00F07777">
        <w:tab/>
      </w:r>
      <w:r w:rsidRPr="00F07777">
        <w:t>w ust. 5 zdanie drugie otrzymuje brzmienie:</w:t>
      </w:r>
    </w:p>
    <w:p w14:paraId="6DA5C846" w14:textId="7B544C94" w:rsidR="00A12D9D" w:rsidRPr="00F07777" w:rsidRDefault="00F07777" w:rsidP="00B27B34">
      <w:pPr>
        <w:pStyle w:val="ZLITFRAGzmlitfragmentunpzdanialiter"/>
      </w:pPr>
      <w:r w:rsidRPr="00F07777">
        <w:t>„</w:t>
      </w:r>
      <w:r w:rsidR="00A12D9D" w:rsidRPr="00F07777">
        <w:t>Egzekucję obowiązku wydania nieruchomości przeprowadza się w terminie 30 dni od dnia otrzymania wniosku Spółki Celowej.</w:t>
      </w:r>
      <w:r w:rsidRPr="00F07777">
        <w:t>”</w:t>
      </w:r>
      <w:r w:rsidR="00A12D9D" w:rsidRPr="00F07777">
        <w:t>,</w:t>
      </w:r>
    </w:p>
    <w:p w14:paraId="0C011D8B" w14:textId="048383D8" w:rsidR="00A12D9D" w:rsidRPr="00F07777" w:rsidRDefault="00A12D9D" w:rsidP="00B01A3C">
      <w:pPr>
        <w:pStyle w:val="LITlitera"/>
        <w:keepNext/>
      </w:pPr>
      <w:r w:rsidRPr="00F07777">
        <w:t>e)</w:t>
      </w:r>
      <w:r w:rsidR="00B01A3C" w:rsidRPr="00F07777">
        <w:tab/>
      </w:r>
      <w:r w:rsidRPr="00F07777">
        <w:t>w ust. 6:</w:t>
      </w:r>
    </w:p>
    <w:p w14:paraId="21D71791" w14:textId="2386241A" w:rsidR="00A12D9D" w:rsidRPr="00F07777" w:rsidRDefault="00A12D9D" w:rsidP="00B01A3C">
      <w:pPr>
        <w:pStyle w:val="TIRtiret"/>
      </w:pPr>
      <w:r w:rsidRPr="00F07777">
        <w:t>–</w:t>
      </w:r>
      <w:r w:rsidR="00B01A3C" w:rsidRPr="00F07777">
        <w:tab/>
      </w:r>
      <w:r w:rsidRPr="00F07777">
        <w:t xml:space="preserve">w pkt 1 wyrazy </w:t>
      </w:r>
      <w:r w:rsidR="00F07777" w:rsidRPr="00F07777">
        <w:t>„</w:t>
      </w:r>
      <w:r w:rsidRPr="00F07777">
        <w:t>o której mowa w ust. 2</w:t>
      </w:r>
      <w:r w:rsidR="00F07777" w:rsidRPr="00F07777">
        <w:t>”</w:t>
      </w:r>
      <w:r w:rsidRPr="00F07777">
        <w:t xml:space="preserve"> zastępuje się wyrazami </w:t>
      </w:r>
      <w:r w:rsidR="00F07777" w:rsidRPr="00F07777">
        <w:t>„</w:t>
      </w:r>
      <w:r w:rsidRPr="00F07777">
        <w:t>o której mowa w art. 44a ust. 1</w:t>
      </w:r>
      <w:r w:rsidR="00F07777" w:rsidRPr="00F07777">
        <w:t>”</w:t>
      </w:r>
      <w:r w:rsidRPr="00F07777">
        <w:t>,</w:t>
      </w:r>
    </w:p>
    <w:p w14:paraId="0607F439" w14:textId="4ED95461" w:rsidR="00E05661" w:rsidRDefault="00A12D9D" w:rsidP="00B01A3C">
      <w:pPr>
        <w:pStyle w:val="TIRtiret"/>
      </w:pPr>
      <w:r w:rsidRPr="00F07777">
        <w:t>–</w:t>
      </w:r>
      <w:r w:rsidR="00B01A3C" w:rsidRPr="00F07777">
        <w:tab/>
      </w:r>
      <w:r w:rsidR="00E05661">
        <w:t xml:space="preserve">w pkt 2 wyraz </w:t>
      </w:r>
      <w:bookmarkStart w:id="0" w:name="_Hlk204101965"/>
      <w:r w:rsidR="00F44C74" w:rsidRPr="00F44C74">
        <w:t>„</w:t>
      </w:r>
      <w:bookmarkEnd w:id="0"/>
      <w:r w:rsidR="00E05661">
        <w:t>Inwestorowi</w:t>
      </w:r>
      <w:r w:rsidR="00F44C74" w:rsidRPr="00F44C74">
        <w:t xml:space="preserve">” </w:t>
      </w:r>
      <w:r w:rsidR="00DB4E05">
        <w:t>zastępuje się wyraz</w:t>
      </w:r>
      <w:r w:rsidR="00BD3B42">
        <w:t>ami</w:t>
      </w:r>
      <w:r w:rsidR="00DB4E05">
        <w:t xml:space="preserve"> </w:t>
      </w:r>
      <w:r w:rsidR="00F44C74" w:rsidRPr="00F44C74">
        <w:t>„</w:t>
      </w:r>
      <w:r w:rsidR="00DB4E05">
        <w:t>Spółce Celowej</w:t>
      </w:r>
      <w:r w:rsidR="00F44C74" w:rsidRPr="00F44C74">
        <w:t>”</w:t>
      </w:r>
      <w:r w:rsidR="00DB4E05">
        <w:t>,</w:t>
      </w:r>
    </w:p>
    <w:p w14:paraId="51C0BA3C" w14:textId="77777777" w:rsidR="00D5553A" w:rsidRDefault="00FF4120" w:rsidP="00B01A3C">
      <w:pPr>
        <w:pStyle w:val="TIRtiret"/>
      </w:pPr>
      <w:r>
        <w:sym w:font="Symbol" w:char="F02D"/>
      </w:r>
      <w:r>
        <w:tab/>
      </w:r>
      <w:r w:rsidR="00A12D9D" w:rsidRPr="00F07777">
        <w:t>w części wspólnej wyrazy</w:t>
      </w:r>
      <w:r>
        <w:t>:</w:t>
      </w:r>
    </w:p>
    <w:p w14:paraId="242E6C63" w14:textId="39388126" w:rsidR="00BD3B42" w:rsidRDefault="00D5553A" w:rsidP="00F44C74">
      <w:pPr>
        <w:pStyle w:val="2TIRpodwjnytiret"/>
      </w:pPr>
      <w:r>
        <w:sym w:font="Symbol" w:char="F02D"/>
      </w:r>
      <w:r>
        <w:t xml:space="preserve"> </w:t>
      </w:r>
      <w:r>
        <w:sym w:font="Symbol" w:char="F02D"/>
      </w:r>
      <w:r w:rsidR="00A12D9D" w:rsidRPr="00F07777">
        <w:t xml:space="preserve"> </w:t>
      </w:r>
      <w:r w:rsidR="00F44C74" w:rsidRPr="00F44C74">
        <w:t>„</w:t>
      </w:r>
      <w:r w:rsidR="00BD3B42">
        <w:t>Inwestor jest obowiązany</w:t>
      </w:r>
      <w:r w:rsidR="00F44C74" w:rsidRPr="00F44C74">
        <w:t>”</w:t>
      </w:r>
      <w:r w:rsidR="00BD3B42">
        <w:t xml:space="preserve"> zastępuje się wyraz</w:t>
      </w:r>
      <w:r w:rsidR="00AA4BD5">
        <w:t>ami</w:t>
      </w:r>
      <w:r w:rsidR="00BD3B42">
        <w:t xml:space="preserve"> </w:t>
      </w:r>
      <w:r w:rsidR="00F44C74" w:rsidRPr="00F44C74">
        <w:t>„</w:t>
      </w:r>
      <w:r w:rsidR="00BD3B42">
        <w:t>Spółka Celowa jest obowiązana</w:t>
      </w:r>
      <w:r w:rsidR="00F44C74" w:rsidRPr="00F44C74">
        <w:t>”</w:t>
      </w:r>
      <w:r w:rsidR="00BD3B42">
        <w:t>,</w:t>
      </w:r>
    </w:p>
    <w:p w14:paraId="53AFE6BF" w14:textId="7693C6FB" w:rsidR="00A12D9D" w:rsidRPr="00F07777" w:rsidRDefault="00AA4BD5" w:rsidP="00F44C74">
      <w:pPr>
        <w:pStyle w:val="2TIRpodwjnytiret"/>
      </w:pPr>
      <w:r>
        <w:sym w:font="Symbol" w:char="F02D"/>
      </w:r>
      <w:r>
        <w:t xml:space="preserve"> </w:t>
      </w:r>
      <w:r>
        <w:sym w:font="Symbol" w:char="F02D"/>
      </w:r>
      <w:r>
        <w:t xml:space="preserve"> </w:t>
      </w:r>
      <w:r w:rsidR="00F07777" w:rsidRPr="00F07777">
        <w:t>„</w:t>
      </w:r>
      <w:r w:rsidR="00A12D9D" w:rsidRPr="00F07777">
        <w:t>lokalu tymczasowego</w:t>
      </w:r>
      <w:r w:rsidR="00F07777" w:rsidRPr="00F07777">
        <w:t>”</w:t>
      </w:r>
      <w:r w:rsidR="00A12D9D" w:rsidRPr="00F07777">
        <w:t xml:space="preserve"> zastępuje się wyrazami </w:t>
      </w:r>
      <w:r w:rsidR="00F07777" w:rsidRPr="00F07777">
        <w:t>„</w:t>
      </w:r>
      <w:r w:rsidR="00A12D9D" w:rsidRPr="00F07777">
        <w:t>lokalu zamiennego</w:t>
      </w:r>
      <w:r w:rsidR="00F07777" w:rsidRPr="00F07777">
        <w:t>”</w:t>
      </w:r>
      <w:r w:rsidR="00A12D9D" w:rsidRPr="00F07777">
        <w:t>,</w:t>
      </w:r>
    </w:p>
    <w:p w14:paraId="1E341BC2" w14:textId="2ACF720D" w:rsidR="00A12D9D" w:rsidRPr="00F07777" w:rsidRDefault="00A12D9D" w:rsidP="00B01A3C">
      <w:pPr>
        <w:pStyle w:val="LITlitera"/>
        <w:keepNext/>
      </w:pPr>
      <w:r w:rsidRPr="00F07777">
        <w:lastRenderedPageBreak/>
        <w:t>f)</w:t>
      </w:r>
      <w:r w:rsidR="00B01A3C" w:rsidRPr="00F07777">
        <w:tab/>
      </w:r>
      <w:r w:rsidRPr="00F07777">
        <w:t>ust. 7 otrzymuje brzmienie:</w:t>
      </w:r>
    </w:p>
    <w:p w14:paraId="5019AA4E" w14:textId="1F487C2A" w:rsidR="00A12D9D" w:rsidRPr="00F07777" w:rsidRDefault="00F07777" w:rsidP="00B01A3C">
      <w:pPr>
        <w:pStyle w:val="ZLITUSTzmustliter"/>
      </w:pPr>
      <w:r w:rsidRPr="00F07777">
        <w:t>„</w:t>
      </w:r>
      <w:r w:rsidR="00A12D9D" w:rsidRPr="00F07777">
        <w:t>7.</w:t>
      </w:r>
      <w:r w:rsidR="00B01A3C" w:rsidRPr="00F07777">
        <w:t> </w:t>
      </w:r>
      <w:r w:rsidR="00A12D9D" w:rsidRPr="00F07777">
        <w:t>Osoba, której wskazano lokal zamienny, jest obowiązana do opróżnienia tego lokalu najpóźniej w dniu upływu terminu 120 dni, licząc od dnia, w którym decyzja o ustaleniu lokalizacji inwestycji w zakresie CPK stała się ostateczna.</w:t>
      </w:r>
      <w:r w:rsidRPr="00F07777">
        <w:t>”</w:t>
      </w:r>
      <w:r w:rsidR="00A12D9D" w:rsidRPr="00F07777">
        <w:t>,</w:t>
      </w:r>
    </w:p>
    <w:p w14:paraId="03A76175" w14:textId="4C0F7246" w:rsidR="00A12D9D" w:rsidRPr="00F07777" w:rsidRDefault="00A12D9D" w:rsidP="00B01A3C">
      <w:pPr>
        <w:pStyle w:val="LITlitera"/>
        <w:keepNext/>
      </w:pPr>
      <w:r w:rsidRPr="00F07777">
        <w:t>g)</w:t>
      </w:r>
      <w:r w:rsidR="00B01A3C" w:rsidRPr="00F07777">
        <w:tab/>
      </w:r>
      <w:r w:rsidRPr="00F07777">
        <w:t>dodaje się ust. 8 w brzmieniu:</w:t>
      </w:r>
    </w:p>
    <w:p w14:paraId="4752874A" w14:textId="51FB42EE" w:rsidR="00A12D9D" w:rsidRPr="00F07777" w:rsidRDefault="00F07777" w:rsidP="00B01A3C">
      <w:pPr>
        <w:pStyle w:val="ZLITUSTzmustliter"/>
      </w:pPr>
      <w:r w:rsidRPr="00F07777">
        <w:t>„</w:t>
      </w:r>
      <w:r w:rsidR="00A12D9D" w:rsidRPr="00F07777">
        <w:t>8.</w:t>
      </w:r>
      <w:r w:rsidR="00B01A3C" w:rsidRPr="00F07777">
        <w:t> </w:t>
      </w:r>
      <w:r w:rsidR="00A12D9D" w:rsidRPr="00F07777">
        <w:t>W przypadku gdy faktyczne objęcie nieruchomości w posiadanie</w:t>
      </w:r>
      <w:r w:rsidR="00393763">
        <w:t xml:space="preserve"> przez Spółkę Celową</w:t>
      </w:r>
      <w:r w:rsidR="00A12D9D" w:rsidRPr="00F07777">
        <w:t xml:space="preserve"> nast</w:t>
      </w:r>
      <w:r w:rsidR="00393763">
        <w:t>ą</w:t>
      </w:r>
      <w:r w:rsidR="00A12D9D" w:rsidRPr="00F07777">
        <w:t>p</w:t>
      </w:r>
      <w:r w:rsidR="00393763">
        <w:t>i</w:t>
      </w:r>
      <w:r w:rsidR="00A12D9D" w:rsidRPr="00F07777">
        <w:t xml:space="preserve"> po upływie terminu, o którym mowa w ust. 1, </w:t>
      </w:r>
      <w:r w:rsidR="006B7018">
        <w:t>Spółka Celowa</w:t>
      </w:r>
      <w:r w:rsidR="00A12D9D" w:rsidRPr="00F07777">
        <w:t xml:space="preserve"> nie ma obowiązku wskazania lokalu zamiennego.</w:t>
      </w:r>
      <w:r w:rsidRPr="00F07777">
        <w:t>”</w:t>
      </w:r>
      <w:r w:rsidR="00A12D9D" w:rsidRPr="00F07777">
        <w:t>;</w:t>
      </w:r>
    </w:p>
    <w:p w14:paraId="441D0E27" w14:textId="0366A1EC" w:rsidR="00A12D9D" w:rsidRPr="00F07777" w:rsidRDefault="00A12D9D" w:rsidP="00B01A3C">
      <w:pPr>
        <w:pStyle w:val="PKTpunkt"/>
        <w:keepNext/>
      </w:pPr>
      <w:r w:rsidRPr="00F07777">
        <w:t>6)</w:t>
      </w:r>
      <w:r w:rsidR="00B01A3C" w:rsidRPr="00F07777">
        <w:tab/>
      </w:r>
      <w:r w:rsidR="00CF6203">
        <w:t xml:space="preserve">w </w:t>
      </w:r>
      <w:r w:rsidRPr="00F07777">
        <w:t>art. 59:</w:t>
      </w:r>
    </w:p>
    <w:p w14:paraId="29B4DA11" w14:textId="186DF40D" w:rsidR="00A12D9D" w:rsidRPr="00F07777" w:rsidRDefault="00A12D9D" w:rsidP="00B01A3C">
      <w:pPr>
        <w:pStyle w:val="LITlitera"/>
        <w:keepNext/>
      </w:pPr>
      <w:r w:rsidRPr="00F07777">
        <w:t>a)</w:t>
      </w:r>
      <w:r w:rsidR="00B01A3C" w:rsidRPr="00F07777">
        <w:tab/>
      </w:r>
      <w:r w:rsidRPr="00F07777">
        <w:t>ust. 1 otrzymuje brzmienie:</w:t>
      </w:r>
    </w:p>
    <w:p w14:paraId="1A1E873C" w14:textId="4861B9D2" w:rsidR="00A12D9D" w:rsidRPr="00F07777" w:rsidRDefault="00F07777" w:rsidP="00B01A3C">
      <w:pPr>
        <w:pStyle w:val="ZLITUSTzmustliter"/>
      </w:pPr>
      <w:r w:rsidRPr="00F07777">
        <w:t>„</w:t>
      </w:r>
      <w:r w:rsidR="00A12D9D" w:rsidRPr="00F07777">
        <w:t>1.</w:t>
      </w:r>
      <w:r w:rsidR="00B01A3C" w:rsidRPr="00F07777">
        <w:t> </w:t>
      </w:r>
      <w:r w:rsidR="00A12D9D" w:rsidRPr="00F07777">
        <w:t>Z dniem, w którym decyzja o ustaleniu lokalizacji inwestycji w zakresie CPK stała się ostateczna</w:t>
      </w:r>
      <w:r w:rsidR="0010742F">
        <w:t>,</w:t>
      </w:r>
      <w:r w:rsidR="00A12D9D" w:rsidRPr="00F07777">
        <w:t xml:space="preserve"> albo </w:t>
      </w:r>
      <w:r w:rsidR="00393763">
        <w:t xml:space="preserve">z dniem, w którym </w:t>
      </w:r>
      <w:r w:rsidR="00A12D9D" w:rsidRPr="00F07777">
        <w:t>decyzji tej nadano rygor natychmiastowej wykonalności, wszczyna się postępowanie w sprawie ustalenia wysokości odszkodowania z tytułu wywłaszczenia nieruchomości.</w:t>
      </w:r>
      <w:r w:rsidRPr="00F07777">
        <w:t>”</w:t>
      </w:r>
      <w:r w:rsidR="00A12D9D" w:rsidRPr="00F07777">
        <w:t>,</w:t>
      </w:r>
    </w:p>
    <w:p w14:paraId="2036C019" w14:textId="12E1C33F" w:rsidR="00A12D9D" w:rsidRPr="00F07777" w:rsidRDefault="00A12D9D" w:rsidP="00B01A3C">
      <w:pPr>
        <w:pStyle w:val="LITlitera"/>
      </w:pPr>
      <w:r w:rsidRPr="00F07777">
        <w:t>b)</w:t>
      </w:r>
      <w:r w:rsidR="00B01A3C" w:rsidRPr="00F07777">
        <w:tab/>
      </w:r>
      <w:r w:rsidRPr="00F07777">
        <w:t>uchyla się ust. 2</w:t>
      </w:r>
      <w:r w:rsidR="006D1C84">
        <w:rPr>
          <w:rFonts w:cs="Times"/>
        </w:rPr>
        <w:t>−</w:t>
      </w:r>
      <w:r w:rsidRPr="00F07777">
        <w:t>8;</w:t>
      </w:r>
    </w:p>
    <w:p w14:paraId="6F743481" w14:textId="2449010C" w:rsidR="00A12D9D" w:rsidRPr="00F07777" w:rsidRDefault="00A12D9D" w:rsidP="00B01A3C">
      <w:pPr>
        <w:pStyle w:val="PKTpunkt"/>
        <w:keepNext/>
      </w:pPr>
      <w:r w:rsidRPr="00F07777">
        <w:t>7)</w:t>
      </w:r>
      <w:r w:rsidR="00B01A3C" w:rsidRPr="00F07777">
        <w:tab/>
      </w:r>
      <w:r w:rsidRPr="00F07777">
        <w:t>po art. 59 dodaje się art. 59a w brzmieniu:</w:t>
      </w:r>
    </w:p>
    <w:p w14:paraId="580F2642" w14:textId="19E48DDA" w:rsidR="00A12D9D" w:rsidRPr="00F07777" w:rsidRDefault="00F07777" w:rsidP="00B01A3C">
      <w:pPr>
        <w:pStyle w:val="ZARTzmartartykuempunktem"/>
      </w:pPr>
      <w:r w:rsidRPr="00F07777">
        <w:t>„</w:t>
      </w:r>
      <w:r w:rsidR="00A12D9D" w:rsidRPr="00F07777">
        <w:t>Art.</w:t>
      </w:r>
      <w:r w:rsidR="00AA467F" w:rsidRPr="00F07777">
        <w:t> </w:t>
      </w:r>
      <w:r w:rsidR="00A12D9D" w:rsidRPr="00F07777">
        <w:t>59a.</w:t>
      </w:r>
      <w:r w:rsidR="00B01A3C" w:rsidRPr="00F07777">
        <w:t> </w:t>
      </w:r>
      <w:r w:rsidR="00A12D9D" w:rsidRPr="00F07777">
        <w:t>1. Decyzję ustalającą wysokość odszkodowania wydaje się w terminie 30</w:t>
      </w:r>
      <w:r w:rsidR="00E71288">
        <w:t> </w:t>
      </w:r>
      <w:r w:rsidR="00A12D9D" w:rsidRPr="00F07777">
        <w:t>dni od dnia, w którym decyzja o ustaleniu lokalizacji inwestycji w zakresie CPK stała się ostateczna.</w:t>
      </w:r>
    </w:p>
    <w:p w14:paraId="583B934F" w14:textId="2BB10064" w:rsidR="00A12D9D" w:rsidRPr="00F07777" w:rsidRDefault="00A12D9D" w:rsidP="00B01A3C">
      <w:pPr>
        <w:pStyle w:val="ZUSTzmustartykuempunktem"/>
      </w:pPr>
      <w:r w:rsidRPr="00F07777">
        <w:t>2.</w:t>
      </w:r>
      <w:r w:rsidR="00B01A3C" w:rsidRPr="00F07777">
        <w:t> </w:t>
      </w:r>
      <w:r w:rsidRPr="00F07777">
        <w:t xml:space="preserve">Jeżeli decyzji o ustaleniu lokalizacji inwestycji w zakresie CPK został </w:t>
      </w:r>
      <w:r w:rsidR="006B7018" w:rsidRPr="00F07777">
        <w:t xml:space="preserve">nadany </w:t>
      </w:r>
      <w:r w:rsidRPr="00F07777">
        <w:t>rygor natychmiastowej wykonalności, decyzję ustalającą wysokość odszkodowania wydaje się w terminie 60 dni od dnia nadania decyzji o ustaleniu lokalizacji inwestycji w zakresie CPK rygoru natychmiastowej wykonalności.</w:t>
      </w:r>
    </w:p>
    <w:p w14:paraId="008F15AB" w14:textId="097C0848" w:rsidR="00A12D9D" w:rsidRPr="00F07777" w:rsidRDefault="00A12D9D" w:rsidP="00B01A3C">
      <w:pPr>
        <w:pStyle w:val="ZUSTzmustartykuempunktem"/>
      </w:pPr>
      <w:r w:rsidRPr="00F07777">
        <w:t>3.</w:t>
      </w:r>
      <w:r w:rsidR="00B01A3C" w:rsidRPr="00F07777">
        <w:t> </w:t>
      </w:r>
      <w:r w:rsidRPr="00F07777">
        <w:t xml:space="preserve">Na wniosek osoby uprawnionej do otrzymania odszkodowania skierowany do Spółki Celowej wypłaca się zaliczkę w wysokości 85% odszkodowania ustalonego przez organ pierwszej instancji w decyzji ustalającej wysokość odszkodowania. </w:t>
      </w:r>
      <w:bookmarkStart w:id="1" w:name="_Hlk169706460"/>
      <w:r w:rsidRPr="00F07777">
        <w:t xml:space="preserve">W przypadku odwołania od decyzji ustalającej wysokość odszkodowania wypłata zaliczki nie ma wpływu na prowadzone postępowanie odwoławcze. </w:t>
      </w:r>
      <w:bookmarkEnd w:id="1"/>
      <w:r w:rsidRPr="00F07777">
        <w:t>Wypłata zaliczki następuje jednorazowo w terminie 30 dni od dnia złożenia wniosku.</w:t>
      </w:r>
    </w:p>
    <w:p w14:paraId="0C3EFE0B" w14:textId="06426973" w:rsidR="00A12D9D" w:rsidRPr="00F07777" w:rsidRDefault="00A12D9D" w:rsidP="00B01A3C">
      <w:pPr>
        <w:pStyle w:val="ZUSTzmustartykuempunktem"/>
      </w:pPr>
      <w:r w:rsidRPr="00F07777">
        <w:t>4.</w:t>
      </w:r>
      <w:r w:rsidR="00B01A3C" w:rsidRPr="00F07777">
        <w:t> </w:t>
      </w:r>
      <w:r w:rsidRPr="00F07777">
        <w:t xml:space="preserve">Osoba, której wypłacono zaliczkę, </w:t>
      </w:r>
      <w:r w:rsidR="00176958">
        <w:t>albo</w:t>
      </w:r>
      <w:r w:rsidRPr="00F07777">
        <w:t xml:space="preserve"> jej spadkobiercy są obowiązani do zwrotu zaliczki po jej waloryzacji na dzień zwrotu, jeżeli decyzja o ustaleniu lokalizacji inwestycji w zakresie CPK została zmieniona, uchylona lub stwierdzono jej nieważność</w:t>
      </w:r>
      <w:r w:rsidR="00F17268">
        <w:t xml:space="preserve">, </w:t>
      </w:r>
      <w:r w:rsidR="00F17268" w:rsidRPr="00F17268">
        <w:t xml:space="preserve">w całości lub w części </w:t>
      </w:r>
      <w:r w:rsidR="00F17268" w:rsidRPr="00F07777">
        <w:t>dotyczącej tej osoby</w:t>
      </w:r>
      <w:r w:rsidRPr="00F07777">
        <w:t>.</w:t>
      </w:r>
    </w:p>
    <w:p w14:paraId="67A492F5" w14:textId="03DF0316" w:rsidR="00A12D9D" w:rsidRPr="00F07777" w:rsidRDefault="00A12D9D" w:rsidP="00B01A3C">
      <w:pPr>
        <w:pStyle w:val="ZUSTzmustartykuempunktem"/>
      </w:pPr>
      <w:r w:rsidRPr="00F07777">
        <w:lastRenderedPageBreak/>
        <w:t>5.</w:t>
      </w:r>
      <w:r w:rsidR="00B01A3C" w:rsidRPr="00F07777">
        <w:t> </w:t>
      </w:r>
      <w:r w:rsidRPr="00F07777">
        <w:t>Wysokość wypłacanego odszkodowania pomniejsza się o kwotę wypłaconej zaliczki.</w:t>
      </w:r>
      <w:bookmarkStart w:id="2" w:name="_Hlk193897108"/>
      <w:r w:rsidR="00F07777" w:rsidRPr="00F07777">
        <w:t>”</w:t>
      </w:r>
      <w:r w:rsidRPr="00F07777">
        <w:t>;</w:t>
      </w:r>
      <w:bookmarkEnd w:id="2"/>
    </w:p>
    <w:p w14:paraId="2FA6B7BB" w14:textId="58315BC2" w:rsidR="00A12D9D" w:rsidRPr="00F07777" w:rsidRDefault="00A12D9D" w:rsidP="00B01A3C">
      <w:pPr>
        <w:pStyle w:val="PKTpunkt"/>
        <w:keepNext/>
      </w:pPr>
      <w:r w:rsidRPr="00F07777">
        <w:t>8)</w:t>
      </w:r>
      <w:r w:rsidR="00B01A3C" w:rsidRPr="00F07777">
        <w:tab/>
      </w:r>
      <w:r w:rsidRPr="00F07777">
        <w:t>art. 65 otrzymuje brzmienie:</w:t>
      </w:r>
    </w:p>
    <w:p w14:paraId="29E34053" w14:textId="67EC94AE" w:rsidR="00A12D9D" w:rsidRPr="00F07777" w:rsidRDefault="00F07777" w:rsidP="00B01A3C">
      <w:pPr>
        <w:pStyle w:val="ZARTzmartartykuempunktem"/>
        <w:keepNext/>
      </w:pPr>
      <w:r w:rsidRPr="00F07777">
        <w:t>„</w:t>
      </w:r>
      <w:r w:rsidR="00A12D9D" w:rsidRPr="00F07777">
        <w:t>Art.</w:t>
      </w:r>
      <w:r w:rsidR="00AA467F" w:rsidRPr="00F07777">
        <w:t> </w:t>
      </w:r>
      <w:r w:rsidR="00A12D9D" w:rsidRPr="00F07777">
        <w:t>65.</w:t>
      </w:r>
      <w:r w:rsidR="00B01A3C" w:rsidRPr="00F07777">
        <w:t> </w:t>
      </w:r>
      <w:r w:rsidR="00A12D9D" w:rsidRPr="00F07777">
        <w:t>W przypadku gdy dotychczasowy właściciel lub użytkownik wieczysty nieruchomości objętej decyzją o ustaleniu lokalizacji inwestycji w zakresie CPK odpowiednio wyda tę nieruchomość lub wyda nieruchomość i opróżni lokal oraz inne pomieszczenia niezwłocznie, lecz nie później niż w terminie 30 dni od dnia:</w:t>
      </w:r>
    </w:p>
    <w:p w14:paraId="0E277D42" w14:textId="4F002231" w:rsidR="00A12D9D" w:rsidRPr="00F07777" w:rsidRDefault="00A12D9D" w:rsidP="00B01A3C">
      <w:pPr>
        <w:pStyle w:val="ZPKTzmpktartykuempunktem"/>
      </w:pPr>
      <w:r w:rsidRPr="00F07777" w:rsidDel="004A4783">
        <w:t>1)</w:t>
      </w:r>
      <w:r w:rsidR="00B01A3C" w:rsidRPr="00F07777">
        <w:tab/>
      </w:r>
      <w:r w:rsidRPr="00F07777" w:rsidDel="004A4783">
        <w:t xml:space="preserve">doręczenia zawiadomienia o wydaniu decyzji o </w:t>
      </w:r>
      <w:r w:rsidRPr="00F07777">
        <w:t>ustaleniu lokalizacji inwestycji w zakresie CPK, której nadano rygor natychmiastowej wykonalności</w:t>
      </w:r>
      <w:r w:rsidRPr="00F07777" w:rsidDel="004A4783">
        <w:t>,</w:t>
      </w:r>
    </w:p>
    <w:p w14:paraId="1BFCFCEF" w14:textId="6DF32FE3" w:rsidR="00A12D9D" w:rsidRPr="00F07777" w:rsidRDefault="00A12D9D" w:rsidP="00B01A3C">
      <w:pPr>
        <w:pStyle w:val="ZPKTzmpktartykuempunktem"/>
      </w:pPr>
      <w:r w:rsidRPr="00F07777">
        <w:t>2)</w:t>
      </w:r>
      <w:r w:rsidR="00B01A3C" w:rsidRPr="00F07777">
        <w:tab/>
      </w:r>
      <w:r w:rsidRPr="00F07777">
        <w:t>doręczenia zawiadomienia o nadaniu decyzji o ustaleniu lokalizacji inwestycji w zakresie CPK rygoru natychmiastowej wykonalności albo</w:t>
      </w:r>
    </w:p>
    <w:p w14:paraId="538019E4" w14:textId="77EE0E9B" w:rsidR="00A12D9D" w:rsidRPr="00F07777" w:rsidRDefault="00A12D9D" w:rsidP="00B01A3C">
      <w:pPr>
        <w:pStyle w:val="ZPKTzmpktartykuempunktem"/>
      </w:pPr>
      <w:r w:rsidRPr="00F07777">
        <w:t>3)</w:t>
      </w:r>
      <w:r w:rsidR="00B01A3C" w:rsidRPr="00F07777">
        <w:tab/>
      </w:r>
      <w:r w:rsidRPr="00F07777">
        <w:t>w którym decyzja o ustaleniu lokalizacji inwestycji w zakresie CPK stała się ostateczna</w:t>
      </w:r>
    </w:p>
    <w:p w14:paraId="746E1B17" w14:textId="6EA1432B" w:rsidR="00A12D9D" w:rsidRPr="00F07777" w:rsidRDefault="00AA467F" w:rsidP="001652D0">
      <w:pPr>
        <w:pStyle w:val="ZCZWSPPKTzmczciwsppktartykuempunktem"/>
      </w:pPr>
      <w:r w:rsidRPr="00F07777">
        <w:t>– </w:t>
      </w:r>
      <w:r w:rsidR="00A12D9D" w:rsidRPr="00F07777">
        <w:t>wysokość odszkodowania powiększa się o kwotę równą 5% wartości nieruchomości lub wartości prawa użytkowania wieczystego.</w:t>
      </w:r>
      <w:r w:rsidR="00F07777" w:rsidRPr="00F07777">
        <w:t>”</w:t>
      </w:r>
      <w:r w:rsidR="00876FC8" w:rsidRPr="00F07777">
        <w:t>;</w:t>
      </w:r>
    </w:p>
    <w:p w14:paraId="3F122456" w14:textId="1BF09025" w:rsidR="00A12D9D" w:rsidRPr="00F07777" w:rsidRDefault="00A12D9D" w:rsidP="00876FC8">
      <w:pPr>
        <w:pStyle w:val="PKTpunkt"/>
      </w:pPr>
      <w:r w:rsidRPr="00F07777">
        <w:t>9)</w:t>
      </w:r>
      <w:r w:rsidR="00B01A3C" w:rsidRPr="00F07777">
        <w:tab/>
      </w:r>
      <w:r w:rsidRPr="00F07777">
        <w:t>art. 67 otrzymuje brzmienie:</w:t>
      </w:r>
    </w:p>
    <w:p w14:paraId="3608CF22" w14:textId="777DAD57" w:rsidR="00A12D9D" w:rsidRPr="00F07777" w:rsidRDefault="00F07777" w:rsidP="00DC5D9E">
      <w:pPr>
        <w:pStyle w:val="ZARTzmartartykuempunktem"/>
      </w:pPr>
      <w:r w:rsidRPr="00F07777">
        <w:t>„</w:t>
      </w:r>
      <w:r w:rsidR="00A12D9D" w:rsidRPr="00F07777">
        <w:t>Art.</w:t>
      </w:r>
      <w:r w:rsidR="00AA467F" w:rsidRPr="00F07777">
        <w:t> </w:t>
      </w:r>
      <w:r w:rsidR="00A12D9D" w:rsidRPr="00F07777">
        <w:t>67.</w:t>
      </w:r>
      <w:r w:rsidR="00B01A3C" w:rsidRPr="00F07777">
        <w:t> </w:t>
      </w:r>
      <w:r w:rsidR="00A12D9D" w:rsidRPr="00F07777">
        <w:t>1. Do zapłaty odszkodowania, w tym zaliczki, o której mowa w art. 59a ust. 3,</w:t>
      </w:r>
      <w:r w:rsidR="00A12D9D" w:rsidRPr="00F07777" w:rsidDel="006B7018">
        <w:t xml:space="preserve"> </w:t>
      </w:r>
      <w:r w:rsidR="00A12D9D" w:rsidRPr="00F07777">
        <w:t xml:space="preserve">jest </w:t>
      </w:r>
      <w:r w:rsidR="006B7018" w:rsidRPr="00F07777">
        <w:t xml:space="preserve">obowiązana </w:t>
      </w:r>
      <w:r w:rsidR="00A12D9D" w:rsidRPr="00F07777">
        <w:t>Spółka Celowa.</w:t>
      </w:r>
    </w:p>
    <w:p w14:paraId="0AFF27AB" w14:textId="5CA5A0FE" w:rsidR="00A12D9D" w:rsidRPr="00F07777" w:rsidRDefault="00A12D9D" w:rsidP="00DC5D9E">
      <w:pPr>
        <w:pStyle w:val="ZUSTzmustartykuempunktem"/>
      </w:pPr>
      <w:r w:rsidRPr="00F07777">
        <w:t>2.</w:t>
      </w:r>
      <w:r w:rsidR="00B01A3C" w:rsidRPr="00F07777">
        <w:t> </w:t>
      </w:r>
      <w:r w:rsidRPr="00F07777">
        <w:t xml:space="preserve">Zapłata odszkodowania następuje jednorazowo, </w:t>
      </w:r>
      <w:bookmarkStart w:id="3" w:name="_Hlk158974316"/>
      <w:r w:rsidRPr="00F07777">
        <w:t>w terminie 14 dni od dnia, w którym decyzja ustalająca wysokość odszkodowania stała się ostateczna</w:t>
      </w:r>
      <w:bookmarkEnd w:id="3"/>
      <w:r w:rsidRPr="00F07777">
        <w:t>.</w:t>
      </w:r>
    </w:p>
    <w:p w14:paraId="79A17634" w14:textId="705FCD3D" w:rsidR="00A12D9D" w:rsidRPr="00F07777" w:rsidRDefault="00A12D9D" w:rsidP="00DC5D9E">
      <w:pPr>
        <w:pStyle w:val="ZUSTzmustartykuempunktem"/>
      </w:pPr>
      <w:r w:rsidRPr="00F07777">
        <w:t>3.</w:t>
      </w:r>
      <w:r w:rsidR="00B01A3C" w:rsidRPr="00F07777">
        <w:t> </w:t>
      </w:r>
      <w:r w:rsidRPr="00F07777">
        <w:t>W przypadku określonym w art. 59a ust. 2, gdy decyzja ustalająca wysokość odszkodowania stała się ostateczna przed dniem, w którym decyzja o ustaleniu lokalizacji inwestycji w zakresie CPK stała się ostateczna, zapłata odszkodowania następuje jednorazowo, w terminie 14 dni od dnia, w którym decyzja o ustaleniu lokalizacji inwestycji w zakresie CPK stała się ostateczna.</w:t>
      </w:r>
    </w:p>
    <w:p w14:paraId="424093BD" w14:textId="0344BA03" w:rsidR="00A12D9D" w:rsidRPr="00F07777" w:rsidRDefault="00A12D9D" w:rsidP="00DC5D9E">
      <w:pPr>
        <w:pStyle w:val="ZUSTzmustartykuempunktem"/>
      </w:pPr>
      <w:r w:rsidRPr="00F07777">
        <w:t>4.</w:t>
      </w:r>
      <w:r w:rsidR="00B01A3C" w:rsidRPr="00F07777">
        <w:t> </w:t>
      </w:r>
      <w:r w:rsidRPr="00F07777">
        <w:t>Za zgodą osoby uprawnionej do odszkodowania wojewoda może ustalić inny niż określony w ust. 2 i 3 sposób zapłaty odszkodowania.</w:t>
      </w:r>
    </w:p>
    <w:p w14:paraId="42709466" w14:textId="5562F07E" w:rsidR="00A12D9D" w:rsidRPr="00F07777" w:rsidRDefault="00A12D9D" w:rsidP="00DC5D9E">
      <w:pPr>
        <w:pStyle w:val="ZUSTzmustartykuempunktem"/>
      </w:pPr>
      <w:r w:rsidRPr="00F07777">
        <w:t>5.</w:t>
      </w:r>
      <w:r w:rsidR="00B01A3C" w:rsidRPr="00F07777">
        <w:t> </w:t>
      </w:r>
      <w:r w:rsidRPr="00F07777">
        <w:t>Odszkodowanie wpłaca się do depozytu sądowego, jeżeli:</w:t>
      </w:r>
    </w:p>
    <w:p w14:paraId="73F9E59E" w14:textId="0FF7ADC9" w:rsidR="00A12D9D" w:rsidRPr="00F07777" w:rsidRDefault="00A12D9D" w:rsidP="00B325FB">
      <w:pPr>
        <w:pStyle w:val="ZPKTzmpktartykuempunktem"/>
      </w:pPr>
      <w:r w:rsidRPr="00F07777">
        <w:t>1)</w:t>
      </w:r>
      <w:r w:rsidR="00B01A3C" w:rsidRPr="00F07777">
        <w:tab/>
      </w:r>
      <w:r w:rsidRPr="00F07777">
        <w:t xml:space="preserve">osoba uprawniona </w:t>
      </w:r>
      <w:r w:rsidR="003E4D84">
        <w:t xml:space="preserve">do odszkodowania </w:t>
      </w:r>
      <w:r w:rsidRPr="00F07777">
        <w:t>odmawia jego przyjęcia;</w:t>
      </w:r>
    </w:p>
    <w:p w14:paraId="54EAD310" w14:textId="5DFFD930" w:rsidR="00A12D9D" w:rsidRPr="00F07777" w:rsidRDefault="00A12D9D" w:rsidP="00B325FB">
      <w:pPr>
        <w:pStyle w:val="ZPKTzmpktartykuempunktem"/>
      </w:pPr>
      <w:r w:rsidRPr="00F07777">
        <w:t>2)</w:t>
      </w:r>
      <w:r w:rsidR="00B01A3C" w:rsidRPr="00F07777">
        <w:tab/>
      </w:r>
      <w:r w:rsidRPr="00F07777">
        <w:t>wypłata odszkodowania jest niemożliwa z przyczyn niezależnych od Spółki Celowej;</w:t>
      </w:r>
    </w:p>
    <w:p w14:paraId="4FAFDF9C" w14:textId="028AFBCE" w:rsidR="00A12D9D" w:rsidRPr="00F07777" w:rsidRDefault="00A12D9D" w:rsidP="00B325FB">
      <w:pPr>
        <w:pStyle w:val="ZPKTzmpktartykuempunktem"/>
      </w:pPr>
      <w:r w:rsidRPr="00F07777">
        <w:t>3)</w:t>
      </w:r>
      <w:r w:rsidR="00B01A3C" w:rsidRPr="00F07777">
        <w:tab/>
      </w:r>
      <w:r w:rsidRPr="00F07777">
        <w:t>odszkodowanie dotyczy nieruchomości o nieuregulowanym stanie prawnym.</w:t>
      </w:r>
    </w:p>
    <w:p w14:paraId="29223280" w14:textId="1C146951" w:rsidR="00A12D9D" w:rsidRPr="00F07777" w:rsidRDefault="00A12D9D" w:rsidP="00DC5D9E">
      <w:pPr>
        <w:pStyle w:val="ZUSTzmustartykuempunktem"/>
      </w:pPr>
      <w:r w:rsidRPr="00F07777">
        <w:lastRenderedPageBreak/>
        <w:t>6.</w:t>
      </w:r>
      <w:r w:rsidR="00B01A3C" w:rsidRPr="00F07777">
        <w:t> </w:t>
      </w:r>
      <w:r w:rsidRPr="00F07777">
        <w:t xml:space="preserve">W przypadku wystąpienia przez Spółkę Celową o zgodę, o której mowa w art. 58 ust. 2, Spółka Celowa przedstawia </w:t>
      </w:r>
      <w:r w:rsidR="00C93AF4" w:rsidRPr="00C93AF4">
        <w:t xml:space="preserve">właścicielowi lub użytkownikowi wieczystemu nieruchomości </w:t>
      </w:r>
      <w:r w:rsidRPr="00F07777">
        <w:t>co najmniej dwie propozycje nieruchomości zamiennych.</w:t>
      </w:r>
    </w:p>
    <w:p w14:paraId="1FF80F46" w14:textId="117E94B6" w:rsidR="00A12D9D" w:rsidRPr="00F07777" w:rsidRDefault="00A12D9D" w:rsidP="00DC5D9E">
      <w:pPr>
        <w:pStyle w:val="ZUSTzmustartykuempunktem"/>
      </w:pPr>
      <w:r w:rsidRPr="00F07777">
        <w:t>7.</w:t>
      </w:r>
      <w:r w:rsidR="00B01A3C" w:rsidRPr="00F07777">
        <w:t> </w:t>
      </w:r>
      <w:r w:rsidRPr="00F07777">
        <w:t xml:space="preserve">Różnicę między wysokością odszkodowania ustalonego w decyzji </w:t>
      </w:r>
      <w:r w:rsidR="00965232">
        <w:t xml:space="preserve">ustalającej wysokość odszkodowania </w:t>
      </w:r>
      <w:r w:rsidRPr="00F07777">
        <w:t>a wartością nieruchomości zamiennej wyrównuje się przez dopłatę pieniężną.</w:t>
      </w:r>
    </w:p>
    <w:p w14:paraId="0A6EC1CE" w14:textId="748E371C" w:rsidR="00A12D9D" w:rsidRPr="00F07777" w:rsidRDefault="00A12D9D" w:rsidP="00DC5D9E">
      <w:pPr>
        <w:pStyle w:val="ZUSTzmustartykuempunktem"/>
      </w:pPr>
      <w:r w:rsidRPr="00F07777">
        <w:t>8.</w:t>
      </w:r>
      <w:r w:rsidR="00B01A3C" w:rsidRPr="00F07777">
        <w:t> </w:t>
      </w:r>
      <w:r w:rsidRPr="00F07777">
        <w:t xml:space="preserve">Przeniesienie praw do nieruchomości zamiennej na rzecz osoby, której zostało przyznane odszkodowanie, następuje z dniem, w którym decyzja o ustaleniu lokalizacji inwestycji w zakresie CPK stała się ostateczna. W przypadku gdy decyzja ustalająca wysokość odszkodowania stała się ostateczna po dniu, w którym decyzja o ustaleniu lokalizacji inwestycji w zakresie CPK stała się ostateczna, przeniesienie praw do nieruchomości zamiennej na rzecz osoby, której zostało przyznane odszkodowanie, następuje z dniem, w którym decyzja ustalająca wysokość odszkodowania stała się ostateczna. </w:t>
      </w:r>
      <w:r w:rsidR="00EA1937">
        <w:t>Ostateczna d</w:t>
      </w:r>
      <w:r w:rsidRPr="00F07777">
        <w:t xml:space="preserve">ecyzja o ustaleniu lokalizacji inwestycji w zakresie CPK oraz </w:t>
      </w:r>
      <w:r w:rsidR="00EA1937">
        <w:t xml:space="preserve">ostateczna </w:t>
      </w:r>
      <w:r w:rsidRPr="00F07777">
        <w:t>decyzja ustalająca wysokość odszkodowania stanowią podstawę do dokonania wpisu w księdze wieczystej</w:t>
      </w:r>
      <w:r w:rsidR="00702765" w:rsidRPr="00702765">
        <w:t xml:space="preserve"> i katastrze nieruchomości.</w:t>
      </w:r>
    </w:p>
    <w:p w14:paraId="560DB95A" w14:textId="49FF38F5" w:rsidR="00A12D9D" w:rsidRPr="00F07777" w:rsidRDefault="00A12D9D" w:rsidP="00DC5D9E">
      <w:pPr>
        <w:pStyle w:val="ZUSTzmustartykuempunktem"/>
      </w:pPr>
      <w:r w:rsidRPr="00F07777">
        <w:t>9.</w:t>
      </w:r>
      <w:r w:rsidR="00B01A3C" w:rsidRPr="00F07777">
        <w:t> </w:t>
      </w:r>
      <w:r w:rsidRPr="00F07777">
        <w:t>Na wniosek właściciela lub użytkownika wieczystego przed przeniesieniem praw do nieruchomości</w:t>
      </w:r>
      <w:r w:rsidR="00C93AF4">
        <w:t xml:space="preserve"> zamiennej</w:t>
      </w:r>
      <w:r w:rsidRPr="00F07777">
        <w:t xml:space="preserve">, o którym mowa w ust. 8, niezależnie od wniesienia odwołania od decyzji ustalającej wysokość odszkodowania, nieruchomość zamienna wskazana </w:t>
      </w:r>
      <w:r w:rsidR="00C93AF4">
        <w:t xml:space="preserve">w tej </w:t>
      </w:r>
      <w:r w:rsidRPr="00F07777">
        <w:t>decyzj</w:t>
      </w:r>
      <w:r w:rsidR="00C93AF4">
        <w:t>i</w:t>
      </w:r>
      <w:r w:rsidRPr="00F07777">
        <w:t xml:space="preserve"> może być przekazana w użyczenie właścicielowi lub użytkownikowi wieczystemu.</w:t>
      </w:r>
    </w:p>
    <w:p w14:paraId="678C9067" w14:textId="6FE007F1" w:rsidR="00A12D9D" w:rsidRPr="00F07777" w:rsidRDefault="00A12D9D" w:rsidP="00DC5D9E">
      <w:pPr>
        <w:pStyle w:val="ZUSTzmustartykuempunktem"/>
      </w:pPr>
      <w:r w:rsidRPr="00F07777">
        <w:t>10.</w:t>
      </w:r>
      <w:r w:rsidR="00B01A3C" w:rsidRPr="00F07777">
        <w:t> </w:t>
      </w:r>
      <w:r w:rsidRPr="00F07777">
        <w:t xml:space="preserve">W przypadku zawarcia w sprawie ustalenia odszkodowania ugody w rozumieniu art. 114–121 ustawy z dnia 14 czerwca 1960 r. – Kodeks postępowania </w:t>
      </w:r>
      <w:r w:rsidRPr="00F07777" w:rsidDel="0035141A">
        <w:t>administracyjnego</w:t>
      </w:r>
      <w:r w:rsidRPr="00F07777">
        <w:t xml:space="preserve"> </w:t>
      </w:r>
      <w:r w:rsidR="00EA1937">
        <w:t xml:space="preserve">ostateczne </w:t>
      </w:r>
      <w:r w:rsidRPr="00F07777">
        <w:t>postanowienie zatwierdzające ugodę stanowi podstawę do</w:t>
      </w:r>
      <w:r w:rsidRPr="00F07777" w:rsidDel="00881E7A">
        <w:t xml:space="preserve"> </w:t>
      </w:r>
      <w:r w:rsidRPr="00F07777">
        <w:t>dokonywania wpisów w księdze wieczystej</w:t>
      </w:r>
      <w:r w:rsidRPr="00F07777" w:rsidDel="00881E7A">
        <w:t xml:space="preserve"> </w:t>
      </w:r>
      <w:r w:rsidRPr="00F07777">
        <w:t xml:space="preserve">i w </w:t>
      </w:r>
      <w:r w:rsidR="000579F3">
        <w:t>katastrze nieruchomości</w:t>
      </w:r>
      <w:r w:rsidRPr="00F07777">
        <w:t>. Przepisy ust. 8 i 9 stosuje się odpowiednio.</w:t>
      </w:r>
      <w:r w:rsidR="00F07777" w:rsidRPr="00F07777">
        <w:t>”</w:t>
      </w:r>
      <w:r w:rsidRPr="00F07777">
        <w:t>;</w:t>
      </w:r>
    </w:p>
    <w:p w14:paraId="168CB00A" w14:textId="17AB64BB" w:rsidR="00A12D9D" w:rsidRPr="00F07777" w:rsidRDefault="00A12D9D" w:rsidP="00256D89">
      <w:pPr>
        <w:pStyle w:val="PKTpunkt"/>
      </w:pPr>
      <w:r w:rsidRPr="00F07777">
        <w:t>10)</w:t>
      </w:r>
      <w:r w:rsidR="00256D89" w:rsidRPr="00F07777">
        <w:tab/>
      </w:r>
      <w:r w:rsidRPr="00F07777">
        <w:t>uchyla się art. 69;</w:t>
      </w:r>
    </w:p>
    <w:p w14:paraId="2E4A2356" w14:textId="3D89F4EA" w:rsidR="00A12D9D" w:rsidRPr="00F07777" w:rsidRDefault="00A12D9D" w:rsidP="00256D89">
      <w:pPr>
        <w:pStyle w:val="PKTpunkt"/>
        <w:keepNext/>
      </w:pPr>
      <w:r w:rsidRPr="00F07777">
        <w:t>11)</w:t>
      </w:r>
      <w:r w:rsidR="00256D89" w:rsidRPr="00F07777">
        <w:tab/>
      </w:r>
      <w:r w:rsidRPr="00F07777">
        <w:t>w art. 76 dodaje się ust. 5 w brzmieniu:</w:t>
      </w:r>
    </w:p>
    <w:p w14:paraId="6D3A5A74" w14:textId="62E291F0" w:rsidR="00A12D9D" w:rsidRPr="00F07777" w:rsidRDefault="00F07777" w:rsidP="00256D89">
      <w:pPr>
        <w:pStyle w:val="ZUSTzmustartykuempunktem"/>
      </w:pPr>
      <w:r w:rsidRPr="00F07777">
        <w:t>„</w:t>
      </w:r>
      <w:r w:rsidR="00A12D9D" w:rsidRPr="00F07777">
        <w:t>5.</w:t>
      </w:r>
      <w:r w:rsidR="00256D89" w:rsidRPr="00F07777">
        <w:t> </w:t>
      </w:r>
      <w:r w:rsidR="00A12D9D" w:rsidRPr="00F07777">
        <w:t>Przepis art. 44a ust. 1 stosuje się odpowiednio do pozwolenia na budowę, o którym mowa w ust. 1.</w:t>
      </w:r>
      <w:r w:rsidRPr="00F07777">
        <w:t>”</w:t>
      </w:r>
      <w:r w:rsidR="00A12D9D" w:rsidRPr="00F07777">
        <w:t>;</w:t>
      </w:r>
    </w:p>
    <w:p w14:paraId="72AD0787" w14:textId="4A0BDE48" w:rsidR="00A12D9D" w:rsidRPr="00F07777" w:rsidRDefault="00A12D9D" w:rsidP="00256D89">
      <w:pPr>
        <w:pStyle w:val="PKTpunkt"/>
        <w:keepNext/>
      </w:pPr>
      <w:r w:rsidRPr="00F07777">
        <w:lastRenderedPageBreak/>
        <w:t>12)</w:t>
      </w:r>
      <w:r w:rsidR="00256D89" w:rsidRPr="00F07777">
        <w:tab/>
      </w:r>
      <w:r w:rsidRPr="00F07777">
        <w:t>w art. 82 ust. 2 otrzymuje brzmienie:</w:t>
      </w:r>
    </w:p>
    <w:p w14:paraId="7306BBC1" w14:textId="12900DB9" w:rsidR="00A12D9D" w:rsidRPr="00F07777" w:rsidRDefault="00F07777" w:rsidP="00256D89">
      <w:pPr>
        <w:pStyle w:val="ZUSTzmustartykuempunktem"/>
      </w:pPr>
      <w:r w:rsidRPr="00F07777">
        <w:t>„</w:t>
      </w:r>
      <w:r w:rsidR="00A12D9D" w:rsidRPr="00F07777">
        <w:t>2.</w:t>
      </w:r>
      <w:r w:rsidR="00256D89" w:rsidRPr="00F07777">
        <w:t> </w:t>
      </w:r>
      <w:r w:rsidR="00A12D9D" w:rsidRPr="00F07777">
        <w:t>Przepisy art. 85</w:t>
      </w:r>
      <w:r w:rsidR="00CF6203">
        <w:rPr>
          <w:rFonts w:cs="Times"/>
        </w:rPr>
        <w:t>−</w:t>
      </w:r>
      <w:r w:rsidR="00A12D9D" w:rsidRPr="00F07777">
        <w:t>90 stosuje się odpowiednio do postępowań dotyczących decyzji o zezwoleniu na udostępnienie nieruchomości oraz decyzji ustalającej wysokość odszkodowania.</w:t>
      </w:r>
      <w:r w:rsidRPr="00F07777">
        <w:t>”</w:t>
      </w:r>
      <w:r w:rsidR="00A12D9D" w:rsidRPr="00F07777">
        <w:t>;</w:t>
      </w:r>
    </w:p>
    <w:p w14:paraId="645DC2BD" w14:textId="39F5D9CB" w:rsidR="00A12D9D" w:rsidRPr="00F07777" w:rsidRDefault="00A12D9D" w:rsidP="00AB5E76">
      <w:pPr>
        <w:pStyle w:val="PKTpunkt"/>
        <w:keepNext/>
      </w:pPr>
      <w:r w:rsidRPr="00F07777">
        <w:t>13)</w:t>
      </w:r>
      <w:r w:rsidR="00DD6A5B" w:rsidRPr="00F07777">
        <w:tab/>
      </w:r>
      <w:r w:rsidRPr="00F07777">
        <w:t>art. 120a otrzymuje brzmienie:</w:t>
      </w:r>
    </w:p>
    <w:p w14:paraId="7C04AE97" w14:textId="2F9F7F08" w:rsidR="00A12D9D" w:rsidRPr="00F07777" w:rsidRDefault="00F07777" w:rsidP="00AB5E76">
      <w:pPr>
        <w:pStyle w:val="ZARTzmartartykuempunktem"/>
        <w:keepNext/>
      </w:pPr>
      <w:r w:rsidRPr="00F07777">
        <w:t>„</w:t>
      </w:r>
      <w:r w:rsidR="00A12D9D" w:rsidRPr="00F07777">
        <w:t>Art.</w:t>
      </w:r>
      <w:r w:rsidR="00AA467F" w:rsidRPr="00F07777">
        <w:t> </w:t>
      </w:r>
      <w:r w:rsidR="00A12D9D" w:rsidRPr="00F07777">
        <w:t>120a.</w:t>
      </w:r>
      <w:r w:rsidR="00DD6A5B" w:rsidRPr="00F07777">
        <w:t> </w:t>
      </w:r>
      <w:r w:rsidR="00A12D9D" w:rsidRPr="00F07777">
        <w:t>1. W przypadku złożenia przez Inwestora wniosku o wydanie decyzji o środowiskowych uwarunkowaniach, o której mowa w art. 71 ust. 1 ustawy z dnia 3 października 2008 r. o udostępnianiu informacji o środowisku i jego ochronie, udziale społeczeństwa w ochronie środowiska oraz o ocenach oddziaływania na środowisko, dotyczącej Inwestycji Towarzyszącej:</w:t>
      </w:r>
    </w:p>
    <w:p w14:paraId="5AAAC034" w14:textId="060C9BFF" w:rsidR="00A12D9D" w:rsidRPr="00F07777" w:rsidRDefault="00A12D9D" w:rsidP="00DD6A5B">
      <w:pPr>
        <w:pStyle w:val="ZPKTzmpktartykuempunktem"/>
      </w:pPr>
      <w:r w:rsidRPr="00F07777">
        <w:t>1)</w:t>
      </w:r>
      <w:r w:rsidR="00DD6A5B" w:rsidRPr="00F07777">
        <w:tab/>
      </w:r>
      <w:r w:rsidRPr="00F07777">
        <w:t>nie wszczyna się postępowań o wydanie decyzji o warunkach zabudowy i zagospodarowania terenu, które dotyczą chociażby w części nieruchomości objętej którymkolwiek z wariantów zawartych we wniosku o wydanie decyzji o środowiskowych uwarunkowaniach,</w:t>
      </w:r>
    </w:p>
    <w:p w14:paraId="639C73B7" w14:textId="1110A2C2" w:rsidR="00A12D9D" w:rsidRPr="00F07777" w:rsidRDefault="00A12D9D" w:rsidP="00DD6A5B">
      <w:pPr>
        <w:pStyle w:val="ZPKTzmpktartykuempunktem"/>
      </w:pPr>
      <w:r w:rsidRPr="00F07777">
        <w:t>2)</w:t>
      </w:r>
      <w:r w:rsidR="00DD6A5B" w:rsidRPr="00F07777">
        <w:tab/>
      </w:r>
      <w:r w:rsidRPr="00F07777">
        <w:t>wszczęte postępowania, o których mowa w pkt 1, zawiesza się</w:t>
      </w:r>
    </w:p>
    <w:p w14:paraId="041011BF" w14:textId="5F8AEDED" w:rsidR="00A12D9D" w:rsidRPr="00F07777" w:rsidRDefault="007F285B" w:rsidP="00BC2A6D">
      <w:pPr>
        <w:pStyle w:val="ZCZWSPPKTzmczciwsppktartykuempunktem"/>
      </w:pPr>
      <w:r>
        <w:rPr>
          <w:rFonts w:cs="Times"/>
        </w:rPr>
        <w:t>−</w:t>
      </w:r>
      <w:r w:rsidR="00DD6A5B" w:rsidRPr="00F07777">
        <w:t> </w:t>
      </w:r>
      <w:r w:rsidR="00A12D9D" w:rsidRPr="00F07777">
        <w:t>do czasu wydania prawomocnej decyzji o środowiskowych uwarunkowaniach lub decyzji o umorzeniu postępowania.</w:t>
      </w:r>
    </w:p>
    <w:p w14:paraId="77856CD4" w14:textId="6A67175B" w:rsidR="00A12D9D" w:rsidRPr="00F07777" w:rsidRDefault="00A12D9D" w:rsidP="00DD6A5B">
      <w:pPr>
        <w:pStyle w:val="ZUSTzmustartykuempunktem"/>
      </w:pPr>
      <w:r w:rsidRPr="00F07777">
        <w:t>2.</w:t>
      </w:r>
      <w:r w:rsidR="00DD6A5B" w:rsidRPr="00F07777">
        <w:t> </w:t>
      </w:r>
      <w:r w:rsidRPr="00F07777">
        <w:t>Pełnomocnik może udzielić</w:t>
      </w:r>
      <w:r w:rsidRPr="00F07777" w:rsidDel="00071163">
        <w:t xml:space="preserve"> </w:t>
      </w:r>
      <w:r w:rsidRPr="00F07777">
        <w:t>zgody na wszczęcie postępowania o wydanie decyzji o warunkach zabudowy i zagospodarowania terenu</w:t>
      </w:r>
      <w:r w:rsidR="00FE3E51">
        <w:t xml:space="preserve"> </w:t>
      </w:r>
      <w:r w:rsidRPr="00F07777">
        <w:t>albo na podjęcie zawieszonego postępowania</w:t>
      </w:r>
      <w:r w:rsidRPr="00F07777" w:rsidDel="00D82E05">
        <w:t xml:space="preserve">, </w:t>
      </w:r>
      <w:r w:rsidR="00FE3E51">
        <w:t xml:space="preserve">o których mowa w ust. 1, </w:t>
      </w:r>
      <w:r w:rsidRPr="00F07777">
        <w:t>biorąc pod uwagę:</w:t>
      </w:r>
    </w:p>
    <w:p w14:paraId="54ACF3CE" w14:textId="0978ACF0" w:rsidR="00A12D9D" w:rsidRPr="00F07777" w:rsidRDefault="00A12D9D" w:rsidP="00DC5D9E">
      <w:pPr>
        <w:pStyle w:val="ZPKTzmpktartykuempunktem"/>
      </w:pPr>
      <w:r w:rsidRPr="00F07777">
        <w:t>1)</w:t>
      </w:r>
      <w:r w:rsidR="00DC5D9E" w:rsidRPr="00F07777">
        <w:tab/>
      </w:r>
      <w:r w:rsidRPr="00F07777">
        <w:t>wymogi prawidłowego przygotowania, realizacji oraz użytkowania planowanej Inwestycji Towarzyszącej;</w:t>
      </w:r>
    </w:p>
    <w:p w14:paraId="0A120A2B" w14:textId="55D7D633" w:rsidR="00A12D9D" w:rsidRPr="00F07777" w:rsidRDefault="00A12D9D" w:rsidP="00DC5D9E">
      <w:pPr>
        <w:pStyle w:val="ZPKTzmpktartykuempunktem"/>
      </w:pPr>
      <w:r w:rsidRPr="00F07777">
        <w:t>2)</w:t>
      </w:r>
      <w:r w:rsidR="00DC5D9E" w:rsidRPr="00F07777">
        <w:tab/>
      </w:r>
      <w:r w:rsidRPr="00F07777">
        <w:t xml:space="preserve">wpływ </w:t>
      </w:r>
      <w:r w:rsidR="00F8734A">
        <w:t xml:space="preserve">realizacji </w:t>
      </w:r>
      <w:r w:rsidR="00D4577E">
        <w:t>inwestycji</w:t>
      </w:r>
      <w:r w:rsidR="0058785F">
        <w:t xml:space="preserve">, której dotyczy wniosek </w:t>
      </w:r>
      <w:r w:rsidR="00182125">
        <w:t xml:space="preserve">o wydanie decyzji o warunkach zabudowy i zagospodarowania terenu, </w:t>
      </w:r>
      <w:r w:rsidRPr="00F07777">
        <w:t>na możliwości zagospodarowania terenu;</w:t>
      </w:r>
    </w:p>
    <w:p w14:paraId="711CCF69" w14:textId="2E96DA74" w:rsidR="00A12D9D" w:rsidRPr="00F07777" w:rsidRDefault="00A12D9D" w:rsidP="00DC5D9E">
      <w:pPr>
        <w:pStyle w:val="ZPKTzmpktartykuempunktem"/>
      </w:pPr>
      <w:r w:rsidRPr="00F07777">
        <w:t>3)</w:t>
      </w:r>
      <w:r w:rsidR="00DC5D9E" w:rsidRPr="00F07777">
        <w:tab/>
      </w:r>
      <w:r w:rsidRPr="00F07777">
        <w:t>brak niespójności z wnioskiem o wydanie decyzji o środowiskowych uwarunkowaniach, o którym mowa w ust. 1;</w:t>
      </w:r>
    </w:p>
    <w:p w14:paraId="794DED65" w14:textId="0695FE6F" w:rsidR="00A12D9D" w:rsidRPr="00F07777" w:rsidRDefault="00A12D9D" w:rsidP="00DC5D9E">
      <w:pPr>
        <w:pStyle w:val="ZPKTzmpktartykuempunktem"/>
      </w:pPr>
      <w:r w:rsidRPr="00F07777">
        <w:t>4)</w:t>
      </w:r>
      <w:r w:rsidR="00DC5D9E" w:rsidRPr="00F07777">
        <w:tab/>
      </w:r>
      <w:r w:rsidRPr="00F07777">
        <w:t>ryzyka wskazane w art. 120r ust. 2.</w:t>
      </w:r>
    </w:p>
    <w:p w14:paraId="1C6B9AAC" w14:textId="2C2D9F5C" w:rsidR="005B0A8F" w:rsidRDefault="00A12D9D" w:rsidP="00DC5D9E">
      <w:pPr>
        <w:pStyle w:val="ZUSTzmustartykuempunktem"/>
        <w:keepNext/>
      </w:pPr>
      <w:r w:rsidRPr="00F07777">
        <w:t>3.</w:t>
      </w:r>
      <w:r w:rsidR="00DC5D9E" w:rsidRPr="00F07777">
        <w:t> </w:t>
      </w:r>
      <w:r w:rsidR="007248FD">
        <w:t>Z</w:t>
      </w:r>
      <w:r w:rsidR="007248FD" w:rsidRPr="007248FD">
        <w:t>goda</w:t>
      </w:r>
      <w:r w:rsidR="003145E9">
        <w:t>, o której mowa w ust. 2,</w:t>
      </w:r>
      <w:r w:rsidR="007248FD" w:rsidRPr="007248FD">
        <w:t xml:space="preserve"> </w:t>
      </w:r>
      <w:r w:rsidR="00D119AC">
        <w:t xml:space="preserve">jest </w:t>
      </w:r>
      <w:r w:rsidR="007248FD" w:rsidRPr="007248FD">
        <w:t>udzielana na wniosek podmiotu ubiegającego się o wydanie decyzji o warunkach zabudowy i zagospodarowania terenu</w:t>
      </w:r>
      <w:r w:rsidR="00EB1D82">
        <w:t>.</w:t>
      </w:r>
    </w:p>
    <w:p w14:paraId="3D993E71" w14:textId="5129351A" w:rsidR="00A12D9D" w:rsidRPr="00F07777" w:rsidRDefault="005B0A8F" w:rsidP="00DC5D9E">
      <w:pPr>
        <w:pStyle w:val="ZUSTzmustartykuempunktem"/>
        <w:keepNext/>
      </w:pPr>
      <w:r>
        <w:t>4.</w:t>
      </w:r>
      <w:r w:rsidR="0098708B">
        <w:t> </w:t>
      </w:r>
      <w:r w:rsidR="00A12D9D" w:rsidRPr="00F07777">
        <w:t>Do wniosku o wydanie zgody, o której mowa w ust. 2, dołącza się:</w:t>
      </w:r>
    </w:p>
    <w:p w14:paraId="3AFD4D8B" w14:textId="2EE17186" w:rsidR="00A12D9D" w:rsidRPr="00F07777" w:rsidRDefault="00A12D9D" w:rsidP="00DC5D9E">
      <w:pPr>
        <w:pStyle w:val="ZPKTzmpktartykuempunktem"/>
      </w:pPr>
      <w:r w:rsidRPr="00F07777">
        <w:t>1)</w:t>
      </w:r>
      <w:r w:rsidR="00DC5D9E" w:rsidRPr="00F07777">
        <w:tab/>
      </w:r>
      <w:r w:rsidRPr="00F07777">
        <w:t>kopię złożonego wniosku o wydanie decyzji o warunkach zabudowy i</w:t>
      </w:r>
      <w:r w:rsidR="00B676B0">
        <w:t> </w:t>
      </w:r>
      <w:r w:rsidRPr="00F07777">
        <w:t xml:space="preserve">zagospodarowania terenu wraz z załącznikami, o których mowa w ustawie z dnia </w:t>
      </w:r>
      <w:r w:rsidRPr="00F07777">
        <w:lastRenderedPageBreak/>
        <w:t>27 marca 2003 r. o planowaniu i zagospodarowaniu przestrzennym – w przypadku postępowania, które zostało zawieszone na podstawie ust. 1 pkt 2;</w:t>
      </w:r>
    </w:p>
    <w:p w14:paraId="229494D4" w14:textId="19CCFF58" w:rsidR="00A12D9D" w:rsidRPr="00F07777" w:rsidRDefault="00A12D9D" w:rsidP="00DC5D9E">
      <w:pPr>
        <w:pStyle w:val="ZPKTzmpktartykuempunktem"/>
      </w:pPr>
      <w:r w:rsidRPr="00F07777">
        <w:t>2)</w:t>
      </w:r>
      <w:r w:rsidR="00DC5D9E" w:rsidRPr="00F07777">
        <w:tab/>
      </w:r>
      <w:r w:rsidRPr="00F07777">
        <w:t>projekt wniosku o wydanie decyzji o warunkach zabudowy i zagospodarowania terenu wraz z załącznikami, o których mowa w ustawie z dnia 27 marca 2003 r. o</w:t>
      </w:r>
      <w:r w:rsidR="00B676B0">
        <w:t> </w:t>
      </w:r>
      <w:r w:rsidRPr="00F07777">
        <w:t>planowaniu i zagospodarowaniu przestrzennym – w przypadku gdy postępowanie o wydanie decyzji o warunkach zabudowy i zagospodarowania terenu nie zostało wszczęte;</w:t>
      </w:r>
    </w:p>
    <w:p w14:paraId="391E5FDC" w14:textId="686C8864" w:rsidR="00A12D9D" w:rsidRPr="00F07777" w:rsidRDefault="00A12D9D" w:rsidP="00DC5D9E">
      <w:pPr>
        <w:pStyle w:val="ZPKTzmpktartykuempunktem"/>
      </w:pPr>
      <w:r w:rsidRPr="00F07777">
        <w:t>3)</w:t>
      </w:r>
      <w:r w:rsidR="00DC5D9E" w:rsidRPr="00F07777">
        <w:tab/>
      </w:r>
      <w:r w:rsidRPr="00F07777">
        <w:t>uzasadnienie wykazujące, że inwestycja wskazan</w:t>
      </w:r>
      <w:r w:rsidR="005E11F4">
        <w:t>a</w:t>
      </w:r>
      <w:r w:rsidRPr="00F07777">
        <w:t xml:space="preserve"> w</w:t>
      </w:r>
      <w:r w:rsidR="007F285B">
        <w:t>e</w:t>
      </w:r>
      <w:r w:rsidRPr="00F07777">
        <w:t xml:space="preserve"> wniosku o wydanie decyzji o</w:t>
      </w:r>
      <w:r w:rsidR="00B676B0">
        <w:t> </w:t>
      </w:r>
      <w:r w:rsidRPr="00F07777">
        <w:t xml:space="preserve">warunkach zabudowy i zagospodarowania terenu </w:t>
      </w:r>
      <w:r w:rsidR="001350E9">
        <w:t xml:space="preserve">albo w projekcie takiego wniosku </w:t>
      </w:r>
      <w:r w:rsidRPr="00F07777">
        <w:t>nie będ</w:t>
      </w:r>
      <w:r w:rsidR="005E11F4">
        <w:t>zie</w:t>
      </w:r>
      <w:r w:rsidRPr="00F07777">
        <w:t xml:space="preserve"> powodował</w:t>
      </w:r>
      <w:r w:rsidR="005E11F4">
        <w:t>a</w:t>
      </w:r>
      <w:r w:rsidRPr="00F07777">
        <w:t xml:space="preserve"> kolizji z budową lub funkcjonowaniem Inwestycji Towarzyszącej.</w:t>
      </w:r>
    </w:p>
    <w:p w14:paraId="5D504267" w14:textId="233C0798" w:rsidR="00A12D9D" w:rsidRPr="00F07777" w:rsidRDefault="00C609CE" w:rsidP="00DC5D9E">
      <w:pPr>
        <w:pStyle w:val="ZUSTzmustartykuempunktem"/>
        <w:keepNext/>
      </w:pPr>
      <w:r>
        <w:t>5</w:t>
      </w:r>
      <w:r w:rsidR="00A12D9D" w:rsidRPr="00F07777">
        <w:t>.</w:t>
      </w:r>
      <w:r w:rsidR="00DC5D9E" w:rsidRPr="00F07777">
        <w:t> </w:t>
      </w:r>
      <w:r w:rsidR="00A12D9D" w:rsidRPr="00F07777">
        <w:t>Zgodę, o której mowa w ust. 2, dołącza się do:</w:t>
      </w:r>
    </w:p>
    <w:p w14:paraId="6B104E32" w14:textId="26B951BA" w:rsidR="00A12D9D" w:rsidRPr="00F07777" w:rsidRDefault="00A12D9D" w:rsidP="00DC5D9E">
      <w:pPr>
        <w:pStyle w:val="ZPKTzmpktartykuempunktem"/>
      </w:pPr>
      <w:r w:rsidRPr="00F07777">
        <w:t>1)</w:t>
      </w:r>
      <w:r w:rsidR="00DC5D9E" w:rsidRPr="00F07777">
        <w:tab/>
      </w:r>
      <w:r w:rsidR="00FE3E51" w:rsidRPr="00F07777">
        <w:t>wniosku o wydanie decyzji o warunkach zabudowy i zagospodarowania terenu – w</w:t>
      </w:r>
      <w:r w:rsidR="00B676B0">
        <w:t> </w:t>
      </w:r>
      <w:r w:rsidR="00FE3E51" w:rsidRPr="00F07777">
        <w:t xml:space="preserve">przypadku, o którym mowa w ust. </w:t>
      </w:r>
      <w:r w:rsidR="00FE3E51">
        <w:t>1</w:t>
      </w:r>
      <w:r w:rsidR="00FE3E51" w:rsidRPr="00F07777">
        <w:t xml:space="preserve"> pkt </w:t>
      </w:r>
      <w:r w:rsidR="00FE3E51">
        <w:t>1</w:t>
      </w:r>
      <w:r w:rsidRPr="00F07777">
        <w:t>;</w:t>
      </w:r>
    </w:p>
    <w:p w14:paraId="6B94B9C4" w14:textId="4387B250" w:rsidR="00A12D9D" w:rsidRPr="00F07777" w:rsidRDefault="00A12D9D" w:rsidP="00DC5D9E">
      <w:pPr>
        <w:pStyle w:val="ZPKTzmpktartykuempunktem"/>
      </w:pPr>
      <w:r w:rsidRPr="00F07777">
        <w:t>2)</w:t>
      </w:r>
      <w:r w:rsidR="00DC5D9E" w:rsidRPr="00F07777">
        <w:tab/>
      </w:r>
      <w:r w:rsidR="00FE3E51" w:rsidRPr="00F07777">
        <w:t xml:space="preserve">wniosku o podjęcie zawieszonego postępowania o wydanie decyzji o warunkach zabudowy i zagospodarowania terenu – w przypadku, o którym mowa w ust. </w:t>
      </w:r>
      <w:r w:rsidR="00FE3E51">
        <w:t>1</w:t>
      </w:r>
      <w:r w:rsidR="00FE3E51" w:rsidRPr="00F07777">
        <w:t xml:space="preserve"> pkt </w:t>
      </w:r>
      <w:r w:rsidR="00FE3E51">
        <w:t>2</w:t>
      </w:r>
      <w:r w:rsidRPr="00F07777">
        <w:t>.</w:t>
      </w:r>
      <w:r w:rsidR="00F07777" w:rsidRPr="00F07777">
        <w:t>”</w:t>
      </w:r>
      <w:r w:rsidRPr="00F07777">
        <w:t>;</w:t>
      </w:r>
    </w:p>
    <w:p w14:paraId="43A779BB" w14:textId="5668F028" w:rsidR="00A12D9D" w:rsidRPr="00F07777" w:rsidRDefault="00A12D9D" w:rsidP="00DC5D9E">
      <w:pPr>
        <w:pStyle w:val="PKTpunkt"/>
        <w:keepNext/>
      </w:pPr>
      <w:r w:rsidRPr="00F07777">
        <w:t>14)</w:t>
      </w:r>
      <w:r w:rsidR="00DC5D9E" w:rsidRPr="00F07777">
        <w:tab/>
      </w:r>
      <w:r w:rsidRPr="00F07777">
        <w:t>w art. 120b:</w:t>
      </w:r>
    </w:p>
    <w:p w14:paraId="0AF5D992" w14:textId="3501052C" w:rsidR="00A12D9D" w:rsidRPr="00F07777" w:rsidRDefault="00A12D9D" w:rsidP="00DC5D9E">
      <w:pPr>
        <w:pStyle w:val="LITlitera"/>
        <w:keepNext/>
      </w:pPr>
      <w:r w:rsidRPr="00F07777">
        <w:t>a)</w:t>
      </w:r>
      <w:r w:rsidR="00DC5D9E" w:rsidRPr="00F07777">
        <w:tab/>
      </w:r>
      <w:r w:rsidRPr="00F07777">
        <w:t>ust. 2 otrzymuje brzmienie:</w:t>
      </w:r>
    </w:p>
    <w:p w14:paraId="14A87954" w14:textId="0F8D63F9" w:rsidR="00A12D9D" w:rsidRPr="00F07777" w:rsidRDefault="00F07777" w:rsidP="00DC5D9E">
      <w:pPr>
        <w:pStyle w:val="ZLITUSTzmustliter"/>
        <w:keepNext/>
      </w:pPr>
      <w:r w:rsidRPr="00F07777">
        <w:t>„</w:t>
      </w:r>
      <w:r w:rsidR="00A12D9D" w:rsidRPr="00F07777">
        <w:t>2.</w:t>
      </w:r>
      <w:r w:rsidR="00DC5D9E" w:rsidRPr="00F07777">
        <w:t> </w:t>
      </w:r>
      <w:r w:rsidR="00A12D9D" w:rsidRPr="00F07777">
        <w:t>Pełnomocnik może udzielić zgody na wszczęcie postępowania o wydanie decyzji o ustaleniu lokalizacji inwestycji celu publicznego, które dotycz</w:t>
      </w:r>
      <w:r w:rsidR="005E11F4">
        <w:t>y</w:t>
      </w:r>
      <w:r w:rsidR="00A12D9D" w:rsidRPr="00F07777">
        <w:t xml:space="preserve"> chociażby w części nieruchomości objętej decyzją o środowiskowych uwarunkowaniach, biorąc pod uwagę:</w:t>
      </w:r>
    </w:p>
    <w:p w14:paraId="1E434357" w14:textId="62F4550B" w:rsidR="00A12D9D" w:rsidRPr="00F07777" w:rsidRDefault="00A12D9D" w:rsidP="00DC5D9E">
      <w:pPr>
        <w:pStyle w:val="ZLITPKTzmpktliter"/>
      </w:pPr>
      <w:r w:rsidRPr="00F07777">
        <w:t>1)</w:t>
      </w:r>
      <w:r w:rsidR="00DC5D9E" w:rsidRPr="00F07777">
        <w:tab/>
      </w:r>
      <w:r w:rsidRPr="00F07777">
        <w:t>wymogi prawidłowego przygotowania, realizacji oraz użytkowania planowanej Inwestycji Towarzyszącej;</w:t>
      </w:r>
    </w:p>
    <w:p w14:paraId="157B2073" w14:textId="75F3774C" w:rsidR="00A12D9D" w:rsidRPr="00F07777" w:rsidRDefault="00A12D9D" w:rsidP="00DC5D9E">
      <w:pPr>
        <w:pStyle w:val="ZLITPKTzmpktliter"/>
      </w:pPr>
      <w:r w:rsidRPr="00F07777">
        <w:t>2)</w:t>
      </w:r>
      <w:r w:rsidR="00DC5D9E" w:rsidRPr="00F07777">
        <w:tab/>
      </w:r>
      <w:r w:rsidRPr="00F07777">
        <w:t xml:space="preserve">wpływ </w:t>
      </w:r>
      <w:r w:rsidR="003B0759" w:rsidRPr="003B0759">
        <w:t xml:space="preserve">realizacji inwestycji, której dotyczy wniosek o wydanie decyzji o </w:t>
      </w:r>
      <w:r w:rsidR="00882820">
        <w:t>ustaleniu lokalizacji inwestycji celu publicznego</w:t>
      </w:r>
      <w:r w:rsidR="003B0759" w:rsidRPr="003B0759">
        <w:t xml:space="preserve">, </w:t>
      </w:r>
      <w:r w:rsidRPr="00F07777">
        <w:t>na możliwości zagospodarowania terenu;</w:t>
      </w:r>
    </w:p>
    <w:p w14:paraId="2F9885F7" w14:textId="3BD9DE61" w:rsidR="00A12D9D" w:rsidRPr="00F07777" w:rsidRDefault="00A12D9D" w:rsidP="00DC5D9E">
      <w:pPr>
        <w:pStyle w:val="ZLITPKTzmpktliter"/>
      </w:pPr>
      <w:r w:rsidRPr="00F07777">
        <w:t>3)</w:t>
      </w:r>
      <w:r w:rsidR="00DC5D9E" w:rsidRPr="00F07777">
        <w:tab/>
      </w:r>
      <w:r w:rsidRPr="00F07777">
        <w:t>brak niespójności z decyzją o środowiskowych uwarunkowaniach, o której mowa w ust. 1;</w:t>
      </w:r>
    </w:p>
    <w:p w14:paraId="09581253" w14:textId="0922E153" w:rsidR="00A12D9D" w:rsidRPr="00F07777" w:rsidRDefault="00A12D9D" w:rsidP="00DC5D9E">
      <w:pPr>
        <w:pStyle w:val="ZLITPKTzmpktliter"/>
      </w:pPr>
      <w:r w:rsidRPr="00F07777">
        <w:t>4)</w:t>
      </w:r>
      <w:r w:rsidR="00DC5D9E" w:rsidRPr="00F07777">
        <w:tab/>
      </w:r>
      <w:r w:rsidRPr="00F07777">
        <w:t>ryzyka wskazane w art. 120r ust. 2.</w:t>
      </w:r>
      <w:r w:rsidR="00F07777" w:rsidRPr="00F07777">
        <w:t>”</w:t>
      </w:r>
      <w:r w:rsidRPr="00F07777">
        <w:t>,</w:t>
      </w:r>
    </w:p>
    <w:p w14:paraId="12C3B978" w14:textId="183BAB8F" w:rsidR="00A12D9D" w:rsidRPr="00F07777" w:rsidRDefault="00A12D9D" w:rsidP="00DC5D9E">
      <w:pPr>
        <w:pStyle w:val="LITlitera"/>
        <w:keepNext/>
      </w:pPr>
      <w:r w:rsidRPr="00F07777">
        <w:lastRenderedPageBreak/>
        <w:t>b)</w:t>
      </w:r>
      <w:r w:rsidR="00DC5D9E" w:rsidRPr="00F07777">
        <w:tab/>
      </w:r>
      <w:r w:rsidRPr="00F07777">
        <w:t>po ust. 2 dodaje się ust. 2a</w:t>
      </w:r>
      <w:r w:rsidR="00343103" w:rsidRPr="00343103">
        <w:t>–</w:t>
      </w:r>
      <w:r w:rsidRPr="00F07777">
        <w:t>2</w:t>
      </w:r>
      <w:r w:rsidR="00B0473F">
        <w:t>d</w:t>
      </w:r>
      <w:r w:rsidRPr="00F07777">
        <w:t xml:space="preserve"> w brzmieniu:</w:t>
      </w:r>
    </w:p>
    <w:p w14:paraId="52F7A19B" w14:textId="6D4756F9" w:rsidR="00781376" w:rsidRDefault="00F07777" w:rsidP="00DC5D9E">
      <w:pPr>
        <w:pStyle w:val="ZLITUSTzmustliter"/>
      </w:pPr>
      <w:r w:rsidRPr="00F07777">
        <w:t>„</w:t>
      </w:r>
      <w:r w:rsidR="00A12D9D" w:rsidRPr="00F07777">
        <w:t>2a.</w:t>
      </w:r>
      <w:r w:rsidR="00DC5D9E" w:rsidRPr="00F07777">
        <w:t> </w:t>
      </w:r>
      <w:r w:rsidR="001762BC" w:rsidRPr="001762BC">
        <w:t>Zgoda</w:t>
      </w:r>
      <w:r w:rsidR="00E30BA8">
        <w:t>, o której mowa w ust. 2,</w:t>
      </w:r>
      <w:r w:rsidR="001762BC" w:rsidRPr="001762BC">
        <w:t xml:space="preserve"> </w:t>
      </w:r>
      <w:r w:rsidR="00D119AC">
        <w:t xml:space="preserve">jest </w:t>
      </w:r>
      <w:r w:rsidR="001762BC" w:rsidRPr="001762BC">
        <w:t>udzielana na wniosek podmiotu ubiegającego się o wydanie decyzji o </w:t>
      </w:r>
      <w:r w:rsidR="00DF2F57">
        <w:t>ustaleniu lokalizacji inwestycji celu publicznego</w:t>
      </w:r>
      <w:r w:rsidR="001762BC" w:rsidRPr="001762BC">
        <w:t>.</w:t>
      </w:r>
    </w:p>
    <w:p w14:paraId="79AEF6B9" w14:textId="2E81078A" w:rsidR="00A12D9D" w:rsidRPr="00F07777" w:rsidRDefault="00C4673B" w:rsidP="00DC5D9E">
      <w:pPr>
        <w:pStyle w:val="ZLITUSTzmustliter"/>
      </w:pPr>
      <w:r>
        <w:t>2b</w:t>
      </w:r>
      <w:r w:rsidR="003B0759">
        <w:t>. </w:t>
      </w:r>
      <w:r w:rsidR="00A12D9D" w:rsidRPr="00F07777">
        <w:t>Do wniosku o wydanie zgody, o której mowa w ust. 2, dołącza się projekt wniosku o wydanie decyzji o ustaleniu lokalizacji inwestycji celu publicznego wraz z załącznikami, o których mowa w ustawie z dnia 27 marca 2003 r. o planowaniu i</w:t>
      </w:r>
      <w:r w:rsidR="00B676B0">
        <w:t> </w:t>
      </w:r>
      <w:r w:rsidR="00A12D9D" w:rsidRPr="00F07777">
        <w:t>zagospodarowaniu przestrzennym.</w:t>
      </w:r>
    </w:p>
    <w:p w14:paraId="319EBB7E" w14:textId="270B111A" w:rsidR="007F285B" w:rsidRDefault="00A12D9D" w:rsidP="00DC5D9E">
      <w:pPr>
        <w:pStyle w:val="ZLITUSTzmustliter"/>
      </w:pPr>
      <w:r w:rsidRPr="00F07777">
        <w:t>2</w:t>
      </w:r>
      <w:r w:rsidR="003B0759">
        <w:t>c</w:t>
      </w:r>
      <w:r w:rsidRPr="00F07777">
        <w:t>.</w:t>
      </w:r>
      <w:r w:rsidR="00DC5D9E" w:rsidRPr="00F07777">
        <w:t> </w:t>
      </w:r>
      <w:r w:rsidRPr="00F07777">
        <w:t>Zgodę, o której mowa w ust. 2, dołącza się do wniosku o wydanie decyzji o</w:t>
      </w:r>
      <w:r w:rsidR="00B676B0">
        <w:t> </w:t>
      </w:r>
      <w:r w:rsidRPr="00F07777">
        <w:t>ustaleniu lokalizacji inwestycji celu publicznego.</w:t>
      </w:r>
    </w:p>
    <w:p w14:paraId="483C1802" w14:textId="6E9BCF5C" w:rsidR="00A12D9D" w:rsidRPr="00F07777" w:rsidRDefault="007F285B" w:rsidP="00DC5D9E">
      <w:pPr>
        <w:pStyle w:val="ZLITUSTzmustliter"/>
      </w:pPr>
      <w:r>
        <w:t>2</w:t>
      </w:r>
      <w:r w:rsidR="003B0759">
        <w:t>d</w:t>
      </w:r>
      <w:r>
        <w:t xml:space="preserve">. </w:t>
      </w:r>
      <w:r w:rsidRPr="007F285B">
        <w:t>W odniesieniu do nieruchomości objętych chociażby w części decyzją o</w:t>
      </w:r>
      <w:r w:rsidR="00B676B0">
        <w:t> </w:t>
      </w:r>
      <w:r w:rsidRPr="007F285B">
        <w:t>środowiskowych uwarunkowaniach, o której mowa w ust. 1, przepisów art. 120a nie stosuje się.</w:t>
      </w:r>
      <w:r w:rsidR="00F07777" w:rsidRPr="00F07777">
        <w:t>”</w:t>
      </w:r>
      <w:r w:rsidR="00A12D9D" w:rsidRPr="00F07777">
        <w:t>,</w:t>
      </w:r>
    </w:p>
    <w:p w14:paraId="4471E7DB" w14:textId="05A5F94E" w:rsidR="00A12D9D" w:rsidRPr="00F07777" w:rsidRDefault="00A12D9D" w:rsidP="00DC5D9E">
      <w:pPr>
        <w:pStyle w:val="LITlitera"/>
        <w:keepNext/>
      </w:pPr>
      <w:r w:rsidRPr="00F07777">
        <w:t>c)</w:t>
      </w:r>
      <w:r w:rsidR="00DC5D9E" w:rsidRPr="00F07777">
        <w:tab/>
      </w:r>
      <w:r w:rsidRPr="00F07777">
        <w:t>ust. 3–6 otrzymują brzmienie:</w:t>
      </w:r>
    </w:p>
    <w:p w14:paraId="60D8A24F" w14:textId="5FFA0190" w:rsidR="00A12D9D" w:rsidRPr="00F07777" w:rsidRDefault="00F07777" w:rsidP="00DC5D9E">
      <w:pPr>
        <w:pStyle w:val="ZLITUSTzmustliter"/>
      </w:pPr>
      <w:r w:rsidRPr="00F07777">
        <w:t>„</w:t>
      </w:r>
      <w:r w:rsidR="00A12D9D" w:rsidRPr="00F07777">
        <w:t>3.</w:t>
      </w:r>
      <w:r w:rsidR="00DC5D9E" w:rsidRPr="00F07777">
        <w:t> </w:t>
      </w:r>
      <w:r w:rsidR="00A12D9D" w:rsidRPr="00F07777">
        <w:t>Postępowania, o których mowa w ust. 1 pkt 2, są umarzane po upływie 2 miesięcy od dnia wydania decyzji o środowiskowych uwarunkowaniach, o której mowa w ust. 1.</w:t>
      </w:r>
    </w:p>
    <w:p w14:paraId="71D7A429" w14:textId="00F2387A" w:rsidR="00A12D9D" w:rsidRPr="00F07777" w:rsidRDefault="00A12D9D" w:rsidP="00DC5D9E">
      <w:pPr>
        <w:pStyle w:val="ZLITUSTzmustliter"/>
      </w:pPr>
      <w:r w:rsidRPr="00F07777">
        <w:t>4.</w:t>
      </w:r>
      <w:r w:rsidR="00DC5D9E" w:rsidRPr="00F07777">
        <w:t> </w:t>
      </w:r>
      <w:r w:rsidRPr="00F07777">
        <w:t>Decyzje, o których mowa w ust. 1 pkt 3, tracą moc po upływie 2 miesięcy od dnia wydania decyzji o środowiskowych uwarunkowaniach, o której mowa w ust. 1.</w:t>
      </w:r>
    </w:p>
    <w:p w14:paraId="78C1B592" w14:textId="251679C3" w:rsidR="00A12D9D" w:rsidRPr="00F07777" w:rsidRDefault="00A12D9D" w:rsidP="00DC5D9E">
      <w:pPr>
        <w:pStyle w:val="ZLITUSTzmustliter"/>
        <w:keepNext/>
      </w:pPr>
      <w:r w:rsidRPr="00F07777">
        <w:t>5.</w:t>
      </w:r>
      <w:r w:rsidR="00DC5D9E" w:rsidRPr="00F07777">
        <w:t> </w:t>
      </w:r>
      <w:r w:rsidRPr="00F07777">
        <w:t>Przepis</w:t>
      </w:r>
      <w:r w:rsidR="00DE5EAF">
        <w:t>ów</w:t>
      </w:r>
      <w:r w:rsidRPr="00F07777">
        <w:t xml:space="preserve"> ust. 1 pkt 2 i 3 nie stosuje się do:</w:t>
      </w:r>
    </w:p>
    <w:p w14:paraId="3A5FABD5" w14:textId="2BCA0FFE" w:rsidR="00A12D9D" w:rsidRPr="00F07777" w:rsidRDefault="00A12D9D" w:rsidP="00DC5D9E">
      <w:pPr>
        <w:pStyle w:val="ZLITPKTzmpktliter"/>
      </w:pPr>
      <w:r w:rsidRPr="00F07777">
        <w:t>1)</w:t>
      </w:r>
      <w:r w:rsidR="00DC5D9E" w:rsidRPr="00F07777">
        <w:tab/>
      </w:r>
      <w:r w:rsidR="0016633C" w:rsidRPr="0016633C">
        <w:t>decyzji o ustaleniu lokalizacji inwestycji celu publicznego wydany</w:t>
      </w:r>
      <w:r w:rsidR="00F419F9">
        <w:t>ch</w:t>
      </w:r>
      <w:r w:rsidR="0016633C" w:rsidRPr="0016633C">
        <w:t xml:space="preserve"> przed złożeniem wniosku, o którym mowa w art. 120a ust. 1</w:t>
      </w:r>
      <w:r w:rsidR="00126B97">
        <w:t>, które zostały wskazane przez Pe</w:t>
      </w:r>
      <w:r w:rsidR="008A6634">
        <w:t>łnomocnika</w:t>
      </w:r>
      <w:r w:rsidRPr="00F07777">
        <w:t>;</w:t>
      </w:r>
    </w:p>
    <w:p w14:paraId="43A536FE" w14:textId="77777777" w:rsidR="000D462A" w:rsidRDefault="00A12D9D" w:rsidP="00DC5D9E">
      <w:pPr>
        <w:pStyle w:val="ZLITPKTzmpktliter"/>
      </w:pPr>
      <w:r w:rsidRPr="00F07777">
        <w:t>2)</w:t>
      </w:r>
      <w:r w:rsidR="00DC5D9E" w:rsidRPr="00F07777">
        <w:tab/>
      </w:r>
      <w:r w:rsidRPr="00F07777">
        <w:t>decyzji o warunkach zabudowy i zagospodarowania terenu wydanych po uprzednim uzyskaniu zgody, o której mowa w art. 120a ust. 2</w:t>
      </w:r>
      <w:r w:rsidR="000D462A">
        <w:t>;</w:t>
      </w:r>
    </w:p>
    <w:p w14:paraId="034FE5B8" w14:textId="4C927970" w:rsidR="00A12D9D" w:rsidRPr="00F07777" w:rsidRDefault="000D462A" w:rsidP="00DC5D9E">
      <w:pPr>
        <w:pStyle w:val="ZLITPKTzmpktliter"/>
      </w:pPr>
      <w:r>
        <w:t>3)</w:t>
      </w:r>
      <w:r w:rsidR="00BC7036">
        <w:tab/>
      </w:r>
      <w:r w:rsidR="00BC7036" w:rsidRPr="00BC7036">
        <w:t>postępowań o wydanie decyzji o warunkach zabudowy i zagospodarowania terenu wszczętych za zgodą, o której mowa w art. 120a ust. 2.</w:t>
      </w:r>
    </w:p>
    <w:p w14:paraId="2B2C876E" w14:textId="3CFE4D65" w:rsidR="00A12D9D" w:rsidRPr="00F07777" w:rsidRDefault="00A12D9D" w:rsidP="00974282">
      <w:pPr>
        <w:pStyle w:val="ZLITUSTzmustliter"/>
      </w:pPr>
      <w:r w:rsidRPr="00F07777">
        <w:t>6.</w:t>
      </w:r>
      <w:r w:rsidR="00DC5D9E" w:rsidRPr="00F07777">
        <w:t> </w:t>
      </w:r>
      <w:r w:rsidRPr="00F07777">
        <w:t>Pełnomocnik przekazuje właściwym gminom informacje o decyzjach, o</w:t>
      </w:r>
      <w:r w:rsidR="00B676B0">
        <w:t> </w:t>
      </w:r>
      <w:r w:rsidRPr="00F07777">
        <w:t>których mowa w ust. 5 pkt 1, w terminie miesiąca od dnia wydania decyzji o</w:t>
      </w:r>
      <w:r w:rsidR="00B676B0">
        <w:t> </w:t>
      </w:r>
      <w:r w:rsidRPr="00F07777">
        <w:t>środowiskowych uwarunkowaniach, o której mowa w ust. 1.</w:t>
      </w:r>
      <w:r w:rsidR="008A6634">
        <w:t xml:space="preserve"> </w:t>
      </w:r>
      <w:r w:rsidR="00CE0257" w:rsidRPr="00CE0257">
        <w:t>Do wskazania przez Pełnomocnika decyzji, o których mowa w ust. 5 pkt 1</w:t>
      </w:r>
      <w:r w:rsidR="004A04BA">
        <w:t>,</w:t>
      </w:r>
      <w:r w:rsidR="00CE0257" w:rsidRPr="00CE0257">
        <w:t xml:space="preserve"> przepisy ust. 2 stosuje się odpowiednio.</w:t>
      </w:r>
      <w:r w:rsidR="001378FD" w:rsidRPr="001378FD">
        <w:t>”</w:t>
      </w:r>
      <w:r w:rsidR="00900FA0">
        <w:t>.</w:t>
      </w:r>
    </w:p>
    <w:p w14:paraId="0771F661" w14:textId="02EBF2C3" w:rsidR="00F33A6A" w:rsidRDefault="00A12D9D" w:rsidP="00752691">
      <w:pPr>
        <w:pStyle w:val="ARTartustawynprozporzdzenia"/>
      </w:pPr>
      <w:r w:rsidRPr="00F07777">
        <w:rPr>
          <w:rStyle w:val="Ppogrubienie"/>
        </w:rPr>
        <w:lastRenderedPageBreak/>
        <w:t>Art. 2.</w:t>
      </w:r>
      <w:r w:rsidR="00B01A3C" w:rsidRPr="00F07777">
        <w:t> </w:t>
      </w:r>
      <w:r w:rsidRPr="00F07777">
        <w:t xml:space="preserve">Do spraw </w:t>
      </w:r>
      <w:r w:rsidR="00DE5EAF" w:rsidRPr="00DE5EAF">
        <w:t xml:space="preserve">związanych z realizacją Inwestycji </w:t>
      </w:r>
      <w:r w:rsidR="00DE5EAF">
        <w:t>lub</w:t>
      </w:r>
      <w:r w:rsidR="00DE5EAF" w:rsidRPr="00DE5EAF">
        <w:t xml:space="preserve"> Inwestycji Towarzyszących</w:t>
      </w:r>
      <w:r w:rsidR="00DE5EAF">
        <w:t xml:space="preserve"> w</w:t>
      </w:r>
      <w:r w:rsidR="00B676B0">
        <w:t> </w:t>
      </w:r>
      <w:r w:rsidR="00DE5EAF">
        <w:t>rozumieniu art. 2 pkt 3 i 4 ustawy zmienianej w art. 1</w:t>
      </w:r>
      <w:r w:rsidR="00DE5EAF" w:rsidRPr="00DE5EAF">
        <w:t xml:space="preserve"> </w:t>
      </w:r>
      <w:r w:rsidRPr="00F07777">
        <w:t>wszczętych i niezakończonych decyzją ostateczną przed dniem wejścia w życie niniejszej ustawy</w:t>
      </w:r>
      <w:r w:rsidR="005A4E40">
        <w:t>, w szczegó</w:t>
      </w:r>
      <w:r w:rsidR="00F33A6A">
        <w:t>lności:</w:t>
      </w:r>
    </w:p>
    <w:p w14:paraId="7DE85AC7" w14:textId="35685BCF" w:rsidR="00F33A6A" w:rsidRDefault="00F33A6A" w:rsidP="00AF3A56">
      <w:pPr>
        <w:pStyle w:val="PKTpunkt"/>
      </w:pPr>
      <w:r>
        <w:t>1)</w:t>
      </w:r>
      <w:r w:rsidR="00AF3A56">
        <w:tab/>
      </w:r>
      <w:r w:rsidR="00395E6E">
        <w:t xml:space="preserve">decyzją o ustaleniu </w:t>
      </w:r>
      <w:r w:rsidR="00CD1903">
        <w:t xml:space="preserve">lokalizacji </w:t>
      </w:r>
      <w:r w:rsidR="002D298E">
        <w:t xml:space="preserve">inwestycji </w:t>
      </w:r>
      <w:r w:rsidR="00CD1903">
        <w:t>w zakresie C</w:t>
      </w:r>
      <w:r w:rsidR="002D298E">
        <w:t xml:space="preserve">entralnego </w:t>
      </w:r>
      <w:r w:rsidR="00CD1903">
        <w:t>P</w:t>
      </w:r>
      <w:r w:rsidR="002D298E">
        <w:t xml:space="preserve">ortu </w:t>
      </w:r>
      <w:r w:rsidR="00CD1903">
        <w:t>K</w:t>
      </w:r>
      <w:r w:rsidR="002D298E">
        <w:t>omunikacyjnego</w:t>
      </w:r>
      <w:r w:rsidR="00205C66">
        <w:t>,</w:t>
      </w:r>
    </w:p>
    <w:p w14:paraId="075A2E81" w14:textId="3DA86EB4" w:rsidR="00205C66" w:rsidRDefault="00D15420" w:rsidP="00AF3A56">
      <w:pPr>
        <w:pStyle w:val="PKTpunkt"/>
      </w:pPr>
      <w:r>
        <w:t>2)</w:t>
      </w:r>
      <w:r w:rsidR="00AF3A56">
        <w:tab/>
      </w:r>
      <w:r w:rsidR="00567C51">
        <w:t>pozwole</w:t>
      </w:r>
      <w:r w:rsidR="002D298E">
        <w:t>niem</w:t>
      </w:r>
      <w:r w:rsidR="00567C51">
        <w:t xml:space="preserve"> na prace wstępne, </w:t>
      </w:r>
      <w:r w:rsidR="002D298E">
        <w:t xml:space="preserve">o którym mowa w art. </w:t>
      </w:r>
      <w:r w:rsidR="00CD6D05">
        <w:t xml:space="preserve">75e </w:t>
      </w:r>
      <w:r w:rsidR="00DE5EAF">
        <w:t xml:space="preserve">ust. 1 </w:t>
      </w:r>
      <w:r w:rsidR="00CD6D05">
        <w:t>ustawy zmienianej w</w:t>
      </w:r>
      <w:r w:rsidR="00FC148F">
        <w:t> </w:t>
      </w:r>
      <w:r w:rsidR="00CD6D05">
        <w:t>art.</w:t>
      </w:r>
      <w:r w:rsidR="00FC148F">
        <w:t> </w:t>
      </w:r>
      <w:r w:rsidR="00CD6D05">
        <w:t>1,</w:t>
      </w:r>
    </w:p>
    <w:p w14:paraId="61627214" w14:textId="5677B13D" w:rsidR="00567C51" w:rsidRDefault="00567C51" w:rsidP="00AF3A56">
      <w:pPr>
        <w:pStyle w:val="PKTpunkt"/>
      </w:pPr>
      <w:r>
        <w:t>3)</w:t>
      </w:r>
      <w:r w:rsidR="00AF3A56">
        <w:tab/>
      </w:r>
      <w:r>
        <w:t>pozwole</w:t>
      </w:r>
      <w:r w:rsidR="00CD6D05">
        <w:t>niem</w:t>
      </w:r>
      <w:r>
        <w:t xml:space="preserve"> na prace przygotowawcze, </w:t>
      </w:r>
      <w:r w:rsidR="00000B22">
        <w:t>o którym mowa w art. 76a</w:t>
      </w:r>
      <w:r w:rsidR="00DE5EAF">
        <w:t xml:space="preserve"> ust. 1</w:t>
      </w:r>
      <w:r w:rsidR="00000B22">
        <w:t xml:space="preserve"> ustawy zmienianej w art. 1,</w:t>
      </w:r>
    </w:p>
    <w:p w14:paraId="589E6FA5" w14:textId="2A4AD7B1" w:rsidR="00567C51" w:rsidRDefault="00567C51" w:rsidP="00AF3A56">
      <w:pPr>
        <w:pStyle w:val="PKTpunkt"/>
      </w:pPr>
      <w:r>
        <w:t>4)</w:t>
      </w:r>
      <w:r w:rsidR="00AF3A56">
        <w:tab/>
      </w:r>
      <w:r w:rsidR="00866EBB">
        <w:t>zg</w:t>
      </w:r>
      <w:r w:rsidR="002952B8">
        <w:t>odą</w:t>
      </w:r>
      <w:r w:rsidR="00866EBB">
        <w:t xml:space="preserve"> wodnoprawn</w:t>
      </w:r>
      <w:r w:rsidR="002952B8">
        <w:t>ą</w:t>
      </w:r>
      <w:r w:rsidR="00866EBB">
        <w:t>,</w:t>
      </w:r>
    </w:p>
    <w:p w14:paraId="381D42D0" w14:textId="2990D57C" w:rsidR="00866EBB" w:rsidRDefault="00866EBB" w:rsidP="00AF3A56">
      <w:pPr>
        <w:pStyle w:val="PKTpunkt"/>
      </w:pPr>
      <w:r>
        <w:t>5)</w:t>
      </w:r>
      <w:r w:rsidR="00AF3A56">
        <w:tab/>
      </w:r>
      <w:r w:rsidR="00C117C9">
        <w:t>pozwole</w:t>
      </w:r>
      <w:r w:rsidR="0029404B">
        <w:t>niem</w:t>
      </w:r>
      <w:r w:rsidR="00C117C9">
        <w:t xml:space="preserve"> na budowę</w:t>
      </w:r>
      <w:r w:rsidR="00235688">
        <w:t>,</w:t>
      </w:r>
    </w:p>
    <w:p w14:paraId="723974C7" w14:textId="58A16F27" w:rsidR="00235688" w:rsidRDefault="00235688" w:rsidP="00AF3A56">
      <w:pPr>
        <w:pStyle w:val="PKTpunkt"/>
      </w:pPr>
      <w:r>
        <w:t>6)</w:t>
      </w:r>
      <w:r w:rsidR="00AF3A56">
        <w:tab/>
      </w:r>
      <w:r>
        <w:t>pozwole</w:t>
      </w:r>
      <w:r w:rsidR="002A6CE4">
        <w:t>niem</w:t>
      </w:r>
      <w:r>
        <w:t xml:space="preserve"> na rozbiórkę,</w:t>
      </w:r>
    </w:p>
    <w:p w14:paraId="01952C22" w14:textId="52D11512" w:rsidR="00235688" w:rsidRDefault="00235688" w:rsidP="00AF3A56">
      <w:pPr>
        <w:pStyle w:val="PKTpunkt"/>
      </w:pPr>
      <w:r>
        <w:t>7)</w:t>
      </w:r>
      <w:r w:rsidR="00AF3A56">
        <w:tab/>
      </w:r>
      <w:r w:rsidR="00EC1C65">
        <w:t>d</w:t>
      </w:r>
      <w:r w:rsidR="00EC1C65" w:rsidRPr="00EC1C65">
        <w:t>ecyzj</w:t>
      </w:r>
      <w:r w:rsidR="002A6CE4">
        <w:t>ą</w:t>
      </w:r>
      <w:r w:rsidR="00EC1C65" w:rsidRPr="00EC1C65">
        <w:t xml:space="preserve"> o zezwoleniu na zajęcie pasa drogowego</w:t>
      </w:r>
      <w:r w:rsidR="00EC1C65">
        <w:t>,</w:t>
      </w:r>
    </w:p>
    <w:p w14:paraId="62588F3B" w14:textId="5AADF5D3" w:rsidR="00EC1C65" w:rsidRDefault="00EC1C65" w:rsidP="00AF3A56">
      <w:pPr>
        <w:pStyle w:val="PKTpunkt"/>
      </w:pPr>
      <w:r>
        <w:t>8)</w:t>
      </w:r>
      <w:r w:rsidR="00AF3A56">
        <w:tab/>
      </w:r>
      <w:r w:rsidR="00456824">
        <w:t>pozwole</w:t>
      </w:r>
      <w:r w:rsidR="00D54F43">
        <w:t>niem</w:t>
      </w:r>
      <w:r w:rsidR="00456824">
        <w:t xml:space="preserve"> wojewódzkiego konserwatora zabytków</w:t>
      </w:r>
    </w:p>
    <w:p w14:paraId="66545AA8" w14:textId="01ABC6C3" w:rsidR="00A12D9D" w:rsidRPr="00F07777" w:rsidRDefault="00A40F61" w:rsidP="00AF3A56">
      <w:pPr>
        <w:pStyle w:val="CZWSPPKTczwsplnapunktw"/>
      </w:pPr>
      <w:r w:rsidRPr="00A40F61">
        <w:t>− </w:t>
      </w:r>
      <w:r w:rsidR="00A12D9D" w:rsidRPr="00F07777">
        <w:t>stosuje się przepisy ustawy zmienianej w art. 1 w brzmieniu nadanym niniejszą ustawą, z</w:t>
      </w:r>
      <w:r w:rsidR="001A265C">
        <w:t> </w:t>
      </w:r>
      <w:r w:rsidR="00A12D9D" w:rsidRPr="00F07777">
        <w:t>wyjątkiem spraw dotyczących złożonych i nierozpatrzonych przed dniem wejścia w życie niniejszej ustawy wniosków o udzielenie zgody na wszczęcie postępowania o wydanie decyzji o ustaleniu lokalizacji inwestycji celu publicznego na podstawie art. 120b ust. 2 ustawy zmienianej w art. 1</w:t>
      </w:r>
      <w:r w:rsidR="00001192">
        <w:t xml:space="preserve"> w brzmieniu dotychczasowym</w:t>
      </w:r>
      <w:r w:rsidR="00A12D9D" w:rsidRPr="00F07777">
        <w:t>, do których stosuje się przepisy dotychczasowe.</w:t>
      </w:r>
    </w:p>
    <w:p w14:paraId="64637417" w14:textId="35F4D260" w:rsidR="00A12D9D" w:rsidRPr="00F07777" w:rsidRDefault="00A12D9D" w:rsidP="008503DC">
      <w:pPr>
        <w:pStyle w:val="ARTartustawynprozporzdzenia"/>
      </w:pPr>
      <w:r w:rsidRPr="00F07777">
        <w:rPr>
          <w:rStyle w:val="Ppogrubienie"/>
        </w:rPr>
        <w:t>Art.</w:t>
      </w:r>
      <w:r w:rsidR="00AA467F" w:rsidRPr="00F07777">
        <w:rPr>
          <w:rStyle w:val="Ppogrubienie"/>
        </w:rPr>
        <w:t> </w:t>
      </w:r>
      <w:r w:rsidRPr="00F07777">
        <w:rPr>
          <w:rStyle w:val="Ppogrubienie"/>
        </w:rPr>
        <w:t>3.</w:t>
      </w:r>
      <w:r w:rsidR="00B01A3C" w:rsidRPr="00F07777">
        <w:t> </w:t>
      </w:r>
      <w:r w:rsidRPr="00F07777">
        <w:t xml:space="preserve">Postępowania wszczęte i niezakończone </w:t>
      </w:r>
      <w:r w:rsidR="009C3A37" w:rsidRPr="009C3A37">
        <w:t xml:space="preserve">przed dniem wejścia w życie niniejszej ustawy </w:t>
      </w:r>
      <w:r w:rsidRPr="00F07777">
        <w:t xml:space="preserve">decyzją o niezwłocznym zajęciu nieruchomości wydaną przez organ pierwszej instancji </w:t>
      </w:r>
      <w:r w:rsidR="006D1C84">
        <w:t>umarza się</w:t>
      </w:r>
      <w:r w:rsidRPr="00F07777">
        <w:t>.</w:t>
      </w:r>
    </w:p>
    <w:p w14:paraId="52DF5E3D" w14:textId="77777777" w:rsidR="009C3A37" w:rsidRDefault="00A12D9D" w:rsidP="00F5222E">
      <w:pPr>
        <w:pStyle w:val="ARTartustawynprozporzdzenia"/>
      </w:pPr>
      <w:r w:rsidRPr="00F07777">
        <w:rPr>
          <w:rStyle w:val="Ppogrubienie"/>
        </w:rPr>
        <w:t>Art.</w:t>
      </w:r>
      <w:r w:rsidR="00AA467F" w:rsidRPr="00F07777">
        <w:rPr>
          <w:rStyle w:val="Ppogrubienie"/>
        </w:rPr>
        <w:t> </w:t>
      </w:r>
      <w:r w:rsidRPr="00F07777">
        <w:rPr>
          <w:rStyle w:val="Ppogrubienie"/>
        </w:rPr>
        <w:t>4.</w:t>
      </w:r>
      <w:r w:rsidR="00B01A3C" w:rsidRPr="00F07777">
        <w:t> </w:t>
      </w:r>
      <w:r w:rsidR="009C3A37">
        <w:t xml:space="preserve">1. </w:t>
      </w:r>
      <w:r w:rsidR="009C3A37" w:rsidRPr="009C3A37">
        <w:t>Decyzje o niezwłocznym zajęciu nieruchomości wydane przed dniem wejścia w życie niniejszej ustawy pozostają w mocy.</w:t>
      </w:r>
    </w:p>
    <w:p w14:paraId="56699369" w14:textId="12C79B61" w:rsidR="00A12D9D" w:rsidRPr="00F07777" w:rsidRDefault="009C3A37" w:rsidP="00145F28">
      <w:pPr>
        <w:pStyle w:val="USTustnpkodeksu"/>
      </w:pPr>
      <w:r>
        <w:t xml:space="preserve">2. </w:t>
      </w:r>
      <w:r w:rsidR="00A12D9D" w:rsidRPr="00F07777">
        <w:t xml:space="preserve">W przypadku decyzji, o których mowa w </w:t>
      </w:r>
      <w:r w:rsidR="00A12D9D" w:rsidRPr="00F07777" w:rsidDel="009C3A37">
        <w:t xml:space="preserve">ust. </w:t>
      </w:r>
      <w:r>
        <w:t>1</w:t>
      </w:r>
      <w:r w:rsidR="00A12D9D" w:rsidRPr="00F07777">
        <w:t>:</w:t>
      </w:r>
    </w:p>
    <w:p w14:paraId="2B49030E" w14:textId="77FBF69C" w:rsidR="00A12D9D" w:rsidRPr="00F07777" w:rsidRDefault="00A12D9D" w:rsidP="00F5222E">
      <w:pPr>
        <w:pStyle w:val="PKTpunkt"/>
      </w:pPr>
      <w:r w:rsidRPr="00F07777">
        <w:t>1)</w:t>
      </w:r>
      <w:r w:rsidR="00B01A3C" w:rsidRPr="00F07777">
        <w:tab/>
      </w:r>
      <w:r w:rsidRPr="00F07777">
        <w:t>wysokość odszkodowania powiększa się o kwotę równą 5</w:t>
      </w:r>
      <w:r w:rsidR="001A265C">
        <w:t xml:space="preserve"> </w:t>
      </w:r>
      <w:r w:rsidRPr="00F07777">
        <w:t xml:space="preserve">% wartości nieruchomości lub wartości prawa użytkowania wieczystego w przypadku, gdy dotychczasowy właściciel lub użytkownik wieczysty nieruchomości objętej decyzją o niezwłocznym zajęciu nieruchomości odpowiednio wyda tę nieruchomość lub wyda nieruchomość i opróżni lokal oraz inne pomieszczenia niezwłocznie, lecz nie później niż w terminie 30 dni od dnia wejścia w życie </w:t>
      </w:r>
      <w:r w:rsidR="009C3A37">
        <w:t xml:space="preserve">niniejszej </w:t>
      </w:r>
      <w:r w:rsidRPr="00F07777">
        <w:t>ustawy;</w:t>
      </w:r>
    </w:p>
    <w:p w14:paraId="2B06F6BF" w14:textId="0C3774D0" w:rsidR="00A12D9D" w:rsidRPr="00F07777" w:rsidRDefault="00A12D9D" w:rsidP="00F5222E">
      <w:pPr>
        <w:pStyle w:val="PKTpunkt"/>
      </w:pPr>
      <w:r w:rsidRPr="00F07777">
        <w:lastRenderedPageBreak/>
        <w:t>2)</w:t>
      </w:r>
      <w:r w:rsidR="00B01A3C" w:rsidRPr="00F07777">
        <w:tab/>
      </w:r>
      <w:r w:rsidRPr="00F07777">
        <w:t>w terminie 60 dni od dnia wejścia</w:t>
      </w:r>
      <w:r w:rsidR="000E26D2">
        <w:t xml:space="preserve"> </w:t>
      </w:r>
      <w:r w:rsidRPr="00F07777">
        <w:t>w życie niniejszej ustawy wydaje się decyzję ustalającą wysokość odszkodowania; do postępowań w sprawie ustalenia wysokości odszkodowania z tytułu wywłaszczenia nieruchomości stosuje się przepisy działu III rozdziału 6 ustawy zmienianej w art. 1 w brzmieniu nadanym niniejszą ustawą;</w:t>
      </w:r>
    </w:p>
    <w:p w14:paraId="4534BBE0" w14:textId="6D6F1C20" w:rsidR="00A12D9D" w:rsidRPr="00F07777" w:rsidRDefault="00A12D9D" w:rsidP="00F5222E">
      <w:pPr>
        <w:pStyle w:val="PKTpunkt"/>
      </w:pPr>
      <w:r w:rsidRPr="00F07777">
        <w:t>3)</w:t>
      </w:r>
      <w:r w:rsidR="00B01A3C" w:rsidRPr="00F07777">
        <w:tab/>
      </w:r>
      <w:r w:rsidR="004D7BB9" w:rsidRPr="004D7BB9">
        <w:t>wydani</w:t>
      </w:r>
      <w:r w:rsidR="004D7BB9">
        <w:t>e</w:t>
      </w:r>
      <w:r w:rsidR="004D7BB9" w:rsidRPr="004D7BB9">
        <w:t xml:space="preserve"> nieruchomości, opróżnieni</w:t>
      </w:r>
      <w:r w:rsidR="004D7BB9">
        <w:t>e</w:t>
      </w:r>
      <w:r w:rsidR="004D7BB9" w:rsidRPr="004D7BB9">
        <w:t xml:space="preserve"> lokali i innych pomieszczeń oraz faktyczne objęci</w:t>
      </w:r>
      <w:r w:rsidR="004D7BB9">
        <w:t>e</w:t>
      </w:r>
      <w:r w:rsidR="004D7BB9" w:rsidRPr="004D7BB9">
        <w:t xml:space="preserve"> nieruchomości w posiadanie przez Spółkę Celową</w:t>
      </w:r>
      <w:r w:rsidR="004D7BB9" w:rsidRPr="004D7BB9" w:rsidDel="004D7BB9">
        <w:t xml:space="preserve"> </w:t>
      </w:r>
      <w:r w:rsidRPr="00F07777">
        <w:t xml:space="preserve">w rozumieniu art. 2 pkt </w:t>
      </w:r>
      <w:r w:rsidR="006D1C84">
        <w:t>10</w:t>
      </w:r>
      <w:r w:rsidRPr="00F07777">
        <w:t xml:space="preserve"> ustawy zmienianej w art. 1 może</w:t>
      </w:r>
      <w:r w:rsidR="004D7BB9">
        <w:t xml:space="preserve"> nastąpić</w:t>
      </w:r>
      <w:r w:rsidRPr="00F07777">
        <w:t xml:space="preserve"> nie wcześniej niż po upływie 120 dni od dnia, w którym </w:t>
      </w:r>
      <w:r w:rsidR="004D7BB9" w:rsidRPr="004D7BB9">
        <w:t xml:space="preserve">organ pierwszej instancji </w:t>
      </w:r>
      <w:r w:rsidRPr="00F07777">
        <w:t>wyda</w:t>
      </w:r>
      <w:r w:rsidR="004D7BB9">
        <w:t>ł</w:t>
      </w:r>
      <w:r w:rsidRPr="00F07777">
        <w:t xml:space="preserve"> decyzję ustalającą wysokość odszkodowania, o której mowa w pkt 2, nie później jednak niż 120 dni</w:t>
      </w:r>
      <w:r w:rsidRPr="00F07777" w:rsidDel="008349C8">
        <w:t>, licząc</w:t>
      </w:r>
      <w:r w:rsidRPr="00F07777">
        <w:t xml:space="preserve"> od dnia, w którym decyzja o ustaleniu lokalizacji inwestycji w zakresie C</w:t>
      </w:r>
      <w:r w:rsidR="009C3A37">
        <w:t xml:space="preserve">entralnego </w:t>
      </w:r>
      <w:r w:rsidRPr="00F07777">
        <w:t>P</w:t>
      </w:r>
      <w:r w:rsidR="009C3A37">
        <w:t xml:space="preserve">ortu </w:t>
      </w:r>
      <w:r w:rsidRPr="00F07777">
        <w:t>K</w:t>
      </w:r>
      <w:r w:rsidR="009C3A37">
        <w:t>omunikacyjnego</w:t>
      </w:r>
      <w:r w:rsidRPr="00F07777">
        <w:t xml:space="preserve"> stała się ostateczna; na wniosek </w:t>
      </w:r>
      <w:r w:rsidR="006D1C84">
        <w:t>Spółki Celowej</w:t>
      </w:r>
      <w:r w:rsidR="006D1C84" w:rsidRPr="00F07777">
        <w:t xml:space="preserve"> </w:t>
      </w:r>
      <w:r w:rsidRPr="00F07777">
        <w:t xml:space="preserve">organ wyznacza dłuższy termin dla </w:t>
      </w:r>
      <w:r w:rsidR="004D7BB9" w:rsidRPr="004D7BB9">
        <w:t xml:space="preserve">obszarów </w:t>
      </w:r>
      <w:r w:rsidRPr="00F07777">
        <w:t>określonych w decyzji o ustaleniu lokalizacji inwestycji w zakresie C</w:t>
      </w:r>
      <w:r w:rsidR="009C3A37">
        <w:t xml:space="preserve">entralnego </w:t>
      </w:r>
      <w:r w:rsidRPr="00F07777">
        <w:t>P</w:t>
      </w:r>
      <w:r w:rsidR="009C3A37">
        <w:t xml:space="preserve">ortu </w:t>
      </w:r>
      <w:r w:rsidRPr="00F07777">
        <w:t>K</w:t>
      </w:r>
      <w:r w:rsidR="009C3A37">
        <w:t>omunikacyjnego</w:t>
      </w:r>
      <w:r w:rsidRPr="00F07777">
        <w:t>.</w:t>
      </w:r>
    </w:p>
    <w:p w14:paraId="13186CF3" w14:textId="35C918F6" w:rsidR="00A12D9D" w:rsidRPr="00F07777" w:rsidRDefault="00A12D9D" w:rsidP="00963C43">
      <w:pPr>
        <w:pStyle w:val="ARTartustawynprozporzdzenia"/>
      </w:pPr>
      <w:r w:rsidRPr="00F07777">
        <w:rPr>
          <w:rStyle w:val="Ppogrubienie"/>
        </w:rPr>
        <w:t>Art.</w:t>
      </w:r>
      <w:r w:rsidR="00AA467F" w:rsidRPr="00F07777">
        <w:rPr>
          <w:rStyle w:val="Ppogrubienie"/>
        </w:rPr>
        <w:t> </w:t>
      </w:r>
      <w:r w:rsidRPr="00F07777">
        <w:rPr>
          <w:rStyle w:val="Ppogrubienie"/>
        </w:rPr>
        <w:t>5.</w:t>
      </w:r>
      <w:r w:rsidR="00B01A3C" w:rsidRPr="00F07777">
        <w:t> </w:t>
      </w:r>
      <w:r w:rsidRPr="00F07777">
        <w:t>Jeżeli decyzji o ustaleniu lokalizacji inwestycji w zakresie C</w:t>
      </w:r>
      <w:r w:rsidR="009C3A37">
        <w:t xml:space="preserve">entralnego </w:t>
      </w:r>
      <w:r w:rsidRPr="00F07777">
        <w:t>P</w:t>
      </w:r>
      <w:r w:rsidR="009C3A37">
        <w:t xml:space="preserve">ortu </w:t>
      </w:r>
      <w:r w:rsidRPr="00F07777">
        <w:t>K</w:t>
      </w:r>
      <w:r w:rsidR="009C3A37">
        <w:t>omunikacyjnego</w:t>
      </w:r>
      <w:r w:rsidRPr="00F07777">
        <w:t xml:space="preserve"> został </w:t>
      </w:r>
      <w:r w:rsidR="00CF6203" w:rsidRPr="00CF6203">
        <w:t xml:space="preserve">nadany </w:t>
      </w:r>
      <w:r w:rsidR="009C3A37">
        <w:t xml:space="preserve">w całości lub </w:t>
      </w:r>
      <w:r w:rsidR="006D1C84">
        <w:t xml:space="preserve">w </w:t>
      </w:r>
      <w:r w:rsidR="009C3A37">
        <w:t xml:space="preserve">części </w:t>
      </w:r>
      <w:r w:rsidRPr="00F07777">
        <w:t>rygor natychmiastowej wykonalności przed dniem wejścia w życie niniejszej ustawy:</w:t>
      </w:r>
    </w:p>
    <w:p w14:paraId="2B186153" w14:textId="46890210" w:rsidR="00A12D9D" w:rsidRPr="00F07777" w:rsidRDefault="00A12D9D" w:rsidP="00963C43">
      <w:pPr>
        <w:pStyle w:val="PKTpunkt"/>
      </w:pPr>
      <w:r w:rsidRPr="00F07777">
        <w:t>1)</w:t>
      </w:r>
      <w:r w:rsidR="00B01A3C" w:rsidRPr="00F07777">
        <w:tab/>
      </w:r>
      <w:r w:rsidRPr="00F07777">
        <w:t>do tej decyzji stosuje się art. 44a ust. 2, art. 52 ust. 1a oraz art. 59a ust. 2 ustawy zmienianej w art. 1</w:t>
      </w:r>
      <w:r w:rsidR="009C3A37" w:rsidRPr="009C3A37">
        <w:t>, z tym że decyzję ustalającą wysokość odszkodowania wydaje się w terminie 60 dni od dnia wejścia w życie niniejszej ustawy;</w:t>
      </w:r>
    </w:p>
    <w:p w14:paraId="63FD495D" w14:textId="4B84489F" w:rsidR="00A12D9D" w:rsidRPr="00F07777" w:rsidRDefault="009C3A37" w:rsidP="00963C43">
      <w:pPr>
        <w:pStyle w:val="PKTpunkt"/>
      </w:pPr>
      <w:r>
        <w:t>2</w:t>
      </w:r>
      <w:r w:rsidR="00A12D9D" w:rsidRPr="00F07777">
        <w:t>)</w:t>
      </w:r>
      <w:r w:rsidR="00B01A3C" w:rsidRPr="00F07777">
        <w:tab/>
      </w:r>
      <w:r w:rsidR="00A12D9D" w:rsidRPr="00F07777">
        <w:t>wysokość odszkodowania powiększa się o kwotę równą 5</w:t>
      </w:r>
      <w:r w:rsidR="001A265C">
        <w:t xml:space="preserve"> </w:t>
      </w:r>
      <w:r w:rsidR="00A12D9D" w:rsidRPr="00F07777">
        <w:t xml:space="preserve">% wartości nieruchomości lub wartości prawa użytkowania wieczystego w przypadku, gdy dotychczasowy właściciel lub użytkownik wieczysty nieruchomości objętej </w:t>
      </w:r>
      <w:r w:rsidR="00BA411F">
        <w:t xml:space="preserve">tą </w:t>
      </w:r>
      <w:r w:rsidR="00A12D9D" w:rsidRPr="00F07777">
        <w:t xml:space="preserve">decyzją odpowiednio wyda tę nieruchomość lub wyda nieruchomość i opróżni lokal oraz inne pomieszczenia niezwłocznie, lecz nie później niż w terminie 30 dni od dnia wejścia w życie </w:t>
      </w:r>
      <w:r>
        <w:t xml:space="preserve">niniejszej </w:t>
      </w:r>
      <w:r w:rsidR="00A12D9D" w:rsidRPr="00F07777">
        <w:t>ustawy.</w:t>
      </w:r>
    </w:p>
    <w:p w14:paraId="06F468DA" w14:textId="112109FD" w:rsidR="00A12D9D" w:rsidRPr="00F07777" w:rsidRDefault="00A12D9D" w:rsidP="00963C43">
      <w:pPr>
        <w:pStyle w:val="ARTartustawynprozporzdzenia"/>
      </w:pPr>
      <w:r w:rsidRPr="00F07777">
        <w:rPr>
          <w:rStyle w:val="Ppogrubienie"/>
        </w:rPr>
        <w:t>Art.</w:t>
      </w:r>
      <w:r w:rsidR="00AA467F" w:rsidRPr="00F07777">
        <w:rPr>
          <w:rStyle w:val="Ppogrubienie"/>
        </w:rPr>
        <w:t> </w:t>
      </w:r>
      <w:r w:rsidRPr="00F07777">
        <w:rPr>
          <w:rStyle w:val="Ppogrubienie"/>
        </w:rPr>
        <w:t>6.</w:t>
      </w:r>
      <w:r w:rsidR="00B01A3C" w:rsidRPr="00F07777">
        <w:t> </w:t>
      </w:r>
      <w:r w:rsidRPr="00F07777">
        <w:t>Zgody na wszczęcie postępowania o wydanie decyzji o ustaleniu lokalizacji inwestycji celu publicznego udzielone na podstawie art. 120b ust. 2 ustawy zmienianej w art.</w:t>
      </w:r>
      <w:r w:rsidR="00FC148F">
        <w:t> </w:t>
      </w:r>
      <w:r w:rsidRPr="00F07777">
        <w:t xml:space="preserve">1 </w:t>
      </w:r>
      <w:r w:rsidR="009C3A37">
        <w:t xml:space="preserve">w brzmieniu dotychczasowym </w:t>
      </w:r>
      <w:r w:rsidR="006D1C84">
        <w:t xml:space="preserve">wydane </w:t>
      </w:r>
      <w:r w:rsidRPr="00F07777">
        <w:t>przed dniem wejścia w życie niniejszej ustawy pozostają w mocy.</w:t>
      </w:r>
    </w:p>
    <w:p w14:paraId="69673488" w14:textId="1EE2079E" w:rsidR="00A12D9D" w:rsidRPr="00F07777" w:rsidRDefault="00A12D9D" w:rsidP="00963C43">
      <w:pPr>
        <w:pStyle w:val="ARTartustawynprozporzdzenia"/>
      </w:pPr>
      <w:r w:rsidRPr="00F07777">
        <w:rPr>
          <w:rStyle w:val="Ppogrubienie"/>
        </w:rPr>
        <w:t>Art.</w:t>
      </w:r>
      <w:r w:rsidR="00AA467F" w:rsidRPr="00F07777">
        <w:rPr>
          <w:rStyle w:val="Ppogrubienie"/>
        </w:rPr>
        <w:t> </w:t>
      </w:r>
      <w:r w:rsidRPr="00F07777">
        <w:rPr>
          <w:rStyle w:val="Ppogrubienie"/>
        </w:rPr>
        <w:t>7.</w:t>
      </w:r>
      <w:r w:rsidR="00B01A3C" w:rsidRPr="00F07777">
        <w:t> </w:t>
      </w:r>
      <w:r w:rsidRPr="00F07777">
        <w:t>Ustawa wchodzi w życie z dniem następującym po dniu ogłoszenia.</w:t>
      </w:r>
    </w:p>
    <w:p w14:paraId="1D2B990E" w14:textId="77777777" w:rsidR="00261A16" w:rsidRPr="00F07777" w:rsidRDefault="00261A16" w:rsidP="000E26D2"/>
    <w:sectPr w:rsidR="00261A16" w:rsidRPr="00F0777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4D05" w14:textId="77777777" w:rsidR="00D60C09" w:rsidRDefault="00D60C09">
      <w:r>
        <w:separator/>
      </w:r>
    </w:p>
  </w:endnote>
  <w:endnote w:type="continuationSeparator" w:id="0">
    <w:p w14:paraId="03123752" w14:textId="77777777" w:rsidR="00D60C09" w:rsidRDefault="00D60C09">
      <w:r>
        <w:continuationSeparator/>
      </w:r>
    </w:p>
  </w:endnote>
  <w:endnote w:type="continuationNotice" w:id="1">
    <w:p w14:paraId="0E5BF1F9" w14:textId="77777777" w:rsidR="00D60C09" w:rsidRDefault="00D60C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2A58" w14:textId="77777777" w:rsidR="00D60C09" w:rsidRDefault="00D60C09">
      <w:r>
        <w:separator/>
      </w:r>
    </w:p>
  </w:footnote>
  <w:footnote w:type="continuationSeparator" w:id="0">
    <w:p w14:paraId="1F3B171D" w14:textId="77777777" w:rsidR="00D60C09" w:rsidRDefault="00D60C09">
      <w:r>
        <w:continuationSeparator/>
      </w:r>
    </w:p>
  </w:footnote>
  <w:footnote w:type="continuationNotice" w:id="1">
    <w:p w14:paraId="4A4C22E3" w14:textId="77777777" w:rsidR="00D60C09" w:rsidRDefault="00D60C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5CB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87F19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789815">
    <w:abstractNumId w:val="23"/>
  </w:num>
  <w:num w:numId="2" w16cid:durableId="619606087">
    <w:abstractNumId w:val="23"/>
  </w:num>
  <w:num w:numId="3" w16cid:durableId="1325937745">
    <w:abstractNumId w:val="18"/>
  </w:num>
  <w:num w:numId="4" w16cid:durableId="928853261">
    <w:abstractNumId w:val="18"/>
  </w:num>
  <w:num w:numId="5" w16cid:durableId="335495186">
    <w:abstractNumId w:val="35"/>
  </w:num>
  <w:num w:numId="6" w16cid:durableId="817647252">
    <w:abstractNumId w:val="31"/>
  </w:num>
  <w:num w:numId="7" w16cid:durableId="154304093">
    <w:abstractNumId w:val="35"/>
  </w:num>
  <w:num w:numId="8" w16cid:durableId="1840266128">
    <w:abstractNumId w:val="31"/>
  </w:num>
  <w:num w:numId="9" w16cid:durableId="1853378620">
    <w:abstractNumId w:val="35"/>
  </w:num>
  <w:num w:numId="10" w16cid:durableId="1052729347">
    <w:abstractNumId w:val="31"/>
  </w:num>
  <w:num w:numId="11" w16cid:durableId="207956039">
    <w:abstractNumId w:val="14"/>
  </w:num>
  <w:num w:numId="12" w16cid:durableId="1677658545">
    <w:abstractNumId w:val="10"/>
  </w:num>
  <w:num w:numId="13" w16cid:durableId="1815489228">
    <w:abstractNumId w:val="15"/>
  </w:num>
  <w:num w:numId="14" w16cid:durableId="1122187305">
    <w:abstractNumId w:val="26"/>
  </w:num>
  <w:num w:numId="15" w16cid:durableId="1654261492">
    <w:abstractNumId w:val="14"/>
  </w:num>
  <w:num w:numId="16" w16cid:durableId="768769975">
    <w:abstractNumId w:val="16"/>
  </w:num>
  <w:num w:numId="17" w16cid:durableId="374045810">
    <w:abstractNumId w:val="8"/>
  </w:num>
  <w:num w:numId="18" w16cid:durableId="388959918">
    <w:abstractNumId w:val="3"/>
  </w:num>
  <w:num w:numId="19" w16cid:durableId="1836066264">
    <w:abstractNumId w:val="2"/>
  </w:num>
  <w:num w:numId="20" w16cid:durableId="1216967599">
    <w:abstractNumId w:val="1"/>
  </w:num>
  <w:num w:numId="21" w16cid:durableId="1067263401">
    <w:abstractNumId w:val="0"/>
  </w:num>
  <w:num w:numId="22" w16cid:durableId="1806310735">
    <w:abstractNumId w:val="9"/>
  </w:num>
  <w:num w:numId="23" w16cid:durableId="1134903863">
    <w:abstractNumId w:val="7"/>
  </w:num>
  <w:num w:numId="24" w16cid:durableId="1369379750">
    <w:abstractNumId w:val="6"/>
  </w:num>
  <w:num w:numId="25" w16cid:durableId="800852803">
    <w:abstractNumId w:val="5"/>
  </w:num>
  <w:num w:numId="26" w16cid:durableId="1374574050">
    <w:abstractNumId w:val="4"/>
  </w:num>
  <w:num w:numId="27" w16cid:durableId="742138694">
    <w:abstractNumId w:val="33"/>
  </w:num>
  <w:num w:numId="28" w16cid:durableId="1740244554">
    <w:abstractNumId w:val="25"/>
  </w:num>
  <w:num w:numId="29" w16cid:durableId="1960525183">
    <w:abstractNumId w:val="36"/>
  </w:num>
  <w:num w:numId="30" w16cid:durableId="1737623757">
    <w:abstractNumId w:val="32"/>
  </w:num>
  <w:num w:numId="31" w16cid:durableId="2088722891">
    <w:abstractNumId w:val="19"/>
  </w:num>
  <w:num w:numId="32" w16cid:durableId="594215965">
    <w:abstractNumId w:val="11"/>
  </w:num>
  <w:num w:numId="33" w16cid:durableId="891769577">
    <w:abstractNumId w:val="30"/>
  </w:num>
  <w:num w:numId="34" w16cid:durableId="744307195">
    <w:abstractNumId w:val="20"/>
  </w:num>
  <w:num w:numId="35" w16cid:durableId="1585413059">
    <w:abstractNumId w:val="17"/>
  </w:num>
  <w:num w:numId="36" w16cid:durableId="1987511889">
    <w:abstractNumId w:val="22"/>
  </w:num>
  <w:num w:numId="37" w16cid:durableId="1014966109">
    <w:abstractNumId w:val="27"/>
  </w:num>
  <w:num w:numId="38" w16cid:durableId="1311328656">
    <w:abstractNumId w:val="24"/>
  </w:num>
  <w:num w:numId="39" w16cid:durableId="829910287">
    <w:abstractNumId w:val="13"/>
  </w:num>
  <w:num w:numId="40" w16cid:durableId="1564566400">
    <w:abstractNumId w:val="29"/>
  </w:num>
  <w:num w:numId="41" w16cid:durableId="1717973763">
    <w:abstractNumId w:val="28"/>
  </w:num>
  <w:num w:numId="42" w16cid:durableId="1352294485">
    <w:abstractNumId w:val="21"/>
  </w:num>
  <w:num w:numId="43" w16cid:durableId="126433945">
    <w:abstractNumId w:val="34"/>
  </w:num>
  <w:num w:numId="44" w16cid:durableId="1955483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9D"/>
    <w:rsid w:val="00000B22"/>
    <w:rsid w:val="00001192"/>
    <w:rsid w:val="000012DA"/>
    <w:rsid w:val="0000246E"/>
    <w:rsid w:val="0000315D"/>
    <w:rsid w:val="00003862"/>
    <w:rsid w:val="00007432"/>
    <w:rsid w:val="00012A35"/>
    <w:rsid w:val="00016099"/>
    <w:rsid w:val="00017B3B"/>
    <w:rsid w:val="00017DC2"/>
    <w:rsid w:val="00021522"/>
    <w:rsid w:val="00023471"/>
    <w:rsid w:val="000236B8"/>
    <w:rsid w:val="00023D8C"/>
    <w:rsid w:val="00023F13"/>
    <w:rsid w:val="00030110"/>
    <w:rsid w:val="00030634"/>
    <w:rsid w:val="000319C1"/>
    <w:rsid w:val="00031A8B"/>
    <w:rsid w:val="00031BCA"/>
    <w:rsid w:val="00032221"/>
    <w:rsid w:val="000330FA"/>
    <w:rsid w:val="0003362F"/>
    <w:rsid w:val="00036B63"/>
    <w:rsid w:val="00037E1A"/>
    <w:rsid w:val="00041884"/>
    <w:rsid w:val="000418B7"/>
    <w:rsid w:val="00043495"/>
    <w:rsid w:val="00045593"/>
    <w:rsid w:val="00046A75"/>
    <w:rsid w:val="00047312"/>
    <w:rsid w:val="000505CD"/>
    <w:rsid w:val="000508BD"/>
    <w:rsid w:val="000517AB"/>
    <w:rsid w:val="00051D5D"/>
    <w:rsid w:val="0005339C"/>
    <w:rsid w:val="0005571B"/>
    <w:rsid w:val="000579F3"/>
    <w:rsid w:val="00057AB3"/>
    <w:rsid w:val="00060076"/>
    <w:rsid w:val="00060432"/>
    <w:rsid w:val="00060D87"/>
    <w:rsid w:val="000615A5"/>
    <w:rsid w:val="00064E4C"/>
    <w:rsid w:val="00066901"/>
    <w:rsid w:val="00067A3D"/>
    <w:rsid w:val="00071BEE"/>
    <w:rsid w:val="000728B1"/>
    <w:rsid w:val="000736CD"/>
    <w:rsid w:val="0007533B"/>
    <w:rsid w:val="0007545D"/>
    <w:rsid w:val="000760BF"/>
    <w:rsid w:val="0007613E"/>
    <w:rsid w:val="00076BFC"/>
    <w:rsid w:val="00080F9D"/>
    <w:rsid w:val="000814A7"/>
    <w:rsid w:val="000828E3"/>
    <w:rsid w:val="0008557B"/>
    <w:rsid w:val="00085CE7"/>
    <w:rsid w:val="000869C2"/>
    <w:rsid w:val="000906EE"/>
    <w:rsid w:val="00091BA2"/>
    <w:rsid w:val="000944EF"/>
    <w:rsid w:val="0009732D"/>
    <w:rsid w:val="000973F0"/>
    <w:rsid w:val="000A1296"/>
    <w:rsid w:val="000A1C27"/>
    <w:rsid w:val="000A1D61"/>
    <w:rsid w:val="000A1DAD"/>
    <w:rsid w:val="000A2649"/>
    <w:rsid w:val="000A323B"/>
    <w:rsid w:val="000A5016"/>
    <w:rsid w:val="000B298D"/>
    <w:rsid w:val="000B5B2D"/>
    <w:rsid w:val="000B5DCE"/>
    <w:rsid w:val="000B5FC1"/>
    <w:rsid w:val="000B6CC1"/>
    <w:rsid w:val="000C05BA"/>
    <w:rsid w:val="000C0BAE"/>
    <w:rsid w:val="000C0E8F"/>
    <w:rsid w:val="000C188F"/>
    <w:rsid w:val="000C3A16"/>
    <w:rsid w:val="000C4BC4"/>
    <w:rsid w:val="000C5E42"/>
    <w:rsid w:val="000C78EC"/>
    <w:rsid w:val="000D0110"/>
    <w:rsid w:val="000D2468"/>
    <w:rsid w:val="000D318A"/>
    <w:rsid w:val="000D462A"/>
    <w:rsid w:val="000D4DBF"/>
    <w:rsid w:val="000D6173"/>
    <w:rsid w:val="000D6F83"/>
    <w:rsid w:val="000E1325"/>
    <w:rsid w:val="000E24FE"/>
    <w:rsid w:val="000E25CC"/>
    <w:rsid w:val="000E26D2"/>
    <w:rsid w:val="000E2AC1"/>
    <w:rsid w:val="000E3694"/>
    <w:rsid w:val="000E490F"/>
    <w:rsid w:val="000E6241"/>
    <w:rsid w:val="000F0A76"/>
    <w:rsid w:val="000F2BE3"/>
    <w:rsid w:val="000F3D0D"/>
    <w:rsid w:val="000F6ED4"/>
    <w:rsid w:val="000F7A6E"/>
    <w:rsid w:val="0010088B"/>
    <w:rsid w:val="001014B5"/>
    <w:rsid w:val="001025CE"/>
    <w:rsid w:val="001042BA"/>
    <w:rsid w:val="00106D03"/>
    <w:rsid w:val="0010742F"/>
    <w:rsid w:val="00110465"/>
    <w:rsid w:val="00110628"/>
    <w:rsid w:val="00111F69"/>
    <w:rsid w:val="0011245A"/>
    <w:rsid w:val="0011493E"/>
    <w:rsid w:val="00114E2A"/>
    <w:rsid w:val="00115B72"/>
    <w:rsid w:val="001209EC"/>
    <w:rsid w:val="00120A9E"/>
    <w:rsid w:val="00121D9E"/>
    <w:rsid w:val="00125A9C"/>
    <w:rsid w:val="001265FB"/>
    <w:rsid w:val="00126B97"/>
    <w:rsid w:val="001270A2"/>
    <w:rsid w:val="00131237"/>
    <w:rsid w:val="0013193C"/>
    <w:rsid w:val="001329AC"/>
    <w:rsid w:val="001330F2"/>
    <w:rsid w:val="00134CA0"/>
    <w:rsid w:val="001350E9"/>
    <w:rsid w:val="00136485"/>
    <w:rsid w:val="001378FD"/>
    <w:rsid w:val="0014026F"/>
    <w:rsid w:val="00145F28"/>
    <w:rsid w:val="00147A47"/>
    <w:rsid w:val="00147AA1"/>
    <w:rsid w:val="00147AE4"/>
    <w:rsid w:val="00150B25"/>
    <w:rsid w:val="001520CF"/>
    <w:rsid w:val="0015667C"/>
    <w:rsid w:val="00157110"/>
    <w:rsid w:val="0015742A"/>
    <w:rsid w:val="00157DA1"/>
    <w:rsid w:val="00162D6E"/>
    <w:rsid w:val="00163147"/>
    <w:rsid w:val="00164C57"/>
    <w:rsid w:val="00164C9D"/>
    <w:rsid w:val="001652D0"/>
    <w:rsid w:val="00165745"/>
    <w:rsid w:val="0016633C"/>
    <w:rsid w:val="00167F41"/>
    <w:rsid w:val="00172C5E"/>
    <w:rsid w:val="00172F7A"/>
    <w:rsid w:val="00173150"/>
    <w:rsid w:val="00173390"/>
    <w:rsid w:val="001736F0"/>
    <w:rsid w:val="00173BB3"/>
    <w:rsid w:val="001740D0"/>
    <w:rsid w:val="00174F2C"/>
    <w:rsid w:val="001762BC"/>
    <w:rsid w:val="0017674B"/>
    <w:rsid w:val="00176958"/>
    <w:rsid w:val="00177A6E"/>
    <w:rsid w:val="00180F2A"/>
    <w:rsid w:val="001814A3"/>
    <w:rsid w:val="00182125"/>
    <w:rsid w:val="00184B91"/>
    <w:rsid w:val="00184D4A"/>
    <w:rsid w:val="00186EC1"/>
    <w:rsid w:val="001873E2"/>
    <w:rsid w:val="00191A60"/>
    <w:rsid w:val="00191A7B"/>
    <w:rsid w:val="00191C96"/>
    <w:rsid w:val="00191E1F"/>
    <w:rsid w:val="0019473B"/>
    <w:rsid w:val="001952B1"/>
    <w:rsid w:val="00195966"/>
    <w:rsid w:val="00196E39"/>
    <w:rsid w:val="00197649"/>
    <w:rsid w:val="001A01FB"/>
    <w:rsid w:val="001A10E9"/>
    <w:rsid w:val="001A1746"/>
    <w:rsid w:val="001A183D"/>
    <w:rsid w:val="001A265C"/>
    <w:rsid w:val="001A2B65"/>
    <w:rsid w:val="001A3CD3"/>
    <w:rsid w:val="001A5BEF"/>
    <w:rsid w:val="001A7F15"/>
    <w:rsid w:val="001B342E"/>
    <w:rsid w:val="001B5FF9"/>
    <w:rsid w:val="001B6FF7"/>
    <w:rsid w:val="001C1056"/>
    <w:rsid w:val="001C1832"/>
    <w:rsid w:val="001C188C"/>
    <w:rsid w:val="001C237C"/>
    <w:rsid w:val="001D1783"/>
    <w:rsid w:val="001D4C59"/>
    <w:rsid w:val="001D53CD"/>
    <w:rsid w:val="001D55A3"/>
    <w:rsid w:val="001D5AF5"/>
    <w:rsid w:val="001E028D"/>
    <w:rsid w:val="001E1E73"/>
    <w:rsid w:val="001E4E0C"/>
    <w:rsid w:val="001E526D"/>
    <w:rsid w:val="001E5655"/>
    <w:rsid w:val="001E5802"/>
    <w:rsid w:val="001E7E6C"/>
    <w:rsid w:val="001F025A"/>
    <w:rsid w:val="001F094E"/>
    <w:rsid w:val="001F1832"/>
    <w:rsid w:val="001F220F"/>
    <w:rsid w:val="001F25B3"/>
    <w:rsid w:val="001F4BE0"/>
    <w:rsid w:val="001F5077"/>
    <w:rsid w:val="001F578E"/>
    <w:rsid w:val="001F6616"/>
    <w:rsid w:val="00201D8B"/>
    <w:rsid w:val="00202BD4"/>
    <w:rsid w:val="00204A97"/>
    <w:rsid w:val="00205C66"/>
    <w:rsid w:val="00207427"/>
    <w:rsid w:val="00210DF3"/>
    <w:rsid w:val="002114EF"/>
    <w:rsid w:val="0021462B"/>
    <w:rsid w:val="002166AD"/>
    <w:rsid w:val="00217871"/>
    <w:rsid w:val="002201B5"/>
    <w:rsid w:val="00221ED8"/>
    <w:rsid w:val="002231EA"/>
    <w:rsid w:val="00223FDF"/>
    <w:rsid w:val="002279C0"/>
    <w:rsid w:val="00235688"/>
    <w:rsid w:val="0023727E"/>
    <w:rsid w:val="00237DF8"/>
    <w:rsid w:val="00242081"/>
    <w:rsid w:val="00242D8A"/>
    <w:rsid w:val="00243404"/>
    <w:rsid w:val="00243777"/>
    <w:rsid w:val="002441CD"/>
    <w:rsid w:val="00244F24"/>
    <w:rsid w:val="002501A3"/>
    <w:rsid w:val="00250743"/>
    <w:rsid w:val="0025166C"/>
    <w:rsid w:val="002525FB"/>
    <w:rsid w:val="002555D4"/>
    <w:rsid w:val="00256D89"/>
    <w:rsid w:val="00257B1C"/>
    <w:rsid w:val="00261A16"/>
    <w:rsid w:val="00263522"/>
    <w:rsid w:val="00264EC6"/>
    <w:rsid w:val="002701F3"/>
    <w:rsid w:val="00271013"/>
    <w:rsid w:val="0027175C"/>
    <w:rsid w:val="00271F89"/>
    <w:rsid w:val="00273FE4"/>
    <w:rsid w:val="002765B4"/>
    <w:rsid w:val="00276A94"/>
    <w:rsid w:val="0028040D"/>
    <w:rsid w:val="00281DB2"/>
    <w:rsid w:val="00286152"/>
    <w:rsid w:val="00286F08"/>
    <w:rsid w:val="00287F19"/>
    <w:rsid w:val="002905C3"/>
    <w:rsid w:val="00291C17"/>
    <w:rsid w:val="0029404B"/>
    <w:rsid w:val="0029405D"/>
    <w:rsid w:val="00294819"/>
    <w:rsid w:val="00294FA6"/>
    <w:rsid w:val="00295287"/>
    <w:rsid w:val="002952B8"/>
    <w:rsid w:val="00295A6F"/>
    <w:rsid w:val="002A1A14"/>
    <w:rsid w:val="002A20C4"/>
    <w:rsid w:val="002A570F"/>
    <w:rsid w:val="002A6CE4"/>
    <w:rsid w:val="002A7292"/>
    <w:rsid w:val="002A7358"/>
    <w:rsid w:val="002A7902"/>
    <w:rsid w:val="002B0F6B"/>
    <w:rsid w:val="002B23B8"/>
    <w:rsid w:val="002B4414"/>
    <w:rsid w:val="002B4429"/>
    <w:rsid w:val="002B68A6"/>
    <w:rsid w:val="002B7FAF"/>
    <w:rsid w:val="002C046C"/>
    <w:rsid w:val="002C689A"/>
    <w:rsid w:val="002D0C4F"/>
    <w:rsid w:val="002D1364"/>
    <w:rsid w:val="002D298E"/>
    <w:rsid w:val="002D4D30"/>
    <w:rsid w:val="002D4F8A"/>
    <w:rsid w:val="002D4FDB"/>
    <w:rsid w:val="002D5000"/>
    <w:rsid w:val="002D598D"/>
    <w:rsid w:val="002D5AA0"/>
    <w:rsid w:val="002D7188"/>
    <w:rsid w:val="002E04B9"/>
    <w:rsid w:val="002E1DE3"/>
    <w:rsid w:val="002E2AB6"/>
    <w:rsid w:val="002E3F34"/>
    <w:rsid w:val="002E5F79"/>
    <w:rsid w:val="002E64FA"/>
    <w:rsid w:val="002F0A00"/>
    <w:rsid w:val="002F0CFA"/>
    <w:rsid w:val="002F497A"/>
    <w:rsid w:val="002F4E61"/>
    <w:rsid w:val="002F669F"/>
    <w:rsid w:val="002F7211"/>
    <w:rsid w:val="002F7341"/>
    <w:rsid w:val="00301C97"/>
    <w:rsid w:val="00301D2D"/>
    <w:rsid w:val="00304285"/>
    <w:rsid w:val="00305D48"/>
    <w:rsid w:val="0031004C"/>
    <w:rsid w:val="003105F6"/>
    <w:rsid w:val="0031078A"/>
    <w:rsid w:val="00311297"/>
    <w:rsid w:val="003113BE"/>
    <w:rsid w:val="003122CA"/>
    <w:rsid w:val="003145E9"/>
    <w:rsid w:val="003148FD"/>
    <w:rsid w:val="00314BD7"/>
    <w:rsid w:val="003176F7"/>
    <w:rsid w:val="00321080"/>
    <w:rsid w:val="00321CD5"/>
    <w:rsid w:val="00322D45"/>
    <w:rsid w:val="003244AC"/>
    <w:rsid w:val="0032569A"/>
    <w:rsid w:val="00325A1F"/>
    <w:rsid w:val="003268F9"/>
    <w:rsid w:val="00330BAF"/>
    <w:rsid w:val="003318F2"/>
    <w:rsid w:val="003327E7"/>
    <w:rsid w:val="003329E9"/>
    <w:rsid w:val="0033488E"/>
    <w:rsid w:val="00334E3A"/>
    <w:rsid w:val="003361DD"/>
    <w:rsid w:val="00341A6A"/>
    <w:rsid w:val="00343103"/>
    <w:rsid w:val="00345B9C"/>
    <w:rsid w:val="0034634B"/>
    <w:rsid w:val="003466CA"/>
    <w:rsid w:val="00352DAE"/>
    <w:rsid w:val="00354EB9"/>
    <w:rsid w:val="00356803"/>
    <w:rsid w:val="003602AE"/>
    <w:rsid w:val="00360929"/>
    <w:rsid w:val="00361CDF"/>
    <w:rsid w:val="00361D08"/>
    <w:rsid w:val="00363450"/>
    <w:rsid w:val="003647D5"/>
    <w:rsid w:val="003674B0"/>
    <w:rsid w:val="0037016D"/>
    <w:rsid w:val="003718D1"/>
    <w:rsid w:val="00375850"/>
    <w:rsid w:val="003766B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292"/>
    <w:rsid w:val="00391B1A"/>
    <w:rsid w:val="00393763"/>
    <w:rsid w:val="0039386C"/>
    <w:rsid w:val="00394423"/>
    <w:rsid w:val="00394A7D"/>
    <w:rsid w:val="00395E6E"/>
    <w:rsid w:val="00396942"/>
    <w:rsid w:val="00396B49"/>
    <w:rsid w:val="00396E3E"/>
    <w:rsid w:val="00397255"/>
    <w:rsid w:val="003A263E"/>
    <w:rsid w:val="003A306E"/>
    <w:rsid w:val="003A45A9"/>
    <w:rsid w:val="003A60DC"/>
    <w:rsid w:val="003A6A46"/>
    <w:rsid w:val="003A701B"/>
    <w:rsid w:val="003A7A63"/>
    <w:rsid w:val="003B000C"/>
    <w:rsid w:val="003B0759"/>
    <w:rsid w:val="003B08F5"/>
    <w:rsid w:val="003B0DB3"/>
    <w:rsid w:val="003B0F1D"/>
    <w:rsid w:val="003B33BC"/>
    <w:rsid w:val="003B3F49"/>
    <w:rsid w:val="003B4A57"/>
    <w:rsid w:val="003C0AD9"/>
    <w:rsid w:val="003C0ED0"/>
    <w:rsid w:val="003C1D49"/>
    <w:rsid w:val="003C35C4"/>
    <w:rsid w:val="003C52F9"/>
    <w:rsid w:val="003C5322"/>
    <w:rsid w:val="003C76C7"/>
    <w:rsid w:val="003D12C2"/>
    <w:rsid w:val="003D31B9"/>
    <w:rsid w:val="003D3867"/>
    <w:rsid w:val="003D5308"/>
    <w:rsid w:val="003E06DD"/>
    <w:rsid w:val="003E0D1A"/>
    <w:rsid w:val="003E2DA3"/>
    <w:rsid w:val="003E4D84"/>
    <w:rsid w:val="003E6E10"/>
    <w:rsid w:val="003E75B2"/>
    <w:rsid w:val="003F020D"/>
    <w:rsid w:val="003F03D9"/>
    <w:rsid w:val="003F2FBE"/>
    <w:rsid w:val="003F318D"/>
    <w:rsid w:val="003F5B3A"/>
    <w:rsid w:val="003F5BAE"/>
    <w:rsid w:val="003F6ED7"/>
    <w:rsid w:val="004004E3"/>
    <w:rsid w:val="00400F49"/>
    <w:rsid w:val="0040165F"/>
    <w:rsid w:val="00401A51"/>
    <w:rsid w:val="00401C84"/>
    <w:rsid w:val="00403210"/>
    <w:rsid w:val="004035BB"/>
    <w:rsid w:val="004035EB"/>
    <w:rsid w:val="00407332"/>
    <w:rsid w:val="00407828"/>
    <w:rsid w:val="004122A7"/>
    <w:rsid w:val="00413D8E"/>
    <w:rsid w:val="00413F25"/>
    <w:rsid w:val="004140F2"/>
    <w:rsid w:val="00414EAE"/>
    <w:rsid w:val="00417B22"/>
    <w:rsid w:val="00421085"/>
    <w:rsid w:val="004212F7"/>
    <w:rsid w:val="00424110"/>
    <w:rsid w:val="0042465E"/>
    <w:rsid w:val="00424DF0"/>
    <w:rsid w:val="00424DF7"/>
    <w:rsid w:val="00431A94"/>
    <w:rsid w:val="00432B76"/>
    <w:rsid w:val="00433EC0"/>
    <w:rsid w:val="004345DC"/>
    <w:rsid w:val="004349CB"/>
    <w:rsid w:val="00434D01"/>
    <w:rsid w:val="004351C9"/>
    <w:rsid w:val="00435488"/>
    <w:rsid w:val="00435D26"/>
    <w:rsid w:val="00440C99"/>
    <w:rsid w:val="00440E8C"/>
    <w:rsid w:val="0044175C"/>
    <w:rsid w:val="004419F7"/>
    <w:rsid w:val="004429B8"/>
    <w:rsid w:val="00445F4D"/>
    <w:rsid w:val="0044673C"/>
    <w:rsid w:val="00446FCE"/>
    <w:rsid w:val="00447F34"/>
    <w:rsid w:val="004504C0"/>
    <w:rsid w:val="00450702"/>
    <w:rsid w:val="004537C5"/>
    <w:rsid w:val="004550FB"/>
    <w:rsid w:val="00456824"/>
    <w:rsid w:val="0046111A"/>
    <w:rsid w:val="00462946"/>
    <w:rsid w:val="00463F43"/>
    <w:rsid w:val="004640AF"/>
    <w:rsid w:val="00464B94"/>
    <w:rsid w:val="004653A8"/>
    <w:rsid w:val="00465A0B"/>
    <w:rsid w:val="004663D6"/>
    <w:rsid w:val="004674B5"/>
    <w:rsid w:val="0047077C"/>
    <w:rsid w:val="00470B05"/>
    <w:rsid w:val="0047207C"/>
    <w:rsid w:val="00472CD6"/>
    <w:rsid w:val="00474E3C"/>
    <w:rsid w:val="0047779C"/>
    <w:rsid w:val="00480A58"/>
    <w:rsid w:val="0048165C"/>
    <w:rsid w:val="00482151"/>
    <w:rsid w:val="00482639"/>
    <w:rsid w:val="0048579A"/>
    <w:rsid w:val="00485FAD"/>
    <w:rsid w:val="00487AED"/>
    <w:rsid w:val="00491EDF"/>
    <w:rsid w:val="00492A3F"/>
    <w:rsid w:val="00494F62"/>
    <w:rsid w:val="004A04BA"/>
    <w:rsid w:val="004A2001"/>
    <w:rsid w:val="004A22FA"/>
    <w:rsid w:val="004A3590"/>
    <w:rsid w:val="004A466E"/>
    <w:rsid w:val="004B00A7"/>
    <w:rsid w:val="004B2253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2A1"/>
    <w:rsid w:val="004D1CAB"/>
    <w:rsid w:val="004D2DEE"/>
    <w:rsid w:val="004D2E1F"/>
    <w:rsid w:val="004D7BB9"/>
    <w:rsid w:val="004D7FD9"/>
    <w:rsid w:val="004E1324"/>
    <w:rsid w:val="004E19A5"/>
    <w:rsid w:val="004E37E5"/>
    <w:rsid w:val="004E3FDB"/>
    <w:rsid w:val="004E437C"/>
    <w:rsid w:val="004E550B"/>
    <w:rsid w:val="004F0015"/>
    <w:rsid w:val="004F1B04"/>
    <w:rsid w:val="004F1BA4"/>
    <w:rsid w:val="004F1F4A"/>
    <w:rsid w:val="004F296D"/>
    <w:rsid w:val="004F4E52"/>
    <w:rsid w:val="004F508B"/>
    <w:rsid w:val="004F695F"/>
    <w:rsid w:val="004F69A2"/>
    <w:rsid w:val="004F6CA4"/>
    <w:rsid w:val="00500752"/>
    <w:rsid w:val="00500FAE"/>
    <w:rsid w:val="00501A50"/>
    <w:rsid w:val="00501B5B"/>
    <w:rsid w:val="0050222D"/>
    <w:rsid w:val="005031B4"/>
    <w:rsid w:val="00503469"/>
    <w:rsid w:val="00503AF3"/>
    <w:rsid w:val="0050576E"/>
    <w:rsid w:val="0050696D"/>
    <w:rsid w:val="0051094B"/>
    <w:rsid w:val="005110D7"/>
    <w:rsid w:val="00511D99"/>
    <w:rsid w:val="005128D3"/>
    <w:rsid w:val="005147E8"/>
    <w:rsid w:val="005158F2"/>
    <w:rsid w:val="005211D2"/>
    <w:rsid w:val="00521BC6"/>
    <w:rsid w:val="00521F6E"/>
    <w:rsid w:val="00526DFC"/>
    <w:rsid w:val="00526F43"/>
    <w:rsid w:val="00527651"/>
    <w:rsid w:val="0053553F"/>
    <w:rsid w:val="00535E2F"/>
    <w:rsid w:val="00536399"/>
    <w:rsid w:val="005363AB"/>
    <w:rsid w:val="00541E3C"/>
    <w:rsid w:val="00544EF4"/>
    <w:rsid w:val="005452A5"/>
    <w:rsid w:val="00545E53"/>
    <w:rsid w:val="00546C51"/>
    <w:rsid w:val="005479D9"/>
    <w:rsid w:val="00554183"/>
    <w:rsid w:val="005572BD"/>
    <w:rsid w:val="0055751E"/>
    <w:rsid w:val="00557A12"/>
    <w:rsid w:val="00560AC7"/>
    <w:rsid w:val="00561AFB"/>
    <w:rsid w:val="00561FA8"/>
    <w:rsid w:val="00562943"/>
    <w:rsid w:val="005635ED"/>
    <w:rsid w:val="00564767"/>
    <w:rsid w:val="00565253"/>
    <w:rsid w:val="00567551"/>
    <w:rsid w:val="00567C51"/>
    <w:rsid w:val="00570191"/>
    <w:rsid w:val="00570570"/>
    <w:rsid w:val="0057233A"/>
    <w:rsid w:val="00572512"/>
    <w:rsid w:val="0057263D"/>
    <w:rsid w:val="005730B9"/>
    <w:rsid w:val="00573EE6"/>
    <w:rsid w:val="0057547F"/>
    <w:rsid w:val="005754EE"/>
    <w:rsid w:val="0057617E"/>
    <w:rsid w:val="00576497"/>
    <w:rsid w:val="005835E7"/>
    <w:rsid w:val="00583617"/>
    <w:rsid w:val="0058397F"/>
    <w:rsid w:val="00583BF8"/>
    <w:rsid w:val="00585AA0"/>
    <w:rsid w:val="00585F33"/>
    <w:rsid w:val="0058785F"/>
    <w:rsid w:val="00591124"/>
    <w:rsid w:val="00595BFA"/>
    <w:rsid w:val="00597024"/>
    <w:rsid w:val="005A0274"/>
    <w:rsid w:val="005A095C"/>
    <w:rsid w:val="005A24EB"/>
    <w:rsid w:val="005A2C54"/>
    <w:rsid w:val="005A2DDD"/>
    <w:rsid w:val="005A45B4"/>
    <w:rsid w:val="005A4E40"/>
    <w:rsid w:val="005A669D"/>
    <w:rsid w:val="005A70A7"/>
    <w:rsid w:val="005A75D8"/>
    <w:rsid w:val="005A7D9E"/>
    <w:rsid w:val="005B0A8F"/>
    <w:rsid w:val="005B6793"/>
    <w:rsid w:val="005B713E"/>
    <w:rsid w:val="005B77BE"/>
    <w:rsid w:val="005C03B6"/>
    <w:rsid w:val="005C2CE2"/>
    <w:rsid w:val="005C348E"/>
    <w:rsid w:val="005C4922"/>
    <w:rsid w:val="005C54D5"/>
    <w:rsid w:val="005C68E1"/>
    <w:rsid w:val="005D3763"/>
    <w:rsid w:val="005D55E1"/>
    <w:rsid w:val="005D762D"/>
    <w:rsid w:val="005E11F4"/>
    <w:rsid w:val="005E19F7"/>
    <w:rsid w:val="005E4C03"/>
    <w:rsid w:val="005E4F04"/>
    <w:rsid w:val="005E5D2D"/>
    <w:rsid w:val="005E62C2"/>
    <w:rsid w:val="005E63B6"/>
    <w:rsid w:val="005E6C71"/>
    <w:rsid w:val="005E78F4"/>
    <w:rsid w:val="005F026E"/>
    <w:rsid w:val="005F0963"/>
    <w:rsid w:val="005F1CFE"/>
    <w:rsid w:val="005F2824"/>
    <w:rsid w:val="005F2EBA"/>
    <w:rsid w:val="005F35ED"/>
    <w:rsid w:val="005F66D8"/>
    <w:rsid w:val="005F6994"/>
    <w:rsid w:val="005F7812"/>
    <w:rsid w:val="005F7A88"/>
    <w:rsid w:val="006024CA"/>
    <w:rsid w:val="00603A1A"/>
    <w:rsid w:val="006046D5"/>
    <w:rsid w:val="00607339"/>
    <w:rsid w:val="0060788E"/>
    <w:rsid w:val="00607A93"/>
    <w:rsid w:val="00610C08"/>
    <w:rsid w:val="00611F74"/>
    <w:rsid w:val="00614ECB"/>
    <w:rsid w:val="00615772"/>
    <w:rsid w:val="00621256"/>
    <w:rsid w:val="00621FCC"/>
    <w:rsid w:val="00622E4B"/>
    <w:rsid w:val="00626297"/>
    <w:rsid w:val="00630FB9"/>
    <w:rsid w:val="006333DA"/>
    <w:rsid w:val="00635134"/>
    <w:rsid w:val="006356E2"/>
    <w:rsid w:val="0064121A"/>
    <w:rsid w:val="00642A65"/>
    <w:rsid w:val="00645DCE"/>
    <w:rsid w:val="00646237"/>
    <w:rsid w:val="006463D6"/>
    <w:rsid w:val="006465AC"/>
    <w:rsid w:val="006465BF"/>
    <w:rsid w:val="00653B22"/>
    <w:rsid w:val="006551C5"/>
    <w:rsid w:val="00657BF4"/>
    <w:rsid w:val="006603FB"/>
    <w:rsid w:val="006608DF"/>
    <w:rsid w:val="0066206A"/>
    <w:rsid w:val="006623AC"/>
    <w:rsid w:val="00665269"/>
    <w:rsid w:val="006662E8"/>
    <w:rsid w:val="0066651B"/>
    <w:rsid w:val="00667574"/>
    <w:rsid w:val="006678AF"/>
    <w:rsid w:val="006701EF"/>
    <w:rsid w:val="006717EB"/>
    <w:rsid w:val="00673BA5"/>
    <w:rsid w:val="00674ADB"/>
    <w:rsid w:val="00675872"/>
    <w:rsid w:val="00680058"/>
    <w:rsid w:val="00680746"/>
    <w:rsid w:val="006809E3"/>
    <w:rsid w:val="00681F9F"/>
    <w:rsid w:val="006840EA"/>
    <w:rsid w:val="006844E2"/>
    <w:rsid w:val="00684C3D"/>
    <w:rsid w:val="00685267"/>
    <w:rsid w:val="00685A76"/>
    <w:rsid w:val="006872AE"/>
    <w:rsid w:val="00690082"/>
    <w:rsid w:val="00690252"/>
    <w:rsid w:val="00693A3F"/>
    <w:rsid w:val="006946BB"/>
    <w:rsid w:val="006959F6"/>
    <w:rsid w:val="006969FA"/>
    <w:rsid w:val="006A35D5"/>
    <w:rsid w:val="006A3934"/>
    <w:rsid w:val="006A748A"/>
    <w:rsid w:val="006B0477"/>
    <w:rsid w:val="006B4EA7"/>
    <w:rsid w:val="006B6088"/>
    <w:rsid w:val="006B67A3"/>
    <w:rsid w:val="006B7018"/>
    <w:rsid w:val="006C2A9E"/>
    <w:rsid w:val="006C359A"/>
    <w:rsid w:val="006C419E"/>
    <w:rsid w:val="006C4A31"/>
    <w:rsid w:val="006C5045"/>
    <w:rsid w:val="006C5AC2"/>
    <w:rsid w:val="006C6AFB"/>
    <w:rsid w:val="006C79EC"/>
    <w:rsid w:val="006D02F8"/>
    <w:rsid w:val="006D1C5B"/>
    <w:rsid w:val="006D1C84"/>
    <w:rsid w:val="006D2735"/>
    <w:rsid w:val="006D2B9D"/>
    <w:rsid w:val="006D45B2"/>
    <w:rsid w:val="006D5C39"/>
    <w:rsid w:val="006D66C3"/>
    <w:rsid w:val="006E0FCC"/>
    <w:rsid w:val="006E1E96"/>
    <w:rsid w:val="006E4405"/>
    <w:rsid w:val="006E5E21"/>
    <w:rsid w:val="006F1DF0"/>
    <w:rsid w:val="006F2648"/>
    <w:rsid w:val="006F2F10"/>
    <w:rsid w:val="006F482B"/>
    <w:rsid w:val="006F6311"/>
    <w:rsid w:val="007003FF"/>
    <w:rsid w:val="00701952"/>
    <w:rsid w:val="00702556"/>
    <w:rsid w:val="00702765"/>
    <w:rsid w:val="0070277E"/>
    <w:rsid w:val="00704156"/>
    <w:rsid w:val="007053A2"/>
    <w:rsid w:val="007069FC"/>
    <w:rsid w:val="00707D9F"/>
    <w:rsid w:val="0071072E"/>
    <w:rsid w:val="00710A62"/>
    <w:rsid w:val="00711221"/>
    <w:rsid w:val="00712675"/>
    <w:rsid w:val="00713808"/>
    <w:rsid w:val="00713A11"/>
    <w:rsid w:val="00713C80"/>
    <w:rsid w:val="007151B6"/>
    <w:rsid w:val="0071520D"/>
    <w:rsid w:val="007157FD"/>
    <w:rsid w:val="00715EDB"/>
    <w:rsid w:val="007160D5"/>
    <w:rsid w:val="007163FB"/>
    <w:rsid w:val="00717C2E"/>
    <w:rsid w:val="007204FA"/>
    <w:rsid w:val="007213B3"/>
    <w:rsid w:val="0072457F"/>
    <w:rsid w:val="007248FD"/>
    <w:rsid w:val="00724EF2"/>
    <w:rsid w:val="00725406"/>
    <w:rsid w:val="0072621B"/>
    <w:rsid w:val="00727F51"/>
    <w:rsid w:val="00730555"/>
    <w:rsid w:val="007312CC"/>
    <w:rsid w:val="0073594B"/>
    <w:rsid w:val="00736A64"/>
    <w:rsid w:val="00737F6A"/>
    <w:rsid w:val="007410B6"/>
    <w:rsid w:val="00744C6F"/>
    <w:rsid w:val="007457F6"/>
    <w:rsid w:val="00745ABB"/>
    <w:rsid w:val="00746E38"/>
    <w:rsid w:val="00747CD5"/>
    <w:rsid w:val="00750C31"/>
    <w:rsid w:val="00751D74"/>
    <w:rsid w:val="00752265"/>
    <w:rsid w:val="00752691"/>
    <w:rsid w:val="007538D1"/>
    <w:rsid w:val="00753B51"/>
    <w:rsid w:val="00754485"/>
    <w:rsid w:val="0075549A"/>
    <w:rsid w:val="00756629"/>
    <w:rsid w:val="007575D2"/>
    <w:rsid w:val="00757B4F"/>
    <w:rsid w:val="00757B6A"/>
    <w:rsid w:val="007610E0"/>
    <w:rsid w:val="00761D15"/>
    <w:rsid w:val="00761DCA"/>
    <w:rsid w:val="007621AA"/>
    <w:rsid w:val="0076260A"/>
    <w:rsid w:val="00762948"/>
    <w:rsid w:val="00763534"/>
    <w:rsid w:val="0076404E"/>
    <w:rsid w:val="00764A67"/>
    <w:rsid w:val="007701C8"/>
    <w:rsid w:val="00770B53"/>
    <w:rsid w:val="00770F6B"/>
    <w:rsid w:val="00771883"/>
    <w:rsid w:val="00772B0B"/>
    <w:rsid w:val="00776DC2"/>
    <w:rsid w:val="00780122"/>
    <w:rsid w:val="0078042D"/>
    <w:rsid w:val="0078100E"/>
    <w:rsid w:val="0078121C"/>
    <w:rsid w:val="00781376"/>
    <w:rsid w:val="0078214B"/>
    <w:rsid w:val="007838A8"/>
    <w:rsid w:val="0078498A"/>
    <w:rsid w:val="00787831"/>
    <w:rsid w:val="007878FE"/>
    <w:rsid w:val="00790267"/>
    <w:rsid w:val="007910C2"/>
    <w:rsid w:val="00792207"/>
    <w:rsid w:val="007926DA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7DD"/>
    <w:rsid w:val="007B61A2"/>
    <w:rsid w:val="007B75BC"/>
    <w:rsid w:val="007C05B9"/>
    <w:rsid w:val="007C06E2"/>
    <w:rsid w:val="007C0BD6"/>
    <w:rsid w:val="007C21CE"/>
    <w:rsid w:val="007C3806"/>
    <w:rsid w:val="007C5BB7"/>
    <w:rsid w:val="007C78BC"/>
    <w:rsid w:val="007D07D5"/>
    <w:rsid w:val="007D0FC4"/>
    <w:rsid w:val="007D1C64"/>
    <w:rsid w:val="007D32DD"/>
    <w:rsid w:val="007D6DCE"/>
    <w:rsid w:val="007D6E44"/>
    <w:rsid w:val="007D72C4"/>
    <w:rsid w:val="007E2CFE"/>
    <w:rsid w:val="007E36F3"/>
    <w:rsid w:val="007E3C77"/>
    <w:rsid w:val="007E59C9"/>
    <w:rsid w:val="007E6BC4"/>
    <w:rsid w:val="007F001A"/>
    <w:rsid w:val="007F0072"/>
    <w:rsid w:val="007F285B"/>
    <w:rsid w:val="007F2EB6"/>
    <w:rsid w:val="007F308B"/>
    <w:rsid w:val="007F371F"/>
    <w:rsid w:val="007F54C3"/>
    <w:rsid w:val="007F6B38"/>
    <w:rsid w:val="00802949"/>
    <w:rsid w:val="0080301E"/>
    <w:rsid w:val="0080365F"/>
    <w:rsid w:val="0081140A"/>
    <w:rsid w:val="00812BE5"/>
    <w:rsid w:val="00817429"/>
    <w:rsid w:val="00820FE9"/>
    <w:rsid w:val="00821514"/>
    <w:rsid w:val="00821E35"/>
    <w:rsid w:val="00822865"/>
    <w:rsid w:val="00824591"/>
    <w:rsid w:val="00824AED"/>
    <w:rsid w:val="00826CED"/>
    <w:rsid w:val="00827820"/>
    <w:rsid w:val="0083053D"/>
    <w:rsid w:val="00831B8B"/>
    <w:rsid w:val="0083405D"/>
    <w:rsid w:val="008352D4"/>
    <w:rsid w:val="00835F75"/>
    <w:rsid w:val="00836DB9"/>
    <w:rsid w:val="00837C67"/>
    <w:rsid w:val="00837FD8"/>
    <w:rsid w:val="008415B0"/>
    <w:rsid w:val="00842028"/>
    <w:rsid w:val="008436B8"/>
    <w:rsid w:val="008460B6"/>
    <w:rsid w:val="008503DC"/>
    <w:rsid w:val="00850C9D"/>
    <w:rsid w:val="008529A5"/>
    <w:rsid w:val="00852B59"/>
    <w:rsid w:val="00852BC7"/>
    <w:rsid w:val="00853D9F"/>
    <w:rsid w:val="00855D3D"/>
    <w:rsid w:val="00856272"/>
    <w:rsid w:val="008563FF"/>
    <w:rsid w:val="0085750B"/>
    <w:rsid w:val="00857FDF"/>
    <w:rsid w:val="0086018B"/>
    <w:rsid w:val="00860A41"/>
    <w:rsid w:val="008611DD"/>
    <w:rsid w:val="008620DE"/>
    <w:rsid w:val="00866867"/>
    <w:rsid w:val="00866EBB"/>
    <w:rsid w:val="00872257"/>
    <w:rsid w:val="00872868"/>
    <w:rsid w:val="008753E6"/>
    <w:rsid w:val="00876FC8"/>
    <w:rsid w:val="0087738C"/>
    <w:rsid w:val="008802AF"/>
    <w:rsid w:val="008813A8"/>
    <w:rsid w:val="00881926"/>
    <w:rsid w:val="00882820"/>
    <w:rsid w:val="00882DE3"/>
    <w:rsid w:val="0088318F"/>
    <w:rsid w:val="0088331D"/>
    <w:rsid w:val="008838B3"/>
    <w:rsid w:val="00883B47"/>
    <w:rsid w:val="00884563"/>
    <w:rsid w:val="008852B0"/>
    <w:rsid w:val="00885AE7"/>
    <w:rsid w:val="00885BD1"/>
    <w:rsid w:val="0088699B"/>
    <w:rsid w:val="00886B60"/>
    <w:rsid w:val="00887889"/>
    <w:rsid w:val="00890056"/>
    <w:rsid w:val="00891EF4"/>
    <w:rsid w:val="008920FF"/>
    <w:rsid w:val="008926E8"/>
    <w:rsid w:val="00892DAD"/>
    <w:rsid w:val="00894F19"/>
    <w:rsid w:val="00896A10"/>
    <w:rsid w:val="00896C2A"/>
    <w:rsid w:val="008971B5"/>
    <w:rsid w:val="008A198B"/>
    <w:rsid w:val="008A4A4C"/>
    <w:rsid w:val="008A5D26"/>
    <w:rsid w:val="008A6634"/>
    <w:rsid w:val="008A6B13"/>
    <w:rsid w:val="008A6ECB"/>
    <w:rsid w:val="008A7C0B"/>
    <w:rsid w:val="008B0BF9"/>
    <w:rsid w:val="008B2561"/>
    <w:rsid w:val="008B2866"/>
    <w:rsid w:val="008B3859"/>
    <w:rsid w:val="008B436D"/>
    <w:rsid w:val="008B4E49"/>
    <w:rsid w:val="008B5774"/>
    <w:rsid w:val="008B6A6C"/>
    <w:rsid w:val="008B7712"/>
    <w:rsid w:val="008B7B26"/>
    <w:rsid w:val="008C3524"/>
    <w:rsid w:val="008C3BE2"/>
    <w:rsid w:val="008C4061"/>
    <w:rsid w:val="008C4229"/>
    <w:rsid w:val="008C59F5"/>
    <w:rsid w:val="008C5A6F"/>
    <w:rsid w:val="008C5BE0"/>
    <w:rsid w:val="008C7233"/>
    <w:rsid w:val="008D235B"/>
    <w:rsid w:val="008D2434"/>
    <w:rsid w:val="008E171D"/>
    <w:rsid w:val="008E1CDC"/>
    <w:rsid w:val="008E2785"/>
    <w:rsid w:val="008E6873"/>
    <w:rsid w:val="008E70E7"/>
    <w:rsid w:val="008E78A3"/>
    <w:rsid w:val="008F01E7"/>
    <w:rsid w:val="008F0654"/>
    <w:rsid w:val="008F06CB"/>
    <w:rsid w:val="008F2528"/>
    <w:rsid w:val="008F2E83"/>
    <w:rsid w:val="008F595D"/>
    <w:rsid w:val="008F612A"/>
    <w:rsid w:val="008F77BB"/>
    <w:rsid w:val="00900FA0"/>
    <w:rsid w:val="0090293D"/>
    <w:rsid w:val="009034DE"/>
    <w:rsid w:val="0090361D"/>
    <w:rsid w:val="00905396"/>
    <w:rsid w:val="0090605D"/>
    <w:rsid w:val="00906419"/>
    <w:rsid w:val="00912889"/>
    <w:rsid w:val="00913554"/>
    <w:rsid w:val="00913A42"/>
    <w:rsid w:val="00914167"/>
    <w:rsid w:val="009143DB"/>
    <w:rsid w:val="00915065"/>
    <w:rsid w:val="009157B8"/>
    <w:rsid w:val="00917CE5"/>
    <w:rsid w:val="00920047"/>
    <w:rsid w:val="00921295"/>
    <w:rsid w:val="009217C0"/>
    <w:rsid w:val="00925241"/>
    <w:rsid w:val="00925CEC"/>
    <w:rsid w:val="00926733"/>
    <w:rsid w:val="00926A3F"/>
    <w:rsid w:val="009277DE"/>
    <w:rsid w:val="0092794E"/>
    <w:rsid w:val="00930D30"/>
    <w:rsid w:val="009311FF"/>
    <w:rsid w:val="00933021"/>
    <w:rsid w:val="009332A2"/>
    <w:rsid w:val="0093428C"/>
    <w:rsid w:val="00936585"/>
    <w:rsid w:val="00937598"/>
    <w:rsid w:val="0093790B"/>
    <w:rsid w:val="00937E41"/>
    <w:rsid w:val="0094211D"/>
    <w:rsid w:val="009427E7"/>
    <w:rsid w:val="0094288F"/>
    <w:rsid w:val="00943751"/>
    <w:rsid w:val="00946BA0"/>
    <w:rsid w:val="00946DD0"/>
    <w:rsid w:val="00950327"/>
    <w:rsid w:val="009509E6"/>
    <w:rsid w:val="00950AA7"/>
    <w:rsid w:val="00951315"/>
    <w:rsid w:val="009516EC"/>
    <w:rsid w:val="00951CE8"/>
    <w:rsid w:val="00952018"/>
    <w:rsid w:val="00952800"/>
    <w:rsid w:val="0095300D"/>
    <w:rsid w:val="00953D2C"/>
    <w:rsid w:val="009546BA"/>
    <w:rsid w:val="00956812"/>
    <w:rsid w:val="0095719A"/>
    <w:rsid w:val="00961F55"/>
    <w:rsid w:val="009623E9"/>
    <w:rsid w:val="00963C43"/>
    <w:rsid w:val="00963EEB"/>
    <w:rsid w:val="00964249"/>
    <w:rsid w:val="0096481C"/>
    <w:rsid w:val="009648BC"/>
    <w:rsid w:val="00964C2F"/>
    <w:rsid w:val="00965232"/>
    <w:rsid w:val="00965F88"/>
    <w:rsid w:val="0096674E"/>
    <w:rsid w:val="00973718"/>
    <w:rsid w:val="00974282"/>
    <w:rsid w:val="009747E7"/>
    <w:rsid w:val="00976CB5"/>
    <w:rsid w:val="009849B9"/>
    <w:rsid w:val="00984E03"/>
    <w:rsid w:val="0098708B"/>
    <w:rsid w:val="00987E85"/>
    <w:rsid w:val="00990780"/>
    <w:rsid w:val="0099288B"/>
    <w:rsid w:val="00992C43"/>
    <w:rsid w:val="009949D1"/>
    <w:rsid w:val="009A0D12"/>
    <w:rsid w:val="009A1987"/>
    <w:rsid w:val="009A2BEE"/>
    <w:rsid w:val="009A2E7C"/>
    <w:rsid w:val="009A32E1"/>
    <w:rsid w:val="009A5289"/>
    <w:rsid w:val="009A643D"/>
    <w:rsid w:val="009A6CEB"/>
    <w:rsid w:val="009A7A53"/>
    <w:rsid w:val="009B0402"/>
    <w:rsid w:val="009B0B75"/>
    <w:rsid w:val="009B16DF"/>
    <w:rsid w:val="009B3E32"/>
    <w:rsid w:val="009B4AD1"/>
    <w:rsid w:val="009B4CB2"/>
    <w:rsid w:val="009B6701"/>
    <w:rsid w:val="009B6EF7"/>
    <w:rsid w:val="009B7000"/>
    <w:rsid w:val="009B739C"/>
    <w:rsid w:val="009C04EC"/>
    <w:rsid w:val="009C0D1D"/>
    <w:rsid w:val="009C2321"/>
    <w:rsid w:val="009C328C"/>
    <w:rsid w:val="009C3A37"/>
    <w:rsid w:val="009C4444"/>
    <w:rsid w:val="009C793D"/>
    <w:rsid w:val="009C79AD"/>
    <w:rsid w:val="009C7CA6"/>
    <w:rsid w:val="009D1D70"/>
    <w:rsid w:val="009D32EE"/>
    <w:rsid w:val="009D3316"/>
    <w:rsid w:val="009D3A81"/>
    <w:rsid w:val="009D55AA"/>
    <w:rsid w:val="009E04CF"/>
    <w:rsid w:val="009E0A12"/>
    <w:rsid w:val="009E3E77"/>
    <w:rsid w:val="009E3FAB"/>
    <w:rsid w:val="009E5B3F"/>
    <w:rsid w:val="009E7535"/>
    <w:rsid w:val="009E7D90"/>
    <w:rsid w:val="009F0865"/>
    <w:rsid w:val="009F1AB0"/>
    <w:rsid w:val="009F1C6C"/>
    <w:rsid w:val="009F2362"/>
    <w:rsid w:val="009F501D"/>
    <w:rsid w:val="009F76F6"/>
    <w:rsid w:val="00A039D5"/>
    <w:rsid w:val="00A046AD"/>
    <w:rsid w:val="00A079C1"/>
    <w:rsid w:val="00A12520"/>
    <w:rsid w:val="00A12D9D"/>
    <w:rsid w:val="00A130FD"/>
    <w:rsid w:val="00A13D6D"/>
    <w:rsid w:val="00A14769"/>
    <w:rsid w:val="00A14A33"/>
    <w:rsid w:val="00A16151"/>
    <w:rsid w:val="00A16EC6"/>
    <w:rsid w:val="00A17C06"/>
    <w:rsid w:val="00A2126E"/>
    <w:rsid w:val="00A21706"/>
    <w:rsid w:val="00A24FCC"/>
    <w:rsid w:val="00A25C38"/>
    <w:rsid w:val="00A26A90"/>
    <w:rsid w:val="00A26B27"/>
    <w:rsid w:val="00A30E4F"/>
    <w:rsid w:val="00A3181B"/>
    <w:rsid w:val="00A320C7"/>
    <w:rsid w:val="00A32253"/>
    <w:rsid w:val="00A3310E"/>
    <w:rsid w:val="00A333A0"/>
    <w:rsid w:val="00A35928"/>
    <w:rsid w:val="00A37E70"/>
    <w:rsid w:val="00A40F61"/>
    <w:rsid w:val="00A42CC7"/>
    <w:rsid w:val="00A437E1"/>
    <w:rsid w:val="00A4685E"/>
    <w:rsid w:val="00A46A80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B99"/>
    <w:rsid w:val="00A65E00"/>
    <w:rsid w:val="00A65E8C"/>
    <w:rsid w:val="00A66A78"/>
    <w:rsid w:val="00A72DBD"/>
    <w:rsid w:val="00A742A3"/>
    <w:rsid w:val="00A7436E"/>
    <w:rsid w:val="00A74E96"/>
    <w:rsid w:val="00A75A8E"/>
    <w:rsid w:val="00A77427"/>
    <w:rsid w:val="00A8238B"/>
    <w:rsid w:val="00A824DD"/>
    <w:rsid w:val="00A83676"/>
    <w:rsid w:val="00A83AD6"/>
    <w:rsid w:val="00A83B7B"/>
    <w:rsid w:val="00A84274"/>
    <w:rsid w:val="00A850F3"/>
    <w:rsid w:val="00A864E3"/>
    <w:rsid w:val="00A94574"/>
    <w:rsid w:val="00A94B9F"/>
    <w:rsid w:val="00A95936"/>
    <w:rsid w:val="00A96265"/>
    <w:rsid w:val="00A97084"/>
    <w:rsid w:val="00AA1AD1"/>
    <w:rsid w:val="00AA1C2C"/>
    <w:rsid w:val="00AA229B"/>
    <w:rsid w:val="00AA35F6"/>
    <w:rsid w:val="00AA3663"/>
    <w:rsid w:val="00AA467F"/>
    <w:rsid w:val="00AA4BD5"/>
    <w:rsid w:val="00AA667C"/>
    <w:rsid w:val="00AA6E91"/>
    <w:rsid w:val="00AA7439"/>
    <w:rsid w:val="00AB047E"/>
    <w:rsid w:val="00AB0B0A"/>
    <w:rsid w:val="00AB0BB7"/>
    <w:rsid w:val="00AB0D12"/>
    <w:rsid w:val="00AB22C6"/>
    <w:rsid w:val="00AB2AD0"/>
    <w:rsid w:val="00AB5E76"/>
    <w:rsid w:val="00AB67FC"/>
    <w:rsid w:val="00AC00C4"/>
    <w:rsid w:val="00AC00F2"/>
    <w:rsid w:val="00AC31B5"/>
    <w:rsid w:val="00AC4EA1"/>
    <w:rsid w:val="00AC5381"/>
    <w:rsid w:val="00AC5920"/>
    <w:rsid w:val="00AD0E65"/>
    <w:rsid w:val="00AD202B"/>
    <w:rsid w:val="00AD2AA9"/>
    <w:rsid w:val="00AD2BF2"/>
    <w:rsid w:val="00AD4E90"/>
    <w:rsid w:val="00AD5422"/>
    <w:rsid w:val="00AE0289"/>
    <w:rsid w:val="00AE4179"/>
    <w:rsid w:val="00AE4425"/>
    <w:rsid w:val="00AE4FBE"/>
    <w:rsid w:val="00AE650F"/>
    <w:rsid w:val="00AE6555"/>
    <w:rsid w:val="00AE6DCF"/>
    <w:rsid w:val="00AE7D16"/>
    <w:rsid w:val="00AF20FE"/>
    <w:rsid w:val="00AF3A56"/>
    <w:rsid w:val="00AF43BF"/>
    <w:rsid w:val="00AF4CAA"/>
    <w:rsid w:val="00AF571A"/>
    <w:rsid w:val="00AF60A0"/>
    <w:rsid w:val="00AF67FC"/>
    <w:rsid w:val="00AF7DF5"/>
    <w:rsid w:val="00B006E5"/>
    <w:rsid w:val="00B013D6"/>
    <w:rsid w:val="00B01A3C"/>
    <w:rsid w:val="00B024C2"/>
    <w:rsid w:val="00B0473F"/>
    <w:rsid w:val="00B07700"/>
    <w:rsid w:val="00B13921"/>
    <w:rsid w:val="00B1528C"/>
    <w:rsid w:val="00B154CE"/>
    <w:rsid w:val="00B16ACD"/>
    <w:rsid w:val="00B211BC"/>
    <w:rsid w:val="00B21487"/>
    <w:rsid w:val="00B22C02"/>
    <w:rsid w:val="00B232D1"/>
    <w:rsid w:val="00B24943"/>
    <w:rsid w:val="00B24DB5"/>
    <w:rsid w:val="00B26D5D"/>
    <w:rsid w:val="00B278EF"/>
    <w:rsid w:val="00B27B34"/>
    <w:rsid w:val="00B3001A"/>
    <w:rsid w:val="00B302A4"/>
    <w:rsid w:val="00B31954"/>
    <w:rsid w:val="00B31F9E"/>
    <w:rsid w:val="00B325E1"/>
    <w:rsid w:val="00B325FB"/>
    <w:rsid w:val="00B3268F"/>
    <w:rsid w:val="00B32C2C"/>
    <w:rsid w:val="00B33A1A"/>
    <w:rsid w:val="00B33E6C"/>
    <w:rsid w:val="00B371CC"/>
    <w:rsid w:val="00B373E7"/>
    <w:rsid w:val="00B41CD9"/>
    <w:rsid w:val="00B427E6"/>
    <w:rsid w:val="00B428A6"/>
    <w:rsid w:val="00B42F0D"/>
    <w:rsid w:val="00B43E1F"/>
    <w:rsid w:val="00B443A1"/>
    <w:rsid w:val="00B44443"/>
    <w:rsid w:val="00B45A83"/>
    <w:rsid w:val="00B45FBC"/>
    <w:rsid w:val="00B50EC3"/>
    <w:rsid w:val="00B50FBF"/>
    <w:rsid w:val="00B51A7D"/>
    <w:rsid w:val="00B535C2"/>
    <w:rsid w:val="00B53BB0"/>
    <w:rsid w:val="00B55544"/>
    <w:rsid w:val="00B56A1A"/>
    <w:rsid w:val="00B60F4E"/>
    <w:rsid w:val="00B642FC"/>
    <w:rsid w:val="00B64D26"/>
    <w:rsid w:val="00B64FBB"/>
    <w:rsid w:val="00B676B0"/>
    <w:rsid w:val="00B70E22"/>
    <w:rsid w:val="00B7678F"/>
    <w:rsid w:val="00B774CB"/>
    <w:rsid w:val="00B80402"/>
    <w:rsid w:val="00B80B9A"/>
    <w:rsid w:val="00B80F10"/>
    <w:rsid w:val="00B82981"/>
    <w:rsid w:val="00B830B7"/>
    <w:rsid w:val="00B848EA"/>
    <w:rsid w:val="00B84B2B"/>
    <w:rsid w:val="00B85E49"/>
    <w:rsid w:val="00B90500"/>
    <w:rsid w:val="00B9176C"/>
    <w:rsid w:val="00B935A4"/>
    <w:rsid w:val="00B94796"/>
    <w:rsid w:val="00B959C5"/>
    <w:rsid w:val="00B96006"/>
    <w:rsid w:val="00B97476"/>
    <w:rsid w:val="00BA411F"/>
    <w:rsid w:val="00BA561A"/>
    <w:rsid w:val="00BA6A60"/>
    <w:rsid w:val="00BB0DC6"/>
    <w:rsid w:val="00BB15E4"/>
    <w:rsid w:val="00BB1E19"/>
    <w:rsid w:val="00BB21D1"/>
    <w:rsid w:val="00BB32F2"/>
    <w:rsid w:val="00BB4338"/>
    <w:rsid w:val="00BB5266"/>
    <w:rsid w:val="00BB5447"/>
    <w:rsid w:val="00BB58DE"/>
    <w:rsid w:val="00BB64CC"/>
    <w:rsid w:val="00BB6C0E"/>
    <w:rsid w:val="00BB7B38"/>
    <w:rsid w:val="00BC0873"/>
    <w:rsid w:val="00BC0E49"/>
    <w:rsid w:val="00BC11E5"/>
    <w:rsid w:val="00BC1C0D"/>
    <w:rsid w:val="00BC2141"/>
    <w:rsid w:val="00BC2A6D"/>
    <w:rsid w:val="00BC4BC6"/>
    <w:rsid w:val="00BC52FD"/>
    <w:rsid w:val="00BC6E62"/>
    <w:rsid w:val="00BC7036"/>
    <w:rsid w:val="00BC7443"/>
    <w:rsid w:val="00BD0648"/>
    <w:rsid w:val="00BD1040"/>
    <w:rsid w:val="00BD29E5"/>
    <w:rsid w:val="00BD34AA"/>
    <w:rsid w:val="00BD3B42"/>
    <w:rsid w:val="00BD4E67"/>
    <w:rsid w:val="00BD5633"/>
    <w:rsid w:val="00BD73AA"/>
    <w:rsid w:val="00BE0C44"/>
    <w:rsid w:val="00BE1B8B"/>
    <w:rsid w:val="00BE2A18"/>
    <w:rsid w:val="00BE2C01"/>
    <w:rsid w:val="00BE4159"/>
    <w:rsid w:val="00BE41EC"/>
    <w:rsid w:val="00BE56FB"/>
    <w:rsid w:val="00BF1AF2"/>
    <w:rsid w:val="00BF3DDE"/>
    <w:rsid w:val="00BF4B32"/>
    <w:rsid w:val="00BF6589"/>
    <w:rsid w:val="00BF6EB7"/>
    <w:rsid w:val="00BF6F7F"/>
    <w:rsid w:val="00C00647"/>
    <w:rsid w:val="00C0175F"/>
    <w:rsid w:val="00C02764"/>
    <w:rsid w:val="00C04CEF"/>
    <w:rsid w:val="00C0662F"/>
    <w:rsid w:val="00C117C9"/>
    <w:rsid w:val="00C11943"/>
    <w:rsid w:val="00C12E96"/>
    <w:rsid w:val="00C14763"/>
    <w:rsid w:val="00C1587B"/>
    <w:rsid w:val="00C16141"/>
    <w:rsid w:val="00C1677C"/>
    <w:rsid w:val="00C206AA"/>
    <w:rsid w:val="00C207A7"/>
    <w:rsid w:val="00C2363F"/>
    <w:rsid w:val="00C236C8"/>
    <w:rsid w:val="00C23EA3"/>
    <w:rsid w:val="00C260B1"/>
    <w:rsid w:val="00C26E56"/>
    <w:rsid w:val="00C27623"/>
    <w:rsid w:val="00C27C73"/>
    <w:rsid w:val="00C30D79"/>
    <w:rsid w:val="00C31406"/>
    <w:rsid w:val="00C37194"/>
    <w:rsid w:val="00C3770B"/>
    <w:rsid w:val="00C379AC"/>
    <w:rsid w:val="00C40637"/>
    <w:rsid w:val="00C40F6C"/>
    <w:rsid w:val="00C40F75"/>
    <w:rsid w:val="00C42450"/>
    <w:rsid w:val="00C42A0F"/>
    <w:rsid w:val="00C43AF7"/>
    <w:rsid w:val="00C44426"/>
    <w:rsid w:val="00C445F3"/>
    <w:rsid w:val="00C451F4"/>
    <w:rsid w:val="00C45EB1"/>
    <w:rsid w:val="00C4673B"/>
    <w:rsid w:val="00C47423"/>
    <w:rsid w:val="00C501B9"/>
    <w:rsid w:val="00C50933"/>
    <w:rsid w:val="00C541D5"/>
    <w:rsid w:val="00C54A3A"/>
    <w:rsid w:val="00C55566"/>
    <w:rsid w:val="00C56448"/>
    <w:rsid w:val="00C56E7B"/>
    <w:rsid w:val="00C609CE"/>
    <w:rsid w:val="00C611D9"/>
    <w:rsid w:val="00C6188A"/>
    <w:rsid w:val="00C62E7F"/>
    <w:rsid w:val="00C62F32"/>
    <w:rsid w:val="00C667BE"/>
    <w:rsid w:val="00C6766B"/>
    <w:rsid w:val="00C67C87"/>
    <w:rsid w:val="00C67D59"/>
    <w:rsid w:val="00C71F91"/>
    <w:rsid w:val="00C72223"/>
    <w:rsid w:val="00C72318"/>
    <w:rsid w:val="00C72A61"/>
    <w:rsid w:val="00C750BA"/>
    <w:rsid w:val="00C76417"/>
    <w:rsid w:val="00C7726F"/>
    <w:rsid w:val="00C823DA"/>
    <w:rsid w:val="00C8259F"/>
    <w:rsid w:val="00C82746"/>
    <w:rsid w:val="00C8312F"/>
    <w:rsid w:val="00C84C47"/>
    <w:rsid w:val="00C85346"/>
    <w:rsid w:val="00C858A4"/>
    <w:rsid w:val="00C86744"/>
    <w:rsid w:val="00C86AFA"/>
    <w:rsid w:val="00C9070C"/>
    <w:rsid w:val="00C93AF4"/>
    <w:rsid w:val="00CB1158"/>
    <w:rsid w:val="00CB18D0"/>
    <w:rsid w:val="00CB1C8A"/>
    <w:rsid w:val="00CB24F5"/>
    <w:rsid w:val="00CB2663"/>
    <w:rsid w:val="00CB3BBE"/>
    <w:rsid w:val="00CB4AA3"/>
    <w:rsid w:val="00CB577F"/>
    <w:rsid w:val="00CB59E9"/>
    <w:rsid w:val="00CC0D6A"/>
    <w:rsid w:val="00CC3831"/>
    <w:rsid w:val="00CC3E3D"/>
    <w:rsid w:val="00CC519B"/>
    <w:rsid w:val="00CC544D"/>
    <w:rsid w:val="00CC64D2"/>
    <w:rsid w:val="00CD03D7"/>
    <w:rsid w:val="00CD12C1"/>
    <w:rsid w:val="00CD1903"/>
    <w:rsid w:val="00CD214E"/>
    <w:rsid w:val="00CD2E07"/>
    <w:rsid w:val="00CD405B"/>
    <w:rsid w:val="00CD46FA"/>
    <w:rsid w:val="00CD583C"/>
    <w:rsid w:val="00CD5973"/>
    <w:rsid w:val="00CD6D05"/>
    <w:rsid w:val="00CE0257"/>
    <w:rsid w:val="00CE12A6"/>
    <w:rsid w:val="00CE2789"/>
    <w:rsid w:val="00CE31A6"/>
    <w:rsid w:val="00CE4165"/>
    <w:rsid w:val="00CE60F7"/>
    <w:rsid w:val="00CE782F"/>
    <w:rsid w:val="00CF09AA"/>
    <w:rsid w:val="00CF4813"/>
    <w:rsid w:val="00CF5233"/>
    <w:rsid w:val="00CF6203"/>
    <w:rsid w:val="00D029B8"/>
    <w:rsid w:val="00D02F60"/>
    <w:rsid w:val="00D0464E"/>
    <w:rsid w:val="00D04A96"/>
    <w:rsid w:val="00D06522"/>
    <w:rsid w:val="00D07A7B"/>
    <w:rsid w:val="00D10E06"/>
    <w:rsid w:val="00D119AC"/>
    <w:rsid w:val="00D1421C"/>
    <w:rsid w:val="00D14A99"/>
    <w:rsid w:val="00D15197"/>
    <w:rsid w:val="00D15420"/>
    <w:rsid w:val="00D16820"/>
    <w:rsid w:val="00D1698E"/>
    <w:rsid w:val="00D169C8"/>
    <w:rsid w:val="00D174EC"/>
    <w:rsid w:val="00D1793F"/>
    <w:rsid w:val="00D22AF5"/>
    <w:rsid w:val="00D235EA"/>
    <w:rsid w:val="00D247A9"/>
    <w:rsid w:val="00D2588F"/>
    <w:rsid w:val="00D314E6"/>
    <w:rsid w:val="00D32721"/>
    <w:rsid w:val="00D328DC"/>
    <w:rsid w:val="00D33387"/>
    <w:rsid w:val="00D333A4"/>
    <w:rsid w:val="00D35E63"/>
    <w:rsid w:val="00D402FB"/>
    <w:rsid w:val="00D40F2F"/>
    <w:rsid w:val="00D4577E"/>
    <w:rsid w:val="00D4786D"/>
    <w:rsid w:val="00D47D7A"/>
    <w:rsid w:val="00D50ABD"/>
    <w:rsid w:val="00D54F43"/>
    <w:rsid w:val="00D55290"/>
    <w:rsid w:val="00D5553A"/>
    <w:rsid w:val="00D5669D"/>
    <w:rsid w:val="00D56E3F"/>
    <w:rsid w:val="00D57791"/>
    <w:rsid w:val="00D60435"/>
    <w:rsid w:val="00D6046A"/>
    <w:rsid w:val="00D60C09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0CF"/>
    <w:rsid w:val="00D76EC9"/>
    <w:rsid w:val="00D80E7D"/>
    <w:rsid w:val="00D81397"/>
    <w:rsid w:val="00D8389B"/>
    <w:rsid w:val="00D848B9"/>
    <w:rsid w:val="00D86AB8"/>
    <w:rsid w:val="00D87A9B"/>
    <w:rsid w:val="00D87AD5"/>
    <w:rsid w:val="00D90E69"/>
    <w:rsid w:val="00D91368"/>
    <w:rsid w:val="00D91CA1"/>
    <w:rsid w:val="00D93106"/>
    <w:rsid w:val="00D933E9"/>
    <w:rsid w:val="00D9505D"/>
    <w:rsid w:val="00D953BE"/>
    <w:rsid w:val="00D953D0"/>
    <w:rsid w:val="00D959F5"/>
    <w:rsid w:val="00D96884"/>
    <w:rsid w:val="00DA04F9"/>
    <w:rsid w:val="00DA1A9A"/>
    <w:rsid w:val="00DA2015"/>
    <w:rsid w:val="00DA372B"/>
    <w:rsid w:val="00DA3FDD"/>
    <w:rsid w:val="00DA49F2"/>
    <w:rsid w:val="00DA4BDB"/>
    <w:rsid w:val="00DA4FE8"/>
    <w:rsid w:val="00DA7017"/>
    <w:rsid w:val="00DA7028"/>
    <w:rsid w:val="00DA7DC9"/>
    <w:rsid w:val="00DB01AA"/>
    <w:rsid w:val="00DB1AD2"/>
    <w:rsid w:val="00DB2B58"/>
    <w:rsid w:val="00DB36AA"/>
    <w:rsid w:val="00DB4E05"/>
    <w:rsid w:val="00DB4F79"/>
    <w:rsid w:val="00DB5206"/>
    <w:rsid w:val="00DB5A61"/>
    <w:rsid w:val="00DB6276"/>
    <w:rsid w:val="00DB63F5"/>
    <w:rsid w:val="00DC1C6B"/>
    <w:rsid w:val="00DC2C2E"/>
    <w:rsid w:val="00DC3FA9"/>
    <w:rsid w:val="00DC4AF0"/>
    <w:rsid w:val="00DC5D9E"/>
    <w:rsid w:val="00DC6C66"/>
    <w:rsid w:val="00DC7886"/>
    <w:rsid w:val="00DD02B5"/>
    <w:rsid w:val="00DD0C60"/>
    <w:rsid w:val="00DD0CF2"/>
    <w:rsid w:val="00DD35A0"/>
    <w:rsid w:val="00DD4A44"/>
    <w:rsid w:val="00DD6A5B"/>
    <w:rsid w:val="00DE1554"/>
    <w:rsid w:val="00DE2888"/>
    <w:rsid w:val="00DE2901"/>
    <w:rsid w:val="00DE590F"/>
    <w:rsid w:val="00DE5EAF"/>
    <w:rsid w:val="00DE7DC1"/>
    <w:rsid w:val="00DF2624"/>
    <w:rsid w:val="00DF2F57"/>
    <w:rsid w:val="00DF3CF8"/>
    <w:rsid w:val="00DF3F7E"/>
    <w:rsid w:val="00DF4F6F"/>
    <w:rsid w:val="00DF7648"/>
    <w:rsid w:val="00E00E29"/>
    <w:rsid w:val="00E0102D"/>
    <w:rsid w:val="00E02BAB"/>
    <w:rsid w:val="00E03E2E"/>
    <w:rsid w:val="00E04CEB"/>
    <w:rsid w:val="00E05061"/>
    <w:rsid w:val="00E05661"/>
    <w:rsid w:val="00E05875"/>
    <w:rsid w:val="00E060BC"/>
    <w:rsid w:val="00E11420"/>
    <w:rsid w:val="00E132FB"/>
    <w:rsid w:val="00E135AB"/>
    <w:rsid w:val="00E170B7"/>
    <w:rsid w:val="00E177DD"/>
    <w:rsid w:val="00E20900"/>
    <w:rsid w:val="00E20C7F"/>
    <w:rsid w:val="00E216AC"/>
    <w:rsid w:val="00E2215B"/>
    <w:rsid w:val="00E2396E"/>
    <w:rsid w:val="00E24384"/>
    <w:rsid w:val="00E24728"/>
    <w:rsid w:val="00E276AC"/>
    <w:rsid w:val="00E30BA8"/>
    <w:rsid w:val="00E339C6"/>
    <w:rsid w:val="00E34182"/>
    <w:rsid w:val="00E34A35"/>
    <w:rsid w:val="00E35024"/>
    <w:rsid w:val="00E37C2F"/>
    <w:rsid w:val="00E41C28"/>
    <w:rsid w:val="00E440A0"/>
    <w:rsid w:val="00E446DD"/>
    <w:rsid w:val="00E46308"/>
    <w:rsid w:val="00E51E17"/>
    <w:rsid w:val="00E52DAB"/>
    <w:rsid w:val="00E539B0"/>
    <w:rsid w:val="00E53F42"/>
    <w:rsid w:val="00E55994"/>
    <w:rsid w:val="00E60606"/>
    <w:rsid w:val="00E60C66"/>
    <w:rsid w:val="00E6164D"/>
    <w:rsid w:val="00E618C9"/>
    <w:rsid w:val="00E62774"/>
    <w:rsid w:val="00E6307C"/>
    <w:rsid w:val="00E636FA"/>
    <w:rsid w:val="00E6451E"/>
    <w:rsid w:val="00E650B9"/>
    <w:rsid w:val="00E6668D"/>
    <w:rsid w:val="00E66C50"/>
    <w:rsid w:val="00E676DE"/>
    <w:rsid w:val="00E679D3"/>
    <w:rsid w:val="00E70840"/>
    <w:rsid w:val="00E71208"/>
    <w:rsid w:val="00E71288"/>
    <w:rsid w:val="00E71444"/>
    <w:rsid w:val="00E71C91"/>
    <w:rsid w:val="00E720A1"/>
    <w:rsid w:val="00E75DDA"/>
    <w:rsid w:val="00E7681F"/>
    <w:rsid w:val="00E773E8"/>
    <w:rsid w:val="00E83ADD"/>
    <w:rsid w:val="00E84F38"/>
    <w:rsid w:val="00E85623"/>
    <w:rsid w:val="00E86055"/>
    <w:rsid w:val="00E87441"/>
    <w:rsid w:val="00E91FAE"/>
    <w:rsid w:val="00E96E3F"/>
    <w:rsid w:val="00EA1937"/>
    <w:rsid w:val="00EA270C"/>
    <w:rsid w:val="00EA4974"/>
    <w:rsid w:val="00EA532E"/>
    <w:rsid w:val="00EB06D9"/>
    <w:rsid w:val="00EB192B"/>
    <w:rsid w:val="00EB19ED"/>
    <w:rsid w:val="00EB1CAB"/>
    <w:rsid w:val="00EB1D82"/>
    <w:rsid w:val="00EB2316"/>
    <w:rsid w:val="00EB5F85"/>
    <w:rsid w:val="00EB6493"/>
    <w:rsid w:val="00EC0152"/>
    <w:rsid w:val="00EC01D2"/>
    <w:rsid w:val="00EC0BBD"/>
    <w:rsid w:val="00EC0F5A"/>
    <w:rsid w:val="00EC1C65"/>
    <w:rsid w:val="00EC2F15"/>
    <w:rsid w:val="00EC4265"/>
    <w:rsid w:val="00EC4CEB"/>
    <w:rsid w:val="00EC6207"/>
    <w:rsid w:val="00EC659E"/>
    <w:rsid w:val="00ED2072"/>
    <w:rsid w:val="00ED2AE0"/>
    <w:rsid w:val="00ED2F2C"/>
    <w:rsid w:val="00ED5553"/>
    <w:rsid w:val="00ED5E36"/>
    <w:rsid w:val="00ED624A"/>
    <w:rsid w:val="00ED6857"/>
    <w:rsid w:val="00ED6961"/>
    <w:rsid w:val="00ED7ADB"/>
    <w:rsid w:val="00EE2DED"/>
    <w:rsid w:val="00EE7BE7"/>
    <w:rsid w:val="00EE7D26"/>
    <w:rsid w:val="00EE7DAE"/>
    <w:rsid w:val="00EF0B96"/>
    <w:rsid w:val="00EF3486"/>
    <w:rsid w:val="00EF47AF"/>
    <w:rsid w:val="00EF53B6"/>
    <w:rsid w:val="00F002A2"/>
    <w:rsid w:val="00F00B73"/>
    <w:rsid w:val="00F019AF"/>
    <w:rsid w:val="00F02196"/>
    <w:rsid w:val="00F07777"/>
    <w:rsid w:val="00F115CA"/>
    <w:rsid w:val="00F14817"/>
    <w:rsid w:val="00F14EBA"/>
    <w:rsid w:val="00F1510F"/>
    <w:rsid w:val="00F1533A"/>
    <w:rsid w:val="00F15E5A"/>
    <w:rsid w:val="00F17268"/>
    <w:rsid w:val="00F17F0A"/>
    <w:rsid w:val="00F21BB8"/>
    <w:rsid w:val="00F227CE"/>
    <w:rsid w:val="00F25950"/>
    <w:rsid w:val="00F2668F"/>
    <w:rsid w:val="00F2742F"/>
    <w:rsid w:val="00F2753B"/>
    <w:rsid w:val="00F337E9"/>
    <w:rsid w:val="00F33A6A"/>
    <w:rsid w:val="00F33F8B"/>
    <w:rsid w:val="00F340B2"/>
    <w:rsid w:val="00F37BAF"/>
    <w:rsid w:val="00F419F9"/>
    <w:rsid w:val="00F42DD1"/>
    <w:rsid w:val="00F43390"/>
    <w:rsid w:val="00F443B2"/>
    <w:rsid w:val="00F44C74"/>
    <w:rsid w:val="00F45038"/>
    <w:rsid w:val="00F458D8"/>
    <w:rsid w:val="00F45C59"/>
    <w:rsid w:val="00F46088"/>
    <w:rsid w:val="00F460AC"/>
    <w:rsid w:val="00F50237"/>
    <w:rsid w:val="00F5222E"/>
    <w:rsid w:val="00F526B7"/>
    <w:rsid w:val="00F52EB6"/>
    <w:rsid w:val="00F53596"/>
    <w:rsid w:val="00F55BA8"/>
    <w:rsid w:val="00F55DB1"/>
    <w:rsid w:val="00F56572"/>
    <w:rsid w:val="00F56ACA"/>
    <w:rsid w:val="00F600FE"/>
    <w:rsid w:val="00F6042A"/>
    <w:rsid w:val="00F62E4D"/>
    <w:rsid w:val="00F663F0"/>
    <w:rsid w:val="00F66B34"/>
    <w:rsid w:val="00F675B9"/>
    <w:rsid w:val="00F711C9"/>
    <w:rsid w:val="00F74C59"/>
    <w:rsid w:val="00F75C3A"/>
    <w:rsid w:val="00F779A6"/>
    <w:rsid w:val="00F82E30"/>
    <w:rsid w:val="00F831CB"/>
    <w:rsid w:val="00F848A3"/>
    <w:rsid w:val="00F84ACF"/>
    <w:rsid w:val="00F84B49"/>
    <w:rsid w:val="00F850CA"/>
    <w:rsid w:val="00F85742"/>
    <w:rsid w:val="00F85BF8"/>
    <w:rsid w:val="00F871CE"/>
    <w:rsid w:val="00F8734A"/>
    <w:rsid w:val="00F87802"/>
    <w:rsid w:val="00F92205"/>
    <w:rsid w:val="00F92C0A"/>
    <w:rsid w:val="00F9342C"/>
    <w:rsid w:val="00F93A3A"/>
    <w:rsid w:val="00F9415B"/>
    <w:rsid w:val="00FA0C49"/>
    <w:rsid w:val="00FA13C2"/>
    <w:rsid w:val="00FA1EEC"/>
    <w:rsid w:val="00FA7F91"/>
    <w:rsid w:val="00FB121C"/>
    <w:rsid w:val="00FB1CDD"/>
    <w:rsid w:val="00FB1FBF"/>
    <w:rsid w:val="00FB2195"/>
    <w:rsid w:val="00FB2396"/>
    <w:rsid w:val="00FB2C2F"/>
    <w:rsid w:val="00FB305C"/>
    <w:rsid w:val="00FC148F"/>
    <w:rsid w:val="00FC2E3D"/>
    <w:rsid w:val="00FC3BDE"/>
    <w:rsid w:val="00FC3C90"/>
    <w:rsid w:val="00FC4C05"/>
    <w:rsid w:val="00FD1DBE"/>
    <w:rsid w:val="00FD23A1"/>
    <w:rsid w:val="00FD25A7"/>
    <w:rsid w:val="00FD27B6"/>
    <w:rsid w:val="00FD309F"/>
    <w:rsid w:val="00FD3689"/>
    <w:rsid w:val="00FD3FAE"/>
    <w:rsid w:val="00FD42A3"/>
    <w:rsid w:val="00FD566F"/>
    <w:rsid w:val="00FD7468"/>
    <w:rsid w:val="00FD7866"/>
    <w:rsid w:val="00FD7CE0"/>
    <w:rsid w:val="00FE0A86"/>
    <w:rsid w:val="00FE0B3B"/>
    <w:rsid w:val="00FE1BE2"/>
    <w:rsid w:val="00FE2EBA"/>
    <w:rsid w:val="00FE3E51"/>
    <w:rsid w:val="00FE730A"/>
    <w:rsid w:val="00FE78DE"/>
    <w:rsid w:val="00FF01E8"/>
    <w:rsid w:val="00FF05BE"/>
    <w:rsid w:val="00FF1DD7"/>
    <w:rsid w:val="00FF3219"/>
    <w:rsid w:val="00FF412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8C5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B7018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CE0257"/>
    <w:rPr>
      <w:color w:val="2B579A"/>
      <w:shd w:val="clear" w:color="auto" w:fill="E1DFDD"/>
    </w:rPr>
  </w:style>
  <w:style w:type="character" w:styleId="Hipercze">
    <w:name w:val="Hyperlink"/>
    <w:basedOn w:val="Domylnaczcionkaakapitu"/>
    <w:uiPriority w:val="99"/>
    <w:semiHidden/>
    <w:rsid w:val="008B577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774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9277DE"/>
    <w:rPr>
      <w:color w:val="2B579A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4B9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F227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6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58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0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1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6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EF4713-492C-4239-8035-BDEC1EF3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2885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19544</CharactersWithSpaces>
  <SharedDoc>false</SharedDoc>
  <HLinks>
    <vt:vector size="6" baseType="variant">
      <vt:variant>
        <vt:i4>2687042</vt:i4>
      </vt:variant>
      <vt:variant>
        <vt:i4>0</vt:i4>
      </vt:variant>
      <vt:variant>
        <vt:i4>0</vt:i4>
      </vt:variant>
      <vt:variant>
        <vt:i4>5</vt:i4>
      </vt:variant>
      <vt:variant>
        <vt:lpwstr>mailto:anna.lipinska@cpk.pl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2025-08-27T06:04:00Z</dcterms:created>
  <dcterms:modified xsi:type="dcterms:W3CDTF">2025-08-27T06:04:00Z</dcterms:modified>
  <cp:category/>
</cp:coreProperties>
</file>