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26456" w14:textId="2BE236D8" w:rsidR="00B35AC9" w:rsidRPr="00024B21" w:rsidRDefault="00B35AC9" w:rsidP="00024B21">
      <w:pPr>
        <w:spacing w:after="24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Hlk170220446"/>
      <w:r w:rsidRPr="00024B21">
        <w:rPr>
          <w:rFonts w:ascii="Times New Roman" w:hAnsi="Times New Roman" w:cs="Times New Roman"/>
          <w:bCs/>
          <w:sz w:val="24"/>
          <w:szCs w:val="24"/>
        </w:rPr>
        <w:t>UZASADNIENI</w:t>
      </w:r>
      <w:r w:rsidR="00E0326F" w:rsidRPr="00024B21">
        <w:rPr>
          <w:rFonts w:ascii="Times New Roman" w:hAnsi="Times New Roman" w:cs="Times New Roman"/>
          <w:bCs/>
          <w:sz w:val="24"/>
          <w:szCs w:val="24"/>
        </w:rPr>
        <w:t>E</w:t>
      </w:r>
    </w:p>
    <w:p w14:paraId="15EDED6A" w14:textId="5D4A7126" w:rsidR="00B35AC9" w:rsidRPr="00024B21" w:rsidRDefault="00B35AC9" w:rsidP="00024B21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4B21">
        <w:rPr>
          <w:rFonts w:ascii="Times New Roman" w:hAnsi="Times New Roman" w:cs="Times New Roman"/>
          <w:b/>
          <w:bCs/>
          <w:sz w:val="24"/>
          <w:szCs w:val="24"/>
        </w:rPr>
        <w:t>Potrzeba i cel związania Rzeczypospolitej Polskiej Umową</w:t>
      </w:r>
      <w:r w:rsidR="00530550" w:rsidRPr="00024B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56CA263" w14:textId="6D5E532B" w:rsidR="00E34624" w:rsidRPr="00024B21" w:rsidRDefault="00B35AC9" w:rsidP="00024B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B21">
        <w:rPr>
          <w:rFonts w:ascii="Times New Roman" w:hAnsi="Times New Roman" w:cs="Times New Roman"/>
          <w:sz w:val="24"/>
          <w:szCs w:val="24"/>
        </w:rPr>
        <w:t xml:space="preserve">W stosunkach między Rzecząpospolitą Polską a Republiką Peru brak jest umowy </w:t>
      </w:r>
      <w:r w:rsidR="00641DE4" w:rsidRPr="00024B21">
        <w:rPr>
          <w:rFonts w:ascii="Times New Roman" w:hAnsi="Times New Roman" w:cs="Times New Roman"/>
          <w:sz w:val="24"/>
          <w:szCs w:val="24"/>
        </w:rPr>
        <w:t>dwustronnej</w:t>
      </w:r>
      <w:r w:rsidR="00E84051" w:rsidRPr="00024B21">
        <w:rPr>
          <w:rFonts w:ascii="Times New Roman" w:hAnsi="Times New Roman" w:cs="Times New Roman"/>
          <w:sz w:val="24"/>
          <w:szCs w:val="24"/>
        </w:rPr>
        <w:t xml:space="preserve"> </w:t>
      </w:r>
      <w:r w:rsidRPr="00024B21">
        <w:rPr>
          <w:rFonts w:ascii="Times New Roman" w:hAnsi="Times New Roman" w:cs="Times New Roman"/>
          <w:sz w:val="24"/>
          <w:szCs w:val="24"/>
        </w:rPr>
        <w:t xml:space="preserve">regulującej problematykę pomocy prawnej w sprawach karnych, a dotychczasowe podstawy współpracy, prowadzonej w oparciu o </w:t>
      </w:r>
      <w:r w:rsidR="00C52D4C" w:rsidRPr="00024B21">
        <w:rPr>
          <w:rFonts w:ascii="Times New Roman" w:hAnsi="Times New Roman" w:cs="Times New Roman"/>
          <w:sz w:val="24"/>
          <w:szCs w:val="24"/>
        </w:rPr>
        <w:t xml:space="preserve">międzynarodową </w:t>
      </w:r>
      <w:r w:rsidRPr="00024B21">
        <w:rPr>
          <w:rFonts w:ascii="Times New Roman" w:hAnsi="Times New Roman" w:cs="Times New Roman"/>
          <w:sz w:val="24"/>
          <w:szCs w:val="24"/>
        </w:rPr>
        <w:t xml:space="preserve">zasadę wzajemności i </w:t>
      </w:r>
      <w:r w:rsidR="00C52D4C" w:rsidRPr="00024B21">
        <w:rPr>
          <w:rFonts w:ascii="Times New Roman" w:hAnsi="Times New Roman" w:cs="Times New Roman"/>
          <w:sz w:val="24"/>
          <w:szCs w:val="24"/>
        </w:rPr>
        <w:t xml:space="preserve">odpowiednie </w:t>
      </w:r>
      <w:r w:rsidRPr="00024B21">
        <w:rPr>
          <w:rFonts w:ascii="Times New Roman" w:hAnsi="Times New Roman" w:cs="Times New Roman"/>
          <w:sz w:val="24"/>
          <w:szCs w:val="24"/>
        </w:rPr>
        <w:t xml:space="preserve">przepisy ustawy z dnia 6 czerwca 1997 r. </w:t>
      </w:r>
      <w:r w:rsidR="00184671" w:rsidRPr="00024B21">
        <w:rPr>
          <w:rFonts w:ascii="Times New Roman" w:hAnsi="Times New Roman" w:cs="Times New Roman"/>
          <w:sz w:val="24"/>
          <w:szCs w:val="24"/>
        </w:rPr>
        <w:t xml:space="preserve">– </w:t>
      </w:r>
      <w:r w:rsidRPr="00024B21">
        <w:rPr>
          <w:rFonts w:ascii="Times New Roman" w:hAnsi="Times New Roman" w:cs="Times New Roman"/>
          <w:sz w:val="24"/>
          <w:szCs w:val="24"/>
        </w:rPr>
        <w:t>Kodeks postępowania karnego</w:t>
      </w:r>
      <w:r w:rsidR="00625671" w:rsidRPr="00024B21">
        <w:rPr>
          <w:rFonts w:ascii="Times New Roman" w:hAnsi="Times New Roman" w:cs="Times New Roman"/>
          <w:sz w:val="24"/>
          <w:szCs w:val="24"/>
        </w:rPr>
        <w:t xml:space="preserve"> (</w:t>
      </w:r>
      <w:r w:rsidRPr="00024B21">
        <w:rPr>
          <w:rFonts w:ascii="Times New Roman" w:hAnsi="Times New Roman" w:cs="Times New Roman"/>
          <w:sz w:val="24"/>
          <w:szCs w:val="24"/>
        </w:rPr>
        <w:t xml:space="preserve">dalej: </w:t>
      </w:r>
      <w:r w:rsidR="00D8111B" w:rsidRPr="00024B21">
        <w:rPr>
          <w:rFonts w:ascii="Times New Roman" w:hAnsi="Times New Roman" w:cs="Times New Roman"/>
          <w:sz w:val="24"/>
          <w:szCs w:val="24"/>
        </w:rPr>
        <w:t>k.p.k.</w:t>
      </w:r>
      <w:r w:rsidR="00625671" w:rsidRPr="00024B21">
        <w:rPr>
          <w:rFonts w:ascii="Times New Roman" w:hAnsi="Times New Roman" w:cs="Times New Roman"/>
          <w:sz w:val="24"/>
          <w:szCs w:val="24"/>
        </w:rPr>
        <w:t xml:space="preserve">; </w:t>
      </w:r>
      <w:r w:rsidR="008D7CA0" w:rsidRPr="00024B21">
        <w:rPr>
          <w:rFonts w:ascii="Times New Roman" w:hAnsi="Times New Roman" w:cs="Times New Roman"/>
          <w:sz w:val="24"/>
          <w:szCs w:val="24"/>
        </w:rPr>
        <w:t>Dz.</w:t>
      </w:r>
      <w:r w:rsidR="008970D5">
        <w:rPr>
          <w:rFonts w:ascii="Times New Roman" w:hAnsi="Times New Roman" w:cs="Times New Roman"/>
          <w:sz w:val="24"/>
          <w:szCs w:val="24"/>
        </w:rPr>
        <w:t> </w:t>
      </w:r>
      <w:r w:rsidR="008D7CA0" w:rsidRPr="00024B21">
        <w:rPr>
          <w:rFonts w:ascii="Times New Roman" w:hAnsi="Times New Roman" w:cs="Times New Roman"/>
          <w:sz w:val="24"/>
          <w:szCs w:val="24"/>
        </w:rPr>
        <w:t>U.</w:t>
      </w:r>
      <w:r w:rsidR="008970D5">
        <w:rPr>
          <w:rFonts w:ascii="Times New Roman" w:hAnsi="Times New Roman" w:cs="Times New Roman"/>
          <w:sz w:val="24"/>
          <w:szCs w:val="24"/>
        </w:rPr>
        <w:t> </w:t>
      </w:r>
      <w:r w:rsidR="008D7CA0" w:rsidRPr="00024B21">
        <w:rPr>
          <w:rFonts w:ascii="Times New Roman" w:hAnsi="Times New Roman" w:cs="Times New Roman"/>
          <w:sz w:val="24"/>
          <w:szCs w:val="24"/>
        </w:rPr>
        <w:t>z 2025 r. poz. 46, z późn. zm.</w:t>
      </w:r>
      <w:r w:rsidRPr="00024B21">
        <w:rPr>
          <w:rFonts w:ascii="Times New Roman" w:hAnsi="Times New Roman" w:cs="Times New Roman"/>
          <w:sz w:val="24"/>
          <w:szCs w:val="24"/>
        </w:rPr>
        <w:t xml:space="preserve">) uznać należy za niewystarczające. </w:t>
      </w:r>
    </w:p>
    <w:p w14:paraId="0797A017" w14:textId="7E7523FE" w:rsidR="00E34624" w:rsidRPr="00024B21" w:rsidRDefault="005369B4" w:rsidP="00024B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B21">
        <w:rPr>
          <w:rFonts w:ascii="Times New Roman" w:hAnsi="Times New Roman" w:cs="Times New Roman"/>
          <w:sz w:val="24"/>
          <w:szCs w:val="24"/>
        </w:rPr>
        <w:t>Obecnie gł</w:t>
      </w:r>
      <w:r w:rsidR="00B35AC9" w:rsidRPr="00024B21">
        <w:rPr>
          <w:rFonts w:ascii="Times New Roman" w:hAnsi="Times New Roman" w:cs="Times New Roman"/>
          <w:sz w:val="24"/>
          <w:szCs w:val="24"/>
        </w:rPr>
        <w:t xml:space="preserve">ównym problemem w realizacji wniosków o pomoc prawną </w:t>
      </w:r>
      <w:r w:rsidRPr="00024B21">
        <w:rPr>
          <w:rFonts w:ascii="Times New Roman" w:hAnsi="Times New Roman" w:cs="Times New Roman"/>
          <w:sz w:val="24"/>
          <w:szCs w:val="24"/>
        </w:rPr>
        <w:t>jawi się</w:t>
      </w:r>
      <w:r w:rsidR="00B35AC9" w:rsidRPr="00024B21">
        <w:rPr>
          <w:rFonts w:ascii="Times New Roman" w:hAnsi="Times New Roman" w:cs="Times New Roman"/>
          <w:sz w:val="24"/>
          <w:szCs w:val="24"/>
        </w:rPr>
        <w:t xml:space="preserve"> długi czas ich </w:t>
      </w:r>
      <w:r w:rsidR="00C90933" w:rsidRPr="00024B21">
        <w:rPr>
          <w:rFonts w:ascii="Times New Roman" w:hAnsi="Times New Roman" w:cs="Times New Roman"/>
          <w:sz w:val="24"/>
          <w:szCs w:val="24"/>
        </w:rPr>
        <w:t>wykonywania przez stronę peruwiańską</w:t>
      </w:r>
      <w:r w:rsidR="00B35AC9" w:rsidRPr="00024B21">
        <w:rPr>
          <w:rFonts w:ascii="Times New Roman" w:hAnsi="Times New Roman" w:cs="Times New Roman"/>
          <w:sz w:val="24"/>
          <w:szCs w:val="24"/>
        </w:rPr>
        <w:t xml:space="preserve">, co </w:t>
      </w:r>
      <w:r w:rsidR="00C90933" w:rsidRPr="00024B21">
        <w:rPr>
          <w:rFonts w:ascii="Times New Roman" w:hAnsi="Times New Roman" w:cs="Times New Roman"/>
          <w:sz w:val="24"/>
          <w:szCs w:val="24"/>
        </w:rPr>
        <w:t>negatywnie wpływa na</w:t>
      </w:r>
      <w:r w:rsidR="00B35AC9" w:rsidRPr="00024B21">
        <w:rPr>
          <w:rFonts w:ascii="Times New Roman" w:hAnsi="Times New Roman" w:cs="Times New Roman"/>
          <w:sz w:val="24"/>
          <w:szCs w:val="24"/>
        </w:rPr>
        <w:t xml:space="preserve"> efektywnoś</w:t>
      </w:r>
      <w:r w:rsidR="00C90933" w:rsidRPr="00024B21">
        <w:rPr>
          <w:rFonts w:ascii="Times New Roman" w:hAnsi="Times New Roman" w:cs="Times New Roman"/>
          <w:sz w:val="24"/>
          <w:szCs w:val="24"/>
        </w:rPr>
        <w:t xml:space="preserve">ć </w:t>
      </w:r>
      <w:r w:rsidR="00B35AC9" w:rsidRPr="00024B21">
        <w:rPr>
          <w:rFonts w:ascii="Times New Roman" w:hAnsi="Times New Roman" w:cs="Times New Roman"/>
          <w:sz w:val="24"/>
          <w:szCs w:val="24"/>
        </w:rPr>
        <w:t>działania polskiego wymiaru sprawiedliwości</w:t>
      </w:r>
      <w:r w:rsidR="00C90933" w:rsidRPr="00024B21">
        <w:rPr>
          <w:rFonts w:ascii="Times New Roman" w:hAnsi="Times New Roman" w:cs="Times New Roman"/>
          <w:sz w:val="24"/>
          <w:szCs w:val="24"/>
        </w:rPr>
        <w:t>, a tym samym wydłuża trwanie</w:t>
      </w:r>
      <w:r w:rsidR="00B35AC9" w:rsidRPr="00024B21">
        <w:rPr>
          <w:rFonts w:ascii="Times New Roman" w:hAnsi="Times New Roman" w:cs="Times New Roman"/>
          <w:sz w:val="24"/>
          <w:szCs w:val="24"/>
        </w:rPr>
        <w:t xml:space="preserve"> postępowań karnych.</w:t>
      </w:r>
      <w:r w:rsidR="00DD71F9" w:rsidRPr="00024B21">
        <w:rPr>
          <w:rFonts w:ascii="Times New Roman" w:hAnsi="Times New Roman" w:cs="Times New Roman"/>
          <w:sz w:val="24"/>
          <w:szCs w:val="24"/>
        </w:rPr>
        <w:t xml:space="preserve"> Zatem celowym jest doprowadzenie do wejścia </w:t>
      </w:r>
      <w:r w:rsidR="008D12B4" w:rsidRPr="00024B21">
        <w:rPr>
          <w:rFonts w:ascii="Times New Roman" w:hAnsi="Times New Roman" w:cs="Times New Roman"/>
          <w:sz w:val="24"/>
          <w:szCs w:val="24"/>
        </w:rPr>
        <w:t xml:space="preserve">w życie </w:t>
      </w:r>
      <w:r w:rsidR="00DD71F9" w:rsidRPr="00024B21">
        <w:rPr>
          <w:rFonts w:ascii="Times New Roman" w:hAnsi="Times New Roman" w:cs="Times New Roman"/>
          <w:i/>
          <w:iCs/>
          <w:sz w:val="24"/>
          <w:szCs w:val="24"/>
        </w:rPr>
        <w:t>Umowy</w:t>
      </w:r>
      <w:r w:rsidR="00282EA1" w:rsidRPr="00024B21">
        <w:rPr>
          <w:rFonts w:ascii="Times New Roman" w:hAnsi="Times New Roman" w:cs="Times New Roman"/>
          <w:sz w:val="24"/>
          <w:szCs w:val="24"/>
        </w:rPr>
        <w:t xml:space="preserve"> </w:t>
      </w:r>
      <w:r w:rsidR="00282EA1" w:rsidRPr="00024B21">
        <w:rPr>
          <w:rFonts w:ascii="Times New Roman" w:hAnsi="Times New Roman" w:cs="Times New Roman"/>
          <w:bCs/>
          <w:i/>
          <w:iCs/>
          <w:sz w:val="24"/>
          <w:szCs w:val="24"/>
        </w:rPr>
        <w:t>między Rzecząpospolitą Polską a Republiką Peru o wzajemnej pomocy prawnej w sprawach karnych</w:t>
      </w:r>
      <w:r w:rsidR="00672B15" w:rsidRPr="00024B21">
        <w:rPr>
          <w:rFonts w:ascii="Times New Roman" w:hAnsi="Times New Roman" w:cs="Times New Roman"/>
          <w:bCs/>
          <w:i/>
          <w:iCs/>
          <w:sz w:val="24"/>
          <w:szCs w:val="24"/>
        </w:rPr>
        <w:t>, podpisanej w Limie dnia 28 maja 2025 r.</w:t>
      </w:r>
      <w:r w:rsidR="00282EA1" w:rsidRPr="00024B21">
        <w:rPr>
          <w:rFonts w:ascii="Times New Roman" w:hAnsi="Times New Roman" w:cs="Times New Roman"/>
          <w:bCs/>
          <w:sz w:val="24"/>
          <w:szCs w:val="24"/>
        </w:rPr>
        <w:t xml:space="preserve"> (dalej: Umowa)</w:t>
      </w:r>
      <w:r w:rsidR="008D12B4" w:rsidRPr="00024B21">
        <w:rPr>
          <w:rFonts w:ascii="Times New Roman" w:hAnsi="Times New Roman" w:cs="Times New Roman"/>
          <w:sz w:val="24"/>
          <w:szCs w:val="24"/>
        </w:rPr>
        <w:t>, aby potencjalne korzyści z niej płynące dla strony polskiej mogły zostać zrealizowane.</w:t>
      </w:r>
    </w:p>
    <w:p w14:paraId="72A4FFB7" w14:textId="5B24CFB7" w:rsidR="008E393C" w:rsidRPr="00024B21" w:rsidRDefault="00B35AC9" w:rsidP="00024B2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B21">
        <w:rPr>
          <w:rFonts w:ascii="Times New Roman" w:hAnsi="Times New Roman" w:cs="Times New Roman"/>
          <w:sz w:val="24"/>
          <w:szCs w:val="24"/>
        </w:rPr>
        <w:t xml:space="preserve">Negocjacje </w:t>
      </w:r>
      <w:r w:rsidRPr="00024B21">
        <w:rPr>
          <w:rFonts w:ascii="Times New Roman" w:hAnsi="Times New Roman" w:cs="Times New Roman"/>
          <w:bCs/>
          <w:sz w:val="24"/>
          <w:szCs w:val="24"/>
        </w:rPr>
        <w:t>Umowy</w:t>
      </w:r>
      <w:r w:rsidRPr="00024B2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024B21">
        <w:rPr>
          <w:rFonts w:ascii="Times New Roman" w:hAnsi="Times New Roman" w:cs="Times New Roman"/>
          <w:bCs/>
          <w:sz w:val="24"/>
          <w:szCs w:val="24"/>
        </w:rPr>
        <w:t>odbywały</w:t>
      </w:r>
      <w:r w:rsidRPr="00024B21">
        <w:rPr>
          <w:rFonts w:ascii="Times New Roman" w:hAnsi="Times New Roman" w:cs="Times New Roman"/>
          <w:sz w:val="24"/>
          <w:szCs w:val="24"/>
        </w:rPr>
        <w:t xml:space="preserve"> się </w:t>
      </w:r>
      <w:r w:rsidR="00282EA1" w:rsidRPr="00024B21">
        <w:rPr>
          <w:rFonts w:ascii="Times New Roman" w:hAnsi="Times New Roman" w:cs="Times New Roman"/>
          <w:sz w:val="24"/>
          <w:szCs w:val="24"/>
        </w:rPr>
        <w:t xml:space="preserve">w </w:t>
      </w:r>
      <w:r w:rsidRPr="00024B21">
        <w:rPr>
          <w:rFonts w:ascii="Times New Roman" w:hAnsi="Times New Roman" w:cs="Times New Roman"/>
          <w:sz w:val="24"/>
          <w:szCs w:val="24"/>
        </w:rPr>
        <w:t>dro</w:t>
      </w:r>
      <w:r w:rsidR="00282EA1" w:rsidRPr="00024B21">
        <w:rPr>
          <w:rFonts w:ascii="Times New Roman" w:hAnsi="Times New Roman" w:cs="Times New Roman"/>
          <w:sz w:val="24"/>
          <w:szCs w:val="24"/>
        </w:rPr>
        <w:t>dze</w:t>
      </w:r>
      <w:r w:rsidRPr="00024B21">
        <w:rPr>
          <w:rFonts w:ascii="Times New Roman" w:hAnsi="Times New Roman" w:cs="Times New Roman"/>
          <w:sz w:val="24"/>
          <w:szCs w:val="24"/>
        </w:rPr>
        <w:t xml:space="preserve"> dyplomatyczn</w:t>
      </w:r>
      <w:r w:rsidR="00282EA1" w:rsidRPr="00024B21">
        <w:rPr>
          <w:rFonts w:ascii="Times New Roman" w:hAnsi="Times New Roman" w:cs="Times New Roman"/>
          <w:sz w:val="24"/>
          <w:szCs w:val="24"/>
        </w:rPr>
        <w:t>ej</w:t>
      </w:r>
      <w:r w:rsidR="009D4046" w:rsidRPr="00024B21">
        <w:rPr>
          <w:rFonts w:ascii="Times New Roman" w:hAnsi="Times New Roman" w:cs="Times New Roman"/>
          <w:sz w:val="24"/>
          <w:szCs w:val="24"/>
        </w:rPr>
        <w:t>,</w:t>
      </w:r>
      <w:r w:rsidR="00A22A12" w:rsidRPr="00024B21">
        <w:rPr>
          <w:rFonts w:ascii="Times New Roman" w:hAnsi="Times New Roman" w:cs="Times New Roman"/>
          <w:sz w:val="24"/>
          <w:szCs w:val="24"/>
        </w:rPr>
        <w:t xml:space="preserve"> w formie pisemnej</w:t>
      </w:r>
      <w:r w:rsidR="009D4046" w:rsidRPr="00024B21">
        <w:rPr>
          <w:rFonts w:ascii="Times New Roman" w:hAnsi="Times New Roman" w:cs="Times New Roman"/>
          <w:sz w:val="24"/>
          <w:szCs w:val="24"/>
        </w:rPr>
        <w:t>,</w:t>
      </w:r>
      <w:r w:rsidR="00A22A12" w:rsidRPr="00024B21">
        <w:rPr>
          <w:rFonts w:ascii="Times New Roman" w:hAnsi="Times New Roman" w:cs="Times New Roman"/>
          <w:sz w:val="24"/>
          <w:szCs w:val="24"/>
        </w:rPr>
        <w:t xml:space="preserve"> wideokonferencji</w:t>
      </w:r>
      <w:r w:rsidR="00282EA1" w:rsidRPr="00024B21">
        <w:rPr>
          <w:rFonts w:ascii="Times New Roman" w:hAnsi="Times New Roman" w:cs="Times New Roman"/>
          <w:sz w:val="24"/>
          <w:szCs w:val="24"/>
        </w:rPr>
        <w:t>, jak</w:t>
      </w:r>
      <w:r w:rsidR="00A22A12" w:rsidRPr="00024B21">
        <w:rPr>
          <w:rFonts w:ascii="Times New Roman" w:hAnsi="Times New Roman" w:cs="Times New Roman"/>
          <w:sz w:val="24"/>
          <w:szCs w:val="24"/>
        </w:rPr>
        <w:t xml:space="preserve"> </w:t>
      </w:r>
      <w:r w:rsidRPr="00024B21">
        <w:rPr>
          <w:rFonts w:ascii="Times New Roman" w:hAnsi="Times New Roman" w:cs="Times New Roman"/>
          <w:sz w:val="24"/>
          <w:szCs w:val="24"/>
        </w:rPr>
        <w:t>i bezpośrednio</w:t>
      </w:r>
      <w:r w:rsidR="00470B50" w:rsidRPr="00024B21">
        <w:rPr>
          <w:rFonts w:ascii="Times New Roman" w:hAnsi="Times New Roman" w:cs="Times New Roman"/>
          <w:sz w:val="24"/>
          <w:szCs w:val="24"/>
        </w:rPr>
        <w:t xml:space="preserve">. Z uwagi na </w:t>
      </w:r>
      <w:r w:rsidR="00A22A12" w:rsidRPr="00024B21">
        <w:rPr>
          <w:rFonts w:ascii="Times New Roman" w:hAnsi="Times New Roman" w:cs="Times New Roman"/>
          <w:sz w:val="24"/>
          <w:szCs w:val="24"/>
        </w:rPr>
        <w:t xml:space="preserve">rozbieżności między systemami prawnymi obu państw, </w:t>
      </w:r>
      <w:r w:rsidR="00C90933" w:rsidRPr="00024B21">
        <w:rPr>
          <w:rFonts w:ascii="Times New Roman" w:hAnsi="Times New Roman" w:cs="Times New Roman"/>
          <w:sz w:val="24"/>
          <w:szCs w:val="24"/>
        </w:rPr>
        <w:t xml:space="preserve">specyficzny </w:t>
      </w:r>
      <w:r w:rsidR="00B62C59" w:rsidRPr="00024B21">
        <w:rPr>
          <w:rFonts w:ascii="Times New Roman" w:hAnsi="Times New Roman" w:cs="Times New Roman"/>
          <w:sz w:val="24"/>
          <w:szCs w:val="24"/>
        </w:rPr>
        <w:t>sposób</w:t>
      </w:r>
      <w:r w:rsidR="00470B50" w:rsidRPr="00024B21">
        <w:rPr>
          <w:rFonts w:ascii="Times New Roman" w:hAnsi="Times New Roman" w:cs="Times New Roman"/>
          <w:sz w:val="24"/>
          <w:szCs w:val="24"/>
        </w:rPr>
        <w:t xml:space="preserve"> działania administracji peruwiańskiej, pandemię COVID-19 oraz sytuację wewnętrzną w </w:t>
      </w:r>
      <w:r w:rsidR="00106AFE" w:rsidRPr="00024B21">
        <w:rPr>
          <w:rFonts w:ascii="Times New Roman" w:hAnsi="Times New Roman" w:cs="Times New Roman"/>
          <w:sz w:val="24"/>
          <w:szCs w:val="24"/>
        </w:rPr>
        <w:t xml:space="preserve">Republice </w:t>
      </w:r>
      <w:r w:rsidR="00470B50" w:rsidRPr="00024B21">
        <w:rPr>
          <w:rFonts w:ascii="Times New Roman" w:hAnsi="Times New Roman" w:cs="Times New Roman"/>
          <w:sz w:val="24"/>
          <w:szCs w:val="24"/>
        </w:rPr>
        <w:t>Peru w latach 2022</w:t>
      </w:r>
      <w:r w:rsidR="00470289">
        <w:rPr>
          <w:rFonts w:ascii="Times New Roman" w:hAnsi="Times New Roman" w:cs="Times New Roman"/>
          <w:sz w:val="24"/>
          <w:szCs w:val="24"/>
        </w:rPr>
        <w:t>–</w:t>
      </w:r>
      <w:r w:rsidR="00470B50" w:rsidRPr="00024B21">
        <w:rPr>
          <w:rFonts w:ascii="Times New Roman" w:hAnsi="Times New Roman" w:cs="Times New Roman"/>
          <w:sz w:val="24"/>
          <w:szCs w:val="24"/>
        </w:rPr>
        <w:t>2023</w:t>
      </w:r>
      <w:r w:rsidR="007261C8" w:rsidRPr="00024B21">
        <w:rPr>
          <w:rFonts w:ascii="Times New Roman" w:hAnsi="Times New Roman" w:cs="Times New Roman"/>
          <w:sz w:val="24"/>
          <w:szCs w:val="24"/>
        </w:rPr>
        <w:t xml:space="preserve">, negocjacje </w:t>
      </w:r>
      <w:r w:rsidR="00470B50" w:rsidRPr="00024B21">
        <w:rPr>
          <w:rFonts w:ascii="Times New Roman" w:hAnsi="Times New Roman" w:cs="Times New Roman"/>
          <w:sz w:val="24"/>
          <w:szCs w:val="24"/>
        </w:rPr>
        <w:t>trwały 8 lat</w:t>
      </w:r>
      <w:r w:rsidR="00B62C59" w:rsidRPr="00024B21">
        <w:rPr>
          <w:rFonts w:ascii="Times New Roman" w:hAnsi="Times New Roman" w:cs="Times New Roman"/>
          <w:sz w:val="24"/>
          <w:szCs w:val="24"/>
        </w:rPr>
        <w:t xml:space="preserve">. </w:t>
      </w:r>
      <w:r w:rsidR="007261C8" w:rsidRPr="00024B21">
        <w:rPr>
          <w:rFonts w:ascii="Times New Roman" w:hAnsi="Times New Roman" w:cs="Times New Roman"/>
          <w:sz w:val="24"/>
          <w:szCs w:val="24"/>
        </w:rPr>
        <w:t>Negocjacje</w:t>
      </w:r>
      <w:r w:rsidR="00C90933" w:rsidRPr="00024B21">
        <w:rPr>
          <w:rFonts w:ascii="Times New Roman" w:hAnsi="Times New Roman" w:cs="Times New Roman"/>
          <w:sz w:val="24"/>
          <w:szCs w:val="24"/>
        </w:rPr>
        <w:t xml:space="preserve"> </w:t>
      </w:r>
      <w:r w:rsidRPr="00024B21">
        <w:rPr>
          <w:rFonts w:ascii="Times New Roman" w:hAnsi="Times New Roman" w:cs="Times New Roman"/>
          <w:sz w:val="24"/>
          <w:szCs w:val="24"/>
        </w:rPr>
        <w:t xml:space="preserve">zostały </w:t>
      </w:r>
      <w:r w:rsidR="007261C8" w:rsidRPr="00024B21">
        <w:rPr>
          <w:rFonts w:ascii="Times New Roman" w:hAnsi="Times New Roman" w:cs="Times New Roman"/>
          <w:sz w:val="24"/>
          <w:szCs w:val="24"/>
        </w:rPr>
        <w:t xml:space="preserve">zakończone </w:t>
      </w:r>
      <w:r w:rsidRPr="00024B21">
        <w:rPr>
          <w:rFonts w:ascii="Times New Roman" w:hAnsi="Times New Roman" w:cs="Times New Roman"/>
          <w:sz w:val="24"/>
          <w:szCs w:val="24"/>
        </w:rPr>
        <w:t>podczas bezpośredniego spotkania zespołów negocjacyjnych w Limie</w:t>
      </w:r>
      <w:r w:rsidR="002310E5" w:rsidRPr="00024B21">
        <w:rPr>
          <w:rFonts w:ascii="Times New Roman" w:hAnsi="Times New Roman" w:cs="Times New Roman"/>
          <w:sz w:val="24"/>
          <w:szCs w:val="24"/>
        </w:rPr>
        <w:t xml:space="preserve"> </w:t>
      </w:r>
      <w:r w:rsidRPr="00024B21">
        <w:rPr>
          <w:rFonts w:ascii="Times New Roman" w:hAnsi="Times New Roman" w:cs="Times New Roman"/>
          <w:sz w:val="24"/>
          <w:szCs w:val="24"/>
        </w:rPr>
        <w:t xml:space="preserve">w </w:t>
      </w:r>
      <w:r w:rsidR="00EA501D" w:rsidRPr="00024B21">
        <w:rPr>
          <w:rFonts w:ascii="Times New Roman" w:hAnsi="Times New Roman" w:cs="Times New Roman"/>
          <w:sz w:val="24"/>
          <w:szCs w:val="24"/>
        </w:rPr>
        <w:t>dniach 10</w:t>
      </w:r>
      <w:r w:rsidR="00470289">
        <w:rPr>
          <w:rFonts w:ascii="Times New Roman" w:hAnsi="Times New Roman" w:cs="Times New Roman"/>
          <w:sz w:val="24"/>
          <w:szCs w:val="24"/>
        </w:rPr>
        <w:t>–</w:t>
      </w:r>
      <w:r w:rsidR="00EA501D" w:rsidRPr="00024B21">
        <w:rPr>
          <w:rFonts w:ascii="Times New Roman" w:hAnsi="Times New Roman" w:cs="Times New Roman"/>
          <w:sz w:val="24"/>
          <w:szCs w:val="24"/>
        </w:rPr>
        <w:t xml:space="preserve">12 </w:t>
      </w:r>
      <w:r w:rsidR="00470B50" w:rsidRPr="00024B21">
        <w:rPr>
          <w:rFonts w:ascii="Times New Roman" w:hAnsi="Times New Roman" w:cs="Times New Roman"/>
          <w:sz w:val="24"/>
          <w:szCs w:val="24"/>
        </w:rPr>
        <w:t>kwietni</w:t>
      </w:r>
      <w:r w:rsidR="00EA501D" w:rsidRPr="00024B21">
        <w:rPr>
          <w:rFonts w:ascii="Times New Roman" w:hAnsi="Times New Roman" w:cs="Times New Roman"/>
          <w:sz w:val="24"/>
          <w:szCs w:val="24"/>
        </w:rPr>
        <w:t>a</w:t>
      </w:r>
      <w:r w:rsidRPr="00024B21">
        <w:rPr>
          <w:rFonts w:ascii="Times New Roman" w:hAnsi="Times New Roman" w:cs="Times New Roman"/>
          <w:sz w:val="24"/>
          <w:szCs w:val="24"/>
        </w:rPr>
        <w:t xml:space="preserve"> 2024 r.</w:t>
      </w:r>
      <w:r w:rsidR="00C90933" w:rsidRPr="00024B21">
        <w:rPr>
          <w:rFonts w:ascii="Times New Roman" w:hAnsi="Times New Roman" w:cs="Times New Roman"/>
          <w:sz w:val="24"/>
          <w:szCs w:val="24"/>
        </w:rPr>
        <w:t xml:space="preserve">, </w:t>
      </w:r>
      <w:r w:rsidR="00282EA1" w:rsidRPr="00024B21">
        <w:rPr>
          <w:rFonts w:ascii="Times New Roman" w:hAnsi="Times New Roman" w:cs="Times New Roman"/>
          <w:sz w:val="24"/>
          <w:szCs w:val="24"/>
        </w:rPr>
        <w:t>z</w:t>
      </w:r>
      <w:r w:rsidR="00C90933" w:rsidRPr="00024B21">
        <w:rPr>
          <w:rFonts w:ascii="Times New Roman" w:hAnsi="Times New Roman" w:cs="Times New Roman"/>
          <w:sz w:val="24"/>
          <w:szCs w:val="24"/>
        </w:rPr>
        <w:t>a</w:t>
      </w:r>
      <w:r w:rsidR="00282EA1" w:rsidRPr="00024B21">
        <w:rPr>
          <w:rFonts w:ascii="Times New Roman" w:hAnsi="Times New Roman" w:cs="Times New Roman"/>
          <w:sz w:val="24"/>
          <w:szCs w:val="24"/>
        </w:rPr>
        <w:t>ś</w:t>
      </w:r>
      <w:r w:rsidR="00C90933" w:rsidRPr="00024B21">
        <w:rPr>
          <w:rFonts w:ascii="Times New Roman" w:hAnsi="Times New Roman" w:cs="Times New Roman"/>
          <w:sz w:val="24"/>
          <w:szCs w:val="24"/>
        </w:rPr>
        <w:t xml:space="preserve"> </w:t>
      </w:r>
      <w:r w:rsidR="00282EA1" w:rsidRPr="00024B21">
        <w:rPr>
          <w:rFonts w:ascii="Times New Roman" w:hAnsi="Times New Roman" w:cs="Times New Roman"/>
          <w:sz w:val="24"/>
          <w:szCs w:val="24"/>
        </w:rPr>
        <w:t>U</w:t>
      </w:r>
      <w:r w:rsidR="00C90933" w:rsidRPr="00024B21">
        <w:rPr>
          <w:rFonts w:ascii="Times New Roman" w:hAnsi="Times New Roman" w:cs="Times New Roman"/>
          <w:sz w:val="24"/>
          <w:szCs w:val="24"/>
        </w:rPr>
        <w:t>mow</w:t>
      </w:r>
      <w:r w:rsidR="00282EA1" w:rsidRPr="00024B21">
        <w:rPr>
          <w:rFonts w:ascii="Times New Roman" w:hAnsi="Times New Roman" w:cs="Times New Roman"/>
          <w:sz w:val="24"/>
          <w:szCs w:val="24"/>
        </w:rPr>
        <w:t>ę</w:t>
      </w:r>
      <w:r w:rsidR="00C90933" w:rsidRPr="00024B21">
        <w:rPr>
          <w:rFonts w:ascii="Times New Roman" w:hAnsi="Times New Roman" w:cs="Times New Roman"/>
          <w:sz w:val="24"/>
          <w:szCs w:val="24"/>
        </w:rPr>
        <w:t xml:space="preserve"> podpisan</w:t>
      </w:r>
      <w:r w:rsidR="00282EA1" w:rsidRPr="00024B21">
        <w:rPr>
          <w:rFonts w:ascii="Times New Roman" w:hAnsi="Times New Roman" w:cs="Times New Roman"/>
          <w:sz w:val="24"/>
          <w:szCs w:val="24"/>
        </w:rPr>
        <w:t>o</w:t>
      </w:r>
      <w:r w:rsidR="00C90933" w:rsidRPr="00024B21">
        <w:rPr>
          <w:rFonts w:ascii="Times New Roman" w:hAnsi="Times New Roman" w:cs="Times New Roman"/>
          <w:sz w:val="24"/>
          <w:szCs w:val="24"/>
        </w:rPr>
        <w:t xml:space="preserve"> </w:t>
      </w:r>
      <w:r w:rsidR="00EA501D" w:rsidRPr="00024B21">
        <w:rPr>
          <w:rFonts w:ascii="Times New Roman" w:hAnsi="Times New Roman" w:cs="Times New Roman"/>
          <w:sz w:val="24"/>
          <w:szCs w:val="24"/>
        </w:rPr>
        <w:t>dnia 28 maja</w:t>
      </w:r>
      <w:r w:rsidR="008E393C" w:rsidRPr="00024B21">
        <w:rPr>
          <w:rFonts w:ascii="Times New Roman" w:hAnsi="Times New Roman" w:cs="Times New Roman"/>
          <w:sz w:val="24"/>
          <w:szCs w:val="24"/>
        </w:rPr>
        <w:t xml:space="preserve"> 2025 r. </w:t>
      </w:r>
      <w:r w:rsidR="00A22A12" w:rsidRPr="00024B21">
        <w:rPr>
          <w:rFonts w:ascii="Times New Roman" w:hAnsi="Times New Roman" w:cs="Times New Roman"/>
          <w:sz w:val="24"/>
          <w:szCs w:val="24"/>
        </w:rPr>
        <w:t>Tym samym z</w:t>
      </w:r>
      <w:r w:rsidR="008E393C" w:rsidRPr="00024B21">
        <w:rPr>
          <w:rFonts w:ascii="Times New Roman" w:hAnsi="Times New Roman" w:cs="Times New Roman"/>
          <w:sz w:val="24"/>
          <w:szCs w:val="24"/>
        </w:rPr>
        <w:t xml:space="preserve">a celowe </w:t>
      </w:r>
      <w:r w:rsidR="005369B4" w:rsidRPr="00024B21">
        <w:rPr>
          <w:rFonts w:ascii="Times New Roman" w:hAnsi="Times New Roman" w:cs="Times New Roman"/>
          <w:sz w:val="24"/>
          <w:szCs w:val="24"/>
        </w:rPr>
        <w:t xml:space="preserve">należy uznać wykorzystanie obecnie sprzyjającego klimatu politycznego w </w:t>
      </w:r>
      <w:r w:rsidR="00106AFE" w:rsidRPr="00024B21">
        <w:rPr>
          <w:rFonts w:ascii="Times New Roman" w:hAnsi="Times New Roman" w:cs="Times New Roman"/>
          <w:sz w:val="24"/>
          <w:szCs w:val="24"/>
        </w:rPr>
        <w:t xml:space="preserve">Republice </w:t>
      </w:r>
      <w:r w:rsidR="005369B4" w:rsidRPr="00024B21">
        <w:rPr>
          <w:rFonts w:ascii="Times New Roman" w:hAnsi="Times New Roman" w:cs="Times New Roman"/>
          <w:sz w:val="24"/>
          <w:szCs w:val="24"/>
        </w:rPr>
        <w:t xml:space="preserve">Peru </w:t>
      </w:r>
      <w:r w:rsidR="00EA501D" w:rsidRPr="00024B21">
        <w:rPr>
          <w:rFonts w:ascii="Times New Roman" w:hAnsi="Times New Roman" w:cs="Times New Roman"/>
          <w:sz w:val="24"/>
          <w:szCs w:val="24"/>
        </w:rPr>
        <w:t xml:space="preserve">i zachęcenie strony peruwiańskiej do </w:t>
      </w:r>
      <w:r w:rsidR="00A22A12" w:rsidRPr="00024B21">
        <w:rPr>
          <w:rFonts w:ascii="Times New Roman" w:hAnsi="Times New Roman" w:cs="Times New Roman"/>
          <w:sz w:val="24"/>
          <w:szCs w:val="24"/>
        </w:rPr>
        <w:t>jak najszybsze</w:t>
      </w:r>
      <w:r w:rsidR="00EA501D" w:rsidRPr="00024B21">
        <w:rPr>
          <w:rFonts w:ascii="Times New Roman" w:hAnsi="Times New Roman" w:cs="Times New Roman"/>
          <w:sz w:val="24"/>
          <w:szCs w:val="24"/>
        </w:rPr>
        <w:t xml:space="preserve">go </w:t>
      </w:r>
      <w:r w:rsidR="00282EA1" w:rsidRPr="00024B21">
        <w:rPr>
          <w:rFonts w:ascii="Times New Roman" w:hAnsi="Times New Roman" w:cs="Times New Roman"/>
          <w:sz w:val="24"/>
          <w:szCs w:val="24"/>
        </w:rPr>
        <w:t xml:space="preserve">zakończenia niezbędnych procedur krajowych dotyczących </w:t>
      </w:r>
      <w:r w:rsidR="00EA501D" w:rsidRPr="00024B21">
        <w:rPr>
          <w:rFonts w:ascii="Times New Roman" w:hAnsi="Times New Roman" w:cs="Times New Roman"/>
          <w:sz w:val="24"/>
          <w:szCs w:val="24"/>
        </w:rPr>
        <w:t>Umowy</w:t>
      </w:r>
      <w:r w:rsidR="00282EA1" w:rsidRPr="00024B21">
        <w:rPr>
          <w:rFonts w:ascii="Times New Roman" w:hAnsi="Times New Roman" w:cs="Times New Roman"/>
          <w:sz w:val="24"/>
          <w:szCs w:val="24"/>
        </w:rPr>
        <w:t>,</w:t>
      </w:r>
      <w:r w:rsidR="00EA501D" w:rsidRPr="00024B21">
        <w:rPr>
          <w:rFonts w:ascii="Times New Roman" w:hAnsi="Times New Roman" w:cs="Times New Roman"/>
          <w:sz w:val="24"/>
          <w:szCs w:val="24"/>
        </w:rPr>
        <w:t xml:space="preserve"> </w:t>
      </w:r>
      <w:r w:rsidR="00166FCD" w:rsidRPr="00024B21">
        <w:rPr>
          <w:rFonts w:ascii="Times New Roman" w:hAnsi="Times New Roman" w:cs="Times New Roman"/>
          <w:sz w:val="24"/>
          <w:szCs w:val="24"/>
        </w:rPr>
        <w:t xml:space="preserve">m.in. przez </w:t>
      </w:r>
      <w:r w:rsidR="005369B4" w:rsidRPr="00024B21">
        <w:rPr>
          <w:rFonts w:ascii="Times New Roman" w:hAnsi="Times New Roman" w:cs="Times New Roman"/>
          <w:sz w:val="24"/>
          <w:szCs w:val="24"/>
        </w:rPr>
        <w:t>doprowadzenie do ratyfikacji Umowy</w:t>
      </w:r>
      <w:r w:rsidR="00A22A12" w:rsidRPr="00024B21">
        <w:rPr>
          <w:rFonts w:ascii="Times New Roman" w:hAnsi="Times New Roman" w:cs="Times New Roman"/>
          <w:sz w:val="24"/>
          <w:szCs w:val="24"/>
        </w:rPr>
        <w:t xml:space="preserve"> po stronie polskiej</w:t>
      </w:r>
      <w:r w:rsidR="005369B4" w:rsidRPr="00024B2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289E34" w14:textId="54FF223F" w:rsidR="00B35AC9" w:rsidRPr="00024B21" w:rsidRDefault="00B35AC9" w:rsidP="00024B21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4B21">
        <w:rPr>
          <w:rFonts w:ascii="Times New Roman" w:hAnsi="Times New Roman" w:cs="Times New Roman"/>
          <w:b/>
          <w:sz w:val="24"/>
          <w:szCs w:val="24"/>
        </w:rPr>
        <w:t xml:space="preserve">Różnice między </w:t>
      </w:r>
      <w:r w:rsidRPr="00024B21">
        <w:rPr>
          <w:rFonts w:ascii="Times New Roman" w:hAnsi="Times New Roman" w:cs="Times New Roman"/>
          <w:b/>
          <w:bCs/>
          <w:sz w:val="24"/>
          <w:szCs w:val="24"/>
        </w:rPr>
        <w:t>dotychczasowym</w:t>
      </w:r>
      <w:r w:rsidRPr="00024B21">
        <w:rPr>
          <w:rFonts w:ascii="Times New Roman" w:hAnsi="Times New Roman" w:cs="Times New Roman"/>
          <w:b/>
          <w:sz w:val="24"/>
          <w:szCs w:val="24"/>
        </w:rPr>
        <w:t xml:space="preserve"> a projektowanym stanem prawnym </w:t>
      </w:r>
    </w:p>
    <w:p w14:paraId="6B5CD8E8" w14:textId="0BBB76BB" w:rsidR="00E34624" w:rsidRPr="00024B21" w:rsidRDefault="00B35AC9" w:rsidP="00024B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B21">
        <w:rPr>
          <w:rFonts w:ascii="Times New Roman" w:hAnsi="Times New Roman" w:cs="Times New Roman"/>
          <w:sz w:val="24"/>
          <w:szCs w:val="24"/>
        </w:rPr>
        <w:t>Umow</w:t>
      </w:r>
      <w:r w:rsidR="00854459" w:rsidRPr="00024B21">
        <w:rPr>
          <w:rFonts w:ascii="Times New Roman" w:hAnsi="Times New Roman" w:cs="Times New Roman"/>
          <w:sz w:val="24"/>
          <w:szCs w:val="24"/>
        </w:rPr>
        <w:t>a</w:t>
      </w:r>
      <w:r w:rsidRPr="00024B21">
        <w:rPr>
          <w:rFonts w:ascii="Times New Roman" w:hAnsi="Times New Roman" w:cs="Times New Roman"/>
          <w:sz w:val="24"/>
          <w:szCs w:val="24"/>
        </w:rPr>
        <w:t xml:space="preserve"> </w:t>
      </w:r>
      <w:r w:rsidR="00955539" w:rsidRPr="00024B21">
        <w:rPr>
          <w:rFonts w:ascii="Times New Roman" w:hAnsi="Times New Roman" w:cs="Times New Roman"/>
          <w:sz w:val="24"/>
          <w:szCs w:val="24"/>
        </w:rPr>
        <w:t xml:space="preserve">jest </w:t>
      </w:r>
      <w:r w:rsidRPr="00024B21">
        <w:rPr>
          <w:rFonts w:ascii="Times New Roman" w:hAnsi="Times New Roman" w:cs="Times New Roman"/>
          <w:sz w:val="24"/>
          <w:szCs w:val="24"/>
        </w:rPr>
        <w:t>wzorowan</w:t>
      </w:r>
      <w:r w:rsidR="00854459" w:rsidRPr="00024B21">
        <w:rPr>
          <w:rFonts w:ascii="Times New Roman" w:hAnsi="Times New Roman" w:cs="Times New Roman"/>
          <w:sz w:val="24"/>
          <w:szCs w:val="24"/>
        </w:rPr>
        <w:t>a</w:t>
      </w:r>
      <w:r w:rsidRPr="00024B21">
        <w:rPr>
          <w:rFonts w:ascii="Times New Roman" w:hAnsi="Times New Roman" w:cs="Times New Roman"/>
          <w:sz w:val="24"/>
          <w:szCs w:val="24"/>
        </w:rPr>
        <w:t xml:space="preserve"> na przepisach </w:t>
      </w:r>
      <w:r w:rsidR="0067421F" w:rsidRPr="00024B21">
        <w:rPr>
          <w:rFonts w:ascii="Times New Roman" w:hAnsi="Times New Roman" w:cs="Times New Roman"/>
          <w:sz w:val="24"/>
          <w:szCs w:val="24"/>
        </w:rPr>
        <w:t>zawartych w następujących umowach</w:t>
      </w:r>
      <w:r w:rsidR="00CF1351" w:rsidRPr="00024B21">
        <w:rPr>
          <w:rFonts w:ascii="Times New Roman" w:hAnsi="Times New Roman" w:cs="Times New Roman"/>
          <w:sz w:val="24"/>
          <w:szCs w:val="24"/>
        </w:rPr>
        <w:t xml:space="preserve"> międzynarodowych</w:t>
      </w:r>
      <w:r w:rsidR="0067421F" w:rsidRPr="00024B21">
        <w:rPr>
          <w:rFonts w:ascii="Times New Roman" w:hAnsi="Times New Roman" w:cs="Times New Roman"/>
          <w:sz w:val="24"/>
          <w:szCs w:val="24"/>
        </w:rPr>
        <w:t xml:space="preserve"> wiążących </w:t>
      </w:r>
      <w:r w:rsidR="00106AFE" w:rsidRPr="00024B21">
        <w:rPr>
          <w:rFonts w:ascii="Times New Roman" w:hAnsi="Times New Roman" w:cs="Times New Roman"/>
          <w:sz w:val="24"/>
          <w:szCs w:val="24"/>
        </w:rPr>
        <w:t>Rzeczpospolitą Polską</w:t>
      </w:r>
      <w:r w:rsidRPr="00024B21">
        <w:rPr>
          <w:rFonts w:ascii="Times New Roman" w:hAnsi="Times New Roman" w:cs="Times New Roman"/>
          <w:sz w:val="24"/>
          <w:szCs w:val="24"/>
        </w:rPr>
        <w:t>:</w:t>
      </w:r>
    </w:p>
    <w:p w14:paraId="5F52D5DE" w14:textId="2447A8E4" w:rsidR="00625671" w:rsidRPr="00024B21" w:rsidRDefault="00B35AC9" w:rsidP="00024B21">
      <w:pPr>
        <w:pStyle w:val="Akapitzlist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24B21">
        <w:rPr>
          <w:rFonts w:ascii="Times New Roman" w:hAnsi="Times New Roman" w:cs="Times New Roman"/>
          <w:b/>
          <w:bCs/>
          <w:sz w:val="24"/>
          <w:szCs w:val="24"/>
        </w:rPr>
        <w:t>dwustronnych</w:t>
      </w:r>
      <w:r w:rsidRPr="00024B21">
        <w:rPr>
          <w:rFonts w:ascii="Times New Roman" w:hAnsi="Times New Roman" w:cs="Times New Roman"/>
          <w:sz w:val="24"/>
          <w:szCs w:val="24"/>
        </w:rPr>
        <w:t xml:space="preserve">, w tym: </w:t>
      </w:r>
      <w:r w:rsidRPr="00024B21">
        <w:rPr>
          <w:rFonts w:ascii="Times New Roman" w:hAnsi="Times New Roman" w:cs="Times New Roman"/>
          <w:i/>
          <w:iCs/>
          <w:sz w:val="24"/>
          <w:szCs w:val="24"/>
        </w:rPr>
        <w:t xml:space="preserve">Umowy między Rzecząpospolitą Polską a Kanadą o wzajemnej pomocy prawnej w sprawach karnych, </w:t>
      </w:r>
      <w:r w:rsidR="00CF1351" w:rsidRPr="00024B21">
        <w:rPr>
          <w:rFonts w:ascii="Times New Roman" w:hAnsi="Times New Roman" w:cs="Times New Roman"/>
          <w:i/>
          <w:iCs/>
          <w:sz w:val="24"/>
          <w:szCs w:val="24"/>
        </w:rPr>
        <w:t>sporządzonej w Ottawie dnia 12 września 1994 r.</w:t>
      </w:r>
      <w:r w:rsidR="00443907" w:rsidRPr="00024B21">
        <w:rPr>
          <w:rFonts w:ascii="Times New Roman" w:hAnsi="Times New Roman" w:cs="Times New Roman"/>
          <w:sz w:val="24"/>
          <w:szCs w:val="24"/>
        </w:rPr>
        <w:t xml:space="preserve"> </w:t>
      </w:r>
      <w:r w:rsidR="00141AAD" w:rsidRPr="00024B21">
        <w:rPr>
          <w:rFonts w:ascii="Times New Roman" w:hAnsi="Times New Roman" w:cs="Times New Roman"/>
          <w:sz w:val="24"/>
          <w:szCs w:val="24"/>
        </w:rPr>
        <w:t>(</w:t>
      </w:r>
      <w:r w:rsidR="00443907" w:rsidRPr="00024B21">
        <w:rPr>
          <w:rFonts w:ascii="Times New Roman" w:hAnsi="Times New Roman" w:cs="Times New Roman"/>
          <w:sz w:val="24"/>
          <w:szCs w:val="24"/>
        </w:rPr>
        <w:t xml:space="preserve">dalej: umowa z Kanadą; </w:t>
      </w:r>
      <w:r w:rsidR="002A3019" w:rsidRPr="00024B21">
        <w:rPr>
          <w:rFonts w:ascii="Times New Roman" w:hAnsi="Times New Roman" w:cs="Times New Roman"/>
          <w:sz w:val="24"/>
          <w:szCs w:val="24"/>
        </w:rPr>
        <w:t>Dz.</w:t>
      </w:r>
      <w:r w:rsidR="00B1450A">
        <w:rPr>
          <w:rFonts w:ascii="Times New Roman" w:hAnsi="Times New Roman" w:cs="Times New Roman"/>
          <w:sz w:val="24"/>
          <w:szCs w:val="24"/>
        </w:rPr>
        <w:t xml:space="preserve"> </w:t>
      </w:r>
      <w:r w:rsidR="002A3019" w:rsidRPr="00024B21">
        <w:rPr>
          <w:rFonts w:ascii="Times New Roman" w:hAnsi="Times New Roman" w:cs="Times New Roman"/>
          <w:sz w:val="24"/>
          <w:szCs w:val="24"/>
        </w:rPr>
        <w:t>U. z 1997 r. poz. 365</w:t>
      </w:r>
      <w:r w:rsidRPr="00024B21">
        <w:rPr>
          <w:rFonts w:ascii="Times New Roman" w:hAnsi="Times New Roman" w:cs="Times New Roman"/>
          <w:sz w:val="24"/>
          <w:szCs w:val="24"/>
        </w:rPr>
        <w:t xml:space="preserve">); </w:t>
      </w:r>
      <w:r w:rsidRPr="00024B21">
        <w:rPr>
          <w:rFonts w:ascii="Times New Roman" w:hAnsi="Times New Roman" w:cs="Times New Roman"/>
          <w:i/>
          <w:iCs/>
          <w:sz w:val="24"/>
          <w:szCs w:val="24"/>
        </w:rPr>
        <w:t>Umowy między Rzecząpospolitą Polską a Stanami Zjednoczonymi Ameryki dotyczącej stosowania Umowy między Rzecząpospolitą Polską</w:t>
      </w:r>
      <w:r w:rsidR="002310E5" w:rsidRPr="00024B2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24B21">
        <w:rPr>
          <w:rFonts w:ascii="Times New Roman" w:hAnsi="Times New Roman" w:cs="Times New Roman"/>
          <w:i/>
          <w:iCs/>
          <w:sz w:val="24"/>
          <w:szCs w:val="24"/>
        </w:rPr>
        <w:t xml:space="preserve">a Stanami Zjednoczonymi Ameryki o wzajemnej pomocy prawnej </w:t>
      </w:r>
      <w:r w:rsidRPr="00024B21">
        <w:rPr>
          <w:rFonts w:ascii="Times New Roman" w:hAnsi="Times New Roman" w:cs="Times New Roman"/>
          <w:i/>
          <w:iCs/>
          <w:sz w:val="24"/>
          <w:szCs w:val="24"/>
        </w:rPr>
        <w:lastRenderedPageBreak/>
        <w:t>w sprawach karnych, sporządzonej dnia 10 lipca 1996 r., zgodnie z artykułem 3 ustęp 2 Porozumienia o wzajemnej pomocy prawnej w sprawach karnych między Unią Europejską a Stanami Zjednoczonymi Ameryki, podpisanego w Waszyngtonie dnia 25</w:t>
      </w:r>
      <w:r w:rsidR="00955539" w:rsidRPr="00024B21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024B21">
        <w:rPr>
          <w:rFonts w:ascii="Times New Roman" w:hAnsi="Times New Roman" w:cs="Times New Roman"/>
          <w:i/>
          <w:iCs/>
          <w:sz w:val="24"/>
          <w:szCs w:val="24"/>
        </w:rPr>
        <w:t>czerwca 2003 r.,</w:t>
      </w:r>
      <w:r w:rsidR="002A3019" w:rsidRPr="00024B21">
        <w:rPr>
          <w:rFonts w:ascii="Times New Roman" w:hAnsi="Times New Roman" w:cs="Times New Roman"/>
          <w:i/>
          <w:iCs/>
          <w:sz w:val="24"/>
          <w:szCs w:val="24"/>
        </w:rPr>
        <w:t xml:space="preserve"> sporządzonej w Warszawie dnia 9 czerwca 2006 r.</w:t>
      </w:r>
      <w:r w:rsidR="00443907" w:rsidRPr="00024B2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76C11" w:rsidRPr="00024B21">
        <w:rPr>
          <w:rFonts w:ascii="Times New Roman" w:hAnsi="Times New Roman" w:cs="Times New Roman"/>
          <w:sz w:val="24"/>
          <w:szCs w:val="24"/>
        </w:rPr>
        <w:t>(</w:t>
      </w:r>
      <w:r w:rsidR="00443907" w:rsidRPr="00024B21">
        <w:rPr>
          <w:rFonts w:ascii="Times New Roman" w:hAnsi="Times New Roman" w:cs="Times New Roman"/>
          <w:sz w:val="24"/>
          <w:szCs w:val="24"/>
        </w:rPr>
        <w:t>dalej: umowa z</w:t>
      </w:r>
      <w:r w:rsidR="00955539" w:rsidRPr="00024B21">
        <w:rPr>
          <w:rFonts w:ascii="Times New Roman" w:hAnsi="Times New Roman" w:cs="Times New Roman"/>
          <w:sz w:val="24"/>
          <w:szCs w:val="24"/>
        </w:rPr>
        <w:t> </w:t>
      </w:r>
      <w:r w:rsidR="00443907" w:rsidRPr="00024B21">
        <w:rPr>
          <w:rFonts w:ascii="Times New Roman" w:hAnsi="Times New Roman" w:cs="Times New Roman"/>
          <w:sz w:val="24"/>
          <w:szCs w:val="24"/>
        </w:rPr>
        <w:t xml:space="preserve">USA; </w:t>
      </w:r>
      <w:r w:rsidRPr="00024B21">
        <w:rPr>
          <w:rFonts w:ascii="Times New Roman" w:hAnsi="Times New Roman" w:cs="Times New Roman"/>
          <w:sz w:val="24"/>
          <w:szCs w:val="24"/>
        </w:rPr>
        <w:t>Dz. U. z 2010 r. poz. 91</w:t>
      </w:r>
      <w:r w:rsidR="00AA0374" w:rsidRPr="00024B21">
        <w:rPr>
          <w:rFonts w:ascii="Times New Roman" w:hAnsi="Times New Roman" w:cs="Times New Roman"/>
          <w:sz w:val="24"/>
          <w:szCs w:val="24"/>
        </w:rPr>
        <w:t>);</w:t>
      </w:r>
      <w:r w:rsidRPr="00024B21">
        <w:rPr>
          <w:rFonts w:ascii="Times New Roman" w:hAnsi="Times New Roman" w:cs="Times New Roman"/>
          <w:sz w:val="24"/>
          <w:szCs w:val="24"/>
        </w:rPr>
        <w:t xml:space="preserve"> </w:t>
      </w:r>
      <w:r w:rsidRPr="00024B21">
        <w:rPr>
          <w:rFonts w:ascii="Times New Roman" w:hAnsi="Times New Roman" w:cs="Times New Roman"/>
          <w:i/>
          <w:iCs/>
          <w:sz w:val="24"/>
          <w:szCs w:val="24"/>
        </w:rPr>
        <w:t>Umowy między Rzecz</w:t>
      </w:r>
      <w:r w:rsidR="00C20E5C" w:rsidRPr="00024B21">
        <w:rPr>
          <w:rFonts w:ascii="Times New Roman" w:hAnsi="Times New Roman" w:cs="Times New Roman"/>
          <w:i/>
          <w:iCs/>
          <w:sz w:val="24"/>
          <w:szCs w:val="24"/>
        </w:rPr>
        <w:t>ą</w:t>
      </w:r>
      <w:r w:rsidRPr="00024B21">
        <w:rPr>
          <w:rFonts w:ascii="Times New Roman" w:hAnsi="Times New Roman" w:cs="Times New Roman"/>
          <w:i/>
          <w:iCs/>
          <w:sz w:val="24"/>
          <w:szCs w:val="24"/>
        </w:rPr>
        <w:t>pospolitą Polską a Republiką Peru o</w:t>
      </w:r>
      <w:r w:rsidR="00955539" w:rsidRPr="00024B21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024B21">
        <w:rPr>
          <w:rFonts w:ascii="Times New Roman" w:hAnsi="Times New Roman" w:cs="Times New Roman"/>
          <w:i/>
          <w:iCs/>
          <w:sz w:val="24"/>
          <w:szCs w:val="24"/>
        </w:rPr>
        <w:t xml:space="preserve">przekazywaniu osób skazanych, </w:t>
      </w:r>
      <w:r w:rsidR="00C20E5C" w:rsidRPr="00024B21">
        <w:rPr>
          <w:rFonts w:ascii="Times New Roman" w:hAnsi="Times New Roman" w:cs="Times New Roman"/>
          <w:i/>
          <w:iCs/>
          <w:sz w:val="24"/>
          <w:szCs w:val="24"/>
        </w:rPr>
        <w:t>podpisanej w Limie dnia 27 maja 2014 r.</w:t>
      </w:r>
      <w:r w:rsidR="00443907" w:rsidRPr="00024B21">
        <w:rPr>
          <w:rFonts w:ascii="Times New Roman" w:hAnsi="Times New Roman" w:cs="Times New Roman"/>
          <w:sz w:val="24"/>
          <w:szCs w:val="24"/>
        </w:rPr>
        <w:t xml:space="preserve"> </w:t>
      </w:r>
      <w:r w:rsidR="008C3D85" w:rsidRPr="00024B21">
        <w:rPr>
          <w:rFonts w:ascii="Times New Roman" w:hAnsi="Times New Roman" w:cs="Times New Roman"/>
          <w:sz w:val="24"/>
          <w:szCs w:val="24"/>
        </w:rPr>
        <w:t>(</w:t>
      </w:r>
      <w:r w:rsidRPr="00024B21">
        <w:rPr>
          <w:rFonts w:ascii="Times New Roman" w:hAnsi="Times New Roman" w:cs="Times New Roman"/>
          <w:sz w:val="24"/>
          <w:szCs w:val="24"/>
        </w:rPr>
        <w:t>Dz. U. z 2016</w:t>
      </w:r>
      <w:r w:rsidR="008970D5">
        <w:rPr>
          <w:rFonts w:ascii="Times New Roman" w:hAnsi="Times New Roman" w:cs="Times New Roman"/>
          <w:sz w:val="24"/>
          <w:szCs w:val="24"/>
        </w:rPr>
        <w:t> </w:t>
      </w:r>
      <w:r w:rsidRPr="00024B21">
        <w:rPr>
          <w:rFonts w:ascii="Times New Roman" w:hAnsi="Times New Roman" w:cs="Times New Roman"/>
          <w:sz w:val="24"/>
          <w:szCs w:val="24"/>
        </w:rPr>
        <w:t>r. poz. 454</w:t>
      </w:r>
      <w:r w:rsidR="008C3D85" w:rsidRPr="00024B21">
        <w:rPr>
          <w:rFonts w:ascii="Times New Roman" w:hAnsi="Times New Roman" w:cs="Times New Roman"/>
          <w:sz w:val="24"/>
          <w:szCs w:val="24"/>
        </w:rPr>
        <w:t>)</w:t>
      </w:r>
      <w:r w:rsidR="00AA0374" w:rsidRPr="00024B21">
        <w:rPr>
          <w:rFonts w:ascii="Times New Roman" w:hAnsi="Times New Roman" w:cs="Times New Roman"/>
          <w:sz w:val="24"/>
          <w:szCs w:val="24"/>
        </w:rPr>
        <w:t>;</w:t>
      </w:r>
      <w:r w:rsidRPr="00024B21">
        <w:rPr>
          <w:rFonts w:ascii="Times New Roman" w:hAnsi="Times New Roman" w:cs="Times New Roman"/>
          <w:sz w:val="24"/>
          <w:szCs w:val="24"/>
        </w:rPr>
        <w:t xml:space="preserve"> </w:t>
      </w:r>
      <w:r w:rsidRPr="00024B21">
        <w:rPr>
          <w:rFonts w:ascii="Times New Roman" w:hAnsi="Times New Roman" w:cs="Times New Roman"/>
          <w:i/>
          <w:iCs/>
          <w:sz w:val="24"/>
          <w:szCs w:val="24"/>
        </w:rPr>
        <w:t>Umowy między Rzecząpospolitą Polską a Federacyjną Republiką Brazylii o przekazywaniu osób skazanych,</w:t>
      </w:r>
      <w:r w:rsidR="008C3D85" w:rsidRPr="00024B21">
        <w:rPr>
          <w:rFonts w:ascii="Times New Roman" w:hAnsi="Times New Roman" w:cs="Times New Roman"/>
          <w:i/>
          <w:iCs/>
          <w:sz w:val="24"/>
          <w:szCs w:val="24"/>
        </w:rPr>
        <w:t xml:space="preserve"> podpisanej w Brasilii dnia 26 listopada 2012 r.</w:t>
      </w:r>
      <w:r w:rsidR="00443907" w:rsidRPr="00024B21">
        <w:rPr>
          <w:rFonts w:ascii="Times New Roman" w:hAnsi="Times New Roman" w:cs="Times New Roman"/>
          <w:sz w:val="24"/>
          <w:szCs w:val="24"/>
        </w:rPr>
        <w:t xml:space="preserve"> </w:t>
      </w:r>
      <w:r w:rsidR="008C3D85" w:rsidRPr="00024B21">
        <w:rPr>
          <w:rFonts w:ascii="Times New Roman" w:hAnsi="Times New Roman" w:cs="Times New Roman"/>
          <w:sz w:val="24"/>
          <w:szCs w:val="24"/>
        </w:rPr>
        <w:t>(</w:t>
      </w:r>
      <w:r w:rsidR="00443907" w:rsidRPr="00024B21">
        <w:rPr>
          <w:rFonts w:ascii="Times New Roman" w:hAnsi="Times New Roman" w:cs="Times New Roman"/>
          <w:sz w:val="24"/>
          <w:szCs w:val="24"/>
        </w:rPr>
        <w:t xml:space="preserve">dalej: umowa z Brazylią; </w:t>
      </w:r>
      <w:r w:rsidR="008C3D85" w:rsidRPr="00024B21">
        <w:rPr>
          <w:rFonts w:ascii="Times New Roman" w:hAnsi="Times New Roman" w:cs="Times New Roman"/>
          <w:sz w:val="24"/>
          <w:szCs w:val="24"/>
        </w:rPr>
        <w:t>Dz.</w:t>
      </w:r>
      <w:r w:rsidR="00B1450A">
        <w:rPr>
          <w:rFonts w:ascii="Times New Roman" w:hAnsi="Times New Roman" w:cs="Times New Roman"/>
          <w:sz w:val="24"/>
          <w:szCs w:val="24"/>
        </w:rPr>
        <w:t xml:space="preserve"> </w:t>
      </w:r>
      <w:r w:rsidR="008C3D85" w:rsidRPr="00024B21">
        <w:rPr>
          <w:rFonts w:ascii="Times New Roman" w:hAnsi="Times New Roman" w:cs="Times New Roman"/>
          <w:sz w:val="24"/>
          <w:szCs w:val="24"/>
        </w:rPr>
        <w:t>U. z 2018 r. poz.</w:t>
      </w:r>
      <w:r w:rsidR="00537990">
        <w:rPr>
          <w:rFonts w:ascii="Times New Roman" w:hAnsi="Times New Roman" w:cs="Times New Roman"/>
          <w:sz w:val="24"/>
          <w:szCs w:val="24"/>
        </w:rPr>
        <w:t xml:space="preserve"> </w:t>
      </w:r>
      <w:r w:rsidR="008C3D85" w:rsidRPr="00024B21">
        <w:rPr>
          <w:rFonts w:ascii="Times New Roman" w:hAnsi="Times New Roman" w:cs="Times New Roman"/>
          <w:sz w:val="24"/>
          <w:szCs w:val="24"/>
        </w:rPr>
        <w:t>1988)</w:t>
      </w:r>
      <w:r w:rsidR="00CB082B" w:rsidRPr="00024B21">
        <w:rPr>
          <w:rFonts w:ascii="Times New Roman" w:hAnsi="Times New Roman" w:cs="Times New Roman"/>
          <w:sz w:val="24"/>
          <w:szCs w:val="24"/>
        </w:rPr>
        <w:t>;</w:t>
      </w:r>
      <w:r w:rsidRPr="00024B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039627" w14:textId="2B19C7B5" w:rsidR="00B35AC9" w:rsidRPr="00024B21" w:rsidRDefault="00B35AC9" w:rsidP="00024B21">
      <w:pPr>
        <w:pStyle w:val="Akapitzlist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24B21">
        <w:rPr>
          <w:rFonts w:ascii="Times New Roman" w:hAnsi="Times New Roman" w:cs="Times New Roman"/>
          <w:b/>
          <w:bCs/>
          <w:sz w:val="24"/>
          <w:szCs w:val="24"/>
        </w:rPr>
        <w:t>wielostronnych</w:t>
      </w:r>
      <w:r w:rsidRPr="00024B21">
        <w:rPr>
          <w:rFonts w:ascii="Times New Roman" w:hAnsi="Times New Roman" w:cs="Times New Roman"/>
          <w:sz w:val="24"/>
          <w:szCs w:val="24"/>
        </w:rPr>
        <w:t xml:space="preserve">, w tym: </w:t>
      </w:r>
      <w:r w:rsidRPr="00024B21">
        <w:rPr>
          <w:rFonts w:ascii="Times New Roman" w:hAnsi="Times New Roman" w:cs="Times New Roman"/>
          <w:i/>
          <w:iCs/>
          <w:sz w:val="24"/>
          <w:szCs w:val="24"/>
        </w:rPr>
        <w:t>Konwencji o pomocy prawnej w sprawach karnych pomiędzy państwami członkowskimi Unii Europejskiej</w:t>
      </w:r>
      <w:r w:rsidR="00EB08E1" w:rsidRPr="00024B21">
        <w:rPr>
          <w:rFonts w:ascii="Times New Roman" w:hAnsi="Times New Roman" w:cs="Times New Roman"/>
          <w:i/>
          <w:iCs/>
          <w:sz w:val="24"/>
          <w:szCs w:val="24"/>
        </w:rPr>
        <w:t>, sporządzonej w Brukseli</w:t>
      </w:r>
      <w:r w:rsidR="003D422F" w:rsidRPr="00024B21">
        <w:rPr>
          <w:rFonts w:ascii="Times New Roman" w:hAnsi="Times New Roman" w:cs="Times New Roman"/>
          <w:i/>
          <w:iCs/>
          <w:sz w:val="24"/>
          <w:szCs w:val="24"/>
        </w:rPr>
        <w:t xml:space="preserve"> dnia 29 maja 2000</w:t>
      </w:r>
      <w:r w:rsidR="00955539" w:rsidRPr="00024B21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3D422F" w:rsidRPr="00024B21">
        <w:rPr>
          <w:rFonts w:ascii="Times New Roman" w:hAnsi="Times New Roman" w:cs="Times New Roman"/>
          <w:i/>
          <w:iCs/>
          <w:sz w:val="24"/>
          <w:szCs w:val="24"/>
        </w:rPr>
        <w:t>r.</w:t>
      </w:r>
      <w:r w:rsidR="00443907" w:rsidRPr="00024B2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07C62" w:rsidRPr="00024B21">
        <w:rPr>
          <w:rFonts w:ascii="Times New Roman" w:hAnsi="Times New Roman" w:cs="Times New Roman"/>
          <w:i/>
          <w:iCs/>
          <w:sz w:val="24"/>
          <w:szCs w:val="24"/>
        </w:rPr>
        <w:t>oraz Protok</w:t>
      </w:r>
      <w:r w:rsidR="00D07C62" w:rsidRPr="009E073C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="00D07C62" w:rsidRPr="00024B21">
        <w:rPr>
          <w:rFonts w:ascii="Times New Roman" w:hAnsi="Times New Roman" w:cs="Times New Roman"/>
          <w:i/>
          <w:iCs/>
          <w:sz w:val="24"/>
          <w:szCs w:val="24"/>
        </w:rPr>
        <w:t>ł</w:t>
      </w:r>
      <w:r w:rsidR="00D07C62" w:rsidRPr="009E073C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="00D07C62" w:rsidRPr="00024B21">
        <w:rPr>
          <w:rFonts w:ascii="Times New Roman" w:hAnsi="Times New Roman" w:cs="Times New Roman"/>
          <w:i/>
          <w:iCs/>
          <w:sz w:val="24"/>
          <w:szCs w:val="24"/>
        </w:rPr>
        <w:t xml:space="preserve"> do Konwencji o pomocy prawnej w sprawach karnych pomiędzy państwami członkowskimi Unii Europejskiej z dnia 29 maja 2000 r., sporządzonego w Luksemburgu dnia 16 października 2001 r.</w:t>
      </w:r>
      <w:r w:rsidR="00D07C62" w:rsidRPr="00D07C62">
        <w:rPr>
          <w:rFonts w:ascii="Times New Roman" w:hAnsi="Times New Roman" w:cs="Times New Roman"/>
          <w:sz w:val="24"/>
          <w:szCs w:val="24"/>
        </w:rPr>
        <w:t xml:space="preserve"> </w:t>
      </w:r>
      <w:r w:rsidRPr="00024B21">
        <w:rPr>
          <w:rFonts w:ascii="Times New Roman" w:hAnsi="Times New Roman" w:cs="Times New Roman"/>
          <w:sz w:val="24"/>
          <w:szCs w:val="24"/>
        </w:rPr>
        <w:t>(</w:t>
      </w:r>
      <w:r w:rsidR="00443907" w:rsidRPr="00024B21">
        <w:rPr>
          <w:rFonts w:ascii="Times New Roman" w:hAnsi="Times New Roman" w:cs="Times New Roman"/>
          <w:sz w:val="24"/>
          <w:szCs w:val="24"/>
        </w:rPr>
        <w:t xml:space="preserve">dalej: Konwencja UE; </w:t>
      </w:r>
      <w:r w:rsidRPr="00024B21">
        <w:rPr>
          <w:rFonts w:ascii="Times New Roman" w:hAnsi="Times New Roman" w:cs="Times New Roman"/>
          <w:sz w:val="24"/>
          <w:szCs w:val="24"/>
        </w:rPr>
        <w:t xml:space="preserve">Dz. U. z 2007 r. poz. 950) i </w:t>
      </w:r>
      <w:r w:rsidRPr="00024B21">
        <w:rPr>
          <w:rFonts w:ascii="Times New Roman" w:hAnsi="Times New Roman" w:cs="Times New Roman"/>
          <w:i/>
          <w:iCs/>
          <w:sz w:val="24"/>
          <w:szCs w:val="24"/>
        </w:rPr>
        <w:t xml:space="preserve">Europejskiej konwencji o pomocy prawnej </w:t>
      </w:r>
      <w:r w:rsidR="003D422F" w:rsidRPr="00024B21">
        <w:rPr>
          <w:rFonts w:ascii="Times New Roman" w:hAnsi="Times New Roman" w:cs="Times New Roman"/>
          <w:i/>
          <w:iCs/>
          <w:sz w:val="24"/>
          <w:szCs w:val="24"/>
        </w:rPr>
        <w:t>w sprawach karnych, sporządzonej w Strasburgu dnia 20</w:t>
      </w:r>
      <w:r w:rsidR="008970D5" w:rsidRPr="00024B21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3D422F" w:rsidRPr="00024B21">
        <w:rPr>
          <w:rFonts w:ascii="Times New Roman" w:hAnsi="Times New Roman" w:cs="Times New Roman"/>
          <w:i/>
          <w:iCs/>
          <w:sz w:val="24"/>
          <w:szCs w:val="24"/>
        </w:rPr>
        <w:t>kwietnia 1959 r.</w:t>
      </w:r>
      <w:r w:rsidR="00443907" w:rsidRPr="00024B21">
        <w:rPr>
          <w:rFonts w:ascii="Times New Roman" w:hAnsi="Times New Roman" w:cs="Times New Roman"/>
          <w:sz w:val="24"/>
          <w:szCs w:val="24"/>
        </w:rPr>
        <w:t xml:space="preserve"> </w:t>
      </w:r>
      <w:r w:rsidRPr="00024B21">
        <w:rPr>
          <w:rFonts w:ascii="Times New Roman" w:hAnsi="Times New Roman" w:cs="Times New Roman"/>
          <w:sz w:val="24"/>
          <w:szCs w:val="24"/>
        </w:rPr>
        <w:t xml:space="preserve">(Dz. U. z 1999 r. poz. 854) wraz z Protokołami dodatkowymi do </w:t>
      </w:r>
      <w:r w:rsidR="003D422F" w:rsidRPr="00024B21">
        <w:rPr>
          <w:rFonts w:ascii="Times New Roman" w:hAnsi="Times New Roman" w:cs="Times New Roman"/>
          <w:sz w:val="24"/>
          <w:szCs w:val="24"/>
        </w:rPr>
        <w:t>tej konwencji</w:t>
      </w:r>
      <w:r w:rsidRPr="00024B21">
        <w:rPr>
          <w:rFonts w:ascii="Times New Roman" w:hAnsi="Times New Roman" w:cs="Times New Roman"/>
          <w:sz w:val="24"/>
          <w:szCs w:val="24"/>
        </w:rPr>
        <w:t xml:space="preserve"> (Dz. U. z 1999 r. poz. 854 oraz </w:t>
      </w:r>
      <w:r w:rsidR="00815007" w:rsidRPr="00024B21">
        <w:rPr>
          <w:rFonts w:ascii="Times New Roman" w:hAnsi="Times New Roman" w:cs="Times New Roman"/>
          <w:sz w:val="24"/>
          <w:szCs w:val="24"/>
        </w:rPr>
        <w:t>Dz.</w:t>
      </w:r>
      <w:r w:rsidR="00B1450A">
        <w:rPr>
          <w:rFonts w:ascii="Times New Roman" w:hAnsi="Times New Roman" w:cs="Times New Roman"/>
          <w:sz w:val="24"/>
          <w:szCs w:val="24"/>
        </w:rPr>
        <w:t xml:space="preserve"> </w:t>
      </w:r>
      <w:r w:rsidR="00815007" w:rsidRPr="00024B21">
        <w:rPr>
          <w:rFonts w:ascii="Times New Roman" w:hAnsi="Times New Roman" w:cs="Times New Roman"/>
          <w:sz w:val="24"/>
          <w:szCs w:val="24"/>
        </w:rPr>
        <w:t xml:space="preserve">U. </w:t>
      </w:r>
      <w:r w:rsidRPr="00024B21">
        <w:rPr>
          <w:rFonts w:ascii="Times New Roman" w:hAnsi="Times New Roman" w:cs="Times New Roman"/>
          <w:sz w:val="24"/>
          <w:szCs w:val="24"/>
        </w:rPr>
        <w:t>z 2004</w:t>
      </w:r>
      <w:r w:rsidR="00955539" w:rsidRPr="00024B21">
        <w:rPr>
          <w:rFonts w:ascii="Times New Roman" w:hAnsi="Times New Roman" w:cs="Times New Roman"/>
          <w:sz w:val="24"/>
          <w:szCs w:val="24"/>
        </w:rPr>
        <w:t> </w:t>
      </w:r>
      <w:r w:rsidRPr="00024B21">
        <w:rPr>
          <w:rFonts w:ascii="Times New Roman" w:hAnsi="Times New Roman" w:cs="Times New Roman"/>
          <w:sz w:val="24"/>
          <w:szCs w:val="24"/>
        </w:rPr>
        <w:t>r. poz. 1476).</w:t>
      </w:r>
    </w:p>
    <w:p w14:paraId="09395BB5" w14:textId="170F3709" w:rsidR="00B35AC9" w:rsidRPr="00024B21" w:rsidRDefault="00B35AC9" w:rsidP="00024B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B21">
        <w:rPr>
          <w:rFonts w:ascii="Times New Roman" w:hAnsi="Times New Roman" w:cs="Times New Roman"/>
          <w:sz w:val="24"/>
          <w:szCs w:val="24"/>
        </w:rPr>
        <w:t xml:space="preserve">Zakres pomocy udzielanej na podstawie </w:t>
      </w:r>
      <w:r w:rsidR="00815007" w:rsidRPr="00024B21">
        <w:rPr>
          <w:rFonts w:ascii="Times New Roman" w:hAnsi="Times New Roman" w:cs="Times New Roman"/>
          <w:sz w:val="24"/>
          <w:szCs w:val="24"/>
        </w:rPr>
        <w:t xml:space="preserve">planowanej </w:t>
      </w:r>
      <w:r w:rsidRPr="00024B21">
        <w:rPr>
          <w:rFonts w:ascii="Times New Roman" w:hAnsi="Times New Roman" w:cs="Times New Roman"/>
          <w:sz w:val="24"/>
          <w:szCs w:val="24"/>
        </w:rPr>
        <w:t xml:space="preserve">Umowy jest szeroki i może dotyczyć postępowań przygotowawczych i sądowych. Szczegółowo zakres pomocy reguluje art. </w:t>
      </w:r>
      <w:r w:rsidR="002011B0" w:rsidRPr="00024B21">
        <w:rPr>
          <w:rFonts w:ascii="Times New Roman" w:hAnsi="Times New Roman" w:cs="Times New Roman"/>
          <w:sz w:val="24"/>
          <w:szCs w:val="24"/>
        </w:rPr>
        <w:t>1</w:t>
      </w:r>
      <w:r w:rsidR="004A4232" w:rsidRPr="00024B21">
        <w:rPr>
          <w:rFonts w:ascii="Times New Roman" w:hAnsi="Times New Roman" w:cs="Times New Roman"/>
          <w:sz w:val="24"/>
          <w:szCs w:val="24"/>
        </w:rPr>
        <w:t xml:space="preserve"> Umowy</w:t>
      </w:r>
      <w:r w:rsidRPr="00024B21">
        <w:rPr>
          <w:rFonts w:ascii="Times New Roman" w:hAnsi="Times New Roman" w:cs="Times New Roman"/>
          <w:sz w:val="24"/>
          <w:szCs w:val="24"/>
        </w:rPr>
        <w:t>, którego treść wzorowana jest na postanowieniach większości ww. wiążących R</w:t>
      </w:r>
      <w:r w:rsidR="00815007" w:rsidRPr="00024B21">
        <w:rPr>
          <w:rFonts w:ascii="Times New Roman" w:hAnsi="Times New Roman" w:cs="Times New Roman"/>
          <w:sz w:val="24"/>
          <w:szCs w:val="24"/>
        </w:rPr>
        <w:t>zeczpospolitą Polską</w:t>
      </w:r>
      <w:r w:rsidRPr="00024B21">
        <w:rPr>
          <w:rFonts w:ascii="Times New Roman" w:hAnsi="Times New Roman" w:cs="Times New Roman"/>
          <w:sz w:val="24"/>
          <w:szCs w:val="24"/>
        </w:rPr>
        <w:t xml:space="preserve"> umów</w:t>
      </w:r>
      <w:r w:rsidR="00FC186E" w:rsidRPr="00024B21">
        <w:rPr>
          <w:rFonts w:ascii="Times New Roman" w:hAnsi="Times New Roman" w:cs="Times New Roman"/>
          <w:sz w:val="24"/>
          <w:szCs w:val="24"/>
        </w:rPr>
        <w:t xml:space="preserve"> międzynarodowych</w:t>
      </w:r>
      <w:r w:rsidRPr="00024B21">
        <w:rPr>
          <w:rFonts w:ascii="Times New Roman" w:hAnsi="Times New Roman" w:cs="Times New Roman"/>
          <w:sz w:val="24"/>
          <w:szCs w:val="24"/>
        </w:rPr>
        <w:t xml:space="preserve">. Istotne w tym kontekście są przepisy art. </w:t>
      </w:r>
      <w:r w:rsidR="002011B0" w:rsidRPr="00024B21">
        <w:rPr>
          <w:rFonts w:ascii="Times New Roman" w:hAnsi="Times New Roman" w:cs="Times New Roman"/>
          <w:sz w:val="24"/>
          <w:szCs w:val="24"/>
        </w:rPr>
        <w:t>1</w:t>
      </w:r>
      <w:r w:rsidRPr="00024B21">
        <w:rPr>
          <w:rFonts w:ascii="Times New Roman" w:hAnsi="Times New Roman" w:cs="Times New Roman"/>
          <w:sz w:val="24"/>
          <w:szCs w:val="24"/>
        </w:rPr>
        <w:t xml:space="preserve"> ust. 2</w:t>
      </w:r>
      <w:r w:rsidR="002011B0" w:rsidRPr="00024B21">
        <w:rPr>
          <w:rFonts w:ascii="Times New Roman" w:hAnsi="Times New Roman" w:cs="Times New Roman"/>
          <w:sz w:val="24"/>
          <w:szCs w:val="24"/>
        </w:rPr>
        <w:t xml:space="preserve"> lit. j</w:t>
      </w:r>
      <w:r w:rsidRPr="00024B21">
        <w:rPr>
          <w:rFonts w:ascii="Times New Roman" w:hAnsi="Times New Roman" w:cs="Times New Roman"/>
          <w:sz w:val="24"/>
          <w:szCs w:val="24"/>
        </w:rPr>
        <w:t xml:space="preserve"> </w:t>
      </w:r>
      <w:r w:rsidR="00FA4E82" w:rsidRPr="00024B21">
        <w:rPr>
          <w:rFonts w:ascii="Times New Roman" w:hAnsi="Times New Roman" w:cs="Times New Roman"/>
          <w:sz w:val="24"/>
          <w:szCs w:val="24"/>
        </w:rPr>
        <w:t>w zw. z</w:t>
      </w:r>
      <w:r w:rsidRPr="00024B21">
        <w:rPr>
          <w:rFonts w:ascii="Times New Roman" w:hAnsi="Times New Roman" w:cs="Times New Roman"/>
          <w:sz w:val="24"/>
          <w:szCs w:val="24"/>
        </w:rPr>
        <w:t xml:space="preserve"> art. </w:t>
      </w:r>
      <w:r w:rsidR="002011B0" w:rsidRPr="00024B21">
        <w:rPr>
          <w:rFonts w:ascii="Times New Roman" w:hAnsi="Times New Roman" w:cs="Times New Roman"/>
          <w:sz w:val="24"/>
          <w:szCs w:val="24"/>
        </w:rPr>
        <w:t>3</w:t>
      </w:r>
      <w:r w:rsidRPr="00024B21">
        <w:rPr>
          <w:rFonts w:ascii="Times New Roman" w:hAnsi="Times New Roman" w:cs="Times New Roman"/>
          <w:sz w:val="24"/>
          <w:szCs w:val="24"/>
        </w:rPr>
        <w:t xml:space="preserve"> ust. </w:t>
      </w:r>
      <w:r w:rsidR="002011B0" w:rsidRPr="00024B21">
        <w:rPr>
          <w:rFonts w:ascii="Times New Roman" w:hAnsi="Times New Roman" w:cs="Times New Roman"/>
          <w:sz w:val="24"/>
          <w:szCs w:val="24"/>
        </w:rPr>
        <w:t>5</w:t>
      </w:r>
      <w:r w:rsidR="004A4232" w:rsidRPr="00024B21">
        <w:rPr>
          <w:rFonts w:ascii="Times New Roman" w:hAnsi="Times New Roman" w:cs="Times New Roman"/>
          <w:sz w:val="24"/>
          <w:szCs w:val="24"/>
        </w:rPr>
        <w:t xml:space="preserve"> Umowy</w:t>
      </w:r>
      <w:r w:rsidRPr="00024B21">
        <w:rPr>
          <w:rFonts w:ascii="Times New Roman" w:hAnsi="Times New Roman" w:cs="Times New Roman"/>
          <w:sz w:val="24"/>
          <w:szCs w:val="24"/>
        </w:rPr>
        <w:t>, które gwarantują, że Umowa pozwoli na udzielanie pomocy także w postępowaniach „z elementem finansowym”,</w:t>
      </w:r>
      <w:r w:rsidR="001E3035" w:rsidRPr="00024B21">
        <w:rPr>
          <w:rFonts w:ascii="Times New Roman" w:hAnsi="Times New Roman" w:cs="Times New Roman"/>
          <w:sz w:val="24"/>
          <w:szCs w:val="24"/>
        </w:rPr>
        <w:t xml:space="preserve"> </w:t>
      </w:r>
      <w:r w:rsidRPr="00024B21">
        <w:rPr>
          <w:rFonts w:ascii="Times New Roman" w:hAnsi="Times New Roman" w:cs="Times New Roman"/>
          <w:sz w:val="24"/>
          <w:szCs w:val="24"/>
        </w:rPr>
        <w:t>a tajemnica bankowa nie mo</w:t>
      </w:r>
      <w:r w:rsidR="002011B0" w:rsidRPr="00024B21">
        <w:rPr>
          <w:rFonts w:ascii="Times New Roman" w:hAnsi="Times New Roman" w:cs="Times New Roman"/>
          <w:sz w:val="24"/>
          <w:szCs w:val="24"/>
        </w:rPr>
        <w:t>że</w:t>
      </w:r>
      <w:r w:rsidRPr="00024B21">
        <w:rPr>
          <w:rFonts w:ascii="Times New Roman" w:hAnsi="Times New Roman" w:cs="Times New Roman"/>
          <w:sz w:val="24"/>
          <w:szCs w:val="24"/>
        </w:rPr>
        <w:t xml:space="preserve"> stanowić wyłącznej podstawy odmowy wykonania wniosku. </w:t>
      </w:r>
    </w:p>
    <w:p w14:paraId="787FDD95" w14:textId="0B639DDF" w:rsidR="00B35AC9" w:rsidRPr="00024B21" w:rsidRDefault="00FA4E82" w:rsidP="00024B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B21">
        <w:rPr>
          <w:rFonts w:ascii="Times New Roman" w:hAnsi="Times New Roman" w:cs="Times New Roman"/>
          <w:sz w:val="24"/>
          <w:szCs w:val="24"/>
        </w:rPr>
        <w:t xml:space="preserve">Art. 5 </w:t>
      </w:r>
      <w:r w:rsidR="009A7F95" w:rsidRPr="00024B21">
        <w:rPr>
          <w:rFonts w:ascii="Times New Roman" w:hAnsi="Times New Roman" w:cs="Times New Roman"/>
          <w:sz w:val="24"/>
          <w:szCs w:val="24"/>
        </w:rPr>
        <w:t>U</w:t>
      </w:r>
      <w:r w:rsidRPr="00024B21">
        <w:rPr>
          <w:rFonts w:ascii="Times New Roman" w:hAnsi="Times New Roman" w:cs="Times New Roman"/>
          <w:sz w:val="24"/>
          <w:szCs w:val="24"/>
        </w:rPr>
        <w:t xml:space="preserve">mowy </w:t>
      </w:r>
      <w:r w:rsidR="00B35AC9" w:rsidRPr="00024B21">
        <w:rPr>
          <w:rFonts w:ascii="Times New Roman" w:hAnsi="Times New Roman" w:cs="Times New Roman"/>
          <w:sz w:val="24"/>
          <w:szCs w:val="24"/>
        </w:rPr>
        <w:t xml:space="preserve">w sposób jednoznaczny i odpowiadający przepisom </w:t>
      </w:r>
      <w:r w:rsidR="00387C4B" w:rsidRPr="00024B21">
        <w:rPr>
          <w:rFonts w:ascii="Times New Roman" w:hAnsi="Times New Roman" w:cs="Times New Roman"/>
          <w:sz w:val="24"/>
          <w:szCs w:val="24"/>
        </w:rPr>
        <w:t>k.p.k</w:t>
      </w:r>
      <w:r w:rsidR="009D4046" w:rsidRPr="00024B21">
        <w:rPr>
          <w:rFonts w:ascii="Times New Roman" w:hAnsi="Times New Roman" w:cs="Times New Roman"/>
          <w:sz w:val="24"/>
          <w:szCs w:val="24"/>
        </w:rPr>
        <w:t>.</w:t>
      </w:r>
      <w:r w:rsidR="00387C4B" w:rsidRPr="00024B21">
        <w:rPr>
          <w:rFonts w:ascii="Times New Roman" w:hAnsi="Times New Roman" w:cs="Times New Roman"/>
          <w:sz w:val="24"/>
          <w:szCs w:val="24"/>
        </w:rPr>
        <w:t xml:space="preserve"> </w:t>
      </w:r>
      <w:r w:rsidR="00B35AC9" w:rsidRPr="00024B21">
        <w:rPr>
          <w:rFonts w:ascii="Times New Roman" w:hAnsi="Times New Roman" w:cs="Times New Roman"/>
          <w:sz w:val="24"/>
          <w:szCs w:val="24"/>
        </w:rPr>
        <w:t>ustala wymogi formalne wniosków (</w:t>
      </w:r>
      <w:r w:rsidRPr="00024B21">
        <w:rPr>
          <w:rFonts w:ascii="Times New Roman" w:hAnsi="Times New Roman" w:cs="Times New Roman"/>
          <w:sz w:val="24"/>
          <w:szCs w:val="24"/>
        </w:rPr>
        <w:t>tj. wymaganą</w:t>
      </w:r>
      <w:r w:rsidR="00B35AC9" w:rsidRPr="00024B21">
        <w:rPr>
          <w:rFonts w:ascii="Times New Roman" w:hAnsi="Times New Roman" w:cs="Times New Roman"/>
          <w:sz w:val="24"/>
          <w:szCs w:val="24"/>
        </w:rPr>
        <w:t xml:space="preserve"> formę, treść, załączniki), co ma ograniczyć przypadki odrzucania wniosków </w:t>
      </w:r>
      <w:r w:rsidRPr="00024B21">
        <w:rPr>
          <w:rFonts w:ascii="Times New Roman" w:hAnsi="Times New Roman" w:cs="Times New Roman"/>
          <w:sz w:val="24"/>
          <w:szCs w:val="24"/>
        </w:rPr>
        <w:t xml:space="preserve">– </w:t>
      </w:r>
      <w:r w:rsidR="00B35AC9" w:rsidRPr="00024B21">
        <w:rPr>
          <w:rFonts w:ascii="Times New Roman" w:hAnsi="Times New Roman" w:cs="Times New Roman"/>
          <w:sz w:val="24"/>
          <w:szCs w:val="24"/>
        </w:rPr>
        <w:t>bez ich realizacji</w:t>
      </w:r>
      <w:r w:rsidRPr="00024B21">
        <w:rPr>
          <w:rFonts w:ascii="Times New Roman" w:hAnsi="Times New Roman" w:cs="Times New Roman"/>
          <w:sz w:val="24"/>
          <w:szCs w:val="24"/>
        </w:rPr>
        <w:t xml:space="preserve"> – na podstawie </w:t>
      </w:r>
      <w:r w:rsidR="00194A6B" w:rsidRPr="00AB05A5">
        <w:rPr>
          <w:rFonts w:ascii="Times New Roman" w:hAnsi="Times New Roman" w:cs="Times New Roman"/>
          <w:sz w:val="24"/>
          <w:szCs w:val="24"/>
        </w:rPr>
        <w:t>przesłanek</w:t>
      </w:r>
      <w:r w:rsidR="00194A6B" w:rsidRPr="00194A6B">
        <w:rPr>
          <w:rFonts w:ascii="Times New Roman" w:hAnsi="Times New Roman" w:cs="Times New Roman"/>
          <w:sz w:val="24"/>
          <w:szCs w:val="24"/>
        </w:rPr>
        <w:t xml:space="preserve"> </w:t>
      </w:r>
      <w:r w:rsidRPr="00024B21">
        <w:rPr>
          <w:rFonts w:ascii="Times New Roman" w:hAnsi="Times New Roman" w:cs="Times New Roman"/>
          <w:sz w:val="24"/>
          <w:szCs w:val="24"/>
        </w:rPr>
        <w:t>formalnych</w:t>
      </w:r>
      <w:r w:rsidR="00B35AC9" w:rsidRPr="00024B21">
        <w:rPr>
          <w:rFonts w:ascii="Times New Roman" w:hAnsi="Times New Roman" w:cs="Times New Roman"/>
          <w:sz w:val="24"/>
          <w:szCs w:val="24"/>
        </w:rPr>
        <w:t xml:space="preserve">. </w:t>
      </w:r>
      <w:r w:rsidRPr="00024B21">
        <w:rPr>
          <w:rFonts w:ascii="Times New Roman" w:hAnsi="Times New Roman" w:cs="Times New Roman"/>
          <w:sz w:val="24"/>
          <w:szCs w:val="24"/>
        </w:rPr>
        <w:t xml:space="preserve">Umowa reguluje </w:t>
      </w:r>
      <w:r w:rsidR="00FC186E" w:rsidRPr="00024B21">
        <w:rPr>
          <w:rFonts w:ascii="Times New Roman" w:hAnsi="Times New Roman" w:cs="Times New Roman"/>
          <w:sz w:val="24"/>
          <w:szCs w:val="24"/>
        </w:rPr>
        <w:t xml:space="preserve">także </w:t>
      </w:r>
      <w:r w:rsidRPr="00024B21">
        <w:rPr>
          <w:rFonts w:ascii="Times New Roman" w:hAnsi="Times New Roman" w:cs="Times New Roman"/>
          <w:sz w:val="24"/>
          <w:szCs w:val="24"/>
        </w:rPr>
        <w:t xml:space="preserve">w sposób szczegółowy </w:t>
      </w:r>
      <w:r w:rsidR="00B35AC9" w:rsidRPr="00024B21">
        <w:rPr>
          <w:rFonts w:ascii="Times New Roman" w:hAnsi="Times New Roman" w:cs="Times New Roman"/>
          <w:sz w:val="24"/>
          <w:szCs w:val="24"/>
        </w:rPr>
        <w:t xml:space="preserve">tryb przekazywania wniosków i innych dokumentów. W pilnych przypadkach Umowa przewiduje możliwość przekazania pism bezpośrednio między organami centralnymi, także w formie elektronicznej pozwalającej na potwierdzenie ich autentyczności, z zastrzeżeniem, że wszystkie przekazane w ten sposób dokumenty zostaną następnie przesłane w formie papierowej (art. </w:t>
      </w:r>
      <w:r w:rsidR="002011B0" w:rsidRPr="00024B21">
        <w:rPr>
          <w:rFonts w:ascii="Times New Roman" w:hAnsi="Times New Roman" w:cs="Times New Roman"/>
          <w:sz w:val="24"/>
          <w:szCs w:val="24"/>
        </w:rPr>
        <w:t>5</w:t>
      </w:r>
      <w:r w:rsidR="00B35AC9" w:rsidRPr="00024B21">
        <w:rPr>
          <w:rFonts w:ascii="Times New Roman" w:hAnsi="Times New Roman" w:cs="Times New Roman"/>
          <w:sz w:val="24"/>
          <w:szCs w:val="24"/>
        </w:rPr>
        <w:t xml:space="preserve"> ust. </w:t>
      </w:r>
      <w:r w:rsidR="002011B0" w:rsidRPr="00024B21">
        <w:rPr>
          <w:rFonts w:ascii="Times New Roman" w:hAnsi="Times New Roman" w:cs="Times New Roman"/>
          <w:sz w:val="24"/>
          <w:szCs w:val="24"/>
        </w:rPr>
        <w:t>2</w:t>
      </w:r>
      <w:r w:rsidR="009A7F95" w:rsidRPr="00024B21">
        <w:rPr>
          <w:rFonts w:ascii="Times New Roman" w:hAnsi="Times New Roman" w:cs="Times New Roman"/>
          <w:sz w:val="24"/>
          <w:szCs w:val="24"/>
        </w:rPr>
        <w:t xml:space="preserve"> Umowy</w:t>
      </w:r>
      <w:r w:rsidR="00B35AC9" w:rsidRPr="00024B21">
        <w:rPr>
          <w:rFonts w:ascii="Times New Roman" w:hAnsi="Times New Roman" w:cs="Times New Roman"/>
          <w:sz w:val="24"/>
          <w:szCs w:val="24"/>
        </w:rPr>
        <w:t xml:space="preserve">). Przepis ten uwzględnia rozwój nowoczesnych technologii i pozwala na usprawnienie współpracy państw </w:t>
      </w:r>
      <w:r w:rsidR="00A86DF8" w:rsidRPr="00024B21">
        <w:rPr>
          <w:rFonts w:ascii="Times New Roman" w:hAnsi="Times New Roman" w:cs="Times New Roman"/>
          <w:sz w:val="24"/>
          <w:szCs w:val="24"/>
        </w:rPr>
        <w:t>położonych</w:t>
      </w:r>
      <w:r w:rsidR="00B35AC9" w:rsidRPr="00024B21">
        <w:rPr>
          <w:rFonts w:ascii="Times New Roman" w:hAnsi="Times New Roman" w:cs="Times New Roman"/>
          <w:sz w:val="24"/>
          <w:szCs w:val="24"/>
        </w:rPr>
        <w:t xml:space="preserve"> na </w:t>
      </w:r>
      <w:r w:rsidR="00B35AC9" w:rsidRPr="00024B21">
        <w:rPr>
          <w:rFonts w:ascii="Times New Roman" w:hAnsi="Times New Roman" w:cs="Times New Roman"/>
          <w:sz w:val="24"/>
          <w:szCs w:val="24"/>
        </w:rPr>
        <w:lastRenderedPageBreak/>
        <w:t>różnych kontynentach</w:t>
      </w:r>
      <w:r w:rsidR="00A86DF8" w:rsidRPr="00024B21">
        <w:rPr>
          <w:rFonts w:ascii="Times New Roman" w:hAnsi="Times New Roman" w:cs="Times New Roman"/>
          <w:sz w:val="24"/>
          <w:szCs w:val="24"/>
        </w:rPr>
        <w:t xml:space="preserve"> i znajdujących się w różnych strefach czasowych</w:t>
      </w:r>
      <w:r w:rsidR="00854459" w:rsidRPr="00024B21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537990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470289" w:rsidRPr="00E10D40">
        <w:rPr>
          <w:rFonts w:ascii="Times New Roman" w:hAnsi="Times New Roman" w:cs="Times New Roman"/>
          <w:sz w:val="24"/>
          <w:szCs w:val="24"/>
        </w:rPr>
        <w:t>.</w:t>
      </w:r>
      <w:r w:rsidR="00B35AC9" w:rsidRPr="00024B21">
        <w:rPr>
          <w:rFonts w:ascii="Times New Roman" w:hAnsi="Times New Roman" w:cs="Times New Roman"/>
          <w:sz w:val="24"/>
          <w:szCs w:val="24"/>
        </w:rPr>
        <w:t xml:space="preserve"> </w:t>
      </w:r>
      <w:r w:rsidR="00854459" w:rsidRPr="00024B21">
        <w:rPr>
          <w:rFonts w:ascii="Times New Roman" w:hAnsi="Times New Roman" w:cs="Times New Roman"/>
          <w:sz w:val="24"/>
          <w:szCs w:val="24"/>
        </w:rPr>
        <w:t>Umowa</w:t>
      </w:r>
      <w:r w:rsidR="00B35AC9" w:rsidRPr="00024B21">
        <w:rPr>
          <w:rFonts w:ascii="Times New Roman" w:hAnsi="Times New Roman" w:cs="Times New Roman"/>
          <w:sz w:val="24"/>
          <w:szCs w:val="24"/>
        </w:rPr>
        <w:t xml:space="preserve"> zawiera także regulację stanowiącą, iż przekazywane dokumenty nie będą wymagały legalizacji (art. </w:t>
      </w:r>
      <w:r w:rsidR="002011B0" w:rsidRPr="00024B21">
        <w:rPr>
          <w:rFonts w:ascii="Times New Roman" w:hAnsi="Times New Roman" w:cs="Times New Roman"/>
          <w:sz w:val="24"/>
          <w:szCs w:val="24"/>
        </w:rPr>
        <w:t>21</w:t>
      </w:r>
      <w:r w:rsidR="009A7F95" w:rsidRPr="00024B21">
        <w:rPr>
          <w:rFonts w:ascii="Times New Roman" w:hAnsi="Times New Roman" w:cs="Times New Roman"/>
          <w:sz w:val="24"/>
          <w:szCs w:val="24"/>
        </w:rPr>
        <w:t xml:space="preserve"> Umowy</w:t>
      </w:r>
      <w:r w:rsidR="00B35AC9" w:rsidRPr="00024B21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183A16FB" w14:textId="73E0C7A8" w:rsidR="00B35AC9" w:rsidRPr="00024B21" w:rsidRDefault="009A7F95" w:rsidP="00024B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B21">
        <w:rPr>
          <w:rFonts w:ascii="Times New Roman" w:hAnsi="Times New Roman" w:cs="Times New Roman"/>
          <w:sz w:val="24"/>
          <w:szCs w:val="24"/>
        </w:rPr>
        <w:t>Zgodnie z art. 2 Umowy z</w:t>
      </w:r>
      <w:r w:rsidR="00B35AC9" w:rsidRPr="00024B21">
        <w:rPr>
          <w:rFonts w:ascii="Times New Roman" w:hAnsi="Times New Roman" w:cs="Times New Roman"/>
          <w:sz w:val="24"/>
          <w:szCs w:val="24"/>
        </w:rPr>
        <w:t>asadniczą rolę w obrocie (</w:t>
      </w:r>
      <w:r w:rsidRPr="00024B21">
        <w:rPr>
          <w:rFonts w:ascii="Times New Roman" w:hAnsi="Times New Roman" w:cs="Times New Roman"/>
          <w:sz w:val="24"/>
          <w:szCs w:val="24"/>
        </w:rPr>
        <w:t xml:space="preserve">tj. w procesie </w:t>
      </w:r>
      <w:r w:rsidR="00B35AC9" w:rsidRPr="00024B21">
        <w:rPr>
          <w:rFonts w:ascii="Times New Roman" w:hAnsi="Times New Roman" w:cs="Times New Roman"/>
          <w:sz w:val="24"/>
          <w:szCs w:val="24"/>
        </w:rPr>
        <w:t>wysyłani</w:t>
      </w:r>
      <w:r w:rsidRPr="00024B21">
        <w:rPr>
          <w:rFonts w:ascii="Times New Roman" w:hAnsi="Times New Roman" w:cs="Times New Roman"/>
          <w:sz w:val="24"/>
          <w:szCs w:val="24"/>
        </w:rPr>
        <w:t>a</w:t>
      </w:r>
      <w:r w:rsidR="00B35AC9" w:rsidRPr="00024B21">
        <w:rPr>
          <w:rFonts w:ascii="Times New Roman" w:hAnsi="Times New Roman" w:cs="Times New Roman"/>
          <w:sz w:val="24"/>
          <w:szCs w:val="24"/>
        </w:rPr>
        <w:t>, przyjmowani</w:t>
      </w:r>
      <w:r w:rsidRPr="00024B21">
        <w:rPr>
          <w:rFonts w:ascii="Times New Roman" w:hAnsi="Times New Roman" w:cs="Times New Roman"/>
          <w:sz w:val="24"/>
          <w:szCs w:val="24"/>
        </w:rPr>
        <w:t>a,</w:t>
      </w:r>
      <w:r w:rsidR="00B35AC9" w:rsidRPr="00024B21">
        <w:rPr>
          <w:rFonts w:ascii="Times New Roman" w:hAnsi="Times New Roman" w:cs="Times New Roman"/>
          <w:sz w:val="24"/>
          <w:szCs w:val="24"/>
        </w:rPr>
        <w:t xml:space="preserve"> przekazywani</w:t>
      </w:r>
      <w:r w:rsidRPr="00024B21">
        <w:rPr>
          <w:rFonts w:ascii="Times New Roman" w:hAnsi="Times New Roman" w:cs="Times New Roman"/>
          <w:sz w:val="24"/>
          <w:szCs w:val="24"/>
        </w:rPr>
        <w:t>a</w:t>
      </w:r>
      <w:r w:rsidR="00B35AC9" w:rsidRPr="00024B21">
        <w:rPr>
          <w:rFonts w:ascii="Times New Roman" w:hAnsi="Times New Roman" w:cs="Times New Roman"/>
          <w:sz w:val="24"/>
          <w:szCs w:val="24"/>
        </w:rPr>
        <w:t xml:space="preserve"> wniosków właściwym organom wymiaru sprawiedliwości) </w:t>
      </w:r>
      <w:r w:rsidR="009D4046" w:rsidRPr="00024B21">
        <w:rPr>
          <w:rFonts w:ascii="Times New Roman" w:hAnsi="Times New Roman" w:cs="Times New Roman"/>
          <w:sz w:val="24"/>
          <w:szCs w:val="24"/>
        </w:rPr>
        <w:t xml:space="preserve">będą </w:t>
      </w:r>
      <w:r w:rsidR="00B35AC9" w:rsidRPr="00024B21">
        <w:rPr>
          <w:rFonts w:ascii="Times New Roman" w:hAnsi="Times New Roman" w:cs="Times New Roman"/>
          <w:sz w:val="24"/>
          <w:szCs w:val="24"/>
        </w:rPr>
        <w:t xml:space="preserve">odgrywać organy centralne. </w:t>
      </w:r>
      <w:r w:rsidR="00B62C59" w:rsidRPr="00024B21">
        <w:rPr>
          <w:rFonts w:ascii="Times New Roman" w:hAnsi="Times New Roman" w:cs="Times New Roman"/>
          <w:sz w:val="24"/>
          <w:szCs w:val="24"/>
        </w:rPr>
        <w:t xml:space="preserve">W imieniu Rzeczypospolitej Polskiej </w:t>
      </w:r>
      <w:r w:rsidR="00A86DF8" w:rsidRPr="00024B21">
        <w:rPr>
          <w:rFonts w:ascii="Times New Roman" w:hAnsi="Times New Roman" w:cs="Times New Roman"/>
          <w:sz w:val="24"/>
          <w:szCs w:val="24"/>
        </w:rPr>
        <w:t>o</w:t>
      </w:r>
      <w:r w:rsidR="00B62C59" w:rsidRPr="00024B21">
        <w:rPr>
          <w:rFonts w:ascii="Times New Roman" w:hAnsi="Times New Roman" w:cs="Times New Roman"/>
          <w:sz w:val="24"/>
          <w:szCs w:val="24"/>
        </w:rPr>
        <w:t>rgan</w:t>
      </w:r>
      <w:r w:rsidR="009D4046" w:rsidRPr="00024B21">
        <w:rPr>
          <w:rFonts w:ascii="Times New Roman" w:hAnsi="Times New Roman" w:cs="Times New Roman"/>
          <w:sz w:val="24"/>
          <w:szCs w:val="24"/>
        </w:rPr>
        <w:t>em</w:t>
      </w:r>
      <w:r w:rsidR="00B62C59" w:rsidRPr="00024B21">
        <w:rPr>
          <w:rFonts w:ascii="Times New Roman" w:hAnsi="Times New Roman" w:cs="Times New Roman"/>
          <w:sz w:val="24"/>
          <w:szCs w:val="24"/>
        </w:rPr>
        <w:t xml:space="preserve"> centraln</w:t>
      </w:r>
      <w:r w:rsidR="009D4046" w:rsidRPr="00024B21">
        <w:rPr>
          <w:rFonts w:ascii="Times New Roman" w:hAnsi="Times New Roman" w:cs="Times New Roman"/>
          <w:sz w:val="24"/>
          <w:szCs w:val="24"/>
        </w:rPr>
        <w:t>ym będzie</w:t>
      </w:r>
      <w:r w:rsidR="00B62C59" w:rsidRPr="00024B21">
        <w:rPr>
          <w:rFonts w:ascii="Times New Roman" w:hAnsi="Times New Roman" w:cs="Times New Roman"/>
          <w:sz w:val="24"/>
          <w:szCs w:val="24"/>
        </w:rPr>
        <w:t xml:space="preserve"> Minister Sprawiedliwości lub Prokurator Generalny albo przedstawiciel któregokolwiek z </w:t>
      </w:r>
      <w:r w:rsidR="00A86DF8" w:rsidRPr="00024B21">
        <w:rPr>
          <w:rFonts w:ascii="Times New Roman" w:hAnsi="Times New Roman" w:cs="Times New Roman"/>
          <w:sz w:val="24"/>
          <w:szCs w:val="24"/>
        </w:rPr>
        <w:t>wymienionych podmiotów</w:t>
      </w:r>
      <w:r w:rsidR="00B62C59" w:rsidRPr="00024B21">
        <w:rPr>
          <w:rFonts w:ascii="Times New Roman" w:hAnsi="Times New Roman" w:cs="Times New Roman"/>
          <w:sz w:val="24"/>
          <w:szCs w:val="24"/>
        </w:rPr>
        <w:t>, zaś</w:t>
      </w:r>
      <w:r w:rsidRPr="00024B21">
        <w:rPr>
          <w:rFonts w:ascii="Times New Roman" w:hAnsi="Times New Roman" w:cs="Times New Roman"/>
          <w:sz w:val="24"/>
          <w:szCs w:val="24"/>
        </w:rPr>
        <w:t xml:space="preserve"> </w:t>
      </w:r>
      <w:r w:rsidR="00B62C59" w:rsidRPr="00024B21">
        <w:rPr>
          <w:rFonts w:ascii="Times New Roman" w:hAnsi="Times New Roman" w:cs="Times New Roman"/>
          <w:sz w:val="24"/>
          <w:szCs w:val="24"/>
        </w:rPr>
        <w:t xml:space="preserve">w imieniu </w:t>
      </w:r>
      <w:r w:rsidR="00106AFE" w:rsidRPr="00024B21">
        <w:rPr>
          <w:rFonts w:ascii="Times New Roman" w:hAnsi="Times New Roman" w:cs="Times New Roman"/>
          <w:sz w:val="24"/>
          <w:szCs w:val="24"/>
        </w:rPr>
        <w:t xml:space="preserve">Republiki </w:t>
      </w:r>
      <w:r w:rsidR="00B62C59" w:rsidRPr="00024B21">
        <w:rPr>
          <w:rFonts w:ascii="Times New Roman" w:hAnsi="Times New Roman" w:cs="Times New Roman"/>
          <w:sz w:val="24"/>
          <w:szCs w:val="24"/>
        </w:rPr>
        <w:t xml:space="preserve">Peru </w:t>
      </w:r>
      <w:r w:rsidR="00470289">
        <w:rPr>
          <w:rFonts w:ascii="Times New Roman" w:hAnsi="Times New Roman" w:cs="Times New Roman"/>
          <w:sz w:val="24"/>
          <w:szCs w:val="24"/>
        </w:rPr>
        <w:t>–</w:t>
      </w:r>
      <w:r w:rsidR="009D4046" w:rsidRPr="00024B21">
        <w:rPr>
          <w:rFonts w:ascii="Times New Roman" w:hAnsi="Times New Roman" w:cs="Times New Roman"/>
          <w:sz w:val="24"/>
          <w:szCs w:val="24"/>
        </w:rPr>
        <w:t xml:space="preserve"> </w:t>
      </w:r>
      <w:r w:rsidR="00B62C59" w:rsidRPr="00024B21">
        <w:rPr>
          <w:rFonts w:ascii="Times New Roman" w:hAnsi="Times New Roman" w:cs="Times New Roman"/>
          <w:sz w:val="24"/>
          <w:szCs w:val="24"/>
        </w:rPr>
        <w:t>Ministerstwo Publiczne</w:t>
      </w:r>
      <w:r w:rsidR="00CB194D" w:rsidRPr="00024B21">
        <w:rPr>
          <w:rFonts w:ascii="Times New Roman" w:hAnsi="Times New Roman" w:cs="Times New Roman"/>
          <w:sz w:val="24"/>
          <w:szCs w:val="24"/>
        </w:rPr>
        <w:t xml:space="preserve"> </w:t>
      </w:r>
      <w:r w:rsidR="00470289">
        <w:rPr>
          <w:rFonts w:ascii="Times New Roman" w:hAnsi="Times New Roman" w:cs="Times New Roman"/>
          <w:sz w:val="24"/>
          <w:szCs w:val="24"/>
        </w:rPr>
        <w:t>–</w:t>
      </w:r>
      <w:r w:rsidR="00B62C59" w:rsidRPr="00024B21">
        <w:rPr>
          <w:rFonts w:ascii="Times New Roman" w:hAnsi="Times New Roman" w:cs="Times New Roman"/>
          <w:sz w:val="24"/>
          <w:szCs w:val="24"/>
        </w:rPr>
        <w:t xml:space="preserve"> Urząd Prokuratora Generalnego Republiki Peru. </w:t>
      </w:r>
      <w:r w:rsidR="005C4749" w:rsidRPr="00024B21">
        <w:rPr>
          <w:rFonts w:ascii="Times New Roman" w:hAnsi="Times New Roman" w:cs="Times New Roman"/>
          <w:sz w:val="24"/>
          <w:szCs w:val="24"/>
        </w:rPr>
        <w:t xml:space="preserve">Zgodnie z art. 2 ust. 3 Umowy </w:t>
      </w:r>
      <w:r w:rsidR="009D4046" w:rsidRPr="00024B21">
        <w:rPr>
          <w:rFonts w:ascii="Times New Roman" w:hAnsi="Times New Roman" w:cs="Times New Roman"/>
          <w:sz w:val="24"/>
          <w:szCs w:val="24"/>
        </w:rPr>
        <w:t>or</w:t>
      </w:r>
      <w:r w:rsidR="00B35AC9" w:rsidRPr="00024B21">
        <w:rPr>
          <w:rFonts w:ascii="Times New Roman" w:hAnsi="Times New Roman" w:cs="Times New Roman"/>
          <w:sz w:val="24"/>
          <w:szCs w:val="24"/>
        </w:rPr>
        <w:t xml:space="preserve">gany centralne </w:t>
      </w:r>
      <w:r w:rsidR="009D4046" w:rsidRPr="00024B21">
        <w:rPr>
          <w:rFonts w:ascii="Times New Roman" w:hAnsi="Times New Roman" w:cs="Times New Roman"/>
          <w:sz w:val="24"/>
          <w:szCs w:val="24"/>
        </w:rPr>
        <w:t xml:space="preserve">będą </w:t>
      </w:r>
      <w:r w:rsidR="00B35AC9" w:rsidRPr="00024B21">
        <w:rPr>
          <w:rFonts w:ascii="Times New Roman" w:hAnsi="Times New Roman" w:cs="Times New Roman"/>
          <w:sz w:val="24"/>
          <w:szCs w:val="24"/>
        </w:rPr>
        <w:t xml:space="preserve">uprawnione do utrzymywania kontaktów bezpośrednich </w:t>
      </w:r>
      <w:r w:rsidR="00B62C59" w:rsidRPr="00024B21">
        <w:rPr>
          <w:rFonts w:ascii="Times New Roman" w:hAnsi="Times New Roman" w:cs="Times New Roman"/>
          <w:sz w:val="24"/>
          <w:szCs w:val="24"/>
        </w:rPr>
        <w:t>(</w:t>
      </w:r>
      <w:r w:rsidR="005C4749" w:rsidRPr="00024B21">
        <w:rPr>
          <w:rFonts w:ascii="Times New Roman" w:hAnsi="Times New Roman" w:cs="Times New Roman"/>
          <w:sz w:val="24"/>
          <w:szCs w:val="24"/>
        </w:rPr>
        <w:t xml:space="preserve">tj. </w:t>
      </w:r>
      <w:r w:rsidR="00B62C59" w:rsidRPr="00024B21">
        <w:rPr>
          <w:rFonts w:ascii="Times New Roman" w:hAnsi="Times New Roman" w:cs="Times New Roman"/>
          <w:sz w:val="24"/>
          <w:szCs w:val="24"/>
        </w:rPr>
        <w:t>z pominięciem</w:t>
      </w:r>
      <w:r w:rsidR="00677D05" w:rsidRPr="00024B21">
        <w:rPr>
          <w:rFonts w:ascii="Times New Roman" w:hAnsi="Times New Roman" w:cs="Times New Roman"/>
          <w:sz w:val="24"/>
          <w:szCs w:val="24"/>
        </w:rPr>
        <w:t xml:space="preserve"> </w:t>
      </w:r>
      <w:r w:rsidR="00B62C59" w:rsidRPr="00024B21">
        <w:rPr>
          <w:rFonts w:ascii="Times New Roman" w:hAnsi="Times New Roman" w:cs="Times New Roman"/>
          <w:sz w:val="24"/>
          <w:szCs w:val="24"/>
        </w:rPr>
        <w:t xml:space="preserve">drogi dyplomatycznej), </w:t>
      </w:r>
      <w:r w:rsidR="005C4749" w:rsidRPr="00024B21">
        <w:rPr>
          <w:rFonts w:ascii="Times New Roman" w:hAnsi="Times New Roman" w:cs="Times New Roman"/>
          <w:sz w:val="24"/>
          <w:szCs w:val="24"/>
        </w:rPr>
        <w:t>w języku angielskim, co usprawni</w:t>
      </w:r>
      <w:r w:rsidR="00B35AC9" w:rsidRPr="00024B21">
        <w:rPr>
          <w:rFonts w:ascii="Times New Roman" w:hAnsi="Times New Roman" w:cs="Times New Roman"/>
          <w:sz w:val="24"/>
          <w:szCs w:val="24"/>
        </w:rPr>
        <w:t xml:space="preserve"> i uprości realizację wniosków</w:t>
      </w:r>
      <w:r w:rsidR="005C4749" w:rsidRPr="00024B21">
        <w:rPr>
          <w:rFonts w:ascii="Times New Roman" w:hAnsi="Times New Roman" w:cs="Times New Roman"/>
          <w:sz w:val="24"/>
          <w:szCs w:val="24"/>
        </w:rPr>
        <w:t xml:space="preserve"> względem dotychczasowej praktyki</w:t>
      </w:r>
      <w:r w:rsidR="00B35AC9" w:rsidRPr="00024B21">
        <w:rPr>
          <w:rFonts w:ascii="Times New Roman" w:hAnsi="Times New Roman" w:cs="Times New Roman"/>
          <w:sz w:val="24"/>
          <w:szCs w:val="24"/>
        </w:rPr>
        <w:t>.</w:t>
      </w:r>
      <w:r w:rsidR="00B35AC9" w:rsidRPr="00024B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8377B" w:rsidRPr="00024B21">
        <w:rPr>
          <w:rFonts w:ascii="Times New Roman" w:hAnsi="Times New Roman" w:cs="Times New Roman"/>
          <w:bCs/>
          <w:sz w:val="24"/>
          <w:szCs w:val="24"/>
        </w:rPr>
        <w:t>Zasadnicza rola</w:t>
      </w:r>
      <w:r w:rsidR="00B35AC9" w:rsidRPr="00024B21">
        <w:rPr>
          <w:rFonts w:ascii="Times New Roman" w:hAnsi="Times New Roman" w:cs="Times New Roman"/>
          <w:bCs/>
          <w:sz w:val="24"/>
          <w:szCs w:val="24"/>
        </w:rPr>
        <w:t xml:space="preserve"> organów centralnych </w:t>
      </w:r>
      <w:r w:rsidR="0008377B" w:rsidRPr="00024B21">
        <w:rPr>
          <w:rFonts w:ascii="Times New Roman" w:hAnsi="Times New Roman" w:cs="Times New Roman"/>
          <w:bCs/>
          <w:sz w:val="24"/>
          <w:szCs w:val="24"/>
        </w:rPr>
        <w:t xml:space="preserve">została podkreślona poprzez powierzenie im – zgodnie z art. 23 ust. 1 </w:t>
      </w:r>
      <w:r w:rsidR="0008377B" w:rsidRPr="00024B21">
        <w:rPr>
          <w:rFonts w:ascii="Times New Roman" w:hAnsi="Times New Roman" w:cs="Times New Roman"/>
          <w:sz w:val="24"/>
          <w:szCs w:val="24"/>
        </w:rPr>
        <w:t>Umowy</w:t>
      </w:r>
      <w:r w:rsidR="0008377B" w:rsidRPr="00024B21">
        <w:rPr>
          <w:rFonts w:ascii="Times New Roman" w:hAnsi="Times New Roman" w:cs="Times New Roman"/>
          <w:bCs/>
          <w:sz w:val="24"/>
          <w:szCs w:val="24"/>
        </w:rPr>
        <w:t xml:space="preserve"> – funkcji zapewnienia </w:t>
      </w:r>
      <w:r w:rsidR="00B35AC9" w:rsidRPr="00024B21">
        <w:rPr>
          <w:rFonts w:ascii="Times New Roman" w:hAnsi="Times New Roman" w:cs="Times New Roman"/>
          <w:bCs/>
          <w:sz w:val="24"/>
          <w:szCs w:val="24"/>
        </w:rPr>
        <w:t>efektywnego stosowania Umowy</w:t>
      </w:r>
      <w:r w:rsidR="0008377B" w:rsidRPr="00024B21">
        <w:rPr>
          <w:rFonts w:ascii="Times New Roman" w:hAnsi="Times New Roman" w:cs="Times New Roman"/>
          <w:bCs/>
          <w:sz w:val="24"/>
          <w:szCs w:val="24"/>
        </w:rPr>
        <w:t>, tym samym zezwalając</w:t>
      </w:r>
      <w:r w:rsidR="00B35AC9" w:rsidRPr="00024B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4046" w:rsidRPr="00024B21">
        <w:rPr>
          <w:rFonts w:ascii="Times New Roman" w:hAnsi="Times New Roman" w:cs="Times New Roman"/>
          <w:sz w:val="24"/>
          <w:szCs w:val="24"/>
        </w:rPr>
        <w:t>im</w:t>
      </w:r>
      <w:r w:rsidR="00B35AC9" w:rsidRPr="00024B21">
        <w:rPr>
          <w:rFonts w:ascii="Times New Roman" w:hAnsi="Times New Roman" w:cs="Times New Roman"/>
          <w:sz w:val="24"/>
          <w:szCs w:val="24"/>
        </w:rPr>
        <w:t xml:space="preserve"> na uzgadnianie środków praktycznych, które uznają za konieczne dla ułatwienia stosowania Umowy (np. konsultacje odnośnie do kwestii technicznych</w:t>
      </w:r>
      <w:r w:rsidR="006407FE" w:rsidRPr="00024B21">
        <w:rPr>
          <w:rFonts w:ascii="Times New Roman" w:hAnsi="Times New Roman" w:cs="Times New Roman"/>
          <w:sz w:val="24"/>
          <w:szCs w:val="24"/>
        </w:rPr>
        <w:t xml:space="preserve"> dot</w:t>
      </w:r>
      <w:r w:rsidR="009D4046" w:rsidRPr="00024B21">
        <w:rPr>
          <w:rFonts w:ascii="Times New Roman" w:hAnsi="Times New Roman" w:cs="Times New Roman"/>
          <w:sz w:val="24"/>
          <w:szCs w:val="24"/>
        </w:rPr>
        <w:t>yczących</w:t>
      </w:r>
      <w:r w:rsidR="006407FE" w:rsidRPr="00024B21">
        <w:rPr>
          <w:rFonts w:ascii="Times New Roman" w:hAnsi="Times New Roman" w:cs="Times New Roman"/>
          <w:sz w:val="24"/>
          <w:szCs w:val="24"/>
        </w:rPr>
        <w:t xml:space="preserve"> przyjmowania wniosków</w:t>
      </w:r>
      <w:r w:rsidR="00B35AC9" w:rsidRPr="00024B21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790522F" w14:textId="11585F23" w:rsidR="00B35AC9" w:rsidRPr="00024B21" w:rsidRDefault="00B35AC9" w:rsidP="00024B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B21">
        <w:rPr>
          <w:rFonts w:ascii="Times New Roman" w:hAnsi="Times New Roman" w:cs="Times New Roman"/>
          <w:sz w:val="24"/>
          <w:szCs w:val="24"/>
        </w:rPr>
        <w:t>Umowa zawiera szereg gwarancji ochrony bezpieczeństwa i interesów,</w:t>
      </w:r>
      <w:r w:rsidR="00677D05" w:rsidRPr="00024B21">
        <w:rPr>
          <w:rFonts w:ascii="Times New Roman" w:hAnsi="Times New Roman" w:cs="Times New Roman"/>
          <w:sz w:val="24"/>
          <w:szCs w:val="24"/>
        </w:rPr>
        <w:t xml:space="preserve"> w tym </w:t>
      </w:r>
      <w:r w:rsidRPr="00024B21">
        <w:rPr>
          <w:rFonts w:ascii="Times New Roman" w:hAnsi="Times New Roman" w:cs="Times New Roman"/>
          <w:sz w:val="24"/>
          <w:szCs w:val="24"/>
        </w:rPr>
        <w:t>finansowych, R</w:t>
      </w:r>
      <w:r w:rsidR="00677D05" w:rsidRPr="00024B21">
        <w:rPr>
          <w:rFonts w:ascii="Times New Roman" w:hAnsi="Times New Roman" w:cs="Times New Roman"/>
          <w:sz w:val="24"/>
          <w:szCs w:val="24"/>
        </w:rPr>
        <w:t>zeczypospolitej Polskiej</w:t>
      </w:r>
      <w:r w:rsidR="006407FE" w:rsidRPr="00024B21">
        <w:rPr>
          <w:rFonts w:ascii="Times New Roman" w:hAnsi="Times New Roman" w:cs="Times New Roman"/>
          <w:sz w:val="24"/>
          <w:szCs w:val="24"/>
        </w:rPr>
        <w:t>, albowiem n</w:t>
      </w:r>
      <w:r w:rsidRPr="00024B21">
        <w:rPr>
          <w:rFonts w:ascii="Times New Roman" w:hAnsi="Times New Roman" w:cs="Times New Roman"/>
          <w:sz w:val="24"/>
          <w:szCs w:val="24"/>
        </w:rPr>
        <w:t xml:space="preserve">akłada na organy </w:t>
      </w:r>
      <w:r w:rsidR="007C2475" w:rsidRPr="00024B21">
        <w:rPr>
          <w:rFonts w:ascii="Times New Roman" w:hAnsi="Times New Roman" w:cs="Times New Roman"/>
          <w:sz w:val="24"/>
          <w:szCs w:val="24"/>
        </w:rPr>
        <w:t>S</w:t>
      </w:r>
      <w:r w:rsidR="006407FE" w:rsidRPr="00024B21">
        <w:rPr>
          <w:rFonts w:ascii="Times New Roman" w:hAnsi="Times New Roman" w:cs="Times New Roman"/>
          <w:sz w:val="24"/>
          <w:szCs w:val="24"/>
        </w:rPr>
        <w:t xml:space="preserve">trony </w:t>
      </w:r>
      <w:r w:rsidR="007C2475" w:rsidRPr="00024B21">
        <w:rPr>
          <w:rFonts w:ascii="Times New Roman" w:hAnsi="Times New Roman" w:cs="Times New Roman"/>
          <w:sz w:val="24"/>
          <w:szCs w:val="24"/>
        </w:rPr>
        <w:t>w</w:t>
      </w:r>
      <w:r w:rsidR="006407FE" w:rsidRPr="00024B21">
        <w:rPr>
          <w:rFonts w:ascii="Times New Roman" w:hAnsi="Times New Roman" w:cs="Times New Roman"/>
          <w:sz w:val="24"/>
          <w:szCs w:val="24"/>
        </w:rPr>
        <w:t xml:space="preserve">ezwanej </w:t>
      </w:r>
      <w:r w:rsidR="00677D05" w:rsidRPr="00024B21">
        <w:rPr>
          <w:rFonts w:ascii="Times New Roman" w:hAnsi="Times New Roman" w:cs="Times New Roman"/>
          <w:sz w:val="24"/>
          <w:szCs w:val="24"/>
        </w:rPr>
        <w:t xml:space="preserve">m.in. </w:t>
      </w:r>
      <w:r w:rsidRPr="00024B21">
        <w:rPr>
          <w:rFonts w:ascii="Times New Roman" w:hAnsi="Times New Roman" w:cs="Times New Roman"/>
          <w:sz w:val="24"/>
          <w:szCs w:val="24"/>
        </w:rPr>
        <w:t xml:space="preserve">obowiązek odmowy realizacji wniosku, gdyby mogło to naruszyć suwerenność, bezpieczeństwo lub porządek publiczny państwa wezwanego (art. </w:t>
      </w:r>
      <w:r w:rsidR="006F0E00" w:rsidRPr="00024B21">
        <w:rPr>
          <w:rFonts w:ascii="Times New Roman" w:hAnsi="Times New Roman" w:cs="Times New Roman"/>
          <w:sz w:val="24"/>
          <w:szCs w:val="24"/>
        </w:rPr>
        <w:t>3</w:t>
      </w:r>
      <w:r w:rsidRPr="00024B21">
        <w:rPr>
          <w:rFonts w:ascii="Times New Roman" w:hAnsi="Times New Roman" w:cs="Times New Roman"/>
          <w:sz w:val="24"/>
          <w:szCs w:val="24"/>
        </w:rPr>
        <w:t xml:space="preserve"> ust. 1 lit. a</w:t>
      </w:r>
      <w:r w:rsidR="009A7F95" w:rsidRPr="00024B21">
        <w:rPr>
          <w:rFonts w:ascii="Times New Roman" w:hAnsi="Times New Roman" w:cs="Times New Roman"/>
          <w:sz w:val="24"/>
          <w:szCs w:val="24"/>
        </w:rPr>
        <w:t xml:space="preserve"> Umowy</w:t>
      </w:r>
      <w:r w:rsidRPr="00024B21">
        <w:rPr>
          <w:rFonts w:ascii="Times New Roman" w:hAnsi="Times New Roman" w:cs="Times New Roman"/>
          <w:sz w:val="24"/>
          <w:szCs w:val="24"/>
        </w:rPr>
        <w:t>)</w:t>
      </w:r>
      <w:r w:rsidR="007C2475" w:rsidRPr="00024B21">
        <w:rPr>
          <w:rFonts w:ascii="Times New Roman" w:hAnsi="Times New Roman" w:cs="Times New Roman"/>
          <w:sz w:val="24"/>
          <w:szCs w:val="24"/>
        </w:rPr>
        <w:t xml:space="preserve"> oraz </w:t>
      </w:r>
      <w:r w:rsidRPr="00024B21">
        <w:rPr>
          <w:rFonts w:ascii="Times New Roman" w:hAnsi="Times New Roman" w:cs="Times New Roman"/>
          <w:sz w:val="24"/>
          <w:szCs w:val="24"/>
        </w:rPr>
        <w:t xml:space="preserve">obowiązek nieujawniania informacji i wykorzystywania ich jedynie w celu realizacji konkretnego wniosku (art. </w:t>
      </w:r>
      <w:r w:rsidR="006F0E00" w:rsidRPr="00024B21">
        <w:rPr>
          <w:rFonts w:ascii="Times New Roman" w:hAnsi="Times New Roman" w:cs="Times New Roman"/>
          <w:sz w:val="24"/>
          <w:szCs w:val="24"/>
        </w:rPr>
        <w:t>8</w:t>
      </w:r>
      <w:r w:rsidR="007C2475" w:rsidRPr="00024B21">
        <w:rPr>
          <w:rFonts w:ascii="Times New Roman" w:hAnsi="Times New Roman" w:cs="Times New Roman"/>
          <w:sz w:val="24"/>
          <w:szCs w:val="24"/>
        </w:rPr>
        <w:t xml:space="preserve"> Umowy</w:t>
      </w:r>
      <w:r w:rsidRPr="00024B21">
        <w:rPr>
          <w:rFonts w:ascii="Times New Roman" w:hAnsi="Times New Roman" w:cs="Times New Roman"/>
          <w:sz w:val="24"/>
          <w:szCs w:val="24"/>
        </w:rPr>
        <w:t>)</w:t>
      </w:r>
      <w:r w:rsidR="007C2475" w:rsidRPr="00024B21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="00537990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FC186E" w:rsidRPr="00024B21">
        <w:rPr>
          <w:rFonts w:ascii="Times New Roman" w:hAnsi="Times New Roman" w:cs="Times New Roman"/>
          <w:sz w:val="24"/>
          <w:szCs w:val="24"/>
        </w:rPr>
        <w:t>,</w:t>
      </w:r>
      <w:r w:rsidRPr="00024B21">
        <w:rPr>
          <w:rFonts w:ascii="Times New Roman" w:hAnsi="Times New Roman" w:cs="Times New Roman"/>
          <w:sz w:val="24"/>
          <w:szCs w:val="24"/>
        </w:rPr>
        <w:t xml:space="preserve"> </w:t>
      </w:r>
      <w:r w:rsidR="007C2475" w:rsidRPr="00024B21">
        <w:rPr>
          <w:rFonts w:ascii="Times New Roman" w:hAnsi="Times New Roman" w:cs="Times New Roman"/>
          <w:sz w:val="24"/>
          <w:szCs w:val="24"/>
        </w:rPr>
        <w:t xml:space="preserve">a ponadto </w:t>
      </w:r>
      <w:r w:rsidRPr="00024B21">
        <w:rPr>
          <w:rFonts w:ascii="Times New Roman" w:hAnsi="Times New Roman" w:cs="Times New Roman"/>
          <w:sz w:val="24"/>
          <w:szCs w:val="24"/>
        </w:rPr>
        <w:t xml:space="preserve">precyzyjnie określa podział kosztów wykonania wniosku (art. </w:t>
      </w:r>
      <w:r w:rsidR="006F0E00" w:rsidRPr="00024B21">
        <w:rPr>
          <w:rFonts w:ascii="Times New Roman" w:hAnsi="Times New Roman" w:cs="Times New Roman"/>
          <w:sz w:val="24"/>
          <w:szCs w:val="24"/>
        </w:rPr>
        <w:t>7</w:t>
      </w:r>
      <w:r w:rsidR="007C2475" w:rsidRPr="00024B21">
        <w:rPr>
          <w:rFonts w:ascii="Times New Roman" w:hAnsi="Times New Roman" w:cs="Times New Roman"/>
          <w:sz w:val="24"/>
          <w:szCs w:val="24"/>
        </w:rPr>
        <w:t xml:space="preserve"> Umowy</w:t>
      </w:r>
      <w:r w:rsidRPr="00024B21">
        <w:rPr>
          <w:rFonts w:ascii="Times New Roman" w:hAnsi="Times New Roman" w:cs="Times New Roman"/>
          <w:sz w:val="24"/>
          <w:szCs w:val="24"/>
        </w:rPr>
        <w:t xml:space="preserve">) </w:t>
      </w:r>
      <w:r w:rsidR="00677D05" w:rsidRPr="00024B21">
        <w:rPr>
          <w:rFonts w:ascii="Times New Roman" w:hAnsi="Times New Roman" w:cs="Times New Roman"/>
          <w:sz w:val="24"/>
          <w:szCs w:val="24"/>
        </w:rPr>
        <w:t>oraz</w:t>
      </w:r>
      <w:r w:rsidRPr="00024B21">
        <w:rPr>
          <w:rFonts w:ascii="Times New Roman" w:hAnsi="Times New Roman" w:cs="Times New Roman"/>
          <w:sz w:val="24"/>
          <w:szCs w:val="24"/>
        </w:rPr>
        <w:t xml:space="preserve"> zakreśla granice możliwości działania organów jednej Strony na terytorium drugiej.</w:t>
      </w:r>
      <w:r w:rsidR="007C2475" w:rsidRPr="00024B21">
        <w:rPr>
          <w:rFonts w:ascii="Times New Roman" w:hAnsi="Times New Roman" w:cs="Times New Roman"/>
          <w:sz w:val="24"/>
          <w:szCs w:val="24"/>
        </w:rPr>
        <w:t xml:space="preserve"> A</w:t>
      </w:r>
      <w:r w:rsidRPr="00024B21">
        <w:rPr>
          <w:rFonts w:ascii="Times New Roman" w:hAnsi="Times New Roman" w:cs="Times New Roman"/>
          <w:sz w:val="24"/>
          <w:szCs w:val="24"/>
        </w:rPr>
        <w:t xml:space="preserve">rt. </w:t>
      </w:r>
      <w:r w:rsidR="006F0E00" w:rsidRPr="00024B21">
        <w:rPr>
          <w:rFonts w:ascii="Times New Roman" w:hAnsi="Times New Roman" w:cs="Times New Roman"/>
          <w:sz w:val="24"/>
          <w:szCs w:val="24"/>
        </w:rPr>
        <w:t>6</w:t>
      </w:r>
      <w:r w:rsidRPr="00024B21">
        <w:rPr>
          <w:rFonts w:ascii="Times New Roman" w:hAnsi="Times New Roman" w:cs="Times New Roman"/>
          <w:sz w:val="24"/>
          <w:szCs w:val="24"/>
        </w:rPr>
        <w:t xml:space="preserve"> ust. </w:t>
      </w:r>
      <w:r w:rsidR="006F0E00" w:rsidRPr="00024B21">
        <w:rPr>
          <w:rFonts w:ascii="Times New Roman" w:hAnsi="Times New Roman" w:cs="Times New Roman"/>
          <w:sz w:val="24"/>
          <w:szCs w:val="24"/>
        </w:rPr>
        <w:t>3</w:t>
      </w:r>
      <w:r w:rsidRPr="00024B21">
        <w:rPr>
          <w:rFonts w:ascii="Times New Roman" w:hAnsi="Times New Roman" w:cs="Times New Roman"/>
          <w:sz w:val="24"/>
          <w:szCs w:val="24"/>
        </w:rPr>
        <w:t xml:space="preserve"> </w:t>
      </w:r>
      <w:r w:rsidR="009A7F95" w:rsidRPr="00024B21">
        <w:rPr>
          <w:rFonts w:ascii="Times New Roman" w:hAnsi="Times New Roman" w:cs="Times New Roman"/>
          <w:sz w:val="24"/>
          <w:szCs w:val="24"/>
        </w:rPr>
        <w:t xml:space="preserve">Umowy </w:t>
      </w:r>
      <w:r w:rsidRPr="00024B21">
        <w:rPr>
          <w:rFonts w:ascii="Times New Roman" w:hAnsi="Times New Roman" w:cs="Times New Roman"/>
          <w:sz w:val="24"/>
          <w:szCs w:val="24"/>
        </w:rPr>
        <w:t xml:space="preserve">statuuje zasadę, </w:t>
      </w:r>
      <w:r w:rsidR="004E1A1B" w:rsidRPr="00024B21">
        <w:rPr>
          <w:rFonts w:ascii="Times New Roman" w:hAnsi="Times New Roman" w:cs="Times New Roman"/>
          <w:sz w:val="24"/>
          <w:szCs w:val="24"/>
        </w:rPr>
        <w:t>że</w:t>
      </w:r>
      <w:r w:rsidRPr="00024B21">
        <w:rPr>
          <w:rFonts w:ascii="Times New Roman" w:hAnsi="Times New Roman" w:cs="Times New Roman"/>
          <w:sz w:val="24"/>
          <w:szCs w:val="24"/>
        </w:rPr>
        <w:t xml:space="preserve"> wniosek musi być wykonywany zgodnie z prawem krajowym Strony wezwanej</w:t>
      </w:r>
      <w:r w:rsidR="00773609">
        <w:rPr>
          <w:rFonts w:ascii="Times New Roman" w:hAnsi="Times New Roman" w:cs="Times New Roman"/>
          <w:sz w:val="24"/>
          <w:szCs w:val="24"/>
        </w:rPr>
        <w:t>,</w:t>
      </w:r>
      <w:r w:rsidRPr="00024B21">
        <w:rPr>
          <w:rFonts w:ascii="Times New Roman" w:hAnsi="Times New Roman" w:cs="Times New Roman"/>
          <w:sz w:val="24"/>
          <w:szCs w:val="24"/>
        </w:rPr>
        <w:t xml:space="preserve"> co gwarantuje, że działania podjęte w tym celu nie będą naruszać polskich norm prawnych. </w:t>
      </w:r>
    </w:p>
    <w:p w14:paraId="46AD94FD" w14:textId="57AEAE9C" w:rsidR="00B35AC9" w:rsidRPr="00024B21" w:rsidRDefault="00B35AC9" w:rsidP="00024B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B21">
        <w:rPr>
          <w:rFonts w:ascii="Times New Roman" w:hAnsi="Times New Roman" w:cs="Times New Roman"/>
          <w:sz w:val="24"/>
          <w:szCs w:val="24"/>
        </w:rPr>
        <w:t>Umowa zapewnia przejrzysty podział kosztów powstałych w toku wykonywania wniosku (art.</w:t>
      </w:r>
      <w:r w:rsidR="008970D5">
        <w:rPr>
          <w:rFonts w:ascii="Times New Roman" w:hAnsi="Times New Roman" w:cs="Times New Roman"/>
          <w:sz w:val="24"/>
          <w:szCs w:val="24"/>
        </w:rPr>
        <w:t> </w:t>
      </w:r>
      <w:r w:rsidR="006F0E00" w:rsidRPr="00024B21">
        <w:rPr>
          <w:rFonts w:ascii="Times New Roman" w:hAnsi="Times New Roman" w:cs="Times New Roman"/>
          <w:sz w:val="24"/>
          <w:szCs w:val="24"/>
        </w:rPr>
        <w:t>7</w:t>
      </w:r>
      <w:r w:rsidR="009A7F95" w:rsidRPr="00024B21">
        <w:rPr>
          <w:rFonts w:ascii="Times New Roman" w:hAnsi="Times New Roman" w:cs="Times New Roman"/>
          <w:sz w:val="24"/>
          <w:szCs w:val="24"/>
        </w:rPr>
        <w:t xml:space="preserve"> Umowy</w:t>
      </w:r>
      <w:r w:rsidRPr="00024B21">
        <w:rPr>
          <w:rFonts w:ascii="Times New Roman" w:hAnsi="Times New Roman" w:cs="Times New Roman"/>
          <w:sz w:val="24"/>
          <w:szCs w:val="24"/>
        </w:rPr>
        <w:t>). Został</w:t>
      </w:r>
      <w:r w:rsidR="000913C6" w:rsidRPr="00024B21">
        <w:rPr>
          <w:rFonts w:ascii="Times New Roman" w:hAnsi="Times New Roman" w:cs="Times New Roman"/>
          <w:sz w:val="24"/>
          <w:szCs w:val="24"/>
        </w:rPr>
        <w:t xml:space="preserve"> </w:t>
      </w:r>
      <w:r w:rsidRPr="00024B21">
        <w:rPr>
          <w:rFonts w:ascii="Times New Roman" w:hAnsi="Times New Roman" w:cs="Times New Roman"/>
          <w:sz w:val="24"/>
          <w:szCs w:val="24"/>
        </w:rPr>
        <w:t>on określony w sposób standardowo przyjęty w wiążących R</w:t>
      </w:r>
      <w:r w:rsidR="00CA2EAE" w:rsidRPr="00024B21">
        <w:rPr>
          <w:rFonts w:ascii="Times New Roman" w:hAnsi="Times New Roman" w:cs="Times New Roman"/>
          <w:sz w:val="24"/>
          <w:szCs w:val="24"/>
        </w:rPr>
        <w:t>zeczpospolitą Polską</w:t>
      </w:r>
      <w:r w:rsidRPr="00024B21">
        <w:rPr>
          <w:rFonts w:ascii="Times New Roman" w:hAnsi="Times New Roman" w:cs="Times New Roman"/>
          <w:sz w:val="24"/>
          <w:szCs w:val="24"/>
        </w:rPr>
        <w:t xml:space="preserve"> umowach dwustronnych (</w:t>
      </w:r>
      <w:r w:rsidR="00072FBB" w:rsidRPr="00024B21">
        <w:rPr>
          <w:rFonts w:ascii="Times New Roman" w:hAnsi="Times New Roman" w:cs="Times New Roman"/>
          <w:sz w:val="24"/>
          <w:szCs w:val="24"/>
        </w:rPr>
        <w:t xml:space="preserve">zob. </w:t>
      </w:r>
      <w:r w:rsidRPr="00024B21">
        <w:rPr>
          <w:rFonts w:ascii="Times New Roman" w:hAnsi="Times New Roman" w:cs="Times New Roman"/>
          <w:sz w:val="24"/>
          <w:szCs w:val="24"/>
        </w:rPr>
        <w:t>m.in. art. 19 umowy z Kanadą) i wielostronnych (</w:t>
      </w:r>
      <w:r w:rsidR="00072FBB" w:rsidRPr="00024B21">
        <w:rPr>
          <w:rFonts w:ascii="Times New Roman" w:hAnsi="Times New Roman" w:cs="Times New Roman"/>
          <w:sz w:val="24"/>
          <w:szCs w:val="24"/>
        </w:rPr>
        <w:t xml:space="preserve">zob. </w:t>
      </w:r>
      <w:r w:rsidRPr="00024B21">
        <w:rPr>
          <w:rFonts w:ascii="Times New Roman" w:hAnsi="Times New Roman" w:cs="Times New Roman"/>
          <w:sz w:val="24"/>
          <w:szCs w:val="24"/>
        </w:rPr>
        <w:t xml:space="preserve">m.in. art. 10 ust. 7 Konwencji UE). </w:t>
      </w:r>
      <w:r w:rsidR="00072FBB" w:rsidRPr="00024B21">
        <w:rPr>
          <w:rFonts w:ascii="Times New Roman" w:hAnsi="Times New Roman" w:cs="Times New Roman"/>
          <w:sz w:val="24"/>
          <w:szCs w:val="24"/>
        </w:rPr>
        <w:t>Jeżeli</w:t>
      </w:r>
      <w:r w:rsidRPr="00024B21">
        <w:rPr>
          <w:rFonts w:ascii="Times New Roman" w:hAnsi="Times New Roman" w:cs="Times New Roman"/>
          <w:sz w:val="24"/>
          <w:szCs w:val="24"/>
        </w:rPr>
        <w:t xml:space="preserve"> wykonanie wniosku miało</w:t>
      </w:r>
      <w:r w:rsidR="00072FBB" w:rsidRPr="00024B21">
        <w:rPr>
          <w:rFonts w:ascii="Times New Roman" w:hAnsi="Times New Roman" w:cs="Times New Roman"/>
          <w:sz w:val="24"/>
          <w:szCs w:val="24"/>
        </w:rPr>
        <w:t>by</w:t>
      </w:r>
      <w:r w:rsidRPr="00024B21">
        <w:rPr>
          <w:rFonts w:ascii="Times New Roman" w:hAnsi="Times New Roman" w:cs="Times New Roman"/>
          <w:sz w:val="24"/>
          <w:szCs w:val="24"/>
        </w:rPr>
        <w:t xml:space="preserve"> wiązać się z wysokimi </w:t>
      </w:r>
      <w:r w:rsidR="001D77AD">
        <w:rPr>
          <w:rFonts w:ascii="Times New Roman" w:hAnsi="Times New Roman" w:cs="Times New Roman"/>
          <w:sz w:val="24"/>
          <w:szCs w:val="24"/>
        </w:rPr>
        <w:t>kosztami</w:t>
      </w:r>
      <w:r w:rsidRPr="00024B21">
        <w:rPr>
          <w:rFonts w:ascii="Times New Roman" w:hAnsi="Times New Roman" w:cs="Times New Roman"/>
          <w:sz w:val="24"/>
          <w:szCs w:val="24"/>
        </w:rPr>
        <w:t xml:space="preserve">, przed jego wykonaniem Strony </w:t>
      </w:r>
      <w:r w:rsidR="00FC186E" w:rsidRPr="00024B21">
        <w:rPr>
          <w:rFonts w:ascii="Times New Roman" w:hAnsi="Times New Roman" w:cs="Times New Roman"/>
          <w:sz w:val="24"/>
          <w:szCs w:val="24"/>
        </w:rPr>
        <w:t xml:space="preserve">będą </w:t>
      </w:r>
      <w:r w:rsidRPr="00024B21">
        <w:rPr>
          <w:rFonts w:ascii="Times New Roman" w:hAnsi="Times New Roman" w:cs="Times New Roman"/>
          <w:sz w:val="24"/>
          <w:szCs w:val="24"/>
        </w:rPr>
        <w:t xml:space="preserve">zobowiązane do </w:t>
      </w:r>
      <w:r w:rsidRPr="00024B21">
        <w:rPr>
          <w:rFonts w:ascii="Times New Roman" w:hAnsi="Times New Roman" w:cs="Times New Roman"/>
          <w:sz w:val="24"/>
          <w:szCs w:val="24"/>
        </w:rPr>
        <w:lastRenderedPageBreak/>
        <w:t xml:space="preserve">przeprowadzenia konsultacji w celu ustalenia warunków wykonania wniosku lub kwestii podziału tych kosztów (art. </w:t>
      </w:r>
      <w:r w:rsidR="006F0E00" w:rsidRPr="00024B21">
        <w:rPr>
          <w:rFonts w:ascii="Times New Roman" w:hAnsi="Times New Roman" w:cs="Times New Roman"/>
          <w:sz w:val="24"/>
          <w:szCs w:val="24"/>
        </w:rPr>
        <w:t>7</w:t>
      </w:r>
      <w:r w:rsidRPr="00024B21">
        <w:rPr>
          <w:rFonts w:ascii="Times New Roman" w:hAnsi="Times New Roman" w:cs="Times New Roman"/>
          <w:sz w:val="24"/>
          <w:szCs w:val="24"/>
        </w:rPr>
        <w:t xml:space="preserve"> ust. </w:t>
      </w:r>
      <w:r w:rsidR="006F0E00" w:rsidRPr="00024B21">
        <w:rPr>
          <w:rFonts w:ascii="Times New Roman" w:hAnsi="Times New Roman" w:cs="Times New Roman"/>
          <w:sz w:val="24"/>
          <w:szCs w:val="24"/>
        </w:rPr>
        <w:t>3</w:t>
      </w:r>
      <w:r w:rsidR="00072FBB" w:rsidRPr="00024B21">
        <w:rPr>
          <w:rFonts w:ascii="Times New Roman" w:hAnsi="Times New Roman" w:cs="Times New Roman"/>
          <w:sz w:val="24"/>
          <w:szCs w:val="24"/>
        </w:rPr>
        <w:t xml:space="preserve"> Umowy</w:t>
      </w:r>
      <w:r w:rsidRPr="00024B21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C39856E" w14:textId="7AF4C711" w:rsidR="00B35AC9" w:rsidRPr="00024B21" w:rsidRDefault="00B35AC9" w:rsidP="00024B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B21">
        <w:rPr>
          <w:rFonts w:ascii="Times New Roman" w:hAnsi="Times New Roman" w:cs="Times New Roman"/>
          <w:sz w:val="24"/>
          <w:szCs w:val="24"/>
        </w:rPr>
        <w:t xml:space="preserve">Ograniczeniu kosztów i ułatwieniu współpracy odległych od siebie państw służyć ma również wprowadzenie do Umowy możliwości wykonywania wniosków o pomoc prawną polegającą na przeprowadzeniu przesłuchania w drodze wideokonferencji, a także szczegółowego uregulowania w Umowie zasad takiego przesłuchania (art. </w:t>
      </w:r>
      <w:r w:rsidR="006F0E00" w:rsidRPr="00024B21">
        <w:rPr>
          <w:rFonts w:ascii="Times New Roman" w:hAnsi="Times New Roman" w:cs="Times New Roman"/>
          <w:sz w:val="24"/>
          <w:szCs w:val="24"/>
        </w:rPr>
        <w:t>11</w:t>
      </w:r>
      <w:r w:rsidR="009A7F95" w:rsidRPr="00024B21">
        <w:rPr>
          <w:rFonts w:ascii="Times New Roman" w:hAnsi="Times New Roman" w:cs="Times New Roman"/>
          <w:sz w:val="24"/>
          <w:szCs w:val="24"/>
        </w:rPr>
        <w:t xml:space="preserve"> Umowy</w:t>
      </w:r>
      <w:r w:rsidRPr="00024B21">
        <w:rPr>
          <w:rFonts w:ascii="Times New Roman" w:hAnsi="Times New Roman" w:cs="Times New Roman"/>
          <w:sz w:val="24"/>
          <w:szCs w:val="24"/>
        </w:rPr>
        <w:t>)</w:t>
      </w:r>
      <w:r w:rsidR="00CC27D4" w:rsidRPr="00024B21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="00537990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470289" w:rsidRPr="00902A52">
        <w:rPr>
          <w:rFonts w:ascii="Times New Roman" w:hAnsi="Times New Roman" w:cs="Times New Roman"/>
          <w:sz w:val="24"/>
          <w:szCs w:val="24"/>
        </w:rPr>
        <w:t>.</w:t>
      </w:r>
      <w:r w:rsidRPr="00024B21">
        <w:rPr>
          <w:rFonts w:ascii="Times New Roman" w:hAnsi="Times New Roman" w:cs="Times New Roman"/>
          <w:sz w:val="24"/>
          <w:szCs w:val="24"/>
        </w:rPr>
        <w:t xml:space="preserve"> Instytucja wideokonferencji jest stosowana przez polskie organy od </w:t>
      </w:r>
      <w:r w:rsidR="00E04A3C" w:rsidRPr="00024B21">
        <w:rPr>
          <w:rFonts w:ascii="Times New Roman" w:hAnsi="Times New Roman" w:cs="Times New Roman"/>
          <w:sz w:val="24"/>
          <w:szCs w:val="24"/>
        </w:rPr>
        <w:t xml:space="preserve">wielu </w:t>
      </w:r>
      <w:r w:rsidRPr="00024B21">
        <w:rPr>
          <w:rFonts w:ascii="Times New Roman" w:hAnsi="Times New Roman" w:cs="Times New Roman"/>
          <w:sz w:val="24"/>
          <w:szCs w:val="24"/>
        </w:rPr>
        <w:t xml:space="preserve">lat </w:t>
      </w:r>
      <w:r w:rsidR="00E04A3C" w:rsidRPr="00024B21">
        <w:rPr>
          <w:rFonts w:ascii="Times New Roman" w:hAnsi="Times New Roman" w:cs="Times New Roman"/>
          <w:sz w:val="24"/>
          <w:szCs w:val="24"/>
        </w:rPr>
        <w:t xml:space="preserve">– </w:t>
      </w:r>
      <w:r w:rsidRPr="00024B21">
        <w:rPr>
          <w:rFonts w:ascii="Times New Roman" w:hAnsi="Times New Roman" w:cs="Times New Roman"/>
          <w:sz w:val="24"/>
          <w:szCs w:val="24"/>
        </w:rPr>
        <w:t xml:space="preserve">w stosunku do świadków </w:t>
      </w:r>
      <w:r w:rsidR="00DB3CD6" w:rsidRPr="00024B21">
        <w:rPr>
          <w:rFonts w:ascii="Times New Roman" w:hAnsi="Times New Roman" w:cs="Times New Roman"/>
          <w:sz w:val="24"/>
          <w:szCs w:val="24"/>
        </w:rPr>
        <w:t xml:space="preserve">oraz </w:t>
      </w:r>
      <w:r w:rsidRPr="00024B21">
        <w:rPr>
          <w:rFonts w:ascii="Times New Roman" w:hAnsi="Times New Roman" w:cs="Times New Roman"/>
          <w:sz w:val="24"/>
          <w:szCs w:val="24"/>
        </w:rPr>
        <w:t>biegłych</w:t>
      </w:r>
      <w:r w:rsidR="00E04A3C" w:rsidRPr="00024B21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="00537990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470289" w:rsidRPr="00647446">
        <w:rPr>
          <w:rFonts w:ascii="Times New Roman" w:hAnsi="Times New Roman" w:cs="Times New Roman"/>
          <w:sz w:val="24"/>
          <w:szCs w:val="24"/>
        </w:rPr>
        <w:t>.</w:t>
      </w:r>
      <w:r w:rsidR="00E04A3C" w:rsidRPr="00024B21">
        <w:rPr>
          <w:rFonts w:ascii="Times New Roman" w:hAnsi="Times New Roman" w:cs="Times New Roman"/>
          <w:sz w:val="24"/>
          <w:szCs w:val="24"/>
        </w:rPr>
        <w:t xml:space="preserve"> </w:t>
      </w:r>
      <w:r w:rsidR="00580487" w:rsidRPr="00024B21">
        <w:rPr>
          <w:rFonts w:ascii="Times New Roman" w:hAnsi="Times New Roman" w:cs="Times New Roman"/>
          <w:sz w:val="24"/>
          <w:szCs w:val="24"/>
        </w:rPr>
        <w:t>Dopuszczenie</w:t>
      </w:r>
      <w:r w:rsidRPr="00024B21">
        <w:rPr>
          <w:rFonts w:ascii="Times New Roman" w:hAnsi="Times New Roman" w:cs="Times New Roman"/>
          <w:sz w:val="24"/>
          <w:szCs w:val="24"/>
        </w:rPr>
        <w:t xml:space="preserve"> w Umowie takiej formy przesłuchania nie wyklucza wezwania do osobistego stawiennictwa na terytorium drugiej Strony osób, w tym pozbawionych wolności,</w:t>
      </w:r>
      <w:r w:rsidR="001E3035" w:rsidRPr="00024B21">
        <w:rPr>
          <w:rFonts w:ascii="Times New Roman" w:hAnsi="Times New Roman" w:cs="Times New Roman"/>
          <w:sz w:val="24"/>
          <w:szCs w:val="24"/>
        </w:rPr>
        <w:t xml:space="preserve"> </w:t>
      </w:r>
      <w:r w:rsidRPr="00024B21">
        <w:rPr>
          <w:rFonts w:ascii="Times New Roman" w:hAnsi="Times New Roman" w:cs="Times New Roman"/>
          <w:sz w:val="24"/>
          <w:szCs w:val="24"/>
        </w:rPr>
        <w:t>w celu dokonania czynności procesowych z ich udziałem (art. 1</w:t>
      </w:r>
      <w:r w:rsidR="00320781" w:rsidRPr="00024B21">
        <w:rPr>
          <w:rFonts w:ascii="Times New Roman" w:hAnsi="Times New Roman" w:cs="Times New Roman"/>
          <w:sz w:val="24"/>
          <w:szCs w:val="24"/>
        </w:rPr>
        <w:t>4</w:t>
      </w:r>
      <w:r w:rsidR="00285CBC" w:rsidRPr="00024B21">
        <w:rPr>
          <w:rFonts w:ascii="Times New Roman" w:hAnsi="Times New Roman" w:cs="Times New Roman"/>
          <w:sz w:val="24"/>
          <w:szCs w:val="24"/>
        </w:rPr>
        <w:t xml:space="preserve"> Umowy</w:t>
      </w:r>
      <w:r w:rsidRPr="00024B21">
        <w:rPr>
          <w:rFonts w:ascii="Times New Roman" w:hAnsi="Times New Roman" w:cs="Times New Roman"/>
          <w:sz w:val="24"/>
          <w:szCs w:val="24"/>
        </w:rPr>
        <w:t xml:space="preserve">). Przejrzystość zasad organizacji, prowadzenia i finansowania wideokonferencji ma </w:t>
      </w:r>
      <w:r w:rsidR="00285CBC" w:rsidRPr="00024B21">
        <w:rPr>
          <w:rFonts w:ascii="Times New Roman" w:hAnsi="Times New Roman" w:cs="Times New Roman"/>
          <w:sz w:val="24"/>
          <w:szCs w:val="24"/>
        </w:rPr>
        <w:t>na celu ułatwienie</w:t>
      </w:r>
      <w:r w:rsidRPr="00024B21">
        <w:rPr>
          <w:rFonts w:ascii="Times New Roman" w:hAnsi="Times New Roman" w:cs="Times New Roman"/>
          <w:sz w:val="24"/>
          <w:szCs w:val="24"/>
        </w:rPr>
        <w:t xml:space="preserve"> stosowani</w:t>
      </w:r>
      <w:r w:rsidR="00285CBC" w:rsidRPr="00024B21">
        <w:rPr>
          <w:rFonts w:ascii="Times New Roman" w:hAnsi="Times New Roman" w:cs="Times New Roman"/>
          <w:sz w:val="24"/>
          <w:szCs w:val="24"/>
        </w:rPr>
        <w:t>a</w:t>
      </w:r>
      <w:r w:rsidRPr="00024B21">
        <w:rPr>
          <w:rFonts w:ascii="Times New Roman" w:hAnsi="Times New Roman" w:cs="Times New Roman"/>
          <w:sz w:val="24"/>
          <w:szCs w:val="24"/>
        </w:rPr>
        <w:t xml:space="preserve"> tej formy przesłuchań</w:t>
      </w:r>
      <w:r w:rsidR="00285CBC" w:rsidRPr="00024B21">
        <w:rPr>
          <w:rFonts w:ascii="Times New Roman" w:hAnsi="Times New Roman" w:cs="Times New Roman"/>
          <w:sz w:val="24"/>
          <w:szCs w:val="24"/>
        </w:rPr>
        <w:t xml:space="preserve">, a tym samym pośrednio zachęca </w:t>
      </w:r>
      <w:r w:rsidRPr="00024B21">
        <w:rPr>
          <w:rFonts w:ascii="Times New Roman" w:hAnsi="Times New Roman" w:cs="Times New Roman"/>
          <w:sz w:val="24"/>
          <w:szCs w:val="24"/>
        </w:rPr>
        <w:t>organ</w:t>
      </w:r>
      <w:r w:rsidR="00285CBC" w:rsidRPr="00024B21">
        <w:rPr>
          <w:rFonts w:ascii="Times New Roman" w:hAnsi="Times New Roman" w:cs="Times New Roman"/>
          <w:sz w:val="24"/>
          <w:szCs w:val="24"/>
        </w:rPr>
        <w:t>y</w:t>
      </w:r>
      <w:r w:rsidRPr="00024B21">
        <w:rPr>
          <w:rFonts w:ascii="Times New Roman" w:hAnsi="Times New Roman" w:cs="Times New Roman"/>
          <w:sz w:val="24"/>
          <w:szCs w:val="24"/>
        </w:rPr>
        <w:t xml:space="preserve"> wymiaru sprawiedliwości</w:t>
      </w:r>
      <w:r w:rsidR="00285CBC" w:rsidRPr="00024B21">
        <w:rPr>
          <w:rFonts w:ascii="Times New Roman" w:hAnsi="Times New Roman" w:cs="Times New Roman"/>
          <w:sz w:val="24"/>
          <w:szCs w:val="24"/>
        </w:rPr>
        <w:t xml:space="preserve"> do wykorzystywania efektywniejszych rozwiązań</w:t>
      </w:r>
      <w:r w:rsidRPr="00024B2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541D2A" w14:textId="52A9C18A" w:rsidR="004F4583" w:rsidRPr="00024B21" w:rsidRDefault="00B35AC9" w:rsidP="00024B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B21">
        <w:rPr>
          <w:rFonts w:ascii="Times New Roman" w:hAnsi="Times New Roman" w:cs="Times New Roman"/>
          <w:sz w:val="24"/>
          <w:szCs w:val="24"/>
        </w:rPr>
        <w:t xml:space="preserve">Zgodnie z aktualną polską praktyką traktatową, m.in. wzorem Umowy z USA, w </w:t>
      </w:r>
      <w:r w:rsidR="00AB4564" w:rsidRPr="00024B21">
        <w:rPr>
          <w:rFonts w:ascii="Times New Roman" w:hAnsi="Times New Roman" w:cs="Times New Roman"/>
          <w:sz w:val="24"/>
          <w:szCs w:val="24"/>
        </w:rPr>
        <w:t>art. 22 Umowy</w:t>
      </w:r>
      <w:r w:rsidRPr="00024B21">
        <w:rPr>
          <w:rFonts w:ascii="Times New Roman" w:hAnsi="Times New Roman" w:cs="Times New Roman"/>
          <w:sz w:val="24"/>
          <w:szCs w:val="24"/>
        </w:rPr>
        <w:t xml:space="preserve"> przewidziano, iż nie ogranicza ona możliwości udzielenia pomocy prawnej w sprawach karnych na podstawie innej umowy międzynarodowej (np. wiążącej obydwie strony </w:t>
      </w:r>
      <w:r w:rsidRPr="00024B21">
        <w:rPr>
          <w:rFonts w:ascii="Times New Roman" w:hAnsi="Times New Roman" w:cs="Times New Roman"/>
          <w:i/>
          <w:iCs/>
          <w:sz w:val="24"/>
          <w:szCs w:val="24"/>
        </w:rPr>
        <w:t xml:space="preserve">Konwencji </w:t>
      </w:r>
      <w:r w:rsidR="00567CDE" w:rsidRPr="00024B21">
        <w:rPr>
          <w:rFonts w:ascii="Times New Roman" w:hAnsi="Times New Roman" w:cs="Times New Roman"/>
          <w:i/>
          <w:iCs/>
          <w:sz w:val="24"/>
          <w:szCs w:val="24"/>
        </w:rPr>
        <w:t xml:space="preserve">Narodów </w:t>
      </w:r>
      <w:r w:rsidR="0088490D" w:rsidRPr="00024B21">
        <w:rPr>
          <w:rFonts w:ascii="Times New Roman" w:hAnsi="Times New Roman" w:cs="Times New Roman"/>
          <w:i/>
          <w:iCs/>
          <w:sz w:val="24"/>
          <w:szCs w:val="24"/>
        </w:rPr>
        <w:t>Zjednoczonych</w:t>
      </w:r>
      <w:r w:rsidR="00567CDE" w:rsidRPr="00024B21">
        <w:rPr>
          <w:rFonts w:ascii="Times New Roman" w:hAnsi="Times New Roman" w:cs="Times New Roman"/>
          <w:i/>
          <w:iCs/>
          <w:sz w:val="24"/>
          <w:szCs w:val="24"/>
        </w:rPr>
        <w:t xml:space="preserve"> o zwalczaniu nielegalnego obrotu środkami odurzającymi</w:t>
      </w:r>
      <w:r w:rsidR="001E3035" w:rsidRPr="00024B2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67CDE" w:rsidRPr="00024B21">
        <w:rPr>
          <w:rFonts w:ascii="Times New Roman" w:hAnsi="Times New Roman" w:cs="Times New Roman"/>
          <w:i/>
          <w:iCs/>
          <w:sz w:val="24"/>
          <w:szCs w:val="24"/>
        </w:rPr>
        <w:t>i substancjami psychotropowymi</w:t>
      </w:r>
      <w:r w:rsidR="002D2D5F" w:rsidRPr="00024B2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567CDE" w:rsidRPr="00024B21">
        <w:rPr>
          <w:rFonts w:ascii="Times New Roman" w:hAnsi="Times New Roman" w:cs="Times New Roman"/>
          <w:i/>
          <w:iCs/>
          <w:sz w:val="24"/>
          <w:szCs w:val="24"/>
        </w:rPr>
        <w:t>sporządzonej w Wiedniu dn</w:t>
      </w:r>
      <w:r w:rsidR="00BE759A" w:rsidRPr="00024B21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="00567CDE" w:rsidRPr="00024B21">
        <w:rPr>
          <w:rFonts w:ascii="Times New Roman" w:hAnsi="Times New Roman" w:cs="Times New Roman"/>
          <w:i/>
          <w:iCs/>
          <w:sz w:val="24"/>
          <w:szCs w:val="24"/>
        </w:rPr>
        <w:t xml:space="preserve">a 20 </w:t>
      </w:r>
      <w:r w:rsidR="0088490D" w:rsidRPr="00024B21">
        <w:rPr>
          <w:rFonts w:ascii="Times New Roman" w:hAnsi="Times New Roman" w:cs="Times New Roman"/>
          <w:i/>
          <w:iCs/>
          <w:sz w:val="24"/>
          <w:szCs w:val="24"/>
        </w:rPr>
        <w:t>grudnia</w:t>
      </w:r>
      <w:r w:rsidR="00567CDE" w:rsidRPr="00024B21">
        <w:rPr>
          <w:rFonts w:ascii="Times New Roman" w:hAnsi="Times New Roman" w:cs="Times New Roman"/>
          <w:i/>
          <w:iCs/>
          <w:sz w:val="24"/>
          <w:szCs w:val="24"/>
        </w:rPr>
        <w:t xml:space="preserve"> 1988</w:t>
      </w:r>
      <w:r w:rsidR="008970D5" w:rsidRPr="00024B21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567CDE" w:rsidRPr="00024B21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024B2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347DCD">
        <w:rPr>
          <w:rFonts w:ascii="Times New Roman" w:hAnsi="Times New Roman" w:cs="Times New Roman"/>
          <w:sz w:val="24"/>
          <w:szCs w:val="24"/>
        </w:rPr>
        <w:t>,</w:t>
      </w:r>
      <w:r w:rsidR="00CA1729" w:rsidRPr="00024B21">
        <w:rPr>
          <w:rFonts w:ascii="Times New Roman" w:hAnsi="Times New Roman" w:cs="Times New Roman"/>
          <w:sz w:val="24"/>
          <w:szCs w:val="24"/>
        </w:rPr>
        <w:t xml:space="preserve"> Dz. U. z 1995 r. poz. 69)</w:t>
      </w:r>
      <w:r w:rsidR="002D2D5F" w:rsidRPr="00024B21">
        <w:rPr>
          <w:rFonts w:ascii="Times New Roman" w:hAnsi="Times New Roman" w:cs="Times New Roman"/>
          <w:sz w:val="24"/>
          <w:szCs w:val="24"/>
        </w:rPr>
        <w:t xml:space="preserve"> </w:t>
      </w:r>
      <w:r w:rsidR="00320781" w:rsidRPr="00024B21">
        <w:rPr>
          <w:rFonts w:ascii="Times New Roman" w:hAnsi="Times New Roman" w:cs="Times New Roman"/>
          <w:sz w:val="24"/>
          <w:szCs w:val="24"/>
        </w:rPr>
        <w:t>l</w:t>
      </w:r>
      <w:r w:rsidRPr="00024B21">
        <w:rPr>
          <w:rFonts w:ascii="Times New Roman" w:hAnsi="Times New Roman" w:cs="Times New Roman"/>
          <w:sz w:val="24"/>
          <w:szCs w:val="24"/>
        </w:rPr>
        <w:t xml:space="preserve">ub </w:t>
      </w:r>
      <w:r w:rsidR="00320781" w:rsidRPr="00024B21">
        <w:rPr>
          <w:rFonts w:ascii="Times New Roman" w:hAnsi="Times New Roman" w:cs="Times New Roman"/>
          <w:sz w:val="24"/>
          <w:szCs w:val="24"/>
        </w:rPr>
        <w:t xml:space="preserve">na podstawie uzgodnionych </w:t>
      </w:r>
      <w:r w:rsidR="00567CDE" w:rsidRPr="00024B21">
        <w:rPr>
          <w:rFonts w:ascii="Times New Roman" w:hAnsi="Times New Roman" w:cs="Times New Roman"/>
          <w:sz w:val="24"/>
          <w:szCs w:val="24"/>
        </w:rPr>
        <w:t>d</w:t>
      </w:r>
      <w:r w:rsidR="00320781" w:rsidRPr="00024B21">
        <w:rPr>
          <w:rFonts w:ascii="Times New Roman" w:hAnsi="Times New Roman" w:cs="Times New Roman"/>
          <w:sz w:val="24"/>
          <w:szCs w:val="24"/>
        </w:rPr>
        <w:t>otychczas praktyk</w:t>
      </w:r>
      <w:r w:rsidRPr="00024B21">
        <w:rPr>
          <w:rFonts w:ascii="Times New Roman" w:hAnsi="Times New Roman" w:cs="Times New Roman"/>
          <w:sz w:val="24"/>
          <w:szCs w:val="24"/>
        </w:rPr>
        <w:t>. Rozwiązanie to daje Stronom maksymalną elastyczność.</w:t>
      </w:r>
    </w:p>
    <w:p w14:paraId="15F21004" w14:textId="4670315C" w:rsidR="00B35AC9" w:rsidRPr="00024B21" w:rsidRDefault="00B35AC9" w:rsidP="00024B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B21">
        <w:rPr>
          <w:rFonts w:ascii="Times New Roman" w:hAnsi="Times New Roman" w:cs="Times New Roman"/>
          <w:sz w:val="24"/>
          <w:szCs w:val="24"/>
        </w:rPr>
        <w:t xml:space="preserve">Umowa zawiera także przepisy mające na celu zapewnienie ochrony praw osób, których wnioski dotyczą. </w:t>
      </w:r>
      <w:r w:rsidR="004C2367" w:rsidRPr="00024B21">
        <w:rPr>
          <w:rFonts w:ascii="Times New Roman" w:hAnsi="Times New Roman" w:cs="Times New Roman"/>
          <w:sz w:val="24"/>
          <w:szCs w:val="24"/>
        </w:rPr>
        <w:t>Przykładowo</w:t>
      </w:r>
      <w:r w:rsidR="00CB2E16" w:rsidRPr="00024B21">
        <w:rPr>
          <w:rFonts w:ascii="Times New Roman" w:hAnsi="Times New Roman" w:cs="Times New Roman"/>
          <w:sz w:val="24"/>
          <w:szCs w:val="24"/>
        </w:rPr>
        <w:t>,</w:t>
      </w:r>
      <w:r w:rsidRPr="00024B21">
        <w:rPr>
          <w:rFonts w:ascii="Times New Roman" w:hAnsi="Times New Roman" w:cs="Times New Roman"/>
          <w:sz w:val="24"/>
          <w:szCs w:val="24"/>
        </w:rPr>
        <w:t xml:space="preserve"> w art. </w:t>
      </w:r>
      <w:r w:rsidR="0088490D" w:rsidRPr="00024B21">
        <w:rPr>
          <w:rFonts w:ascii="Times New Roman" w:hAnsi="Times New Roman" w:cs="Times New Roman"/>
          <w:sz w:val="24"/>
          <w:szCs w:val="24"/>
        </w:rPr>
        <w:t xml:space="preserve">3 </w:t>
      </w:r>
      <w:r w:rsidR="004C2367" w:rsidRPr="00024B21">
        <w:rPr>
          <w:rFonts w:ascii="Times New Roman" w:hAnsi="Times New Roman" w:cs="Times New Roman"/>
          <w:sz w:val="24"/>
          <w:szCs w:val="24"/>
        </w:rPr>
        <w:t xml:space="preserve">ust. 1 Umowy </w:t>
      </w:r>
      <w:r w:rsidRPr="00024B21">
        <w:rPr>
          <w:rFonts w:ascii="Times New Roman" w:hAnsi="Times New Roman" w:cs="Times New Roman"/>
          <w:sz w:val="24"/>
          <w:szCs w:val="24"/>
        </w:rPr>
        <w:t>ujęt</w:t>
      </w:r>
      <w:r w:rsidR="0088490D" w:rsidRPr="00024B21">
        <w:rPr>
          <w:rFonts w:ascii="Times New Roman" w:hAnsi="Times New Roman" w:cs="Times New Roman"/>
          <w:sz w:val="24"/>
          <w:szCs w:val="24"/>
        </w:rPr>
        <w:t>y</w:t>
      </w:r>
      <w:r w:rsidRPr="00024B21">
        <w:rPr>
          <w:rFonts w:ascii="Times New Roman" w:hAnsi="Times New Roman" w:cs="Times New Roman"/>
          <w:sz w:val="24"/>
          <w:szCs w:val="24"/>
        </w:rPr>
        <w:t xml:space="preserve"> został </w:t>
      </w:r>
      <w:r w:rsidR="0088490D" w:rsidRPr="00024B21">
        <w:rPr>
          <w:rFonts w:ascii="Times New Roman" w:hAnsi="Times New Roman" w:cs="Times New Roman"/>
          <w:sz w:val="24"/>
          <w:szCs w:val="24"/>
        </w:rPr>
        <w:t xml:space="preserve">katalog podstaw </w:t>
      </w:r>
      <w:r w:rsidRPr="00024B21">
        <w:rPr>
          <w:rFonts w:ascii="Times New Roman" w:hAnsi="Times New Roman" w:cs="Times New Roman"/>
          <w:sz w:val="24"/>
          <w:szCs w:val="24"/>
        </w:rPr>
        <w:t xml:space="preserve">odmowy wykonania wniosku. </w:t>
      </w:r>
      <w:r w:rsidR="0088490D" w:rsidRPr="00024B21">
        <w:rPr>
          <w:rFonts w:ascii="Times New Roman" w:hAnsi="Times New Roman" w:cs="Times New Roman"/>
          <w:sz w:val="24"/>
          <w:szCs w:val="24"/>
        </w:rPr>
        <w:t>Wynika z niego, że odmawia się wykonania wniosku</w:t>
      </w:r>
      <w:r w:rsidR="0071021A" w:rsidRPr="00024B21">
        <w:rPr>
          <w:rFonts w:ascii="Times New Roman" w:hAnsi="Times New Roman" w:cs="Times New Roman"/>
          <w:sz w:val="24"/>
          <w:szCs w:val="24"/>
        </w:rPr>
        <w:t xml:space="preserve">, </w:t>
      </w:r>
      <w:r w:rsidR="00CB2E16" w:rsidRPr="00024B21">
        <w:rPr>
          <w:rFonts w:ascii="Times New Roman" w:hAnsi="Times New Roman" w:cs="Times New Roman"/>
          <w:sz w:val="24"/>
          <w:szCs w:val="24"/>
        </w:rPr>
        <w:t>jeżeli</w:t>
      </w:r>
      <w:r w:rsidR="0071021A" w:rsidRPr="00024B21">
        <w:rPr>
          <w:rFonts w:ascii="Times New Roman" w:hAnsi="Times New Roman" w:cs="Times New Roman"/>
          <w:sz w:val="24"/>
          <w:szCs w:val="24"/>
        </w:rPr>
        <w:t>:</w:t>
      </w:r>
    </w:p>
    <w:p w14:paraId="31D4BCB3" w14:textId="29C27B0C" w:rsidR="0071021A" w:rsidRPr="00024B21" w:rsidRDefault="0071021A" w:rsidP="00024B21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24B21">
        <w:rPr>
          <w:rFonts w:ascii="Times New Roman" w:hAnsi="Times New Roman" w:cs="Times New Roman"/>
          <w:sz w:val="24"/>
          <w:szCs w:val="24"/>
        </w:rPr>
        <w:t>wykonanie wniosku o pomoc naruszyłoby suwerenność, bezpieczeństwo lub porządek publiczny Strony wezwanej</w:t>
      </w:r>
      <w:r w:rsidR="00EA452B">
        <w:rPr>
          <w:rFonts w:ascii="Times New Roman" w:hAnsi="Times New Roman" w:cs="Times New Roman"/>
          <w:sz w:val="24"/>
          <w:szCs w:val="24"/>
        </w:rPr>
        <w:t>,</w:t>
      </w:r>
    </w:p>
    <w:p w14:paraId="4957FDE3" w14:textId="24F73189" w:rsidR="0071021A" w:rsidRPr="00024B21" w:rsidRDefault="0071021A" w:rsidP="00024B21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24B21">
        <w:rPr>
          <w:rFonts w:ascii="Times New Roman" w:hAnsi="Times New Roman" w:cs="Times New Roman"/>
          <w:sz w:val="24"/>
          <w:szCs w:val="24"/>
        </w:rPr>
        <w:t>wniosek o pomoc dotyczy przestępstwa o charakterze politycznym lub faktów z nim powiązanych</w:t>
      </w:r>
      <w:r w:rsidR="00EA452B">
        <w:rPr>
          <w:rFonts w:ascii="Times New Roman" w:hAnsi="Times New Roman" w:cs="Times New Roman"/>
          <w:sz w:val="24"/>
          <w:szCs w:val="24"/>
        </w:rPr>
        <w:t>,</w:t>
      </w:r>
    </w:p>
    <w:p w14:paraId="4FB3C5A8" w14:textId="3A3414C2" w:rsidR="0071021A" w:rsidRPr="00024B21" w:rsidRDefault="0071021A" w:rsidP="00024B21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24B21">
        <w:rPr>
          <w:rFonts w:ascii="Times New Roman" w:hAnsi="Times New Roman" w:cs="Times New Roman"/>
          <w:sz w:val="24"/>
          <w:szCs w:val="24"/>
        </w:rPr>
        <w:t>wniosek o pomoc dotyczy przestępstwa wojskowego, które nie stanowi przestępstwa w świetle powszechnego prawa karnego</w:t>
      </w:r>
      <w:r w:rsidR="00EA452B">
        <w:rPr>
          <w:rFonts w:ascii="Times New Roman" w:hAnsi="Times New Roman" w:cs="Times New Roman"/>
          <w:sz w:val="24"/>
          <w:szCs w:val="24"/>
        </w:rPr>
        <w:t>,</w:t>
      </w:r>
    </w:p>
    <w:p w14:paraId="3EB28FDA" w14:textId="7B0D34F5" w:rsidR="0071021A" w:rsidRPr="00024B21" w:rsidRDefault="0071021A" w:rsidP="00024B21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24B21">
        <w:rPr>
          <w:rFonts w:ascii="Times New Roman" w:hAnsi="Times New Roman" w:cs="Times New Roman"/>
          <w:sz w:val="24"/>
          <w:szCs w:val="24"/>
        </w:rPr>
        <w:lastRenderedPageBreak/>
        <w:t>istnieją uzasadnione powody, by sądzić, że wniosek o pomoc został wydany w celu ścigania, ukarania lub prowadzenia innych czynności wobec osoby z powodu jej pochodzenia etnicznego, płci, wyznania, narodowości lub przekonań politycznych</w:t>
      </w:r>
      <w:r w:rsidR="00EA452B">
        <w:rPr>
          <w:rFonts w:ascii="Times New Roman" w:hAnsi="Times New Roman" w:cs="Times New Roman"/>
          <w:sz w:val="24"/>
          <w:szCs w:val="24"/>
        </w:rPr>
        <w:t>,</w:t>
      </w:r>
    </w:p>
    <w:p w14:paraId="57511E48" w14:textId="412B4B3A" w:rsidR="0071021A" w:rsidRPr="00024B21" w:rsidRDefault="0071021A" w:rsidP="00024B21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24B21">
        <w:rPr>
          <w:rFonts w:ascii="Times New Roman" w:hAnsi="Times New Roman" w:cs="Times New Roman"/>
          <w:sz w:val="24"/>
          <w:szCs w:val="24"/>
        </w:rPr>
        <w:t>głównym celem wniosku było ustalenie wymiaru podatku lub potrącenie go u źródła.</w:t>
      </w:r>
    </w:p>
    <w:p w14:paraId="2E6D87A9" w14:textId="5C7CF99A" w:rsidR="00B35AC9" w:rsidRPr="00024B21" w:rsidRDefault="00B35AC9" w:rsidP="00024B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94189360"/>
      <w:r w:rsidRPr="00024B21">
        <w:rPr>
          <w:rFonts w:ascii="Times New Roman" w:hAnsi="Times New Roman" w:cs="Times New Roman"/>
          <w:sz w:val="24"/>
          <w:szCs w:val="24"/>
        </w:rPr>
        <w:t xml:space="preserve">Umowa gwarantuje, odpowiadającą standardom europejskim, ochronę danych osobowych na każdym etapie realizacji wniosków. Ochronę tę należy oceniać m.in. przez pryzmat zasad sformułowanych w </w:t>
      </w:r>
      <w:r w:rsidR="00347DCD">
        <w:rPr>
          <w:rFonts w:ascii="Times New Roman" w:hAnsi="Times New Roman" w:cs="Times New Roman"/>
          <w:sz w:val="24"/>
          <w:szCs w:val="24"/>
        </w:rPr>
        <w:t>d</w:t>
      </w:r>
      <w:r w:rsidRPr="00024B21">
        <w:rPr>
          <w:rFonts w:ascii="Times New Roman" w:hAnsi="Times New Roman" w:cs="Times New Roman"/>
          <w:sz w:val="24"/>
          <w:szCs w:val="24"/>
        </w:rPr>
        <w:t>yrektywie Parlamentu Europejskiego i Rady (UE) 2016/680 z dnia 27</w:t>
      </w:r>
      <w:r w:rsidR="008970D5">
        <w:rPr>
          <w:rFonts w:ascii="Times New Roman" w:hAnsi="Times New Roman" w:cs="Times New Roman"/>
          <w:sz w:val="24"/>
          <w:szCs w:val="24"/>
        </w:rPr>
        <w:t> </w:t>
      </w:r>
      <w:r w:rsidRPr="00024B21">
        <w:rPr>
          <w:rFonts w:ascii="Times New Roman" w:hAnsi="Times New Roman" w:cs="Times New Roman"/>
          <w:sz w:val="24"/>
          <w:szCs w:val="24"/>
        </w:rPr>
        <w:t>kwietnia 2016 r. w sprawie ochrony osób fizycznych w związku z przetwarzaniem danych osobowych przez właściwe organy do celów zapobiegania przestępczości, prowadzenia postępowań przygotowawczych, wykrywania i ścigania czynów zabronionych i wykonywania kar, w sprawie swobodnego przepływu takich danych oraz uchylającej decyzję ramową Rady 2008/977/WSiSW</w:t>
      </w:r>
      <w:r w:rsidR="00586370" w:rsidRPr="00024B21">
        <w:rPr>
          <w:rFonts w:ascii="Times New Roman" w:hAnsi="Times New Roman" w:cs="Times New Roman"/>
          <w:sz w:val="24"/>
          <w:szCs w:val="24"/>
        </w:rPr>
        <w:t>, dalej:</w:t>
      </w:r>
      <w:r w:rsidRPr="00024B21">
        <w:rPr>
          <w:rFonts w:ascii="Times New Roman" w:hAnsi="Times New Roman" w:cs="Times New Roman"/>
          <w:sz w:val="24"/>
          <w:szCs w:val="24"/>
        </w:rPr>
        <w:t xml:space="preserve"> DODO</w:t>
      </w:r>
      <w:r w:rsidR="00586370" w:rsidRPr="00024B21">
        <w:rPr>
          <w:rFonts w:ascii="Times New Roman" w:hAnsi="Times New Roman" w:cs="Times New Roman"/>
          <w:sz w:val="24"/>
          <w:szCs w:val="24"/>
        </w:rPr>
        <w:t xml:space="preserve"> (</w:t>
      </w:r>
      <w:bookmarkStart w:id="2" w:name="_Hlk207012563"/>
      <w:r w:rsidR="00586370" w:rsidRPr="00024B21">
        <w:rPr>
          <w:rFonts w:ascii="Times New Roman" w:hAnsi="Times New Roman" w:cs="Times New Roman"/>
          <w:sz w:val="24"/>
          <w:szCs w:val="24"/>
        </w:rPr>
        <w:t xml:space="preserve">Dz. Urz. UE L </w:t>
      </w:r>
      <w:r w:rsidR="00347DCD">
        <w:rPr>
          <w:rFonts w:ascii="Times New Roman" w:hAnsi="Times New Roman" w:cs="Times New Roman"/>
          <w:sz w:val="24"/>
          <w:szCs w:val="24"/>
        </w:rPr>
        <w:t>119 z 04.05.</w:t>
      </w:r>
      <w:r w:rsidR="00586370" w:rsidRPr="00024B21">
        <w:rPr>
          <w:rFonts w:ascii="Times New Roman" w:hAnsi="Times New Roman" w:cs="Times New Roman"/>
          <w:sz w:val="24"/>
          <w:szCs w:val="24"/>
        </w:rPr>
        <w:t>2016,</w:t>
      </w:r>
      <w:r w:rsidR="00766085">
        <w:rPr>
          <w:rFonts w:ascii="Times New Roman" w:hAnsi="Times New Roman" w:cs="Times New Roman"/>
          <w:sz w:val="24"/>
          <w:szCs w:val="24"/>
        </w:rPr>
        <w:t xml:space="preserve"> </w:t>
      </w:r>
      <w:r w:rsidR="00347DCD">
        <w:rPr>
          <w:rFonts w:ascii="Times New Roman" w:hAnsi="Times New Roman" w:cs="Times New Roman"/>
          <w:sz w:val="24"/>
          <w:szCs w:val="24"/>
        </w:rPr>
        <w:t>str.</w:t>
      </w:r>
      <w:r w:rsidR="00586370" w:rsidRPr="00024B21">
        <w:rPr>
          <w:rFonts w:ascii="Times New Roman" w:hAnsi="Times New Roman" w:cs="Times New Roman"/>
          <w:sz w:val="24"/>
          <w:szCs w:val="24"/>
        </w:rPr>
        <w:t xml:space="preserve"> 89</w:t>
      </w:r>
      <w:bookmarkEnd w:id="2"/>
      <w:r w:rsidR="00586370" w:rsidRPr="00024B21">
        <w:rPr>
          <w:rFonts w:ascii="Times New Roman" w:hAnsi="Times New Roman" w:cs="Times New Roman"/>
          <w:sz w:val="24"/>
          <w:szCs w:val="24"/>
        </w:rPr>
        <w:t>)</w:t>
      </w:r>
      <w:r w:rsidRPr="00024B21">
        <w:rPr>
          <w:rFonts w:ascii="Times New Roman" w:hAnsi="Times New Roman" w:cs="Times New Roman"/>
          <w:sz w:val="24"/>
          <w:szCs w:val="24"/>
        </w:rPr>
        <w:t xml:space="preserve"> implementowanej do krajowego porządku prawnego ustawą z dnia 14 grudnia 2018 r. o ochronie danych osobowych przetwarzanych</w:t>
      </w:r>
      <w:r w:rsidR="001E3035" w:rsidRPr="00024B21">
        <w:rPr>
          <w:rFonts w:ascii="Times New Roman" w:hAnsi="Times New Roman" w:cs="Times New Roman"/>
          <w:sz w:val="24"/>
          <w:szCs w:val="24"/>
        </w:rPr>
        <w:t xml:space="preserve"> </w:t>
      </w:r>
      <w:r w:rsidRPr="00024B21">
        <w:rPr>
          <w:rFonts w:ascii="Times New Roman" w:hAnsi="Times New Roman" w:cs="Times New Roman"/>
          <w:sz w:val="24"/>
          <w:szCs w:val="24"/>
        </w:rPr>
        <w:t>w związku z zapobieganiem i zwalczaniem przestępczości (Dz. U. z 20</w:t>
      </w:r>
      <w:r w:rsidR="00F93FB2" w:rsidRPr="00024B21">
        <w:rPr>
          <w:rFonts w:ascii="Times New Roman" w:hAnsi="Times New Roman" w:cs="Times New Roman"/>
          <w:sz w:val="24"/>
          <w:szCs w:val="24"/>
        </w:rPr>
        <w:t>23</w:t>
      </w:r>
      <w:r w:rsidRPr="00024B21">
        <w:rPr>
          <w:rFonts w:ascii="Times New Roman" w:hAnsi="Times New Roman" w:cs="Times New Roman"/>
          <w:sz w:val="24"/>
          <w:szCs w:val="24"/>
        </w:rPr>
        <w:t xml:space="preserve"> r. poz. 12</w:t>
      </w:r>
      <w:r w:rsidR="00F93FB2" w:rsidRPr="00024B21">
        <w:rPr>
          <w:rFonts w:ascii="Times New Roman" w:hAnsi="Times New Roman" w:cs="Times New Roman"/>
          <w:sz w:val="24"/>
          <w:szCs w:val="24"/>
        </w:rPr>
        <w:t>06</w:t>
      </w:r>
      <w:r w:rsidRPr="00024B21">
        <w:rPr>
          <w:rFonts w:ascii="Times New Roman" w:hAnsi="Times New Roman" w:cs="Times New Roman"/>
          <w:sz w:val="24"/>
          <w:szCs w:val="24"/>
        </w:rPr>
        <w:t>).</w:t>
      </w:r>
    </w:p>
    <w:p w14:paraId="3AFA1C36" w14:textId="27566113" w:rsidR="00B35AC9" w:rsidRPr="00024B21" w:rsidRDefault="00B35AC9" w:rsidP="00024B2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94189325"/>
      <w:r w:rsidRPr="00024B21">
        <w:rPr>
          <w:rFonts w:ascii="Times New Roman" w:hAnsi="Times New Roman" w:cs="Times New Roman"/>
          <w:sz w:val="24"/>
          <w:szCs w:val="24"/>
        </w:rPr>
        <w:t>Ochrona danych osobowych będzie realizowana w oparciu o przepisy samej Umowy</w:t>
      </w:r>
      <w:r w:rsidR="00FF5381" w:rsidRPr="00024B21">
        <w:rPr>
          <w:rFonts w:ascii="Times New Roman" w:hAnsi="Times New Roman" w:cs="Times New Roman"/>
          <w:sz w:val="24"/>
          <w:szCs w:val="24"/>
        </w:rPr>
        <w:t xml:space="preserve"> (art. 20)</w:t>
      </w:r>
      <w:r w:rsidRPr="00024B21">
        <w:rPr>
          <w:rFonts w:ascii="Times New Roman" w:hAnsi="Times New Roman" w:cs="Times New Roman"/>
          <w:sz w:val="24"/>
          <w:szCs w:val="24"/>
        </w:rPr>
        <w:t xml:space="preserve">, jak i o przepisy prawa krajowego, w szczególności </w:t>
      </w:r>
      <w:r w:rsidR="00387C4B" w:rsidRPr="00024B21">
        <w:rPr>
          <w:rFonts w:ascii="Times New Roman" w:hAnsi="Times New Roman" w:cs="Times New Roman"/>
          <w:sz w:val="24"/>
          <w:szCs w:val="24"/>
        </w:rPr>
        <w:t>k.p.k</w:t>
      </w:r>
      <w:r w:rsidR="00470289">
        <w:rPr>
          <w:rFonts w:ascii="Times New Roman" w:hAnsi="Times New Roman" w:cs="Times New Roman"/>
          <w:sz w:val="24"/>
          <w:szCs w:val="24"/>
        </w:rPr>
        <w:t>.</w:t>
      </w:r>
      <w:r w:rsidR="00387C4B" w:rsidRPr="00024B21">
        <w:rPr>
          <w:rFonts w:ascii="Times New Roman" w:hAnsi="Times New Roman" w:cs="Times New Roman"/>
          <w:sz w:val="24"/>
          <w:szCs w:val="24"/>
        </w:rPr>
        <w:t xml:space="preserve"> </w:t>
      </w:r>
      <w:r w:rsidRPr="00024B21">
        <w:rPr>
          <w:rFonts w:ascii="Times New Roman" w:hAnsi="Times New Roman" w:cs="Times New Roman"/>
          <w:sz w:val="24"/>
          <w:szCs w:val="24"/>
        </w:rPr>
        <w:t xml:space="preserve">(np. art. 95b, </w:t>
      </w:r>
      <w:r w:rsidR="00E44D18" w:rsidRPr="00024B21">
        <w:rPr>
          <w:rFonts w:ascii="Times New Roman" w:hAnsi="Times New Roman" w:cs="Times New Roman"/>
          <w:sz w:val="24"/>
          <w:szCs w:val="24"/>
        </w:rPr>
        <w:t xml:space="preserve">art. </w:t>
      </w:r>
      <w:r w:rsidRPr="00024B21">
        <w:rPr>
          <w:rFonts w:ascii="Times New Roman" w:hAnsi="Times New Roman" w:cs="Times New Roman"/>
          <w:sz w:val="24"/>
          <w:szCs w:val="24"/>
        </w:rPr>
        <w:t xml:space="preserve">147 § 2c i 4, </w:t>
      </w:r>
      <w:r w:rsidR="00E44D18" w:rsidRPr="00024B21">
        <w:rPr>
          <w:rFonts w:ascii="Times New Roman" w:hAnsi="Times New Roman" w:cs="Times New Roman"/>
          <w:sz w:val="24"/>
          <w:szCs w:val="24"/>
        </w:rPr>
        <w:t>art.</w:t>
      </w:r>
      <w:r w:rsidR="008970D5">
        <w:rPr>
          <w:rFonts w:ascii="Times New Roman" w:hAnsi="Times New Roman" w:cs="Times New Roman"/>
          <w:sz w:val="24"/>
          <w:szCs w:val="24"/>
        </w:rPr>
        <w:t> </w:t>
      </w:r>
      <w:r w:rsidRPr="00024B21">
        <w:rPr>
          <w:rFonts w:ascii="Times New Roman" w:hAnsi="Times New Roman" w:cs="Times New Roman"/>
          <w:sz w:val="24"/>
          <w:szCs w:val="24"/>
        </w:rPr>
        <w:t xml:space="preserve">148a, </w:t>
      </w:r>
      <w:r w:rsidR="00E44D18" w:rsidRPr="00024B21">
        <w:rPr>
          <w:rFonts w:ascii="Times New Roman" w:hAnsi="Times New Roman" w:cs="Times New Roman"/>
          <w:sz w:val="24"/>
          <w:szCs w:val="24"/>
        </w:rPr>
        <w:t xml:space="preserve">art. </w:t>
      </w:r>
      <w:r w:rsidRPr="00024B21">
        <w:rPr>
          <w:rFonts w:ascii="Times New Roman" w:hAnsi="Times New Roman" w:cs="Times New Roman"/>
          <w:sz w:val="24"/>
          <w:szCs w:val="24"/>
        </w:rPr>
        <w:t>18</w:t>
      </w:r>
      <w:r w:rsidR="00E44D18" w:rsidRPr="00024B21">
        <w:rPr>
          <w:rFonts w:ascii="Times New Roman" w:hAnsi="Times New Roman" w:cs="Times New Roman"/>
          <w:sz w:val="24"/>
          <w:szCs w:val="24"/>
        </w:rPr>
        <w:t>1</w:t>
      </w:r>
      <w:r w:rsidRPr="00024B21">
        <w:rPr>
          <w:rFonts w:ascii="Times New Roman" w:hAnsi="Times New Roman" w:cs="Times New Roman"/>
          <w:sz w:val="24"/>
          <w:szCs w:val="24"/>
        </w:rPr>
        <w:t xml:space="preserve">, </w:t>
      </w:r>
      <w:r w:rsidR="00E44D18" w:rsidRPr="00024B21">
        <w:rPr>
          <w:rFonts w:ascii="Times New Roman" w:hAnsi="Times New Roman" w:cs="Times New Roman"/>
          <w:sz w:val="24"/>
          <w:szCs w:val="24"/>
        </w:rPr>
        <w:t xml:space="preserve">art. </w:t>
      </w:r>
      <w:r w:rsidRPr="00024B21">
        <w:rPr>
          <w:rFonts w:ascii="Times New Roman" w:hAnsi="Times New Roman" w:cs="Times New Roman"/>
          <w:sz w:val="24"/>
          <w:szCs w:val="24"/>
        </w:rPr>
        <w:t xml:space="preserve">355, </w:t>
      </w:r>
      <w:r w:rsidR="00E44D18" w:rsidRPr="00024B21">
        <w:rPr>
          <w:rFonts w:ascii="Times New Roman" w:hAnsi="Times New Roman" w:cs="Times New Roman"/>
          <w:sz w:val="24"/>
          <w:szCs w:val="24"/>
        </w:rPr>
        <w:t xml:space="preserve">art. </w:t>
      </w:r>
      <w:r w:rsidRPr="00024B21">
        <w:rPr>
          <w:rFonts w:ascii="Times New Roman" w:hAnsi="Times New Roman" w:cs="Times New Roman"/>
          <w:sz w:val="24"/>
          <w:szCs w:val="24"/>
        </w:rPr>
        <w:t>360</w:t>
      </w:r>
      <w:r w:rsidR="00470289">
        <w:rPr>
          <w:rFonts w:ascii="Times New Roman" w:hAnsi="Times New Roman" w:cs="Times New Roman"/>
          <w:sz w:val="24"/>
          <w:szCs w:val="24"/>
        </w:rPr>
        <w:t>–</w:t>
      </w:r>
      <w:r w:rsidRPr="00024B21">
        <w:rPr>
          <w:rFonts w:ascii="Times New Roman" w:hAnsi="Times New Roman" w:cs="Times New Roman"/>
          <w:sz w:val="24"/>
          <w:szCs w:val="24"/>
        </w:rPr>
        <w:t>364) stanowiących uszczegółowienie (w zakresie postępowań karnych, w tym</w:t>
      </w:r>
      <w:r w:rsidR="00DD71F9" w:rsidRPr="00024B21">
        <w:rPr>
          <w:rFonts w:ascii="Times New Roman" w:hAnsi="Times New Roman" w:cs="Times New Roman"/>
          <w:sz w:val="24"/>
          <w:szCs w:val="24"/>
        </w:rPr>
        <w:t xml:space="preserve"> </w:t>
      </w:r>
      <w:r w:rsidRPr="00024B21">
        <w:rPr>
          <w:rFonts w:ascii="Times New Roman" w:hAnsi="Times New Roman" w:cs="Times New Roman"/>
          <w:sz w:val="24"/>
          <w:szCs w:val="24"/>
        </w:rPr>
        <w:t>z elementem międzynarodowym) właściwych przepisów Konstytucji R</w:t>
      </w:r>
      <w:r w:rsidR="00341F58" w:rsidRPr="00024B21">
        <w:rPr>
          <w:rFonts w:ascii="Times New Roman" w:hAnsi="Times New Roman" w:cs="Times New Roman"/>
          <w:sz w:val="24"/>
          <w:szCs w:val="24"/>
        </w:rPr>
        <w:t xml:space="preserve">zeczypospolitej </w:t>
      </w:r>
      <w:r w:rsidRPr="00024B21">
        <w:rPr>
          <w:rFonts w:ascii="Times New Roman" w:hAnsi="Times New Roman" w:cs="Times New Roman"/>
          <w:sz w:val="24"/>
          <w:szCs w:val="24"/>
        </w:rPr>
        <w:t>P</w:t>
      </w:r>
      <w:r w:rsidR="00341F58" w:rsidRPr="00024B21">
        <w:rPr>
          <w:rFonts w:ascii="Times New Roman" w:hAnsi="Times New Roman" w:cs="Times New Roman"/>
          <w:sz w:val="24"/>
          <w:szCs w:val="24"/>
        </w:rPr>
        <w:t>olskiej</w:t>
      </w:r>
      <w:r w:rsidR="00DD71F9" w:rsidRPr="00024B21">
        <w:rPr>
          <w:rFonts w:ascii="Times New Roman" w:hAnsi="Times New Roman" w:cs="Times New Roman"/>
          <w:sz w:val="24"/>
          <w:szCs w:val="24"/>
        </w:rPr>
        <w:t xml:space="preserve"> </w:t>
      </w:r>
      <w:r w:rsidR="00341F58" w:rsidRPr="00024B21">
        <w:rPr>
          <w:rFonts w:ascii="Times New Roman" w:hAnsi="Times New Roman" w:cs="Times New Roman"/>
          <w:sz w:val="24"/>
          <w:szCs w:val="24"/>
        </w:rPr>
        <w:t>z dnia 2 kwietnia 1997 r. (Dz.</w:t>
      </w:r>
      <w:r w:rsidR="00B1450A">
        <w:rPr>
          <w:rFonts w:ascii="Times New Roman" w:hAnsi="Times New Roman" w:cs="Times New Roman"/>
          <w:sz w:val="24"/>
          <w:szCs w:val="24"/>
        </w:rPr>
        <w:t xml:space="preserve"> </w:t>
      </w:r>
      <w:r w:rsidR="00341F58" w:rsidRPr="00024B21">
        <w:rPr>
          <w:rFonts w:ascii="Times New Roman" w:hAnsi="Times New Roman" w:cs="Times New Roman"/>
          <w:sz w:val="24"/>
          <w:szCs w:val="24"/>
        </w:rPr>
        <w:t xml:space="preserve">U. poz. 483, </w:t>
      </w:r>
      <w:r w:rsidR="009123F2" w:rsidRPr="00024B21">
        <w:rPr>
          <w:rFonts w:ascii="Times New Roman" w:hAnsi="Times New Roman" w:cs="Times New Roman"/>
          <w:sz w:val="24"/>
          <w:szCs w:val="24"/>
        </w:rPr>
        <w:t xml:space="preserve">z </w:t>
      </w:r>
      <w:r w:rsidR="00341F58" w:rsidRPr="00024B21">
        <w:rPr>
          <w:rFonts w:ascii="Times New Roman" w:hAnsi="Times New Roman" w:cs="Times New Roman"/>
          <w:sz w:val="24"/>
          <w:szCs w:val="24"/>
        </w:rPr>
        <w:t>p</w:t>
      </w:r>
      <w:r w:rsidR="001E3035" w:rsidRPr="00024B21">
        <w:rPr>
          <w:rFonts w:ascii="Times New Roman" w:hAnsi="Times New Roman" w:cs="Times New Roman"/>
          <w:sz w:val="24"/>
          <w:szCs w:val="24"/>
        </w:rPr>
        <w:t>ó</w:t>
      </w:r>
      <w:r w:rsidR="00341F58" w:rsidRPr="00024B21">
        <w:rPr>
          <w:rFonts w:ascii="Times New Roman" w:hAnsi="Times New Roman" w:cs="Times New Roman"/>
          <w:sz w:val="24"/>
          <w:szCs w:val="24"/>
        </w:rPr>
        <w:t>źn. zm.),</w:t>
      </w:r>
      <w:r w:rsidRPr="00024B21">
        <w:rPr>
          <w:rFonts w:ascii="Times New Roman" w:hAnsi="Times New Roman" w:cs="Times New Roman"/>
          <w:sz w:val="24"/>
          <w:szCs w:val="24"/>
        </w:rPr>
        <w:t xml:space="preserve"> (m.in. art. 31 ust. 3, </w:t>
      </w:r>
      <w:r w:rsidR="00341F58" w:rsidRPr="00024B21">
        <w:rPr>
          <w:rFonts w:ascii="Times New Roman" w:hAnsi="Times New Roman" w:cs="Times New Roman"/>
          <w:sz w:val="24"/>
          <w:szCs w:val="24"/>
        </w:rPr>
        <w:t xml:space="preserve">art. </w:t>
      </w:r>
      <w:r w:rsidRPr="00024B21">
        <w:rPr>
          <w:rFonts w:ascii="Times New Roman" w:hAnsi="Times New Roman" w:cs="Times New Roman"/>
          <w:sz w:val="24"/>
          <w:szCs w:val="24"/>
        </w:rPr>
        <w:t xml:space="preserve">47, </w:t>
      </w:r>
      <w:r w:rsidR="00341F58" w:rsidRPr="00024B21">
        <w:rPr>
          <w:rFonts w:ascii="Times New Roman" w:hAnsi="Times New Roman" w:cs="Times New Roman"/>
          <w:sz w:val="24"/>
          <w:szCs w:val="24"/>
        </w:rPr>
        <w:t xml:space="preserve">art. </w:t>
      </w:r>
      <w:r w:rsidRPr="00024B21">
        <w:rPr>
          <w:rFonts w:ascii="Times New Roman" w:hAnsi="Times New Roman" w:cs="Times New Roman"/>
          <w:sz w:val="24"/>
          <w:szCs w:val="24"/>
        </w:rPr>
        <w:t xml:space="preserve">51). Mechanizm ochrony danych osobowych w umowach międzynarodowych z zakresu współpracy prawnej w sprawach karnych </w:t>
      </w:r>
      <w:r w:rsidRPr="00024B21">
        <w:rPr>
          <w:rFonts w:ascii="Times New Roman" w:hAnsi="Times New Roman" w:cs="Times New Roman"/>
          <w:i/>
          <w:iCs/>
          <w:sz w:val="24"/>
          <w:szCs w:val="24"/>
        </w:rPr>
        <w:t>sensu largo</w:t>
      </w:r>
      <w:r w:rsidRPr="00024B21">
        <w:rPr>
          <w:rFonts w:ascii="Times New Roman" w:hAnsi="Times New Roman" w:cs="Times New Roman"/>
          <w:sz w:val="24"/>
          <w:szCs w:val="24"/>
        </w:rPr>
        <w:t xml:space="preserve"> (pomocy prawnej, ekstradycji i przekazywania osób skazanych) z państwami pozaeuropejskimi został opracowany przez Ministra Sprawiedliwości we współpracy z Ministrem d</w:t>
      </w:r>
      <w:r w:rsidR="00341F58" w:rsidRPr="00024B21">
        <w:rPr>
          <w:rFonts w:ascii="Times New Roman" w:hAnsi="Times New Roman" w:cs="Times New Roman"/>
          <w:sz w:val="24"/>
          <w:szCs w:val="24"/>
        </w:rPr>
        <w:t>o spraw</w:t>
      </w:r>
      <w:r w:rsidRPr="00024B21">
        <w:rPr>
          <w:rFonts w:ascii="Times New Roman" w:hAnsi="Times New Roman" w:cs="Times New Roman"/>
          <w:sz w:val="24"/>
          <w:szCs w:val="24"/>
        </w:rPr>
        <w:t xml:space="preserve"> Unii Europejskiej (właściwym do interpretacji prawa Unii Europejskiej, także w zakresie ochrony danych osobowych; na wcześniejszym etapie prac prowadzono konsultacje także z Prezesem Urzędu Ochrony Danych Osobowych). Po raz pierwszy został zastosowany w umowie</w:t>
      </w:r>
      <w:r w:rsidR="002D76BF" w:rsidRPr="00024B21">
        <w:rPr>
          <w:rFonts w:ascii="Times New Roman" w:hAnsi="Times New Roman" w:cs="Times New Roman"/>
          <w:sz w:val="24"/>
          <w:szCs w:val="24"/>
        </w:rPr>
        <w:t xml:space="preserve"> między Rzecząpospolitą Polską a Republiką</w:t>
      </w:r>
      <w:r w:rsidRPr="00024B21">
        <w:rPr>
          <w:rFonts w:ascii="Times New Roman" w:hAnsi="Times New Roman" w:cs="Times New Roman"/>
          <w:sz w:val="24"/>
          <w:szCs w:val="24"/>
        </w:rPr>
        <w:t xml:space="preserve"> Argentyn</w:t>
      </w:r>
      <w:r w:rsidR="002D76BF" w:rsidRPr="00024B21">
        <w:rPr>
          <w:rFonts w:ascii="Times New Roman" w:hAnsi="Times New Roman" w:cs="Times New Roman"/>
          <w:sz w:val="24"/>
          <w:szCs w:val="24"/>
        </w:rPr>
        <w:t>y</w:t>
      </w:r>
      <w:r w:rsidR="00625671" w:rsidRPr="00024B21">
        <w:rPr>
          <w:rFonts w:ascii="Times New Roman" w:hAnsi="Times New Roman" w:cs="Times New Roman"/>
          <w:sz w:val="24"/>
          <w:szCs w:val="24"/>
        </w:rPr>
        <w:t xml:space="preserve"> </w:t>
      </w:r>
      <w:r w:rsidRPr="00024B21">
        <w:rPr>
          <w:rFonts w:ascii="Times New Roman" w:hAnsi="Times New Roman" w:cs="Times New Roman"/>
          <w:sz w:val="24"/>
          <w:szCs w:val="24"/>
        </w:rPr>
        <w:t>o ekstradycji</w:t>
      </w:r>
      <w:r w:rsidR="002D76BF" w:rsidRPr="00024B21">
        <w:rPr>
          <w:rFonts w:ascii="Times New Roman" w:hAnsi="Times New Roman" w:cs="Times New Roman"/>
          <w:sz w:val="24"/>
          <w:szCs w:val="24"/>
        </w:rPr>
        <w:t>,</w:t>
      </w:r>
      <w:r w:rsidRPr="00024B21">
        <w:rPr>
          <w:rFonts w:ascii="Times New Roman" w:hAnsi="Times New Roman" w:cs="Times New Roman"/>
          <w:sz w:val="24"/>
          <w:szCs w:val="24"/>
        </w:rPr>
        <w:t xml:space="preserve"> ratyfikowanej przez Prezydenta Rzeczypospolitej Polskiej dnia 4 listopada 2020 r.</w:t>
      </w:r>
      <w:r w:rsidR="00625671" w:rsidRPr="00024B21">
        <w:rPr>
          <w:rFonts w:ascii="Times New Roman" w:hAnsi="Times New Roman" w:cs="Times New Roman"/>
          <w:sz w:val="24"/>
          <w:szCs w:val="24"/>
        </w:rPr>
        <w:t xml:space="preserve"> </w:t>
      </w:r>
      <w:r w:rsidRPr="00024B21">
        <w:rPr>
          <w:rFonts w:ascii="Times New Roman" w:hAnsi="Times New Roman" w:cs="Times New Roman"/>
          <w:sz w:val="24"/>
          <w:szCs w:val="24"/>
        </w:rPr>
        <w:t>i oczekującej obecnie na zakończenie procedury ratyfikacyjnej po stronie argentyńskiej.</w:t>
      </w:r>
    </w:p>
    <w:bookmarkEnd w:id="3"/>
    <w:p w14:paraId="65B44CE0" w14:textId="3AC1A7EC" w:rsidR="00B35AC9" w:rsidRPr="00024B21" w:rsidRDefault="00B35AC9" w:rsidP="00024B2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B21">
        <w:rPr>
          <w:rFonts w:ascii="Times New Roman" w:hAnsi="Times New Roman" w:cs="Times New Roman"/>
          <w:sz w:val="24"/>
          <w:szCs w:val="24"/>
        </w:rPr>
        <w:t xml:space="preserve">Ustalony dla potrzeb Umowy mechanizm (stosowany obecnie w oparciu o przepisy </w:t>
      </w:r>
      <w:r w:rsidR="00387C4B" w:rsidRPr="00024B21">
        <w:rPr>
          <w:rFonts w:ascii="Times New Roman" w:hAnsi="Times New Roman" w:cs="Times New Roman"/>
          <w:sz w:val="24"/>
          <w:szCs w:val="24"/>
        </w:rPr>
        <w:t>k.p.k</w:t>
      </w:r>
      <w:r w:rsidR="00470289">
        <w:rPr>
          <w:rFonts w:ascii="Times New Roman" w:hAnsi="Times New Roman" w:cs="Times New Roman"/>
          <w:sz w:val="24"/>
          <w:szCs w:val="24"/>
        </w:rPr>
        <w:t>.</w:t>
      </w:r>
      <w:r w:rsidRPr="00024B21">
        <w:rPr>
          <w:rFonts w:ascii="Times New Roman" w:hAnsi="Times New Roman" w:cs="Times New Roman"/>
          <w:sz w:val="24"/>
          <w:szCs w:val="24"/>
        </w:rPr>
        <w:t>) przewiduje, że decyzję o przekazaniu konkretnych danych osobowych, ich zakresie i ew</w:t>
      </w:r>
      <w:r w:rsidR="0063666C" w:rsidRPr="00024B21">
        <w:rPr>
          <w:rFonts w:ascii="Times New Roman" w:hAnsi="Times New Roman" w:cs="Times New Roman"/>
          <w:sz w:val="24"/>
          <w:szCs w:val="24"/>
        </w:rPr>
        <w:t xml:space="preserve">entualnych </w:t>
      </w:r>
      <w:r w:rsidRPr="00024B21">
        <w:rPr>
          <w:rFonts w:ascii="Times New Roman" w:hAnsi="Times New Roman" w:cs="Times New Roman"/>
          <w:sz w:val="24"/>
          <w:szCs w:val="24"/>
        </w:rPr>
        <w:t>warunk</w:t>
      </w:r>
      <w:r w:rsidR="00347DCD">
        <w:rPr>
          <w:rFonts w:ascii="Times New Roman" w:hAnsi="Times New Roman" w:cs="Times New Roman"/>
          <w:sz w:val="24"/>
          <w:szCs w:val="24"/>
        </w:rPr>
        <w:t>ach</w:t>
      </w:r>
      <w:r w:rsidRPr="00024B21">
        <w:rPr>
          <w:rFonts w:ascii="Times New Roman" w:hAnsi="Times New Roman" w:cs="Times New Roman"/>
          <w:sz w:val="24"/>
          <w:szCs w:val="24"/>
        </w:rPr>
        <w:t xml:space="preserve">, na jakich będą one mogły być przetwarzane przez partnera </w:t>
      </w:r>
      <w:r w:rsidRPr="00024B21">
        <w:rPr>
          <w:rFonts w:ascii="Times New Roman" w:hAnsi="Times New Roman" w:cs="Times New Roman"/>
          <w:sz w:val="24"/>
          <w:szCs w:val="24"/>
        </w:rPr>
        <w:lastRenderedPageBreak/>
        <w:t>zagranicznego</w:t>
      </w:r>
      <w:r w:rsidR="00773609">
        <w:rPr>
          <w:rFonts w:ascii="Times New Roman" w:hAnsi="Times New Roman" w:cs="Times New Roman"/>
          <w:sz w:val="24"/>
          <w:szCs w:val="24"/>
        </w:rPr>
        <w:t>,</w:t>
      </w:r>
      <w:r w:rsidRPr="00024B21">
        <w:rPr>
          <w:rFonts w:ascii="Times New Roman" w:hAnsi="Times New Roman" w:cs="Times New Roman"/>
          <w:sz w:val="24"/>
          <w:szCs w:val="24"/>
        </w:rPr>
        <w:t xml:space="preserve"> podejmować będzie organ wymiaru sprawiedliwości, który owe dane przekazuje za granicę. Jest on bowiem jedynym podmiotem będącym w posiadaniu odpowiednich informacji i wiedzy umożliwiających jej podjęcie. Jest to zasada analogiczna do przewidzianej w </w:t>
      </w:r>
      <w:r w:rsidR="00444E28" w:rsidRPr="00024B21">
        <w:rPr>
          <w:rFonts w:ascii="Times New Roman" w:hAnsi="Times New Roman" w:cs="Times New Roman"/>
          <w:bCs/>
          <w:sz w:val="24"/>
          <w:szCs w:val="24"/>
        </w:rPr>
        <w:t>art. 37 ust. 1 lit</w:t>
      </w:r>
      <w:r w:rsidR="00470289">
        <w:rPr>
          <w:rFonts w:ascii="Times New Roman" w:hAnsi="Times New Roman" w:cs="Times New Roman"/>
          <w:bCs/>
          <w:sz w:val="24"/>
          <w:szCs w:val="24"/>
        </w:rPr>
        <w:t>.</w:t>
      </w:r>
      <w:r w:rsidR="00444E28" w:rsidRPr="00024B21">
        <w:rPr>
          <w:rFonts w:ascii="Times New Roman" w:hAnsi="Times New Roman" w:cs="Times New Roman"/>
          <w:bCs/>
          <w:sz w:val="24"/>
          <w:szCs w:val="24"/>
        </w:rPr>
        <w:t xml:space="preserve"> b </w:t>
      </w:r>
      <w:r w:rsidRPr="00024B21">
        <w:rPr>
          <w:rFonts w:ascii="Times New Roman" w:hAnsi="Times New Roman" w:cs="Times New Roman"/>
          <w:sz w:val="24"/>
          <w:szCs w:val="24"/>
        </w:rPr>
        <w:t xml:space="preserve">DODO. Decyzję tę organ </w:t>
      </w:r>
      <w:r w:rsidR="002D76BF" w:rsidRPr="00024B21">
        <w:rPr>
          <w:rFonts w:ascii="Times New Roman" w:hAnsi="Times New Roman" w:cs="Times New Roman"/>
          <w:sz w:val="24"/>
          <w:szCs w:val="24"/>
        </w:rPr>
        <w:t xml:space="preserve">będzie </w:t>
      </w:r>
      <w:r w:rsidRPr="00024B21">
        <w:rPr>
          <w:rFonts w:ascii="Times New Roman" w:hAnsi="Times New Roman" w:cs="Times New Roman"/>
          <w:sz w:val="24"/>
          <w:szCs w:val="24"/>
        </w:rPr>
        <w:t>podejmować, uwzględniając m.in. standardy ochrony praw człowieka,</w:t>
      </w:r>
      <w:r w:rsidR="00580487" w:rsidRPr="00024B21">
        <w:rPr>
          <w:rFonts w:ascii="Times New Roman" w:hAnsi="Times New Roman" w:cs="Times New Roman"/>
          <w:sz w:val="24"/>
          <w:szCs w:val="24"/>
        </w:rPr>
        <w:t xml:space="preserve"> </w:t>
      </w:r>
      <w:r w:rsidRPr="00024B21">
        <w:rPr>
          <w:rFonts w:ascii="Times New Roman" w:hAnsi="Times New Roman" w:cs="Times New Roman"/>
          <w:sz w:val="24"/>
          <w:szCs w:val="24"/>
        </w:rPr>
        <w:t xml:space="preserve">w tym poziom ochrony danych osobowych, wynikający m.in. z zobowiązań międzynarodowych, przepisów prawa </w:t>
      </w:r>
      <w:r w:rsidR="002D76BF" w:rsidRPr="00024B21">
        <w:rPr>
          <w:rFonts w:ascii="Times New Roman" w:hAnsi="Times New Roman" w:cs="Times New Roman"/>
          <w:sz w:val="24"/>
          <w:szCs w:val="24"/>
        </w:rPr>
        <w:t>krajowego</w:t>
      </w:r>
      <w:r w:rsidRPr="00024B21">
        <w:rPr>
          <w:rFonts w:ascii="Times New Roman" w:hAnsi="Times New Roman" w:cs="Times New Roman"/>
          <w:sz w:val="24"/>
          <w:szCs w:val="24"/>
        </w:rPr>
        <w:t>, oceny odpowiednich instytucji międzynarodowych. Do takiej analizy i oceny sąd i prokurator</w:t>
      </w:r>
      <w:r w:rsidR="00D56123" w:rsidRPr="00024B21">
        <w:rPr>
          <w:rFonts w:ascii="Times New Roman" w:hAnsi="Times New Roman" w:cs="Times New Roman"/>
          <w:sz w:val="24"/>
          <w:szCs w:val="24"/>
        </w:rPr>
        <w:t xml:space="preserve"> są zobowiązani na podstawie</w:t>
      </w:r>
      <w:r w:rsidRPr="00024B21">
        <w:rPr>
          <w:rFonts w:ascii="Times New Roman" w:hAnsi="Times New Roman" w:cs="Times New Roman"/>
          <w:sz w:val="24"/>
          <w:szCs w:val="24"/>
        </w:rPr>
        <w:t xml:space="preserve"> </w:t>
      </w:r>
      <w:r w:rsidR="00FF5381" w:rsidRPr="00024B21">
        <w:rPr>
          <w:rFonts w:ascii="Times New Roman" w:hAnsi="Times New Roman" w:cs="Times New Roman"/>
          <w:sz w:val="24"/>
          <w:szCs w:val="24"/>
        </w:rPr>
        <w:t>art. 3 ust.</w:t>
      </w:r>
      <w:r w:rsidR="008B71D0" w:rsidRPr="00024B21">
        <w:rPr>
          <w:rFonts w:ascii="Times New Roman" w:hAnsi="Times New Roman" w:cs="Times New Roman"/>
          <w:sz w:val="24"/>
          <w:szCs w:val="24"/>
        </w:rPr>
        <w:t xml:space="preserve"> </w:t>
      </w:r>
      <w:r w:rsidR="00FF5381" w:rsidRPr="00024B21">
        <w:rPr>
          <w:rFonts w:ascii="Times New Roman" w:hAnsi="Times New Roman" w:cs="Times New Roman"/>
          <w:sz w:val="24"/>
          <w:szCs w:val="24"/>
        </w:rPr>
        <w:t>1 lit</w:t>
      </w:r>
      <w:r w:rsidR="00470289">
        <w:rPr>
          <w:rFonts w:ascii="Times New Roman" w:hAnsi="Times New Roman" w:cs="Times New Roman"/>
          <w:sz w:val="24"/>
          <w:szCs w:val="24"/>
        </w:rPr>
        <w:t>.</w:t>
      </w:r>
      <w:r w:rsidR="00FF5381" w:rsidRPr="00024B21">
        <w:rPr>
          <w:rFonts w:ascii="Times New Roman" w:hAnsi="Times New Roman" w:cs="Times New Roman"/>
          <w:sz w:val="24"/>
          <w:szCs w:val="24"/>
        </w:rPr>
        <w:t xml:space="preserve"> a Umowy oraz </w:t>
      </w:r>
      <w:r w:rsidRPr="00024B21">
        <w:rPr>
          <w:rFonts w:ascii="Times New Roman" w:hAnsi="Times New Roman" w:cs="Times New Roman"/>
          <w:sz w:val="24"/>
          <w:szCs w:val="24"/>
        </w:rPr>
        <w:t xml:space="preserve">art. 588 § 2 </w:t>
      </w:r>
      <w:r w:rsidR="00387C4B" w:rsidRPr="00024B21">
        <w:rPr>
          <w:rFonts w:ascii="Times New Roman" w:hAnsi="Times New Roman" w:cs="Times New Roman"/>
          <w:sz w:val="24"/>
          <w:szCs w:val="24"/>
        </w:rPr>
        <w:t>k.p.k</w:t>
      </w:r>
      <w:r w:rsidR="00470289">
        <w:rPr>
          <w:rFonts w:ascii="Times New Roman" w:hAnsi="Times New Roman" w:cs="Times New Roman"/>
          <w:sz w:val="24"/>
          <w:szCs w:val="24"/>
        </w:rPr>
        <w:t>.</w:t>
      </w:r>
      <w:r w:rsidRPr="00024B21">
        <w:rPr>
          <w:rFonts w:ascii="Times New Roman" w:hAnsi="Times New Roman" w:cs="Times New Roman"/>
          <w:sz w:val="24"/>
          <w:szCs w:val="24"/>
        </w:rPr>
        <w:t>, który stanowi, że „sąd i prokurator odmawiają udzielenia pomocy prawnej i przekazują odmowę właściwym organom obcego państwa, jeżeli żądana czynność byłaby sprzeczna z zasadami porządku prawnego Rzeczypospolitej Polskiej albo naruszałaby jej suwerenność”</w:t>
      </w:r>
      <w:r w:rsidR="00470289">
        <w:rPr>
          <w:rFonts w:ascii="Times New Roman" w:hAnsi="Times New Roman" w:cs="Times New Roman"/>
          <w:sz w:val="24"/>
          <w:szCs w:val="24"/>
        </w:rPr>
        <w:t>.</w:t>
      </w:r>
      <w:r w:rsidRPr="00024B21">
        <w:rPr>
          <w:rFonts w:ascii="Times New Roman" w:hAnsi="Times New Roman" w:cs="Times New Roman"/>
          <w:sz w:val="24"/>
          <w:szCs w:val="24"/>
        </w:rPr>
        <w:t xml:space="preserve"> Nakazuj</w:t>
      </w:r>
      <w:r w:rsidR="00FF5381" w:rsidRPr="00024B21">
        <w:rPr>
          <w:rFonts w:ascii="Times New Roman" w:hAnsi="Times New Roman" w:cs="Times New Roman"/>
          <w:sz w:val="24"/>
          <w:szCs w:val="24"/>
        </w:rPr>
        <w:t>ą</w:t>
      </w:r>
      <w:r w:rsidRPr="00024B21">
        <w:rPr>
          <w:rFonts w:ascii="Times New Roman" w:hAnsi="Times New Roman" w:cs="Times New Roman"/>
          <w:sz w:val="24"/>
          <w:szCs w:val="24"/>
        </w:rPr>
        <w:t xml:space="preserve"> on</w:t>
      </w:r>
      <w:r w:rsidR="00FF5381" w:rsidRPr="00024B21">
        <w:rPr>
          <w:rFonts w:ascii="Times New Roman" w:hAnsi="Times New Roman" w:cs="Times New Roman"/>
          <w:sz w:val="24"/>
          <w:szCs w:val="24"/>
        </w:rPr>
        <w:t>e</w:t>
      </w:r>
      <w:r w:rsidRPr="00024B21">
        <w:rPr>
          <w:rFonts w:ascii="Times New Roman" w:hAnsi="Times New Roman" w:cs="Times New Roman"/>
          <w:sz w:val="24"/>
          <w:szCs w:val="24"/>
        </w:rPr>
        <w:t xml:space="preserve"> badanie każdej czynności procesowej, w tym</w:t>
      </w:r>
      <w:r w:rsidR="00470289">
        <w:rPr>
          <w:rFonts w:ascii="Times New Roman" w:hAnsi="Times New Roman" w:cs="Times New Roman"/>
          <w:sz w:val="24"/>
          <w:szCs w:val="24"/>
        </w:rPr>
        <w:t xml:space="preserve"> </w:t>
      </w:r>
      <w:r w:rsidRPr="00024B21">
        <w:rPr>
          <w:rFonts w:ascii="Times New Roman" w:hAnsi="Times New Roman" w:cs="Times New Roman"/>
          <w:sz w:val="24"/>
          <w:szCs w:val="24"/>
        </w:rPr>
        <w:t>przekazania danych we wniosku albo odpowiedzi na niego, pod kątem klauzuli porządku prawnego – więc niesprzeczności z przepisami polskiego prawa krajowego oraz zobowiązań międzynarodowych, w tym wynikających z instrumentów prawa Unii Europejskiej, Rady Europy i Organizacji Narodów Zjednoczonych. W</w:t>
      </w:r>
      <w:r w:rsidR="00D56123" w:rsidRPr="00024B21">
        <w:rPr>
          <w:rFonts w:ascii="Times New Roman" w:hAnsi="Times New Roman" w:cs="Times New Roman"/>
          <w:sz w:val="24"/>
          <w:szCs w:val="24"/>
        </w:rPr>
        <w:t>ymienione wyżej</w:t>
      </w:r>
      <w:r w:rsidRPr="00024B21">
        <w:rPr>
          <w:rFonts w:ascii="Times New Roman" w:hAnsi="Times New Roman" w:cs="Times New Roman"/>
          <w:sz w:val="24"/>
          <w:szCs w:val="24"/>
        </w:rPr>
        <w:t xml:space="preserve"> obowiązki organu wymiaru sprawiedliwości zostały także ujęte w szczególnych przepisach samej Umowy: m.in. w jej art. </w:t>
      </w:r>
      <w:r w:rsidR="00FF5381" w:rsidRPr="00024B21">
        <w:rPr>
          <w:rFonts w:ascii="Times New Roman" w:hAnsi="Times New Roman" w:cs="Times New Roman"/>
          <w:sz w:val="24"/>
          <w:szCs w:val="24"/>
        </w:rPr>
        <w:t>8 ust. 2</w:t>
      </w:r>
      <w:r w:rsidR="0095092F" w:rsidRPr="00024B21">
        <w:rPr>
          <w:rFonts w:ascii="Times New Roman" w:hAnsi="Times New Roman" w:cs="Times New Roman"/>
          <w:sz w:val="24"/>
          <w:szCs w:val="24"/>
        </w:rPr>
        <w:t xml:space="preserve">, </w:t>
      </w:r>
      <w:r w:rsidR="00D56123" w:rsidRPr="00024B21">
        <w:rPr>
          <w:rFonts w:ascii="Times New Roman" w:hAnsi="Times New Roman" w:cs="Times New Roman"/>
          <w:sz w:val="24"/>
          <w:szCs w:val="24"/>
        </w:rPr>
        <w:t xml:space="preserve">który reguluje </w:t>
      </w:r>
      <w:r w:rsidRPr="00024B21">
        <w:rPr>
          <w:rFonts w:ascii="Times New Roman" w:hAnsi="Times New Roman" w:cs="Times New Roman"/>
          <w:sz w:val="24"/>
          <w:szCs w:val="24"/>
        </w:rPr>
        <w:t>możliwość żądania ograniczenia dostępności</w:t>
      </w:r>
      <w:r w:rsidR="00077F3A" w:rsidRPr="00024B21">
        <w:rPr>
          <w:rFonts w:ascii="Times New Roman" w:hAnsi="Times New Roman" w:cs="Times New Roman"/>
          <w:sz w:val="24"/>
          <w:szCs w:val="24"/>
        </w:rPr>
        <w:t xml:space="preserve"> (</w:t>
      </w:r>
      <w:r w:rsidR="00DE56B0" w:rsidRPr="00024B21">
        <w:rPr>
          <w:rFonts w:ascii="Times New Roman" w:hAnsi="Times New Roman" w:cs="Times New Roman"/>
          <w:sz w:val="24"/>
          <w:szCs w:val="24"/>
        </w:rPr>
        <w:t>np.</w:t>
      </w:r>
      <w:r w:rsidRPr="00024B21">
        <w:rPr>
          <w:rFonts w:ascii="Times New Roman" w:hAnsi="Times New Roman" w:cs="Times New Roman"/>
          <w:sz w:val="24"/>
          <w:szCs w:val="24"/>
        </w:rPr>
        <w:t xml:space="preserve"> ograniczenia kręgu podmiotów uprawnionych do dostępu do przekazywanych danych oraz zakresu możliwości wykorzystania jedynie do realizacji wniosku </w:t>
      </w:r>
      <w:r w:rsidR="00470289">
        <w:rPr>
          <w:rFonts w:ascii="Times New Roman" w:hAnsi="Times New Roman" w:cs="Times New Roman"/>
          <w:sz w:val="24"/>
          <w:szCs w:val="24"/>
        </w:rPr>
        <w:t>–</w:t>
      </w:r>
      <w:r w:rsidRPr="00024B21">
        <w:rPr>
          <w:rFonts w:ascii="Times New Roman" w:hAnsi="Times New Roman" w:cs="Times New Roman"/>
          <w:sz w:val="24"/>
          <w:szCs w:val="24"/>
        </w:rPr>
        <w:t xml:space="preserve"> zasada ograniczenia celu) i w art. </w:t>
      </w:r>
      <w:r w:rsidR="00DE56B0" w:rsidRPr="00024B21">
        <w:rPr>
          <w:rFonts w:ascii="Times New Roman" w:hAnsi="Times New Roman" w:cs="Times New Roman"/>
          <w:sz w:val="24"/>
          <w:szCs w:val="24"/>
        </w:rPr>
        <w:t>6</w:t>
      </w:r>
      <w:r w:rsidRPr="00024B21">
        <w:rPr>
          <w:rFonts w:ascii="Times New Roman" w:hAnsi="Times New Roman" w:cs="Times New Roman"/>
          <w:sz w:val="24"/>
          <w:szCs w:val="24"/>
        </w:rPr>
        <w:t xml:space="preserve"> ust. </w:t>
      </w:r>
      <w:r w:rsidR="00DE56B0" w:rsidRPr="00024B21">
        <w:rPr>
          <w:rFonts w:ascii="Times New Roman" w:hAnsi="Times New Roman" w:cs="Times New Roman"/>
          <w:sz w:val="24"/>
          <w:szCs w:val="24"/>
        </w:rPr>
        <w:t>3</w:t>
      </w:r>
      <w:r w:rsidRPr="00024B21">
        <w:rPr>
          <w:rFonts w:ascii="Times New Roman" w:hAnsi="Times New Roman" w:cs="Times New Roman"/>
          <w:sz w:val="24"/>
          <w:szCs w:val="24"/>
        </w:rPr>
        <w:t xml:space="preserve"> </w:t>
      </w:r>
      <w:r w:rsidR="009A7F95" w:rsidRPr="00024B21">
        <w:rPr>
          <w:rFonts w:ascii="Times New Roman" w:hAnsi="Times New Roman" w:cs="Times New Roman"/>
          <w:sz w:val="24"/>
          <w:szCs w:val="24"/>
        </w:rPr>
        <w:t xml:space="preserve">Umowy </w:t>
      </w:r>
      <w:r w:rsidRPr="00024B21">
        <w:rPr>
          <w:rFonts w:ascii="Times New Roman" w:hAnsi="Times New Roman" w:cs="Times New Roman"/>
          <w:sz w:val="24"/>
          <w:szCs w:val="24"/>
        </w:rPr>
        <w:t xml:space="preserve">wymagającym wykonywania wniosków zgodnie z prawem krajowym, a także w przepisach Umowy statuujących podstawy odmowy wykonania wniosku (art. </w:t>
      </w:r>
      <w:r w:rsidR="00DE56B0" w:rsidRPr="00024B21">
        <w:rPr>
          <w:rFonts w:ascii="Times New Roman" w:hAnsi="Times New Roman" w:cs="Times New Roman"/>
          <w:sz w:val="24"/>
          <w:szCs w:val="24"/>
        </w:rPr>
        <w:t>3 ust. 1 lit</w:t>
      </w:r>
      <w:r w:rsidR="00470289">
        <w:rPr>
          <w:rFonts w:ascii="Times New Roman" w:hAnsi="Times New Roman" w:cs="Times New Roman"/>
          <w:sz w:val="24"/>
          <w:szCs w:val="24"/>
        </w:rPr>
        <w:t>.</w:t>
      </w:r>
      <w:r w:rsidR="00DE56B0" w:rsidRPr="00024B21">
        <w:rPr>
          <w:rFonts w:ascii="Times New Roman" w:hAnsi="Times New Roman" w:cs="Times New Roman"/>
          <w:sz w:val="24"/>
          <w:szCs w:val="24"/>
        </w:rPr>
        <w:t xml:space="preserve"> a</w:t>
      </w:r>
      <w:r w:rsidR="009A7F95" w:rsidRPr="00024B21">
        <w:rPr>
          <w:rFonts w:ascii="Times New Roman" w:hAnsi="Times New Roman" w:cs="Times New Roman"/>
          <w:sz w:val="24"/>
          <w:szCs w:val="24"/>
        </w:rPr>
        <w:t xml:space="preserve"> Umowy</w:t>
      </w:r>
      <w:r w:rsidR="00DE56B0" w:rsidRPr="00024B21">
        <w:rPr>
          <w:rFonts w:ascii="Times New Roman" w:hAnsi="Times New Roman" w:cs="Times New Roman"/>
          <w:sz w:val="24"/>
          <w:szCs w:val="24"/>
        </w:rPr>
        <w:t>)</w:t>
      </w:r>
      <w:r w:rsidRPr="00024B21">
        <w:rPr>
          <w:rFonts w:ascii="Times New Roman" w:hAnsi="Times New Roman" w:cs="Times New Roman"/>
          <w:sz w:val="24"/>
          <w:szCs w:val="24"/>
        </w:rPr>
        <w:t xml:space="preserve">. Istotne zabezpieczenia danych osobowych wprowadza także art. </w:t>
      </w:r>
      <w:r w:rsidR="00DE56B0" w:rsidRPr="00024B21">
        <w:rPr>
          <w:rFonts w:ascii="Times New Roman" w:hAnsi="Times New Roman" w:cs="Times New Roman"/>
          <w:sz w:val="24"/>
          <w:szCs w:val="24"/>
        </w:rPr>
        <w:t>5</w:t>
      </w:r>
      <w:r w:rsidR="00745D3E" w:rsidRPr="00024B21">
        <w:rPr>
          <w:rFonts w:ascii="Times New Roman" w:hAnsi="Times New Roman" w:cs="Times New Roman"/>
          <w:sz w:val="24"/>
          <w:szCs w:val="24"/>
        </w:rPr>
        <w:t xml:space="preserve"> Umowy</w:t>
      </w:r>
      <w:r w:rsidRPr="00024B21">
        <w:rPr>
          <w:rFonts w:ascii="Times New Roman" w:hAnsi="Times New Roman" w:cs="Times New Roman"/>
          <w:sz w:val="24"/>
          <w:szCs w:val="24"/>
        </w:rPr>
        <w:t>, który precyzyjnie wyznacza, jakie informacje, w tym zawierające dane osobowe, ma zawierać wniosek, zapewniając, że żadne inne dane, o ile nie są one niezbędne do wykonania konkretnego wniosku, nie będą przekazywane (zasada minimalizacji).</w:t>
      </w:r>
      <w:bookmarkEnd w:id="1"/>
    </w:p>
    <w:p w14:paraId="09C1B7AE" w14:textId="111E1A0E" w:rsidR="00B35AC9" w:rsidRPr="00024B21" w:rsidRDefault="00B35AC9" w:rsidP="00024B21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4B21">
        <w:rPr>
          <w:rFonts w:ascii="Times New Roman" w:hAnsi="Times New Roman" w:cs="Times New Roman"/>
          <w:b/>
          <w:sz w:val="24"/>
          <w:szCs w:val="24"/>
        </w:rPr>
        <w:t>Przewidywane skutki społeczne, gospodarcze, finansowe, polityczne i</w:t>
      </w:r>
      <w:r w:rsidR="00166FCD" w:rsidRPr="00024B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4B21">
        <w:rPr>
          <w:rFonts w:ascii="Times New Roman" w:hAnsi="Times New Roman" w:cs="Times New Roman"/>
          <w:b/>
          <w:sz w:val="24"/>
          <w:szCs w:val="24"/>
        </w:rPr>
        <w:t xml:space="preserve">prawne </w:t>
      </w:r>
      <w:r w:rsidR="00077F3A" w:rsidRPr="00024B21">
        <w:rPr>
          <w:rFonts w:ascii="Times New Roman" w:hAnsi="Times New Roman" w:cs="Times New Roman"/>
          <w:b/>
          <w:sz w:val="24"/>
          <w:szCs w:val="24"/>
        </w:rPr>
        <w:t xml:space="preserve">związane z wejściem w życie </w:t>
      </w:r>
      <w:r w:rsidRPr="00024B21">
        <w:rPr>
          <w:rFonts w:ascii="Times New Roman" w:hAnsi="Times New Roman" w:cs="Times New Roman"/>
          <w:b/>
          <w:sz w:val="24"/>
          <w:szCs w:val="24"/>
        </w:rPr>
        <w:t>Umowy</w:t>
      </w:r>
      <w:r w:rsidR="00166FCD" w:rsidRPr="00024B21">
        <w:rPr>
          <w:rFonts w:ascii="Times New Roman" w:hAnsi="Times New Roman" w:cs="Times New Roman"/>
          <w:b/>
          <w:sz w:val="24"/>
          <w:szCs w:val="24"/>
        </w:rPr>
        <w:t>, wraz z określeniem źródeł finansowania</w:t>
      </w:r>
      <w:r w:rsidR="00006741" w:rsidRPr="00024B2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7B0558A" w14:textId="0AC5EE0F" w:rsidR="00B35AC9" w:rsidRPr="00024B21" w:rsidRDefault="00B35AC9" w:rsidP="00024B2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4" w:name="_Hlk170220983"/>
      <w:r w:rsidRPr="00024B21">
        <w:rPr>
          <w:rFonts w:ascii="Times New Roman" w:hAnsi="Times New Roman" w:cs="Times New Roman"/>
          <w:b/>
          <w:sz w:val="24"/>
          <w:szCs w:val="24"/>
        </w:rPr>
        <w:t>Skutki społeczne:</w:t>
      </w:r>
      <w:r w:rsidRPr="00024B21">
        <w:rPr>
          <w:rFonts w:ascii="Times New Roman" w:hAnsi="Times New Roman" w:cs="Times New Roman"/>
          <w:bCs/>
          <w:sz w:val="24"/>
          <w:szCs w:val="24"/>
        </w:rPr>
        <w:t xml:space="preserve"> Najistotniejszym z punktu widzenia Rzeczypospolitej Polskiej skutkiem społecznym wejścia w życie Umowy będzie przyspieszenie i </w:t>
      </w:r>
      <w:r w:rsidR="00300DB7" w:rsidRPr="00024B21">
        <w:rPr>
          <w:rFonts w:ascii="Times New Roman" w:hAnsi="Times New Roman" w:cs="Times New Roman"/>
          <w:bCs/>
          <w:sz w:val="24"/>
          <w:szCs w:val="24"/>
        </w:rPr>
        <w:t>uproszczenie</w:t>
      </w:r>
      <w:r w:rsidRPr="00024B21">
        <w:rPr>
          <w:rFonts w:ascii="Times New Roman" w:hAnsi="Times New Roman" w:cs="Times New Roman"/>
          <w:bCs/>
          <w:sz w:val="24"/>
          <w:szCs w:val="24"/>
        </w:rPr>
        <w:t xml:space="preserve"> postępowań karnych wymagających współpracy prawnej z </w:t>
      </w:r>
      <w:r w:rsidR="00106AFE" w:rsidRPr="00024B21">
        <w:rPr>
          <w:rFonts w:ascii="Times New Roman" w:hAnsi="Times New Roman" w:cs="Times New Roman"/>
          <w:bCs/>
          <w:sz w:val="24"/>
          <w:szCs w:val="24"/>
        </w:rPr>
        <w:t xml:space="preserve">Republiką </w:t>
      </w:r>
      <w:r w:rsidR="00B62C59" w:rsidRPr="00024B21">
        <w:rPr>
          <w:rFonts w:ascii="Times New Roman" w:hAnsi="Times New Roman" w:cs="Times New Roman"/>
          <w:bCs/>
          <w:sz w:val="24"/>
          <w:szCs w:val="24"/>
        </w:rPr>
        <w:t>Peru</w:t>
      </w:r>
      <w:r w:rsidRPr="00024B21">
        <w:rPr>
          <w:rFonts w:ascii="Times New Roman" w:hAnsi="Times New Roman" w:cs="Times New Roman"/>
          <w:bCs/>
          <w:sz w:val="24"/>
          <w:szCs w:val="24"/>
        </w:rPr>
        <w:t>. Wesprze to realizację sprawiedliwościowych, resocjalizacyjnych i prewencyjnych celów prawa karnego i</w:t>
      </w:r>
      <w:r w:rsidR="00A81D1E" w:rsidRPr="00024B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24B21">
        <w:rPr>
          <w:rFonts w:ascii="Times New Roman" w:hAnsi="Times New Roman" w:cs="Times New Roman"/>
          <w:bCs/>
          <w:sz w:val="24"/>
          <w:szCs w:val="24"/>
        </w:rPr>
        <w:t xml:space="preserve">polityki </w:t>
      </w:r>
      <w:r w:rsidRPr="00024B21">
        <w:rPr>
          <w:rFonts w:ascii="Times New Roman" w:hAnsi="Times New Roman" w:cs="Times New Roman"/>
          <w:bCs/>
          <w:sz w:val="24"/>
          <w:szCs w:val="24"/>
        </w:rPr>
        <w:lastRenderedPageBreak/>
        <w:t>karnej oraz przyczyni się do poprawy stanu przestrzegania prawa, a tym samym bezpieczeństwa obywateli polskich.</w:t>
      </w:r>
      <w:r w:rsidR="00006741" w:rsidRPr="00024B2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2CE8C56" w14:textId="280044F2" w:rsidR="00B35AC9" w:rsidRPr="00024B21" w:rsidRDefault="00B35AC9" w:rsidP="00024B2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4B21">
        <w:rPr>
          <w:rFonts w:ascii="Times New Roman" w:hAnsi="Times New Roman" w:cs="Times New Roman"/>
          <w:b/>
          <w:sz w:val="24"/>
          <w:szCs w:val="24"/>
        </w:rPr>
        <w:t>Skutki gospodarcze:</w:t>
      </w:r>
      <w:r w:rsidRPr="00024B21">
        <w:rPr>
          <w:rFonts w:ascii="Times New Roman" w:hAnsi="Times New Roman" w:cs="Times New Roman"/>
          <w:bCs/>
          <w:sz w:val="24"/>
          <w:szCs w:val="24"/>
        </w:rPr>
        <w:t xml:space="preserve"> Ponieważ istotnym i korzystnym skutkiem Umowy będzie usprawnienie współpracy prawnej z </w:t>
      </w:r>
      <w:r w:rsidR="00106AFE" w:rsidRPr="00024B21">
        <w:rPr>
          <w:rFonts w:ascii="Times New Roman" w:hAnsi="Times New Roman" w:cs="Times New Roman"/>
          <w:bCs/>
          <w:sz w:val="24"/>
          <w:szCs w:val="24"/>
        </w:rPr>
        <w:t xml:space="preserve">Republiką </w:t>
      </w:r>
      <w:r w:rsidR="00EB124C" w:rsidRPr="00024B21">
        <w:rPr>
          <w:rFonts w:ascii="Times New Roman" w:hAnsi="Times New Roman" w:cs="Times New Roman"/>
          <w:bCs/>
          <w:sz w:val="24"/>
          <w:szCs w:val="24"/>
        </w:rPr>
        <w:t>Peru</w:t>
      </w:r>
      <w:r w:rsidRPr="00024B21">
        <w:rPr>
          <w:rFonts w:ascii="Times New Roman" w:hAnsi="Times New Roman" w:cs="Times New Roman"/>
          <w:bCs/>
          <w:sz w:val="24"/>
          <w:szCs w:val="24"/>
        </w:rPr>
        <w:t>, co dodatnio przełoży się na prawnokarną ochronę obrotu gospodarczego, zawarcie Umowy wpłynie pozytywnie na konkurencyjność gospodarki i przedsiębiorczości, w tym na funkcjonowanie przedsiębiorstw, rozwój regionalny oraz na rynek pracy.</w:t>
      </w:r>
    </w:p>
    <w:p w14:paraId="2214357F" w14:textId="77777777" w:rsidR="00F855CD" w:rsidRPr="00024B21" w:rsidRDefault="00B35AC9" w:rsidP="00024B2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4B21">
        <w:rPr>
          <w:rFonts w:ascii="Times New Roman" w:hAnsi="Times New Roman" w:cs="Times New Roman"/>
          <w:b/>
          <w:sz w:val="24"/>
          <w:szCs w:val="24"/>
        </w:rPr>
        <w:t>Skutki finansowe</w:t>
      </w:r>
      <w:r w:rsidRPr="00024B21">
        <w:rPr>
          <w:rFonts w:ascii="Times New Roman" w:hAnsi="Times New Roman" w:cs="Times New Roman"/>
          <w:bCs/>
          <w:sz w:val="24"/>
          <w:szCs w:val="24"/>
        </w:rPr>
        <w:t>:</w:t>
      </w:r>
      <w:bookmarkStart w:id="5" w:name="_Hlk152949835"/>
      <w:r w:rsidRPr="00024B21">
        <w:rPr>
          <w:rFonts w:ascii="Times New Roman" w:hAnsi="Times New Roman" w:cs="Times New Roman"/>
          <w:bCs/>
          <w:sz w:val="24"/>
          <w:szCs w:val="24"/>
        </w:rPr>
        <w:t xml:space="preserve"> Wynikające z Umowy zobowiązania strony polskiej będą finansowane w ramach limitu wydatków właściwych dysponentów części budżetowych przewidzianych corocznie w ustawie budżetowej dla Ministra Sprawiedliwości i nie będą stanowiły tytułu do zwiększenia wydatków.</w:t>
      </w:r>
      <w:bookmarkEnd w:id="5"/>
    </w:p>
    <w:p w14:paraId="3F1FE508" w14:textId="34630734" w:rsidR="00F855CD" w:rsidRPr="00024B21" w:rsidRDefault="00B35AC9" w:rsidP="00024B21">
      <w:pPr>
        <w:keepNext/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B21">
        <w:rPr>
          <w:rFonts w:ascii="Times New Roman" w:hAnsi="Times New Roman" w:cs="Times New Roman"/>
          <w:b/>
          <w:sz w:val="24"/>
          <w:szCs w:val="24"/>
        </w:rPr>
        <w:t>Skutki polityczne:</w:t>
      </w:r>
      <w:r w:rsidRPr="00024B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09BB" w:rsidRPr="00024B21">
        <w:rPr>
          <w:rFonts w:ascii="Times New Roman" w:hAnsi="Times New Roman" w:cs="Times New Roman"/>
          <w:sz w:val="24"/>
          <w:szCs w:val="24"/>
        </w:rPr>
        <w:t>Z</w:t>
      </w:r>
      <w:r w:rsidR="00D209BB" w:rsidRPr="00024B21">
        <w:rPr>
          <w:rFonts w:ascii="Times New Roman" w:hAnsi="Times New Roman" w:cs="Times New Roman"/>
          <w:bCs/>
          <w:sz w:val="24"/>
          <w:szCs w:val="24"/>
        </w:rPr>
        <w:t>wiązanie się Umową będzie wyrazem woli kontynuowania i zacieśniania współpracy z Republiką Peru</w:t>
      </w:r>
      <w:r w:rsidR="00D209BB" w:rsidRPr="00024B21">
        <w:rPr>
          <w:rFonts w:ascii="Times New Roman" w:hAnsi="Times New Roman" w:cs="Times New Roman"/>
          <w:sz w:val="24"/>
          <w:szCs w:val="24"/>
        </w:rPr>
        <w:t xml:space="preserve">, a zarazem wpisze się w </w:t>
      </w:r>
      <w:r w:rsidR="006E5DF5" w:rsidRPr="00024B21">
        <w:rPr>
          <w:rFonts w:ascii="Times New Roman" w:hAnsi="Times New Roman" w:cs="Times New Roman"/>
          <w:sz w:val="24"/>
          <w:szCs w:val="24"/>
        </w:rPr>
        <w:t xml:space="preserve">obecny </w:t>
      </w:r>
      <w:r w:rsidR="00D209BB" w:rsidRPr="00024B21">
        <w:rPr>
          <w:rFonts w:ascii="Times New Roman" w:hAnsi="Times New Roman" w:cs="Times New Roman"/>
          <w:sz w:val="24"/>
          <w:szCs w:val="24"/>
        </w:rPr>
        <w:t>kierunek polityki zagranicznej Rzeczypospolitej Polskiej, zmierzający do pogłębiania współpracy z krajami Ameryki Południowej/Środkowej</w:t>
      </w:r>
      <w:r w:rsidR="006E5DF5" w:rsidRPr="00024B21">
        <w:rPr>
          <w:rFonts w:ascii="Times New Roman" w:hAnsi="Times New Roman" w:cs="Times New Roman"/>
          <w:sz w:val="24"/>
          <w:szCs w:val="24"/>
        </w:rPr>
        <w:t xml:space="preserve">. Tym samym związanie się Umową </w:t>
      </w:r>
      <w:r w:rsidR="00D209BB" w:rsidRPr="00024B21">
        <w:rPr>
          <w:rFonts w:ascii="Times New Roman" w:hAnsi="Times New Roman" w:cs="Times New Roman"/>
          <w:bCs/>
          <w:sz w:val="24"/>
          <w:szCs w:val="24"/>
        </w:rPr>
        <w:t>pozytywnie wpłynie na polityczną pozycję Rzeczypospolitej Polskiej w tym regionie.</w:t>
      </w:r>
    </w:p>
    <w:p w14:paraId="35251652" w14:textId="2D61CE02" w:rsidR="00D209BB" w:rsidRPr="00024B21" w:rsidRDefault="00B35AC9" w:rsidP="00024B2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4B21">
        <w:rPr>
          <w:rFonts w:ascii="Times New Roman" w:hAnsi="Times New Roman" w:cs="Times New Roman"/>
          <w:b/>
          <w:sz w:val="24"/>
          <w:szCs w:val="24"/>
        </w:rPr>
        <w:t>Skutki prawne:</w:t>
      </w:r>
      <w:r w:rsidRPr="00024B21">
        <w:rPr>
          <w:rFonts w:ascii="Times New Roman" w:hAnsi="Times New Roman" w:cs="Times New Roman"/>
          <w:bCs/>
          <w:sz w:val="24"/>
          <w:szCs w:val="24"/>
        </w:rPr>
        <w:t xml:space="preserve"> Umowa jest zgodna ze standardami międzynarodowymi i z zobowiązaniami Rzeczypospolitej Polskiej wynikającymi z traktatów wielostronnych i dwustronnych. Jest również niesprzeczna z prawem Unii Europejskiej. </w:t>
      </w:r>
      <w:bookmarkEnd w:id="4"/>
      <w:r w:rsidR="006E5DF5" w:rsidRPr="00024B21">
        <w:rPr>
          <w:rFonts w:ascii="Times New Roman" w:hAnsi="Times New Roman" w:cs="Times New Roman"/>
          <w:sz w:val="24"/>
          <w:szCs w:val="24"/>
        </w:rPr>
        <w:t>W związku z tym, iż Umowa zawiera przepisy o charakterze samowykonalnym, a ich stosowanie nie będzie uzależnione od wydania ustawy, nie</w:t>
      </w:r>
      <w:r w:rsidR="0063666C" w:rsidRPr="00024B21">
        <w:rPr>
          <w:rFonts w:ascii="Times New Roman" w:hAnsi="Times New Roman" w:cs="Times New Roman"/>
          <w:sz w:val="24"/>
          <w:szCs w:val="24"/>
        </w:rPr>
        <w:t> </w:t>
      </w:r>
      <w:r w:rsidR="006E5DF5" w:rsidRPr="00024B21">
        <w:rPr>
          <w:rFonts w:ascii="Times New Roman" w:hAnsi="Times New Roman" w:cs="Times New Roman"/>
          <w:sz w:val="24"/>
          <w:szCs w:val="24"/>
        </w:rPr>
        <w:t xml:space="preserve">będzie zachodziła konieczność dokonywania zmian w prawie krajowym. Zgodnie bowiem z art. 91 ust. 1 Konstytucji Rzeczypospolitej Polskiej, Umowa będzie stanowić samoistne źródło prawa </w:t>
      </w:r>
      <w:r w:rsidR="006E5DF5" w:rsidRPr="00024B21">
        <w:rPr>
          <w:rFonts w:ascii="Times New Roman" w:hAnsi="Times New Roman" w:cs="Times New Roman"/>
          <w:i/>
          <w:iCs/>
          <w:sz w:val="24"/>
          <w:szCs w:val="24"/>
        </w:rPr>
        <w:t>ex proprio vigore</w:t>
      </w:r>
      <w:r w:rsidR="0063666C" w:rsidRPr="00024B21">
        <w:rPr>
          <w:rFonts w:ascii="Times New Roman" w:hAnsi="Times New Roman" w:cs="Times New Roman"/>
          <w:sz w:val="24"/>
          <w:szCs w:val="24"/>
        </w:rPr>
        <w:t>,</w:t>
      </w:r>
      <w:r w:rsidR="006E5DF5" w:rsidRPr="00024B21">
        <w:rPr>
          <w:rFonts w:ascii="Times New Roman" w:hAnsi="Times New Roman" w:cs="Times New Roman"/>
          <w:sz w:val="24"/>
          <w:szCs w:val="24"/>
        </w:rPr>
        <w:t xml:space="preserve"> podlegające bezpośredniemu stosowaniu w </w:t>
      </w:r>
      <w:r w:rsidR="0063666C" w:rsidRPr="00024B21">
        <w:rPr>
          <w:rFonts w:ascii="Times New Roman" w:hAnsi="Times New Roman" w:cs="Times New Roman"/>
          <w:sz w:val="24"/>
          <w:szCs w:val="24"/>
        </w:rPr>
        <w:t xml:space="preserve">krajowym </w:t>
      </w:r>
      <w:r w:rsidR="006E5DF5" w:rsidRPr="00024B21">
        <w:rPr>
          <w:rFonts w:ascii="Times New Roman" w:hAnsi="Times New Roman" w:cs="Times New Roman"/>
          <w:sz w:val="24"/>
          <w:szCs w:val="24"/>
        </w:rPr>
        <w:t>porządku prawnym</w:t>
      </w:r>
      <w:r w:rsidR="006E5DF5" w:rsidRPr="00024B21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5"/>
      </w:r>
      <w:r w:rsidR="00727C7E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63666C" w:rsidRPr="00024B21">
        <w:rPr>
          <w:rFonts w:ascii="Times New Roman" w:hAnsi="Times New Roman" w:cs="Times New Roman"/>
          <w:sz w:val="24"/>
          <w:szCs w:val="24"/>
        </w:rPr>
        <w:t>,</w:t>
      </w:r>
      <w:r w:rsidR="006E5DF5" w:rsidRPr="00024B21">
        <w:rPr>
          <w:rFonts w:ascii="Times New Roman" w:hAnsi="Times New Roman" w:cs="Times New Roman"/>
          <w:sz w:val="24"/>
          <w:szCs w:val="24"/>
        </w:rPr>
        <w:t xml:space="preserve"> mając pierwszeństwo przed ustawami – takimi jak k.p.k. (zob.</w:t>
      </w:r>
      <w:r w:rsidR="008970D5">
        <w:rPr>
          <w:rFonts w:ascii="Times New Roman" w:hAnsi="Times New Roman" w:cs="Times New Roman"/>
          <w:sz w:val="24"/>
          <w:szCs w:val="24"/>
        </w:rPr>
        <w:t> </w:t>
      </w:r>
      <w:r w:rsidR="006E5DF5" w:rsidRPr="00024B21">
        <w:rPr>
          <w:rFonts w:ascii="Times New Roman" w:hAnsi="Times New Roman" w:cs="Times New Roman"/>
          <w:sz w:val="24"/>
          <w:szCs w:val="24"/>
        </w:rPr>
        <w:t>wyrok TK z 04.03.2008 r., SK 3/07, §</w:t>
      </w:r>
      <w:r w:rsidR="00773609">
        <w:rPr>
          <w:rFonts w:ascii="Times New Roman" w:hAnsi="Times New Roman" w:cs="Times New Roman"/>
          <w:sz w:val="24"/>
          <w:szCs w:val="24"/>
        </w:rPr>
        <w:t xml:space="preserve"> </w:t>
      </w:r>
      <w:r w:rsidR="006E5DF5" w:rsidRPr="00024B21">
        <w:rPr>
          <w:rFonts w:ascii="Times New Roman" w:hAnsi="Times New Roman" w:cs="Times New Roman"/>
          <w:sz w:val="24"/>
          <w:szCs w:val="24"/>
        </w:rPr>
        <w:t xml:space="preserve">5.3). </w:t>
      </w:r>
    </w:p>
    <w:p w14:paraId="3F3265A9" w14:textId="470DC0E6" w:rsidR="00B35AC9" w:rsidRPr="00024B21" w:rsidRDefault="00B35AC9" w:rsidP="00024B21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4B21">
        <w:rPr>
          <w:rFonts w:ascii="Times New Roman" w:hAnsi="Times New Roman" w:cs="Times New Roman"/>
          <w:b/>
          <w:bCs/>
          <w:sz w:val="24"/>
          <w:szCs w:val="24"/>
        </w:rPr>
        <w:t xml:space="preserve">Wyjaśnienie wyboru trybu związania </w:t>
      </w:r>
      <w:r w:rsidR="00166FCD" w:rsidRPr="00024B21">
        <w:rPr>
          <w:rFonts w:ascii="Times New Roman" w:hAnsi="Times New Roman" w:cs="Times New Roman"/>
          <w:b/>
          <w:sz w:val="24"/>
          <w:szCs w:val="24"/>
        </w:rPr>
        <w:t>Rzeczypospolitej Polskiej</w:t>
      </w:r>
      <w:r w:rsidRPr="00024B21">
        <w:rPr>
          <w:rFonts w:ascii="Times New Roman" w:hAnsi="Times New Roman" w:cs="Times New Roman"/>
          <w:b/>
          <w:bCs/>
          <w:sz w:val="24"/>
          <w:szCs w:val="24"/>
        </w:rPr>
        <w:t xml:space="preserve"> Umową</w:t>
      </w:r>
    </w:p>
    <w:p w14:paraId="76B8CE5F" w14:textId="2427FB95" w:rsidR="002B6CEA" w:rsidRPr="00024B21" w:rsidRDefault="00B62C59" w:rsidP="00024B2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4B21">
        <w:rPr>
          <w:rFonts w:ascii="Times New Roman" w:hAnsi="Times New Roman" w:cs="Times New Roman"/>
          <w:sz w:val="24"/>
          <w:szCs w:val="24"/>
        </w:rPr>
        <w:t>Umowa</w:t>
      </w:r>
      <w:r w:rsidR="00B35AC9" w:rsidRPr="00024B21">
        <w:rPr>
          <w:rFonts w:ascii="Times New Roman" w:hAnsi="Times New Roman" w:cs="Times New Roman"/>
          <w:sz w:val="24"/>
          <w:szCs w:val="24"/>
        </w:rPr>
        <w:t xml:space="preserve"> podlega w Rzeczypospolitej Polskiej ratyfikacji za uprzednią zgodą wyrażoną w ustawie </w:t>
      </w:r>
      <w:r w:rsidR="009704D4" w:rsidRPr="00024B21">
        <w:rPr>
          <w:rFonts w:ascii="Times New Roman" w:hAnsi="Times New Roman" w:cs="Times New Roman"/>
          <w:sz w:val="24"/>
          <w:szCs w:val="24"/>
        </w:rPr>
        <w:t xml:space="preserve">w trybie art. 89 ust. 1 pkt 2 i 5 Konstytucji Rzeczypospolitej Polskiej </w:t>
      </w:r>
      <w:r w:rsidR="00D8127A" w:rsidRPr="00024B21">
        <w:rPr>
          <w:rFonts w:ascii="Times New Roman" w:hAnsi="Times New Roman" w:cs="Times New Roman"/>
          <w:sz w:val="24"/>
          <w:szCs w:val="24"/>
        </w:rPr>
        <w:t>oraz</w:t>
      </w:r>
      <w:r w:rsidR="009704D4" w:rsidRPr="00024B21">
        <w:rPr>
          <w:rFonts w:ascii="Times New Roman" w:hAnsi="Times New Roman" w:cs="Times New Roman"/>
          <w:sz w:val="24"/>
          <w:szCs w:val="24"/>
        </w:rPr>
        <w:t xml:space="preserve"> w myśl art.</w:t>
      </w:r>
      <w:r w:rsidR="008970D5">
        <w:rPr>
          <w:rFonts w:ascii="Times New Roman" w:hAnsi="Times New Roman" w:cs="Times New Roman"/>
          <w:sz w:val="24"/>
          <w:szCs w:val="24"/>
        </w:rPr>
        <w:t> </w:t>
      </w:r>
      <w:r w:rsidR="009704D4" w:rsidRPr="00024B21">
        <w:rPr>
          <w:rFonts w:ascii="Times New Roman" w:hAnsi="Times New Roman" w:cs="Times New Roman"/>
          <w:sz w:val="24"/>
          <w:szCs w:val="24"/>
        </w:rPr>
        <w:t xml:space="preserve">12 ust. 2 ustawy z dnia 14 kwietnia 2000 r. o umowach międzynarodowych </w:t>
      </w:r>
      <w:r w:rsidR="00B35AC9" w:rsidRPr="00024B21">
        <w:rPr>
          <w:rFonts w:ascii="Times New Roman" w:hAnsi="Times New Roman" w:cs="Times New Roman"/>
          <w:sz w:val="24"/>
          <w:szCs w:val="24"/>
        </w:rPr>
        <w:t>(Dz. U. z 2020</w:t>
      </w:r>
      <w:r w:rsidR="008970D5">
        <w:rPr>
          <w:rFonts w:ascii="Times New Roman" w:hAnsi="Times New Roman" w:cs="Times New Roman"/>
          <w:sz w:val="24"/>
          <w:szCs w:val="24"/>
        </w:rPr>
        <w:t> </w:t>
      </w:r>
      <w:r w:rsidR="00B35AC9" w:rsidRPr="00024B21">
        <w:rPr>
          <w:rFonts w:ascii="Times New Roman" w:hAnsi="Times New Roman" w:cs="Times New Roman"/>
          <w:sz w:val="24"/>
          <w:szCs w:val="24"/>
        </w:rPr>
        <w:t>r. poz. 127),</w:t>
      </w:r>
      <w:r w:rsidR="00D8111B" w:rsidRPr="00024B21">
        <w:rPr>
          <w:rFonts w:ascii="Times New Roman" w:hAnsi="Times New Roman" w:cs="Times New Roman"/>
          <w:sz w:val="24"/>
          <w:szCs w:val="24"/>
        </w:rPr>
        <w:t xml:space="preserve"> </w:t>
      </w:r>
      <w:r w:rsidR="009704D4" w:rsidRPr="00024B21">
        <w:rPr>
          <w:rFonts w:ascii="Times New Roman" w:hAnsi="Times New Roman" w:cs="Times New Roman"/>
          <w:sz w:val="24"/>
          <w:szCs w:val="24"/>
        </w:rPr>
        <w:t>albowiem</w:t>
      </w:r>
      <w:r w:rsidR="00B35AC9" w:rsidRPr="00024B21">
        <w:rPr>
          <w:rFonts w:ascii="Times New Roman" w:hAnsi="Times New Roman" w:cs="Times New Roman"/>
          <w:sz w:val="24"/>
          <w:szCs w:val="24"/>
        </w:rPr>
        <w:t xml:space="preserve"> dotyczy </w:t>
      </w:r>
      <w:r w:rsidR="009704D4" w:rsidRPr="00024B21">
        <w:rPr>
          <w:rFonts w:ascii="Times New Roman" w:hAnsi="Times New Roman" w:cs="Times New Roman"/>
          <w:sz w:val="24"/>
          <w:szCs w:val="24"/>
        </w:rPr>
        <w:t xml:space="preserve">ona </w:t>
      </w:r>
      <w:r w:rsidR="00B35AC9" w:rsidRPr="00024B21">
        <w:rPr>
          <w:rFonts w:ascii="Times New Roman" w:hAnsi="Times New Roman" w:cs="Times New Roman"/>
          <w:sz w:val="24"/>
          <w:szCs w:val="24"/>
        </w:rPr>
        <w:t xml:space="preserve">wolności, praw i obowiązków obywatelskich </w:t>
      </w:r>
      <w:r w:rsidR="00D8111B" w:rsidRPr="00024B21">
        <w:rPr>
          <w:rFonts w:ascii="Times New Roman" w:hAnsi="Times New Roman" w:cs="Times New Roman"/>
          <w:sz w:val="24"/>
          <w:szCs w:val="24"/>
        </w:rPr>
        <w:t xml:space="preserve">osób </w:t>
      </w:r>
      <w:r w:rsidR="00B35AC9" w:rsidRPr="00024B21">
        <w:rPr>
          <w:rFonts w:ascii="Times New Roman" w:hAnsi="Times New Roman" w:cs="Times New Roman"/>
          <w:sz w:val="24"/>
          <w:szCs w:val="24"/>
        </w:rPr>
        <w:t>oskarżonych i innych uczestników postępowania karnego (</w:t>
      </w:r>
      <w:r w:rsidR="009704D4" w:rsidRPr="00024B21">
        <w:rPr>
          <w:rFonts w:ascii="Times New Roman" w:hAnsi="Times New Roman" w:cs="Times New Roman"/>
          <w:sz w:val="24"/>
          <w:szCs w:val="24"/>
        </w:rPr>
        <w:t xml:space="preserve">określonych </w:t>
      </w:r>
      <w:r w:rsidR="00B35AC9" w:rsidRPr="00024B21">
        <w:rPr>
          <w:rFonts w:ascii="Times New Roman" w:hAnsi="Times New Roman" w:cs="Times New Roman"/>
          <w:sz w:val="24"/>
          <w:szCs w:val="24"/>
        </w:rPr>
        <w:t xml:space="preserve">m.in. </w:t>
      </w:r>
      <w:r w:rsidR="00D8111B" w:rsidRPr="00024B21">
        <w:rPr>
          <w:rFonts w:ascii="Times New Roman" w:hAnsi="Times New Roman" w:cs="Times New Roman"/>
          <w:sz w:val="24"/>
          <w:szCs w:val="24"/>
        </w:rPr>
        <w:t xml:space="preserve">w </w:t>
      </w:r>
      <w:r w:rsidR="00B35AC9" w:rsidRPr="00024B21">
        <w:rPr>
          <w:rFonts w:ascii="Times New Roman" w:hAnsi="Times New Roman" w:cs="Times New Roman"/>
          <w:sz w:val="24"/>
          <w:szCs w:val="24"/>
        </w:rPr>
        <w:t xml:space="preserve">art. 45 </w:t>
      </w:r>
      <w:r w:rsidR="00B35AC9" w:rsidRPr="00024B21">
        <w:rPr>
          <w:rFonts w:ascii="Times New Roman" w:hAnsi="Times New Roman" w:cs="Times New Roman"/>
          <w:sz w:val="24"/>
          <w:szCs w:val="24"/>
        </w:rPr>
        <w:lastRenderedPageBreak/>
        <w:t>Konstytucji Rzeczypospolitej Polskiej)</w:t>
      </w:r>
      <w:bookmarkEnd w:id="0"/>
      <w:r w:rsidR="00D8111B" w:rsidRPr="00024B21">
        <w:rPr>
          <w:rFonts w:ascii="Times New Roman" w:hAnsi="Times New Roman" w:cs="Times New Roman"/>
          <w:sz w:val="24"/>
          <w:szCs w:val="24"/>
        </w:rPr>
        <w:t xml:space="preserve"> oraz </w:t>
      </w:r>
      <w:r w:rsidR="009334B2" w:rsidRPr="00024B21">
        <w:rPr>
          <w:rFonts w:ascii="Times New Roman" w:hAnsi="Times New Roman" w:cs="Times New Roman"/>
          <w:sz w:val="24"/>
          <w:szCs w:val="24"/>
        </w:rPr>
        <w:t xml:space="preserve">materii objętej obowiązującą regulacją ustawową </w:t>
      </w:r>
      <w:r w:rsidR="00D8111B" w:rsidRPr="00024B21">
        <w:rPr>
          <w:rFonts w:ascii="Times New Roman" w:hAnsi="Times New Roman" w:cs="Times New Roman"/>
          <w:sz w:val="24"/>
          <w:szCs w:val="24"/>
        </w:rPr>
        <w:t xml:space="preserve">– </w:t>
      </w:r>
      <w:r w:rsidR="00387C4B" w:rsidRPr="00024B21">
        <w:rPr>
          <w:rFonts w:ascii="Times New Roman" w:hAnsi="Times New Roman" w:cs="Times New Roman"/>
          <w:sz w:val="24"/>
          <w:szCs w:val="24"/>
        </w:rPr>
        <w:t>m.in. poprzez przepisy</w:t>
      </w:r>
      <w:r w:rsidR="00D8111B" w:rsidRPr="00024B21">
        <w:rPr>
          <w:rFonts w:ascii="Times New Roman" w:hAnsi="Times New Roman" w:cs="Times New Roman"/>
          <w:sz w:val="24"/>
          <w:szCs w:val="24"/>
        </w:rPr>
        <w:t xml:space="preserve"> k.p.k</w:t>
      </w:r>
      <w:r w:rsidR="00744E41" w:rsidRPr="00024B21">
        <w:rPr>
          <w:rFonts w:ascii="Times New Roman" w:hAnsi="Times New Roman" w:cs="Times New Roman"/>
          <w:sz w:val="24"/>
          <w:szCs w:val="24"/>
        </w:rPr>
        <w:t>.</w:t>
      </w:r>
    </w:p>
    <w:sectPr w:rsidR="002B6CEA" w:rsidRPr="00024B21" w:rsidSect="00EA452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AEDA2" w14:textId="77777777" w:rsidR="00B1042D" w:rsidRDefault="00B1042D" w:rsidP="004A7601">
      <w:pPr>
        <w:spacing w:after="0" w:line="240" w:lineRule="auto"/>
      </w:pPr>
      <w:r>
        <w:separator/>
      </w:r>
    </w:p>
  </w:endnote>
  <w:endnote w:type="continuationSeparator" w:id="0">
    <w:p w14:paraId="015BEAB9" w14:textId="77777777" w:rsidR="00B1042D" w:rsidRDefault="00B1042D" w:rsidP="004A7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323612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130DACD" w14:textId="7634DAB8" w:rsidR="00EA452B" w:rsidRPr="00EA452B" w:rsidRDefault="00EA452B" w:rsidP="00EA452B">
        <w:pPr>
          <w:pStyle w:val="Stopk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A452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A452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A452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A452B">
          <w:rPr>
            <w:rFonts w:ascii="Times New Roman" w:hAnsi="Times New Roman" w:cs="Times New Roman"/>
            <w:sz w:val="24"/>
            <w:szCs w:val="24"/>
          </w:rPr>
          <w:t>2</w:t>
        </w:r>
        <w:r w:rsidRPr="00EA452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0B2A5" w14:textId="77777777" w:rsidR="00B1042D" w:rsidRDefault="00B1042D" w:rsidP="004A7601">
      <w:pPr>
        <w:spacing w:after="0" w:line="240" w:lineRule="auto"/>
      </w:pPr>
      <w:r>
        <w:separator/>
      </w:r>
    </w:p>
  </w:footnote>
  <w:footnote w:type="continuationSeparator" w:id="0">
    <w:p w14:paraId="1E70220F" w14:textId="77777777" w:rsidR="00B1042D" w:rsidRDefault="00B1042D" w:rsidP="004A7601">
      <w:pPr>
        <w:spacing w:after="0" w:line="240" w:lineRule="auto"/>
      </w:pPr>
      <w:r>
        <w:continuationSeparator/>
      </w:r>
    </w:p>
  </w:footnote>
  <w:footnote w:id="1">
    <w:p w14:paraId="0C004BB6" w14:textId="2CEB3EB3" w:rsidR="00854459" w:rsidRPr="00024B21" w:rsidRDefault="00854459" w:rsidP="00024B21">
      <w:pPr>
        <w:pStyle w:val="Tekstprzypisudolnego"/>
        <w:ind w:left="284" w:hanging="284"/>
        <w:rPr>
          <w:rFonts w:ascii="Times New Roman" w:hAnsi="Times New Roman" w:cs="Times New Roman"/>
        </w:rPr>
      </w:pPr>
      <w:r w:rsidRPr="00024B21">
        <w:rPr>
          <w:rStyle w:val="Odwoanieprzypisudolnego"/>
          <w:rFonts w:ascii="Times New Roman" w:hAnsi="Times New Roman" w:cs="Times New Roman"/>
        </w:rPr>
        <w:footnoteRef/>
      </w:r>
      <w:r w:rsidR="00537990">
        <w:rPr>
          <w:rFonts w:ascii="Times New Roman" w:hAnsi="Times New Roman" w:cs="Times New Roman"/>
          <w:vertAlign w:val="superscript"/>
        </w:rPr>
        <w:t>)</w:t>
      </w:r>
      <w:r w:rsidR="00537990">
        <w:rPr>
          <w:rFonts w:ascii="Times New Roman" w:hAnsi="Times New Roman" w:cs="Times New Roman"/>
          <w:vertAlign w:val="superscript"/>
        </w:rPr>
        <w:tab/>
      </w:r>
      <w:r w:rsidRPr="00024B21">
        <w:rPr>
          <w:rFonts w:ascii="Times New Roman" w:hAnsi="Times New Roman" w:cs="Times New Roman"/>
        </w:rPr>
        <w:t>Podobne rozwiązanie zawarte jest np. w art. 6 ust. 2 umowy z Brazylią.</w:t>
      </w:r>
    </w:p>
  </w:footnote>
  <w:footnote w:id="2">
    <w:p w14:paraId="3923271B" w14:textId="57D11C03" w:rsidR="007C2475" w:rsidRPr="00024B21" w:rsidRDefault="007C2475" w:rsidP="00024B21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024B21">
        <w:rPr>
          <w:rStyle w:val="Odwoanieprzypisudolnego"/>
          <w:rFonts w:ascii="Times New Roman" w:hAnsi="Times New Roman" w:cs="Times New Roman"/>
        </w:rPr>
        <w:footnoteRef/>
      </w:r>
      <w:r w:rsidR="00537990">
        <w:rPr>
          <w:rFonts w:ascii="Times New Roman" w:hAnsi="Times New Roman" w:cs="Times New Roman"/>
          <w:vertAlign w:val="superscript"/>
        </w:rPr>
        <w:t>)</w:t>
      </w:r>
      <w:r w:rsidR="00537990">
        <w:rPr>
          <w:rFonts w:ascii="Times New Roman" w:hAnsi="Times New Roman" w:cs="Times New Roman"/>
          <w:vertAlign w:val="superscript"/>
        </w:rPr>
        <w:tab/>
      </w:r>
      <w:r w:rsidRPr="00024B21">
        <w:rPr>
          <w:rFonts w:ascii="Times New Roman" w:hAnsi="Times New Roman" w:cs="Times New Roman"/>
        </w:rPr>
        <w:t>Podobne rozwiązanie zawarte jest np. w art. 15 umowy z Kanadą</w:t>
      </w:r>
      <w:r w:rsidR="00CC27D4" w:rsidRPr="00024B21">
        <w:rPr>
          <w:rFonts w:ascii="Times New Roman" w:hAnsi="Times New Roman" w:cs="Times New Roman"/>
        </w:rPr>
        <w:t>.</w:t>
      </w:r>
    </w:p>
  </w:footnote>
  <w:footnote w:id="3">
    <w:p w14:paraId="10F6614B" w14:textId="0C2C87C5" w:rsidR="00CC27D4" w:rsidRPr="00024B21" w:rsidRDefault="00CC27D4" w:rsidP="00024B21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024B21">
        <w:rPr>
          <w:rStyle w:val="Odwoanieprzypisudolnego"/>
          <w:rFonts w:ascii="Times New Roman" w:hAnsi="Times New Roman" w:cs="Times New Roman"/>
        </w:rPr>
        <w:footnoteRef/>
      </w:r>
      <w:r w:rsidR="00537990">
        <w:rPr>
          <w:rFonts w:ascii="Times New Roman" w:hAnsi="Times New Roman" w:cs="Times New Roman"/>
          <w:vertAlign w:val="superscript"/>
        </w:rPr>
        <w:t>)</w:t>
      </w:r>
      <w:r w:rsidR="00537990">
        <w:rPr>
          <w:rFonts w:ascii="Times New Roman" w:hAnsi="Times New Roman" w:cs="Times New Roman"/>
          <w:vertAlign w:val="superscript"/>
        </w:rPr>
        <w:tab/>
      </w:r>
      <w:r w:rsidRPr="00024B21">
        <w:rPr>
          <w:rFonts w:ascii="Times New Roman" w:hAnsi="Times New Roman" w:cs="Times New Roman"/>
        </w:rPr>
        <w:t>Precyzyjne brzmienie art. 11 Umowy zostało sformułowane w oparciu o art. 10 Konwencji UE i art. 8</w:t>
      </w:r>
      <w:r w:rsidRPr="00024B21">
        <w:rPr>
          <w:rFonts w:ascii="Times New Roman" w:hAnsi="Times New Roman" w:cs="Times New Roman"/>
          <w:vertAlign w:val="superscript"/>
        </w:rPr>
        <w:t>bis</w:t>
      </w:r>
      <w:r w:rsidRPr="00024B21">
        <w:rPr>
          <w:rFonts w:ascii="Times New Roman" w:hAnsi="Times New Roman" w:cs="Times New Roman"/>
        </w:rPr>
        <w:t xml:space="preserve"> umowy z USA.</w:t>
      </w:r>
    </w:p>
  </w:footnote>
  <w:footnote w:id="4">
    <w:p w14:paraId="48BAAAED" w14:textId="640F1C17" w:rsidR="00E04A3C" w:rsidRPr="00024B21" w:rsidRDefault="00E04A3C" w:rsidP="00024B21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024B21">
        <w:rPr>
          <w:rStyle w:val="Odwoanieprzypisudolnego"/>
          <w:rFonts w:ascii="Times New Roman" w:hAnsi="Times New Roman" w:cs="Times New Roman"/>
        </w:rPr>
        <w:footnoteRef/>
      </w:r>
      <w:r w:rsidR="00537990">
        <w:rPr>
          <w:rFonts w:ascii="Times New Roman" w:hAnsi="Times New Roman" w:cs="Times New Roman"/>
          <w:vertAlign w:val="superscript"/>
        </w:rPr>
        <w:t>)</w:t>
      </w:r>
      <w:r w:rsidR="00537990">
        <w:rPr>
          <w:rFonts w:ascii="Times New Roman" w:hAnsi="Times New Roman" w:cs="Times New Roman"/>
          <w:vertAlign w:val="superscript"/>
        </w:rPr>
        <w:tab/>
      </w:r>
      <w:r w:rsidRPr="00024B21">
        <w:rPr>
          <w:rFonts w:ascii="Times New Roman" w:hAnsi="Times New Roman" w:cs="Times New Roman"/>
        </w:rPr>
        <w:t>W stosunku do oskarżonych odnośne zasady i warunki określone są w art. 250 § 3b, art. 374 § 3 lub art. 390 §</w:t>
      </w:r>
      <w:r w:rsidR="00537990">
        <w:rPr>
          <w:rFonts w:ascii="Times New Roman" w:hAnsi="Times New Roman" w:cs="Times New Roman"/>
        </w:rPr>
        <w:t> </w:t>
      </w:r>
      <w:r w:rsidRPr="00024B21">
        <w:rPr>
          <w:rFonts w:ascii="Times New Roman" w:hAnsi="Times New Roman" w:cs="Times New Roman"/>
        </w:rPr>
        <w:t>2 i 3 k.p.k.</w:t>
      </w:r>
    </w:p>
  </w:footnote>
  <w:footnote w:id="5">
    <w:p w14:paraId="1C5E035A" w14:textId="6A3270D0" w:rsidR="006E5DF5" w:rsidRPr="00024B21" w:rsidRDefault="006E5DF5" w:rsidP="00024B21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024B21">
        <w:rPr>
          <w:rStyle w:val="Odwoanieprzypisudolnego"/>
          <w:rFonts w:ascii="Times New Roman" w:hAnsi="Times New Roman" w:cs="Times New Roman"/>
        </w:rPr>
        <w:footnoteRef/>
      </w:r>
      <w:r w:rsidR="00727C7E">
        <w:rPr>
          <w:rFonts w:ascii="Times New Roman" w:hAnsi="Times New Roman" w:cs="Times New Roman"/>
          <w:vertAlign w:val="superscript"/>
        </w:rPr>
        <w:t>)</w:t>
      </w:r>
      <w:r w:rsidR="00727C7E">
        <w:rPr>
          <w:rFonts w:ascii="Times New Roman" w:hAnsi="Times New Roman" w:cs="Times New Roman"/>
          <w:vertAlign w:val="superscript"/>
        </w:rPr>
        <w:tab/>
      </w:r>
      <w:r w:rsidR="00727C7E">
        <w:rPr>
          <w:rFonts w:ascii="Times New Roman" w:hAnsi="Times New Roman" w:cs="Times New Roman"/>
        </w:rPr>
        <w:t>Z</w:t>
      </w:r>
      <w:r w:rsidRPr="00024B21">
        <w:rPr>
          <w:rFonts w:ascii="Times New Roman" w:hAnsi="Times New Roman" w:cs="Times New Roman"/>
        </w:rPr>
        <w:t xml:space="preserve">ob. wyrok Trybunału Konstytucyjnego z 19.12.2002 r., K 33/02, § 6, a także L. Garlicki, </w:t>
      </w:r>
      <w:r w:rsidRPr="00024B21">
        <w:rPr>
          <w:rFonts w:ascii="Times New Roman" w:hAnsi="Times New Roman" w:cs="Times New Roman"/>
          <w:i/>
          <w:iCs/>
        </w:rPr>
        <w:t>Polskie Prawo Konstytucyjne: Zarys Wykładu</w:t>
      </w:r>
      <w:r w:rsidRPr="00024B21">
        <w:rPr>
          <w:rFonts w:ascii="Times New Roman" w:hAnsi="Times New Roman" w:cs="Times New Roman"/>
        </w:rPr>
        <w:t>, Warszawa 2024, s. 165</w:t>
      </w:r>
      <w:r w:rsidR="00727C7E">
        <w:rPr>
          <w:rFonts w:ascii="Times New Roman" w:hAnsi="Times New Roman" w:cs="Times New Roman"/>
        </w:rPr>
        <w:t>–</w:t>
      </w:r>
      <w:r w:rsidRPr="00024B21">
        <w:rPr>
          <w:rFonts w:ascii="Times New Roman" w:hAnsi="Times New Roman" w:cs="Times New Roman"/>
        </w:rPr>
        <w:t>168.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12566"/>
    <w:multiLevelType w:val="hybridMultilevel"/>
    <w:tmpl w:val="005AE1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13535"/>
    <w:multiLevelType w:val="hybridMultilevel"/>
    <w:tmpl w:val="CCC05E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14316"/>
    <w:multiLevelType w:val="hybridMultilevel"/>
    <w:tmpl w:val="50901A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AD747D"/>
    <w:multiLevelType w:val="hybridMultilevel"/>
    <w:tmpl w:val="4442F90E"/>
    <w:lvl w:ilvl="0" w:tplc="04150015">
      <w:start w:val="1"/>
      <w:numFmt w:val="upperLetter"/>
      <w:lvlText w:val="%1."/>
      <w:lvlJc w:val="left"/>
      <w:pPr>
        <w:ind w:left="1003" w:hanging="360"/>
      </w:p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num w:numId="1" w16cid:durableId="9029820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36162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8751903">
    <w:abstractNumId w:val="1"/>
  </w:num>
  <w:num w:numId="4" w16cid:durableId="676273791">
    <w:abstractNumId w:val="0"/>
  </w:num>
  <w:num w:numId="5" w16cid:durableId="9911777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C18"/>
    <w:rsid w:val="00006741"/>
    <w:rsid w:val="00024B21"/>
    <w:rsid w:val="00072FBB"/>
    <w:rsid w:val="00077F3A"/>
    <w:rsid w:val="00083720"/>
    <w:rsid w:val="0008377B"/>
    <w:rsid w:val="000913C6"/>
    <w:rsid w:val="00097DA4"/>
    <w:rsid w:val="000A2B1D"/>
    <w:rsid w:val="000B3DA4"/>
    <w:rsid w:val="000E711E"/>
    <w:rsid w:val="00106AFE"/>
    <w:rsid w:val="0014123C"/>
    <w:rsid w:val="00141AAD"/>
    <w:rsid w:val="00144808"/>
    <w:rsid w:val="00166FCD"/>
    <w:rsid w:val="00176CE3"/>
    <w:rsid w:val="00184671"/>
    <w:rsid w:val="00194A6B"/>
    <w:rsid w:val="001B5357"/>
    <w:rsid w:val="001D61B2"/>
    <w:rsid w:val="001D77AD"/>
    <w:rsid w:val="001D7EF1"/>
    <w:rsid w:val="001E3035"/>
    <w:rsid w:val="002011B0"/>
    <w:rsid w:val="002310E5"/>
    <w:rsid w:val="00231530"/>
    <w:rsid w:val="00234386"/>
    <w:rsid w:val="002465EB"/>
    <w:rsid w:val="00250BEC"/>
    <w:rsid w:val="00270374"/>
    <w:rsid w:val="00282EA1"/>
    <w:rsid w:val="00285CBC"/>
    <w:rsid w:val="00287277"/>
    <w:rsid w:val="002A3019"/>
    <w:rsid w:val="002B6CEA"/>
    <w:rsid w:val="002C0A09"/>
    <w:rsid w:val="002D2D5F"/>
    <w:rsid w:val="002D76BF"/>
    <w:rsid w:val="002E408A"/>
    <w:rsid w:val="0030030E"/>
    <w:rsid w:val="00300DB7"/>
    <w:rsid w:val="00304E24"/>
    <w:rsid w:val="003067A3"/>
    <w:rsid w:val="00307B1D"/>
    <w:rsid w:val="00320781"/>
    <w:rsid w:val="00341F58"/>
    <w:rsid w:val="00347DCD"/>
    <w:rsid w:val="00352C63"/>
    <w:rsid w:val="00387C4B"/>
    <w:rsid w:val="003D422F"/>
    <w:rsid w:val="004112D4"/>
    <w:rsid w:val="0042754C"/>
    <w:rsid w:val="00435CC0"/>
    <w:rsid w:val="00443907"/>
    <w:rsid w:val="00444E28"/>
    <w:rsid w:val="0045471B"/>
    <w:rsid w:val="00470289"/>
    <w:rsid w:val="00470B50"/>
    <w:rsid w:val="004A4232"/>
    <w:rsid w:val="004A7601"/>
    <w:rsid w:val="004B20FC"/>
    <w:rsid w:val="004B4AEE"/>
    <w:rsid w:val="004C2367"/>
    <w:rsid w:val="004C52BA"/>
    <w:rsid w:val="004D7CFF"/>
    <w:rsid w:val="004E1A1B"/>
    <w:rsid w:val="004F4583"/>
    <w:rsid w:val="00530550"/>
    <w:rsid w:val="00534C43"/>
    <w:rsid w:val="005369B4"/>
    <w:rsid w:val="00537990"/>
    <w:rsid w:val="00567CDE"/>
    <w:rsid w:val="00577D94"/>
    <w:rsid w:val="00580487"/>
    <w:rsid w:val="00586370"/>
    <w:rsid w:val="005C172A"/>
    <w:rsid w:val="005C4749"/>
    <w:rsid w:val="005C62CC"/>
    <w:rsid w:val="005D7263"/>
    <w:rsid w:val="005E6AA9"/>
    <w:rsid w:val="00625671"/>
    <w:rsid w:val="0062720B"/>
    <w:rsid w:val="006273D8"/>
    <w:rsid w:val="00633EB0"/>
    <w:rsid w:val="0063666C"/>
    <w:rsid w:val="006407FE"/>
    <w:rsid w:val="00641DE4"/>
    <w:rsid w:val="00672B15"/>
    <w:rsid w:val="0067421F"/>
    <w:rsid w:val="00677D05"/>
    <w:rsid w:val="006A7A9B"/>
    <w:rsid w:val="006B0A47"/>
    <w:rsid w:val="006D4144"/>
    <w:rsid w:val="006D61BD"/>
    <w:rsid w:val="006D62A2"/>
    <w:rsid w:val="006D65A8"/>
    <w:rsid w:val="006D7D7D"/>
    <w:rsid w:val="006E5DF5"/>
    <w:rsid w:val="006F0E00"/>
    <w:rsid w:val="00702AEB"/>
    <w:rsid w:val="0071021A"/>
    <w:rsid w:val="007131C7"/>
    <w:rsid w:val="007261C8"/>
    <w:rsid w:val="00727C7E"/>
    <w:rsid w:val="007355B6"/>
    <w:rsid w:val="00744E41"/>
    <w:rsid w:val="00745D3E"/>
    <w:rsid w:val="00766085"/>
    <w:rsid w:val="00773609"/>
    <w:rsid w:val="00793F8C"/>
    <w:rsid w:val="007C2475"/>
    <w:rsid w:val="007D576D"/>
    <w:rsid w:val="007F3A79"/>
    <w:rsid w:val="00805C01"/>
    <w:rsid w:val="0080621A"/>
    <w:rsid w:val="00815007"/>
    <w:rsid w:val="00854459"/>
    <w:rsid w:val="008568E8"/>
    <w:rsid w:val="008603F9"/>
    <w:rsid w:val="00861770"/>
    <w:rsid w:val="00876C11"/>
    <w:rsid w:val="0088490D"/>
    <w:rsid w:val="00892047"/>
    <w:rsid w:val="008970D5"/>
    <w:rsid w:val="008A6F87"/>
    <w:rsid w:val="008B1515"/>
    <w:rsid w:val="008B71D0"/>
    <w:rsid w:val="008C2039"/>
    <w:rsid w:val="008C3D85"/>
    <w:rsid w:val="008D12B4"/>
    <w:rsid w:val="008D7CA0"/>
    <w:rsid w:val="008E393C"/>
    <w:rsid w:val="008E5223"/>
    <w:rsid w:val="008E7C3C"/>
    <w:rsid w:val="009123F2"/>
    <w:rsid w:val="00915152"/>
    <w:rsid w:val="009334B2"/>
    <w:rsid w:val="00947060"/>
    <w:rsid w:val="0095092F"/>
    <w:rsid w:val="00955539"/>
    <w:rsid w:val="00964C18"/>
    <w:rsid w:val="009704D4"/>
    <w:rsid w:val="00970DE6"/>
    <w:rsid w:val="009905CE"/>
    <w:rsid w:val="009A7F95"/>
    <w:rsid w:val="009B2C68"/>
    <w:rsid w:val="009D1569"/>
    <w:rsid w:val="009D4046"/>
    <w:rsid w:val="009E073C"/>
    <w:rsid w:val="00A04310"/>
    <w:rsid w:val="00A22A12"/>
    <w:rsid w:val="00A57E2A"/>
    <w:rsid w:val="00A80708"/>
    <w:rsid w:val="00A81D1E"/>
    <w:rsid w:val="00A86DF8"/>
    <w:rsid w:val="00A91173"/>
    <w:rsid w:val="00AA0374"/>
    <w:rsid w:val="00AB4564"/>
    <w:rsid w:val="00AC037F"/>
    <w:rsid w:val="00AC3E78"/>
    <w:rsid w:val="00AD0741"/>
    <w:rsid w:val="00AD09DC"/>
    <w:rsid w:val="00AE21BF"/>
    <w:rsid w:val="00AF5020"/>
    <w:rsid w:val="00B1042D"/>
    <w:rsid w:val="00B1450A"/>
    <w:rsid w:val="00B3102A"/>
    <w:rsid w:val="00B324CC"/>
    <w:rsid w:val="00B35AC9"/>
    <w:rsid w:val="00B41123"/>
    <w:rsid w:val="00B62C59"/>
    <w:rsid w:val="00B74855"/>
    <w:rsid w:val="00B901F5"/>
    <w:rsid w:val="00BE5E81"/>
    <w:rsid w:val="00BE759A"/>
    <w:rsid w:val="00BF4353"/>
    <w:rsid w:val="00C14A42"/>
    <w:rsid w:val="00C15196"/>
    <w:rsid w:val="00C20E5C"/>
    <w:rsid w:val="00C2767F"/>
    <w:rsid w:val="00C441F3"/>
    <w:rsid w:val="00C52D4C"/>
    <w:rsid w:val="00C57F43"/>
    <w:rsid w:val="00C90933"/>
    <w:rsid w:val="00CA1729"/>
    <w:rsid w:val="00CA2EAE"/>
    <w:rsid w:val="00CB082B"/>
    <w:rsid w:val="00CB194D"/>
    <w:rsid w:val="00CB2E16"/>
    <w:rsid w:val="00CC27D4"/>
    <w:rsid w:val="00CC7149"/>
    <w:rsid w:val="00CF1351"/>
    <w:rsid w:val="00D07C62"/>
    <w:rsid w:val="00D15239"/>
    <w:rsid w:val="00D209BB"/>
    <w:rsid w:val="00D4750C"/>
    <w:rsid w:val="00D56123"/>
    <w:rsid w:val="00D75D23"/>
    <w:rsid w:val="00D8111B"/>
    <w:rsid w:val="00D8127A"/>
    <w:rsid w:val="00DB3CD6"/>
    <w:rsid w:val="00DB4B49"/>
    <w:rsid w:val="00DD71F9"/>
    <w:rsid w:val="00DE3434"/>
    <w:rsid w:val="00DE56B0"/>
    <w:rsid w:val="00DF7CF8"/>
    <w:rsid w:val="00E0326F"/>
    <w:rsid w:val="00E04A3C"/>
    <w:rsid w:val="00E33E0C"/>
    <w:rsid w:val="00E34624"/>
    <w:rsid w:val="00E44D18"/>
    <w:rsid w:val="00E63A31"/>
    <w:rsid w:val="00E84051"/>
    <w:rsid w:val="00EA452B"/>
    <w:rsid w:val="00EA501D"/>
    <w:rsid w:val="00EB08E1"/>
    <w:rsid w:val="00EB124C"/>
    <w:rsid w:val="00ED39F3"/>
    <w:rsid w:val="00EE5CE6"/>
    <w:rsid w:val="00EF702B"/>
    <w:rsid w:val="00F21A9F"/>
    <w:rsid w:val="00F62C22"/>
    <w:rsid w:val="00F74264"/>
    <w:rsid w:val="00F75214"/>
    <w:rsid w:val="00F855CD"/>
    <w:rsid w:val="00F932C2"/>
    <w:rsid w:val="00F93FB2"/>
    <w:rsid w:val="00FA4E82"/>
    <w:rsid w:val="00FC186E"/>
    <w:rsid w:val="00FE2C52"/>
    <w:rsid w:val="00FF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CF3E66B"/>
  <w15:chartTrackingRefBased/>
  <w15:docId w15:val="{3AD05F4A-7B8E-4736-BE91-54EB8E123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64C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4C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4C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4C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4C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4C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4C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4C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4C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4C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4C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4C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4C1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4C1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4C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4C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4C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4C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64C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4C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4C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64C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64C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64C1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64C1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64C1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4C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4C1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64C1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A7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7601"/>
  </w:style>
  <w:style w:type="paragraph" w:styleId="Stopka">
    <w:name w:val="footer"/>
    <w:basedOn w:val="Normalny"/>
    <w:link w:val="StopkaZnak"/>
    <w:uiPriority w:val="99"/>
    <w:unhideWhenUsed/>
    <w:rsid w:val="004A7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760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7601"/>
    <w:pPr>
      <w:spacing w:after="0" w:line="240" w:lineRule="auto"/>
    </w:pPr>
    <w:rPr>
      <w:rFonts w:ascii="Calibri" w:eastAsia="Calibri" w:hAnsi="Calibri" w:cstheme="minorHAnsi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7601"/>
    <w:rPr>
      <w:rFonts w:ascii="Calibri" w:eastAsia="Calibri" w:hAnsi="Calibri" w:cstheme="minorHAnsi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760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41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441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441F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41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41F3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441F3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441F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04E2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72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2B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81542-EEB6-4FAF-A924-3AB284603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2518</Words>
  <Characters>15110</Characters>
  <Application>Microsoft Office Word</Application>
  <DocSecurity>4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Domagała Przemysław  (DWMPC)</dc:creator>
  <cp:keywords/>
  <dc:description/>
  <cp:lastModifiedBy>Pietrzak Ewa</cp:lastModifiedBy>
  <cp:revision>2</cp:revision>
  <dcterms:created xsi:type="dcterms:W3CDTF">2025-08-29T10:11:00Z</dcterms:created>
  <dcterms:modified xsi:type="dcterms:W3CDTF">2025-08-29T10:11:00Z</dcterms:modified>
</cp:coreProperties>
</file>