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515CC" w14:textId="77777777" w:rsidR="00C30661" w:rsidRDefault="00C30661" w:rsidP="00957E9D">
      <w:pPr>
        <w:rPr>
          <w:rStyle w:val="Ppogrubienie"/>
          <w:rFonts w:ascii="Times New Roman" w:hAnsi="Times New Roman" w:cs="Times New Roman"/>
          <w:sz w:val="24"/>
          <w:szCs w:val="24"/>
        </w:rPr>
      </w:pPr>
    </w:p>
    <w:p w14:paraId="04327839" w14:textId="3DAC4DE5" w:rsidR="004A6DE4" w:rsidRPr="00915113" w:rsidRDefault="004A6DE4" w:rsidP="0026210A">
      <w:pPr>
        <w:spacing w:before="240" w:line="240" w:lineRule="auto"/>
        <w:jc w:val="center"/>
        <w:rPr>
          <w:rFonts w:ascii="Times New Roman" w:hAnsi="Times New Roman" w:cs="Times New Roman"/>
          <w:b/>
          <w:sz w:val="24"/>
          <w:szCs w:val="24"/>
        </w:rPr>
      </w:pPr>
      <w:r w:rsidRPr="00915113">
        <w:rPr>
          <w:rStyle w:val="Ppogrubienie"/>
          <w:rFonts w:ascii="Times New Roman" w:hAnsi="Times New Roman" w:cs="Times New Roman"/>
          <w:sz w:val="24"/>
          <w:szCs w:val="24"/>
        </w:rPr>
        <w:t>UZASADNIENIE</w:t>
      </w:r>
    </w:p>
    <w:p w14:paraId="5EA16DC1" w14:textId="2D916997" w:rsidR="00915113" w:rsidRDefault="00915113" w:rsidP="0026210A">
      <w:pPr>
        <w:spacing w:before="240" w:line="240" w:lineRule="auto"/>
        <w:jc w:val="both"/>
        <w:rPr>
          <w:rFonts w:ascii="Times New Roman" w:eastAsia="Times New Roman" w:hAnsi="Times New Roman" w:cs="Times New Roman"/>
          <w:b/>
          <w:sz w:val="24"/>
          <w:szCs w:val="24"/>
          <w:lang w:eastAsia="pl-PL"/>
        </w:rPr>
      </w:pPr>
      <w:r w:rsidRPr="00915113">
        <w:rPr>
          <w:rFonts w:ascii="Times New Roman" w:eastAsia="Times New Roman" w:hAnsi="Times New Roman" w:cs="Times New Roman"/>
          <w:b/>
          <w:sz w:val="24"/>
          <w:szCs w:val="24"/>
          <w:lang w:eastAsia="pl-PL"/>
        </w:rPr>
        <w:t>1. Potrzeba i cel wydania ustawy oraz rzeczywisty stan w dziedzinie, która ma być unormowana</w:t>
      </w:r>
    </w:p>
    <w:p w14:paraId="55662227" w14:textId="53537947" w:rsidR="00876795" w:rsidRDefault="00876795" w:rsidP="0026210A">
      <w:pPr>
        <w:tabs>
          <w:tab w:val="left" w:pos="284"/>
        </w:tabs>
        <w:spacing w:before="240" w:after="0" w:line="240" w:lineRule="auto"/>
        <w:jc w:val="both"/>
        <w:rPr>
          <w:rFonts w:ascii="Times New Roman" w:hAnsi="Times New Roman" w:cs="Times New Roman"/>
          <w:bCs/>
          <w:spacing w:val="-2"/>
          <w:sz w:val="24"/>
          <w:szCs w:val="24"/>
        </w:rPr>
      </w:pP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hAnsi="Times New Roman" w:cs="Times New Roman"/>
          <w:bCs/>
          <w:spacing w:val="-2"/>
          <w:sz w:val="24"/>
          <w:szCs w:val="24"/>
        </w:rPr>
        <w:t>Celem projektu ustawy jest</w:t>
      </w:r>
      <w:r w:rsidRPr="00915113">
        <w:rPr>
          <w:rFonts w:ascii="Times New Roman" w:hAnsi="Times New Roman" w:cs="Times New Roman"/>
          <w:bCs/>
          <w:spacing w:val="-2"/>
          <w:sz w:val="24"/>
          <w:szCs w:val="24"/>
        </w:rPr>
        <w:t xml:space="preserve"> </w:t>
      </w:r>
      <w:r>
        <w:rPr>
          <w:rFonts w:ascii="Times New Roman" w:hAnsi="Times New Roman" w:cs="Times New Roman"/>
          <w:bCs/>
          <w:spacing w:val="-2"/>
          <w:sz w:val="24"/>
          <w:szCs w:val="24"/>
        </w:rPr>
        <w:t xml:space="preserve">likwidacja </w:t>
      </w:r>
      <w:r w:rsidRPr="00915113">
        <w:rPr>
          <w:rFonts w:ascii="Times New Roman" w:hAnsi="Times New Roman" w:cs="Times New Roman"/>
          <w:bCs/>
          <w:spacing w:val="-2"/>
          <w:sz w:val="24"/>
          <w:szCs w:val="24"/>
        </w:rPr>
        <w:t>Funduszu Przeciwdziałania Covid-19,</w:t>
      </w:r>
      <w:r>
        <w:rPr>
          <w:rFonts w:ascii="Times New Roman" w:hAnsi="Times New Roman" w:cs="Times New Roman"/>
          <w:bCs/>
          <w:spacing w:val="-2"/>
          <w:sz w:val="24"/>
          <w:szCs w:val="24"/>
        </w:rPr>
        <w:t xml:space="preserve"> </w:t>
      </w:r>
      <w:r w:rsidRPr="00915113">
        <w:rPr>
          <w:rFonts w:ascii="Times New Roman" w:hAnsi="Times New Roman" w:cs="Times New Roman"/>
          <w:bCs/>
          <w:spacing w:val="-2"/>
          <w:sz w:val="24"/>
          <w:szCs w:val="24"/>
        </w:rPr>
        <w:t xml:space="preserve">który </w:t>
      </w:r>
      <w:r>
        <w:rPr>
          <w:rFonts w:ascii="Times New Roman" w:hAnsi="Times New Roman" w:cs="Times New Roman"/>
          <w:bCs/>
          <w:spacing w:val="-2"/>
          <w:sz w:val="24"/>
          <w:szCs w:val="24"/>
        </w:rPr>
        <w:t xml:space="preserve">powstał </w:t>
      </w:r>
      <w:r w:rsidRPr="00915113">
        <w:rPr>
          <w:rFonts w:ascii="Times New Roman" w:hAnsi="Times New Roman" w:cs="Times New Roman"/>
          <w:bCs/>
          <w:spacing w:val="-2"/>
          <w:sz w:val="24"/>
          <w:szCs w:val="24"/>
        </w:rPr>
        <w:t>w</w:t>
      </w:r>
      <w:r>
        <w:rPr>
          <w:rFonts w:ascii="Times New Roman" w:hAnsi="Times New Roman" w:cs="Times New Roman"/>
          <w:bCs/>
          <w:spacing w:val="-2"/>
          <w:sz w:val="24"/>
          <w:szCs w:val="24"/>
        </w:rPr>
        <w:t xml:space="preserve"> 2020 r. na mocy art. 65 </w:t>
      </w:r>
      <w:r w:rsidRPr="00876795">
        <w:rPr>
          <w:rFonts w:ascii="Times New Roman" w:hAnsi="Times New Roman" w:cs="Times New Roman"/>
          <w:bCs/>
          <w:spacing w:val="-2"/>
          <w:sz w:val="24"/>
          <w:szCs w:val="24"/>
        </w:rPr>
        <w:t>ustaw</w:t>
      </w:r>
      <w:r>
        <w:rPr>
          <w:rFonts w:ascii="Times New Roman" w:hAnsi="Times New Roman" w:cs="Times New Roman"/>
          <w:bCs/>
          <w:spacing w:val="-2"/>
          <w:sz w:val="24"/>
          <w:szCs w:val="24"/>
        </w:rPr>
        <w:t>y</w:t>
      </w:r>
      <w:r w:rsidRPr="00876795">
        <w:rPr>
          <w:rFonts w:ascii="Times New Roman" w:hAnsi="Times New Roman" w:cs="Times New Roman"/>
          <w:bCs/>
          <w:spacing w:val="-2"/>
          <w:sz w:val="24"/>
          <w:szCs w:val="24"/>
        </w:rPr>
        <w:t xml:space="preserve"> z dnia 31 marca 2020 r. o zmianie ustawy </w:t>
      </w:r>
      <w:r w:rsidR="00EF0128">
        <w:rPr>
          <w:rFonts w:ascii="Times New Roman" w:hAnsi="Times New Roman" w:cs="Times New Roman"/>
          <w:bCs/>
          <w:spacing w:val="-2"/>
          <w:sz w:val="24"/>
          <w:szCs w:val="24"/>
        </w:rPr>
        <w:br/>
      </w:r>
      <w:r w:rsidRPr="00876795">
        <w:rPr>
          <w:rFonts w:ascii="Times New Roman" w:hAnsi="Times New Roman" w:cs="Times New Roman"/>
          <w:bCs/>
          <w:spacing w:val="-2"/>
          <w:sz w:val="24"/>
          <w:szCs w:val="24"/>
        </w:rPr>
        <w:t>o szczególnych rozwiązaniach związanych z zapobieganiem, przeciwdziałaniem i zwalczaniem COVID-19, innych chorób zakaźnych oraz wywołanych nimi sytuacji kryzysowych oraz niektórych innych ustaw (Dz. U. poz. 568, z późn. zm.</w:t>
      </w:r>
      <w:r w:rsidRPr="00876795">
        <w:rPr>
          <w:rFonts w:ascii="Times New Roman" w:hAnsi="Times New Roman" w:cs="Times New Roman"/>
          <w:bCs/>
          <w:spacing w:val="-2"/>
          <w:sz w:val="24"/>
          <w:szCs w:val="24"/>
          <w:vertAlign w:val="superscript"/>
        </w:rPr>
        <w:footnoteReference w:id="1"/>
      </w:r>
      <w:r w:rsidRPr="00876795">
        <w:rPr>
          <w:rFonts w:ascii="Times New Roman" w:hAnsi="Times New Roman" w:cs="Times New Roman"/>
          <w:bCs/>
          <w:spacing w:val="-2"/>
          <w:sz w:val="24"/>
          <w:szCs w:val="24"/>
        </w:rPr>
        <w:t>)</w:t>
      </w:r>
      <w:r>
        <w:rPr>
          <w:rFonts w:ascii="Times New Roman" w:hAnsi="Times New Roman" w:cs="Times New Roman"/>
          <w:bCs/>
          <w:spacing w:val="-2"/>
          <w:sz w:val="24"/>
          <w:szCs w:val="24"/>
        </w:rPr>
        <w:t>.</w:t>
      </w:r>
    </w:p>
    <w:p w14:paraId="513FEB04" w14:textId="6F4014AF" w:rsidR="00151515" w:rsidRDefault="00151515" w:rsidP="0026210A">
      <w:pPr>
        <w:tabs>
          <w:tab w:val="left" w:pos="284"/>
        </w:tabs>
        <w:spacing w:before="240"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ab/>
      </w:r>
      <w:r>
        <w:rPr>
          <w:rFonts w:ascii="Times New Roman" w:hAnsi="Times New Roman" w:cs="Times New Roman"/>
          <w:bCs/>
          <w:spacing w:val="-2"/>
          <w:sz w:val="24"/>
          <w:szCs w:val="24"/>
        </w:rPr>
        <w:tab/>
        <w:t xml:space="preserve">Zgodnie z art. 65 ust. 1 ww. ustawy Fundusz </w:t>
      </w:r>
      <w:r w:rsidRPr="00151515">
        <w:rPr>
          <w:rFonts w:ascii="Times New Roman" w:hAnsi="Times New Roman" w:cs="Times New Roman"/>
          <w:bCs/>
          <w:spacing w:val="-2"/>
          <w:sz w:val="24"/>
          <w:szCs w:val="24"/>
        </w:rPr>
        <w:t>Przeciwdziałania COVID-19</w:t>
      </w:r>
      <w:r>
        <w:rPr>
          <w:rFonts w:ascii="Times New Roman" w:hAnsi="Times New Roman" w:cs="Times New Roman"/>
          <w:bCs/>
          <w:spacing w:val="-2"/>
          <w:sz w:val="24"/>
          <w:szCs w:val="24"/>
        </w:rPr>
        <w:t xml:space="preserve"> został utworzony w </w:t>
      </w:r>
      <w:r w:rsidRPr="00151515">
        <w:rPr>
          <w:rFonts w:ascii="Times New Roman" w:hAnsi="Times New Roman" w:cs="Times New Roman"/>
          <w:bCs/>
          <w:spacing w:val="-2"/>
          <w:sz w:val="24"/>
          <w:szCs w:val="24"/>
        </w:rPr>
        <w:t>Banku Gospodarstwa Krajowego</w:t>
      </w:r>
      <w:r>
        <w:rPr>
          <w:rFonts w:ascii="Times New Roman" w:hAnsi="Times New Roman" w:cs="Times New Roman"/>
          <w:bCs/>
          <w:spacing w:val="-2"/>
          <w:sz w:val="24"/>
          <w:szCs w:val="24"/>
        </w:rPr>
        <w:t xml:space="preserve"> (BGK)</w:t>
      </w:r>
      <w:r w:rsidRPr="00151515">
        <w:rPr>
          <w:rFonts w:ascii="Times New Roman" w:hAnsi="Times New Roman" w:cs="Times New Roman"/>
          <w:bCs/>
          <w:spacing w:val="-2"/>
          <w:sz w:val="24"/>
          <w:szCs w:val="24"/>
        </w:rPr>
        <w:t xml:space="preserve"> w celu finansowania lub dofinansowania realizacji zadań związanych z przeciwdziałaniem COVID-19</w:t>
      </w:r>
      <w:r w:rsidR="008C1BEE">
        <w:rPr>
          <w:rFonts w:ascii="Times New Roman" w:hAnsi="Times New Roman" w:cs="Times New Roman"/>
          <w:bCs/>
          <w:spacing w:val="-2"/>
          <w:sz w:val="24"/>
          <w:szCs w:val="24"/>
        </w:rPr>
        <w:t xml:space="preserve">. Według planu finansowego Funduszu na 2025 r. obowiązującego od 18 lutego 2025 r. planuje się wpływy Funduszu w 2025 r. w łącznej kwocie </w:t>
      </w:r>
      <w:r w:rsidR="008C1BEE" w:rsidRPr="008C1BEE">
        <w:rPr>
          <w:rFonts w:ascii="Times New Roman" w:hAnsi="Times New Roman" w:cs="Times New Roman"/>
          <w:bCs/>
          <w:spacing w:val="-2"/>
          <w:sz w:val="24"/>
          <w:szCs w:val="24"/>
        </w:rPr>
        <w:t>49 374 334 122,25 zł</w:t>
      </w:r>
      <w:r w:rsidR="008C1BEE">
        <w:rPr>
          <w:rFonts w:ascii="Times New Roman" w:hAnsi="Times New Roman" w:cs="Times New Roman"/>
          <w:bCs/>
          <w:spacing w:val="-2"/>
          <w:sz w:val="24"/>
          <w:szCs w:val="24"/>
        </w:rPr>
        <w:t xml:space="preserve"> i w</w:t>
      </w:r>
      <w:r w:rsidR="008C1BEE" w:rsidRPr="008C1BEE">
        <w:rPr>
          <w:rFonts w:ascii="Times New Roman" w:hAnsi="Times New Roman" w:cs="Times New Roman"/>
          <w:bCs/>
          <w:spacing w:val="-2"/>
          <w:sz w:val="24"/>
          <w:szCs w:val="24"/>
        </w:rPr>
        <w:t>ydatki ze środków Funduszu w 2025 r</w:t>
      </w:r>
      <w:r w:rsidR="008C1BEE">
        <w:rPr>
          <w:rFonts w:ascii="Times New Roman" w:hAnsi="Times New Roman" w:cs="Times New Roman"/>
          <w:bCs/>
          <w:spacing w:val="-2"/>
          <w:sz w:val="24"/>
          <w:szCs w:val="24"/>
        </w:rPr>
        <w:t>.</w:t>
      </w:r>
      <w:r w:rsidR="008C1BEE" w:rsidRPr="008C1BEE">
        <w:rPr>
          <w:rFonts w:ascii="Times New Roman" w:hAnsi="Times New Roman" w:cs="Times New Roman"/>
          <w:bCs/>
          <w:spacing w:val="-2"/>
          <w:sz w:val="24"/>
          <w:szCs w:val="24"/>
        </w:rPr>
        <w:t xml:space="preserve"> na łączną kwotę 66 665 363 587,00 zł</w:t>
      </w:r>
      <w:r w:rsidR="008C1BEE">
        <w:rPr>
          <w:rFonts w:ascii="Times New Roman" w:hAnsi="Times New Roman" w:cs="Times New Roman"/>
          <w:bCs/>
          <w:spacing w:val="-2"/>
          <w:sz w:val="24"/>
          <w:szCs w:val="24"/>
        </w:rPr>
        <w:t>, a dodatkowo p</w:t>
      </w:r>
      <w:r w:rsidR="008C1BEE" w:rsidRPr="008C1BEE">
        <w:rPr>
          <w:rFonts w:ascii="Times New Roman" w:hAnsi="Times New Roman" w:cs="Times New Roman"/>
          <w:bCs/>
          <w:spacing w:val="-2"/>
          <w:sz w:val="24"/>
          <w:szCs w:val="24"/>
        </w:rPr>
        <w:t>lanuje się pozyskanie finansowania dłużnego na rzecz Funduszu w formie emisji obligacji do kwoty nominalnej 18 200 000 000,00 zł, obejmującej również równowartość w złotych emisji w walutach obcych</w:t>
      </w:r>
      <w:r w:rsidR="008C1BEE">
        <w:rPr>
          <w:rStyle w:val="Odwoanieprzypisudolnego"/>
          <w:rFonts w:ascii="Times New Roman" w:hAnsi="Times New Roman"/>
          <w:bCs/>
          <w:spacing w:val="-2"/>
          <w:sz w:val="24"/>
          <w:szCs w:val="24"/>
        </w:rPr>
        <w:footnoteReference w:id="2"/>
      </w:r>
      <w:r w:rsidR="008C1BEE">
        <w:rPr>
          <w:rFonts w:ascii="Times New Roman" w:hAnsi="Times New Roman" w:cs="Times New Roman"/>
          <w:bCs/>
          <w:spacing w:val="-2"/>
          <w:sz w:val="24"/>
          <w:szCs w:val="24"/>
        </w:rPr>
        <w:t>.</w:t>
      </w:r>
    </w:p>
    <w:p w14:paraId="618B0DD3" w14:textId="44607661" w:rsidR="00151515" w:rsidRPr="00876795" w:rsidRDefault="00876795" w:rsidP="0026210A">
      <w:pPr>
        <w:tabs>
          <w:tab w:val="left" w:pos="284"/>
        </w:tabs>
        <w:spacing w:before="240"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ab/>
      </w:r>
      <w:r>
        <w:rPr>
          <w:rFonts w:ascii="Times New Roman" w:hAnsi="Times New Roman" w:cs="Times New Roman"/>
          <w:bCs/>
          <w:spacing w:val="-2"/>
          <w:sz w:val="24"/>
          <w:szCs w:val="24"/>
        </w:rPr>
        <w:tab/>
        <w:t>Fundusz działa dalej w</w:t>
      </w:r>
      <w:r w:rsidRPr="00915113">
        <w:rPr>
          <w:rFonts w:ascii="Times New Roman" w:hAnsi="Times New Roman" w:cs="Times New Roman"/>
          <w:bCs/>
          <w:spacing w:val="-2"/>
          <w:sz w:val="24"/>
          <w:szCs w:val="24"/>
        </w:rPr>
        <w:t xml:space="preserve"> 2025 r</w:t>
      </w:r>
      <w:r>
        <w:rPr>
          <w:rFonts w:ascii="Times New Roman" w:hAnsi="Times New Roman" w:cs="Times New Roman"/>
          <w:bCs/>
          <w:spacing w:val="-2"/>
          <w:sz w:val="24"/>
          <w:szCs w:val="24"/>
        </w:rPr>
        <w:t>.</w:t>
      </w:r>
      <w:r w:rsidRPr="00915113">
        <w:rPr>
          <w:rFonts w:ascii="Times New Roman" w:hAnsi="Times New Roman" w:cs="Times New Roman"/>
          <w:bCs/>
          <w:spacing w:val="-2"/>
          <w:sz w:val="24"/>
          <w:szCs w:val="24"/>
        </w:rPr>
        <w:t xml:space="preserve"> i według obecnego stanu prawnego </w:t>
      </w:r>
      <w:r>
        <w:rPr>
          <w:rFonts w:ascii="Times New Roman" w:hAnsi="Times New Roman" w:cs="Times New Roman"/>
          <w:bCs/>
          <w:spacing w:val="-2"/>
          <w:sz w:val="24"/>
          <w:szCs w:val="24"/>
        </w:rPr>
        <w:t>będzie</w:t>
      </w:r>
      <w:r w:rsidRPr="00915113">
        <w:rPr>
          <w:rFonts w:ascii="Times New Roman" w:hAnsi="Times New Roman" w:cs="Times New Roman"/>
          <w:bCs/>
          <w:spacing w:val="-2"/>
          <w:sz w:val="24"/>
          <w:szCs w:val="24"/>
        </w:rPr>
        <w:t xml:space="preserve"> działać </w:t>
      </w:r>
      <w:r w:rsidR="00EF0128">
        <w:rPr>
          <w:rFonts w:ascii="Times New Roman" w:hAnsi="Times New Roman" w:cs="Times New Roman"/>
          <w:bCs/>
          <w:spacing w:val="-2"/>
          <w:sz w:val="24"/>
          <w:szCs w:val="24"/>
        </w:rPr>
        <w:br/>
      </w:r>
      <w:r w:rsidRPr="00915113">
        <w:rPr>
          <w:rFonts w:ascii="Times New Roman" w:hAnsi="Times New Roman" w:cs="Times New Roman"/>
          <w:bCs/>
          <w:spacing w:val="-2"/>
          <w:sz w:val="24"/>
          <w:szCs w:val="24"/>
        </w:rPr>
        <w:t>w kolejnych latach budżetowych</w:t>
      </w:r>
      <w:r>
        <w:rPr>
          <w:rFonts w:ascii="Times New Roman" w:hAnsi="Times New Roman" w:cs="Times New Roman"/>
          <w:bCs/>
          <w:spacing w:val="-2"/>
          <w:sz w:val="24"/>
          <w:szCs w:val="24"/>
        </w:rPr>
        <w:t>, pomimo faktu, że tzw. pandemia</w:t>
      </w:r>
      <w:r w:rsidRPr="00915113">
        <w:rPr>
          <w:rFonts w:ascii="Times New Roman" w:hAnsi="Times New Roman" w:cs="Times New Roman"/>
          <w:bCs/>
          <w:spacing w:val="-2"/>
          <w:sz w:val="24"/>
          <w:szCs w:val="24"/>
        </w:rPr>
        <w:t xml:space="preserve"> </w:t>
      </w:r>
      <w:r>
        <w:rPr>
          <w:rFonts w:ascii="Times New Roman" w:hAnsi="Times New Roman" w:cs="Times New Roman"/>
          <w:bCs/>
          <w:spacing w:val="-2"/>
          <w:sz w:val="24"/>
          <w:szCs w:val="24"/>
        </w:rPr>
        <w:t>COVID-19 i stan zagrożenia epidemicznego nią spowodowany zakończyły się zgodnie z prawem w dniu 1 lipca 2023 r.</w:t>
      </w:r>
    </w:p>
    <w:p w14:paraId="15890ACA" w14:textId="271BF59C" w:rsidR="00876795" w:rsidRDefault="00876795" w:rsidP="0026210A">
      <w:pPr>
        <w:tabs>
          <w:tab w:val="left" w:pos="284"/>
        </w:tabs>
        <w:spacing w:before="240" w:after="0" w:line="240" w:lineRule="auto"/>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ab/>
      </w:r>
      <w:r>
        <w:rPr>
          <w:rFonts w:ascii="Times New Roman" w:eastAsiaTheme="minorEastAsia" w:hAnsi="Times New Roman" w:cs="Times New Roman"/>
          <w:sz w:val="24"/>
          <w:szCs w:val="24"/>
          <w:lang w:eastAsia="pl-PL"/>
        </w:rPr>
        <w:tab/>
      </w:r>
      <w:r w:rsidR="004A6DE4" w:rsidRPr="00915113">
        <w:rPr>
          <w:rFonts w:ascii="Times New Roman" w:eastAsiaTheme="minorEastAsia" w:hAnsi="Times New Roman" w:cs="Times New Roman"/>
          <w:sz w:val="24"/>
          <w:szCs w:val="24"/>
          <w:lang w:eastAsia="pl-PL"/>
        </w:rPr>
        <w:t>Największa partia polityczna tworząca obecny rząd i większość sejmową</w:t>
      </w:r>
      <w:r>
        <w:rPr>
          <w:rFonts w:ascii="Times New Roman" w:eastAsiaTheme="minorEastAsia" w:hAnsi="Times New Roman" w:cs="Times New Roman"/>
          <w:sz w:val="24"/>
          <w:szCs w:val="24"/>
          <w:lang w:eastAsia="pl-PL"/>
        </w:rPr>
        <w:t xml:space="preserve"> – Koalicja Obywatelska (KO)</w:t>
      </w:r>
      <w:r w:rsidR="004A6DE4" w:rsidRPr="00915113">
        <w:rPr>
          <w:rFonts w:ascii="Times New Roman" w:eastAsiaTheme="minorEastAsia" w:hAnsi="Times New Roman" w:cs="Times New Roman"/>
          <w:sz w:val="24"/>
          <w:szCs w:val="24"/>
          <w:lang w:eastAsia="pl-PL"/>
        </w:rPr>
        <w:t xml:space="preserve"> </w:t>
      </w:r>
      <w:r>
        <w:rPr>
          <w:rFonts w:ascii="Times New Roman" w:eastAsiaTheme="minorEastAsia" w:hAnsi="Times New Roman" w:cs="Times New Roman"/>
          <w:sz w:val="24"/>
          <w:szCs w:val="24"/>
          <w:lang w:eastAsia="pl-PL"/>
        </w:rPr>
        <w:t xml:space="preserve">przed wyborami parlamentarnymi w 2023 r. </w:t>
      </w:r>
      <w:r w:rsidR="004A6DE4" w:rsidRPr="00915113">
        <w:rPr>
          <w:rFonts w:ascii="Times New Roman" w:eastAsiaTheme="minorEastAsia" w:hAnsi="Times New Roman" w:cs="Times New Roman"/>
          <w:sz w:val="24"/>
          <w:szCs w:val="24"/>
          <w:lang w:eastAsia="pl-PL"/>
        </w:rPr>
        <w:t>obiecała Polakom</w:t>
      </w:r>
      <w:r>
        <w:rPr>
          <w:rFonts w:ascii="Times New Roman" w:eastAsiaTheme="minorEastAsia" w:hAnsi="Times New Roman" w:cs="Times New Roman"/>
          <w:sz w:val="24"/>
          <w:szCs w:val="24"/>
          <w:lang w:eastAsia="pl-PL"/>
        </w:rPr>
        <w:t xml:space="preserve"> 100 konkretów na pierwsze 100 dni rządów</w:t>
      </w:r>
      <w:r>
        <w:rPr>
          <w:rStyle w:val="Odwoanieprzypisudolnego"/>
          <w:rFonts w:ascii="Times New Roman" w:eastAsiaTheme="minorEastAsia" w:hAnsi="Times New Roman"/>
          <w:sz w:val="24"/>
          <w:szCs w:val="24"/>
          <w:lang w:eastAsia="pl-PL"/>
        </w:rPr>
        <w:footnoteReference w:id="3"/>
      </w:r>
      <w:r>
        <w:rPr>
          <w:rFonts w:ascii="Times New Roman" w:eastAsiaTheme="minorEastAsia" w:hAnsi="Times New Roman" w:cs="Times New Roman"/>
          <w:sz w:val="24"/>
          <w:szCs w:val="24"/>
          <w:lang w:eastAsia="pl-PL"/>
        </w:rPr>
        <w:t>. Wśród nich znalazł się niezwykle</w:t>
      </w:r>
      <w:r w:rsidR="004A6DE4" w:rsidRPr="00915113">
        <w:rPr>
          <w:rFonts w:ascii="Times New Roman" w:eastAsiaTheme="minorEastAsia" w:hAnsi="Times New Roman" w:cs="Times New Roman"/>
          <w:sz w:val="24"/>
          <w:szCs w:val="24"/>
          <w:lang w:eastAsia="pl-PL"/>
        </w:rPr>
        <w:t xml:space="preserve"> ważny </w:t>
      </w:r>
      <w:r>
        <w:rPr>
          <w:rFonts w:ascii="Times New Roman" w:eastAsiaTheme="minorEastAsia" w:hAnsi="Times New Roman" w:cs="Times New Roman"/>
          <w:sz w:val="24"/>
          <w:szCs w:val="24"/>
          <w:lang w:eastAsia="pl-PL"/>
        </w:rPr>
        <w:t>k</w:t>
      </w:r>
      <w:r w:rsidR="004A6DE4" w:rsidRPr="00915113">
        <w:rPr>
          <w:rFonts w:ascii="Times New Roman" w:eastAsiaTheme="minorEastAsia" w:hAnsi="Times New Roman" w:cs="Times New Roman"/>
          <w:sz w:val="24"/>
          <w:szCs w:val="24"/>
          <w:lang w:eastAsia="pl-PL"/>
        </w:rPr>
        <w:t>onkret nr 69</w:t>
      </w:r>
      <w:r>
        <w:rPr>
          <w:rFonts w:ascii="Times New Roman" w:eastAsiaTheme="minorEastAsia" w:hAnsi="Times New Roman" w:cs="Times New Roman"/>
          <w:sz w:val="24"/>
          <w:szCs w:val="24"/>
          <w:lang w:eastAsia="pl-PL"/>
        </w:rPr>
        <w:t xml:space="preserve"> „</w:t>
      </w:r>
      <w:r w:rsidR="004A6DE4" w:rsidRPr="00915113">
        <w:rPr>
          <w:rFonts w:ascii="Times New Roman" w:eastAsiaTheme="minorEastAsia" w:hAnsi="Times New Roman" w:cs="Times New Roman"/>
          <w:i/>
          <w:sz w:val="24"/>
          <w:szCs w:val="24"/>
          <w:lang w:eastAsia="pl-PL"/>
        </w:rPr>
        <w:t>Przywrócimy przejrzystość finansów publicznych</w:t>
      </w:r>
      <w:r>
        <w:rPr>
          <w:rFonts w:ascii="Times New Roman" w:eastAsiaTheme="minorEastAsia" w:hAnsi="Times New Roman" w:cs="Times New Roman"/>
          <w:i/>
          <w:sz w:val="24"/>
          <w:szCs w:val="24"/>
          <w:lang w:eastAsia="pl-PL"/>
        </w:rPr>
        <w:t>”</w:t>
      </w:r>
      <w:r w:rsidR="004A6DE4" w:rsidRPr="00915113">
        <w:rPr>
          <w:rFonts w:ascii="Times New Roman" w:eastAsiaTheme="minorEastAsia" w:hAnsi="Times New Roman" w:cs="Times New Roman"/>
          <w:sz w:val="24"/>
          <w:szCs w:val="24"/>
          <w:lang w:eastAsia="pl-PL"/>
        </w:rPr>
        <w:t>.</w:t>
      </w:r>
      <w:r>
        <w:rPr>
          <w:rFonts w:ascii="Times New Roman" w:eastAsiaTheme="minorEastAsia" w:hAnsi="Times New Roman" w:cs="Times New Roman"/>
          <w:sz w:val="24"/>
          <w:szCs w:val="24"/>
          <w:lang w:eastAsia="pl-PL"/>
        </w:rPr>
        <w:t xml:space="preserve"> Według obietnic KO w ciągu pierwszych 100 dni rządu miano p</w:t>
      </w:r>
      <w:r w:rsidRPr="00876795">
        <w:rPr>
          <w:rFonts w:ascii="Times New Roman" w:eastAsiaTheme="minorEastAsia" w:hAnsi="Times New Roman" w:cs="Times New Roman"/>
          <w:sz w:val="24"/>
          <w:szCs w:val="24"/>
          <w:lang w:eastAsia="pl-PL"/>
        </w:rPr>
        <w:t>rzywróc</w:t>
      </w:r>
      <w:r>
        <w:rPr>
          <w:rFonts w:ascii="Times New Roman" w:eastAsiaTheme="minorEastAsia" w:hAnsi="Times New Roman" w:cs="Times New Roman"/>
          <w:sz w:val="24"/>
          <w:szCs w:val="24"/>
          <w:lang w:eastAsia="pl-PL"/>
        </w:rPr>
        <w:t>ić</w:t>
      </w:r>
      <w:r w:rsidRPr="00876795">
        <w:rPr>
          <w:rFonts w:ascii="Times New Roman" w:eastAsiaTheme="minorEastAsia" w:hAnsi="Times New Roman" w:cs="Times New Roman"/>
          <w:sz w:val="24"/>
          <w:szCs w:val="24"/>
          <w:lang w:eastAsia="pl-PL"/>
        </w:rPr>
        <w:t xml:space="preserve"> przejrzystość finansów publicznych</w:t>
      </w:r>
      <w:r>
        <w:rPr>
          <w:rFonts w:ascii="Times New Roman" w:eastAsiaTheme="minorEastAsia" w:hAnsi="Times New Roman" w:cs="Times New Roman"/>
          <w:sz w:val="24"/>
          <w:szCs w:val="24"/>
          <w:lang w:eastAsia="pl-PL"/>
        </w:rPr>
        <w:t>, p</w:t>
      </w:r>
      <w:r w:rsidRPr="00876795">
        <w:rPr>
          <w:rFonts w:ascii="Times New Roman" w:eastAsiaTheme="minorEastAsia" w:hAnsi="Times New Roman" w:cs="Times New Roman"/>
          <w:sz w:val="24"/>
          <w:szCs w:val="24"/>
          <w:lang w:eastAsia="pl-PL"/>
        </w:rPr>
        <w:t>rzedstaw</w:t>
      </w:r>
      <w:r>
        <w:rPr>
          <w:rFonts w:ascii="Times New Roman" w:eastAsiaTheme="minorEastAsia" w:hAnsi="Times New Roman" w:cs="Times New Roman"/>
          <w:sz w:val="24"/>
          <w:szCs w:val="24"/>
          <w:lang w:eastAsia="pl-PL"/>
        </w:rPr>
        <w:t>ić</w:t>
      </w:r>
      <w:r w:rsidRPr="00876795">
        <w:rPr>
          <w:rFonts w:ascii="Times New Roman" w:eastAsiaTheme="minorEastAsia" w:hAnsi="Times New Roman" w:cs="Times New Roman"/>
          <w:sz w:val="24"/>
          <w:szCs w:val="24"/>
          <w:lang w:eastAsia="pl-PL"/>
        </w:rPr>
        <w:t xml:space="preserve"> białą księgę stanu finansów publicznych na koniec 2023 r.</w:t>
      </w:r>
      <w:r>
        <w:rPr>
          <w:rFonts w:ascii="Times New Roman" w:eastAsiaTheme="minorEastAsia" w:hAnsi="Times New Roman" w:cs="Times New Roman"/>
          <w:sz w:val="24"/>
          <w:szCs w:val="24"/>
          <w:lang w:eastAsia="pl-PL"/>
        </w:rPr>
        <w:t xml:space="preserve"> oraz w</w:t>
      </w:r>
      <w:r w:rsidRPr="00876795">
        <w:rPr>
          <w:rFonts w:ascii="Times New Roman" w:eastAsiaTheme="minorEastAsia" w:hAnsi="Times New Roman" w:cs="Times New Roman"/>
          <w:sz w:val="24"/>
          <w:szCs w:val="24"/>
          <w:lang w:eastAsia="pl-PL"/>
        </w:rPr>
        <w:t>innych przestępstw urzędniczych pociągną</w:t>
      </w:r>
      <w:r>
        <w:rPr>
          <w:rFonts w:ascii="Times New Roman" w:eastAsiaTheme="minorEastAsia" w:hAnsi="Times New Roman" w:cs="Times New Roman"/>
          <w:sz w:val="24"/>
          <w:szCs w:val="24"/>
          <w:lang w:eastAsia="pl-PL"/>
        </w:rPr>
        <w:t>ć</w:t>
      </w:r>
      <w:r w:rsidRPr="00876795">
        <w:rPr>
          <w:rFonts w:ascii="Times New Roman" w:eastAsiaTheme="minorEastAsia" w:hAnsi="Times New Roman" w:cs="Times New Roman"/>
          <w:sz w:val="24"/>
          <w:szCs w:val="24"/>
          <w:lang w:eastAsia="pl-PL"/>
        </w:rPr>
        <w:t xml:space="preserve"> do odpowiedzialności</w:t>
      </w:r>
      <w:r>
        <w:rPr>
          <w:rFonts w:ascii="Times New Roman" w:eastAsiaTheme="minorEastAsia" w:hAnsi="Times New Roman" w:cs="Times New Roman"/>
          <w:sz w:val="24"/>
          <w:szCs w:val="24"/>
          <w:lang w:eastAsia="pl-PL"/>
        </w:rPr>
        <w:t xml:space="preserve">, a także </w:t>
      </w:r>
      <w:r w:rsidR="00363E45" w:rsidRPr="00876795">
        <w:rPr>
          <w:rFonts w:ascii="Times New Roman" w:eastAsiaTheme="minorEastAsia" w:hAnsi="Times New Roman" w:cs="Times New Roman"/>
          <w:sz w:val="24"/>
          <w:szCs w:val="24"/>
          <w:lang w:eastAsia="pl-PL"/>
        </w:rPr>
        <w:t>ujawnić</w:t>
      </w:r>
      <w:r w:rsidRPr="00876795">
        <w:rPr>
          <w:rFonts w:ascii="Times New Roman" w:eastAsiaTheme="minorEastAsia" w:hAnsi="Times New Roman" w:cs="Times New Roman"/>
          <w:sz w:val="24"/>
          <w:szCs w:val="24"/>
          <w:lang w:eastAsia="pl-PL"/>
        </w:rPr>
        <w:t xml:space="preserve"> plany finansowe i wszystkie wydatki funduszy poza budżetem.</w:t>
      </w:r>
    </w:p>
    <w:p w14:paraId="5F82C527" w14:textId="43AA3C0F" w:rsidR="00876795" w:rsidRDefault="00876795" w:rsidP="0026210A">
      <w:pPr>
        <w:tabs>
          <w:tab w:val="left" w:pos="284"/>
        </w:tabs>
        <w:spacing w:before="240" w:after="0" w:line="240" w:lineRule="auto"/>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ab/>
      </w:r>
      <w:r>
        <w:rPr>
          <w:rFonts w:ascii="Times New Roman" w:eastAsiaTheme="minorEastAsia" w:hAnsi="Times New Roman" w:cs="Times New Roman"/>
          <w:sz w:val="24"/>
          <w:szCs w:val="24"/>
          <w:lang w:eastAsia="pl-PL"/>
        </w:rPr>
        <w:tab/>
      </w:r>
      <w:r w:rsidRPr="00876795">
        <w:rPr>
          <w:rFonts w:ascii="Times New Roman" w:eastAsiaTheme="minorEastAsia" w:hAnsi="Times New Roman" w:cs="Times New Roman"/>
          <w:sz w:val="24"/>
          <w:szCs w:val="24"/>
          <w:lang w:eastAsia="pl-PL"/>
        </w:rPr>
        <w:t>Biała Księga Finansów Publicznych została opublikowana 29 kwietnia 2024 r.</w:t>
      </w:r>
      <w:r w:rsidR="00363E45">
        <w:rPr>
          <w:rFonts w:ascii="Times New Roman" w:eastAsiaTheme="minorEastAsia" w:hAnsi="Times New Roman" w:cs="Times New Roman"/>
          <w:sz w:val="24"/>
          <w:szCs w:val="24"/>
          <w:lang w:eastAsia="pl-PL"/>
        </w:rPr>
        <w:t>, a więc na długo po pierwszych 100 dniach rządu premiera Donalda Tuska oraz znacznie dłużej niż obiecywał to, tuż po wyborach z 15 października, minister finansów Andrzej Domański z KO, który zakreślił termin „</w:t>
      </w:r>
      <w:r w:rsidR="00363E45" w:rsidRPr="00363E45">
        <w:rPr>
          <w:rFonts w:ascii="Times New Roman" w:eastAsiaTheme="minorEastAsia" w:hAnsi="Times New Roman" w:cs="Times New Roman"/>
          <w:sz w:val="24"/>
          <w:szCs w:val="24"/>
          <w:lang w:eastAsia="pl-PL"/>
        </w:rPr>
        <w:t>nie później niż w miesiąc po powołaniu rządu”</w:t>
      </w:r>
      <w:r w:rsidR="00363E45">
        <w:rPr>
          <w:rStyle w:val="Odwoanieprzypisudolnego"/>
          <w:rFonts w:ascii="Times New Roman" w:eastAsiaTheme="minorEastAsia" w:hAnsi="Times New Roman"/>
          <w:sz w:val="24"/>
          <w:szCs w:val="24"/>
          <w:lang w:eastAsia="pl-PL"/>
        </w:rPr>
        <w:footnoteReference w:id="4"/>
      </w:r>
      <w:r w:rsidR="00363E45">
        <w:rPr>
          <w:rFonts w:ascii="Times New Roman" w:eastAsiaTheme="minorEastAsia" w:hAnsi="Times New Roman" w:cs="Times New Roman"/>
          <w:sz w:val="24"/>
          <w:szCs w:val="24"/>
          <w:lang w:eastAsia="pl-PL"/>
        </w:rPr>
        <w:t xml:space="preserve">. </w:t>
      </w:r>
      <w:r w:rsidR="004A6DE4" w:rsidRPr="00915113">
        <w:rPr>
          <w:rFonts w:ascii="Times New Roman" w:eastAsiaTheme="minorEastAsia" w:hAnsi="Times New Roman" w:cs="Times New Roman"/>
          <w:sz w:val="24"/>
          <w:szCs w:val="24"/>
          <w:lang w:eastAsia="pl-PL"/>
        </w:rPr>
        <w:t>Według własnych, partyjnych materiałów informacyjnych</w:t>
      </w:r>
      <w:r w:rsidR="00363E45">
        <w:rPr>
          <w:rFonts w:ascii="Times New Roman" w:eastAsiaTheme="minorEastAsia" w:hAnsi="Times New Roman" w:cs="Times New Roman"/>
          <w:sz w:val="24"/>
          <w:szCs w:val="24"/>
          <w:lang w:eastAsia="pl-PL"/>
        </w:rPr>
        <w:t xml:space="preserve"> KO</w:t>
      </w:r>
      <w:r w:rsidR="004A6DE4" w:rsidRPr="00915113">
        <w:rPr>
          <w:rFonts w:ascii="Times New Roman" w:eastAsiaTheme="minorEastAsia" w:hAnsi="Times New Roman" w:cs="Times New Roman"/>
          <w:sz w:val="24"/>
          <w:szCs w:val="24"/>
          <w:lang w:eastAsia="pl-PL"/>
        </w:rPr>
        <w:t xml:space="preserve"> udaje, że zrealizowała ten </w:t>
      </w:r>
      <w:r w:rsidR="00363E45">
        <w:rPr>
          <w:rFonts w:ascii="Times New Roman" w:eastAsiaTheme="minorEastAsia" w:hAnsi="Times New Roman" w:cs="Times New Roman"/>
          <w:sz w:val="24"/>
          <w:szCs w:val="24"/>
          <w:lang w:eastAsia="pl-PL"/>
        </w:rPr>
        <w:t>k</w:t>
      </w:r>
      <w:r w:rsidR="004A6DE4" w:rsidRPr="00915113">
        <w:rPr>
          <w:rFonts w:ascii="Times New Roman" w:eastAsiaTheme="minorEastAsia" w:hAnsi="Times New Roman" w:cs="Times New Roman"/>
          <w:sz w:val="24"/>
          <w:szCs w:val="24"/>
          <w:lang w:eastAsia="pl-PL"/>
        </w:rPr>
        <w:t>onkret dla wyborców, ponieważ z opóźnieniem opublikował Białą księgę stanu finansów publicznych</w:t>
      </w:r>
      <w:r w:rsidR="00363E45">
        <w:rPr>
          <w:rFonts w:ascii="Times New Roman" w:eastAsiaTheme="minorEastAsia" w:hAnsi="Times New Roman" w:cs="Times New Roman"/>
          <w:sz w:val="24"/>
          <w:szCs w:val="24"/>
          <w:lang w:eastAsia="pl-PL"/>
        </w:rPr>
        <w:t xml:space="preserve">, ale nie jest to prawda. </w:t>
      </w:r>
      <w:r w:rsidR="004A6DE4" w:rsidRPr="00915113">
        <w:rPr>
          <w:rFonts w:ascii="Times New Roman" w:eastAsiaTheme="minorEastAsia" w:hAnsi="Times New Roman" w:cs="Times New Roman"/>
          <w:sz w:val="24"/>
          <w:szCs w:val="24"/>
          <w:lang w:eastAsia="pl-PL"/>
        </w:rPr>
        <w:t xml:space="preserve">W przedstawionym dokumencie pierwszoplanowo zwrócono </w:t>
      </w:r>
      <w:r w:rsidR="00363E45">
        <w:rPr>
          <w:rFonts w:ascii="Times New Roman" w:eastAsiaTheme="minorEastAsia" w:hAnsi="Times New Roman" w:cs="Times New Roman"/>
          <w:sz w:val="24"/>
          <w:szCs w:val="24"/>
          <w:lang w:eastAsia="pl-PL"/>
        </w:rPr>
        <w:t xml:space="preserve">bowiem </w:t>
      </w:r>
      <w:r w:rsidR="004A6DE4" w:rsidRPr="00915113">
        <w:rPr>
          <w:rFonts w:ascii="Times New Roman" w:eastAsiaTheme="minorEastAsia" w:hAnsi="Times New Roman" w:cs="Times New Roman"/>
          <w:sz w:val="24"/>
          <w:szCs w:val="24"/>
          <w:lang w:eastAsia="pl-PL"/>
        </w:rPr>
        <w:t xml:space="preserve">uwagę na </w:t>
      </w:r>
      <w:r w:rsidR="004A6DE4" w:rsidRPr="00915113">
        <w:rPr>
          <w:rFonts w:ascii="Times New Roman" w:eastAsiaTheme="minorEastAsia" w:hAnsi="Times New Roman" w:cs="Times New Roman"/>
          <w:sz w:val="24"/>
          <w:szCs w:val="24"/>
          <w:lang w:eastAsia="pl-PL"/>
        </w:rPr>
        <w:lastRenderedPageBreak/>
        <w:t>istotny problem</w:t>
      </w:r>
      <w:r w:rsidR="00363E45">
        <w:rPr>
          <w:rFonts w:ascii="Times New Roman" w:eastAsiaTheme="minorEastAsia" w:hAnsi="Times New Roman" w:cs="Times New Roman"/>
          <w:sz w:val="24"/>
          <w:szCs w:val="24"/>
          <w:lang w:eastAsia="pl-PL"/>
        </w:rPr>
        <w:t xml:space="preserve"> jakim jest wyprowadzanie wydatków z budżetu państwa, które odbywało się </w:t>
      </w:r>
      <w:r w:rsidR="004A6DE4" w:rsidRPr="00363E45">
        <w:rPr>
          <w:rFonts w:ascii="Times New Roman" w:eastAsiaTheme="minorEastAsia" w:hAnsi="Times New Roman" w:cs="Times New Roman"/>
          <w:sz w:val="24"/>
          <w:szCs w:val="24"/>
          <w:lang w:eastAsia="pl-PL"/>
        </w:rPr>
        <w:t>„m.in. poprzez tworzenie kolejnych funduszy celowych w Banku Gospodarstwa Krajowego oraz przejmowanie wydatków i funkcji państwa przez Polski Fundusz Rozwoju</w:t>
      </w:r>
      <w:r w:rsidR="008C1BEE">
        <w:rPr>
          <w:rFonts w:ascii="Times New Roman" w:eastAsiaTheme="minorEastAsia" w:hAnsi="Times New Roman" w:cs="Times New Roman"/>
          <w:sz w:val="24"/>
          <w:szCs w:val="24"/>
          <w:lang w:eastAsia="pl-PL"/>
        </w:rPr>
        <w:t xml:space="preserve"> [PFR]</w:t>
      </w:r>
      <w:r w:rsidR="004A6DE4" w:rsidRPr="00363E45">
        <w:rPr>
          <w:rFonts w:ascii="Times New Roman" w:eastAsiaTheme="minorEastAsia" w:hAnsi="Times New Roman" w:cs="Times New Roman"/>
          <w:sz w:val="24"/>
          <w:szCs w:val="24"/>
          <w:lang w:eastAsia="pl-PL"/>
        </w:rPr>
        <w:t>”</w:t>
      </w:r>
      <w:r w:rsidR="00363E45">
        <w:rPr>
          <w:rStyle w:val="Odwoanieprzypisudolnego"/>
          <w:rFonts w:ascii="Times New Roman" w:eastAsiaTheme="minorEastAsia" w:hAnsi="Times New Roman"/>
          <w:sz w:val="24"/>
          <w:szCs w:val="24"/>
          <w:lang w:eastAsia="pl-PL"/>
        </w:rPr>
        <w:footnoteReference w:id="5"/>
      </w:r>
      <w:r w:rsidR="00363E45">
        <w:rPr>
          <w:rFonts w:ascii="Times New Roman" w:eastAsiaTheme="minorEastAsia" w:hAnsi="Times New Roman" w:cs="Times New Roman"/>
          <w:sz w:val="24"/>
          <w:szCs w:val="24"/>
          <w:lang w:eastAsia="pl-PL"/>
        </w:rPr>
        <w:t xml:space="preserve">, </w:t>
      </w:r>
      <w:r w:rsidR="00EF0128">
        <w:rPr>
          <w:rFonts w:ascii="Times New Roman" w:eastAsiaTheme="minorEastAsia" w:hAnsi="Times New Roman" w:cs="Times New Roman"/>
          <w:sz w:val="24"/>
          <w:szCs w:val="24"/>
          <w:lang w:eastAsia="pl-PL"/>
        </w:rPr>
        <w:br/>
      </w:r>
      <w:r w:rsidR="00363E45">
        <w:rPr>
          <w:rFonts w:ascii="Times New Roman" w:eastAsiaTheme="minorEastAsia" w:hAnsi="Times New Roman" w:cs="Times New Roman"/>
          <w:sz w:val="24"/>
          <w:szCs w:val="24"/>
          <w:lang w:eastAsia="pl-PL"/>
        </w:rPr>
        <w:t>a jednym z nich jest Fundusz Przeciwdziałania COVID-19.</w:t>
      </w:r>
      <w:r w:rsidR="006B1075">
        <w:rPr>
          <w:rFonts w:ascii="Times New Roman" w:eastAsiaTheme="minorEastAsia" w:hAnsi="Times New Roman" w:cs="Times New Roman"/>
          <w:sz w:val="24"/>
          <w:szCs w:val="24"/>
          <w:lang w:eastAsia="pl-PL"/>
        </w:rPr>
        <w:t xml:space="preserve"> W Białej Księdze możemy także przeczytać, że „j</w:t>
      </w:r>
      <w:r w:rsidR="006B1075" w:rsidRPr="006B1075">
        <w:rPr>
          <w:rFonts w:ascii="Times New Roman" w:eastAsiaTheme="minorEastAsia" w:hAnsi="Times New Roman" w:cs="Times New Roman"/>
          <w:sz w:val="24"/>
          <w:szCs w:val="24"/>
          <w:lang w:eastAsia="pl-PL"/>
        </w:rPr>
        <w:t>ednym z ważnych problemów strukturalnych jest obserwowane w ostatnich latach rosnące</w:t>
      </w:r>
      <w:r w:rsidR="006B1075">
        <w:rPr>
          <w:rFonts w:ascii="Times New Roman" w:eastAsiaTheme="minorEastAsia" w:hAnsi="Times New Roman" w:cs="Times New Roman"/>
          <w:sz w:val="24"/>
          <w:szCs w:val="24"/>
          <w:lang w:eastAsia="pl-PL"/>
        </w:rPr>
        <w:t xml:space="preserve"> </w:t>
      </w:r>
      <w:r w:rsidR="006B1075" w:rsidRPr="006B1075">
        <w:rPr>
          <w:rFonts w:ascii="Times New Roman" w:eastAsiaTheme="minorEastAsia" w:hAnsi="Times New Roman" w:cs="Times New Roman"/>
          <w:sz w:val="24"/>
          <w:szCs w:val="24"/>
          <w:lang w:eastAsia="pl-PL"/>
        </w:rPr>
        <w:t>pozabudżetowe zadłużenie, generowane przez fundusze BGK (Fundusz Przeciwdziałania</w:t>
      </w:r>
      <w:r w:rsidR="006B1075">
        <w:rPr>
          <w:rFonts w:ascii="Times New Roman" w:eastAsiaTheme="minorEastAsia" w:hAnsi="Times New Roman" w:cs="Times New Roman"/>
          <w:sz w:val="24"/>
          <w:szCs w:val="24"/>
          <w:lang w:eastAsia="pl-PL"/>
        </w:rPr>
        <w:t xml:space="preserve"> </w:t>
      </w:r>
      <w:r w:rsidR="006B1075" w:rsidRPr="006B1075">
        <w:rPr>
          <w:rFonts w:ascii="Times New Roman" w:eastAsiaTheme="minorEastAsia" w:hAnsi="Times New Roman" w:cs="Times New Roman"/>
          <w:sz w:val="24"/>
          <w:szCs w:val="24"/>
          <w:lang w:eastAsia="pl-PL"/>
        </w:rPr>
        <w:t>COVID-19, Fundusz Pomocy, Fundusz Wsparcia Sił Zbrojnych - FWSZ), które zaciągają dług</w:t>
      </w:r>
      <w:r w:rsidR="006B1075">
        <w:rPr>
          <w:rFonts w:ascii="Times New Roman" w:eastAsiaTheme="minorEastAsia" w:hAnsi="Times New Roman" w:cs="Times New Roman"/>
          <w:sz w:val="24"/>
          <w:szCs w:val="24"/>
          <w:lang w:eastAsia="pl-PL"/>
        </w:rPr>
        <w:t xml:space="preserve"> </w:t>
      </w:r>
      <w:r w:rsidR="006B1075" w:rsidRPr="006B1075">
        <w:rPr>
          <w:rFonts w:ascii="Times New Roman" w:eastAsiaTheme="minorEastAsia" w:hAnsi="Times New Roman" w:cs="Times New Roman"/>
          <w:sz w:val="24"/>
          <w:szCs w:val="24"/>
          <w:lang w:eastAsia="pl-PL"/>
        </w:rPr>
        <w:t>gwarantowany z mocy ustawy przez Skarb Państwa, nie mając w praktyce własnych środków</w:t>
      </w:r>
      <w:r w:rsidR="006B1075">
        <w:rPr>
          <w:rFonts w:ascii="Times New Roman" w:eastAsiaTheme="minorEastAsia" w:hAnsi="Times New Roman" w:cs="Times New Roman"/>
          <w:sz w:val="24"/>
          <w:szCs w:val="24"/>
          <w:lang w:eastAsia="pl-PL"/>
        </w:rPr>
        <w:t xml:space="preserve"> </w:t>
      </w:r>
      <w:r w:rsidR="006B1075" w:rsidRPr="006B1075">
        <w:rPr>
          <w:rFonts w:ascii="Times New Roman" w:eastAsiaTheme="minorEastAsia" w:hAnsi="Times New Roman" w:cs="Times New Roman"/>
          <w:sz w:val="24"/>
          <w:szCs w:val="24"/>
          <w:lang w:eastAsia="pl-PL"/>
        </w:rPr>
        <w:t>na jego obsługę i spłatę</w:t>
      </w:r>
      <w:r w:rsidR="006B1075">
        <w:rPr>
          <w:rFonts w:ascii="Times New Roman" w:eastAsiaTheme="minorEastAsia" w:hAnsi="Times New Roman" w:cs="Times New Roman"/>
          <w:sz w:val="24"/>
          <w:szCs w:val="24"/>
          <w:lang w:eastAsia="pl-PL"/>
        </w:rPr>
        <w:t>”, a dodatkowo wskazano, że „p</w:t>
      </w:r>
      <w:r w:rsidR="006B1075" w:rsidRPr="006B1075">
        <w:rPr>
          <w:rFonts w:ascii="Times New Roman" w:eastAsiaTheme="minorEastAsia" w:hAnsi="Times New Roman" w:cs="Times New Roman"/>
          <w:sz w:val="24"/>
          <w:szCs w:val="24"/>
          <w:lang w:eastAsia="pl-PL"/>
        </w:rPr>
        <w:t>odmioty te nie są częścią sektora finansów publicznych wg przepisów</w:t>
      </w:r>
      <w:r w:rsidR="006B1075">
        <w:rPr>
          <w:rFonts w:ascii="Times New Roman" w:eastAsiaTheme="minorEastAsia" w:hAnsi="Times New Roman" w:cs="Times New Roman"/>
          <w:sz w:val="24"/>
          <w:szCs w:val="24"/>
          <w:lang w:eastAsia="pl-PL"/>
        </w:rPr>
        <w:t xml:space="preserve"> </w:t>
      </w:r>
      <w:r w:rsidR="006B1075" w:rsidRPr="006B1075">
        <w:rPr>
          <w:rFonts w:ascii="Times New Roman" w:eastAsiaTheme="minorEastAsia" w:hAnsi="Times New Roman" w:cs="Times New Roman"/>
          <w:sz w:val="24"/>
          <w:szCs w:val="24"/>
          <w:lang w:eastAsia="pl-PL"/>
        </w:rPr>
        <w:t>krajowych, lecz są zaliczone do sektora instytucji rządowych i samorządowych wg metodyki ESA</w:t>
      </w:r>
      <w:r w:rsidR="006B1075">
        <w:rPr>
          <w:rFonts w:ascii="Times New Roman" w:eastAsiaTheme="minorEastAsia" w:hAnsi="Times New Roman" w:cs="Times New Roman"/>
          <w:sz w:val="24"/>
          <w:szCs w:val="24"/>
          <w:lang w:eastAsia="pl-PL"/>
        </w:rPr>
        <w:t>”</w:t>
      </w:r>
      <w:r w:rsidR="006B1075">
        <w:rPr>
          <w:rStyle w:val="Odwoanieprzypisudolnego"/>
          <w:rFonts w:ascii="Times New Roman" w:eastAsiaTheme="minorEastAsia" w:hAnsi="Times New Roman"/>
          <w:sz w:val="24"/>
          <w:szCs w:val="24"/>
          <w:lang w:eastAsia="pl-PL"/>
        </w:rPr>
        <w:footnoteReference w:id="6"/>
      </w:r>
      <w:r w:rsidR="006B1075">
        <w:rPr>
          <w:rFonts w:ascii="Times New Roman" w:eastAsiaTheme="minorEastAsia" w:hAnsi="Times New Roman" w:cs="Times New Roman"/>
          <w:sz w:val="24"/>
          <w:szCs w:val="24"/>
          <w:lang w:eastAsia="pl-PL"/>
        </w:rPr>
        <w:t>.</w:t>
      </w:r>
    </w:p>
    <w:p w14:paraId="325A77B5" w14:textId="0AD8BCF7" w:rsidR="00876795" w:rsidRDefault="00876795" w:rsidP="0026210A">
      <w:pPr>
        <w:tabs>
          <w:tab w:val="left" w:pos="284"/>
        </w:tabs>
        <w:spacing w:before="240" w:after="0" w:line="240" w:lineRule="auto"/>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ab/>
      </w:r>
      <w:r>
        <w:rPr>
          <w:rFonts w:ascii="Times New Roman" w:eastAsiaTheme="minorEastAsia" w:hAnsi="Times New Roman" w:cs="Times New Roman"/>
          <w:sz w:val="24"/>
          <w:szCs w:val="24"/>
          <w:lang w:eastAsia="pl-PL"/>
        </w:rPr>
        <w:tab/>
      </w:r>
      <w:r w:rsidR="004A6DE4" w:rsidRPr="00915113">
        <w:rPr>
          <w:rFonts w:ascii="Times New Roman" w:eastAsiaTheme="minorEastAsia" w:hAnsi="Times New Roman" w:cs="Times New Roman"/>
          <w:sz w:val="24"/>
          <w:szCs w:val="24"/>
          <w:lang w:eastAsia="pl-PL"/>
        </w:rPr>
        <w:t>Ponadto przedstawiciele obecnej większości rządzącej w kampanii wyborczej</w:t>
      </w:r>
      <w:r w:rsidR="00363E45">
        <w:rPr>
          <w:rFonts w:ascii="Times New Roman" w:eastAsiaTheme="minorEastAsia" w:hAnsi="Times New Roman" w:cs="Times New Roman"/>
          <w:sz w:val="24"/>
          <w:szCs w:val="24"/>
          <w:lang w:eastAsia="pl-PL"/>
        </w:rPr>
        <w:t xml:space="preserve"> w 2023 r.</w:t>
      </w:r>
      <w:r w:rsidR="004A6DE4" w:rsidRPr="00915113">
        <w:rPr>
          <w:rFonts w:ascii="Times New Roman" w:eastAsiaTheme="minorEastAsia" w:hAnsi="Times New Roman" w:cs="Times New Roman"/>
          <w:sz w:val="24"/>
          <w:szCs w:val="24"/>
          <w:lang w:eastAsia="pl-PL"/>
        </w:rPr>
        <w:t xml:space="preserve">, </w:t>
      </w:r>
      <w:r w:rsidR="00363E45">
        <w:rPr>
          <w:rFonts w:ascii="Times New Roman" w:eastAsiaTheme="minorEastAsia" w:hAnsi="Times New Roman" w:cs="Times New Roman"/>
          <w:sz w:val="24"/>
          <w:szCs w:val="24"/>
          <w:lang w:eastAsia="pl-PL"/>
        </w:rPr>
        <w:t>po</w:t>
      </w:r>
      <w:r w:rsidR="004A6DE4" w:rsidRPr="00915113">
        <w:rPr>
          <w:rFonts w:ascii="Times New Roman" w:eastAsiaTheme="minorEastAsia" w:hAnsi="Times New Roman" w:cs="Times New Roman"/>
          <w:sz w:val="24"/>
          <w:szCs w:val="24"/>
          <w:lang w:eastAsia="pl-PL"/>
        </w:rPr>
        <w:t xml:space="preserve"> której przejęli władzę w Polsce publicznie krytykowali dalsze istnienie Funduszu Przeciwdziałania COVID-19. Przykładowo</w:t>
      </w:r>
      <w:r w:rsidR="00151515">
        <w:rPr>
          <w:rFonts w:ascii="Times New Roman" w:eastAsiaTheme="minorEastAsia" w:hAnsi="Times New Roman" w:cs="Times New Roman"/>
          <w:sz w:val="24"/>
          <w:szCs w:val="24"/>
          <w:lang w:eastAsia="pl-PL"/>
        </w:rPr>
        <w:t xml:space="preserve"> </w:t>
      </w:r>
      <w:r w:rsidR="00151515">
        <w:rPr>
          <w:rFonts w:ascii="Times New Roman" w:hAnsi="Times New Roman" w:cs="Times New Roman"/>
          <w:bCs/>
          <w:spacing w:val="-2"/>
          <w:sz w:val="24"/>
          <w:szCs w:val="24"/>
        </w:rPr>
        <w:t>w</w:t>
      </w:r>
      <w:r w:rsidR="004A6DE4" w:rsidRPr="00915113">
        <w:rPr>
          <w:rFonts w:ascii="Times New Roman" w:hAnsi="Times New Roman" w:cs="Times New Roman"/>
          <w:bCs/>
          <w:spacing w:val="-2"/>
          <w:sz w:val="24"/>
          <w:szCs w:val="24"/>
        </w:rPr>
        <w:t xml:space="preserve"> październiku 2023 r. rzecznik</w:t>
      </w:r>
      <w:r w:rsidR="00151515">
        <w:rPr>
          <w:rFonts w:ascii="Times New Roman" w:hAnsi="Times New Roman" w:cs="Times New Roman"/>
          <w:bCs/>
          <w:spacing w:val="-2"/>
          <w:sz w:val="24"/>
          <w:szCs w:val="24"/>
        </w:rPr>
        <w:t xml:space="preserve"> Polskiego Stronnictwa Ludowego</w:t>
      </w:r>
      <w:r w:rsidR="004A6DE4" w:rsidRPr="00915113">
        <w:rPr>
          <w:rFonts w:ascii="Times New Roman" w:hAnsi="Times New Roman" w:cs="Times New Roman"/>
          <w:bCs/>
          <w:spacing w:val="-2"/>
          <w:sz w:val="24"/>
          <w:szCs w:val="24"/>
        </w:rPr>
        <w:t xml:space="preserve"> </w:t>
      </w:r>
      <w:r w:rsidR="00151515">
        <w:rPr>
          <w:rFonts w:ascii="Times New Roman" w:hAnsi="Times New Roman" w:cs="Times New Roman"/>
          <w:bCs/>
          <w:spacing w:val="-2"/>
          <w:sz w:val="24"/>
          <w:szCs w:val="24"/>
        </w:rPr>
        <w:t>(</w:t>
      </w:r>
      <w:r w:rsidR="004A6DE4" w:rsidRPr="00915113">
        <w:rPr>
          <w:rFonts w:ascii="Times New Roman" w:hAnsi="Times New Roman" w:cs="Times New Roman"/>
          <w:bCs/>
          <w:spacing w:val="-2"/>
          <w:sz w:val="24"/>
          <w:szCs w:val="24"/>
        </w:rPr>
        <w:t>PSL</w:t>
      </w:r>
      <w:r w:rsidR="00151515">
        <w:rPr>
          <w:rFonts w:ascii="Times New Roman" w:hAnsi="Times New Roman" w:cs="Times New Roman"/>
          <w:bCs/>
          <w:spacing w:val="-2"/>
          <w:sz w:val="24"/>
          <w:szCs w:val="24"/>
        </w:rPr>
        <w:t>)</w:t>
      </w:r>
      <w:r w:rsidR="004A6DE4" w:rsidRPr="00915113">
        <w:rPr>
          <w:rFonts w:ascii="Times New Roman" w:hAnsi="Times New Roman" w:cs="Times New Roman"/>
          <w:bCs/>
          <w:spacing w:val="-2"/>
          <w:sz w:val="24"/>
          <w:szCs w:val="24"/>
        </w:rPr>
        <w:t xml:space="preserve"> Miłosz Motyka</w:t>
      </w:r>
      <w:r w:rsidR="00151515">
        <w:rPr>
          <w:rFonts w:ascii="Times New Roman" w:hAnsi="Times New Roman" w:cs="Times New Roman"/>
          <w:bCs/>
          <w:spacing w:val="-2"/>
          <w:sz w:val="24"/>
          <w:szCs w:val="24"/>
        </w:rPr>
        <w:t xml:space="preserve"> powiedział o nim, że jest</w:t>
      </w:r>
      <w:r w:rsidR="004A6DE4" w:rsidRPr="00915113">
        <w:rPr>
          <w:rFonts w:ascii="Times New Roman" w:hAnsi="Times New Roman" w:cs="Times New Roman"/>
          <w:bCs/>
          <w:spacing w:val="-2"/>
          <w:sz w:val="24"/>
          <w:szCs w:val="24"/>
        </w:rPr>
        <w:t xml:space="preserve"> </w:t>
      </w:r>
      <w:r w:rsidR="00151515">
        <w:rPr>
          <w:rFonts w:ascii="Times New Roman" w:hAnsi="Times New Roman" w:cs="Times New Roman"/>
          <w:bCs/>
          <w:spacing w:val="-2"/>
          <w:sz w:val="24"/>
          <w:szCs w:val="24"/>
        </w:rPr>
        <w:t>to</w:t>
      </w:r>
      <w:r w:rsidR="00151515">
        <w:rPr>
          <w:rFonts w:ascii="Times New Roman" w:hAnsi="Times New Roman" w:cs="Times New Roman"/>
          <w:bCs/>
          <w:i/>
          <w:spacing w:val="-2"/>
          <w:sz w:val="24"/>
          <w:szCs w:val="24"/>
        </w:rPr>
        <w:t xml:space="preserve"> „</w:t>
      </w:r>
      <w:r w:rsidR="004A6DE4" w:rsidRPr="00151515">
        <w:rPr>
          <w:rFonts w:ascii="Times New Roman" w:hAnsi="Times New Roman" w:cs="Times New Roman"/>
          <w:bCs/>
          <w:iCs/>
          <w:spacing w:val="-2"/>
          <w:sz w:val="24"/>
          <w:szCs w:val="24"/>
        </w:rPr>
        <w:t>fundusz poza budżetem państwa, w którym nie ma dzisiaj żadnej reguły wydatkowej</w:t>
      </w:r>
      <w:r w:rsidR="00151515">
        <w:rPr>
          <w:rFonts w:ascii="Times New Roman" w:hAnsi="Times New Roman" w:cs="Times New Roman"/>
          <w:bCs/>
          <w:iCs/>
          <w:spacing w:val="-2"/>
          <w:sz w:val="24"/>
          <w:szCs w:val="24"/>
        </w:rPr>
        <w:t xml:space="preserve">”, a </w:t>
      </w:r>
      <w:r w:rsidR="004A6DE4" w:rsidRPr="00915113">
        <w:rPr>
          <w:rFonts w:ascii="Times New Roman" w:hAnsi="Times New Roman" w:cs="Times New Roman"/>
          <w:bCs/>
          <w:spacing w:val="-2"/>
          <w:sz w:val="24"/>
          <w:szCs w:val="24"/>
        </w:rPr>
        <w:t>poseł Michał Szczerba z K</w:t>
      </w:r>
      <w:r w:rsidR="00151515">
        <w:rPr>
          <w:rFonts w:ascii="Times New Roman" w:hAnsi="Times New Roman" w:cs="Times New Roman"/>
          <w:bCs/>
          <w:spacing w:val="-2"/>
          <w:sz w:val="24"/>
          <w:szCs w:val="24"/>
        </w:rPr>
        <w:t>O pytał:</w:t>
      </w:r>
      <w:r w:rsidR="004A6DE4" w:rsidRPr="00915113">
        <w:rPr>
          <w:rFonts w:ascii="Times New Roman" w:hAnsi="Times New Roman" w:cs="Times New Roman"/>
          <w:bCs/>
          <w:spacing w:val="-2"/>
          <w:sz w:val="24"/>
          <w:szCs w:val="24"/>
        </w:rPr>
        <w:t xml:space="preserve"> </w:t>
      </w:r>
      <w:r w:rsidR="00151515">
        <w:rPr>
          <w:rFonts w:ascii="Times New Roman" w:hAnsi="Times New Roman" w:cs="Times New Roman"/>
          <w:bCs/>
          <w:spacing w:val="-2"/>
          <w:sz w:val="24"/>
          <w:szCs w:val="24"/>
        </w:rPr>
        <w:t>„W</w:t>
      </w:r>
      <w:r w:rsidR="004A6DE4" w:rsidRPr="00915113">
        <w:rPr>
          <w:rFonts w:ascii="Times New Roman" w:hAnsi="Times New Roman" w:cs="Times New Roman"/>
          <w:bCs/>
          <w:spacing w:val="-2"/>
          <w:sz w:val="24"/>
          <w:szCs w:val="24"/>
        </w:rPr>
        <w:t xml:space="preserve"> czerwcu skończyliśmy z pandemią. Jaki jest zatem cel funduszu?</w:t>
      </w:r>
      <w:r w:rsidR="00151515">
        <w:rPr>
          <w:rFonts w:ascii="Times New Roman" w:hAnsi="Times New Roman" w:cs="Times New Roman"/>
          <w:bCs/>
          <w:spacing w:val="-2"/>
          <w:sz w:val="24"/>
          <w:szCs w:val="24"/>
        </w:rPr>
        <w:t>”</w:t>
      </w:r>
      <w:r w:rsidR="008C1BEE">
        <w:rPr>
          <w:rStyle w:val="Odwoanieprzypisudolnego"/>
          <w:rFonts w:ascii="Times New Roman" w:hAnsi="Times New Roman"/>
          <w:bCs/>
          <w:spacing w:val="-2"/>
          <w:sz w:val="24"/>
          <w:szCs w:val="24"/>
        </w:rPr>
        <w:footnoteReference w:id="7"/>
      </w:r>
      <w:r w:rsidR="00151515">
        <w:rPr>
          <w:rFonts w:ascii="Times New Roman" w:hAnsi="Times New Roman" w:cs="Times New Roman"/>
          <w:bCs/>
          <w:spacing w:val="-2"/>
          <w:sz w:val="24"/>
          <w:szCs w:val="24"/>
        </w:rPr>
        <w:t>.</w:t>
      </w:r>
    </w:p>
    <w:p w14:paraId="346C2B02" w14:textId="77777777" w:rsidR="00700B03" w:rsidRDefault="00876795" w:rsidP="0026210A">
      <w:pPr>
        <w:tabs>
          <w:tab w:val="left" w:pos="284"/>
        </w:tabs>
        <w:spacing w:before="240" w:after="0" w:line="240" w:lineRule="auto"/>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ab/>
      </w:r>
      <w:r>
        <w:rPr>
          <w:rFonts w:ascii="Times New Roman" w:eastAsiaTheme="minorEastAsia" w:hAnsi="Times New Roman" w:cs="Times New Roman"/>
          <w:sz w:val="24"/>
          <w:szCs w:val="24"/>
          <w:lang w:eastAsia="pl-PL"/>
        </w:rPr>
        <w:tab/>
      </w:r>
      <w:r w:rsidR="00151515">
        <w:rPr>
          <w:rFonts w:ascii="Times New Roman" w:hAnsi="Times New Roman" w:cs="Times New Roman"/>
          <w:bCs/>
          <w:spacing w:val="-2"/>
          <w:sz w:val="24"/>
          <w:szCs w:val="24"/>
        </w:rPr>
        <w:t>Dodatkowo należy dodać, że</w:t>
      </w:r>
      <w:r w:rsidR="004A6DE4" w:rsidRPr="00915113">
        <w:rPr>
          <w:rFonts w:ascii="Times New Roman" w:hAnsi="Times New Roman" w:cs="Times New Roman"/>
          <w:bCs/>
          <w:spacing w:val="-2"/>
          <w:sz w:val="24"/>
          <w:szCs w:val="24"/>
        </w:rPr>
        <w:t xml:space="preserve"> przedstawiciele aktualnego rządu i większości sejmowej publicznie domagali się postawienia prezesa Narodowego Banku Polskiego</w:t>
      </w:r>
      <w:r w:rsidR="00151515">
        <w:rPr>
          <w:rFonts w:ascii="Times New Roman" w:hAnsi="Times New Roman" w:cs="Times New Roman"/>
          <w:bCs/>
          <w:spacing w:val="-2"/>
          <w:sz w:val="24"/>
          <w:szCs w:val="24"/>
        </w:rPr>
        <w:t xml:space="preserve"> (NBP)</w:t>
      </w:r>
      <w:r w:rsidR="004A6DE4" w:rsidRPr="00915113">
        <w:rPr>
          <w:rFonts w:ascii="Times New Roman" w:hAnsi="Times New Roman" w:cs="Times New Roman"/>
          <w:bCs/>
          <w:spacing w:val="-2"/>
          <w:sz w:val="24"/>
          <w:szCs w:val="24"/>
        </w:rPr>
        <w:t xml:space="preserve"> przed Trybunałem Stanu</w:t>
      </w:r>
      <w:r w:rsidR="00151515">
        <w:rPr>
          <w:rFonts w:ascii="Times New Roman" w:hAnsi="Times New Roman" w:cs="Times New Roman"/>
          <w:bCs/>
          <w:spacing w:val="-2"/>
          <w:sz w:val="24"/>
          <w:szCs w:val="24"/>
        </w:rPr>
        <w:t xml:space="preserve"> (TS)</w:t>
      </w:r>
      <w:r w:rsidR="004A6DE4" w:rsidRPr="00915113">
        <w:rPr>
          <w:rFonts w:ascii="Times New Roman" w:hAnsi="Times New Roman" w:cs="Times New Roman"/>
          <w:bCs/>
          <w:spacing w:val="-2"/>
          <w:sz w:val="24"/>
          <w:szCs w:val="24"/>
        </w:rPr>
        <w:t>, m.in. z powodu utrzymywania pozabudżetowych funduszy w BGK oraz PFR jako działania niekonstytucyjnego</w:t>
      </w:r>
      <w:r w:rsidR="00700B03">
        <w:rPr>
          <w:rStyle w:val="Odwoanieprzypisudolnego"/>
          <w:rFonts w:ascii="Times New Roman" w:hAnsi="Times New Roman"/>
          <w:bCs/>
          <w:spacing w:val="-2"/>
          <w:sz w:val="24"/>
          <w:szCs w:val="24"/>
        </w:rPr>
        <w:footnoteReference w:id="8"/>
      </w:r>
      <w:r w:rsidR="004A6DE4" w:rsidRPr="00915113">
        <w:rPr>
          <w:rFonts w:ascii="Times New Roman" w:hAnsi="Times New Roman" w:cs="Times New Roman"/>
          <w:bCs/>
          <w:spacing w:val="-2"/>
          <w:sz w:val="24"/>
          <w:szCs w:val="24"/>
        </w:rPr>
        <w:t>.</w:t>
      </w:r>
    </w:p>
    <w:p w14:paraId="48E15311" w14:textId="74CED699" w:rsidR="008C1BEE" w:rsidRDefault="00700B03" w:rsidP="0026210A">
      <w:pPr>
        <w:tabs>
          <w:tab w:val="left" w:pos="284"/>
        </w:tabs>
        <w:spacing w:before="240" w:after="0" w:line="240" w:lineRule="auto"/>
        <w:jc w:val="both"/>
        <w:rPr>
          <w:rFonts w:ascii="Times New Roman" w:hAnsi="Times New Roman" w:cs="Times New Roman"/>
          <w:bCs/>
          <w:spacing w:val="-2"/>
          <w:sz w:val="24"/>
          <w:szCs w:val="24"/>
        </w:rPr>
      </w:pPr>
      <w:r>
        <w:rPr>
          <w:rFonts w:ascii="Times New Roman" w:eastAsiaTheme="minorEastAsia" w:hAnsi="Times New Roman" w:cs="Times New Roman"/>
          <w:sz w:val="24"/>
          <w:szCs w:val="24"/>
          <w:lang w:eastAsia="pl-PL"/>
        </w:rPr>
        <w:tab/>
      </w:r>
      <w:r>
        <w:rPr>
          <w:rFonts w:ascii="Times New Roman" w:eastAsiaTheme="minorEastAsia" w:hAnsi="Times New Roman" w:cs="Times New Roman"/>
          <w:sz w:val="24"/>
          <w:szCs w:val="24"/>
          <w:lang w:eastAsia="pl-PL"/>
        </w:rPr>
        <w:tab/>
      </w:r>
      <w:r w:rsidR="004A6DE4" w:rsidRPr="00915113">
        <w:rPr>
          <w:rFonts w:ascii="Times New Roman" w:hAnsi="Times New Roman" w:cs="Times New Roman"/>
          <w:bCs/>
          <w:spacing w:val="-2"/>
          <w:sz w:val="24"/>
          <w:szCs w:val="24"/>
        </w:rPr>
        <w:t>Najwyższ</w:t>
      </w:r>
      <w:r>
        <w:rPr>
          <w:rFonts w:ascii="Times New Roman" w:hAnsi="Times New Roman" w:cs="Times New Roman"/>
          <w:bCs/>
          <w:spacing w:val="-2"/>
          <w:sz w:val="24"/>
          <w:szCs w:val="24"/>
        </w:rPr>
        <w:t>a</w:t>
      </w:r>
      <w:r w:rsidR="004A6DE4" w:rsidRPr="00915113">
        <w:rPr>
          <w:rFonts w:ascii="Times New Roman" w:hAnsi="Times New Roman" w:cs="Times New Roman"/>
          <w:bCs/>
          <w:spacing w:val="-2"/>
          <w:sz w:val="24"/>
          <w:szCs w:val="24"/>
        </w:rPr>
        <w:t xml:space="preserve"> Izb</w:t>
      </w:r>
      <w:r>
        <w:rPr>
          <w:rFonts w:ascii="Times New Roman" w:hAnsi="Times New Roman" w:cs="Times New Roman"/>
          <w:bCs/>
          <w:spacing w:val="-2"/>
          <w:sz w:val="24"/>
          <w:szCs w:val="24"/>
        </w:rPr>
        <w:t>a</w:t>
      </w:r>
      <w:r w:rsidR="004A6DE4" w:rsidRPr="00915113">
        <w:rPr>
          <w:rFonts w:ascii="Times New Roman" w:hAnsi="Times New Roman" w:cs="Times New Roman"/>
          <w:bCs/>
          <w:spacing w:val="-2"/>
          <w:sz w:val="24"/>
          <w:szCs w:val="24"/>
        </w:rPr>
        <w:t xml:space="preserve"> Kontroli</w:t>
      </w:r>
      <w:r w:rsidR="008C1BEE">
        <w:rPr>
          <w:rFonts w:ascii="Times New Roman" w:hAnsi="Times New Roman" w:cs="Times New Roman"/>
          <w:bCs/>
          <w:spacing w:val="-2"/>
          <w:sz w:val="24"/>
          <w:szCs w:val="24"/>
        </w:rPr>
        <w:t xml:space="preserve"> (NIK)</w:t>
      </w:r>
      <w:r>
        <w:rPr>
          <w:rFonts w:ascii="Times New Roman" w:hAnsi="Times New Roman" w:cs="Times New Roman"/>
          <w:bCs/>
          <w:spacing w:val="-2"/>
          <w:sz w:val="24"/>
          <w:szCs w:val="24"/>
        </w:rPr>
        <w:t xml:space="preserve"> </w:t>
      </w:r>
      <w:r w:rsidR="008C1BEE" w:rsidRPr="008C1BEE">
        <w:rPr>
          <w:rFonts w:ascii="Times New Roman" w:hAnsi="Times New Roman" w:cs="Times New Roman"/>
          <w:bCs/>
          <w:spacing w:val="-2"/>
          <w:sz w:val="24"/>
          <w:szCs w:val="24"/>
        </w:rPr>
        <w:t xml:space="preserve">w jednej z konkluzji </w:t>
      </w:r>
      <w:r w:rsidR="008C1BEE">
        <w:rPr>
          <w:rFonts w:ascii="Times New Roman" w:hAnsi="Times New Roman" w:cs="Times New Roman"/>
          <w:bCs/>
          <w:spacing w:val="-2"/>
          <w:sz w:val="24"/>
          <w:szCs w:val="24"/>
        </w:rPr>
        <w:t xml:space="preserve">zawartej </w:t>
      </w:r>
      <w:r w:rsidR="008C1BEE" w:rsidRPr="008C1BEE">
        <w:rPr>
          <w:rFonts w:ascii="Times New Roman" w:hAnsi="Times New Roman" w:cs="Times New Roman"/>
          <w:bCs/>
          <w:spacing w:val="-2"/>
          <w:sz w:val="24"/>
          <w:szCs w:val="24"/>
        </w:rPr>
        <w:t>w analizie wykonania budżetu państwa i założeń polityki pieniężnej w 2022 r.</w:t>
      </w:r>
      <w:r w:rsidR="00EB4CCE">
        <w:rPr>
          <w:rStyle w:val="Odwoanieprzypisudolnego"/>
          <w:rFonts w:ascii="Times New Roman" w:hAnsi="Times New Roman"/>
          <w:bCs/>
          <w:spacing w:val="-2"/>
          <w:sz w:val="24"/>
          <w:szCs w:val="24"/>
        </w:rPr>
        <w:footnoteReference w:id="9"/>
      </w:r>
      <w:r w:rsidR="008C1BEE" w:rsidRPr="008C1BEE">
        <w:rPr>
          <w:rFonts w:ascii="Times New Roman" w:hAnsi="Times New Roman" w:cs="Times New Roman"/>
          <w:bCs/>
          <w:spacing w:val="-2"/>
          <w:sz w:val="24"/>
          <w:szCs w:val="24"/>
        </w:rPr>
        <w:t xml:space="preserve"> </w:t>
      </w:r>
      <w:r w:rsidR="00EB4CCE">
        <w:rPr>
          <w:rFonts w:ascii="Times New Roman" w:hAnsi="Times New Roman" w:cs="Times New Roman"/>
          <w:bCs/>
          <w:spacing w:val="-2"/>
          <w:sz w:val="24"/>
          <w:szCs w:val="24"/>
        </w:rPr>
        <w:t>wskazał</w:t>
      </w:r>
      <w:r>
        <w:rPr>
          <w:rFonts w:ascii="Times New Roman" w:hAnsi="Times New Roman" w:cs="Times New Roman"/>
          <w:bCs/>
          <w:spacing w:val="-2"/>
          <w:sz w:val="24"/>
          <w:szCs w:val="24"/>
        </w:rPr>
        <w:t>a</w:t>
      </w:r>
      <w:r w:rsidR="008C1BEE" w:rsidRPr="008C1BEE">
        <w:rPr>
          <w:rFonts w:ascii="Times New Roman" w:hAnsi="Times New Roman" w:cs="Times New Roman"/>
          <w:bCs/>
          <w:spacing w:val="-2"/>
          <w:sz w:val="24"/>
          <w:szCs w:val="24"/>
        </w:rPr>
        <w:t>, że cel utworzenia funduszu został określony na tyle ogólnie, że jest de facto narzędziem do finansowania otwartego katalogu zadań mogących podlegać zmianom w dowolnym czasie i zakresie.</w:t>
      </w:r>
      <w:r w:rsidR="00EB4CCE">
        <w:rPr>
          <w:rFonts w:ascii="Times New Roman" w:hAnsi="Times New Roman" w:cs="Times New Roman"/>
          <w:bCs/>
          <w:spacing w:val="-2"/>
          <w:sz w:val="24"/>
          <w:szCs w:val="24"/>
        </w:rPr>
        <w:t xml:space="preserve"> </w:t>
      </w:r>
      <w:r w:rsidR="008C1BEE" w:rsidRPr="008C1BEE">
        <w:rPr>
          <w:rFonts w:ascii="Times New Roman" w:hAnsi="Times New Roman" w:cs="Times New Roman"/>
          <w:bCs/>
          <w:spacing w:val="-2"/>
          <w:sz w:val="24"/>
          <w:szCs w:val="24"/>
        </w:rPr>
        <w:t>NIK zauważ</w:t>
      </w:r>
      <w:r w:rsidR="00EB4CCE">
        <w:rPr>
          <w:rFonts w:ascii="Times New Roman" w:hAnsi="Times New Roman" w:cs="Times New Roman"/>
          <w:bCs/>
          <w:spacing w:val="-2"/>
          <w:sz w:val="24"/>
          <w:szCs w:val="24"/>
        </w:rPr>
        <w:t>ył</w:t>
      </w:r>
      <w:r>
        <w:rPr>
          <w:rFonts w:ascii="Times New Roman" w:hAnsi="Times New Roman" w:cs="Times New Roman"/>
          <w:bCs/>
          <w:spacing w:val="-2"/>
          <w:sz w:val="24"/>
          <w:szCs w:val="24"/>
        </w:rPr>
        <w:t>a</w:t>
      </w:r>
      <w:r w:rsidR="008C1BEE" w:rsidRPr="008C1BEE">
        <w:rPr>
          <w:rFonts w:ascii="Times New Roman" w:hAnsi="Times New Roman" w:cs="Times New Roman"/>
          <w:bCs/>
          <w:spacing w:val="-2"/>
          <w:sz w:val="24"/>
          <w:szCs w:val="24"/>
        </w:rPr>
        <w:t xml:space="preserve">, że </w:t>
      </w:r>
      <w:r w:rsidR="00EF0128">
        <w:rPr>
          <w:rFonts w:ascii="Times New Roman" w:hAnsi="Times New Roman" w:cs="Times New Roman"/>
          <w:bCs/>
          <w:spacing w:val="-2"/>
          <w:sz w:val="24"/>
          <w:szCs w:val="24"/>
        </w:rPr>
        <w:br/>
      </w:r>
      <w:r w:rsidR="008C1BEE" w:rsidRPr="008C1BEE">
        <w:rPr>
          <w:rFonts w:ascii="Times New Roman" w:hAnsi="Times New Roman" w:cs="Times New Roman"/>
          <w:bCs/>
          <w:spacing w:val="-2"/>
          <w:sz w:val="24"/>
          <w:szCs w:val="24"/>
        </w:rPr>
        <w:t xml:space="preserve">z funduszu covidowego </w:t>
      </w:r>
      <w:r w:rsidR="00EB4CCE">
        <w:rPr>
          <w:rFonts w:ascii="Times New Roman" w:hAnsi="Times New Roman" w:cs="Times New Roman"/>
          <w:bCs/>
          <w:spacing w:val="-2"/>
          <w:sz w:val="24"/>
          <w:szCs w:val="24"/>
        </w:rPr>
        <w:t xml:space="preserve">nie tylko </w:t>
      </w:r>
      <w:r w:rsidR="008C1BEE" w:rsidRPr="008C1BEE">
        <w:rPr>
          <w:rFonts w:ascii="Times New Roman" w:hAnsi="Times New Roman" w:cs="Times New Roman"/>
          <w:bCs/>
          <w:spacing w:val="-2"/>
          <w:sz w:val="24"/>
          <w:szCs w:val="24"/>
        </w:rPr>
        <w:t>finansowano</w:t>
      </w:r>
      <w:r w:rsidR="00EB4CCE">
        <w:rPr>
          <w:rFonts w:ascii="Times New Roman" w:hAnsi="Times New Roman" w:cs="Times New Roman"/>
          <w:bCs/>
          <w:spacing w:val="-2"/>
          <w:sz w:val="24"/>
          <w:szCs w:val="24"/>
        </w:rPr>
        <w:t xml:space="preserve"> </w:t>
      </w:r>
      <w:r w:rsidR="008C1BEE" w:rsidRPr="008C1BEE">
        <w:rPr>
          <w:rFonts w:ascii="Times New Roman" w:hAnsi="Times New Roman" w:cs="Times New Roman"/>
          <w:bCs/>
          <w:spacing w:val="-2"/>
          <w:sz w:val="24"/>
          <w:szCs w:val="24"/>
        </w:rPr>
        <w:t>świadczenia opieki zdrowotnej, diagnostykę, rehabilitację i fizjoterapię,</w:t>
      </w:r>
      <w:r w:rsidR="00EB4CCE">
        <w:rPr>
          <w:rFonts w:ascii="Times New Roman" w:hAnsi="Times New Roman" w:cs="Times New Roman"/>
          <w:bCs/>
          <w:spacing w:val="-2"/>
          <w:sz w:val="24"/>
          <w:szCs w:val="24"/>
        </w:rPr>
        <w:t xml:space="preserve"> </w:t>
      </w:r>
      <w:r w:rsidR="008C1BEE" w:rsidRPr="008C1BEE">
        <w:rPr>
          <w:rFonts w:ascii="Times New Roman" w:hAnsi="Times New Roman" w:cs="Times New Roman"/>
          <w:bCs/>
          <w:spacing w:val="-2"/>
          <w:sz w:val="24"/>
          <w:szCs w:val="24"/>
        </w:rPr>
        <w:t>zakup szczepion</w:t>
      </w:r>
      <w:r w:rsidR="00EB4CCE">
        <w:rPr>
          <w:rFonts w:ascii="Times New Roman" w:hAnsi="Times New Roman" w:cs="Times New Roman"/>
          <w:bCs/>
          <w:spacing w:val="-2"/>
          <w:sz w:val="24"/>
          <w:szCs w:val="24"/>
        </w:rPr>
        <w:t>ek</w:t>
      </w:r>
      <w:r w:rsidR="008C1BEE" w:rsidRPr="008C1BEE">
        <w:rPr>
          <w:rFonts w:ascii="Times New Roman" w:hAnsi="Times New Roman" w:cs="Times New Roman"/>
          <w:bCs/>
          <w:spacing w:val="-2"/>
          <w:sz w:val="24"/>
          <w:szCs w:val="24"/>
        </w:rPr>
        <w:t>, test</w:t>
      </w:r>
      <w:r w:rsidR="00EB4CCE">
        <w:rPr>
          <w:rFonts w:ascii="Times New Roman" w:hAnsi="Times New Roman" w:cs="Times New Roman"/>
          <w:bCs/>
          <w:spacing w:val="-2"/>
          <w:sz w:val="24"/>
          <w:szCs w:val="24"/>
        </w:rPr>
        <w:t>ów</w:t>
      </w:r>
      <w:r w:rsidR="008C1BEE" w:rsidRPr="008C1BEE">
        <w:rPr>
          <w:rFonts w:ascii="Times New Roman" w:hAnsi="Times New Roman" w:cs="Times New Roman"/>
          <w:bCs/>
          <w:spacing w:val="-2"/>
          <w:sz w:val="24"/>
          <w:szCs w:val="24"/>
        </w:rPr>
        <w:t>, lek</w:t>
      </w:r>
      <w:r w:rsidR="00EB4CCE">
        <w:rPr>
          <w:rFonts w:ascii="Times New Roman" w:hAnsi="Times New Roman" w:cs="Times New Roman"/>
          <w:bCs/>
          <w:spacing w:val="-2"/>
          <w:sz w:val="24"/>
          <w:szCs w:val="24"/>
        </w:rPr>
        <w:t xml:space="preserve">ów </w:t>
      </w:r>
      <w:r w:rsidR="008C1BEE" w:rsidRPr="008C1BEE">
        <w:rPr>
          <w:rFonts w:ascii="Times New Roman" w:hAnsi="Times New Roman" w:cs="Times New Roman"/>
          <w:bCs/>
          <w:spacing w:val="-2"/>
          <w:sz w:val="24"/>
          <w:szCs w:val="24"/>
        </w:rPr>
        <w:t>i sprzęt</w:t>
      </w:r>
      <w:r w:rsidR="00EB4CCE">
        <w:rPr>
          <w:rFonts w:ascii="Times New Roman" w:hAnsi="Times New Roman" w:cs="Times New Roman"/>
          <w:bCs/>
          <w:spacing w:val="-2"/>
          <w:sz w:val="24"/>
          <w:szCs w:val="24"/>
        </w:rPr>
        <w:t>u</w:t>
      </w:r>
      <w:r w:rsidR="008C1BEE" w:rsidRPr="008C1BEE">
        <w:rPr>
          <w:rFonts w:ascii="Times New Roman" w:hAnsi="Times New Roman" w:cs="Times New Roman"/>
          <w:bCs/>
          <w:spacing w:val="-2"/>
          <w:sz w:val="24"/>
          <w:szCs w:val="24"/>
        </w:rPr>
        <w:t>,</w:t>
      </w:r>
      <w:r w:rsidR="00EB4CCE">
        <w:rPr>
          <w:rFonts w:ascii="Times New Roman" w:hAnsi="Times New Roman" w:cs="Times New Roman"/>
          <w:bCs/>
          <w:spacing w:val="-2"/>
          <w:sz w:val="24"/>
          <w:szCs w:val="24"/>
        </w:rPr>
        <w:t xml:space="preserve"> </w:t>
      </w:r>
      <w:r w:rsidR="008C1BEE" w:rsidRPr="008C1BEE">
        <w:rPr>
          <w:rFonts w:ascii="Times New Roman" w:hAnsi="Times New Roman" w:cs="Times New Roman"/>
          <w:bCs/>
          <w:spacing w:val="-2"/>
          <w:sz w:val="24"/>
          <w:szCs w:val="24"/>
        </w:rPr>
        <w:t>tworzenie tymczasowych szpitali, punktów diagnostycznych i punktów szczepień</w:t>
      </w:r>
      <w:r w:rsidR="00EB4CCE">
        <w:rPr>
          <w:rFonts w:ascii="Times New Roman" w:hAnsi="Times New Roman" w:cs="Times New Roman"/>
          <w:bCs/>
          <w:spacing w:val="-2"/>
          <w:sz w:val="24"/>
          <w:szCs w:val="24"/>
        </w:rPr>
        <w:t xml:space="preserve">, ale i </w:t>
      </w:r>
      <w:r w:rsidR="008C1BEE" w:rsidRPr="008C1BEE">
        <w:rPr>
          <w:rFonts w:ascii="Times New Roman" w:hAnsi="Times New Roman" w:cs="Times New Roman"/>
          <w:bCs/>
          <w:spacing w:val="-2"/>
          <w:sz w:val="24"/>
          <w:szCs w:val="24"/>
        </w:rPr>
        <w:t>wsparto sektor turystyczny,</w:t>
      </w:r>
      <w:r w:rsidR="00EB4CCE">
        <w:rPr>
          <w:rFonts w:ascii="Times New Roman" w:hAnsi="Times New Roman" w:cs="Times New Roman"/>
          <w:bCs/>
          <w:spacing w:val="-2"/>
          <w:sz w:val="24"/>
          <w:szCs w:val="24"/>
        </w:rPr>
        <w:t xml:space="preserve"> </w:t>
      </w:r>
      <w:r w:rsidR="008C1BEE" w:rsidRPr="008C1BEE">
        <w:rPr>
          <w:rFonts w:ascii="Times New Roman" w:hAnsi="Times New Roman" w:cs="Times New Roman"/>
          <w:bCs/>
          <w:spacing w:val="-2"/>
          <w:sz w:val="24"/>
          <w:szCs w:val="24"/>
        </w:rPr>
        <w:t>wypłacano dodatek węglowy, dodatki dla gospodarstw domowych z tytułu wykorzystywania niektórych źródeł ciepła, dodatek elektryczny oraz rekompensaty dla przedsiębiorstw energetycznych i sprzedawców gazu ziemnego,</w:t>
      </w:r>
      <w:r w:rsidR="00EB4CCE">
        <w:rPr>
          <w:rFonts w:ascii="Times New Roman" w:hAnsi="Times New Roman" w:cs="Times New Roman"/>
          <w:bCs/>
          <w:spacing w:val="-2"/>
          <w:sz w:val="24"/>
          <w:szCs w:val="24"/>
        </w:rPr>
        <w:t xml:space="preserve"> a </w:t>
      </w:r>
      <w:r w:rsidR="008C1BEE" w:rsidRPr="008C1BEE">
        <w:rPr>
          <w:rFonts w:ascii="Times New Roman" w:hAnsi="Times New Roman" w:cs="Times New Roman"/>
          <w:bCs/>
          <w:spacing w:val="-2"/>
          <w:sz w:val="24"/>
          <w:szCs w:val="24"/>
        </w:rPr>
        <w:t xml:space="preserve">środki przeznaczono </w:t>
      </w:r>
      <w:r w:rsidR="00EB4CCE">
        <w:rPr>
          <w:rFonts w:ascii="Times New Roman" w:hAnsi="Times New Roman" w:cs="Times New Roman"/>
          <w:bCs/>
          <w:spacing w:val="-2"/>
          <w:sz w:val="24"/>
          <w:szCs w:val="24"/>
        </w:rPr>
        <w:t xml:space="preserve">także </w:t>
      </w:r>
      <w:r w:rsidR="008C1BEE" w:rsidRPr="008C1BEE">
        <w:rPr>
          <w:rFonts w:ascii="Times New Roman" w:hAnsi="Times New Roman" w:cs="Times New Roman"/>
          <w:bCs/>
          <w:spacing w:val="-2"/>
          <w:sz w:val="24"/>
          <w:szCs w:val="24"/>
        </w:rPr>
        <w:t>na  Rządowy Fundusz Inwestycji Lokalnych i Rządowy Fundusz Polski Ład: Program Inwestycji Strategicznych.</w:t>
      </w:r>
      <w:r w:rsidR="00EB4CCE">
        <w:rPr>
          <w:rFonts w:ascii="Times New Roman" w:hAnsi="Times New Roman" w:cs="Times New Roman"/>
          <w:bCs/>
          <w:spacing w:val="-2"/>
          <w:sz w:val="24"/>
          <w:szCs w:val="24"/>
        </w:rPr>
        <w:t xml:space="preserve"> </w:t>
      </w:r>
      <w:r w:rsidR="008C1BEE" w:rsidRPr="008C1BEE">
        <w:rPr>
          <w:rFonts w:ascii="Times New Roman" w:hAnsi="Times New Roman" w:cs="Times New Roman"/>
          <w:bCs/>
          <w:spacing w:val="-2"/>
          <w:sz w:val="24"/>
          <w:szCs w:val="24"/>
        </w:rPr>
        <w:t>Przyznając te środki, nie zapewniono jednolitych ani przejrzystych zasad ich podziału</w:t>
      </w:r>
      <w:r w:rsidR="00EB4CCE">
        <w:rPr>
          <w:rStyle w:val="Odwoanieprzypisudolnego"/>
          <w:rFonts w:ascii="Times New Roman" w:hAnsi="Times New Roman"/>
          <w:bCs/>
          <w:spacing w:val="-2"/>
          <w:sz w:val="24"/>
          <w:szCs w:val="24"/>
        </w:rPr>
        <w:footnoteReference w:id="10"/>
      </w:r>
      <w:r w:rsidR="008C1BEE" w:rsidRPr="008C1BEE">
        <w:rPr>
          <w:rFonts w:ascii="Times New Roman" w:hAnsi="Times New Roman" w:cs="Times New Roman"/>
          <w:bCs/>
          <w:spacing w:val="-2"/>
          <w:sz w:val="24"/>
          <w:szCs w:val="24"/>
        </w:rPr>
        <w:t>.</w:t>
      </w:r>
    </w:p>
    <w:p w14:paraId="073C939D" w14:textId="57A0E7C5" w:rsidR="008C1BEE" w:rsidRPr="008C1BEE" w:rsidRDefault="00EB4CCE" w:rsidP="0026210A">
      <w:pPr>
        <w:tabs>
          <w:tab w:val="left" w:pos="284"/>
        </w:tabs>
        <w:spacing w:before="240"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ab/>
      </w:r>
      <w:r>
        <w:rPr>
          <w:rFonts w:ascii="Times New Roman" w:hAnsi="Times New Roman" w:cs="Times New Roman"/>
          <w:bCs/>
          <w:spacing w:val="-2"/>
          <w:sz w:val="24"/>
          <w:szCs w:val="24"/>
        </w:rPr>
        <w:tab/>
      </w:r>
      <w:r w:rsidRPr="00EB4CCE">
        <w:rPr>
          <w:rFonts w:ascii="Times New Roman" w:hAnsi="Times New Roman" w:cs="Times New Roman"/>
          <w:bCs/>
          <w:spacing w:val="-2"/>
          <w:sz w:val="24"/>
          <w:szCs w:val="24"/>
        </w:rPr>
        <w:t>Zdaniem dr. Sławomira Dudka obecnie, czyli po zakończeniu stanu zagrożenia epidemicznego, nie ma żadnego uzasadnienia dla funkcjonowania Funduszu covidowego.</w:t>
      </w:r>
      <w:r>
        <w:rPr>
          <w:rFonts w:ascii="Times New Roman" w:hAnsi="Times New Roman" w:cs="Times New Roman"/>
          <w:bCs/>
          <w:spacing w:val="-2"/>
          <w:sz w:val="24"/>
          <w:szCs w:val="24"/>
        </w:rPr>
        <w:t xml:space="preserve"> „J</w:t>
      </w:r>
      <w:r w:rsidRPr="00EB4CCE">
        <w:rPr>
          <w:rFonts w:ascii="Times New Roman" w:hAnsi="Times New Roman" w:cs="Times New Roman"/>
          <w:bCs/>
          <w:spacing w:val="-2"/>
          <w:sz w:val="24"/>
          <w:szCs w:val="24"/>
        </w:rPr>
        <w:t xml:space="preserve">est </w:t>
      </w:r>
      <w:r w:rsidRPr="00EB4CCE">
        <w:rPr>
          <w:rFonts w:ascii="Times New Roman" w:hAnsi="Times New Roman" w:cs="Times New Roman"/>
          <w:bCs/>
          <w:spacing w:val="-2"/>
          <w:sz w:val="24"/>
          <w:szCs w:val="24"/>
        </w:rPr>
        <w:lastRenderedPageBreak/>
        <w:t>równoległym budżetem, nazywanym rajem wydatkowym premiera Mateusza Morawieckiego, bo on jednoosobowo decyduje o wydatkach. Fundusz covidowy pozwala na prowadzenie budżetu wyborczego na serwetce</w:t>
      </w:r>
      <w:r>
        <w:rPr>
          <w:rFonts w:ascii="Times New Roman" w:hAnsi="Times New Roman" w:cs="Times New Roman"/>
          <w:bCs/>
          <w:spacing w:val="-2"/>
          <w:sz w:val="24"/>
          <w:szCs w:val="24"/>
        </w:rPr>
        <w:t>” – powiedział ekspert jeszcze w 2023 r.</w:t>
      </w:r>
      <w:r w:rsidR="006B1075">
        <w:rPr>
          <w:rFonts w:ascii="Times New Roman" w:hAnsi="Times New Roman" w:cs="Times New Roman"/>
          <w:bCs/>
          <w:spacing w:val="-2"/>
          <w:sz w:val="24"/>
          <w:szCs w:val="24"/>
        </w:rPr>
        <w:t>, dodając kategorycznie, że „</w:t>
      </w:r>
      <w:r w:rsidR="006B1075" w:rsidRPr="006B1075">
        <w:rPr>
          <w:rFonts w:ascii="Times New Roman" w:hAnsi="Times New Roman" w:cs="Times New Roman"/>
          <w:bCs/>
          <w:spacing w:val="-2"/>
          <w:sz w:val="24"/>
          <w:szCs w:val="24"/>
        </w:rPr>
        <w:t>Fundusz covidowy powinien być wygaszony, a gospodarka państwa powinna być prowadzona w budżecie państwa</w:t>
      </w:r>
      <w:r w:rsidR="006B1075">
        <w:rPr>
          <w:rFonts w:ascii="Times New Roman" w:hAnsi="Times New Roman" w:cs="Times New Roman"/>
          <w:bCs/>
          <w:spacing w:val="-2"/>
          <w:sz w:val="24"/>
          <w:szCs w:val="24"/>
        </w:rPr>
        <w:t>”, gdyż „n</w:t>
      </w:r>
      <w:r w:rsidR="006B1075" w:rsidRPr="006B1075">
        <w:rPr>
          <w:rFonts w:ascii="Times New Roman" w:hAnsi="Times New Roman" w:cs="Times New Roman"/>
          <w:bCs/>
          <w:spacing w:val="-2"/>
          <w:sz w:val="24"/>
          <w:szCs w:val="24"/>
        </w:rPr>
        <w:t>ależy przywrócić rangę konstytucyjną budżetowi państwa</w:t>
      </w:r>
      <w:r w:rsidR="006B1075">
        <w:rPr>
          <w:rFonts w:ascii="Times New Roman" w:hAnsi="Times New Roman" w:cs="Times New Roman"/>
          <w:bCs/>
          <w:spacing w:val="-2"/>
          <w:sz w:val="24"/>
          <w:szCs w:val="24"/>
        </w:rPr>
        <w:t>”</w:t>
      </w:r>
      <w:r>
        <w:rPr>
          <w:rStyle w:val="Odwoanieprzypisudolnego"/>
          <w:rFonts w:ascii="Times New Roman" w:hAnsi="Times New Roman"/>
          <w:bCs/>
          <w:spacing w:val="-2"/>
          <w:sz w:val="24"/>
          <w:szCs w:val="24"/>
        </w:rPr>
        <w:footnoteReference w:id="11"/>
      </w:r>
      <w:r>
        <w:rPr>
          <w:rFonts w:ascii="Times New Roman" w:hAnsi="Times New Roman" w:cs="Times New Roman"/>
          <w:bCs/>
          <w:spacing w:val="-2"/>
          <w:sz w:val="24"/>
          <w:szCs w:val="24"/>
        </w:rPr>
        <w:t>.</w:t>
      </w:r>
    </w:p>
    <w:p w14:paraId="78BDEB40" w14:textId="5043DA96" w:rsidR="004A6DE4" w:rsidRDefault="00876795" w:rsidP="0026210A">
      <w:pPr>
        <w:tabs>
          <w:tab w:val="left" w:pos="284"/>
        </w:tabs>
        <w:spacing w:before="240"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ab/>
      </w:r>
      <w:r>
        <w:rPr>
          <w:rFonts w:ascii="Times New Roman" w:hAnsi="Times New Roman" w:cs="Times New Roman"/>
          <w:bCs/>
          <w:spacing w:val="-2"/>
          <w:sz w:val="24"/>
          <w:szCs w:val="24"/>
        </w:rPr>
        <w:tab/>
      </w:r>
      <w:r w:rsidR="00EB4CCE">
        <w:rPr>
          <w:rFonts w:ascii="Times New Roman" w:hAnsi="Times New Roman" w:cs="Times New Roman"/>
          <w:bCs/>
          <w:spacing w:val="-2"/>
          <w:sz w:val="24"/>
          <w:szCs w:val="24"/>
        </w:rPr>
        <w:t>Mijają</w:t>
      </w:r>
      <w:r w:rsidR="004A6DE4" w:rsidRPr="00915113">
        <w:rPr>
          <w:rFonts w:ascii="Times New Roman" w:hAnsi="Times New Roman" w:cs="Times New Roman"/>
          <w:bCs/>
          <w:spacing w:val="-2"/>
          <w:sz w:val="24"/>
          <w:szCs w:val="24"/>
        </w:rPr>
        <w:t xml:space="preserve"> dalsze miesiące i lata od </w:t>
      </w:r>
      <w:r w:rsidR="008C1BEE">
        <w:rPr>
          <w:rFonts w:ascii="Times New Roman" w:hAnsi="Times New Roman" w:cs="Times New Roman"/>
          <w:bCs/>
          <w:spacing w:val="-2"/>
          <w:sz w:val="24"/>
          <w:szCs w:val="24"/>
        </w:rPr>
        <w:t xml:space="preserve">zakończenia tzw. </w:t>
      </w:r>
      <w:r w:rsidR="004A6DE4" w:rsidRPr="00915113">
        <w:rPr>
          <w:rFonts w:ascii="Times New Roman" w:hAnsi="Times New Roman" w:cs="Times New Roman"/>
          <w:bCs/>
          <w:spacing w:val="-2"/>
          <w:sz w:val="24"/>
          <w:szCs w:val="24"/>
        </w:rPr>
        <w:t>pandemii C</w:t>
      </w:r>
      <w:r w:rsidR="008C1BEE">
        <w:rPr>
          <w:rFonts w:ascii="Times New Roman" w:hAnsi="Times New Roman" w:cs="Times New Roman"/>
          <w:bCs/>
          <w:spacing w:val="-2"/>
          <w:sz w:val="24"/>
          <w:szCs w:val="24"/>
        </w:rPr>
        <w:t>OVID</w:t>
      </w:r>
      <w:r w:rsidR="004A6DE4" w:rsidRPr="00915113">
        <w:rPr>
          <w:rFonts w:ascii="Times New Roman" w:hAnsi="Times New Roman" w:cs="Times New Roman"/>
          <w:bCs/>
          <w:spacing w:val="-2"/>
          <w:sz w:val="24"/>
          <w:szCs w:val="24"/>
        </w:rPr>
        <w:t>-19, a Fundusz Przeciwdziałania Covid-19 działa</w:t>
      </w:r>
      <w:r w:rsidR="008C1BEE">
        <w:rPr>
          <w:rFonts w:ascii="Times New Roman" w:hAnsi="Times New Roman" w:cs="Times New Roman"/>
          <w:bCs/>
          <w:spacing w:val="-2"/>
          <w:sz w:val="24"/>
          <w:szCs w:val="24"/>
        </w:rPr>
        <w:t xml:space="preserve"> </w:t>
      </w:r>
      <w:r w:rsidR="00EB4CCE">
        <w:rPr>
          <w:rFonts w:ascii="Times New Roman" w:hAnsi="Times New Roman" w:cs="Times New Roman"/>
          <w:bCs/>
          <w:spacing w:val="-2"/>
          <w:sz w:val="24"/>
          <w:szCs w:val="24"/>
        </w:rPr>
        <w:t>w najlepsze</w:t>
      </w:r>
      <w:r w:rsidR="004A6DE4" w:rsidRPr="00915113">
        <w:rPr>
          <w:rFonts w:ascii="Times New Roman" w:hAnsi="Times New Roman" w:cs="Times New Roman"/>
          <w:bCs/>
          <w:spacing w:val="-2"/>
          <w:sz w:val="24"/>
          <w:szCs w:val="24"/>
        </w:rPr>
        <w:t>. Opinii publicznej nie są znane aktualne, pełne skutki finansowe tego dodatkowego konta rządu noszącego dzisiaj egzotyczną nazwę. We wrześniu 2024 r. prasa (np. dziennik Rzeczpospolita) informowała, że rząd planuje emisję obligacji na ponad 103 mld zł dla funduszy BGK (w tym Funduszu przeciwdziałania Covid-19), bez uwzględnienia ich w budżecie centralnym</w:t>
      </w:r>
      <w:r w:rsidR="008C1BEE">
        <w:rPr>
          <w:rStyle w:val="Odwoanieprzypisudolnego"/>
          <w:rFonts w:ascii="Times New Roman" w:hAnsi="Times New Roman"/>
          <w:bCs/>
          <w:spacing w:val="-2"/>
          <w:sz w:val="24"/>
          <w:szCs w:val="24"/>
        </w:rPr>
        <w:footnoteReference w:id="12"/>
      </w:r>
      <w:r w:rsidR="008C1BEE">
        <w:rPr>
          <w:rFonts w:ascii="Times New Roman" w:hAnsi="Times New Roman" w:cs="Times New Roman"/>
          <w:bCs/>
          <w:spacing w:val="-2"/>
          <w:sz w:val="24"/>
          <w:szCs w:val="24"/>
        </w:rPr>
        <w:t>.</w:t>
      </w:r>
    </w:p>
    <w:p w14:paraId="16ABDD1D" w14:textId="51B4B7AF" w:rsidR="008C1BEE" w:rsidRDefault="008C1BEE" w:rsidP="0026210A">
      <w:pPr>
        <w:tabs>
          <w:tab w:val="left" w:pos="284"/>
        </w:tabs>
        <w:spacing w:before="240"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ab/>
      </w:r>
      <w:r>
        <w:rPr>
          <w:rFonts w:ascii="Times New Roman" w:hAnsi="Times New Roman" w:cs="Times New Roman"/>
          <w:bCs/>
          <w:spacing w:val="-2"/>
          <w:sz w:val="24"/>
          <w:szCs w:val="24"/>
        </w:rPr>
        <w:tab/>
      </w:r>
      <w:r w:rsidR="00EB4CCE">
        <w:rPr>
          <w:rFonts w:ascii="Times New Roman" w:hAnsi="Times New Roman" w:cs="Times New Roman"/>
          <w:bCs/>
          <w:spacing w:val="-2"/>
          <w:sz w:val="24"/>
          <w:szCs w:val="24"/>
        </w:rPr>
        <w:t>N</w:t>
      </w:r>
      <w:r w:rsidR="00EB4CCE" w:rsidRPr="00EB4CCE">
        <w:rPr>
          <w:rFonts w:ascii="Times New Roman" w:hAnsi="Times New Roman" w:cs="Times New Roman"/>
          <w:bCs/>
          <w:spacing w:val="-2"/>
          <w:sz w:val="24"/>
          <w:szCs w:val="24"/>
        </w:rPr>
        <w:t>adal nie istnieją</w:t>
      </w:r>
      <w:r w:rsidR="00EB4CCE">
        <w:rPr>
          <w:rFonts w:ascii="Times New Roman" w:hAnsi="Times New Roman" w:cs="Times New Roman"/>
          <w:bCs/>
          <w:spacing w:val="-2"/>
          <w:sz w:val="24"/>
          <w:szCs w:val="24"/>
        </w:rPr>
        <w:t xml:space="preserve"> także</w:t>
      </w:r>
      <w:r w:rsidR="00EB4CCE" w:rsidRPr="00EB4CCE">
        <w:rPr>
          <w:rFonts w:ascii="Times New Roman" w:hAnsi="Times New Roman" w:cs="Times New Roman"/>
          <w:bCs/>
          <w:spacing w:val="-2"/>
          <w:sz w:val="24"/>
          <w:szCs w:val="24"/>
        </w:rPr>
        <w:t xml:space="preserve"> żadne mierniki realizacji priorytetowych zadań finansowych w ramach Funduszu Przeciwdziałania COVID-19</w:t>
      </w:r>
      <w:r w:rsidR="00EB4CCE">
        <w:rPr>
          <w:rFonts w:ascii="Times New Roman" w:hAnsi="Times New Roman" w:cs="Times New Roman"/>
          <w:bCs/>
          <w:spacing w:val="-2"/>
          <w:sz w:val="24"/>
          <w:szCs w:val="24"/>
        </w:rPr>
        <w:t>, w</w:t>
      </w:r>
      <w:r w:rsidR="00EB4CCE" w:rsidRPr="00EB4CCE">
        <w:rPr>
          <w:rFonts w:ascii="Times New Roman" w:hAnsi="Times New Roman" w:cs="Times New Roman"/>
          <w:bCs/>
          <w:spacing w:val="-2"/>
          <w:sz w:val="24"/>
          <w:szCs w:val="24"/>
        </w:rPr>
        <w:t xml:space="preserve"> efekcie</w:t>
      </w:r>
      <w:r w:rsidR="00EB4CCE">
        <w:rPr>
          <w:rFonts w:ascii="Times New Roman" w:hAnsi="Times New Roman" w:cs="Times New Roman"/>
          <w:bCs/>
          <w:spacing w:val="-2"/>
          <w:sz w:val="24"/>
          <w:szCs w:val="24"/>
        </w:rPr>
        <w:t xml:space="preserve"> czego</w:t>
      </w:r>
      <w:r w:rsidR="00EB4CCE" w:rsidRPr="00EB4CCE">
        <w:rPr>
          <w:rFonts w:ascii="Times New Roman" w:hAnsi="Times New Roman" w:cs="Times New Roman"/>
          <w:bCs/>
          <w:spacing w:val="-2"/>
          <w:sz w:val="24"/>
          <w:szCs w:val="24"/>
        </w:rPr>
        <w:t xml:space="preserve"> nikt nie jest w stanie skutecznie skontrolować funduszu i tego, na co i przez kogo wydawane są ogromne pieniądze, którymi dysponuje. Kontrolerzy NIK już trzy lata temu wskazywali, że lista nieprawidłowości jest naprawdę bardzo długa</w:t>
      </w:r>
      <w:r w:rsidR="00EB4CCE">
        <w:rPr>
          <w:rFonts w:ascii="Times New Roman" w:hAnsi="Times New Roman" w:cs="Times New Roman"/>
          <w:bCs/>
          <w:spacing w:val="-2"/>
          <w:sz w:val="24"/>
          <w:szCs w:val="24"/>
        </w:rPr>
        <w:t>, ale do tej pory nic się w tej sprawie nie zmieniło.</w:t>
      </w:r>
    </w:p>
    <w:p w14:paraId="029BFE31" w14:textId="2F7B50CB" w:rsidR="006B1075" w:rsidRPr="00915113" w:rsidRDefault="006B1075" w:rsidP="0026210A">
      <w:pPr>
        <w:tabs>
          <w:tab w:val="left" w:pos="284"/>
        </w:tabs>
        <w:spacing w:before="240" w:after="0" w:line="240" w:lineRule="auto"/>
        <w:jc w:val="both"/>
        <w:rPr>
          <w:rFonts w:ascii="Times New Roman" w:hAnsi="Times New Roman" w:cs="Times New Roman"/>
          <w:b/>
          <w:bCs/>
          <w:spacing w:val="-2"/>
          <w:sz w:val="24"/>
          <w:szCs w:val="24"/>
        </w:rPr>
      </w:pPr>
      <w:r>
        <w:rPr>
          <w:rFonts w:ascii="Times New Roman" w:hAnsi="Times New Roman" w:cs="Times New Roman"/>
          <w:bCs/>
          <w:spacing w:val="-2"/>
          <w:sz w:val="24"/>
          <w:szCs w:val="24"/>
        </w:rPr>
        <w:tab/>
      </w:r>
      <w:r>
        <w:rPr>
          <w:rFonts w:ascii="Times New Roman" w:hAnsi="Times New Roman" w:cs="Times New Roman"/>
          <w:bCs/>
          <w:spacing w:val="-2"/>
          <w:sz w:val="24"/>
          <w:szCs w:val="24"/>
        </w:rPr>
        <w:tab/>
        <w:t>Warto przytoczyć także informację z dnia 29 stycznia 2025 r., w której „Rzeczpospolita” wskazywała, że „</w:t>
      </w:r>
      <w:r w:rsidRPr="006B1075">
        <w:rPr>
          <w:rFonts w:ascii="Times New Roman" w:hAnsi="Times New Roman" w:cs="Times New Roman"/>
          <w:bCs/>
          <w:spacing w:val="-2"/>
          <w:sz w:val="24"/>
          <w:szCs w:val="24"/>
        </w:rPr>
        <w:t>Fundusz Przeciwdziałania Covid-19 miał pomóc w walce z pandemią, zamiast tego jego dług rozprzestrzenia się jak epidemia: na początku roku przekroczył już 220 mld zł</w:t>
      </w:r>
      <w:r>
        <w:rPr>
          <w:rFonts w:ascii="Times New Roman" w:hAnsi="Times New Roman" w:cs="Times New Roman"/>
          <w:bCs/>
          <w:spacing w:val="-2"/>
          <w:sz w:val="24"/>
          <w:szCs w:val="24"/>
        </w:rPr>
        <w:t>”</w:t>
      </w:r>
      <w:r>
        <w:rPr>
          <w:rStyle w:val="Odwoanieprzypisudolnego"/>
          <w:rFonts w:ascii="Times New Roman" w:hAnsi="Times New Roman"/>
          <w:bCs/>
          <w:spacing w:val="-2"/>
          <w:sz w:val="24"/>
          <w:szCs w:val="24"/>
        </w:rPr>
        <w:footnoteReference w:id="13"/>
      </w:r>
      <w:r>
        <w:rPr>
          <w:rFonts w:ascii="Times New Roman" w:hAnsi="Times New Roman" w:cs="Times New Roman"/>
          <w:bCs/>
          <w:spacing w:val="-2"/>
          <w:sz w:val="24"/>
          <w:szCs w:val="24"/>
        </w:rPr>
        <w:t>.</w:t>
      </w:r>
    </w:p>
    <w:p w14:paraId="3E9AC1D0" w14:textId="3E0BB2E7" w:rsidR="00915113" w:rsidRDefault="00876795" w:rsidP="0026210A">
      <w:pPr>
        <w:tabs>
          <w:tab w:val="left" w:pos="284"/>
        </w:tabs>
        <w:spacing w:before="240"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ab/>
      </w:r>
      <w:r>
        <w:rPr>
          <w:rFonts w:ascii="Times New Roman" w:hAnsi="Times New Roman" w:cs="Times New Roman"/>
          <w:bCs/>
          <w:spacing w:val="-2"/>
          <w:sz w:val="24"/>
          <w:szCs w:val="24"/>
        </w:rPr>
        <w:tab/>
      </w:r>
      <w:r w:rsidR="00EB4CCE">
        <w:rPr>
          <w:rFonts w:ascii="Times New Roman" w:hAnsi="Times New Roman" w:cs="Times New Roman"/>
          <w:bCs/>
          <w:spacing w:val="-2"/>
          <w:sz w:val="24"/>
          <w:szCs w:val="24"/>
        </w:rPr>
        <w:t>Biorąc pod uwagę powyższe</w:t>
      </w:r>
      <w:r w:rsidR="004A6DE4" w:rsidRPr="00915113">
        <w:rPr>
          <w:rFonts w:ascii="Times New Roman" w:hAnsi="Times New Roman" w:cs="Times New Roman"/>
          <w:bCs/>
          <w:spacing w:val="-2"/>
          <w:sz w:val="24"/>
          <w:szCs w:val="24"/>
        </w:rPr>
        <w:t xml:space="preserve"> </w:t>
      </w:r>
      <w:r w:rsidR="00EB4CCE">
        <w:rPr>
          <w:rFonts w:ascii="Times New Roman" w:hAnsi="Times New Roman" w:cs="Times New Roman"/>
          <w:bCs/>
          <w:spacing w:val="-2"/>
          <w:sz w:val="24"/>
          <w:szCs w:val="24"/>
        </w:rPr>
        <w:t xml:space="preserve">należy </w:t>
      </w:r>
      <w:r w:rsidR="004A6DE4" w:rsidRPr="00915113">
        <w:rPr>
          <w:rFonts w:ascii="Times New Roman" w:hAnsi="Times New Roman" w:cs="Times New Roman"/>
          <w:bCs/>
          <w:spacing w:val="-2"/>
          <w:sz w:val="24"/>
          <w:szCs w:val="24"/>
        </w:rPr>
        <w:t>zapewni</w:t>
      </w:r>
      <w:r w:rsidR="00EB4CCE">
        <w:rPr>
          <w:rFonts w:ascii="Times New Roman" w:hAnsi="Times New Roman" w:cs="Times New Roman"/>
          <w:bCs/>
          <w:spacing w:val="-2"/>
          <w:sz w:val="24"/>
          <w:szCs w:val="24"/>
        </w:rPr>
        <w:t>ć realizację</w:t>
      </w:r>
      <w:r w:rsidR="004A6DE4" w:rsidRPr="00915113">
        <w:rPr>
          <w:rFonts w:ascii="Times New Roman" w:hAnsi="Times New Roman" w:cs="Times New Roman"/>
          <w:bCs/>
          <w:spacing w:val="-2"/>
          <w:sz w:val="24"/>
          <w:szCs w:val="24"/>
        </w:rPr>
        <w:t xml:space="preserve"> obietnicy obecnego rządu </w:t>
      </w:r>
      <w:r w:rsidR="00EF0128">
        <w:rPr>
          <w:rFonts w:ascii="Times New Roman" w:hAnsi="Times New Roman" w:cs="Times New Roman"/>
          <w:bCs/>
          <w:spacing w:val="-2"/>
          <w:sz w:val="24"/>
          <w:szCs w:val="24"/>
        </w:rPr>
        <w:br/>
      </w:r>
      <w:r w:rsidR="00EB4CCE">
        <w:rPr>
          <w:rFonts w:ascii="Times New Roman" w:hAnsi="Times New Roman" w:cs="Times New Roman"/>
          <w:bCs/>
          <w:spacing w:val="-2"/>
          <w:sz w:val="24"/>
          <w:szCs w:val="24"/>
        </w:rPr>
        <w:t>i poprawić</w:t>
      </w:r>
      <w:r w:rsidR="004A6DE4" w:rsidRPr="00915113">
        <w:rPr>
          <w:rFonts w:ascii="Times New Roman" w:hAnsi="Times New Roman" w:cs="Times New Roman"/>
          <w:bCs/>
          <w:spacing w:val="-2"/>
          <w:sz w:val="24"/>
          <w:szCs w:val="24"/>
        </w:rPr>
        <w:t xml:space="preserve"> przejrzystoś</w:t>
      </w:r>
      <w:r w:rsidR="00EB4CCE">
        <w:rPr>
          <w:rFonts w:ascii="Times New Roman" w:hAnsi="Times New Roman" w:cs="Times New Roman"/>
          <w:bCs/>
          <w:spacing w:val="-2"/>
          <w:sz w:val="24"/>
          <w:szCs w:val="24"/>
        </w:rPr>
        <w:t xml:space="preserve">ć </w:t>
      </w:r>
      <w:r w:rsidR="004A6DE4" w:rsidRPr="00915113">
        <w:rPr>
          <w:rFonts w:ascii="Times New Roman" w:hAnsi="Times New Roman" w:cs="Times New Roman"/>
          <w:bCs/>
          <w:spacing w:val="-2"/>
          <w:sz w:val="24"/>
          <w:szCs w:val="24"/>
        </w:rPr>
        <w:t>finansów publicznych</w:t>
      </w:r>
      <w:r w:rsidR="00EB4CCE">
        <w:rPr>
          <w:rFonts w:ascii="Times New Roman" w:hAnsi="Times New Roman" w:cs="Times New Roman"/>
          <w:bCs/>
          <w:spacing w:val="-2"/>
          <w:sz w:val="24"/>
          <w:szCs w:val="24"/>
        </w:rPr>
        <w:t xml:space="preserve"> poprzez likwidację zbędnego już Funduszu, co powinno być pierwszym krokiem do</w:t>
      </w:r>
      <w:r w:rsidR="004A6DE4" w:rsidRPr="00915113">
        <w:rPr>
          <w:rFonts w:ascii="Times New Roman" w:hAnsi="Times New Roman" w:cs="Times New Roman"/>
          <w:bCs/>
          <w:spacing w:val="-2"/>
          <w:sz w:val="24"/>
          <w:szCs w:val="24"/>
        </w:rPr>
        <w:t xml:space="preserve"> definitywnego wyeliminowania pozabudżetowych funduszy zadłużających </w:t>
      </w:r>
      <w:r w:rsidR="00EB4CCE">
        <w:rPr>
          <w:rFonts w:ascii="Times New Roman" w:hAnsi="Times New Roman" w:cs="Times New Roman"/>
          <w:bCs/>
          <w:spacing w:val="-2"/>
          <w:sz w:val="24"/>
          <w:szCs w:val="24"/>
        </w:rPr>
        <w:t xml:space="preserve">dodatkowo </w:t>
      </w:r>
      <w:r w:rsidR="004A6DE4" w:rsidRPr="00915113">
        <w:rPr>
          <w:rFonts w:ascii="Times New Roman" w:hAnsi="Times New Roman" w:cs="Times New Roman"/>
          <w:bCs/>
          <w:spacing w:val="-2"/>
          <w:sz w:val="24"/>
          <w:szCs w:val="24"/>
        </w:rPr>
        <w:t>państwo</w:t>
      </w:r>
      <w:r w:rsidR="00EB4CCE">
        <w:rPr>
          <w:rFonts w:ascii="Times New Roman" w:hAnsi="Times New Roman" w:cs="Times New Roman"/>
          <w:bCs/>
          <w:spacing w:val="-2"/>
          <w:sz w:val="24"/>
          <w:szCs w:val="24"/>
        </w:rPr>
        <w:t xml:space="preserve"> poza kontrolą parlamentu.</w:t>
      </w:r>
      <w:r w:rsidR="004A6DE4" w:rsidRPr="00915113">
        <w:rPr>
          <w:rFonts w:ascii="Times New Roman" w:hAnsi="Times New Roman" w:cs="Times New Roman"/>
          <w:bCs/>
          <w:spacing w:val="-2"/>
          <w:sz w:val="24"/>
          <w:szCs w:val="24"/>
        </w:rPr>
        <w:t xml:space="preserve"> </w:t>
      </w:r>
    </w:p>
    <w:p w14:paraId="68EAE5B1" w14:textId="74B01AED" w:rsidR="00915113" w:rsidRDefault="00915113" w:rsidP="0026210A">
      <w:pPr>
        <w:spacing w:before="240" w:line="240" w:lineRule="auto"/>
        <w:jc w:val="both"/>
        <w:rPr>
          <w:rFonts w:ascii="Times New Roman" w:eastAsia="Times New Roman" w:hAnsi="Times New Roman" w:cs="Times New Roman"/>
          <w:b/>
          <w:sz w:val="24"/>
          <w:szCs w:val="24"/>
          <w:lang w:eastAsia="pl-PL"/>
        </w:rPr>
      </w:pPr>
      <w:r w:rsidRPr="00915113">
        <w:rPr>
          <w:rFonts w:ascii="Times New Roman" w:eastAsia="Times New Roman" w:hAnsi="Times New Roman" w:cs="Times New Roman"/>
          <w:b/>
          <w:sz w:val="24"/>
          <w:szCs w:val="24"/>
          <w:lang w:eastAsia="pl-PL"/>
        </w:rPr>
        <w:t xml:space="preserve">2. Przewidywane skutki prawne w tym różnica pomiędzy dotychczasowym </w:t>
      </w:r>
      <w:r w:rsidRPr="00915113">
        <w:rPr>
          <w:rFonts w:ascii="Times New Roman" w:eastAsia="Times New Roman" w:hAnsi="Times New Roman" w:cs="Times New Roman"/>
          <w:b/>
          <w:sz w:val="24"/>
          <w:szCs w:val="24"/>
          <w:lang w:eastAsia="pl-PL"/>
        </w:rPr>
        <w:br/>
        <w:t>a projektowanym stanem prawnym</w:t>
      </w:r>
    </w:p>
    <w:p w14:paraId="463EA91E" w14:textId="4449CEE4" w:rsidR="00915113" w:rsidRPr="00915113" w:rsidRDefault="00915113" w:rsidP="0026210A">
      <w:pPr>
        <w:spacing w:before="24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 Zmiany w przepisach obowiązujących</w:t>
      </w:r>
    </w:p>
    <w:p w14:paraId="3854BFE5" w14:textId="1986A69A" w:rsidR="004A6DE4" w:rsidRPr="00915113" w:rsidRDefault="00915113" w:rsidP="0026210A">
      <w:pPr>
        <w:tabs>
          <w:tab w:val="left" w:pos="284"/>
        </w:tabs>
        <w:spacing w:before="240" w:line="240" w:lineRule="auto"/>
        <w:jc w:val="both"/>
        <w:rPr>
          <w:rFonts w:ascii="Times New Roman" w:hAnsi="Times New Roman" w:cs="Times New Roman"/>
          <w:bCs/>
          <w:spacing w:val="-2"/>
          <w:sz w:val="24"/>
          <w:szCs w:val="24"/>
        </w:rPr>
      </w:pPr>
      <w:r>
        <w:rPr>
          <w:rFonts w:ascii="Times New Roman" w:hAnsi="Times New Roman" w:cs="Times New Roman"/>
          <w:sz w:val="24"/>
          <w:szCs w:val="24"/>
        </w:rPr>
        <w:tab/>
      </w:r>
      <w:r>
        <w:rPr>
          <w:rFonts w:ascii="Times New Roman" w:hAnsi="Times New Roman" w:cs="Times New Roman"/>
          <w:sz w:val="24"/>
          <w:szCs w:val="24"/>
        </w:rPr>
        <w:tab/>
      </w:r>
      <w:r w:rsidR="004A6DE4" w:rsidRPr="00915113">
        <w:rPr>
          <w:rFonts w:ascii="Times New Roman" w:hAnsi="Times New Roman" w:cs="Times New Roman"/>
          <w:sz w:val="24"/>
          <w:szCs w:val="24"/>
        </w:rPr>
        <w:t xml:space="preserve">Art. 1 projektu wprowadza zmianę w ustawie z dnia 31 marca 2020 r. </w:t>
      </w:r>
      <w:r w:rsidR="004A6DE4" w:rsidRPr="00915113">
        <w:rPr>
          <w:rFonts w:ascii="Times New Roman" w:hAnsi="Times New Roman" w:cs="Times New Roman"/>
          <w:i/>
          <w:sz w:val="24"/>
          <w:szCs w:val="24"/>
        </w:rPr>
        <w:t>o zmianie ustawy o szczególnych rozwiązaniach związanych z zapobieganiem, przeciwdziałaniem i zwalczaniem COVID-19, innych chorób zakaźnych oraz wywołanych nimi sytuacji kryzysowych oraz niektórych innych ustaw</w:t>
      </w:r>
      <w:r w:rsidR="004A6DE4" w:rsidRPr="00915113">
        <w:rPr>
          <w:rFonts w:ascii="Times New Roman" w:hAnsi="Times New Roman" w:cs="Times New Roman"/>
          <w:sz w:val="24"/>
          <w:szCs w:val="24"/>
        </w:rPr>
        <w:t xml:space="preserve"> (Dz. U. poz. 568, z późn. zm.) mającą na celu uchylenie podstawy prawnej funkcjonowania Funduszu Przeciwdziałania Covid-19. </w:t>
      </w:r>
      <w:r w:rsidR="0067773B">
        <w:rPr>
          <w:rFonts w:ascii="Times New Roman" w:hAnsi="Times New Roman" w:cs="Times New Roman"/>
          <w:sz w:val="24"/>
          <w:szCs w:val="24"/>
        </w:rPr>
        <w:t>Uchylone zostaną art. 65-67 oraz art. 69-69b ustawy, a także w art. 70 w ust. 3 pkt 6a.</w:t>
      </w:r>
    </w:p>
    <w:p w14:paraId="7440385D" w14:textId="7FF07DD7" w:rsidR="00915113" w:rsidRPr="00915113" w:rsidRDefault="004A6DE4" w:rsidP="0026210A">
      <w:pPr>
        <w:pStyle w:val="ARTartustawynprozporzdzenia"/>
        <w:spacing w:before="240" w:after="200" w:line="240" w:lineRule="auto"/>
        <w:ind w:firstLine="709"/>
        <w:rPr>
          <w:rFonts w:ascii="Times New Roman" w:hAnsi="Times New Roman" w:cs="Times New Roman"/>
          <w:szCs w:val="24"/>
        </w:rPr>
      </w:pPr>
      <w:r w:rsidRPr="00915113">
        <w:rPr>
          <w:rFonts w:ascii="Times New Roman" w:hAnsi="Times New Roman" w:cs="Times New Roman"/>
          <w:szCs w:val="24"/>
        </w:rPr>
        <w:t>Art. 2-</w:t>
      </w:r>
      <w:r w:rsidR="0067773B">
        <w:rPr>
          <w:rFonts w:ascii="Times New Roman" w:hAnsi="Times New Roman" w:cs="Times New Roman"/>
          <w:szCs w:val="24"/>
        </w:rPr>
        <w:t>3</w:t>
      </w:r>
      <w:r w:rsidRPr="00915113">
        <w:rPr>
          <w:rFonts w:ascii="Times New Roman" w:hAnsi="Times New Roman" w:cs="Times New Roman"/>
          <w:szCs w:val="24"/>
        </w:rPr>
        <w:t xml:space="preserve"> projektu ustawy przewidują przepisy zmieniające mające charakter wynikowy dla celu głównego projektu, tzn. wyeliminowania Funduszu Przeciwdziałania Covid-19 z przepisów rangi ustawowej, które mają lub mogłyby w przyszłości mieć zastosowanie. Tym samym projekt przewiduje wykreślenie możliwości odliczania darowizn na Funduszu </w:t>
      </w:r>
      <w:r w:rsidRPr="00915113">
        <w:rPr>
          <w:rFonts w:ascii="Times New Roman" w:hAnsi="Times New Roman" w:cs="Times New Roman"/>
          <w:szCs w:val="24"/>
        </w:rPr>
        <w:lastRenderedPageBreak/>
        <w:t>Przeciwdziałania Covid-19 od podstawy opodatkowania w celu obliczenia podatku dochodowego od osób prawnych i podatku dochodowego od osób fizycznych.</w:t>
      </w:r>
    </w:p>
    <w:p w14:paraId="24599C81" w14:textId="30291F04" w:rsidR="004A6DE4" w:rsidRPr="00915113" w:rsidRDefault="00915113" w:rsidP="0026210A">
      <w:pPr>
        <w:pStyle w:val="ARTartustawynprozporzdzenia"/>
        <w:spacing w:before="240" w:after="200" w:line="240" w:lineRule="auto"/>
        <w:ind w:firstLine="0"/>
        <w:rPr>
          <w:rFonts w:ascii="Times New Roman" w:hAnsi="Times New Roman" w:cs="Times New Roman"/>
          <w:b/>
          <w:szCs w:val="24"/>
        </w:rPr>
      </w:pPr>
      <w:r>
        <w:rPr>
          <w:rFonts w:ascii="Times New Roman" w:hAnsi="Times New Roman" w:cs="Times New Roman"/>
          <w:b/>
          <w:szCs w:val="24"/>
        </w:rPr>
        <w:t xml:space="preserve">2) </w:t>
      </w:r>
      <w:r w:rsidR="004A6DE4" w:rsidRPr="00915113">
        <w:rPr>
          <w:rFonts w:ascii="Times New Roman" w:hAnsi="Times New Roman" w:cs="Times New Roman"/>
          <w:b/>
          <w:szCs w:val="24"/>
        </w:rPr>
        <w:t xml:space="preserve">Przepisy przejściowe i dostosowujące </w:t>
      </w:r>
    </w:p>
    <w:p w14:paraId="4D5A6071" w14:textId="35CF3711" w:rsidR="004A6DE4" w:rsidRPr="00915113" w:rsidRDefault="004A6DE4" w:rsidP="0026210A">
      <w:pPr>
        <w:pStyle w:val="ARTartustawynprozporzdzenia"/>
        <w:spacing w:before="240" w:after="200" w:line="240" w:lineRule="auto"/>
        <w:ind w:firstLine="567"/>
        <w:rPr>
          <w:rFonts w:ascii="Times New Roman" w:hAnsi="Times New Roman" w:cs="Times New Roman"/>
          <w:szCs w:val="24"/>
        </w:rPr>
      </w:pPr>
      <w:r w:rsidRPr="00915113">
        <w:rPr>
          <w:rFonts w:ascii="Times New Roman" w:hAnsi="Times New Roman" w:cs="Times New Roman"/>
          <w:szCs w:val="24"/>
        </w:rPr>
        <w:t>Projektowane przepisy przejściowe</w:t>
      </w:r>
      <w:r w:rsidR="0067773B">
        <w:rPr>
          <w:rFonts w:ascii="Times New Roman" w:hAnsi="Times New Roman" w:cs="Times New Roman"/>
          <w:szCs w:val="24"/>
        </w:rPr>
        <w:t xml:space="preserve"> i dostosowujące</w:t>
      </w:r>
      <w:r w:rsidRPr="00915113">
        <w:rPr>
          <w:rFonts w:ascii="Times New Roman" w:hAnsi="Times New Roman" w:cs="Times New Roman"/>
          <w:szCs w:val="24"/>
        </w:rPr>
        <w:t xml:space="preserve"> mają zapewnić uniknięcie wątpliwości interpretacyjnych oraz uregulowanie postępowań, co do których część z nich będzie mieć zastosowanie. Przyjęte rozwiązania zakładają przejęcie wydatków i zadań finansowanych z Funduszu Przeciwdziałania COVID-19 przez budżet państwa. Tym samym pozostałe przepisy przejściowe i dostosowujące konstytuują kluczową rolę ministra właściwego do spraw finansów publicznych jako likwidatora Funduszu Przeciwdziałania COVID-19. </w:t>
      </w:r>
    </w:p>
    <w:p w14:paraId="7F0904DB" w14:textId="77777777" w:rsidR="00915113" w:rsidRDefault="00915113" w:rsidP="0026210A">
      <w:pPr>
        <w:pStyle w:val="ARTartustawynprozporzdzenia"/>
        <w:spacing w:before="240" w:after="200" w:line="240" w:lineRule="auto"/>
        <w:ind w:firstLine="0"/>
        <w:rPr>
          <w:rFonts w:ascii="Times New Roman" w:hAnsi="Times New Roman" w:cs="Times New Roman"/>
          <w:b/>
          <w:szCs w:val="24"/>
        </w:rPr>
      </w:pPr>
      <w:r>
        <w:rPr>
          <w:rFonts w:ascii="Times New Roman" w:hAnsi="Times New Roman" w:cs="Times New Roman"/>
          <w:b/>
          <w:szCs w:val="24"/>
        </w:rPr>
        <w:t xml:space="preserve">3) </w:t>
      </w:r>
      <w:r w:rsidR="004A6DE4" w:rsidRPr="00915113">
        <w:rPr>
          <w:rFonts w:ascii="Times New Roman" w:hAnsi="Times New Roman" w:cs="Times New Roman"/>
          <w:b/>
          <w:szCs w:val="24"/>
        </w:rPr>
        <w:t>Przepis końcowy</w:t>
      </w:r>
    </w:p>
    <w:p w14:paraId="4913F867" w14:textId="2EEFDE0C" w:rsidR="004A6DE4" w:rsidRDefault="004A6DE4" w:rsidP="0026210A">
      <w:pPr>
        <w:pStyle w:val="ARTartustawynprozporzdzenia"/>
        <w:spacing w:before="240" w:after="200" w:line="240" w:lineRule="auto"/>
        <w:ind w:firstLine="708"/>
        <w:rPr>
          <w:rFonts w:ascii="Times New Roman" w:hAnsi="Times New Roman" w:cs="Times New Roman"/>
          <w:b/>
          <w:szCs w:val="24"/>
        </w:rPr>
      </w:pPr>
      <w:r w:rsidRPr="00915113">
        <w:rPr>
          <w:rFonts w:ascii="Times New Roman" w:hAnsi="Times New Roman" w:cs="Times New Roman"/>
          <w:szCs w:val="24"/>
        </w:rPr>
        <w:t xml:space="preserve">Projektowany przepis określa dzień wejścia w życie ustawy, wskazując, iż będzie to </w:t>
      </w:r>
      <w:r w:rsidR="00EF0128">
        <w:rPr>
          <w:rFonts w:ascii="Times New Roman" w:hAnsi="Times New Roman" w:cs="Times New Roman"/>
          <w:szCs w:val="24"/>
        </w:rPr>
        <w:br/>
      </w:r>
      <w:r w:rsidRPr="00915113">
        <w:rPr>
          <w:rFonts w:ascii="Times New Roman" w:hAnsi="Times New Roman" w:cs="Times New Roman"/>
          <w:szCs w:val="24"/>
        </w:rPr>
        <w:t xml:space="preserve">1 stycznia 2026 r. Jest to vacatio legis zgodne z treścią ustawy z dnia 20 lipca 2000 r. </w:t>
      </w:r>
      <w:r w:rsidR="00EF0128">
        <w:rPr>
          <w:rFonts w:ascii="Times New Roman" w:hAnsi="Times New Roman" w:cs="Times New Roman"/>
          <w:szCs w:val="24"/>
        </w:rPr>
        <w:br/>
      </w:r>
      <w:r w:rsidRPr="00915113">
        <w:rPr>
          <w:rFonts w:ascii="Times New Roman" w:hAnsi="Times New Roman" w:cs="Times New Roman"/>
          <w:szCs w:val="24"/>
        </w:rPr>
        <w:t>o ogłaszaniu aktów normatywnych i niektórych innych aktów prawnych (Dz. U. z 2019 r. poz. 1461) oraz umożliwiające uwzględnienie wydatków z Funduszu Przeciwdziałania COVID-19 w ustawie budżetowej na kolejny rok kalendarzowy. Ponadto przepis końcowy umożliwia wcześniejsze wejście w życie jednostek redakcyjnych ustawy służących wcześniejszemu rozpoczęciu procesu likwidacji Funduszu Przeciwdziałania COVID-19 przez ministra właściwego do spraw finansów publicznych.</w:t>
      </w:r>
    </w:p>
    <w:p w14:paraId="3E82B44C" w14:textId="77777777" w:rsidR="00915113" w:rsidRPr="00915113" w:rsidRDefault="00915113" w:rsidP="0026210A">
      <w:pPr>
        <w:spacing w:before="240" w:line="240" w:lineRule="auto"/>
        <w:jc w:val="both"/>
        <w:rPr>
          <w:rFonts w:ascii="Times New Roman" w:eastAsia="Times New Roman" w:hAnsi="Times New Roman" w:cs="Times New Roman"/>
          <w:b/>
          <w:sz w:val="24"/>
          <w:szCs w:val="24"/>
          <w:lang w:eastAsia="pl-PL"/>
        </w:rPr>
      </w:pPr>
      <w:r w:rsidRPr="00915113">
        <w:rPr>
          <w:rFonts w:ascii="Times New Roman" w:eastAsia="Times New Roman" w:hAnsi="Times New Roman" w:cs="Times New Roman"/>
          <w:b/>
          <w:sz w:val="24"/>
          <w:szCs w:val="24"/>
          <w:lang w:eastAsia="pl-PL"/>
        </w:rPr>
        <w:t>3. Przewidywane skutki społeczne, gospodarcze, finansowe</w:t>
      </w:r>
    </w:p>
    <w:p w14:paraId="44DB7C5A" w14:textId="332EF898" w:rsidR="00C30661" w:rsidRPr="0026210A" w:rsidRDefault="004A6DE4" w:rsidP="0026210A">
      <w:pPr>
        <w:pStyle w:val="NIEARTTEKSTtekstnieartykuowanynppodstprawnarozplubpreambua"/>
        <w:spacing w:before="240" w:after="240" w:line="240" w:lineRule="auto"/>
        <w:ind w:firstLine="680"/>
        <w:rPr>
          <w:rFonts w:ascii="Times New Roman" w:hAnsi="Times New Roman" w:cs="Times New Roman"/>
          <w:szCs w:val="24"/>
        </w:rPr>
      </w:pPr>
      <w:r w:rsidRPr="0026210A">
        <w:rPr>
          <w:rFonts w:ascii="Times New Roman" w:hAnsi="Times New Roman" w:cs="Times New Roman"/>
          <w:szCs w:val="24"/>
        </w:rPr>
        <w:t xml:space="preserve">Projektowana ustawa </w:t>
      </w:r>
      <w:r w:rsidR="00C30661" w:rsidRPr="0026210A">
        <w:rPr>
          <w:rFonts w:ascii="Times New Roman" w:hAnsi="Times New Roman" w:cs="Times New Roman"/>
          <w:szCs w:val="24"/>
        </w:rPr>
        <w:t xml:space="preserve">pozytywnie </w:t>
      </w:r>
      <w:r w:rsidRPr="0026210A">
        <w:rPr>
          <w:rFonts w:ascii="Times New Roman" w:hAnsi="Times New Roman" w:cs="Times New Roman"/>
          <w:szCs w:val="24"/>
        </w:rPr>
        <w:t>wpłynie na budżet państwa poprzez uporządkowanie finansów publicznych, zapewnienie transparencji wydatków publicznych oraz zarządzania długiem publicznym</w:t>
      </w:r>
      <w:r w:rsidR="0026210A" w:rsidRPr="0026210A">
        <w:rPr>
          <w:rFonts w:ascii="Times New Roman" w:hAnsi="Times New Roman" w:cs="Times New Roman"/>
          <w:szCs w:val="24"/>
        </w:rPr>
        <w:t>, a przejrzystość finansów publicznych jest jednym z fundamentów demokratycznego państwa prawnego.</w:t>
      </w:r>
    </w:p>
    <w:p w14:paraId="50B65318" w14:textId="4CC2122E" w:rsidR="004A6DE4" w:rsidRPr="0026210A" w:rsidRDefault="00C30661" w:rsidP="0026210A">
      <w:pPr>
        <w:pStyle w:val="NIEARTTEKSTtekstnieartykuowanynppodstprawnarozplubpreambua"/>
        <w:spacing w:before="240" w:after="240" w:line="240" w:lineRule="auto"/>
        <w:ind w:firstLine="680"/>
        <w:rPr>
          <w:rFonts w:ascii="Times New Roman" w:hAnsi="Times New Roman" w:cs="Times New Roman"/>
          <w:szCs w:val="24"/>
        </w:rPr>
      </w:pPr>
      <w:r w:rsidRPr="0026210A">
        <w:rPr>
          <w:rFonts w:ascii="Times New Roman" w:hAnsi="Times New Roman" w:cs="Times New Roman"/>
          <w:szCs w:val="24"/>
        </w:rPr>
        <w:t xml:space="preserve">Biorąc pod uwagę powyższe </w:t>
      </w:r>
      <w:r w:rsidR="004A6DE4" w:rsidRPr="0026210A">
        <w:rPr>
          <w:rFonts w:ascii="Times New Roman" w:hAnsi="Times New Roman" w:cs="Times New Roman"/>
          <w:szCs w:val="24"/>
        </w:rPr>
        <w:t xml:space="preserve">proponowane zmiany przyniosą </w:t>
      </w:r>
      <w:r w:rsidRPr="0026210A">
        <w:rPr>
          <w:rFonts w:ascii="Times New Roman" w:hAnsi="Times New Roman" w:cs="Times New Roman"/>
          <w:szCs w:val="24"/>
        </w:rPr>
        <w:t xml:space="preserve">także jednoznacznie </w:t>
      </w:r>
      <w:r w:rsidR="004A6DE4" w:rsidRPr="0026210A">
        <w:rPr>
          <w:rFonts w:ascii="Times New Roman" w:hAnsi="Times New Roman" w:cs="Times New Roman"/>
          <w:szCs w:val="24"/>
        </w:rPr>
        <w:t>pozytywne skutki społeczne i gospodarcze.</w:t>
      </w:r>
      <w:r w:rsidR="0067773B" w:rsidRPr="0026210A">
        <w:rPr>
          <w:rFonts w:ascii="Times New Roman" w:hAnsi="Times New Roman" w:cs="Times New Roman"/>
          <w:szCs w:val="24"/>
        </w:rPr>
        <w:t xml:space="preserve"> Likwidacja Funduszu przyczyni się do zwiększenia legalności, gospodarności, celowości i rzetelności działań władz publicznych w Polsce, co zwiększy zaufanie do nich ze strony Obywateli</w:t>
      </w:r>
      <w:r w:rsidR="006B1075" w:rsidRPr="0026210A">
        <w:rPr>
          <w:rFonts w:ascii="Times New Roman" w:hAnsi="Times New Roman" w:cs="Times New Roman"/>
          <w:szCs w:val="24"/>
        </w:rPr>
        <w:t>, a także podmiotów zagranicznych, którzy będą chcieli zainwestować w naszym kraju swoje pieniądze.</w:t>
      </w:r>
    </w:p>
    <w:p w14:paraId="6CB8D69C" w14:textId="65C5474C" w:rsidR="006B1075" w:rsidRPr="0026210A" w:rsidRDefault="006B1075" w:rsidP="0026210A">
      <w:pPr>
        <w:pStyle w:val="ARTartustawynprozporzdzenia"/>
        <w:spacing w:before="240" w:line="240" w:lineRule="auto"/>
        <w:rPr>
          <w:rFonts w:ascii="Times New Roman" w:hAnsi="Times New Roman" w:cs="Times New Roman"/>
        </w:rPr>
      </w:pPr>
      <w:r w:rsidRPr="0026210A">
        <w:rPr>
          <w:rFonts w:ascii="Times New Roman" w:hAnsi="Times New Roman" w:cs="Times New Roman"/>
        </w:rPr>
        <w:tab/>
        <w:t xml:space="preserve">Większa przejrzystość finansów publicznych wpłynie także </w:t>
      </w:r>
      <w:r w:rsidR="0026210A" w:rsidRPr="0026210A">
        <w:rPr>
          <w:rFonts w:ascii="Times New Roman" w:hAnsi="Times New Roman" w:cs="Times New Roman"/>
        </w:rPr>
        <w:t>pozytywnie na zwiększenie pewności prawa, która jest jednym z kluczowym czynników umożliwiających podejmowanie oraz prowadzenie długoterminowej działalności gospodarczej.</w:t>
      </w:r>
    </w:p>
    <w:p w14:paraId="23A33FDC" w14:textId="0CB99F41" w:rsidR="0026210A" w:rsidRPr="0026210A" w:rsidRDefault="0026210A" w:rsidP="0026210A">
      <w:pPr>
        <w:pStyle w:val="ARTartustawynprozporzdzenia"/>
        <w:spacing w:before="240" w:line="240" w:lineRule="auto"/>
        <w:ind w:firstLine="708"/>
        <w:rPr>
          <w:rFonts w:ascii="Times New Roman" w:hAnsi="Times New Roman" w:cs="Times New Roman"/>
        </w:rPr>
      </w:pPr>
      <w:r w:rsidRPr="0026210A">
        <w:rPr>
          <w:rFonts w:ascii="Times New Roman" w:hAnsi="Times New Roman" w:cs="Times New Roman"/>
          <w:szCs w:val="24"/>
        </w:rPr>
        <w:t>Projektowana ustawa nie będzie rodzić bezpośrednich skutków finansowych dla budżetu państwa i budżetów jednostek samorządu terytorialnego.</w:t>
      </w:r>
    </w:p>
    <w:p w14:paraId="5EB677F8" w14:textId="77777777" w:rsidR="00915113" w:rsidRPr="00915113" w:rsidRDefault="00915113" w:rsidP="0026210A">
      <w:pPr>
        <w:spacing w:before="240" w:line="240" w:lineRule="auto"/>
        <w:jc w:val="both"/>
        <w:rPr>
          <w:rFonts w:ascii="Times New Roman" w:eastAsia="Times New Roman" w:hAnsi="Times New Roman" w:cs="Times New Roman"/>
          <w:b/>
          <w:sz w:val="24"/>
          <w:szCs w:val="24"/>
          <w:lang w:eastAsia="pl-PL"/>
        </w:rPr>
      </w:pPr>
      <w:r w:rsidRPr="00915113">
        <w:rPr>
          <w:rFonts w:ascii="Times New Roman" w:eastAsia="Times New Roman" w:hAnsi="Times New Roman" w:cs="Times New Roman"/>
          <w:b/>
          <w:sz w:val="24"/>
          <w:szCs w:val="24"/>
          <w:lang w:eastAsia="pl-PL"/>
        </w:rPr>
        <w:t>4. Informacje dodatkowe</w:t>
      </w:r>
    </w:p>
    <w:p w14:paraId="7D283EC6" w14:textId="77777777" w:rsidR="00915113" w:rsidRPr="00915113" w:rsidRDefault="00915113" w:rsidP="0026210A">
      <w:pPr>
        <w:spacing w:before="240" w:line="240" w:lineRule="auto"/>
        <w:ind w:firstLine="708"/>
        <w:jc w:val="both"/>
        <w:rPr>
          <w:rFonts w:ascii="Times New Roman" w:eastAsia="Times New Roman" w:hAnsi="Times New Roman" w:cs="Times New Roman"/>
          <w:sz w:val="24"/>
          <w:szCs w:val="24"/>
          <w:lang w:eastAsia="pl-PL"/>
        </w:rPr>
      </w:pPr>
      <w:r w:rsidRPr="00915113">
        <w:rPr>
          <w:rFonts w:ascii="Times New Roman" w:eastAsia="Times New Roman" w:hAnsi="Times New Roman" w:cs="Times New Roman"/>
          <w:sz w:val="24"/>
          <w:szCs w:val="24"/>
          <w:lang w:eastAsia="pl-PL"/>
        </w:rPr>
        <w:t>Projekt nie był poddawany formalnym konsultacjom społecznym.</w:t>
      </w:r>
    </w:p>
    <w:p w14:paraId="4B7108BF" w14:textId="1340672E" w:rsidR="00915113" w:rsidRPr="00915113" w:rsidRDefault="00915113" w:rsidP="0026210A">
      <w:pPr>
        <w:spacing w:before="240" w:line="240" w:lineRule="auto"/>
        <w:ind w:firstLine="708"/>
        <w:jc w:val="both"/>
        <w:rPr>
          <w:rFonts w:ascii="Times New Roman" w:eastAsia="Times New Roman" w:hAnsi="Times New Roman" w:cs="Times New Roman"/>
          <w:sz w:val="24"/>
          <w:szCs w:val="24"/>
          <w:lang w:eastAsia="pl-PL"/>
        </w:rPr>
      </w:pPr>
      <w:r w:rsidRPr="00915113">
        <w:rPr>
          <w:rFonts w:ascii="Times New Roman" w:eastAsia="Times New Roman" w:hAnsi="Times New Roman" w:cs="Times New Roman"/>
          <w:sz w:val="24"/>
          <w:szCs w:val="24"/>
          <w:lang w:eastAsia="pl-PL"/>
        </w:rPr>
        <w:lastRenderedPageBreak/>
        <w:t>Projekt nie zawiera przepisów określających zasady podejmowania, wykonywania lub zakończenia działalności gospodarczej.</w:t>
      </w:r>
      <w:r w:rsidR="0067773B">
        <w:rPr>
          <w:rFonts w:ascii="Times New Roman" w:eastAsia="Times New Roman" w:hAnsi="Times New Roman" w:cs="Times New Roman"/>
          <w:sz w:val="24"/>
          <w:szCs w:val="24"/>
          <w:lang w:eastAsia="pl-PL"/>
        </w:rPr>
        <w:t xml:space="preserve"> </w:t>
      </w:r>
      <w:r w:rsidRPr="00915113">
        <w:rPr>
          <w:rFonts w:ascii="Times New Roman" w:eastAsia="Times New Roman" w:hAnsi="Times New Roman" w:cs="Times New Roman"/>
          <w:sz w:val="24"/>
          <w:szCs w:val="24"/>
          <w:lang w:eastAsia="pl-PL"/>
        </w:rPr>
        <w:t>Wdrożenie projektowanych przepisów nie spowoduje wzrostu obciążeń administracyjnych mikroprzedsiębiorców, małych i średnich przedsiębiorców.</w:t>
      </w:r>
      <w:r w:rsidR="0067773B">
        <w:rPr>
          <w:rFonts w:ascii="Times New Roman" w:eastAsia="Times New Roman" w:hAnsi="Times New Roman" w:cs="Times New Roman"/>
          <w:sz w:val="24"/>
          <w:szCs w:val="24"/>
          <w:lang w:eastAsia="pl-PL"/>
        </w:rPr>
        <w:t xml:space="preserve"> </w:t>
      </w:r>
      <w:r w:rsidRPr="00915113">
        <w:rPr>
          <w:rFonts w:ascii="Times New Roman" w:hAnsi="Times New Roman" w:cs="Times New Roman"/>
          <w:sz w:val="24"/>
          <w:szCs w:val="24"/>
        </w:rPr>
        <w:t xml:space="preserve">Projekt ustawy nie ma wpływu na działalność mikroprzedsiębiorców oraz małych i średnich przedsiębiorców. </w:t>
      </w:r>
      <w:r w:rsidRPr="00915113">
        <w:rPr>
          <w:rFonts w:ascii="Times New Roman" w:eastAsia="Times New Roman" w:hAnsi="Times New Roman" w:cs="Times New Roman"/>
          <w:sz w:val="24"/>
          <w:szCs w:val="24"/>
          <w:lang w:eastAsia="pl-PL"/>
        </w:rPr>
        <w:t>Projekt ustawy jest zgodny z przepisami ustawy z dnia 6 marca 2018 r. – Prawo przedsiębiorców (Dz. U. z 2024 r. poz. 236, 1222).</w:t>
      </w:r>
    </w:p>
    <w:p w14:paraId="3A75F9C8" w14:textId="77777777" w:rsidR="00915113" w:rsidRPr="00915113" w:rsidRDefault="004A6DE4" w:rsidP="0026210A">
      <w:pPr>
        <w:spacing w:before="240" w:line="240" w:lineRule="auto"/>
        <w:ind w:firstLine="708"/>
        <w:jc w:val="both"/>
        <w:rPr>
          <w:rFonts w:ascii="Times New Roman" w:hAnsi="Times New Roman" w:cs="Times New Roman"/>
          <w:sz w:val="24"/>
          <w:szCs w:val="24"/>
        </w:rPr>
      </w:pPr>
      <w:r w:rsidRPr="00915113">
        <w:rPr>
          <w:rFonts w:ascii="Times New Roman" w:hAnsi="Times New Roman" w:cs="Times New Roman"/>
          <w:sz w:val="24"/>
          <w:szCs w:val="24"/>
        </w:rPr>
        <w:t>Przedmiot projektu ustawy nie jest objęty prawem Unii Europejskiej.</w:t>
      </w:r>
    </w:p>
    <w:p w14:paraId="2E065ECC" w14:textId="77777777" w:rsidR="00915113" w:rsidRPr="00915113" w:rsidRDefault="004A6DE4" w:rsidP="0026210A">
      <w:pPr>
        <w:spacing w:before="240" w:line="240" w:lineRule="auto"/>
        <w:ind w:firstLine="708"/>
        <w:jc w:val="both"/>
        <w:rPr>
          <w:rFonts w:ascii="Times New Roman" w:hAnsi="Times New Roman" w:cs="Times New Roman"/>
          <w:sz w:val="24"/>
          <w:szCs w:val="24"/>
        </w:rPr>
      </w:pPr>
      <w:r w:rsidRPr="00915113">
        <w:rPr>
          <w:rFonts w:ascii="Times New Roman" w:hAnsi="Times New Roman" w:cs="Times New Roman"/>
          <w:sz w:val="24"/>
          <w:szCs w:val="24"/>
        </w:rPr>
        <w:t xml:space="preserve">Projekt ustawy nie zakłada wydania aktów wykonawczych. </w:t>
      </w:r>
    </w:p>
    <w:p w14:paraId="129D5723" w14:textId="5FBB5CF0" w:rsidR="004A6DE4" w:rsidRDefault="004A6DE4" w:rsidP="0026210A">
      <w:pPr>
        <w:spacing w:before="240" w:line="240" w:lineRule="auto"/>
        <w:ind w:firstLine="708"/>
        <w:jc w:val="both"/>
        <w:rPr>
          <w:rFonts w:ascii="Times New Roman" w:hAnsi="Times New Roman" w:cs="Times New Roman"/>
          <w:sz w:val="24"/>
          <w:szCs w:val="24"/>
        </w:rPr>
      </w:pPr>
      <w:r w:rsidRPr="00915113">
        <w:rPr>
          <w:rFonts w:ascii="Times New Roman" w:hAnsi="Times New Roman" w:cs="Times New Roman"/>
          <w:sz w:val="24"/>
          <w:szCs w:val="24"/>
        </w:rPr>
        <w:t>Osiągnięcie celu ustawy nie jest możliwe za pomocą innych środków.</w:t>
      </w:r>
    </w:p>
    <w:p w14:paraId="6887BFCD" w14:textId="77777777" w:rsidR="00915113" w:rsidRPr="00915113" w:rsidRDefault="00915113" w:rsidP="0026210A">
      <w:pPr>
        <w:spacing w:before="240" w:line="240" w:lineRule="auto"/>
        <w:ind w:firstLine="708"/>
        <w:jc w:val="both"/>
        <w:rPr>
          <w:rFonts w:ascii="Times New Roman" w:eastAsia="Times New Roman" w:hAnsi="Times New Roman" w:cs="Times New Roman"/>
          <w:sz w:val="24"/>
          <w:szCs w:val="24"/>
          <w:lang w:eastAsia="pl-PL"/>
        </w:rPr>
      </w:pPr>
      <w:r w:rsidRPr="00915113">
        <w:rPr>
          <w:rFonts w:ascii="Times New Roman" w:eastAsia="Times New Roman" w:hAnsi="Times New Roman" w:cs="Times New Roman"/>
          <w:sz w:val="24"/>
          <w:szCs w:val="24"/>
          <w:lang w:eastAsia="pl-PL"/>
        </w:rPr>
        <w:t>Projekt nie zawiera przepisów regulacyjnych i nie określa wymogów dotyczących świadczenia usług transgranicznych w rozumieniu ustawy z dnia 22 grudnia 2015 r. o zasadach uznawania kwalifikacji zawodowych nabytych w państwach członkowskich Unii Europejskiej (t.j. Dz.U. z 2023 r. poz. 334).</w:t>
      </w:r>
    </w:p>
    <w:p w14:paraId="3AD5FC6E" w14:textId="77777777" w:rsidR="00915113" w:rsidRPr="00915113" w:rsidRDefault="00915113" w:rsidP="0026210A">
      <w:pPr>
        <w:spacing w:before="240" w:line="240" w:lineRule="auto"/>
        <w:ind w:firstLine="708"/>
        <w:jc w:val="both"/>
        <w:rPr>
          <w:rFonts w:ascii="Times New Roman" w:eastAsia="Times New Roman" w:hAnsi="Times New Roman" w:cs="Times New Roman"/>
          <w:sz w:val="24"/>
          <w:szCs w:val="24"/>
          <w:lang w:eastAsia="pl-PL"/>
        </w:rPr>
      </w:pPr>
      <w:r w:rsidRPr="00915113">
        <w:rPr>
          <w:rFonts w:ascii="Times New Roman" w:eastAsia="Times New Roman" w:hAnsi="Times New Roman" w:cs="Times New Roman"/>
          <w:sz w:val="24"/>
          <w:szCs w:val="24"/>
          <w:lang w:eastAsia="pl-PL"/>
        </w:rPr>
        <w:t>Projektowana ustawa nie wymaga przedstawienia właściwym organom i instytucjom Unii Europejskiej, w tym Europejskiemu Bankowi Centralnemu, w celu uzyskania opinii, dokonania powiadomienia, konsultacji albo uzgodnienia.</w:t>
      </w:r>
    </w:p>
    <w:p w14:paraId="11DC2E4A" w14:textId="28C31CD0" w:rsidR="00915113" w:rsidRPr="0067773B" w:rsidRDefault="00915113" w:rsidP="0026210A">
      <w:pPr>
        <w:spacing w:before="240" w:line="240" w:lineRule="auto"/>
        <w:ind w:firstLine="708"/>
        <w:jc w:val="both"/>
        <w:rPr>
          <w:rFonts w:ascii="Times New Roman" w:eastAsia="Times New Roman" w:hAnsi="Times New Roman" w:cs="Times New Roman"/>
          <w:sz w:val="24"/>
          <w:szCs w:val="24"/>
          <w:lang w:eastAsia="pl-PL"/>
        </w:rPr>
      </w:pPr>
      <w:r w:rsidRPr="00915113">
        <w:rPr>
          <w:rFonts w:ascii="Times New Roman" w:eastAsia="Times New Roman" w:hAnsi="Times New Roman" w:cs="Times New Roman"/>
          <w:sz w:val="24"/>
          <w:szCs w:val="24"/>
          <w:lang w:eastAsia="pl-PL"/>
        </w:rPr>
        <w:t>Projektowana ustawa nie zawiera przepisów technicznych i nie podlega notyfikacji zgodnie z przepisami rozporządzenia Rady Ministrów z dnia 23 grudnia 2002 r. w sprawie sposobu funkcjonowania krajowego systemu notyfikacji norm i aktów prawnych (Dz. U. poz. 2039 oraz z 2004 r. poz. 597).</w:t>
      </w:r>
    </w:p>
    <w:p w14:paraId="613D9355" w14:textId="77777777" w:rsidR="00915113" w:rsidRDefault="00915113" w:rsidP="00915113">
      <w:pPr>
        <w:spacing w:line="240" w:lineRule="auto"/>
        <w:rPr>
          <w:rFonts w:ascii="Times New Roman" w:hAnsi="Times New Roman" w:cs="Times New Roman"/>
          <w:sz w:val="24"/>
          <w:szCs w:val="24"/>
        </w:rPr>
      </w:pPr>
    </w:p>
    <w:p w14:paraId="2D0D8486" w14:textId="77777777" w:rsidR="0026210A" w:rsidRDefault="0026210A" w:rsidP="00915113">
      <w:pPr>
        <w:spacing w:line="240" w:lineRule="auto"/>
        <w:rPr>
          <w:rFonts w:ascii="Times New Roman" w:hAnsi="Times New Roman" w:cs="Times New Roman"/>
          <w:sz w:val="24"/>
          <w:szCs w:val="24"/>
        </w:rPr>
      </w:pPr>
    </w:p>
    <w:p w14:paraId="2BD2C426" w14:textId="77777777" w:rsidR="0026210A" w:rsidRDefault="0026210A" w:rsidP="00915113">
      <w:pPr>
        <w:spacing w:line="240" w:lineRule="auto"/>
        <w:rPr>
          <w:rFonts w:ascii="Times New Roman" w:hAnsi="Times New Roman" w:cs="Times New Roman"/>
          <w:sz w:val="24"/>
          <w:szCs w:val="24"/>
        </w:rPr>
      </w:pPr>
    </w:p>
    <w:p w14:paraId="70BF6E18" w14:textId="77777777" w:rsidR="0026210A" w:rsidRDefault="0026210A" w:rsidP="00915113">
      <w:pPr>
        <w:spacing w:line="240" w:lineRule="auto"/>
        <w:rPr>
          <w:rFonts w:ascii="Times New Roman" w:hAnsi="Times New Roman" w:cs="Times New Roman"/>
          <w:sz w:val="24"/>
          <w:szCs w:val="24"/>
        </w:rPr>
      </w:pPr>
    </w:p>
    <w:p w14:paraId="50C122B5" w14:textId="77777777" w:rsidR="0026210A" w:rsidRDefault="0026210A" w:rsidP="00915113">
      <w:pPr>
        <w:spacing w:line="240" w:lineRule="auto"/>
        <w:rPr>
          <w:rFonts w:ascii="Times New Roman" w:hAnsi="Times New Roman" w:cs="Times New Roman"/>
          <w:sz w:val="24"/>
          <w:szCs w:val="24"/>
        </w:rPr>
      </w:pPr>
    </w:p>
    <w:p w14:paraId="45F1E225" w14:textId="77777777" w:rsidR="0026210A" w:rsidRDefault="0026210A" w:rsidP="00915113">
      <w:pPr>
        <w:spacing w:line="240" w:lineRule="auto"/>
        <w:rPr>
          <w:rFonts w:ascii="Times New Roman" w:hAnsi="Times New Roman" w:cs="Times New Roman"/>
          <w:sz w:val="24"/>
          <w:szCs w:val="24"/>
        </w:rPr>
      </w:pPr>
    </w:p>
    <w:p w14:paraId="4A26AC34" w14:textId="77777777" w:rsidR="0026210A" w:rsidRDefault="0026210A" w:rsidP="00915113">
      <w:pPr>
        <w:spacing w:line="240" w:lineRule="auto"/>
        <w:rPr>
          <w:rFonts w:ascii="Times New Roman" w:hAnsi="Times New Roman" w:cs="Times New Roman"/>
          <w:sz w:val="24"/>
          <w:szCs w:val="24"/>
        </w:rPr>
      </w:pPr>
    </w:p>
    <w:p w14:paraId="1E5BD4F3" w14:textId="77777777" w:rsidR="0026210A" w:rsidRDefault="0026210A" w:rsidP="00915113">
      <w:pPr>
        <w:spacing w:line="240" w:lineRule="auto"/>
        <w:rPr>
          <w:rFonts w:ascii="Times New Roman" w:hAnsi="Times New Roman" w:cs="Times New Roman"/>
          <w:sz w:val="24"/>
          <w:szCs w:val="24"/>
        </w:rPr>
      </w:pPr>
    </w:p>
    <w:p w14:paraId="1511ED99" w14:textId="77777777" w:rsidR="0026210A" w:rsidRDefault="0026210A" w:rsidP="00915113">
      <w:pPr>
        <w:spacing w:line="240" w:lineRule="auto"/>
        <w:rPr>
          <w:rFonts w:ascii="Times New Roman" w:hAnsi="Times New Roman" w:cs="Times New Roman"/>
          <w:sz w:val="24"/>
          <w:szCs w:val="24"/>
        </w:rPr>
      </w:pPr>
    </w:p>
    <w:p w14:paraId="5B20A10D" w14:textId="77777777" w:rsidR="0026210A" w:rsidRDefault="0026210A" w:rsidP="00915113">
      <w:pPr>
        <w:spacing w:line="240" w:lineRule="auto"/>
        <w:rPr>
          <w:rFonts w:ascii="Times New Roman" w:hAnsi="Times New Roman" w:cs="Times New Roman"/>
          <w:sz w:val="24"/>
          <w:szCs w:val="24"/>
        </w:rPr>
      </w:pPr>
    </w:p>
    <w:p w14:paraId="65D858E0" w14:textId="77777777" w:rsidR="0026210A" w:rsidRDefault="0026210A" w:rsidP="00915113">
      <w:pPr>
        <w:spacing w:line="240" w:lineRule="auto"/>
        <w:rPr>
          <w:rFonts w:ascii="Times New Roman" w:hAnsi="Times New Roman" w:cs="Times New Roman"/>
          <w:sz w:val="24"/>
          <w:szCs w:val="24"/>
        </w:rPr>
      </w:pPr>
    </w:p>
    <w:p w14:paraId="3C1E07CD" w14:textId="77777777" w:rsidR="0026210A" w:rsidRDefault="0026210A" w:rsidP="00915113">
      <w:pPr>
        <w:spacing w:line="240" w:lineRule="auto"/>
        <w:rPr>
          <w:rFonts w:ascii="Times New Roman" w:hAnsi="Times New Roman" w:cs="Times New Roman"/>
          <w:sz w:val="24"/>
          <w:szCs w:val="24"/>
        </w:rPr>
      </w:pPr>
    </w:p>
    <w:p w14:paraId="6951A93B" w14:textId="77777777" w:rsidR="00C30661" w:rsidRDefault="00C30661" w:rsidP="00C30661">
      <w:pPr>
        <w:spacing w:after="0" w:line="240" w:lineRule="auto"/>
        <w:rPr>
          <w:rFonts w:ascii="Times New Roman" w:eastAsia="Times New Roman" w:hAnsi="Times New Roman" w:cs="Times New Roman"/>
          <w:b/>
          <w:sz w:val="24"/>
          <w:szCs w:val="24"/>
          <w:lang w:eastAsia="pl-PL"/>
        </w:rPr>
      </w:pPr>
    </w:p>
    <w:sectPr w:rsidR="00C30661" w:rsidSect="004A6DE4">
      <w:headerReference w:type="default" r:id="rId8"/>
      <w:footerReference w:type="default" r:id="rId9"/>
      <w:pgSz w:w="11906" w:h="16838"/>
      <w:pgMar w:top="1417" w:right="1417" w:bottom="1417" w:left="1417"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6F559" w14:textId="77777777" w:rsidR="00AE0060" w:rsidRDefault="00AE0060">
      <w:pPr>
        <w:spacing w:after="0" w:line="240" w:lineRule="auto"/>
      </w:pPr>
      <w:r>
        <w:separator/>
      </w:r>
    </w:p>
  </w:endnote>
  <w:endnote w:type="continuationSeparator" w:id="0">
    <w:p w14:paraId="674CF147" w14:textId="77777777" w:rsidR="00AE0060" w:rsidRDefault="00AE0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546501"/>
      <w:docPartObj>
        <w:docPartGallery w:val="Page Numbers (Bottom of Page)"/>
        <w:docPartUnique/>
      </w:docPartObj>
    </w:sdtPr>
    <w:sdtEndPr>
      <w:rPr>
        <w:rFonts w:ascii="Times New Roman" w:hAnsi="Times New Roman" w:cs="Times New Roman"/>
        <w:sz w:val="24"/>
        <w:szCs w:val="24"/>
      </w:rPr>
    </w:sdtEndPr>
    <w:sdtContent>
      <w:p w14:paraId="37DED2EE" w14:textId="5AE69BA4" w:rsidR="00957E9D" w:rsidRDefault="00957E9D" w:rsidP="00957E9D">
        <w:pPr>
          <w:pStyle w:val="Stopka"/>
          <w:jc w:val="center"/>
          <w:rPr>
            <w:rFonts w:ascii="Times New Roman" w:hAnsi="Times New Roman" w:cs="Times New Roman"/>
            <w:sz w:val="24"/>
            <w:szCs w:val="24"/>
          </w:rPr>
        </w:pPr>
        <w:r w:rsidRPr="00957E9D">
          <w:rPr>
            <w:rFonts w:ascii="Times New Roman" w:hAnsi="Times New Roman" w:cs="Times New Roman"/>
            <w:sz w:val="24"/>
            <w:szCs w:val="24"/>
          </w:rPr>
          <w:fldChar w:fldCharType="begin"/>
        </w:r>
        <w:r w:rsidRPr="00957E9D">
          <w:rPr>
            <w:rFonts w:ascii="Times New Roman" w:hAnsi="Times New Roman" w:cs="Times New Roman"/>
            <w:sz w:val="24"/>
            <w:szCs w:val="24"/>
          </w:rPr>
          <w:instrText>PAGE   \* MERGEFORMAT</w:instrText>
        </w:r>
        <w:r w:rsidRPr="00957E9D">
          <w:rPr>
            <w:rFonts w:ascii="Times New Roman" w:hAnsi="Times New Roman" w:cs="Times New Roman"/>
            <w:sz w:val="24"/>
            <w:szCs w:val="24"/>
          </w:rPr>
          <w:fldChar w:fldCharType="separate"/>
        </w:r>
        <w:r w:rsidRPr="00957E9D">
          <w:rPr>
            <w:rFonts w:ascii="Times New Roman" w:hAnsi="Times New Roman" w:cs="Times New Roman"/>
            <w:sz w:val="24"/>
            <w:szCs w:val="24"/>
          </w:rPr>
          <w:t>2</w:t>
        </w:r>
        <w:r w:rsidRPr="00957E9D">
          <w:rPr>
            <w:rFonts w:ascii="Times New Roman" w:hAnsi="Times New Roman" w:cs="Times New Roman"/>
            <w:sz w:val="24"/>
            <w:szCs w:val="24"/>
          </w:rPr>
          <w:fldChar w:fldCharType="end"/>
        </w:r>
      </w:p>
      <w:sdt>
        <w:sdtPr>
          <w:id w:val="-1577280567"/>
          <w:docPartObj>
            <w:docPartGallery w:val="Page Numbers (Bottom of Page)"/>
            <w:docPartUnique/>
          </w:docPartObj>
        </w:sdtPr>
        <w:sdtContent>
          <w:bookmarkStart w:id="0" w:name="_Hlk199494664" w:displacedByCustomXml="prev"/>
          <w:bookmarkStart w:id="1" w:name="_Hlk199494663" w:displacedByCustomXml="prev"/>
          <w:p w14:paraId="0E8A0A49" w14:textId="77777777" w:rsidR="00957E9D" w:rsidRDefault="00957E9D" w:rsidP="00957E9D">
            <w:pPr>
              <w:pBdr>
                <w:top w:val="nil"/>
                <w:left w:val="nil"/>
                <w:bottom w:val="single" w:sz="6" w:space="1" w:color="000000"/>
                <w:right w:val="nil"/>
                <w:between w:val="nil"/>
              </w:pBdr>
              <w:jc w:val="center"/>
              <w:rPr>
                <w:rFonts w:ascii="Times New Roman" w:eastAsia="Times New Roman" w:hAnsi="Times New Roman" w:cs="Times New Roman"/>
                <w:color w:val="000000"/>
                <w:sz w:val="24"/>
                <w:szCs w:val="24"/>
              </w:rPr>
            </w:pPr>
          </w:p>
          <w:p w14:paraId="505E9E61" w14:textId="48D57946" w:rsidR="00957E9D" w:rsidRPr="00957E9D" w:rsidRDefault="00957E9D" w:rsidP="00957E9D">
            <w:pPr>
              <w:pBdr>
                <w:top w:val="nil"/>
                <w:left w:val="nil"/>
                <w:bottom w:val="nil"/>
                <w:right w:val="nil"/>
                <w:between w:val="nil"/>
              </w:pBdr>
              <w:tabs>
                <w:tab w:val="center" w:pos="4536"/>
                <w:tab w:val="right" w:pos="9072"/>
              </w:tabs>
              <w:jc w:val="center"/>
              <w:rPr>
                <w:color w:val="000000"/>
              </w:rPr>
            </w:pPr>
            <w:r>
              <w:rPr>
                <w:color w:val="000000"/>
              </w:rPr>
              <w:br/>
            </w:r>
            <w:r>
              <w:rPr>
                <w:rFonts w:ascii="Calibri" w:eastAsia="Calibri" w:hAnsi="Calibri" w:cs="Calibri"/>
                <w:b/>
                <w:color w:val="132D4D"/>
              </w:rPr>
              <w:t>Konfederacja Wolność i Niepodległość</w:t>
            </w:r>
            <w:r>
              <w:rPr>
                <w:rFonts w:ascii="Calibri" w:eastAsia="Calibri" w:hAnsi="Calibri" w:cs="Calibri"/>
                <w:color w:val="132D4D"/>
              </w:rPr>
              <w:t xml:space="preserve"> | konfederacja.pl</w:t>
            </w:r>
          </w:p>
          <w:bookmarkEnd w:id="0" w:displacedByCustomXml="next"/>
          <w:bookmarkEnd w:id="1" w:displacedByCustomXml="next"/>
        </w:sdtContent>
      </w:sdt>
    </w:sdtContent>
  </w:sdt>
  <w:p w14:paraId="49242FAA" w14:textId="77777777" w:rsidR="00961F24" w:rsidRDefault="00961F2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FD9C4" w14:textId="77777777" w:rsidR="00AE0060" w:rsidRDefault="00AE0060">
      <w:pPr>
        <w:spacing w:after="0" w:line="240" w:lineRule="auto"/>
      </w:pPr>
      <w:r>
        <w:separator/>
      </w:r>
    </w:p>
  </w:footnote>
  <w:footnote w:type="continuationSeparator" w:id="0">
    <w:p w14:paraId="5C164641" w14:textId="77777777" w:rsidR="00AE0060" w:rsidRDefault="00AE0060">
      <w:pPr>
        <w:spacing w:after="0" w:line="240" w:lineRule="auto"/>
      </w:pPr>
      <w:r>
        <w:continuationSeparator/>
      </w:r>
    </w:p>
  </w:footnote>
  <w:footnote w:id="1">
    <w:p w14:paraId="4424738B" w14:textId="77777777" w:rsidR="00876795" w:rsidRPr="00363E45" w:rsidRDefault="00876795" w:rsidP="00363E45">
      <w:pPr>
        <w:spacing w:after="0" w:line="240" w:lineRule="auto"/>
        <w:rPr>
          <w:rFonts w:ascii="Times New Roman" w:hAnsi="Times New Roman" w:cs="Times New Roman"/>
          <w:sz w:val="20"/>
          <w:szCs w:val="20"/>
        </w:rPr>
      </w:pPr>
      <w:r w:rsidRPr="00363E45">
        <w:rPr>
          <w:rStyle w:val="Odwoanieprzypisudolnego"/>
          <w:rFonts w:ascii="Times New Roman" w:hAnsi="Times New Roman"/>
          <w:sz w:val="20"/>
          <w:szCs w:val="20"/>
        </w:rPr>
        <w:footnoteRef/>
      </w:r>
      <w:r w:rsidRPr="00363E45">
        <w:rPr>
          <w:rFonts w:ascii="Times New Roman" w:hAnsi="Times New Roman" w:cs="Times New Roman"/>
          <w:sz w:val="20"/>
          <w:szCs w:val="20"/>
        </w:rPr>
        <w:t xml:space="preserve"> Zmiany wymienionej ustawy zostały ogłoszone w Dz. U. z 2020 r. poz. 695, 1086, 1262, 1478, 1747, 2157 i 2255, z 2021 r. poz. 1535 i 2368, z 2022 r. poz. 64, 202, 1561, 1692, 1730, 1967, 2127, 2236 i 2687, z 2023 r. poz. 295, 556, 803, 1641, 1785 i 2760 oraz z 2024 r. poz. 834, 859, 1089 i 1831.</w:t>
      </w:r>
    </w:p>
  </w:footnote>
  <w:footnote w:id="2">
    <w:p w14:paraId="08667457" w14:textId="76D4FCEC" w:rsidR="008C1BEE" w:rsidRPr="008C1BEE" w:rsidRDefault="008C1BEE">
      <w:pPr>
        <w:pStyle w:val="Tekstprzypisudolnego"/>
        <w:rPr>
          <w:rFonts w:ascii="Times New Roman" w:hAnsi="Times New Roman" w:cs="Times New Roman"/>
        </w:rPr>
      </w:pPr>
      <w:r w:rsidRPr="008C1BEE">
        <w:rPr>
          <w:rStyle w:val="Odwoanieprzypisudolnego"/>
          <w:rFonts w:ascii="Times New Roman" w:hAnsi="Times New Roman"/>
        </w:rPr>
        <w:footnoteRef/>
      </w:r>
      <w:r w:rsidRPr="008C1BEE">
        <w:rPr>
          <w:rFonts w:ascii="Times New Roman" w:hAnsi="Times New Roman" w:cs="Times New Roman"/>
        </w:rPr>
        <w:t xml:space="preserve"> https://www.bgk.pl/files/public/Pliki/bip/Fundusze/Plany/FPC_Plan_na_2025_Zmiana_nr_2.pdf</w:t>
      </w:r>
    </w:p>
  </w:footnote>
  <w:footnote w:id="3">
    <w:p w14:paraId="513FBD41" w14:textId="201F34B0" w:rsidR="00876795" w:rsidRPr="00363E45" w:rsidRDefault="00876795" w:rsidP="00363E45">
      <w:pPr>
        <w:pStyle w:val="Tekstprzypisudolnego"/>
        <w:rPr>
          <w:rFonts w:ascii="Times New Roman" w:hAnsi="Times New Roman" w:cs="Times New Roman"/>
        </w:rPr>
      </w:pPr>
      <w:r w:rsidRPr="00363E45">
        <w:rPr>
          <w:rStyle w:val="Odwoanieprzypisudolnego"/>
          <w:rFonts w:ascii="Times New Roman" w:hAnsi="Times New Roman"/>
        </w:rPr>
        <w:footnoteRef/>
      </w:r>
      <w:r w:rsidRPr="00363E45">
        <w:rPr>
          <w:rFonts w:ascii="Times New Roman" w:hAnsi="Times New Roman" w:cs="Times New Roman"/>
        </w:rPr>
        <w:t xml:space="preserve"> https://100konkretow.pl/wszystkie-konkrety/</w:t>
      </w:r>
    </w:p>
  </w:footnote>
  <w:footnote w:id="4">
    <w:p w14:paraId="5571C542" w14:textId="019DE2BA" w:rsidR="00363E45" w:rsidRPr="00363E45" w:rsidRDefault="00363E45" w:rsidP="00363E45">
      <w:pPr>
        <w:pStyle w:val="Tekstprzypisudolnego"/>
        <w:rPr>
          <w:rFonts w:ascii="Times New Roman" w:hAnsi="Times New Roman" w:cs="Times New Roman"/>
        </w:rPr>
      </w:pPr>
      <w:r w:rsidRPr="00363E45">
        <w:rPr>
          <w:rStyle w:val="Odwoanieprzypisudolnego"/>
          <w:rFonts w:ascii="Times New Roman" w:hAnsi="Times New Roman"/>
        </w:rPr>
        <w:footnoteRef/>
      </w:r>
      <w:r w:rsidRPr="00363E45">
        <w:rPr>
          <w:rFonts w:ascii="Times New Roman" w:hAnsi="Times New Roman" w:cs="Times New Roman"/>
        </w:rPr>
        <w:t xml:space="preserve"> https://www.youtube.com/live/p6px3USRTvM?t=593s</w:t>
      </w:r>
    </w:p>
  </w:footnote>
  <w:footnote w:id="5">
    <w:p w14:paraId="7C798F8F" w14:textId="30240D92" w:rsidR="00363E45" w:rsidRDefault="00363E45">
      <w:pPr>
        <w:pStyle w:val="Tekstprzypisudolnego"/>
      </w:pPr>
      <w:r w:rsidRPr="00363E45">
        <w:rPr>
          <w:rStyle w:val="Odwoanieprzypisudolnego"/>
          <w:rFonts w:ascii="Times New Roman" w:hAnsi="Times New Roman"/>
        </w:rPr>
        <w:footnoteRef/>
      </w:r>
      <w:r w:rsidRPr="00363E45">
        <w:rPr>
          <w:rFonts w:ascii="Times New Roman" w:hAnsi="Times New Roman" w:cs="Times New Roman"/>
        </w:rPr>
        <w:t xml:space="preserve"> https://www.gov.pl/web/finanse/prawdziwy-stan-finansow-publicznych-w-latach-2016-2023-biala-ksiega</w:t>
      </w:r>
    </w:p>
  </w:footnote>
  <w:footnote w:id="6">
    <w:p w14:paraId="6321E6B7" w14:textId="3FE223A1" w:rsidR="006B1075" w:rsidRPr="006B1075" w:rsidRDefault="006B1075">
      <w:pPr>
        <w:pStyle w:val="Tekstprzypisudolnego"/>
        <w:rPr>
          <w:rFonts w:ascii="Times New Roman" w:hAnsi="Times New Roman" w:cs="Times New Roman"/>
        </w:rPr>
      </w:pPr>
      <w:r w:rsidRPr="006B1075">
        <w:rPr>
          <w:rStyle w:val="Odwoanieprzypisudolnego"/>
          <w:rFonts w:ascii="Times New Roman" w:hAnsi="Times New Roman"/>
        </w:rPr>
        <w:footnoteRef/>
      </w:r>
      <w:r w:rsidRPr="006B1075">
        <w:rPr>
          <w:rFonts w:ascii="Times New Roman" w:hAnsi="Times New Roman" w:cs="Times New Roman"/>
        </w:rPr>
        <w:t xml:space="preserve"> https://www.gov.pl/web/finanse/stan-polskich-finansow-publicznych-2016-2023-biala-ksiega2</w:t>
      </w:r>
    </w:p>
  </w:footnote>
  <w:footnote w:id="7">
    <w:p w14:paraId="37D6109F" w14:textId="2D8CEF48" w:rsidR="008C1BEE" w:rsidRPr="008C1BEE" w:rsidRDefault="008C1BEE">
      <w:pPr>
        <w:pStyle w:val="Tekstprzypisudolnego"/>
        <w:rPr>
          <w:rFonts w:ascii="Times New Roman" w:hAnsi="Times New Roman" w:cs="Times New Roman"/>
        </w:rPr>
      </w:pPr>
      <w:r w:rsidRPr="008C1BEE">
        <w:rPr>
          <w:rStyle w:val="Odwoanieprzypisudolnego"/>
          <w:rFonts w:ascii="Times New Roman" w:hAnsi="Times New Roman"/>
        </w:rPr>
        <w:footnoteRef/>
      </w:r>
      <w:r w:rsidRPr="008C1BEE">
        <w:rPr>
          <w:rFonts w:ascii="Times New Roman" w:hAnsi="Times New Roman" w:cs="Times New Roman"/>
        </w:rPr>
        <w:t xml:space="preserve"> https://tvn24.pl/polska/40-miliardow-z-funduszu-covidowego-na-inwestycje-i-rekompensaty-polityczne-komentarze-st7412211</w:t>
      </w:r>
    </w:p>
  </w:footnote>
  <w:footnote w:id="8">
    <w:p w14:paraId="437A0F4A" w14:textId="09AABBB5" w:rsidR="00700B03" w:rsidRPr="00700B03" w:rsidRDefault="00700B03">
      <w:pPr>
        <w:pStyle w:val="Tekstprzypisudolnego"/>
        <w:rPr>
          <w:rFonts w:ascii="Times New Roman" w:hAnsi="Times New Roman" w:cs="Times New Roman"/>
        </w:rPr>
      </w:pPr>
      <w:r w:rsidRPr="00700B03">
        <w:rPr>
          <w:rStyle w:val="Odwoanieprzypisudolnego"/>
          <w:rFonts w:ascii="Times New Roman" w:hAnsi="Times New Roman"/>
        </w:rPr>
        <w:footnoteRef/>
      </w:r>
      <w:r w:rsidRPr="00700B03">
        <w:rPr>
          <w:rFonts w:ascii="Times New Roman" w:hAnsi="Times New Roman" w:cs="Times New Roman"/>
        </w:rPr>
        <w:t xml:space="preserve"> https://www.radiomaryja.pl/informacje/koalicja-13-grudnia-nie-ustaje-w-przesladowaniu-prezesa-narodowego-banku-polskiego/</w:t>
      </w:r>
    </w:p>
  </w:footnote>
  <w:footnote w:id="9">
    <w:p w14:paraId="072EB3F9" w14:textId="0BBE8A9C" w:rsidR="00EB4CCE" w:rsidRPr="00EB4CCE" w:rsidRDefault="00EB4CCE">
      <w:pPr>
        <w:pStyle w:val="Tekstprzypisudolnego"/>
        <w:rPr>
          <w:rFonts w:ascii="Times New Roman" w:hAnsi="Times New Roman" w:cs="Times New Roman"/>
        </w:rPr>
      </w:pPr>
      <w:r w:rsidRPr="00EB4CCE">
        <w:rPr>
          <w:rStyle w:val="Odwoanieprzypisudolnego"/>
          <w:rFonts w:ascii="Times New Roman" w:hAnsi="Times New Roman"/>
        </w:rPr>
        <w:footnoteRef/>
      </w:r>
      <w:r w:rsidRPr="00EB4CCE">
        <w:rPr>
          <w:rFonts w:ascii="Times New Roman" w:hAnsi="Times New Roman" w:cs="Times New Roman"/>
        </w:rPr>
        <w:t xml:space="preserve"> https://www.nik.gov.pl/analiza-budzetu-panstwa/archiwum/kontrole-czastkowe-2022.html</w:t>
      </w:r>
    </w:p>
  </w:footnote>
  <w:footnote w:id="10">
    <w:p w14:paraId="431CA72A" w14:textId="3A1FAACA" w:rsidR="00EB4CCE" w:rsidRPr="00EB4CCE" w:rsidRDefault="00EB4CCE">
      <w:pPr>
        <w:pStyle w:val="Tekstprzypisudolnego"/>
        <w:rPr>
          <w:rFonts w:ascii="Times New Roman" w:hAnsi="Times New Roman" w:cs="Times New Roman"/>
        </w:rPr>
      </w:pPr>
      <w:r w:rsidRPr="00EB4CCE">
        <w:rPr>
          <w:rStyle w:val="Odwoanieprzypisudolnego"/>
          <w:rFonts w:ascii="Times New Roman" w:hAnsi="Times New Roman"/>
        </w:rPr>
        <w:footnoteRef/>
      </w:r>
      <w:r w:rsidRPr="00EB4CCE">
        <w:rPr>
          <w:rFonts w:ascii="Times New Roman" w:hAnsi="Times New Roman" w:cs="Times New Roman"/>
        </w:rPr>
        <w:t xml:space="preserve"> https://www.prawo.pl/zdrowie/fundusz-covidowy-szara-strefa-budzetu-panstwa,522128.html</w:t>
      </w:r>
    </w:p>
  </w:footnote>
  <w:footnote w:id="11">
    <w:p w14:paraId="7A78173C" w14:textId="3CC864CC" w:rsidR="00EB4CCE" w:rsidRPr="00EB4CCE" w:rsidRDefault="00EB4CCE">
      <w:pPr>
        <w:pStyle w:val="Tekstprzypisudolnego"/>
        <w:rPr>
          <w:rFonts w:ascii="Times New Roman" w:hAnsi="Times New Roman" w:cs="Times New Roman"/>
        </w:rPr>
      </w:pPr>
      <w:r w:rsidRPr="00EB4CCE">
        <w:rPr>
          <w:rStyle w:val="Odwoanieprzypisudolnego"/>
          <w:rFonts w:ascii="Times New Roman" w:hAnsi="Times New Roman"/>
        </w:rPr>
        <w:footnoteRef/>
      </w:r>
      <w:r w:rsidRPr="00EB4CCE">
        <w:rPr>
          <w:rFonts w:ascii="Times New Roman" w:hAnsi="Times New Roman" w:cs="Times New Roman"/>
        </w:rPr>
        <w:t xml:space="preserve"> ibidem</w:t>
      </w:r>
    </w:p>
  </w:footnote>
  <w:footnote w:id="12">
    <w:p w14:paraId="410ADA01" w14:textId="2A533112" w:rsidR="008C1BEE" w:rsidRPr="008C1BEE" w:rsidRDefault="008C1BEE">
      <w:pPr>
        <w:pStyle w:val="Tekstprzypisudolnego"/>
        <w:rPr>
          <w:rFonts w:ascii="Times New Roman" w:hAnsi="Times New Roman" w:cs="Times New Roman"/>
        </w:rPr>
      </w:pPr>
      <w:r w:rsidRPr="008C1BEE">
        <w:rPr>
          <w:rStyle w:val="Odwoanieprzypisudolnego"/>
          <w:rFonts w:ascii="Times New Roman" w:hAnsi="Times New Roman"/>
        </w:rPr>
        <w:footnoteRef/>
      </w:r>
      <w:r w:rsidRPr="008C1BEE">
        <w:rPr>
          <w:rFonts w:ascii="Times New Roman" w:hAnsi="Times New Roman" w:cs="Times New Roman"/>
        </w:rPr>
        <w:t xml:space="preserve"> https://www.money.pl/gospodarka/miliardy-poza-budzetem-lamanie-konstytucji-7067391186922080a.html</w:t>
      </w:r>
    </w:p>
  </w:footnote>
  <w:footnote w:id="13">
    <w:p w14:paraId="28D738AA" w14:textId="27E6A55C" w:rsidR="006B1075" w:rsidRPr="006B1075" w:rsidRDefault="006B1075">
      <w:pPr>
        <w:pStyle w:val="Tekstprzypisudolnego"/>
        <w:rPr>
          <w:rFonts w:ascii="Times New Roman" w:hAnsi="Times New Roman" w:cs="Times New Roman"/>
        </w:rPr>
      </w:pPr>
      <w:r w:rsidRPr="006B1075">
        <w:rPr>
          <w:rStyle w:val="Odwoanieprzypisudolnego"/>
          <w:rFonts w:ascii="Times New Roman" w:hAnsi="Times New Roman"/>
        </w:rPr>
        <w:footnoteRef/>
      </w:r>
      <w:r w:rsidRPr="006B1075">
        <w:rPr>
          <w:rFonts w:ascii="Times New Roman" w:hAnsi="Times New Roman" w:cs="Times New Roman"/>
        </w:rPr>
        <w:t xml:space="preserve"> https://www.rp.pl/budzet-i-podatki/art41741961-fundusz-przeciwdzialania-covid-19-ratuje-wydatki-rzadu-choc-czerpie-z-dlugu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9CB5" w14:textId="5963A8C2" w:rsidR="00C30661" w:rsidRDefault="00C30661">
    <w:pPr>
      <w:pStyle w:val="Nagwek"/>
    </w:pPr>
    <w:r>
      <w:rPr>
        <w:rFonts w:ascii="Calibri" w:eastAsia="Calibri" w:hAnsi="Calibri" w:cs="Calibri"/>
        <w:noProof/>
        <w:color w:val="000000"/>
      </w:rPr>
      <w:drawing>
        <wp:inline distT="0" distB="0" distL="0" distR="0" wp14:anchorId="5F4E01A7" wp14:editId="4EA24214">
          <wp:extent cx="2733675" cy="495300"/>
          <wp:effectExtent l="0" t="0" r="0" b="0"/>
          <wp:docPr id="9" name="image1.jpg" descr="Obraz zawierający tekst, Czcionka, logo, Grafika&#10;&#10;Opis wygenerowany automatycznie"/>
          <wp:cNvGraphicFramePr/>
          <a:graphic xmlns:a="http://schemas.openxmlformats.org/drawingml/2006/main">
            <a:graphicData uri="http://schemas.openxmlformats.org/drawingml/2006/picture">
              <pic:pic xmlns:pic="http://schemas.openxmlformats.org/drawingml/2006/picture">
                <pic:nvPicPr>
                  <pic:cNvPr id="0" name="image1.jpg" descr="Obraz zawierający tekst, Czcionka, logo, Grafika&#10;&#10;Opis wygenerowany automatycznie"/>
                  <pic:cNvPicPr preferRelativeResize="0"/>
                </pic:nvPicPr>
                <pic:blipFill>
                  <a:blip r:embed="rId1"/>
                  <a:srcRect/>
                  <a:stretch>
                    <a:fillRect/>
                  </a:stretch>
                </pic:blipFill>
                <pic:spPr>
                  <a:xfrm>
                    <a:off x="0" y="0"/>
                    <a:ext cx="2733675" cy="4953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98D"/>
    <w:multiLevelType w:val="multilevel"/>
    <w:tmpl w:val="0F42A3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4404847"/>
    <w:multiLevelType w:val="hybridMultilevel"/>
    <w:tmpl w:val="10F4E8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1DB6179"/>
    <w:multiLevelType w:val="multilevel"/>
    <w:tmpl w:val="38CC65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BA451B5"/>
    <w:multiLevelType w:val="hybridMultilevel"/>
    <w:tmpl w:val="25FED5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0A23F4C"/>
    <w:multiLevelType w:val="multilevel"/>
    <w:tmpl w:val="2C7027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7829002B"/>
    <w:multiLevelType w:val="multilevel"/>
    <w:tmpl w:val="6434B3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B6B01CE"/>
    <w:multiLevelType w:val="multilevel"/>
    <w:tmpl w:val="CDA858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7FC91632"/>
    <w:multiLevelType w:val="hybridMultilevel"/>
    <w:tmpl w:val="5E0AFF1E"/>
    <w:lvl w:ilvl="0" w:tplc="C5F026F6">
      <w:start w:val="1"/>
      <w:numFmt w:val="upperRoman"/>
      <w:lvlText w:val="%1."/>
      <w:lvlJc w:val="left"/>
      <w:pPr>
        <w:ind w:left="1400" w:hanging="720"/>
      </w:pPr>
      <w:rPr>
        <w:rFonts w:hint="default"/>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num w:numId="1" w16cid:durableId="1485664542">
    <w:abstractNumId w:val="7"/>
  </w:num>
  <w:num w:numId="2" w16cid:durableId="1633364553">
    <w:abstractNumId w:val="0"/>
  </w:num>
  <w:num w:numId="3" w16cid:durableId="1406954977">
    <w:abstractNumId w:val="4"/>
  </w:num>
  <w:num w:numId="4" w16cid:durableId="1691763642">
    <w:abstractNumId w:val="6"/>
  </w:num>
  <w:num w:numId="5" w16cid:durableId="1088497437">
    <w:abstractNumId w:val="2"/>
  </w:num>
  <w:num w:numId="6" w16cid:durableId="422724149">
    <w:abstractNumId w:val="5"/>
  </w:num>
  <w:num w:numId="7" w16cid:durableId="230240262">
    <w:abstractNumId w:val="1"/>
  </w:num>
  <w:num w:numId="8" w16cid:durableId="1101953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FDE"/>
    <w:rsid w:val="000D0AF8"/>
    <w:rsid w:val="0010066D"/>
    <w:rsid w:val="00151515"/>
    <w:rsid w:val="001B211A"/>
    <w:rsid w:val="001C7876"/>
    <w:rsid w:val="0026210A"/>
    <w:rsid w:val="00363E45"/>
    <w:rsid w:val="0042204F"/>
    <w:rsid w:val="004A6DE4"/>
    <w:rsid w:val="00550090"/>
    <w:rsid w:val="0067773B"/>
    <w:rsid w:val="006B1075"/>
    <w:rsid w:val="00700B03"/>
    <w:rsid w:val="007F3064"/>
    <w:rsid w:val="008607BB"/>
    <w:rsid w:val="00876795"/>
    <w:rsid w:val="008C1BEE"/>
    <w:rsid w:val="008E29EA"/>
    <w:rsid w:val="00915113"/>
    <w:rsid w:val="00957E9D"/>
    <w:rsid w:val="00961F24"/>
    <w:rsid w:val="00A373AA"/>
    <w:rsid w:val="00AC27AF"/>
    <w:rsid w:val="00AE0060"/>
    <w:rsid w:val="00C30661"/>
    <w:rsid w:val="00CC7FDE"/>
    <w:rsid w:val="00D26D50"/>
    <w:rsid w:val="00D94B6F"/>
    <w:rsid w:val="00EB4CCE"/>
    <w:rsid w:val="00EF0128"/>
    <w:rsid w:val="00FF3F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62928"/>
  <w15:chartTrackingRefBased/>
  <w15:docId w15:val="{5CE9B3DC-3A25-45C3-8B22-71F743AC2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773B"/>
    <w:pPr>
      <w:spacing w:after="200" w:line="276" w:lineRule="auto"/>
    </w:pPr>
    <w:rPr>
      <w:kern w:val="0"/>
      <w:sz w:val="22"/>
      <w:szCs w:val="22"/>
      <w14:ligatures w14:val="none"/>
    </w:rPr>
  </w:style>
  <w:style w:type="paragraph" w:styleId="Nagwek1">
    <w:name w:val="heading 1"/>
    <w:basedOn w:val="Normalny"/>
    <w:next w:val="Normalny"/>
    <w:link w:val="Nagwek1Znak"/>
    <w:uiPriority w:val="9"/>
    <w:qFormat/>
    <w:rsid w:val="00CC7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C7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C7FD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C7FD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C7FD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C7FD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C7FD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C7FD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C7FD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7FD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C7FD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C7FD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C7FD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C7FD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C7FD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C7FD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C7FD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C7FDE"/>
    <w:rPr>
      <w:rFonts w:eastAsiaTheme="majorEastAsia" w:cstheme="majorBidi"/>
      <w:color w:val="272727" w:themeColor="text1" w:themeTint="D8"/>
    </w:rPr>
  </w:style>
  <w:style w:type="paragraph" w:styleId="Tytu">
    <w:name w:val="Title"/>
    <w:basedOn w:val="Normalny"/>
    <w:next w:val="Normalny"/>
    <w:link w:val="TytuZnak"/>
    <w:uiPriority w:val="10"/>
    <w:qFormat/>
    <w:rsid w:val="00CC7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C7FD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C7FD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C7FD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C7FDE"/>
    <w:pPr>
      <w:spacing w:before="160"/>
      <w:jc w:val="center"/>
    </w:pPr>
    <w:rPr>
      <w:i/>
      <w:iCs/>
      <w:color w:val="404040" w:themeColor="text1" w:themeTint="BF"/>
    </w:rPr>
  </w:style>
  <w:style w:type="character" w:customStyle="1" w:styleId="CytatZnak">
    <w:name w:val="Cytat Znak"/>
    <w:basedOn w:val="Domylnaczcionkaakapitu"/>
    <w:link w:val="Cytat"/>
    <w:uiPriority w:val="29"/>
    <w:rsid w:val="00CC7FDE"/>
    <w:rPr>
      <w:i/>
      <w:iCs/>
      <w:color w:val="404040" w:themeColor="text1" w:themeTint="BF"/>
    </w:rPr>
  </w:style>
  <w:style w:type="paragraph" w:styleId="Akapitzlist">
    <w:name w:val="List Paragraph"/>
    <w:basedOn w:val="Normalny"/>
    <w:uiPriority w:val="34"/>
    <w:qFormat/>
    <w:rsid w:val="00CC7FDE"/>
    <w:pPr>
      <w:ind w:left="720"/>
      <w:contextualSpacing/>
    </w:pPr>
  </w:style>
  <w:style w:type="character" w:styleId="Wyrnienieintensywne">
    <w:name w:val="Intense Emphasis"/>
    <w:basedOn w:val="Domylnaczcionkaakapitu"/>
    <w:uiPriority w:val="21"/>
    <w:qFormat/>
    <w:rsid w:val="00CC7FDE"/>
    <w:rPr>
      <w:i/>
      <w:iCs/>
      <w:color w:val="0F4761" w:themeColor="accent1" w:themeShade="BF"/>
    </w:rPr>
  </w:style>
  <w:style w:type="paragraph" w:styleId="Cytatintensywny">
    <w:name w:val="Intense Quote"/>
    <w:basedOn w:val="Normalny"/>
    <w:next w:val="Normalny"/>
    <w:link w:val="CytatintensywnyZnak"/>
    <w:uiPriority w:val="30"/>
    <w:qFormat/>
    <w:rsid w:val="00CC7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C7FDE"/>
    <w:rPr>
      <w:i/>
      <w:iCs/>
      <w:color w:val="0F4761" w:themeColor="accent1" w:themeShade="BF"/>
    </w:rPr>
  </w:style>
  <w:style w:type="character" w:styleId="Odwoanieintensywne">
    <w:name w:val="Intense Reference"/>
    <w:basedOn w:val="Domylnaczcionkaakapitu"/>
    <w:uiPriority w:val="32"/>
    <w:qFormat/>
    <w:rsid w:val="00CC7FDE"/>
    <w:rPr>
      <w:b/>
      <w:bCs/>
      <w:smallCaps/>
      <w:color w:val="0F4761" w:themeColor="accent1" w:themeShade="BF"/>
      <w:spacing w:val="5"/>
    </w:rPr>
  </w:style>
  <w:style w:type="paragraph" w:styleId="Stopka">
    <w:name w:val="footer"/>
    <w:basedOn w:val="Normalny"/>
    <w:link w:val="StopkaZnak"/>
    <w:uiPriority w:val="99"/>
    <w:unhideWhenUsed/>
    <w:rsid w:val="004A6D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6DE4"/>
    <w:rPr>
      <w:kern w:val="0"/>
      <w:sz w:val="22"/>
      <w:szCs w:val="22"/>
      <w14:ligatures w14:val="none"/>
    </w:rPr>
  </w:style>
  <w:style w:type="paragraph" w:customStyle="1" w:styleId="ARTartustawynprozporzdzenia">
    <w:name w:val="ART(§) – art. ustawy (§ np. rozporządzenia)"/>
    <w:uiPriority w:val="11"/>
    <w:qFormat/>
    <w:rsid w:val="004A6DE4"/>
    <w:pPr>
      <w:suppressAutoHyphens/>
      <w:autoSpaceDE w:val="0"/>
      <w:autoSpaceDN w:val="0"/>
      <w:adjustRightInd w:val="0"/>
      <w:spacing w:before="120" w:after="0" w:line="360" w:lineRule="auto"/>
      <w:ind w:firstLine="510"/>
      <w:jc w:val="both"/>
    </w:pPr>
    <w:rPr>
      <w:rFonts w:ascii="Times" w:eastAsiaTheme="minorEastAsia" w:hAnsi="Times" w:cs="Arial"/>
      <w:kern w:val="0"/>
      <w:szCs w:val="20"/>
      <w:lang w:eastAsia="pl-PL"/>
      <w14:ligatures w14:val="none"/>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4A6DE4"/>
    <w:rPr>
      <w:bCs/>
    </w:rPr>
  </w:style>
  <w:style w:type="character" w:customStyle="1" w:styleId="Ppogrubienie">
    <w:name w:val="_P_ – pogrubienie"/>
    <w:basedOn w:val="Domylnaczcionkaakapitu"/>
    <w:uiPriority w:val="1"/>
    <w:qFormat/>
    <w:rsid w:val="004A6DE4"/>
    <w:rPr>
      <w:b/>
    </w:rPr>
  </w:style>
  <w:style w:type="paragraph" w:styleId="Nagwek">
    <w:name w:val="header"/>
    <w:basedOn w:val="Normalny"/>
    <w:link w:val="NagwekZnak"/>
    <w:uiPriority w:val="99"/>
    <w:unhideWhenUsed/>
    <w:rsid w:val="00C3066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0661"/>
    <w:rPr>
      <w:kern w:val="0"/>
      <w:sz w:val="22"/>
      <w:szCs w:val="22"/>
      <w14:ligatures w14:val="none"/>
    </w:rPr>
  </w:style>
  <w:style w:type="character" w:styleId="Odwoanieprzypisudolnego">
    <w:name w:val="footnote reference"/>
    <w:uiPriority w:val="99"/>
    <w:semiHidden/>
    <w:rsid w:val="00876795"/>
    <w:rPr>
      <w:rFonts w:cs="Times New Roman"/>
      <w:vertAlign w:val="superscript"/>
    </w:rPr>
  </w:style>
  <w:style w:type="paragraph" w:styleId="Tekstprzypisudolnego">
    <w:name w:val="footnote text"/>
    <w:basedOn w:val="Normalny"/>
    <w:link w:val="TekstprzypisudolnegoZnak"/>
    <w:uiPriority w:val="99"/>
    <w:semiHidden/>
    <w:unhideWhenUsed/>
    <w:rsid w:val="0087679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76795"/>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C50E4-E715-441F-BF19-82BB1D7A3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5</Pages>
  <Words>1795</Words>
  <Characters>10770</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Kancelaria Sejmu</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Witold Stoch</dc:creator>
  <cp:keywords/>
  <dc:description/>
  <cp:lastModifiedBy>Witold Stoch</cp:lastModifiedBy>
  <cp:revision>7</cp:revision>
  <dcterms:created xsi:type="dcterms:W3CDTF">2025-04-14T10:09:00Z</dcterms:created>
  <dcterms:modified xsi:type="dcterms:W3CDTF">2025-06-25T12:11:00Z</dcterms:modified>
</cp:coreProperties>
</file>