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EB85" w14:textId="77777777" w:rsidR="007D31A6" w:rsidRPr="007D31A6" w:rsidRDefault="007D31A6" w:rsidP="007D31A6">
      <w:pPr>
        <w:pStyle w:val="OZNPROJEKTUwskazaniedatylubwersjiprojektu"/>
      </w:pPr>
      <w:r w:rsidRPr="007D31A6">
        <w:t>Projekt</w:t>
      </w:r>
    </w:p>
    <w:p w14:paraId="04F20E82" w14:textId="77777777" w:rsidR="007D31A6" w:rsidRPr="007D31A6" w:rsidRDefault="007D31A6" w:rsidP="007D31A6">
      <w:pPr>
        <w:pStyle w:val="OZNRODZAKTUtznustawalubrozporzdzenieiorganwydajcy"/>
      </w:pPr>
      <w:r w:rsidRPr="007D31A6">
        <w:t>Ustawa</w:t>
      </w:r>
    </w:p>
    <w:p w14:paraId="552345C0" w14:textId="27404313" w:rsidR="007D31A6" w:rsidRPr="007D31A6" w:rsidRDefault="0070479A" w:rsidP="007D31A6">
      <w:pPr>
        <w:pStyle w:val="DATAAKTUdatauchwalenialubwydaniaaktu"/>
      </w:pPr>
      <w:r>
        <w:t>z dnia ...</w:t>
      </w:r>
      <w:r w:rsidR="005971D7">
        <w:t xml:space="preserve"> </w:t>
      </w:r>
      <w:r>
        <w:t>202</w:t>
      </w:r>
      <w:r w:rsidR="004510BD">
        <w:t>5</w:t>
      </w:r>
      <w:r>
        <w:t xml:space="preserve"> </w:t>
      </w:r>
      <w:r w:rsidR="007D31A6" w:rsidRPr="007D31A6">
        <w:t>r.</w:t>
      </w:r>
    </w:p>
    <w:p w14:paraId="4537BD40" w14:textId="77777777" w:rsidR="007D31A6" w:rsidRPr="007D31A6" w:rsidRDefault="007D31A6" w:rsidP="007D31A6">
      <w:pPr>
        <w:pStyle w:val="TYTUAKTUprzedmiotregulacjiustawylubrozporzdzenia"/>
        <w:rPr>
          <w:rStyle w:val="Ppogrubienie"/>
        </w:rPr>
      </w:pPr>
      <w:r w:rsidRPr="007D31A6">
        <w:t>o zmianie ustawy o ochronie zwierząt</w:t>
      </w:r>
    </w:p>
    <w:p w14:paraId="06642CAD" w14:textId="77777777" w:rsidR="007D31A6" w:rsidRPr="007D31A6" w:rsidRDefault="007D31A6" w:rsidP="007D31A6">
      <w:pPr>
        <w:pStyle w:val="ARTartustawynprozporzdzenia"/>
      </w:pPr>
      <w:r w:rsidRPr="007D31A6">
        <w:rPr>
          <w:rStyle w:val="Ppogrubienie"/>
        </w:rPr>
        <w:t>Art. 1.</w:t>
      </w:r>
      <w:r w:rsidRPr="007D31A6">
        <w:t> W ustawie z dnia 21 sierpnia 1997 r. o ochronie zwierząt (Dz. U. z 2023 r. poz. 1580) wprowadza się następujące zmiany:</w:t>
      </w:r>
    </w:p>
    <w:p w14:paraId="56A8BAAC" w14:textId="77777777" w:rsidR="00C87CAE" w:rsidRPr="00C87CAE" w:rsidRDefault="00C87CAE" w:rsidP="00C87CAE">
      <w:pPr>
        <w:pStyle w:val="PKTpunkt"/>
      </w:pPr>
      <w:r w:rsidRPr="00C87CAE">
        <w:t>1)</w:t>
      </w:r>
      <w:r w:rsidRPr="00C87CAE">
        <w:tab/>
        <w:t>w art. 4 w pkt 25 kropkę zastępuje się średnikiem i dodaje się pkt 26 w brzmieniu:</w:t>
      </w:r>
    </w:p>
    <w:p w14:paraId="220E3C37" w14:textId="78BEA915" w:rsidR="00C87CAE" w:rsidRPr="00C87CAE" w:rsidRDefault="00C87CAE" w:rsidP="00C87CAE">
      <w:pPr>
        <w:pStyle w:val="ZPKTzmpktartykuempunktem"/>
      </w:pPr>
      <w:r>
        <w:t>„</w:t>
      </w:r>
      <w:r w:rsidRPr="00C87CAE">
        <w:t>26)</w:t>
      </w:r>
      <w:r w:rsidRPr="00C87CAE">
        <w:tab/>
      </w:r>
      <w:r>
        <w:t>„</w:t>
      </w:r>
      <w:r w:rsidRPr="00C87CAE">
        <w:t>kojcu</w:t>
      </w:r>
      <w:r>
        <w:t>”</w:t>
      </w:r>
      <w:r w:rsidRPr="00C87CAE">
        <w:t xml:space="preserve"> – rozumie się przez to miejsce, w którym utrzymuje się psa na ograniczonej przestrzeni poza lokalem mieszkalnym i z której nieuwiązany pies nie może samodzielne wyjść, znajdujące się na ogrodzonym lub nieogrodzonym terenie.</w:t>
      </w:r>
      <w:r>
        <w:t>”</w:t>
      </w:r>
      <w:r w:rsidRPr="00C87CAE">
        <w:t>;</w:t>
      </w:r>
    </w:p>
    <w:p w14:paraId="1728DAC2" w14:textId="77777777" w:rsidR="00C87CAE" w:rsidRPr="00C87CAE" w:rsidRDefault="00C87CAE" w:rsidP="00C87CAE">
      <w:pPr>
        <w:pStyle w:val="PKTpunkt"/>
        <w:keepNext/>
      </w:pPr>
      <w:r w:rsidRPr="00C87CAE">
        <w:t>2)</w:t>
      </w:r>
      <w:r w:rsidRPr="00C87CAE">
        <w:tab/>
        <w:t>w art. 9:</w:t>
      </w:r>
    </w:p>
    <w:p w14:paraId="155CF09D" w14:textId="77777777" w:rsidR="00C87CAE" w:rsidRPr="00C87CAE" w:rsidRDefault="00C87CAE" w:rsidP="00C87CAE">
      <w:pPr>
        <w:pStyle w:val="LITlitera"/>
      </w:pPr>
      <w:r w:rsidRPr="00C87CAE">
        <w:t>a)</w:t>
      </w:r>
      <w:r w:rsidRPr="00C87CAE">
        <w:tab/>
        <w:t>ust. 2 otrzymuje brzmienie:</w:t>
      </w:r>
    </w:p>
    <w:p w14:paraId="298769FD" w14:textId="7287C2C0" w:rsidR="00C87CAE" w:rsidRPr="00C87CAE" w:rsidRDefault="00C87CAE" w:rsidP="00C87CAE">
      <w:pPr>
        <w:pStyle w:val="ZLITUSTzmustliter"/>
      </w:pPr>
      <w:r>
        <w:t>„</w:t>
      </w:r>
      <w:r w:rsidRPr="00C87CAE">
        <w:t>2. Zabrania się trzymania psów na uwięzi.</w:t>
      </w:r>
      <w:r>
        <w:t>”</w:t>
      </w:r>
      <w:r w:rsidRPr="00C87CAE">
        <w:t>,</w:t>
      </w:r>
    </w:p>
    <w:p w14:paraId="4AF9D62B" w14:textId="77777777" w:rsidR="00C87CAE" w:rsidRPr="00C87CAE" w:rsidRDefault="00C87CAE" w:rsidP="00C87CAE">
      <w:pPr>
        <w:pStyle w:val="LITlitera"/>
      </w:pPr>
      <w:r w:rsidRPr="00C87CAE">
        <w:t>b)</w:t>
      </w:r>
      <w:r w:rsidRPr="00C87CAE">
        <w:tab/>
        <w:t>dodaje się ust. 3–7 w brzmieniu:</w:t>
      </w:r>
    </w:p>
    <w:p w14:paraId="6D99FF7E" w14:textId="11CC210C" w:rsidR="00C87CAE" w:rsidRPr="00C87CAE" w:rsidRDefault="00C87CAE" w:rsidP="00C87CAE">
      <w:pPr>
        <w:pStyle w:val="ZLITUSTzmustliter"/>
      </w:pPr>
      <w:r>
        <w:t>„</w:t>
      </w:r>
      <w:r w:rsidRPr="00C87CAE">
        <w:t>3. Zakaz, o którym mowa w ust. 2, nie dotyczy prowadzenia psa na smyczy lub uwiązania psa na czas:</w:t>
      </w:r>
    </w:p>
    <w:p w14:paraId="47EB76BD" w14:textId="77777777" w:rsidR="00C87CAE" w:rsidRPr="00C87CAE" w:rsidRDefault="00C87CAE" w:rsidP="00C87CAE">
      <w:pPr>
        <w:pStyle w:val="ZLITPKTzmpktliter"/>
      </w:pPr>
      <w:r w:rsidRPr="00C87CAE">
        <w:t>1)</w:t>
      </w:r>
      <w:r w:rsidRPr="00C87CAE">
        <w:tab/>
        <w:t>transportu tego psa;</w:t>
      </w:r>
    </w:p>
    <w:p w14:paraId="2F371524" w14:textId="77777777" w:rsidR="00C87CAE" w:rsidRPr="00C87CAE" w:rsidRDefault="00C87CAE" w:rsidP="00C87CAE">
      <w:pPr>
        <w:pStyle w:val="ZLITPKTzmpktliter"/>
      </w:pPr>
      <w:r w:rsidRPr="00C87CAE">
        <w:t>2)</w:t>
      </w:r>
      <w:r w:rsidRPr="00C87CAE">
        <w:tab/>
        <w:t>udziału tego psa w wystawie, pokazie, konkursie, występie, treningu lub tresurze;</w:t>
      </w:r>
    </w:p>
    <w:p w14:paraId="6F32CFCE" w14:textId="77777777" w:rsidR="00C87CAE" w:rsidRPr="00C87CAE" w:rsidRDefault="00C87CAE" w:rsidP="00C87CAE">
      <w:pPr>
        <w:pStyle w:val="ZLITPKTzmpktliter"/>
      </w:pPr>
      <w:r w:rsidRPr="00C87CAE">
        <w:t>3)</w:t>
      </w:r>
      <w:r w:rsidRPr="00C87CAE">
        <w:tab/>
        <w:t>przeprowadzanego na tym psie zabiegu lekarsko-weterynaryjnego, profilaktycznego lub pielęgnacyjnego;</w:t>
      </w:r>
    </w:p>
    <w:p w14:paraId="0B5B07DA" w14:textId="58A1F309" w:rsidR="00C87CAE" w:rsidRPr="00C87CAE" w:rsidRDefault="004510BD" w:rsidP="00C87CAE">
      <w:pPr>
        <w:pStyle w:val="ZLITPKTzmpktliter"/>
      </w:pPr>
      <w:r>
        <w:t>4</w:t>
      </w:r>
      <w:r w:rsidR="00C87CAE" w:rsidRPr="00C87CAE">
        <w:t>)</w:t>
      </w:r>
      <w:r w:rsidR="00C87CAE">
        <w:tab/>
      </w:r>
      <w:r w:rsidR="00C87CAE" w:rsidRPr="00C87CAE">
        <w:t>krótkotrwały, w określonych warunkach wskazanych przez właściciela, w sposób nie powodujący naruszenia dobrostanu zwierzęcia;</w:t>
      </w:r>
    </w:p>
    <w:p w14:paraId="3E48ECF8" w14:textId="02489418" w:rsidR="00C87CAE" w:rsidRPr="00C87CAE" w:rsidRDefault="004510BD" w:rsidP="00C87CAE">
      <w:pPr>
        <w:pStyle w:val="ZLITPKTzmpktliter"/>
      </w:pPr>
      <w:r>
        <w:t>5</w:t>
      </w:r>
      <w:r w:rsidR="00C87CAE" w:rsidRPr="00C87CAE">
        <w:t>)</w:t>
      </w:r>
      <w:r w:rsidR="00C87CAE" w:rsidRPr="00C87CAE">
        <w:tab/>
        <w:t>niezbędny w celu zapobieżenia:</w:t>
      </w:r>
    </w:p>
    <w:p w14:paraId="0EB7B778" w14:textId="6802EC24" w:rsidR="00C87CAE" w:rsidRPr="00C87CAE" w:rsidRDefault="00C87CAE" w:rsidP="00C87CAE">
      <w:pPr>
        <w:pStyle w:val="ZLITLITwPKTzmlitwpktliter"/>
      </w:pPr>
      <w:r w:rsidRPr="00C87CAE">
        <w:t>a)</w:t>
      </w:r>
      <w:r w:rsidRPr="00C87CAE">
        <w:tab/>
        <w:t>niebezpieczeństwu stwarzanemu przez tego psa dla życia lub zdrowia człowieka lub innego zwierzęcia,</w:t>
      </w:r>
    </w:p>
    <w:p w14:paraId="3906341C" w14:textId="77777777" w:rsidR="00C87CAE" w:rsidRPr="00C87CAE" w:rsidRDefault="00C87CAE" w:rsidP="00C87CAE">
      <w:pPr>
        <w:pStyle w:val="ZLITLITwPKTzmlitwpktliter"/>
      </w:pPr>
      <w:r w:rsidRPr="00C87CAE">
        <w:t>b)</w:t>
      </w:r>
      <w:r w:rsidRPr="00C87CAE">
        <w:tab/>
        <w:t>wyrządzeniu szkody przez tego psa</w:t>
      </w:r>
    </w:p>
    <w:p w14:paraId="3E09F4E2" w14:textId="63FBE569" w:rsidR="00C87CAE" w:rsidRPr="00C87CAE" w:rsidRDefault="00C87CAE" w:rsidP="00C87CAE">
      <w:pPr>
        <w:pStyle w:val="ZLITCZWSPLITwPKTzmczciwsplitwpktliter"/>
      </w:pPr>
      <w:r w:rsidRPr="00C87CAE">
        <w:t>–</w:t>
      </w:r>
      <w:r>
        <w:t xml:space="preserve"> </w:t>
      </w:r>
      <w:r w:rsidRPr="00C87CAE">
        <w:t>a zastosowanie innego środka nie jest w danych okolicznościach możliwe lub uwięź jest środkiem najlepiej znoszonym przez tego psa.</w:t>
      </w:r>
    </w:p>
    <w:p w14:paraId="1F044C5C" w14:textId="77777777" w:rsidR="00C87CAE" w:rsidRPr="00C87CAE" w:rsidRDefault="00C87CAE" w:rsidP="00C87CAE">
      <w:pPr>
        <w:pStyle w:val="ZLITUSTzmustliter"/>
      </w:pPr>
      <w:r w:rsidRPr="00C87CAE">
        <w:t>4. Psu utrzymywanemu w kojcu zapewnia się:</w:t>
      </w:r>
    </w:p>
    <w:p w14:paraId="02F21920" w14:textId="77777777" w:rsidR="00C87CAE" w:rsidRPr="00C87CAE" w:rsidRDefault="00C87CAE" w:rsidP="00C87CAE">
      <w:pPr>
        <w:pStyle w:val="ZLITPKTzmpktliter"/>
      </w:pPr>
      <w:r w:rsidRPr="00C87CAE">
        <w:lastRenderedPageBreak/>
        <w:t>1)</w:t>
      </w:r>
      <w:r w:rsidRPr="00C87CAE">
        <w:tab/>
        <w:t>utwardzone i zadaszone w swojej większej części podłoże o powierzchni nie mniejszej niż:</w:t>
      </w:r>
    </w:p>
    <w:p w14:paraId="1CBAA0D7" w14:textId="77777777" w:rsidR="00C87CAE" w:rsidRPr="00C87CAE" w:rsidRDefault="00C87CAE" w:rsidP="00C87CAE">
      <w:pPr>
        <w:pStyle w:val="ZLITLITwPKTzmlitwpktliter"/>
      </w:pPr>
      <w:r w:rsidRPr="00C87CAE">
        <w:t>a)</w:t>
      </w:r>
      <w:r w:rsidRPr="00C87CAE">
        <w:tab/>
        <w:t>10 m</w:t>
      </w:r>
      <w:r w:rsidRPr="00C87CAE">
        <w:rPr>
          <w:rStyle w:val="IGindeksgrny"/>
        </w:rPr>
        <w:t>2</w:t>
      </w:r>
      <w:r w:rsidRPr="00C87CAE">
        <w:t xml:space="preserve"> – w przypadku psa o masie ciała poniżej 20 kg,</w:t>
      </w:r>
    </w:p>
    <w:p w14:paraId="3EB92522" w14:textId="77777777" w:rsidR="00C87CAE" w:rsidRPr="00C87CAE" w:rsidRDefault="00C87CAE" w:rsidP="00C87CAE">
      <w:pPr>
        <w:pStyle w:val="ZLITLITwPKTzmlitwpktliter"/>
      </w:pPr>
      <w:r w:rsidRPr="00C87CAE">
        <w:t>b)</w:t>
      </w:r>
      <w:r w:rsidRPr="00C87CAE">
        <w:tab/>
        <w:t>15 m</w:t>
      </w:r>
      <w:r w:rsidRPr="00C87CAE">
        <w:rPr>
          <w:rStyle w:val="IGindeksgrny"/>
        </w:rPr>
        <w:t>2</w:t>
      </w:r>
      <w:r w:rsidRPr="00C87CAE">
        <w:t xml:space="preserve"> – w przypadku psa o masie ciała od 20 do 30 kg,</w:t>
      </w:r>
    </w:p>
    <w:p w14:paraId="5FD26FB4" w14:textId="77777777" w:rsidR="00C87CAE" w:rsidRPr="00C87CAE" w:rsidRDefault="00C87CAE" w:rsidP="00C87CAE">
      <w:pPr>
        <w:pStyle w:val="ZLITLITwPKTzmlitwpktliter"/>
      </w:pPr>
      <w:r w:rsidRPr="00C87CAE">
        <w:t>c)</w:t>
      </w:r>
      <w:r w:rsidRPr="00C87CAE">
        <w:tab/>
        <w:t>20 m</w:t>
      </w:r>
      <w:r w:rsidRPr="00C87CAE">
        <w:rPr>
          <w:rStyle w:val="IGindeksgrny"/>
        </w:rPr>
        <w:t>2</w:t>
      </w:r>
      <w:r w:rsidRPr="00C87CAE">
        <w:t xml:space="preserve"> – w przypadku psa o masie ciała powyżej 30 kg</w:t>
      </w:r>
    </w:p>
    <w:p w14:paraId="27142AE1" w14:textId="77777777" w:rsidR="00C87CAE" w:rsidRPr="00C87CAE" w:rsidRDefault="00C87CAE" w:rsidP="00C87CAE">
      <w:pPr>
        <w:pStyle w:val="ZLITCZWSPLITwPKTzmczciwsplitwpktliter"/>
      </w:pPr>
      <w:r w:rsidRPr="00C87CAE">
        <w:t>– przy czym do tej powierzchni nie wlicza się powierzchni zajmowanej przez pomieszczenie, o którym mowa w ust. 1;</w:t>
      </w:r>
    </w:p>
    <w:p w14:paraId="4BBDAF16" w14:textId="77777777" w:rsidR="00C87CAE" w:rsidRPr="00C87CAE" w:rsidRDefault="00C87CAE" w:rsidP="00C87CAE">
      <w:pPr>
        <w:pStyle w:val="ZLITPKTzmpktliter"/>
      </w:pPr>
      <w:r w:rsidRPr="00C87CAE">
        <w:t>2)</w:t>
      </w:r>
      <w:r w:rsidRPr="00C87CAE">
        <w:tab/>
        <w:t>możliwość ruchu poza kojcem co najmniej dwa razy dziennie.</w:t>
      </w:r>
    </w:p>
    <w:p w14:paraId="46F2C56B" w14:textId="532A0E3F" w:rsidR="00C87CAE" w:rsidRPr="00C87CAE" w:rsidRDefault="00C87CAE" w:rsidP="00C87CAE">
      <w:pPr>
        <w:pStyle w:val="ZLITUSTzmustliter"/>
      </w:pPr>
      <w:r w:rsidRPr="00C87CAE">
        <w:t>5. W przypadku utrzymywania w tym samym kojcu więcej niż jednego psa powierzchnia kojca nie może być mniejsza niż powierzchnia obliczona zgodnie z ust. 4 pkt 1 dla psa o największej masie spośród psów utrzymywanych w tym kojcu, powiększona o 50 % tej powierzchni na każdego dodatkowego psa utrzymywanego w tym kojcu.</w:t>
      </w:r>
    </w:p>
    <w:p w14:paraId="6A8C7F52" w14:textId="77777777" w:rsidR="00C87CAE" w:rsidRPr="00C87CAE" w:rsidRDefault="00C87CAE" w:rsidP="00C87CAE">
      <w:pPr>
        <w:pStyle w:val="ZLITUSTzmustliter"/>
      </w:pPr>
      <w:r w:rsidRPr="00C87CAE">
        <w:t>6. Przepisu ust. 5 nie stosuje się do utrzymywania w tym samym kojcu suki karmiącej ze szczeniętami do 3. miesiąca życia, przy czym takiej suce utrzymywanej w celach hodowlanych zapewnia się w tym kojcu dodatkowe pomieszczenie lub przedział umożliwiające jej czasową separację od szczeniąt.</w:t>
      </w:r>
    </w:p>
    <w:p w14:paraId="2AFD6ABF" w14:textId="77777777" w:rsidR="00C87CAE" w:rsidRPr="00C87CAE" w:rsidRDefault="00C87CAE" w:rsidP="00C87CAE">
      <w:pPr>
        <w:pStyle w:val="ZLITUSTzmustliter"/>
      </w:pPr>
      <w:r w:rsidRPr="00C87CAE">
        <w:t>7. W przypadku psów:</w:t>
      </w:r>
    </w:p>
    <w:p w14:paraId="56F4E1D3" w14:textId="77777777" w:rsidR="00C87CAE" w:rsidRPr="00C87CAE" w:rsidRDefault="00C87CAE" w:rsidP="00C87CAE">
      <w:pPr>
        <w:pStyle w:val="ZLITPKTzmpktliter"/>
      </w:pPr>
      <w:r w:rsidRPr="00C87CAE">
        <w:t>1)</w:t>
      </w:r>
      <w:r w:rsidRPr="00C87CAE">
        <w:tab/>
        <w:t>wykorzystywanych do celów specjalnych – nie stosuje się przepisów ust. 2–6;</w:t>
      </w:r>
    </w:p>
    <w:p w14:paraId="04AF667B" w14:textId="657A720E" w:rsidR="00C87CAE" w:rsidRPr="00C87CAE" w:rsidRDefault="00C87CAE" w:rsidP="00C87CAE">
      <w:pPr>
        <w:pStyle w:val="ZLITPKTzmpktliter"/>
      </w:pPr>
      <w:r w:rsidRPr="00C87CAE">
        <w:t>2)</w:t>
      </w:r>
      <w:r w:rsidRPr="00C87CAE">
        <w:tab/>
        <w:t>utrzymywanych w schronisku dla zwierząt – nie stosuje się przepisów ust. 4–6.</w:t>
      </w:r>
      <w:bookmarkStart w:id="0" w:name="mip69655949"/>
      <w:bookmarkStart w:id="1" w:name="mip69655950"/>
      <w:bookmarkStart w:id="2" w:name="mip69655951"/>
      <w:bookmarkStart w:id="3" w:name="mip69655952"/>
      <w:bookmarkStart w:id="4" w:name="mip69655954"/>
      <w:bookmarkStart w:id="5" w:name="mip69655956"/>
      <w:bookmarkStart w:id="6" w:name="mip69655958"/>
      <w:bookmarkStart w:id="7" w:name="mip69655959"/>
      <w:bookmarkStart w:id="8" w:name="mip69655960"/>
      <w:bookmarkStart w:id="9" w:name="mip69655961"/>
      <w:bookmarkStart w:id="10" w:name="mip69655962"/>
      <w:bookmarkStart w:id="11" w:name="mip69655963"/>
      <w:bookmarkStart w:id="12" w:name="mip69655965"/>
      <w:bookmarkStart w:id="13" w:name="mip69655966"/>
      <w:bookmarkStart w:id="14" w:name="mip69655967"/>
      <w:bookmarkStart w:id="15" w:name="mip69655968"/>
      <w:bookmarkStart w:id="16" w:name="mip69655969"/>
      <w:bookmarkStart w:id="17" w:name="mip69655971"/>
      <w:bookmarkStart w:id="18" w:name="mip69655972"/>
      <w:bookmarkStart w:id="19" w:name="mip69655973"/>
      <w:bookmarkStart w:id="20" w:name="mip69655974"/>
      <w:bookmarkStart w:id="21" w:name="mip69655976"/>
      <w:bookmarkStart w:id="22" w:name="mip69655977"/>
      <w:bookmarkStart w:id="23" w:name="mip69655978"/>
      <w:bookmarkStart w:id="24" w:name="mip69655979"/>
      <w:bookmarkStart w:id="25" w:name="mip69655980"/>
      <w:bookmarkStart w:id="26" w:name="mip69655981"/>
      <w:bookmarkStart w:id="27" w:name="mip69655982"/>
      <w:bookmarkStart w:id="28" w:name="mip69655983"/>
      <w:bookmarkStart w:id="29" w:name="mip69655984"/>
      <w:bookmarkStart w:id="30" w:name="mip69655985"/>
      <w:bookmarkStart w:id="31" w:name="mip69655986"/>
      <w:bookmarkStart w:id="32" w:name="mip69655987"/>
      <w:bookmarkStart w:id="33" w:name="mip69655989"/>
      <w:bookmarkStart w:id="34" w:name="mip69655990"/>
      <w:bookmarkStart w:id="35" w:name="mip69655991"/>
      <w:bookmarkStart w:id="36" w:name="mip69655992"/>
      <w:bookmarkStart w:id="37" w:name="mip69655993"/>
      <w:bookmarkStart w:id="38" w:name="mip69655994"/>
      <w:bookmarkStart w:id="39" w:name="mip69655995"/>
      <w:bookmarkStart w:id="40" w:name="mip69655996"/>
      <w:bookmarkStart w:id="41" w:name="mip69655997"/>
      <w:bookmarkStart w:id="42" w:name="mip69655999"/>
      <w:bookmarkStart w:id="43" w:name="mip69656000"/>
      <w:bookmarkStart w:id="44" w:name="mip69656001"/>
      <w:bookmarkStart w:id="45" w:name="mip55366221"/>
      <w:bookmarkStart w:id="46" w:name="mip69656147"/>
      <w:bookmarkStart w:id="47" w:name="mip69785845"/>
      <w:bookmarkStart w:id="48" w:name="mip69785846"/>
      <w:bookmarkStart w:id="49" w:name="mip69785847"/>
      <w:bookmarkStart w:id="50" w:name="mip69785848"/>
      <w:bookmarkStart w:id="51" w:name="mip69785849"/>
      <w:bookmarkStart w:id="52" w:name="mip69785850"/>
      <w:bookmarkStart w:id="53" w:name="mip69785851"/>
      <w:bookmarkStart w:id="54" w:name="mip69785852"/>
      <w:bookmarkStart w:id="55" w:name="mip69785853"/>
      <w:bookmarkStart w:id="56" w:name="mip69785854"/>
      <w:bookmarkStart w:id="57" w:name="mip69785855"/>
      <w:bookmarkStart w:id="58" w:name="mip697858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t>”</w:t>
      </w:r>
      <w:r w:rsidRPr="00C87CAE">
        <w:t>.</w:t>
      </w:r>
    </w:p>
    <w:p w14:paraId="58D616B9" w14:textId="06EB57E6" w:rsidR="007D31A6" w:rsidRPr="007D31A6" w:rsidRDefault="007D31A6" w:rsidP="007D31A6">
      <w:pPr>
        <w:pStyle w:val="ARTartustawynprozporzdzenia"/>
      </w:pPr>
      <w:r w:rsidRPr="007D31A6">
        <w:rPr>
          <w:rStyle w:val="Ppogrubienie"/>
        </w:rPr>
        <w:t>Art. 2.</w:t>
      </w:r>
      <w:r w:rsidRPr="007D31A6">
        <w:t xml:space="preserve"> Ustawa wchodzi w życie po upływie </w:t>
      </w:r>
      <w:r w:rsidR="00C87CAE">
        <w:t>12</w:t>
      </w:r>
      <w:r w:rsidRPr="007D31A6">
        <w:t xml:space="preserve"> miesięcy od dnia ogłoszenia.</w:t>
      </w:r>
    </w:p>
    <w:p w14:paraId="2832A91A" w14:textId="77777777" w:rsidR="005E31CC" w:rsidRPr="007D31A6" w:rsidRDefault="005E31CC" w:rsidP="005315BE">
      <w:pPr>
        <w:rPr>
          <w:rStyle w:val="Ppogrubienie"/>
          <w:b w:val="0"/>
        </w:rPr>
      </w:pPr>
    </w:p>
    <w:sectPr w:rsidR="005E31CC" w:rsidRPr="007D31A6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7281" w14:textId="77777777" w:rsidR="00110E61" w:rsidRDefault="00110E61">
      <w:r>
        <w:separator/>
      </w:r>
    </w:p>
  </w:endnote>
  <w:endnote w:type="continuationSeparator" w:id="0">
    <w:p w14:paraId="0BA3DDB6" w14:textId="77777777" w:rsidR="00110E61" w:rsidRDefault="0011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C437" w14:textId="77777777" w:rsidR="00110E61" w:rsidRDefault="00110E61">
      <w:r>
        <w:separator/>
      </w:r>
    </w:p>
  </w:footnote>
  <w:footnote w:type="continuationSeparator" w:id="0">
    <w:p w14:paraId="2BF56D07" w14:textId="77777777" w:rsidR="00110E61" w:rsidRDefault="0011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F5E0" w14:textId="25E5B6D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971D7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15389">
      <w:rPr>
        <w:rStyle w:val="Ppogrubienie"/>
        <w:noProof/>
      </w:rPr>
      <w:t>2025-09-23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510BD">
          <w:rPr>
            <w:rStyle w:val="Ppogrubienie"/>
            <w:noProof/>
          </w:rPr>
          <w:t>V3_355-15.NK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971D7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381757C2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C66AE2" wp14:editId="70FF3FA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D31A6">
      <w:rPr>
        <w:rStyle w:val="Ppogrubienie"/>
      </w:rPr>
      <w:t xml:space="preserve"> 608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1F30" w14:textId="5924861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971D7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15389">
      <w:rPr>
        <w:rStyle w:val="Ppogrubienie"/>
        <w:noProof/>
      </w:rPr>
      <w:t>2025-09-23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971D7">
          <w:rPr>
            <w:rStyle w:val="Ppogrubienie"/>
            <w:noProof/>
          </w:rPr>
          <w:t>V3_355-15.PN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99672B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B667F0" wp14:editId="78BE347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1468141">
    <w:abstractNumId w:val="24"/>
  </w:num>
  <w:num w:numId="2" w16cid:durableId="444664509">
    <w:abstractNumId w:val="24"/>
  </w:num>
  <w:num w:numId="3" w16cid:durableId="1757359227">
    <w:abstractNumId w:val="19"/>
  </w:num>
  <w:num w:numId="4" w16cid:durableId="29451920">
    <w:abstractNumId w:val="19"/>
  </w:num>
  <w:num w:numId="5" w16cid:durableId="1331181648">
    <w:abstractNumId w:val="38"/>
  </w:num>
  <w:num w:numId="6" w16cid:durableId="639186808">
    <w:abstractNumId w:val="34"/>
  </w:num>
  <w:num w:numId="7" w16cid:durableId="435180309">
    <w:abstractNumId w:val="38"/>
  </w:num>
  <w:num w:numId="8" w16cid:durableId="949773746">
    <w:abstractNumId w:val="34"/>
  </w:num>
  <w:num w:numId="9" w16cid:durableId="1236621282">
    <w:abstractNumId w:val="38"/>
  </w:num>
  <w:num w:numId="10" w16cid:durableId="1883780854">
    <w:abstractNumId w:val="34"/>
  </w:num>
  <w:num w:numId="11" w16cid:durableId="467865093">
    <w:abstractNumId w:val="15"/>
  </w:num>
  <w:num w:numId="12" w16cid:durableId="227232557">
    <w:abstractNumId w:val="10"/>
  </w:num>
  <w:num w:numId="13" w16cid:durableId="1176504303">
    <w:abstractNumId w:val="16"/>
  </w:num>
  <w:num w:numId="14" w16cid:durableId="1368139853">
    <w:abstractNumId w:val="28"/>
  </w:num>
  <w:num w:numId="15" w16cid:durableId="239339294">
    <w:abstractNumId w:val="15"/>
  </w:num>
  <w:num w:numId="16" w16cid:durableId="1244953465">
    <w:abstractNumId w:val="17"/>
  </w:num>
  <w:num w:numId="17" w16cid:durableId="889264965">
    <w:abstractNumId w:val="8"/>
  </w:num>
  <w:num w:numId="18" w16cid:durableId="244917158">
    <w:abstractNumId w:val="3"/>
  </w:num>
  <w:num w:numId="19" w16cid:durableId="388000256">
    <w:abstractNumId w:val="2"/>
  </w:num>
  <w:num w:numId="20" w16cid:durableId="2060086278">
    <w:abstractNumId w:val="1"/>
  </w:num>
  <w:num w:numId="21" w16cid:durableId="1333945914">
    <w:abstractNumId w:val="0"/>
  </w:num>
  <w:num w:numId="22" w16cid:durableId="61609886">
    <w:abstractNumId w:val="9"/>
  </w:num>
  <w:num w:numId="23" w16cid:durableId="1671978559">
    <w:abstractNumId w:val="7"/>
  </w:num>
  <w:num w:numId="24" w16cid:durableId="1614631029">
    <w:abstractNumId w:val="6"/>
  </w:num>
  <w:num w:numId="25" w16cid:durableId="1633949315">
    <w:abstractNumId w:val="5"/>
  </w:num>
  <w:num w:numId="26" w16cid:durableId="649480818">
    <w:abstractNumId w:val="4"/>
  </w:num>
  <w:num w:numId="27" w16cid:durableId="230769948">
    <w:abstractNumId w:val="36"/>
  </w:num>
  <w:num w:numId="28" w16cid:durableId="658190678">
    <w:abstractNumId w:val="27"/>
  </w:num>
  <w:num w:numId="29" w16cid:durableId="646009469">
    <w:abstractNumId w:val="39"/>
  </w:num>
  <w:num w:numId="30" w16cid:durableId="32508415">
    <w:abstractNumId w:val="35"/>
  </w:num>
  <w:num w:numId="31" w16cid:durableId="2138570840">
    <w:abstractNumId w:val="20"/>
  </w:num>
  <w:num w:numId="32" w16cid:durableId="377432545">
    <w:abstractNumId w:val="11"/>
  </w:num>
  <w:num w:numId="33" w16cid:durableId="754060272">
    <w:abstractNumId w:val="33"/>
  </w:num>
  <w:num w:numId="34" w16cid:durableId="2074890319">
    <w:abstractNumId w:val="21"/>
  </w:num>
  <w:num w:numId="35" w16cid:durableId="1782607309">
    <w:abstractNumId w:val="18"/>
  </w:num>
  <w:num w:numId="36" w16cid:durableId="69543158">
    <w:abstractNumId w:val="23"/>
  </w:num>
  <w:num w:numId="37" w16cid:durableId="1763063525">
    <w:abstractNumId w:val="29"/>
  </w:num>
  <w:num w:numId="38" w16cid:durableId="320930869">
    <w:abstractNumId w:val="26"/>
  </w:num>
  <w:num w:numId="39" w16cid:durableId="1882091384">
    <w:abstractNumId w:val="14"/>
  </w:num>
  <w:num w:numId="40" w16cid:durableId="183251674">
    <w:abstractNumId w:val="32"/>
  </w:num>
  <w:num w:numId="41" w16cid:durableId="667289596">
    <w:abstractNumId w:val="30"/>
  </w:num>
  <w:num w:numId="42" w16cid:durableId="860827002">
    <w:abstractNumId w:val="22"/>
  </w:num>
  <w:num w:numId="43" w16cid:durableId="252781720">
    <w:abstractNumId w:val="37"/>
  </w:num>
  <w:num w:numId="44" w16cid:durableId="1161579286">
    <w:abstractNumId w:val="13"/>
  </w:num>
  <w:num w:numId="45" w16cid:durableId="1881505468">
    <w:abstractNumId w:val="40"/>
  </w:num>
  <w:num w:numId="46" w16cid:durableId="826673314">
    <w:abstractNumId w:val="25"/>
  </w:num>
  <w:num w:numId="47" w16cid:durableId="895359780">
    <w:abstractNumId w:val="12"/>
  </w:num>
  <w:num w:numId="48" w16cid:durableId="517339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5389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0E6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4D9A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31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10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364"/>
    <w:rsid w:val="00491EDF"/>
    <w:rsid w:val="00492A3F"/>
    <w:rsid w:val="00494F62"/>
    <w:rsid w:val="004A2001"/>
    <w:rsid w:val="004A3590"/>
    <w:rsid w:val="004B00A7"/>
    <w:rsid w:val="004B25E2"/>
    <w:rsid w:val="004B34D7"/>
    <w:rsid w:val="004B3E1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1D7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9AD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479A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1A6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CAE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261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9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F1F7AD-BF79-4596-B0EC-CD0C01FE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2025-09-23T14:01:00Z</dcterms:created>
  <dcterms:modified xsi:type="dcterms:W3CDTF">2025-09-23T14:01:00Z</dcterms:modified>
  <cp:category/>
</cp:coreProperties>
</file>