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8DCAC" w14:textId="7B7C45AE" w:rsidR="00C95BA0" w:rsidRPr="00F12DF9" w:rsidRDefault="00357B21" w:rsidP="00F12DF9">
      <w:pPr>
        <w:pStyle w:val="Tekstpodstawowywcity3"/>
        <w:spacing w:before="120" w:after="0" w:line="360" w:lineRule="auto"/>
        <w:ind w:left="0" w:right="-357"/>
        <w:jc w:val="center"/>
        <w:rPr>
          <w:color w:val="000000"/>
          <w:sz w:val="24"/>
          <w:szCs w:val="24"/>
        </w:rPr>
      </w:pPr>
      <w:r w:rsidRPr="00357B21">
        <w:rPr>
          <w:color w:val="000000"/>
          <w:sz w:val="24"/>
          <w:szCs w:val="24"/>
        </w:rPr>
        <w:t>UZASADNIENIE</w:t>
      </w:r>
    </w:p>
    <w:p w14:paraId="4CD4B127" w14:textId="04A708F8" w:rsidR="00D333B7" w:rsidRPr="00F12DF9" w:rsidRDefault="00D333B7" w:rsidP="00F12DF9">
      <w:pPr>
        <w:spacing w:before="120" w:after="0" w:line="360" w:lineRule="auto"/>
        <w:rPr>
          <w:rFonts w:ascii="Times New Roman" w:hAnsi="Times New Roman" w:cs="Times New Roman"/>
          <w:b/>
          <w:bCs/>
          <w:sz w:val="24"/>
          <w:szCs w:val="24"/>
        </w:rPr>
      </w:pPr>
      <w:r w:rsidRPr="00F12DF9">
        <w:rPr>
          <w:rFonts w:ascii="Times New Roman" w:hAnsi="Times New Roman" w:cs="Times New Roman"/>
          <w:b/>
          <w:bCs/>
          <w:sz w:val="24"/>
          <w:szCs w:val="24"/>
        </w:rPr>
        <w:t>Potrzeba i cel wydania aktu normatywnego</w:t>
      </w:r>
    </w:p>
    <w:p w14:paraId="5DC2B7C1" w14:textId="174DCDE7" w:rsidR="00411E0F" w:rsidRPr="00F12DF9" w:rsidRDefault="00411E0F" w:rsidP="00F12DF9">
      <w:pPr>
        <w:spacing w:before="120" w:after="0" w:line="360" w:lineRule="auto"/>
        <w:jc w:val="both"/>
        <w:rPr>
          <w:rFonts w:ascii="Times New Roman" w:hAnsi="Times New Roman" w:cs="Times New Roman"/>
          <w:b/>
          <w:bCs/>
          <w:sz w:val="24"/>
          <w:szCs w:val="24"/>
        </w:rPr>
      </w:pPr>
      <w:r w:rsidRPr="00F12DF9">
        <w:rPr>
          <w:rFonts w:ascii="Times New Roman" w:hAnsi="Times New Roman" w:cs="Times New Roman"/>
          <w:b/>
          <w:bCs/>
          <w:sz w:val="24"/>
          <w:szCs w:val="24"/>
        </w:rPr>
        <w:t xml:space="preserve">1. Zmiany wprowadzone w </w:t>
      </w:r>
      <w:r w:rsidR="003868E5" w:rsidRPr="00F12DF9">
        <w:rPr>
          <w:rFonts w:ascii="Times New Roman" w:hAnsi="Times New Roman" w:cs="Times New Roman"/>
          <w:b/>
          <w:bCs/>
          <w:sz w:val="24"/>
          <w:szCs w:val="24"/>
        </w:rPr>
        <w:t>systemie zapasów obowiązkowych gazu ziemnego:</w:t>
      </w:r>
    </w:p>
    <w:p w14:paraId="3F2D9B50" w14:textId="709DA689" w:rsidR="00E82096" w:rsidRPr="00F12DF9" w:rsidRDefault="00E8209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Potrzeba </w:t>
      </w:r>
      <w:r w:rsidR="000E66F5" w:rsidRPr="00F12DF9">
        <w:rPr>
          <w:rFonts w:ascii="Times New Roman" w:hAnsi="Times New Roman" w:cs="Times New Roman"/>
          <w:bCs/>
          <w:sz w:val="24"/>
          <w:szCs w:val="24"/>
        </w:rPr>
        <w:t>uchwalenia</w:t>
      </w:r>
      <w:r w:rsidRPr="00F12DF9">
        <w:rPr>
          <w:rFonts w:ascii="Times New Roman" w:hAnsi="Times New Roman" w:cs="Times New Roman"/>
          <w:bCs/>
          <w:sz w:val="24"/>
          <w:szCs w:val="24"/>
        </w:rPr>
        <w:t xml:space="preserve"> projektowanej ustawy wynika z konieczności zapewnienia ciągłości i stabilności funkcjonowania krajowego systemu zapasów obowiązkowych gazu ziemnego</w:t>
      </w:r>
      <w:r w:rsidR="00867486" w:rsidRPr="00F12DF9">
        <w:rPr>
          <w:rFonts w:ascii="Times New Roman" w:hAnsi="Times New Roman" w:cs="Times New Roman"/>
          <w:bCs/>
          <w:sz w:val="24"/>
          <w:szCs w:val="24"/>
        </w:rPr>
        <w:t xml:space="preserve"> oraz potrzeby </w:t>
      </w:r>
      <w:r w:rsidR="000E66F5" w:rsidRPr="00F12DF9">
        <w:rPr>
          <w:rFonts w:ascii="Times New Roman" w:hAnsi="Times New Roman" w:cs="Times New Roman"/>
          <w:bCs/>
          <w:sz w:val="24"/>
          <w:szCs w:val="24"/>
        </w:rPr>
        <w:t>eliminacji</w:t>
      </w:r>
      <w:r w:rsidRPr="00F12DF9">
        <w:rPr>
          <w:rFonts w:ascii="Times New Roman" w:hAnsi="Times New Roman" w:cs="Times New Roman"/>
          <w:bCs/>
          <w:sz w:val="24"/>
          <w:szCs w:val="24"/>
        </w:rPr>
        <w:t xml:space="preserve"> ryzyka wystąpienia sytuacji zagrażających bezpieczeństwu energetycznemu Rzeczypospolitej Polskiej. </w:t>
      </w:r>
      <w:r w:rsidR="000E66F5" w:rsidRPr="00F12DF9">
        <w:rPr>
          <w:rFonts w:ascii="Times New Roman" w:hAnsi="Times New Roman" w:cs="Times New Roman"/>
          <w:bCs/>
          <w:sz w:val="24"/>
          <w:szCs w:val="24"/>
        </w:rPr>
        <w:t>Natomiast</w:t>
      </w:r>
      <w:r w:rsidRPr="00F12DF9">
        <w:rPr>
          <w:rFonts w:ascii="Times New Roman" w:hAnsi="Times New Roman" w:cs="Times New Roman"/>
          <w:bCs/>
          <w:sz w:val="24"/>
          <w:szCs w:val="24"/>
        </w:rPr>
        <w:t xml:space="preserve"> konieczność pilnego procedowania projektu </w:t>
      </w:r>
      <w:r w:rsidR="00AD1FF0" w:rsidRPr="00F12DF9">
        <w:rPr>
          <w:rFonts w:ascii="Times New Roman" w:hAnsi="Times New Roman" w:cs="Times New Roman"/>
          <w:bCs/>
          <w:sz w:val="24"/>
          <w:szCs w:val="24"/>
        </w:rPr>
        <w:t>jest</w:t>
      </w:r>
      <w:r w:rsidRPr="00F12DF9">
        <w:rPr>
          <w:rFonts w:ascii="Times New Roman" w:hAnsi="Times New Roman" w:cs="Times New Roman"/>
          <w:bCs/>
          <w:sz w:val="24"/>
          <w:szCs w:val="24"/>
        </w:rPr>
        <w:t xml:space="preserve"> następstwem zawetowania w dniu 27</w:t>
      </w:r>
      <w:r w:rsidR="00526743" w:rsidRPr="00F12DF9">
        <w:rPr>
          <w:rFonts w:ascii="Times New Roman" w:hAnsi="Times New Roman" w:cs="Times New Roman"/>
          <w:bCs/>
          <w:sz w:val="24"/>
          <w:szCs w:val="24"/>
        </w:rPr>
        <w:t> </w:t>
      </w:r>
      <w:r w:rsidRPr="00F12DF9">
        <w:rPr>
          <w:rFonts w:ascii="Times New Roman" w:hAnsi="Times New Roman" w:cs="Times New Roman"/>
          <w:bCs/>
          <w:sz w:val="24"/>
          <w:szCs w:val="24"/>
        </w:rPr>
        <w:t>sierpnia 2025 r. przez Prezydenta Rzeczypospolitej Polskiej</w:t>
      </w:r>
      <w:r w:rsidR="008379D5" w:rsidRPr="00F12DF9">
        <w:rPr>
          <w:rFonts w:ascii="Times New Roman" w:hAnsi="Times New Roman" w:cs="Times New Roman"/>
          <w:bCs/>
          <w:sz w:val="24"/>
          <w:szCs w:val="24"/>
        </w:rPr>
        <w:t xml:space="preserve"> ustawy z dnia 5 sierpnia 2025 r. </w:t>
      </w:r>
      <w:r w:rsidR="00526743" w:rsidRPr="00F12DF9">
        <w:rPr>
          <w:rFonts w:ascii="Times New Roman" w:hAnsi="Times New Roman" w:cs="Times New Roman"/>
          <w:bCs/>
          <w:sz w:val="24"/>
          <w:szCs w:val="24"/>
        </w:rPr>
        <w:t>o zmianie ustawy o zapasach ropy naftowej, produktów naftowych i gazu ziemnego oraz zasadach postępowania w sytuacjach zagrożenia bezpieczeństwa paliwowego państwa i zakłóceń na rynku naftowym oraz niektórych innych ustaw</w:t>
      </w:r>
      <w:r w:rsidRPr="00F12DF9">
        <w:rPr>
          <w:rFonts w:ascii="Times New Roman" w:hAnsi="Times New Roman" w:cs="Times New Roman"/>
          <w:bCs/>
          <w:sz w:val="24"/>
          <w:szCs w:val="24"/>
        </w:rPr>
        <w:t>, która przewidywała rozwiązania uniemożliwiające zmaterializowanie się ryzyk szczegółowo opisanych poniżej.</w:t>
      </w:r>
    </w:p>
    <w:p w14:paraId="7183B851" w14:textId="51056F4E" w:rsidR="00CA15A2" w:rsidRPr="00F12DF9" w:rsidRDefault="00CA15A2"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Obowiązujące przepisy</w:t>
      </w:r>
      <w:r w:rsidR="00144844" w:rsidRPr="00F12DF9">
        <w:rPr>
          <w:rFonts w:ascii="Times New Roman" w:hAnsi="Times New Roman" w:cs="Times New Roman"/>
          <w:bCs/>
          <w:sz w:val="24"/>
          <w:szCs w:val="24"/>
        </w:rPr>
        <w:t xml:space="preserve"> art. 70c</w:t>
      </w:r>
      <w:r w:rsidRPr="00F12DF9">
        <w:rPr>
          <w:rFonts w:ascii="Times New Roman" w:hAnsi="Times New Roman" w:cs="Times New Roman"/>
          <w:bCs/>
          <w:sz w:val="24"/>
          <w:szCs w:val="24"/>
        </w:rPr>
        <w:t xml:space="preserve"> </w:t>
      </w:r>
      <w:r w:rsidR="008F7793" w:rsidRPr="00F12DF9">
        <w:rPr>
          <w:rFonts w:ascii="Times New Roman" w:hAnsi="Times New Roman" w:cs="Times New Roman"/>
          <w:bCs/>
          <w:sz w:val="24"/>
          <w:szCs w:val="24"/>
        </w:rPr>
        <w:t>ustawy z dnia 16 lutego 2007 r. o zapasach ropy naftowej, produktów naftowych i gazu ziemnego oraz zasadach postępowania w sytuacjach zagrożenia bezpieczeństwa paliwowego państwa i zakłóceń na rynku naftowym (Dz. U. z 2024 r. poz. 1281 oraz z 2025 r. poz.</w:t>
      </w:r>
      <w:r w:rsidR="00000942" w:rsidRPr="00F12DF9">
        <w:rPr>
          <w:rFonts w:ascii="Times New Roman" w:hAnsi="Times New Roman" w:cs="Times New Roman"/>
          <w:bCs/>
          <w:sz w:val="24"/>
          <w:szCs w:val="24"/>
        </w:rPr>
        <w:t> </w:t>
      </w:r>
      <w:r w:rsidR="008F7793" w:rsidRPr="00F12DF9">
        <w:rPr>
          <w:rFonts w:ascii="Times New Roman" w:hAnsi="Times New Roman" w:cs="Times New Roman"/>
          <w:bCs/>
          <w:sz w:val="24"/>
          <w:szCs w:val="24"/>
        </w:rPr>
        <w:t xml:space="preserve">1168) </w:t>
      </w:r>
      <w:r w:rsidR="00B0442E" w:rsidRPr="00F12DF9">
        <w:rPr>
          <w:rFonts w:ascii="Times New Roman" w:hAnsi="Times New Roman" w:cs="Times New Roman"/>
          <w:bCs/>
          <w:sz w:val="24"/>
          <w:szCs w:val="24"/>
        </w:rPr>
        <w:t xml:space="preserve">(dalej: </w:t>
      </w:r>
      <w:r w:rsidR="00E754F4" w:rsidRPr="00F12DF9">
        <w:rPr>
          <w:rFonts w:ascii="Times New Roman" w:hAnsi="Times New Roman" w:cs="Times New Roman"/>
          <w:bCs/>
          <w:sz w:val="24"/>
          <w:szCs w:val="24"/>
        </w:rPr>
        <w:t>„ustawa o zapasach”</w:t>
      </w:r>
      <w:r w:rsidR="00B0442E" w:rsidRPr="00F12DF9">
        <w:rPr>
          <w:rFonts w:ascii="Times New Roman" w:hAnsi="Times New Roman" w:cs="Times New Roman"/>
          <w:bCs/>
          <w:sz w:val="24"/>
          <w:szCs w:val="24"/>
        </w:rPr>
        <w:t xml:space="preserve">) </w:t>
      </w:r>
      <w:r w:rsidRPr="00F12DF9">
        <w:rPr>
          <w:rFonts w:ascii="Times New Roman" w:hAnsi="Times New Roman" w:cs="Times New Roman"/>
          <w:bCs/>
          <w:sz w:val="24"/>
          <w:szCs w:val="24"/>
        </w:rPr>
        <w:t xml:space="preserve">przewidują, że </w:t>
      </w:r>
      <w:r w:rsidR="00780BAD" w:rsidRPr="00F12DF9">
        <w:rPr>
          <w:rFonts w:ascii="Times New Roman" w:hAnsi="Times New Roman" w:cs="Times New Roman"/>
          <w:bCs/>
          <w:sz w:val="24"/>
          <w:szCs w:val="24"/>
        </w:rPr>
        <w:t xml:space="preserve">wyłącznie </w:t>
      </w:r>
      <w:r w:rsidRPr="00F12DF9">
        <w:rPr>
          <w:rFonts w:ascii="Times New Roman" w:hAnsi="Times New Roman" w:cs="Times New Roman"/>
          <w:bCs/>
          <w:sz w:val="24"/>
          <w:szCs w:val="24"/>
        </w:rPr>
        <w:t>do dnia 30 września 2025 r. Rządowa Agencja Rezerw Strategicznych</w:t>
      </w:r>
      <w:r w:rsidR="0066174F" w:rsidRPr="00F12DF9">
        <w:rPr>
          <w:rFonts w:ascii="Times New Roman" w:hAnsi="Times New Roman" w:cs="Times New Roman"/>
          <w:bCs/>
          <w:sz w:val="24"/>
          <w:szCs w:val="24"/>
        </w:rPr>
        <w:t xml:space="preserve"> (dalej: „Agencja”)</w:t>
      </w:r>
      <w:r w:rsidRPr="00F12DF9">
        <w:rPr>
          <w:rFonts w:ascii="Times New Roman" w:hAnsi="Times New Roman" w:cs="Times New Roman"/>
          <w:bCs/>
          <w:sz w:val="24"/>
          <w:szCs w:val="24"/>
        </w:rPr>
        <w:t xml:space="preserve"> jest wyposażona w możliwość świadczenia usługi polegającej na </w:t>
      </w:r>
      <w:r w:rsidR="00780BAD" w:rsidRPr="00F12DF9">
        <w:rPr>
          <w:rFonts w:ascii="Times New Roman" w:hAnsi="Times New Roman" w:cs="Times New Roman"/>
          <w:bCs/>
          <w:sz w:val="24"/>
          <w:szCs w:val="24"/>
        </w:rPr>
        <w:t xml:space="preserve">wykonywaniu zadań w zakresie utrzymywania zapasów obowiązkowych gazu ziemnego (tzw. </w:t>
      </w:r>
      <w:r w:rsidR="008F604B" w:rsidRPr="00F12DF9">
        <w:rPr>
          <w:rFonts w:ascii="Times New Roman" w:hAnsi="Times New Roman" w:cs="Times New Roman"/>
          <w:bCs/>
          <w:sz w:val="24"/>
          <w:szCs w:val="24"/>
        </w:rPr>
        <w:t>usługi biletowej</w:t>
      </w:r>
      <w:r w:rsidR="00780BAD" w:rsidRPr="00F12DF9">
        <w:rPr>
          <w:rFonts w:ascii="Times New Roman" w:hAnsi="Times New Roman" w:cs="Times New Roman"/>
          <w:bCs/>
          <w:sz w:val="24"/>
          <w:szCs w:val="24"/>
        </w:rPr>
        <w:t xml:space="preserve">) </w:t>
      </w:r>
      <w:r w:rsidRPr="00F12DF9">
        <w:rPr>
          <w:rFonts w:ascii="Times New Roman" w:hAnsi="Times New Roman" w:cs="Times New Roman"/>
          <w:bCs/>
          <w:sz w:val="24"/>
          <w:szCs w:val="24"/>
        </w:rPr>
        <w:t>w</w:t>
      </w:r>
      <w:r w:rsidR="003257DC" w:rsidRPr="00F12DF9">
        <w:rPr>
          <w:rFonts w:ascii="Times New Roman" w:hAnsi="Times New Roman" w:cs="Times New Roman"/>
          <w:bCs/>
          <w:sz w:val="24"/>
          <w:szCs w:val="24"/>
        </w:rPr>
        <w:t> </w:t>
      </w:r>
      <w:r w:rsidRPr="00F12DF9">
        <w:rPr>
          <w:rFonts w:ascii="Times New Roman" w:hAnsi="Times New Roman" w:cs="Times New Roman"/>
          <w:bCs/>
          <w:sz w:val="24"/>
          <w:szCs w:val="24"/>
        </w:rPr>
        <w:t>imieniu przedsiębiorstw</w:t>
      </w:r>
      <w:r w:rsidR="00950305" w:rsidRPr="00F12DF9">
        <w:rPr>
          <w:rFonts w:ascii="Times New Roman" w:hAnsi="Times New Roman" w:cs="Times New Roman"/>
          <w:bCs/>
          <w:sz w:val="24"/>
          <w:szCs w:val="24"/>
        </w:rPr>
        <w:t xml:space="preserve"> </w:t>
      </w:r>
      <w:r w:rsidR="00780BAD" w:rsidRPr="00F12DF9">
        <w:rPr>
          <w:rFonts w:ascii="Times New Roman" w:hAnsi="Times New Roman"/>
          <w:color w:val="000000"/>
          <w:sz w:val="24"/>
          <w:szCs w:val="24"/>
        </w:rPr>
        <w:t xml:space="preserve">energetycznych wykonujących działalność gospodarczą w zakresie obrotu gazem ziemnym z zagranicą i podmiotów dokonujących przywozu gazu ziemnego, </w:t>
      </w:r>
      <w:r w:rsidR="00950305" w:rsidRPr="00F12DF9">
        <w:rPr>
          <w:rFonts w:ascii="Times New Roman" w:hAnsi="Times New Roman" w:cs="Times New Roman"/>
          <w:bCs/>
          <w:sz w:val="24"/>
          <w:szCs w:val="24"/>
        </w:rPr>
        <w:t>zobowiązanych do utrzymywania zapasów obowiązkowych gazu ziemnego</w:t>
      </w:r>
      <w:r w:rsidR="0071405B" w:rsidRPr="00F12DF9">
        <w:rPr>
          <w:rFonts w:ascii="Times New Roman" w:hAnsi="Times New Roman" w:cs="Times New Roman"/>
          <w:bCs/>
          <w:sz w:val="24"/>
          <w:szCs w:val="24"/>
        </w:rPr>
        <w:t xml:space="preserve"> </w:t>
      </w:r>
      <w:r w:rsidR="00BB6CAF" w:rsidRPr="00F12DF9">
        <w:rPr>
          <w:rFonts w:ascii="Times New Roman" w:hAnsi="Times New Roman" w:cs="Times New Roman"/>
          <w:bCs/>
          <w:sz w:val="24"/>
          <w:szCs w:val="24"/>
        </w:rPr>
        <w:t>(dalej</w:t>
      </w:r>
      <w:r w:rsidR="00E754F4" w:rsidRPr="00F12DF9">
        <w:rPr>
          <w:rFonts w:ascii="Times New Roman" w:hAnsi="Times New Roman" w:cs="Times New Roman"/>
          <w:bCs/>
          <w:sz w:val="24"/>
          <w:szCs w:val="24"/>
        </w:rPr>
        <w:t>:</w:t>
      </w:r>
      <w:r w:rsidR="00BB6CAF" w:rsidRPr="00F12DF9">
        <w:rPr>
          <w:rFonts w:ascii="Times New Roman" w:hAnsi="Times New Roman" w:cs="Times New Roman"/>
          <w:bCs/>
          <w:sz w:val="24"/>
          <w:szCs w:val="24"/>
        </w:rPr>
        <w:t xml:space="preserve"> „przedsiębiorstwa zobowiązane”)</w:t>
      </w:r>
      <w:r w:rsidR="00FA2F85" w:rsidRPr="00F12DF9">
        <w:rPr>
          <w:rFonts w:ascii="Times New Roman" w:hAnsi="Times New Roman" w:cs="Times New Roman"/>
          <w:bCs/>
          <w:sz w:val="24"/>
          <w:szCs w:val="24"/>
        </w:rPr>
        <w:t>.</w:t>
      </w:r>
      <w:r w:rsidR="00BB6CAF" w:rsidRPr="00F12DF9">
        <w:rPr>
          <w:rFonts w:ascii="Times New Roman" w:hAnsi="Times New Roman" w:cs="Times New Roman"/>
          <w:bCs/>
          <w:sz w:val="24"/>
          <w:szCs w:val="24"/>
        </w:rPr>
        <w:t xml:space="preserve"> </w:t>
      </w:r>
      <w:r w:rsidRPr="00F12DF9">
        <w:rPr>
          <w:rFonts w:ascii="Times New Roman" w:hAnsi="Times New Roman" w:cs="Times New Roman"/>
          <w:bCs/>
          <w:sz w:val="24"/>
          <w:szCs w:val="24"/>
        </w:rPr>
        <w:t>Po tej dacie możliwość ta wygasa</w:t>
      </w:r>
      <w:r w:rsidR="00780BAD" w:rsidRPr="00F12DF9">
        <w:rPr>
          <w:rFonts w:ascii="Times New Roman" w:hAnsi="Times New Roman" w:cs="Times New Roman"/>
          <w:bCs/>
          <w:sz w:val="24"/>
          <w:szCs w:val="24"/>
        </w:rPr>
        <w:t>. Oznacza to</w:t>
      </w:r>
      <w:r w:rsidRPr="00F12DF9">
        <w:rPr>
          <w:rFonts w:ascii="Times New Roman" w:hAnsi="Times New Roman" w:cs="Times New Roman"/>
          <w:bCs/>
          <w:sz w:val="24"/>
          <w:szCs w:val="24"/>
        </w:rPr>
        <w:t xml:space="preserve"> utratę przez </w:t>
      </w:r>
      <w:r w:rsidR="00780BAD" w:rsidRPr="00F12DF9">
        <w:rPr>
          <w:rFonts w:ascii="Times New Roman" w:hAnsi="Times New Roman" w:cs="Times New Roman"/>
          <w:bCs/>
          <w:sz w:val="24"/>
          <w:szCs w:val="24"/>
        </w:rPr>
        <w:t>przedsiębiorstwa zobowiązane</w:t>
      </w:r>
      <w:r w:rsidRPr="00F12DF9">
        <w:rPr>
          <w:rFonts w:ascii="Times New Roman" w:hAnsi="Times New Roman" w:cs="Times New Roman"/>
          <w:bCs/>
          <w:sz w:val="24"/>
          <w:szCs w:val="24"/>
        </w:rPr>
        <w:t xml:space="preserve"> istotnego instrumentu pozwalającego na realizację ustawowego obowiązku. Mając na uwadze, że </w:t>
      </w:r>
      <w:r w:rsidR="0052048E" w:rsidRPr="00F12DF9">
        <w:rPr>
          <w:rFonts w:ascii="Times New Roman" w:hAnsi="Times New Roman" w:cs="Times New Roman"/>
          <w:bCs/>
          <w:sz w:val="24"/>
          <w:szCs w:val="24"/>
        </w:rPr>
        <w:t>Agencja</w:t>
      </w:r>
      <w:r w:rsidRPr="00F12DF9">
        <w:rPr>
          <w:rFonts w:ascii="Times New Roman" w:hAnsi="Times New Roman" w:cs="Times New Roman"/>
          <w:bCs/>
          <w:sz w:val="24"/>
          <w:szCs w:val="24"/>
        </w:rPr>
        <w:t xml:space="preserve"> utrzymuje obecnie </w:t>
      </w:r>
      <w:r w:rsidR="00BE7610" w:rsidRPr="00F12DF9">
        <w:rPr>
          <w:rFonts w:ascii="Times New Roman" w:hAnsi="Times New Roman" w:cs="Times New Roman"/>
          <w:bCs/>
          <w:sz w:val="24"/>
          <w:szCs w:val="24"/>
        </w:rPr>
        <w:t xml:space="preserve">przeważającą </w:t>
      </w:r>
      <w:r w:rsidRPr="00F12DF9">
        <w:rPr>
          <w:rFonts w:ascii="Times New Roman" w:hAnsi="Times New Roman" w:cs="Times New Roman"/>
          <w:bCs/>
          <w:sz w:val="24"/>
          <w:szCs w:val="24"/>
        </w:rPr>
        <w:t>ilość zapasów obowiązkowych</w:t>
      </w:r>
      <w:r w:rsidR="00780BAD" w:rsidRPr="00F12DF9">
        <w:rPr>
          <w:rFonts w:ascii="Times New Roman" w:hAnsi="Times New Roman" w:cs="Times New Roman"/>
          <w:bCs/>
          <w:sz w:val="24"/>
          <w:szCs w:val="24"/>
        </w:rPr>
        <w:t xml:space="preserve"> gazu ziemnego</w:t>
      </w:r>
      <w:r w:rsidR="00BE7610" w:rsidRPr="00F12DF9">
        <w:rPr>
          <w:rFonts w:ascii="Times New Roman" w:hAnsi="Times New Roman" w:cs="Times New Roman"/>
          <w:bCs/>
          <w:sz w:val="24"/>
          <w:szCs w:val="24"/>
        </w:rPr>
        <w:t xml:space="preserve"> w kraju</w:t>
      </w:r>
      <w:r w:rsidRPr="00F12DF9">
        <w:rPr>
          <w:rFonts w:ascii="Times New Roman" w:hAnsi="Times New Roman" w:cs="Times New Roman"/>
          <w:bCs/>
          <w:sz w:val="24"/>
          <w:szCs w:val="24"/>
        </w:rPr>
        <w:t xml:space="preserve">, przedłużenie możliwości świadczenia </w:t>
      </w:r>
      <w:r w:rsidR="00395D00" w:rsidRPr="00F12DF9">
        <w:rPr>
          <w:rFonts w:ascii="Times New Roman" w:hAnsi="Times New Roman" w:cs="Times New Roman"/>
          <w:bCs/>
          <w:sz w:val="24"/>
          <w:szCs w:val="24"/>
        </w:rPr>
        <w:t xml:space="preserve">tzw. </w:t>
      </w:r>
      <w:r w:rsidRPr="00F12DF9">
        <w:rPr>
          <w:rFonts w:ascii="Times New Roman" w:hAnsi="Times New Roman" w:cs="Times New Roman"/>
          <w:bCs/>
          <w:sz w:val="24"/>
          <w:szCs w:val="24"/>
        </w:rPr>
        <w:t xml:space="preserve">usługi biletowej </w:t>
      </w:r>
      <w:r w:rsidR="00780BAD" w:rsidRPr="00F12DF9">
        <w:rPr>
          <w:rFonts w:ascii="Times New Roman" w:hAnsi="Times New Roman" w:cs="Times New Roman"/>
          <w:bCs/>
          <w:sz w:val="24"/>
          <w:szCs w:val="24"/>
        </w:rPr>
        <w:t xml:space="preserve">przez Agencję </w:t>
      </w:r>
      <w:r w:rsidRPr="00F12DF9">
        <w:rPr>
          <w:rFonts w:ascii="Times New Roman" w:hAnsi="Times New Roman" w:cs="Times New Roman"/>
          <w:bCs/>
          <w:sz w:val="24"/>
          <w:szCs w:val="24"/>
        </w:rPr>
        <w:t>jest niezbędne dla zachowania stabilności systemu i zagwarantowania nieprzerwanych dostaw gazu ziemnego do odbiorców, w szczególności odbiorców chronionych.</w:t>
      </w:r>
    </w:p>
    <w:p w14:paraId="72D8197B" w14:textId="0EF71D92" w:rsidR="00572C4F" w:rsidRPr="00F12DF9" w:rsidRDefault="00582C21"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Projektowane rozwiązania mają charakter pilny, gdyż są niezbędne dla utrzymania bezpieczeństwa energetycznego kraju w obszarze dostaw gazu ziemnego. W przypadku braku przyjęcia ustawy, obecne rozwiązania wygasną z dniem 30 września 2025 r. Przedłużenie </w:t>
      </w:r>
      <w:r w:rsidRPr="00F12DF9">
        <w:rPr>
          <w:rFonts w:ascii="Times New Roman" w:hAnsi="Times New Roman" w:cs="Times New Roman"/>
          <w:bCs/>
          <w:sz w:val="24"/>
          <w:szCs w:val="24"/>
        </w:rPr>
        <w:lastRenderedPageBreak/>
        <w:t xml:space="preserve">możliwości świadczenia </w:t>
      </w:r>
      <w:r w:rsidR="00000942" w:rsidRPr="00F12DF9">
        <w:rPr>
          <w:rFonts w:ascii="Times New Roman" w:hAnsi="Times New Roman" w:cs="Times New Roman"/>
          <w:bCs/>
          <w:sz w:val="24"/>
          <w:szCs w:val="24"/>
        </w:rPr>
        <w:t xml:space="preserve">tzw. </w:t>
      </w:r>
      <w:r w:rsidRPr="00F12DF9">
        <w:rPr>
          <w:rFonts w:ascii="Times New Roman" w:hAnsi="Times New Roman" w:cs="Times New Roman"/>
          <w:bCs/>
          <w:sz w:val="24"/>
          <w:szCs w:val="24"/>
        </w:rPr>
        <w:t xml:space="preserve">usługi biletowej przez Agencję </w:t>
      </w:r>
      <w:r w:rsidR="002E10D6" w:rsidRPr="00F12DF9">
        <w:rPr>
          <w:rFonts w:ascii="Times New Roman" w:hAnsi="Times New Roman" w:cs="Times New Roman"/>
          <w:bCs/>
          <w:sz w:val="24"/>
          <w:szCs w:val="24"/>
        </w:rPr>
        <w:t xml:space="preserve">jest </w:t>
      </w:r>
      <w:r w:rsidRPr="00F12DF9">
        <w:rPr>
          <w:rFonts w:ascii="Times New Roman" w:hAnsi="Times New Roman" w:cs="Times New Roman"/>
          <w:bCs/>
          <w:sz w:val="24"/>
          <w:szCs w:val="24"/>
        </w:rPr>
        <w:t>instrument</w:t>
      </w:r>
      <w:r w:rsidR="002E10D6" w:rsidRPr="00F12DF9">
        <w:rPr>
          <w:rFonts w:ascii="Times New Roman" w:hAnsi="Times New Roman" w:cs="Times New Roman"/>
          <w:bCs/>
          <w:sz w:val="24"/>
          <w:szCs w:val="24"/>
        </w:rPr>
        <w:t>em</w:t>
      </w:r>
      <w:r w:rsidRPr="00F12DF9">
        <w:rPr>
          <w:rFonts w:ascii="Times New Roman" w:hAnsi="Times New Roman" w:cs="Times New Roman"/>
          <w:bCs/>
          <w:sz w:val="24"/>
          <w:szCs w:val="24"/>
        </w:rPr>
        <w:t xml:space="preserve"> nieodzownym dla zachowania ciągłości dostaw</w:t>
      </w:r>
      <w:r w:rsidR="002E10D6" w:rsidRPr="00F12DF9">
        <w:rPr>
          <w:rFonts w:ascii="Times New Roman" w:hAnsi="Times New Roman" w:cs="Times New Roman"/>
          <w:bCs/>
          <w:sz w:val="24"/>
          <w:szCs w:val="24"/>
        </w:rPr>
        <w:t xml:space="preserve"> gazu ziemnego</w:t>
      </w:r>
      <w:r w:rsidRPr="00F12DF9">
        <w:rPr>
          <w:rFonts w:ascii="Times New Roman" w:hAnsi="Times New Roman" w:cs="Times New Roman"/>
          <w:bCs/>
          <w:sz w:val="24"/>
          <w:szCs w:val="24"/>
        </w:rPr>
        <w:t>. Przyjęcie projektowanej ustawy gwarantuje, że krajowy system gazowy będzie dysponował mechanizmami zdolnymi do reagowania na sytuacje kryzysowe, a obywatele i gospodarka otrzymają stabilne i bezpieczne dostawy tego strategicznego surowca.</w:t>
      </w:r>
    </w:p>
    <w:p w14:paraId="6F83DCFF" w14:textId="44FBF686" w:rsidR="00707896" w:rsidRPr="00F12DF9" w:rsidRDefault="00B66AE5"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Dodawany </w:t>
      </w:r>
      <w:r w:rsidR="00395D00" w:rsidRPr="00F12DF9">
        <w:rPr>
          <w:rFonts w:ascii="Times New Roman" w:hAnsi="Times New Roman" w:cs="Times New Roman"/>
          <w:bCs/>
          <w:sz w:val="24"/>
          <w:szCs w:val="24"/>
        </w:rPr>
        <w:t xml:space="preserve">w art. 70c ustawy o zapasach </w:t>
      </w:r>
      <w:r w:rsidRPr="00F12DF9">
        <w:rPr>
          <w:rFonts w:ascii="Times New Roman" w:hAnsi="Times New Roman" w:cs="Times New Roman"/>
          <w:bCs/>
          <w:sz w:val="24"/>
          <w:szCs w:val="24"/>
        </w:rPr>
        <w:t xml:space="preserve">ust. 1b </w:t>
      </w:r>
      <w:r w:rsidR="0066174F" w:rsidRPr="00F12DF9">
        <w:rPr>
          <w:rFonts w:ascii="Times New Roman" w:hAnsi="Times New Roman" w:cs="Times New Roman"/>
          <w:bCs/>
          <w:sz w:val="24"/>
          <w:szCs w:val="24"/>
        </w:rPr>
        <w:t xml:space="preserve">wprowadza możliwość dalszego </w:t>
      </w:r>
      <w:r w:rsidR="00AD7C7D" w:rsidRPr="00F12DF9">
        <w:rPr>
          <w:rFonts w:ascii="Times New Roman" w:hAnsi="Times New Roman" w:cs="Times New Roman"/>
          <w:bCs/>
          <w:sz w:val="24"/>
          <w:szCs w:val="24"/>
        </w:rPr>
        <w:t xml:space="preserve">świadczenia przez Agencję </w:t>
      </w:r>
      <w:r w:rsidR="00395D00" w:rsidRPr="00F12DF9">
        <w:rPr>
          <w:rFonts w:ascii="Times New Roman" w:hAnsi="Times New Roman" w:cs="Times New Roman"/>
          <w:bCs/>
          <w:sz w:val="24"/>
          <w:szCs w:val="24"/>
        </w:rPr>
        <w:t xml:space="preserve">tzw. </w:t>
      </w:r>
      <w:r w:rsidR="00AD7C7D" w:rsidRPr="00F12DF9">
        <w:rPr>
          <w:rFonts w:ascii="Times New Roman" w:hAnsi="Times New Roman" w:cs="Times New Roman"/>
          <w:bCs/>
          <w:sz w:val="24"/>
          <w:szCs w:val="24"/>
        </w:rPr>
        <w:t xml:space="preserve">usługi </w:t>
      </w:r>
      <w:r w:rsidR="006B22E4" w:rsidRPr="00F12DF9">
        <w:rPr>
          <w:rFonts w:ascii="Times New Roman" w:hAnsi="Times New Roman" w:cs="Times New Roman"/>
          <w:bCs/>
          <w:sz w:val="24"/>
          <w:szCs w:val="24"/>
        </w:rPr>
        <w:t>biletowej</w:t>
      </w:r>
      <w:r w:rsidR="0066174F" w:rsidRPr="00F12DF9">
        <w:rPr>
          <w:rFonts w:ascii="Times New Roman" w:hAnsi="Times New Roman" w:cs="Times New Roman"/>
          <w:bCs/>
          <w:sz w:val="24"/>
          <w:szCs w:val="24"/>
        </w:rPr>
        <w:t xml:space="preserve">. </w:t>
      </w:r>
      <w:r w:rsidR="00CA7F2C" w:rsidRPr="00F12DF9">
        <w:rPr>
          <w:rFonts w:ascii="Times New Roman" w:hAnsi="Times New Roman" w:cs="Times New Roman"/>
          <w:bCs/>
          <w:sz w:val="24"/>
          <w:szCs w:val="24"/>
        </w:rPr>
        <w:t>Projektowane r</w:t>
      </w:r>
      <w:r w:rsidR="0066174F" w:rsidRPr="00F12DF9">
        <w:rPr>
          <w:rFonts w:ascii="Times New Roman" w:hAnsi="Times New Roman" w:cs="Times New Roman"/>
          <w:bCs/>
          <w:sz w:val="24"/>
          <w:szCs w:val="24"/>
        </w:rPr>
        <w:t>ozwiązanie przewiduje, że do dnia 30 września 2025 r. podmioty</w:t>
      </w:r>
      <w:r w:rsidR="006B22E4" w:rsidRPr="00F12DF9">
        <w:rPr>
          <w:rFonts w:ascii="Times New Roman" w:hAnsi="Times New Roman" w:cs="Times New Roman"/>
          <w:bCs/>
          <w:sz w:val="24"/>
          <w:szCs w:val="24"/>
        </w:rPr>
        <w:t xml:space="preserve"> zobowiązane, z</w:t>
      </w:r>
      <w:r w:rsidR="00395D00" w:rsidRPr="00F12DF9">
        <w:rPr>
          <w:rFonts w:ascii="Times New Roman" w:hAnsi="Times New Roman" w:cs="Times New Roman"/>
          <w:bCs/>
          <w:sz w:val="24"/>
          <w:szCs w:val="24"/>
        </w:rPr>
        <w:t xml:space="preserve"> </w:t>
      </w:r>
      <w:r w:rsidR="006B22E4" w:rsidRPr="00F12DF9">
        <w:rPr>
          <w:rFonts w:ascii="Times New Roman" w:hAnsi="Times New Roman" w:cs="Times New Roman"/>
          <w:bCs/>
          <w:sz w:val="24"/>
          <w:szCs w:val="24"/>
        </w:rPr>
        <w:t>wyłączeniem</w:t>
      </w:r>
      <w:r w:rsidR="0066174F" w:rsidRPr="00F12DF9">
        <w:rPr>
          <w:rFonts w:ascii="Times New Roman" w:hAnsi="Times New Roman" w:cs="Times New Roman"/>
          <w:bCs/>
          <w:sz w:val="24"/>
          <w:szCs w:val="24"/>
        </w:rPr>
        <w:t xml:space="preserve"> </w:t>
      </w:r>
      <w:r w:rsidR="006B22E4" w:rsidRPr="00F12DF9">
        <w:rPr>
          <w:rFonts w:ascii="Times New Roman" w:hAnsi="Times New Roman" w:cs="Times New Roman"/>
          <w:bCs/>
          <w:sz w:val="24"/>
          <w:szCs w:val="24"/>
        </w:rPr>
        <w:t>podmiotów, które zleciły w całości utrzymywanie zapasów obowiązkowych innemu podmiotowi na podstawie art. 24b ustawy</w:t>
      </w:r>
      <w:r w:rsidR="00A727EC" w:rsidRPr="00F12DF9">
        <w:rPr>
          <w:rFonts w:ascii="Times New Roman" w:hAnsi="Times New Roman" w:cs="Times New Roman"/>
          <w:bCs/>
          <w:sz w:val="24"/>
          <w:szCs w:val="24"/>
        </w:rPr>
        <w:t xml:space="preserve"> o zapasach</w:t>
      </w:r>
      <w:r w:rsidR="006B22E4" w:rsidRPr="00F12DF9">
        <w:rPr>
          <w:rFonts w:ascii="Times New Roman" w:hAnsi="Times New Roman" w:cs="Times New Roman"/>
          <w:bCs/>
          <w:sz w:val="24"/>
          <w:szCs w:val="24"/>
        </w:rPr>
        <w:t>,</w:t>
      </w:r>
      <w:r w:rsidR="0066174F" w:rsidRPr="00F12DF9">
        <w:rPr>
          <w:rFonts w:ascii="Times New Roman" w:hAnsi="Times New Roman" w:cs="Times New Roman"/>
          <w:bCs/>
          <w:sz w:val="24"/>
          <w:szCs w:val="24"/>
        </w:rPr>
        <w:t xml:space="preserve"> będą mogły, na podstawie umowy, powierzyć Agencji utrzymywanie zapasów obowiązkowych gazu ziemnego</w:t>
      </w:r>
      <w:r w:rsidR="00CA7F2C" w:rsidRPr="00F12DF9">
        <w:rPr>
          <w:rFonts w:ascii="Times New Roman" w:hAnsi="Times New Roman" w:cs="Times New Roman"/>
          <w:bCs/>
          <w:sz w:val="24"/>
          <w:szCs w:val="24"/>
        </w:rPr>
        <w:t xml:space="preserve"> na okres od dnia 1 października 2025</w:t>
      </w:r>
      <w:r w:rsidR="00395D00" w:rsidRPr="00F12DF9">
        <w:rPr>
          <w:rFonts w:ascii="Times New Roman" w:hAnsi="Times New Roman" w:cs="Times New Roman"/>
          <w:bCs/>
          <w:sz w:val="24"/>
          <w:szCs w:val="24"/>
        </w:rPr>
        <w:t xml:space="preserve"> </w:t>
      </w:r>
      <w:r w:rsidR="00CA7F2C" w:rsidRPr="00F12DF9">
        <w:rPr>
          <w:rFonts w:ascii="Times New Roman" w:hAnsi="Times New Roman" w:cs="Times New Roman"/>
          <w:bCs/>
          <w:sz w:val="24"/>
          <w:szCs w:val="24"/>
        </w:rPr>
        <w:t>r. do dnia 30 września 2026 r. W istocie zatem</w:t>
      </w:r>
      <w:r w:rsidR="0066174F" w:rsidRPr="00F12DF9">
        <w:rPr>
          <w:rFonts w:ascii="Times New Roman" w:hAnsi="Times New Roman" w:cs="Times New Roman"/>
          <w:bCs/>
          <w:sz w:val="24"/>
          <w:szCs w:val="24"/>
        </w:rPr>
        <w:t xml:space="preserve"> projekt</w:t>
      </w:r>
      <w:r w:rsidR="00167196" w:rsidRPr="00F12DF9">
        <w:rPr>
          <w:rFonts w:ascii="Times New Roman" w:hAnsi="Times New Roman" w:cs="Times New Roman"/>
          <w:bCs/>
          <w:sz w:val="24"/>
          <w:szCs w:val="24"/>
        </w:rPr>
        <w:t>owana zmiana</w:t>
      </w:r>
      <w:r w:rsidR="0066174F" w:rsidRPr="00F12DF9">
        <w:rPr>
          <w:rFonts w:ascii="Times New Roman" w:hAnsi="Times New Roman" w:cs="Times New Roman"/>
          <w:bCs/>
          <w:sz w:val="24"/>
          <w:szCs w:val="24"/>
        </w:rPr>
        <w:t xml:space="preserve"> </w:t>
      </w:r>
      <w:r w:rsidR="00CA7F2C" w:rsidRPr="00F12DF9">
        <w:rPr>
          <w:rFonts w:ascii="Times New Roman" w:hAnsi="Times New Roman" w:cs="Times New Roman"/>
          <w:bCs/>
          <w:sz w:val="24"/>
          <w:szCs w:val="24"/>
        </w:rPr>
        <w:t>przedłuża</w:t>
      </w:r>
      <w:r w:rsidR="0066174F" w:rsidRPr="00F12DF9">
        <w:rPr>
          <w:rFonts w:ascii="Times New Roman" w:hAnsi="Times New Roman" w:cs="Times New Roman"/>
          <w:bCs/>
          <w:sz w:val="24"/>
          <w:szCs w:val="24"/>
        </w:rPr>
        <w:t xml:space="preserve"> okres obowiązywania </w:t>
      </w:r>
      <w:r w:rsidR="00CA7F2C" w:rsidRPr="00F12DF9">
        <w:rPr>
          <w:rFonts w:ascii="Times New Roman" w:hAnsi="Times New Roman" w:cs="Times New Roman"/>
          <w:bCs/>
          <w:sz w:val="24"/>
          <w:szCs w:val="24"/>
        </w:rPr>
        <w:t>stosowanego obecnie</w:t>
      </w:r>
      <w:r w:rsidR="0066174F" w:rsidRPr="00F12DF9">
        <w:rPr>
          <w:rFonts w:ascii="Times New Roman" w:hAnsi="Times New Roman" w:cs="Times New Roman"/>
          <w:bCs/>
          <w:sz w:val="24"/>
          <w:szCs w:val="24"/>
        </w:rPr>
        <w:t xml:space="preserve"> mechanizmu o kolejny rok</w:t>
      </w:r>
      <w:r w:rsidR="00CA7F2C" w:rsidRPr="00F12DF9">
        <w:rPr>
          <w:rFonts w:ascii="Times New Roman" w:hAnsi="Times New Roman" w:cs="Times New Roman"/>
          <w:bCs/>
          <w:sz w:val="24"/>
          <w:szCs w:val="24"/>
        </w:rPr>
        <w:t xml:space="preserve"> gazowy</w:t>
      </w:r>
      <w:r w:rsidR="0066174F" w:rsidRPr="00F12DF9">
        <w:rPr>
          <w:rFonts w:ascii="Times New Roman" w:hAnsi="Times New Roman" w:cs="Times New Roman"/>
          <w:bCs/>
          <w:sz w:val="24"/>
          <w:szCs w:val="24"/>
        </w:rPr>
        <w:t xml:space="preserve">, tj. </w:t>
      </w:r>
      <w:r w:rsidR="00395D00" w:rsidRPr="00F12DF9">
        <w:rPr>
          <w:rFonts w:ascii="Times New Roman" w:hAnsi="Times New Roman" w:cs="Times New Roman"/>
          <w:bCs/>
          <w:sz w:val="24"/>
          <w:szCs w:val="24"/>
        </w:rPr>
        <w:t xml:space="preserve">o okres </w:t>
      </w:r>
      <w:r w:rsidR="0066174F" w:rsidRPr="00F12DF9">
        <w:rPr>
          <w:rFonts w:ascii="Times New Roman" w:hAnsi="Times New Roman" w:cs="Times New Roman"/>
          <w:bCs/>
          <w:sz w:val="24"/>
          <w:szCs w:val="24"/>
        </w:rPr>
        <w:t>od dnia 1</w:t>
      </w:r>
      <w:r w:rsidR="00395D00" w:rsidRPr="00F12DF9">
        <w:rPr>
          <w:rFonts w:ascii="Times New Roman" w:hAnsi="Times New Roman" w:cs="Times New Roman"/>
          <w:bCs/>
          <w:sz w:val="24"/>
          <w:szCs w:val="24"/>
        </w:rPr>
        <w:t xml:space="preserve"> </w:t>
      </w:r>
      <w:r w:rsidR="0066174F" w:rsidRPr="00F12DF9">
        <w:rPr>
          <w:rFonts w:ascii="Times New Roman" w:hAnsi="Times New Roman" w:cs="Times New Roman"/>
          <w:bCs/>
          <w:sz w:val="24"/>
          <w:szCs w:val="24"/>
        </w:rPr>
        <w:t>października 2025 r. do dnia 30</w:t>
      </w:r>
      <w:r w:rsidR="00395D00" w:rsidRPr="00F12DF9">
        <w:rPr>
          <w:rFonts w:ascii="Times New Roman" w:hAnsi="Times New Roman" w:cs="Times New Roman"/>
          <w:bCs/>
          <w:sz w:val="24"/>
          <w:szCs w:val="24"/>
        </w:rPr>
        <w:t xml:space="preserve"> </w:t>
      </w:r>
      <w:r w:rsidR="0066174F" w:rsidRPr="00F12DF9">
        <w:rPr>
          <w:rFonts w:ascii="Times New Roman" w:hAnsi="Times New Roman" w:cs="Times New Roman"/>
          <w:bCs/>
          <w:sz w:val="24"/>
          <w:szCs w:val="24"/>
        </w:rPr>
        <w:t>września 2026 r.</w:t>
      </w:r>
    </w:p>
    <w:p w14:paraId="1B6706A6" w14:textId="0F0EBC53" w:rsidR="004B645F" w:rsidRPr="00F12DF9" w:rsidRDefault="00B66AE5"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Zmiana</w:t>
      </w:r>
      <w:r w:rsidR="0066174F" w:rsidRPr="00F12DF9">
        <w:rPr>
          <w:rFonts w:ascii="Times New Roman" w:hAnsi="Times New Roman" w:cs="Times New Roman"/>
          <w:bCs/>
          <w:sz w:val="24"/>
          <w:szCs w:val="24"/>
        </w:rPr>
        <w:t xml:space="preserve"> </w:t>
      </w:r>
      <w:r w:rsidRPr="00F12DF9">
        <w:rPr>
          <w:rFonts w:ascii="Times New Roman" w:hAnsi="Times New Roman" w:cs="Times New Roman"/>
          <w:bCs/>
          <w:sz w:val="24"/>
          <w:szCs w:val="24"/>
        </w:rPr>
        <w:t xml:space="preserve">w </w:t>
      </w:r>
      <w:r w:rsidR="0066174F" w:rsidRPr="00F12DF9">
        <w:rPr>
          <w:rFonts w:ascii="Times New Roman" w:hAnsi="Times New Roman" w:cs="Times New Roman"/>
          <w:bCs/>
          <w:sz w:val="24"/>
          <w:szCs w:val="24"/>
        </w:rPr>
        <w:t xml:space="preserve">art. </w:t>
      </w:r>
      <w:r w:rsidR="00BD43FB" w:rsidRPr="00F12DF9">
        <w:rPr>
          <w:rFonts w:ascii="Times New Roman" w:hAnsi="Times New Roman" w:cs="Times New Roman"/>
          <w:bCs/>
          <w:sz w:val="24"/>
          <w:szCs w:val="24"/>
        </w:rPr>
        <w:t xml:space="preserve">70c </w:t>
      </w:r>
      <w:r w:rsidR="0066174F" w:rsidRPr="00F12DF9">
        <w:rPr>
          <w:rFonts w:ascii="Times New Roman" w:hAnsi="Times New Roman" w:cs="Times New Roman"/>
          <w:bCs/>
          <w:sz w:val="24"/>
          <w:szCs w:val="24"/>
        </w:rPr>
        <w:t xml:space="preserve">ust. 6 </w:t>
      </w:r>
      <w:r w:rsidR="00A727EC" w:rsidRPr="00F12DF9">
        <w:rPr>
          <w:rFonts w:ascii="Times New Roman" w:hAnsi="Times New Roman" w:cs="Times New Roman"/>
          <w:bCs/>
          <w:sz w:val="24"/>
          <w:szCs w:val="24"/>
        </w:rPr>
        <w:t xml:space="preserve">ustawy o zapasach </w:t>
      </w:r>
      <w:r w:rsidR="00885EC4" w:rsidRPr="00F12DF9">
        <w:rPr>
          <w:rFonts w:ascii="Times New Roman" w:hAnsi="Times New Roman" w:cs="Times New Roman"/>
          <w:bCs/>
          <w:sz w:val="24"/>
          <w:szCs w:val="24"/>
        </w:rPr>
        <w:t>ma charakter legislacyjny</w:t>
      </w:r>
      <w:r w:rsidR="00AD7C7D" w:rsidRPr="00F12DF9">
        <w:rPr>
          <w:rFonts w:ascii="Times New Roman" w:hAnsi="Times New Roman" w:cs="Times New Roman"/>
          <w:bCs/>
          <w:sz w:val="24"/>
          <w:szCs w:val="24"/>
        </w:rPr>
        <w:t xml:space="preserve"> i wynika z dodawanego ust. 1b.</w:t>
      </w:r>
      <w:r w:rsidR="0066174F" w:rsidRPr="00F12DF9">
        <w:rPr>
          <w:rFonts w:ascii="Times New Roman" w:hAnsi="Times New Roman" w:cs="Times New Roman"/>
          <w:bCs/>
          <w:sz w:val="24"/>
          <w:szCs w:val="24"/>
        </w:rPr>
        <w:t xml:space="preserve"> Wprowadzenie wskazanych regulacji zapewnia utrzymanie funkcjonowania instrumentu, jakim jest </w:t>
      </w:r>
      <w:r w:rsidR="00EF1CDC" w:rsidRPr="00F12DF9">
        <w:rPr>
          <w:rFonts w:ascii="Times New Roman" w:hAnsi="Times New Roman" w:cs="Times New Roman"/>
          <w:bCs/>
          <w:sz w:val="24"/>
          <w:szCs w:val="24"/>
        </w:rPr>
        <w:t xml:space="preserve">tzw. </w:t>
      </w:r>
      <w:r w:rsidR="0066174F" w:rsidRPr="00F12DF9">
        <w:rPr>
          <w:rFonts w:ascii="Times New Roman" w:hAnsi="Times New Roman" w:cs="Times New Roman"/>
          <w:bCs/>
          <w:sz w:val="24"/>
          <w:szCs w:val="24"/>
        </w:rPr>
        <w:t>usługa biletowa</w:t>
      </w:r>
      <w:r w:rsidR="00663537" w:rsidRPr="00F12DF9">
        <w:rPr>
          <w:rFonts w:ascii="Times New Roman" w:hAnsi="Times New Roman" w:cs="Times New Roman"/>
          <w:bCs/>
          <w:sz w:val="24"/>
          <w:szCs w:val="24"/>
        </w:rPr>
        <w:t xml:space="preserve"> świadczona przez </w:t>
      </w:r>
      <w:r w:rsidR="00AC51B1" w:rsidRPr="00F12DF9">
        <w:rPr>
          <w:rFonts w:ascii="Times New Roman" w:hAnsi="Times New Roman" w:cs="Times New Roman"/>
          <w:bCs/>
          <w:sz w:val="24"/>
          <w:szCs w:val="24"/>
        </w:rPr>
        <w:t>Agencję</w:t>
      </w:r>
      <w:r w:rsidR="0066174F" w:rsidRPr="00F12DF9">
        <w:rPr>
          <w:rFonts w:ascii="Times New Roman" w:hAnsi="Times New Roman" w:cs="Times New Roman"/>
          <w:bCs/>
          <w:sz w:val="24"/>
          <w:szCs w:val="24"/>
        </w:rPr>
        <w:t xml:space="preserve">, i tym samym gwarantuje możliwość realizacji przez podmioty </w:t>
      </w:r>
      <w:r w:rsidR="00AA739C" w:rsidRPr="00F12DF9">
        <w:rPr>
          <w:rFonts w:ascii="Times New Roman" w:hAnsi="Times New Roman" w:cs="Times New Roman"/>
          <w:bCs/>
          <w:sz w:val="24"/>
          <w:szCs w:val="24"/>
        </w:rPr>
        <w:t xml:space="preserve">zobowiązane </w:t>
      </w:r>
      <w:r w:rsidR="0066174F" w:rsidRPr="00F12DF9">
        <w:rPr>
          <w:rFonts w:ascii="Times New Roman" w:hAnsi="Times New Roman" w:cs="Times New Roman"/>
          <w:bCs/>
          <w:sz w:val="24"/>
          <w:szCs w:val="24"/>
        </w:rPr>
        <w:t>ustawowego obowiązku utrzymywania zapasów obowiązkowych gazu ziemnego w sposób zapewniający bezpieczeństwo energetyczne państwa.</w:t>
      </w:r>
    </w:p>
    <w:p w14:paraId="01ECA98B" w14:textId="77777777" w:rsidR="00EA7C06" w:rsidRPr="00F12DF9" w:rsidRDefault="00EA7C06" w:rsidP="00F12DF9">
      <w:pPr>
        <w:keepNext/>
        <w:spacing w:before="120" w:after="0" w:line="360" w:lineRule="auto"/>
        <w:jc w:val="both"/>
        <w:rPr>
          <w:rFonts w:ascii="Times New Roman" w:hAnsi="Times New Roman" w:cs="Times New Roman"/>
          <w:b/>
          <w:bCs/>
          <w:sz w:val="24"/>
          <w:szCs w:val="24"/>
        </w:rPr>
      </w:pPr>
      <w:r w:rsidRPr="00F12DF9">
        <w:rPr>
          <w:rFonts w:ascii="Times New Roman" w:hAnsi="Times New Roman" w:cs="Times New Roman"/>
          <w:b/>
          <w:bCs/>
          <w:sz w:val="24"/>
          <w:szCs w:val="24"/>
        </w:rPr>
        <w:t>2. Zmiana struktury zapasów interwencyjnych ropy naftowej i produktów ropopochodnych – zwiększenie roli Agencji w tworzeniu, utrzymywaniu i finansowaniu za pomocą systemu opłaty zapasowej zapasów interwencyjnych.</w:t>
      </w:r>
    </w:p>
    <w:p w14:paraId="6F30E16E" w14:textId="135646C3"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Proponowana zmiana </w:t>
      </w:r>
      <w:r w:rsidR="002A2704" w:rsidRPr="00F12DF9">
        <w:rPr>
          <w:rFonts w:ascii="Times New Roman" w:hAnsi="Times New Roman" w:cs="Times New Roman"/>
          <w:bCs/>
          <w:sz w:val="24"/>
          <w:szCs w:val="24"/>
        </w:rPr>
        <w:t xml:space="preserve">w art. 5 ust. 3 ustawy o zapasach </w:t>
      </w:r>
      <w:r w:rsidRPr="00F12DF9">
        <w:rPr>
          <w:rFonts w:ascii="Times New Roman" w:hAnsi="Times New Roman" w:cs="Times New Roman"/>
          <w:bCs/>
          <w:sz w:val="24"/>
          <w:szCs w:val="24"/>
        </w:rPr>
        <w:t>jest realizacją wieloletnich obietnic i oczekiwań sektora naftowego</w:t>
      </w:r>
      <w:r w:rsidR="00E91A14" w:rsidRPr="00F12DF9">
        <w:rPr>
          <w:rFonts w:ascii="Times New Roman" w:hAnsi="Times New Roman" w:cs="Times New Roman"/>
          <w:bCs/>
          <w:sz w:val="24"/>
          <w:szCs w:val="24"/>
        </w:rPr>
        <w:t>,</w:t>
      </w:r>
      <w:r w:rsidRPr="00F12DF9">
        <w:rPr>
          <w:rFonts w:ascii="Times New Roman" w:hAnsi="Times New Roman" w:cs="Times New Roman"/>
          <w:bCs/>
          <w:sz w:val="24"/>
          <w:szCs w:val="24"/>
        </w:rPr>
        <w:t xml:space="preserve"> zapisanych również jako optymalizacja systemu zapasów interwencyjnych i</w:t>
      </w:r>
      <w:r w:rsidR="00E91A14" w:rsidRPr="00F12DF9">
        <w:rPr>
          <w:rFonts w:ascii="Times New Roman" w:hAnsi="Times New Roman" w:cs="Times New Roman"/>
          <w:bCs/>
          <w:sz w:val="24"/>
          <w:szCs w:val="24"/>
        </w:rPr>
        <w:t> </w:t>
      </w:r>
      <w:r w:rsidRPr="00F12DF9">
        <w:rPr>
          <w:rFonts w:ascii="Times New Roman" w:hAnsi="Times New Roman" w:cs="Times New Roman"/>
          <w:bCs/>
          <w:sz w:val="24"/>
          <w:szCs w:val="24"/>
        </w:rPr>
        <w:t xml:space="preserve">zwiększenie roli Prezesa Agencji </w:t>
      </w:r>
      <w:r w:rsidR="00AB3D70" w:rsidRPr="00F12DF9">
        <w:rPr>
          <w:rFonts w:ascii="Times New Roman" w:hAnsi="Times New Roman" w:cs="Times New Roman"/>
          <w:bCs/>
          <w:sz w:val="24"/>
          <w:szCs w:val="24"/>
        </w:rPr>
        <w:t xml:space="preserve">w </w:t>
      </w:r>
      <w:r w:rsidRPr="00F12DF9">
        <w:rPr>
          <w:rFonts w:ascii="Times New Roman" w:hAnsi="Times New Roman" w:cs="Times New Roman"/>
          <w:bCs/>
          <w:sz w:val="24"/>
          <w:szCs w:val="24"/>
        </w:rPr>
        <w:t xml:space="preserve">Polityce </w:t>
      </w:r>
      <w:r w:rsidR="00093339" w:rsidRPr="00F12DF9">
        <w:rPr>
          <w:rFonts w:ascii="Times New Roman" w:hAnsi="Times New Roman" w:cs="Times New Roman"/>
          <w:bCs/>
          <w:sz w:val="24"/>
          <w:szCs w:val="24"/>
        </w:rPr>
        <w:t xml:space="preserve">Energetycznej </w:t>
      </w:r>
      <w:r w:rsidRPr="00F12DF9">
        <w:rPr>
          <w:rFonts w:ascii="Times New Roman" w:hAnsi="Times New Roman" w:cs="Times New Roman"/>
          <w:bCs/>
          <w:sz w:val="24"/>
          <w:szCs w:val="24"/>
        </w:rPr>
        <w:t xml:space="preserve">Polski do 2040 r. oraz w założeniach do aktualizacji Krajowego </w:t>
      </w:r>
      <w:r w:rsidR="00E91A14" w:rsidRPr="00F12DF9">
        <w:rPr>
          <w:rFonts w:ascii="Times New Roman" w:hAnsi="Times New Roman" w:cs="Times New Roman"/>
          <w:bCs/>
          <w:sz w:val="24"/>
          <w:szCs w:val="24"/>
        </w:rPr>
        <w:t xml:space="preserve">Planu </w:t>
      </w:r>
      <w:r w:rsidRPr="00F12DF9">
        <w:rPr>
          <w:rFonts w:ascii="Times New Roman" w:hAnsi="Times New Roman" w:cs="Times New Roman"/>
          <w:bCs/>
          <w:sz w:val="24"/>
          <w:szCs w:val="24"/>
        </w:rPr>
        <w:t xml:space="preserve">na rzecz </w:t>
      </w:r>
      <w:r w:rsidR="00E91A14" w:rsidRPr="00F12DF9">
        <w:rPr>
          <w:rFonts w:ascii="Times New Roman" w:hAnsi="Times New Roman" w:cs="Times New Roman"/>
          <w:bCs/>
          <w:sz w:val="24"/>
          <w:szCs w:val="24"/>
        </w:rPr>
        <w:t>E</w:t>
      </w:r>
      <w:r w:rsidRPr="00F12DF9">
        <w:rPr>
          <w:rFonts w:ascii="Times New Roman" w:hAnsi="Times New Roman" w:cs="Times New Roman"/>
          <w:bCs/>
          <w:sz w:val="24"/>
          <w:szCs w:val="24"/>
        </w:rPr>
        <w:t xml:space="preserve">nergii i </w:t>
      </w:r>
      <w:r w:rsidR="00E91A14" w:rsidRPr="00F12DF9">
        <w:rPr>
          <w:rFonts w:ascii="Times New Roman" w:hAnsi="Times New Roman" w:cs="Times New Roman"/>
          <w:bCs/>
          <w:sz w:val="24"/>
          <w:szCs w:val="24"/>
        </w:rPr>
        <w:t>K</w:t>
      </w:r>
      <w:r w:rsidRPr="00F12DF9">
        <w:rPr>
          <w:rFonts w:ascii="Times New Roman" w:hAnsi="Times New Roman" w:cs="Times New Roman"/>
          <w:bCs/>
          <w:sz w:val="24"/>
          <w:szCs w:val="24"/>
        </w:rPr>
        <w:t>limatu, jako optymalizacja systemu zapasów interwencyjnych ropy naftowej i paliw.</w:t>
      </w:r>
    </w:p>
    <w:p w14:paraId="4145320C" w14:textId="7A97A603"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Proponowane zmiany mają na celu poprawę bezpieczeństwa paliwowego państwa, poprzez zmianę struktury zapasów interwencyjnych, tj. zwiększenie ilości zapasów agencyjnych przy jednoczesnym zmniejszeniu zapasów obowiązkowych wraz z harmonogramem ich przejmowania przez Agencję. Zaproponowany harmonogram zakłada przesunięcie obowiązku </w:t>
      </w:r>
      <w:r w:rsidRPr="00F12DF9">
        <w:rPr>
          <w:rFonts w:ascii="Times New Roman" w:hAnsi="Times New Roman" w:cs="Times New Roman"/>
          <w:bCs/>
          <w:sz w:val="24"/>
          <w:szCs w:val="24"/>
        </w:rPr>
        <w:lastRenderedPageBreak/>
        <w:t xml:space="preserve">utrzymywania zapasów paliw odpowiadających 8 dniom zapotrzebowania kraju na ropę naftową </w:t>
      </w:r>
      <w:r w:rsidR="004B0BDB" w:rsidRPr="00F12DF9">
        <w:rPr>
          <w:rFonts w:ascii="Times New Roman" w:hAnsi="Times New Roman" w:cs="Times New Roman"/>
          <w:bCs/>
          <w:sz w:val="24"/>
          <w:szCs w:val="24"/>
        </w:rPr>
        <w:t xml:space="preserve">i </w:t>
      </w:r>
      <w:r w:rsidRPr="00F12DF9">
        <w:rPr>
          <w:rFonts w:ascii="Times New Roman" w:hAnsi="Times New Roman" w:cs="Times New Roman"/>
          <w:bCs/>
          <w:sz w:val="24"/>
          <w:szCs w:val="24"/>
        </w:rPr>
        <w:t xml:space="preserve">paliwa. W projekcie zaproponowano zwiększenie roli Agencji w tworzeniu, utrzymywaniu </w:t>
      </w:r>
      <w:r w:rsidR="004B0BDB" w:rsidRPr="00F12DF9">
        <w:rPr>
          <w:rFonts w:ascii="Times New Roman" w:hAnsi="Times New Roman" w:cs="Times New Roman"/>
          <w:bCs/>
          <w:sz w:val="24"/>
          <w:szCs w:val="24"/>
        </w:rPr>
        <w:t xml:space="preserve">i </w:t>
      </w:r>
      <w:r w:rsidRPr="00F12DF9">
        <w:rPr>
          <w:rFonts w:ascii="Times New Roman" w:hAnsi="Times New Roman" w:cs="Times New Roman"/>
          <w:bCs/>
          <w:sz w:val="24"/>
          <w:szCs w:val="24"/>
        </w:rPr>
        <w:t xml:space="preserve">finansowaniu za pomocą systemu opłaty zapasowej zapasów interwencyjnych z docelowym poziomem posiadania zapasów obowiązkowych ropy naftowej i paliw ciekłych, w ilości odpowiadającej iloczynowi 45 dni i średniego dziennego przywozu netto ekwiwalentu ropy naftowej w poprzednim roku kalendarzowym (producenci i handlowcy) oraz 45 dni zapasów agencyjnych (Agencja). Obecna konstrukcja systemu zapasów interwencyjnych jest jedną z najbardziej wymagających </w:t>
      </w:r>
      <w:r w:rsidR="004B0BDB" w:rsidRPr="00F12DF9">
        <w:rPr>
          <w:rFonts w:ascii="Times New Roman" w:hAnsi="Times New Roman" w:cs="Times New Roman"/>
          <w:bCs/>
          <w:sz w:val="24"/>
          <w:szCs w:val="24"/>
        </w:rPr>
        <w:t xml:space="preserve">i </w:t>
      </w:r>
      <w:r w:rsidRPr="00F12DF9">
        <w:rPr>
          <w:rFonts w:ascii="Times New Roman" w:hAnsi="Times New Roman" w:cs="Times New Roman"/>
          <w:bCs/>
          <w:sz w:val="24"/>
          <w:szCs w:val="24"/>
        </w:rPr>
        <w:t>kosztownych zarówno dla producentów, jak i</w:t>
      </w:r>
      <w:r w:rsidR="004B0BDB" w:rsidRPr="00F12DF9">
        <w:rPr>
          <w:rFonts w:ascii="Times New Roman" w:hAnsi="Times New Roman" w:cs="Times New Roman"/>
          <w:bCs/>
          <w:sz w:val="24"/>
          <w:szCs w:val="24"/>
        </w:rPr>
        <w:t> </w:t>
      </w:r>
      <w:r w:rsidRPr="00F12DF9">
        <w:rPr>
          <w:rFonts w:ascii="Times New Roman" w:hAnsi="Times New Roman" w:cs="Times New Roman"/>
          <w:bCs/>
          <w:sz w:val="24"/>
          <w:szCs w:val="24"/>
        </w:rPr>
        <w:t xml:space="preserve">dla handlowców, w ujęciu porównawczym do innych systemów państw członkowskich Unii Europejskiej i Międzynarodowej Agencji Energetycznej. Wymóg utrzymywania zapasów obowiązkowych w ilości (od dnia 31 grudnia 2017 r.) co najmniej </w:t>
      </w:r>
      <w:r w:rsidR="004B0BDB" w:rsidRPr="00F12DF9">
        <w:rPr>
          <w:rFonts w:ascii="Times New Roman" w:hAnsi="Times New Roman" w:cs="Times New Roman"/>
          <w:bCs/>
          <w:sz w:val="24"/>
          <w:szCs w:val="24"/>
        </w:rPr>
        <w:t xml:space="preserve">53 </w:t>
      </w:r>
      <w:r w:rsidRPr="00F12DF9">
        <w:rPr>
          <w:rFonts w:ascii="Times New Roman" w:hAnsi="Times New Roman" w:cs="Times New Roman"/>
          <w:bCs/>
          <w:sz w:val="24"/>
          <w:szCs w:val="24"/>
        </w:rPr>
        <w:t>dni jest niekorzystny na płaszczyźnie efektywności wykorzystania pojemności magazynowych oraz generuje niewspółmiernie wysokie koszty ich utrzymania, co wpływa na konkurencyjność przedsiębiorstw.</w:t>
      </w:r>
    </w:p>
    <w:p w14:paraId="169DD54C" w14:textId="0428B844"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W projekcie zaproponowano następujący harmonogram realizacji wyznaczonego celu</w:t>
      </w:r>
      <w:r w:rsidR="004B0BDB" w:rsidRPr="00F12DF9">
        <w:rPr>
          <w:rFonts w:ascii="Times New Roman" w:hAnsi="Times New Roman" w:cs="Times New Roman"/>
          <w:bCs/>
          <w:sz w:val="24"/>
          <w:szCs w:val="24"/>
        </w:rPr>
        <w:t>,</w:t>
      </w:r>
      <w:r w:rsidRPr="00F12DF9">
        <w:rPr>
          <w:rFonts w:ascii="Times New Roman" w:hAnsi="Times New Roman" w:cs="Times New Roman"/>
          <w:bCs/>
          <w:sz w:val="24"/>
          <w:szCs w:val="24"/>
        </w:rPr>
        <w:t xml:space="preserve"> określając, że producenci i handlowcy tworzą i utrzymują zapasy obowiązkowe ropy naftowej lub paliw, z wyłączeniem gazu płynnego (LPG), w wielkości odpowiadającej iloczynowi:</w:t>
      </w:r>
    </w:p>
    <w:p w14:paraId="400C7D68" w14:textId="26C8C9E9" w:rsidR="00EA7C06" w:rsidRPr="00F12DF9" w:rsidRDefault="00DF261F"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1)</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 xml:space="preserve">50 dni i średniej dziennej produkcji paliw lub przywozu ropy naftowej lub paliw zrealizowanych przez producenta lub handlowca w poprzednim roku kalendarzowym – od dnia 30 </w:t>
      </w:r>
      <w:r w:rsidR="00076637" w:rsidRPr="00F12DF9">
        <w:rPr>
          <w:rFonts w:ascii="Times New Roman" w:hAnsi="Times New Roman" w:cs="Times New Roman"/>
          <w:bCs/>
          <w:sz w:val="24"/>
          <w:szCs w:val="24"/>
        </w:rPr>
        <w:t>września</w:t>
      </w:r>
      <w:r w:rsidR="00EA7C06" w:rsidRPr="00F12DF9">
        <w:rPr>
          <w:rFonts w:ascii="Times New Roman" w:hAnsi="Times New Roman" w:cs="Times New Roman"/>
          <w:bCs/>
          <w:sz w:val="24"/>
          <w:szCs w:val="24"/>
        </w:rPr>
        <w:t xml:space="preserve"> 2025 r.;</w:t>
      </w:r>
    </w:p>
    <w:p w14:paraId="3A33CC7C" w14:textId="15C2A02D" w:rsidR="00EA7C06" w:rsidRPr="00F12DF9" w:rsidRDefault="00DF261F"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2)</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47 dni i średniej dziennej produkcji paliw lub przywozu ropy lub paliw zrealizowanych przez producenta lub handlowca w poprzednim roku kalendarzowym – od dnia 30 czerwca 2026 r.;</w:t>
      </w:r>
    </w:p>
    <w:p w14:paraId="70387262" w14:textId="16596E1C" w:rsidR="00EA7C06" w:rsidRPr="00F12DF9" w:rsidRDefault="00DF261F"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3)</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45 dni i średniej dziennej produkcji paliw lub przywozu ropy naftowej lub paliw zrealizowanych przez producenta lub handlowca w poprzednim roku kalendarzowym – od dnia 30 czerwca 2027 r.</w:t>
      </w:r>
    </w:p>
    <w:p w14:paraId="4089026D" w14:textId="77777777"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Zgodnie z art. 21a ustawy o zapasach, zapasy agencyjne nie mogą być mniejsze niż różnica pomiędzy ilością zapasów interwencyjnych określoną w art. 3 ust. 3 i 4 ustawy o zapasach (pierwszy z tych przepisów stanowi, że zapasy interwencyjne zaspokajają zapotrzebowanie na ropę naftową i paliwa w ilości odpowiadającej co najmniej iloczynowi 90 dni i średniego dziennego przywozu netto ekwiwalentu ropy naftowej w poprzednim roku kalendarzowym) a ilością zapasów obowiązkowych ropy naftowej lub paliw.</w:t>
      </w:r>
    </w:p>
    <w:p w14:paraId="632EEDEE" w14:textId="7FF6BD31"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lastRenderedPageBreak/>
        <w:t xml:space="preserve">Dodatkową przesłanką przemawiającą za wprowadzeniem proponowanej zmiany jest wykorzystanie obecnej sytuacji makroekonomicznej, w szczególności stosunkowo niskich cen ropy naftowej i produktów naftowych, </w:t>
      </w:r>
      <w:r w:rsidR="006056F4" w:rsidRPr="00F12DF9">
        <w:rPr>
          <w:rFonts w:ascii="Times New Roman" w:hAnsi="Times New Roman" w:cs="Times New Roman"/>
          <w:bCs/>
          <w:sz w:val="24"/>
          <w:szCs w:val="24"/>
        </w:rPr>
        <w:t xml:space="preserve">co do których </w:t>
      </w:r>
      <w:r w:rsidRPr="00F12DF9">
        <w:rPr>
          <w:rFonts w:ascii="Times New Roman" w:hAnsi="Times New Roman" w:cs="Times New Roman"/>
          <w:bCs/>
          <w:sz w:val="24"/>
          <w:szCs w:val="24"/>
        </w:rPr>
        <w:t>zakłada się, że mogą w kolejnych latach rosnąć, utrudniając tym samym przeprowadzenie przedmiotowej zmiany w przyszłości. Należy mieć również na uwadze obecną sytuację geopolityczną oraz wynikające z niej wyzwania stawiane przed branżą paliwową w kwestii zapewnienia bezpieczeństwa paliwowego państwa, w tym zapewnienie dostępności ropy naftowej oraz paliw ciekłych, a także rosnącą presję regulacyjną na sektor paliwowy związaną z procesem jego transformacji energetycznej.</w:t>
      </w:r>
    </w:p>
    <w:p w14:paraId="1A6AB79A" w14:textId="408B143F"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Dodatkowo przedmiotowa zmiana da jasny sygnał dla przedsiębiorców świadczących usługę magazynowania do podjęcia odpowiednich działań inwestycyjnych zapewniających pojemności magazynowe głównie dla Agencji. Projektowana zmiana, dzięki przeniesieniu części obowiązku fizycznego tworzenia zapasów ropy i paliw z producentów i handlowców na Agencję</w:t>
      </w:r>
      <w:r w:rsidR="006056F4" w:rsidRPr="00F12DF9">
        <w:rPr>
          <w:rFonts w:ascii="Times New Roman" w:hAnsi="Times New Roman" w:cs="Times New Roman"/>
          <w:bCs/>
          <w:sz w:val="24"/>
          <w:szCs w:val="24"/>
        </w:rPr>
        <w:t>,</w:t>
      </w:r>
      <w:r w:rsidRPr="00F12DF9">
        <w:rPr>
          <w:rFonts w:ascii="Times New Roman" w:hAnsi="Times New Roman" w:cs="Times New Roman"/>
          <w:bCs/>
          <w:sz w:val="24"/>
          <w:szCs w:val="24"/>
        </w:rPr>
        <w:t xml:space="preserve"> nie tylko zmniejszy koszty ponoszone przez spółki, ale również zmniejszy presję na zapotrzebowanie na pojemności magazynowe po ich stronie.</w:t>
      </w:r>
    </w:p>
    <w:p w14:paraId="0B125741" w14:textId="77777777"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Zaproponowana zmiana wpłynie pozytywnie na rynek magazynowy, gdyż obniży koszty magazynowania, zwiększy kontrolę nad zapasami i umożliwi alokację zapasów w miejscach, gdzie są potrzebne.</w:t>
      </w:r>
    </w:p>
    <w:p w14:paraId="59AA16F4" w14:textId="1BC17551"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Całość kosztów związanych z proponowaną zmianą zostanie pokryta ze środków Funduszu Zapasów Interwencyjnych</w:t>
      </w:r>
      <w:r w:rsidR="00FF6B8B" w:rsidRPr="00F12DF9">
        <w:rPr>
          <w:rFonts w:ascii="Times New Roman" w:hAnsi="Times New Roman" w:cs="Times New Roman"/>
          <w:bCs/>
          <w:sz w:val="24"/>
          <w:szCs w:val="24"/>
        </w:rPr>
        <w:t xml:space="preserve"> (dalej: „FZI”)</w:t>
      </w:r>
      <w:r w:rsidRPr="00F12DF9">
        <w:rPr>
          <w:rFonts w:ascii="Times New Roman" w:hAnsi="Times New Roman" w:cs="Times New Roman"/>
          <w:bCs/>
          <w:sz w:val="24"/>
          <w:szCs w:val="24"/>
        </w:rPr>
        <w:t xml:space="preserve">, który gromadzi środki na tworzenie </w:t>
      </w:r>
      <w:r w:rsidR="00684880" w:rsidRPr="00F12DF9">
        <w:rPr>
          <w:rFonts w:ascii="Times New Roman" w:hAnsi="Times New Roman" w:cs="Times New Roman"/>
          <w:bCs/>
          <w:sz w:val="24"/>
          <w:szCs w:val="24"/>
        </w:rPr>
        <w:t xml:space="preserve">i </w:t>
      </w:r>
      <w:r w:rsidRPr="00F12DF9">
        <w:rPr>
          <w:rFonts w:ascii="Times New Roman" w:hAnsi="Times New Roman" w:cs="Times New Roman"/>
          <w:bCs/>
          <w:sz w:val="24"/>
          <w:szCs w:val="24"/>
        </w:rPr>
        <w:t xml:space="preserve">utrzymywanie zapasów agencyjnych oraz finansuje realizację zadań Agencji w zakresie tworzenia </w:t>
      </w:r>
      <w:r w:rsidR="00684880" w:rsidRPr="00F12DF9">
        <w:rPr>
          <w:rFonts w:ascii="Times New Roman" w:hAnsi="Times New Roman" w:cs="Times New Roman"/>
          <w:bCs/>
          <w:sz w:val="24"/>
          <w:szCs w:val="24"/>
        </w:rPr>
        <w:t xml:space="preserve">i </w:t>
      </w:r>
      <w:r w:rsidRPr="00F12DF9">
        <w:rPr>
          <w:rFonts w:ascii="Times New Roman" w:hAnsi="Times New Roman" w:cs="Times New Roman"/>
          <w:bCs/>
          <w:sz w:val="24"/>
          <w:szCs w:val="24"/>
        </w:rPr>
        <w:t>utrzymywania zapasów agencyjnych.</w:t>
      </w:r>
    </w:p>
    <w:p w14:paraId="6D3F6D46" w14:textId="0EE28C34"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Środki </w:t>
      </w:r>
      <w:r w:rsidR="006056F4" w:rsidRPr="00F12DF9">
        <w:rPr>
          <w:rFonts w:ascii="Times New Roman" w:hAnsi="Times New Roman" w:cs="Times New Roman"/>
          <w:bCs/>
          <w:sz w:val="24"/>
          <w:szCs w:val="24"/>
        </w:rPr>
        <w:t xml:space="preserve">FZI będą </w:t>
      </w:r>
      <w:r w:rsidRPr="00F12DF9">
        <w:rPr>
          <w:rFonts w:ascii="Times New Roman" w:hAnsi="Times New Roman" w:cs="Times New Roman"/>
          <w:bCs/>
          <w:sz w:val="24"/>
          <w:szCs w:val="24"/>
        </w:rPr>
        <w:t>pochodzić</w:t>
      </w:r>
      <w:r w:rsidR="006056F4" w:rsidRPr="00F12DF9">
        <w:rPr>
          <w:rFonts w:ascii="Times New Roman" w:hAnsi="Times New Roman" w:cs="Times New Roman"/>
          <w:bCs/>
          <w:sz w:val="24"/>
          <w:szCs w:val="24"/>
        </w:rPr>
        <w:t>,</w:t>
      </w:r>
      <w:r w:rsidRPr="00F12DF9">
        <w:rPr>
          <w:rFonts w:ascii="Times New Roman" w:hAnsi="Times New Roman" w:cs="Times New Roman"/>
          <w:bCs/>
          <w:sz w:val="24"/>
          <w:szCs w:val="24"/>
        </w:rPr>
        <w:t xml:space="preserve"> jak dotychczas</w:t>
      </w:r>
      <w:r w:rsidR="006056F4" w:rsidRPr="00F12DF9">
        <w:rPr>
          <w:rFonts w:ascii="Times New Roman" w:hAnsi="Times New Roman" w:cs="Times New Roman"/>
          <w:bCs/>
          <w:sz w:val="24"/>
          <w:szCs w:val="24"/>
        </w:rPr>
        <w:t>,</w:t>
      </w:r>
      <w:r w:rsidRPr="00F12DF9">
        <w:rPr>
          <w:rFonts w:ascii="Times New Roman" w:hAnsi="Times New Roman" w:cs="Times New Roman"/>
          <w:bCs/>
          <w:sz w:val="24"/>
          <w:szCs w:val="24"/>
        </w:rPr>
        <w:t xml:space="preserve"> z:</w:t>
      </w:r>
    </w:p>
    <w:p w14:paraId="35500014" w14:textId="3E62AA9D"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1)</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opłaty zapasowej;</w:t>
      </w:r>
    </w:p>
    <w:p w14:paraId="591FDD99" w14:textId="2AFBA329"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2)</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wpływów związanych z interwencyjnym uwolnieniem zapasów agencyjnych oraz z ich wymianą i rotacją;</w:t>
      </w:r>
    </w:p>
    <w:p w14:paraId="36852AB9" w14:textId="1A0C38D9"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3)</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odszkodowań z tytułu ubezpieczenia zapasów agencyjnych;</w:t>
      </w:r>
    </w:p>
    <w:p w14:paraId="2DC4C384" w14:textId="555C567B"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4)</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odsetek z tytułu oprocentowania środków Funduszu oraz odsetek od lokat okresowo wolnych środków Funduszu w bankach;</w:t>
      </w:r>
    </w:p>
    <w:p w14:paraId="708D5D4A" w14:textId="368C4FED"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5)</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wpływów z kar;</w:t>
      </w:r>
    </w:p>
    <w:p w14:paraId="7A40E4E1" w14:textId="7631AF3F"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6)</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darowizn i zapisów;</w:t>
      </w:r>
    </w:p>
    <w:p w14:paraId="26997577" w14:textId="423568A3"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7)</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pożyczek z budżetu państwa;</w:t>
      </w:r>
    </w:p>
    <w:p w14:paraId="683C1518" w14:textId="3296E26A" w:rsidR="00EA7C06" w:rsidRPr="00F12DF9" w:rsidRDefault="005D1BD9" w:rsidP="00F12DF9">
      <w:pPr>
        <w:spacing w:after="0" w:line="360" w:lineRule="auto"/>
        <w:ind w:left="284" w:hanging="284"/>
        <w:jc w:val="both"/>
        <w:rPr>
          <w:rFonts w:ascii="Times New Roman" w:hAnsi="Times New Roman" w:cs="Times New Roman"/>
          <w:bCs/>
          <w:sz w:val="24"/>
          <w:szCs w:val="24"/>
        </w:rPr>
      </w:pPr>
      <w:r w:rsidRPr="00F12DF9">
        <w:rPr>
          <w:rFonts w:ascii="Times New Roman" w:hAnsi="Times New Roman" w:cs="Times New Roman"/>
          <w:bCs/>
          <w:sz w:val="24"/>
          <w:szCs w:val="24"/>
        </w:rPr>
        <w:t>8)</w:t>
      </w:r>
      <w:r w:rsidRPr="00F12DF9">
        <w:rPr>
          <w:rFonts w:ascii="Times New Roman" w:hAnsi="Times New Roman" w:cs="Times New Roman"/>
          <w:bCs/>
          <w:sz w:val="24"/>
          <w:szCs w:val="24"/>
        </w:rPr>
        <w:tab/>
      </w:r>
      <w:r w:rsidR="00EA7C06" w:rsidRPr="00F12DF9">
        <w:rPr>
          <w:rFonts w:ascii="Times New Roman" w:hAnsi="Times New Roman" w:cs="Times New Roman"/>
          <w:bCs/>
          <w:sz w:val="24"/>
          <w:szCs w:val="24"/>
        </w:rPr>
        <w:t>wpływów z innych tytułów.</w:t>
      </w:r>
    </w:p>
    <w:p w14:paraId="640222C4" w14:textId="60040AC3"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lastRenderedPageBreak/>
        <w:t>Obecnie zgromadzone na FZI środki, a także szacowane na kolejne lata wpływy</w:t>
      </w:r>
      <w:r w:rsidR="00164535" w:rsidRPr="00F12DF9">
        <w:rPr>
          <w:rFonts w:ascii="Times New Roman" w:hAnsi="Times New Roman" w:cs="Times New Roman"/>
          <w:bCs/>
          <w:sz w:val="24"/>
          <w:szCs w:val="24"/>
        </w:rPr>
        <w:t>,</w:t>
      </w:r>
      <w:r w:rsidRPr="00F12DF9">
        <w:rPr>
          <w:rFonts w:ascii="Times New Roman" w:hAnsi="Times New Roman" w:cs="Times New Roman"/>
          <w:bCs/>
          <w:sz w:val="24"/>
          <w:szCs w:val="24"/>
        </w:rPr>
        <w:t xml:space="preserve"> pokryją w pełni koszty zakupu paliw w wielkościach odpowiadających obniżeniu zapasów obowiązkowych po stronie przedsiębiorców, koszty przechowywania całości zapasów agencyjnych oraz koszty wymiany tych zapasów. Aktualny plan FZI zakłada w 2025 r. nadwyżkę w zapasach agencyjnych w ilości ok. 328 tys. ton ekwiwalentu ropy naftowej (czyli ok. 4 dni zabezpieczenia w ropę i paliwa), co oznacza, że nie będzie wymagał zmiany. Plan finansowy FZI na lata 2026 i 2027 będzie wymagał korekty w zakresie planu rzeczowego, ale zgromadzone środki finansowe powinny zabezpieczyć w pełni finansowanie przewidzianych do realizacji na lata 2025–2027 zadań.</w:t>
      </w:r>
    </w:p>
    <w:p w14:paraId="40FCAC5E" w14:textId="77777777" w:rsidR="00EA7C06" w:rsidRPr="00F12DF9" w:rsidRDefault="00EA7C06" w:rsidP="00F12DF9">
      <w:pPr>
        <w:keepNext/>
        <w:spacing w:before="120" w:after="0" w:line="360" w:lineRule="auto"/>
        <w:jc w:val="both"/>
        <w:rPr>
          <w:rFonts w:ascii="Times New Roman" w:hAnsi="Times New Roman" w:cs="Times New Roman"/>
          <w:b/>
          <w:bCs/>
          <w:sz w:val="24"/>
          <w:szCs w:val="24"/>
        </w:rPr>
      </w:pPr>
      <w:r w:rsidRPr="00F12DF9">
        <w:rPr>
          <w:rFonts w:ascii="Times New Roman" w:hAnsi="Times New Roman" w:cs="Times New Roman"/>
          <w:b/>
          <w:bCs/>
          <w:sz w:val="24"/>
          <w:szCs w:val="24"/>
        </w:rPr>
        <w:t>2.1. Zmiana w art. 4 pkt 2 ustawy o zapasach</w:t>
      </w:r>
    </w:p>
    <w:p w14:paraId="386D72F5" w14:textId="77777777"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Projektowana zmiana w art. 4 pkt 2 ustawy o zapasach ma na celu zapewnienie spójności okresu, w którym są stosowane współczynniki gęstości, z terminem, w którym minister właściwy do spraw gospodarki surowcami energetycznymi jest obowiązany ogłosić w drodze obwieszczenia m.in. wartości współczynników określających gęstość produktów naftowych służących do ich przeliczenia z jednostek objętościowych na jednostki wagowe (do 15 marca danego roku). Aktualnie w obwieszczeniu tym ogłasza się m.in. współczynniki stosowane w danym roku kalendarzowym. Po zmianie współczynniki te byłyby stosowane w okresie od dnia 30 czerwca danego roku kalendarzowego do dnia 29 czerwca następnego roku kalendarzowego. Takie rozwiązanie pozwoli na płynne zastosowanie nowych współczynników w deklaracjach bez konieczności dokonywania korekt opłaty zapasowej wniesionej w danym roku przed opublikowaniem obwieszczenia.</w:t>
      </w:r>
    </w:p>
    <w:p w14:paraId="59DFEE8E" w14:textId="77777777" w:rsidR="00EA7C06" w:rsidRPr="00F12DF9" w:rsidRDefault="00EA7C06" w:rsidP="00F12DF9">
      <w:pPr>
        <w:keepNext/>
        <w:spacing w:before="120" w:after="0" w:line="360" w:lineRule="auto"/>
        <w:jc w:val="both"/>
        <w:rPr>
          <w:rFonts w:ascii="Times New Roman" w:hAnsi="Times New Roman" w:cs="Times New Roman"/>
          <w:b/>
          <w:bCs/>
          <w:sz w:val="24"/>
          <w:szCs w:val="24"/>
        </w:rPr>
      </w:pPr>
      <w:r w:rsidRPr="00F12DF9">
        <w:rPr>
          <w:rFonts w:ascii="Times New Roman" w:hAnsi="Times New Roman" w:cs="Times New Roman"/>
          <w:b/>
          <w:bCs/>
          <w:sz w:val="24"/>
          <w:szCs w:val="24"/>
        </w:rPr>
        <w:t>2.2. Zmiana w art. 5 ust. 9 ustawy o zapasach</w:t>
      </w:r>
    </w:p>
    <w:p w14:paraId="7ECF9759" w14:textId="55A77CA8"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Projektowana zmiana okresu przewidzianego w art. 5 ust. 9 ustawy o zapasach, w którym producenci i handlowcy mają obowiązek utrzymywać zapasy obowiązkowe ropy naftowej lub paliw w ilości opartej na obliczeniach dotyczących działalności </w:t>
      </w:r>
      <w:r w:rsidR="00093339" w:rsidRPr="00F12DF9">
        <w:rPr>
          <w:rFonts w:ascii="Times New Roman" w:hAnsi="Times New Roman" w:cs="Times New Roman"/>
          <w:bCs/>
          <w:sz w:val="24"/>
          <w:szCs w:val="24"/>
        </w:rPr>
        <w:t xml:space="preserve">z </w:t>
      </w:r>
      <w:r w:rsidRPr="00F12DF9">
        <w:rPr>
          <w:rFonts w:ascii="Times New Roman" w:hAnsi="Times New Roman" w:cs="Times New Roman"/>
          <w:bCs/>
          <w:sz w:val="24"/>
          <w:szCs w:val="24"/>
        </w:rPr>
        <w:t>przedostatniego roku kalendarzowego, poprzedzającego dany rok kalendarzowy, wynika ze zgłaszanych przez przedsiębiorców wątpliwości dotyczących ilości zapasów w dniu 30 czerwca danego roku w świetle obecnie obowiązujących przepisów, tzn. czy powinny być utrzymywane zapasy dotychczasowe czy już dostosowane do danego roku. Zmiana polega na przesunięciu z 30 czerwca na 29 czerwca dnia, który kończy okres, w odniesieniu do którego dane do obliczeń wymaganej ilości zapasów obowiązkowych są ustalane na podstawie wielkości przywozu ropy naftowej lub paliw, lub produkcji paliw, w przedostatnim roku kalendarzowym.</w:t>
      </w:r>
      <w:r w:rsidR="00093339" w:rsidRPr="00F12DF9">
        <w:rPr>
          <w:rFonts w:ascii="Times New Roman" w:hAnsi="Times New Roman" w:cs="Times New Roman"/>
          <w:bCs/>
          <w:sz w:val="24"/>
          <w:szCs w:val="24"/>
        </w:rPr>
        <w:t xml:space="preserve"> Ze względu na </w:t>
      </w:r>
      <w:r w:rsidR="00093339" w:rsidRPr="00F12DF9">
        <w:rPr>
          <w:rFonts w:ascii="Times New Roman" w:hAnsi="Times New Roman" w:cs="Times New Roman"/>
          <w:bCs/>
          <w:sz w:val="24"/>
          <w:szCs w:val="24"/>
        </w:rPr>
        <w:lastRenderedPageBreak/>
        <w:t xml:space="preserve">szczególne okoliczności </w:t>
      </w:r>
      <w:r w:rsidR="0002585A" w:rsidRPr="00F12DF9">
        <w:rPr>
          <w:rFonts w:ascii="Times New Roman" w:hAnsi="Times New Roman" w:cs="Times New Roman"/>
          <w:bCs/>
          <w:sz w:val="24"/>
          <w:szCs w:val="24"/>
        </w:rPr>
        <w:t xml:space="preserve">dotyczące terminu uchwalenia </w:t>
      </w:r>
      <w:r w:rsidR="00F04705" w:rsidRPr="00F12DF9">
        <w:rPr>
          <w:rFonts w:ascii="Times New Roman" w:hAnsi="Times New Roman" w:cs="Times New Roman"/>
          <w:bCs/>
          <w:sz w:val="24"/>
          <w:szCs w:val="24"/>
        </w:rPr>
        <w:t xml:space="preserve">i wejścia w życie </w:t>
      </w:r>
      <w:r w:rsidR="0002585A" w:rsidRPr="00F12DF9">
        <w:rPr>
          <w:rFonts w:ascii="Times New Roman" w:hAnsi="Times New Roman" w:cs="Times New Roman"/>
          <w:bCs/>
          <w:sz w:val="24"/>
          <w:szCs w:val="24"/>
        </w:rPr>
        <w:t>projektowanej ustawy, w art.</w:t>
      </w:r>
      <w:r w:rsidR="00F04705" w:rsidRPr="00F12DF9">
        <w:rPr>
          <w:rFonts w:ascii="Times New Roman" w:hAnsi="Times New Roman" w:cs="Times New Roman"/>
          <w:bCs/>
          <w:sz w:val="24"/>
          <w:szCs w:val="24"/>
        </w:rPr>
        <w:t> </w:t>
      </w:r>
      <w:r w:rsidR="0002585A" w:rsidRPr="00F12DF9">
        <w:rPr>
          <w:rFonts w:ascii="Times New Roman" w:hAnsi="Times New Roman" w:cs="Times New Roman"/>
          <w:bCs/>
          <w:sz w:val="24"/>
          <w:szCs w:val="24"/>
        </w:rPr>
        <w:t xml:space="preserve">3 projektu zamieszczono </w:t>
      </w:r>
      <w:r w:rsidR="004642BF" w:rsidRPr="00F12DF9">
        <w:rPr>
          <w:rFonts w:ascii="Times New Roman" w:hAnsi="Times New Roman" w:cs="Times New Roman"/>
          <w:bCs/>
          <w:sz w:val="24"/>
          <w:szCs w:val="24"/>
        </w:rPr>
        <w:t xml:space="preserve">przepis </w:t>
      </w:r>
      <w:r w:rsidR="00117CE5" w:rsidRPr="00F12DF9">
        <w:rPr>
          <w:rFonts w:ascii="Times New Roman" w:hAnsi="Times New Roman" w:cs="Times New Roman"/>
          <w:bCs/>
          <w:sz w:val="24"/>
          <w:szCs w:val="24"/>
        </w:rPr>
        <w:t>określ</w:t>
      </w:r>
      <w:r w:rsidR="0091214B" w:rsidRPr="00F12DF9">
        <w:rPr>
          <w:rFonts w:ascii="Times New Roman" w:hAnsi="Times New Roman" w:cs="Times New Roman"/>
          <w:bCs/>
          <w:sz w:val="24"/>
          <w:szCs w:val="24"/>
        </w:rPr>
        <w:t xml:space="preserve">ający </w:t>
      </w:r>
      <w:r w:rsidR="00117CE5" w:rsidRPr="00F12DF9">
        <w:rPr>
          <w:rFonts w:ascii="Times New Roman" w:hAnsi="Times New Roman" w:cs="Times New Roman"/>
          <w:bCs/>
          <w:sz w:val="24"/>
          <w:szCs w:val="24"/>
        </w:rPr>
        <w:t xml:space="preserve">szczególny termin </w:t>
      </w:r>
      <w:r w:rsidR="00E8712E" w:rsidRPr="00F12DF9">
        <w:rPr>
          <w:rFonts w:ascii="Times New Roman" w:hAnsi="Times New Roman" w:cs="Times New Roman"/>
          <w:bCs/>
          <w:sz w:val="24"/>
          <w:szCs w:val="24"/>
        </w:rPr>
        <w:t xml:space="preserve">na dostosowanie </w:t>
      </w:r>
      <w:r w:rsidR="002E1195" w:rsidRPr="00F12DF9">
        <w:rPr>
          <w:rFonts w:ascii="Times New Roman" w:hAnsi="Times New Roman" w:cs="Times New Roman"/>
          <w:bCs/>
          <w:sz w:val="24"/>
          <w:szCs w:val="24"/>
        </w:rPr>
        <w:t>w 2025 r. ilości utrzymywanych zapasów obowiązkowych ropy naftowej lub paliw.</w:t>
      </w:r>
    </w:p>
    <w:p w14:paraId="7CEE2265" w14:textId="77777777" w:rsidR="00EA7C06" w:rsidRPr="00F12DF9" w:rsidRDefault="00EA7C06" w:rsidP="00F12DF9">
      <w:pPr>
        <w:spacing w:before="120" w:after="0" w:line="360" w:lineRule="auto"/>
        <w:jc w:val="both"/>
        <w:rPr>
          <w:rFonts w:ascii="Times New Roman" w:hAnsi="Times New Roman" w:cs="Times New Roman"/>
          <w:b/>
          <w:bCs/>
          <w:sz w:val="24"/>
          <w:szCs w:val="24"/>
        </w:rPr>
      </w:pPr>
      <w:r w:rsidRPr="00F12DF9">
        <w:rPr>
          <w:rFonts w:ascii="Times New Roman" w:hAnsi="Times New Roman" w:cs="Times New Roman"/>
          <w:b/>
          <w:bCs/>
          <w:sz w:val="24"/>
          <w:szCs w:val="24"/>
        </w:rPr>
        <w:t>2.3. Zmiana w art. 43e ustawy – Prawo energetyczne</w:t>
      </w:r>
    </w:p>
    <w:p w14:paraId="56AA80A4" w14:textId="68321C57"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Projektowana zmiana w art. 43e </w:t>
      </w:r>
      <w:r w:rsidR="00FB5A79" w:rsidRPr="00F12DF9">
        <w:rPr>
          <w:rFonts w:ascii="Times New Roman" w:hAnsi="Times New Roman" w:cs="Times New Roman"/>
          <w:bCs/>
          <w:sz w:val="24"/>
          <w:szCs w:val="24"/>
        </w:rPr>
        <w:t xml:space="preserve">ustawy z dnia 10 kwietnia 1997 r. – Prawo energetyczne (Dz. U. z 2024 r. poz. 266, z późn. zm.) </w:t>
      </w:r>
      <w:r w:rsidRPr="00F12DF9">
        <w:rPr>
          <w:rFonts w:ascii="Times New Roman" w:hAnsi="Times New Roman" w:cs="Times New Roman"/>
          <w:bCs/>
          <w:sz w:val="24"/>
          <w:szCs w:val="24"/>
        </w:rPr>
        <w:t>jest zmianą porządkującą, wynikającą z art. 43f ust.</w:t>
      </w:r>
      <w:r w:rsidR="00FB5A79" w:rsidRPr="00F12DF9">
        <w:rPr>
          <w:rFonts w:ascii="Times New Roman" w:hAnsi="Times New Roman" w:cs="Times New Roman"/>
          <w:bCs/>
          <w:sz w:val="24"/>
          <w:szCs w:val="24"/>
        </w:rPr>
        <w:t xml:space="preserve"> </w:t>
      </w:r>
      <w:r w:rsidRPr="00F12DF9">
        <w:rPr>
          <w:rFonts w:ascii="Times New Roman" w:hAnsi="Times New Roman" w:cs="Times New Roman"/>
          <w:bCs/>
          <w:sz w:val="24"/>
          <w:szCs w:val="24"/>
        </w:rPr>
        <w:t>1</w:t>
      </w:r>
      <w:r w:rsidR="00FB5A79" w:rsidRPr="00F12DF9">
        <w:rPr>
          <w:rFonts w:ascii="Times New Roman" w:hAnsi="Times New Roman" w:cs="Times New Roman"/>
          <w:bCs/>
          <w:sz w:val="24"/>
          <w:szCs w:val="24"/>
        </w:rPr>
        <w:t xml:space="preserve"> tej ustawy</w:t>
      </w:r>
      <w:r w:rsidRPr="00F12DF9">
        <w:rPr>
          <w:rFonts w:ascii="Times New Roman" w:hAnsi="Times New Roman" w:cs="Times New Roman"/>
          <w:bCs/>
          <w:sz w:val="24"/>
          <w:szCs w:val="24"/>
        </w:rPr>
        <w:t>, w</w:t>
      </w:r>
      <w:r w:rsidR="00FB5A79" w:rsidRPr="00F12DF9">
        <w:rPr>
          <w:rFonts w:ascii="Times New Roman" w:hAnsi="Times New Roman" w:cs="Times New Roman"/>
          <w:bCs/>
          <w:sz w:val="24"/>
          <w:szCs w:val="24"/>
        </w:rPr>
        <w:t> </w:t>
      </w:r>
      <w:r w:rsidRPr="00F12DF9">
        <w:rPr>
          <w:rFonts w:ascii="Times New Roman" w:hAnsi="Times New Roman" w:cs="Times New Roman"/>
          <w:bCs/>
          <w:sz w:val="24"/>
          <w:szCs w:val="24"/>
        </w:rPr>
        <w:t>którym właściwym odbiorcą informacji wynikającej z art. 43e przekazywanej poprzez formularz elektroniczny udostępniony w systemie teleinformatycznym prowadzonym przez Agencję – Platformie Paliwowej, jest Prezes U</w:t>
      </w:r>
      <w:r w:rsidR="00FB5A79" w:rsidRPr="00F12DF9">
        <w:rPr>
          <w:rFonts w:ascii="Times New Roman" w:hAnsi="Times New Roman" w:cs="Times New Roman"/>
          <w:bCs/>
          <w:sz w:val="24"/>
          <w:szCs w:val="24"/>
        </w:rPr>
        <w:t>rzędu Regulacji Energetyki</w:t>
      </w:r>
      <w:r w:rsidRPr="00F12DF9">
        <w:rPr>
          <w:rFonts w:ascii="Times New Roman" w:hAnsi="Times New Roman" w:cs="Times New Roman"/>
          <w:bCs/>
          <w:sz w:val="24"/>
          <w:szCs w:val="24"/>
        </w:rPr>
        <w:t>, a nie – jak dotychczas – Prezes Agencji.</w:t>
      </w:r>
    </w:p>
    <w:p w14:paraId="6615E878" w14:textId="4382A9FE" w:rsidR="00EA7C06" w:rsidRPr="00F12DF9" w:rsidRDefault="00EA7C06" w:rsidP="00F12DF9">
      <w:pPr>
        <w:spacing w:before="120" w:after="0" w:line="360" w:lineRule="auto"/>
        <w:jc w:val="both"/>
        <w:rPr>
          <w:rFonts w:ascii="Times New Roman" w:hAnsi="Times New Roman" w:cs="Times New Roman"/>
          <w:b/>
          <w:bCs/>
          <w:sz w:val="24"/>
          <w:szCs w:val="24"/>
        </w:rPr>
      </w:pPr>
      <w:r w:rsidRPr="00F12DF9">
        <w:rPr>
          <w:rFonts w:ascii="Times New Roman" w:hAnsi="Times New Roman" w:cs="Times New Roman"/>
          <w:b/>
          <w:bCs/>
          <w:sz w:val="24"/>
          <w:szCs w:val="24"/>
        </w:rPr>
        <w:t xml:space="preserve">2.4. Dodanie art. </w:t>
      </w:r>
      <w:r w:rsidR="00916A51" w:rsidRPr="00F12DF9">
        <w:rPr>
          <w:rFonts w:ascii="Times New Roman" w:hAnsi="Times New Roman" w:cs="Times New Roman"/>
          <w:b/>
          <w:bCs/>
          <w:sz w:val="24"/>
          <w:szCs w:val="24"/>
        </w:rPr>
        <w:t>43f</w:t>
      </w:r>
      <w:r w:rsidR="00916A51" w:rsidRPr="00F12DF9">
        <w:rPr>
          <w:rFonts w:ascii="Times New Roman" w:hAnsi="Times New Roman" w:cs="Times New Roman"/>
          <w:b/>
          <w:bCs/>
          <w:sz w:val="24"/>
          <w:szCs w:val="24"/>
          <w:vertAlign w:val="superscript"/>
        </w:rPr>
        <w:t>1</w:t>
      </w:r>
      <w:r w:rsidR="00916A51" w:rsidRPr="00F12DF9">
        <w:rPr>
          <w:rFonts w:ascii="Times New Roman" w:hAnsi="Times New Roman" w:cs="Times New Roman"/>
          <w:b/>
          <w:bCs/>
          <w:sz w:val="24"/>
          <w:szCs w:val="24"/>
        </w:rPr>
        <w:t xml:space="preserve"> </w:t>
      </w:r>
      <w:r w:rsidRPr="00F12DF9">
        <w:rPr>
          <w:rFonts w:ascii="Times New Roman" w:hAnsi="Times New Roman" w:cs="Times New Roman"/>
          <w:b/>
          <w:bCs/>
          <w:sz w:val="24"/>
          <w:szCs w:val="24"/>
        </w:rPr>
        <w:t>w ustawie – Prawo energetyczne</w:t>
      </w:r>
    </w:p>
    <w:p w14:paraId="1172F34E" w14:textId="4AF35214" w:rsidR="00EA7C06" w:rsidRPr="00F12DF9" w:rsidRDefault="00EA7C06" w:rsidP="00F12DF9">
      <w:pPr>
        <w:spacing w:before="120" w:after="0" w:line="360" w:lineRule="auto"/>
        <w:jc w:val="both"/>
        <w:rPr>
          <w:rFonts w:ascii="Times New Roman" w:hAnsi="Times New Roman" w:cs="Times New Roman"/>
          <w:bCs/>
          <w:sz w:val="24"/>
          <w:szCs w:val="24"/>
        </w:rPr>
      </w:pPr>
      <w:r w:rsidRPr="00F12DF9">
        <w:rPr>
          <w:rFonts w:ascii="Times New Roman" w:hAnsi="Times New Roman" w:cs="Times New Roman"/>
          <w:bCs/>
          <w:sz w:val="24"/>
          <w:szCs w:val="24"/>
        </w:rPr>
        <w:t xml:space="preserve">Projektowana zmiana, polegająca na dodaniu w ustawie </w:t>
      </w:r>
      <w:r w:rsidR="00916A51" w:rsidRPr="00F12DF9">
        <w:rPr>
          <w:rFonts w:ascii="Times New Roman" w:hAnsi="Times New Roman" w:cs="Times New Roman"/>
          <w:bCs/>
          <w:sz w:val="24"/>
          <w:szCs w:val="24"/>
        </w:rPr>
        <w:t>– Prawo energetyczne</w:t>
      </w:r>
      <w:r w:rsidR="00916A51" w:rsidRPr="00F12DF9" w:rsidDel="00916A51">
        <w:rPr>
          <w:rFonts w:ascii="Times New Roman" w:hAnsi="Times New Roman" w:cs="Times New Roman"/>
          <w:bCs/>
          <w:sz w:val="24"/>
          <w:szCs w:val="24"/>
        </w:rPr>
        <w:t xml:space="preserve"> </w:t>
      </w:r>
      <w:r w:rsidRPr="00F12DF9">
        <w:rPr>
          <w:rFonts w:ascii="Times New Roman" w:hAnsi="Times New Roman" w:cs="Times New Roman"/>
          <w:bCs/>
          <w:sz w:val="24"/>
          <w:szCs w:val="24"/>
        </w:rPr>
        <w:t>art. 43f</w:t>
      </w:r>
      <w:r w:rsidRPr="00F12DF9">
        <w:rPr>
          <w:rFonts w:ascii="Times New Roman" w:hAnsi="Times New Roman" w:cs="Times New Roman"/>
          <w:bCs/>
          <w:sz w:val="24"/>
          <w:szCs w:val="24"/>
          <w:vertAlign w:val="superscript"/>
        </w:rPr>
        <w:t>1</w:t>
      </w:r>
      <w:r w:rsidRPr="00F12DF9">
        <w:rPr>
          <w:rFonts w:ascii="Times New Roman" w:hAnsi="Times New Roman" w:cs="Times New Roman"/>
          <w:bCs/>
          <w:sz w:val="24"/>
          <w:szCs w:val="24"/>
        </w:rPr>
        <w:t xml:space="preserve">, określa okoliczności, </w:t>
      </w:r>
      <w:r w:rsidR="00916A51" w:rsidRPr="00F12DF9">
        <w:rPr>
          <w:rFonts w:ascii="Times New Roman" w:hAnsi="Times New Roman" w:cs="Times New Roman"/>
          <w:bCs/>
          <w:sz w:val="24"/>
          <w:szCs w:val="24"/>
        </w:rPr>
        <w:t xml:space="preserve">w </w:t>
      </w:r>
      <w:r w:rsidRPr="00F12DF9">
        <w:rPr>
          <w:rFonts w:ascii="Times New Roman" w:hAnsi="Times New Roman" w:cs="Times New Roman"/>
          <w:bCs/>
          <w:sz w:val="24"/>
          <w:szCs w:val="24"/>
        </w:rPr>
        <w:t xml:space="preserve">których zachodzi niedostępność systemu teleinformatycznego prowadzonego przez Agencję – </w:t>
      </w:r>
      <w:r w:rsidR="00093339" w:rsidRPr="00F12DF9">
        <w:rPr>
          <w:rFonts w:ascii="Times New Roman" w:hAnsi="Times New Roman" w:cs="Times New Roman"/>
          <w:bCs/>
          <w:sz w:val="24"/>
          <w:szCs w:val="24"/>
        </w:rPr>
        <w:t>Platformy Paliwowej</w:t>
      </w:r>
      <w:r w:rsidRPr="00F12DF9">
        <w:rPr>
          <w:rFonts w:ascii="Times New Roman" w:hAnsi="Times New Roman" w:cs="Times New Roman"/>
          <w:bCs/>
          <w:sz w:val="24"/>
          <w:szCs w:val="24"/>
        </w:rPr>
        <w:t>, sposób ogłoszenia niedostępności, wydłużenie terminu obowiązku składania sprawozdań i informacji na podstawie ustawy o zapasach oraz ustawy – Prawo energetyczne w przypadku niedostępności systemu, a także sposób ogłaszania informacji o czasie przywrócenia dostępności systemu. Zmiana wynika ze zgłaszanych przez przedsiębiorców, a także Agencję oraz U</w:t>
      </w:r>
      <w:r w:rsidR="008E7E01" w:rsidRPr="00F12DF9">
        <w:rPr>
          <w:rFonts w:ascii="Times New Roman" w:hAnsi="Times New Roman" w:cs="Times New Roman"/>
          <w:bCs/>
          <w:sz w:val="24"/>
          <w:szCs w:val="24"/>
        </w:rPr>
        <w:t>rząd Regulacji Energetyki</w:t>
      </w:r>
      <w:r w:rsidRPr="00F12DF9">
        <w:rPr>
          <w:rFonts w:ascii="Times New Roman" w:hAnsi="Times New Roman" w:cs="Times New Roman"/>
          <w:bCs/>
          <w:sz w:val="24"/>
          <w:szCs w:val="24"/>
        </w:rPr>
        <w:t xml:space="preserve">, obaw związanych z brakiem alternatywnych możliwości spełnienia obowiązków wynikających </w:t>
      </w:r>
      <w:r w:rsidR="008E7E01" w:rsidRPr="00F12DF9">
        <w:rPr>
          <w:rFonts w:ascii="Times New Roman" w:hAnsi="Times New Roman" w:cs="Times New Roman"/>
          <w:bCs/>
          <w:sz w:val="24"/>
          <w:szCs w:val="24"/>
        </w:rPr>
        <w:t xml:space="preserve">z </w:t>
      </w:r>
      <w:r w:rsidRPr="00F12DF9">
        <w:rPr>
          <w:rFonts w:ascii="Times New Roman" w:hAnsi="Times New Roman" w:cs="Times New Roman"/>
          <w:bCs/>
          <w:sz w:val="24"/>
          <w:szCs w:val="24"/>
        </w:rPr>
        <w:t xml:space="preserve">tych ustaw oraz karami związanymi </w:t>
      </w:r>
      <w:r w:rsidR="008E7E01" w:rsidRPr="00F12DF9">
        <w:rPr>
          <w:rFonts w:ascii="Times New Roman" w:hAnsi="Times New Roman" w:cs="Times New Roman"/>
          <w:bCs/>
          <w:sz w:val="24"/>
          <w:szCs w:val="24"/>
        </w:rPr>
        <w:t xml:space="preserve">z </w:t>
      </w:r>
      <w:r w:rsidRPr="00F12DF9">
        <w:rPr>
          <w:rFonts w:ascii="Times New Roman" w:hAnsi="Times New Roman" w:cs="Times New Roman"/>
          <w:bCs/>
          <w:sz w:val="24"/>
          <w:szCs w:val="24"/>
        </w:rPr>
        <w:t>naruszeniem ustawowych terminów na złożenie dokumentów wynikających z art. 43f ust. 1 pkt 1 ustawy – Prawo energetyczne z przyczyn od nich niezależnych.</w:t>
      </w:r>
    </w:p>
    <w:p w14:paraId="5BC7DC2B" w14:textId="1733D6AD" w:rsidR="00D27262" w:rsidRPr="00F12DF9" w:rsidRDefault="00FB0773" w:rsidP="00F12DF9">
      <w:pPr>
        <w:spacing w:before="120" w:after="0" w:line="360" w:lineRule="auto"/>
        <w:jc w:val="both"/>
        <w:rPr>
          <w:rFonts w:ascii="Times New Roman" w:hAnsi="Times New Roman" w:cs="Times New Roman"/>
          <w:b/>
          <w:sz w:val="24"/>
          <w:szCs w:val="24"/>
        </w:rPr>
      </w:pPr>
      <w:r w:rsidRPr="00F12DF9">
        <w:rPr>
          <w:rFonts w:ascii="Times New Roman" w:hAnsi="Times New Roman" w:cs="Times New Roman"/>
          <w:b/>
          <w:sz w:val="24"/>
          <w:szCs w:val="24"/>
        </w:rPr>
        <w:t>Oświadczenia dotyczące projektu</w:t>
      </w:r>
      <w:r w:rsidR="00FF6B8B" w:rsidRPr="00F12DF9">
        <w:rPr>
          <w:rFonts w:ascii="Times New Roman" w:hAnsi="Times New Roman" w:cs="Times New Roman"/>
          <w:b/>
          <w:sz w:val="24"/>
          <w:szCs w:val="24"/>
        </w:rPr>
        <w:t xml:space="preserve"> oraz dodatkowe informacje</w:t>
      </w:r>
    </w:p>
    <w:p w14:paraId="6E282255" w14:textId="5EA6AD73" w:rsidR="00FB0773" w:rsidRPr="00F12DF9" w:rsidRDefault="00FB0773" w:rsidP="00F12DF9">
      <w:pPr>
        <w:spacing w:before="120" w:after="0" w:line="360" w:lineRule="auto"/>
        <w:jc w:val="both"/>
        <w:rPr>
          <w:rFonts w:ascii="Times New Roman" w:hAnsi="Times New Roman" w:cs="Times New Roman"/>
          <w:sz w:val="24"/>
          <w:szCs w:val="24"/>
        </w:rPr>
      </w:pPr>
      <w:r w:rsidRPr="00F12DF9">
        <w:rPr>
          <w:rFonts w:ascii="Times New Roman" w:hAnsi="Times New Roman" w:cs="Times New Roman"/>
          <w:sz w:val="24"/>
          <w:szCs w:val="24"/>
        </w:rPr>
        <w:t xml:space="preserve">Projekt ustawy nie zawiera przepisów technicznych </w:t>
      </w:r>
      <w:r w:rsidR="00F53F6C" w:rsidRPr="00F12DF9">
        <w:rPr>
          <w:rFonts w:ascii="Times New Roman" w:hAnsi="Times New Roman" w:cs="Times New Roman"/>
          <w:sz w:val="24"/>
          <w:szCs w:val="24"/>
        </w:rPr>
        <w:t xml:space="preserve">w </w:t>
      </w:r>
      <w:r w:rsidRPr="00F12DF9">
        <w:rPr>
          <w:rFonts w:ascii="Times New Roman" w:hAnsi="Times New Roman" w:cs="Times New Roman"/>
          <w:sz w:val="24"/>
          <w:szCs w:val="24"/>
        </w:rPr>
        <w:t xml:space="preserve">rozumieniu przepisów rozporządzenia Rady Ministrów </w:t>
      </w:r>
      <w:r w:rsidR="00F53F6C" w:rsidRPr="00F12DF9">
        <w:rPr>
          <w:rFonts w:ascii="Times New Roman" w:hAnsi="Times New Roman" w:cs="Times New Roman"/>
          <w:sz w:val="24"/>
          <w:szCs w:val="24"/>
        </w:rPr>
        <w:t xml:space="preserve">z </w:t>
      </w:r>
      <w:r w:rsidRPr="00F12DF9">
        <w:rPr>
          <w:rFonts w:ascii="Times New Roman" w:hAnsi="Times New Roman" w:cs="Times New Roman"/>
          <w:sz w:val="24"/>
          <w:szCs w:val="24"/>
        </w:rPr>
        <w:t xml:space="preserve">dnia 23 grudnia 2002 r. </w:t>
      </w:r>
      <w:r w:rsidR="00F53F6C" w:rsidRPr="00F12DF9">
        <w:rPr>
          <w:rFonts w:ascii="Times New Roman" w:hAnsi="Times New Roman" w:cs="Times New Roman"/>
          <w:sz w:val="24"/>
          <w:szCs w:val="24"/>
        </w:rPr>
        <w:t xml:space="preserve">w </w:t>
      </w:r>
      <w:r w:rsidRPr="00F12DF9">
        <w:rPr>
          <w:rFonts w:ascii="Times New Roman" w:hAnsi="Times New Roman" w:cs="Times New Roman"/>
          <w:sz w:val="24"/>
          <w:szCs w:val="24"/>
        </w:rPr>
        <w:t>sprawie</w:t>
      </w:r>
      <w:r w:rsidR="00B62724">
        <w:rPr>
          <w:rFonts w:ascii="Times New Roman" w:hAnsi="Times New Roman" w:cs="Times New Roman"/>
          <w:sz w:val="24"/>
          <w:szCs w:val="24"/>
        </w:rPr>
        <w:t xml:space="preserve"> sposobu</w:t>
      </w:r>
      <w:r w:rsidRPr="00F12DF9">
        <w:rPr>
          <w:rFonts w:ascii="Times New Roman" w:hAnsi="Times New Roman" w:cs="Times New Roman"/>
          <w:sz w:val="24"/>
          <w:szCs w:val="24"/>
        </w:rPr>
        <w:t xml:space="preserve"> funkcjonowania krajowego systemu notyfikacji norm i aktów prawnych (Dz. U. poz. 2039 oraz </w:t>
      </w:r>
      <w:r w:rsidR="00F53F6C" w:rsidRPr="00F12DF9">
        <w:rPr>
          <w:rFonts w:ascii="Times New Roman" w:hAnsi="Times New Roman" w:cs="Times New Roman"/>
          <w:sz w:val="24"/>
          <w:szCs w:val="24"/>
        </w:rPr>
        <w:t xml:space="preserve">z </w:t>
      </w:r>
      <w:r w:rsidRPr="00F12DF9">
        <w:rPr>
          <w:rFonts w:ascii="Times New Roman" w:hAnsi="Times New Roman" w:cs="Times New Roman"/>
          <w:sz w:val="24"/>
          <w:szCs w:val="24"/>
        </w:rPr>
        <w:t xml:space="preserve">2004 r. poz. 597) i </w:t>
      </w:r>
      <w:r w:rsidR="00F53F6C" w:rsidRPr="00F12DF9">
        <w:rPr>
          <w:rFonts w:ascii="Times New Roman" w:hAnsi="Times New Roman" w:cs="Times New Roman"/>
          <w:sz w:val="24"/>
          <w:szCs w:val="24"/>
        </w:rPr>
        <w:t xml:space="preserve">w </w:t>
      </w:r>
      <w:r w:rsidRPr="00F12DF9">
        <w:rPr>
          <w:rFonts w:ascii="Times New Roman" w:hAnsi="Times New Roman" w:cs="Times New Roman"/>
          <w:sz w:val="24"/>
          <w:szCs w:val="24"/>
        </w:rPr>
        <w:t xml:space="preserve">związku </w:t>
      </w:r>
      <w:r w:rsidR="00F53F6C" w:rsidRPr="00F12DF9">
        <w:rPr>
          <w:rFonts w:ascii="Times New Roman" w:hAnsi="Times New Roman" w:cs="Times New Roman"/>
          <w:sz w:val="24"/>
          <w:szCs w:val="24"/>
        </w:rPr>
        <w:t xml:space="preserve">z </w:t>
      </w:r>
      <w:r w:rsidRPr="00F12DF9">
        <w:rPr>
          <w:rFonts w:ascii="Times New Roman" w:hAnsi="Times New Roman" w:cs="Times New Roman"/>
          <w:sz w:val="24"/>
          <w:szCs w:val="24"/>
        </w:rPr>
        <w:t xml:space="preserve">tym nie podlega </w:t>
      </w:r>
      <w:r w:rsidR="00F53F6C" w:rsidRPr="00F12DF9">
        <w:rPr>
          <w:rFonts w:ascii="Times New Roman" w:hAnsi="Times New Roman" w:cs="Times New Roman"/>
          <w:sz w:val="24"/>
          <w:szCs w:val="24"/>
        </w:rPr>
        <w:t xml:space="preserve">w </w:t>
      </w:r>
      <w:r w:rsidRPr="00F12DF9">
        <w:rPr>
          <w:rFonts w:ascii="Times New Roman" w:hAnsi="Times New Roman" w:cs="Times New Roman"/>
          <w:sz w:val="24"/>
          <w:szCs w:val="24"/>
        </w:rPr>
        <w:t>tym zakresie notyfikacji Komisji Europejskiej.</w:t>
      </w:r>
    </w:p>
    <w:p w14:paraId="3CC33F2F" w14:textId="322CFDBD" w:rsidR="00FB0773" w:rsidRPr="00F12DF9" w:rsidRDefault="00FB0773" w:rsidP="00F12DF9">
      <w:pPr>
        <w:spacing w:before="120" w:after="0" w:line="360" w:lineRule="auto"/>
        <w:jc w:val="both"/>
        <w:rPr>
          <w:rFonts w:ascii="Times New Roman" w:hAnsi="Times New Roman" w:cs="Times New Roman"/>
          <w:sz w:val="24"/>
          <w:szCs w:val="24"/>
        </w:rPr>
      </w:pPr>
      <w:r w:rsidRPr="00F12DF9">
        <w:rPr>
          <w:rFonts w:ascii="Times New Roman" w:hAnsi="Times New Roman" w:cs="Times New Roman"/>
          <w:sz w:val="24"/>
          <w:szCs w:val="24"/>
        </w:rPr>
        <w:t xml:space="preserve">Projekt ustawy nie wymaga notyfikacji Komisji Europejskiej w trybie ustawy </w:t>
      </w:r>
      <w:r w:rsidR="00D60432" w:rsidRPr="00F12DF9">
        <w:rPr>
          <w:rFonts w:ascii="Times New Roman" w:hAnsi="Times New Roman" w:cs="Times New Roman"/>
          <w:sz w:val="24"/>
          <w:szCs w:val="24"/>
        </w:rPr>
        <w:t xml:space="preserve">z </w:t>
      </w:r>
      <w:r w:rsidRPr="00F12DF9">
        <w:rPr>
          <w:rFonts w:ascii="Times New Roman" w:hAnsi="Times New Roman" w:cs="Times New Roman"/>
          <w:sz w:val="24"/>
          <w:szCs w:val="24"/>
        </w:rPr>
        <w:t>dnia 30 kwietnia 2004</w:t>
      </w:r>
      <w:r w:rsidR="00D60432" w:rsidRPr="00F12DF9">
        <w:rPr>
          <w:rFonts w:ascii="Times New Roman" w:hAnsi="Times New Roman" w:cs="Times New Roman"/>
          <w:sz w:val="24"/>
          <w:szCs w:val="24"/>
        </w:rPr>
        <w:t> </w:t>
      </w:r>
      <w:r w:rsidRPr="00F12DF9">
        <w:rPr>
          <w:rFonts w:ascii="Times New Roman" w:hAnsi="Times New Roman" w:cs="Times New Roman"/>
          <w:sz w:val="24"/>
          <w:szCs w:val="24"/>
        </w:rPr>
        <w:t>r. o postępowaniu w sprawach dotyczących pomocy publicznej (</w:t>
      </w:r>
      <w:r w:rsidR="00904206" w:rsidRPr="00F12DF9">
        <w:rPr>
          <w:rFonts w:ascii="Times New Roman" w:eastAsia="Times New Roman" w:hAnsi="Times New Roman" w:cs="Times New Roman"/>
          <w:sz w:val="24"/>
          <w:szCs w:val="24"/>
        </w:rPr>
        <w:t xml:space="preserve">Dz. U. </w:t>
      </w:r>
      <w:r w:rsidR="00D60432" w:rsidRPr="00F12DF9">
        <w:rPr>
          <w:rFonts w:ascii="Times New Roman" w:eastAsia="Times New Roman" w:hAnsi="Times New Roman" w:cs="Times New Roman"/>
          <w:sz w:val="24"/>
          <w:szCs w:val="24"/>
        </w:rPr>
        <w:t xml:space="preserve">z </w:t>
      </w:r>
      <w:r w:rsidR="00F53F6C" w:rsidRPr="00F12DF9">
        <w:rPr>
          <w:rFonts w:ascii="Times New Roman" w:eastAsia="Times New Roman" w:hAnsi="Times New Roman" w:cs="Times New Roman"/>
          <w:sz w:val="24"/>
          <w:szCs w:val="24"/>
        </w:rPr>
        <w:t>2025</w:t>
      </w:r>
      <w:r w:rsidR="00D60432" w:rsidRPr="00F12DF9">
        <w:rPr>
          <w:rFonts w:ascii="Times New Roman" w:eastAsia="Times New Roman" w:hAnsi="Times New Roman" w:cs="Times New Roman"/>
          <w:sz w:val="24"/>
          <w:szCs w:val="24"/>
        </w:rPr>
        <w:t xml:space="preserve"> </w:t>
      </w:r>
      <w:r w:rsidR="00904206" w:rsidRPr="00F12DF9">
        <w:rPr>
          <w:rFonts w:ascii="Times New Roman" w:eastAsia="Times New Roman" w:hAnsi="Times New Roman" w:cs="Times New Roman"/>
          <w:sz w:val="24"/>
          <w:szCs w:val="24"/>
        </w:rPr>
        <w:t xml:space="preserve">r. poz. </w:t>
      </w:r>
      <w:r w:rsidR="00F53F6C" w:rsidRPr="00F12DF9">
        <w:rPr>
          <w:rFonts w:ascii="Times New Roman" w:eastAsia="Times New Roman" w:hAnsi="Times New Roman" w:cs="Times New Roman"/>
          <w:sz w:val="24"/>
          <w:szCs w:val="24"/>
        </w:rPr>
        <w:t>468</w:t>
      </w:r>
      <w:r w:rsidRPr="00F12DF9">
        <w:rPr>
          <w:rFonts w:ascii="Times New Roman" w:hAnsi="Times New Roman" w:cs="Times New Roman"/>
          <w:sz w:val="24"/>
          <w:szCs w:val="24"/>
        </w:rPr>
        <w:t>).</w:t>
      </w:r>
    </w:p>
    <w:p w14:paraId="08921848" w14:textId="2362D192" w:rsidR="00F73912" w:rsidRPr="00F12DF9" w:rsidRDefault="00F73912" w:rsidP="00F12DF9">
      <w:pPr>
        <w:spacing w:before="120" w:after="0" w:line="360" w:lineRule="auto"/>
        <w:jc w:val="both"/>
        <w:rPr>
          <w:rFonts w:ascii="Times New Roman" w:hAnsi="Times New Roman" w:cs="Times New Roman"/>
          <w:sz w:val="24"/>
          <w:szCs w:val="24"/>
        </w:rPr>
      </w:pPr>
      <w:r w:rsidRPr="00F12DF9">
        <w:rPr>
          <w:rFonts w:ascii="Times New Roman" w:hAnsi="Times New Roman" w:cs="Times New Roman"/>
          <w:sz w:val="24"/>
          <w:szCs w:val="24"/>
        </w:rPr>
        <w:lastRenderedPageBreak/>
        <w:t>Projekt nie podlega obowiązkowi, o którym mowa w § 39 ust. 1 uchwały nr 190 Rady Ministrów z dnia 29 października 2013 r. – Regulamin pracy Rady Ministrów (M.P. z 2024 r. poz. 806 oraz z 2025 r. poz.</w:t>
      </w:r>
      <w:r w:rsidR="00580E02" w:rsidRPr="00F12DF9">
        <w:rPr>
          <w:rFonts w:ascii="Times New Roman" w:hAnsi="Times New Roman" w:cs="Times New Roman"/>
          <w:sz w:val="24"/>
          <w:szCs w:val="24"/>
        </w:rPr>
        <w:t> </w:t>
      </w:r>
      <w:r w:rsidRPr="00F12DF9">
        <w:rPr>
          <w:rFonts w:ascii="Times New Roman" w:hAnsi="Times New Roman" w:cs="Times New Roman"/>
          <w:sz w:val="24"/>
          <w:szCs w:val="24"/>
        </w:rPr>
        <w:t>408), obejmującemu przedstawienie go organom i instytucjom Unii Europejskiej, w tym Europejskiemu Bankowi Centralnemu, w celu uzyskania opinii, dokonania powiadomienia, konsultacji albo uzgodnienia.</w:t>
      </w:r>
    </w:p>
    <w:p w14:paraId="7545E7CB" w14:textId="137D0BBA" w:rsidR="00C3455E" w:rsidRPr="00F12DF9" w:rsidRDefault="00C3455E" w:rsidP="00F12DF9">
      <w:pPr>
        <w:spacing w:before="120" w:after="0" w:line="360" w:lineRule="auto"/>
        <w:jc w:val="both"/>
        <w:rPr>
          <w:rFonts w:ascii="Times New Roman" w:hAnsi="Times New Roman"/>
          <w:color w:val="000000"/>
          <w:spacing w:val="-2"/>
          <w:sz w:val="24"/>
          <w:szCs w:val="24"/>
        </w:rPr>
      </w:pPr>
      <w:r w:rsidRPr="00F12DF9">
        <w:rPr>
          <w:rFonts w:ascii="Times New Roman" w:hAnsi="Times New Roman"/>
          <w:color w:val="000000"/>
          <w:spacing w:val="-2"/>
          <w:sz w:val="24"/>
          <w:szCs w:val="24"/>
        </w:rPr>
        <w:t xml:space="preserve">Projekt, zgodnie z art. 5 ustawy z dnia 7 lipca 2005 r. o działalności lobbingowej w procesie stanowienia prawa </w:t>
      </w:r>
      <w:r w:rsidRPr="00F12DF9">
        <w:rPr>
          <w:rFonts w:ascii="Times New Roman" w:hAnsi="Times New Roman"/>
          <w:sz w:val="24"/>
          <w:szCs w:val="24"/>
        </w:rPr>
        <w:t>(Dz. U. z 2025 r. poz. 677) oraz</w:t>
      </w:r>
      <w:r w:rsidRPr="00F12DF9">
        <w:rPr>
          <w:rFonts w:ascii="Times New Roman" w:hAnsi="Times New Roman"/>
          <w:color w:val="000000"/>
          <w:spacing w:val="-2"/>
          <w:sz w:val="24"/>
          <w:szCs w:val="24"/>
        </w:rPr>
        <w:t xml:space="preserve"> § 52 uchwały nr 190 Rady Ministrów z dnia 29 października 2013</w:t>
      </w:r>
      <w:r w:rsidR="0082317D" w:rsidRPr="00F12DF9">
        <w:rPr>
          <w:rFonts w:ascii="Times New Roman" w:hAnsi="Times New Roman"/>
          <w:color w:val="000000"/>
          <w:spacing w:val="-2"/>
          <w:sz w:val="24"/>
          <w:szCs w:val="24"/>
        </w:rPr>
        <w:t> </w:t>
      </w:r>
      <w:r w:rsidRPr="00F12DF9">
        <w:rPr>
          <w:rFonts w:ascii="Times New Roman" w:hAnsi="Times New Roman"/>
          <w:color w:val="000000"/>
          <w:spacing w:val="-2"/>
          <w:sz w:val="24"/>
          <w:szCs w:val="24"/>
        </w:rPr>
        <w:t>r. – Regulamin pracy Rady Ministrów, zosta</w:t>
      </w:r>
      <w:r w:rsidR="00580E02" w:rsidRPr="00F12DF9">
        <w:rPr>
          <w:rFonts w:ascii="Times New Roman" w:hAnsi="Times New Roman"/>
          <w:color w:val="000000"/>
          <w:spacing w:val="-2"/>
          <w:sz w:val="24"/>
          <w:szCs w:val="24"/>
        </w:rPr>
        <w:t>ł</w:t>
      </w:r>
      <w:r w:rsidRPr="00F12DF9">
        <w:rPr>
          <w:rFonts w:ascii="Times New Roman" w:hAnsi="Times New Roman"/>
          <w:color w:val="000000"/>
          <w:spacing w:val="-2"/>
          <w:sz w:val="24"/>
          <w:szCs w:val="24"/>
        </w:rPr>
        <w:t xml:space="preserve"> udostępniony w Biuletynie Informacji Publicznej na stronie podmiotowej Rządowego Centrum Legislacji, w serwisie Rządowy Proces Legislacyjny.</w:t>
      </w:r>
    </w:p>
    <w:p w14:paraId="1E19AC1D" w14:textId="2871080B" w:rsidR="00594563" w:rsidRPr="00F12DF9" w:rsidRDefault="009A1B67" w:rsidP="00F12DF9">
      <w:pPr>
        <w:spacing w:before="120" w:after="0" w:line="360" w:lineRule="auto"/>
        <w:jc w:val="both"/>
        <w:rPr>
          <w:rFonts w:ascii="Times New Roman" w:hAnsi="Times New Roman"/>
          <w:color w:val="000000"/>
          <w:spacing w:val="-2"/>
          <w:sz w:val="24"/>
          <w:szCs w:val="24"/>
        </w:rPr>
      </w:pPr>
      <w:r w:rsidRPr="00F12DF9">
        <w:rPr>
          <w:rFonts w:ascii="Times New Roman" w:hAnsi="Times New Roman"/>
          <w:color w:val="000000"/>
          <w:spacing w:val="-2"/>
          <w:sz w:val="24"/>
          <w:szCs w:val="24"/>
        </w:rPr>
        <w:t>Nie dokonano zgłoszenia zainteresowania pracami nad projektem w trybie określonym w ustawie z dnia 7 lipca 2005 r. o działalności lobbingowej w procesie stanowienia prawa.</w:t>
      </w:r>
    </w:p>
    <w:p w14:paraId="65F739C2" w14:textId="7F37B1F0" w:rsidR="00FB0773" w:rsidRPr="00F12DF9" w:rsidRDefault="00FB0773" w:rsidP="00F12DF9">
      <w:pPr>
        <w:spacing w:before="120" w:after="0" w:line="360" w:lineRule="auto"/>
        <w:jc w:val="both"/>
        <w:rPr>
          <w:rFonts w:ascii="Times New Roman" w:hAnsi="Times New Roman" w:cs="Times New Roman"/>
          <w:sz w:val="24"/>
          <w:szCs w:val="24"/>
        </w:rPr>
      </w:pPr>
      <w:r w:rsidRPr="00F12DF9">
        <w:rPr>
          <w:rFonts w:ascii="Times New Roman" w:hAnsi="Times New Roman" w:cs="Times New Roman"/>
          <w:sz w:val="24"/>
          <w:szCs w:val="24"/>
        </w:rPr>
        <w:t>Projekt ustawy</w:t>
      </w:r>
      <w:r w:rsidR="00AD6D50" w:rsidRPr="00F12DF9">
        <w:rPr>
          <w:rFonts w:ascii="Times New Roman" w:hAnsi="Times New Roman" w:cs="Times New Roman"/>
          <w:sz w:val="24"/>
          <w:szCs w:val="24"/>
        </w:rPr>
        <w:t xml:space="preserve"> jest zgodny z prawem Unii Europejskiej.</w:t>
      </w:r>
    </w:p>
    <w:p w14:paraId="0D4CE64E" w14:textId="2FC87C98" w:rsidR="002E1195" w:rsidRPr="00F12DF9" w:rsidRDefault="002E1195" w:rsidP="00F12DF9">
      <w:pPr>
        <w:spacing w:before="120" w:after="0" w:line="360" w:lineRule="auto"/>
        <w:jc w:val="both"/>
        <w:rPr>
          <w:rFonts w:ascii="Times New Roman" w:hAnsi="Times New Roman" w:cs="Times New Roman"/>
          <w:sz w:val="24"/>
          <w:szCs w:val="24"/>
        </w:rPr>
      </w:pPr>
      <w:r w:rsidRPr="00F12DF9">
        <w:rPr>
          <w:rFonts w:ascii="Times New Roman" w:hAnsi="Times New Roman"/>
          <w:spacing w:val="-2"/>
          <w:sz w:val="24"/>
          <w:szCs w:val="24"/>
        </w:rPr>
        <w:t xml:space="preserve">Mając </w:t>
      </w:r>
      <w:r w:rsidR="003C2A88" w:rsidRPr="00F12DF9">
        <w:rPr>
          <w:rFonts w:ascii="Times New Roman" w:hAnsi="Times New Roman"/>
          <w:spacing w:val="-2"/>
          <w:sz w:val="24"/>
          <w:szCs w:val="24"/>
        </w:rPr>
        <w:t xml:space="preserve">na uwadze pilną potrzebę zapewnienia ciągłości funkcjonowania systemu zapasów obowiązkowych gazu ziemnego, a także pilną potrzebę wprowadzenia zmian w tzw. części paliwowej projektu, co wynika z zawetowania w dniu 27 sierpnia 2025 r. przez Prezydenta Rzeczypospolitej Polskiej </w:t>
      </w:r>
      <w:r w:rsidR="003C2A88" w:rsidRPr="00F12DF9">
        <w:rPr>
          <w:rFonts w:ascii="Times New Roman" w:hAnsi="Times New Roman"/>
          <w:bCs/>
          <w:sz w:val="24"/>
          <w:szCs w:val="24"/>
        </w:rPr>
        <w:t>ustawy z dnia 5 sierpnia 2025 r. o zmianie ustawy o zapasach ropy naftowej, produktów naftowych i gazu ziemnego oraz zasadach postępowania w sytuacjach zagrożenia bezpieczeństwa paliwowego państwa i zakłóceń na rynku naftowym oraz niektórych innych ustaw</w:t>
      </w:r>
      <w:r w:rsidRPr="00F12DF9">
        <w:rPr>
          <w:rFonts w:ascii="Times New Roman" w:hAnsi="Times New Roman"/>
          <w:spacing w:val="-2"/>
          <w:sz w:val="24"/>
          <w:szCs w:val="24"/>
        </w:rPr>
        <w:t>, zaproponowano, aby projektowana ustawa weszła w</w:t>
      </w:r>
      <w:r w:rsidR="003C2A88" w:rsidRPr="00F12DF9">
        <w:rPr>
          <w:rFonts w:ascii="Times New Roman" w:hAnsi="Times New Roman"/>
          <w:spacing w:val="-2"/>
          <w:sz w:val="24"/>
          <w:szCs w:val="24"/>
        </w:rPr>
        <w:t> </w:t>
      </w:r>
      <w:r w:rsidRPr="00F12DF9">
        <w:rPr>
          <w:rFonts w:ascii="Times New Roman" w:hAnsi="Times New Roman"/>
          <w:spacing w:val="-2"/>
          <w:sz w:val="24"/>
          <w:szCs w:val="24"/>
        </w:rPr>
        <w:t>życie z dniem ogłoszenia.</w:t>
      </w:r>
    </w:p>
    <w:sectPr w:rsidR="002E1195" w:rsidRPr="00F12DF9" w:rsidSect="00357B21">
      <w:footerReference w:type="default" r:id="rId11"/>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B6E01" w14:textId="77777777" w:rsidR="008D7207" w:rsidRDefault="008D7207" w:rsidP="006F72F4">
      <w:pPr>
        <w:spacing w:after="0" w:line="240" w:lineRule="auto"/>
      </w:pPr>
      <w:r>
        <w:separator/>
      </w:r>
    </w:p>
  </w:endnote>
  <w:endnote w:type="continuationSeparator" w:id="0">
    <w:p w14:paraId="4BDA6128" w14:textId="77777777" w:rsidR="008D7207" w:rsidRDefault="008D7207" w:rsidP="006F72F4">
      <w:pPr>
        <w:spacing w:after="0" w:line="240" w:lineRule="auto"/>
      </w:pPr>
      <w:r>
        <w:continuationSeparator/>
      </w:r>
    </w:p>
  </w:endnote>
  <w:endnote w:type="continuationNotice" w:id="1">
    <w:p w14:paraId="66C5B046" w14:textId="77777777" w:rsidR="008D7207" w:rsidRDefault="008D7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80495133"/>
      <w:docPartObj>
        <w:docPartGallery w:val="Page Numbers (Bottom of Page)"/>
        <w:docPartUnique/>
      </w:docPartObj>
    </w:sdtPr>
    <w:sdtEndPr/>
    <w:sdtContent>
      <w:p w14:paraId="7D44D493" w14:textId="416769EA" w:rsidR="000104B5" w:rsidRPr="00105168" w:rsidRDefault="000104B5" w:rsidP="00105168">
        <w:pPr>
          <w:pStyle w:val="Stopka"/>
          <w:jc w:val="center"/>
          <w:rPr>
            <w:rFonts w:ascii="Times New Roman" w:hAnsi="Times New Roman" w:cs="Times New Roman"/>
          </w:rPr>
        </w:pPr>
        <w:r w:rsidRPr="00105168">
          <w:rPr>
            <w:rFonts w:ascii="Times New Roman" w:hAnsi="Times New Roman" w:cs="Times New Roman"/>
          </w:rPr>
          <w:fldChar w:fldCharType="begin"/>
        </w:r>
        <w:r w:rsidRPr="00105168">
          <w:rPr>
            <w:rFonts w:ascii="Times New Roman" w:hAnsi="Times New Roman" w:cs="Times New Roman"/>
          </w:rPr>
          <w:instrText>PAGE   \* MERGEFORMAT</w:instrText>
        </w:r>
        <w:r w:rsidRPr="00105168">
          <w:rPr>
            <w:rFonts w:ascii="Times New Roman" w:hAnsi="Times New Roman" w:cs="Times New Roman"/>
          </w:rPr>
          <w:fldChar w:fldCharType="separate"/>
        </w:r>
        <w:r w:rsidRPr="00105168">
          <w:rPr>
            <w:rFonts w:ascii="Times New Roman" w:hAnsi="Times New Roman" w:cs="Times New Roman"/>
          </w:rPr>
          <w:t>2</w:t>
        </w:r>
        <w:r w:rsidRPr="0010516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6270B" w14:textId="77777777" w:rsidR="008D7207" w:rsidRDefault="008D7207" w:rsidP="006F72F4">
      <w:pPr>
        <w:spacing w:after="0" w:line="240" w:lineRule="auto"/>
      </w:pPr>
      <w:r>
        <w:separator/>
      </w:r>
    </w:p>
  </w:footnote>
  <w:footnote w:type="continuationSeparator" w:id="0">
    <w:p w14:paraId="1224694C" w14:textId="77777777" w:rsidR="008D7207" w:rsidRDefault="008D7207" w:rsidP="006F72F4">
      <w:pPr>
        <w:spacing w:after="0" w:line="240" w:lineRule="auto"/>
      </w:pPr>
      <w:r>
        <w:continuationSeparator/>
      </w:r>
    </w:p>
  </w:footnote>
  <w:footnote w:type="continuationNotice" w:id="1">
    <w:p w14:paraId="7E8C5BB1" w14:textId="77777777" w:rsidR="008D7207" w:rsidRDefault="008D72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C5B"/>
    <w:multiLevelType w:val="multilevel"/>
    <w:tmpl w:val="507876F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6A825430"/>
    <w:multiLevelType w:val="multilevel"/>
    <w:tmpl w:val="1D30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EA529D"/>
    <w:multiLevelType w:val="hybridMultilevel"/>
    <w:tmpl w:val="63402952"/>
    <w:lvl w:ilvl="0" w:tplc="DDBAE506">
      <w:start w:val="1"/>
      <w:numFmt w:val="decimal"/>
      <w:lvlText w:val="%1."/>
      <w:lvlJc w:val="left"/>
      <w:pPr>
        <w:ind w:left="720" w:hanging="360"/>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FC67C1"/>
    <w:multiLevelType w:val="multilevel"/>
    <w:tmpl w:val="7FEC1F4E"/>
    <w:name w:val="Heading"/>
    <w:lvl w:ilvl="0">
      <w:start w:val="1"/>
      <w:numFmt w:val="upperRoman"/>
      <w:pStyle w:val="Nagwek1"/>
      <w:lvlText w:val="%1."/>
      <w:lvlJc w:val="left"/>
      <w:pPr>
        <w:tabs>
          <w:tab w:val="num" w:pos="0"/>
        </w:tabs>
        <w:ind w:left="720" w:hanging="720"/>
      </w:pPr>
      <w:rPr>
        <w:rFonts w:ascii="Arial" w:hAnsi="Arial" w:cs="Arial" w:hint="default"/>
        <w:b/>
        <w:i w:val="0"/>
        <w:caps w:val="0"/>
        <w:strike w:val="0"/>
        <w:dstrike w:val="0"/>
        <w:vanish w:val="0"/>
        <w:color w:val="auto"/>
        <w:sz w:val="24"/>
        <w:u w:val="none"/>
        <w:effect w:val="none"/>
        <w:vertAlign w:val="baseline"/>
      </w:rPr>
    </w:lvl>
    <w:lvl w:ilvl="1">
      <w:start w:val="1"/>
      <w:numFmt w:val="decimal"/>
      <w:pStyle w:val="Nagwek2"/>
      <w:isLgl/>
      <w:lvlText w:val="(%2)"/>
      <w:lvlJc w:val="left"/>
      <w:pPr>
        <w:tabs>
          <w:tab w:val="num" w:pos="0"/>
        </w:tabs>
        <w:ind w:left="709" w:hanging="720"/>
      </w:pPr>
      <w:rPr>
        <w:rFonts w:ascii="Times New Roman" w:eastAsia="Calibri" w:hAnsi="Times New Roman" w:cs="Times New Roman"/>
        <w:b w:val="0"/>
        <w:i w:val="0"/>
        <w:caps w:val="0"/>
        <w:strike w:val="0"/>
        <w:dstrike w:val="0"/>
        <w:vanish w:val="0"/>
        <w:color w:val="auto"/>
        <w:sz w:val="24"/>
        <w:u w:val="none" w:color="000000"/>
        <w:effect w:val="none"/>
        <w:vertAlign w:val="baseline"/>
      </w:rPr>
    </w:lvl>
    <w:lvl w:ilvl="2">
      <w:start w:val="1"/>
      <w:numFmt w:val="lowerLetter"/>
      <w:pStyle w:val="Nagwek3"/>
      <w:lvlText w:val="%3)"/>
      <w:lvlJc w:val="left"/>
      <w:pPr>
        <w:tabs>
          <w:tab w:val="num" w:pos="0"/>
        </w:tabs>
        <w:ind w:left="1417" w:hanging="720"/>
      </w:pPr>
      <w:rPr>
        <w:b w:val="0"/>
        <w:i w:val="0"/>
        <w:caps w:val="0"/>
        <w:strike w:val="0"/>
        <w:dstrike w:val="0"/>
        <w:vanish w:val="0"/>
        <w:color w:val="auto"/>
        <w:sz w:val="24"/>
        <w:u w:val="none"/>
        <w:effect w:val="none"/>
        <w:vertAlign w:val="baseline"/>
      </w:rPr>
    </w:lvl>
    <w:lvl w:ilvl="3">
      <w:start w:val="1"/>
      <w:numFmt w:val="lowerLetter"/>
      <w:pStyle w:val="Nagwek4"/>
      <w:lvlText w:val="(%4)"/>
      <w:lvlJc w:val="left"/>
      <w:pPr>
        <w:tabs>
          <w:tab w:val="num" w:pos="0"/>
        </w:tabs>
        <w:ind w:left="2126"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none"/>
      <w:pStyle w:val="Nagwek5"/>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none"/>
      <w:pStyle w:val="Nagwek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pStyle w:val="Nagwek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pStyle w:val="Nagwek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lvl w:ilvl="8">
      <w:start w:val="1"/>
      <w:numFmt w:val="none"/>
      <w:pStyle w:val="Nagwek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effect w:val="none"/>
        <w:vertAlign w:val="baseline"/>
      </w:rPr>
    </w:lvl>
  </w:abstractNum>
  <w:num w:numId="1" w16cid:durableId="829829110">
    <w:abstractNumId w:val="3"/>
  </w:num>
  <w:num w:numId="2" w16cid:durableId="1682779105">
    <w:abstractNumId w:val="2"/>
  </w:num>
  <w:num w:numId="3" w16cid:durableId="438918859">
    <w:abstractNumId w:val="0"/>
  </w:num>
  <w:num w:numId="4" w16cid:durableId="9202018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BA0"/>
    <w:rsid w:val="00000942"/>
    <w:rsid w:val="000018AC"/>
    <w:rsid w:val="00002019"/>
    <w:rsid w:val="00002FD8"/>
    <w:rsid w:val="00003DFA"/>
    <w:rsid w:val="00003E4D"/>
    <w:rsid w:val="000104B5"/>
    <w:rsid w:val="000105EF"/>
    <w:rsid w:val="00011E65"/>
    <w:rsid w:val="000123B8"/>
    <w:rsid w:val="00013E8A"/>
    <w:rsid w:val="000204CA"/>
    <w:rsid w:val="00020641"/>
    <w:rsid w:val="0002297C"/>
    <w:rsid w:val="00025212"/>
    <w:rsid w:val="0002585A"/>
    <w:rsid w:val="0002593D"/>
    <w:rsid w:val="00026EC8"/>
    <w:rsid w:val="00027906"/>
    <w:rsid w:val="000320D9"/>
    <w:rsid w:val="00033599"/>
    <w:rsid w:val="00033A54"/>
    <w:rsid w:val="000362A3"/>
    <w:rsid w:val="000414F3"/>
    <w:rsid w:val="0004192C"/>
    <w:rsid w:val="00042C73"/>
    <w:rsid w:val="000455EC"/>
    <w:rsid w:val="00045ACC"/>
    <w:rsid w:val="00047770"/>
    <w:rsid w:val="0005058C"/>
    <w:rsid w:val="00051262"/>
    <w:rsid w:val="00052AE5"/>
    <w:rsid w:val="00052C08"/>
    <w:rsid w:val="00052F2D"/>
    <w:rsid w:val="00053CBD"/>
    <w:rsid w:val="0005478A"/>
    <w:rsid w:val="00054BC2"/>
    <w:rsid w:val="00055226"/>
    <w:rsid w:val="0005661C"/>
    <w:rsid w:val="00057096"/>
    <w:rsid w:val="000570BB"/>
    <w:rsid w:val="00057F3E"/>
    <w:rsid w:val="000603DB"/>
    <w:rsid w:val="0006043A"/>
    <w:rsid w:val="00061683"/>
    <w:rsid w:val="0006664B"/>
    <w:rsid w:val="00073689"/>
    <w:rsid w:val="00076637"/>
    <w:rsid w:val="000867EB"/>
    <w:rsid w:val="00087601"/>
    <w:rsid w:val="0009133A"/>
    <w:rsid w:val="00093075"/>
    <w:rsid w:val="0009314B"/>
    <w:rsid w:val="00093339"/>
    <w:rsid w:val="0009377A"/>
    <w:rsid w:val="0009717C"/>
    <w:rsid w:val="000A0302"/>
    <w:rsid w:val="000A2996"/>
    <w:rsid w:val="000A3613"/>
    <w:rsid w:val="000A40B5"/>
    <w:rsid w:val="000A520C"/>
    <w:rsid w:val="000A7465"/>
    <w:rsid w:val="000A7889"/>
    <w:rsid w:val="000A7A92"/>
    <w:rsid w:val="000B0E1B"/>
    <w:rsid w:val="000B23DF"/>
    <w:rsid w:val="000B2612"/>
    <w:rsid w:val="000B3F50"/>
    <w:rsid w:val="000B54D0"/>
    <w:rsid w:val="000C05DE"/>
    <w:rsid w:val="000C2DC8"/>
    <w:rsid w:val="000C446D"/>
    <w:rsid w:val="000C50DC"/>
    <w:rsid w:val="000D2FD3"/>
    <w:rsid w:val="000D31DD"/>
    <w:rsid w:val="000D3262"/>
    <w:rsid w:val="000D3F35"/>
    <w:rsid w:val="000E0DB1"/>
    <w:rsid w:val="000E3201"/>
    <w:rsid w:val="000E37DC"/>
    <w:rsid w:val="000E617D"/>
    <w:rsid w:val="000E66F5"/>
    <w:rsid w:val="000E6779"/>
    <w:rsid w:val="000E7B80"/>
    <w:rsid w:val="000F203B"/>
    <w:rsid w:val="000F4DC2"/>
    <w:rsid w:val="000F5CFF"/>
    <w:rsid w:val="000F6FC5"/>
    <w:rsid w:val="000F710F"/>
    <w:rsid w:val="00105168"/>
    <w:rsid w:val="00106BD6"/>
    <w:rsid w:val="001138A7"/>
    <w:rsid w:val="00117CE5"/>
    <w:rsid w:val="00117D03"/>
    <w:rsid w:val="0012208F"/>
    <w:rsid w:val="00122CE2"/>
    <w:rsid w:val="00126C41"/>
    <w:rsid w:val="00127D1A"/>
    <w:rsid w:val="0013141A"/>
    <w:rsid w:val="0013276A"/>
    <w:rsid w:val="00133FC9"/>
    <w:rsid w:val="001354B3"/>
    <w:rsid w:val="00140E36"/>
    <w:rsid w:val="00140EB2"/>
    <w:rsid w:val="001422BB"/>
    <w:rsid w:val="00144844"/>
    <w:rsid w:val="0015079C"/>
    <w:rsid w:val="0015439A"/>
    <w:rsid w:val="001549AC"/>
    <w:rsid w:val="0015554B"/>
    <w:rsid w:val="00155B2E"/>
    <w:rsid w:val="001636B3"/>
    <w:rsid w:val="00164535"/>
    <w:rsid w:val="00166472"/>
    <w:rsid w:val="001669F8"/>
    <w:rsid w:val="00167196"/>
    <w:rsid w:val="00167A5A"/>
    <w:rsid w:val="001705B4"/>
    <w:rsid w:val="00171223"/>
    <w:rsid w:val="001714D5"/>
    <w:rsid w:val="001717D7"/>
    <w:rsid w:val="0017180F"/>
    <w:rsid w:val="00174EE5"/>
    <w:rsid w:val="00176E04"/>
    <w:rsid w:val="0018256D"/>
    <w:rsid w:val="00186ABE"/>
    <w:rsid w:val="00187777"/>
    <w:rsid w:val="00190D84"/>
    <w:rsid w:val="001922BE"/>
    <w:rsid w:val="00192316"/>
    <w:rsid w:val="00194444"/>
    <w:rsid w:val="0019559B"/>
    <w:rsid w:val="00195BCC"/>
    <w:rsid w:val="00197148"/>
    <w:rsid w:val="001A403D"/>
    <w:rsid w:val="001A415D"/>
    <w:rsid w:val="001B02D2"/>
    <w:rsid w:val="001B47FE"/>
    <w:rsid w:val="001C2B82"/>
    <w:rsid w:val="001C4BA0"/>
    <w:rsid w:val="001D0502"/>
    <w:rsid w:val="001D0E95"/>
    <w:rsid w:val="001D559F"/>
    <w:rsid w:val="001D6001"/>
    <w:rsid w:val="001D7A83"/>
    <w:rsid w:val="001E4D17"/>
    <w:rsid w:val="001E6F94"/>
    <w:rsid w:val="001F3D8F"/>
    <w:rsid w:val="001F3DC1"/>
    <w:rsid w:val="001F6A4E"/>
    <w:rsid w:val="0020216D"/>
    <w:rsid w:val="00203300"/>
    <w:rsid w:val="00206D5A"/>
    <w:rsid w:val="00207611"/>
    <w:rsid w:val="00207EF0"/>
    <w:rsid w:val="002129DB"/>
    <w:rsid w:val="002155F3"/>
    <w:rsid w:val="00224EFC"/>
    <w:rsid w:val="0022517A"/>
    <w:rsid w:val="00225A1B"/>
    <w:rsid w:val="0022701F"/>
    <w:rsid w:val="00230043"/>
    <w:rsid w:val="002317D9"/>
    <w:rsid w:val="002319F3"/>
    <w:rsid w:val="002353FF"/>
    <w:rsid w:val="00237354"/>
    <w:rsid w:val="00237F94"/>
    <w:rsid w:val="002417E0"/>
    <w:rsid w:val="00242FAA"/>
    <w:rsid w:val="0024309F"/>
    <w:rsid w:val="00247288"/>
    <w:rsid w:val="00250A57"/>
    <w:rsid w:val="002521CC"/>
    <w:rsid w:val="00253A35"/>
    <w:rsid w:val="0025400D"/>
    <w:rsid w:val="002559EF"/>
    <w:rsid w:val="00257472"/>
    <w:rsid w:val="00261BF9"/>
    <w:rsid w:val="00262518"/>
    <w:rsid w:val="00265B79"/>
    <w:rsid w:val="0026776F"/>
    <w:rsid w:val="00272582"/>
    <w:rsid w:val="00272ED1"/>
    <w:rsid w:val="002734B8"/>
    <w:rsid w:val="00274830"/>
    <w:rsid w:val="00280724"/>
    <w:rsid w:val="0028130D"/>
    <w:rsid w:val="00291CB2"/>
    <w:rsid w:val="002920F6"/>
    <w:rsid w:val="00294CB3"/>
    <w:rsid w:val="00294E1B"/>
    <w:rsid w:val="00295A02"/>
    <w:rsid w:val="002A0652"/>
    <w:rsid w:val="002A10AE"/>
    <w:rsid w:val="002A2704"/>
    <w:rsid w:val="002A58CC"/>
    <w:rsid w:val="002B261B"/>
    <w:rsid w:val="002B3374"/>
    <w:rsid w:val="002B3668"/>
    <w:rsid w:val="002C0C8A"/>
    <w:rsid w:val="002C38A8"/>
    <w:rsid w:val="002C38F1"/>
    <w:rsid w:val="002C523B"/>
    <w:rsid w:val="002D14BF"/>
    <w:rsid w:val="002D170A"/>
    <w:rsid w:val="002D1D5F"/>
    <w:rsid w:val="002D2C8F"/>
    <w:rsid w:val="002D3A7C"/>
    <w:rsid w:val="002D42B0"/>
    <w:rsid w:val="002D6D60"/>
    <w:rsid w:val="002D7C41"/>
    <w:rsid w:val="002E10D6"/>
    <w:rsid w:val="002E1195"/>
    <w:rsid w:val="002E16BE"/>
    <w:rsid w:val="002E27CD"/>
    <w:rsid w:val="002E4F1B"/>
    <w:rsid w:val="002E5FE5"/>
    <w:rsid w:val="002E6655"/>
    <w:rsid w:val="002F0F73"/>
    <w:rsid w:val="002F3977"/>
    <w:rsid w:val="002F69CD"/>
    <w:rsid w:val="002F7191"/>
    <w:rsid w:val="00300158"/>
    <w:rsid w:val="00301732"/>
    <w:rsid w:val="00302E3E"/>
    <w:rsid w:val="0030599E"/>
    <w:rsid w:val="00306FC5"/>
    <w:rsid w:val="00311711"/>
    <w:rsid w:val="00312B37"/>
    <w:rsid w:val="003140FE"/>
    <w:rsid w:val="003149EA"/>
    <w:rsid w:val="00315264"/>
    <w:rsid w:val="00317409"/>
    <w:rsid w:val="0032065C"/>
    <w:rsid w:val="003257DC"/>
    <w:rsid w:val="0032697E"/>
    <w:rsid w:val="00330FBC"/>
    <w:rsid w:val="0033263C"/>
    <w:rsid w:val="00334890"/>
    <w:rsid w:val="00334FE2"/>
    <w:rsid w:val="00343992"/>
    <w:rsid w:val="00343D84"/>
    <w:rsid w:val="00344E54"/>
    <w:rsid w:val="0034542A"/>
    <w:rsid w:val="003460DC"/>
    <w:rsid w:val="00347C90"/>
    <w:rsid w:val="003507EB"/>
    <w:rsid w:val="00352037"/>
    <w:rsid w:val="00355F82"/>
    <w:rsid w:val="00357A10"/>
    <w:rsid w:val="00357B21"/>
    <w:rsid w:val="00360425"/>
    <w:rsid w:val="00363854"/>
    <w:rsid w:val="00363C13"/>
    <w:rsid w:val="00363E20"/>
    <w:rsid w:val="00366421"/>
    <w:rsid w:val="00366E88"/>
    <w:rsid w:val="00377503"/>
    <w:rsid w:val="00377B18"/>
    <w:rsid w:val="00381195"/>
    <w:rsid w:val="003868E5"/>
    <w:rsid w:val="00386E5A"/>
    <w:rsid w:val="003904BB"/>
    <w:rsid w:val="00391DCE"/>
    <w:rsid w:val="0039284B"/>
    <w:rsid w:val="00394083"/>
    <w:rsid w:val="00395D00"/>
    <w:rsid w:val="00396F82"/>
    <w:rsid w:val="003977BA"/>
    <w:rsid w:val="003A00E6"/>
    <w:rsid w:val="003A131C"/>
    <w:rsid w:val="003A2190"/>
    <w:rsid w:val="003A21B0"/>
    <w:rsid w:val="003A25F1"/>
    <w:rsid w:val="003A675E"/>
    <w:rsid w:val="003A7F13"/>
    <w:rsid w:val="003B0453"/>
    <w:rsid w:val="003B1118"/>
    <w:rsid w:val="003B3ACF"/>
    <w:rsid w:val="003B563D"/>
    <w:rsid w:val="003B66E5"/>
    <w:rsid w:val="003B7120"/>
    <w:rsid w:val="003C0024"/>
    <w:rsid w:val="003C22BF"/>
    <w:rsid w:val="003C2A88"/>
    <w:rsid w:val="003C4134"/>
    <w:rsid w:val="003C4E4B"/>
    <w:rsid w:val="003C61C1"/>
    <w:rsid w:val="003C62C8"/>
    <w:rsid w:val="003C64A4"/>
    <w:rsid w:val="003C778F"/>
    <w:rsid w:val="003D270E"/>
    <w:rsid w:val="003D2FE1"/>
    <w:rsid w:val="003E1FDA"/>
    <w:rsid w:val="003E2043"/>
    <w:rsid w:val="003E3453"/>
    <w:rsid w:val="003E348E"/>
    <w:rsid w:val="003E406B"/>
    <w:rsid w:val="003E4B46"/>
    <w:rsid w:val="003E7262"/>
    <w:rsid w:val="003F317C"/>
    <w:rsid w:val="003F3315"/>
    <w:rsid w:val="003F3DA7"/>
    <w:rsid w:val="00400309"/>
    <w:rsid w:val="00400A33"/>
    <w:rsid w:val="00400DC9"/>
    <w:rsid w:val="00401FF2"/>
    <w:rsid w:val="00405D14"/>
    <w:rsid w:val="0041018F"/>
    <w:rsid w:val="00411E0F"/>
    <w:rsid w:val="00416D46"/>
    <w:rsid w:val="0042379B"/>
    <w:rsid w:val="0042591F"/>
    <w:rsid w:val="00426145"/>
    <w:rsid w:val="0043074F"/>
    <w:rsid w:val="00430FD5"/>
    <w:rsid w:val="0043372D"/>
    <w:rsid w:val="00433841"/>
    <w:rsid w:val="0043539A"/>
    <w:rsid w:val="0043541A"/>
    <w:rsid w:val="00435DE0"/>
    <w:rsid w:val="004421CA"/>
    <w:rsid w:val="004427D9"/>
    <w:rsid w:val="00443AC1"/>
    <w:rsid w:val="0044492F"/>
    <w:rsid w:val="00444DAA"/>
    <w:rsid w:val="004524B8"/>
    <w:rsid w:val="00455654"/>
    <w:rsid w:val="00455B32"/>
    <w:rsid w:val="0046061D"/>
    <w:rsid w:val="00463A66"/>
    <w:rsid w:val="004642BF"/>
    <w:rsid w:val="00464814"/>
    <w:rsid w:val="00465D35"/>
    <w:rsid w:val="00466505"/>
    <w:rsid w:val="00467D0A"/>
    <w:rsid w:val="004712B5"/>
    <w:rsid w:val="00473C93"/>
    <w:rsid w:val="0047469B"/>
    <w:rsid w:val="00474EC7"/>
    <w:rsid w:val="004751C2"/>
    <w:rsid w:val="00477307"/>
    <w:rsid w:val="00481796"/>
    <w:rsid w:val="004852CE"/>
    <w:rsid w:val="00485AFA"/>
    <w:rsid w:val="00485C49"/>
    <w:rsid w:val="00487DF3"/>
    <w:rsid w:val="00490475"/>
    <w:rsid w:val="0049081E"/>
    <w:rsid w:val="0049098D"/>
    <w:rsid w:val="00490C29"/>
    <w:rsid w:val="00491AB9"/>
    <w:rsid w:val="00492C78"/>
    <w:rsid w:val="0049332B"/>
    <w:rsid w:val="004976A6"/>
    <w:rsid w:val="004A29AC"/>
    <w:rsid w:val="004A3341"/>
    <w:rsid w:val="004A643F"/>
    <w:rsid w:val="004B0BDB"/>
    <w:rsid w:val="004B2F99"/>
    <w:rsid w:val="004B3905"/>
    <w:rsid w:val="004B5663"/>
    <w:rsid w:val="004B645F"/>
    <w:rsid w:val="004B68EA"/>
    <w:rsid w:val="004B7486"/>
    <w:rsid w:val="004C0366"/>
    <w:rsid w:val="004C1207"/>
    <w:rsid w:val="004C416D"/>
    <w:rsid w:val="004C4836"/>
    <w:rsid w:val="004C7124"/>
    <w:rsid w:val="004D164A"/>
    <w:rsid w:val="004D3F22"/>
    <w:rsid w:val="004D58EE"/>
    <w:rsid w:val="004E26B5"/>
    <w:rsid w:val="004E2F6D"/>
    <w:rsid w:val="004E427D"/>
    <w:rsid w:val="004E45A3"/>
    <w:rsid w:val="004E6765"/>
    <w:rsid w:val="004E6E11"/>
    <w:rsid w:val="004F2A4F"/>
    <w:rsid w:val="004F4505"/>
    <w:rsid w:val="004F59D2"/>
    <w:rsid w:val="005034CA"/>
    <w:rsid w:val="00505D3C"/>
    <w:rsid w:val="00507967"/>
    <w:rsid w:val="00516B52"/>
    <w:rsid w:val="00517B3F"/>
    <w:rsid w:val="0052048E"/>
    <w:rsid w:val="00520D54"/>
    <w:rsid w:val="00521B40"/>
    <w:rsid w:val="00522261"/>
    <w:rsid w:val="00523C4E"/>
    <w:rsid w:val="005248C6"/>
    <w:rsid w:val="005250E3"/>
    <w:rsid w:val="00526743"/>
    <w:rsid w:val="0053395D"/>
    <w:rsid w:val="0053399C"/>
    <w:rsid w:val="00534D20"/>
    <w:rsid w:val="00535926"/>
    <w:rsid w:val="00540CDF"/>
    <w:rsid w:val="00540F4A"/>
    <w:rsid w:val="00541F91"/>
    <w:rsid w:val="00542161"/>
    <w:rsid w:val="00542471"/>
    <w:rsid w:val="00543D69"/>
    <w:rsid w:val="00544668"/>
    <w:rsid w:val="00544FDC"/>
    <w:rsid w:val="005533E7"/>
    <w:rsid w:val="005536B7"/>
    <w:rsid w:val="0056115C"/>
    <w:rsid w:val="0056469D"/>
    <w:rsid w:val="00566283"/>
    <w:rsid w:val="00567D73"/>
    <w:rsid w:val="0057046A"/>
    <w:rsid w:val="005707A0"/>
    <w:rsid w:val="005707C2"/>
    <w:rsid w:val="00570BFF"/>
    <w:rsid w:val="005714B5"/>
    <w:rsid w:val="00572C4F"/>
    <w:rsid w:val="005735E8"/>
    <w:rsid w:val="00574905"/>
    <w:rsid w:val="00574B48"/>
    <w:rsid w:val="00576080"/>
    <w:rsid w:val="0057726B"/>
    <w:rsid w:val="00577492"/>
    <w:rsid w:val="005807EB"/>
    <w:rsid w:val="00580E02"/>
    <w:rsid w:val="00582C21"/>
    <w:rsid w:val="00584410"/>
    <w:rsid w:val="005900E0"/>
    <w:rsid w:val="00592FE4"/>
    <w:rsid w:val="00594563"/>
    <w:rsid w:val="005951F9"/>
    <w:rsid w:val="00596FF6"/>
    <w:rsid w:val="005A0BFF"/>
    <w:rsid w:val="005A0EBD"/>
    <w:rsid w:val="005A3AEE"/>
    <w:rsid w:val="005A6B99"/>
    <w:rsid w:val="005B3321"/>
    <w:rsid w:val="005B3392"/>
    <w:rsid w:val="005B3409"/>
    <w:rsid w:val="005B6A82"/>
    <w:rsid w:val="005C2BCD"/>
    <w:rsid w:val="005C52E1"/>
    <w:rsid w:val="005C5A53"/>
    <w:rsid w:val="005C69D2"/>
    <w:rsid w:val="005D19AD"/>
    <w:rsid w:val="005D1BD9"/>
    <w:rsid w:val="005D28E0"/>
    <w:rsid w:val="005D2D48"/>
    <w:rsid w:val="005D2E84"/>
    <w:rsid w:val="005D5FA5"/>
    <w:rsid w:val="005E066A"/>
    <w:rsid w:val="005E1B61"/>
    <w:rsid w:val="005E2A1F"/>
    <w:rsid w:val="005E378B"/>
    <w:rsid w:val="005E5DAE"/>
    <w:rsid w:val="005F0F4A"/>
    <w:rsid w:val="005F14A9"/>
    <w:rsid w:val="005F1EA3"/>
    <w:rsid w:val="005F40D1"/>
    <w:rsid w:val="005F4190"/>
    <w:rsid w:val="005F617B"/>
    <w:rsid w:val="005F7173"/>
    <w:rsid w:val="005F7690"/>
    <w:rsid w:val="00600859"/>
    <w:rsid w:val="00601240"/>
    <w:rsid w:val="00602FF5"/>
    <w:rsid w:val="006056F4"/>
    <w:rsid w:val="00606774"/>
    <w:rsid w:val="00610CE5"/>
    <w:rsid w:val="0061128C"/>
    <w:rsid w:val="006144E7"/>
    <w:rsid w:val="006149D1"/>
    <w:rsid w:val="00616244"/>
    <w:rsid w:val="0061676F"/>
    <w:rsid w:val="00617360"/>
    <w:rsid w:val="0062008E"/>
    <w:rsid w:val="0062051B"/>
    <w:rsid w:val="00622E54"/>
    <w:rsid w:val="006243FB"/>
    <w:rsid w:val="0062481E"/>
    <w:rsid w:val="006350FD"/>
    <w:rsid w:val="00637074"/>
    <w:rsid w:val="00644D8B"/>
    <w:rsid w:val="00644F72"/>
    <w:rsid w:val="00647816"/>
    <w:rsid w:val="0064790A"/>
    <w:rsid w:val="00650E5E"/>
    <w:rsid w:val="00652912"/>
    <w:rsid w:val="00653392"/>
    <w:rsid w:val="006538C4"/>
    <w:rsid w:val="00653B49"/>
    <w:rsid w:val="0066174F"/>
    <w:rsid w:val="00663537"/>
    <w:rsid w:val="006647C6"/>
    <w:rsid w:val="00664C5B"/>
    <w:rsid w:val="00666698"/>
    <w:rsid w:val="0067119D"/>
    <w:rsid w:val="0067140F"/>
    <w:rsid w:val="00671DBE"/>
    <w:rsid w:val="00672B02"/>
    <w:rsid w:val="00674216"/>
    <w:rsid w:val="006754CB"/>
    <w:rsid w:val="006771A5"/>
    <w:rsid w:val="006803A6"/>
    <w:rsid w:val="00682A83"/>
    <w:rsid w:val="00684880"/>
    <w:rsid w:val="00692B55"/>
    <w:rsid w:val="00694C3E"/>
    <w:rsid w:val="00697C9B"/>
    <w:rsid w:val="006A0613"/>
    <w:rsid w:val="006A0FE8"/>
    <w:rsid w:val="006A4537"/>
    <w:rsid w:val="006A5542"/>
    <w:rsid w:val="006A6926"/>
    <w:rsid w:val="006B21F1"/>
    <w:rsid w:val="006B22E4"/>
    <w:rsid w:val="006B2A49"/>
    <w:rsid w:val="006B2E74"/>
    <w:rsid w:val="006B3AA3"/>
    <w:rsid w:val="006B6968"/>
    <w:rsid w:val="006B7839"/>
    <w:rsid w:val="006C0979"/>
    <w:rsid w:val="006C2ADD"/>
    <w:rsid w:val="006C48B5"/>
    <w:rsid w:val="006C5B30"/>
    <w:rsid w:val="006C5B77"/>
    <w:rsid w:val="006D2734"/>
    <w:rsid w:val="006D33AC"/>
    <w:rsid w:val="006D3936"/>
    <w:rsid w:val="006D6A9E"/>
    <w:rsid w:val="006D6D18"/>
    <w:rsid w:val="006E00DD"/>
    <w:rsid w:val="006E182D"/>
    <w:rsid w:val="006E2B12"/>
    <w:rsid w:val="006E3FA0"/>
    <w:rsid w:val="006E6CC5"/>
    <w:rsid w:val="006F2BA4"/>
    <w:rsid w:val="006F7100"/>
    <w:rsid w:val="006F72F4"/>
    <w:rsid w:val="00700E9C"/>
    <w:rsid w:val="00702165"/>
    <w:rsid w:val="00703D62"/>
    <w:rsid w:val="00706735"/>
    <w:rsid w:val="0070682E"/>
    <w:rsid w:val="00707896"/>
    <w:rsid w:val="00713297"/>
    <w:rsid w:val="0071405B"/>
    <w:rsid w:val="00714947"/>
    <w:rsid w:val="00714FBF"/>
    <w:rsid w:val="00715A09"/>
    <w:rsid w:val="00715A81"/>
    <w:rsid w:val="007171D7"/>
    <w:rsid w:val="0071753C"/>
    <w:rsid w:val="00720D9A"/>
    <w:rsid w:val="007224F2"/>
    <w:rsid w:val="00725717"/>
    <w:rsid w:val="00726261"/>
    <w:rsid w:val="00730272"/>
    <w:rsid w:val="0073602F"/>
    <w:rsid w:val="00736F53"/>
    <w:rsid w:val="007427BF"/>
    <w:rsid w:val="00742C25"/>
    <w:rsid w:val="00745570"/>
    <w:rsid w:val="007474F2"/>
    <w:rsid w:val="007501BD"/>
    <w:rsid w:val="00750D3A"/>
    <w:rsid w:val="00753BA8"/>
    <w:rsid w:val="00754156"/>
    <w:rsid w:val="00754C65"/>
    <w:rsid w:val="0075572B"/>
    <w:rsid w:val="007577ED"/>
    <w:rsid w:val="00757EF7"/>
    <w:rsid w:val="00760D51"/>
    <w:rsid w:val="007637CB"/>
    <w:rsid w:val="0076480D"/>
    <w:rsid w:val="00767853"/>
    <w:rsid w:val="00774B70"/>
    <w:rsid w:val="00774B8D"/>
    <w:rsid w:val="00774F9E"/>
    <w:rsid w:val="00776360"/>
    <w:rsid w:val="007763E9"/>
    <w:rsid w:val="00776C7D"/>
    <w:rsid w:val="00780BAD"/>
    <w:rsid w:val="00780FBD"/>
    <w:rsid w:val="00781766"/>
    <w:rsid w:val="00782CFD"/>
    <w:rsid w:val="00786738"/>
    <w:rsid w:val="00792D5F"/>
    <w:rsid w:val="00794752"/>
    <w:rsid w:val="007A01FD"/>
    <w:rsid w:val="007A0E44"/>
    <w:rsid w:val="007A45B4"/>
    <w:rsid w:val="007A4AB5"/>
    <w:rsid w:val="007A7057"/>
    <w:rsid w:val="007A762D"/>
    <w:rsid w:val="007A7EA8"/>
    <w:rsid w:val="007B17D9"/>
    <w:rsid w:val="007B1C10"/>
    <w:rsid w:val="007B2764"/>
    <w:rsid w:val="007B28FE"/>
    <w:rsid w:val="007B44D4"/>
    <w:rsid w:val="007B6B43"/>
    <w:rsid w:val="007C247B"/>
    <w:rsid w:val="007C3263"/>
    <w:rsid w:val="007C54E4"/>
    <w:rsid w:val="007C5D1A"/>
    <w:rsid w:val="007D19F6"/>
    <w:rsid w:val="007D2649"/>
    <w:rsid w:val="007D2AF7"/>
    <w:rsid w:val="007D4AA7"/>
    <w:rsid w:val="007E2336"/>
    <w:rsid w:val="007E2B63"/>
    <w:rsid w:val="007E3DF4"/>
    <w:rsid w:val="007E662D"/>
    <w:rsid w:val="007F0994"/>
    <w:rsid w:val="007F4FFE"/>
    <w:rsid w:val="007F6122"/>
    <w:rsid w:val="007F7EF5"/>
    <w:rsid w:val="008012F0"/>
    <w:rsid w:val="0080220D"/>
    <w:rsid w:val="00804D43"/>
    <w:rsid w:val="00805E5B"/>
    <w:rsid w:val="00807474"/>
    <w:rsid w:val="008077C5"/>
    <w:rsid w:val="00807E3F"/>
    <w:rsid w:val="00810275"/>
    <w:rsid w:val="008135BD"/>
    <w:rsid w:val="008139BE"/>
    <w:rsid w:val="008155D2"/>
    <w:rsid w:val="0081611A"/>
    <w:rsid w:val="00816F03"/>
    <w:rsid w:val="00822980"/>
    <w:rsid w:val="0082317D"/>
    <w:rsid w:val="00824E62"/>
    <w:rsid w:val="00826C17"/>
    <w:rsid w:val="00830145"/>
    <w:rsid w:val="0083042B"/>
    <w:rsid w:val="00830974"/>
    <w:rsid w:val="00830B5C"/>
    <w:rsid w:val="00830C4A"/>
    <w:rsid w:val="008379D5"/>
    <w:rsid w:val="00840051"/>
    <w:rsid w:val="0084053B"/>
    <w:rsid w:val="00843DEC"/>
    <w:rsid w:val="00846CDF"/>
    <w:rsid w:val="00846F08"/>
    <w:rsid w:val="0085034C"/>
    <w:rsid w:val="00852BDA"/>
    <w:rsid w:val="00853E20"/>
    <w:rsid w:val="00854C7F"/>
    <w:rsid w:val="00855720"/>
    <w:rsid w:val="0085785D"/>
    <w:rsid w:val="00860876"/>
    <w:rsid w:val="00860A83"/>
    <w:rsid w:val="0086288C"/>
    <w:rsid w:val="00862E0E"/>
    <w:rsid w:val="008634BB"/>
    <w:rsid w:val="00866C31"/>
    <w:rsid w:val="00867486"/>
    <w:rsid w:val="00867F3F"/>
    <w:rsid w:val="00870528"/>
    <w:rsid w:val="00873529"/>
    <w:rsid w:val="00873663"/>
    <w:rsid w:val="00873994"/>
    <w:rsid w:val="00873C75"/>
    <w:rsid w:val="00873C8F"/>
    <w:rsid w:val="0087537C"/>
    <w:rsid w:val="00875908"/>
    <w:rsid w:val="00877EC2"/>
    <w:rsid w:val="008830E7"/>
    <w:rsid w:val="008844F6"/>
    <w:rsid w:val="00885EC4"/>
    <w:rsid w:val="008862BD"/>
    <w:rsid w:val="00887DD8"/>
    <w:rsid w:val="00892C2E"/>
    <w:rsid w:val="00894DEA"/>
    <w:rsid w:val="0089529B"/>
    <w:rsid w:val="008A2B01"/>
    <w:rsid w:val="008A2ED9"/>
    <w:rsid w:val="008A34F6"/>
    <w:rsid w:val="008A364C"/>
    <w:rsid w:val="008A4FC6"/>
    <w:rsid w:val="008A6B2A"/>
    <w:rsid w:val="008A6D2E"/>
    <w:rsid w:val="008B0DC2"/>
    <w:rsid w:val="008B4767"/>
    <w:rsid w:val="008B56BB"/>
    <w:rsid w:val="008C2F18"/>
    <w:rsid w:val="008C39F6"/>
    <w:rsid w:val="008D21A7"/>
    <w:rsid w:val="008D228B"/>
    <w:rsid w:val="008D3807"/>
    <w:rsid w:val="008D3E35"/>
    <w:rsid w:val="008D44A3"/>
    <w:rsid w:val="008D512B"/>
    <w:rsid w:val="008D5A4C"/>
    <w:rsid w:val="008D7207"/>
    <w:rsid w:val="008D734F"/>
    <w:rsid w:val="008E03D0"/>
    <w:rsid w:val="008E2428"/>
    <w:rsid w:val="008E2D2F"/>
    <w:rsid w:val="008E7E01"/>
    <w:rsid w:val="008E7E09"/>
    <w:rsid w:val="008F0BD1"/>
    <w:rsid w:val="008F2340"/>
    <w:rsid w:val="008F27D6"/>
    <w:rsid w:val="008F4D15"/>
    <w:rsid w:val="008F4EB0"/>
    <w:rsid w:val="008F604B"/>
    <w:rsid w:val="008F7077"/>
    <w:rsid w:val="008F7793"/>
    <w:rsid w:val="00900102"/>
    <w:rsid w:val="0090076D"/>
    <w:rsid w:val="00900A01"/>
    <w:rsid w:val="00902CDF"/>
    <w:rsid w:val="00904206"/>
    <w:rsid w:val="00904E8F"/>
    <w:rsid w:val="00907CA1"/>
    <w:rsid w:val="00907E98"/>
    <w:rsid w:val="009107CC"/>
    <w:rsid w:val="0091214B"/>
    <w:rsid w:val="00916A51"/>
    <w:rsid w:val="009174CF"/>
    <w:rsid w:val="00921965"/>
    <w:rsid w:val="009226D2"/>
    <w:rsid w:val="009231C1"/>
    <w:rsid w:val="009247DD"/>
    <w:rsid w:val="0092645D"/>
    <w:rsid w:val="0093135F"/>
    <w:rsid w:val="00931E76"/>
    <w:rsid w:val="00932329"/>
    <w:rsid w:val="009324A1"/>
    <w:rsid w:val="00933FFB"/>
    <w:rsid w:val="009340A2"/>
    <w:rsid w:val="00934F55"/>
    <w:rsid w:val="00937C17"/>
    <w:rsid w:val="00941FF1"/>
    <w:rsid w:val="00944CDF"/>
    <w:rsid w:val="00950305"/>
    <w:rsid w:val="00950F0D"/>
    <w:rsid w:val="00951372"/>
    <w:rsid w:val="00956013"/>
    <w:rsid w:val="00957C31"/>
    <w:rsid w:val="00961327"/>
    <w:rsid w:val="00961CC8"/>
    <w:rsid w:val="00963300"/>
    <w:rsid w:val="009657CF"/>
    <w:rsid w:val="00966302"/>
    <w:rsid w:val="009674AB"/>
    <w:rsid w:val="00967BF1"/>
    <w:rsid w:val="00972473"/>
    <w:rsid w:val="0097461B"/>
    <w:rsid w:val="00975C34"/>
    <w:rsid w:val="00980BC4"/>
    <w:rsid w:val="00983F80"/>
    <w:rsid w:val="00983F8B"/>
    <w:rsid w:val="00990041"/>
    <w:rsid w:val="00992939"/>
    <w:rsid w:val="00995288"/>
    <w:rsid w:val="00995553"/>
    <w:rsid w:val="0099583E"/>
    <w:rsid w:val="00996942"/>
    <w:rsid w:val="009A1A7C"/>
    <w:rsid w:val="009A1B67"/>
    <w:rsid w:val="009A1E63"/>
    <w:rsid w:val="009A3EF1"/>
    <w:rsid w:val="009A521F"/>
    <w:rsid w:val="009A61DC"/>
    <w:rsid w:val="009B5295"/>
    <w:rsid w:val="009B56FE"/>
    <w:rsid w:val="009B5E96"/>
    <w:rsid w:val="009B60C6"/>
    <w:rsid w:val="009B68F3"/>
    <w:rsid w:val="009C0041"/>
    <w:rsid w:val="009C069F"/>
    <w:rsid w:val="009C0E0C"/>
    <w:rsid w:val="009C2334"/>
    <w:rsid w:val="009C3F81"/>
    <w:rsid w:val="009C5BCC"/>
    <w:rsid w:val="009C5EE0"/>
    <w:rsid w:val="009C6664"/>
    <w:rsid w:val="009D24A6"/>
    <w:rsid w:val="009D27D3"/>
    <w:rsid w:val="009D53D1"/>
    <w:rsid w:val="009D56CF"/>
    <w:rsid w:val="009D6411"/>
    <w:rsid w:val="009D6537"/>
    <w:rsid w:val="009D6A81"/>
    <w:rsid w:val="009D7F3B"/>
    <w:rsid w:val="009E1D9D"/>
    <w:rsid w:val="009E28F4"/>
    <w:rsid w:val="009E4784"/>
    <w:rsid w:val="009E49C9"/>
    <w:rsid w:val="009E7626"/>
    <w:rsid w:val="009F1422"/>
    <w:rsid w:val="009F2209"/>
    <w:rsid w:val="009F3857"/>
    <w:rsid w:val="009F4746"/>
    <w:rsid w:val="009F6CFC"/>
    <w:rsid w:val="009F7ABC"/>
    <w:rsid w:val="009F7ECE"/>
    <w:rsid w:val="00A0006A"/>
    <w:rsid w:val="00A010E7"/>
    <w:rsid w:val="00A01CCA"/>
    <w:rsid w:val="00A0399A"/>
    <w:rsid w:val="00A04298"/>
    <w:rsid w:val="00A049F2"/>
    <w:rsid w:val="00A163EF"/>
    <w:rsid w:val="00A25AE6"/>
    <w:rsid w:val="00A27EE3"/>
    <w:rsid w:val="00A300AF"/>
    <w:rsid w:val="00A31EC2"/>
    <w:rsid w:val="00A3231B"/>
    <w:rsid w:val="00A35449"/>
    <w:rsid w:val="00A36186"/>
    <w:rsid w:val="00A3704D"/>
    <w:rsid w:val="00A417D7"/>
    <w:rsid w:val="00A43F14"/>
    <w:rsid w:val="00A47735"/>
    <w:rsid w:val="00A509B4"/>
    <w:rsid w:val="00A519FD"/>
    <w:rsid w:val="00A52C0F"/>
    <w:rsid w:val="00A53501"/>
    <w:rsid w:val="00A538E1"/>
    <w:rsid w:val="00A5600D"/>
    <w:rsid w:val="00A56040"/>
    <w:rsid w:val="00A56FDE"/>
    <w:rsid w:val="00A637E1"/>
    <w:rsid w:val="00A66D6A"/>
    <w:rsid w:val="00A66FF0"/>
    <w:rsid w:val="00A706CB"/>
    <w:rsid w:val="00A71521"/>
    <w:rsid w:val="00A727EC"/>
    <w:rsid w:val="00A779AE"/>
    <w:rsid w:val="00A82CB4"/>
    <w:rsid w:val="00A8647C"/>
    <w:rsid w:val="00A87763"/>
    <w:rsid w:val="00A904B7"/>
    <w:rsid w:val="00A91601"/>
    <w:rsid w:val="00A9298D"/>
    <w:rsid w:val="00A93042"/>
    <w:rsid w:val="00AA173C"/>
    <w:rsid w:val="00AA248E"/>
    <w:rsid w:val="00AA5BAF"/>
    <w:rsid w:val="00AA739C"/>
    <w:rsid w:val="00AA7841"/>
    <w:rsid w:val="00AB0E99"/>
    <w:rsid w:val="00AB3D70"/>
    <w:rsid w:val="00AB435B"/>
    <w:rsid w:val="00AB459A"/>
    <w:rsid w:val="00AB53D8"/>
    <w:rsid w:val="00AB7B4A"/>
    <w:rsid w:val="00AC09D7"/>
    <w:rsid w:val="00AC51B1"/>
    <w:rsid w:val="00AC7F10"/>
    <w:rsid w:val="00AD120A"/>
    <w:rsid w:val="00AD1FF0"/>
    <w:rsid w:val="00AD2A69"/>
    <w:rsid w:val="00AD403E"/>
    <w:rsid w:val="00AD5192"/>
    <w:rsid w:val="00AD6179"/>
    <w:rsid w:val="00AD634C"/>
    <w:rsid w:val="00AD6D50"/>
    <w:rsid w:val="00AD7974"/>
    <w:rsid w:val="00AD7C7D"/>
    <w:rsid w:val="00AD7E50"/>
    <w:rsid w:val="00AE1DC8"/>
    <w:rsid w:val="00AE348C"/>
    <w:rsid w:val="00AE48E4"/>
    <w:rsid w:val="00AE67C9"/>
    <w:rsid w:val="00AE745B"/>
    <w:rsid w:val="00AE771F"/>
    <w:rsid w:val="00AF0E17"/>
    <w:rsid w:val="00AF527C"/>
    <w:rsid w:val="00AF62D8"/>
    <w:rsid w:val="00B00825"/>
    <w:rsid w:val="00B039D9"/>
    <w:rsid w:val="00B0442E"/>
    <w:rsid w:val="00B06358"/>
    <w:rsid w:val="00B11652"/>
    <w:rsid w:val="00B1348E"/>
    <w:rsid w:val="00B134BD"/>
    <w:rsid w:val="00B13AB1"/>
    <w:rsid w:val="00B16F2B"/>
    <w:rsid w:val="00B24B2A"/>
    <w:rsid w:val="00B25799"/>
    <w:rsid w:val="00B31FDB"/>
    <w:rsid w:val="00B329A9"/>
    <w:rsid w:val="00B35C1B"/>
    <w:rsid w:val="00B405A0"/>
    <w:rsid w:val="00B418AB"/>
    <w:rsid w:val="00B43C08"/>
    <w:rsid w:val="00B4755F"/>
    <w:rsid w:val="00B47672"/>
    <w:rsid w:val="00B57998"/>
    <w:rsid w:val="00B62724"/>
    <w:rsid w:val="00B63985"/>
    <w:rsid w:val="00B66AE5"/>
    <w:rsid w:val="00B67399"/>
    <w:rsid w:val="00B67B60"/>
    <w:rsid w:val="00B71E25"/>
    <w:rsid w:val="00B7411A"/>
    <w:rsid w:val="00B75E3A"/>
    <w:rsid w:val="00B75EEC"/>
    <w:rsid w:val="00B825CB"/>
    <w:rsid w:val="00B8342B"/>
    <w:rsid w:val="00B83EE7"/>
    <w:rsid w:val="00B95B12"/>
    <w:rsid w:val="00B963A3"/>
    <w:rsid w:val="00B97EF7"/>
    <w:rsid w:val="00BA416D"/>
    <w:rsid w:val="00BA5FAB"/>
    <w:rsid w:val="00BA76C7"/>
    <w:rsid w:val="00BB249B"/>
    <w:rsid w:val="00BB6CAF"/>
    <w:rsid w:val="00BB7868"/>
    <w:rsid w:val="00BC2A1F"/>
    <w:rsid w:val="00BC5377"/>
    <w:rsid w:val="00BD331F"/>
    <w:rsid w:val="00BD43FB"/>
    <w:rsid w:val="00BD46D5"/>
    <w:rsid w:val="00BD47F8"/>
    <w:rsid w:val="00BD5096"/>
    <w:rsid w:val="00BD515D"/>
    <w:rsid w:val="00BD6605"/>
    <w:rsid w:val="00BE20D3"/>
    <w:rsid w:val="00BE69A7"/>
    <w:rsid w:val="00BE7610"/>
    <w:rsid w:val="00BE7CDF"/>
    <w:rsid w:val="00BF187B"/>
    <w:rsid w:val="00BF20A1"/>
    <w:rsid w:val="00BF31B0"/>
    <w:rsid w:val="00BF68C5"/>
    <w:rsid w:val="00BF7345"/>
    <w:rsid w:val="00C01632"/>
    <w:rsid w:val="00C01750"/>
    <w:rsid w:val="00C02D87"/>
    <w:rsid w:val="00C030F7"/>
    <w:rsid w:val="00C05981"/>
    <w:rsid w:val="00C06064"/>
    <w:rsid w:val="00C11524"/>
    <w:rsid w:val="00C12296"/>
    <w:rsid w:val="00C13A20"/>
    <w:rsid w:val="00C14BA4"/>
    <w:rsid w:val="00C155B6"/>
    <w:rsid w:val="00C21090"/>
    <w:rsid w:val="00C21572"/>
    <w:rsid w:val="00C2173E"/>
    <w:rsid w:val="00C217FE"/>
    <w:rsid w:val="00C226BC"/>
    <w:rsid w:val="00C23216"/>
    <w:rsid w:val="00C26D87"/>
    <w:rsid w:val="00C30103"/>
    <w:rsid w:val="00C30C05"/>
    <w:rsid w:val="00C313CC"/>
    <w:rsid w:val="00C33B1F"/>
    <w:rsid w:val="00C3455E"/>
    <w:rsid w:val="00C35099"/>
    <w:rsid w:val="00C35F4F"/>
    <w:rsid w:val="00C40B5C"/>
    <w:rsid w:val="00C410E2"/>
    <w:rsid w:val="00C44B3E"/>
    <w:rsid w:val="00C44D97"/>
    <w:rsid w:val="00C519FF"/>
    <w:rsid w:val="00C52AFD"/>
    <w:rsid w:val="00C53403"/>
    <w:rsid w:val="00C55CA3"/>
    <w:rsid w:val="00C617A7"/>
    <w:rsid w:val="00C65C0A"/>
    <w:rsid w:val="00C66DA8"/>
    <w:rsid w:val="00C71A62"/>
    <w:rsid w:val="00C75776"/>
    <w:rsid w:val="00C75B3C"/>
    <w:rsid w:val="00C769EF"/>
    <w:rsid w:val="00C77E1A"/>
    <w:rsid w:val="00C81C9E"/>
    <w:rsid w:val="00C83D73"/>
    <w:rsid w:val="00C8416B"/>
    <w:rsid w:val="00C842A9"/>
    <w:rsid w:val="00C86657"/>
    <w:rsid w:val="00C87F22"/>
    <w:rsid w:val="00C91D58"/>
    <w:rsid w:val="00C92036"/>
    <w:rsid w:val="00C95BA0"/>
    <w:rsid w:val="00C966EE"/>
    <w:rsid w:val="00CA03A5"/>
    <w:rsid w:val="00CA15A2"/>
    <w:rsid w:val="00CA21F8"/>
    <w:rsid w:val="00CA7F2C"/>
    <w:rsid w:val="00CB1119"/>
    <w:rsid w:val="00CB13E3"/>
    <w:rsid w:val="00CB2D79"/>
    <w:rsid w:val="00CB36F5"/>
    <w:rsid w:val="00CB4B5F"/>
    <w:rsid w:val="00CB4E8E"/>
    <w:rsid w:val="00CC140F"/>
    <w:rsid w:val="00CC26AC"/>
    <w:rsid w:val="00CC78B2"/>
    <w:rsid w:val="00CD2265"/>
    <w:rsid w:val="00CD3865"/>
    <w:rsid w:val="00CD4E78"/>
    <w:rsid w:val="00CD50BF"/>
    <w:rsid w:val="00CE10F0"/>
    <w:rsid w:val="00CE11C9"/>
    <w:rsid w:val="00CE2165"/>
    <w:rsid w:val="00CE5C95"/>
    <w:rsid w:val="00CE7228"/>
    <w:rsid w:val="00CE79DE"/>
    <w:rsid w:val="00CF24FA"/>
    <w:rsid w:val="00CF3E7E"/>
    <w:rsid w:val="00CF50F1"/>
    <w:rsid w:val="00CF53B2"/>
    <w:rsid w:val="00CF7998"/>
    <w:rsid w:val="00D02E0D"/>
    <w:rsid w:val="00D0337E"/>
    <w:rsid w:val="00D034D8"/>
    <w:rsid w:val="00D03F98"/>
    <w:rsid w:val="00D04D6A"/>
    <w:rsid w:val="00D12980"/>
    <w:rsid w:val="00D14C68"/>
    <w:rsid w:val="00D1555A"/>
    <w:rsid w:val="00D20324"/>
    <w:rsid w:val="00D20AD2"/>
    <w:rsid w:val="00D20C47"/>
    <w:rsid w:val="00D22765"/>
    <w:rsid w:val="00D23F11"/>
    <w:rsid w:val="00D26F4A"/>
    <w:rsid w:val="00D27262"/>
    <w:rsid w:val="00D31E95"/>
    <w:rsid w:val="00D3314E"/>
    <w:rsid w:val="00D333B7"/>
    <w:rsid w:val="00D35AD9"/>
    <w:rsid w:val="00D377A1"/>
    <w:rsid w:val="00D4020A"/>
    <w:rsid w:val="00D41320"/>
    <w:rsid w:val="00D436DE"/>
    <w:rsid w:val="00D43957"/>
    <w:rsid w:val="00D43AE6"/>
    <w:rsid w:val="00D47116"/>
    <w:rsid w:val="00D510C7"/>
    <w:rsid w:val="00D54081"/>
    <w:rsid w:val="00D54F34"/>
    <w:rsid w:val="00D55158"/>
    <w:rsid w:val="00D5556E"/>
    <w:rsid w:val="00D565B1"/>
    <w:rsid w:val="00D60432"/>
    <w:rsid w:val="00D63F6D"/>
    <w:rsid w:val="00D64934"/>
    <w:rsid w:val="00D6726C"/>
    <w:rsid w:val="00D70821"/>
    <w:rsid w:val="00D70A04"/>
    <w:rsid w:val="00D74D62"/>
    <w:rsid w:val="00D74F11"/>
    <w:rsid w:val="00D75467"/>
    <w:rsid w:val="00D7587E"/>
    <w:rsid w:val="00D7728C"/>
    <w:rsid w:val="00D8437F"/>
    <w:rsid w:val="00D9067B"/>
    <w:rsid w:val="00D9202C"/>
    <w:rsid w:val="00D93631"/>
    <w:rsid w:val="00D943FE"/>
    <w:rsid w:val="00D956C8"/>
    <w:rsid w:val="00DA1349"/>
    <w:rsid w:val="00DA14A2"/>
    <w:rsid w:val="00DA2771"/>
    <w:rsid w:val="00DA4331"/>
    <w:rsid w:val="00DA6BCF"/>
    <w:rsid w:val="00DB3921"/>
    <w:rsid w:val="00DB4AC8"/>
    <w:rsid w:val="00DC1213"/>
    <w:rsid w:val="00DC1B03"/>
    <w:rsid w:val="00DC1BC0"/>
    <w:rsid w:val="00DC3192"/>
    <w:rsid w:val="00DC5164"/>
    <w:rsid w:val="00DC6FD1"/>
    <w:rsid w:val="00DD3A89"/>
    <w:rsid w:val="00DE2401"/>
    <w:rsid w:val="00DE2754"/>
    <w:rsid w:val="00DE2819"/>
    <w:rsid w:val="00DE4CB1"/>
    <w:rsid w:val="00DE6B1B"/>
    <w:rsid w:val="00DE7F29"/>
    <w:rsid w:val="00DF09F1"/>
    <w:rsid w:val="00DF261F"/>
    <w:rsid w:val="00DF478F"/>
    <w:rsid w:val="00DF6AC3"/>
    <w:rsid w:val="00DF6FA4"/>
    <w:rsid w:val="00E00014"/>
    <w:rsid w:val="00E00267"/>
    <w:rsid w:val="00E00839"/>
    <w:rsid w:val="00E03C71"/>
    <w:rsid w:val="00E03D7D"/>
    <w:rsid w:val="00E048EB"/>
    <w:rsid w:val="00E10282"/>
    <w:rsid w:val="00E10374"/>
    <w:rsid w:val="00E10923"/>
    <w:rsid w:val="00E11B99"/>
    <w:rsid w:val="00E11FFA"/>
    <w:rsid w:val="00E12045"/>
    <w:rsid w:val="00E1269D"/>
    <w:rsid w:val="00E12AD6"/>
    <w:rsid w:val="00E12B44"/>
    <w:rsid w:val="00E13257"/>
    <w:rsid w:val="00E16F0E"/>
    <w:rsid w:val="00E1762E"/>
    <w:rsid w:val="00E213D0"/>
    <w:rsid w:val="00E2580F"/>
    <w:rsid w:val="00E27EE5"/>
    <w:rsid w:val="00E321EB"/>
    <w:rsid w:val="00E32D95"/>
    <w:rsid w:val="00E34154"/>
    <w:rsid w:val="00E35D46"/>
    <w:rsid w:val="00E429E2"/>
    <w:rsid w:val="00E45F4A"/>
    <w:rsid w:val="00E5141B"/>
    <w:rsid w:val="00E53096"/>
    <w:rsid w:val="00E61D07"/>
    <w:rsid w:val="00E720B4"/>
    <w:rsid w:val="00E754F4"/>
    <w:rsid w:val="00E7717B"/>
    <w:rsid w:val="00E8110D"/>
    <w:rsid w:val="00E82096"/>
    <w:rsid w:val="00E8226F"/>
    <w:rsid w:val="00E8381F"/>
    <w:rsid w:val="00E869E5"/>
    <w:rsid w:val="00E8712E"/>
    <w:rsid w:val="00E903C2"/>
    <w:rsid w:val="00E91508"/>
    <w:rsid w:val="00E91512"/>
    <w:rsid w:val="00E91A14"/>
    <w:rsid w:val="00E91F56"/>
    <w:rsid w:val="00E92C81"/>
    <w:rsid w:val="00EA0605"/>
    <w:rsid w:val="00EA1998"/>
    <w:rsid w:val="00EA357C"/>
    <w:rsid w:val="00EA3B90"/>
    <w:rsid w:val="00EA4061"/>
    <w:rsid w:val="00EA5791"/>
    <w:rsid w:val="00EA74F2"/>
    <w:rsid w:val="00EA7C06"/>
    <w:rsid w:val="00EB1001"/>
    <w:rsid w:val="00EB6CDC"/>
    <w:rsid w:val="00EB7D37"/>
    <w:rsid w:val="00EC083D"/>
    <w:rsid w:val="00EC1FAB"/>
    <w:rsid w:val="00EC2010"/>
    <w:rsid w:val="00EC45F5"/>
    <w:rsid w:val="00EC49F1"/>
    <w:rsid w:val="00EC6AFF"/>
    <w:rsid w:val="00ED2B40"/>
    <w:rsid w:val="00ED5975"/>
    <w:rsid w:val="00ED695D"/>
    <w:rsid w:val="00ED698B"/>
    <w:rsid w:val="00ED69B2"/>
    <w:rsid w:val="00ED7C76"/>
    <w:rsid w:val="00EE00AA"/>
    <w:rsid w:val="00EE4D4E"/>
    <w:rsid w:val="00EE71A0"/>
    <w:rsid w:val="00EF1CDC"/>
    <w:rsid w:val="00EF4B69"/>
    <w:rsid w:val="00EF5DED"/>
    <w:rsid w:val="00EF76FE"/>
    <w:rsid w:val="00EF7BDA"/>
    <w:rsid w:val="00F01186"/>
    <w:rsid w:val="00F01CF1"/>
    <w:rsid w:val="00F04705"/>
    <w:rsid w:val="00F04906"/>
    <w:rsid w:val="00F0491E"/>
    <w:rsid w:val="00F05A2D"/>
    <w:rsid w:val="00F05F08"/>
    <w:rsid w:val="00F062FE"/>
    <w:rsid w:val="00F063F2"/>
    <w:rsid w:val="00F06B9A"/>
    <w:rsid w:val="00F1078C"/>
    <w:rsid w:val="00F10872"/>
    <w:rsid w:val="00F1164F"/>
    <w:rsid w:val="00F11A0E"/>
    <w:rsid w:val="00F12982"/>
    <w:rsid w:val="00F12DF9"/>
    <w:rsid w:val="00F156C4"/>
    <w:rsid w:val="00F164D1"/>
    <w:rsid w:val="00F16602"/>
    <w:rsid w:val="00F17E9A"/>
    <w:rsid w:val="00F243CE"/>
    <w:rsid w:val="00F2452A"/>
    <w:rsid w:val="00F24D89"/>
    <w:rsid w:val="00F27A2A"/>
    <w:rsid w:val="00F30CFD"/>
    <w:rsid w:val="00F31C0D"/>
    <w:rsid w:val="00F31F57"/>
    <w:rsid w:val="00F36443"/>
    <w:rsid w:val="00F40806"/>
    <w:rsid w:val="00F41082"/>
    <w:rsid w:val="00F421E0"/>
    <w:rsid w:val="00F42BD1"/>
    <w:rsid w:val="00F45867"/>
    <w:rsid w:val="00F45970"/>
    <w:rsid w:val="00F51DA0"/>
    <w:rsid w:val="00F53F6C"/>
    <w:rsid w:val="00F6070E"/>
    <w:rsid w:val="00F61C66"/>
    <w:rsid w:val="00F6238B"/>
    <w:rsid w:val="00F64381"/>
    <w:rsid w:val="00F66940"/>
    <w:rsid w:val="00F67893"/>
    <w:rsid w:val="00F678A1"/>
    <w:rsid w:val="00F70B80"/>
    <w:rsid w:val="00F71383"/>
    <w:rsid w:val="00F7217B"/>
    <w:rsid w:val="00F725AC"/>
    <w:rsid w:val="00F72DF5"/>
    <w:rsid w:val="00F73912"/>
    <w:rsid w:val="00F75EDB"/>
    <w:rsid w:val="00F77DC3"/>
    <w:rsid w:val="00F80CDC"/>
    <w:rsid w:val="00F84E49"/>
    <w:rsid w:val="00F92966"/>
    <w:rsid w:val="00F93E95"/>
    <w:rsid w:val="00F955A5"/>
    <w:rsid w:val="00FA21D0"/>
    <w:rsid w:val="00FA2F85"/>
    <w:rsid w:val="00FA3057"/>
    <w:rsid w:val="00FA3B0D"/>
    <w:rsid w:val="00FA7394"/>
    <w:rsid w:val="00FA7A29"/>
    <w:rsid w:val="00FB0773"/>
    <w:rsid w:val="00FB584A"/>
    <w:rsid w:val="00FB5A79"/>
    <w:rsid w:val="00FC1471"/>
    <w:rsid w:val="00FC418A"/>
    <w:rsid w:val="00FC49CC"/>
    <w:rsid w:val="00FC5934"/>
    <w:rsid w:val="00FD17D4"/>
    <w:rsid w:val="00FD5CD4"/>
    <w:rsid w:val="00FD5FC3"/>
    <w:rsid w:val="00FE499E"/>
    <w:rsid w:val="00FE6B7A"/>
    <w:rsid w:val="00FE706B"/>
    <w:rsid w:val="00FE70AA"/>
    <w:rsid w:val="00FE7594"/>
    <w:rsid w:val="00FE7ECF"/>
    <w:rsid w:val="00FF0874"/>
    <w:rsid w:val="00FF122F"/>
    <w:rsid w:val="00FF2B12"/>
    <w:rsid w:val="00FF48C8"/>
    <w:rsid w:val="00FF55CF"/>
    <w:rsid w:val="00FF6B8B"/>
    <w:rsid w:val="00FF7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537C6"/>
  <w15:chartTrackingRefBased/>
  <w15:docId w15:val="{09276DFE-2759-4EC8-B999-103DC5CDD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agwek2"/>
    <w:link w:val="Nagwek1Znak"/>
    <w:qFormat/>
    <w:rsid w:val="00C95BA0"/>
    <w:pPr>
      <w:keepNext/>
      <w:numPr>
        <w:numId w:val="1"/>
      </w:numPr>
      <w:tabs>
        <w:tab w:val="clear" w:pos="0"/>
        <w:tab w:val="left" w:pos="567"/>
      </w:tabs>
      <w:spacing w:before="480" w:after="120" w:line="288" w:lineRule="auto"/>
      <w:ind w:left="567" w:hanging="567"/>
      <w:outlineLvl w:val="0"/>
    </w:pPr>
    <w:rPr>
      <w:rFonts w:ascii="Arial" w:eastAsia="Times New Roman" w:hAnsi="Arial" w:cs="Arial"/>
      <w:b/>
      <w:sz w:val="24"/>
      <w:szCs w:val="20"/>
      <w:lang w:eastAsia="pl-PL"/>
    </w:rPr>
  </w:style>
  <w:style w:type="paragraph" w:styleId="Nagwek2">
    <w:name w:val="heading 2"/>
    <w:basedOn w:val="Normalny"/>
    <w:link w:val="Nagwek2Znak"/>
    <w:qFormat/>
    <w:rsid w:val="00C95BA0"/>
    <w:pPr>
      <w:numPr>
        <w:ilvl w:val="1"/>
        <w:numId w:val="1"/>
      </w:numPr>
      <w:tabs>
        <w:tab w:val="clear" w:pos="0"/>
        <w:tab w:val="left" w:pos="567"/>
      </w:tabs>
      <w:spacing w:before="480" w:after="240" w:line="288" w:lineRule="auto"/>
      <w:ind w:left="567" w:hanging="578"/>
      <w:jc w:val="both"/>
      <w:outlineLvl w:val="1"/>
    </w:pPr>
    <w:rPr>
      <w:rFonts w:ascii="Times New Roman" w:eastAsia="Calibri" w:hAnsi="Times New Roman" w:cs="Times New Roman"/>
      <w:b/>
      <w:sz w:val="24"/>
      <w:szCs w:val="20"/>
    </w:rPr>
  </w:style>
  <w:style w:type="paragraph" w:styleId="Nagwek3">
    <w:name w:val="heading 3"/>
    <w:basedOn w:val="Normalny"/>
    <w:link w:val="Nagwek3Znak"/>
    <w:qFormat/>
    <w:rsid w:val="00C95BA0"/>
    <w:pPr>
      <w:numPr>
        <w:ilvl w:val="2"/>
        <w:numId w:val="1"/>
      </w:numPr>
      <w:tabs>
        <w:tab w:val="left" w:pos="1420"/>
      </w:tabs>
      <w:spacing w:before="120" w:after="120" w:line="288" w:lineRule="auto"/>
      <w:jc w:val="both"/>
      <w:outlineLvl w:val="2"/>
    </w:pPr>
    <w:rPr>
      <w:rFonts w:ascii="Times New Roman" w:eastAsia="Times New Roman" w:hAnsi="Times New Roman" w:cs="Times New Roman"/>
      <w:sz w:val="24"/>
      <w:szCs w:val="20"/>
      <w:lang w:eastAsia="pl-PL"/>
    </w:rPr>
  </w:style>
  <w:style w:type="paragraph" w:styleId="Nagwek4">
    <w:name w:val="heading 4"/>
    <w:basedOn w:val="Normalny"/>
    <w:link w:val="Nagwek4Znak"/>
    <w:uiPriority w:val="9"/>
    <w:unhideWhenUsed/>
    <w:qFormat/>
    <w:rsid w:val="00C95BA0"/>
    <w:pPr>
      <w:numPr>
        <w:ilvl w:val="3"/>
        <w:numId w:val="1"/>
      </w:numPr>
      <w:tabs>
        <w:tab w:val="clear" w:pos="0"/>
        <w:tab w:val="left" w:pos="2120"/>
      </w:tabs>
      <w:spacing w:before="120" w:after="120" w:line="288" w:lineRule="auto"/>
      <w:jc w:val="both"/>
      <w:outlineLvl w:val="3"/>
    </w:pPr>
    <w:rPr>
      <w:rFonts w:ascii="Times New Roman" w:eastAsia="Times New Roman" w:hAnsi="Times New Roman" w:cs="Times New Roman"/>
      <w:bCs/>
      <w:sz w:val="24"/>
      <w:szCs w:val="28"/>
      <w:lang w:eastAsia="pl-PL"/>
    </w:rPr>
  </w:style>
  <w:style w:type="paragraph" w:styleId="Nagwek5">
    <w:name w:val="heading 5"/>
    <w:basedOn w:val="Normalny"/>
    <w:next w:val="Tekstpodstawowy"/>
    <w:link w:val="Nagwek5Znak"/>
    <w:uiPriority w:val="9"/>
    <w:semiHidden/>
    <w:unhideWhenUsed/>
    <w:qFormat/>
    <w:rsid w:val="00C95BA0"/>
    <w:pPr>
      <w:widowControl w:val="0"/>
      <w:numPr>
        <w:ilvl w:val="4"/>
        <w:numId w:val="1"/>
      </w:numPr>
      <w:tabs>
        <w:tab w:val="clear" w:pos="0"/>
        <w:tab w:val="num" w:pos="1000"/>
      </w:tabs>
      <w:spacing w:after="240" w:line="240" w:lineRule="auto"/>
      <w:outlineLvl w:val="4"/>
    </w:pPr>
    <w:rPr>
      <w:rFonts w:ascii="Times New Roman" w:eastAsia="Times New Roman" w:hAnsi="Times New Roman" w:cs="Times New Roman"/>
      <w:bCs/>
      <w:iCs/>
      <w:sz w:val="24"/>
      <w:szCs w:val="26"/>
      <w:lang w:eastAsia="pl-PL"/>
    </w:rPr>
  </w:style>
  <w:style w:type="paragraph" w:styleId="Nagwek6">
    <w:name w:val="heading 6"/>
    <w:basedOn w:val="Normalny"/>
    <w:next w:val="Tekstpodstawowy"/>
    <w:link w:val="Nagwek6Znak"/>
    <w:uiPriority w:val="9"/>
    <w:semiHidden/>
    <w:unhideWhenUsed/>
    <w:qFormat/>
    <w:rsid w:val="00C95BA0"/>
    <w:pPr>
      <w:widowControl w:val="0"/>
      <w:numPr>
        <w:ilvl w:val="5"/>
        <w:numId w:val="1"/>
      </w:numPr>
      <w:tabs>
        <w:tab w:val="clear" w:pos="0"/>
        <w:tab w:val="num" w:pos="1160"/>
      </w:tabs>
      <w:spacing w:after="240" w:line="240" w:lineRule="auto"/>
      <w:outlineLvl w:val="5"/>
    </w:pPr>
    <w:rPr>
      <w:rFonts w:ascii="Times New Roman" w:eastAsia="Times New Roman" w:hAnsi="Times New Roman" w:cs="Times New Roman"/>
      <w:bCs/>
      <w:sz w:val="24"/>
      <w:lang w:eastAsia="pl-PL"/>
    </w:rPr>
  </w:style>
  <w:style w:type="paragraph" w:styleId="Nagwek7">
    <w:name w:val="heading 7"/>
    <w:basedOn w:val="Normalny"/>
    <w:next w:val="Tekstpodstawowy"/>
    <w:link w:val="Nagwek7Znak"/>
    <w:uiPriority w:val="9"/>
    <w:semiHidden/>
    <w:unhideWhenUsed/>
    <w:qFormat/>
    <w:rsid w:val="00C95BA0"/>
    <w:pPr>
      <w:numPr>
        <w:ilvl w:val="6"/>
        <w:numId w:val="1"/>
      </w:numPr>
      <w:tabs>
        <w:tab w:val="clear" w:pos="0"/>
      </w:tabs>
      <w:spacing w:after="240" w:line="240" w:lineRule="auto"/>
      <w:outlineLvl w:val="6"/>
    </w:pPr>
    <w:rPr>
      <w:rFonts w:ascii="Times New Roman" w:eastAsia="Times New Roman" w:hAnsi="Times New Roman" w:cs="Times New Roman"/>
      <w:sz w:val="24"/>
      <w:szCs w:val="24"/>
      <w:lang w:eastAsia="pl-PL"/>
    </w:rPr>
  </w:style>
  <w:style w:type="paragraph" w:styleId="Nagwek8">
    <w:name w:val="heading 8"/>
    <w:basedOn w:val="Normalny"/>
    <w:next w:val="Tekstpodstawowy"/>
    <w:link w:val="Nagwek8Znak"/>
    <w:uiPriority w:val="9"/>
    <w:semiHidden/>
    <w:unhideWhenUsed/>
    <w:qFormat/>
    <w:rsid w:val="00C95BA0"/>
    <w:pPr>
      <w:numPr>
        <w:ilvl w:val="7"/>
        <w:numId w:val="1"/>
      </w:numPr>
      <w:tabs>
        <w:tab w:val="clear" w:pos="0"/>
      </w:tabs>
      <w:spacing w:after="240" w:line="240" w:lineRule="auto"/>
      <w:outlineLvl w:val="7"/>
    </w:pPr>
    <w:rPr>
      <w:rFonts w:ascii="Times New Roman" w:eastAsia="Times New Roman" w:hAnsi="Times New Roman" w:cs="Times New Roman"/>
      <w:iCs/>
      <w:sz w:val="24"/>
      <w:szCs w:val="24"/>
      <w:lang w:eastAsia="pl-PL"/>
    </w:rPr>
  </w:style>
  <w:style w:type="paragraph" w:styleId="Nagwek9">
    <w:name w:val="heading 9"/>
    <w:basedOn w:val="Normalny"/>
    <w:next w:val="Tekstpodstawowy"/>
    <w:link w:val="Nagwek9Znak"/>
    <w:uiPriority w:val="9"/>
    <w:semiHidden/>
    <w:unhideWhenUsed/>
    <w:qFormat/>
    <w:rsid w:val="00C95BA0"/>
    <w:pPr>
      <w:numPr>
        <w:ilvl w:val="8"/>
        <w:numId w:val="1"/>
      </w:numPr>
      <w:tabs>
        <w:tab w:val="clear" w:pos="0"/>
      </w:tabs>
      <w:spacing w:before="240" w:after="60" w:line="240" w:lineRule="auto"/>
      <w:outlineLvl w:val="8"/>
    </w:pPr>
    <w:rPr>
      <w:rFonts w:ascii="Times New Roman" w:eastAsia="Times New Roman" w:hAnsi="Times New Roman"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3">
    <w:name w:val="Body Text Indent 3"/>
    <w:basedOn w:val="Normalny"/>
    <w:link w:val="Tekstpodstawowywcity3Znak"/>
    <w:rsid w:val="00C95BA0"/>
    <w:pPr>
      <w:spacing w:after="120" w:line="240" w:lineRule="auto"/>
      <w:ind w:left="283" w:right="-360"/>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C95BA0"/>
    <w:rPr>
      <w:rFonts w:ascii="Times New Roman" w:eastAsia="Times New Roman" w:hAnsi="Times New Roman" w:cs="Times New Roman"/>
      <w:sz w:val="16"/>
      <w:szCs w:val="16"/>
      <w:lang w:eastAsia="pl-PL"/>
    </w:rPr>
  </w:style>
  <w:style w:type="character" w:customStyle="1" w:styleId="Nagwek1Znak">
    <w:name w:val="Nagłówek 1 Znak"/>
    <w:basedOn w:val="Domylnaczcionkaakapitu"/>
    <w:link w:val="Nagwek1"/>
    <w:rsid w:val="00C95BA0"/>
    <w:rPr>
      <w:rFonts w:ascii="Arial" w:eastAsia="Times New Roman" w:hAnsi="Arial" w:cs="Arial"/>
      <w:b/>
      <w:sz w:val="24"/>
      <w:szCs w:val="20"/>
      <w:lang w:eastAsia="pl-PL"/>
    </w:rPr>
  </w:style>
  <w:style w:type="character" w:customStyle="1" w:styleId="Nagwek2Znak">
    <w:name w:val="Nagłówek 2 Znak"/>
    <w:basedOn w:val="Domylnaczcionkaakapitu"/>
    <w:link w:val="Nagwek2"/>
    <w:rsid w:val="00C95BA0"/>
    <w:rPr>
      <w:rFonts w:ascii="Times New Roman" w:eastAsia="Calibri" w:hAnsi="Times New Roman" w:cs="Times New Roman"/>
      <w:b/>
      <w:sz w:val="24"/>
      <w:szCs w:val="20"/>
    </w:rPr>
  </w:style>
  <w:style w:type="character" w:customStyle="1" w:styleId="Nagwek3Znak">
    <w:name w:val="Nagłówek 3 Znak"/>
    <w:basedOn w:val="Domylnaczcionkaakapitu"/>
    <w:link w:val="Nagwek3"/>
    <w:rsid w:val="00C95BA0"/>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uiPriority w:val="9"/>
    <w:rsid w:val="00C95BA0"/>
    <w:rPr>
      <w:rFonts w:ascii="Times New Roman" w:eastAsia="Times New Roman" w:hAnsi="Times New Roman" w:cs="Times New Roman"/>
      <w:bCs/>
      <w:sz w:val="24"/>
      <w:szCs w:val="28"/>
      <w:lang w:eastAsia="pl-PL"/>
    </w:rPr>
  </w:style>
  <w:style w:type="character" w:customStyle="1" w:styleId="Nagwek5Znak">
    <w:name w:val="Nagłówek 5 Znak"/>
    <w:basedOn w:val="Domylnaczcionkaakapitu"/>
    <w:link w:val="Nagwek5"/>
    <w:uiPriority w:val="9"/>
    <w:semiHidden/>
    <w:rsid w:val="00C95BA0"/>
    <w:rPr>
      <w:rFonts w:ascii="Times New Roman" w:eastAsia="Times New Roman" w:hAnsi="Times New Roman" w:cs="Times New Roman"/>
      <w:bCs/>
      <w:iCs/>
      <w:sz w:val="24"/>
      <w:szCs w:val="26"/>
      <w:lang w:eastAsia="pl-PL"/>
    </w:rPr>
  </w:style>
  <w:style w:type="character" w:customStyle="1" w:styleId="Nagwek6Znak">
    <w:name w:val="Nagłówek 6 Znak"/>
    <w:basedOn w:val="Domylnaczcionkaakapitu"/>
    <w:link w:val="Nagwek6"/>
    <w:uiPriority w:val="9"/>
    <w:semiHidden/>
    <w:rsid w:val="00C95BA0"/>
    <w:rPr>
      <w:rFonts w:ascii="Times New Roman" w:eastAsia="Times New Roman" w:hAnsi="Times New Roman" w:cs="Times New Roman"/>
      <w:bCs/>
      <w:sz w:val="24"/>
      <w:lang w:eastAsia="pl-PL"/>
    </w:rPr>
  </w:style>
  <w:style w:type="character" w:customStyle="1" w:styleId="Nagwek7Znak">
    <w:name w:val="Nagłówek 7 Znak"/>
    <w:basedOn w:val="Domylnaczcionkaakapitu"/>
    <w:link w:val="Nagwek7"/>
    <w:uiPriority w:val="9"/>
    <w:semiHidden/>
    <w:rsid w:val="00C95BA0"/>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uiPriority w:val="9"/>
    <w:semiHidden/>
    <w:rsid w:val="00C95BA0"/>
    <w:rPr>
      <w:rFonts w:ascii="Times New Roman" w:eastAsia="Times New Roman" w:hAnsi="Times New Roman" w:cs="Times New Roman"/>
      <w:iCs/>
      <w:sz w:val="24"/>
      <w:szCs w:val="24"/>
      <w:lang w:eastAsia="pl-PL"/>
    </w:rPr>
  </w:style>
  <w:style w:type="character" w:customStyle="1" w:styleId="Nagwek9Znak">
    <w:name w:val="Nagłówek 9 Znak"/>
    <w:basedOn w:val="Domylnaczcionkaakapitu"/>
    <w:link w:val="Nagwek9"/>
    <w:uiPriority w:val="9"/>
    <w:semiHidden/>
    <w:rsid w:val="00C95BA0"/>
    <w:rPr>
      <w:rFonts w:ascii="Times New Roman" w:eastAsia="Times New Roman" w:hAnsi="Times New Roman" w:cs="Times New Roman"/>
      <w:sz w:val="24"/>
      <w:lang w:eastAsia="pl-PL"/>
    </w:rPr>
  </w:style>
  <w:style w:type="paragraph" w:styleId="Akapitzlist">
    <w:name w:val="List Paragraph"/>
    <w:aliases w:val="Dot pt,F5 List Paragraph,List Paragraph1,Recommendation,List Paragraph11,List Paragraph,Numerowanie,Kolorowa lista — akcent 11,Akapit z listą1,Listaszerű bekezdés1,List Paragraph à moi,No Spacing1,List Paragraph Char Char Char,Bullet 1,2"/>
    <w:basedOn w:val="Normalny"/>
    <w:link w:val="AkapitzlistZnak"/>
    <w:uiPriority w:val="34"/>
    <w:qFormat/>
    <w:rsid w:val="00C95BA0"/>
    <w:pPr>
      <w:spacing w:after="0" w:line="288" w:lineRule="auto"/>
      <w:ind w:left="720"/>
      <w:contextualSpacing/>
      <w:jc w:val="both"/>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uiPriority w:val="99"/>
    <w:semiHidden/>
    <w:unhideWhenUsed/>
    <w:rsid w:val="00C95BA0"/>
    <w:pPr>
      <w:spacing w:after="120"/>
    </w:pPr>
  </w:style>
  <w:style w:type="character" w:customStyle="1" w:styleId="TekstpodstawowyZnak">
    <w:name w:val="Tekst podstawowy Znak"/>
    <w:basedOn w:val="Domylnaczcionkaakapitu"/>
    <w:link w:val="Tekstpodstawowy"/>
    <w:uiPriority w:val="99"/>
    <w:semiHidden/>
    <w:rsid w:val="00C95BA0"/>
  </w:style>
  <w:style w:type="paragraph" w:customStyle="1" w:styleId="ARTartustawynprozporzdzenia">
    <w:name w:val="ART(§) – art. ustawy (§ np. rozporządzenia)"/>
    <w:uiPriority w:val="11"/>
    <w:qFormat/>
    <w:rsid w:val="00577492"/>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styleId="Tekstdymka">
    <w:name w:val="Balloon Text"/>
    <w:basedOn w:val="Normalny"/>
    <w:link w:val="TekstdymkaZnak"/>
    <w:uiPriority w:val="99"/>
    <w:semiHidden/>
    <w:unhideWhenUsed/>
    <w:rsid w:val="0057749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7492"/>
    <w:rPr>
      <w:rFonts w:ascii="Segoe UI" w:hAnsi="Segoe UI" w:cs="Segoe UI"/>
      <w:sz w:val="18"/>
      <w:szCs w:val="18"/>
    </w:rPr>
  </w:style>
  <w:style w:type="character" w:styleId="Odwoaniedokomentarza">
    <w:name w:val="annotation reference"/>
    <w:basedOn w:val="Domylnaczcionkaakapitu"/>
    <w:uiPriority w:val="99"/>
    <w:unhideWhenUsed/>
    <w:qFormat/>
    <w:rsid w:val="00CB13E3"/>
    <w:rPr>
      <w:sz w:val="16"/>
      <w:szCs w:val="16"/>
    </w:rPr>
  </w:style>
  <w:style w:type="paragraph" w:styleId="Tekstkomentarza">
    <w:name w:val="annotation text"/>
    <w:basedOn w:val="Normalny"/>
    <w:link w:val="TekstkomentarzaZnak"/>
    <w:uiPriority w:val="99"/>
    <w:unhideWhenUsed/>
    <w:qFormat/>
    <w:rsid w:val="00CB13E3"/>
    <w:pPr>
      <w:spacing w:line="240" w:lineRule="auto"/>
    </w:pPr>
    <w:rPr>
      <w:sz w:val="20"/>
      <w:szCs w:val="20"/>
    </w:rPr>
  </w:style>
  <w:style w:type="character" w:customStyle="1" w:styleId="TekstkomentarzaZnak">
    <w:name w:val="Tekst komentarza Znak"/>
    <w:basedOn w:val="Domylnaczcionkaakapitu"/>
    <w:link w:val="Tekstkomentarza"/>
    <w:uiPriority w:val="99"/>
    <w:rsid w:val="00CB13E3"/>
    <w:rPr>
      <w:sz w:val="20"/>
      <w:szCs w:val="20"/>
    </w:rPr>
  </w:style>
  <w:style w:type="paragraph" w:styleId="Tematkomentarza">
    <w:name w:val="annotation subject"/>
    <w:basedOn w:val="Tekstkomentarza"/>
    <w:next w:val="Tekstkomentarza"/>
    <w:link w:val="TematkomentarzaZnak"/>
    <w:uiPriority w:val="99"/>
    <w:semiHidden/>
    <w:unhideWhenUsed/>
    <w:rsid w:val="00CB13E3"/>
    <w:rPr>
      <w:b/>
      <w:bCs/>
    </w:rPr>
  </w:style>
  <w:style w:type="character" w:customStyle="1" w:styleId="TematkomentarzaZnak">
    <w:name w:val="Temat komentarza Znak"/>
    <w:basedOn w:val="TekstkomentarzaZnak"/>
    <w:link w:val="Tematkomentarza"/>
    <w:uiPriority w:val="99"/>
    <w:semiHidden/>
    <w:rsid w:val="00CB13E3"/>
    <w:rPr>
      <w:b/>
      <w:bCs/>
      <w:sz w:val="20"/>
      <w:szCs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867EB"/>
    <w:rPr>
      <w:bCs/>
    </w:rPr>
  </w:style>
  <w:style w:type="paragraph" w:customStyle="1" w:styleId="ZUSTzmustartykuempunktem">
    <w:name w:val="Z/UST(§) – zm. ust. (§) artykułem (punktem)"/>
    <w:basedOn w:val="Normalny"/>
    <w:uiPriority w:val="30"/>
    <w:qFormat/>
    <w:rsid w:val="00972473"/>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styleId="Poprawka">
    <w:name w:val="Revision"/>
    <w:hidden/>
    <w:uiPriority w:val="99"/>
    <w:semiHidden/>
    <w:rsid w:val="006144E7"/>
    <w:pPr>
      <w:spacing w:after="0" w:line="240" w:lineRule="auto"/>
    </w:pPr>
  </w:style>
  <w:style w:type="paragraph" w:customStyle="1" w:styleId="ZPKTzmpktartykuempunktem">
    <w:name w:val="Z/PKT – zm. pkt artykułem (punktem)"/>
    <w:basedOn w:val="Normalny"/>
    <w:link w:val="ZPKTzmpktartykuempunktemZnak"/>
    <w:uiPriority w:val="31"/>
    <w:qFormat/>
    <w:rsid w:val="000E3201"/>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ARTartustawynprozporzdzenia"/>
    <w:uiPriority w:val="30"/>
    <w:qFormat/>
    <w:rsid w:val="000E3201"/>
    <w:pPr>
      <w:spacing w:before="0"/>
      <w:ind w:left="510"/>
    </w:pPr>
    <w:rPr>
      <w:rFonts w:eastAsia="Times New Roman"/>
    </w:rPr>
  </w:style>
  <w:style w:type="paragraph" w:customStyle="1" w:styleId="ZCZWSPPKTzmczciwsppktartykuempunktem">
    <w:name w:val="Z/CZ_WSP_PKT – zm. części wsp. pkt artykułem (punktem)"/>
    <w:basedOn w:val="Normalny"/>
    <w:next w:val="ZARTzmartartykuempunktem"/>
    <w:uiPriority w:val="34"/>
    <w:qFormat/>
    <w:rsid w:val="000E3201"/>
    <w:pPr>
      <w:spacing w:after="0" w:line="360" w:lineRule="auto"/>
      <w:ind w:left="510"/>
      <w:jc w:val="both"/>
    </w:pPr>
    <w:rPr>
      <w:rFonts w:ascii="Times" w:eastAsia="Times New Roman" w:hAnsi="Times" w:cs="Arial"/>
      <w:bCs/>
      <w:sz w:val="24"/>
      <w:szCs w:val="20"/>
      <w:lang w:eastAsia="pl-PL"/>
    </w:rPr>
  </w:style>
  <w:style w:type="character" w:customStyle="1" w:styleId="ZPKTzmpktartykuempunktemZnak">
    <w:name w:val="Z/PKT – zm. pkt artykułem (punktem) Znak"/>
    <w:link w:val="ZPKTzmpktartykuempunktem"/>
    <w:uiPriority w:val="31"/>
    <w:rsid w:val="000E3201"/>
    <w:rPr>
      <w:rFonts w:ascii="Times" w:eastAsia="Times New Roman" w:hAnsi="Times" w:cs="Arial"/>
      <w:bCs/>
      <w:sz w:val="24"/>
      <w:szCs w:val="20"/>
      <w:lang w:eastAsia="pl-PL"/>
    </w:rPr>
  </w:style>
  <w:style w:type="paragraph" w:customStyle="1" w:styleId="Normalny1">
    <w:name w:val="Normalny1"/>
    <w:basedOn w:val="Normalny"/>
    <w:rsid w:val="001877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oc-ti">
    <w:name w:val="doc-ti"/>
    <w:basedOn w:val="Normalny"/>
    <w:rsid w:val="0018777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2">
    <w:name w:val="Normalny2"/>
    <w:basedOn w:val="Normalny"/>
    <w:rsid w:val="001922B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LITlitera">
    <w:name w:val="LIT – litera"/>
    <w:basedOn w:val="Normalny"/>
    <w:uiPriority w:val="14"/>
    <w:qFormat/>
    <w:rsid w:val="00B405A0"/>
    <w:pPr>
      <w:spacing w:after="0" w:line="360" w:lineRule="auto"/>
      <w:ind w:left="986" w:hanging="476"/>
      <w:jc w:val="both"/>
    </w:pPr>
    <w:rPr>
      <w:rFonts w:ascii="Times" w:eastAsia="Times New Roman" w:hAnsi="Times" w:cs="Arial"/>
      <w:bCs/>
      <w:sz w:val="24"/>
      <w:szCs w:val="20"/>
      <w:lang w:eastAsia="pl-PL"/>
    </w:rPr>
  </w:style>
  <w:style w:type="character" w:customStyle="1" w:styleId="fontstyle01">
    <w:name w:val="fontstyle01"/>
    <w:rsid w:val="00B405A0"/>
    <w:rPr>
      <w:rFonts w:ascii="TimesNewRomanPSMT" w:hAnsi="TimesNewRomanPSMT" w:hint="default"/>
      <w:b w:val="0"/>
      <w:bCs w:val="0"/>
      <w:i w:val="0"/>
      <w:iCs w:val="0"/>
      <w:color w:val="000000"/>
      <w:sz w:val="24"/>
      <w:szCs w:val="24"/>
    </w:rPr>
  </w:style>
  <w:style w:type="character" w:customStyle="1" w:styleId="fontstyle21">
    <w:name w:val="fontstyle21"/>
    <w:rsid w:val="00B405A0"/>
    <w:rPr>
      <w:rFonts w:ascii="TimesNewRomanPS-BoldMT" w:hAnsi="TimesNewRomanPS-BoldMT" w:hint="default"/>
      <w:b/>
      <w:bCs/>
      <w:i w:val="0"/>
      <w:iCs w:val="0"/>
      <w:color w:val="000000"/>
      <w:sz w:val="24"/>
      <w:szCs w:val="24"/>
    </w:rPr>
  </w:style>
  <w:style w:type="paragraph" w:customStyle="1" w:styleId="PKTpunkt">
    <w:name w:val="PKT – punkt"/>
    <w:uiPriority w:val="13"/>
    <w:qFormat/>
    <w:rsid w:val="004712B5"/>
    <w:pPr>
      <w:spacing w:after="0" w:line="360" w:lineRule="auto"/>
      <w:ind w:left="510" w:hanging="510"/>
      <w:jc w:val="both"/>
    </w:pPr>
    <w:rPr>
      <w:rFonts w:ascii="Times" w:eastAsia="Times New Roman" w:hAnsi="Times" w:cs="Arial"/>
      <w:bCs/>
      <w:sz w:val="24"/>
      <w:szCs w:val="20"/>
      <w:lang w:eastAsia="pl-PL"/>
    </w:rPr>
  </w:style>
  <w:style w:type="character" w:customStyle="1" w:styleId="markedcontent">
    <w:name w:val="markedcontent"/>
    <w:basedOn w:val="Domylnaczcionkaakapitu"/>
    <w:rsid w:val="00C40B5C"/>
  </w:style>
  <w:style w:type="character" w:styleId="Odwoanieprzypisudolnego">
    <w:name w:val="footnote reference"/>
    <w:uiPriority w:val="99"/>
    <w:semiHidden/>
    <w:rsid w:val="006F72F4"/>
    <w:rPr>
      <w:rFonts w:cs="Times New Roman"/>
      <w:vertAlign w:val="superscript"/>
    </w:rPr>
  </w:style>
  <w:style w:type="paragraph" w:customStyle="1" w:styleId="TIRtiret">
    <w:name w:val="TIR – tiret"/>
    <w:basedOn w:val="LITlitera"/>
    <w:uiPriority w:val="15"/>
    <w:qFormat/>
    <w:rsid w:val="006F72F4"/>
    <w:pPr>
      <w:ind w:left="1384" w:hanging="397"/>
    </w:pPr>
  </w:style>
  <w:style w:type="paragraph" w:customStyle="1" w:styleId="ODNONIKtreodnonika">
    <w:name w:val="ODNOŚNIK – treść odnośnika"/>
    <w:uiPriority w:val="19"/>
    <w:qFormat/>
    <w:rsid w:val="006F72F4"/>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LITUSTzmustliter">
    <w:name w:val="Z_LIT/UST(§) – zm. ust. (§) literą"/>
    <w:basedOn w:val="Normalny"/>
    <w:uiPriority w:val="46"/>
    <w:qFormat/>
    <w:rsid w:val="0075572B"/>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TIRLITzmlittiret">
    <w:name w:val="Z_TIR/LIT – zm. lit. tiret"/>
    <w:basedOn w:val="LITlitera"/>
    <w:uiPriority w:val="57"/>
    <w:qFormat/>
    <w:rsid w:val="0075572B"/>
    <w:pPr>
      <w:ind w:left="1859"/>
    </w:pPr>
  </w:style>
  <w:style w:type="paragraph" w:customStyle="1" w:styleId="ZTIRPKTzmpkttiret">
    <w:name w:val="Z_TIR/PKT – zm. pkt tiret"/>
    <w:basedOn w:val="PKTpunkt"/>
    <w:uiPriority w:val="56"/>
    <w:qFormat/>
    <w:rsid w:val="0075572B"/>
    <w:pPr>
      <w:ind w:left="1893"/>
    </w:pPr>
  </w:style>
  <w:style w:type="character" w:customStyle="1" w:styleId="Ppogrubienie">
    <w:name w:val="_P_ – pogrubienie"/>
    <w:uiPriority w:val="1"/>
    <w:qFormat/>
    <w:rsid w:val="0075572B"/>
    <w:rPr>
      <w:b/>
    </w:rPr>
  </w:style>
  <w:style w:type="character" w:styleId="Hipercze">
    <w:name w:val="Hyperlink"/>
    <w:uiPriority w:val="99"/>
    <w:unhideWhenUsed/>
    <w:rsid w:val="0075572B"/>
    <w:rPr>
      <w:color w:val="0000FF"/>
      <w:u w:val="single"/>
    </w:rPr>
  </w:style>
  <w:style w:type="paragraph" w:customStyle="1" w:styleId="ZLITzmlitartykuempunktem">
    <w:name w:val="Z/LIT – zm. lit. artykułem (punktem)"/>
    <w:basedOn w:val="LITlitera"/>
    <w:uiPriority w:val="32"/>
    <w:qFormat/>
    <w:rsid w:val="007E662D"/>
  </w:style>
  <w:style w:type="paragraph" w:customStyle="1" w:styleId="ZLITPKTzmpktliter">
    <w:name w:val="Z_LIT/PKT – zm. pkt literą"/>
    <w:basedOn w:val="PKTpunkt"/>
    <w:uiPriority w:val="47"/>
    <w:qFormat/>
    <w:rsid w:val="007E662D"/>
    <w:pPr>
      <w:ind w:left="1497"/>
    </w:pPr>
  </w:style>
  <w:style w:type="paragraph" w:customStyle="1" w:styleId="ZLITCZWSPPKTzmczciwsppktliter">
    <w:name w:val="Z_LIT/CZ_WSP_PKT – zm. części wsp. pkt literą"/>
    <w:basedOn w:val="Normalny"/>
    <w:next w:val="LITlitera"/>
    <w:uiPriority w:val="50"/>
    <w:qFormat/>
    <w:rsid w:val="007E662D"/>
    <w:pPr>
      <w:spacing w:after="0" w:line="360" w:lineRule="auto"/>
      <w:ind w:left="987"/>
      <w:jc w:val="both"/>
    </w:pPr>
    <w:rPr>
      <w:rFonts w:ascii="Times" w:eastAsia="Times New Roman" w:hAnsi="Times" w:cs="Arial"/>
      <w:bCs/>
      <w:sz w:val="24"/>
      <w:szCs w:val="24"/>
      <w:lang w:eastAsia="pl-PL"/>
    </w:rPr>
  </w:style>
  <w:style w:type="paragraph" w:customStyle="1" w:styleId="ZWMATFIZCHEMzmwzorumatfizlubchemartykuempunktem">
    <w:name w:val="Z/W_MAT(FIZ|CHEM) – zm. wzoru mat. (fiz. lub chem.) artykułem (punktem)"/>
    <w:basedOn w:val="Normalny"/>
    <w:uiPriority w:val="38"/>
    <w:qFormat/>
    <w:rsid w:val="00596FF6"/>
    <w:pPr>
      <w:spacing w:after="0" w:line="360" w:lineRule="auto"/>
      <w:ind w:left="510"/>
      <w:jc w:val="center"/>
    </w:pPr>
    <w:rPr>
      <w:rFonts w:ascii="Times New Roman" w:eastAsia="Times New Roman" w:hAnsi="Times New Roman" w:cs="Arial"/>
      <w:sz w:val="24"/>
      <w:szCs w:val="20"/>
      <w:lang w:eastAsia="pl-PL"/>
    </w:rPr>
  </w:style>
  <w:style w:type="paragraph" w:customStyle="1" w:styleId="ZLEGWMATFIZCHEMzmlegendywzorumatfizlubchemartykuempunktem">
    <w:name w:val="Z/LEG_W_MAT(FIZ|CHEM) – zm. legendy wzoru mat. (fiz. lub chem.) artykułem (punktem)"/>
    <w:basedOn w:val="Normalny"/>
    <w:uiPriority w:val="39"/>
    <w:qFormat/>
    <w:rsid w:val="00596FF6"/>
    <w:pPr>
      <w:spacing w:after="0" w:line="360" w:lineRule="auto"/>
      <w:ind w:left="1815" w:hanging="794"/>
      <w:jc w:val="both"/>
    </w:pPr>
    <w:rPr>
      <w:rFonts w:ascii="Times New Roman" w:eastAsia="Times New Roman" w:hAnsi="Times New Roman" w:cs="Arial"/>
      <w:sz w:val="24"/>
      <w:szCs w:val="20"/>
      <w:lang w:eastAsia="pl-PL"/>
    </w:rPr>
  </w:style>
  <w:style w:type="paragraph" w:styleId="Tekstprzypisukocowego">
    <w:name w:val="endnote text"/>
    <w:basedOn w:val="Normalny"/>
    <w:link w:val="TekstprzypisukocowegoZnak"/>
    <w:uiPriority w:val="99"/>
    <w:semiHidden/>
    <w:unhideWhenUsed/>
    <w:rsid w:val="001D7A8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7A83"/>
    <w:rPr>
      <w:sz w:val="20"/>
      <w:szCs w:val="20"/>
    </w:rPr>
  </w:style>
  <w:style w:type="character" w:styleId="Odwoanieprzypisukocowego">
    <w:name w:val="endnote reference"/>
    <w:basedOn w:val="Domylnaczcionkaakapitu"/>
    <w:uiPriority w:val="99"/>
    <w:semiHidden/>
    <w:unhideWhenUsed/>
    <w:rsid w:val="001D7A83"/>
    <w:rPr>
      <w:vertAlign w:val="superscript"/>
    </w:rPr>
  </w:style>
  <w:style w:type="character" w:customStyle="1" w:styleId="AkapitzlistZnak">
    <w:name w:val="Akapit z listą Znak"/>
    <w:aliases w:val="Dot pt Znak,F5 List Paragraph Znak,List Paragraph1 Znak,Recommendation Znak,List Paragraph11 Znak,List Paragraph Znak,Numerowanie Znak,Kolorowa lista — akcent 11 Znak,Akapit z listą1 Znak,Listaszerű bekezdés1 Znak,No Spacing1 Znak"/>
    <w:link w:val="Akapitzlist"/>
    <w:uiPriority w:val="34"/>
    <w:qFormat/>
    <w:locked/>
    <w:rsid w:val="00AE67C9"/>
    <w:rPr>
      <w:rFonts w:ascii="Times New Roman" w:eastAsia="Times New Roman" w:hAnsi="Times New Roman" w:cs="Times New Roman"/>
      <w:sz w:val="24"/>
      <w:szCs w:val="20"/>
      <w:lang w:eastAsia="pl-PL"/>
    </w:rPr>
  </w:style>
  <w:style w:type="character" w:customStyle="1" w:styleId="ui-provider">
    <w:name w:val="ui-provider"/>
    <w:basedOn w:val="Domylnaczcionkaakapitu"/>
    <w:rsid w:val="00465D35"/>
  </w:style>
  <w:style w:type="paragraph" w:styleId="Nagwek">
    <w:name w:val="header"/>
    <w:basedOn w:val="Normalny"/>
    <w:link w:val="NagwekZnak"/>
    <w:uiPriority w:val="99"/>
    <w:unhideWhenUsed/>
    <w:rsid w:val="000104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04B5"/>
  </w:style>
  <w:style w:type="paragraph" w:styleId="Stopka">
    <w:name w:val="footer"/>
    <w:basedOn w:val="Normalny"/>
    <w:link w:val="StopkaZnak"/>
    <w:uiPriority w:val="99"/>
    <w:unhideWhenUsed/>
    <w:rsid w:val="000104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04B5"/>
  </w:style>
  <w:style w:type="character" w:customStyle="1" w:styleId="object">
    <w:name w:val="object"/>
    <w:basedOn w:val="Domylnaczcionkaakapitu"/>
    <w:rsid w:val="00D41320"/>
  </w:style>
  <w:style w:type="paragraph" w:customStyle="1" w:styleId="pf0">
    <w:name w:val="pf0"/>
    <w:basedOn w:val="Normalny"/>
    <w:rsid w:val="006008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600859"/>
    <w:rPr>
      <w:rFonts w:ascii="Segoe UI" w:hAnsi="Segoe UI" w:cs="Segoe UI" w:hint="default"/>
      <w:sz w:val="18"/>
      <w:szCs w:val="18"/>
    </w:rPr>
  </w:style>
  <w:style w:type="character" w:customStyle="1" w:styleId="cf11">
    <w:name w:val="cf11"/>
    <w:basedOn w:val="Domylnaczcionkaakapitu"/>
    <w:rsid w:val="00600859"/>
    <w:rPr>
      <w:rFonts w:ascii="Segoe UI" w:hAnsi="Segoe UI" w:cs="Segoe UI" w:hint="default"/>
      <w:sz w:val="18"/>
      <w:szCs w:val="18"/>
      <w:shd w:val="clear" w:color="auto" w:fill="FFFF00"/>
    </w:rPr>
  </w:style>
  <w:style w:type="paragraph" w:customStyle="1" w:styleId="OZNPARAFYADNOTACJE">
    <w:name w:val="OZN_PARAFY(ADNOTACJE)"/>
    <w:basedOn w:val="Normalny"/>
    <w:uiPriority w:val="26"/>
    <w:qFormat/>
    <w:rsid w:val="000B0E1B"/>
    <w:pPr>
      <w:spacing w:after="0" w:line="240" w:lineRule="auto"/>
      <w:ind w:left="284" w:hanging="284"/>
      <w:jc w:val="both"/>
    </w:pPr>
    <w:rPr>
      <w:rFonts w:ascii="Times New Roman" w:eastAsia="Times New Roman" w:hAnsi="Times New Roman" w:cs="Arial"/>
      <w:sz w:val="20"/>
      <w:szCs w:val="20"/>
      <w:lang w:eastAsia="pl-PL"/>
    </w:rPr>
  </w:style>
  <w:style w:type="paragraph" w:styleId="Tekstprzypisudolnego">
    <w:name w:val="footnote text"/>
    <w:basedOn w:val="Normalny"/>
    <w:link w:val="TekstprzypisudolnegoZnak"/>
    <w:uiPriority w:val="99"/>
    <w:semiHidden/>
    <w:unhideWhenUsed/>
    <w:rsid w:val="00DE6B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E6B1B"/>
    <w:rPr>
      <w:sz w:val="20"/>
      <w:szCs w:val="20"/>
    </w:rPr>
  </w:style>
  <w:style w:type="character" w:styleId="Nierozpoznanawzmianka">
    <w:name w:val="Unresolved Mention"/>
    <w:basedOn w:val="Domylnaczcionkaakapitu"/>
    <w:uiPriority w:val="99"/>
    <w:semiHidden/>
    <w:unhideWhenUsed/>
    <w:rsid w:val="00A31EC2"/>
    <w:rPr>
      <w:color w:val="605E5C"/>
      <w:shd w:val="clear" w:color="auto" w:fill="E1DFDD"/>
    </w:rPr>
  </w:style>
  <w:style w:type="paragraph" w:styleId="Bezodstpw">
    <w:name w:val="No Spacing"/>
    <w:uiPriority w:val="1"/>
    <w:qFormat/>
    <w:rsid w:val="00003D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0088">
      <w:bodyDiv w:val="1"/>
      <w:marLeft w:val="0"/>
      <w:marRight w:val="0"/>
      <w:marTop w:val="0"/>
      <w:marBottom w:val="0"/>
      <w:divBdr>
        <w:top w:val="none" w:sz="0" w:space="0" w:color="auto"/>
        <w:left w:val="none" w:sz="0" w:space="0" w:color="auto"/>
        <w:bottom w:val="none" w:sz="0" w:space="0" w:color="auto"/>
        <w:right w:val="none" w:sz="0" w:space="0" w:color="auto"/>
      </w:divBdr>
      <w:divsChild>
        <w:div w:id="1174610697">
          <w:marLeft w:val="0"/>
          <w:marRight w:val="0"/>
          <w:marTop w:val="0"/>
          <w:marBottom w:val="0"/>
          <w:divBdr>
            <w:top w:val="none" w:sz="0" w:space="0" w:color="auto"/>
            <w:left w:val="none" w:sz="0" w:space="0" w:color="auto"/>
            <w:bottom w:val="none" w:sz="0" w:space="0" w:color="auto"/>
            <w:right w:val="none" w:sz="0" w:space="0" w:color="auto"/>
          </w:divBdr>
        </w:div>
        <w:div w:id="469248497">
          <w:marLeft w:val="0"/>
          <w:marRight w:val="0"/>
          <w:marTop w:val="0"/>
          <w:marBottom w:val="0"/>
          <w:divBdr>
            <w:top w:val="none" w:sz="0" w:space="0" w:color="auto"/>
            <w:left w:val="none" w:sz="0" w:space="0" w:color="auto"/>
            <w:bottom w:val="none" w:sz="0" w:space="0" w:color="auto"/>
            <w:right w:val="none" w:sz="0" w:space="0" w:color="auto"/>
          </w:divBdr>
        </w:div>
      </w:divsChild>
    </w:div>
    <w:div w:id="248202853">
      <w:bodyDiv w:val="1"/>
      <w:marLeft w:val="0"/>
      <w:marRight w:val="0"/>
      <w:marTop w:val="0"/>
      <w:marBottom w:val="0"/>
      <w:divBdr>
        <w:top w:val="none" w:sz="0" w:space="0" w:color="auto"/>
        <w:left w:val="none" w:sz="0" w:space="0" w:color="auto"/>
        <w:bottom w:val="none" w:sz="0" w:space="0" w:color="auto"/>
        <w:right w:val="none" w:sz="0" w:space="0" w:color="auto"/>
      </w:divBdr>
    </w:div>
    <w:div w:id="415982914">
      <w:bodyDiv w:val="1"/>
      <w:marLeft w:val="0"/>
      <w:marRight w:val="0"/>
      <w:marTop w:val="0"/>
      <w:marBottom w:val="0"/>
      <w:divBdr>
        <w:top w:val="none" w:sz="0" w:space="0" w:color="auto"/>
        <w:left w:val="none" w:sz="0" w:space="0" w:color="auto"/>
        <w:bottom w:val="none" w:sz="0" w:space="0" w:color="auto"/>
        <w:right w:val="none" w:sz="0" w:space="0" w:color="auto"/>
      </w:divBdr>
    </w:div>
    <w:div w:id="444926788">
      <w:bodyDiv w:val="1"/>
      <w:marLeft w:val="0"/>
      <w:marRight w:val="0"/>
      <w:marTop w:val="0"/>
      <w:marBottom w:val="0"/>
      <w:divBdr>
        <w:top w:val="none" w:sz="0" w:space="0" w:color="auto"/>
        <w:left w:val="none" w:sz="0" w:space="0" w:color="auto"/>
        <w:bottom w:val="none" w:sz="0" w:space="0" w:color="auto"/>
        <w:right w:val="none" w:sz="0" w:space="0" w:color="auto"/>
      </w:divBdr>
      <w:divsChild>
        <w:div w:id="1857109110">
          <w:marLeft w:val="360"/>
          <w:marRight w:val="0"/>
          <w:marTop w:val="72"/>
          <w:marBottom w:val="72"/>
          <w:divBdr>
            <w:top w:val="none" w:sz="0" w:space="0" w:color="auto"/>
            <w:left w:val="none" w:sz="0" w:space="0" w:color="auto"/>
            <w:bottom w:val="none" w:sz="0" w:space="0" w:color="auto"/>
            <w:right w:val="none" w:sz="0" w:space="0" w:color="auto"/>
          </w:divBdr>
          <w:divsChild>
            <w:div w:id="827553693">
              <w:marLeft w:val="0"/>
              <w:marRight w:val="0"/>
              <w:marTop w:val="0"/>
              <w:marBottom w:val="0"/>
              <w:divBdr>
                <w:top w:val="none" w:sz="0" w:space="0" w:color="auto"/>
                <w:left w:val="none" w:sz="0" w:space="0" w:color="auto"/>
                <w:bottom w:val="none" w:sz="0" w:space="0" w:color="auto"/>
                <w:right w:val="none" w:sz="0" w:space="0" w:color="auto"/>
              </w:divBdr>
            </w:div>
          </w:divsChild>
        </w:div>
        <w:div w:id="2052030115">
          <w:marLeft w:val="360"/>
          <w:marRight w:val="0"/>
          <w:marTop w:val="0"/>
          <w:marBottom w:val="72"/>
          <w:divBdr>
            <w:top w:val="none" w:sz="0" w:space="0" w:color="auto"/>
            <w:left w:val="none" w:sz="0" w:space="0" w:color="auto"/>
            <w:bottom w:val="none" w:sz="0" w:space="0" w:color="auto"/>
            <w:right w:val="none" w:sz="0" w:space="0" w:color="auto"/>
          </w:divBdr>
          <w:divsChild>
            <w:div w:id="292249276">
              <w:marLeft w:val="0"/>
              <w:marRight w:val="0"/>
              <w:marTop w:val="0"/>
              <w:marBottom w:val="0"/>
              <w:divBdr>
                <w:top w:val="none" w:sz="0" w:space="0" w:color="auto"/>
                <w:left w:val="none" w:sz="0" w:space="0" w:color="auto"/>
                <w:bottom w:val="none" w:sz="0" w:space="0" w:color="auto"/>
                <w:right w:val="none" w:sz="0" w:space="0" w:color="auto"/>
              </w:divBdr>
            </w:div>
          </w:divsChild>
        </w:div>
        <w:div w:id="2082630884">
          <w:marLeft w:val="360"/>
          <w:marRight w:val="0"/>
          <w:marTop w:val="0"/>
          <w:marBottom w:val="72"/>
          <w:divBdr>
            <w:top w:val="none" w:sz="0" w:space="0" w:color="auto"/>
            <w:left w:val="none" w:sz="0" w:space="0" w:color="auto"/>
            <w:bottom w:val="none" w:sz="0" w:space="0" w:color="auto"/>
            <w:right w:val="none" w:sz="0" w:space="0" w:color="auto"/>
          </w:divBdr>
          <w:divsChild>
            <w:div w:id="18671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2509">
      <w:bodyDiv w:val="1"/>
      <w:marLeft w:val="0"/>
      <w:marRight w:val="0"/>
      <w:marTop w:val="0"/>
      <w:marBottom w:val="0"/>
      <w:divBdr>
        <w:top w:val="none" w:sz="0" w:space="0" w:color="auto"/>
        <w:left w:val="none" w:sz="0" w:space="0" w:color="auto"/>
        <w:bottom w:val="none" w:sz="0" w:space="0" w:color="auto"/>
        <w:right w:val="none" w:sz="0" w:space="0" w:color="auto"/>
      </w:divBdr>
      <w:divsChild>
        <w:div w:id="1044793208">
          <w:marLeft w:val="0"/>
          <w:marRight w:val="0"/>
          <w:marTop w:val="0"/>
          <w:marBottom w:val="0"/>
          <w:divBdr>
            <w:top w:val="none" w:sz="0" w:space="0" w:color="auto"/>
            <w:left w:val="none" w:sz="0" w:space="0" w:color="auto"/>
            <w:bottom w:val="none" w:sz="0" w:space="0" w:color="auto"/>
            <w:right w:val="none" w:sz="0" w:space="0" w:color="auto"/>
          </w:divBdr>
          <w:divsChild>
            <w:div w:id="1766343329">
              <w:marLeft w:val="0"/>
              <w:marRight w:val="0"/>
              <w:marTop w:val="0"/>
              <w:marBottom w:val="0"/>
              <w:divBdr>
                <w:top w:val="none" w:sz="0" w:space="0" w:color="auto"/>
                <w:left w:val="none" w:sz="0" w:space="0" w:color="auto"/>
                <w:bottom w:val="none" w:sz="0" w:space="0" w:color="auto"/>
                <w:right w:val="none" w:sz="0" w:space="0" w:color="auto"/>
              </w:divBdr>
            </w:div>
          </w:divsChild>
        </w:div>
        <w:div w:id="1087657103">
          <w:marLeft w:val="0"/>
          <w:marRight w:val="0"/>
          <w:marTop w:val="0"/>
          <w:marBottom w:val="0"/>
          <w:divBdr>
            <w:top w:val="none" w:sz="0" w:space="0" w:color="auto"/>
            <w:left w:val="none" w:sz="0" w:space="0" w:color="auto"/>
            <w:bottom w:val="none" w:sz="0" w:space="0" w:color="auto"/>
            <w:right w:val="none" w:sz="0" w:space="0" w:color="auto"/>
          </w:divBdr>
          <w:divsChild>
            <w:div w:id="1440758139">
              <w:marLeft w:val="0"/>
              <w:marRight w:val="0"/>
              <w:marTop w:val="0"/>
              <w:marBottom w:val="0"/>
              <w:divBdr>
                <w:top w:val="none" w:sz="0" w:space="0" w:color="auto"/>
                <w:left w:val="none" w:sz="0" w:space="0" w:color="auto"/>
                <w:bottom w:val="none" w:sz="0" w:space="0" w:color="auto"/>
                <w:right w:val="none" w:sz="0" w:space="0" w:color="auto"/>
              </w:divBdr>
            </w:div>
          </w:divsChild>
        </w:div>
        <w:div w:id="1931623055">
          <w:marLeft w:val="0"/>
          <w:marRight w:val="0"/>
          <w:marTop w:val="0"/>
          <w:marBottom w:val="0"/>
          <w:divBdr>
            <w:top w:val="none" w:sz="0" w:space="0" w:color="auto"/>
            <w:left w:val="none" w:sz="0" w:space="0" w:color="auto"/>
            <w:bottom w:val="none" w:sz="0" w:space="0" w:color="auto"/>
            <w:right w:val="none" w:sz="0" w:space="0" w:color="auto"/>
          </w:divBdr>
          <w:divsChild>
            <w:div w:id="1329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4024">
      <w:bodyDiv w:val="1"/>
      <w:marLeft w:val="0"/>
      <w:marRight w:val="0"/>
      <w:marTop w:val="0"/>
      <w:marBottom w:val="0"/>
      <w:divBdr>
        <w:top w:val="none" w:sz="0" w:space="0" w:color="auto"/>
        <w:left w:val="none" w:sz="0" w:space="0" w:color="auto"/>
        <w:bottom w:val="none" w:sz="0" w:space="0" w:color="auto"/>
        <w:right w:val="none" w:sz="0" w:space="0" w:color="auto"/>
      </w:divBdr>
    </w:div>
    <w:div w:id="587228796">
      <w:bodyDiv w:val="1"/>
      <w:marLeft w:val="0"/>
      <w:marRight w:val="0"/>
      <w:marTop w:val="0"/>
      <w:marBottom w:val="0"/>
      <w:divBdr>
        <w:top w:val="none" w:sz="0" w:space="0" w:color="auto"/>
        <w:left w:val="none" w:sz="0" w:space="0" w:color="auto"/>
        <w:bottom w:val="none" w:sz="0" w:space="0" w:color="auto"/>
        <w:right w:val="none" w:sz="0" w:space="0" w:color="auto"/>
      </w:divBdr>
    </w:div>
    <w:div w:id="610164276">
      <w:bodyDiv w:val="1"/>
      <w:marLeft w:val="0"/>
      <w:marRight w:val="0"/>
      <w:marTop w:val="0"/>
      <w:marBottom w:val="0"/>
      <w:divBdr>
        <w:top w:val="none" w:sz="0" w:space="0" w:color="auto"/>
        <w:left w:val="none" w:sz="0" w:space="0" w:color="auto"/>
        <w:bottom w:val="none" w:sz="0" w:space="0" w:color="auto"/>
        <w:right w:val="none" w:sz="0" w:space="0" w:color="auto"/>
      </w:divBdr>
    </w:div>
    <w:div w:id="742341364">
      <w:bodyDiv w:val="1"/>
      <w:marLeft w:val="0"/>
      <w:marRight w:val="0"/>
      <w:marTop w:val="0"/>
      <w:marBottom w:val="0"/>
      <w:divBdr>
        <w:top w:val="none" w:sz="0" w:space="0" w:color="auto"/>
        <w:left w:val="none" w:sz="0" w:space="0" w:color="auto"/>
        <w:bottom w:val="none" w:sz="0" w:space="0" w:color="auto"/>
        <w:right w:val="none" w:sz="0" w:space="0" w:color="auto"/>
      </w:divBdr>
      <w:divsChild>
        <w:div w:id="1776975477">
          <w:marLeft w:val="360"/>
          <w:marRight w:val="0"/>
          <w:marTop w:val="72"/>
          <w:marBottom w:val="72"/>
          <w:divBdr>
            <w:top w:val="none" w:sz="0" w:space="0" w:color="auto"/>
            <w:left w:val="none" w:sz="0" w:space="0" w:color="auto"/>
            <w:bottom w:val="none" w:sz="0" w:space="0" w:color="auto"/>
            <w:right w:val="none" w:sz="0" w:space="0" w:color="auto"/>
          </w:divBdr>
          <w:divsChild>
            <w:div w:id="1316035518">
              <w:marLeft w:val="0"/>
              <w:marRight w:val="0"/>
              <w:marTop w:val="0"/>
              <w:marBottom w:val="0"/>
              <w:divBdr>
                <w:top w:val="none" w:sz="0" w:space="0" w:color="auto"/>
                <w:left w:val="none" w:sz="0" w:space="0" w:color="auto"/>
                <w:bottom w:val="none" w:sz="0" w:space="0" w:color="auto"/>
                <w:right w:val="none" w:sz="0" w:space="0" w:color="auto"/>
              </w:divBdr>
            </w:div>
          </w:divsChild>
        </w:div>
        <w:div w:id="1228304561">
          <w:marLeft w:val="360"/>
          <w:marRight w:val="0"/>
          <w:marTop w:val="0"/>
          <w:marBottom w:val="72"/>
          <w:divBdr>
            <w:top w:val="none" w:sz="0" w:space="0" w:color="auto"/>
            <w:left w:val="none" w:sz="0" w:space="0" w:color="auto"/>
            <w:bottom w:val="none" w:sz="0" w:space="0" w:color="auto"/>
            <w:right w:val="none" w:sz="0" w:space="0" w:color="auto"/>
          </w:divBdr>
          <w:divsChild>
            <w:div w:id="172037991">
              <w:marLeft w:val="0"/>
              <w:marRight w:val="0"/>
              <w:marTop w:val="0"/>
              <w:marBottom w:val="0"/>
              <w:divBdr>
                <w:top w:val="none" w:sz="0" w:space="0" w:color="auto"/>
                <w:left w:val="none" w:sz="0" w:space="0" w:color="auto"/>
                <w:bottom w:val="none" w:sz="0" w:space="0" w:color="auto"/>
                <w:right w:val="none" w:sz="0" w:space="0" w:color="auto"/>
              </w:divBdr>
            </w:div>
          </w:divsChild>
        </w:div>
        <w:div w:id="1950891030">
          <w:marLeft w:val="360"/>
          <w:marRight w:val="0"/>
          <w:marTop w:val="0"/>
          <w:marBottom w:val="72"/>
          <w:divBdr>
            <w:top w:val="none" w:sz="0" w:space="0" w:color="auto"/>
            <w:left w:val="none" w:sz="0" w:space="0" w:color="auto"/>
            <w:bottom w:val="none" w:sz="0" w:space="0" w:color="auto"/>
            <w:right w:val="none" w:sz="0" w:space="0" w:color="auto"/>
          </w:divBdr>
          <w:divsChild>
            <w:div w:id="15401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11746">
      <w:bodyDiv w:val="1"/>
      <w:marLeft w:val="0"/>
      <w:marRight w:val="0"/>
      <w:marTop w:val="0"/>
      <w:marBottom w:val="0"/>
      <w:divBdr>
        <w:top w:val="none" w:sz="0" w:space="0" w:color="auto"/>
        <w:left w:val="none" w:sz="0" w:space="0" w:color="auto"/>
        <w:bottom w:val="none" w:sz="0" w:space="0" w:color="auto"/>
        <w:right w:val="none" w:sz="0" w:space="0" w:color="auto"/>
      </w:divBdr>
    </w:div>
    <w:div w:id="850408566">
      <w:bodyDiv w:val="1"/>
      <w:marLeft w:val="0"/>
      <w:marRight w:val="0"/>
      <w:marTop w:val="0"/>
      <w:marBottom w:val="0"/>
      <w:divBdr>
        <w:top w:val="none" w:sz="0" w:space="0" w:color="auto"/>
        <w:left w:val="none" w:sz="0" w:space="0" w:color="auto"/>
        <w:bottom w:val="none" w:sz="0" w:space="0" w:color="auto"/>
        <w:right w:val="none" w:sz="0" w:space="0" w:color="auto"/>
      </w:divBdr>
    </w:div>
    <w:div w:id="1008948890">
      <w:bodyDiv w:val="1"/>
      <w:marLeft w:val="0"/>
      <w:marRight w:val="0"/>
      <w:marTop w:val="0"/>
      <w:marBottom w:val="0"/>
      <w:divBdr>
        <w:top w:val="none" w:sz="0" w:space="0" w:color="auto"/>
        <w:left w:val="none" w:sz="0" w:space="0" w:color="auto"/>
        <w:bottom w:val="none" w:sz="0" w:space="0" w:color="auto"/>
        <w:right w:val="none" w:sz="0" w:space="0" w:color="auto"/>
      </w:divBdr>
    </w:div>
    <w:div w:id="1065638788">
      <w:bodyDiv w:val="1"/>
      <w:marLeft w:val="0"/>
      <w:marRight w:val="0"/>
      <w:marTop w:val="0"/>
      <w:marBottom w:val="0"/>
      <w:divBdr>
        <w:top w:val="none" w:sz="0" w:space="0" w:color="auto"/>
        <w:left w:val="none" w:sz="0" w:space="0" w:color="auto"/>
        <w:bottom w:val="none" w:sz="0" w:space="0" w:color="auto"/>
        <w:right w:val="none" w:sz="0" w:space="0" w:color="auto"/>
      </w:divBdr>
    </w:div>
    <w:div w:id="1123811605">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46515280">
      <w:bodyDiv w:val="1"/>
      <w:marLeft w:val="0"/>
      <w:marRight w:val="0"/>
      <w:marTop w:val="0"/>
      <w:marBottom w:val="0"/>
      <w:divBdr>
        <w:top w:val="none" w:sz="0" w:space="0" w:color="auto"/>
        <w:left w:val="none" w:sz="0" w:space="0" w:color="auto"/>
        <w:bottom w:val="none" w:sz="0" w:space="0" w:color="auto"/>
        <w:right w:val="none" w:sz="0" w:space="0" w:color="auto"/>
      </w:divBdr>
    </w:div>
    <w:div w:id="1397701350">
      <w:bodyDiv w:val="1"/>
      <w:marLeft w:val="0"/>
      <w:marRight w:val="0"/>
      <w:marTop w:val="0"/>
      <w:marBottom w:val="0"/>
      <w:divBdr>
        <w:top w:val="none" w:sz="0" w:space="0" w:color="auto"/>
        <w:left w:val="none" w:sz="0" w:space="0" w:color="auto"/>
        <w:bottom w:val="none" w:sz="0" w:space="0" w:color="auto"/>
        <w:right w:val="none" w:sz="0" w:space="0" w:color="auto"/>
      </w:divBdr>
    </w:div>
    <w:div w:id="1418211284">
      <w:bodyDiv w:val="1"/>
      <w:marLeft w:val="0"/>
      <w:marRight w:val="0"/>
      <w:marTop w:val="0"/>
      <w:marBottom w:val="0"/>
      <w:divBdr>
        <w:top w:val="none" w:sz="0" w:space="0" w:color="auto"/>
        <w:left w:val="none" w:sz="0" w:space="0" w:color="auto"/>
        <w:bottom w:val="none" w:sz="0" w:space="0" w:color="auto"/>
        <w:right w:val="none" w:sz="0" w:space="0" w:color="auto"/>
      </w:divBdr>
    </w:div>
    <w:div w:id="1513303213">
      <w:bodyDiv w:val="1"/>
      <w:marLeft w:val="0"/>
      <w:marRight w:val="0"/>
      <w:marTop w:val="0"/>
      <w:marBottom w:val="0"/>
      <w:divBdr>
        <w:top w:val="none" w:sz="0" w:space="0" w:color="auto"/>
        <w:left w:val="none" w:sz="0" w:space="0" w:color="auto"/>
        <w:bottom w:val="none" w:sz="0" w:space="0" w:color="auto"/>
        <w:right w:val="none" w:sz="0" w:space="0" w:color="auto"/>
      </w:divBdr>
    </w:div>
    <w:div w:id="1513370367">
      <w:bodyDiv w:val="1"/>
      <w:marLeft w:val="0"/>
      <w:marRight w:val="0"/>
      <w:marTop w:val="0"/>
      <w:marBottom w:val="0"/>
      <w:divBdr>
        <w:top w:val="none" w:sz="0" w:space="0" w:color="auto"/>
        <w:left w:val="none" w:sz="0" w:space="0" w:color="auto"/>
        <w:bottom w:val="none" w:sz="0" w:space="0" w:color="auto"/>
        <w:right w:val="none" w:sz="0" w:space="0" w:color="auto"/>
      </w:divBdr>
    </w:div>
    <w:div w:id="1663966537">
      <w:bodyDiv w:val="1"/>
      <w:marLeft w:val="0"/>
      <w:marRight w:val="0"/>
      <w:marTop w:val="0"/>
      <w:marBottom w:val="0"/>
      <w:divBdr>
        <w:top w:val="none" w:sz="0" w:space="0" w:color="auto"/>
        <w:left w:val="none" w:sz="0" w:space="0" w:color="auto"/>
        <w:bottom w:val="none" w:sz="0" w:space="0" w:color="auto"/>
        <w:right w:val="none" w:sz="0" w:space="0" w:color="auto"/>
      </w:divBdr>
    </w:div>
    <w:div w:id="1745833949">
      <w:bodyDiv w:val="1"/>
      <w:marLeft w:val="0"/>
      <w:marRight w:val="0"/>
      <w:marTop w:val="0"/>
      <w:marBottom w:val="0"/>
      <w:divBdr>
        <w:top w:val="none" w:sz="0" w:space="0" w:color="auto"/>
        <w:left w:val="none" w:sz="0" w:space="0" w:color="auto"/>
        <w:bottom w:val="none" w:sz="0" w:space="0" w:color="auto"/>
        <w:right w:val="none" w:sz="0" w:space="0" w:color="auto"/>
      </w:divBdr>
    </w:div>
    <w:div w:id="1805854691">
      <w:bodyDiv w:val="1"/>
      <w:marLeft w:val="0"/>
      <w:marRight w:val="0"/>
      <w:marTop w:val="0"/>
      <w:marBottom w:val="0"/>
      <w:divBdr>
        <w:top w:val="none" w:sz="0" w:space="0" w:color="auto"/>
        <w:left w:val="none" w:sz="0" w:space="0" w:color="auto"/>
        <w:bottom w:val="none" w:sz="0" w:space="0" w:color="auto"/>
        <w:right w:val="none" w:sz="0" w:space="0" w:color="auto"/>
      </w:divBdr>
    </w:div>
    <w:div w:id="1889954645">
      <w:bodyDiv w:val="1"/>
      <w:marLeft w:val="0"/>
      <w:marRight w:val="0"/>
      <w:marTop w:val="0"/>
      <w:marBottom w:val="0"/>
      <w:divBdr>
        <w:top w:val="none" w:sz="0" w:space="0" w:color="auto"/>
        <w:left w:val="none" w:sz="0" w:space="0" w:color="auto"/>
        <w:bottom w:val="none" w:sz="0" w:space="0" w:color="auto"/>
        <w:right w:val="none" w:sz="0" w:space="0" w:color="auto"/>
      </w:divBdr>
    </w:div>
    <w:div w:id="1980720502">
      <w:bodyDiv w:val="1"/>
      <w:marLeft w:val="0"/>
      <w:marRight w:val="0"/>
      <w:marTop w:val="0"/>
      <w:marBottom w:val="0"/>
      <w:divBdr>
        <w:top w:val="none" w:sz="0" w:space="0" w:color="auto"/>
        <w:left w:val="none" w:sz="0" w:space="0" w:color="auto"/>
        <w:bottom w:val="none" w:sz="0" w:space="0" w:color="auto"/>
        <w:right w:val="none" w:sz="0" w:space="0" w:color="auto"/>
      </w:divBdr>
    </w:div>
    <w:div w:id="1990279584">
      <w:bodyDiv w:val="1"/>
      <w:marLeft w:val="0"/>
      <w:marRight w:val="0"/>
      <w:marTop w:val="0"/>
      <w:marBottom w:val="0"/>
      <w:divBdr>
        <w:top w:val="none" w:sz="0" w:space="0" w:color="auto"/>
        <w:left w:val="none" w:sz="0" w:space="0" w:color="auto"/>
        <w:bottom w:val="none" w:sz="0" w:space="0" w:color="auto"/>
        <w:right w:val="none" w:sz="0" w:space="0" w:color="auto"/>
      </w:divBdr>
    </w:div>
    <w:div w:id="212788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5a52fbe-0482-4752-847e-07c35df829a9" xsi:nil="true"/>
    <lcf76f155ced4ddcb4097134ff3c332f xmlns="c7e205ed-4ea1-4a44-8cfb-f180e64c5f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EC3D28CCC6D3C4E994475FCC36864BE" ma:contentTypeVersion="13" ma:contentTypeDescription="Utwórz nowy dokument." ma:contentTypeScope="" ma:versionID="9c769cf81d5a53c25d0cf4283abbd143">
  <xsd:schema xmlns:xsd="http://www.w3.org/2001/XMLSchema" xmlns:xs="http://www.w3.org/2001/XMLSchema" xmlns:p="http://schemas.microsoft.com/office/2006/metadata/properties" xmlns:ns2="c7e205ed-4ea1-4a44-8cfb-f180e64c5fc1" xmlns:ns3="e5a52fbe-0482-4752-847e-07c35df829a9" targetNamespace="http://schemas.microsoft.com/office/2006/metadata/properties" ma:root="true" ma:fieldsID="f8d435f34eb5a6675760331eb6449cbd" ns2:_="" ns3:_="">
    <xsd:import namespace="c7e205ed-4ea1-4a44-8cfb-f180e64c5fc1"/>
    <xsd:import namespace="e5a52fbe-0482-4752-847e-07c35df82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205ed-4ea1-4a44-8cfb-f180e64c5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18726f04-68fe-4211-ba89-bfa89c014d6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52fbe-0482-4752-847e-07c35df829a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23b062-d9ca-4e86-b384-f15b4cfdcd18}" ma:internalName="TaxCatchAll" ma:showField="CatchAllData" ma:web="e5a52fbe-0482-4752-847e-07c35df82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1024F-951F-4534-8717-04BB617F2B3D}">
  <ds:schemaRefs>
    <ds:schemaRef ds:uri="http://schemas.openxmlformats.org/officeDocument/2006/bibliography"/>
  </ds:schemaRefs>
</ds:datastoreItem>
</file>

<file path=customXml/itemProps2.xml><?xml version="1.0" encoding="utf-8"?>
<ds:datastoreItem xmlns:ds="http://schemas.openxmlformats.org/officeDocument/2006/customXml" ds:itemID="{29684467-D5BF-4C07-8EDD-AC2111AE6828}">
  <ds:schemaRefs>
    <ds:schemaRef ds:uri="http://schemas.microsoft.com/office/2006/metadata/properties"/>
    <ds:schemaRef ds:uri="http://schemas.microsoft.com/office/infopath/2007/PartnerControls"/>
    <ds:schemaRef ds:uri="e5a52fbe-0482-4752-847e-07c35df829a9"/>
    <ds:schemaRef ds:uri="c7e205ed-4ea1-4a44-8cfb-f180e64c5fc1"/>
  </ds:schemaRefs>
</ds:datastoreItem>
</file>

<file path=customXml/itemProps3.xml><?xml version="1.0" encoding="utf-8"?>
<ds:datastoreItem xmlns:ds="http://schemas.openxmlformats.org/officeDocument/2006/customXml" ds:itemID="{A35CE8A3-06A5-48CD-988A-4CDBCE30F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205ed-4ea1-4a44-8cfb-f180e64c5fc1"/>
    <ds:schemaRef ds:uri="e5a52fbe-0482-4752-847e-07c35df82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B71C3-B7A6-4830-8575-C5C801A2A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2296</Words>
  <Characters>13776</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ANTOŃ Paulina</dc:creator>
  <cp:keywords/>
  <dc:description/>
  <cp:lastModifiedBy>Bodych Dominika</cp:lastModifiedBy>
  <cp:revision>2</cp:revision>
  <cp:lastPrinted>2025-09-04T12:50:00Z</cp:lastPrinted>
  <dcterms:created xsi:type="dcterms:W3CDTF">2025-09-09T15:00:00Z</dcterms:created>
  <dcterms:modified xsi:type="dcterms:W3CDTF">2025-09-09T15:00:00Z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0x0101003EC3D28CCC6D3C4E994475FCC36864BE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2025-08-31T11:04:30Z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fec30b83-d436-4de9-a9b1-a3b0e645c307</vt:lpwstr>
  </property>
  <property fmtid="{D5CDD505-2E9C-101B-9397-08002B2CF9AE}" pid="9" name="MSIP_Label_defa4170-0d19-0005-0004-bc88714345d2_ActionId">
    <vt:lpwstr>b110e0ec-6c66-4955-8b01-9dcb2a8d6c14</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