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AB61" w14:textId="657F5007" w:rsidR="00BC25DA" w:rsidRPr="008956F2" w:rsidRDefault="00BC25DA" w:rsidP="008956F2">
      <w:pPr>
        <w:spacing w:line="360" w:lineRule="auto"/>
        <w:jc w:val="center"/>
        <w:rPr>
          <w:rFonts w:ascii="Times New Roman" w:hAnsi="Times New Roman" w:cs="Times New Roman"/>
          <w:sz w:val="24"/>
          <w:szCs w:val="24"/>
        </w:rPr>
      </w:pPr>
      <w:r w:rsidRPr="008956F2">
        <w:rPr>
          <w:rFonts w:ascii="Times New Roman" w:hAnsi="Times New Roman" w:cs="Times New Roman"/>
          <w:sz w:val="24"/>
          <w:szCs w:val="24"/>
        </w:rPr>
        <w:t>UZASADNIENIE</w:t>
      </w:r>
    </w:p>
    <w:p w14:paraId="5D27866C" w14:textId="3EF1BDD8" w:rsidR="00BC25DA" w:rsidRPr="008956F2" w:rsidRDefault="00BC25DA" w:rsidP="008956F2">
      <w:pPr>
        <w:pStyle w:val="Akapitzlist"/>
        <w:numPr>
          <w:ilvl w:val="0"/>
          <w:numId w:val="17"/>
        </w:numPr>
        <w:spacing w:line="360" w:lineRule="auto"/>
        <w:ind w:left="284" w:hanging="284"/>
        <w:jc w:val="both"/>
        <w:rPr>
          <w:rFonts w:ascii="Times New Roman" w:hAnsi="Times New Roman" w:cs="Times New Roman"/>
          <w:b/>
          <w:bCs/>
          <w:sz w:val="24"/>
          <w:szCs w:val="24"/>
        </w:rPr>
      </w:pPr>
      <w:r w:rsidRPr="008956F2">
        <w:rPr>
          <w:rFonts w:ascii="Times New Roman" w:hAnsi="Times New Roman" w:cs="Times New Roman"/>
          <w:b/>
          <w:bCs/>
          <w:sz w:val="24"/>
          <w:szCs w:val="24"/>
        </w:rPr>
        <w:t>Potrzeba i cel ustawy</w:t>
      </w:r>
    </w:p>
    <w:p w14:paraId="6A727B7F" w14:textId="5317EFA9" w:rsidR="004D00BE" w:rsidRPr="008956F2" w:rsidRDefault="00BC25DA" w:rsidP="008956F2">
      <w:pPr>
        <w:tabs>
          <w:tab w:val="left" w:pos="360"/>
        </w:tabs>
        <w:autoSpaceDE w:val="0"/>
        <w:autoSpaceDN w:val="0"/>
        <w:adjustRightInd w:val="0"/>
        <w:spacing w:after="240" w:line="360" w:lineRule="auto"/>
        <w:jc w:val="both"/>
        <w:rPr>
          <w:rFonts w:ascii="Times New Roman" w:hAnsi="Times New Roman" w:cs="Times New Roman"/>
          <w:sz w:val="24"/>
          <w:szCs w:val="24"/>
        </w:rPr>
      </w:pPr>
      <w:r w:rsidRPr="008956F2">
        <w:rPr>
          <w:rFonts w:ascii="Times New Roman" w:hAnsi="Times New Roman" w:cs="Times New Roman"/>
          <w:sz w:val="24"/>
          <w:szCs w:val="24"/>
        </w:rPr>
        <w:t xml:space="preserve">Wybuch pandemii </w:t>
      </w:r>
      <w:r w:rsidR="0026330B" w:rsidRPr="008956F2">
        <w:rPr>
          <w:rFonts w:ascii="Times New Roman" w:hAnsi="Times New Roman" w:cs="Times New Roman"/>
          <w:sz w:val="24"/>
          <w:szCs w:val="24"/>
        </w:rPr>
        <w:t>C</w:t>
      </w:r>
      <w:r w:rsidR="0026330B">
        <w:rPr>
          <w:rFonts w:ascii="Times New Roman" w:hAnsi="Times New Roman" w:cs="Times New Roman"/>
          <w:sz w:val="24"/>
          <w:szCs w:val="24"/>
        </w:rPr>
        <w:t>OVID</w:t>
      </w:r>
      <w:r w:rsidRPr="008956F2">
        <w:rPr>
          <w:rFonts w:ascii="Times New Roman" w:hAnsi="Times New Roman" w:cs="Times New Roman"/>
          <w:sz w:val="24"/>
          <w:szCs w:val="24"/>
        </w:rPr>
        <w:t>-19 w marcu 2020 r., wzrost cen energii i jej nośników na rynkach światowych oraz rosyjska inwazja na Ukrainę w lutym 2022 r. zachwiały światową gospodarką</w:t>
      </w:r>
      <w:r w:rsidR="0026330B">
        <w:rPr>
          <w:rFonts w:ascii="Times New Roman" w:hAnsi="Times New Roman" w:cs="Times New Roman"/>
          <w:sz w:val="24"/>
          <w:szCs w:val="24"/>
        </w:rPr>
        <w:t>,</w:t>
      </w:r>
      <w:r w:rsidRPr="008956F2">
        <w:rPr>
          <w:rFonts w:ascii="Times New Roman" w:hAnsi="Times New Roman" w:cs="Times New Roman"/>
          <w:sz w:val="24"/>
          <w:szCs w:val="24"/>
        </w:rPr>
        <w:t xml:space="preserve"> powodując niepokój społeczny. Wiele państw, włączając w to Polskę, zdecydowało się na wprowadzenie działań osłonowych, chroniących obywateli przed podwyższonymi kosztami życia, przez stabilizację cen energii dla wybranych grup odbiorców czy wprowadzenie dodatkowych form wsparcia finansowego (m.in. dodatku węglowego, osłonowego czy dodatku elektrycznego) dla najbardziej potrzebujących gospodarstw domowych.</w:t>
      </w:r>
    </w:p>
    <w:p w14:paraId="2AE3201F" w14:textId="5F0D7661" w:rsidR="004D00BE" w:rsidRPr="008956F2" w:rsidRDefault="004D00BE" w:rsidP="008956F2">
      <w:pPr>
        <w:tabs>
          <w:tab w:val="left" w:pos="360"/>
        </w:tabs>
        <w:autoSpaceDE w:val="0"/>
        <w:autoSpaceDN w:val="0"/>
        <w:adjustRightInd w:val="0"/>
        <w:spacing w:after="240" w:line="360" w:lineRule="auto"/>
        <w:jc w:val="both"/>
        <w:rPr>
          <w:rFonts w:ascii="Times New Roman" w:eastAsiaTheme="minorEastAsia" w:hAnsi="Times New Roman" w:cs="Times New Roman"/>
          <w:sz w:val="24"/>
          <w:szCs w:val="24"/>
        </w:rPr>
      </w:pPr>
      <w:r w:rsidRPr="008956F2">
        <w:rPr>
          <w:rFonts w:ascii="Times New Roman" w:eastAsiaTheme="minorEastAsia" w:hAnsi="Times New Roman" w:cs="Times New Roman"/>
          <w:sz w:val="24"/>
          <w:szCs w:val="24"/>
        </w:rPr>
        <w:t>Pomimo stabilizacji na europejskim i światowym rynku paliw i energii skutki kryzysu energetycznego wywołanego wojną w Ukrainie nadal są odczuwalne przez społeczeństwo. Ceny ciepła pozostawały na wysokich poziomach, dlatego</w:t>
      </w:r>
      <w:r w:rsidR="0061380F" w:rsidRPr="008956F2">
        <w:rPr>
          <w:rFonts w:ascii="Times New Roman" w:eastAsiaTheme="minorEastAsia" w:hAnsi="Times New Roman" w:cs="Times New Roman"/>
          <w:sz w:val="24"/>
          <w:szCs w:val="24"/>
        </w:rPr>
        <w:t xml:space="preserve"> </w:t>
      </w:r>
      <w:r w:rsidRPr="008956F2">
        <w:rPr>
          <w:rFonts w:ascii="Times New Roman" w:eastAsiaTheme="minorEastAsia" w:hAnsi="Times New Roman" w:cs="Times New Roman"/>
          <w:sz w:val="24"/>
          <w:szCs w:val="24"/>
        </w:rPr>
        <w:t>przedłużono rozwiązania niwelujące skutki wzrostu cen ciepła</w:t>
      </w:r>
      <w:r w:rsidR="0061380F" w:rsidRPr="008956F2">
        <w:rPr>
          <w:rFonts w:ascii="Times New Roman" w:eastAsiaTheme="minorEastAsia" w:hAnsi="Times New Roman" w:cs="Times New Roman"/>
          <w:sz w:val="24"/>
          <w:szCs w:val="24"/>
        </w:rPr>
        <w:t xml:space="preserve"> </w:t>
      </w:r>
      <w:r w:rsidRPr="008956F2">
        <w:rPr>
          <w:rFonts w:ascii="Times New Roman" w:eastAsiaTheme="minorEastAsia" w:hAnsi="Times New Roman" w:cs="Times New Roman"/>
          <w:sz w:val="24"/>
          <w:szCs w:val="24"/>
        </w:rPr>
        <w:t>najpierw do 30 czerwca 2024 r.</w:t>
      </w:r>
      <w:r w:rsidR="0026330B">
        <w:rPr>
          <w:rFonts w:ascii="Times New Roman" w:eastAsiaTheme="minorEastAsia" w:hAnsi="Times New Roman" w:cs="Times New Roman"/>
          <w:sz w:val="24"/>
          <w:szCs w:val="24"/>
        </w:rPr>
        <w:t>,</w:t>
      </w:r>
      <w:r w:rsidRPr="008956F2">
        <w:rPr>
          <w:rFonts w:ascii="Times New Roman" w:eastAsiaTheme="minorEastAsia" w:hAnsi="Times New Roman" w:cs="Times New Roman"/>
          <w:sz w:val="24"/>
          <w:szCs w:val="24"/>
        </w:rPr>
        <w:t xml:space="preserve"> a następnie do 30 czerwca 2025 r. w</w:t>
      </w:r>
      <w:r w:rsidR="0085739E">
        <w:rPr>
          <w:rFonts w:ascii="Times New Roman" w:eastAsiaTheme="minorEastAsia" w:hAnsi="Times New Roman" w:cs="Times New Roman"/>
          <w:sz w:val="24"/>
          <w:szCs w:val="24"/>
        </w:rPr>
        <w:t> </w:t>
      </w:r>
      <w:r w:rsidRPr="008956F2">
        <w:rPr>
          <w:rFonts w:ascii="Times New Roman" w:eastAsiaTheme="minorEastAsia" w:hAnsi="Times New Roman" w:cs="Times New Roman"/>
          <w:sz w:val="24"/>
          <w:szCs w:val="24"/>
        </w:rPr>
        <w:t>drodze</w:t>
      </w:r>
      <w:r w:rsidR="0061380F" w:rsidRPr="008956F2">
        <w:rPr>
          <w:rFonts w:ascii="Times New Roman" w:eastAsiaTheme="minorEastAsia" w:hAnsi="Times New Roman" w:cs="Times New Roman"/>
          <w:sz w:val="24"/>
          <w:szCs w:val="24"/>
        </w:rPr>
        <w:t xml:space="preserve"> </w:t>
      </w:r>
      <w:r w:rsidRPr="008956F2">
        <w:rPr>
          <w:rFonts w:ascii="Times New Roman" w:eastAsiaTheme="minorEastAsia" w:hAnsi="Times New Roman" w:cs="Times New Roman"/>
          <w:sz w:val="24"/>
          <w:szCs w:val="24"/>
        </w:rPr>
        <w:t>przepisów ustaw:</w:t>
      </w:r>
    </w:p>
    <w:p w14:paraId="6E2D2CB2" w14:textId="228346C6" w:rsidR="004D00BE" w:rsidRPr="008956F2" w:rsidRDefault="0048174E" w:rsidP="008956F2">
      <w:pPr>
        <w:tabs>
          <w:tab w:val="left" w:pos="360"/>
        </w:tabs>
        <w:autoSpaceDE w:val="0"/>
        <w:autoSpaceDN w:val="0"/>
        <w:adjustRightInd w:val="0"/>
        <w:spacing w:after="240" w:line="360" w:lineRule="auto"/>
        <w:ind w:left="357" w:hanging="357"/>
        <w:jc w:val="both"/>
        <w:rPr>
          <w:rFonts w:ascii="Times New Roman" w:eastAsiaTheme="minorEastAsia" w:hAnsi="Times New Roman" w:cs="Times New Roman"/>
          <w:sz w:val="24"/>
          <w:szCs w:val="24"/>
        </w:rPr>
      </w:pPr>
      <w:r w:rsidRPr="008956F2">
        <w:rPr>
          <w:rFonts w:ascii="Times New Roman" w:eastAsiaTheme="minorEastAsia" w:hAnsi="Times New Roman" w:cs="Times New Roman"/>
          <w:sz w:val="24"/>
          <w:szCs w:val="24"/>
        </w:rPr>
        <w:t>–</w:t>
      </w:r>
      <w:r w:rsidR="0085739E">
        <w:rPr>
          <w:rFonts w:ascii="Times New Roman" w:eastAsiaTheme="minorEastAsia" w:hAnsi="Times New Roman" w:cs="Times New Roman"/>
          <w:sz w:val="24"/>
          <w:szCs w:val="24"/>
        </w:rPr>
        <w:tab/>
      </w:r>
      <w:r w:rsidR="004D00BE" w:rsidRPr="008956F2">
        <w:rPr>
          <w:rFonts w:ascii="Times New Roman" w:eastAsiaTheme="minorEastAsia" w:hAnsi="Times New Roman" w:cs="Times New Roman"/>
          <w:sz w:val="24"/>
          <w:szCs w:val="24"/>
        </w:rPr>
        <w:t>z dnia 7 grudnia 2023 r. o zmianie ustaw w celu wsparcia odbiorców energii elektrycznej, paliw gazowych i ciepła (Dz. U. poz. 2760),</w:t>
      </w:r>
    </w:p>
    <w:p w14:paraId="43C41F6B" w14:textId="04C1D945" w:rsidR="004D00BE" w:rsidRPr="008956F2" w:rsidRDefault="0048174E" w:rsidP="008956F2">
      <w:pPr>
        <w:tabs>
          <w:tab w:val="left" w:pos="360"/>
        </w:tabs>
        <w:autoSpaceDE w:val="0"/>
        <w:autoSpaceDN w:val="0"/>
        <w:adjustRightInd w:val="0"/>
        <w:spacing w:after="240" w:line="360" w:lineRule="auto"/>
        <w:ind w:left="357" w:hanging="357"/>
        <w:jc w:val="both"/>
        <w:rPr>
          <w:rFonts w:ascii="Times New Roman" w:eastAsia="Times New Roman" w:hAnsi="Times New Roman" w:cs="Times New Roman"/>
          <w:sz w:val="24"/>
          <w:szCs w:val="24"/>
        </w:rPr>
      </w:pPr>
      <w:r w:rsidRPr="008956F2">
        <w:rPr>
          <w:rFonts w:ascii="Times New Roman" w:eastAsiaTheme="minorEastAsia" w:hAnsi="Times New Roman" w:cs="Times New Roman"/>
          <w:sz w:val="24"/>
          <w:szCs w:val="24"/>
        </w:rPr>
        <w:t>–</w:t>
      </w:r>
      <w:r w:rsidR="0085739E">
        <w:rPr>
          <w:rFonts w:ascii="Times New Roman" w:eastAsiaTheme="minorEastAsia" w:hAnsi="Times New Roman" w:cs="Times New Roman"/>
          <w:sz w:val="24"/>
          <w:szCs w:val="24"/>
        </w:rPr>
        <w:tab/>
      </w:r>
      <w:r w:rsidR="004D00BE" w:rsidRPr="008956F2">
        <w:rPr>
          <w:rFonts w:ascii="Times New Roman" w:eastAsiaTheme="minorEastAsia" w:hAnsi="Times New Roman" w:cs="Times New Roman"/>
          <w:sz w:val="24"/>
          <w:szCs w:val="24"/>
        </w:rPr>
        <w:t>z dnia</w:t>
      </w:r>
      <w:r w:rsidR="004D00BE" w:rsidRPr="008956F2">
        <w:rPr>
          <w:rFonts w:ascii="Times New Roman" w:eastAsia="Times New Roman" w:hAnsi="Times New Roman" w:cs="Times New Roman"/>
          <w:sz w:val="24"/>
          <w:szCs w:val="24"/>
        </w:rPr>
        <w:t xml:space="preserve"> 23 maja 2024 r. o bonie energetycznym oraz o zmianie niektórych ustaw w celu ograniczenia cen energii elektrycznej, gazu ziemnego i ciepła systemowego (Dz. U.</w:t>
      </w:r>
      <w:r w:rsidR="001C03E0" w:rsidRPr="008956F2">
        <w:rPr>
          <w:rFonts w:ascii="Times New Roman" w:eastAsia="Times New Roman" w:hAnsi="Times New Roman" w:cs="Times New Roman"/>
          <w:sz w:val="24"/>
          <w:szCs w:val="24"/>
        </w:rPr>
        <w:t xml:space="preserve"> </w:t>
      </w:r>
      <w:r w:rsidR="004D00BE" w:rsidRPr="008956F2">
        <w:rPr>
          <w:rFonts w:ascii="Times New Roman" w:eastAsia="Times New Roman" w:hAnsi="Times New Roman" w:cs="Times New Roman"/>
          <w:sz w:val="24"/>
          <w:szCs w:val="24"/>
        </w:rPr>
        <w:t>poz.</w:t>
      </w:r>
      <w:r w:rsidR="0085739E">
        <w:rPr>
          <w:rFonts w:ascii="Times New Roman" w:eastAsia="Times New Roman" w:hAnsi="Times New Roman" w:cs="Times New Roman"/>
          <w:sz w:val="24"/>
          <w:szCs w:val="24"/>
        </w:rPr>
        <w:t> </w:t>
      </w:r>
      <w:r w:rsidR="004D00BE" w:rsidRPr="008956F2">
        <w:rPr>
          <w:rFonts w:ascii="Times New Roman" w:eastAsia="Times New Roman" w:hAnsi="Times New Roman" w:cs="Times New Roman"/>
          <w:sz w:val="24"/>
          <w:szCs w:val="24"/>
        </w:rPr>
        <w:t>859</w:t>
      </w:r>
      <w:r w:rsidR="001240BF" w:rsidRPr="008956F2">
        <w:rPr>
          <w:rFonts w:ascii="Times New Roman" w:eastAsia="Times New Roman" w:hAnsi="Times New Roman" w:cs="Times New Roman"/>
          <w:sz w:val="24"/>
          <w:szCs w:val="24"/>
        </w:rPr>
        <w:t>, z późn. zm.</w:t>
      </w:r>
      <w:r w:rsidR="004D00BE" w:rsidRPr="008956F2">
        <w:rPr>
          <w:rFonts w:ascii="Times New Roman" w:eastAsia="Times New Roman" w:hAnsi="Times New Roman" w:cs="Times New Roman"/>
          <w:sz w:val="24"/>
          <w:szCs w:val="24"/>
        </w:rPr>
        <w:t>).</w:t>
      </w:r>
    </w:p>
    <w:p w14:paraId="1AA83FBA" w14:textId="1BB8F067" w:rsidR="004D00BE" w:rsidRPr="008956F2" w:rsidRDefault="004D00BE" w:rsidP="008956F2">
      <w:pPr>
        <w:tabs>
          <w:tab w:val="left" w:pos="360"/>
        </w:tabs>
        <w:autoSpaceDE w:val="0"/>
        <w:autoSpaceDN w:val="0"/>
        <w:adjustRightInd w:val="0"/>
        <w:spacing w:after="240" w:line="360" w:lineRule="auto"/>
        <w:jc w:val="both"/>
        <w:rPr>
          <w:rFonts w:ascii="Times New Roman" w:eastAsiaTheme="minorEastAsia" w:hAnsi="Times New Roman" w:cs="Times New Roman"/>
          <w:sz w:val="24"/>
          <w:szCs w:val="24"/>
        </w:rPr>
      </w:pPr>
      <w:r w:rsidRPr="008956F2">
        <w:rPr>
          <w:rFonts w:ascii="Times New Roman" w:eastAsiaTheme="minorEastAsia" w:hAnsi="Times New Roman" w:cs="Times New Roman"/>
          <w:sz w:val="24"/>
          <w:szCs w:val="24"/>
        </w:rPr>
        <w:t>Analiza obecnej sytuacji wskazuje na zasadność odchodzenia od stosowania mechanizmów interwencyjnych o zasięgu powszechnym i powróceniu</w:t>
      </w:r>
      <w:r w:rsidR="0061380F" w:rsidRPr="008956F2">
        <w:rPr>
          <w:rFonts w:ascii="Times New Roman" w:eastAsiaTheme="minorEastAsia" w:hAnsi="Times New Roman" w:cs="Times New Roman"/>
          <w:sz w:val="24"/>
          <w:szCs w:val="24"/>
        </w:rPr>
        <w:t xml:space="preserve"> </w:t>
      </w:r>
      <w:r w:rsidRPr="008956F2">
        <w:rPr>
          <w:rFonts w:ascii="Times New Roman" w:eastAsiaTheme="minorEastAsia" w:hAnsi="Times New Roman" w:cs="Times New Roman"/>
          <w:sz w:val="24"/>
          <w:szCs w:val="24"/>
        </w:rPr>
        <w:t>do modelu funkcjonowania rynku energii sprzed kryzysu. Niemniej jednak odchodzenie od wsparcia odbiorców ciepła musi być realizowane w sposób kontrolowany, uwzględniający przede wszystkim sytuację najuboższych gospodarstw domowych, które w największym stopniu odczuwają wzrost rachunków za ciepło.</w:t>
      </w:r>
    </w:p>
    <w:p w14:paraId="61534ECB" w14:textId="029DC16A" w:rsidR="004D00BE" w:rsidRPr="008956F2" w:rsidRDefault="004D00BE" w:rsidP="008956F2">
      <w:pPr>
        <w:tabs>
          <w:tab w:val="left" w:pos="360"/>
        </w:tabs>
        <w:autoSpaceDE w:val="0"/>
        <w:autoSpaceDN w:val="0"/>
        <w:adjustRightInd w:val="0"/>
        <w:spacing w:after="240" w:line="360" w:lineRule="auto"/>
        <w:jc w:val="both"/>
        <w:rPr>
          <w:rFonts w:ascii="Times New Roman" w:eastAsiaTheme="minorEastAsia" w:hAnsi="Times New Roman" w:cs="Times New Roman"/>
          <w:sz w:val="24"/>
          <w:szCs w:val="24"/>
        </w:rPr>
      </w:pPr>
      <w:r w:rsidRPr="008956F2">
        <w:rPr>
          <w:rFonts w:ascii="Times New Roman" w:eastAsiaTheme="minorEastAsia" w:hAnsi="Times New Roman" w:cs="Times New Roman"/>
          <w:sz w:val="24"/>
          <w:szCs w:val="24"/>
        </w:rPr>
        <w:t>Z tego powodu proponuje się wprowadzenie nowych</w:t>
      </w:r>
      <w:r w:rsidR="0061380F" w:rsidRPr="008956F2">
        <w:rPr>
          <w:rFonts w:ascii="Times New Roman" w:eastAsiaTheme="minorEastAsia" w:hAnsi="Times New Roman" w:cs="Times New Roman"/>
          <w:sz w:val="24"/>
          <w:szCs w:val="24"/>
        </w:rPr>
        <w:t xml:space="preserve"> </w:t>
      </w:r>
      <w:r w:rsidRPr="008956F2">
        <w:rPr>
          <w:rFonts w:ascii="Times New Roman" w:eastAsiaTheme="minorEastAsia" w:hAnsi="Times New Roman" w:cs="Times New Roman"/>
          <w:sz w:val="24"/>
          <w:szCs w:val="24"/>
        </w:rPr>
        <w:t>działań osłonowych wobec wysokich cen ciepła zorientowanych na osoby o niskich dochodach</w:t>
      </w:r>
      <w:r w:rsidR="0061380F" w:rsidRPr="008956F2">
        <w:rPr>
          <w:rFonts w:ascii="Times New Roman" w:eastAsiaTheme="minorEastAsia" w:hAnsi="Times New Roman" w:cs="Times New Roman"/>
          <w:sz w:val="24"/>
          <w:szCs w:val="24"/>
        </w:rPr>
        <w:t xml:space="preserve"> </w:t>
      </w:r>
      <w:r w:rsidRPr="008956F2">
        <w:rPr>
          <w:rFonts w:ascii="Times New Roman" w:eastAsiaTheme="minorEastAsia" w:hAnsi="Times New Roman" w:cs="Times New Roman"/>
          <w:sz w:val="24"/>
          <w:szCs w:val="24"/>
        </w:rPr>
        <w:t>na drugą połowę 2025 r. i w roku 2026 z</w:t>
      </w:r>
      <w:r w:rsidR="0085739E">
        <w:rPr>
          <w:rFonts w:ascii="Times New Roman" w:eastAsiaTheme="minorEastAsia" w:hAnsi="Times New Roman" w:cs="Times New Roman"/>
          <w:sz w:val="24"/>
          <w:szCs w:val="24"/>
        </w:rPr>
        <w:t> </w:t>
      </w:r>
      <w:r w:rsidRPr="008956F2">
        <w:rPr>
          <w:rFonts w:ascii="Times New Roman" w:eastAsiaTheme="minorEastAsia" w:hAnsi="Times New Roman" w:cs="Times New Roman"/>
          <w:sz w:val="24"/>
          <w:szCs w:val="24"/>
        </w:rPr>
        <w:t>rozliczeniem końcowym do końca 2031 r. Jest to okres niezbędny na rozstrzygnięcie sporów sądowych, odwołań od decyzji odmownych odnośnie do przyznania bonu.</w:t>
      </w:r>
    </w:p>
    <w:p w14:paraId="56B08363" w14:textId="5B14CAD4" w:rsidR="004D00BE" w:rsidRPr="008956F2" w:rsidRDefault="004D00BE" w:rsidP="008956F2">
      <w:pPr>
        <w:tabs>
          <w:tab w:val="left" w:pos="360"/>
        </w:tabs>
        <w:autoSpaceDE w:val="0"/>
        <w:autoSpaceDN w:val="0"/>
        <w:adjustRightInd w:val="0"/>
        <w:spacing w:after="240" w:line="360" w:lineRule="auto"/>
        <w:jc w:val="both"/>
        <w:rPr>
          <w:rFonts w:ascii="Times New Roman" w:eastAsiaTheme="minorEastAsia" w:hAnsi="Times New Roman" w:cs="Times New Roman"/>
          <w:sz w:val="24"/>
          <w:szCs w:val="24"/>
        </w:rPr>
      </w:pPr>
      <w:r w:rsidRPr="008956F2">
        <w:rPr>
          <w:rFonts w:ascii="Times New Roman" w:eastAsiaTheme="minorEastAsia" w:hAnsi="Times New Roman" w:cs="Times New Roman"/>
          <w:sz w:val="24"/>
          <w:szCs w:val="24"/>
        </w:rPr>
        <w:t xml:space="preserve">Analiza funkcjonowania obowiązującego do 30 czerwca 2025 r. systemu wsparcia odbiorców ciepła, uwzględniająca praktyczne doświadczenia z realizacji działania powszechnego systemu </w:t>
      </w:r>
      <w:r w:rsidRPr="008956F2">
        <w:rPr>
          <w:rFonts w:ascii="Times New Roman" w:eastAsiaTheme="minorEastAsia" w:hAnsi="Times New Roman" w:cs="Times New Roman"/>
          <w:sz w:val="24"/>
          <w:szCs w:val="24"/>
        </w:rPr>
        <w:lastRenderedPageBreak/>
        <w:t>rekompensat i wyrównań wypłacanych przedsiębiorstwom ciepłowniczym w związku ze stosowaniem przez nich obniżonych, zgodnie z przepisami ustawy z dnia 15 września 2022 r. o szczególnych rozwiązaniach w zakresie niektórych źródeł ciepła w związku z sytuacją na rynku paliw (Dz. U. z 2024 r. poz. 1509</w:t>
      </w:r>
      <w:r w:rsidR="006419A8" w:rsidRPr="008956F2">
        <w:rPr>
          <w:rFonts w:ascii="Times New Roman" w:eastAsiaTheme="minorEastAsia" w:hAnsi="Times New Roman" w:cs="Times New Roman"/>
          <w:sz w:val="24"/>
          <w:szCs w:val="24"/>
        </w:rPr>
        <w:t>, z późn. zm.</w:t>
      </w:r>
      <w:r w:rsidRPr="008956F2">
        <w:rPr>
          <w:rFonts w:ascii="Times New Roman" w:eastAsiaTheme="minorEastAsia" w:hAnsi="Times New Roman" w:cs="Times New Roman"/>
          <w:sz w:val="24"/>
          <w:szCs w:val="24"/>
        </w:rPr>
        <w:t>), cen w rozliczeniach z odbiorcami oraz</w:t>
      </w:r>
      <w:r w:rsidR="0061380F" w:rsidRPr="008956F2">
        <w:rPr>
          <w:rFonts w:ascii="Times New Roman" w:eastAsiaTheme="minorEastAsia" w:hAnsi="Times New Roman" w:cs="Times New Roman"/>
          <w:sz w:val="24"/>
          <w:szCs w:val="24"/>
        </w:rPr>
        <w:t xml:space="preserve"> </w:t>
      </w:r>
      <w:r w:rsidRPr="008956F2">
        <w:rPr>
          <w:rFonts w:ascii="Times New Roman" w:eastAsiaTheme="minorEastAsia" w:hAnsi="Times New Roman" w:cs="Times New Roman"/>
          <w:sz w:val="24"/>
          <w:szCs w:val="24"/>
        </w:rPr>
        <w:t>rozliczeń finansowych tego sy</w:t>
      </w:r>
      <w:r w:rsidR="00070AD1">
        <w:rPr>
          <w:rFonts w:ascii="Times New Roman" w:eastAsiaTheme="minorEastAsia" w:hAnsi="Times New Roman" w:cs="Times New Roman"/>
          <w:sz w:val="24"/>
          <w:szCs w:val="24"/>
        </w:rPr>
        <w:t>s</w:t>
      </w:r>
      <w:r w:rsidRPr="008956F2">
        <w:rPr>
          <w:rFonts w:ascii="Times New Roman" w:eastAsiaTheme="minorEastAsia" w:hAnsi="Times New Roman" w:cs="Times New Roman"/>
          <w:sz w:val="24"/>
          <w:szCs w:val="24"/>
        </w:rPr>
        <w:t>temu wskazuje na konieczność jego wygaszenia.</w:t>
      </w:r>
    </w:p>
    <w:p w14:paraId="15361783" w14:textId="0A05C3C5" w:rsidR="004D00BE" w:rsidRPr="008956F2" w:rsidRDefault="004D00BE" w:rsidP="008956F2">
      <w:pPr>
        <w:tabs>
          <w:tab w:val="left" w:pos="360"/>
        </w:tabs>
        <w:autoSpaceDE w:val="0"/>
        <w:autoSpaceDN w:val="0"/>
        <w:adjustRightInd w:val="0"/>
        <w:spacing w:after="240" w:line="360" w:lineRule="auto"/>
        <w:jc w:val="both"/>
        <w:rPr>
          <w:rFonts w:ascii="Times New Roman" w:hAnsi="Times New Roman" w:cs="Times New Roman"/>
          <w:sz w:val="24"/>
          <w:szCs w:val="24"/>
        </w:rPr>
      </w:pPr>
      <w:r w:rsidRPr="008956F2">
        <w:rPr>
          <w:rFonts w:ascii="Times New Roman" w:hAnsi="Times New Roman" w:cs="Times New Roman"/>
          <w:sz w:val="24"/>
          <w:szCs w:val="24"/>
        </w:rPr>
        <w:t>Wygaszany mechanizm</w:t>
      </w:r>
      <w:r w:rsidR="0061380F" w:rsidRPr="008956F2">
        <w:rPr>
          <w:rFonts w:ascii="Times New Roman" w:hAnsi="Times New Roman" w:cs="Times New Roman"/>
          <w:sz w:val="24"/>
          <w:szCs w:val="24"/>
        </w:rPr>
        <w:t xml:space="preserve"> </w:t>
      </w:r>
      <w:r w:rsidRPr="008956F2">
        <w:rPr>
          <w:rFonts w:ascii="Times New Roman" w:hAnsi="Times New Roman" w:cs="Times New Roman"/>
          <w:sz w:val="24"/>
          <w:szCs w:val="24"/>
        </w:rPr>
        <w:t>wspierał uprawnionych odbiorców ciepła dostarczanego z systemów ciepłowniczych, wobec których</w:t>
      </w:r>
      <w:r w:rsidR="0061380F" w:rsidRPr="008956F2">
        <w:rPr>
          <w:rFonts w:ascii="Times New Roman" w:hAnsi="Times New Roman" w:cs="Times New Roman"/>
          <w:sz w:val="24"/>
          <w:szCs w:val="24"/>
        </w:rPr>
        <w:t xml:space="preserve"> </w:t>
      </w:r>
      <w:r w:rsidRPr="008956F2">
        <w:rPr>
          <w:rFonts w:ascii="Times New Roman" w:hAnsi="Times New Roman" w:cs="Times New Roman"/>
          <w:sz w:val="24"/>
          <w:szCs w:val="24"/>
        </w:rPr>
        <w:t xml:space="preserve">przedsiębiorstwa ciepłownicze stosowały w rozliczeniach za ciepło obniżone ceny i stawki na zasadach określonych w ustawie. Przedsiębiorstwa ciepłownicze otrzymywały wyrównania (wcześniej rekompensaty) </w:t>
      </w:r>
      <w:r w:rsidR="0074618B">
        <w:rPr>
          <w:rFonts w:ascii="Times New Roman" w:hAnsi="Times New Roman" w:cs="Times New Roman"/>
          <w:sz w:val="24"/>
          <w:szCs w:val="24"/>
        </w:rPr>
        <w:t>w celu</w:t>
      </w:r>
      <w:r w:rsidR="0074618B" w:rsidRPr="008956F2">
        <w:rPr>
          <w:rFonts w:ascii="Times New Roman" w:hAnsi="Times New Roman" w:cs="Times New Roman"/>
          <w:sz w:val="24"/>
          <w:szCs w:val="24"/>
        </w:rPr>
        <w:t xml:space="preserve"> </w:t>
      </w:r>
      <w:r w:rsidRPr="008956F2">
        <w:rPr>
          <w:rFonts w:ascii="Times New Roman" w:hAnsi="Times New Roman" w:cs="Times New Roman"/>
          <w:sz w:val="24"/>
          <w:szCs w:val="24"/>
        </w:rPr>
        <w:t>pokrycia strat wynikających ze stosowania w rozliczeniach z odbiorcami cen i stawek opłat niższych niż w</w:t>
      </w:r>
      <w:r w:rsidR="002C69EC">
        <w:rPr>
          <w:rFonts w:ascii="Times New Roman" w:hAnsi="Times New Roman" w:cs="Times New Roman"/>
          <w:sz w:val="24"/>
          <w:szCs w:val="24"/>
        </w:rPr>
        <w:t> </w:t>
      </w:r>
      <w:r w:rsidRPr="008956F2">
        <w:rPr>
          <w:rFonts w:ascii="Times New Roman" w:hAnsi="Times New Roman" w:cs="Times New Roman"/>
          <w:sz w:val="24"/>
          <w:szCs w:val="24"/>
        </w:rPr>
        <w:t>zatwierdzonych taryfach. Kwoty wyrównań (rekompensat) były wypłacane</w:t>
      </w:r>
      <w:r w:rsidR="0061380F" w:rsidRPr="008956F2">
        <w:rPr>
          <w:rFonts w:ascii="Times New Roman" w:hAnsi="Times New Roman" w:cs="Times New Roman"/>
          <w:sz w:val="24"/>
          <w:szCs w:val="24"/>
        </w:rPr>
        <w:t xml:space="preserve"> </w:t>
      </w:r>
      <w:r w:rsidRPr="008956F2">
        <w:rPr>
          <w:rFonts w:ascii="Times New Roman" w:hAnsi="Times New Roman" w:cs="Times New Roman"/>
          <w:sz w:val="24"/>
          <w:szCs w:val="24"/>
        </w:rPr>
        <w:t xml:space="preserve">przedsiębiorstwom ciepłowniczym przez Zarządcę Rozliczeń lub gminy właściwe ze względu na siedzibę przedsiębiorstwa, które otrzymywały środki na ten cel za pośrednictwem </w:t>
      </w:r>
      <w:r w:rsidR="00774B5B">
        <w:rPr>
          <w:rFonts w:ascii="Times New Roman" w:hAnsi="Times New Roman" w:cs="Times New Roman"/>
          <w:sz w:val="24"/>
          <w:szCs w:val="24"/>
        </w:rPr>
        <w:t>w</w:t>
      </w:r>
      <w:r w:rsidRPr="008956F2">
        <w:rPr>
          <w:rFonts w:ascii="Times New Roman" w:hAnsi="Times New Roman" w:cs="Times New Roman"/>
          <w:sz w:val="24"/>
          <w:szCs w:val="24"/>
        </w:rPr>
        <w:t>ojewodów. Uprawnieni odbiorcy ciepła, w szczególności spółdzielnie i wspólnoty mieszkaniowe</w:t>
      </w:r>
      <w:r w:rsidR="009317CD">
        <w:rPr>
          <w:rFonts w:ascii="Times New Roman" w:hAnsi="Times New Roman" w:cs="Times New Roman"/>
          <w:sz w:val="24"/>
          <w:szCs w:val="24"/>
        </w:rPr>
        <w:t>,</w:t>
      </w:r>
      <w:r w:rsidRPr="008956F2">
        <w:rPr>
          <w:rFonts w:ascii="Times New Roman" w:hAnsi="Times New Roman" w:cs="Times New Roman"/>
          <w:sz w:val="24"/>
          <w:szCs w:val="24"/>
        </w:rPr>
        <w:t xml:space="preserve"> rozliczali niższe ceny zakupu ciepła na cele ogrzewania i ciepłej wody użytkowej na poszczególne gospodarstwa domowe, które dzięki temu mechanizmowi płaciły niższe rachunki za ciepło.</w:t>
      </w:r>
    </w:p>
    <w:p w14:paraId="055F20EA" w14:textId="24B9D52F" w:rsidR="004D00BE" w:rsidRPr="008956F2" w:rsidRDefault="00292EFA" w:rsidP="008956F2">
      <w:pPr>
        <w:spacing w:before="120" w:after="0" w:line="360" w:lineRule="auto"/>
        <w:jc w:val="both"/>
        <w:rPr>
          <w:rFonts w:ascii="Times New Roman" w:eastAsiaTheme="minorEastAsia" w:hAnsi="Times New Roman" w:cs="Times New Roman"/>
          <w:sz w:val="24"/>
          <w:szCs w:val="24"/>
        </w:rPr>
      </w:pPr>
      <w:r w:rsidRPr="008956F2">
        <w:rPr>
          <w:rFonts w:ascii="Times New Roman" w:eastAsiaTheme="minorEastAsia" w:hAnsi="Times New Roman" w:cs="Times New Roman"/>
          <w:sz w:val="24"/>
          <w:szCs w:val="24"/>
        </w:rPr>
        <w:t>Opisany powyżej dotychczasowy system wsparcia polegający na ograniczeni</w:t>
      </w:r>
      <w:r w:rsidR="00E10D11">
        <w:rPr>
          <w:rFonts w:ascii="Times New Roman" w:eastAsiaTheme="minorEastAsia" w:hAnsi="Times New Roman" w:cs="Times New Roman"/>
          <w:sz w:val="24"/>
          <w:szCs w:val="24"/>
        </w:rPr>
        <w:t>u</w:t>
      </w:r>
      <w:r w:rsidRPr="008956F2">
        <w:rPr>
          <w:rFonts w:ascii="Times New Roman" w:eastAsiaTheme="minorEastAsia" w:hAnsi="Times New Roman" w:cs="Times New Roman"/>
          <w:sz w:val="24"/>
          <w:szCs w:val="24"/>
        </w:rPr>
        <w:t xml:space="preserve"> wzrostu cen ciepł</w:t>
      </w:r>
      <w:r w:rsidR="00A2076D">
        <w:rPr>
          <w:rFonts w:ascii="Times New Roman" w:eastAsiaTheme="minorEastAsia" w:hAnsi="Times New Roman" w:cs="Times New Roman"/>
          <w:sz w:val="24"/>
          <w:szCs w:val="24"/>
        </w:rPr>
        <w:t>a</w:t>
      </w:r>
      <w:r w:rsidRPr="008956F2">
        <w:rPr>
          <w:rFonts w:ascii="Times New Roman" w:eastAsiaTheme="minorEastAsia" w:hAnsi="Times New Roman" w:cs="Times New Roman"/>
          <w:sz w:val="24"/>
          <w:szCs w:val="24"/>
        </w:rPr>
        <w:t xml:space="preserve"> dla wszystkich gospodarstw domowych nie jest </w:t>
      </w:r>
      <w:r w:rsidR="003252FB" w:rsidRPr="008956F2">
        <w:rPr>
          <w:rFonts w:ascii="Times New Roman" w:eastAsiaTheme="minorEastAsia" w:hAnsi="Times New Roman" w:cs="Times New Roman"/>
          <w:sz w:val="24"/>
          <w:szCs w:val="24"/>
        </w:rPr>
        <w:t>dalej u</w:t>
      </w:r>
      <w:r w:rsidRPr="008956F2">
        <w:rPr>
          <w:rFonts w:ascii="Times New Roman" w:eastAsiaTheme="minorEastAsia" w:hAnsi="Times New Roman" w:cs="Times New Roman"/>
          <w:sz w:val="24"/>
          <w:szCs w:val="24"/>
        </w:rPr>
        <w:t>zasadn</w:t>
      </w:r>
      <w:r w:rsidR="003252FB" w:rsidRPr="008956F2">
        <w:rPr>
          <w:rFonts w:ascii="Times New Roman" w:eastAsiaTheme="minorEastAsia" w:hAnsi="Times New Roman" w:cs="Times New Roman"/>
          <w:sz w:val="24"/>
          <w:szCs w:val="24"/>
        </w:rPr>
        <w:t xml:space="preserve">iony. </w:t>
      </w:r>
      <w:r w:rsidR="007D72FA" w:rsidRPr="008956F2">
        <w:rPr>
          <w:rFonts w:ascii="Times New Roman" w:eastAsiaTheme="minorEastAsia" w:hAnsi="Times New Roman" w:cs="Times New Roman"/>
          <w:sz w:val="24"/>
          <w:szCs w:val="24"/>
        </w:rPr>
        <w:t>Niemniej jednak powrót do cen rynkowych może być znacząco obciążający dla gospodarstw domowych o</w:t>
      </w:r>
      <w:r w:rsidR="002C69EC">
        <w:rPr>
          <w:rFonts w:ascii="Times New Roman" w:eastAsiaTheme="minorEastAsia" w:hAnsi="Times New Roman" w:cs="Times New Roman"/>
          <w:sz w:val="24"/>
          <w:szCs w:val="24"/>
        </w:rPr>
        <w:t> </w:t>
      </w:r>
      <w:r w:rsidR="007D72FA" w:rsidRPr="008956F2">
        <w:rPr>
          <w:rFonts w:ascii="Times New Roman" w:eastAsiaTheme="minorEastAsia" w:hAnsi="Times New Roman" w:cs="Times New Roman"/>
          <w:sz w:val="24"/>
          <w:szCs w:val="24"/>
        </w:rPr>
        <w:t xml:space="preserve">najniższych dochodach. </w:t>
      </w:r>
      <w:r w:rsidR="004D00BE" w:rsidRPr="008956F2">
        <w:rPr>
          <w:rFonts w:ascii="Times New Roman" w:eastAsiaTheme="minorEastAsia" w:hAnsi="Times New Roman" w:cs="Times New Roman"/>
          <w:sz w:val="24"/>
          <w:szCs w:val="24"/>
        </w:rPr>
        <w:t xml:space="preserve">W konsekwencji zasadne jest wprowadzenie nowych przepisów wdrażających mechanizm osłonowy w postaci </w:t>
      </w:r>
      <w:r w:rsidR="004D00BE" w:rsidRPr="008956F2">
        <w:rPr>
          <w:rFonts w:ascii="Times New Roman" w:eastAsiaTheme="minorEastAsia" w:hAnsi="Times New Roman" w:cs="Times New Roman"/>
          <w:b/>
          <w:bCs/>
          <w:sz w:val="24"/>
          <w:szCs w:val="24"/>
        </w:rPr>
        <w:t>bonu ciepłowniczego</w:t>
      </w:r>
      <w:r w:rsidR="004D00BE" w:rsidRPr="008956F2">
        <w:rPr>
          <w:rFonts w:ascii="Times New Roman" w:eastAsiaTheme="minorEastAsia" w:hAnsi="Times New Roman" w:cs="Times New Roman"/>
          <w:sz w:val="24"/>
          <w:szCs w:val="24"/>
        </w:rPr>
        <w:t xml:space="preserve"> skierowanego do najuboższych gospodarstw domowych, które doświadczają wysokich cen ciepła</w:t>
      </w:r>
      <w:r w:rsidR="004C4A44" w:rsidRPr="008956F2">
        <w:rPr>
          <w:rFonts w:ascii="Times New Roman" w:eastAsiaTheme="minorEastAsia" w:hAnsi="Times New Roman" w:cs="Times New Roman"/>
          <w:sz w:val="24"/>
          <w:szCs w:val="24"/>
        </w:rPr>
        <w:t>. Szereg rozwiązań</w:t>
      </w:r>
      <w:r w:rsidR="004D00BE" w:rsidRPr="008956F2">
        <w:rPr>
          <w:rFonts w:ascii="Times New Roman" w:eastAsiaTheme="minorEastAsia" w:hAnsi="Times New Roman" w:cs="Times New Roman"/>
          <w:sz w:val="24"/>
          <w:szCs w:val="24"/>
        </w:rPr>
        <w:t xml:space="preserve"> </w:t>
      </w:r>
      <w:r w:rsidR="004C4A44" w:rsidRPr="008956F2">
        <w:rPr>
          <w:rFonts w:ascii="Times New Roman" w:eastAsiaTheme="minorEastAsia" w:hAnsi="Times New Roman" w:cs="Times New Roman"/>
          <w:sz w:val="24"/>
          <w:szCs w:val="24"/>
        </w:rPr>
        <w:t>zawartych w projektowanej ustawie jest wzorowanych na sprawdzonych rozwiązaniach zawartych w ustawie z dnia</w:t>
      </w:r>
      <w:r w:rsidR="004C4A44" w:rsidRPr="008956F2">
        <w:rPr>
          <w:rFonts w:ascii="Times New Roman" w:eastAsia="Times New Roman" w:hAnsi="Times New Roman" w:cs="Times New Roman"/>
          <w:sz w:val="24"/>
          <w:szCs w:val="24"/>
        </w:rPr>
        <w:t xml:space="preserve"> 23 maja 2024 r. o bonie energetycznym oraz o</w:t>
      </w:r>
      <w:r w:rsidR="002C69EC">
        <w:rPr>
          <w:rFonts w:ascii="Times New Roman" w:eastAsia="Times New Roman" w:hAnsi="Times New Roman" w:cs="Times New Roman"/>
          <w:sz w:val="24"/>
          <w:szCs w:val="24"/>
        </w:rPr>
        <w:t> </w:t>
      </w:r>
      <w:r w:rsidR="004C4A44" w:rsidRPr="008956F2">
        <w:rPr>
          <w:rFonts w:ascii="Times New Roman" w:eastAsia="Times New Roman" w:hAnsi="Times New Roman" w:cs="Times New Roman"/>
          <w:sz w:val="24"/>
          <w:szCs w:val="24"/>
        </w:rPr>
        <w:t>zmianie niektórych ustaw w celu ograniczenia cen energii elektrycznej, gazu ziemnego i</w:t>
      </w:r>
      <w:r w:rsidR="002C69EC">
        <w:rPr>
          <w:rFonts w:ascii="Times New Roman" w:eastAsia="Times New Roman" w:hAnsi="Times New Roman" w:cs="Times New Roman"/>
          <w:sz w:val="24"/>
          <w:szCs w:val="24"/>
        </w:rPr>
        <w:t> </w:t>
      </w:r>
      <w:r w:rsidR="004C4A44" w:rsidRPr="008956F2">
        <w:rPr>
          <w:rFonts w:ascii="Times New Roman" w:eastAsia="Times New Roman" w:hAnsi="Times New Roman" w:cs="Times New Roman"/>
          <w:sz w:val="24"/>
          <w:szCs w:val="24"/>
        </w:rPr>
        <w:t>ciepła systemowego</w:t>
      </w:r>
      <w:r w:rsidR="00301BCE" w:rsidRPr="008956F2">
        <w:rPr>
          <w:rFonts w:ascii="Times New Roman" w:eastAsia="Times New Roman" w:hAnsi="Times New Roman" w:cs="Times New Roman"/>
          <w:sz w:val="24"/>
          <w:szCs w:val="24"/>
        </w:rPr>
        <w:t>.</w:t>
      </w:r>
    </w:p>
    <w:p w14:paraId="0DA347AD" w14:textId="083429F8" w:rsidR="00BC25DA" w:rsidRPr="008956F2" w:rsidRDefault="00BC25DA" w:rsidP="008956F2">
      <w:pPr>
        <w:spacing w:before="120" w:after="80" w:line="360" w:lineRule="auto"/>
        <w:jc w:val="both"/>
        <w:rPr>
          <w:rFonts w:ascii="Times New Roman" w:hAnsi="Times New Roman" w:cs="Times New Roman"/>
          <w:b/>
          <w:bCs/>
          <w:sz w:val="24"/>
          <w:szCs w:val="24"/>
        </w:rPr>
      </w:pPr>
      <w:r w:rsidRPr="008956F2">
        <w:rPr>
          <w:rFonts w:ascii="Times New Roman" w:hAnsi="Times New Roman" w:cs="Times New Roman"/>
          <w:b/>
          <w:bCs/>
          <w:sz w:val="24"/>
          <w:szCs w:val="24"/>
        </w:rPr>
        <w:t>Bon ciepłowniczy</w:t>
      </w:r>
    </w:p>
    <w:p w14:paraId="00B15232" w14:textId="55586C60" w:rsidR="008B559F" w:rsidRPr="008956F2" w:rsidRDefault="008B559F" w:rsidP="008956F2">
      <w:pPr>
        <w:spacing w:after="0" w:line="360" w:lineRule="auto"/>
        <w:jc w:val="both"/>
        <w:rPr>
          <w:rFonts w:ascii="Times New Roman" w:eastAsia="Calibri" w:hAnsi="Times New Roman" w:cs="Times New Roman"/>
          <w:bCs/>
          <w:kern w:val="0"/>
          <w:sz w:val="24"/>
          <w:szCs w:val="24"/>
          <w14:ligatures w14:val="none"/>
        </w:rPr>
      </w:pPr>
      <w:r w:rsidRPr="008956F2">
        <w:rPr>
          <w:rFonts w:ascii="Times New Roman" w:eastAsia="Calibri" w:hAnsi="Times New Roman" w:cs="Times New Roman"/>
          <w:bCs/>
          <w:kern w:val="0"/>
          <w:sz w:val="24"/>
          <w:szCs w:val="24"/>
          <w14:ligatures w14:val="none"/>
        </w:rPr>
        <w:t xml:space="preserve">Projektowana regulacja ma na celu utrzymanie wsparcia dla gospodarstw domowych o niskich dochodach przez pokrycie części należności gospodarstw domowych za dostarczone ciepło na potrzeby ogrzewania. Warunkiem otrzymania wsparcia jest dostarczanie ciepła przez przedsiębiorstwa energetyczne prowadzące działalność gospodarczą wytwarzania ciepła, jego </w:t>
      </w:r>
      <w:r w:rsidRPr="008956F2">
        <w:rPr>
          <w:rFonts w:ascii="Times New Roman" w:eastAsia="Calibri" w:hAnsi="Times New Roman" w:cs="Times New Roman"/>
          <w:bCs/>
          <w:kern w:val="0"/>
          <w:sz w:val="24"/>
          <w:szCs w:val="24"/>
          <w14:ligatures w14:val="none"/>
        </w:rPr>
        <w:lastRenderedPageBreak/>
        <w:t>przesyłania i dystrybucji lub obrotu ciepłem za pomocą systemu ciepłowniczego, z</w:t>
      </w:r>
      <w:r w:rsidR="002C69EC">
        <w:rPr>
          <w:rFonts w:ascii="Times New Roman" w:eastAsia="Calibri" w:hAnsi="Times New Roman" w:cs="Times New Roman"/>
          <w:bCs/>
          <w:kern w:val="0"/>
          <w:sz w:val="24"/>
          <w:szCs w:val="24"/>
          <w14:ligatures w14:val="none"/>
        </w:rPr>
        <w:t> </w:t>
      </w:r>
      <w:r w:rsidRPr="008956F2">
        <w:rPr>
          <w:rFonts w:ascii="Times New Roman" w:eastAsia="Calibri" w:hAnsi="Times New Roman" w:cs="Times New Roman"/>
          <w:bCs/>
          <w:kern w:val="0"/>
          <w:sz w:val="24"/>
          <w:szCs w:val="24"/>
          <w14:ligatures w14:val="none"/>
        </w:rPr>
        <w:t>uwzględnieniem także przypadków dostarczania ciepła przez źródła lokalne oraz źródła bezpośrednio zasilające zewnętrzne instalacje odbiorcze. Wsparcie przysługuje niezależnie od obowiązku prowadzenia przez przedsiębiorstwo energetyczne działalności na podstawie koncesji Prezesa Urzędu Regulacji Energetyki</w:t>
      </w:r>
      <w:r w:rsidR="0050624F">
        <w:rPr>
          <w:rFonts w:ascii="Times New Roman" w:eastAsia="Calibri" w:hAnsi="Times New Roman" w:cs="Times New Roman"/>
          <w:bCs/>
          <w:kern w:val="0"/>
          <w:sz w:val="24"/>
          <w:szCs w:val="24"/>
          <w14:ligatures w14:val="none"/>
        </w:rPr>
        <w:t xml:space="preserve">, zwanego </w:t>
      </w:r>
      <w:r w:rsidR="0050236B">
        <w:rPr>
          <w:rFonts w:ascii="Times New Roman" w:eastAsia="Calibri" w:hAnsi="Times New Roman" w:cs="Times New Roman"/>
          <w:bCs/>
          <w:kern w:val="0"/>
          <w:sz w:val="24"/>
          <w:szCs w:val="24"/>
          <w14:ligatures w14:val="none"/>
        </w:rPr>
        <w:t>dalej „Prezes</w:t>
      </w:r>
      <w:r w:rsidR="0050624F">
        <w:rPr>
          <w:rFonts w:ascii="Times New Roman" w:eastAsia="Calibri" w:hAnsi="Times New Roman" w:cs="Times New Roman"/>
          <w:bCs/>
          <w:kern w:val="0"/>
          <w:sz w:val="24"/>
          <w:szCs w:val="24"/>
          <w14:ligatures w14:val="none"/>
        </w:rPr>
        <w:t>em</w:t>
      </w:r>
      <w:r w:rsidR="0050236B">
        <w:rPr>
          <w:rFonts w:ascii="Times New Roman" w:eastAsia="Calibri" w:hAnsi="Times New Roman" w:cs="Times New Roman"/>
          <w:bCs/>
          <w:kern w:val="0"/>
          <w:sz w:val="24"/>
          <w:szCs w:val="24"/>
          <w14:ligatures w14:val="none"/>
        </w:rPr>
        <w:t xml:space="preserve"> URE”</w:t>
      </w:r>
      <w:r w:rsidRPr="008956F2">
        <w:rPr>
          <w:rFonts w:ascii="Times New Roman" w:eastAsia="Calibri" w:hAnsi="Times New Roman" w:cs="Times New Roman"/>
          <w:bCs/>
          <w:kern w:val="0"/>
          <w:sz w:val="24"/>
          <w:szCs w:val="24"/>
          <w14:ligatures w14:val="none"/>
        </w:rPr>
        <w:t>.</w:t>
      </w:r>
    </w:p>
    <w:p w14:paraId="2DAAF4D3" w14:textId="77777777" w:rsidR="008B559F" w:rsidRPr="008956F2" w:rsidRDefault="008B559F" w:rsidP="008956F2">
      <w:pPr>
        <w:spacing w:before="100" w:beforeAutospacing="1" w:after="0" w:line="360" w:lineRule="auto"/>
        <w:jc w:val="both"/>
        <w:rPr>
          <w:rFonts w:ascii="Times New Roman" w:eastAsia="Calibri" w:hAnsi="Times New Roman" w:cs="Times New Roman"/>
          <w:bCs/>
          <w:kern w:val="0"/>
          <w:sz w:val="24"/>
          <w:szCs w:val="24"/>
          <w14:ligatures w14:val="none"/>
        </w:rPr>
      </w:pPr>
      <w:r w:rsidRPr="008956F2">
        <w:rPr>
          <w:rFonts w:ascii="Times New Roman" w:eastAsia="Calibri" w:hAnsi="Times New Roman" w:cs="Times New Roman"/>
          <w:bCs/>
          <w:kern w:val="0"/>
          <w:sz w:val="24"/>
          <w:szCs w:val="24"/>
          <w14:ligatures w14:val="none"/>
        </w:rPr>
        <w:t>Bon ciepłowniczy będzie wypłacany gospodarstwom domowym, które:</w:t>
      </w:r>
    </w:p>
    <w:p w14:paraId="127F0006" w14:textId="4CDABD83" w:rsidR="008B559F" w:rsidRPr="008956F2" w:rsidRDefault="008B559F" w:rsidP="008956F2">
      <w:pPr>
        <w:spacing w:after="0" w:line="360" w:lineRule="auto"/>
        <w:ind w:left="567" w:hanging="283"/>
        <w:jc w:val="both"/>
        <w:rPr>
          <w:rFonts w:ascii="Times New Roman" w:eastAsia="Calibri" w:hAnsi="Times New Roman" w:cs="Times New Roman"/>
          <w:bCs/>
          <w:kern w:val="0"/>
          <w:sz w:val="24"/>
          <w:szCs w:val="24"/>
          <w14:ligatures w14:val="none"/>
        </w:rPr>
      </w:pPr>
      <w:r w:rsidRPr="008956F2">
        <w:rPr>
          <w:rFonts w:ascii="Times New Roman" w:eastAsia="Calibri" w:hAnsi="Times New Roman" w:cs="Times New Roman"/>
          <w:bCs/>
          <w:kern w:val="0"/>
          <w:sz w:val="24"/>
          <w:szCs w:val="24"/>
          <w14:ligatures w14:val="none"/>
        </w:rPr>
        <w:t>•</w:t>
      </w:r>
      <w:r w:rsidR="002C69EC">
        <w:rPr>
          <w:rFonts w:ascii="Times New Roman" w:eastAsia="Calibri" w:hAnsi="Times New Roman" w:cs="Times New Roman"/>
          <w:bCs/>
          <w:kern w:val="0"/>
          <w:sz w:val="24"/>
          <w:szCs w:val="24"/>
          <w14:ligatures w14:val="none"/>
        </w:rPr>
        <w:tab/>
      </w:r>
      <w:r w:rsidRPr="008956F2">
        <w:rPr>
          <w:rFonts w:ascii="Times New Roman" w:eastAsia="Calibri" w:hAnsi="Times New Roman" w:cs="Times New Roman"/>
          <w:bCs/>
          <w:kern w:val="0"/>
          <w:sz w:val="24"/>
          <w:szCs w:val="24"/>
          <w14:ligatures w14:val="none"/>
        </w:rPr>
        <w:t>osiągają dochód, w przypadku gospodarstw domowych jednoosobowych, równy lub niższy niż 3272,69 zł – 40 % przeciętnego wynagrodzenia w gospodarce narodowej oraz w przypadku gospodarstw domowych wieloosobowych, równy lub niższy niż 2454,52</w:t>
      </w:r>
      <w:r w:rsidR="0085739E">
        <w:rPr>
          <w:rFonts w:ascii="Times New Roman" w:eastAsia="Calibri" w:hAnsi="Times New Roman" w:cs="Times New Roman"/>
          <w:bCs/>
          <w:kern w:val="0"/>
          <w:sz w:val="24"/>
          <w:szCs w:val="24"/>
          <w14:ligatures w14:val="none"/>
        </w:rPr>
        <w:t> </w:t>
      </w:r>
      <w:r w:rsidRPr="008956F2">
        <w:rPr>
          <w:rFonts w:ascii="Times New Roman" w:eastAsia="Calibri" w:hAnsi="Times New Roman" w:cs="Times New Roman"/>
          <w:bCs/>
          <w:kern w:val="0"/>
          <w:sz w:val="24"/>
          <w:szCs w:val="24"/>
          <w14:ligatures w14:val="none"/>
        </w:rPr>
        <w:t>zł – 30 % przeciętnego wynagrodzenia w gospodarce narodowej na jedną osobę w</w:t>
      </w:r>
      <w:r w:rsidR="002C69EC">
        <w:rPr>
          <w:rFonts w:ascii="Times New Roman" w:eastAsia="Calibri" w:hAnsi="Times New Roman" w:cs="Times New Roman"/>
          <w:bCs/>
          <w:kern w:val="0"/>
          <w:sz w:val="24"/>
          <w:szCs w:val="24"/>
          <w14:ligatures w14:val="none"/>
        </w:rPr>
        <w:t> </w:t>
      </w:r>
      <w:r w:rsidRPr="008956F2">
        <w:rPr>
          <w:rFonts w:ascii="Times New Roman" w:eastAsia="Calibri" w:hAnsi="Times New Roman" w:cs="Times New Roman"/>
          <w:bCs/>
          <w:kern w:val="0"/>
          <w:sz w:val="24"/>
          <w:szCs w:val="24"/>
          <w14:ligatures w14:val="none"/>
        </w:rPr>
        <w:t>gospodarstwie domowym,</w:t>
      </w:r>
    </w:p>
    <w:p w14:paraId="60765402" w14:textId="7EA526AC" w:rsidR="008B559F" w:rsidRPr="008956F2" w:rsidRDefault="008B559F" w:rsidP="008956F2">
      <w:pPr>
        <w:tabs>
          <w:tab w:val="left" w:pos="567"/>
        </w:tabs>
        <w:spacing w:after="0" w:line="360" w:lineRule="auto"/>
        <w:ind w:firstLine="284"/>
        <w:jc w:val="both"/>
        <w:rPr>
          <w:rFonts w:ascii="Times New Roman" w:eastAsia="Calibri" w:hAnsi="Times New Roman" w:cs="Times New Roman"/>
          <w:bCs/>
          <w:kern w:val="0"/>
          <w:sz w:val="24"/>
          <w:szCs w:val="24"/>
          <w14:ligatures w14:val="none"/>
        </w:rPr>
      </w:pPr>
      <w:r w:rsidRPr="008956F2">
        <w:rPr>
          <w:rFonts w:ascii="Times New Roman" w:eastAsia="Calibri" w:hAnsi="Times New Roman" w:cs="Times New Roman"/>
          <w:bCs/>
          <w:kern w:val="0"/>
          <w:sz w:val="24"/>
          <w:szCs w:val="24"/>
          <w14:ligatures w14:val="none"/>
        </w:rPr>
        <w:t>•</w:t>
      </w:r>
      <w:r w:rsidR="0085739E">
        <w:rPr>
          <w:rFonts w:ascii="Times New Roman" w:eastAsia="Calibri" w:hAnsi="Times New Roman" w:cs="Times New Roman"/>
          <w:bCs/>
          <w:kern w:val="0"/>
          <w:sz w:val="24"/>
          <w:szCs w:val="24"/>
          <w14:ligatures w14:val="none"/>
        </w:rPr>
        <w:tab/>
      </w:r>
      <w:r w:rsidRPr="008956F2">
        <w:rPr>
          <w:rFonts w:ascii="Times New Roman" w:eastAsia="Calibri" w:hAnsi="Times New Roman" w:cs="Times New Roman"/>
          <w:bCs/>
          <w:kern w:val="0"/>
          <w:sz w:val="24"/>
          <w:szCs w:val="24"/>
          <w14:ligatures w14:val="none"/>
        </w:rPr>
        <w:t>płacą jednoskładnikową cenę ciepła powyżej 170 zł/GJ netto.</w:t>
      </w:r>
    </w:p>
    <w:p w14:paraId="75A345A4" w14:textId="758B4E86" w:rsidR="008A0E53" w:rsidRPr="008956F2" w:rsidRDefault="008A0E53" w:rsidP="008956F2">
      <w:pPr>
        <w:spacing w:before="120" w:after="80" w:line="360" w:lineRule="auto"/>
        <w:ind w:left="153"/>
        <w:jc w:val="both"/>
        <w:rPr>
          <w:rFonts w:ascii="Times New Roman" w:eastAsia="Calibri" w:hAnsi="Times New Roman" w:cs="Times New Roman"/>
          <w:b/>
          <w:kern w:val="0"/>
          <w:sz w:val="24"/>
          <w:szCs w:val="24"/>
          <w14:ligatures w14:val="none"/>
        </w:rPr>
      </w:pPr>
      <w:r w:rsidRPr="008956F2">
        <w:rPr>
          <w:rFonts w:ascii="Times New Roman" w:eastAsia="Calibri" w:hAnsi="Times New Roman" w:cs="Times New Roman"/>
          <w:b/>
          <w:kern w:val="0"/>
          <w:sz w:val="24"/>
          <w:szCs w:val="24"/>
          <w14:ligatures w14:val="none"/>
        </w:rPr>
        <w:t>Cena maksymalna energii elektrycznej</w:t>
      </w:r>
    </w:p>
    <w:p w14:paraId="4A5F6396" w14:textId="71B5C5F5" w:rsidR="008A0E53" w:rsidRPr="008956F2" w:rsidRDefault="008A0E53" w:rsidP="008956F2">
      <w:pPr>
        <w:spacing w:after="0" w:line="360" w:lineRule="auto"/>
        <w:ind w:left="153"/>
        <w:jc w:val="both"/>
        <w:rPr>
          <w:rFonts w:ascii="Times New Roman" w:eastAsia="Calibri" w:hAnsi="Times New Roman" w:cs="Times New Roman"/>
          <w:bCs/>
          <w:kern w:val="0"/>
          <w:sz w:val="24"/>
          <w:szCs w:val="24"/>
          <w14:ligatures w14:val="none"/>
        </w:rPr>
      </w:pPr>
      <w:r w:rsidRPr="008956F2">
        <w:rPr>
          <w:rFonts w:ascii="Times New Roman" w:eastAsia="Calibri" w:hAnsi="Times New Roman" w:cs="Times New Roman"/>
          <w:bCs/>
          <w:kern w:val="0"/>
          <w:sz w:val="24"/>
          <w:szCs w:val="24"/>
          <w14:ligatures w14:val="none"/>
        </w:rPr>
        <w:t>Ponadto analiza sytuacji na rynku energii elektrycznej również wskazuje na zasadność stopniowego odchodzenia od wsparcia odbiorców tej energii. Niemniej proces ten musi być realizowany w sposób stopniowy, uwzględniający przede wszystkim budżety gospodarstw domowych, które w największym stopniu są wrażliwe na zmiany cen energii elektrycznej. Dlatego też początkowo zaplanowano, że datą końcową stosowania ceny maksymalnej powinien być 30 września 2025 r.</w:t>
      </w:r>
    </w:p>
    <w:p w14:paraId="40D4A6E8" w14:textId="657847D4" w:rsidR="008A0E53" w:rsidRPr="008956F2" w:rsidRDefault="008A0E53" w:rsidP="008956F2">
      <w:pPr>
        <w:spacing w:before="100" w:beforeAutospacing="1" w:after="0" w:line="360" w:lineRule="auto"/>
        <w:ind w:left="151"/>
        <w:jc w:val="both"/>
        <w:rPr>
          <w:rFonts w:ascii="Times New Roman" w:eastAsia="Calibri" w:hAnsi="Times New Roman" w:cs="Times New Roman"/>
          <w:bCs/>
          <w:kern w:val="0"/>
          <w:sz w:val="24"/>
          <w:szCs w:val="24"/>
          <w14:ligatures w14:val="none"/>
        </w:rPr>
      </w:pPr>
      <w:r w:rsidRPr="008956F2">
        <w:rPr>
          <w:rFonts w:ascii="Times New Roman" w:eastAsia="Calibri" w:hAnsi="Times New Roman" w:cs="Times New Roman"/>
          <w:bCs/>
          <w:kern w:val="0"/>
          <w:sz w:val="24"/>
          <w:szCs w:val="24"/>
          <w14:ligatures w14:val="none"/>
        </w:rPr>
        <w:t>Jednym z działań poprawiających sytuację odbiorców była zmiana okresu, na który będą zrekalkulowane nowe taryfy dla energii elektrycznej sprzedawców z urzędu. Przepisy te zostały wdrożone ustawą z dnia 23 kwietnia 2025 r. o zmianie ustawy o szczególnych rozwiązaniach służących ochronie odbiorców energii elektrycznej w 2023 roku oraz w 2024</w:t>
      </w:r>
      <w:r w:rsidR="00E13AE2">
        <w:rPr>
          <w:rFonts w:ascii="Times New Roman" w:eastAsia="Calibri" w:hAnsi="Times New Roman" w:cs="Times New Roman"/>
          <w:bCs/>
          <w:kern w:val="0"/>
          <w:sz w:val="24"/>
          <w:szCs w:val="24"/>
          <w14:ligatures w14:val="none"/>
        </w:rPr>
        <w:t> </w:t>
      </w:r>
      <w:r w:rsidRPr="008956F2">
        <w:rPr>
          <w:rFonts w:ascii="Times New Roman" w:eastAsia="Calibri" w:hAnsi="Times New Roman" w:cs="Times New Roman"/>
          <w:bCs/>
          <w:kern w:val="0"/>
          <w:sz w:val="24"/>
          <w:szCs w:val="24"/>
          <w14:ligatures w14:val="none"/>
        </w:rPr>
        <w:t>roku w związku z sytuacją na rynku energii elektrycznej. Skrócenie okresu obowiązywania zmienionych taryf z 6 do 3 miesięcy miało na celu doprowadzenie do jak największego obniżenia cen energii elektrycznej dla gospodarstw domowych. Jednocześnie Rząd RP na bieżąco monitoruje sytuację na rynku, w tym tendencje kształtowania się cen hurtowych energii elektrycznej, jak również poddaje analizie sytuację ekonomiczną największych spółek energetycznych Skarbu Państwa. Wstępne wyniki tej analizy wskazują, że obniżenie cen energii elektrycznej w zmienionych taryfach dla energii elektrycznej sprzedawców z urzędu może być niewystarczające, aby zapewnić pełne poczucie bezpieczeństwa energetycznego gospodarstw domowych. Z tego powodu zasadnym jest kontynuowanie działań osłonowych w IV kw. 2025 r. dla tej grupy odbiorców, biorąc pod uwagę konieczność dostosowania funkcjonujących mechanizmów wsparcia do aktualnej sytuacji rynkowej.</w:t>
      </w:r>
    </w:p>
    <w:p w14:paraId="1CB62523" w14:textId="23E3A372" w:rsidR="007A46E1" w:rsidRPr="008956F2" w:rsidRDefault="007A46E1" w:rsidP="008956F2">
      <w:pPr>
        <w:spacing w:before="100" w:beforeAutospacing="1" w:after="0" w:line="360" w:lineRule="auto"/>
        <w:ind w:left="151"/>
        <w:jc w:val="both"/>
        <w:rPr>
          <w:rFonts w:ascii="Times New Roman" w:eastAsia="Calibri" w:hAnsi="Times New Roman" w:cs="Times New Roman"/>
          <w:bCs/>
          <w:kern w:val="0"/>
          <w:sz w:val="24"/>
          <w:szCs w:val="24"/>
          <w14:ligatures w14:val="none"/>
        </w:rPr>
      </w:pPr>
      <w:r w:rsidRPr="008956F2">
        <w:rPr>
          <w:rFonts w:ascii="Times New Roman" w:eastAsia="Calibri" w:hAnsi="Times New Roman" w:cs="Times New Roman"/>
          <w:bCs/>
          <w:kern w:val="0"/>
          <w:sz w:val="24"/>
          <w:szCs w:val="24"/>
          <w14:ligatures w14:val="none"/>
        </w:rPr>
        <w:t>W konsekwencji zasadnym jest przedłużenie mechanizmu ceny maksymalnej energii elektrycznej dla gospodarstw domowych do końca 2025 r.</w:t>
      </w:r>
    </w:p>
    <w:p w14:paraId="78023DE1" w14:textId="52688BB9" w:rsidR="007A46E1" w:rsidRPr="008956F2" w:rsidRDefault="007A46E1" w:rsidP="008956F2">
      <w:pPr>
        <w:spacing w:before="100" w:beforeAutospacing="1" w:after="0" w:line="360" w:lineRule="auto"/>
        <w:ind w:left="151"/>
        <w:jc w:val="both"/>
        <w:rPr>
          <w:rFonts w:ascii="Times New Roman" w:eastAsia="Calibri" w:hAnsi="Times New Roman" w:cs="Times New Roman"/>
          <w:bCs/>
          <w:kern w:val="0"/>
          <w:sz w:val="24"/>
          <w:szCs w:val="24"/>
          <w14:ligatures w14:val="none"/>
        </w:rPr>
      </w:pPr>
      <w:r w:rsidRPr="008956F2">
        <w:rPr>
          <w:rFonts w:ascii="Times New Roman" w:eastAsia="Calibri" w:hAnsi="Times New Roman" w:cs="Times New Roman"/>
          <w:bCs/>
          <w:kern w:val="0"/>
          <w:sz w:val="24"/>
          <w:szCs w:val="24"/>
          <w14:ligatures w14:val="none"/>
        </w:rPr>
        <w:t>W projekcie ustawy w zakresie wsparcia odbiorców energii elektrycznej proponuje się zatem następujące środki realizacji:</w:t>
      </w:r>
    </w:p>
    <w:p w14:paraId="090CD614" w14:textId="77777777" w:rsidR="007A46E1" w:rsidRPr="008956F2" w:rsidRDefault="007A46E1" w:rsidP="008956F2">
      <w:pPr>
        <w:numPr>
          <w:ilvl w:val="0"/>
          <w:numId w:val="15"/>
        </w:numPr>
        <w:spacing w:after="0" w:line="360" w:lineRule="auto"/>
        <w:ind w:left="714" w:hanging="357"/>
        <w:jc w:val="both"/>
        <w:rPr>
          <w:rFonts w:ascii="Times New Roman" w:eastAsia="Calibri" w:hAnsi="Times New Roman" w:cs="Times New Roman"/>
          <w:bCs/>
          <w:kern w:val="0"/>
          <w:sz w:val="24"/>
          <w:szCs w:val="24"/>
          <w14:ligatures w14:val="none"/>
        </w:rPr>
      </w:pPr>
      <w:r w:rsidRPr="008956F2">
        <w:rPr>
          <w:rFonts w:ascii="Times New Roman" w:eastAsia="Calibri" w:hAnsi="Times New Roman" w:cs="Times New Roman"/>
          <w:bCs/>
          <w:kern w:val="0"/>
          <w:sz w:val="24"/>
          <w:szCs w:val="24"/>
          <w14:ligatures w14:val="none"/>
        </w:rPr>
        <w:t>przedłużenie obowiązywania mechanizmu ceny maksymalnej za energię elektryczną dla odbiorców energii w gospodarstwach domowych wynoszącej 500 zł/MWh, czyli ustalonej na niższym poziomie niż cena, która wynika z zatwierdzonych zmian taryf dla energii elektrycznej przez Prezesa Urzędu Regulacji Energetyki,</w:t>
      </w:r>
    </w:p>
    <w:p w14:paraId="4C7D8220" w14:textId="77777777" w:rsidR="007A46E1" w:rsidRPr="008956F2" w:rsidRDefault="007A46E1" w:rsidP="008956F2">
      <w:pPr>
        <w:numPr>
          <w:ilvl w:val="0"/>
          <w:numId w:val="15"/>
        </w:numPr>
        <w:spacing w:before="100" w:beforeAutospacing="1" w:after="0" w:line="360" w:lineRule="auto"/>
        <w:jc w:val="both"/>
        <w:rPr>
          <w:rFonts w:ascii="Times New Roman" w:eastAsia="Calibri" w:hAnsi="Times New Roman" w:cs="Times New Roman"/>
          <w:bCs/>
          <w:kern w:val="0"/>
          <w:sz w:val="24"/>
          <w:szCs w:val="24"/>
          <w14:ligatures w14:val="none"/>
        </w:rPr>
      </w:pPr>
      <w:r w:rsidRPr="008956F2">
        <w:rPr>
          <w:rFonts w:ascii="Times New Roman" w:eastAsia="Calibri" w:hAnsi="Times New Roman" w:cs="Times New Roman"/>
          <w:bCs/>
          <w:kern w:val="0"/>
          <w:sz w:val="24"/>
          <w:szCs w:val="24"/>
          <w14:ligatures w14:val="none"/>
        </w:rPr>
        <w:t>odpowiednie dostosowanie przepisów dotyczących systemu rekompensat dla przedsiębiorstw energetycznych za stosowanie wobec gospodarstw domowych ceny maksymalnej w IV kw. 2025 r. Przepisy te regulują odpowiednią cenę odniesienia, do której będzie referowana wysokość rekompensaty, określenie końcowego terminu na rozliczenie rekompensat z Zarządcą Rozliczeń S.A. oraz zwiększenie ustawowej reguły wydatkowej dotyczącej 2025 r. z uwagi na przedłużenie mechanizmu ceny maksymalnej z 9 miesięcy na cały 2025 r.</w:t>
      </w:r>
    </w:p>
    <w:p w14:paraId="2D45711A" w14:textId="1D66B1B2" w:rsidR="007A46E1" w:rsidRPr="008956F2" w:rsidRDefault="007A46E1" w:rsidP="008956F2">
      <w:pPr>
        <w:spacing w:before="120" w:after="80" w:line="360" w:lineRule="auto"/>
        <w:ind w:left="153"/>
        <w:jc w:val="both"/>
        <w:rPr>
          <w:rFonts w:ascii="Times New Roman" w:eastAsia="Calibri" w:hAnsi="Times New Roman" w:cs="Times New Roman"/>
          <w:b/>
          <w:kern w:val="0"/>
          <w:sz w:val="24"/>
          <w:szCs w:val="24"/>
          <w14:ligatures w14:val="none"/>
        </w:rPr>
      </w:pPr>
      <w:r w:rsidRPr="008956F2">
        <w:rPr>
          <w:rFonts w:ascii="Times New Roman" w:eastAsia="Calibri" w:hAnsi="Times New Roman" w:cs="Times New Roman"/>
          <w:b/>
          <w:kern w:val="0"/>
          <w:sz w:val="24"/>
          <w:szCs w:val="24"/>
          <w14:ligatures w14:val="none"/>
        </w:rPr>
        <w:t>Zawieszenie wypłaty dodatku energetycznego</w:t>
      </w:r>
    </w:p>
    <w:p w14:paraId="7193FAC5" w14:textId="15AE4F68" w:rsidR="007A46E1" w:rsidRPr="008956F2" w:rsidRDefault="007A46E1" w:rsidP="008956F2">
      <w:pPr>
        <w:spacing w:after="80" w:line="360" w:lineRule="auto"/>
        <w:ind w:left="153"/>
        <w:jc w:val="both"/>
        <w:rPr>
          <w:rFonts w:ascii="Times New Roman" w:eastAsia="Calibri" w:hAnsi="Times New Roman" w:cs="Times New Roman"/>
          <w:bCs/>
          <w:kern w:val="0"/>
          <w:sz w:val="24"/>
          <w:szCs w:val="24"/>
          <w14:ligatures w14:val="none"/>
        </w:rPr>
      </w:pPr>
      <w:r w:rsidRPr="008956F2">
        <w:rPr>
          <w:rFonts w:ascii="Times New Roman" w:eastAsia="Calibri" w:hAnsi="Times New Roman" w:cs="Times New Roman"/>
          <w:bCs/>
          <w:kern w:val="0"/>
          <w:sz w:val="24"/>
          <w:szCs w:val="24"/>
          <w14:ligatures w14:val="none"/>
        </w:rPr>
        <w:t>Ponadto do końca 2025 r. obowiązuje zawieszenie wypłaty dodatku energetycznego na podstawie przepisów ustawy z dnia 17 grudnia 2021 r. o dodatku osłonowym</w:t>
      </w:r>
      <w:r w:rsidR="00643B9A">
        <w:rPr>
          <w:rFonts w:ascii="Times New Roman" w:eastAsia="Calibri" w:hAnsi="Times New Roman" w:cs="Times New Roman"/>
          <w:bCs/>
          <w:kern w:val="0"/>
          <w:sz w:val="24"/>
          <w:szCs w:val="24"/>
          <w14:ligatures w14:val="none"/>
        </w:rPr>
        <w:t xml:space="preserve"> (Dz. U. z 2024</w:t>
      </w:r>
      <w:r w:rsidR="00E13AE2">
        <w:rPr>
          <w:rFonts w:ascii="Times New Roman" w:eastAsia="Calibri" w:hAnsi="Times New Roman" w:cs="Times New Roman"/>
          <w:bCs/>
          <w:kern w:val="0"/>
          <w:sz w:val="24"/>
          <w:szCs w:val="24"/>
          <w14:ligatures w14:val="none"/>
        </w:rPr>
        <w:t> </w:t>
      </w:r>
      <w:r w:rsidR="00643B9A">
        <w:rPr>
          <w:rFonts w:ascii="Times New Roman" w:eastAsia="Calibri" w:hAnsi="Times New Roman" w:cs="Times New Roman"/>
          <w:bCs/>
          <w:kern w:val="0"/>
          <w:sz w:val="24"/>
          <w:szCs w:val="24"/>
          <w14:ligatures w14:val="none"/>
        </w:rPr>
        <w:t>r. poz. 953)</w:t>
      </w:r>
      <w:r w:rsidRPr="008956F2">
        <w:rPr>
          <w:rFonts w:ascii="Times New Roman" w:eastAsia="Calibri" w:hAnsi="Times New Roman" w:cs="Times New Roman"/>
          <w:bCs/>
          <w:kern w:val="0"/>
          <w:sz w:val="24"/>
          <w:szCs w:val="24"/>
          <w14:ligatures w14:val="none"/>
        </w:rPr>
        <w:t>. Ze względu na niską kwotę tego dodatku, ograniczoną grupę beneficjentów oraz wdrożenie w ostatnich latach lepszych rozwiązań chroniących odbiorców energii elektrycznej przed wzrostami cen tej energii zasadnym jest przedłużenie zawieszenia poboru tego dodatku również w roku 2026 i 2027.</w:t>
      </w:r>
    </w:p>
    <w:p w14:paraId="5E4DD271" w14:textId="5D58C29D" w:rsidR="007A46E1" w:rsidRPr="008956F2" w:rsidRDefault="007A46E1" w:rsidP="008956F2">
      <w:pPr>
        <w:spacing w:after="120" w:line="360" w:lineRule="auto"/>
        <w:ind w:left="153"/>
        <w:jc w:val="both"/>
        <w:rPr>
          <w:rFonts w:ascii="Times New Roman" w:eastAsia="Calibri" w:hAnsi="Times New Roman" w:cs="Times New Roman"/>
          <w:bCs/>
          <w:kern w:val="0"/>
          <w:sz w:val="24"/>
          <w:szCs w:val="24"/>
          <w14:ligatures w14:val="none"/>
        </w:rPr>
      </w:pPr>
      <w:r w:rsidRPr="008956F2">
        <w:rPr>
          <w:rFonts w:ascii="Times New Roman" w:eastAsia="Calibri" w:hAnsi="Times New Roman" w:cs="Times New Roman"/>
          <w:bCs/>
          <w:kern w:val="0"/>
          <w:sz w:val="24"/>
          <w:szCs w:val="24"/>
          <w14:ligatures w14:val="none"/>
        </w:rPr>
        <w:t xml:space="preserve">W konsekwencji w projekcie proponuje się zmianę art. 15 </w:t>
      </w:r>
      <w:r w:rsidR="00643B9A">
        <w:rPr>
          <w:rFonts w:ascii="Times New Roman" w:eastAsia="Calibri" w:hAnsi="Times New Roman" w:cs="Times New Roman"/>
          <w:bCs/>
          <w:kern w:val="0"/>
          <w:sz w:val="24"/>
          <w:szCs w:val="24"/>
          <w14:ligatures w14:val="none"/>
        </w:rPr>
        <w:t>u</w:t>
      </w:r>
      <w:r w:rsidRPr="008956F2">
        <w:rPr>
          <w:rFonts w:ascii="Times New Roman" w:eastAsia="Calibri" w:hAnsi="Times New Roman" w:cs="Times New Roman"/>
          <w:bCs/>
          <w:kern w:val="0"/>
          <w:sz w:val="24"/>
          <w:szCs w:val="24"/>
          <w14:ligatures w14:val="none"/>
        </w:rPr>
        <w:t xml:space="preserve">stawy </w:t>
      </w:r>
      <w:r w:rsidR="00D85601">
        <w:rPr>
          <w:rFonts w:ascii="Times New Roman" w:eastAsia="Calibri" w:hAnsi="Times New Roman" w:cs="Times New Roman"/>
          <w:bCs/>
          <w:kern w:val="0"/>
          <w:sz w:val="24"/>
          <w:szCs w:val="24"/>
          <w14:ligatures w14:val="none"/>
        </w:rPr>
        <w:t xml:space="preserve">z dnia 17 grudnia 2021 r. </w:t>
      </w:r>
      <w:r w:rsidRPr="008956F2">
        <w:rPr>
          <w:rFonts w:ascii="Times New Roman" w:eastAsia="Calibri" w:hAnsi="Times New Roman" w:cs="Times New Roman"/>
          <w:bCs/>
          <w:kern w:val="0"/>
          <w:sz w:val="24"/>
          <w:szCs w:val="24"/>
          <w14:ligatures w14:val="none"/>
        </w:rPr>
        <w:t>o</w:t>
      </w:r>
      <w:r w:rsidR="00E13AE2">
        <w:rPr>
          <w:rFonts w:ascii="Times New Roman" w:eastAsia="Calibri" w:hAnsi="Times New Roman" w:cs="Times New Roman"/>
          <w:bCs/>
          <w:kern w:val="0"/>
          <w:sz w:val="24"/>
          <w:szCs w:val="24"/>
          <w14:ligatures w14:val="none"/>
        </w:rPr>
        <w:t> </w:t>
      </w:r>
      <w:r w:rsidRPr="008956F2">
        <w:rPr>
          <w:rFonts w:ascii="Times New Roman" w:eastAsia="Calibri" w:hAnsi="Times New Roman" w:cs="Times New Roman"/>
          <w:bCs/>
          <w:kern w:val="0"/>
          <w:sz w:val="24"/>
          <w:szCs w:val="24"/>
          <w14:ligatures w14:val="none"/>
        </w:rPr>
        <w:t>dodatku osłonowym przez pozostawienie bez rozpoznania wszystkich wniosków o wypłatę tego dodatku złożonych do dnia 31 grudnia 2027 r. Oczekuje się, że proponowany przepis uprości system wsparcia odbiorców wrażliwych, którzy będą mieli możliwość skorzystania z</w:t>
      </w:r>
      <w:r w:rsidR="00E13AE2">
        <w:rPr>
          <w:rFonts w:ascii="Times New Roman" w:eastAsia="Calibri" w:hAnsi="Times New Roman" w:cs="Times New Roman"/>
          <w:bCs/>
          <w:kern w:val="0"/>
          <w:sz w:val="24"/>
          <w:szCs w:val="24"/>
          <w14:ligatures w14:val="none"/>
        </w:rPr>
        <w:t> </w:t>
      </w:r>
      <w:r w:rsidRPr="008956F2">
        <w:rPr>
          <w:rFonts w:ascii="Times New Roman" w:eastAsia="Calibri" w:hAnsi="Times New Roman" w:cs="Times New Roman"/>
          <w:bCs/>
          <w:kern w:val="0"/>
          <w:sz w:val="24"/>
          <w:szCs w:val="24"/>
          <w14:ligatures w14:val="none"/>
        </w:rPr>
        <w:t>innych rozwiązań osłonowych, lepiej zaadresowanych do ich potrzeb.</w:t>
      </w:r>
    </w:p>
    <w:p w14:paraId="7AEC38EC" w14:textId="1A27F3F3" w:rsidR="00CE37C2" w:rsidRPr="008956F2" w:rsidRDefault="00CE37C2" w:rsidP="008956F2">
      <w:pPr>
        <w:pStyle w:val="Akapitzlist"/>
        <w:keepNext/>
        <w:numPr>
          <w:ilvl w:val="0"/>
          <w:numId w:val="6"/>
        </w:numPr>
        <w:spacing w:before="120" w:after="0" w:line="360" w:lineRule="auto"/>
        <w:ind w:left="357" w:hanging="357"/>
        <w:jc w:val="both"/>
        <w:rPr>
          <w:rFonts w:ascii="Times New Roman" w:hAnsi="Times New Roman" w:cs="Times New Roman"/>
          <w:b/>
          <w:bCs/>
          <w:sz w:val="24"/>
          <w:szCs w:val="24"/>
        </w:rPr>
      </w:pPr>
      <w:r w:rsidRPr="008956F2">
        <w:rPr>
          <w:rFonts w:ascii="Times New Roman" w:hAnsi="Times New Roman" w:cs="Times New Roman"/>
          <w:b/>
          <w:bCs/>
          <w:sz w:val="24"/>
          <w:szCs w:val="24"/>
        </w:rPr>
        <w:t>Aktualny stan prawny w dziedzinie, której dotyczy projekt ustawy</w:t>
      </w:r>
    </w:p>
    <w:p w14:paraId="34D25E29" w14:textId="45CAA326" w:rsidR="00CE37C2" w:rsidRPr="008956F2" w:rsidRDefault="00CE37C2" w:rsidP="008956F2">
      <w:pPr>
        <w:widowControl w:val="0"/>
        <w:suppressAutoHyphens/>
        <w:spacing w:before="120" w:after="0" w:line="360" w:lineRule="auto"/>
        <w:jc w:val="both"/>
        <w:rPr>
          <w:rFonts w:ascii="Times New Roman" w:hAnsi="Times New Roman" w:cs="Times New Roman"/>
          <w:sz w:val="24"/>
          <w:szCs w:val="24"/>
        </w:rPr>
      </w:pPr>
      <w:r w:rsidRPr="008956F2">
        <w:rPr>
          <w:rFonts w:ascii="Times New Roman" w:hAnsi="Times New Roman" w:cs="Times New Roman"/>
          <w:sz w:val="24"/>
          <w:szCs w:val="24"/>
        </w:rPr>
        <w:t>Ustaw</w:t>
      </w:r>
      <w:r w:rsidR="00643B9A">
        <w:rPr>
          <w:rFonts w:ascii="Times New Roman" w:hAnsi="Times New Roman" w:cs="Times New Roman"/>
          <w:sz w:val="24"/>
          <w:szCs w:val="24"/>
        </w:rPr>
        <w:t>ą</w:t>
      </w:r>
      <w:r w:rsidRPr="008956F2">
        <w:rPr>
          <w:rFonts w:ascii="Times New Roman" w:hAnsi="Times New Roman" w:cs="Times New Roman"/>
          <w:sz w:val="24"/>
          <w:szCs w:val="24"/>
        </w:rPr>
        <w:t xml:space="preserve"> </w:t>
      </w:r>
      <w:r w:rsidR="00D85601" w:rsidRPr="004B2C19">
        <w:rPr>
          <w:rFonts w:ascii="Times New Roman" w:eastAsiaTheme="minorEastAsia" w:hAnsi="Times New Roman" w:cs="Times New Roman"/>
          <w:sz w:val="24"/>
          <w:szCs w:val="24"/>
        </w:rPr>
        <w:t xml:space="preserve">z dnia 15 września 2022 r. </w:t>
      </w:r>
      <w:r w:rsidRPr="008956F2">
        <w:rPr>
          <w:rFonts w:ascii="Times New Roman" w:hAnsi="Times New Roman" w:cs="Times New Roman"/>
          <w:sz w:val="24"/>
          <w:szCs w:val="24"/>
        </w:rPr>
        <w:t>o szczególnych rozwiązaniach w zakresie niektórych źródeł ciepła w związku z</w:t>
      </w:r>
      <w:r w:rsidR="00D85601">
        <w:rPr>
          <w:rFonts w:ascii="Times New Roman" w:hAnsi="Times New Roman" w:cs="Times New Roman"/>
          <w:sz w:val="24"/>
          <w:szCs w:val="24"/>
        </w:rPr>
        <w:t xml:space="preserve"> </w:t>
      </w:r>
      <w:r w:rsidRPr="008956F2">
        <w:rPr>
          <w:rFonts w:ascii="Times New Roman" w:hAnsi="Times New Roman" w:cs="Times New Roman"/>
          <w:sz w:val="24"/>
          <w:szCs w:val="24"/>
        </w:rPr>
        <w:t xml:space="preserve">sytuacją na rynku paliw wprowadzono regulacje, które </w:t>
      </w:r>
      <w:r w:rsidRPr="008956F2">
        <w:rPr>
          <w:rFonts w:ascii="Times New Roman" w:hAnsi="Times New Roman" w:cs="Times New Roman"/>
          <w:kern w:val="0"/>
          <w:sz w:val="24"/>
          <w:szCs w:val="24"/>
          <w14:ligatures w14:val="none"/>
        </w:rPr>
        <w:t>wprowadziły mechanizm ustalania przez wytwórcę ciepła określonego poziomu średnich cen wytwarzanego ciepła dla odbiorców na potrzeby gospodarstw domowych i potrzeby użyteczności publicznej, zwanych dalej: „średnimi cenami wytwarzanego ciepła z</w:t>
      </w:r>
      <w:r w:rsidR="00643B9A">
        <w:rPr>
          <w:rFonts w:ascii="Times New Roman" w:hAnsi="Times New Roman" w:cs="Times New Roman"/>
          <w:kern w:val="0"/>
          <w:sz w:val="24"/>
          <w:szCs w:val="24"/>
          <w14:ligatures w14:val="none"/>
        </w:rPr>
        <w:t xml:space="preserve"> </w:t>
      </w:r>
      <w:r w:rsidRPr="008956F2">
        <w:rPr>
          <w:rFonts w:ascii="Times New Roman" w:hAnsi="Times New Roman" w:cs="Times New Roman"/>
          <w:kern w:val="0"/>
          <w:sz w:val="24"/>
          <w:szCs w:val="24"/>
          <w14:ligatures w14:val="none"/>
        </w:rPr>
        <w:t>rekompensatą</w:t>
      </w:r>
      <w:r w:rsidR="00AF50DC" w:rsidRPr="008956F2">
        <w:rPr>
          <w:rFonts w:ascii="Times New Roman" w:hAnsi="Times New Roman" w:cs="Times New Roman"/>
          <w:kern w:val="0"/>
          <w:sz w:val="24"/>
          <w:szCs w:val="24"/>
          <w14:ligatures w14:val="none"/>
        </w:rPr>
        <w:t>”</w:t>
      </w:r>
      <w:r w:rsidR="00D85601">
        <w:rPr>
          <w:rFonts w:ascii="Times New Roman" w:hAnsi="Times New Roman" w:cs="Times New Roman"/>
          <w:kern w:val="0"/>
          <w:sz w:val="24"/>
          <w:szCs w:val="24"/>
          <w14:ligatures w14:val="none"/>
        </w:rPr>
        <w:t>.</w:t>
      </w:r>
      <w:r w:rsidR="00AF50DC" w:rsidRPr="008956F2">
        <w:rPr>
          <w:rFonts w:ascii="Times New Roman" w:hAnsi="Times New Roman" w:cs="Times New Roman"/>
          <w:kern w:val="0"/>
          <w:sz w:val="24"/>
          <w:szCs w:val="24"/>
          <w14:ligatures w14:val="none"/>
        </w:rPr>
        <w:t xml:space="preserve"> </w:t>
      </w:r>
      <w:r w:rsidR="00D85601">
        <w:rPr>
          <w:rFonts w:ascii="Times New Roman" w:hAnsi="Times New Roman" w:cs="Times New Roman"/>
          <w:kern w:val="0"/>
          <w:sz w:val="24"/>
          <w:szCs w:val="24"/>
          <w14:ligatures w14:val="none"/>
        </w:rPr>
        <w:t xml:space="preserve">Ustawa ta, </w:t>
      </w:r>
      <w:r w:rsidR="00AF50DC" w:rsidRPr="008956F2">
        <w:rPr>
          <w:rFonts w:ascii="Times New Roman" w:hAnsi="Times New Roman" w:cs="Times New Roman"/>
          <w:kern w:val="0"/>
          <w:sz w:val="24"/>
          <w:szCs w:val="24"/>
          <w14:ligatures w14:val="none"/>
        </w:rPr>
        <w:t>wraz z</w:t>
      </w:r>
      <w:r w:rsidR="00E13AE2">
        <w:rPr>
          <w:rFonts w:ascii="Times New Roman" w:hAnsi="Times New Roman" w:cs="Times New Roman"/>
          <w:kern w:val="0"/>
          <w:sz w:val="24"/>
          <w:szCs w:val="24"/>
          <w14:ligatures w14:val="none"/>
        </w:rPr>
        <w:t> </w:t>
      </w:r>
      <w:r w:rsidR="00AF50DC" w:rsidRPr="008956F2">
        <w:rPr>
          <w:rFonts w:ascii="Times New Roman" w:hAnsi="Times New Roman" w:cs="Times New Roman"/>
          <w:kern w:val="0"/>
          <w:sz w:val="24"/>
          <w:szCs w:val="24"/>
          <w14:ligatures w14:val="none"/>
        </w:rPr>
        <w:t>późniejszymi zmianami</w:t>
      </w:r>
      <w:r w:rsidR="00D85601">
        <w:rPr>
          <w:rFonts w:ascii="Times New Roman" w:hAnsi="Times New Roman" w:cs="Times New Roman"/>
          <w:kern w:val="0"/>
          <w:sz w:val="24"/>
          <w:szCs w:val="24"/>
          <w14:ligatures w14:val="none"/>
        </w:rPr>
        <w:t>,</w:t>
      </w:r>
      <w:r w:rsidRPr="008956F2">
        <w:rPr>
          <w:rFonts w:ascii="Times New Roman" w:hAnsi="Times New Roman" w:cs="Times New Roman"/>
          <w:sz w:val="24"/>
          <w:szCs w:val="24"/>
        </w:rPr>
        <w:t xml:space="preserve"> </w:t>
      </w:r>
      <w:r w:rsidR="00AF50DC" w:rsidRPr="008956F2">
        <w:rPr>
          <w:rFonts w:ascii="Times New Roman" w:hAnsi="Times New Roman" w:cs="Times New Roman"/>
          <w:sz w:val="24"/>
          <w:szCs w:val="24"/>
        </w:rPr>
        <w:t>zapewniła f</w:t>
      </w:r>
      <w:r w:rsidRPr="008956F2">
        <w:rPr>
          <w:rFonts w:ascii="Times New Roman" w:hAnsi="Times New Roman" w:cs="Times New Roman"/>
          <w:sz w:val="24"/>
          <w:szCs w:val="24"/>
        </w:rPr>
        <w:t>unkcjonowa</w:t>
      </w:r>
      <w:r w:rsidR="00AF50DC" w:rsidRPr="008956F2">
        <w:rPr>
          <w:rFonts w:ascii="Times New Roman" w:hAnsi="Times New Roman" w:cs="Times New Roman"/>
          <w:sz w:val="24"/>
          <w:szCs w:val="24"/>
        </w:rPr>
        <w:t>nie</w:t>
      </w:r>
      <w:r w:rsidRPr="008956F2">
        <w:rPr>
          <w:rFonts w:ascii="Times New Roman" w:hAnsi="Times New Roman" w:cs="Times New Roman"/>
          <w:sz w:val="24"/>
          <w:szCs w:val="24"/>
        </w:rPr>
        <w:t xml:space="preserve"> mechanizmu maksymalnej ceny dostawy ciepła do 30 czerwca 2025</w:t>
      </w:r>
      <w:r w:rsidR="00AA4C9A">
        <w:rPr>
          <w:rFonts w:ascii="Times New Roman" w:hAnsi="Times New Roman" w:cs="Times New Roman"/>
          <w:sz w:val="24"/>
          <w:szCs w:val="24"/>
        </w:rPr>
        <w:t xml:space="preserve"> </w:t>
      </w:r>
      <w:r w:rsidRPr="008956F2">
        <w:rPr>
          <w:rFonts w:ascii="Times New Roman" w:hAnsi="Times New Roman" w:cs="Times New Roman"/>
          <w:sz w:val="24"/>
          <w:szCs w:val="24"/>
        </w:rPr>
        <w:t>r.</w:t>
      </w:r>
    </w:p>
    <w:p w14:paraId="33923C55" w14:textId="721ABBA1" w:rsidR="00AF50DC" w:rsidRPr="008956F2" w:rsidRDefault="00AF50DC" w:rsidP="008956F2">
      <w:pPr>
        <w:widowControl w:val="0"/>
        <w:suppressAutoHyphens/>
        <w:spacing w:before="120" w:after="0" w:line="360" w:lineRule="auto"/>
        <w:jc w:val="both"/>
        <w:rPr>
          <w:rFonts w:ascii="Times New Roman" w:hAnsi="Times New Roman" w:cs="Times New Roman"/>
          <w:sz w:val="24"/>
          <w:szCs w:val="24"/>
        </w:rPr>
      </w:pPr>
      <w:r w:rsidRPr="008956F2">
        <w:rPr>
          <w:rFonts w:ascii="Times New Roman" w:hAnsi="Times New Roman" w:cs="Times New Roman"/>
          <w:sz w:val="24"/>
          <w:szCs w:val="24"/>
        </w:rPr>
        <w:t xml:space="preserve">Wsparcie odbiorców ciepła polegało na </w:t>
      </w:r>
      <w:r w:rsidR="00AA4C9A">
        <w:rPr>
          <w:rFonts w:ascii="Times New Roman" w:hAnsi="Times New Roman" w:cs="Times New Roman"/>
          <w:sz w:val="24"/>
          <w:szCs w:val="24"/>
        </w:rPr>
        <w:t xml:space="preserve">tym, że </w:t>
      </w:r>
      <w:r w:rsidRPr="008956F2">
        <w:rPr>
          <w:rFonts w:ascii="Times New Roman" w:hAnsi="Times New Roman" w:cs="Times New Roman"/>
          <w:sz w:val="24"/>
          <w:szCs w:val="24"/>
        </w:rPr>
        <w:t xml:space="preserve">przedsiębiorstwa ciepłownicze </w:t>
      </w:r>
      <w:r w:rsidR="00AA4C9A">
        <w:rPr>
          <w:rFonts w:ascii="Times New Roman" w:hAnsi="Times New Roman" w:cs="Times New Roman"/>
          <w:sz w:val="24"/>
          <w:szCs w:val="24"/>
        </w:rPr>
        <w:t xml:space="preserve">stosowały </w:t>
      </w:r>
      <w:r w:rsidRPr="008956F2">
        <w:rPr>
          <w:rFonts w:ascii="Times New Roman" w:hAnsi="Times New Roman" w:cs="Times New Roman"/>
          <w:sz w:val="24"/>
          <w:szCs w:val="24"/>
        </w:rPr>
        <w:t>maksymaln</w:t>
      </w:r>
      <w:r w:rsidR="00AA4C9A">
        <w:rPr>
          <w:rFonts w:ascii="Times New Roman" w:hAnsi="Times New Roman" w:cs="Times New Roman"/>
          <w:sz w:val="24"/>
          <w:szCs w:val="24"/>
        </w:rPr>
        <w:t>ą</w:t>
      </w:r>
      <w:r w:rsidRPr="008956F2">
        <w:rPr>
          <w:rFonts w:ascii="Times New Roman" w:hAnsi="Times New Roman" w:cs="Times New Roman"/>
          <w:sz w:val="24"/>
          <w:szCs w:val="24"/>
        </w:rPr>
        <w:t xml:space="preserve"> cen</w:t>
      </w:r>
      <w:r w:rsidR="00AA4C9A">
        <w:rPr>
          <w:rFonts w:ascii="Times New Roman" w:hAnsi="Times New Roman" w:cs="Times New Roman"/>
          <w:sz w:val="24"/>
          <w:szCs w:val="24"/>
        </w:rPr>
        <w:t>ę</w:t>
      </w:r>
      <w:r w:rsidRPr="008956F2">
        <w:rPr>
          <w:rFonts w:ascii="Times New Roman" w:hAnsi="Times New Roman" w:cs="Times New Roman"/>
          <w:sz w:val="24"/>
          <w:szCs w:val="24"/>
        </w:rPr>
        <w:t xml:space="preserve"> dostawy, a </w:t>
      </w:r>
      <w:r w:rsidR="00AA4C9A">
        <w:rPr>
          <w:rFonts w:ascii="Times New Roman" w:hAnsi="Times New Roman" w:cs="Times New Roman"/>
          <w:sz w:val="24"/>
          <w:szCs w:val="24"/>
        </w:rPr>
        <w:t>p</w:t>
      </w:r>
      <w:r w:rsidRPr="008956F2">
        <w:rPr>
          <w:rFonts w:ascii="Times New Roman" w:hAnsi="Times New Roman" w:cs="Times New Roman"/>
          <w:sz w:val="24"/>
          <w:szCs w:val="24"/>
        </w:rPr>
        <w:t xml:space="preserve">aństwo refundowało </w:t>
      </w:r>
      <w:r w:rsidR="00BD1A8C">
        <w:rPr>
          <w:rFonts w:ascii="Times New Roman" w:hAnsi="Times New Roman" w:cs="Times New Roman"/>
          <w:sz w:val="24"/>
          <w:szCs w:val="24"/>
        </w:rPr>
        <w:t>im</w:t>
      </w:r>
      <w:r w:rsidRPr="008956F2">
        <w:rPr>
          <w:rFonts w:ascii="Times New Roman" w:hAnsi="Times New Roman" w:cs="Times New Roman"/>
          <w:sz w:val="24"/>
          <w:szCs w:val="24"/>
        </w:rPr>
        <w:t xml:space="preserve"> różnicę między zastosowaną maksymalną ceną dla odbiorców a ceną taryfową</w:t>
      </w:r>
      <w:r w:rsidR="00127861" w:rsidRPr="008956F2">
        <w:rPr>
          <w:rFonts w:ascii="Times New Roman" w:hAnsi="Times New Roman" w:cs="Times New Roman"/>
          <w:sz w:val="24"/>
          <w:szCs w:val="24"/>
        </w:rPr>
        <w:t xml:space="preserve"> zatwierdzoną przez Urząd Regulacji Energetyki.</w:t>
      </w:r>
    </w:p>
    <w:p w14:paraId="0F097861" w14:textId="4EBE15AC" w:rsidR="00CE37C2" w:rsidRPr="008956F2" w:rsidRDefault="009E444E" w:rsidP="008956F2">
      <w:pPr>
        <w:widowControl w:val="0"/>
        <w:suppressAutoHyphens/>
        <w:spacing w:before="120" w:after="0" w:line="360" w:lineRule="auto"/>
        <w:jc w:val="both"/>
        <w:rPr>
          <w:rFonts w:ascii="Times New Roman" w:hAnsi="Times New Roman" w:cs="Times New Roman"/>
          <w:sz w:val="24"/>
          <w:szCs w:val="24"/>
        </w:rPr>
      </w:pPr>
      <w:r w:rsidRPr="008956F2">
        <w:rPr>
          <w:rFonts w:ascii="Times New Roman" w:hAnsi="Times New Roman" w:cs="Times New Roman"/>
          <w:sz w:val="24"/>
          <w:szCs w:val="24"/>
        </w:rPr>
        <w:t xml:space="preserve">W odniesieniu do odbiorców rynku energii elektrycznej ustawa </w:t>
      </w:r>
      <w:r w:rsidR="00AA4C9A" w:rsidRPr="004B2C19">
        <w:rPr>
          <w:rFonts w:ascii="Times New Roman" w:hAnsi="Times New Roman" w:cs="Times New Roman"/>
          <w:bCs/>
          <w:spacing w:val="-2"/>
          <w:sz w:val="24"/>
          <w:szCs w:val="24"/>
        </w:rPr>
        <w:t xml:space="preserve">z dnia 27 października 2022 r. </w:t>
      </w:r>
      <w:r w:rsidRPr="008956F2">
        <w:rPr>
          <w:rFonts w:ascii="Times New Roman" w:hAnsi="Times New Roman" w:cs="Times New Roman"/>
          <w:sz w:val="24"/>
          <w:szCs w:val="24"/>
        </w:rPr>
        <w:t xml:space="preserve">o środkach nadzwyczajnych mających na celu ograniczenie wysokości cen energii elektrycznej oraz wsparciu niektórych odbiorców w latach 2023–2025 zapewnia do końca września </w:t>
      </w:r>
      <w:r w:rsidR="00AA4C9A">
        <w:rPr>
          <w:rFonts w:ascii="Times New Roman" w:hAnsi="Times New Roman" w:cs="Times New Roman"/>
          <w:sz w:val="24"/>
          <w:szCs w:val="24"/>
        </w:rPr>
        <w:t xml:space="preserve">2025 </w:t>
      </w:r>
      <w:r w:rsidRPr="008956F2">
        <w:rPr>
          <w:rFonts w:ascii="Times New Roman" w:hAnsi="Times New Roman" w:cs="Times New Roman"/>
          <w:sz w:val="24"/>
          <w:szCs w:val="24"/>
        </w:rPr>
        <w:t>r. możliwość rozliczeń za energię elektryczną dla gospodarstw domowych po cenie maksymalnej wynoszącej 500 zł/MWh, czyli niższej niż średnia cena w taryfach zatwierdzanych przez Prezesa URE dla sprzedawców z urzędu.</w:t>
      </w:r>
    </w:p>
    <w:p w14:paraId="7996F334" w14:textId="6D52358F" w:rsidR="004D00BE" w:rsidRPr="008956F2" w:rsidRDefault="00CE37C2" w:rsidP="008956F2">
      <w:pPr>
        <w:pStyle w:val="Akapitzlist"/>
        <w:numPr>
          <w:ilvl w:val="0"/>
          <w:numId w:val="6"/>
        </w:numPr>
        <w:spacing w:before="120" w:after="0" w:line="360" w:lineRule="auto"/>
        <w:contextualSpacing w:val="0"/>
        <w:jc w:val="both"/>
        <w:rPr>
          <w:rFonts w:ascii="Times New Roman" w:hAnsi="Times New Roman" w:cs="Times New Roman"/>
          <w:b/>
          <w:bCs/>
          <w:sz w:val="24"/>
          <w:szCs w:val="24"/>
        </w:rPr>
      </w:pPr>
      <w:r w:rsidRPr="008956F2">
        <w:rPr>
          <w:rFonts w:ascii="Times New Roman" w:hAnsi="Times New Roman" w:cs="Times New Roman"/>
          <w:b/>
          <w:bCs/>
          <w:sz w:val="24"/>
          <w:szCs w:val="24"/>
        </w:rPr>
        <w:t>Różnica między dotychczasowym a projektowanym stanem prawnym</w:t>
      </w:r>
    </w:p>
    <w:p w14:paraId="2F792CB0" w14:textId="72465D6A" w:rsidR="00365CCF" w:rsidRPr="008956F2" w:rsidRDefault="00127861" w:rsidP="008956F2">
      <w:pPr>
        <w:spacing w:before="120" w:after="0" w:line="360" w:lineRule="auto"/>
        <w:jc w:val="both"/>
        <w:rPr>
          <w:rFonts w:ascii="Times New Roman" w:hAnsi="Times New Roman" w:cs="Times New Roman"/>
          <w:sz w:val="24"/>
          <w:szCs w:val="24"/>
        </w:rPr>
      </w:pPr>
      <w:r w:rsidRPr="008956F2">
        <w:rPr>
          <w:rFonts w:ascii="Times New Roman" w:hAnsi="Times New Roman" w:cs="Times New Roman"/>
          <w:sz w:val="24"/>
          <w:szCs w:val="24"/>
        </w:rPr>
        <w:t>System wsparcia obowiązujący do 30 czerwca 2025 r</w:t>
      </w:r>
      <w:r w:rsidR="00F7684E">
        <w:rPr>
          <w:rFonts w:ascii="Times New Roman" w:hAnsi="Times New Roman" w:cs="Times New Roman"/>
          <w:sz w:val="24"/>
          <w:szCs w:val="24"/>
        </w:rPr>
        <w:t>.</w:t>
      </w:r>
      <w:r w:rsidRPr="008956F2">
        <w:rPr>
          <w:rFonts w:ascii="Times New Roman" w:hAnsi="Times New Roman" w:cs="Times New Roman"/>
          <w:sz w:val="24"/>
          <w:szCs w:val="24"/>
        </w:rPr>
        <w:t xml:space="preserve"> dotyczył wszystkich </w:t>
      </w:r>
      <w:r w:rsidR="009D03DD" w:rsidRPr="008956F2">
        <w:rPr>
          <w:rFonts w:ascii="Times New Roman" w:hAnsi="Times New Roman" w:cs="Times New Roman"/>
          <w:sz w:val="24"/>
          <w:szCs w:val="24"/>
        </w:rPr>
        <w:t xml:space="preserve">uprawnionych </w:t>
      </w:r>
      <w:r w:rsidRPr="008956F2">
        <w:rPr>
          <w:rFonts w:ascii="Times New Roman" w:hAnsi="Times New Roman" w:cs="Times New Roman"/>
          <w:sz w:val="24"/>
          <w:szCs w:val="24"/>
        </w:rPr>
        <w:t>odbiorców ciepła,</w:t>
      </w:r>
      <w:r w:rsidR="009D03DD" w:rsidRPr="008956F2">
        <w:rPr>
          <w:rFonts w:ascii="Times New Roman" w:hAnsi="Times New Roman" w:cs="Times New Roman"/>
          <w:sz w:val="24"/>
          <w:szCs w:val="24"/>
        </w:rPr>
        <w:t xml:space="preserve"> korzystających z ciepła dostarczanego przez systemy ciepłownicze,</w:t>
      </w:r>
      <w:r w:rsidRPr="008956F2">
        <w:rPr>
          <w:rFonts w:ascii="Times New Roman" w:hAnsi="Times New Roman" w:cs="Times New Roman"/>
          <w:sz w:val="24"/>
          <w:szCs w:val="24"/>
        </w:rPr>
        <w:t xml:space="preserve"> </w:t>
      </w:r>
      <w:r w:rsidR="009D03DD" w:rsidRPr="008956F2">
        <w:rPr>
          <w:rFonts w:ascii="Times New Roman" w:hAnsi="Times New Roman" w:cs="Times New Roman"/>
          <w:sz w:val="24"/>
          <w:szCs w:val="24"/>
        </w:rPr>
        <w:t xml:space="preserve">dla </w:t>
      </w:r>
      <w:r w:rsidRPr="008956F2">
        <w:rPr>
          <w:rFonts w:ascii="Times New Roman" w:hAnsi="Times New Roman" w:cs="Times New Roman"/>
          <w:sz w:val="24"/>
          <w:szCs w:val="24"/>
        </w:rPr>
        <w:t>który</w:t>
      </w:r>
      <w:r w:rsidR="009D03DD" w:rsidRPr="008956F2">
        <w:rPr>
          <w:rFonts w:ascii="Times New Roman" w:hAnsi="Times New Roman" w:cs="Times New Roman"/>
          <w:sz w:val="24"/>
          <w:szCs w:val="24"/>
        </w:rPr>
        <w:t xml:space="preserve">ch przedsiębiorstwa ciepłownicze były zobowiązane stosować obniżone względem taryfy ceny i stawki za dostarczone </w:t>
      </w:r>
      <w:r w:rsidRPr="008956F2">
        <w:rPr>
          <w:rFonts w:ascii="Times New Roman" w:hAnsi="Times New Roman" w:cs="Times New Roman"/>
          <w:sz w:val="24"/>
          <w:szCs w:val="24"/>
        </w:rPr>
        <w:t>ciepło zgodnie z mechanizmem maksymalnej ceny</w:t>
      </w:r>
      <w:r w:rsidR="009D03DD" w:rsidRPr="008956F2">
        <w:rPr>
          <w:rFonts w:ascii="Times New Roman" w:hAnsi="Times New Roman" w:cs="Times New Roman"/>
          <w:sz w:val="24"/>
          <w:szCs w:val="24"/>
        </w:rPr>
        <w:t xml:space="preserve"> dostawy ciepła</w:t>
      </w:r>
      <w:r w:rsidRPr="008956F2">
        <w:rPr>
          <w:rFonts w:ascii="Times New Roman" w:hAnsi="Times New Roman" w:cs="Times New Roman"/>
          <w:sz w:val="24"/>
          <w:szCs w:val="24"/>
        </w:rPr>
        <w:t>.</w:t>
      </w:r>
      <w:r w:rsidR="00365CCF" w:rsidRPr="008956F2">
        <w:rPr>
          <w:rFonts w:ascii="Times New Roman" w:hAnsi="Times New Roman" w:cs="Times New Roman"/>
          <w:sz w:val="24"/>
          <w:szCs w:val="24"/>
        </w:rPr>
        <w:t xml:space="preserve"> Różnica między ceną ciepła wynikającą z taryfy i stosowan</w:t>
      </w:r>
      <w:r w:rsidR="0050236B">
        <w:rPr>
          <w:rFonts w:ascii="Times New Roman" w:hAnsi="Times New Roman" w:cs="Times New Roman"/>
          <w:sz w:val="24"/>
          <w:szCs w:val="24"/>
        </w:rPr>
        <w:t>ą</w:t>
      </w:r>
      <w:r w:rsidR="00365CCF" w:rsidRPr="008956F2">
        <w:rPr>
          <w:rFonts w:ascii="Times New Roman" w:hAnsi="Times New Roman" w:cs="Times New Roman"/>
          <w:sz w:val="24"/>
          <w:szCs w:val="24"/>
        </w:rPr>
        <w:t xml:space="preserve"> na mocy przepisów ustawy była pokrywana ze środków publicznych w formie wypłaty wyrównań dla przedsiębiorstw energetycznych.</w:t>
      </w:r>
      <w:r w:rsidRPr="008956F2">
        <w:rPr>
          <w:rFonts w:ascii="Times New Roman" w:hAnsi="Times New Roman" w:cs="Times New Roman"/>
          <w:sz w:val="24"/>
          <w:szCs w:val="24"/>
        </w:rPr>
        <w:t xml:space="preserve"> </w:t>
      </w:r>
      <w:r w:rsidR="00365CCF" w:rsidRPr="008956F2">
        <w:rPr>
          <w:rFonts w:ascii="Times New Roman" w:hAnsi="Times New Roman" w:cs="Times New Roman"/>
          <w:sz w:val="24"/>
          <w:szCs w:val="24"/>
        </w:rPr>
        <w:t>Gospodarstwa domowe korzystały z obniżonych rachunków za ciepło bez względu na ich sytuację materialną.</w:t>
      </w:r>
    </w:p>
    <w:p w14:paraId="685AB9A8" w14:textId="566AA5F4" w:rsidR="00CE37C2" w:rsidRPr="008956F2" w:rsidRDefault="00127861" w:rsidP="008956F2">
      <w:pPr>
        <w:spacing w:before="120" w:after="0" w:line="360" w:lineRule="auto"/>
        <w:jc w:val="both"/>
        <w:rPr>
          <w:rFonts w:ascii="Times New Roman" w:hAnsi="Times New Roman" w:cs="Times New Roman"/>
          <w:sz w:val="24"/>
          <w:szCs w:val="24"/>
        </w:rPr>
      </w:pPr>
      <w:r w:rsidRPr="008956F2">
        <w:rPr>
          <w:rFonts w:ascii="Times New Roman" w:hAnsi="Times New Roman" w:cs="Times New Roman"/>
          <w:sz w:val="24"/>
          <w:szCs w:val="24"/>
        </w:rPr>
        <w:t xml:space="preserve">Proponowane rozwiązanie w postaci bonu ciepłowniczego będzie wsparciem przeznaczonym </w:t>
      </w:r>
      <w:r w:rsidR="00365CCF" w:rsidRPr="008956F2">
        <w:rPr>
          <w:rFonts w:ascii="Times New Roman" w:hAnsi="Times New Roman" w:cs="Times New Roman"/>
          <w:sz w:val="24"/>
          <w:szCs w:val="24"/>
        </w:rPr>
        <w:t xml:space="preserve">bezpośrednio </w:t>
      </w:r>
      <w:r w:rsidRPr="008956F2">
        <w:rPr>
          <w:rFonts w:ascii="Times New Roman" w:hAnsi="Times New Roman" w:cs="Times New Roman"/>
          <w:sz w:val="24"/>
          <w:szCs w:val="24"/>
        </w:rPr>
        <w:t xml:space="preserve">dla </w:t>
      </w:r>
      <w:r w:rsidR="00365CCF" w:rsidRPr="008956F2">
        <w:rPr>
          <w:rFonts w:ascii="Times New Roman" w:hAnsi="Times New Roman" w:cs="Times New Roman"/>
          <w:sz w:val="24"/>
          <w:szCs w:val="24"/>
        </w:rPr>
        <w:t xml:space="preserve">gospodarstw domowych o niskich dochodach, korzystających z ciepła dostarczanego przez system ciepłowniczy przez przedsiębiorstwa energetyczne. Wsparcie </w:t>
      </w:r>
      <w:r w:rsidR="0050236B" w:rsidRPr="00DE1AC2">
        <w:rPr>
          <w:rFonts w:ascii="Times New Roman" w:hAnsi="Times New Roman" w:cs="Times New Roman"/>
          <w:sz w:val="24"/>
          <w:szCs w:val="24"/>
        </w:rPr>
        <w:t xml:space="preserve">zostanie zatem </w:t>
      </w:r>
      <w:r w:rsidR="00365CCF" w:rsidRPr="008956F2">
        <w:rPr>
          <w:rFonts w:ascii="Times New Roman" w:hAnsi="Times New Roman" w:cs="Times New Roman"/>
          <w:sz w:val="24"/>
          <w:szCs w:val="24"/>
        </w:rPr>
        <w:t xml:space="preserve">skierowane do osób </w:t>
      </w:r>
      <w:r w:rsidR="00E0615F" w:rsidRPr="008956F2">
        <w:rPr>
          <w:rFonts w:ascii="Times New Roman" w:hAnsi="Times New Roman" w:cs="Times New Roman"/>
          <w:sz w:val="24"/>
          <w:szCs w:val="24"/>
        </w:rPr>
        <w:t>najbardziej zagrożonych wzrostem kosztów ogrzewania, przyznawan</w:t>
      </w:r>
      <w:r w:rsidR="0050236B">
        <w:rPr>
          <w:rFonts w:ascii="Times New Roman" w:hAnsi="Times New Roman" w:cs="Times New Roman"/>
          <w:sz w:val="24"/>
          <w:szCs w:val="24"/>
        </w:rPr>
        <w:t>e</w:t>
      </w:r>
      <w:r w:rsidRPr="008956F2">
        <w:rPr>
          <w:rFonts w:ascii="Times New Roman" w:hAnsi="Times New Roman" w:cs="Times New Roman"/>
          <w:sz w:val="24"/>
          <w:szCs w:val="24"/>
        </w:rPr>
        <w:t xml:space="preserve"> na podstawie kryteriów dochodowych</w:t>
      </w:r>
      <w:r w:rsidR="00365CCF" w:rsidRPr="008956F2">
        <w:rPr>
          <w:rFonts w:ascii="Times New Roman" w:hAnsi="Times New Roman" w:cs="Times New Roman"/>
          <w:sz w:val="24"/>
          <w:szCs w:val="24"/>
        </w:rPr>
        <w:t xml:space="preserve"> i zróżnicowane ze względu na cenę ciepła dla danej grupy taryfowej w danym systemie ciepłowniczym.</w:t>
      </w:r>
    </w:p>
    <w:p w14:paraId="2CD3E62E" w14:textId="344CEE13" w:rsidR="00B75597" w:rsidRPr="008956F2" w:rsidRDefault="009E444E" w:rsidP="008956F2">
      <w:pPr>
        <w:spacing w:before="120" w:after="120" w:line="360" w:lineRule="auto"/>
        <w:jc w:val="both"/>
        <w:rPr>
          <w:rFonts w:ascii="Times New Roman" w:hAnsi="Times New Roman" w:cs="Times New Roman"/>
          <w:sz w:val="24"/>
          <w:szCs w:val="24"/>
        </w:rPr>
      </w:pPr>
      <w:r w:rsidRPr="008956F2">
        <w:rPr>
          <w:rFonts w:ascii="Times New Roman" w:hAnsi="Times New Roman" w:cs="Times New Roman"/>
          <w:sz w:val="24"/>
          <w:szCs w:val="24"/>
        </w:rPr>
        <w:t xml:space="preserve">W zakresie wsparcia odbiorców energii elektrycznej dotychczasowe regulacje zapewniają gospodarstwom </w:t>
      </w:r>
      <w:r w:rsidR="00140082" w:rsidRPr="008956F2">
        <w:rPr>
          <w:rFonts w:ascii="Times New Roman" w:hAnsi="Times New Roman" w:cs="Times New Roman"/>
          <w:sz w:val="24"/>
          <w:szCs w:val="24"/>
        </w:rPr>
        <w:t>domowym możliwość rozliczeń za energię elektryczną po cenie maksymalnej wynoszącej 500 zł/MWh do dnia 30 września 2025 r. Z kolei w IV kw. 2025 r. odbiorcy ci musieliby opłacać rachunki za energię elektryczną zgodnie z cenami w taryfach zatwierdzanych przez Prezesa URE, które obecnie wynoszą ok. 623 zł/MWh. Proponowane rozwiązanie w</w:t>
      </w:r>
      <w:r w:rsidR="006A44FE">
        <w:rPr>
          <w:rFonts w:ascii="Times New Roman" w:hAnsi="Times New Roman" w:cs="Times New Roman"/>
          <w:sz w:val="24"/>
          <w:szCs w:val="24"/>
        </w:rPr>
        <w:t> </w:t>
      </w:r>
      <w:r w:rsidR="00140082" w:rsidRPr="008956F2">
        <w:rPr>
          <w:rFonts w:ascii="Times New Roman" w:hAnsi="Times New Roman" w:cs="Times New Roman"/>
          <w:sz w:val="24"/>
          <w:szCs w:val="24"/>
        </w:rPr>
        <w:t>postaci przedłużenia możliwości rozliczeń za energię elektryczną po cenie 500 zł/MWh będzie więc realnym wsparciem dla gospodarstw domowych, któr</w:t>
      </w:r>
      <w:r w:rsidR="00A02A51">
        <w:rPr>
          <w:rFonts w:ascii="Times New Roman" w:hAnsi="Times New Roman" w:cs="Times New Roman"/>
          <w:sz w:val="24"/>
          <w:szCs w:val="24"/>
        </w:rPr>
        <w:t>e</w:t>
      </w:r>
      <w:r w:rsidR="00140082" w:rsidRPr="008956F2">
        <w:rPr>
          <w:rFonts w:ascii="Times New Roman" w:hAnsi="Times New Roman" w:cs="Times New Roman"/>
          <w:sz w:val="24"/>
          <w:szCs w:val="24"/>
        </w:rPr>
        <w:t xml:space="preserve"> w ten sposób nie odczują w IV kw. 2025 r. wzrostu wysokości rachunków za energię w porównaniu do rachunków za III kw. </w:t>
      </w:r>
      <w:r w:rsidR="00844625" w:rsidRPr="008956F2">
        <w:rPr>
          <w:rFonts w:ascii="Times New Roman" w:hAnsi="Times New Roman" w:cs="Times New Roman"/>
          <w:sz w:val="24"/>
          <w:szCs w:val="24"/>
        </w:rPr>
        <w:t>2025 r.</w:t>
      </w:r>
    </w:p>
    <w:p w14:paraId="2EFD189D" w14:textId="6B751AE2" w:rsidR="004D00BE" w:rsidRPr="008956F2" w:rsidRDefault="004D00BE" w:rsidP="008956F2">
      <w:pPr>
        <w:pStyle w:val="Akapitzlist"/>
        <w:numPr>
          <w:ilvl w:val="0"/>
          <w:numId w:val="6"/>
        </w:numPr>
        <w:rPr>
          <w:rFonts w:ascii="Times New Roman" w:hAnsi="Times New Roman" w:cs="Times New Roman"/>
          <w:b/>
          <w:bCs/>
          <w:sz w:val="24"/>
          <w:szCs w:val="24"/>
        </w:rPr>
      </w:pPr>
      <w:r w:rsidRPr="008956F2">
        <w:rPr>
          <w:rFonts w:ascii="Times New Roman" w:hAnsi="Times New Roman" w:cs="Times New Roman"/>
          <w:b/>
          <w:bCs/>
          <w:sz w:val="24"/>
          <w:szCs w:val="24"/>
        </w:rPr>
        <w:t>Zasady przyznawania bonu ciepłowniczego</w:t>
      </w:r>
    </w:p>
    <w:p w14:paraId="3EA6094A" w14:textId="06954FDC" w:rsidR="004D00BE" w:rsidRPr="008956F2" w:rsidRDefault="004D00BE" w:rsidP="008956F2">
      <w:pPr>
        <w:spacing w:after="0" w:line="360" w:lineRule="auto"/>
        <w:jc w:val="both"/>
        <w:rPr>
          <w:rFonts w:ascii="Times New Roman" w:eastAsia="Calibri" w:hAnsi="Times New Roman" w:cs="Times New Roman"/>
          <w:bCs/>
          <w:kern w:val="0"/>
          <w:sz w:val="24"/>
          <w:szCs w:val="24"/>
          <w14:ligatures w14:val="none"/>
        </w:rPr>
      </w:pPr>
      <w:r w:rsidRPr="008956F2">
        <w:rPr>
          <w:rFonts w:ascii="Times New Roman" w:eastAsia="Calibri" w:hAnsi="Times New Roman" w:cs="Times New Roman"/>
          <w:bCs/>
          <w:kern w:val="0"/>
          <w:sz w:val="24"/>
          <w:szCs w:val="24"/>
          <w14:ligatures w14:val="none"/>
        </w:rPr>
        <w:t xml:space="preserve">Bon ciepłowniczy będzie przyznawany na podstawie kryteriów dochodowych, co pozwoli prawidłowo oszacować koszty całego systemu. Jednocześnie będzie obowiązywać tzw. </w:t>
      </w:r>
      <w:r w:rsidR="00A02A51">
        <w:rPr>
          <w:rFonts w:ascii="Times New Roman" w:eastAsia="Calibri" w:hAnsi="Times New Roman" w:cs="Times New Roman"/>
          <w:bCs/>
          <w:kern w:val="0"/>
          <w:sz w:val="24"/>
          <w:szCs w:val="24"/>
          <w14:ligatures w14:val="none"/>
        </w:rPr>
        <w:t>„</w:t>
      </w:r>
      <w:r w:rsidRPr="008956F2">
        <w:rPr>
          <w:rFonts w:ascii="Times New Roman" w:eastAsia="Calibri" w:hAnsi="Times New Roman" w:cs="Times New Roman"/>
          <w:bCs/>
          <w:kern w:val="0"/>
          <w:sz w:val="24"/>
          <w:szCs w:val="24"/>
          <w14:ligatures w14:val="none"/>
        </w:rPr>
        <w:t>zasada złotówka za złotówkę</w:t>
      </w:r>
      <w:r w:rsidR="00A02A51">
        <w:rPr>
          <w:rFonts w:ascii="Times New Roman" w:eastAsia="Calibri" w:hAnsi="Times New Roman" w:cs="Times New Roman"/>
          <w:bCs/>
          <w:kern w:val="0"/>
          <w:sz w:val="24"/>
          <w:szCs w:val="24"/>
          <w14:ligatures w14:val="none"/>
        </w:rPr>
        <w:t>”</w:t>
      </w:r>
      <w:r w:rsidRPr="008956F2">
        <w:rPr>
          <w:rFonts w:ascii="Times New Roman" w:eastAsia="Calibri" w:hAnsi="Times New Roman" w:cs="Times New Roman"/>
          <w:bCs/>
          <w:kern w:val="0"/>
          <w:sz w:val="24"/>
          <w:szCs w:val="24"/>
          <w14:ligatures w14:val="none"/>
        </w:rPr>
        <w:t>, co oznacza, iż bon ciepłowniczy będzie przyznawany nawet po przekroczeniu kryterium dochodowego, a kwota bonu będzie pomniejszana o kwotę tego</w:t>
      </w:r>
      <w:r w:rsidR="0061380F" w:rsidRPr="008956F2">
        <w:rPr>
          <w:rFonts w:ascii="Times New Roman" w:eastAsia="Calibri" w:hAnsi="Times New Roman" w:cs="Times New Roman"/>
          <w:bCs/>
          <w:kern w:val="0"/>
          <w:sz w:val="24"/>
          <w:szCs w:val="24"/>
          <w14:ligatures w14:val="none"/>
        </w:rPr>
        <w:t xml:space="preserve"> </w:t>
      </w:r>
      <w:r w:rsidRPr="008956F2">
        <w:rPr>
          <w:rFonts w:ascii="Times New Roman" w:eastAsia="Calibri" w:hAnsi="Times New Roman" w:cs="Times New Roman"/>
          <w:bCs/>
          <w:kern w:val="0"/>
          <w:sz w:val="24"/>
          <w:szCs w:val="24"/>
          <w14:ligatures w14:val="none"/>
        </w:rPr>
        <w:t>przekroczenia. Minimalna kwota wypłacanych bonów ciepłowniczych będzie wynosić 20 zł. Poniżej 20 zł kwota bonu ciepłowniczego nie będzie wypłacana.</w:t>
      </w:r>
    </w:p>
    <w:p w14:paraId="02BF35F3" w14:textId="509B45CC" w:rsidR="004D00BE" w:rsidRPr="008956F2" w:rsidRDefault="004D00BE" w:rsidP="008956F2">
      <w:pPr>
        <w:spacing w:before="100" w:beforeAutospacing="1" w:after="120" w:line="360" w:lineRule="auto"/>
        <w:jc w:val="both"/>
        <w:rPr>
          <w:rFonts w:ascii="Times New Roman" w:eastAsia="Calibri" w:hAnsi="Times New Roman" w:cs="Times New Roman"/>
          <w:bCs/>
          <w:kern w:val="0"/>
          <w:sz w:val="24"/>
          <w:szCs w:val="24"/>
          <w14:ligatures w14:val="none"/>
        </w:rPr>
      </w:pPr>
      <w:r w:rsidRPr="008956F2">
        <w:rPr>
          <w:rFonts w:ascii="Times New Roman" w:eastAsia="Calibri" w:hAnsi="Times New Roman" w:cs="Times New Roman"/>
          <w:bCs/>
          <w:kern w:val="0"/>
          <w:sz w:val="24"/>
          <w:szCs w:val="24"/>
          <w14:ligatures w14:val="none"/>
        </w:rPr>
        <w:t xml:space="preserve">Według danych GUS za 2023 rok kryteria dochodowe spełnia około </w:t>
      </w:r>
      <w:r w:rsidR="00702364" w:rsidRPr="008956F2">
        <w:rPr>
          <w:rFonts w:ascii="Times New Roman" w:eastAsia="Calibri" w:hAnsi="Times New Roman" w:cs="Times New Roman"/>
          <w:bCs/>
          <w:kern w:val="0"/>
          <w:sz w:val="24"/>
          <w:szCs w:val="24"/>
          <w14:ligatures w14:val="none"/>
        </w:rPr>
        <w:t>6,3</w:t>
      </w:r>
      <w:r w:rsidRPr="008956F2">
        <w:rPr>
          <w:rFonts w:ascii="Times New Roman" w:eastAsia="Calibri" w:hAnsi="Times New Roman" w:cs="Times New Roman"/>
          <w:bCs/>
          <w:kern w:val="0"/>
          <w:sz w:val="24"/>
          <w:szCs w:val="24"/>
          <w14:ligatures w14:val="none"/>
        </w:rPr>
        <w:t xml:space="preserve"> mln gospodarstw domowych w Polsce. Zgodnie z danymi GUS</w:t>
      </w:r>
      <w:r w:rsidR="0061380F" w:rsidRPr="008956F2">
        <w:rPr>
          <w:rFonts w:ascii="Times New Roman" w:eastAsia="Calibri" w:hAnsi="Times New Roman" w:cs="Times New Roman"/>
          <w:bCs/>
          <w:kern w:val="0"/>
          <w:sz w:val="24"/>
          <w:szCs w:val="24"/>
          <w14:ligatures w14:val="none"/>
        </w:rPr>
        <w:t xml:space="preserve"> </w:t>
      </w:r>
      <w:r w:rsidRPr="008956F2">
        <w:rPr>
          <w:rFonts w:ascii="Times New Roman" w:eastAsia="Calibri" w:hAnsi="Times New Roman" w:cs="Times New Roman"/>
          <w:bCs/>
          <w:kern w:val="0"/>
          <w:sz w:val="24"/>
          <w:szCs w:val="24"/>
          <w14:ligatures w14:val="none"/>
        </w:rPr>
        <w:t xml:space="preserve">„Warunki mieszkaniowe w Polsce w świetle wyników Narodowego Spisu Powszechnego Ludności i Mieszkań 2021” </w:t>
      </w:r>
      <w:r w:rsidR="0048174E" w:rsidRPr="008956F2">
        <w:rPr>
          <w:rFonts w:ascii="Times New Roman" w:eastAsia="Calibri" w:hAnsi="Times New Roman" w:cs="Times New Roman"/>
          <w:bCs/>
          <w:kern w:val="0"/>
          <w:sz w:val="24"/>
          <w:szCs w:val="24"/>
          <w14:ligatures w14:val="none"/>
        </w:rPr>
        <w:t>–</w:t>
      </w:r>
      <w:r w:rsidRPr="008956F2">
        <w:rPr>
          <w:rFonts w:ascii="Times New Roman" w:eastAsia="Calibri" w:hAnsi="Times New Roman" w:cs="Times New Roman"/>
          <w:bCs/>
          <w:kern w:val="0"/>
          <w:sz w:val="24"/>
          <w:szCs w:val="24"/>
          <w14:ligatures w14:val="none"/>
        </w:rPr>
        <w:t xml:space="preserve"> 52,9</w:t>
      </w:r>
      <w:r w:rsidR="00606317" w:rsidRPr="008956F2">
        <w:rPr>
          <w:rFonts w:ascii="Times New Roman" w:eastAsia="Calibri" w:hAnsi="Times New Roman" w:cs="Times New Roman"/>
          <w:bCs/>
          <w:kern w:val="0"/>
          <w:sz w:val="24"/>
          <w:szCs w:val="24"/>
          <w14:ligatures w14:val="none"/>
        </w:rPr>
        <w:t xml:space="preserve"> </w:t>
      </w:r>
      <w:r w:rsidRPr="008956F2">
        <w:rPr>
          <w:rFonts w:ascii="Times New Roman" w:eastAsia="Calibri" w:hAnsi="Times New Roman" w:cs="Times New Roman"/>
          <w:bCs/>
          <w:kern w:val="0"/>
          <w:sz w:val="24"/>
          <w:szCs w:val="24"/>
          <w14:ligatures w14:val="none"/>
        </w:rPr>
        <w:t xml:space="preserve">% zamieszkałych mieszkań w Polsce </w:t>
      </w:r>
      <w:r w:rsidR="00F92C2C" w:rsidRPr="008D018B">
        <w:rPr>
          <w:rFonts w:ascii="Times New Roman" w:eastAsia="Calibri" w:hAnsi="Times New Roman" w:cs="Times New Roman"/>
          <w:bCs/>
          <w:kern w:val="0"/>
          <w:sz w:val="24"/>
          <w:szCs w:val="24"/>
          <w14:ligatures w14:val="none"/>
        </w:rPr>
        <w:t>jest</w:t>
      </w:r>
      <w:r w:rsidR="00F92C2C" w:rsidRPr="00F92C2C">
        <w:rPr>
          <w:rFonts w:ascii="Times New Roman" w:eastAsia="Calibri" w:hAnsi="Times New Roman" w:cs="Times New Roman"/>
          <w:bCs/>
          <w:kern w:val="0"/>
          <w:sz w:val="24"/>
          <w:szCs w:val="24"/>
          <w14:ligatures w14:val="none"/>
        </w:rPr>
        <w:t xml:space="preserve"> </w:t>
      </w:r>
      <w:r w:rsidRPr="008956F2">
        <w:rPr>
          <w:rFonts w:ascii="Times New Roman" w:eastAsia="Calibri" w:hAnsi="Times New Roman" w:cs="Times New Roman"/>
          <w:bCs/>
          <w:kern w:val="0"/>
          <w:sz w:val="24"/>
          <w:szCs w:val="24"/>
          <w14:ligatures w14:val="none"/>
        </w:rPr>
        <w:t xml:space="preserve">ogrzewanych z sieci ciepłowniczych. Oznacza to, że w przypadku zastosowania kryterium dochodowego oraz kryterium wykorzystywania ciepła systemowego z bonu mogłoby skorzystać około </w:t>
      </w:r>
      <w:r w:rsidR="00702364" w:rsidRPr="008956F2">
        <w:rPr>
          <w:rFonts w:ascii="Times New Roman" w:eastAsia="Calibri" w:hAnsi="Times New Roman" w:cs="Times New Roman"/>
          <w:bCs/>
          <w:kern w:val="0"/>
          <w:sz w:val="24"/>
          <w:szCs w:val="24"/>
          <w14:ligatures w14:val="none"/>
        </w:rPr>
        <w:t>3,3</w:t>
      </w:r>
      <w:r w:rsidRPr="008956F2">
        <w:rPr>
          <w:rFonts w:ascii="Times New Roman" w:eastAsia="Calibri" w:hAnsi="Times New Roman" w:cs="Times New Roman"/>
          <w:bCs/>
          <w:kern w:val="0"/>
          <w:sz w:val="24"/>
          <w:szCs w:val="24"/>
          <w14:ligatures w14:val="none"/>
        </w:rPr>
        <w:t xml:space="preserve"> mln gospodarstw domowych. </w:t>
      </w:r>
      <w:r w:rsidR="00702364" w:rsidRPr="008956F2">
        <w:rPr>
          <w:rFonts w:ascii="Times New Roman" w:eastAsia="Calibri" w:hAnsi="Times New Roman" w:cs="Times New Roman"/>
          <w:bCs/>
          <w:kern w:val="0"/>
          <w:sz w:val="24"/>
          <w:szCs w:val="24"/>
          <w14:ligatures w14:val="none"/>
        </w:rPr>
        <w:t>Na podstawie częściowych danych przekazanych przez Zarządcę Rozliczeń S</w:t>
      </w:r>
      <w:r w:rsidR="006419A8" w:rsidRPr="008956F2">
        <w:rPr>
          <w:rFonts w:ascii="Times New Roman" w:eastAsia="Calibri" w:hAnsi="Times New Roman" w:cs="Times New Roman"/>
          <w:bCs/>
          <w:kern w:val="0"/>
          <w:sz w:val="24"/>
          <w:szCs w:val="24"/>
          <w14:ligatures w14:val="none"/>
        </w:rPr>
        <w:t>.</w:t>
      </w:r>
      <w:r w:rsidR="00702364" w:rsidRPr="008956F2">
        <w:rPr>
          <w:rFonts w:ascii="Times New Roman" w:eastAsia="Calibri" w:hAnsi="Times New Roman" w:cs="Times New Roman"/>
          <w:bCs/>
          <w:kern w:val="0"/>
          <w:sz w:val="24"/>
          <w:szCs w:val="24"/>
          <w14:ligatures w14:val="none"/>
        </w:rPr>
        <w:t>A</w:t>
      </w:r>
      <w:r w:rsidR="006419A8" w:rsidRPr="008956F2">
        <w:rPr>
          <w:rFonts w:ascii="Times New Roman" w:eastAsia="Calibri" w:hAnsi="Times New Roman" w:cs="Times New Roman"/>
          <w:bCs/>
          <w:kern w:val="0"/>
          <w:sz w:val="24"/>
          <w:szCs w:val="24"/>
          <w14:ligatures w14:val="none"/>
        </w:rPr>
        <w:t>.</w:t>
      </w:r>
      <w:r w:rsidR="00702364" w:rsidRPr="008956F2">
        <w:rPr>
          <w:rFonts w:ascii="Times New Roman" w:eastAsia="Calibri" w:hAnsi="Times New Roman" w:cs="Times New Roman"/>
          <w:bCs/>
          <w:kern w:val="0"/>
          <w:sz w:val="24"/>
          <w:szCs w:val="24"/>
          <w14:ligatures w14:val="none"/>
        </w:rPr>
        <w:t>, Urząd Regulacji Energetyki oraz Izbę Gospodarczą Ciepłownictwo Polskie oszacowano, że około 270 ty</w:t>
      </w:r>
      <w:r w:rsidR="00685A4F" w:rsidRPr="008956F2">
        <w:rPr>
          <w:rFonts w:ascii="Times New Roman" w:eastAsia="Calibri" w:hAnsi="Times New Roman" w:cs="Times New Roman"/>
          <w:bCs/>
          <w:kern w:val="0"/>
          <w:sz w:val="24"/>
          <w:szCs w:val="24"/>
          <w14:ligatures w14:val="none"/>
        </w:rPr>
        <w:t>s.</w:t>
      </w:r>
      <w:r w:rsidR="00702364" w:rsidRPr="008956F2">
        <w:rPr>
          <w:rFonts w:ascii="Times New Roman" w:eastAsia="Calibri" w:hAnsi="Times New Roman" w:cs="Times New Roman"/>
          <w:bCs/>
          <w:kern w:val="0"/>
          <w:sz w:val="24"/>
          <w:szCs w:val="24"/>
          <w14:ligatures w14:val="none"/>
        </w:rPr>
        <w:t xml:space="preserve"> gospodarstw domowych spośród korzystających z ciepła systemowego i spełniających przyjęty próg dochodowy płaci powyżej 170 zł/GJ</w:t>
      </w:r>
      <w:r w:rsidR="00685A4F" w:rsidRPr="008956F2">
        <w:rPr>
          <w:rFonts w:ascii="Times New Roman" w:eastAsia="Calibri" w:hAnsi="Times New Roman" w:cs="Times New Roman"/>
          <w:bCs/>
          <w:kern w:val="0"/>
          <w:sz w:val="24"/>
          <w:szCs w:val="24"/>
          <w14:ligatures w14:val="none"/>
        </w:rPr>
        <w:t xml:space="preserve"> netto</w:t>
      </w:r>
      <w:r w:rsidR="00702364" w:rsidRPr="008956F2">
        <w:rPr>
          <w:rFonts w:ascii="Times New Roman" w:eastAsia="Calibri" w:hAnsi="Times New Roman" w:cs="Times New Roman"/>
          <w:bCs/>
          <w:kern w:val="0"/>
          <w:sz w:val="24"/>
          <w:szCs w:val="24"/>
          <w14:ligatures w14:val="none"/>
        </w:rPr>
        <w:t xml:space="preserve">. Po uwzględnieniu szacunków dotyczących gospodarstw domowych mogących skorzystać z mechanizmu </w:t>
      </w:r>
      <w:r w:rsidR="00F92C2C">
        <w:rPr>
          <w:rFonts w:ascii="Times New Roman" w:eastAsia="Calibri" w:hAnsi="Times New Roman" w:cs="Times New Roman"/>
          <w:bCs/>
          <w:kern w:val="0"/>
          <w:sz w:val="24"/>
          <w:szCs w:val="24"/>
          <w14:ligatures w14:val="none"/>
        </w:rPr>
        <w:t>„</w:t>
      </w:r>
      <w:r w:rsidR="00702364" w:rsidRPr="008956F2">
        <w:rPr>
          <w:rFonts w:ascii="Times New Roman" w:eastAsia="Calibri" w:hAnsi="Times New Roman" w:cs="Times New Roman"/>
          <w:bCs/>
          <w:kern w:val="0"/>
          <w:sz w:val="24"/>
          <w:szCs w:val="24"/>
          <w14:ligatures w14:val="none"/>
        </w:rPr>
        <w:t>złotówka za złotówkę</w:t>
      </w:r>
      <w:r w:rsidR="00F92C2C">
        <w:rPr>
          <w:rFonts w:ascii="Times New Roman" w:eastAsia="Calibri" w:hAnsi="Times New Roman" w:cs="Times New Roman"/>
          <w:bCs/>
          <w:kern w:val="0"/>
          <w:sz w:val="24"/>
          <w:szCs w:val="24"/>
          <w14:ligatures w14:val="none"/>
        </w:rPr>
        <w:t>”</w:t>
      </w:r>
      <w:r w:rsidR="00702364" w:rsidRPr="008956F2">
        <w:rPr>
          <w:rFonts w:ascii="Times New Roman" w:eastAsia="Calibri" w:hAnsi="Times New Roman" w:cs="Times New Roman"/>
          <w:bCs/>
          <w:kern w:val="0"/>
          <w:sz w:val="24"/>
          <w:szCs w:val="24"/>
          <w14:ligatures w14:val="none"/>
        </w:rPr>
        <w:t xml:space="preserve"> do dalszych analiz przyjęto, że z bonu będzie mogło skorzystać około 402 ty</w:t>
      </w:r>
      <w:r w:rsidR="00685A4F" w:rsidRPr="008956F2">
        <w:rPr>
          <w:rFonts w:ascii="Times New Roman" w:eastAsia="Calibri" w:hAnsi="Times New Roman" w:cs="Times New Roman"/>
          <w:bCs/>
          <w:kern w:val="0"/>
          <w:sz w:val="24"/>
          <w:szCs w:val="24"/>
          <w14:ligatures w14:val="none"/>
        </w:rPr>
        <w:t>s.</w:t>
      </w:r>
      <w:r w:rsidR="00702364" w:rsidRPr="008956F2">
        <w:rPr>
          <w:rFonts w:ascii="Times New Roman" w:eastAsia="Calibri" w:hAnsi="Times New Roman" w:cs="Times New Roman"/>
          <w:bCs/>
          <w:kern w:val="0"/>
          <w:sz w:val="24"/>
          <w:szCs w:val="24"/>
          <w14:ligatures w14:val="none"/>
        </w:rPr>
        <w:t xml:space="preserve"> gospodarstw domowych.</w:t>
      </w:r>
    </w:p>
    <w:p w14:paraId="600CD676" w14:textId="11FAC982" w:rsidR="004577A5" w:rsidRPr="008956F2" w:rsidRDefault="004577A5" w:rsidP="008956F2">
      <w:pPr>
        <w:spacing w:line="360" w:lineRule="auto"/>
        <w:jc w:val="both"/>
        <w:rPr>
          <w:rFonts w:ascii="Times New Roman" w:eastAsia="Helvetica" w:hAnsi="Times New Roman" w:cs="Times New Roman"/>
          <w:sz w:val="24"/>
          <w:szCs w:val="24"/>
        </w:rPr>
      </w:pPr>
      <w:r w:rsidRPr="008956F2">
        <w:rPr>
          <w:rFonts w:ascii="Times New Roman" w:eastAsia="Helvetica" w:hAnsi="Times New Roman" w:cs="Times New Roman"/>
          <w:sz w:val="24"/>
          <w:szCs w:val="24"/>
        </w:rPr>
        <w:t>Bon ciepłowniczy będzie świadczeniem pieniężnym przysługującym</w:t>
      </w:r>
      <w:r w:rsidR="0050624F">
        <w:rPr>
          <w:rFonts w:ascii="Times New Roman" w:eastAsia="Helvetica" w:hAnsi="Times New Roman" w:cs="Times New Roman"/>
          <w:sz w:val="24"/>
          <w:szCs w:val="24"/>
        </w:rPr>
        <w:t>,</w:t>
      </w:r>
      <w:r w:rsidRPr="008956F2">
        <w:rPr>
          <w:rFonts w:ascii="Times New Roman" w:eastAsia="Helvetica" w:hAnsi="Times New Roman" w:cs="Times New Roman"/>
          <w:sz w:val="24"/>
          <w:szCs w:val="24"/>
        </w:rPr>
        <w:t xml:space="preserve"> </w:t>
      </w:r>
      <w:r w:rsidRPr="008956F2">
        <w:rPr>
          <w:rFonts w:ascii="Times New Roman" w:hAnsi="Times New Roman" w:cs="Times New Roman"/>
          <w:sz w:val="24"/>
          <w:szCs w:val="24"/>
        </w:rPr>
        <w:t>korzystającemu z ciepła dostarczanego przez system ciepłowniczy na potrzeby ogrzewania przez przedsiębiorstwo energetyczne</w:t>
      </w:r>
      <w:r w:rsidR="0050624F">
        <w:rPr>
          <w:rFonts w:ascii="Times New Roman" w:hAnsi="Times New Roman" w:cs="Times New Roman"/>
          <w:sz w:val="24"/>
          <w:szCs w:val="24"/>
        </w:rPr>
        <w:t>,</w:t>
      </w:r>
      <w:r w:rsidRPr="008956F2">
        <w:rPr>
          <w:rFonts w:ascii="Times New Roman" w:eastAsia="Helvetica" w:hAnsi="Times New Roman" w:cs="Times New Roman"/>
          <w:sz w:val="24"/>
          <w:szCs w:val="24"/>
        </w:rPr>
        <w:t xml:space="preserve"> gospodarstwu domowemu jednoosobowemu, w</w:t>
      </w:r>
      <w:r w:rsidR="00F92C2C">
        <w:rPr>
          <w:rFonts w:ascii="Times New Roman" w:eastAsia="Helvetica" w:hAnsi="Times New Roman" w:cs="Times New Roman"/>
          <w:sz w:val="24"/>
          <w:szCs w:val="24"/>
        </w:rPr>
        <w:t xml:space="preserve"> </w:t>
      </w:r>
      <w:r w:rsidRPr="008956F2">
        <w:rPr>
          <w:rFonts w:ascii="Times New Roman" w:eastAsia="Helvetica" w:hAnsi="Times New Roman" w:cs="Times New Roman"/>
          <w:sz w:val="24"/>
          <w:szCs w:val="24"/>
        </w:rPr>
        <w:t>którym wysokość przeciętnego miesięcznego dochodu w</w:t>
      </w:r>
      <w:r w:rsidR="00F92C2C">
        <w:rPr>
          <w:rFonts w:ascii="Times New Roman" w:eastAsia="Helvetica" w:hAnsi="Times New Roman" w:cs="Times New Roman"/>
          <w:sz w:val="24"/>
          <w:szCs w:val="24"/>
        </w:rPr>
        <w:t xml:space="preserve"> </w:t>
      </w:r>
      <w:r w:rsidRPr="008956F2">
        <w:rPr>
          <w:rFonts w:ascii="Times New Roman" w:eastAsia="Helvetica" w:hAnsi="Times New Roman" w:cs="Times New Roman"/>
          <w:sz w:val="24"/>
          <w:szCs w:val="24"/>
        </w:rPr>
        <w:t>rozumieniu art. 3 pkt 1 ustawy z</w:t>
      </w:r>
      <w:r w:rsidR="00F92C2C">
        <w:rPr>
          <w:rFonts w:ascii="Times New Roman" w:eastAsia="Helvetica" w:hAnsi="Times New Roman" w:cs="Times New Roman"/>
          <w:sz w:val="24"/>
          <w:szCs w:val="24"/>
        </w:rPr>
        <w:t xml:space="preserve"> </w:t>
      </w:r>
      <w:r w:rsidRPr="008956F2">
        <w:rPr>
          <w:rFonts w:ascii="Times New Roman" w:eastAsia="Helvetica" w:hAnsi="Times New Roman" w:cs="Times New Roman"/>
          <w:sz w:val="24"/>
          <w:szCs w:val="24"/>
        </w:rPr>
        <w:t>dnia 28 listopada 2003 r. o świadczeniach rodzinnych (Dz. U. z</w:t>
      </w:r>
      <w:r w:rsidR="00F92C2C">
        <w:rPr>
          <w:rFonts w:ascii="Times New Roman" w:eastAsia="Helvetica" w:hAnsi="Times New Roman" w:cs="Times New Roman"/>
          <w:sz w:val="24"/>
          <w:szCs w:val="24"/>
        </w:rPr>
        <w:t xml:space="preserve"> </w:t>
      </w:r>
      <w:r w:rsidRPr="008956F2">
        <w:rPr>
          <w:rFonts w:ascii="Times New Roman" w:eastAsia="Helvetica" w:hAnsi="Times New Roman" w:cs="Times New Roman"/>
          <w:sz w:val="24"/>
          <w:szCs w:val="24"/>
        </w:rPr>
        <w:t xml:space="preserve">2024 r. poz. 323, </w:t>
      </w:r>
      <w:r w:rsidR="00B06394" w:rsidRPr="008956F2">
        <w:rPr>
          <w:rFonts w:ascii="Times New Roman" w:eastAsia="Helvetica" w:hAnsi="Times New Roman" w:cs="Times New Roman"/>
          <w:sz w:val="24"/>
          <w:szCs w:val="24"/>
        </w:rPr>
        <w:t>z późn. zm.</w:t>
      </w:r>
      <w:r w:rsidRPr="008956F2">
        <w:rPr>
          <w:rFonts w:ascii="Times New Roman" w:eastAsia="Helvetica" w:hAnsi="Times New Roman" w:cs="Times New Roman"/>
          <w:sz w:val="24"/>
          <w:szCs w:val="24"/>
        </w:rPr>
        <w:t>) w roku wskazanym, zwanego dalej „przeciętnym rocznym dochodem”, nie przekracza kwoty 3272,69 zł, oraz gospodarstwu domowemu wieloosobowemu, w</w:t>
      </w:r>
      <w:r w:rsidR="001D3737">
        <w:rPr>
          <w:rFonts w:ascii="Times New Roman" w:eastAsia="Helvetica" w:hAnsi="Times New Roman" w:cs="Times New Roman"/>
          <w:sz w:val="24"/>
          <w:szCs w:val="24"/>
        </w:rPr>
        <w:t xml:space="preserve"> </w:t>
      </w:r>
      <w:r w:rsidRPr="008956F2">
        <w:rPr>
          <w:rFonts w:ascii="Times New Roman" w:eastAsia="Helvetica" w:hAnsi="Times New Roman" w:cs="Times New Roman"/>
          <w:sz w:val="24"/>
          <w:szCs w:val="24"/>
        </w:rPr>
        <w:t>którym wysokość przeciętnego dochodu</w:t>
      </w:r>
      <w:r w:rsidR="0061380F" w:rsidRPr="008956F2">
        <w:rPr>
          <w:rFonts w:ascii="Times New Roman" w:eastAsia="Helvetica" w:hAnsi="Times New Roman" w:cs="Times New Roman"/>
          <w:sz w:val="24"/>
          <w:szCs w:val="24"/>
        </w:rPr>
        <w:t xml:space="preserve"> </w:t>
      </w:r>
      <w:r w:rsidRPr="008956F2">
        <w:rPr>
          <w:rFonts w:ascii="Times New Roman" w:eastAsia="Helvetica" w:hAnsi="Times New Roman" w:cs="Times New Roman"/>
          <w:sz w:val="24"/>
          <w:szCs w:val="24"/>
        </w:rPr>
        <w:t>w tym okresie na osobę nie przekracza kwoty 2454,52 zł.</w:t>
      </w:r>
    </w:p>
    <w:p w14:paraId="2C9FCF9A" w14:textId="5D22755E" w:rsidR="004577A5" w:rsidRPr="008956F2" w:rsidRDefault="004577A5" w:rsidP="008956F2">
      <w:pPr>
        <w:pStyle w:val="USTustnpkodeksu"/>
        <w:ind w:firstLine="0"/>
        <w:rPr>
          <w:rFonts w:ascii="Times New Roman" w:eastAsia="Helvetica" w:hAnsi="Times New Roman" w:cs="Times New Roman"/>
          <w:szCs w:val="24"/>
        </w:rPr>
      </w:pPr>
      <w:r w:rsidRPr="008956F2">
        <w:rPr>
          <w:rFonts w:ascii="Times New Roman" w:eastAsia="Helvetica" w:hAnsi="Times New Roman" w:cs="Times New Roman"/>
          <w:szCs w:val="24"/>
        </w:rPr>
        <w:t>Przeciętny roczny dochód to:</w:t>
      </w:r>
    </w:p>
    <w:p w14:paraId="09EC1639" w14:textId="5D1145E9" w:rsidR="004577A5" w:rsidRPr="008956F2" w:rsidRDefault="004577A5" w:rsidP="008956F2">
      <w:pPr>
        <w:pStyle w:val="PKTpunkt"/>
        <w:rPr>
          <w:rFonts w:ascii="Times New Roman" w:eastAsia="Helvetica" w:hAnsi="Times New Roman" w:cs="Times New Roman"/>
          <w:szCs w:val="24"/>
        </w:rPr>
      </w:pPr>
      <w:r w:rsidRPr="008956F2">
        <w:rPr>
          <w:rFonts w:ascii="Times New Roman" w:eastAsia="Helvetica" w:hAnsi="Times New Roman" w:cs="Times New Roman"/>
          <w:szCs w:val="24"/>
        </w:rPr>
        <w:t>1</w:t>
      </w:r>
      <w:r w:rsidR="0087051E" w:rsidRPr="008956F2">
        <w:rPr>
          <w:rFonts w:ascii="Times New Roman" w:eastAsia="Helvetica" w:hAnsi="Times New Roman" w:cs="Times New Roman"/>
          <w:szCs w:val="24"/>
        </w:rPr>
        <w:t>)</w:t>
      </w:r>
      <w:r w:rsidR="0087051E" w:rsidRPr="008956F2">
        <w:rPr>
          <w:rFonts w:ascii="Times New Roman" w:eastAsia="Helvetica" w:hAnsi="Times New Roman" w:cs="Times New Roman"/>
          <w:szCs w:val="24"/>
        </w:rPr>
        <w:tab/>
      </w:r>
      <w:r w:rsidRPr="008956F2">
        <w:rPr>
          <w:rFonts w:ascii="Times New Roman" w:eastAsia="Helvetica" w:hAnsi="Times New Roman" w:cs="Times New Roman"/>
          <w:szCs w:val="24"/>
        </w:rPr>
        <w:t xml:space="preserve">dochód za 2024 r. </w:t>
      </w:r>
      <w:r w:rsidR="00DA289F" w:rsidRPr="008956F2">
        <w:rPr>
          <w:rFonts w:ascii="Times New Roman" w:hAnsi="Times New Roman" w:cs="Times New Roman"/>
          <w:szCs w:val="24"/>
        </w:rPr>
        <w:t xml:space="preserve">– </w:t>
      </w:r>
      <w:r w:rsidRPr="008956F2">
        <w:rPr>
          <w:rFonts w:ascii="Times New Roman" w:eastAsia="Helvetica" w:hAnsi="Times New Roman" w:cs="Times New Roman"/>
          <w:szCs w:val="24"/>
        </w:rPr>
        <w:t>w przypadku wniosku o wypłatę bonu ciepłowniczego za okres</w:t>
      </w:r>
      <w:r w:rsidR="00C9789F" w:rsidRPr="008956F2">
        <w:rPr>
          <w:rFonts w:ascii="Times New Roman" w:eastAsia="Helvetica" w:hAnsi="Times New Roman" w:cs="Times New Roman"/>
          <w:szCs w:val="24"/>
        </w:rPr>
        <w:t xml:space="preserve"> od 1</w:t>
      </w:r>
      <w:r w:rsidR="0085739E">
        <w:rPr>
          <w:rFonts w:ascii="Times New Roman" w:eastAsia="Helvetica" w:hAnsi="Times New Roman" w:cs="Times New Roman"/>
          <w:szCs w:val="24"/>
        </w:rPr>
        <w:t> </w:t>
      </w:r>
      <w:r w:rsidR="00C9789F" w:rsidRPr="008956F2">
        <w:rPr>
          <w:rFonts w:ascii="Times New Roman" w:eastAsia="Helvetica" w:hAnsi="Times New Roman" w:cs="Times New Roman"/>
          <w:szCs w:val="24"/>
        </w:rPr>
        <w:t>lipca</w:t>
      </w:r>
      <w:r w:rsidR="00DA289F" w:rsidRPr="008956F2">
        <w:rPr>
          <w:rFonts w:ascii="Times New Roman" w:eastAsia="Helvetica" w:hAnsi="Times New Roman" w:cs="Times New Roman"/>
          <w:szCs w:val="24"/>
        </w:rPr>
        <w:t xml:space="preserve"> </w:t>
      </w:r>
      <w:r w:rsidR="00C9789F" w:rsidRPr="008956F2">
        <w:rPr>
          <w:rFonts w:ascii="Times New Roman" w:eastAsia="Helvetica" w:hAnsi="Times New Roman" w:cs="Times New Roman"/>
          <w:szCs w:val="24"/>
        </w:rPr>
        <w:t>2025 r. do 31 grudnia 2025 r</w:t>
      </w:r>
      <w:r w:rsidR="00864BA5" w:rsidRPr="008956F2">
        <w:rPr>
          <w:rFonts w:ascii="Times New Roman" w:eastAsia="Helvetica" w:hAnsi="Times New Roman" w:cs="Times New Roman"/>
          <w:szCs w:val="24"/>
        </w:rPr>
        <w:t>.;</w:t>
      </w:r>
    </w:p>
    <w:p w14:paraId="411D42ED" w14:textId="7AB3D2A2" w:rsidR="004577A5" w:rsidRPr="008956F2" w:rsidRDefault="004577A5" w:rsidP="008956F2">
      <w:pPr>
        <w:pStyle w:val="PKTpunkt"/>
        <w:rPr>
          <w:rFonts w:ascii="Times New Roman" w:eastAsia="Helvetica" w:hAnsi="Times New Roman" w:cs="Times New Roman"/>
          <w:szCs w:val="24"/>
        </w:rPr>
      </w:pPr>
      <w:r w:rsidRPr="008956F2">
        <w:rPr>
          <w:rFonts w:ascii="Times New Roman" w:eastAsia="Helvetica" w:hAnsi="Times New Roman" w:cs="Times New Roman"/>
          <w:szCs w:val="24"/>
        </w:rPr>
        <w:t>2</w:t>
      </w:r>
      <w:r w:rsidR="0087051E" w:rsidRPr="008956F2">
        <w:rPr>
          <w:rFonts w:ascii="Times New Roman" w:eastAsia="Helvetica" w:hAnsi="Times New Roman" w:cs="Times New Roman"/>
          <w:szCs w:val="24"/>
        </w:rPr>
        <w:t>)</w:t>
      </w:r>
      <w:r w:rsidR="0087051E" w:rsidRPr="008956F2">
        <w:rPr>
          <w:rFonts w:ascii="Times New Roman" w:eastAsia="Helvetica" w:hAnsi="Times New Roman" w:cs="Times New Roman"/>
          <w:szCs w:val="24"/>
        </w:rPr>
        <w:tab/>
      </w:r>
      <w:r w:rsidRPr="008956F2">
        <w:rPr>
          <w:rFonts w:ascii="Times New Roman" w:eastAsia="Helvetica" w:hAnsi="Times New Roman" w:cs="Times New Roman"/>
          <w:szCs w:val="24"/>
        </w:rPr>
        <w:t xml:space="preserve">dochód za 2025 r. </w:t>
      </w:r>
      <w:r w:rsidR="00DA289F" w:rsidRPr="008956F2">
        <w:rPr>
          <w:rFonts w:ascii="Times New Roman" w:hAnsi="Times New Roman" w:cs="Times New Roman"/>
          <w:szCs w:val="24"/>
        </w:rPr>
        <w:t xml:space="preserve">– </w:t>
      </w:r>
      <w:r w:rsidRPr="008956F2">
        <w:rPr>
          <w:rFonts w:ascii="Times New Roman" w:eastAsia="Helvetica" w:hAnsi="Times New Roman" w:cs="Times New Roman"/>
          <w:szCs w:val="24"/>
        </w:rPr>
        <w:t>w przypadku wniosku o wypłatę bonu ciepłowniczego za okres</w:t>
      </w:r>
      <w:r w:rsidR="00C9789F" w:rsidRPr="008956F2">
        <w:rPr>
          <w:rFonts w:ascii="Times New Roman" w:eastAsia="Helvetica" w:hAnsi="Times New Roman" w:cs="Times New Roman"/>
          <w:szCs w:val="24"/>
        </w:rPr>
        <w:t xml:space="preserve"> od 1</w:t>
      </w:r>
      <w:r w:rsidR="0085739E">
        <w:rPr>
          <w:rFonts w:ascii="Times New Roman" w:eastAsia="Helvetica" w:hAnsi="Times New Roman" w:cs="Times New Roman"/>
          <w:szCs w:val="24"/>
        </w:rPr>
        <w:t> </w:t>
      </w:r>
      <w:r w:rsidR="00C9789F" w:rsidRPr="008956F2">
        <w:rPr>
          <w:rFonts w:ascii="Times New Roman" w:eastAsia="Helvetica" w:hAnsi="Times New Roman" w:cs="Times New Roman"/>
          <w:szCs w:val="24"/>
        </w:rPr>
        <w:t>stycznia 2026 r. do 31 grudnia 2026 r.</w:t>
      </w:r>
    </w:p>
    <w:p w14:paraId="0B43AA34" w14:textId="46B3FF63" w:rsidR="00C9789F" w:rsidRPr="008956F2" w:rsidRDefault="00C9789F" w:rsidP="008956F2">
      <w:pPr>
        <w:pStyle w:val="USTustnpkodeksu"/>
        <w:ind w:firstLine="0"/>
        <w:rPr>
          <w:rFonts w:ascii="Times New Roman" w:hAnsi="Times New Roman" w:cs="Times New Roman"/>
          <w:szCs w:val="24"/>
        </w:rPr>
      </w:pPr>
      <w:r w:rsidRPr="008956F2">
        <w:rPr>
          <w:rFonts w:ascii="Times New Roman" w:hAnsi="Times New Roman" w:cs="Times New Roman"/>
          <w:szCs w:val="24"/>
        </w:rPr>
        <w:t xml:space="preserve">Bon ciepłowniczy </w:t>
      </w:r>
      <w:r w:rsidR="00B96FA5" w:rsidRPr="00CE158C">
        <w:rPr>
          <w:rFonts w:ascii="Times New Roman" w:hAnsi="Times New Roman" w:cs="Times New Roman"/>
          <w:szCs w:val="24"/>
        </w:rPr>
        <w:t xml:space="preserve">będzie </w:t>
      </w:r>
      <w:r w:rsidRPr="008956F2">
        <w:rPr>
          <w:rFonts w:ascii="Times New Roman" w:hAnsi="Times New Roman" w:cs="Times New Roman"/>
          <w:szCs w:val="24"/>
        </w:rPr>
        <w:t>przyzna</w:t>
      </w:r>
      <w:r w:rsidR="001563C5" w:rsidRPr="008956F2">
        <w:rPr>
          <w:rFonts w:ascii="Times New Roman" w:hAnsi="Times New Roman" w:cs="Times New Roman"/>
          <w:szCs w:val="24"/>
        </w:rPr>
        <w:t xml:space="preserve">wany </w:t>
      </w:r>
      <w:r w:rsidRPr="008956F2">
        <w:rPr>
          <w:rFonts w:ascii="Times New Roman" w:hAnsi="Times New Roman" w:cs="Times New Roman"/>
          <w:szCs w:val="24"/>
        </w:rPr>
        <w:t>dwukrotnie, za wskazane</w:t>
      </w:r>
      <w:r w:rsidR="0061380F" w:rsidRPr="008956F2">
        <w:rPr>
          <w:rFonts w:ascii="Times New Roman" w:hAnsi="Times New Roman" w:cs="Times New Roman"/>
          <w:szCs w:val="24"/>
        </w:rPr>
        <w:t xml:space="preserve"> </w:t>
      </w:r>
      <w:r w:rsidRPr="008956F2">
        <w:rPr>
          <w:rFonts w:ascii="Times New Roman" w:hAnsi="Times New Roman" w:cs="Times New Roman"/>
          <w:szCs w:val="24"/>
        </w:rPr>
        <w:t>okresy, w wysokości:</w:t>
      </w:r>
    </w:p>
    <w:p w14:paraId="3DE533EE" w14:textId="195B3F0A" w:rsidR="00C9789F" w:rsidRPr="008956F2" w:rsidRDefault="00C9789F" w:rsidP="008956F2">
      <w:pPr>
        <w:pStyle w:val="PKTpunkt"/>
        <w:rPr>
          <w:rFonts w:ascii="Times New Roman" w:eastAsia="Helvetica" w:hAnsi="Times New Roman" w:cs="Times New Roman"/>
          <w:szCs w:val="24"/>
        </w:rPr>
      </w:pPr>
      <w:r w:rsidRPr="008956F2">
        <w:rPr>
          <w:rFonts w:ascii="Times New Roman" w:hAnsi="Times New Roman" w:cs="Times New Roman"/>
          <w:szCs w:val="24"/>
        </w:rPr>
        <w:t>1</w:t>
      </w:r>
      <w:bookmarkStart w:id="0" w:name="_Hlk206577670"/>
      <w:r w:rsidR="0087051E" w:rsidRPr="008956F2">
        <w:rPr>
          <w:rFonts w:ascii="Times New Roman" w:hAnsi="Times New Roman" w:cs="Times New Roman"/>
          <w:szCs w:val="24"/>
        </w:rPr>
        <w:t>)</w:t>
      </w:r>
      <w:r w:rsidR="0087051E" w:rsidRPr="008956F2">
        <w:rPr>
          <w:rFonts w:ascii="Times New Roman" w:hAnsi="Times New Roman" w:cs="Times New Roman"/>
          <w:szCs w:val="24"/>
        </w:rPr>
        <w:tab/>
      </w:r>
      <w:r w:rsidRPr="008956F2">
        <w:rPr>
          <w:rFonts w:ascii="Times New Roman" w:eastAsia="Helvetica" w:hAnsi="Times New Roman" w:cs="Times New Roman"/>
          <w:szCs w:val="24"/>
        </w:rPr>
        <w:t>za okres od 1 lipca 2025 r. do 31 grudnia 2025 r</w:t>
      </w:r>
      <w:bookmarkEnd w:id="0"/>
      <w:r w:rsidRPr="008956F2">
        <w:rPr>
          <w:rFonts w:ascii="Times New Roman" w:eastAsia="Helvetica" w:hAnsi="Times New Roman" w:cs="Times New Roman"/>
          <w:szCs w:val="24"/>
        </w:rPr>
        <w:t>. jednorazowo:</w:t>
      </w:r>
    </w:p>
    <w:p w14:paraId="1D05FD4A" w14:textId="0A3A415A" w:rsidR="00C9789F" w:rsidRPr="008956F2" w:rsidRDefault="00C9789F" w:rsidP="008956F2">
      <w:pPr>
        <w:pStyle w:val="PKTpunkt"/>
        <w:ind w:left="702" w:hanging="276"/>
        <w:rPr>
          <w:rFonts w:ascii="Times New Roman" w:hAnsi="Times New Roman" w:cs="Times New Roman"/>
          <w:szCs w:val="24"/>
        </w:rPr>
      </w:pPr>
      <w:r w:rsidRPr="008956F2">
        <w:rPr>
          <w:rFonts w:ascii="Times New Roman" w:hAnsi="Times New Roman" w:cs="Times New Roman"/>
          <w:szCs w:val="24"/>
        </w:rPr>
        <w:t>a)</w:t>
      </w:r>
      <w:r w:rsidRPr="008956F2">
        <w:rPr>
          <w:rFonts w:ascii="Times New Roman" w:hAnsi="Times New Roman" w:cs="Times New Roman"/>
          <w:szCs w:val="24"/>
        </w:rPr>
        <w:tab/>
      </w:r>
      <w:r w:rsidRPr="008956F2">
        <w:rPr>
          <w:rFonts w:ascii="Times New Roman" w:hAnsi="Times New Roman" w:cs="Times New Roman"/>
          <w:bCs w:val="0"/>
          <w:szCs w:val="24"/>
        </w:rPr>
        <w:t>500</w:t>
      </w:r>
      <w:r w:rsidR="0061380F" w:rsidRPr="008956F2">
        <w:rPr>
          <w:rFonts w:ascii="Times New Roman" w:hAnsi="Times New Roman" w:cs="Times New Roman"/>
          <w:bCs w:val="0"/>
          <w:szCs w:val="24"/>
        </w:rPr>
        <w:t xml:space="preserve"> </w:t>
      </w:r>
      <w:r w:rsidRPr="008956F2">
        <w:rPr>
          <w:rFonts w:ascii="Times New Roman" w:hAnsi="Times New Roman" w:cs="Times New Roman"/>
          <w:bCs w:val="0"/>
          <w:szCs w:val="24"/>
        </w:rPr>
        <w:t xml:space="preserve">zł </w:t>
      </w:r>
      <w:r w:rsidR="00864BA5" w:rsidRPr="008956F2">
        <w:rPr>
          <w:rFonts w:ascii="Times New Roman" w:hAnsi="Times New Roman" w:cs="Times New Roman"/>
          <w:szCs w:val="24"/>
        </w:rPr>
        <w:t xml:space="preserve">– </w:t>
      </w:r>
      <w:r w:rsidRPr="008956F2">
        <w:rPr>
          <w:rFonts w:ascii="Times New Roman" w:hAnsi="Times New Roman" w:cs="Times New Roman"/>
          <w:bCs w:val="0"/>
          <w:szCs w:val="24"/>
        </w:rPr>
        <w:t>dla gospodarstwa domowego w przypadku</w:t>
      </w:r>
      <w:r w:rsidR="00B96FA5">
        <w:rPr>
          <w:rFonts w:ascii="Times New Roman" w:hAnsi="Times New Roman" w:cs="Times New Roman"/>
          <w:bCs w:val="0"/>
          <w:szCs w:val="24"/>
        </w:rPr>
        <w:t>,</w:t>
      </w:r>
      <w:r w:rsidRPr="008956F2">
        <w:rPr>
          <w:rFonts w:ascii="Times New Roman" w:hAnsi="Times New Roman" w:cs="Times New Roman"/>
          <w:bCs w:val="0"/>
          <w:szCs w:val="24"/>
        </w:rPr>
        <w:t xml:space="preserve"> gdy jednoskładnikowa cena ciepła obowiązująca w rozliczeniach z odbiorcami ciepła w danej grupie taryfowej w danym systemie ciepłowniczym jest wyższa niż 170 zł/GJ</w:t>
      </w:r>
      <w:r w:rsidR="00B9748E" w:rsidRPr="008956F2">
        <w:rPr>
          <w:rFonts w:ascii="Times New Roman" w:hAnsi="Times New Roman" w:cs="Times New Roman"/>
          <w:bCs w:val="0"/>
          <w:szCs w:val="24"/>
        </w:rPr>
        <w:t xml:space="preserve"> netto</w:t>
      </w:r>
      <w:r w:rsidRPr="008956F2">
        <w:rPr>
          <w:rFonts w:ascii="Times New Roman" w:hAnsi="Times New Roman" w:cs="Times New Roman"/>
          <w:bCs w:val="0"/>
          <w:szCs w:val="24"/>
        </w:rPr>
        <w:t xml:space="preserve"> i nie wyższa niż 200 zł/GJ</w:t>
      </w:r>
      <w:r w:rsidR="00B9748E" w:rsidRPr="008956F2">
        <w:rPr>
          <w:rFonts w:ascii="Times New Roman" w:hAnsi="Times New Roman" w:cs="Times New Roman"/>
          <w:bCs w:val="0"/>
          <w:szCs w:val="24"/>
        </w:rPr>
        <w:t xml:space="preserve"> netto</w:t>
      </w:r>
      <w:r w:rsidR="00864BA5" w:rsidRPr="008956F2">
        <w:rPr>
          <w:rFonts w:ascii="Times New Roman" w:hAnsi="Times New Roman" w:cs="Times New Roman"/>
          <w:bCs w:val="0"/>
          <w:szCs w:val="24"/>
        </w:rPr>
        <w:t>,</w:t>
      </w:r>
    </w:p>
    <w:p w14:paraId="09D2D2D5" w14:textId="62B0C1CC" w:rsidR="00C9789F" w:rsidRPr="008956F2" w:rsidRDefault="00C9789F" w:rsidP="008956F2">
      <w:pPr>
        <w:pStyle w:val="PKTpunkt"/>
        <w:ind w:left="702" w:hanging="276"/>
        <w:rPr>
          <w:rFonts w:ascii="Times New Roman" w:hAnsi="Times New Roman" w:cs="Times New Roman"/>
          <w:szCs w:val="24"/>
        </w:rPr>
      </w:pPr>
      <w:r w:rsidRPr="008956F2">
        <w:rPr>
          <w:rFonts w:ascii="Times New Roman" w:hAnsi="Times New Roman" w:cs="Times New Roman"/>
          <w:szCs w:val="24"/>
        </w:rPr>
        <w:t>b)</w:t>
      </w:r>
      <w:r w:rsidRPr="008956F2">
        <w:rPr>
          <w:rFonts w:ascii="Times New Roman" w:hAnsi="Times New Roman" w:cs="Times New Roman"/>
          <w:szCs w:val="24"/>
        </w:rPr>
        <w:tab/>
      </w:r>
      <w:r w:rsidRPr="008956F2">
        <w:rPr>
          <w:rFonts w:ascii="Times New Roman" w:hAnsi="Times New Roman" w:cs="Times New Roman"/>
          <w:bCs w:val="0"/>
          <w:szCs w:val="24"/>
        </w:rPr>
        <w:t xml:space="preserve">1000 zł </w:t>
      </w:r>
      <w:r w:rsidR="00864BA5" w:rsidRPr="008956F2">
        <w:rPr>
          <w:rFonts w:ascii="Times New Roman" w:hAnsi="Times New Roman" w:cs="Times New Roman"/>
          <w:szCs w:val="24"/>
        </w:rPr>
        <w:t xml:space="preserve">– </w:t>
      </w:r>
      <w:r w:rsidRPr="008956F2">
        <w:rPr>
          <w:rFonts w:ascii="Times New Roman" w:hAnsi="Times New Roman" w:cs="Times New Roman"/>
          <w:bCs w:val="0"/>
          <w:szCs w:val="24"/>
        </w:rPr>
        <w:t>dla gospodarstwa domowego w przypadku</w:t>
      </w:r>
      <w:r w:rsidR="00B96FA5">
        <w:rPr>
          <w:rFonts w:ascii="Times New Roman" w:hAnsi="Times New Roman" w:cs="Times New Roman"/>
          <w:bCs w:val="0"/>
          <w:szCs w:val="24"/>
        </w:rPr>
        <w:t>,</w:t>
      </w:r>
      <w:r w:rsidRPr="008956F2">
        <w:rPr>
          <w:rFonts w:ascii="Times New Roman" w:hAnsi="Times New Roman" w:cs="Times New Roman"/>
          <w:bCs w:val="0"/>
          <w:szCs w:val="24"/>
        </w:rPr>
        <w:t xml:space="preserve"> gdy jednoskładnikowa cena ciepła obowiązując</w:t>
      </w:r>
      <w:r w:rsidR="00B96FA5">
        <w:rPr>
          <w:rFonts w:ascii="Times New Roman" w:hAnsi="Times New Roman" w:cs="Times New Roman"/>
          <w:bCs w:val="0"/>
          <w:szCs w:val="24"/>
        </w:rPr>
        <w:t>a</w:t>
      </w:r>
      <w:r w:rsidRPr="008956F2">
        <w:rPr>
          <w:rFonts w:ascii="Times New Roman" w:hAnsi="Times New Roman" w:cs="Times New Roman"/>
          <w:bCs w:val="0"/>
          <w:szCs w:val="24"/>
        </w:rPr>
        <w:t xml:space="preserve"> w rozliczeniach z odbiorcami ciepła w danej grupie taryfowej w danym systemie ciepłowniczym jest wyższa niż 200 zł/GJ </w:t>
      </w:r>
      <w:r w:rsidR="00B9748E" w:rsidRPr="008956F2">
        <w:rPr>
          <w:rFonts w:ascii="Times New Roman" w:hAnsi="Times New Roman" w:cs="Times New Roman"/>
          <w:bCs w:val="0"/>
          <w:szCs w:val="24"/>
        </w:rPr>
        <w:t xml:space="preserve">netto </w:t>
      </w:r>
      <w:r w:rsidRPr="008956F2">
        <w:rPr>
          <w:rFonts w:ascii="Times New Roman" w:hAnsi="Times New Roman" w:cs="Times New Roman"/>
          <w:bCs w:val="0"/>
          <w:szCs w:val="24"/>
        </w:rPr>
        <w:t>i nie wyższa niż 230 zł/GJ</w:t>
      </w:r>
      <w:r w:rsidR="00B9748E" w:rsidRPr="008956F2">
        <w:rPr>
          <w:rFonts w:ascii="Times New Roman" w:hAnsi="Times New Roman" w:cs="Times New Roman"/>
          <w:bCs w:val="0"/>
          <w:szCs w:val="24"/>
        </w:rPr>
        <w:t xml:space="preserve"> netto</w:t>
      </w:r>
      <w:r w:rsidR="00864BA5" w:rsidRPr="008956F2">
        <w:rPr>
          <w:rFonts w:ascii="Times New Roman" w:hAnsi="Times New Roman" w:cs="Times New Roman"/>
          <w:bCs w:val="0"/>
          <w:szCs w:val="24"/>
        </w:rPr>
        <w:t>,</w:t>
      </w:r>
    </w:p>
    <w:p w14:paraId="77EEEBC6" w14:textId="32078787" w:rsidR="00C9789F" w:rsidRPr="008956F2" w:rsidRDefault="00C9789F" w:rsidP="008956F2">
      <w:pPr>
        <w:pStyle w:val="PKTpunkt"/>
        <w:ind w:left="702" w:hanging="276"/>
        <w:rPr>
          <w:rFonts w:ascii="Times New Roman" w:hAnsi="Times New Roman" w:cs="Times New Roman"/>
          <w:bCs w:val="0"/>
          <w:szCs w:val="24"/>
        </w:rPr>
      </w:pPr>
      <w:r w:rsidRPr="008956F2">
        <w:rPr>
          <w:rFonts w:ascii="Times New Roman" w:hAnsi="Times New Roman" w:cs="Times New Roman"/>
          <w:szCs w:val="24"/>
        </w:rPr>
        <w:t>c)</w:t>
      </w:r>
      <w:r w:rsidRPr="008956F2">
        <w:rPr>
          <w:rFonts w:ascii="Times New Roman" w:hAnsi="Times New Roman" w:cs="Times New Roman"/>
          <w:szCs w:val="24"/>
        </w:rPr>
        <w:tab/>
      </w:r>
      <w:r w:rsidRPr="008956F2">
        <w:rPr>
          <w:rFonts w:ascii="Times New Roman" w:hAnsi="Times New Roman" w:cs="Times New Roman"/>
          <w:bCs w:val="0"/>
          <w:szCs w:val="24"/>
        </w:rPr>
        <w:t>1750 zł</w:t>
      </w:r>
      <w:r w:rsidR="00B9748E" w:rsidRPr="008956F2">
        <w:rPr>
          <w:rFonts w:ascii="Times New Roman" w:hAnsi="Times New Roman" w:cs="Times New Roman"/>
          <w:bCs w:val="0"/>
          <w:szCs w:val="24"/>
        </w:rPr>
        <w:t xml:space="preserve"> </w:t>
      </w:r>
      <w:r w:rsidR="00864BA5" w:rsidRPr="008956F2">
        <w:rPr>
          <w:rFonts w:ascii="Times New Roman" w:hAnsi="Times New Roman" w:cs="Times New Roman"/>
          <w:szCs w:val="24"/>
        </w:rPr>
        <w:t xml:space="preserve">– </w:t>
      </w:r>
      <w:r w:rsidRPr="008956F2">
        <w:rPr>
          <w:rFonts w:ascii="Times New Roman" w:hAnsi="Times New Roman" w:cs="Times New Roman"/>
          <w:bCs w:val="0"/>
          <w:szCs w:val="24"/>
        </w:rPr>
        <w:t>dla gospodarstwa domowego w przypadku</w:t>
      </w:r>
      <w:r w:rsidR="00B96FA5">
        <w:rPr>
          <w:rFonts w:ascii="Times New Roman" w:hAnsi="Times New Roman" w:cs="Times New Roman"/>
          <w:bCs w:val="0"/>
          <w:szCs w:val="24"/>
        </w:rPr>
        <w:t>,</w:t>
      </w:r>
      <w:r w:rsidRPr="008956F2">
        <w:rPr>
          <w:rFonts w:ascii="Times New Roman" w:hAnsi="Times New Roman" w:cs="Times New Roman"/>
          <w:bCs w:val="0"/>
          <w:szCs w:val="24"/>
        </w:rPr>
        <w:t xml:space="preserve"> gdy jednoskładnikowa cena ciepła obowiązując</w:t>
      </w:r>
      <w:r w:rsidR="00B96FA5">
        <w:rPr>
          <w:rFonts w:ascii="Times New Roman" w:hAnsi="Times New Roman" w:cs="Times New Roman"/>
          <w:bCs w:val="0"/>
          <w:szCs w:val="24"/>
        </w:rPr>
        <w:t>a</w:t>
      </w:r>
      <w:r w:rsidRPr="008956F2">
        <w:rPr>
          <w:rFonts w:ascii="Times New Roman" w:hAnsi="Times New Roman" w:cs="Times New Roman"/>
          <w:bCs w:val="0"/>
          <w:szCs w:val="24"/>
        </w:rPr>
        <w:t xml:space="preserve"> w rozliczeniach z odbiorcami ciepła w danej grupie taryfowej w danym systemie ciepłowniczym jest wyższa niż 230 zł/GJ</w:t>
      </w:r>
      <w:r w:rsidR="00B9748E" w:rsidRPr="008956F2">
        <w:rPr>
          <w:rFonts w:ascii="Times New Roman" w:hAnsi="Times New Roman" w:cs="Times New Roman"/>
          <w:bCs w:val="0"/>
          <w:szCs w:val="24"/>
        </w:rPr>
        <w:t xml:space="preserve"> netto</w:t>
      </w:r>
      <w:r w:rsidR="000A588A" w:rsidRPr="008956F2">
        <w:rPr>
          <w:rFonts w:ascii="Times New Roman" w:hAnsi="Times New Roman" w:cs="Times New Roman"/>
          <w:bCs w:val="0"/>
          <w:szCs w:val="24"/>
        </w:rPr>
        <w:t>;</w:t>
      </w:r>
    </w:p>
    <w:p w14:paraId="23D80630" w14:textId="28C7C4F1" w:rsidR="00C9789F" w:rsidRPr="008956F2" w:rsidRDefault="00C9789F" w:rsidP="008956F2">
      <w:pPr>
        <w:pStyle w:val="PKTpunkt"/>
        <w:rPr>
          <w:rFonts w:ascii="Times New Roman" w:eastAsia="Helvetica" w:hAnsi="Times New Roman" w:cs="Times New Roman"/>
          <w:szCs w:val="24"/>
        </w:rPr>
      </w:pPr>
      <w:r w:rsidRPr="008956F2">
        <w:rPr>
          <w:rFonts w:ascii="Times New Roman" w:hAnsi="Times New Roman" w:cs="Times New Roman"/>
          <w:szCs w:val="24"/>
        </w:rPr>
        <w:t>2</w:t>
      </w:r>
      <w:r w:rsidR="00864BA5" w:rsidRPr="008956F2">
        <w:rPr>
          <w:rFonts w:ascii="Times New Roman" w:hAnsi="Times New Roman" w:cs="Times New Roman"/>
          <w:szCs w:val="24"/>
        </w:rPr>
        <w:t>)</w:t>
      </w:r>
      <w:r w:rsidR="00864BA5" w:rsidRPr="008956F2">
        <w:rPr>
          <w:rFonts w:ascii="Times New Roman" w:hAnsi="Times New Roman" w:cs="Times New Roman"/>
          <w:szCs w:val="24"/>
        </w:rPr>
        <w:tab/>
      </w:r>
      <w:r w:rsidRPr="008956F2">
        <w:rPr>
          <w:rFonts w:ascii="Times New Roman" w:eastAsia="Helvetica" w:hAnsi="Times New Roman" w:cs="Times New Roman"/>
          <w:szCs w:val="24"/>
        </w:rPr>
        <w:t xml:space="preserve">za okres </w:t>
      </w:r>
      <w:bookmarkStart w:id="1" w:name="_Hlk206577703"/>
      <w:r w:rsidRPr="008956F2">
        <w:rPr>
          <w:rFonts w:ascii="Times New Roman" w:eastAsia="Helvetica" w:hAnsi="Times New Roman" w:cs="Times New Roman"/>
          <w:szCs w:val="24"/>
        </w:rPr>
        <w:t xml:space="preserve">od 1 stycznia 2026 r. do 31 grudnia 2026 r. </w:t>
      </w:r>
      <w:bookmarkEnd w:id="1"/>
      <w:r w:rsidRPr="008956F2">
        <w:rPr>
          <w:rFonts w:ascii="Times New Roman" w:eastAsia="Helvetica" w:hAnsi="Times New Roman" w:cs="Times New Roman"/>
          <w:szCs w:val="24"/>
        </w:rPr>
        <w:t>jednorazowo:</w:t>
      </w:r>
    </w:p>
    <w:p w14:paraId="317231A3" w14:textId="1D1B64F7" w:rsidR="00C9789F" w:rsidRPr="008956F2" w:rsidRDefault="00C9789F" w:rsidP="008956F2">
      <w:pPr>
        <w:pStyle w:val="PKTpunkt"/>
        <w:ind w:left="702" w:hanging="276"/>
        <w:rPr>
          <w:rFonts w:ascii="Times New Roman" w:hAnsi="Times New Roman" w:cs="Times New Roman"/>
          <w:szCs w:val="24"/>
        </w:rPr>
      </w:pPr>
      <w:r w:rsidRPr="008956F2">
        <w:rPr>
          <w:rFonts w:ascii="Times New Roman" w:hAnsi="Times New Roman" w:cs="Times New Roman"/>
          <w:szCs w:val="24"/>
        </w:rPr>
        <w:t>a)</w:t>
      </w:r>
      <w:r w:rsidRPr="008956F2">
        <w:rPr>
          <w:rFonts w:ascii="Times New Roman" w:hAnsi="Times New Roman" w:cs="Times New Roman"/>
          <w:szCs w:val="24"/>
        </w:rPr>
        <w:tab/>
      </w:r>
      <w:r w:rsidRPr="008956F2">
        <w:rPr>
          <w:rFonts w:ascii="Times New Roman" w:hAnsi="Times New Roman" w:cs="Times New Roman"/>
          <w:bCs w:val="0"/>
          <w:szCs w:val="24"/>
        </w:rPr>
        <w:t xml:space="preserve">1000 zł </w:t>
      </w:r>
      <w:r w:rsidR="00864BA5" w:rsidRPr="008956F2">
        <w:rPr>
          <w:rFonts w:ascii="Times New Roman" w:hAnsi="Times New Roman" w:cs="Times New Roman"/>
          <w:szCs w:val="24"/>
        </w:rPr>
        <w:t xml:space="preserve">– </w:t>
      </w:r>
      <w:r w:rsidRPr="008956F2">
        <w:rPr>
          <w:rFonts w:ascii="Times New Roman" w:hAnsi="Times New Roman" w:cs="Times New Roman"/>
          <w:bCs w:val="0"/>
          <w:szCs w:val="24"/>
        </w:rPr>
        <w:t>dla gospodarstwa domowego w przypadku</w:t>
      </w:r>
      <w:r w:rsidR="00240214">
        <w:rPr>
          <w:rFonts w:ascii="Times New Roman" w:hAnsi="Times New Roman" w:cs="Times New Roman"/>
          <w:bCs w:val="0"/>
          <w:szCs w:val="24"/>
        </w:rPr>
        <w:t>,</w:t>
      </w:r>
      <w:r w:rsidRPr="008956F2">
        <w:rPr>
          <w:rFonts w:ascii="Times New Roman" w:hAnsi="Times New Roman" w:cs="Times New Roman"/>
          <w:bCs w:val="0"/>
          <w:szCs w:val="24"/>
        </w:rPr>
        <w:t xml:space="preserve"> gdy jednoskładnikowa cena ciepła obowiązująca w rozliczeniach z odbiorcami ciepła w danej grupie taryfowej w danym systemie ciepłowniczym jest wyższa niż 170 zł/GJ</w:t>
      </w:r>
      <w:r w:rsidR="00B9748E" w:rsidRPr="008956F2">
        <w:rPr>
          <w:rFonts w:ascii="Times New Roman" w:hAnsi="Times New Roman" w:cs="Times New Roman"/>
          <w:bCs w:val="0"/>
          <w:szCs w:val="24"/>
        </w:rPr>
        <w:t xml:space="preserve"> netto</w:t>
      </w:r>
      <w:r w:rsidRPr="008956F2">
        <w:rPr>
          <w:rFonts w:ascii="Times New Roman" w:hAnsi="Times New Roman" w:cs="Times New Roman"/>
          <w:bCs w:val="0"/>
          <w:szCs w:val="24"/>
        </w:rPr>
        <w:t xml:space="preserve"> i nie wyższa niż 200 zł/GJ</w:t>
      </w:r>
      <w:r w:rsidR="00B9748E" w:rsidRPr="008956F2">
        <w:rPr>
          <w:rFonts w:ascii="Times New Roman" w:hAnsi="Times New Roman" w:cs="Times New Roman"/>
          <w:bCs w:val="0"/>
          <w:szCs w:val="24"/>
        </w:rPr>
        <w:t xml:space="preserve"> netto</w:t>
      </w:r>
      <w:r w:rsidR="000A588A" w:rsidRPr="008956F2">
        <w:rPr>
          <w:rFonts w:ascii="Times New Roman" w:hAnsi="Times New Roman" w:cs="Times New Roman"/>
          <w:bCs w:val="0"/>
          <w:szCs w:val="24"/>
        </w:rPr>
        <w:t>,</w:t>
      </w:r>
    </w:p>
    <w:p w14:paraId="04E6F7A9" w14:textId="1F7E1A9F" w:rsidR="00C9789F" w:rsidRPr="008956F2" w:rsidRDefault="00C9789F" w:rsidP="008956F2">
      <w:pPr>
        <w:pStyle w:val="PKTpunkt"/>
        <w:ind w:left="702" w:hanging="276"/>
        <w:rPr>
          <w:rFonts w:ascii="Times New Roman" w:hAnsi="Times New Roman" w:cs="Times New Roman"/>
          <w:szCs w:val="24"/>
        </w:rPr>
      </w:pPr>
      <w:r w:rsidRPr="008956F2">
        <w:rPr>
          <w:rFonts w:ascii="Times New Roman" w:hAnsi="Times New Roman" w:cs="Times New Roman"/>
          <w:szCs w:val="24"/>
        </w:rPr>
        <w:t>b)</w:t>
      </w:r>
      <w:r w:rsidRPr="008956F2">
        <w:rPr>
          <w:rFonts w:ascii="Times New Roman" w:hAnsi="Times New Roman" w:cs="Times New Roman"/>
          <w:szCs w:val="24"/>
        </w:rPr>
        <w:tab/>
      </w:r>
      <w:r w:rsidRPr="008956F2">
        <w:rPr>
          <w:rFonts w:ascii="Times New Roman" w:hAnsi="Times New Roman" w:cs="Times New Roman"/>
          <w:bCs w:val="0"/>
          <w:szCs w:val="24"/>
        </w:rPr>
        <w:t xml:space="preserve">2000 zł </w:t>
      </w:r>
      <w:r w:rsidR="00864BA5" w:rsidRPr="008956F2">
        <w:rPr>
          <w:rFonts w:ascii="Times New Roman" w:hAnsi="Times New Roman" w:cs="Times New Roman"/>
          <w:szCs w:val="24"/>
        </w:rPr>
        <w:t xml:space="preserve">– </w:t>
      </w:r>
      <w:r w:rsidRPr="008956F2">
        <w:rPr>
          <w:rFonts w:ascii="Times New Roman" w:hAnsi="Times New Roman" w:cs="Times New Roman"/>
          <w:bCs w:val="0"/>
          <w:szCs w:val="24"/>
        </w:rPr>
        <w:t>dla gospodarstwa domowego w przypadku</w:t>
      </w:r>
      <w:r w:rsidR="00240214">
        <w:rPr>
          <w:rFonts w:ascii="Times New Roman" w:hAnsi="Times New Roman" w:cs="Times New Roman"/>
          <w:bCs w:val="0"/>
          <w:szCs w:val="24"/>
        </w:rPr>
        <w:t>,</w:t>
      </w:r>
      <w:r w:rsidRPr="008956F2">
        <w:rPr>
          <w:rFonts w:ascii="Times New Roman" w:hAnsi="Times New Roman" w:cs="Times New Roman"/>
          <w:bCs w:val="0"/>
          <w:szCs w:val="24"/>
        </w:rPr>
        <w:t xml:space="preserve"> gdy jednoskładnikowa cena ciepła obowiązując</w:t>
      </w:r>
      <w:r w:rsidR="00240214">
        <w:rPr>
          <w:rFonts w:ascii="Times New Roman" w:hAnsi="Times New Roman" w:cs="Times New Roman"/>
          <w:bCs w:val="0"/>
          <w:szCs w:val="24"/>
        </w:rPr>
        <w:t>a</w:t>
      </w:r>
      <w:r w:rsidRPr="008956F2">
        <w:rPr>
          <w:rFonts w:ascii="Times New Roman" w:hAnsi="Times New Roman" w:cs="Times New Roman"/>
          <w:bCs w:val="0"/>
          <w:szCs w:val="24"/>
        </w:rPr>
        <w:t xml:space="preserve"> w rozliczeniach z odbiorcami ciepła w danej grupie taryfowej w danym systemie ciepłowniczym jest wyższa niż 200 zł/GJ </w:t>
      </w:r>
      <w:r w:rsidR="00B9748E" w:rsidRPr="008956F2">
        <w:rPr>
          <w:rFonts w:ascii="Times New Roman" w:hAnsi="Times New Roman" w:cs="Times New Roman"/>
          <w:bCs w:val="0"/>
          <w:szCs w:val="24"/>
        </w:rPr>
        <w:t xml:space="preserve">netto </w:t>
      </w:r>
      <w:r w:rsidRPr="008956F2">
        <w:rPr>
          <w:rFonts w:ascii="Times New Roman" w:hAnsi="Times New Roman" w:cs="Times New Roman"/>
          <w:bCs w:val="0"/>
          <w:szCs w:val="24"/>
        </w:rPr>
        <w:t>i nie wyższa niż 230 zł/GJ</w:t>
      </w:r>
      <w:r w:rsidR="00B9748E" w:rsidRPr="008956F2">
        <w:rPr>
          <w:rFonts w:ascii="Times New Roman" w:hAnsi="Times New Roman" w:cs="Times New Roman"/>
          <w:bCs w:val="0"/>
          <w:szCs w:val="24"/>
        </w:rPr>
        <w:t xml:space="preserve"> netto</w:t>
      </w:r>
      <w:r w:rsidR="000A588A" w:rsidRPr="008956F2">
        <w:rPr>
          <w:rFonts w:ascii="Times New Roman" w:hAnsi="Times New Roman" w:cs="Times New Roman"/>
          <w:bCs w:val="0"/>
          <w:szCs w:val="24"/>
        </w:rPr>
        <w:t>,</w:t>
      </w:r>
    </w:p>
    <w:p w14:paraId="2BB7BFC6" w14:textId="43CFFEEF" w:rsidR="00C9789F" w:rsidRPr="008956F2" w:rsidRDefault="00C9789F" w:rsidP="008956F2">
      <w:pPr>
        <w:pStyle w:val="PKTpunkt"/>
        <w:ind w:left="702" w:hanging="276"/>
        <w:rPr>
          <w:rFonts w:ascii="Times New Roman" w:hAnsi="Times New Roman" w:cs="Times New Roman"/>
          <w:bCs w:val="0"/>
          <w:szCs w:val="24"/>
        </w:rPr>
      </w:pPr>
      <w:r w:rsidRPr="008956F2">
        <w:rPr>
          <w:rFonts w:ascii="Times New Roman" w:hAnsi="Times New Roman" w:cs="Times New Roman"/>
          <w:szCs w:val="24"/>
        </w:rPr>
        <w:t>c)</w:t>
      </w:r>
      <w:r w:rsidRPr="008956F2">
        <w:rPr>
          <w:rFonts w:ascii="Times New Roman" w:hAnsi="Times New Roman" w:cs="Times New Roman"/>
          <w:szCs w:val="24"/>
        </w:rPr>
        <w:tab/>
      </w:r>
      <w:r w:rsidRPr="008956F2">
        <w:rPr>
          <w:rFonts w:ascii="Times New Roman" w:hAnsi="Times New Roman" w:cs="Times New Roman"/>
          <w:bCs w:val="0"/>
          <w:szCs w:val="24"/>
        </w:rPr>
        <w:t xml:space="preserve">3500 zł </w:t>
      </w:r>
      <w:r w:rsidR="00864BA5" w:rsidRPr="008956F2">
        <w:rPr>
          <w:rFonts w:ascii="Times New Roman" w:hAnsi="Times New Roman" w:cs="Times New Roman"/>
          <w:szCs w:val="24"/>
        </w:rPr>
        <w:t xml:space="preserve">– </w:t>
      </w:r>
      <w:r w:rsidRPr="008956F2">
        <w:rPr>
          <w:rFonts w:ascii="Times New Roman" w:hAnsi="Times New Roman" w:cs="Times New Roman"/>
          <w:bCs w:val="0"/>
          <w:szCs w:val="24"/>
        </w:rPr>
        <w:t>dla gospodarstwa domowego w przypadku</w:t>
      </w:r>
      <w:r w:rsidR="00240214">
        <w:rPr>
          <w:rFonts w:ascii="Times New Roman" w:hAnsi="Times New Roman" w:cs="Times New Roman"/>
          <w:bCs w:val="0"/>
          <w:szCs w:val="24"/>
        </w:rPr>
        <w:t>,</w:t>
      </w:r>
      <w:r w:rsidRPr="008956F2">
        <w:rPr>
          <w:rFonts w:ascii="Times New Roman" w:hAnsi="Times New Roman" w:cs="Times New Roman"/>
          <w:bCs w:val="0"/>
          <w:szCs w:val="24"/>
        </w:rPr>
        <w:t xml:space="preserve"> gdy jednoskładnikowa cena ciepła obowiązując</w:t>
      </w:r>
      <w:r w:rsidR="00240214">
        <w:rPr>
          <w:rFonts w:ascii="Times New Roman" w:hAnsi="Times New Roman" w:cs="Times New Roman"/>
          <w:bCs w:val="0"/>
          <w:szCs w:val="24"/>
        </w:rPr>
        <w:t>a</w:t>
      </w:r>
      <w:r w:rsidRPr="008956F2">
        <w:rPr>
          <w:rFonts w:ascii="Times New Roman" w:hAnsi="Times New Roman" w:cs="Times New Roman"/>
          <w:bCs w:val="0"/>
          <w:szCs w:val="24"/>
        </w:rPr>
        <w:t xml:space="preserve"> w rozliczeniach z odbiorcami ciepła w danej grupie taryfowej w danym systemie ciepłowniczym jest wyższa niż 230 zł/GJ</w:t>
      </w:r>
      <w:r w:rsidR="00B9748E" w:rsidRPr="008956F2">
        <w:rPr>
          <w:rFonts w:ascii="Times New Roman" w:hAnsi="Times New Roman" w:cs="Times New Roman"/>
          <w:bCs w:val="0"/>
          <w:szCs w:val="24"/>
        </w:rPr>
        <w:t xml:space="preserve"> netto</w:t>
      </w:r>
      <w:r w:rsidRPr="008956F2">
        <w:rPr>
          <w:rFonts w:ascii="Times New Roman" w:hAnsi="Times New Roman" w:cs="Times New Roman"/>
          <w:bCs w:val="0"/>
          <w:szCs w:val="24"/>
        </w:rPr>
        <w:t>.</w:t>
      </w:r>
    </w:p>
    <w:p w14:paraId="77E5BF1F" w14:textId="150B0AB6" w:rsidR="00E0615F" w:rsidRPr="008956F2" w:rsidRDefault="001563C5" w:rsidP="008956F2">
      <w:pPr>
        <w:spacing w:before="100" w:beforeAutospacing="1" w:after="0" w:line="360" w:lineRule="auto"/>
        <w:jc w:val="both"/>
        <w:rPr>
          <w:rFonts w:ascii="Times New Roman" w:hAnsi="Times New Roman" w:cs="Times New Roman"/>
          <w:sz w:val="24"/>
          <w:szCs w:val="24"/>
        </w:rPr>
      </w:pPr>
      <w:r w:rsidRPr="008956F2">
        <w:rPr>
          <w:rFonts w:ascii="Times New Roman" w:hAnsi="Times New Roman" w:cs="Times New Roman"/>
          <w:sz w:val="24"/>
          <w:szCs w:val="24"/>
        </w:rPr>
        <w:t>Przyjęte kryteria dochodowe bonu ciepłowniczego pozwolą objąć wsparciem różne grupy beneficjentów, którzy z różnych przyczyn mają trudności w pokrywaniu</w:t>
      </w:r>
      <w:r w:rsidR="0085739E">
        <w:rPr>
          <w:rFonts w:ascii="Times New Roman" w:hAnsi="Times New Roman" w:cs="Times New Roman"/>
          <w:sz w:val="24"/>
          <w:szCs w:val="24"/>
        </w:rPr>
        <w:t xml:space="preserve"> </w:t>
      </w:r>
      <w:r w:rsidRPr="008956F2">
        <w:rPr>
          <w:rFonts w:ascii="Times New Roman" w:hAnsi="Times New Roman" w:cs="Times New Roman"/>
          <w:sz w:val="24"/>
          <w:szCs w:val="24"/>
        </w:rPr>
        <w:t>rachunków za ciepło. Z pomocy w postaci bonu skorzystają m.in. mniej zamożni emeryci ze świadczeniem poniżej minimalnej emerytury, emeryci i renciści ze świadczeniem równym</w:t>
      </w:r>
      <w:r w:rsidR="0085739E">
        <w:rPr>
          <w:rFonts w:ascii="Times New Roman" w:hAnsi="Times New Roman" w:cs="Times New Roman"/>
          <w:sz w:val="24"/>
          <w:szCs w:val="24"/>
        </w:rPr>
        <w:t xml:space="preserve"> </w:t>
      </w:r>
      <w:r w:rsidRPr="008956F2">
        <w:rPr>
          <w:rFonts w:ascii="Times New Roman" w:hAnsi="Times New Roman" w:cs="Times New Roman"/>
          <w:sz w:val="24"/>
          <w:szCs w:val="24"/>
        </w:rPr>
        <w:t>najniższej emeryturze czy też beneficjenci pomocy socjalnej. Świadczenie pozwoli częściowo</w:t>
      </w:r>
      <w:r w:rsidR="0085739E">
        <w:rPr>
          <w:rFonts w:ascii="Times New Roman" w:hAnsi="Times New Roman" w:cs="Times New Roman"/>
          <w:sz w:val="24"/>
          <w:szCs w:val="24"/>
        </w:rPr>
        <w:t xml:space="preserve"> </w:t>
      </w:r>
      <w:r w:rsidRPr="008956F2">
        <w:rPr>
          <w:rFonts w:ascii="Times New Roman" w:hAnsi="Times New Roman" w:cs="Times New Roman"/>
          <w:sz w:val="24"/>
          <w:szCs w:val="24"/>
        </w:rPr>
        <w:t>pokryć płatności za ciepło tym odbiorcom, którzy ze względu na niskie</w:t>
      </w:r>
      <w:r w:rsidR="0085739E">
        <w:rPr>
          <w:rFonts w:ascii="Times New Roman" w:hAnsi="Times New Roman" w:cs="Times New Roman"/>
          <w:sz w:val="24"/>
          <w:szCs w:val="24"/>
        </w:rPr>
        <w:t xml:space="preserve"> </w:t>
      </w:r>
      <w:r w:rsidRPr="008956F2">
        <w:rPr>
          <w:rFonts w:ascii="Times New Roman" w:hAnsi="Times New Roman" w:cs="Times New Roman"/>
          <w:sz w:val="24"/>
          <w:szCs w:val="24"/>
        </w:rPr>
        <w:t>dochody są zagrożeni ubóstwem energetycznym, w zakresie, w jakim ubóstwo energetyczne</w:t>
      </w:r>
      <w:r w:rsidR="0085739E">
        <w:rPr>
          <w:rFonts w:ascii="Times New Roman" w:hAnsi="Times New Roman" w:cs="Times New Roman"/>
          <w:sz w:val="24"/>
          <w:szCs w:val="24"/>
        </w:rPr>
        <w:t xml:space="preserve"> </w:t>
      </w:r>
      <w:r w:rsidRPr="008956F2">
        <w:rPr>
          <w:rFonts w:ascii="Times New Roman" w:hAnsi="Times New Roman" w:cs="Times New Roman"/>
          <w:sz w:val="24"/>
          <w:szCs w:val="24"/>
        </w:rPr>
        <w:t>pokrywa się z ubóstwem dochodowym. Należy podkreślić, że niskie dochody tych osób</w:t>
      </w:r>
      <w:r w:rsidR="0085739E">
        <w:rPr>
          <w:rFonts w:ascii="Times New Roman" w:hAnsi="Times New Roman" w:cs="Times New Roman"/>
          <w:sz w:val="24"/>
          <w:szCs w:val="24"/>
        </w:rPr>
        <w:t xml:space="preserve"> </w:t>
      </w:r>
      <w:r w:rsidRPr="008956F2">
        <w:rPr>
          <w:rFonts w:ascii="Times New Roman" w:hAnsi="Times New Roman" w:cs="Times New Roman"/>
          <w:sz w:val="24"/>
          <w:szCs w:val="24"/>
        </w:rPr>
        <w:t>wpływają bezpośrednio na jakość ich życia i sprawiają, że ciężko im funkcjonować w społeczeństwie ze względu na sytuację finansowo-materialną. Bardzo często takie osoby mają</w:t>
      </w:r>
      <w:r w:rsidR="0085739E">
        <w:rPr>
          <w:rFonts w:ascii="Times New Roman" w:hAnsi="Times New Roman" w:cs="Times New Roman"/>
          <w:sz w:val="24"/>
          <w:szCs w:val="24"/>
        </w:rPr>
        <w:t xml:space="preserve"> </w:t>
      </w:r>
      <w:r w:rsidRPr="008956F2">
        <w:rPr>
          <w:rFonts w:ascii="Times New Roman" w:hAnsi="Times New Roman" w:cs="Times New Roman"/>
          <w:sz w:val="24"/>
          <w:szCs w:val="24"/>
        </w:rPr>
        <w:t>problem nie tylko z opłacaniem rachunków za ciepło, ale także z zaspokojeniem</w:t>
      </w:r>
      <w:r w:rsidR="0085739E">
        <w:rPr>
          <w:rFonts w:ascii="Times New Roman" w:hAnsi="Times New Roman" w:cs="Times New Roman"/>
          <w:sz w:val="24"/>
          <w:szCs w:val="24"/>
        </w:rPr>
        <w:t xml:space="preserve"> </w:t>
      </w:r>
      <w:r w:rsidRPr="008956F2">
        <w:rPr>
          <w:rFonts w:ascii="Times New Roman" w:hAnsi="Times New Roman" w:cs="Times New Roman"/>
          <w:sz w:val="24"/>
          <w:szCs w:val="24"/>
        </w:rPr>
        <w:t>innych podstawowych potrzeb życiowych niezbędnych do prawidłowego funkcjonowania</w:t>
      </w:r>
      <w:r w:rsidR="005A7A1B">
        <w:rPr>
          <w:rFonts w:ascii="Times New Roman" w:hAnsi="Times New Roman" w:cs="Times New Roman"/>
          <w:sz w:val="24"/>
          <w:szCs w:val="24"/>
        </w:rPr>
        <w:t xml:space="preserve"> </w:t>
      </w:r>
      <w:r w:rsidRPr="008956F2">
        <w:rPr>
          <w:rFonts w:ascii="Times New Roman" w:hAnsi="Times New Roman" w:cs="Times New Roman"/>
          <w:sz w:val="24"/>
          <w:szCs w:val="24"/>
        </w:rPr>
        <w:t>(żywność, ubrania, leki). Pomoc w postaci przyznania osobom spełniającym założone kryteria</w:t>
      </w:r>
      <w:r w:rsidR="0085739E">
        <w:rPr>
          <w:rFonts w:ascii="Times New Roman" w:hAnsi="Times New Roman" w:cs="Times New Roman"/>
          <w:sz w:val="24"/>
          <w:szCs w:val="24"/>
        </w:rPr>
        <w:t xml:space="preserve"> </w:t>
      </w:r>
      <w:r w:rsidRPr="008956F2">
        <w:rPr>
          <w:rFonts w:ascii="Times New Roman" w:hAnsi="Times New Roman" w:cs="Times New Roman"/>
          <w:sz w:val="24"/>
          <w:szCs w:val="24"/>
        </w:rPr>
        <w:t>dochodowe bonu ciepłowniczego wpłynie pozytywnie na ich budżety domowe i zwiększy nie tylko ich poczucie bezpieczeństwa, ale również ułatwi dostęp do podstawowej usługi</w:t>
      </w:r>
      <w:r w:rsidR="0085739E">
        <w:rPr>
          <w:rFonts w:ascii="Times New Roman" w:hAnsi="Times New Roman" w:cs="Times New Roman"/>
          <w:sz w:val="24"/>
          <w:szCs w:val="24"/>
        </w:rPr>
        <w:t xml:space="preserve"> </w:t>
      </w:r>
      <w:r w:rsidRPr="008956F2">
        <w:rPr>
          <w:rFonts w:ascii="Times New Roman" w:hAnsi="Times New Roman" w:cs="Times New Roman"/>
          <w:sz w:val="24"/>
          <w:szCs w:val="24"/>
        </w:rPr>
        <w:t>użyteczności publicznej</w:t>
      </w:r>
      <w:r w:rsidR="005A7A1B">
        <w:rPr>
          <w:rFonts w:ascii="Times New Roman" w:hAnsi="Times New Roman" w:cs="Times New Roman"/>
          <w:sz w:val="24"/>
          <w:szCs w:val="24"/>
        </w:rPr>
        <w:t>,</w:t>
      </w:r>
      <w:r w:rsidRPr="008956F2">
        <w:rPr>
          <w:rFonts w:ascii="Times New Roman" w:hAnsi="Times New Roman" w:cs="Times New Roman"/>
          <w:sz w:val="24"/>
          <w:szCs w:val="24"/>
        </w:rPr>
        <w:t xml:space="preserve"> jaką jest ciepło.</w:t>
      </w:r>
      <w:r w:rsidR="0085739E">
        <w:rPr>
          <w:rFonts w:ascii="Times New Roman" w:hAnsi="Times New Roman" w:cs="Times New Roman"/>
          <w:sz w:val="24"/>
          <w:szCs w:val="24"/>
        </w:rPr>
        <w:t xml:space="preserve"> </w:t>
      </w:r>
      <w:r w:rsidR="00BC25DA" w:rsidRPr="008956F2">
        <w:rPr>
          <w:rFonts w:ascii="Times New Roman" w:hAnsi="Times New Roman" w:cs="Times New Roman"/>
          <w:sz w:val="24"/>
          <w:szCs w:val="24"/>
        </w:rPr>
        <w:t xml:space="preserve">Za przyjmowanie i rozpatrywanie wniosków o wypłatę bonów </w:t>
      </w:r>
      <w:r w:rsidRPr="008956F2">
        <w:rPr>
          <w:rFonts w:ascii="Times New Roman" w:hAnsi="Times New Roman" w:cs="Times New Roman"/>
          <w:sz w:val="24"/>
          <w:szCs w:val="24"/>
        </w:rPr>
        <w:t>ciepłowniczych</w:t>
      </w:r>
      <w:r w:rsidR="00BC25DA" w:rsidRPr="008956F2">
        <w:rPr>
          <w:rFonts w:ascii="Times New Roman" w:hAnsi="Times New Roman" w:cs="Times New Roman"/>
          <w:sz w:val="24"/>
          <w:szCs w:val="24"/>
        </w:rPr>
        <w:t xml:space="preserve"> </w:t>
      </w:r>
      <w:r w:rsidR="005A7A1B" w:rsidRPr="00FD0BC4">
        <w:rPr>
          <w:rFonts w:ascii="Times New Roman" w:hAnsi="Times New Roman" w:cs="Times New Roman"/>
          <w:sz w:val="24"/>
          <w:szCs w:val="24"/>
        </w:rPr>
        <w:t>będzie</w:t>
      </w:r>
      <w:r w:rsidR="005A7A1B" w:rsidRPr="005A7A1B">
        <w:rPr>
          <w:rFonts w:ascii="Times New Roman" w:hAnsi="Times New Roman" w:cs="Times New Roman"/>
          <w:sz w:val="24"/>
          <w:szCs w:val="24"/>
        </w:rPr>
        <w:t xml:space="preserve"> </w:t>
      </w:r>
      <w:r w:rsidR="00BC25DA" w:rsidRPr="008956F2">
        <w:rPr>
          <w:rFonts w:ascii="Times New Roman" w:hAnsi="Times New Roman" w:cs="Times New Roman"/>
          <w:sz w:val="24"/>
          <w:szCs w:val="24"/>
        </w:rPr>
        <w:t>odpowiedzialn</w:t>
      </w:r>
      <w:r w:rsidR="001677C0" w:rsidRPr="008956F2">
        <w:rPr>
          <w:rFonts w:ascii="Times New Roman" w:hAnsi="Times New Roman" w:cs="Times New Roman"/>
          <w:sz w:val="24"/>
          <w:szCs w:val="24"/>
        </w:rPr>
        <w:t>y</w:t>
      </w:r>
      <w:r w:rsidR="00F70E8E" w:rsidRPr="008956F2">
        <w:rPr>
          <w:rFonts w:ascii="Times New Roman" w:hAnsi="Times New Roman" w:cs="Times New Roman"/>
          <w:sz w:val="24"/>
          <w:szCs w:val="24"/>
        </w:rPr>
        <w:t xml:space="preserve"> </w:t>
      </w:r>
      <w:r w:rsidR="001677C0" w:rsidRPr="008956F2">
        <w:rPr>
          <w:rFonts w:ascii="Times New Roman" w:hAnsi="Times New Roman" w:cs="Times New Roman"/>
          <w:sz w:val="24"/>
          <w:szCs w:val="24"/>
        </w:rPr>
        <w:t>wójt, burmistrz lub prezydent miasta właściwy ze względu na miejsce zamieszkania osoby</w:t>
      </w:r>
      <w:r w:rsidR="00F70E8E" w:rsidRPr="008956F2">
        <w:rPr>
          <w:rFonts w:ascii="Times New Roman" w:hAnsi="Times New Roman" w:cs="Times New Roman"/>
          <w:sz w:val="24"/>
          <w:szCs w:val="24"/>
        </w:rPr>
        <w:t xml:space="preserve"> </w:t>
      </w:r>
      <w:r w:rsidR="001677C0" w:rsidRPr="008956F2">
        <w:rPr>
          <w:rFonts w:ascii="Times New Roman" w:hAnsi="Times New Roman" w:cs="Times New Roman"/>
          <w:sz w:val="24"/>
          <w:szCs w:val="24"/>
        </w:rPr>
        <w:t xml:space="preserve">wnioskującej o bon ciepłowniczy. </w:t>
      </w:r>
      <w:r w:rsidR="00BC25DA" w:rsidRPr="008956F2">
        <w:rPr>
          <w:rFonts w:ascii="Times New Roman" w:hAnsi="Times New Roman" w:cs="Times New Roman"/>
          <w:sz w:val="24"/>
          <w:szCs w:val="24"/>
        </w:rPr>
        <w:t>Gminom</w:t>
      </w:r>
      <w:r w:rsidR="00F70E8E" w:rsidRPr="008956F2">
        <w:rPr>
          <w:rFonts w:ascii="Times New Roman" w:hAnsi="Times New Roman" w:cs="Times New Roman"/>
          <w:sz w:val="24"/>
          <w:szCs w:val="24"/>
        </w:rPr>
        <w:t xml:space="preserve"> </w:t>
      </w:r>
      <w:r w:rsidR="005A7A1B" w:rsidRPr="009557F8">
        <w:rPr>
          <w:rFonts w:ascii="Times New Roman" w:hAnsi="Times New Roman" w:cs="Times New Roman"/>
          <w:sz w:val="24"/>
          <w:szCs w:val="24"/>
        </w:rPr>
        <w:t>będzie</w:t>
      </w:r>
      <w:r w:rsidR="005A7A1B" w:rsidRPr="005A7A1B">
        <w:rPr>
          <w:rFonts w:ascii="Times New Roman" w:hAnsi="Times New Roman" w:cs="Times New Roman"/>
          <w:sz w:val="24"/>
          <w:szCs w:val="24"/>
        </w:rPr>
        <w:t xml:space="preserve"> </w:t>
      </w:r>
      <w:r w:rsidR="00BC25DA" w:rsidRPr="008956F2">
        <w:rPr>
          <w:rFonts w:ascii="Times New Roman" w:hAnsi="Times New Roman" w:cs="Times New Roman"/>
          <w:sz w:val="24"/>
          <w:szCs w:val="24"/>
        </w:rPr>
        <w:t>przysługiwać 3</w:t>
      </w:r>
      <w:r w:rsidR="00606317" w:rsidRPr="008956F2">
        <w:rPr>
          <w:rFonts w:ascii="Times New Roman" w:hAnsi="Times New Roman" w:cs="Times New Roman"/>
          <w:sz w:val="24"/>
          <w:szCs w:val="24"/>
        </w:rPr>
        <w:t xml:space="preserve"> </w:t>
      </w:r>
      <w:r w:rsidR="00BC25DA" w:rsidRPr="008956F2">
        <w:rPr>
          <w:rFonts w:ascii="Times New Roman" w:hAnsi="Times New Roman" w:cs="Times New Roman"/>
          <w:sz w:val="24"/>
          <w:szCs w:val="24"/>
        </w:rPr>
        <w:t>% wartości wypłaconych</w:t>
      </w:r>
      <w:r w:rsidR="00C10CDD" w:rsidRPr="008956F2">
        <w:rPr>
          <w:rFonts w:ascii="Times New Roman" w:hAnsi="Times New Roman" w:cs="Times New Roman"/>
          <w:sz w:val="24"/>
          <w:szCs w:val="24"/>
        </w:rPr>
        <w:t xml:space="preserve"> </w:t>
      </w:r>
      <w:r w:rsidR="00BC25DA" w:rsidRPr="008956F2">
        <w:rPr>
          <w:rFonts w:ascii="Times New Roman" w:hAnsi="Times New Roman" w:cs="Times New Roman"/>
          <w:sz w:val="24"/>
          <w:szCs w:val="24"/>
        </w:rPr>
        <w:t>świadczeń na poczet obsługi ustawowego</w:t>
      </w:r>
      <w:r w:rsidR="00C10CDD" w:rsidRPr="008956F2">
        <w:rPr>
          <w:rFonts w:ascii="Times New Roman" w:hAnsi="Times New Roman" w:cs="Times New Roman"/>
          <w:sz w:val="24"/>
          <w:szCs w:val="24"/>
        </w:rPr>
        <w:t xml:space="preserve"> </w:t>
      </w:r>
      <w:r w:rsidR="00BC25DA" w:rsidRPr="008956F2">
        <w:rPr>
          <w:rFonts w:ascii="Times New Roman" w:hAnsi="Times New Roman" w:cs="Times New Roman"/>
          <w:sz w:val="24"/>
          <w:szCs w:val="24"/>
        </w:rPr>
        <w:t>zadania.</w:t>
      </w:r>
      <w:r w:rsidR="00C10CDD" w:rsidRPr="008956F2">
        <w:rPr>
          <w:rFonts w:ascii="Times New Roman" w:hAnsi="Times New Roman" w:cs="Times New Roman"/>
          <w:sz w:val="24"/>
          <w:szCs w:val="24"/>
        </w:rPr>
        <w:t xml:space="preserve"> </w:t>
      </w:r>
      <w:r w:rsidR="00BC25DA" w:rsidRPr="008956F2">
        <w:rPr>
          <w:rFonts w:ascii="Times New Roman" w:hAnsi="Times New Roman" w:cs="Times New Roman"/>
          <w:sz w:val="24"/>
          <w:szCs w:val="24"/>
        </w:rPr>
        <w:t>Projektowane przepisy przewidują katalog danych, jakie podaje się we wniosku o wypłatę bonu</w:t>
      </w:r>
      <w:r w:rsidR="00C10CDD" w:rsidRPr="008956F2">
        <w:rPr>
          <w:rFonts w:ascii="Times New Roman" w:hAnsi="Times New Roman" w:cs="Times New Roman"/>
          <w:sz w:val="24"/>
          <w:szCs w:val="24"/>
        </w:rPr>
        <w:t xml:space="preserve"> </w:t>
      </w:r>
      <w:r w:rsidRPr="008956F2">
        <w:rPr>
          <w:rFonts w:ascii="Times New Roman" w:hAnsi="Times New Roman" w:cs="Times New Roman"/>
          <w:sz w:val="24"/>
          <w:szCs w:val="24"/>
        </w:rPr>
        <w:t>ciepłowniczego</w:t>
      </w:r>
      <w:r w:rsidR="00BC25DA" w:rsidRPr="008956F2">
        <w:rPr>
          <w:rFonts w:ascii="Times New Roman" w:hAnsi="Times New Roman" w:cs="Times New Roman"/>
          <w:sz w:val="24"/>
          <w:szCs w:val="24"/>
        </w:rPr>
        <w:t xml:space="preserve">. Wzór wniosku o wypłatę bonu </w:t>
      </w:r>
      <w:r w:rsidRPr="008956F2">
        <w:rPr>
          <w:rFonts w:ascii="Times New Roman" w:hAnsi="Times New Roman" w:cs="Times New Roman"/>
          <w:sz w:val="24"/>
          <w:szCs w:val="24"/>
        </w:rPr>
        <w:t>ciepłowniczego</w:t>
      </w:r>
      <w:r w:rsidR="00BC25DA" w:rsidRPr="008956F2">
        <w:rPr>
          <w:rFonts w:ascii="Times New Roman" w:hAnsi="Times New Roman" w:cs="Times New Roman"/>
          <w:sz w:val="24"/>
          <w:szCs w:val="24"/>
        </w:rPr>
        <w:t xml:space="preserve"> będzie udostępniany przez</w:t>
      </w:r>
      <w:r w:rsidR="00C10CDD" w:rsidRPr="008956F2">
        <w:rPr>
          <w:rFonts w:ascii="Times New Roman" w:hAnsi="Times New Roman" w:cs="Times New Roman"/>
          <w:sz w:val="24"/>
          <w:szCs w:val="24"/>
        </w:rPr>
        <w:t xml:space="preserve"> </w:t>
      </w:r>
      <w:r w:rsidR="00BC25DA" w:rsidRPr="008956F2">
        <w:rPr>
          <w:rFonts w:ascii="Times New Roman" w:hAnsi="Times New Roman" w:cs="Times New Roman"/>
          <w:sz w:val="24"/>
          <w:szCs w:val="24"/>
        </w:rPr>
        <w:t>ministra właściwego do spraw energii w Biuletynie Informacji Publicznej na stronie</w:t>
      </w:r>
      <w:r w:rsidR="00C10CDD" w:rsidRPr="008956F2">
        <w:rPr>
          <w:rFonts w:ascii="Times New Roman" w:hAnsi="Times New Roman" w:cs="Times New Roman"/>
          <w:sz w:val="24"/>
          <w:szCs w:val="24"/>
        </w:rPr>
        <w:t xml:space="preserve"> </w:t>
      </w:r>
      <w:r w:rsidR="00BC25DA" w:rsidRPr="008956F2">
        <w:rPr>
          <w:rFonts w:ascii="Times New Roman" w:hAnsi="Times New Roman" w:cs="Times New Roman"/>
          <w:sz w:val="24"/>
          <w:szCs w:val="24"/>
        </w:rPr>
        <w:t>podmiotowej obsługującego go urzędu, co pozwoli na zapewnienie przejrzystości i</w:t>
      </w:r>
      <w:r w:rsidR="00136FAC" w:rsidRPr="008956F2">
        <w:rPr>
          <w:rFonts w:ascii="Times New Roman" w:hAnsi="Times New Roman" w:cs="Times New Roman"/>
          <w:sz w:val="24"/>
          <w:szCs w:val="24"/>
        </w:rPr>
        <w:t xml:space="preserve"> </w:t>
      </w:r>
      <w:r w:rsidR="00BC25DA" w:rsidRPr="008956F2">
        <w:rPr>
          <w:rFonts w:ascii="Times New Roman" w:hAnsi="Times New Roman" w:cs="Times New Roman"/>
          <w:sz w:val="24"/>
          <w:szCs w:val="24"/>
        </w:rPr>
        <w:t>kompletności tego wniosku, a jednocześnie odciąży gminy z konieczności samodzielnego</w:t>
      </w:r>
      <w:r w:rsidR="00C10CDD" w:rsidRPr="008956F2">
        <w:rPr>
          <w:rFonts w:ascii="Times New Roman" w:hAnsi="Times New Roman" w:cs="Times New Roman"/>
          <w:sz w:val="24"/>
          <w:szCs w:val="24"/>
        </w:rPr>
        <w:t xml:space="preserve"> </w:t>
      </w:r>
      <w:r w:rsidR="00BC25DA" w:rsidRPr="008956F2">
        <w:rPr>
          <w:rFonts w:ascii="Times New Roman" w:hAnsi="Times New Roman" w:cs="Times New Roman"/>
          <w:sz w:val="24"/>
          <w:szCs w:val="24"/>
        </w:rPr>
        <w:t xml:space="preserve">przygotowywania wzoru wniosku. </w:t>
      </w:r>
      <w:r w:rsidR="000031F9" w:rsidRPr="008956F2">
        <w:rPr>
          <w:rFonts w:ascii="Times New Roman" w:hAnsi="Times New Roman" w:cs="Times New Roman"/>
          <w:sz w:val="24"/>
          <w:szCs w:val="24"/>
        </w:rPr>
        <w:t xml:space="preserve">Wniosek będzie można składać </w:t>
      </w:r>
      <w:r w:rsidR="00E0615F" w:rsidRPr="008956F2">
        <w:rPr>
          <w:rFonts w:ascii="Times New Roman" w:hAnsi="Times New Roman" w:cs="Times New Roman"/>
          <w:sz w:val="24"/>
          <w:szCs w:val="24"/>
        </w:rPr>
        <w:t>na piśmie w postaci papierowej albo elektronicznej za pomocą środków komunikacji elektronicznej w rozumieniu art. 2 pkt 5 ustawy z dnia 18 lipca 2002 r. o świadczeniu usług drogą elektroniczną (Dz. U. z 2024 r. poz. 1513).</w:t>
      </w:r>
    </w:p>
    <w:p w14:paraId="6E4518D7" w14:textId="77777777" w:rsidR="00F61B74" w:rsidRPr="008956F2" w:rsidRDefault="00F61B74" w:rsidP="008956F2">
      <w:pPr>
        <w:pStyle w:val="PKTpunkt"/>
        <w:rPr>
          <w:rFonts w:ascii="Times New Roman" w:hAnsi="Times New Roman" w:cs="Times New Roman"/>
          <w:szCs w:val="24"/>
        </w:rPr>
      </w:pPr>
      <w:r w:rsidRPr="008956F2">
        <w:rPr>
          <w:rFonts w:ascii="Times New Roman" w:hAnsi="Times New Roman" w:cs="Times New Roman"/>
          <w:szCs w:val="24"/>
        </w:rPr>
        <w:t>Do wniosku o wypłatę bonu ciepłowniczego trzeba będzie złożyć:</w:t>
      </w:r>
    </w:p>
    <w:p w14:paraId="12AABA4C" w14:textId="0CFEC19D" w:rsidR="00F61B74" w:rsidRPr="008956F2" w:rsidRDefault="0048174E" w:rsidP="008956F2">
      <w:pPr>
        <w:pStyle w:val="PKTpunkt"/>
        <w:rPr>
          <w:rFonts w:ascii="Times New Roman" w:hAnsi="Times New Roman" w:cs="Times New Roman"/>
          <w:szCs w:val="24"/>
        </w:rPr>
      </w:pPr>
      <w:r w:rsidRPr="008956F2">
        <w:rPr>
          <w:rFonts w:ascii="Times New Roman" w:hAnsi="Times New Roman" w:cs="Times New Roman"/>
          <w:szCs w:val="24"/>
        </w:rPr>
        <w:t>–</w:t>
      </w:r>
      <w:r w:rsidR="002A65EA" w:rsidRPr="008956F2">
        <w:rPr>
          <w:rFonts w:ascii="Times New Roman" w:hAnsi="Times New Roman" w:cs="Times New Roman"/>
          <w:szCs w:val="24"/>
        </w:rPr>
        <w:tab/>
      </w:r>
      <w:r w:rsidR="00F61B74" w:rsidRPr="008956F2">
        <w:rPr>
          <w:rFonts w:ascii="Times New Roman" w:hAnsi="Times New Roman" w:cs="Times New Roman"/>
          <w:szCs w:val="24"/>
        </w:rPr>
        <w:t>zaświadczenie potwierdzające fakt korzystania z ciepła dostarczanego przez system ciepłowniczy na potrzeby ogrzewania przez przedsiębiorstwo energetyczne właściwe dla gospodarstwa domowego wnioskodawcy oraz informację o wysokości jednoskładnikowej ceny ciepła stosowanej w rozliczeniu z odbiorcami w danej grupie taryfowej w danym systemie ciepłowniczym właściwy</w:t>
      </w:r>
      <w:r w:rsidR="005A7A1B">
        <w:rPr>
          <w:rFonts w:ascii="Times New Roman" w:hAnsi="Times New Roman" w:cs="Times New Roman"/>
          <w:szCs w:val="24"/>
        </w:rPr>
        <w:t>m</w:t>
      </w:r>
      <w:r w:rsidR="00F61B74" w:rsidRPr="008956F2">
        <w:rPr>
          <w:rFonts w:ascii="Times New Roman" w:hAnsi="Times New Roman" w:cs="Times New Roman"/>
          <w:szCs w:val="24"/>
        </w:rPr>
        <w:t xml:space="preserve"> dla gospodarstwa domowego wnioskodawcy, na dzień złożenia wniosku</w:t>
      </w:r>
      <w:r w:rsidR="002A65EA" w:rsidRPr="008956F2">
        <w:rPr>
          <w:rFonts w:ascii="Times New Roman" w:hAnsi="Times New Roman" w:cs="Times New Roman"/>
          <w:szCs w:val="24"/>
        </w:rPr>
        <w:t>,</w:t>
      </w:r>
    </w:p>
    <w:p w14:paraId="1E13DCC7" w14:textId="7EF61DFF" w:rsidR="00F61B74" w:rsidRPr="008956F2" w:rsidRDefault="0048174E" w:rsidP="008956F2">
      <w:pPr>
        <w:pStyle w:val="PKTpunkt"/>
        <w:rPr>
          <w:rFonts w:ascii="Times New Roman" w:hAnsi="Times New Roman" w:cs="Times New Roman"/>
          <w:szCs w:val="24"/>
        </w:rPr>
      </w:pPr>
      <w:r w:rsidRPr="008956F2">
        <w:rPr>
          <w:rFonts w:ascii="Times New Roman" w:hAnsi="Times New Roman" w:cs="Times New Roman"/>
          <w:szCs w:val="24"/>
        </w:rPr>
        <w:t>–</w:t>
      </w:r>
      <w:r w:rsidR="002A65EA" w:rsidRPr="008956F2">
        <w:rPr>
          <w:rFonts w:ascii="Times New Roman" w:hAnsi="Times New Roman" w:cs="Times New Roman"/>
          <w:szCs w:val="24"/>
        </w:rPr>
        <w:tab/>
      </w:r>
      <w:r w:rsidR="00F61B74" w:rsidRPr="008956F2">
        <w:rPr>
          <w:rFonts w:ascii="Times New Roman" w:hAnsi="Times New Roman" w:cs="Times New Roman"/>
          <w:szCs w:val="24"/>
        </w:rPr>
        <w:t>w przypadku gdy gospodarstwo domowe jest odbiorcą ciepła</w:t>
      </w:r>
      <w:r w:rsidR="0061380F" w:rsidRPr="008956F2">
        <w:rPr>
          <w:rFonts w:ascii="Times New Roman" w:hAnsi="Times New Roman" w:cs="Times New Roman"/>
          <w:szCs w:val="24"/>
        </w:rPr>
        <w:t xml:space="preserve"> </w:t>
      </w:r>
      <w:r w:rsidR="00F61B74" w:rsidRPr="008956F2">
        <w:rPr>
          <w:rFonts w:ascii="Times New Roman" w:hAnsi="Times New Roman" w:cs="Times New Roman"/>
          <w:szCs w:val="24"/>
        </w:rPr>
        <w:t>dostarczanego przez system ciepłowniczy na potrzeby ogrzewania przez przedsiębiorstwo energetyczne, wnioskodawca zamiast zaświadczenia składa oświadczenie obejmujące informacje wskazane w ww. zaświadczeniu.</w:t>
      </w:r>
    </w:p>
    <w:p w14:paraId="0F2D47E1" w14:textId="24565EDB" w:rsidR="00B75597" w:rsidRPr="008956F2" w:rsidRDefault="00B75597" w:rsidP="008956F2">
      <w:pPr>
        <w:pStyle w:val="USTustnpkodeksu"/>
        <w:spacing w:after="120"/>
        <w:ind w:firstLine="0"/>
        <w:rPr>
          <w:rFonts w:ascii="Times New Roman" w:eastAsia="Helvetica" w:hAnsi="Times New Roman" w:cs="Times New Roman"/>
          <w:szCs w:val="24"/>
        </w:rPr>
      </w:pPr>
      <w:r w:rsidRPr="008956F2">
        <w:rPr>
          <w:rFonts w:ascii="Times New Roman" w:eastAsia="Aptos" w:hAnsi="Times New Roman" w:cs="Times New Roman"/>
          <w:szCs w:val="24"/>
          <w:lang w:eastAsia="en-US"/>
        </w:rPr>
        <w:t>Ww. zaświadczenie wydaje spółdzielnia, wspólnota mieszkaniowa, właściciel lub zarządzający budynkiem, lub inny podmiot zobowiązany do zapewnienia dostarczania ciepła do gospodarstwa domowego w terminie 7 dni od wystąpienia przez wnioskującego o bon ciepłowniczy</w:t>
      </w:r>
      <w:r w:rsidR="007B7A0E" w:rsidRPr="008956F2">
        <w:rPr>
          <w:rFonts w:ascii="Times New Roman" w:eastAsia="Aptos" w:hAnsi="Times New Roman" w:cs="Times New Roman"/>
          <w:szCs w:val="24"/>
          <w:lang w:eastAsia="en-US"/>
        </w:rPr>
        <w:t>.</w:t>
      </w:r>
    </w:p>
    <w:p w14:paraId="7C04B2A0" w14:textId="2081C197" w:rsidR="00F61B74" w:rsidRPr="008956F2" w:rsidRDefault="00F61B74" w:rsidP="008956F2">
      <w:pPr>
        <w:pStyle w:val="USTustnpkodeksu"/>
        <w:ind w:firstLine="0"/>
        <w:rPr>
          <w:rFonts w:ascii="Times New Roman" w:eastAsia="Helvetica" w:hAnsi="Times New Roman" w:cs="Times New Roman"/>
          <w:szCs w:val="24"/>
        </w:rPr>
      </w:pPr>
      <w:r w:rsidRPr="008956F2">
        <w:rPr>
          <w:rFonts w:ascii="Times New Roman" w:eastAsia="Helvetica" w:hAnsi="Times New Roman" w:cs="Times New Roman"/>
          <w:szCs w:val="24"/>
        </w:rPr>
        <w:t xml:space="preserve">Przedsiębiorstwo energetyczne zajmujące się bezpośrednią sprzedażą wytworzonego ciepła lub przedsiębiorstwo energetyczne wykonujące działalność gospodarczą w zakresie obrotu ciepłem, lub </w:t>
      </w:r>
      <w:r w:rsidR="00F91B68" w:rsidRPr="008956F2">
        <w:rPr>
          <w:rFonts w:ascii="Times New Roman" w:eastAsia="Helvetica" w:hAnsi="Times New Roman" w:cs="Times New Roman"/>
          <w:szCs w:val="24"/>
        </w:rPr>
        <w:t>przedsiębiorstwo energetyczne</w:t>
      </w:r>
      <w:r w:rsidRPr="008956F2">
        <w:rPr>
          <w:rFonts w:ascii="Times New Roman" w:eastAsia="Helvetica" w:hAnsi="Times New Roman" w:cs="Times New Roman"/>
          <w:szCs w:val="24"/>
        </w:rPr>
        <w:t>, któr</w:t>
      </w:r>
      <w:r w:rsidR="00F91B68" w:rsidRPr="008956F2">
        <w:rPr>
          <w:rFonts w:ascii="Times New Roman" w:eastAsia="Helvetica" w:hAnsi="Times New Roman" w:cs="Times New Roman"/>
          <w:szCs w:val="24"/>
        </w:rPr>
        <w:t>e</w:t>
      </w:r>
      <w:r w:rsidRPr="008956F2">
        <w:rPr>
          <w:rFonts w:ascii="Times New Roman" w:eastAsia="Helvetica" w:hAnsi="Times New Roman" w:cs="Times New Roman"/>
          <w:szCs w:val="24"/>
        </w:rPr>
        <w:t xml:space="preserve"> zawarł</w:t>
      </w:r>
      <w:r w:rsidR="00F91B68" w:rsidRPr="008956F2">
        <w:rPr>
          <w:rFonts w:ascii="Times New Roman" w:eastAsia="Helvetica" w:hAnsi="Times New Roman" w:cs="Times New Roman"/>
          <w:szCs w:val="24"/>
        </w:rPr>
        <w:t>o</w:t>
      </w:r>
      <w:r w:rsidRPr="008956F2">
        <w:rPr>
          <w:rFonts w:ascii="Times New Roman" w:eastAsia="Helvetica" w:hAnsi="Times New Roman" w:cs="Times New Roman"/>
          <w:szCs w:val="24"/>
        </w:rPr>
        <w:t xml:space="preserve"> umowę o świadczenie usług przesyłania lub dystrybucji ciepła z odbiorcą, który zawarł umowę sprzedaży ciepła z innym przedsiębiorstwem energetycznym</w:t>
      </w:r>
      <w:r w:rsidR="005A7A1B">
        <w:rPr>
          <w:rFonts w:ascii="Times New Roman" w:eastAsia="Helvetica" w:hAnsi="Times New Roman" w:cs="Times New Roman"/>
          <w:szCs w:val="24"/>
        </w:rPr>
        <w:t>,</w:t>
      </w:r>
      <w:r w:rsidRPr="008956F2">
        <w:rPr>
          <w:rFonts w:ascii="Times New Roman" w:eastAsia="Helvetica" w:hAnsi="Times New Roman" w:cs="Times New Roman"/>
          <w:szCs w:val="24"/>
        </w:rPr>
        <w:t xml:space="preserve"> będzie zobowiązane opublikować jednoskładnikowe ceny ciepła</w:t>
      </w:r>
      <w:r w:rsidR="00B9748E" w:rsidRPr="008956F2">
        <w:rPr>
          <w:rFonts w:ascii="Times New Roman" w:eastAsia="Helvetica" w:hAnsi="Times New Roman" w:cs="Times New Roman"/>
          <w:szCs w:val="24"/>
        </w:rPr>
        <w:t xml:space="preserve"> netto</w:t>
      </w:r>
      <w:r w:rsidRPr="008956F2">
        <w:rPr>
          <w:rFonts w:ascii="Times New Roman" w:eastAsia="Helvetica" w:hAnsi="Times New Roman" w:cs="Times New Roman"/>
          <w:szCs w:val="24"/>
        </w:rPr>
        <w:t>,</w:t>
      </w:r>
      <w:r w:rsidR="0061380F" w:rsidRPr="008956F2">
        <w:rPr>
          <w:rFonts w:ascii="Times New Roman" w:eastAsia="Helvetica" w:hAnsi="Times New Roman" w:cs="Times New Roman"/>
          <w:szCs w:val="24"/>
        </w:rPr>
        <w:t xml:space="preserve"> </w:t>
      </w:r>
      <w:r w:rsidRPr="008956F2">
        <w:rPr>
          <w:rFonts w:ascii="Times New Roman" w:eastAsia="Helvetica" w:hAnsi="Times New Roman" w:cs="Times New Roman"/>
          <w:szCs w:val="24"/>
        </w:rPr>
        <w:t>stosowane w rozliczeniach z odbiorcami w każdej grupie taryfowej w każdym systemie ciepłowniczym, na swojej stronie internetowej lub w sposób zwyczajowo przyjęty.</w:t>
      </w:r>
    </w:p>
    <w:p w14:paraId="50173B9D" w14:textId="36E00831" w:rsidR="00873C07" w:rsidRPr="008956F2" w:rsidRDefault="00B75597" w:rsidP="008956F2">
      <w:pPr>
        <w:pStyle w:val="USTustnpkodeksu"/>
        <w:ind w:firstLine="0"/>
        <w:rPr>
          <w:rFonts w:ascii="Times New Roman" w:eastAsia="Helvetica" w:hAnsi="Times New Roman" w:cs="Times New Roman"/>
          <w:szCs w:val="24"/>
        </w:rPr>
      </w:pPr>
      <w:bookmarkStart w:id="2" w:name="_Hlk207011907"/>
      <w:r w:rsidRPr="008956F2">
        <w:rPr>
          <w:rFonts w:ascii="Times New Roman" w:eastAsia="Helvetica" w:hAnsi="Times New Roman" w:cs="Times New Roman"/>
          <w:szCs w:val="24"/>
        </w:rPr>
        <w:t>Przedsiębior</w:t>
      </w:r>
      <w:r w:rsidR="00660AFA" w:rsidRPr="008956F2">
        <w:rPr>
          <w:rFonts w:ascii="Times New Roman" w:eastAsia="Helvetica" w:hAnsi="Times New Roman" w:cs="Times New Roman"/>
          <w:szCs w:val="24"/>
        </w:rPr>
        <w:t>stwo</w:t>
      </w:r>
      <w:r w:rsidRPr="008956F2">
        <w:rPr>
          <w:rFonts w:ascii="Times New Roman" w:eastAsia="Helvetica" w:hAnsi="Times New Roman" w:cs="Times New Roman"/>
          <w:szCs w:val="24"/>
        </w:rPr>
        <w:t xml:space="preserve"> energetyczn</w:t>
      </w:r>
      <w:r w:rsidR="00660AFA" w:rsidRPr="008956F2">
        <w:rPr>
          <w:rFonts w:ascii="Times New Roman" w:eastAsia="Helvetica" w:hAnsi="Times New Roman" w:cs="Times New Roman"/>
          <w:szCs w:val="24"/>
        </w:rPr>
        <w:t>e</w:t>
      </w:r>
      <w:r w:rsidRPr="008956F2">
        <w:rPr>
          <w:rFonts w:ascii="Times New Roman" w:eastAsia="Helvetica" w:hAnsi="Times New Roman" w:cs="Times New Roman"/>
          <w:szCs w:val="24"/>
        </w:rPr>
        <w:t xml:space="preserve"> realizuje obowiązek publikacji</w:t>
      </w:r>
      <w:r w:rsidR="00660AFA" w:rsidRPr="008956F2">
        <w:rPr>
          <w:rFonts w:ascii="Times New Roman" w:eastAsia="Helvetica" w:hAnsi="Times New Roman" w:cs="Times New Roman"/>
          <w:szCs w:val="24"/>
        </w:rPr>
        <w:t xml:space="preserve"> </w:t>
      </w:r>
      <w:r w:rsidRPr="008956F2">
        <w:rPr>
          <w:rFonts w:ascii="Times New Roman" w:eastAsia="Helvetica" w:hAnsi="Times New Roman" w:cs="Times New Roman"/>
          <w:szCs w:val="24"/>
        </w:rPr>
        <w:t>dwukrotnie:</w:t>
      </w:r>
    </w:p>
    <w:bookmarkEnd w:id="2"/>
    <w:p w14:paraId="1A19A395" w14:textId="0B79E7D0" w:rsidR="00873C07" w:rsidRPr="008956F2" w:rsidRDefault="00B75597" w:rsidP="008956F2">
      <w:pPr>
        <w:pStyle w:val="USTustnpkodeksu"/>
        <w:ind w:left="703" w:hanging="419"/>
        <w:rPr>
          <w:rFonts w:ascii="Times New Roman" w:eastAsia="Helvetica" w:hAnsi="Times New Roman" w:cs="Times New Roman"/>
          <w:szCs w:val="24"/>
        </w:rPr>
      </w:pPr>
      <w:r w:rsidRPr="008956F2">
        <w:rPr>
          <w:rFonts w:ascii="Times New Roman" w:eastAsia="Helvetica" w:hAnsi="Times New Roman" w:cs="Times New Roman"/>
          <w:szCs w:val="24"/>
        </w:rPr>
        <w:t>1)</w:t>
      </w:r>
      <w:r w:rsidR="00FF73DD">
        <w:rPr>
          <w:rFonts w:ascii="Times New Roman" w:eastAsia="Helvetica" w:hAnsi="Times New Roman" w:cs="Times New Roman"/>
          <w:szCs w:val="24"/>
        </w:rPr>
        <w:tab/>
      </w:r>
      <w:r w:rsidRPr="008956F2">
        <w:rPr>
          <w:rFonts w:ascii="Times New Roman" w:eastAsia="Helvetica" w:hAnsi="Times New Roman" w:cs="Times New Roman"/>
          <w:szCs w:val="24"/>
        </w:rPr>
        <w:t xml:space="preserve">w terminie do 7 dni od dnia wejścia w życie ustawy w zakresie jednoskładnikowych cen ciepła </w:t>
      </w:r>
      <w:r w:rsidR="00B9748E" w:rsidRPr="008956F2">
        <w:rPr>
          <w:rFonts w:ascii="Times New Roman" w:eastAsia="Helvetica" w:hAnsi="Times New Roman" w:cs="Times New Roman"/>
          <w:szCs w:val="24"/>
        </w:rPr>
        <w:t>netto</w:t>
      </w:r>
      <w:r w:rsidR="005A7A1B">
        <w:rPr>
          <w:rFonts w:ascii="Times New Roman" w:eastAsia="Helvetica" w:hAnsi="Times New Roman" w:cs="Times New Roman"/>
          <w:szCs w:val="24"/>
        </w:rPr>
        <w:t>,</w:t>
      </w:r>
      <w:r w:rsidR="00B9748E" w:rsidRPr="008956F2">
        <w:rPr>
          <w:rFonts w:ascii="Times New Roman" w:eastAsia="Helvetica" w:hAnsi="Times New Roman" w:cs="Times New Roman"/>
          <w:szCs w:val="24"/>
        </w:rPr>
        <w:t xml:space="preserve"> </w:t>
      </w:r>
      <w:r w:rsidRPr="008956F2">
        <w:rPr>
          <w:rFonts w:ascii="Times New Roman" w:eastAsia="Helvetica" w:hAnsi="Times New Roman" w:cs="Times New Roman"/>
          <w:szCs w:val="24"/>
        </w:rPr>
        <w:t>jakie stosuje w dniu wejścia w życie ustawy;</w:t>
      </w:r>
    </w:p>
    <w:p w14:paraId="5CFEDE7D" w14:textId="3F494E00" w:rsidR="00B75597" w:rsidRPr="008956F2" w:rsidRDefault="00B75597" w:rsidP="008956F2">
      <w:pPr>
        <w:pStyle w:val="USTustnpkodeksu"/>
        <w:spacing w:after="120"/>
        <w:ind w:left="704" w:hanging="420"/>
        <w:rPr>
          <w:rFonts w:ascii="Times New Roman" w:eastAsia="Helvetica" w:hAnsi="Times New Roman" w:cs="Times New Roman"/>
          <w:szCs w:val="24"/>
        </w:rPr>
      </w:pPr>
      <w:r w:rsidRPr="008956F2">
        <w:rPr>
          <w:rFonts w:ascii="Times New Roman" w:eastAsia="Helvetica" w:hAnsi="Times New Roman" w:cs="Times New Roman"/>
          <w:szCs w:val="24"/>
        </w:rPr>
        <w:t>2)</w:t>
      </w:r>
      <w:r w:rsidR="00FF73DD">
        <w:rPr>
          <w:rFonts w:ascii="Times New Roman" w:eastAsia="Helvetica" w:hAnsi="Times New Roman" w:cs="Times New Roman"/>
          <w:szCs w:val="24"/>
        </w:rPr>
        <w:tab/>
      </w:r>
      <w:r w:rsidRPr="008956F2">
        <w:rPr>
          <w:rFonts w:ascii="Times New Roman" w:eastAsia="Helvetica" w:hAnsi="Times New Roman" w:cs="Times New Roman"/>
          <w:szCs w:val="24"/>
        </w:rPr>
        <w:t>w terminie</w:t>
      </w:r>
      <w:r w:rsidR="0061380F" w:rsidRPr="008956F2">
        <w:rPr>
          <w:rFonts w:ascii="Times New Roman" w:eastAsia="Helvetica" w:hAnsi="Times New Roman" w:cs="Times New Roman"/>
          <w:szCs w:val="24"/>
        </w:rPr>
        <w:t xml:space="preserve"> </w:t>
      </w:r>
      <w:r w:rsidRPr="008956F2">
        <w:rPr>
          <w:rFonts w:ascii="Times New Roman" w:eastAsia="Helvetica" w:hAnsi="Times New Roman" w:cs="Times New Roman"/>
          <w:szCs w:val="24"/>
        </w:rPr>
        <w:t xml:space="preserve">do 15 </w:t>
      </w:r>
      <w:r w:rsidR="0050624F">
        <w:rPr>
          <w:rFonts w:ascii="Times New Roman" w:eastAsia="Helvetica" w:hAnsi="Times New Roman" w:cs="Times New Roman"/>
          <w:szCs w:val="24"/>
        </w:rPr>
        <w:t>czerwca</w:t>
      </w:r>
      <w:r w:rsidR="0050624F" w:rsidRPr="008956F2">
        <w:rPr>
          <w:rFonts w:ascii="Times New Roman" w:eastAsia="Helvetica" w:hAnsi="Times New Roman" w:cs="Times New Roman"/>
          <w:szCs w:val="24"/>
        </w:rPr>
        <w:t xml:space="preserve"> </w:t>
      </w:r>
      <w:r w:rsidRPr="008956F2">
        <w:rPr>
          <w:rFonts w:ascii="Times New Roman" w:eastAsia="Helvetica" w:hAnsi="Times New Roman" w:cs="Times New Roman"/>
          <w:szCs w:val="24"/>
        </w:rPr>
        <w:t xml:space="preserve">2026 r. w zakresie jednoskładnikowych cen ciepła </w:t>
      </w:r>
      <w:r w:rsidR="00B9748E" w:rsidRPr="008956F2">
        <w:rPr>
          <w:rFonts w:ascii="Times New Roman" w:eastAsia="Helvetica" w:hAnsi="Times New Roman" w:cs="Times New Roman"/>
          <w:szCs w:val="24"/>
        </w:rPr>
        <w:t>netto</w:t>
      </w:r>
      <w:r w:rsidR="005A7A1B">
        <w:rPr>
          <w:rFonts w:ascii="Times New Roman" w:eastAsia="Helvetica" w:hAnsi="Times New Roman" w:cs="Times New Roman"/>
          <w:szCs w:val="24"/>
        </w:rPr>
        <w:t>,</w:t>
      </w:r>
      <w:r w:rsidR="00B9748E" w:rsidRPr="008956F2">
        <w:rPr>
          <w:rFonts w:ascii="Times New Roman" w:eastAsia="Helvetica" w:hAnsi="Times New Roman" w:cs="Times New Roman"/>
          <w:szCs w:val="24"/>
        </w:rPr>
        <w:t xml:space="preserve"> </w:t>
      </w:r>
      <w:r w:rsidRPr="008956F2">
        <w:rPr>
          <w:rFonts w:ascii="Times New Roman" w:eastAsia="Helvetica" w:hAnsi="Times New Roman" w:cs="Times New Roman"/>
          <w:szCs w:val="24"/>
        </w:rPr>
        <w:t>jakie stosuje 3</w:t>
      </w:r>
      <w:r w:rsidR="0050624F">
        <w:rPr>
          <w:rFonts w:ascii="Times New Roman" w:eastAsia="Helvetica" w:hAnsi="Times New Roman" w:cs="Times New Roman"/>
          <w:szCs w:val="24"/>
        </w:rPr>
        <w:t>1</w:t>
      </w:r>
      <w:r w:rsidRPr="008956F2">
        <w:rPr>
          <w:rFonts w:ascii="Times New Roman" w:eastAsia="Helvetica" w:hAnsi="Times New Roman" w:cs="Times New Roman"/>
          <w:szCs w:val="24"/>
        </w:rPr>
        <w:t xml:space="preserve"> </w:t>
      </w:r>
      <w:r w:rsidR="0050624F">
        <w:rPr>
          <w:rFonts w:ascii="Times New Roman" w:eastAsia="Helvetica" w:hAnsi="Times New Roman" w:cs="Times New Roman"/>
          <w:szCs w:val="24"/>
        </w:rPr>
        <w:t>maja</w:t>
      </w:r>
      <w:r w:rsidRPr="008956F2">
        <w:rPr>
          <w:rFonts w:ascii="Times New Roman" w:eastAsia="Helvetica" w:hAnsi="Times New Roman" w:cs="Times New Roman"/>
          <w:szCs w:val="24"/>
        </w:rPr>
        <w:t xml:space="preserve"> 2026 r.</w:t>
      </w:r>
    </w:p>
    <w:p w14:paraId="726A475F" w14:textId="492A0D44" w:rsidR="002F0C42" w:rsidRPr="008956F2" w:rsidRDefault="00BC25DA" w:rsidP="008956F2">
      <w:pPr>
        <w:spacing w:line="360" w:lineRule="auto"/>
        <w:jc w:val="both"/>
        <w:rPr>
          <w:rFonts w:ascii="Times New Roman" w:hAnsi="Times New Roman" w:cs="Times New Roman"/>
          <w:sz w:val="24"/>
          <w:szCs w:val="24"/>
        </w:rPr>
      </w:pPr>
      <w:r w:rsidRPr="008956F2">
        <w:rPr>
          <w:rFonts w:ascii="Times New Roman" w:hAnsi="Times New Roman" w:cs="Times New Roman"/>
          <w:sz w:val="24"/>
          <w:szCs w:val="24"/>
        </w:rPr>
        <w:t xml:space="preserve">Operacyjnie przyznawanie i wypłacanie bonów </w:t>
      </w:r>
      <w:r w:rsidR="00B75597" w:rsidRPr="008956F2">
        <w:rPr>
          <w:rFonts w:ascii="Times New Roman" w:hAnsi="Times New Roman" w:cs="Times New Roman"/>
          <w:sz w:val="24"/>
          <w:szCs w:val="24"/>
        </w:rPr>
        <w:t>ciepłowniczych</w:t>
      </w:r>
      <w:r w:rsidRPr="008956F2">
        <w:rPr>
          <w:rFonts w:ascii="Times New Roman" w:hAnsi="Times New Roman" w:cs="Times New Roman"/>
          <w:sz w:val="24"/>
          <w:szCs w:val="24"/>
        </w:rPr>
        <w:t xml:space="preserve"> nie będzie wymagało</w:t>
      </w:r>
      <w:r w:rsidR="002C69EC">
        <w:rPr>
          <w:rFonts w:ascii="Times New Roman" w:hAnsi="Times New Roman" w:cs="Times New Roman"/>
          <w:sz w:val="24"/>
          <w:szCs w:val="24"/>
        </w:rPr>
        <w:t xml:space="preserve"> </w:t>
      </w:r>
      <w:r w:rsidRPr="008956F2">
        <w:rPr>
          <w:rFonts w:ascii="Times New Roman" w:hAnsi="Times New Roman" w:cs="Times New Roman"/>
          <w:sz w:val="24"/>
          <w:szCs w:val="24"/>
        </w:rPr>
        <w:t xml:space="preserve">przygotowania nowych procedur. Weryfikacja progów dochodowych </w:t>
      </w:r>
      <w:r w:rsidR="002F0C42" w:rsidRPr="008956F2">
        <w:rPr>
          <w:rFonts w:ascii="Times New Roman" w:hAnsi="Times New Roman" w:cs="Times New Roman"/>
          <w:sz w:val="24"/>
          <w:szCs w:val="24"/>
        </w:rPr>
        <w:t xml:space="preserve">była i jest realizowana przez gminy </w:t>
      </w:r>
      <w:r w:rsidRPr="008956F2">
        <w:rPr>
          <w:rFonts w:ascii="Times New Roman" w:hAnsi="Times New Roman" w:cs="Times New Roman"/>
          <w:sz w:val="24"/>
          <w:szCs w:val="24"/>
        </w:rPr>
        <w:t xml:space="preserve">przy weryfikacji uprawnień beneficjentów do dodatku osłonowego, </w:t>
      </w:r>
      <w:r w:rsidR="002F0C42" w:rsidRPr="008956F2">
        <w:rPr>
          <w:rFonts w:ascii="Times New Roman" w:hAnsi="Times New Roman" w:cs="Times New Roman"/>
          <w:sz w:val="24"/>
          <w:szCs w:val="24"/>
        </w:rPr>
        <w:t xml:space="preserve">a także </w:t>
      </w:r>
      <w:r w:rsidR="00846274" w:rsidRPr="008956F2">
        <w:rPr>
          <w:rFonts w:ascii="Times New Roman" w:hAnsi="Times New Roman" w:cs="Times New Roman"/>
          <w:sz w:val="24"/>
          <w:szCs w:val="24"/>
        </w:rPr>
        <w:t>w</w:t>
      </w:r>
      <w:r w:rsidR="002C69EC">
        <w:rPr>
          <w:rFonts w:ascii="Times New Roman" w:hAnsi="Times New Roman" w:cs="Times New Roman"/>
          <w:sz w:val="24"/>
          <w:szCs w:val="24"/>
        </w:rPr>
        <w:t> </w:t>
      </w:r>
      <w:r w:rsidR="002F0C42" w:rsidRPr="008956F2">
        <w:rPr>
          <w:rFonts w:ascii="Times New Roman" w:hAnsi="Times New Roman" w:cs="Times New Roman"/>
          <w:sz w:val="24"/>
          <w:szCs w:val="24"/>
        </w:rPr>
        <w:t xml:space="preserve">przypadku </w:t>
      </w:r>
      <w:r w:rsidR="00846274" w:rsidRPr="008956F2">
        <w:rPr>
          <w:rFonts w:ascii="Times New Roman" w:hAnsi="Times New Roman" w:cs="Times New Roman"/>
          <w:sz w:val="24"/>
          <w:szCs w:val="24"/>
        </w:rPr>
        <w:t>wypłat bonu energetycznego.</w:t>
      </w:r>
    </w:p>
    <w:p w14:paraId="19A6856D" w14:textId="156CFB05" w:rsidR="003A4880" w:rsidRPr="008956F2" w:rsidRDefault="003A4880" w:rsidP="008956F2">
      <w:pPr>
        <w:spacing w:line="360" w:lineRule="auto"/>
        <w:jc w:val="both"/>
        <w:rPr>
          <w:rFonts w:ascii="Times New Roman" w:hAnsi="Times New Roman" w:cs="Times New Roman"/>
          <w:sz w:val="24"/>
          <w:szCs w:val="24"/>
        </w:rPr>
      </w:pPr>
      <w:r w:rsidRPr="008956F2">
        <w:rPr>
          <w:rFonts w:ascii="Times New Roman" w:hAnsi="Times New Roman" w:cs="Times New Roman"/>
          <w:sz w:val="24"/>
          <w:szCs w:val="24"/>
        </w:rPr>
        <w:t>Projekt ustawy wprowadza w art. 4 ust. 13 precyzyjny okres przechowywania (retencji) danych osobowych, realizując tym samym zasadę ograniczenia przechowywania, o której mowa w</w:t>
      </w:r>
      <w:r w:rsidR="00E13AE2">
        <w:rPr>
          <w:rFonts w:ascii="Times New Roman" w:hAnsi="Times New Roman" w:cs="Times New Roman"/>
          <w:sz w:val="24"/>
          <w:szCs w:val="24"/>
        </w:rPr>
        <w:t> </w:t>
      </w:r>
      <w:r w:rsidRPr="008956F2">
        <w:rPr>
          <w:rFonts w:ascii="Times New Roman" w:hAnsi="Times New Roman" w:cs="Times New Roman"/>
          <w:sz w:val="24"/>
          <w:szCs w:val="24"/>
        </w:rPr>
        <w:t>art.</w:t>
      </w:r>
      <w:r w:rsidR="00E13AE2">
        <w:rPr>
          <w:rFonts w:ascii="Times New Roman" w:hAnsi="Times New Roman" w:cs="Times New Roman"/>
          <w:sz w:val="24"/>
          <w:szCs w:val="24"/>
        </w:rPr>
        <w:t> </w:t>
      </w:r>
      <w:r w:rsidRPr="008956F2">
        <w:rPr>
          <w:rFonts w:ascii="Times New Roman" w:hAnsi="Times New Roman" w:cs="Times New Roman"/>
          <w:sz w:val="24"/>
          <w:szCs w:val="24"/>
        </w:rPr>
        <w:t>5 ust. 1 lit. e RODO. Ustalony 5-letni okres jest adekwatny i proporcjonalny do celów, jakim ma służyć, tj. zapewnienia prawidłowości wydatkowania środków publicznych i</w:t>
      </w:r>
      <w:r w:rsidR="00E13AE2">
        <w:rPr>
          <w:rFonts w:ascii="Times New Roman" w:hAnsi="Times New Roman" w:cs="Times New Roman"/>
          <w:sz w:val="24"/>
          <w:szCs w:val="24"/>
        </w:rPr>
        <w:t> </w:t>
      </w:r>
      <w:r w:rsidRPr="008956F2">
        <w:rPr>
          <w:rFonts w:ascii="Times New Roman" w:hAnsi="Times New Roman" w:cs="Times New Roman"/>
          <w:sz w:val="24"/>
          <w:szCs w:val="24"/>
        </w:rPr>
        <w:t>umożliwienia przeprowadzenia niezbędnych postępowań kontrolnych i wyjaśniających.</w:t>
      </w:r>
    </w:p>
    <w:p w14:paraId="78561A1E" w14:textId="452C927F" w:rsidR="003A4880" w:rsidRPr="008956F2" w:rsidRDefault="003A4880" w:rsidP="008956F2">
      <w:pPr>
        <w:spacing w:line="360" w:lineRule="auto"/>
        <w:jc w:val="both"/>
        <w:rPr>
          <w:rFonts w:ascii="Times New Roman" w:hAnsi="Times New Roman" w:cs="Times New Roman"/>
          <w:sz w:val="24"/>
          <w:szCs w:val="24"/>
        </w:rPr>
      </w:pPr>
      <w:r w:rsidRPr="008956F2">
        <w:rPr>
          <w:rFonts w:ascii="Times New Roman" w:hAnsi="Times New Roman" w:cs="Times New Roman"/>
          <w:sz w:val="24"/>
          <w:szCs w:val="24"/>
        </w:rPr>
        <w:t>W celu realizacji zasady minimalizacji danych, określonej w art. 5 ust. 1 lit. c RODO, projekt ustawy precyzuje zakres danych dochodowych wymaganych od wnioskodawcy, opierając go w pierwszym kroku na oświadczeniu. Zrezygnowano z otwartej klauzuli „informacji niezbędnych”, aby zapewnić pewność prawa po stronie obywatela i ograniczyć do minimum zakres zbieranych danych. Organ administracji zachowuje możliwość weryfikacji oświadczenia, jednak wyłącznie w oparciu o ściśle określone źródła.</w:t>
      </w:r>
    </w:p>
    <w:p w14:paraId="16E77A40" w14:textId="2B86EE22" w:rsidR="00846274" w:rsidRPr="008956F2" w:rsidRDefault="00BC25DA" w:rsidP="008956F2">
      <w:pPr>
        <w:spacing w:after="40" w:line="360" w:lineRule="auto"/>
        <w:jc w:val="both"/>
        <w:rPr>
          <w:rFonts w:ascii="Times New Roman" w:hAnsi="Times New Roman" w:cs="Times New Roman"/>
          <w:sz w:val="24"/>
          <w:szCs w:val="24"/>
        </w:rPr>
      </w:pPr>
      <w:r w:rsidRPr="008956F2">
        <w:rPr>
          <w:rFonts w:ascii="Times New Roman" w:hAnsi="Times New Roman" w:cs="Times New Roman"/>
          <w:sz w:val="24"/>
          <w:szCs w:val="24"/>
        </w:rPr>
        <w:t>Wnioski o wypłatę bonu</w:t>
      </w:r>
      <w:r w:rsidR="00846274" w:rsidRPr="008956F2">
        <w:rPr>
          <w:rFonts w:ascii="Times New Roman" w:hAnsi="Times New Roman" w:cs="Times New Roman"/>
          <w:sz w:val="24"/>
          <w:szCs w:val="24"/>
        </w:rPr>
        <w:t xml:space="preserve"> ciepłowniczego</w:t>
      </w:r>
      <w:r w:rsidRPr="008956F2">
        <w:rPr>
          <w:rFonts w:ascii="Times New Roman" w:hAnsi="Times New Roman" w:cs="Times New Roman"/>
          <w:sz w:val="24"/>
          <w:szCs w:val="24"/>
        </w:rPr>
        <w:t xml:space="preserve"> wnioskodawcy będą mogli składać</w:t>
      </w:r>
      <w:r w:rsidR="00846274" w:rsidRPr="008956F2">
        <w:rPr>
          <w:rFonts w:ascii="Times New Roman" w:hAnsi="Times New Roman" w:cs="Times New Roman"/>
          <w:sz w:val="24"/>
          <w:szCs w:val="24"/>
        </w:rPr>
        <w:t xml:space="preserve"> w terminie:</w:t>
      </w:r>
    </w:p>
    <w:p w14:paraId="51652799" w14:textId="7A93CCEC" w:rsidR="00F61B74" w:rsidRPr="008956F2" w:rsidRDefault="00F61B74" w:rsidP="008956F2">
      <w:pPr>
        <w:pStyle w:val="PKTpunkt"/>
        <w:ind w:hanging="368"/>
        <w:rPr>
          <w:rFonts w:ascii="Times New Roman" w:hAnsi="Times New Roman" w:cs="Times New Roman"/>
          <w:szCs w:val="24"/>
        </w:rPr>
      </w:pPr>
      <w:r w:rsidRPr="008956F2">
        <w:rPr>
          <w:rFonts w:ascii="Times New Roman" w:hAnsi="Times New Roman" w:cs="Times New Roman"/>
          <w:szCs w:val="24"/>
        </w:rPr>
        <w:t>1</w:t>
      </w:r>
      <w:r w:rsidR="00451A49" w:rsidRPr="008956F2">
        <w:rPr>
          <w:rFonts w:ascii="Times New Roman" w:hAnsi="Times New Roman" w:cs="Times New Roman"/>
          <w:szCs w:val="24"/>
        </w:rPr>
        <w:t>)</w:t>
      </w:r>
      <w:r w:rsidR="002C69EC">
        <w:rPr>
          <w:rFonts w:ascii="Times New Roman" w:hAnsi="Times New Roman" w:cs="Times New Roman"/>
          <w:szCs w:val="24"/>
        </w:rPr>
        <w:tab/>
      </w:r>
      <w:r w:rsidRPr="008956F2">
        <w:rPr>
          <w:rFonts w:ascii="Times New Roman" w:hAnsi="Times New Roman" w:cs="Times New Roman"/>
          <w:szCs w:val="24"/>
        </w:rPr>
        <w:t xml:space="preserve">od 3 listopada 2025 r. do </w:t>
      </w:r>
      <w:r w:rsidR="002214D5" w:rsidRPr="008956F2">
        <w:rPr>
          <w:rFonts w:ascii="Times New Roman" w:hAnsi="Times New Roman" w:cs="Times New Roman"/>
          <w:szCs w:val="24"/>
        </w:rPr>
        <w:t xml:space="preserve">15 </w:t>
      </w:r>
      <w:r w:rsidRPr="008956F2">
        <w:rPr>
          <w:rFonts w:ascii="Times New Roman" w:hAnsi="Times New Roman" w:cs="Times New Roman"/>
          <w:szCs w:val="24"/>
        </w:rPr>
        <w:t>grudnia 2025 r. za okres od 1 lipca 2025 r. do 31 grudnia 2025</w:t>
      </w:r>
      <w:r w:rsidR="0085739E">
        <w:rPr>
          <w:rFonts w:ascii="Times New Roman" w:hAnsi="Times New Roman" w:cs="Times New Roman"/>
          <w:szCs w:val="24"/>
        </w:rPr>
        <w:t> </w:t>
      </w:r>
      <w:r w:rsidRPr="008956F2">
        <w:rPr>
          <w:rFonts w:ascii="Times New Roman" w:hAnsi="Times New Roman" w:cs="Times New Roman"/>
          <w:szCs w:val="24"/>
        </w:rPr>
        <w:t>r.</w:t>
      </w:r>
      <w:r w:rsidR="00CE18C4" w:rsidRPr="008956F2">
        <w:rPr>
          <w:rFonts w:ascii="Times New Roman" w:hAnsi="Times New Roman" w:cs="Times New Roman"/>
          <w:szCs w:val="24"/>
        </w:rPr>
        <w:t>,</w:t>
      </w:r>
    </w:p>
    <w:p w14:paraId="30AD0C46" w14:textId="5434021E" w:rsidR="00F61B74" w:rsidRPr="008956F2" w:rsidRDefault="00F61B74" w:rsidP="008956F2">
      <w:pPr>
        <w:pStyle w:val="PKTpunkt"/>
        <w:ind w:hanging="368"/>
        <w:rPr>
          <w:rFonts w:ascii="Times New Roman" w:hAnsi="Times New Roman" w:cs="Times New Roman"/>
          <w:szCs w:val="24"/>
        </w:rPr>
      </w:pPr>
      <w:r w:rsidRPr="008956F2">
        <w:rPr>
          <w:rFonts w:ascii="Times New Roman" w:hAnsi="Times New Roman" w:cs="Times New Roman"/>
          <w:szCs w:val="24"/>
        </w:rPr>
        <w:t>2</w:t>
      </w:r>
      <w:r w:rsidR="00451A49" w:rsidRPr="008956F2">
        <w:rPr>
          <w:rFonts w:ascii="Times New Roman" w:hAnsi="Times New Roman" w:cs="Times New Roman"/>
          <w:szCs w:val="24"/>
        </w:rPr>
        <w:t>)</w:t>
      </w:r>
      <w:r w:rsidR="002C69EC">
        <w:rPr>
          <w:rFonts w:ascii="Times New Roman" w:hAnsi="Times New Roman" w:cs="Times New Roman"/>
          <w:szCs w:val="24"/>
        </w:rPr>
        <w:tab/>
      </w:r>
      <w:r w:rsidRPr="008956F2">
        <w:rPr>
          <w:rFonts w:ascii="Times New Roman" w:hAnsi="Times New Roman" w:cs="Times New Roman"/>
          <w:szCs w:val="24"/>
        </w:rPr>
        <w:t xml:space="preserve">od 1 </w:t>
      </w:r>
      <w:r w:rsidR="0050624F">
        <w:rPr>
          <w:rFonts w:ascii="Times New Roman" w:hAnsi="Times New Roman" w:cs="Times New Roman"/>
          <w:szCs w:val="24"/>
        </w:rPr>
        <w:t>lipca</w:t>
      </w:r>
      <w:r w:rsidR="0050624F" w:rsidRPr="008956F2">
        <w:rPr>
          <w:rFonts w:ascii="Times New Roman" w:hAnsi="Times New Roman" w:cs="Times New Roman"/>
          <w:szCs w:val="24"/>
        </w:rPr>
        <w:t xml:space="preserve"> </w:t>
      </w:r>
      <w:r w:rsidRPr="008956F2">
        <w:rPr>
          <w:rFonts w:ascii="Times New Roman" w:hAnsi="Times New Roman" w:cs="Times New Roman"/>
          <w:szCs w:val="24"/>
        </w:rPr>
        <w:t xml:space="preserve">2026 </w:t>
      </w:r>
      <w:r w:rsidR="00032E1F">
        <w:rPr>
          <w:rFonts w:ascii="Times New Roman" w:hAnsi="Times New Roman" w:cs="Times New Roman"/>
          <w:szCs w:val="24"/>
        </w:rPr>
        <w:t xml:space="preserve">r. </w:t>
      </w:r>
      <w:r w:rsidRPr="008956F2">
        <w:rPr>
          <w:rFonts w:ascii="Times New Roman" w:hAnsi="Times New Roman" w:cs="Times New Roman"/>
          <w:szCs w:val="24"/>
        </w:rPr>
        <w:t xml:space="preserve">do 31 </w:t>
      </w:r>
      <w:r w:rsidR="0050624F">
        <w:rPr>
          <w:rFonts w:ascii="Times New Roman" w:hAnsi="Times New Roman" w:cs="Times New Roman"/>
          <w:szCs w:val="24"/>
        </w:rPr>
        <w:t>sierpnia</w:t>
      </w:r>
      <w:r w:rsidR="0050624F" w:rsidRPr="008956F2">
        <w:rPr>
          <w:rFonts w:ascii="Times New Roman" w:hAnsi="Times New Roman" w:cs="Times New Roman"/>
          <w:szCs w:val="24"/>
        </w:rPr>
        <w:t xml:space="preserve"> </w:t>
      </w:r>
      <w:r w:rsidRPr="008956F2">
        <w:rPr>
          <w:rFonts w:ascii="Times New Roman" w:hAnsi="Times New Roman" w:cs="Times New Roman"/>
          <w:szCs w:val="24"/>
        </w:rPr>
        <w:t>2026 r. za okres od 1 stycznia 2026 r. do 31 grudnia 2026</w:t>
      </w:r>
      <w:r w:rsidR="002C69EC">
        <w:rPr>
          <w:rFonts w:ascii="Times New Roman" w:hAnsi="Times New Roman" w:cs="Times New Roman"/>
          <w:szCs w:val="24"/>
        </w:rPr>
        <w:t> </w:t>
      </w:r>
      <w:r w:rsidRPr="008956F2">
        <w:rPr>
          <w:rFonts w:ascii="Times New Roman" w:hAnsi="Times New Roman" w:cs="Times New Roman"/>
          <w:szCs w:val="24"/>
        </w:rPr>
        <w:t>r.</w:t>
      </w:r>
    </w:p>
    <w:p w14:paraId="6E6786E4" w14:textId="3F625C3D" w:rsidR="00846274" w:rsidRPr="008956F2" w:rsidRDefault="00BC25DA" w:rsidP="008956F2">
      <w:pPr>
        <w:spacing w:line="360" w:lineRule="auto"/>
        <w:jc w:val="both"/>
        <w:rPr>
          <w:rFonts w:ascii="Times New Roman" w:hAnsi="Times New Roman" w:cs="Times New Roman"/>
          <w:sz w:val="24"/>
          <w:szCs w:val="24"/>
        </w:rPr>
      </w:pPr>
      <w:r w:rsidRPr="008956F2">
        <w:rPr>
          <w:rFonts w:ascii="Times New Roman" w:hAnsi="Times New Roman" w:cs="Times New Roman"/>
          <w:sz w:val="24"/>
          <w:szCs w:val="24"/>
        </w:rPr>
        <w:t>Na rozpatrzenie prawidłowo złożonego wniosku o wypłatę bonu przez wnioskodawcę gmina</w:t>
      </w:r>
      <w:r w:rsidR="002F0C42" w:rsidRPr="008956F2">
        <w:rPr>
          <w:rFonts w:ascii="Times New Roman" w:hAnsi="Times New Roman" w:cs="Times New Roman"/>
          <w:sz w:val="24"/>
          <w:szCs w:val="24"/>
        </w:rPr>
        <w:t xml:space="preserve"> </w:t>
      </w:r>
      <w:r w:rsidRPr="008956F2">
        <w:rPr>
          <w:rFonts w:ascii="Times New Roman" w:hAnsi="Times New Roman" w:cs="Times New Roman"/>
          <w:sz w:val="24"/>
          <w:szCs w:val="24"/>
        </w:rPr>
        <w:t xml:space="preserve">będzie miała </w:t>
      </w:r>
      <w:r w:rsidR="000031F9" w:rsidRPr="008956F2">
        <w:rPr>
          <w:rFonts w:ascii="Times New Roman" w:hAnsi="Times New Roman" w:cs="Times New Roman"/>
          <w:sz w:val="24"/>
          <w:szCs w:val="24"/>
        </w:rPr>
        <w:t>9</w:t>
      </w:r>
      <w:r w:rsidRPr="008956F2">
        <w:rPr>
          <w:rFonts w:ascii="Times New Roman" w:hAnsi="Times New Roman" w:cs="Times New Roman"/>
          <w:sz w:val="24"/>
          <w:szCs w:val="24"/>
        </w:rPr>
        <w:t>0 dni.</w:t>
      </w:r>
    </w:p>
    <w:p w14:paraId="775469CB" w14:textId="07CC60AF" w:rsidR="00846274" w:rsidRPr="008956F2" w:rsidRDefault="00846274" w:rsidP="008956F2">
      <w:pPr>
        <w:spacing w:line="360" w:lineRule="auto"/>
        <w:jc w:val="both"/>
        <w:rPr>
          <w:rFonts w:ascii="Times New Roman" w:eastAsia="Helvetica" w:hAnsi="Times New Roman" w:cs="Times New Roman"/>
          <w:sz w:val="24"/>
          <w:szCs w:val="24"/>
        </w:rPr>
      </w:pPr>
      <w:r w:rsidRPr="008956F2">
        <w:rPr>
          <w:rFonts w:ascii="Times New Roman" w:eastAsia="Helvetica" w:hAnsi="Times New Roman" w:cs="Times New Roman"/>
          <w:sz w:val="24"/>
          <w:szCs w:val="24"/>
        </w:rPr>
        <w:t>Bon ciepłowniczy gminy będą wypłacać niezwłocznie po jego przyznaniu przez wójta, burmistrza lub prezydenta miasta oraz otrzymani</w:t>
      </w:r>
      <w:r w:rsidR="003A1000">
        <w:rPr>
          <w:rFonts w:ascii="Times New Roman" w:eastAsia="Helvetica" w:hAnsi="Times New Roman" w:cs="Times New Roman"/>
          <w:sz w:val="24"/>
          <w:szCs w:val="24"/>
        </w:rPr>
        <w:t>u</w:t>
      </w:r>
      <w:r w:rsidRPr="008956F2">
        <w:rPr>
          <w:rFonts w:ascii="Times New Roman" w:eastAsia="Helvetica" w:hAnsi="Times New Roman" w:cs="Times New Roman"/>
          <w:sz w:val="24"/>
          <w:szCs w:val="24"/>
        </w:rPr>
        <w:t xml:space="preserve"> dotacji celowej. Wypłata bonu ciepłowniczego </w:t>
      </w:r>
      <w:r w:rsidR="00227E97" w:rsidRPr="008956F2">
        <w:rPr>
          <w:rFonts w:ascii="Times New Roman" w:eastAsia="Helvetica" w:hAnsi="Times New Roman" w:cs="Times New Roman"/>
          <w:sz w:val="24"/>
          <w:szCs w:val="24"/>
        </w:rPr>
        <w:t>będzie</w:t>
      </w:r>
      <w:r w:rsidRPr="008956F2">
        <w:rPr>
          <w:rFonts w:ascii="Times New Roman" w:eastAsia="Helvetica" w:hAnsi="Times New Roman" w:cs="Times New Roman"/>
          <w:sz w:val="24"/>
          <w:szCs w:val="24"/>
        </w:rPr>
        <w:t xml:space="preserve"> zadaniem zleconym z</w:t>
      </w:r>
      <w:r w:rsidR="00032E1F">
        <w:rPr>
          <w:rFonts w:ascii="Times New Roman" w:eastAsia="Helvetica" w:hAnsi="Times New Roman" w:cs="Times New Roman"/>
          <w:sz w:val="24"/>
          <w:szCs w:val="24"/>
        </w:rPr>
        <w:t xml:space="preserve"> </w:t>
      </w:r>
      <w:r w:rsidRPr="008956F2">
        <w:rPr>
          <w:rFonts w:ascii="Times New Roman" w:eastAsia="Helvetica" w:hAnsi="Times New Roman" w:cs="Times New Roman"/>
          <w:sz w:val="24"/>
          <w:szCs w:val="24"/>
        </w:rPr>
        <w:t>zakresu administracji rządowej.</w:t>
      </w:r>
      <w:r w:rsidR="005A7E8C" w:rsidRPr="008956F2">
        <w:rPr>
          <w:rFonts w:ascii="Times New Roman" w:eastAsia="Helvetica" w:hAnsi="Times New Roman" w:cs="Times New Roman"/>
          <w:sz w:val="24"/>
          <w:szCs w:val="24"/>
        </w:rPr>
        <w:t xml:space="preserve"> Gminy otrzymają 3</w:t>
      </w:r>
      <w:r w:rsidR="00606317" w:rsidRPr="008956F2">
        <w:rPr>
          <w:rFonts w:ascii="Times New Roman" w:eastAsia="Helvetica" w:hAnsi="Times New Roman" w:cs="Times New Roman"/>
          <w:sz w:val="24"/>
          <w:szCs w:val="24"/>
        </w:rPr>
        <w:t xml:space="preserve"> </w:t>
      </w:r>
      <w:r w:rsidR="005A7E8C" w:rsidRPr="008956F2">
        <w:rPr>
          <w:rFonts w:ascii="Times New Roman" w:eastAsia="Helvetica" w:hAnsi="Times New Roman" w:cs="Times New Roman"/>
          <w:sz w:val="24"/>
          <w:szCs w:val="24"/>
        </w:rPr>
        <w:t>% wypłacanych kwot tytułem pokrycia kosztów realizacji procesu rozpatrywania wniosków, przyznawania i wypłaty bonu ciepłowniczego.</w:t>
      </w:r>
    </w:p>
    <w:p w14:paraId="3321186A" w14:textId="46A5CFAC" w:rsidR="005A7E8C" w:rsidRPr="008956F2" w:rsidRDefault="00846274" w:rsidP="008956F2">
      <w:pPr>
        <w:pStyle w:val="USTustnpkodeksu"/>
        <w:ind w:firstLine="0"/>
        <w:rPr>
          <w:rFonts w:ascii="Times New Roman" w:eastAsia="Helvetica" w:hAnsi="Times New Roman" w:cs="Times New Roman"/>
          <w:szCs w:val="24"/>
        </w:rPr>
      </w:pPr>
      <w:r w:rsidRPr="008956F2">
        <w:rPr>
          <w:rFonts w:ascii="Times New Roman" w:eastAsia="Helvetica" w:hAnsi="Times New Roman" w:cs="Times New Roman"/>
          <w:szCs w:val="24"/>
        </w:rPr>
        <w:t>Gmina będzie składał</w:t>
      </w:r>
      <w:r w:rsidR="00227E97" w:rsidRPr="008956F2">
        <w:rPr>
          <w:rFonts w:ascii="Times New Roman" w:eastAsia="Helvetica" w:hAnsi="Times New Roman" w:cs="Times New Roman"/>
          <w:szCs w:val="24"/>
        </w:rPr>
        <w:t xml:space="preserve">a </w:t>
      </w:r>
      <w:r w:rsidRPr="008956F2">
        <w:rPr>
          <w:rFonts w:ascii="Times New Roman" w:eastAsia="Helvetica" w:hAnsi="Times New Roman" w:cs="Times New Roman"/>
          <w:szCs w:val="24"/>
        </w:rPr>
        <w:t>wojewodzie wniosek o</w:t>
      </w:r>
      <w:r w:rsidR="00032E1F">
        <w:rPr>
          <w:rFonts w:ascii="Times New Roman" w:eastAsia="Helvetica" w:hAnsi="Times New Roman" w:cs="Times New Roman"/>
          <w:szCs w:val="24"/>
        </w:rPr>
        <w:t xml:space="preserve"> </w:t>
      </w:r>
      <w:r w:rsidRPr="008956F2">
        <w:rPr>
          <w:rFonts w:ascii="Times New Roman" w:eastAsia="Helvetica" w:hAnsi="Times New Roman" w:cs="Times New Roman"/>
          <w:szCs w:val="24"/>
        </w:rPr>
        <w:t>przekazanie dotacji celowej w terminie:</w:t>
      </w:r>
    </w:p>
    <w:p w14:paraId="4D31BCB9" w14:textId="07B89F42" w:rsidR="00F61B74" w:rsidRPr="008956F2" w:rsidRDefault="00F61B74" w:rsidP="008956F2">
      <w:pPr>
        <w:pStyle w:val="USTustnpkodeksu"/>
        <w:ind w:left="703" w:hanging="561"/>
        <w:rPr>
          <w:rFonts w:ascii="Times New Roman" w:eastAsia="Helvetica" w:hAnsi="Times New Roman" w:cs="Times New Roman"/>
          <w:szCs w:val="24"/>
        </w:rPr>
      </w:pPr>
      <w:r w:rsidRPr="008956F2">
        <w:rPr>
          <w:rFonts w:ascii="Times New Roman" w:eastAsia="Helvetica" w:hAnsi="Times New Roman" w:cs="Times New Roman"/>
          <w:szCs w:val="24"/>
        </w:rPr>
        <w:t>1)</w:t>
      </w:r>
      <w:r w:rsidR="00FF73DD">
        <w:rPr>
          <w:rFonts w:ascii="Times New Roman" w:eastAsia="Helvetica" w:hAnsi="Times New Roman" w:cs="Times New Roman"/>
          <w:szCs w:val="24"/>
        </w:rPr>
        <w:tab/>
      </w:r>
      <w:r w:rsidRPr="008956F2">
        <w:rPr>
          <w:rFonts w:ascii="Times New Roman" w:eastAsia="Helvetica" w:hAnsi="Times New Roman" w:cs="Times New Roman"/>
          <w:szCs w:val="24"/>
        </w:rPr>
        <w:t xml:space="preserve">do </w:t>
      </w:r>
      <w:r w:rsidR="002214D5" w:rsidRPr="008956F2">
        <w:rPr>
          <w:rFonts w:ascii="Times New Roman" w:eastAsia="Helvetica" w:hAnsi="Times New Roman" w:cs="Times New Roman"/>
          <w:szCs w:val="24"/>
        </w:rPr>
        <w:t xml:space="preserve">19 grudnia </w:t>
      </w:r>
      <w:r w:rsidRPr="008956F2">
        <w:rPr>
          <w:rFonts w:ascii="Times New Roman" w:eastAsia="Helvetica" w:hAnsi="Times New Roman" w:cs="Times New Roman"/>
          <w:szCs w:val="24"/>
        </w:rPr>
        <w:t>202</w:t>
      </w:r>
      <w:r w:rsidR="00F91B68" w:rsidRPr="008956F2">
        <w:rPr>
          <w:rFonts w:ascii="Times New Roman" w:eastAsia="Helvetica" w:hAnsi="Times New Roman" w:cs="Times New Roman"/>
          <w:szCs w:val="24"/>
        </w:rPr>
        <w:t>5</w:t>
      </w:r>
      <w:r w:rsidRPr="008956F2">
        <w:rPr>
          <w:rFonts w:ascii="Times New Roman" w:eastAsia="Helvetica" w:hAnsi="Times New Roman" w:cs="Times New Roman"/>
          <w:szCs w:val="24"/>
        </w:rPr>
        <w:t xml:space="preserve"> r. na wypłatę bonu ciepłowniczego za okres od 1 lipca 2025 </w:t>
      </w:r>
      <w:r w:rsidR="00F91B68" w:rsidRPr="008956F2">
        <w:rPr>
          <w:rFonts w:ascii="Times New Roman" w:eastAsia="Helvetica" w:hAnsi="Times New Roman" w:cs="Times New Roman"/>
          <w:szCs w:val="24"/>
        </w:rPr>
        <w:t xml:space="preserve">r. </w:t>
      </w:r>
      <w:r w:rsidRPr="008956F2">
        <w:rPr>
          <w:rFonts w:ascii="Times New Roman" w:eastAsia="Helvetica" w:hAnsi="Times New Roman" w:cs="Times New Roman"/>
          <w:szCs w:val="24"/>
        </w:rPr>
        <w:t>do 31 grudnia 2025 r.;</w:t>
      </w:r>
    </w:p>
    <w:p w14:paraId="529D94E2" w14:textId="4B4E633A" w:rsidR="00380F28" w:rsidRPr="008956F2" w:rsidRDefault="00F61B74" w:rsidP="008956F2">
      <w:pPr>
        <w:pStyle w:val="USTustnpkodeksu"/>
        <w:spacing w:after="120"/>
        <w:ind w:firstLine="142"/>
        <w:rPr>
          <w:rFonts w:ascii="Times New Roman" w:eastAsia="Helvetica" w:hAnsi="Times New Roman" w:cs="Times New Roman"/>
          <w:szCs w:val="24"/>
        </w:rPr>
      </w:pPr>
      <w:r w:rsidRPr="008956F2">
        <w:rPr>
          <w:rFonts w:ascii="Times New Roman" w:eastAsia="Helvetica" w:hAnsi="Times New Roman" w:cs="Times New Roman"/>
          <w:szCs w:val="24"/>
        </w:rPr>
        <w:t>2)</w:t>
      </w:r>
      <w:r w:rsidR="00FF73DD">
        <w:rPr>
          <w:rFonts w:ascii="Times New Roman" w:eastAsia="Helvetica" w:hAnsi="Times New Roman" w:cs="Times New Roman"/>
          <w:szCs w:val="24"/>
        </w:rPr>
        <w:tab/>
      </w:r>
      <w:r w:rsidRPr="008956F2">
        <w:rPr>
          <w:rFonts w:ascii="Times New Roman" w:eastAsia="Helvetica" w:hAnsi="Times New Roman" w:cs="Times New Roman"/>
          <w:szCs w:val="24"/>
        </w:rPr>
        <w:t xml:space="preserve">do 14 </w:t>
      </w:r>
      <w:r w:rsidR="0050624F">
        <w:rPr>
          <w:rFonts w:ascii="Times New Roman" w:eastAsia="Helvetica" w:hAnsi="Times New Roman" w:cs="Times New Roman"/>
          <w:szCs w:val="24"/>
        </w:rPr>
        <w:t>września</w:t>
      </w:r>
      <w:r w:rsidR="0050624F" w:rsidRPr="008956F2">
        <w:rPr>
          <w:rFonts w:ascii="Times New Roman" w:eastAsia="Helvetica" w:hAnsi="Times New Roman" w:cs="Times New Roman"/>
          <w:szCs w:val="24"/>
        </w:rPr>
        <w:t xml:space="preserve"> </w:t>
      </w:r>
      <w:r w:rsidRPr="008956F2">
        <w:rPr>
          <w:rFonts w:ascii="Times New Roman" w:eastAsia="Helvetica" w:hAnsi="Times New Roman" w:cs="Times New Roman"/>
          <w:szCs w:val="24"/>
        </w:rPr>
        <w:t>2026 r. na wypłatę bonu ciepłowniczego za okres od 1 stycznia 2026 r.</w:t>
      </w:r>
    </w:p>
    <w:p w14:paraId="6184F0EC" w14:textId="0035E3ED" w:rsidR="00F72D69" w:rsidRPr="008956F2" w:rsidRDefault="00F61B74" w:rsidP="008956F2">
      <w:pPr>
        <w:pStyle w:val="USTustnpkodeksu"/>
        <w:ind w:firstLine="0"/>
        <w:rPr>
          <w:rFonts w:ascii="Times New Roman" w:eastAsia="Helvetica" w:hAnsi="Times New Roman" w:cs="Times New Roman"/>
          <w:szCs w:val="24"/>
        </w:rPr>
      </w:pPr>
      <w:r w:rsidRPr="008956F2">
        <w:rPr>
          <w:rFonts w:ascii="Times New Roman" w:eastAsia="Helvetica" w:hAnsi="Times New Roman" w:cs="Times New Roman"/>
          <w:szCs w:val="24"/>
        </w:rPr>
        <w:t>Wojewodowie będą występować do ministra właściwego do spraw finansów publicznych z</w:t>
      </w:r>
      <w:r w:rsidR="00FF73DD">
        <w:rPr>
          <w:rFonts w:ascii="Times New Roman" w:eastAsia="Helvetica" w:hAnsi="Times New Roman" w:cs="Times New Roman"/>
          <w:szCs w:val="24"/>
        </w:rPr>
        <w:t> </w:t>
      </w:r>
      <w:r w:rsidRPr="008956F2">
        <w:rPr>
          <w:rFonts w:ascii="Times New Roman" w:eastAsia="Helvetica" w:hAnsi="Times New Roman" w:cs="Times New Roman"/>
          <w:szCs w:val="24"/>
        </w:rPr>
        <w:t xml:space="preserve">wnioskiem o </w:t>
      </w:r>
      <w:r w:rsidR="005A7E8C" w:rsidRPr="008956F2">
        <w:rPr>
          <w:rFonts w:ascii="Times New Roman" w:eastAsia="Helvetica" w:hAnsi="Times New Roman" w:cs="Times New Roman"/>
          <w:szCs w:val="24"/>
        </w:rPr>
        <w:t xml:space="preserve">przekazanie </w:t>
      </w:r>
      <w:r w:rsidRPr="008956F2">
        <w:rPr>
          <w:rFonts w:ascii="Times New Roman" w:eastAsia="Helvetica" w:hAnsi="Times New Roman" w:cs="Times New Roman"/>
          <w:szCs w:val="24"/>
        </w:rPr>
        <w:t>środk</w:t>
      </w:r>
      <w:r w:rsidR="005A7E8C" w:rsidRPr="008956F2">
        <w:rPr>
          <w:rFonts w:ascii="Times New Roman" w:eastAsia="Helvetica" w:hAnsi="Times New Roman" w:cs="Times New Roman"/>
          <w:szCs w:val="24"/>
        </w:rPr>
        <w:t xml:space="preserve">ów finansowych </w:t>
      </w:r>
      <w:r w:rsidRPr="008956F2">
        <w:rPr>
          <w:rFonts w:ascii="Times New Roman" w:eastAsia="Helvetica" w:hAnsi="Times New Roman" w:cs="Times New Roman"/>
          <w:szCs w:val="24"/>
        </w:rPr>
        <w:t>na dotacje celowe</w:t>
      </w:r>
      <w:r w:rsidR="005A7E8C" w:rsidRPr="008956F2">
        <w:rPr>
          <w:rFonts w:ascii="Times New Roman" w:eastAsia="Helvetica" w:hAnsi="Times New Roman" w:cs="Times New Roman"/>
          <w:szCs w:val="24"/>
        </w:rPr>
        <w:t xml:space="preserve"> na realizację wypłat bonu ciepłowniczego</w:t>
      </w:r>
      <w:r w:rsidRPr="008956F2">
        <w:rPr>
          <w:rFonts w:ascii="Times New Roman" w:eastAsia="Helvetica" w:hAnsi="Times New Roman" w:cs="Times New Roman"/>
          <w:szCs w:val="24"/>
        </w:rPr>
        <w:t>:</w:t>
      </w:r>
    </w:p>
    <w:p w14:paraId="7B25A27B" w14:textId="728C1C86" w:rsidR="00F72D69" w:rsidRPr="008956F2" w:rsidRDefault="00F61B74" w:rsidP="008956F2">
      <w:pPr>
        <w:pStyle w:val="USTustnpkodeksu"/>
        <w:ind w:left="703" w:hanging="561"/>
        <w:rPr>
          <w:rFonts w:ascii="Times New Roman" w:eastAsia="Helvetica" w:hAnsi="Times New Roman" w:cs="Times New Roman"/>
          <w:szCs w:val="24"/>
        </w:rPr>
      </w:pPr>
      <w:r w:rsidRPr="008956F2">
        <w:rPr>
          <w:rFonts w:ascii="Times New Roman" w:eastAsia="Helvetica" w:hAnsi="Times New Roman" w:cs="Times New Roman"/>
          <w:szCs w:val="24"/>
        </w:rPr>
        <w:t>1)</w:t>
      </w:r>
      <w:r w:rsidR="00FF73DD">
        <w:rPr>
          <w:rFonts w:ascii="Times New Roman" w:eastAsia="Helvetica" w:hAnsi="Times New Roman" w:cs="Times New Roman"/>
          <w:szCs w:val="24"/>
        </w:rPr>
        <w:tab/>
      </w:r>
      <w:r w:rsidRPr="008956F2">
        <w:rPr>
          <w:rFonts w:ascii="Times New Roman" w:eastAsia="Helvetica" w:hAnsi="Times New Roman" w:cs="Times New Roman"/>
          <w:szCs w:val="24"/>
        </w:rPr>
        <w:t xml:space="preserve">do </w:t>
      </w:r>
      <w:r w:rsidR="002214D5" w:rsidRPr="008956F2">
        <w:rPr>
          <w:rFonts w:ascii="Times New Roman" w:eastAsia="Helvetica" w:hAnsi="Times New Roman" w:cs="Times New Roman"/>
          <w:szCs w:val="24"/>
        </w:rPr>
        <w:t xml:space="preserve">2 </w:t>
      </w:r>
      <w:r w:rsidRPr="008956F2">
        <w:rPr>
          <w:rFonts w:ascii="Times New Roman" w:eastAsia="Helvetica" w:hAnsi="Times New Roman" w:cs="Times New Roman"/>
          <w:szCs w:val="24"/>
        </w:rPr>
        <w:t xml:space="preserve">stycznia 2026 r. na wypłatę bonu ciepłowniczego za okres od 1 lipca 2025 </w:t>
      </w:r>
      <w:r w:rsidR="002A4304">
        <w:rPr>
          <w:rFonts w:ascii="Times New Roman" w:eastAsia="Helvetica" w:hAnsi="Times New Roman" w:cs="Times New Roman"/>
          <w:szCs w:val="24"/>
        </w:rPr>
        <w:t xml:space="preserve">r. </w:t>
      </w:r>
      <w:r w:rsidRPr="008956F2">
        <w:rPr>
          <w:rFonts w:ascii="Times New Roman" w:eastAsia="Helvetica" w:hAnsi="Times New Roman" w:cs="Times New Roman"/>
          <w:szCs w:val="24"/>
        </w:rPr>
        <w:t>do 31</w:t>
      </w:r>
      <w:r w:rsidR="00FF73DD">
        <w:rPr>
          <w:rFonts w:ascii="Times New Roman" w:eastAsia="Helvetica" w:hAnsi="Times New Roman" w:cs="Times New Roman"/>
          <w:szCs w:val="24"/>
        </w:rPr>
        <w:t> </w:t>
      </w:r>
      <w:r w:rsidRPr="008956F2">
        <w:rPr>
          <w:rFonts w:ascii="Times New Roman" w:eastAsia="Helvetica" w:hAnsi="Times New Roman" w:cs="Times New Roman"/>
          <w:szCs w:val="24"/>
        </w:rPr>
        <w:t>grudnia 2025 r.;</w:t>
      </w:r>
    </w:p>
    <w:p w14:paraId="49A21B0B" w14:textId="4EFFC636" w:rsidR="00F61B74" w:rsidRPr="008956F2" w:rsidRDefault="00F61B74" w:rsidP="008956F2">
      <w:pPr>
        <w:pStyle w:val="USTustnpkodeksu"/>
        <w:ind w:left="703" w:hanging="561"/>
        <w:rPr>
          <w:rFonts w:ascii="Times New Roman" w:eastAsia="Helvetica" w:hAnsi="Times New Roman" w:cs="Times New Roman"/>
          <w:szCs w:val="24"/>
        </w:rPr>
      </w:pPr>
      <w:r w:rsidRPr="008956F2">
        <w:rPr>
          <w:rFonts w:ascii="Times New Roman" w:eastAsia="Helvetica" w:hAnsi="Times New Roman" w:cs="Times New Roman"/>
          <w:szCs w:val="24"/>
        </w:rPr>
        <w:t>2)</w:t>
      </w:r>
      <w:r w:rsidR="00FF73DD">
        <w:rPr>
          <w:rFonts w:ascii="Times New Roman" w:eastAsia="Helvetica" w:hAnsi="Times New Roman" w:cs="Times New Roman"/>
          <w:szCs w:val="24"/>
        </w:rPr>
        <w:tab/>
      </w:r>
      <w:r w:rsidRPr="008956F2">
        <w:rPr>
          <w:rFonts w:ascii="Times New Roman" w:eastAsia="Helvetica" w:hAnsi="Times New Roman" w:cs="Times New Roman"/>
          <w:szCs w:val="24"/>
        </w:rPr>
        <w:t>do 3</w:t>
      </w:r>
      <w:r w:rsidR="0050624F">
        <w:rPr>
          <w:rFonts w:ascii="Times New Roman" w:eastAsia="Helvetica" w:hAnsi="Times New Roman" w:cs="Times New Roman"/>
          <w:szCs w:val="24"/>
        </w:rPr>
        <w:t>0</w:t>
      </w:r>
      <w:r w:rsidRPr="008956F2">
        <w:rPr>
          <w:rFonts w:ascii="Times New Roman" w:eastAsia="Helvetica" w:hAnsi="Times New Roman" w:cs="Times New Roman"/>
          <w:szCs w:val="24"/>
        </w:rPr>
        <w:t xml:space="preserve"> </w:t>
      </w:r>
      <w:r w:rsidR="0050624F">
        <w:rPr>
          <w:rFonts w:ascii="Times New Roman" w:eastAsia="Helvetica" w:hAnsi="Times New Roman" w:cs="Times New Roman"/>
          <w:szCs w:val="24"/>
        </w:rPr>
        <w:t>września</w:t>
      </w:r>
      <w:r w:rsidRPr="008956F2">
        <w:rPr>
          <w:rFonts w:ascii="Times New Roman" w:eastAsia="Helvetica" w:hAnsi="Times New Roman" w:cs="Times New Roman"/>
          <w:szCs w:val="24"/>
        </w:rPr>
        <w:t xml:space="preserve"> 2026 r. na wypłatę bonu ciepłowniczego za okres od 1 stycznia 2026 r. do 31 grudnia 2026 r.</w:t>
      </w:r>
    </w:p>
    <w:p w14:paraId="3BC4EF43" w14:textId="4563E9A5" w:rsidR="00227E97" w:rsidRPr="008956F2" w:rsidRDefault="00227E97" w:rsidP="008956F2">
      <w:pPr>
        <w:spacing w:before="100" w:beforeAutospacing="1" w:after="240" w:line="360" w:lineRule="auto"/>
        <w:jc w:val="both"/>
        <w:rPr>
          <w:rFonts w:ascii="Times New Roman" w:eastAsia="Calibri" w:hAnsi="Times New Roman" w:cs="Times New Roman"/>
          <w:b/>
          <w:kern w:val="0"/>
          <w:sz w:val="24"/>
          <w:szCs w:val="24"/>
          <w14:ligatures w14:val="none"/>
        </w:rPr>
      </w:pPr>
      <w:r w:rsidRPr="008956F2">
        <w:rPr>
          <w:rFonts w:ascii="Times New Roman" w:eastAsia="Calibri" w:hAnsi="Times New Roman" w:cs="Times New Roman"/>
          <w:bCs/>
          <w:kern w:val="0"/>
          <w:sz w:val="24"/>
          <w:szCs w:val="24"/>
          <w14:ligatures w14:val="none"/>
        </w:rPr>
        <w:t>Wprowadzenie rozwiązania systemowego wg kryteriów dochodowych poprawi sytuację najbardziej potrzebujących gospodarstw domowych. Brak działań celowanych, chroniących najuboższych odbiorców ciepła systemowego, z pewnością spowoduje powiększenie poziomu ubóstwa energetycznego wśród gospodarstw domowych.</w:t>
      </w:r>
    </w:p>
    <w:p w14:paraId="2A9EB03D" w14:textId="21AD9C77" w:rsidR="009A111F" w:rsidRPr="008956F2" w:rsidRDefault="009A111F" w:rsidP="008956F2">
      <w:pPr>
        <w:pStyle w:val="Akapitzlist"/>
        <w:keepNext/>
        <w:numPr>
          <w:ilvl w:val="0"/>
          <w:numId w:val="6"/>
        </w:numPr>
        <w:spacing w:before="120" w:after="80" w:line="360" w:lineRule="auto"/>
        <w:jc w:val="both"/>
        <w:rPr>
          <w:rFonts w:ascii="Times New Roman" w:hAnsi="Times New Roman" w:cs="Times New Roman"/>
          <w:b/>
          <w:bCs/>
          <w:sz w:val="24"/>
          <w:szCs w:val="24"/>
        </w:rPr>
      </w:pPr>
      <w:r w:rsidRPr="008956F2">
        <w:rPr>
          <w:rFonts w:ascii="Times New Roman" w:hAnsi="Times New Roman" w:cs="Times New Roman"/>
          <w:b/>
          <w:bCs/>
          <w:sz w:val="24"/>
          <w:szCs w:val="24"/>
        </w:rPr>
        <w:t>Zmiany pozostałych ustaw</w:t>
      </w:r>
    </w:p>
    <w:p w14:paraId="24DBD799" w14:textId="040DFBD9" w:rsidR="009A111F" w:rsidRPr="008956F2" w:rsidRDefault="009A111F" w:rsidP="008956F2">
      <w:pPr>
        <w:spacing w:before="120" w:after="0" w:line="360" w:lineRule="auto"/>
        <w:jc w:val="both"/>
        <w:rPr>
          <w:rFonts w:ascii="Times New Roman" w:hAnsi="Times New Roman" w:cs="Times New Roman"/>
          <w:sz w:val="24"/>
          <w:szCs w:val="24"/>
        </w:rPr>
      </w:pPr>
      <w:r w:rsidRPr="008956F2">
        <w:rPr>
          <w:rFonts w:ascii="Times New Roman" w:hAnsi="Times New Roman" w:cs="Times New Roman"/>
          <w:sz w:val="24"/>
          <w:szCs w:val="24"/>
        </w:rPr>
        <w:t>Poza przepisami dotyczącymi bonu ciepłowniczego</w:t>
      </w:r>
      <w:r w:rsidR="00BC76EF" w:rsidRPr="008956F2">
        <w:rPr>
          <w:rFonts w:ascii="Times New Roman" w:hAnsi="Times New Roman" w:cs="Times New Roman"/>
          <w:sz w:val="24"/>
          <w:szCs w:val="24"/>
        </w:rPr>
        <w:t xml:space="preserve"> </w:t>
      </w:r>
      <w:r w:rsidRPr="008956F2">
        <w:rPr>
          <w:rFonts w:ascii="Times New Roman" w:hAnsi="Times New Roman" w:cs="Times New Roman"/>
          <w:sz w:val="24"/>
          <w:szCs w:val="24"/>
        </w:rPr>
        <w:t xml:space="preserve">projektowane przepisy zakładają </w:t>
      </w:r>
      <w:r w:rsidR="003A470F" w:rsidRPr="008956F2">
        <w:rPr>
          <w:rFonts w:ascii="Times New Roman" w:hAnsi="Times New Roman" w:cs="Times New Roman"/>
          <w:sz w:val="24"/>
          <w:szCs w:val="24"/>
        </w:rPr>
        <w:t xml:space="preserve">również </w:t>
      </w:r>
      <w:r w:rsidRPr="008956F2">
        <w:rPr>
          <w:rFonts w:ascii="Times New Roman" w:hAnsi="Times New Roman" w:cs="Times New Roman"/>
          <w:sz w:val="24"/>
          <w:szCs w:val="24"/>
        </w:rPr>
        <w:t>zmiany</w:t>
      </w:r>
      <w:r w:rsidR="00A85167" w:rsidRPr="008956F2">
        <w:rPr>
          <w:rFonts w:ascii="Times New Roman" w:hAnsi="Times New Roman" w:cs="Times New Roman"/>
          <w:sz w:val="24"/>
          <w:szCs w:val="24"/>
        </w:rPr>
        <w:t xml:space="preserve"> </w:t>
      </w:r>
      <w:r w:rsidR="00137AA2" w:rsidRPr="008956F2">
        <w:rPr>
          <w:rFonts w:ascii="Times New Roman" w:hAnsi="Times New Roman" w:cs="Times New Roman"/>
          <w:sz w:val="24"/>
          <w:szCs w:val="24"/>
        </w:rPr>
        <w:t xml:space="preserve">niektórych innych </w:t>
      </w:r>
      <w:r w:rsidR="00A85167" w:rsidRPr="008956F2">
        <w:rPr>
          <w:rFonts w:ascii="Times New Roman" w:hAnsi="Times New Roman" w:cs="Times New Roman"/>
          <w:sz w:val="24"/>
          <w:szCs w:val="24"/>
        </w:rPr>
        <w:t xml:space="preserve">ustaw w celu </w:t>
      </w:r>
      <w:r w:rsidR="0016515C" w:rsidRPr="008956F2">
        <w:rPr>
          <w:rFonts w:ascii="Times New Roman" w:hAnsi="Times New Roman" w:cs="Times New Roman"/>
          <w:sz w:val="24"/>
          <w:szCs w:val="24"/>
        </w:rPr>
        <w:t xml:space="preserve">realizacji </w:t>
      </w:r>
      <w:r w:rsidR="00A85167" w:rsidRPr="008956F2">
        <w:rPr>
          <w:rFonts w:ascii="Times New Roman" w:hAnsi="Times New Roman" w:cs="Times New Roman"/>
          <w:sz w:val="24"/>
          <w:szCs w:val="24"/>
        </w:rPr>
        <w:t xml:space="preserve">przepisów ustawy </w:t>
      </w:r>
      <w:r w:rsidR="0016515C" w:rsidRPr="008956F2">
        <w:rPr>
          <w:rFonts w:ascii="Times New Roman" w:hAnsi="Times New Roman" w:cs="Times New Roman"/>
          <w:sz w:val="24"/>
          <w:szCs w:val="24"/>
        </w:rPr>
        <w:t>o bonie ciepłowniczym</w:t>
      </w:r>
      <w:r w:rsidR="00137AA2" w:rsidRPr="008956F2">
        <w:rPr>
          <w:rFonts w:ascii="Times New Roman" w:hAnsi="Times New Roman" w:cs="Times New Roman"/>
          <w:sz w:val="24"/>
          <w:szCs w:val="24"/>
        </w:rPr>
        <w:t>. Te</w:t>
      </w:r>
      <w:r w:rsidR="00BC76EF" w:rsidRPr="008956F2">
        <w:rPr>
          <w:rFonts w:ascii="Times New Roman" w:hAnsi="Times New Roman" w:cs="Times New Roman"/>
          <w:sz w:val="24"/>
          <w:szCs w:val="24"/>
        </w:rPr>
        <w:t xml:space="preserve"> zmieniane ustawy to</w:t>
      </w:r>
      <w:r w:rsidRPr="008956F2">
        <w:rPr>
          <w:rFonts w:ascii="Times New Roman" w:hAnsi="Times New Roman" w:cs="Times New Roman"/>
          <w:sz w:val="24"/>
          <w:szCs w:val="24"/>
        </w:rPr>
        <w:t>:</w:t>
      </w:r>
    </w:p>
    <w:p w14:paraId="20EACE58" w14:textId="1C583A67" w:rsidR="009A111F" w:rsidRPr="008956F2" w:rsidRDefault="009A111F" w:rsidP="008956F2">
      <w:pPr>
        <w:pStyle w:val="Akapitzlist"/>
        <w:numPr>
          <w:ilvl w:val="0"/>
          <w:numId w:val="2"/>
        </w:numPr>
        <w:spacing w:after="118" w:line="360" w:lineRule="auto"/>
        <w:ind w:left="851"/>
        <w:jc w:val="both"/>
        <w:rPr>
          <w:rFonts w:ascii="Times New Roman" w:hAnsi="Times New Roman" w:cs="Times New Roman"/>
          <w:bCs/>
          <w:spacing w:val="-2"/>
          <w:sz w:val="24"/>
          <w:szCs w:val="24"/>
        </w:rPr>
      </w:pPr>
      <w:r w:rsidRPr="008956F2">
        <w:rPr>
          <w:rFonts w:ascii="Times New Roman" w:hAnsi="Times New Roman" w:cs="Times New Roman"/>
          <w:bCs/>
          <w:spacing w:val="-2"/>
          <w:sz w:val="24"/>
          <w:szCs w:val="24"/>
        </w:rPr>
        <w:t>ustawa z dnia 17 listopada 1964 r. – Kodeks postępowania cywilnego,</w:t>
      </w:r>
    </w:p>
    <w:p w14:paraId="6AFABD90" w14:textId="34EA7A9F" w:rsidR="009A111F" w:rsidRPr="008956F2" w:rsidRDefault="009A111F" w:rsidP="008956F2">
      <w:pPr>
        <w:pStyle w:val="Akapitzlist"/>
        <w:numPr>
          <w:ilvl w:val="0"/>
          <w:numId w:val="2"/>
        </w:numPr>
        <w:spacing w:after="118" w:line="360" w:lineRule="auto"/>
        <w:ind w:left="851"/>
        <w:jc w:val="both"/>
        <w:rPr>
          <w:rFonts w:ascii="Times New Roman" w:hAnsi="Times New Roman" w:cs="Times New Roman"/>
          <w:bCs/>
          <w:spacing w:val="-2"/>
          <w:sz w:val="24"/>
          <w:szCs w:val="24"/>
        </w:rPr>
      </w:pPr>
      <w:r w:rsidRPr="008956F2">
        <w:rPr>
          <w:rFonts w:ascii="Times New Roman" w:hAnsi="Times New Roman" w:cs="Times New Roman"/>
          <w:bCs/>
          <w:spacing w:val="-2"/>
          <w:sz w:val="24"/>
          <w:szCs w:val="24"/>
        </w:rPr>
        <w:t>ustawa z dnia 17 czerwca 1966 r. o postępowaniu egzekucyjnym w</w:t>
      </w:r>
      <w:r w:rsidR="002C69EC">
        <w:rPr>
          <w:rFonts w:ascii="Times New Roman" w:hAnsi="Times New Roman" w:cs="Times New Roman"/>
          <w:bCs/>
          <w:spacing w:val="-2"/>
          <w:sz w:val="24"/>
          <w:szCs w:val="24"/>
        </w:rPr>
        <w:t xml:space="preserve"> </w:t>
      </w:r>
      <w:r w:rsidRPr="008956F2">
        <w:rPr>
          <w:rFonts w:ascii="Times New Roman" w:hAnsi="Times New Roman" w:cs="Times New Roman"/>
          <w:bCs/>
          <w:spacing w:val="-2"/>
          <w:sz w:val="24"/>
          <w:szCs w:val="24"/>
        </w:rPr>
        <w:t>administracji,</w:t>
      </w:r>
    </w:p>
    <w:p w14:paraId="304734F9" w14:textId="226EF962" w:rsidR="009A111F" w:rsidRPr="008956F2" w:rsidRDefault="009A111F" w:rsidP="008956F2">
      <w:pPr>
        <w:pStyle w:val="Akapitzlist"/>
        <w:numPr>
          <w:ilvl w:val="0"/>
          <w:numId w:val="2"/>
        </w:numPr>
        <w:spacing w:after="118" w:line="360" w:lineRule="auto"/>
        <w:ind w:left="851"/>
        <w:jc w:val="both"/>
        <w:rPr>
          <w:rFonts w:ascii="Times New Roman" w:hAnsi="Times New Roman" w:cs="Times New Roman"/>
          <w:bCs/>
          <w:spacing w:val="-2"/>
          <w:sz w:val="24"/>
          <w:szCs w:val="24"/>
        </w:rPr>
      </w:pPr>
      <w:r w:rsidRPr="008956F2">
        <w:rPr>
          <w:rFonts w:ascii="Times New Roman" w:hAnsi="Times New Roman" w:cs="Times New Roman"/>
          <w:bCs/>
          <w:spacing w:val="-2"/>
          <w:sz w:val="24"/>
          <w:szCs w:val="24"/>
        </w:rPr>
        <w:t>ustawa z dnia 26 lipca 1991 r. o podatku dochodowym od osób fizycznych,</w:t>
      </w:r>
    </w:p>
    <w:p w14:paraId="36C81172" w14:textId="46C199DD" w:rsidR="009A111F" w:rsidRPr="008956F2" w:rsidRDefault="009A111F" w:rsidP="008956F2">
      <w:pPr>
        <w:pStyle w:val="Akapitzlist"/>
        <w:numPr>
          <w:ilvl w:val="0"/>
          <w:numId w:val="2"/>
        </w:numPr>
        <w:spacing w:after="118" w:line="360" w:lineRule="auto"/>
        <w:ind w:left="851"/>
        <w:jc w:val="both"/>
        <w:rPr>
          <w:rFonts w:ascii="Times New Roman" w:hAnsi="Times New Roman" w:cs="Times New Roman"/>
          <w:bCs/>
          <w:spacing w:val="-2"/>
          <w:sz w:val="24"/>
          <w:szCs w:val="24"/>
        </w:rPr>
      </w:pPr>
      <w:r w:rsidRPr="008956F2">
        <w:rPr>
          <w:rFonts w:ascii="Times New Roman" w:hAnsi="Times New Roman" w:cs="Times New Roman"/>
          <w:bCs/>
          <w:spacing w:val="-2"/>
          <w:sz w:val="24"/>
          <w:szCs w:val="24"/>
        </w:rPr>
        <w:t>ustawa z</w:t>
      </w:r>
      <w:r w:rsidR="002C69EC">
        <w:rPr>
          <w:rFonts w:ascii="Times New Roman" w:hAnsi="Times New Roman" w:cs="Times New Roman"/>
          <w:bCs/>
          <w:spacing w:val="-2"/>
          <w:sz w:val="24"/>
          <w:szCs w:val="24"/>
        </w:rPr>
        <w:t xml:space="preserve"> </w:t>
      </w:r>
      <w:r w:rsidRPr="008956F2">
        <w:rPr>
          <w:rFonts w:ascii="Times New Roman" w:hAnsi="Times New Roman" w:cs="Times New Roman"/>
          <w:bCs/>
          <w:spacing w:val="-2"/>
          <w:sz w:val="24"/>
          <w:szCs w:val="24"/>
        </w:rPr>
        <w:t>dnia 12 marca 2004 r. o</w:t>
      </w:r>
      <w:r w:rsidR="002C69EC">
        <w:rPr>
          <w:rFonts w:ascii="Times New Roman" w:hAnsi="Times New Roman" w:cs="Times New Roman"/>
          <w:bCs/>
          <w:spacing w:val="-2"/>
          <w:sz w:val="24"/>
          <w:szCs w:val="24"/>
        </w:rPr>
        <w:t xml:space="preserve"> </w:t>
      </w:r>
      <w:r w:rsidRPr="008956F2">
        <w:rPr>
          <w:rFonts w:ascii="Times New Roman" w:hAnsi="Times New Roman" w:cs="Times New Roman"/>
          <w:bCs/>
          <w:spacing w:val="-2"/>
          <w:sz w:val="24"/>
          <w:szCs w:val="24"/>
        </w:rPr>
        <w:t>pomocy społecznej,</w:t>
      </w:r>
    </w:p>
    <w:p w14:paraId="5C78AF19" w14:textId="4579E5E7" w:rsidR="00F66FDD" w:rsidRPr="008956F2" w:rsidRDefault="00AC3D0A" w:rsidP="008956F2">
      <w:pPr>
        <w:pStyle w:val="Akapitzlist"/>
        <w:numPr>
          <w:ilvl w:val="0"/>
          <w:numId w:val="2"/>
        </w:numPr>
        <w:spacing w:after="118" w:line="360" w:lineRule="auto"/>
        <w:ind w:left="851"/>
        <w:jc w:val="both"/>
        <w:rPr>
          <w:rFonts w:ascii="Times New Roman" w:hAnsi="Times New Roman" w:cs="Times New Roman"/>
          <w:bCs/>
          <w:spacing w:val="-2"/>
          <w:sz w:val="24"/>
          <w:szCs w:val="24"/>
        </w:rPr>
      </w:pPr>
      <w:r w:rsidRPr="008956F2">
        <w:rPr>
          <w:rFonts w:ascii="Times New Roman" w:hAnsi="Times New Roman" w:cs="Times New Roman"/>
          <w:bCs/>
          <w:spacing w:val="-2"/>
          <w:sz w:val="24"/>
          <w:szCs w:val="24"/>
        </w:rPr>
        <w:t>ustawa z dnia 8 grudnia 2017 r. o rynku mocy,</w:t>
      </w:r>
    </w:p>
    <w:p w14:paraId="345205DA" w14:textId="6FE41DCC" w:rsidR="009A111F" w:rsidRPr="008956F2" w:rsidRDefault="009A111F" w:rsidP="008956F2">
      <w:pPr>
        <w:pStyle w:val="Akapitzlist"/>
        <w:numPr>
          <w:ilvl w:val="0"/>
          <w:numId w:val="2"/>
        </w:numPr>
        <w:spacing w:after="118" w:line="360" w:lineRule="auto"/>
        <w:ind w:left="851"/>
        <w:jc w:val="both"/>
        <w:rPr>
          <w:rFonts w:ascii="Times New Roman" w:hAnsi="Times New Roman" w:cs="Times New Roman"/>
          <w:bCs/>
          <w:spacing w:val="-2"/>
          <w:sz w:val="24"/>
          <w:szCs w:val="24"/>
        </w:rPr>
      </w:pPr>
      <w:r w:rsidRPr="008956F2">
        <w:rPr>
          <w:rFonts w:ascii="Times New Roman" w:hAnsi="Times New Roman" w:cs="Times New Roman"/>
          <w:bCs/>
          <w:spacing w:val="-2"/>
          <w:sz w:val="24"/>
          <w:szCs w:val="24"/>
        </w:rPr>
        <w:t>ustawa z</w:t>
      </w:r>
      <w:r w:rsidR="002C69EC">
        <w:rPr>
          <w:rFonts w:ascii="Times New Roman" w:hAnsi="Times New Roman" w:cs="Times New Roman"/>
          <w:bCs/>
          <w:spacing w:val="-2"/>
          <w:sz w:val="24"/>
          <w:szCs w:val="24"/>
        </w:rPr>
        <w:t xml:space="preserve"> </w:t>
      </w:r>
      <w:r w:rsidRPr="008956F2">
        <w:rPr>
          <w:rFonts w:ascii="Times New Roman" w:hAnsi="Times New Roman" w:cs="Times New Roman"/>
          <w:bCs/>
          <w:spacing w:val="-2"/>
          <w:sz w:val="24"/>
          <w:szCs w:val="24"/>
        </w:rPr>
        <w:t>dnia 31 lipca 2019 r. o</w:t>
      </w:r>
      <w:r w:rsidR="002C69EC">
        <w:rPr>
          <w:rFonts w:ascii="Times New Roman" w:hAnsi="Times New Roman" w:cs="Times New Roman"/>
          <w:bCs/>
          <w:spacing w:val="-2"/>
          <w:sz w:val="24"/>
          <w:szCs w:val="24"/>
        </w:rPr>
        <w:t xml:space="preserve"> </w:t>
      </w:r>
      <w:r w:rsidRPr="008956F2">
        <w:rPr>
          <w:rFonts w:ascii="Times New Roman" w:hAnsi="Times New Roman" w:cs="Times New Roman"/>
          <w:bCs/>
          <w:spacing w:val="-2"/>
          <w:sz w:val="24"/>
          <w:szCs w:val="24"/>
        </w:rPr>
        <w:t>świadczeniu uzupełniającym dla osób niezdolnych do samodzielnej egzystencji</w:t>
      </w:r>
      <w:r w:rsidR="00C77A99" w:rsidRPr="008956F2">
        <w:rPr>
          <w:rFonts w:ascii="Times New Roman" w:hAnsi="Times New Roman" w:cs="Times New Roman"/>
          <w:bCs/>
          <w:spacing w:val="-2"/>
          <w:sz w:val="24"/>
          <w:szCs w:val="24"/>
        </w:rPr>
        <w:t>,</w:t>
      </w:r>
    </w:p>
    <w:p w14:paraId="58145C02" w14:textId="632CAE52" w:rsidR="009253C0" w:rsidRPr="008956F2" w:rsidRDefault="009253C0" w:rsidP="008956F2">
      <w:pPr>
        <w:pStyle w:val="Akapitzlist"/>
        <w:numPr>
          <w:ilvl w:val="0"/>
          <w:numId w:val="2"/>
        </w:numPr>
        <w:spacing w:after="118" w:line="360" w:lineRule="auto"/>
        <w:ind w:left="851"/>
        <w:jc w:val="both"/>
        <w:rPr>
          <w:rFonts w:ascii="Times New Roman" w:hAnsi="Times New Roman" w:cs="Times New Roman"/>
          <w:bCs/>
          <w:spacing w:val="-2"/>
          <w:sz w:val="24"/>
          <w:szCs w:val="24"/>
        </w:rPr>
      </w:pPr>
      <w:r w:rsidRPr="008956F2">
        <w:rPr>
          <w:rFonts w:ascii="Times New Roman" w:hAnsi="Times New Roman" w:cs="Times New Roman"/>
          <w:bCs/>
          <w:spacing w:val="-2"/>
          <w:sz w:val="24"/>
          <w:szCs w:val="24"/>
        </w:rPr>
        <w:t>ustawa z dnia 17 grudnia 2021 r. o dodatku osłonowym,</w:t>
      </w:r>
    </w:p>
    <w:p w14:paraId="52953A99" w14:textId="1D57FD58" w:rsidR="00140082" w:rsidRPr="008956F2" w:rsidRDefault="002C0CC4" w:rsidP="008956F2">
      <w:pPr>
        <w:pStyle w:val="Akapitzlist"/>
        <w:numPr>
          <w:ilvl w:val="0"/>
          <w:numId w:val="2"/>
        </w:numPr>
        <w:tabs>
          <w:tab w:val="left" w:pos="8222"/>
        </w:tabs>
        <w:spacing w:after="118" w:line="360" w:lineRule="auto"/>
        <w:ind w:left="851"/>
        <w:jc w:val="both"/>
        <w:rPr>
          <w:rFonts w:ascii="Times New Roman" w:hAnsi="Times New Roman" w:cs="Times New Roman"/>
          <w:bCs/>
          <w:spacing w:val="-2"/>
          <w:sz w:val="24"/>
          <w:szCs w:val="24"/>
        </w:rPr>
      </w:pPr>
      <w:r w:rsidRPr="008956F2">
        <w:rPr>
          <w:rFonts w:ascii="Times New Roman" w:hAnsi="Times New Roman" w:cs="Times New Roman"/>
          <w:bCs/>
          <w:spacing w:val="-2"/>
          <w:sz w:val="24"/>
          <w:szCs w:val="24"/>
        </w:rPr>
        <w:t>ustawa z dnia 27 października 2022 r. o środkach nadzwyczajnych mających na celu ograniczenie wysokości cen energii elektrycznej oraz wsparciu niektórych odbiorców w</w:t>
      </w:r>
      <w:r w:rsidR="0085739E">
        <w:rPr>
          <w:rFonts w:ascii="Times New Roman" w:hAnsi="Times New Roman" w:cs="Times New Roman"/>
          <w:bCs/>
          <w:spacing w:val="-2"/>
          <w:sz w:val="24"/>
          <w:szCs w:val="24"/>
        </w:rPr>
        <w:t> </w:t>
      </w:r>
      <w:r w:rsidRPr="008956F2">
        <w:rPr>
          <w:rFonts w:ascii="Times New Roman" w:hAnsi="Times New Roman" w:cs="Times New Roman"/>
          <w:bCs/>
          <w:spacing w:val="-2"/>
          <w:sz w:val="24"/>
          <w:szCs w:val="24"/>
        </w:rPr>
        <w:t>latach 2023–2025</w:t>
      </w:r>
      <w:r w:rsidR="009253C0" w:rsidRPr="008956F2">
        <w:rPr>
          <w:rFonts w:ascii="Times New Roman" w:hAnsi="Times New Roman" w:cs="Times New Roman"/>
          <w:bCs/>
          <w:spacing w:val="-2"/>
          <w:sz w:val="24"/>
          <w:szCs w:val="24"/>
        </w:rPr>
        <w:t>.</w:t>
      </w:r>
    </w:p>
    <w:p w14:paraId="140061C7" w14:textId="0ED97A4C" w:rsidR="00C23003" w:rsidRPr="008956F2" w:rsidRDefault="00C23003" w:rsidP="008956F2">
      <w:pPr>
        <w:tabs>
          <w:tab w:val="left" w:pos="8222"/>
        </w:tabs>
        <w:spacing w:after="120" w:line="360" w:lineRule="auto"/>
        <w:jc w:val="both"/>
        <w:rPr>
          <w:rFonts w:ascii="Times New Roman" w:hAnsi="Times New Roman" w:cs="Times New Roman"/>
          <w:bCs/>
          <w:spacing w:val="-2"/>
          <w:sz w:val="24"/>
          <w:szCs w:val="24"/>
        </w:rPr>
      </w:pPr>
      <w:r w:rsidRPr="008956F2">
        <w:rPr>
          <w:rFonts w:ascii="Times New Roman" w:hAnsi="Times New Roman" w:cs="Times New Roman"/>
          <w:bCs/>
          <w:spacing w:val="-2"/>
          <w:sz w:val="24"/>
          <w:szCs w:val="24"/>
        </w:rPr>
        <w:t>Dodatkowo projektowane przepisy zawierają również zmianę przepisów ustawy z dnia 8 grudnia 2017 r. o rynku mocy (Dz. U. z 2025 r. poz. 610), których celem jest zmodyfikowanie terminów przekazywania danych oraz kalkulacji i publikacji stawek opłaty mocowej. Dzięki zmodyfikowaniu terminów kalkulowane przez Prezesa URE stawki będą w jak największym stopniu uwzględniać wszystkie koszty rynku mocy, w tym te wynikające z aukcji uzupełniających rynku mocy. Poza tym dodano przepis epizodyczny, którego celem jest umożliwienie rekalkulacji opłaty mocowej na rok dostaw 2026.</w:t>
      </w:r>
    </w:p>
    <w:p w14:paraId="49B741F4" w14:textId="7CB1C671" w:rsidR="009A111F" w:rsidRPr="008956F2" w:rsidRDefault="009A111F" w:rsidP="008956F2">
      <w:pPr>
        <w:pStyle w:val="Akapitzlist"/>
        <w:keepNext/>
        <w:numPr>
          <w:ilvl w:val="0"/>
          <w:numId w:val="7"/>
        </w:numPr>
        <w:spacing w:before="240" w:after="0" w:line="360" w:lineRule="auto"/>
        <w:ind w:left="357" w:hanging="357"/>
        <w:jc w:val="both"/>
        <w:rPr>
          <w:rFonts w:ascii="Times New Roman" w:hAnsi="Times New Roman" w:cs="Times New Roman"/>
          <w:b/>
          <w:bCs/>
          <w:sz w:val="24"/>
          <w:szCs w:val="24"/>
        </w:rPr>
      </w:pPr>
      <w:r w:rsidRPr="008956F2">
        <w:rPr>
          <w:rFonts w:ascii="Times New Roman" w:hAnsi="Times New Roman" w:cs="Times New Roman"/>
          <w:b/>
          <w:bCs/>
          <w:sz w:val="24"/>
          <w:szCs w:val="24"/>
        </w:rPr>
        <w:t>Źródła finansowania, jeżeli projekt niesie obciążenia dla budżetu państwa lub jednostek samorządu terytorialnego</w:t>
      </w:r>
    </w:p>
    <w:p w14:paraId="166A0B9B" w14:textId="48355CF2" w:rsidR="009A111F" w:rsidRPr="008956F2" w:rsidRDefault="009A111F" w:rsidP="008956F2">
      <w:pPr>
        <w:spacing w:before="120" w:after="0" w:line="360" w:lineRule="auto"/>
        <w:jc w:val="both"/>
        <w:rPr>
          <w:rFonts w:ascii="Times New Roman" w:hAnsi="Times New Roman" w:cs="Times New Roman"/>
          <w:sz w:val="24"/>
          <w:szCs w:val="24"/>
        </w:rPr>
      </w:pPr>
      <w:r w:rsidRPr="008956F2">
        <w:rPr>
          <w:rFonts w:ascii="Times New Roman" w:hAnsi="Times New Roman" w:cs="Times New Roman"/>
          <w:sz w:val="24"/>
          <w:szCs w:val="24"/>
        </w:rPr>
        <w:t xml:space="preserve">Środki na wypłatę bonów ciepłowniczych </w:t>
      </w:r>
      <w:r w:rsidR="006F3258" w:rsidRPr="001C3E48">
        <w:rPr>
          <w:rFonts w:ascii="Times New Roman" w:hAnsi="Times New Roman" w:cs="Times New Roman"/>
          <w:sz w:val="24"/>
          <w:szCs w:val="24"/>
        </w:rPr>
        <w:t>będą</w:t>
      </w:r>
      <w:r w:rsidR="006F3258" w:rsidRPr="006F3258">
        <w:rPr>
          <w:rFonts w:ascii="Times New Roman" w:hAnsi="Times New Roman" w:cs="Times New Roman"/>
          <w:sz w:val="24"/>
          <w:szCs w:val="24"/>
        </w:rPr>
        <w:t xml:space="preserve"> </w:t>
      </w:r>
      <w:r w:rsidRPr="008956F2">
        <w:rPr>
          <w:rFonts w:ascii="Times New Roman" w:hAnsi="Times New Roman" w:cs="Times New Roman"/>
          <w:sz w:val="24"/>
          <w:szCs w:val="24"/>
        </w:rPr>
        <w:t xml:space="preserve">pochodzić z budżetu państwa. Środki budżetu państwa przeznaczone na ten </w:t>
      </w:r>
      <w:r w:rsidR="006F3258">
        <w:rPr>
          <w:rFonts w:ascii="Times New Roman" w:hAnsi="Times New Roman" w:cs="Times New Roman"/>
          <w:sz w:val="24"/>
          <w:szCs w:val="24"/>
        </w:rPr>
        <w:t xml:space="preserve">cel </w:t>
      </w:r>
      <w:r w:rsidRPr="008956F2">
        <w:rPr>
          <w:rFonts w:ascii="Times New Roman" w:hAnsi="Times New Roman" w:cs="Times New Roman"/>
          <w:sz w:val="24"/>
          <w:szCs w:val="24"/>
        </w:rPr>
        <w:t xml:space="preserve">będą zaplanowane </w:t>
      </w:r>
      <w:r w:rsidR="00677B03" w:rsidRPr="008956F2">
        <w:rPr>
          <w:rFonts w:ascii="Times New Roman" w:hAnsi="Times New Roman" w:cs="Times New Roman"/>
          <w:sz w:val="24"/>
          <w:szCs w:val="24"/>
        </w:rPr>
        <w:t>z rezerwy celowej budżetu państwa część 83 – Rezerwy celowe</w:t>
      </w:r>
      <w:r w:rsidRPr="008956F2">
        <w:rPr>
          <w:rFonts w:ascii="Times New Roman" w:hAnsi="Times New Roman" w:cs="Times New Roman"/>
          <w:sz w:val="24"/>
          <w:szCs w:val="24"/>
        </w:rPr>
        <w:t>.</w:t>
      </w:r>
    </w:p>
    <w:p w14:paraId="49B44C1F" w14:textId="0828B82F" w:rsidR="002C0CC4" w:rsidRPr="008956F2" w:rsidRDefault="002C0CC4" w:rsidP="008956F2">
      <w:pPr>
        <w:spacing w:before="120" w:after="120" w:line="360" w:lineRule="auto"/>
        <w:jc w:val="both"/>
        <w:rPr>
          <w:rFonts w:ascii="Times New Roman" w:hAnsi="Times New Roman" w:cs="Times New Roman"/>
          <w:sz w:val="24"/>
          <w:szCs w:val="24"/>
        </w:rPr>
      </w:pPr>
      <w:r w:rsidRPr="008956F2">
        <w:rPr>
          <w:rFonts w:ascii="Times New Roman" w:hAnsi="Times New Roman" w:cs="Times New Roman"/>
          <w:sz w:val="24"/>
          <w:szCs w:val="24"/>
        </w:rPr>
        <w:t>Środki na wypłatę rekompensat z</w:t>
      </w:r>
      <w:r w:rsidR="002A4304">
        <w:rPr>
          <w:rFonts w:ascii="Times New Roman" w:hAnsi="Times New Roman" w:cs="Times New Roman"/>
          <w:sz w:val="24"/>
          <w:szCs w:val="24"/>
        </w:rPr>
        <w:t xml:space="preserve"> </w:t>
      </w:r>
      <w:r w:rsidRPr="008956F2">
        <w:rPr>
          <w:rFonts w:ascii="Times New Roman" w:hAnsi="Times New Roman" w:cs="Times New Roman"/>
          <w:sz w:val="24"/>
          <w:szCs w:val="24"/>
        </w:rPr>
        <w:t xml:space="preserve">tytułu stosowania ceny maksymalnej energii elektrycznej </w:t>
      </w:r>
      <w:r w:rsidR="006F3258" w:rsidRPr="00331E16">
        <w:rPr>
          <w:rFonts w:ascii="Times New Roman" w:hAnsi="Times New Roman" w:cs="Times New Roman"/>
          <w:sz w:val="24"/>
          <w:szCs w:val="24"/>
        </w:rPr>
        <w:t>będą</w:t>
      </w:r>
      <w:r w:rsidR="006F3258" w:rsidRPr="006F3258">
        <w:rPr>
          <w:rFonts w:ascii="Times New Roman" w:hAnsi="Times New Roman" w:cs="Times New Roman"/>
          <w:sz w:val="24"/>
          <w:szCs w:val="24"/>
        </w:rPr>
        <w:t xml:space="preserve"> </w:t>
      </w:r>
      <w:r w:rsidRPr="008956F2">
        <w:rPr>
          <w:rFonts w:ascii="Times New Roman" w:hAnsi="Times New Roman" w:cs="Times New Roman"/>
          <w:sz w:val="24"/>
          <w:szCs w:val="24"/>
        </w:rPr>
        <w:t>pochodzić z</w:t>
      </w:r>
      <w:r w:rsidR="002A4304">
        <w:rPr>
          <w:rFonts w:ascii="Times New Roman" w:hAnsi="Times New Roman" w:cs="Times New Roman"/>
          <w:sz w:val="24"/>
          <w:szCs w:val="24"/>
        </w:rPr>
        <w:t xml:space="preserve"> </w:t>
      </w:r>
      <w:r w:rsidRPr="008956F2">
        <w:rPr>
          <w:rFonts w:ascii="Times New Roman" w:hAnsi="Times New Roman" w:cs="Times New Roman"/>
          <w:sz w:val="24"/>
          <w:szCs w:val="24"/>
        </w:rPr>
        <w:t>Funduszu Przeciwdziałania COVID-19.</w:t>
      </w:r>
    </w:p>
    <w:p w14:paraId="7D4BE43D" w14:textId="70E38A7F" w:rsidR="009A111F" w:rsidRPr="008956F2" w:rsidRDefault="009A111F" w:rsidP="008956F2">
      <w:pPr>
        <w:pStyle w:val="Akapitzlist"/>
        <w:numPr>
          <w:ilvl w:val="0"/>
          <w:numId w:val="7"/>
        </w:numPr>
        <w:spacing w:before="120" w:after="0" w:line="360" w:lineRule="auto"/>
        <w:ind w:left="360"/>
        <w:jc w:val="both"/>
        <w:rPr>
          <w:rFonts w:ascii="Times New Roman" w:hAnsi="Times New Roman" w:cs="Times New Roman"/>
          <w:b/>
          <w:bCs/>
          <w:sz w:val="24"/>
          <w:szCs w:val="24"/>
        </w:rPr>
      </w:pPr>
      <w:r w:rsidRPr="008956F2">
        <w:rPr>
          <w:rFonts w:ascii="Times New Roman" w:hAnsi="Times New Roman" w:cs="Times New Roman"/>
          <w:b/>
          <w:bCs/>
          <w:sz w:val="24"/>
          <w:szCs w:val="24"/>
        </w:rPr>
        <w:t>Wejście w życie</w:t>
      </w:r>
    </w:p>
    <w:p w14:paraId="637FFB6F" w14:textId="5F2AAEB1" w:rsidR="009A111F" w:rsidRPr="008956F2" w:rsidRDefault="009A111F" w:rsidP="008956F2">
      <w:pPr>
        <w:spacing w:before="130" w:after="130" w:line="360" w:lineRule="auto"/>
        <w:jc w:val="both"/>
        <w:rPr>
          <w:rFonts w:ascii="Times New Roman" w:eastAsia="Helvetica" w:hAnsi="Times New Roman" w:cs="Times New Roman"/>
          <w:sz w:val="24"/>
          <w:szCs w:val="24"/>
        </w:rPr>
      </w:pPr>
      <w:r w:rsidRPr="008956F2">
        <w:rPr>
          <w:rFonts w:ascii="Times New Roman" w:eastAsia="Helvetica" w:hAnsi="Times New Roman" w:cs="Times New Roman"/>
          <w:sz w:val="24"/>
          <w:szCs w:val="24"/>
        </w:rPr>
        <w:t>Ustawa wchodzi w</w:t>
      </w:r>
      <w:r w:rsidR="006F3258">
        <w:rPr>
          <w:rFonts w:ascii="Times New Roman" w:eastAsia="Helvetica" w:hAnsi="Times New Roman" w:cs="Times New Roman"/>
          <w:sz w:val="24"/>
          <w:szCs w:val="24"/>
        </w:rPr>
        <w:t xml:space="preserve"> </w:t>
      </w:r>
      <w:r w:rsidRPr="008956F2">
        <w:rPr>
          <w:rFonts w:ascii="Times New Roman" w:eastAsia="Helvetica" w:hAnsi="Times New Roman" w:cs="Times New Roman"/>
          <w:sz w:val="24"/>
          <w:szCs w:val="24"/>
        </w:rPr>
        <w:t>życie z</w:t>
      </w:r>
      <w:r w:rsidR="006F3258">
        <w:rPr>
          <w:rFonts w:ascii="Times New Roman" w:eastAsia="Helvetica" w:hAnsi="Times New Roman" w:cs="Times New Roman"/>
          <w:sz w:val="24"/>
          <w:szCs w:val="24"/>
        </w:rPr>
        <w:t xml:space="preserve"> </w:t>
      </w:r>
      <w:r w:rsidRPr="008956F2">
        <w:rPr>
          <w:rFonts w:ascii="Times New Roman" w:eastAsia="Helvetica" w:hAnsi="Times New Roman" w:cs="Times New Roman"/>
          <w:sz w:val="24"/>
          <w:szCs w:val="24"/>
        </w:rPr>
        <w:t>dniem następującym po dniu ogłoszenia</w:t>
      </w:r>
      <w:r w:rsidR="002C0CC4" w:rsidRPr="008956F2">
        <w:rPr>
          <w:rFonts w:ascii="Times New Roman" w:eastAsia="Helvetica" w:hAnsi="Times New Roman" w:cs="Times New Roman"/>
          <w:sz w:val="24"/>
          <w:szCs w:val="24"/>
        </w:rPr>
        <w:t xml:space="preserve">, z wyjątkiem przepisów dotyczących zmian w ustawie </w:t>
      </w:r>
      <w:r w:rsidR="00AA4C9A" w:rsidRPr="004B2C19">
        <w:rPr>
          <w:rFonts w:ascii="Times New Roman" w:hAnsi="Times New Roman" w:cs="Times New Roman"/>
          <w:bCs/>
          <w:spacing w:val="-2"/>
          <w:sz w:val="24"/>
          <w:szCs w:val="24"/>
        </w:rPr>
        <w:t xml:space="preserve">z dnia 27 października 2022 r. </w:t>
      </w:r>
      <w:r w:rsidR="002C0CC4" w:rsidRPr="008956F2">
        <w:rPr>
          <w:rFonts w:ascii="Times New Roman" w:eastAsia="Helvetica" w:hAnsi="Times New Roman" w:cs="Times New Roman"/>
          <w:sz w:val="24"/>
          <w:szCs w:val="24"/>
        </w:rPr>
        <w:t>o</w:t>
      </w:r>
      <w:r w:rsidR="00C076A3" w:rsidRPr="008956F2">
        <w:rPr>
          <w:rFonts w:ascii="Times New Roman" w:eastAsia="Helvetica" w:hAnsi="Times New Roman" w:cs="Times New Roman"/>
          <w:bCs/>
          <w:sz w:val="24"/>
          <w:szCs w:val="24"/>
        </w:rPr>
        <w:t xml:space="preserve"> środkach nadzwyczajnych mających na celu ograniczenie wysokości cen energii elektrycznej oraz wsparciu niektórych odbiorców w latach 2023–2025</w:t>
      </w:r>
      <w:r w:rsidR="002C0CC4" w:rsidRPr="008956F2">
        <w:rPr>
          <w:rFonts w:ascii="Times New Roman" w:eastAsia="Helvetica" w:hAnsi="Times New Roman" w:cs="Times New Roman"/>
          <w:sz w:val="24"/>
          <w:szCs w:val="24"/>
        </w:rPr>
        <w:t>, który wchodzi w życie z dniem ogłoszenia</w:t>
      </w:r>
      <w:r w:rsidR="00CF406F">
        <w:rPr>
          <w:rFonts w:ascii="Times New Roman" w:eastAsia="Helvetica" w:hAnsi="Times New Roman" w:cs="Times New Roman"/>
          <w:sz w:val="24"/>
          <w:szCs w:val="24"/>
        </w:rPr>
        <w:t>,</w:t>
      </w:r>
      <w:r w:rsidR="002C0CC4" w:rsidRPr="008956F2">
        <w:rPr>
          <w:rFonts w:ascii="Times New Roman" w:eastAsia="Helvetica" w:hAnsi="Times New Roman" w:cs="Times New Roman"/>
          <w:sz w:val="24"/>
          <w:szCs w:val="24"/>
        </w:rPr>
        <w:t xml:space="preserve"> z mocą od dnia 30</w:t>
      </w:r>
      <w:r w:rsidR="00F51D69">
        <w:rPr>
          <w:rFonts w:ascii="Times New Roman" w:eastAsia="Helvetica" w:hAnsi="Times New Roman" w:cs="Times New Roman"/>
          <w:sz w:val="24"/>
          <w:szCs w:val="24"/>
        </w:rPr>
        <w:t> </w:t>
      </w:r>
      <w:r w:rsidR="002C0CC4" w:rsidRPr="008956F2">
        <w:rPr>
          <w:rFonts w:ascii="Times New Roman" w:eastAsia="Helvetica" w:hAnsi="Times New Roman" w:cs="Times New Roman"/>
          <w:sz w:val="24"/>
          <w:szCs w:val="24"/>
        </w:rPr>
        <w:t>września 2025 r.</w:t>
      </w:r>
    </w:p>
    <w:p w14:paraId="7A08BBD3" w14:textId="037CB3DA" w:rsidR="004C52A6" w:rsidRPr="008956F2" w:rsidRDefault="00677B03" w:rsidP="008956F2">
      <w:pPr>
        <w:spacing w:before="120" w:after="0" w:line="360" w:lineRule="auto"/>
        <w:jc w:val="both"/>
        <w:rPr>
          <w:rFonts w:ascii="Times New Roman" w:eastAsia="Helvetica" w:hAnsi="Times New Roman" w:cs="Times New Roman"/>
          <w:bCs/>
          <w:sz w:val="24"/>
          <w:szCs w:val="24"/>
        </w:rPr>
      </w:pPr>
      <w:r w:rsidRPr="008956F2">
        <w:rPr>
          <w:rFonts w:ascii="Times New Roman" w:hAnsi="Times New Roman" w:cs="Times New Roman"/>
          <w:sz w:val="24"/>
          <w:szCs w:val="24"/>
        </w:rPr>
        <w:t>Proponowane rozwiązanie dotyczące terminu wejścia w życie projektowanej ustawy jest uzasadnione interesem adresatów zawartych w nim norm prawnych.</w:t>
      </w:r>
      <w:r w:rsidR="0069589D" w:rsidRPr="008956F2">
        <w:rPr>
          <w:rFonts w:ascii="Times New Roman" w:hAnsi="Times New Roman" w:cs="Times New Roman"/>
          <w:sz w:val="24"/>
          <w:szCs w:val="24"/>
        </w:rPr>
        <w:t xml:space="preserve"> </w:t>
      </w:r>
      <w:r w:rsidR="00E94DBB" w:rsidRPr="008956F2">
        <w:rPr>
          <w:rFonts w:ascii="Times New Roman" w:hAnsi="Times New Roman" w:cs="Times New Roman"/>
          <w:sz w:val="24"/>
          <w:szCs w:val="24"/>
        </w:rPr>
        <w:t>Natomiast</w:t>
      </w:r>
      <w:r w:rsidR="004C52A6" w:rsidRPr="008956F2">
        <w:rPr>
          <w:rFonts w:ascii="Times New Roman" w:hAnsi="Times New Roman" w:cs="Times New Roman"/>
          <w:sz w:val="24"/>
          <w:szCs w:val="24"/>
        </w:rPr>
        <w:t xml:space="preserve"> </w:t>
      </w:r>
      <w:r w:rsidR="00E94DBB" w:rsidRPr="008956F2">
        <w:rPr>
          <w:rFonts w:ascii="Times New Roman" w:hAnsi="Times New Roman" w:cs="Times New Roman"/>
          <w:sz w:val="24"/>
          <w:szCs w:val="24"/>
        </w:rPr>
        <w:t>n</w:t>
      </w:r>
      <w:r w:rsidR="0069589D" w:rsidRPr="008956F2">
        <w:rPr>
          <w:rFonts w:ascii="Times New Roman" w:hAnsi="Times New Roman" w:cs="Times New Roman"/>
          <w:sz w:val="24"/>
          <w:szCs w:val="24"/>
        </w:rPr>
        <w:t>atychmiastowe wejście w życie</w:t>
      </w:r>
      <w:r w:rsidR="00E94DBB" w:rsidRPr="008956F2">
        <w:rPr>
          <w:rFonts w:ascii="Times New Roman" w:hAnsi="Times New Roman" w:cs="Times New Roman"/>
          <w:sz w:val="24"/>
          <w:szCs w:val="24"/>
        </w:rPr>
        <w:t xml:space="preserve"> </w:t>
      </w:r>
      <w:r w:rsidR="00A11E0A" w:rsidRPr="008956F2">
        <w:rPr>
          <w:rFonts w:ascii="Times New Roman" w:hAnsi="Times New Roman" w:cs="Times New Roman"/>
          <w:sz w:val="24"/>
          <w:szCs w:val="24"/>
        </w:rPr>
        <w:t>p</w:t>
      </w:r>
      <w:r w:rsidR="005C6EB3" w:rsidRPr="008956F2">
        <w:rPr>
          <w:rFonts w:ascii="Times New Roman" w:hAnsi="Times New Roman" w:cs="Times New Roman"/>
          <w:sz w:val="24"/>
          <w:szCs w:val="24"/>
        </w:rPr>
        <w:t>rzepis</w:t>
      </w:r>
      <w:r w:rsidR="00A11E0A" w:rsidRPr="008956F2">
        <w:rPr>
          <w:rFonts w:ascii="Times New Roman" w:hAnsi="Times New Roman" w:cs="Times New Roman"/>
          <w:sz w:val="24"/>
          <w:szCs w:val="24"/>
        </w:rPr>
        <w:t xml:space="preserve">ów </w:t>
      </w:r>
      <w:r w:rsidR="00A11E0A" w:rsidRPr="008956F2">
        <w:rPr>
          <w:rFonts w:ascii="Times New Roman" w:eastAsia="Helvetica" w:hAnsi="Times New Roman" w:cs="Times New Roman"/>
          <w:sz w:val="24"/>
          <w:szCs w:val="24"/>
        </w:rPr>
        <w:t xml:space="preserve">dotyczących zmian w ustawie </w:t>
      </w:r>
      <w:r w:rsidR="00AA4C9A" w:rsidRPr="004B2C19">
        <w:rPr>
          <w:rFonts w:ascii="Times New Roman" w:hAnsi="Times New Roman" w:cs="Times New Roman"/>
          <w:bCs/>
          <w:spacing w:val="-2"/>
          <w:sz w:val="24"/>
          <w:szCs w:val="24"/>
        </w:rPr>
        <w:t>z dnia 27</w:t>
      </w:r>
      <w:r w:rsidR="00E13AE2">
        <w:rPr>
          <w:rFonts w:ascii="Times New Roman" w:hAnsi="Times New Roman" w:cs="Times New Roman"/>
          <w:bCs/>
          <w:spacing w:val="-2"/>
          <w:sz w:val="24"/>
          <w:szCs w:val="24"/>
        </w:rPr>
        <w:t> </w:t>
      </w:r>
      <w:r w:rsidR="00AA4C9A" w:rsidRPr="004B2C19">
        <w:rPr>
          <w:rFonts w:ascii="Times New Roman" w:hAnsi="Times New Roman" w:cs="Times New Roman"/>
          <w:bCs/>
          <w:spacing w:val="-2"/>
          <w:sz w:val="24"/>
          <w:szCs w:val="24"/>
        </w:rPr>
        <w:t xml:space="preserve">października 2022 r. </w:t>
      </w:r>
      <w:r w:rsidR="00A11E0A" w:rsidRPr="008956F2">
        <w:rPr>
          <w:rFonts w:ascii="Times New Roman" w:eastAsia="Helvetica" w:hAnsi="Times New Roman" w:cs="Times New Roman"/>
          <w:sz w:val="24"/>
          <w:szCs w:val="24"/>
        </w:rPr>
        <w:t>o</w:t>
      </w:r>
      <w:r w:rsidR="00A11E0A" w:rsidRPr="008956F2">
        <w:rPr>
          <w:rFonts w:ascii="Times New Roman" w:eastAsia="Helvetica" w:hAnsi="Times New Roman" w:cs="Times New Roman"/>
          <w:bCs/>
          <w:sz w:val="24"/>
          <w:szCs w:val="24"/>
        </w:rPr>
        <w:t xml:space="preserve"> środkach nadzwyczajnych mających na celu ograniczenie wysokości cen energii elektrycznej oraz wsparciu niektórych odbiorców w latach 2023–2025</w:t>
      </w:r>
      <w:r w:rsidR="00CF406F">
        <w:rPr>
          <w:rFonts w:ascii="Times New Roman" w:eastAsia="Helvetica" w:hAnsi="Times New Roman" w:cs="Times New Roman"/>
          <w:bCs/>
          <w:sz w:val="24"/>
          <w:szCs w:val="24"/>
        </w:rPr>
        <w:t>,</w:t>
      </w:r>
      <w:r w:rsidR="004C52A6" w:rsidRPr="008956F2">
        <w:rPr>
          <w:rFonts w:ascii="Times New Roman" w:eastAsia="Helvetica" w:hAnsi="Times New Roman" w:cs="Times New Roman"/>
          <w:bCs/>
          <w:sz w:val="24"/>
          <w:szCs w:val="24"/>
        </w:rPr>
        <w:t xml:space="preserve"> </w:t>
      </w:r>
      <w:r w:rsidR="004C52A6" w:rsidRPr="008956F2">
        <w:rPr>
          <w:rFonts w:ascii="Times New Roman" w:eastAsia="Helvetica" w:hAnsi="Times New Roman" w:cs="Times New Roman"/>
          <w:sz w:val="24"/>
          <w:szCs w:val="24"/>
        </w:rPr>
        <w:t>z mocą od dnia 30 września 2025 r.</w:t>
      </w:r>
      <w:r w:rsidR="004C52A6" w:rsidRPr="008956F2">
        <w:rPr>
          <w:rFonts w:ascii="Times New Roman" w:eastAsia="Helvetica" w:hAnsi="Times New Roman" w:cs="Times New Roman"/>
          <w:bCs/>
          <w:sz w:val="24"/>
          <w:szCs w:val="24"/>
        </w:rPr>
        <w:t xml:space="preserve"> </w:t>
      </w:r>
      <w:r w:rsidR="00F574A8" w:rsidRPr="008956F2">
        <w:rPr>
          <w:rFonts w:ascii="Times New Roman" w:eastAsia="Helvetica" w:hAnsi="Times New Roman" w:cs="Times New Roman"/>
          <w:bCs/>
          <w:sz w:val="24"/>
          <w:szCs w:val="24"/>
        </w:rPr>
        <w:t>jest uzasadnione ważnym interesem państwa</w:t>
      </w:r>
      <w:r w:rsidR="001A69F4" w:rsidRPr="008956F2">
        <w:rPr>
          <w:rFonts w:ascii="Times New Roman" w:hAnsi="Times New Roman" w:cs="Times New Roman"/>
          <w:sz w:val="24"/>
          <w:szCs w:val="24"/>
        </w:rPr>
        <w:t xml:space="preserve">, </w:t>
      </w:r>
      <w:r w:rsidR="004C52A6" w:rsidRPr="008956F2">
        <w:rPr>
          <w:rFonts w:ascii="Times New Roman" w:hAnsi="Times New Roman" w:cs="Times New Roman"/>
          <w:sz w:val="24"/>
          <w:szCs w:val="24"/>
        </w:rPr>
        <w:t xml:space="preserve">a </w:t>
      </w:r>
      <w:r w:rsidR="006D1563" w:rsidRPr="008956F2">
        <w:rPr>
          <w:rFonts w:ascii="Times New Roman" w:hAnsi="Times New Roman" w:cs="Times New Roman"/>
          <w:sz w:val="24"/>
          <w:szCs w:val="24"/>
        </w:rPr>
        <w:t>zasady demokratycznego państwa prawnego nie stoją temu na przeszkodzie</w:t>
      </w:r>
      <w:r w:rsidR="001A69F4" w:rsidRPr="008956F2">
        <w:rPr>
          <w:rFonts w:ascii="Times New Roman" w:hAnsi="Times New Roman" w:cs="Times New Roman"/>
          <w:sz w:val="24"/>
          <w:szCs w:val="24"/>
        </w:rPr>
        <w:t>.</w:t>
      </w:r>
    </w:p>
    <w:p w14:paraId="004830A3" w14:textId="15D2ABBA" w:rsidR="00A538D8" w:rsidRPr="008956F2" w:rsidRDefault="00677B03" w:rsidP="008956F2">
      <w:pPr>
        <w:spacing w:before="120" w:after="0" w:line="360" w:lineRule="auto"/>
        <w:jc w:val="both"/>
        <w:rPr>
          <w:rFonts w:ascii="Times New Roman" w:eastAsia="Helvetica" w:hAnsi="Times New Roman" w:cs="Times New Roman"/>
          <w:bCs/>
          <w:sz w:val="24"/>
          <w:szCs w:val="24"/>
        </w:rPr>
      </w:pPr>
      <w:r w:rsidRPr="008956F2">
        <w:rPr>
          <w:rFonts w:ascii="Times New Roman" w:hAnsi="Times New Roman" w:cs="Times New Roman"/>
          <w:sz w:val="24"/>
          <w:szCs w:val="24"/>
        </w:rPr>
        <w:t xml:space="preserve">Zachowanie czternastodniowego </w:t>
      </w:r>
      <w:r w:rsidRPr="008956F2">
        <w:rPr>
          <w:rFonts w:ascii="Times New Roman" w:hAnsi="Times New Roman" w:cs="Times New Roman"/>
          <w:i/>
          <w:iCs/>
          <w:sz w:val="24"/>
          <w:szCs w:val="24"/>
        </w:rPr>
        <w:t>vacatio legis</w:t>
      </w:r>
      <w:r w:rsidRPr="008956F2">
        <w:rPr>
          <w:rFonts w:ascii="Times New Roman" w:hAnsi="Times New Roman" w:cs="Times New Roman"/>
          <w:sz w:val="24"/>
          <w:szCs w:val="24"/>
        </w:rPr>
        <w:t xml:space="preserve"> mogłoby wiązać się z negatywnymi konsekwencjami w szczególności dla gospodarstw domowych, przez brak możliwości ograniczenia negatywnych skutków finansowych, związanych z podwyżkami cen ciepła systemowego.</w:t>
      </w:r>
    </w:p>
    <w:p w14:paraId="3FDDB428" w14:textId="4789147B" w:rsidR="009A111F" w:rsidRPr="008956F2" w:rsidRDefault="009A111F" w:rsidP="008956F2">
      <w:pPr>
        <w:pStyle w:val="Akapitzlist"/>
        <w:numPr>
          <w:ilvl w:val="0"/>
          <w:numId w:val="7"/>
        </w:numPr>
        <w:spacing w:before="120" w:after="0" w:line="360" w:lineRule="auto"/>
        <w:ind w:left="567" w:hanging="567"/>
        <w:contextualSpacing w:val="0"/>
        <w:jc w:val="both"/>
        <w:rPr>
          <w:rFonts w:ascii="Times New Roman" w:hAnsi="Times New Roman" w:cs="Times New Roman"/>
          <w:b/>
          <w:bCs/>
          <w:sz w:val="24"/>
          <w:szCs w:val="24"/>
        </w:rPr>
      </w:pPr>
      <w:r w:rsidRPr="008956F2">
        <w:rPr>
          <w:rFonts w:ascii="Times New Roman" w:hAnsi="Times New Roman" w:cs="Times New Roman"/>
          <w:b/>
          <w:bCs/>
          <w:sz w:val="24"/>
          <w:szCs w:val="24"/>
        </w:rPr>
        <w:t>Ocena zgodności projektu z prawem Unii Europejskiej</w:t>
      </w:r>
    </w:p>
    <w:p w14:paraId="37552C69" w14:textId="77777777" w:rsidR="009A111F" w:rsidRPr="008956F2" w:rsidRDefault="009A111F" w:rsidP="008956F2">
      <w:pPr>
        <w:spacing w:before="120" w:after="0" w:line="360" w:lineRule="auto"/>
        <w:jc w:val="both"/>
        <w:rPr>
          <w:rFonts w:ascii="Times New Roman" w:hAnsi="Times New Roman" w:cs="Times New Roman"/>
          <w:sz w:val="24"/>
          <w:szCs w:val="24"/>
        </w:rPr>
      </w:pPr>
      <w:r w:rsidRPr="008956F2">
        <w:rPr>
          <w:rFonts w:ascii="Times New Roman" w:hAnsi="Times New Roman" w:cs="Times New Roman"/>
          <w:sz w:val="24"/>
          <w:szCs w:val="24"/>
        </w:rPr>
        <w:t>Projekt ustawy jest zgodny z prawem Unii Europejskiej.</w:t>
      </w:r>
    </w:p>
    <w:p w14:paraId="599595BB" w14:textId="4B16DF80" w:rsidR="009A111F" w:rsidRPr="008956F2" w:rsidRDefault="009A111F" w:rsidP="008956F2">
      <w:pPr>
        <w:pStyle w:val="Akapitzlist"/>
        <w:keepNext/>
        <w:numPr>
          <w:ilvl w:val="0"/>
          <w:numId w:val="7"/>
        </w:numPr>
        <w:spacing w:before="120" w:after="0" w:line="360" w:lineRule="auto"/>
        <w:ind w:left="567" w:hanging="567"/>
        <w:contextualSpacing w:val="0"/>
        <w:jc w:val="both"/>
        <w:rPr>
          <w:rFonts w:ascii="Times New Roman" w:hAnsi="Times New Roman" w:cs="Times New Roman"/>
          <w:b/>
          <w:bCs/>
          <w:sz w:val="24"/>
          <w:szCs w:val="24"/>
        </w:rPr>
      </w:pPr>
      <w:r w:rsidRPr="008956F2">
        <w:rPr>
          <w:rFonts w:ascii="Times New Roman" w:hAnsi="Times New Roman" w:cs="Times New Roman"/>
          <w:b/>
          <w:bCs/>
          <w:sz w:val="24"/>
          <w:szCs w:val="24"/>
        </w:rPr>
        <w:t>Notyfikacja</w:t>
      </w:r>
    </w:p>
    <w:p w14:paraId="5A9DFBC0" w14:textId="620C716F" w:rsidR="009A111F" w:rsidRPr="008956F2" w:rsidRDefault="009A111F" w:rsidP="008956F2">
      <w:pPr>
        <w:spacing w:before="120" w:after="0" w:line="360" w:lineRule="auto"/>
        <w:jc w:val="both"/>
        <w:rPr>
          <w:rFonts w:ascii="Times New Roman" w:hAnsi="Times New Roman" w:cs="Times New Roman"/>
          <w:sz w:val="24"/>
          <w:szCs w:val="24"/>
        </w:rPr>
      </w:pPr>
      <w:r w:rsidRPr="008956F2">
        <w:rPr>
          <w:rFonts w:ascii="Times New Roman" w:hAnsi="Times New Roman" w:cs="Times New Roman"/>
          <w:sz w:val="24"/>
          <w:szCs w:val="24"/>
        </w:rPr>
        <w:t xml:space="preserve">Projekt ustawy nie podlega procedurze notyfikacji aktów prawnych, określonej w przepisach rozporządzenia Rady Ministrów z dnia 23 grudnia 2002 r. w sprawie </w:t>
      </w:r>
      <w:r w:rsidR="002C69EC">
        <w:rPr>
          <w:rFonts w:ascii="Times New Roman" w:hAnsi="Times New Roman" w:cs="Times New Roman"/>
          <w:sz w:val="24"/>
          <w:szCs w:val="24"/>
        </w:rPr>
        <w:t xml:space="preserve">sposobu </w:t>
      </w:r>
      <w:r w:rsidRPr="008956F2">
        <w:rPr>
          <w:rFonts w:ascii="Times New Roman" w:hAnsi="Times New Roman" w:cs="Times New Roman"/>
          <w:sz w:val="24"/>
          <w:szCs w:val="24"/>
        </w:rPr>
        <w:t>funkcjonowania krajowego systemu notyfikacji norm i aktów prawnych (Dz. U. poz. 2039, z późn. zm.).</w:t>
      </w:r>
    </w:p>
    <w:p w14:paraId="79CFE643" w14:textId="6B1F6D8C" w:rsidR="009A111F" w:rsidRPr="008956F2" w:rsidRDefault="009A111F" w:rsidP="008956F2">
      <w:pPr>
        <w:spacing w:before="120" w:after="0" w:line="360" w:lineRule="auto"/>
        <w:jc w:val="both"/>
        <w:rPr>
          <w:rFonts w:ascii="Times New Roman" w:hAnsi="Times New Roman" w:cs="Times New Roman"/>
          <w:sz w:val="24"/>
          <w:szCs w:val="24"/>
        </w:rPr>
      </w:pPr>
      <w:r w:rsidRPr="008956F2">
        <w:rPr>
          <w:rFonts w:ascii="Times New Roman" w:hAnsi="Times New Roman" w:cs="Times New Roman"/>
          <w:sz w:val="24"/>
          <w:szCs w:val="24"/>
        </w:rPr>
        <w:t>Projekt ustawy nie zawiera wymogów nakładanych na usługodawców podlegających notyfikacji, o której mowa w art. 15 ust. 7 lub art. 39 ust. 5 dyrektywy 2006/123/WE Parlamentu Europejskiego i Rady z dnia 12 grudnia 2006 r. dotyczącej usług na rynku wewnętrzny</w:t>
      </w:r>
      <w:r w:rsidR="001566A6">
        <w:rPr>
          <w:rFonts w:ascii="Times New Roman" w:hAnsi="Times New Roman" w:cs="Times New Roman"/>
          <w:sz w:val="24"/>
          <w:szCs w:val="24"/>
        </w:rPr>
        <w:t>m</w:t>
      </w:r>
      <w:r w:rsidRPr="008956F2">
        <w:rPr>
          <w:rFonts w:ascii="Times New Roman" w:hAnsi="Times New Roman" w:cs="Times New Roman"/>
          <w:sz w:val="24"/>
          <w:szCs w:val="24"/>
        </w:rPr>
        <w:t xml:space="preserve"> (Dz.</w:t>
      </w:r>
      <w:r w:rsidR="00FF73DD">
        <w:rPr>
          <w:rFonts w:ascii="Times New Roman" w:hAnsi="Times New Roman" w:cs="Times New Roman"/>
          <w:sz w:val="24"/>
          <w:szCs w:val="24"/>
        </w:rPr>
        <w:t> </w:t>
      </w:r>
      <w:r w:rsidRPr="008956F2">
        <w:rPr>
          <w:rFonts w:ascii="Times New Roman" w:hAnsi="Times New Roman" w:cs="Times New Roman"/>
          <w:sz w:val="24"/>
          <w:szCs w:val="24"/>
        </w:rPr>
        <w:t>Urz. UE L 376 z 27.12.2006</w:t>
      </w:r>
      <w:r w:rsidR="001566A6">
        <w:rPr>
          <w:rFonts w:ascii="Times New Roman" w:hAnsi="Times New Roman" w:cs="Times New Roman"/>
          <w:sz w:val="24"/>
          <w:szCs w:val="24"/>
        </w:rPr>
        <w:t>,</w:t>
      </w:r>
      <w:r w:rsidRPr="008956F2">
        <w:rPr>
          <w:rFonts w:ascii="Times New Roman" w:hAnsi="Times New Roman" w:cs="Times New Roman"/>
          <w:sz w:val="24"/>
          <w:szCs w:val="24"/>
        </w:rPr>
        <w:t xml:space="preserve"> str. 36).</w:t>
      </w:r>
    </w:p>
    <w:p w14:paraId="1696E073" w14:textId="22F1A598" w:rsidR="009A111F" w:rsidRPr="008956F2" w:rsidRDefault="009A111F" w:rsidP="008956F2">
      <w:pPr>
        <w:spacing w:before="120" w:after="0" w:line="360" w:lineRule="auto"/>
        <w:ind w:left="-142"/>
        <w:jc w:val="both"/>
        <w:rPr>
          <w:rFonts w:ascii="Times New Roman" w:hAnsi="Times New Roman" w:cs="Times New Roman"/>
          <w:sz w:val="24"/>
          <w:szCs w:val="24"/>
        </w:rPr>
      </w:pPr>
      <w:r w:rsidRPr="008956F2">
        <w:rPr>
          <w:rFonts w:ascii="Times New Roman" w:hAnsi="Times New Roman" w:cs="Times New Roman"/>
          <w:sz w:val="24"/>
          <w:szCs w:val="24"/>
        </w:rPr>
        <w:t xml:space="preserve">Projekt ustawy nie wymaga przedstawienia właściwym instytucjom i organom Unii Europejskiej, w tym Europejskiemu Bankowi Centralnemu, </w:t>
      </w:r>
      <w:r w:rsidR="001566A6">
        <w:rPr>
          <w:rFonts w:ascii="Times New Roman" w:hAnsi="Times New Roman" w:cs="Times New Roman"/>
          <w:sz w:val="24"/>
          <w:szCs w:val="24"/>
        </w:rPr>
        <w:t>w celu</w:t>
      </w:r>
      <w:r w:rsidR="001566A6" w:rsidRPr="008956F2">
        <w:rPr>
          <w:rFonts w:ascii="Times New Roman" w:hAnsi="Times New Roman" w:cs="Times New Roman"/>
          <w:sz w:val="24"/>
          <w:szCs w:val="24"/>
        </w:rPr>
        <w:t xml:space="preserve"> </w:t>
      </w:r>
      <w:r w:rsidRPr="008956F2">
        <w:rPr>
          <w:rFonts w:ascii="Times New Roman" w:hAnsi="Times New Roman" w:cs="Times New Roman"/>
          <w:sz w:val="24"/>
          <w:szCs w:val="24"/>
        </w:rPr>
        <w:t>uzyskania opinii, dokonania powiadomienia, konsultacji albo uzgodnienia projektu.</w:t>
      </w:r>
    </w:p>
    <w:sectPr w:rsidR="009A111F" w:rsidRPr="008956F2" w:rsidSect="008956F2">
      <w:footerReference w:type="default" r:id="rId7"/>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4D80" w14:textId="77777777" w:rsidR="003B755D" w:rsidRDefault="003B755D" w:rsidP="00031E8F">
      <w:pPr>
        <w:spacing w:after="0" w:line="240" w:lineRule="auto"/>
      </w:pPr>
      <w:r>
        <w:separator/>
      </w:r>
    </w:p>
  </w:endnote>
  <w:endnote w:type="continuationSeparator" w:id="0">
    <w:p w14:paraId="67B80798" w14:textId="77777777" w:rsidR="003B755D" w:rsidRDefault="003B755D" w:rsidP="0003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54929"/>
      <w:docPartObj>
        <w:docPartGallery w:val="Page Numbers (Bottom of Page)"/>
        <w:docPartUnique/>
      </w:docPartObj>
    </w:sdtPr>
    <w:sdtEndPr>
      <w:rPr>
        <w:rFonts w:ascii="Times New Roman" w:hAnsi="Times New Roman" w:cs="Times New Roman"/>
        <w:sz w:val="24"/>
        <w:szCs w:val="24"/>
      </w:rPr>
    </w:sdtEndPr>
    <w:sdtContent>
      <w:p w14:paraId="79C4786A" w14:textId="214DA32E" w:rsidR="0085739E" w:rsidRPr="0085739E" w:rsidRDefault="0085739E">
        <w:pPr>
          <w:pStyle w:val="Stopka"/>
          <w:jc w:val="center"/>
          <w:rPr>
            <w:rFonts w:ascii="Times New Roman" w:hAnsi="Times New Roman" w:cs="Times New Roman"/>
            <w:sz w:val="24"/>
            <w:szCs w:val="24"/>
          </w:rPr>
        </w:pPr>
        <w:r w:rsidRPr="0085739E">
          <w:rPr>
            <w:rFonts w:ascii="Times New Roman" w:hAnsi="Times New Roman" w:cs="Times New Roman"/>
            <w:sz w:val="24"/>
            <w:szCs w:val="24"/>
          </w:rPr>
          <w:fldChar w:fldCharType="begin"/>
        </w:r>
        <w:r w:rsidRPr="0085739E">
          <w:rPr>
            <w:rFonts w:ascii="Times New Roman" w:hAnsi="Times New Roman" w:cs="Times New Roman"/>
            <w:sz w:val="24"/>
            <w:szCs w:val="24"/>
          </w:rPr>
          <w:instrText>PAGE   \* MERGEFORMAT</w:instrText>
        </w:r>
        <w:r w:rsidRPr="0085739E">
          <w:rPr>
            <w:rFonts w:ascii="Times New Roman" w:hAnsi="Times New Roman" w:cs="Times New Roman"/>
            <w:sz w:val="24"/>
            <w:szCs w:val="24"/>
          </w:rPr>
          <w:fldChar w:fldCharType="separate"/>
        </w:r>
        <w:r w:rsidRPr="0085739E">
          <w:rPr>
            <w:rFonts w:ascii="Times New Roman" w:hAnsi="Times New Roman" w:cs="Times New Roman"/>
            <w:sz w:val="24"/>
            <w:szCs w:val="24"/>
          </w:rPr>
          <w:t>2</w:t>
        </w:r>
        <w:r w:rsidRPr="0085739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D8A25" w14:textId="77777777" w:rsidR="003B755D" w:rsidRDefault="003B755D" w:rsidP="00031E8F">
      <w:pPr>
        <w:spacing w:after="0" w:line="240" w:lineRule="auto"/>
      </w:pPr>
      <w:r>
        <w:separator/>
      </w:r>
    </w:p>
  </w:footnote>
  <w:footnote w:type="continuationSeparator" w:id="0">
    <w:p w14:paraId="729B89DB" w14:textId="77777777" w:rsidR="003B755D" w:rsidRDefault="003B755D" w:rsidP="00031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413"/>
    <w:multiLevelType w:val="hybridMultilevel"/>
    <w:tmpl w:val="EE8C1E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A0DDD"/>
    <w:multiLevelType w:val="hybridMultilevel"/>
    <w:tmpl w:val="064CCD16"/>
    <w:lvl w:ilvl="0" w:tplc="0415000F">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475503"/>
    <w:multiLevelType w:val="hybridMultilevel"/>
    <w:tmpl w:val="469057C4"/>
    <w:lvl w:ilvl="0" w:tplc="82D6F58A">
      <w:numFmt w:val="bullet"/>
      <w:lvlText w:val="•"/>
      <w:lvlJc w:val="left"/>
      <w:pPr>
        <w:ind w:left="1420" w:hanging="700"/>
      </w:pPr>
      <w:rPr>
        <w:rFonts w:ascii="Aptos" w:eastAsia="Calibri" w:hAnsi="Aptos"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CA2479E"/>
    <w:multiLevelType w:val="hybridMultilevel"/>
    <w:tmpl w:val="6DC8F53C"/>
    <w:lvl w:ilvl="0" w:tplc="C57239E8">
      <w:start w:val="1"/>
      <w:numFmt w:val="decimal"/>
      <w:lvlText w:val="%1)"/>
      <w:lvlJc w:val="left"/>
      <w:pPr>
        <w:ind w:left="1020" w:hanging="360"/>
      </w:pPr>
    </w:lvl>
    <w:lvl w:ilvl="1" w:tplc="075E042C">
      <w:start w:val="1"/>
      <w:numFmt w:val="decimal"/>
      <w:lvlText w:val="%2)"/>
      <w:lvlJc w:val="left"/>
      <w:pPr>
        <w:ind w:left="1020" w:hanging="360"/>
      </w:pPr>
    </w:lvl>
    <w:lvl w:ilvl="2" w:tplc="6DA86844">
      <w:start w:val="1"/>
      <w:numFmt w:val="decimal"/>
      <w:lvlText w:val="%3)"/>
      <w:lvlJc w:val="left"/>
      <w:pPr>
        <w:ind w:left="1020" w:hanging="360"/>
      </w:pPr>
    </w:lvl>
    <w:lvl w:ilvl="3" w:tplc="89481EB8">
      <w:start w:val="1"/>
      <w:numFmt w:val="decimal"/>
      <w:lvlText w:val="%4)"/>
      <w:lvlJc w:val="left"/>
      <w:pPr>
        <w:ind w:left="1020" w:hanging="360"/>
      </w:pPr>
    </w:lvl>
    <w:lvl w:ilvl="4" w:tplc="033A0F04">
      <w:start w:val="1"/>
      <w:numFmt w:val="decimal"/>
      <w:lvlText w:val="%5)"/>
      <w:lvlJc w:val="left"/>
      <w:pPr>
        <w:ind w:left="1020" w:hanging="360"/>
      </w:pPr>
    </w:lvl>
    <w:lvl w:ilvl="5" w:tplc="51A0CF50">
      <w:start w:val="1"/>
      <w:numFmt w:val="decimal"/>
      <w:lvlText w:val="%6)"/>
      <w:lvlJc w:val="left"/>
      <w:pPr>
        <w:ind w:left="1020" w:hanging="360"/>
      </w:pPr>
    </w:lvl>
    <w:lvl w:ilvl="6" w:tplc="A64C5AE8">
      <w:start w:val="1"/>
      <w:numFmt w:val="decimal"/>
      <w:lvlText w:val="%7)"/>
      <w:lvlJc w:val="left"/>
      <w:pPr>
        <w:ind w:left="1020" w:hanging="360"/>
      </w:pPr>
    </w:lvl>
    <w:lvl w:ilvl="7" w:tplc="F08A9318">
      <w:start w:val="1"/>
      <w:numFmt w:val="decimal"/>
      <w:lvlText w:val="%8)"/>
      <w:lvlJc w:val="left"/>
      <w:pPr>
        <w:ind w:left="1020" w:hanging="360"/>
      </w:pPr>
    </w:lvl>
    <w:lvl w:ilvl="8" w:tplc="69AC6390">
      <w:start w:val="1"/>
      <w:numFmt w:val="decimal"/>
      <w:lvlText w:val="%9)"/>
      <w:lvlJc w:val="left"/>
      <w:pPr>
        <w:ind w:left="1020" w:hanging="360"/>
      </w:pPr>
    </w:lvl>
  </w:abstractNum>
  <w:abstractNum w:abstractNumId="4" w15:restartNumberingAfterBreak="0">
    <w:nsid w:val="0D2B6C97"/>
    <w:multiLevelType w:val="hybridMultilevel"/>
    <w:tmpl w:val="7764919A"/>
    <w:lvl w:ilvl="0" w:tplc="04150001">
      <w:start w:val="1"/>
      <w:numFmt w:val="bullet"/>
      <w:lvlText w:val=""/>
      <w:lvlJc w:val="left"/>
      <w:pPr>
        <w:ind w:left="1221" w:hanging="360"/>
      </w:pPr>
      <w:rPr>
        <w:rFonts w:ascii="Symbol" w:hAnsi="Symbol" w:hint="default"/>
      </w:rPr>
    </w:lvl>
    <w:lvl w:ilvl="1" w:tplc="04150003" w:tentative="1">
      <w:start w:val="1"/>
      <w:numFmt w:val="bullet"/>
      <w:lvlText w:val="o"/>
      <w:lvlJc w:val="left"/>
      <w:pPr>
        <w:ind w:left="1941" w:hanging="360"/>
      </w:pPr>
      <w:rPr>
        <w:rFonts w:ascii="Courier New" w:hAnsi="Courier New" w:cs="Courier New" w:hint="default"/>
      </w:rPr>
    </w:lvl>
    <w:lvl w:ilvl="2" w:tplc="04150005" w:tentative="1">
      <w:start w:val="1"/>
      <w:numFmt w:val="bullet"/>
      <w:lvlText w:val=""/>
      <w:lvlJc w:val="left"/>
      <w:pPr>
        <w:ind w:left="2661" w:hanging="360"/>
      </w:pPr>
      <w:rPr>
        <w:rFonts w:ascii="Wingdings" w:hAnsi="Wingdings" w:hint="default"/>
      </w:rPr>
    </w:lvl>
    <w:lvl w:ilvl="3" w:tplc="04150001" w:tentative="1">
      <w:start w:val="1"/>
      <w:numFmt w:val="bullet"/>
      <w:lvlText w:val=""/>
      <w:lvlJc w:val="left"/>
      <w:pPr>
        <w:ind w:left="3381" w:hanging="360"/>
      </w:pPr>
      <w:rPr>
        <w:rFonts w:ascii="Symbol" w:hAnsi="Symbol" w:hint="default"/>
      </w:rPr>
    </w:lvl>
    <w:lvl w:ilvl="4" w:tplc="04150003" w:tentative="1">
      <w:start w:val="1"/>
      <w:numFmt w:val="bullet"/>
      <w:lvlText w:val="o"/>
      <w:lvlJc w:val="left"/>
      <w:pPr>
        <w:ind w:left="4101" w:hanging="360"/>
      </w:pPr>
      <w:rPr>
        <w:rFonts w:ascii="Courier New" w:hAnsi="Courier New" w:cs="Courier New" w:hint="default"/>
      </w:rPr>
    </w:lvl>
    <w:lvl w:ilvl="5" w:tplc="04150005" w:tentative="1">
      <w:start w:val="1"/>
      <w:numFmt w:val="bullet"/>
      <w:lvlText w:val=""/>
      <w:lvlJc w:val="left"/>
      <w:pPr>
        <w:ind w:left="4821" w:hanging="360"/>
      </w:pPr>
      <w:rPr>
        <w:rFonts w:ascii="Wingdings" w:hAnsi="Wingdings" w:hint="default"/>
      </w:rPr>
    </w:lvl>
    <w:lvl w:ilvl="6" w:tplc="04150001" w:tentative="1">
      <w:start w:val="1"/>
      <w:numFmt w:val="bullet"/>
      <w:lvlText w:val=""/>
      <w:lvlJc w:val="left"/>
      <w:pPr>
        <w:ind w:left="5541" w:hanging="360"/>
      </w:pPr>
      <w:rPr>
        <w:rFonts w:ascii="Symbol" w:hAnsi="Symbol" w:hint="default"/>
      </w:rPr>
    </w:lvl>
    <w:lvl w:ilvl="7" w:tplc="04150003" w:tentative="1">
      <w:start w:val="1"/>
      <w:numFmt w:val="bullet"/>
      <w:lvlText w:val="o"/>
      <w:lvlJc w:val="left"/>
      <w:pPr>
        <w:ind w:left="6261" w:hanging="360"/>
      </w:pPr>
      <w:rPr>
        <w:rFonts w:ascii="Courier New" w:hAnsi="Courier New" w:cs="Courier New" w:hint="default"/>
      </w:rPr>
    </w:lvl>
    <w:lvl w:ilvl="8" w:tplc="04150005" w:tentative="1">
      <w:start w:val="1"/>
      <w:numFmt w:val="bullet"/>
      <w:lvlText w:val=""/>
      <w:lvlJc w:val="left"/>
      <w:pPr>
        <w:ind w:left="6981" w:hanging="360"/>
      </w:pPr>
      <w:rPr>
        <w:rFonts w:ascii="Wingdings" w:hAnsi="Wingdings" w:hint="default"/>
      </w:rPr>
    </w:lvl>
  </w:abstractNum>
  <w:abstractNum w:abstractNumId="5" w15:restartNumberingAfterBreak="0">
    <w:nsid w:val="0E1F5E3F"/>
    <w:multiLevelType w:val="hybridMultilevel"/>
    <w:tmpl w:val="A9C0B9F8"/>
    <w:lvl w:ilvl="0" w:tplc="72B63500">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4C0440A"/>
    <w:multiLevelType w:val="hybridMultilevel"/>
    <w:tmpl w:val="0D8281C6"/>
    <w:lvl w:ilvl="0" w:tplc="FA60CFEC">
      <w:start w:val="1"/>
      <w:numFmt w:val="decimal"/>
      <w:lvlText w:val="%1)"/>
      <w:lvlJc w:val="left"/>
      <w:pPr>
        <w:ind w:left="1020" w:hanging="360"/>
      </w:pPr>
    </w:lvl>
    <w:lvl w:ilvl="1" w:tplc="17E4F1F4">
      <w:start w:val="1"/>
      <w:numFmt w:val="decimal"/>
      <w:lvlText w:val="%2)"/>
      <w:lvlJc w:val="left"/>
      <w:pPr>
        <w:ind w:left="1020" w:hanging="360"/>
      </w:pPr>
    </w:lvl>
    <w:lvl w:ilvl="2" w:tplc="AF803DE0">
      <w:start w:val="1"/>
      <w:numFmt w:val="decimal"/>
      <w:lvlText w:val="%3)"/>
      <w:lvlJc w:val="left"/>
      <w:pPr>
        <w:ind w:left="1020" w:hanging="360"/>
      </w:pPr>
    </w:lvl>
    <w:lvl w:ilvl="3" w:tplc="3AAE9DB8">
      <w:start w:val="1"/>
      <w:numFmt w:val="decimal"/>
      <w:lvlText w:val="%4)"/>
      <w:lvlJc w:val="left"/>
      <w:pPr>
        <w:ind w:left="1020" w:hanging="360"/>
      </w:pPr>
    </w:lvl>
    <w:lvl w:ilvl="4" w:tplc="44480728">
      <w:start w:val="1"/>
      <w:numFmt w:val="decimal"/>
      <w:lvlText w:val="%5)"/>
      <w:lvlJc w:val="left"/>
      <w:pPr>
        <w:ind w:left="1020" w:hanging="360"/>
      </w:pPr>
    </w:lvl>
    <w:lvl w:ilvl="5" w:tplc="E0BC1564">
      <w:start w:val="1"/>
      <w:numFmt w:val="decimal"/>
      <w:lvlText w:val="%6)"/>
      <w:lvlJc w:val="left"/>
      <w:pPr>
        <w:ind w:left="1020" w:hanging="360"/>
      </w:pPr>
    </w:lvl>
    <w:lvl w:ilvl="6" w:tplc="262E35C8">
      <w:start w:val="1"/>
      <w:numFmt w:val="decimal"/>
      <w:lvlText w:val="%7)"/>
      <w:lvlJc w:val="left"/>
      <w:pPr>
        <w:ind w:left="1020" w:hanging="360"/>
      </w:pPr>
    </w:lvl>
    <w:lvl w:ilvl="7" w:tplc="C720D43E">
      <w:start w:val="1"/>
      <w:numFmt w:val="decimal"/>
      <w:lvlText w:val="%8)"/>
      <w:lvlJc w:val="left"/>
      <w:pPr>
        <w:ind w:left="1020" w:hanging="360"/>
      </w:pPr>
    </w:lvl>
    <w:lvl w:ilvl="8" w:tplc="F85C78EA">
      <w:start w:val="1"/>
      <w:numFmt w:val="decimal"/>
      <w:lvlText w:val="%9)"/>
      <w:lvlJc w:val="left"/>
      <w:pPr>
        <w:ind w:left="1020" w:hanging="360"/>
      </w:pPr>
    </w:lvl>
  </w:abstractNum>
  <w:abstractNum w:abstractNumId="7" w15:restartNumberingAfterBreak="0">
    <w:nsid w:val="1C5F1080"/>
    <w:multiLevelType w:val="hybridMultilevel"/>
    <w:tmpl w:val="64823F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16D06AF"/>
    <w:multiLevelType w:val="hybridMultilevel"/>
    <w:tmpl w:val="099AC780"/>
    <w:lvl w:ilvl="0" w:tplc="0CB259BA">
      <w:start w:val="1"/>
      <w:numFmt w:val="decimal"/>
      <w:lvlText w:val="%1)"/>
      <w:lvlJc w:val="left"/>
      <w:pPr>
        <w:ind w:left="1020" w:hanging="360"/>
      </w:pPr>
    </w:lvl>
    <w:lvl w:ilvl="1" w:tplc="BAEC744A">
      <w:start w:val="1"/>
      <w:numFmt w:val="decimal"/>
      <w:lvlText w:val="%2)"/>
      <w:lvlJc w:val="left"/>
      <w:pPr>
        <w:ind w:left="1020" w:hanging="360"/>
      </w:pPr>
    </w:lvl>
    <w:lvl w:ilvl="2" w:tplc="CB0C35D4">
      <w:start w:val="1"/>
      <w:numFmt w:val="decimal"/>
      <w:lvlText w:val="%3)"/>
      <w:lvlJc w:val="left"/>
      <w:pPr>
        <w:ind w:left="1020" w:hanging="360"/>
      </w:pPr>
    </w:lvl>
    <w:lvl w:ilvl="3" w:tplc="4D1460B2">
      <w:start w:val="1"/>
      <w:numFmt w:val="decimal"/>
      <w:lvlText w:val="%4)"/>
      <w:lvlJc w:val="left"/>
      <w:pPr>
        <w:ind w:left="1020" w:hanging="360"/>
      </w:pPr>
    </w:lvl>
    <w:lvl w:ilvl="4" w:tplc="F064DD24">
      <w:start w:val="1"/>
      <w:numFmt w:val="decimal"/>
      <w:lvlText w:val="%5)"/>
      <w:lvlJc w:val="left"/>
      <w:pPr>
        <w:ind w:left="1020" w:hanging="360"/>
      </w:pPr>
    </w:lvl>
    <w:lvl w:ilvl="5" w:tplc="33F21318">
      <w:start w:val="1"/>
      <w:numFmt w:val="decimal"/>
      <w:lvlText w:val="%6)"/>
      <w:lvlJc w:val="left"/>
      <w:pPr>
        <w:ind w:left="1020" w:hanging="360"/>
      </w:pPr>
    </w:lvl>
    <w:lvl w:ilvl="6" w:tplc="CC64A6CC">
      <w:start w:val="1"/>
      <w:numFmt w:val="decimal"/>
      <w:lvlText w:val="%7)"/>
      <w:lvlJc w:val="left"/>
      <w:pPr>
        <w:ind w:left="1020" w:hanging="360"/>
      </w:pPr>
    </w:lvl>
    <w:lvl w:ilvl="7" w:tplc="57608D42">
      <w:start w:val="1"/>
      <w:numFmt w:val="decimal"/>
      <w:lvlText w:val="%8)"/>
      <w:lvlJc w:val="left"/>
      <w:pPr>
        <w:ind w:left="1020" w:hanging="360"/>
      </w:pPr>
    </w:lvl>
    <w:lvl w:ilvl="8" w:tplc="C2802616">
      <w:start w:val="1"/>
      <w:numFmt w:val="decimal"/>
      <w:lvlText w:val="%9)"/>
      <w:lvlJc w:val="left"/>
      <w:pPr>
        <w:ind w:left="1020" w:hanging="360"/>
      </w:pPr>
    </w:lvl>
  </w:abstractNum>
  <w:abstractNum w:abstractNumId="9" w15:restartNumberingAfterBreak="0">
    <w:nsid w:val="3C9B34F4"/>
    <w:multiLevelType w:val="hybridMultilevel"/>
    <w:tmpl w:val="2DA67D7A"/>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674776"/>
    <w:multiLevelType w:val="hybridMultilevel"/>
    <w:tmpl w:val="7BF83DAE"/>
    <w:lvl w:ilvl="0" w:tplc="AFF0245A">
      <w:start w:val="1"/>
      <w:numFmt w:val="decimal"/>
      <w:lvlText w:val="%1)"/>
      <w:lvlJc w:val="left"/>
      <w:pPr>
        <w:ind w:left="1020" w:hanging="360"/>
      </w:pPr>
    </w:lvl>
    <w:lvl w:ilvl="1" w:tplc="1A1875D4">
      <w:start w:val="1"/>
      <w:numFmt w:val="decimal"/>
      <w:lvlText w:val="%2)"/>
      <w:lvlJc w:val="left"/>
      <w:pPr>
        <w:ind w:left="1020" w:hanging="360"/>
      </w:pPr>
    </w:lvl>
    <w:lvl w:ilvl="2" w:tplc="C78CDEBE">
      <w:start w:val="1"/>
      <w:numFmt w:val="decimal"/>
      <w:lvlText w:val="%3)"/>
      <w:lvlJc w:val="left"/>
      <w:pPr>
        <w:ind w:left="1020" w:hanging="360"/>
      </w:pPr>
    </w:lvl>
    <w:lvl w:ilvl="3" w:tplc="DDBE490A">
      <w:start w:val="1"/>
      <w:numFmt w:val="decimal"/>
      <w:lvlText w:val="%4)"/>
      <w:lvlJc w:val="left"/>
      <w:pPr>
        <w:ind w:left="1020" w:hanging="360"/>
      </w:pPr>
    </w:lvl>
    <w:lvl w:ilvl="4" w:tplc="82B28528">
      <w:start w:val="1"/>
      <w:numFmt w:val="decimal"/>
      <w:lvlText w:val="%5)"/>
      <w:lvlJc w:val="left"/>
      <w:pPr>
        <w:ind w:left="1020" w:hanging="360"/>
      </w:pPr>
    </w:lvl>
    <w:lvl w:ilvl="5" w:tplc="DBAC02B8">
      <w:start w:val="1"/>
      <w:numFmt w:val="decimal"/>
      <w:lvlText w:val="%6)"/>
      <w:lvlJc w:val="left"/>
      <w:pPr>
        <w:ind w:left="1020" w:hanging="360"/>
      </w:pPr>
    </w:lvl>
    <w:lvl w:ilvl="6" w:tplc="99B06664">
      <w:start w:val="1"/>
      <w:numFmt w:val="decimal"/>
      <w:lvlText w:val="%7)"/>
      <w:lvlJc w:val="left"/>
      <w:pPr>
        <w:ind w:left="1020" w:hanging="360"/>
      </w:pPr>
    </w:lvl>
    <w:lvl w:ilvl="7" w:tplc="5F86033C">
      <w:start w:val="1"/>
      <w:numFmt w:val="decimal"/>
      <w:lvlText w:val="%8)"/>
      <w:lvlJc w:val="left"/>
      <w:pPr>
        <w:ind w:left="1020" w:hanging="360"/>
      </w:pPr>
    </w:lvl>
    <w:lvl w:ilvl="8" w:tplc="50949850">
      <w:start w:val="1"/>
      <w:numFmt w:val="decimal"/>
      <w:lvlText w:val="%9)"/>
      <w:lvlJc w:val="left"/>
      <w:pPr>
        <w:ind w:left="1020" w:hanging="360"/>
      </w:pPr>
    </w:lvl>
  </w:abstractNum>
  <w:abstractNum w:abstractNumId="11" w15:restartNumberingAfterBreak="0">
    <w:nsid w:val="4B6F282B"/>
    <w:multiLevelType w:val="hybridMultilevel"/>
    <w:tmpl w:val="6ACCA7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E76963"/>
    <w:multiLevelType w:val="hybridMultilevel"/>
    <w:tmpl w:val="B4F49152"/>
    <w:lvl w:ilvl="0" w:tplc="5DB66770">
      <w:start w:val="1"/>
      <w:numFmt w:val="decimal"/>
      <w:lvlText w:val="%1)"/>
      <w:lvlJc w:val="left"/>
      <w:pPr>
        <w:ind w:left="1020" w:hanging="360"/>
      </w:pPr>
    </w:lvl>
    <w:lvl w:ilvl="1" w:tplc="B4744E9C">
      <w:start w:val="1"/>
      <w:numFmt w:val="decimal"/>
      <w:lvlText w:val="%2)"/>
      <w:lvlJc w:val="left"/>
      <w:pPr>
        <w:ind w:left="1020" w:hanging="360"/>
      </w:pPr>
    </w:lvl>
    <w:lvl w:ilvl="2" w:tplc="3D262E88">
      <w:start w:val="1"/>
      <w:numFmt w:val="decimal"/>
      <w:lvlText w:val="%3)"/>
      <w:lvlJc w:val="left"/>
      <w:pPr>
        <w:ind w:left="1020" w:hanging="360"/>
      </w:pPr>
    </w:lvl>
    <w:lvl w:ilvl="3" w:tplc="631C9156">
      <w:start w:val="1"/>
      <w:numFmt w:val="decimal"/>
      <w:lvlText w:val="%4)"/>
      <w:lvlJc w:val="left"/>
      <w:pPr>
        <w:ind w:left="1020" w:hanging="360"/>
      </w:pPr>
    </w:lvl>
    <w:lvl w:ilvl="4" w:tplc="250EEAB4">
      <w:start w:val="1"/>
      <w:numFmt w:val="decimal"/>
      <w:lvlText w:val="%5)"/>
      <w:lvlJc w:val="left"/>
      <w:pPr>
        <w:ind w:left="1020" w:hanging="360"/>
      </w:pPr>
    </w:lvl>
    <w:lvl w:ilvl="5" w:tplc="94761D92">
      <w:start w:val="1"/>
      <w:numFmt w:val="decimal"/>
      <w:lvlText w:val="%6)"/>
      <w:lvlJc w:val="left"/>
      <w:pPr>
        <w:ind w:left="1020" w:hanging="360"/>
      </w:pPr>
    </w:lvl>
    <w:lvl w:ilvl="6" w:tplc="D65ADD34">
      <w:start w:val="1"/>
      <w:numFmt w:val="decimal"/>
      <w:lvlText w:val="%7)"/>
      <w:lvlJc w:val="left"/>
      <w:pPr>
        <w:ind w:left="1020" w:hanging="360"/>
      </w:pPr>
    </w:lvl>
    <w:lvl w:ilvl="7" w:tplc="C616C91E">
      <w:start w:val="1"/>
      <w:numFmt w:val="decimal"/>
      <w:lvlText w:val="%8)"/>
      <w:lvlJc w:val="left"/>
      <w:pPr>
        <w:ind w:left="1020" w:hanging="360"/>
      </w:pPr>
    </w:lvl>
    <w:lvl w:ilvl="8" w:tplc="38A68534">
      <w:start w:val="1"/>
      <w:numFmt w:val="decimal"/>
      <w:lvlText w:val="%9)"/>
      <w:lvlJc w:val="left"/>
      <w:pPr>
        <w:ind w:left="1020" w:hanging="360"/>
      </w:pPr>
    </w:lvl>
  </w:abstractNum>
  <w:abstractNum w:abstractNumId="13" w15:restartNumberingAfterBreak="0">
    <w:nsid w:val="5ED02216"/>
    <w:multiLevelType w:val="hybridMultilevel"/>
    <w:tmpl w:val="BAE2F788"/>
    <w:lvl w:ilvl="0" w:tplc="DC6246B2">
      <w:start w:val="1"/>
      <w:numFmt w:val="decimal"/>
      <w:lvlText w:val="%1)"/>
      <w:lvlJc w:val="left"/>
      <w:pPr>
        <w:ind w:left="1020" w:hanging="360"/>
      </w:pPr>
    </w:lvl>
    <w:lvl w:ilvl="1" w:tplc="6CD8F336">
      <w:start w:val="1"/>
      <w:numFmt w:val="decimal"/>
      <w:lvlText w:val="%2)"/>
      <w:lvlJc w:val="left"/>
      <w:pPr>
        <w:ind w:left="1020" w:hanging="360"/>
      </w:pPr>
    </w:lvl>
    <w:lvl w:ilvl="2" w:tplc="FCC49AD0">
      <w:start w:val="1"/>
      <w:numFmt w:val="decimal"/>
      <w:lvlText w:val="%3)"/>
      <w:lvlJc w:val="left"/>
      <w:pPr>
        <w:ind w:left="1020" w:hanging="360"/>
      </w:pPr>
    </w:lvl>
    <w:lvl w:ilvl="3" w:tplc="CC6AA708">
      <w:start w:val="1"/>
      <w:numFmt w:val="decimal"/>
      <w:lvlText w:val="%4)"/>
      <w:lvlJc w:val="left"/>
      <w:pPr>
        <w:ind w:left="1020" w:hanging="360"/>
      </w:pPr>
    </w:lvl>
    <w:lvl w:ilvl="4" w:tplc="8B500898">
      <w:start w:val="1"/>
      <w:numFmt w:val="decimal"/>
      <w:lvlText w:val="%5)"/>
      <w:lvlJc w:val="left"/>
      <w:pPr>
        <w:ind w:left="1020" w:hanging="360"/>
      </w:pPr>
    </w:lvl>
    <w:lvl w:ilvl="5" w:tplc="F80A37A4">
      <w:start w:val="1"/>
      <w:numFmt w:val="decimal"/>
      <w:lvlText w:val="%6)"/>
      <w:lvlJc w:val="left"/>
      <w:pPr>
        <w:ind w:left="1020" w:hanging="360"/>
      </w:pPr>
    </w:lvl>
    <w:lvl w:ilvl="6" w:tplc="FDE018C0">
      <w:start w:val="1"/>
      <w:numFmt w:val="decimal"/>
      <w:lvlText w:val="%7)"/>
      <w:lvlJc w:val="left"/>
      <w:pPr>
        <w:ind w:left="1020" w:hanging="360"/>
      </w:pPr>
    </w:lvl>
    <w:lvl w:ilvl="7" w:tplc="EDCC5A10">
      <w:start w:val="1"/>
      <w:numFmt w:val="decimal"/>
      <w:lvlText w:val="%8)"/>
      <w:lvlJc w:val="left"/>
      <w:pPr>
        <w:ind w:left="1020" w:hanging="360"/>
      </w:pPr>
    </w:lvl>
    <w:lvl w:ilvl="8" w:tplc="A8F8A326">
      <w:start w:val="1"/>
      <w:numFmt w:val="decimal"/>
      <w:lvlText w:val="%9)"/>
      <w:lvlJc w:val="left"/>
      <w:pPr>
        <w:ind w:left="1020" w:hanging="360"/>
      </w:pPr>
    </w:lvl>
  </w:abstractNum>
  <w:abstractNum w:abstractNumId="14" w15:restartNumberingAfterBreak="0">
    <w:nsid w:val="683515F2"/>
    <w:multiLevelType w:val="hybridMultilevel"/>
    <w:tmpl w:val="2868A15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FF02BC"/>
    <w:multiLevelType w:val="hybridMultilevel"/>
    <w:tmpl w:val="484C0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160D64"/>
    <w:multiLevelType w:val="hybridMultilevel"/>
    <w:tmpl w:val="814CA0EC"/>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21351484">
    <w:abstractNumId w:val="11"/>
  </w:num>
  <w:num w:numId="2" w16cid:durableId="871922681">
    <w:abstractNumId w:val="4"/>
  </w:num>
  <w:num w:numId="3" w16cid:durableId="1176505968">
    <w:abstractNumId w:val="14"/>
  </w:num>
  <w:num w:numId="4" w16cid:durableId="2008047185">
    <w:abstractNumId w:val="5"/>
  </w:num>
  <w:num w:numId="5" w16cid:durableId="1855026481">
    <w:abstractNumId w:val="1"/>
  </w:num>
  <w:num w:numId="6" w16cid:durableId="150829318">
    <w:abstractNumId w:val="16"/>
  </w:num>
  <w:num w:numId="7" w16cid:durableId="969477707">
    <w:abstractNumId w:val="9"/>
  </w:num>
  <w:num w:numId="8" w16cid:durableId="1492330415">
    <w:abstractNumId w:val="7"/>
  </w:num>
  <w:num w:numId="9" w16cid:durableId="576868497">
    <w:abstractNumId w:val="2"/>
  </w:num>
  <w:num w:numId="10" w16cid:durableId="274096720">
    <w:abstractNumId w:val="6"/>
  </w:num>
  <w:num w:numId="11" w16cid:durableId="296882926">
    <w:abstractNumId w:val="12"/>
  </w:num>
  <w:num w:numId="12" w16cid:durableId="1646736910">
    <w:abstractNumId w:val="3"/>
  </w:num>
  <w:num w:numId="13" w16cid:durableId="783232892">
    <w:abstractNumId w:val="10"/>
  </w:num>
  <w:num w:numId="14" w16cid:durableId="513031787">
    <w:abstractNumId w:val="8"/>
  </w:num>
  <w:num w:numId="15" w16cid:durableId="616330489">
    <w:abstractNumId w:val="15"/>
  </w:num>
  <w:num w:numId="16" w16cid:durableId="1211727823">
    <w:abstractNumId w:val="13"/>
  </w:num>
  <w:num w:numId="17" w16cid:durableId="185587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DA"/>
    <w:rsid w:val="000031F9"/>
    <w:rsid w:val="000051C0"/>
    <w:rsid w:val="00017CC7"/>
    <w:rsid w:val="00031E8F"/>
    <w:rsid w:val="00032E1F"/>
    <w:rsid w:val="00052834"/>
    <w:rsid w:val="000538CB"/>
    <w:rsid w:val="00070AD1"/>
    <w:rsid w:val="000737E3"/>
    <w:rsid w:val="00081A15"/>
    <w:rsid w:val="00086EE8"/>
    <w:rsid w:val="000A588A"/>
    <w:rsid w:val="000D0ED6"/>
    <w:rsid w:val="000E26C0"/>
    <w:rsid w:val="000E4F15"/>
    <w:rsid w:val="000F1156"/>
    <w:rsid w:val="00111742"/>
    <w:rsid w:val="001240BF"/>
    <w:rsid w:val="00127861"/>
    <w:rsid w:val="0013185C"/>
    <w:rsid w:val="00136FAC"/>
    <w:rsid w:val="00137AA2"/>
    <w:rsid w:val="00140082"/>
    <w:rsid w:val="00143C73"/>
    <w:rsid w:val="00151ADB"/>
    <w:rsid w:val="001563C5"/>
    <w:rsid w:val="001566A6"/>
    <w:rsid w:val="001634B3"/>
    <w:rsid w:val="00164A24"/>
    <w:rsid w:val="0016515C"/>
    <w:rsid w:val="001677C0"/>
    <w:rsid w:val="001717EE"/>
    <w:rsid w:val="00197AE5"/>
    <w:rsid w:val="001A69F4"/>
    <w:rsid w:val="001A7373"/>
    <w:rsid w:val="001B20AD"/>
    <w:rsid w:val="001C03E0"/>
    <w:rsid w:val="001C71F7"/>
    <w:rsid w:val="001C7CD5"/>
    <w:rsid w:val="001D3737"/>
    <w:rsid w:val="002178E5"/>
    <w:rsid w:val="002214D5"/>
    <w:rsid w:val="00227E97"/>
    <w:rsid w:val="00240214"/>
    <w:rsid w:val="00256905"/>
    <w:rsid w:val="0026330B"/>
    <w:rsid w:val="00266FD7"/>
    <w:rsid w:val="00292EFA"/>
    <w:rsid w:val="002A4304"/>
    <w:rsid w:val="002A6540"/>
    <w:rsid w:val="002A65EA"/>
    <w:rsid w:val="002C0CC4"/>
    <w:rsid w:val="002C69EC"/>
    <w:rsid w:val="002F0C42"/>
    <w:rsid w:val="00301BCE"/>
    <w:rsid w:val="00312789"/>
    <w:rsid w:val="003252FB"/>
    <w:rsid w:val="00335992"/>
    <w:rsid w:val="0034662E"/>
    <w:rsid w:val="0035532A"/>
    <w:rsid w:val="00360817"/>
    <w:rsid w:val="00365CCF"/>
    <w:rsid w:val="00380F28"/>
    <w:rsid w:val="00386CDA"/>
    <w:rsid w:val="003A1000"/>
    <w:rsid w:val="003A470F"/>
    <w:rsid w:val="003A4880"/>
    <w:rsid w:val="003B3B0F"/>
    <w:rsid w:val="003B755D"/>
    <w:rsid w:val="003D59B3"/>
    <w:rsid w:val="003F2B0B"/>
    <w:rsid w:val="004078A2"/>
    <w:rsid w:val="00417DF4"/>
    <w:rsid w:val="00425EF6"/>
    <w:rsid w:val="00431747"/>
    <w:rsid w:val="00433146"/>
    <w:rsid w:val="00442398"/>
    <w:rsid w:val="00450DCD"/>
    <w:rsid w:val="00451A49"/>
    <w:rsid w:val="004537EA"/>
    <w:rsid w:val="004577A5"/>
    <w:rsid w:val="0047709A"/>
    <w:rsid w:val="0048174E"/>
    <w:rsid w:val="004901F6"/>
    <w:rsid w:val="00494E78"/>
    <w:rsid w:val="004A5F09"/>
    <w:rsid w:val="004C4A44"/>
    <w:rsid w:val="004C52A6"/>
    <w:rsid w:val="004D00BE"/>
    <w:rsid w:val="0050236B"/>
    <w:rsid w:val="0050624F"/>
    <w:rsid w:val="005263F9"/>
    <w:rsid w:val="00533E3B"/>
    <w:rsid w:val="00547BC2"/>
    <w:rsid w:val="00576666"/>
    <w:rsid w:val="005919BF"/>
    <w:rsid w:val="00596FBB"/>
    <w:rsid w:val="005A7A1B"/>
    <w:rsid w:val="005A7E8C"/>
    <w:rsid w:val="005C6EB3"/>
    <w:rsid w:val="005E1FE4"/>
    <w:rsid w:val="005F3915"/>
    <w:rsid w:val="00606317"/>
    <w:rsid w:val="006111DB"/>
    <w:rsid w:val="006115B3"/>
    <w:rsid w:val="0061380F"/>
    <w:rsid w:val="0061634F"/>
    <w:rsid w:val="00626BDE"/>
    <w:rsid w:val="00631E99"/>
    <w:rsid w:val="00640D82"/>
    <w:rsid w:val="006419A8"/>
    <w:rsid w:val="00643B9A"/>
    <w:rsid w:val="00644B5A"/>
    <w:rsid w:val="00646928"/>
    <w:rsid w:val="00660AFA"/>
    <w:rsid w:val="00672018"/>
    <w:rsid w:val="00677B03"/>
    <w:rsid w:val="00685A4F"/>
    <w:rsid w:val="0069589D"/>
    <w:rsid w:val="006A44FE"/>
    <w:rsid w:val="006B3997"/>
    <w:rsid w:val="006C4F46"/>
    <w:rsid w:val="006D1563"/>
    <w:rsid w:val="006E1889"/>
    <w:rsid w:val="006F3258"/>
    <w:rsid w:val="00702364"/>
    <w:rsid w:val="00710433"/>
    <w:rsid w:val="00724113"/>
    <w:rsid w:val="00736957"/>
    <w:rsid w:val="0074618B"/>
    <w:rsid w:val="00754C04"/>
    <w:rsid w:val="0075541D"/>
    <w:rsid w:val="00774B5B"/>
    <w:rsid w:val="007906B8"/>
    <w:rsid w:val="007A46E1"/>
    <w:rsid w:val="007B7A0E"/>
    <w:rsid w:val="007D72FA"/>
    <w:rsid w:val="007D7780"/>
    <w:rsid w:val="007E3F1A"/>
    <w:rsid w:val="0084187E"/>
    <w:rsid w:val="00844625"/>
    <w:rsid w:val="00846274"/>
    <w:rsid w:val="00851BA3"/>
    <w:rsid w:val="0085739E"/>
    <w:rsid w:val="008641B0"/>
    <w:rsid w:val="00864BA5"/>
    <w:rsid w:val="0087051E"/>
    <w:rsid w:val="00873C07"/>
    <w:rsid w:val="00880FF6"/>
    <w:rsid w:val="00891A08"/>
    <w:rsid w:val="008956F2"/>
    <w:rsid w:val="008A0E53"/>
    <w:rsid w:val="008B559F"/>
    <w:rsid w:val="008B7320"/>
    <w:rsid w:val="008D18B0"/>
    <w:rsid w:val="008D785B"/>
    <w:rsid w:val="00913CA4"/>
    <w:rsid w:val="009253C0"/>
    <w:rsid w:val="009317CD"/>
    <w:rsid w:val="00985BD6"/>
    <w:rsid w:val="009A111F"/>
    <w:rsid w:val="009D03DD"/>
    <w:rsid w:val="009E444E"/>
    <w:rsid w:val="00A02A51"/>
    <w:rsid w:val="00A11E0A"/>
    <w:rsid w:val="00A2076D"/>
    <w:rsid w:val="00A20FAC"/>
    <w:rsid w:val="00A23AD3"/>
    <w:rsid w:val="00A34299"/>
    <w:rsid w:val="00A538D8"/>
    <w:rsid w:val="00A57D9A"/>
    <w:rsid w:val="00A616D0"/>
    <w:rsid w:val="00A85167"/>
    <w:rsid w:val="00AA4C9A"/>
    <w:rsid w:val="00AB37B8"/>
    <w:rsid w:val="00AB7E63"/>
    <w:rsid w:val="00AC3D0A"/>
    <w:rsid w:val="00AF50DC"/>
    <w:rsid w:val="00B025C0"/>
    <w:rsid w:val="00B026F8"/>
    <w:rsid w:val="00B06394"/>
    <w:rsid w:val="00B0710F"/>
    <w:rsid w:val="00B32C4F"/>
    <w:rsid w:val="00B40760"/>
    <w:rsid w:val="00B45616"/>
    <w:rsid w:val="00B71E75"/>
    <w:rsid w:val="00B75597"/>
    <w:rsid w:val="00B7768D"/>
    <w:rsid w:val="00B84364"/>
    <w:rsid w:val="00B96FA5"/>
    <w:rsid w:val="00B9748E"/>
    <w:rsid w:val="00B97B63"/>
    <w:rsid w:val="00BB12AA"/>
    <w:rsid w:val="00BB65FA"/>
    <w:rsid w:val="00BC25DA"/>
    <w:rsid w:val="00BC76EF"/>
    <w:rsid w:val="00BD1A8C"/>
    <w:rsid w:val="00BD7B7E"/>
    <w:rsid w:val="00BE33A2"/>
    <w:rsid w:val="00BE7573"/>
    <w:rsid w:val="00C076A3"/>
    <w:rsid w:val="00C10CDD"/>
    <w:rsid w:val="00C23003"/>
    <w:rsid w:val="00C76A6F"/>
    <w:rsid w:val="00C77A99"/>
    <w:rsid w:val="00C9789F"/>
    <w:rsid w:val="00CA1809"/>
    <w:rsid w:val="00CA7F3E"/>
    <w:rsid w:val="00CE14C0"/>
    <w:rsid w:val="00CE18C4"/>
    <w:rsid w:val="00CE37C2"/>
    <w:rsid w:val="00CE6E62"/>
    <w:rsid w:val="00CF0122"/>
    <w:rsid w:val="00CF406F"/>
    <w:rsid w:val="00D136E6"/>
    <w:rsid w:val="00D16E61"/>
    <w:rsid w:val="00D5440D"/>
    <w:rsid w:val="00D71CE8"/>
    <w:rsid w:val="00D85601"/>
    <w:rsid w:val="00D97129"/>
    <w:rsid w:val="00DA289F"/>
    <w:rsid w:val="00DA5AD7"/>
    <w:rsid w:val="00DB522D"/>
    <w:rsid w:val="00DB6ECF"/>
    <w:rsid w:val="00DC03FC"/>
    <w:rsid w:val="00DE6094"/>
    <w:rsid w:val="00E057CC"/>
    <w:rsid w:val="00E0615F"/>
    <w:rsid w:val="00E10D11"/>
    <w:rsid w:val="00E13AE2"/>
    <w:rsid w:val="00E94DBB"/>
    <w:rsid w:val="00EA1C11"/>
    <w:rsid w:val="00ED2AC1"/>
    <w:rsid w:val="00ED342E"/>
    <w:rsid w:val="00EF7571"/>
    <w:rsid w:val="00F3434D"/>
    <w:rsid w:val="00F453F5"/>
    <w:rsid w:val="00F51D69"/>
    <w:rsid w:val="00F574A8"/>
    <w:rsid w:val="00F61B74"/>
    <w:rsid w:val="00F66FDD"/>
    <w:rsid w:val="00F70E8E"/>
    <w:rsid w:val="00F72D69"/>
    <w:rsid w:val="00F7416B"/>
    <w:rsid w:val="00F74A9A"/>
    <w:rsid w:val="00F7684E"/>
    <w:rsid w:val="00F91B68"/>
    <w:rsid w:val="00F92C2C"/>
    <w:rsid w:val="00FA0A9E"/>
    <w:rsid w:val="00FB2F5C"/>
    <w:rsid w:val="00FB5D5B"/>
    <w:rsid w:val="00FD0C44"/>
    <w:rsid w:val="00FE6B33"/>
    <w:rsid w:val="00FF1E43"/>
    <w:rsid w:val="00FF73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DA73"/>
  <w15:chartTrackingRefBased/>
  <w15:docId w15:val="{AA0A5858-9C23-4FBD-B346-D5576C92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C2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C2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C25D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C25D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C25D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C25D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C25D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C25D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C25D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C25D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C25D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C25D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C25D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C25D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C25D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C25D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C25D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C25DA"/>
    <w:rPr>
      <w:rFonts w:eastAsiaTheme="majorEastAsia" w:cstheme="majorBidi"/>
      <w:color w:val="272727" w:themeColor="text1" w:themeTint="D8"/>
    </w:rPr>
  </w:style>
  <w:style w:type="paragraph" w:styleId="Tytu">
    <w:name w:val="Title"/>
    <w:basedOn w:val="Normalny"/>
    <w:next w:val="Normalny"/>
    <w:link w:val="TytuZnak"/>
    <w:uiPriority w:val="10"/>
    <w:qFormat/>
    <w:rsid w:val="00BC2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C25D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C25D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C25D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C25DA"/>
    <w:pPr>
      <w:spacing w:before="160"/>
      <w:jc w:val="center"/>
    </w:pPr>
    <w:rPr>
      <w:i/>
      <w:iCs/>
      <w:color w:val="404040" w:themeColor="text1" w:themeTint="BF"/>
    </w:rPr>
  </w:style>
  <w:style w:type="character" w:customStyle="1" w:styleId="CytatZnak">
    <w:name w:val="Cytat Znak"/>
    <w:basedOn w:val="Domylnaczcionkaakapitu"/>
    <w:link w:val="Cytat"/>
    <w:uiPriority w:val="29"/>
    <w:rsid w:val="00BC25DA"/>
    <w:rPr>
      <w:i/>
      <w:iCs/>
      <w:color w:val="404040" w:themeColor="text1" w:themeTint="BF"/>
    </w:rPr>
  </w:style>
  <w:style w:type="paragraph" w:styleId="Akapitzlist">
    <w:name w:val="List Paragraph"/>
    <w:basedOn w:val="Normalny"/>
    <w:uiPriority w:val="34"/>
    <w:qFormat/>
    <w:rsid w:val="00BC25DA"/>
    <w:pPr>
      <w:ind w:left="720"/>
      <w:contextualSpacing/>
    </w:pPr>
  </w:style>
  <w:style w:type="character" w:styleId="Wyrnienieintensywne">
    <w:name w:val="Intense Emphasis"/>
    <w:basedOn w:val="Domylnaczcionkaakapitu"/>
    <w:uiPriority w:val="21"/>
    <w:qFormat/>
    <w:rsid w:val="00BC25DA"/>
    <w:rPr>
      <w:i/>
      <w:iCs/>
      <w:color w:val="0F4761" w:themeColor="accent1" w:themeShade="BF"/>
    </w:rPr>
  </w:style>
  <w:style w:type="paragraph" w:styleId="Cytatintensywny">
    <w:name w:val="Intense Quote"/>
    <w:basedOn w:val="Normalny"/>
    <w:next w:val="Normalny"/>
    <w:link w:val="CytatintensywnyZnak"/>
    <w:uiPriority w:val="30"/>
    <w:qFormat/>
    <w:rsid w:val="00BC2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C25DA"/>
    <w:rPr>
      <w:i/>
      <w:iCs/>
      <w:color w:val="0F4761" w:themeColor="accent1" w:themeShade="BF"/>
    </w:rPr>
  </w:style>
  <w:style w:type="character" w:styleId="Odwoanieintensywne">
    <w:name w:val="Intense Reference"/>
    <w:basedOn w:val="Domylnaczcionkaakapitu"/>
    <w:uiPriority w:val="32"/>
    <w:qFormat/>
    <w:rsid w:val="00BC25DA"/>
    <w:rPr>
      <w:b/>
      <w:bCs/>
      <w:smallCaps/>
      <w:color w:val="0F4761" w:themeColor="accent1" w:themeShade="BF"/>
      <w:spacing w:val="5"/>
    </w:rPr>
  </w:style>
  <w:style w:type="paragraph" w:customStyle="1" w:styleId="USTustnpkodeksu">
    <w:name w:val="UST(§) – ust. (§ np. kodeksu)"/>
    <w:basedOn w:val="Normalny"/>
    <w:uiPriority w:val="12"/>
    <w:qFormat/>
    <w:rsid w:val="004577A5"/>
    <w:pPr>
      <w:suppressAutoHyphens/>
      <w:autoSpaceDE w:val="0"/>
      <w:autoSpaceDN w:val="0"/>
      <w:adjustRightInd w:val="0"/>
      <w:spacing w:after="0" w:line="360" w:lineRule="auto"/>
      <w:ind w:firstLine="510"/>
      <w:jc w:val="both"/>
    </w:pPr>
    <w:rPr>
      <w:rFonts w:ascii="Times" w:eastAsiaTheme="minorEastAsia" w:hAnsi="Times" w:cs="Arial"/>
      <w:bCs/>
      <w:kern w:val="0"/>
      <w:sz w:val="24"/>
      <w:szCs w:val="20"/>
      <w:lang w:eastAsia="pl-PL"/>
      <w14:ligatures w14:val="none"/>
    </w:rPr>
  </w:style>
  <w:style w:type="paragraph" w:customStyle="1" w:styleId="PKTpunkt">
    <w:name w:val="PKT – punkt"/>
    <w:uiPriority w:val="13"/>
    <w:qFormat/>
    <w:rsid w:val="004577A5"/>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ARTartustawynprozporzdzenia">
    <w:name w:val="ART(§) – art. ustawy (§ np. rozporządzenia)"/>
    <w:uiPriority w:val="11"/>
    <w:qFormat/>
    <w:rsid w:val="00846274"/>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character" w:styleId="Odwoaniedokomentarza">
    <w:name w:val="annotation reference"/>
    <w:basedOn w:val="Domylnaczcionkaakapitu"/>
    <w:uiPriority w:val="99"/>
    <w:qFormat/>
    <w:rsid w:val="00846274"/>
    <w:rPr>
      <w:sz w:val="16"/>
      <w:szCs w:val="16"/>
    </w:rPr>
  </w:style>
  <w:style w:type="paragraph" w:styleId="Tekstkomentarza">
    <w:name w:val="annotation text"/>
    <w:basedOn w:val="Normalny"/>
    <w:link w:val="TekstkomentarzaZnak"/>
    <w:uiPriority w:val="99"/>
    <w:rsid w:val="00846274"/>
    <w:pPr>
      <w:spacing w:line="278" w:lineRule="auto"/>
    </w:pPr>
    <w:rPr>
      <w:rFonts w:ascii="Times" w:eastAsia="Times New Roman" w:hAnsi="Times" w:cs="Times New Roman"/>
      <w:sz w:val="24"/>
      <w:szCs w:val="24"/>
      <w:lang w:eastAsia="pl-PL"/>
    </w:rPr>
  </w:style>
  <w:style w:type="character" w:customStyle="1" w:styleId="TekstkomentarzaZnak">
    <w:name w:val="Tekst komentarza Znak"/>
    <w:basedOn w:val="Domylnaczcionkaakapitu"/>
    <w:link w:val="Tekstkomentarza"/>
    <w:uiPriority w:val="99"/>
    <w:rsid w:val="00846274"/>
    <w:rPr>
      <w:rFonts w:ascii="Times" w:eastAsia="Times New Roman" w:hAnsi="Times" w:cs="Times New Roman"/>
      <w:sz w:val="24"/>
      <w:szCs w:val="24"/>
      <w:lang w:eastAsia="pl-PL"/>
    </w:rPr>
  </w:style>
  <w:style w:type="paragraph" w:customStyle="1" w:styleId="ZUSTzmustartykuempunktem">
    <w:name w:val="Z/UST(§) – zm. ust. (§) artykułem (punktem)"/>
    <w:basedOn w:val="Normalny"/>
    <w:uiPriority w:val="30"/>
    <w:qFormat/>
    <w:rsid w:val="007E3F1A"/>
    <w:pPr>
      <w:suppressAutoHyphens/>
      <w:autoSpaceDE w:val="0"/>
      <w:autoSpaceDN w:val="0"/>
      <w:adjustRightInd w:val="0"/>
      <w:spacing w:after="0" w:line="360" w:lineRule="auto"/>
      <w:ind w:left="510" w:firstLine="510"/>
      <w:jc w:val="both"/>
    </w:pPr>
    <w:rPr>
      <w:rFonts w:ascii="Times" w:eastAsia="Times New Roman" w:hAnsi="Times" w:cs="Arial"/>
      <w:kern w:val="0"/>
      <w:sz w:val="24"/>
      <w:szCs w:val="20"/>
      <w:lang w:eastAsia="pl-PL"/>
      <w14:ligatures w14:val="none"/>
    </w:rPr>
  </w:style>
  <w:style w:type="paragraph" w:customStyle="1" w:styleId="ZPKTzmpktartykuempunktem">
    <w:name w:val="Z/PKT – zm. pkt artykułem (punktem)"/>
    <w:basedOn w:val="Normalny"/>
    <w:uiPriority w:val="31"/>
    <w:qFormat/>
    <w:rsid w:val="00CE37C2"/>
    <w:pPr>
      <w:spacing w:after="0" w:line="360" w:lineRule="auto"/>
      <w:ind w:left="1020" w:hanging="510"/>
      <w:jc w:val="both"/>
    </w:pPr>
    <w:rPr>
      <w:rFonts w:ascii="Times" w:eastAsiaTheme="minorEastAsia" w:hAnsi="Times" w:cs="Arial"/>
      <w:bCs/>
      <w:kern w:val="0"/>
      <w:sz w:val="24"/>
      <w:szCs w:val="20"/>
      <w:lang w:eastAsia="pl-PL"/>
      <w14:ligatures w14:val="none"/>
    </w:rPr>
  </w:style>
  <w:style w:type="paragraph" w:customStyle="1" w:styleId="LITlitera">
    <w:name w:val="LIT – litera"/>
    <w:basedOn w:val="PKTpunkt"/>
    <w:uiPriority w:val="14"/>
    <w:qFormat/>
    <w:rsid w:val="00CE37C2"/>
    <w:pPr>
      <w:ind w:left="986" w:hanging="476"/>
    </w:pPr>
  </w:style>
  <w:style w:type="paragraph" w:customStyle="1" w:styleId="TYTUAKTUprzedmiotregulacjiustawylubrozporzdzenia">
    <w:name w:val="TYTUŁ_AKTU – przedmiot regulacji ustawy lub rozporządzenia"/>
    <w:next w:val="ARTartustawynprozporzdzenia"/>
    <w:uiPriority w:val="6"/>
    <w:qFormat/>
    <w:rsid w:val="00F61B74"/>
    <w:pPr>
      <w:keepNext/>
      <w:suppressAutoHyphens/>
      <w:spacing w:before="120" w:after="360" w:line="360" w:lineRule="auto"/>
      <w:jc w:val="center"/>
    </w:pPr>
    <w:rPr>
      <w:rFonts w:ascii="Times" w:eastAsiaTheme="minorEastAsia" w:hAnsi="Times" w:cs="Arial"/>
      <w:b/>
      <w:bCs/>
      <w:kern w:val="0"/>
      <w:sz w:val="24"/>
      <w:szCs w:val="24"/>
      <w:lang w:eastAsia="pl-PL"/>
      <w14:ligatures w14:val="none"/>
    </w:rPr>
  </w:style>
  <w:style w:type="paragraph" w:styleId="Poprawka">
    <w:name w:val="Revision"/>
    <w:hidden/>
    <w:uiPriority w:val="99"/>
    <w:semiHidden/>
    <w:rsid w:val="00702364"/>
    <w:pPr>
      <w:spacing w:after="0" w:line="240" w:lineRule="auto"/>
    </w:pPr>
  </w:style>
  <w:style w:type="paragraph" w:styleId="Tematkomentarza">
    <w:name w:val="annotation subject"/>
    <w:basedOn w:val="Tekstkomentarza"/>
    <w:next w:val="Tekstkomentarza"/>
    <w:link w:val="TematkomentarzaZnak"/>
    <w:uiPriority w:val="99"/>
    <w:semiHidden/>
    <w:unhideWhenUsed/>
    <w:rsid w:val="00702364"/>
    <w:pPr>
      <w:spacing w:line="240" w:lineRule="auto"/>
    </w:pPr>
    <w:rPr>
      <w:rFonts w:asciiTheme="minorHAnsi" w:eastAsiaTheme="minorHAnsi" w:hAnsiTheme="minorHAnsi" w:cstheme="minorBidi"/>
      <w:b/>
      <w:bCs/>
      <w:sz w:val="20"/>
      <w:szCs w:val="20"/>
      <w:lang w:eastAsia="en-US"/>
    </w:rPr>
  </w:style>
  <w:style w:type="character" w:customStyle="1" w:styleId="TematkomentarzaZnak">
    <w:name w:val="Temat komentarza Znak"/>
    <w:basedOn w:val="TekstkomentarzaZnak"/>
    <w:link w:val="Tematkomentarza"/>
    <w:uiPriority w:val="99"/>
    <w:semiHidden/>
    <w:rsid w:val="00702364"/>
    <w:rPr>
      <w:rFonts w:ascii="Times" w:eastAsia="Times New Roman" w:hAnsi="Times" w:cs="Times New Roman"/>
      <w:b/>
      <w:bCs/>
      <w:sz w:val="20"/>
      <w:szCs w:val="20"/>
      <w:lang w:eastAsia="pl-PL"/>
    </w:rPr>
  </w:style>
  <w:style w:type="paragraph" w:styleId="Nagwek">
    <w:name w:val="header"/>
    <w:basedOn w:val="Normalny"/>
    <w:link w:val="NagwekZnak"/>
    <w:uiPriority w:val="99"/>
    <w:unhideWhenUsed/>
    <w:rsid w:val="00031E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1E8F"/>
  </w:style>
  <w:style w:type="paragraph" w:styleId="Stopka">
    <w:name w:val="footer"/>
    <w:basedOn w:val="Normalny"/>
    <w:link w:val="StopkaZnak"/>
    <w:uiPriority w:val="99"/>
    <w:unhideWhenUsed/>
    <w:rsid w:val="00031E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1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4011</Words>
  <Characters>24071</Characters>
  <Application>Microsoft Office Word</Application>
  <DocSecurity>4</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Tabak Radosław</dc:creator>
  <cp:keywords/>
  <dc:description/>
  <cp:lastModifiedBy>Wójcik Aleksandra</cp:lastModifiedBy>
  <cp:revision>2</cp:revision>
  <dcterms:created xsi:type="dcterms:W3CDTF">2025-09-09T16:44:00Z</dcterms:created>
  <dcterms:modified xsi:type="dcterms:W3CDTF">2025-09-09T16:44:00Z</dcterms:modified>
</cp:coreProperties>
</file>