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EA913" w14:textId="65B10466" w:rsidR="00667F3E" w:rsidRPr="000B1973" w:rsidRDefault="00667F3E" w:rsidP="00C20526">
      <w:pPr>
        <w:jc w:val="center"/>
        <w:rPr>
          <w:rFonts w:ascii="Times New Roman" w:hAnsi="Times New Roman" w:cs="Times New Roman"/>
          <w:sz w:val="24"/>
          <w:szCs w:val="24"/>
        </w:rPr>
      </w:pPr>
      <w:bookmarkStart w:id="0" w:name="_GoBack"/>
      <w:bookmarkEnd w:id="0"/>
    </w:p>
    <w:p w14:paraId="5302B65D" w14:textId="77777777" w:rsidR="008F39DD" w:rsidRPr="000B1973" w:rsidRDefault="008F39DD" w:rsidP="00C20526">
      <w:pPr>
        <w:jc w:val="center"/>
        <w:rPr>
          <w:rFonts w:ascii="Times New Roman" w:hAnsi="Times New Roman" w:cs="Times New Roman"/>
          <w:b/>
          <w:sz w:val="24"/>
          <w:szCs w:val="24"/>
        </w:rPr>
      </w:pPr>
    </w:p>
    <w:p w14:paraId="2E692CA3" w14:textId="77777777" w:rsidR="00C20526" w:rsidRPr="000B1973" w:rsidRDefault="00C20526" w:rsidP="00C20526">
      <w:pPr>
        <w:jc w:val="center"/>
        <w:rPr>
          <w:rFonts w:ascii="Times New Roman" w:hAnsi="Times New Roman" w:cs="Times New Roman"/>
          <w:b/>
          <w:sz w:val="24"/>
          <w:szCs w:val="24"/>
        </w:rPr>
      </w:pPr>
      <w:r w:rsidRPr="000B1973">
        <w:rPr>
          <w:rFonts w:ascii="Times New Roman" w:hAnsi="Times New Roman" w:cs="Times New Roman"/>
          <w:b/>
          <w:sz w:val="24"/>
          <w:szCs w:val="24"/>
        </w:rPr>
        <w:t>UZASADNIENIE</w:t>
      </w:r>
    </w:p>
    <w:p w14:paraId="04E8D941" w14:textId="3B243103" w:rsidR="008F39DD" w:rsidRPr="000B1973" w:rsidRDefault="008F39DD" w:rsidP="008F39DD">
      <w:pPr>
        <w:rPr>
          <w:rFonts w:ascii="Times New Roman" w:hAnsi="Times New Roman" w:cs="Times New Roman"/>
          <w:b/>
          <w:sz w:val="24"/>
          <w:szCs w:val="24"/>
        </w:rPr>
      </w:pPr>
    </w:p>
    <w:p w14:paraId="5AFA0990" w14:textId="04E65F2C" w:rsidR="00265804" w:rsidRPr="000B1973" w:rsidRDefault="00592666" w:rsidP="005F367B">
      <w:pPr>
        <w:spacing w:line="360" w:lineRule="auto"/>
        <w:ind w:firstLine="284"/>
        <w:jc w:val="both"/>
        <w:rPr>
          <w:rFonts w:ascii="Times New Roman" w:hAnsi="Times New Roman" w:cs="Times New Roman"/>
          <w:bCs/>
          <w:sz w:val="24"/>
          <w:szCs w:val="24"/>
        </w:rPr>
      </w:pPr>
      <w:r>
        <w:rPr>
          <w:rFonts w:ascii="Times New Roman" w:hAnsi="Times New Roman" w:cs="Times New Roman"/>
          <w:sz w:val="24"/>
          <w:szCs w:val="24"/>
        </w:rPr>
        <w:t>W dniu 25</w:t>
      </w:r>
      <w:r w:rsidR="00C20526" w:rsidRPr="000B1973">
        <w:rPr>
          <w:rFonts w:ascii="Times New Roman" w:hAnsi="Times New Roman" w:cs="Times New Roman"/>
          <w:sz w:val="24"/>
          <w:szCs w:val="24"/>
        </w:rPr>
        <w:t xml:space="preserve"> sierpnia 2025 r. Prezydent Rzeczypospolitej Polskiej Karol</w:t>
      </w:r>
      <w:r w:rsidR="00ED6008" w:rsidRPr="000B1973">
        <w:rPr>
          <w:rFonts w:ascii="Times New Roman" w:hAnsi="Times New Roman" w:cs="Times New Roman"/>
          <w:sz w:val="24"/>
          <w:szCs w:val="24"/>
        </w:rPr>
        <w:t xml:space="preserve"> Nawrocki</w:t>
      </w:r>
      <w:r w:rsidR="00C20526" w:rsidRPr="000B1973">
        <w:rPr>
          <w:rFonts w:ascii="Times New Roman" w:hAnsi="Times New Roman" w:cs="Times New Roman"/>
          <w:sz w:val="24"/>
          <w:szCs w:val="24"/>
        </w:rPr>
        <w:t xml:space="preserve">, działając na podstawie art. 122 ust. 5 Konstytucji Rzeczypospolitej Polskiej z dnia 2 kwietnia 1997 r., odmówił podpisania ustawy </w:t>
      </w:r>
      <w:r w:rsidR="00ED6008" w:rsidRPr="000B1973">
        <w:rPr>
          <w:rFonts w:ascii="Times New Roman" w:hAnsi="Times New Roman" w:cs="Times New Roman"/>
          <w:sz w:val="24"/>
          <w:szCs w:val="24"/>
        </w:rPr>
        <w:t>z dnia 5 sierpnia 2025 r. o zmianie ustawy o pomocy obywatelom Ukrainy w związku z konfliktem zbrojnym na terytorium tego państwa oraz niektórych innych ustaw</w:t>
      </w:r>
      <w:r w:rsidR="00C20526" w:rsidRPr="000B1973">
        <w:rPr>
          <w:rFonts w:ascii="Times New Roman" w:hAnsi="Times New Roman" w:cs="Times New Roman"/>
          <w:sz w:val="24"/>
          <w:szCs w:val="24"/>
        </w:rPr>
        <w:t xml:space="preserve"> i przekazał ustawę Sejmowi do ponownego rozpatrzenia.</w:t>
      </w:r>
      <w:r w:rsidR="008F39DD" w:rsidRPr="000B1973">
        <w:rPr>
          <w:rFonts w:ascii="Times New Roman" w:hAnsi="Times New Roman" w:cs="Times New Roman"/>
          <w:sz w:val="24"/>
          <w:szCs w:val="24"/>
        </w:rPr>
        <w:t xml:space="preserve"> Prezydent Rzeczypospolitej Polskiej</w:t>
      </w:r>
      <w:r w:rsidR="00ED6008" w:rsidRPr="000B1973">
        <w:rPr>
          <w:rFonts w:ascii="Times New Roman" w:hAnsi="Times New Roman" w:cs="Times New Roman"/>
          <w:sz w:val="24"/>
          <w:szCs w:val="24"/>
        </w:rPr>
        <w:t xml:space="preserve"> wetując przedmioto</w:t>
      </w:r>
      <w:r w:rsidR="0092199D" w:rsidRPr="000B1973">
        <w:rPr>
          <w:rFonts w:ascii="Times New Roman" w:hAnsi="Times New Roman" w:cs="Times New Roman"/>
          <w:sz w:val="24"/>
          <w:szCs w:val="24"/>
        </w:rPr>
        <w:t>wą ustawę stoi</w:t>
      </w:r>
      <w:r w:rsidR="0092199D" w:rsidRPr="000B1973">
        <w:rPr>
          <w:rFonts w:ascii="Times New Roman" w:hAnsi="Times New Roman" w:cs="Times New Roman"/>
          <w:bCs/>
          <w:sz w:val="24"/>
          <w:szCs w:val="24"/>
        </w:rPr>
        <w:t xml:space="preserve"> na stanowisku, </w:t>
      </w:r>
      <w:r w:rsidR="003477CB" w:rsidRPr="000B1973">
        <w:rPr>
          <w:rFonts w:ascii="Times New Roman" w:hAnsi="Times New Roman" w:cs="Times New Roman"/>
          <w:bCs/>
          <w:sz w:val="24"/>
          <w:szCs w:val="24"/>
        </w:rPr>
        <w:t>że</w:t>
      </w:r>
      <w:r w:rsidR="00A45B0A" w:rsidRPr="000B1973">
        <w:rPr>
          <w:rFonts w:ascii="Times New Roman" w:hAnsi="Times New Roman" w:cs="Times New Roman"/>
          <w:bCs/>
          <w:sz w:val="24"/>
          <w:szCs w:val="24"/>
        </w:rPr>
        <w:t xml:space="preserve"> </w:t>
      </w:r>
      <w:r w:rsidR="008F39DD" w:rsidRPr="000B1973">
        <w:rPr>
          <w:rFonts w:ascii="Times New Roman" w:hAnsi="Times New Roman" w:cs="Times New Roman"/>
          <w:bCs/>
          <w:sz w:val="24"/>
          <w:szCs w:val="24"/>
        </w:rPr>
        <w:t>utrzymywanie w ustawie mechanizmów zapewniających</w:t>
      </w:r>
      <w:r w:rsidR="00A45B0A" w:rsidRPr="000B1973">
        <w:rPr>
          <w:rFonts w:ascii="Times New Roman" w:hAnsi="Times New Roman" w:cs="Times New Roman"/>
          <w:bCs/>
          <w:sz w:val="24"/>
          <w:szCs w:val="24"/>
        </w:rPr>
        <w:t xml:space="preserve"> uprzywilejowane traktowanie obywateli Ukrainy względem obywateli </w:t>
      </w:r>
      <w:r w:rsidR="00F90850" w:rsidRPr="000B1973">
        <w:rPr>
          <w:rFonts w:ascii="Times New Roman" w:hAnsi="Times New Roman" w:cs="Times New Roman"/>
          <w:bCs/>
          <w:sz w:val="24"/>
          <w:szCs w:val="24"/>
        </w:rPr>
        <w:t>Rzeczypospol</w:t>
      </w:r>
      <w:r w:rsidR="00701C11" w:rsidRPr="000B1973">
        <w:rPr>
          <w:rFonts w:ascii="Times New Roman" w:hAnsi="Times New Roman" w:cs="Times New Roman"/>
          <w:bCs/>
          <w:sz w:val="24"/>
          <w:szCs w:val="24"/>
        </w:rPr>
        <w:t>itej Polskiej w k</w:t>
      </w:r>
      <w:r w:rsidR="006E3EBD">
        <w:rPr>
          <w:rFonts w:ascii="Times New Roman" w:hAnsi="Times New Roman" w:cs="Times New Roman"/>
          <w:bCs/>
          <w:sz w:val="24"/>
          <w:szCs w:val="24"/>
        </w:rPr>
        <w:t xml:space="preserve">olejnych latach jest </w:t>
      </w:r>
      <w:r w:rsidR="00A62D10">
        <w:rPr>
          <w:rFonts w:ascii="Times New Roman" w:hAnsi="Times New Roman" w:cs="Times New Roman"/>
          <w:bCs/>
          <w:sz w:val="24"/>
          <w:szCs w:val="24"/>
        </w:rPr>
        <w:t>niedopuszczalne</w:t>
      </w:r>
      <w:r w:rsidR="00F90850" w:rsidRPr="000B1973">
        <w:rPr>
          <w:rFonts w:ascii="Times New Roman" w:hAnsi="Times New Roman" w:cs="Times New Roman"/>
          <w:bCs/>
          <w:sz w:val="24"/>
          <w:szCs w:val="24"/>
        </w:rPr>
        <w:t xml:space="preserve">. </w:t>
      </w:r>
      <w:r w:rsidR="0092199D" w:rsidRPr="000B1973">
        <w:rPr>
          <w:rFonts w:ascii="Times New Roman" w:hAnsi="Times New Roman" w:cs="Times New Roman"/>
          <w:bCs/>
          <w:sz w:val="24"/>
          <w:szCs w:val="24"/>
        </w:rPr>
        <w:t>Prezydent</w:t>
      </w:r>
      <w:r w:rsidR="00793304" w:rsidRPr="000B1973">
        <w:rPr>
          <w:rFonts w:ascii="Times New Roman" w:hAnsi="Times New Roman" w:cs="Times New Roman"/>
          <w:sz w:val="24"/>
          <w:szCs w:val="24"/>
        </w:rPr>
        <w:t xml:space="preserve"> Rzeczypospolitej Polskiej</w:t>
      </w:r>
      <w:r w:rsidR="0092199D" w:rsidRPr="000B1973">
        <w:rPr>
          <w:rFonts w:ascii="Times New Roman" w:hAnsi="Times New Roman" w:cs="Times New Roman"/>
          <w:bCs/>
          <w:sz w:val="24"/>
          <w:szCs w:val="24"/>
        </w:rPr>
        <w:t xml:space="preserve"> wskazał, że naj</w:t>
      </w:r>
      <w:r w:rsidR="00793304" w:rsidRPr="000B1973">
        <w:rPr>
          <w:rFonts w:ascii="Times New Roman" w:hAnsi="Times New Roman" w:cs="Times New Roman"/>
          <w:bCs/>
          <w:sz w:val="24"/>
          <w:szCs w:val="24"/>
        </w:rPr>
        <w:t>bardziej jaskrawym przykładem w </w:t>
      </w:r>
      <w:r w:rsidR="0092199D" w:rsidRPr="000B1973">
        <w:rPr>
          <w:rFonts w:ascii="Times New Roman" w:hAnsi="Times New Roman" w:cs="Times New Roman"/>
          <w:bCs/>
          <w:sz w:val="24"/>
          <w:szCs w:val="24"/>
        </w:rPr>
        <w:t>tym zakresie jest fakt, że każdy obywatel Ukrainy</w:t>
      </w:r>
      <w:r w:rsidR="0092199D" w:rsidRPr="000B1973">
        <w:rPr>
          <w:rFonts w:ascii="Times New Roman" w:eastAsiaTheme="minorEastAsia" w:hAnsi="Times New Roman" w:cs="Times New Roman"/>
          <w:sz w:val="24"/>
          <w:szCs w:val="24"/>
          <w:lang w:eastAsia="pl-PL"/>
        </w:rPr>
        <w:t>, którego pobyt na terytorium Rzeczypospolitej Polskiej jest uznawany za legalny na podstawie</w:t>
      </w:r>
      <w:r w:rsidR="003477CB" w:rsidRPr="000B1973">
        <w:rPr>
          <w:rFonts w:ascii="Times New Roman" w:eastAsiaTheme="minorEastAsia" w:hAnsi="Times New Roman" w:cs="Times New Roman"/>
          <w:sz w:val="24"/>
          <w:szCs w:val="24"/>
          <w:lang w:eastAsia="pl-PL"/>
        </w:rPr>
        <w:t xml:space="preserve"> art. 2 ust. 1 ustawy</w:t>
      </w:r>
      <w:r w:rsidR="003477CB" w:rsidRPr="000B1973">
        <w:rPr>
          <w:rFonts w:ascii="Times New Roman" w:hAnsi="Times New Roman" w:cs="Times New Roman"/>
          <w:sz w:val="24"/>
          <w:szCs w:val="24"/>
        </w:rPr>
        <w:t xml:space="preserve"> z dnia 12 marca 2022 r. o pomocy obywatelom Ukrainy w związku z konfliktem zbrojnym na terytoriu</w:t>
      </w:r>
      <w:r w:rsidR="008F39DD" w:rsidRPr="000B1973">
        <w:rPr>
          <w:rFonts w:ascii="Times New Roman" w:hAnsi="Times New Roman" w:cs="Times New Roman"/>
          <w:sz w:val="24"/>
          <w:szCs w:val="24"/>
        </w:rPr>
        <w:t>m tego państwa (Dz. U. z </w:t>
      </w:r>
      <w:r w:rsidR="003477CB" w:rsidRPr="000B1973">
        <w:rPr>
          <w:rFonts w:ascii="Times New Roman" w:hAnsi="Times New Roman" w:cs="Times New Roman"/>
          <w:sz w:val="24"/>
          <w:szCs w:val="24"/>
        </w:rPr>
        <w:t>2025 r. poz. 337, z późn. zm.)</w:t>
      </w:r>
      <w:r w:rsidR="00833152">
        <w:rPr>
          <w:rFonts w:ascii="Times New Roman" w:hAnsi="Times New Roman" w:cs="Times New Roman"/>
          <w:sz w:val="24"/>
          <w:szCs w:val="24"/>
        </w:rPr>
        <w:t>, zwanej</w:t>
      </w:r>
      <w:r w:rsidR="00A64D0F" w:rsidRPr="000B1973">
        <w:rPr>
          <w:rFonts w:ascii="Times New Roman" w:hAnsi="Times New Roman" w:cs="Times New Roman"/>
          <w:sz w:val="24"/>
          <w:szCs w:val="24"/>
        </w:rPr>
        <w:t xml:space="preserve"> dalej</w:t>
      </w:r>
      <w:r w:rsidR="00E55373" w:rsidRPr="000B1973">
        <w:rPr>
          <w:rFonts w:ascii="Times New Roman" w:hAnsi="Times New Roman" w:cs="Times New Roman"/>
          <w:sz w:val="24"/>
          <w:szCs w:val="24"/>
        </w:rPr>
        <w:t xml:space="preserve"> także</w:t>
      </w:r>
      <w:r w:rsidR="00A64D0F" w:rsidRPr="000B1973">
        <w:rPr>
          <w:rFonts w:ascii="Times New Roman" w:hAnsi="Times New Roman" w:cs="Times New Roman"/>
          <w:sz w:val="24"/>
          <w:szCs w:val="24"/>
        </w:rPr>
        <w:t xml:space="preserve"> ,,ustawą specjalną”</w:t>
      </w:r>
      <w:r w:rsidR="0092199D" w:rsidRPr="000B1973">
        <w:rPr>
          <w:rFonts w:ascii="Times New Roman" w:hAnsi="Times New Roman" w:cs="Times New Roman"/>
          <w:bCs/>
          <w:sz w:val="24"/>
          <w:szCs w:val="24"/>
        </w:rPr>
        <w:t xml:space="preserve"> automatycznie uzyskuje dostęp do świadczeń opieki zdrowotnej. Sytuacja taka uprzywilejowuje obywatel</w:t>
      </w:r>
      <w:r w:rsidR="003477CB" w:rsidRPr="000B1973">
        <w:rPr>
          <w:rFonts w:ascii="Times New Roman" w:hAnsi="Times New Roman" w:cs="Times New Roman"/>
          <w:bCs/>
          <w:sz w:val="24"/>
          <w:szCs w:val="24"/>
        </w:rPr>
        <w:t>i Ukrainy wobec obywateli Rzeczypospolitej Polskiej</w:t>
      </w:r>
      <w:r w:rsidR="0092199D" w:rsidRPr="000B1973">
        <w:rPr>
          <w:rFonts w:ascii="Times New Roman" w:hAnsi="Times New Roman" w:cs="Times New Roman"/>
          <w:bCs/>
          <w:sz w:val="24"/>
          <w:szCs w:val="24"/>
        </w:rPr>
        <w:t xml:space="preserve">, którzy </w:t>
      </w:r>
      <w:r w:rsidR="00F90850" w:rsidRPr="000B1973">
        <w:rPr>
          <w:rFonts w:ascii="Times New Roman" w:hAnsi="Times New Roman" w:cs="Times New Roman"/>
          <w:bCs/>
          <w:sz w:val="24"/>
          <w:szCs w:val="24"/>
        </w:rPr>
        <w:t>na terytorium</w:t>
      </w:r>
      <w:r w:rsidR="003477CB" w:rsidRPr="000B1973">
        <w:rPr>
          <w:rFonts w:ascii="Times New Roman" w:hAnsi="Times New Roman" w:cs="Times New Roman"/>
          <w:bCs/>
          <w:sz w:val="24"/>
          <w:szCs w:val="24"/>
        </w:rPr>
        <w:t xml:space="preserve"> własnego p</w:t>
      </w:r>
      <w:r w:rsidR="0092199D" w:rsidRPr="000B1973">
        <w:rPr>
          <w:rFonts w:ascii="Times New Roman" w:hAnsi="Times New Roman" w:cs="Times New Roman"/>
          <w:bCs/>
          <w:sz w:val="24"/>
          <w:szCs w:val="24"/>
        </w:rPr>
        <w:t>aństwa, aby mieć dostęp do świadczeń opieki zdrowotnej muszą posiadać ubezpieczenie zdrowotne, co oznacza, że Polak chcąc korzystać z tych świadczeń musi pracować, być zarejestrowany i płacić składkę zdrowotną albo być zarejestrowany jako</w:t>
      </w:r>
      <w:r w:rsidR="003477CB" w:rsidRPr="000B1973">
        <w:rPr>
          <w:rFonts w:ascii="Times New Roman" w:hAnsi="Times New Roman" w:cs="Times New Roman"/>
          <w:bCs/>
          <w:sz w:val="24"/>
          <w:szCs w:val="24"/>
        </w:rPr>
        <w:t xml:space="preserve"> osoba bezrobotna. Prezydent zauważył także, że skala pomocy udzielanej obywatelom Ukrainy powinna zostać ograniczona ze względu na istniejące obciążenia </w:t>
      </w:r>
      <w:r w:rsidR="00793304" w:rsidRPr="000B1973">
        <w:rPr>
          <w:rFonts w:ascii="Times New Roman" w:hAnsi="Times New Roman" w:cs="Times New Roman"/>
          <w:bCs/>
          <w:sz w:val="24"/>
          <w:szCs w:val="24"/>
        </w:rPr>
        <w:t>budżetowe, w szczególności dotyczy to wypłaty obywatelom Ukrainy świadczenia wy</w:t>
      </w:r>
      <w:r w:rsidR="00265804" w:rsidRPr="000B1973">
        <w:rPr>
          <w:rFonts w:ascii="Times New Roman" w:hAnsi="Times New Roman" w:cs="Times New Roman"/>
          <w:bCs/>
          <w:sz w:val="24"/>
          <w:szCs w:val="24"/>
        </w:rPr>
        <w:t>chowawczego</w:t>
      </w:r>
      <w:r w:rsidR="00E55373" w:rsidRPr="000B1973">
        <w:rPr>
          <w:rFonts w:ascii="Times New Roman" w:hAnsi="Times New Roman" w:cs="Times New Roman"/>
          <w:bCs/>
          <w:sz w:val="24"/>
          <w:szCs w:val="24"/>
        </w:rPr>
        <w:t xml:space="preserve"> ,,800 plus”</w:t>
      </w:r>
      <w:r w:rsidR="00793304" w:rsidRPr="000B1973">
        <w:rPr>
          <w:rFonts w:ascii="Times New Roman" w:hAnsi="Times New Roman" w:cs="Times New Roman"/>
          <w:bCs/>
          <w:sz w:val="24"/>
          <w:szCs w:val="24"/>
        </w:rPr>
        <w:t>.</w:t>
      </w:r>
      <w:r w:rsidR="001B5477">
        <w:rPr>
          <w:rFonts w:ascii="Times New Roman" w:hAnsi="Times New Roman" w:cs="Times New Roman"/>
          <w:bCs/>
          <w:sz w:val="24"/>
          <w:szCs w:val="24"/>
        </w:rPr>
        <w:t xml:space="preserve"> </w:t>
      </w:r>
      <w:r w:rsidR="001B5477" w:rsidRPr="00A62D10">
        <w:rPr>
          <w:rFonts w:ascii="Times New Roman" w:hAnsi="Times New Roman" w:cs="Times New Roman"/>
          <w:bCs/>
          <w:sz w:val="24"/>
          <w:szCs w:val="24"/>
        </w:rPr>
        <w:t xml:space="preserve">W przedłożonym projekcie ustawy wprowadza się zasadę przyznawania 800 plus wyłącznie dla pracujących Ukraińców. W ten sposób realizowana </w:t>
      </w:r>
      <w:r w:rsidR="00A62D10">
        <w:rPr>
          <w:rFonts w:ascii="Times New Roman" w:hAnsi="Times New Roman" w:cs="Times New Roman"/>
          <w:bCs/>
          <w:sz w:val="24"/>
          <w:szCs w:val="24"/>
        </w:rPr>
        <w:t>jest obietnica R</w:t>
      </w:r>
      <w:r w:rsidR="001B5477" w:rsidRPr="00A62D10">
        <w:rPr>
          <w:rFonts w:ascii="Times New Roman" w:hAnsi="Times New Roman" w:cs="Times New Roman"/>
          <w:bCs/>
          <w:sz w:val="24"/>
          <w:szCs w:val="24"/>
        </w:rPr>
        <w:t xml:space="preserve">ządu z lutego tego roku, która została </w:t>
      </w:r>
      <w:r w:rsidR="00A62D10">
        <w:rPr>
          <w:rFonts w:ascii="Times New Roman" w:hAnsi="Times New Roman" w:cs="Times New Roman"/>
          <w:bCs/>
          <w:sz w:val="24"/>
          <w:szCs w:val="24"/>
        </w:rPr>
        <w:t>obecnie przez R</w:t>
      </w:r>
      <w:r w:rsidR="001B5477" w:rsidRPr="00A62D10">
        <w:rPr>
          <w:rFonts w:ascii="Times New Roman" w:hAnsi="Times New Roman" w:cs="Times New Roman"/>
          <w:bCs/>
          <w:sz w:val="24"/>
          <w:szCs w:val="24"/>
        </w:rPr>
        <w:t>ząd złamana.</w:t>
      </w:r>
    </w:p>
    <w:p w14:paraId="51187414" w14:textId="2665B402" w:rsidR="005F367B" w:rsidRDefault="00265804" w:rsidP="005F367B">
      <w:pPr>
        <w:spacing w:line="360" w:lineRule="auto"/>
        <w:ind w:firstLine="284"/>
        <w:jc w:val="both"/>
        <w:rPr>
          <w:rFonts w:ascii="Times New Roman" w:hAnsi="Times New Roman" w:cs="Times New Roman"/>
          <w:sz w:val="24"/>
          <w:szCs w:val="24"/>
        </w:rPr>
      </w:pPr>
      <w:r w:rsidRPr="000B1973">
        <w:rPr>
          <w:rFonts w:ascii="Times New Roman" w:hAnsi="Times New Roman" w:cs="Times New Roman"/>
          <w:sz w:val="24"/>
          <w:szCs w:val="24"/>
        </w:rPr>
        <w:t>Prezydent Rzeczypospolitej Polskiej dostrzegając potrzebę kontynuowania pomocy obywatelom Ukrainy w związku z prowadzoną przez Federacje Rosyjską pełnoskalową wojną przeciw Ukrainie przedkłada projekt ustawy o zmianie ustawy o pomocy obywatelom Ukrainy w związku z konfliktem zbrojnym na terytorium tego państwa oraz niektórych innych ustaw</w:t>
      </w:r>
      <w:r w:rsidR="00E55373" w:rsidRPr="000B1973">
        <w:rPr>
          <w:rFonts w:ascii="Times New Roman" w:hAnsi="Times New Roman" w:cs="Times New Roman"/>
          <w:sz w:val="24"/>
          <w:szCs w:val="24"/>
        </w:rPr>
        <w:t>, jednakże proponuje w nim zawarcie</w:t>
      </w:r>
      <w:r w:rsidRPr="000B1973">
        <w:rPr>
          <w:rFonts w:ascii="Times New Roman" w:hAnsi="Times New Roman" w:cs="Times New Roman"/>
          <w:sz w:val="24"/>
          <w:szCs w:val="24"/>
        </w:rPr>
        <w:t xml:space="preserve"> </w:t>
      </w:r>
      <w:r w:rsidR="00E55373" w:rsidRPr="000B1973">
        <w:rPr>
          <w:rFonts w:ascii="Times New Roman" w:hAnsi="Times New Roman" w:cs="Times New Roman"/>
          <w:sz w:val="24"/>
          <w:szCs w:val="24"/>
        </w:rPr>
        <w:t>nowych</w:t>
      </w:r>
      <w:r w:rsidR="008423B3">
        <w:rPr>
          <w:rFonts w:ascii="Times New Roman" w:hAnsi="Times New Roman" w:cs="Times New Roman"/>
          <w:sz w:val="24"/>
          <w:szCs w:val="24"/>
        </w:rPr>
        <w:t xml:space="preserve"> </w:t>
      </w:r>
      <w:r w:rsidR="008423B3" w:rsidRPr="00A62D10">
        <w:rPr>
          <w:rFonts w:ascii="Times New Roman" w:hAnsi="Times New Roman" w:cs="Times New Roman"/>
          <w:sz w:val="24"/>
          <w:szCs w:val="24"/>
        </w:rPr>
        <w:t xml:space="preserve">sprawiedliwych społecznie </w:t>
      </w:r>
      <w:r w:rsidR="003D6EC5" w:rsidRPr="00A62D10">
        <w:rPr>
          <w:rFonts w:ascii="Times New Roman" w:hAnsi="Times New Roman" w:cs="Times New Roman"/>
          <w:sz w:val="24"/>
          <w:szCs w:val="24"/>
        </w:rPr>
        <w:t xml:space="preserve">i adekwatnych do sytuacji w jakiej jesteśmy </w:t>
      </w:r>
      <w:r w:rsidR="00A62D10">
        <w:rPr>
          <w:rFonts w:ascii="Times New Roman" w:hAnsi="Times New Roman" w:cs="Times New Roman"/>
          <w:sz w:val="24"/>
          <w:szCs w:val="24"/>
        </w:rPr>
        <w:t>zasad</w:t>
      </w:r>
      <w:r w:rsidRPr="00A62D10">
        <w:rPr>
          <w:rFonts w:ascii="Times New Roman" w:hAnsi="Times New Roman" w:cs="Times New Roman"/>
          <w:sz w:val="24"/>
          <w:szCs w:val="24"/>
        </w:rPr>
        <w:t xml:space="preserve"> jej udzielania, w szczególności w zakresie </w:t>
      </w:r>
      <w:r w:rsidR="00E55373" w:rsidRPr="00A62D10">
        <w:rPr>
          <w:rFonts w:ascii="Times New Roman" w:hAnsi="Times New Roman" w:cs="Times New Roman"/>
          <w:sz w:val="24"/>
          <w:szCs w:val="24"/>
        </w:rPr>
        <w:t>opieki medycznej</w:t>
      </w:r>
      <w:r w:rsidR="00E55373" w:rsidRPr="000B1973">
        <w:rPr>
          <w:rFonts w:ascii="Times New Roman" w:hAnsi="Times New Roman" w:cs="Times New Roman"/>
          <w:sz w:val="24"/>
          <w:szCs w:val="24"/>
        </w:rPr>
        <w:t xml:space="preserve"> </w:t>
      </w:r>
      <w:r w:rsidR="00E55373" w:rsidRPr="000B1973">
        <w:rPr>
          <w:rFonts w:ascii="Times New Roman" w:hAnsi="Times New Roman" w:cs="Times New Roman"/>
          <w:sz w:val="24"/>
          <w:szCs w:val="24"/>
        </w:rPr>
        <w:lastRenderedPageBreak/>
        <w:t xml:space="preserve">oraz </w:t>
      </w:r>
      <w:r w:rsidRPr="000B1973">
        <w:rPr>
          <w:rFonts w:ascii="Times New Roman" w:hAnsi="Times New Roman" w:cs="Times New Roman"/>
          <w:sz w:val="24"/>
          <w:szCs w:val="24"/>
        </w:rPr>
        <w:t>świadczenia wychowawczego, udz</w:t>
      </w:r>
      <w:r w:rsidR="00A62D10">
        <w:rPr>
          <w:rFonts w:ascii="Times New Roman" w:hAnsi="Times New Roman" w:cs="Times New Roman"/>
          <w:sz w:val="24"/>
          <w:szCs w:val="24"/>
        </w:rPr>
        <w:t>ielanych</w:t>
      </w:r>
      <w:r w:rsidRPr="000B1973">
        <w:rPr>
          <w:rFonts w:ascii="Times New Roman" w:hAnsi="Times New Roman" w:cs="Times New Roman"/>
          <w:sz w:val="24"/>
          <w:szCs w:val="24"/>
        </w:rPr>
        <w:t xml:space="preserve"> obywatelom Ukrainy przebywających legalnie na terytorium Rzeczypospolitej Polskiej.</w:t>
      </w:r>
    </w:p>
    <w:p w14:paraId="56A369C1" w14:textId="2BAA632E" w:rsidR="00E1116F" w:rsidRDefault="001C189C" w:rsidP="001A73D3">
      <w:pPr>
        <w:spacing w:line="360" w:lineRule="auto"/>
        <w:ind w:firstLine="284"/>
        <w:jc w:val="both"/>
        <w:rPr>
          <w:rFonts w:ascii="Times New Roman" w:hAnsi="Times New Roman" w:cs="Times New Roman"/>
          <w:sz w:val="24"/>
          <w:szCs w:val="24"/>
        </w:rPr>
      </w:pPr>
      <w:r w:rsidRPr="00A62D10">
        <w:rPr>
          <w:rFonts w:ascii="Times New Roman" w:hAnsi="Times New Roman" w:cs="Times New Roman"/>
          <w:sz w:val="24"/>
          <w:szCs w:val="24"/>
        </w:rPr>
        <w:t xml:space="preserve">Przedłożony przez Prezydenta Rzeczypospolitej Polskiej projekt ustawy zawiera </w:t>
      </w:r>
      <w:r w:rsidR="00E1116F" w:rsidRPr="00A62D10">
        <w:rPr>
          <w:rFonts w:ascii="Times New Roman" w:hAnsi="Times New Roman" w:cs="Times New Roman"/>
          <w:sz w:val="24"/>
          <w:szCs w:val="24"/>
        </w:rPr>
        <w:t>dodatkowo</w:t>
      </w:r>
      <w:r w:rsidRPr="00A62D10">
        <w:rPr>
          <w:rFonts w:ascii="Times New Roman" w:hAnsi="Times New Roman" w:cs="Times New Roman"/>
          <w:sz w:val="24"/>
          <w:szCs w:val="24"/>
        </w:rPr>
        <w:t xml:space="preserve"> </w:t>
      </w:r>
      <w:r w:rsidR="005F367B" w:rsidRPr="00A62D10">
        <w:rPr>
          <w:rFonts w:ascii="Times New Roman" w:hAnsi="Times New Roman" w:cs="Times New Roman"/>
          <w:sz w:val="24"/>
          <w:szCs w:val="24"/>
        </w:rPr>
        <w:t xml:space="preserve">trzy istotne zmiany. Pierwsza dotyczy </w:t>
      </w:r>
      <w:r w:rsidR="00E1116F">
        <w:rPr>
          <w:rFonts w:ascii="Times New Roman" w:hAnsi="Times New Roman" w:cs="Times New Roman"/>
          <w:sz w:val="24"/>
          <w:szCs w:val="24"/>
        </w:rPr>
        <w:t>zmian</w:t>
      </w:r>
      <w:r w:rsidR="005F367B" w:rsidRPr="005F367B">
        <w:rPr>
          <w:rFonts w:ascii="Times New Roman" w:hAnsi="Times New Roman" w:cs="Times New Roman"/>
          <w:sz w:val="24"/>
          <w:szCs w:val="24"/>
        </w:rPr>
        <w:t xml:space="preserve"> w</w:t>
      </w:r>
      <w:r w:rsidRPr="005F367B">
        <w:rPr>
          <w:rFonts w:ascii="Times New Roman" w:hAnsi="Times New Roman" w:cs="Times New Roman"/>
          <w:sz w:val="24"/>
          <w:szCs w:val="24"/>
        </w:rPr>
        <w:t xml:space="preserve"> </w:t>
      </w:r>
      <w:r w:rsidR="005F367B" w:rsidRPr="005F367B">
        <w:rPr>
          <w:rStyle w:val="FontStyle24"/>
          <w:sz w:val="24"/>
          <w:szCs w:val="24"/>
        </w:rPr>
        <w:t>ustawie z dnia 6 czerwca 1997 r. – Kodeks k</w:t>
      </w:r>
      <w:r w:rsidR="00E1116F">
        <w:rPr>
          <w:rStyle w:val="FontStyle24"/>
          <w:sz w:val="24"/>
          <w:szCs w:val="24"/>
        </w:rPr>
        <w:t xml:space="preserve">arny, gdzie przewiduje się </w:t>
      </w:r>
      <w:r w:rsidR="00E1116F">
        <w:rPr>
          <w:rFonts w:ascii="Times New Roman" w:hAnsi="Times New Roman" w:cs="Times New Roman"/>
          <w:sz w:val="24"/>
          <w:szCs w:val="24"/>
        </w:rPr>
        <w:t>podwyższenie</w:t>
      </w:r>
      <w:r w:rsidR="00E1116F" w:rsidRPr="0016188F">
        <w:rPr>
          <w:rFonts w:ascii="Times New Roman" w:hAnsi="Times New Roman" w:cs="Times New Roman"/>
          <w:sz w:val="24"/>
          <w:szCs w:val="24"/>
        </w:rPr>
        <w:t xml:space="preserve"> kary za nielegalne przekroczenie pol</w:t>
      </w:r>
      <w:r w:rsidR="00E1116F">
        <w:rPr>
          <w:rFonts w:ascii="Times New Roman" w:hAnsi="Times New Roman" w:cs="Times New Roman"/>
          <w:sz w:val="24"/>
          <w:szCs w:val="24"/>
        </w:rPr>
        <w:t>skiej granicy</w:t>
      </w:r>
      <w:r w:rsidR="00A62D10">
        <w:rPr>
          <w:rFonts w:ascii="Times New Roman" w:hAnsi="Times New Roman" w:cs="Times New Roman"/>
          <w:sz w:val="24"/>
          <w:szCs w:val="24"/>
        </w:rPr>
        <w:t>,</w:t>
      </w:r>
      <w:r w:rsidR="00E1116F">
        <w:rPr>
          <w:rFonts w:ascii="Times New Roman" w:hAnsi="Times New Roman" w:cs="Times New Roman"/>
          <w:sz w:val="24"/>
          <w:szCs w:val="24"/>
        </w:rPr>
        <w:t xml:space="preserve"> do 5 lat pozbawienia wolności</w:t>
      </w:r>
      <w:r w:rsidR="00833152">
        <w:rPr>
          <w:rFonts w:ascii="Times New Roman" w:hAnsi="Times New Roman" w:cs="Times New Roman"/>
          <w:sz w:val="24"/>
          <w:szCs w:val="24"/>
        </w:rPr>
        <w:t>. Nielegalni migranci muszą</w:t>
      </w:r>
      <w:r w:rsidR="00E1116F" w:rsidRPr="0016188F">
        <w:rPr>
          <w:rFonts w:ascii="Times New Roman" w:hAnsi="Times New Roman" w:cs="Times New Roman"/>
          <w:sz w:val="24"/>
          <w:szCs w:val="24"/>
        </w:rPr>
        <w:t xml:space="preserve"> wiedzieć, że Polska twardo respektuje swoje prawo i wyciąga konsekwencje za jego nieprzestrzeganie. </w:t>
      </w:r>
      <w:r w:rsidR="00E1116F">
        <w:rPr>
          <w:rFonts w:ascii="Times New Roman" w:hAnsi="Times New Roman" w:cs="Times New Roman"/>
          <w:sz w:val="24"/>
          <w:szCs w:val="24"/>
        </w:rPr>
        <w:t>Polska g</w:t>
      </w:r>
      <w:r w:rsidR="00E1116F" w:rsidRPr="0016188F">
        <w:rPr>
          <w:rFonts w:ascii="Times New Roman" w:hAnsi="Times New Roman" w:cs="Times New Roman"/>
          <w:sz w:val="24"/>
          <w:szCs w:val="24"/>
        </w:rPr>
        <w:t>ranic</w:t>
      </w:r>
      <w:r w:rsidR="00E1116F">
        <w:rPr>
          <w:rFonts w:ascii="Times New Roman" w:hAnsi="Times New Roman" w:cs="Times New Roman"/>
          <w:sz w:val="24"/>
          <w:szCs w:val="24"/>
        </w:rPr>
        <w:t>a ma być skutecznie chroniona zarówno</w:t>
      </w:r>
      <w:r w:rsidR="00E1116F" w:rsidRPr="0016188F">
        <w:rPr>
          <w:rFonts w:ascii="Times New Roman" w:hAnsi="Times New Roman" w:cs="Times New Roman"/>
          <w:sz w:val="24"/>
          <w:szCs w:val="24"/>
        </w:rPr>
        <w:t xml:space="preserve"> na zachodzie jak i na w</w:t>
      </w:r>
      <w:r w:rsidR="00E1116F">
        <w:rPr>
          <w:rFonts w:ascii="Times New Roman" w:hAnsi="Times New Roman" w:cs="Times New Roman"/>
          <w:sz w:val="24"/>
          <w:szCs w:val="24"/>
        </w:rPr>
        <w:t xml:space="preserve">schodzie, północy czy południu. Kolejną zmianą w Kodeksie karnym jest wprowadzenie </w:t>
      </w:r>
      <w:r w:rsidR="00E1116F" w:rsidRPr="0016188F">
        <w:rPr>
          <w:rFonts w:ascii="Times New Roman" w:hAnsi="Times New Roman" w:cs="Times New Roman"/>
          <w:sz w:val="24"/>
          <w:szCs w:val="24"/>
        </w:rPr>
        <w:t>na takich samych zasadach jak za propagowanie nazizmu</w:t>
      </w:r>
      <w:r w:rsidR="00A62D10">
        <w:rPr>
          <w:rFonts w:ascii="Times New Roman" w:hAnsi="Times New Roman" w:cs="Times New Roman"/>
          <w:sz w:val="24"/>
          <w:szCs w:val="24"/>
        </w:rPr>
        <w:t>, komunizmu czy faszyzmu -  kary</w:t>
      </w:r>
      <w:r w:rsidR="00E1116F" w:rsidRPr="0016188F">
        <w:rPr>
          <w:rFonts w:ascii="Times New Roman" w:hAnsi="Times New Roman" w:cs="Times New Roman"/>
          <w:sz w:val="24"/>
          <w:szCs w:val="24"/>
        </w:rPr>
        <w:t xml:space="preserve"> za propagowanie banderyzmu oraz działań OUN-UPA. </w:t>
      </w:r>
      <w:r w:rsidR="00E1116F">
        <w:rPr>
          <w:rFonts w:ascii="Times New Roman" w:hAnsi="Times New Roman" w:cs="Times New Roman"/>
          <w:sz w:val="24"/>
          <w:szCs w:val="24"/>
        </w:rPr>
        <w:t xml:space="preserve">Drugą zmianą powiązaną ze zmianami </w:t>
      </w:r>
      <w:r w:rsidR="004B039B">
        <w:rPr>
          <w:rFonts w:ascii="Times New Roman" w:hAnsi="Times New Roman" w:cs="Times New Roman"/>
          <w:sz w:val="24"/>
          <w:szCs w:val="24"/>
        </w:rPr>
        <w:t>w Kodeksie karnym jest zmiana w </w:t>
      </w:r>
      <w:r w:rsidR="00E1116F">
        <w:rPr>
          <w:rFonts w:ascii="Times New Roman" w:hAnsi="Times New Roman" w:cs="Times New Roman"/>
          <w:sz w:val="24"/>
          <w:szCs w:val="24"/>
        </w:rPr>
        <w:t xml:space="preserve">ustawie </w:t>
      </w:r>
      <w:r w:rsidR="00E1116F" w:rsidRPr="000B1973">
        <w:rPr>
          <w:rStyle w:val="FontStyle24"/>
          <w:sz w:val="24"/>
          <w:szCs w:val="24"/>
        </w:rPr>
        <w:t>z dnia 18 grudnia 1998 r. o Instytucie Pamięci Narodowej – Komisji Ścigania Zbrodni przeciwko Narodowi Polskiemu</w:t>
      </w:r>
      <w:r w:rsidR="00E1116F">
        <w:rPr>
          <w:rStyle w:val="FontStyle24"/>
          <w:sz w:val="24"/>
          <w:szCs w:val="24"/>
        </w:rPr>
        <w:t>.</w:t>
      </w:r>
      <w:r w:rsidR="00E1116F" w:rsidRPr="00E1116F">
        <w:rPr>
          <w:rFonts w:ascii="Times New Roman" w:hAnsi="Times New Roman" w:cs="Times New Roman"/>
          <w:sz w:val="24"/>
          <w:szCs w:val="24"/>
        </w:rPr>
        <w:t xml:space="preserve"> </w:t>
      </w:r>
      <w:r w:rsidR="00E1116F">
        <w:rPr>
          <w:rFonts w:ascii="Times New Roman" w:hAnsi="Times New Roman" w:cs="Times New Roman"/>
          <w:sz w:val="24"/>
          <w:szCs w:val="24"/>
        </w:rPr>
        <w:t>W ustawie d</w:t>
      </w:r>
      <w:r w:rsidR="00E1116F" w:rsidRPr="0016188F">
        <w:rPr>
          <w:rFonts w:ascii="Times New Roman" w:hAnsi="Times New Roman" w:cs="Times New Roman"/>
          <w:sz w:val="24"/>
          <w:szCs w:val="24"/>
        </w:rPr>
        <w:t>ookreślone zosta</w:t>
      </w:r>
      <w:r w:rsidR="00E1116F">
        <w:rPr>
          <w:rFonts w:ascii="Times New Roman" w:hAnsi="Times New Roman" w:cs="Times New Roman"/>
          <w:sz w:val="24"/>
          <w:szCs w:val="24"/>
        </w:rPr>
        <w:t xml:space="preserve">ną przepisy </w:t>
      </w:r>
      <w:r w:rsidR="00BC729D">
        <w:rPr>
          <w:rFonts w:ascii="Times New Roman" w:hAnsi="Times New Roman" w:cs="Times New Roman"/>
          <w:sz w:val="24"/>
          <w:szCs w:val="24"/>
        </w:rPr>
        <w:t xml:space="preserve">w zakresie </w:t>
      </w:r>
      <w:r w:rsidR="00E1116F" w:rsidRPr="0016188F">
        <w:rPr>
          <w:rFonts w:ascii="Times New Roman" w:hAnsi="Times New Roman" w:cs="Times New Roman"/>
          <w:sz w:val="24"/>
          <w:szCs w:val="24"/>
        </w:rPr>
        <w:t xml:space="preserve">ludobójstwa dokonywanego przez OUN-UPA, tak żeby dla każdego było jasne, </w:t>
      </w:r>
      <w:r w:rsidR="00E1116F">
        <w:rPr>
          <w:rFonts w:ascii="Times New Roman" w:hAnsi="Times New Roman" w:cs="Times New Roman"/>
          <w:sz w:val="24"/>
          <w:szCs w:val="24"/>
        </w:rPr>
        <w:t>że banderyzm na terytorium Rzeczypospolitej Polskiej jest nielegalny. Proponowane zmiany w tym zakresie</w:t>
      </w:r>
      <w:r w:rsidR="00E1116F" w:rsidRPr="0016188F">
        <w:rPr>
          <w:rFonts w:ascii="Times New Roman" w:hAnsi="Times New Roman" w:cs="Times New Roman"/>
          <w:sz w:val="24"/>
          <w:szCs w:val="24"/>
        </w:rPr>
        <w:t xml:space="preserve"> znajdą bez wątpienia szerokie po</w:t>
      </w:r>
      <w:r w:rsidR="00A62D10">
        <w:rPr>
          <w:rFonts w:ascii="Times New Roman" w:hAnsi="Times New Roman" w:cs="Times New Roman"/>
          <w:sz w:val="24"/>
          <w:szCs w:val="24"/>
        </w:rPr>
        <w:t>nadpartyjne poparcie w polskim P</w:t>
      </w:r>
      <w:r w:rsidR="00E1116F" w:rsidRPr="0016188F">
        <w:rPr>
          <w:rFonts w:ascii="Times New Roman" w:hAnsi="Times New Roman" w:cs="Times New Roman"/>
          <w:sz w:val="24"/>
          <w:szCs w:val="24"/>
        </w:rPr>
        <w:t xml:space="preserve">arlamencie. </w:t>
      </w:r>
      <w:r w:rsidR="00E1116F">
        <w:rPr>
          <w:rFonts w:ascii="Times New Roman" w:hAnsi="Times New Roman" w:cs="Times New Roman"/>
          <w:sz w:val="24"/>
          <w:szCs w:val="24"/>
        </w:rPr>
        <w:t>Minęło już dużo czasu</w:t>
      </w:r>
      <w:r w:rsidR="00A62D10">
        <w:rPr>
          <w:rFonts w:ascii="Times New Roman" w:hAnsi="Times New Roman" w:cs="Times New Roman"/>
          <w:sz w:val="24"/>
          <w:szCs w:val="24"/>
        </w:rPr>
        <w:t>,</w:t>
      </w:r>
      <w:r w:rsidR="00E1116F">
        <w:rPr>
          <w:rFonts w:ascii="Times New Roman" w:hAnsi="Times New Roman" w:cs="Times New Roman"/>
          <w:sz w:val="24"/>
          <w:szCs w:val="24"/>
        </w:rPr>
        <w:t xml:space="preserve"> przeszłość nie powinna ważyć</w:t>
      </w:r>
      <w:r w:rsidR="00E1116F" w:rsidRPr="0016188F">
        <w:rPr>
          <w:rFonts w:ascii="Times New Roman" w:hAnsi="Times New Roman" w:cs="Times New Roman"/>
          <w:sz w:val="24"/>
          <w:szCs w:val="24"/>
        </w:rPr>
        <w:t xml:space="preserve"> na naszej wspólnej przyszłości. </w:t>
      </w:r>
      <w:r w:rsidR="00E1116F">
        <w:rPr>
          <w:rFonts w:ascii="Times New Roman" w:hAnsi="Times New Roman" w:cs="Times New Roman"/>
          <w:sz w:val="24"/>
          <w:szCs w:val="24"/>
        </w:rPr>
        <w:t xml:space="preserve"> Byliśmy i jesteśmy solidarni i </w:t>
      </w:r>
      <w:r w:rsidR="00E1116F" w:rsidRPr="0016188F">
        <w:rPr>
          <w:rFonts w:ascii="Times New Roman" w:hAnsi="Times New Roman" w:cs="Times New Roman"/>
          <w:sz w:val="24"/>
          <w:szCs w:val="24"/>
        </w:rPr>
        <w:t xml:space="preserve">to nic dziwnego, że </w:t>
      </w:r>
      <w:r w:rsidR="00E1116F">
        <w:rPr>
          <w:rFonts w:ascii="Times New Roman" w:hAnsi="Times New Roman" w:cs="Times New Roman"/>
          <w:sz w:val="24"/>
          <w:szCs w:val="24"/>
        </w:rPr>
        <w:t>także oczekujemy, ż</w:t>
      </w:r>
      <w:r w:rsidR="00E1116F" w:rsidRPr="0016188F">
        <w:rPr>
          <w:rFonts w:ascii="Times New Roman" w:hAnsi="Times New Roman" w:cs="Times New Roman"/>
          <w:sz w:val="24"/>
          <w:szCs w:val="24"/>
        </w:rPr>
        <w:t xml:space="preserve">e ta solidarność zostanie </w:t>
      </w:r>
      <w:r w:rsidR="00E1116F">
        <w:rPr>
          <w:rFonts w:ascii="Times New Roman" w:hAnsi="Times New Roman" w:cs="Times New Roman"/>
          <w:sz w:val="24"/>
          <w:szCs w:val="24"/>
        </w:rPr>
        <w:t xml:space="preserve">odwzajemniona. </w:t>
      </w:r>
      <w:r w:rsidR="004C6BE0">
        <w:rPr>
          <w:rFonts w:ascii="Times New Roman" w:hAnsi="Times New Roman" w:cs="Times New Roman"/>
          <w:sz w:val="24"/>
          <w:szCs w:val="24"/>
        </w:rPr>
        <w:t>Społeczeństwo oczekuje</w:t>
      </w:r>
      <w:r w:rsidR="00E1116F">
        <w:rPr>
          <w:rFonts w:ascii="Times New Roman" w:hAnsi="Times New Roman" w:cs="Times New Roman"/>
          <w:sz w:val="24"/>
          <w:szCs w:val="24"/>
        </w:rPr>
        <w:t xml:space="preserve"> prawdy</w:t>
      </w:r>
      <w:r w:rsidR="00E1116F" w:rsidRPr="0016188F">
        <w:rPr>
          <w:rFonts w:ascii="Times New Roman" w:hAnsi="Times New Roman" w:cs="Times New Roman"/>
          <w:sz w:val="24"/>
          <w:szCs w:val="24"/>
        </w:rPr>
        <w:t xml:space="preserve"> i szczerości w sprawach trudnych, tak</w:t>
      </w:r>
      <w:r w:rsidR="001A73D3">
        <w:rPr>
          <w:rFonts w:ascii="Times New Roman" w:hAnsi="Times New Roman" w:cs="Times New Roman"/>
          <w:sz w:val="24"/>
          <w:szCs w:val="24"/>
        </w:rPr>
        <w:t>ich</w:t>
      </w:r>
      <w:r w:rsidR="00A62D10">
        <w:rPr>
          <w:rFonts w:ascii="Times New Roman" w:hAnsi="Times New Roman" w:cs="Times New Roman"/>
          <w:sz w:val="24"/>
          <w:szCs w:val="24"/>
        </w:rPr>
        <w:t xml:space="preserve"> jak</w:t>
      </w:r>
      <w:r w:rsidR="001A73D3">
        <w:rPr>
          <w:rFonts w:ascii="Times New Roman" w:hAnsi="Times New Roman" w:cs="Times New Roman"/>
          <w:sz w:val="24"/>
          <w:szCs w:val="24"/>
        </w:rPr>
        <w:t xml:space="preserve"> ludobójstwo na Wołyniu. Nie </w:t>
      </w:r>
      <w:r w:rsidR="00E1116F" w:rsidRPr="0016188F">
        <w:rPr>
          <w:rFonts w:ascii="Times New Roman" w:hAnsi="Times New Roman" w:cs="Times New Roman"/>
          <w:sz w:val="24"/>
          <w:szCs w:val="24"/>
        </w:rPr>
        <w:t>możemy się dłużej godzić na pozorowane gesty. To nie jest</w:t>
      </w:r>
      <w:r w:rsidR="001A73D3">
        <w:rPr>
          <w:rFonts w:ascii="Times New Roman" w:hAnsi="Times New Roman" w:cs="Times New Roman"/>
          <w:sz w:val="24"/>
          <w:szCs w:val="24"/>
        </w:rPr>
        <w:t xml:space="preserve"> kwestia zemsty, lecz pamięci i </w:t>
      </w:r>
      <w:r w:rsidR="0092179A">
        <w:rPr>
          <w:rFonts w:ascii="Times New Roman" w:hAnsi="Times New Roman" w:cs="Times New Roman"/>
          <w:sz w:val="24"/>
          <w:szCs w:val="24"/>
        </w:rPr>
        <w:t>godności. Polacy</w:t>
      </w:r>
      <w:r w:rsidR="00E1116F" w:rsidRPr="0016188F">
        <w:rPr>
          <w:rFonts w:ascii="Times New Roman" w:hAnsi="Times New Roman" w:cs="Times New Roman"/>
          <w:sz w:val="24"/>
          <w:szCs w:val="24"/>
        </w:rPr>
        <w:t xml:space="preserve"> nigdy nie zapominają o swoich ofiarach i nigdy ich nie opuszczają. To na</w:t>
      </w:r>
      <w:r w:rsidR="00BC729D">
        <w:rPr>
          <w:rFonts w:ascii="Times New Roman" w:hAnsi="Times New Roman" w:cs="Times New Roman"/>
          <w:sz w:val="24"/>
          <w:szCs w:val="24"/>
        </w:rPr>
        <w:t>sz obowiązek wobec przeszłości,</w:t>
      </w:r>
      <w:r w:rsidR="00E1116F" w:rsidRPr="0016188F">
        <w:rPr>
          <w:rFonts w:ascii="Times New Roman" w:hAnsi="Times New Roman" w:cs="Times New Roman"/>
          <w:sz w:val="24"/>
          <w:szCs w:val="24"/>
        </w:rPr>
        <w:t xml:space="preserve"> wobec cywilizacji chrześcijańskiej, którą reprezentujemy, wobec honoru narodowego, ale prz</w:t>
      </w:r>
      <w:r w:rsidR="00BC729D">
        <w:rPr>
          <w:rFonts w:ascii="Times New Roman" w:hAnsi="Times New Roman" w:cs="Times New Roman"/>
          <w:sz w:val="24"/>
          <w:szCs w:val="24"/>
        </w:rPr>
        <w:t xml:space="preserve">ede wszystkim </w:t>
      </w:r>
      <w:r w:rsidR="00E1116F" w:rsidRPr="0016188F">
        <w:rPr>
          <w:rFonts w:ascii="Times New Roman" w:hAnsi="Times New Roman" w:cs="Times New Roman"/>
          <w:sz w:val="24"/>
          <w:szCs w:val="24"/>
        </w:rPr>
        <w:t>-</w:t>
      </w:r>
      <w:r w:rsidR="004C6BE0">
        <w:rPr>
          <w:rFonts w:ascii="Times New Roman" w:hAnsi="Times New Roman" w:cs="Times New Roman"/>
          <w:sz w:val="24"/>
          <w:szCs w:val="24"/>
        </w:rPr>
        <w:t xml:space="preserve"> </w:t>
      </w:r>
      <w:r w:rsidR="00E1116F" w:rsidRPr="0016188F">
        <w:rPr>
          <w:rFonts w:ascii="Times New Roman" w:hAnsi="Times New Roman" w:cs="Times New Roman"/>
          <w:sz w:val="24"/>
          <w:szCs w:val="24"/>
        </w:rPr>
        <w:t>wobec wszystkich ofiar ludobójstwa, które czekają na godny pochówek. To także l</w:t>
      </w:r>
      <w:r w:rsidR="00833152">
        <w:rPr>
          <w:rFonts w:ascii="Times New Roman" w:hAnsi="Times New Roman" w:cs="Times New Roman"/>
          <w:sz w:val="24"/>
          <w:szCs w:val="24"/>
        </w:rPr>
        <w:t>ekcja dla następnych pokoleń, ponieważ muszą one</w:t>
      </w:r>
      <w:r w:rsidR="00E1116F" w:rsidRPr="0016188F">
        <w:rPr>
          <w:rFonts w:ascii="Times New Roman" w:hAnsi="Times New Roman" w:cs="Times New Roman"/>
          <w:sz w:val="24"/>
          <w:szCs w:val="24"/>
        </w:rPr>
        <w:t xml:space="preserve"> wiedzieć, że za</w:t>
      </w:r>
      <w:r w:rsidR="00BC729D">
        <w:rPr>
          <w:rFonts w:ascii="Times New Roman" w:hAnsi="Times New Roman" w:cs="Times New Roman"/>
          <w:sz w:val="24"/>
          <w:szCs w:val="24"/>
        </w:rPr>
        <w:t>chowaliśmy się tak</w:t>
      </w:r>
      <w:r w:rsidR="001A73D3">
        <w:rPr>
          <w:rFonts w:ascii="Times New Roman" w:hAnsi="Times New Roman" w:cs="Times New Roman"/>
          <w:sz w:val="24"/>
          <w:szCs w:val="24"/>
        </w:rPr>
        <w:t xml:space="preserve"> jak trzeba i podjęliśmy </w:t>
      </w:r>
      <w:r w:rsidR="001A73D3" w:rsidRPr="00A62D10">
        <w:rPr>
          <w:rFonts w:ascii="Times New Roman" w:hAnsi="Times New Roman" w:cs="Times New Roman"/>
          <w:sz w:val="24"/>
          <w:szCs w:val="24"/>
        </w:rPr>
        <w:t>w tym zakresie także stosowane działania prawne i legislacyjne</w:t>
      </w:r>
      <w:r w:rsidR="00A62D10">
        <w:rPr>
          <w:rFonts w:ascii="Times New Roman" w:hAnsi="Times New Roman" w:cs="Times New Roman"/>
          <w:sz w:val="24"/>
          <w:szCs w:val="24"/>
        </w:rPr>
        <w:t>.</w:t>
      </w:r>
    </w:p>
    <w:p w14:paraId="55C539A9" w14:textId="18E03125" w:rsidR="00D53B6E" w:rsidRPr="004249C8" w:rsidRDefault="001A73D3" w:rsidP="00D53B6E">
      <w:pPr>
        <w:spacing w:line="360" w:lineRule="auto"/>
        <w:ind w:firstLine="284"/>
        <w:jc w:val="both"/>
        <w:rPr>
          <w:rFonts w:ascii="Times New Roman" w:hAnsi="Times New Roman" w:cs="Times New Roman"/>
          <w:sz w:val="24"/>
          <w:szCs w:val="24"/>
        </w:rPr>
      </w:pPr>
      <w:r w:rsidRPr="004C6BE0">
        <w:rPr>
          <w:rFonts w:ascii="Times New Roman" w:hAnsi="Times New Roman" w:cs="Times New Roman"/>
          <w:sz w:val="24"/>
          <w:szCs w:val="24"/>
        </w:rPr>
        <w:t>Należy podnieść, że w</w:t>
      </w:r>
      <w:r w:rsidR="00D53B6E" w:rsidRPr="004C6BE0">
        <w:rPr>
          <w:rFonts w:ascii="Times New Roman" w:hAnsi="Times New Roman" w:cs="Times New Roman"/>
          <w:sz w:val="24"/>
          <w:szCs w:val="24"/>
        </w:rPr>
        <w:t>szystkich</w:t>
      </w:r>
      <w:r w:rsidR="004C6BE0">
        <w:rPr>
          <w:rFonts w:ascii="Times New Roman" w:hAnsi="Times New Roman" w:cs="Times New Roman"/>
          <w:sz w:val="24"/>
          <w:szCs w:val="24"/>
        </w:rPr>
        <w:t xml:space="preserve"> oburzyło</w:t>
      </w:r>
      <w:r w:rsidR="00E1116F" w:rsidRPr="004C6BE0">
        <w:rPr>
          <w:rFonts w:ascii="Times New Roman" w:hAnsi="Times New Roman" w:cs="Times New Roman"/>
          <w:sz w:val="24"/>
          <w:szCs w:val="24"/>
        </w:rPr>
        <w:t xml:space="preserve"> zachowanie obywateli Ukrainy, którzy podczas koncertu na Stadionie Narodowym postępowali niegodnie i p</w:t>
      </w:r>
      <w:r w:rsidRPr="004C6BE0">
        <w:rPr>
          <w:rFonts w:ascii="Times New Roman" w:hAnsi="Times New Roman" w:cs="Times New Roman"/>
          <w:sz w:val="24"/>
          <w:szCs w:val="24"/>
        </w:rPr>
        <w:t>romowali symbole banderowskie. Państwo Polskie nie może zgodzić się</w:t>
      </w:r>
      <w:r w:rsidR="000A1FE7">
        <w:rPr>
          <w:rFonts w:ascii="Times New Roman" w:hAnsi="Times New Roman" w:cs="Times New Roman"/>
          <w:sz w:val="24"/>
          <w:szCs w:val="24"/>
        </w:rPr>
        <w:t xml:space="preserve"> na takie karygodne </w:t>
      </w:r>
      <w:r w:rsidR="0097022D">
        <w:rPr>
          <w:rFonts w:ascii="Times New Roman" w:hAnsi="Times New Roman" w:cs="Times New Roman"/>
          <w:sz w:val="24"/>
          <w:szCs w:val="24"/>
        </w:rPr>
        <w:t>incydenty</w:t>
      </w:r>
      <w:r w:rsidRPr="004C6BE0">
        <w:rPr>
          <w:rFonts w:ascii="Times New Roman" w:hAnsi="Times New Roman" w:cs="Times New Roman"/>
          <w:sz w:val="24"/>
          <w:szCs w:val="24"/>
        </w:rPr>
        <w:t>. Z</w:t>
      </w:r>
      <w:r w:rsidR="00E1116F" w:rsidRPr="004C6BE0">
        <w:rPr>
          <w:rFonts w:ascii="Times New Roman" w:hAnsi="Times New Roman" w:cs="Times New Roman"/>
          <w:sz w:val="24"/>
          <w:szCs w:val="24"/>
        </w:rPr>
        <w:t>awsze będzie twarda reakcja,</w:t>
      </w:r>
      <w:r w:rsidRPr="004C6BE0">
        <w:rPr>
          <w:rFonts w:ascii="Times New Roman" w:hAnsi="Times New Roman" w:cs="Times New Roman"/>
          <w:sz w:val="24"/>
          <w:szCs w:val="24"/>
        </w:rPr>
        <w:t xml:space="preserve"> także przy pomocy dolegliwych instrumentów prawnych dla sprawców. Ktoś kto</w:t>
      </w:r>
      <w:r w:rsidR="00E1116F" w:rsidRPr="004C6BE0">
        <w:rPr>
          <w:rFonts w:ascii="Times New Roman" w:hAnsi="Times New Roman" w:cs="Times New Roman"/>
          <w:sz w:val="24"/>
          <w:szCs w:val="24"/>
        </w:rPr>
        <w:t xml:space="preserve"> nie rozumie i nie szanuje naszej historii i wrażliwośc</w:t>
      </w:r>
      <w:r w:rsidRPr="004C6BE0">
        <w:rPr>
          <w:rFonts w:ascii="Times New Roman" w:hAnsi="Times New Roman" w:cs="Times New Roman"/>
          <w:sz w:val="24"/>
          <w:szCs w:val="24"/>
        </w:rPr>
        <w:t>i</w:t>
      </w:r>
      <w:r w:rsidR="00833152">
        <w:rPr>
          <w:rFonts w:ascii="Times New Roman" w:hAnsi="Times New Roman" w:cs="Times New Roman"/>
          <w:sz w:val="24"/>
          <w:szCs w:val="24"/>
        </w:rPr>
        <w:t>,</w:t>
      </w:r>
      <w:r w:rsidRPr="004C6BE0">
        <w:rPr>
          <w:rFonts w:ascii="Times New Roman" w:hAnsi="Times New Roman" w:cs="Times New Roman"/>
          <w:sz w:val="24"/>
          <w:szCs w:val="24"/>
        </w:rPr>
        <w:t xml:space="preserve"> ten nie będzie mógł przebywać na</w:t>
      </w:r>
      <w:r w:rsidR="00E1116F" w:rsidRPr="004C6BE0">
        <w:rPr>
          <w:rFonts w:ascii="Times New Roman" w:hAnsi="Times New Roman" w:cs="Times New Roman"/>
          <w:sz w:val="24"/>
          <w:szCs w:val="24"/>
        </w:rPr>
        <w:t xml:space="preserve"> polskiej ziemi. </w:t>
      </w:r>
      <w:r w:rsidR="00D53B6E" w:rsidRPr="004C6BE0">
        <w:rPr>
          <w:rFonts w:ascii="Times New Roman" w:hAnsi="Times New Roman" w:cs="Times New Roman"/>
          <w:sz w:val="24"/>
          <w:szCs w:val="24"/>
        </w:rPr>
        <w:t>Nie</w:t>
      </w:r>
      <w:r w:rsidR="00D53B6E" w:rsidRPr="004249C8">
        <w:rPr>
          <w:rFonts w:ascii="Times New Roman" w:hAnsi="Times New Roman" w:cs="Times New Roman"/>
          <w:sz w:val="24"/>
          <w:szCs w:val="24"/>
        </w:rPr>
        <w:t xml:space="preserve"> będzie żadn</w:t>
      </w:r>
      <w:r w:rsidR="00D53B6E">
        <w:rPr>
          <w:rFonts w:ascii="Times New Roman" w:hAnsi="Times New Roman" w:cs="Times New Roman"/>
          <w:sz w:val="24"/>
          <w:szCs w:val="24"/>
        </w:rPr>
        <w:t>ego niuansowania w tym temacie. K</w:t>
      </w:r>
      <w:r w:rsidR="00D53B6E" w:rsidRPr="004249C8">
        <w:rPr>
          <w:rFonts w:ascii="Times New Roman" w:hAnsi="Times New Roman" w:cs="Times New Roman"/>
          <w:sz w:val="24"/>
          <w:szCs w:val="24"/>
        </w:rPr>
        <w:t>rzywda jest krzywdą</w:t>
      </w:r>
      <w:r w:rsidR="00833152">
        <w:rPr>
          <w:rFonts w:ascii="Times New Roman" w:hAnsi="Times New Roman" w:cs="Times New Roman"/>
          <w:sz w:val="24"/>
          <w:szCs w:val="24"/>
        </w:rPr>
        <w:t>,</w:t>
      </w:r>
      <w:r w:rsidR="00D53B6E" w:rsidRPr="004249C8">
        <w:rPr>
          <w:rFonts w:ascii="Times New Roman" w:hAnsi="Times New Roman" w:cs="Times New Roman"/>
          <w:sz w:val="24"/>
          <w:szCs w:val="24"/>
        </w:rPr>
        <w:t xml:space="preserve"> a zło jest złem i tak będzie to prze</w:t>
      </w:r>
      <w:r w:rsidR="00D53B6E">
        <w:rPr>
          <w:rFonts w:ascii="Times New Roman" w:hAnsi="Times New Roman" w:cs="Times New Roman"/>
          <w:sz w:val="24"/>
          <w:szCs w:val="24"/>
        </w:rPr>
        <w:t>z nas nazywane i tak traktowane. N</w:t>
      </w:r>
      <w:r w:rsidR="00D53B6E" w:rsidRPr="004249C8">
        <w:rPr>
          <w:rFonts w:ascii="Times New Roman" w:hAnsi="Times New Roman" w:cs="Times New Roman"/>
          <w:sz w:val="24"/>
          <w:szCs w:val="24"/>
        </w:rPr>
        <w:t xml:space="preserve">iuansowanie  w tych tematach prowadzi </w:t>
      </w:r>
      <w:r w:rsidR="00D53B6E" w:rsidRPr="004249C8">
        <w:rPr>
          <w:rFonts w:ascii="Times New Roman" w:hAnsi="Times New Roman" w:cs="Times New Roman"/>
          <w:sz w:val="24"/>
          <w:szCs w:val="24"/>
        </w:rPr>
        <w:lastRenderedPageBreak/>
        <w:t>do ta</w:t>
      </w:r>
      <w:r w:rsidR="00D53B6E">
        <w:rPr>
          <w:rFonts w:ascii="Times New Roman" w:hAnsi="Times New Roman" w:cs="Times New Roman"/>
          <w:sz w:val="24"/>
          <w:szCs w:val="24"/>
        </w:rPr>
        <w:t>kich sytuacji jak te ostatnio. N</w:t>
      </w:r>
      <w:r w:rsidR="00D53B6E" w:rsidRPr="004249C8">
        <w:rPr>
          <w:rFonts w:ascii="Times New Roman" w:hAnsi="Times New Roman" w:cs="Times New Roman"/>
          <w:sz w:val="24"/>
          <w:szCs w:val="24"/>
        </w:rPr>
        <w:t>ie będzie na to zgody będzie tylko twarda jednozna</w:t>
      </w:r>
      <w:r w:rsidR="00DB3030">
        <w:rPr>
          <w:rFonts w:ascii="Times New Roman" w:hAnsi="Times New Roman" w:cs="Times New Roman"/>
          <w:sz w:val="24"/>
          <w:szCs w:val="24"/>
        </w:rPr>
        <w:t>czna decyzja - deportacja i zakaz wjazdu na terytorium Rzeczypospolitej Polskiej.</w:t>
      </w:r>
    </w:p>
    <w:p w14:paraId="561CF2BE" w14:textId="2D3BC19B" w:rsidR="00E1116F" w:rsidRDefault="00D53B6E" w:rsidP="00DB3030">
      <w:pPr>
        <w:spacing w:line="360" w:lineRule="auto"/>
        <w:ind w:firstLine="284"/>
        <w:jc w:val="both"/>
        <w:rPr>
          <w:rFonts w:ascii="Times New Roman" w:hAnsi="Times New Roman" w:cs="Times New Roman"/>
          <w:sz w:val="24"/>
          <w:szCs w:val="24"/>
        </w:rPr>
      </w:pPr>
      <w:r w:rsidRPr="00DB3030">
        <w:rPr>
          <w:rFonts w:ascii="Times New Roman" w:hAnsi="Times New Roman" w:cs="Times New Roman"/>
          <w:sz w:val="24"/>
          <w:szCs w:val="24"/>
        </w:rPr>
        <w:t>Ofiarą ludobójstwa były tysiące Polakó</w:t>
      </w:r>
      <w:r w:rsidR="0097022D">
        <w:rPr>
          <w:rFonts w:ascii="Times New Roman" w:hAnsi="Times New Roman" w:cs="Times New Roman"/>
          <w:sz w:val="24"/>
          <w:szCs w:val="24"/>
        </w:rPr>
        <w:t>w na Wołyniu i czymś absolutnie</w:t>
      </w:r>
      <w:r w:rsidRPr="00DB3030">
        <w:rPr>
          <w:rFonts w:ascii="Times New Roman" w:hAnsi="Times New Roman" w:cs="Times New Roman"/>
          <w:sz w:val="24"/>
          <w:szCs w:val="24"/>
        </w:rPr>
        <w:t xml:space="preserve"> niegodnym jest jakkolwiek próba </w:t>
      </w:r>
      <w:r w:rsidR="008D0FB7" w:rsidRPr="00DB3030">
        <w:rPr>
          <w:rFonts w:ascii="Times New Roman" w:hAnsi="Times New Roman" w:cs="Times New Roman"/>
          <w:sz w:val="24"/>
          <w:szCs w:val="24"/>
        </w:rPr>
        <w:t xml:space="preserve">negowania tego faktu </w:t>
      </w:r>
      <w:r w:rsidRPr="00DB3030">
        <w:rPr>
          <w:rFonts w:ascii="Times New Roman" w:hAnsi="Times New Roman" w:cs="Times New Roman"/>
          <w:sz w:val="24"/>
          <w:szCs w:val="24"/>
        </w:rPr>
        <w:t>na polskiej ziemi. Przedkładając ten projekt ustawy przedstawiamy t</w:t>
      </w:r>
      <w:r w:rsidR="00833152">
        <w:rPr>
          <w:rFonts w:ascii="Times New Roman" w:hAnsi="Times New Roman" w:cs="Times New Roman"/>
          <w:sz w:val="24"/>
          <w:szCs w:val="24"/>
        </w:rPr>
        <w:t>e okoliczności jednoznacznie, ponieważ</w:t>
      </w:r>
      <w:r w:rsidRPr="00DB3030">
        <w:rPr>
          <w:rFonts w:ascii="Times New Roman" w:hAnsi="Times New Roman" w:cs="Times New Roman"/>
          <w:sz w:val="24"/>
          <w:szCs w:val="24"/>
        </w:rPr>
        <w:t xml:space="preserve"> Polacy byli solidarni i mają prawo, jak nikt inny oczekiwać w tej sprawie wrażliwości i wdzięczności.</w:t>
      </w:r>
      <w:r w:rsidRPr="004249C8">
        <w:rPr>
          <w:rFonts w:ascii="Times New Roman" w:hAnsi="Times New Roman" w:cs="Times New Roman"/>
          <w:sz w:val="24"/>
          <w:szCs w:val="24"/>
        </w:rPr>
        <w:t xml:space="preserve"> </w:t>
      </w:r>
      <w:r w:rsidR="00DB3030">
        <w:rPr>
          <w:rFonts w:ascii="Times New Roman" w:hAnsi="Times New Roman" w:cs="Times New Roman"/>
          <w:sz w:val="24"/>
          <w:szCs w:val="24"/>
        </w:rPr>
        <w:t>W</w:t>
      </w:r>
      <w:r w:rsidRPr="004249C8">
        <w:rPr>
          <w:rFonts w:ascii="Times New Roman" w:hAnsi="Times New Roman" w:cs="Times New Roman"/>
          <w:sz w:val="24"/>
          <w:szCs w:val="24"/>
        </w:rPr>
        <w:t xml:space="preserve"> relacjach z Ukrainą musi być ten nowy etap równowagi, dobrych wzajemnych relacji budowanych na sprawiedliwych, jasny</w:t>
      </w:r>
      <w:r w:rsidR="008D0FB7">
        <w:rPr>
          <w:rFonts w:ascii="Times New Roman" w:hAnsi="Times New Roman" w:cs="Times New Roman"/>
          <w:sz w:val="24"/>
          <w:szCs w:val="24"/>
        </w:rPr>
        <w:t>ch zasadach i na prawdzie. N</w:t>
      </w:r>
      <w:r w:rsidR="00DB3030">
        <w:rPr>
          <w:rFonts w:ascii="Times New Roman" w:hAnsi="Times New Roman" w:cs="Times New Roman"/>
          <w:sz w:val="24"/>
          <w:szCs w:val="24"/>
        </w:rPr>
        <w:t>ie </w:t>
      </w:r>
      <w:r w:rsidRPr="004249C8">
        <w:rPr>
          <w:rFonts w:ascii="Times New Roman" w:hAnsi="Times New Roman" w:cs="Times New Roman"/>
          <w:sz w:val="24"/>
          <w:szCs w:val="24"/>
        </w:rPr>
        <w:t>c</w:t>
      </w:r>
      <w:r w:rsidR="0097022D">
        <w:rPr>
          <w:rFonts w:ascii="Times New Roman" w:hAnsi="Times New Roman" w:cs="Times New Roman"/>
          <w:sz w:val="24"/>
          <w:szCs w:val="24"/>
        </w:rPr>
        <w:t>hodzi o odwrócenie się ple</w:t>
      </w:r>
      <w:r w:rsidRPr="004249C8">
        <w:rPr>
          <w:rFonts w:ascii="Times New Roman" w:hAnsi="Times New Roman" w:cs="Times New Roman"/>
          <w:sz w:val="24"/>
          <w:szCs w:val="24"/>
        </w:rPr>
        <w:t>cami, o jakąkolwiek zmianę naszego kursu wobec ukraińskiego wysiłku w tej wojnie, w której nasz wschodni sąs</w:t>
      </w:r>
      <w:r w:rsidR="008D0FB7">
        <w:rPr>
          <w:rFonts w:ascii="Times New Roman" w:hAnsi="Times New Roman" w:cs="Times New Roman"/>
          <w:sz w:val="24"/>
          <w:szCs w:val="24"/>
        </w:rPr>
        <w:t>iad jest ofiarą</w:t>
      </w:r>
      <w:r w:rsidR="0097022D">
        <w:rPr>
          <w:rFonts w:ascii="Times New Roman" w:hAnsi="Times New Roman" w:cs="Times New Roman"/>
          <w:sz w:val="24"/>
          <w:szCs w:val="24"/>
        </w:rPr>
        <w:t>, a </w:t>
      </w:r>
      <w:r w:rsidR="008D0FB7">
        <w:rPr>
          <w:rFonts w:ascii="Times New Roman" w:hAnsi="Times New Roman" w:cs="Times New Roman"/>
          <w:sz w:val="24"/>
          <w:szCs w:val="24"/>
        </w:rPr>
        <w:t>nie sprawcą. Chodzi o </w:t>
      </w:r>
      <w:r w:rsidRPr="004249C8">
        <w:rPr>
          <w:rFonts w:ascii="Times New Roman" w:hAnsi="Times New Roman" w:cs="Times New Roman"/>
          <w:sz w:val="24"/>
          <w:szCs w:val="24"/>
        </w:rPr>
        <w:t>uczciwość i równowagę w naszych</w:t>
      </w:r>
      <w:r w:rsidR="00DB3030">
        <w:rPr>
          <w:rFonts w:ascii="Times New Roman" w:hAnsi="Times New Roman" w:cs="Times New Roman"/>
          <w:sz w:val="24"/>
          <w:szCs w:val="24"/>
        </w:rPr>
        <w:t xml:space="preserve"> wzajemnych relacjach. Chcemy i </w:t>
      </w:r>
      <w:r w:rsidRPr="004249C8">
        <w:rPr>
          <w:rFonts w:ascii="Times New Roman" w:hAnsi="Times New Roman" w:cs="Times New Roman"/>
          <w:sz w:val="24"/>
          <w:szCs w:val="24"/>
        </w:rPr>
        <w:t>musimy wprowadzić zmiany, które nie odbierają p</w:t>
      </w:r>
      <w:r w:rsidR="00DB3030">
        <w:rPr>
          <w:rFonts w:ascii="Times New Roman" w:hAnsi="Times New Roman" w:cs="Times New Roman"/>
          <w:sz w:val="24"/>
          <w:szCs w:val="24"/>
        </w:rPr>
        <w:t>raw, ale likwidują preferencje.</w:t>
      </w:r>
    </w:p>
    <w:p w14:paraId="63BCF533" w14:textId="5FABC34D" w:rsidR="001C189C" w:rsidRDefault="001A73D3" w:rsidP="00DD458C">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Trzecią zmianą jest zmiana w ustawie z 2 kwietnia</w:t>
      </w:r>
      <w:r w:rsidR="00DB3030">
        <w:rPr>
          <w:rFonts w:ascii="Times New Roman" w:hAnsi="Times New Roman" w:cs="Times New Roman"/>
          <w:sz w:val="24"/>
          <w:szCs w:val="24"/>
        </w:rPr>
        <w:t xml:space="preserve"> 2009 r. </w:t>
      </w:r>
      <w:r>
        <w:rPr>
          <w:rFonts w:ascii="Times New Roman" w:hAnsi="Times New Roman" w:cs="Times New Roman"/>
          <w:sz w:val="24"/>
          <w:szCs w:val="24"/>
        </w:rPr>
        <w:t xml:space="preserve"> o obywatelstwie polskim. Projekt nowelizacji ustawy specjalnej zawiera </w:t>
      </w:r>
      <w:r w:rsidRPr="0016188F">
        <w:rPr>
          <w:rFonts w:ascii="Times New Roman" w:hAnsi="Times New Roman" w:cs="Times New Roman"/>
          <w:sz w:val="24"/>
          <w:szCs w:val="24"/>
        </w:rPr>
        <w:t>wiele przepisó</w:t>
      </w:r>
      <w:r>
        <w:rPr>
          <w:rFonts w:ascii="Times New Roman" w:hAnsi="Times New Roman" w:cs="Times New Roman"/>
          <w:sz w:val="24"/>
          <w:szCs w:val="24"/>
        </w:rPr>
        <w:t>w przedłużających</w:t>
      </w:r>
      <w:r w:rsidRPr="0016188F">
        <w:rPr>
          <w:rFonts w:ascii="Times New Roman" w:hAnsi="Times New Roman" w:cs="Times New Roman"/>
          <w:sz w:val="24"/>
          <w:szCs w:val="24"/>
        </w:rPr>
        <w:t xml:space="preserve"> legalny pobyt ukraińskic</w:t>
      </w:r>
      <w:r>
        <w:rPr>
          <w:rFonts w:ascii="Times New Roman" w:hAnsi="Times New Roman" w:cs="Times New Roman"/>
          <w:sz w:val="24"/>
          <w:szCs w:val="24"/>
        </w:rPr>
        <w:t>h uchodźców w Polsce.  Proponuje się także zmianę w ustawie o obywatelstwie polskim</w:t>
      </w:r>
      <w:r w:rsidRPr="0016188F">
        <w:rPr>
          <w:rFonts w:ascii="Times New Roman" w:hAnsi="Times New Roman" w:cs="Times New Roman"/>
          <w:sz w:val="24"/>
          <w:szCs w:val="24"/>
        </w:rPr>
        <w:t>, która będzie dotyczyła nie tylko Ukraińców, ale wszy</w:t>
      </w:r>
      <w:r>
        <w:rPr>
          <w:rFonts w:ascii="Times New Roman" w:hAnsi="Times New Roman" w:cs="Times New Roman"/>
          <w:sz w:val="24"/>
          <w:szCs w:val="24"/>
        </w:rPr>
        <w:t>stkich innych osób, które do Polski przyjeżdżają. C</w:t>
      </w:r>
      <w:r w:rsidRPr="0016188F">
        <w:rPr>
          <w:rFonts w:ascii="Times New Roman" w:hAnsi="Times New Roman" w:cs="Times New Roman"/>
          <w:sz w:val="24"/>
          <w:szCs w:val="24"/>
        </w:rPr>
        <w:t>hodzi o zmianę okresu umożlwiającego ubieganie się o oby</w:t>
      </w:r>
      <w:r w:rsidR="00D53B6E">
        <w:rPr>
          <w:rFonts w:ascii="Times New Roman" w:hAnsi="Times New Roman" w:cs="Times New Roman"/>
          <w:sz w:val="24"/>
          <w:szCs w:val="24"/>
        </w:rPr>
        <w:t>watelstwo polskie. Proponuje się go</w:t>
      </w:r>
      <w:r w:rsidRPr="0016188F">
        <w:rPr>
          <w:rFonts w:ascii="Times New Roman" w:hAnsi="Times New Roman" w:cs="Times New Roman"/>
          <w:sz w:val="24"/>
          <w:szCs w:val="24"/>
        </w:rPr>
        <w:t xml:space="preserve"> wydłużyć z obowiązuj</w:t>
      </w:r>
      <w:r w:rsidR="00D53B6E">
        <w:rPr>
          <w:rFonts w:ascii="Times New Roman" w:hAnsi="Times New Roman" w:cs="Times New Roman"/>
          <w:sz w:val="24"/>
          <w:szCs w:val="24"/>
        </w:rPr>
        <w:t>ących obecnie 3 lat na 10 lat. O</w:t>
      </w:r>
      <w:r w:rsidRPr="0016188F">
        <w:rPr>
          <w:rFonts w:ascii="Times New Roman" w:hAnsi="Times New Roman" w:cs="Times New Roman"/>
          <w:sz w:val="24"/>
          <w:szCs w:val="24"/>
        </w:rPr>
        <w:t>becna sytuacja wymaga takiej aktualizacji. Posiadanie obywatelstwa polskiego to wielka w</w:t>
      </w:r>
      <w:r w:rsidR="004B039B">
        <w:rPr>
          <w:rFonts w:ascii="Times New Roman" w:hAnsi="Times New Roman" w:cs="Times New Roman"/>
          <w:sz w:val="24"/>
          <w:szCs w:val="24"/>
        </w:rPr>
        <w:t>artość i musi być tak traktowana</w:t>
      </w:r>
      <w:r w:rsidRPr="0016188F">
        <w:rPr>
          <w:rFonts w:ascii="Times New Roman" w:hAnsi="Times New Roman" w:cs="Times New Roman"/>
          <w:sz w:val="24"/>
          <w:szCs w:val="24"/>
        </w:rPr>
        <w:t>. Polskie obywatelstwo to ogromny przywilej, który daje prawo do decydow</w:t>
      </w:r>
      <w:r w:rsidR="00D53B6E">
        <w:rPr>
          <w:rFonts w:ascii="Times New Roman" w:hAnsi="Times New Roman" w:cs="Times New Roman"/>
          <w:sz w:val="24"/>
          <w:szCs w:val="24"/>
        </w:rPr>
        <w:t>ania o</w:t>
      </w:r>
      <w:r w:rsidR="00DB3030">
        <w:rPr>
          <w:rFonts w:ascii="Times New Roman" w:hAnsi="Times New Roman" w:cs="Times New Roman"/>
          <w:sz w:val="24"/>
          <w:szCs w:val="24"/>
        </w:rPr>
        <w:t xml:space="preserve"> losach Rzeczypospolitej Polskiej.</w:t>
      </w:r>
    </w:p>
    <w:p w14:paraId="3580DC1D" w14:textId="477C0B15" w:rsidR="00833152" w:rsidRPr="00833152" w:rsidRDefault="0036421A" w:rsidP="00833152">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W wecie złożonym do ustawy dotyczącej tej materii Prezydent Rzeczypospolitej Polskiej  stwierdził, że </w:t>
      </w:r>
      <w:r w:rsidR="00833152" w:rsidRPr="00833152">
        <w:rPr>
          <w:rFonts w:ascii="Times New Roman" w:hAnsi="Times New Roman" w:cs="Times New Roman"/>
          <w:sz w:val="24"/>
          <w:szCs w:val="24"/>
        </w:rPr>
        <w:t>będ</w:t>
      </w:r>
      <w:r>
        <w:rPr>
          <w:rFonts w:ascii="Times New Roman" w:hAnsi="Times New Roman" w:cs="Times New Roman"/>
          <w:sz w:val="24"/>
          <w:szCs w:val="24"/>
        </w:rPr>
        <w:t>zie</w:t>
      </w:r>
      <w:r w:rsidR="00833152" w:rsidRPr="00833152">
        <w:rPr>
          <w:rFonts w:ascii="Times New Roman" w:hAnsi="Times New Roman" w:cs="Times New Roman"/>
          <w:sz w:val="24"/>
          <w:szCs w:val="24"/>
        </w:rPr>
        <w:t xml:space="preserve"> robił wszystko</w:t>
      </w:r>
      <w:r>
        <w:rPr>
          <w:rFonts w:ascii="Times New Roman" w:hAnsi="Times New Roman" w:cs="Times New Roman"/>
          <w:sz w:val="24"/>
          <w:szCs w:val="24"/>
        </w:rPr>
        <w:t>,</w:t>
      </w:r>
      <w:r w:rsidR="00833152" w:rsidRPr="00833152">
        <w:rPr>
          <w:rFonts w:ascii="Times New Roman" w:hAnsi="Times New Roman" w:cs="Times New Roman"/>
          <w:sz w:val="24"/>
          <w:szCs w:val="24"/>
        </w:rPr>
        <w:t xml:space="preserve"> aby odsunąć wojnę od Polski, dlatego mus</w:t>
      </w:r>
      <w:r>
        <w:rPr>
          <w:rFonts w:ascii="Times New Roman" w:hAnsi="Times New Roman" w:cs="Times New Roman"/>
          <w:sz w:val="24"/>
          <w:szCs w:val="24"/>
        </w:rPr>
        <w:t xml:space="preserve">i </w:t>
      </w:r>
      <w:r w:rsidR="00833152" w:rsidRPr="00833152">
        <w:rPr>
          <w:rFonts w:ascii="Times New Roman" w:hAnsi="Times New Roman" w:cs="Times New Roman"/>
          <w:sz w:val="24"/>
          <w:szCs w:val="24"/>
        </w:rPr>
        <w:t>upomnieć się o t</w:t>
      </w:r>
      <w:r>
        <w:rPr>
          <w:rFonts w:ascii="Times New Roman" w:hAnsi="Times New Roman" w:cs="Times New Roman"/>
          <w:sz w:val="24"/>
          <w:szCs w:val="24"/>
        </w:rPr>
        <w:t xml:space="preserve">e zmiany, które przywracają </w:t>
      </w:r>
      <w:r w:rsidR="00833152" w:rsidRPr="00833152">
        <w:rPr>
          <w:rFonts w:ascii="Times New Roman" w:hAnsi="Times New Roman" w:cs="Times New Roman"/>
          <w:sz w:val="24"/>
          <w:szCs w:val="24"/>
        </w:rPr>
        <w:t xml:space="preserve">równowagę relacji. Jeśli tego nie zrobimy nie unikniemy złych emocji i złych sytuacji w przyszłości, a to nie pomoże nam pokonać Rosji, która jest tu wrogiem i agresorem.  </w:t>
      </w:r>
    </w:p>
    <w:p w14:paraId="3EF7B999" w14:textId="04E5F4C4" w:rsidR="00ED6008" w:rsidRPr="00833152" w:rsidRDefault="00667F3E" w:rsidP="00833152">
      <w:pPr>
        <w:pStyle w:val="Akapitzlist"/>
        <w:numPr>
          <w:ilvl w:val="0"/>
          <w:numId w:val="28"/>
        </w:numPr>
        <w:spacing w:line="360" w:lineRule="auto"/>
        <w:jc w:val="both"/>
        <w:rPr>
          <w:rFonts w:ascii="Times New Roman" w:hAnsi="Times New Roman" w:cs="Times New Roman"/>
          <w:b/>
          <w:sz w:val="24"/>
          <w:szCs w:val="24"/>
        </w:rPr>
      </w:pPr>
      <w:r w:rsidRPr="00833152">
        <w:rPr>
          <w:rFonts w:ascii="Times New Roman" w:hAnsi="Times New Roman" w:cs="Times New Roman"/>
          <w:b/>
          <w:sz w:val="24"/>
          <w:szCs w:val="24"/>
        </w:rPr>
        <w:t xml:space="preserve">Cel i </w:t>
      </w:r>
      <w:r w:rsidR="00A64D0F" w:rsidRPr="00833152">
        <w:rPr>
          <w:rFonts w:ascii="Times New Roman" w:hAnsi="Times New Roman" w:cs="Times New Roman"/>
          <w:b/>
          <w:sz w:val="24"/>
          <w:szCs w:val="24"/>
        </w:rPr>
        <w:t>istota projektowanych rozwiązań</w:t>
      </w:r>
    </w:p>
    <w:p w14:paraId="216550CA" w14:textId="6F64BD5E" w:rsidR="00D87BFC" w:rsidRPr="000B1973" w:rsidRDefault="00253AAA" w:rsidP="00833152">
      <w:pPr>
        <w:spacing w:line="360" w:lineRule="auto"/>
        <w:ind w:firstLine="284"/>
        <w:jc w:val="both"/>
        <w:rPr>
          <w:rFonts w:ascii="Times New Roman" w:hAnsi="Times New Roman" w:cs="Times New Roman"/>
          <w:sz w:val="24"/>
          <w:szCs w:val="24"/>
        </w:rPr>
      </w:pPr>
      <w:r w:rsidRPr="000B1973">
        <w:rPr>
          <w:rFonts w:ascii="Times New Roman" w:hAnsi="Times New Roman" w:cs="Times New Roman"/>
          <w:sz w:val="24"/>
          <w:szCs w:val="24"/>
        </w:rPr>
        <w:t>Zasadniczym</w:t>
      </w:r>
      <w:r w:rsidR="006B59B6" w:rsidRPr="000B1973">
        <w:rPr>
          <w:rFonts w:ascii="Times New Roman" w:hAnsi="Times New Roman" w:cs="Times New Roman"/>
          <w:sz w:val="24"/>
          <w:szCs w:val="24"/>
        </w:rPr>
        <w:t xml:space="preserve"> </w:t>
      </w:r>
      <w:r w:rsidR="00B76C74" w:rsidRPr="000B1973">
        <w:rPr>
          <w:rFonts w:ascii="Times New Roman" w:hAnsi="Times New Roman" w:cs="Times New Roman"/>
          <w:sz w:val="24"/>
          <w:szCs w:val="24"/>
        </w:rPr>
        <w:t>celem</w:t>
      </w:r>
      <w:r w:rsidR="003D2BA1" w:rsidRPr="000B1973">
        <w:rPr>
          <w:rFonts w:ascii="Times New Roman" w:hAnsi="Times New Roman" w:cs="Times New Roman"/>
          <w:sz w:val="24"/>
          <w:szCs w:val="24"/>
        </w:rPr>
        <w:t xml:space="preserve"> projektowanej ustawy</w:t>
      </w:r>
      <w:r w:rsidR="00712DB8" w:rsidRPr="000B1973">
        <w:rPr>
          <w:rFonts w:ascii="Times New Roman" w:hAnsi="Times New Roman" w:cs="Times New Roman"/>
          <w:sz w:val="24"/>
          <w:szCs w:val="24"/>
        </w:rPr>
        <w:t xml:space="preserve"> jest uszczelnienie oraz</w:t>
      </w:r>
      <w:r w:rsidR="00BF420C" w:rsidRPr="000B1973">
        <w:rPr>
          <w:rFonts w:ascii="Times New Roman" w:hAnsi="Times New Roman" w:cs="Times New Roman"/>
          <w:sz w:val="24"/>
          <w:szCs w:val="24"/>
        </w:rPr>
        <w:t xml:space="preserve"> zmiana warunków udzielania</w:t>
      </w:r>
      <w:r w:rsidR="003B626F" w:rsidRPr="000B1973">
        <w:rPr>
          <w:rFonts w:ascii="Times New Roman" w:hAnsi="Times New Roman" w:cs="Times New Roman"/>
          <w:sz w:val="24"/>
          <w:szCs w:val="24"/>
        </w:rPr>
        <w:t xml:space="preserve"> pomocy</w:t>
      </w:r>
      <w:r w:rsidR="00B76C74" w:rsidRPr="000B1973">
        <w:rPr>
          <w:rFonts w:ascii="Times New Roman" w:hAnsi="Times New Roman" w:cs="Times New Roman"/>
          <w:sz w:val="24"/>
          <w:szCs w:val="24"/>
        </w:rPr>
        <w:t xml:space="preserve"> przez Rzeczpospolitą</w:t>
      </w:r>
      <w:r w:rsidR="00712DB8" w:rsidRPr="000B1973">
        <w:rPr>
          <w:rFonts w:ascii="Times New Roman" w:hAnsi="Times New Roman" w:cs="Times New Roman"/>
          <w:sz w:val="24"/>
          <w:szCs w:val="24"/>
        </w:rPr>
        <w:t xml:space="preserve"> Polską</w:t>
      </w:r>
      <w:r w:rsidR="003B626F" w:rsidRPr="000B1973">
        <w:rPr>
          <w:rFonts w:ascii="Times New Roman" w:hAnsi="Times New Roman" w:cs="Times New Roman"/>
          <w:sz w:val="24"/>
          <w:szCs w:val="24"/>
        </w:rPr>
        <w:t xml:space="preserve"> dla</w:t>
      </w:r>
      <w:r w:rsidR="00B76C74" w:rsidRPr="000B1973">
        <w:rPr>
          <w:rFonts w:ascii="Times New Roman" w:hAnsi="Times New Roman" w:cs="Times New Roman"/>
          <w:sz w:val="24"/>
          <w:szCs w:val="24"/>
        </w:rPr>
        <w:t xml:space="preserve"> </w:t>
      </w:r>
      <w:r w:rsidR="006B59B6" w:rsidRPr="000B1973">
        <w:rPr>
          <w:rFonts w:ascii="Times New Roman" w:hAnsi="Times New Roman" w:cs="Times New Roman"/>
          <w:sz w:val="24"/>
          <w:szCs w:val="24"/>
        </w:rPr>
        <w:t>obywat</w:t>
      </w:r>
      <w:r w:rsidR="00B76C74" w:rsidRPr="000B1973">
        <w:rPr>
          <w:rFonts w:ascii="Times New Roman" w:hAnsi="Times New Roman" w:cs="Times New Roman"/>
          <w:sz w:val="24"/>
          <w:szCs w:val="24"/>
        </w:rPr>
        <w:t>eli</w:t>
      </w:r>
      <w:r w:rsidR="00667F3E" w:rsidRPr="000B1973">
        <w:rPr>
          <w:rFonts w:ascii="Times New Roman" w:hAnsi="Times New Roman" w:cs="Times New Roman"/>
          <w:sz w:val="24"/>
          <w:szCs w:val="24"/>
        </w:rPr>
        <w:t xml:space="preserve"> Ukrainy przebywających</w:t>
      </w:r>
      <w:r w:rsidR="003B626F" w:rsidRPr="000B1973">
        <w:rPr>
          <w:rFonts w:ascii="Times New Roman" w:hAnsi="Times New Roman" w:cs="Times New Roman"/>
          <w:sz w:val="24"/>
          <w:szCs w:val="24"/>
        </w:rPr>
        <w:t xml:space="preserve"> na terytorium Rzeczypospolitej Polskiej w związku z konfliktem zbrojnym na terytorium Ukrainy.</w:t>
      </w:r>
      <w:r w:rsidR="006B59B6" w:rsidRPr="000B1973">
        <w:rPr>
          <w:rFonts w:ascii="Times New Roman" w:hAnsi="Times New Roman" w:cs="Times New Roman"/>
          <w:sz w:val="24"/>
          <w:szCs w:val="24"/>
        </w:rPr>
        <w:t xml:space="preserve"> </w:t>
      </w:r>
      <w:r w:rsidR="003D2BA1" w:rsidRPr="00833152">
        <w:rPr>
          <w:rFonts w:ascii="Times New Roman" w:hAnsi="Times New Roman" w:cs="Times New Roman"/>
          <w:sz w:val="24"/>
          <w:szCs w:val="24"/>
        </w:rPr>
        <w:t>Projekt ustawy, przewiduje przedłużenie okresu obowiązywania oraz modyfikację niektórych rozwiązań</w:t>
      </w:r>
      <w:r w:rsidR="003D2BA1" w:rsidRPr="000B1973">
        <w:rPr>
          <w:rFonts w:ascii="Times New Roman" w:hAnsi="Times New Roman" w:cs="Times New Roman"/>
          <w:bCs/>
          <w:sz w:val="24"/>
          <w:szCs w:val="24"/>
        </w:rPr>
        <w:t xml:space="preserve"> prawnych, w tym związanych z dostępem obywateli Ukrainy do świadczeń do rynku pracy, edukacji, świadczeń zdrowotnych, świadczeń na rzecz rodzin i świadczeń socjalnych </w:t>
      </w:r>
      <w:r w:rsidR="003D2BA1" w:rsidRPr="000B1973">
        <w:rPr>
          <w:rFonts w:ascii="Times New Roman" w:hAnsi="Times New Roman" w:cs="Times New Roman"/>
          <w:bCs/>
          <w:sz w:val="24"/>
          <w:szCs w:val="24"/>
        </w:rPr>
        <w:lastRenderedPageBreak/>
        <w:t xml:space="preserve">oraz możliwości pobytu osób </w:t>
      </w:r>
      <w:r w:rsidR="0072685A" w:rsidRPr="000B1973">
        <w:rPr>
          <w:rFonts w:ascii="Times New Roman" w:hAnsi="Times New Roman" w:cs="Times New Roman"/>
          <w:bCs/>
          <w:sz w:val="24"/>
          <w:szCs w:val="24"/>
        </w:rPr>
        <w:t>należących do grup wrażliwych w </w:t>
      </w:r>
      <w:r w:rsidR="003D2BA1" w:rsidRPr="000B1973">
        <w:rPr>
          <w:rFonts w:ascii="Times New Roman" w:hAnsi="Times New Roman" w:cs="Times New Roman"/>
          <w:bCs/>
          <w:sz w:val="24"/>
          <w:szCs w:val="24"/>
        </w:rPr>
        <w:t xml:space="preserve">obiektach zbiorowego zakwaterowania. </w:t>
      </w:r>
      <w:r w:rsidR="003D2BA1" w:rsidRPr="000B1973">
        <w:rPr>
          <w:rFonts w:ascii="Times New Roman" w:hAnsi="Times New Roman" w:cs="Times New Roman"/>
          <w:sz w:val="24"/>
          <w:szCs w:val="24"/>
        </w:rPr>
        <w:t>W szczególności p</w:t>
      </w:r>
      <w:r w:rsidR="00E45A87" w:rsidRPr="000B1973">
        <w:rPr>
          <w:rFonts w:ascii="Times New Roman" w:hAnsi="Times New Roman" w:cs="Times New Roman"/>
          <w:sz w:val="24"/>
          <w:szCs w:val="24"/>
        </w:rPr>
        <w:t xml:space="preserve">rzedłożona inicjatywa ustawodawcza </w:t>
      </w:r>
      <w:r w:rsidR="00B40098" w:rsidRPr="000B1973">
        <w:rPr>
          <w:rFonts w:ascii="Times New Roman" w:hAnsi="Times New Roman" w:cs="Times New Roman"/>
          <w:sz w:val="24"/>
          <w:szCs w:val="24"/>
        </w:rPr>
        <w:t>ma</w:t>
      </w:r>
      <w:r w:rsidR="003D2BA1" w:rsidRPr="000B1973">
        <w:rPr>
          <w:rFonts w:ascii="Times New Roman" w:hAnsi="Times New Roman" w:cs="Times New Roman"/>
          <w:sz w:val="24"/>
          <w:szCs w:val="24"/>
        </w:rPr>
        <w:t xml:space="preserve"> </w:t>
      </w:r>
      <w:r w:rsidRPr="000B1973">
        <w:rPr>
          <w:rFonts w:ascii="Times New Roman" w:hAnsi="Times New Roman" w:cs="Times New Roman"/>
          <w:sz w:val="24"/>
          <w:szCs w:val="24"/>
        </w:rPr>
        <w:t xml:space="preserve">na </w:t>
      </w:r>
      <w:r w:rsidR="00E45A87" w:rsidRPr="000B1973">
        <w:rPr>
          <w:rFonts w:ascii="Times New Roman" w:hAnsi="Times New Roman" w:cs="Times New Roman"/>
          <w:sz w:val="24"/>
          <w:szCs w:val="24"/>
        </w:rPr>
        <w:t>c</w:t>
      </w:r>
      <w:r w:rsidR="00B40098" w:rsidRPr="000B1973">
        <w:rPr>
          <w:rFonts w:ascii="Times New Roman" w:hAnsi="Times New Roman" w:cs="Times New Roman"/>
          <w:sz w:val="24"/>
          <w:szCs w:val="24"/>
        </w:rPr>
        <w:t>elu</w:t>
      </w:r>
      <w:r w:rsidRPr="000B1973">
        <w:rPr>
          <w:rFonts w:ascii="Times New Roman" w:hAnsi="Times New Roman" w:cs="Times New Roman"/>
          <w:sz w:val="24"/>
          <w:szCs w:val="24"/>
        </w:rPr>
        <w:t>:</w:t>
      </w:r>
    </w:p>
    <w:p w14:paraId="46D910F3" w14:textId="77777777" w:rsidR="00D87BFC" w:rsidRPr="000B1973" w:rsidRDefault="00E9675D" w:rsidP="007250A8">
      <w:pPr>
        <w:pStyle w:val="Akapitzlist"/>
        <w:numPr>
          <w:ilvl w:val="0"/>
          <w:numId w:val="1"/>
        </w:numPr>
        <w:spacing w:line="360" w:lineRule="auto"/>
        <w:jc w:val="both"/>
        <w:rPr>
          <w:rFonts w:ascii="Times New Roman" w:hAnsi="Times New Roman" w:cs="Times New Roman"/>
          <w:sz w:val="24"/>
          <w:szCs w:val="24"/>
        </w:rPr>
      </w:pPr>
      <w:r w:rsidRPr="000B1973">
        <w:rPr>
          <w:rFonts w:ascii="Times New Roman" w:hAnsi="Times New Roman" w:cs="Times New Roman"/>
          <w:sz w:val="24"/>
          <w:szCs w:val="24"/>
        </w:rPr>
        <w:t>zapewnienie</w:t>
      </w:r>
      <w:r w:rsidR="00E45A87" w:rsidRPr="000B1973">
        <w:rPr>
          <w:rFonts w:ascii="Times New Roman" w:hAnsi="Times New Roman" w:cs="Times New Roman"/>
          <w:sz w:val="24"/>
          <w:szCs w:val="24"/>
        </w:rPr>
        <w:t xml:space="preserve"> równego dostępu do świadczeń</w:t>
      </w:r>
      <w:r w:rsidR="00B40098" w:rsidRPr="000B1973">
        <w:rPr>
          <w:rFonts w:ascii="Times New Roman" w:hAnsi="Times New Roman" w:cs="Times New Roman"/>
          <w:sz w:val="24"/>
          <w:szCs w:val="24"/>
        </w:rPr>
        <w:t xml:space="preserve"> opieki zdrowotnej</w:t>
      </w:r>
      <w:r w:rsidR="00E45A87" w:rsidRPr="000B1973">
        <w:rPr>
          <w:rFonts w:ascii="Times New Roman" w:hAnsi="Times New Roman" w:cs="Times New Roman"/>
          <w:sz w:val="24"/>
          <w:szCs w:val="24"/>
        </w:rPr>
        <w:t>, zarówno dla obywateli Polski, jak i obywate</w:t>
      </w:r>
      <w:r w:rsidR="00B40098" w:rsidRPr="000B1973">
        <w:rPr>
          <w:rFonts w:ascii="Times New Roman" w:hAnsi="Times New Roman" w:cs="Times New Roman"/>
          <w:sz w:val="24"/>
          <w:szCs w:val="24"/>
        </w:rPr>
        <w:t>li innych państw, w tym Ukrainy przebywających legalnie</w:t>
      </w:r>
      <w:r w:rsidR="00D87BFC" w:rsidRPr="000B1973">
        <w:rPr>
          <w:rFonts w:ascii="Times New Roman" w:hAnsi="Times New Roman" w:cs="Times New Roman"/>
          <w:sz w:val="24"/>
          <w:szCs w:val="24"/>
        </w:rPr>
        <w:t xml:space="preserve"> na terenie Polski;</w:t>
      </w:r>
    </w:p>
    <w:p w14:paraId="106C23A1" w14:textId="613C3A3C" w:rsidR="00D87BFC" w:rsidRPr="000B1973" w:rsidRDefault="00D87BFC" w:rsidP="007250A8">
      <w:pPr>
        <w:pStyle w:val="Akapitzlist"/>
        <w:numPr>
          <w:ilvl w:val="0"/>
          <w:numId w:val="1"/>
        </w:numPr>
        <w:spacing w:line="360" w:lineRule="auto"/>
        <w:jc w:val="both"/>
        <w:rPr>
          <w:rFonts w:ascii="Times New Roman" w:hAnsi="Times New Roman" w:cs="Times New Roman"/>
          <w:sz w:val="24"/>
          <w:szCs w:val="24"/>
        </w:rPr>
      </w:pPr>
      <w:r w:rsidRPr="000B1973">
        <w:rPr>
          <w:rFonts w:ascii="Times New Roman" w:hAnsi="Times New Roman" w:cs="Times New Roman"/>
          <w:sz w:val="24"/>
          <w:szCs w:val="24"/>
        </w:rPr>
        <w:t>zmianę kryteriów p</w:t>
      </w:r>
      <w:r w:rsidR="00E9675D" w:rsidRPr="000B1973">
        <w:rPr>
          <w:rFonts w:ascii="Times New Roman" w:hAnsi="Times New Roman" w:cs="Times New Roman"/>
          <w:sz w:val="24"/>
          <w:szCs w:val="24"/>
        </w:rPr>
        <w:t>rzyznawania obywatelom</w:t>
      </w:r>
      <w:r w:rsidRPr="000B1973">
        <w:rPr>
          <w:rFonts w:ascii="Times New Roman" w:hAnsi="Times New Roman" w:cs="Times New Roman"/>
          <w:sz w:val="24"/>
          <w:szCs w:val="24"/>
        </w:rPr>
        <w:t xml:space="preserve"> Ukrainy </w:t>
      </w:r>
      <w:r w:rsidR="00E9675D" w:rsidRPr="000B1973">
        <w:rPr>
          <w:rFonts w:ascii="Times New Roman" w:hAnsi="Times New Roman" w:cs="Times New Roman"/>
          <w:sz w:val="24"/>
          <w:szCs w:val="24"/>
        </w:rPr>
        <w:t>przebywającym</w:t>
      </w:r>
      <w:r w:rsidRPr="000B1973">
        <w:rPr>
          <w:rFonts w:ascii="Times New Roman" w:hAnsi="Times New Roman" w:cs="Times New Roman"/>
          <w:sz w:val="24"/>
          <w:szCs w:val="24"/>
        </w:rPr>
        <w:t xml:space="preserve"> legalnie na terytorium Rzeczypospolitej Polskiej </w:t>
      </w:r>
      <w:r w:rsidR="00FF1039" w:rsidRPr="000B1973">
        <w:rPr>
          <w:rFonts w:ascii="Times New Roman" w:hAnsi="Times New Roman" w:cs="Times New Roman"/>
          <w:sz w:val="24"/>
          <w:szCs w:val="24"/>
        </w:rPr>
        <w:t>świadczenia wychowawczego</w:t>
      </w:r>
      <w:r w:rsidR="00BE6286" w:rsidRPr="000B1973">
        <w:rPr>
          <w:rFonts w:ascii="Times New Roman" w:hAnsi="Times New Roman" w:cs="Times New Roman"/>
          <w:sz w:val="24"/>
          <w:szCs w:val="24"/>
        </w:rPr>
        <w:t xml:space="preserve">, o </w:t>
      </w:r>
      <w:r w:rsidR="001F5D90" w:rsidRPr="000B1973">
        <w:rPr>
          <w:rFonts w:ascii="Times New Roman" w:hAnsi="Times New Roman" w:cs="Times New Roman"/>
          <w:sz w:val="24"/>
          <w:szCs w:val="24"/>
        </w:rPr>
        <w:t>którym</w:t>
      </w:r>
      <w:r w:rsidR="0072685A" w:rsidRPr="000B1973">
        <w:rPr>
          <w:rFonts w:ascii="Times New Roman" w:hAnsi="Times New Roman" w:cs="Times New Roman"/>
          <w:sz w:val="24"/>
          <w:szCs w:val="24"/>
        </w:rPr>
        <w:t xml:space="preserve"> mowa w </w:t>
      </w:r>
      <w:r w:rsidR="00FF1039" w:rsidRPr="000B1973">
        <w:rPr>
          <w:rFonts w:ascii="Times New Roman" w:hAnsi="Times New Roman" w:cs="Times New Roman"/>
          <w:sz w:val="24"/>
          <w:szCs w:val="24"/>
        </w:rPr>
        <w:t>ustawie z dnia 11 lutego 2016 r. o pomocy państwa w wychowywaniu dzieci</w:t>
      </w:r>
      <w:r w:rsidR="00592666">
        <w:rPr>
          <w:rFonts w:ascii="Times New Roman" w:hAnsi="Times New Roman" w:cs="Times New Roman"/>
          <w:sz w:val="24"/>
          <w:szCs w:val="24"/>
        </w:rPr>
        <w:t xml:space="preserve">, wypłacane </w:t>
      </w:r>
      <w:r w:rsidR="0072685A" w:rsidRPr="000B1973">
        <w:rPr>
          <w:rFonts w:ascii="Times New Roman" w:hAnsi="Times New Roman" w:cs="Times New Roman"/>
          <w:sz w:val="24"/>
          <w:szCs w:val="24"/>
        </w:rPr>
        <w:t>rodzicom i opiekunom na każde dziecko do ukończenia 18 roku życia zwane jako ,,8</w:t>
      </w:r>
      <w:r w:rsidR="004B039B">
        <w:rPr>
          <w:rFonts w:ascii="Times New Roman" w:hAnsi="Times New Roman" w:cs="Times New Roman"/>
          <w:sz w:val="24"/>
          <w:szCs w:val="24"/>
        </w:rPr>
        <w:t xml:space="preserve">00 </w:t>
      </w:r>
      <w:r w:rsidR="0072685A" w:rsidRPr="000B1973">
        <w:rPr>
          <w:rFonts w:ascii="Times New Roman" w:hAnsi="Times New Roman" w:cs="Times New Roman"/>
          <w:sz w:val="24"/>
          <w:szCs w:val="24"/>
        </w:rPr>
        <w:t>plus”</w:t>
      </w:r>
      <w:r w:rsidR="00592666">
        <w:rPr>
          <w:rFonts w:ascii="Times New Roman" w:hAnsi="Times New Roman" w:cs="Times New Roman"/>
          <w:sz w:val="24"/>
          <w:szCs w:val="24"/>
        </w:rPr>
        <w:t>.</w:t>
      </w:r>
    </w:p>
    <w:p w14:paraId="1746D6CB" w14:textId="0C45CBB4" w:rsidR="00DD458C" w:rsidRPr="00EE03FC" w:rsidRDefault="00BE6286" w:rsidP="00EE03FC">
      <w:pPr>
        <w:spacing w:after="0" w:line="360" w:lineRule="auto"/>
        <w:ind w:firstLine="360"/>
        <w:jc w:val="both"/>
        <w:rPr>
          <w:rStyle w:val="Pogrubienie"/>
          <w:rFonts w:ascii="Times New Roman" w:hAnsi="Times New Roman" w:cs="Times New Roman"/>
          <w:b w:val="0"/>
          <w:bCs w:val="0"/>
          <w:sz w:val="24"/>
          <w:szCs w:val="24"/>
        </w:rPr>
      </w:pPr>
      <w:r w:rsidRPr="000B1973">
        <w:rPr>
          <w:rFonts w:ascii="Times New Roman" w:hAnsi="Times New Roman" w:cs="Times New Roman"/>
          <w:sz w:val="24"/>
          <w:szCs w:val="24"/>
        </w:rPr>
        <w:t xml:space="preserve">Od momentu rozpoczęcia przez Federacje Rosyjską </w:t>
      </w:r>
      <w:r w:rsidR="00B818F6" w:rsidRPr="000B1973">
        <w:rPr>
          <w:rFonts w:ascii="Times New Roman" w:hAnsi="Times New Roman" w:cs="Times New Roman"/>
          <w:sz w:val="24"/>
          <w:szCs w:val="24"/>
        </w:rPr>
        <w:t xml:space="preserve">pełnoskalowej, </w:t>
      </w:r>
      <w:r w:rsidRPr="000B1973">
        <w:rPr>
          <w:rFonts w:ascii="Times New Roman" w:hAnsi="Times New Roman" w:cs="Times New Roman"/>
          <w:sz w:val="24"/>
          <w:szCs w:val="24"/>
        </w:rPr>
        <w:t>napastniczej wojny przeciw</w:t>
      </w:r>
      <w:r w:rsidR="00667F3E" w:rsidRPr="000B1973">
        <w:rPr>
          <w:rFonts w:ascii="Times New Roman" w:hAnsi="Times New Roman" w:cs="Times New Roman"/>
          <w:sz w:val="24"/>
          <w:szCs w:val="24"/>
        </w:rPr>
        <w:t>ko</w:t>
      </w:r>
      <w:r w:rsidRPr="000B1973">
        <w:rPr>
          <w:rFonts w:ascii="Times New Roman" w:hAnsi="Times New Roman" w:cs="Times New Roman"/>
          <w:sz w:val="24"/>
          <w:szCs w:val="24"/>
        </w:rPr>
        <w:t xml:space="preserve"> </w:t>
      </w:r>
      <w:r w:rsidR="00E9675D" w:rsidRPr="000B1973">
        <w:rPr>
          <w:rFonts w:ascii="Times New Roman" w:hAnsi="Times New Roman" w:cs="Times New Roman"/>
          <w:sz w:val="24"/>
          <w:szCs w:val="24"/>
        </w:rPr>
        <w:t xml:space="preserve">Ukrainie tj. od </w:t>
      </w:r>
      <w:r w:rsidR="009D1C5D" w:rsidRPr="000B1973">
        <w:rPr>
          <w:rFonts w:ascii="Times New Roman" w:hAnsi="Times New Roman" w:cs="Times New Roman"/>
          <w:sz w:val="24"/>
          <w:szCs w:val="24"/>
        </w:rPr>
        <w:t xml:space="preserve">dnia </w:t>
      </w:r>
      <w:r w:rsidR="00E9675D" w:rsidRPr="000B1973">
        <w:rPr>
          <w:rFonts w:ascii="Times New Roman" w:hAnsi="Times New Roman" w:cs="Times New Roman"/>
          <w:sz w:val="24"/>
          <w:szCs w:val="24"/>
        </w:rPr>
        <w:t>24 lutego 2022 r.</w:t>
      </w:r>
      <w:r w:rsidRPr="000B1973">
        <w:rPr>
          <w:rFonts w:ascii="Times New Roman" w:hAnsi="Times New Roman" w:cs="Times New Roman"/>
          <w:sz w:val="24"/>
          <w:szCs w:val="24"/>
        </w:rPr>
        <w:t xml:space="preserve"> Polska</w:t>
      </w:r>
      <w:r w:rsidR="00B818F6" w:rsidRPr="000B1973">
        <w:rPr>
          <w:rFonts w:ascii="Times New Roman" w:hAnsi="Times New Roman" w:cs="Times New Roman"/>
          <w:sz w:val="24"/>
          <w:szCs w:val="24"/>
        </w:rPr>
        <w:t xml:space="preserve"> i jej społeczeństwo</w:t>
      </w:r>
      <w:r w:rsidRPr="000B1973">
        <w:rPr>
          <w:rFonts w:ascii="Times New Roman" w:hAnsi="Times New Roman" w:cs="Times New Roman"/>
          <w:sz w:val="24"/>
          <w:szCs w:val="24"/>
        </w:rPr>
        <w:t xml:space="preserve"> wykazała ogromną solidarność i pomoc huma</w:t>
      </w:r>
      <w:r w:rsidR="00B818F6" w:rsidRPr="000B1973">
        <w:rPr>
          <w:rFonts w:ascii="Times New Roman" w:hAnsi="Times New Roman" w:cs="Times New Roman"/>
          <w:sz w:val="24"/>
          <w:szCs w:val="24"/>
        </w:rPr>
        <w:t xml:space="preserve">nitarną wobec </w:t>
      </w:r>
      <w:r w:rsidR="00E9675D" w:rsidRPr="000B1973">
        <w:rPr>
          <w:rFonts w:ascii="Times New Roman" w:hAnsi="Times New Roman" w:cs="Times New Roman"/>
          <w:sz w:val="24"/>
          <w:szCs w:val="24"/>
        </w:rPr>
        <w:t>obywateli</w:t>
      </w:r>
      <w:r w:rsidR="00B818F6" w:rsidRPr="000B1973">
        <w:rPr>
          <w:rFonts w:ascii="Times New Roman" w:hAnsi="Times New Roman" w:cs="Times New Roman"/>
          <w:sz w:val="24"/>
          <w:szCs w:val="24"/>
        </w:rPr>
        <w:t xml:space="preserve"> Ukrainy</w:t>
      </w:r>
      <w:r w:rsidR="00220C6E" w:rsidRPr="000B1973">
        <w:rPr>
          <w:rFonts w:ascii="Times New Roman" w:hAnsi="Times New Roman" w:cs="Times New Roman"/>
          <w:sz w:val="24"/>
          <w:szCs w:val="24"/>
        </w:rPr>
        <w:t xml:space="preserve">, którzy </w:t>
      </w:r>
      <w:r w:rsidR="00E9675D" w:rsidRPr="000B1973">
        <w:rPr>
          <w:rFonts w:ascii="Times New Roman" w:hAnsi="Times New Roman" w:cs="Times New Roman"/>
          <w:sz w:val="24"/>
          <w:szCs w:val="24"/>
        </w:rPr>
        <w:t>przybyli na teren Polski uciekając przed skutkami wojny</w:t>
      </w:r>
      <w:r w:rsidR="003D2BA1" w:rsidRPr="000B1973">
        <w:rPr>
          <w:rFonts w:ascii="Times New Roman" w:hAnsi="Times New Roman" w:cs="Times New Roman"/>
          <w:sz w:val="24"/>
          <w:szCs w:val="24"/>
        </w:rPr>
        <w:t>.</w:t>
      </w:r>
      <w:r w:rsidRPr="000B1973">
        <w:rPr>
          <w:rFonts w:ascii="Times New Roman" w:hAnsi="Times New Roman" w:cs="Times New Roman"/>
          <w:sz w:val="24"/>
          <w:szCs w:val="24"/>
        </w:rPr>
        <w:t xml:space="preserve"> </w:t>
      </w:r>
      <w:r w:rsidR="00B818F6" w:rsidRPr="000B1973">
        <w:rPr>
          <w:rFonts w:ascii="Times New Roman" w:hAnsi="Times New Roman" w:cs="Times New Roman"/>
          <w:sz w:val="24"/>
          <w:szCs w:val="24"/>
        </w:rPr>
        <w:t>Państwo polskie</w:t>
      </w:r>
      <w:r w:rsidRPr="000B1973">
        <w:rPr>
          <w:rFonts w:ascii="Times New Roman" w:hAnsi="Times New Roman" w:cs="Times New Roman"/>
          <w:sz w:val="24"/>
          <w:szCs w:val="24"/>
        </w:rPr>
        <w:t xml:space="preserve"> </w:t>
      </w:r>
      <w:r w:rsidR="00B818F6" w:rsidRPr="000B1973">
        <w:rPr>
          <w:rFonts w:ascii="Times New Roman" w:hAnsi="Times New Roman" w:cs="Times New Roman"/>
          <w:sz w:val="24"/>
          <w:szCs w:val="24"/>
        </w:rPr>
        <w:t>udzieliło wówczas</w:t>
      </w:r>
      <w:r w:rsidRPr="000B1973">
        <w:rPr>
          <w:rFonts w:ascii="Times New Roman" w:hAnsi="Times New Roman" w:cs="Times New Roman"/>
          <w:sz w:val="24"/>
          <w:szCs w:val="24"/>
        </w:rPr>
        <w:t xml:space="preserve"> szerokiego wsp</w:t>
      </w:r>
      <w:r w:rsidR="00B818F6" w:rsidRPr="000B1973">
        <w:rPr>
          <w:rFonts w:ascii="Times New Roman" w:hAnsi="Times New Roman" w:cs="Times New Roman"/>
          <w:sz w:val="24"/>
          <w:szCs w:val="24"/>
        </w:rPr>
        <w:t xml:space="preserve">arcia socjalnego i materialnego, które w następnych latach było utrzymywane i rozszerzane. Nadmienić </w:t>
      </w:r>
      <w:r w:rsidR="00220C6E" w:rsidRPr="000B1973">
        <w:rPr>
          <w:rFonts w:ascii="Times New Roman" w:hAnsi="Times New Roman" w:cs="Times New Roman"/>
          <w:sz w:val="24"/>
          <w:szCs w:val="24"/>
        </w:rPr>
        <w:t xml:space="preserve">także </w:t>
      </w:r>
      <w:r w:rsidR="00B818F6" w:rsidRPr="000B1973">
        <w:rPr>
          <w:rFonts w:ascii="Times New Roman" w:hAnsi="Times New Roman" w:cs="Times New Roman"/>
          <w:sz w:val="24"/>
          <w:szCs w:val="24"/>
        </w:rPr>
        <w:t>należy, ż</w:t>
      </w:r>
      <w:r w:rsidR="00220C6E" w:rsidRPr="000B1973">
        <w:rPr>
          <w:rFonts w:ascii="Times New Roman" w:hAnsi="Times New Roman" w:cs="Times New Roman"/>
          <w:sz w:val="24"/>
          <w:szCs w:val="24"/>
        </w:rPr>
        <w:t>e już w pierwszych dniach</w:t>
      </w:r>
      <w:r w:rsidR="00B818F6" w:rsidRPr="000B1973">
        <w:rPr>
          <w:rFonts w:ascii="Times New Roman" w:hAnsi="Times New Roman" w:cs="Times New Roman"/>
          <w:sz w:val="24"/>
          <w:szCs w:val="24"/>
        </w:rPr>
        <w:t xml:space="preserve"> napaści Federacji Rosyjski</w:t>
      </w:r>
      <w:r w:rsidR="00220C6E" w:rsidRPr="000B1973">
        <w:rPr>
          <w:rFonts w:ascii="Times New Roman" w:hAnsi="Times New Roman" w:cs="Times New Roman"/>
          <w:sz w:val="24"/>
          <w:szCs w:val="24"/>
        </w:rPr>
        <w:t>ej na Ukrainę, Polacy, samoistnie bez wsparcia państwa</w:t>
      </w:r>
      <w:r w:rsidR="003D2BA1" w:rsidRPr="000B1973">
        <w:rPr>
          <w:rFonts w:ascii="Times New Roman" w:hAnsi="Times New Roman" w:cs="Times New Roman"/>
          <w:sz w:val="24"/>
          <w:szCs w:val="24"/>
        </w:rPr>
        <w:t>,</w:t>
      </w:r>
      <w:r w:rsidR="00220C6E" w:rsidRPr="000B1973">
        <w:rPr>
          <w:rFonts w:ascii="Times New Roman" w:hAnsi="Times New Roman" w:cs="Times New Roman"/>
          <w:sz w:val="24"/>
          <w:szCs w:val="24"/>
        </w:rPr>
        <w:t xml:space="preserve"> udzielali na szeroką skalę</w:t>
      </w:r>
      <w:r w:rsidR="00B818F6" w:rsidRPr="000B1973">
        <w:rPr>
          <w:rFonts w:ascii="Times New Roman" w:hAnsi="Times New Roman" w:cs="Times New Roman"/>
          <w:sz w:val="24"/>
          <w:szCs w:val="24"/>
        </w:rPr>
        <w:t xml:space="preserve"> pom</w:t>
      </w:r>
      <w:r w:rsidR="00220C6E" w:rsidRPr="000B1973">
        <w:rPr>
          <w:rFonts w:ascii="Times New Roman" w:hAnsi="Times New Roman" w:cs="Times New Roman"/>
          <w:sz w:val="24"/>
          <w:szCs w:val="24"/>
        </w:rPr>
        <w:t>ocy uchodźcom ukraińskim, przyjmując ich pod swój dach, udzielając wsparcia materialnego i niematerialnego.</w:t>
      </w:r>
      <w:r w:rsidRPr="000B1973">
        <w:rPr>
          <w:rFonts w:ascii="Times New Roman" w:hAnsi="Times New Roman" w:cs="Times New Roman"/>
          <w:sz w:val="24"/>
          <w:szCs w:val="24"/>
        </w:rPr>
        <w:t xml:space="preserve"> </w:t>
      </w:r>
      <w:r w:rsidR="00220C6E" w:rsidRPr="000B1973">
        <w:rPr>
          <w:rFonts w:ascii="Times New Roman" w:hAnsi="Times New Roman" w:cs="Times New Roman"/>
          <w:sz w:val="24"/>
          <w:szCs w:val="24"/>
        </w:rPr>
        <w:t>Skala tej pomocy jaką wówczas udzieliło obywatelom Ukrainy polskie społeczeństwo</w:t>
      </w:r>
      <w:r w:rsidR="00E9675D" w:rsidRPr="000B1973">
        <w:rPr>
          <w:rFonts w:ascii="Times New Roman" w:hAnsi="Times New Roman" w:cs="Times New Roman"/>
          <w:sz w:val="24"/>
          <w:szCs w:val="24"/>
        </w:rPr>
        <w:t xml:space="preserve"> była ogromna</w:t>
      </w:r>
      <w:r w:rsidR="00793304" w:rsidRPr="000B1973">
        <w:rPr>
          <w:rFonts w:ascii="Times New Roman" w:hAnsi="Times New Roman" w:cs="Times New Roman"/>
          <w:sz w:val="24"/>
          <w:szCs w:val="24"/>
        </w:rPr>
        <w:t>, nieporównywalna do pomocy jakiej</w:t>
      </w:r>
      <w:r w:rsidR="00E9675D" w:rsidRPr="000B1973">
        <w:rPr>
          <w:rFonts w:ascii="Times New Roman" w:hAnsi="Times New Roman" w:cs="Times New Roman"/>
          <w:sz w:val="24"/>
          <w:szCs w:val="24"/>
        </w:rPr>
        <w:t xml:space="preserve"> wó</w:t>
      </w:r>
      <w:r w:rsidR="001C3B61" w:rsidRPr="000B1973">
        <w:rPr>
          <w:rFonts w:ascii="Times New Roman" w:hAnsi="Times New Roman" w:cs="Times New Roman"/>
          <w:sz w:val="24"/>
          <w:szCs w:val="24"/>
        </w:rPr>
        <w:t xml:space="preserve">wczas udzieliły społeczeństwa w </w:t>
      </w:r>
      <w:r w:rsidR="00E9675D" w:rsidRPr="000B1973">
        <w:rPr>
          <w:rFonts w:ascii="Times New Roman" w:hAnsi="Times New Roman" w:cs="Times New Roman"/>
          <w:sz w:val="24"/>
          <w:szCs w:val="24"/>
        </w:rPr>
        <w:t>innych krajach europejskich.</w:t>
      </w:r>
      <w:r w:rsidR="00EE03FC">
        <w:rPr>
          <w:rFonts w:ascii="Times New Roman" w:hAnsi="Times New Roman" w:cs="Times New Roman"/>
          <w:sz w:val="24"/>
          <w:szCs w:val="24"/>
        </w:rPr>
        <w:t xml:space="preserve"> </w:t>
      </w:r>
      <w:r w:rsidR="00EE03FC">
        <w:rPr>
          <w:rFonts w:ascii="Times New Roman" w:hAnsi="Times New Roman" w:cs="Times New Roman"/>
          <w:bCs/>
          <w:sz w:val="24"/>
          <w:szCs w:val="24"/>
        </w:rPr>
        <w:t>D</w:t>
      </w:r>
      <w:r w:rsidR="00DD458C" w:rsidRPr="00EE03FC">
        <w:rPr>
          <w:rFonts w:ascii="Times New Roman" w:hAnsi="Times New Roman" w:cs="Times New Roman"/>
          <w:bCs/>
          <w:sz w:val="24"/>
          <w:szCs w:val="24"/>
        </w:rPr>
        <w:t xml:space="preserve">otychczas </w:t>
      </w:r>
      <w:r w:rsidR="00DD458C" w:rsidRPr="00EE03FC">
        <w:rPr>
          <w:rStyle w:val="Pogrubienie"/>
          <w:rFonts w:ascii="Times New Roman" w:hAnsi="Times New Roman" w:cs="Times New Roman"/>
          <w:b w:val="0"/>
          <w:sz w:val="24"/>
          <w:szCs w:val="24"/>
        </w:rPr>
        <w:t>Pol</w:t>
      </w:r>
      <w:r w:rsidR="00EE03FC">
        <w:rPr>
          <w:rStyle w:val="Pogrubienie"/>
          <w:rFonts w:ascii="Times New Roman" w:hAnsi="Times New Roman" w:cs="Times New Roman"/>
          <w:b w:val="0"/>
          <w:sz w:val="24"/>
          <w:szCs w:val="24"/>
        </w:rPr>
        <w:t xml:space="preserve">ska zajmuje pierwsze miejsce (w </w:t>
      </w:r>
      <w:r w:rsidR="00DD458C" w:rsidRPr="00EE03FC">
        <w:rPr>
          <w:rStyle w:val="Pogrubienie"/>
          <w:rFonts w:ascii="Times New Roman" w:hAnsi="Times New Roman" w:cs="Times New Roman"/>
          <w:b w:val="0"/>
          <w:sz w:val="24"/>
          <w:szCs w:val="24"/>
        </w:rPr>
        <w:t>stosunku do PKB) wśród wszystkich państw, które zaangażowały się w pomoc Ukrainie. Polskie wsparcie jako pierwsze dotarło na ukraiński front w znaczących ilościach. To Polska przekazała największą liczbę ciężkiego uzbrojenia, w tym czołgów i armatohaubic, które wsparło wysiłek zbrojny Ukrainy w czasie gdy państwo to potrzebowało natychmiastowej pomocy aby odeprzeć napaść wojsk Federacji Rosyjskiej. Polska jest też w czołówce państw, które – w liczbach bezwzględnych – przyjęły najwięcej uchodźców.</w:t>
      </w:r>
      <w:r w:rsidR="00DD458C" w:rsidRPr="00EE03FC">
        <w:rPr>
          <w:rFonts w:ascii="Times New Roman" w:hAnsi="Times New Roman" w:cs="Times New Roman"/>
          <w:sz w:val="24"/>
          <w:szCs w:val="24"/>
        </w:rPr>
        <w:t xml:space="preserve"> Jak </w:t>
      </w:r>
      <w:hyperlink r:id="rId7" w:tgtFrame="_blank" w:history="1">
        <w:r w:rsidR="00DD458C" w:rsidRPr="00EE03FC">
          <w:rPr>
            <w:rStyle w:val="Hipercze"/>
            <w:rFonts w:ascii="Times New Roman" w:hAnsi="Times New Roman" w:cs="Times New Roman"/>
            <w:color w:val="auto"/>
            <w:sz w:val="24"/>
            <w:szCs w:val="24"/>
            <w:u w:val="none"/>
          </w:rPr>
          <w:t>obliczył Eurostat</w:t>
        </w:r>
      </w:hyperlink>
      <w:r w:rsidR="00DD458C" w:rsidRPr="00EE03FC">
        <w:rPr>
          <w:rFonts w:ascii="Times New Roman" w:hAnsi="Times New Roman" w:cs="Times New Roman"/>
          <w:sz w:val="24"/>
          <w:szCs w:val="24"/>
        </w:rPr>
        <w:t>,</w:t>
      </w:r>
      <w:r w:rsidR="00DD458C" w:rsidRPr="00EE03FC">
        <w:rPr>
          <w:rStyle w:val="Pogrubienie"/>
          <w:rFonts w:ascii="Times New Roman" w:hAnsi="Times New Roman" w:cs="Times New Roman"/>
          <w:b w:val="0"/>
          <w:sz w:val="24"/>
          <w:szCs w:val="24"/>
        </w:rPr>
        <w:t> w grudniu 2024 r. na tysiąc mieszkańców Polski przypadało 27 ukraińskich uchodźców</w:t>
      </w:r>
      <w:r w:rsidR="00DD458C" w:rsidRPr="00EE03FC">
        <w:rPr>
          <w:rFonts w:ascii="Times New Roman" w:hAnsi="Times New Roman" w:cs="Times New Roman"/>
          <w:sz w:val="24"/>
          <w:szCs w:val="24"/>
        </w:rPr>
        <w:t> </w:t>
      </w:r>
      <w:r w:rsidR="00DD458C" w:rsidRPr="00EE03FC">
        <w:rPr>
          <w:rStyle w:val="Pogrubienie"/>
          <w:rFonts w:ascii="Times New Roman" w:hAnsi="Times New Roman" w:cs="Times New Roman"/>
          <w:b w:val="0"/>
          <w:sz w:val="24"/>
          <w:szCs w:val="24"/>
        </w:rPr>
        <w:t>–</w:t>
      </w:r>
      <w:r w:rsidR="00DD458C" w:rsidRPr="00EE03FC">
        <w:rPr>
          <w:rFonts w:ascii="Times New Roman" w:hAnsi="Times New Roman" w:cs="Times New Roman"/>
          <w:sz w:val="24"/>
          <w:szCs w:val="24"/>
        </w:rPr>
        <w:t> </w:t>
      </w:r>
      <w:r w:rsidR="00DD458C" w:rsidRPr="00EE03FC">
        <w:rPr>
          <w:rStyle w:val="Pogrubienie"/>
          <w:rFonts w:ascii="Times New Roman" w:hAnsi="Times New Roman" w:cs="Times New Roman"/>
          <w:b w:val="0"/>
          <w:sz w:val="24"/>
          <w:szCs w:val="24"/>
        </w:rPr>
        <w:t>przyjęliśmy najwięcej (w stosunku do ilości mieszkańców), </w:t>
      </w:r>
      <w:r w:rsidR="00DD458C" w:rsidRPr="00EE03FC">
        <w:rPr>
          <w:rFonts w:ascii="Times New Roman" w:hAnsi="Times New Roman" w:cs="Times New Roman"/>
          <w:sz w:val="24"/>
          <w:szCs w:val="24"/>
        </w:rPr>
        <w:t>podobnie jak kraje bałtyckie i nasi południowi sąsiedzi. Polski rząd </w:t>
      </w:r>
      <w:r w:rsidR="00DD458C" w:rsidRPr="00EE03FC">
        <w:rPr>
          <w:rStyle w:val="Pogrubienie"/>
          <w:rFonts w:ascii="Times New Roman" w:hAnsi="Times New Roman" w:cs="Times New Roman"/>
          <w:b w:val="0"/>
          <w:sz w:val="24"/>
          <w:szCs w:val="24"/>
        </w:rPr>
        <w:t xml:space="preserve">współfinansował zakwaterowanie i wyżywienie </w:t>
      </w:r>
      <w:r w:rsidR="00DD458C" w:rsidRPr="00EE03FC">
        <w:rPr>
          <w:rFonts w:ascii="Times New Roman" w:hAnsi="Times New Roman" w:cs="Times New Roman"/>
          <w:sz w:val="24"/>
          <w:szCs w:val="24"/>
        </w:rPr>
        <w:t>dla uchodźców z Ukrainy – do 30 czerwca 2024 r. z tego rozwiązania skorzystały</w:t>
      </w:r>
      <w:r w:rsidR="00DD458C" w:rsidRPr="00EE03FC">
        <w:rPr>
          <w:rStyle w:val="Pogrubienie"/>
          <w:rFonts w:ascii="Times New Roman" w:hAnsi="Times New Roman" w:cs="Times New Roman"/>
          <w:b w:val="0"/>
          <w:sz w:val="24"/>
          <w:szCs w:val="24"/>
        </w:rPr>
        <w:t xml:space="preserve"> ponad dwa miliony obywateli Ukrainy. </w:t>
      </w:r>
      <w:r w:rsidR="004B039B">
        <w:rPr>
          <w:rFonts w:ascii="Times New Roman" w:hAnsi="Times New Roman" w:cs="Times New Roman"/>
          <w:sz w:val="24"/>
          <w:szCs w:val="24"/>
        </w:rPr>
        <w:t>Z </w:t>
      </w:r>
      <w:r w:rsidR="00DD458C" w:rsidRPr="00EE03FC">
        <w:rPr>
          <w:rFonts w:ascii="Times New Roman" w:hAnsi="Times New Roman" w:cs="Times New Roman"/>
          <w:sz w:val="24"/>
          <w:szCs w:val="24"/>
        </w:rPr>
        <w:t xml:space="preserve">danych MSWiA wynika, że koszty utrzymania uchodźców wojennych z Ukrainy objętych ochroną tymczasową w 2022 r. wyniosły 4,9 mld zł i </w:t>
      </w:r>
      <w:r w:rsidR="00DD458C" w:rsidRPr="00EE03FC">
        <w:rPr>
          <w:rStyle w:val="Pogrubienie"/>
          <w:rFonts w:ascii="Times New Roman" w:hAnsi="Times New Roman" w:cs="Times New Roman"/>
          <w:b w:val="0"/>
          <w:sz w:val="24"/>
          <w:szCs w:val="24"/>
        </w:rPr>
        <w:t xml:space="preserve">były najwyższe wśród krajów </w:t>
      </w:r>
      <w:r w:rsidR="00DD458C" w:rsidRPr="00EE03FC">
        <w:rPr>
          <w:rStyle w:val="Pogrubienie"/>
          <w:rFonts w:ascii="Times New Roman" w:hAnsi="Times New Roman" w:cs="Times New Roman"/>
          <w:b w:val="0"/>
          <w:sz w:val="24"/>
          <w:szCs w:val="24"/>
        </w:rPr>
        <w:lastRenderedPageBreak/>
        <w:t>członkowskich OECD</w:t>
      </w:r>
      <w:r w:rsidR="00DD458C" w:rsidRPr="00EE03FC">
        <w:rPr>
          <w:rFonts w:ascii="Times New Roman" w:hAnsi="Times New Roman" w:cs="Times New Roman"/>
          <w:sz w:val="24"/>
          <w:szCs w:val="24"/>
        </w:rPr>
        <w:t xml:space="preserve">. W 2023 r. ta suma wyniosła 2,5 mld zł.  </w:t>
      </w:r>
      <w:hyperlink r:id="rId8" w:history="1">
        <w:r w:rsidR="00DD458C" w:rsidRPr="00EE03FC">
          <w:rPr>
            <w:rStyle w:val="Hipercze"/>
            <w:rFonts w:ascii="Times New Roman" w:hAnsi="Times New Roman" w:cs="Times New Roman"/>
            <w:color w:val="auto"/>
            <w:sz w:val="24"/>
            <w:szCs w:val="24"/>
            <w:u w:val="none"/>
          </w:rPr>
          <w:t>Jak wynika z badań Polskiego Instytutu Ekonomicznego</w:t>
        </w:r>
      </w:hyperlink>
      <w:r w:rsidR="00DD458C" w:rsidRPr="00EE03FC">
        <w:rPr>
          <w:rFonts w:ascii="Times New Roman" w:hAnsi="Times New Roman" w:cs="Times New Roman"/>
          <w:sz w:val="24"/>
          <w:szCs w:val="24"/>
        </w:rPr>
        <w:t xml:space="preserve"> </w:t>
      </w:r>
      <w:r w:rsidR="00DD458C" w:rsidRPr="00EE03FC">
        <w:rPr>
          <w:rStyle w:val="Pogrubienie"/>
          <w:rFonts w:ascii="Times New Roman" w:hAnsi="Times New Roman" w:cs="Times New Roman"/>
          <w:b w:val="0"/>
          <w:sz w:val="24"/>
          <w:szCs w:val="24"/>
        </w:rPr>
        <w:t>77 proc. Polaków udzieliło wsparcia Ukraińcom niezależnie od wsparcia państwa.  </w:t>
      </w:r>
      <w:r w:rsidR="00DD458C" w:rsidRPr="00EE03FC">
        <w:rPr>
          <w:rFonts w:ascii="Times New Roman" w:hAnsi="Times New Roman" w:cs="Times New Roman"/>
          <w:sz w:val="24"/>
          <w:szCs w:val="24"/>
        </w:rPr>
        <w:t xml:space="preserve">Pomoc ta przybierała różne formy – od wsparcia finansowego i rzeczowego, przez różnego rodzaju działania wolontariackie, aż po udostępnianie własnych domów i mieszkań osobom potrzebującym. </w:t>
      </w:r>
      <w:r w:rsidR="00DD458C" w:rsidRPr="00EE03FC">
        <w:rPr>
          <w:rStyle w:val="Pogrubienie"/>
          <w:rFonts w:ascii="Times New Roman" w:hAnsi="Times New Roman" w:cs="Times New Roman"/>
          <w:b w:val="0"/>
          <w:sz w:val="24"/>
          <w:szCs w:val="24"/>
        </w:rPr>
        <w:t>Aż 7 proc. Polaków przyjęło uchodźców</w:t>
      </w:r>
      <w:r w:rsidR="00DD458C" w:rsidRPr="00EE03FC">
        <w:rPr>
          <w:rFonts w:ascii="Times New Roman" w:hAnsi="Times New Roman" w:cs="Times New Roman"/>
          <w:sz w:val="24"/>
          <w:szCs w:val="24"/>
        </w:rPr>
        <w:t xml:space="preserve"> </w:t>
      </w:r>
      <w:r w:rsidR="00DD458C" w:rsidRPr="00EE03FC">
        <w:rPr>
          <w:rStyle w:val="Pogrubienie"/>
          <w:rFonts w:ascii="Times New Roman" w:hAnsi="Times New Roman" w:cs="Times New Roman"/>
          <w:b w:val="0"/>
          <w:sz w:val="24"/>
          <w:szCs w:val="24"/>
        </w:rPr>
        <w:t>pod własny dach.</w:t>
      </w:r>
    </w:p>
    <w:p w14:paraId="3DE230CF" w14:textId="2BCD978A" w:rsidR="00793304" w:rsidRPr="000B1973" w:rsidRDefault="003C1BBB" w:rsidP="00DD458C">
      <w:pPr>
        <w:pStyle w:val="NormalnyWeb"/>
        <w:spacing w:line="360" w:lineRule="auto"/>
        <w:ind w:firstLine="360"/>
        <w:jc w:val="both"/>
      </w:pPr>
      <w:r w:rsidRPr="000B1973">
        <w:t xml:space="preserve">Ustawa specjalna </w:t>
      </w:r>
      <w:r w:rsidR="003F0BD3" w:rsidRPr="000B1973">
        <w:t>obowiązuje</w:t>
      </w:r>
      <w:r w:rsidRPr="000B1973">
        <w:t xml:space="preserve"> od 24 lutego 2022 r., </w:t>
      </w:r>
      <w:r w:rsidR="007D05A8" w:rsidRPr="000B1973">
        <w:t>i</w:t>
      </w:r>
      <w:r w:rsidR="003F0BD3" w:rsidRPr="000B1973">
        <w:t xml:space="preserve"> określa szereg przywilejów i ułatwień dla obywateli Ukrainy przebywających na ter</w:t>
      </w:r>
      <w:r w:rsidR="004B039B">
        <w:t>e</w:t>
      </w:r>
      <w:r w:rsidR="003F0BD3" w:rsidRPr="000B1973">
        <w:t xml:space="preserve">nie Polski w skutek konfliktu zbrojnego na Ukrainie. </w:t>
      </w:r>
      <w:r w:rsidRPr="000B1973">
        <w:t>Należy</w:t>
      </w:r>
      <w:r w:rsidR="003F0BD3" w:rsidRPr="000B1973">
        <w:t xml:space="preserve"> jednak</w:t>
      </w:r>
      <w:r w:rsidRPr="000B1973">
        <w:t xml:space="preserve"> zauważyć, że</w:t>
      </w:r>
      <w:r w:rsidR="0072685A" w:rsidRPr="000B1973">
        <w:t xml:space="preserve"> dalsze utrzymywanie</w:t>
      </w:r>
      <w:r w:rsidR="00DC101D" w:rsidRPr="000B1973">
        <w:t xml:space="preserve"> niektórych </w:t>
      </w:r>
      <w:r w:rsidR="007D05A8" w:rsidRPr="000B1973">
        <w:t>preferencyjnych rozwiązań wyłącznie dla obywateli Ukrainy</w:t>
      </w:r>
      <w:r w:rsidR="004B039B">
        <w:t xml:space="preserve"> jest niedopuszczalne</w:t>
      </w:r>
      <w:r w:rsidR="0072685A" w:rsidRPr="000B1973">
        <w:t>, bowiem</w:t>
      </w:r>
      <w:r w:rsidR="00BE6286" w:rsidRPr="000B1973">
        <w:t xml:space="preserve"> może prowadzić do poczucia niesprawiedliwości wśród obywateli polski</w:t>
      </w:r>
      <w:r w:rsidRPr="000B1973">
        <w:t>ch oraz obywateli innych państw przebywających legalnie na terytorium Polski</w:t>
      </w:r>
      <w:r w:rsidR="003F0BD3" w:rsidRPr="000B1973">
        <w:t xml:space="preserve">. </w:t>
      </w:r>
    </w:p>
    <w:p w14:paraId="3F2261E9" w14:textId="5FDB1EA1" w:rsidR="001B5477" w:rsidRDefault="003F0BD3" w:rsidP="00B051C3">
      <w:pPr>
        <w:spacing w:line="360" w:lineRule="auto"/>
        <w:ind w:firstLine="360"/>
        <w:jc w:val="both"/>
        <w:rPr>
          <w:rFonts w:ascii="Times New Roman" w:hAnsi="Times New Roman" w:cs="Times New Roman"/>
          <w:sz w:val="24"/>
          <w:szCs w:val="24"/>
        </w:rPr>
      </w:pPr>
      <w:r w:rsidRPr="000B1973">
        <w:rPr>
          <w:rFonts w:ascii="Times New Roman" w:hAnsi="Times New Roman" w:cs="Times New Roman"/>
          <w:sz w:val="24"/>
          <w:szCs w:val="24"/>
        </w:rPr>
        <w:t>Zapewnienie równych warunków, w szczególności do świadczeń opieki zdrowotnej jest niezbędne</w:t>
      </w:r>
      <w:r w:rsidR="00BE6286" w:rsidRPr="000B1973">
        <w:rPr>
          <w:rFonts w:ascii="Times New Roman" w:hAnsi="Times New Roman" w:cs="Times New Roman"/>
          <w:sz w:val="24"/>
          <w:szCs w:val="24"/>
        </w:rPr>
        <w:t xml:space="preserve"> dla utrzy</w:t>
      </w:r>
      <w:r w:rsidRPr="000B1973">
        <w:rPr>
          <w:rFonts w:ascii="Times New Roman" w:hAnsi="Times New Roman" w:cs="Times New Roman"/>
          <w:sz w:val="24"/>
          <w:szCs w:val="24"/>
        </w:rPr>
        <w:t xml:space="preserve">mania </w:t>
      </w:r>
      <w:r w:rsidR="00BE6286" w:rsidRPr="000B1973">
        <w:rPr>
          <w:rFonts w:ascii="Times New Roman" w:hAnsi="Times New Roman" w:cs="Times New Roman"/>
          <w:sz w:val="24"/>
          <w:szCs w:val="24"/>
        </w:rPr>
        <w:t>zaufania obyw</w:t>
      </w:r>
      <w:r w:rsidR="009D1C5D" w:rsidRPr="000B1973">
        <w:rPr>
          <w:rFonts w:ascii="Times New Roman" w:hAnsi="Times New Roman" w:cs="Times New Roman"/>
          <w:sz w:val="24"/>
          <w:szCs w:val="24"/>
        </w:rPr>
        <w:t>ateli do instytucji państwowych, zaś w</w:t>
      </w:r>
      <w:r w:rsidR="00BE6286" w:rsidRPr="000B1973">
        <w:rPr>
          <w:rFonts w:ascii="Times New Roman" w:hAnsi="Times New Roman" w:cs="Times New Roman"/>
          <w:sz w:val="24"/>
          <w:szCs w:val="24"/>
        </w:rPr>
        <w:t>yrównanie warunków korzystan</w:t>
      </w:r>
      <w:r w:rsidRPr="000B1973">
        <w:rPr>
          <w:rFonts w:ascii="Times New Roman" w:hAnsi="Times New Roman" w:cs="Times New Roman"/>
          <w:sz w:val="24"/>
          <w:szCs w:val="24"/>
        </w:rPr>
        <w:t>ia z systemu opieki zdrowotnej</w:t>
      </w:r>
      <w:r w:rsidR="00BE6286" w:rsidRPr="000B1973">
        <w:rPr>
          <w:rFonts w:ascii="Times New Roman" w:hAnsi="Times New Roman" w:cs="Times New Roman"/>
          <w:sz w:val="24"/>
          <w:szCs w:val="24"/>
        </w:rPr>
        <w:t xml:space="preserve"> pozwoli na bardziej efektywne zarządzanie środkami publi</w:t>
      </w:r>
      <w:r w:rsidRPr="000B1973">
        <w:rPr>
          <w:rFonts w:ascii="Times New Roman" w:hAnsi="Times New Roman" w:cs="Times New Roman"/>
          <w:sz w:val="24"/>
          <w:szCs w:val="24"/>
        </w:rPr>
        <w:t>cznym</w:t>
      </w:r>
      <w:r w:rsidR="009D1C5D" w:rsidRPr="000B1973">
        <w:rPr>
          <w:rFonts w:ascii="Times New Roman" w:hAnsi="Times New Roman" w:cs="Times New Roman"/>
          <w:sz w:val="24"/>
          <w:szCs w:val="24"/>
        </w:rPr>
        <w:t>i na ten cel.</w:t>
      </w:r>
      <w:r w:rsidR="001C3B61" w:rsidRPr="000B1973">
        <w:rPr>
          <w:rFonts w:ascii="Times New Roman" w:hAnsi="Times New Roman" w:cs="Times New Roman"/>
          <w:sz w:val="24"/>
          <w:szCs w:val="24"/>
        </w:rPr>
        <w:t xml:space="preserve"> </w:t>
      </w:r>
      <w:r w:rsidR="009D1C5D" w:rsidRPr="000B1973">
        <w:rPr>
          <w:rFonts w:ascii="Times New Roman" w:hAnsi="Times New Roman" w:cs="Times New Roman"/>
          <w:sz w:val="24"/>
          <w:szCs w:val="24"/>
        </w:rPr>
        <w:t>Takie rozwiązanie p</w:t>
      </w:r>
      <w:r w:rsidRPr="000B1973">
        <w:rPr>
          <w:rFonts w:ascii="Times New Roman" w:hAnsi="Times New Roman" w:cs="Times New Roman"/>
          <w:sz w:val="24"/>
          <w:szCs w:val="24"/>
        </w:rPr>
        <w:t>row</w:t>
      </w:r>
      <w:r w:rsidR="007D05A8" w:rsidRPr="000B1973">
        <w:rPr>
          <w:rFonts w:ascii="Times New Roman" w:hAnsi="Times New Roman" w:cs="Times New Roman"/>
          <w:sz w:val="24"/>
          <w:szCs w:val="24"/>
        </w:rPr>
        <w:t>adzi</w:t>
      </w:r>
      <w:r w:rsidRPr="000B1973">
        <w:rPr>
          <w:rFonts w:ascii="Times New Roman" w:hAnsi="Times New Roman" w:cs="Times New Roman"/>
          <w:sz w:val="24"/>
          <w:szCs w:val="24"/>
        </w:rPr>
        <w:t xml:space="preserve"> również do zapobiegania</w:t>
      </w:r>
      <w:r w:rsidR="00BE6286" w:rsidRPr="000B1973">
        <w:rPr>
          <w:rFonts w:ascii="Times New Roman" w:hAnsi="Times New Roman" w:cs="Times New Roman"/>
          <w:sz w:val="24"/>
          <w:szCs w:val="24"/>
        </w:rPr>
        <w:t xml:space="preserve"> potencja</w:t>
      </w:r>
      <w:r w:rsidR="00B66E0B" w:rsidRPr="000B1973">
        <w:rPr>
          <w:rFonts w:ascii="Times New Roman" w:hAnsi="Times New Roman" w:cs="Times New Roman"/>
          <w:sz w:val="24"/>
          <w:szCs w:val="24"/>
        </w:rPr>
        <w:t>lnym nadużyciom</w:t>
      </w:r>
      <w:r w:rsidR="00BE6286" w:rsidRPr="000B1973">
        <w:rPr>
          <w:rFonts w:ascii="Times New Roman" w:hAnsi="Times New Roman" w:cs="Times New Roman"/>
          <w:sz w:val="24"/>
          <w:szCs w:val="24"/>
        </w:rPr>
        <w:t xml:space="preserve"> przez osoby nieucz</w:t>
      </w:r>
      <w:r w:rsidR="00B66E0B" w:rsidRPr="000B1973">
        <w:rPr>
          <w:rFonts w:ascii="Times New Roman" w:hAnsi="Times New Roman" w:cs="Times New Roman"/>
          <w:sz w:val="24"/>
          <w:szCs w:val="24"/>
        </w:rPr>
        <w:t>ciwie korzystające z polskiego systemu opieki zdrowotnej</w:t>
      </w:r>
      <w:r w:rsidR="00667F3E" w:rsidRPr="000B1973">
        <w:rPr>
          <w:rFonts w:ascii="Times New Roman" w:hAnsi="Times New Roman" w:cs="Times New Roman"/>
          <w:sz w:val="24"/>
          <w:szCs w:val="24"/>
        </w:rPr>
        <w:t>.</w:t>
      </w:r>
      <w:r w:rsidR="001F5D90" w:rsidRPr="000B1973">
        <w:rPr>
          <w:rFonts w:ascii="Times New Roman" w:hAnsi="Times New Roman" w:cs="Times New Roman"/>
          <w:sz w:val="24"/>
          <w:szCs w:val="24"/>
        </w:rPr>
        <w:t xml:space="preserve"> </w:t>
      </w:r>
      <w:r w:rsidR="001B5477" w:rsidRPr="00B051C3">
        <w:rPr>
          <w:rFonts w:ascii="Times New Roman" w:hAnsi="Times New Roman" w:cs="Times New Roman"/>
          <w:sz w:val="24"/>
          <w:szCs w:val="24"/>
        </w:rPr>
        <w:t>Dlatego w projekcie z</w:t>
      </w:r>
      <w:r w:rsidR="004B039B">
        <w:rPr>
          <w:rFonts w:ascii="Times New Roman" w:hAnsi="Times New Roman" w:cs="Times New Roman"/>
          <w:sz w:val="24"/>
          <w:szCs w:val="24"/>
        </w:rPr>
        <w:t>najduje się zasada, że obywatele</w:t>
      </w:r>
      <w:r w:rsidR="001B5477" w:rsidRPr="00B051C3">
        <w:rPr>
          <w:rFonts w:ascii="Times New Roman" w:hAnsi="Times New Roman" w:cs="Times New Roman"/>
          <w:sz w:val="24"/>
          <w:szCs w:val="24"/>
        </w:rPr>
        <w:t xml:space="preserve"> </w:t>
      </w:r>
      <w:r w:rsidR="004B039B">
        <w:rPr>
          <w:rFonts w:ascii="Times New Roman" w:hAnsi="Times New Roman" w:cs="Times New Roman"/>
          <w:sz w:val="24"/>
          <w:szCs w:val="24"/>
        </w:rPr>
        <w:t>Ukrainy będą mogli skorzystać z</w:t>
      </w:r>
      <w:r w:rsidR="001B5477" w:rsidRPr="00B051C3">
        <w:rPr>
          <w:rFonts w:ascii="Times New Roman" w:hAnsi="Times New Roman" w:cs="Times New Roman"/>
          <w:sz w:val="24"/>
          <w:szCs w:val="24"/>
        </w:rPr>
        <w:t>e służby zdrowia pod warunkiem, że pracują i posiadają ubezpieczenie zdrowotne.</w:t>
      </w:r>
      <w:r w:rsidR="001B5477" w:rsidRPr="0016188F">
        <w:rPr>
          <w:rFonts w:ascii="Times New Roman" w:hAnsi="Times New Roman" w:cs="Times New Roman"/>
          <w:sz w:val="24"/>
          <w:szCs w:val="24"/>
        </w:rPr>
        <w:t xml:space="preserve"> </w:t>
      </w:r>
    </w:p>
    <w:p w14:paraId="6D4EDBAD" w14:textId="5BF12582" w:rsidR="001A3B4D" w:rsidRPr="000B1973" w:rsidRDefault="004B039B" w:rsidP="001A3B4D">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Należy podnieść, że</w:t>
      </w:r>
      <w:r w:rsidR="00A27525">
        <w:rPr>
          <w:rFonts w:ascii="Times New Roman" w:hAnsi="Times New Roman" w:cs="Times New Roman"/>
          <w:sz w:val="24"/>
          <w:szCs w:val="24"/>
        </w:rPr>
        <w:t xml:space="preserve"> dotychczasowa skala udzielonej</w:t>
      </w:r>
      <w:r w:rsidR="0072685A" w:rsidRPr="000B1973">
        <w:rPr>
          <w:rFonts w:ascii="Times New Roman" w:hAnsi="Times New Roman" w:cs="Times New Roman"/>
          <w:sz w:val="24"/>
          <w:szCs w:val="24"/>
        </w:rPr>
        <w:t xml:space="preserve"> </w:t>
      </w:r>
      <w:r w:rsidR="00A27525">
        <w:rPr>
          <w:rFonts w:ascii="Times New Roman" w:eastAsia="Times New Roman" w:hAnsi="Times New Roman" w:cs="Times New Roman"/>
          <w:sz w:val="24"/>
          <w:szCs w:val="24"/>
          <w:lang w:eastAsia="pl-PL"/>
        </w:rPr>
        <w:t>opieki zdrowotnej finansowanej</w:t>
      </w:r>
      <w:r w:rsidR="0072685A" w:rsidRPr="000B1973">
        <w:rPr>
          <w:rFonts w:ascii="Times New Roman" w:eastAsia="Times New Roman" w:hAnsi="Times New Roman" w:cs="Times New Roman"/>
          <w:sz w:val="24"/>
          <w:szCs w:val="24"/>
          <w:lang w:eastAsia="pl-PL"/>
        </w:rPr>
        <w:t xml:space="preserve"> ze środków publicznych</w:t>
      </w:r>
      <w:r w:rsidR="0072685A" w:rsidRPr="000B1973">
        <w:rPr>
          <w:rFonts w:ascii="Times New Roman" w:hAnsi="Times New Roman" w:cs="Times New Roman"/>
          <w:sz w:val="24"/>
          <w:szCs w:val="24"/>
        </w:rPr>
        <w:t xml:space="preserve"> obywatelom Ukrainy jest ogromna pod względem liczby obywateli Ukrainy korzystających z tej pomocy oraz zaangażowania środków publicznych </w:t>
      </w:r>
      <w:r w:rsidR="001A3B4D" w:rsidRPr="000B1973">
        <w:rPr>
          <w:rFonts w:ascii="Times New Roman" w:hAnsi="Times New Roman" w:cs="Times New Roman"/>
          <w:sz w:val="24"/>
          <w:szCs w:val="24"/>
        </w:rPr>
        <w:t>na ten cel.</w:t>
      </w:r>
    </w:p>
    <w:p w14:paraId="024E981E" w14:textId="57D04E0B" w:rsidR="0072685A" w:rsidRPr="000B1973" w:rsidRDefault="0072685A" w:rsidP="001A3B4D">
      <w:pPr>
        <w:spacing w:after="0" w:line="360" w:lineRule="auto"/>
        <w:ind w:firstLine="360"/>
        <w:jc w:val="both"/>
        <w:rPr>
          <w:rFonts w:ascii="Times New Roman" w:hAnsi="Times New Roman" w:cs="Times New Roman"/>
          <w:sz w:val="24"/>
          <w:szCs w:val="24"/>
        </w:rPr>
      </w:pPr>
      <w:r w:rsidRPr="000B1973">
        <w:rPr>
          <w:rFonts w:ascii="Times New Roman" w:eastAsia="Times New Roman" w:hAnsi="Times New Roman" w:cs="Times New Roman"/>
          <w:sz w:val="24"/>
          <w:szCs w:val="24"/>
          <w:lang w:eastAsia="pl-PL"/>
        </w:rPr>
        <w:t>Od lutego 2022 r. do końca września 2024 r. ze świadczeń opieki zdrowotnej finansowanych ze środków publicznych pacjenci z Ukrainy skorzystali w następujący sposób:</w:t>
      </w:r>
    </w:p>
    <w:p w14:paraId="1C2E75FE" w14:textId="77777777" w:rsidR="0072685A" w:rsidRPr="000B1973" w:rsidRDefault="0072685A" w:rsidP="0072685A">
      <w:pPr>
        <w:pStyle w:val="Akapitzlist"/>
        <w:numPr>
          <w:ilvl w:val="0"/>
          <w:numId w:val="24"/>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0B1973">
        <w:rPr>
          <w:rFonts w:ascii="Times New Roman" w:eastAsia="Times New Roman" w:hAnsi="Times New Roman" w:cs="Times New Roman"/>
          <w:sz w:val="24"/>
          <w:szCs w:val="24"/>
          <w:lang w:eastAsia="pl-PL"/>
        </w:rPr>
        <w:t>ponad 1,1 mln w placówkach podstawowej opieki zdrowotnej;</w:t>
      </w:r>
    </w:p>
    <w:p w14:paraId="3D714281" w14:textId="77777777" w:rsidR="0072685A" w:rsidRPr="000B1973" w:rsidRDefault="0072685A" w:rsidP="0072685A">
      <w:pPr>
        <w:pStyle w:val="Akapitzlist"/>
        <w:numPr>
          <w:ilvl w:val="0"/>
          <w:numId w:val="24"/>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0B1973">
        <w:rPr>
          <w:rFonts w:ascii="Times New Roman" w:eastAsia="Times New Roman" w:hAnsi="Times New Roman" w:cs="Times New Roman"/>
          <w:sz w:val="24"/>
          <w:szCs w:val="24"/>
          <w:lang w:eastAsia="pl-PL"/>
        </w:rPr>
        <w:t>514 tys. w ramach ambulatoryjnej opieki specjalistyczne;</w:t>
      </w:r>
    </w:p>
    <w:p w14:paraId="3D11264E" w14:textId="77777777" w:rsidR="0072685A" w:rsidRPr="000B1973" w:rsidRDefault="0072685A" w:rsidP="0072685A">
      <w:pPr>
        <w:pStyle w:val="Akapitzlist"/>
        <w:numPr>
          <w:ilvl w:val="0"/>
          <w:numId w:val="24"/>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0B1973">
        <w:rPr>
          <w:rFonts w:ascii="Times New Roman" w:eastAsia="Times New Roman" w:hAnsi="Times New Roman" w:cs="Times New Roman"/>
          <w:sz w:val="24"/>
          <w:szCs w:val="24"/>
          <w:lang w:eastAsia="pl-PL"/>
        </w:rPr>
        <w:t>457 tys. w ramach leczenia szpitalnego;</w:t>
      </w:r>
    </w:p>
    <w:p w14:paraId="55F75733" w14:textId="77777777" w:rsidR="0072685A" w:rsidRPr="000B1973" w:rsidRDefault="0072685A" w:rsidP="0072685A">
      <w:pPr>
        <w:pStyle w:val="Akapitzlist"/>
        <w:numPr>
          <w:ilvl w:val="0"/>
          <w:numId w:val="24"/>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0B1973">
        <w:rPr>
          <w:rFonts w:ascii="Times New Roman" w:eastAsia="Times New Roman" w:hAnsi="Times New Roman" w:cs="Times New Roman"/>
          <w:sz w:val="24"/>
          <w:szCs w:val="24"/>
          <w:lang w:eastAsia="pl-PL"/>
        </w:rPr>
        <w:t>21 tys. zostało objętych opieką psychiatryczną (stacjonarną i ambulatoryjną);</w:t>
      </w:r>
    </w:p>
    <w:p w14:paraId="0CD929B4" w14:textId="77777777" w:rsidR="0072685A" w:rsidRPr="000B1973" w:rsidRDefault="0072685A" w:rsidP="0072685A">
      <w:pPr>
        <w:pStyle w:val="Akapitzlist"/>
        <w:numPr>
          <w:ilvl w:val="0"/>
          <w:numId w:val="24"/>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0B1973">
        <w:rPr>
          <w:rFonts w:ascii="Times New Roman" w:eastAsia="Times New Roman" w:hAnsi="Times New Roman" w:cs="Times New Roman"/>
          <w:sz w:val="24"/>
          <w:szCs w:val="24"/>
          <w:lang w:eastAsia="pl-PL"/>
        </w:rPr>
        <w:t>wykonano 77 tys. szczepień u dzieci .</w:t>
      </w:r>
    </w:p>
    <w:p w14:paraId="0221A0A2" w14:textId="13483185" w:rsidR="0072685A" w:rsidRPr="000B1973" w:rsidRDefault="0072685A" w:rsidP="001A3B4D">
      <w:pPr>
        <w:spacing w:before="100" w:beforeAutospacing="1" w:after="100" w:afterAutospacing="1" w:line="360" w:lineRule="auto"/>
        <w:ind w:firstLine="360"/>
        <w:jc w:val="both"/>
        <w:rPr>
          <w:rFonts w:ascii="Times New Roman" w:eastAsia="Times New Roman" w:hAnsi="Times New Roman" w:cs="Times New Roman"/>
          <w:sz w:val="24"/>
          <w:szCs w:val="24"/>
          <w:lang w:eastAsia="pl-PL"/>
        </w:rPr>
      </w:pPr>
      <w:r w:rsidRPr="000B1973">
        <w:rPr>
          <w:rFonts w:ascii="Times New Roman" w:eastAsia="Times New Roman" w:hAnsi="Times New Roman" w:cs="Times New Roman"/>
          <w:sz w:val="24"/>
          <w:szCs w:val="24"/>
          <w:lang w:eastAsia="pl-PL"/>
        </w:rPr>
        <w:t xml:space="preserve">Pacjenci z Ukrainy mają zapewniony szczególnie łatwy dostęp do opieki onkologicznej – korzystają z leczenia, w tym leczenia szpitalnego. Ze świadczeń onkologii klinicznej </w:t>
      </w:r>
      <w:r w:rsidRPr="000B1973">
        <w:rPr>
          <w:rFonts w:ascii="Times New Roman" w:eastAsia="Times New Roman" w:hAnsi="Times New Roman" w:cs="Times New Roman"/>
          <w:sz w:val="24"/>
          <w:szCs w:val="24"/>
          <w:lang w:eastAsia="pl-PL"/>
        </w:rPr>
        <w:lastRenderedPageBreak/>
        <w:t xml:space="preserve">skorzystało blisko 7 tys.  pacjentów z Ukrainy, a ze </w:t>
      </w:r>
      <w:r w:rsidR="001A3B4D" w:rsidRPr="000B1973">
        <w:rPr>
          <w:rFonts w:ascii="Times New Roman" w:eastAsia="Times New Roman" w:hAnsi="Times New Roman" w:cs="Times New Roman"/>
          <w:sz w:val="24"/>
          <w:szCs w:val="24"/>
          <w:lang w:eastAsia="pl-PL"/>
        </w:rPr>
        <w:t>świadczeń z zakresu onkologii i </w:t>
      </w:r>
      <w:r w:rsidRPr="000B1973">
        <w:rPr>
          <w:rFonts w:ascii="Times New Roman" w:eastAsia="Times New Roman" w:hAnsi="Times New Roman" w:cs="Times New Roman"/>
          <w:sz w:val="24"/>
          <w:szCs w:val="24"/>
          <w:lang w:eastAsia="pl-PL"/>
        </w:rPr>
        <w:t>hematologii dziecięcej – ponad tysiąc dzieci.</w:t>
      </w:r>
    </w:p>
    <w:p w14:paraId="5F1C09D7" w14:textId="77777777" w:rsidR="0072685A" w:rsidRPr="000B1973" w:rsidRDefault="0072685A" w:rsidP="001A3B4D">
      <w:pPr>
        <w:spacing w:before="100" w:beforeAutospacing="1" w:after="100" w:afterAutospacing="1" w:line="360" w:lineRule="auto"/>
        <w:ind w:firstLine="360"/>
        <w:jc w:val="both"/>
        <w:rPr>
          <w:rFonts w:ascii="Times New Roman" w:eastAsia="Times New Roman" w:hAnsi="Times New Roman" w:cs="Times New Roman"/>
          <w:sz w:val="24"/>
          <w:szCs w:val="24"/>
          <w:lang w:eastAsia="pl-PL"/>
        </w:rPr>
      </w:pPr>
      <w:r w:rsidRPr="000B1973">
        <w:rPr>
          <w:rFonts w:ascii="Times New Roman" w:eastAsia="Times New Roman" w:hAnsi="Times New Roman" w:cs="Times New Roman"/>
          <w:sz w:val="24"/>
          <w:szCs w:val="24"/>
          <w:lang w:eastAsia="pl-PL"/>
        </w:rPr>
        <w:t xml:space="preserve">Łącznie </w:t>
      </w:r>
      <w:r w:rsidRPr="000B1973">
        <w:rPr>
          <w:rFonts w:ascii="Times New Roman" w:eastAsia="Times New Roman" w:hAnsi="Times New Roman" w:cs="Times New Roman"/>
          <w:bCs/>
          <w:sz w:val="24"/>
          <w:szCs w:val="24"/>
          <w:lang w:eastAsia="pl-PL"/>
        </w:rPr>
        <w:t xml:space="preserve">ze świadczeń opieki zdrowotnej </w:t>
      </w:r>
      <w:r w:rsidRPr="000B1973">
        <w:rPr>
          <w:rFonts w:ascii="Times New Roman" w:eastAsia="Times New Roman" w:hAnsi="Times New Roman" w:cs="Times New Roman"/>
          <w:sz w:val="24"/>
          <w:szCs w:val="24"/>
          <w:lang w:eastAsia="pl-PL"/>
        </w:rPr>
        <w:t xml:space="preserve">finansowanych ze środków publicznych </w:t>
      </w:r>
      <w:r w:rsidRPr="000B1973">
        <w:rPr>
          <w:rFonts w:ascii="Times New Roman" w:eastAsia="Times New Roman" w:hAnsi="Times New Roman" w:cs="Times New Roman"/>
          <w:bCs/>
          <w:sz w:val="24"/>
          <w:szCs w:val="24"/>
          <w:lang w:eastAsia="pl-PL"/>
        </w:rPr>
        <w:t>skorzystało 1,3 mln uchodźców.</w:t>
      </w:r>
      <w:r w:rsidRPr="000B1973">
        <w:rPr>
          <w:rFonts w:ascii="Times New Roman" w:eastAsia="Times New Roman" w:hAnsi="Times New Roman" w:cs="Times New Roman"/>
          <w:sz w:val="24"/>
          <w:szCs w:val="24"/>
          <w:lang w:eastAsia="pl-PL"/>
        </w:rPr>
        <w:t xml:space="preserve"> Całkowity koszt tego leczenia wyniósł 4,3 mld zł.</w:t>
      </w:r>
    </w:p>
    <w:p w14:paraId="777F4C43" w14:textId="6795E7BB" w:rsidR="001B5477" w:rsidRDefault="001A3B4D" w:rsidP="001B5477">
      <w:pPr>
        <w:spacing w:before="100" w:beforeAutospacing="1" w:after="100" w:afterAutospacing="1" w:line="360" w:lineRule="auto"/>
        <w:ind w:firstLine="360"/>
        <w:jc w:val="both"/>
        <w:rPr>
          <w:rFonts w:ascii="Times New Roman" w:eastAsia="Times New Roman" w:hAnsi="Times New Roman" w:cs="Times New Roman"/>
          <w:bCs/>
          <w:sz w:val="24"/>
          <w:szCs w:val="24"/>
          <w:lang w:eastAsia="pl-PL"/>
        </w:rPr>
      </w:pPr>
      <w:r w:rsidRPr="000B1973">
        <w:rPr>
          <w:rFonts w:ascii="Times New Roman" w:eastAsia="Times New Roman" w:hAnsi="Times New Roman" w:cs="Times New Roman"/>
          <w:sz w:val="24"/>
          <w:szCs w:val="24"/>
          <w:lang w:eastAsia="pl-PL"/>
        </w:rPr>
        <w:t>Obecnie o</w:t>
      </w:r>
      <w:r w:rsidR="004B039B">
        <w:rPr>
          <w:rFonts w:ascii="Times New Roman" w:eastAsia="Times New Roman" w:hAnsi="Times New Roman" w:cs="Times New Roman"/>
          <w:sz w:val="24"/>
          <w:szCs w:val="24"/>
          <w:lang w:eastAsia="pl-PL"/>
        </w:rPr>
        <w:t>bywatele Ukrainy mają</w:t>
      </w:r>
      <w:r w:rsidR="0072685A" w:rsidRPr="000B1973">
        <w:rPr>
          <w:rFonts w:ascii="Times New Roman" w:eastAsia="Times New Roman" w:hAnsi="Times New Roman" w:cs="Times New Roman"/>
          <w:sz w:val="24"/>
          <w:szCs w:val="24"/>
          <w:lang w:eastAsia="pl-PL"/>
        </w:rPr>
        <w:t xml:space="preserve"> również prawo do wszelkich świadczeń z zakresu opieki psychiatrycznej i leczenia uzależnień, w tym usług świadczonych przez psychologów.</w:t>
      </w:r>
      <w:r w:rsidRPr="000B1973">
        <w:rPr>
          <w:rFonts w:ascii="Times New Roman" w:eastAsia="Times New Roman" w:hAnsi="Times New Roman" w:cs="Times New Roman"/>
          <w:sz w:val="24"/>
          <w:szCs w:val="24"/>
          <w:lang w:eastAsia="pl-PL"/>
        </w:rPr>
        <w:t xml:space="preserve"> </w:t>
      </w:r>
      <w:r w:rsidR="0072685A" w:rsidRPr="000B1973">
        <w:rPr>
          <w:rFonts w:ascii="Times New Roman" w:eastAsia="Times New Roman" w:hAnsi="Times New Roman" w:cs="Times New Roman"/>
          <w:sz w:val="24"/>
          <w:szCs w:val="24"/>
          <w:lang w:eastAsia="pl-PL"/>
        </w:rPr>
        <w:t xml:space="preserve">Biorąc pod uwagę szczególne wyzwanie w zakresie ochrony zdrowia psychicznego w związku z wojną na Ukrainie, Ministerstwo Zdrowia uruchomiło </w:t>
      </w:r>
      <w:r w:rsidR="0072685A" w:rsidRPr="000B1973">
        <w:rPr>
          <w:rFonts w:ascii="Times New Roman" w:eastAsia="Times New Roman" w:hAnsi="Times New Roman" w:cs="Times New Roman"/>
          <w:bCs/>
          <w:sz w:val="24"/>
          <w:szCs w:val="24"/>
          <w:lang w:eastAsia="pl-PL"/>
        </w:rPr>
        <w:t>program pilotażowy dotyczący oddziaływań terapeutycznych skierowanych do osób z doświadczeniem traumy.</w:t>
      </w:r>
    </w:p>
    <w:p w14:paraId="358E7223" w14:textId="5EBF99E2" w:rsidR="001A3B4D" w:rsidRPr="001B5477" w:rsidRDefault="00592666" w:rsidP="001B5477">
      <w:pPr>
        <w:spacing w:before="100" w:beforeAutospacing="1" w:after="100" w:afterAutospacing="1"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i/>
          <w:sz w:val="24"/>
          <w:szCs w:val="24"/>
          <w:lang w:eastAsia="pl-PL"/>
        </w:rPr>
        <w:t>(p</w:t>
      </w:r>
      <w:r w:rsidR="001A3B4D" w:rsidRPr="00592666">
        <w:rPr>
          <w:rFonts w:ascii="Times New Roman" w:eastAsia="Times New Roman" w:hAnsi="Times New Roman" w:cs="Times New Roman"/>
          <w:bCs/>
          <w:i/>
          <w:sz w:val="24"/>
          <w:szCs w:val="24"/>
          <w:lang w:eastAsia="pl-PL"/>
        </w:rPr>
        <w:t xml:space="preserve">odane wyżej dane dotyczące udzielanych </w:t>
      </w:r>
      <w:r w:rsidR="001A3B4D" w:rsidRPr="00592666">
        <w:rPr>
          <w:rFonts w:ascii="Times New Roman" w:eastAsia="Times New Roman" w:hAnsi="Times New Roman" w:cs="Times New Roman"/>
          <w:i/>
          <w:sz w:val="24"/>
          <w:szCs w:val="24"/>
          <w:lang w:eastAsia="pl-PL"/>
        </w:rPr>
        <w:t>świadczeń opieki zdrowotnej</w:t>
      </w:r>
      <w:r w:rsidRPr="00592666">
        <w:rPr>
          <w:rFonts w:ascii="Times New Roman" w:eastAsia="Times New Roman" w:hAnsi="Times New Roman" w:cs="Times New Roman"/>
          <w:i/>
          <w:sz w:val="24"/>
          <w:szCs w:val="24"/>
          <w:lang w:eastAsia="pl-PL"/>
        </w:rPr>
        <w:t xml:space="preserve"> dla obywateli Ukrainy</w:t>
      </w:r>
      <w:r w:rsidR="001A3B4D" w:rsidRPr="00592666">
        <w:rPr>
          <w:rFonts w:ascii="Times New Roman" w:eastAsia="Times New Roman" w:hAnsi="Times New Roman" w:cs="Times New Roman"/>
          <w:i/>
          <w:sz w:val="24"/>
          <w:szCs w:val="24"/>
          <w:lang w:eastAsia="pl-PL"/>
        </w:rPr>
        <w:t xml:space="preserve"> finansowanych ze środków publicznych pochodzą z oficjalnej stron internetowej Prezydenta Rzeczypospolitej Polskiej i zostały zamieszczone na stronie w dniu 23 lutego 2025r.</w:t>
      </w:r>
      <w:r>
        <w:rPr>
          <w:rFonts w:ascii="Times New Roman" w:eastAsia="Times New Roman" w:hAnsi="Times New Roman" w:cs="Times New Roman"/>
          <w:i/>
          <w:sz w:val="24"/>
          <w:szCs w:val="24"/>
          <w:lang w:eastAsia="pl-PL"/>
        </w:rPr>
        <w:t>)</w:t>
      </w:r>
    </w:p>
    <w:p w14:paraId="1BAFE8F4" w14:textId="5696C182" w:rsidR="00B66E0B" w:rsidRPr="000B1973" w:rsidRDefault="00253AAA" w:rsidP="001A3B4D">
      <w:pPr>
        <w:spacing w:before="100" w:beforeAutospacing="1" w:after="100" w:afterAutospacing="1" w:line="360" w:lineRule="auto"/>
        <w:ind w:firstLine="360"/>
        <w:jc w:val="both"/>
        <w:rPr>
          <w:rFonts w:ascii="Times New Roman" w:eastAsia="Times New Roman" w:hAnsi="Times New Roman" w:cs="Times New Roman"/>
          <w:sz w:val="24"/>
          <w:szCs w:val="24"/>
          <w:lang w:eastAsia="pl-PL"/>
        </w:rPr>
      </w:pPr>
      <w:r w:rsidRPr="000B1973">
        <w:rPr>
          <w:rFonts w:ascii="Times New Roman" w:hAnsi="Times New Roman" w:cs="Times New Roman"/>
          <w:sz w:val="24"/>
          <w:szCs w:val="24"/>
        </w:rPr>
        <w:t>Pro</w:t>
      </w:r>
      <w:r w:rsidR="00667F3E" w:rsidRPr="000B1973">
        <w:rPr>
          <w:rFonts w:ascii="Times New Roman" w:hAnsi="Times New Roman" w:cs="Times New Roman"/>
          <w:sz w:val="24"/>
          <w:szCs w:val="24"/>
        </w:rPr>
        <w:t>jektowane zmiany w ustawie specjalnej</w:t>
      </w:r>
      <w:r w:rsidR="001F5D90" w:rsidRPr="000B1973">
        <w:rPr>
          <w:rFonts w:ascii="Times New Roman" w:hAnsi="Times New Roman" w:cs="Times New Roman"/>
          <w:sz w:val="24"/>
          <w:szCs w:val="24"/>
        </w:rPr>
        <w:t xml:space="preserve"> maja także na celu uwzględnienie</w:t>
      </w:r>
      <w:r w:rsidR="00BE6286" w:rsidRPr="000B1973">
        <w:rPr>
          <w:rFonts w:ascii="Times New Roman" w:hAnsi="Times New Roman" w:cs="Times New Roman"/>
          <w:sz w:val="24"/>
          <w:szCs w:val="24"/>
        </w:rPr>
        <w:t xml:space="preserve"> </w:t>
      </w:r>
      <w:r w:rsidR="001F5D90" w:rsidRPr="000B1973">
        <w:rPr>
          <w:rFonts w:ascii="Times New Roman" w:hAnsi="Times New Roman" w:cs="Times New Roman"/>
          <w:sz w:val="24"/>
          <w:szCs w:val="24"/>
        </w:rPr>
        <w:t>obecnych możliwości finansowych państwa, związanych</w:t>
      </w:r>
      <w:r w:rsidR="00BE6286" w:rsidRPr="000B1973">
        <w:rPr>
          <w:rFonts w:ascii="Times New Roman" w:hAnsi="Times New Roman" w:cs="Times New Roman"/>
          <w:sz w:val="24"/>
          <w:szCs w:val="24"/>
        </w:rPr>
        <w:t xml:space="preserve"> z udzielaniem</w:t>
      </w:r>
      <w:r w:rsidR="001F5D90" w:rsidRPr="000B1973">
        <w:rPr>
          <w:rFonts w:ascii="Times New Roman" w:hAnsi="Times New Roman" w:cs="Times New Roman"/>
          <w:sz w:val="24"/>
          <w:szCs w:val="24"/>
        </w:rPr>
        <w:t xml:space="preserve"> pomocy </w:t>
      </w:r>
      <w:r w:rsidR="00BE6286" w:rsidRPr="000B1973">
        <w:rPr>
          <w:rFonts w:ascii="Times New Roman" w:hAnsi="Times New Roman" w:cs="Times New Roman"/>
          <w:sz w:val="24"/>
          <w:szCs w:val="24"/>
        </w:rPr>
        <w:t>dla obywateli Ukrainy przebywających na terytorium Rzeczyposp</w:t>
      </w:r>
      <w:r w:rsidR="00B66E0B" w:rsidRPr="000B1973">
        <w:rPr>
          <w:rFonts w:ascii="Times New Roman" w:hAnsi="Times New Roman" w:cs="Times New Roman"/>
          <w:sz w:val="24"/>
          <w:szCs w:val="24"/>
        </w:rPr>
        <w:t xml:space="preserve">olitej Polskiej na podstawie ustawy specjalnej. Mając na uwadze obecny stan finansów publicznych oraz pogłębiający się deficyt budżetowy, który łącznie za ostanie 12 miesięcy sięga już 285 mld złotych, uzasadnionym jest ograniczenie możliwości przyznawania obywatelom Ukrainy przebywającym legalnie na terytorium Rzeczypospolitej Polskiej </w:t>
      </w:r>
      <w:r w:rsidR="001F5D90" w:rsidRPr="000B1973">
        <w:rPr>
          <w:rFonts w:ascii="Times New Roman" w:hAnsi="Times New Roman" w:cs="Times New Roman"/>
          <w:sz w:val="24"/>
          <w:szCs w:val="24"/>
        </w:rPr>
        <w:t>świadczeń wychowawczych o których mowa w ustawie z dnia 11 lutego 2016 r. o pomocy państwa w wychowywaniu dzieci ograniczając je dla osób, któr</w:t>
      </w:r>
      <w:r w:rsidR="001662DA">
        <w:rPr>
          <w:rFonts w:ascii="Times New Roman" w:hAnsi="Times New Roman" w:cs="Times New Roman"/>
          <w:sz w:val="24"/>
          <w:szCs w:val="24"/>
        </w:rPr>
        <w:t>e legalnie pracują albo prowadzą</w:t>
      </w:r>
      <w:r w:rsidR="001F5D90" w:rsidRPr="000B1973">
        <w:rPr>
          <w:rFonts w:ascii="Times New Roman" w:hAnsi="Times New Roman" w:cs="Times New Roman"/>
          <w:sz w:val="24"/>
          <w:szCs w:val="24"/>
        </w:rPr>
        <w:t xml:space="preserve"> działalność gospodar</w:t>
      </w:r>
      <w:r w:rsidR="006052E9" w:rsidRPr="000B1973">
        <w:rPr>
          <w:rFonts w:ascii="Times New Roman" w:hAnsi="Times New Roman" w:cs="Times New Roman"/>
          <w:sz w:val="24"/>
          <w:szCs w:val="24"/>
        </w:rPr>
        <w:t>czą w Polsce oraz zamieszkują z </w:t>
      </w:r>
      <w:r w:rsidR="001F5D90" w:rsidRPr="000B1973">
        <w:rPr>
          <w:rFonts w:ascii="Times New Roman" w:hAnsi="Times New Roman" w:cs="Times New Roman"/>
          <w:sz w:val="24"/>
          <w:szCs w:val="24"/>
        </w:rPr>
        <w:t>dzieckiem na terytorium Rzeczypospolitej Polskiej.</w:t>
      </w:r>
    </w:p>
    <w:p w14:paraId="46888B84" w14:textId="1CC5B270" w:rsidR="00B86377" w:rsidRPr="000B1973" w:rsidRDefault="00787D09" w:rsidP="001A3B4D">
      <w:pPr>
        <w:spacing w:line="360" w:lineRule="auto"/>
        <w:ind w:firstLine="360"/>
        <w:jc w:val="both"/>
        <w:rPr>
          <w:rFonts w:ascii="Times New Roman" w:hAnsi="Times New Roman" w:cs="Times New Roman"/>
          <w:bCs/>
          <w:sz w:val="24"/>
          <w:szCs w:val="24"/>
        </w:rPr>
      </w:pPr>
      <w:r w:rsidRPr="000B1973">
        <w:rPr>
          <w:rFonts w:ascii="Times New Roman" w:hAnsi="Times New Roman" w:cs="Times New Roman"/>
          <w:sz w:val="24"/>
          <w:szCs w:val="24"/>
        </w:rPr>
        <w:t>Projektowana</w:t>
      </w:r>
      <w:r w:rsidR="001A3B4D" w:rsidRPr="000B1973">
        <w:rPr>
          <w:rFonts w:ascii="Times New Roman" w:hAnsi="Times New Roman" w:cs="Times New Roman"/>
          <w:sz w:val="24"/>
          <w:szCs w:val="24"/>
        </w:rPr>
        <w:t xml:space="preserve"> nowelizacja ustawy specjalnej</w:t>
      </w:r>
      <w:r w:rsidR="00793304" w:rsidRPr="000B1973">
        <w:rPr>
          <w:rFonts w:ascii="Times New Roman" w:hAnsi="Times New Roman" w:cs="Times New Roman"/>
          <w:sz w:val="24"/>
          <w:szCs w:val="24"/>
        </w:rPr>
        <w:t xml:space="preserve"> utrzymuje</w:t>
      </w:r>
      <w:r w:rsidR="006052E9" w:rsidRPr="000B1973">
        <w:rPr>
          <w:rFonts w:ascii="Times New Roman" w:hAnsi="Times New Roman" w:cs="Times New Roman"/>
          <w:sz w:val="24"/>
          <w:szCs w:val="24"/>
        </w:rPr>
        <w:t xml:space="preserve"> potrzebne </w:t>
      </w:r>
      <w:r w:rsidR="00592666">
        <w:rPr>
          <w:rFonts w:ascii="Times New Roman" w:hAnsi="Times New Roman" w:cs="Times New Roman"/>
          <w:sz w:val="24"/>
          <w:szCs w:val="24"/>
        </w:rPr>
        <w:t>rozwiązania zawarte w </w:t>
      </w:r>
      <w:r w:rsidRPr="000B1973">
        <w:rPr>
          <w:rFonts w:ascii="Times New Roman" w:hAnsi="Times New Roman" w:cs="Times New Roman"/>
          <w:sz w:val="24"/>
          <w:szCs w:val="24"/>
        </w:rPr>
        <w:t>zawetowanej us</w:t>
      </w:r>
      <w:r w:rsidR="00793304" w:rsidRPr="000B1973">
        <w:rPr>
          <w:rFonts w:ascii="Times New Roman" w:hAnsi="Times New Roman" w:cs="Times New Roman"/>
          <w:sz w:val="24"/>
          <w:szCs w:val="24"/>
        </w:rPr>
        <w:t>tawie z dnia 5 sierpnia 2025 r. o zmianie ustawy o pomocy obywatelom Ukrainy w związku z  konfliktem zbrojnym na terytorium tego państwa oraz niektórych innych ustaw</w:t>
      </w:r>
      <w:r w:rsidR="006B4EE4" w:rsidRPr="000B1973">
        <w:rPr>
          <w:rFonts w:ascii="Times New Roman" w:hAnsi="Times New Roman" w:cs="Times New Roman"/>
          <w:sz w:val="24"/>
          <w:szCs w:val="24"/>
        </w:rPr>
        <w:t>,</w:t>
      </w:r>
      <w:r w:rsidR="006052E9" w:rsidRPr="000B1973">
        <w:rPr>
          <w:rFonts w:ascii="Times New Roman" w:hAnsi="Times New Roman" w:cs="Times New Roman"/>
          <w:sz w:val="24"/>
          <w:szCs w:val="24"/>
        </w:rPr>
        <w:t xml:space="preserve"> które w </w:t>
      </w:r>
      <w:r w:rsidR="006B4EE4" w:rsidRPr="000B1973">
        <w:rPr>
          <w:rFonts w:ascii="Times New Roman" w:hAnsi="Times New Roman" w:cs="Times New Roman"/>
          <w:sz w:val="24"/>
          <w:szCs w:val="24"/>
        </w:rPr>
        <w:t>założeniach miały</w:t>
      </w:r>
      <w:r w:rsidR="00B86377" w:rsidRPr="000B1973">
        <w:rPr>
          <w:rFonts w:ascii="Times New Roman" w:hAnsi="Times New Roman" w:cs="Times New Roman"/>
          <w:sz w:val="24"/>
          <w:szCs w:val="24"/>
        </w:rPr>
        <w:t xml:space="preserve"> </w:t>
      </w:r>
      <w:r w:rsidR="00FC75BA" w:rsidRPr="000B1973">
        <w:rPr>
          <w:rFonts w:ascii="Times New Roman" w:hAnsi="Times New Roman" w:cs="Times New Roman"/>
          <w:bCs/>
          <w:sz w:val="24"/>
          <w:szCs w:val="24"/>
        </w:rPr>
        <w:t>u</w:t>
      </w:r>
      <w:r w:rsidR="006B4EE4" w:rsidRPr="000B1973">
        <w:rPr>
          <w:rFonts w:ascii="Times New Roman" w:hAnsi="Times New Roman" w:cs="Times New Roman"/>
          <w:bCs/>
          <w:sz w:val="24"/>
          <w:szCs w:val="24"/>
        </w:rPr>
        <w:t>szczelnić</w:t>
      </w:r>
      <w:r w:rsidR="00B86377" w:rsidRPr="000B1973">
        <w:rPr>
          <w:rFonts w:ascii="Times New Roman" w:hAnsi="Times New Roman" w:cs="Times New Roman"/>
          <w:bCs/>
          <w:sz w:val="24"/>
          <w:szCs w:val="24"/>
        </w:rPr>
        <w:t xml:space="preserve"> system</w:t>
      </w:r>
      <w:r w:rsidR="00FC75BA" w:rsidRPr="000B1973">
        <w:rPr>
          <w:rFonts w:ascii="Times New Roman" w:hAnsi="Times New Roman" w:cs="Times New Roman"/>
          <w:bCs/>
          <w:sz w:val="24"/>
          <w:szCs w:val="24"/>
        </w:rPr>
        <w:t xml:space="preserve"> udzielania pomocy oraz w</w:t>
      </w:r>
      <w:r w:rsidR="006B4EE4" w:rsidRPr="000B1973">
        <w:rPr>
          <w:rFonts w:ascii="Times New Roman" w:hAnsi="Times New Roman" w:cs="Times New Roman"/>
          <w:bCs/>
          <w:sz w:val="24"/>
          <w:szCs w:val="24"/>
        </w:rPr>
        <w:t>ygaszać</w:t>
      </w:r>
      <w:r w:rsidR="00FC75BA" w:rsidRPr="000B1973">
        <w:rPr>
          <w:rFonts w:ascii="Times New Roman" w:hAnsi="Times New Roman" w:cs="Times New Roman"/>
          <w:bCs/>
          <w:sz w:val="24"/>
          <w:szCs w:val="24"/>
        </w:rPr>
        <w:t xml:space="preserve"> części działań pomocowych dla obywateli Ukrainy przebywających legalnie na terytorium Rzeczypospolitej Polskiej na podstawie ustawy specjalnej</w:t>
      </w:r>
      <w:r w:rsidR="004B039B">
        <w:rPr>
          <w:rFonts w:ascii="Times New Roman" w:hAnsi="Times New Roman" w:cs="Times New Roman"/>
          <w:bCs/>
          <w:sz w:val="24"/>
          <w:szCs w:val="24"/>
        </w:rPr>
        <w:t>. Rozwiązania w tym zakresie, w </w:t>
      </w:r>
      <w:r w:rsidR="00FC75BA" w:rsidRPr="000B1973">
        <w:rPr>
          <w:rFonts w:ascii="Times New Roman" w:hAnsi="Times New Roman" w:cs="Times New Roman"/>
          <w:bCs/>
          <w:sz w:val="24"/>
          <w:szCs w:val="24"/>
        </w:rPr>
        <w:t>szczególności dotyczące jednoznacznego wykluczenia możliwość udzielenia ochrony tymczasowej osobom, które po wybuchu wojny taką ochronę nabyły już w innym kraju, likwidujące możliwości nadawania uprawnień obywatelom Ukrainy, którzy krótkoterminowo przekraczają granicę na podstawie zezwol</w:t>
      </w:r>
      <w:r w:rsidR="001A3B4D" w:rsidRPr="000B1973">
        <w:rPr>
          <w:rFonts w:ascii="Times New Roman" w:hAnsi="Times New Roman" w:cs="Times New Roman"/>
          <w:bCs/>
          <w:sz w:val="24"/>
          <w:szCs w:val="24"/>
        </w:rPr>
        <w:t>enia na przekraczanie granicy w </w:t>
      </w:r>
      <w:r w:rsidR="00FC75BA" w:rsidRPr="000B1973">
        <w:rPr>
          <w:rFonts w:ascii="Times New Roman" w:hAnsi="Times New Roman" w:cs="Times New Roman"/>
          <w:bCs/>
          <w:sz w:val="24"/>
          <w:szCs w:val="24"/>
        </w:rPr>
        <w:t>ramach małego ruchu granicznego, wprowadzające obowiązek obecności dzieci bez względu na wiek przy nadawaniu im numerów PESEL, wprowadzające regulacje zapobiegające próbom zalegalizowania pobytu przez obywateli państw trzecich,</w:t>
      </w:r>
      <w:r w:rsidR="00E55373" w:rsidRPr="000B1973">
        <w:rPr>
          <w:rFonts w:ascii="Times New Roman" w:hAnsi="Times New Roman" w:cs="Times New Roman"/>
          <w:bCs/>
          <w:sz w:val="24"/>
          <w:szCs w:val="24"/>
        </w:rPr>
        <w:t xml:space="preserve"> którzy nigdy nie pozostawali w </w:t>
      </w:r>
      <w:r w:rsidR="00FC75BA" w:rsidRPr="000B1973">
        <w:rPr>
          <w:rFonts w:ascii="Times New Roman" w:hAnsi="Times New Roman" w:cs="Times New Roman"/>
          <w:bCs/>
          <w:sz w:val="24"/>
          <w:szCs w:val="24"/>
        </w:rPr>
        <w:t>relacjach rodzinnych z obywatelami Ukrainy, czy umożliwiające egzekwowanie zwrotu nienależnie pobranych przez cudzoziemca świadczeń należy ocenić pozytywn</w:t>
      </w:r>
      <w:r w:rsidR="00592666">
        <w:rPr>
          <w:rFonts w:ascii="Times New Roman" w:hAnsi="Times New Roman" w:cs="Times New Roman"/>
          <w:bCs/>
          <w:sz w:val="24"/>
          <w:szCs w:val="24"/>
        </w:rPr>
        <w:t>ie.</w:t>
      </w:r>
    </w:p>
    <w:p w14:paraId="7F5D2D9A" w14:textId="4027F84B" w:rsidR="003B626F" w:rsidRPr="000B1973" w:rsidRDefault="00A45B0A" w:rsidP="009F7BCC">
      <w:pPr>
        <w:spacing w:line="360" w:lineRule="auto"/>
        <w:ind w:firstLine="426"/>
        <w:jc w:val="both"/>
        <w:rPr>
          <w:rFonts w:ascii="Times New Roman" w:hAnsi="Times New Roman" w:cs="Times New Roman"/>
          <w:sz w:val="24"/>
          <w:szCs w:val="24"/>
        </w:rPr>
      </w:pPr>
      <w:r w:rsidRPr="000B1973">
        <w:rPr>
          <w:rFonts w:ascii="Times New Roman" w:hAnsi="Times New Roman" w:cs="Times New Roman"/>
          <w:bCs/>
          <w:sz w:val="24"/>
          <w:szCs w:val="24"/>
        </w:rPr>
        <w:t>Jednocześnie</w:t>
      </w:r>
      <w:r w:rsidR="00B86377" w:rsidRPr="000B1973">
        <w:rPr>
          <w:rFonts w:ascii="Times New Roman" w:hAnsi="Times New Roman" w:cs="Times New Roman"/>
          <w:bCs/>
          <w:sz w:val="24"/>
          <w:szCs w:val="24"/>
        </w:rPr>
        <w:t xml:space="preserve"> n</w:t>
      </w:r>
      <w:r w:rsidR="00FC75BA" w:rsidRPr="000B1973">
        <w:rPr>
          <w:rFonts w:ascii="Times New Roman" w:hAnsi="Times New Roman" w:cs="Times New Roman"/>
          <w:bCs/>
          <w:sz w:val="24"/>
          <w:szCs w:val="24"/>
        </w:rPr>
        <w:t>owelizacja ustawy specjalnej</w:t>
      </w:r>
      <w:r w:rsidR="00B074E7" w:rsidRPr="000B1973">
        <w:rPr>
          <w:rFonts w:ascii="Times New Roman" w:hAnsi="Times New Roman" w:cs="Times New Roman"/>
          <w:bCs/>
          <w:sz w:val="24"/>
          <w:szCs w:val="24"/>
        </w:rPr>
        <w:t xml:space="preserve"> zawarta w </w:t>
      </w:r>
      <w:r w:rsidR="00CF33CC" w:rsidRPr="000B1973">
        <w:rPr>
          <w:rFonts w:ascii="Times New Roman" w:hAnsi="Times New Roman" w:cs="Times New Roman"/>
          <w:bCs/>
          <w:sz w:val="24"/>
          <w:szCs w:val="24"/>
        </w:rPr>
        <w:t>przedłożonym</w:t>
      </w:r>
      <w:r w:rsidR="009D1C5D" w:rsidRPr="000B1973">
        <w:rPr>
          <w:rFonts w:ascii="Times New Roman" w:hAnsi="Times New Roman" w:cs="Times New Roman"/>
          <w:bCs/>
          <w:sz w:val="24"/>
          <w:szCs w:val="24"/>
        </w:rPr>
        <w:t xml:space="preserve"> projekcie</w:t>
      </w:r>
      <w:r w:rsidR="00FC75BA" w:rsidRPr="000B1973">
        <w:rPr>
          <w:rFonts w:ascii="Times New Roman" w:hAnsi="Times New Roman" w:cs="Times New Roman"/>
          <w:bCs/>
          <w:sz w:val="24"/>
          <w:szCs w:val="24"/>
        </w:rPr>
        <w:t xml:space="preserve"> </w:t>
      </w:r>
      <w:r w:rsidR="00B074E7" w:rsidRPr="000B1973">
        <w:rPr>
          <w:rFonts w:ascii="Times New Roman" w:hAnsi="Times New Roman" w:cs="Times New Roman"/>
          <w:bCs/>
          <w:sz w:val="24"/>
          <w:szCs w:val="24"/>
        </w:rPr>
        <w:t>znosi możliwość przedłużen</w:t>
      </w:r>
      <w:r w:rsidR="001A3B4D" w:rsidRPr="000B1973">
        <w:rPr>
          <w:rFonts w:ascii="Times New Roman" w:hAnsi="Times New Roman" w:cs="Times New Roman"/>
          <w:bCs/>
          <w:sz w:val="24"/>
          <w:szCs w:val="24"/>
        </w:rPr>
        <w:t>ia okresu spoczywania terminów załatwia</w:t>
      </w:r>
      <w:r w:rsidR="00B074E7" w:rsidRPr="000B1973">
        <w:rPr>
          <w:rFonts w:ascii="Times New Roman" w:hAnsi="Times New Roman" w:cs="Times New Roman"/>
          <w:bCs/>
          <w:sz w:val="24"/>
          <w:szCs w:val="24"/>
        </w:rPr>
        <w:t>nia przez wojewodów określonych sp</w:t>
      </w:r>
      <w:r w:rsidR="00B86377" w:rsidRPr="000B1973">
        <w:rPr>
          <w:rFonts w:ascii="Times New Roman" w:hAnsi="Times New Roman" w:cs="Times New Roman"/>
          <w:bCs/>
          <w:sz w:val="24"/>
          <w:szCs w:val="24"/>
        </w:rPr>
        <w:t xml:space="preserve">raw administracyjnych do dnia </w:t>
      </w:r>
      <w:r w:rsidR="00B074E7" w:rsidRPr="000B1973">
        <w:rPr>
          <w:rFonts w:ascii="Times New Roman" w:hAnsi="Times New Roman" w:cs="Times New Roman"/>
          <w:bCs/>
          <w:sz w:val="24"/>
          <w:szCs w:val="24"/>
        </w:rPr>
        <w:t>4 marca 2026 r. Takie rozwiązanie przewidywała zawetowana ustawa z dnia 5 sierpnia 2025</w:t>
      </w:r>
      <w:r w:rsidR="00B86377" w:rsidRPr="000B1973">
        <w:rPr>
          <w:rFonts w:ascii="Times New Roman" w:hAnsi="Times New Roman" w:cs="Times New Roman"/>
          <w:bCs/>
          <w:sz w:val="24"/>
          <w:szCs w:val="24"/>
        </w:rPr>
        <w:t xml:space="preserve"> </w:t>
      </w:r>
      <w:r w:rsidR="00B074E7" w:rsidRPr="000B1973">
        <w:rPr>
          <w:rFonts w:ascii="Times New Roman" w:hAnsi="Times New Roman" w:cs="Times New Roman"/>
          <w:bCs/>
          <w:sz w:val="24"/>
          <w:szCs w:val="24"/>
        </w:rPr>
        <w:t xml:space="preserve">r . </w:t>
      </w:r>
      <w:r w:rsidR="00E55373" w:rsidRPr="000B1973">
        <w:rPr>
          <w:rFonts w:ascii="Times New Roman" w:hAnsi="Times New Roman" w:cs="Times New Roman"/>
          <w:sz w:val="24"/>
          <w:szCs w:val="24"/>
        </w:rPr>
        <w:t>P</w:t>
      </w:r>
      <w:r w:rsidR="00D020A6" w:rsidRPr="000B1973">
        <w:rPr>
          <w:rFonts w:ascii="Times New Roman" w:hAnsi="Times New Roman" w:cs="Times New Roman"/>
          <w:sz w:val="24"/>
          <w:szCs w:val="24"/>
        </w:rPr>
        <w:t>olegało ono</w:t>
      </w:r>
      <w:r w:rsidR="00712E7B" w:rsidRPr="000B1973">
        <w:rPr>
          <w:rFonts w:ascii="Times New Roman" w:hAnsi="Times New Roman" w:cs="Times New Roman"/>
          <w:sz w:val="24"/>
          <w:szCs w:val="24"/>
        </w:rPr>
        <w:t xml:space="preserve"> na przedłużeniu do dnia 4 marca 2026 r. okresu, w którym bieg terminów na załatwienie spraw dotyczących udzielenia zezwoleń na pobyt czasowy, pobyt stały, pobyt rezydenta długoterminowego Unii Europejskiej lub cofnięcia tych zezwoleń oraz zmiany zezwolenia na pobyt czasowy i pracę lub zmiany zezwolenia na pobyt czasowy w celu wykonywania pracy w zawodzie wymagającym wysokich kwalifikacji w postępowaniach prowadzonych przez</w:t>
      </w:r>
      <w:r w:rsidR="00E55373" w:rsidRPr="000B1973">
        <w:rPr>
          <w:rFonts w:ascii="Times New Roman" w:hAnsi="Times New Roman" w:cs="Times New Roman"/>
          <w:sz w:val="24"/>
          <w:szCs w:val="24"/>
        </w:rPr>
        <w:t xml:space="preserve"> wojewodę nie rozpoczyna się, a </w:t>
      </w:r>
      <w:r w:rsidR="00712E7B" w:rsidRPr="000B1973">
        <w:rPr>
          <w:rFonts w:ascii="Times New Roman" w:hAnsi="Times New Roman" w:cs="Times New Roman"/>
          <w:sz w:val="24"/>
          <w:szCs w:val="24"/>
        </w:rPr>
        <w:t xml:space="preserve">rozpoczęty ulega zawieszeniu. Należy zgodzić się z opinią Rzecznika Praw Obywatelskich do ówcześnie procedowanego projektu ustawy nowelizującej </w:t>
      </w:r>
      <w:r w:rsidR="009E77C2" w:rsidRPr="000B1973">
        <w:rPr>
          <w:rFonts w:ascii="Times New Roman" w:hAnsi="Times New Roman" w:cs="Times New Roman"/>
          <w:sz w:val="24"/>
          <w:szCs w:val="24"/>
        </w:rPr>
        <w:t xml:space="preserve">ustawę specjalną, </w:t>
      </w:r>
      <w:r w:rsidR="009F7BCC">
        <w:rPr>
          <w:rFonts w:ascii="Times New Roman" w:hAnsi="Times New Roman" w:cs="Times New Roman"/>
          <w:sz w:val="24"/>
          <w:szCs w:val="24"/>
        </w:rPr>
        <w:t>zawartą w </w:t>
      </w:r>
      <w:r w:rsidR="00712E7B" w:rsidRPr="000B1973">
        <w:rPr>
          <w:rFonts w:ascii="Times New Roman" w:hAnsi="Times New Roman" w:cs="Times New Roman"/>
          <w:sz w:val="24"/>
          <w:szCs w:val="24"/>
        </w:rPr>
        <w:t xml:space="preserve">wystąpieniu z dnia 27 czerwca 2025 r. do Ministra Spraw </w:t>
      </w:r>
      <w:r w:rsidR="009E77C2" w:rsidRPr="000B1973">
        <w:rPr>
          <w:rFonts w:ascii="Times New Roman" w:hAnsi="Times New Roman" w:cs="Times New Roman"/>
          <w:sz w:val="24"/>
          <w:szCs w:val="24"/>
        </w:rPr>
        <w:t>Wewnętrznych</w:t>
      </w:r>
      <w:r w:rsidR="00712E7B" w:rsidRPr="000B1973">
        <w:rPr>
          <w:rFonts w:ascii="Times New Roman" w:hAnsi="Times New Roman" w:cs="Times New Roman"/>
          <w:sz w:val="24"/>
          <w:szCs w:val="24"/>
        </w:rPr>
        <w:t xml:space="preserve"> i Administracji, gdzie Rzecznik Praw Obywatelskich krytycznie </w:t>
      </w:r>
      <w:r w:rsidR="009E77C2" w:rsidRPr="000B1973">
        <w:rPr>
          <w:rFonts w:ascii="Times New Roman" w:hAnsi="Times New Roman" w:cs="Times New Roman"/>
          <w:sz w:val="24"/>
          <w:szCs w:val="24"/>
        </w:rPr>
        <w:t>odniósł</w:t>
      </w:r>
      <w:r w:rsidR="00712E7B" w:rsidRPr="000B1973">
        <w:rPr>
          <w:rFonts w:ascii="Times New Roman" w:hAnsi="Times New Roman" w:cs="Times New Roman"/>
          <w:sz w:val="24"/>
          <w:szCs w:val="24"/>
        </w:rPr>
        <w:t xml:space="preserve"> </w:t>
      </w:r>
      <w:r w:rsidR="009E77C2" w:rsidRPr="000B1973">
        <w:rPr>
          <w:rFonts w:ascii="Times New Roman" w:hAnsi="Times New Roman" w:cs="Times New Roman"/>
          <w:sz w:val="24"/>
          <w:szCs w:val="24"/>
        </w:rPr>
        <w:t xml:space="preserve">się </w:t>
      </w:r>
      <w:r w:rsidR="00712E7B" w:rsidRPr="000B1973">
        <w:rPr>
          <w:rFonts w:ascii="Times New Roman" w:hAnsi="Times New Roman" w:cs="Times New Roman"/>
          <w:sz w:val="24"/>
          <w:szCs w:val="24"/>
        </w:rPr>
        <w:t xml:space="preserve">do tych </w:t>
      </w:r>
      <w:r w:rsidR="009E77C2" w:rsidRPr="000B1973">
        <w:rPr>
          <w:rFonts w:ascii="Times New Roman" w:hAnsi="Times New Roman" w:cs="Times New Roman"/>
          <w:sz w:val="24"/>
          <w:szCs w:val="24"/>
        </w:rPr>
        <w:t>rozwiązań</w:t>
      </w:r>
      <w:r w:rsidR="009F7BCC">
        <w:rPr>
          <w:rFonts w:ascii="Times New Roman" w:hAnsi="Times New Roman" w:cs="Times New Roman"/>
          <w:sz w:val="24"/>
          <w:szCs w:val="24"/>
        </w:rPr>
        <w:t xml:space="preserve"> istniejących w </w:t>
      </w:r>
      <w:r w:rsidR="009D1C5D" w:rsidRPr="000B1973">
        <w:rPr>
          <w:rFonts w:ascii="Times New Roman" w:hAnsi="Times New Roman" w:cs="Times New Roman"/>
          <w:sz w:val="24"/>
          <w:szCs w:val="24"/>
        </w:rPr>
        <w:t xml:space="preserve">obowiązującej ustawie specjalnej i przedłużaniu okresu ich stosowania do dnia 4 marca 2026 r. podkreślając, </w:t>
      </w:r>
      <w:r w:rsidR="009E77C2" w:rsidRPr="000B1973">
        <w:rPr>
          <w:rFonts w:ascii="Times New Roman" w:hAnsi="Times New Roman" w:cs="Times New Roman"/>
          <w:sz w:val="24"/>
          <w:szCs w:val="24"/>
        </w:rPr>
        <w:t>(…) ,,</w:t>
      </w:r>
      <w:r w:rsidR="00712E7B" w:rsidRPr="000B1973">
        <w:rPr>
          <w:rFonts w:ascii="Times New Roman" w:hAnsi="Times New Roman" w:cs="Times New Roman"/>
          <w:sz w:val="24"/>
          <w:szCs w:val="24"/>
        </w:rPr>
        <w:t xml:space="preserve">że pozbawiło ono cudzoziemców możliwości wywarcia wpływu na działania organu i </w:t>
      </w:r>
      <w:r w:rsidR="009E77C2" w:rsidRPr="000B1973">
        <w:rPr>
          <w:rFonts w:ascii="Times New Roman" w:hAnsi="Times New Roman" w:cs="Times New Roman"/>
          <w:sz w:val="24"/>
          <w:szCs w:val="24"/>
        </w:rPr>
        <w:t>szybkość załatwienia ich sprawy”.</w:t>
      </w:r>
      <w:r w:rsidR="00712E7B" w:rsidRPr="000B1973">
        <w:rPr>
          <w:rFonts w:ascii="Times New Roman" w:hAnsi="Times New Roman" w:cs="Times New Roman"/>
          <w:sz w:val="24"/>
          <w:szCs w:val="24"/>
        </w:rPr>
        <w:t xml:space="preserve"> </w:t>
      </w:r>
      <w:r w:rsidR="009E77C2" w:rsidRPr="000B1973">
        <w:rPr>
          <w:rFonts w:ascii="Times New Roman" w:hAnsi="Times New Roman" w:cs="Times New Roman"/>
          <w:sz w:val="24"/>
          <w:szCs w:val="24"/>
        </w:rPr>
        <w:t>W ocenie Rzecznika Praw Obywatelskich (...),,</w:t>
      </w:r>
      <w:r w:rsidR="00712E7B" w:rsidRPr="000B1973">
        <w:rPr>
          <w:rFonts w:ascii="Times New Roman" w:hAnsi="Times New Roman" w:cs="Times New Roman"/>
          <w:sz w:val="24"/>
          <w:szCs w:val="24"/>
        </w:rPr>
        <w:t xml:space="preserve">problem związany ze znaczącym wzrostem liczby składanych przez cudzoziemców wniosków o udzielenie zezwoleń na pobyt nie może być rozwiązywany poprzez pozbawienie cudzoziemców przysługujących im dotychczas środków prawnych dotyczących bezczynności, przewlekłości lub naruszenia prawa strony do rozpoznania sprawy bez zbędnej zwłoki. </w:t>
      </w:r>
      <w:r w:rsidR="001E36F5" w:rsidRPr="000B1973">
        <w:rPr>
          <w:rFonts w:ascii="Times New Roman" w:hAnsi="Times New Roman" w:cs="Times New Roman"/>
          <w:sz w:val="24"/>
          <w:szCs w:val="24"/>
        </w:rPr>
        <w:t>Wprowadzenie powyższej zmiany i </w:t>
      </w:r>
      <w:r w:rsidR="00712E7B" w:rsidRPr="000B1973">
        <w:rPr>
          <w:rFonts w:ascii="Times New Roman" w:hAnsi="Times New Roman" w:cs="Times New Roman"/>
          <w:sz w:val="24"/>
          <w:szCs w:val="24"/>
        </w:rPr>
        <w:t>przedłużenie okresu</w:t>
      </w:r>
      <w:r w:rsidR="00E55373" w:rsidRPr="000B1973">
        <w:rPr>
          <w:rFonts w:ascii="Times New Roman" w:hAnsi="Times New Roman" w:cs="Times New Roman"/>
          <w:sz w:val="24"/>
          <w:szCs w:val="24"/>
        </w:rPr>
        <w:t xml:space="preserve"> spoczywania terminów do dnia 4 </w:t>
      </w:r>
      <w:r w:rsidR="00712E7B" w:rsidRPr="000B1973">
        <w:rPr>
          <w:rFonts w:ascii="Times New Roman" w:hAnsi="Times New Roman" w:cs="Times New Roman"/>
          <w:sz w:val="24"/>
          <w:szCs w:val="24"/>
        </w:rPr>
        <w:t>marca 2026 r. oznacza odebranie cudzoziemcom uprawnień związanych z naruszeniem przez organ prowadzący postępowanie terminów załatwiania</w:t>
      </w:r>
      <w:r w:rsidR="00D020A6" w:rsidRPr="000B1973">
        <w:rPr>
          <w:rFonts w:ascii="Times New Roman" w:hAnsi="Times New Roman" w:cs="Times New Roman"/>
          <w:sz w:val="24"/>
          <w:szCs w:val="24"/>
        </w:rPr>
        <w:t xml:space="preserve"> spraw na niemal cztery lata. W </w:t>
      </w:r>
      <w:r w:rsidR="00712E7B" w:rsidRPr="000B1973">
        <w:rPr>
          <w:rFonts w:ascii="Times New Roman" w:hAnsi="Times New Roman" w:cs="Times New Roman"/>
          <w:sz w:val="24"/>
          <w:szCs w:val="24"/>
        </w:rPr>
        <w:t>znaczący sposób wpływa to na sytuację prawnopobytową i życiową cudzoziemców, pozostawiając ich w stanie niepewności prawnej i ograniczając prawo do życia rodzinnego cz</w:t>
      </w:r>
      <w:r w:rsidR="00B86377" w:rsidRPr="000B1973">
        <w:rPr>
          <w:rFonts w:ascii="Times New Roman" w:hAnsi="Times New Roman" w:cs="Times New Roman"/>
          <w:sz w:val="24"/>
          <w:szCs w:val="24"/>
        </w:rPr>
        <w:t>y możliwość rozwoju zawodowego</w:t>
      </w:r>
      <w:r w:rsidR="001662DA">
        <w:rPr>
          <w:rFonts w:ascii="Times New Roman" w:hAnsi="Times New Roman" w:cs="Times New Roman"/>
          <w:sz w:val="24"/>
          <w:szCs w:val="24"/>
        </w:rPr>
        <w:t>.</w:t>
      </w:r>
      <w:r w:rsidR="009E77C2" w:rsidRPr="000B1973">
        <w:rPr>
          <w:rFonts w:ascii="Times New Roman" w:hAnsi="Times New Roman" w:cs="Times New Roman"/>
          <w:sz w:val="24"/>
          <w:szCs w:val="24"/>
        </w:rPr>
        <w:t xml:space="preserve"> Ponadto Rzecznik Praw Obywatelskich wskazał</w:t>
      </w:r>
      <w:r w:rsidR="00712E7B" w:rsidRPr="000B1973">
        <w:rPr>
          <w:rFonts w:ascii="Times New Roman" w:hAnsi="Times New Roman" w:cs="Times New Roman"/>
          <w:sz w:val="24"/>
          <w:szCs w:val="24"/>
        </w:rPr>
        <w:t xml:space="preserve">, </w:t>
      </w:r>
      <w:r w:rsidR="009E77C2" w:rsidRPr="000B1973">
        <w:rPr>
          <w:rFonts w:ascii="Times New Roman" w:hAnsi="Times New Roman" w:cs="Times New Roman"/>
          <w:sz w:val="24"/>
          <w:szCs w:val="24"/>
        </w:rPr>
        <w:t xml:space="preserve">(…), </w:t>
      </w:r>
      <w:r w:rsidR="00712E7B" w:rsidRPr="000B1973">
        <w:rPr>
          <w:rFonts w:ascii="Times New Roman" w:hAnsi="Times New Roman" w:cs="Times New Roman"/>
          <w:sz w:val="24"/>
          <w:szCs w:val="24"/>
        </w:rPr>
        <w:t>że występujące od wielu lat problemy związane ze zwiększoną liczbą wniosków o udzielenie zezwolenia na pobyt powinny skutkować podjęciem systemowych działań usprawniających funkcjonowanie administracji publicznej, w szczególności przez zwiększenie zasobów kadrowych urzędów wojewódzkich i dostosowanie ich do realnego obciążenia. Konsekwencją wieloletn</w:t>
      </w:r>
      <w:r w:rsidR="001E36F5" w:rsidRPr="000B1973">
        <w:rPr>
          <w:rFonts w:ascii="Times New Roman" w:hAnsi="Times New Roman" w:cs="Times New Roman"/>
          <w:sz w:val="24"/>
          <w:szCs w:val="24"/>
        </w:rPr>
        <w:t>ich zaniedbań organizacyjnych i </w:t>
      </w:r>
      <w:r w:rsidR="00712E7B" w:rsidRPr="000B1973">
        <w:rPr>
          <w:rFonts w:ascii="Times New Roman" w:hAnsi="Times New Roman" w:cs="Times New Roman"/>
          <w:sz w:val="24"/>
          <w:szCs w:val="24"/>
        </w:rPr>
        <w:t>kadrowych nie powinno być odebranie cudzoziemcom przysługujących im narzędzi prawnych. Takie rozwiązanie prowadzi bowiem do utrwalenia praktyki, w której organ administracji publicznej nie ponosi odpowiedzialności za nieterminowe działanie, a strona postępowania jest pozbawiona możliwości skutecznego dochodzenia rozstrzygnięcia sprawy</w:t>
      </w:r>
      <w:r w:rsidR="009E77C2" w:rsidRPr="000B1973">
        <w:rPr>
          <w:rFonts w:ascii="Times New Roman" w:hAnsi="Times New Roman" w:cs="Times New Roman"/>
          <w:sz w:val="24"/>
          <w:szCs w:val="24"/>
        </w:rPr>
        <w:t xml:space="preserve">.” Zgadzając się </w:t>
      </w:r>
      <w:r w:rsidR="001E36F5" w:rsidRPr="000B1973">
        <w:rPr>
          <w:rFonts w:ascii="Times New Roman" w:hAnsi="Times New Roman" w:cs="Times New Roman"/>
          <w:sz w:val="24"/>
          <w:szCs w:val="24"/>
        </w:rPr>
        <w:t>z </w:t>
      </w:r>
      <w:r w:rsidR="009E77C2" w:rsidRPr="000B1973">
        <w:rPr>
          <w:rFonts w:ascii="Times New Roman" w:hAnsi="Times New Roman" w:cs="Times New Roman"/>
          <w:sz w:val="24"/>
          <w:szCs w:val="24"/>
        </w:rPr>
        <w:t xml:space="preserve">argumentacją przedstawioną przez Rzecznika Praw Obywatelskich należy podnieść, że tego rodzaju regulacje prawne mające swoje źródło w tzw. ,,legislacji covidowej” powinny być </w:t>
      </w:r>
      <w:r w:rsidR="00DE2962" w:rsidRPr="000B1973">
        <w:rPr>
          <w:rFonts w:ascii="Times New Roman" w:hAnsi="Times New Roman" w:cs="Times New Roman"/>
          <w:sz w:val="24"/>
          <w:szCs w:val="24"/>
        </w:rPr>
        <w:t xml:space="preserve">sukcesywnie </w:t>
      </w:r>
      <w:r w:rsidR="009E77C2" w:rsidRPr="000B1973">
        <w:rPr>
          <w:rFonts w:ascii="Times New Roman" w:hAnsi="Times New Roman" w:cs="Times New Roman"/>
          <w:sz w:val="24"/>
          <w:szCs w:val="24"/>
        </w:rPr>
        <w:t>usuwane z systemu prawa</w:t>
      </w:r>
      <w:r w:rsidR="001E36F5" w:rsidRPr="000B1973">
        <w:rPr>
          <w:rFonts w:ascii="Times New Roman" w:hAnsi="Times New Roman" w:cs="Times New Roman"/>
          <w:sz w:val="24"/>
          <w:szCs w:val="24"/>
        </w:rPr>
        <w:t>, bowiem</w:t>
      </w:r>
      <w:r w:rsidR="00E55373" w:rsidRPr="000B1973">
        <w:rPr>
          <w:rFonts w:ascii="Times New Roman" w:hAnsi="Times New Roman" w:cs="Times New Roman"/>
          <w:sz w:val="24"/>
          <w:szCs w:val="24"/>
        </w:rPr>
        <w:t xml:space="preserve"> mogą spotkać się z </w:t>
      </w:r>
      <w:r w:rsidR="00D020A6" w:rsidRPr="000B1973">
        <w:rPr>
          <w:rFonts w:ascii="Times New Roman" w:hAnsi="Times New Roman" w:cs="Times New Roman"/>
          <w:sz w:val="24"/>
          <w:szCs w:val="24"/>
        </w:rPr>
        <w:t xml:space="preserve">zarzutem niezgodności z art. 2 Konstytucji, który </w:t>
      </w:r>
      <w:r w:rsidR="00A43548" w:rsidRPr="000B1973">
        <w:rPr>
          <w:rFonts w:ascii="Times New Roman" w:hAnsi="Times New Roman" w:cs="Times New Roman"/>
          <w:sz w:val="24"/>
          <w:szCs w:val="24"/>
        </w:rPr>
        <w:t>stanowi, ż</w:t>
      </w:r>
      <w:r w:rsidR="00095A2E" w:rsidRPr="000B1973">
        <w:rPr>
          <w:rFonts w:ascii="Times New Roman" w:hAnsi="Times New Roman" w:cs="Times New Roman"/>
          <w:sz w:val="24"/>
          <w:szCs w:val="24"/>
        </w:rPr>
        <w:t xml:space="preserve">e Rzeczpospolita Polska </w:t>
      </w:r>
      <w:r w:rsidR="00D020A6" w:rsidRPr="000B1973">
        <w:rPr>
          <w:rFonts w:ascii="Times New Roman" w:hAnsi="Times New Roman" w:cs="Times New Roman"/>
          <w:sz w:val="24"/>
          <w:szCs w:val="24"/>
        </w:rPr>
        <w:t>jest demokratycznym państwem prawnym</w:t>
      </w:r>
      <w:r w:rsidR="00095A2E" w:rsidRPr="000B1973">
        <w:rPr>
          <w:rFonts w:ascii="Times New Roman" w:hAnsi="Times New Roman" w:cs="Times New Roman"/>
          <w:sz w:val="24"/>
          <w:szCs w:val="24"/>
        </w:rPr>
        <w:t xml:space="preserve">, urzeczywistniającym zasady sprawiedliwości społecznej. Ponadto </w:t>
      </w:r>
      <w:r w:rsidR="001E36F5" w:rsidRPr="000B1973">
        <w:rPr>
          <w:rFonts w:ascii="Times New Roman" w:hAnsi="Times New Roman" w:cs="Times New Roman"/>
          <w:sz w:val="24"/>
          <w:szCs w:val="24"/>
        </w:rPr>
        <w:t>obecnie w Polsce n</w:t>
      </w:r>
      <w:r w:rsidR="00095A2E" w:rsidRPr="000B1973">
        <w:rPr>
          <w:rFonts w:ascii="Times New Roman" w:hAnsi="Times New Roman" w:cs="Times New Roman"/>
          <w:sz w:val="24"/>
          <w:szCs w:val="24"/>
        </w:rPr>
        <w:t xml:space="preserve">ie ma stanu epidemii COVID – 19 ani innej epidemii </w:t>
      </w:r>
      <w:r w:rsidR="00A43548" w:rsidRPr="000B1973">
        <w:rPr>
          <w:rFonts w:ascii="Times New Roman" w:hAnsi="Times New Roman" w:cs="Times New Roman"/>
          <w:sz w:val="24"/>
          <w:szCs w:val="24"/>
        </w:rPr>
        <w:t>wywołanej przez chorobę</w:t>
      </w:r>
      <w:r w:rsidR="00095A2E" w:rsidRPr="000B1973">
        <w:rPr>
          <w:rFonts w:ascii="Times New Roman" w:hAnsi="Times New Roman" w:cs="Times New Roman"/>
          <w:sz w:val="24"/>
          <w:szCs w:val="24"/>
        </w:rPr>
        <w:t xml:space="preserve"> zakaźną</w:t>
      </w:r>
      <w:r w:rsidR="00DC101D" w:rsidRPr="000B1973">
        <w:rPr>
          <w:rFonts w:ascii="Times New Roman" w:hAnsi="Times New Roman" w:cs="Times New Roman"/>
          <w:sz w:val="24"/>
          <w:szCs w:val="24"/>
        </w:rPr>
        <w:t xml:space="preserve"> oraz nie ma wprowadzanego na obszarze całego kraju stanu nadzwyczajnego</w:t>
      </w:r>
      <w:r w:rsidR="00095A2E" w:rsidRPr="000B1973">
        <w:rPr>
          <w:rFonts w:ascii="Times New Roman" w:hAnsi="Times New Roman" w:cs="Times New Roman"/>
          <w:sz w:val="24"/>
          <w:szCs w:val="24"/>
        </w:rPr>
        <w:t>, a tym samym</w:t>
      </w:r>
      <w:r w:rsidR="00A43548" w:rsidRPr="000B1973">
        <w:rPr>
          <w:rFonts w:ascii="Times New Roman" w:hAnsi="Times New Roman" w:cs="Times New Roman"/>
          <w:sz w:val="24"/>
          <w:szCs w:val="24"/>
        </w:rPr>
        <w:t xml:space="preserve"> nie ma</w:t>
      </w:r>
      <w:r w:rsidR="00095A2E" w:rsidRPr="000B1973">
        <w:rPr>
          <w:rFonts w:ascii="Times New Roman" w:hAnsi="Times New Roman" w:cs="Times New Roman"/>
          <w:sz w:val="24"/>
          <w:szCs w:val="24"/>
        </w:rPr>
        <w:t xml:space="preserve"> nadzwyczajnej sytuacji wymagającej wprowadzania epizodycznych</w:t>
      </w:r>
      <w:r w:rsidR="00A43548" w:rsidRPr="000B1973">
        <w:rPr>
          <w:rFonts w:ascii="Times New Roman" w:hAnsi="Times New Roman" w:cs="Times New Roman"/>
          <w:sz w:val="24"/>
          <w:szCs w:val="24"/>
        </w:rPr>
        <w:t>, szczególnych</w:t>
      </w:r>
      <w:r w:rsidR="00095A2E" w:rsidRPr="000B1973">
        <w:rPr>
          <w:rFonts w:ascii="Times New Roman" w:hAnsi="Times New Roman" w:cs="Times New Roman"/>
          <w:sz w:val="24"/>
          <w:szCs w:val="24"/>
        </w:rPr>
        <w:t xml:space="preserve"> rozwiązań prawnych</w:t>
      </w:r>
      <w:r w:rsidR="00DC101D" w:rsidRPr="000B1973">
        <w:rPr>
          <w:rFonts w:ascii="Times New Roman" w:hAnsi="Times New Roman" w:cs="Times New Roman"/>
          <w:sz w:val="24"/>
          <w:szCs w:val="24"/>
        </w:rPr>
        <w:t>.</w:t>
      </w:r>
    </w:p>
    <w:p w14:paraId="4A56DD41" w14:textId="31D947E8" w:rsidR="00A45B0A" w:rsidRPr="000B1973" w:rsidRDefault="00A45B0A" w:rsidP="007250A8">
      <w:pPr>
        <w:spacing w:line="360" w:lineRule="auto"/>
        <w:ind w:firstLine="708"/>
        <w:jc w:val="both"/>
        <w:rPr>
          <w:rFonts w:ascii="Times New Roman" w:hAnsi="Times New Roman" w:cs="Times New Roman"/>
          <w:sz w:val="24"/>
          <w:szCs w:val="24"/>
        </w:rPr>
      </w:pPr>
      <w:r w:rsidRPr="000B1973">
        <w:rPr>
          <w:rFonts w:ascii="Times New Roman" w:hAnsi="Times New Roman" w:cs="Times New Roman"/>
          <w:sz w:val="24"/>
          <w:szCs w:val="24"/>
        </w:rPr>
        <w:t>W przedłożonej nowelizacji ustawy specjalnej zrezygnowano również z przepisów które zawierała zawetowana przez Prezydent</w:t>
      </w:r>
      <w:r w:rsidR="001D1FBA">
        <w:rPr>
          <w:rFonts w:ascii="Times New Roman" w:hAnsi="Times New Roman" w:cs="Times New Roman"/>
          <w:sz w:val="24"/>
          <w:szCs w:val="24"/>
        </w:rPr>
        <w:t>a</w:t>
      </w:r>
      <w:r w:rsidRPr="000B1973">
        <w:rPr>
          <w:rFonts w:ascii="Times New Roman" w:hAnsi="Times New Roman" w:cs="Times New Roman"/>
          <w:sz w:val="24"/>
          <w:szCs w:val="24"/>
        </w:rPr>
        <w:t xml:space="preserve"> ustawa z dnia 5 sierpnia 2025 r.</w:t>
      </w:r>
      <w:r w:rsidR="001D1FBA">
        <w:rPr>
          <w:rFonts w:ascii="Times New Roman" w:hAnsi="Times New Roman" w:cs="Times New Roman"/>
          <w:sz w:val="24"/>
          <w:szCs w:val="24"/>
        </w:rPr>
        <w:t>,</w:t>
      </w:r>
      <w:r w:rsidRPr="000B1973">
        <w:rPr>
          <w:rFonts w:ascii="Times New Roman" w:hAnsi="Times New Roman" w:cs="Times New Roman"/>
          <w:sz w:val="24"/>
          <w:szCs w:val="24"/>
        </w:rPr>
        <w:t xml:space="preserve"> dotyczących możliwości zaciągania przez Bank Gospodarstwa Krajowego kredytów i pożyczek na rzecz Funduszu Pomocy w celu finansowania lub dofinansowania realizacji zadań na rzecz pomocy obywatelom Ukrainy.</w:t>
      </w:r>
    </w:p>
    <w:p w14:paraId="34AB674E" w14:textId="77777777" w:rsidR="003B626F" w:rsidRPr="000B1973" w:rsidRDefault="003B626F" w:rsidP="007250A8">
      <w:pPr>
        <w:spacing w:line="360" w:lineRule="auto"/>
        <w:ind w:firstLine="708"/>
        <w:jc w:val="both"/>
        <w:rPr>
          <w:rFonts w:ascii="Times New Roman" w:hAnsi="Times New Roman" w:cs="Times New Roman"/>
          <w:sz w:val="24"/>
          <w:szCs w:val="24"/>
        </w:rPr>
      </w:pPr>
      <w:r w:rsidRPr="000B1973">
        <w:rPr>
          <w:rFonts w:ascii="Times New Roman" w:hAnsi="Times New Roman" w:cs="Times New Roman"/>
          <w:sz w:val="24"/>
          <w:szCs w:val="24"/>
        </w:rPr>
        <w:t>Ponadto w projektowanej ustawie przewiduje się zmiany w:</w:t>
      </w:r>
    </w:p>
    <w:p w14:paraId="2EA6E6A4" w14:textId="36B49C18" w:rsidR="003B626F" w:rsidRPr="000B1973" w:rsidRDefault="003B626F" w:rsidP="007250A8">
      <w:pPr>
        <w:pStyle w:val="Akapitzlist"/>
        <w:numPr>
          <w:ilvl w:val="0"/>
          <w:numId w:val="4"/>
        </w:numPr>
        <w:spacing w:line="360" w:lineRule="auto"/>
        <w:ind w:left="709"/>
        <w:jc w:val="both"/>
        <w:rPr>
          <w:rStyle w:val="FontStyle24"/>
          <w:sz w:val="24"/>
          <w:szCs w:val="24"/>
        </w:rPr>
      </w:pPr>
      <w:r w:rsidRPr="000B1973">
        <w:rPr>
          <w:rStyle w:val="FontStyle24"/>
          <w:sz w:val="24"/>
          <w:szCs w:val="24"/>
        </w:rPr>
        <w:t xml:space="preserve"> usta</w:t>
      </w:r>
      <w:r w:rsidR="001662DA">
        <w:rPr>
          <w:rStyle w:val="FontStyle24"/>
          <w:sz w:val="24"/>
          <w:szCs w:val="24"/>
        </w:rPr>
        <w:t>wie z dnia 26 stycznia 1982 r. -</w:t>
      </w:r>
      <w:r w:rsidRPr="000B1973">
        <w:rPr>
          <w:rStyle w:val="FontStyle24"/>
          <w:sz w:val="24"/>
          <w:szCs w:val="24"/>
        </w:rPr>
        <w:t xml:space="preserve"> Karta Nauczyciela;</w:t>
      </w:r>
    </w:p>
    <w:p w14:paraId="53EAEA1C" w14:textId="77777777" w:rsidR="003B626F" w:rsidRPr="000B1973" w:rsidRDefault="003B626F" w:rsidP="007250A8">
      <w:pPr>
        <w:pStyle w:val="Akapitzlist"/>
        <w:numPr>
          <w:ilvl w:val="0"/>
          <w:numId w:val="4"/>
        </w:numPr>
        <w:spacing w:line="360" w:lineRule="auto"/>
        <w:ind w:left="709"/>
        <w:jc w:val="both"/>
        <w:rPr>
          <w:rStyle w:val="FontStyle24"/>
          <w:sz w:val="24"/>
          <w:szCs w:val="24"/>
        </w:rPr>
      </w:pPr>
      <w:r w:rsidRPr="000B1973">
        <w:rPr>
          <w:rStyle w:val="FontStyle24"/>
          <w:sz w:val="24"/>
          <w:szCs w:val="24"/>
        </w:rPr>
        <w:t xml:space="preserve"> ustawie z dnia 26 lipca 1991 r. o podatku dochodowym od osób fizycznych;</w:t>
      </w:r>
    </w:p>
    <w:p w14:paraId="7624076A" w14:textId="77777777" w:rsidR="003B626F" w:rsidRPr="000B1973" w:rsidRDefault="003B626F" w:rsidP="007250A8">
      <w:pPr>
        <w:pStyle w:val="Akapitzlist"/>
        <w:numPr>
          <w:ilvl w:val="0"/>
          <w:numId w:val="4"/>
        </w:numPr>
        <w:spacing w:line="360" w:lineRule="auto"/>
        <w:ind w:left="709"/>
        <w:jc w:val="both"/>
        <w:rPr>
          <w:rStyle w:val="FontStyle24"/>
          <w:sz w:val="24"/>
          <w:szCs w:val="24"/>
        </w:rPr>
      </w:pPr>
      <w:r w:rsidRPr="000B1973">
        <w:rPr>
          <w:rStyle w:val="FontStyle24"/>
          <w:sz w:val="24"/>
          <w:szCs w:val="24"/>
        </w:rPr>
        <w:t>ustawie z dnia 15 lutego 1992 r. o podatku dochodowym od osób prawnych;</w:t>
      </w:r>
    </w:p>
    <w:p w14:paraId="5F3D6624" w14:textId="77777777" w:rsidR="003B626F" w:rsidRPr="000B1973" w:rsidRDefault="003B626F" w:rsidP="007250A8">
      <w:pPr>
        <w:pStyle w:val="Akapitzlist"/>
        <w:numPr>
          <w:ilvl w:val="0"/>
          <w:numId w:val="4"/>
        </w:numPr>
        <w:spacing w:line="360" w:lineRule="auto"/>
        <w:ind w:left="709"/>
        <w:jc w:val="both"/>
        <w:rPr>
          <w:rStyle w:val="FontStyle24"/>
          <w:sz w:val="24"/>
          <w:szCs w:val="24"/>
        </w:rPr>
      </w:pPr>
      <w:r w:rsidRPr="000B1973">
        <w:rPr>
          <w:rStyle w:val="FontStyle24"/>
          <w:sz w:val="24"/>
          <w:szCs w:val="24"/>
        </w:rPr>
        <w:t>ustawie z dnia 5 grudnia 1996 r. o zawodach lekarza i lekarza dentysty;</w:t>
      </w:r>
    </w:p>
    <w:p w14:paraId="51845E00" w14:textId="3508A9A1" w:rsidR="003B626F" w:rsidRPr="000B1973" w:rsidRDefault="003B626F" w:rsidP="007250A8">
      <w:pPr>
        <w:pStyle w:val="Akapitzlist"/>
        <w:numPr>
          <w:ilvl w:val="0"/>
          <w:numId w:val="4"/>
        </w:numPr>
        <w:spacing w:line="360" w:lineRule="auto"/>
        <w:ind w:left="709"/>
        <w:jc w:val="both"/>
        <w:rPr>
          <w:rStyle w:val="FontStyle24"/>
          <w:sz w:val="24"/>
          <w:szCs w:val="24"/>
        </w:rPr>
      </w:pPr>
      <w:r w:rsidRPr="000B1973">
        <w:rPr>
          <w:rStyle w:val="FontStyle24"/>
          <w:sz w:val="24"/>
          <w:szCs w:val="24"/>
        </w:rPr>
        <w:t xml:space="preserve"> ustawie z d</w:t>
      </w:r>
      <w:r w:rsidR="005F367B">
        <w:rPr>
          <w:rStyle w:val="FontStyle24"/>
          <w:sz w:val="24"/>
          <w:szCs w:val="24"/>
        </w:rPr>
        <w:t>nia 6 czerwca 1997 r. – Kodeks k</w:t>
      </w:r>
      <w:r w:rsidRPr="000B1973">
        <w:rPr>
          <w:rStyle w:val="FontStyle24"/>
          <w:sz w:val="24"/>
          <w:szCs w:val="24"/>
        </w:rPr>
        <w:t>arny;</w:t>
      </w:r>
    </w:p>
    <w:p w14:paraId="5E17078E" w14:textId="77777777" w:rsidR="003B626F" w:rsidRPr="000B1973" w:rsidRDefault="003B626F" w:rsidP="007250A8">
      <w:pPr>
        <w:pStyle w:val="Akapitzlist"/>
        <w:numPr>
          <w:ilvl w:val="0"/>
          <w:numId w:val="4"/>
        </w:numPr>
        <w:spacing w:line="360" w:lineRule="auto"/>
        <w:ind w:left="709"/>
        <w:jc w:val="both"/>
        <w:rPr>
          <w:rStyle w:val="FontStyle24"/>
          <w:sz w:val="24"/>
          <w:szCs w:val="24"/>
        </w:rPr>
      </w:pPr>
      <w:r w:rsidRPr="000B1973">
        <w:rPr>
          <w:rStyle w:val="FontStyle24"/>
          <w:sz w:val="24"/>
          <w:szCs w:val="24"/>
        </w:rPr>
        <w:t>ustawie z dnia 18 grudnia 1998 r. o Instytucie Pamięci Narodowej – Komisji Ścigania Zbrodni przeciwko Narodowi Polskiemu;</w:t>
      </w:r>
    </w:p>
    <w:p w14:paraId="3489BF75" w14:textId="77777777" w:rsidR="003B626F" w:rsidRPr="000B1973" w:rsidRDefault="003B626F" w:rsidP="007250A8">
      <w:pPr>
        <w:pStyle w:val="Akapitzlist"/>
        <w:numPr>
          <w:ilvl w:val="0"/>
          <w:numId w:val="4"/>
        </w:numPr>
        <w:spacing w:line="360" w:lineRule="auto"/>
        <w:ind w:left="709"/>
        <w:jc w:val="both"/>
        <w:rPr>
          <w:rStyle w:val="FontStyle24"/>
          <w:sz w:val="24"/>
          <w:szCs w:val="24"/>
        </w:rPr>
      </w:pPr>
      <w:r w:rsidRPr="000B1973">
        <w:rPr>
          <w:rStyle w:val="FontStyle24"/>
          <w:sz w:val="24"/>
          <w:szCs w:val="24"/>
        </w:rPr>
        <w:t xml:space="preserve"> ustawie z dnia 17 lutego 2005 r. o informatyzacji działalności podmiotów realizujących zadania publiczne;</w:t>
      </w:r>
    </w:p>
    <w:p w14:paraId="2382C26C" w14:textId="77777777" w:rsidR="003B626F" w:rsidRPr="000B1973" w:rsidRDefault="003B626F" w:rsidP="007250A8">
      <w:pPr>
        <w:pStyle w:val="Akapitzlist"/>
        <w:numPr>
          <w:ilvl w:val="0"/>
          <w:numId w:val="4"/>
        </w:numPr>
        <w:spacing w:line="360" w:lineRule="auto"/>
        <w:ind w:left="709"/>
        <w:jc w:val="both"/>
        <w:rPr>
          <w:rStyle w:val="FontStyle24"/>
          <w:sz w:val="24"/>
          <w:szCs w:val="24"/>
        </w:rPr>
      </w:pPr>
      <w:r w:rsidRPr="000B1973">
        <w:rPr>
          <w:rStyle w:val="FontStyle24"/>
          <w:sz w:val="24"/>
          <w:szCs w:val="24"/>
        </w:rPr>
        <w:t xml:space="preserve"> ustawie z dnia 2 kwietnia 2009 r. o obywatelstwie polskim.</w:t>
      </w:r>
    </w:p>
    <w:p w14:paraId="250C1712" w14:textId="5C86C927" w:rsidR="00EC40DC" w:rsidRPr="000B1973" w:rsidRDefault="003B626F" w:rsidP="00BC2100">
      <w:pPr>
        <w:pStyle w:val="Akapitzlist"/>
        <w:numPr>
          <w:ilvl w:val="0"/>
          <w:numId w:val="4"/>
        </w:numPr>
        <w:spacing w:line="360" w:lineRule="auto"/>
        <w:ind w:left="709"/>
        <w:jc w:val="both"/>
        <w:rPr>
          <w:rStyle w:val="FontStyle24"/>
          <w:sz w:val="24"/>
          <w:szCs w:val="24"/>
        </w:rPr>
      </w:pPr>
      <w:r w:rsidRPr="000B1973">
        <w:rPr>
          <w:rStyle w:val="FontStyle24"/>
          <w:sz w:val="24"/>
          <w:szCs w:val="24"/>
        </w:rPr>
        <w:t xml:space="preserve"> ustawie z dnia 15 lipca 2011 r. o zawodach pielęgniarki i położnej.</w:t>
      </w:r>
    </w:p>
    <w:p w14:paraId="39DFCDA3" w14:textId="77777777" w:rsidR="00BC2100" w:rsidRPr="000B1973" w:rsidRDefault="00BC2100" w:rsidP="00BC2100">
      <w:pPr>
        <w:pStyle w:val="Akapitzlist"/>
        <w:spacing w:line="360" w:lineRule="auto"/>
        <w:ind w:left="709"/>
        <w:jc w:val="both"/>
        <w:rPr>
          <w:rFonts w:ascii="Times New Roman" w:hAnsi="Times New Roman" w:cs="Times New Roman"/>
          <w:sz w:val="24"/>
          <w:szCs w:val="24"/>
        </w:rPr>
      </w:pPr>
    </w:p>
    <w:p w14:paraId="23DDA023" w14:textId="60B6A95D" w:rsidR="00EC40DC" w:rsidRPr="00833152" w:rsidRDefault="00A64D0F" w:rsidP="00833152">
      <w:pPr>
        <w:pStyle w:val="Akapitzlist"/>
        <w:numPr>
          <w:ilvl w:val="0"/>
          <w:numId w:val="28"/>
        </w:numPr>
        <w:spacing w:line="360" w:lineRule="auto"/>
        <w:jc w:val="both"/>
        <w:rPr>
          <w:rFonts w:ascii="Times New Roman" w:hAnsi="Times New Roman" w:cs="Times New Roman"/>
          <w:b/>
          <w:bCs/>
          <w:sz w:val="24"/>
          <w:szCs w:val="24"/>
        </w:rPr>
      </w:pPr>
      <w:r w:rsidRPr="00833152">
        <w:rPr>
          <w:rFonts w:ascii="Times New Roman" w:hAnsi="Times New Roman" w:cs="Times New Roman"/>
          <w:b/>
          <w:bCs/>
          <w:sz w:val="24"/>
          <w:szCs w:val="24"/>
        </w:rPr>
        <w:t xml:space="preserve">Dotychczasowy stan prawny w zakresie nowelizowanej ustawy w ustawie </w:t>
      </w:r>
      <w:r w:rsidRPr="00833152">
        <w:rPr>
          <w:rFonts w:ascii="Times New Roman" w:hAnsi="Times New Roman" w:cs="Times New Roman"/>
          <w:b/>
          <w:sz w:val="24"/>
          <w:szCs w:val="24"/>
        </w:rPr>
        <w:t>z dnia 12 marca 2022 r. o pomocy obywatelom Ukrainy w związku z konfliktem zbrojnym na terytorium tego państwa</w:t>
      </w:r>
    </w:p>
    <w:p w14:paraId="693C1A57" w14:textId="195790DD" w:rsidR="00EC40DC" w:rsidRPr="000B1973" w:rsidRDefault="00A64D0F" w:rsidP="007250A8">
      <w:pPr>
        <w:spacing w:line="360" w:lineRule="auto"/>
        <w:ind w:left="-153" w:firstLine="513"/>
        <w:jc w:val="both"/>
        <w:rPr>
          <w:rFonts w:ascii="Times New Roman" w:hAnsi="Times New Roman" w:cs="Times New Roman"/>
          <w:sz w:val="24"/>
          <w:szCs w:val="24"/>
        </w:rPr>
      </w:pPr>
      <w:r w:rsidRPr="000B1973">
        <w:rPr>
          <w:rFonts w:ascii="Times New Roman" w:hAnsi="Times New Roman" w:cs="Times New Roman"/>
          <w:sz w:val="24"/>
          <w:szCs w:val="24"/>
        </w:rPr>
        <w:t>Ustawa z dnia 12 marca 2022 r. o pomocy obywatelom Ukrainy w związku z konfliktem zbrojnym na terytorium tego państwa (Dz. U. z 2025 r. poz. 337, z późn. zm.) została uchwalona w celu stworzenia szczególnej regulacji prawnej zapewniającej doraźną podstawę prawną do legalnego pobytu obywatelom Ukrainy, którzy w wyniku działań wojennych zostali zmuszeni do opuszczenia swojej ojczyzny. Ustawa specjalna zapewnia tymczasowe wsparcie niezbędne do zabezpieczenia egzystencji i godnych warunków bytowych dla obywateli Ukrainy przebywających na terenie naszego kraju.</w:t>
      </w:r>
    </w:p>
    <w:p w14:paraId="35FD3500" w14:textId="1BF425B2" w:rsidR="00BB6519" w:rsidRPr="000B1973" w:rsidRDefault="00A64D0F" w:rsidP="00BB6519">
      <w:pPr>
        <w:spacing w:line="360" w:lineRule="auto"/>
        <w:ind w:left="-153" w:firstLine="513"/>
        <w:jc w:val="both"/>
        <w:rPr>
          <w:rFonts w:ascii="Times New Roman" w:hAnsi="Times New Roman" w:cs="Times New Roman"/>
          <w:bCs/>
          <w:sz w:val="24"/>
          <w:szCs w:val="24"/>
        </w:rPr>
      </w:pPr>
      <w:r w:rsidRPr="000B1973">
        <w:rPr>
          <w:rFonts w:ascii="Times New Roman" w:hAnsi="Times New Roman" w:cs="Times New Roman"/>
          <w:bCs/>
          <w:sz w:val="24"/>
          <w:szCs w:val="24"/>
        </w:rPr>
        <w:t>Obecnie okres, w którym pobyt obywateli Ukrainy na terytorium Rzeczypospolitej Polskiej jest uznawany za legalny kończy się z dniem 30 września 2025 r. Decyzja wykonawcza Rady (UE) 2024/1836 z dnia 25 czerwca 2024 r. w sprawie przedłużenia tymczasowej ochrony wprowadzonej decyzją wykonawczą (UE) 2022/382, wydana na podstawie art. 4 ust. 2 dyrektywy Rady 2001/55/WE z dnia 20 lipca 2001 r. w sprawie minimalnych standardów przyznawania tymczasowej ochrony na wypadek masowego napływu wysiedleńców oraz środków wspierających równowagę wysiłków między Państ</w:t>
      </w:r>
      <w:r w:rsidR="00BB6519" w:rsidRPr="000B1973">
        <w:rPr>
          <w:rFonts w:ascii="Times New Roman" w:hAnsi="Times New Roman" w:cs="Times New Roman"/>
          <w:bCs/>
          <w:sz w:val="24"/>
          <w:szCs w:val="24"/>
        </w:rPr>
        <w:t>wami Członkowskimi związanych z </w:t>
      </w:r>
      <w:r w:rsidRPr="000B1973">
        <w:rPr>
          <w:rFonts w:ascii="Times New Roman" w:hAnsi="Times New Roman" w:cs="Times New Roman"/>
          <w:bCs/>
          <w:sz w:val="24"/>
          <w:szCs w:val="24"/>
        </w:rPr>
        <w:t xml:space="preserve">przyjęciem takich osób wraz z jego następstwami (Dz. Urz. UE L 212 z 07.08.2001, str. 12 – Dz. Urz. UE Polskie wydanie specjalne, rozdz. 19, t. 4, str. 162), dokonała przedłużenia okresu udzielania przedmiotowej ochrony do dnia 4 marca 2026 r. </w:t>
      </w:r>
    </w:p>
    <w:p w14:paraId="435E5D83" w14:textId="561E0466" w:rsidR="00EC40DC" w:rsidRPr="000B1973" w:rsidRDefault="00A64D0F" w:rsidP="00BC2100">
      <w:pPr>
        <w:spacing w:line="360" w:lineRule="auto"/>
        <w:ind w:left="-153" w:firstLine="513"/>
        <w:jc w:val="both"/>
        <w:rPr>
          <w:rFonts w:ascii="Times New Roman" w:hAnsi="Times New Roman" w:cs="Times New Roman"/>
          <w:sz w:val="24"/>
          <w:szCs w:val="24"/>
        </w:rPr>
      </w:pPr>
      <w:r w:rsidRPr="000B1973">
        <w:rPr>
          <w:rFonts w:ascii="Times New Roman" w:hAnsi="Times New Roman" w:cs="Times New Roman"/>
          <w:bCs/>
          <w:sz w:val="24"/>
          <w:szCs w:val="24"/>
        </w:rPr>
        <w:t xml:space="preserve">Projektowana </w:t>
      </w:r>
      <w:r w:rsidR="00BB6519" w:rsidRPr="000B1973">
        <w:rPr>
          <w:rFonts w:ascii="Times New Roman" w:hAnsi="Times New Roman" w:cs="Times New Roman"/>
          <w:bCs/>
          <w:sz w:val="24"/>
          <w:szCs w:val="24"/>
        </w:rPr>
        <w:t xml:space="preserve">nowelizacja </w:t>
      </w:r>
      <w:r w:rsidR="009F7BCC">
        <w:rPr>
          <w:rFonts w:ascii="Times New Roman" w:hAnsi="Times New Roman" w:cs="Times New Roman"/>
          <w:bCs/>
          <w:sz w:val="24"/>
          <w:szCs w:val="24"/>
        </w:rPr>
        <w:t>ustawy specjalnej</w:t>
      </w:r>
      <w:r w:rsidRPr="000B1973">
        <w:rPr>
          <w:rFonts w:ascii="Times New Roman" w:hAnsi="Times New Roman" w:cs="Times New Roman"/>
          <w:bCs/>
          <w:sz w:val="24"/>
          <w:szCs w:val="24"/>
        </w:rPr>
        <w:t xml:space="preserve"> przedłuża okres obowiązywania tymczasowej ochrony w Rzeczypospolitej Polskiej do dnia wskazanego w wyżej wymienionej decyzji wykonawczej</w:t>
      </w:r>
      <w:r w:rsidR="008F39DD" w:rsidRPr="000B1973">
        <w:rPr>
          <w:rFonts w:ascii="Times New Roman" w:hAnsi="Times New Roman" w:cs="Times New Roman"/>
          <w:bCs/>
          <w:sz w:val="24"/>
          <w:szCs w:val="24"/>
        </w:rPr>
        <w:t xml:space="preserve"> oraz </w:t>
      </w:r>
      <w:r w:rsidR="008F39DD" w:rsidRPr="000B1973">
        <w:rPr>
          <w:rFonts w:ascii="Times New Roman" w:hAnsi="Times New Roman" w:cs="Times New Roman"/>
          <w:sz w:val="24"/>
          <w:szCs w:val="24"/>
        </w:rPr>
        <w:t>przewiduje zmianę, modyfikację oraz rezygnację z części rozwiązań prawnych określających rodzaje wsparcia oraz zasady legalizowania pobytu obywateli Ukrainy przebywających na terytorium Rzeczypospolitej Polskiej w związku z konfliktem zbr</w:t>
      </w:r>
      <w:r w:rsidR="00BB6519" w:rsidRPr="000B1973">
        <w:rPr>
          <w:rFonts w:ascii="Times New Roman" w:hAnsi="Times New Roman" w:cs="Times New Roman"/>
          <w:sz w:val="24"/>
          <w:szCs w:val="24"/>
        </w:rPr>
        <w:t>ojnym na Ukrainie.</w:t>
      </w:r>
    </w:p>
    <w:p w14:paraId="6D52DB84" w14:textId="5EA5347D" w:rsidR="00BC2100" w:rsidRDefault="00BC2100" w:rsidP="00BC2100">
      <w:pPr>
        <w:spacing w:line="360" w:lineRule="auto"/>
        <w:ind w:left="-153" w:firstLine="513"/>
        <w:jc w:val="both"/>
        <w:rPr>
          <w:rFonts w:ascii="Times New Roman" w:hAnsi="Times New Roman" w:cs="Times New Roman"/>
          <w:bCs/>
          <w:sz w:val="24"/>
          <w:szCs w:val="24"/>
        </w:rPr>
      </w:pPr>
    </w:p>
    <w:p w14:paraId="02DB797A" w14:textId="77777777" w:rsidR="00833152" w:rsidRPr="000B1973" w:rsidRDefault="00833152" w:rsidP="00BC2100">
      <w:pPr>
        <w:spacing w:line="360" w:lineRule="auto"/>
        <w:ind w:left="-153" w:firstLine="513"/>
        <w:jc w:val="both"/>
        <w:rPr>
          <w:rFonts w:ascii="Times New Roman" w:hAnsi="Times New Roman" w:cs="Times New Roman"/>
          <w:bCs/>
          <w:sz w:val="24"/>
          <w:szCs w:val="24"/>
        </w:rPr>
      </w:pPr>
    </w:p>
    <w:p w14:paraId="4FFD043A" w14:textId="51C58436" w:rsidR="00CD296A" w:rsidRPr="000B1973" w:rsidRDefault="00667F3E" w:rsidP="00833152">
      <w:pPr>
        <w:pStyle w:val="Akapitzlist"/>
        <w:numPr>
          <w:ilvl w:val="0"/>
          <w:numId w:val="28"/>
        </w:numPr>
        <w:spacing w:line="360" w:lineRule="auto"/>
        <w:jc w:val="both"/>
        <w:rPr>
          <w:rFonts w:ascii="Times New Roman" w:hAnsi="Times New Roman" w:cs="Times New Roman"/>
          <w:b/>
          <w:bCs/>
          <w:sz w:val="24"/>
          <w:szCs w:val="24"/>
        </w:rPr>
      </w:pPr>
      <w:r w:rsidRPr="000B1973">
        <w:rPr>
          <w:rFonts w:ascii="Times New Roman" w:hAnsi="Times New Roman" w:cs="Times New Roman"/>
          <w:b/>
          <w:bCs/>
          <w:sz w:val="24"/>
          <w:szCs w:val="24"/>
        </w:rPr>
        <w:t xml:space="preserve">Proponowane zmiany w ustawie </w:t>
      </w:r>
      <w:r w:rsidRPr="000B1973">
        <w:rPr>
          <w:rFonts w:ascii="Times New Roman" w:hAnsi="Times New Roman" w:cs="Times New Roman"/>
          <w:b/>
          <w:sz w:val="24"/>
          <w:szCs w:val="24"/>
        </w:rPr>
        <w:t>z dnia 12 marca 2022 r. o pomocy obywatelom Ukrainy w związku z konfliktem zbrojnym na terytorium tego państwa</w:t>
      </w:r>
      <w:r w:rsidR="00A64D0F" w:rsidRPr="000B1973">
        <w:rPr>
          <w:rFonts w:ascii="Times New Roman" w:hAnsi="Times New Roman" w:cs="Times New Roman"/>
          <w:b/>
          <w:sz w:val="24"/>
          <w:szCs w:val="24"/>
        </w:rPr>
        <w:t xml:space="preserve"> oraz </w:t>
      </w:r>
      <w:r w:rsidR="0012473A" w:rsidRPr="000B1973">
        <w:rPr>
          <w:rFonts w:ascii="Times New Roman" w:hAnsi="Times New Roman" w:cs="Times New Roman"/>
          <w:b/>
          <w:sz w:val="24"/>
          <w:szCs w:val="24"/>
        </w:rPr>
        <w:t>w </w:t>
      </w:r>
      <w:r w:rsidR="00A64D0F" w:rsidRPr="000B1973">
        <w:rPr>
          <w:rFonts w:ascii="Times New Roman" w:hAnsi="Times New Roman" w:cs="Times New Roman"/>
          <w:b/>
          <w:sz w:val="24"/>
          <w:szCs w:val="24"/>
        </w:rPr>
        <w:t>innych zmienianych ustawach</w:t>
      </w:r>
    </w:p>
    <w:p w14:paraId="695077D0" w14:textId="5891C2FA" w:rsidR="008F39DD" w:rsidRPr="000B1973" w:rsidRDefault="00850AE6" w:rsidP="007250A8">
      <w:pPr>
        <w:tabs>
          <w:tab w:val="left" w:pos="567"/>
        </w:tabs>
        <w:spacing w:line="360" w:lineRule="auto"/>
        <w:jc w:val="both"/>
        <w:rPr>
          <w:rFonts w:ascii="Times New Roman" w:hAnsi="Times New Roman" w:cs="Times New Roman"/>
          <w:sz w:val="24"/>
          <w:szCs w:val="24"/>
        </w:rPr>
      </w:pPr>
      <w:r w:rsidRPr="000B1973">
        <w:rPr>
          <w:rFonts w:ascii="Times New Roman" w:hAnsi="Times New Roman" w:cs="Times New Roman"/>
          <w:sz w:val="24"/>
          <w:szCs w:val="24"/>
        </w:rPr>
        <w:t>1.</w:t>
      </w:r>
      <w:r w:rsidR="00F645CE" w:rsidRPr="000B1973">
        <w:rPr>
          <w:rFonts w:ascii="Times New Roman" w:hAnsi="Times New Roman" w:cs="Times New Roman"/>
          <w:sz w:val="24"/>
          <w:szCs w:val="24"/>
        </w:rPr>
        <w:t xml:space="preserve"> </w:t>
      </w:r>
      <w:r w:rsidR="008F39DD" w:rsidRPr="000B1973">
        <w:rPr>
          <w:rFonts w:ascii="Times New Roman" w:hAnsi="Times New Roman" w:cs="Times New Roman"/>
          <w:sz w:val="24"/>
          <w:szCs w:val="24"/>
        </w:rPr>
        <w:t>Projektowana nowelizacja ustawy specj</w:t>
      </w:r>
      <w:r w:rsidR="009F7BCC">
        <w:rPr>
          <w:rFonts w:ascii="Times New Roman" w:hAnsi="Times New Roman" w:cs="Times New Roman"/>
          <w:sz w:val="24"/>
          <w:szCs w:val="24"/>
        </w:rPr>
        <w:t>alnej przewiduje</w:t>
      </w:r>
      <w:r w:rsidR="008F39DD" w:rsidRPr="000B1973">
        <w:rPr>
          <w:rFonts w:ascii="Times New Roman" w:hAnsi="Times New Roman" w:cs="Times New Roman"/>
          <w:sz w:val="24"/>
          <w:szCs w:val="24"/>
        </w:rPr>
        <w:t xml:space="preserve"> przedłużenie okresu obowiązywania rozwiązań prawnych przewidzianych</w:t>
      </w:r>
      <w:r w:rsidR="009F7BCC">
        <w:rPr>
          <w:rFonts w:ascii="Times New Roman" w:hAnsi="Times New Roman" w:cs="Times New Roman"/>
          <w:sz w:val="24"/>
          <w:szCs w:val="24"/>
        </w:rPr>
        <w:t xml:space="preserve"> w ustawie z dnia 12 marca 2022 </w:t>
      </w:r>
      <w:r w:rsidR="001D1FBA">
        <w:rPr>
          <w:rFonts w:ascii="Times New Roman" w:hAnsi="Times New Roman" w:cs="Times New Roman"/>
          <w:sz w:val="24"/>
          <w:szCs w:val="24"/>
        </w:rPr>
        <w:t>r. o </w:t>
      </w:r>
      <w:r w:rsidR="008F39DD" w:rsidRPr="000B1973">
        <w:rPr>
          <w:rFonts w:ascii="Times New Roman" w:hAnsi="Times New Roman" w:cs="Times New Roman"/>
          <w:sz w:val="24"/>
          <w:szCs w:val="24"/>
        </w:rPr>
        <w:t xml:space="preserve">pomocy obywatelom Ukrainy w związku z konfliktem zbrojnym na terytorium tego państwa, do dnia 4 marca 2026 r. </w:t>
      </w:r>
      <w:r w:rsidR="009F7BCC">
        <w:rPr>
          <w:rFonts w:ascii="Times New Roman" w:hAnsi="Times New Roman" w:cs="Times New Roman"/>
          <w:sz w:val="24"/>
          <w:szCs w:val="24"/>
        </w:rPr>
        <w:t>Dotyczy to,</w:t>
      </w:r>
      <w:r w:rsidR="006D40C6" w:rsidRPr="000B1973">
        <w:rPr>
          <w:rFonts w:ascii="Times New Roman" w:hAnsi="Times New Roman" w:cs="Times New Roman"/>
          <w:sz w:val="24"/>
          <w:szCs w:val="24"/>
        </w:rPr>
        <w:t xml:space="preserve"> w szczególności</w:t>
      </w:r>
      <w:r w:rsidR="008F39DD" w:rsidRPr="000B1973">
        <w:rPr>
          <w:rFonts w:ascii="Times New Roman" w:hAnsi="Times New Roman" w:cs="Times New Roman"/>
          <w:sz w:val="24"/>
          <w:szCs w:val="24"/>
        </w:rPr>
        <w:t>:</w:t>
      </w:r>
    </w:p>
    <w:p w14:paraId="4F115B13" w14:textId="77777777" w:rsidR="008F39DD" w:rsidRPr="000B1973" w:rsidRDefault="008F39DD" w:rsidP="007250A8">
      <w:pPr>
        <w:pStyle w:val="Akapitzlist"/>
        <w:numPr>
          <w:ilvl w:val="0"/>
          <w:numId w:val="9"/>
        </w:numPr>
        <w:spacing w:line="360" w:lineRule="auto"/>
        <w:ind w:left="567"/>
        <w:jc w:val="both"/>
        <w:rPr>
          <w:rFonts w:ascii="Times New Roman" w:hAnsi="Times New Roman" w:cs="Times New Roman"/>
          <w:sz w:val="24"/>
          <w:szCs w:val="24"/>
        </w:rPr>
      </w:pPr>
      <w:r w:rsidRPr="000B1973">
        <w:rPr>
          <w:rFonts w:ascii="Times New Roman" w:hAnsi="Times New Roman" w:cs="Times New Roman"/>
          <w:sz w:val="24"/>
          <w:szCs w:val="24"/>
        </w:rPr>
        <w:t>okresu, w którym pobyt na terytorium Rzeczypospolitej Polskiej obywateli Ukrainy, którzy przybyli na to terytorium w związku z działaniami wojennymi prowadzonymi na terytorium Ukrainy, jest uznawany za legalny, a także związanego z tym dostępu do rynku pracy, edukacji, świadczeń zdrowotnych, świadczeń na rzecz rodzin i świadczeń socjalnych, oraz możliwości pobytu osób należących do grup wrażliwych w obiektach zbiorowego zakwaterowania;</w:t>
      </w:r>
    </w:p>
    <w:p w14:paraId="67DFD30C" w14:textId="77777777" w:rsidR="008F39DD" w:rsidRPr="000B1973" w:rsidRDefault="008F39DD" w:rsidP="007250A8">
      <w:pPr>
        <w:pStyle w:val="Akapitzlist"/>
        <w:numPr>
          <w:ilvl w:val="0"/>
          <w:numId w:val="9"/>
        </w:numPr>
        <w:spacing w:line="360" w:lineRule="auto"/>
        <w:ind w:left="567"/>
        <w:jc w:val="both"/>
        <w:rPr>
          <w:rFonts w:ascii="Times New Roman" w:hAnsi="Times New Roman" w:cs="Times New Roman"/>
          <w:sz w:val="24"/>
          <w:szCs w:val="24"/>
        </w:rPr>
      </w:pPr>
      <w:r w:rsidRPr="000B1973">
        <w:rPr>
          <w:rFonts w:ascii="Times New Roman" w:hAnsi="Times New Roman" w:cs="Times New Roman"/>
          <w:sz w:val="24"/>
          <w:szCs w:val="24"/>
        </w:rPr>
        <w:t>okresu, w którym organ gminy może upoważnić pracowników administracji publicznej lub jednostek organizacyjnych danej gminy, zgłoszonych przez ich pracodawców jako wolontariuszy do wykonywania czynności umożliwiających uzyskanie numeru PESEL przez obywateli Ukrainy;</w:t>
      </w:r>
    </w:p>
    <w:p w14:paraId="10B069D3" w14:textId="77777777" w:rsidR="008F39DD" w:rsidRPr="000B1973" w:rsidRDefault="008F39DD" w:rsidP="007250A8">
      <w:pPr>
        <w:pStyle w:val="Akapitzlist"/>
        <w:numPr>
          <w:ilvl w:val="0"/>
          <w:numId w:val="9"/>
        </w:numPr>
        <w:spacing w:line="360" w:lineRule="auto"/>
        <w:ind w:left="567"/>
        <w:jc w:val="both"/>
        <w:rPr>
          <w:rFonts w:ascii="Times New Roman" w:hAnsi="Times New Roman" w:cs="Times New Roman"/>
          <w:sz w:val="24"/>
          <w:szCs w:val="24"/>
        </w:rPr>
      </w:pPr>
      <w:r w:rsidRPr="000B1973">
        <w:rPr>
          <w:rFonts w:ascii="Times New Roman" w:hAnsi="Times New Roman" w:cs="Times New Roman"/>
          <w:sz w:val="24"/>
          <w:szCs w:val="24"/>
        </w:rPr>
        <w:t xml:space="preserve"> okresu, w którym dopuszcza się tymczasowe wykorzystanie oddanego do użytkowania obiektu budowlanego, na potrzeby zamieszkania zbiorowego obywateli Ukrainy;</w:t>
      </w:r>
    </w:p>
    <w:p w14:paraId="5AD87DCC" w14:textId="117E9578" w:rsidR="008F39DD" w:rsidRPr="000B1973" w:rsidRDefault="008F39DD" w:rsidP="007250A8">
      <w:pPr>
        <w:pStyle w:val="Akapitzlist"/>
        <w:numPr>
          <w:ilvl w:val="0"/>
          <w:numId w:val="9"/>
        </w:numPr>
        <w:spacing w:line="360" w:lineRule="auto"/>
        <w:ind w:left="567"/>
        <w:jc w:val="both"/>
        <w:rPr>
          <w:rFonts w:ascii="Times New Roman" w:hAnsi="Times New Roman" w:cs="Times New Roman"/>
          <w:sz w:val="24"/>
          <w:szCs w:val="24"/>
        </w:rPr>
      </w:pPr>
      <w:r w:rsidRPr="000B1973">
        <w:rPr>
          <w:rFonts w:ascii="Times New Roman" w:hAnsi="Times New Roman" w:cs="Times New Roman"/>
          <w:sz w:val="24"/>
          <w:szCs w:val="24"/>
        </w:rPr>
        <w:t xml:space="preserve"> okresu ważności wydanych lub udzielonych obywatelom Ukrainy: wiz krajowych, zezwoleń na pobyt czasowy, kart pobytu, polskich dokumentów tożsamości cudzoziemca, dokumen</w:t>
      </w:r>
      <w:r w:rsidR="000D415B">
        <w:rPr>
          <w:rFonts w:ascii="Times New Roman" w:hAnsi="Times New Roman" w:cs="Times New Roman"/>
          <w:sz w:val="24"/>
          <w:szCs w:val="24"/>
        </w:rPr>
        <w:t>tów „zgoda na pobyt tolerowany„</w:t>
      </w:r>
      <w:r w:rsidRPr="000B1973">
        <w:rPr>
          <w:rFonts w:ascii="Times New Roman" w:hAnsi="Times New Roman" w:cs="Times New Roman"/>
          <w:sz w:val="24"/>
          <w:szCs w:val="24"/>
        </w:rPr>
        <w:t xml:space="preserve"> jak również okresu, w którym uznaje się za legalny pobyt obywatela Ukrainy na terytorium Polski na podstawie: wizy Schengen wydanej przez organ polski, wizy wydanej przez inne państwo obszaru Schengen, dokumentu, o którym mowa w art. 1 ust. 2 lit</w:t>
      </w:r>
      <w:r w:rsidR="000D415B">
        <w:rPr>
          <w:rFonts w:ascii="Times New Roman" w:hAnsi="Times New Roman" w:cs="Times New Roman"/>
          <w:sz w:val="24"/>
          <w:szCs w:val="24"/>
        </w:rPr>
        <w:t>. a rozporządzenia Rady (WE) nr </w:t>
      </w:r>
      <w:r w:rsidRPr="000B1973">
        <w:rPr>
          <w:rFonts w:ascii="Times New Roman" w:hAnsi="Times New Roman" w:cs="Times New Roman"/>
          <w:sz w:val="24"/>
          <w:szCs w:val="24"/>
        </w:rPr>
        <w:t>1030/2002 z dnia 13 czerwca 2002 r. ustanawiającego jednolity wzór dokumentów pobytowych dla obywateli państw trzecich, wydanego przez właściwy organ innego państwa obszaru Schengen, albo innego dokumentu pobytowego wydanego przez organ tego państwa, uprawniającego do podróży po terytorium innych państw tego obszaru oraz w ramach ruchu bezwizowego;</w:t>
      </w:r>
    </w:p>
    <w:p w14:paraId="3E5ED327" w14:textId="77777777" w:rsidR="008F39DD" w:rsidRPr="000B1973" w:rsidRDefault="008F39DD" w:rsidP="007250A8">
      <w:pPr>
        <w:pStyle w:val="Akapitzlist"/>
        <w:numPr>
          <w:ilvl w:val="0"/>
          <w:numId w:val="9"/>
        </w:numPr>
        <w:spacing w:line="360" w:lineRule="auto"/>
        <w:ind w:left="567"/>
        <w:jc w:val="both"/>
        <w:rPr>
          <w:rFonts w:ascii="Times New Roman" w:hAnsi="Times New Roman" w:cs="Times New Roman"/>
          <w:sz w:val="24"/>
          <w:szCs w:val="24"/>
        </w:rPr>
      </w:pPr>
      <w:r w:rsidRPr="000B1973">
        <w:rPr>
          <w:rFonts w:ascii="Times New Roman" w:hAnsi="Times New Roman" w:cs="Times New Roman"/>
          <w:sz w:val="24"/>
          <w:szCs w:val="24"/>
        </w:rPr>
        <w:t xml:space="preserve"> okresu niestosowania przepisów dotyczących wymaganego dochodu (art. 142 ust. 1 pkt 3 ustawy z dnia 12 grudnia 2013 r. o cudzoziemcach) w postępowaniach w sprawie udzielenia zezwolenia na pobyt czasowy w celu prowadzenia działalności gospodarczej przez obywatela Ukrainy, jeżeli o udzielenie tego zezwolenia ubiega się obywatel Ukrainy, który wykonuje działalność gospodarczą na podstawie wpisu do Centralnej Ewidencji i Informacji o Działalności Gospodarczej,</w:t>
      </w:r>
    </w:p>
    <w:p w14:paraId="56D7430D" w14:textId="115DFD7A" w:rsidR="008F39DD" w:rsidRPr="000B1973" w:rsidRDefault="008F39DD" w:rsidP="007250A8">
      <w:pPr>
        <w:pStyle w:val="Akapitzlist"/>
        <w:numPr>
          <w:ilvl w:val="0"/>
          <w:numId w:val="9"/>
        </w:numPr>
        <w:spacing w:line="360" w:lineRule="auto"/>
        <w:ind w:left="567"/>
        <w:jc w:val="both"/>
        <w:rPr>
          <w:rFonts w:ascii="Times New Roman" w:hAnsi="Times New Roman" w:cs="Times New Roman"/>
          <w:sz w:val="24"/>
          <w:szCs w:val="24"/>
        </w:rPr>
      </w:pPr>
      <w:r w:rsidRPr="000B1973">
        <w:rPr>
          <w:rFonts w:ascii="Times New Roman" w:hAnsi="Times New Roman" w:cs="Times New Roman"/>
          <w:sz w:val="24"/>
          <w:szCs w:val="24"/>
        </w:rPr>
        <w:t xml:space="preserve"> okresu, w którym udziela się obywatelowi Ukrainy zezwolenia na pobyt czasowy na okres 1 roku, licząc od dnia wydania decyzji, w przypadku gdy nie spełnia on wymogów udzielenia zezwolenia na pobyt czasowy ze względu na deklarowany cel pobytu lub okoliczności, które są podstawą ubiegania się o to zezwolenie, nie uzasadniają jego pobytu na tery</w:t>
      </w:r>
      <w:r w:rsidR="000D415B">
        <w:rPr>
          <w:rFonts w:ascii="Times New Roman" w:hAnsi="Times New Roman" w:cs="Times New Roman"/>
          <w:sz w:val="24"/>
          <w:szCs w:val="24"/>
        </w:rPr>
        <w:t>torium Polski</w:t>
      </w:r>
      <w:r w:rsidRPr="000B1973">
        <w:rPr>
          <w:rFonts w:ascii="Times New Roman" w:hAnsi="Times New Roman" w:cs="Times New Roman"/>
          <w:sz w:val="24"/>
          <w:szCs w:val="24"/>
        </w:rPr>
        <w:t xml:space="preserve"> przez okres dłuższy niż 3 miesiące, lub wobec obywatela Ukrainy zachodzą okoliczności uzasadniające odmowę udzielenia mu zezwolenia na pobyt czasowy inne niż określone w art. 100 ust. 1 pkt 2</w:t>
      </w:r>
      <w:r w:rsidR="009F7BCC">
        <w:rPr>
          <w:rFonts w:ascii="Times New Roman" w:hAnsi="Times New Roman" w:cs="Times New Roman"/>
          <w:sz w:val="24"/>
          <w:szCs w:val="24"/>
        </w:rPr>
        <w:t>–5 lub art. 165 ust. 1 ustawy z </w:t>
      </w:r>
      <w:r w:rsidRPr="000B1973">
        <w:rPr>
          <w:rFonts w:ascii="Times New Roman" w:hAnsi="Times New Roman" w:cs="Times New Roman"/>
          <w:sz w:val="24"/>
          <w:szCs w:val="24"/>
        </w:rPr>
        <w:t>dnia 12 grudnia 2013 r. o cudzoziemcach lub gdy udziela się obywatelowi Ukrainy zezwolenia na pobyt czasowy na okres 6 miesięcy w sytuacji, o której mowa w art. 181 ust. 1 lub art. 185a tej ustawy;</w:t>
      </w:r>
    </w:p>
    <w:p w14:paraId="1B34394B" w14:textId="33B3709C" w:rsidR="008F39DD" w:rsidRPr="000B1973" w:rsidRDefault="008F39DD" w:rsidP="007250A8">
      <w:pPr>
        <w:pStyle w:val="Akapitzlist"/>
        <w:numPr>
          <w:ilvl w:val="0"/>
          <w:numId w:val="9"/>
        </w:numPr>
        <w:spacing w:line="360" w:lineRule="auto"/>
        <w:ind w:left="567"/>
        <w:jc w:val="both"/>
        <w:rPr>
          <w:rFonts w:ascii="Times New Roman" w:hAnsi="Times New Roman" w:cs="Times New Roman"/>
          <w:sz w:val="24"/>
          <w:szCs w:val="24"/>
        </w:rPr>
      </w:pPr>
      <w:r w:rsidRPr="000B1973">
        <w:rPr>
          <w:rFonts w:ascii="Times New Roman" w:hAnsi="Times New Roman" w:cs="Times New Roman"/>
          <w:sz w:val="24"/>
          <w:szCs w:val="24"/>
        </w:rPr>
        <w:t xml:space="preserve"> okresu, w którym można nie wszczynać, w przypadkach, o których mowa w art. 302 u</w:t>
      </w:r>
      <w:r w:rsidR="000D415B">
        <w:rPr>
          <w:rFonts w:ascii="Times New Roman" w:hAnsi="Times New Roman" w:cs="Times New Roman"/>
          <w:sz w:val="24"/>
          <w:szCs w:val="24"/>
        </w:rPr>
        <w:t>st. </w:t>
      </w:r>
      <w:r w:rsidRPr="000B1973">
        <w:rPr>
          <w:rFonts w:ascii="Times New Roman" w:hAnsi="Times New Roman" w:cs="Times New Roman"/>
          <w:sz w:val="24"/>
          <w:szCs w:val="24"/>
        </w:rPr>
        <w:t>1 pkt 1–8 i 10–16 ustawy z dnia 12 grudnia 2013 r. o cudzoziemcach, post</w:t>
      </w:r>
      <w:r w:rsidR="009F7BCC">
        <w:rPr>
          <w:rFonts w:ascii="Times New Roman" w:hAnsi="Times New Roman" w:cs="Times New Roman"/>
          <w:sz w:val="24"/>
          <w:szCs w:val="24"/>
        </w:rPr>
        <w:t>ępowania w </w:t>
      </w:r>
      <w:r w:rsidRPr="000B1973">
        <w:rPr>
          <w:rFonts w:ascii="Times New Roman" w:hAnsi="Times New Roman" w:cs="Times New Roman"/>
          <w:sz w:val="24"/>
          <w:szCs w:val="24"/>
        </w:rPr>
        <w:t>sprawie zobowiązania cudzoziemca do powrotu, w stosunku do obywatela Ukrainy</w:t>
      </w:r>
    </w:p>
    <w:p w14:paraId="3D86B77B" w14:textId="77777777" w:rsidR="008F39DD" w:rsidRPr="000B1973" w:rsidRDefault="008F39DD" w:rsidP="007250A8">
      <w:pPr>
        <w:pStyle w:val="Akapitzlist"/>
        <w:numPr>
          <w:ilvl w:val="0"/>
          <w:numId w:val="9"/>
        </w:numPr>
        <w:spacing w:line="360" w:lineRule="auto"/>
        <w:ind w:left="567"/>
        <w:jc w:val="both"/>
        <w:rPr>
          <w:rFonts w:ascii="Times New Roman" w:hAnsi="Times New Roman" w:cs="Times New Roman"/>
          <w:sz w:val="24"/>
          <w:szCs w:val="24"/>
        </w:rPr>
      </w:pPr>
      <w:r w:rsidRPr="000B1973">
        <w:rPr>
          <w:rFonts w:ascii="Times New Roman" w:hAnsi="Times New Roman" w:cs="Times New Roman"/>
          <w:sz w:val="24"/>
          <w:szCs w:val="24"/>
        </w:rPr>
        <w:t>okresu, w którym umożliwia się prowadzenie w grupie międzyszkolnej dodatkowej nauki języka polskiego, o której mowa w art. 165 ust. 7 ustawy z dnia 14 grudnia 2016 r. – Prawo oświatowe;</w:t>
      </w:r>
    </w:p>
    <w:p w14:paraId="0B0B179C" w14:textId="132E2DC1" w:rsidR="00FF1039" w:rsidRPr="000B1973" w:rsidRDefault="008F39DD" w:rsidP="007250A8">
      <w:pPr>
        <w:pStyle w:val="Akapitzlist"/>
        <w:numPr>
          <w:ilvl w:val="0"/>
          <w:numId w:val="9"/>
        </w:numPr>
        <w:spacing w:line="360" w:lineRule="auto"/>
        <w:ind w:left="567"/>
        <w:jc w:val="both"/>
        <w:rPr>
          <w:rFonts w:ascii="Times New Roman" w:hAnsi="Times New Roman" w:cs="Times New Roman"/>
          <w:sz w:val="24"/>
          <w:szCs w:val="24"/>
        </w:rPr>
      </w:pPr>
      <w:r w:rsidRPr="000B1973">
        <w:rPr>
          <w:rFonts w:ascii="Times New Roman" w:hAnsi="Times New Roman" w:cs="Times New Roman"/>
          <w:sz w:val="24"/>
          <w:szCs w:val="24"/>
        </w:rPr>
        <w:t>okresu, w którym minister właściwy do spraw zdrowia może nadać numer odpowiadający numerowi prawa wykonywania zawodu na wniosek lekarza albo lekarza dentysty, który uzyskał zaświadczenie, o którym mowa w art. 9 ust. 7 ustawy z dnia 5 grudnia 1996 r. o zawodach lekarza i lekarza dentysty, i zgłosił zamiar udzielania świadczeń zdrowotnych obywatelom Ukrainy;</w:t>
      </w:r>
    </w:p>
    <w:p w14:paraId="0F285544" w14:textId="71A82CCB" w:rsidR="0012473A" w:rsidRPr="000B1973" w:rsidRDefault="00E073B7" w:rsidP="007250A8">
      <w:pPr>
        <w:spacing w:line="360" w:lineRule="auto"/>
        <w:jc w:val="both"/>
        <w:rPr>
          <w:rFonts w:ascii="Times New Roman" w:hAnsi="Times New Roman" w:cs="Times New Roman"/>
          <w:sz w:val="24"/>
          <w:szCs w:val="24"/>
        </w:rPr>
      </w:pPr>
      <w:r w:rsidRPr="000B1973">
        <w:rPr>
          <w:rFonts w:ascii="Times New Roman" w:hAnsi="Times New Roman" w:cs="Times New Roman"/>
          <w:sz w:val="24"/>
          <w:szCs w:val="24"/>
        </w:rPr>
        <w:t xml:space="preserve">2. </w:t>
      </w:r>
      <w:r w:rsidR="00261322" w:rsidRPr="000B1973">
        <w:rPr>
          <w:rFonts w:ascii="Times New Roman" w:hAnsi="Times New Roman" w:cs="Times New Roman"/>
          <w:sz w:val="24"/>
          <w:szCs w:val="24"/>
        </w:rPr>
        <w:t xml:space="preserve">Projekt ustawy o </w:t>
      </w:r>
      <w:r w:rsidR="00CD296A" w:rsidRPr="000B1973">
        <w:rPr>
          <w:rFonts w:ascii="Times New Roman" w:hAnsi="Times New Roman" w:cs="Times New Roman"/>
          <w:sz w:val="24"/>
          <w:szCs w:val="24"/>
        </w:rPr>
        <w:t xml:space="preserve">zmianie ustawy o pomocy obywatelom Ukrainy w związku z konfliktem zbrojnym na terytorium tego państwa oraz niektórych innych ustaw </w:t>
      </w:r>
      <w:r w:rsidR="00261322" w:rsidRPr="000B1973">
        <w:rPr>
          <w:rFonts w:ascii="Times New Roman" w:hAnsi="Times New Roman" w:cs="Times New Roman"/>
          <w:sz w:val="24"/>
          <w:szCs w:val="24"/>
        </w:rPr>
        <w:t xml:space="preserve">przewiduje zmianę, modyfikację oraz rezygnację </w:t>
      </w:r>
      <w:r w:rsidR="005C64E0" w:rsidRPr="000B1973">
        <w:rPr>
          <w:rFonts w:ascii="Times New Roman" w:hAnsi="Times New Roman" w:cs="Times New Roman"/>
          <w:sz w:val="24"/>
          <w:szCs w:val="24"/>
        </w:rPr>
        <w:t>z części rozwiązań</w:t>
      </w:r>
      <w:r w:rsidR="00CD296A" w:rsidRPr="000B1973">
        <w:rPr>
          <w:rFonts w:ascii="Times New Roman" w:hAnsi="Times New Roman" w:cs="Times New Roman"/>
          <w:sz w:val="24"/>
          <w:szCs w:val="24"/>
        </w:rPr>
        <w:t xml:space="preserve"> określających </w:t>
      </w:r>
      <w:r w:rsidR="00261322" w:rsidRPr="000B1973">
        <w:rPr>
          <w:rFonts w:ascii="Times New Roman" w:hAnsi="Times New Roman" w:cs="Times New Roman"/>
          <w:sz w:val="24"/>
          <w:szCs w:val="24"/>
        </w:rPr>
        <w:t xml:space="preserve">rodzaje wsparcia oraz </w:t>
      </w:r>
      <w:r w:rsidR="00CD296A" w:rsidRPr="000B1973">
        <w:rPr>
          <w:rFonts w:ascii="Times New Roman" w:hAnsi="Times New Roman" w:cs="Times New Roman"/>
          <w:sz w:val="24"/>
          <w:szCs w:val="24"/>
        </w:rPr>
        <w:t>zasady legalizowania pobytu obywateli Ukrainy przebywających na terytorium Rzeczypo</w:t>
      </w:r>
      <w:r w:rsidR="00261322" w:rsidRPr="000B1973">
        <w:rPr>
          <w:rFonts w:ascii="Times New Roman" w:hAnsi="Times New Roman" w:cs="Times New Roman"/>
          <w:sz w:val="24"/>
          <w:szCs w:val="24"/>
        </w:rPr>
        <w:t>spolitej Polskiej w związku z konfliktem zbrojnym</w:t>
      </w:r>
      <w:r w:rsidR="00CD296A" w:rsidRPr="000B1973">
        <w:rPr>
          <w:rFonts w:ascii="Times New Roman" w:hAnsi="Times New Roman" w:cs="Times New Roman"/>
          <w:sz w:val="24"/>
          <w:szCs w:val="24"/>
        </w:rPr>
        <w:t xml:space="preserve"> na Ukr</w:t>
      </w:r>
      <w:r w:rsidR="005C64E0" w:rsidRPr="000B1973">
        <w:rPr>
          <w:rFonts w:ascii="Times New Roman" w:hAnsi="Times New Roman" w:cs="Times New Roman"/>
          <w:sz w:val="24"/>
          <w:szCs w:val="24"/>
        </w:rPr>
        <w:t>ainie</w:t>
      </w:r>
      <w:r w:rsidR="00261322" w:rsidRPr="000B1973">
        <w:rPr>
          <w:rFonts w:ascii="Times New Roman" w:hAnsi="Times New Roman" w:cs="Times New Roman"/>
          <w:sz w:val="24"/>
          <w:szCs w:val="24"/>
        </w:rPr>
        <w:t xml:space="preserve">. </w:t>
      </w:r>
      <w:r w:rsidR="0012473A" w:rsidRPr="000B1973">
        <w:rPr>
          <w:rFonts w:ascii="Times New Roman" w:hAnsi="Times New Roman" w:cs="Times New Roman"/>
          <w:sz w:val="24"/>
          <w:szCs w:val="24"/>
        </w:rPr>
        <w:t>Dotyczy to w szcz</w:t>
      </w:r>
      <w:r w:rsidR="005C64E0" w:rsidRPr="000B1973">
        <w:rPr>
          <w:rFonts w:ascii="Times New Roman" w:hAnsi="Times New Roman" w:cs="Times New Roman"/>
          <w:sz w:val="24"/>
          <w:szCs w:val="24"/>
        </w:rPr>
        <w:t>ególności następujących kwestii:</w:t>
      </w:r>
    </w:p>
    <w:p w14:paraId="52CAC5FE" w14:textId="45B18F43" w:rsidR="0012473A" w:rsidRPr="000B1973" w:rsidRDefault="005C64E0" w:rsidP="007250A8">
      <w:pPr>
        <w:spacing w:line="360" w:lineRule="auto"/>
        <w:ind w:firstLine="360"/>
        <w:jc w:val="both"/>
        <w:rPr>
          <w:rFonts w:ascii="Times New Roman" w:eastAsiaTheme="minorEastAsia" w:hAnsi="Times New Roman" w:cs="Times New Roman"/>
          <w:sz w:val="24"/>
          <w:szCs w:val="24"/>
          <w:lang w:eastAsia="pl-PL"/>
        </w:rPr>
      </w:pPr>
      <w:r w:rsidRPr="000B1973">
        <w:rPr>
          <w:rFonts w:ascii="Times New Roman" w:hAnsi="Times New Roman" w:cs="Times New Roman"/>
          <w:sz w:val="24"/>
          <w:szCs w:val="24"/>
        </w:rPr>
        <w:t xml:space="preserve">A. </w:t>
      </w:r>
      <w:r w:rsidR="00E073B7" w:rsidRPr="000B1973">
        <w:rPr>
          <w:rFonts w:ascii="Times New Roman" w:hAnsi="Times New Roman" w:cs="Times New Roman"/>
          <w:sz w:val="24"/>
          <w:szCs w:val="24"/>
        </w:rPr>
        <w:t>Projektowana nowelizacja</w:t>
      </w:r>
      <w:r w:rsidR="00850AE6" w:rsidRPr="000B1973">
        <w:rPr>
          <w:rFonts w:ascii="Times New Roman" w:hAnsi="Times New Roman" w:cs="Times New Roman"/>
          <w:sz w:val="24"/>
          <w:szCs w:val="24"/>
        </w:rPr>
        <w:t xml:space="preserve"> ustawy specjalnej</w:t>
      </w:r>
      <w:r w:rsidR="005A5B14" w:rsidRPr="000B1973">
        <w:rPr>
          <w:rFonts w:ascii="Times New Roman" w:hAnsi="Times New Roman" w:cs="Times New Roman"/>
          <w:sz w:val="24"/>
          <w:szCs w:val="24"/>
        </w:rPr>
        <w:t xml:space="preserve"> </w:t>
      </w:r>
      <w:r w:rsidR="00850AE6" w:rsidRPr="000B1973">
        <w:rPr>
          <w:rFonts w:ascii="Times New Roman" w:hAnsi="Times New Roman" w:cs="Times New Roman"/>
          <w:sz w:val="24"/>
          <w:szCs w:val="24"/>
        </w:rPr>
        <w:t>w</w:t>
      </w:r>
      <w:r w:rsidR="0012473A" w:rsidRPr="000B1973">
        <w:rPr>
          <w:rFonts w:ascii="Times New Roman" w:hAnsi="Times New Roman" w:cs="Times New Roman"/>
          <w:sz w:val="24"/>
          <w:szCs w:val="24"/>
        </w:rPr>
        <w:t xml:space="preserve"> art. 26 </w:t>
      </w:r>
      <w:r w:rsidR="00E073B7" w:rsidRPr="000B1973">
        <w:rPr>
          <w:rFonts w:ascii="Times New Roman" w:hAnsi="Times New Roman" w:cs="Times New Roman"/>
          <w:sz w:val="24"/>
          <w:szCs w:val="24"/>
        </w:rPr>
        <w:t>ust. 1 pkt 2 przewiduje</w:t>
      </w:r>
      <w:r w:rsidR="0012473A" w:rsidRPr="000B1973">
        <w:rPr>
          <w:rFonts w:ascii="Times New Roman" w:hAnsi="Times New Roman" w:cs="Times New Roman"/>
          <w:sz w:val="24"/>
          <w:szCs w:val="24"/>
        </w:rPr>
        <w:t xml:space="preserve"> dodanie nowych warunków jakie musi spełnić obywatel Ukrainy aby ubiegać się o przyznanie świadczenia </w:t>
      </w:r>
      <w:r w:rsidR="0012473A" w:rsidRPr="000B1973">
        <w:rPr>
          <w:rFonts w:ascii="Times New Roman" w:eastAsiaTheme="minorEastAsia" w:hAnsi="Times New Roman" w:cs="Times New Roman"/>
          <w:sz w:val="24"/>
          <w:szCs w:val="24"/>
          <w:lang w:eastAsia="pl-PL"/>
        </w:rPr>
        <w:t>wychowawczego, o którym mowa w ustawie z dnia 11 lutego 2016 r. o pomocy państwa w wychowywaniu dzieci. Osoba tak będzie musiała spełnić łącznie następujące warunki:</w:t>
      </w:r>
    </w:p>
    <w:p w14:paraId="481A732B" w14:textId="77777777" w:rsidR="0012473A" w:rsidRPr="000B1973" w:rsidRDefault="0012473A" w:rsidP="007250A8">
      <w:pPr>
        <w:pStyle w:val="Akapitzlist"/>
        <w:numPr>
          <w:ilvl w:val="0"/>
          <w:numId w:val="11"/>
        </w:numPr>
        <w:spacing w:line="360" w:lineRule="auto"/>
        <w:ind w:left="567"/>
        <w:jc w:val="both"/>
        <w:rPr>
          <w:rFonts w:ascii="Times New Roman" w:eastAsiaTheme="minorEastAsia" w:hAnsi="Times New Roman" w:cs="Times New Roman"/>
          <w:sz w:val="24"/>
          <w:szCs w:val="24"/>
          <w:lang w:eastAsia="pl-PL"/>
        </w:rPr>
      </w:pPr>
      <w:r w:rsidRPr="000B1973">
        <w:rPr>
          <w:rFonts w:ascii="Times New Roman" w:eastAsiaTheme="minorEastAsia" w:hAnsi="Times New Roman" w:cs="Times New Roman"/>
          <w:sz w:val="24"/>
          <w:szCs w:val="24"/>
          <w:lang w:eastAsia="pl-PL"/>
        </w:rPr>
        <w:t>zamieszkuje z dzieckiem na terytorium Rzeczypospolitej Polskiej;</w:t>
      </w:r>
    </w:p>
    <w:p w14:paraId="39C126EB" w14:textId="08718419" w:rsidR="0012473A" w:rsidRPr="000B1973" w:rsidRDefault="0012473A" w:rsidP="007250A8">
      <w:pPr>
        <w:pStyle w:val="Akapitzlist"/>
        <w:widowControl w:val="0"/>
        <w:numPr>
          <w:ilvl w:val="0"/>
          <w:numId w:val="11"/>
        </w:numPr>
        <w:tabs>
          <w:tab w:val="left" w:pos="955"/>
        </w:tabs>
        <w:autoSpaceDE w:val="0"/>
        <w:autoSpaceDN w:val="0"/>
        <w:adjustRightInd w:val="0"/>
        <w:spacing w:after="0" w:line="360" w:lineRule="auto"/>
        <w:ind w:left="567" w:right="5"/>
        <w:jc w:val="both"/>
        <w:rPr>
          <w:rFonts w:ascii="Times New Roman" w:eastAsiaTheme="minorEastAsia" w:hAnsi="Times New Roman" w:cs="Times New Roman"/>
          <w:sz w:val="24"/>
          <w:szCs w:val="24"/>
          <w:lang w:eastAsia="pl-PL"/>
        </w:rPr>
      </w:pPr>
      <w:r w:rsidRPr="000B1973">
        <w:rPr>
          <w:rFonts w:ascii="Times New Roman" w:eastAsiaTheme="minorEastAsia" w:hAnsi="Times New Roman" w:cs="Times New Roman"/>
          <w:sz w:val="24"/>
          <w:szCs w:val="24"/>
          <w:lang w:eastAsia="pl-PL"/>
        </w:rPr>
        <w:t>z tytułu aktywności zawodowej w rozumieniu art. 7 pkt 2 lit. a, b i d ustawy z dnia 15 maja 2024 r. o wspieraniu rodziców w aktywności zawodowej oraz w wychowywaniu dziecka – „Aktywny rodzic” (Dz. U. poz. 858) podle</w:t>
      </w:r>
      <w:r w:rsidR="000D415B">
        <w:rPr>
          <w:rFonts w:ascii="Times New Roman" w:eastAsiaTheme="minorEastAsia" w:hAnsi="Times New Roman" w:cs="Times New Roman"/>
          <w:sz w:val="24"/>
          <w:szCs w:val="24"/>
          <w:lang w:eastAsia="pl-PL"/>
        </w:rPr>
        <w:t>ga ubezpieczeniu emerytalnemu i </w:t>
      </w:r>
      <w:r w:rsidRPr="000B1973">
        <w:rPr>
          <w:rFonts w:ascii="Times New Roman" w:eastAsiaTheme="minorEastAsia" w:hAnsi="Times New Roman" w:cs="Times New Roman"/>
          <w:sz w:val="24"/>
          <w:szCs w:val="24"/>
          <w:lang w:eastAsia="pl-PL"/>
        </w:rPr>
        <w:t>rentowemu od podstawy, której łączna wysokość wynosi nie mniej niż 50% minimalnego wynagrodzenia za pracę w rozumieniu tej ustawy. Przepisy art. 10 ust. 4-7 ustawy z dnia 15 maja 2024 r. o wspieraniu rodziców w aktywności zawodowej oraz w wychowywaniu dziecka – „Aktywny rodzic”</w:t>
      </w:r>
      <w:r w:rsidR="00850AE6" w:rsidRPr="000B1973">
        <w:rPr>
          <w:rFonts w:ascii="Times New Roman" w:eastAsiaTheme="minorEastAsia" w:hAnsi="Times New Roman" w:cs="Times New Roman"/>
          <w:sz w:val="24"/>
          <w:szCs w:val="24"/>
          <w:lang w:eastAsia="pl-PL"/>
        </w:rPr>
        <w:t xml:space="preserve"> </w:t>
      </w:r>
      <w:r w:rsidRPr="000B1973">
        <w:rPr>
          <w:rFonts w:ascii="Times New Roman" w:eastAsiaTheme="minorEastAsia" w:hAnsi="Times New Roman" w:cs="Times New Roman"/>
          <w:sz w:val="24"/>
          <w:szCs w:val="24"/>
          <w:lang w:eastAsia="pl-PL"/>
        </w:rPr>
        <w:t>będzie m</w:t>
      </w:r>
      <w:r w:rsidR="00850AE6" w:rsidRPr="000B1973">
        <w:rPr>
          <w:rFonts w:ascii="Times New Roman" w:eastAsiaTheme="minorEastAsia" w:hAnsi="Times New Roman" w:cs="Times New Roman"/>
          <w:sz w:val="24"/>
          <w:szCs w:val="24"/>
          <w:lang w:eastAsia="pl-PL"/>
        </w:rPr>
        <w:t>iał w tej sytuacji stosowany.</w:t>
      </w:r>
    </w:p>
    <w:p w14:paraId="41FEC73C" w14:textId="6AFB952F" w:rsidR="0012473A" w:rsidRPr="000B1973" w:rsidRDefault="0012473A" w:rsidP="007250A8">
      <w:pPr>
        <w:pStyle w:val="Akapitzlist"/>
        <w:numPr>
          <w:ilvl w:val="0"/>
          <w:numId w:val="11"/>
        </w:numPr>
        <w:spacing w:line="360" w:lineRule="auto"/>
        <w:ind w:left="567"/>
        <w:jc w:val="both"/>
        <w:rPr>
          <w:rFonts w:ascii="Times New Roman" w:eastAsiaTheme="minorEastAsia" w:hAnsi="Times New Roman" w:cs="Times New Roman"/>
          <w:sz w:val="24"/>
          <w:szCs w:val="24"/>
          <w:lang w:eastAsia="pl-PL"/>
        </w:rPr>
      </w:pPr>
      <w:r w:rsidRPr="000B1973">
        <w:rPr>
          <w:rFonts w:ascii="Times New Roman" w:eastAsiaTheme="minorEastAsia" w:hAnsi="Times New Roman" w:cs="Times New Roman"/>
          <w:sz w:val="24"/>
          <w:szCs w:val="24"/>
          <w:lang w:eastAsia="pl-PL"/>
        </w:rPr>
        <w:t>dziecko, na które ubiega się o świadczenie wychowawcze lub otrzymuje świadczenie wychowawcze, realizuje odpowiednio obowiązek rocznego przygotowania przedszkolnego, obowiązek szkolny albo obowiązek nauki, zgodnie z ustawą z dnia 14 grudnia 2016 r. – Prawo oświatowe (Dz. U. z 2024 r. poz. 737), co zostało potwierdzone w wyniku weryfikacji dokonanej na podstawie art. 66b ustawy z dnia 15 kwietnia 2011 r. o systemie informacji oświatowej (Dz. U. z 2024 r. poz</w:t>
      </w:r>
      <w:r w:rsidR="000D415B">
        <w:rPr>
          <w:rFonts w:ascii="Times New Roman" w:eastAsiaTheme="minorEastAsia" w:hAnsi="Times New Roman" w:cs="Times New Roman"/>
          <w:sz w:val="24"/>
          <w:szCs w:val="24"/>
          <w:lang w:eastAsia="pl-PL"/>
        </w:rPr>
        <w:t>. 152), chyba że dziecko jest w </w:t>
      </w:r>
      <w:r w:rsidRPr="000B1973">
        <w:rPr>
          <w:rFonts w:ascii="Times New Roman" w:eastAsiaTheme="minorEastAsia" w:hAnsi="Times New Roman" w:cs="Times New Roman"/>
          <w:sz w:val="24"/>
          <w:szCs w:val="24"/>
          <w:lang w:eastAsia="pl-PL"/>
        </w:rPr>
        <w:t>wieku, w jakim obowiązki te go nie dotyczą, albo obowiązki te zostały mu odroczone, albo dziecko realizuje obowiązek nauki przez uczęszczanie do uczelni należącej do polskiego systemu szkolnictwa wyższego, na kwalifikacyjny kurs zawodowy albo na praktykę absolwencką, o której mowa w ustawie z dnia 17 lipca 2009 r. o praktykach absolwenckich (Dz. U. z 2018 r. poz. 1244 oraz z 2025 r. poz. 620), zgodnie z art. 36 ust. 12 ustawy z dnia 14 grudnia 2016 r. - Prawo oświatowe,”,</w:t>
      </w:r>
    </w:p>
    <w:p w14:paraId="513DA09C" w14:textId="77777777" w:rsidR="00A43BE1" w:rsidRPr="000B1973" w:rsidRDefault="0012473A" w:rsidP="00A43BE1">
      <w:pPr>
        <w:widowControl w:val="0"/>
        <w:tabs>
          <w:tab w:val="left" w:pos="284"/>
        </w:tabs>
        <w:autoSpaceDE w:val="0"/>
        <w:autoSpaceDN w:val="0"/>
        <w:adjustRightInd w:val="0"/>
        <w:spacing w:after="0" w:line="360" w:lineRule="auto"/>
        <w:ind w:right="5" w:firstLine="142"/>
        <w:jc w:val="both"/>
        <w:rPr>
          <w:rFonts w:ascii="Times New Roman" w:eastAsiaTheme="minorEastAsia" w:hAnsi="Times New Roman" w:cs="Times New Roman"/>
          <w:sz w:val="24"/>
          <w:szCs w:val="24"/>
          <w:lang w:eastAsia="pl-PL"/>
        </w:rPr>
      </w:pPr>
      <w:r w:rsidRPr="000B1973">
        <w:rPr>
          <w:rFonts w:ascii="Times New Roman" w:eastAsiaTheme="minorEastAsia" w:hAnsi="Times New Roman" w:cs="Times New Roman"/>
          <w:sz w:val="24"/>
          <w:szCs w:val="24"/>
          <w:lang w:eastAsia="pl-PL"/>
        </w:rPr>
        <w:t>Zgodnie z projektowanym art. 26 ust. 3bd realizację przez dziecko obowiązku nauki przez uczęszczanie do uczelni należącej do polskiego systemu szkolnictwa wyższego, na kwalifikacyjny kurs zawodowy albo na praktykę absolwencką, o której mowa w ustawie z dnia 17 lipca 2009 r. o praktykach absolwenckich, osoba ubiegająca się o świadczenie wychowawcze lub je pobierająca potwierdza zaświadczeniem wydanym przez uczelnię, organizatora kwalifikacyjnego kursu zawodowego albo praktyki absolwenckiej.</w:t>
      </w:r>
    </w:p>
    <w:p w14:paraId="3D85C4A7" w14:textId="77777777" w:rsidR="00A43BE1" w:rsidRPr="000B1973" w:rsidRDefault="0012473A" w:rsidP="00A43BE1">
      <w:pPr>
        <w:widowControl w:val="0"/>
        <w:tabs>
          <w:tab w:val="left" w:pos="284"/>
        </w:tabs>
        <w:autoSpaceDE w:val="0"/>
        <w:autoSpaceDN w:val="0"/>
        <w:adjustRightInd w:val="0"/>
        <w:spacing w:after="0" w:line="360" w:lineRule="auto"/>
        <w:ind w:right="5" w:firstLine="142"/>
        <w:jc w:val="both"/>
        <w:rPr>
          <w:rFonts w:ascii="Times New Roman" w:eastAsiaTheme="minorEastAsia" w:hAnsi="Times New Roman" w:cs="Times New Roman"/>
          <w:sz w:val="24"/>
          <w:szCs w:val="24"/>
          <w:lang w:eastAsia="pl-PL"/>
        </w:rPr>
      </w:pPr>
      <w:r w:rsidRPr="000B1973">
        <w:rPr>
          <w:rFonts w:ascii="Times New Roman" w:eastAsiaTheme="minorEastAsia" w:hAnsi="Times New Roman" w:cs="Times New Roman"/>
          <w:sz w:val="24"/>
          <w:szCs w:val="24"/>
          <w:lang w:eastAsia="pl-PL"/>
        </w:rPr>
        <w:t xml:space="preserve">Dodatkowo w projektowanej nowelizacji w art. 26 ust. be ustawy specjalnej wprowadza się przepis, który nakłada na Zakład Ubezpieczeń Społecznych, w przypadku stwierdzenia niespełnienia przez obywatela Ukrainy warunków, o których mowa w art. 26 ust. 1 pkt 2 ustawy specjalnej obowiązek uchylenia w drodze decyzji prawa do świadczenia wychowawczego. </w:t>
      </w:r>
      <w:r w:rsidRPr="000B1973">
        <w:rPr>
          <w:rFonts w:ascii="Times New Roman" w:eastAsia="Calibri" w:hAnsi="Times New Roman" w:cs="Times New Roman"/>
          <w:sz w:val="24"/>
          <w:szCs w:val="24"/>
        </w:rPr>
        <w:t>Wprowadzenie tego rozwiązania jest podyktowane potrzebą zapewnienia</w:t>
      </w:r>
      <w:r w:rsidR="00E073B7" w:rsidRPr="000B1973">
        <w:rPr>
          <w:rFonts w:ascii="Times New Roman" w:eastAsia="Calibri" w:hAnsi="Times New Roman" w:cs="Times New Roman"/>
          <w:sz w:val="24"/>
          <w:szCs w:val="24"/>
        </w:rPr>
        <w:t xml:space="preserve"> kontroli i </w:t>
      </w:r>
      <w:r w:rsidRPr="000B1973">
        <w:rPr>
          <w:rFonts w:ascii="Times New Roman" w:eastAsia="Calibri" w:hAnsi="Times New Roman" w:cs="Times New Roman"/>
          <w:sz w:val="24"/>
          <w:szCs w:val="24"/>
        </w:rPr>
        <w:t>uszczelnianiem systemu wsparcia dla obywateli Ukrainy w zakresie udzielania świadczenia wychowawczego.</w:t>
      </w:r>
    </w:p>
    <w:p w14:paraId="6F8A2DFB" w14:textId="422C86F2" w:rsidR="009C251A" w:rsidRPr="002E49FD" w:rsidRDefault="00A43BE1" w:rsidP="002E49FD">
      <w:pPr>
        <w:widowControl w:val="0"/>
        <w:tabs>
          <w:tab w:val="left" w:pos="284"/>
        </w:tabs>
        <w:autoSpaceDE w:val="0"/>
        <w:autoSpaceDN w:val="0"/>
        <w:adjustRightInd w:val="0"/>
        <w:spacing w:after="0" w:line="360" w:lineRule="auto"/>
        <w:ind w:right="5" w:firstLine="142"/>
        <w:jc w:val="both"/>
        <w:rPr>
          <w:rFonts w:ascii="Times New Roman" w:eastAsiaTheme="minorEastAsia" w:hAnsi="Times New Roman" w:cs="Times New Roman"/>
          <w:sz w:val="24"/>
          <w:szCs w:val="24"/>
          <w:lang w:eastAsia="pl-PL"/>
        </w:rPr>
      </w:pPr>
      <w:r w:rsidRPr="000B1973">
        <w:rPr>
          <w:rFonts w:ascii="Times New Roman" w:eastAsiaTheme="minorEastAsia" w:hAnsi="Times New Roman" w:cs="Times New Roman"/>
          <w:sz w:val="24"/>
          <w:szCs w:val="24"/>
          <w:lang w:eastAsia="pl-PL"/>
        </w:rPr>
        <w:t>Projektowana ustawa</w:t>
      </w:r>
      <w:r w:rsidR="002E49FD">
        <w:rPr>
          <w:rFonts w:ascii="Times New Roman" w:eastAsiaTheme="minorEastAsia" w:hAnsi="Times New Roman" w:cs="Times New Roman"/>
          <w:sz w:val="24"/>
          <w:szCs w:val="24"/>
          <w:lang w:eastAsia="pl-PL"/>
        </w:rPr>
        <w:t>,</w:t>
      </w:r>
      <w:r w:rsidRPr="000B1973">
        <w:rPr>
          <w:rFonts w:ascii="Times New Roman" w:eastAsiaTheme="minorEastAsia" w:hAnsi="Times New Roman" w:cs="Times New Roman"/>
          <w:sz w:val="24"/>
          <w:szCs w:val="24"/>
          <w:lang w:eastAsia="pl-PL"/>
        </w:rPr>
        <w:t xml:space="preserve"> co do zasady</w:t>
      </w:r>
      <w:r w:rsidR="002E49FD">
        <w:rPr>
          <w:rFonts w:ascii="Times New Roman" w:eastAsiaTheme="minorEastAsia" w:hAnsi="Times New Roman" w:cs="Times New Roman"/>
          <w:sz w:val="24"/>
          <w:szCs w:val="24"/>
          <w:lang w:eastAsia="pl-PL"/>
        </w:rPr>
        <w:t>,</w:t>
      </w:r>
      <w:r w:rsidRPr="000B1973">
        <w:rPr>
          <w:rFonts w:ascii="Times New Roman" w:eastAsiaTheme="minorEastAsia" w:hAnsi="Times New Roman" w:cs="Times New Roman"/>
          <w:sz w:val="24"/>
          <w:szCs w:val="24"/>
          <w:lang w:eastAsia="pl-PL"/>
        </w:rPr>
        <w:t xml:space="preserve"> wejdzie w życie z dniem 1 października 2025 r. Na</w:t>
      </w:r>
      <w:r w:rsidR="002E49FD">
        <w:rPr>
          <w:rFonts w:ascii="Times New Roman" w:eastAsiaTheme="minorEastAsia" w:hAnsi="Times New Roman" w:cs="Times New Roman"/>
          <w:sz w:val="24"/>
          <w:szCs w:val="24"/>
          <w:lang w:eastAsia="pl-PL"/>
        </w:rPr>
        <w:t>tomiast zmian w art. 26 ust. 1 pkt</w:t>
      </w:r>
      <w:r w:rsidRPr="000B1973">
        <w:rPr>
          <w:rFonts w:ascii="Times New Roman" w:eastAsiaTheme="minorEastAsia" w:hAnsi="Times New Roman" w:cs="Times New Roman"/>
          <w:sz w:val="24"/>
          <w:szCs w:val="24"/>
          <w:lang w:eastAsia="pl-PL"/>
        </w:rPr>
        <w:t xml:space="preserve"> </w:t>
      </w:r>
      <w:r w:rsidR="005C64E0" w:rsidRPr="000B1973">
        <w:rPr>
          <w:rFonts w:ascii="Times New Roman" w:eastAsiaTheme="minorEastAsia" w:hAnsi="Times New Roman" w:cs="Times New Roman"/>
          <w:sz w:val="24"/>
          <w:szCs w:val="24"/>
          <w:lang w:eastAsia="pl-PL"/>
        </w:rPr>
        <w:t>2 ustawy specjalnej wejdzie w ży</w:t>
      </w:r>
      <w:r w:rsidRPr="000B1973">
        <w:rPr>
          <w:rFonts w:ascii="Times New Roman" w:eastAsiaTheme="minorEastAsia" w:hAnsi="Times New Roman" w:cs="Times New Roman"/>
          <w:sz w:val="24"/>
          <w:szCs w:val="24"/>
          <w:lang w:eastAsia="pl-PL"/>
        </w:rPr>
        <w:t>cie późni</w:t>
      </w:r>
      <w:r w:rsidR="002E49FD">
        <w:rPr>
          <w:rFonts w:ascii="Times New Roman" w:eastAsiaTheme="minorEastAsia" w:hAnsi="Times New Roman" w:cs="Times New Roman"/>
          <w:sz w:val="24"/>
          <w:szCs w:val="24"/>
          <w:lang w:eastAsia="pl-PL"/>
        </w:rPr>
        <w:t>ej tj. z dniem 1 grudnia 2025 r.</w:t>
      </w:r>
      <w:r w:rsidRPr="000B1973">
        <w:rPr>
          <w:rFonts w:ascii="Times New Roman" w:eastAsiaTheme="minorEastAsia" w:hAnsi="Times New Roman" w:cs="Times New Roman"/>
          <w:sz w:val="24"/>
          <w:szCs w:val="24"/>
          <w:lang w:eastAsia="pl-PL"/>
        </w:rPr>
        <w:t>, tak aby adresaci tych norm – obywatele Ukrainy przebywający legalnie na terytorium Rzeczypospolitej Polskiej mogli dostosować się do wprowadzonych regulacji.</w:t>
      </w:r>
    </w:p>
    <w:p w14:paraId="449B868B" w14:textId="4356D0B7" w:rsidR="00A43BE1" w:rsidRPr="000B1973" w:rsidRDefault="00DA4B19" w:rsidP="00A43BE1">
      <w:pPr>
        <w:widowControl w:val="0"/>
        <w:tabs>
          <w:tab w:val="left" w:pos="284"/>
        </w:tabs>
        <w:autoSpaceDE w:val="0"/>
        <w:autoSpaceDN w:val="0"/>
        <w:adjustRightInd w:val="0"/>
        <w:spacing w:after="0" w:line="360" w:lineRule="auto"/>
        <w:ind w:right="5" w:firstLine="142"/>
        <w:jc w:val="both"/>
        <w:rPr>
          <w:rFonts w:ascii="Times New Roman" w:eastAsiaTheme="minorEastAsia" w:hAnsi="Times New Roman" w:cs="Times New Roman"/>
          <w:sz w:val="24"/>
          <w:szCs w:val="24"/>
          <w:lang w:eastAsia="pl-PL"/>
        </w:rPr>
      </w:pPr>
      <w:r w:rsidRPr="000B1973">
        <w:rPr>
          <w:rFonts w:ascii="Times New Roman" w:hAnsi="Times New Roman" w:cs="Times New Roman"/>
          <w:sz w:val="24"/>
          <w:szCs w:val="24"/>
        </w:rPr>
        <w:t>W nowelizowanej ustawie specjalnej w</w:t>
      </w:r>
      <w:r w:rsidR="000D415B">
        <w:rPr>
          <w:rFonts w:ascii="Times New Roman" w:hAnsi="Times New Roman" w:cs="Times New Roman"/>
          <w:sz w:val="24"/>
          <w:szCs w:val="24"/>
        </w:rPr>
        <w:t xml:space="preserve"> art. 37 ust. 1 ustawy </w:t>
      </w:r>
      <w:r w:rsidR="00A20524" w:rsidRPr="000B1973">
        <w:rPr>
          <w:rFonts w:ascii="Times New Roman" w:hAnsi="Times New Roman" w:cs="Times New Roman"/>
          <w:sz w:val="24"/>
          <w:szCs w:val="24"/>
        </w:rPr>
        <w:t>proponuje się</w:t>
      </w:r>
      <w:r w:rsidR="00841980" w:rsidRPr="000B1973">
        <w:rPr>
          <w:rFonts w:ascii="Times New Roman" w:hAnsi="Times New Roman" w:cs="Times New Roman"/>
          <w:sz w:val="24"/>
          <w:szCs w:val="24"/>
        </w:rPr>
        <w:t xml:space="preserve"> wprowadzenie zmiany polegającej na tym, że</w:t>
      </w:r>
      <w:r w:rsidR="00A20524" w:rsidRPr="000B1973">
        <w:rPr>
          <w:rFonts w:ascii="Times New Roman" w:hAnsi="Times New Roman" w:cs="Times New Roman"/>
          <w:sz w:val="24"/>
          <w:szCs w:val="24"/>
        </w:rPr>
        <w:t>, co do zasady,</w:t>
      </w:r>
      <w:r w:rsidR="00841980" w:rsidRPr="000B1973">
        <w:rPr>
          <w:rFonts w:ascii="Times New Roman" w:hAnsi="Times New Roman" w:cs="Times New Roman"/>
          <w:sz w:val="24"/>
          <w:szCs w:val="24"/>
        </w:rPr>
        <w:t xml:space="preserve"> uprawnionym</w:t>
      </w:r>
      <w:r w:rsidR="00841980" w:rsidRPr="000B1973">
        <w:rPr>
          <w:rFonts w:ascii="Times New Roman" w:eastAsiaTheme="minorEastAsia" w:hAnsi="Times New Roman" w:cs="Times New Roman"/>
          <w:sz w:val="24"/>
          <w:szCs w:val="24"/>
          <w:lang w:eastAsia="pl-PL"/>
        </w:rPr>
        <w:t xml:space="preserve"> do korzystania ze świadczeń opieki zdrowotnej finansowanych ze</w:t>
      </w:r>
      <w:r w:rsidR="00A20524" w:rsidRPr="000B1973">
        <w:rPr>
          <w:rFonts w:ascii="Times New Roman" w:eastAsiaTheme="minorEastAsia" w:hAnsi="Times New Roman" w:cs="Times New Roman"/>
          <w:sz w:val="24"/>
          <w:szCs w:val="24"/>
          <w:lang w:eastAsia="pl-PL"/>
        </w:rPr>
        <w:t xml:space="preserve"> środków publicznych był</w:t>
      </w:r>
      <w:r w:rsidR="00841980" w:rsidRPr="000B1973">
        <w:rPr>
          <w:rFonts w:ascii="Times New Roman" w:eastAsiaTheme="minorEastAsia" w:hAnsi="Times New Roman" w:cs="Times New Roman"/>
          <w:sz w:val="24"/>
          <w:szCs w:val="24"/>
          <w:lang w:eastAsia="pl-PL"/>
        </w:rPr>
        <w:t xml:space="preserve"> obywatel Ukrainy, którego pobyt na terytorium Rzeczypospolitej Polskiej jest uznawany za legalny na podstawie art. 2 ust. 1 ustawy specjalnej</w:t>
      </w:r>
      <w:r w:rsidR="00A43BE1" w:rsidRPr="000B1973">
        <w:rPr>
          <w:rFonts w:ascii="Times New Roman" w:eastAsiaTheme="minorEastAsia" w:hAnsi="Times New Roman" w:cs="Times New Roman"/>
          <w:sz w:val="24"/>
          <w:szCs w:val="24"/>
          <w:lang w:eastAsia="pl-PL"/>
        </w:rPr>
        <w:t>,</w:t>
      </w:r>
      <w:r w:rsidR="00841980" w:rsidRPr="000B1973">
        <w:rPr>
          <w:rFonts w:ascii="Times New Roman" w:hAnsi="Times New Roman" w:cs="Times New Roman"/>
          <w:sz w:val="24"/>
          <w:szCs w:val="24"/>
        </w:rPr>
        <w:t xml:space="preserve"> </w:t>
      </w:r>
      <w:r w:rsidR="00841980" w:rsidRPr="000B1973">
        <w:rPr>
          <w:rFonts w:ascii="Times New Roman" w:eastAsiaTheme="minorEastAsia" w:hAnsi="Times New Roman" w:cs="Times New Roman"/>
          <w:sz w:val="24"/>
          <w:szCs w:val="24"/>
          <w:lang w:eastAsia="pl-PL"/>
        </w:rPr>
        <w:t xml:space="preserve">jeżeli będzie on objęty powszechnym - obowiązkowym i dobrowolnym ubezpieczeniem zdrowotnym. </w:t>
      </w:r>
    </w:p>
    <w:p w14:paraId="694FDBC8" w14:textId="0321D957" w:rsidR="00A20524" w:rsidRPr="000B1973" w:rsidRDefault="00841980" w:rsidP="00A43BE1">
      <w:pPr>
        <w:widowControl w:val="0"/>
        <w:tabs>
          <w:tab w:val="left" w:pos="284"/>
        </w:tabs>
        <w:autoSpaceDE w:val="0"/>
        <w:autoSpaceDN w:val="0"/>
        <w:adjustRightInd w:val="0"/>
        <w:spacing w:after="0" w:line="360" w:lineRule="auto"/>
        <w:ind w:right="5" w:firstLine="142"/>
        <w:jc w:val="both"/>
        <w:rPr>
          <w:rFonts w:ascii="Times New Roman" w:eastAsiaTheme="minorEastAsia" w:hAnsi="Times New Roman" w:cs="Times New Roman"/>
          <w:sz w:val="24"/>
          <w:szCs w:val="24"/>
          <w:lang w:eastAsia="pl-PL"/>
        </w:rPr>
      </w:pPr>
      <w:r w:rsidRPr="000B1973">
        <w:rPr>
          <w:rFonts w:ascii="Times New Roman" w:hAnsi="Times New Roman" w:cs="Times New Roman"/>
          <w:sz w:val="24"/>
          <w:szCs w:val="24"/>
        </w:rPr>
        <w:t>W związku z t</w:t>
      </w:r>
      <w:r w:rsidR="00A20524" w:rsidRPr="000B1973">
        <w:rPr>
          <w:rFonts w:ascii="Times New Roman" w:hAnsi="Times New Roman" w:cs="Times New Roman"/>
          <w:sz w:val="24"/>
          <w:szCs w:val="24"/>
        </w:rPr>
        <w:t>ym proponuje się następujące brzmienie art. 37 ust. 1 ustawy specjalnej:</w:t>
      </w:r>
    </w:p>
    <w:p w14:paraId="0818D677" w14:textId="24B65E24" w:rsidR="00E75D20" w:rsidRPr="00B051C3" w:rsidRDefault="00A20524" w:rsidP="00B051C3">
      <w:pPr>
        <w:spacing w:after="0" w:line="360" w:lineRule="auto"/>
        <w:ind w:firstLine="142"/>
        <w:jc w:val="both"/>
        <w:rPr>
          <w:rFonts w:ascii="Times New Roman" w:eastAsiaTheme="minorEastAsia" w:hAnsi="Times New Roman" w:cs="Times New Roman"/>
          <w:sz w:val="24"/>
          <w:szCs w:val="24"/>
          <w:lang w:eastAsia="pl-PL"/>
        </w:rPr>
      </w:pPr>
      <w:r w:rsidRPr="000B1973">
        <w:rPr>
          <w:rFonts w:ascii="Times New Roman" w:hAnsi="Times New Roman" w:cs="Times New Roman"/>
          <w:sz w:val="24"/>
          <w:szCs w:val="24"/>
        </w:rPr>
        <w:t>,,</w:t>
      </w:r>
      <w:r w:rsidRPr="000B1973">
        <w:rPr>
          <w:rFonts w:ascii="Times New Roman" w:eastAsiaTheme="minorEastAsia" w:hAnsi="Times New Roman" w:cs="Times New Roman"/>
          <w:sz w:val="24"/>
          <w:szCs w:val="24"/>
          <w:lang w:eastAsia="pl-PL"/>
        </w:rPr>
        <w:t>O</w:t>
      </w:r>
      <w:r w:rsidR="00841980" w:rsidRPr="000B1973">
        <w:rPr>
          <w:rFonts w:ascii="Times New Roman" w:eastAsiaTheme="minorEastAsia" w:hAnsi="Times New Roman" w:cs="Times New Roman"/>
          <w:sz w:val="24"/>
          <w:szCs w:val="24"/>
          <w:lang w:eastAsia="pl-PL"/>
        </w:rPr>
        <w:t>bywatel Ukrainy, którego pobyt na terytorium Rzeczypospolitej Polskiej jest uznawany za legalny na podstawie</w:t>
      </w:r>
      <w:r w:rsidRPr="000B1973">
        <w:rPr>
          <w:rFonts w:ascii="Times New Roman" w:eastAsiaTheme="minorEastAsia" w:hAnsi="Times New Roman" w:cs="Times New Roman"/>
          <w:sz w:val="24"/>
          <w:szCs w:val="24"/>
          <w:lang w:eastAsia="pl-PL"/>
        </w:rPr>
        <w:t xml:space="preserve"> art. 2 ust. 1,</w:t>
      </w:r>
      <w:r w:rsidR="00841980" w:rsidRPr="000B1973">
        <w:rPr>
          <w:rFonts w:ascii="Times New Roman" w:eastAsiaTheme="minorEastAsia" w:hAnsi="Times New Roman" w:cs="Times New Roman"/>
          <w:sz w:val="24"/>
          <w:szCs w:val="24"/>
          <w:lang w:eastAsia="pl-PL"/>
        </w:rPr>
        <w:t xml:space="preserve"> jest uprawniony do opieki medycznej udzielanej na terytorium Rzeczypospolitej Polskiej obejmującej świadczenia opieki zdrowotnej tak jak osoba posiadająca obywatelstwo polskie, pod warunkiem spełniania wymogów określonych w art. 2 ust. 1 ustawy z dnia 27 sierpnia 2004 r. o świadczeniach opieki zdrowotnej finansowanych ze środków publicznych (Dz. U. z 2024 r. poz. 146, z późn. zm.), na zasadach i w trybie określonym w tej us</w:t>
      </w:r>
      <w:r w:rsidRPr="000B1973">
        <w:rPr>
          <w:rFonts w:ascii="Times New Roman" w:eastAsiaTheme="minorEastAsia" w:hAnsi="Times New Roman" w:cs="Times New Roman"/>
          <w:sz w:val="24"/>
          <w:szCs w:val="24"/>
          <w:lang w:eastAsia="pl-PL"/>
        </w:rPr>
        <w:t>tawie</w:t>
      </w:r>
      <w:r w:rsidR="00B051C3">
        <w:rPr>
          <w:rFonts w:ascii="Times New Roman" w:eastAsiaTheme="minorEastAsia" w:hAnsi="Times New Roman" w:cs="Times New Roman"/>
          <w:sz w:val="24"/>
          <w:szCs w:val="24"/>
          <w:lang w:eastAsia="pl-PL"/>
        </w:rPr>
        <w:t>”</w:t>
      </w:r>
      <w:r w:rsidRPr="000B1973">
        <w:rPr>
          <w:rFonts w:ascii="Times New Roman" w:eastAsiaTheme="minorEastAsia" w:hAnsi="Times New Roman" w:cs="Times New Roman"/>
          <w:sz w:val="24"/>
          <w:szCs w:val="24"/>
          <w:lang w:eastAsia="pl-PL"/>
        </w:rPr>
        <w:t>.</w:t>
      </w:r>
    </w:p>
    <w:p w14:paraId="6CE12D57" w14:textId="76888F45" w:rsidR="00A43BE1" w:rsidRPr="000B1973" w:rsidRDefault="00A43BE1" w:rsidP="00E75D20">
      <w:pPr>
        <w:widowControl w:val="0"/>
        <w:tabs>
          <w:tab w:val="left" w:pos="142"/>
        </w:tabs>
        <w:autoSpaceDE w:val="0"/>
        <w:autoSpaceDN w:val="0"/>
        <w:adjustRightInd w:val="0"/>
        <w:spacing w:after="0" w:line="360" w:lineRule="auto"/>
        <w:ind w:right="5" w:firstLine="142"/>
        <w:jc w:val="both"/>
        <w:rPr>
          <w:rFonts w:ascii="Times New Roman" w:eastAsiaTheme="minorEastAsia" w:hAnsi="Times New Roman" w:cs="Times New Roman"/>
          <w:sz w:val="24"/>
          <w:szCs w:val="24"/>
          <w:lang w:eastAsia="pl-PL"/>
        </w:rPr>
      </w:pPr>
      <w:r w:rsidRPr="000B1973">
        <w:rPr>
          <w:rFonts w:ascii="Times New Roman" w:eastAsiaTheme="minorEastAsia" w:hAnsi="Times New Roman" w:cs="Times New Roman"/>
          <w:sz w:val="24"/>
          <w:szCs w:val="24"/>
          <w:lang w:eastAsia="pl-PL"/>
        </w:rPr>
        <w:t>Projektowana ustawa co do zasady wejdzie w życie z dniem 1 października 2025 r. Natomiast zmian</w:t>
      </w:r>
      <w:r w:rsidR="000D415B">
        <w:rPr>
          <w:rFonts w:ascii="Times New Roman" w:eastAsiaTheme="minorEastAsia" w:hAnsi="Times New Roman" w:cs="Times New Roman"/>
          <w:sz w:val="24"/>
          <w:szCs w:val="24"/>
          <w:lang w:eastAsia="pl-PL"/>
        </w:rPr>
        <w:t>a</w:t>
      </w:r>
      <w:r w:rsidRPr="000B1973">
        <w:rPr>
          <w:rFonts w:ascii="Times New Roman" w:eastAsiaTheme="minorEastAsia" w:hAnsi="Times New Roman" w:cs="Times New Roman"/>
          <w:sz w:val="24"/>
          <w:szCs w:val="24"/>
          <w:lang w:eastAsia="pl-PL"/>
        </w:rPr>
        <w:t xml:space="preserve"> w art.</w:t>
      </w:r>
      <w:r w:rsidR="00132AD4" w:rsidRPr="000B1973">
        <w:rPr>
          <w:rFonts w:ascii="Times New Roman" w:eastAsiaTheme="minorEastAsia" w:hAnsi="Times New Roman" w:cs="Times New Roman"/>
          <w:sz w:val="24"/>
          <w:szCs w:val="24"/>
          <w:lang w:eastAsia="pl-PL"/>
        </w:rPr>
        <w:t xml:space="preserve"> 37 ust. 1</w:t>
      </w:r>
      <w:r w:rsidRPr="000B1973">
        <w:rPr>
          <w:rFonts w:ascii="Times New Roman" w:eastAsiaTheme="minorEastAsia" w:hAnsi="Times New Roman" w:cs="Times New Roman"/>
          <w:sz w:val="24"/>
          <w:szCs w:val="24"/>
          <w:lang w:eastAsia="pl-PL"/>
        </w:rPr>
        <w:t xml:space="preserve"> ustawy</w:t>
      </w:r>
      <w:r w:rsidR="00132AD4" w:rsidRPr="000B1973">
        <w:rPr>
          <w:rFonts w:ascii="Times New Roman" w:eastAsiaTheme="minorEastAsia" w:hAnsi="Times New Roman" w:cs="Times New Roman"/>
          <w:sz w:val="24"/>
          <w:szCs w:val="24"/>
          <w:lang w:eastAsia="pl-PL"/>
        </w:rPr>
        <w:t xml:space="preserve"> specjalnej wejdzie w ż</w:t>
      </w:r>
      <w:r w:rsidRPr="000B1973">
        <w:rPr>
          <w:rFonts w:ascii="Times New Roman" w:eastAsiaTheme="minorEastAsia" w:hAnsi="Times New Roman" w:cs="Times New Roman"/>
          <w:sz w:val="24"/>
          <w:szCs w:val="24"/>
          <w:lang w:eastAsia="pl-PL"/>
        </w:rPr>
        <w:t>ycie później tj. z dniem 1 </w:t>
      </w:r>
      <w:r w:rsidR="003E6E76">
        <w:rPr>
          <w:rFonts w:ascii="Times New Roman" w:eastAsiaTheme="minorEastAsia" w:hAnsi="Times New Roman" w:cs="Times New Roman"/>
          <w:sz w:val="24"/>
          <w:szCs w:val="24"/>
          <w:lang w:eastAsia="pl-PL"/>
        </w:rPr>
        <w:t>listopada</w:t>
      </w:r>
      <w:r w:rsidR="00132AD4" w:rsidRPr="000B1973">
        <w:rPr>
          <w:rFonts w:ascii="Times New Roman" w:eastAsiaTheme="minorEastAsia" w:hAnsi="Times New Roman" w:cs="Times New Roman"/>
          <w:sz w:val="24"/>
          <w:szCs w:val="24"/>
          <w:lang w:eastAsia="pl-PL"/>
        </w:rPr>
        <w:t xml:space="preserve"> 2026 r.</w:t>
      </w:r>
      <w:r w:rsidRPr="000B1973">
        <w:rPr>
          <w:rFonts w:ascii="Times New Roman" w:eastAsiaTheme="minorEastAsia" w:hAnsi="Times New Roman" w:cs="Times New Roman"/>
          <w:sz w:val="24"/>
          <w:szCs w:val="24"/>
          <w:lang w:eastAsia="pl-PL"/>
        </w:rPr>
        <w:t>, tak aby adresaci tych norm – obywatele Ukrainy przebywający legalnie na terytorium Rzeczypospolitej Polskiej mogli dostosować się do wprowadzonych regulacji.</w:t>
      </w:r>
    </w:p>
    <w:p w14:paraId="72C4AF11" w14:textId="2814A8B0" w:rsidR="0012473A" w:rsidRPr="000B1973" w:rsidRDefault="00F3246C" w:rsidP="00F33AF9">
      <w:pPr>
        <w:widowControl w:val="0"/>
        <w:tabs>
          <w:tab w:val="left" w:pos="142"/>
        </w:tabs>
        <w:autoSpaceDE w:val="0"/>
        <w:autoSpaceDN w:val="0"/>
        <w:adjustRightInd w:val="0"/>
        <w:spacing w:after="0" w:line="360" w:lineRule="auto"/>
        <w:ind w:right="5" w:firstLine="142"/>
        <w:jc w:val="both"/>
        <w:rPr>
          <w:rFonts w:ascii="Times New Roman" w:eastAsiaTheme="minorEastAsia" w:hAnsi="Times New Roman" w:cs="Times New Roman"/>
          <w:sz w:val="24"/>
          <w:szCs w:val="24"/>
          <w:lang w:eastAsia="pl-PL"/>
        </w:rPr>
      </w:pPr>
      <w:r w:rsidRPr="000B1973">
        <w:rPr>
          <w:rFonts w:ascii="Times New Roman" w:eastAsia="Times New Roman" w:hAnsi="Times New Roman" w:cs="Times New Roman"/>
          <w:sz w:val="24"/>
          <w:szCs w:val="24"/>
          <w:lang w:eastAsia="pl-PL"/>
        </w:rPr>
        <w:t>Jednocześnie podkreślenia wymaga to, że w ustawie specjalnej zostaje utrzymany przepis art. </w:t>
      </w:r>
      <w:r w:rsidR="00E3616A" w:rsidRPr="000B1973">
        <w:rPr>
          <w:rFonts w:ascii="Times New Roman" w:eastAsia="Times New Roman" w:hAnsi="Times New Roman" w:cs="Times New Roman"/>
          <w:sz w:val="24"/>
          <w:szCs w:val="24"/>
          <w:lang w:eastAsia="pl-PL"/>
        </w:rPr>
        <w:t>37 ust. 1</w:t>
      </w:r>
      <w:r w:rsidRPr="000B1973">
        <w:rPr>
          <w:rFonts w:ascii="Times New Roman" w:eastAsia="Times New Roman" w:hAnsi="Times New Roman" w:cs="Times New Roman"/>
          <w:sz w:val="24"/>
          <w:szCs w:val="24"/>
          <w:lang w:eastAsia="pl-PL"/>
        </w:rPr>
        <w:t>b</w:t>
      </w:r>
      <w:r w:rsidR="00E3616A" w:rsidRPr="000B1973">
        <w:rPr>
          <w:rFonts w:ascii="Times New Roman" w:eastAsia="Times New Roman" w:hAnsi="Times New Roman" w:cs="Times New Roman"/>
          <w:sz w:val="24"/>
          <w:szCs w:val="24"/>
          <w:lang w:eastAsia="pl-PL"/>
        </w:rPr>
        <w:t>, który przewiduje</w:t>
      </w:r>
      <w:r w:rsidR="0031480F" w:rsidRPr="000B1973">
        <w:rPr>
          <w:rFonts w:ascii="Times New Roman" w:eastAsia="Times New Roman" w:hAnsi="Times New Roman" w:cs="Times New Roman"/>
          <w:sz w:val="24"/>
          <w:szCs w:val="24"/>
          <w:lang w:eastAsia="pl-PL"/>
        </w:rPr>
        <w:t xml:space="preserve">, że </w:t>
      </w:r>
      <w:r w:rsidR="0031480F" w:rsidRPr="000B1973">
        <w:rPr>
          <w:rFonts w:ascii="Times New Roman" w:hAnsi="Times New Roman" w:cs="Times New Roman"/>
          <w:sz w:val="24"/>
          <w:szCs w:val="24"/>
          <w:shd w:val="clear" w:color="auto" w:fill="FFFFFF"/>
        </w:rPr>
        <w:t>opieka medyczna przysługuje również osobom, które odniosły obrażenia w wyniku działań wojennych prowadzonych na terytorium Ukrainy,</w:t>
      </w:r>
      <w:r w:rsidR="00BB6519" w:rsidRPr="000B1973">
        <w:rPr>
          <w:rFonts w:ascii="Times New Roman" w:hAnsi="Times New Roman" w:cs="Times New Roman"/>
          <w:sz w:val="24"/>
          <w:szCs w:val="24"/>
          <w:shd w:val="clear" w:color="auto" w:fill="FFFFFF"/>
        </w:rPr>
        <w:t xml:space="preserve"> </w:t>
      </w:r>
      <w:r w:rsidR="0031480F" w:rsidRPr="000B1973">
        <w:rPr>
          <w:rFonts w:ascii="Times New Roman" w:hAnsi="Times New Roman" w:cs="Times New Roman"/>
          <w:sz w:val="24"/>
          <w:szCs w:val="24"/>
          <w:shd w:val="clear" w:color="auto" w:fill="FFFFFF"/>
        </w:rPr>
        <w:t>niespełniającym warunków, o których mowa w </w:t>
      </w:r>
      <w:hyperlink r:id="rId9" w:history="1">
        <w:r w:rsidR="0031480F" w:rsidRPr="000B1973">
          <w:rPr>
            <w:rStyle w:val="Hipercze"/>
            <w:rFonts w:ascii="Times New Roman" w:hAnsi="Times New Roman" w:cs="Times New Roman"/>
            <w:color w:val="auto"/>
            <w:sz w:val="24"/>
            <w:szCs w:val="24"/>
            <w:u w:val="none"/>
            <w:shd w:val="clear" w:color="auto" w:fill="FFFFFF"/>
          </w:rPr>
          <w:t>art. 2</w:t>
        </w:r>
      </w:hyperlink>
      <w:r w:rsidR="0031480F" w:rsidRPr="000B1973">
        <w:rPr>
          <w:rFonts w:ascii="Times New Roman" w:hAnsi="Times New Roman" w:cs="Times New Roman"/>
          <w:sz w:val="24"/>
          <w:szCs w:val="24"/>
          <w:shd w:val="clear" w:color="auto" w:fill="FFFFFF"/>
        </w:rPr>
        <w:t xml:space="preserve"> ustawy specjalnej i nieuprawnionym do świadczeń opieki zdrowotnej finansowanych ze środków publicznych na terytorium Rzeczypospolitej Polskiej na podstawie innych przepisów lub umów międzynarodowych, które zostały przetransportowane na terytorium Rzeczypospolitej Polskiej w celu udzielania świadczeń opieki zdrowotnej.</w:t>
      </w:r>
    </w:p>
    <w:p w14:paraId="6964A665" w14:textId="51D03026" w:rsidR="005C3D24" w:rsidRPr="000B1973" w:rsidRDefault="0031480F" w:rsidP="00E36339">
      <w:pPr>
        <w:spacing w:line="360" w:lineRule="auto"/>
        <w:ind w:firstLine="360"/>
        <w:jc w:val="both"/>
        <w:rPr>
          <w:rFonts w:ascii="Times New Roman" w:hAnsi="Times New Roman" w:cs="Times New Roman"/>
          <w:sz w:val="24"/>
          <w:szCs w:val="24"/>
        </w:rPr>
      </w:pPr>
      <w:r w:rsidRPr="000B1973">
        <w:rPr>
          <w:rFonts w:ascii="Times New Roman" w:hAnsi="Times New Roman" w:cs="Times New Roman"/>
          <w:sz w:val="24"/>
          <w:szCs w:val="24"/>
        </w:rPr>
        <w:t>Regulacja ta</w:t>
      </w:r>
      <w:r w:rsidR="00E3616A" w:rsidRPr="000B1973">
        <w:rPr>
          <w:rFonts w:ascii="Times New Roman" w:hAnsi="Times New Roman" w:cs="Times New Roman"/>
          <w:sz w:val="24"/>
          <w:szCs w:val="24"/>
        </w:rPr>
        <w:t xml:space="preserve"> </w:t>
      </w:r>
      <w:r w:rsidRPr="000B1973">
        <w:rPr>
          <w:rFonts w:ascii="Times New Roman" w:hAnsi="Times New Roman" w:cs="Times New Roman"/>
          <w:sz w:val="24"/>
          <w:szCs w:val="24"/>
        </w:rPr>
        <w:t xml:space="preserve">była i </w:t>
      </w:r>
      <w:r w:rsidR="00E3616A" w:rsidRPr="000B1973">
        <w:rPr>
          <w:rFonts w:ascii="Times New Roman" w:hAnsi="Times New Roman" w:cs="Times New Roman"/>
          <w:sz w:val="24"/>
          <w:szCs w:val="24"/>
        </w:rPr>
        <w:t xml:space="preserve">jest wyrazem </w:t>
      </w:r>
      <w:r w:rsidRPr="000B1973">
        <w:rPr>
          <w:rFonts w:ascii="Times New Roman" w:hAnsi="Times New Roman" w:cs="Times New Roman"/>
          <w:sz w:val="24"/>
          <w:szCs w:val="24"/>
        </w:rPr>
        <w:t>wsparcia</w:t>
      </w:r>
      <w:r w:rsidR="00E3616A" w:rsidRPr="000B1973">
        <w:rPr>
          <w:rFonts w:ascii="Times New Roman" w:hAnsi="Times New Roman" w:cs="Times New Roman"/>
          <w:sz w:val="24"/>
          <w:szCs w:val="24"/>
        </w:rPr>
        <w:t xml:space="preserve"> humanitarnego jakie państwo </w:t>
      </w:r>
      <w:r w:rsidRPr="000B1973">
        <w:rPr>
          <w:rFonts w:ascii="Times New Roman" w:hAnsi="Times New Roman" w:cs="Times New Roman"/>
          <w:sz w:val="24"/>
          <w:szCs w:val="24"/>
        </w:rPr>
        <w:t>polskie udziela ofiarom wojny na Ukrainie, w szczególności rannym żołnierzom Sił Zbrojnych Ukrainy oraz cywilom</w:t>
      </w:r>
      <w:r w:rsidR="00A43BE1" w:rsidRPr="000B1973">
        <w:rPr>
          <w:rFonts w:ascii="Times New Roman" w:hAnsi="Times New Roman" w:cs="Times New Roman"/>
          <w:sz w:val="24"/>
          <w:szCs w:val="24"/>
        </w:rPr>
        <w:t xml:space="preserve"> w tym dzieciom</w:t>
      </w:r>
      <w:r w:rsidRPr="000B1973">
        <w:rPr>
          <w:rFonts w:ascii="Times New Roman" w:hAnsi="Times New Roman" w:cs="Times New Roman"/>
          <w:sz w:val="24"/>
          <w:szCs w:val="24"/>
        </w:rPr>
        <w:t>, któr</w:t>
      </w:r>
      <w:r w:rsidR="00186741" w:rsidRPr="000B1973">
        <w:rPr>
          <w:rFonts w:ascii="Times New Roman" w:hAnsi="Times New Roman" w:cs="Times New Roman"/>
          <w:sz w:val="24"/>
          <w:szCs w:val="24"/>
        </w:rPr>
        <w:t xml:space="preserve">zy odnieśli rany i kontuzje w wynik </w:t>
      </w:r>
      <w:r w:rsidR="005C3D24" w:rsidRPr="000B1973">
        <w:rPr>
          <w:rFonts w:ascii="Times New Roman" w:hAnsi="Times New Roman" w:cs="Times New Roman"/>
          <w:sz w:val="24"/>
          <w:szCs w:val="24"/>
        </w:rPr>
        <w:t xml:space="preserve">napastniczych </w:t>
      </w:r>
      <w:r w:rsidR="00186741" w:rsidRPr="000B1973">
        <w:rPr>
          <w:rFonts w:ascii="Times New Roman" w:hAnsi="Times New Roman" w:cs="Times New Roman"/>
          <w:sz w:val="24"/>
          <w:szCs w:val="24"/>
        </w:rPr>
        <w:t>działań zbrojnych Federacji Rosyjskiej przeciw Ukrainie</w:t>
      </w:r>
      <w:r w:rsidR="00442FAA" w:rsidRPr="000B1973">
        <w:rPr>
          <w:rFonts w:ascii="Times New Roman" w:hAnsi="Times New Roman" w:cs="Times New Roman"/>
          <w:sz w:val="24"/>
          <w:szCs w:val="24"/>
        </w:rPr>
        <w:t>.</w:t>
      </w:r>
      <w:r w:rsidR="005C3D24" w:rsidRPr="000B1973">
        <w:rPr>
          <w:rFonts w:ascii="Times New Roman" w:hAnsi="Times New Roman" w:cs="Times New Roman"/>
          <w:sz w:val="24"/>
          <w:szCs w:val="24"/>
        </w:rPr>
        <w:t xml:space="preserve"> Podkreślenia </w:t>
      </w:r>
      <w:r w:rsidR="00977AFC" w:rsidRPr="000B1973">
        <w:rPr>
          <w:rFonts w:ascii="Times New Roman" w:hAnsi="Times New Roman" w:cs="Times New Roman"/>
          <w:sz w:val="24"/>
          <w:szCs w:val="24"/>
        </w:rPr>
        <w:t xml:space="preserve">także </w:t>
      </w:r>
      <w:r w:rsidR="005C3D24" w:rsidRPr="000B1973">
        <w:rPr>
          <w:rFonts w:ascii="Times New Roman" w:hAnsi="Times New Roman" w:cs="Times New Roman"/>
          <w:sz w:val="24"/>
          <w:szCs w:val="24"/>
        </w:rPr>
        <w:t xml:space="preserve">wymaga, że </w:t>
      </w:r>
      <w:r w:rsidR="005C3D24" w:rsidRPr="000B1973">
        <w:rPr>
          <w:rFonts w:ascii="Times New Roman" w:eastAsia="Times New Roman" w:hAnsi="Times New Roman" w:cs="Times New Roman"/>
          <w:sz w:val="24"/>
          <w:szCs w:val="24"/>
          <w:lang w:eastAsia="pl-PL"/>
        </w:rPr>
        <w:t>przez</w:t>
      </w:r>
      <w:r w:rsidR="00977AFC" w:rsidRPr="000B1973">
        <w:rPr>
          <w:rFonts w:ascii="Times New Roman" w:eastAsia="Times New Roman" w:hAnsi="Times New Roman" w:cs="Times New Roman"/>
          <w:sz w:val="24"/>
          <w:szCs w:val="24"/>
          <w:lang w:eastAsia="pl-PL"/>
        </w:rPr>
        <w:t xml:space="preserve"> istniejące od  września 2022 r.</w:t>
      </w:r>
      <w:r w:rsidR="005C3D24" w:rsidRPr="000B1973">
        <w:rPr>
          <w:rFonts w:ascii="Times New Roman" w:eastAsia="Times New Roman" w:hAnsi="Times New Roman" w:cs="Times New Roman"/>
          <w:sz w:val="24"/>
          <w:szCs w:val="24"/>
          <w:lang w:eastAsia="pl-PL"/>
        </w:rPr>
        <w:t xml:space="preserve"> centrum ewakuacji medycznych MEDEVAC Hub Jasionka koło Rzeszowa do czerwca 2024 r. przetransportowano łącznie ok. 3 tys. pacjentów z Ukrainy na</w:t>
      </w:r>
      <w:r w:rsidR="00977AFC" w:rsidRPr="000B1973">
        <w:rPr>
          <w:rFonts w:ascii="Times New Roman" w:eastAsia="Times New Roman" w:hAnsi="Times New Roman" w:cs="Times New Roman"/>
          <w:sz w:val="24"/>
          <w:szCs w:val="24"/>
          <w:lang w:eastAsia="pl-PL"/>
        </w:rPr>
        <w:t xml:space="preserve"> dalsze leczenie do 18 państw.</w:t>
      </w:r>
    </w:p>
    <w:p w14:paraId="6042E561" w14:textId="44591E50" w:rsidR="0012473A" w:rsidRPr="000B1973" w:rsidRDefault="009C251A" w:rsidP="007250A8">
      <w:pPr>
        <w:spacing w:line="360" w:lineRule="auto"/>
        <w:jc w:val="both"/>
        <w:rPr>
          <w:rFonts w:ascii="Times New Roman" w:hAnsi="Times New Roman" w:cs="Times New Roman"/>
          <w:b/>
          <w:bCs/>
          <w:sz w:val="24"/>
          <w:szCs w:val="24"/>
        </w:rPr>
      </w:pPr>
      <w:r w:rsidRPr="000B1973">
        <w:rPr>
          <w:rFonts w:ascii="Times New Roman" w:hAnsi="Times New Roman" w:cs="Times New Roman"/>
          <w:sz w:val="24"/>
          <w:szCs w:val="24"/>
        </w:rPr>
        <w:t xml:space="preserve">B. </w:t>
      </w:r>
      <w:r w:rsidR="00BB6519" w:rsidRPr="000B1973">
        <w:rPr>
          <w:rFonts w:ascii="Times New Roman" w:hAnsi="Times New Roman" w:cs="Times New Roman"/>
          <w:sz w:val="24"/>
          <w:szCs w:val="24"/>
        </w:rPr>
        <w:t xml:space="preserve">Ponadto </w:t>
      </w:r>
      <w:r w:rsidR="002D2396" w:rsidRPr="000B1973">
        <w:rPr>
          <w:rFonts w:ascii="Times New Roman" w:hAnsi="Times New Roman" w:cs="Times New Roman"/>
          <w:sz w:val="24"/>
          <w:szCs w:val="24"/>
        </w:rPr>
        <w:t>w nowelizacji ustawy specjalnej przewiduje się:</w:t>
      </w:r>
    </w:p>
    <w:p w14:paraId="2FF78E64" w14:textId="4D3B187D" w:rsidR="002D2396" w:rsidRPr="000B1973" w:rsidRDefault="00CD296A" w:rsidP="00FB0A8E">
      <w:pPr>
        <w:pStyle w:val="Akapitzlist"/>
        <w:numPr>
          <w:ilvl w:val="0"/>
          <w:numId w:val="17"/>
        </w:numPr>
        <w:spacing w:line="360" w:lineRule="auto"/>
        <w:ind w:left="426" w:hanging="284"/>
        <w:jc w:val="both"/>
        <w:rPr>
          <w:rFonts w:ascii="Times New Roman" w:hAnsi="Times New Roman" w:cs="Times New Roman"/>
          <w:b/>
          <w:bCs/>
          <w:sz w:val="24"/>
          <w:szCs w:val="24"/>
        </w:rPr>
      </w:pPr>
      <w:r w:rsidRPr="000B1973">
        <w:rPr>
          <w:rFonts w:ascii="Times New Roman" w:hAnsi="Times New Roman" w:cs="Times New Roman"/>
          <w:sz w:val="24"/>
          <w:szCs w:val="24"/>
        </w:rPr>
        <w:t>wykluczenie możliwości nadawania uprawnień obywatelom Ukrainy, którzy krótkoterminowo przekraczają granicę na podstawie zezwol</w:t>
      </w:r>
      <w:r w:rsidR="000D415B">
        <w:rPr>
          <w:rFonts w:ascii="Times New Roman" w:hAnsi="Times New Roman" w:cs="Times New Roman"/>
          <w:sz w:val="24"/>
          <w:szCs w:val="24"/>
        </w:rPr>
        <w:t>enia na przekraczanie granicy w </w:t>
      </w:r>
      <w:r w:rsidRPr="000B1973">
        <w:rPr>
          <w:rFonts w:ascii="Times New Roman" w:hAnsi="Times New Roman" w:cs="Times New Roman"/>
          <w:sz w:val="24"/>
          <w:szCs w:val="24"/>
        </w:rPr>
        <w:t>ramach małego ruchu granicznego</w:t>
      </w:r>
      <w:r w:rsidR="000D7487" w:rsidRPr="000B1973">
        <w:rPr>
          <w:rFonts w:ascii="Times New Roman" w:hAnsi="Times New Roman" w:cs="Times New Roman"/>
          <w:bCs/>
          <w:sz w:val="24"/>
          <w:szCs w:val="24"/>
        </w:rPr>
        <w:t xml:space="preserve"> bowiem charakter ich pobytu na terenie Rzeczypospolitej Polskiej nie jest związany bezpośrednio z działaniami wojennymi na terytorium Ukrainy</w:t>
      </w:r>
      <w:r w:rsidR="002D2396" w:rsidRPr="000B1973">
        <w:rPr>
          <w:rFonts w:ascii="Times New Roman" w:hAnsi="Times New Roman" w:cs="Times New Roman"/>
          <w:sz w:val="24"/>
          <w:szCs w:val="24"/>
        </w:rPr>
        <w:t>;</w:t>
      </w:r>
    </w:p>
    <w:p w14:paraId="4CC7AFBA" w14:textId="6DE68216" w:rsidR="002D2396" w:rsidRPr="000B1973" w:rsidRDefault="00CD296A" w:rsidP="001662DA">
      <w:pPr>
        <w:pStyle w:val="Akapitzlist"/>
        <w:numPr>
          <w:ilvl w:val="0"/>
          <w:numId w:val="17"/>
        </w:numPr>
        <w:spacing w:line="360" w:lineRule="auto"/>
        <w:ind w:left="426" w:hanging="426"/>
        <w:jc w:val="both"/>
        <w:rPr>
          <w:rFonts w:ascii="Times New Roman" w:hAnsi="Times New Roman" w:cs="Times New Roman"/>
          <w:b/>
          <w:bCs/>
          <w:sz w:val="24"/>
          <w:szCs w:val="24"/>
        </w:rPr>
      </w:pPr>
      <w:r w:rsidRPr="000B1973">
        <w:rPr>
          <w:rFonts w:ascii="Times New Roman" w:hAnsi="Times New Roman" w:cs="Times New Roman"/>
          <w:sz w:val="24"/>
          <w:szCs w:val="24"/>
        </w:rPr>
        <w:t>doprecyzowanie obowiązku przekazywania przez Szefa Urzędu do Spraw Cudzoziemców, który tworzy oraz prowadzi w systemie teleinformatycznym krajowy zbiór rejestrów, ewidencji i wykazu w sprawach cudzoziemców, informacji o dokumentach potwierdzających posiadanie statusu powodującego wyłączenie stosowania ustawy na podstaw</w:t>
      </w:r>
      <w:r w:rsidR="00261322" w:rsidRPr="000B1973">
        <w:rPr>
          <w:rFonts w:ascii="Times New Roman" w:hAnsi="Times New Roman" w:cs="Times New Roman"/>
          <w:sz w:val="24"/>
          <w:szCs w:val="24"/>
        </w:rPr>
        <w:t>ie art. 2 ust. 3 ustawy specjalnej</w:t>
      </w:r>
      <w:r w:rsidR="00572F01">
        <w:rPr>
          <w:rFonts w:ascii="Times New Roman" w:hAnsi="Times New Roman" w:cs="Times New Roman"/>
          <w:sz w:val="24"/>
          <w:szCs w:val="24"/>
        </w:rPr>
        <w:t>. P</w:t>
      </w:r>
      <w:r w:rsidRPr="000B1973">
        <w:rPr>
          <w:rFonts w:ascii="Times New Roman" w:hAnsi="Times New Roman" w:cs="Times New Roman"/>
          <w:sz w:val="24"/>
          <w:szCs w:val="24"/>
        </w:rPr>
        <w:t xml:space="preserve">ozwoli </w:t>
      </w:r>
      <w:r w:rsidR="00B1054E" w:rsidRPr="000B1973">
        <w:rPr>
          <w:rFonts w:ascii="Times New Roman" w:hAnsi="Times New Roman" w:cs="Times New Roman"/>
          <w:sz w:val="24"/>
          <w:szCs w:val="24"/>
        </w:rPr>
        <w:t xml:space="preserve">to </w:t>
      </w:r>
      <w:r w:rsidRPr="000B1973">
        <w:rPr>
          <w:rFonts w:ascii="Times New Roman" w:hAnsi="Times New Roman" w:cs="Times New Roman"/>
          <w:sz w:val="24"/>
          <w:szCs w:val="24"/>
        </w:rPr>
        <w:t xml:space="preserve">na prawidłowe prowadzenie stosownego rejestru Komendantowi Głównemu Straży Granicznej; </w:t>
      </w:r>
    </w:p>
    <w:p w14:paraId="365928C4" w14:textId="77777777" w:rsidR="002D2396" w:rsidRPr="000B1973" w:rsidRDefault="00CD296A" w:rsidP="001662DA">
      <w:pPr>
        <w:pStyle w:val="Akapitzlist"/>
        <w:numPr>
          <w:ilvl w:val="0"/>
          <w:numId w:val="17"/>
        </w:numPr>
        <w:spacing w:line="360" w:lineRule="auto"/>
        <w:ind w:left="426" w:hanging="426"/>
        <w:jc w:val="both"/>
        <w:rPr>
          <w:rFonts w:ascii="Times New Roman" w:hAnsi="Times New Roman" w:cs="Times New Roman"/>
          <w:b/>
          <w:bCs/>
          <w:sz w:val="24"/>
          <w:szCs w:val="24"/>
        </w:rPr>
      </w:pPr>
      <w:r w:rsidRPr="000B1973">
        <w:rPr>
          <w:rFonts w:ascii="Times New Roman" w:hAnsi="Times New Roman" w:cs="Times New Roman"/>
          <w:sz w:val="24"/>
          <w:szCs w:val="24"/>
        </w:rPr>
        <w:t xml:space="preserve">zmianę zakresu danych przechowywanych w rejestrze Komendanta Głównego Straży Granicznej poprzez: usunięcie własnoręcznego podpisu, doprecyzowanie obowiązku wpisywania danych z dokumentów stanowiących podstawę przekroczenia granicy oraz dodanie odcisków linii papilarnych, w celu jednoznacznej identyfikacji osób; </w:t>
      </w:r>
    </w:p>
    <w:p w14:paraId="6021A642" w14:textId="77777777" w:rsidR="002D2396" w:rsidRPr="000B1973" w:rsidRDefault="00CD296A" w:rsidP="001662DA">
      <w:pPr>
        <w:pStyle w:val="Akapitzlist"/>
        <w:numPr>
          <w:ilvl w:val="0"/>
          <w:numId w:val="17"/>
        </w:numPr>
        <w:spacing w:line="360" w:lineRule="auto"/>
        <w:ind w:left="426" w:hanging="426"/>
        <w:jc w:val="both"/>
        <w:rPr>
          <w:rFonts w:ascii="Times New Roman" w:hAnsi="Times New Roman" w:cs="Times New Roman"/>
          <w:b/>
          <w:bCs/>
          <w:sz w:val="24"/>
          <w:szCs w:val="24"/>
        </w:rPr>
      </w:pPr>
      <w:r w:rsidRPr="000B1973">
        <w:rPr>
          <w:rFonts w:ascii="Times New Roman" w:hAnsi="Times New Roman" w:cs="Times New Roman"/>
          <w:sz w:val="24"/>
          <w:szCs w:val="24"/>
        </w:rPr>
        <w:t xml:space="preserve">nałożenie wymogu osobistej obecności dzieci bez względu na wiek, przy nadawaniu numeru PESEL; </w:t>
      </w:r>
    </w:p>
    <w:p w14:paraId="62682B32" w14:textId="77777777" w:rsidR="002D2396" w:rsidRPr="000B1973" w:rsidRDefault="00CD296A" w:rsidP="001662DA">
      <w:pPr>
        <w:pStyle w:val="Akapitzlist"/>
        <w:numPr>
          <w:ilvl w:val="0"/>
          <w:numId w:val="17"/>
        </w:numPr>
        <w:spacing w:line="360" w:lineRule="auto"/>
        <w:ind w:left="426" w:hanging="426"/>
        <w:jc w:val="both"/>
        <w:rPr>
          <w:rFonts w:ascii="Times New Roman" w:hAnsi="Times New Roman" w:cs="Times New Roman"/>
          <w:b/>
          <w:bCs/>
          <w:sz w:val="24"/>
          <w:szCs w:val="24"/>
        </w:rPr>
      </w:pPr>
      <w:r w:rsidRPr="000B1973">
        <w:rPr>
          <w:rFonts w:ascii="Times New Roman" w:hAnsi="Times New Roman" w:cs="Times New Roman"/>
          <w:sz w:val="24"/>
          <w:szCs w:val="24"/>
        </w:rPr>
        <w:t xml:space="preserve"> zniesienie konieczności zapewnienia przez organ gminy realizacji zadania pobierania odcisków palców w </w:t>
      </w:r>
      <w:r w:rsidR="002D2396" w:rsidRPr="000B1973">
        <w:rPr>
          <w:rFonts w:ascii="Times New Roman" w:hAnsi="Times New Roman" w:cs="Times New Roman"/>
          <w:sz w:val="24"/>
          <w:szCs w:val="24"/>
        </w:rPr>
        <w:t>miejscu pobytu danej osoby;</w:t>
      </w:r>
    </w:p>
    <w:p w14:paraId="3C824E4A" w14:textId="322BF047" w:rsidR="002D2396" w:rsidRPr="000B1973" w:rsidRDefault="00CD296A" w:rsidP="001662DA">
      <w:pPr>
        <w:pStyle w:val="Akapitzlist"/>
        <w:numPr>
          <w:ilvl w:val="0"/>
          <w:numId w:val="17"/>
        </w:numPr>
        <w:spacing w:line="360" w:lineRule="auto"/>
        <w:ind w:left="426" w:hanging="426"/>
        <w:jc w:val="both"/>
        <w:rPr>
          <w:rFonts w:ascii="Times New Roman" w:hAnsi="Times New Roman" w:cs="Times New Roman"/>
          <w:b/>
          <w:bCs/>
          <w:sz w:val="24"/>
          <w:szCs w:val="24"/>
        </w:rPr>
      </w:pPr>
      <w:r w:rsidRPr="000B1973">
        <w:rPr>
          <w:rFonts w:ascii="Times New Roman" w:hAnsi="Times New Roman" w:cs="Times New Roman"/>
          <w:sz w:val="24"/>
          <w:szCs w:val="24"/>
        </w:rPr>
        <w:t xml:space="preserve"> doprecyzowanie sposobu potwierdzania więzów rodzinnych, o których mowa w art.</w:t>
      </w:r>
      <w:r w:rsidR="00F33AF9">
        <w:rPr>
          <w:rFonts w:ascii="Times New Roman" w:hAnsi="Times New Roman" w:cs="Times New Roman"/>
          <w:sz w:val="24"/>
          <w:szCs w:val="24"/>
        </w:rPr>
        <w:t xml:space="preserve"> 4 ust. 4 pkt 20 ustawy specjalnej</w:t>
      </w:r>
      <w:r w:rsidRPr="000B1973">
        <w:rPr>
          <w:rFonts w:ascii="Times New Roman" w:hAnsi="Times New Roman" w:cs="Times New Roman"/>
          <w:sz w:val="24"/>
          <w:szCs w:val="24"/>
        </w:rPr>
        <w:t xml:space="preserve">, dokumentami stanu cywilnego lub innymi dokumentami wydanymi przez właściwe władze kraju; </w:t>
      </w:r>
    </w:p>
    <w:p w14:paraId="405E0F2E" w14:textId="7ECA2512" w:rsidR="002D2396" w:rsidRPr="000B1973" w:rsidRDefault="00CD296A" w:rsidP="001662DA">
      <w:pPr>
        <w:pStyle w:val="Akapitzlist"/>
        <w:numPr>
          <w:ilvl w:val="0"/>
          <w:numId w:val="17"/>
        </w:numPr>
        <w:spacing w:line="360" w:lineRule="auto"/>
        <w:ind w:left="426" w:hanging="426"/>
        <w:jc w:val="both"/>
        <w:rPr>
          <w:rFonts w:ascii="Times New Roman" w:hAnsi="Times New Roman" w:cs="Times New Roman"/>
          <w:b/>
          <w:bCs/>
          <w:sz w:val="24"/>
          <w:szCs w:val="24"/>
        </w:rPr>
      </w:pPr>
      <w:r w:rsidRPr="000B1973">
        <w:rPr>
          <w:rFonts w:ascii="Times New Roman" w:hAnsi="Times New Roman" w:cs="Times New Roman"/>
          <w:sz w:val="24"/>
          <w:szCs w:val="24"/>
        </w:rPr>
        <w:t>wprowadzenie możliwości wykorzystania mechanizmó</w:t>
      </w:r>
      <w:r w:rsidR="00F33AF9">
        <w:rPr>
          <w:rFonts w:ascii="Times New Roman" w:hAnsi="Times New Roman" w:cs="Times New Roman"/>
          <w:sz w:val="24"/>
          <w:szCs w:val="24"/>
        </w:rPr>
        <w:t>w identyfikacji biometrycznej w </w:t>
      </w:r>
      <w:r w:rsidRPr="000B1973">
        <w:rPr>
          <w:rFonts w:ascii="Times New Roman" w:hAnsi="Times New Roman" w:cs="Times New Roman"/>
          <w:sz w:val="24"/>
          <w:szCs w:val="24"/>
        </w:rPr>
        <w:t>obszarze wizerunku osoby przy</w:t>
      </w:r>
      <w:r w:rsidR="00B1054E" w:rsidRPr="000B1973">
        <w:rPr>
          <w:rFonts w:ascii="Times New Roman" w:hAnsi="Times New Roman" w:cs="Times New Roman"/>
          <w:sz w:val="24"/>
          <w:szCs w:val="24"/>
        </w:rPr>
        <w:t xml:space="preserve"> nadawaniu numeru PESEL;</w:t>
      </w:r>
    </w:p>
    <w:p w14:paraId="335F2F6D" w14:textId="77777777" w:rsidR="002D2396" w:rsidRPr="000B1973" w:rsidRDefault="00CD296A" w:rsidP="001662DA">
      <w:pPr>
        <w:pStyle w:val="Akapitzlist"/>
        <w:numPr>
          <w:ilvl w:val="0"/>
          <w:numId w:val="17"/>
        </w:numPr>
        <w:spacing w:line="360" w:lineRule="auto"/>
        <w:ind w:left="426" w:hanging="426"/>
        <w:jc w:val="both"/>
        <w:rPr>
          <w:rFonts w:ascii="Times New Roman" w:hAnsi="Times New Roman" w:cs="Times New Roman"/>
          <w:b/>
          <w:bCs/>
          <w:sz w:val="24"/>
          <w:szCs w:val="24"/>
        </w:rPr>
      </w:pPr>
      <w:r w:rsidRPr="000B1973">
        <w:rPr>
          <w:rFonts w:ascii="Times New Roman" w:hAnsi="Times New Roman" w:cs="Times New Roman"/>
          <w:sz w:val="24"/>
          <w:szCs w:val="24"/>
        </w:rPr>
        <w:t xml:space="preserve"> wprowadzenie zmian technicznych w zakresie sposobu rejestracji w rejestrze PESEL danych dotyczących zmiany statusu UKR; </w:t>
      </w:r>
    </w:p>
    <w:p w14:paraId="2F1066C0" w14:textId="77777777" w:rsidR="002D2396" w:rsidRPr="000B1973" w:rsidRDefault="00CD296A" w:rsidP="001662DA">
      <w:pPr>
        <w:pStyle w:val="Akapitzlist"/>
        <w:numPr>
          <w:ilvl w:val="0"/>
          <w:numId w:val="17"/>
        </w:numPr>
        <w:spacing w:line="360" w:lineRule="auto"/>
        <w:ind w:left="426" w:hanging="426"/>
        <w:jc w:val="both"/>
        <w:rPr>
          <w:rFonts w:ascii="Times New Roman" w:hAnsi="Times New Roman" w:cs="Times New Roman"/>
          <w:b/>
          <w:bCs/>
          <w:sz w:val="24"/>
          <w:szCs w:val="24"/>
        </w:rPr>
      </w:pPr>
      <w:r w:rsidRPr="000B1973">
        <w:rPr>
          <w:rFonts w:ascii="Times New Roman" w:hAnsi="Times New Roman" w:cs="Times New Roman"/>
          <w:sz w:val="24"/>
          <w:szCs w:val="24"/>
        </w:rPr>
        <w:t>wskazanie organu gminy właściwego do rejestracji danych cudzoziemca ze statusem UKR, o których mowa w art. 8 pkt 3–3a ustawy z dnia 24 września 20</w:t>
      </w:r>
      <w:r w:rsidR="00B1054E" w:rsidRPr="000B1973">
        <w:rPr>
          <w:rFonts w:ascii="Times New Roman" w:hAnsi="Times New Roman" w:cs="Times New Roman"/>
          <w:sz w:val="24"/>
          <w:szCs w:val="24"/>
        </w:rPr>
        <w:t>10 r. o ewidencji ludności;</w:t>
      </w:r>
    </w:p>
    <w:p w14:paraId="5B48EDC7" w14:textId="77777777" w:rsidR="002D2396" w:rsidRPr="000B1973" w:rsidRDefault="00CD296A" w:rsidP="001662DA">
      <w:pPr>
        <w:pStyle w:val="Akapitzlist"/>
        <w:numPr>
          <w:ilvl w:val="0"/>
          <w:numId w:val="17"/>
        </w:numPr>
        <w:spacing w:line="360" w:lineRule="auto"/>
        <w:ind w:left="426" w:hanging="426"/>
        <w:jc w:val="both"/>
        <w:rPr>
          <w:rFonts w:ascii="Times New Roman" w:hAnsi="Times New Roman" w:cs="Times New Roman"/>
          <w:b/>
          <w:bCs/>
          <w:sz w:val="24"/>
          <w:szCs w:val="24"/>
        </w:rPr>
      </w:pPr>
      <w:r w:rsidRPr="000B1973">
        <w:rPr>
          <w:rFonts w:ascii="Times New Roman" w:hAnsi="Times New Roman" w:cs="Times New Roman"/>
          <w:sz w:val="24"/>
          <w:szCs w:val="24"/>
        </w:rPr>
        <w:t xml:space="preserve">podniesienie wymaganego minimum liczby mieszkańców, aby uznać ośrodek za obiekt zbiorowego zakwaterowania, z 10 do 20 z jednoczesnym zachowaniem wszystkich wyjątków od tej zasady oraz dodaniem wyjątku odnośnie ośrodków dedykowanych dla osób, o których mowa art. 27e, za zgodą ministra właściwego do spraw rodziny; </w:t>
      </w:r>
    </w:p>
    <w:p w14:paraId="58D73E6C" w14:textId="77765EAF" w:rsidR="002D2396" w:rsidRPr="000B1973" w:rsidRDefault="00CD296A" w:rsidP="001662DA">
      <w:pPr>
        <w:pStyle w:val="Akapitzlist"/>
        <w:numPr>
          <w:ilvl w:val="0"/>
          <w:numId w:val="17"/>
        </w:numPr>
        <w:spacing w:line="360" w:lineRule="auto"/>
        <w:ind w:left="426" w:hanging="426"/>
        <w:jc w:val="both"/>
        <w:rPr>
          <w:rFonts w:ascii="Times New Roman" w:hAnsi="Times New Roman" w:cs="Times New Roman"/>
          <w:b/>
          <w:bCs/>
          <w:sz w:val="24"/>
          <w:szCs w:val="24"/>
        </w:rPr>
      </w:pPr>
      <w:r w:rsidRPr="000B1973">
        <w:rPr>
          <w:rFonts w:ascii="Times New Roman" w:hAnsi="Times New Roman" w:cs="Times New Roman"/>
          <w:sz w:val="24"/>
          <w:szCs w:val="24"/>
        </w:rPr>
        <w:t>określenie terminu zakończenia przyjmowania uchodźców wojennych z Ukrainy do ośrodków zbiorowego zakwaterowania na</w:t>
      </w:r>
      <w:r w:rsidR="00DB57A8" w:rsidRPr="000B1973">
        <w:rPr>
          <w:rFonts w:ascii="Times New Roman" w:hAnsi="Times New Roman" w:cs="Times New Roman"/>
          <w:sz w:val="24"/>
          <w:szCs w:val="24"/>
        </w:rPr>
        <w:t xml:space="preserve"> </w:t>
      </w:r>
      <w:r w:rsidRPr="000B1973">
        <w:rPr>
          <w:rFonts w:ascii="Times New Roman" w:hAnsi="Times New Roman" w:cs="Times New Roman"/>
          <w:sz w:val="24"/>
          <w:szCs w:val="24"/>
        </w:rPr>
        <w:t xml:space="preserve">2025 r., poza grupami wrażliwymi wskazanymi w ustawie; </w:t>
      </w:r>
    </w:p>
    <w:p w14:paraId="68652628" w14:textId="77777777" w:rsidR="002D2396" w:rsidRPr="000B1973" w:rsidRDefault="00CD296A" w:rsidP="001662DA">
      <w:pPr>
        <w:pStyle w:val="Akapitzlist"/>
        <w:numPr>
          <w:ilvl w:val="0"/>
          <w:numId w:val="17"/>
        </w:numPr>
        <w:spacing w:line="360" w:lineRule="auto"/>
        <w:ind w:left="426" w:hanging="426"/>
        <w:jc w:val="both"/>
        <w:rPr>
          <w:rFonts w:ascii="Times New Roman" w:hAnsi="Times New Roman" w:cs="Times New Roman"/>
          <w:b/>
          <w:bCs/>
          <w:sz w:val="24"/>
          <w:szCs w:val="24"/>
        </w:rPr>
      </w:pPr>
      <w:r w:rsidRPr="000B1973">
        <w:rPr>
          <w:rFonts w:ascii="Times New Roman" w:hAnsi="Times New Roman" w:cs="Times New Roman"/>
          <w:sz w:val="24"/>
          <w:szCs w:val="24"/>
        </w:rPr>
        <w:t xml:space="preserve">doprecyzowanie grup wrażliwych, którym wojewoda nadal będzie mógł udzielać pomocy; </w:t>
      </w:r>
    </w:p>
    <w:p w14:paraId="321B21AC" w14:textId="77777777" w:rsidR="002D2396" w:rsidRPr="000B1973" w:rsidRDefault="00CD296A" w:rsidP="001662DA">
      <w:pPr>
        <w:pStyle w:val="Akapitzlist"/>
        <w:numPr>
          <w:ilvl w:val="0"/>
          <w:numId w:val="17"/>
        </w:numPr>
        <w:spacing w:line="360" w:lineRule="auto"/>
        <w:ind w:left="426" w:hanging="426"/>
        <w:jc w:val="both"/>
        <w:rPr>
          <w:rFonts w:ascii="Times New Roman" w:hAnsi="Times New Roman" w:cs="Times New Roman"/>
          <w:b/>
          <w:bCs/>
          <w:sz w:val="24"/>
          <w:szCs w:val="24"/>
        </w:rPr>
      </w:pPr>
      <w:r w:rsidRPr="000B1973">
        <w:rPr>
          <w:rFonts w:ascii="Times New Roman" w:hAnsi="Times New Roman" w:cs="Times New Roman"/>
          <w:sz w:val="24"/>
          <w:szCs w:val="24"/>
        </w:rPr>
        <w:t xml:space="preserve"> doprecyzowanie przypadków, w których wojewoda może wykwaterować obywatela Ukrainy z ośrodka; </w:t>
      </w:r>
    </w:p>
    <w:p w14:paraId="26A2AE93" w14:textId="7A1249CF" w:rsidR="002D2396" w:rsidRPr="000B1973" w:rsidRDefault="00572F01" w:rsidP="001662DA">
      <w:pPr>
        <w:pStyle w:val="Akapitzlist"/>
        <w:numPr>
          <w:ilvl w:val="0"/>
          <w:numId w:val="17"/>
        </w:numPr>
        <w:spacing w:line="360" w:lineRule="auto"/>
        <w:ind w:left="426" w:hanging="426"/>
        <w:jc w:val="both"/>
        <w:rPr>
          <w:rFonts w:ascii="Times New Roman" w:hAnsi="Times New Roman" w:cs="Times New Roman"/>
          <w:b/>
          <w:bCs/>
          <w:sz w:val="24"/>
          <w:szCs w:val="24"/>
        </w:rPr>
      </w:pPr>
      <w:r>
        <w:rPr>
          <w:rFonts w:ascii="Times New Roman" w:hAnsi="Times New Roman" w:cs="Times New Roman"/>
          <w:sz w:val="24"/>
          <w:szCs w:val="24"/>
        </w:rPr>
        <w:t>zmianę części</w:t>
      </w:r>
      <w:r w:rsidR="00CD296A" w:rsidRPr="000B1973">
        <w:rPr>
          <w:rFonts w:ascii="Times New Roman" w:hAnsi="Times New Roman" w:cs="Times New Roman"/>
          <w:sz w:val="24"/>
          <w:szCs w:val="24"/>
        </w:rPr>
        <w:t xml:space="preserve"> rozwiązań dotyczących</w:t>
      </w:r>
      <w:r>
        <w:rPr>
          <w:rFonts w:ascii="Times New Roman" w:hAnsi="Times New Roman" w:cs="Times New Roman"/>
          <w:sz w:val="24"/>
          <w:szCs w:val="24"/>
        </w:rPr>
        <w:t xml:space="preserve"> Funduszu Pomocy</w:t>
      </w:r>
      <w:r w:rsidR="00CD296A" w:rsidRPr="000B1973">
        <w:rPr>
          <w:rFonts w:ascii="Times New Roman" w:hAnsi="Times New Roman" w:cs="Times New Roman"/>
          <w:sz w:val="24"/>
          <w:szCs w:val="24"/>
        </w:rPr>
        <w:t>;</w:t>
      </w:r>
    </w:p>
    <w:p w14:paraId="10004AEF" w14:textId="7C1FFF09" w:rsidR="002D2396" w:rsidRPr="000B1973" w:rsidRDefault="00CD296A" w:rsidP="001662DA">
      <w:pPr>
        <w:pStyle w:val="Akapitzlist"/>
        <w:numPr>
          <w:ilvl w:val="0"/>
          <w:numId w:val="17"/>
        </w:numPr>
        <w:spacing w:line="360" w:lineRule="auto"/>
        <w:ind w:left="426" w:hanging="426"/>
        <w:jc w:val="both"/>
        <w:rPr>
          <w:rFonts w:ascii="Times New Roman" w:hAnsi="Times New Roman" w:cs="Times New Roman"/>
          <w:b/>
          <w:bCs/>
          <w:sz w:val="24"/>
          <w:szCs w:val="24"/>
        </w:rPr>
      </w:pPr>
      <w:r w:rsidRPr="000B1973">
        <w:rPr>
          <w:rFonts w:ascii="Times New Roman" w:hAnsi="Times New Roman" w:cs="Times New Roman"/>
          <w:sz w:val="24"/>
          <w:szCs w:val="24"/>
        </w:rPr>
        <w:t>zakończenie utrzy</w:t>
      </w:r>
      <w:r w:rsidR="00572F01">
        <w:rPr>
          <w:rFonts w:ascii="Times New Roman" w:hAnsi="Times New Roman" w:cs="Times New Roman"/>
          <w:sz w:val="24"/>
          <w:szCs w:val="24"/>
        </w:rPr>
        <w:t>mywania portalu „Praca w Polsce”</w:t>
      </w:r>
      <w:r w:rsidRPr="000B1973">
        <w:rPr>
          <w:rFonts w:ascii="Times New Roman" w:hAnsi="Times New Roman" w:cs="Times New Roman"/>
          <w:sz w:val="24"/>
          <w:szCs w:val="24"/>
        </w:rPr>
        <w:t xml:space="preserve"> oraz związana z tym zmiana ustawy z dnia 17 lutego 2005 r. o informatyzacji działalności podmiotów realizują</w:t>
      </w:r>
      <w:r w:rsidR="00F33AF9">
        <w:rPr>
          <w:rFonts w:ascii="Times New Roman" w:hAnsi="Times New Roman" w:cs="Times New Roman"/>
          <w:sz w:val="24"/>
          <w:szCs w:val="24"/>
        </w:rPr>
        <w:t>cych zadania publiczne</w:t>
      </w:r>
      <w:r w:rsidRPr="000B1973">
        <w:rPr>
          <w:rFonts w:ascii="Times New Roman" w:hAnsi="Times New Roman" w:cs="Times New Roman"/>
          <w:sz w:val="24"/>
          <w:szCs w:val="24"/>
        </w:rPr>
        <w:t xml:space="preserve">; </w:t>
      </w:r>
    </w:p>
    <w:p w14:paraId="18FC603E" w14:textId="77777777" w:rsidR="002D2396" w:rsidRPr="000B1973" w:rsidRDefault="00CD296A" w:rsidP="001662DA">
      <w:pPr>
        <w:pStyle w:val="Akapitzlist"/>
        <w:numPr>
          <w:ilvl w:val="0"/>
          <w:numId w:val="17"/>
        </w:numPr>
        <w:spacing w:line="360" w:lineRule="auto"/>
        <w:ind w:left="426" w:hanging="426"/>
        <w:jc w:val="both"/>
        <w:rPr>
          <w:rFonts w:ascii="Times New Roman" w:hAnsi="Times New Roman" w:cs="Times New Roman"/>
          <w:b/>
          <w:bCs/>
          <w:sz w:val="24"/>
          <w:szCs w:val="24"/>
        </w:rPr>
      </w:pPr>
      <w:r w:rsidRPr="000B1973">
        <w:rPr>
          <w:rFonts w:ascii="Times New Roman" w:hAnsi="Times New Roman" w:cs="Times New Roman"/>
          <w:sz w:val="24"/>
          <w:szCs w:val="24"/>
        </w:rPr>
        <w:t>doprecyzowanie przepisów dotyczących pieczy zastępczej poprzez wskazanie, iż sprawowanie nadzoru nad opiekunami przez jednostki powiatu powinno uwzględniać również przestrzeganie praw dziecka;</w:t>
      </w:r>
    </w:p>
    <w:p w14:paraId="164B0A14" w14:textId="77777777" w:rsidR="002D2396" w:rsidRPr="000B1973" w:rsidRDefault="00CD296A" w:rsidP="001662DA">
      <w:pPr>
        <w:pStyle w:val="Akapitzlist"/>
        <w:numPr>
          <w:ilvl w:val="0"/>
          <w:numId w:val="17"/>
        </w:numPr>
        <w:spacing w:line="360" w:lineRule="auto"/>
        <w:ind w:left="426" w:hanging="426"/>
        <w:jc w:val="both"/>
        <w:rPr>
          <w:rFonts w:ascii="Times New Roman" w:hAnsi="Times New Roman" w:cs="Times New Roman"/>
          <w:b/>
          <w:bCs/>
          <w:sz w:val="24"/>
          <w:szCs w:val="24"/>
        </w:rPr>
      </w:pPr>
      <w:r w:rsidRPr="000B1973">
        <w:rPr>
          <w:rFonts w:ascii="Times New Roman" w:hAnsi="Times New Roman" w:cs="Times New Roman"/>
          <w:sz w:val="24"/>
          <w:szCs w:val="24"/>
        </w:rPr>
        <w:t>przywrócenie wymogów, obowiązujących dla placówek sprawujących opiekę nad dziećmi, których stosowanie mog</w:t>
      </w:r>
      <w:r w:rsidR="00181C54" w:rsidRPr="000B1973">
        <w:rPr>
          <w:rFonts w:ascii="Times New Roman" w:hAnsi="Times New Roman" w:cs="Times New Roman"/>
          <w:sz w:val="24"/>
          <w:szCs w:val="24"/>
        </w:rPr>
        <w:t xml:space="preserve">ło być czasowo zawieszone; </w:t>
      </w:r>
    </w:p>
    <w:p w14:paraId="1CF04FBA" w14:textId="3599CBA9" w:rsidR="002D2396" w:rsidRPr="000B1973" w:rsidRDefault="00CD296A" w:rsidP="001662DA">
      <w:pPr>
        <w:pStyle w:val="Akapitzlist"/>
        <w:numPr>
          <w:ilvl w:val="0"/>
          <w:numId w:val="17"/>
        </w:numPr>
        <w:spacing w:line="360" w:lineRule="auto"/>
        <w:ind w:left="426" w:hanging="426"/>
        <w:jc w:val="both"/>
        <w:rPr>
          <w:rFonts w:ascii="Times New Roman" w:hAnsi="Times New Roman" w:cs="Times New Roman"/>
          <w:b/>
          <w:bCs/>
          <w:sz w:val="24"/>
          <w:szCs w:val="24"/>
        </w:rPr>
      </w:pPr>
      <w:r w:rsidRPr="000B1973">
        <w:rPr>
          <w:rFonts w:ascii="Times New Roman" w:hAnsi="Times New Roman" w:cs="Times New Roman"/>
          <w:sz w:val="24"/>
          <w:szCs w:val="24"/>
        </w:rPr>
        <w:t>doprecyzowanie, że zezwolenia, o których mowa w</w:t>
      </w:r>
      <w:r w:rsidR="00F33AF9">
        <w:rPr>
          <w:rFonts w:ascii="Times New Roman" w:hAnsi="Times New Roman" w:cs="Times New Roman"/>
          <w:sz w:val="24"/>
          <w:szCs w:val="24"/>
        </w:rPr>
        <w:t xml:space="preserve"> art. 42a ust. 1 ustawy specjalnej (</w:t>
      </w:r>
      <w:r w:rsidRPr="000B1973">
        <w:rPr>
          <w:rFonts w:ascii="Times New Roman" w:hAnsi="Times New Roman" w:cs="Times New Roman"/>
          <w:sz w:val="24"/>
          <w:szCs w:val="24"/>
        </w:rPr>
        <w:t>zezwolenia na pobyt czasowy wydawane na okres 1 roku, licząc od dnia wydania decyzji, w przypadku gdy obywatel Ukrainy nie spełnia wymogów udzielenia zezwolenia na pobyt czasowy ze względu na deklarowany cel pobytu lub okoliczności, które są podstawą ubiegania się o to zezwolenie, nie uzasadniają jego pobytu na terytorium Rzeczypospolitej Polskiej przez okres dłuższy niż 3 miesiące, lub wobec obywatela Ukrainy zachodzą okoliczności uzasadniające odmowę udzielenia mu zezwolenia na pobyt czasowy)</w:t>
      </w:r>
      <w:r w:rsidR="002D2396" w:rsidRPr="000B1973">
        <w:rPr>
          <w:rFonts w:ascii="Times New Roman" w:hAnsi="Times New Roman" w:cs="Times New Roman"/>
          <w:sz w:val="24"/>
          <w:szCs w:val="24"/>
        </w:rPr>
        <w:t>, mogą być udzielone tylko raz;</w:t>
      </w:r>
    </w:p>
    <w:p w14:paraId="2A62879A" w14:textId="77777777" w:rsidR="006573E8" w:rsidRPr="000B1973" w:rsidRDefault="00CD296A" w:rsidP="001662DA">
      <w:pPr>
        <w:pStyle w:val="Akapitzlist"/>
        <w:numPr>
          <w:ilvl w:val="0"/>
          <w:numId w:val="17"/>
        </w:numPr>
        <w:spacing w:line="360" w:lineRule="auto"/>
        <w:ind w:left="426" w:hanging="426"/>
        <w:jc w:val="both"/>
        <w:rPr>
          <w:rFonts w:ascii="Times New Roman" w:hAnsi="Times New Roman" w:cs="Times New Roman"/>
          <w:b/>
          <w:bCs/>
          <w:sz w:val="24"/>
          <w:szCs w:val="24"/>
        </w:rPr>
      </w:pPr>
      <w:r w:rsidRPr="000B1973">
        <w:rPr>
          <w:rFonts w:ascii="Times New Roman" w:hAnsi="Times New Roman" w:cs="Times New Roman"/>
          <w:sz w:val="24"/>
          <w:szCs w:val="24"/>
        </w:rPr>
        <w:t xml:space="preserve"> rozszerzenie katalogu przesłanek do uchylenia zezwolenia z art. 42a, w sytuacji gdy obywatel Ukrainy:</w:t>
      </w:r>
    </w:p>
    <w:p w14:paraId="53120F6B" w14:textId="77777777" w:rsidR="000E5D4C" w:rsidRPr="000B1973" w:rsidRDefault="00CD296A" w:rsidP="001662DA">
      <w:pPr>
        <w:pStyle w:val="Akapitzlist"/>
        <w:numPr>
          <w:ilvl w:val="0"/>
          <w:numId w:val="18"/>
        </w:numPr>
        <w:spacing w:line="360" w:lineRule="auto"/>
        <w:ind w:left="426" w:hanging="426"/>
        <w:jc w:val="both"/>
        <w:rPr>
          <w:rFonts w:ascii="Times New Roman" w:hAnsi="Times New Roman" w:cs="Times New Roman"/>
          <w:b/>
          <w:bCs/>
          <w:sz w:val="24"/>
          <w:szCs w:val="24"/>
        </w:rPr>
      </w:pPr>
      <w:r w:rsidRPr="000B1973">
        <w:rPr>
          <w:rFonts w:ascii="Times New Roman" w:hAnsi="Times New Roman" w:cs="Times New Roman"/>
          <w:sz w:val="24"/>
          <w:szCs w:val="24"/>
        </w:rPr>
        <w:t>złożył wniosek zawierający nieprawdziwe dane osobowe lub fałszywe informacje lub dołączył do niego dokumenty zawierające t</w:t>
      </w:r>
      <w:r w:rsidR="000E5D4C" w:rsidRPr="000B1973">
        <w:rPr>
          <w:rFonts w:ascii="Times New Roman" w:hAnsi="Times New Roman" w:cs="Times New Roman"/>
          <w:sz w:val="24"/>
          <w:szCs w:val="24"/>
        </w:rPr>
        <w:t>akie dane lub informacje, lub</w:t>
      </w:r>
    </w:p>
    <w:p w14:paraId="47EC40BD" w14:textId="77777777" w:rsidR="000E5D4C" w:rsidRPr="000B1973" w:rsidRDefault="00CD296A" w:rsidP="001662DA">
      <w:pPr>
        <w:pStyle w:val="Akapitzlist"/>
        <w:numPr>
          <w:ilvl w:val="0"/>
          <w:numId w:val="18"/>
        </w:numPr>
        <w:spacing w:line="360" w:lineRule="auto"/>
        <w:ind w:left="426" w:hanging="426"/>
        <w:jc w:val="both"/>
        <w:rPr>
          <w:rFonts w:ascii="Times New Roman" w:hAnsi="Times New Roman" w:cs="Times New Roman"/>
          <w:b/>
          <w:bCs/>
          <w:sz w:val="24"/>
          <w:szCs w:val="24"/>
        </w:rPr>
      </w:pPr>
      <w:r w:rsidRPr="000B1973">
        <w:rPr>
          <w:rFonts w:ascii="Times New Roman" w:hAnsi="Times New Roman" w:cs="Times New Roman"/>
          <w:sz w:val="24"/>
          <w:szCs w:val="24"/>
        </w:rPr>
        <w:t xml:space="preserve"> zeznał on nieprawdę lub zataił prawdę albo podrobił lub przerobił dokument w celu użycia go jako autentycznego lub takiego dokumentu używał jako </w:t>
      </w:r>
      <w:r w:rsidR="000E5D4C" w:rsidRPr="000B1973">
        <w:rPr>
          <w:rFonts w:ascii="Times New Roman" w:hAnsi="Times New Roman" w:cs="Times New Roman"/>
          <w:sz w:val="24"/>
          <w:szCs w:val="24"/>
        </w:rPr>
        <w:t>autentycznego,</w:t>
      </w:r>
    </w:p>
    <w:p w14:paraId="3B75FE2A" w14:textId="0DE5C6E4" w:rsidR="002D2396" w:rsidRPr="000B1973" w:rsidRDefault="00CD296A" w:rsidP="001662DA">
      <w:pPr>
        <w:pStyle w:val="Akapitzlist"/>
        <w:numPr>
          <w:ilvl w:val="0"/>
          <w:numId w:val="18"/>
        </w:numPr>
        <w:spacing w:line="360" w:lineRule="auto"/>
        <w:ind w:left="426" w:hanging="426"/>
        <w:jc w:val="both"/>
        <w:rPr>
          <w:rFonts w:ascii="Times New Roman" w:hAnsi="Times New Roman" w:cs="Times New Roman"/>
          <w:b/>
          <w:bCs/>
          <w:sz w:val="24"/>
          <w:szCs w:val="24"/>
        </w:rPr>
      </w:pPr>
      <w:r w:rsidRPr="000B1973">
        <w:rPr>
          <w:rFonts w:ascii="Times New Roman" w:hAnsi="Times New Roman" w:cs="Times New Roman"/>
          <w:sz w:val="24"/>
          <w:szCs w:val="24"/>
        </w:rPr>
        <w:t>w przypadku gdy związek małżeński został zawarty w celu obejścia przepisów określających zasady i warunki wjazdu cudzoziemców na terytorium Rzeczypospolitej Polskiej, ich przejazdu przez</w:t>
      </w:r>
      <w:r w:rsidR="00F33AF9">
        <w:rPr>
          <w:rFonts w:ascii="Times New Roman" w:hAnsi="Times New Roman" w:cs="Times New Roman"/>
          <w:sz w:val="24"/>
          <w:szCs w:val="24"/>
        </w:rPr>
        <w:t xml:space="preserve"> to terytorium, pobytu na nim i </w:t>
      </w:r>
      <w:r w:rsidRPr="000B1973">
        <w:rPr>
          <w:rFonts w:ascii="Times New Roman" w:hAnsi="Times New Roman" w:cs="Times New Roman"/>
          <w:sz w:val="24"/>
          <w:szCs w:val="24"/>
        </w:rPr>
        <w:t xml:space="preserve">wyjazdu z niego; </w:t>
      </w:r>
    </w:p>
    <w:p w14:paraId="1402A714" w14:textId="77777777" w:rsidR="002D2396" w:rsidRPr="000B1973" w:rsidRDefault="00CD296A" w:rsidP="001662DA">
      <w:pPr>
        <w:pStyle w:val="Akapitzlist"/>
        <w:numPr>
          <w:ilvl w:val="0"/>
          <w:numId w:val="17"/>
        </w:numPr>
        <w:spacing w:line="360" w:lineRule="auto"/>
        <w:ind w:left="426" w:hanging="426"/>
        <w:jc w:val="both"/>
        <w:rPr>
          <w:rFonts w:ascii="Times New Roman" w:hAnsi="Times New Roman" w:cs="Times New Roman"/>
          <w:b/>
          <w:bCs/>
          <w:sz w:val="24"/>
          <w:szCs w:val="24"/>
        </w:rPr>
      </w:pPr>
      <w:r w:rsidRPr="000B1973">
        <w:rPr>
          <w:rFonts w:ascii="Times New Roman" w:hAnsi="Times New Roman" w:cs="Times New Roman"/>
          <w:sz w:val="24"/>
          <w:szCs w:val="24"/>
        </w:rPr>
        <w:t xml:space="preserve"> aktualizację wymogów do nabycia statusu CUKR oraz uregulowanie legalności pobytu obywateli Ukrainy, którzy do 4 marca 2026 r. złożą wniosek o status CUKR, do czasu uzyskania rozstrzygnięcia; </w:t>
      </w:r>
    </w:p>
    <w:p w14:paraId="3D0977C7" w14:textId="6D3C3DF5" w:rsidR="002D2396" w:rsidRPr="000B1973" w:rsidRDefault="00CD296A" w:rsidP="001662DA">
      <w:pPr>
        <w:pStyle w:val="Akapitzlist"/>
        <w:numPr>
          <w:ilvl w:val="0"/>
          <w:numId w:val="17"/>
        </w:numPr>
        <w:spacing w:line="360" w:lineRule="auto"/>
        <w:ind w:left="426" w:hanging="426"/>
        <w:jc w:val="both"/>
        <w:rPr>
          <w:rFonts w:ascii="Times New Roman" w:hAnsi="Times New Roman" w:cs="Times New Roman"/>
          <w:b/>
          <w:bCs/>
          <w:sz w:val="24"/>
          <w:szCs w:val="24"/>
        </w:rPr>
      </w:pPr>
      <w:r w:rsidRPr="000B1973">
        <w:rPr>
          <w:rFonts w:ascii="Times New Roman" w:hAnsi="Times New Roman" w:cs="Times New Roman"/>
          <w:sz w:val="24"/>
          <w:szCs w:val="24"/>
        </w:rPr>
        <w:t>kontynuowanie do 31 grudnia 2025 r. wsparcia jedno</w:t>
      </w:r>
      <w:r w:rsidR="00F33AF9">
        <w:rPr>
          <w:rFonts w:ascii="Times New Roman" w:hAnsi="Times New Roman" w:cs="Times New Roman"/>
          <w:sz w:val="24"/>
          <w:szCs w:val="24"/>
        </w:rPr>
        <w:t>stek samorządu terytorialnego w </w:t>
      </w:r>
      <w:r w:rsidRPr="000B1973">
        <w:rPr>
          <w:rFonts w:ascii="Times New Roman" w:hAnsi="Times New Roman" w:cs="Times New Roman"/>
          <w:sz w:val="24"/>
          <w:szCs w:val="24"/>
        </w:rPr>
        <w:t>realizacji dodatkowych zadań oświatowych związanyc</w:t>
      </w:r>
      <w:r w:rsidR="00F33AF9">
        <w:rPr>
          <w:rFonts w:ascii="Times New Roman" w:hAnsi="Times New Roman" w:cs="Times New Roman"/>
          <w:sz w:val="24"/>
          <w:szCs w:val="24"/>
        </w:rPr>
        <w:t>h z kształceniem, wychowaniem i </w:t>
      </w:r>
      <w:r w:rsidRPr="000B1973">
        <w:rPr>
          <w:rFonts w:ascii="Times New Roman" w:hAnsi="Times New Roman" w:cs="Times New Roman"/>
          <w:sz w:val="24"/>
          <w:szCs w:val="24"/>
        </w:rPr>
        <w:t xml:space="preserve">opieką nad dziećmi i uczniami będącymi obywatelami Ukrainy; </w:t>
      </w:r>
    </w:p>
    <w:p w14:paraId="69CDDE70" w14:textId="26BB269A" w:rsidR="002D2396" w:rsidRPr="000B1973" w:rsidRDefault="00CD296A" w:rsidP="001662DA">
      <w:pPr>
        <w:pStyle w:val="Akapitzlist"/>
        <w:numPr>
          <w:ilvl w:val="0"/>
          <w:numId w:val="17"/>
        </w:numPr>
        <w:spacing w:line="360" w:lineRule="auto"/>
        <w:ind w:left="426" w:hanging="426"/>
        <w:jc w:val="both"/>
        <w:rPr>
          <w:rFonts w:ascii="Times New Roman" w:hAnsi="Times New Roman" w:cs="Times New Roman"/>
          <w:b/>
          <w:bCs/>
          <w:sz w:val="24"/>
          <w:szCs w:val="24"/>
        </w:rPr>
      </w:pPr>
      <w:r w:rsidRPr="000B1973">
        <w:rPr>
          <w:rFonts w:ascii="Times New Roman" w:hAnsi="Times New Roman" w:cs="Times New Roman"/>
          <w:sz w:val="24"/>
          <w:szCs w:val="24"/>
        </w:rPr>
        <w:t xml:space="preserve"> wydłużenie obowiązywania przepisów umożliwiających w szkole, w której utworzono dodatkowy oddział w celu zapewnienia kształcenia, wyc</w:t>
      </w:r>
      <w:r w:rsidR="00F33AF9">
        <w:rPr>
          <w:rFonts w:ascii="Times New Roman" w:hAnsi="Times New Roman" w:cs="Times New Roman"/>
          <w:sz w:val="24"/>
          <w:szCs w:val="24"/>
        </w:rPr>
        <w:t>howania i opieki dzieciom i </w:t>
      </w:r>
      <w:r w:rsidRPr="000B1973">
        <w:rPr>
          <w:rFonts w:ascii="Times New Roman" w:hAnsi="Times New Roman" w:cs="Times New Roman"/>
          <w:sz w:val="24"/>
          <w:szCs w:val="24"/>
        </w:rPr>
        <w:t xml:space="preserve">uczniom będącym obywatelami Ukrainy, przydzielenia nauczycielowi, za jego zgodą, godzin ponadwymiarowych; </w:t>
      </w:r>
    </w:p>
    <w:p w14:paraId="78437111" w14:textId="77777777" w:rsidR="002D2396" w:rsidRPr="000B1973" w:rsidRDefault="00CD296A" w:rsidP="001662DA">
      <w:pPr>
        <w:pStyle w:val="Akapitzlist"/>
        <w:numPr>
          <w:ilvl w:val="0"/>
          <w:numId w:val="17"/>
        </w:numPr>
        <w:spacing w:line="360" w:lineRule="auto"/>
        <w:ind w:left="426" w:hanging="426"/>
        <w:jc w:val="both"/>
        <w:rPr>
          <w:rFonts w:ascii="Times New Roman" w:hAnsi="Times New Roman" w:cs="Times New Roman"/>
          <w:b/>
          <w:bCs/>
          <w:sz w:val="24"/>
          <w:szCs w:val="24"/>
        </w:rPr>
      </w:pPr>
      <w:r w:rsidRPr="000B1973">
        <w:rPr>
          <w:rFonts w:ascii="Times New Roman" w:hAnsi="Times New Roman" w:cs="Times New Roman"/>
          <w:sz w:val="24"/>
          <w:szCs w:val="24"/>
        </w:rPr>
        <w:t xml:space="preserve"> umożliwienie przydzielania godzin ponadwymiarowych w wymiarze wyższym niż określony w art. 35 ust. 1 ustawy z dnia 26 stycznia 1982 r. – Karta Nauczyciela nauczycielowi języka polskiego, za jego zgodą, także w szkole, w której nie utworzono dodatkowego oddziału w celu zapewnienia kształcenia, wych</w:t>
      </w:r>
      <w:r w:rsidR="00181C54" w:rsidRPr="000B1973">
        <w:rPr>
          <w:rFonts w:ascii="Times New Roman" w:hAnsi="Times New Roman" w:cs="Times New Roman"/>
          <w:sz w:val="24"/>
          <w:szCs w:val="24"/>
        </w:rPr>
        <w:t>owania i opieki dzieciom i</w:t>
      </w:r>
      <w:r w:rsidR="00B70BE3" w:rsidRPr="000B1973">
        <w:rPr>
          <w:rFonts w:ascii="Times New Roman" w:hAnsi="Times New Roman" w:cs="Times New Roman"/>
          <w:sz w:val="24"/>
          <w:szCs w:val="24"/>
        </w:rPr>
        <w:t xml:space="preserve"> uczniom będącym obywatelami </w:t>
      </w:r>
      <w:r w:rsidRPr="000B1973">
        <w:rPr>
          <w:rFonts w:ascii="Times New Roman" w:hAnsi="Times New Roman" w:cs="Times New Roman"/>
          <w:sz w:val="24"/>
          <w:szCs w:val="24"/>
        </w:rPr>
        <w:t xml:space="preserve">Ukrainy, w związku z działaniami wojennymi prowadzonymi na terytorium tego państwa; </w:t>
      </w:r>
    </w:p>
    <w:p w14:paraId="40A32815" w14:textId="77777777" w:rsidR="000D7433" w:rsidRPr="000B1973" w:rsidRDefault="00CD296A" w:rsidP="001662DA">
      <w:pPr>
        <w:pStyle w:val="Akapitzlist"/>
        <w:numPr>
          <w:ilvl w:val="0"/>
          <w:numId w:val="17"/>
        </w:numPr>
        <w:spacing w:line="360" w:lineRule="auto"/>
        <w:ind w:left="426" w:hanging="426"/>
        <w:jc w:val="both"/>
        <w:rPr>
          <w:rFonts w:ascii="Times New Roman" w:hAnsi="Times New Roman" w:cs="Times New Roman"/>
          <w:b/>
          <w:bCs/>
          <w:sz w:val="24"/>
          <w:szCs w:val="24"/>
        </w:rPr>
      </w:pPr>
      <w:r w:rsidRPr="000B1973">
        <w:rPr>
          <w:rFonts w:ascii="Times New Roman" w:hAnsi="Times New Roman" w:cs="Times New Roman"/>
          <w:sz w:val="24"/>
          <w:szCs w:val="24"/>
        </w:rPr>
        <w:t>wydłużenie okresu, w którym znies</w:t>
      </w:r>
      <w:r w:rsidR="00181C54" w:rsidRPr="000B1973">
        <w:rPr>
          <w:rFonts w:ascii="Times New Roman" w:hAnsi="Times New Roman" w:cs="Times New Roman"/>
          <w:sz w:val="24"/>
          <w:szCs w:val="24"/>
        </w:rPr>
        <w:t>iono</w:t>
      </w:r>
      <w:r w:rsidR="000D7433" w:rsidRPr="000B1973">
        <w:rPr>
          <w:rFonts w:ascii="Times New Roman" w:hAnsi="Times New Roman" w:cs="Times New Roman"/>
          <w:sz w:val="24"/>
          <w:szCs w:val="24"/>
        </w:rPr>
        <w:t>:</w:t>
      </w:r>
    </w:p>
    <w:p w14:paraId="06ED05D4" w14:textId="77777777" w:rsidR="000D7433" w:rsidRPr="000B1973" w:rsidRDefault="00CD296A" w:rsidP="001662DA">
      <w:pPr>
        <w:pStyle w:val="Akapitzlist"/>
        <w:numPr>
          <w:ilvl w:val="0"/>
          <w:numId w:val="19"/>
        </w:numPr>
        <w:spacing w:line="360" w:lineRule="auto"/>
        <w:ind w:left="426" w:hanging="426"/>
        <w:jc w:val="both"/>
        <w:rPr>
          <w:rFonts w:ascii="Times New Roman" w:hAnsi="Times New Roman" w:cs="Times New Roman"/>
          <w:b/>
          <w:bCs/>
          <w:sz w:val="24"/>
          <w:szCs w:val="24"/>
        </w:rPr>
      </w:pPr>
      <w:r w:rsidRPr="000B1973">
        <w:rPr>
          <w:rFonts w:ascii="Times New Roman" w:hAnsi="Times New Roman" w:cs="Times New Roman"/>
          <w:sz w:val="24"/>
          <w:szCs w:val="24"/>
        </w:rPr>
        <w:t>wymóg potwierdzenia znajomości języka polskiego dokumentem, o którym mowa w art. 11 ust. 3 ustawy z dnia 21 listopada 2008 r. o pracownikach samorządowych, w przypadku zatrudnienia na stanowisku pomocy nauczyciela, o którym mowa w art. 165 ust. 8 ustawy z dnia 14 grudnia 2016 r. – Prawo oświatowe, osoby nieposiadającej obywatelstwa polskiego – osoba zatrudniona na tym stanowisku musi posiadać znajomość języka polskiego w mowie i piśmie w stopniu umożliwiającym pomoc uczniowi, który nie zna języka polskiego albo zna go na poziomie niewystarcza</w:t>
      </w:r>
      <w:r w:rsidR="00181C54" w:rsidRPr="000B1973">
        <w:rPr>
          <w:rFonts w:ascii="Times New Roman" w:hAnsi="Times New Roman" w:cs="Times New Roman"/>
          <w:sz w:val="24"/>
          <w:szCs w:val="24"/>
        </w:rPr>
        <w:t>ją</w:t>
      </w:r>
      <w:r w:rsidR="000D7433" w:rsidRPr="000B1973">
        <w:rPr>
          <w:rFonts w:ascii="Times New Roman" w:hAnsi="Times New Roman" w:cs="Times New Roman"/>
          <w:sz w:val="24"/>
          <w:szCs w:val="24"/>
        </w:rPr>
        <w:t>cym do korzystania z nauki,</w:t>
      </w:r>
    </w:p>
    <w:p w14:paraId="68AA1E1B" w14:textId="77777777" w:rsidR="000D7433" w:rsidRPr="000B1973" w:rsidRDefault="00CD296A" w:rsidP="001662DA">
      <w:pPr>
        <w:pStyle w:val="Akapitzlist"/>
        <w:numPr>
          <w:ilvl w:val="0"/>
          <w:numId w:val="19"/>
        </w:numPr>
        <w:spacing w:line="360" w:lineRule="auto"/>
        <w:ind w:left="426" w:hanging="426"/>
        <w:jc w:val="both"/>
        <w:rPr>
          <w:rFonts w:ascii="Times New Roman" w:hAnsi="Times New Roman" w:cs="Times New Roman"/>
          <w:b/>
          <w:bCs/>
          <w:sz w:val="24"/>
          <w:szCs w:val="24"/>
        </w:rPr>
      </w:pPr>
      <w:r w:rsidRPr="000B1973">
        <w:rPr>
          <w:rFonts w:ascii="Times New Roman" w:hAnsi="Times New Roman" w:cs="Times New Roman"/>
          <w:sz w:val="24"/>
          <w:szCs w:val="24"/>
        </w:rPr>
        <w:t xml:space="preserve"> wymóg potwierdzenia znajomości języka polskiego dokumentem, o którym mowa w art. 11 ust. 3 ustawy z dnia 21 listopada 2008 r. o pracownikach samorządowych, w przypadku zatrudnienia na stanowisku asystenta międzykulturowego, o którym mowa w art. 165 ust. 8a ustawy z dnia 14 grudnia 2016 r. – Prawo oświatowe, osoby nieposiadającej obywatelstwa polskiego – osoba zatrudniona na tym stanowisku musi posiadać znajomość języka polskiego w mowie i piśmie w stopniu umożliwiającym pomoc uczniowi, który nie zna języka polskiego albo zna go na poziomie niewystarcza</w:t>
      </w:r>
      <w:r w:rsidR="00181C54" w:rsidRPr="000B1973">
        <w:rPr>
          <w:rFonts w:ascii="Times New Roman" w:hAnsi="Times New Roman" w:cs="Times New Roman"/>
          <w:sz w:val="24"/>
          <w:szCs w:val="24"/>
        </w:rPr>
        <w:t xml:space="preserve">jącym </w:t>
      </w:r>
      <w:r w:rsidR="000D7433" w:rsidRPr="000B1973">
        <w:rPr>
          <w:rFonts w:ascii="Times New Roman" w:hAnsi="Times New Roman" w:cs="Times New Roman"/>
          <w:sz w:val="24"/>
          <w:szCs w:val="24"/>
        </w:rPr>
        <w:t>do korzystania z nauki,</w:t>
      </w:r>
    </w:p>
    <w:p w14:paraId="01E6C651" w14:textId="283540B4" w:rsidR="002D2396" w:rsidRPr="000B1973" w:rsidRDefault="00CD296A" w:rsidP="001662DA">
      <w:pPr>
        <w:pStyle w:val="Akapitzlist"/>
        <w:numPr>
          <w:ilvl w:val="0"/>
          <w:numId w:val="19"/>
        </w:numPr>
        <w:spacing w:line="360" w:lineRule="auto"/>
        <w:ind w:left="426" w:hanging="426"/>
        <w:jc w:val="both"/>
        <w:rPr>
          <w:rFonts w:ascii="Times New Roman" w:hAnsi="Times New Roman" w:cs="Times New Roman"/>
          <w:b/>
          <w:bCs/>
          <w:sz w:val="24"/>
          <w:szCs w:val="24"/>
        </w:rPr>
      </w:pPr>
      <w:r w:rsidRPr="000B1973">
        <w:rPr>
          <w:rFonts w:ascii="Times New Roman" w:hAnsi="Times New Roman" w:cs="Times New Roman"/>
          <w:sz w:val="24"/>
          <w:szCs w:val="24"/>
        </w:rPr>
        <w:t xml:space="preserve"> stosowanie przepisu art. 9 ust. 2 ustawy z dnia 22 maja 2009 r. o nauczycielskich świadczeniach kompensacyjnych w razie podjęcia przez uprawnio</w:t>
      </w:r>
      <w:r w:rsidR="00C05406">
        <w:rPr>
          <w:rFonts w:ascii="Times New Roman" w:hAnsi="Times New Roman" w:cs="Times New Roman"/>
          <w:sz w:val="24"/>
          <w:szCs w:val="24"/>
        </w:rPr>
        <w:t>nego pracy w </w:t>
      </w:r>
      <w:r w:rsidRPr="000B1973">
        <w:rPr>
          <w:rFonts w:ascii="Times New Roman" w:hAnsi="Times New Roman" w:cs="Times New Roman"/>
          <w:sz w:val="24"/>
          <w:szCs w:val="24"/>
        </w:rPr>
        <w:t>jednostkach, o których mowa w art. 1 ustawy z dnia 26 stycznia 1982 r. – Kart</w:t>
      </w:r>
      <w:r w:rsidR="00181C54" w:rsidRPr="000B1973">
        <w:rPr>
          <w:rFonts w:ascii="Times New Roman" w:hAnsi="Times New Roman" w:cs="Times New Roman"/>
          <w:sz w:val="24"/>
          <w:szCs w:val="24"/>
        </w:rPr>
        <w:t xml:space="preserve">a Nauczyciela, na stanowisku: pomocy nauczyciela, </w:t>
      </w:r>
      <w:r w:rsidRPr="000B1973">
        <w:rPr>
          <w:rFonts w:ascii="Times New Roman" w:hAnsi="Times New Roman" w:cs="Times New Roman"/>
          <w:sz w:val="24"/>
          <w:szCs w:val="24"/>
        </w:rPr>
        <w:t xml:space="preserve">nauczyciela języka polskiego lub nauczyciela prowadzącego dodatkową </w:t>
      </w:r>
      <w:r w:rsidR="00181C54" w:rsidRPr="000B1973">
        <w:rPr>
          <w:rFonts w:ascii="Times New Roman" w:hAnsi="Times New Roman" w:cs="Times New Roman"/>
          <w:sz w:val="24"/>
          <w:szCs w:val="24"/>
        </w:rPr>
        <w:t xml:space="preserve">naukę języka polskiego, </w:t>
      </w:r>
      <w:r w:rsidRPr="000B1973">
        <w:rPr>
          <w:rFonts w:ascii="Times New Roman" w:hAnsi="Times New Roman" w:cs="Times New Roman"/>
          <w:sz w:val="24"/>
          <w:szCs w:val="24"/>
        </w:rPr>
        <w:t xml:space="preserve">nauczyciela innego niż wymieniony powyżej, jeżeli w dniu nawiązania z nauczycielem stosunku pracy do szkoły uczęszcza co najmniej jeden uczeń będący obywatelem Ukrainy, którego pobyt na terytorium RP jest uznawany za legalny; </w:t>
      </w:r>
    </w:p>
    <w:p w14:paraId="09A0E071" w14:textId="6151E9B1" w:rsidR="00181C54" w:rsidRPr="000B1973" w:rsidRDefault="00CD296A" w:rsidP="001662DA">
      <w:pPr>
        <w:pStyle w:val="Akapitzlist"/>
        <w:numPr>
          <w:ilvl w:val="0"/>
          <w:numId w:val="17"/>
        </w:numPr>
        <w:spacing w:line="360" w:lineRule="auto"/>
        <w:ind w:left="426" w:hanging="426"/>
        <w:jc w:val="both"/>
        <w:rPr>
          <w:rFonts w:ascii="Times New Roman" w:hAnsi="Times New Roman" w:cs="Times New Roman"/>
          <w:b/>
          <w:bCs/>
          <w:sz w:val="24"/>
          <w:szCs w:val="24"/>
        </w:rPr>
      </w:pPr>
      <w:r w:rsidRPr="000B1973">
        <w:rPr>
          <w:rFonts w:ascii="Times New Roman" w:hAnsi="Times New Roman" w:cs="Times New Roman"/>
          <w:sz w:val="24"/>
          <w:szCs w:val="24"/>
        </w:rPr>
        <w:t>wydłużenie do 31 grudnia 2025 r. okresu, w którym możliwe jest świadczenie usług psychologicznych na rzecz obywateli Ukrainy przez prz</w:t>
      </w:r>
      <w:r w:rsidR="00181C54" w:rsidRPr="000B1973">
        <w:rPr>
          <w:rFonts w:ascii="Times New Roman" w:hAnsi="Times New Roman" w:cs="Times New Roman"/>
          <w:sz w:val="24"/>
          <w:szCs w:val="24"/>
        </w:rPr>
        <w:t xml:space="preserve">ebywających na terytorium </w:t>
      </w:r>
      <w:r w:rsidRPr="000B1973">
        <w:rPr>
          <w:rFonts w:ascii="Times New Roman" w:hAnsi="Times New Roman" w:cs="Times New Roman"/>
          <w:sz w:val="24"/>
          <w:szCs w:val="24"/>
        </w:rPr>
        <w:t xml:space="preserve">Rzeczypospolitej Polskiej obywateli Ukrainy posiadających odpowiednie wykształcenie uzyskane w Ukrainie; </w:t>
      </w:r>
    </w:p>
    <w:p w14:paraId="7FD21ECF" w14:textId="537136F5" w:rsidR="00A60305" w:rsidRPr="000B1973" w:rsidRDefault="00A60305" w:rsidP="001662DA">
      <w:pPr>
        <w:pStyle w:val="Akapitzlist"/>
        <w:numPr>
          <w:ilvl w:val="0"/>
          <w:numId w:val="17"/>
        </w:numPr>
        <w:spacing w:line="360" w:lineRule="auto"/>
        <w:ind w:left="426" w:hanging="426"/>
        <w:jc w:val="both"/>
        <w:rPr>
          <w:rFonts w:ascii="Times New Roman" w:hAnsi="Times New Roman" w:cs="Times New Roman"/>
          <w:b/>
          <w:bCs/>
          <w:sz w:val="24"/>
          <w:szCs w:val="24"/>
        </w:rPr>
      </w:pPr>
      <w:r w:rsidRPr="000B1973">
        <w:rPr>
          <w:rFonts w:ascii="Times New Roman" w:hAnsi="Times New Roman" w:cs="Times New Roman"/>
          <w:sz w:val="24"/>
          <w:szCs w:val="24"/>
        </w:rPr>
        <w:t>doprec</w:t>
      </w:r>
      <w:r w:rsidR="00572F01">
        <w:rPr>
          <w:rFonts w:ascii="Times New Roman" w:hAnsi="Times New Roman" w:cs="Times New Roman"/>
          <w:sz w:val="24"/>
          <w:szCs w:val="24"/>
        </w:rPr>
        <w:t>yzowanie terminu, w jakim Rada Ministrów ma</w:t>
      </w:r>
      <w:r w:rsidRPr="000B1973">
        <w:rPr>
          <w:rFonts w:ascii="Times New Roman" w:hAnsi="Times New Roman" w:cs="Times New Roman"/>
          <w:sz w:val="24"/>
          <w:szCs w:val="24"/>
        </w:rPr>
        <w:t xml:space="preserve"> złoż</w:t>
      </w:r>
      <w:r w:rsidR="00572F01">
        <w:rPr>
          <w:rFonts w:ascii="Times New Roman" w:hAnsi="Times New Roman" w:cs="Times New Roman"/>
          <w:sz w:val="24"/>
          <w:szCs w:val="24"/>
        </w:rPr>
        <w:t>yć ostatnie sprawozdanie z </w:t>
      </w:r>
      <w:r w:rsidRPr="000B1973">
        <w:rPr>
          <w:rFonts w:ascii="Times New Roman" w:hAnsi="Times New Roman" w:cs="Times New Roman"/>
          <w:sz w:val="24"/>
          <w:szCs w:val="24"/>
        </w:rPr>
        <w:t>wyko</w:t>
      </w:r>
      <w:r w:rsidR="008D1AC8" w:rsidRPr="000B1973">
        <w:rPr>
          <w:rFonts w:ascii="Times New Roman" w:hAnsi="Times New Roman" w:cs="Times New Roman"/>
          <w:sz w:val="24"/>
          <w:szCs w:val="24"/>
        </w:rPr>
        <w:t>nania ustawy.</w:t>
      </w:r>
    </w:p>
    <w:p w14:paraId="77895EC8" w14:textId="6C062334" w:rsidR="008D1AC8" w:rsidRPr="000B1973" w:rsidRDefault="008D1AC8" w:rsidP="001662DA">
      <w:pPr>
        <w:pStyle w:val="Akapitzlist"/>
        <w:spacing w:line="360" w:lineRule="auto"/>
        <w:ind w:left="426" w:hanging="426"/>
        <w:jc w:val="both"/>
        <w:rPr>
          <w:rFonts w:ascii="Times New Roman" w:hAnsi="Times New Roman" w:cs="Times New Roman"/>
          <w:sz w:val="24"/>
          <w:szCs w:val="24"/>
        </w:rPr>
      </w:pPr>
    </w:p>
    <w:p w14:paraId="2F6A9F4F" w14:textId="6434940A" w:rsidR="00C62FCF" w:rsidRPr="000B1973" w:rsidRDefault="00C62FCF" w:rsidP="007250A8">
      <w:pPr>
        <w:pStyle w:val="ARTartustawynprozporzdzenia"/>
        <w:ind w:firstLine="284"/>
        <w:rPr>
          <w:rFonts w:ascii="Times New Roman" w:hAnsi="Times New Roman" w:cs="Times New Roman"/>
          <w:szCs w:val="24"/>
        </w:rPr>
      </w:pPr>
      <w:r w:rsidRPr="000B1973">
        <w:rPr>
          <w:rFonts w:ascii="Times New Roman" w:eastAsiaTheme="minorHAnsi" w:hAnsi="Times New Roman" w:cs="Times New Roman"/>
          <w:szCs w:val="24"/>
          <w:lang w:eastAsia="en-US"/>
        </w:rPr>
        <w:t xml:space="preserve">Zmiana </w:t>
      </w:r>
      <w:r w:rsidRPr="000B1973">
        <w:rPr>
          <w:rFonts w:ascii="Times New Roman" w:eastAsiaTheme="minorHAnsi" w:hAnsi="Times New Roman" w:cs="Times New Roman"/>
          <w:b/>
          <w:szCs w:val="24"/>
          <w:lang w:eastAsia="en-US"/>
        </w:rPr>
        <w:t>w</w:t>
      </w:r>
      <w:r w:rsidRPr="000B1973">
        <w:rPr>
          <w:rFonts w:ascii="Times New Roman" w:hAnsi="Times New Roman" w:cs="Times New Roman"/>
          <w:b/>
          <w:szCs w:val="24"/>
        </w:rPr>
        <w:t xml:space="preserve"> ustawie z dnia 26 stycznia 1982 r. – Karta Nauczyciela</w:t>
      </w:r>
      <w:r w:rsidR="0052528C">
        <w:rPr>
          <w:rFonts w:ascii="Times New Roman" w:hAnsi="Times New Roman" w:cs="Times New Roman"/>
          <w:szCs w:val="24"/>
        </w:rPr>
        <w:t xml:space="preserve"> (Dz. U. z 2024 r. poz. </w:t>
      </w:r>
      <w:r w:rsidRPr="000B1973">
        <w:rPr>
          <w:rFonts w:ascii="Times New Roman" w:hAnsi="Times New Roman" w:cs="Times New Roman"/>
          <w:szCs w:val="24"/>
        </w:rPr>
        <w:t xml:space="preserve">986 i 1871 oraz z 2025 r. poz. 620 i 1019) polega na </w:t>
      </w:r>
      <w:r w:rsidR="0052528C">
        <w:rPr>
          <w:rFonts w:ascii="Times New Roman" w:hAnsi="Times New Roman" w:cs="Times New Roman"/>
          <w:szCs w:val="24"/>
        </w:rPr>
        <w:t>nowelizacji brzmienia art. 91a ust. </w:t>
      </w:r>
      <w:r w:rsidRPr="000B1973">
        <w:rPr>
          <w:rFonts w:ascii="Times New Roman" w:hAnsi="Times New Roman" w:cs="Times New Roman"/>
          <w:szCs w:val="24"/>
        </w:rPr>
        <w:t>4</w:t>
      </w:r>
      <w:r w:rsidR="00F45F99" w:rsidRPr="000B1973">
        <w:rPr>
          <w:rFonts w:ascii="Times New Roman" w:hAnsi="Times New Roman" w:cs="Times New Roman"/>
          <w:szCs w:val="24"/>
        </w:rPr>
        <w:t>.</w:t>
      </w:r>
      <w:r w:rsidRPr="000B1973">
        <w:rPr>
          <w:rFonts w:ascii="Times New Roman" w:hAnsi="Times New Roman" w:cs="Times New Roman"/>
          <w:szCs w:val="24"/>
        </w:rPr>
        <w:t xml:space="preserve"> Zmiana ta wynika z uchwalonej ustawy z dnia 25 lipca 2025 r. o zmianie ustawy – Karta Nauczyciela oraz niektórych innych ustaw.</w:t>
      </w:r>
    </w:p>
    <w:p w14:paraId="65714B66" w14:textId="0270E6D0" w:rsidR="00F45F99" w:rsidRPr="000B1973" w:rsidRDefault="00C62FCF" w:rsidP="007250A8">
      <w:pPr>
        <w:pStyle w:val="ARTartustawynprozporzdzenia"/>
        <w:ind w:firstLine="284"/>
        <w:rPr>
          <w:rFonts w:ascii="Times New Roman" w:hAnsi="Times New Roman" w:cs="Times New Roman"/>
          <w:szCs w:val="24"/>
        </w:rPr>
      </w:pPr>
      <w:r w:rsidRPr="000B1973">
        <w:rPr>
          <w:rStyle w:val="Ppogrubienie"/>
          <w:rFonts w:ascii="Times New Roman" w:hAnsi="Times New Roman" w:cs="Times New Roman"/>
          <w:b w:val="0"/>
          <w:szCs w:val="24"/>
        </w:rPr>
        <w:t xml:space="preserve">Zmiana w </w:t>
      </w:r>
      <w:r w:rsidRPr="000B1973">
        <w:rPr>
          <w:rFonts w:ascii="Times New Roman" w:hAnsi="Times New Roman" w:cs="Times New Roman"/>
          <w:b/>
          <w:szCs w:val="24"/>
        </w:rPr>
        <w:t xml:space="preserve">ustawie </w:t>
      </w:r>
      <w:bookmarkStart w:id="1" w:name="_Hlk203068094"/>
      <w:r w:rsidRPr="000B1973">
        <w:rPr>
          <w:rFonts w:ascii="Times New Roman" w:hAnsi="Times New Roman" w:cs="Times New Roman"/>
          <w:b/>
          <w:szCs w:val="24"/>
        </w:rPr>
        <w:t>z dnia 26 lipca 1991 r. o podatku dochodowym od osób fizycznych</w:t>
      </w:r>
      <w:r w:rsidRPr="000B1973">
        <w:rPr>
          <w:rFonts w:ascii="Times New Roman" w:hAnsi="Times New Roman" w:cs="Times New Roman"/>
          <w:szCs w:val="24"/>
        </w:rPr>
        <w:t xml:space="preserve"> </w:t>
      </w:r>
      <w:bookmarkEnd w:id="1"/>
      <w:r w:rsidRPr="000B1973">
        <w:rPr>
          <w:rFonts w:ascii="Times New Roman" w:hAnsi="Times New Roman" w:cs="Times New Roman"/>
          <w:szCs w:val="24"/>
        </w:rPr>
        <w:t>(Dz. U. z 2025 r. poz. 163, 340, 368, 620, 680 i 1022) oraz w  </w:t>
      </w:r>
      <w:r w:rsidRPr="000B1973">
        <w:rPr>
          <w:rFonts w:ascii="Times New Roman" w:hAnsi="Times New Roman" w:cs="Times New Roman"/>
          <w:b/>
          <w:szCs w:val="24"/>
        </w:rPr>
        <w:t xml:space="preserve">ustawie z dnia 15 lutego 1992 r. o podatku dochodowym od osób prawnych </w:t>
      </w:r>
      <w:r w:rsidRPr="000B1973">
        <w:rPr>
          <w:rFonts w:ascii="Times New Roman" w:hAnsi="Times New Roman" w:cs="Times New Roman"/>
          <w:szCs w:val="24"/>
        </w:rPr>
        <w:t>(Dz. U. z 2025 r. poz. 278, 340, 620, 680, 1022 i 1074) ma na celu przedłużenie do końca 2026 r. preferencji podatkowych stanowiących podatkowe wsparcie w związku z trwającym konfliktem w Ukrainie. Preferencje przewidziane obecn</w:t>
      </w:r>
      <w:r w:rsidR="00F45F99" w:rsidRPr="000B1973">
        <w:rPr>
          <w:rFonts w:ascii="Times New Roman" w:hAnsi="Times New Roman" w:cs="Times New Roman"/>
          <w:szCs w:val="24"/>
        </w:rPr>
        <w:t>ie obowiązują do końca 2025 r.</w:t>
      </w:r>
    </w:p>
    <w:p w14:paraId="1E96AA52" w14:textId="4EB3010F" w:rsidR="00F45F99" w:rsidRPr="000B1973" w:rsidRDefault="00F45F99" w:rsidP="007250A8">
      <w:pPr>
        <w:pStyle w:val="ARTartustawynprozporzdzenia"/>
        <w:ind w:firstLine="284"/>
        <w:rPr>
          <w:rFonts w:ascii="Times New Roman" w:hAnsi="Times New Roman" w:cs="Times New Roman"/>
          <w:szCs w:val="24"/>
        </w:rPr>
      </w:pPr>
      <w:r w:rsidRPr="000B1973">
        <w:rPr>
          <w:rFonts w:ascii="Times New Roman" w:hAnsi="Times New Roman" w:cs="Times New Roman"/>
          <w:szCs w:val="24"/>
        </w:rPr>
        <w:t xml:space="preserve">Zmiana </w:t>
      </w:r>
      <w:r w:rsidRPr="000B1973">
        <w:rPr>
          <w:rFonts w:ascii="Times New Roman" w:hAnsi="Times New Roman" w:cs="Times New Roman"/>
          <w:b/>
          <w:szCs w:val="24"/>
        </w:rPr>
        <w:t xml:space="preserve">w </w:t>
      </w:r>
      <w:r w:rsidR="00C62FCF" w:rsidRPr="000B1973">
        <w:rPr>
          <w:rFonts w:ascii="Times New Roman" w:hAnsi="Times New Roman" w:cs="Times New Roman"/>
          <w:b/>
          <w:szCs w:val="24"/>
        </w:rPr>
        <w:t xml:space="preserve"> ustawie </w:t>
      </w:r>
      <w:bookmarkStart w:id="2" w:name="_Hlk203068116"/>
      <w:r w:rsidR="00C62FCF" w:rsidRPr="000B1973">
        <w:rPr>
          <w:rFonts w:ascii="Times New Roman" w:hAnsi="Times New Roman" w:cs="Times New Roman"/>
          <w:b/>
          <w:szCs w:val="24"/>
        </w:rPr>
        <w:t>z dnia 5 grudnia 1996 r. o zawodach lekarza i lekarza dentysty</w:t>
      </w:r>
      <w:r w:rsidR="00C62FCF" w:rsidRPr="000B1973">
        <w:rPr>
          <w:rFonts w:ascii="Times New Roman" w:hAnsi="Times New Roman" w:cs="Times New Roman"/>
          <w:szCs w:val="24"/>
        </w:rPr>
        <w:t xml:space="preserve"> </w:t>
      </w:r>
      <w:bookmarkEnd w:id="2"/>
      <w:r w:rsidR="00C62FCF" w:rsidRPr="000B1973">
        <w:rPr>
          <w:rFonts w:ascii="Times New Roman" w:hAnsi="Times New Roman" w:cs="Times New Roman"/>
          <w:szCs w:val="24"/>
        </w:rPr>
        <w:t>(Dz. U. z 2024 r. poz. 1287 i 1897 oraz z 2</w:t>
      </w:r>
      <w:r w:rsidRPr="000B1973">
        <w:rPr>
          <w:rFonts w:ascii="Times New Roman" w:hAnsi="Times New Roman" w:cs="Times New Roman"/>
          <w:szCs w:val="24"/>
        </w:rPr>
        <w:t>025 r. poz. 619 i 769) ma na celu uszczel</w:t>
      </w:r>
      <w:r w:rsidR="00DA59DA">
        <w:rPr>
          <w:rFonts w:ascii="Times New Roman" w:hAnsi="Times New Roman" w:cs="Times New Roman"/>
          <w:szCs w:val="24"/>
        </w:rPr>
        <w:t>nienie tzw. </w:t>
      </w:r>
      <w:r w:rsidRPr="000B1973">
        <w:rPr>
          <w:rFonts w:ascii="Times New Roman" w:hAnsi="Times New Roman" w:cs="Times New Roman"/>
          <w:szCs w:val="24"/>
        </w:rPr>
        <w:t xml:space="preserve">systemu uproszczonego, umożliwiającego wykonywanie zawodu lekarza i lekarza dentysty przez obywateli Ukrainy oraz inne osoby, które uzyskały kwalifikacje lekarza lub lekarza dentysty poza Unią Europejską; </w:t>
      </w:r>
    </w:p>
    <w:p w14:paraId="769E57E8" w14:textId="77777777" w:rsidR="0048567E" w:rsidRDefault="00F45F99" w:rsidP="009D3F0F">
      <w:pPr>
        <w:pStyle w:val="ARTartustawynprozporzdzenia"/>
        <w:ind w:firstLine="284"/>
        <w:rPr>
          <w:rFonts w:ascii="Times New Roman" w:hAnsi="Times New Roman" w:cs="Times New Roman"/>
          <w:szCs w:val="24"/>
        </w:rPr>
      </w:pPr>
      <w:r w:rsidRPr="000B1973">
        <w:rPr>
          <w:rFonts w:ascii="Times New Roman" w:hAnsi="Times New Roman" w:cs="Times New Roman"/>
          <w:szCs w:val="24"/>
        </w:rPr>
        <w:t xml:space="preserve">Zmiana </w:t>
      </w:r>
      <w:r w:rsidRPr="000B1973">
        <w:rPr>
          <w:rFonts w:ascii="Times New Roman" w:hAnsi="Times New Roman" w:cs="Times New Roman"/>
          <w:b/>
          <w:szCs w:val="24"/>
        </w:rPr>
        <w:t>w</w:t>
      </w:r>
      <w:r w:rsidR="00C62FCF" w:rsidRPr="000B1973">
        <w:rPr>
          <w:rFonts w:ascii="Times New Roman" w:hAnsi="Times New Roman" w:cs="Times New Roman"/>
          <w:b/>
          <w:szCs w:val="24"/>
        </w:rPr>
        <w:t xml:space="preserve"> ustawie z dnia 6 czerwca 1997 r. – Kodeks kar</w:t>
      </w:r>
      <w:r w:rsidRPr="000B1973">
        <w:rPr>
          <w:rFonts w:ascii="Times New Roman" w:hAnsi="Times New Roman" w:cs="Times New Roman"/>
          <w:b/>
          <w:szCs w:val="24"/>
        </w:rPr>
        <w:t>ny</w:t>
      </w:r>
      <w:r w:rsidRPr="000B1973">
        <w:rPr>
          <w:rFonts w:ascii="Times New Roman" w:hAnsi="Times New Roman" w:cs="Times New Roman"/>
          <w:szCs w:val="24"/>
        </w:rPr>
        <w:t xml:space="preserve"> (Dz. U. z 2025 r. poz. 383) polega na nadaniu nowego brzmienia w art. 256 § 1a. </w:t>
      </w:r>
    </w:p>
    <w:p w14:paraId="23F4D35E" w14:textId="69436E12" w:rsidR="0048567E" w:rsidRPr="0048567E" w:rsidRDefault="0048567E" w:rsidP="00DA59DA">
      <w:pPr>
        <w:spacing w:after="0" w:line="360" w:lineRule="auto"/>
        <w:jc w:val="both"/>
        <w:rPr>
          <w:rFonts w:ascii="Times New Roman" w:eastAsia="Times New Roman" w:hAnsi="Times New Roman" w:cs="Times New Roman"/>
          <w:sz w:val="24"/>
          <w:szCs w:val="24"/>
          <w:lang w:eastAsia="pl-PL"/>
        </w:rPr>
      </w:pPr>
      <w:r w:rsidRPr="0048567E">
        <w:rPr>
          <w:rFonts w:ascii="Times New Roman" w:eastAsia="Times New Roman" w:hAnsi="Times New Roman" w:cs="Times New Roman"/>
          <w:sz w:val="24"/>
          <w:szCs w:val="24"/>
          <w:shd w:val="clear" w:color="auto" w:fill="FFFFFF"/>
          <w:lang w:eastAsia="pl-PL"/>
        </w:rPr>
        <w:t xml:space="preserve">Artykuł 256 § 1 </w:t>
      </w:r>
      <w:r>
        <w:rPr>
          <w:rFonts w:ascii="Times New Roman" w:eastAsia="Times New Roman" w:hAnsi="Times New Roman" w:cs="Times New Roman"/>
          <w:sz w:val="24"/>
          <w:szCs w:val="24"/>
          <w:shd w:val="clear" w:color="auto" w:fill="FFFFFF"/>
          <w:lang w:eastAsia="pl-PL"/>
        </w:rPr>
        <w:t xml:space="preserve">stanowi </w:t>
      </w:r>
      <w:r w:rsidRPr="0048567E">
        <w:rPr>
          <w:rFonts w:ascii="Times New Roman" w:eastAsia="Times New Roman" w:hAnsi="Times New Roman" w:cs="Times New Roman"/>
          <w:sz w:val="24"/>
          <w:szCs w:val="24"/>
          <w:shd w:val="clear" w:color="auto" w:fill="FFFFFF"/>
          <w:lang w:eastAsia="pl-PL"/>
        </w:rPr>
        <w:t>,,Kto publicznie propaguje nazistowski, komunistyczny, faszystowski lub inny totalitarny ustrój państwa lub nawołuje do nienawiści na tle różnic narodowościowych, etnicznych, rasowych, wyznaniowych albo ze względu na bezwyznaniowość,</w:t>
      </w:r>
      <w:r w:rsidR="00DA59DA">
        <w:rPr>
          <w:rFonts w:ascii="Times New Roman" w:eastAsia="Times New Roman" w:hAnsi="Times New Roman" w:cs="Times New Roman"/>
          <w:sz w:val="24"/>
          <w:szCs w:val="24"/>
          <w:lang w:eastAsia="pl-PL"/>
        </w:rPr>
        <w:t xml:space="preserve"> </w:t>
      </w:r>
      <w:r w:rsidRPr="0048567E">
        <w:rPr>
          <w:rFonts w:ascii="Times New Roman" w:eastAsia="Times New Roman" w:hAnsi="Times New Roman" w:cs="Times New Roman"/>
          <w:sz w:val="24"/>
          <w:szCs w:val="24"/>
          <w:lang w:eastAsia="pl-PL"/>
        </w:rPr>
        <w:t>podlega karze pozbawienia wolności do lat 3</w:t>
      </w:r>
      <w:r w:rsidR="00DA59DA">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p>
    <w:p w14:paraId="18F7B237" w14:textId="2B18CF19" w:rsidR="00A37419" w:rsidRPr="000B1973" w:rsidRDefault="00F45F99" w:rsidP="009D3F0F">
      <w:pPr>
        <w:pStyle w:val="ARTartustawynprozporzdzenia"/>
        <w:ind w:firstLine="284"/>
        <w:rPr>
          <w:rFonts w:ascii="Times New Roman" w:hAnsi="Times New Roman" w:cs="Times New Roman"/>
          <w:szCs w:val="24"/>
        </w:rPr>
      </w:pPr>
      <w:r w:rsidRPr="000B1973">
        <w:rPr>
          <w:rFonts w:ascii="Times New Roman" w:hAnsi="Times New Roman" w:cs="Times New Roman"/>
          <w:szCs w:val="24"/>
        </w:rPr>
        <w:t xml:space="preserve">Proponuje się </w:t>
      </w:r>
      <w:r w:rsidR="0048567E">
        <w:rPr>
          <w:rFonts w:ascii="Times New Roman" w:hAnsi="Times New Roman" w:cs="Times New Roman"/>
          <w:szCs w:val="24"/>
        </w:rPr>
        <w:t xml:space="preserve">nadanie </w:t>
      </w:r>
      <w:r w:rsidRPr="000B1973">
        <w:rPr>
          <w:rFonts w:ascii="Times New Roman" w:hAnsi="Times New Roman" w:cs="Times New Roman"/>
          <w:szCs w:val="24"/>
        </w:rPr>
        <w:t>nast</w:t>
      </w:r>
      <w:r w:rsidR="0048567E">
        <w:rPr>
          <w:rFonts w:ascii="Times New Roman" w:hAnsi="Times New Roman" w:cs="Times New Roman"/>
          <w:szCs w:val="24"/>
        </w:rPr>
        <w:t>ępującego brzmienia art. 256 § 1a</w:t>
      </w:r>
      <w:r w:rsidR="00C62FCF" w:rsidRPr="000B1973">
        <w:rPr>
          <w:rFonts w:ascii="Times New Roman" w:hAnsi="Times New Roman" w:cs="Times New Roman"/>
          <w:szCs w:val="24"/>
        </w:rPr>
        <w:t xml:space="preserve"> </w:t>
      </w:r>
      <w:r w:rsidR="0048567E">
        <w:rPr>
          <w:rFonts w:ascii="Times New Roman" w:hAnsi="Times New Roman" w:cs="Times New Roman"/>
          <w:szCs w:val="24"/>
        </w:rPr>
        <w:t>,,</w:t>
      </w:r>
      <w:r w:rsidR="00C62FCF" w:rsidRPr="000B1973">
        <w:rPr>
          <w:rFonts w:ascii="Times New Roman" w:hAnsi="Times New Roman" w:cs="Times New Roman"/>
          <w:szCs w:val="24"/>
        </w:rPr>
        <w:t>Tej samej karze podlega, kto publicznie propaguje ideologię nazistowską, komunistyczną, faszystowską, ideologię Organizacji Ukraińskich Nacjonalistów frakcja Bandery i Ukraińskiej Armii Powstańczej lub ideologię nawołującą do użycia przemocy w celu wpływania na ż</w:t>
      </w:r>
      <w:r w:rsidR="00E052C3" w:rsidRPr="000B1973">
        <w:rPr>
          <w:rFonts w:ascii="Times New Roman" w:hAnsi="Times New Roman" w:cs="Times New Roman"/>
          <w:szCs w:val="24"/>
        </w:rPr>
        <w:t>ycie polityczne lub społeczne”.</w:t>
      </w:r>
      <w:r w:rsidR="00A37419" w:rsidRPr="000B1973">
        <w:rPr>
          <w:rFonts w:ascii="Times New Roman" w:hAnsi="Times New Roman" w:cs="Times New Roman"/>
          <w:szCs w:val="24"/>
        </w:rPr>
        <w:t xml:space="preserve"> </w:t>
      </w:r>
    </w:p>
    <w:p w14:paraId="639C952E" w14:textId="55EDC3CC" w:rsidR="00A37419" w:rsidRPr="000B1973" w:rsidRDefault="00E052C3" w:rsidP="007250A8">
      <w:pPr>
        <w:pStyle w:val="ARTartustawynprozporzdzenia"/>
        <w:ind w:firstLine="284"/>
        <w:rPr>
          <w:rFonts w:ascii="Times New Roman" w:hAnsi="Times New Roman" w:cs="Times New Roman"/>
          <w:szCs w:val="24"/>
        </w:rPr>
      </w:pPr>
      <w:r w:rsidRPr="000B1973">
        <w:rPr>
          <w:rFonts w:ascii="Times New Roman" w:hAnsi="Times New Roman" w:cs="Times New Roman"/>
          <w:szCs w:val="24"/>
        </w:rPr>
        <w:t>Celem wprowadzenia projektowanej zmiany w art. 256</w:t>
      </w:r>
      <w:r w:rsidR="009C251A" w:rsidRPr="000B1973">
        <w:rPr>
          <w:rFonts w:ascii="Times New Roman" w:hAnsi="Times New Roman" w:cs="Times New Roman"/>
          <w:szCs w:val="24"/>
        </w:rPr>
        <w:t xml:space="preserve"> § 1</w:t>
      </w:r>
      <w:r w:rsidR="00916BA1">
        <w:rPr>
          <w:rFonts w:ascii="Times New Roman" w:hAnsi="Times New Roman" w:cs="Times New Roman"/>
          <w:szCs w:val="24"/>
        </w:rPr>
        <w:t>a</w:t>
      </w:r>
      <w:r w:rsidRPr="000B1973">
        <w:rPr>
          <w:rFonts w:ascii="Times New Roman" w:hAnsi="Times New Roman" w:cs="Times New Roman"/>
          <w:szCs w:val="24"/>
        </w:rPr>
        <w:t xml:space="preserve"> ustawy – Kodeks karny </w:t>
      </w:r>
      <w:r w:rsidRPr="000B1973">
        <w:rPr>
          <w:rFonts w:ascii="Times New Roman" w:eastAsia="Times New Roman" w:hAnsi="Times New Roman" w:cs="Times New Roman"/>
          <w:szCs w:val="24"/>
        </w:rPr>
        <w:t xml:space="preserve">jest uniemożliwienie na terytorium Rzeczypospolitej Polskiej </w:t>
      </w:r>
      <w:r w:rsidR="00A37419" w:rsidRPr="000B1973">
        <w:rPr>
          <w:rFonts w:ascii="Times New Roman" w:eastAsia="Times New Roman" w:hAnsi="Times New Roman" w:cs="Times New Roman"/>
          <w:szCs w:val="24"/>
        </w:rPr>
        <w:t xml:space="preserve">publicznego </w:t>
      </w:r>
      <w:r w:rsidRPr="000B1973">
        <w:rPr>
          <w:rFonts w:ascii="Times New Roman" w:eastAsia="Times New Roman" w:hAnsi="Times New Roman" w:cs="Times New Roman"/>
          <w:szCs w:val="24"/>
        </w:rPr>
        <w:t xml:space="preserve">propagowania </w:t>
      </w:r>
      <w:r w:rsidRPr="000B1973">
        <w:rPr>
          <w:rFonts w:ascii="Times New Roman" w:hAnsi="Times New Roman" w:cs="Times New Roman"/>
          <w:szCs w:val="24"/>
        </w:rPr>
        <w:t>ideologii Organizacji Ukraińskich Nacjonalistów frakcja Bandery</w:t>
      </w:r>
      <w:r w:rsidR="000C3512" w:rsidRPr="000B1973">
        <w:rPr>
          <w:rFonts w:ascii="Times New Roman" w:eastAsia="Times New Roman" w:hAnsi="Times New Roman" w:cs="Times New Roman"/>
          <w:szCs w:val="24"/>
        </w:rPr>
        <w:t xml:space="preserve"> (OUN-B) i Ukraińskiej Armii Powstańczej (UPA) </w:t>
      </w:r>
      <w:r w:rsidRPr="000B1973">
        <w:rPr>
          <w:rFonts w:ascii="Times New Roman" w:hAnsi="Times New Roman" w:cs="Times New Roman"/>
          <w:szCs w:val="24"/>
        </w:rPr>
        <w:t xml:space="preserve">w tym </w:t>
      </w:r>
      <w:r w:rsidRPr="000B1973">
        <w:rPr>
          <w:rFonts w:ascii="Times New Roman" w:eastAsia="Times New Roman" w:hAnsi="Times New Roman" w:cs="Times New Roman"/>
          <w:szCs w:val="24"/>
        </w:rPr>
        <w:t>uniemożliwienie publicznego głoszenia kłamstw na temat zbrodni ludobójstwa na Wołyniu i w sąsiednich regionach II Rzeczypospolitej Polskiej, tj. na terenie województwa wołyńskiego, poleskiego, lwowskiego, tarn</w:t>
      </w:r>
      <w:r w:rsidR="009D3F0F">
        <w:rPr>
          <w:rFonts w:ascii="Times New Roman" w:eastAsia="Times New Roman" w:hAnsi="Times New Roman" w:cs="Times New Roman"/>
          <w:szCs w:val="24"/>
        </w:rPr>
        <w:t>opolskiego, stanisławowskiego i </w:t>
      </w:r>
      <w:r w:rsidRPr="000B1973">
        <w:rPr>
          <w:rFonts w:ascii="Times New Roman" w:eastAsia="Times New Roman" w:hAnsi="Times New Roman" w:cs="Times New Roman"/>
          <w:szCs w:val="24"/>
        </w:rPr>
        <w:t>lubelskiego w latach 1943-1945</w:t>
      </w:r>
      <w:r w:rsidR="008A4538" w:rsidRPr="000B1973">
        <w:rPr>
          <w:rFonts w:ascii="Times New Roman" w:eastAsia="Times New Roman" w:hAnsi="Times New Roman" w:cs="Times New Roman"/>
          <w:szCs w:val="24"/>
        </w:rPr>
        <w:t>.</w:t>
      </w:r>
    </w:p>
    <w:p w14:paraId="19FBA399" w14:textId="1ECB300A" w:rsidR="00F45F99" w:rsidRPr="0048567E" w:rsidRDefault="00F45F99" w:rsidP="0048567E">
      <w:pPr>
        <w:spacing w:line="360" w:lineRule="auto"/>
        <w:ind w:firstLine="284"/>
        <w:jc w:val="both"/>
        <w:rPr>
          <w:rFonts w:ascii="Times New Roman" w:hAnsi="Times New Roman" w:cs="Times New Roman"/>
          <w:sz w:val="24"/>
          <w:szCs w:val="24"/>
        </w:rPr>
      </w:pPr>
      <w:r w:rsidRPr="000B1973">
        <w:rPr>
          <w:rFonts w:ascii="Times New Roman" w:hAnsi="Times New Roman" w:cs="Times New Roman"/>
          <w:sz w:val="24"/>
          <w:szCs w:val="24"/>
        </w:rPr>
        <w:t>Ponadto w projektowan</w:t>
      </w:r>
      <w:r w:rsidR="009D3F0F">
        <w:rPr>
          <w:rFonts w:ascii="Times New Roman" w:hAnsi="Times New Roman" w:cs="Times New Roman"/>
          <w:sz w:val="24"/>
          <w:szCs w:val="24"/>
        </w:rPr>
        <w:t>ej zmianie ustawy – Kodek</w:t>
      </w:r>
      <w:r w:rsidR="000218E0">
        <w:rPr>
          <w:rFonts w:ascii="Times New Roman" w:hAnsi="Times New Roman" w:cs="Times New Roman"/>
          <w:sz w:val="24"/>
          <w:szCs w:val="24"/>
        </w:rPr>
        <w:t>s</w:t>
      </w:r>
      <w:r w:rsidR="009D3F0F">
        <w:rPr>
          <w:rFonts w:ascii="Times New Roman" w:hAnsi="Times New Roman" w:cs="Times New Roman"/>
          <w:sz w:val="24"/>
          <w:szCs w:val="24"/>
        </w:rPr>
        <w:t xml:space="preserve"> karny</w:t>
      </w:r>
      <w:r w:rsidRPr="000B1973">
        <w:rPr>
          <w:rFonts w:ascii="Times New Roman" w:hAnsi="Times New Roman" w:cs="Times New Roman"/>
          <w:sz w:val="24"/>
          <w:szCs w:val="24"/>
        </w:rPr>
        <w:t xml:space="preserve"> proponuje się </w:t>
      </w:r>
      <w:r w:rsidR="00A25BDA" w:rsidRPr="000B1973">
        <w:rPr>
          <w:rFonts w:ascii="Times New Roman" w:hAnsi="Times New Roman" w:cs="Times New Roman"/>
          <w:sz w:val="24"/>
          <w:szCs w:val="24"/>
        </w:rPr>
        <w:t xml:space="preserve">nadać nowe </w:t>
      </w:r>
      <w:r w:rsidR="00916BA1">
        <w:rPr>
          <w:rFonts w:ascii="Times New Roman" w:hAnsi="Times New Roman" w:cs="Times New Roman"/>
          <w:sz w:val="24"/>
          <w:szCs w:val="24"/>
        </w:rPr>
        <w:t>brzmienie w</w:t>
      </w:r>
      <w:r w:rsidRPr="000B1973">
        <w:rPr>
          <w:rFonts w:ascii="Times New Roman" w:hAnsi="Times New Roman" w:cs="Times New Roman"/>
          <w:sz w:val="24"/>
          <w:szCs w:val="24"/>
        </w:rPr>
        <w:t xml:space="preserve"> </w:t>
      </w:r>
      <w:r w:rsidR="00C62FCF" w:rsidRPr="000B1973">
        <w:rPr>
          <w:rFonts w:ascii="Times New Roman" w:hAnsi="Times New Roman" w:cs="Times New Roman"/>
          <w:sz w:val="24"/>
          <w:szCs w:val="24"/>
        </w:rPr>
        <w:t xml:space="preserve">art. </w:t>
      </w:r>
      <w:r w:rsidRPr="000B1973">
        <w:rPr>
          <w:rFonts w:ascii="Times New Roman" w:hAnsi="Times New Roman" w:cs="Times New Roman"/>
          <w:sz w:val="24"/>
          <w:szCs w:val="24"/>
        </w:rPr>
        <w:t>264 § 2 i 3.</w:t>
      </w:r>
      <w:r w:rsidR="00916BA1">
        <w:rPr>
          <w:rFonts w:ascii="Times New Roman" w:hAnsi="Times New Roman" w:cs="Times New Roman"/>
          <w:sz w:val="24"/>
          <w:szCs w:val="24"/>
        </w:rPr>
        <w:t xml:space="preserve"> </w:t>
      </w:r>
      <w:r w:rsidR="00BA263C" w:rsidRPr="000B1973">
        <w:rPr>
          <w:rFonts w:ascii="Times New Roman" w:hAnsi="Times New Roman" w:cs="Times New Roman"/>
          <w:sz w:val="24"/>
          <w:szCs w:val="24"/>
        </w:rPr>
        <w:t>Prz</w:t>
      </w:r>
      <w:r w:rsidR="00916BA1">
        <w:rPr>
          <w:rFonts w:ascii="Times New Roman" w:hAnsi="Times New Roman" w:cs="Times New Roman"/>
          <w:sz w:val="24"/>
          <w:szCs w:val="24"/>
        </w:rPr>
        <w:t>episom tym</w:t>
      </w:r>
      <w:r w:rsidR="00BA263C" w:rsidRPr="000B1973">
        <w:rPr>
          <w:rFonts w:ascii="Times New Roman" w:hAnsi="Times New Roman" w:cs="Times New Roman"/>
          <w:sz w:val="24"/>
          <w:szCs w:val="24"/>
        </w:rPr>
        <w:t xml:space="preserve"> p</w:t>
      </w:r>
      <w:r w:rsidRPr="000B1973">
        <w:rPr>
          <w:rFonts w:ascii="Times New Roman" w:hAnsi="Times New Roman" w:cs="Times New Roman"/>
          <w:sz w:val="24"/>
          <w:szCs w:val="24"/>
        </w:rPr>
        <w:t xml:space="preserve">roponuje się </w:t>
      </w:r>
      <w:r w:rsidR="00BA263C" w:rsidRPr="000B1973">
        <w:rPr>
          <w:rFonts w:ascii="Times New Roman" w:hAnsi="Times New Roman" w:cs="Times New Roman"/>
          <w:sz w:val="24"/>
          <w:szCs w:val="24"/>
        </w:rPr>
        <w:t>nadać</w:t>
      </w:r>
      <w:r w:rsidR="00916BA1">
        <w:rPr>
          <w:rFonts w:ascii="Times New Roman" w:hAnsi="Times New Roman" w:cs="Times New Roman"/>
          <w:sz w:val="24"/>
          <w:szCs w:val="24"/>
        </w:rPr>
        <w:t xml:space="preserve"> następujące brzmienie:</w:t>
      </w:r>
    </w:p>
    <w:p w14:paraId="18222329" w14:textId="285712CE" w:rsidR="00C62FCF" w:rsidRPr="000B1973" w:rsidRDefault="00C62FCF" w:rsidP="000218E0">
      <w:pPr>
        <w:pStyle w:val="ZUSTzmustartykuempunktem"/>
        <w:ind w:left="142" w:hanging="84"/>
        <w:rPr>
          <w:rFonts w:ascii="Times New Roman" w:hAnsi="Times New Roman" w:cs="Times New Roman"/>
          <w:szCs w:val="24"/>
        </w:rPr>
      </w:pPr>
      <w:r w:rsidRPr="000B1973">
        <w:rPr>
          <w:rFonts w:ascii="Times New Roman" w:hAnsi="Times New Roman" w:cs="Times New Roman"/>
          <w:szCs w:val="24"/>
        </w:rPr>
        <w:t>„§ 2. Kto wbrew przepisom przekracza granicę Rzeczypospolitej Polskiej, używając przemocy, groźby, podstępu lub we współdziałaniu z innymi osobami,</w:t>
      </w:r>
      <w:r w:rsidR="000218E0">
        <w:rPr>
          <w:rFonts w:ascii="Times New Roman" w:hAnsi="Times New Roman" w:cs="Times New Roman"/>
          <w:szCs w:val="24"/>
        </w:rPr>
        <w:t xml:space="preserve"> </w:t>
      </w:r>
      <w:r w:rsidRPr="000B1973">
        <w:rPr>
          <w:rFonts w:ascii="Times New Roman" w:hAnsi="Times New Roman" w:cs="Times New Roman"/>
          <w:szCs w:val="24"/>
        </w:rPr>
        <w:t>podlega karze pozbawienia wolności do lat 5.</w:t>
      </w:r>
    </w:p>
    <w:p w14:paraId="021DB060" w14:textId="724949A2" w:rsidR="00C62FCF" w:rsidRPr="000B1973" w:rsidRDefault="00C62FCF" w:rsidP="000218E0">
      <w:pPr>
        <w:pStyle w:val="ZUSTzmustartykuempunktem"/>
        <w:ind w:left="142" w:firstLine="57"/>
        <w:rPr>
          <w:rFonts w:ascii="Times New Roman" w:hAnsi="Times New Roman" w:cs="Times New Roman"/>
          <w:szCs w:val="24"/>
        </w:rPr>
      </w:pPr>
      <w:r w:rsidRPr="000B1973">
        <w:rPr>
          <w:rFonts w:ascii="Times New Roman" w:hAnsi="Times New Roman" w:cs="Times New Roman"/>
          <w:szCs w:val="24"/>
        </w:rPr>
        <w:t xml:space="preserve">§ 3. Kto organizuje innym osobom przekraczanie wbrew przepisom granicy Rzeczypospolitej Polskiej, podlega karze pozbawienia </w:t>
      </w:r>
      <w:r w:rsidR="00F45F99" w:rsidRPr="000B1973">
        <w:rPr>
          <w:rFonts w:ascii="Times New Roman" w:hAnsi="Times New Roman" w:cs="Times New Roman"/>
          <w:szCs w:val="24"/>
        </w:rPr>
        <w:t>wolności od lat 2 do lat 12.”.</w:t>
      </w:r>
    </w:p>
    <w:p w14:paraId="4B39344B" w14:textId="696E063A" w:rsidR="00775488" w:rsidRPr="000B1973" w:rsidRDefault="00916BA1" w:rsidP="00BF6D01">
      <w:pPr>
        <w:pStyle w:val="ARTartustawynprozporzdzenia"/>
        <w:ind w:firstLine="284"/>
        <w:rPr>
          <w:rStyle w:val="Ppogrubienie"/>
          <w:rFonts w:ascii="Times New Roman" w:hAnsi="Times New Roman" w:cs="Times New Roman"/>
          <w:b w:val="0"/>
          <w:szCs w:val="24"/>
        </w:rPr>
      </w:pPr>
      <w:r>
        <w:rPr>
          <w:rStyle w:val="Ppogrubienie"/>
          <w:rFonts w:ascii="Times New Roman" w:hAnsi="Times New Roman" w:cs="Times New Roman"/>
          <w:b w:val="0"/>
          <w:szCs w:val="24"/>
        </w:rPr>
        <w:t xml:space="preserve">Zmiana w </w:t>
      </w:r>
      <w:r w:rsidR="00487700" w:rsidRPr="000B1973">
        <w:rPr>
          <w:rFonts w:ascii="Times New Roman" w:hAnsi="Times New Roman" w:cs="Times New Roman"/>
          <w:szCs w:val="24"/>
        </w:rPr>
        <w:t>art. 2</w:t>
      </w:r>
      <w:r w:rsidR="008B2823">
        <w:rPr>
          <w:rFonts w:ascii="Times New Roman" w:hAnsi="Times New Roman" w:cs="Times New Roman"/>
          <w:szCs w:val="24"/>
        </w:rPr>
        <w:t xml:space="preserve">64 § 2 i 3 zakłada podwyższenie </w:t>
      </w:r>
      <w:r w:rsidR="000218E0">
        <w:rPr>
          <w:rFonts w:ascii="Times New Roman" w:hAnsi="Times New Roman" w:cs="Times New Roman"/>
          <w:szCs w:val="24"/>
        </w:rPr>
        <w:t xml:space="preserve">ustawowego </w:t>
      </w:r>
      <w:r w:rsidR="008B2823">
        <w:rPr>
          <w:rFonts w:ascii="Times New Roman" w:hAnsi="Times New Roman" w:cs="Times New Roman"/>
          <w:szCs w:val="24"/>
        </w:rPr>
        <w:t>zakresu</w:t>
      </w:r>
      <w:r w:rsidR="00B43BEC" w:rsidRPr="000B1973">
        <w:rPr>
          <w:rFonts w:ascii="Times New Roman" w:hAnsi="Times New Roman" w:cs="Times New Roman"/>
          <w:szCs w:val="24"/>
        </w:rPr>
        <w:t xml:space="preserve"> </w:t>
      </w:r>
      <w:r w:rsidR="00487700" w:rsidRPr="000B1973">
        <w:rPr>
          <w:rFonts w:ascii="Times New Roman" w:hAnsi="Times New Roman" w:cs="Times New Roman"/>
          <w:szCs w:val="24"/>
        </w:rPr>
        <w:t>kar</w:t>
      </w:r>
      <w:r w:rsidR="00B43BEC" w:rsidRPr="000B1973">
        <w:rPr>
          <w:rFonts w:ascii="Times New Roman" w:hAnsi="Times New Roman" w:cs="Times New Roman"/>
          <w:szCs w:val="24"/>
        </w:rPr>
        <w:t>y</w:t>
      </w:r>
      <w:r w:rsidR="00487700" w:rsidRPr="000B1973">
        <w:rPr>
          <w:rFonts w:ascii="Times New Roman" w:hAnsi="Times New Roman" w:cs="Times New Roman"/>
          <w:szCs w:val="24"/>
        </w:rPr>
        <w:t xml:space="preserve"> za nielegalne przekraczanie granicy państwowej oraz organizowanie innym osobom nielegalne przekraczanie granicy</w:t>
      </w:r>
      <w:r w:rsidR="00B43BEC" w:rsidRPr="000B1973">
        <w:rPr>
          <w:rFonts w:ascii="Times New Roman" w:hAnsi="Times New Roman" w:cs="Times New Roman"/>
          <w:szCs w:val="24"/>
        </w:rPr>
        <w:t xml:space="preserve"> państwowej</w:t>
      </w:r>
      <w:r w:rsidR="00487700" w:rsidRPr="000B1973">
        <w:rPr>
          <w:rFonts w:ascii="Times New Roman" w:hAnsi="Times New Roman" w:cs="Times New Roman"/>
          <w:szCs w:val="24"/>
        </w:rPr>
        <w:t>.</w:t>
      </w:r>
      <w:r w:rsidR="00BA263C" w:rsidRPr="000B1973">
        <w:rPr>
          <w:rFonts w:ascii="Times New Roman" w:hAnsi="Times New Roman" w:cs="Times New Roman"/>
          <w:szCs w:val="24"/>
        </w:rPr>
        <w:t xml:space="preserve"> </w:t>
      </w:r>
      <w:r w:rsidR="00B747F7" w:rsidRPr="000B1973">
        <w:rPr>
          <w:rFonts w:ascii="Times New Roman" w:hAnsi="Times New Roman" w:cs="Times New Roman"/>
          <w:szCs w:val="24"/>
        </w:rPr>
        <w:t xml:space="preserve">Przedstawiona propozycja podniesienia wymiaru kary za nielegalne przekraczanie granicy państwowej oraz organizowanie nielegalnego </w:t>
      </w:r>
      <w:r w:rsidR="00775488" w:rsidRPr="000B1973">
        <w:rPr>
          <w:rFonts w:ascii="Times New Roman" w:hAnsi="Times New Roman" w:cs="Times New Roman"/>
          <w:szCs w:val="24"/>
        </w:rPr>
        <w:t>przerzutu ludzi przez granicę</w:t>
      </w:r>
      <w:r w:rsidR="00497C91">
        <w:rPr>
          <w:rFonts w:ascii="Times New Roman" w:hAnsi="Times New Roman" w:cs="Times New Roman"/>
          <w:szCs w:val="24"/>
        </w:rPr>
        <w:t xml:space="preserve"> państwową</w:t>
      </w:r>
      <w:r w:rsidR="00B747F7" w:rsidRPr="000B1973">
        <w:rPr>
          <w:rFonts w:ascii="Times New Roman" w:hAnsi="Times New Roman" w:cs="Times New Roman"/>
          <w:szCs w:val="24"/>
        </w:rPr>
        <w:t xml:space="preserve"> wynika z konieczności </w:t>
      </w:r>
      <w:r w:rsidR="00775488" w:rsidRPr="000B1973">
        <w:rPr>
          <w:rFonts w:ascii="Times New Roman" w:hAnsi="Times New Roman" w:cs="Times New Roman"/>
          <w:szCs w:val="24"/>
        </w:rPr>
        <w:t>podjęc</w:t>
      </w:r>
      <w:r w:rsidR="000218E0">
        <w:rPr>
          <w:rFonts w:ascii="Times New Roman" w:hAnsi="Times New Roman" w:cs="Times New Roman"/>
          <w:szCs w:val="24"/>
        </w:rPr>
        <w:t>ia zdecydowanych działań przez Państwo P</w:t>
      </w:r>
      <w:r w:rsidR="00775488" w:rsidRPr="000B1973">
        <w:rPr>
          <w:rFonts w:ascii="Times New Roman" w:hAnsi="Times New Roman" w:cs="Times New Roman"/>
          <w:szCs w:val="24"/>
        </w:rPr>
        <w:t xml:space="preserve">olskie, które powinno </w:t>
      </w:r>
      <w:r w:rsidR="00BA263C" w:rsidRPr="000B1973">
        <w:rPr>
          <w:rFonts w:ascii="Times New Roman" w:hAnsi="Times New Roman" w:cs="Times New Roman"/>
          <w:szCs w:val="24"/>
        </w:rPr>
        <w:t>uruchomić</w:t>
      </w:r>
      <w:r w:rsidR="00775488" w:rsidRPr="000B1973">
        <w:rPr>
          <w:rFonts w:ascii="Times New Roman" w:hAnsi="Times New Roman" w:cs="Times New Roman"/>
          <w:szCs w:val="24"/>
        </w:rPr>
        <w:t xml:space="preserve"> wszelkie środki pozwalające na zablokowanie tego procederu. Nadal trwa </w:t>
      </w:r>
      <w:r w:rsidR="00775488" w:rsidRPr="000B1973">
        <w:rPr>
          <w:rFonts w:ascii="Times New Roman" w:hAnsi="Times New Roman" w:cs="Times New Roman"/>
          <w:iCs/>
          <w:szCs w:val="24"/>
        </w:rPr>
        <w:t xml:space="preserve">pełnoskalowa </w:t>
      </w:r>
      <w:r w:rsidR="00BA263C" w:rsidRPr="000B1973">
        <w:rPr>
          <w:rFonts w:ascii="Times New Roman" w:hAnsi="Times New Roman" w:cs="Times New Roman"/>
          <w:iCs/>
          <w:szCs w:val="24"/>
        </w:rPr>
        <w:t>wojna</w:t>
      </w:r>
      <w:r w:rsidR="00775488" w:rsidRPr="000B1973">
        <w:rPr>
          <w:rFonts w:ascii="Times New Roman" w:hAnsi="Times New Roman" w:cs="Times New Roman"/>
          <w:iCs/>
          <w:szCs w:val="24"/>
        </w:rPr>
        <w:t xml:space="preserve"> prowadzona przez Federację Rosyjską przeciwko Ukrainie. Nadal mają m</w:t>
      </w:r>
      <w:r w:rsidR="00B43BEC" w:rsidRPr="000B1973">
        <w:rPr>
          <w:rFonts w:ascii="Times New Roman" w:hAnsi="Times New Roman" w:cs="Times New Roman"/>
          <w:iCs/>
          <w:szCs w:val="24"/>
        </w:rPr>
        <w:t>iejsce nieprzyjazne działania</w:t>
      </w:r>
      <w:r w:rsidR="000218E0">
        <w:rPr>
          <w:rFonts w:ascii="Times New Roman" w:hAnsi="Times New Roman" w:cs="Times New Roman"/>
          <w:iCs/>
          <w:szCs w:val="24"/>
        </w:rPr>
        <w:t xml:space="preserve"> Białorusi w stosunku do Państwa P</w:t>
      </w:r>
      <w:r w:rsidR="00775488" w:rsidRPr="000B1973">
        <w:rPr>
          <w:rFonts w:ascii="Times New Roman" w:hAnsi="Times New Roman" w:cs="Times New Roman"/>
          <w:iCs/>
          <w:szCs w:val="24"/>
        </w:rPr>
        <w:t>olskiego.</w:t>
      </w:r>
      <w:r w:rsidR="00BA263C" w:rsidRPr="000B1973">
        <w:rPr>
          <w:rFonts w:ascii="Times New Roman" w:hAnsi="Times New Roman" w:cs="Times New Roman"/>
          <w:iCs/>
          <w:szCs w:val="24"/>
        </w:rPr>
        <w:t xml:space="preserve"> Nie bez znaczenia jest też obecna sytuacja na granicy z Niemcami i Litwą gdzie zauważa się wzrost liczby osób, które nielegalnie próbują przedostać się na teren naszego kraju. Sytuacja na polskich granicach, w</w:t>
      </w:r>
      <w:r w:rsidR="00775488" w:rsidRPr="000B1973">
        <w:rPr>
          <w:rFonts w:ascii="Times New Roman" w:hAnsi="Times New Roman" w:cs="Times New Roman"/>
          <w:iCs/>
          <w:szCs w:val="24"/>
        </w:rPr>
        <w:t>ojna</w:t>
      </w:r>
      <w:r w:rsidR="00BA263C" w:rsidRPr="000B1973">
        <w:rPr>
          <w:rFonts w:ascii="Times New Roman" w:hAnsi="Times New Roman" w:cs="Times New Roman"/>
          <w:iCs/>
          <w:szCs w:val="24"/>
        </w:rPr>
        <w:t xml:space="preserve"> na Ukrainie</w:t>
      </w:r>
      <w:r w:rsidR="00775488" w:rsidRPr="000B1973">
        <w:rPr>
          <w:rFonts w:ascii="Times New Roman" w:hAnsi="Times New Roman" w:cs="Times New Roman"/>
          <w:iCs/>
          <w:szCs w:val="24"/>
        </w:rPr>
        <w:t xml:space="preserve"> oraz agresywna polityka</w:t>
      </w:r>
      <w:r w:rsidR="00B747F7" w:rsidRPr="000B1973">
        <w:rPr>
          <w:rFonts w:ascii="Times New Roman" w:hAnsi="Times New Roman" w:cs="Times New Roman"/>
          <w:iCs/>
          <w:szCs w:val="24"/>
        </w:rPr>
        <w:t xml:space="preserve"> </w:t>
      </w:r>
      <w:r w:rsidR="00775488" w:rsidRPr="000B1973">
        <w:rPr>
          <w:rFonts w:ascii="Times New Roman" w:hAnsi="Times New Roman" w:cs="Times New Roman"/>
          <w:iCs/>
          <w:szCs w:val="24"/>
        </w:rPr>
        <w:t xml:space="preserve">Białorusi </w:t>
      </w:r>
      <w:r w:rsidR="00B747F7" w:rsidRPr="000B1973">
        <w:rPr>
          <w:rFonts w:ascii="Times New Roman" w:hAnsi="Times New Roman" w:cs="Times New Roman"/>
          <w:iCs/>
          <w:szCs w:val="24"/>
        </w:rPr>
        <w:t>istotnie wpływa na stopień bezpieczeństwa w naszym kraju</w:t>
      </w:r>
      <w:r w:rsidR="00BA263C" w:rsidRPr="000B1973">
        <w:rPr>
          <w:rFonts w:ascii="Times New Roman" w:hAnsi="Times New Roman" w:cs="Times New Roman"/>
          <w:iCs/>
          <w:szCs w:val="24"/>
        </w:rPr>
        <w:t>, w</w:t>
      </w:r>
      <w:r w:rsidR="00F75DA2" w:rsidRPr="000B1973">
        <w:rPr>
          <w:rFonts w:ascii="Times New Roman" w:hAnsi="Times New Roman" w:cs="Times New Roman"/>
          <w:szCs w:val="24"/>
          <w:u w:color="000000"/>
        </w:rPr>
        <w:t xml:space="preserve"> tym na bezpieczeństwo </w:t>
      </w:r>
      <w:r w:rsidR="00B43BEC" w:rsidRPr="000B1973">
        <w:rPr>
          <w:rFonts w:ascii="Times New Roman" w:hAnsi="Times New Roman" w:cs="Times New Roman"/>
          <w:szCs w:val="24"/>
          <w:u w:color="000000"/>
        </w:rPr>
        <w:t xml:space="preserve"> na </w:t>
      </w:r>
      <w:r w:rsidR="00F75DA2" w:rsidRPr="000B1973">
        <w:rPr>
          <w:rFonts w:ascii="Times New Roman" w:hAnsi="Times New Roman" w:cs="Times New Roman"/>
          <w:szCs w:val="24"/>
          <w:u w:color="000000"/>
        </w:rPr>
        <w:t>granic</w:t>
      </w:r>
      <w:r w:rsidR="00B43BEC" w:rsidRPr="000B1973">
        <w:rPr>
          <w:rFonts w:ascii="Times New Roman" w:hAnsi="Times New Roman" w:cs="Times New Roman"/>
          <w:szCs w:val="24"/>
          <w:u w:color="000000"/>
        </w:rPr>
        <w:t>ach</w:t>
      </w:r>
      <w:r w:rsidR="00F75DA2" w:rsidRPr="000B1973">
        <w:rPr>
          <w:rFonts w:ascii="Times New Roman" w:hAnsi="Times New Roman" w:cs="Times New Roman"/>
          <w:szCs w:val="24"/>
          <w:u w:color="000000"/>
        </w:rPr>
        <w:t xml:space="preserve"> państwa. </w:t>
      </w:r>
      <w:r w:rsidR="00775488" w:rsidRPr="000B1973">
        <w:rPr>
          <w:rFonts w:ascii="Times New Roman" w:hAnsi="Times New Roman" w:cs="Times New Roman"/>
          <w:szCs w:val="24"/>
          <w:u w:color="000000"/>
        </w:rPr>
        <w:t>P</w:t>
      </w:r>
      <w:r w:rsidR="00B747F7" w:rsidRPr="000B1973">
        <w:rPr>
          <w:rFonts w:ascii="Times New Roman" w:hAnsi="Times New Roman" w:cs="Times New Roman"/>
          <w:szCs w:val="24"/>
          <w:u w:color="000000"/>
        </w:rPr>
        <w:t>owoduje</w:t>
      </w:r>
      <w:r w:rsidR="00775488" w:rsidRPr="000B1973">
        <w:rPr>
          <w:rFonts w:ascii="Times New Roman" w:hAnsi="Times New Roman" w:cs="Times New Roman"/>
          <w:szCs w:val="24"/>
          <w:u w:color="000000"/>
        </w:rPr>
        <w:t xml:space="preserve"> to</w:t>
      </w:r>
      <w:r w:rsidR="00B747F7" w:rsidRPr="000B1973">
        <w:rPr>
          <w:rFonts w:ascii="Times New Roman" w:hAnsi="Times New Roman" w:cs="Times New Roman"/>
          <w:szCs w:val="24"/>
          <w:u w:color="000000"/>
        </w:rPr>
        <w:t xml:space="preserve"> konieczność prowadzenia ciągłego procesu wzmacniania systemu bezpieczeństwa Rzecz</w:t>
      </w:r>
      <w:r w:rsidR="00775488" w:rsidRPr="000B1973">
        <w:rPr>
          <w:rFonts w:ascii="Times New Roman" w:hAnsi="Times New Roman" w:cs="Times New Roman"/>
          <w:szCs w:val="24"/>
          <w:u w:color="000000"/>
        </w:rPr>
        <w:t>ypospolitej Polskiej w wymiarze nie tylko militarnym ale także pozamilitarnym</w:t>
      </w:r>
      <w:r w:rsidR="00B747F7" w:rsidRPr="000B1973">
        <w:rPr>
          <w:rFonts w:ascii="Times New Roman" w:hAnsi="Times New Roman" w:cs="Times New Roman"/>
          <w:szCs w:val="24"/>
          <w:u w:color="000000"/>
        </w:rPr>
        <w:t xml:space="preserve">. </w:t>
      </w:r>
      <w:r w:rsidR="00A37419" w:rsidRPr="000B1973">
        <w:rPr>
          <w:rFonts w:ascii="Times New Roman" w:hAnsi="Times New Roman" w:cs="Times New Roman"/>
          <w:szCs w:val="24"/>
          <w:u w:color="000000"/>
        </w:rPr>
        <w:t>Jednym z</w:t>
      </w:r>
      <w:r w:rsidR="00775488" w:rsidRPr="000B1973">
        <w:rPr>
          <w:rFonts w:ascii="Times New Roman" w:hAnsi="Times New Roman" w:cs="Times New Roman"/>
          <w:szCs w:val="24"/>
          <w:u w:color="000000"/>
        </w:rPr>
        <w:t xml:space="preserve"> takich działań jest za</w:t>
      </w:r>
      <w:r w:rsidR="000218E0">
        <w:rPr>
          <w:rFonts w:ascii="Times New Roman" w:hAnsi="Times New Roman" w:cs="Times New Roman"/>
          <w:szCs w:val="24"/>
          <w:u w:color="000000"/>
        </w:rPr>
        <w:t>proponowane podniesienie</w:t>
      </w:r>
      <w:r w:rsidR="00775488" w:rsidRPr="000B1973">
        <w:rPr>
          <w:rFonts w:ascii="Times New Roman" w:hAnsi="Times New Roman" w:cs="Times New Roman"/>
          <w:szCs w:val="24"/>
          <w:u w:color="000000"/>
        </w:rPr>
        <w:t xml:space="preserve"> kary za nielegalne przekraczanie granicy państwowej oraz organizowanie tego typu</w:t>
      </w:r>
      <w:r w:rsidR="00F75DA2" w:rsidRPr="000B1973">
        <w:rPr>
          <w:rFonts w:ascii="Times New Roman" w:hAnsi="Times New Roman" w:cs="Times New Roman"/>
          <w:szCs w:val="24"/>
          <w:u w:color="000000"/>
        </w:rPr>
        <w:t xml:space="preserve"> nielegalnych</w:t>
      </w:r>
      <w:r w:rsidR="00775488" w:rsidRPr="000B1973">
        <w:rPr>
          <w:rFonts w:ascii="Times New Roman" w:hAnsi="Times New Roman" w:cs="Times New Roman"/>
          <w:szCs w:val="24"/>
          <w:u w:color="000000"/>
        </w:rPr>
        <w:t xml:space="preserve"> działań.</w:t>
      </w:r>
    </w:p>
    <w:p w14:paraId="0AFAC6E6" w14:textId="78C2D848" w:rsidR="002504CB" w:rsidRPr="000B1973" w:rsidRDefault="009132D9" w:rsidP="00BF6D01">
      <w:pPr>
        <w:pStyle w:val="ARTartustawynprozporzdzenia"/>
        <w:ind w:firstLine="284"/>
        <w:rPr>
          <w:rFonts w:ascii="Times New Roman" w:hAnsi="Times New Roman" w:cs="Times New Roman"/>
          <w:szCs w:val="24"/>
        </w:rPr>
      </w:pPr>
      <w:r w:rsidRPr="000B1973">
        <w:rPr>
          <w:rStyle w:val="Ppogrubienie"/>
          <w:rFonts w:ascii="Times New Roman" w:hAnsi="Times New Roman" w:cs="Times New Roman"/>
          <w:b w:val="0"/>
          <w:szCs w:val="24"/>
        </w:rPr>
        <w:t xml:space="preserve">Zmiana </w:t>
      </w:r>
      <w:r w:rsidRPr="000B1973">
        <w:rPr>
          <w:rFonts w:ascii="Times New Roman" w:hAnsi="Times New Roman" w:cs="Times New Roman"/>
          <w:b/>
          <w:szCs w:val="24"/>
        </w:rPr>
        <w:t>w</w:t>
      </w:r>
      <w:r w:rsidR="00C62FCF" w:rsidRPr="000B1973">
        <w:rPr>
          <w:rFonts w:ascii="Times New Roman" w:hAnsi="Times New Roman" w:cs="Times New Roman"/>
          <w:b/>
          <w:szCs w:val="24"/>
        </w:rPr>
        <w:t xml:space="preserve"> ustawie z dnia 18 grudnia 1998 r. o Instytucie Pamięci Narodowej – Komisji Ścigania Zbrodni przeciwko Narodowi Polskiemu</w:t>
      </w:r>
      <w:r w:rsidRPr="000B1973">
        <w:rPr>
          <w:rFonts w:ascii="Times New Roman" w:hAnsi="Times New Roman" w:cs="Times New Roman"/>
          <w:b/>
          <w:szCs w:val="24"/>
        </w:rPr>
        <w:t xml:space="preserve"> </w:t>
      </w:r>
      <w:r w:rsidRPr="000B1973">
        <w:rPr>
          <w:rFonts w:ascii="Times New Roman" w:hAnsi="Times New Roman" w:cs="Times New Roman"/>
          <w:szCs w:val="24"/>
        </w:rPr>
        <w:t>(Dz. U. z 2023 r. poz. 102) polega na:</w:t>
      </w:r>
    </w:p>
    <w:p w14:paraId="72CDBA26" w14:textId="5EB162F2" w:rsidR="00546535" w:rsidRPr="000218E0" w:rsidRDefault="00A37419" w:rsidP="000218E0">
      <w:pPr>
        <w:pStyle w:val="PKTpunkt"/>
        <w:numPr>
          <w:ilvl w:val="0"/>
          <w:numId w:val="22"/>
        </w:numPr>
        <w:ind w:left="426"/>
        <w:rPr>
          <w:rFonts w:ascii="Times New Roman" w:hAnsi="Times New Roman" w:cs="Times New Roman"/>
          <w:szCs w:val="24"/>
        </w:rPr>
      </w:pPr>
      <w:r w:rsidRPr="000B1973">
        <w:rPr>
          <w:rFonts w:ascii="Times New Roman" w:hAnsi="Times New Roman" w:cs="Times New Roman"/>
          <w:szCs w:val="24"/>
        </w:rPr>
        <w:t xml:space="preserve">Nadaniu </w:t>
      </w:r>
      <w:r w:rsidR="00C62FCF" w:rsidRPr="000B1973">
        <w:rPr>
          <w:rFonts w:ascii="Times New Roman" w:hAnsi="Times New Roman" w:cs="Times New Roman"/>
          <w:szCs w:val="24"/>
        </w:rPr>
        <w:t>w art. 1</w:t>
      </w:r>
      <w:r w:rsidR="009132D9" w:rsidRPr="000B1973">
        <w:rPr>
          <w:rFonts w:ascii="Times New Roman" w:hAnsi="Times New Roman" w:cs="Times New Roman"/>
          <w:szCs w:val="24"/>
        </w:rPr>
        <w:t xml:space="preserve"> w pkt 1 </w:t>
      </w:r>
      <w:r w:rsidR="00546535" w:rsidRPr="000B1973">
        <w:rPr>
          <w:rFonts w:ascii="Times New Roman" w:hAnsi="Times New Roman" w:cs="Times New Roman"/>
          <w:szCs w:val="24"/>
        </w:rPr>
        <w:t>w lit. a nowego brzmienia tiretu</w:t>
      </w:r>
      <w:r w:rsidR="009132D9" w:rsidRPr="000B1973">
        <w:rPr>
          <w:rFonts w:ascii="Times New Roman" w:hAnsi="Times New Roman" w:cs="Times New Roman"/>
          <w:szCs w:val="24"/>
        </w:rPr>
        <w:t xml:space="preserve"> trzeciego. </w:t>
      </w:r>
      <w:r w:rsidR="00546535" w:rsidRPr="000B1973">
        <w:rPr>
          <w:rFonts w:ascii="Times New Roman" w:hAnsi="Times New Roman" w:cs="Times New Roman"/>
          <w:szCs w:val="24"/>
        </w:rPr>
        <w:t>W nowym brzmieniu przepis</w:t>
      </w:r>
      <w:r w:rsidR="009132D9" w:rsidRPr="000B1973">
        <w:rPr>
          <w:rFonts w:ascii="Times New Roman" w:hAnsi="Times New Roman" w:cs="Times New Roman"/>
          <w:szCs w:val="24"/>
        </w:rPr>
        <w:t xml:space="preserve"> art.</w:t>
      </w:r>
      <w:r w:rsidRPr="000B1973">
        <w:rPr>
          <w:rFonts w:ascii="Times New Roman" w:hAnsi="Times New Roman" w:cs="Times New Roman"/>
          <w:szCs w:val="24"/>
        </w:rPr>
        <w:t xml:space="preserve"> 1 pkt 1 li</w:t>
      </w:r>
      <w:r w:rsidR="00546535" w:rsidRPr="000B1973">
        <w:rPr>
          <w:rFonts w:ascii="Times New Roman" w:hAnsi="Times New Roman" w:cs="Times New Roman"/>
          <w:szCs w:val="24"/>
        </w:rPr>
        <w:t>t. a będzie miał następujące brzmienie:</w:t>
      </w:r>
    </w:p>
    <w:p w14:paraId="681CC54C" w14:textId="15FA34E9" w:rsidR="00961874" w:rsidRPr="000B1973" w:rsidRDefault="004C778D" w:rsidP="009D2A4A">
      <w:pPr>
        <w:shd w:val="clear" w:color="auto" w:fill="FFFFFF"/>
        <w:spacing w:line="360" w:lineRule="auto"/>
        <w:ind w:left="284"/>
        <w:jc w:val="both"/>
        <w:rPr>
          <w:rFonts w:ascii="Times New Roman" w:eastAsia="Times New Roman" w:hAnsi="Times New Roman" w:cs="Times New Roman"/>
          <w:sz w:val="24"/>
          <w:szCs w:val="24"/>
          <w:lang w:eastAsia="pl-PL"/>
        </w:rPr>
      </w:pPr>
      <w:r w:rsidRPr="000B1973">
        <w:rPr>
          <w:rFonts w:ascii="Times New Roman" w:eastAsia="Times New Roman" w:hAnsi="Times New Roman" w:cs="Times New Roman"/>
          <w:sz w:val="24"/>
          <w:szCs w:val="24"/>
          <w:lang w:eastAsia="pl-PL"/>
        </w:rPr>
        <w:t xml:space="preserve">,,Art. 1 </w:t>
      </w:r>
      <w:r w:rsidR="00961874" w:rsidRPr="000B1973">
        <w:rPr>
          <w:rFonts w:ascii="Times New Roman" w:eastAsia="Times New Roman" w:hAnsi="Times New Roman" w:cs="Times New Roman"/>
          <w:sz w:val="24"/>
          <w:szCs w:val="24"/>
          <w:lang w:eastAsia="pl-PL"/>
        </w:rPr>
        <w:t>Ustawa reguluje:</w:t>
      </w:r>
      <w:bookmarkStart w:id="3" w:name="mip66617498"/>
      <w:bookmarkEnd w:id="3"/>
    </w:p>
    <w:p w14:paraId="7A4AEB20" w14:textId="7650D75F" w:rsidR="00961874" w:rsidRPr="000B1973" w:rsidRDefault="00961874" w:rsidP="009D2A4A">
      <w:pPr>
        <w:shd w:val="clear" w:color="auto" w:fill="FFFFFF"/>
        <w:spacing w:line="360" w:lineRule="auto"/>
        <w:ind w:left="284"/>
        <w:jc w:val="both"/>
        <w:rPr>
          <w:rFonts w:ascii="Times New Roman" w:eastAsia="Times New Roman" w:hAnsi="Times New Roman" w:cs="Times New Roman"/>
          <w:sz w:val="24"/>
          <w:szCs w:val="24"/>
          <w:lang w:eastAsia="pl-PL"/>
        </w:rPr>
      </w:pPr>
      <w:r w:rsidRPr="000B1973">
        <w:rPr>
          <w:rFonts w:ascii="Times New Roman" w:eastAsia="Times New Roman" w:hAnsi="Times New Roman" w:cs="Times New Roman"/>
          <w:sz w:val="24"/>
          <w:szCs w:val="24"/>
          <w:lang w:eastAsia="pl-PL"/>
        </w:rPr>
        <w:t>1)</w:t>
      </w:r>
      <w:r w:rsidR="004C778D" w:rsidRPr="000B1973">
        <w:rPr>
          <w:rFonts w:ascii="Times New Roman" w:eastAsia="Times New Roman" w:hAnsi="Times New Roman" w:cs="Times New Roman"/>
          <w:sz w:val="24"/>
          <w:szCs w:val="24"/>
          <w:lang w:eastAsia="pl-PL"/>
        </w:rPr>
        <w:t xml:space="preserve"> </w:t>
      </w:r>
      <w:r w:rsidRPr="000B1973">
        <w:rPr>
          <w:rFonts w:ascii="Times New Roman" w:eastAsia="Times New Roman" w:hAnsi="Times New Roman" w:cs="Times New Roman"/>
          <w:sz w:val="24"/>
          <w:szCs w:val="24"/>
          <w:lang w:eastAsia="pl-PL"/>
        </w:rPr>
        <w:t>ewidencjonowanie, gromadzenie, przechowywanie, opracowywanie, zabezpieczenie, udostępnianie i publikowanie dokumentów organów bezpieczeństwa państwa, wytworzonych oraz gromadzonych od dnia 22 lipca 1944 r. do dnia 31 lipca 1990 r., a także organów bezpieczeństwa Trzeciej Rzeszy Niemieckiej i Związku Socjalistycznych Republik Radzieckich, dotyczących:</w:t>
      </w:r>
    </w:p>
    <w:p w14:paraId="26C6FEE6" w14:textId="77777777" w:rsidR="00961874" w:rsidRPr="000B1973" w:rsidRDefault="00961874" w:rsidP="009D2A4A">
      <w:pPr>
        <w:shd w:val="clear" w:color="auto" w:fill="FFFFFF"/>
        <w:spacing w:after="0" w:line="360" w:lineRule="auto"/>
        <w:ind w:left="284"/>
        <w:jc w:val="both"/>
        <w:rPr>
          <w:rFonts w:ascii="Times New Roman" w:eastAsia="Times New Roman" w:hAnsi="Times New Roman" w:cs="Times New Roman"/>
          <w:sz w:val="24"/>
          <w:szCs w:val="24"/>
          <w:lang w:eastAsia="pl-PL"/>
        </w:rPr>
      </w:pPr>
      <w:r w:rsidRPr="000B1973">
        <w:rPr>
          <w:rFonts w:ascii="Times New Roman" w:eastAsia="Times New Roman" w:hAnsi="Times New Roman" w:cs="Times New Roman"/>
          <w:sz w:val="24"/>
          <w:szCs w:val="24"/>
          <w:lang w:eastAsia="pl-PL"/>
        </w:rPr>
        <w:t>a) popełnionych na osobach narodowości polskiej lub obywatelach polskich innych narodowości w okresie od dnia 8 listopada 1917 r. do dnia 31 lipca 1990 r.:</w:t>
      </w:r>
    </w:p>
    <w:p w14:paraId="12723584" w14:textId="1AEDBD9E" w:rsidR="00961874" w:rsidRPr="000B1973" w:rsidRDefault="00961874" w:rsidP="009D2A4A">
      <w:pPr>
        <w:shd w:val="clear" w:color="auto" w:fill="FFFFFF"/>
        <w:spacing w:after="0" w:line="360" w:lineRule="auto"/>
        <w:ind w:left="284"/>
        <w:jc w:val="both"/>
        <w:rPr>
          <w:rFonts w:ascii="Times New Roman" w:eastAsia="Times New Roman" w:hAnsi="Times New Roman" w:cs="Times New Roman"/>
          <w:sz w:val="24"/>
          <w:szCs w:val="24"/>
          <w:lang w:eastAsia="pl-PL"/>
        </w:rPr>
      </w:pPr>
      <w:r w:rsidRPr="000B1973">
        <w:rPr>
          <w:rFonts w:ascii="Times New Roman" w:eastAsia="Times New Roman" w:hAnsi="Times New Roman" w:cs="Times New Roman"/>
          <w:sz w:val="24"/>
          <w:szCs w:val="24"/>
          <w:lang w:eastAsia="pl-PL"/>
        </w:rPr>
        <w:t>- zbrodni nazistowskich,</w:t>
      </w:r>
    </w:p>
    <w:p w14:paraId="1F66003B" w14:textId="213F5BA5" w:rsidR="00961874" w:rsidRPr="000B1973" w:rsidRDefault="00961874" w:rsidP="009D2A4A">
      <w:pPr>
        <w:shd w:val="clear" w:color="auto" w:fill="FFFFFF"/>
        <w:spacing w:after="0" w:line="360" w:lineRule="auto"/>
        <w:ind w:left="284"/>
        <w:jc w:val="both"/>
        <w:rPr>
          <w:rFonts w:ascii="Times New Roman" w:eastAsia="Times New Roman" w:hAnsi="Times New Roman" w:cs="Times New Roman"/>
          <w:sz w:val="24"/>
          <w:szCs w:val="24"/>
          <w:lang w:eastAsia="pl-PL"/>
        </w:rPr>
      </w:pPr>
      <w:r w:rsidRPr="000B1973">
        <w:rPr>
          <w:rFonts w:ascii="Times New Roman" w:eastAsia="Times New Roman" w:hAnsi="Times New Roman" w:cs="Times New Roman"/>
          <w:sz w:val="24"/>
          <w:szCs w:val="24"/>
          <w:lang w:eastAsia="pl-PL"/>
        </w:rPr>
        <w:t>- zbrodni komunistycznych,</w:t>
      </w:r>
    </w:p>
    <w:p w14:paraId="3DB0A2F2" w14:textId="52242E2D" w:rsidR="00961874" w:rsidRPr="000B1973" w:rsidRDefault="00961874" w:rsidP="009D2A4A">
      <w:pPr>
        <w:shd w:val="clear" w:color="auto" w:fill="FFFFFF"/>
        <w:spacing w:after="0" w:line="360" w:lineRule="auto"/>
        <w:ind w:left="284"/>
        <w:jc w:val="both"/>
        <w:rPr>
          <w:rFonts w:ascii="Times New Roman" w:eastAsia="Times New Roman" w:hAnsi="Times New Roman" w:cs="Times New Roman"/>
          <w:sz w:val="24"/>
          <w:szCs w:val="24"/>
          <w:lang w:eastAsia="pl-PL"/>
        </w:rPr>
      </w:pPr>
      <w:r w:rsidRPr="000B1973">
        <w:rPr>
          <w:rFonts w:ascii="Times New Roman" w:eastAsia="Times New Roman" w:hAnsi="Times New Roman" w:cs="Times New Roman"/>
          <w:sz w:val="24"/>
          <w:szCs w:val="24"/>
          <w:lang w:eastAsia="pl-PL"/>
        </w:rPr>
        <w:t xml:space="preserve">- </w:t>
      </w:r>
      <w:r w:rsidR="004C778D" w:rsidRPr="000B1973">
        <w:rPr>
          <w:rFonts w:ascii="Times New Roman" w:eastAsia="Times New Roman" w:hAnsi="Times New Roman" w:cs="Times New Roman"/>
          <w:sz w:val="24"/>
          <w:szCs w:val="24"/>
          <w:lang w:eastAsia="pl-PL"/>
        </w:rPr>
        <w:t>zbrodni członków i współpracowników Organizacji Ukraińskich Nacjonalistów frakcji Bandery i Ukraińskiej Armii Powstańczej oraz innych ukraińskich formacji kolaborujących z Trzecią Rzesz</w:t>
      </w:r>
      <w:r w:rsidR="00381810">
        <w:rPr>
          <w:rFonts w:ascii="Times New Roman" w:eastAsia="Times New Roman" w:hAnsi="Times New Roman" w:cs="Times New Roman"/>
          <w:sz w:val="24"/>
          <w:szCs w:val="24"/>
          <w:lang w:eastAsia="pl-PL"/>
        </w:rPr>
        <w:t>ą Niemiecką</w:t>
      </w:r>
      <w:r w:rsidRPr="000B1973">
        <w:rPr>
          <w:rFonts w:ascii="Times New Roman" w:eastAsia="Times New Roman" w:hAnsi="Times New Roman" w:cs="Times New Roman"/>
          <w:sz w:val="24"/>
          <w:szCs w:val="24"/>
          <w:lang w:eastAsia="pl-PL"/>
        </w:rPr>
        <w:t>,</w:t>
      </w:r>
    </w:p>
    <w:p w14:paraId="4DB74FF9" w14:textId="2C0EB036" w:rsidR="00B378E1" w:rsidRPr="000B1973" w:rsidRDefault="00961874" w:rsidP="009D2A4A">
      <w:pPr>
        <w:shd w:val="clear" w:color="auto" w:fill="FFFFFF"/>
        <w:spacing w:after="0" w:line="360" w:lineRule="auto"/>
        <w:ind w:left="284"/>
        <w:jc w:val="both"/>
        <w:rPr>
          <w:rFonts w:ascii="Times New Roman" w:eastAsia="Times New Roman" w:hAnsi="Times New Roman" w:cs="Times New Roman"/>
          <w:sz w:val="24"/>
          <w:szCs w:val="24"/>
          <w:lang w:eastAsia="pl-PL"/>
        </w:rPr>
      </w:pPr>
      <w:r w:rsidRPr="000B1973">
        <w:rPr>
          <w:rFonts w:ascii="Times New Roman" w:eastAsia="Times New Roman" w:hAnsi="Times New Roman" w:cs="Times New Roman"/>
          <w:sz w:val="24"/>
          <w:szCs w:val="24"/>
          <w:lang w:eastAsia="pl-PL"/>
        </w:rPr>
        <w:t>- innych przestępstw stanowiących zbrodnie przeciwko pokojowi,</w:t>
      </w:r>
      <w:r w:rsidR="004C778D" w:rsidRPr="000B1973">
        <w:rPr>
          <w:rFonts w:ascii="Times New Roman" w:eastAsia="Times New Roman" w:hAnsi="Times New Roman" w:cs="Times New Roman"/>
          <w:sz w:val="24"/>
          <w:szCs w:val="24"/>
          <w:lang w:eastAsia="pl-PL"/>
        </w:rPr>
        <w:t xml:space="preserve"> ludzkości lub zbrodnie wojenne” (…).</w:t>
      </w:r>
    </w:p>
    <w:p w14:paraId="026BE618" w14:textId="62028277" w:rsidR="00C62FCF" w:rsidRPr="000B1973" w:rsidRDefault="00A37419" w:rsidP="007250A8">
      <w:pPr>
        <w:pStyle w:val="ZTIRzmtirartykuempunktem"/>
        <w:numPr>
          <w:ilvl w:val="0"/>
          <w:numId w:val="22"/>
        </w:numPr>
        <w:ind w:left="426"/>
        <w:rPr>
          <w:rFonts w:ascii="Times New Roman" w:hAnsi="Times New Roman" w:cs="Times New Roman"/>
          <w:szCs w:val="24"/>
        </w:rPr>
      </w:pPr>
      <w:bookmarkStart w:id="4" w:name="_1fob9te" w:colFirst="0" w:colLast="0"/>
      <w:bookmarkEnd w:id="4"/>
      <w:r w:rsidRPr="000B1973">
        <w:rPr>
          <w:rFonts w:ascii="Times New Roman" w:hAnsi="Times New Roman" w:cs="Times New Roman"/>
          <w:szCs w:val="24"/>
        </w:rPr>
        <w:t>N</w:t>
      </w:r>
      <w:r w:rsidR="004C778D" w:rsidRPr="000B1973">
        <w:rPr>
          <w:rFonts w:ascii="Times New Roman" w:hAnsi="Times New Roman" w:cs="Times New Roman"/>
          <w:szCs w:val="24"/>
        </w:rPr>
        <w:t xml:space="preserve">adaniu nowego brzmienia </w:t>
      </w:r>
      <w:r w:rsidRPr="000B1973">
        <w:rPr>
          <w:rFonts w:ascii="Times New Roman" w:hAnsi="Times New Roman" w:cs="Times New Roman"/>
          <w:szCs w:val="24"/>
        </w:rPr>
        <w:t>art. 2a:</w:t>
      </w:r>
    </w:p>
    <w:p w14:paraId="77D50CEA" w14:textId="3BABFE0E" w:rsidR="00E13585" w:rsidRPr="000B1973" w:rsidRDefault="00C62FCF" w:rsidP="000218E0">
      <w:pPr>
        <w:pStyle w:val="ZARTzmartartykuempunktem"/>
        <w:ind w:left="426" w:firstLine="0"/>
        <w:rPr>
          <w:rFonts w:ascii="Times New Roman" w:hAnsi="Times New Roman" w:cs="Times New Roman"/>
          <w:szCs w:val="24"/>
        </w:rPr>
      </w:pPr>
      <w:r w:rsidRPr="000B1973">
        <w:rPr>
          <w:rFonts w:ascii="Times New Roman" w:hAnsi="Times New Roman" w:cs="Times New Roman"/>
          <w:szCs w:val="24"/>
        </w:rPr>
        <w:t>„Art. 2a. Zbrodniami członków i współpracowników Organizacji Ukraińskich Nacjonalistów frakcji Bandery i Ukraińskiej Armii Powstańczej oraz innych ukraińskich formacji kolaborujących z Trzecią Rzeszą Niemiecką w rozumieniu ustawy jest zbrodnia ludobójstwa dokonana na terytorium II Rzeczypospolitej</w:t>
      </w:r>
      <w:r w:rsidR="00B378E1" w:rsidRPr="000B1973">
        <w:rPr>
          <w:rFonts w:ascii="Times New Roman" w:hAnsi="Times New Roman" w:cs="Times New Roman"/>
          <w:szCs w:val="24"/>
        </w:rPr>
        <w:t xml:space="preserve"> Polskiej w latach 1943-1945, a </w:t>
      </w:r>
      <w:r w:rsidRPr="000B1973">
        <w:rPr>
          <w:rFonts w:ascii="Times New Roman" w:hAnsi="Times New Roman" w:cs="Times New Roman"/>
          <w:szCs w:val="24"/>
        </w:rPr>
        <w:t xml:space="preserve">także inne czyny polegające na stosowaniu przemocy, terroru lub innych form naruszania praw człowieka wobec jednostek lub grup ludności narodowości polskiej lub obywateli </w:t>
      </w:r>
      <w:r w:rsidR="002504CB" w:rsidRPr="000B1973">
        <w:rPr>
          <w:rFonts w:ascii="Times New Roman" w:hAnsi="Times New Roman" w:cs="Times New Roman"/>
          <w:szCs w:val="24"/>
        </w:rPr>
        <w:t>polskich in</w:t>
      </w:r>
      <w:r w:rsidR="000218E0">
        <w:rPr>
          <w:rFonts w:ascii="Times New Roman" w:hAnsi="Times New Roman" w:cs="Times New Roman"/>
          <w:szCs w:val="24"/>
        </w:rPr>
        <w:t>nych narodowości.”.</w:t>
      </w:r>
    </w:p>
    <w:p w14:paraId="3C7F2880" w14:textId="287CE4AD" w:rsidR="000C3512" w:rsidRPr="000B1973" w:rsidRDefault="000C3512" w:rsidP="000218E0">
      <w:pPr>
        <w:spacing w:line="360" w:lineRule="auto"/>
        <w:ind w:firstLine="284"/>
        <w:jc w:val="both"/>
        <w:rPr>
          <w:rFonts w:ascii="Times New Roman" w:eastAsia="Times New Roman" w:hAnsi="Times New Roman" w:cs="Times New Roman"/>
          <w:sz w:val="24"/>
          <w:szCs w:val="24"/>
        </w:rPr>
      </w:pPr>
      <w:r w:rsidRPr="000B1973">
        <w:rPr>
          <w:rFonts w:ascii="Times New Roman" w:eastAsia="Times New Roman" w:hAnsi="Times New Roman" w:cs="Times New Roman"/>
          <w:sz w:val="24"/>
          <w:szCs w:val="24"/>
        </w:rPr>
        <w:t xml:space="preserve">Celem proponowanej zmiany jest uniemożliwienie głoszenia kłamstw na temat zbrodni ludobójstwa na Wołyniu i w sąsiednich regionach, w przestrzeni obowiązywania polskiego prawa jak też położenie kresu gloryfikowania ideologii Organizacji Ukraińskich Nacjonalistów frakcja Bandery (OUN-B) i Ukraińskiej Armii Powstańczej (UPA). Szkodliwość bezkarności publicznego zakłamywania historii, zwłaszcza w tak tragicznym aspekcie jakim był akt eksterminacji w szczególności ludności polskiej, żydowskiej, czeskiej, słowackiej, ormiańskiej i ukraińskiej nie budzi wątpliwości. </w:t>
      </w:r>
      <w:bookmarkStart w:id="5" w:name="_3dy6vkm" w:colFirst="0" w:colLast="0"/>
      <w:bookmarkEnd w:id="5"/>
      <w:r w:rsidRPr="000B1973">
        <w:rPr>
          <w:rFonts w:ascii="Times New Roman" w:eastAsia="Times New Roman" w:hAnsi="Times New Roman" w:cs="Times New Roman"/>
          <w:sz w:val="24"/>
          <w:szCs w:val="24"/>
        </w:rPr>
        <w:t>Podczas okupacji terytorium II Rzeczypospolitej pr</w:t>
      </w:r>
      <w:r w:rsidR="00497C91">
        <w:rPr>
          <w:rFonts w:ascii="Times New Roman" w:eastAsia="Times New Roman" w:hAnsi="Times New Roman" w:cs="Times New Roman"/>
          <w:sz w:val="24"/>
          <w:szCs w:val="24"/>
        </w:rPr>
        <w:t>zez Trzecią Rzeszę</w:t>
      </w:r>
      <w:r w:rsidR="00D5691E" w:rsidRPr="000B1973">
        <w:rPr>
          <w:rFonts w:ascii="Times New Roman" w:eastAsia="Times New Roman" w:hAnsi="Times New Roman" w:cs="Times New Roman"/>
          <w:sz w:val="24"/>
          <w:szCs w:val="24"/>
        </w:rPr>
        <w:t xml:space="preserve"> Niemiecką, w </w:t>
      </w:r>
      <w:r w:rsidRPr="000B1973">
        <w:rPr>
          <w:rFonts w:ascii="Times New Roman" w:eastAsia="Times New Roman" w:hAnsi="Times New Roman" w:cs="Times New Roman"/>
          <w:sz w:val="24"/>
          <w:szCs w:val="24"/>
        </w:rPr>
        <w:t xml:space="preserve">okresie od lutego 1943 r. do 1945 r., na terenie byłego województwa wołyńskiego, jak również województwa lwowskiego, tarnopolskiego, </w:t>
      </w:r>
      <w:r w:rsidR="00D5691E" w:rsidRPr="000B1973">
        <w:rPr>
          <w:rFonts w:ascii="Times New Roman" w:eastAsia="Times New Roman" w:hAnsi="Times New Roman" w:cs="Times New Roman"/>
          <w:sz w:val="24"/>
          <w:szCs w:val="24"/>
        </w:rPr>
        <w:t>poleskiego, stanisławowskiego i </w:t>
      </w:r>
      <w:r w:rsidRPr="000B1973">
        <w:rPr>
          <w:rFonts w:ascii="Times New Roman" w:eastAsia="Times New Roman" w:hAnsi="Times New Roman" w:cs="Times New Roman"/>
          <w:sz w:val="24"/>
          <w:szCs w:val="24"/>
        </w:rPr>
        <w:t>lubelskiego doszło do masowej eksterminacji ludności polskiej przez nacjonalistów ukraińskich. Antypolskie czystki etniczne miały swoje apogeum w niedzielę 11 lipca 1943 r. Tego dnia na Wołyniu ukraińscy oprawcy zaatakowali 100 miejscowości. W lipcu i sierpniu 1943 r. zginęło co najmniej 20 tys. Polaków. Na podstawie istniejących danych naukowych można stwierdzić, że w wyniku akcji OUN-B i UPA poniosło śmierć przeszło 100 tysięcy Polaków (60 tysięcy na Wołyniu i porównywalna liczba na terenach innych województw).</w:t>
      </w:r>
    </w:p>
    <w:p w14:paraId="7E0344DE" w14:textId="77777777" w:rsidR="006354B0" w:rsidRPr="000B1973" w:rsidRDefault="000C3512" w:rsidP="00BF6D01">
      <w:pPr>
        <w:spacing w:line="360" w:lineRule="auto"/>
        <w:ind w:firstLine="284"/>
        <w:jc w:val="both"/>
        <w:rPr>
          <w:rFonts w:ascii="Times New Roman" w:eastAsia="Times New Roman" w:hAnsi="Times New Roman" w:cs="Times New Roman"/>
          <w:sz w:val="24"/>
          <w:szCs w:val="24"/>
        </w:rPr>
      </w:pPr>
      <w:r w:rsidRPr="000B1973">
        <w:rPr>
          <w:rFonts w:ascii="Times New Roman" w:eastAsia="Times New Roman" w:hAnsi="Times New Roman" w:cs="Times New Roman"/>
          <w:sz w:val="24"/>
          <w:szCs w:val="24"/>
        </w:rPr>
        <w:t>Część formacji nacjonalistów ukraińskich powstała pod bezpośrednią kuratelą Trzeciej Rzeszy Niemieckiej. W roku 1943 doszło do powstania ochotniczej 14 Dywizji Grenadierów SS Galizien. Inspiracja powstania dywizji wyszła ze środowiska OUN frakcji melnykowców. Nacjonalistyczna formacja dopuściła się szeregu zbrodni wojennych, wśród których najokrutniejszą była masakra miejscowości Huta Pieniacka w 1944 r.</w:t>
      </w:r>
      <w:r w:rsidR="006354B0" w:rsidRPr="000B1973">
        <w:rPr>
          <w:rFonts w:ascii="Times New Roman" w:eastAsia="Times New Roman" w:hAnsi="Times New Roman" w:cs="Times New Roman"/>
          <w:sz w:val="24"/>
          <w:szCs w:val="24"/>
        </w:rPr>
        <w:t xml:space="preserve"> </w:t>
      </w:r>
      <w:r w:rsidRPr="000B1973">
        <w:rPr>
          <w:rFonts w:ascii="Times New Roman" w:eastAsia="Times New Roman" w:hAnsi="Times New Roman" w:cs="Times New Roman"/>
          <w:sz w:val="24"/>
          <w:szCs w:val="24"/>
        </w:rPr>
        <w:t xml:space="preserve">Zaraz po tych tragicznych wydarzeniach rozpoczęto tworzenie fałszywej interpretacji wydarzeń, niszczenie i fałszowanie dowodów, zaprzeczanie, ukrywanie oraz przemilczanie zbrodni, a także przedstawianie dla nich usprawiedliwień. </w:t>
      </w:r>
    </w:p>
    <w:p w14:paraId="6D59E1A6" w14:textId="19E8B643" w:rsidR="000C3512" w:rsidRPr="000B1973" w:rsidRDefault="000C3512" w:rsidP="00BF6D01">
      <w:pPr>
        <w:spacing w:line="360" w:lineRule="auto"/>
        <w:ind w:firstLine="284"/>
        <w:jc w:val="both"/>
        <w:rPr>
          <w:rFonts w:ascii="Times New Roman" w:eastAsia="Times New Roman" w:hAnsi="Times New Roman" w:cs="Times New Roman"/>
          <w:sz w:val="24"/>
          <w:szCs w:val="24"/>
        </w:rPr>
      </w:pPr>
      <w:r w:rsidRPr="00BD26C7">
        <w:rPr>
          <w:rFonts w:ascii="Times New Roman" w:eastAsia="Times New Roman" w:hAnsi="Times New Roman" w:cs="Times New Roman"/>
          <w:sz w:val="24"/>
          <w:szCs w:val="24"/>
        </w:rPr>
        <w:t>Dzisiejsza Ukraina prowadzi</w:t>
      </w:r>
      <w:r w:rsidRPr="000B1973">
        <w:rPr>
          <w:rFonts w:ascii="Times New Roman" w:eastAsia="Times New Roman" w:hAnsi="Times New Roman" w:cs="Times New Roman"/>
          <w:sz w:val="24"/>
          <w:szCs w:val="24"/>
        </w:rPr>
        <w:t xml:space="preserve"> nadal politykę</w:t>
      </w:r>
      <w:r w:rsidR="00D5691E" w:rsidRPr="000B1973">
        <w:rPr>
          <w:rFonts w:ascii="Times New Roman" w:eastAsia="Times New Roman" w:hAnsi="Times New Roman" w:cs="Times New Roman"/>
          <w:sz w:val="24"/>
          <w:szCs w:val="24"/>
        </w:rPr>
        <w:t xml:space="preserve"> historyczną negującą fakt, a w </w:t>
      </w:r>
      <w:r w:rsidRPr="000B1973">
        <w:rPr>
          <w:rFonts w:ascii="Times New Roman" w:eastAsia="Times New Roman" w:hAnsi="Times New Roman" w:cs="Times New Roman"/>
          <w:sz w:val="24"/>
          <w:szCs w:val="24"/>
        </w:rPr>
        <w:t xml:space="preserve">szczególności rozmiary ludobójstwa dokonanego przez OUN-B i UPA. W ślad za tym czynią to w Polsce zarówno przedstawiciele najwyższych władz Ukrainy – np. Dmytro Kułeba, </w:t>
      </w:r>
      <w:r w:rsidR="00BD26C7">
        <w:rPr>
          <w:rFonts w:ascii="Times New Roman" w:eastAsia="Times New Roman" w:hAnsi="Times New Roman" w:cs="Times New Roman"/>
          <w:sz w:val="24"/>
          <w:szCs w:val="24"/>
        </w:rPr>
        <w:t xml:space="preserve">ówczesny </w:t>
      </w:r>
      <w:r w:rsidRPr="000B1973">
        <w:rPr>
          <w:rFonts w:ascii="Times New Roman" w:eastAsia="Times New Roman" w:hAnsi="Times New Roman" w:cs="Times New Roman"/>
          <w:sz w:val="24"/>
          <w:szCs w:val="24"/>
        </w:rPr>
        <w:t xml:space="preserve">Minister Spraw Zagranicznych podczas Campus Polska w Olsztynie w sierpniu 2024 r., gdy zrównał ludobójstwo na Wołyniu z „Akcją Wisła” z 1947 r. </w:t>
      </w:r>
      <w:r w:rsidR="00D5691E" w:rsidRPr="000B1973">
        <w:rPr>
          <w:rFonts w:ascii="Times New Roman" w:eastAsia="Times New Roman" w:hAnsi="Times New Roman" w:cs="Times New Roman"/>
          <w:sz w:val="24"/>
          <w:szCs w:val="24"/>
        </w:rPr>
        <w:t>(a Lubelszczyznę, Podkarpacie i </w:t>
      </w:r>
      <w:r w:rsidRPr="000B1973">
        <w:rPr>
          <w:rFonts w:ascii="Times New Roman" w:eastAsia="Times New Roman" w:hAnsi="Times New Roman" w:cs="Times New Roman"/>
          <w:sz w:val="24"/>
          <w:szCs w:val="24"/>
        </w:rPr>
        <w:t>Małopolskę nazwał terytoriami ukraińskimi), jak i niektórzy obywatele Ukrainy lub obywatele polscy ukraińskiego pochodzenia, którzy niekiedy wygłaszają mowy i śpiewają publicznie w Polsce pieśni sławiące zbrodniarzy z OUN-B i UPA, w tym w szczególności Stepana Bandery. Jest to tym bardziej rażące, bulwersujące i szkodliwe, że od 24 lutego 2022 r., tj. od pierwszego dnia brutalnej agresji na niepodległą Ukrai</w:t>
      </w:r>
      <w:r w:rsidR="00DB57A8" w:rsidRPr="000B1973">
        <w:rPr>
          <w:rFonts w:ascii="Times New Roman" w:eastAsia="Times New Roman" w:hAnsi="Times New Roman" w:cs="Times New Roman"/>
          <w:sz w:val="24"/>
          <w:szCs w:val="24"/>
        </w:rPr>
        <w:t>nę, Polska i Polacy udzielili i </w:t>
      </w:r>
      <w:r w:rsidRPr="000B1973">
        <w:rPr>
          <w:rFonts w:ascii="Times New Roman" w:eastAsia="Times New Roman" w:hAnsi="Times New Roman" w:cs="Times New Roman"/>
          <w:sz w:val="24"/>
          <w:szCs w:val="24"/>
        </w:rPr>
        <w:t xml:space="preserve">udzielają Ukrainie i Ukraińcom ogromnej pomocy militarnej, materialnej i humanitarnej, której wartość wynosi już kilkadziesiąt miliardów złotych. Polacy, w tym także potomkowie bestialsko pomordowanych na Wołyniu, Lubelszczyźnie i w innych regionach udzielali schronienia milionom uchodźców uciekających przed śmiercią niesioną przez bomby i rakiety rosyjskie, jak i przez bestialsko zachowujące się wojska Putina. </w:t>
      </w:r>
    </w:p>
    <w:p w14:paraId="2A5EB22B" w14:textId="40572A94" w:rsidR="000C3512" w:rsidRPr="000B1973" w:rsidRDefault="000C3512" w:rsidP="00BF6D01">
      <w:pPr>
        <w:spacing w:line="360" w:lineRule="auto"/>
        <w:ind w:firstLine="284"/>
        <w:jc w:val="both"/>
        <w:rPr>
          <w:rFonts w:ascii="Times New Roman" w:eastAsia="Times New Roman" w:hAnsi="Times New Roman" w:cs="Times New Roman"/>
          <w:sz w:val="24"/>
          <w:szCs w:val="24"/>
        </w:rPr>
      </w:pPr>
      <w:r w:rsidRPr="000B1973">
        <w:rPr>
          <w:rFonts w:ascii="Times New Roman" w:eastAsia="Times New Roman" w:hAnsi="Times New Roman" w:cs="Times New Roman"/>
          <w:sz w:val="24"/>
          <w:szCs w:val="24"/>
        </w:rPr>
        <w:t>W wyniku migracji uchodźców liczba Ukraińców w Polsc</w:t>
      </w:r>
      <w:r w:rsidR="00990104" w:rsidRPr="000B1973">
        <w:rPr>
          <w:rFonts w:ascii="Times New Roman" w:eastAsia="Times New Roman" w:hAnsi="Times New Roman" w:cs="Times New Roman"/>
          <w:sz w:val="24"/>
          <w:szCs w:val="24"/>
        </w:rPr>
        <w:t>e szacowana jest dziś na ok</w:t>
      </w:r>
      <w:r w:rsidR="00381810">
        <w:rPr>
          <w:rFonts w:ascii="Times New Roman" w:eastAsia="Times New Roman" w:hAnsi="Times New Roman" w:cs="Times New Roman"/>
          <w:sz w:val="24"/>
          <w:szCs w:val="24"/>
        </w:rPr>
        <w:t>. 1,5 </w:t>
      </w:r>
      <w:r w:rsidRPr="000B1973">
        <w:rPr>
          <w:rFonts w:ascii="Times New Roman" w:eastAsia="Times New Roman" w:hAnsi="Times New Roman" w:cs="Times New Roman"/>
          <w:sz w:val="24"/>
          <w:szCs w:val="24"/>
        </w:rPr>
        <w:t>mln osób. Do po</w:t>
      </w:r>
      <w:r w:rsidR="005F3B30" w:rsidRPr="000B1973">
        <w:rPr>
          <w:rFonts w:ascii="Times New Roman" w:eastAsia="Times New Roman" w:hAnsi="Times New Roman" w:cs="Times New Roman"/>
          <w:sz w:val="24"/>
          <w:szCs w:val="24"/>
        </w:rPr>
        <w:t>lskich szkół uczęszcza ponad 150</w:t>
      </w:r>
      <w:r w:rsidRPr="000B1973">
        <w:rPr>
          <w:rFonts w:ascii="Times New Roman" w:eastAsia="Times New Roman" w:hAnsi="Times New Roman" w:cs="Times New Roman"/>
          <w:sz w:val="24"/>
          <w:szCs w:val="24"/>
        </w:rPr>
        <w:t xml:space="preserve"> tys</w:t>
      </w:r>
      <w:r w:rsidR="00D5691E" w:rsidRPr="000B1973">
        <w:rPr>
          <w:rFonts w:ascii="Times New Roman" w:eastAsia="Times New Roman" w:hAnsi="Times New Roman" w:cs="Times New Roman"/>
          <w:sz w:val="24"/>
          <w:szCs w:val="24"/>
        </w:rPr>
        <w:t>. ukraińskich dzieci. Relacje z </w:t>
      </w:r>
      <w:r w:rsidRPr="000B1973">
        <w:rPr>
          <w:rFonts w:ascii="Times New Roman" w:eastAsia="Times New Roman" w:hAnsi="Times New Roman" w:cs="Times New Roman"/>
          <w:sz w:val="24"/>
          <w:szCs w:val="24"/>
        </w:rPr>
        <w:t>ogromną większością Ukraińców w Polsce są bardzo dobre i przyjazne. W tych warunkach pobłażliwość wobec publicznego fałszowania historii ludobójstwa na Wołyniu i w sąsi</w:t>
      </w:r>
      <w:r w:rsidR="00497C91">
        <w:rPr>
          <w:rFonts w:ascii="Times New Roman" w:eastAsia="Times New Roman" w:hAnsi="Times New Roman" w:cs="Times New Roman"/>
          <w:sz w:val="24"/>
          <w:szCs w:val="24"/>
        </w:rPr>
        <w:t>ednich regionach oraz pozwalanie</w:t>
      </w:r>
      <w:r w:rsidRPr="000B1973">
        <w:rPr>
          <w:rFonts w:ascii="Times New Roman" w:eastAsia="Times New Roman" w:hAnsi="Times New Roman" w:cs="Times New Roman"/>
          <w:sz w:val="24"/>
          <w:szCs w:val="24"/>
        </w:rPr>
        <w:t xml:space="preserve"> na gloryfikowanie ludobójców z OUN-B, UPA i innych formacji jawi się jako szczególnie groźna i szkodliwa, ponieważ oznacza także zgodę na niszczenie bardzo dobrych, przyjaznych relacji z ogromną większością Ukraińców, którzy mają szacunek do Polski, Polaków i naszej historii.</w:t>
      </w:r>
      <w:r w:rsidR="00BF6D01">
        <w:rPr>
          <w:rFonts w:ascii="Times New Roman" w:eastAsia="Times New Roman" w:hAnsi="Times New Roman" w:cs="Times New Roman"/>
          <w:sz w:val="24"/>
          <w:szCs w:val="24"/>
        </w:rPr>
        <w:t xml:space="preserve"> </w:t>
      </w:r>
      <w:r w:rsidR="006354B0" w:rsidRPr="000B1973">
        <w:rPr>
          <w:rFonts w:ascii="Times New Roman" w:eastAsia="Times New Roman" w:hAnsi="Times New Roman" w:cs="Times New Roman"/>
          <w:sz w:val="24"/>
          <w:szCs w:val="24"/>
        </w:rPr>
        <w:t>P</w:t>
      </w:r>
      <w:r w:rsidRPr="000B1973">
        <w:rPr>
          <w:rFonts w:ascii="Times New Roman" w:eastAsia="Times New Roman" w:hAnsi="Times New Roman" w:cs="Times New Roman"/>
          <w:sz w:val="24"/>
          <w:szCs w:val="24"/>
        </w:rPr>
        <w:t>owyższe fakty stanowią uzasadnienie dla prawno-karnej ochrony polskiej pamięci historycznej.</w:t>
      </w:r>
    </w:p>
    <w:p w14:paraId="4E091BEE" w14:textId="7B091E1C" w:rsidR="00574DB7" w:rsidRDefault="000C3512" w:rsidP="00574DB7">
      <w:pPr>
        <w:spacing w:line="360" w:lineRule="auto"/>
        <w:ind w:firstLine="284"/>
        <w:jc w:val="both"/>
        <w:rPr>
          <w:rFonts w:ascii="Times New Roman" w:eastAsia="Times New Roman" w:hAnsi="Times New Roman" w:cs="Times New Roman"/>
          <w:sz w:val="24"/>
          <w:szCs w:val="24"/>
        </w:rPr>
      </w:pPr>
      <w:r w:rsidRPr="000B1973">
        <w:rPr>
          <w:rFonts w:ascii="Times New Roman" w:eastAsia="Times New Roman" w:hAnsi="Times New Roman" w:cs="Times New Roman"/>
          <w:sz w:val="24"/>
          <w:szCs w:val="24"/>
        </w:rPr>
        <w:t>Karalność zaprzeczania zbrodniom dokonanym na</w:t>
      </w:r>
      <w:r w:rsidR="00D5691E" w:rsidRPr="000B1973">
        <w:rPr>
          <w:rFonts w:ascii="Times New Roman" w:eastAsia="Times New Roman" w:hAnsi="Times New Roman" w:cs="Times New Roman"/>
          <w:sz w:val="24"/>
          <w:szCs w:val="24"/>
        </w:rPr>
        <w:t xml:space="preserve"> Polakach została wprowadzona w </w:t>
      </w:r>
      <w:r w:rsidRPr="000B1973">
        <w:rPr>
          <w:rFonts w:ascii="Times New Roman" w:eastAsia="Times New Roman" w:hAnsi="Times New Roman" w:cs="Times New Roman"/>
          <w:sz w:val="24"/>
          <w:szCs w:val="24"/>
        </w:rPr>
        <w:t>ustawie o IPN. Obecnie art. 55 ustawy o IPN penalizuje zaprzeczanie określonym według dość nieprecyzyjnych kryteriów zbrodni, których badaniem zajmuje się IPN i które zostały popełnione w okresie od dnia 8 listopada 1917 r. do dnia 31 lipca 1990 r. Art. 55 ustawy o IPN penalizuje zaprzeczanie także innym zbrodniom niż eksterminacjom, a jednocześnie nie obejmuje wprost kłamliwego zaprzeczenia zbrodniom ludob</w:t>
      </w:r>
      <w:r w:rsidR="00DF78CF">
        <w:rPr>
          <w:rFonts w:ascii="Times New Roman" w:eastAsia="Times New Roman" w:hAnsi="Times New Roman" w:cs="Times New Roman"/>
          <w:sz w:val="24"/>
          <w:szCs w:val="24"/>
        </w:rPr>
        <w:t>ójstwa popełnionym na Wołyniu i </w:t>
      </w:r>
      <w:r w:rsidRPr="000B1973">
        <w:rPr>
          <w:rFonts w:ascii="Times New Roman" w:eastAsia="Times New Roman" w:hAnsi="Times New Roman" w:cs="Times New Roman"/>
          <w:sz w:val="24"/>
          <w:szCs w:val="24"/>
        </w:rPr>
        <w:t xml:space="preserve">w sąsiednich regionach. Wprowadzenie </w:t>
      </w:r>
      <w:r w:rsidR="000D4FB2" w:rsidRPr="000B1973">
        <w:rPr>
          <w:rFonts w:ascii="Times New Roman" w:eastAsia="Times New Roman" w:hAnsi="Times New Roman" w:cs="Times New Roman"/>
          <w:sz w:val="24"/>
          <w:szCs w:val="24"/>
        </w:rPr>
        <w:t>proponowanej</w:t>
      </w:r>
      <w:r w:rsidRPr="000B1973">
        <w:rPr>
          <w:rFonts w:ascii="Times New Roman" w:eastAsia="Times New Roman" w:hAnsi="Times New Roman" w:cs="Times New Roman"/>
          <w:sz w:val="24"/>
          <w:szCs w:val="24"/>
        </w:rPr>
        <w:t xml:space="preserve"> zmiany znacznie ułatwi prowadzenie, na podstawie art. 55 ustawy o IPN, postępowań karnych przeciwko osobom zaprzeczającym sprawstwu zbrodni ludobójstwa dokonanej przez ukraiński</w:t>
      </w:r>
      <w:r w:rsidR="00165DC7">
        <w:rPr>
          <w:rFonts w:ascii="Times New Roman" w:eastAsia="Times New Roman" w:hAnsi="Times New Roman" w:cs="Times New Roman"/>
          <w:sz w:val="24"/>
          <w:szCs w:val="24"/>
        </w:rPr>
        <w:t>e formacje, w szczególności OUN- B </w:t>
      </w:r>
      <w:r w:rsidRPr="000B1973">
        <w:rPr>
          <w:rFonts w:ascii="Times New Roman" w:eastAsia="Times New Roman" w:hAnsi="Times New Roman" w:cs="Times New Roman"/>
          <w:sz w:val="24"/>
          <w:szCs w:val="24"/>
        </w:rPr>
        <w:t xml:space="preserve">i UPA. </w:t>
      </w:r>
    </w:p>
    <w:p w14:paraId="498DE441" w14:textId="2CD11329" w:rsidR="000F067C" w:rsidRPr="000B1973" w:rsidRDefault="00926C2A" w:rsidP="00BF6D01">
      <w:pPr>
        <w:pStyle w:val="ARTartustawynprozporzdzenia"/>
        <w:ind w:firstLine="284"/>
        <w:rPr>
          <w:rFonts w:ascii="Times New Roman" w:hAnsi="Times New Roman" w:cs="Times New Roman"/>
          <w:szCs w:val="24"/>
        </w:rPr>
      </w:pPr>
      <w:r w:rsidRPr="000B1973">
        <w:rPr>
          <w:rFonts w:ascii="Times New Roman" w:hAnsi="Times New Roman" w:cs="Times New Roman"/>
          <w:szCs w:val="24"/>
        </w:rPr>
        <w:t xml:space="preserve">Zmiana </w:t>
      </w:r>
      <w:r w:rsidRPr="000B1973">
        <w:rPr>
          <w:rFonts w:ascii="Times New Roman" w:hAnsi="Times New Roman" w:cs="Times New Roman"/>
          <w:b/>
          <w:szCs w:val="24"/>
        </w:rPr>
        <w:t xml:space="preserve">w </w:t>
      </w:r>
      <w:r w:rsidR="00C62FCF" w:rsidRPr="000B1973">
        <w:rPr>
          <w:rFonts w:ascii="Times New Roman" w:hAnsi="Times New Roman" w:cs="Times New Roman"/>
          <w:b/>
          <w:szCs w:val="24"/>
        </w:rPr>
        <w:t xml:space="preserve"> ustawie </w:t>
      </w:r>
      <w:bookmarkStart w:id="6" w:name="_Hlk203068136"/>
      <w:r w:rsidR="00C62FCF" w:rsidRPr="000B1973">
        <w:rPr>
          <w:rFonts w:ascii="Times New Roman" w:hAnsi="Times New Roman" w:cs="Times New Roman"/>
          <w:b/>
          <w:szCs w:val="24"/>
        </w:rPr>
        <w:t xml:space="preserve">z dnia 17 lutego 2005 r. o informatyzacji działalności podmiotów realizujących zadania publiczne </w:t>
      </w:r>
      <w:bookmarkEnd w:id="6"/>
      <w:r w:rsidR="00C62FCF" w:rsidRPr="000B1973">
        <w:rPr>
          <w:rFonts w:ascii="Times New Roman" w:hAnsi="Times New Roman" w:cs="Times New Roman"/>
          <w:szCs w:val="24"/>
        </w:rPr>
        <w:t xml:space="preserve">(Dz. U. z 2024 r. poz. 1557 i 1717 oraz z 2025 r. poz. 1006 i 1019) </w:t>
      </w:r>
      <w:r w:rsidRPr="000B1973">
        <w:rPr>
          <w:rFonts w:ascii="Times New Roman" w:hAnsi="Times New Roman" w:cs="Times New Roman"/>
          <w:szCs w:val="24"/>
        </w:rPr>
        <w:t xml:space="preserve"> polega na uchyleniu</w:t>
      </w:r>
      <w:r w:rsidR="00C62FCF" w:rsidRPr="000B1973">
        <w:rPr>
          <w:rFonts w:ascii="Times New Roman" w:hAnsi="Times New Roman" w:cs="Times New Roman"/>
          <w:szCs w:val="24"/>
        </w:rPr>
        <w:t xml:space="preserve"> art. 13aa.</w:t>
      </w:r>
      <w:r w:rsidRPr="000B1973">
        <w:rPr>
          <w:rFonts w:ascii="Times New Roman" w:hAnsi="Times New Roman" w:cs="Times New Roman"/>
          <w:szCs w:val="24"/>
        </w:rPr>
        <w:t xml:space="preserve"> Prz</w:t>
      </w:r>
      <w:r w:rsidR="00E53D97" w:rsidRPr="000B1973">
        <w:rPr>
          <w:rFonts w:ascii="Times New Roman" w:hAnsi="Times New Roman" w:cs="Times New Roman"/>
          <w:szCs w:val="24"/>
        </w:rPr>
        <w:t xml:space="preserve">epis ten obecnie stanowi, że </w:t>
      </w:r>
      <w:r w:rsidR="000D4FB2" w:rsidRPr="000B1973">
        <w:rPr>
          <w:shd w:val="clear" w:color="auto" w:fill="FFFFFF"/>
        </w:rPr>
        <w:t>m</w:t>
      </w:r>
      <w:r w:rsidR="000F067C" w:rsidRPr="000B1973">
        <w:rPr>
          <w:shd w:val="clear" w:color="auto" w:fill="FFFFFF"/>
        </w:rPr>
        <w:t>inister właściwy do spraw informatyzacji może podjąć działania mające na celu rozwój i wykorzystanie systemu teleinformatycznego, o którym mowa w </w:t>
      </w:r>
      <w:hyperlink r:id="rId10" w:history="1">
        <w:r w:rsidR="000F067C" w:rsidRPr="000B1973">
          <w:rPr>
            <w:rStyle w:val="Hipercze"/>
            <w:color w:val="auto"/>
            <w:u w:val="none"/>
            <w:shd w:val="clear" w:color="auto" w:fill="FFFFFF"/>
          </w:rPr>
          <w:t>art. 22a ust. 1</w:t>
        </w:r>
      </w:hyperlink>
      <w:r w:rsidR="000F067C" w:rsidRPr="000B1973">
        <w:rPr>
          <w:shd w:val="clear" w:color="auto" w:fill="FFFFFF"/>
        </w:rPr>
        <w:t> ustawy z dnia 12 marca 2022 r. o pomocy obywatelom Ukrainy w związku z konfliktem zbrojnym na t</w:t>
      </w:r>
      <w:r w:rsidR="00E53D97" w:rsidRPr="000B1973">
        <w:rPr>
          <w:shd w:val="clear" w:color="auto" w:fill="FFFFFF"/>
        </w:rPr>
        <w:t>erytorium tego państwa (Dz.U. z </w:t>
      </w:r>
      <w:r w:rsidR="000F067C" w:rsidRPr="000B1973">
        <w:rPr>
          <w:shd w:val="clear" w:color="auto" w:fill="FFFFFF"/>
        </w:rPr>
        <w:t>2024 r. </w:t>
      </w:r>
      <w:hyperlink r:id="rId11" w:history="1">
        <w:r w:rsidR="000F067C" w:rsidRPr="000B1973">
          <w:rPr>
            <w:rStyle w:val="Hipercze"/>
            <w:color w:val="auto"/>
            <w:u w:val="none"/>
            <w:shd w:val="clear" w:color="auto" w:fill="FFFFFF"/>
          </w:rPr>
          <w:t>poz. 167</w:t>
        </w:r>
      </w:hyperlink>
      <w:r w:rsidR="000F067C" w:rsidRPr="000B1973">
        <w:rPr>
          <w:shd w:val="clear" w:color="auto" w:fill="FFFFFF"/>
        </w:rPr>
        <w:t>, z późn. zm.), do realizacji zadań publicznych po zasięgnięciu opinii ministra, w którego właściwości pozostają sprawy związane z realizacją tych zadań.</w:t>
      </w:r>
    </w:p>
    <w:p w14:paraId="3905A3E4" w14:textId="107630C7" w:rsidR="00490AA8" w:rsidRPr="000B1973" w:rsidRDefault="003E664C" w:rsidP="00BF6D01">
      <w:pPr>
        <w:pStyle w:val="ARTartustawynprozporzdzenia"/>
        <w:ind w:firstLine="284"/>
        <w:rPr>
          <w:rFonts w:ascii="Times New Roman" w:eastAsia="Times New Roman" w:hAnsi="Times New Roman" w:cs="Times New Roman"/>
          <w:szCs w:val="24"/>
        </w:rPr>
      </w:pPr>
      <w:r w:rsidRPr="000B1973">
        <w:rPr>
          <w:rFonts w:ascii="Times New Roman" w:hAnsi="Times New Roman" w:cs="Times New Roman"/>
          <w:szCs w:val="24"/>
        </w:rPr>
        <w:t>Zmiana</w:t>
      </w:r>
      <w:r w:rsidR="00926C2A" w:rsidRPr="000B1973">
        <w:rPr>
          <w:rFonts w:ascii="Times New Roman" w:hAnsi="Times New Roman" w:cs="Times New Roman"/>
          <w:szCs w:val="24"/>
        </w:rPr>
        <w:t xml:space="preserve"> </w:t>
      </w:r>
      <w:r w:rsidR="00926C2A" w:rsidRPr="000B1973">
        <w:rPr>
          <w:rFonts w:ascii="Times New Roman" w:hAnsi="Times New Roman" w:cs="Times New Roman"/>
          <w:b/>
          <w:szCs w:val="24"/>
        </w:rPr>
        <w:t>w</w:t>
      </w:r>
      <w:r w:rsidR="00C62FCF" w:rsidRPr="000B1973">
        <w:rPr>
          <w:rFonts w:ascii="Times New Roman" w:hAnsi="Times New Roman" w:cs="Times New Roman"/>
          <w:b/>
          <w:szCs w:val="24"/>
        </w:rPr>
        <w:t xml:space="preserve"> ustawie z dnia 2 kwietnia 2009 r. o obywatelstwie polskim</w:t>
      </w:r>
      <w:r w:rsidR="00C62FCF" w:rsidRPr="000B1973">
        <w:rPr>
          <w:rFonts w:ascii="Times New Roman" w:hAnsi="Times New Roman" w:cs="Times New Roman"/>
          <w:szCs w:val="24"/>
        </w:rPr>
        <w:t xml:space="preserve"> (Dz. U. z 2023 r. poz. 1989 oraz z 2025 r. poz. 622 i 921</w:t>
      </w:r>
      <w:r w:rsidR="00490AA8" w:rsidRPr="000B1973">
        <w:rPr>
          <w:rFonts w:ascii="Times New Roman" w:hAnsi="Times New Roman" w:cs="Times New Roman"/>
          <w:szCs w:val="24"/>
        </w:rPr>
        <w:t>) ma na celu</w:t>
      </w:r>
      <w:r w:rsidR="00490AA8" w:rsidRPr="000B1973">
        <w:rPr>
          <w:rFonts w:ascii="Times New Roman" w:eastAsia="Times New Roman" w:hAnsi="Times New Roman" w:cs="Times New Roman"/>
          <w:szCs w:val="24"/>
        </w:rPr>
        <w:t xml:space="preserve"> zmianę art. 30 ust. 1 pkt 1 wydłużając minimalny okres nieprzerwanego pobytu w Polsce wymagany do uznania cudzoziemca za obywatela polskiego z 3 do 10 lat. </w:t>
      </w:r>
    </w:p>
    <w:p w14:paraId="12DC8692" w14:textId="35B3CD79" w:rsidR="00490AA8" w:rsidRPr="000B1973" w:rsidRDefault="00490AA8" w:rsidP="00BF6D01">
      <w:pPr>
        <w:pStyle w:val="ARTartustawynprozporzdzenia"/>
        <w:ind w:firstLine="284"/>
        <w:rPr>
          <w:rFonts w:ascii="Times New Roman" w:hAnsi="Times New Roman" w:cs="Times New Roman"/>
          <w:szCs w:val="24"/>
        </w:rPr>
      </w:pPr>
      <w:r w:rsidRPr="000B1973">
        <w:rPr>
          <w:rFonts w:ascii="Times New Roman" w:eastAsia="Times New Roman" w:hAnsi="Times New Roman" w:cs="Times New Roman"/>
          <w:szCs w:val="24"/>
        </w:rPr>
        <w:t>Proponowana zmiana odpowiada na potrzebę zapewnienia głębszej integracji cudzoziemców z polskim społeczeństwem, dostosowania regulacji do standardów Unii Europejskiej oraz odpowiedzi na wyzwania związane z rosnącą imigracją, w tym szczególnie ukraińską.</w:t>
      </w:r>
      <w:r w:rsidR="000D4FB2" w:rsidRPr="000B1973">
        <w:rPr>
          <w:rFonts w:ascii="Times New Roman" w:eastAsia="Times New Roman" w:hAnsi="Times New Roman" w:cs="Times New Roman"/>
          <w:szCs w:val="24"/>
        </w:rPr>
        <w:t xml:space="preserve"> </w:t>
      </w:r>
      <w:r w:rsidRPr="000B1973">
        <w:rPr>
          <w:rFonts w:ascii="Times New Roman" w:eastAsia="Times New Roman" w:hAnsi="Times New Roman" w:cs="Times New Roman"/>
          <w:szCs w:val="24"/>
        </w:rPr>
        <w:t xml:space="preserve">Proponowana zmiana ma na celu stworzenie warunków sprzyjających pełniejszej integracji cudzoziemców przed przyznaniem im polskiego obywatelstwa, co jest kluczowe dla stabilności społecznej i gospodarczej Polski w obliczu dynamicznie rosnącej imigracji. </w:t>
      </w:r>
    </w:p>
    <w:p w14:paraId="127863D4" w14:textId="18C4F058" w:rsidR="00490AA8" w:rsidRPr="000B1973" w:rsidRDefault="003E664C" w:rsidP="00381810">
      <w:pPr>
        <w:shd w:val="clear" w:color="auto" w:fill="FFFFFF"/>
        <w:spacing w:after="180" w:line="360" w:lineRule="auto"/>
        <w:ind w:firstLine="284"/>
        <w:jc w:val="both"/>
        <w:rPr>
          <w:rFonts w:ascii="Times New Roman" w:eastAsia="Times New Roman" w:hAnsi="Times New Roman" w:cs="Times New Roman"/>
          <w:sz w:val="24"/>
          <w:szCs w:val="24"/>
        </w:rPr>
      </w:pPr>
      <w:r w:rsidRPr="000B1973">
        <w:rPr>
          <w:rFonts w:ascii="Times New Roman" w:eastAsia="Times New Roman" w:hAnsi="Times New Roman" w:cs="Times New Roman"/>
          <w:sz w:val="24"/>
          <w:szCs w:val="24"/>
        </w:rPr>
        <w:t>Podstawowy powód</w:t>
      </w:r>
      <w:r w:rsidR="00DF78CF">
        <w:rPr>
          <w:rFonts w:ascii="Times New Roman" w:eastAsia="Times New Roman" w:hAnsi="Times New Roman" w:cs="Times New Roman"/>
          <w:sz w:val="24"/>
          <w:szCs w:val="24"/>
        </w:rPr>
        <w:t xml:space="preserve"> wprowadzenia tej zmiany wynika</w:t>
      </w:r>
      <w:r w:rsidRPr="000B1973">
        <w:rPr>
          <w:rFonts w:ascii="Times New Roman" w:eastAsia="Times New Roman" w:hAnsi="Times New Roman" w:cs="Times New Roman"/>
          <w:sz w:val="24"/>
          <w:szCs w:val="24"/>
        </w:rPr>
        <w:t xml:space="preserve"> z tego</w:t>
      </w:r>
      <w:r w:rsidR="00490AA8" w:rsidRPr="000B1973">
        <w:rPr>
          <w:rFonts w:ascii="Times New Roman" w:eastAsia="Times New Roman" w:hAnsi="Times New Roman" w:cs="Times New Roman"/>
          <w:sz w:val="24"/>
          <w:szCs w:val="24"/>
        </w:rPr>
        <w:t xml:space="preserve">, że </w:t>
      </w:r>
      <w:r w:rsidRPr="000B1973">
        <w:rPr>
          <w:rFonts w:ascii="Times New Roman" w:eastAsia="Times New Roman" w:hAnsi="Times New Roman" w:cs="Times New Roman"/>
          <w:sz w:val="24"/>
          <w:szCs w:val="24"/>
        </w:rPr>
        <w:t>o</w:t>
      </w:r>
      <w:r w:rsidR="00490AA8" w:rsidRPr="000B1973">
        <w:rPr>
          <w:rFonts w:ascii="Times New Roman" w:eastAsia="Times New Roman" w:hAnsi="Times New Roman" w:cs="Times New Roman"/>
          <w:sz w:val="24"/>
          <w:szCs w:val="24"/>
        </w:rPr>
        <w:t>becny 3-letni okres pobytu wymagany do uzyskania obywatelstwa jest jednym z najkrótszych w Unii Europejskiej, co może nie zapewniać wystarczającego czasu na opanowanie języka polskiego na poziomie B1, zrozumienie kultury oraz pełną adaptację do realiów społeczno-prawnych. Dla porównania, kraje takie jak Węgry wymagają 8 lat, Włochy i Austria 10 lat, Hiszpania 10 lat, co pozwala na lepsze przygotowanie kandydatów do roli obywateli</w:t>
      </w:r>
      <w:r w:rsidR="00490AA8" w:rsidRPr="000B1973">
        <w:rPr>
          <w:rFonts w:ascii="Times New Roman" w:eastAsia="Times New Roman" w:hAnsi="Times New Roman" w:cs="Times New Roman"/>
          <w:sz w:val="24"/>
          <w:szCs w:val="24"/>
          <w:vertAlign w:val="superscript"/>
        </w:rPr>
        <w:footnoteReference w:id="1"/>
      </w:r>
      <w:r w:rsidR="00490AA8" w:rsidRPr="000B1973">
        <w:rPr>
          <w:rFonts w:ascii="Times New Roman" w:eastAsia="Times New Roman" w:hAnsi="Times New Roman" w:cs="Times New Roman"/>
          <w:sz w:val="24"/>
          <w:szCs w:val="24"/>
        </w:rPr>
        <w:t>. Wydłużenie okresu do 10 lat odpowiada tym standardom, wspierając lepszą asymilację.</w:t>
      </w:r>
    </w:p>
    <w:p w14:paraId="486C2F47" w14:textId="4FB8918C" w:rsidR="00926C2A" w:rsidRPr="000B1973" w:rsidRDefault="00490AA8" w:rsidP="00381810">
      <w:pPr>
        <w:shd w:val="clear" w:color="auto" w:fill="FFFFFF"/>
        <w:spacing w:after="180" w:line="360" w:lineRule="auto"/>
        <w:ind w:firstLine="284"/>
        <w:jc w:val="both"/>
        <w:rPr>
          <w:rFonts w:ascii="Times New Roman" w:eastAsia="Times New Roman" w:hAnsi="Times New Roman" w:cs="Times New Roman"/>
          <w:sz w:val="24"/>
          <w:szCs w:val="24"/>
        </w:rPr>
      </w:pPr>
      <w:r w:rsidRPr="000B1973">
        <w:rPr>
          <w:rFonts w:ascii="Times New Roman" w:eastAsia="Times New Roman" w:hAnsi="Times New Roman" w:cs="Times New Roman"/>
          <w:sz w:val="24"/>
          <w:szCs w:val="24"/>
        </w:rPr>
        <w:t>Podnieść należy, że w 2023 roku w Polsce przebywało około 1,5 miliona Ukraińców, co stanowi znaczący wzrost w porównaniu z 0,5 miliona w 2014 roku, wynikający z konfliktu na Ukrainie</w:t>
      </w:r>
      <w:r w:rsidRPr="000B1973">
        <w:rPr>
          <w:rFonts w:ascii="Times New Roman" w:eastAsia="Times New Roman" w:hAnsi="Times New Roman" w:cs="Times New Roman"/>
          <w:sz w:val="24"/>
          <w:szCs w:val="24"/>
          <w:vertAlign w:val="superscript"/>
        </w:rPr>
        <w:footnoteReference w:id="2"/>
      </w:r>
      <w:r w:rsidRPr="000B1973">
        <w:rPr>
          <w:rFonts w:ascii="Times New Roman" w:eastAsia="Times New Roman" w:hAnsi="Times New Roman" w:cs="Times New Roman"/>
          <w:sz w:val="24"/>
          <w:szCs w:val="24"/>
          <w:vertAlign w:val="superscript"/>
        </w:rPr>
        <w:footnoteReference w:id="3"/>
      </w:r>
      <w:r w:rsidRPr="000B1973">
        <w:rPr>
          <w:rFonts w:ascii="Times New Roman" w:eastAsia="Times New Roman" w:hAnsi="Times New Roman" w:cs="Times New Roman"/>
          <w:sz w:val="24"/>
          <w:szCs w:val="24"/>
        </w:rPr>
        <w:t>. Dłuższy okres pobytu zapewni tej licznej grupie więcej czasu na integrację, co jest kluczowe dla harmonijnego współistnienia w społeczeństwie polskim. Przyznanie obywatelstwa w wielu krajach UE jest poprzedzone obowiązkiem długoletniego pobytu, co odzwierciedla wspólne podejście do integracji imigrantów. Pańs</w:t>
      </w:r>
      <w:r w:rsidR="00DF78CF">
        <w:rPr>
          <w:rFonts w:ascii="Times New Roman" w:eastAsia="Times New Roman" w:hAnsi="Times New Roman" w:cs="Times New Roman"/>
          <w:sz w:val="24"/>
          <w:szCs w:val="24"/>
        </w:rPr>
        <w:t>twa takie jak Francja (5 lat, z </w:t>
      </w:r>
      <w:r w:rsidRPr="000B1973">
        <w:rPr>
          <w:rFonts w:ascii="Times New Roman" w:eastAsia="Times New Roman" w:hAnsi="Times New Roman" w:cs="Times New Roman"/>
          <w:sz w:val="24"/>
          <w:szCs w:val="24"/>
        </w:rPr>
        <w:t>możliwością skrócenia do 2 lat dla absolwentów), Niemcy (5 lat, z możliwością skrócenia do 3 lat po kursie integracyjnym), Czechy (5 lat) oraz wspomniane Węgry, Włochy i Austria stosują dłuższe okresy, co sprzyja stabilności społecznej i gospodarczej.</w:t>
      </w:r>
      <w:r w:rsidRPr="000B1973">
        <w:rPr>
          <w:rFonts w:ascii="Times New Roman" w:eastAsia="Times New Roman" w:hAnsi="Times New Roman" w:cs="Times New Roman"/>
          <w:sz w:val="24"/>
          <w:szCs w:val="24"/>
          <w:vertAlign w:val="superscript"/>
        </w:rPr>
        <w:footnoteReference w:id="4"/>
      </w:r>
      <w:r w:rsidRPr="000B1973">
        <w:rPr>
          <w:rFonts w:ascii="Times New Roman" w:eastAsia="Times New Roman" w:hAnsi="Times New Roman" w:cs="Times New Roman"/>
          <w:sz w:val="24"/>
          <w:szCs w:val="24"/>
        </w:rPr>
        <w:t xml:space="preserve"> Wydłużenie okresu do 10 lat pozwoli Polsce lepiej wpisać się w te standardy, wzmacniając jej pozycję w unijnej polityce migracyjnej. Dłuższy okres pobytu umożliwi cudzoziemcom lepsze przygotowanie do pełnienia roli obywateli, co przełoży się na większą spójność społeczną i potencjalne korzyści gospodarcze, takie jak zwiększone inwestycje w nieruchomości czy przedsiębiorczość, jak obserwowano w Hiszpanii (</w:t>
      </w:r>
      <w:hyperlink r:id="rId12">
        <w:r w:rsidRPr="000B1973">
          <w:rPr>
            <w:rFonts w:ascii="Times New Roman" w:eastAsia="Times New Roman" w:hAnsi="Times New Roman" w:cs="Times New Roman"/>
            <w:sz w:val="24"/>
            <w:szCs w:val="24"/>
            <w:u w:val="single"/>
          </w:rPr>
          <w:t>Benefits of the EU Long-Term Residence Permit</w:t>
        </w:r>
      </w:hyperlink>
      <w:r w:rsidRPr="000B1973">
        <w:rPr>
          <w:rFonts w:ascii="Times New Roman" w:eastAsia="Times New Roman" w:hAnsi="Times New Roman" w:cs="Times New Roman"/>
          <w:sz w:val="24"/>
          <w:szCs w:val="24"/>
        </w:rPr>
        <w:t>).</w:t>
      </w:r>
      <w:r w:rsidRPr="000B1973">
        <w:rPr>
          <w:rFonts w:ascii="Times New Roman" w:eastAsia="Times New Roman" w:hAnsi="Times New Roman" w:cs="Times New Roman"/>
          <w:sz w:val="24"/>
          <w:szCs w:val="24"/>
          <w:vertAlign w:val="superscript"/>
        </w:rPr>
        <w:footnoteReference w:id="5"/>
      </w:r>
    </w:p>
    <w:p w14:paraId="40389920" w14:textId="77777777" w:rsidR="001F6FBF" w:rsidRPr="000B1973" w:rsidRDefault="00490AA8" w:rsidP="00381810">
      <w:pPr>
        <w:pStyle w:val="ARTartustawynprozporzdzenia"/>
        <w:ind w:firstLine="284"/>
        <w:rPr>
          <w:rFonts w:ascii="Times New Roman" w:hAnsi="Times New Roman" w:cs="Times New Roman"/>
          <w:szCs w:val="24"/>
        </w:rPr>
      </w:pPr>
      <w:r w:rsidRPr="000B1973">
        <w:rPr>
          <w:rStyle w:val="Ppogrubienie"/>
          <w:rFonts w:ascii="Times New Roman" w:hAnsi="Times New Roman" w:cs="Times New Roman"/>
          <w:b w:val="0"/>
          <w:szCs w:val="24"/>
        </w:rPr>
        <w:t xml:space="preserve">Zmiana </w:t>
      </w:r>
      <w:r w:rsidRPr="000B1973">
        <w:rPr>
          <w:rFonts w:ascii="Times New Roman" w:hAnsi="Times New Roman" w:cs="Times New Roman"/>
          <w:b/>
          <w:szCs w:val="24"/>
        </w:rPr>
        <w:t xml:space="preserve">w </w:t>
      </w:r>
      <w:r w:rsidR="00C62FCF" w:rsidRPr="000B1973">
        <w:rPr>
          <w:rFonts w:ascii="Times New Roman" w:hAnsi="Times New Roman" w:cs="Times New Roman"/>
          <w:b/>
          <w:szCs w:val="24"/>
        </w:rPr>
        <w:t xml:space="preserve"> ustawie </w:t>
      </w:r>
      <w:bookmarkStart w:id="7" w:name="_Hlk203068149"/>
      <w:r w:rsidR="00C62FCF" w:rsidRPr="000B1973">
        <w:rPr>
          <w:rFonts w:ascii="Times New Roman" w:hAnsi="Times New Roman" w:cs="Times New Roman"/>
          <w:b/>
          <w:szCs w:val="24"/>
        </w:rPr>
        <w:t>z dnia 15 lipca 2011 r. o zawodach pielęgniarki i położnej</w:t>
      </w:r>
      <w:r w:rsidR="00C62FCF" w:rsidRPr="000B1973">
        <w:rPr>
          <w:rFonts w:ascii="Times New Roman" w:hAnsi="Times New Roman" w:cs="Times New Roman"/>
          <w:szCs w:val="24"/>
        </w:rPr>
        <w:t xml:space="preserve"> </w:t>
      </w:r>
      <w:bookmarkEnd w:id="7"/>
      <w:r w:rsidR="00C62FCF" w:rsidRPr="000B1973">
        <w:rPr>
          <w:rFonts w:ascii="Times New Roman" w:hAnsi="Times New Roman" w:cs="Times New Roman"/>
          <w:szCs w:val="24"/>
        </w:rPr>
        <w:t xml:space="preserve">(Dz. U. z 2024 r. poz. 814, 854 i 1897 oraz </w:t>
      </w:r>
      <w:r w:rsidRPr="000B1973">
        <w:rPr>
          <w:rFonts w:ascii="Times New Roman" w:hAnsi="Times New Roman" w:cs="Times New Roman"/>
          <w:szCs w:val="24"/>
        </w:rPr>
        <w:t xml:space="preserve">z 2025 r. poz. 129, 619 i 637) umożliwia właściwym okręgowym izbom pielęgniarek i położnych przedłużenie warunkowego prawa wykonywania zawodu, które zostało przyznane na podstawie zgody Ministra Zdrowia na wykonywanie zawodu pielęgniarki lub położnej na terytorium Rzeczypospolitej Polskiej w ramach tzw. procedury uproszczonej, do czasu ukończenia kształcenia zgodnego z wymogami Unii Europejskiej i kontynuację zatrudnienia w zawodzie pielęgniarki lub położnej na terytorium Rzeczypospolitej Polskiej, jednak nie dłużej niż o 3 lata. </w:t>
      </w:r>
    </w:p>
    <w:p w14:paraId="6AE39EFA" w14:textId="5F67C8A3" w:rsidR="001F6FBF" w:rsidRPr="000B1973" w:rsidRDefault="00D6280B" w:rsidP="00FB541B">
      <w:pPr>
        <w:pStyle w:val="ARTartustawynprozporzdzenia"/>
        <w:ind w:firstLine="284"/>
        <w:rPr>
          <w:rFonts w:ascii="Times New Roman" w:hAnsi="Times New Roman" w:cs="Times New Roman"/>
          <w:szCs w:val="24"/>
        </w:rPr>
      </w:pPr>
      <w:r w:rsidRPr="000B1973">
        <w:rPr>
          <w:rFonts w:ascii="Times New Roman" w:hAnsi="Times New Roman" w:cs="Times New Roman"/>
          <w:szCs w:val="24"/>
        </w:rPr>
        <w:t xml:space="preserve">W </w:t>
      </w:r>
      <w:r w:rsidR="00DF78CF">
        <w:rPr>
          <w:rFonts w:ascii="Times New Roman" w:hAnsi="Times New Roman" w:cs="Times New Roman"/>
          <w:b/>
          <w:szCs w:val="24"/>
        </w:rPr>
        <w:t>art. 11</w:t>
      </w:r>
      <w:r w:rsidRPr="000B1973">
        <w:rPr>
          <w:rFonts w:ascii="Times New Roman" w:hAnsi="Times New Roman" w:cs="Times New Roman"/>
          <w:b/>
          <w:szCs w:val="24"/>
        </w:rPr>
        <w:t xml:space="preserve"> -</w:t>
      </w:r>
      <w:r w:rsidR="00EC7B0B" w:rsidRPr="000B1973">
        <w:rPr>
          <w:rFonts w:ascii="Times New Roman" w:hAnsi="Times New Roman" w:cs="Times New Roman"/>
          <w:b/>
          <w:szCs w:val="24"/>
        </w:rPr>
        <w:t xml:space="preserve"> </w:t>
      </w:r>
      <w:r w:rsidR="000D7864">
        <w:rPr>
          <w:rFonts w:ascii="Times New Roman" w:hAnsi="Times New Roman" w:cs="Times New Roman"/>
          <w:b/>
          <w:szCs w:val="24"/>
        </w:rPr>
        <w:t>19</w:t>
      </w:r>
      <w:r w:rsidRPr="000B1973">
        <w:rPr>
          <w:rFonts w:ascii="Times New Roman" w:hAnsi="Times New Roman" w:cs="Times New Roman"/>
          <w:b/>
          <w:szCs w:val="24"/>
        </w:rPr>
        <w:t xml:space="preserve"> projektu ustawy</w:t>
      </w:r>
      <w:r w:rsidRPr="000B1973">
        <w:rPr>
          <w:rFonts w:ascii="Times New Roman" w:hAnsi="Times New Roman" w:cs="Times New Roman"/>
          <w:szCs w:val="24"/>
        </w:rPr>
        <w:t xml:space="preserve"> zawarto stosowane przepisy przejściowe i dostosowujące związane z proponowanymi</w:t>
      </w:r>
      <w:r w:rsidR="002C48CF" w:rsidRPr="000B1973">
        <w:rPr>
          <w:rFonts w:ascii="Times New Roman" w:hAnsi="Times New Roman" w:cs="Times New Roman"/>
          <w:szCs w:val="24"/>
        </w:rPr>
        <w:t xml:space="preserve"> zmianami w ustawie z dnia 12 marca 2022 r. o pomocy obywatelom Ukrainy w związku z konfliktem zbrojnym na terytorium tego państwa</w:t>
      </w:r>
      <w:r w:rsidRPr="000B1973">
        <w:rPr>
          <w:rFonts w:ascii="Times New Roman" w:hAnsi="Times New Roman" w:cs="Times New Roman"/>
          <w:szCs w:val="24"/>
        </w:rPr>
        <w:t>.</w:t>
      </w:r>
    </w:p>
    <w:p w14:paraId="3499375C" w14:textId="468C9184" w:rsidR="00D6280B" w:rsidRPr="000B1973" w:rsidRDefault="00D6280B" w:rsidP="00FB541B">
      <w:pPr>
        <w:pStyle w:val="ARTartustawynprozporzdzenia"/>
        <w:ind w:firstLine="284"/>
        <w:rPr>
          <w:rFonts w:ascii="Times New Roman" w:hAnsi="Times New Roman" w:cs="Times New Roman"/>
          <w:szCs w:val="24"/>
        </w:rPr>
      </w:pPr>
      <w:r w:rsidRPr="000B1973">
        <w:rPr>
          <w:rFonts w:ascii="Times New Roman" w:hAnsi="Times New Roman" w:cs="Times New Roman"/>
          <w:szCs w:val="24"/>
        </w:rPr>
        <w:t xml:space="preserve">W </w:t>
      </w:r>
      <w:r w:rsidRPr="000B1973">
        <w:rPr>
          <w:rFonts w:ascii="Times New Roman" w:hAnsi="Times New Roman" w:cs="Times New Roman"/>
          <w:b/>
          <w:szCs w:val="24"/>
        </w:rPr>
        <w:t>art. 20 projektu ustawy</w:t>
      </w:r>
      <w:r w:rsidRPr="000B1973">
        <w:rPr>
          <w:rFonts w:ascii="Times New Roman" w:hAnsi="Times New Roman" w:cs="Times New Roman"/>
          <w:szCs w:val="24"/>
        </w:rPr>
        <w:t xml:space="preserve"> określono, że w latach 2025 i 2026 środki rezerwy, o której mowa w art. 34 ust. 1 ustawy z dnia 1 października 2024 r. o dochodach jednostek samorządu terytorialnego (Dz. U. poz. 1572 i 1717), mogą być przeznaczone na uzupełnienie dochodów jednostek samorządu terytorialnego, w szczególności dla jednostek samorządu terytorialnego, które realizują zadania oświatowe związane z kształceniem, wychowaniem i opieką nad dziećmi i uczniami będącymi obywatelami Ukrainy, których pobyt na terytorium Rzeczypospolitej Polskiej jest uznawany za legalny na podst</w:t>
      </w:r>
      <w:r w:rsidR="00DB57A8" w:rsidRPr="000B1973">
        <w:rPr>
          <w:rFonts w:ascii="Times New Roman" w:hAnsi="Times New Roman" w:cs="Times New Roman"/>
          <w:szCs w:val="24"/>
        </w:rPr>
        <w:t>awie ustawy zmienianej w art. 1 </w:t>
      </w:r>
      <w:r w:rsidRPr="000B1973">
        <w:rPr>
          <w:rFonts w:ascii="Times New Roman" w:hAnsi="Times New Roman" w:cs="Times New Roman"/>
          <w:szCs w:val="24"/>
        </w:rPr>
        <w:t>albo którzy przebywają legalnie na terytorium Rzeczypospolitej Polskiej, w przypadku gdy przybyli na terytorium Rzeczypospolitej Polskiej z terytorium Ukrainy od dnia 24 lutego 2022 r. w związku z działaniami wojennymi prowadzonymi na terytorium tego państwa. Przy podziale środków rezerwy na uzupełnienie dochodów jednostek samorządu terytorialnego mogą być uwzględniane zdarzenia, które wystąpiły w latach poprzednich.</w:t>
      </w:r>
    </w:p>
    <w:p w14:paraId="3AF63750" w14:textId="5B90E013" w:rsidR="00EC7B0B" w:rsidRPr="000B1973" w:rsidRDefault="00EC7B0B" w:rsidP="00FB541B">
      <w:pPr>
        <w:pStyle w:val="ARTartustawynprozporzdzenia"/>
        <w:ind w:firstLine="284"/>
        <w:rPr>
          <w:rFonts w:ascii="Times New Roman" w:hAnsi="Times New Roman" w:cs="Times New Roman"/>
          <w:szCs w:val="24"/>
        </w:rPr>
      </w:pPr>
      <w:r w:rsidRPr="000B1973">
        <w:rPr>
          <w:rStyle w:val="Ppogrubienie"/>
          <w:rFonts w:ascii="Times New Roman" w:hAnsi="Times New Roman" w:cs="Times New Roman"/>
          <w:b w:val="0"/>
          <w:szCs w:val="24"/>
        </w:rPr>
        <w:t xml:space="preserve">W </w:t>
      </w:r>
      <w:r w:rsidRPr="000B1973">
        <w:rPr>
          <w:rStyle w:val="Ppogrubienie"/>
          <w:rFonts w:ascii="Times New Roman" w:hAnsi="Times New Roman" w:cs="Times New Roman"/>
          <w:szCs w:val="24"/>
        </w:rPr>
        <w:t>art. 21 projektu ustawy</w:t>
      </w:r>
      <w:r w:rsidRPr="000B1973">
        <w:rPr>
          <w:rStyle w:val="Ppogrubienie"/>
          <w:rFonts w:ascii="Times New Roman" w:hAnsi="Times New Roman" w:cs="Times New Roman"/>
          <w:b w:val="0"/>
          <w:szCs w:val="24"/>
        </w:rPr>
        <w:t xml:space="preserve"> uregulowano kwestie </w:t>
      </w:r>
      <w:r w:rsidRPr="000B1973">
        <w:rPr>
          <w:rFonts w:ascii="Times New Roman" w:hAnsi="Times New Roman" w:cs="Times New Roman"/>
          <w:szCs w:val="24"/>
        </w:rPr>
        <w:t>postępowań w sprawie decyzji, o których mowa w art. 7 ust. 1d ustawy zmienianej w art. 5</w:t>
      </w:r>
      <w:r w:rsidR="002C48CF" w:rsidRPr="000B1973">
        <w:rPr>
          <w:rFonts w:ascii="Times New Roman" w:hAnsi="Times New Roman" w:cs="Times New Roman"/>
          <w:szCs w:val="24"/>
        </w:rPr>
        <w:t xml:space="preserve"> (ustawa o zawodach lekarza i lekarza dentysty)</w:t>
      </w:r>
      <w:r w:rsidRPr="000B1973">
        <w:rPr>
          <w:rFonts w:ascii="Times New Roman" w:hAnsi="Times New Roman" w:cs="Times New Roman"/>
          <w:szCs w:val="24"/>
        </w:rPr>
        <w:t>. Określono, że do tych postępowań wszczętych i niezakończonych do dnia wejścia w życie niniejszej ustawy, stosuje się przepisy ustawy zmienianej w art. 5, w brzmieniu nadanym niniejszą ustawą. W przypadku osób, które uzyskały zgodę, o której mowa w art. 7 ust. 2a albo 9 lub 10 ustawy zmienianej w art. 5, przed dniem wejścia w życie niniejszej ustawy, bieg terminu, o którym mowa w art. 7 ust. 2da i 12c ustawy zmienianej w art. 5, na złożenie wniosku o przyznanie prawa wykonywania zawodu rozpoczyna się z dniem wejścia w życie niniejszej ustawy. Do postępowań w sprawie przyznania prawa wykonywania zawodu, o którym mowa w art. 7 ust. 2e lub 13 ustawy zmienianej w art. 5, wszczętych i niezakończonych do dnia wejścia w życie niniejszej ustawy, stosuje się przepisy dotychczasowe, z zastrzeżeniem art. 21 ust. 3. Przepisy art. 7 ust. 2e, 13 i 21a ustawy zmienianej w art. 5, w brzmieniu nadanym niniejszą ustawą, stosuje się także do rozstrzygnięć podjętych w wyniku postępowań wszczętych i niezakończonych przed dniem wejścia w życie niniejszej ustawy.</w:t>
      </w:r>
    </w:p>
    <w:p w14:paraId="60B50459" w14:textId="1E9595C6" w:rsidR="001F6FBF" w:rsidRPr="000B1973" w:rsidRDefault="00EC7B0B" w:rsidP="00FB541B">
      <w:pPr>
        <w:pStyle w:val="ARTartustawynprozporzdzenia"/>
        <w:ind w:firstLine="284"/>
        <w:rPr>
          <w:rFonts w:ascii="Times New Roman" w:hAnsi="Times New Roman" w:cs="Times New Roman"/>
          <w:szCs w:val="24"/>
        </w:rPr>
      </w:pPr>
      <w:r w:rsidRPr="000B1973">
        <w:rPr>
          <w:rStyle w:val="Ppogrubienie"/>
          <w:rFonts w:ascii="Times New Roman" w:hAnsi="Times New Roman" w:cs="Times New Roman"/>
          <w:szCs w:val="24"/>
        </w:rPr>
        <w:t>Artykuł 22 projektu</w:t>
      </w:r>
      <w:r w:rsidR="002C48CF" w:rsidRPr="000B1973">
        <w:rPr>
          <w:rStyle w:val="Ppogrubienie"/>
          <w:rFonts w:ascii="Times New Roman" w:hAnsi="Times New Roman" w:cs="Times New Roman"/>
          <w:szCs w:val="24"/>
        </w:rPr>
        <w:t xml:space="preserve"> ustawy </w:t>
      </w:r>
      <w:r w:rsidRPr="000B1973">
        <w:rPr>
          <w:rStyle w:val="Ppogrubienie"/>
          <w:rFonts w:ascii="Times New Roman" w:hAnsi="Times New Roman" w:cs="Times New Roman"/>
          <w:b w:val="0"/>
          <w:szCs w:val="24"/>
        </w:rPr>
        <w:t>stanowi, że</w:t>
      </w:r>
      <w:r w:rsidRPr="000B1973">
        <w:rPr>
          <w:rFonts w:ascii="Times New Roman" w:hAnsi="Times New Roman" w:cs="Times New Roman"/>
          <w:szCs w:val="24"/>
        </w:rPr>
        <w:t xml:space="preserve"> do postępowań w sprawie uznania za obywatela polskiego wszczętych i niezakończonych przed dniem wejścia w życie niniejszej ustawy stosuje się przepisy ustawy zmienianej w art. 9</w:t>
      </w:r>
      <w:r w:rsidR="002C48CF" w:rsidRPr="000B1973">
        <w:rPr>
          <w:rFonts w:ascii="Times New Roman" w:hAnsi="Times New Roman" w:cs="Times New Roman"/>
          <w:szCs w:val="24"/>
        </w:rPr>
        <w:t xml:space="preserve"> (ustawa o obywatelstwie</w:t>
      </w:r>
      <w:r w:rsidR="008D0A4C">
        <w:rPr>
          <w:rFonts w:ascii="Times New Roman" w:hAnsi="Times New Roman" w:cs="Times New Roman"/>
          <w:szCs w:val="24"/>
        </w:rPr>
        <w:t xml:space="preserve"> polskim</w:t>
      </w:r>
      <w:r w:rsidR="002C48CF" w:rsidRPr="000B1973">
        <w:rPr>
          <w:rFonts w:ascii="Times New Roman" w:hAnsi="Times New Roman" w:cs="Times New Roman"/>
          <w:szCs w:val="24"/>
        </w:rPr>
        <w:t>)</w:t>
      </w:r>
      <w:r w:rsidRPr="000B1973">
        <w:rPr>
          <w:rFonts w:ascii="Times New Roman" w:hAnsi="Times New Roman" w:cs="Times New Roman"/>
          <w:szCs w:val="24"/>
        </w:rPr>
        <w:t xml:space="preserve"> w brzmieniu dotychczasowym.</w:t>
      </w:r>
    </w:p>
    <w:p w14:paraId="74AF0739" w14:textId="47D5E963" w:rsidR="001F6FBF" w:rsidRPr="000B1973" w:rsidRDefault="00FA4835" w:rsidP="00FB541B">
      <w:pPr>
        <w:pStyle w:val="ARTartustawynprozporzdzenia"/>
        <w:ind w:firstLine="284"/>
        <w:rPr>
          <w:rFonts w:ascii="Times New Roman" w:hAnsi="Times New Roman" w:cs="Times New Roman"/>
          <w:szCs w:val="24"/>
        </w:rPr>
      </w:pPr>
      <w:r>
        <w:rPr>
          <w:rFonts w:ascii="Times New Roman" w:hAnsi="Times New Roman" w:cs="Times New Roman"/>
          <w:b/>
          <w:szCs w:val="24"/>
        </w:rPr>
        <w:t>Ustawa wchodzi</w:t>
      </w:r>
      <w:r w:rsidR="00490AA8" w:rsidRPr="000B1973">
        <w:rPr>
          <w:rFonts w:ascii="Times New Roman" w:hAnsi="Times New Roman" w:cs="Times New Roman"/>
          <w:b/>
          <w:szCs w:val="24"/>
        </w:rPr>
        <w:t xml:space="preserve"> w życie z dniem 1 października 2025 r.</w:t>
      </w:r>
      <w:r w:rsidR="00490AA8" w:rsidRPr="000B1973">
        <w:rPr>
          <w:rFonts w:ascii="Times New Roman" w:hAnsi="Times New Roman" w:cs="Times New Roman"/>
          <w:szCs w:val="24"/>
        </w:rPr>
        <w:t xml:space="preserve"> </w:t>
      </w:r>
      <w:r w:rsidR="00CD296A" w:rsidRPr="000B1973">
        <w:rPr>
          <w:rFonts w:ascii="Times New Roman" w:hAnsi="Times New Roman" w:cs="Times New Roman"/>
          <w:szCs w:val="24"/>
        </w:rPr>
        <w:t>Wyjątki od zasadniczego terminu wej</w:t>
      </w:r>
      <w:r w:rsidR="00490AA8" w:rsidRPr="000B1973">
        <w:rPr>
          <w:rFonts w:ascii="Times New Roman" w:hAnsi="Times New Roman" w:cs="Times New Roman"/>
          <w:szCs w:val="24"/>
        </w:rPr>
        <w:t>ścia w życie określono w art. 23 pkt 1–</w:t>
      </w:r>
      <w:r w:rsidR="00944BC9" w:rsidRPr="000B1973">
        <w:rPr>
          <w:rFonts w:ascii="Times New Roman" w:hAnsi="Times New Roman" w:cs="Times New Roman"/>
          <w:szCs w:val="24"/>
        </w:rPr>
        <w:t>4</w:t>
      </w:r>
      <w:r w:rsidR="00CD296A" w:rsidRPr="000B1973">
        <w:rPr>
          <w:rFonts w:ascii="Times New Roman" w:hAnsi="Times New Roman" w:cs="Times New Roman"/>
          <w:szCs w:val="24"/>
        </w:rPr>
        <w:t>, wskazane tam przep</w:t>
      </w:r>
      <w:r w:rsidR="002C48CF" w:rsidRPr="000B1973">
        <w:rPr>
          <w:rFonts w:ascii="Times New Roman" w:hAnsi="Times New Roman" w:cs="Times New Roman"/>
          <w:szCs w:val="24"/>
        </w:rPr>
        <w:t>isy powinny wejść w </w:t>
      </w:r>
      <w:r w:rsidR="00FB541B">
        <w:rPr>
          <w:rFonts w:ascii="Times New Roman" w:hAnsi="Times New Roman" w:cs="Times New Roman"/>
          <w:szCs w:val="24"/>
        </w:rPr>
        <w:t>życie z </w:t>
      </w:r>
      <w:r w:rsidR="00CD296A" w:rsidRPr="000B1973">
        <w:rPr>
          <w:rFonts w:ascii="Times New Roman" w:hAnsi="Times New Roman" w:cs="Times New Roman"/>
          <w:szCs w:val="24"/>
        </w:rPr>
        <w:t>uwzględnieniem odpowiedniego, dłuższego okr</w:t>
      </w:r>
      <w:r w:rsidR="00490AA8" w:rsidRPr="000B1973">
        <w:rPr>
          <w:rFonts w:ascii="Times New Roman" w:hAnsi="Times New Roman" w:cs="Times New Roman"/>
          <w:szCs w:val="24"/>
        </w:rPr>
        <w:t>esu vacatio legis oraz w art. 23</w:t>
      </w:r>
      <w:r w:rsidR="009A79E6">
        <w:rPr>
          <w:rFonts w:ascii="Times New Roman" w:hAnsi="Times New Roman" w:cs="Times New Roman"/>
          <w:szCs w:val="24"/>
        </w:rPr>
        <w:t xml:space="preserve"> pkt 6</w:t>
      </w:r>
      <w:r w:rsidR="00CD296A" w:rsidRPr="000B1973">
        <w:rPr>
          <w:rFonts w:ascii="Times New Roman" w:hAnsi="Times New Roman" w:cs="Times New Roman"/>
          <w:szCs w:val="24"/>
        </w:rPr>
        <w:t>, na podstawie którego stoso</w:t>
      </w:r>
      <w:r w:rsidR="00FB541B">
        <w:rPr>
          <w:rFonts w:ascii="Times New Roman" w:hAnsi="Times New Roman" w:cs="Times New Roman"/>
          <w:szCs w:val="24"/>
        </w:rPr>
        <w:t>wne przepisy mają wejść w życie</w:t>
      </w:r>
      <w:r w:rsidR="00490AA8" w:rsidRPr="000B1973">
        <w:rPr>
          <w:rFonts w:ascii="Times New Roman" w:hAnsi="Times New Roman" w:cs="Times New Roman"/>
          <w:szCs w:val="24"/>
        </w:rPr>
        <w:t xml:space="preserve"> z dniem następującym po dniu ogłoszenia  z mocą od dnia 1 września 2025 </w:t>
      </w:r>
      <w:r w:rsidR="00CD296A" w:rsidRPr="000B1973">
        <w:rPr>
          <w:rFonts w:ascii="Times New Roman" w:hAnsi="Times New Roman" w:cs="Times New Roman"/>
          <w:szCs w:val="24"/>
        </w:rPr>
        <w:t>r.</w:t>
      </w:r>
      <w:r w:rsidR="00490AA8" w:rsidRPr="000B1973">
        <w:rPr>
          <w:rFonts w:ascii="Times New Roman" w:hAnsi="Times New Roman" w:cs="Times New Roman"/>
          <w:szCs w:val="24"/>
        </w:rPr>
        <w:t xml:space="preserve"> Ponadto prz</w:t>
      </w:r>
      <w:r w:rsidR="00343A51" w:rsidRPr="000B1973">
        <w:rPr>
          <w:rFonts w:ascii="Times New Roman" w:hAnsi="Times New Roman" w:cs="Times New Roman"/>
          <w:szCs w:val="24"/>
        </w:rPr>
        <w:t>e</w:t>
      </w:r>
      <w:r w:rsidR="009A79E6">
        <w:rPr>
          <w:rFonts w:ascii="Times New Roman" w:hAnsi="Times New Roman" w:cs="Times New Roman"/>
          <w:szCs w:val="24"/>
        </w:rPr>
        <w:t xml:space="preserve">pis końcowy w art. 23 pkt 5 </w:t>
      </w:r>
      <w:r w:rsidR="00490AA8" w:rsidRPr="000B1973">
        <w:rPr>
          <w:rFonts w:ascii="Times New Roman" w:hAnsi="Times New Roman" w:cs="Times New Roman"/>
          <w:szCs w:val="24"/>
        </w:rPr>
        <w:t xml:space="preserve">stanowi, że </w:t>
      </w:r>
      <w:r w:rsidR="001F6FBF" w:rsidRPr="000B1973">
        <w:rPr>
          <w:rFonts w:ascii="Times New Roman" w:hAnsi="Times New Roman" w:cs="Times New Roman"/>
          <w:szCs w:val="24"/>
        </w:rPr>
        <w:t>art. 1 pkt 18 i 19, które wchodzą w życie z dniem określonym w komunikacie, o którym mowa w art. 33 ustawy z dnia 15 maja 2024 r. o zmianie ustawy o pomocy obywatelom Ukrainy w związku z konfliktem zbrojnym na terytorium tego państwa oraz niektórych innych ustaw (Dz. U. poz. 854).</w:t>
      </w:r>
    </w:p>
    <w:p w14:paraId="54521112" w14:textId="77777777" w:rsidR="00833152" w:rsidRDefault="00833152" w:rsidP="00FB541B">
      <w:pPr>
        <w:spacing w:after="120" w:line="360" w:lineRule="auto"/>
        <w:ind w:left="284"/>
        <w:rPr>
          <w:rFonts w:ascii="Times New Roman" w:hAnsi="Times New Roman" w:cs="Times New Roman"/>
          <w:b/>
          <w:sz w:val="24"/>
          <w:szCs w:val="24"/>
        </w:rPr>
      </w:pPr>
    </w:p>
    <w:p w14:paraId="4953D744" w14:textId="642E03BB" w:rsidR="001A728C" w:rsidRPr="000B1973" w:rsidRDefault="001A728C" w:rsidP="00FB541B">
      <w:pPr>
        <w:spacing w:after="120" w:line="360" w:lineRule="auto"/>
        <w:ind w:left="284"/>
        <w:rPr>
          <w:rFonts w:ascii="Times New Roman" w:hAnsi="Times New Roman" w:cs="Times New Roman"/>
          <w:b/>
          <w:sz w:val="24"/>
          <w:szCs w:val="24"/>
        </w:rPr>
      </w:pPr>
      <w:r w:rsidRPr="000B1973">
        <w:rPr>
          <w:rFonts w:ascii="Times New Roman" w:hAnsi="Times New Roman" w:cs="Times New Roman"/>
          <w:b/>
          <w:sz w:val="24"/>
          <w:szCs w:val="24"/>
        </w:rPr>
        <w:t>IV. Skutki finansowe oraz społeczno-gospodarcze wprowadzenia ustawy</w:t>
      </w:r>
    </w:p>
    <w:p w14:paraId="657A2971" w14:textId="17FB0D79" w:rsidR="00336FAA" w:rsidRPr="000B1973" w:rsidRDefault="003344E7" w:rsidP="00FB541B">
      <w:pPr>
        <w:spacing w:line="360" w:lineRule="auto"/>
        <w:ind w:firstLine="284"/>
        <w:jc w:val="both"/>
        <w:rPr>
          <w:rFonts w:ascii="Times New Roman" w:eastAsia="Times New Roman" w:hAnsi="Times New Roman" w:cs="Times New Roman"/>
          <w:sz w:val="24"/>
          <w:szCs w:val="24"/>
        </w:rPr>
      </w:pPr>
      <w:r w:rsidRPr="000B1973">
        <w:rPr>
          <w:rFonts w:ascii="Times New Roman" w:eastAsia="Times New Roman" w:hAnsi="Times New Roman" w:cs="Times New Roman"/>
          <w:sz w:val="24"/>
          <w:szCs w:val="24"/>
        </w:rPr>
        <w:t>Projektowa</w:t>
      </w:r>
      <w:r w:rsidR="00134C1D" w:rsidRPr="000B1973">
        <w:rPr>
          <w:rFonts w:ascii="Times New Roman" w:eastAsia="Times New Roman" w:hAnsi="Times New Roman" w:cs="Times New Roman"/>
          <w:sz w:val="24"/>
          <w:szCs w:val="24"/>
        </w:rPr>
        <w:t>na ustawa</w:t>
      </w:r>
      <w:r w:rsidRPr="000B1973">
        <w:rPr>
          <w:rFonts w:ascii="Times New Roman" w:eastAsia="Times New Roman" w:hAnsi="Times New Roman" w:cs="Times New Roman"/>
          <w:sz w:val="24"/>
          <w:szCs w:val="24"/>
        </w:rPr>
        <w:t xml:space="preserve"> będzie wywoływała pozytywne skutki dla budżetu państwa, bowiem proponowane zmiany</w:t>
      </w:r>
      <w:r w:rsidR="00FB541B">
        <w:rPr>
          <w:rFonts w:ascii="Times New Roman" w:eastAsia="Times New Roman" w:hAnsi="Times New Roman" w:cs="Times New Roman"/>
          <w:sz w:val="24"/>
          <w:szCs w:val="24"/>
        </w:rPr>
        <w:t>, w szczególności w</w:t>
      </w:r>
      <w:r w:rsidRPr="000B1973">
        <w:rPr>
          <w:rFonts w:ascii="Times New Roman" w:eastAsia="Times New Roman" w:hAnsi="Times New Roman" w:cs="Times New Roman"/>
          <w:sz w:val="24"/>
          <w:szCs w:val="24"/>
        </w:rPr>
        <w:t xml:space="preserve"> zakresie ograniczenia</w:t>
      </w:r>
      <w:r w:rsidR="00FB541B">
        <w:rPr>
          <w:rFonts w:ascii="Times New Roman" w:eastAsia="Times New Roman" w:hAnsi="Times New Roman" w:cs="Times New Roman"/>
          <w:sz w:val="24"/>
          <w:szCs w:val="24"/>
        </w:rPr>
        <w:t xml:space="preserve"> udzielania świadczeń opieki zdrowotnej</w:t>
      </w:r>
      <w:r w:rsidRPr="000B1973">
        <w:rPr>
          <w:rFonts w:ascii="Times New Roman" w:eastAsia="Times New Roman" w:hAnsi="Times New Roman" w:cs="Times New Roman"/>
          <w:sz w:val="24"/>
          <w:szCs w:val="24"/>
        </w:rPr>
        <w:t xml:space="preserve"> oraz świadczenia wychowawczego dla obywateli Ukrainy legalnie przebywających</w:t>
      </w:r>
      <w:r w:rsidR="000D4FB2" w:rsidRPr="000B1973">
        <w:rPr>
          <w:rFonts w:ascii="Times New Roman" w:eastAsia="Times New Roman" w:hAnsi="Times New Roman" w:cs="Times New Roman"/>
          <w:sz w:val="24"/>
          <w:szCs w:val="24"/>
        </w:rPr>
        <w:t xml:space="preserve"> na terenie Rzeczypospolitej Polskiej</w:t>
      </w:r>
      <w:r w:rsidRPr="000B1973">
        <w:rPr>
          <w:rFonts w:ascii="Times New Roman" w:eastAsia="Times New Roman" w:hAnsi="Times New Roman" w:cs="Times New Roman"/>
          <w:sz w:val="24"/>
          <w:szCs w:val="24"/>
        </w:rPr>
        <w:t xml:space="preserve"> spowodują zmniejszenie wydatk</w:t>
      </w:r>
      <w:r w:rsidR="000D4FB2" w:rsidRPr="000B1973">
        <w:rPr>
          <w:rFonts w:ascii="Times New Roman" w:eastAsia="Times New Roman" w:hAnsi="Times New Roman" w:cs="Times New Roman"/>
          <w:sz w:val="24"/>
          <w:szCs w:val="24"/>
        </w:rPr>
        <w:t>ów z budżetu państwa. Ponadto w </w:t>
      </w:r>
      <w:r w:rsidRPr="000B1973">
        <w:rPr>
          <w:rFonts w:ascii="Times New Roman" w:eastAsia="Times New Roman" w:hAnsi="Times New Roman" w:cs="Times New Roman"/>
          <w:sz w:val="24"/>
          <w:szCs w:val="24"/>
        </w:rPr>
        <w:t>związku z rozwiązaniami</w:t>
      </w:r>
      <w:r w:rsidR="000D4FB2" w:rsidRPr="000B1973">
        <w:rPr>
          <w:rFonts w:ascii="Times New Roman" w:eastAsia="Times New Roman" w:hAnsi="Times New Roman" w:cs="Times New Roman"/>
          <w:sz w:val="24"/>
          <w:szCs w:val="24"/>
        </w:rPr>
        <w:t xml:space="preserve"> proponowanymi w nowelizacji</w:t>
      </w:r>
      <w:r w:rsidRPr="000B1973">
        <w:rPr>
          <w:rFonts w:ascii="Times New Roman" w:eastAsia="Times New Roman" w:hAnsi="Times New Roman" w:cs="Times New Roman"/>
          <w:sz w:val="24"/>
          <w:szCs w:val="24"/>
        </w:rPr>
        <w:t xml:space="preserve"> ustawy prognozuje się, że wydatki w zakresie zbiorowego zakwaterowania będą spadać</w:t>
      </w:r>
      <w:r w:rsidR="00266158" w:rsidRPr="000B1973">
        <w:rPr>
          <w:rFonts w:ascii="Times New Roman" w:eastAsia="Times New Roman" w:hAnsi="Times New Roman" w:cs="Times New Roman"/>
          <w:sz w:val="24"/>
          <w:szCs w:val="24"/>
        </w:rPr>
        <w:t>. Niezbędne będzie jednak zape</w:t>
      </w:r>
      <w:r w:rsidR="00FB541B">
        <w:rPr>
          <w:rFonts w:ascii="Times New Roman" w:eastAsia="Times New Roman" w:hAnsi="Times New Roman" w:cs="Times New Roman"/>
          <w:sz w:val="24"/>
          <w:szCs w:val="24"/>
        </w:rPr>
        <w:t>wnienie finansowania</w:t>
      </w:r>
      <w:r w:rsidR="00016479" w:rsidRPr="000B1973">
        <w:rPr>
          <w:rFonts w:ascii="Times New Roman" w:eastAsia="Times New Roman" w:hAnsi="Times New Roman" w:cs="Times New Roman"/>
          <w:sz w:val="24"/>
          <w:szCs w:val="24"/>
        </w:rPr>
        <w:t xml:space="preserve"> utrzymanych w ustawie</w:t>
      </w:r>
      <w:r w:rsidR="00266158" w:rsidRPr="000B1973">
        <w:rPr>
          <w:rFonts w:ascii="Times New Roman" w:eastAsia="Times New Roman" w:hAnsi="Times New Roman" w:cs="Times New Roman"/>
          <w:sz w:val="24"/>
          <w:szCs w:val="24"/>
        </w:rPr>
        <w:t xml:space="preserve"> form wsparcia wynikających z </w:t>
      </w:r>
      <w:r w:rsidR="00016479" w:rsidRPr="000B1973">
        <w:rPr>
          <w:rFonts w:ascii="Times New Roman" w:eastAsia="Times New Roman" w:hAnsi="Times New Roman" w:cs="Times New Roman"/>
          <w:sz w:val="24"/>
          <w:szCs w:val="24"/>
        </w:rPr>
        <w:t> </w:t>
      </w:r>
      <w:r w:rsidR="00266158" w:rsidRPr="000B1973">
        <w:rPr>
          <w:rFonts w:ascii="Times New Roman" w:eastAsia="Times New Roman" w:hAnsi="Times New Roman" w:cs="Times New Roman"/>
          <w:sz w:val="24"/>
          <w:szCs w:val="24"/>
        </w:rPr>
        <w:t>nowelizowanej ustawy</w:t>
      </w:r>
      <w:r w:rsidR="00FB541B">
        <w:rPr>
          <w:rFonts w:ascii="Times New Roman" w:eastAsia="Times New Roman" w:hAnsi="Times New Roman" w:cs="Times New Roman"/>
          <w:sz w:val="24"/>
          <w:szCs w:val="24"/>
        </w:rPr>
        <w:t xml:space="preserve"> specjalnej</w:t>
      </w:r>
      <w:r w:rsidR="00266158" w:rsidRPr="000B1973">
        <w:rPr>
          <w:rFonts w:ascii="Times New Roman" w:eastAsia="Times New Roman" w:hAnsi="Times New Roman" w:cs="Times New Roman"/>
          <w:sz w:val="24"/>
          <w:szCs w:val="24"/>
        </w:rPr>
        <w:t xml:space="preserve"> w związku z przedłużeniem udzielania pomocy obywatelom Ukrainy do dnia 4 marca 2026 r. </w:t>
      </w:r>
      <w:r w:rsidR="00336FAA" w:rsidRPr="000B1973">
        <w:rPr>
          <w:rFonts w:ascii="Times New Roman" w:eastAsia="Times New Roman" w:hAnsi="Times New Roman" w:cs="Times New Roman"/>
          <w:sz w:val="24"/>
          <w:szCs w:val="24"/>
        </w:rPr>
        <w:t>Projektowane zmiany nie będą mieć wpływu na jednostki samorządu terytorialnego bowiem na podstawie znowelizowanej ustawy nadal będzie kontynuowana</w:t>
      </w:r>
      <w:r w:rsidR="00FB541B">
        <w:rPr>
          <w:rFonts w:ascii="Times New Roman" w:eastAsia="Times New Roman" w:hAnsi="Times New Roman" w:cs="Times New Roman"/>
          <w:sz w:val="24"/>
          <w:szCs w:val="24"/>
        </w:rPr>
        <w:t>,</w:t>
      </w:r>
      <w:r w:rsidR="00336FAA" w:rsidRPr="000B1973">
        <w:rPr>
          <w:rFonts w:ascii="Times New Roman" w:eastAsia="Times New Roman" w:hAnsi="Times New Roman" w:cs="Times New Roman"/>
          <w:sz w:val="24"/>
          <w:szCs w:val="24"/>
        </w:rPr>
        <w:t xml:space="preserve"> przez gminy oraz instytucje gminne</w:t>
      </w:r>
      <w:r w:rsidR="00FB541B">
        <w:rPr>
          <w:rFonts w:ascii="Times New Roman" w:eastAsia="Times New Roman" w:hAnsi="Times New Roman" w:cs="Times New Roman"/>
          <w:sz w:val="24"/>
          <w:szCs w:val="24"/>
        </w:rPr>
        <w:t>,</w:t>
      </w:r>
      <w:r w:rsidR="00336FAA" w:rsidRPr="000B1973">
        <w:rPr>
          <w:rFonts w:ascii="Times New Roman" w:eastAsia="Times New Roman" w:hAnsi="Times New Roman" w:cs="Times New Roman"/>
          <w:sz w:val="24"/>
          <w:szCs w:val="24"/>
        </w:rPr>
        <w:t xml:space="preserve"> realizacja przypisanych im zadań.</w:t>
      </w:r>
    </w:p>
    <w:p w14:paraId="5F3850DD" w14:textId="3BC5EF4C" w:rsidR="00336FAA" w:rsidRPr="000B1973" w:rsidRDefault="00336FAA" w:rsidP="00336FAA">
      <w:pPr>
        <w:spacing w:line="360" w:lineRule="auto"/>
        <w:ind w:firstLine="357"/>
        <w:jc w:val="both"/>
        <w:rPr>
          <w:rFonts w:ascii="Times New Roman" w:eastAsia="Times New Roman" w:hAnsi="Times New Roman" w:cs="Times New Roman"/>
          <w:sz w:val="24"/>
          <w:szCs w:val="24"/>
        </w:rPr>
      </w:pPr>
      <w:r w:rsidRPr="000B1973">
        <w:rPr>
          <w:rFonts w:ascii="Times New Roman" w:eastAsia="Times New Roman" w:hAnsi="Times New Roman" w:cs="Times New Roman"/>
          <w:sz w:val="24"/>
          <w:szCs w:val="24"/>
        </w:rPr>
        <w:t>Projektowane regulacje będą miały pozytywne skutki gospodarcze w postaci zmniejszonych wydatków państwa w szczególności w zakresie finansowania świadczeń zdrowotnych i świadczeń wychowawczych dla obywateli Ukrainy legalnie przebywających na terenie Rzeczypospolitej Polskiej.</w:t>
      </w:r>
    </w:p>
    <w:p w14:paraId="109AA35C" w14:textId="62BB973F" w:rsidR="009D2A4A" w:rsidRDefault="00134C1D" w:rsidP="00336FAA">
      <w:pPr>
        <w:spacing w:line="360" w:lineRule="auto"/>
        <w:ind w:firstLine="357"/>
        <w:jc w:val="both"/>
        <w:rPr>
          <w:rFonts w:ascii="Times New Roman" w:hAnsi="Times New Roman" w:cs="Times New Roman"/>
          <w:sz w:val="24"/>
          <w:szCs w:val="24"/>
        </w:rPr>
      </w:pPr>
      <w:r w:rsidRPr="000B1973">
        <w:rPr>
          <w:rFonts w:ascii="Times New Roman" w:eastAsia="Times New Roman" w:hAnsi="Times New Roman" w:cs="Times New Roman"/>
          <w:sz w:val="24"/>
          <w:szCs w:val="24"/>
        </w:rPr>
        <w:t xml:space="preserve">Projektowane zmiany </w:t>
      </w:r>
      <w:r w:rsidR="00016479" w:rsidRPr="000B1973">
        <w:rPr>
          <w:rFonts w:ascii="Times New Roman" w:eastAsia="Times New Roman" w:hAnsi="Times New Roman" w:cs="Times New Roman"/>
          <w:sz w:val="24"/>
          <w:szCs w:val="24"/>
        </w:rPr>
        <w:t xml:space="preserve">będą wywoływały pozytywne skutki społeczne, bowiem przyczynią się do zwiększenia zaufania obywatel do państwa i stanowionego przez nie prawa, a także </w:t>
      </w:r>
      <w:r w:rsidRPr="000B1973">
        <w:rPr>
          <w:rFonts w:ascii="Times New Roman" w:eastAsia="Times New Roman" w:hAnsi="Times New Roman" w:cs="Times New Roman"/>
          <w:sz w:val="24"/>
          <w:szCs w:val="24"/>
        </w:rPr>
        <w:t>zapewnią</w:t>
      </w:r>
      <w:r w:rsidR="00016479" w:rsidRPr="000B1973">
        <w:rPr>
          <w:rFonts w:ascii="Times New Roman" w:eastAsia="Times New Roman" w:hAnsi="Times New Roman" w:cs="Times New Roman"/>
          <w:sz w:val="24"/>
          <w:szCs w:val="24"/>
        </w:rPr>
        <w:t xml:space="preserve"> </w:t>
      </w:r>
      <w:r w:rsidRPr="000B1973">
        <w:rPr>
          <w:rFonts w:ascii="Times New Roman" w:eastAsia="Times New Roman" w:hAnsi="Times New Roman" w:cs="Times New Roman"/>
          <w:sz w:val="24"/>
          <w:szCs w:val="24"/>
        </w:rPr>
        <w:t xml:space="preserve">realizację zasady równości wobec prawa. </w:t>
      </w:r>
      <w:r w:rsidR="00A33883" w:rsidRPr="000B1973">
        <w:rPr>
          <w:rFonts w:ascii="Times New Roman" w:eastAsia="Times New Roman" w:hAnsi="Times New Roman" w:cs="Times New Roman"/>
          <w:sz w:val="24"/>
          <w:szCs w:val="24"/>
        </w:rPr>
        <w:t xml:space="preserve">Dodatkowo projektowane zmiany </w:t>
      </w:r>
      <w:r w:rsidR="00A33883" w:rsidRPr="000B1973">
        <w:rPr>
          <w:rFonts w:ascii="Times New Roman" w:hAnsi="Times New Roman" w:cs="Times New Roman"/>
          <w:sz w:val="24"/>
          <w:szCs w:val="24"/>
        </w:rPr>
        <w:t>w</w:t>
      </w:r>
      <w:r w:rsidR="000A5885" w:rsidRPr="000B1973">
        <w:rPr>
          <w:rFonts w:ascii="Times New Roman" w:hAnsi="Times New Roman" w:cs="Times New Roman"/>
          <w:sz w:val="24"/>
          <w:szCs w:val="24"/>
        </w:rPr>
        <w:t> </w:t>
      </w:r>
      <w:r w:rsidR="00A33883" w:rsidRPr="000B1973">
        <w:rPr>
          <w:rFonts w:ascii="Times New Roman" w:hAnsi="Times New Roman" w:cs="Times New Roman"/>
          <w:sz w:val="24"/>
          <w:szCs w:val="24"/>
        </w:rPr>
        <w:t>ustawie z dnia 18 grudnia 1998 r. o Instytucie Pamięci Narodowej – Komisji Ścigania Zbrodni przeciwko Narodowi Polskiemu</w:t>
      </w:r>
      <w:r w:rsidR="00A33883" w:rsidRPr="000B1973">
        <w:rPr>
          <w:rFonts w:ascii="Times New Roman" w:eastAsia="Times New Roman" w:hAnsi="Times New Roman" w:cs="Times New Roman"/>
          <w:sz w:val="24"/>
          <w:szCs w:val="24"/>
        </w:rPr>
        <w:t xml:space="preserve"> oraz </w:t>
      </w:r>
      <w:r w:rsidR="00A33883" w:rsidRPr="000B1973">
        <w:rPr>
          <w:rFonts w:ascii="Times New Roman" w:hAnsi="Times New Roman" w:cs="Times New Roman"/>
          <w:sz w:val="24"/>
          <w:szCs w:val="24"/>
        </w:rPr>
        <w:t>w ustawie z dnia 6 czerwca 1997 r. – Kodeks kar</w:t>
      </w:r>
      <w:r w:rsidR="000A5885" w:rsidRPr="000B1973">
        <w:rPr>
          <w:rFonts w:ascii="Times New Roman" w:hAnsi="Times New Roman" w:cs="Times New Roman"/>
          <w:sz w:val="24"/>
          <w:szCs w:val="24"/>
        </w:rPr>
        <w:t>ny</w:t>
      </w:r>
      <w:r w:rsidR="00A33883" w:rsidRPr="000B1973">
        <w:rPr>
          <w:rFonts w:ascii="Times New Roman" w:hAnsi="Times New Roman" w:cs="Times New Roman"/>
          <w:sz w:val="24"/>
          <w:szCs w:val="24"/>
        </w:rPr>
        <w:t xml:space="preserve"> </w:t>
      </w:r>
      <w:r w:rsidR="000A5885" w:rsidRPr="000B1973">
        <w:rPr>
          <w:rFonts w:ascii="Times New Roman" w:eastAsia="Times New Roman" w:hAnsi="Times New Roman" w:cs="Times New Roman"/>
          <w:sz w:val="24"/>
          <w:szCs w:val="24"/>
        </w:rPr>
        <w:t>będą miały</w:t>
      </w:r>
      <w:r w:rsidRPr="000B1973">
        <w:rPr>
          <w:rFonts w:ascii="Times New Roman" w:eastAsia="Times New Roman" w:hAnsi="Times New Roman" w:cs="Times New Roman"/>
          <w:sz w:val="24"/>
          <w:szCs w:val="24"/>
        </w:rPr>
        <w:t xml:space="preserve"> pozytywne skutki społeczne wynikające </w:t>
      </w:r>
      <w:r w:rsidR="00A33883" w:rsidRPr="000B1973">
        <w:rPr>
          <w:rFonts w:ascii="Times New Roman" w:eastAsia="Times New Roman" w:hAnsi="Times New Roman" w:cs="Times New Roman"/>
          <w:sz w:val="24"/>
          <w:szCs w:val="24"/>
        </w:rPr>
        <w:t>z</w:t>
      </w:r>
      <w:r w:rsidR="000A5885" w:rsidRPr="000B1973">
        <w:rPr>
          <w:rFonts w:ascii="Times New Roman" w:eastAsia="Times New Roman" w:hAnsi="Times New Roman" w:cs="Times New Roman"/>
          <w:sz w:val="24"/>
          <w:szCs w:val="24"/>
        </w:rPr>
        <w:t xml:space="preserve"> faktu,</w:t>
      </w:r>
      <w:r w:rsidR="008D0A4C">
        <w:rPr>
          <w:rFonts w:ascii="Times New Roman" w:eastAsia="Times New Roman" w:hAnsi="Times New Roman" w:cs="Times New Roman"/>
          <w:sz w:val="24"/>
          <w:szCs w:val="24"/>
        </w:rPr>
        <w:t xml:space="preserve"> że Państwo P</w:t>
      </w:r>
      <w:r w:rsidR="00FB541B">
        <w:rPr>
          <w:rFonts w:ascii="Times New Roman" w:eastAsia="Times New Roman" w:hAnsi="Times New Roman" w:cs="Times New Roman"/>
          <w:sz w:val="24"/>
          <w:szCs w:val="24"/>
        </w:rPr>
        <w:t>olskie będzie wyposażone w</w:t>
      </w:r>
      <w:r w:rsidR="000A5885" w:rsidRPr="000B1973">
        <w:rPr>
          <w:rFonts w:ascii="Times New Roman" w:eastAsia="Times New Roman" w:hAnsi="Times New Roman" w:cs="Times New Roman"/>
          <w:sz w:val="24"/>
          <w:szCs w:val="24"/>
        </w:rPr>
        <w:t xml:space="preserve"> precyzyjne narzędzia prawne um</w:t>
      </w:r>
      <w:r w:rsidR="00FB541B">
        <w:rPr>
          <w:rFonts w:ascii="Times New Roman" w:eastAsia="Times New Roman" w:hAnsi="Times New Roman" w:cs="Times New Roman"/>
          <w:sz w:val="24"/>
          <w:szCs w:val="24"/>
        </w:rPr>
        <w:t xml:space="preserve">ożliwiające ściganie i karanie </w:t>
      </w:r>
      <w:r w:rsidR="000A5885" w:rsidRPr="000B1973">
        <w:rPr>
          <w:rFonts w:ascii="Times New Roman" w:eastAsia="Times New Roman" w:hAnsi="Times New Roman" w:cs="Times New Roman"/>
          <w:sz w:val="24"/>
          <w:szCs w:val="24"/>
        </w:rPr>
        <w:t xml:space="preserve">za </w:t>
      </w:r>
      <w:r w:rsidRPr="000B1973">
        <w:rPr>
          <w:rFonts w:ascii="Times New Roman" w:eastAsia="Times New Roman" w:hAnsi="Times New Roman" w:cs="Times New Roman"/>
          <w:sz w:val="24"/>
          <w:szCs w:val="24"/>
        </w:rPr>
        <w:t xml:space="preserve">przestępstwo negowania zbrodni ludobójstwa dokonywanych na obywatelach polskich. </w:t>
      </w:r>
      <w:r w:rsidR="00A33883" w:rsidRPr="000B1973">
        <w:rPr>
          <w:rFonts w:ascii="Times New Roman" w:eastAsia="Times New Roman" w:hAnsi="Times New Roman" w:cs="Times New Roman"/>
          <w:sz w:val="24"/>
          <w:szCs w:val="24"/>
        </w:rPr>
        <w:t xml:space="preserve">Pozytywne skutki społeczne będzie wywoływała także regulacja podwyższająca </w:t>
      </w:r>
      <w:r w:rsidR="00FB541B">
        <w:rPr>
          <w:rFonts w:ascii="Times New Roman" w:eastAsia="Times New Roman" w:hAnsi="Times New Roman" w:cs="Times New Roman"/>
          <w:sz w:val="24"/>
          <w:szCs w:val="24"/>
        </w:rPr>
        <w:t>ustawowy zakres</w:t>
      </w:r>
      <w:r w:rsidR="00A33883" w:rsidRPr="000B1973">
        <w:rPr>
          <w:rFonts w:ascii="Times New Roman" w:eastAsia="Times New Roman" w:hAnsi="Times New Roman" w:cs="Times New Roman"/>
          <w:sz w:val="24"/>
          <w:szCs w:val="24"/>
        </w:rPr>
        <w:t xml:space="preserve"> kary za nielegalne przekroczenia granicy państwowej oraz organizowanie procederu nielegalnego przekraczania granicy państwowej. Takie działania powodują, że społeczeństwo</w:t>
      </w:r>
      <w:r w:rsidR="000A5885" w:rsidRPr="000B1973">
        <w:rPr>
          <w:rFonts w:ascii="Times New Roman" w:eastAsia="Times New Roman" w:hAnsi="Times New Roman" w:cs="Times New Roman"/>
          <w:sz w:val="24"/>
          <w:szCs w:val="24"/>
        </w:rPr>
        <w:t xml:space="preserve">, mając na uwadze trwające </w:t>
      </w:r>
      <w:r w:rsidR="000D4FB2" w:rsidRPr="000B1973">
        <w:rPr>
          <w:rFonts w:ascii="Times New Roman" w:eastAsia="Times New Roman" w:hAnsi="Times New Roman" w:cs="Times New Roman"/>
          <w:sz w:val="24"/>
          <w:szCs w:val="24"/>
        </w:rPr>
        <w:t xml:space="preserve">nieprzyjazne </w:t>
      </w:r>
      <w:r w:rsidR="000A5885" w:rsidRPr="000B1973">
        <w:rPr>
          <w:rFonts w:ascii="Times New Roman" w:eastAsia="Times New Roman" w:hAnsi="Times New Roman" w:cs="Times New Roman"/>
          <w:sz w:val="24"/>
          <w:szCs w:val="24"/>
        </w:rPr>
        <w:t>działania Białorusi przeciwko Polsce</w:t>
      </w:r>
      <w:r w:rsidR="000D4FB2" w:rsidRPr="000B1973">
        <w:rPr>
          <w:rFonts w:ascii="Times New Roman" w:eastAsia="Times New Roman" w:hAnsi="Times New Roman" w:cs="Times New Roman"/>
          <w:sz w:val="24"/>
          <w:szCs w:val="24"/>
        </w:rPr>
        <w:t xml:space="preserve">, w </w:t>
      </w:r>
      <w:r w:rsidR="00FB541B" w:rsidRPr="000B1973">
        <w:rPr>
          <w:rFonts w:ascii="Times New Roman" w:eastAsia="Times New Roman" w:hAnsi="Times New Roman" w:cs="Times New Roman"/>
          <w:sz w:val="24"/>
          <w:szCs w:val="24"/>
        </w:rPr>
        <w:t>szczególności</w:t>
      </w:r>
      <w:r w:rsidR="000A5885" w:rsidRPr="000B1973">
        <w:rPr>
          <w:rFonts w:ascii="Times New Roman" w:eastAsia="Times New Roman" w:hAnsi="Times New Roman" w:cs="Times New Roman"/>
          <w:sz w:val="24"/>
          <w:szCs w:val="24"/>
        </w:rPr>
        <w:t xml:space="preserve"> na granicy państwowej,</w:t>
      </w:r>
      <w:r w:rsidR="008D0A4C">
        <w:rPr>
          <w:rFonts w:ascii="Times New Roman" w:eastAsia="Times New Roman" w:hAnsi="Times New Roman" w:cs="Times New Roman"/>
          <w:sz w:val="24"/>
          <w:szCs w:val="24"/>
        </w:rPr>
        <w:t xml:space="preserve"> zauważy</w:t>
      </w:r>
      <w:r w:rsidR="00A33883" w:rsidRPr="000B1973">
        <w:rPr>
          <w:rFonts w:ascii="Times New Roman" w:eastAsia="Times New Roman" w:hAnsi="Times New Roman" w:cs="Times New Roman"/>
          <w:sz w:val="24"/>
          <w:szCs w:val="24"/>
        </w:rPr>
        <w:t>, że państwo</w:t>
      </w:r>
      <w:r w:rsidR="00FB541B">
        <w:rPr>
          <w:rFonts w:ascii="Times New Roman" w:eastAsia="Times New Roman" w:hAnsi="Times New Roman" w:cs="Times New Roman"/>
          <w:sz w:val="24"/>
          <w:szCs w:val="24"/>
        </w:rPr>
        <w:t xml:space="preserve"> działa realnie zwiększa ustawowy zakres kary</w:t>
      </w:r>
      <w:r w:rsidR="00A33883" w:rsidRPr="000B1973">
        <w:rPr>
          <w:rFonts w:ascii="Times New Roman" w:eastAsia="Times New Roman" w:hAnsi="Times New Roman" w:cs="Times New Roman"/>
          <w:sz w:val="24"/>
          <w:szCs w:val="24"/>
        </w:rPr>
        <w:t xml:space="preserve"> za to przestępstwo</w:t>
      </w:r>
      <w:r w:rsidR="000A5885" w:rsidRPr="000B1973">
        <w:rPr>
          <w:rFonts w:ascii="Times New Roman" w:eastAsia="Times New Roman" w:hAnsi="Times New Roman" w:cs="Times New Roman"/>
          <w:sz w:val="24"/>
          <w:szCs w:val="24"/>
        </w:rPr>
        <w:t xml:space="preserve"> a tym samym stara się chronić społeczeńs</w:t>
      </w:r>
      <w:r w:rsidR="008D0A4C">
        <w:rPr>
          <w:rFonts w:ascii="Times New Roman" w:eastAsia="Times New Roman" w:hAnsi="Times New Roman" w:cs="Times New Roman"/>
          <w:sz w:val="24"/>
          <w:szCs w:val="24"/>
        </w:rPr>
        <w:t xml:space="preserve">two przed skutkami nielegalnej </w:t>
      </w:r>
      <w:r w:rsidR="000A5885" w:rsidRPr="000B1973">
        <w:rPr>
          <w:rFonts w:ascii="Times New Roman" w:eastAsia="Times New Roman" w:hAnsi="Times New Roman" w:cs="Times New Roman"/>
          <w:sz w:val="24"/>
          <w:szCs w:val="24"/>
        </w:rPr>
        <w:t xml:space="preserve">migracji. Nowelizacja </w:t>
      </w:r>
      <w:r w:rsidR="000A5885" w:rsidRPr="000B1973">
        <w:rPr>
          <w:rFonts w:ascii="Times New Roman" w:hAnsi="Times New Roman" w:cs="Times New Roman"/>
          <w:sz w:val="24"/>
          <w:szCs w:val="24"/>
        </w:rPr>
        <w:t>ustawy z dnia 18 grudnia 1998 r. o Instytucie Pamięci Narodowej – Komisji Ścigania Zbrodni przeciwko Narodowi Polskiemu</w:t>
      </w:r>
      <w:r w:rsidR="000A5885" w:rsidRPr="000B1973">
        <w:rPr>
          <w:rFonts w:ascii="Times New Roman" w:eastAsia="Times New Roman" w:hAnsi="Times New Roman" w:cs="Times New Roman"/>
          <w:sz w:val="24"/>
          <w:szCs w:val="24"/>
        </w:rPr>
        <w:t xml:space="preserve"> oraz </w:t>
      </w:r>
      <w:r w:rsidR="008D0A4C">
        <w:rPr>
          <w:rFonts w:ascii="Times New Roman" w:hAnsi="Times New Roman" w:cs="Times New Roman"/>
          <w:sz w:val="24"/>
          <w:szCs w:val="24"/>
        </w:rPr>
        <w:t>ustawy z dnia 6 czerwca 1997 </w:t>
      </w:r>
      <w:r w:rsidR="000A5885" w:rsidRPr="000B1973">
        <w:rPr>
          <w:rFonts w:ascii="Times New Roman" w:hAnsi="Times New Roman" w:cs="Times New Roman"/>
          <w:sz w:val="24"/>
          <w:szCs w:val="24"/>
        </w:rPr>
        <w:t xml:space="preserve">r. – Kodeks karny nie będzie wywoływała skutków dla budżetu </w:t>
      </w:r>
      <w:r w:rsidR="000D4FB2" w:rsidRPr="000B1973">
        <w:rPr>
          <w:rFonts w:ascii="Times New Roman" w:hAnsi="Times New Roman" w:cs="Times New Roman"/>
          <w:sz w:val="24"/>
          <w:szCs w:val="24"/>
        </w:rPr>
        <w:t>państwa oraz</w:t>
      </w:r>
      <w:r w:rsidR="000A5885" w:rsidRPr="000B1973">
        <w:rPr>
          <w:rFonts w:ascii="Times New Roman" w:hAnsi="Times New Roman" w:cs="Times New Roman"/>
          <w:sz w:val="24"/>
          <w:szCs w:val="24"/>
        </w:rPr>
        <w:t xml:space="preserve"> dla budżetu jednostek samorządu terytorial</w:t>
      </w:r>
      <w:r w:rsidR="00DA2656" w:rsidRPr="000B1973">
        <w:rPr>
          <w:rFonts w:ascii="Times New Roman" w:hAnsi="Times New Roman" w:cs="Times New Roman"/>
          <w:sz w:val="24"/>
          <w:szCs w:val="24"/>
        </w:rPr>
        <w:t>nego.</w:t>
      </w:r>
      <w:r w:rsidR="0021500C" w:rsidRPr="000B1973">
        <w:rPr>
          <w:rFonts w:ascii="Times New Roman" w:hAnsi="Times New Roman" w:cs="Times New Roman"/>
          <w:sz w:val="24"/>
          <w:szCs w:val="24"/>
        </w:rPr>
        <w:t xml:space="preserve"> Zmiany te nie będą powodowały też skutków gospodarczych. </w:t>
      </w:r>
    </w:p>
    <w:p w14:paraId="23E18D38" w14:textId="23EF96BE" w:rsidR="002C48CF" w:rsidRPr="000B1973" w:rsidRDefault="00DA2656" w:rsidP="009D2A4A">
      <w:pPr>
        <w:spacing w:line="360" w:lineRule="auto"/>
        <w:ind w:firstLine="284"/>
        <w:jc w:val="both"/>
        <w:rPr>
          <w:rFonts w:ascii="Times New Roman" w:hAnsi="Times New Roman" w:cs="Times New Roman"/>
          <w:sz w:val="24"/>
          <w:szCs w:val="24"/>
        </w:rPr>
      </w:pPr>
      <w:r w:rsidRPr="000B1973">
        <w:rPr>
          <w:rFonts w:ascii="Times New Roman" w:hAnsi="Times New Roman" w:cs="Times New Roman"/>
          <w:sz w:val="24"/>
          <w:szCs w:val="24"/>
        </w:rPr>
        <w:t>Ustawa</w:t>
      </w:r>
      <w:r w:rsidR="000D4FB2" w:rsidRPr="000B1973">
        <w:rPr>
          <w:rFonts w:ascii="Times New Roman" w:hAnsi="Times New Roman" w:cs="Times New Roman"/>
          <w:sz w:val="24"/>
          <w:szCs w:val="24"/>
        </w:rPr>
        <w:t xml:space="preserve"> z dnia 2 </w:t>
      </w:r>
      <w:r w:rsidR="000A5885" w:rsidRPr="000B1973">
        <w:rPr>
          <w:rFonts w:ascii="Times New Roman" w:hAnsi="Times New Roman" w:cs="Times New Roman"/>
          <w:sz w:val="24"/>
          <w:szCs w:val="24"/>
        </w:rPr>
        <w:t>kwietnia 2009 r. o obywatelstwie polskim</w:t>
      </w:r>
      <w:r w:rsidRPr="000B1973">
        <w:rPr>
          <w:rFonts w:ascii="Times New Roman" w:hAnsi="Times New Roman" w:cs="Times New Roman"/>
          <w:sz w:val="24"/>
          <w:szCs w:val="24"/>
        </w:rPr>
        <w:t xml:space="preserve"> będzie miała pozytywne skutki społeczne</w:t>
      </w:r>
      <w:r w:rsidR="0021500C" w:rsidRPr="000B1973">
        <w:rPr>
          <w:rFonts w:ascii="Times New Roman" w:hAnsi="Times New Roman" w:cs="Times New Roman"/>
          <w:sz w:val="24"/>
          <w:szCs w:val="24"/>
        </w:rPr>
        <w:t>, bowiem d</w:t>
      </w:r>
      <w:r w:rsidR="0021500C" w:rsidRPr="000B1973">
        <w:rPr>
          <w:rFonts w:ascii="Times New Roman" w:eastAsia="Times New Roman" w:hAnsi="Times New Roman" w:cs="Times New Roman"/>
          <w:sz w:val="24"/>
          <w:szCs w:val="24"/>
        </w:rPr>
        <w:t>łuższy okres pobytu zapewni cudzoziemco</w:t>
      </w:r>
      <w:r w:rsidR="00DB57A8" w:rsidRPr="000B1973">
        <w:rPr>
          <w:rFonts w:ascii="Times New Roman" w:eastAsia="Times New Roman" w:hAnsi="Times New Roman" w:cs="Times New Roman"/>
          <w:sz w:val="24"/>
          <w:szCs w:val="24"/>
        </w:rPr>
        <w:t>m, w </w:t>
      </w:r>
      <w:r w:rsidR="0021500C" w:rsidRPr="000B1973">
        <w:rPr>
          <w:rFonts w:ascii="Times New Roman" w:eastAsia="Times New Roman" w:hAnsi="Times New Roman" w:cs="Times New Roman"/>
          <w:sz w:val="24"/>
          <w:szCs w:val="24"/>
        </w:rPr>
        <w:t>tym dużej grupie obywateli Ukrainy</w:t>
      </w:r>
      <w:r w:rsidR="000D4FB2" w:rsidRPr="000B1973">
        <w:rPr>
          <w:rFonts w:ascii="Times New Roman" w:eastAsia="Times New Roman" w:hAnsi="Times New Roman" w:cs="Times New Roman"/>
          <w:sz w:val="24"/>
          <w:szCs w:val="24"/>
        </w:rPr>
        <w:t>,</w:t>
      </w:r>
      <w:r w:rsidR="0021500C" w:rsidRPr="000B1973">
        <w:rPr>
          <w:rFonts w:ascii="Times New Roman" w:eastAsia="Times New Roman" w:hAnsi="Times New Roman" w:cs="Times New Roman"/>
          <w:sz w:val="24"/>
          <w:szCs w:val="24"/>
        </w:rPr>
        <w:t xml:space="preserve"> więcej czasu na naukę języka i adaptację kulturową, co sprzyja lepszej integracji ze społeczeństwem polskim. </w:t>
      </w:r>
      <w:r w:rsidR="009D2A4A">
        <w:rPr>
          <w:rFonts w:ascii="Times New Roman" w:eastAsia="Times New Roman" w:hAnsi="Times New Roman" w:cs="Times New Roman"/>
          <w:sz w:val="24"/>
          <w:szCs w:val="24"/>
        </w:rPr>
        <w:t>Przewiduje się, że s</w:t>
      </w:r>
      <w:r w:rsidR="0021500C" w:rsidRPr="000B1973">
        <w:rPr>
          <w:rFonts w:ascii="Times New Roman" w:eastAsia="Times New Roman" w:hAnsi="Times New Roman" w:cs="Times New Roman"/>
          <w:sz w:val="24"/>
          <w:szCs w:val="24"/>
        </w:rPr>
        <w:t>kutki gospodarcze prop</w:t>
      </w:r>
      <w:r w:rsidR="008D0A4C">
        <w:rPr>
          <w:rFonts w:ascii="Times New Roman" w:eastAsia="Times New Roman" w:hAnsi="Times New Roman" w:cs="Times New Roman"/>
          <w:sz w:val="24"/>
          <w:szCs w:val="24"/>
        </w:rPr>
        <w:t>onowanej zmiany bę</w:t>
      </w:r>
      <w:r w:rsidR="009D2A4A">
        <w:rPr>
          <w:rFonts w:ascii="Times New Roman" w:eastAsia="Times New Roman" w:hAnsi="Times New Roman" w:cs="Times New Roman"/>
          <w:sz w:val="24"/>
          <w:szCs w:val="24"/>
        </w:rPr>
        <w:t>dą</w:t>
      </w:r>
      <w:r w:rsidR="0021500C" w:rsidRPr="000B1973">
        <w:rPr>
          <w:rFonts w:ascii="Times New Roman" w:eastAsia="Times New Roman" w:hAnsi="Times New Roman" w:cs="Times New Roman"/>
          <w:sz w:val="24"/>
          <w:szCs w:val="24"/>
        </w:rPr>
        <w:t xml:space="preserve"> pozytywne, bowiem imigranci, którzy zdecydują się zostać przez 10 lat, mogą zwiększyć np. </w:t>
      </w:r>
      <w:r w:rsidR="000D4FB2" w:rsidRPr="000B1973">
        <w:rPr>
          <w:rFonts w:ascii="Times New Roman" w:eastAsia="Times New Roman" w:hAnsi="Times New Roman" w:cs="Times New Roman"/>
          <w:sz w:val="24"/>
          <w:szCs w:val="24"/>
        </w:rPr>
        <w:t>inwestycje w </w:t>
      </w:r>
      <w:r w:rsidR="0021500C" w:rsidRPr="000B1973">
        <w:rPr>
          <w:rFonts w:ascii="Times New Roman" w:eastAsia="Times New Roman" w:hAnsi="Times New Roman" w:cs="Times New Roman"/>
          <w:sz w:val="24"/>
          <w:szCs w:val="24"/>
        </w:rPr>
        <w:t>nieruchomości czy przedsiębiorczość, wspierając lokalną gospodarkę. Jednocześnie to</w:t>
      </w:r>
      <w:r w:rsidR="000D4FB2" w:rsidRPr="000B1973">
        <w:rPr>
          <w:rFonts w:ascii="Times New Roman" w:eastAsia="Times New Roman" w:hAnsi="Times New Roman" w:cs="Times New Roman"/>
          <w:sz w:val="24"/>
          <w:szCs w:val="24"/>
        </w:rPr>
        <w:t xml:space="preserve"> rozwiązanie</w:t>
      </w:r>
      <w:r w:rsidR="0021500C" w:rsidRPr="000B1973">
        <w:rPr>
          <w:rFonts w:ascii="Times New Roman" w:eastAsia="Times New Roman" w:hAnsi="Times New Roman" w:cs="Times New Roman"/>
          <w:sz w:val="24"/>
          <w:szCs w:val="24"/>
        </w:rPr>
        <w:t xml:space="preserve"> </w:t>
      </w:r>
      <w:r w:rsidR="000D4FB2" w:rsidRPr="000B1973">
        <w:rPr>
          <w:rFonts w:ascii="Times New Roman" w:eastAsia="Times New Roman" w:hAnsi="Times New Roman" w:cs="Times New Roman"/>
          <w:sz w:val="24"/>
          <w:szCs w:val="24"/>
        </w:rPr>
        <w:t xml:space="preserve">może </w:t>
      </w:r>
      <w:r w:rsidR="0021500C" w:rsidRPr="000B1973">
        <w:rPr>
          <w:rFonts w:ascii="Times New Roman" w:eastAsia="Times New Roman" w:hAnsi="Times New Roman" w:cs="Times New Roman"/>
          <w:sz w:val="24"/>
          <w:szCs w:val="24"/>
        </w:rPr>
        <w:t xml:space="preserve">powodować, że cześć imigrantów </w:t>
      </w:r>
      <w:r w:rsidR="000D4FB2" w:rsidRPr="000B1973">
        <w:rPr>
          <w:rFonts w:ascii="Times New Roman" w:eastAsia="Times New Roman" w:hAnsi="Times New Roman" w:cs="Times New Roman"/>
          <w:sz w:val="24"/>
          <w:szCs w:val="24"/>
        </w:rPr>
        <w:t>wybierze</w:t>
      </w:r>
      <w:r w:rsidR="0021500C" w:rsidRPr="000B1973">
        <w:rPr>
          <w:rFonts w:ascii="Times New Roman" w:eastAsia="Times New Roman" w:hAnsi="Times New Roman" w:cs="Times New Roman"/>
          <w:sz w:val="24"/>
          <w:szCs w:val="24"/>
        </w:rPr>
        <w:t xml:space="preserve"> kraje z</w:t>
      </w:r>
      <w:r w:rsidR="00DB57A8" w:rsidRPr="000B1973">
        <w:rPr>
          <w:rFonts w:ascii="Times New Roman" w:eastAsia="Times New Roman" w:hAnsi="Times New Roman" w:cs="Times New Roman"/>
          <w:sz w:val="24"/>
          <w:szCs w:val="24"/>
        </w:rPr>
        <w:t> </w:t>
      </w:r>
      <w:r w:rsidR="0021500C" w:rsidRPr="000B1973">
        <w:rPr>
          <w:rFonts w:ascii="Times New Roman" w:eastAsia="Times New Roman" w:hAnsi="Times New Roman" w:cs="Times New Roman"/>
          <w:sz w:val="24"/>
          <w:szCs w:val="24"/>
        </w:rPr>
        <w:t>krótszym okresem oczekiwania, co może mieć negatywny wpływ na krajowy rynek pracy.</w:t>
      </w:r>
      <w:r w:rsidR="00336FAA" w:rsidRPr="000B1973">
        <w:rPr>
          <w:rFonts w:ascii="Times New Roman" w:eastAsia="Times New Roman" w:hAnsi="Times New Roman" w:cs="Times New Roman"/>
          <w:sz w:val="24"/>
          <w:szCs w:val="24"/>
        </w:rPr>
        <w:t xml:space="preserve"> Skutkiem finansowym  proponowanych zmian w omawianej ustawie może być czasowy spadek wpływów z opłat konsularnych (szacunkowo 3-5 mln zł</w:t>
      </w:r>
      <w:r w:rsidR="000D4FB2" w:rsidRPr="000B1973">
        <w:rPr>
          <w:rFonts w:ascii="Times New Roman" w:eastAsia="Times New Roman" w:hAnsi="Times New Roman" w:cs="Times New Roman"/>
          <w:sz w:val="24"/>
          <w:szCs w:val="24"/>
        </w:rPr>
        <w:t xml:space="preserve"> rocznie przy</w:t>
      </w:r>
      <w:r w:rsidR="00336FAA" w:rsidRPr="000B1973">
        <w:rPr>
          <w:rFonts w:ascii="Times New Roman" w:eastAsia="Times New Roman" w:hAnsi="Times New Roman" w:cs="Times New Roman"/>
          <w:sz w:val="24"/>
          <w:szCs w:val="24"/>
        </w:rPr>
        <w:t xml:space="preserve"> założeniu spadku wniosków o 20-30%). Spadek ten zostanie częściowo zrównoważony przez oszczędności na świadczeniach socjalnych. W przypadku budżetów jednostek samorządu terytorialnego mogą pojawić się oszczędności </w:t>
      </w:r>
      <w:r w:rsidR="000D4FB2" w:rsidRPr="000B1973">
        <w:rPr>
          <w:rFonts w:ascii="Times New Roman" w:eastAsia="Times New Roman" w:hAnsi="Times New Roman" w:cs="Times New Roman"/>
          <w:sz w:val="24"/>
          <w:szCs w:val="24"/>
        </w:rPr>
        <w:t>administracyjne w miastach</w:t>
      </w:r>
      <w:r w:rsidR="00336FAA" w:rsidRPr="000B1973">
        <w:rPr>
          <w:rFonts w:ascii="Times New Roman" w:eastAsia="Times New Roman" w:hAnsi="Times New Roman" w:cs="Times New Roman"/>
          <w:sz w:val="24"/>
          <w:szCs w:val="24"/>
        </w:rPr>
        <w:t xml:space="preserve"> o dużej imigracji takich jak Warszawa, Wrocław, Kraków. Mogą one wynieść </w:t>
      </w:r>
      <w:r w:rsidR="000D4FB2" w:rsidRPr="000B1973">
        <w:rPr>
          <w:rFonts w:ascii="Times New Roman" w:eastAsia="Times New Roman" w:hAnsi="Times New Roman" w:cs="Times New Roman"/>
          <w:sz w:val="24"/>
          <w:szCs w:val="24"/>
        </w:rPr>
        <w:t>od kilku do kilkunastu</w:t>
      </w:r>
      <w:r w:rsidR="00336FAA" w:rsidRPr="000B1973">
        <w:rPr>
          <w:rFonts w:ascii="Times New Roman" w:eastAsia="Times New Roman" w:hAnsi="Times New Roman" w:cs="Times New Roman"/>
          <w:sz w:val="24"/>
          <w:szCs w:val="24"/>
        </w:rPr>
        <w:t xml:space="preserve"> t</w:t>
      </w:r>
      <w:r w:rsidR="00A44642" w:rsidRPr="000B1973">
        <w:rPr>
          <w:rFonts w:ascii="Times New Roman" w:eastAsia="Times New Roman" w:hAnsi="Times New Roman" w:cs="Times New Roman"/>
          <w:sz w:val="24"/>
          <w:szCs w:val="24"/>
        </w:rPr>
        <w:t>ysięcy zł</w:t>
      </w:r>
      <w:r w:rsidR="00336FAA" w:rsidRPr="000B1973">
        <w:rPr>
          <w:rFonts w:ascii="Times New Roman" w:eastAsia="Times New Roman" w:hAnsi="Times New Roman" w:cs="Times New Roman"/>
          <w:sz w:val="24"/>
          <w:szCs w:val="24"/>
        </w:rPr>
        <w:t xml:space="preserve"> rocznie na jednostkę.</w:t>
      </w:r>
    </w:p>
    <w:p w14:paraId="035E279B" w14:textId="322BCFA0" w:rsidR="00336FAA" w:rsidRPr="005B5D2B" w:rsidRDefault="005B5D2B" w:rsidP="005B5D2B">
      <w:pPr>
        <w:spacing w:line="360" w:lineRule="auto"/>
        <w:ind w:firstLine="284"/>
        <w:jc w:val="both"/>
        <w:rPr>
          <w:rStyle w:val="Kkursywa"/>
          <w:rFonts w:ascii="Times New Roman" w:hAnsi="Times New Roman" w:cs="Times New Roman"/>
          <w:i w:val="0"/>
          <w:sz w:val="24"/>
          <w:szCs w:val="24"/>
        </w:rPr>
      </w:pPr>
      <w:r w:rsidRPr="005B5D2B">
        <w:rPr>
          <w:rFonts w:ascii="Times New Roman" w:hAnsi="Times New Roman" w:cs="Times New Roman"/>
          <w:sz w:val="24"/>
          <w:szCs w:val="24"/>
        </w:rPr>
        <w:t xml:space="preserve">Projekt ustawy nie dotyczy </w:t>
      </w:r>
      <w:r w:rsidR="001A728C" w:rsidRPr="005B5D2B">
        <w:rPr>
          <w:rStyle w:val="Kkursywa"/>
          <w:rFonts w:ascii="Times New Roman" w:hAnsi="Times New Roman" w:cs="Times New Roman"/>
          <w:i w:val="0"/>
          <w:sz w:val="24"/>
          <w:szCs w:val="24"/>
        </w:rPr>
        <w:t>majątkowych praw i obowiązków przedsiębiorców (projekt ustawy nie będzie miała wpływu na sytuację mikroprzedsiębiorców, mał</w:t>
      </w:r>
      <w:r>
        <w:rPr>
          <w:rStyle w:val="Kkursywa"/>
          <w:rFonts w:ascii="Times New Roman" w:hAnsi="Times New Roman" w:cs="Times New Roman"/>
          <w:i w:val="0"/>
          <w:sz w:val="24"/>
          <w:szCs w:val="24"/>
        </w:rPr>
        <w:t>ych i średnich przedsiębiorców).</w:t>
      </w:r>
    </w:p>
    <w:p w14:paraId="2AD62B0D" w14:textId="77777777" w:rsidR="009D2A4A" w:rsidRDefault="00B3616C" w:rsidP="00336FAA">
      <w:pPr>
        <w:pStyle w:val="ARTartustawynprozporzdzenia"/>
        <w:tabs>
          <w:tab w:val="left" w:pos="142"/>
          <w:tab w:val="left" w:pos="284"/>
        </w:tabs>
        <w:ind w:firstLine="284"/>
        <w:rPr>
          <w:rFonts w:ascii="Times New Roman" w:hAnsi="Times New Roman" w:cs="Times New Roman"/>
          <w:szCs w:val="24"/>
        </w:rPr>
      </w:pPr>
      <w:r w:rsidRPr="000B1973">
        <w:rPr>
          <w:rFonts w:ascii="Times New Roman" w:hAnsi="Times New Roman" w:cs="Times New Roman"/>
          <w:szCs w:val="24"/>
        </w:rPr>
        <w:t>Z uwagi na</w:t>
      </w:r>
      <w:r w:rsidR="001A728C" w:rsidRPr="000B1973">
        <w:rPr>
          <w:rFonts w:ascii="Times New Roman" w:hAnsi="Times New Roman" w:cs="Times New Roman"/>
          <w:szCs w:val="24"/>
        </w:rPr>
        <w:t xml:space="preserve"> pozytywne skutki projekto</w:t>
      </w:r>
      <w:r w:rsidRPr="000B1973">
        <w:rPr>
          <w:rFonts w:ascii="Times New Roman" w:hAnsi="Times New Roman" w:cs="Times New Roman"/>
          <w:szCs w:val="24"/>
        </w:rPr>
        <w:t>wanej nowelizacji ustawy</w:t>
      </w:r>
      <w:r w:rsidR="009A6A50" w:rsidRPr="000B1973">
        <w:rPr>
          <w:rFonts w:ascii="Times New Roman" w:hAnsi="Times New Roman" w:cs="Times New Roman"/>
          <w:szCs w:val="24"/>
        </w:rPr>
        <w:t xml:space="preserve"> specjalnej</w:t>
      </w:r>
      <w:r w:rsidR="009D2A4A">
        <w:rPr>
          <w:rFonts w:ascii="Times New Roman" w:hAnsi="Times New Roman" w:cs="Times New Roman"/>
          <w:szCs w:val="24"/>
        </w:rPr>
        <w:t>, która:</w:t>
      </w:r>
    </w:p>
    <w:p w14:paraId="1722052A" w14:textId="0E631964" w:rsidR="009D2A4A" w:rsidRDefault="009D2A4A" w:rsidP="009D2A4A">
      <w:pPr>
        <w:pStyle w:val="ARTartustawynprozporzdzenia"/>
        <w:numPr>
          <w:ilvl w:val="0"/>
          <w:numId w:val="27"/>
        </w:numPr>
        <w:tabs>
          <w:tab w:val="left" w:pos="142"/>
          <w:tab w:val="left" w:pos="284"/>
        </w:tabs>
        <w:ind w:left="567" w:hanging="283"/>
        <w:rPr>
          <w:rFonts w:ascii="Times New Roman" w:hAnsi="Times New Roman" w:cs="Times New Roman"/>
          <w:szCs w:val="24"/>
        </w:rPr>
      </w:pPr>
      <w:r>
        <w:rPr>
          <w:rFonts w:ascii="Times New Roman" w:hAnsi="Times New Roman" w:cs="Times New Roman"/>
          <w:szCs w:val="24"/>
        </w:rPr>
        <w:t>znosi</w:t>
      </w:r>
      <w:r w:rsidR="00B3616C" w:rsidRPr="000B1973">
        <w:rPr>
          <w:rFonts w:ascii="Times New Roman" w:hAnsi="Times New Roman" w:cs="Times New Roman"/>
          <w:szCs w:val="24"/>
        </w:rPr>
        <w:t xml:space="preserve"> pre</w:t>
      </w:r>
      <w:r w:rsidR="009A6A50" w:rsidRPr="000B1973">
        <w:rPr>
          <w:rFonts w:ascii="Times New Roman" w:hAnsi="Times New Roman" w:cs="Times New Roman"/>
          <w:szCs w:val="24"/>
        </w:rPr>
        <w:t>ferencje</w:t>
      </w:r>
      <w:r w:rsidR="00B3616C" w:rsidRPr="000B1973">
        <w:rPr>
          <w:rFonts w:ascii="Times New Roman" w:hAnsi="Times New Roman" w:cs="Times New Roman"/>
          <w:szCs w:val="24"/>
        </w:rPr>
        <w:t xml:space="preserve"> dla obywateli Ukrainy w zakre</w:t>
      </w:r>
      <w:r w:rsidR="00135FD8">
        <w:rPr>
          <w:rFonts w:ascii="Times New Roman" w:hAnsi="Times New Roman" w:cs="Times New Roman"/>
          <w:szCs w:val="24"/>
        </w:rPr>
        <w:t>sie świadczeń opieki zdrowotnej,</w:t>
      </w:r>
    </w:p>
    <w:p w14:paraId="31EE6AF9" w14:textId="33578A90" w:rsidR="009D2A4A" w:rsidRDefault="009D2A4A" w:rsidP="009D2A4A">
      <w:pPr>
        <w:pStyle w:val="ARTartustawynprozporzdzenia"/>
        <w:numPr>
          <w:ilvl w:val="0"/>
          <w:numId w:val="27"/>
        </w:numPr>
        <w:tabs>
          <w:tab w:val="left" w:pos="142"/>
          <w:tab w:val="left" w:pos="284"/>
        </w:tabs>
        <w:ind w:left="567" w:hanging="283"/>
        <w:rPr>
          <w:rFonts w:ascii="Times New Roman" w:hAnsi="Times New Roman" w:cs="Times New Roman"/>
          <w:szCs w:val="24"/>
        </w:rPr>
      </w:pPr>
      <w:r>
        <w:rPr>
          <w:rFonts w:ascii="Times New Roman" w:hAnsi="Times New Roman" w:cs="Times New Roman"/>
          <w:szCs w:val="24"/>
        </w:rPr>
        <w:t>wprowadza</w:t>
      </w:r>
      <w:r w:rsidR="00B3616C" w:rsidRPr="000B1973">
        <w:rPr>
          <w:rFonts w:ascii="Times New Roman" w:hAnsi="Times New Roman" w:cs="Times New Roman"/>
          <w:szCs w:val="24"/>
        </w:rPr>
        <w:t xml:space="preserve"> ograniczenia finansowania z budżetu państwa świadczenia wychowawczego dla obywateli Ukrainy przebywających legalnie na terytorium Rzeczypospolitej Polskiej</w:t>
      </w:r>
      <w:r w:rsidR="00135FD8">
        <w:rPr>
          <w:rFonts w:ascii="Times New Roman" w:hAnsi="Times New Roman" w:cs="Times New Roman"/>
          <w:szCs w:val="24"/>
        </w:rPr>
        <w:t>,</w:t>
      </w:r>
    </w:p>
    <w:p w14:paraId="4EF22D59" w14:textId="201710B7" w:rsidR="009D2A4A" w:rsidRPr="009D2A4A" w:rsidRDefault="009D2A4A" w:rsidP="009D2A4A">
      <w:pPr>
        <w:pStyle w:val="ARTartustawynprozporzdzenia"/>
        <w:numPr>
          <w:ilvl w:val="0"/>
          <w:numId w:val="27"/>
        </w:numPr>
        <w:tabs>
          <w:tab w:val="left" w:pos="142"/>
          <w:tab w:val="left" w:pos="284"/>
        </w:tabs>
        <w:ind w:left="567" w:hanging="283"/>
        <w:rPr>
          <w:rFonts w:ascii="Times New Roman" w:hAnsi="Times New Roman" w:cs="Times New Roman"/>
          <w:szCs w:val="24"/>
        </w:rPr>
      </w:pPr>
      <w:r>
        <w:rPr>
          <w:rFonts w:ascii="Times New Roman" w:hAnsi="Times New Roman" w:cs="Times New Roman"/>
          <w:szCs w:val="24"/>
        </w:rPr>
        <w:t>utrzymuje</w:t>
      </w:r>
      <w:r w:rsidR="00B3616C" w:rsidRPr="000B1973">
        <w:rPr>
          <w:rFonts w:ascii="Times New Roman" w:hAnsi="Times New Roman" w:cs="Times New Roman"/>
          <w:szCs w:val="24"/>
        </w:rPr>
        <w:t xml:space="preserve"> rozwiązania zawarte w zawetowanej ustawie z dnia 5 sierpnia 2025 r., które w założeniach uszczelniają</w:t>
      </w:r>
      <w:r w:rsidR="00B3616C" w:rsidRPr="000B1973">
        <w:rPr>
          <w:rFonts w:ascii="Times New Roman" w:hAnsi="Times New Roman" w:cs="Times New Roman"/>
          <w:bCs/>
          <w:szCs w:val="24"/>
        </w:rPr>
        <w:t xml:space="preserve"> system udzielania pomocy oraz wygaszają części działań pomocowych dla obywateli Ukrain</w:t>
      </w:r>
      <w:r w:rsidR="00B6715D" w:rsidRPr="000B1973">
        <w:rPr>
          <w:rFonts w:ascii="Times New Roman" w:hAnsi="Times New Roman" w:cs="Times New Roman"/>
          <w:bCs/>
          <w:szCs w:val="24"/>
        </w:rPr>
        <w:t>y</w:t>
      </w:r>
      <w:r w:rsidR="009A6A50" w:rsidRPr="000B1973">
        <w:rPr>
          <w:rFonts w:ascii="Times New Roman" w:hAnsi="Times New Roman" w:cs="Times New Roman"/>
          <w:bCs/>
          <w:szCs w:val="24"/>
        </w:rPr>
        <w:t xml:space="preserve">, </w:t>
      </w:r>
    </w:p>
    <w:p w14:paraId="0223C0A6" w14:textId="22A3025C" w:rsidR="009D2A4A" w:rsidRPr="009D2A4A" w:rsidRDefault="009A6A50" w:rsidP="009D2A4A">
      <w:pPr>
        <w:pStyle w:val="ARTartustawynprozporzdzenia"/>
        <w:numPr>
          <w:ilvl w:val="0"/>
          <w:numId w:val="27"/>
        </w:numPr>
        <w:tabs>
          <w:tab w:val="left" w:pos="142"/>
          <w:tab w:val="left" w:pos="284"/>
        </w:tabs>
        <w:ind w:left="567" w:hanging="283"/>
        <w:rPr>
          <w:rFonts w:ascii="Times New Roman" w:hAnsi="Times New Roman" w:cs="Times New Roman"/>
          <w:szCs w:val="24"/>
        </w:rPr>
      </w:pPr>
      <w:r w:rsidRPr="009D2A4A">
        <w:rPr>
          <w:rFonts w:ascii="Times New Roman" w:hAnsi="Times New Roman" w:cs="Times New Roman"/>
          <w:bCs/>
          <w:szCs w:val="24"/>
        </w:rPr>
        <w:t>a także w związku z tym, że w nowelizacji ustawy o Instytucje Pamięci Narodowej – Komisji Ścigania Zbrodni przeciwko Narodowi Polskiemu</w:t>
      </w:r>
      <w:r w:rsidR="00BD26C7">
        <w:rPr>
          <w:rFonts w:ascii="Times New Roman" w:hAnsi="Times New Roman" w:cs="Times New Roman"/>
          <w:bCs/>
          <w:szCs w:val="24"/>
        </w:rPr>
        <w:t>, Kodeksie karnym</w:t>
      </w:r>
      <w:r w:rsidRPr="009D2A4A">
        <w:rPr>
          <w:rFonts w:ascii="Times New Roman" w:hAnsi="Times New Roman" w:cs="Times New Roman"/>
          <w:bCs/>
          <w:szCs w:val="24"/>
        </w:rPr>
        <w:t xml:space="preserve"> oraz </w:t>
      </w:r>
      <w:r w:rsidR="00BD26C7">
        <w:rPr>
          <w:rFonts w:ascii="Times New Roman" w:hAnsi="Times New Roman" w:cs="Times New Roman"/>
          <w:bCs/>
          <w:szCs w:val="24"/>
        </w:rPr>
        <w:t>w </w:t>
      </w:r>
      <w:r w:rsidR="009D2A4A">
        <w:rPr>
          <w:rFonts w:ascii="Times New Roman" w:hAnsi="Times New Roman" w:cs="Times New Roman"/>
          <w:bCs/>
          <w:szCs w:val="24"/>
        </w:rPr>
        <w:t>zmianie ustawy o </w:t>
      </w:r>
      <w:r w:rsidRPr="009D2A4A">
        <w:rPr>
          <w:rFonts w:ascii="Times New Roman" w:hAnsi="Times New Roman" w:cs="Times New Roman"/>
          <w:bCs/>
          <w:szCs w:val="24"/>
        </w:rPr>
        <w:t>obywatelstwie wprowadza się potrzebne i oczekiwane przez społeczeństwo zmiany</w:t>
      </w:r>
      <w:r w:rsidR="00B3616C" w:rsidRPr="009D2A4A">
        <w:rPr>
          <w:rFonts w:ascii="Times New Roman" w:hAnsi="Times New Roman" w:cs="Times New Roman"/>
          <w:bCs/>
          <w:szCs w:val="24"/>
        </w:rPr>
        <w:t xml:space="preserve"> </w:t>
      </w:r>
    </w:p>
    <w:p w14:paraId="4B398FE1" w14:textId="04DA1B48" w:rsidR="00B6715D" w:rsidRPr="009D2A4A" w:rsidRDefault="00CA09A9" w:rsidP="009D2A4A">
      <w:pPr>
        <w:pStyle w:val="ARTartustawynprozporzdzenia"/>
        <w:tabs>
          <w:tab w:val="left" w:pos="142"/>
          <w:tab w:val="left" w:pos="284"/>
        </w:tabs>
        <w:ind w:left="426" w:hanging="283"/>
        <w:rPr>
          <w:rFonts w:ascii="Times New Roman" w:hAnsi="Times New Roman" w:cs="Times New Roman"/>
          <w:szCs w:val="24"/>
        </w:rPr>
      </w:pPr>
      <w:r>
        <w:rPr>
          <w:rFonts w:ascii="Times New Roman" w:hAnsi="Times New Roman" w:cs="Times New Roman"/>
          <w:bCs/>
          <w:szCs w:val="24"/>
        </w:rPr>
        <w:tab/>
      </w:r>
      <w:r w:rsidR="00B3616C" w:rsidRPr="009D2A4A">
        <w:rPr>
          <w:rFonts w:ascii="Times New Roman" w:hAnsi="Times New Roman" w:cs="Times New Roman"/>
          <w:bCs/>
          <w:szCs w:val="24"/>
        </w:rPr>
        <w:t xml:space="preserve">- </w:t>
      </w:r>
      <w:r w:rsidR="001A728C" w:rsidRPr="009D2A4A">
        <w:rPr>
          <w:rFonts w:ascii="Times New Roman" w:hAnsi="Times New Roman" w:cs="Times New Roman"/>
          <w:szCs w:val="24"/>
        </w:rPr>
        <w:t>projekt ustawy nie podlegał opiniowaniu.</w:t>
      </w:r>
    </w:p>
    <w:p w14:paraId="2D4B1AC2" w14:textId="77777777" w:rsidR="00B6715D" w:rsidRPr="000B1973" w:rsidRDefault="001A728C" w:rsidP="00B6715D">
      <w:pPr>
        <w:pStyle w:val="ARTartustawynprozporzdzenia"/>
        <w:rPr>
          <w:rFonts w:ascii="Times New Roman" w:hAnsi="Times New Roman" w:cs="Times New Roman"/>
          <w:szCs w:val="24"/>
        </w:rPr>
      </w:pPr>
      <w:r w:rsidRPr="000B1973">
        <w:rPr>
          <w:rFonts w:ascii="Times New Roman" w:hAnsi="Times New Roman" w:cs="Times New Roman"/>
          <w:szCs w:val="24"/>
        </w:rPr>
        <w:t>Projekt ustawy jest zgodny z prawem Unii Europejskiej.</w:t>
      </w:r>
    </w:p>
    <w:p w14:paraId="646AF2AC" w14:textId="77777777" w:rsidR="00B6715D" w:rsidRPr="000B1973" w:rsidRDefault="001A728C" w:rsidP="00B6715D">
      <w:pPr>
        <w:pStyle w:val="ARTartustawynprozporzdzenia"/>
        <w:rPr>
          <w:rFonts w:ascii="Times New Roman" w:hAnsi="Times New Roman" w:cs="Times New Roman"/>
          <w:szCs w:val="24"/>
        </w:rPr>
      </w:pPr>
      <w:r w:rsidRPr="000B1973">
        <w:rPr>
          <w:rFonts w:ascii="Times New Roman" w:hAnsi="Times New Roman" w:cs="Times New Roman"/>
          <w:szCs w:val="24"/>
        </w:rPr>
        <w:t xml:space="preserve">Projekt ustawy nie podlega procedurze notyfikacji aktów prawnych, określonej w przepisach rozporządzenia Rady Ministrów z dnia 23 grudnia 2002 r. w sprawie sposobu funkcjonowania krajowego systemu notyfikacji norm i aktów prawnych (Dz. U. poz. 2039 oraz z 2004 r. poz. 597). </w:t>
      </w:r>
    </w:p>
    <w:p w14:paraId="6408606F" w14:textId="77777777" w:rsidR="00B6715D" w:rsidRPr="000B1973" w:rsidRDefault="001A728C" w:rsidP="005B5D2B">
      <w:pPr>
        <w:pStyle w:val="ARTartustawynprozporzdzenia"/>
        <w:ind w:firstLine="284"/>
        <w:rPr>
          <w:rFonts w:ascii="Times New Roman" w:hAnsi="Times New Roman" w:cs="Times New Roman"/>
          <w:szCs w:val="24"/>
        </w:rPr>
      </w:pPr>
      <w:r w:rsidRPr="000B1973">
        <w:rPr>
          <w:rFonts w:ascii="Times New Roman" w:hAnsi="Times New Roman" w:cs="Times New Roman"/>
          <w:szCs w:val="24"/>
        </w:rPr>
        <w:t xml:space="preserve">Projekt ustawy nie zawiera wymogów nakładanych na usługodawców podlegających notyfikacji, o której mowa w art. 15 ust. 7 lub art. 39 ust. 5 dyrektywy 2006/123/WE Parlamentu Europejskiego i Rady z dnia 12 grudnia 2006 r. dotyczącej usług na rynku wewnętrznych (Dz. Urz. UE L 376 z 27.12.2006, str. 36). </w:t>
      </w:r>
    </w:p>
    <w:p w14:paraId="553149B1" w14:textId="6A6FF49F" w:rsidR="001A728C" w:rsidRPr="000B1973" w:rsidRDefault="001A728C" w:rsidP="005B5D2B">
      <w:pPr>
        <w:pStyle w:val="ARTartustawynprozporzdzenia"/>
        <w:ind w:firstLine="284"/>
        <w:rPr>
          <w:rFonts w:ascii="Times New Roman" w:hAnsi="Times New Roman" w:cs="Times New Roman"/>
          <w:szCs w:val="24"/>
        </w:rPr>
      </w:pPr>
      <w:r w:rsidRPr="000B1973">
        <w:rPr>
          <w:rFonts w:ascii="Times New Roman" w:hAnsi="Times New Roman" w:cs="Times New Roman"/>
          <w:szCs w:val="24"/>
        </w:rPr>
        <w:t>Projekt ustawy nie wymaga przedstawienia właściwym instytucjom i organom Unii Europejskiej, w tym Europejskiemu Bankowi Centralnemu, celem uzyskania opinii, dokonania powiadomienia, konsultacji albo uzgodnienia projektu.</w:t>
      </w:r>
    </w:p>
    <w:p w14:paraId="7796BBF0" w14:textId="7FAADA8C" w:rsidR="002310B1" w:rsidRPr="007250A8" w:rsidRDefault="002310B1" w:rsidP="007250A8">
      <w:pPr>
        <w:spacing w:line="360" w:lineRule="auto"/>
        <w:jc w:val="both"/>
        <w:rPr>
          <w:rFonts w:ascii="Times New Roman" w:hAnsi="Times New Roman" w:cs="Times New Roman"/>
          <w:b/>
          <w:bCs/>
          <w:sz w:val="24"/>
          <w:szCs w:val="24"/>
        </w:rPr>
      </w:pPr>
    </w:p>
    <w:sectPr w:rsidR="002310B1" w:rsidRPr="007250A8" w:rsidSect="00F90D56">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D5DAB" w14:textId="77777777" w:rsidR="00247D4D" w:rsidRDefault="00247D4D" w:rsidP="00490AA8">
      <w:pPr>
        <w:spacing w:after="0" w:line="240" w:lineRule="auto"/>
      </w:pPr>
      <w:r>
        <w:separator/>
      </w:r>
    </w:p>
  </w:endnote>
  <w:endnote w:type="continuationSeparator" w:id="0">
    <w:p w14:paraId="08A546A4" w14:textId="77777777" w:rsidR="00247D4D" w:rsidRDefault="00247D4D" w:rsidP="00490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520206"/>
      <w:docPartObj>
        <w:docPartGallery w:val="Page Numbers (Bottom of Page)"/>
        <w:docPartUnique/>
      </w:docPartObj>
    </w:sdtPr>
    <w:sdtEndPr/>
    <w:sdtContent>
      <w:p w14:paraId="4EFE2A16" w14:textId="5BF1A712" w:rsidR="003344E7" w:rsidRDefault="003344E7">
        <w:pPr>
          <w:pStyle w:val="Stopka"/>
          <w:jc w:val="center"/>
        </w:pPr>
        <w:r>
          <w:fldChar w:fldCharType="begin"/>
        </w:r>
        <w:r>
          <w:instrText>PAGE   \* MERGEFORMAT</w:instrText>
        </w:r>
        <w:r>
          <w:fldChar w:fldCharType="separate"/>
        </w:r>
        <w:r w:rsidR="00A62862">
          <w:rPr>
            <w:noProof/>
          </w:rPr>
          <w:t>2</w:t>
        </w:r>
        <w:r>
          <w:fldChar w:fldCharType="end"/>
        </w:r>
      </w:p>
    </w:sdtContent>
  </w:sdt>
  <w:p w14:paraId="25971CEF" w14:textId="77777777" w:rsidR="003344E7" w:rsidRDefault="003344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C17B0" w14:textId="77777777" w:rsidR="00247D4D" w:rsidRDefault="00247D4D" w:rsidP="00490AA8">
      <w:pPr>
        <w:spacing w:after="0" w:line="240" w:lineRule="auto"/>
      </w:pPr>
      <w:r>
        <w:separator/>
      </w:r>
    </w:p>
  </w:footnote>
  <w:footnote w:type="continuationSeparator" w:id="0">
    <w:p w14:paraId="5196C428" w14:textId="77777777" w:rsidR="00247D4D" w:rsidRDefault="00247D4D" w:rsidP="00490AA8">
      <w:pPr>
        <w:spacing w:after="0" w:line="240" w:lineRule="auto"/>
      </w:pPr>
      <w:r>
        <w:continuationSeparator/>
      </w:r>
    </w:p>
  </w:footnote>
  <w:footnote w:id="1">
    <w:p w14:paraId="177E991E" w14:textId="77777777" w:rsidR="003344E7" w:rsidRPr="00490AA8" w:rsidRDefault="003344E7" w:rsidP="00490AA8">
      <w:pPr>
        <w:spacing w:line="240" w:lineRule="auto"/>
      </w:pPr>
      <w:r>
        <w:rPr>
          <w:vertAlign w:val="superscript"/>
        </w:rPr>
        <w:footnoteRef/>
      </w:r>
      <w:r>
        <w:rPr>
          <w:sz w:val="20"/>
          <w:szCs w:val="20"/>
        </w:rPr>
        <w:t xml:space="preserve"> </w:t>
      </w:r>
      <w:hyperlink r:id="rId1">
        <w:r w:rsidRPr="00490AA8">
          <w:rPr>
            <w:sz w:val="20"/>
            <w:szCs w:val="20"/>
            <w:highlight w:val="white"/>
            <w:u w:val="single"/>
          </w:rPr>
          <w:t>https://www.cia.gov/the-world-factbook/field/citizenship/</w:t>
        </w:r>
      </w:hyperlink>
      <w:r w:rsidRPr="00490AA8">
        <w:rPr>
          <w:sz w:val="20"/>
          <w:szCs w:val="20"/>
          <w:highlight w:val="white"/>
        </w:rPr>
        <w:t xml:space="preserve"> (stan na dzień: 21.04.2025 r.). </w:t>
      </w:r>
    </w:p>
  </w:footnote>
  <w:footnote w:id="2">
    <w:p w14:paraId="6EC4DA54" w14:textId="77777777" w:rsidR="003344E7" w:rsidRPr="00490AA8" w:rsidRDefault="003344E7" w:rsidP="00490AA8">
      <w:pPr>
        <w:spacing w:line="240" w:lineRule="auto"/>
      </w:pPr>
      <w:r w:rsidRPr="00490AA8">
        <w:rPr>
          <w:vertAlign w:val="superscript"/>
        </w:rPr>
        <w:footnoteRef/>
      </w:r>
      <w:r w:rsidRPr="00490AA8">
        <w:rPr>
          <w:sz w:val="20"/>
          <w:szCs w:val="20"/>
        </w:rPr>
        <w:t xml:space="preserve"> </w:t>
      </w:r>
      <w:r w:rsidRPr="00490AA8">
        <w:rPr>
          <w:sz w:val="20"/>
          <w:szCs w:val="20"/>
          <w:highlight w:val="white"/>
        </w:rPr>
        <w:t>Dane o imigracji ukraińskiej na podstawie raportów Urzędu do Spraw Cudzoziemców i szacunków GUS, 2023 r. (</w:t>
      </w:r>
      <w:hyperlink r:id="rId2">
        <w:r w:rsidRPr="00490AA8">
          <w:rPr>
            <w:sz w:val="20"/>
            <w:szCs w:val="20"/>
            <w:highlight w:val="white"/>
            <w:u w:val="single"/>
          </w:rPr>
          <w:t>Urząd do Spraw Cudzoziemców</w:t>
        </w:r>
      </w:hyperlink>
      <w:r w:rsidRPr="00490AA8">
        <w:rPr>
          <w:sz w:val="20"/>
          <w:szCs w:val="20"/>
          <w:highlight w:val="white"/>
        </w:rPr>
        <w:t>).</w:t>
      </w:r>
    </w:p>
  </w:footnote>
  <w:footnote w:id="3">
    <w:p w14:paraId="10F8BED5" w14:textId="77777777" w:rsidR="003344E7" w:rsidRPr="00490AA8" w:rsidRDefault="003344E7" w:rsidP="00490AA8">
      <w:pPr>
        <w:spacing w:line="240" w:lineRule="auto"/>
        <w:rPr>
          <w:sz w:val="20"/>
          <w:szCs w:val="20"/>
        </w:rPr>
      </w:pPr>
      <w:r w:rsidRPr="00490AA8">
        <w:rPr>
          <w:vertAlign w:val="superscript"/>
        </w:rPr>
        <w:footnoteRef/>
      </w:r>
      <w:r w:rsidRPr="00490AA8">
        <w:rPr>
          <w:sz w:val="20"/>
          <w:szCs w:val="20"/>
        </w:rPr>
        <w:t xml:space="preserve"> </w:t>
      </w:r>
      <w:hyperlink r:id="rId3">
        <w:r w:rsidRPr="00490AA8">
          <w:rPr>
            <w:sz w:val="20"/>
            <w:szCs w:val="20"/>
            <w:u w:val="single"/>
          </w:rPr>
          <w:t>https://www.gov.pl/web/udsc/obywatele-ukrainy-w-polsce--aktualne-dane-migracyjne2</w:t>
        </w:r>
      </w:hyperlink>
      <w:r w:rsidRPr="00490AA8">
        <w:rPr>
          <w:sz w:val="20"/>
          <w:szCs w:val="20"/>
        </w:rPr>
        <w:t xml:space="preserve"> (stan na dzień: 21.04.2025 r.)</w:t>
      </w:r>
    </w:p>
  </w:footnote>
  <w:footnote w:id="4">
    <w:p w14:paraId="31BD9DAA" w14:textId="77777777" w:rsidR="003344E7" w:rsidRPr="00490AA8" w:rsidRDefault="003344E7" w:rsidP="00490AA8">
      <w:pPr>
        <w:spacing w:line="240" w:lineRule="auto"/>
        <w:rPr>
          <w:sz w:val="20"/>
          <w:szCs w:val="20"/>
        </w:rPr>
      </w:pPr>
      <w:r w:rsidRPr="00490AA8">
        <w:rPr>
          <w:vertAlign w:val="superscript"/>
        </w:rPr>
        <w:footnoteRef/>
      </w:r>
      <w:r w:rsidRPr="00490AA8">
        <w:rPr>
          <w:sz w:val="20"/>
          <w:szCs w:val="20"/>
        </w:rPr>
        <w:t xml:space="preserve"> </w:t>
      </w:r>
      <w:hyperlink r:id="rId4">
        <w:r w:rsidRPr="00490AA8">
          <w:rPr>
            <w:sz w:val="20"/>
            <w:szCs w:val="20"/>
            <w:highlight w:val="white"/>
            <w:u w:val="single"/>
          </w:rPr>
          <w:t>https://www.cia.gov/the-world-factbook/field/citizenship/</w:t>
        </w:r>
      </w:hyperlink>
      <w:r w:rsidRPr="00490AA8">
        <w:rPr>
          <w:sz w:val="20"/>
          <w:szCs w:val="20"/>
          <w:highlight w:val="white"/>
        </w:rPr>
        <w:t xml:space="preserve"> (stan na dzień: 21.04.2025 r.). </w:t>
      </w:r>
    </w:p>
  </w:footnote>
  <w:footnote w:id="5">
    <w:p w14:paraId="525643A5" w14:textId="77777777" w:rsidR="003344E7" w:rsidRDefault="003344E7" w:rsidP="00490AA8">
      <w:pPr>
        <w:spacing w:line="240" w:lineRule="auto"/>
        <w:rPr>
          <w:sz w:val="20"/>
          <w:szCs w:val="20"/>
        </w:rPr>
      </w:pPr>
      <w:r w:rsidRPr="00490AA8">
        <w:rPr>
          <w:vertAlign w:val="superscript"/>
        </w:rPr>
        <w:footnoteRef/>
      </w:r>
      <w:r w:rsidRPr="00490AA8">
        <w:rPr>
          <w:sz w:val="20"/>
          <w:szCs w:val="20"/>
        </w:rPr>
        <w:t xml:space="preserve"> </w:t>
      </w:r>
      <w:hyperlink r:id="rId5">
        <w:r w:rsidRPr="00490AA8">
          <w:rPr>
            <w:sz w:val="20"/>
            <w:szCs w:val="20"/>
            <w:u w:val="single"/>
          </w:rPr>
          <w:t>https://expatsmagazine.org/eu-long-term-residency/</w:t>
        </w:r>
      </w:hyperlink>
      <w:r>
        <w:rPr>
          <w:sz w:val="20"/>
          <w:szCs w:val="20"/>
        </w:rPr>
        <w:t xml:space="preserve"> (stan na dzień: 21.04.2025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6329"/>
    <w:multiLevelType w:val="hybridMultilevel"/>
    <w:tmpl w:val="8036FF6A"/>
    <w:lvl w:ilvl="0" w:tplc="4154BD80">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5472F1F"/>
    <w:multiLevelType w:val="hybridMultilevel"/>
    <w:tmpl w:val="082AAC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8C69B9"/>
    <w:multiLevelType w:val="hybridMultilevel"/>
    <w:tmpl w:val="78C0FC46"/>
    <w:lvl w:ilvl="0" w:tplc="04150011">
      <w:start w:val="1"/>
      <w:numFmt w:val="decimal"/>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 w15:restartNumberingAfterBreak="0">
    <w:nsid w:val="11674C5E"/>
    <w:multiLevelType w:val="hybridMultilevel"/>
    <w:tmpl w:val="08A4EA72"/>
    <w:lvl w:ilvl="0" w:tplc="A92213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AA25F3"/>
    <w:multiLevelType w:val="hybridMultilevel"/>
    <w:tmpl w:val="B664A6CE"/>
    <w:lvl w:ilvl="0" w:tplc="A0CE7770">
      <w:start w:val="1"/>
      <w:numFmt w:val="lowerLetter"/>
      <w:lvlText w:val="%1)"/>
      <w:lvlJc w:val="left"/>
      <w:pPr>
        <w:ind w:left="1060" w:hanging="360"/>
      </w:pPr>
      <w:rPr>
        <w:b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 w15:restartNumberingAfterBreak="0">
    <w:nsid w:val="14547F18"/>
    <w:multiLevelType w:val="singleLevel"/>
    <w:tmpl w:val="1264F2D4"/>
    <w:lvl w:ilvl="0">
      <w:start w:val="1"/>
      <w:numFmt w:val="lowerLetter"/>
      <w:lvlText w:val="%1)"/>
      <w:legacy w:legacy="1" w:legacySpace="0" w:legacyIndent="475"/>
      <w:lvlJc w:val="left"/>
      <w:rPr>
        <w:rFonts w:ascii="Times New Roman" w:hAnsi="Times New Roman" w:cs="Times New Roman" w:hint="default"/>
      </w:rPr>
    </w:lvl>
  </w:abstractNum>
  <w:abstractNum w:abstractNumId="6" w15:restartNumberingAfterBreak="0">
    <w:nsid w:val="1500476B"/>
    <w:multiLevelType w:val="hybridMultilevel"/>
    <w:tmpl w:val="2F9280AC"/>
    <w:lvl w:ilvl="0" w:tplc="AEC66D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6F63CF"/>
    <w:multiLevelType w:val="hybridMultilevel"/>
    <w:tmpl w:val="A2BECCFE"/>
    <w:lvl w:ilvl="0" w:tplc="D0AA85B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A44330"/>
    <w:multiLevelType w:val="hybridMultilevel"/>
    <w:tmpl w:val="8886FF80"/>
    <w:lvl w:ilvl="0" w:tplc="04150011">
      <w:start w:val="1"/>
      <w:numFmt w:val="decimal"/>
      <w:lvlText w:val="%1)"/>
      <w:lvlJc w:val="left"/>
      <w:pPr>
        <w:ind w:left="4330" w:hanging="360"/>
      </w:p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9" w15:restartNumberingAfterBreak="0">
    <w:nsid w:val="228876E2"/>
    <w:multiLevelType w:val="hybridMultilevel"/>
    <w:tmpl w:val="058074E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24FA48C4"/>
    <w:multiLevelType w:val="hybridMultilevel"/>
    <w:tmpl w:val="98D81192"/>
    <w:lvl w:ilvl="0" w:tplc="04150011">
      <w:start w:val="1"/>
      <w:numFmt w:val="decimal"/>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11" w15:restartNumberingAfterBreak="0">
    <w:nsid w:val="26A71D34"/>
    <w:multiLevelType w:val="hybridMultilevel"/>
    <w:tmpl w:val="1B7E2BC8"/>
    <w:lvl w:ilvl="0" w:tplc="071ABD1C">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2D7947DE"/>
    <w:multiLevelType w:val="hybridMultilevel"/>
    <w:tmpl w:val="B120C044"/>
    <w:lvl w:ilvl="0" w:tplc="7D5A6D2C">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DC8162D"/>
    <w:multiLevelType w:val="hybridMultilevel"/>
    <w:tmpl w:val="C1186F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892DD1"/>
    <w:multiLevelType w:val="hybridMultilevel"/>
    <w:tmpl w:val="887EF4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6A4C04"/>
    <w:multiLevelType w:val="hybridMultilevel"/>
    <w:tmpl w:val="FC68E7B4"/>
    <w:lvl w:ilvl="0" w:tplc="CE087C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363DD5"/>
    <w:multiLevelType w:val="hybridMultilevel"/>
    <w:tmpl w:val="3DA0AA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6E0728"/>
    <w:multiLevelType w:val="hybridMultilevel"/>
    <w:tmpl w:val="B5AC326C"/>
    <w:lvl w:ilvl="0" w:tplc="9D2A05B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40B10B15"/>
    <w:multiLevelType w:val="hybridMultilevel"/>
    <w:tmpl w:val="9E26B0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B03ACC"/>
    <w:multiLevelType w:val="hybridMultilevel"/>
    <w:tmpl w:val="3DA0AA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BA4882"/>
    <w:multiLevelType w:val="hybridMultilevel"/>
    <w:tmpl w:val="CE6A5F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3574D2D"/>
    <w:multiLevelType w:val="hybridMultilevel"/>
    <w:tmpl w:val="FC1A04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BF0808"/>
    <w:multiLevelType w:val="hybridMultilevel"/>
    <w:tmpl w:val="B4BC14B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689567E2"/>
    <w:multiLevelType w:val="multilevel"/>
    <w:tmpl w:val="E7A08A2C"/>
    <w:lvl w:ilvl="0">
      <w:start w:val="1"/>
      <w:numFmt w:val="decimal"/>
      <w:lvlText w:val="%1."/>
      <w:lvlJc w:val="left"/>
      <w:pPr>
        <w:ind w:left="720" w:hanging="360"/>
      </w:pPr>
      <w:rPr>
        <w:rFonts w:ascii="Times New Roman" w:eastAsia="Arial" w:hAnsi="Times New Roman" w:cs="Times New Roman" w:hint="default"/>
        <w:color w:val="222222"/>
        <w:sz w:val="24"/>
        <w:szCs w:val="24"/>
        <w:u w:val="none"/>
      </w:rPr>
    </w:lvl>
    <w:lvl w:ilvl="1">
      <w:start w:val="1"/>
      <w:numFmt w:val="bullet"/>
      <w:lvlText w:val="○"/>
      <w:lvlJc w:val="left"/>
      <w:pPr>
        <w:ind w:left="1440" w:hanging="360"/>
      </w:pPr>
      <w:rPr>
        <w:rFonts w:ascii="Arial" w:eastAsia="Arial" w:hAnsi="Arial" w:cs="Arial"/>
        <w:color w:val="222222"/>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70CB6540"/>
    <w:multiLevelType w:val="hybridMultilevel"/>
    <w:tmpl w:val="4E6623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1F648E2"/>
    <w:multiLevelType w:val="hybridMultilevel"/>
    <w:tmpl w:val="9DCAC8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8F5F6F"/>
    <w:multiLevelType w:val="hybridMultilevel"/>
    <w:tmpl w:val="5CEEB4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36553C"/>
    <w:multiLevelType w:val="hybridMultilevel"/>
    <w:tmpl w:val="FD4CE9A6"/>
    <w:lvl w:ilvl="0" w:tplc="2146057A">
      <w:start w:val="1"/>
      <w:numFmt w:val="lowerLetter"/>
      <w:lvlText w:val="%1)"/>
      <w:lvlJc w:val="left"/>
      <w:pPr>
        <w:ind w:left="1128" w:hanging="360"/>
      </w:pPr>
      <w:rPr>
        <w:b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num w:numId="1">
    <w:abstractNumId w:val="18"/>
  </w:num>
  <w:num w:numId="2">
    <w:abstractNumId w:val="7"/>
  </w:num>
  <w:num w:numId="3">
    <w:abstractNumId w:val="22"/>
  </w:num>
  <w:num w:numId="4">
    <w:abstractNumId w:val="9"/>
  </w:num>
  <w:num w:numId="5">
    <w:abstractNumId w:val="12"/>
  </w:num>
  <w:num w:numId="6">
    <w:abstractNumId w:val="11"/>
  </w:num>
  <w:num w:numId="7">
    <w:abstractNumId w:val="2"/>
  </w:num>
  <w:num w:numId="8">
    <w:abstractNumId w:val="20"/>
  </w:num>
  <w:num w:numId="9">
    <w:abstractNumId w:val="8"/>
  </w:num>
  <w:num w:numId="10">
    <w:abstractNumId w:val="5"/>
  </w:num>
  <w:num w:numId="11">
    <w:abstractNumId w:val="25"/>
  </w:num>
  <w:num w:numId="12">
    <w:abstractNumId w:val="14"/>
  </w:num>
  <w:num w:numId="13">
    <w:abstractNumId w:val="26"/>
  </w:num>
  <w:num w:numId="14">
    <w:abstractNumId w:val="19"/>
  </w:num>
  <w:num w:numId="15">
    <w:abstractNumId w:val="24"/>
  </w:num>
  <w:num w:numId="16">
    <w:abstractNumId w:val="21"/>
  </w:num>
  <w:num w:numId="17">
    <w:abstractNumId w:val="6"/>
  </w:num>
  <w:num w:numId="18">
    <w:abstractNumId w:val="27"/>
  </w:num>
  <w:num w:numId="19">
    <w:abstractNumId w:val="4"/>
  </w:num>
  <w:num w:numId="20">
    <w:abstractNumId w:val="13"/>
  </w:num>
  <w:num w:numId="21">
    <w:abstractNumId w:val="17"/>
  </w:num>
  <w:num w:numId="22">
    <w:abstractNumId w:val="3"/>
  </w:num>
  <w:num w:numId="23">
    <w:abstractNumId w:val="15"/>
  </w:num>
  <w:num w:numId="24">
    <w:abstractNumId w:val="1"/>
  </w:num>
  <w:num w:numId="25">
    <w:abstractNumId w:val="23"/>
  </w:num>
  <w:num w:numId="26">
    <w:abstractNumId w:val="16"/>
  </w:num>
  <w:num w:numId="27">
    <w:abstractNumId w:val="1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526"/>
    <w:rsid w:val="00016479"/>
    <w:rsid w:val="000218E0"/>
    <w:rsid w:val="000360AC"/>
    <w:rsid w:val="00066596"/>
    <w:rsid w:val="000932D5"/>
    <w:rsid w:val="00095A2E"/>
    <w:rsid w:val="000A1FE7"/>
    <w:rsid w:val="000A5885"/>
    <w:rsid w:val="000B1973"/>
    <w:rsid w:val="000B197B"/>
    <w:rsid w:val="000B7B3B"/>
    <w:rsid w:val="000C3512"/>
    <w:rsid w:val="000D415B"/>
    <w:rsid w:val="000D4FB2"/>
    <w:rsid w:val="000D7433"/>
    <w:rsid w:val="000D7487"/>
    <w:rsid w:val="000D7864"/>
    <w:rsid w:val="000E5D4C"/>
    <w:rsid w:val="000E735D"/>
    <w:rsid w:val="000F067C"/>
    <w:rsid w:val="0012473A"/>
    <w:rsid w:val="00132AD4"/>
    <w:rsid w:val="00134C1D"/>
    <w:rsid w:val="00135FD8"/>
    <w:rsid w:val="00146F7D"/>
    <w:rsid w:val="00165DC7"/>
    <w:rsid w:val="001662DA"/>
    <w:rsid w:val="00181C54"/>
    <w:rsid w:val="00186741"/>
    <w:rsid w:val="001A3B4D"/>
    <w:rsid w:val="001A5338"/>
    <w:rsid w:val="001A728C"/>
    <w:rsid w:val="001A73D3"/>
    <w:rsid w:val="001B5477"/>
    <w:rsid w:val="001C189C"/>
    <w:rsid w:val="001C3B61"/>
    <w:rsid w:val="001D1FBA"/>
    <w:rsid w:val="001E36F5"/>
    <w:rsid w:val="001F5D90"/>
    <w:rsid w:val="001F6FBF"/>
    <w:rsid w:val="0021500C"/>
    <w:rsid w:val="00220C6E"/>
    <w:rsid w:val="002310B1"/>
    <w:rsid w:val="0024474F"/>
    <w:rsid w:val="00247D4D"/>
    <w:rsid w:val="002504CB"/>
    <w:rsid w:val="00253AAA"/>
    <w:rsid w:val="00261322"/>
    <w:rsid w:val="00265804"/>
    <w:rsid w:val="00266158"/>
    <w:rsid w:val="002C48CF"/>
    <w:rsid w:val="002D2396"/>
    <w:rsid w:val="002D591D"/>
    <w:rsid w:val="002E49FD"/>
    <w:rsid w:val="002F104C"/>
    <w:rsid w:val="00306A7D"/>
    <w:rsid w:val="0031480F"/>
    <w:rsid w:val="003344E7"/>
    <w:rsid w:val="00336FAA"/>
    <w:rsid w:val="00343A51"/>
    <w:rsid w:val="003477CB"/>
    <w:rsid w:val="00361AFF"/>
    <w:rsid w:val="0036421A"/>
    <w:rsid w:val="00381810"/>
    <w:rsid w:val="003B3CFE"/>
    <w:rsid w:val="003B626F"/>
    <w:rsid w:val="003C1BBB"/>
    <w:rsid w:val="003D2BA1"/>
    <w:rsid w:val="003D6EC5"/>
    <w:rsid w:val="003E664C"/>
    <w:rsid w:val="003E6E76"/>
    <w:rsid w:val="003F0BD3"/>
    <w:rsid w:val="003F7E4C"/>
    <w:rsid w:val="00442FAA"/>
    <w:rsid w:val="0045719C"/>
    <w:rsid w:val="0048322F"/>
    <w:rsid w:val="0048567E"/>
    <w:rsid w:val="00487700"/>
    <w:rsid w:val="00490AA8"/>
    <w:rsid w:val="00497C91"/>
    <w:rsid w:val="004B039B"/>
    <w:rsid w:val="004B5498"/>
    <w:rsid w:val="004C6BE0"/>
    <w:rsid w:val="004C778D"/>
    <w:rsid w:val="004E5077"/>
    <w:rsid w:val="004F29F8"/>
    <w:rsid w:val="00520D0B"/>
    <w:rsid w:val="0052528C"/>
    <w:rsid w:val="005460FE"/>
    <w:rsid w:val="00546535"/>
    <w:rsid w:val="00571478"/>
    <w:rsid w:val="00572F01"/>
    <w:rsid w:val="00574DB7"/>
    <w:rsid w:val="00586A0A"/>
    <w:rsid w:val="00592666"/>
    <w:rsid w:val="00596223"/>
    <w:rsid w:val="005A5B14"/>
    <w:rsid w:val="005B5D2B"/>
    <w:rsid w:val="005C3D24"/>
    <w:rsid w:val="005C64E0"/>
    <w:rsid w:val="005F367B"/>
    <w:rsid w:val="005F3B30"/>
    <w:rsid w:val="006052E9"/>
    <w:rsid w:val="006354B0"/>
    <w:rsid w:val="00653C66"/>
    <w:rsid w:val="006573E8"/>
    <w:rsid w:val="00667F3E"/>
    <w:rsid w:val="00676F65"/>
    <w:rsid w:val="006B4EE4"/>
    <w:rsid w:val="006B59B6"/>
    <w:rsid w:val="006D40C6"/>
    <w:rsid w:val="006D584C"/>
    <w:rsid w:val="006E1465"/>
    <w:rsid w:val="006E3EBD"/>
    <w:rsid w:val="006F219F"/>
    <w:rsid w:val="00701C11"/>
    <w:rsid w:val="00712DB8"/>
    <w:rsid w:val="00712E7B"/>
    <w:rsid w:val="0072419F"/>
    <w:rsid w:val="007250A8"/>
    <w:rsid w:val="00725E07"/>
    <w:rsid w:val="0072685A"/>
    <w:rsid w:val="00731314"/>
    <w:rsid w:val="0075559B"/>
    <w:rsid w:val="0076591C"/>
    <w:rsid w:val="00775488"/>
    <w:rsid w:val="00787D09"/>
    <w:rsid w:val="00790E33"/>
    <w:rsid w:val="00793304"/>
    <w:rsid w:val="007A0534"/>
    <w:rsid w:val="007B59E8"/>
    <w:rsid w:val="007D05A8"/>
    <w:rsid w:val="007F4842"/>
    <w:rsid w:val="00810C55"/>
    <w:rsid w:val="00833152"/>
    <w:rsid w:val="00841980"/>
    <w:rsid w:val="008423B3"/>
    <w:rsid w:val="00850AE6"/>
    <w:rsid w:val="00883EB3"/>
    <w:rsid w:val="00894FD6"/>
    <w:rsid w:val="008A4538"/>
    <w:rsid w:val="008A5B0E"/>
    <w:rsid w:val="008B2823"/>
    <w:rsid w:val="008C0146"/>
    <w:rsid w:val="008D0A4C"/>
    <w:rsid w:val="008D0FB7"/>
    <w:rsid w:val="008D1AC8"/>
    <w:rsid w:val="008E3F5B"/>
    <w:rsid w:val="008F39DD"/>
    <w:rsid w:val="008F3E87"/>
    <w:rsid w:val="009132D9"/>
    <w:rsid w:val="00916BA1"/>
    <w:rsid w:val="0092179A"/>
    <w:rsid w:val="0092199D"/>
    <w:rsid w:val="00926C2A"/>
    <w:rsid w:val="00944BC9"/>
    <w:rsid w:val="00961874"/>
    <w:rsid w:val="009643EC"/>
    <w:rsid w:val="0097022D"/>
    <w:rsid w:val="00977AFC"/>
    <w:rsid w:val="00990104"/>
    <w:rsid w:val="009A6A50"/>
    <w:rsid w:val="009A79E6"/>
    <w:rsid w:val="009C251A"/>
    <w:rsid w:val="009D1C5D"/>
    <w:rsid w:val="009D2A4A"/>
    <w:rsid w:val="009D3F0F"/>
    <w:rsid w:val="009E16EA"/>
    <w:rsid w:val="009E77C2"/>
    <w:rsid w:val="009F7BCC"/>
    <w:rsid w:val="00A20524"/>
    <w:rsid w:val="00A25BDA"/>
    <w:rsid w:val="00A27525"/>
    <w:rsid w:val="00A33883"/>
    <w:rsid w:val="00A37419"/>
    <w:rsid w:val="00A40E3B"/>
    <w:rsid w:val="00A41665"/>
    <w:rsid w:val="00A43548"/>
    <w:rsid w:val="00A43BE1"/>
    <w:rsid w:val="00A44642"/>
    <w:rsid w:val="00A45B0A"/>
    <w:rsid w:val="00A60305"/>
    <w:rsid w:val="00A62862"/>
    <w:rsid w:val="00A62D10"/>
    <w:rsid w:val="00A64D0F"/>
    <w:rsid w:val="00AB476B"/>
    <w:rsid w:val="00B051C3"/>
    <w:rsid w:val="00B074E7"/>
    <w:rsid w:val="00B1054E"/>
    <w:rsid w:val="00B223B8"/>
    <w:rsid w:val="00B3616C"/>
    <w:rsid w:val="00B378E1"/>
    <w:rsid w:val="00B40098"/>
    <w:rsid w:val="00B43BEC"/>
    <w:rsid w:val="00B57E26"/>
    <w:rsid w:val="00B66E0B"/>
    <w:rsid w:val="00B6715D"/>
    <w:rsid w:val="00B70BE3"/>
    <w:rsid w:val="00B747F7"/>
    <w:rsid w:val="00B76C74"/>
    <w:rsid w:val="00B818F6"/>
    <w:rsid w:val="00B86377"/>
    <w:rsid w:val="00BA263C"/>
    <w:rsid w:val="00BB6519"/>
    <w:rsid w:val="00BC2100"/>
    <w:rsid w:val="00BC64F1"/>
    <w:rsid w:val="00BC729D"/>
    <w:rsid w:val="00BD26C7"/>
    <w:rsid w:val="00BE1F80"/>
    <w:rsid w:val="00BE6286"/>
    <w:rsid w:val="00BF420C"/>
    <w:rsid w:val="00BF6D01"/>
    <w:rsid w:val="00C05406"/>
    <w:rsid w:val="00C20526"/>
    <w:rsid w:val="00C62FCF"/>
    <w:rsid w:val="00C70BF6"/>
    <w:rsid w:val="00C85A3E"/>
    <w:rsid w:val="00C9471B"/>
    <w:rsid w:val="00CA09A9"/>
    <w:rsid w:val="00CD296A"/>
    <w:rsid w:val="00CF33CC"/>
    <w:rsid w:val="00D020A6"/>
    <w:rsid w:val="00D53B6E"/>
    <w:rsid w:val="00D5691E"/>
    <w:rsid w:val="00D570F2"/>
    <w:rsid w:val="00D6280B"/>
    <w:rsid w:val="00D72F36"/>
    <w:rsid w:val="00D82613"/>
    <w:rsid w:val="00D84015"/>
    <w:rsid w:val="00D87BFC"/>
    <w:rsid w:val="00DA2656"/>
    <w:rsid w:val="00DA4B19"/>
    <w:rsid w:val="00DA59DA"/>
    <w:rsid w:val="00DB1F8C"/>
    <w:rsid w:val="00DB3030"/>
    <w:rsid w:val="00DB57A8"/>
    <w:rsid w:val="00DC101D"/>
    <w:rsid w:val="00DD458C"/>
    <w:rsid w:val="00DE2962"/>
    <w:rsid w:val="00DF78CF"/>
    <w:rsid w:val="00E009CA"/>
    <w:rsid w:val="00E052C3"/>
    <w:rsid w:val="00E073B7"/>
    <w:rsid w:val="00E1116F"/>
    <w:rsid w:val="00E13585"/>
    <w:rsid w:val="00E3616A"/>
    <w:rsid w:val="00E36339"/>
    <w:rsid w:val="00E45A87"/>
    <w:rsid w:val="00E53D97"/>
    <w:rsid w:val="00E55373"/>
    <w:rsid w:val="00E56912"/>
    <w:rsid w:val="00E75D20"/>
    <w:rsid w:val="00E9675D"/>
    <w:rsid w:val="00E97F85"/>
    <w:rsid w:val="00EC1C89"/>
    <w:rsid w:val="00EC40DC"/>
    <w:rsid w:val="00EC7B0B"/>
    <w:rsid w:val="00ED6008"/>
    <w:rsid w:val="00EE03FC"/>
    <w:rsid w:val="00F3246C"/>
    <w:rsid w:val="00F33AF9"/>
    <w:rsid w:val="00F45F99"/>
    <w:rsid w:val="00F51C1D"/>
    <w:rsid w:val="00F5394F"/>
    <w:rsid w:val="00F645CE"/>
    <w:rsid w:val="00F6479B"/>
    <w:rsid w:val="00F67948"/>
    <w:rsid w:val="00F73FB7"/>
    <w:rsid w:val="00F75DA2"/>
    <w:rsid w:val="00F75F66"/>
    <w:rsid w:val="00F90850"/>
    <w:rsid w:val="00F90D56"/>
    <w:rsid w:val="00FA3112"/>
    <w:rsid w:val="00FA4835"/>
    <w:rsid w:val="00FB0A8E"/>
    <w:rsid w:val="00FB541B"/>
    <w:rsid w:val="00FC75BA"/>
    <w:rsid w:val="00FC75E8"/>
    <w:rsid w:val="00FD753D"/>
    <w:rsid w:val="00FF10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FC1F8"/>
  <w15:chartTrackingRefBased/>
  <w15:docId w15:val="{B2D6516B-3933-47EF-89BA-D9614878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87BFC"/>
    <w:pPr>
      <w:ind w:left="720"/>
      <w:contextualSpacing/>
    </w:pPr>
  </w:style>
  <w:style w:type="paragraph" w:styleId="Tekstprzypisudolnego">
    <w:name w:val="footnote text"/>
    <w:basedOn w:val="Normalny"/>
    <w:link w:val="TekstprzypisudolnegoZnak"/>
    <w:uiPriority w:val="99"/>
    <w:semiHidden/>
    <w:unhideWhenUsed/>
    <w:rsid w:val="003B626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B626F"/>
    <w:rPr>
      <w:sz w:val="20"/>
      <w:szCs w:val="20"/>
    </w:rPr>
  </w:style>
  <w:style w:type="paragraph" w:customStyle="1" w:styleId="Style8">
    <w:name w:val="Style8"/>
    <w:basedOn w:val="Normalny"/>
    <w:uiPriority w:val="99"/>
    <w:rsid w:val="003B626F"/>
    <w:pPr>
      <w:widowControl w:val="0"/>
      <w:autoSpaceDE w:val="0"/>
      <w:autoSpaceDN w:val="0"/>
      <w:adjustRightInd w:val="0"/>
      <w:spacing w:after="0" w:line="230" w:lineRule="exact"/>
      <w:ind w:hanging="274"/>
      <w:jc w:val="both"/>
    </w:pPr>
    <w:rPr>
      <w:rFonts w:ascii="Times New Roman" w:eastAsiaTheme="minorEastAsia" w:hAnsi="Times New Roman" w:cs="Times New Roman"/>
      <w:sz w:val="24"/>
      <w:szCs w:val="24"/>
      <w:lang w:eastAsia="pl-PL"/>
    </w:rPr>
  </w:style>
  <w:style w:type="character" w:customStyle="1" w:styleId="FontStyle24">
    <w:name w:val="Font Style24"/>
    <w:basedOn w:val="Domylnaczcionkaakapitu"/>
    <w:uiPriority w:val="99"/>
    <w:rsid w:val="003B626F"/>
    <w:rPr>
      <w:rFonts w:ascii="Times New Roman" w:hAnsi="Times New Roman" w:cs="Times New Roman"/>
      <w:sz w:val="20"/>
      <w:szCs w:val="20"/>
    </w:rPr>
  </w:style>
  <w:style w:type="paragraph" w:styleId="Tekstdymka">
    <w:name w:val="Balloon Text"/>
    <w:basedOn w:val="Normalny"/>
    <w:link w:val="TekstdymkaZnak"/>
    <w:uiPriority w:val="99"/>
    <w:semiHidden/>
    <w:unhideWhenUsed/>
    <w:rsid w:val="00181C5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1C54"/>
    <w:rPr>
      <w:rFonts w:ascii="Segoe UI" w:hAnsi="Segoe UI" w:cs="Segoe UI"/>
      <w:sz w:val="18"/>
      <w:szCs w:val="18"/>
    </w:rPr>
  </w:style>
  <w:style w:type="character" w:styleId="Odwoaniedokomentarza">
    <w:name w:val="annotation reference"/>
    <w:basedOn w:val="Domylnaczcionkaakapitu"/>
    <w:uiPriority w:val="99"/>
    <w:semiHidden/>
    <w:unhideWhenUsed/>
    <w:rsid w:val="00FF1039"/>
    <w:rPr>
      <w:sz w:val="16"/>
      <w:szCs w:val="16"/>
    </w:rPr>
  </w:style>
  <w:style w:type="paragraph" w:styleId="Tekstkomentarza">
    <w:name w:val="annotation text"/>
    <w:basedOn w:val="Normalny"/>
    <w:link w:val="TekstkomentarzaZnak"/>
    <w:uiPriority w:val="99"/>
    <w:semiHidden/>
    <w:unhideWhenUsed/>
    <w:rsid w:val="00FF10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F1039"/>
    <w:rPr>
      <w:sz w:val="20"/>
      <w:szCs w:val="20"/>
    </w:rPr>
  </w:style>
  <w:style w:type="character" w:customStyle="1" w:styleId="articletitle">
    <w:name w:val="articletitle"/>
    <w:basedOn w:val="Domylnaczcionkaakapitu"/>
    <w:rsid w:val="00894FD6"/>
  </w:style>
  <w:style w:type="character" w:styleId="Hipercze">
    <w:name w:val="Hyperlink"/>
    <w:basedOn w:val="Domylnaczcionkaakapitu"/>
    <w:uiPriority w:val="99"/>
    <w:semiHidden/>
    <w:unhideWhenUsed/>
    <w:rsid w:val="00894FD6"/>
    <w:rPr>
      <w:color w:val="0000FF"/>
      <w:u w:val="single"/>
    </w:rPr>
  </w:style>
  <w:style w:type="paragraph" w:customStyle="1" w:styleId="NIEARTTEKSTtekstnieartykuowanynppodstprawnarozplubpreambua">
    <w:name w:val="NIEART_TEKST – tekst nieartykułowany (np. podst. prawna rozp. lub preambuła)"/>
    <w:basedOn w:val="Normalny"/>
    <w:next w:val="Normalny"/>
    <w:uiPriority w:val="7"/>
    <w:qFormat/>
    <w:rsid w:val="001A728C"/>
    <w:pPr>
      <w:suppressAutoHyphens/>
      <w:autoSpaceDE w:val="0"/>
      <w:autoSpaceDN w:val="0"/>
      <w:adjustRightInd w:val="0"/>
      <w:spacing w:before="120" w:after="0" w:line="360" w:lineRule="auto"/>
      <w:ind w:firstLine="510"/>
      <w:jc w:val="both"/>
    </w:pPr>
    <w:rPr>
      <w:rFonts w:ascii="Times" w:eastAsiaTheme="minorEastAsia" w:hAnsi="Times" w:cs="Arial"/>
      <w:bCs/>
      <w:sz w:val="24"/>
      <w:szCs w:val="20"/>
      <w:lang w:eastAsia="pl-PL"/>
    </w:rPr>
  </w:style>
  <w:style w:type="character" w:customStyle="1" w:styleId="Kkursywa">
    <w:name w:val="_K_ – kursywa"/>
    <w:basedOn w:val="Domylnaczcionkaakapitu"/>
    <w:uiPriority w:val="1"/>
    <w:qFormat/>
    <w:rsid w:val="001A728C"/>
    <w:rPr>
      <w:i/>
    </w:rPr>
  </w:style>
  <w:style w:type="paragraph" w:customStyle="1" w:styleId="ARTartustawynprozporzdzenia">
    <w:name w:val="ART(§) – art. ustawy (§ np. rozporządzenia)"/>
    <w:uiPriority w:val="11"/>
    <w:qFormat/>
    <w:rsid w:val="00C62FCF"/>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character" w:customStyle="1" w:styleId="Ppogrubienie">
    <w:name w:val="_P_ – pogrubienie"/>
    <w:basedOn w:val="Domylnaczcionkaakapitu"/>
    <w:uiPriority w:val="1"/>
    <w:qFormat/>
    <w:rsid w:val="00C62FCF"/>
    <w:rPr>
      <w:b/>
    </w:rPr>
  </w:style>
  <w:style w:type="paragraph" w:customStyle="1" w:styleId="ZPKTzmpktartykuempunktem">
    <w:name w:val="Z/PKT – zm. pkt artykułem (punktem)"/>
    <w:basedOn w:val="PKTpunkt"/>
    <w:uiPriority w:val="31"/>
    <w:qFormat/>
    <w:rsid w:val="00C62FCF"/>
    <w:pPr>
      <w:ind w:left="1020"/>
    </w:pPr>
  </w:style>
  <w:style w:type="paragraph" w:customStyle="1" w:styleId="ZARTzmartartykuempunktem">
    <w:name w:val="Z/ART(§) – zm. art. (§) artykułem (punktem)"/>
    <w:basedOn w:val="ARTartustawynprozporzdzenia"/>
    <w:uiPriority w:val="30"/>
    <w:qFormat/>
    <w:rsid w:val="00C62FCF"/>
    <w:pPr>
      <w:spacing w:before="0"/>
      <w:ind w:left="510"/>
    </w:pPr>
  </w:style>
  <w:style w:type="paragraph" w:customStyle="1" w:styleId="PKTpunkt">
    <w:name w:val="PKT – punkt"/>
    <w:uiPriority w:val="13"/>
    <w:qFormat/>
    <w:rsid w:val="00C62FCF"/>
    <w:pPr>
      <w:spacing w:after="0" w:line="360" w:lineRule="auto"/>
      <w:ind w:left="510" w:hanging="510"/>
      <w:jc w:val="both"/>
    </w:pPr>
    <w:rPr>
      <w:rFonts w:ascii="Times" w:eastAsiaTheme="minorEastAsia" w:hAnsi="Times" w:cs="Arial"/>
      <w:bCs/>
      <w:sz w:val="24"/>
      <w:szCs w:val="20"/>
      <w:lang w:eastAsia="pl-PL"/>
    </w:rPr>
  </w:style>
  <w:style w:type="paragraph" w:customStyle="1" w:styleId="ZTIRzmtirartykuempunktem">
    <w:name w:val="Z/TIR – zm. tir. artykułem (punktem)"/>
    <w:basedOn w:val="Normalny"/>
    <w:next w:val="PKTpunkt"/>
    <w:uiPriority w:val="33"/>
    <w:qFormat/>
    <w:rsid w:val="00C62FCF"/>
    <w:pPr>
      <w:spacing w:after="0" w:line="360" w:lineRule="auto"/>
      <w:ind w:left="907" w:hanging="397"/>
      <w:jc w:val="both"/>
    </w:pPr>
    <w:rPr>
      <w:rFonts w:ascii="Times" w:eastAsiaTheme="minorEastAsia" w:hAnsi="Times" w:cs="Arial"/>
      <w:bCs/>
      <w:sz w:val="24"/>
      <w:szCs w:val="20"/>
      <w:lang w:eastAsia="pl-PL"/>
    </w:rPr>
  </w:style>
  <w:style w:type="paragraph" w:customStyle="1" w:styleId="ZSKARNzmsankcjikarnejwszczeglnociwKodeksiekarnym">
    <w:name w:val="Z/S_KARN – zm. sankcji karnej w szczególności w Kodeksie karnym"/>
    <w:basedOn w:val="Normalny"/>
    <w:next w:val="PKTpunkt"/>
    <w:uiPriority w:val="37"/>
    <w:qFormat/>
    <w:rsid w:val="00C62FCF"/>
    <w:pPr>
      <w:suppressAutoHyphens/>
      <w:autoSpaceDE w:val="0"/>
      <w:autoSpaceDN w:val="0"/>
      <w:adjustRightInd w:val="0"/>
      <w:spacing w:after="0" w:line="360" w:lineRule="auto"/>
      <w:ind w:left="1021"/>
      <w:jc w:val="both"/>
    </w:pPr>
    <w:rPr>
      <w:rFonts w:ascii="Times" w:eastAsiaTheme="minorEastAsia" w:hAnsi="Times" w:cs="Arial"/>
      <w:bCs/>
      <w:sz w:val="24"/>
      <w:szCs w:val="20"/>
      <w:lang w:eastAsia="pl-PL"/>
    </w:rPr>
  </w:style>
  <w:style w:type="paragraph" w:customStyle="1" w:styleId="ZUSTzmustartykuempunktem">
    <w:name w:val="Z/UST(§) – zm. ust. (§) artykułem (punktem)"/>
    <w:basedOn w:val="ZARTzmartartykuempunktem"/>
    <w:uiPriority w:val="30"/>
    <w:qFormat/>
    <w:rsid w:val="00C62FCF"/>
  </w:style>
  <w:style w:type="paragraph" w:customStyle="1" w:styleId="Domylne">
    <w:name w:val="Domyślne"/>
    <w:rsid w:val="00B747F7"/>
    <w:pPr>
      <w:pBdr>
        <w:top w:val="none" w:sz="96" w:space="31" w:color="FFFFFF" w:frame="1"/>
        <w:left w:val="none" w:sz="96" w:space="31" w:color="FFFFFF" w:frame="1"/>
        <w:bottom w:val="none" w:sz="96" w:space="31" w:color="FFFFFF" w:frame="1"/>
        <w:right w:val="none" w:sz="96" w:space="31" w:color="FFFFFF" w:frame="1"/>
      </w:pBdr>
      <w:spacing w:before="160" w:after="0" w:line="288" w:lineRule="auto"/>
    </w:pPr>
    <w:rPr>
      <w:rFonts w:ascii="Helvetica Neue" w:eastAsia="Arial Unicode MS" w:hAnsi="Helvetica Neue" w:cs="Helvetica Neue"/>
      <w:color w:val="000000"/>
      <w:sz w:val="24"/>
      <w:szCs w:val="24"/>
      <w:lang w:eastAsia="pl-PL"/>
    </w:rPr>
  </w:style>
  <w:style w:type="character" w:customStyle="1" w:styleId="footnote">
    <w:name w:val="footnote"/>
    <w:basedOn w:val="Domylnaczcionkaakapitu"/>
    <w:rsid w:val="002310B1"/>
  </w:style>
  <w:style w:type="paragraph" w:customStyle="1" w:styleId="USTustnpkodeksu">
    <w:name w:val="UST(§) – ust. (§ np. kodeksu)"/>
    <w:basedOn w:val="ARTartustawynprozporzdzenia"/>
    <w:uiPriority w:val="12"/>
    <w:qFormat/>
    <w:rsid w:val="00EC7B0B"/>
    <w:pPr>
      <w:spacing w:before="0"/>
    </w:pPr>
    <w:rPr>
      <w:bCs/>
    </w:rPr>
  </w:style>
  <w:style w:type="paragraph" w:styleId="Nagwek">
    <w:name w:val="header"/>
    <w:basedOn w:val="Normalny"/>
    <w:link w:val="NagwekZnak"/>
    <w:uiPriority w:val="99"/>
    <w:unhideWhenUsed/>
    <w:rsid w:val="00F90D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0D56"/>
  </w:style>
  <w:style w:type="paragraph" w:styleId="Stopka">
    <w:name w:val="footer"/>
    <w:basedOn w:val="Normalny"/>
    <w:link w:val="StopkaZnak"/>
    <w:uiPriority w:val="99"/>
    <w:unhideWhenUsed/>
    <w:rsid w:val="00F90D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0D56"/>
  </w:style>
  <w:style w:type="paragraph" w:styleId="NormalnyWeb">
    <w:name w:val="Normal (Web)"/>
    <w:basedOn w:val="Normalny"/>
    <w:uiPriority w:val="99"/>
    <w:unhideWhenUsed/>
    <w:rsid w:val="00D8261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82613"/>
    <w:rPr>
      <w:b/>
      <w:bCs/>
    </w:rPr>
  </w:style>
  <w:style w:type="paragraph" w:styleId="Tekstprzypisukocowego">
    <w:name w:val="endnote text"/>
    <w:basedOn w:val="Normalny"/>
    <w:link w:val="TekstprzypisukocowegoZnak"/>
    <w:uiPriority w:val="99"/>
    <w:semiHidden/>
    <w:unhideWhenUsed/>
    <w:rsid w:val="00134C1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34C1D"/>
    <w:rPr>
      <w:sz w:val="20"/>
      <w:szCs w:val="20"/>
    </w:rPr>
  </w:style>
  <w:style w:type="character" w:styleId="Odwoanieprzypisukocowego">
    <w:name w:val="endnote reference"/>
    <w:basedOn w:val="Domylnaczcionkaakapitu"/>
    <w:uiPriority w:val="99"/>
    <w:semiHidden/>
    <w:unhideWhenUsed/>
    <w:rsid w:val="00134C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393">
      <w:bodyDiv w:val="1"/>
      <w:marLeft w:val="0"/>
      <w:marRight w:val="0"/>
      <w:marTop w:val="0"/>
      <w:marBottom w:val="0"/>
      <w:divBdr>
        <w:top w:val="none" w:sz="0" w:space="0" w:color="auto"/>
        <w:left w:val="none" w:sz="0" w:space="0" w:color="auto"/>
        <w:bottom w:val="none" w:sz="0" w:space="0" w:color="auto"/>
        <w:right w:val="none" w:sz="0" w:space="0" w:color="auto"/>
      </w:divBdr>
      <w:divsChild>
        <w:div w:id="796022735">
          <w:marLeft w:val="0"/>
          <w:marRight w:val="0"/>
          <w:marTop w:val="150"/>
          <w:marBottom w:val="168"/>
          <w:divBdr>
            <w:top w:val="none" w:sz="0" w:space="0" w:color="auto"/>
            <w:left w:val="none" w:sz="0" w:space="0" w:color="auto"/>
            <w:bottom w:val="none" w:sz="0" w:space="0" w:color="auto"/>
            <w:right w:val="none" w:sz="0" w:space="0" w:color="auto"/>
          </w:divBdr>
        </w:div>
        <w:div w:id="52897535">
          <w:marLeft w:val="0"/>
          <w:marRight w:val="0"/>
          <w:marTop w:val="0"/>
          <w:marBottom w:val="0"/>
          <w:divBdr>
            <w:top w:val="none" w:sz="0" w:space="0" w:color="auto"/>
            <w:left w:val="none" w:sz="0" w:space="0" w:color="auto"/>
            <w:bottom w:val="none" w:sz="0" w:space="0" w:color="auto"/>
            <w:right w:val="none" w:sz="0" w:space="0" w:color="auto"/>
          </w:divBdr>
          <w:divsChild>
            <w:div w:id="1690832523">
              <w:marLeft w:val="255"/>
              <w:marRight w:val="0"/>
              <w:marTop w:val="0"/>
              <w:marBottom w:val="0"/>
              <w:divBdr>
                <w:top w:val="none" w:sz="0" w:space="0" w:color="auto"/>
                <w:left w:val="none" w:sz="0" w:space="0" w:color="auto"/>
                <w:bottom w:val="none" w:sz="0" w:space="0" w:color="auto"/>
                <w:right w:val="none" w:sz="0" w:space="0" w:color="auto"/>
              </w:divBdr>
              <w:divsChild>
                <w:div w:id="162285892">
                  <w:marLeft w:val="300"/>
                  <w:marRight w:val="0"/>
                  <w:marTop w:val="0"/>
                  <w:marBottom w:val="0"/>
                  <w:divBdr>
                    <w:top w:val="none" w:sz="0" w:space="0" w:color="auto"/>
                    <w:left w:val="none" w:sz="0" w:space="0" w:color="auto"/>
                    <w:bottom w:val="none" w:sz="0" w:space="0" w:color="auto"/>
                    <w:right w:val="none" w:sz="0" w:space="0" w:color="auto"/>
                  </w:divBdr>
                  <w:divsChild>
                    <w:div w:id="871189229">
                      <w:marLeft w:val="300"/>
                      <w:marRight w:val="0"/>
                      <w:marTop w:val="0"/>
                      <w:marBottom w:val="0"/>
                      <w:divBdr>
                        <w:top w:val="none" w:sz="0" w:space="0" w:color="auto"/>
                        <w:left w:val="none" w:sz="0" w:space="0" w:color="auto"/>
                        <w:bottom w:val="none" w:sz="0" w:space="0" w:color="auto"/>
                        <w:right w:val="none" w:sz="0" w:space="0" w:color="auto"/>
                      </w:divBdr>
                    </w:div>
                    <w:div w:id="2053726123">
                      <w:marLeft w:val="300"/>
                      <w:marRight w:val="0"/>
                      <w:marTop w:val="0"/>
                      <w:marBottom w:val="0"/>
                      <w:divBdr>
                        <w:top w:val="none" w:sz="0" w:space="0" w:color="auto"/>
                        <w:left w:val="none" w:sz="0" w:space="0" w:color="auto"/>
                        <w:bottom w:val="none" w:sz="0" w:space="0" w:color="auto"/>
                        <w:right w:val="none" w:sz="0" w:space="0" w:color="auto"/>
                      </w:divBdr>
                    </w:div>
                    <w:div w:id="965164449">
                      <w:marLeft w:val="300"/>
                      <w:marRight w:val="0"/>
                      <w:marTop w:val="0"/>
                      <w:marBottom w:val="0"/>
                      <w:divBdr>
                        <w:top w:val="none" w:sz="0" w:space="0" w:color="auto"/>
                        <w:left w:val="none" w:sz="0" w:space="0" w:color="auto"/>
                        <w:bottom w:val="none" w:sz="0" w:space="0" w:color="auto"/>
                        <w:right w:val="none" w:sz="0" w:space="0" w:color="auto"/>
                      </w:divBdr>
                    </w:div>
                    <w:div w:id="139565947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886287">
      <w:bodyDiv w:val="1"/>
      <w:marLeft w:val="0"/>
      <w:marRight w:val="0"/>
      <w:marTop w:val="0"/>
      <w:marBottom w:val="0"/>
      <w:divBdr>
        <w:top w:val="none" w:sz="0" w:space="0" w:color="auto"/>
        <w:left w:val="none" w:sz="0" w:space="0" w:color="auto"/>
        <w:bottom w:val="none" w:sz="0" w:space="0" w:color="auto"/>
        <w:right w:val="none" w:sz="0" w:space="0" w:color="auto"/>
      </w:divBdr>
      <w:divsChild>
        <w:div w:id="2031183493">
          <w:marLeft w:val="0"/>
          <w:marRight w:val="0"/>
          <w:marTop w:val="150"/>
          <w:marBottom w:val="168"/>
          <w:divBdr>
            <w:top w:val="none" w:sz="0" w:space="0" w:color="auto"/>
            <w:left w:val="none" w:sz="0" w:space="0" w:color="auto"/>
            <w:bottom w:val="none" w:sz="0" w:space="0" w:color="auto"/>
            <w:right w:val="none" w:sz="0" w:space="0" w:color="auto"/>
          </w:divBdr>
        </w:div>
        <w:div w:id="1119031578">
          <w:marLeft w:val="0"/>
          <w:marRight w:val="0"/>
          <w:marTop w:val="0"/>
          <w:marBottom w:val="0"/>
          <w:divBdr>
            <w:top w:val="none" w:sz="0" w:space="0" w:color="auto"/>
            <w:left w:val="none" w:sz="0" w:space="0" w:color="auto"/>
            <w:bottom w:val="none" w:sz="0" w:space="0" w:color="auto"/>
            <w:right w:val="none" w:sz="0" w:space="0" w:color="auto"/>
          </w:divBdr>
          <w:divsChild>
            <w:div w:id="313219106">
              <w:marLeft w:val="0"/>
              <w:marRight w:val="0"/>
              <w:marTop w:val="105"/>
              <w:marBottom w:val="0"/>
              <w:divBdr>
                <w:top w:val="none" w:sz="0" w:space="0" w:color="auto"/>
                <w:left w:val="none" w:sz="0" w:space="0" w:color="auto"/>
                <w:bottom w:val="none" w:sz="0" w:space="0" w:color="auto"/>
                <w:right w:val="none" w:sz="0" w:space="0" w:color="auto"/>
              </w:divBdr>
            </w:div>
            <w:div w:id="915435106">
              <w:marLeft w:val="0"/>
              <w:marRight w:val="0"/>
              <w:marTop w:val="0"/>
              <w:marBottom w:val="0"/>
              <w:divBdr>
                <w:top w:val="none" w:sz="0" w:space="0" w:color="auto"/>
                <w:left w:val="none" w:sz="0" w:space="0" w:color="auto"/>
                <w:bottom w:val="none" w:sz="0" w:space="0" w:color="auto"/>
                <w:right w:val="none" w:sz="0" w:space="0" w:color="auto"/>
              </w:divBdr>
              <w:divsChild>
                <w:div w:id="1134980068">
                  <w:marLeft w:val="255"/>
                  <w:marRight w:val="0"/>
                  <w:marTop w:val="0"/>
                  <w:marBottom w:val="0"/>
                  <w:divBdr>
                    <w:top w:val="none" w:sz="0" w:space="0" w:color="auto"/>
                    <w:left w:val="none" w:sz="0" w:space="0" w:color="auto"/>
                    <w:bottom w:val="none" w:sz="0" w:space="0" w:color="auto"/>
                    <w:right w:val="none" w:sz="0" w:space="0" w:color="auto"/>
                  </w:divBdr>
                </w:div>
              </w:divsChild>
            </w:div>
            <w:div w:id="623341879">
              <w:marLeft w:val="0"/>
              <w:marRight w:val="0"/>
              <w:marTop w:val="0"/>
              <w:marBottom w:val="0"/>
              <w:divBdr>
                <w:top w:val="none" w:sz="0" w:space="0" w:color="auto"/>
                <w:left w:val="none" w:sz="0" w:space="0" w:color="auto"/>
                <w:bottom w:val="none" w:sz="0" w:space="0" w:color="auto"/>
                <w:right w:val="none" w:sz="0" w:space="0" w:color="auto"/>
              </w:divBdr>
              <w:divsChild>
                <w:div w:id="1436484319">
                  <w:marLeft w:val="255"/>
                  <w:marRight w:val="0"/>
                  <w:marTop w:val="0"/>
                  <w:marBottom w:val="0"/>
                  <w:divBdr>
                    <w:top w:val="none" w:sz="0" w:space="0" w:color="auto"/>
                    <w:left w:val="none" w:sz="0" w:space="0" w:color="auto"/>
                    <w:bottom w:val="none" w:sz="0" w:space="0" w:color="auto"/>
                    <w:right w:val="none" w:sz="0" w:space="0" w:color="auto"/>
                  </w:divBdr>
                </w:div>
              </w:divsChild>
            </w:div>
            <w:div w:id="1664239797">
              <w:marLeft w:val="0"/>
              <w:marRight w:val="0"/>
              <w:marTop w:val="0"/>
              <w:marBottom w:val="0"/>
              <w:divBdr>
                <w:top w:val="none" w:sz="0" w:space="0" w:color="auto"/>
                <w:left w:val="none" w:sz="0" w:space="0" w:color="auto"/>
                <w:bottom w:val="none" w:sz="0" w:space="0" w:color="auto"/>
                <w:right w:val="none" w:sz="0" w:space="0" w:color="auto"/>
              </w:divBdr>
              <w:divsChild>
                <w:div w:id="1966617246">
                  <w:marLeft w:val="255"/>
                  <w:marRight w:val="0"/>
                  <w:marTop w:val="0"/>
                  <w:marBottom w:val="0"/>
                  <w:divBdr>
                    <w:top w:val="none" w:sz="0" w:space="0" w:color="auto"/>
                    <w:left w:val="none" w:sz="0" w:space="0" w:color="auto"/>
                    <w:bottom w:val="none" w:sz="0" w:space="0" w:color="auto"/>
                    <w:right w:val="none" w:sz="0" w:space="0" w:color="auto"/>
                  </w:divBdr>
                  <w:divsChild>
                    <w:div w:id="1734230732">
                      <w:marLeft w:val="300"/>
                      <w:marRight w:val="0"/>
                      <w:marTop w:val="0"/>
                      <w:marBottom w:val="0"/>
                      <w:divBdr>
                        <w:top w:val="none" w:sz="0" w:space="0" w:color="auto"/>
                        <w:left w:val="none" w:sz="0" w:space="0" w:color="auto"/>
                        <w:bottom w:val="none" w:sz="0" w:space="0" w:color="auto"/>
                        <w:right w:val="none" w:sz="0" w:space="0" w:color="auto"/>
                      </w:divBdr>
                    </w:div>
                    <w:div w:id="390731567">
                      <w:marLeft w:val="300"/>
                      <w:marRight w:val="0"/>
                      <w:marTop w:val="0"/>
                      <w:marBottom w:val="0"/>
                      <w:divBdr>
                        <w:top w:val="none" w:sz="0" w:space="0" w:color="auto"/>
                        <w:left w:val="none" w:sz="0" w:space="0" w:color="auto"/>
                        <w:bottom w:val="none" w:sz="0" w:space="0" w:color="auto"/>
                        <w:right w:val="none" w:sz="0" w:space="0" w:color="auto"/>
                      </w:divBdr>
                    </w:div>
                    <w:div w:id="16085758">
                      <w:marLeft w:val="300"/>
                      <w:marRight w:val="0"/>
                      <w:marTop w:val="0"/>
                      <w:marBottom w:val="0"/>
                      <w:divBdr>
                        <w:top w:val="none" w:sz="0" w:space="0" w:color="auto"/>
                        <w:left w:val="none" w:sz="0" w:space="0" w:color="auto"/>
                        <w:bottom w:val="none" w:sz="0" w:space="0" w:color="auto"/>
                        <w:right w:val="none" w:sz="0" w:space="0" w:color="auto"/>
                      </w:divBdr>
                    </w:div>
                    <w:div w:id="50174378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37276484">
              <w:marLeft w:val="0"/>
              <w:marRight w:val="0"/>
              <w:marTop w:val="0"/>
              <w:marBottom w:val="0"/>
              <w:divBdr>
                <w:top w:val="none" w:sz="0" w:space="0" w:color="auto"/>
                <w:left w:val="none" w:sz="0" w:space="0" w:color="auto"/>
                <w:bottom w:val="none" w:sz="0" w:space="0" w:color="auto"/>
                <w:right w:val="none" w:sz="0" w:space="0" w:color="auto"/>
              </w:divBdr>
              <w:divsChild>
                <w:div w:id="612320235">
                  <w:marLeft w:val="255"/>
                  <w:marRight w:val="0"/>
                  <w:marTop w:val="0"/>
                  <w:marBottom w:val="0"/>
                  <w:divBdr>
                    <w:top w:val="none" w:sz="0" w:space="0" w:color="auto"/>
                    <w:left w:val="none" w:sz="0" w:space="0" w:color="auto"/>
                    <w:bottom w:val="none" w:sz="0" w:space="0" w:color="auto"/>
                    <w:right w:val="none" w:sz="0" w:space="0" w:color="auto"/>
                  </w:divBdr>
                  <w:divsChild>
                    <w:div w:id="1389260440">
                      <w:marLeft w:val="300"/>
                      <w:marRight w:val="0"/>
                      <w:marTop w:val="0"/>
                      <w:marBottom w:val="0"/>
                      <w:divBdr>
                        <w:top w:val="none" w:sz="0" w:space="0" w:color="auto"/>
                        <w:left w:val="none" w:sz="0" w:space="0" w:color="auto"/>
                        <w:bottom w:val="none" w:sz="0" w:space="0" w:color="auto"/>
                        <w:right w:val="none" w:sz="0" w:space="0" w:color="auto"/>
                      </w:divBdr>
                    </w:div>
                    <w:div w:id="1878734330">
                      <w:marLeft w:val="300"/>
                      <w:marRight w:val="0"/>
                      <w:marTop w:val="0"/>
                      <w:marBottom w:val="0"/>
                      <w:divBdr>
                        <w:top w:val="none" w:sz="0" w:space="0" w:color="auto"/>
                        <w:left w:val="none" w:sz="0" w:space="0" w:color="auto"/>
                        <w:bottom w:val="none" w:sz="0" w:space="0" w:color="auto"/>
                        <w:right w:val="none" w:sz="0" w:space="0" w:color="auto"/>
                      </w:divBdr>
                    </w:div>
                    <w:div w:id="132501488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068282">
      <w:bodyDiv w:val="1"/>
      <w:marLeft w:val="0"/>
      <w:marRight w:val="0"/>
      <w:marTop w:val="0"/>
      <w:marBottom w:val="0"/>
      <w:divBdr>
        <w:top w:val="none" w:sz="0" w:space="0" w:color="auto"/>
        <w:left w:val="none" w:sz="0" w:space="0" w:color="auto"/>
        <w:bottom w:val="none" w:sz="0" w:space="0" w:color="auto"/>
        <w:right w:val="none" w:sz="0" w:space="0" w:color="auto"/>
      </w:divBdr>
    </w:div>
    <w:div w:id="802845167">
      <w:bodyDiv w:val="1"/>
      <w:marLeft w:val="0"/>
      <w:marRight w:val="0"/>
      <w:marTop w:val="0"/>
      <w:marBottom w:val="0"/>
      <w:divBdr>
        <w:top w:val="none" w:sz="0" w:space="0" w:color="auto"/>
        <w:left w:val="none" w:sz="0" w:space="0" w:color="auto"/>
        <w:bottom w:val="none" w:sz="0" w:space="0" w:color="auto"/>
        <w:right w:val="none" w:sz="0" w:space="0" w:color="auto"/>
      </w:divBdr>
      <w:divsChild>
        <w:div w:id="1276332930">
          <w:marLeft w:val="0"/>
          <w:marRight w:val="0"/>
          <w:marTop w:val="150"/>
          <w:marBottom w:val="168"/>
          <w:divBdr>
            <w:top w:val="none" w:sz="0" w:space="0" w:color="auto"/>
            <w:left w:val="none" w:sz="0" w:space="0" w:color="auto"/>
            <w:bottom w:val="none" w:sz="0" w:space="0" w:color="auto"/>
            <w:right w:val="none" w:sz="0" w:space="0" w:color="auto"/>
          </w:divBdr>
        </w:div>
        <w:div w:id="650526162">
          <w:marLeft w:val="0"/>
          <w:marRight w:val="0"/>
          <w:marTop w:val="0"/>
          <w:marBottom w:val="0"/>
          <w:divBdr>
            <w:top w:val="none" w:sz="0" w:space="0" w:color="auto"/>
            <w:left w:val="none" w:sz="0" w:space="0" w:color="auto"/>
            <w:bottom w:val="none" w:sz="0" w:space="0" w:color="auto"/>
            <w:right w:val="none" w:sz="0" w:space="0" w:color="auto"/>
          </w:divBdr>
          <w:divsChild>
            <w:div w:id="1418792728">
              <w:marLeft w:val="255"/>
              <w:marRight w:val="0"/>
              <w:marTop w:val="0"/>
              <w:marBottom w:val="0"/>
              <w:divBdr>
                <w:top w:val="none" w:sz="0" w:space="0" w:color="auto"/>
                <w:left w:val="none" w:sz="0" w:space="0" w:color="auto"/>
                <w:bottom w:val="none" w:sz="0" w:space="0" w:color="auto"/>
                <w:right w:val="none" w:sz="0" w:space="0" w:color="auto"/>
              </w:divBdr>
              <w:divsChild>
                <w:div w:id="757602718">
                  <w:marLeft w:val="300"/>
                  <w:marRight w:val="0"/>
                  <w:marTop w:val="0"/>
                  <w:marBottom w:val="0"/>
                  <w:divBdr>
                    <w:top w:val="none" w:sz="0" w:space="0" w:color="auto"/>
                    <w:left w:val="none" w:sz="0" w:space="0" w:color="auto"/>
                    <w:bottom w:val="none" w:sz="0" w:space="0" w:color="auto"/>
                    <w:right w:val="none" w:sz="0" w:space="0" w:color="auto"/>
                  </w:divBdr>
                  <w:divsChild>
                    <w:div w:id="1228109000">
                      <w:marLeft w:val="300"/>
                      <w:marRight w:val="0"/>
                      <w:marTop w:val="0"/>
                      <w:marBottom w:val="0"/>
                      <w:divBdr>
                        <w:top w:val="none" w:sz="0" w:space="0" w:color="auto"/>
                        <w:left w:val="none" w:sz="0" w:space="0" w:color="auto"/>
                        <w:bottom w:val="none" w:sz="0" w:space="0" w:color="auto"/>
                        <w:right w:val="none" w:sz="0" w:space="0" w:color="auto"/>
                      </w:divBdr>
                    </w:div>
                    <w:div w:id="916330132">
                      <w:marLeft w:val="300"/>
                      <w:marRight w:val="0"/>
                      <w:marTop w:val="0"/>
                      <w:marBottom w:val="0"/>
                      <w:divBdr>
                        <w:top w:val="none" w:sz="0" w:space="0" w:color="auto"/>
                        <w:left w:val="none" w:sz="0" w:space="0" w:color="auto"/>
                        <w:bottom w:val="none" w:sz="0" w:space="0" w:color="auto"/>
                        <w:right w:val="none" w:sz="0" w:space="0" w:color="auto"/>
                      </w:divBdr>
                    </w:div>
                    <w:div w:id="866673087">
                      <w:marLeft w:val="300"/>
                      <w:marRight w:val="0"/>
                      <w:marTop w:val="0"/>
                      <w:marBottom w:val="0"/>
                      <w:divBdr>
                        <w:top w:val="none" w:sz="0" w:space="0" w:color="auto"/>
                        <w:left w:val="none" w:sz="0" w:space="0" w:color="auto"/>
                        <w:bottom w:val="none" w:sz="0" w:space="0" w:color="auto"/>
                        <w:right w:val="none" w:sz="0" w:space="0" w:color="auto"/>
                      </w:divBdr>
                    </w:div>
                    <w:div w:id="11707207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329076">
      <w:bodyDiv w:val="1"/>
      <w:marLeft w:val="0"/>
      <w:marRight w:val="0"/>
      <w:marTop w:val="0"/>
      <w:marBottom w:val="0"/>
      <w:divBdr>
        <w:top w:val="none" w:sz="0" w:space="0" w:color="auto"/>
        <w:left w:val="none" w:sz="0" w:space="0" w:color="auto"/>
        <w:bottom w:val="none" w:sz="0" w:space="0" w:color="auto"/>
        <w:right w:val="none" w:sz="0" w:space="0" w:color="auto"/>
      </w:divBdr>
      <w:divsChild>
        <w:div w:id="444813766">
          <w:marLeft w:val="0"/>
          <w:marRight w:val="0"/>
          <w:marTop w:val="150"/>
          <w:marBottom w:val="168"/>
          <w:divBdr>
            <w:top w:val="none" w:sz="0" w:space="0" w:color="auto"/>
            <w:left w:val="none" w:sz="0" w:space="0" w:color="auto"/>
            <w:bottom w:val="none" w:sz="0" w:space="0" w:color="auto"/>
            <w:right w:val="none" w:sz="0" w:space="0" w:color="auto"/>
          </w:divBdr>
        </w:div>
        <w:div w:id="1903832053">
          <w:marLeft w:val="0"/>
          <w:marRight w:val="0"/>
          <w:marTop w:val="0"/>
          <w:marBottom w:val="0"/>
          <w:divBdr>
            <w:top w:val="none" w:sz="0" w:space="0" w:color="auto"/>
            <w:left w:val="none" w:sz="0" w:space="0" w:color="auto"/>
            <w:bottom w:val="none" w:sz="0" w:space="0" w:color="auto"/>
            <w:right w:val="none" w:sz="0" w:space="0" w:color="auto"/>
          </w:divBdr>
          <w:divsChild>
            <w:div w:id="927546151">
              <w:marLeft w:val="255"/>
              <w:marRight w:val="0"/>
              <w:marTop w:val="0"/>
              <w:marBottom w:val="0"/>
              <w:divBdr>
                <w:top w:val="none" w:sz="0" w:space="0" w:color="auto"/>
                <w:left w:val="none" w:sz="0" w:space="0" w:color="auto"/>
                <w:bottom w:val="none" w:sz="0" w:space="0" w:color="auto"/>
                <w:right w:val="none" w:sz="0" w:space="0" w:color="auto"/>
              </w:divBdr>
              <w:divsChild>
                <w:div w:id="640697971">
                  <w:marLeft w:val="300"/>
                  <w:marRight w:val="0"/>
                  <w:marTop w:val="0"/>
                  <w:marBottom w:val="0"/>
                  <w:divBdr>
                    <w:top w:val="none" w:sz="0" w:space="0" w:color="auto"/>
                    <w:left w:val="none" w:sz="0" w:space="0" w:color="auto"/>
                    <w:bottom w:val="none" w:sz="0" w:space="0" w:color="auto"/>
                    <w:right w:val="none" w:sz="0" w:space="0" w:color="auto"/>
                  </w:divBdr>
                  <w:divsChild>
                    <w:div w:id="712920991">
                      <w:marLeft w:val="300"/>
                      <w:marRight w:val="0"/>
                      <w:marTop w:val="0"/>
                      <w:marBottom w:val="0"/>
                      <w:divBdr>
                        <w:top w:val="none" w:sz="0" w:space="0" w:color="auto"/>
                        <w:left w:val="none" w:sz="0" w:space="0" w:color="auto"/>
                        <w:bottom w:val="none" w:sz="0" w:space="0" w:color="auto"/>
                        <w:right w:val="none" w:sz="0" w:space="0" w:color="auto"/>
                      </w:divBdr>
                    </w:div>
                    <w:div w:id="518856831">
                      <w:marLeft w:val="300"/>
                      <w:marRight w:val="0"/>
                      <w:marTop w:val="0"/>
                      <w:marBottom w:val="0"/>
                      <w:divBdr>
                        <w:top w:val="none" w:sz="0" w:space="0" w:color="auto"/>
                        <w:left w:val="none" w:sz="0" w:space="0" w:color="auto"/>
                        <w:bottom w:val="none" w:sz="0" w:space="0" w:color="auto"/>
                        <w:right w:val="none" w:sz="0" w:space="0" w:color="auto"/>
                      </w:divBdr>
                    </w:div>
                    <w:div w:id="656151147">
                      <w:marLeft w:val="300"/>
                      <w:marRight w:val="0"/>
                      <w:marTop w:val="0"/>
                      <w:marBottom w:val="0"/>
                      <w:divBdr>
                        <w:top w:val="none" w:sz="0" w:space="0" w:color="auto"/>
                        <w:left w:val="none" w:sz="0" w:space="0" w:color="auto"/>
                        <w:bottom w:val="none" w:sz="0" w:space="0" w:color="auto"/>
                        <w:right w:val="none" w:sz="0" w:space="0" w:color="auto"/>
                      </w:divBdr>
                    </w:div>
                    <w:div w:id="77918682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e.net.pl/wp-content/uploads/2022/07/Pomoc-pol-spol-UKR-22.07.2022-D-1.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c.europa.eu/eurostat/statistics-explained/index.php?title=Temporary_protection_for_persons_fleeing_Ukraine_-_monthly_statistics" TargetMode="External"/><Relationship Id="rId12" Type="http://schemas.openxmlformats.org/officeDocument/2006/relationships/hyperlink" Target="https://expatsmagazine.org/eu-long-term-residen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tg4ytomzthaztg&amp;refSource=hy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ip.legalis.pl/document-view.seam?documentId=mfrxilrtg4ytomzthaztgltqmfyc4nrtgy4donrsha&amp;refSource=hyp"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tg4ytomzthaztgltqmfyc4nrsg42tonjygq&amp;refSource=hyp"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pl/web/udsc/obywatele-ukrainy-w-polsce--aktualne-dane-migracyjne2" TargetMode="External"/><Relationship Id="rId2" Type="http://schemas.openxmlformats.org/officeDocument/2006/relationships/hyperlink" Target="https://www.gov.pl/web/udsc" TargetMode="External"/><Relationship Id="rId1" Type="http://schemas.openxmlformats.org/officeDocument/2006/relationships/hyperlink" Target="https://www.cia.gov/the-world-factbook/field/citizenship/" TargetMode="External"/><Relationship Id="rId5" Type="http://schemas.openxmlformats.org/officeDocument/2006/relationships/hyperlink" Target="https://expatsmagazine.org/eu-long-term-residency/" TargetMode="External"/><Relationship Id="rId4" Type="http://schemas.openxmlformats.org/officeDocument/2006/relationships/hyperlink" Target="https://www.cia.gov/the-world-factbook/field/citizenshi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9494</Words>
  <Characters>56968</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Kancelaria Prezydenta Rzeczypospolitej Polskiej</Company>
  <LinksUpToDate>false</LinksUpToDate>
  <CharactersWithSpaces>66330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Arkadiusz Goławski</dc:creator>
  <cp:keywords/>
  <dc:description/>
  <cp:lastModifiedBy>Agata Kindler</cp:lastModifiedBy>
  <cp:revision>2</cp:revision>
  <cp:lastPrinted>2025-08-25T13:51:00Z</cp:lastPrinted>
  <dcterms:created xsi:type="dcterms:W3CDTF">2025-08-25T14:44:00Z</dcterms:created>
  <dcterms:modified xsi:type="dcterms:W3CDTF">2025-08-25T14:44:00Z</dcterms:modified>
</cp:coreProperties>
</file>