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24E1" w14:textId="0A747109" w:rsidR="00F610BF" w:rsidRPr="00F610BF" w:rsidRDefault="00345E26" w:rsidP="00F610BF">
      <w:pPr>
        <w:jc w:val="right"/>
        <w:rPr>
          <w:rFonts w:ascii="Times New Roman" w:hAnsi="Times New Roman" w:cs="Times New Roman"/>
          <w:i/>
          <w:u w:val="single"/>
        </w:rPr>
      </w:pPr>
      <w:r>
        <w:rPr>
          <w:rFonts w:ascii="Times New Roman" w:hAnsi="Times New Roman" w:cs="Times New Roman"/>
          <w:i/>
          <w:u w:val="single"/>
        </w:rPr>
        <w:t>P</w:t>
      </w:r>
      <w:r w:rsidR="00F610BF" w:rsidRPr="00F610BF">
        <w:rPr>
          <w:rFonts w:ascii="Times New Roman" w:hAnsi="Times New Roman" w:cs="Times New Roman"/>
          <w:i/>
          <w:u w:val="single"/>
        </w:rPr>
        <w:t>rojekt</w:t>
      </w:r>
    </w:p>
    <w:p w14:paraId="28098729" w14:textId="77777777" w:rsidR="00F610BF" w:rsidRPr="00F610BF" w:rsidRDefault="00F610BF" w:rsidP="00F610BF">
      <w:pPr>
        <w:rPr>
          <w:rFonts w:ascii="Times New Roman" w:hAnsi="Times New Roman" w:cs="Times New Roman"/>
          <w:b/>
        </w:rPr>
      </w:pPr>
    </w:p>
    <w:p w14:paraId="1092E4F3" w14:textId="77777777" w:rsidR="00F610BF" w:rsidRPr="00F610BF" w:rsidRDefault="00F610BF" w:rsidP="00F610BF">
      <w:pPr>
        <w:jc w:val="center"/>
        <w:rPr>
          <w:rFonts w:ascii="Times New Roman" w:hAnsi="Times New Roman" w:cs="Times New Roman"/>
          <w:b/>
        </w:rPr>
      </w:pPr>
      <w:r w:rsidRPr="00F610BF">
        <w:rPr>
          <w:rFonts w:ascii="Times New Roman" w:hAnsi="Times New Roman" w:cs="Times New Roman"/>
          <w:b/>
        </w:rPr>
        <w:t>USTAWA</w:t>
      </w:r>
    </w:p>
    <w:p w14:paraId="6E65F978" w14:textId="15A870CB" w:rsidR="00F610BF" w:rsidRPr="00F610BF" w:rsidRDefault="00F610BF" w:rsidP="00F610BF">
      <w:pPr>
        <w:jc w:val="center"/>
        <w:rPr>
          <w:rFonts w:ascii="Times New Roman" w:hAnsi="Times New Roman" w:cs="Times New Roman"/>
        </w:rPr>
      </w:pPr>
      <w:r w:rsidRPr="00F610BF">
        <w:rPr>
          <w:rFonts w:ascii="Times New Roman" w:hAnsi="Times New Roman" w:cs="Times New Roman"/>
        </w:rPr>
        <w:t>z dnia … 202</w:t>
      </w:r>
      <w:r w:rsidR="003D504C" w:rsidRPr="00F2629B">
        <w:rPr>
          <w:rFonts w:ascii="Times New Roman" w:hAnsi="Times New Roman" w:cs="Times New Roman"/>
        </w:rPr>
        <w:t>5</w:t>
      </w:r>
      <w:r w:rsidRPr="00F610BF">
        <w:rPr>
          <w:rFonts w:ascii="Times New Roman" w:hAnsi="Times New Roman" w:cs="Times New Roman"/>
        </w:rPr>
        <w:t xml:space="preserve"> r.</w:t>
      </w:r>
    </w:p>
    <w:p w14:paraId="59205D77" w14:textId="77777777" w:rsidR="00F610BF" w:rsidRPr="00F610BF" w:rsidRDefault="00F610BF" w:rsidP="00F610BF">
      <w:pPr>
        <w:jc w:val="center"/>
        <w:rPr>
          <w:rFonts w:ascii="Times New Roman" w:hAnsi="Times New Roman" w:cs="Times New Roman"/>
          <w:b/>
        </w:rPr>
      </w:pPr>
      <w:r w:rsidRPr="00F610BF">
        <w:rPr>
          <w:rFonts w:ascii="Times New Roman" w:hAnsi="Times New Roman" w:cs="Times New Roman"/>
          <w:b/>
        </w:rPr>
        <w:t>o zmianie ustawy o podatku dochodowym od osób fizycznych</w:t>
      </w:r>
    </w:p>
    <w:p w14:paraId="49AE7539" w14:textId="77777777" w:rsidR="00F610BF" w:rsidRPr="00F610BF" w:rsidRDefault="00F610BF" w:rsidP="00F610BF">
      <w:pPr>
        <w:rPr>
          <w:rFonts w:ascii="Times New Roman" w:hAnsi="Times New Roman" w:cs="Times New Roman"/>
          <w:b/>
        </w:rPr>
      </w:pPr>
    </w:p>
    <w:p w14:paraId="44D3E120" w14:textId="566D6F41" w:rsidR="00F610BF" w:rsidRPr="00F610BF" w:rsidRDefault="00F610BF" w:rsidP="00F610BF">
      <w:pPr>
        <w:rPr>
          <w:rFonts w:ascii="Times New Roman" w:hAnsi="Times New Roman" w:cs="Times New Roman"/>
        </w:rPr>
      </w:pPr>
      <w:r w:rsidRPr="00F610BF">
        <w:rPr>
          <w:rFonts w:ascii="Times New Roman" w:hAnsi="Times New Roman" w:cs="Times New Roman"/>
          <w:b/>
        </w:rPr>
        <w:t xml:space="preserve">Art. 1. </w:t>
      </w:r>
      <w:r w:rsidRPr="00F610BF">
        <w:rPr>
          <w:rFonts w:ascii="Times New Roman" w:hAnsi="Times New Roman" w:cs="Times New Roman"/>
        </w:rPr>
        <w:t>W ustawie z dnia 26 lipca 1991 r. o podatku dochodowym od osób fizycznych (Dz. U. z 202</w:t>
      </w:r>
      <w:r w:rsidR="00055DB7" w:rsidRPr="00F2629B">
        <w:rPr>
          <w:rFonts w:ascii="Times New Roman" w:hAnsi="Times New Roman" w:cs="Times New Roman"/>
        </w:rPr>
        <w:t>5</w:t>
      </w:r>
      <w:r w:rsidRPr="00F610BF">
        <w:rPr>
          <w:rFonts w:ascii="Times New Roman" w:hAnsi="Times New Roman" w:cs="Times New Roman"/>
        </w:rPr>
        <w:t xml:space="preserve"> r. poz. </w:t>
      </w:r>
      <w:r w:rsidR="00055DB7" w:rsidRPr="00F2629B">
        <w:rPr>
          <w:rFonts w:ascii="Times New Roman" w:hAnsi="Times New Roman" w:cs="Times New Roman"/>
        </w:rPr>
        <w:t>163, 340, 368, 620</w:t>
      </w:r>
      <w:r w:rsidR="003D504C" w:rsidRPr="00F2629B">
        <w:rPr>
          <w:rFonts w:ascii="Times New Roman" w:hAnsi="Times New Roman" w:cs="Times New Roman"/>
        </w:rPr>
        <w:t>, 680</w:t>
      </w:r>
      <w:r w:rsidRPr="00F610BF">
        <w:rPr>
          <w:rFonts w:ascii="Times New Roman" w:hAnsi="Times New Roman" w:cs="Times New Roman"/>
        </w:rPr>
        <w:t xml:space="preserve">) w art. 21 w ust. 1 </w:t>
      </w:r>
      <w:r w:rsidR="00055DB7" w:rsidRPr="00F2629B">
        <w:rPr>
          <w:rFonts w:ascii="Times New Roman" w:hAnsi="Times New Roman" w:cs="Times New Roman"/>
        </w:rPr>
        <w:t>dodaje się pkt 44a w brzmieniu</w:t>
      </w:r>
      <w:r w:rsidRPr="00F610BF">
        <w:rPr>
          <w:rFonts w:ascii="Times New Roman" w:hAnsi="Times New Roman" w:cs="Times New Roman"/>
        </w:rPr>
        <w:t xml:space="preserve">: </w:t>
      </w:r>
    </w:p>
    <w:p w14:paraId="0F70652A" w14:textId="1AE65924" w:rsidR="00F610BF" w:rsidRPr="00F610BF" w:rsidRDefault="00F610BF" w:rsidP="00F610BF">
      <w:pPr>
        <w:rPr>
          <w:rFonts w:ascii="Times New Roman" w:hAnsi="Times New Roman" w:cs="Times New Roman"/>
        </w:rPr>
      </w:pPr>
      <w:r w:rsidRPr="00F610BF">
        <w:rPr>
          <w:rFonts w:ascii="Times New Roman" w:hAnsi="Times New Roman" w:cs="Times New Roman"/>
        </w:rPr>
        <w:t>„</w:t>
      </w:r>
      <w:r w:rsidRPr="00F2629B">
        <w:rPr>
          <w:rFonts w:ascii="Times New Roman" w:hAnsi="Times New Roman" w:cs="Times New Roman"/>
        </w:rPr>
        <w:t>44</w:t>
      </w:r>
      <w:r w:rsidR="00055DB7" w:rsidRPr="00F2629B">
        <w:rPr>
          <w:rFonts w:ascii="Times New Roman" w:hAnsi="Times New Roman" w:cs="Times New Roman"/>
        </w:rPr>
        <w:t>a</w:t>
      </w:r>
      <w:r w:rsidRPr="00F2629B">
        <w:rPr>
          <w:rFonts w:ascii="Times New Roman" w:hAnsi="Times New Roman" w:cs="Times New Roman"/>
        </w:rPr>
        <w:t>) świadczeni</w:t>
      </w:r>
      <w:r w:rsidR="00446BE6" w:rsidRPr="00F2629B">
        <w:rPr>
          <w:rFonts w:ascii="Times New Roman" w:hAnsi="Times New Roman" w:cs="Times New Roman"/>
        </w:rPr>
        <w:t>e</w:t>
      </w:r>
      <w:r w:rsidRPr="00F2629B">
        <w:rPr>
          <w:rFonts w:ascii="Times New Roman" w:hAnsi="Times New Roman" w:cs="Times New Roman"/>
        </w:rPr>
        <w:t xml:space="preserve"> ratownicze </w:t>
      </w:r>
      <w:r w:rsidR="00446BE6" w:rsidRPr="00F2629B">
        <w:rPr>
          <w:rFonts w:ascii="Times New Roman" w:hAnsi="Times New Roman" w:cs="Times New Roman"/>
        </w:rPr>
        <w:t>przysługujące strażakowi</w:t>
      </w:r>
      <w:r w:rsidRPr="00F2629B">
        <w:rPr>
          <w:rFonts w:ascii="Times New Roman" w:hAnsi="Times New Roman" w:cs="Times New Roman"/>
        </w:rPr>
        <w:t xml:space="preserve"> Ochotnicz</w:t>
      </w:r>
      <w:r w:rsidR="00446BE6" w:rsidRPr="00F2629B">
        <w:rPr>
          <w:rFonts w:ascii="Times New Roman" w:hAnsi="Times New Roman" w:cs="Times New Roman"/>
        </w:rPr>
        <w:t>ej</w:t>
      </w:r>
      <w:r w:rsidRPr="00F2629B">
        <w:rPr>
          <w:rFonts w:ascii="Times New Roman" w:hAnsi="Times New Roman" w:cs="Times New Roman"/>
        </w:rPr>
        <w:t xml:space="preserve"> Straży Pożarn</w:t>
      </w:r>
      <w:r w:rsidR="00446BE6" w:rsidRPr="00F2629B">
        <w:rPr>
          <w:rFonts w:ascii="Times New Roman" w:hAnsi="Times New Roman" w:cs="Times New Roman"/>
        </w:rPr>
        <w:t>ej</w:t>
      </w:r>
      <w:r w:rsidR="003D504C" w:rsidRPr="00F2629B">
        <w:rPr>
          <w:rFonts w:ascii="Times New Roman" w:hAnsi="Times New Roman" w:cs="Times New Roman"/>
        </w:rPr>
        <w:t xml:space="preserve"> przyznane na podstawie art. 1</w:t>
      </w:r>
      <w:r w:rsidR="00446BE6" w:rsidRPr="00F2629B">
        <w:rPr>
          <w:rFonts w:ascii="Times New Roman" w:hAnsi="Times New Roman" w:cs="Times New Roman"/>
        </w:rPr>
        <w:t>6</w:t>
      </w:r>
      <w:r w:rsidR="003D504C" w:rsidRPr="00F2629B">
        <w:rPr>
          <w:rFonts w:ascii="Times New Roman" w:hAnsi="Times New Roman" w:cs="Times New Roman"/>
        </w:rPr>
        <w:t xml:space="preserve"> ustawy </w:t>
      </w:r>
      <w:r w:rsidR="006F657C">
        <w:rPr>
          <w:rFonts w:ascii="Times New Roman" w:hAnsi="Times New Roman" w:cs="Times New Roman"/>
        </w:rPr>
        <w:t xml:space="preserve">z dnia 17 grudnia 2021 r. </w:t>
      </w:r>
      <w:r w:rsidR="003D504C" w:rsidRPr="00F2629B">
        <w:rPr>
          <w:rFonts w:ascii="Times New Roman" w:hAnsi="Times New Roman" w:cs="Times New Roman"/>
        </w:rPr>
        <w:t>o</w:t>
      </w:r>
      <w:r w:rsidR="00446BE6" w:rsidRPr="00F2629B">
        <w:rPr>
          <w:rFonts w:ascii="Times New Roman" w:hAnsi="Times New Roman" w:cs="Times New Roman"/>
        </w:rPr>
        <w:t xml:space="preserve"> ochotniczych strażach pożarnych (Dz. U. z 2025 r. poz. 244);”.</w:t>
      </w:r>
    </w:p>
    <w:p w14:paraId="65E5BC3F" w14:textId="77777777" w:rsidR="00F610BF" w:rsidRPr="00F610BF" w:rsidRDefault="00F610BF" w:rsidP="00F610BF">
      <w:pPr>
        <w:rPr>
          <w:rFonts w:ascii="Times New Roman" w:hAnsi="Times New Roman" w:cs="Times New Roman"/>
          <w:b/>
          <w:bCs/>
        </w:rPr>
      </w:pPr>
    </w:p>
    <w:p w14:paraId="39739B5F" w14:textId="77777777" w:rsidR="00F610BF" w:rsidRPr="00F610BF" w:rsidRDefault="00F610BF" w:rsidP="00F610BF">
      <w:pPr>
        <w:rPr>
          <w:rFonts w:ascii="Times New Roman" w:hAnsi="Times New Roman" w:cs="Times New Roman"/>
        </w:rPr>
      </w:pPr>
      <w:r w:rsidRPr="00F610BF">
        <w:rPr>
          <w:rFonts w:ascii="Times New Roman" w:hAnsi="Times New Roman" w:cs="Times New Roman"/>
          <w:b/>
          <w:bCs/>
        </w:rPr>
        <w:t>Art. 2.</w:t>
      </w:r>
      <w:r w:rsidRPr="00F610BF">
        <w:rPr>
          <w:rFonts w:ascii="Times New Roman" w:hAnsi="Times New Roman" w:cs="Times New Roman"/>
        </w:rPr>
        <w:t xml:space="preserve"> Ustawa wchodzi w życie z dniem 1 stycznia 2026 r. </w:t>
      </w:r>
    </w:p>
    <w:p w14:paraId="607C1B7F" w14:textId="77777777" w:rsidR="0071620F" w:rsidRPr="00F2629B" w:rsidRDefault="0071620F">
      <w:pPr>
        <w:rPr>
          <w:rFonts w:ascii="Times New Roman" w:hAnsi="Times New Roman" w:cs="Times New Roman"/>
        </w:rPr>
      </w:pPr>
    </w:p>
    <w:p w14:paraId="1AB4402D" w14:textId="77777777" w:rsidR="006F657C" w:rsidRDefault="006F657C" w:rsidP="00F2629B">
      <w:pPr>
        <w:spacing w:line="360" w:lineRule="auto"/>
        <w:jc w:val="center"/>
        <w:rPr>
          <w:rFonts w:ascii="Times New Roman" w:eastAsia="Times New Roman" w:hAnsi="Times New Roman" w:cs="Times New Roman"/>
          <w:b/>
        </w:rPr>
      </w:pPr>
    </w:p>
    <w:p w14:paraId="211BC28E" w14:textId="77777777" w:rsidR="006F657C" w:rsidRDefault="006F657C" w:rsidP="00F2629B">
      <w:pPr>
        <w:spacing w:line="360" w:lineRule="auto"/>
        <w:jc w:val="center"/>
        <w:rPr>
          <w:rFonts w:ascii="Times New Roman" w:eastAsia="Times New Roman" w:hAnsi="Times New Roman" w:cs="Times New Roman"/>
          <w:b/>
        </w:rPr>
      </w:pPr>
    </w:p>
    <w:p w14:paraId="410166B2" w14:textId="77777777" w:rsidR="006F657C" w:rsidRDefault="006F657C" w:rsidP="00F2629B">
      <w:pPr>
        <w:spacing w:line="360" w:lineRule="auto"/>
        <w:jc w:val="center"/>
        <w:rPr>
          <w:rFonts w:ascii="Times New Roman" w:eastAsia="Times New Roman" w:hAnsi="Times New Roman" w:cs="Times New Roman"/>
          <w:b/>
        </w:rPr>
      </w:pPr>
    </w:p>
    <w:p w14:paraId="00A7A2FB" w14:textId="77777777" w:rsidR="006F657C" w:rsidRDefault="006F657C" w:rsidP="00F2629B">
      <w:pPr>
        <w:spacing w:line="360" w:lineRule="auto"/>
        <w:jc w:val="center"/>
        <w:rPr>
          <w:rFonts w:ascii="Times New Roman" w:eastAsia="Times New Roman" w:hAnsi="Times New Roman" w:cs="Times New Roman"/>
          <w:b/>
        </w:rPr>
      </w:pPr>
    </w:p>
    <w:p w14:paraId="1A3493AC" w14:textId="77777777" w:rsidR="006F657C" w:rsidRDefault="006F657C" w:rsidP="00F2629B">
      <w:pPr>
        <w:spacing w:line="360" w:lineRule="auto"/>
        <w:jc w:val="center"/>
        <w:rPr>
          <w:rFonts w:ascii="Times New Roman" w:eastAsia="Times New Roman" w:hAnsi="Times New Roman" w:cs="Times New Roman"/>
          <w:b/>
        </w:rPr>
      </w:pPr>
    </w:p>
    <w:p w14:paraId="3FEFE388" w14:textId="77777777" w:rsidR="006F657C" w:rsidRDefault="006F657C" w:rsidP="00F2629B">
      <w:pPr>
        <w:spacing w:line="360" w:lineRule="auto"/>
        <w:jc w:val="center"/>
        <w:rPr>
          <w:rFonts w:ascii="Times New Roman" w:eastAsia="Times New Roman" w:hAnsi="Times New Roman" w:cs="Times New Roman"/>
          <w:b/>
        </w:rPr>
      </w:pPr>
    </w:p>
    <w:p w14:paraId="0C939253" w14:textId="77777777" w:rsidR="006F657C" w:rsidRDefault="006F657C" w:rsidP="00F2629B">
      <w:pPr>
        <w:spacing w:line="360" w:lineRule="auto"/>
        <w:jc w:val="center"/>
        <w:rPr>
          <w:rFonts w:ascii="Times New Roman" w:eastAsia="Times New Roman" w:hAnsi="Times New Roman" w:cs="Times New Roman"/>
          <w:b/>
        </w:rPr>
      </w:pPr>
    </w:p>
    <w:p w14:paraId="7131335D" w14:textId="77777777" w:rsidR="006F657C" w:rsidRDefault="006F657C" w:rsidP="00F2629B">
      <w:pPr>
        <w:spacing w:line="360" w:lineRule="auto"/>
        <w:jc w:val="center"/>
        <w:rPr>
          <w:rFonts w:ascii="Times New Roman" w:eastAsia="Times New Roman" w:hAnsi="Times New Roman" w:cs="Times New Roman"/>
          <w:b/>
        </w:rPr>
      </w:pPr>
    </w:p>
    <w:p w14:paraId="2E458D21" w14:textId="77777777" w:rsidR="006F657C" w:rsidRDefault="006F657C" w:rsidP="00F2629B">
      <w:pPr>
        <w:spacing w:line="360" w:lineRule="auto"/>
        <w:jc w:val="center"/>
        <w:rPr>
          <w:rFonts w:ascii="Times New Roman" w:eastAsia="Times New Roman" w:hAnsi="Times New Roman" w:cs="Times New Roman"/>
          <w:b/>
        </w:rPr>
      </w:pPr>
    </w:p>
    <w:p w14:paraId="7509EFBA" w14:textId="77777777" w:rsidR="006F657C" w:rsidRDefault="006F657C" w:rsidP="00F2629B">
      <w:pPr>
        <w:spacing w:line="360" w:lineRule="auto"/>
        <w:jc w:val="center"/>
        <w:rPr>
          <w:rFonts w:ascii="Times New Roman" w:eastAsia="Times New Roman" w:hAnsi="Times New Roman" w:cs="Times New Roman"/>
          <w:b/>
        </w:rPr>
      </w:pPr>
    </w:p>
    <w:p w14:paraId="1662BBFC" w14:textId="77777777" w:rsidR="006F657C" w:rsidRDefault="006F657C" w:rsidP="00F2629B">
      <w:pPr>
        <w:spacing w:line="360" w:lineRule="auto"/>
        <w:jc w:val="center"/>
        <w:rPr>
          <w:rFonts w:ascii="Times New Roman" w:eastAsia="Times New Roman" w:hAnsi="Times New Roman" w:cs="Times New Roman"/>
          <w:b/>
        </w:rPr>
      </w:pPr>
    </w:p>
    <w:p w14:paraId="79F0BFB2" w14:textId="77777777" w:rsidR="006F657C" w:rsidRDefault="006F657C" w:rsidP="00F2629B">
      <w:pPr>
        <w:spacing w:line="360" w:lineRule="auto"/>
        <w:jc w:val="center"/>
        <w:rPr>
          <w:rFonts w:ascii="Times New Roman" w:eastAsia="Times New Roman" w:hAnsi="Times New Roman" w:cs="Times New Roman"/>
          <w:b/>
        </w:rPr>
      </w:pPr>
    </w:p>
    <w:p w14:paraId="59E05588" w14:textId="77777777" w:rsidR="006F657C" w:rsidRDefault="006F657C" w:rsidP="00F2629B">
      <w:pPr>
        <w:spacing w:line="360" w:lineRule="auto"/>
        <w:jc w:val="center"/>
        <w:rPr>
          <w:rFonts w:ascii="Times New Roman" w:eastAsia="Times New Roman" w:hAnsi="Times New Roman" w:cs="Times New Roman"/>
          <w:b/>
        </w:rPr>
      </w:pPr>
    </w:p>
    <w:p w14:paraId="02FBE9F7" w14:textId="77777777" w:rsidR="006F657C" w:rsidRDefault="006F657C" w:rsidP="00F2629B">
      <w:pPr>
        <w:spacing w:line="360" w:lineRule="auto"/>
        <w:jc w:val="center"/>
        <w:rPr>
          <w:rFonts w:ascii="Times New Roman" w:eastAsia="Times New Roman" w:hAnsi="Times New Roman" w:cs="Times New Roman"/>
          <w:b/>
        </w:rPr>
      </w:pPr>
    </w:p>
    <w:p w14:paraId="04BEAA38" w14:textId="77777777" w:rsidR="006F657C" w:rsidRDefault="006F657C" w:rsidP="00F2629B">
      <w:pPr>
        <w:spacing w:line="360" w:lineRule="auto"/>
        <w:jc w:val="center"/>
        <w:rPr>
          <w:rFonts w:ascii="Times New Roman" w:eastAsia="Times New Roman" w:hAnsi="Times New Roman" w:cs="Times New Roman"/>
          <w:b/>
        </w:rPr>
      </w:pPr>
    </w:p>
    <w:p w14:paraId="3353A9A3" w14:textId="77777777" w:rsidR="006F657C" w:rsidRDefault="006F657C" w:rsidP="00F2629B">
      <w:pPr>
        <w:spacing w:line="360" w:lineRule="auto"/>
        <w:jc w:val="center"/>
        <w:rPr>
          <w:rFonts w:ascii="Times New Roman" w:eastAsia="Times New Roman" w:hAnsi="Times New Roman" w:cs="Times New Roman"/>
          <w:b/>
        </w:rPr>
      </w:pPr>
    </w:p>
    <w:p w14:paraId="45F9E0F7" w14:textId="2B9FA337" w:rsidR="00F2629B" w:rsidRPr="006F657C" w:rsidRDefault="00F2629B" w:rsidP="006F657C">
      <w:pPr>
        <w:spacing w:line="360" w:lineRule="auto"/>
        <w:jc w:val="center"/>
        <w:rPr>
          <w:rFonts w:ascii="Times New Roman" w:eastAsia="Times New Roman" w:hAnsi="Times New Roman" w:cs="Times New Roman"/>
          <w:b/>
        </w:rPr>
      </w:pPr>
      <w:r w:rsidRPr="00F2629B">
        <w:rPr>
          <w:rFonts w:ascii="Times New Roman" w:eastAsia="Times New Roman" w:hAnsi="Times New Roman" w:cs="Times New Roman"/>
          <w:b/>
        </w:rPr>
        <w:lastRenderedPageBreak/>
        <w:t>UZASADNIENIE</w:t>
      </w:r>
    </w:p>
    <w:p w14:paraId="15039A4F" w14:textId="0EF2426E" w:rsidR="006F657C" w:rsidRPr="006F657C" w:rsidRDefault="006F657C" w:rsidP="00BD2F28">
      <w:pPr>
        <w:ind w:firstLine="708"/>
        <w:jc w:val="both"/>
        <w:rPr>
          <w:rFonts w:ascii="Times New Roman" w:hAnsi="Times New Roman" w:cs="Times New Roman"/>
        </w:rPr>
      </w:pPr>
      <w:r w:rsidRPr="006F657C">
        <w:rPr>
          <w:rFonts w:ascii="Times New Roman" w:hAnsi="Times New Roman" w:cs="Times New Roman"/>
        </w:rPr>
        <w:t xml:space="preserve">Projektowana ustawa wprowadza </w:t>
      </w:r>
      <w:r w:rsidR="00CC014B" w:rsidRPr="006F657C">
        <w:rPr>
          <w:rFonts w:ascii="Times New Roman" w:hAnsi="Times New Roman" w:cs="Times New Roman"/>
        </w:rPr>
        <w:t>zmian</w:t>
      </w:r>
      <w:r w:rsidR="00CC014B">
        <w:rPr>
          <w:rFonts w:ascii="Times New Roman" w:hAnsi="Times New Roman" w:cs="Times New Roman"/>
        </w:rPr>
        <w:t>ę</w:t>
      </w:r>
      <w:r w:rsidR="00CC014B" w:rsidRPr="006F657C">
        <w:rPr>
          <w:rFonts w:ascii="Times New Roman" w:hAnsi="Times New Roman" w:cs="Times New Roman"/>
        </w:rPr>
        <w:t xml:space="preserve"> </w:t>
      </w:r>
      <w:r w:rsidRPr="006F657C">
        <w:rPr>
          <w:rFonts w:ascii="Times New Roman" w:hAnsi="Times New Roman" w:cs="Times New Roman"/>
        </w:rPr>
        <w:t xml:space="preserve">w ustawie z dnia 26 lipca 1991 r. o podatku dochodowym od osób fizycznych (Dz. U. z 2025 r. poz. 163, 340, 368, 620, 680), </w:t>
      </w:r>
      <w:r w:rsidR="00CC014B" w:rsidRPr="006F657C">
        <w:rPr>
          <w:rFonts w:ascii="Times New Roman" w:hAnsi="Times New Roman" w:cs="Times New Roman"/>
        </w:rPr>
        <w:t>mając</w:t>
      </w:r>
      <w:r w:rsidR="00CC014B">
        <w:rPr>
          <w:rFonts w:ascii="Times New Roman" w:hAnsi="Times New Roman" w:cs="Times New Roman"/>
        </w:rPr>
        <w:t>ą</w:t>
      </w:r>
      <w:r w:rsidR="00CC014B" w:rsidRPr="006F657C">
        <w:rPr>
          <w:rFonts w:ascii="Times New Roman" w:hAnsi="Times New Roman" w:cs="Times New Roman"/>
        </w:rPr>
        <w:t xml:space="preserve"> </w:t>
      </w:r>
      <w:r w:rsidRPr="006F657C">
        <w:rPr>
          <w:rFonts w:ascii="Times New Roman" w:hAnsi="Times New Roman" w:cs="Times New Roman"/>
        </w:rPr>
        <w:t xml:space="preserve">na celu  wprowadzenie zwolnienia z opodatkowania świadczenia ratowniczego przysługującego strażakom ratownikom ochotniczych straży pożarnych </w:t>
      </w:r>
      <w:r w:rsidR="00CC014B">
        <w:rPr>
          <w:rFonts w:ascii="Times New Roman" w:hAnsi="Times New Roman" w:cs="Times New Roman"/>
        </w:rPr>
        <w:t>z tytułu wysługi lat</w:t>
      </w:r>
      <w:r w:rsidRPr="006F657C">
        <w:rPr>
          <w:rFonts w:ascii="Times New Roman" w:hAnsi="Times New Roman" w:cs="Times New Roman"/>
        </w:rPr>
        <w:t>.</w:t>
      </w:r>
    </w:p>
    <w:p w14:paraId="5297956B" w14:textId="32511542" w:rsidR="006F657C" w:rsidRPr="006F657C" w:rsidRDefault="006F657C" w:rsidP="00BD2F28">
      <w:pPr>
        <w:ind w:firstLine="708"/>
        <w:jc w:val="both"/>
        <w:rPr>
          <w:rFonts w:ascii="Times New Roman" w:hAnsi="Times New Roman" w:cs="Times New Roman"/>
        </w:rPr>
      </w:pPr>
      <w:r w:rsidRPr="006F657C">
        <w:rPr>
          <w:rFonts w:ascii="Times New Roman" w:hAnsi="Times New Roman" w:cs="Times New Roman"/>
        </w:rPr>
        <w:t>Świadczenie ratownicze, ustanowione ustawą z dnia  17 grudnia 2021 r. o ochotniczych strażach pożarnych</w:t>
      </w:r>
      <w:r w:rsidR="00EC1636">
        <w:rPr>
          <w:rFonts w:ascii="Times New Roman" w:hAnsi="Times New Roman" w:cs="Times New Roman"/>
        </w:rPr>
        <w:t xml:space="preserve">  </w:t>
      </w:r>
      <w:r w:rsidR="00EC1636" w:rsidRPr="00EC1636">
        <w:rPr>
          <w:rFonts w:ascii="Times New Roman" w:hAnsi="Times New Roman" w:cs="Times New Roman"/>
        </w:rPr>
        <w:t>(Dz. U. z 2025 r. poz. 244)</w:t>
      </w:r>
      <w:r w:rsidRPr="006F657C">
        <w:rPr>
          <w:rFonts w:ascii="Times New Roman" w:hAnsi="Times New Roman" w:cs="Times New Roman"/>
        </w:rPr>
        <w:t>, jest formą podziękowania państwa za wieloletnią, bezinteresowną służbę druhów i druhen na rzecz lokalnych społeczności. Przez dziesięciolecia ci ludzie, nierzadko z narażeniem życia i zdrowia, chronili życie, mienie i bezpieczeństwo obywateli, nie otrzymując w zamian wynagrodzenia. Wprowadzenie świadczenia miało stanowić symboliczne uhonorowanie tej służby</w:t>
      </w:r>
      <w:r w:rsidR="009C350F">
        <w:rPr>
          <w:rFonts w:ascii="Times New Roman" w:hAnsi="Times New Roman" w:cs="Times New Roman"/>
        </w:rPr>
        <w:t xml:space="preserve">. </w:t>
      </w:r>
      <w:r w:rsidRPr="006F657C">
        <w:rPr>
          <w:rFonts w:ascii="Times New Roman" w:hAnsi="Times New Roman" w:cs="Times New Roman"/>
        </w:rPr>
        <w:t>Niestety, obowiązujące przepisy podatkowe sprawiają, że dodatek ten jest traktowany jak zwykły dochód i podlega opodatkowaniu, co pomniejsza jego realną wartość.</w:t>
      </w:r>
    </w:p>
    <w:p w14:paraId="4F2EB75B" w14:textId="48C1EC6B" w:rsidR="006F657C" w:rsidRPr="006F657C" w:rsidRDefault="006F657C" w:rsidP="00BD2F28">
      <w:pPr>
        <w:ind w:firstLine="708"/>
        <w:jc w:val="both"/>
        <w:rPr>
          <w:rFonts w:ascii="Times New Roman" w:hAnsi="Times New Roman" w:cs="Times New Roman"/>
        </w:rPr>
      </w:pPr>
      <w:r w:rsidRPr="006F657C">
        <w:rPr>
          <w:rFonts w:ascii="Times New Roman" w:hAnsi="Times New Roman" w:cs="Times New Roman"/>
        </w:rPr>
        <w:t>W praktyce oznacza to, że druhowie otrzymują co miesiąc mniej, niż przewidziano w ustawie, a jednostki wypłacające świadczenie są obciążone dodatkowymi obowiązkami sprawozdawczymi, takimi jak wystawianie formularzy PIT‑11 i odprowadzanie zaliczek na podatek. Takie rozwiązanie budzi uzasadnione poczucie niesprawiedliwości, a w odbiorze społecznym stoi w sprzeczności z intencją ustawodawcy, który chciał docenić ochotników w sposób pełny i symboliczny.</w:t>
      </w:r>
    </w:p>
    <w:p w14:paraId="7ECAD57A" w14:textId="3582006F" w:rsidR="009F5044" w:rsidRDefault="006F657C" w:rsidP="009F5044">
      <w:pPr>
        <w:ind w:firstLine="708"/>
        <w:jc w:val="both"/>
        <w:rPr>
          <w:rFonts w:ascii="Times New Roman" w:hAnsi="Times New Roman" w:cs="Times New Roman"/>
        </w:rPr>
      </w:pPr>
      <w:r w:rsidRPr="006F657C">
        <w:rPr>
          <w:rFonts w:ascii="Times New Roman" w:hAnsi="Times New Roman" w:cs="Times New Roman"/>
        </w:rPr>
        <w:t>Proponowana zmiana ma charakter prosty, ale znaczący. Zakłada całkowite zwolnienie świadczenia ratowniczego z podatku dochodowego od osób fizycznych</w:t>
      </w:r>
      <w:r w:rsidR="009F5044">
        <w:rPr>
          <w:rFonts w:ascii="Times New Roman" w:hAnsi="Times New Roman" w:cs="Times New Roman"/>
        </w:rPr>
        <w:t xml:space="preserve"> (PIT)</w:t>
      </w:r>
      <w:r w:rsidRPr="006F657C">
        <w:rPr>
          <w:rFonts w:ascii="Times New Roman" w:hAnsi="Times New Roman" w:cs="Times New Roman"/>
        </w:rPr>
        <w:t>. Dzięki temu dodatek będzie wypłacany w pełnej wysokości, bez potrąceń, a ochotnicy otrzymają realne wsparcie, które w pełni oddaje uznanie państwa dla służby</w:t>
      </w:r>
      <w:r w:rsidR="009F5044">
        <w:rPr>
          <w:rFonts w:ascii="Times New Roman" w:hAnsi="Times New Roman" w:cs="Times New Roman"/>
        </w:rPr>
        <w:t xml:space="preserve"> ochotników oraz</w:t>
      </w:r>
      <w:r w:rsidRPr="006F657C">
        <w:rPr>
          <w:rFonts w:ascii="Times New Roman" w:hAnsi="Times New Roman" w:cs="Times New Roman"/>
        </w:rPr>
        <w:t xml:space="preserve"> potrafi go przełożyć na realne działanie. </w:t>
      </w:r>
    </w:p>
    <w:p w14:paraId="063F002A" w14:textId="6A7DFFCA" w:rsidR="006F657C" w:rsidRPr="006F657C" w:rsidRDefault="006F657C" w:rsidP="009F5044">
      <w:pPr>
        <w:ind w:firstLine="708"/>
        <w:jc w:val="both"/>
        <w:rPr>
          <w:rFonts w:ascii="Times New Roman" w:hAnsi="Times New Roman" w:cs="Times New Roman"/>
        </w:rPr>
      </w:pPr>
      <w:r w:rsidRPr="006F657C">
        <w:rPr>
          <w:rFonts w:ascii="Times New Roman" w:hAnsi="Times New Roman" w:cs="Times New Roman"/>
        </w:rPr>
        <w:t>Zniesienie opodatkowania zwiększy prestiż formacji ochotniczych straży pożarnych i może stać się impulsem dla młodszych pokoleń do wstępowania w ich szeregi. To także jasny sygnał solidarności społecznej</w:t>
      </w:r>
      <w:r w:rsidR="002349E1">
        <w:rPr>
          <w:rFonts w:ascii="Times New Roman" w:hAnsi="Times New Roman" w:cs="Times New Roman"/>
        </w:rPr>
        <w:t xml:space="preserve"> i </w:t>
      </w:r>
      <w:r w:rsidRPr="006F657C">
        <w:rPr>
          <w:rFonts w:ascii="Times New Roman" w:hAnsi="Times New Roman" w:cs="Times New Roman"/>
        </w:rPr>
        <w:t xml:space="preserve"> równego traktowania wszystkich, którzy przez lata bezinteresownie dbali o bezpieczeństwo innych.</w:t>
      </w:r>
    </w:p>
    <w:p w14:paraId="2F1D2E3E" w14:textId="0A3DD899" w:rsidR="006F657C" w:rsidRPr="006F657C" w:rsidRDefault="006F657C" w:rsidP="007A3748">
      <w:pPr>
        <w:ind w:firstLine="708"/>
        <w:jc w:val="both"/>
        <w:rPr>
          <w:rFonts w:ascii="Times New Roman" w:hAnsi="Times New Roman" w:cs="Times New Roman"/>
        </w:rPr>
      </w:pPr>
      <w:r w:rsidRPr="006F657C">
        <w:rPr>
          <w:rFonts w:ascii="Times New Roman" w:hAnsi="Times New Roman" w:cs="Times New Roman"/>
        </w:rPr>
        <w:t>Projektowana ustawa jest zgodna z prawem Unii Europejskiej, nie wymaga wydania aktów wykonawczych ani dodatkowych regulacji. Ma charakter jednoznaczny i prosty, a jej wprowadzenie usprawni system podatkowy, eliminując zbędne obowiązki administracyjne po stronie jednostek OSP i organów podatkowych.</w:t>
      </w:r>
    </w:p>
    <w:p w14:paraId="16351AB0" w14:textId="0D83D81E" w:rsidR="00F2629B" w:rsidRPr="006F657C" w:rsidRDefault="006F657C" w:rsidP="007A3748">
      <w:pPr>
        <w:ind w:firstLine="708"/>
        <w:jc w:val="both"/>
        <w:rPr>
          <w:rFonts w:ascii="Times New Roman" w:hAnsi="Times New Roman" w:cs="Times New Roman"/>
        </w:rPr>
      </w:pPr>
      <w:r w:rsidRPr="006F657C">
        <w:rPr>
          <w:rFonts w:ascii="Times New Roman" w:hAnsi="Times New Roman" w:cs="Times New Roman"/>
        </w:rPr>
        <w:t>W ocenie projektodawcy jest to rozwiązanie zarówno racjonalne, jak i sprawiedliwe. Pozostaje w zgodzie z pierwotnym celem ustanowienia świadczenia ratowniczego i odpowiada na oczekiwania środowiska strażaków ochotników, wielokrotnie formułowane w petycjach i interpelacjach poselskich. To niewielka zmiana w skali państwa, ale o ogromnym znaczeniu dla tych, którzy przez całe życie stali na straży bezpieczeństwa naszych społeczności.</w:t>
      </w:r>
    </w:p>
    <w:p w14:paraId="0E4D9082" w14:textId="77777777" w:rsidR="00F2629B" w:rsidRPr="006F657C" w:rsidRDefault="00F2629B" w:rsidP="006F657C">
      <w:pPr>
        <w:jc w:val="both"/>
        <w:rPr>
          <w:rFonts w:ascii="Times New Roman" w:hAnsi="Times New Roman" w:cs="Times New Roman"/>
        </w:rPr>
      </w:pPr>
    </w:p>
    <w:p w14:paraId="28FCC6EC" w14:textId="197A8251" w:rsidR="00F2629B" w:rsidRPr="006F657C" w:rsidRDefault="00F2629B" w:rsidP="007A3748">
      <w:pPr>
        <w:ind w:firstLine="708"/>
        <w:jc w:val="both"/>
        <w:rPr>
          <w:rFonts w:ascii="Times New Roman" w:hAnsi="Times New Roman" w:cs="Times New Roman"/>
        </w:rPr>
      </w:pPr>
      <w:r w:rsidRPr="006F657C">
        <w:rPr>
          <w:rFonts w:ascii="Times New Roman" w:hAnsi="Times New Roman" w:cs="Times New Roman"/>
        </w:rPr>
        <w:t>Projekt ustawy nie zakłada wydania żadnych aktów wykonawczych.</w:t>
      </w:r>
    </w:p>
    <w:p w14:paraId="046804AF" w14:textId="77777777" w:rsidR="00F2629B" w:rsidRPr="006F657C" w:rsidRDefault="00F2629B" w:rsidP="007A3748">
      <w:pPr>
        <w:ind w:firstLine="708"/>
        <w:jc w:val="both"/>
        <w:rPr>
          <w:rFonts w:ascii="Times New Roman" w:hAnsi="Times New Roman" w:cs="Times New Roman"/>
        </w:rPr>
      </w:pPr>
      <w:r w:rsidRPr="006F657C">
        <w:rPr>
          <w:rFonts w:ascii="Times New Roman" w:hAnsi="Times New Roman" w:cs="Times New Roman"/>
        </w:rPr>
        <w:t>Projekt ustawy jest zgodny z prawem Unii Europejskiej.</w:t>
      </w:r>
    </w:p>
    <w:p w14:paraId="4DC78004" w14:textId="77777777" w:rsidR="009F5044" w:rsidRDefault="009F5044" w:rsidP="007A3748">
      <w:pPr>
        <w:spacing w:line="240" w:lineRule="auto"/>
        <w:jc w:val="center"/>
        <w:rPr>
          <w:rFonts w:ascii="Times New Roman" w:hAnsi="Times New Roman" w:cs="Times New Roman"/>
          <w:b/>
          <w:bCs/>
        </w:rPr>
      </w:pPr>
    </w:p>
    <w:p w14:paraId="795BF59C" w14:textId="77777777" w:rsidR="009F5044" w:rsidRDefault="009F5044" w:rsidP="007A3748">
      <w:pPr>
        <w:spacing w:line="240" w:lineRule="auto"/>
        <w:jc w:val="center"/>
        <w:rPr>
          <w:rFonts w:ascii="Times New Roman" w:hAnsi="Times New Roman" w:cs="Times New Roman"/>
          <w:b/>
          <w:bCs/>
        </w:rPr>
      </w:pPr>
    </w:p>
    <w:p w14:paraId="2D2B37DA" w14:textId="77777777" w:rsidR="009F5044" w:rsidRDefault="009F5044" w:rsidP="007A3748">
      <w:pPr>
        <w:spacing w:line="240" w:lineRule="auto"/>
        <w:jc w:val="center"/>
        <w:rPr>
          <w:rFonts w:ascii="Times New Roman" w:hAnsi="Times New Roman" w:cs="Times New Roman"/>
          <w:b/>
          <w:bCs/>
        </w:rPr>
      </w:pPr>
    </w:p>
    <w:p w14:paraId="7C16FB3D" w14:textId="77777777" w:rsidR="009F5044" w:rsidRDefault="009F5044" w:rsidP="007A3748">
      <w:pPr>
        <w:spacing w:line="240" w:lineRule="auto"/>
        <w:jc w:val="center"/>
        <w:rPr>
          <w:rFonts w:ascii="Times New Roman" w:hAnsi="Times New Roman" w:cs="Times New Roman"/>
          <w:b/>
          <w:bCs/>
        </w:rPr>
      </w:pPr>
    </w:p>
    <w:p w14:paraId="246B098F" w14:textId="77777777" w:rsidR="009F5044" w:rsidRDefault="009F5044" w:rsidP="007A3748">
      <w:pPr>
        <w:spacing w:line="240" w:lineRule="auto"/>
        <w:jc w:val="center"/>
        <w:rPr>
          <w:rFonts w:ascii="Times New Roman" w:hAnsi="Times New Roman" w:cs="Times New Roman"/>
          <w:b/>
          <w:bCs/>
        </w:rPr>
      </w:pPr>
    </w:p>
    <w:p w14:paraId="22EED61D" w14:textId="5D9B286F" w:rsidR="00F2629B" w:rsidRPr="00F2629B" w:rsidRDefault="00F2629B" w:rsidP="007A3748">
      <w:pPr>
        <w:spacing w:line="240" w:lineRule="auto"/>
        <w:jc w:val="center"/>
        <w:rPr>
          <w:rFonts w:ascii="Times New Roman" w:hAnsi="Times New Roman" w:cs="Times New Roman"/>
          <w:b/>
          <w:bCs/>
        </w:rPr>
      </w:pPr>
      <w:r w:rsidRPr="00F2629B">
        <w:rPr>
          <w:rFonts w:ascii="Times New Roman" w:hAnsi="Times New Roman" w:cs="Times New Roman"/>
          <w:b/>
          <w:bCs/>
        </w:rPr>
        <w:lastRenderedPageBreak/>
        <w:t>DEKLAROWANE SKUTKI REGULACJI (DSR)</w:t>
      </w:r>
    </w:p>
    <w:p w14:paraId="3F98E98E" w14:textId="77777777" w:rsidR="00F2629B" w:rsidRPr="00F2629B" w:rsidRDefault="00F2629B" w:rsidP="00F2629B">
      <w:pPr>
        <w:spacing w:line="240" w:lineRule="auto"/>
        <w:jc w:val="center"/>
        <w:rPr>
          <w:rFonts w:ascii="Times New Roman" w:hAnsi="Times New Roman" w:cs="Times New Roman"/>
          <w:b/>
          <w:bCs/>
        </w:rPr>
      </w:pPr>
      <w:r w:rsidRPr="00F2629B">
        <w:rPr>
          <w:rFonts w:ascii="Times New Roman" w:hAnsi="Times New Roman" w:cs="Times New Roman"/>
          <w:b/>
          <w:bCs/>
        </w:rPr>
        <w:t>projektu ustawy</w:t>
      </w:r>
    </w:p>
    <w:p w14:paraId="6844D050" w14:textId="77777777" w:rsidR="00F2629B" w:rsidRPr="00F2629B" w:rsidRDefault="00F2629B" w:rsidP="00F2629B">
      <w:pPr>
        <w:spacing w:line="240" w:lineRule="auto"/>
        <w:jc w:val="center"/>
        <w:rPr>
          <w:rFonts w:ascii="Times New Roman" w:hAnsi="Times New Roman" w:cs="Times New Roman"/>
          <w:b/>
          <w:bCs/>
        </w:rPr>
      </w:pPr>
    </w:p>
    <w:p w14:paraId="32F88433" w14:textId="77777777" w:rsidR="00F2629B" w:rsidRPr="00F2629B" w:rsidRDefault="00F2629B" w:rsidP="00F2629B">
      <w:pPr>
        <w:spacing w:line="240" w:lineRule="auto"/>
        <w:jc w:val="center"/>
        <w:rPr>
          <w:rFonts w:ascii="Times New Roman" w:hAnsi="Times New Roman" w:cs="Times New Roman"/>
          <w:b/>
          <w:bCs/>
        </w:rPr>
      </w:pPr>
    </w:p>
    <w:p w14:paraId="02F46B07" w14:textId="77777777" w:rsidR="00F2629B" w:rsidRPr="00F2629B" w:rsidRDefault="00F2629B" w:rsidP="00F2629B">
      <w:pPr>
        <w:tabs>
          <w:tab w:val="left" w:pos="2834"/>
        </w:tabs>
        <w:spacing w:line="240" w:lineRule="auto"/>
        <w:rPr>
          <w:rFonts w:ascii="Times New Roman" w:hAnsi="Times New Roman" w:cs="Times New Roman"/>
          <w:b/>
          <w:bCs/>
        </w:rPr>
      </w:pPr>
      <w:r w:rsidRPr="00F2629B">
        <w:rPr>
          <w:rFonts w:ascii="Times New Roman" w:hAnsi="Times New Roman" w:cs="Times New Roman"/>
          <w:b/>
          <w:bCs/>
        </w:rPr>
        <w:tab/>
      </w:r>
    </w:p>
    <w:p w14:paraId="75BA9E7E" w14:textId="77777777" w:rsidR="00F2629B" w:rsidRPr="00F2629B" w:rsidRDefault="00F2629B" w:rsidP="00F2629B">
      <w:pPr>
        <w:tabs>
          <w:tab w:val="left" w:pos="6290"/>
        </w:tabs>
        <w:jc w:val="both"/>
        <w:rPr>
          <w:rFonts w:ascii="Times New Roman" w:hAnsi="Times New Roman" w:cs="Times New Roman"/>
          <w:b/>
          <w:bCs/>
        </w:rPr>
      </w:pPr>
      <w:r w:rsidRPr="00F2629B">
        <w:rPr>
          <w:rFonts w:ascii="Times New Roman" w:hAnsi="Times New Roman" w:cs="Times New Roman"/>
          <w:b/>
          <w:bCs/>
        </w:rPr>
        <w:t>Informacja o projekcie</w:t>
      </w:r>
    </w:p>
    <w:p w14:paraId="135F3566" w14:textId="77777777" w:rsidR="00F2629B" w:rsidRPr="00F2629B" w:rsidRDefault="00F2629B" w:rsidP="00F2629B">
      <w:pPr>
        <w:tabs>
          <w:tab w:val="left" w:pos="6290"/>
        </w:tabs>
        <w:jc w:val="both"/>
        <w:rPr>
          <w:rFonts w:ascii="Times New Roman" w:hAnsi="Times New Roman" w:cs="Times New Roman"/>
          <w:b/>
          <w:bCs/>
        </w:rPr>
      </w:pPr>
      <w:r w:rsidRPr="00F2629B">
        <w:rPr>
          <w:rFonts w:ascii="Times New Roman" w:hAnsi="Times New Roman" w:cs="Times New Roman"/>
          <w:b/>
          <w:bCs/>
        </w:rPr>
        <w:tab/>
      </w:r>
    </w:p>
    <w:p w14:paraId="46904A91" w14:textId="77777777" w:rsidR="00F2629B" w:rsidRPr="00F2629B" w:rsidRDefault="00F2629B" w:rsidP="00F2629B">
      <w:pPr>
        <w:ind w:left="360"/>
        <w:jc w:val="both"/>
        <w:rPr>
          <w:rFonts w:ascii="Times New Roman" w:hAnsi="Times New Roman" w:cs="Times New Roman"/>
        </w:rPr>
      </w:pPr>
      <w:r w:rsidRPr="00F2629B">
        <w:rPr>
          <w:rFonts w:ascii="Times New Roman" w:hAnsi="Times New Roman" w:cs="Times New Roman"/>
        </w:rPr>
        <w:t>a) Tytuł projektu:</w:t>
      </w:r>
    </w:p>
    <w:tbl>
      <w:tblPr>
        <w:tblStyle w:val="Tabela-Siatka"/>
        <w:tblW w:w="9493" w:type="dxa"/>
        <w:tblLook w:val="04A0" w:firstRow="1" w:lastRow="0" w:firstColumn="1" w:lastColumn="0" w:noHBand="0" w:noVBand="1"/>
      </w:tblPr>
      <w:tblGrid>
        <w:gridCol w:w="9493"/>
      </w:tblGrid>
      <w:tr w:rsidR="00F2629B" w:rsidRPr="00F2629B" w14:paraId="7B2AA4EE" w14:textId="77777777" w:rsidTr="000B2DD5">
        <w:trPr>
          <w:trHeight w:val="410"/>
        </w:trPr>
        <w:tc>
          <w:tcPr>
            <w:tcW w:w="9493" w:type="dxa"/>
          </w:tcPr>
          <w:p w14:paraId="28898594" w14:textId="77777777" w:rsidR="00F2629B" w:rsidRPr="00F2629B" w:rsidRDefault="00F2629B" w:rsidP="000B2DD5">
            <w:pPr>
              <w:ind w:left="360"/>
              <w:jc w:val="both"/>
              <w:rPr>
                <w:rFonts w:ascii="Times New Roman" w:hAnsi="Times New Roman" w:cs="Times New Roman"/>
              </w:rPr>
            </w:pPr>
            <w:bookmarkStart w:id="0" w:name="_Hlk174516121"/>
          </w:p>
          <w:p w14:paraId="3ED63DA2" w14:textId="77777777" w:rsidR="00F2629B" w:rsidRPr="00F2629B" w:rsidRDefault="00F2629B" w:rsidP="000B2DD5">
            <w:pPr>
              <w:ind w:left="360"/>
              <w:jc w:val="both"/>
              <w:rPr>
                <w:rFonts w:ascii="Times New Roman" w:hAnsi="Times New Roman" w:cs="Times New Roman"/>
                <w:color w:val="000000" w:themeColor="text1"/>
              </w:rPr>
            </w:pPr>
            <w:r w:rsidRPr="00F2629B">
              <w:rPr>
                <w:rFonts w:ascii="Times New Roman" w:hAnsi="Times New Roman" w:cs="Times New Roman"/>
                <w:color w:val="000000" w:themeColor="text1"/>
              </w:rPr>
              <w:t>Projekt ustawy o zmianie ustawy o podatku dochodowym od osób fizycznych</w:t>
            </w:r>
          </w:p>
          <w:p w14:paraId="3C07328A" w14:textId="77777777" w:rsidR="00F2629B" w:rsidRPr="00F2629B" w:rsidRDefault="00F2629B" w:rsidP="000B2DD5">
            <w:pPr>
              <w:jc w:val="both"/>
              <w:rPr>
                <w:rFonts w:ascii="Times New Roman" w:eastAsia="Times New Roman" w:hAnsi="Times New Roman" w:cs="Times New Roman"/>
                <w:color w:val="808080" w:themeColor="background1" w:themeShade="80"/>
              </w:rPr>
            </w:pPr>
          </w:p>
        </w:tc>
      </w:tr>
      <w:bookmarkEnd w:id="0"/>
    </w:tbl>
    <w:p w14:paraId="2E0645A2" w14:textId="77777777" w:rsidR="00F2629B" w:rsidRPr="00F2629B" w:rsidRDefault="00F2629B" w:rsidP="00F2629B">
      <w:pPr>
        <w:jc w:val="both"/>
        <w:rPr>
          <w:rFonts w:ascii="Times New Roman" w:hAnsi="Times New Roman" w:cs="Times New Roman"/>
          <w:b/>
          <w:bCs/>
        </w:rPr>
      </w:pPr>
    </w:p>
    <w:p w14:paraId="41AA2567" w14:textId="77777777" w:rsidR="00F2629B" w:rsidRPr="00F2629B" w:rsidRDefault="00F2629B" w:rsidP="00F2629B">
      <w:pPr>
        <w:ind w:left="360"/>
        <w:jc w:val="both"/>
        <w:rPr>
          <w:rFonts w:ascii="Times New Roman" w:eastAsia="Times New Roman" w:hAnsi="Times New Roman" w:cs="Times New Roman"/>
        </w:rPr>
      </w:pPr>
      <w:r w:rsidRPr="00F2629B">
        <w:rPr>
          <w:rFonts w:ascii="Times New Roman" w:eastAsia="Times New Roman" w:hAnsi="Times New Roman" w:cs="Times New Roman"/>
        </w:rPr>
        <w:t>b) Przedstawiciel wnioskodawcy:</w:t>
      </w:r>
    </w:p>
    <w:tbl>
      <w:tblPr>
        <w:tblStyle w:val="Tabela-Siatka"/>
        <w:tblW w:w="9493" w:type="dxa"/>
        <w:tblLook w:val="04A0" w:firstRow="1" w:lastRow="0" w:firstColumn="1" w:lastColumn="0" w:noHBand="0" w:noVBand="1"/>
      </w:tblPr>
      <w:tblGrid>
        <w:gridCol w:w="9493"/>
      </w:tblGrid>
      <w:tr w:rsidR="00F2629B" w:rsidRPr="00F2629B" w14:paraId="1DDB1EB0" w14:textId="77777777" w:rsidTr="000B2DD5">
        <w:trPr>
          <w:trHeight w:val="671"/>
        </w:trPr>
        <w:tc>
          <w:tcPr>
            <w:tcW w:w="9493" w:type="dxa"/>
          </w:tcPr>
          <w:p w14:paraId="3769BA2F" w14:textId="77777777" w:rsidR="00F2629B" w:rsidRPr="00F2629B" w:rsidRDefault="00F2629B" w:rsidP="000B2DD5">
            <w:pPr>
              <w:ind w:left="360"/>
              <w:jc w:val="both"/>
              <w:rPr>
                <w:rFonts w:ascii="Times New Roman" w:hAnsi="Times New Roman" w:cs="Times New Roman"/>
              </w:rPr>
            </w:pPr>
          </w:p>
          <w:p w14:paraId="6E1867C6" w14:textId="77777777" w:rsidR="00F2629B" w:rsidRPr="00F2629B" w:rsidRDefault="00F2629B" w:rsidP="000B2DD5">
            <w:pPr>
              <w:ind w:left="360"/>
              <w:jc w:val="both"/>
              <w:rPr>
                <w:rFonts w:ascii="Times New Roman" w:eastAsia="Times New Roman" w:hAnsi="Times New Roman" w:cs="Times New Roman"/>
              </w:rPr>
            </w:pPr>
            <w:r w:rsidRPr="00F2629B">
              <w:rPr>
                <w:rFonts w:ascii="Times New Roman" w:eastAsia="Times New Roman" w:hAnsi="Times New Roman" w:cs="Times New Roman"/>
              </w:rPr>
              <w:t>Tadeusz Tomaszewski</w:t>
            </w:r>
          </w:p>
          <w:p w14:paraId="39521ACE" w14:textId="77777777" w:rsidR="00F2629B" w:rsidRPr="00F2629B" w:rsidRDefault="00F2629B" w:rsidP="000B2DD5">
            <w:pPr>
              <w:jc w:val="both"/>
              <w:rPr>
                <w:rFonts w:ascii="Times New Roman" w:eastAsia="Times New Roman" w:hAnsi="Times New Roman" w:cs="Times New Roman"/>
                <w:color w:val="808080" w:themeColor="background1" w:themeShade="80"/>
              </w:rPr>
            </w:pPr>
          </w:p>
        </w:tc>
      </w:tr>
    </w:tbl>
    <w:p w14:paraId="7A351535" w14:textId="77777777" w:rsidR="00F2629B" w:rsidRPr="00F2629B" w:rsidRDefault="00F2629B" w:rsidP="00F2629B">
      <w:pPr>
        <w:jc w:val="both"/>
        <w:rPr>
          <w:rFonts w:ascii="Times New Roman" w:hAnsi="Times New Roman" w:cs="Times New Roman"/>
          <w:b/>
          <w:bCs/>
        </w:rPr>
      </w:pPr>
    </w:p>
    <w:p w14:paraId="617B9933" w14:textId="77777777" w:rsidR="00F2629B" w:rsidRPr="00F2629B" w:rsidRDefault="00F2629B" w:rsidP="00F2629B">
      <w:pPr>
        <w:rPr>
          <w:rFonts w:ascii="Times New Roman" w:hAnsi="Times New Roman" w:cs="Times New Roman"/>
          <w:b/>
          <w:bCs/>
        </w:rPr>
      </w:pPr>
    </w:p>
    <w:p w14:paraId="5DB1189C" w14:textId="77777777" w:rsidR="00F2629B" w:rsidRPr="00F2629B" w:rsidRDefault="00F2629B" w:rsidP="00F2629B">
      <w:pPr>
        <w:rPr>
          <w:rFonts w:ascii="Times New Roman" w:hAnsi="Times New Roman" w:cs="Times New Roman"/>
        </w:rPr>
      </w:pPr>
      <w:r w:rsidRPr="00F2629B">
        <w:rPr>
          <w:rFonts w:ascii="Times New Roman" w:hAnsi="Times New Roman" w:cs="Times New Roman"/>
          <w:b/>
        </w:rPr>
        <w:t>I. Część wstępna</w:t>
      </w:r>
    </w:p>
    <w:p w14:paraId="6E0A05C4" w14:textId="77777777" w:rsidR="00F2629B" w:rsidRPr="00F2629B" w:rsidRDefault="00F2629B" w:rsidP="00F2629B">
      <w:pPr>
        <w:jc w:val="both"/>
        <w:rPr>
          <w:rFonts w:ascii="Times New Roman" w:hAnsi="Times New Roman" w:cs="Times New Roman"/>
        </w:rPr>
      </w:pPr>
      <w:r w:rsidRPr="00F2629B">
        <w:rPr>
          <w:rFonts w:ascii="Times New Roman" w:hAnsi="Times New Roman" w:cs="Times New Roman"/>
        </w:rPr>
        <w:t>[1] Zwięzły opis zidentyfikowanego problemu i proponowanych rozwiązań.</w:t>
      </w:r>
    </w:p>
    <w:tbl>
      <w:tblPr>
        <w:tblStyle w:val="Tabela-Siatka"/>
        <w:tblW w:w="9493" w:type="dxa"/>
        <w:tblLook w:val="04A0" w:firstRow="1" w:lastRow="0" w:firstColumn="1" w:lastColumn="0" w:noHBand="0" w:noVBand="1"/>
      </w:tblPr>
      <w:tblGrid>
        <w:gridCol w:w="9493"/>
      </w:tblGrid>
      <w:tr w:rsidR="00F2629B" w:rsidRPr="00F2629B" w14:paraId="785AE61A" w14:textId="77777777" w:rsidTr="000B2DD5">
        <w:tc>
          <w:tcPr>
            <w:tcW w:w="9493" w:type="dxa"/>
          </w:tcPr>
          <w:p w14:paraId="118C1C07" w14:textId="77777777" w:rsidR="00F2629B" w:rsidRPr="00F2629B" w:rsidRDefault="00F2629B" w:rsidP="000B2DD5">
            <w:pPr>
              <w:rPr>
                <w:rFonts w:ascii="Times New Roman" w:hAnsi="Times New Roman" w:cs="Times New Roman"/>
              </w:rPr>
            </w:pPr>
          </w:p>
          <w:p w14:paraId="0ADFD7F9" w14:textId="459759A9" w:rsidR="008516C1" w:rsidRPr="008516C1" w:rsidRDefault="008516C1" w:rsidP="008516C1">
            <w:pPr>
              <w:jc w:val="both"/>
              <w:rPr>
                <w:rFonts w:ascii="Times New Roman" w:hAnsi="Times New Roman" w:cs="Times New Roman"/>
              </w:rPr>
            </w:pPr>
            <w:r w:rsidRPr="008516C1">
              <w:rPr>
                <w:rFonts w:ascii="Times New Roman" w:hAnsi="Times New Roman" w:cs="Times New Roman"/>
              </w:rPr>
              <w:t xml:space="preserve">Obecne przepisy ustawy z dnia 26 lipca 1991 r. o podatku dochodowym od osób fizycznych przewidują opodatkowanie tzw. świadczenia ratowniczego, czyli dodatku </w:t>
            </w:r>
            <w:r w:rsidR="009F5044">
              <w:rPr>
                <w:rFonts w:ascii="Times New Roman" w:hAnsi="Times New Roman" w:cs="Times New Roman"/>
              </w:rPr>
              <w:t>z tytułu wysługi lat w ochotniczej straży pożarnej,</w:t>
            </w:r>
            <w:r w:rsidR="009F5044" w:rsidRPr="008516C1">
              <w:rPr>
                <w:rFonts w:ascii="Times New Roman" w:hAnsi="Times New Roman" w:cs="Times New Roman"/>
              </w:rPr>
              <w:t xml:space="preserve"> </w:t>
            </w:r>
            <w:r w:rsidRPr="008516C1">
              <w:rPr>
                <w:rFonts w:ascii="Times New Roman" w:hAnsi="Times New Roman" w:cs="Times New Roman"/>
              </w:rPr>
              <w:t xml:space="preserve">przyznawanego strażakom ratownikom ochotniczych straży pożarnych na podstawie art. </w:t>
            </w:r>
            <w:r w:rsidR="009F5044" w:rsidRPr="008516C1">
              <w:rPr>
                <w:rFonts w:ascii="Times New Roman" w:hAnsi="Times New Roman" w:cs="Times New Roman"/>
              </w:rPr>
              <w:t>1</w:t>
            </w:r>
            <w:r w:rsidR="009F5044">
              <w:rPr>
                <w:rFonts w:ascii="Times New Roman" w:hAnsi="Times New Roman" w:cs="Times New Roman"/>
              </w:rPr>
              <w:t>6</w:t>
            </w:r>
            <w:r w:rsidR="009F5044" w:rsidRPr="008516C1">
              <w:rPr>
                <w:rFonts w:ascii="Times New Roman" w:hAnsi="Times New Roman" w:cs="Times New Roman"/>
              </w:rPr>
              <w:t xml:space="preserve"> </w:t>
            </w:r>
            <w:r w:rsidRPr="008516C1">
              <w:rPr>
                <w:rFonts w:ascii="Times New Roman" w:hAnsi="Times New Roman" w:cs="Times New Roman"/>
              </w:rPr>
              <w:t xml:space="preserve">ustawy z dnia 17 grudnia 2021 r. o ochotniczych strażach pożarnych. Świadczenie to przysługuje druhom i druhnom, którzy przez wiele lat </w:t>
            </w:r>
            <w:r w:rsidR="00C5764D" w:rsidRPr="00C5764D">
              <w:rPr>
                <w:rFonts w:ascii="Times New Roman" w:hAnsi="Times New Roman" w:cs="Times New Roman"/>
              </w:rPr>
              <w:t>czynnie uczestniczy</w:t>
            </w:r>
            <w:r w:rsidR="00C5764D">
              <w:rPr>
                <w:rFonts w:ascii="Times New Roman" w:hAnsi="Times New Roman" w:cs="Times New Roman"/>
              </w:rPr>
              <w:t>li</w:t>
            </w:r>
            <w:r w:rsidR="00C5764D" w:rsidRPr="00C5764D">
              <w:rPr>
                <w:rFonts w:ascii="Times New Roman" w:hAnsi="Times New Roman" w:cs="Times New Roman"/>
              </w:rPr>
              <w:t xml:space="preserve"> w działaniach ratowniczych, akcjach ratowniczych, szkoleniach lub ćwiczeniach</w:t>
            </w:r>
            <w:r w:rsidR="00C5764D">
              <w:rPr>
                <w:rFonts w:ascii="Times New Roman" w:hAnsi="Times New Roman" w:cs="Times New Roman"/>
              </w:rPr>
              <w:t xml:space="preserve"> (20 lat w przypadku kobiet i 25 lat w przypadku mężczyzn)</w:t>
            </w:r>
            <w:r w:rsidRPr="008516C1">
              <w:rPr>
                <w:rFonts w:ascii="Times New Roman" w:hAnsi="Times New Roman" w:cs="Times New Roman"/>
              </w:rPr>
              <w:t xml:space="preserve"> </w:t>
            </w:r>
            <w:r w:rsidR="00B35502">
              <w:rPr>
                <w:rFonts w:ascii="Times New Roman" w:hAnsi="Times New Roman" w:cs="Times New Roman"/>
              </w:rPr>
              <w:t xml:space="preserve">oraz </w:t>
            </w:r>
            <w:r w:rsidRPr="008516C1">
              <w:rPr>
                <w:rFonts w:ascii="Times New Roman" w:hAnsi="Times New Roman" w:cs="Times New Roman"/>
              </w:rPr>
              <w:t xml:space="preserve">po osiągnięciu wieku emerytalnego (60 lat w przypadku kobiet i 65 lat w przypadku mężczyzn). Aktualnie dodatek ten wynosi </w:t>
            </w:r>
            <w:r w:rsidR="00367708">
              <w:rPr>
                <w:rFonts w:ascii="Times New Roman" w:hAnsi="Times New Roman" w:cs="Times New Roman"/>
              </w:rPr>
              <w:t>273</w:t>
            </w:r>
            <w:r w:rsidR="00367708" w:rsidRPr="008516C1">
              <w:rPr>
                <w:rFonts w:ascii="Times New Roman" w:hAnsi="Times New Roman" w:cs="Times New Roman"/>
              </w:rPr>
              <w:t xml:space="preserve"> </w:t>
            </w:r>
            <w:r w:rsidRPr="008516C1">
              <w:rPr>
                <w:rFonts w:ascii="Times New Roman" w:hAnsi="Times New Roman" w:cs="Times New Roman"/>
              </w:rPr>
              <w:t>złotych miesięcznie i podlega opodatkowaniu podatkiem dochodowym od osób fizycznych na zasadach ogólnych.</w:t>
            </w:r>
          </w:p>
          <w:p w14:paraId="486D2108" w14:textId="77777777" w:rsidR="008516C1" w:rsidRPr="008516C1" w:rsidRDefault="008516C1" w:rsidP="008516C1">
            <w:pPr>
              <w:jc w:val="both"/>
              <w:rPr>
                <w:rFonts w:ascii="Times New Roman" w:hAnsi="Times New Roman" w:cs="Times New Roman"/>
              </w:rPr>
            </w:pPr>
            <w:r w:rsidRPr="008516C1">
              <w:rPr>
                <w:rFonts w:ascii="Times New Roman" w:hAnsi="Times New Roman" w:cs="Times New Roman"/>
              </w:rPr>
              <w:t>Zamiarem ustawodawcy przy wprowadzaniu świadczenia ratowniczego było symboliczne uhonorowanie wieloletniej, bezinteresownej służby na rzecz bezpieczeństwa lokalnych społeczności, często z narażeniem zdrowia i życia. W praktyce jednak świadczenie to jest traktowane jako dodatkowy dochód i włączane do podstawy opodatkowania, co skutkuje pomniejszeniem jego realnej wartości. Stanowisko to zostało potwierdzone w interpretacjach Krajowej Informacji Skarbowej oraz w odpowiedziach Ministerstwa Finansów na interpelacje poselskie. W efekcie strażacy ochotnicy otrzymują świadczenie netto niższe od kwoty określonej w ustawie, a dodatkowo obciążone obowiązkami sprawozdawczymi po stronie jednostek wypłacających (wystawianie PIT</w:t>
            </w:r>
            <w:r w:rsidRPr="008516C1">
              <w:rPr>
                <w:rFonts w:ascii="Times New Roman" w:hAnsi="Times New Roman" w:cs="Times New Roman"/>
              </w:rPr>
              <w:noBreakHyphen/>
              <w:t>11, rozliczenia roczne).</w:t>
            </w:r>
          </w:p>
          <w:p w14:paraId="1D9904E1" w14:textId="77777777" w:rsidR="008516C1" w:rsidRPr="008516C1" w:rsidRDefault="008516C1" w:rsidP="008516C1">
            <w:pPr>
              <w:jc w:val="both"/>
              <w:rPr>
                <w:rFonts w:ascii="Times New Roman" w:hAnsi="Times New Roman" w:cs="Times New Roman"/>
              </w:rPr>
            </w:pPr>
            <w:r w:rsidRPr="008516C1">
              <w:rPr>
                <w:rFonts w:ascii="Times New Roman" w:hAnsi="Times New Roman" w:cs="Times New Roman"/>
              </w:rPr>
              <w:t>Taka sytuacja stoi w sprzeczności z pierwotnym celem ustawodawcy, jakim było zapewnienie druhom realnego, pełnego wsparcia finansowego w uznaniu ich zasług. Wysokość świadczenia jest niewielka w skali budżetu państwa, a jego opodatkowanie nie generuje istotnych dochodów fiskalnych. Jednocześnie obowiązek odprowadzania podatku od tej kwoty jest odbierany jako działanie niesprawiedliwe społecznie, obniżające prestiż państwowego wsparcia dla strażaków ochotników.</w:t>
            </w:r>
          </w:p>
          <w:p w14:paraId="125CDE78" w14:textId="77777777" w:rsidR="008516C1" w:rsidRPr="008516C1" w:rsidRDefault="008516C1" w:rsidP="008516C1">
            <w:pPr>
              <w:jc w:val="both"/>
              <w:rPr>
                <w:rFonts w:ascii="Times New Roman" w:hAnsi="Times New Roman" w:cs="Times New Roman"/>
              </w:rPr>
            </w:pPr>
            <w:r w:rsidRPr="008516C1">
              <w:rPr>
                <w:rFonts w:ascii="Times New Roman" w:hAnsi="Times New Roman" w:cs="Times New Roman"/>
              </w:rPr>
              <w:t xml:space="preserve">Proponowanym rozwiązaniem jest wprowadzenie zwolnienia z podatku dochodowego od osób fizycznych dla świadczenia ratowniczego przysługującego strażakom ratownikom OSP po osiągnięciu wieku emerytalnego. Zmiana ta pozwoli na wypłatę dodatku w pełnej wysokości, bez pomniejszeń podatkowych, </w:t>
            </w:r>
            <w:r w:rsidRPr="008516C1">
              <w:rPr>
                <w:rFonts w:ascii="Times New Roman" w:hAnsi="Times New Roman" w:cs="Times New Roman"/>
              </w:rPr>
              <w:lastRenderedPageBreak/>
              <w:t>i będzie wyrazem rzeczywistego docenienia wieloletniej służby ochotników. Jednocześnie ograniczy zbędne obciążenia administracyjne po stronie jednostek OSP i organów podatkowych, przy jedynie marginalnym wpływie na dochody budżetu państwa.</w:t>
            </w:r>
          </w:p>
          <w:p w14:paraId="54A92770" w14:textId="77777777" w:rsidR="00F2629B" w:rsidRPr="00F2629B" w:rsidRDefault="00F2629B" w:rsidP="000B2DD5">
            <w:pPr>
              <w:ind w:left="22" w:hanging="22"/>
              <w:jc w:val="both"/>
              <w:rPr>
                <w:rFonts w:ascii="Times New Roman" w:eastAsia="Times New Roman" w:hAnsi="Times New Roman" w:cs="Times New Roman"/>
              </w:rPr>
            </w:pPr>
          </w:p>
        </w:tc>
      </w:tr>
    </w:tbl>
    <w:p w14:paraId="523A5B4C" w14:textId="77777777" w:rsidR="00F2629B" w:rsidRPr="00F2629B" w:rsidRDefault="00F2629B" w:rsidP="00F2629B">
      <w:pPr>
        <w:jc w:val="both"/>
        <w:rPr>
          <w:rFonts w:ascii="Times New Roman" w:hAnsi="Times New Roman" w:cs="Times New Roman"/>
        </w:rPr>
      </w:pPr>
    </w:p>
    <w:p w14:paraId="23CD4329" w14:textId="77777777" w:rsidR="00F2629B" w:rsidRPr="00F2629B" w:rsidRDefault="00F2629B" w:rsidP="00F2629B">
      <w:pPr>
        <w:jc w:val="both"/>
        <w:rPr>
          <w:rFonts w:ascii="Times New Roman" w:hAnsi="Times New Roman" w:cs="Times New Roman"/>
        </w:rPr>
      </w:pPr>
      <w:r w:rsidRPr="00F2629B">
        <w:rPr>
          <w:rFonts w:ascii="Times New Roman" w:hAnsi="Times New Roman" w:cs="Times New Roman"/>
        </w:rPr>
        <w:t>[2] Czy były rozważane rozwiązania alternatywne?</w:t>
      </w:r>
    </w:p>
    <w:p w14:paraId="1496397D" w14:textId="77777777" w:rsidR="00F2629B" w:rsidRPr="00F2629B" w:rsidRDefault="00F2629B" w:rsidP="00F2629B">
      <w:pPr>
        <w:pStyle w:val="Akapitzlist"/>
        <w:numPr>
          <w:ilvl w:val="0"/>
          <w:numId w:val="1"/>
        </w:numPr>
        <w:spacing w:line="240" w:lineRule="auto"/>
        <w:jc w:val="both"/>
        <w:rPr>
          <w:rFonts w:ascii="Times New Roman" w:hAnsi="Times New Roman" w:cs="Times New Roman"/>
          <w:b/>
          <w:bCs/>
        </w:rPr>
      </w:pPr>
      <w:r w:rsidRPr="00F2629B">
        <w:rPr>
          <w:rFonts w:ascii="Times New Roman" w:hAnsi="Times New Roman" w:cs="Times New Roman"/>
          <w:b/>
          <w:bCs/>
        </w:rPr>
        <w:t xml:space="preserve">Tak </w:t>
      </w:r>
    </w:p>
    <w:p w14:paraId="62282FB9" w14:textId="77777777" w:rsidR="00F2629B" w:rsidRPr="00F2629B" w:rsidRDefault="00F2629B" w:rsidP="00F2629B">
      <w:pPr>
        <w:pStyle w:val="Akapitzlist"/>
        <w:numPr>
          <w:ilvl w:val="0"/>
          <w:numId w:val="1"/>
        </w:numPr>
        <w:spacing w:line="240" w:lineRule="auto"/>
        <w:jc w:val="both"/>
        <w:rPr>
          <w:rFonts w:ascii="Times New Roman" w:hAnsi="Times New Roman" w:cs="Times New Roman"/>
        </w:rPr>
      </w:pPr>
      <w:r w:rsidRPr="00F2629B">
        <w:rPr>
          <w:rFonts w:ascii="Times New Roman" w:hAnsi="Times New Roman" w:cs="Times New Roman"/>
        </w:rPr>
        <w:t>Nie</w:t>
      </w:r>
    </w:p>
    <w:tbl>
      <w:tblPr>
        <w:tblStyle w:val="Tabela-Siatka"/>
        <w:tblW w:w="9493" w:type="dxa"/>
        <w:tblLook w:val="04A0" w:firstRow="1" w:lastRow="0" w:firstColumn="1" w:lastColumn="0" w:noHBand="0" w:noVBand="1"/>
      </w:tblPr>
      <w:tblGrid>
        <w:gridCol w:w="9493"/>
      </w:tblGrid>
      <w:tr w:rsidR="00F2629B" w:rsidRPr="00F2629B" w14:paraId="6A7AE5F3" w14:textId="77777777" w:rsidTr="000B2DD5">
        <w:tc>
          <w:tcPr>
            <w:tcW w:w="9493" w:type="dxa"/>
          </w:tcPr>
          <w:p w14:paraId="3ABBB8B4" w14:textId="77777777" w:rsidR="00F2629B" w:rsidRPr="00F2629B" w:rsidRDefault="00F2629B" w:rsidP="000B2DD5">
            <w:pPr>
              <w:jc w:val="both"/>
              <w:rPr>
                <w:rFonts w:ascii="Times New Roman" w:hAnsi="Times New Roman" w:cs="Times New Roman"/>
              </w:rPr>
            </w:pPr>
            <w:bookmarkStart w:id="1" w:name="_Hlk174441549"/>
          </w:p>
          <w:p w14:paraId="2F996152" w14:textId="77777777" w:rsidR="008516C1" w:rsidRPr="008516C1" w:rsidRDefault="008516C1" w:rsidP="008516C1">
            <w:pPr>
              <w:jc w:val="both"/>
              <w:rPr>
                <w:rFonts w:ascii="Times New Roman" w:hAnsi="Times New Roman" w:cs="Times New Roman"/>
              </w:rPr>
            </w:pPr>
            <w:r w:rsidRPr="008516C1">
              <w:rPr>
                <w:rFonts w:ascii="Times New Roman" w:hAnsi="Times New Roman" w:cs="Times New Roman"/>
              </w:rPr>
              <w:t>W toku analizy problemu rozważano kilka wariantów dotyczących zasad opodatkowania świadczenia ratowniczego dla strażaków ratowników OSP.</w:t>
            </w:r>
          </w:p>
          <w:p w14:paraId="2A37498D" w14:textId="77777777" w:rsidR="008516C1" w:rsidRPr="008516C1" w:rsidRDefault="008516C1" w:rsidP="008516C1">
            <w:pPr>
              <w:jc w:val="both"/>
              <w:rPr>
                <w:rFonts w:ascii="Times New Roman" w:hAnsi="Times New Roman" w:cs="Times New Roman"/>
              </w:rPr>
            </w:pPr>
          </w:p>
          <w:p w14:paraId="260D79FF" w14:textId="77777777" w:rsidR="008516C1" w:rsidRPr="008516C1" w:rsidRDefault="008516C1" w:rsidP="008516C1">
            <w:pPr>
              <w:jc w:val="both"/>
              <w:rPr>
                <w:rFonts w:ascii="Times New Roman" w:hAnsi="Times New Roman" w:cs="Times New Roman"/>
              </w:rPr>
            </w:pPr>
            <w:r w:rsidRPr="008516C1">
              <w:rPr>
                <w:rFonts w:ascii="Times New Roman" w:hAnsi="Times New Roman" w:cs="Times New Roman"/>
              </w:rPr>
              <w:t>Pierwszym z możliwych rozwiązań było utrzymanie obecnego stanu prawnego, w którym dodatek emerytalny jest traktowany jako przychód podlegający opodatkowaniu podatkiem dochodowym od osób fizycznych. Taki wariant nie wymagałby ingerencji ustawodawczej, jednak nie usuwałby kluczowego problemu, jakim jest pomniejszanie realnej wartości świadczenia i brak pełnego uznania dla długoletniej, bezinteresownej służby na rzecz społeczności lokalnych. W dalszym ciągu obowiązywałby obowiązek poboru podatku oraz sporządzania dokumentacji PIT‑11, co powodowałoby dodatkowe koszty administracyjne.</w:t>
            </w:r>
          </w:p>
          <w:p w14:paraId="6E0DE1F5" w14:textId="77777777" w:rsidR="008516C1" w:rsidRPr="008516C1" w:rsidRDefault="008516C1" w:rsidP="008516C1">
            <w:pPr>
              <w:jc w:val="both"/>
              <w:rPr>
                <w:rFonts w:ascii="Times New Roman" w:hAnsi="Times New Roman" w:cs="Times New Roman"/>
              </w:rPr>
            </w:pPr>
          </w:p>
          <w:p w14:paraId="25A2684B" w14:textId="77777777" w:rsidR="008516C1" w:rsidRPr="008516C1" w:rsidRDefault="008516C1" w:rsidP="008516C1">
            <w:pPr>
              <w:jc w:val="both"/>
              <w:rPr>
                <w:rFonts w:ascii="Times New Roman" w:hAnsi="Times New Roman" w:cs="Times New Roman"/>
              </w:rPr>
            </w:pPr>
            <w:r w:rsidRPr="008516C1">
              <w:rPr>
                <w:rFonts w:ascii="Times New Roman" w:hAnsi="Times New Roman" w:cs="Times New Roman"/>
              </w:rPr>
              <w:t>Drugim rozważanym wariantem było częściowe zwolnienie świadczenia z opodatkowania, np. do określonego limitu rocznego. Rozwiązanie to jednak w niewystarczającym stopniu realizowałoby cel, jakim jest pełne docenienie strażaków ochotników. Wprowadzałoby też dodatkową komplikację przepisów podatkowych oraz potencjalne spory interpretacyjne dotyczące ustalania, czy i w jakim zakresie świadczenie podlega zwolnieniu.</w:t>
            </w:r>
          </w:p>
          <w:p w14:paraId="6287DB7D" w14:textId="77777777" w:rsidR="008516C1" w:rsidRPr="008516C1" w:rsidRDefault="008516C1" w:rsidP="008516C1">
            <w:pPr>
              <w:jc w:val="both"/>
              <w:rPr>
                <w:rFonts w:ascii="Times New Roman" w:hAnsi="Times New Roman" w:cs="Times New Roman"/>
              </w:rPr>
            </w:pPr>
          </w:p>
          <w:p w14:paraId="31F0BD4C" w14:textId="6E605D6A" w:rsidR="00F2629B" w:rsidRDefault="008516C1" w:rsidP="008516C1">
            <w:pPr>
              <w:jc w:val="both"/>
              <w:rPr>
                <w:rFonts w:ascii="Times New Roman" w:hAnsi="Times New Roman" w:cs="Times New Roman"/>
              </w:rPr>
            </w:pPr>
            <w:r w:rsidRPr="008516C1">
              <w:rPr>
                <w:rFonts w:ascii="Times New Roman" w:hAnsi="Times New Roman" w:cs="Times New Roman"/>
              </w:rPr>
              <w:t>Najbardziej kompleksowym i sprawiedliwym rozwiązaniem okazało się zwolnienie z podatku dochodowego całej kwoty świadczenia ratowniczego. Zapewniłoby to, że strażacy ochotnicy otrzymają dodatek w całości, bez potrąceń podatkowych, co jest zgodne z pierwotną intencją ustawodawcy. Takie rozwiązanie jest najprostsze w stosowaniu, eliminuje zbędne obowiązki administracyjne oraz jednoznacznie rozwiązuje problem nierównego i niekorzystnego traktowania świadczenia w porównaniu do innych form wsparcia dla formacji mundurowych.</w:t>
            </w:r>
          </w:p>
          <w:p w14:paraId="5EA491D1" w14:textId="10FC26E0" w:rsidR="008516C1" w:rsidRPr="00F2629B" w:rsidRDefault="008516C1" w:rsidP="008516C1">
            <w:pPr>
              <w:jc w:val="both"/>
              <w:rPr>
                <w:rFonts w:ascii="Times New Roman" w:eastAsia="Times New Roman" w:hAnsi="Times New Roman" w:cs="Times New Roman"/>
              </w:rPr>
            </w:pPr>
          </w:p>
        </w:tc>
      </w:tr>
      <w:bookmarkEnd w:id="1"/>
    </w:tbl>
    <w:p w14:paraId="07D4921E" w14:textId="77777777" w:rsidR="00F2629B" w:rsidRPr="00F2629B" w:rsidRDefault="00F2629B" w:rsidP="00F2629B">
      <w:pPr>
        <w:rPr>
          <w:rFonts w:ascii="Times New Roman" w:hAnsi="Times New Roman" w:cs="Times New Roman"/>
          <w:b/>
        </w:rPr>
      </w:pPr>
    </w:p>
    <w:p w14:paraId="00F63F86" w14:textId="77777777" w:rsidR="00F2629B" w:rsidRPr="00F2629B" w:rsidRDefault="00F2629B" w:rsidP="00F2629B">
      <w:pPr>
        <w:rPr>
          <w:rFonts w:ascii="Times New Roman" w:hAnsi="Times New Roman" w:cs="Times New Roman"/>
        </w:rPr>
      </w:pPr>
      <w:r w:rsidRPr="00F2629B">
        <w:rPr>
          <w:rFonts w:ascii="Times New Roman" w:hAnsi="Times New Roman" w:cs="Times New Roman"/>
          <w:b/>
        </w:rPr>
        <w:t>II. Wymogi określone w art. 34 ust. 2 pkt 3–5 regulaminu Sejmu</w:t>
      </w:r>
    </w:p>
    <w:p w14:paraId="01EFBB1F" w14:textId="77777777" w:rsidR="00F2629B" w:rsidRPr="00F2629B" w:rsidRDefault="00F2629B" w:rsidP="00F2629B">
      <w:pPr>
        <w:jc w:val="both"/>
        <w:rPr>
          <w:rFonts w:ascii="Times New Roman" w:hAnsi="Times New Roman" w:cs="Times New Roman"/>
        </w:rPr>
      </w:pPr>
      <w:r w:rsidRPr="00F2629B">
        <w:rPr>
          <w:rFonts w:ascii="Times New Roman" w:hAnsi="Times New Roman" w:cs="Times New Roman"/>
        </w:rPr>
        <w:t>[3] Jakie są przewidywane skutki prawne projektowanych rozwiązań?</w:t>
      </w:r>
    </w:p>
    <w:tbl>
      <w:tblPr>
        <w:tblStyle w:val="Tabela-Siatka"/>
        <w:tblW w:w="9493" w:type="dxa"/>
        <w:tblLook w:val="04A0" w:firstRow="1" w:lastRow="0" w:firstColumn="1" w:lastColumn="0" w:noHBand="0" w:noVBand="1"/>
      </w:tblPr>
      <w:tblGrid>
        <w:gridCol w:w="9493"/>
      </w:tblGrid>
      <w:tr w:rsidR="00F2629B" w:rsidRPr="00F2629B" w14:paraId="07CC9D7F" w14:textId="77777777" w:rsidTr="000B2DD5">
        <w:tc>
          <w:tcPr>
            <w:tcW w:w="9493" w:type="dxa"/>
          </w:tcPr>
          <w:p w14:paraId="3DECFD5A" w14:textId="3EFEB4FB" w:rsidR="00EC1636" w:rsidRPr="00C50AD3" w:rsidRDefault="00F2629B" w:rsidP="00C50AD3">
            <w:pPr>
              <w:ind w:firstLine="708"/>
              <w:jc w:val="both"/>
            </w:pPr>
            <w:r w:rsidRPr="00F2629B">
              <w:rPr>
                <w:color w:val="000000"/>
              </w:rPr>
              <w:br/>
            </w:r>
            <w:r w:rsidR="00EC1636" w:rsidRPr="006F657C">
              <w:rPr>
                <w:rFonts w:ascii="Times New Roman" w:hAnsi="Times New Roman" w:cs="Times New Roman"/>
              </w:rPr>
              <w:t>Projektowana ustawa wprowadza zmian</w:t>
            </w:r>
            <w:r w:rsidR="00EC1636">
              <w:rPr>
                <w:rFonts w:ascii="Times New Roman" w:hAnsi="Times New Roman" w:cs="Times New Roman"/>
              </w:rPr>
              <w:t>ę</w:t>
            </w:r>
            <w:r w:rsidR="00EC1636" w:rsidRPr="006F657C">
              <w:rPr>
                <w:rFonts w:ascii="Times New Roman" w:hAnsi="Times New Roman" w:cs="Times New Roman"/>
              </w:rPr>
              <w:t xml:space="preserve"> w ustawie z dnia 26 lipca 1991 r. o podatku dochodowym od osób fizycznych (Dz. U. z 2025 r. poz. 163, 340, 368, 620, 680), mając</w:t>
            </w:r>
            <w:r w:rsidR="00EC1636">
              <w:rPr>
                <w:rFonts w:ascii="Times New Roman" w:hAnsi="Times New Roman" w:cs="Times New Roman"/>
              </w:rPr>
              <w:t>ą</w:t>
            </w:r>
            <w:r w:rsidR="00EC1636" w:rsidRPr="006F657C">
              <w:rPr>
                <w:rFonts w:ascii="Times New Roman" w:hAnsi="Times New Roman" w:cs="Times New Roman"/>
              </w:rPr>
              <w:t xml:space="preserve"> na celu  wprowadzenie zwolnienia z opodatkowania świadczenia ratowniczego przysługującego strażakom ratownikom ochotniczych straży pożarnych </w:t>
            </w:r>
            <w:r w:rsidR="00EC1636">
              <w:rPr>
                <w:rFonts w:ascii="Times New Roman" w:hAnsi="Times New Roman" w:cs="Times New Roman"/>
              </w:rPr>
              <w:t xml:space="preserve">z tytułu wysługi lat zgodnie z art. 16 ustawy </w:t>
            </w:r>
            <w:r w:rsidR="00EC1636" w:rsidRPr="00EC1636">
              <w:rPr>
                <w:rFonts w:ascii="Times New Roman" w:hAnsi="Times New Roman" w:cs="Times New Roman"/>
              </w:rPr>
              <w:t>z dnia 17 grudnia 2021 r. o ochotniczych strażach pożarnych</w:t>
            </w:r>
            <w:r w:rsidR="00EC1636">
              <w:rPr>
                <w:rFonts w:ascii="Times New Roman" w:hAnsi="Times New Roman" w:cs="Times New Roman"/>
              </w:rPr>
              <w:t xml:space="preserve"> </w:t>
            </w:r>
            <w:r w:rsidR="00EC1636" w:rsidRPr="00F2629B">
              <w:rPr>
                <w:rFonts w:ascii="Times New Roman" w:hAnsi="Times New Roman" w:cs="Times New Roman"/>
              </w:rPr>
              <w:t xml:space="preserve"> (Dz. U. z 2025 r. poz. 244)</w:t>
            </w:r>
            <w:r w:rsidR="00EC1636" w:rsidRPr="00EC1636">
              <w:rPr>
                <w:rFonts w:ascii="Times New Roman" w:hAnsi="Times New Roman" w:cs="Times New Roman"/>
              </w:rPr>
              <w:t>. Świadczenie to przysługuje druhom i druhnom, którzy przez wiele lat czynnie uczestniczyli w działaniach ratowniczych, akcjach ratowniczych, szkoleniach lub ćwiczeniach (20 lat w przypadku kobiet i 25 lat w przypadku mężczyzn) oraz po osiągnięciu wieku emerytalnego (60 lat w przypadku kobiet i 65 lat w przypadku mężczyzn). Aktualnie dodatek ten wynosi 273 złotych miesięcznie i podlega opodatkowaniu podatkiem dochodowym od osób fizycznych na zasadach ogólnych.</w:t>
            </w:r>
          </w:p>
          <w:p w14:paraId="5729878A" w14:textId="347314AD" w:rsidR="008516C1" w:rsidRPr="008516C1" w:rsidRDefault="008516C1" w:rsidP="008516C1">
            <w:pPr>
              <w:pStyle w:val="NormalnyWeb"/>
              <w:jc w:val="both"/>
              <w:rPr>
                <w:color w:val="000000"/>
                <w:sz w:val="22"/>
                <w:szCs w:val="22"/>
              </w:rPr>
            </w:pPr>
            <w:r w:rsidRPr="008516C1">
              <w:rPr>
                <w:color w:val="000000"/>
                <w:sz w:val="22"/>
                <w:szCs w:val="22"/>
              </w:rPr>
              <w:t xml:space="preserve">Wprowadzenie zwolnienia podatkowego dla świadczenia ratowniczego, przysługującego strażakom ratownikom ochotniczych straży pożarnych po osiągnięciu wieku emerytalnego, będzie miało ograniczone, lecz jednoznacznie pozytywne konsekwencje prawne. Nowelizacja ustawy o podatku </w:t>
            </w:r>
            <w:r w:rsidRPr="008516C1">
              <w:rPr>
                <w:color w:val="000000"/>
                <w:sz w:val="22"/>
                <w:szCs w:val="22"/>
              </w:rPr>
              <w:lastRenderedPageBreak/>
              <w:t>dochodowym od osób fizycznych wprowadzi przedmiotowe zwolnienie podatkowe, które pozwoli na pełne zachowanie wartości przyznawanego świadczenia.</w:t>
            </w:r>
          </w:p>
          <w:p w14:paraId="40E6F52F" w14:textId="3AA4974E" w:rsidR="008516C1" w:rsidRPr="008516C1" w:rsidRDefault="008516C1" w:rsidP="008516C1">
            <w:pPr>
              <w:pStyle w:val="NormalnyWeb"/>
              <w:jc w:val="both"/>
              <w:rPr>
                <w:color w:val="000000"/>
                <w:sz w:val="22"/>
                <w:szCs w:val="22"/>
              </w:rPr>
            </w:pPr>
            <w:r w:rsidRPr="008516C1">
              <w:rPr>
                <w:color w:val="000000"/>
                <w:sz w:val="22"/>
                <w:szCs w:val="22"/>
              </w:rPr>
              <w:t>Obecnie obowiązujące przepisy traktują świadczenie ratownicze jako przychód podlegający opodatkowaniu, co powoduje, że jego wartość netto jest niższa od kwoty określonej w ustawie o ochotniczych strażach pożarnych. Wprowadzenie projektowanej zmiany wyeliminuje ten problem, nadając przepisom jednoznaczną treść i usuwając wątpliwości interpretacyjne potwierdzane w dotychczasowych stanowiskach Krajowej Informacji Skarbowej i Ministerstwa Finansów.</w:t>
            </w:r>
          </w:p>
          <w:p w14:paraId="5BFDA51F" w14:textId="023000C2" w:rsidR="00FE1900" w:rsidRDefault="008516C1" w:rsidP="008516C1">
            <w:pPr>
              <w:pStyle w:val="NormalnyWeb"/>
              <w:jc w:val="both"/>
              <w:rPr>
                <w:color w:val="000000"/>
                <w:sz w:val="22"/>
                <w:szCs w:val="22"/>
              </w:rPr>
            </w:pPr>
            <w:r w:rsidRPr="008516C1">
              <w:rPr>
                <w:color w:val="000000"/>
                <w:sz w:val="22"/>
                <w:szCs w:val="22"/>
              </w:rPr>
              <w:t xml:space="preserve">Zmiana przyczyni się do zwiększenia spójności i przejrzystości systemu zwolnień podatkowych, zapewniając równe traktowanie świadczeń przyznawanych w ramach państwowego uznania dla formacji o szczególnym znaczeniu społecznym i bezpieczeństwa publicznego. </w:t>
            </w:r>
            <w:r w:rsidR="00FE1900">
              <w:rPr>
                <w:color w:val="000000"/>
                <w:sz w:val="22"/>
                <w:szCs w:val="22"/>
              </w:rPr>
              <w:t>W art. 21 ustawy o podatku dochodowym od osób fizycznych występują zwolnienia przedmiotowe tożsame jak projektowane, czyli m.in.</w:t>
            </w:r>
            <w:r w:rsidR="00927FB1">
              <w:rPr>
                <w:color w:val="000000"/>
                <w:sz w:val="22"/>
                <w:szCs w:val="22"/>
              </w:rPr>
              <w:t>:</w:t>
            </w:r>
            <w:r w:rsidR="00FE1900">
              <w:rPr>
                <w:color w:val="000000"/>
                <w:sz w:val="22"/>
                <w:szCs w:val="22"/>
              </w:rPr>
              <w:t xml:space="preserve"> dla świadczeń, których beneficjentami są działacze opozycji antykomunistycznej oraz osoby represjonowane z powodów politycznych (art. 21 ust. 1 pkt. 25c), </w:t>
            </w:r>
            <w:r w:rsidR="00927FB1" w:rsidRPr="00927FB1">
              <w:rPr>
                <w:color w:val="000000"/>
                <w:sz w:val="22"/>
                <w:szCs w:val="22"/>
              </w:rPr>
              <w:t>świadczenia otrzymywane przez emerytów, rencistów lub osoby pobierające nauczycielskie świadczenie kompensacyjne, w związku z łączącym ich uprzednio z zakładem pracy stosunkiem służbowym, stosunkiem pracy lub spółdzielczym stosunkiem pracy, w tym od związków zawodowych - do wysokości nieprzekraczającej w roku podatkowym kwoty 4500 zł</w:t>
            </w:r>
            <w:r w:rsidR="00927FB1">
              <w:rPr>
                <w:color w:val="000000"/>
                <w:sz w:val="22"/>
                <w:szCs w:val="22"/>
              </w:rPr>
              <w:t xml:space="preserve"> (art. 21 ust. 1 pkt. 38)</w:t>
            </w:r>
            <w:r w:rsidR="009E3271">
              <w:rPr>
                <w:color w:val="000000"/>
                <w:sz w:val="22"/>
                <w:szCs w:val="22"/>
              </w:rPr>
              <w:t xml:space="preserve"> czy dla </w:t>
            </w:r>
            <w:r w:rsidR="009E3271" w:rsidRPr="009E3271">
              <w:rPr>
                <w:color w:val="000000"/>
                <w:sz w:val="22"/>
                <w:szCs w:val="22"/>
              </w:rPr>
              <w:t>nagrody wypłacane przez Polski Komitet Olimpijski i Polski Komitet Paralimpijski za uzyskanie wyników na igrzyskach olimpijskich i paralimpijskich oraz nagrody wypłacane przez Polski Związek Sportu Niesłyszących za uzyskanie wyników na igrzyskach głuchych</w:t>
            </w:r>
            <w:r w:rsidR="009E3271">
              <w:rPr>
                <w:color w:val="000000"/>
                <w:sz w:val="22"/>
                <w:szCs w:val="22"/>
              </w:rPr>
              <w:t xml:space="preserve"> (art. 21 ust. 1 pkt 40a)</w:t>
            </w:r>
            <w:r w:rsidR="00927FB1">
              <w:rPr>
                <w:color w:val="000000"/>
                <w:sz w:val="22"/>
                <w:szCs w:val="22"/>
              </w:rPr>
              <w:t xml:space="preserve">. Przykłady wskazują, że praktyka zwolnień świadczeń z podatku dochodowego os osób fizycznych jest często występująca w sytuacjach, kiedy trzeba w sposób symboliczny docenić pewne grupy społeczne z różnych powodów zasłużone dla państwa polskiego. </w:t>
            </w:r>
          </w:p>
          <w:p w14:paraId="64EA33A8" w14:textId="0371E4C4" w:rsidR="00F2629B" w:rsidRPr="00F2629B" w:rsidRDefault="00927FB1" w:rsidP="008516C1">
            <w:pPr>
              <w:pStyle w:val="NormalnyWeb"/>
              <w:jc w:val="both"/>
              <w:rPr>
                <w:color w:val="000000"/>
                <w:sz w:val="22"/>
                <w:szCs w:val="22"/>
              </w:rPr>
            </w:pPr>
            <w:r>
              <w:rPr>
                <w:color w:val="000000"/>
                <w:sz w:val="22"/>
                <w:szCs w:val="22"/>
              </w:rPr>
              <w:t>P</w:t>
            </w:r>
            <w:r w:rsidR="008516C1" w:rsidRPr="008516C1">
              <w:rPr>
                <w:color w:val="000000"/>
                <w:sz w:val="22"/>
                <w:szCs w:val="22"/>
              </w:rPr>
              <w:t>rojektowana regulacja nie wymaga wydania aktów wykonawczych ani zmian w innych ustawach.</w:t>
            </w:r>
          </w:p>
        </w:tc>
      </w:tr>
    </w:tbl>
    <w:p w14:paraId="4FC2B3C1" w14:textId="77777777" w:rsidR="00F2629B" w:rsidRPr="00F2629B" w:rsidRDefault="00F2629B" w:rsidP="00F2629B">
      <w:pPr>
        <w:jc w:val="both"/>
        <w:rPr>
          <w:rFonts w:ascii="Times New Roman" w:hAnsi="Times New Roman" w:cs="Times New Roman"/>
        </w:rPr>
      </w:pPr>
    </w:p>
    <w:p w14:paraId="7B76C9CD" w14:textId="77777777" w:rsidR="00F2629B" w:rsidRPr="00F2629B" w:rsidRDefault="00F2629B" w:rsidP="00F2629B">
      <w:pPr>
        <w:jc w:val="both"/>
        <w:rPr>
          <w:rFonts w:ascii="Times New Roman" w:hAnsi="Times New Roman" w:cs="Times New Roman"/>
        </w:rPr>
      </w:pPr>
      <w:r w:rsidRPr="00F2629B">
        <w:rPr>
          <w:rFonts w:ascii="Times New Roman" w:hAnsi="Times New Roman" w:cs="Times New Roman"/>
        </w:rPr>
        <w:t xml:space="preserve">[4] Jakie są </w:t>
      </w:r>
      <w:bookmarkStart w:id="2" w:name="_Hlk174443131"/>
      <w:r w:rsidRPr="00F2629B">
        <w:rPr>
          <w:rFonts w:ascii="Times New Roman" w:hAnsi="Times New Roman" w:cs="Times New Roman"/>
        </w:rPr>
        <w:t>przewidywane</w:t>
      </w:r>
      <w:bookmarkEnd w:id="2"/>
      <w:r w:rsidRPr="00F2629B">
        <w:rPr>
          <w:rFonts w:ascii="Times New Roman" w:hAnsi="Times New Roman" w:cs="Times New Roman"/>
        </w:rPr>
        <w:t xml:space="preserve"> skutki społeczne projektowanych rozwiązań?</w:t>
      </w:r>
    </w:p>
    <w:tbl>
      <w:tblPr>
        <w:tblStyle w:val="Tabela-Siatka"/>
        <w:tblW w:w="9493" w:type="dxa"/>
        <w:tblLook w:val="04A0" w:firstRow="1" w:lastRow="0" w:firstColumn="1" w:lastColumn="0" w:noHBand="0" w:noVBand="1"/>
      </w:tblPr>
      <w:tblGrid>
        <w:gridCol w:w="9493"/>
      </w:tblGrid>
      <w:tr w:rsidR="00F2629B" w:rsidRPr="00F2629B" w14:paraId="1E45D685" w14:textId="77777777" w:rsidTr="000B2DD5">
        <w:tc>
          <w:tcPr>
            <w:tcW w:w="9493" w:type="dxa"/>
          </w:tcPr>
          <w:p w14:paraId="091AE740" w14:textId="77777777" w:rsidR="00A96A4A" w:rsidRDefault="00A96A4A" w:rsidP="00A96A4A">
            <w:pPr>
              <w:jc w:val="both"/>
              <w:rPr>
                <w:rFonts w:ascii="Times New Roman" w:hAnsi="Times New Roman" w:cs="Times New Roman"/>
              </w:rPr>
            </w:pPr>
          </w:p>
          <w:p w14:paraId="03DF4BA4" w14:textId="5A577A5D" w:rsidR="00A96A4A" w:rsidRPr="00A96A4A" w:rsidRDefault="00A96A4A" w:rsidP="00A96A4A">
            <w:pPr>
              <w:jc w:val="both"/>
              <w:rPr>
                <w:rFonts w:ascii="Times New Roman" w:hAnsi="Times New Roman" w:cs="Times New Roman"/>
              </w:rPr>
            </w:pPr>
            <w:r w:rsidRPr="00A96A4A">
              <w:rPr>
                <w:rFonts w:ascii="Times New Roman" w:hAnsi="Times New Roman" w:cs="Times New Roman"/>
              </w:rPr>
              <w:t xml:space="preserve">Wprowadzenie zwolnienia z opodatkowania świadczenia ratowniczego przyznawanego strażakom ratownikom ochotniczych straży pożarnych </w:t>
            </w:r>
            <w:r w:rsidR="00EC1636">
              <w:rPr>
                <w:rFonts w:ascii="Times New Roman" w:hAnsi="Times New Roman" w:cs="Times New Roman"/>
              </w:rPr>
              <w:t>z tytułu wysługi lat,</w:t>
            </w:r>
            <w:r w:rsidRPr="00A96A4A">
              <w:rPr>
                <w:rFonts w:ascii="Times New Roman" w:hAnsi="Times New Roman" w:cs="Times New Roman"/>
              </w:rPr>
              <w:t xml:space="preserve"> będzie miało jednoznacznie pozytywny wpływ społeczny. Proponowana zmiana pozwoli na wypłatę świadczenia w pełnej wysokości, co wprost przełoży się na poprawę sytuacji materialnej tej grupy osób. Wartość dodatku, choć relatywnie niewielka w skali budżetu państwa, stanowi istotne wsparcie finansowe dla emerytowanych druhów i druhen, którzy często dysponują ograniczonymi dochodami.</w:t>
            </w:r>
          </w:p>
          <w:p w14:paraId="28658F32" w14:textId="77777777" w:rsidR="00A96A4A" w:rsidRPr="00A96A4A" w:rsidRDefault="00A96A4A" w:rsidP="00A96A4A">
            <w:pPr>
              <w:jc w:val="both"/>
              <w:rPr>
                <w:rFonts w:ascii="Times New Roman" w:hAnsi="Times New Roman" w:cs="Times New Roman"/>
              </w:rPr>
            </w:pPr>
          </w:p>
          <w:p w14:paraId="5B3348FB" w14:textId="77777777" w:rsidR="00A96A4A" w:rsidRPr="00A96A4A" w:rsidRDefault="00A96A4A" w:rsidP="00A96A4A">
            <w:pPr>
              <w:jc w:val="both"/>
              <w:rPr>
                <w:rFonts w:ascii="Times New Roman" w:hAnsi="Times New Roman" w:cs="Times New Roman"/>
              </w:rPr>
            </w:pPr>
            <w:r w:rsidRPr="00A96A4A">
              <w:rPr>
                <w:rFonts w:ascii="Times New Roman" w:hAnsi="Times New Roman" w:cs="Times New Roman"/>
              </w:rPr>
              <w:t>Strażacy ochotnicy przez dziesięciolecia pełnią służbę bez wynagrodzenia, z narażeniem zdrowia i życia, poświęcając swój czas i energię na ochronę bezpieczeństwa lokalnych społeczności. Świadczenie ratownicze jest symbolicznym podziękowaniem państwa za tę służbę. Jego opodatkowanie jest postrzegane jako niesprawiedliwe i w dużej mierze podważa intencję ustawodawcy, który wprowadzał to świadczenie w celu wyróżnienia i wsparcia ochotników. Zniesienie tego obciążenia będzie czytelnym sygnałem, że państwo docenia realny wkład druhów w bezpieczeństwo publiczne.</w:t>
            </w:r>
          </w:p>
          <w:p w14:paraId="59839A87" w14:textId="77777777" w:rsidR="00A96A4A" w:rsidRPr="00A96A4A" w:rsidRDefault="00A96A4A" w:rsidP="00A96A4A">
            <w:pPr>
              <w:jc w:val="both"/>
              <w:rPr>
                <w:rFonts w:ascii="Times New Roman" w:hAnsi="Times New Roman" w:cs="Times New Roman"/>
              </w:rPr>
            </w:pPr>
          </w:p>
          <w:p w14:paraId="28CC029D" w14:textId="77777777" w:rsidR="00A96A4A" w:rsidRPr="00A96A4A" w:rsidRDefault="00A96A4A" w:rsidP="00A96A4A">
            <w:pPr>
              <w:jc w:val="both"/>
              <w:rPr>
                <w:rFonts w:ascii="Times New Roman" w:hAnsi="Times New Roman" w:cs="Times New Roman"/>
              </w:rPr>
            </w:pPr>
            <w:r w:rsidRPr="00A96A4A">
              <w:rPr>
                <w:rFonts w:ascii="Times New Roman" w:hAnsi="Times New Roman" w:cs="Times New Roman"/>
              </w:rPr>
              <w:t>Zmiana przepisów przyczyni się również do zwiększenia prestiżu formacji ochotniczych straży pożarnych, co może pozytywnie wpłynąć na zainteresowanie służbą w OSP wśród młodszych pokoleń. Może to także wzmocnić więzi lokalne oraz poczucie solidarności społecznej. W oczach opinii publicznej wprowadzenie zwolnienia podatkowego będzie wyrazem elementarnej sprawiedliwości i szacunku dla osób, które przez dziesiątki lat bezinteresownie służyły innym.</w:t>
            </w:r>
          </w:p>
          <w:p w14:paraId="358D0525" w14:textId="77777777" w:rsidR="00A96A4A" w:rsidRPr="00A96A4A" w:rsidRDefault="00A96A4A" w:rsidP="00A96A4A">
            <w:pPr>
              <w:jc w:val="both"/>
              <w:rPr>
                <w:rFonts w:ascii="Times New Roman" w:hAnsi="Times New Roman" w:cs="Times New Roman"/>
              </w:rPr>
            </w:pPr>
          </w:p>
          <w:p w14:paraId="615BEAA6" w14:textId="75E66643" w:rsidR="00A96A4A" w:rsidRPr="00F2629B" w:rsidRDefault="00A96A4A" w:rsidP="00A96A4A">
            <w:pPr>
              <w:jc w:val="both"/>
              <w:rPr>
                <w:rFonts w:ascii="Times New Roman" w:hAnsi="Times New Roman" w:cs="Times New Roman"/>
              </w:rPr>
            </w:pPr>
            <w:r w:rsidRPr="00A96A4A">
              <w:rPr>
                <w:rFonts w:ascii="Times New Roman" w:hAnsi="Times New Roman" w:cs="Times New Roman"/>
              </w:rPr>
              <w:t>Projektowana zmiana wpisuje się w oczekiwania środowiska strażaków ochotników, wyrażane w licznych petycjach i interpelacjach poselskich. Może również zwiększyć zaufanie obywateli do państwa i jego instytucji, pokazując, że reaguje ono na postulaty społeczne i działa na rzecz grup o szczególnym znaczeniu dla bezpieczeństwa publicznego.</w:t>
            </w:r>
          </w:p>
        </w:tc>
      </w:tr>
    </w:tbl>
    <w:p w14:paraId="4FE93070" w14:textId="40A0FE95" w:rsidR="00F2629B" w:rsidRPr="00F2629B" w:rsidRDefault="00F2629B" w:rsidP="00F2629B">
      <w:pPr>
        <w:jc w:val="both"/>
        <w:rPr>
          <w:rFonts w:ascii="Times New Roman" w:hAnsi="Times New Roman" w:cs="Times New Roman"/>
        </w:rPr>
      </w:pPr>
      <w:r w:rsidRPr="00F2629B">
        <w:rPr>
          <w:rFonts w:ascii="Times New Roman" w:hAnsi="Times New Roman" w:cs="Times New Roman"/>
        </w:rPr>
        <w:lastRenderedPageBreak/>
        <w:t>[5] Jakie są przewidywane skutki gospodarcze projektowanych rozwiązań?</w:t>
      </w:r>
    </w:p>
    <w:p w14:paraId="20FFB3B2" w14:textId="0C9D8018" w:rsidR="003E3EAA" w:rsidRDefault="003E3EAA" w:rsidP="003E3EAA">
      <w:pPr>
        <w:pBdr>
          <w:top w:val="single" w:sz="4" w:space="18" w:color="auto"/>
          <w:left w:val="single" w:sz="4" w:space="0" w:color="auto"/>
          <w:bottom w:val="single" w:sz="4" w:space="1" w:color="auto"/>
          <w:right w:val="single" w:sz="4" w:space="4" w:color="auto"/>
        </w:pBdr>
        <w:ind w:right="-426"/>
        <w:jc w:val="both"/>
        <w:rPr>
          <w:rFonts w:ascii="Times New Roman" w:hAnsi="Times New Roman" w:cs="Times New Roman"/>
        </w:rPr>
      </w:pPr>
      <w:r w:rsidRPr="00A96A4A">
        <w:rPr>
          <w:rFonts w:ascii="Times New Roman" w:hAnsi="Times New Roman" w:cs="Times New Roman"/>
        </w:rPr>
        <w:t xml:space="preserve">Projektowana zmiana nie </w:t>
      </w:r>
      <w:r>
        <w:rPr>
          <w:rFonts w:ascii="Times New Roman" w:hAnsi="Times New Roman" w:cs="Times New Roman"/>
        </w:rPr>
        <w:t>spowoduje żadnych</w:t>
      </w:r>
      <w:r w:rsidRPr="00A96A4A">
        <w:rPr>
          <w:rFonts w:ascii="Times New Roman" w:hAnsi="Times New Roman" w:cs="Times New Roman"/>
        </w:rPr>
        <w:t xml:space="preserve"> skutków gospodarczych w skali makroekonomicznej. Zwolnienie z opodatkowania świadczenia ratowniczego dotyczy stosunkowo niewielkiej grupy beneficjentów</w:t>
      </w:r>
      <w:r>
        <w:rPr>
          <w:rFonts w:ascii="Times New Roman" w:hAnsi="Times New Roman" w:cs="Times New Roman"/>
        </w:rPr>
        <w:t xml:space="preserve">, czyli </w:t>
      </w:r>
      <w:r w:rsidRPr="00A96A4A">
        <w:rPr>
          <w:rFonts w:ascii="Times New Roman" w:hAnsi="Times New Roman" w:cs="Times New Roman"/>
        </w:rPr>
        <w:t>emerytowanych strażaków ratowników OSP, którzy spełniają ustawowe kryteria długoletniej służby. W związku z tym wpływ tej regulacji na funkcjonowanie gospodarki, rynek pracy czy przedsiębiorczość będzie marginalny.</w:t>
      </w:r>
    </w:p>
    <w:p w14:paraId="39674A46" w14:textId="347FAC3F" w:rsidR="00A96A4A" w:rsidRPr="00A96A4A" w:rsidRDefault="00A96A4A" w:rsidP="003E3EAA">
      <w:pPr>
        <w:pBdr>
          <w:top w:val="single" w:sz="4" w:space="18" w:color="auto"/>
          <w:left w:val="single" w:sz="4" w:space="0" w:color="auto"/>
          <w:bottom w:val="single" w:sz="4" w:space="1" w:color="auto"/>
          <w:right w:val="single" w:sz="4" w:space="4" w:color="auto"/>
        </w:pBdr>
        <w:ind w:right="-426"/>
        <w:jc w:val="both"/>
        <w:rPr>
          <w:rFonts w:ascii="Times New Roman" w:hAnsi="Times New Roman" w:cs="Times New Roman"/>
        </w:rPr>
      </w:pPr>
      <w:r w:rsidRPr="00A96A4A">
        <w:rPr>
          <w:rFonts w:ascii="Times New Roman" w:hAnsi="Times New Roman" w:cs="Times New Roman"/>
        </w:rPr>
        <w:t>Z punktu widzenia sektora prywatnego oraz podmiotów gospodarczych projektowana zmiana nie będzie powodować żadnych obciążeń finansowych ani administracyjnych. Nie wpłynie również na koszty prowadzenia działalności gospodarczej ani na konkurencyjność przedsiębiorstw.</w:t>
      </w:r>
    </w:p>
    <w:p w14:paraId="73AF984E" w14:textId="32F397A4" w:rsidR="00A96A4A" w:rsidRPr="00A96A4A" w:rsidRDefault="00A96A4A" w:rsidP="003E3EAA">
      <w:pPr>
        <w:pBdr>
          <w:top w:val="single" w:sz="4" w:space="18" w:color="auto"/>
          <w:left w:val="single" w:sz="4" w:space="0" w:color="auto"/>
          <w:bottom w:val="single" w:sz="4" w:space="1" w:color="auto"/>
          <w:right w:val="single" w:sz="4" w:space="4" w:color="auto"/>
        </w:pBdr>
        <w:ind w:right="-426"/>
        <w:jc w:val="both"/>
        <w:rPr>
          <w:rFonts w:ascii="Times New Roman" w:hAnsi="Times New Roman" w:cs="Times New Roman"/>
        </w:rPr>
      </w:pPr>
      <w:r w:rsidRPr="00A96A4A">
        <w:rPr>
          <w:rFonts w:ascii="Times New Roman" w:hAnsi="Times New Roman" w:cs="Times New Roman"/>
        </w:rPr>
        <w:t>W skali mikroekonomicznej zmiana może mieć pewien pozytywny wpływ na lokalne społeczności, szczególnie w mniejszych miejscowościach, gdzie strażacy ochotnicy stanowią ważny element życia społecznego. Utrzymanie pełnej wartości świadczenia w rękach beneficjentów może przyczynić się do zwiększenia lokalnej konsumpcji, co choć w skali całego państwa będzie nieodczuwalne, to w wymiarze lokalnym może stanowić dodatkowy impuls gospodarczy.</w:t>
      </w:r>
    </w:p>
    <w:p w14:paraId="448DFE6E" w14:textId="3272D475" w:rsidR="00F2629B" w:rsidRPr="00F2629B" w:rsidRDefault="00A96A4A" w:rsidP="003E3EAA">
      <w:pPr>
        <w:pBdr>
          <w:top w:val="single" w:sz="4" w:space="18" w:color="auto"/>
          <w:left w:val="single" w:sz="4" w:space="0" w:color="auto"/>
          <w:bottom w:val="single" w:sz="4" w:space="1" w:color="auto"/>
          <w:right w:val="single" w:sz="4" w:space="4" w:color="auto"/>
        </w:pBdr>
        <w:ind w:right="-426"/>
        <w:jc w:val="both"/>
        <w:rPr>
          <w:rFonts w:ascii="Times New Roman" w:hAnsi="Times New Roman" w:cs="Times New Roman"/>
        </w:rPr>
      </w:pPr>
      <w:r w:rsidRPr="00A96A4A">
        <w:rPr>
          <w:rFonts w:ascii="Times New Roman" w:hAnsi="Times New Roman" w:cs="Times New Roman"/>
        </w:rPr>
        <w:t>Pośrednio regulacja może również wspierać rozwój ochotniczych straży pożarnych poprzez wzmocnienie ich prestiżu i zwiększenie zainteresowania służbą w OSP, co w dłuższej perspektywie może mieć znaczenie dla bezpieczeństwa publicznego i stabilności funkcjonowania tych jednostek w społecznościach lokalnych.</w:t>
      </w:r>
    </w:p>
    <w:p w14:paraId="1666A3BF" w14:textId="77777777" w:rsidR="00F2629B" w:rsidRPr="00F2629B" w:rsidRDefault="00F2629B" w:rsidP="00F2629B">
      <w:pPr>
        <w:jc w:val="both"/>
        <w:rPr>
          <w:rFonts w:ascii="Times New Roman" w:hAnsi="Times New Roman" w:cs="Times New Roman"/>
        </w:rPr>
      </w:pPr>
    </w:p>
    <w:p w14:paraId="7AA48B6F" w14:textId="77777777" w:rsidR="00F2629B" w:rsidRPr="00F2629B" w:rsidRDefault="00F2629B" w:rsidP="00F2629B">
      <w:pPr>
        <w:jc w:val="both"/>
        <w:rPr>
          <w:rFonts w:ascii="Times New Roman" w:hAnsi="Times New Roman" w:cs="Times New Roman"/>
        </w:rPr>
      </w:pPr>
      <w:r w:rsidRPr="00F2629B">
        <w:rPr>
          <w:rFonts w:ascii="Times New Roman" w:hAnsi="Times New Roman" w:cs="Times New Roman"/>
        </w:rPr>
        <w:t>[6] Jakie są przewidywane skutki finansowe projektowanych rozwiązań, w szczególności wpływ na sektor finansów publicznych, w tym na budżet państwa i budżety jednostek samorządu terytorialnego?</w:t>
      </w:r>
    </w:p>
    <w:tbl>
      <w:tblPr>
        <w:tblStyle w:val="Tabela-Siatka"/>
        <w:tblW w:w="9493" w:type="dxa"/>
        <w:tblLook w:val="04A0" w:firstRow="1" w:lastRow="0" w:firstColumn="1" w:lastColumn="0" w:noHBand="0" w:noVBand="1"/>
      </w:tblPr>
      <w:tblGrid>
        <w:gridCol w:w="9493"/>
      </w:tblGrid>
      <w:tr w:rsidR="00F2629B" w:rsidRPr="00F2629B" w14:paraId="01D3AFD8" w14:textId="77777777" w:rsidTr="000B2DD5">
        <w:tc>
          <w:tcPr>
            <w:tcW w:w="9493" w:type="dxa"/>
          </w:tcPr>
          <w:p w14:paraId="1586123E" w14:textId="77777777" w:rsidR="00F2629B" w:rsidRPr="00F2629B" w:rsidRDefault="00F2629B" w:rsidP="000B2DD5">
            <w:pPr>
              <w:jc w:val="both"/>
              <w:rPr>
                <w:rFonts w:ascii="Times New Roman" w:hAnsi="Times New Roman" w:cs="Times New Roman"/>
              </w:rPr>
            </w:pPr>
          </w:p>
          <w:p w14:paraId="34F3E4C1" w14:textId="64B37003" w:rsidR="00A96A4A" w:rsidRPr="00A96A4A" w:rsidRDefault="00A96A4A" w:rsidP="00A96A4A">
            <w:pPr>
              <w:jc w:val="both"/>
              <w:rPr>
                <w:rFonts w:ascii="Times New Roman" w:hAnsi="Times New Roman" w:cs="Times New Roman"/>
              </w:rPr>
            </w:pPr>
            <w:r w:rsidRPr="00A96A4A">
              <w:rPr>
                <w:rFonts w:ascii="Times New Roman" w:hAnsi="Times New Roman" w:cs="Times New Roman"/>
              </w:rPr>
              <w:t xml:space="preserve">Wprowadzenie zwolnienia z opodatkowania świadczenia ratowniczego przyznawanego strażakom ratownikom ochotniczych straży pożarnych po osiągnięciu wieku emerytalnego oznacza rezygnację państwa z pobierania podatku PIT od tego świadczenia. Wysokość </w:t>
            </w:r>
            <w:r w:rsidR="002D42EB">
              <w:rPr>
                <w:rFonts w:ascii="Times New Roman" w:hAnsi="Times New Roman" w:cs="Times New Roman"/>
              </w:rPr>
              <w:t>świadczenia</w:t>
            </w:r>
            <w:r w:rsidR="002D42EB" w:rsidRPr="00A96A4A">
              <w:rPr>
                <w:rFonts w:ascii="Times New Roman" w:hAnsi="Times New Roman" w:cs="Times New Roman"/>
              </w:rPr>
              <w:t xml:space="preserve"> </w:t>
            </w:r>
            <w:r w:rsidRPr="00A96A4A">
              <w:rPr>
                <w:rFonts w:ascii="Times New Roman" w:hAnsi="Times New Roman" w:cs="Times New Roman"/>
              </w:rPr>
              <w:t xml:space="preserve">określona w ustawie o ochotniczych strażach pożarnych </w:t>
            </w:r>
            <w:r w:rsidR="002D42EB">
              <w:rPr>
                <w:rFonts w:ascii="Times New Roman" w:hAnsi="Times New Roman" w:cs="Times New Roman"/>
              </w:rPr>
              <w:t xml:space="preserve">wynosi 273 zł i zgodnie z ustawą jest corocznie waloryzowana o wskaźnik waloryzacji </w:t>
            </w:r>
            <w:r w:rsidR="002D42EB" w:rsidRPr="002D42EB">
              <w:rPr>
                <w:rFonts w:ascii="Times New Roman" w:hAnsi="Times New Roman" w:cs="Times New Roman"/>
              </w:rPr>
              <w:t>o którym mowa w art. 89 ust. 1 ustawy z dnia 17 grudnia 1998 r. o emeryturach i rentach z Funduszu Ubezpieczeń Społecznych</w:t>
            </w:r>
            <w:r w:rsidR="002D42EB">
              <w:rPr>
                <w:rFonts w:ascii="Times New Roman" w:hAnsi="Times New Roman" w:cs="Times New Roman"/>
              </w:rPr>
              <w:t xml:space="preserve">. </w:t>
            </w:r>
          </w:p>
          <w:p w14:paraId="0B9B864A" w14:textId="77777777" w:rsidR="00A96A4A" w:rsidRPr="00A96A4A" w:rsidRDefault="00A96A4A" w:rsidP="00A96A4A">
            <w:pPr>
              <w:jc w:val="both"/>
              <w:rPr>
                <w:rFonts w:ascii="Times New Roman" w:hAnsi="Times New Roman" w:cs="Times New Roman"/>
              </w:rPr>
            </w:pPr>
          </w:p>
          <w:p w14:paraId="739845E6" w14:textId="16481121" w:rsidR="00A96A4A" w:rsidRPr="00A96A4A" w:rsidRDefault="00A96A4A" w:rsidP="00A96A4A">
            <w:pPr>
              <w:jc w:val="both"/>
              <w:rPr>
                <w:rFonts w:ascii="Times New Roman" w:hAnsi="Times New Roman" w:cs="Times New Roman"/>
              </w:rPr>
            </w:pPr>
            <w:r w:rsidRPr="00A96A4A">
              <w:rPr>
                <w:rFonts w:ascii="Times New Roman" w:hAnsi="Times New Roman" w:cs="Times New Roman"/>
              </w:rPr>
              <w:t xml:space="preserve">Według danych </w:t>
            </w:r>
            <w:r w:rsidR="002D42EB" w:rsidRPr="00A96A4A">
              <w:rPr>
                <w:rFonts w:ascii="Times New Roman" w:hAnsi="Times New Roman" w:cs="Times New Roman"/>
              </w:rPr>
              <w:t>przedstawi</w:t>
            </w:r>
            <w:r w:rsidR="002D42EB">
              <w:rPr>
                <w:rFonts w:ascii="Times New Roman" w:hAnsi="Times New Roman" w:cs="Times New Roman"/>
              </w:rPr>
              <w:t>o</w:t>
            </w:r>
            <w:r w:rsidR="002D42EB" w:rsidRPr="00A96A4A">
              <w:rPr>
                <w:rFonts w:ascii="Times New Roman" w:hAnsi="Times New Roman" w:cs="Times New Roman"/>
              </w:rPr>
              <w:t xml:space="preserve">nych </w:t>
            </w:r>
            <w:r w:rsidRPr="00A96A4A">
              <w:rPr>
                <w:rFonts w:ascii="Times New Roman" w:hAnsi="Times New Roman" w:cs="Times New Roman"/>
              </w:rPr>
              <w:t xml:space="preserve">w </w:t>
            </w:r>
            <w:r w:rsidR="002D42EB">
              <w:rPr>
                <w:rFonts w:ascii="Times New Roman" w:hAnsi="Times New Roman" w:cs="Times New Roman"/>
              </w:rPr>
              <w:t xml:space="preserve">uzasadnieniu projektu ustawy </w:t>
            </w:r>
            <w:r w:rsidR="00005ED1">
              <w:rPr>
                <w:rFonts w:ascii="Times New Roman" w:hAnsi="Times New Roman" w:cs="Times New Roman"/>
              </w:rPr>
              <w:t xml:space="preserve">z dnia 17 grudnia 2021 </w:t>
            </w:r>
            <w:r w:rsidR="002D42EB">
              <w:rPr>
                <w:rFonts w:ascii="Times New Roman" w:hAnsi="Times New Roman" w:cs="Times New Roman"/>
              </w:rPr>
              <w:t>o ochotniczych strażach pożarnych</w:t>
            </w:r>
            <w:r w:rsidRPr="00A96A4A">
              <w:rPr>
                <w:rFonts w:ascii="Times New Roman" w:hAnsi="Times New Roman" w:cs="Times New Roman"/>
              </w:rPr>
              <w:t xml:space="preserve">, świadczenie </w:t>
            </w:r>
            <w:r w:rsidR="002D42EB">
              <w:rPr>
                <w:rFonts w:ascii="Times New Roman" w:hAnsi="Times New Roman" w:cs="Times New Roman"/>
              </w:rPr>
              <w:t xml:space="preserve">w 2026 r. może </w:t>
            </w:r>
            <w:r w:rsidRPr="00A96A4A">
              <w:rPr>
                <w:rFonts w:ascii="Times New Roman" w:hAnsi="Times New Roman" w:cs="Times New Roman"/>
              </w:rPr>
              <w:t>pobiera</w:t>
            </w:r>
            <w:r w:rsidR="002D42EB">
              <w:rPr>
                <w:rFonts w:ascii="Times New Roman" w:hAnsi="Times New Roman" w:cs="Times New Roman"/>
              </w:rPr>
              <w:t>ć</w:t>
            </w:r>
            <w:r w:rsidRPr="00A96A4A">
              <w:rPr>
                <w:rFonts w:ascii="Times New Roman" w:hAnsi="Times New Roman" w:cs="Times New Roman"/>
              </w:rPr>
              <w:t xml:space="preserve"> około </w:t>
            </w:r>
            <w:r w:rsidR="002D42EB">
              <w:rPr>
                <w:rFonts w:ascii="Times New Roman" w:hAnsi="Times New Roman" w:cs="Times New Roman"/>
              </w:rPr>
              <w:t>72</w:t>
            </w:r>
            <w:r w:rsidRPr="00A96A4A">
              <w:rPr>
                <w:rFonts w:ascii="Times New Roman" w:hAnsi="Times New Roman" w:cs="Times New Roman"/>
              </w:rPr>
              <w:t xml:space="preserve"> tys. druhów i druhen w skali kraju. Przy założeniu wartości świadczenia </w:t>
            </w:r>
            <w:r w:rsidR="002D42EB">
              <w:rPr>
                <w:rFonts w:ascii="Times New Roman" w:hAnsi="Times New Roman" w:cs="Times New Roman"/>
              </w:rPr>
              <w:t>273</w:t>
            </w:r>
            <w:r w:rsidRPr="00A96A4A">
              <w:rPr>
                <w:rFonts w:ascii="Times New Roman" w:hAnsi="Times New Roman" w:cs="Times New Roman"/>
              </w:rPr>
              <w:t xml:space="preserve"> zł </w:t>
            </w:r>
            <w:r w:rsidR="002D42EB">
              <w:rPr>
                <w:rFonts w:ascii="Times New Roman" w:hAnsi="Times New Roman" w:cs="Times New Roman"/>
              </w:rPr>
              <w:t>miesięcznie</w:t>
            </w:r>
            <w:r w:rsidRPr="00A96A4A">
              <w:rPr>
                <w:rFonts w:ascii="Times New Roman" w:hAnsi="Times New Roman" w:cs="Times New Roman"/>
              </w:rPr>
              <w:t>, łączna kwota wypłat wynosi</w:t>
            </w:r>
            <w:r w:rsidR="002D42EB">
              <w:rPr>
                <w:rFonts w:ascii="Times New Roman" w:hAnsi="Times New Roman" w:cs="Times New Roman"/>
              </w:rPr>
              <w:t>e</w:t>
            </w:r>
            <w:r w:rsidRPr="00A96A4A">
              <w:rPr>
                <w:rFonts w:ascii="Times New Roman" w:hAnsi="Times New Roman" w:cs="Times New Roman"/>
              </w:rPr>
              <w:t xml:space="preserve"> ok. </w:t>
            </w:r>
            <w:r w:rsidR="002D42EB">
              <w:rPr>
                <w:rFonts w:ascii="Times New Roman" w:hAnsi="Times New Roman" w:cs="Times New Roman"/>
              </w:rPr>
              <w:t xml:space="preserve">208 mln </w:t>
            </w:r>
            <w:r w:rsidRPr="00A96A4A">
              <w:rPr>
                <w:rFonts w:ascii="Times New Roman" w:hAnsi="Times New Roman" w:cs="Times New Roman"/>
              </w:rPr>
              <w:t xml:space="preserve">zł rocznie. Przy </w:t>
            </w:r>
            <w:r w:rsidR="00763BBA">
              <w:rPr>
                <w:rFonts w:ascii="Times New Roman" w:hAnsi="Times New Roman" w:cs="Times New Roman"/>
              </w:rPr>
              <w:t>przyjętych</w:t>
            </w:r>
            <w:r w:rsidR="00763BBA" w:rsidRPr="00A96A4A">
              <w:rPr>
                <w:rFonts w:ascii="Times New Roman" w:hAnsi="Times New Roman" w:cs="Times New Roman"/>
              </w:rPr>
              <w:t xml:space="preserve"> </w:t>
            </w:r>
            <w:r w:rsidRPr="00A96A4A">
              <w:rPr>
                <w:rFonts w:ascii="Times New Roman" w:hAnsi="Times New Roman" w:cs="Times New Roman"/>
              </w:rPr>
              <w:t>zasadach opodatkowania (skala 12% i brak kwoty wolnej od podatku</w:t>
            </w:r>
            <w:r w:rsidR="002D42EB">
              <w:rPr>
                <w:rFonts w:ascii="Times New Roman" w:hAnsi="Times New Roman" w:cs="Times New Roman"/>
              </w:rPr>
              <w:t xml:space="preserve">) </w:t>
            </w:r>
            <w:r w:rsidRPr="00A96A4A">
              <w:rPr>
                <w:rFonts w:ascii="Times New Roman" w:hAnsi="Times New Roman" w:cs="Times New Roman"/>
              </w:rPr>
              <w:t xml:space="preserve">wpływy z podatku PIT od tego świadczenia </w:t>
            </w:r>
            <w:r w:rsidR="00763BBA" w:rsidRPr="00A96A4A">
              <w:rPr>
                <w:rFonts w:ascii="Times New Roman" w:hAnsi="Times New Roman" w:cs="Times New Roman"/>
              </w:rPr>
              <w:t>wyn</w:t>
            </w:r>
            <w:r w:rsidR="00763BBA">
              <w:rPr>
                <w:rFonts w:ascii="Times New Roman" w:hAnsi="Times New Roman" w:cs="Times New Roman"/>
              </w:rPr>
              <w:t>iosą</w:t>
            </w:r>
            <w:r w:rsidR="00763BBA" w:rsidRPr="00A96A4A">
              <w:rPr>
                <w:rFonts w:ascii="Times New Roman" w:hAnsi="Times New Roman" w:cs="Times New Roman"/>
              </w:rPr>
              <w:t xml:space="preserve"> </w:t>
            </w:r>
            <w:r w:rsidRPr="00A96A4A">
              <w:rPr>
                <w:rFonts w:ascii="Times New Roman" w:hAnsi="Times New Roman" w:cs="Times New Roman"/>
              </w:rPr>
              <w:t xml:space="preserve">szacunkowo </w:t>
            </w:r>
            <w:r w:rsidR="00763BBA">
              <w:rPr>
                <w:rFonts w:ascii="Times New Roman" w:hAnsi="Times New Roman" w:cs="Times New Roman"/>
              </w:rPr>
              <w:t xml:space="preserve">maksymalnie </w:t>
            </w:r>
            <w:r w:rsidRPr="00A96A4A">
              <w:rPr>
                <w:rFonts w:ascii="Times New Roman" w:hAnsi="Times New Roman" w:cs="Times New Roman"/>
              </w:rPr>
              <w:t xml:space="preserve">ok. </w:t>
            </w:r>
            <w:r w:rsidR="003E2870">
              <w:rPr>
                <w:rFonts w:ascii="Times New Roman" w:hAnsi="Times New Roman" w:cs="Times New Roman"/>
              </w:rPr>
              <w:t>25</w:t>
            </w:r>
            <w:r w:rsidRPr="00A96A4A">
              <w:rPr>
                <w:rFonts w:ascii="Times New Roman" w:hAnsi="Times New Roman" w:cs="Times New Roman"/>
              </w:rPr>
              <w:t xml:space="preserve"> mln zł rocznie.</w:t>
            </w:r>
            <w:r w:rsidR="00763BBA">
              <w:rPr>
                <w:rFonts w:ascii="Times New Roman" w:hAnsi="Times New Roman" w:cs="Times New Roman"/>
              </w:rPr>
              <w:t xml:space="preserve"> </w:t>
            </w:r>
            <w:r w:rsidRPr="00A96A4A">
              <w:rPr>
                <w:rFonts w:ascii="Times New Roman" w:hAnsi="Times New Roman" w:cs="Times New Roman"/>
              </w:rPr>
              <w:t xml:space="preserve">Podatek </w:t>
            </w:r>
            <w:r w:rsidR="00763BBA">
              <w:rPr>
                <w:rFonts w:ascii="Times New Roman" w:hAnsi="Times New Roman" w:cs="Times New Roman"/>
              </w:rPr>
              <w:t xml:space="preserve">dochodowy od osób fizycznych </w:t>
            </w:r>
            <w:r w:rsidRPr="00A96A4A">
              <w:rPr>
                <w:rFonts w:ascii="Times New Roman" w:hAnsi="Times New Roman" w:cs="Times New Roman"/>
              </w:rPr>
              <w:t>dzielony jest pomiędzy budżet państwa oraz budżety jednostek samorządu terytorialnego</w:t>
            </w:r>
            <w:r w:rsidR="00763BBA">
              <w:rPr>
                <w:rFonts w:ascii="Times New Roman" w:hAnsi="Times New Roman" w:cs="Times New Roman"/>
              </w:rPr>
              <w:t xml:space="preserve"> takie jak:</w:t>
            </w:r>
            <w:r w:rsidRPr="00A96A4A">
              <w:rPr>
                <w:rFonts w:ascii="Times New Roman" w:hAnsi="Times New Roman" w:cs="Times New Roman"/>
              </w:rPr>
              <w:t xml:space="preserve"> gmin</w:t>
            </w:r>
            <w:r w:rsidR="00763BBA">
              <w:rPr>
                <w:rFonts w:ascii="Times New Roman" w:hAnsi="Times New Roman" w:cs="Times New Roman"/>
              </w:rPr>
              <w:t>y</w:t>
            </w:r>
            <w:r w:rsidRPr="00A96A4A">
              <w:rPr>
                <w:rFonts w:ascii="Times New Roman" w:hAnsi="Times New Roman" w:cs="Times New Roman"/>
              </w:rPr>
              <w:t>, miast</w:t>
            </w:r>
            <w:r w:rsidR="00763BBA">
              <w:rPr>
                <w:rFonts w:ascii="Times New Roman" w:hAnsi="Times New Roman" w:cs="Times New Roman"/>
              </w:rPr>
              <w:t>a</w:t>
            </w:r>
            <w:r w:rsidRPr="00A96A4A">
              <w:rPr>
                <w:rFonts w:ascii="Times New Roman" w:hAnsi="Times New Roman" w:cs="Times New Roman"/>
              </w:rPr>
              <w:t xml:space="preserve"> na prawach powiat</w:t>
            </w:r>
            <w:r w:rsidR="00763BBA">
              <w:rPr>
                <w:rFonts w:ascii="Times New Roman" w:hAnsi="Times New Roman" w:cs="Times New Roman"/>
              </w:rPr>
              <w:t>u</w:t>
            </w:r>
            <w:r w:rsidRPr="00A96A4A">
              <w:rPr>
                <w:rFonts w:ascii="Times New Roman" w:hAnsi="Times New Roman" w:cs="Times New Roman"/>
              </w:rPr>
              <w:t>, powiat</w:t>
            </w:r>
            <w:r w:rsidR="00763BBA">
              <w:rPr>
                <w:rFonts w:ascii="Times New Roman" w:hAnsi="Times New Roman" w:cs="Times New Roman"/>
              </w:rPr>
              <w:t xml:space="preserve">y </w:t>
            </w:r>
            <w:r w:rsidRPr="00A96A4A">
              <w:rPr>
                <w:rFonts w:ascii="Times New Roman" w:hAnsi="Times New Roman" w:cs="Times New Roman"/>
              </w:rPr>
              <w:t>i województw</w:t>
            </w:r>
            <w:r w:rsidR="00763BBA">
              <w:rPr>
                <w:rFonts w:ascii="Times New Roman" w:hAnsi="Times New Roman" w:cs="Times New Roman"/>
              </w:rPr>
              <w:t>a</w:t>
            </w:r>
            <w:r w:rsidRPr="00A96A4A">
              <w:rPr>
                <w:rFonts w:ascii="Times New Roman" w:hAnsi="Times New Roman" w:cs="Times New Roman"/>
              </w:rPr>
              <w:t xml:space="preserve">. W relacji do planowanych dochodów z PIT (ok. </w:t>
            </w:r>
            <w:r w:rsidR="00763BBA">
              <w:rPr>
                <w:rFonts w:ascii="Times New Roman" w:hAnsi="Times New Roman" w:cs="Times New Roman"/>
              </w:rPr>
              <w:t>1</w:t>
            </w:r>
            <w:r w:rsidR="003E2870" w:rsidRPr="00A96A4A">
              <w:rPr>
                <w:rFonts w:ascii="Times New Roman" w:hAnsi="Times New Roman" w:cs="Times New Roman"/>
              </w:rPr>
              <w:t xml:space="preserve">00 </w:t>
            </w:r>
            <w:r w:rsidRPr="00A96A4A">
              <w:rPr>
                <w:rFonts w:ascii="Times New Roman" w:hAnsi="Times New Roman" w:cs="Times New Roman"/>
              </w:rPr>
              <w:t xml:space="preserve">mld zł rocznie) jest to kwota całkowicie nieodczuwalna dla stabilności finansów publicznych i nie wymagająca działań kompensacyjnych. Jednocześnie korzyść dla beneficjentów jest istotna </w:t>
            </w:r>
            <w:r w:rsidR="00005ED1">
              <w:rPr>
                <w:rFonts w:ascii="Times New Roman" w:hAnsi="Times New Roman" w:cs="Times New Roman"/>
              </w:rPr>
              <w:t xml:space="preserve"> ponieważ</w:t>
            </w:r>
            <w:r w:rsidRPr="00A96A4A">
              <w:rPr>
                <w:rFonts w:ascii="Times New Roman" w:hAnsi="Times New Roman" w:cs="Times New Roman"/>
              </w:rPr>
              <w:t xml:space="preserve"> zwolnienie oznacza pozostawienie w rękach emerytowanych druhów</w:t>
            </w:r>
            <w:r w:rsidR="00005ED1">
              <w:rPr>
                <w:rFonts w:ascii="Times New Roman" w:hAnsi="Times New Roman" w:cs="Times New Roman"/>
              </w:rPr>
              <w:t xml:space="preserve"> i druhen z ochotniczych straży pożarnych</w:t>
            </w:r>
            <w:r w:rsidRPr="00A96A4A">
              <w:rPr>
                <w:rFonts w:ascii="Times New Roman" w:hAnsi="Times New Roman" w:cs="Times New Roman"/>
              </w:rPr>
              <w:t xml:space="preserve"> pełnej wartości świadczenia ratowniczego.</w:t>
            </w:r>
          </w:p>
          <w:p w14:paraId="33BE70A2" w14:textId="77777777" w:rsidR="00A96A4A" w:rsidRPr="00A96A4A" w:rsidRDefault="00A96A4A" w:rsidP="00A96A4A">
            <w:pPr>
              <w:jc w:val="both"/>
              <w:rPr>
                <w:rFonts w:ascii="Times New Roman" w:hAnsi="Times New Roman" w:cs="Times New Roman"/>
              </w:rPr>
            </w:pPr>
          </w:p>
          <w:p w14:paraId="504C532F" w14:textId="085E3A47" w:rsidR="009F5044" w:rsidRPr="006F657C" w:rsidRDefault="00A96A4A" w:rsidP="00C50AD3">
            <w:pPr>
              <w:jc w:val="both"/>
              <w:rPr>
                <w:rFonts w:ascii="Times New Roman" w:hAnsi="Times New Roman" w:cs="Times New Roman"/>
              </w:rPr>
            </w:pPr>
            <w:r w:rsidRPr="00A96A4A">
              <w:rPr>
                <w:rFonts w:ascii="Times New Roman" w:hAnsi="Times New Roman" w:cs="Times New Roman"/>
              </w:rPr>
              <w:t>Projektowana zmiana nie spowoduje również zwiększenia wydatków budżetu państwa, gdyż nie zmienia zasad przyznawania i wypłacania świadczenia. Jej skutkiem jest jedynie rezygnacja z opodatkowania, co ma znaczenie symboliczne i społeczne, a nie fiskalne.</w:t>
            </w:r>
            <w:r w:rsidR="00005ED1">
              <w:rPr>
                <w:rFonts w:ascii="Times New Roman" w:hAnsi="Times New Roman" w:cs="Times New Roman"/>
              </w:rPr>
              <w:t xml:space="preserve"> </w:t>
            </w:r>
            <w:r w:rsidR="009F5044" w:rsidRPr="006F657C">
              <w:rPr>
                <w:rFonts w:ascii="Times New Roman" w:hAnsi="Times New Roman" w:cs="Times New Roman"/>
              </w:rPr>
              <w:t>Jednocześnie dla strażaków ochotników oznacza to odczuwalną korzyść finansową i symboliczny gest docenienia ich poświęcenia.</w:t>
            </w:r>
          </w:p>
          <w:p w14:paraId="11C38487" w14:textId="77777777" w:rsidR="009F5044" w:rsidRDefault="009F5044" w:rsidP="00A96A4A">
            <w:pPr>
              <w:jc w:val="both"/>
              <w:rPr>
                <w:rFonts w:ascii="Times New Roman" w:hAnsi="Times New Roman" w:cs="Times New Roman"/>
              </w:rPr>
            </w:pPr>
          </w:p>
          <w:p w14:paraId="4FB8DBC3" w14:textId="2BF3CCCC" w:rsidR="00A96A4A" w:rsidRPr="00F2629B" w:rsidRDefault="00A96A4A" w:rsidP="00A96A4A">
            <w:pPr>
              <w:jc w:val="both"/>
              <w:rPr>
                <w:rFonts w:ascii="Times New Roman" w:hAnsi="Times New Roman" w:cs="Times New Roman"/>
              </w:rPr>
            </w:pPr>
          </w:p>
        </w:tc>
      </w:tr>
    </w:tbl>
    <w:p w14:paraId="310DA971" w14:textId="77777777" w:rsidR="00F2629B" w:rsidRPr="00F2629B" w:rsidRDefault="00F2629B" w:rsidP="00F2629B">
      <w:pPr>
        <w:jc w:val="both"/>
        <w:rPr>
          <w:rFonts w:ascii="Times New Roman" w:hAnsi="Times New Roman" w:cs="Times New Roman"/>
        </w:rPr>
      </w:pPr>
    </w:p>
    <w:p w14:paraId="742A21D3" w14:textId="77777777" w:rsidR="00F2629B" w:rsidRPr="00F2629B" w:rsidRDefault="00F2629B" w:rsidP="00F2629B">
      <w:pPr>
        <w:jc w:val="both"/>
        <w:rPr>
          <w:rFonts w:ascii="Times New Roman" w:hAnsi="Times New Roman" w:cs="Times New Roman"/>
        </w:rPr>
      </w:pPr>
      <w:r w:rsidRPr="00F2629B">
        <w:rPr>
          <w:rFonts w:ascii="Times New Roman" w:hAnsi="Times New Roman" w:cs="Times New Roman"/>
        </w:rPr>
        <w:lastRenderedPageBreak/>
        <w:t>[7] Wykaz źródeł finansowania, jeśli projekt ustawy pociąga za sobą obciążenie budżetu państwa lub budżetów jednostek samorządu terytorialnego.</w:t>
      </w:r>
    </w:p>
    <w:tbl>
      <w:tblPr>
        <w:tblStyle w:val="Tabela-Siatka"/>
        <w:tblW w:w="9493" w:type="dxa"/>
        <w:tblLook w:val="04A0" w:firstRow="1" w:lastRow="0" w:firstColumn="1" w:lastColumn="0" w:noHBand="0" w:noVBand="1"/>
      </w:tblPr>
      <w:tblGrid>
        <w:gridCol w:w="9493"/>
      </w:tblGrid>
      <w:tr w:rsidR="00F2629B" w:rsidRPr="00F2629B" w14:paraId="47173DAE" w14:textId="77777777" w:rsidTr="000B2DD5">
        <w:tc>
          <w:tcPr>
            <w:tcW w:w="9493" w:type="dxa"/>
          </w:tcPr>
          <w:p w14:paraId="0F60A154" w14:textId="77777777" w:rsidR="00F2629B" w:rsidRPr="00F2629B" w:rsidRDefault="00F2629B" w:rsidP="000B2DD5">
            <w:pPr>
              <w:jc w:val="both"/>
              <w:rPr>
                <w:rFonts w:ascii="Times New Roman" w:hAnsi="Times New Roman" w:cs="Times New Roman"/>
              </w:rPr>
            </w:pPr>
          </w:p>
          <w:p w14:paraId="50B43218" w14:textId="77777777" w:rsidR="00A96A4A" w:rsidRPr="00A96A4A" w:rsidRDefault="00A96A4A" w:rsidP="00A96A4A">
            <w:pPr>
              <w:jc w:val="both"/>
              <w:rPr>
                <w:rFonts w:ascii="Times New Roman" w:hAnsi="Times New Roman" w:cs="Times New Roman"/>
              </w:rPr>
            </w:pPr>
            <w:r w:rsidRPr="00A96A4A">
              <w:rPr>
                <w:rFonts w:ascii="Times New Roman" w:hAnsi="Times New Roman" w:cs="Times New Roman"/>
              </w:rPr>
              <w:t>Projekt ustawy nie powoduje konieczności zapewnienia dodatkowych źródeł finansowania po stronie budżetu państwa ani budżetów jednostek samorządu terytorialnego. Proponowane rozwiązanie polega wyłącznie na wprowadzeniu zwolnienia przedmiotowego z podatku dochodowego od osób fizycznych dla świadczenia ratowniczego przysługującego strażakom ratownikom ochotniczych straży pożarnych po osiągnięciu wieku emerytalnego.</w:t>
            </w:r>
          </w:p>
          <w:p w14:paraId="2BF297C4" w14:textId="77777777" w:rsidR="00A96A4A" w:rsidRPr="00A96A4A" w:rsidRDefault="00A96A4A" w:rsidP="00A96A4A">
            <w:pPr>
              <w:jc w:val="both"/>
              <w:rPr>
                <w:rFonts w:ascii="Times New Roman" w:hAnsi="Times New Roman" w:cs="Times New Roman"/>
              </w:rPr>
            </w:pPr>
          </w:p>
          <w:p w14:paraId="3D38CCD8" w14:textId="14B4F3E7" w:rsidR="00F2629B" w:rsidRPr="00F2629B" w:rsidRDefault="00A96A4A" w:rsidP="00A96A4A">
            <w:pPr>
              <w:jc w:val="both"/>
              <w:rPr>
                <w:rFonts w:ascii="Times New Roman" w:hAnsi="Times New Roman" w:cs="Times New Roman"/>
                <w:color w:val="808080" w:themeColor="background1" w:themeShade="80"/>
              </w:rPr>
            </w:pPr>
            <w:r w:rsidRPr="00A96A4A">
              <w:rPr>
                <w:rFonts w:ascii="Times New Roman" w:hAnsi="Times New Roman" w:cs="Times New Roman"/>
              </w:rPr>
              <w:t>Skutkiem regulacji jest jedynie rezygnacja z części wpływów podatkowych od już istniejącego świadczenia, którego wypłata jest obecnie finansowana z budżetu państwa zgodnie z przepisami ustawy o ochotniczych strażach pożarnych. Zwolnienie to nie generuje nowych wydatków po stronie państwa ani samorządów, a utracone wpływy z PIT będą miały charakter symboliczny w relacji do całości dochodów z tego podatku i nie wymagają podejmowania działań kompensacyjnych.</w:t>
            </w:r>
          </w:p>
        </w:tc>
      </w:tr>
    </w:tbl>
    <w:p w14:paraId="61A6136D" w14:textId="77777777" w:rsidR="00F2629B" w:rsidRPr="00F2629B" w:rsidRDefault="00F2629B" w:rsidP="00F2629B">
      <w:pPr>
        <w:jc w:val="both"/>
        <w:rPr>
          <w:rFonts w:ascii="Times New Roman" w:hAnsi="Times New Roman" w:cs="Times New Roman"/>
        </w:rPr>
      </w:pPr>
    </w:p>
    <w:p w14:paraId="3B4426EC" w14:textId="77777777" w:rsidR="00F2629B" w:rsidRPr="00F2629B" w:rsidRDefault="00F2629B" w:rsidP="00F2629B">
      <w:pPr>
        <w:rPr>
          <w:rFonts w:ascii="Times New Roman" w:hAnsi="Times New Roman" w:cs="Times New Roman"/>
        </w:rPr>
      </w:pPr>
      <w:r w:rsidRPr="00F2629B">
        <w:rPr>
          <w:rFonts w:ascii="Times New Roman" w:hAnsi="Times New Roman" w:cs="Times New Roman"/>
        </w:rPr>
        <w:t xml:space="preserve">[8] Czy projekt ustawy podlega procedurze notyfikacyjnej? </w:t>
      </w:r>
    </w:p>
    <w:p w14:paraId="54EDDAC2" w14:textId="35FB9013" w:rsidR="00F2629B" w:rsidRDefault="00F2629B" w:rsidP="00F2629B">
      <w:pPr>
        <w:pStyle w:val="Akapitzlist"/>
        <w:numPr>
          <w:ilvl w:val="0"/>
          <w:numId w:val="1"/>
        </w:numPr>
        <w:spacing w:line="240" w:lineRule="auto"/>
        <w:jc w:val="both"/>
        <w:rPr>
          <w:rFonts w:ascii="Times New Roman" w:hAnsi="Times New Roman" w:cs="Times New Roman"/>
          <w:b/>
          <w:bCs/>
        </w:rPr>
      </w:pPr>
      <w:r w:rsidRPr="00F2629B">
        <w:rPr>
          <w:rFonts w:ascii="Times New Roman" w:hAnsi="Times New Roman" w:cs="Times New Roman"/>
          <w:b/>
          <w:bCs/>
        </w:rPr>
        <w:t xml:space="preserve">Nie </w:t>
      </w:r>
    </w:p>
    <w:p w14:paraId="4F708C74" w14:textId="77777777" w:rsidR="00A96A4A" w:rsidRPr="00A96A4A" w:rsidRDefault="00A96A4A" w:rsidP="00A96A4A">
      <w:pPr>
        <w:pStyle w:val="Akapitzlist"/>
        <w:spacing w:line="240" w:lineRule="auto"/>
        <w:jc w:val="both"/>
        <w:rPr>
          <w:rFonts w:ascii="Times New Roman" w:hAnsi="Times New Roman" w:cs="Times New Roman"/>
          <w:b/>
          <w:bCs/>
        </w:rPr>
      </w:pPr>
    </w:p>
    <w:p w14:paraId="202AC551" w14:textId="5F27ED25" w:rsidR="00F2629B" w:rsidRPr="00F2629B" w:rsidRDefault="00F2629B" w:rsidP="00F2629B">
      <w:pPr>
        <w:rPr>
          <w:rFonts w:ascii="Times New Roman" w:hAnsi="Times New Roman" w:cs="Times New Roman"/>
          <w:b/>
        </w:rPr>
      </w:pPr>
      <w:r w:rsidRPr="00F2629B">
        <w:rPr>
          <w:rFonts w:ascii="Times New Roman" w:hAnsi="Times New Roman" w:cs="Times New Roman"/>
          <w:b/>
        </w:rPr>
        <w:t xml:space="preserve">III. </w:t>
      </w:r>
      <w:bookmarkStart w:id="3" w:name="_Hlk174441212"/>
      <w:r w:rsidRPr="00F2629B">
        <w:rPr>
          <w:rFonts w:ascii="Times New Roman" w:hAnsi="Times New Roman" w:cs="Times New Roman"/>
          <w:b/>
        </w:rPr>
        <w:t>Wymogi określone w art. 34 ust. 2a i 2b regulaminu Sejmu</w:t>
      </w:r>
      <w:bookmarkEnd w:id="3"/>
    </w:p>
    <w:p w14:paraId="23E07A1C" w14:textId="77777777" w:rsidR="00F2629B" w:rsidRPr="00F2629B" w:rsidRDefault="00F2629B" w:rsidP="00F2629B">
      <w:pPr>
        <w:jc w:val="both"/>
        <w:rPr>
          <w:rFonts w:ascii="Times New Roman" w:hAnsi="Times New Roman" w:cs="Times New Roman"/>
        </w:rPr>
      </w:pPr>
      <w:r w:rsidRPr="00F2629B">
        <w:rPr>
          <w:rFonts w:ascii="Times New Roman" w:hAnsi="Times New Roman" w:cs="Times New Roman"/>
        </w:rPr>
        <w:t>[9] Czy projekt ustawy zawiera przepisy określające zasady podejmowania, wykonywania lub zakończenia działalności gospodarczej (art. 34 ust. 2a regulaminu Sejmu)?</w:t>
      </w:r>
    </w:p>
    <w:p w14:paraId="75B95B29" w14:textId="77777777" w:rsidR="00F2629B" w:rsidRPr="00F2629B" w:rsidRDefault="00F2629B" w:rsidP="00F2629B">
      <w:pPr>
        <w:pStyle w:val="Akapitzlist"/>
        <w:numPr>
          <w:ilvl w:val="0"/>
          <w:numId w:val="1"/>
        </w:numPr>
        <w:spacing w:line="240" w:lineRule="auto"/>
        <w:jc w:val="both"/>
        <w:rPr>
          <w:rFonts w:ascii="Times New Roman" w:hAnsi="Times New Roman" w:cs="Times New Roman"/>
          <w:b/>
          <w:bCs/>
        </w:rPr>
      </w:pPr>
      <w:r w:rsidRPr="00F2629B">
        <w:rPr>
          <w:rFonts w:ascii="Times New Roman" w:hAnsi="Times New Roman" w:cs="Times New Roman"/>
          <w:b/>
          <w:bCs/>
        </w:rPr>
        <w:t>Nie</w:t>
      </w:r>
    </w:p>
    <w:p w14:paraId="62EB2FAD" w14:textId="77777777" w:rsidR="00F2629B" w:rsidRPr="00F2629B" w:rsidRDefault="00F2629B" w:rsidP="00F2629B">
      <w:pPr>
        <w:pStyle w:val="Akapitzlist"/>
        <w:numPr>
          <w:ilvl w:val="0"/>
          <w:numId w:val="1"/>
        </w:numPr>
        <w:spacing w:line="240" w:lineRule="auto"/>
        <w:jc w:val="both"/>
        <w:rPr>
          <w:rFonts w:ascii="Times New Roman" w:hAnsi="Times New Roman" w:cs="Times New Roman"/>
        </w:rPr>
      </w:pPr>
      <w:r w:rsidRPr="00F2629B">
        <w:rPr>
          <w:rFonts w:ascii="Times New Roman" w:hAnsi="Times New Roman" w:cs="Times New Roman"/>
        </w:rPr>
        <w:t>Tak</w:t>
      </w:r>
    </w:p>
    <w:tbl>
      <w:tblPr>
        <w:tblStyle w:val="Tabela-Siatka"/>
        <w:tblW w:w="9493" w:type="dxa"/>
        <w:tblLook w:val="04A0" w:firstRow="1" w:lastRow="0" w:firstColumn="1" w:lastColumn="0" w:noHBand="0" w:noVBand="1"/>
      </w:tblPr>
      <w:tblGrid>
        <w:gridCol w:w="9493"/>
      </w:tblGrid>
      <w:tr w:rsidR="00F2629B" w:rsidRPr="00F2629B" w14:paraId="64E40314" w14:textId="77777777" w:rsidTr="000B2DD5">
        <w:tc>
          <w:tcPr>
            <w:tcW w:w="9493" w:type="dxa"/>
          </w:tcPr>
          <w:p w14:paraId="7390DC62" w14:textId="77777777" w:rsidR="00F2629B" w:rsidRPr="00F2629B" w:rsidRDefault="00F2629B" w:rsidP="000B2DD5">
            <w:pPr>
              <w:jc w:val="both"/>
              <w:rPr>
                <w:rFonts w:ascii="Times New Roman" w:hAnsi="Times New Roman" w:cs="Times New Roman"/>
              </w:rPr>
            </w:pPr>
          </w:p>
          <w:p w14:paraId="176381F5" w14:textId="77777777" w:rsidR="00F2629B" w:rsidRPr="00F2629B" w:rsidRDefault="00F2629B" w:rsidP="000B2DD5">
            <w:pPr>
              <w:jc w:val="both"/>
              <w:rPr>
                <w:rFonts w:ascii="Times New Roman" w:hAnsi="Times New Roman" w:cs="Times New Roman"/>
              </w:rPr>
            </w:pPr>
            <w:r w:rsidRPr="00F2629B">
              <w:rPr>
                <w:rFonts w:ascii="Times New Roman" w:hAnsi="Times New Roman" w:cs="Times New Roman"/>
              </w:rPr>
              <w:t>Projekt ustawy nie zawiera przepisów określających zasady podejmowania, wykonywania lub zakończenia działalności gospodarczej (art. 34 ust. 2a regulaminu Sejmu).</w:t>
            </w:r>
          </w:p>
          <w:p w14:paraId="5F7D4C46" w14:textId="77777777" w:rsidR="00F2629B" w:rsidRPr="00F2629B" w:rsidRDefault="00F2629B" w:rsidP="000B2DD5">
            <w:pPr>
              <w:jc w:val="both"/>
              <w:rPr>
                <w:rFonts w:ascii="Times New Roman" w:hAnsi="Times New Roman" w:cs="Times New Roman"/>
              </w:rPr>
            </w:pPr>
          </w:p>
        </w:tc>
      </w:tr>
    </w:tbl>
    <w:p w14:paraId="1A56F474" w14:textId="77777777" w:rsidR="00F2629B" w:rsidRPr="00F2629B" w:rsidRDefault="00F2629B" w:rsidP="00F2629B">
      <w:pPr>
        <w:spacing w:line="240" w:lineRule="auto"/>
        <w:jc w:val="both"/>
        <w:rPr>
          <w:rFonts w:ascii="Times New Roman" w:hAnsi="Times New Roman" w:cs="Times New Roman"/>
        </w:rPr>
      </w:pPr>
    </w:p>
    <w:p w14:paraId="14ECC5FC" w14:textId="77777777" w:rsidR="00F2629B" w:rsidRPr="00F2629B" w:rsidRDefault="00F2629B" w:rsidP="00F2629B">
      <w:pPr>
        <w:jc w:val="both"/>
        <w:rPr>
          <w:rFonts w:ascii="Times New Roman" w:hAnsi="Times New Roman" w:cs="Times New Roman"/>
        </w:rPr>
      </w:pPr>
      <w:r w:rsidRPr="00F2629B">
        <w:rPr>
          <w:rFonts w:ascii="Times New Roman" w:hAnsi="Times New Roman" w:cs="Times New Roman"/>
        </w:rPr>
        <w:t>[10] Czy wdrożenie projektowanych przepisów spowoduje obciążenia administracyjne mikroprzedsiębiorców, małych i średnich przedsiębiorców (art. 34 ust. 2a regulaminu Sejmu)?</w:t>
      </w:r>
    </w:p>
    <w:p w14:paraId="5A73FEBB" w14:textId="77777777" w:rsidR="00F2629B" w:rsidRPr="00F2629B" w:rsidRDefault="00F2629B" w:rsidP="00F2629B">
      <w:pPr>
        <w:pStyle w:val="Akapitzlist"/>
        <w:numPr>
          <w:ilvl w:val="0"/>
          <w:numId w:val="1"/>
        </w:numPr>
        <w:spacing w:line="240" w:lineRule="auto"/>
        <w:jc w:val="both"/>
        <w:rPr>
          <w:rFonts w:ascii="Times New Roman" w:hAnsi="Times New Roman" w:cs="Times New Roman"/>
          <w:b/>
          <w:bCs/>
        </w:rPr>
      </w:pPr>
      <w:r w:rsidRPr="00F2629B">
        <w:rPr>
          <w:rFonts w:ascii="Times New Roman" w:hAnsi="Times New Roman" w:cs="Times New Roman"/>
          <w:b/>
          <w:bCs/>
        </w:rPr>
        <w:t>Nie</w:t>
      </w:r>
    </w:p>
    <w:p w14:paraId="2F002FE4" w14:textId="77777777" w:rsidR="00F2629B" w:rsidRPr="00F2629B" w:rsidRDefault="00F2629B" w:rsidP="00F2629B">
      <w:pPr>
        <w:pStyle w:val="Akapitzlist"/>
        <w:numPr>
          <w:ilvl w:val="0"/>
          <w:numId w:val="1"/>
        </w:numPr>
        <w:spacing w:line="240" w:lineRule="auto"/>
        <w:jc w:val="both"/>
        <w:rPr>
          <w:rFonts w:ascii="Times New Roman" w:hAnsi="Times New Roman" w:cs="Times New Roman"/>
        </w:rPr>
      </w:pPr>
      <w:r w:rsidRPr="00F2629B">
        <w:rPr>
          <w:rFonts w:ascii="Times New Roman" w:hAnsi="Times New Roman" w:cs="Times New Roman"/>
        </w:rPr>
        <w:t>Tak</w:t>
      </w:r>
    </w:p>
    <w:tbl>
      <w:tblPr>
        <w:tblStyle w:val="Tabela-Siatka"/>
        <w:tblW w:w="9493" w:type="dxa"/>
        <w:tblLook w:val="04A0" w:firstRow="1" w:lastRow="0" w:firstColumn="1" w:lastColumn="0" w:noHBand="0" w:noVBand="1"/>
      </w:tblPr>
      <w:tblGrid>
        <w:gridCol w:w="9493"/>
      </w:tblGrid>
      <w:tr w:rsidR="00F2629B" w:rsidRPr="00F2629B" w14:paraId="39376229" w14:textId="77777777" w:rsidTr="000B2DD5">
        <w:tc>
          <w:tcPr>
            <w:tcW w:w="9493" w:type="dxa"/>
          </w:tcPr>
          <w:p w14:paraId="3539FD25" w14:textId="77777777" w:rsidR="00F2629B" w:rsidRPr="00F2629B" w:rsidRDefault="00F2629B" w:rsidP="000B2DD5">
            <w:pPr>
              <w:jc w:val="both"/>
              <w:rPr>
                <w:rFonts w:ascii="Times New Roman" w:hAnsi="Times New Roman" w:cs="Times New Roman"/>
              </w:rPr>
            </w:pPr>
          </w:p>
          <w:p w14:paraId="0CB13A94" w14:textId="77777777" w:rsidR="00F2629B" w:rsidRPr="00F2629B" w:rsidRDefault="00F2629B" w:rsidP="000B2DD5">
            <w:pPr>
              <w:jc w:val="both"/>
              <w:rPr>
                <w:rFonts w:ascii="Times New Roman" w:hAnsi="Times New Roman" w:cs="Times New Roman"/>
              </w:rPr>
            </w:pPr>
            <w:r w:rsidRPr="00F2629B">
              <w:rPr>
                <w:rFonts w:ascii="Times New Roman" w:hAnsi="Times New Roman" w:cs="Times New Roman"/>
              </w:rPr>
              <w:t>Wdrożenie projektowanych przepisów nie spowoduje obciążenia administracyjnego mikroprzedsiębiorców, małych i średnich przedsiębiorców (art. 34 ust. 2a regulaminu Sejmu).</w:t>
            </w:r>
          </w:p>
          <w:p w14:paraId="0620F3D8" w14:textId="77777777" w:rsidR="00F2629B" w:rsidRPr="00F2629B" w:rsidRDefault="00F2629B" w:rsidP="000B2DD5">
            <w:pPr>
              <w:jc w:val="both"/>
              <w:rPr>
                <w:rFonts w:ascii="Times New Roman" w:hAnsi="Times New Roman" w:cs="Times New Roman"/>
              </w:rPr>
            </w:pPr>
          </w:p>
        </w:tc>
      </w:tr>
    </w:tbl>
    <w:p w14:paraId="1CBD9DAE" w14:textId="77777777" w:rsidR="00F2629B" w:rsidRPr="00F2629B" w:rsidRDefault="00F2629B" w:rsidP="00F2629B">
      <w:pPr>
        <w:spacing w:line="240" w:lineRule="auto"/>
        <w:jc w:val="both"/>
        <w:rPr>
          <w:rFonts w:ascii="Times New Roman" w:hAnsi="Times New Roman" w:cs="Times New Roman"/>
        </w:rPr>
      </w:pPr>
    </w:p>
    <w:p w14:paraId="3156ED6F" w14:textId="77777777" w:rsidR="00F2629B" w:rsidRPr="00F2629B" w:rsidRDefault="00F2629B" w:rsidP="00F2629B">
      <w:pPr>
        <w:jc w:val="both"/>
        <w:rPr>
          <w:rFonts w:ascii="Times New Roman" w:hAnsi="Times New Roman" w:cs="Times New Roman"/>
        </w:rPr>
      </w:pPr>
      <w:r w:rsidRPr="00F2629B">
        <w:rPr>
          <w:rFonts w:ascii="Times New Roman" w:hAnsi="Times New Roman" w:cs="Times New Roman"/>
        </w:rPr>
        <w:t>[11]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w:t>
      </w:r>
    </w:p>
    <w:p w14:paraId="6EDF9144" w14:textId="77777777" w:rsidR="00F2629B" w:rsidRPr="00F2629B" w:rsidRDefault="00F2629B" w:rsidP="00F2629B">
      <w:pPr>
        <w:pStyle w:val="Akapitzlist"/>
        <w:numPr>
          <w:ilvl w:val="0"/>
          <w:numId w:val="2"/>
        </w:numPr>
        <w:ind w:left="714" w:hanging="357"/>
        <w:jc w:val="both"/>
        <w:rPr>
          <w:rFonts w:ascii="Times New Roman" w:hAnsi="Times New Roman" w:cs="Times New Roman"/>
          <w:b/>
          <w:bCs/>
        </w:rPr>
      </w:pPr>
      <w:r w:rsidRPr="00F2629B">
        <w:rPr>
          <w:rFonts w:ascii="Times New Roman" w:hAnsi="Times New Roman" w:cs="Times New Roman"/>
          <w:b/>
          <w:bCs/>
        </w:rPr>
        <w:t xml:space="preserve">Nie </w:t>
      </w:r>
    </w:p>
    <w:p w14:paraId="11D4C4A8" w14:textId="77777777" w:rsidR="00F2629B" w:rsidRPr="00F2629B" w:rsidRDefault="00F2629B" w:rsidP="00F2629B">
      <w:pPr>
        <w:pStyle w:val="Akapitzlist"/>
        <w:numPr>
          <w:ilvl w:val="0"/>
          <w:numId w:val="2"/>
        </w:numPr>
        <w:ind w:left="714" w:hanging="357"/>
        <w:rPr>
          <w:rFonts w:ascii="Times New Roman" w:hAnsi="Times New Roman" w:cs="Times New Roman"/>
        </w:rPr>
      </w:pPr>
      <w:r w:rsidRPr="00F2629B">
        <w:rPr>
          <w:rFonts w:ascii="Times New Roman" w:hAnsi="Times New Roman" w:cs="Times New Roman"/>
        </w:rPr>
        <w:t>Tak</w:t>
      </w:r>
    </w:p>
    <w:tbl>
      <w:tblPr>
        <w:tblStyle w:val="Tabela-Siatka"/>
        <w:tblW w:w="9493" w:type="dxa"/>
        <w:tblLook w:val="04A0" w:firstRow="1" w:lastRow="0" w:firstColumn="1" w:lastColumn="0" w:noHBand="0" w:noVBand="1"/>
      </w:tblPr>
      <w:tblGrid>
        <w:gridCol w:w="9493"/>
      </w:tblGrid>
      <w:tr w:rsidR="00F2629B" w:rsidRPr="00F2629B" w14:paraId="1242EE3C" w14:textId="77777777" w:rsidTr="000B2DD5">
        <w:tc>
          <w:tcPr>
            <w:tcW w:w="9493" w:type="dxa"/>
          </w:tcPr>
          <w:p w14:paraId="48021095" w14:textId="22EE001E" w:rsidR="00F2629B" w:rsidRPr="00F2629B" w:rsidRDefault="00F2629B" w:rsidP="000B2DD5">
            <w:pPr>
              <w:jc w:val="both"/>
              <w:rPr>
                <w:rFonts w:ascii="Times New Roman" w:hAnsi="Times New Roman" w:cs="Times New Roman"/>
              </w:rPr>
            </w:pPr>
            <w:r w:rsidRPr="00F2629B">
              <w:rPr>
                <w:rFonts w:ascii="Times New Roman" w:hAnsi="Times New Roman" w:cs="Times New Roman"/>
              </w:rPr>
              <w:t>Projekt ustawy nie zawiera przepisów regulacyjnych oraz nie określa wymogów dotyczących świadczenia usług transgranicznych w rozumieniu ustawy z dnia 22 grudnia 2015 r. o zasadach uznawania kwalifikacji zawodowych nabytych w państwach członkowskich Unii Europejskiej (art. 34 ust. 2b regulaminu Sejmu).</w:t>
            </w:r>
          </w:p>
        </w:tc>
      </w:tr>
    </w:tbl>
    <w:p w14:paraId="2229ABBE" w14:textId="77777777" w:rsidR="00F2629B" w:rsidRPr="00F2629B" w:rsidRDefault="00F2629B" w:rsidP="003C0357">
      <w:pPr>
        <w:rPr>
          <w:rFonts w:ascii="Times New Roman" w:hAnsi="Times New Roman" w:cs="Times New Roman"/>
        </w:rPr>
      </w:pPr>
    </w:p>
    <w:sectPr w:rsidR="00F2629B" w:rsidRPr="00F2629B" w:rsidSect="003C0357">
      <w:footerReference w:type="default" r:id="rId7"/>
      <w:pgSz w:w="11906" w:h="16838"/>
      <w:pgMar w:top="1276"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3D924" w14:textId="77777777" w:rsidR="00FD203A" w:rsidRDefault="00FD203A" w:rsidP="003C0357">
      <w:pPr>
        <w:spacing w:after="0" w:line="240" w:lineRule="auto"/>
      </w:pPr>
      <w:r>
        <w:separator/>
      </w:r>
    </w:p>
  </w:endnote>
  <w:endnote w:type="continuationSeparator" w:id="0">
    <w:p w14:paraId="7DC1F545" w14:textId="77777777" w:rsidR="00FD203A" w:rsidRDefault="00FD203A" w:rsidP="003C0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99FA" w14:textId="77777777" w:rsidR="003C0357" w:rsidRDefault="003C03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CACB" w14:textId="77777777" w:rsidR="00FD203A" w:rsidRDefault="00FD203A" w:rsidP="003C0357">
      <w:pPr>
        <w:spacing w:after="0" w:line="240" w:lineRule="auto"/>
      </w:pPr>
      <w:r>
        <w:separator/>
      </w:r>
    </w:p>
  </w:footnote>
  <w:footnote w:type="continuationSeparator" w:id="0">
    <w:p w14:paraId="2F87C556" w14:textId="77777777" w:rsidR="00FD203A" w:rsidRDefault="00FD203A" w:rsidP="003C0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73487502">
    <w:abstractNumId w:val="1"/>
  </w:num>
  <w:num w:numId="2" w16cid:durableId="149633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BF"/>
    <w:rsid w:val="00005ED1"/>
    <w:rsid w:val="00055DB7"/>
    <w:rsid w:val="000B1C52"/>
    <w:rsid w:val="00106BEF"/>
    <w:rsid w:val="00173260"/>
    <w:rsid w:val="001F0EA9"/>
    <w:rsid w:val="002349E1"/>
    <w:rsid w:val="002D42EB"/>
    <w:rsid w:val="002F34BF"/>
    <w:rsid w:val="00345E26"/>
    <w:rsid w:val="00367708"/>
    <w:rsid w:val="00367DC0"/>
    <w:rsid w:val="003C0357"/>
    <w:rsid w:val="003D504C"/>
    <w:rsid w:val="003E2870"/>
    <w:rsid w:val="003E3EAA"/>
    <w:rsid w:val="00446BE6"/>
    <w:rsid w:val="00503BF9"/>
    <w:rsid w:val="00581726"/>
    <w:rsid w:val="005D4FAA"/>
    <w:rsid w:val="006F657C"/>
    <w:rsid w:val="0071620F"/>
    <w:rsid w:val="00762A83"/>
    <w:rsid w:val="00763BBA"/>
    <w:rsid w:val="00780336"/>
    <w:rsid w:val="007A3748"/>
    <w:rsid w:val="008516C1"/>
    <w:rsid w:val="00885242"/>
    <w:rsid w:val="009011DA"/>
    <w:rsid w:val="00927FB1"/>
    <w:rsid w:val="0097532C"/>
    <w:rsid w:val="009A59F5"/>
    <w:rsid w:val="009C350F"/>
    <w:rsid w:val="009E3271"/>
    <w:rsid w:val="009F5044"/>
    <w:rsid w:val="00A11469"/>
    <w:rsid w:val="00A96A4A"/>
    <w:rsid w:val="00B35502"/>
    <w:rsid w:val="00BB7B22"/>
    <w:rsid w:val="00BD2F28"/>
    <w:rsid w:val="00C50AD3"/>
    <w:rsid w:val="00C5764D"/>
    <w:rsid w:val="00C76524"/>
    <w:rsid w:val="00CC014B"/>
    <w:rsid w:val="00D20C49"/>
    <w:rsid w:val="00D31CC8"/>
    <w:rsid w:val="00EC1636"/>
    <w:rsid w:val="00F01565"/>
    <w:rsid w:val="00F2629B"/>
    <w:rsid w:val="00F31B46"/>
    <w:rsid w:val="00F610BF"/>
    <w:rsid w:val="00F842DC"/>
    <w:rsid w:val="00FD203A"/>
    <w:rsid w:val="00FE19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A0F6"/>
  <w15:chartTrackingRefBased/>
  <w15:docId w15:val="{9043F8C0-DAAF-4D0A-B0DD-95C8C0AD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61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61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610B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610B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610B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610B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610B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610B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610B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610B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610B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610B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610B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610B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610B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610B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610B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610BF"/>
    <w:rPr>
      <w:rFonts w:eastAsiaTheme="majorEastAsia" w:cstheme="majorBidi"/>
      <w:color w:val="272727" w:themeColor="text1" w:themeTint="D8"/>
    </w:rPr>
  </w:style>
  <w:style w:type="paragraph" w:styleId="Tytu">
    <w:name w:val="Title"/>
    <w:basedOn w:val="Normalny"/>
    <w:next w:val="Normalny"/>
    <w:link w:val="TytuZnak"/>
    <w:uiPriority w:val="10"/>
    <w:qFormat/>
    <w:rsid w:val="00F61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610B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610B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610B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610BF"/>
    <w:pPr>
      <w:spacing w:before="160"/>
      <w:jc w:val="center"/>
    </w:pPr>
    <w:rPr>
      <w:i/>
      <w:iCs/>
      <w:color w:val="404040" w:themeColor="text1" w:themeTint="BF"/>
    </w:rPr>
  </w:style>
  <w:style w:type="character" w:customStyle="1" w:styleId="CytatZnak">
    <w:name w:val="Cytat Znak"/>
    <w:basedOn w:val="Domylnaczcionkaakapitu"/>
    <w:link w:val="Cytat"/>
    <w:uiPriority w:val="29"/>
    <w:rsid w:val="00F610BF"/>
    <w:rPr>
      <w:i/>
      <w:iCs/>
      <w:color w:val="404040" w:themeColor="text1" w:themeTint="BF"/>
    </w:rPr>
  </w:style>
  <w:style w:type="paragraph" w:styleId="Akapitzlist">
    <w:name w:val="List Paragraph"/>
    <w:basedOn w:val="Normalny"/>
    <w:uiPriority w:val="34"/>
    <w:qFormat/>
    <w:rsid w:val="00F610BF"/>
    <w:pPr>
      <w:ind w:left="720"/>
      <w:contextualSpacing/>
    </w:pPr>
  </w:style>
  <w:style w:type="character" w:styleId="Wyrnienieintensywne">
    <w:name w:val="Intense Emphasis"/>
    <w:basedOn w:val="Domylnaczcionkaakapitu"/>
    <w:uiPriority w:val="21"/>
    <w:qFormat/>
    <w:rsid w:val="00F610BF"/>
    <w:rPr>
      <w:i/>
      <w:iCs/>
      <w:color w:val="0F4761" w:themeColor="accent1" w:themeShade="BF"/>
    </w:rPr>
  </w:style>
  <w:style w:type="paragraph" w:styleId="Cytatintensywny">
    <w:name w:val="Intense Quote"/>
    <w:basedOn w:val="Normalny"/>
    <w:next w:val="Normalny"/>
    <w:link w:val="CytatintensywnyZnak"/>
    <w:uiPriority w:val="30"/>
    <w:qFormat/>
    <w:rsid w:val="00F61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610BF"/>
    <w:rPr>
      <w:i/>
      <w:iCs/>
      <w:color w:val="0F4761" w:themeColor="accent1" w:themeShade="BF"/>
    </w:rPr>
  </w:style>
  <w:style w:type="character" w:styleId="Odwoanieintensywne">
    <w:name w:val="Intense Reference"/>
    <w:basedOn w:val="Domylnaczcionkaakapitu"/>
    <w:uiPriority w:val="32"/>
    <w:qFormat/>
    <w:rsid w:val="00F610BF"/>
    <w:rPr>
      <w:b/>
      <w:bCs/>
      <w:smallCaps/>
      <w:color w:val="0F4761" w:themeColor="accent1" w:themeShade="BF"/>
      <w:spacing w:val="5"/>
    </w:rPr>
  </w:style>
  <w:style w:type="table" w:styleId="Tabela-Siatka">
    <w:name w:val="Table Grid"/>
    <w:basedOn w:val="Standardowy"/>
    <w:uiPriority w:val="39"/>
    <w:rsid w:val="00F26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F2629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apple-converted-space">
    <w:name w:val="apple-converted-space"/>
    <w:basedOn w:val="Domylnaczcionkaakapitu"/>
    <w:rsid w:val="00F2629B"/>
  </w:style>
  <w:style w:type="character" w:styleId="Pogrubienie">
    <w:name w:val="Strong"/>
    <w:basedOn w:val="Domylnaczcionkaakapitu"/>
    <w:uiPriority w:val="22"/>
    <w:qFormat/>
    <w:rsid w:val="00F2629B"/>
    <w:rPr>
      <w:b/>
      <w:bCs/>
    </w:rPr>
  </w:style>
  <w:style w:type="paragraph" w:styleId="Poprawka">
    <w:name w:val="Revision"/>
    <w:hidden/>
    <w:uiPriority w:val="99"/>
    <w:semiHidden/>
    <w:rsid w:val="00503BF9"/>
    <w:pPr>
      <w:spacing w:after="0" w:line="240" w:lineRule="auto"/>
    </w:pPr>
  </w:style>
  <w:style w:type="paragraph" w:styleId="Nagwek">
    <w:name w:val="header"/>
    <w:basedOn w:val="Normalny"/>
    <w:link w:val="NagwekZnak"/>
    <w:uiPriority w:val="99"/>
    <w:unhideWhenUsed/>
    <w:rsid w:val="003C03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0357"/>
  </w:style>
  <w:style w:type="paragraph" w:styleId="Stopka">
    <w:name w:val="footer"/>
    <w:basedOn w:val="Normalny"/>
    <w:link w:val="StopkaZnak"/>
    <w:uiPriority w:val="99"/>
    <w:unhideWhenUsed/>
    <w:rsid w:val="003C03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0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55998">
      <w:bodyDiv w:val="1"/>
      <w:marLeft w:val="0"/>
      <w:marRight w:val="0"/>
      <w:marTop w:val="0"/>
      <w:marBottom w:val="0"/>
      <w:divBdr>
        <w:top w:val="none" w:sz="0" w:space="0" w:color="auto"/>
        <w:left w:val="none" w:sz="0" w:space="0" w:color="auto"/>
        <w:bottom w:val="none" w:sz="0" w:space="0" w:color="auto"/>
        <w:right w:val="none" w:sz="0" w:space="0" w:color="auto"/>
      </w:divBdr>
    </w:div>
    <w:div w:id="731737201">
      <w:bodyDiv w:val="1"/>
      <w:marLeft w:val="0"/>
      <w:marRight w:val="0"/>
      <w:marTop w:val="0"/>
      <w:marBottom w:val="0"/>
      <w:divBdr>
        <w:top w:val="none" w:sz="0" w:space="0" w:color="auto"/>
        <w:left w:val="none" w:sz="0" w:space="0" w:color="auto"/>
        <w:bottom w:val="none" w:sz="0" w:space="0" w:color="auto"/>
        <w:right w:val="none" w:sz="0" w:space="0" w:color="auto"/>
      </w:divBdr>
    </w:div>
    <w:div w:id="905916494">
      <w:bodyDiv w:val="1"/>
      <w:marLeft w:val="0"/>
      <w:marRight w:val="0"/>
      <w:marTop w:val="0"/>
      <w:marBottom w:val="0"/>
      <w:divBdr>
        <w:top w:val="none" w:sz="0" w:space="0" w:color="auto"/>
        <w:left w:val="none" w:sz="0" w:space="0" w:color="auto"/>
        <w:bottom w:val="none" w:sz="0" w:space="0" w:color="auto"/>
        <w:right w:val="none" w:sz="0" w:space="0" w:color="auto"/>
      </w:divBdr>
    </w:div>
    <w:div w:id="185461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2126</TotalTime>
  <Pages>8</Pages>
  <Words>2811</Words>
  <Characters>16868</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19640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Katana</dc:creator>
  <cp:keywords/>
  <dc:description/>
  <cp:lastModifiedBy>Tomasz Katana</cp:lastModifiedBy>
  <cp:revision>19</cp:revision>
  <cp:lastPrinted>2025-08-18T12:12:00Z</cp:lastPrinted>
  <dcterms:created xsi:type="dcterms:W3CDTF">2025-07-28T11:52:00Z</dcterms:created>
  <dcterms:modified xsi:type="dcterms:W3CDTF">2025-09-09T14:34:00Z</dcterms:modified>
</cp:coreProperties>
</file>