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4AD8" w14:textId="53D00F8A" w:rsidR="00543949" w:rsidRPr="000C550D" w:rsidRDefault="00543949" w:rsidP="00543949">
      <w:pPr>
        <w:pStyle w:val="OZNPROJEKTUwskazaniedatylubwersjiprojektu"/>
      </w:pPr>
      <w:r w:rsidRPr="000C550D">
        <w:t xml:space="preserve">Projekt </w:t>
      </w:r>
    </w:p>
    <w:p w14:paraId="1BFBEE54" w14:textId="77777777" w:rsidR="00543949" w:rsidRPr="000C550D" w:rsidRDefault="00543949" w:rsidP="00543949">
      <w:pPr>
        <w:pStyle w:val="OZNRODZAKTUtznustawalubrozporzdzenieiorganwydajcy"/>
      </w:pPr>
      <w:r w:rsidRPr="000C550D">
        <w:t>USTAWA</w:t>
      </w:r>
    </w:p>
    <w:p w14:paraId="2AF2C64A" w14:textId="42BDF9D6" w:rsidR="00543949" w:rsidRPr="000C550D" w:rsidRDefault="00543949" w:rsidP="00543949">
      <w:pPr>
        <w:pStyle w:val="DATAAKTUdatauchwalenialubwydaniaaktu"/>
      </w:pPr>
      <w:r w:rsidRPr="000C550D">
        <w:t xml:space="preserve">z dnia </w:t>
      </w:r>
    </w:p>
    <w:p w14:paraId="2B81CC45" w14:textId="16AF58D5" w:rsidR="00543949" w:rsidRPr="000C550D" w:rsidRDefault="00543949" w:rsidP="00474B17">
      <w:pPr>
        <w:pStyle w:val="TYTUAKTUprzedmiotregulacjiustawylubrozporzdzenia"/>
      </w:pPr>
      <w:r w:rsidRPr="000C550D">
        <w:t>o szczególnych rozwiązaniach służących realizacji</w:t>
      </w:r>
      <w:r w:rsidR="00474B17">
        <w:t xml:space="preserve"> </w:t>
      </w:r>
      <w:r w:rsidRPr="000C550D">
        <w:t>ustawy budżetowej na rok 2026</w:t>
      </w:r>
      <w:r w:rsidRPr="006912BC">
        <w:rPr>
          <w:rStyle w:val="IGPindeksgrnyipogrubienie"/>
        </w:rPr>
        <w:footnoteReference w:id="1"/>
      </w:r>
      <w:r w:rsidRPr="006912BC">
        <w:rPr>
          <w:rStyle w:val="IGPindeksgrnyipogrubienie"/>
        </w:rPr>
        <w:t>)</w:t>
      </w:r>
    </w:p>
    <w:p w14:paraId="2D863AD9" w14:textId="5B836F57" w:rsidR="00543949" w:rsidRPr="003D4711" w:rsidRDefault="00543949" w:rsidP="00543949">
      <w:pPr>
        <w:pStyle w:val="ARTartustawynprozporzdzenia"/>
      </w:pPr>
      <w:r w:rsidRPr="003D4711">
        <w:rPr>
          <w:rStyle w:val="Ppogrubienie"/>
        </w:rPr>
        <w:t>Art. 1.</w:t>
      </w:r>
      <w:r w:rsidRPr="003D4711">
        <w:t> W roku 202</w:t>
      </w:r>
      <w:r w:rsidR="00496A0B">
        <w:t>6</w:t>
      </w:r>
      <w:r w:rsidRPr="003D4711">
        <w:t xml:space="preserve"> podstawę wymiaru, o której mowa w art. 1 ust. 3 pkt 11 ustawy z dnia 9 czerwca 2016 r. o zasadach kształtowania wynagrodzeń osób kierujących niektórymi spółkami (Dz. U. z 2020 r. poz. 1907), stanowi </w:t>
      </w:r>
      <w:r w:rsidR="00306903" w:rsidRPr="003D4711">
        <w:t>kwota 4535,89</w:t>
      </w:r>
      <w:r w:rsidR="00496A0B">
        <w:t xml:space="preserve"> zł</w:t>
      </w:r>
      <w:r w:rsidRPr="003D4711">
        <w:t>.</w:t>
      </w:r>
    </w:p>
    <w:p w14:paraId="118C7120" w14:textId="5C5331AF" w:rsidR="00543949" w:rsidRPr="00CD72B4" w:rsidRDefault="00543949" w:rsidP="00543949">
      <w:pPr>
        <w:pStyle w:val="ARTartustawynprozporzdzenia"/>
      </w:pPr>
      <w:r w:rsidRPr="003D4711">
        <w:rPr>
          <w:rStyle w:val="Ppogrubienie"/>
        </w:rPr>
        <w:t>Art. </w:t>
      </w:r>
      <w:r w:rsidR="006A7133">
        <w:rPr>
          <w:rStyle w:val="Ppogrubienie"/>
        </w:rPr>
        <w:t>2</w:t>
      </w:r>
      <w:r w:rsidRPr="003D4711">
        <w:rPr>
          <w:rStyle w:val="Ppogrubienie"/>
        </w:rPr>
        <w:t>.</w:t>
      </w:r>
      <w:r w:rsidRPr="003D4711">
        <w:t> W roku 202</w:t>
      </w:r>
      <w:r w:rsidR="00496A0B">
        <w:t>6</w:t>
      </w:r>
      <w:r w:rsidRPr="003D4711">
        <w:t xml:space="preserve"> podstawę ustalenia maksymalnej wysokości wynagrodzenia </w:t>
      </w:r>
      <w:r w:rsidRPr="00CD72B4">
        <w:t xml:space="preserve">miesięcznego, o którym mowa w art. 8 ustawy z dnia 3 marca 2000 r. o wynagradzaniu osób kierujących niektórymi podmiotami prawnymi (Dz. U. z 2019 r. poz. 2136), stanowi kwota </w:t>
      </w:r>
      <w:r w:rsidR="00306903" w:rsidRPr="00CD72B4">
        <w:t>6116,35</w:t>
      </w:r>
      <w:r w:rsidRPr="00CD72B4">
        <w:t xml:space="preserve"> zł.</w:t>
      </w:r>
    </w:p>
    <w:p w14:paraId="08EBDD9C" w14:textId="15BB4215" w:rsidR="00A56225" w:rsidRPr="002D4905" w:rsidRDefault="00A56225" w:rsidP="002D4905">
      <w:pPr>
        <w:pStyle w:val="ARTartustawynprozporzdzenia"/>
      </w:pPr>
      <w:r w:rsidRPr="002D4905">
        <w:rPr>
          <w:rStyle w:val="Ppogrubienie"/>
        </w:rPr>
        <w:t>Art.</w:t>
      </w:r>
      <w:r w:rsidR="002D4905">
        <w:rPr>
          <w:rStyle w:val="Ppogrubienie"/>
        </w:rPr>
        <w:t> </w:t>
      </w:r>
      <w:r w:rsidR="006A7133" w:rsidRPr="002D4905">
        <w:rPr>
          <w:rStyle w:val="Ppogrubienie"/>
        </w:rPr>
        <w:t>3</w:t>
      </w:r>
      <w:r w:rsidRPr="002D4905">
        <w:rPr>
          <w:rStyle w:val="Ppogrubienie"/>
        </w:rPr>
        <w:t>.</w:t>
      </w:r>
      <w:r w:rsidR="002D4905">
        <w:t> </w:t>
      </w:r>
      <w:r w:rsidRPr="002D4905">
        <w:t>1.</w:t>
      </w:r>
      <w:r w:rsidR="002D4905">
        <w:t> </w:t>
      </w:r>
      <w:r w:rsidRPr="002D4905">
        <w:t>W roku 2026 średnie wynagrodzenie nauczycieli początkujących ustalone w sposób określony w art. 30 ust. 3 pkt 1 ustawy z dnia 26 stycznia 1982 r. – Karta Nauczyciela (Dz. U. z 2024 r. poz. 986</w:t>
      </w:r>
      <w:r w:rsidR="00EE6924" w:rsidRPr="002D4905">
        <w:t>, z pó</w:t>
      </w:r>
      <w:r w:rsidR="00ED1175" w:rsidRPr="002D4905">
        <w:t>ź</w:t>
      </w:r>
      <w:r w:rsidR="00EE6924" w:rsidRPr="002D4905">
        <w:t>n. zm.</w:t>
      </w:r>
      <w:r w:rsidR="00EE6924" w:rsidRPr="002D4905">
        <w:rPr>
          <w:rStyle w:val="IGindeksgrny"/>
        </w:rPr>
        <w:footnoteReference w:id="2"/>
      </w:r>
      <w:r w:rsidR="00EE6924" w:rsidRPr="002D4905">
        <w:rPr>
          <w:rStyle w:val="IGindeksgrny"/>
        </w:rPr>
        <w:t>)</w:t>
      </w:r>
      <w:r w:rsidR="00EE6924" w:rsidRPr="002D4905">
        <w:t>)</w:t>
      </w:r>
      <w:r w:rsidRPr="002D4905">
        <w:t xml:space="preserve"> zwiększa się o 2,308%.</w:t>
      </w:r>
    </w:p>
    <w:p w14:paraId="711130A3" w14:textId="28FC289E" w:rsidR="00A56225" w:rsidRPr="006912BC" w:rsidRDefault="00A56225" w:rsidP="002D4905">
      <w:pPr>
        <w:pStyle w:val="USTustnpkodeksu"/>
      </w:pPr>
      <w:r w:rsidRPr="006912BC">
        <w:t>2. Ilekroć w przepisach ustawy z dnia 26 stycznia 1982 r. – Karta Nauczyciela jest mowa o średnim wynagrodzeniu nauczycieli, o którym mowa w art. 30 ust. 3</w:t>
      </w:r>
      <w:r w:rsidR="009E6443" w:rsidRPr="006912BC">
        <w:t xml:space="preserve"> tej ustawy</w:t>
      </w:r>
      <w:r w:rsidRPr="006912BC">
        <w:t>, w okresie od dnia 1 stycznia 2026 r. do dnia 31 grudnia 2026 r.</w:t>
      </w:r>
      <w:r w:rsidR="00980293" w:rsidRPr="006912BC">
        <w:t xml:space="preserve"> </w:t>
      </w:r>
      <w:r w:rsidRPr="006912BC">
        <w:t>w przypadku średniego wynagrodzenia nauczyciela początkującego należy przez to rozumieć średnie wynagrodzenie nauczycieli ustalone w sposób określony w art. 30 ust. 3 pkt 1 tej ustawy zwiększone o 2,308%.</w:t>
      </w:r>
    </w:p>
    <w:p w14:paraId="4E427B44" w14:textId="5B757A31" w:rsidR="00543949" w:rsidRPr="000C550D" w:rsidRDefault="00543949" w:rsidP="00543949">
      <w:pPr>
        <w:pStyle w:val="ARTartustawynprozporzdzenia"/>
      </w:pPr>
      <w:r w:rsidRPr="00CD72B4">
        <w:rPr>
          <w:rStyle w:val="Ppogrubienie"/>
        </w:rPr>
        <w:t>Art.</w:t>
      </w:r>
      <w:r w:rsidR="002D4905">
        <w:rPr>
          <w:rStyle w:val="Ppogrubienie"/>
        </w:rPr>
        <w:t> </w:t>
      </w:r>
      <w:r w:rsidR="006A7133">
        <w:rPr>
          <w:rStyle w:val="Ppogrubienie"/>
        </w:rPr>
        <w:t>4</w:t>
      </w:r>
      <w:r w:rsidRPr="00CD72B4">
        <w:rPr>
          <w:rStyle w:val="Ppogrubienie"/>
        </w:rPr>
        <w:t>.</w:t>
      </w:r>
      <w:r w:rsidR="002D4905">
        <w:t> </w:t>
      </w:r>
      <w:r w:rsidRPr="00CD72B4">
        <w:t xml:space="preserve">Przepisu art. 122 ust. 1 pkt 2 lit. c ustawy z dnia 27 sierpnia 2009 r. </w:t>
      </w:r>
      <w:r w:rsidRPr="000C550D">
        <w:t>o</w:t>
      </w:r>
      <w:r>
        <w:t xml:space="preserve"> </w:t>
      </w:r>
      <w:r w:rsidRPr="000C550D">
        <w:t>finansach publicznych (Dz. U. z 202</w:t>
      </w:r>
      <w:r>
        <w:t>4</w:t>
      </w:r>
      <w:r w:rsidRPr="000C550D">
        <w:t xml:space="preserve"> r. poz. </w:t>
      </w:r>
      <w:r>
        <w:t>153</w:t>
      </w:r>
      <w:r w:rsidR="00475CCB">
        <w:t>0</w:t>
      </w:r>
      <w:r w:rsidRPr="000C550D">
        <w:t>, z późn. zm.</w:t>
      </w:r>
      <w:r w:rsidRPr="00222F58">
        <w:rPr>
          <w:rStyle w:val="IGindeksgrny"/>
        </w:rPr>
        <w:footnoteReference w:id="3"/>
      </w:r>
      <w:r w:rsidRPr="00222F58">
        <w:rPr>
          <w:rStyle w:val="IGindeksgrny"/>
        </w:rPr>
        <w:t>)</w:t>
      </w:r>
      <w:r w:rsidRPr="000C550D">
        <w:t>) nie stosuje się do ustawy budżetowej na rok 202</w:t>
      </w:r>
      <w:r w:rsidR="00A3371C">
        <w:t>6</w:t>
      </w:r>
      <w:r w:rsidRPr="000C550D">
        <w:t xml:space="preserve"> w odniesieniu do wydatków w ramach wspólnej polityki rolnej.</w:t>
      </w:r>
    </w:p>
    <w:p w14:paraId="677FB02D" w14:textId="22846758" w:rsidR="00543949" w:rsidRDefault="00543949" w:rsidP="00543949">
      <w:pPr>
        <w:pStyle w:val="ARTartustawynprozporzdzenia"/>
      </w:pPr>
      <w:r w:rsidRPr="00222F58">
        <w:rPr>
          <w:rStyle w:val="Ppogrubienie"/>
        </w:rPr>
        <w:t>Art. </w:t>
      </w:r>
      <w:r w:rsidR="006A7133">
        <w:rPr>
          <w:rStyle w:val="Ppogrubienie"/>
        </w:rPr>
        <w:t>5</w:t>
      </w:r>
      <w:r w:rsidRPr="00222F58">
        <w:rPr>
          <w:rStyle w:val="Ppogrubienie"/>
        </w:rPr>
        <w:t>.</w:t>
      </w:r>
      <w:r w:rsidRPr="00222F58">
        <w:t> W roku 2026 środki z budżetu państwa przekazywane przez ministra właściwego do spraw finansów publicznych do Funduszu Ubezpieczeń Społecznych w</w:t>
      </w:r>
      <w:r>
        <w:t xml:space="preserve"> </w:t>
      </w:r>
      <w:r w:rsidRPr="00222F58">
        <w:t xml:space="preserve">formie dotacji przeznacza się także na rekompensatę składek przekazywanych na rzecz otwartych funduszy </w:t>
      </w:r>
      <w:r w:rsidRPr="00222F58">
        <w:lastRenderedPageBreak/>
        <w:t>emerytalnych, o ile nie znajdują pokrycia w zrealizowanych przychodach z tytułu prywatyzacji majątku Skarbu Państwa.</w:t>
      </w:r>
    </w:p>
    <w:p w14:paraId="28968B56" w14:textId="0043E570" w:rsidR="00543949" w:rsidRPr="00222F58" w:rsidRDefault="00543949" w:rsidP="00543949">
      <w:pPr>
        <w:pStyle w:val="ARTartustawynprozporzdzenia"/>
      </w:pPr>
      <w:r w:rsidRPr="00222F58">
        <w:rPr>
          <w:rStyle w:val="Ppogrubienie"/>
        </w:rPr>
        <w:t>Art.</w:t>
      </w:r>
      <w:r w:rsidR="002D4905">
        <w:rPr>
          <w:rStyle w:val="Ppogrubienie"/>
        </w:rPr>
        <w:t> </w:t>
      </w:r>
      <w:r w:rsidR="006A7133">
        <w:rPr>
          <w:rStyle w:val="Ppogrubienie"/>
        </w:rPr>
        <w:t>6</w:t>
      </w:r>
      <w:r w:rsidRPr="00222F58">
        <w:rPr>
          <w:rStyle w:val="Ppogrubienie"/>
        </w:rPr>
        <w:t>.</w:t>
      </w:r>
      <w:r w:rsidR="002D4905">
        <w:t> </w:t>
      </w:r>
      <w:r w:rsidRPr="00222F58">
        <w:t>W roku 2026 przepisu art. 140 ust. 3 ustawy z dnia 27 sierpnia 2009 r.</w:t>
      </w:r>
      <w:r>
        <w:t xml:space="preserve"> </w:t>
      </w:r>
      <w:r w:rsidRPr="00222F58">
        <w:t>o finansach publicznych nie stosuje się.</w:t>
      </w:r>
    </w:p>
    <w:p w14:paraId="66D3140B" w14:textId="565E9CA5" w:rsidR="00543949" w:rsidRPr="00CD72B4" w:rsidRDefault="00543949" w:rsidP="00502FBD">
      <w:pPr>
        <w:pStyle w:val="ARTartustawynprozporzdzenia"/>
      </w:pPr>
      <w:r w:rsidRPr="00502FBD">
        <w:rPr>
          <w:rStyle w:val="Ppogrubienie"/>
        </w:rPr>
        <w:t>Art. </w:t>
      </w:r>
      <w:r w:rsidR="006A7133">
        <w:rPr>
          <w:rStyle w:val="Ppogrubienie"/>
        </w:rPr>
        <w:t>7</w:t>
      </w:r>
      <w:r w:rsidRPr="00502FBD">
        <w:rPr>
          <w:rStyle w:val="Ppogrubienie"/>
        </w:rPr>
        <w:t>.</w:t>
      </w:r>
      <w:r w:rsidRPr="00502FBD">
        <w:t> 1</w:t>
      </w:r>
      <w:r w:rsidR="00CE2849">
        <w:t>.</w:t>
      </w:r>
      <w:r w:rsidR="002D4905">
        <w:t> </w:t>
      </w:r>
      <w:r w:rsidR="00502FBD" w:rsidRPr="00502FBD">
        <w:t>W roku 2026 upoważnia się ministra właściwego do spraw budżetu do przekazywania, na wydane do dnia 30 listopada 2026 r. polecenie Prezesa Rady Ministrów, skarbowych papierów wartościowych państwowym osobom prawnym, o których mowa w art.</w:t>
      </w:r>
      <w:r w:rsidR="00E16561">
        <w:t> </w:t>
      </w:r>
      <w:r w:rsidR="00502FBD" w:rsidRPr="00502FBD">
        <w:t>3 ust. 1–3 ustawy z dnia 16 grudnia 2016 r. o zasadach zarządzania mieniem państwowym (Dz. U. z 2024 r. poz. 125, 834, 1823</w:t>
      </w:r>
      <w:r w:rsidR="00EE6924">
        <w:t>,</w:t>
      </w:r>
      <w:r w:rsidR="00502FBD" w:rsidRPr="00502FBD">
        <w:t xml:space="preserve"> 1897</w:t>
      </w:r>
      <w:r w:rsidR="00EE6924">
        <w:t xml:space="preserve"> i 1940</w:t>
      </w:r>
      <w:r w:rsidR="00502FBD" w:rsidRPr="00502FBD">
        <w:t xml:space="preserve">), w ramach limitu na emisję skarbowych papierów wartościowych przeznaczonych na przedterminową spłatę, wykup lub zamianę innych niż skarbowe papiery wartościowe zobowiązań Skarbu Państwa, a także na wykonanie zobowiązań Skarbu Państwa </w:t>
      </w:r>
      <w:r w:rsidR="00502FBD" w:rsidRPr="00CD72B4">
        <w:t xml:space="preserve">wynikających z ustaw, orzeczeń sądów lub innych tytułów, określonego w ustawie budżetowej na rok 2026, z tym że wartość nominalna wyemitowanych skarbowych papierów wartościowych na ten cel nie może przekroczyć kwoty </w:t>
      </w:r>
      <w:r w:rsidR="00447B7E" w:rsidRPr="00CD72B4">
        <w:t>1 000</w:t>
      </w:r>
      <w:r w:rsidR="006E3E0F">
        <w:t> </w:t>
      </w:r>
      <w:r w:rsidR="00447B7E" w:rsidRPr="00CD72B4">
        <w:t>000</w:t>
      </w:r>
      <w:r w:rsidR="006E3E0F">
        <w:t> </w:t>
      </w:r>
      <w:r w:rsidR="00474B17" w:rsidRPr="00CD72B4">
        <w:t>000</w:t>
      </w:r>
      <w:r w:rsidR="006E3E0F">
        <w:t> </w:t>
      </w:r>
      <w:r w:rsidR="00502FBD" w:rsidRPr="00CD72B4">
        <w:t>zł</w:t>
      </w:r>
      <w:r w:rsidR="00306903" w:rsidRPr="00CD72B4">
        <w:t>.</w:t>
      </w:r>
    </w:p>
    <w:p w14:paraId="189CBFB6" w14:textId="7A54134C" w:rsidR="00AF2FC4" w:rsidRPr="001F3957" w:rsidRDefault="00AF2FC4" w:rsidP="00AF2FC4">
      <w:pPr>
        <w:pStyle w:val="USTustnpkodeksu"/>
      </w:pPr>
      <w:r w:rsidRPr="001F3957">
        <w:t xml:space="preserve">2. </w:t>
      </w:r>
      <w:bookmarkStart w:id="0" w:name="_Hlk209770451"/>
      <w:r w:rsidRPr="001F3957">
        <w:t>Przekazanie skarbowych papierów wartościowych na podstawie ust. 1 następuje w celu finansowania przez państwowe osoby prawne ich zadań ustawowych lub statutowych, przy czym skarbowe papiery wartościowe przeznaczone na finansowanie inwestycji służących realizacji tych zadań są przekazywane na podwyższenie funduszu lub kapitału w szczególności zakładowego, zasadniczego lub statutowego.</w:t>
      </w:r>
    </w:p>
    <w:bookmarkEnd w:id="0"/>
    <w:p w14:paraId="4AB4E674" w14:textId="62B38775" w:rsidR="00543949" w:rsidRPr="00CD72B4" w:rsidRDefault="00502FBD" w:rsidP="00502FBD">
      <w:pPr>
        <w:pStyle w:val="USTustnpkodeksu"/>
      </w:pPr>
      <w:r w:rsidRPr="00CD72B4">
        <w:t>3</w:t>
      </w:r>
      <w:r w:rsidR="00543949" w:rsidRPr="00CD72B4">
        <w:t>. </w:t>
      </w:r>
      <w:r w:rsidRPr="00CD72B4">
        <w:t>Do emisji skarbowych papierów wartościowych, o których mowa w ust. 1, stosuje się odpowiednio przepisy ustawy z dnia 27 sierpnia 2009 r. o finansach publicznych, z wyłączeniem przepisów wydanych na podstawie art. 97 tej ustawy</w:t>
      </w:r>
      <w:r w:rsidR="00543949" w:rsidRPr="00CD72B4">
        <w:t>.</w:t>
      </w:r>
    </w:p>
    <w:p w14:paraId="18F9BEAB" w14:textId="3802E92A" w:rsidR="00543949" w:rsidRPr="00502FBD" w:rsidRDefault="00502FBD" w:rsidP="00502FBD">
      <w:pPr>
        <w:pStyle w:val="USTustnpkodeksu"/>
      </w:pPr>
      <w:r w:rsidRPr="00CD72B4">
        <w:t>4</w:t>
      </w:r>
      <w:r w:rsidR="00543949" w:rsidRPr="00CD72B4">
        <w:t>. </w:t>
      </w:r>
      <w:r w:rsidRPr="00CD72B4">
        <w:t xml:space="preserve">Państwowa osoba prawna, o której </w:t>
      </w:r>
      <w:r w:rsidRPr="00502FBD">
        <w:t>mowa w ust. 1, która otrzymała skarbowe papiery wartościowe, o których mowa w ust. 1, nie może ich oferować w dniu przetargu, w którym są zbywane przez ministra właściwego do spraw budżetu skarbowe papiery wartościowe, ani w okresie dwóch dni roboczych poprzedzających dzień tego przetargu</w:t>
      </w:r>
      <w:r w:rsidR="00543949" w:rsidRPr="00502FBD">
        <w:t>.</w:t>
      </w:r>
    </w:p>
    <w:p w14:paraId="40146762" w14:textId="455B83C1" w:rsidR="00543949" w:rsidRPr="00502FBD" w:rsidRDefault="00502FBD" w:rsidP="00543949">
      <w:pPr>
        <w:pStyle w:val="USTustnpkodeksu"/>
      </w:pPr>
      <w:r>
        <w:t>5</w:t>
      </w:r>
      <w:r w:rsidR="00543949" w:rsidRPr="00502FBD">
        <w:t>. Maksymalna, nominalna dzienna wartość sprzedaży skarbowych papierów wartościowych, o których mowa w ust. 1, przez państwową osobę prawną, o której mowa w ust. 1, wynosi 50 000 000 zł.</w:t>
      </w:r>
    </w:p>
    <w:p w14:paraId="69CEFC75" w14:textId="6477A679" w:rsidR="00543949" w:rsidRPr="00502FBD" w:rsidRDefault="00502FBD" w:rsidP="00543949">
      <w:pPr>
        <w:pStyle w:val="USTustnpkodeksu"/>
      </w:pPr>
      <w:r>
        <w:t>6</w:t>
      </w:r>
      <w:r w:rsidR="00543949" w:rsidRPr="00502FBD">
        <w:t xml:space="preserve">. Dokonanie przez państwową osobę prawną, o której mowa w ust. 1, sprzedaży skarbowych papierów wartościowych, o których mowa w ust. 1, o wartości wyższej niż określona w ust. </w:t>
      </w:r>
      <w:r w:rsidR="00C81D11">
        <w:t>5</w:t>
      </w:r>
      <w:r w:rsidR="00543949" w:rsidRPr="00502FBD">
        <w:t>, wymaga zgody ministra właściwego do spraw budżetu.</w:t>
      </w:r>
    </w:p>
    <w:p w14:paraId="44B7F6E3" w14:textId="561BE790" w:rsidR="00543949" w:rsidRPr="000C550D" w:rsidRDefault="00543949" w:rsidP="00543949">
      <w:pPr>
        <w:pStyle w:val="ARTartustawynprozporzdzenia"/>
      </w:pPr>
      <w:r w:rsidRPr="000C550D">
        <w:rPr>
          <w:rStyle w:val="Ppogrubienie"/>
        </w:rPr>
        <w:lastRenderedPageBreak/>
        <w:t>Art. </w:t>
      </w:r>
      <w:r w:rsidR="006A7133">
        <w:rPr>
          <w:rStyle w:val="Ppogrubienie"/>
        </w:rPr>
        <w:t>8</w:t>
      </w:r>
      <w:r w:rsidRPr="000C550D">
        <w:rPr>
          <w:rStyle w:val="Ppogrubienie"/>
        </w:rPr>
        <w:t>.</w:t>
      </w:r>
      <w:r>
        <w:t> </w:t>
      </w:r>
      <w:r w:rsidRPr="000C550D">
        <w:t>W roku 2026 Szef Kancelarii Prezydenta Rzeczypospolitej Polskiej może dokonywać przeniesień wydatków na realizację zadań dotyczących obiektów zabytkowych między działami klasyfikacji wydatków budżetu państwa w ramach części 01 – Kancelaria Prezydenta RP. O dokonanych zmianach Szef Kancelarii Prezydenta Rzeczypospolitej Polskiej informuje niezwłocznie ministra właściwego do spraw finansów publicznych.</w:t>
      </w:r>
    </w:p>
    <w:p w14:paraId="25D05FE6" w14:textId="7B4EB9C3" w:rsidR="006A7133" w:rsidRPr="001F3957" w:rsidRDefault="006A7133" w:rsidP="006A7133">
      <w:pPr>
        <w:pStyle w:val="ARTartustawynprozporzdzenia"/>
      </w:pPr>
      <w:r w:rsidRPr="001F3957">
        <w:rPr>
          <w:rStyle w:val="Ppogrubienie"/>
        </w:rPr>
        <w:t>Art. 9.</w:t>
      </w:r>
      <w:r w:rsidRPr="001F3957">
        <w:t> </w:t>
      </w:r>
      <w:r w:rsidR="0035148D" w:rsidRPr="001F3957">
        <w:t>1.</w:t>
      </w:r>
      <w:r w:rsidR="002D4905">
        <w:t> </w:t>
      </w:r>
      <w:r w:rsidRPr="001F3957">
        <w:t>W roku 2026 Szef Kancelarii Prezesa Rady Ministrów może udziel</w:t>
      </w:r>
      <w:r w:rsidR="00DB3A2C" w:rsidRPr="001F3957">
        <w:t>ać</w:t>
      </w:r>
      <w:r w:rsidRPr="001F3957">
        <w:t xml:space="preserve"> z budżetu państwa dotacji celowych instytucji gospodarki budżetowej Centrum Obsługi Administracji Rządowej na finansowanie lub dofinansowanie kosztów realizacji zadań bieżących oraz remontowych i inwestycyjnych w nieruchomościach stanowiących wyposażenie lub przekazanych w użyczenie Centrum Obsługi Administracji Rządowej</w:t>
      </w:r>
      <w:r w:rsidR="00EE6924">
        <w:t>,</w:t>
      </w:r>
      <w:r w:rsidRPr="001F3957">
        <w:t xml:space="preserve"> do wysokości 5</w:t>
      </w:r>
      <w:r w:rsidR="002405C8" w:rsidRPr="001F3957">
        <w:t> </w:t>
      </w:r>
      <w:r w:rsidRPr="001F3957">
        <w:t>900</w:t>
      </w:r>
      <w:r w:rsidR="006E3E0F">
        <w:t> </w:t>
      </w:r>
      <w:r w:rsidR="00DB3A2C" w:rsidRPr="001F3957">
        <w:t>000</w:t>
      </w:r>
      <w:r w:rsidR="006E3E0F">
        <w:t> </w:t>
      </w:r>
      <w:r w:rsidRPr="001F3957">
        <w:t>zł</w:t>
      </w:r>
      <w:r w:rsidR="0035148D" w:rsidRPr="001F3957">
        <w:t>.</w:t>
      </w:r>
    </w:p>
    <w:p w14:paraId="7019BB74" w14:textId="3ABB71B0" w:rsidR="0035148D" w:rsidRPr="001F3957" w:rsidRDefault="0035148D" w:rsidP="00EE6924">
      <w:pPr>
        <w:pStyle w:val="USTustnpkodeksu"/>
        <w:rPr>
          <w:rStyle w:val="Ppogrubienie"/>
          <w:b w:val="0"/>
        </w:rPr>
      </w:pPr>
      <w:r w:rsidRPr="001F3957">
        <w:t>2. W przypadku udzielenia dotacji, o której mowa w ust. 1, w planie finansowym Centrum Obsługi Administracji Rządowej na rok 2026 są dokonywane zmiany powodujące zwiększenie dotacji z budżetu państwa.</w:t>
      </w:r>
    </w:p>
    <w:p w14:paraId="708EE3DB" w14:textId="1639740A" w:rsidR="00543949" w:rsidRPr="00543949" w:rsidRDefault="00543949" w:rsidP="00543949">
      <w:pPr>
        <w:pStyle w:val="ARTartustawynprozporzdzenia"/>
      </w:pPr>
      <w:r w:rsidRPr="001F3957">
        <w:rPr>
          <w:rStyle w:val="Ppogrubienie"/>
        </w:rPr>
        <w:t>Art. </w:t>
      </w:r>
      <w:r w:rsidR="006A7133" w:rsidRPr="001F3957">
        <w:rPr>
          <w:rStyle w:val="Ppogrubienie"/>
        </w:rPr>
        <w:t>10</w:t>
      </w:r>
      <w:r w:rsidRPr="001F3957">
        <w:rPr>
          <w:rStyle w:val="Ppogrubienie"/>
        </w:rPr>
        <w:t>.</w:t>
      </w:r>
      <w:r w:rsidRPr="001F3957">
        <w:t> 1.</w:t>
      </w:r>
      <w:r w:rsidR="002D4905">
        <w:t> </w:t>
      </w:r>
      <w:r w:rsidRPr="001F3957">
        <w:t xml:space="preserve">W roku 2026 w </w:t>
      </w:r>
      <w:r w:rsidRPr="00543949">
        <w:t>celu realizacji zadań związanych z:</w:t>
      </w:r>
    </w:p>
    <w:p w14:paraId="34C83EB9" w14:textId="77777777" w:rsidR="00543949" w:rsidRPr="000C550D" w:rsidRDefault="00543949" w:rsidP="00543949">
      <w:pPr>
        <w:pStyle w:val="PKTpunkt"/>
      </w:pPr>
      <w:r w:rsidRPr="000C550D">
        <w:t>1)</w:t>
      </w:r>
      <w:r>
        <w:tab/>
      </w:r>
      <w:r w:rsidRPr="000C550D">
        <w:t>przeciwdziałaniem klęskom żywiołowym i usuwaniem ich skutków,</w:t>
      </w:r>
    </w:p>
    <w:p w14:paraId="011B03EC" w14:textId="77777777" w:rsidR="00543949" w:rsidRPr="000C550D" w:rsidRDefault="00543949" w:rsidP="00543949">
      <w:pPr>
        <w:pStyle w:val="PKTpunkt"/>
      </w:pPr>
      <w:r w:rsidRPr="000C550D">
        <w:t>2)</w:t>
      </w:r>
      <w:r>
        <w:tab/>
      </w:r>
      <w:r w:rsidRPr="000C550D">
        <w:t>przeciwdziałaniem i usuwaniem skutków epidemii,</w:t>
      </w:r>
    </w:p>
    <w:p w14:paraId="04721781" w14:textId="77777777" w:rsidR="00543949" w:rsidRPr="000C550D" w:rsidRDefault="00543949" w:rsidP="00543949">
      <w:pPr>
        <w:pStyle w:val="PKTpunkt"/>
      </w:pPr>
      <w:r>
        <w:t>3</w:t>
      </w:r>
      <w:r w:rsidRPr="000C550D">
        <w:t>)</w:t>
      </w:r>
      <w:r>
        <w:tab/>
      </w:r>
      <w:r w:rsidRPr="000C550D">
        <w:t>przeciwdziałaniem zdarzeniom bezpośrednio zagrażającym bezpieczeństwu państwa związanym z sytuacją geopolityczną oraz usuwaniem ich skutków</w:t>
      </w:r>
    </w:p>
    <w:p w14:paraId="27FC6E22" w14:textId="77777777" w:rsidR="00543949" w:rsidRPr="000C550D" w:rsidRDefault="00543949" w:rsidP="009F08E8">
      <w:pPr>
        <w:pStyle w:val="CZWSPPKTczwsplnapunktw"/>
      </w:pPr>
      <w:r w:rsidRPr="000C550D">
        <w:t>–</w:t>
      </w:r>
      <w:r>
        <w:t> </w:t>
      </w:r>
      <w:r w:rsidRPr="000C550D">
        <w:t>Prezes Rady Ministrów może wydać ministrowi właściwemu do spraw finansów publicznych polecenie utworzenia nowej rezerwy celowej i przeniesienia do tej rezerwy kwot wydatków zablokowanych na podstawie art. 177 ust. 1 ustawy z dnia 27 sierpnia 2009 r. o finansach publicznych.</w:t>
      </w:r>
    </w:p>
    <w:p w14:paraId="1A19CB27" w14:textId="4F638A48" w:rsidR="00543949" w:rsidRPr="000C550D" w:rsidRDefault="00543949" w:rsidP="00543949">
      <w:pPr>
        <w:pStyle w:val="USTustnpkodeksu"/>
      </w:pPr>
      <w:r w:rsidRPr="000C550D">
        <w:t>2.</w:t>
      </w:r>
      <w:r>
        <w:t> </w:t>
      </w:r>
      <w:r w:rsidRPr="000C550D">
        <w:t>Utworzenie rezerwy, o której mowa w ust. 1, może nastąpić w terminie do dnia 20 grudnia 202</w:t>
      </w:r>
      <w:r w:rsidR="00474B17">
        <w:t>6</w:t>
      </w:r>
      <w:r w:rsidRPr="000C550D">
        <w:t xml:space="preserve"> r. i nie wymaga uzyskania opinii sejmowej komisji właściwej do spraw budżetu.</w:t>
      </w:r>
    </w:p>
    <w:p w14:paraId="6A936594" w14:textId="77777777" w:rsidR="00543949" w:rsidRPr="000C550D" w:rsidRDefault="00543949" w:rsidP="00543949">
      <w:pPr>
        <w:pStyle w:val="USTustnpkodeksu"/>
      </w:pPr>
      <w:r w:rsidRPr="000C550D">
        <w:t>3.</w:t>
      </w:r>
      <w:r>
        <w:t> </w:t>
      </w:r>
      <w:r w:rsidRPr="000C550D">
        <w:t>W przypadku, o którym mowa w ust. 1, nie stosuje się przepisu art. 170 ust. 1 ustawy z dnia 27 sierpnia 2009 r. o finansach publicznych.</w:t>
      </w:r>
    </w:p>
    <w:p w14:paraId="33ACCF1F" w14:textId="77777777" w:rsidR="00543949" w:rsidRPr="00CD72B4" w:rsidRDefault="00543949" w:rsidP="00543949">
      <w:pPr>
        <w:pStyle w:val="USTustnpkodeksu"/>
      </w:pPr>
      <w:r w:rsidRPr="000C550D">
        <w:t>4.</w:t>
      </w:r>
      <w:r>
        <w:t> </w:t>
      </w:r>
      <w:r w:rsidRPr="000C550D">
        <w:t xml:space="preserve">Podziału rezerwy, o której mowa w ust. 1, dokonuje minister właściwy do spraw </w:t>
      </w:r>
      <w:r w:rsidRPr="00CD72B4">
        <w:t>finansów publicznych na wniosek właściwego ministra.</w:t>
      </w:r>
    </w:p>
    <w:p w14:paraId="5A290330" w14:textId="35256366" w:rsidR="00543949" w:rsidRPr="00CD72B4" w:rsidRDefault="00543949" w:rsidP="00543949">
      <w:pPr>
        <w:pStyle w:val="ARTartustawynprozporzdzenia"/>
      </w:pPr>
      <w:r w:rsidRPr="00CD72B4">
        <w:rPr>
          <w:rStyle w:val="Ppogrubienie"/>
        </w:rPr>
        <w:lastRenderedPageBreak/>
        <w:t>Art. </w:t>
      </w:r>
      <w:r w:rsidR="006A7133">
        <w:rPr>
          <w:rStyle w:val="Ppogrubienie"/>
        </w:rPr>
        <w:t>11</w:t>
      </w:r>
      <w:r w:rsidRPr="00CD72B4">
        <w:rPr>
          <w:rStyle w:val="Ppogrubienie"/>
        </w:rPr>
        <w:t>.</w:t>
      </w:r>
      <w:r w:rsidR="002D4905">
        <w:rPr>
          <w:rStyle w:val="Ppogrubienie"/>
        </w:rPr>
        <w:t> </w:t>
      </w:r>
      <w:r w:rsidRPr="00CD72B4">
        <w:t>W roku 2026 przepisu art. 460 ust. 10 ustawy z dnia 20 lipca 2018 r. – Prawo o szkolnictwie wyższym i nauce (Dz. U. z 2024 r. poz. 1571, z późn. zm.</w:t>
      </w:r>
      <w:r w:rsidRPr="00CD72B4">
        <w:rPr>
          <w:rStyle w:val="IGindeksgrny"/>
        </w:rPr>
        <w:footnoteReference w:id="4"/>
      </w:r>
      <w:r w:rsidRPr="00CD72B4">
        <w:rPr>
          <w:rStyle w:val="IGindeksgrny"/>
        </w:rPr>
        <w:t>)</w:t>
      </w:r>
      <w:r w:rsidRPr="00CD72B4">
        <w:t>) nie stosuje się.</w:t>
      </w:r>
    </w:p>
    <w:p w14:paraId="7D0425BE" w14:textId="766309A2" w:rsidR="00273086" w:rsidRPr="001F3957" w:rsidRDefault="00273086" w:rsidP="00273086">
      <w:pPr>
        <w:pStyle w:val="ARTartustawynprozporzdzenia"/>
      </w:pPr>
      <w:r w:rsidRPr="00CD72B4">
        <w:rPr>
          <w:rStyle w:val="Ppogrubienie"/>
        </w:rPr>
        <w:t>Art. </w:t>
      </w:r>
      <w:r w:rsidR="006A7133">
        <w:rPr>
          <w:rStyle w:val="Ppogrubienie"/>
        </w:rPr>
        <w:t>12</w:t>
      </w:r>
      <w:r w:rsidRPr="00CD72B4">
        <w:rPr>
          <w:rStyle w:val="Ppogrubienie"/>
        </w:rPr>
        <w:t>.</w:t>
      </w:r>
      <w:r w:rsidR="002D4905">
        <w:t> </w:t>
      </w:r>
      <w:r w:rsidRPr="00CD72B4">
        <w:t>W roku 2026 na realizację zadań drogowych objętych zakresem programu wieloletni</w:t>
      </w:r>
      <w:r w:rsidR="004F3232">
        <w:t>ego</w:t>
      </w:r>
      <w:r w:rsidRPr="00CD72B4">
        <w:t xml:space="preserve"> pod nazwą „Program Wzmocnienia Krajowej Sieci Drogowej do 2030 roku” </w:t>
      </w:r>
      <w:r w:rsidRPr="001F3957">
        <w:t>przeznacza się środki Krajowego Funduszu Drogowego do wysokości 2</w:t>
      </w:r>
      <w:r w:rsidR="00766052" w:rsidRPr="001F3957">
        <w:t xml:space="preserve"> 700 000 000 </w:t>
      </w:r>
      <w:r w:rsidRPr="001F3957">
        <w:t>zł.</w:t>
      </w:r>
    </w:p>
    <w:p w14:paraId="6F788F9C" w14:textId="637593A0" w:rsidR="006A7133" w:rsidRPr="001F3957" w:rsidRDefault="006A7133" w:rsidP="006A7133">
      <w:pPr>
        <w:pStyle w:val="ARTartustawynprozporzdzenia"/>
        <w:rPr>
          <w:rStyle w:val="Ppogrubienie"/>
          <w:b w:val="0"/>
        </w:rPr>
      </w:pPr>
      <w:r w:rsidRPr="001F3957">
        <w:rPr>
          <w:rStyle w:val="Ppogrubienie"/>
        </w:rPr>
        <w:t>Art. 13.</w:t>
      </w:r>
      <w:r w:rsidRPr="001F3957">
        <w:t> W roku 2026 środki Krajowego Funduszu Drogowego mogą zostać przeznaczone na pokrycie skutków finansowych ugód</w:t>
      </w:r>
      <w:r w:rsidR="00DB3A2C" w:rsidRPr="001F3957">
        <w:t xml:space="preserve"> w sprawach spornych należności cywilnoprawnych</w:t>
      </w:r>
      <w:r w:rsidRPr="001F3957">
        <w:t>, o których mowa w art. 54a ustawy z dnia 27 sierpnia 2009 r. o finansach publicznych, zawartych przez Skarb Państwa reprezentowany przez Generalnego Dyrektora Dróg Krajowych i Autostrad.</w:t>
      </w:r>
    </w:p>
    <w:p w14:paraId="032DFFCB" w14:textId="507573ED" w:rsidR="00543949" w:rsidRDefault="002904AD" w:rsidP="00A56225">
      <w:pPr>
        <w:pStyle w:val="ARTartustawynprozporzdzenia"/>
      </w:pPr>
      <w:r w:rsidRPr="001F3957">
        <w:rPr>
          <w:rStyle w:val="Ppogrubienie"/>
        </w:rPr>
        <w:t>Art.</w:t>
      </w:r>
      <w:r w:rsidR="001C3AA0" w:rsidRPr="001F3957">
        <w:rPr>
          <w:rStyle w:val="Ppogrubienie"/>
        </w:rPr>
        <w:t> </w:t>
      </w:r>
      <w:r w:rsidR="006A7133" w:rsidRPr="001F3957">
        <w:rPr>
          <w:rStyle w:val="Ppogrubienie"/>
        </w:rPr>
        <w:t>14</w:t>
      </w:r>
      <w:r w:rsidRPr="001F3957">
        <w:rPr>
          <w:rStyle w:val="Ppogrubienie"/>
        </w:rPr>
        <w:t>.</w:t>
      </w:r>
      <w:r w:rsidR="002D4905">
        <w:t> </w:t>
      </w:r>
      <w:r w:rsidRPr="001F3957">
        <w:t xml:space="preserve">W roku 2026 koszty </w:t>
      </w:r>
      <w:r w:rsidRPr="00CD72B4">
        <w:t xml:space="preserve">związane z operacjami na skarbowych papierach </w:t>
      </w:r>
      <w:r w:rsidRPr="002904AD">
        <w:t>wartościowych przekazanych Funduszowi Reprywatyzacji na podstawie art. 10 ust. 1 ustawy z dnia 16 stycznia 2024 r. o szczególnych rozwiązaniach służących realizacji ustawy budżetowej na rok 2024 (Dz.</w:t>
      </w:r>
      <w:r w:rsidR="00E16561">
        <w:t xml:space="preserve"> </w:t>
      </w:r>
      <w:r w:rsidRPr="002904AD">
        <w:t>U. poz. 123, 834 i 1755), w tym z prowadzeniem rachunku papierów wartościowych, są pokrywane ze środków Funduszu Reprywatyzacji.</w:t>
      </w:r>
    </w:p>
    <w:p w14:paraId="4F5C9C99" w14:textId="5A6988F1" w:rsidR="002904AD" w:rsidRDefault="002904AD" w:rsidP="002904AD">
      <w:pPr>
        <w:pStyle w:val="ARTartustawynprozporzdzenia"/>
      </w:pPr>
      <w:r w:rsidRPr="002904AD">
        <w:rPr>
          <w:rStyle w:val="Ppogrubienie"/>
        </w:rPr>
        <w:t>Art.</w:t>
      </w:r>
      <w:r w:rsidR="002D4905">
        <w:rPr>
          <w:rStyle w:val="Ppogrubienie"/>
        </w:rPr>
        <w:t> </w:t>
      </w:r>
      <w:r w:rsidR="006A7133">
        <w:rPr>
          <w:rStyle w:val="Ppogrubienie"/>
        </w:rPr>
        <w:t>15</w:t>
      </w:r>
      <w:r w:rsidRPr="002904AD">
        <w:rPr>
          <w:rStyle w:val="Ppogrubienie"/>
        </w:rPr>
        <w:t>.</w:t>
      </w:r>
      <w:r w:rsidR="002D4905">
        <w:t> </w:t>
      </w:r>
      <w:r w:rsidRPr="002904AD">
        <w:t>W ustawie z dnia 30 sierpnia 1996 r. o komercjalizacji i niektórych uprawnieniach pracowników (Dz.</w:t>
      </w:r>
      <w:r w:rsidR="001C3AA0">
        <w:t xml:space="preserve"> </w:t>
      </w:r>
      <w:r w:rsidRPr="002904AD">
        <w:t>U. z 2024 r. poz. 1198 i 1925) w art. 69h:</w:t>
      </w:r>
    </w:p>
    <w:p w14:paraId="55EAFFD4" w14:textId="7244ECB1" w:rsidR="002904AD" w:rsidRPr="002904AD" w:rsidRDefault="00A4747E" w:rsidP="00766052">
      <w:pPr>
        <w:pStyle w:val="PKTpunkt"/>
      </w:pPr>
      <w:r>
        <w:t>1</w:t>
      </w:r>
      <w:r w:rsidR="002904AD">
        <w:t>)</w:t>
      </w:r>
      <w:r w:rsidR="00E16561">
        <w:tab/>
      </w:r>
      <w:r w:rsidR="002904AD" w:rsidRPr="002904AD">
        <w:t>po ust. 1a dodaje się ust. 1b w brzmieniu:</w:t>
      </w:r>
    </w:p>
    <w:p w14:paraId="3C48455F" w14:textId="0D895096" w:rsidR="009663E2" w:rsidRPr="00CD72B4" w:rsidRDefault="009663E2" w:rsidP="009663E2">
      <w:pPr>
        <w:pStyle w:val="ZUSTzmustartykuempunktem"/>
      </w:pPr>
      <w:r w:rsidRPr="009663E2">
        <w:t>„1b. W roku 2026 środki Funduszu, o którym mowa w art. 56 ust. 1, mogą być</w:t>
      </w:r>
      <w:r w:rsidR="006170E6">
        <w:t xml:space="preserve">, </w:t>
      </w:r>
      <w:r w:rsidR="006170E6" w:rsidRPr="006170E6">
        <w:t>po uzyskaniu uprzedniej zgody dysponenta Funduszu</w:t>
      </w:r>
      <w:r w:rsidR="006170E6">
        <w:t>,</w:t>
      </w:r>
      <w:r w:rsidR="006170E6" w:rsidRPr="006170E6">
        <w:t xml:space="preserve"> </w:t>
      </w:r>
      <w:r w:rsidRPr="009663E2">
        <w:t>przeznaczane na obejmowanie przez Skarb Państwa, reprezentowany przez ministra właściwego do spraw aktywów państwowych, akcji w spółkach</w:t>
      </w:r>
      <w:r>
        <w:t xml:space="preserve">, </w:t>
      </w:r>
      <w:r w:rsidR="006170E6">
        <w:t xml:space="preserve">z zastrzeżeniem że </w:t>
      </w:r>
      <w:r>
        <w:t xml:space="preserve">środki </w:t>
      </w:r>
      <w:r w:rsidR="006170E6">
        <w:t xml:space="preserve">finansowe uzyskane przez spółki z </w:t>
      </w:r>
      <w:r w:rsidR="006170E6" w:rsidRPr="00CD72B4">
        <w:t xml:space="preserve">tytułu tego objęcia będą </w:t>
      </w:r>
      <w:r w:rsidRPr="00CD72B4">
        <w:t>przeznacz</w:t>
      </w:r>
      <w:r w:rsidR="006170E6" w:rsidRPr="00CD72B4">
        <w:t>one</w:t>
      </w:r>
      <w:r w:rsidRPr="00CD72B4">
        <w:t xml:space="preserve"> na wzmocnienie </w:t>
      </w:r>
      <w:r w:rsidR="006170E6" w:rsidRPr="00CD72B4">
        <w:t xml:space="preserve">potencjału </w:t>
      </w:r>
      <w:r w:rsidRPr="00CD72B4">
        <w:t>militarnego</w:t>
      </w:r>
      <w:r w:rsidR="00BE4615" w:rsidRPr="00CD72B4">
        <w:t xml:space="preserve"> lub</w:t>
      </w:r>
      <w:r w:rsidR="00F54A38" w:rsidRPr="00CD72B4">
        <w:t xml:space="preserve"> </w:t>
      </w:r>
      <w:r w:rsidR="006170E6" w:rsidRPr="00CD72B4">
        <w:t xml:space="preserve">bezpieczeństwa </w:t>
      </w:r>
      <w:r w:rsidRPr="00CD72B4">
        <w:t>energetycznego</w:t>
      </w:r>
      <w:r w:rsidR="00EE6924">
        <w:t>,</w:t>
      </w:r>
      <w:r w:rsidR="00BE4615" w:rsidRPr="00CD72B4">
        <w:t xml:space="preserve"> </w:t>
      </w:r>
      <w:r w:rsidRPr="00CD72B4">
        <w:t>żywnościowego lub zdrowotnego.”;</w:t>
      </w:r>
    </w:p>
    <w:p w14:paraId="6005B34E" w14:textId="5CD55D2A" w:rsidR="00BE4615" w:rsidRPr="00CD72B4" w:rsidRDefault="00BE4615" w:rsidP="00766052">
      <w:pPr>
        <w:pStyle w:val="PKTpunkt"/>
      </w:pPr>
      <w:r w:rsidRPr="00CD72B4">
        <w:t>2)</w:t>
      </w:r>
      <w:r w:rsidRPr="00CD72B4">
        <w:tab/>
        <w:t>po ust. 2 dodaje się ust. 2a w brzmieniu:</w:t>
      </w:r>
    </w:p>
    <w:p w14:paraId="67408B47" w14:textId="190015AE" w:rsidR="00BE4615" w:rsidRPr="00CD72B4" w:rsidRDefault="00BE4615" w:rsidP="00BE4615">
      <w:pPr>
        <w:pStyle w:val="ZUSTzmustartykuempunktem"/>
      </w:pPr>
      <w:r w:rsidRPr="00CD72B4">
        <w:t>„2a. Do obejmowania akcji przez Skarb Państwa</w:t>
      </w:r>
      <w:r w:rsidR="00EE6924">
        <w:t>,</w:t>
      </w:r>
      <w:r w:rsidRPr="00CD72B4">
        <w:t xml:space="preserve"> reprezentowany przez ministra właściwego do spraw aktywów państwowych</w:t>
      </w:r>
      <w:r w:rsidR="00EE6924">
        <w:t>,</w:t>
      </w:r>
      <w:r w:rsidRPr="00CD72B4">
        <w:t xml:space="preserve"> na podstawie ust. 1b stosuje się przepisy art. 9b ustawy z dnia 16 grudnia 2016 r. o zasadach zarządzania mieniem państwowym.”;</w:t>
      </w:r>
    </w:p>
    <w:p w14:paraId="676C4615" w14:textId="0530AEF1" w:rsidR="002904AD" w:rsidRPr="00CD72B4" w:rsidRDefault="00BA37EB" w:rsidP="00766052">
      <w:pPr>
        <w:pStyle w:val="PKTpunkt"/>
      </w:pPr>
      <w:r>
        <w:t>3</w:t>
      </w:r>
      <w:r w:rsidR="002904AD" w:rsidRPr="00CD72B4">
        <w:t>)</w:t>
      </w:r>
      <w:r w:rsidR="00E16561" w:rsidRPr="00CD72B4">
        <w:tab/>
      </w:r>
      <w:r w:rsidR="002904AD" w:rsidRPr="00CD72B4">
        <w:t>po ust. 4 dodaje się ust. 4a w brzmieniu:</w:t>
      </w:r>
    </w:p>
    <w:p w14:paraId="5561222E" w14:textId="334C8356" w:rsidR="002904AD" w:rsidRPr="009314B3" w:rsidRDefault="002904AD" w:rsidP="002904AD">
      <w:pPr>
        <w:pStyle w:val="ZUSTzmustartykuempunktem"/>
      </w:pPr>
      <w:r w:rsidRPr="002904AD">
        <w:lastRenderedPageBreak/>
        <w:t>„4a. Minister właściwy do spraw finansów publicznych określi, w drodze</w:t>
      </w:r>
      <w:r>
        <w:t xml:space="preserve"> </w:t>
      </w:r>
      <w:r w:rsidRPr="002904AD">
        <w:t>rozporządzenia, szczegółowy sposób postępowania w zakresie obejmowania przez Skarb Państwa, reprezentowany przez ministra</w:t>
      </w:r>
      <w:r>
        <w:t xml:space="preserve"> </w:t>
      </w:r>
      <w:r w:rsidRPr="002904AD">
        <w:t>właściwego do spraw aktywów państwowych</w:t>
      </w:r>
      <w:r w:rsidR="00EE6924">
        <w:t>,</w:t>
      </w:r>
      <w:r w:rsidRPr="002904AD">
        <w:t xml:space="preserve"> akcji na podstawie ust. 1b,</w:t>
      </w:r>
      <w:r>
        <w:t xml:space="preserve"> </w:t>
      </w:r>
      <w:r w:rsidRPr="002904AD">
        <w:t>mając na względzie potrzebę zapewnienia prawidłowej gospodarki</w:t>
      </w:r>
      <w:r>
        <w:t xml:space="preserve"> </w:t>
      </w:r>
      <w:r w:rsidRPr="002904AD">
        <w:t>finansowej Funduszu, o którym mowa w art. 56 ust.</w:t>
      </w:r>
      <w:r w:rsidR="001C3AA0">
        <w:t> </w:t>
      </w:r>
      <w:r w:rsidRPr="002904AD">
        <w:t>1, oraz ochronę</w:t>
      </w:r>
      <w:r>
        <w:t xml:space="preserve"> </w:t>
      </w:r>
      <w:r w:rsidRPr="002904AD">
        <w:t>interesów Skarbu Państwa.”</w:t>
      </w:r>
      <w:r>
        <w:t>.</w:t>
      </w:r>
    </w:p>
    <w:p w14:paraId="2CF63DDA" w14:textId="5EA748F7" w:rsidR="00E674E6" w:rsidRPr="0002454C" w:rsidRDefault="00543949" w:rsidP="006912BC">
      <w:pPr>
        <w:pStyle w:val="ARTartustawynprozporzdzenia"/>
        <w:rPr>
          <w:rStyle w:val="IGindeksgrny"/>
        </w:rPr>
      </w:pPr>
      <w:r w:rsidRPr="000C550D">
        <w:rPr>
          <w:rStyle w:val="Ppogrubienie"/>
        </w:rPr>
        <w:t>Art. </w:t>
      </w:r>
      <w:r w:rsidR="006A7133">
        <w:rPr>
          <w:rStyle w:val="Ppogrubienie"/>
        </w:rPr>
        <w:t>16</w:t>
      </w:r>
      <w:r w:rsidRPr="000C550D">
        <w:rPr>
          <w:rStyle w:val="Ppogrubienie"/>
        </w:rPr>
        <w:t>.</w:t>
      </w:r>
      <w:r>
        <w:t> </w:t>
      </w:r>
      <w:r w:rsidRPr="000C550D">
        <w:t xml:space="preserve">Ustawa </w:t>
      </w:r>
      <w:r w:rsidRPr="00BA37EB">
        <w:t>wchodzi</w:t>
      </w:r>
      <w:r w:rsidRPr="000C550D">
        <w:t xml:space="preserve"> w </w:t>
      </w:r>
      <w:r w:rsidRPr="00BA37EB">
        <w:t>życie</w:t>
      </w:r>
      <w:r w:rsidRPr="000C550D">
        <w:t xml:space="preserve"> z dniem 1 stycznia 2026 r.</w:t>
      </w:r>
    </w:p>
    <w:sectPr w:rsidR="00E674E6" w:rsidRPr="0002454C"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F056" w14:textId="77777777" w:rsidR="00D0519C" w:rsidRDefault="00D0519C">
      <w:r>
        <w:separator/>
      </w:r>
    </w:p>
  </w:endnote>
  <w:endnote w:type="continuationSeparator" w:id="0">
    <w:p w14:paraId="03B0CDEC" w14:textId="77777777" w:rsidR="00D0519C" w:rsidRDefault="00D0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3A39" w14:textId="77777777" w:rsidR="00D0519C" w:rsidRDefault="00D0519C">
      <w:r>
        <w:separator/>
      </w:r>
    </w:p>
  </w:footnote>
  <w:footnote w:type="continuationSeparator" w:id="0">
    <w:p w14:paraId="798FE697" w14:textId="77777777" w:rsidR="00D0519C" w:rsidRDefault="00D0519C">
      <w:r>
        <w:continuationSeparator/>
      </w:r>
    </w:p>
  </w:footnote>
  <w:footnote w:id="1">
    <w:p w14:paraId="0D85C403" w14:textId="3B83CD3C" w:rsidR="00543949" w:rsidRDefault="00543949" w:rsidP="002904AD">
      <w:pPr>
        <w:pStyle w:val="ODNONIKtreodnonika"/>
      </w:pPr>
      <w:r>
        <w:rPr>
          <w:rStyle w:val="IGindeksgrny"/>
        </w:rPr>
        <w:footnoteRef/>
      </w:r>
      <w:r>
        <w:rPr>
          <w:rStyle w:val="IGindeksgrny"/>
        </w:rPr>
        <w:t>)</w:t>
      </w:r>
      <w:r>
        <w:tab/>
        <w:t xml:space="preserve">Niniejszą ustawą zmienia się </w:t>
      </w:r>
      <w:r w:rsidR="002904AD">
        <w:t xml:space="preserve">ustawę </w:t>
      </w:r>
      <w:r w:rsidR="002904AD" w:rsidRPr="002904AD">
        <w:t>z dnia 30 sierpnia 1996 r. o komercjalizacji i niektórych</w:t>
      </w:r>
      <w:r w:rsidR="002904AD">
        <w:t xml:space="preserve"> </w:t>
      </w:r>
      <w:r w:rsidR="002904AD" w:rsidRPr="002904AD">
        <w:t>uprawnieniach pracowników</w:t>
      </w:r>
      <w:r>
        <w:t>.</w:t>
      </w:r>
    </w:p>
  </w:footnote>
  <w:footnote w:id="2">
    <w:p w14:paraId="594280CB" w14:textId="38E674DF" w:rsidR="00EE6924" w:rsidRPr="00EE6924" w:rsidRDefault="00EE6924" w:rsidP="00EE6924">
      <w:pPr>
        <w:pStyle w:val="ODNONIKtreodnonika"/>
      </w:pPr>
      <w:r>
        <w:rPr>
          <w:rStyle w:val="Odwoanieprzypisudolnego"/>
        </w:rPr>
        <w:footnoteRef/>
      </w:r>
      <w:r>
        <w:rPr>
          <w:rStyle w:val="IGindeksgrny"/>
        </w:rPr>
        <w:t>)</w:t>
      </w:r>
      <w:r>
        <w:tab/>
      </w:r>
      <w:r w:rsidRPr="00475CCB">
        <w:t xml:space="preserve">Zmiany tekstu </w:t>
      </w:r>
      <w:r w:rsidRPr="00EE6924">
        <w:t>jednolitego wymienionej ustawy zostały ogłoszone w Dz. U. z 2024 r.</w:t>
      </w:r>
      <w:r w:rsidR="00F203C3">
        <w:t xml:space="preserve"> poz.</w:t>
      </w:r>
      <w:r w:rsidRPr="00EE6924">
        <w:rPr>
          <w:rStyle w:val="Ppogrubienie"/>
          <w:b w:val="0"/>
        </w:rPr>
        <w:t xml:space="preserve"> 1871 oraz z 2025 r. poz. 620, 1019, 1160, 1188 i 1189</w:t>
      </w:r>
      <w:r>
        <w:rPr>
          <w:rStyle w:val="Ppogrubienie"/>
        </w:rPr>
        <w:t>.</w:t>
      </w:r>
    </w:p>
  </w:footnote>
  <w:footnote w:id="3">
    <w:p w14:paraId="5FBD5FCF" w14:textId="56AF7665" w:rsidR="00543949" w:rsidRPr="00475CCB" w:rsidRDefault="00543949" w:rsidP="00543949">
      <w:pPr>
        <w:pStyle w:val="ODNONIKtreodnonika"/>
      </w:pPr>
      <w:r>
        <w:rPr>
          <w:rStyle w:val="IGindeksgrny"/>
        </w:rPr>
        <w:footnoteRef/>
      </w:r>
      <w:r>
        <w:rPr>
          <w:rStyle w:val="IGindeksgrny"/>
        </w:rPr>
        <w:t>)</w:t>
      </w:r>
      <w:r>
        <w:tab/>
      </w:r>
      <w:r w:rsidRPr="00475CCB">
        <w:t>Zmiany tekstu jednolitego wymienionej ustawy zostały ogłoszone w Dz. U. z 202</w:t>
      </w:r>
      <w:r w:rsidR="00475CCB" w:rsidRPr="00475CCB">
        <w:t>4</w:t>
      </w:r>
      <w:r w:rsidRPr="00475CCB">
        <w:t xml:space="preserve"> r. poz. 1</w:t>
      </w:r>
      <w:r w:rsidR="00475CCB" w:rsidRPr="00475CCB">
        <w:t>572</w:t>
      </w:r>
      <w:r w:rsidRPr="00475CCB">
        <w:t xml:space="preserve">, </w:t>
      </w:r>
      <w:r w:rsidR="00475CCB" w:rsidRPr="00475CCB">
        <w:t>1717</w:t>
      </w:r>
      <w:r w:rsidRPr="00475CCB">
        <w:t>, 1</w:t>
      </w:r>
      <w:r w:rsidR="00475CCB" w:rsidRPr="00475CCB">
        <w:t>756</w:t>
      </w:r>
      <w:r w:rsidRPr="00475CCB">
        <w:t xml:space="preserve"> i 1</w:t>
      </w:r>
      <w:r w:rsidR="00475CCB" w:rsidRPr="00475CCB">
        <w:t>907</w:t>
      </w:r>
      <w:r w:rsidRPr="00475CCB">
        <w:t xml:space="preserve"> oraz z 202</w:t>
      </w:r>
      <w:r w:rsidR="00475CCB" w:rsidRPr="00475CCB">
        <w:t>5</w:t>
      </w:r>
      <w:r w:rsidRPr="00475CCB">
        <w:t xml:space="preserve"> r. poz. </w:t>
      </w:r>
      <w:r w:rsidR="00475CCB" w:rsidRPr="00475CCB">
        <w:t>39</w:t>
      </w:r>
      <w:r w:rsidRPr="00475CCB">
        <w:t xml:space="preserve"> i </w:t>
      </w:r>
      <w:r w:rsidR="00475CCB" w:rsidRPr="00475CCB">
        <w:t>1</w:t>
      </w:r>
      <w:r w:rsidR="002904AD">
        <w:t>180</w:t>
      </w:r>
      <w:r w:rsidRPr="00475CCB">
        <w:t>.</w:t>
      </w:r>
    </w:p>
  </w:footnote>
  <w:footnote w:id="4">
    <w:p w14:paraId="7F11754B" w14:textId="52A71C7F" w:rsidR="00543949" w:rsidRDefault="00543949" w:rsidP="00543949">
      <w:pPr>
        <w:pStyle w:val="ODNONIKtreodnonika"/>
      </w:pPr>
      <w:r>
        <w:rPr>
          <w:rStyle w:val="IGindeksgrny"/>
        </w:rPr>
        <w:footnoteRef/>
      </w:r>
      <w:r>
        <w:rPr>
          <w:rStyle w:val="IGindeksgrny"/>
        </w:rPr>
        <w:t>)</w:t>
      </w:r>
      <w:r>
        <w:rPr>
          <w:vertAlign w:val="superscript"/>
        </w:rPr>
        <w:tab/>
      </w:r>
      <w:r>
        <w:t xml:space="preserve">Zmiany tekstu jednolitego ustawy zostały ogłoszone w Dz. U. </w:t>
      </w:r>
      <w:r w:rsidRPr="002023A1">
        <w:t>z 2024 r. poz. 1871 i 1897 oraz z 2025 r. poz.</w:t>
      </w:r>
      <w:r w:rsidR="006E3E0F">
        <w:t> </w:t>
      </w:r>
      <w:r w:rsidRPr="002023A1">
        <w:t>619, 620, 621</w:t>
      </w:r>
      <w:r w:rsidR="00CE2849">
        <w:t>,</w:t>
      </w:r>
      <w:r w:rsidR="008D3500">
        <w:t xml:space="preserve"> </w:t>
      </w:r>
      <w:r w:rsidRPr="002023A1">
        <w:t>622</w:t>
      </w:r>
      <w:r w:rsidR="00CE2849">
        <w:t xml:space="preserve"> i 1162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F7E0"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1320725">
    <w:abstractNumId w:val="23"/>
  </w:num>
  <w:num w:numId="2" w16cid:durableId="1530606394">
    <w:abstractNumId w:val="23"/>
  </w:num>
  <w:num w:numId="3" w16cid:durableId="2105804229">
    <w:abstractNumId w:val="18"/>
  </w:num>
  <w:num w:numId="4" w16cid:durableId="732432399">
    <w:abstractNumId w:val="18"/>
  </w:num>
  <w:num w:numId="5" w16cid:durableId="895504612">
    <w:abstractNumId w:val="35"/>
  </w:num>
  <w:num w:numId="6" w16cid:durableId="470244678">
    <w:abstractNumId w:val="31"/>
  </w:num>
  <w:num w:numId="7" w16cid:durableId="347365934">
    <w:abstractNumId w:val="35"/>
  </w:num>
  <w:num w:numId="8" w16cid:durableId="1791824170">
    <w:abstractNumId w:val="31"/>
  </w:num>
  <w:num w:numId="9" w16cid:durableId="95753127">
    <w:abstractNumId w:val="35"/>
  </w:num>
  <w:num w:numId="10" w16cid:durableId="2003194668">
    <w:abstractNumId w:val="31"/>
  </w:num>
  <w:num w:numId="11" w16cid:durableId="494809543">
    <w:abstractNumId w:val="14"/>
  </w:num>
  <w:num w:numId="12" w16cid:durableId="1046879296">
    <w:abstractNumId w:val="10"/>
  </w:num>
  <w:num w:numId="13" w16cid:durableId="167134921">
    <w:abstractNumId w:val="15"/>
  </w:num>
  <w:num w:numId="14" w16cid:durableId="1814365446">
    <w:abstractNumId w:val="26"/>
  </w:num>
  <w:num w:numId="15" w16cid:durableId="695892223">
    <w:abstractNumId w:val="14"/>
  </w:num>
  <w:num w:numId="16" w16cid:durableId="166479989">
    <w:abstractNumId w:val="16"/>
  </w:num>
  <w:num w:numId="17" w16cid:durableId="960190539">
    <w:abstractNumId w:val="8"/>
  </w:num>
  <w:num w:numId="18" w16cid:durableId="907568205">
    <w:abstractNumId w:val="3"/>
  </w:num>
  <w:num w:numId="19" w16cid:durableId="1033771771">
    <w:abstractNumId w:val="2"/>
  </w:num>
  <w:num w:numId="20" w16cid:durableId="1895578640">
    <w:abstractNumId w:val="1"/>
  </w:num>
  <w:num w:numId="21" w16cid:durableId="712195892">
    <w:abstractNumId w:val="0"/>
  </w:num>
  <w:num w:numId="22" w16cid:durableId="1175461582">
    <w:abstractNumId w:val="9"/>
  </w:num>
  <w:num w:numId="23" w16cid:durableId="1419407275">
    <w:abstractNumId w:val="7"/>
  </w:num>
  <w:num w:numId="24" w16cid:durableId="444542640">
    <w:abstractNumId w:val="6"/>
  </w:num>
  <w:num w:numId="25" w16cid:durableId="548885205">
    <w:abstractNumId w:val="5"/>
  </w:num>
  <w:num w:numId="26" w16cid:durableId="1766071311">
    <w:abstractNumId w:val="4"/>
  </w:num>
  <w:num w:numId="27" w16cid:durableId="1156192752">
    <w:abstractNumId w:val="33"/>
  </w:num>
  <w:num w:numId="28" w16cid:durableId="1919554164">
    <w:abstractNumId w:val="25"/>
  </w:num>
  <w:num w:numId="29" w16cid:durableId="1147631497">
    <w:abstractNumId w:val="36"/>
  </w:num>
  <w:num w:numId="30" w16cid:durableId="1244800617">
    <w:abstractNumId w:val="32"/>
  </w:num>
  <w:num w:numId="31" w16cid:durableId="2081950520">
    <w:abstractNumId w:val="19"/>
  </w:num>
  <w:num w:numId="32" w16cid:durableId="1704748180">
    <w:abstractNumId w:val="11"/>
  </w:num>
  <w:num w:numId="33" w16cid:durableId="1757625637">
    <w:abstractNumId w:val="30"/>
  </w:num>
  <w:num w:numId="34" w16cid:durableId="702248625">
    <w:abstractNumId w:val="20"/>
  </w:num>
  <w:num w:numId="35" w16cid:durableId="30613660">
    <w:abstractNumId w:val="17"/>
  </w:num>
  <w:num w:numId="36" w16cid:durableId="2042364556">
    <w:abstractNumId w:val="22"/>
  </w:num>
  <w:num w:numId="37" w16cid:durableId="1770538526">
    <w:abstractNumId w:val="27"/>
  </w:num>
  <w:num w:numId="38" w16cid:durableId="789251744">
    <w:abstractNumId w:val="24"/>
  </w:num>
  <w:num w:numId="39" w16cid:durableId="963773211">
    <w:abstractNumId w:val="13"/>
  </w:num>
  <w:num w:numId="40" w16cid:durableId="386534908">
    <w:abstractNumId w:val="29"/>
  </w:num>
  <w:num w:numId="41" w16cid:durableId="485244367">
    <w:abstractNumId w:val="28"/>
  </w:num>
  <w:num w:numId="42" w16cid:durableId="1798595907">
    <w:abstractNumId w:val="21"/>
  </w:num>
  <w:num w:numId="43" w16cid:durableId="1590966798">
    <w:abstractNumId w:val="34"/>
  </w:num>
  <w:num w:numId="44" w16cid:durableId="15643726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49"/>
    <w:rsid w:val="000012DA"/>
    <w:rsid w:val="0000246E"/>
    <w:rsid w:val="00003862"/>
    <w:rsid w:val="000120CB"/>
    <w:rsid w:val="00012A35"/>
    <w:rsid w:val="00016099"/>
    <w:rsid w:val="00017DC2"/>
    <w:rsid w:val="00021522"/>
    <w:rsid w:val="00023471"/>
    <w:rsid w:val="00023991"/>
    <w:rsid w:val="00023F13"/>
    <w:rsid w:val="0002454C"/>
    <w:rsid w:val="00025EB7"/>
    <w:rsid w:val="00027941"/>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3C78"/>
    <w:rsid w:val="00064E4C"/>
    <w:rsid w:val="00066901"/>
    <w:rsid w:val="00067F60"/>
    <w:rsid w:val="00071BEE"/>
    <w:rsid w:val="000736CD"/>
    <w:rsid w:val="0007533B"/>
    <w:rsid w:val="0007545D"/>
    <w:rsid w:val="000760BF"/>
    <w:rsid w:val="0007613E"/>
    <w:rsid w:val="00076BFC"/>
    <w:rsid w:val="000814A7"/>
    <w:rsid w:val="00083675"/>
    <w:rsid w:val="0008557B"/>
    <w:rsid w:val="00085CE7"/>
    <w:rsid w:val="000906EE"/>
    <w:rsid w:val="00091BA2"/>
    <w:rsid w:val="000944EF"/>
    <w:rsid w:val="0009732D"/>
    <w:rsid w:val="000973F0"/>
    <w:rsid w:val="000A1296"/>
    <w:rsid w:val="000A1C27"/>
    <w:rsid w:val="000A1DAD"/>
    <w:rsid w:val="000A2649"/>
    <w:rsid w:val="000A323B"/>
    <w:rsid w:val="000A7F97"/>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88E"/>
    <w:rsid w:val="000F2BE3"/>
    <w:rsid w:val="000F3D0D"/>
    <w:rsid w:val="000F6ED4"/>
    <w:rsid w:val="000F7A6E"/>
    <w:rsid w:val="001042BA"/>
    <w:rsid w:val="00106D03"/>
    <w:rsid w:val="00110465"/>
    <w:rsid w:val="00110628"/>
    <w:rsid w:val="0011245A"/>
    <w:rsid w:val="0011493E"/>
    <w:rsid w:val="00115B72"/>
    <w:rsid w:val="001209EC"/>
    <w:rsid w:val="00120A9E"/>
    <w:rsid w:val="00121ED6"/>
    <w:rsid w:val="00125A9C"/>
    <w:rsid w:val="001270A2"/>
    <w:rsid w:val="00131237"/>
    <w:rsid w:val="001329AC"/>
    <w:rsid w:val="00134CA0"/>
    <w:rsid w:val="0014026F"/>
    <w:rsid w:val="0014693C"/>
    <w:rsid w:val="00147A47"/>
    <w:rsid w:val="00147AA1"/>
    <w:rsid w:val="00151BB7"/>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3AA0"/>
    <w:rsid w:val="001D1783"/>
    <w:rsid w:val="001D25CE"/>
    <w:rsid w:val="001D3FFA"/>
    <w:rsid w:val="001D53CD"/>
    <w:rsid w:val="001D55A3"/>
    <w:rsid w:val="001D5AF5"/>
    <w:rsid w:val="001E1E73"/>
    <w:rsid w:val="001E27C9"/>
    <w:rsid w:val="001E4E0C"/>
    <w:rsid w:val="001E526D"/>
    <w:rsid w:val="001E5655"/>
    <w:rsid w:val="001F1832"/>
    <w:rsid w:val="001F220F"/>
    <w:rsid w:val="001F25B3"/>
    <w:rsid w:val="001F3957"/>
    <w:rsid w:val="001F6616"/>
    <w:rsid w:val="002025EC"/>
    <w:rsid w:val="00202BD4"/>
    <w:rsid w:val="00204A97"/>
    <w:rsid w:val="00210887"/>
    <w:rsid w:val="002114EF"/>
    <w:rsid w:val="002166AD"/>
    <w:rsid w:val="00217871"/>
    <w:rsid w:val="00221ED8"/>
    <w:rsid w:val="002231EA"/>
    <w:rsid w:val="00223FDF"/>
    <w:rsid w:val="002279C0"/>
    <w:rsid w:val="0023727E"/>
    <w:rsid w:val="002405C8"/>
    <w:rsid w:val="00242081"/>
    <w:rsid w:val="00243777"/>
    <w:rsid w:val="002441CD"/>
    <w:rsid w:val="00244351"/>
    <w:rsid w:val="002465BF"/>
    <w:rsid w:val="002501A3"/>
    <w:rsid w:val="0025166C"/>
    <w:rsid w:val="002549CE"/>
    <w:rsid w:val="002555D4"/>
    <w:rsid w:val="00261A16"/>
    <w:rsid w:val="00263522"/>
    <w:rsid w:val="00264EC6"/>
    <w:rsid w:val="00271013"/>
    <w:rsid w:val="00273086"/>
    <w:rsid w:val="00273FE4"/>
    <w:rsid w:val="002765B4"/>
    <w:rsid w:val="00276A94"/>
    <w:rsid w:val="0028468B"/>
    <w:rsid w:val="00286DDF"/>
    <w:rsid w:val="002904AD"/>
    <w:rsid w:val="0029405D"/>
    <w:rsid w:val="00294FA6"/>
    <w:rsid w:val="00295A6F"/>
    <w:rsid w:val="002A20C4"/>
    <w:rsid w:val="002A570F"/>
    <w:rsid w:val="002A5AAD"/>
    <w:rsid w:val="002A7292"/>
    <w:rsid w:val="002A7358"/>
    <w:rsid w:val="002A7902"/>
    <w:rsid w:val="002B0F6B"/>
    <w:rsid w:val="002B23B8"/>
    <w:rsid w:val="002B4429"/>
    <w:rsid w:val="002B68A6"/>
    <w:rsid w:val="002B7FAF"/>
    <w:rsid w:val="002C2DFD"/>
    <w:rsid w:val="002C3C90"/>
    <w:rsid w:val="002D0C4F"/>
    <w:rsid w:val="002D1364"/>
    <w:rsid w:val="002D4905"/>
    <w:rsid w:val="002D4D30"/>
    <w:rsid w:val="002D5000"/>
    <w:rsid w:val="002D598D"/>
    <w:rsid w:val="002D7188"/>
    <w:rsid w:val="002E1DE3"/>
    <w:rsid w:val="002E2AB6"/>
    <w:rsid w:val="002E37A3"/>
    <w:rsid w:val="002E3F34"/>
    <w:rsid w:val="002E5F79"/>
    <w:rsid w:val="002E64FA"/>
    <w:rsid w:val="002F0A00"/>
    <w:rsid w:val="002F0CFA"/>
    <w:rsid w:val="002F669F"/>
    <w:rsid w:val="0030088D"/>
    <w:rsid w:val="00301C97"/>
    <w:rsid w:val="00306903"/>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148D"/>
    <w:rsid w:val="00352DAE"/>
    <w:rsid w:val="00354EB9"/>
    <w:rsid w:val="003602AE"/>
    <w:rsid w:val="00360929"/>
    <w:rsid w:val="00360EE6"/>
    <w:rsid w:val="003647D5"/>
    <w:rsid w:val="003674B0"/>
    <w:rsid w:val="0037727C"/>
    <w:rsid w:val="00377E70"/>
    <w:rsid w:val="00380904"/>
    <w:rsid w:val="003823EE"/>
    <w:rsid w:val="00382960"/>
    <w:rsid w:val="003846F7"/>
    <w:rsid w:val="003851ED"/>
    <w:rsid w:val="003852B7"/>
    <w:rsid w:val="00385B39"/>
    <w:rsid w:val="00386785"/>
    <w:rsid w:val="00390E89"/>
    <w:rsid w:val="00391616"/>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497C"/>
    <w:rsid w:val="003D12C2"/>
    <w:rsid w:val="003D31B9"/>
    <w:rsid w:val="003D3867"/>
    <w:rsid w:val="003D456A"/>
    <w:rsid w:val="003D4711"/>
    <w:rsid w:val="003E0D1A"/>
    <w:rsid w:val="003E2DA3"/>
    <w:rsid w:val="003F020D"/>
    <w:rsid w:val="003F03D9"/>
    <w:rsid w:val="003F2FBE"/>
    <w:rsid w:val="003F318D"/>
    <w:rsid w:val="003F5BAE"/>
    <w:rsid w:val="003F6E1A"/>
    <w:rsid w:val="003F6ED7"/>
    <w:rsid w:val="00401C84"/>
    <w:rsid w:val="00403210"/>
    <w:rsid w:val="004035BB"/>
    <w:rsid w:val="004035EB"/>
    <w:rsid w:val="00407332"/>
    <w:rsid w:val="00407828"/>
    <w:rsid w:val="00413D8E"/>
    <w:rsid w:val="004140F2"/>
    <w:rsid w:val="00417B22"/>
    <w:rsid w:val="00421085"/>
    <w:rsid w:val="0042465E"/>
    <w:rsid w:val="004249E0"/>
    <w:rsid w:val="00424DF7"/>
    <w:rsid w:val="004307A3"/>
    <w:rsid w:val="00432B76"/>
    <w:rsid w:val="00434D01"/>
    <w:rsid w:val="00435D26"/>
    <w:rsid w:val="004372F0"/>
    <w:rsid w:val="00440C99"/>
    <w:rsid w:val="0044175C"/>
    <w:rsid w:val="00445F4D"/>
    <w:rsid w:val="00447B7E"/>
    <w:rsid w:val="004504C0"/>
    <w:rsid w:val="004550FB"/>
    <w:rsid w:val="0046111A"/>
    <w:rsid w:val="00462946"/>
    <w:rsid w:val="00463F43"/>
    <w:rsid w:val="00464B94"/>
    <w:rsid w:val="004653A8"/>
    <w:rsid w:val="00465A0B"/>
    <w:rsid w:val="0047077C"/>
    <w:rsid w:val="00470B05"/>
    <w:rsid w:val="0047207C"/>
    <w:rsid w:val="00472CD6"/>
    <w:rsid w:val="00474B17"/>
    <w:rsid w:val="00474E3C"/>
    <w:rsid w:val="00475CCB"/>
    <w:rsid w:val="00480A58"/>
    <w:rsid w:val="00480E74"/>
    <w:rsid w:val="00482151"/>
    <w:rsid w:val="00485FAD"/>
    <w:rsid w:val="00487AED"/>
    <w:rsid w:val="00491EDF"/>
    <w:rsid w:val="00492A3F"/>
    <w:rsid w:val="00494F62"/>
    <w:rsid w:val="00496A0B"/>
    <w:rsid w:val="004A2001"/>
    <w:rsid w:val="004A3590"/>
    <w:rsid w:val="004B00A7"/>
    <w:rsid w:val="004B25E2"/>
    <w:rsid w:val="004B34D7"/>
    <w:rsid w:val="004B5037"/>
    <w:rsid w:val="004B5B2F"/>
    <w:rsid w:val="004B626A"/>
    <w:rsid w:val="004B660E"/>
    <w:rsid w:val="004C05BD"/>
    <w:rsid w:val="004C3B06"/>
    <w:rsid w:val="004C3F97"/>
    <w:rsid w:val="004C46CA"/>
    <w:rsid w:val="004C7EE7"/>
    <w:rsid w:val="004D2DEE"/>
    <w:rsid w:val="004D2E1F"/>
    <w:rsid w:val="004D7FD9"/>
    <w:rsid w:val="004E1324"/>
    <w:rsid w:val="004E19A5"/>
    <w:rsid w:val="004E37E5"/>
    <w:rsid w:val="004E3FDB"/>
    <w:rsid w:val="004E54F2"/>
    <w:rsid w:val="004F1F4A"/>
    <w:rsid w:val="004F296D"/>
    <w:rsid w:val="004F3232"/>
    <w:rsid w:val="004F508B"/>
    <w:rsid w:val="004F695F"/>
    <w:rsid w:val="004F6CA4"/>
    <w:rsid w:val="00500752"/>
    <w:rsid w:val="00501A50"/>
    <w:rsid w:val="0050222D"/>
    <w:rsid w:val="00502FBD"/>
    <w:rsid w:val="00503AF3"/>
    <w:rsid w:val="0050696D"/>
    <w:rsid w:val="0051094B"/>
    <w:rsid w:val="005110D7"/>
    <w:rsid w:val="00511D99"/>
    <w:rsid w:val="005128D3"/>
    <w:rsid w:val="005147E8"/>
    <w:rsid w:val="005158F2"/>
    <w:rsid w:val="00526DFC"/>
    <w:rsid w:val="00526F43"/>
    <w:rsid w:val="00527651"/>
    <w:rsid w:val="005347D7"/>
    <w:rsid w:val="00534E89"/>
    <w:rsid w:val="005363AB"/>
    <w:rsid w:val="00543949"/>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227F"/>
    <w:rsid w:val="005A669D"/>
    <w:rsid w:val="005A75D8"/>
    <w:rsid w:val="005B713E"/>
    <w:rsid w:val="005C03B6"/>
    <w:rsid w:val="005C348E"/>
    <w:rsid w:val="005C68E1"/>
    <w:rsid w:val="005D3763"/>
    <w:rsid w:val="005D55E1"/>
    <w:rsid w:val="005D5EFD"/>
    <w:rsid w:val="005E19F7"/>
    <w:rsid w:val="005E4F04"/>
    <w:rsid w:val="005E62C2"/>
    <w:rsid w:val="005E6C71"/>
    <w:rsid w:val="005F0963"/>
    <w:rsid w:val="005F2824"/>
    <w:rsid w:val="005F2EBA"/>
    <w:rsid w:val="005F35ED"/>
    <w:rsid w:val="005F7812"/>
    <w:rsid w:val="005F7A88"/>
    <w:rsid w:val="00603A1A"/>
    <w:rsid w:val="006046D5"/>
    <w:rsid w:val="00607818"/>
    <w:rsid w:val="00607A93"/>
    <w:rsid w:val="00610C08"/>
    <w:rsid w:val="00611F74"/>
    <w:rsid w:val="00615772"/>
    <w:rsid w:val="006170E6"/>
    <w:rsid w:val="00621256"/>
    <w:rsid w:val="00621FCC"/>
    <w:rsid w:val="00622E4B"/>
    <w:rsid w:val="006267BF"/>
    <w:rsid w:val="0062771B"/>
    <w:rsid w:val="006333DA"/>
    <w:rsid w:val="00635134"/>
    <w:rsid w:val="006356E2"/>
    <w:rsid w:val="00642A65"/>
    <w:rsid w:val="00645DCE"/>
    <w:rsid w:val="006465AC"/>
    <w:rsid w:val="006465BF"/>
    <w:rsid w:val="00653B22"/>
    <w:rsid w:val="00657BF4"/>
    <w:rsid w:val="006603FB"/>
    <w:rsid w:val="006608DF"/>
    <w:rsid w:val="006623AC"/>
    <w:rsid w:val="00664F51"/>
    <w:rsid w:val="006678AF"/>
    <w:rsid w:val="006701EF"/>
    <w:rsid w:val="00673BA5"/>
    <w:rsid w:val="00673BB4"/>
    <w:rsid w:val="00675278"/>
    <w:rsid w:val="00680058"/>
    <w:rsid w:val="00681F9F"/>
    <w:rsid w:val="006840EA"/>
    <w:rsid w:val="006844E2"/>
    <w:rsid w:val="00685267"/>
    <w:rsid w:val="006872AE"/>
    <w:rsid w:val="00690082"/>
    <w:rsid w:val="00690252"/>
    <w:rsid w:val="006912BC"/>
    <w:rsid w:val="006946BB"/>
    <w:rsid w:val="006969FA"/>
    <w:rsid w:val="006A35D5"/>
    <w:rsid w:val="006A6621"/>
    <w:rsid w:val="006A7133"/>
    <w:rsid w:val="006A748A"/>
    <w:rsid w:val="006C292C"/>
    <w:rsid w:val="006C419E"/>
    <w:rsid w:val="006C4A31"/>
    <w:rsid w:val="006C5AC2"/>
    <w:rsid w:val="006C6AFB"/>
    <w:rsid w:val="006D07DB"/>
    <w:rsid w:val="006D2735"/>
    <w:rsid w:val="006D45B2"/>
    <w:rsid w:val="006E0FCC"/>
    <w:rsid w:val="006E1E96"/>
    <w:rsid w:val="006E3E0F"/>
    <w:rsid w:val="006E5E21"/>
    <w:rsid w:val="006F2648"/>
    <w:rsid w:val="006F2F10"/>
    <w:rsid w:val="006F482B"/>
    <w:rsid w:val="006F5D01"/>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122"/>
    <w:rsid w:val="007204FA"/>
    <w:rsid w:val="007213B3"/>
    <w:rsid w:val="0072457F"/>
    <w:rsid w:val="00725406"/>
    <w:rsid w:val="0072621B"/>
    <w:rsid w:val="00730555"/>
    <w:rsid w:val="007312CC"/>
    <w:rsid w:val="007369B7"/>
    <w:rsid w:val="00736A64"/>
    <w:rsid w:val="00737F6A"/>
    <w:rsid w:val="007410B6"/>
    <w:rsid w:val="00744C6F"/>
    <w:rsid w:val="007457F6"/>
    <w:rsid w:val="00745ABB"/>
    <w:rsid w:val="00746E38"/>
    <w:rsid w:val="00747CD5"/>
    <w:rsid w:val="00753B51"/>
    <w:rsid w:val="0075586B"/>
    <w:rsid w:val="00756445"/>
    <w:rsid w:val="00756629"/>
    <w:rsid w:val="007575D2"/>
    <w:rsid w:val="00757B4F"/>
    <w:rsid w:val="00757B6A"/>
    <w:rsid w:val="007610E0"/>
    <w:rsid w:val="007621AA"/>
    <w:rsid w:val="0076260A"/>
    <w:rsid w:val="00764A67"/>
    <w:rsid w:val="00766052"/>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CDB"/>
    <w:rsid w:val="007F2EB6"/>
    <w:rsid w:val="007F54C3"/>
    <w:rsid w:val="00800291"/>
    <w:rsid w:val="00802949"/>
    <w:rsid w:val="0080301E"/>
    <w:rsid w:val="0080365F"/>
    <w:rsid w:val="00812BE5"/>
    <w:rsid w:val="00817429"/>
    <w:rsid w:val="00821514"/>
    <w:rsid w:val="00821680"/>
    <w:rsid w:val="00821E35"/>
    <w:rsid w:val="00824591"/>
    <w:rsid w:val="00824AED"/>
    <w:rsid w:val="00826389"/>
    <w:rsid w:val="00827820"/>
    <w:rsid w:val="00831B8B"/>
    <w:rsid w:val="0083405D"/>
    <w:rsid w:val="008342B2"/>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6F2"/>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56E8"/>
    <w:rsid w:val="008B7712"/>
    <w:rsid w:val="008B7B26"/>
    <w:rsid w:val="008C3524"/>
    <w:rsid w:val="008C4061"/>
    <w:rsid w:val="008C4229"/>
    <w:rsid w:val="008C5BE0"/>
    <w:rsid w:val="008C7233"/>
    <w:rsid w:val="008D2434"/>
    <w:rsid w:val="008D3500"/>
    <w:rsid w:val="008E171D"/>
    <w:rsid w:val="008E2785"/>
    <w:rsid w:val="008E78A3"/>
    <w:rsid w:val="008F0654"/>
    <w:rsid w:val="008F06CB"/>
    <w:rsid w:val="008F23EA"/>
    <w:rsid w:val="008F2E83"/>
    <w:rsid w:val="008F612A"/>
    <w:rsid w:val="0090293D"/>
    <w:rsid w:val="009034DE"/>
    <w:rsid w:val="00905396"/>
    <w:rsid w:val="0090605D"/>
    <w:rsid w:val="00906419"/>
    <w:rsid w:val="0090676A"/>
    <w:rsid w:val="00912889"/>
    <w:rsid w:val="00913A42"/>
    <w:rsid w:val="00914167"/>
    <w:rsid w:val="009143DB"/>
    <w:rsid w:val="00915065"/>
    <w:rsid w:val="00917CE5"/>
    <w:rsid w:val="009217C0"/>
    <w:rsid w:val="00921B2B"/>
    <w:rsid w:val="00925241"/>
    <w:rsid w:val="00925CEC"/>
    <w:rsid w:val="00926A3F"/>
    <w:rsid w:val="0092794E"/>
    <w:rsid w:val="00930D30"/>
    <w:rsid w:val="009332A2"/>
    <w:rsid w:val="00937598"/>
    <w:rsid w:val="0093790B"/>
    <w:rsid w:val="0094081F"/>
    <w:rsid w:val="00943751"/>
    <w:rsid w:val="00946DD0"/>
    <w:rsid w:val="009509E6"/>
    <w:rsid w:val="00952018"/>
    <w:rsid w:val="00952800"/>
    <w:rsid w:val="0095300D"/>
    <w:rsid w:val="00956812"/>
    <w:rsid w:val="0095719A"/>
    <w:rsid w:val="009623E9"/>
    <w:rsid w:val="00963EEB"/>
    <w:rsid w:val="009648BC"/>
    <w:rsid w:val="00964C2F"/>
    <w:rsid w:val="009655C2"/>
    <w:rsid w:val="00965F88"/>
    <w:rsid w:val="009663E2"/>
    <w:rsid w:val="00980293"/>
    <w:rsid w:val="00984E03"/>
    <w:rsid w:val="00987E85"/>
    <w:rsid w:val="009A0D12"/>
    <w:rsid w:val="009A1987"/>
    <w:rsid w:val="009A2BEE"/>
    <w:rsid w:val="009A5289"/>
    <w:rsid w:val="009A7A53"/>
    <w:rsid w:val="009B0402"/>
    <w:rsid w:val="009B0B75"/>
    <w:rsid w:val="009B16DF"/>
    <w:rsid w:val="009B4CB2"/>
    <w:rsid w:val="009B4F37"/>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6443"/>
    <w:rsid w:val="009E7D90"/>
    <w:rsid w:val="009F08E8"/>
    <w:rsid w:val="009F1AB0"/>
    <w:rsid w:val="009F501D"/>
    <w:rsid w:val="00A039D5"/>
    <w:rsid w:val="00A046AD"/>
    <w:rsid w:val="00A079C1"/>
    <w:rsid w:val="00A12520"/>
    <w:rsid w:val="00A130FD"/>
    <w:rsid w:val="00A13D6D"/>
    <w:rsid w:val="00A14769"/>
    <w:rsid w:val="00A16151"/>
    <w:rsid w:val="00A16EC6"/>
    <w:rsid w:val="00A17C06"/>
    <w:rsid w:val="00A20FF7"/>
    <w:rsid w:val="00A2126E"/>
    <w:rsid w:val="00A21706"/>
    <w:rsid w:val="00A24FCC"/>
    <w:rsid w:val="00A26A90"/>
    <w:rsid w:val="00A26B27"/>
    <w:rsid w:val="00A30E4F"/>
    <w:rsid w:val="00A32253"/>
    <w:rsid w:val="00A3310E"/>
    <w:rsid w:val="00A333A0"/>
    <w:rsid w:val="00A3371C"/>
    <w:rsid w:val="00A37E70"/>
    <w:rsid w:val="00A437E1"/>
    <w:rsid w:val="00A44128"/>
    <w:rsid w:val="00A4685E"/>
    <w:rsid w:val="00A4747E"/>
    <w:rsid w:val="00A50CD4"/>
    <w:rsid w:val="00A51191"/>
    <w:rsid w:val="00A56225"/>
    <w:rsid w:val="00A56D62"/>
    <w:rsid w:val="00A56F07"/>
    <w:rsid w:val="00A5762C"/>
    <w:rsid w:val="00A600FC"/>
    <w:rsid w:val="00A60BCA"/>
    <w:rsid w:val="00A638DA"/>
    <w:rsid w:val="00A65B41"/>
    <w:rsid w:val="00A65E00"/>
    <w:rsid w:val="00A66A78"/>
    <w:rsid w:val="00A7436E"/>
    <w:rsid w:val="00A74E96"/>
    <w:rsid w:val="00A75A8E"/>
    <w:rsid w:val="00A824DD"/>
    <w:rsid w:val="00A82529"/>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0A5"/>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2FC4"/>
    <w:rsid w:val="00AF4698"/>
    <w:rsid w:val="00AF4CAA"/>
    <w:rsid w:val="00AF571A"/>
    <w:rsid w:val="00AF60A0"/>
    <w:rsid w:val="00AF67FC"/>
    <w:rsid w:val="00AF7DF5"/>
    <w:rsid w:val="00B006E5"/>
    <w:rsid w:val="00B024C2"/>
    <w:rsid w:val="00B07700"/>
    <w:rsid w:val="00B13921"/>
    <w:rsid w:val="00B1528C"/>
    <w:rsid w:val="00B156C2"/>
    <w:rsid w:val="00B16ACD"/>
    <w:rsid w:val="00B178A0"/>
    <w:rsid w:val="00B21487"/>
    <w:rsid w:val="00B232D1"/>
    <w:rsid w:val="00B23765"/>
    <w:rsid w:val="00B24DB5"/>
    <w:rsid w:val="00B27C78"/>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65EE0"/>
    <w:rsid w:val="00B70E22"/>
    <w:rsid w:val="00B76B1A"/>
    <w:rsid w:val="00B774CB"/>
    <w:rsid w:val="00B80402"/>
    <w:rsid w:val="00B80B9A"/>
    <w:rsid w:val="00B830B7"/>
    <w:rsid w:val="00B848EA"/>
    <w:rsid w:val="00B84B2B"/>
    <w:rsid w:val="00B90500"/>
    <w:rsid w:val="00B9176C"/>
    <w:rsid w:val="00B935A4"/>
    <w:rsid w:val="00B95DCC"/>
    <w:rsid w:val="00BA37EB"/>
    <w:rsid w:val="00BA561A"/>
    <w:rsid w:val="00BA5B46"/>
    <w:rsid w:val="00BB0DC6"/>
    <w:rsid w:val="00BB15E4"/>
    <w:rsid w:val="00BB1E19"/>
    <w:rsid w:val="00BB21D1"/>
    <w:rsid w:val="00BB32F2"/>
    <w:rsid w:val="00BB4338"/>
    <w:rsid w:val="00BB558C"/>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4615"/>
    <w:rsid w:val="00BE56FB"/>
    <w:rsid w:val="00BF3DDE"/>
    <w:rsid w:val="00BF6589"/>
    <w:rsid w:val="00BF6F7F"/>
    <w:rsid w:val="00C00647"/>
    <w:rsid w:val="00C02764"/>
    <w:rsid w:val="00C04CEF"/>
    <w:rsid w:val="00C0662F"/>
    <w:rsid w:val="00C11943"/>
    <w:rsid w:val="00C12E96"/>
    <w:rsid w:val="00C14763"/>
    <w:rsid w:val="00C16141"/>
    <w:rsid w:val="00C208D4"/>
    <w:rsid w:val="00C21F83"/>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240F"/>
    <w:rsid w:val="00C667BE"/>
    <w:rsid w:val="00C6766B"/>
    <w:rsid w:val="00C72223"/>
    <w:rsid w:val="00C76417"/>
    <w:rsid w:val="00C7726F"/>
    <w:rsid w:val="00C81D11"/>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0235"/>
    <w:rsid w:val="00CD12C1"/>
    <w:rsid w:val="00CD214E"/>
    <w:rsid w:val="00CD46FA"/>
    <w:rsid w:val="00CD5973"/>
    <w:rsid w:val="00CD72B4"/>
    <w:rsid w:val="00CE2849"/>
    <w:rsid w:val="00CE31A6"/>
    <w:rsid w:val="00CF09AA"/>
    <w:rsid w:val="00CF4813"/>
    <w:rsid w:val="00CF5233"/>
    <w:rsid w:val="00D029B8"/>
    <w:rsid w:val="00D02F60"/>
    <w:rsid w:val="00D0464E"/>
    <w:rsid w:val="00D04A96"/>
    <w:rsid w:val="00D0519C"/>
    <w:rsid w:val="00D07A7B"/>
    <w:rsid w:val="00D10E06"/>
    <w:rsid w:val="00D15197"/>
    <w:rsid w:val="00D16820"/>
    <w:rsid w:val="00D169C8"/>
    <w:rsid w:val="00D1793F"/>
    <w:rsid w:val="00D22AF5"/>
    <w:rsid w:val="00D235EA"/>
    <w:rsid w:val="00D247A9"/>
    <w:rsid w:val="00D32721"/>
    <w:rsid w:val="00D328DC"/>
    <w:rsid w:val="00D33387"/>
    <w:rsid w:val="00D402FB"/>
    <w:rsid w:val="00D44041"/>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BF8"/>
    <w:rsid w:val="00D76EC9"/>
    <w:rsid w:val="00D772B3"/>
    <w:rsid w:val="00D80E7D"/>
    <w:rsid w:val="00D81397"/>
    <w:rsid w:val="00D848B9"/>
    <w:rsid w:val="00D87BF2"/>
    <w:rsid w:val="00D90E69"/>
    <w:rsid w:val="00D91368"/>
    <w:rsid w:val="00D93106"/>
    <w:rsid w:val="00D933E9"/>
    <w:rsid w:val="00D9505D"/>
    <w:rsid w:val="00D953D0"/>
    <w:rsid w:val="00D959F5"/>
    <w:rsid w:val="00D96884"/>
    <w:rsid w:val="00DA2EEA"/>
    <w:rsid w:val="00DA3FDD"/>
    <w:rsid w:val="00DA7017"/>
    <w:rsid w:val="00DA7028"/>
    <w:rsid w:val="00DB1AD2"/>
    <w:rsid w:val="00DB2B58"/>
    <w:rsid w:val="00DB3A2C"/>
    <w:rsid w:val="00DB5206"/>
    <w:rsid w:val="00DB6276"/>
    <w:rsid w:val="00DB63F5"/>
    <w:rsid w:val="00DC1C6B"/>
    <w:rsid w:val="00DC2C2E"/>
    <w:rsid w:val="00DC4AF0"/>
    <w:rsid w:val="00DC7886"/>
    <w:rsid w:val="00DD0CF2"/>
    <w:rsid w:val="00DE1554"/>
    <w:rsid w:val="00DE2901"/>
    <w:rsid w:val="00DE590F"/>
    <w:rsid w:val="00DE6D28"/>
    <w:rsid w:val="00DE7DC1"/>
    <w:rsid w:val="00DF3F7E"/>
    <w:rsid w:val="00DF7648"/>
    <w:rsid w:val="00DF7AF6"/>
    <w:rsid w:val="00E00E29"/>
    <w:rsid w:val="00E02BAB"/>
    <w:rsid w:val="00E04CEB"/>
    <w:rsid w:val="00E060BC"/>
    <w:rsid w:val="00E11420"/>
    <w:rsid w:val="00E132FB"/>
    <w:rsid w:val="00E16561"/>
    <w:rsid w:val="00E170B7"/>
    <w:rsid w:val="00E177DD"/>
    <w:rsid w:val="00E20900"/>
    <w:rsid w:val="00E20C7F"/>
    <w:rsid w:val="00E2396E"/>
    <w:rsid w:val="00E24728"/>
    <w:rsid w:val="00E276AC"/>
    <w:rsid w:val="00E332A9"/>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101"/>
    <w:rsid w:val="00E66C50"/>
    <w:rsid w:val="00E674E6"/>
    <w:rsid w:val="00E679D3"/>
    <w:rsid w:val="00E71208"/>
    <w:rsid w:val="00E71444"/>
    <w:rsid w:val="00E71C91"/>
    <w:rsid w:val="00E720A1"/>
    <w:rsid w:val="00E75DDA"/>
    <w:rsid w:val="00E7739B"/>
    <w:rsid w:val="00E773E8"/>
    <w:rsid w:val="00E83ADD"/>
    <w:rsid w:val="00E84F38"/>
    <w:rsid w:val="00E85623"/>
    <w:rsid w:val="00E87441"/>
    <w:rsid w:val="00E91FAE"/>
    <w:rsid w:val="00E96E3F"/>
    <w:rsid w:val="00EA11EC"/>
    <w:rsid w:val="00EA270C"/>
    <w:rsid w:val="00EA2BFE"/>
    <w:rsid w:val="00EA4974"/>
    <w:rsid w:val="00EA532E"/>
    <w:rsid w:val="00EB06D9"/>
    <w:rsid w:val="00EB192B"/>
    <w:rsid w:val="00EB19ED"/>
    <w:rsid w:val="00EB1CAB"/>
    <w:rsid w:val="00EC0F5A"/>
    <w:rsid w:val="00EC26E8"/>
    <w:rsid w:val="00EC4265"/>
    <w:rsid w:val="00EC4CEB"/>
    <w:rsid w:val="00EC659E"/>
    <w:rsid w:val="00ED1175"/>
    <w:rsid w:val="00ED2072"/>
    <w:rsid w:val="00ED2AE0"/>
    <w:rsid w:val="00ED5553"/>
    <w:rsid w:val="00ED5E36"/>
    <w:rsid w:val="00ED6961"/>
    <w:rsid w:val="00EE1B45"/>
    <w:rsid w:val="00EE6924"/>
    <w:rsid w:val="00EF0B96"/>
    <w:rsid w:val="00EF3486"/>
    <w:rsid w:val="00EF47AF"/>
    <w:rsid w:val="00EF53B6"/>
    <w:rsid w:val="00EF73C3"/>
    <w:rsid w:val="00F00B73"/>
    <w:rsid w:val="00F01E31"/>
    <w:rsid w:val="00F06722"/>
    <w:rsid w:val="00F07E34"/>
    <w:rsid w:val="00F115CA"/>
    <w:rsid w:val="00F14817"/>
    <w:rsid w:val="00F14EBA"/>
    <w:rsid w:val="00F1510F"/>
    <w:rsid w:val="00F1533A"/>
    <w:rsid w:val="00F15E5A"/>
    <w:rsid w:val="00F17F0A"/>
    <w:rsid w:val="00F203C3"/>
    <w:rsid w:val="00F2668F"/>
    <w:rsid w:val="00F2742F"/>
    <w:rsid w:val="00F2753B"/>
    <w:rsid w:val="00F33F8B"/>
    <w:rsid w:val="00F340B2"/>
    <w:rsid w:val="00F414C9"/>
    <w:rsid w:val="00F43390"/>
    <w:rsid w:val="00F443B2"/>
    <w:rsid w:val="00F458D8"/>
    <w:rsid w:val="00F50237"/>
    <w:rsid w:val="00F5308E"/>
    <w:rsid w:val="00F53596"/>
    <w:rsid w:val="00F54A38"/>
    <w:rsid w:val="00F55BA8"/>
    <w:rsid w:val="00F55DB1"/>
    <w:rsid w:val="00F56ACA"/>
    <w:rsid w:val="00F600FE"/>
    <w:rsid w:val="00F62E4D"/>
    <w:rsid w:val="00F66B34"/>
    <w:rsid w:val="00F675B9"/>
    <w:rsid w:val="00F711C9"/>
    <w:rsid w:val="00F74C59"/>
    <w:rsid w:val="00F75841"/>
    <w:rsid w:val="00F75C3A"/>
    <w:rsid w:val="00F75EA3"/>
    <w:rsid w:val="00F76986"/>
    <w:rsid w:val="00F828AF"/>
    <w:rsid w:val="00F82E30"/>
    <w:rsid w:val="00F831CB"/>
    <w:rsid w:val="00F848A3"/>
    <w:rsid w:val="00F84ACF"/>
    <w:rsid w:val="00F85742"/>
    <w:rsid w:val="00F85BF8"/>
    <w:rsid w:val="00F871CE"/>
    <w:rsid w:val="00F87802"/>
    <w:rsid w:val="00F9078A"/>
    <w:rsid w:val="00F92C0A"/>
    <w:rsid w:val="00F9415B"/>
    <w:rsid w:val="00FA13C2"/>
    <w:rsid w:val="00FA7F91"/>
    <w:rsid w:val="00FB121C"/>
    <w:rsid w:val="00FB1CDD"/>
    <w:rsid w:val="00FB2C2F"/>
    <w:rsid w:val="00FB305C"/>
    <w:rsid w:val="00FC2E3D"/>
    <w:rsid w:val="00FC3BDE"/>
    <w:rsid w:val="00FC6353"/>
    <w:rsid w:val="00FD1DBE"/>
    <w:rsid w:val="00FD25A7"/>
    <w:rsid w:val="00FD27B6"/>
    <w:rsid w:val="00FD3689"/>
    <w:rsid w:val="00FD42A3"/>
    <w:rsid w:val="00FD43B4"/>
    <w:rsid w:val="00FD4FC4"/>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9A7B77"/>
  <w15:docId w15:val="{76884948-DC66-477F-88EF-C74E4D46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394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2D4905"/>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9812">
      <w:bodyDiv w:val="1"/>
      <w:marLeft w:val="0"/>
      <w:marRight w:val="0"/>
      <w:marTop w:val="0"/>
      <w:marBottom w:val="0"/>
      <w:divBdr>
        <w:top w:val="none" w:sz="0" w:space="0" w:color="auto"/>
        <w:left w:val="none" w:sz="0" w:space="0" w:color="auto"/>
        <w:bottom w:val="none" w:sz="0" w:space="0" w:color="auto"/>
        <w:right w:val="none" w:sz="0" w:space="0" w:color="auto"/>
      </w:divBdr>
    </w:div>
    <w:div w:id="380372509">
      <w:bodyDiv w:val="1"/>
      <w:marLeft w:val="0"/>
      <w:marRight w:val="0"/>
      <w:marTop w:val="0"/>
      <w:marBottom w:val="0"/>
      <w:divBdr>
        <w:top w:val="none" w:sz="0" w:space="0" w:color="auto"/>
        <w:left w:val="none" w:sz="0" w:space="0" w:color="auto"/>
        <w:bottom w:val="none" w:sz="0" w:space="0" w:color="auto"/>
        <w:right w:val="none" w:sz="0" w:space="0" w:color="auto"/>
      </w:divBdr>
    </w:div>
    <w:div w:id="8523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5AB4C-CB4D-4013-A141-1A436826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5</Pages>
  <Words>1372</Words>
  <Characters>7626</Characters>
  <Application>Microsoft Office Word</Application>
  <DocSecurity>4</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Marszałek Łukasz</dc:creator>
  <cp:lastModifiedBy>Pietrzak Ewa</cp:lastModifiedBy>
  <cp:revision>2</cp:revision>
  <cp:lastPrinted>2025-08-27T14:47:00Z</cp:lastPrinted>
  <dcterms:created xsi:type="dcterms:W3CDTF">2025-09-29T07:53:00Z</dcterms:created>
  <dcterms:modified xsi:type="dcterms:W3CDTF">2025-09-29T07:53:00Z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InformacjePrzeznaczoneWylacznieDoUzytkuWewnetrznego</vt:lpwstr>
  </property>
  <property fmtid="{D5CDD505-2E9C-101B-9397-08002B2CF9AE}" pid="5" name="MFClassifiedBy">
    <vt:lpwstr>UxC4dwLulzfINJ8nQH+xvX5LNGipWa4BRSZhPgxsCvkar0yILlr8N29VGEu+ogmwpA982Yvr/YzpGiB5kvramg==</vt:lpwstr>
  </property>
  <property fmtid="{D5CDD505-2E9C-101B-9397-08002B2CF9AE}" pid="6" name="MFClassificationDate">
    <vt:lpwstr>2025-08-25T13:18:19.9937351+02:00</vt:lpwstr>
  </property>
  <property fmtid="{D5CDD505-2E9C-101B-9397-08002B2CF9AE}" pid="7" name="MFClassifiedBySID">
    <vt:lpwstr>UxC4dwLulzfINJ8nQH+xvX5LNGipWa4BRSZhPgxsCvm42mrIC/DSDv0ggS+FjUN/2v1BBotkLlY5aAiEhoi6uVo7f/CnuqJQD7q2mmJal6bvlyYUNslCLPEP/VatWcNX</vt:lpwstr>
  </property>
  <property fmtid="{D5CDD505-2E9C-101B-9397-08002B2CF9AE}" pid="8" name="MFGRNItemId">
    <vt:lpwstr>GRN-ee84b773-66b8-4c42-9585-ab14a21eb5c3</vt:lpwstr>
  </property>
  <property fmtid="{D5CDD505-2E9C-101B-9397-08002B2CF9AE}" pid="9" name="MFHash">
    <vt:lpwstr>XA4gtAsntcrfMin1A36VX867EeYZvriXsvEJKOp/erE=</vt:lpwstr>
  </property>
  <property fmtid="{D5CDD505-2E9C-101B-9397-08002B2CF9AE}" pid="10" name="MFVisualMarkingsSettings">
    <vt:lpwstr>HeaderAlignment=1;FooterAlignment=1</vt:lpwstr>
  </property>
  <property fmtid="{D5CDD505-2E9C-101B-9397-08002B2CF9AE}" pid="11" name="DLPManualFileClassification">
    <vt:lpwstr>{5fdfc941-3fcf-4a5b-87be-4848800d39d0}</vt:lpwstr>
  </property>
  <property fmtid="{D5CDD505-2E9C-101B-9397-08002B2CF9AE}" pid="12" name="MFRefresh">
    <vt:lpwstr>False</vt:lpwstr>
  </property>
</Properties>
</file>