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0BF4" w14:textId="77777777" w:rsidR="006A689B" w:rsidRPr="00A409B7" w:rsidRDefault="006A689B" w:rsidP="00A409B7">
      <w:pPr>
        <w:spacing w:after="240" w:line="360" w:lineRule="auto"/>
        <w:jc w:val="center"/>
        <w:rPr>
          <w:rFonts w:ascii="Times New Roman" w:hAnsi="Times New Roman" w:cs="Times New Roman"/>
          <w:bCs/>
          <w:sz w:val="24"/>
          <w:szCs w:val="24"/>
        </w:rPr>
      </w:pPr>
      <w:r w:rsidRPr="00A409B7">
        <w:rPr>
          <w:rFonts w:ascii="Times New Roman" w:hAnsi="Times New Roman" w:cs="Times New Roman"/>
          <w:bCs/>
          <w:sz w:val="24"/>
          <w:szCs w:val="24"/>
        </w:rPr>
        <w:t>UZASADNIENIE</w:t>
      </w:r>
    </w:p>
    <w:p w14:paraId="4917522D" w14:textId="77777777" w:rsidR="006A689B" w:rsidRPr="00A409B7" w:rsidRDefault="006A689B" w:rsidP="00A409B7">
      <w:pPr>
        <w:numPr>
          <w:ilvl w:val="0"/>
          <w:numId w:val="2"/>
        </w:numPr>
        <w:spacing w:before="120" w:line="360" w:lineRule="auto"/>
        <w:ind w:left="567"/>
        <w:jc w:val="both"/>
        <w:rPr>
          <w:rFonts w:ascii="Times New Roman" w:eastAsia="Calibri" w:hAnsi="Times New Roman" w:cs="Times New Roman"/>
          <w:b/>
          <w:iCs/>
          <w:sz w:val="24"/>
          <w:szCs w:val="24"/>
        </w:rPr>
      </w:pPr>
      <w:r w:rsidRPr="00A409B7">
        <w:rPr>
          <w:rFonts w:ascii="Times New Roman" w:eastAsia="Calibri" w:hAnsi="Times New Roman" w:cs="Times New Roman"/>
          <w:b/>
          <w:iCs/>
          <w:sz w:val="24"/>
          <w:szCs w:val="24"/>
        </w:rPr>
        <w:t>Wstęp</w:t>
      </w:r>
    </w:p>
    <w:p w14:paraId="289C9FEA" w14:textId="16E4FF0F" w:rsidR="00EC1F18" w:rsidRPr="00A409B7" w:rsidRDefault="00EC1F18" w:rsidP="00A409B7">
      <w:pPr>
        <w:spacing w:before="120" w:line="360" w:lineRule="auto"/>
        <w:jc w:val="both"/>
        <w:rPr>
          <w:rFonts w:ascii="Times New Roman" w:eastAsia="Calibri" w:hAnsi="Times New Roman" w:cs="Times New Roman"/>
          <w:bCs/>
          <w:iCs/>
          <w:sz w:val="24"/>
          <w:szCs w:val="24"/>
        </w:rPr>
      </w:pPr>
      <w:r w:rsidRPr="00A409B7">
        <w:rPr>
          <w:rFonts w:ascii="Times New Roman" w:eastAsia="Calibri" w:hAnsi="Times New Roman" w:cs="Times New Roman"/>
          <w:bCs/>
          <w:iCs/>
          <w:sz w:val="24"/>
          <w:szCs w:val="24"/>
        </w:rPr>
        <w:t xml:space="preserve">Przedkładany projekt ustawy stanowi odpowiedź na zidentyfikowane mechanizmy wykorzystywania instytucji fundacji rodzinnej niezgodnie z celem ustawy o fundacji rodzinnej. Zrodziło to potrzebę doprecyzowania i uszczelnienia przepisów podatkowych obejmujących fundacje rodzinne. </w:t>
      </w:r>
    </w:p>
    <w:p w14:paraId="395BA229" w14:textId="77777777" w:rsidR="00EC1F18" w:rsidRPr="00A409B7" w:rsidRDefault="00EC1F18" w:rsidP="00A409B7">
      <w:pPr>
        <w:spacing w:before="120" w:line="360" w:lineRule="auto"/>
        <w:jc w:val="both"/>
        <w:rPr>
          <w:rFonts w:ascii="Times New Roman" w:eastAsia="Calibri" w:hAnsi="Times New Roman" w:cs="Times New Roman"/>
          <w:bCs/>
          <w:iCs/>
          <w:sz w:val="24"/>
          <w:szCs w:val="24"/>
        </w:rPr>
      </w:pPr>
      <w:r w:rsidRPr="00A409B7">
        <w:rPr>
          <w:rFonts w:ascii="Times New Roman" w:eastAsia="Calibri" w:hAnsi="Times New Roman" w:cs="Times New Roman"/>
          <w:bCs/>
          <w:iCs/>
          <w:sz w:val="24"/>
          <w:szCs w:val="24"/>
        </w:rPr>
        <w:t>Założeniem leżącym u podstaw proponowanego kierunku regulacji jest dążenie do pełniejszej realizacji zasady sprawiedliwości podatkowej, wywodzonej z art. 84 Konstytucji Rzeczypospolitej Polskiej. Zasada ta, wraz z zasadą powszechności opodatkowania, ulega naruszeniu w przypadkach, gdy dochody generowane przez zdarzenia o porównywalnym charakterze ekonomicznym podlegają opodatkowaniu na odmiennych zasadach lub według różnych stawek, bez istnienia obiektywnych przesłanek uzasadniających takie zróżnicowanie.</w:t>
      </w:r>
    </w:p>
    <w:p w14:paraId="0B68E3D4" w14:textId="77777777" w:rsidR="00EC1F18" w:rsidRPr="00A409B7" w:rsidRDefault="00EC1F18" w:rsidP="00A409B7">
      <w:pPr>
        <w:spacing w:before="120" w:line="360" w:lineRule="auto"/>
        <w:jc w:val="both"/>
        <w:rPr>
          <w:rFonts w:ascii="Times New Roman" w:eastAsia="Calibri" w:hAnsi="Times New Roman" w:cs="Times New Roman"/>
          <w:bCs/>
          <w:iCs/>
          <w:sz w:val="24"/>
          <w:szCs w:val="24"/>
        </w:rPr>
      </w:pPr>
      <w:r w:rsidRPr="00A409B7">
        <w:rPr>
          <w:rFonts w:ascii="Times New Roman" w:eastAsia="Calibri" w:hAnsi="Times New Roman" w:cs="Times New Roman"/>
          <w:bCs/>
          <w:iCs/>
          <w:sz w:val="24"/>
          <w:szCs w:val="24"/>
        </w:rPr>
        <w:t>Zróżnicowanie to stanowi podstawę do podejmowania przez podatników działań określanych mianem „agresywnej optymalizacji podatkowej”, których istotą jest wybór formy prowadzenia działalności lub struktury transakcji przede wszystkim ze względu na ich skutki podatkowe, a nie względy ekonomiczne. Należy podkreślić, że niekiedy działania te mieszczą się w granicach obowiązującego porządku prawnego. Niemniej jednak, z punktu widzenia zasady sprawiedliwości podatkowej wyrażonej w art. 84 Konstytucji oraz zasady wewnętrznej spójności systemu podatkowego, praktyki te należy uznać za niepożądane.</w:t>
      </w:r>
    </w:p>
    <w:p w14:paraId="51F8E2D4" w14:textId="77777777" w:rsidR="00EC1F18" w:rsidRPr="00A409B7" w:rsidRDefault="00EC1F18" w:rsidP="00A409B7">
      <w:pPr>
        <w:spacing w:before="120" w:line="360" w:lineRule="auto"/>
        <w:jc w:val="both"/>
        <w:rPr>
          <w:rFonts w:ascii="Times New Roman" w:eastAsia="Calibri" w:hAnsi="Times New Roman" w:cs="Times New Roman"/>
          <w:bCs/>
          <w:iCs/>
          <w:sz w:val="24"/>
          <w:szCs w:val="24"/>
        </w:rPr>
      </w:pPr>
      <w:r w:rsidRPr="00A409B7">
        <w:rPr>
          <w:rFonts w:ascii="Times New Roman" w:eastAsia="Calibri" w:hAnsi="Times New Roman" w:cs="Times New Roman"/>
          <w:bCs/>
          <w:iCs/>
          <w:sz w:val="24"/>
          <w:szCs w:val="24"/>
        </w:rPr>
        <w:t xml:space="preserve">Przyznawanie określonych preferencji podatkowych lub ustanawianie szczególnych zasad opodatkowania stanowi wyłączną kompetencję ustawodawcy i winno być wyrazem przemyślanej polityki podatkowej, której celem jest realizacja konstytucyjnych wartości. Agresywne działania optymalizacyjne, które prowadzą do uzyskiwania niezamierzonych przez ustawodawcę korzyści podatkowych, naruszają tę zasadę. </w:t>
      </w:r>
    </w:p>
    <w:p w14:paraId="099D0057" w14:textId="5A995FD5" w:rsidR="00EC1F18" w:rsidRPr="00A409B7" w:rsidRDefault="00EC1F18" w:rsidP="00A409B7">
      <w:pPr>
        <w:spacing w:before="120" w:line="360" w:lineRule="auto"/>
        <w:jc w:val="both"/>
        <w:rPr>
          <w:rFonts w:ascii="Times New Roman" w:eastAsia="Calibri" w:hAnsi="Times New Roman" w:cs="Times New Roman"/>
          <w:bCs/>
          <w:iCs/>
          <w:sz w:val="24"/>
          <w:szCs w:val="24"/>
        </w:rPr>
      </w:pPr>
      <w:r w:rsidRPr="00A409B7">
        <w:rPr>
          <w:rFonts w:ascii="Times New Roman" w:eastAsia="Calibri" w:hAnsi="Times New Roman" w:cs="Times New Roman"/>
          <w:bCs/>
          <w:iCs/>
          <w:sz w:val="24"/>
          <w:szCs w:val="24"/>
        </w:rPr>
        <w:t>W świetle powyższego, przyjęty w projekcie nowelizacji kierunek zmian w przepisach dotyczących podatku dochodowego, ukierunkowany na uszczelnienie systemu, znajduje swoje uzasadnienie w wartościach konstytucyjnych oraz potrzebie zapewnienia większej spójności i sprawiedliwości systemu podatkowego.</w:t>
      </w:r>
    </w:p>
    <w:p w14:paraId="48FE47B1" w14:textId="3B95E8D6" w:rsidR="003A6C84" w:rsidRPr="00A409B7" w:rsidRDefault="003A6C84"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Zwrócić należy uwagę, że zakazy i nakazy wywodzone z zasad demokratycznego państwa prawnego (art. 2 Konstytucji) nie mają charakteru bezwzględnego. Odstąpienie od tych zasad jest dopuszczalne, gdy przemawia za tym ważny interes publiczny (orzeczenia TK z: 29 marca </w:t>
      </w:r>
      <w:r w:rsidRPr="00A409B7">
        <w:rPr>
          <w:rFonts w:ascii="Times New Roman" w:eastAsia="Times New Roman" w:hAnsi="Times New Roman" w:cs="Times New Roman"/>
          <w:bCs/>
          <w:sz w:val="24"/>
          <w:szCs w:val="24"/>
          <w:lang w:eastAsia="pl-PL"/>
        </w:rPr>
        <w:lastRenderedPageBreak/>
        <w:t>1994 r., K 13/93, 24 maja 1994 r., K 1/94, 18 października 1994 r., K 2/94, 12 stycznia 1995 r., K 12/94 i 11 września 1995 r., P 1/95 oraz wyrok z 25 kwietnia 2001 r., K 13/01). W orzecznictwie Trybunału Konstytucyjnego przyjmuje się, że za taki „ważny interes publiczny” można bez wątpienia uważać dążenie ustawodawcy do przeciwstawienia się oszustwom i nadużyciom podatkowym, prowadzącym do uchylania się od obowiązku uiszczania należnych podatków (tak w wyroku TK z 18 października 1994 r., K 2/94). Proponowane zmiany mają niewątpliwie taki charakter, bowiem mają na celu eliminowanie praktyk powodujących obejście prawa i agresywnej optymalizacji podatkowej.</w:t>
      </w:r>
    </w:p>
    <w:p w14:paraId="24508974" w14:textId="4876F570" w:rsidR="006A689B" w:rsidRPr="00A409B7" w:rsidRDefault="006A689B" w:rsidP="00A409B7">
      <w:pPr>
        <w:spacing w:before="120" w:line="360" w:lineRule="auto"/>
        <w:jc w:val="both"/>
        <w:rPr>
          <w:rFonts w:ascii="Times New Roman" w:eastAsia="Calibri" w:hAnsi="Times New Roman" w:cs="Times New Roman"/>
          <w:bCs/>
          <w:iCs/>
          <w:sz w:val="24"/>
          <w:szCs w:val="24"/>
        </w:rPr>
      </w:pPr>
      <w:r w:rsidRPr="00A409B7">
        <w:rPr>
          <w:rFonts w:ascii="Times New Roman" w:eastAsia="Calibri" w:hAnsi="Times New Roman" w:cs="Times New Roman"/>
          <w:bCs/>
          <w:iCs/>
          <w:sz w:val="24"/>
          <w:szCs w:val="24"/>
        </w:rPr>
        <w:t xml:space="preserve">Projekt ustawy wprowadza zmiany w ustawie z dnia 15 lutego 1992 r. o podatku dochodowym od osób prawnych (Dz. U. z 2025 r. poz. 278, z </w:t>
      </w:r>
      <w:proofErr w:type="spellStart"/>
      <w:r w:rsidRPr="00A409B7">
        <w:rPr>
          <w:rFonts w:ascii="Times New Roman" w:eastAsia="Calibri" w:hAnsi="Times New Roman" w:cs="Times New Roman"/>
          <w:bCs/>
          <w:iCs/>
          <w:sz w:val="24"/>
          <w:szCs w:val="24"/>
        </w:rPr>
        <w:t>późn</w:t>
      </w:r>
      <w:proofErr w:type="spellEnd"/>
      <w:r w:rsidRPr="00A409B7">
        <w:rPr>
          <w:rFonts w:ascii="Times New Roman" w:eastAsia="Calibri" w:hAnsi="Times New Roman" w:cs="Times New Roman"/>
          <w:bCs/>
          <w:iCs/>
          <w:sz w:val="24"/>
          <w:szCs w:val="24"/>
        </w:rPr>
        <w:t>. zm.), zwanej dalej „ustawą CIT”.</w:t>
      </w:r>
    </w:p>
    <w:p w14:paraId="5917263E" w14:textId="719F9175" w:rsidR="001F371F" w:rsidRPr="00A409B7" w:rsidRDefault="006C7766" w:rsidP="00A409B7">
      <w:pPr>
        <w:pStyle w:val="Akapitzlist"/>
        <w:numPr>
          <w:ilvl w:val="0"/>
          <w:numId w:val="6"/>
        </w:numPr>
        <w:spacing w:before="120" w:after="0" w:line="360" w:lineRule="auto"/>
        <w:ind w:left="567" w:hanging="357"/>
        <w:contextualSpacing w:val="0"/>
        <w:jc w:val="both"/>
        <w:rPr>
          <w:rFonts w:ascii="Times New Roman" w:eastAsia="Calibri" w:hAnsi="Times New Roman" w:cs="Times New Roman"/>
          <w:b/>
          <w:iCs/>
          <w:sz w:val="24"/>
          <w:szCs w:val="24"/>
        </w:rPr>
      </w:pPr>
      <w:r w:rsidRPr="00A409B7">
        <w:rPr>
          <w:rFonts w:ascii="Times New Roman" w:eastAsia="Calibri" w:hAnsi="Times New Roman" w:cs="Times New Roman"/>
          <w:b/>
          <w:iCs/>
          <w:sz w:val="24"/>
          <w:szCs w:val="24"/>
        </w:rPr>
        <w:t>Szczegółowe omówienie zmian</w:t>
      </w:r>
    </w:p>
    <w:p w14:paraId="48F0F76A" w14:textId="474BAA88" w:rsidR="00E52B5A" w:rsidRPr="00A409B7" w:rsidRDefault="00E52B5A"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Wraz z wejściem w życie 22 maja 2023 r. ustawy </w:t>
      </w:r>
      <w:r w:rsidR="00662638" w:rsidRPr="00A409B7">
        <w:rPr>
          <w:rFonts w:ascii="Times New Roman" w:eastAsia="Times New Roman" w:hAnsi="Times New Roman" w:cs="Times New Roman"/>
          <w:bCs/>
          <w:sz w:val="24"/>
          <w:szCs w:val="24"/>
          <w:lang w:eastAsia="pl-PL"/>
        </w:rPr>
        <w:t xml:space="preserve">z dnia 26 stycznia 2023 r. </w:t>
      </w:r>
      <w:r w:rsidRPr="00A409B7">
        <w:rPr>
          <w:rFonts w:ascii="Times New Roman" w:eastAsia="Times New Roman" w:hAnsi="Times New Roman" w:cs="Times New Roman"/>
          <w:bCs/>
          <w:sz w:val="24"/>
          <w:szCs w:val="24"/>
          <w:lang w:eastAsia="pl-PL"/>
        </w:rPr>
        <w:t>o fundacji rodzinnej</w:t>
      </w:r>
      <w:r w:rsidR="00662638" w:rsidRPr="00A409B7">
        <w:rPr>
          <w:rFonts w:ascii="Times New Roman" w:eastAsia="Times New Roman" w:hAnsi="Times New Roman" w:cs="Times New Roman"/>
          <w:bCs/>
          <w:sz w:val="24"/>
          <w:szCs w:val="24"/>
          <w:lang w:eastAsia="pl-PL"/>
        </w:rPr>
        <w:t xml:space="preserve"> (Dz.</w:t>
      </w:r>
      <w:r w:rsidR="006562E8" w:rsidRPr="00A409B7">
        <w:rPr>
          <w:rFonts w:ascii="Times New Roman" w:eastAsia="Times New Roman" w:hAnsi="Times New Roman" w:cs="Times New Roman"/>
          <w:bCs/>
          <w:sz w:val="24"/>
          <w:szCs w:val="24"/>
          <w:lang w:eastAsia="pl-PL"/>
        </w:rPr>
        <w:t xml:space="preserve"> </w:t>
      </w:r>
      <w:r w:rsidR="00662638" w:rsidRPr="00A409B7">
        <w:rPr>
          <w:rFonts w:ascii="Times New Roman" w:eastAsia="Times New Roman" w:hAnsi="Times New Roman" w:cs="Times New Roman"/>
          <w:bCs/>
          <w:sz w:val="24"/>
          <w:szCs w:val="24"/>
          <w:lang w:eastAsia="pl-PL"/>
        </w:rPr>
        <w:t>U.</w:t>
      </w:r>
      <w:r w:rsidR="006562E8" w:rsidRPr="00A409B7">
        <w:rPr>
          <w:rFonts w:ascii="Times New Roman" w:eastAsia="Times New Roman" w:hAnsi="Times New Roman" w:cs="Times New Roman"/>
          <w:bCs/>
          <w:sz w:val="24"/>
          <w:szCs w:val="24"/>
          <w:lang w:eastAsia="pl-PL"/>
        </w:rPr>
        <w:t xml:space="preserve"> </w:t>
      </w:r>
      <w:r w:rsidR="00662638" w:rsidRPr="00A409B7">
        <w:rPr>
          <w:rFonts w:ascii="Times New Roman" w:eastAsia="Times New Roman" w:hAnsi="Times New Roman" w:cs="Times New Roman"/>
          <w:bCs/>
          <w:sz w:val="24"/>
          <w:szCs w:val="24"/>
          <w:lang w:eastAsia="pl-PL"/>
        </w:rPr>
        <w:t xml:space="preserve">poz. 326, z </w:t>
      </w:r>
      <w:proofErr w:type="spellStart"/>
      <w:r w:rsidR="00662638" w:rsidRPr="00A409B7">
        <w:rPr>
          <w:rFonts w:ascii="Times New Roman" w:eastAsia="Times New Roman" w:hAnsi="Times New Roman" w:cs="Times New Roman"/>
          <w:bCs/>
          <w:sz w:val="24"/>
          <w:szCs w:val="24"/>
          <w:lang w:eastAsia="pl-PL"/>
        </w:rPr>
        <w:t>późn</w:t>
      </w:r>
      <w:proofErr w:type="spellEnd"/>
      <w:r w:rsidR="00662638" w:rsidRPr="00A409B7">
        <w:rPr>
          <w:rFonts w:ascii="Times New Roman" w:eastAsia="Times New Roman" w:hAnsi="Times New Roman" w:cs="Times New Roman"/>
          <w:bCs/>
          <w:sz w:val="24"/>
          <w:szCs w:val="24"/>
          <w:lang w:eastAsia="pl-PL"/>
        </w:rPr>
        <w:t>. zm.), zwanej dalej „ustawą o fundacji rodzinnej”</w:t>
      </w:r>
      <w:r w:rsidRPr="00A409B7">
        <w:rPr>
          <w:rFonts w:ascii="Times New Roman" w:eastAsia="Times New Roman" w:hAnsi="Times New Roman" w:cs="Times New Roman"/>
          <w:bCs/>
          <w:sz w:val="24"/>
          <w:szCs w:val="24"/>
          <w:lang w:eastAsia="pl-PL"/>
        </w:rPr>
        <w:t>, wprowadzono do</w:t>
      </w:r>
      <w:r w:rsidR="00146217" w:rsidRPr="00A409B7">
        <w:rPr>
          <w:rFonts w:ascii="Times New Roman" w:eastAsia="Times New Roman" w:hAnsi="Times New Roman" w:cs="Times New Roman"/>
          <w:bCs/>
          <w:sz w:val="24"/>
          <w:szCs w:val="24"/>
          <w:lang w:eastAsia="pl-PL"/>
        </w:rPr>
        <w:t> </w:t>
      </w:r>
      <w:r w:rsidRPr="00A409B7">
        <w:rPr>
          <w:rFonts w:ascii="Times New Roman" w:eastAsia="Times New Roman" w:hAnsi="Times New Roman" w:cs="Times New Roman"/>
          <w:bCs/>
          <w:sz w:val="24"/>
          <w:szCs w:val="24"/>
          <w:lang w:eastAsia="pl-PL"/>
        </w:rPr>
        <w:t xml:space="preserve">polskiego systemu prawnego nową instytucję – fundację </w:t>
      </w:r>
      <w:r w:rsidR="00F03DE7" w:rsidRPr="00A409B7">
        <w:rPr>
          <w:rFonts w:ascii="Times New Roman" w:eastAsia="Times New Roman" w:hAnsi="Times New Roman" w:cs="Times New Roman"/>
          <w:bCs/>
          <w:sz w:val="24"/>
          <w:szCs w:val="24"/>
          <w:lang w:eastAsia="pl-PL"/>
        </w:rPr>
        <w:t xml:space="preserve">rodzinną. </w:t>
      </w:r>
      <w:r w:rsidR="00662638" w:rsidRPr="00A409B7">
        <w:rPr>
          <w:rFonts w:ascii="Times New Roman" w:eastAsia="Times New Roman" w:hAnsi="Times New Roman" w:cs="Times New Roman"/>
          <w:bCs/>
          <w:sz w:val="24"/>
          <w:szCs w:val="24"/>
          <w:lang w:eastAsia="pl-PL"/>
        </w:rPr>
        <w:t xml:space="preserve">Dotychczasowy okres obowiązywania instytucji </w:t>
      </w:r>
      <w:r w:rsidR="008E55D6" w:rsidRPr="00A409B7">
        <w:rPr>
          <w:rFonts w:ascii="Times New Roman" w:eastAsia="Times New Roman" w:hAnsi="Times New Roman" w:cs="Times New Roman"/>
          <w:bCs/>
          <w:sz w:val="24"/>
          <w:szCs w:val="24"/>
          <w:lang w:eastAsia="pl-PL"/>
        </w:rPr>
        <w:t>fundacji rodzinnej pozwolił zidentyfikować ryzyka i potencjalne schematy postępowania w obszarze podatków dochodowych</w:t>
      </w:r>
      <w:r w:rsidR="00641DA7" w:rsidRPr="00A409B7">
        <w:rPr>
          <w:rFonts w:ascii="Times New Roman" w:eastAsia="Times New Roman" w:hAnsi="Times New Roman" w:cs="Times New Roman"/>
          <w:bCs/>
          <w:sz w:val="24"/>
          <w:szCs w:val="24"/>
          <w:lang w:eastAsia="pl-PL"/>
        </w:rPr>
        <w:t>,</w:t>
      </w:r>
      <w:r w:rsidR="008E55D6" w:rsidRPr="00A409B7">
        <w:rPr>
          <w:rFonts w:ascii="Times New Roman" w:eastAsia="Times New Roman" w:hAnsi="Times New Roman" w:cs="Times New Roman"/>
          <w:bCs/>
          <w:sz w:val="24"/>
          <w:szCs w:val="24"/>
          <w:lang w:eastAsia="pl-PL"/>
        </w:rPr>
        <w:t xml:space="preserve"> między innymi w oparciu o analizę specjalistyczną sygnałów wynikających z informacji zawartych w opiniach wydanych w trybie art. 14b </w:t>
      </w:r>
      <w:r w:rsidR="00DE2555" w:rsidRPr="00A409B7">
        <w:rPr>
          <w:rFonts w:ascii="Times New Roman" w:eastAsia="Times New Roman" w:hAnsi="Times New Roman" w:cs="Times New Roman"/>
          <w:bCs/>
          <w:sz w:val="24"/>
          <w:szCs w:val="24"/>
          <w:lang w:eastAsia="pl-PL"/>
        </w:rPr>
        <w:t>§</w:t>
      </w:r>
      <w:r w:rsidR="008E55D6" w:rsidRPr="00A409B7">
        <w:rPr>
          <w:rFonts w:ascii="Times New Roman" w:eastAsia="Times New Roman" w:hAnsi="Times New Roman" w:cs="Times New Roman"/>
          <w:bCs/>
          <w:sz w:val="24"/>
          <w:szCs w:val="24"/>
          <w:lang w:eastAsia="pl-PL"/>
        </w:rPr>
        <w:t xml:space="preserve"> 5c </w:t>
      </w:r>
      <w:r w:rsidR="006562E8" w:rsidRPr="00A409B7">
        <w:rPr>
          <w:rFonts w:ascii="Times New Roman" w:eastAsia="Times New Roman" w:hAnsi="Times New Roman" w:cs="Times New Roman"/>
          <w:bCs/>
          <w:sz w:val="24"/>
          <w:szCs w:val="24"/>
          <w:lang w:eastAsia="pl-PL"/>
        </w:rPr>
        <w:t xml:space="preserve">ustawy z dnia 29 sierpnia 1997 r. </w:t>
      </w:r>
      <w:r w:rsidR="00DE2555" w:rsidRPr="00A409B7">
        <w:rPr>
          <w:rFonts w:ascii="Times New Roman" w:eastAsia="Times New Roman" w:hAnsi="Times New Roman" w:cs="Times New Roman"/>
          <w:bCs/>
          <w:sz w:val="24"/>
          <w:szCs w:val="24"/>
          <w:lang w:eastAsia="pl-PL"/>
        </w:rPr>
        <w:t xml:space="preserve">– </w:t>
      </w:r>
      <w:r w:rsidR="006562E8" w:rsidRPr="00A409B7">
        <w:rPr>
          <w:rFonts w:ascii="Times New Roman" w:eastAsia="Times New Roman" w:hAnsi="Times New Roman" w:cs="Times New Roman"/>
          <w:bCs/>
          <w:sz w:val="24"/>
          <w:szCs w:val="24"/>
          <w:lang w:eastAsia="pl-PL"/>
        </w:rPr>
        <w:t xml:space="preserve">Ordynacja Podatkowa (Dz. U. z 2025 r. poz. 111, z </w:t>
      </w:r>
      <w:proofErr w:type="spellStart"/>
      <w:r w:rsidR="006562E8" w:rsidRPr="00A409B7">
        <w:rPr>
          <w:rFonts w:ascii="Times New Roman" w:eastAsia="Times New Roman" w:hAnsi="Times New Roman" w:cs="Times New Roman"/>
          <w:bCs/>
          <w:sz w:val="24"/>
          <w:szCs w:val="24"/>
          <w:lang w:eastAsia="pl-PL"/>
        </w:rPr>
        <w:t>późn</w:t>
      </w:r>
      <w:proofErr w:type="spellEnd"/>
      <w:r w:rsidR="006562E8" w:rsidRPr="00A409B7">
        <w:rPr>
          <w:rFonts w:ascii="Times New Roman" w:eastAsia="Times New Roman" w:hAnsi="Times New Roman" w:cs="Times New Roman"/>
          <w:bCs/>
          <w:sz w:val="24"/>
          <w:szCs w:val="24"/>
          <w:lang w:eastAsia="pl-PL"/>
        </w:rPr>
        <w:t>. zm.), zwanej dalej: „Ordynacją podatkową”</w:t>
      </w:r>
      <w:r w:rsidR="00EE6539" w:rsidRPr="00A409B7">
        <w:rPr>
          <w:rFonts w:ascii="Times New Roman" w:eastAsia="Times New Roman" w:hAnsi="Times New Roman" w:cs="Times New Roman"/>
          <w:bCs/>
          <w:sz w:val="24"/>
          <w:szCs w:val="24"/>
          <w:lang w:eastAsia="pl-PL"/>
        </w:rPr>
        <w:t>,</w:t>
      </w:r>
      <w:r w:rsidR="006A689B" w:rsidRPr="00A409B7">
        <w:rPr>
          <w:rFonts w:ascii="Times New Roman" w:eastAsia="Times New Roman" w:hAnsi="Times New Roman" w:cs="Times New Roman"/>
          <w:bCs/>
          <w:sz w:val="24"/>
          <w:szCs w:val="24"/>
          <w:lang w:eastAsia="pl-PL"/>
        </w:rPr>
        <w:t xml:space="preserve"> czy </w:t>
      </w:r>
      <w:r w:rsidR="008E55D6" w:rsidRPr="00A409B7">
        <w:rPr>
          <w:rFonts w:ascii="Times New Roman" w:eastAsia="Times New Roman" w:hAnsi="Times New Roman" w:cs="Times New Roman"/>
          <w:bCs/>
          <w:sz w:val="24"/>
          <w:szCs w:val="24"/>
          <w:lang w:eastAsia="pl-PL"/>
        </w:rPr>
        <w:t>we wnioskach o wydanie opinii zabezpieczającej z art. 119w i nast. Ordynacji podatkowej</w:t>
      </w:r>
      <w:r w:rsidR="006A689B" w:rsidRPr="00A409B7">
        <w:rPr>
          <w:rFonts w:ascii="Times New Roman" w:eastAsia="Times New Roman" w:hAnsi="Times New Roman" w:cs="Times New Roman"/>
          <w:bCs/>
          <w:sz w:val="24"/>
          <w:szCs w:val="24"/>
          <w:lang w:eastAsia="pl-PL"/>
        </w:rPr>
        <w:t xml:space="preserve">. </w:t>
      </w:r>
      <w:r w:rsidRPr="00A409B7">
        <w:rPr>
          <w:rFonts w:ascii="Times New Roman" w:eastAsia="Times New Roman" w:hAnsi="Times New Roman" w:cs="Times New Roman"/>
          <w:bCs/>
          <w:sz w:val="24"/>
          <w:szCs w:val="24"/>
          <w:lang w:eastAsia="pl-PL"/>
        </w:rPr>
        <w:t>W szczególności, wśród praktyk nieznajdujących uzasadnienia na tle regulacji ustawy o fundacji rodzinnej</w:t>
      </w:r>
      <w:r w:rsidR="00532252" w:rsidRPr="00A409B7">
        <w:rPr>
          <w:rFonts w:ascii="Times New Roman" w:eastAsia="Times New Roman" w:hAnsi="Times New Roman" w:cs="Times New Roman"/>
          <w:bCs/>
          <w:sz w:val="24"/>
          <w:szCs w:val="24"/>
          <w:lang w:eastAsia="pl-PL"/>
        </w:rPr>
        <w:t xml:space="preserve">, jak również ustaw podatkowych, </w:t>
      </w:r>
      <w:r w:rsidRPr="00A409B7">
        <w:rPr>
          <w:rFonts w:ascii="Times New Roman" w:eastAsia="Times New Roman" w:hAnsi="Times New Roman" w:cs="Times New Roman"/>
          <w:bCs/>
          <w:sz w:val="24"/>
          <w:szCs w:val="24"/>
          <w:lang w:eastAsia="pl-PL"/>
        </w:rPr>
        <w:t>wskazać należy instrumentalne traktowanie tej instytucji.</w:t>
      </w:r>
      <w:r w:rsidR="00532252" w:rsidRPr="00A409B7">
        <w:rPr>
          <w:rFonts w:ascii="Times New Roman" w:eastAsia="Times New Roman" w:hAnsi="Times New Roman" w:cs="Times New Roman"/>
          <w:bCs/>
          <w:sz w:val="24"/>
          <w:szCs w:val="24"/>
          <w:lang w:eastAsia="pl-PL"/>
        </w:rPr>
        <w:t xml:space="preserve"> </w:t>
      </w:r>
      <w:r w:rsidRPr="00A409B7">
        <w:rPr>
          <w:rFonts w:ascii="Times New Roman" w:eastAsia="Times New Roman" w:hAnsi="Times New Roman" w:cs="Times New Roman"/>
          <w:bCs/>
          <w:sz w:val="24"/>
          <w:szCs w:val="24"/>
          <w:lang w:eastAsia="pl-PL"/>
        </w:rPr>
        <w:t xml:space="preserve">Celem przyświecającym </w:t>
      </w:r>
      <w:r w:rsidR="00532252" w:rsidRPr="00A409B7">
        <w:rPr>
          <w:rFonts w:ascii="Times New Roman" w:eastAsia="Times New Roman" w:hAnsi="Times New Roman" w:cs="Times New Roman"/>
          <w:bCs/>
          <w:sz w:val="24"/>
          <w:szCs w:val="24"/>
          <w:lang w:eastAsia="pl-PL"/>
        </w:rPr>
        <w:t xml:space="preserve">założeniu fundacji rodzinnej nie powinno być </w:t>
      </w:r>
      <w:r w:rsidR="00C9695B" w:rsidRPr="00A409B7">
        <w:rPr>
          <w:rFonts w:ascii="Times New Roman" w:eastAsia="Times New Roman" w:hAnsi="Times New Roman" w:cs="Times New Roman"/>
          <w:bCs/>
          <w:sz w:val="24"/>
          <w:szCs w:val="24"/>
          <w:lang w:eastAsia="pl-PL"/>
        </w:rPr>
        <w:t xml:space="preserve">wyłączne </w:t>
      </w:r>
      <w:r w:rsidR="00532252" w:rsidRPr="00A409B7">
        <w:rPr>
          <w:rFonts w:ascii="Times New Roman" w:eastAsia="Times New Roman" w:hAnsi="Times New Roman" w:cs="Times New Roman"/>
          <w:bCs/>
          <w:sz w:val="24"/>
          <w:szCs w:val="24"/>
          <w:lang w:eastAsia="pl-PL"/>
        </w:rPr>
        <w:t xml:space="preserve">dążenie do </w:t>
      </w:r>
      <w:r w:rsidRPr="00A409B7">
        <w:rPr>
          <w:rFonts w:ascii="Times New Roman" w:eastAsia="Times New Roman" w:hAnsi="Times New Roman" w:cs="Times New Roman"/>
          <w:bCs/>
          <w:sz w:val="24"/>
          <w:szCs w:val="24"/>
          <w:lang w:eastAsia="pl-PL"/>
        </w:rPr>
        <w:t>odroczenia momentu opodatkowania, zwolnienia z opodatkowania lub obniżenia opodatkowania (otrzymanie korzyści podatkowej)</w:t>
      </w:r>
      <w:r w:rsidR="00532252" w:rsidRPr="00A409B7">
        <w:rPr>
          <w:rFonts w:ascii="Times New Roman" w:eastAsia="Times New Roman" w:hAnsi="Times New Roman" w:cs="Times New Roman"/>
          <w:bCs/>
          <w:sz w:val="24"/>
          <w:szCs w:val="24"/>
          <w:lang w:eastAsia="pl-PL"/>
        </w:rPr>
        <w:t>. Instytucja ta, zgodnie z wolą ustawodawcy, służyć ma</w:t>
      </w:r>
      <w:r w:rsidR="00C9695B" w:rsidRPr="00A409B7">
        <w:rPr>
          <w:rFonts w:ascii="Times New Roman" w:eastAsia="Times New Roman" w:hAnsi="Times New Roman" w:cs="Times New Roman"/>
          <w:bCs/>
          <w:sz w:val="24"/>
          <w:szCs w:val="24"/>
          <w:lang w:eastAsia="pl-PL"/>
        </w:rPr>
        <w:t xml:space="preserve"> przede wszystkim</w:t>
      </w:r>
      <w:r w:rsidR="00146217" w:rsidRPr="00A409B7">
        <w:rPr>
          <w:rFonts w:ascii="Times New Roman" w:eastAsia="Times New Roman" w:hAnsi="Times New Roman" w:cs="Times New Roman"/>
          <w:bCs/>
          <w:sz w:val="24"/>
          <w:szCs w:val="24"/>
          <w:lang w:eastAsia="pl-PL"/>
        </w:rPr>
        <w:t> </w:t>
      </w:r>
      <w:r w:rsidR="00532252" w:rsidRPr="00A409B7">
        <w:rPr>
          <w:rFonts w:ascii="Times New Roman" w:eastAsia="Times New Roman" w:hAnsi="Times New Roman" w:cs="Times New Roman"/>
          <w:bCs/>
          <w:sz w:val="24"/>
          <w:szCs w:val="24"/>
          <w:lang w:eastAsia="pl-PL"/>
        </w:rPr>
        <w:t>międzypokoleniowej sukcesji. Niedopuszczalnym jest zatem t</w:t>
      </w:r>
      <w:r w:rsidRPr="00A409B7">
        <w:rPr>
          <w:rFonts w:ascii="Times New Roman" w:eastAsia="Times New Roman" w:hAnsi="Times New Roman" w:cs="Times New Roman"/>
          <w:bCs/>
          <w:sz w:val="24"/>
          <w:szCs w:val="24"/>
          <w:lang w:eastAsia="pl-PL"/>
        </w:rPr>
        <w:t>worzenie sztucznych struktur w celu obiegu środków (w</w:t>
      </w:r>
      <w:r w:rsidR="00C9695B" w:rsidRPr="00A409B7">
        <w:rPr>
          <w:rFonts w:ascii="Times New Roman" w:eastAsia="Times New Roman" w:hAnsi="Times New Roman" w:cs="Times New Roman"/>
          <w:bCs/>
          <w:sz w:val="24"/>
          <w:szCs w:val="24"/>
          <w:lang w:eastAsia="pl-PL"/>
        </w:rPr>
        <w:t> </w:t>
      </w:r>
      <w:r w:rsidRPr="00A409B7">
        <w:rPr>
          <w:rFonts w:ascii="Times New Roman" w:eastAsia="Times New Roman" w:hAnsi="Times New Roman" w:cs="Times New Roman"/>
          <w:bCs/>
          <w:sz w:val="24"/>
          <w:szCs w:val="24"/>
          <w:lang w:eastAsia="pl-PL"/>
        </w:rPr>
        <w:t>tym wypłat dywidendy) pomiędzy fundacją rodzinną a jej fundatorem, beneficjentami i ich podmiotami powiązanymi.</w:t>
      </w:r>
      <w:r w:rsidR="00532252" w:rsidRPr="00A409B7">
        <w:rPr>
          <w:rFonts w:ascii="Times New Roman" w:eastAsia="Times New Roman" w:hAnsi="Times New Roman" w:cs="Times New Roman"/>
          <w:bCs/>
          <w:sz w:val="24"/>
          <w:szCs w:val="24"/>
          <w:lang w:eastAsia="pl-PL"/>
        </w:rPr>
        <w:t xml:space="preserve"> Koniecznym jest także ograniczanie ryzyka występowania sytuacji, w których wniesienie do fundacji rodzinnej majątku następuje jedynie w celu jego zbycia za pośrednictwem preferencyjnie opodatkowanego podmiotu. Odpowiedzią na powyższe ryzyka jest propozycja zmian o</w:t>
      </w:r>
      <w:r w:rsidR="00146217" w:rsidRPr="00A409B7">
        <w:rPr>
          <w:rFonts w:ascii="Times New Roman" w:eastAsia="Times New Roman" w:hAnsi="Times New Roman" w:cs="Times New Roman"/>
          <w:bCs/>
          <w:sz w:val="24"/>
          <w:szCs w:val="24"/>
          <w:lang w:eastAsia="pl-PL"/>
        </w:rPr>
        <w:t> </w:t>
      </w:r>
      <w:r w:rsidR="00532252" w:rsidRPr="00A409B7">
        <w:rPr>
          <w:rFonts w:ascii="Times New Roman" w:eastAsia="Times New Roman" w:hAnsi="Times New Roman" w:cs="Times New Roman"/>
          <w:bCs/>
          <w:sz w:val="24"/>
          <w:szCs w:val="24"/>
          <w:lang w:eastAsia="pl-PL"/>
        </w:rPr>
        <w:t>charakterze uszczelniającym.</w:t>
      </w:r>
    </w:p>
    <w:p w14:paraId="5099D5DC" w14:textId="70658D74" w:rsidR="00333773" w:rsidRPr="00A409B7" w:rsidRDefault="00333773" w:rsidP="00A409B7">
      <w:pPr>
        <w:spacing w:before="120" w:line="360" w:lineRule="auto"/>
        <w:jc w:val="both"/>
        <w:rPr>
          <w:rFonts w:ascii="Times New Roman" w:eastAsia="Times New Roman" w:hAnsi="Times New Roman" w:cs="Times New Roman"/>
          <w:b/>
          <w:sz w:val="24"/>
          <w:szCs w:val="24"/>
          <w:lang w:eastAsia="pl-PL"/>
        </w:rPr>
      </w:pPr>
      <w:bookmarkStart w:id="0" w:name="_Hlk209181077"/>
      <w:r w:rsidRPr="00A409B7">
        <w:rPr>
          <w:rFonts w:ascii="Times New Roman" w:eastAsia="Times New Roman" w:hAnsi="Times New Roman" w:cs="Times New Roman"/>
          <w:b/>
          <w:sz w:val="24"/>
          <w:szCs w:val="24"/>
          <w:lang w:eastAsia="pl-PL"/>
        </w:rPr>
        <w:t xml:space="preserve">Zmiany w art. 6 ust. 6 ustawy CIT </w:t>
      </w:r>
      <w:bookmarkEnd w:id="0"/>
      <w:r w:rsidRPr="00A409B7">
        <w:rPr>
          <w:rFonts w:ascii="Times New Roman" w:eastAsia="Times New Roman" w:hAnsi="Times New Roman" w:cs="Times New Roman"/>
          <w:b/>
          <w:sz w:val="24"/>
          <w:szCs w:val="24"/>
          <w:lang w:eastAsia="pl-PL"/>
        </w:rPr>
        <w:t>– objęcie fundacji rodzinnej opodatkowaniem dochodów zagranicznych jednostek kontrolowanych (CFC) i podatkiem od dochodów z niezrealizowanych zysków (</w:t>
      </w:r>
      <w:proofErr w:type="spellStart"/>
      <w:r w:rsidRPr="00A409B7">
        <w:rPr>
          <w:rFonts w:ascii="Times New Roman" w:eastAsia="Times New Roman" w:hAnsi="Times New Roman" w:cs="Times New Roman"/>
          <w:b/>
          <w:sz w:val="24"/>
          <w:szCs w:val="24"/>
          <w:lang w:eastAsia="pl-PL"/>
        </w:rPr>
        <w:t>exit</w:t>
      </w:r>
      <w:proofErr w:type="spellEnd"/>
      <w:r w:rsidRPr="00A409B7">
        <w:rPr>
          <w:rFonts w:ascii="Times New Roman" w:eastAsia="Times New Roman" w:hAnsi="Times New Roman" w:cs="Times New Roman"/>
          <w:b/>
          <w:sz w:val="24"/>
          <w:szCs w:val="24"/>
          <w:lang w:eastAsia="pl-PL"/>
        </w:rPr>
        <w:t xml:space="preserve"> </w:t>
      </w:r>
      <w:proofErr w:type="spellStart"/>
      <w:r w:rsidRPr="00A409B7">
        <w:rPr>
          <w:rFonts w:ascii="Times New Roman" w:eastAsia="Times New Roman" w:hAnsi="Times New Roman" w:cs="Times New Roman"/>
          <w:b/>
          <w:sz w:val="24"/>
          <w:szCs w:val="24"/>
          <w:lang w:eastAsia="pl-PL"/>
        </w:rPr>
        <w:t>tax</w:t>
      </w:r>
      <w:proofErr w:type="spellEnd"/>
      <w:r w:rsidRPr="00A409B7">
        <w:rPr>
          <w:rFonts w:ascii="Times New Roman" w:eastAsia="Times New Roman" w:hAnsi="Times New Roman" w:cs="Times New Roman"/>
          <w:b/>
          <w:sz w:val="24"/>
          <w:szCs w:val="24"/>
          <w:lang w:eastAsia="pl-PL"/>
        </w:rPr>
        <w:t>)</w:t>
      </w:r>
    </w:p>
    <w:p w14:paraId="4696B257" w14:textId="02F08AF0" w:rsidR="00477D1D" w:rsidRPr="00A409B7" w:rsidRDefault="006A689B"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P</w:t>
      </w:r>
      <w:r w:rsidR="00477D1D" w:rsidRPr="00A409B7">
        <w:rPr>
          <w:rFonts w:ascii="Times New Roman" w:eastAsia="Times New Roman" w:hAnsi="Times New Roman" w:cs="Times New Roman"/>
          <w:bCs/>
          <w:sz w:val="24"/>
          <w:szCs w:val="24"/>
          <w:lang w:eastAsia="pl-PL"/>
        </w:rPr>
        <w:t>odkreślenia wymaga, że przepisy regulujące opodatkowanie fundacji rodzinnych nie powinny unicestwiać wprowadzonego przed laty mechanizmu przeciwdziałającego zjawisku unikania opodatkowania podatkiem dochodowym w Polsce poprzez lokowanie aktywów do</w:t>
      </w:r>
      <w:r w:rsidR="00146217" w:rsidRPr="00A409B7">
        <w:rPr>
          <w:rFonts w:ascii="Times New Roman" w:eastAsia="Times New Roman" w:hAnsi="Times New Roman" w:cs="Times New Roman"/>
          <w:bCs/>
          <w:sz w:val="24"/>
          <w:szCs w:val="24"/>
          <w:lang w:eastAsia="pl-PL"/>
        </w:rPr>
        <w:t> </w:t>
      </w:r>
      <w:r w:rsidR="00477D1D" w:rsidRPr="00A409B7">
        <w:rPr>
          <w:rFonts w:ascii="Times New Roman" w:eastAsia="Times New Roman" w:hAnsi="Times New Roman" w:cs="Times New Roman"/>
          <w:bCs/>
          <w:sz w:val="24"/>
          <w:szCs w:val="24"/>
          <w:lang w:eastAsia="pl-PL"/>
        </w:rPr>
        <w:t>spółek zależnych zlokalizowanych w jurysdykcjach o preferencyjnym systemie opodatkowania. Z tego względu, proponowana zmiana art. 6 ust. 6 ustawy CIT polega na</w:t>
      </w:r>
      <w:r w:rsidR="00146217" w:rsidRPr="00A409B7">
        <w:rPr>
          <w:rFonts w:ascii="Times New Roman" w:eastAsia="Times New Roman" w:hAnsi="Times New Roman" w:cs="Times New Roman"/>
          <w:bCs/>
          <w:sz w:val="24"/>
          <w:szCs w:val="24"/>
          <w:lang w:eastAsia="pl-PL"/>
        </w:rPr>
        <w:t> </w:t>
      </w:r>
      <w:r w:rsidR="00477D1D" w:rsidRPr="00A409B7">
        <w:rPr>
          <w:rFonts w:ascii="Times New Roman" w:eastAsia="Times New Roman" w:hAnsi="Times New Roman" w:cs="Times New Roman"/>
          <w:bCs/>
          <w:sz w:val="24"/>
          <w:szCs w:val="24"/>
          <w:lang w:eastAsia="pl-PL"/>
        </w:rPr>
        <w:t>wskazaniu, iż fundacje rodzinne nie są zwolnione z podatku, o którym mowa w art. 24a ustawy CIT. Instytucja fundacji rodzinnej nie powinna bowiem stać się „zasłoną” dla podmiotów kierujących się intencją uniknięcia stosowania regulacji przewidujących opodatkowanie dochodów zagranicznych jednostek kontrolowanych.</w:t>
      </w:r>
    </w:p>
    <w:p w14:paraId="44526FE7" w14:textId="10BE581B" w:rsidR="00F96E81" w:rsidRPr="00A409B7" w:rsidRDefault="00F96E81"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Proponuje się również objęcie fundacji rodzinnej zakresem regulacji zawartych w art. 24f ustawy CIT, tj. podatkiem od dochodów z niezrealizowanych zysków. Przepis ten</w:t>
      </w:r>
      <w:r w:rsidR="00DE2555" w:rsidRPr="00A409B7">
        <w:rPr>
          <w:rFonts w:ascii="Times New Roman" w:eastAsia="Times New Roman" w:hAnsi="Times New Roman" w:cs="Times New Roman"/>
          <w:bCs/>
          <w:sz w:val="24"/>
          <w:szCs w:val="24"/>
          <w:lang w:eastAsia="pl-PL"/>
        </w:rPr>
        <w:t>,</w:t>
      </w:r>
      <w:r w:rsidRPr="00A409B7">
        <w:rPr>
          <w:rFonts w:ascii="Times New Roman" w:eastAsia="Times New Roman" w:hAnsi="Times New Roman" w:cs="Times New Roman"/>
          <w:bCs/>
          <w:sz w:val="24"/>
          <w:szCs w:val="24"/>
          <w:lang w:eastAsia="pl-PL"/>
        </w:rPr>
        <w:t xml:space="preserve"> co do zasady</w:t>
      </w:r>
      <w:r w:rsidR="00DE2555" w:rsidRPr="00A409B7">
        <w:rPr>
          <w:rFonts w:ascii="Times New Roman" w:eastAsia="Times New Roman" w:hAnsi="Times New Roman" w:cs="Times New Roman"/>
          <w:bCs/>
          <w:sz w:val="24"/>
          <w:szCs w:val="24"/>
          <w:lang w:eastAsia="pl-PL"/>
        </w:rPr>
        <w:t>,</w:t>
      </w:r>
      <w:r w:rsidRPr="00A409B7">
        <w:rPr>
          <w:rFonts w:ascii="Times New Roman" w:eastAsia="Times New Roman" w:hAnsi="Times New Roman" w:cs="Times New Roman"/>
          <w:bCs/>
          <w:sz w:val="24"/>
          <w:szCs w:val="24"/>
          <w:lang w:eastAsia="pl-PL"/>
        </w:rPr>
        <w:t xml:space="preserve"> ma na celu zapewnienie, aby w przypadku przeniesienia przez podatnika aktywów lub rezydencji podatkowej poza jurysdykcję podatkową danego państwa, państwo to mogło opodatkować wartość ekonomiczną ewentualnych zysków kapitałowych osiągniętych na jego terytorium, chociaż zyski te nie zostały jeszcze zrealizowane w chwili dokonania zmiany jurysdykcji podatkowej.</w:t>
      </w:r>
    </w:p>
    <w:p w14:paraId="3BCE52DA" w14:textId="0FD9E6EB" w:rsidR="00333773" w:rsidRPr="00A409B7" w:rsidRDefault="00F96E81"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Fundacja rodzinna, jako szczególna forma organizacyjna umożliwiająca gromadzenie i zarządzanie majątkiem rodzinnym, korzysta ze specyficznego modelu opodatkowania, który w założeniu ma na celu wspieranie wielopokoleniowego przekazywania majątku. Niemniej jednak funkcjonowanie fundacji rodzinnej może wiązać się z ryzykiem nadużyć w zakresie podatkowym. W związku z powyższym objęcie fundacji rodzinnej reżimem art. 24f ustawy CIT ma na celu ograniczenie możliwości omijania opodatkowania dochodu. Intencją projektodawcy nie jest ograniczenie funkcji sukcesyjnej fundacji rodzinnej. Wprowadzenie powyższego rozwiązania wpisuje się w ogólną politykę uszczelniania systemu podatkowego, przy jednoczesnym zachowaniu podstawowych celów, dla których fundacja rodzinna została powołana do polskiego porządku prawnego.</w:t>
      </w:r>
    </w:p>
    <w:p w14:paraId="5A88312A" w14:textId="35D2EC07" w:rsidR="00333773" w:rsidRPr="00A409B7" w:rsidRDefault="00333773" w:rsidP="00A409B7">
      <w:pPr>
        <w:keepNext/>
        <w:spacing w:before="120" w:line="360" w:lineRule="auto"/>
        <w:jc w:val="both"/>
        <w:rPr>
          <w:rFonts w:ascii="Times New Roman" w:eastAsia="Times New Roman" w:hAnsi="Times New Roman" w:cs="Times New Roman"/>
          <w:b/>
          <w:sz w:val="24"/>
          <w:szCs w:val="24"/>
          <w:lang w:eastAsia="pl-PL"/>
        </w:rPr>
      </w:pPr>
      <w:r w:rsidRPr="00A409B7">
        <w:rPr>
          <w:rFonts w:ascii="Times New Roman" w:eastAsia="Times New Roman" w:hAnsi="Times New Roman" w:cs="Times New Roman"/>
          <w:b/>
          <w:sz w:val="24"/>
          <w:szCs w:val="24"/>
          <w:lang w:eastAsia="pl-PL"/>
        </w:rPr>
        <w:t>Zmiany w art. 6 ust. 8 ustawy CIT</w:t>
      </w:r>
    </w:p>
    <w:p w14:paraId="293316AD" w14:textId="7A3B3246" w:rsidR="00F53FC3" w:rsidRPr="00A409B7" w:rsidRDefault="00F53FC3" w:rsidP="00A409B7">
      <w:pPr>
        <w:keepNext/>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Proponowana jest także zmiana art. 6 ustawy CIT poprzez </w:t>
      </w:r>
      <w:r w:rsidR="00F03DE7" w:rsidRPr="00A409B7">
        <w:rPr>
          <w:rFonts w:ascii="Times New Roman" w:eastAsia="Times New Roman" w:hAnsi="Times New Roman" w:cs="Times New Roman"/>
          <w:bCs/>
          <w:sz w:val="24"/>
          <w:szCs w:val="24"/>
          <w:lang w:eastAsia="pl-PL"/>
        </w:rPr>
        <w:t>modyfikację ust</w:t>
      </w:r>
      <w:r w:rsidR="00DE2555" w:rsidRPr="00A409B7">
        <w:rPr>
          <w:rFonts w:ascii="Times New Roman" w:eastAsia="Times New Roman" w:hAnsi="Times New Roman" w:cs="Times New Roman"/>
          <w:bCs/>
          <w:sz w:val="24"/>
          <w:szCs w:val="24"/>
          <w:lang w:eastAsia="pl-PL"/>
        </w:rPr>
        <w:t>.</w:t>
      </w:r>
      <w:r w:rsidR="00F03DE7" w:rsidRPr="00A409B7">
        <w:rPr>
          <w:rFonts w:ascii="Times New Roman" w:eastAsia="Times New Roman" w:hAnsi="Times New Roman" w:cs="Times New Roman"/>
          <w:bCs/>
          <w:sz w:val="24"/>
          <w:szCs w:val="24"/>
          <w:lang w:eastAsia="pl-PL"/>
        </w:rPr>
        <w:t xml:space="preserve"> 8</w:t>
      </w:r>
      <w:r w:rsidRPr="00A409B7">
        <w:rPr>
          <w:rFonts w:ascii="Times New Roman" w:eastAsia="Times New Roman" w:hAnsi="Times New Roman" w:cs="Times New Roman"/>
          <w:bCs/>
          <w:sz w:val="24"/>
          <w:szCs w:val="24"/>
          <w:lang w:eastAsia="pl-PL"/>
        </w:rPr>
        <w:t xml:space="preserve">, zawierającego w punktach katalog wyjątków od zwolnienia z podatku </w:t>
      </w:r>
      <w:r w:rsidR="006767BE" w:rsidRPr="00A409B7">
        <w:rPr>
          <w:rFonts w:ascii="Times New Roman" w:eastAsia="Times New Roman" w:hAnsi="Times New Roman" w:cs="Times New Roman"/>
          <w:bCs/>
          <w:sz w:val="24"/>
          <w:szCs w:val="24"/>
          <w:lang w:eastAsia="pl-PL"/>
        </w:rPr>
        <w:t>CIT</w:t>
      </w:r>
      <w:r w:rsidRPr="00A409B7">
        <w:rPr>
          <w:rFonts w:ascii="Times New Roman" w:eastAsia="Times New Roman" w:hAnsi="Times New Roman" w:cs="Times New Roman"/>
          <w:bCs/>
          <w:sz w:val="24"/>
          <w:szCs w:val="24"/>
          <w:lang w:eastAsia="pl-PL"/>
        </w:rPr>
        <w:t xml:space="preserve">, z </w:t>
      </w:r>
      <w:r w:rsidR="003256DA" w:rsidRPr="00A409B7">
        <w:rPr>
          <w:rFonts w:ascii="Times New Roman" w:eastAsia="Times New Roman" w:hAnsi="Times New Roman" w:cs="Times New Roman"/>
          <w:bCs/>
          <w:sz w:val="24"/>
          <w:szCs w:val="24"/>
          <w:lang w:eastAsia="pl-PL"/>
        </w:rPr>
        <w:t>którego</w:t>
      </w:r>
      <w:r w:rsidR="00862E36" w:rsidRPr="00A409B7">
        <w:rPr>
          <w:rFonts w:ascii="Times New Roman" w:eastAsia="Times New Roman" w:hAnsi="Times New Roman" w:cs="Times New Roman"/>
          <w:bCs/>
          <w:sz w:val="24"/>
          <w:szCs w:val="24"/>
          <w:lang w:eastAsia="pl-PL"/>
        </w:rPr>
        <w:t>,</w:t>
      </w:r>
      <w:r w:rsidRPr="00A409B7">
        <w:rPr>
          <w:rFonts w:ascii="Times New Roman" w:eastAsia="Times New Roman" w:hAnsi="Times New Roman" w:cs="Times New Roman"/>
          <w:bCs/>
          <w:sz w:val="24"/>
          <w:szCs w:val="24"/>
          <w:lang w:eastAsia="pl-PL"/>
        </w:rPr>
        <w:t xml:space="preserve"> co do zasady</w:t>
      </w:r>
      <w:r w:rsidR="00862E36" w:rsidRPr="00A409B7">
        <w:rPr>
          <w:rFonts w:ascii="Times New Roman" w:eastAsia="Times New Roman" w:hAnsi="Times New Roman" w:cs="Times New Roman"/>
          <w:bCs/>
          <w:sz w:val="24"/>
          <w:szCs w:val="24"/>
          <w:lang w:eastAsia="pl-PL"/>
        </w:rPr>
        <w:t>,</w:t>
      </w:r>
      <w:r w:rsidRPr="00A409B7">
        <w:rPr>
          <w:rFonts w:ascii="Times New Roman" w:eastAsia="Times New Roman" w:hAnsi="Times New Roman" w:cs="Times New Roman"/>
          <w:bCs/>
          <w:sz w:val="24"/>
          <w:szCs w:val="24"/>
          <w:lang w:eastAsia="pl-PL"/>
        </w:rPr>
        <w:t xml:space="preserve"> korzysta fundacja rodzinna. </w:t>
      </w:r>
    </w:p>
    <w:p w14:paraId="0E90965D" w14:textId="357C7EEB" w:rsidR="00333773" w:rsidRPr="00A409B7" w:rsidRDefault="00333773" w:rsidP="00A409B7">
      <w:pPr>
        <w:spacing w:before="120" w:line="360" w:lineRule="auto"/>
        <w:jc w:val="both"/>
        <w:rPr>
          <w:rFonts w:ascii="Times New Roman" w:eastAsia="Times New Roman" w:hAnsi="Times New Roman" w:cs="Times New Roman"/>
          <w:b/>
          <w:sz w:val="24"/>
          <w:szCs w:val="24"/>
          <w:lang w:eastAsia="pl-PL"/>
        </w:rPr>
      </w:pPr>
      <w:bookmarkStart w:id="1" w:name="_Hlk209181340"/>
      <w:r w:rsidRPr="00A409B7">
        <w:rPr>
          <w:rFonts w:ascii="Times New Roman" w:eastAsia="Times New Roman" w:hAnsi="Times New Roman" w:cs="Times New Roman"/>
          <w:b/>
          <w:sz w:val="24"/>
          <w:szCs w:val="24"/>
          <w:lang w:eastAsia="pl-PL"/>
        </w:rPr>
        <w:t xml:space="preserve">Zmiana w art. 6 ust. 8 pkt 1 lit. b </w:t>
      </w:r>
      <w:r w:rsidR="00792657" w:rsidRPr="00A409B7">
        <w:rPr>
          <w:rFonts w:ascii="Times New Roman" w:eastAsia="Times New Roman" w:hAnsi="Times New Roman" w:cs="Times New Roman"/>
          <w:b/>
          <w:sz w:val="24"/>
          <w:szCs w:val="24"/>
          <w:lang w:eastAsia="pl-PL"/>
        </w:rPr>
        <w:t xml:space="preserve">i c </w:t>
      </w:r>
      <w:r w:rsidR="00072587">
        <w:rPr>
          <w:rFonts w:ascii="Times New Roman" w:eastAsia="Times New Roman" w:hAnsi="Times New Roman" w:cs="Times New Roman"/>
          <w:b/>
          <w:sz w:val="24"/>
          <w:szCs w:val="24"/>
          <w:lang w:eastAsia="pl-PL"/>
        </w:rPr>
        <w:t>–</w:t>
      </w:r>
      <w:r w:rsidRPr="00A409B7">
        <w:rPr>
          <w:rFonts w:ascii="Times New Roman" w:eastAsia="Times New Roman" w:hAnsi="Times New Roman" w:cs="Times New Roman"/>
          <w:b/>
          <w:sz w:val="24"/>
          <w:szCs w:val="24"/>
          <w:lang w:eastAsia="pl-PL"/>
        </w:rPr>
        <w:t xml:space="preserve"> opodatkowanie osiąganych przez fundację rodzinną przychodów z</w:t>
      </w:r>
      <w:bookmarkEnd w:id="1"/>
      <w:r w:rsidRPr="00A409B7">
        <w:rPr>
          <w:rFonts w:ascii="Times New Roman" w:eastAsia="Times New Roman" w:hAnsi="Times New Roman" w:cs="Times New Roman"/>
          <w:b/>
          <w:sz w:val="24"/>
          <w:szCs w:val="24"/>
          <w:lang w:eastAsia="pl-PL"/>
        </w:rPr>
        <w:t xml:space="preserve"> tzw. najmu krótkoterminowego</w:t>
      </w:r>
    </w:p>
    <w:p w14:paraId="1DA3CDC1" w14:textId="528F9A51" w:rsidR="006B558D" w:rsidRPr="00A409B7" w:rsidRDefault="000766FC"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Zmian</w:t>
      </w:r>
      <w:r w:rsidR="00C87A67" w:rsidRPr="00A409B7">
        <w:rPr>
          <w:rFonts w:ascii="Times New Roman" w:eastAsia="Times New Roman" w:hAnsi="Times New Roman" w:cs="Times New Roman"/>
          <w:bCs/>
          <w:sz w:val="24"/>
          <w:szCs w:val="24"/>
          <w:lang w:eastAsia="pl-PL"/>
        </w:rPr>
        <w:t>y</w:t>
      </w:r>
      <w:r w:rsidRPr="00A409B7">
        <w:rPr>
          <w:rFonts w:ascii="Times New Roman" w:eastAsia="Times New Roman" w:hAnsi="Times New Roman" w:cs="Times New Roman"/>
          <w:bCs/>
          <w:sz w:val="24"/>
          <w:szCs w:val="24"/>
          <w:lang w:eastAsia="pl-PL"/>
        </w:rPr>
        <w:t xml:space="preserve"> w art. 6 ust. 8 pkt 1 lit. b</w:t>
      </w:r>
      <w:r w:rsidR="00C87A67" w:rsidRPr="00A409B7">
        <w:rPr>
          <w:rFonts w:ascii="Times New Roman" w:eastAsia="Times New Roman" w:hAnsi="Times New Roman" w:cs="Times New Roman"/>
          <w:bCs/>
          <w:sz w:val="24"/>
          <w:szCs w:val="24"/>
          <w:lang w:eastAsia="pl-PL"/>
        </w:rPr>
        <w:t xml:space="preserve"> i c</w:t>
      </w:r>
      <w:r w:rsidRPr="00A409B7">
        <w:rPr>
          <w:rFonts w:ascii="Times New Roman" w:eastAsia="Times New Roman" w:hAnsi="Times New Roman" w:cs="Times New Roman"/>
          <w:bCs/>
          <w:sz w:val="24"/>
          <w:szCs w:val="24"/>
          <w:lang w:eastAsia="pl-PL"/>
        </w:rPr>
        <w:t xml:space="preserve"> ustawy CIT polega</w:t>
      </w:r>
      <w:r w:rsidR="00C87A67" w:rsidRPr="00A409B7">
        <w:rPr>
          <w:rFonts w:ascii="Times New Roman" w:eastAsia="Times New Roman" w:hAnsi="Times New Roman" w:cs="Times New Roman"/>
          <w:bCs/>
          <w:sz w:val="24"/>
          <w:szCs w:val="24"/>
          <w:lang w:eastAsia="pl-PL"/>
        </w:rPr>
        <w:t>ją</w:t>
      </w:r>
      <w:r w:rsidRPr="00A409B7">
        <w:rPr>
          <w:rFonts w:ascii="Times New Roman" w:eastAsia="Times New Roman" w:hAnsi="Times New Roman" w:cs="Times New Roman"/>
          <w:bCs/>
          <w:sz w:val="24"/>
          <w:szCs w:val="24"/>
          <w:lang w:eastAsia="pl-PL"/>
        </w:rPr>
        <w:t xml:space="preserve"> na doprecyzowaniu zakresu przychodów z najmu, dzierżawy lub innych umów o podobnym charakterze, które nie korzystają ze zwolnienia z podatku dochodowego. W praktyce oznacza to, że zwolnienie podatkowe znajdzie zastosowanie jedynie w przypadku najmu </w:t>
      </w:r>
      <w:r w:rsidRPr="00A409B7">
        <w:rPr>
          <w:rFonts w:ascii="Times New Roman" w:eastAsia="Times New Roman" w:hAnsi="Times New Roman" w:cs="Times New Roman"/>
          <w:bCs/>
          <w:i/>
          <w:iCs/>
          <w:sz w:val="24"/>
          <w:szCs w:val="24"/>
          <w:lang w:eastAsia="pl-PL"/>
        </w:rPr>
        <w:t>stricte</w:t>
      </w:r>
      <w:r w:rsidRPr="00A409B7">
        <w:rPr>
          <w:rFonts w:ascii="Times New Roman" w:eastAsia="Times New Roman" w:hAnsi="Times New Roman" w:cs="Times New Roman"/>
          <w:bCs/>
          <w:sz w:val="24"/>
          <w:szCs w:val="24"/>
          <w:lang w:eastAsia="pl-PL"/>
        </w:rPr>
        <w:t xml:space="preserve"> mieszkaniowego (najmu długoterminowego) – tzn. sytuacji, gdy fundacja rodzinna wynajmuje </w:t>
      </w:r>
      <w:r w:rsidR="00F06132" w:rsidRPr="00A409B7">
        <w:rPr>
          <w:rFonts w:ascii="Times New Roman" w:eastAsia="Times New Roman" w:hAnsi="Times New Roman" w:cs="Times New Roman"/>
          <w:bCs/>
          <w:sz w:val="24"/>
          <w:szCs w:val="24"/>
          <w:lang w:eastAsia="pl-PL"/>
        </w:rPr>
        <w:t>wskazane w przepisie nieruchomości</w:t>
      </w:r>
      <w:r w:rsidRPr="00A409B7">
        <w:rPr>
          <w:rFonts w:ascii="Times New Roman" w:eastAsia="Times New Roman" w:hAnsi="Times New Roman" w:cs="Times New Roman"/>
          <w:bCs/>
          <w:sz w:val="24"/>
          <w:szCs w:val="24"/>
          <w:lang w:eastAsia="pl-PL"/>
        </w:rPr>
        <w:t xml:space="preserve"> osobom fizycznym na ich własne potrzeby mieszkaniowe. Natomiast wszelkie inne formy wykorzystania nieruchomości</w:t>
      </w:r>
      <w:r w:rsidR="00E14CA0" w:rsidRPr="00A409B7">
        <w:rPr>
          <w:rFonts w:ascii="Times New Roman" w:eastAsia="Times New Roman" w:hAnsi="Times New Roman" w:cs="Times New Roman"/>
          <w:bCs/>
          <w:sz w:val="24"/>
          <w:szCs w:val="24"/>
          <w:lang w:eastAsia="pl-PL"/>
        </w:rPr>
        <w:t>, mieszczące się w zakresie dopuszczalnej działalności fundacji rodzinnej (art. 5 ust. 1 pkt 2 ustawy o fundacji rodzinnej) będą objęte opodatkowaniem CIT na zasadach ogólnych</w:t>
      </w:r>
      <w:r w:rsidR="00E14CA0" w:rsidRPr="00A409B7">
        <w:rPr>
          <w:rStyle w:val="Odwoanieprzypisudolnego"/>
          <w:rFonts w:ascii="Times New Roman" w:eastAsia="Times New Roman" w:hAnsi="Times New Roman" w:cs="Times New Roman"/>
          <w:bCs/>
          <w:sz w:val="24"/>
          <w:szCs w:val="24"/>
          <w:lang w:eastAsia="pl-PL"/>
        </w:rPr>
        <w:footnoteReference w:id="1"/>
      </w:r>
      <w:r w:rsidR="00631B38">
        <w:rPr>
          <w:rFonts w:ascii="Times New Roman" w:eastAsia="Times New Roman" w:hAnsi="Times New Roman" w:cs="Times New Roman"/>
          <w:bCs/>
          <w:sz w:val="24"/>
          <w:szCs w:val="24"/>
          <w:vertAlign w:val="superscript"/>
          <w:lang w:eastAsia="pl-PL"/>
        </w:rPr>
        <w:t>)</w:t>
      </w:r>
      <w:r w:rsidR="00E14CA0" w:rsidRPr="00A409B7">
        <w:rPr>
          <w:rFonts w:ascii="Times New Roman" w:eastAsia="Times New Roman" w:hAnsi="Times New Roman" w:cs="Times New Roman"/>
          <w:bCs/>
          <w:sz w:val="24"/>
          <w:szCs w:val="24"/>
          <w:lang w:eastAsia="pl-PL"/>
        </w:rPr>
        <w:t xml:space="preserve">. Celem ustawodawcy jest jednoznaczne przesądzenie, że działalność polegająca na świadczeniu usług o cechach tzw. najmu </w:t>
      </w:r>
      <w:r w:rsidRPr="00A409B7">
        <w:rPr>
          <w:rFonts w:ascii="Times New Roman" w:eastAsia="Times New Roman" w:hAnsi="Times New Roman" w:cs="Times New Roman"/>
          <w:bCs/>
          <w:sz w:val="24"/>
          <w:szCs w:val="24"/>
          <w:lang w:eastAsia="pl-PL"/>
        </w:rPr>
        <w:t>krótkoterminow</w:t>
      </w:r>
      <w:r w:rsidR="00E14CA0" w:rsidRPr="00A409B7">
        <w:rPr>
          <w:rFonts w:ascii="Times New Roman" w:eastAsia="Times New Roman" w:hAnsi="Times New Roman" w:cs="Times New Roman"/>
          <w:bCs/>
          <w:sz w:val="24"/>
          <w:szCs w:val="24"/>
          <w:lang w:eastAsia="pl-PL"/>
        </w:rPr>
        <w:t>ego – niezależnie od charakterystyki budynku czy lokalu, który jest przedmiotem takiej działalności – nie korzysta z ogólnego zwolnienia przysługującego fundacji rodzinnej</w:t>
      </w:r>
      <w:r w:rsidRPr="00A409B7">
        <w:rPr>
          <w:rFonts w:ascii="Times New Roman" w:eastAsia="Times New Roman" w:hAnsi="Times New Roman" w:cs="Times New Roman"/>
          <w:bCs/>
          <w:sz w:val="24"/>
          <w:szCs w:val="24"/>
          <w:lang w:eastAsia="pl-PL"/>
        </w:rPr>
        <w:t xml:space="preserve">. </w:t>
      </w:r>
      <w:r w:rsidR="006B558D" w:rsidRPr="00A409B7">
        <w:rPr>
          <w:rFonts w:ascii="Times New Roman" w:eastAsia="Times New Roman" w:hAnsi="Times New Roman" w:cs="Times New Roman"/>
          <w:bCs/>
          <w:sz w:val="24"/>
          <w:szCs w:val="24"/>
          <w:lang w:eastAsia="pl-PL"/>
        </w:rPr>
        <w:t>W szczególności</w:t>
      </w:r>
      <w:r w:rsidR="00631D6E" w:rsidRPr="00A409B7">
        <w:rPr>
          <w:rFonts w:ascii="Times New Roman" w:eastAsia="Times New Roman" w:hAnsi="Times New Roman" w:cs="Times New Roman"/>
          <w:bCs/>
          <w:sz w:val="24"/>
          <w:szCs w:val="24"/>
          <w:lang w:eastAsia="pl-PL"/>
        </w:rPr>
        <w:t xml:space="preserve"> ze zwolnienia nie powinny korzystać przychody</w:t>
      </w:r>
      <w:r w:rsidR="006B558D" w:rsidRPr="00A409B7">
        <w:rPr>
          <w:rFonts w:ascii="Times New Roman" w:eastAsia="Times New Roman" w:hAnsi="Times New Roman" w:cs="Times New Roman"/>
          <w:bCs/>
          <w:sz w:val="24"/>
          <w:szCs w:val="24"/>
          <w:lang w:eastAsia="pl-PL"/>
        </w:rPr>
        <w:t xml:space="preserve"> </w:t>
      </w:r>
      <w:r w:rsidR="00631D6E" w:rsidRPr="00A409B7">
        <w:rPr>
          <w:rFonts w:ascii="Times New Roman" w:eastAsia="Times New Roman" w:hAnsi="Times New Roman" w:cs="Times New Roman"/>
          <w:bCs/>
          <w:sz w:val="24"/>
          <w:szCs w:val="24"/>
          <w:lang w:eastAsia="pl-PL"/>
        </w:rPr>
        <w:t xml:space="preserve">z </w:t>
      </w:r>
      <w:r w:rsidR="006B558D" w:rsidRPr="00A409B7">
        <w:rPr>
          <w:rFonts w:ascii="Times New Roman" w:eastAsia="Times New Roman" w:hAnsi="Times New Roman" w:cs="Times New Roman"/>
          <w:bCs/>
          <w:sz w:val="24"/>
          <w:szCs w:val="24"/>
          <w:lang w:eastAsia="pl-PL"/>
        </w:rPr>
        <w:t>wszelk</w:t>
      </w:r>
      <w:r w:rsidR="00631D6E" w:rsidRPr="00A409B7">
        <w:rPr>
          <w:rFonts w:ascii="Times New Roman" w:eastAsia="Times New Roman" w:hAnsi="Times New Roman" w:cs="Times New Roman"/>
          <w:bCs/>
          <w:sz w:val="24"/>
          <w:szCs w:val="24"/>
          <w:lang w:eastAsia="pl-PL"/>
        </w:rPr>
        <w:t>ich</w:t>
      </w:r>
      <w:r w:rsidR="006B558D" w:rsidRPr="00A409B7">
        <w:rPr>
          <w:rFonts w:ascii="Times New Roman" w:eastAsia="Times New Roman" w:hAnsi="Times New Roman" w:cs="Times New Roman"/>
          <w:bCs/>
          <w:sz w:val="24"/>
          <w:szCs w:val="24"/>
          <w:lang w:eastAsia="pl-PL"/>
        </w:rPr>
        <w:t xml:space="preserve"> formy najmu i dzierżawy o charakterze komercyjnym, w tym </w:t>
      </w:r>
      <w:r w:rsidR="00E14CA0" w:rsidRPr="00A409B7">
        <w:rPr>
          <w:rFonts w:ascii="Times New Roman" w:eastAsia="Times New Roman" w:hAnsi="Times New Roman" w:cs="Times New Roman"/>
          <w:bCs/>
          <w:sz w:val="24"/>
          <w:szCs w:val="24"/>
          <w:lang w:eastAsia="pl-PL"/>
        </w:rPr>
        <w:t xml:space="preserve">tzw. </w:t>
      </w:r>
      <w:r w:rsidR="006B558D" w:rsidRPr="00A409B7">
        <w:rPr>
          <w:rFonts w:ascii="Times New Roman" w:eastAsia="Times New Roman" w:hAnsi="Times New Roman" w:cs="Times New Roman"/>
          <w:bCs/>
          <w:sz w:val="24"/>
          <w:szCs w:val="24"/>
          <w:lang w:eastAsia="pl-PL"/>
        </w:rPr>
        <w:t>najem krótkoterminowy oraz usługi związane z zakwaterowaniem</w:t>
      </w:r>
      <w:r w:rsidR="007D3563" w:rsidRPr="00A409B7">
        <w:rPr>
          <w:rFonts w:ascii="Times New Roman" w:eastAsia="Times New Roman" w:hAnsi="Times New Roman" w:cs="Times New Roman"/>
          <w:bCs/>
          <w:sz w:val="24"/>
          <w:szCs w:val="24"/>
          <w:lang w:eastAsia="pl-PL"/>
        </w:rPr>
        <w:t xml:space="preserve"> (np. w tzw. </w:t>
      </w:r>
      <w:proofErr w:type="spellStart"/>
      <w:r w:rsidR="007D3563" w:rsidRPr="00A409B7">
        <w:rPr>
          <w:rFonts w:ascii="Times New Roman" w:eastAsia="Times New Roman" w:hAnsi="Times New Roman" w:cs="Times New Roman"/>
          <w:bCs/>
          <w:sz w:val="24"/>
          <w:szCs w:val="24"/>
          <w:lang w:eastAsia="pl-PL"/>
        </w:rPr>
        <w:t>apart</w:t>
      </w:r>
      <w:proofErr w:type="spellEnd"/>
      <w:r w:rsidR="007D3563" w:rsidRPr="00A409B7">
        <w:rPr>
          <w:rFonts w:ascii="Times New Roman" w:eastAsia="Times New Roman" w:hAnsi="Times New Roman" w:cs="Times New Roman"/>
          <w:bCs/>
          <w:sz w:val="24"/>
          <w:szCs w:val="24"/>
          <w:lang w:eastAsia="pl-PL"/>
        </w:rPr>
        <w:t xml:space="preserve">-, czy </w:t>
      </w:r>
      <w:proofErr w:type="spellStart"/>
      <w:r w:rsidR="007D3563" w:rsidRPr="00A409B7">
        <w:rPr>
          <w:rFonts w:ascii="Times New Roman" w:eastAsia="Times New Roman" w:hAnsi="Times New Roman" w:cs="Times New Roman"/>
          <w:bCs/>
          <w:sz w:val="24"/>
          <w:szCs w:val="24"/>
          <w:lang w:eastAsia="pl-PL"/>
        </w:rPr>
        <w:t>condohoetelach</w:t>
      </w:r>
      <w:proofErr w:type="spellEnd"/>
      <w:r w:rsidR="007D3563" w:rsidRPr="00A409B7">
        <w:rPr>
          <w:rFonts w:ascii="Times New Roman" w:eastAsia="Times New Roman" w:hAnsi="Times New Roman" w:cs="Times New Roman"/>
          <w:bCs/>
          <w:sz w:val="24"/>
          <w:szCs w:val="24"/>
          <w:lang w:eastAsia="pl-PL"/>
        </w:rPr>
        <w:t>)</w:t>
      </w:r>
      <w:r w:rsidR="006B558D" w:rsidRPr="00A409B7">
        <w:rPr>
          <w:rFonts w:ascii="Times New Roman" w:eastAsia="Times New Roman" w:hAnsi="Times New Roman" w:cs="Times New Roman"/>
          <w:bCs/>
          <w:sz w:val="24"/>
          <w:szCs w:val="24"/>
          <w:lang w:eastAsia="pl-PL"/>
        </w:rPr>
        <w:t>, zaklasyfikowane w</w:t>
      </w:r>
      <w:r w:rsidR="007D3563" w:rsidRPr="00A409B7">
        <w:rPr>
          <w:rFonts w:ascii="Times New Roman" w:eastAsia="Times New Roman" w:hAnsi="Times New Roman" w:cs="Times New Roman"/>
          <w:bCs/>
          <w:sz w:val="24"/>
          <w:szCs w:val="24"/>
          <w:lang w:eastAsia="pl-PL"/>
        </w:rPr>
        <w:t> </w:t>
      </w:r>
      <w:r w:rsidR="006B558D" w:rsidRPr="00A409B7">
        <w:rPr>
          <w:rFonts w:ascii="Times New Roman" w:eastAsia="Times New Roman" w:hAnsi="Times New Roman" w:cs="Times New Roman"/>
          <w:bCs/>
          <w:sz w:val="24"/>
          <w:szCs w:val="24"/>
          <w:lang w:eastAsia="pl-PL"/>
        </w:rPr>
        <w:t>dziale 55 Polskiej Klasyfikacji Wyrobów i Usług (PKWiU)</w:t>
      </w:r>
      <w:r w:rsidR="00631D6E" w:rsidRPr="00A409B7">
        <w:rPr>
          <w:rFonts w:ascii="Times New Roman" w:eastAsia="Times New Roman" w:hAnsi="Times New Roman" w:cs="Times New Roman"/>
          <w:bCs/>
          <w:sz w:val="24"/>
          <w:szCs w:val="24"/>
          <w:lang w:eastAsia="pl-PL"/>
        </w:rPr>
        <w:t xml:space="preserve"> czy też przychody z najmu lokali innych niż mieszkalne, przeznaczonych do całodobowego zakwaterowania</w:t>
      </w:r>
      <w:r w:rsidR="00E14CA0" w:rsidRPr="00A409B7">
        <w:rPr>
          <w:rFonts w:ascii="Times New Roman" w:eastAsia="Times New Roman" w:hAnsi="Times New Roman" w:cs="Times New Roman"/>
          <w:bCs/>
          <w:sz w:val="24"/>
          <w:szCs w:val="24"/>
          <w:lang w:eastAsia="pl-PL"/>
        </w:rPr>
        <w:t xml:space="preserve"> </w:t>
      </w:r>
      <w:r w:rsidR="00072587">
        <w:rPr>
          <w:rFonts w:ascii="Times New Roman" w:eastAsia="Times New Roman" w:hAnsi="Times New Roman" w:cs="Times New Roman"/>
          <w:bCs/>
          <w:sz w:val="24"/>
          <w:szCs w:val="24"/>
          <w:lang w:eastAsia="pl-PL"/>
        </w:rPr>
        <w:t>–</w:t>
      </w:r>
      <w:r w:rsidR="00E14CA0" w:rsidRPr="00A409B7">
        <w:rPr>
          <w:rFonts w:ascii="Times New Roman" w:eastAsia="Times New Roman" w:hAnsi="Times New Roman" w:cs="Times New Roman"/>
          <w:bCs/>
          <w:sz w:val="24"/>
          <w:szCs w:val="24"/>
          <w:lang w:eastAsia="pl-PL"/>
        </w:rPr>
        <w:t xml:space="preserve"> o ile te w danym stanie faktycznym mogą być one zakwalifikowane jako mieszczące się z ramach dozwolonej działalności fundacji rodzinnej </w:t>
      </w:r>
      <w:r w:rsidR="006B558D" w:rsidRPr="00A409B7">
        <w:rPr>
          <w:rFonts w:ascii="Times New Roman" w:eastAsia="Times New Roman" w:hAnsi="Times New Roman" w:cs="Times New Roman"/>
          <w:bCs/>
          <w:sz w:val="24"/>
          <w:szCs w:val="24"/>
          <w:lang w:eastAsia="pl-PL"/>
        </w:rPr>
        <w:t>.</w:t>
      </w:r>
    </w:p>
    <w:p w14:paraId="3F7E4C29" w14:textId="0A7FAF57" w:rsidR="002A3F1E" w:rsidRPr="00A409B7" w:rsidRDefault="002A3F1E"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Fundacja rodzinna, zgodnie z intencją ustawodawcy, wskazaną w szczególności w uzasadnieniu ustawy wprowadzającej ten instrument do polskiego porządku prawnego, co do zasady, nie stanowi formy wykonywania działalności gospodarczej. Jej podstawowym celem jest bowiem zabezpieczenie i ochrona majątku oraz realizacja procesów sukcesyjnych, a prowadzona przez nią aktywność gospodarcza ma charakter incydentalny i służy jedynie zarządzaniu majątkiem. Wprowadzając ten instrument</w:t>
      </w:r>
      <w:r w:rsidR="00951002">
        <w:rPr>
          <w:rFonts w:ascii="Times New Roman" w:eastAsia="Times New Roman" w:hAnsi="Times New Roman" w:cs="Times New Roman"/>
          <w:bCs/>
          <w:sz w:val="24"/>
          <w:szCs w:val="24"/>
          <w:lang w:eastAsia="pl-PL"/>
        </w:rPr>
        <w:t>,</w:t>
      </w:r>
      <w:r w:rsidRPr="00A409B7">
        <w:rPr>
          <w:rFonts w:ascii="Times New Roman" w:eastAsia="Times New Roman" w:hAnsi="Times New Roman" w:cs="Times New Roman"/>
          <w:bCs/>
          <w:sz w:val="24"/>
          <w:szCs w:val="24"/>
          <w:lang w:eastAsia="pl-PL"/>
        </w:rPr>
        <w:t xml:space="preserve"> ustawodawca podkreślił, że fundacja rodzinna ma w szczególności minimalizować ryzyko nieudanej sukcesji i zapobiegać rozdrobnieniu majątku. Zatem, fundacja rodzinna nie jest, co do zasady, przedsiębiorcą i nie powinna prowadzić działalności gospodarczej jako formy operacyjnej działalności.</w:t>
      </w:r>
    </w:p>
    <w:p w14:paraId="6B3C8D65" w14:textId="7AA7C13F" w:rsidR="002A3F1E" w:rsidRPr="00A409B7" w:rsidRDefault="002A3F1E"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W związku z powyższym, w szczególności</w:t>
      </w:r>
      <w:r w:rsidR="00631B38">
        <w:rPr>
          <w:rFonts w:ascii="Times New Roman" w:eastAsia="Times New Roman" w:hAnsi="Times New Roman" w:cs="Times New Roman"/>
          <w:bCs/>
          <w:sz w:val="24"/>
          <w:szCs w:val="24"/>
          <w:lang w:eastAsia="pl-PL"/>
        </w:rPr>
        <w:t>,</w:t>
      </w:r>
      <w:r w:rsidRPr="00A409B7">
        <w:rPr>
          <w:rFonts w:ascii="Times New Roman" w:eastAsia="Times New Roman" w:hAnsi="Times New Roman" w:cs="Times New Roman"/>
          <w:bCs/>
          <w:sz w:val="24"/>
          <w:szCs w:val="24"/>
          <w:lang w:eastAsia="pl-PL"/>
        </w:rPr>
        <w:t xml:space="preserve"> aby umożliwić fundacji rodzinnej zarządzanie majątkiem, w art. 5 ustawy o fundacji rodzinnej wskazano enumeratywny katalog dozwolonej działalności gospodarczej, określający zakres operacji gospodarczych, które fundacja rodzinna może wykonywać. Katalog ten ma charakter zamknięty, co oznacza, że fundacja rodzinna nie może prowadzić działalności wykraczającej poza wymienione w nim czynności. Należy zwrócić uwagę na zasadnicze znaczenie tego katalogu w świetle treści przepisów dotyczących opodatkowania fundacji rodzinnej, w szczególności ustawy CIT. Zasady opodatkowania fundacji rodzinnych są uzależnione od tego, czy prowadzona przez nie działalność mieści się w ramach katalogu dozwolonych operacji gospodarczych. Konsekwencje „wyjścia” poza ten katalog są daleko idące zarówno dla podatników, ale również dla budżetu państwa. Wykonywanie czynności gospodarczych poza tym katalogiem może skutkować utratą przywilejów podatkowych i koniecznością opodatkowania w reżimie sankcyjnym. </w:t>
      </w:r>
    </w:p>
    <w:p w14:paraId="0D0946FE" w14:textId="77777777" w:rsidR="002A3F1E" w:rsidRPr="00A409B7" w:rsidRDefault="002A3F1E"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Z powyższego względu poszczególne czynności wskazane w art. 5 ust. 1 ustawy o fundacji rodzinnej należy zatem interpretować ściśle, zgodnie z ich literalnym brzmieniem. Wśród wymienionych dozwolonych czynności fundacji rodzinnej znajduje się m.in. „najem”, wskazany w art. 5 ust. 1 pkt 2 ustawy o fundacji rodzinnej. Przepis ten należy rozumieć jako odnoszący się do najmu w jego podstawowej formie, polegającej na oddaniu najemcy rzeczy do używania w zamian za umówiony czynsz – bez świadczenia dodatkowych usług czy czynności towarzyszących. Oznacza to, że fundacja rodzinna może prowadzić najem ograniczony do jego podstawowych aspektów, natomiast świadczenie usług dodatkowych, które mogłyby zmieniać charakter umowy najmu i wchodzić w zakres innej działalności, wykracza poza dozwolony katalog działalności gospodarczej określony w art. 5 ustawy o fundacji rodzinnej i jako takie podlega odrębnej kwalifikacji podatkowej. </w:t>
      </w:r>
    </w:p>
    <w:p w14:paraId="465E9384" w14:textId="65D42F4F" w:rsidR="00333773" w:rsidRPr="00A409B7" w:rsidRDefault="002A3F1E"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Art. 5 ust. 1 pkt 2 ustawy o fundacji rodzinnej nie zezwala zatem fundacji rodzinnej na prowadzenie dowolnego rodzaju działalności gospodarczej, której jedynie elementem jest najem. Przykładem świadczeń, które nie mieszczą się w pojęciu umowy najmu, są w szczególności usługi hotelarskie. Zgodnie z ich definicją zawartą w art. 3 ust. 1 pkt 8 ustawy z dnia 29 sierpnia 1997 r. o usługach hotelarskich oraz usługach pilotów wycieczek i przewodników turystycznych (Dz.</w:t>
      </w:r>
      <w:r w:rsidR="00DE2555" w:rsidRPr="00A409B7">
        <w:rPr>
          <w:rFonts w:ascii="Times New Roman" w:eastAsia="Times New Roman" w:hAnsi="Times New Roman" w:cs="Times New Roman"/>
          <w:bCs/>
          <w:sz w:val="24"/>
          <w:szCs w:val="24"/>
          <w:lang w:eastAsia="pl-PL"/>
        </w:rPr>
        <w:t xml:space="preserve"> </w:t>
      </w:r>
      <w:r w:rsidRPr="00A409B7">
        <w:rPr>
          <w:rFonts w:ascii="Times New Roman" w:eastAsia="Times New Roman" w:hAnsi="Times New Roman" w:cs="Times New Roman"/>
          <w:bCs/>
          <w:sz w:val="24"/>
          <w:szCs w:val="24"/>
          <w:lang w:eastAsia="pl-PL"/>
        </w:rPr>
        <w:t>U. z 2023 r. poz. 1944), usługi hotelarskie to „krótkotrwałe, ogólnie dostępne wynajmowanie domów, mieszkań, pokoi, miejsc noclegowych, a także miejsc na ustawienie namiotów lub przyczep samochodowych oraz świadczenie, w obrębie obiektu, usług z tym związanych”. Choć definicja ta zawiera element najmu, to jednak – jako usługa o niejednorodnym charakterze – kwalifikowana jest odrębnie, ponieważ najem stanowi w jej strukturze jedynie jeden z elementów. Każda inna umowa, w szczególności mieszcząca się w zakresie usług przewidzianych w dziale 55 PKWiU, której elementem jest najem, podlegać powinna analogicznej ocenie w świetle powyższych wyjaśnień. W ten sposób fundacja rodzinna realizuje swoje cele zarządczo-majątkowe, pozostając w zgodzie z ograniczeniami przewidzianymi w ustawie określającej jej ustrój, a jej działalność gospodarcza jest prowadzona wyłącznie w zakresie przewidzianym przez ustawodawcę, co ma istotne konsekwencje zarówno dla prawidłowego funkcjonowania fundacji, jak i dla jej opodatkowania</w:t>
      </w:r>
      <w:r w:rsidR="00333773" w:rsidRPr="00A409B7">
        <w:rPr>
          <w:rFonts w:ascii="Times New Roman" w:eastAsia="Times New Roman" w:hAnsi="Times New Roman" w:cs="Times New Roman"/>
          <w:bCs/>
          <w:sz w:val="24"/>
          <w:szCs w:val="24"/>
          <w:lang w:eastAsia="pl-PL"/>
        </w:rPr>
        <w:t>.</w:t>
      </w:r>
    </w:p>
    <w:p w14:paraId="5CE21918" w14:textId="6A1FF448" w:rsidR="00333773" w:rsidRPr="00A409B7" w:rsidRDefault="00333773"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
          <w:bCs/>
          <w:sz w:val="24"/>
          <w:szCs w:val="24"/>
          <w:lang w:eastAsia="pl-PL"/>
        </w:rPr>
        <w:t xml:space="preserve">Zmiana w art. 6 ust. 8 pkt 2 </w:t>
      </w:r>
      <w:r w:rsidR="00072587">
        <w:rPr>
          <w:rFonts w:ascii="Times New Roman" w:eastAsia="Times New Roman" w:hAnsi="Times New Roman" w:cs="Times New Roman"/>
          <w:b/>
          <w:bCs/>
          <w:sz w:val="24"/>
          <w:szCs w:val="24"/>
          <w:lang w:eastAsia="pl-PL"/>
        </w:rPr>
        <w:t>–</w:t>
      </w:r>
      <w:r w:rsidRPr="00A409B7">
        <w:rPr>
          <w:rFonts w:ascii="Times New Roman" w:eastAsia="Times New Roman" w:hAnsi="Times New Roman" w:cs="Times New Roman"/>
          <w:b/>
          <w:bCs/>
          <w:sz w:val="24"/>
          <w:szCs w:val="24"/>
          <w:lang w:eastAsia="pl-PL"/>
        </w:rPr>
        <w:t xml:space="preserve"> opodatkowanie osiąganych przez fundację rodzinną przychodów ze zbycia mienia przed upływem wskazanego terminu </w:t>
      </w:r>
    </w:p>
    <w:p w14:paraId="325450F4" w14:textId="5FD66C53" w:rsidR="00F53FC3" w:rsidRPr="00A409B7" w:rsidRDefault="00F53FC3"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Proponuje się ponadto, w </w:t>
      </w:r>
      <w:bookmarkStart w:id="2" w:name="_Hlk209181352"/>
      <w:r w:rsidRPr="00A409B7">
        <w:rPr>
          <w:rFonts w:ascii="Times New Roman" w:eastAsia="Times New Roman" w:hAnsi="Times New Roman" w:cs="Times New Roman"/>
          <w:bCs/>
          <w:sz w:val="24"/>
          <w:szCs w:val="24"/>
          <w:lang w:eastAsia="pl-PL"/>
        </w:rPr>
        <w:t xml:space="preserve">art. 6 ust. </w:t>
      </w:r>
      <w:r w:rsidR="00F03DE7" w:rsidRPr="00A409B7">
        <w:rPr>
          <w:rFonts w:ascii="Times New Roman" w:eastAsia="Times New Roman" w:hAnsi="Times New Roman" w:cs="Times New Roman"/>
          <w:bCs/>
          <w:sz w:val="24"/>
          <w:szCs w:val="24"/>
          <w:lang w:eastAsia="pl-PL"/>
        </w:rPr>
        <w:t>8</w:t>
      </w:r>
      <w:r w:rsidRPr="00A409B7">
        <w:rPr>
          <w:rFonts w:ascii="Times New Roman" w:eastAsia="Times New Roman" w:hAnsi="Times New Roman" w:cs="Times New Roman"/>
          <w:bCs/>
          <w:sz w:val="24"/>
          <w:szCs w:val="24"/>
          <w:lang w:eastAsia="pl-PL"/>
        </w:rPr>
        <w:t xml:space="preserve"> pkt 2 </w:t>
      </w:r>
      <w:bookmarkEnd w:id="2"/>
      <w:r w:rsidRPr="00A409B7">
        <w:rPr>
          <w:rFonts w:ascii="Times New Roman" w:eastAsia="Times New Roman" w:hAnsi="Times New Roman" w:cs="Times New Roman"/>
          <w:bCs/>
          <w:sz w:val="24"/>
          <w:szCs w:val="24"/>
          <w:lang w:eastAsia="pl-PL"/>
        </w:rPr>
        <w:t xml:space="preserve">ustawy CIT, dodanie przepisu przewidującego brak zastosowania zwolnienia z podatku </w:t>
      </w:r>
      <w:r w:rsidR="006767BE" w:rsidRPr="00A409B7">
        <w:rPr>
          <w:rFonts w:ascii="Times New Roman" w:eastAsia="Times New Roman" w:hAnsi="Times New Roman" w:cs="Times New Roman"/>
          <w:bCs/>
          <w:sz w:val="24"/>
          <w:szCs w:val="24"/>
          <w:lang w:eastAsia="pl-PL"/>
        </w:rPr>
        <w:t>CIT</w:t>
      </w:r>
      <w:r w:rsidRPr="00A409B7">
        <w:rPr>
          <w:rFonts w:ascii="Times New Roman" w:eastAsia="Times New Roman" w:hAnsi="Times New Roman" w:cs="Times New Roman"/>
          <w:bCs/>
          <w:sz w:val="24"/>
          <w:szCs w:val="24"/>
          <w:lang w:eastAsia="pl-PL"/>
        </w:rPr>
        <w:t xml:space="preserve"> w przypadku </w:t>
      </w:r>
      <w:r w:rsidR="00CD3B2F" w:rsidRPr="00A409B7">
        <w:rPr>
          <w:rFonts w:ascii="Times New Roman" w:eastAsia="Times New Roman" w:hAnsi="Times New Roman" w:cs="Times New Roman"/>
          <w:bCs/>
          <w:sz w:val="24"/>
          <w:szCs w:val="24"/>
          <w:lang w:eastAsia="pl-PL"/>
        </w:rPr>
        <w:t xml:space="preserve">zbycia mienia wniesionego </w:t>
      </w:r>
      <w:bookmarkStart w:id="3" w:name="_Hlk206680339"/>
      <w:r w:rsidR="002C16BA" w:rsidRPr="00A409B7">
        <w:rPr>
          <w:rFonts w:ascii="Times New Roman" w:eastAsia="Times New Roman" w:hAnsi="Times New Roman" w:cs="Times New Roman"/>
          <w:bCs/>
          <w:sz w:val="24"/>
          <w:szCs w:val="24"/>
          <w:lang w:eastAsia="pl-PL"/>
        </w:rPr>
        <w:t>lub</w:t>
      </w:r>
      <w:r w:rsidR="0016722C" w:rsidRPr="00A409B7">
        <w:rPr>
          <w:rFonts w:ascii="Times New Roman" w:eastAsia="Times New Roman" w:hAnsi="Times New Roman" w:cs="Times New Roman"/>
          <w:bCs/>
          <w:sz w:val="24"/>
          <w:szCs w:val="24"/>
          <w:lang w:eastAsia="pl-PL"/>
        </w:rPr>
        <w:t xml:space="preserve"> </w:t>
      </w:r>
      <w:r w:rsidR="00CD3B2F" w:rsidRPr="00A409B7">
        <w:rPr>
          <w:rFonts w:ascii="Times New Roman" w:eastAsia="Times New Roman" w:hAnsi="Times New Roman" w:cs="Times New Roman"/>
          <w:bCs/>
          <w:sz w:val="24"/>
          <w:szCs w:val="24"/>
          <w:lang w:eastAsia="pl-PL"/>
        </w:rPr>
        <w:t>przekazanego nieodpłatnie do fundacji rodzinnej</w:t>
      </w:r>
      <w:r w:rsidR="002C16BA" w:rsidRPr="00A409B7">
        <w:rPr>
          <w:rFonts w:ascii="Times New Roman" w:eastAsia="Times New Roman" w:hAnsi="Times New Roman" w:cs="Times New Roman"/>
          <w:bCs/>
          <w:sz w:val="24"/>
          <w:szCs w:val="24"/>
          <w:lang w:eastAsia="pl-PL"/>
        </w:rPr>
        <w:t>,</w:t>
      </w:r>
      <w:r w:rsidR="0016722C" w:rsidRPr="00A409B7">
        <w:rPr>
          <w:rFonts w:ascii="Times New Roman" w:eastAsia="Times New Roman" w:hAnsi="Times New Roman" w:cs="Times New Roman"/>
          <w:bCs/>
          <w:sz w:val="24"/>
          <w:szCs w:val="24"/>
          <w:lang w:eastAsia="pl-PL"/>
        </w:rPr>
        <w:t xml:space="preserve"> lub nabytego przez fundację rodzinną od podmiotu powiązanego w rozumieniu art. 11a ust. 1 pkt 4 ustawy CIT</w:t>
      </w:r>
      <w:bookmarkEnd w:id="3"/>
      <w:r w:rsidR="00CD3B2F" w:rsidRPr="00A409B7">
        <w:rPr>
          <w:rFonts w:ascii="Times New Roman" w:eastAsia="Times New Roman" w:hAnsi="Times New Roman" w:cs="Times New Roman"/>
          <w:bCs/>
          <w:sz w:val="24"/>
          <w:szCs w:val="24"/>
          <w:lang w:eastAsia="pl-PL"/>
        </w:rPr>
        <w:t>, jeżeli zbycie to nastąpiło przed upływem 36 miesięcy licząc od końca roku kalendarzowego, w którym nastąpiło</w:t>
      </w:r>
      <w:r w:rsidR="002C16BA" w:rsidRPr="00A409B7">
        <w:rPr>
          <w:rFonts w:ascii="Times New Roman" w:eastAsia="Times New Roman" w:hAnsi="Times New Roman" w:cs="Times New Roman"/>
          <w:bCs/>
          <w:sz w:val="24"/>
          <w:szCs w:val="24"/>
          <w:lang w:eastAsia="pl-PL"/>
        </w:rPr>
        <w:t xml:space="preserve"> to</w:t>
      </w:r>
      <w:r w:rsidR="00CD3B2F" w:rsidRPr="00A409B7">
        <w:rPr>
          <w:rFonts w:ascii="Times New Roman" w:eastAsia="Times New Roman" w:hAnsi="Times New Roman" w:cs="Times New Roman"/>
          <w:bCs/>
          <w:sz w:val="24"/>
          <w:szCs w:val="24"/>
          <w:lang w:eastAsia="pl-PL"/>
        </w:rPr>
        <w:t xml:space="preserve"> wniesienie</w:t>
      </w:r>
      <w:r w:rsidR="002C16BA" w:rsidRPr="00A409B7">
        <w:rPr>
          <w:rFonts w:ascii="Times New Roman" w:eastAsia="Times New Roman" w:hAnsi="Times New Roman" w:cs="Times New Roman"/>
          <w:bCs/>
          <w:sz w:val="24"/>
          <w:szCs w:val="24"/>
          <w:lang w:eastAsia="pl-PL"/>
        </w:rPr>
        <w:t xml:space="preserve">, </w:t>
      </w:r>
      <w:r w:rsidR="00CD3B2F" w:rsidRPr="00A409B7">
        <w:rPr>
          <w:rFonts w:ascii="Times New Roman" w:eastAsia="Times New Roman" w:hAnsi="Times New Roman" w:cs="Times New Roman"/>
          <w:bCs/>
          <w:sz w:val="24"/>
          <w:szCs w:val="24"/>
          <w:lang w:eastAsia="pl-PL"/>
        </w:rPr>
        <w:t xml:space="preserve">przekazanie </w:t>
      </w:r>
      <w:r w:rsidR="0016722C" w:rsidRPr="00A409B7">
        <w:rPr>
          <w:rFonts w:ascii="Times New Roman" w:eastAsia="Times New Roman" w:hAnsi="Times New Roman" w:cs="Times New Roman"/>
          <w:bCs/>
          <w:sz w:val="24"/>
          <w:szCs w:val="24"/>
          <w:lang w:eastAsia="pl-PL"/>
        </w:rPr>
        <w:t>lub nabycie</w:t>
      </w:r>
      <w:r w:rsidR="002C16BA" w:rsidRPr="00A409B7">
        <w:rPr>
          <w:rFonts w:ascii="Times New Roman" w:eastAsia="Times New Roman" w:hAnsi="Times New Roman" w:cs="Times New Roman"/>
          <w:bCs/>
          <w:sz w:val="24"/>
          <w:szCs w:val="24"/>
          <w:lang w:eastAsia="pl-PL"/>
        </w:rPr>
        <w:t>.</w:t>
      </w:r>
      <w:r w:rsidR="00641DA7" w:rsidRPr="00A409B7">
        <w:rPr>
          <w:rFonts w:ascii="Times New Roman" w:eastAsia="Times New Roman" w:hAnsi="Times New Roman" w:cs="Times New Roman"/>
          <w:bCs/>
          <w:sz w:val="24"/>
          <w:szCs w:val="24"/>
          <w:lang w:eastAsia="pl-PL"/>
        </w:rPr>
        <w:t xml:space="preserve"> </w:t>
      </w:r>
    </w:p>
    <w:p w14:paraId="67B268A5" w14:textId="13E683F8" w:rsidR="00F53FC3" w:rsidRPr="00A409B7" w:rsidRDefault="00F53FC3"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Wprowadzenie ograniczenia czasowego związanego ze zbyciem mienia wzmocni mechanizmy zabezpieczające realizację celów statutowych fundacji rodzinnej, w szczególności interes beneficjentów. Fundacja rodzinna jako narzędzie sukcesji powinna mieć zapewnioną przestrzeń do skoncentrowania się na długoterminowych inwestycjach. Proponowana zmiana ma również na celu ograniczenie ryzyka nadużyć tej instytucji. Określenie konkretnego okresu, w którym fundacja rodzinna nie może zbywać wniesionego do niej mienia z zachowaniem neutralności podatkowej, ograniczy możliwość wykorzystania fundacji rodzinnej jako narzędzia do szybkiego osiągnięcia korzyści kosztem celu, dla jakiego utworzono </w:t>
      </w:r>
      <w:r w:rsidR="00641DA7" w:rsidRPr="00A409B7">
        <w:rPr>
          <w:rFonts w:ascii="Times New Roman" w:eastAsia="Times New Roman" w:hAnsi="Times New Roman" w:cs="Times New Roman"/>
          <w:bCs/>
          <w:sz w:val="24"/>
          <w:szCs w:val="24"/>
          <w:lang w:eastAsia="pl-PL"/>
        </w:rPr>
        <w:t>tę instytucję</w:t>
      </w:r>
      <w:r w:rsidRPr="00A409B7">
        <w:rPr>
          <w:rFonts w:ascii="Times New Roman" w:eastAsia="Times New Roman" w:hAnsi="Times New Roman" w:cs="Times New Roman"/>
          <w:bCs/>
          <w:sz w:val="24"/>
          <w:szCs w:val="24"/>
          <w:lang w:eastAsia="pl-PL"/>
        </w:rPr>
        <w:t>. Ograniczenie możliwości zbycia mienia przyczyni się także do zwiększenia zaufania społecznego do tej</w:t>
      </w:r>
      <w:r w:rsidR="006562E8" w:rsidRPr="00A409B7">
        <w:rPr>
          <w:rFonts w:ascii="Times New Roman" w:eastAsia="Times New Roman" w:hAnsi="Times New Roman" w:cs="Times New Roman"/>
          <w:bCs/>
          <w:sz w:val="24"/>
          <w:szCs w:val="24"/>
          <w:lang w:eastAsia="pl-PL"/>
        </w:rPr>
        <w:t xml:space="preserve"> </w:t>
      </w:r>
      <w:r w:rsidRPr="00A409B7">
        <w:rPr>
          <w:rFonts w:ascii="Times New Roman" w:eastAsia="Times New Roman" w:hAnsi="Times New Roman" w:cs="Times New Roman"/>
          <w:bCs/>
          <w:sz w:val="24"/>
          <w:szCs w:val="24"/>
          <w:lang w:eastAsia="pl-PL"/>
        </w:rPr>
        <w:t>instytucji, potwierdzając jej cel, jakim jest planowanie sukcesji, oraz promując stabilność finansową i zachęcając do budowania długoterminowej wizji działania fundacji rodzinnej.</w:t>
      </w:r>
    </w:p>
    <w:p w14:paraId="3E0130EE" w14:textId="7CD7E1E5" w:rsidR="003132FA" w:rsidRPr="00A409B7" w:rsidRDefault="003132FA" w:rsidP="00A409B7">
      <w:pPr>
        <w:spacing w:before="120" w:line="360" w:lineRule="auto"/>
        <w:jc w:val="both"/>
        <w:rPr>
          <w:rFonts w:ascii="Times New Roman" w:eastAsia="Times New Roman" w:hAnsi="Times New Roman" w:cs="Times New Roman"/>
          <w:bCs/>
          <w:sz w:val="24"/>
          <w:szCs w:val="24"/>
          <w:lang w:eastAsia="pl-PL"/>
        </w:rPr>
      </w:pPr>
      <w:bookmarkStart w:id="4" w:name="_Hlk206506848"/>
      <w:r w:rsidRPr="00A409B7">
        <w:rPr>
          <w:rFonts w:ascii="Times New Roman" w:eastAsia="Times New Roman" w:hAnsi="Times New Roman" w:cs="Times New Roman"/>
          <w:bCs/>
          <w:sz w:val="24"/>
          <w:szCs w:val="24"/>
          <w:lang w:eastAsia="pl-PL"/>
        </w:rPr>
        <w:t xml:space="preserve">Proponowane </w:t>
      </w:r>
      <w:r w:rsidR="00596355" w:rsidRPr="00A409B7">
        <w:rPr>
          <w:rFonts w:ascii="Times New Roman" w:eastAsia="Times New Roman" w:hAnsi="Times New Roman" w:cs="Times New Roman"/>
          <w:bCs/>
          <w:sz w:val="24"/>
          <w:szCs w:val="24"/>
          <w:lang w:eastAsia="pl-PL"/>
        </w:rPr>
        <w:t>rozwiązanie</w:t>
      </w:r>
      <w:r w:rsidRPr="00A409B7">
        <w:rPr>
          <w:rFonts w:ascii="Times New Roman" w:eastAsia="Times New Roman" w:hAnsi="Times New Roman" w:cs="Times New Roman"/>
          <w:bCs/>
          <w:sz w:val="24"/>
          <w:szCs w:val="24"/>
          <w:lang w:eastAsia="pl-PL"/>
        </w:rPr>
        <w:t xml:space="preserve"> obejmuje każde mienie (wszelkie składniki majątkowe) wniesione</w:t>
      </w:r>
      <w:r w:rsidR="0016722C" w:rsidRPr="00A409B7">
        <w:rPr>
          <w:rFonts w:ascii="Times New Roman" w:eastAsia="Times New Roman" w:hAnsi="Times New Roman" w:cs="Times New Roman"/>
          <w:bCs/>
          <w:sz w:val="24"/>
          <w:szCs w:val="24"/>
          <w:lang w:eastAsia="pl-PL"/>
        </w:rPr>
        <w:t xml:space="preserve"> lub </w:t>
      </w:r>
      <w:r w:rsidRPr="00A409B7">
        <w:rPr>
          <w:rFonts w:ascii="Times New Roman" w:eastAsia="Times New Roman" w:hAnsi="Times New Roman" w:cs="Times New Roman"/>
          <w:bCs/>
          <w:sz w:val="24"/>
          <w:szCs w:val="24"/>
          <w:lang w:eastAsia="pl-PL"/>
        </w:rPr>
        <w:t>przekazane nieodpłatnie do fundacji rodzinnej</w:t>
      </w:r>
      <w:r w:rsidR="0016722C" w:rsidRPr="00A409B7">
        <w:rPr>
          <w:rFonts w:ascii="Times New Roman" w:eastAsia="Times New Roman" w:hAnsi="Times New Roman" w:cs="Times New Roman"/>
          <w:bCs/>
          <w:sz w:val="24"/>
          <w:szCs w:val="24"/>
          <w:lang w:eastAsia="pl-PL"/>
        </w:rPr>
        <w:t>, lub nabyte przez fundację rodzinną od podmiotu powiązanego w rozumieniu art. 11a ust. 1 pkt 4 ustawy CIT</w:t>
      </w:r>
      <w:r w:rsidRPr="00A409B7">
        <w:rPr>
          <w:rFonts w:ascii="Times New Roman" w:eastAsia="Times New Roman" w:hAnsi="Times New Roman" w:cs="Times New Roman"/>
          <w:bCs/>
          <w:sz w:val="24"/>
          <w:szCs w:val="24"/>
          <w:lang w:eastAsia="pl-PL"/>
        </w:rPr>
        <w:t xml:space="preserve">. </w:t>
      </w:r>
    </w:p>
    <w:bookmarkEnd w:id="4"/>
    <w:p w14:paraId="31A31CFA" w14:textId="2D856679" w:rsidR="00D24CB2" w:rsidRPr="00A409B7" w:rsidRDefault="00D24CB2"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Odnosząc się do przyjętego, 36-miesięcznego terminu, należy podkreślić, że wobec fundacji rodzinnej, będącej osobą prawną, istnieje analogia do innych podatników podatku dochodowego od osób prawnych. Przykładem podobnego mechanizmu jest </w:t>
      </w:r>
      <w:r w:rsidR="00037DAA" w:rsidRPr="00A409B7">
        <w:rPr>
          <w:rFonts w:ascii="Times New Roman" w:eastAsia="Times New Roman" w:hAnsi="Times New Roman" w:cs="Times New Roman"/>
          <w:bCs/>
          <w:sz w:val="24"/>
          <w:szCs w:val="24"/>
          <w:lang w:eastAsia="pl-PL"/>
        </w:rPr>
        <w:t xml:space="preserve">przewidziany ustawą CIT dwuletni okres nieprzerwanego posiadania udziałów lub akcji w spółce wypłacającej zyski, co ma zastosowanie w ramach reżimu polskiej spółki holdingowej. Z kolei w przypadku alternatywnej spółki inwestycyjnej obowiązuje analogiczny warunek dwuletniego okresu nieprzerwanego posiadania udziałów lub akcji, stanowiący podstawę do korzystania z przewidzianych przepisami preferencji podatkowych. </w:t>
      </w:r>
      <w:r w:rsidRPr="00A409B7">
        <w:rPr>
          <w:rFonts w:ascii="Times New Roman" w:eastAsia="Times New Roman" w:hAnsi="Times New Roman" w:cs="Times New Roman"/>
          <w:bCs/>
          <w:sz w:val="24"/>
          <w:szCs w:val="24"/>
          <w:lang w:eastAsia="pl-PL"/>
        </w:rPr>
        <w:t>Dodatkowo warto wskazać, że analogiczne terminy obowiązują także w innych przepisach podatkowych. Przykładowo ulga mieszkaniowa w podatku dochodowym od osób fizycznych (PIT) wymaga spełnienia warunku posiadania nieruchomości przez okres co najmniej 5 lat</w:t>
      </w:r>
      <w:r w:rsidR="00037DAA" w:rsidRPr="00A409B7">
        <w:rPr>
          <w:rFonts w:ascii="Times New Roman" w:eastAsia="Times New Roman" w:hAnsi="Times New Roman" w:cs="Times New Roman"/>
          <w:bCs/>
          <w:sz w:val="24"/>
          <w:szCs w:val="24"/>
          <w:lang w:eastAsia="pl-PL"/>
        </w:rPr>
        <w:t xml:space="preserve">. </w:t>
      </w:r>
      <w:r w:rsidRPr="00A409B7">
        <w:rPr>
          <w:rFonts w:ascii="Times New Roman" w:eastAsia="Times New Roman" w:hAnsi="Times New Roman" w:cs="Times New Roman"/>
          <w:bCs/>
          <w:sz w:val="24"/>
          <w:szCs w:val="24"/>
          <w:lang w:eastAsia="pl-PL"/>
        </w:rPr>
        <w:t xml:space="preserve">Wprowadzenie 36-miesięcznego okresu jest więc uzasadnione zarówno z punktu widzenia porównawczego do innych rozwiązań podatkowych, jak i z perspektywy zapewnienia stabilności oraz przewidywalności w funkcjonowaniu fundacji rodzinnej, przy jednoczesnym zachowaniu atrakcyjności tej instytucji. </w:t>
      </w:r>
    </w:p>
    <w:p w14:paraId="505A5426" w14:textId="71B8F616" w:rsidR="002A3F1E" w:rsidRPr="00A409B7" w:rsidRDefault="002A3F1E"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
          <w:bCs/>
          <w:sz w:val="24"/>
          <w:szCs w:val="24"/>
          <w:lang w:eastAsia="pl-PL"/>
        </w:rPr>
        <w:t xml:space="preserve">Zmiana w art. 6 ust. 8 pkt 3 </w:t>
      </w:r>
      <w:r w:rsidR="00072587">
        <w:rPr>
          <w:rFonts w:ascii="Times New Roman" w:eastAsia="Times New Roman" w:hAnsi="Times New Roman" w:cs="Times New Roman"/>
          <w:b/>
          <w:bCs/>
          <w:sz w:val="24"/>
          <w:szCs w:val="24"/>
          <w:lang w:eastAsia="pl-PL"/>
        </w:rPr>
        <w:t>–</w:t>
      </w:r>
      <w:r w:rsidRPr="00A409B7">
        <w:rPr>
          <w:rFonts w:ascii="Times New Roman" w:eastAsia="Times New Roman" w:hAnsi="Times New Roman" w:cs="Times New Roman"/>
          <w:b/>
          <w:bCs/>
          <w:sz w:val="24"/>
          <w:szCs w:val="24"/>
          <w:lang w:eastAsia="pl-PL"/>
        </w:rPr>
        <w:t xml:space="preserve"> opodatkowanie osiąganych przez fundację rodzinną przychodów udziału w podmiotach transparentnych </w:t>
      </w:r>
    </w:p>
    <w:p w14:paraId="6C97C2C1" w14:textId="3D3610E0" w:rsidR="00826B73" w:rsidRPr="00A409B7" w:rsidRDefault="00826B73"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Dodawany w </w:t>
      </w:r>
      <w:bookmarkStart w:id="5" w:name="_Hlk209445006"/>
      <w:r w:rsidRPr="00A409B7">
        <w:rPr>
          <w:rFonts w:ascii="Times New Roman" w:eastAsia="Times New Roman" w:hAnsi="Times New Roman" w:cs="Times New Roman"/>
          <w:bCs/>
          <w:sz w:val="24"/>
          <w:szCs w:val="24"/>
          <w:lang w:eastAsia="pl-PL"/>
        </w:rPr>
        <w:t xml:space="preserve">art. 6 ust. 8 pkt 3 </w:t>
      </w:r>
      <w:bookmarkEnd w:id="5"/>
      <w:r w:rsidRPr="00A409B7">
        <w:rPr>
          <w:rFonts w:ascii="Times New Roman" w:eastAsia="Times New Roman" w:hAnsi="Times New Roman" w:cs="Times New Roman"/>
          <w:bCs/>
          <w:sz w:val="24"/>
          <w:szCs w:val="24"/>
          <w:lang w:eastAsia="pl-PL"/>
        </w:rPr>
        <w:t xml:space="preserve">ustawy CIT przepis </w:t>
      </w:r>
      <w:r w:rsidR="008A233C" w:rsidRPr="00A409B7">
        <w:rPr>
          <w:rFonts w:ascii="Times New Roman" w:eastAsia="Times New Roman" w:hAnsi="Times New Roman" w:cs="Times New Roman"/>
          <w:bCs/>
          <w:sz w:val="24"/>
          <w:szCs w:val="24"/>
          <w:lang w:eastAsia="pl-PL"/>
        </w:rPr>
        <w:t>odwołuje się</w:t>
      </w:r>
      <w:r w:rsidRPr="00A409B7">
        <w:rPr>
          <w:rFonts w:ascii="Times New Roman" w:eastAsia="Times New Roman" w:hAnsi="Times New Roman" w:cs="Times New Roman"/>
          <w:bCs/>
          <w:sz w:val="24"/>
          <w:szCs w:val="24"/>
          <w:lang w:eastAsia="pl-PL"/>
        </w:rPr>
        <w:t xml:space="preserve"> do osiąganych przez fundację przychodów z działalności wskazanej w art. 5 ust. 1 pkt 3 ustawy o fundacji rodzinnej. Zwolnieniu nie będą zatem podlegały </w:t>
      </w:r>
      <w:r w:rsidR="008A0D5B" w:rsidRPr="00A409B7">
        <w:rPr>
          <w:rFonts w:ascii="Times New Roman" w:eastAsia="Times New Roman" w:hAnsi="Times New Roman" w:cs="Times New Roman"/>
          <w:bCs/>
          <w:sz w:val="24"/>
          <w:szCs w:val="24"/>
          <w:lang w:eastAsia="pl-PL"/>
        </w:rPr>
        <w:t xml:space="preserve">przychody z udziału </w:t>
      </w:r>
      <w:r w:rsidR="00037DAA" w:rsidRPr="00A409B7">
        <w:rPr>
          <w:rFonts w:ascii="Times New Roman" w:eastAsia="Times New Roman" w:hAnsi="Times New Roman" w:cs="Times New Roman"/>
          <w:bCs/>
          <w:sz w:val="24"/>
          <w:szCs w:val="24"/>
          <w:lang w:eastAsia="pl-PL"/>
        </w:rPr>
        <w:t>w funduszu, spółdzielni lub podmiocie</w:t>
      </w:r>
      <w:r w:rsidR="002A3F1E" w:rsidRPr="00A409B7">
        <w:rPr>
          <w:rFonts w:ascii="Times New Roman" w:eastAsia="Times New Roman" w:hAnsi="Times New Roman" w:cs="Times New Roman"/>
          <w:bCs/>
          <w:sz w:val="24"/>
          <w:szCs w:val="24"/>
          <w:lang w:eastAsia="pl-PL"/>
        </w:rPr>
        <w:t xml:space="preserve"> (</w:t>
      </w:r>
      <w:r w:rsidR="00037DAA" w:rsidRPr="00A409B7">
        <w:rPr>
          <w:rFonts w:ascii="Times New Roman" w:eastAsia="Times New Roman" w:hAnsi="Times New Roman" w:cs="Times New Roman"/>
          <w:bCs/>
          <w:sz w:val="24"/>
          <w:szCs w:val="24"/>
          <w:lang w:eastAsia="pl-PL"/>
        </w:rPr>
        <w:t>o których mowa w art. 5 ust. 1 pkt 3 ustawy o fundacji rodzinnej</w:t>
      </w:r>
      <w:r w:rsidR="002A3F1E" w:rsidRPr="00A409B7">
        <w:rPr>
          <w:rFonts w:ascii="Times New Roman" w:eastAsia="Times New Roman" w:hAnsi="Times New Roman" w:cs="Times New Roman"/>
          <w:bCs/>
          <w:sz w:val="24"/>
          <w:szCs w:val="24"/>
          <w:lang w:eastAsia="pl-PL"/>
        </w:rPr>
        <w:t>)</w:t>
      </w:r>
      <w:r w:rsidR="00037DAA" w:rsidRPr="00A409B7">
        <w:rPr>
          <w:rFonts w:ascii="Times New Roman" w:eastAsia="Times New Roman" w:hAnsi="Times New Roman" w:cs="Times New Roman"/>
          <w:bCs/>
          <w:sz w:val="24"/>
          <w:szCs w:val="24"/>
          <w:lang w:eastAsia="pl-PL"/>
        </w:rPr>
        <w:t xml:space="preserve">, </w:t>
      </w:r>
      <w:r w:rsidR="002A3F1E" w:rsidRPr="00A409B7">
        <w:rPr>
          <w:rFonts w:ascii="Times New Roman" w:eastAsia="Times New Roman" w:hAnsi="Times New Roman" w:cs="Times New Roman"/>
          <w:bCs/>
          <w:sz w:val="24"/>
          <w:szCs w:val="24"/>
          <w:lang w:eastAsia="pl-PL"/>
        </w:rPr>
        <w:t>jeżeli nie podlegają opodatkowaniu podatkiem dochodowym, a ich przychody, koszty, dochody lub straty są traktowane jako odpowiednio osiągnięte lub poniesione przez fundację rodzinną</w:t>
      </w:r>
      <w:r w:rsidR="00566010" w:rsidRPr="00A409B7">
        <w:rPr>
          <w:rFonts w:ascii="Times New Roman" w:eastAsia="Times New Roman" w:hAnsi="Times New Roman" w:cs="Times New Roman"/>
          <w:bCs/>
          <w:sz w:val="24"/>
          <w:szCs w:val="24"/>
          <w:lang w:eastAsia="pl-PL"/>
        </w:rPr>
        <w:t>. Zwolnienie nie obejmie także przychodów</w:t>
      </w:r>
      <w:r w:rsidR="008A0D5B" w:rsidRPr="00A409B7">
        <w:rPr>
          <w:rFonts w:ascii="Times New Roman" w:eastAsia="Times New Roman" w:hAnsi="Times New Roman" w:cs="Times New Roman"/>
          <w:bCs/>
          <w:sz w:val="24"/>
          <w:szCs w:val="24"/>
          <w:lang w:eastAsia="pl-PL"/>
        </w:rPr>
        <w:t xml:space="preserve"> z udziału w spółce niebędącej osobą prawną</w:t>
      </w:r>
      <w:r w:rsidR="00C47544">
        <w:rPr>
          <w:rFonts w:ascii="Times New Roman" w:eastAsia="Times New Roman" w:hAnsi="Times New Roman" w:cs="Times New Roman"/>
          <w:bCs/>
          <w:sz w:val="24"/>
          <w:szCs w:val="24"/>
          <w:lang w:eastAsia="pl-PL"/>
        </w:rPr>
        <w:t>.</w:t>
      </w:r>
    </w:p>
    <w:p w14:paraId="2820703C" w14:textId="1196CCCA" w:rsidR="002500FA" w:rsidRPr="00A409B7" w:rsidRDefault="00961458"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Projektowana regulacja stanowi kolejny etap działań ustawodawczych mających na celu uszczelnienie systemu podatkowego, prowadzonych w oparciu o analizę praktyki rynkowej. W szczególności jest ona odpowiedzią na zaobserwowane przypadki obchodzenia przepisów dotyczących opodatkowania dochodów osiąganych za pośrednictwem podmiotów transparentnych podatkowo. Pomimo bowiem wprowadzenia do ustawy CIT ust. 7 w art. 1, który miał na celu ograniczenie potencjalnych nadużyć związanych z wykorzystywaniem spółek jawnych, w których wspólnikiem jest fundacja rodzinna, dotychczasowa praktyka pokazuje, że regulacja ta nie rozwiązała w pełni problemu unikania opodatkowania dochodów osiąganych za pośrednictwem struktur transparentnych podatkowo. W szczególności chodzi o sytuacje, w</w:t>
      </w:r>
      <w:r w:rsidR="00825CF3" w:rsidRPr="00A409B7">
        <w:rPr>
          <w:rFonts w:ascii="Times New Roman" w:eastAsia="Times New Roman" w:hAnsi="Times New Roman" w:cs="Times New Roman"/>
          <w:bCs/>
          <w:sz w:val="24"/>
          <w:szCs w:val="24"/>
          <w:lang w:eastAsia="pl-PL"/>
        </w:rPr>
        <w:t> </w:t>
      </w:r>
      <w:r w:rsidRPr="00A409B7">
        <w:rPr>
          <w:rFonts w:ascii="Times New Roman" w:eastAsia="Times New Roman" w:hAnsi="Times New Roman" w:cs="Times New Roman"/>
          <w:bCs/>
          <w:sz w:val="24"/>
          <w:szCs w:val="24"/>
          <w:lang w:eastAsia="pl-PL"/>
        </w:rPr>
        <w:t>których podmioty transparentne są wykorzystywane w taki sposób, aby dochód generowany przez nie pozostawał poza zakresem opodatkowania. Analiza przypadków identyfikowanych w</w:t>
      </w:r>
      <w:r w:rsidR="00825CF3" w:rsidRPr="00A409B7">
        <w:rPr>
          <w:rFonts w:ascii="Times New Roman" w:eastAsia="Times New Roman" w:hAnsi="Times New Roman" w:cs="Times New Roman"/>
          <w:bCs/>
          <w:sz w:val="24"/>
          <w:szCs w:val="24"/>
          <w:lang w:eastAsia="pl-PL"/>
        </w:rPr>
        <w:t> </w:t>
      </w:r>
      <w:r w:rsidRPr="00A409B7">
        <w:rPr>
          <w:rFonts w:ascii="Times New Roman" w:eastAsia="Times New Roman" w:hAnsi="Times New Roman" w:cs="Times New Roman"/>
          <w:bCs/>
          <w:sz w:val="24"/>
          <w:szCs w:val="24"/>
          <w:lang w:eastAsia="pl-PL"/>
        </w:rPr>
        <w:t>praktyce wskazuje, że nadużycia dotyczące tego typu struktur występują zwłaszcza w</w:t>
      </w:r>
      <w:r w:rsidR="00825CF3" w:rsidRPr="00A409B7">
        <w:rPr>
          <w:rFonts w:ascii="Times New Roman" w:eastAsia="Times New Roman" w:hAnsi="Times New Roman" w:cs="Times New Roman"/>
          <w:bCs/>
          <w:sz w:val="24"/>
          <w:szCs w:val="24"/>
          <w:lang w:eastAsia="pl-PL"/>
        </w:rPr>
        <w:t> </w:t>
      </w:r>
      <w:r w:rsidRPr="00A409B7">
        <w:rPr>
          <w:rFonts w:ascii="Times New Roman" w:eastAsia="Times New Roman" w:hAnsi="Times New Roman" w:cs="Times New Roman"/>
          <w:bCs/>
          <w:sz w:val="24"/>
          <w:szCs w:val="24"/>
          <w:lang w:eastAsia="pl-PL"/>
        </w:rPr>
        <w:t xml:space="preserve">kontekście udziałów w zagranicznych podmiotach transparentnych podatkowo. </w:t>
      </w:r>
      <w:bookmarkStart w:id="6" w:name="_Hlk206512946"/>
      <w:r w:rsidR="002500FA" w:rsidRPr="00A409B7">
        <w:rPr>
          <w:rFonts w:ascii="Times New Roman" w:eastAsia="Times New Roman" w:hAnsi="Times New Roman" w:cs="Times New Roman"/>
          <w:bCs/>
          <w:sz w:val="24"/>
          <w:szCs w:val="24"/>
          <w:lang w:eastAsia="pl-PL"/>
        </w:rPr>
        <w:t xml:space="preserve">Obserwowane nadużycia z udziałem struktur transparentnych obejmują w szczególności udziały w zagranicznych spółkach transparentnych podatkowo, takich jak np. amerykańska spółka </w:t>
      </w:r>
      <w:r w:rsidR="002500FA" w:rsidRPr="00A409B7">
        <w:rPr>
          <w:rFonts w:ascii="Times New Roman" w:eastAsia="Times New Roman" w:hAnsi="Times New Roman" w:cs="Times New Roman"/>
          <w:bCs/>
          <w:i/>
          <w:iCs/>
          <w:sz w:val="24"/>
          <w:szCs w:val="24"/>
          <w:lang w:eastAsia="pl-PL"/>
        </w:rPr>
        <w:t xml:space="preserve">Limited </w:t>
      </w:r>
      <w:proofErr w:type="spellStart"/>
      <w:r w:rsidR="002500FA" w:rsidRPr="00A409B7">
        <w:rPr>
          <w:rFonts w:ascii="Times New Roman" w:eastAsia="Times New Roman" w:hAnsi="Times New Roman" w:cs="Times New Roman"/>
          <w:bCs/>
          <w:i/>
          <w:iCs/>
          <w:sz w:val="24"/>
          <w:szCs w:val="24"/>
          <w:lang w:eastAsia="pl-PL"/>
        </w:rPr>
        <w:t>Liability</w:t>
      </w:r>
      <w:proofErr w:type="spellEnd"/>
      <w:r w:rsidR="002500FA" w:rsidRPr="00A409B7">
        <w:rPr>
          <w:rFonts w:ascii="Times New Roman" w:eastAsia="Times New Roman" w:hAnsi="Times New Roman" w:cs="Times New Roman"/>
          <w:bCs/>
          <w:i/>
          <w:iCs/>
          <w:sz w:val="24"/>
          <w:szCs w:val="24"/>
          <w:lang w:eastAsia="pl-PL"/>
        </w:rPr>
        <w:t xml:space="preserve"> Company </w:t>
      </w:r>
      <w:r w:rsidR="002500FA" w:rsidRPr="00A409B7">
        <w:rPr>
          <w:rFonts w:ascii="Times New Roman" w:eastAsia="Times New Roman" w:hAnsi="Times New Roman" w:cs="Times New Roman"/>
          <w:bCs/>
          <w:sz w:val="24"/>
          <w:szCs w:val="24"/>
          <w:lang w:eastAsia="pl-PL"/>
        </w:rPr>
        <w:t>(zgodnie z przepisami prawa Stanów Zjednoczonych Ameryki, spółka taka</w:t>
      </w:r>
      <w:r w:rsidR="002500FA" w:rsidRPr="00A409B7">
        <w:rPr>
          <w:rFonts w:ascii="Times New Roman" w:eastAsia="Times New Roman" w:hAnsi="Times New Roman" w:cs="Times New Roman"/>
          <w:bCs/>
          <w:i/>
          <w:iCs/>
          <w:sz w:val="24"/>
          <w:szCs w:val="24"/>
          <w:lang w:eastAsia="pl-PL"/>
        </w:rPr>
        <w:t xml:space="preserve"> </w:t>
      </w:r>
      <w:r w:rsidR="002500FA" w:rsidRPr="00A409B7">
        <w:rPr>
          <w:rFonts w:ascii="Times New Roman" w:eastAsia="Times New Roman" w:hAnsi="Times New Roman" w:cs="Times New Roman"/>
          <w:bCs/>
          <w:sz w:val="24"/>
          <w:szCs w:val="24"/>
          <w:lang w:eastAsia="pl-PL"/>
        </w:rPr>
        <w:t xml:space="preserve">nie ma, podobnie jak polskie spółki osobowe, podmiotowości podatkowej, tzn. nie jest podatnikiem podatku dochodowego, a jest transparentna podatkowo, co oznacza, że przychody i koszty jej działalności są opodatkowane na poziomie wspólnika) czy luksemburska spółka </w:t>
      </w:r>
      <w:r w:rsidR="002500FA" w:rsidRPr="00A409B7">
        <w:rPr>
          <w:rFonts w:ascii="Times New Roman" w:eastAsia="Times New Roman" w:hAnsi="Times New Roman" w:cs="Times New Roman"/>
          <w:bCs/>
          <w:i/>
          <w:iCs/>
          <w:sz w:val="24"/>
          <w:szCs w:val="24"/>
          <w:lang w:eastAsia="pl-PL"/>
        </w:rPr>
        <w:t xml:space="preserve">Special Limited </w:t>
      </w:r>
      <w:proofErr w:type="spellStart"/>
      <w:r w:rsidR="002500FA" w:rsidRPr="00A409B7">
        <w:rPr>
          <w:rFonts w:ascii="Times New Roman" w:eastAsia="Times New Roman" w:hAnsi="Times New Roman" w:cs="Times New Roman"/>
          <w:bCs/>
          <w:i/>
          <w:iCs/>
          <w:sz w:val="24"/>
          <w:szCs w:val="24"/>
          <w:lang w:eastAsia="pl-PL"/>
        </w:rPr>
        <w:t>Partnership</w:t>
      </w:r>
      <w:proofErr w:type="spellEnd"/>
      <w:r w:rsidR="002500FA" w:rsidRPr="00A409B7">
        <w:rPr>
          <w:rFonts w:ascii="Times New Roman" w:eastAsia="Times New Roman" w:hAnsi="Times New Roman" w:cs="Times New Roman"/>
          <w:bCs/>
          <w:sz w:val="24"/>
          <w:szCs w:val="24"/>
          <w:lang w:eastAsia="pl-PL"/>
        </w:rPr>
        <w:t xml:space="preserve"> (</w:t>
      </w:r>
      <w:proofErr w:type="spellStart"/>
      <w:r w:rsidR="002500FA" w:rsidRPr="00A409B7">
        <w:rPr>
          <w:rFonts w:ascii="Times New Roman" w:eastAsia="Times New Roman" w:hAnsi="Times New Roman" w:cs="Times New Roman"/>
          <w:bCs/>
          <w:i/>
          <w:iCs/>
          <w:sz w:val="24"/>
          <w:szCs w:val="24"/>
          <w:lang w:eastAsia="pl-PL"/>
        </w:rPr>
        <w:t>Societe</w:t>
      </w:r>
      <w:proofErr w:type="spellEnd"/>
      <w:r w:rsidR="002500FA" w:rsidRPr="00A409B7">
        <w:rPr>
          <w:rFonts w:ascii="Times New Roman" w:eastAsia="Times New Roman" w:hAnsi="Times New Roman" w:cs="Times New Roman"/>
          <w:bCs/>
          <w:i/>
          <w:iCs/>
          <w:sz w:val="24"/>
          <w:szCs w:val="24"/>
          <w:lang w:eastAsia="pl-PL"/>
        </w:rPr>
        <w:t xml:space="preserve"> en </w:t>
      </w:r>
      <w:proofErr w:type="spellStart"/>
      <w:r w:rsidR="002500FA" w:rsidRPr="00A409B7">
        <w:rPr>
          <w:rFonts w:ascii="Times New Roman" w:eastAsia="Times New Roman" w:hAnsi="Times New Roman" w:cs="Times New Roman"/>
          <w:bCs/>
          <w:i/>
          <w:iCs/>
          <w:sz w:val="24"/>
          <w:szCs w:val="24"/>
          <w:lang w:eastAsia="pl-PL"/>
        </w:rPr>
        <w:t>Commandite</w:t>
      </w:r>
      <w:proofErr w:type="spellEnd"/>
      <w:r w:rsidR="002500FA" w:rsidRPr="00A409B7">
        <w:rPr>
          <w:rFonts w:ascii="Times New Roman" w:eastAsia="Times New Roman" w:hAnsi="Times New Roman" w:cs="Times New Roman"/>
          <w:bCs/>
          <w:i/>
          <w:iCs/>
          <w:sz w:val="24"/>
          <w:szCs w:val="24"/>
          <w:lang w:eastAsia="pl-PL"/>
        </w:rPr>
        <w:t xml:space="preserve"> Specjale</w:t>
      </w:r>
      <w:r w:rsidR="002500FA" w:rsidRPr="00A409B7">
        <w:rPr>
          <w:rFonts w:ascii="Times New Roman" w:eastAsia="Times New Roman" w:hAnsi="Times New Roman" w:cs="Times New Roman"/>
          <w:bCs/>
          <w:sz w:val="24"/>
          <w:szCs w:val="24"/>
          <w:lang w:eastAsia="pl-PL"/>
        </w:rPr>
        <w:t>) – według prawa Luksemburga spółka taka nie posiada osobowości prawnej, zaś podatnikami podatku dochodowego są wspólnicy.</w:t>
      </w:r>
    </w:p>
    <w:bookmarkEnd w:id="6"/>
    <w:p w14:paraId="41101648" w14:textId="32E20BE5" w:rsidR="00826B73" w:rsidRPr="00A409B7" w:rsidRDefault="00826B73"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Celem projektowanej zmiany jest przeciwdziałanie tworzeniu struktur, w których fundacja rodzinna, mimo ograniczeń wynikających z art. 5 ustawy o fundacji rodzinnej co do dopuszczalnego zakresu działalności, uzyskuje korzyści z prowadzenia działalności wykraczającej poza ten zakres, wykorzystując w tym celu podmioty transparentne podatkowo. W sytuacji gdy zarówno fundacja rodzinna, jak i podmiot, w którym uczestniczy, korzystają ze zwolnień podatkowych, dochodzi do powstania struktury, która, mimo prowadzenia działalności gospodarczej, nie prowadzi do powstania obowiązku podatkowego w CIT. Powoduje to naruszenie zasady sprawiedliwości podatkowej oraz podważa cele wprowadzenia fundacji rodzinnej jako instytucji służącej planowaniu sukcesji majątkowej, a nie prowadzeniu działalności gospodarczej w sposób uprzywilejowany podatkowo.</w:t>
      </w:r>
    </w:p>
    <w:p w14:paraId="6C662D38" w14:textId="77777777" w:rsidR="00826B73" w:rsidRPr="00A409B7" w:rsidRDefault="00826B73"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Jednocześnie projektowana regulacja przewiduje, że możliwość korzystania ze zwolnienia z opodatkowania może zostać utrzymana w przypadku, gdy fundacja rodzinna uczestniczy w podmiotach transparentnych, które </w:t>
      </w:r>
      <w:r w:rsidRPr="00A409B7">
        <w:rPr>
          <w:rFonts w:ascii="Times New Roman" w:eastAsia="Times New Roman" w:hAnsi="Times New Roman" w:cs="Times New Roman"/>
          <w:bCs/>
          <w:i/>
          <w:iCs/>
          <w:sz w:val="24"/>
          <w:szCs w:val="24"/>
          <w:lang w:eastAsia="pl-PL"/>
        </w:rPr>
        <w:t>de facto</w:t>
      </w:r>
      <w:r w:rsidRPr="00A409B7">
        <w:rPr>
          <w:rFonts w:ascii="Times New Roman" w:eastAsia="Times New Roman" w:hAnsi="Times New Roman" w:cs="Times New Roman"/>
          <w:bCs/>
          <w:sz w:val="24"/>
          <w:szCs w:val="24"/>
          <w:lang w:eastAsia="pl-PL"/>
        </w:rPr>
        <w:t xml:space="preserve"> nie prowadzą aktywnej działalności gospodarczej, a ich funkcja sprowadza się do lokowania majątku i zarządzania nim w sposób pasywny, tj. prowadzą działalność swoim charakterem zbliżoną do funkcji samej fundacji. Utrzymanie zwolnienia w takich przypadkach jest uzasadnione, ponieważ działalność tych podmiotów nie wykracza istotnie poza zakres działalności, do której uprawniona jest fundacja rodzinna, i nie stanowi podstawy do optymalizacji podatkowej. </w:t>
      </w:r>
    </w:p>
    <w:p w14:paraId="2BB6723D" w14:textId="04605B46" w:rsidR="00DF1B88" w:rsidRPr="00A409B7" w:rsidRDefault="00DF1B88"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 xml:space="preserve">W sytuacjach określonych katalogiem zawartym w art. 6 ust. </w:t>
      </w:r>
      <w:r w:rsidR="00783349" w:rsidRPr="00A409B7">
        <w:rPr>
          <w:rFonts w:ascii="Times New Roman" w:eastAsia="Times New Roman" w:hAnsi="Times New Roman" w:cs="Times New Roman"/>
          <w:bCs/>
          <w:sz w:val="24"/>
          <w:szCs w:val="24"/>
          <w:lang w:eastAsia="pl-PL"/>
        </w:rPr>
        <w:t>8</w:t>
      </w:r>
      <w:r w:rsidRPr="00A409B7">
        <w:rPr>
          <w:rFonts w:ascii="Times New Roman" w:eastAsia="Times New Roman" w:hAnsi="Times New Roman" w:cs="Times New Roman"/>
          <w:bCs/>
          <w:sz w:val="24"/>
          <w:szCs w:val="24"/>
          <w:lang w:eastAsia="pl-PL"/>
        </w:rPr>
        <w:t xml:space="preserve"> ustawy CIT, wskazane w tej regulacji przychody podlegać będą opodatkowaniu podatkiem </w:t>
      </w:r>
      <w:r w:rsidR="006767BE" w:rsidRPr="00A409B7">
        <w:rPr>
          <w:rFonts w:ascii="Times New Roman" w:eastAsia="Times New Roman" w:hAnsi="Times New Roman" w:cs="Times New Roman"/>
          <w:bCs/>
          <w:sz w:val="24"/>
          <w:szCs w:val="24"/>
          <w:lang w:eastAsia="pl-PL"/>
        </w:rPr>
        <w:t>CIT</w:t>
      </w:r>
      <w:r w:rsidRPr="00A409B7">
        <w:rPr>
          <w:rFonts w:ascii="Times New Roman" w:eastAsia="Times New Roman" w:hAnsi="Times New Roman" w:cs="Times New Roman"/>
          <w:bCs/>
          <w:sz w:val="24"/>
          <w:szCs w:val="24"/>
          <w:lang w:eastAsia="pl-PL"/>
        </w:rPr>
        <w:t xml:space="preserve"> na zasadach ogólnych. Jednocześnie fundacja rodzinna będzie mogła pomniejszyć podatek, o którym mowa w art. 24q ustawy CIT, o kwotę podatku zapłaconego na zasadach ogólnych</w:t>
      </w:r>
      <w:r w:rsidR="00783349" w:rsidRPr="00A409B7">
        <w:rPr>
          <w:rFonts w:ascii="Times New Roman" w:eastAsia="Times New Roman" w:hAnsi="Times New Roman" w:cs="Times New Roman"/>
          <w:bCs/>
          <w:sz w:val="24"/>
          <w:szCs w:val="24"/>
          <w:lang w:eastAsia="pl-PL"/>
        </w:rPr>
        <w:t>.</w:t>
      </w:r>
    </w:p>
    <w:p w14:paraId="36D81BC6" w14:textId="1A89F717" w:rsidR="002A3F1E" w:rsidRPr="00A409B7" w:rsidRDefault="002A3F1E" w:rsidP="00A409B7">
      <w:pPr>
        <w:spacing w:before="120" w:line="360" w:lineRule="auto"/>
        <w:jc w:val="both"/>
        <w:rPr>
          <w:rFonts w:ascii="Times New Roman" w:eastAsia="Times New Roman" w:hAnsi="Times New Roman" w:cs="Times New Roman"/>
          <w:b/>
          <w:sz w:val="24"/>
          <w:szCs w:val="24"/>
          <w:lang w:eastAsia="pl-PL"/>
        </w:rPr>
      </w:pPr>
      <w:r w:rsidRPr="00A409B7">
        <w:rPr>
          <w:rFonts w:ascii="Times New Roman" w:eastAsia="Times New Roman" w:hAnsi="Times New Roman" w:cs="Times New Roman"/>
          <w:b/>
          <w:sz w:val="24"/>
          <w:szCs w:val="24"/>
          <w:lang w:eastAsia="pl-PL"/>
        </w:rPr>
        <w:t>Zmiana w art. 24q</w:t>
      </w:r>
      <w:r w:rsidR="006C4C8D" w:rsidRPr="00A409B7">
        <w:rPr>
          <w:rFonts w:ascii="Times New Roman" w:eastAsia="Times New Roman" w:hAnsi="Times New Roman" w:cs="Times New Roman"/>
          <w:b/>
          <w:sz w:val="24"/>
          <w:szCs w:val="24"/>
          <w:lang w:eastAsia="pl-PL"/>
        </w:rPr>
        <w:t xml:space="preserve"> ust. 1a</w:t>
      </w:r>
      <w:r w:rsidRPr="00A409B7">
        <w:rPr>
          <w:rFonts w:ascii="Times New Roman" w:eastAsia="Times New Roman" w:hAnsi="Times New Roman" w:cs="Times New Roman"/>
          <w:b/>
          <w:sz w:val="24"/>
          <w:szCs w:val="24"/>
          <w:lang w:eastAsia="pl-PL"/>
        </w:rPr>
        <w:t xml:space="preserve"> – doprecyzowanie katalogu tzw. ukrytych zysków fundacji rodzinnej</w:t>
      </w:r>
    </w:p>
    <w:p w14:paraId="3C705AFA" w14:textId="7F9A46A5" w:rsidR="00EE6539" w:rsidRPr="00A409B7" w:rsidRDefault="00A75A97" w:rsidP="00A409B7">
      <w:pPr>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Dodatkowo, p</w:t>
      </w:r>
      <w:r w:rsidR="00477D1D" w:rsidRPr="00A409B7">
        <w:rPr>
          <w:rFonts w:ascii="Times New Roman" w:eastAsia="Times New Roman" w:hAnsi="Times New Roman" w:cs="Times New Roman"/>
          <w:bCs/>
          <w:sz w:val="24"/>
          <w:szCs w:val="24"/>
          <w:lang w:eastAsia="pl-PL"/>
        </w:rPr>
        <w:t xml:space="preserve">roponuje się </w:t>
      </w:r>
      <w:r w:rsidRPr="00A409B7">
        <w:rPr>
          <w:rFonts w:ascii="Times New Roman" w:eastAsia="Times New Roman" w:hAnsi="Times New Roman" w:cs="Times New Roman"/>
          <w:bCs/>
          <w:sz w:val="24"/>
          <w:szCs w:val="24"/>
          <w:lang w:eastAsia="pl-PL"/>
        </w:rPr>
        <w:t>zmiany w art. 24q ust. 1a ustawy CIT polegające na d</w:t>
      </w:r>
      <w:r w:rsidR="00477D1D" w:rsidRPr="00A409B7">
        <w:rPr>
          <w:rFonts w:ascii="Times New Roman" w:eastAsia="Times New Roman" w:hAnsi="Times New Roman" w:cs="Times New Roman"/>
          <w:bCs/>
          <w:sz w:val="24"/>
          <w:szCs w:val="24"/>
          <w:lang w:eastAsia="pl-PL"/>
        </w:rPr>
        <w:t>oprecyzowani</w:t>
      </w:r>
      <w:r w:rsidRPr="00A409B7">
        <w:rPr>
          <w:rFonts w:ascii="Times New Roman" w:eastAsia="Times New Roman" w:hAnsi="Times New Roman" w:cs="Times New Roman"/>
          <w:bCs/>
          <w:sz w:val="24"/>
          <w:szCs w:val="24"/>
          <w:lang w:eastAsia="pl-PL"/>
        </w:rPr>
        <w:t>u</w:t>
      </w:r>
      <w:r w:rsidR="00477D1D" w:rsidRPr="00A409B7">
        <w:rPr>
          <w:rFonts w:ascii="Times New Roman" w:eastAsia="Times New Roman" w:hAnsi="Times New Roman" w:cs="Times New Roman"/>
          <w:bCs/>
          <w:sz w:val="24"/>
          <w:szCs w:val="24"/>
          <w:lang w:eastAsia="pl-PL"/>
        </w:rPr>
        <w:t xml:space="preserve"> katalogu </w:t>
      </w:r>
      <w:r w:rsidR="00862E36" w:rsidRPr="00A409B7">
        <w:rPr>
          <w:rFonts w:ascii="Times New Roman" w:eastAsia="Times New Roman" w:hAnsi="Times New Roman" w:cs="Times New Roman"/>
          <w:bCs/>
          <w:sz w:val="24"/>
          <w:szCs w:val="24"/>
          <w:lang w:eastAsia="pl-PL"/>
        </w:rPr>
        <w:t>tzw.</w:t>
      </w:r>
      <w:r w:rsidR="00477D1D" w:rsidRPr="00A409B7">
        <w:rPr>
          <w:rFonts w:ascii="Times New Roman" w:eastAsia="Times New Roman" w:hAnsi="Times New Roman" w:cs="Times New Roman"/>
          <w:bCs/>
          <w:sz w:val="24"/>
          <w:szCs w:val="24"/>
          <w:lang w:eastAsia="pl-PL"/>
        </w:rPr>
        <w:t xml:space="preserve"> ukrytych zysków fundacji rodzinnej</w:t>
      </w:r>
      <w:r w:rsidRPr="00A409B7">
        <w:rPr>
          <w:rFonts w:ascii="Times New Roman" w:eastAsia="Times New Roman" w:hAnsi="Times New Roman" w:cs="Times New Roman"/>
          <w:bCs/>
          <w:sz w:val="24"/>
          <w:szCs w:val="24"/>
          <w:lang w:eastAsia="pl-PL"/>
        </w:rPr>
        <w:t>. Zmiana ma charakter uszczelniający względem obowiązującego katalogu. Zgodnie z dodawanym pkt 7, ukryty zysk stanowić będzie także</w:t>
      </w:r>
      <w:r w:rsidR="00477D1D" w:rsidRPr="00A409B7">
        <w:rPr>
          <w:rFonts w:ascii="Times New Roman" w:eastAsia="Times New Roman" w:hAnsi="Times New Roman" w:cs="Times New Roman"/>
          <w:bCs/>
          <w:sz w:val="24"/>
          <w:szCs w:val="24"/>
          <w:lang w:eastAsia="pl-PL"/>
        </w:rPr>
        <w:t xml:space="preserve"> </w:t>
      </w:r>
      <w:r w:rsidR="00D21AE6" w:rsidRPr="00A409B7">
        <w:rPr>
          <w:rFonts w:ascii="Times New Roman" w:eastAsia="Times New Roman" w:hAnsi="Times New Roman" w:cs="Times New Roman"/>
          <w:bCs/>
          <w:sz w:val="24"/>
          <w:szCs w:val="24"/>
          <w:lang w:eastAsia="pl-PL"/>
        </w:rPr>
        <w:t>wartość umorzonych, przedawnionych lub odpisanych jako nieściągalne należności z tytułu pożyczki udzielonej przez fundację rodzinną beneficjentowi, fundatorowi lub osobie fizycznej będącej podmiotem powiązanym z beneficjentem, fundatorem lub fundacją rodzinną</w:t>
      </w:r>
      <w:r w:rsidR="00FB0F85" w:rsidRPr="00A409B7">
        <w:rPr>
          <w:rFonts w:ascii="Times New Roman" w:eastAsia="Times New Roman" w:hAnsi="Times New Roman" w:cs="Times New Roman"/>
          <w:bCs/>
          <w:sz w:val="24"/>
          <w:szCs w:val="24"/>
          <w:lang w:eastAsia="pl-PL"/>
        </w:rPr>
        <w:t xml:space="preserve">. </w:t>
      </w:r>
      <w:r w:rsidR="00333773" w:rsidRPr="00A409B7">
        <w:rPr>
          <w:rFonts w:ascii="Times New Roman" w:eastAsia="Times New Roman" w:hAnsi="Times New Roman" w:cs="Times New Roman"/>
          <w:bCs/>
          <w:sz w:val="24"/>
          <w:szCs w:val="24"/>
          <w:lang w:eastAsia="pl-PL"/>
        </w:rPr>
        <w:t xml:space="preserve">Zmiany w pkt 5 i 6 polegają na uwzględnieniu w tych przepisach podmiotów, które uprzednio zostały przez ustawodawcę pominięte, a wobec których istnieje uzasadnienie zastosowania omawianych regulacji. </w:t>
      </w:r>
    </w:p>
    <w:p w14:paraId="76A2124A" w14:textId="77777777" w:rsidR="00F719BC" w:rsidRPr="00A409B7" w:rsidRDefault="00F719BC" w:rsidP="00A409B7">
      <w:pPr>
        <w:pStyle w:val="Akapitzlist"/>
        <w:numPr>
          <w:ilvl w:val="0"/>
          <w:numId w:val="2"/>
        </w:numPr>
        <w:shd w:val="clear" w:color="auto" w:fill="FFFFFF" w:themeFill="background1"/>
        <w:spacing w:before="120" w:after="0" w:line="360" w:lineRule="auto"/>
        <w:contextualSpacing w:val="0"/>
        <w:jc w:val="both"/>
        <w:rPr>
          <w:rFonts w:ascii="Times New Roman" w:eastAsia="Times New Roman" w:hAnsi="Times New Roman" w:cs="Times New Roman"/>
          <w:b/>
          <w:sz w:val="24"/>
          <w:szCs w:val="24"/>
          <w:lang w:eastAsia="pl-PL"/>
        </w:rPr>
      </w:pPr>
      <w:r w:rsidRPr="00A409B7">
        <w:rPr>
          <w:rFonts w:ascii="Times New Roman" w:eastAsia="Times New Roman" w:hAnsi="Times New Roman" w:cs="Times New Roman"/>
          <w:b/>
          <w:sz w:val="24"/>
          <w:szCs w:val="24"/>
          <w:lang w:eastAsia="pl-PL"/>
        </w:rPr>
        <w:t>Przepisy przejściowe, końcowe</w:t>
      </w:r>
    </w:p>
    <w:p w14:paraId="0F23B6B0" w14:textId="5C952D50" w:rsidR="00333773" w:rsidRPr="00A409B7" w:rsidRDefault="00826B73" w:rsidP="00A409B7">
      <w:pPr>
        <w:shd w:val="clear" w:color="auto" w:fill="FFFFFF" w:themeFill="background1"/>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W projekcie ustawy przewiduje się również wprowadzenie przepisu przejściowego (art. 2 projektu).</w:t>
      </w:r>
      <w:r w:rsidR="00AD3F49" w:rsidRPr="00A409B7">
        <w:rPr>
          <w:rFonts w:ascii="Times New Roman" w:eastAsia="Times New Roman" w:hAnsi="Times New Roman" w:cs="Times New Roman"/>
          <w:bCs/>
          <w:sz w:val="24"/>
          <w:szCs w:val="24"/>
          <w:lang w:eastAsia="pl-PL"/>
        </w:rPr>
        <w:t xml:space="preserve"> O</w:t>
      </w:r>
      <w:r w:rsidRPr="00A409B7">
        <w:rPr>
          <w:rFonts w:ascii="Times New Roman" w:eastAsia="Times New Roman" w:hAnsi="Times New Roman" w:cs="Times New Roman"/>
          <w:bCs/>
          <w:sz w:val="24"/>
          <w:szCs w:val="24"/>
          <w:lang w:eastAsia="pl-PL"/>
        </w:rPr>
        <w:t xml:space="preserve">dnosi się </w:t>
      </w:r>
      <w:r w:rsidR="00AD3F49" w:rsidRPr="00A409B7">
        <w:rPr>
          <w:rFonts w:ascii="Times New Roman" w:eastAsia="Times New Roman" w:hAnsi="Times New Roman" w:cs="Times New Roman"/>
          <w:bCs/>
          <w:sz w:val="24"/>
          <w:szCs w:val="24"/>
          <w:lang w:eastAsia="pl-PL"/>
        </w:rPr>
        <w:t xml:space="preserve">on </w:t>
      </w:r>
      <w:r w:rsidRPr="00A409B7">
        <w:rPr>
          <w:rFonts w:ascii="Times New Roman" w:eastAsia="Times New Roman" w:hAnsi="Times New Roman" w:cs="Times New Roman"/>
          <w:bCs/>
          <w:sz w:val="24"/>
          <w:szCs w:val="24"/>
          <w:lang w:eastAsia="pl-PL"/>
        </w:rPr>
        <w:t xml:space="preserve">do art. 6 ust. 8 pkt 2 ustawy CIT w brzmieniu nadanym niniejszą ustawą, który znajdzie zastosowanie do mienia </w:t>
      </w:r>
      <w:r w:rsidR="00D93077" w:rsidRPr="00A409B7">
        <w:rPr>
          <w:rFonts w:ascii="Times New Roman" w:eastAsia="Times New Roman" w:hAnsi="Times New Roman" w:cs="Times New Roman"/>
          <w:bCs/>
          <w:sz w:val="24"/>
          <w:szCs w:val="24"/>
          <w:lang w:eastAsia="pl-PL"/>
        </w:rPr>
        <w:t xml:space="preserve">wniesionego, przekazanego nieodpłatnie do fundacji rodzinnej, lub nabytego przez fundację rodzinną od podmiotu powiązanego w rozumieniu art. 11a ust. 1 pkt 4 ustawy CIT, </w:t>
      </w:r>
      <w:r w:rsidR="00B17980" w:rsidRPr="00A409B7">
        <w:rPr>
          <w:rFonts w:ascii="Times New Roman" w:eastAsia="Times New Roman" w:hAnsi="Times New Roman" w:cs="Times New Roman"/>
          <w:bCs/>
          <w:sz w:val="24"/>
          <w:szCs w:val="24"/>
          <w:lang w:eastAsia="pl-PL"/>
        </w:rPr>
        <w:t>po dniu</w:t>
      </w:r>
      <w:r w:rsidRPr="00A409B7">
        <w:rPr>
          <w:rFonts w:ascii="Times New Roman" w:eastAsia="Times New Roman" w:hAnsi="Times New Roman" w:cs="Times New Roman"/>
          <w:bCs/>
          <w:sz w:val="24"/>
          <w:szCs w:val="24"/>
          <w:lang w:eastAsia="pl-PL"/>
        </w:rPr>
        <w:t xml:space="preserve"> 3</w:t>
      </w:r>
      <w:r w:rsidR="00933169" w:rsidRPr="00A409B7">
        <w:rPr>
          <w:rFonts w:ascii="Times New Roman" w:eastAsia="Times New Roman" w:hAnsi="Times New Roman" w:cs="Times New Roman"/>
          <w:bCs/>
          <w:sz w:val="24"/>
          <w:szCs w:val="24"/>
          <w:lang w:eastAsia="pl-PL"/>
        </w:rPr>
        <w:t>1</w:t>
      </w:r>
      <w:r w:rsidRPr="00A409B7">
        <w:rPr>
          <w:rFonts w:ascii="Times New Roman" w:eastAsia="Times New Roman" w:hAnsi="Times New Roman" w:cs="Times New Roman"/>
          <w:bCs/>
          <w:sz w:val="24"/>
          <w:szCs w:val="24"/>
          <w:lang w:eastAsia="pl-PL"/>
        </w:rPr>
        <w:t xml:space="preserve"> </w:t>
      </w:r>
      <w:r w:rsidR="006C4C8D" w:rsidRPr="00A409B7">
        <w:rPr>
          <w:rFonts w:ascii="Times New Roman" w:eastAsia="Times New Roman" w:hAnsi="Times New Roman" w:cs="Times New Roman"/>
          <w:bCs/>
          <w:sz w:val="24"/>
          <w:szCs w:val="24"/>
          <w:lang w:eastAsia="pl-PL"/>
        </w:rPr>
        <w:t xml:space="preserve">grudnia </w:t>
      </w:r>
      <w:r w:rsidRPr="00A409B7">
        <w:rPr>
          <w:rFonts w:ascii="Times New Roman" w:eastAsia="Times New Roman" w:hAnsi="Times New Roman" w:cs="Times New Roman"/>
          <w:bCs/>
          <w:sz w:val="24"/>
          <w:szCs w:val="24"/>
          <w:lang w:eastAsia="pl-PL"/>
        </w:rPr>
        <w:t>2025 r.</w:t>
      </w:r>
      <w:r w:rsidR="00AD3F49" w:rsidRPr="00A409B7">
        <w:rPr>
          <w:rFonts w:ascii="Times New Roman" w:eastAsia="Times New Roman" w:hAnsi="Times New Roman" w:cs="Times New Roman"/>
          <w:bCs/>
          <w:sz w:val="24"/>
          <w:szCs w:val="24"/>
          <w:lang w:eastAsia="pl-PL"/>
        </w:rPr>
        <w:t xml:space="preserve"> </w:t>
      </w:r>
    </w:p>
    <w:p w14:paraId="7333619B" w14:textId="012D32E4" w:rsidR="007732E7" w:rsidRPr="00A409B7" w:rsidRDefault="00826B73" w:rsidP="00A409B7">
      <w:pPr>
        <w:shd w:val="clear" w:color="auto" w:fill="FFFFFF" w:themeFill="background1"/>
        <w:spacing w:before="120" w:line="360" w:lineRule="auto"/>
        <w:jc w:val="both"/>
        <w:rPr>
          <w:rFonts w:ascii="Times New Roman" w:eastAsia="Times New Roman" w:hAnsi="Times New Roman" w:cs="Times New Roman"/>
          <w:bCs/>
          <w:sz w:val="24"/>
          <w:szCs w:val="24"/>
          <w:lang w:eastAsia="pl-PL"/>
        </w:rPr>
      </w:pPr>
      <w:r w:rsidRPr="00A409B7">
        <w:rPr>
          <w:rFonts w:ascii="Times New Roman" w:eastAsia="Times New Roman" w:hAnsi="Times New Roman" w:cs="Times New Roman"/>
          <w:bCs/>
          <w:sz w:val="24"/>
          <w:szCs w:val="24"/>
          <w:lang w:eastAsia="pl-PL"/>
        </w:rPr>
        <w:t>Art. 3 stanowi, że projektowana ustawa wejdzie w życie z dniem 1 stycznia 2026 r.</w:t>
      </w:r>
      <w:r w:rsidR="002B67D0" w:rsidRPr="00A409B7">
        <w:rPr>
          <w:rFonts w:ascii="Times New Roman" w:eastAsia="Times New Roman" w:hAnsi="Times New Roman" w:cs="Times New Roman"/>
          <w:bCs/>
          <w:sz w:val="24"/>
          <w:szCs w:val="24"/>
          <w:lang w:eastAsia="pl-PL"/>
        </w:rPr>
        <w:t xml:space="preserve"> </w:t>
      </w:r>
      <w:r w:rsidR="004909A1" w:rsidRPr="00A409B7">
        <w:rPr>
          <w:rFonts w:ascii="Times New Roman" w:eastAsia="Times New Roman" w:hAnsi="Times New Roman" w:cs="Times New Roman"/>
          <w:bCs/>
          <w:sz w:val="24"/>
          <w:szCs w:val="24"/>
          <w:lang w:eastAsia="pl-PL"/>
        </w:rPr>
        <w:t>Zakres zmian ujętych w projekcie nie uzasadnia zastosowania okresu vacatio legis dłuższego niż miesięczny (który to okres na gruncie podatków dochodowych wyprowadzany jest z art. 2 Konstytucji RP). Ważny interes publiczny wymaga wejścia w życie tych zmian już od 1 stycznia 2026 r.</w:t>
      </w:r>
    </w:p>
    <w:p w14:paraId="47D68374" w14:textId="54152FE1" w:rsidR="003D2B1F" w:rsidRPr="00A409B7" w:rsidRDefault="003D2B1F" w:rsidP="00A409B7">
      <w:pPr>
        <w:pStyle w:val="Akapitzlist"/>
        <w:numPr>
          <w:ilvl w:val="0"/>
          <w:numId w:val="6"/>
        </w:numPr>
        <w:shd w:val="clear" w:color="auto" w:fill="FFFFFF" w:themeFill="background1"/>
        <w:spacing w:before="120" w:after="0" w:line="360" w:lineRule="auto"/>
        <w:contextualSpacing w:val="0"/>
        <w:jc w:val="both"/>
        <w:rPr>
          <w:rFonts w:ascii="Times New Roman" w:eastAsia="Times New Roman" w:hAnsi="Times New Roman" w:cs="Times New Roman"/>
          <w:b/>
          <w:sz w:val="24"/>
          <w:szCs w:val="24"/>
          <w:lang w:eastAsia="pl-PL"/>
        </w:rPr>
      </w:pPr>
      <w:r w:rsidRPr="00A409B7">
        <w:rPr>
          <w:rFonts w:ascii="Times New Roman" w:eastAsia="Times New Roman" w:hAnsi="Times New Roman" w:cs="Times New Roman"/>
          <w:b/>
          <w:sz w:val="24"/>
          <w:szCs w:val="24"/>
          <w:lang w:eastAsia="pl-PL"/>
        </w:rPr>
        <w:t>Dodatkowe informacje</w:t>
      </w:r>
    </w:p>
    <w:p w14:paraId="0B7DE185" w14:textId="61F83C30" w:rsidR="003D2B1F" w:rsidRPr="00A409B7" w:rsidRDefault="003D2B1F" w:rsidP="00A409B7">
      <w:pPr>
        <w:shd w:val="clear" w:color="auto" w:fill="FFFFFF" w:themeFill="background1"/>
        <w:spacing w:before="120" w:line="360" w:lineRule="auto"/>
        <w:jc w:val="both"/>
        <w:rPr>
          <w:rFonts w:ascii="Times New Roman" w:eastAsia="Times New Roman" w:hAnsi="Times New Roman" w:cs="Times New Roman"/>
          <w:sz w:val="24"/>
          <w:szCs w:val="24"/>
          <w:lang w:eastAsia="pl-PL"/>
        </w:rPr>
      </w:pPr>
      <w:r w:rsidRPr="00A409B7">
        <w:rPr>
          <w:rFonts w:ascii="Times New Roman" w:eastAsia="Times New Roman" w:hAnsi="Times New Roman" w:cs="Times New Roman"/>
          <w:sz w:val="24"/>
          <w:szCs w:val="24"/>
          <w:lang w:eastAsia="pl-PL"/>
        </w:rPr>
        <w:t xml:space="preserve">Projekt ustawy jest zgodny z prawem Unii Europejskiej i nie podlega obowiązkowi przedstawienia właściwym instytucjom Unii Europejskiej, w tym Europejskiemu Bankowi Centralnemu, w celu uzyskania opinii, dokonania powiadomienia, konsultacji albo uzgodnienia. </w:t>
      </w:r>
    </w:p>
    <w:p w14:paraId="77415FC3" w14:textId="6FB2521B" w:rsidR="003D2B1F" w:rsidRPr="00A409B7" w:rsidRDefault="003D2B1F" w:rsidP="00A409B7">
      <w:pPr>
        <w:shd w:val="clear" w:color="auto" w:fill="FFFFFF" w:themeFill="background1"/>
        <w:spacing w:before="120" w:line="360" w:lineRule="auto"/>
        <w:jc w:val="both"/>
        <w:rPr>
          <w:rFonts w:ascii="Times New Roman" w:eastAsia="Times New Roman" w:hAnsi="Times New Roman" w:cs="Times New Roman"/>
          <w:sz w:val="24"/>
          <w:szCs w:val="24"/>
          <w:lang w:eastAsia="pl-PL"/>
        </w:rPr>
      </w:pPr>
      <w:r w:rsidRPr="00A409B7">
        <w:rPr>
          <w:rFonts w:ascii="Times New Roman" w:eastAsia="Times New Roman" w:hAnsi="Times New Roman" w:cs="Times New Roman"/>
          <w:sz w:val="24"/>
          <w:szCs w:val="24"/>
          <w:lang w:eastAsia="pl-PL"/>
        </w:rPr>
        <w:t>Projekt ustawy nie podlega procedurze notyfikacji aktów prawnych, określonej w przepisach rozporządzenia Rady Ministrów z dnia 23 grudnia 2002 r. w sprawie</w:t>
      </w:r>
      <w:r w:rsidR="00C613D8">
        <w:rPr>
          <w:rFonts w:ascii="Times New Roman" w:eastAsia="Times New Roman" w:hAnsi="Times New Roman" w:cs="Times New Roman"/>
          <w:sz w:val="24"/>
          <w:szCs w:val="24"/>
          <w:lang w:eastAsia="pl-PL"/>
        </w:rPr>
        <w:t xml:space="preserve"> sposobu</w:t>
      </w:r>
      <w:r w:rsidRPr="00A409B7">
        <w:rPr>
          <w:rFonts w:ascii="Times New Roman" w:eastAsia="Times New Roman" w:hAnsi="Times New Roman" w:cs="Times New Roman"/>
          <w:sz w:val="24"/>
          <w:szCs w:val="24"/>
          <w:lang w:eastAsia="pl-PL"/>
        </w:rPr>
        <w:t xml:space="preserve"> funkcjonowania krajowego systemu notyfikacji norm i aktów prawnych (Dz. U. poz. 2039, z </w:t>
      </w:r>
      <w:proofErr w:type="spellStart"/>
      <w:r w:rsidRPr="00A409B7">
        <w:rPr>
          <w:rFonts w:ascii="Times New Roman" w:eastAsia="Times New Roman" w:hAnsi="Times New Roman" w:cs="Times New Roman"/>
          <w:sz w:val="24"/>
          <w:szCs w:val="24"/>
          <w:lang w:eastAsia="pl-PL"/>
        </w:rPr>
        <w:t>późn</w:t>
      </w:r>
      <w:proofErr w:type="spellEnd"/>
      <w:r w:rsidRPr="00A409B7">
        <w:rPr>
          <w:rFonts w:ascii="Times New Roman" w:eastAsia="Times New Roman" w:hAnsi="Times New Roman" w:cs="Times New Roman"/>
          <w:sz w:val="24"/>
          <w:szCs w:val="24"/>
          <w:lang w:eastAsia="pl-PL"/>
        </w:rPr>
        <w:t xml:space="preserve">. zm.). </w:t>
      </w:r>
    </w:p>
    <w:p w14:paraId="0AC2BAD9" w14:textId="737A392F" w:rsidR="006660EA" w:rsidRPr="00A409B7" w:rsidRDefault="003D2B1F" w:rsidP="00A409B7">
      <w:pPr>
        <w:shd w:val="clear" w:color="auto" w:fill="FFFFFF" w:themeFill="background1"/>
        <w:spacing w:before="120" w:line="360" w:lineRule="auto"/>
        <w:jc w:val="both"/>
        <w:rPr>
          <w:rFonts w:ascii="Times New Roman" w:eastAsia="Calibri" w:hAnsi="Times New Roman" w:cs="Times New Roman"/>
          <w:bCs/>
          <w:iCs/>
          <w:sz w:val="24"/>
          <w:szCs w:val="24"/>
        </w:rPr>
      </w:pPr>
      <w:r w:rsidRPr="00A409B7">
        <w:rPr>
          <w:rFonts w:ascii="Times New Roman" w:eastAsia="Times New Roman" w:hAnsi="Times New Roman" w:cs="Times New Roman"/>
          <w:sz w:val="24"/>
          <w:szCs w:val="24"/>
          <w:lang w:eastAsia="pl-PL"/>
        </w:rPr>
        <w:t>Projekt nie stwarza zagrożeń korupcyjnych.</w:t>
      </w:r>
    </w:p>
    <w:sectPr w:rsidR="006660EA" w:rsidRPr="00A409B7" w:rsidSect="007C5D5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B58D" w14:textId="77777777" w:rsidR="008A1D94" w:rsidRDefault="008A1D94" w:rsidP="00B511B4">
      <w:r>
        <w:separator/>
      </w:r>
    </w:p>
  </w:endnote>
  <w:endnote w:type="continuationSeparator" w:id="0">
    <w:p w14:paraId="638B252A" w14:textId="77777777" w:rsidR="008A1D94" w:rsidRDefault="008A1D94" w:rsidP="00B5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Times New Roman"/>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465224"/>
      <w:docPartObj>
        <w:docPartGallery w:val="Page Numbers (Bottom of Page)"/>
        <w:docPartUnique/>
      </w:docPartObj>
    </w:sdtPr>
    <w:sdtEndPr>
      <w:rPr>
        <w:rFonts w:ascii="Times New Roman" w:hAnsi="Times New Roman" w:cs="Times New Roman"/>
        <w:sz w:val="24"/>
        <w:szCs w:val="24"/>
      </w:rPr>
    </w:sdtEndPr>
    <w:sdtContent>
      <w:p w14:paraId="2D7D75B8" w14:textId="0A05D67D" w:rsidR="001371B2" w:rsidRPr="00072587" w:rsidRDefault="001371B2" w:rsidP="00072587">
        <w:pPr>
          <w:pStyle w:val="Stopka"/>
          <w:jc w:val="center"/>
          <w:rPr>
            <w:rFonts w:ascii="Times New Roman" w:hAnsi="Times New Roman" w:cs="Times New Roman"/>
            <w:sz w:val="24"/>
            <w:szCs w:val="24"/>
          </w:rPr>
        </w:pPr>
        <w:r w:rsidRPr="00072587">
          <w:rPr>
            <w:rFonts w:ascii="Times New Roman" w:hAnsi="Times New Roman" w:cs="Times New Roman"/>
            <w:sz w:val="24"/>
            <w:szCs w:val="24"/>
          </w:rPr>
          <w:fldChar w:fldCharType="begin"/>
        </w:r>
        <w:r w:rsidRPr="00072587">
          <w:rPr>
            <w:rFonts w:ascii="Times New Roman" w:hAnsi="Times New Roman" w:cs="Times New Roman"/>
            <w:sz w:val="24"/>
            <w:szCs w:val="24"/>
          </w:rPr>
          <w:instrText>PAGE   \* MERGEFORMAT</w:instrText>
        </w:r>
        <w:r w:rsidRPr="00072587">
          <w:rPr>
            <w:rFonts w:ascii="Times New Roman" w:hAnsi="Times New Roman" w:cs="Times New Roman"/>
            <w:sz w:val="24"/>
            <w:szCs w:val="24"/>
          </w:rPr>
          <w:fldChar w:fldCharType="separate"/>
        </w:r>
        <w:r w:rsidRPr="00072587">
          <w:rPr>
            <w:rFonts w:ascii="Times New Roman" w:hAnsi="Times New Roman" w:cs="Times New Roman"/>
            <w:sz w:val="24"/>
            <w:szCs w:val="24"/>
          </w:rPr>
          <w:t>2</w:t>
        </w:r>
        <w:r w:rsidRPr="0007258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C700" w14:textId="77777777" w:rsidR="008A1D94" w:rsidRDefault="008A1D94" w:rsidP="00B511B4">
      <w:r>
        <w:separator/>
      </w:r>
    </w:p>
  </w:footnote>
  <w:footnote w:type="continuationSeparator" w:id="0">
    <w:p w14:paraId="19812D5B" w14:textId="77777777" w:rsidR="008A1D94" w:rsidRDefault="008A1D94" w:rsidP="00B511B4">
      <w:r>
        <w:continuationSeparator/>
      </w:r>
    </w:p>
  </w:footnote>
  <w:footnote w:id="1">
    <w:p w14:paraId="6CD39CD8" w14:textId="62848A50" w:rsidR="00E14CA0" w:rsidRPr="00A409B7" w:rsidRDefault="00E14CA0" w:rsidP="00E14CA0">
      <w:pPr>
        <w:pStyle w:val="Tekstprzypisudolnego"/>
        <w:rPr>
          <w:rFonts w:ascii="Times New Roman" w:hAnsi="Times New Roman"/>
        </w:rPr>
      </w:pPr>
      <w:r w:rsidRPr="00A409B7">
        <w:rPr>
          <w:rStyle w:val="Odwoanieprzypisudolnego"/>
          <w:rFonts w:ascii="Times New Roman" w:hAnsi="Times New Roman"/>
        </w:rPr>
        <w:footnoteRef/>
      </w:r>
      <w:r w:rsidR="00631B38">
        <w:rPr>
          <w:rFonts w:ascii="Times New Roman" w:hAnsi="Times New Roman"/>
          <w:vertAlign w:val="superscript"/>
        </w:rPr>
        <w:t>)</w:t>
      </w:r>
      <w:r w:rsidRPr="00A409B7">
        <w:rPr>
          <w:rFonts w:ascii="Times New Roman" w:hAnsi="Times New Roman"/>
        </w:rPr>
        <w:t xml:space="preserve"> Zaś w przypadkach, w jaki</w:t>
      </w:r>
      <w:r w:rsidR="00951002">
        <w:rPr>
          <w:rFonts w:ascii="Times New Roman" w:hAnsi="Times New Roman"/>
        </w:rPr>
        <w:t>ch</w:t>
      </w:r>
      <w:r w:rsidRPr="00A409B7">
        <w:rPr>
          <w:rFonts w:ascii="Times New Roman" w:hAnsi="Times New Roman"/>
        </w:rPr>
        <w:t xml:space="preserve"> wykraczają poza ten zakres opodatkowane będą stawką „sankcyjną” 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299"/>
    <w:multiLevelType w:val="hybridMultilevel"/>
    <w:tmpl w:val="3E3CF5A4"/>
    <w:lvl w:ilvl="0" w:tplc="71B48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171629"/>
    <w:multiLevelType w:val="hybridMultilevel"/>
    <w:tmpl w:val="A3963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F0787"/>
    <w:multiLevelType w:val="hybridMultilevel"/>
    <w:tmpl w:val="EE084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51124B"/>
    <w:multiLevelType w:val="hybridMultilevel"/>
    <w:tmpl w:val="01685F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42C87"/>
    <w:multiLevelType w:val="hybridMultilevel"/>
    <w:tmpl w:val="DB7CB678"/>
    <w:lvl w:ilvl="0" w:tplc="71B48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C29DD"/>
    <w:multiLevelType w:val="hybridMultilevel"/>
    <w:tmpl w:val="7DCA2444"/>
    <w:lvl w:ilvl="0" w:tplc="71B48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40129"/>
    <w:multiLevelType w:val="hybridMultilevel"/>
    <w:tmpl w:val="70B404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81462"/>
    <w:multiLevelType w:val="hybridMultilevel"/>
    <w:tmpl w:val="50E24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803148"/>
    <w:multiLevelType w:val="hybridMultilevel"/>
    <w:tmpl w:val="2C900D18"/>
    <w:lvl w:ilvl="0" w:tplc="87B0DD6E">
      <w:start w:val="1"/>
      <w:numFmt w:val="upperRoman"/>
      <w:lvlText w:val="%1."/>
      <w:lvlJc w:val="righ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AE12E2"/>
    <w:multiLevelType w:val="hybridMultilevel"/>
    <w:tmpl w:val="1F70532E"/>
    <w:lvl w:ilvl="0" w:tplc="842AAB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4075770"/>
    <w:multiLevelType w:val="hybridMultilevel"/>
    <w:tmpl w:val="41025574"/>
    <w:lvl w:ilvl="0" w:tplc="71B48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3E0800"/>
    <w:multiLevelType w:val="hybridMultilevel"/>
    <w:tmpl w:val="39C82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CA28B2"/>
    <w:multiLevelType w:val="hybridMultilevel"/>
    <w:tmpl w:val="F990C752"/>
    <w:lvl w:ilvl="0" w:tplc="B3AEA39E">
      <w:start w:val="2"/>
      <w:numFmt w:val="decimal"/>
      <w:lvlText w:val="%1."/>
      <w:lvlJc w:val="left"/>
      <w:pPr>
        <w:ind w:left="7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D5B3326"/>
    <w:multiLevelType w:val="hybridMultilevel"/>
    <w:tmpl w:val="9E50EB26"/>
    <w:lvl w:ilvl="0" w:tplc="71B48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A930A3"/>
    <w:multiLevelType w:val="hybridMultilevel"/>
    <w:tmpl w:val="540A922A"/>
    <w:lvl w:ilvl="0" w:tplc="71B48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AF271D"/>
    <w:multiLevelType w:val="hybridMultilevel"/>
    <w:tmpl w:val="2F96D8D0"/>
    <w:lvl w:ilvl="0" w:tplc="38E294AC">
      <w:start w:val="1"/>
      <w:numFmt w:val="decimal"/>
      <w:pStyle w:val="ListanumeracjaMF"/>
      <w:lvlText w:val="%1."/>
      <w:lvlJc w:val="left"/>
      <w:pPr>
        <w:ind w:left="720" w:hanging="360"/>
      </w:pPr>
    </w:lvl>
    <w:lvl w:ilvl="1" w:tplc="F3D24FE0" w:tentative="1">
      <w:start w:val="1"/>
      <w:numFmt w:val="lowerLetter"/>
      <w:lvlText w:val="%2."/>
      <w:lvlJc w:val="left"/>
      <w:pPr>
        <w:ind w:left="1440" w:hanging="360"/>
      </w:pPr>
    </w:lvl>
    <w:lvl w:ilvl="2" w:tplc="C730284C" w:tentative="1">
      <w:start w:val="1"/>
      <w:numFmt w:val="lowerRoman"/>
      <w:lvlText w:val="%3."/>
      <w:lvlJc w:val="right"/>
      <w:pPr>
        <w:ind w:left="2160" w:hanging="180"/>
      </w:pPr>
    </w:lvl>
    <w:lvl w:ilvl="3" w:tplc="419C6140" w:tentative="1">
      <w:start w:val="1"/>
      <w:numFmt w:val="decimal"/>
      <w:lvlText w:val="%4."/>
      <w:lvlJc w:val="left"/>
      <w:pPr>
        <w:ind w:left="2880" w:hanging="360"/>
      </w:pPr>
    </w:lvl>
    <w:lvl w:ilvl="4" w:tplc="5ECE8CF6" w:tentative="1">
      <w:start w:val="1"/>
      <w:numFmt w:val="lowerLetter"/>
      <w:lvlText w:val="%5."/>
      <w:lvlJc w:val="left"/>
      <w:pPr>
        <w:ind w:left="3600" w:hanging="360"/>
      </w:pPr>
    </w:lvl>
    <w:lvl w:ilvl="5" w:tplc="5000604C" w:tentative="1">
      <w:start w:val="1"/>
      <w:numFmt w:val="lowerRoman"/>
      <w:lvlText w:val="%6."/>
      <w:lvlJc w:val="right"/>
      <w:pPr>
        <w:ind w:left="4320" w:hanging="180"/>
      </w:pPr>
    </w:lvl>
    <w:lvl w:ilvl="6" w:tplc="BCDCFD94" w:tentative="1">
      <w:start w:val="1"/>
      <w:numFmt w:val="decimal"/>
      <w:lvlText w:val="%7."/>
      <w:lvlJc w:val="left"/>
      <w:pPr>
        <w:ind w:left="5040" w:hanging="360"/>
      </w:pPr>
    </w:lvl>
    <w:lvl w:ilvl="7" w:tplc="D1181A0A" w:tentative="1">
      <w:start w:val="1"/>
      <w:numFmt w:val="lowerLetter"/>
      <w:lvlText w:val="%8."/>
      <w:lvlJc w:val="left"/>
      <w:pPr>
        <w:ind w:left="5760" w:hanging="360"/>
      </w:pPr>
    </w:lvl>
    <w:lvl w:ilvl="8" w:tplc="630661F4" w:tentative="1">
      <w:start w:val="1"/>
      <w:numFmt w:val="lowerRoman"/>
      <w:lvlText w:val="%9."/>
      <w:lvlJc w:val="right"/>
      <w:pPr>
        <w:ind w:left="6480" w:hanging="180"/>
      </w:pPr>
    </w:lvl>
  </w:abstractNum>
  <w:abstractNum w:abstractNumId="16" w15:restartNumberingAfterBreak="0">
    <w:nsid w:val="38154216"/>
    <w:multiLevelType w:val="hybridMultilevel"/>
    <w:tmpl w:val="D2660EE4"/>
    <w:lvl w:ilvl="0" w:tplc="04150011">
      <w:start w:val="1"/>
      <w:numFmt w:val="decimal"/>
      <w:lvlText w:val="%1)"/>
      <w:lvlJc w:val="left"/>
      <w:pPr>
        <w:ind w:left="720" w:hanging="360"/>
      </w:pPr>
    </w:lvl>
    <w:lvl w:ilvl="1" w:tplc="C1A43FD8">
      <w:start w:val="250"/>
      <w:numFmt w:val="bullet"/>
      <w:lvlText w:val=""/>
      <w:lvlJc w:val="left"/>
      <w:pPr>
        <w:ind w:left="1440" w:hanging="360"/>
      </w:pPr>
      <w:rPr>
        <w:rFonts w:ascii="Symbol" w:eastAsia="Times New Roman"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BB6AE0"/>
    <w:multiLevelType w:val="hybridMultilevel"/>
    <w:tmpl w:val="E6D65C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7933C2"/>
    <w:multiLevelType w:val="hybridMultilevel"/>
    <w:tmpl w:val="93408376"/>
    <w:lvl w:ilvl="0" w:tplc="0415000D">
      <w:start w:val="1"/>
      <w:numFmt w:val="bullet"/>
      <w:lvlText w:val=""/>
      <w:lvlJc w:val="left"/>
      <w:pPr>
        <w:ind w:left="888" w:hanging="360"/>
      </w:pPr>
      <w:rPr>
        <w:rFonts w:ascii="Wingdings" w:hAnsi="Wingdings" w:hint="default"/>
      </w:rPr>
    </w:lvl>
    <w:lvl w:ilvl="1" w:tplc="04150003" w:tentative="1">
      <w:start w:val="1"/>
      <w:numFmt w:val="bullet"/>
      <w:lvlText w:val="o"/>
      <w:lvlJc w:val="left"/>
      <w:pPr>
        <w:ind w:left="1608" w:hanging="360"/>
      </w:pPr>
      <w:rPr>
        <w:rFonts w:ascii="Courier New" w:hAnsi="Courier New" w:cs="Courier New" w:hint="default"/>
      </w:rPr>
    </w:lvl>
    <w:lvl w:ilvl="2" w:tplc="04150005" w:tentative="1">
      <w:start w:val="1"/>
      <w:numFmt w:val="bullet"/>
      <w:lvlText w:val=""/>
      <w:lvlJc w:val="left"/>
      <w:pPr>
        <w:ind w:left="2328" w:hanging="360"/>
      </w:pPr>
      <w:rPr>
        <w:rFonts w:ascii="Wingdings" w:hAnsi="Wingdings" w:hint="default"/>
      </w:rPr>
    </w:lvl>
    <w:lvl w:ilvl="3" w:tplc="04150001" w:tentative="1">
      <w:start w:val="1"/>
      <w:numFmt w:val="bullet"/>
      <w:lvlText w:val=""/>
      <w:lvlJc w:val="left"/>
      <w:pPr>
        <w:ind w:left="3048" w:hanging="360"/>
      </w:pPr>
      <w:rPr>
        <w:rFonts w:ascii="Symbol" w:hAnsi="Symbol" w:hint="default"/>
      </w:rPr>
    </w:lvl>
    <w:lvl w:ilvl="4" w:tplc="04150003" w:tentative="1">
      <w:start w:val="1"/>
      <w:numFmt w:val="bullet"/>
      <w:lvlText w:val="o"/>
      <w:lvlJc w:val="left"/>
      <w:pPr>
        <w:ind w:left="3768" w:hanging="360"/>
      </w:pPr>
      <w:rPr>
        <w:rFonts w:ascii="Courier New" w:hAnsi="Courier New" w:cs="Courier New" w:hint="default"/>
      </w:rPr>
    </w:lvl>
    <w:lvl w:ilvl="5" w:tplc="04150005" w:tentative="1">
      <w:start w:val="1"/>
      <w:numFmt w:val="bullet"/>
      <w:lvlText w:val=""/>
      <w:lvlJc w:val="left"/>
      <w:pPr>
        <w:ind w:left="4488" w:hanging="360"/>
      </w:pPr>
      <w:rPr>
        <w:rFonts w:ascii="Wingdings" w:hAnsi="Wingdings" w:hint="default"/>
      </w:rPr>
    </w:lvl>
    <w:lvl w:ilvl="6" w:tplc="04150001" w:tentative="1">
      <w:start w:val="1"/>
      <w:numFmt w:val="bullet"/>
      <w:lvlText w:val=""/>
      <w:lvlJc w:val="left"/>
      <w:pPr>
        <w:ind w:left="5208" w:hanging="360"/>
      </w:pPr>
      <w:rPr>
        <w:rFonts w:ascii="Symbol" w:hAnsi="Symbol" w:hint="default"/>
      </w:rPr>
    </w:lvl>
    <w:lvl w:ilvl="7" w:tplc="04150003" w:tentative="1">
      <w:start w:val="1"/>
      <w:numFmt w:val="bullet"/>
      <w:lvlText w:val="o"/>
      <w:lvlJc w:val="left"/>
      <w:pPr>
        <w:ind w:left="5928" w:hanging="360"/>
      </w:pPr>
      <w:rPr>
        <w:rFonts w:ascii="Courier New" w:hAnsi="Courier New" w:cs="Courier New" w:hint="default"/>
      </w:rPr>
    </w:lvl>
    <w:lvl w:ilvl="8" w:tplc="04150005" w:tentative="1">
      <w:start w:val="1"/>
      <w:numFmt w:val="bullet"/>
      <w:lvlText w:val=""/>
      <w:lvlJc w:val="left"/>
      <w:pPr>
        <w:ind w:left="6648" w:hanging="360"/>
      </w:pPr>
      <w:rPr>
        <w:rFonts w:ascii="Wingdings" w:hAnsi="Wingdings" w:hint="default"/>
      </w:rPr>
    </w:lvl>
  </w:abstractNum>
  <w:abstractNum w:abstractNumId="19" w15:restartNumberingAfterBreak="0">
    <w:nsid w:val="3F903C9B"/>
    <w:multiLevelType w:val="hybridMultilevel"/>
    <w:tmpl w:val="D04687BC"/>
    <w:lvl w:ilvl="0" w:tplc="DE5C192E">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3901FA"/>
    <w:multiLevelType w:val="hybridMultilevel"/>
    <w:tmpl w:val="ACACCBD8"/>
    <w:lvl w:ilvl="0" w:tplc="71B48F3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34E54B1"/>
    <w:multiLevelType w:val="hybridMultilevel"/>
    <w:tmpl w:val="A6B28C36"/>
    <w:lvl w:ilvl="0" w:tplc="87B0DD6E">
      <w:start w:val="1"/>
      <w:numFmt w:val="upperRoman"/>
      <w:lvlText w:val="%1."/>
      <w:lvlJc w:val="righ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B56C35"/>
    <w:multiLevelType w:val="hybridMultilevel"/>
    <w:tmpl w:val="52085782"/>
    <w:lvl w:ilvl="0" w:tplc="04150017">
      <w:start w:val="1"/>
      <w:numFmt w:val="lowerLetter"/>
      <w:lvlText w:val="%1)"/>
      <w:lvlJc w:val="left"/>
      <w:pPr>
        <w:ind w:left="783" w:hanging="360"/>
      </w:pPr>
    </w:lvl>
    <w:lvl w:ilvl="1" w:tplc="B3FAFB1E">
      <w:start w:val="1"/>
      <w:numFmt w:val="decimal"/>
      <w:lvlText w:val="%2)"/>
      <w:lvlJc w:val="left"/>
      <w:pPr>
        <w:ind w:left="1503" w:hanging="360"/>
      </w:pPr>
      <w:rPr>
        <w:rFonts w:hint="default"/>
      </w:r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3" w15:restartNumberingAfterBreak="0">
    <w:nsid w:val="46834310"/>
    <w:multiLevelType w:val="hybridMultilevel"/>
    <w:tmpl w:val="4D22AA6A"/>
    <w:lvl w:ilvl="0" w:tplc="04150011">
      <w:start w:val="1"/>
      <w:numFmt w:val="decimal"/>
      <w:lvlText w:val="%1)"/>
      <w:lvlJc w:val="left"/>
      <w:pPr>
        <w:ind w:left="720" w:hanging="360"/>
      </w:pPr>
    </w:lvl>
    <w:lvl w:ilvl="1" w:tplc="C1A43FD8">
      <w:start w:val="250"/>
      <w:numFmt w:val="bullet"/>
      <w:lvlText w:val=""/>
      <w:lvlJc w:val="left"/>
      <w:pPr>
        <w:ind w:left="1440" w:hanging="360"/>
      </w:pPr>
      <w:rPr>
        <w:rFonts w:ascii="Symbol" w:eastAsia="Times New Roman"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BD7628"/>
    <w:multiLevelType w:val="hybridMultilevel"/>
    <w:tmpl w:val="4F886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3F1220"/>
    <w:multiLevelType w:val="hybridMultilevel"/>
    <w:tmpl w:val="0142B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8504E4"/>
    <w:multiLevelType w:val="hybridMultilevel"/>
    <w:tmpl w:val="A12230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0436F67"/>
    <w:multiLevelType w:val="hybridMultilevel"/>
    <w:tmpl w:val="B70AB072"/>
    <w:lvl w:ilvl="0" w:tplc="842AAB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A872409"/>
    <w:multiLevelType w:val="hybridMultilevel"/>
    <w:tmpl w:val="2AAC6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376ED7"/>
    <w:multiLevelType w:val="hybridMultilevel"/>
    <w:tmpl w:val="1CDA1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7B7827"/>
    <w:multiLevelType w:val="hybridMultilevel"/>
    <w:tmpl w:val="4D22AA6A"/>
    <w:lvl w:ilvl="0" w:tplc="04150011">
      <w:start w:val="1"/>
      <w:numFmt w:val="decimal"/>
      <w:lvlText w:val="%1)"/>
      <w:lvlJc w:val="left"/>
      <w:pPr>
        <w:ind w:left="720" w:hanging="360"/>
      </w:pPr>
    </w:lvl>
    <w:lvl w:ilvl="1" w:tplc="C1A43FD8">
      <w:start w:val="250"/>
      <w:numFmt w:val="bullet"/>
      <w:lvlText w:val=""/>
      <w:lvlJc w:val="left"/>
      <w:pPr>
        <w:ind w:left="1440" w:hanging="360"/>
      </w:pPr>
      <w:rPr>
        <w:rFonts w:ascii="Symbol" w:eastAsia="Times New Roman"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5A7AE4"/>
    <w:multiLevelType w:val="hybridMultilevel"/>
    <w:tmpl w:val="BF2C6B28"/>
    <w:lvl w:ilvl="0" w:tplc="71B48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9D3B39"/>
    <w:multiLevelType w:val="hybridMultilevel"/>
    <w:tmpl w:val="745672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F7297F"/>
    <w:multiLevelType w:val="hybridMultilevel"/>
    <w:tmpl w:val="D2660EE4"/>
    <w:lvl w:ilvl="0" w:tplc="04150011">
      <w:start w:val="1"/>
      <w:numFmt w:val="decimal"/>
      <w:lvlText w:val="%1)"/>
      <w:lvlJc w:val="left"/>
      <w:pPr>
        <w:ind w:left="720" w:hanging="360"/>
      </w:pPr>
    </w:lvl>
    <w:lvl w:ilvl="1" w:tplc="C1A43FD8">
      <w:start w:val="250"/>
      <w:numFmt w:val="bullet"/>
      <w:lvlText w:val=""/>
      <w:lvlJc w:val="left"/>
      <w:pPr>
        <w:ind w:left="1440" w:hanging="360"/>
      </w:pPr>
      <w:rPr>
        <w:rFonts w:ascii="Symbol" w:eastAsia="Times New Roman"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1400F3"/>
    <w:multiLevelType w:val="hybridMultilevel"/>
    <w:tmpl w:val="2DB8670C"/>
    <w:lvl w:ilvl="0" w:tplc="71B48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716903"/>
    <w:multiLevelType w:val="hybridMultilevel"/>
    <w:tmpl w:val="B3B80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2970D9"/>
    <w:multiLevelType w:val="hybridMultilevel"/>
    <w:tmpl w:val="616C09BE"/>
    <w:lvl w:ilvl="0" w:tplc="71B48F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F211865"/>
    <w:multiLevelType w:val="hybridMultilevel"/>
    <w:tmpl w:val="FFF0674E"/>
    <w:lvl w:ilvl="0" w:tplc="0415000F">
      <w:start w:val="1"/>
      <w:numFmt w:val="decimal"/>
      <w:lvlText w:val="%1."/>
      <w:lvlJc w:val="left"/>
      <w:pPr>
        <w:ind w:left="644"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8" w15:restartNumberingAfterBreak="0">
    <w:nsid w:val="74011F79"/>
    <w:multiLevelType w:val="hybridMultilevel"/>
    <w:tmpl w:val="2B86300E"/>
    <w:lvl w:ilvl="0" w:tplc="959E31A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813187"/>
    <w:multiLevelType w:val="hybridMultilevel"/>
    <w:tmpl w:val="9BDCAED6"/>
    <w:lvl w:ilvl="0" w:tplc="842AAB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9451C38"/>
    <w:multiLevelType w:val="multilevel"/>
    <w:tmpl w:val="85F4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5F72EB"/>
    <w:multiLevelType w:val="hybridMultilevel"/>
    <w:tmpl w:val="054EE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9035035">
    <w:abstractNumId w:val="15"/>
  </w:num>
  <w:num w:numId="2" w16cid:durableId="1105854989">
    <w:abstractNumId w:val="8"/>
  </w:num>
  <w:num w:numId="3" w16cid:durableId="2050061924">
    <w:abstractNumId w:val="17"/>
  </w:num>
  <w:num w:numId="4" w16cid:durableId="1773478643">
    <w:abstractNumId w:val="30"/>
  </w:num>
  <w:num w:numId="5" w16cid:durableId="218328642">
    <w:abstractNumId w:val="22"/>
  </w:num>
  <w:num w:numId="6" w16cid:durableId="122584075">
    <w:abstractNumId w:val="8"/>
  </w:num>
  <w:num w:numId="7" w16cid:durableId="1989044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630670">
    <w:abstractNumId w:val="20"/>
  </w:num>
  <w:num w:numId="9" w16cid:durableId="162472984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46024">
    <w:abstractNumId w:val="36"/>
  </w:num>
  <w:num w:numId="11" w16cid:durableId="1301381052">
    <w:abstractNumId w:val="13"/>
  </w:num>
  <w:num w:numId="12" w16cid:durableId="1312364487">
    <w:abstractNumId w:val="34"/>
  </w:num>
  <w:num w:numId="13" w16cid:durableId="318390882">
    <w:abstractNumId w:val="5"/>
  </w:num>
  <w:num w:numId="14" w16cid:durableId="288055825">
    <w:abstractNumId w:val="27"/>
  </w:num>
  <w:num w:numId="15" w16cid:durableId="1130630207">
    <w:abstractNumId w:val="9"/>
  </w:num>
  <w:num w:numId="16" w16cid:durableId="850604295">
    <w:abstractNumId w:val="39"/>
  </w:num>
  <w:num w:numId="17" w16cid:durableId="1871335931">
    <w:abstractNumId w:val="4"/>
  </w:num>
  <w:num w:numId="18" w16cid:durableId="481625142">
    <w:abstractNumId w:val="31"/>
  </w:num>
  <w:num w:numId="19" w16cid:durableId="1085570731">
    <w:abstractNumId w:val="10"/>
  </w:num>
  <w:num w:numId="20" w16cid:durableId="1138910672">
    <w:abstractNumId w:val="14"/>
  </w:num>
  <w:num w:numId="21" w16cid:durableId="897279334">
    <w:abstractNumId w:val="19"/>
  </w:num>
  <w:num w:numId="22" w16cid:durableId="1531451285">
    <w:abstractNumId w:val="16"/>
  </w:num>
  <w:num w:numId="23" w16cid:durableId="419840502">
    <w:abstractNumId w:val="23"/>
  </w:num>
  <w:num w:numId="24" w16cid:durableId="1435512132">
    <w:abstractNumId w:val="1"/>
  </w:num>
  <w:num w:numId="25" w16cid:durableId="1287392375">
    <w:abstractNumId w:val="11"/>
  </w:num>
  <w:num w:numId="26" w16cid:durableId="1549688094">
    <w:abstractNumId w:val="35"/>
  </w:num>
  <w:num w:numId="27" w16cid:durableId="1296329586">
    <w:abstractNumId w:val="24"/>
  </w:num>
  <w:num w:numId="28" w16cid:durableId="104665794">
    <w:abstractNumId w:val="25"/>
  </w:num>
  <w:num w:numId="29" w16cid:durableId="1462841532">
    <w:abstractNumId w:val="29"/>
  </w:num>
  <w:num w:numId="30" w16cid:durableId="655887865">
    <w:abstractNumId w:val="2"/>
  </w:num>
  <w:num w:numId="31" w16cid:durableId="1082949519">
    <w:abstractNumId w:val="3"/>
  </w:num>
  <w:num w:numId="32" w16cid:durableId="963001240">
    <w:abstractNumId w:val="33"/>
  </w:num>
  <w:num w:numId="33" w16cid:durableId="1678731881">
    <w:abstractNumId w:val="40"/>
  </w:num>
  <w:num w:numId="34" w16cid:durableId="1762020529">
    <w:abstractNumId w:val="18"/>
  </w:num>
  <w:num w:numId="35" w16cid:durableId="1775321324">
    <w:abstractNumId w:val="0"/>
  </w:num>
  <w:num w:numId="36" w16cid:durableId="1888108238">
    <w:abstractNumId w:val="28"/>
  </w:num>
  <w:num w:numId="37" w16cid:durableId="2079932582">
    <w:abstractNumId w:val="6"/>
  </w:num>
  <w:num w:numId="38" w16cid:durableId="2131123206">
    <w:abstractNumId w:val="41"/>
  </w:num>
  <w:num w:numId="39" w16cid:durableId="1208760017">
    <w:abstractNumId w:val="7"/>
  </w:num>
  <w:num w:numId="40" w16cid:durableId="484668461">
    <w:abstractNumId w:val="38"/>
  </w:num>
  <w:num w:numId="41" w16cid:durableId="381489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6460293">
    <w:abstractNumId w:val="21"/>
  </w:num>
  <w:num w:numId="43" w16cid:durableId="13699826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E8"/>
    <w:rsid w:val="0000118C"/>
    <w:rsid w:val="0000199D"/>
    <w:rsid w:val="00001F95"/>
    <w:rsid w:val="00002198"/>
    <w:rsid w:val="000022C1"/>
    <w:rsid w:val="000023C3"/>
    <w:rsid w:val="00002B61"/>
    <w:rsid w:val="000037C8"/>
    <w:rsid w:val="00003A76"/>
    <w:rsid w:val="00003ADD"/>
    <w:rsid w:val="00004696"/>
    <w:rsid w:val="00004A60"/>
    <w:rsid w:val="00004D67"/>
    <w:rsid w:val="000051EB"/>
    <w:rsid w:val="00005358"/>
    <w:rsid w:val="0000648A"/>
    <w:rsid w:val="00006AA1"/>
    <w:rsid w:val="00006DD6"/>
    <w:rsid w:val="000075A9"/>
    <w:rsid w:val="0000791A"/>
    <w:rsid w:val="00007F68"/>
    <w:rsid w:val="00010FBA"/>
    <w:rsid w:val="000113D8"/>
    <w:rsid w:val="000129D8"/>
    <w:rsid w:val="00012A78"/>
    <w:rsid w:val="00013022"/>
    <w:rsid w:val="00013136"/>
    <w:rsid w:val="0001373D"/>
    <w:rsid w:val="000166D9"/>
    <w:rsid w:val="00017BBA"/>
    <w:rsid w:val="000214EB"/>
    <w:rsid w:val="00021D2D"/>
    <w:rsid w:val="0002521A"/>
    <w:rsid w:val="0002630B"/>
    <w:rsid w:val="0002696D"/>
    <w:rsid w:val="000314FD"/>
    <w:rsid w:val="00032133"/>
    <w:rsid w:val="000341F7"/>
    <w:rsid w:val="0003785B"/>
    <w:rsid w:val="00037DAA"/>
    <w:rsid w:val="00040075"/>
    <w:rsid w:val="00041E67"/>
    <w:rsid w:val="00042E7C"/>
    <w:rsid w:val="00043A1B"/>
    <w:rsid w:val="00043D70"/>
    <w:rsid w:val="00044448"/>
    <w:rsid w:val="000446ED"/>
    <w:rsid w:val="00044A64"/>
    <w:rsid w:val="000456C1"/>
    <w:rsid w:val="00047B18"/>
    <w:rsid w:val="0005045A"/>
    <w:rsid w:val="000504C5"/>
    <w:rsid w:val="00050548"/>
    <w:rsid w:val="000535C1"/>
    <w:rsid w:val="00053AF7"/>
    <w:rsid w:val="0005414C"/>
    <w:rsid w:val="00054216"/>
    <w:rsid w:val="00056727"/>
    <w:rsid w:val="00056BF2"/>
    <w:rsid w:val="00057672"/>
    <w:rsid w:val="00057878"/>
    <w:rsid w:val="00061CC0"/>
    <w:rsid w:val="0006477F"/>
    <w:rsid w:val="000653EE"/>
    <w:rsid w:val="00065746"/>
    <w:rsid w:val="000663C4"/>
    <w:rsid w:val="000665E5"/>
    <w:rsid w:val="0006678B"/>
    <w:rsid w:val="000677A1"/>
    <w:rsid w:val="00067983"/>
    <w:rsid w:val="00067B6F"/>
    <w:rsid w:val="000724DC"/>
    <w:rsid w:val="00072587"/>
    <w:rsid w:val="00072A67"/>
    <w:rsid w:val="00074E07"/>
    <w:rsid w:val="00074F4F"/>
    <w:rsid w:val="000766FC"/>
    <w:rsid w:val="0008090D"/>
    <w:rsid w:val="00080C9B"/>
    <w:rsid w:val="00081774"/>
    <w:rsid w:val="00082248"/>
    <w:rsid w:val="000822EC"/>
    <w:rsid w:val="0008256A"/>
    <w:rsid w:val="000828A0"/>
    <w:rsid w:val="00083B9B"/>
    <w:rsid w:val="00084335"/>
    <w:rsid w:val="00084605"/>
    <w:rsid w:val="00084BBD"/>
    <w:rsid w:val="0008798A"/>
    <w:rsid w:val="00091780"/>
    <w:rsid w:val="000945E1"/>
    <w:rsid w:val="00094ECB"/>
    <w:rsid w:val="00095E46"/>
    <w:rsid w:val="00095F90"/>
    <w:rsid w:val="00096DE8"/>
    <w:rsid w:val="000A0A39"/>
    <w:rsid w:val="000A2F60"/>
    <w:rsid w:val="000A30F0"/>
    <w:rsid w:val="000A36D2"/>
    <w:rsid w:val="000A41C1"/>
    <w:rsid w:val="000A5795"/>
    <w:rsid w:val="000A617C"/>
    <w:rsid w:val="000B1E3B"/>
    <w:rsid w:val="000B4746"/>
    <w:rsid w:val="000B4EB5"/>
    <w:rsid w:val="000B53CE"/>
    <w:rsid w:val="000B5C76"/>
    <w:rsid w:val="000B6D0E"/>
    <w:rsid w:val="000C1301"/>
    <w:rsid w:val="000C1E04"/>
    <w:rsid w:val="000C22AD"/>
    <w:rsid w:val="000C3CF4"/>
    <w:rsid w:val="000C4EDB"/>
    <w:rsid w:val="000C66AE"/>
    <w:rsid w:val="000C7674"/>
    <w:rsid w:val="000C7970"/>
    <w:rsid w:val="000D56C8"/>
    <w:rsid w:val="000D6940"/>
    <w:rsid w:val="000D69B9"/>
    <w:rsid w:val="000D729B"/>
    <w:rsid w:val="000D7483"/>
    <w:rsid w:val="000E0087"/>
    <w:rsid w:val="000E1845"/>
    <w:rsid w:val="000E32BD"/>
    <w:rsid w:val="000E440E"/>
    <w:rsid w:val="000E5B50"/>
    <w:rsid w:val="000E7759"/>
    <w:rsid w:val="000F24A4"/>
    <w:rsid w:val="000F2C2D"/>
    <w:rsid w:val="000F343C"/>
    <w:rsid w:val="000F3716"/>
    <w:rsid w:val="000F42E0"/>
    <w:rsid w:val="000F52A3"/>
    <w:rsid w:val="000F5EBE"/>
    <w:rsid w:val="000F6491"/>
    <w:rsid w:val="000F7138"/>
    <w:rsid w:val="001025AE"/>
    <w:rsid w:val="00105F70"/>
    <w:rsid w:val="00106229"/>
    <w:rsid w:val="001075E1"/>
    <w:rsid w:val="001108E2"/>
    <w:rsid w:val="00114D15"/>
    <w:rsid w:val="00115418"/>
    <w:rsid w:val="00120F24"/>
    <w:rsid w:val="00122FE4"/>
    <w:rsid w:val="0012541C"/>
    <w:rsid w:val="00125B59"/>
    <w:rsid w:val="001261A4"/>
    <w:rsid w:val="00127777"/>
    <w:rsid w:val="00130DB5"/>
    <w:rsid w:val="00133CE6"/>
    <w:rsid w:val="0013453C"/>
    <w:rsid w:val="0013564E"/>
    <w:rsid w:val="00135CF2"/>
    <w:rsid w:val="0013618B"/>
    <w:rsid w:val="0013700C"/>
    <w:rsid w:val="001371B2"/>
    <w:rsid w:val="0013732A"/>
    <w:rsid w:val="001375E6"/>
    <w:rsid w:val="00137BCE"/>
    <w:rsid w:val="001406DA"/>
    <w:rsid w:val="00140919"/>
    <w:rsid w:val="00141185"/>
    <w:rsid w:val="00142CFA"/>
    <w:rsid w:val="001437A4"/>
    <w:rsid w:val="001442D8"/>
    <w:rsid w:val="001461DE"/>
    <w:rsid w:val="00146217"/>
    <w:rsid w:val="001509BE"/>
    <w:rsid w:val="00152676"/>
    <w:rsid w:val="0015606B"/>
    <w:rsid w:val="001563A5"/>
    <w:rsid w:val="00156719"/>
    <w:rsid w:val="00157339"/>
    <w:rsid w:val="001573FC"/>
    <w:rsid w:val="00157A10"/>
    <w:rsid w:val="00160318"/>
    <w:rsid w:val="001625EB"/>
    <w:rsid w:val="00163819"/>
    <w:rsid w:val="001639AB"/>
    <w:rsid w:val="00164285"/>
    <w:rsid w:val="00164DB3"/>
    <w:rsid w:val="00165CE2"/>
    <w:rsid w:val="0016722C"/>
    <w:rsid w:val="001675D6"/>
    <w:rsid w:val="00167849"/>
    <w:rsid w:val="00170DEB"/>
    <w:rsid w:val="00171437"/>
    <w:rsid w:val="001735B0"/>
    <w:rsid w:val="00174293"/>
    <w:rsid w:val="001745FC"/>
    <w:rsid w:val="001756FE"/>
    <w:rsid w:val="001800DF"/>
    <w:rsid w:val="00181E73"/>
    <w:rsid w:val="00182FC1"/>
    <w:rsid w:val="00183611"/>
    <w:rsid w:val="00183B37"/>
    <w:rsid w:val="00183BC0"/>
    <w:rsid w:val="001860EE"/>
    <w:rsid w:val="001866E4"/>
    <w:rsid w:val="0018799B"/>
    <w:rsid w:val="0019032C"/>
    <w:rsid w:val="0019104F"/>
    <w:rsid w:val="00191599"/>
    <w:rsid w:val="00191BC6"/>
    <w:rsid w:val="00192B05"/>
    <w:rsid w:val="00193097"/>
    <w:rsid w:val="001941A7"/>
    <w:rsid w:val="00195EE8"/>
    <w:rsid w:val="001960D2"/>
    <w:rsid w:val="00197DA0"/>
    <w:rsid w:val="001A1E57"/>
    <w:rsid w:val="001A283C"/>
    <w:rsid w:val="001A3006"/>
    <w:rsid w:val="001A3A07"/>
    <w:rsid w:val="001A528C"/>
    <w:rsid w:val="001A6716"/>
    <w:rsid w:val="001A69D2"/>
    <w:rsid w:val="001B1AA6"/>
    <w:rsid w:val="001B5028"/>
    <w:rsid w:val="001B5491"/>
    <w:rsid w:val="001B5614"/>
    <w:rsid w:val="001B59E6"/>
    <w:rsid w:val="001B5EA6"/>
    <w:rsid w:val="001B60EE"/>
    <w:rsid w:val="001B69F6"/>
    <w:rsid w:val="001B6CAC"/>
    <w:rsid w:val="001B77BE"/>
    <w:rsid w:val="001C0D41"/>
    <w:rsid w:val="001C0FA1"/>
    <w:rsid w:val="001C11EF"/>
    <w:rsid w:val="001C18CA"/>
    <w:rsid w:val="001C1A5E"/>
    <w:rsid w:val="001C20A7"/>
    <w:rsid w:val="001C391A"/>
    <w:rsid w:val="001C53A5"/>
    <w:rsid w:val="001C7B4B"/>
    <w:rsid w:val="001D19CF"/>
    <w:rsid w:val="001D1CAB"/>
    <w:rsid w:val="001D1E85"/>
    <w:rsid w:val="001D3702"/>
    <w:rsid w:val="001D4504"/>
    <w:rsid w:val="001D5468"/>
    <w:rsid w:val="001D58FD"/>
    <w:rsid w:val="001D5AFA"/>
    <w:rsid w:val="001D60CA"/>
    <w:rsid w:val="001D7237"/>
    <w:rsid w:val="001D7514"/>
    <w:rsid w:val="001D7F8E"/>
    <w:rsid w:val="001E12E0"/>
    <w:rsid w:val="001E26B9"/>
    <w:rsid w:val="001E471E"/>
    <w:rsid w:val="001E4808"/>
    <w:rsid w:val="001E4866"/>
    <w:rsid w:val="001E53B8"/>
    <w:rsid w:val="001E658B"/>
    <w:rsid w:val="001E7858"/>
    <w:rsid w:val="001F01F7"/>
    <w:rsid w:val="001F0D62"/>
    <w:rsid w:val="001F209D"/>
    <w:rsid w:val="001F371F"/>
    <w:rsid w:val="001F5F9F"/>
    <w:rsid w:val="001F75AC"/>
    <w:rsid w:val="001F7F2D"/>
    <w:rsid w:val="00200E3A"/>
    <w:rsid w:val="002011A6"/>
    <w:rsid w:val="002017B9"/>
    <w:rsid w:val="00202374"/>
    <w:rsid w:val="00206621"/>
    <w:rsid w:val="00207147"/>
    <w:rsid w:val="00207654"/>
    <w:rsid w:val="00207BE1"/>
    <w:rsid w:val="00207D61"/>
    <w:rsid w:val="00210E2F"/>
    <w:rsid w:val="00210ED9"/>
    <w:rsid w:val="00211361"/>
    <w:rsid w:val="00212467"/>
    <w:rsid w:val="00212FDE"/>
    <w:rsid w:val="0021528C"/>
    <w:rsid w:val="00217597"/>
    <w:rsid w:val="002213F6"/>
    <w:rsid w:val="0022253C"/>
    <w:rsid w:val="00223404"/>
    <w:rsid w:val="00224895"/>
    <w:rsid w:val="00224F8A"/>
    <w:rsid w:val="00226777"/>
    <w:rsid w:val="00226F64"/>
    <w:rsid w:val="00230535"/>
    <w:rsid w:val="00234D97"/>
    <w:rsid w:val="00235F94"/>
    <w:rsid w:val="00236886"/>
    <w:rsid w:val="00237B61"/>
    <w:rsid w:val="00240149"/>
    <w:rsid w:val="0024045D"/>
    <w:rsid w:val="00240AEF"/>
    <w:rsid w:val="00242357"/>
    <w:rsid w:val="002425F5"/>
    <w:rsid w:val="00243D2B"/>
    <w:rsid w:val="00244310"/>
    <w:rsid w:val="0024452C"/>
    <w:rsid w:val="00244674"/>
    <w:rsid w:val="00244FE4"/>
    <w:rsid w:val="002454E4"/>
    <w:rsid w:val="00245607"/>
    <w:rsid w:val="00245728"/>
    <w:rsid w:val="00246DDF"/>
    <w:rsid w:val="002500FA"/>
    <w:rsid w:val="00250AD4"/>
    <w:rsid w:val="002536F1"/>
    <w:rsid w:val="00255E01"/>
    <w:rsid w:val="00262DAC"/>
    <w:rsid w:val="0026308E"/>
    <w:rsid w:val="00263268"/>
    <w:rsid w:val="00264362"/>
    <w:rsid w:val="002650DE"/>
    <w:rsid w:val="00267D33"/>
    <w:rsid w:val="00267DC8"/>
    <w:rsid w:val="002707D2"/>
    <w:rsid w:val="00270D34"/>
    <w:rsid w:val="002728FA"/>
    <w:rsid w:val="00273DAA"/>
    <w:rsid w:val="002770A4"/>
    <w:rsid w:val="002779B5"/>
    <w:rsid w:val="002810F8"/>
    <w:rsid w:val="00281147"/>
    <w:rsid w:val="002814B3"/>
    <w:rsid w:val="0028208A"/>
    <w:rsid w:val="002823C5"/>
    <w:rsid w:val="00283967"/>
    <w:rsid w:val="002840BA"/>
    <w:rsid w:val="00284413"/>
    <w:rsid w:val="00284EE6"/>
    <w:rsid w:val="00285CE6"/>
    <w:rsid w:val="0028701A"/>
    <w:rsid w:val="002902F6"/>
    <w:rsid w:val="00291592"/>
    <w:rsid w:val="002916A9"/>
    <w:rsid w:val="00291C0F"/>
    <w:rsid w:val="00291CF2"/>
    <w:rsid w:val="00291D70"/>
    <w:rsid w:val="00293619"/>
    <w:rsid w:val="002944D7"/>
    <w:rsid w:val="00296F99"/>
    <w:rsid w:val="00297423"/>
    <w:rsid w:val="00297ED4"/>
    <w:rsid w:val="002A0097"/>
    <w:rsid w:val="002A09E4"/>
    <w:rsid w:val="002A101C"/>
    <w:rsid w:val="002A200B"/>
    <w:rsid w:val="002A241B"/>
    <w:rsid w:val="002A27AA"/>
    <w:rsid w:val="002A3521"/>
    <w:rsid w:val="002A3F1E"/>
    <w:rsid w:val="002A4282"/>
    <w:rsid w:val="002A4411"/>
    <w:rsid w:val="002A4EE3"/>
    <w:rsid w:val="002A52CE"/>
    <w:rsid w:val="002A779B"/>
    <w:rsid w:val="002A7CC9"/>
    <w:rsid w:val="002B11C7"/>
    <w:rsid w:val="002B1495"/>
    <w:rsid w:val="002B1ED5"/>
    <w:rsid w:val="002B38F1"/>
    <w:rsid w:val="002B670B"/>
    <w:rsid w:val="002B6752"/>
    <w:rsid w:val="002B67D0"/>
    <w:rsid w:val="002C065B"/>
    <w:rsid w:val="002C16BA"/>
    <w:rsid w:val="002C1BE5"/>
    <w:rsid w:val="002C25A9"/>
    <w:rsid w:val="002C3380"/>
    <w:rsid w:val="002C477E"/>
    <w:rsid w:val="002C53FE"/>
    <w:rsid w:val="002C5744"/>
    <w:rsid w:val="002C6101"/>
    <w:rsid w:val="002D0329"/>
    <w:rsid w:val="002D11C5"/>
    <w:rsid w:val="002D1877"/>
    <w:rsid w:val="002D3AD8"/>
    <w:rsid w:val="002D3D73"/>
    <w:rsid w:val="002D400D"/>
    <w:rsid w:val="002D4AE8"/>
    <w:rsid w:val="002D4F8F"/>
    <w:rsid w:val="002D4FFC"/>
    <w:rsid w:val="002D5AD8"/>
    <w:rsid w:val="002D5B4A"/>
    <w:rsid w:val="002D6D78"/>
    <w:rsid w:val="002E25AD"/>
    <w:rsid w:val="002E2980"/>
    <w:rsid w:val="002E4B38"/>
    <w:rsid w:val="002E55C2"/>
    <w:rsid w:val="002E5CC1"/>
    <w:rsid w:val="002E7AA9"/>
    <w:rsid w:val="002E7EDD"/>
    <w:rsid w:val="002F1304"/>
    <w:rsid w:val="002F17E2"/>
    <w:rsid w:val="002F35AC"/>
    <w:rsid w:val="002F3825"/>
    <w:rsid w:val="002F3849"/>
    <w:rsid w:val="002F42F9"/>
    <w:rsid w:val="002F5215"/>
    <w:rsid w:val="002F6CAB"/>
    <w:rsid w:val="002F704D"/>
    <w:rsid w:val="002F76E6"/>
    <w:rsid w:val="002F7DD6"/>
    <w:rsid w:val="003005E7"/>
    <w:rsid w:val="003006D5"/>
    <w:rsid w:val="00302C9B"/>
    <w:rsid w:val="00304E98"/>
    <w:rsid w:val="00304EC6"/>
    <w:rsid w:val="00305A9B"/>
    <w:rsid w:val="003065A3"/>
    <w:rsid w:val="00307EC1"/>
    <w:rsid w:val="0031016D"/>
    <w:rsid w:val="00311CFF"/>
    <w:rsid w:val="003132FA"/>
    <w:rsid w:val="003133F6"/>
    <w:rsid w:val="00313604"/>
    <w:rsid w:val="0031467F"/>
    <w:rsid w:val="00314B38"/>
    <w:rsid w:val="00314E58"/>
    <w:rsid w:val="00315928"/>
    <w:rsid w:val="00316C5F"/>
    <w:rsid w:val="00320EFE"/>
    <w:rsid w:val="0032164A"/>
    <w:rsid w:val="003216C0"/>
    <w:rsid w:val="0032327D"/>
    <w:rsid w:val="00325164"/>
    <w:rsid w:val="003256DA"/>
    <w:rsid w:val="00325785"/>
    <w:rsid w:val="003257C7"/>
    <w:rsid w:val="00325C67"/>
    <w:rsid w:val="00327411"/>
    <w:rsid w:val="003274DA"/>
    <w:rsid w:val="00327FE4"/>
    <w:rsid w:val="00331EAD"/>
    <w:rsid w:val="003321C3"/>
    <w:rsid w:val="003324C5"/>
    <w:rsid w:val="00332F25"/>
    <w:rsid w:val="00332F42"/>
    <w:rsid w:val="00333773"/>
    <w:rsid w:val="00334D70"/>
    <w:rsid w:val="00335BA3"/>
    <w:rsid w:val="00336190"/>
    <w:rsid w:val="0033654C"/>
    <w:rsid w:val="00336762"/>
    <w:rsid w:val="003367C1"/>
    <w:rsid w:val="003368F2"/>
    <w:rsid w:val="00336F7F"/>
    <w:rsid w:val="00337BD8"/>
    <w:rsid w:val="00337E57"/>
    <w:rsid w:val="00343112"/>
    <w:rsid w:val="0034343B"/>
    <w:rsid w:val="003440F4"/>
    <w:rsid w:val="00344F5E"/>
    <w:rsid w:val="00345724"/>
    <w:rsid w:val="00346350"/>
    <w:rsid w:val="0034739B"/>
    <w:rsid w:val="00347504"/>
    <w:rsid w:val="00350187"/>
    <w:rsid w:val="00350E57"/>
    <w:rsid w:val="00351961"/>
    <w:rsid w:val="0035294C"/>
    <w:rsid w:val="00354468"/>
    <w:rsid w:val="00354757"/>
    <w:rsid w:val="00355A05"/>
    <w:rsid w:val="00355BE3"/>
    <w:rsid w:val="003565D1"/>
    <w:rsid w:val="00357337"/>
    <w:rsid w:val="00360AEB"/>
    <w:rsid w:val="00360C9B"/>
    <w:rsid w:val="00362EAD"/>
    <w:rsid w:val="0036378F"/>
    <w:rsid w:val="00363FD5"/>
    <w:rsid w:val="00364447"/>
    <w:rsid w:val="0036548D"/>
    <w:rsid w:val="00366400"/>
    <w:rsid w:val="00366F99"/>
    <w:rsid w:val="0036741F"/>
    <w:rsid w:val="00371F87"/>
    <w:rsid w:val="00372D38"/>
    <w:rsid w:val="00373431"/>
    <w:rsid w:val="00373B84"/>
    <w:rsid w:val="00374E1F"/>
    <w:rsid w:val="00375096"/>
    <w:rsid w:val="003751E8"/>
    <w:rsid w:val="00375A27"/>
    <w:rsid w:val="003769E6"/>
    <w:rsid w:val="00376AC6"/>
    <w:rsid w:val="003771BF"/>
    <w:rsid w:val="00380BEC"/>
    <w:rsid w:val="0038168F"/>
    <w:rsid w:val="003817F7"/>
    <w:rsid w:val="00382049"/>
    <w:rsid w:val="00382377"/>
    <w:rsid w:val="0038260F"/>
    <w:rsid w:val="00382999"/>
    <w:rsid w:val="0038374A"/>
    <w:rsid w:val="00383FB8"/>
    <w:rsid w:val="00387470"/>
    <w:rsid w:val="003918D3"/>
    <w:rsid w:val="003930F9"/>
    <w:rsid w:val="00393200"/>
    <w:rsid w:val="00394206"/>
    <w:rsid w:val="0039457D"/>
    <w:rsid w:val="00394F94"/>
    <w:rsid w:val="00395028"/>
    <w:rsid w:val="0039593F"/>
    <w:rsid w:val="00396B00"/>
    <w:rsid w:val="00396B0E"/>
    <w:rsid w:val="00396F87"/>
    <w:rsid w:val="00397862"/>
    <w:rsid w:val="003A087E"/>
    <w:rsid w:val="003A1726"/>
    <w:rsid w:val="003A3065"/>
    <w:rsid w:val="003A3237"/>
    <w:rsid w:val="003A4184"/>
    <w:rsid w:val="003A41C8"/>
    <w:rsid w:val="003A4A1F"/>
    <w:rsid w:val="003A507B"/>
    <w:rsid w:val="003A54C2"/>
    <w:rsid w:val="003A6C84"/>
    <w:rsid w:val="003A6E05"/>
    <w:rsid w:val="003A7432"/>
    <w:rsid w:val="003A7471"/>
    <w:rsid w:val="003A7BBA"/>
    <w:rsid w:val="003A7D20"/>
    <w:rsid w:val="003B0044"/>
    <w:rsid w:val="003B0A1C"/>
    <w:rsid w:val="003B0E7A"/>
    <w:rsid w:val="003B321D"/>
    <w:rsid w:val="003B4D9D"/>
    <w:rsid w:val="003C13A2"/>
    <w:rsid w:val="003C194E"/>
    <w:rsid w:val="003C1A8B"/>
    <w:rsid w:val="003C1DC8"/>
    <w:rsid w:val="003C260E"/>
    <w:rsid w:val="003C2A25"/>
    <w:rsid w:val="003C5010"/>
    <w:rsid w:val="003C50E9"/>
    <w:rsid w:val="003C5883"/>
    <w:rsid w:val="003C599F"/>
    <w:rsid w:val="003C651C"/>
    <w:rsid w:val="003D0203"/>
    <w:rsid w:val="003D1BFE"/>
    <w:rsid w:val="003D1FD2"/>
    <w:rsid w:val="003D2B1F"/>
    <w:rsid w:val="003D3F22"/>
    <w:rsid w:val="003D4394"/>
    <w:rsid w:val="003D601C"/>
    <w:rsid w:val="003D69CE"/>
    <w:rsid w:val="003D714A"/>
    <w:rsid w:val="003D7BF6"/>
    <w:rsid w:val="003E1576"/>
    <w:rsid w:val="003E514E"/>
    <w:rsid w:val="003E6536"/>
    <w:rsid w:val="003E6817"/>
    <w:rsid w:val="003F009D"/>
    <w:rsid w:val="003F2722"/>
    <w:rsid w:val="003F5393"/>
    <w:rsid w:val="003F6343"/>
    <w:rsid w:val="003F6FA6"/>
    <w:rsid w:val="003F7FEC"/>
    <w:rsid w:val="00400D70"/>
    <w:rsid w:val="00401E14"/>
    <w:rsid w:val="00402D95"/>
    <w:rsid w:val="00404AC4"/>
    <w:rsid w:val="00405C34"/>
    <w:rsid w:val="00405CF4"/>
    <w:rsid w:val="004067FE"/>
    <w:rsid w:val="00412522"/>
    <w:rsid w:val="00412684"/>
    <w:rsid w:val="00412838"/>
    <w:rsid w:val="00412921"/>
    <w:rsid w:val="00412CDC"/>
    <w:rsid w:val="0041344A"/>
    <w:rsid w:val="004138BA"/>
    <w:rsid w:val="00413A18"/>
    <w:rsid w:val="00413DD5"/>
    <w:rsid w:val="00415647"/>
    <w:rsid w:val="00421F00"/>
    <w:rsid w:val="00423906"/>
    <w:rsid w:val="004240E7"/>
    <w:rsid w:val="004250DF"/>
    <w:rsid w:val="00425A80"/>
    <w:rsid w:val="004261F5"/>
    <w:rsid w:val="0043070A"/>
    <w:rsid w:val="00430BF3"/>
    <w:rsid w:val="00430EA7"/>
    <w:rsid w:val="00431ACB"/>
    <w:rsid w:val="00431C95"/>
    <w:rsid w:val="00433B40"/>
    <w:rsid w:val="00433DF2"/>
    <w:rsid w:val="004351C0"/>
    <w:rsid w:val="0043557E"/>
    <w:rsid w:val="00436554"/>
    <w:rsid w:val="004368F5"/>
    <w:rsid w:val="00443584"/>
    <w:rsid w:val="00443B4C"/>
    <w:rsid w:val="00443D92"/>
    <w:rsid w:val="0044443F"/>
    <w:rsid w:val="00447073"/>
    <w:rsid w:val="0044740A"/>
    <w:rsid w:val="0045189A"/>
    <w:rsid w:val="00452DDC"/>
    <w:rsid w:val="00453545"/>
    <w:rsid w:val="00453A2F"/>
    <w:rsid w:val="004542F5"/>
    <w:rsid w:val="0045459F"/>
    <w:rsid w:val="00454D35"/>
    <w:rsid w:val="004556B4"/>
    <w:rsid w:val="004560D0"/>
    <w:rsid w:val="0046063F"/>
    <w:rsid w:val="004619B3"/>
    <w:rsid w:val="004640EA"/>
    <w:rsid w:val="00465490"/>
    <w:rsid w:val="00466372"/>
    <w:rsid w:val="00466F10"/>
    <w:rsid w:val="00467434"/>
    <w:rsid w:val="00467475"/>
    <w:rsid w:val="0047112D"/>
    <w:rsid w:val="004719C4"/>
    <w:rsid w:val="0047218B"/>
    <w:rsid w:val="00473B34"/>
    <w:rsid w:val="00473B7E"/>
    <w:rsid w:val="0047406D"/>
    <w:rsid w:val="00474E3D"/>
    <w:rsid w:val="00475C79"/>
    <w:rsid w:val="00475D05"/>
    <w:rsid w:val="00475F34"/>
    <w:rsid w:val="00475F68"/>
    <w:rsid w:val="00477D1D"/>
    <w:rsid w:val="00480C50"/>
    <w:rsid w:val="0048161E"/>
    <w:rsid w:val="004822F3"/>
    <w:rsid w:val="00482DB5"/>
    <w:rsid w:val="00483106"/>
    <w:rsid w:val="00483F76"/>
    <w:rsid w:val="00484649"/>
    <w:rsid w:val="0048553C"/>
    <w:rsid w:val="0049058E"/>
    <w:rsid w:val="004909A1"/>
    <w:rsid w:val="004946B4"/>
    <w:rsid w:val="0049484A"/>
    <w:rsid w:val="004958E7"/>
    <w:rsid w:val="00495F54"/>
    <w:rsid w:val="00496376"/>
    <w:rsid w:val="0049704E"/>
    <w:rsid w:val="004978A2"/>
    <w:rsid w:val="004A08E1"/>
    <w:rsid w:val="004A2FB6"/>
    <w:rsid w:val="004A3378"/>
    <w:rsid w:val="004A3C3B"/>
    <w:rsid w:val="004A4147"/>
    <w:rsid w:val="004A500B"/>
    <w:rsid w:val="004A6AF6"/>
    <w:rsid w:val="004A6C4E"/>
    <w:rsid w:val="004B00EE"/>
    <w:rsid w:val="004B0DCD"/>
    <w:rsid w:val="004B14CF"/>
    <w:rsid w:val="004B1F03"/>
    <w:rsid w:val="004B32AA"/>
    <w:rsid w:val="004B3AA9"/>
    <w:rsid w:val="004B4C78"/>
    <w:rsid w:val="004B50BE"/>
    <w:rsid w:val="004B5890"/>
    <w:rsid w:val="004B6CC3"/>
    <w:rsid w:val="004B6FB1"/>
    <w:rsid w:val="004C3463"/>
    <w:rsid w:val="004C4294"/>
    <w:rsid w:val="004C44E4"/>
    <w:rsid w:val="004C608F"/>
    <w:rsid w:val="004C6E3A"/>
    <w:rsid w:val="004C741D"/>
    <w:rsid w:val="004C7A95"/>
    <w:rsid w:val="004C7AC4"/>
    <w:rsid w:val="004C7C9B"/>
    <w:rsid w:val="004D2C59"/>
    <w:rsid w:val="004D349E"/>
    <w:rsid w:val="004D5D40"/>
    <w:rsid w:val="004D6221"/>
    <w:rsid w:val="004D6568"/>
    <w:rsid w:val="004E0E16"/>
    <w:rsid w:val="004E1195"/>
    <w:rsid w:val="004E406E"/>
    <w:rsid w:val="004E7184"/>
    <w:rsid w:val="004F0E21"/>
    <w:rsid w:val="004F42ED"/>
    <w:rsid w:val="004F4927"/>
    <w:rsid w:val="004F4CE7"/>
    <w:rsid w:val="004F5864"/>
    <w:rsid w:val="004F5C9B"/>
    <w:rsid w:val="004F6B51"/>
    <w:rsid w:val="004F7198"/>
    <w:rsid w:val="0050026A"/>
    <w:rsid w:val="00501C09"/>
    <w:rsid w:val="00502D21"/>
    <w:rsid w:val="00502F96"/>
    <w:rsid w:val="0050316A"/>
    <w:rsid w:val="00503CD5"/>
    <w:rsid w:val="00503E99"/>
    <w:rsid w:val="005056EB"/>
    <w:rsid w:val="005058F3"/>
    <w:rsid w:val="00505AF1"/>
    <w:rsid w:val="005066B1"/>
    <w:rsid w:val="00506DBA"/>
    <w:rsid w:val="00506E86"/>
    <w:rsid w:val="00510A25"/>
    <w:rsid w:val="00511A8A"/>
    <w:rsid w:val="005175D5"/>
    <w:rsid w:val="0051768C"/>
    <w:rsid w:val="00517886"/>
    <w:rsid w:val="00520153"/>
    <w:rsid w:val="005201BB"/>
    <w:rsid w:val="0052033F"/>
    <w:rsid w:val="00520491"/>
    <w:rsid w:val="005205FC"/>
    <w:rsid w:val="00520D3B"/>
    <w:rsid w:val="0052108D"/>
    <w:rsid w:val="005210D6"/>
    <w:rsid w:val="00521639"/>
    <w:rsid w:val="005224C6"/>
    <w:rsid w:val="005225B6"/>
    <w:rsid w:val="00524498"/>
    <w:rsid w:val="00524F82"/>
    <w:rsid w:val="005251E2"/>
    <w:rsid w:val="00526C6F"/>
    <w:rsid w:val="005277EB"/>
    <w:rsid w:val="005304B3"/>
    <w:rsid w:val="005313B5"/>
    <w:rsid w:val="00531EE5"/>
    <w:rsid w:val="00532252"/>
    <w:rsid w:val="00535724"/>
    <w:rsid w:val="005363AE"/>
    <w:rsid w:val="00536DD6"/>
    <w:rsid w:val="00540D47"/>
    <w:rsid w:val="00540F39"/>
    <w:rsid w:val="00541197"/>
    <w:rsid w:val="0054330D"/>
    <w:rsid w:val="005441EE"/>
    <w:rsid w:val="00544D83"/>
    <w:rsid w:val="00544DA8"/>
    <w:rsid w:val="00545EF7"/>
    <w:rsid w:val="00546AE6"/>
    <w:rsid w:val="0054734C"/>
    <w:rsid w:val="005475DD"/>
    <w:rsid w:val="00547D6C"/>
    <w:rsid w:val="00547F1E"/>
    <w:rsid w:val="00551BC0"/>
    <w:rsid w:val="00551EE7"/>
    <w:rsid w:val="00552967"/>
    <w:rsid w:val="00552A30"/>
    <w:rsid w:val="00553198"/>
    <w:rsid w:val="005543F6"/>
    <w:rsid w:val="0055544C"/>
    <w:rsid w:val="00556025"/>
    <w:rsid w:val="00556435"/>
    <w:rsid w:val="00560F90"/>
    <w:rsid w:val="005619F4"/>
    <w:rsid w:val="00562139"/>
    <w:rsid w:val="00562CD6"/>
    <w:rsid w:val="00563537"/>
    <w:rsid w:val="005635ED"/>
    <w:rsid w:val="00565C58"/>
    <w:rsid w:val="00566010"/>
    <w:rsid w:val="00566389"/>
    <w:rsid w:val="00570264"/>
    <w:rsid w:val="005705F3"/>
    <w:rsid w:val="005714DC"/>
    <w:rsid w:val="005715E1"/>
    <w:rsid w:val="0057180D"/>
    <w:rsid w:val="00572921"/>
    <w:rsid w:val="00572CC0"/>
    <w:rsid w:val="00573519"/>
    <w:rsid w:val="00573572"/>
    <w:rsid w:val="0057357C"/>
    <w:rsid w:val="005764C5"/>
    <w:rsid w:val="005771CB"/>
    <w:rsid w:val="005772BF"/>
    <w:rsid w:val="00580553"/>
    <w:rsid w:val="005807BC"/>
    <w:rsid w:val="00580EBC"/>
    <w:rsid w:val="005815FE"/>
    <w:rsid w:val="0058160C"/>
    <w:rsid w:val="00581DDF"/>
    <w:rsid w:val="00583374"/>
    <w:rsid w:val="00584E79"/>
    <w:rsid w:val="00586ABD"/>
    <w:rsid w:val="0059126A"/>
    <w:rsid w:val="00591B97"/>
    <w:rsid w:val="0059266D"/>
    <w:rsid w:val="00592DAF"/>
    <w:rsid w:val="0059411E"/>
    <w:rsid w:val="00594458"/>
    <w:rsid w:val="005944FE"/>
    <w:rsid w:val="0059485A"/>
    <w:rsid w:val="00595929"/>
    <w:rsid w:val="00595C97"/>
    <w:rsid w:val="00595CF4"/>
    <w:rsid w:val="00595F9A"/>
    <w:rsid w:val="00596355"/>
    <w:rsid w:val="00596A92"/>
    <w:rsid w:val="00596ACB"/>
    <w:rsid w:val="00597C2B"/>
    <w:rsid w:val="005A0176"/>
    <w:rsid w:val="005A4DC3"/>
    <w:rsid w:val="005A67CD"/>
    <w:rsid w:val="005A6E52"/>
    <w:rsid w:val="005B1B21"/>
    <w:rsid w:val="005B2C2A"/>
    <w:rsid w:val="005B3725"/>
    <w:rsid w:val="005B44F9"/>
    <w:rsid w:val="005B5691"/>
    <w:rsid w:val="005B7451"/>
    <w:rsid w:val="005B78D2"/>
    <w:rsid w:val="005C0AA4"/>
    <w:rsid w:val="005C107F"/>
    <w:rsid w:val="005C2A94"/>
    <w:rsid w:val="005C2C5F"/>
    <w:rsid w:val="005C3662"/>
    <w:rsid w:val="005C40CD"/>
    <w:rsid w:val="005C4250"/>
    <w:rsid w:val="005C4F15"/>
    <w:rsid w:val="005C603E"/>
    <w:rsid w:val="005C79F2"/>
    <w:rsid w:val="005D118A"/>
    <w:rsid w:val="005D3471"/>
    <w:rsid w:val="005D486E"/>
    <w:rsid w:val="005D55D5"/>
    <w:rsid w:val="005D5A29"/>
    <w:rsid w:val="005D6243"/>
    <w:rsid w:val="005D646D"/>
    <w:rsid w:val="005D64A4"/>
    <w:rsid w:val="005D707A"/>
    <w:rsid w:val="005E0219"/>
    <w:rsid w:val="005E0375"/>
    <w:rsid w:val="005E09B1"/>
    <w:rsid w:val="005E196C"/>
    <w:rsid w:val="005E28CC"/>
    <w:rsid w:val="005E2C54"/>
    <w:rsid w:val="005E31FE"/>
    <w:rsid w:val="005E468A"/>
    <w:rsid w:val="005E511D"/>
    <w:rsid w:val="005E68C9"/>
    <w:rsid w:val="005E6C3A"/>
    <w:rsid w:val="005E6C8D"/>
    <w:rsid w:val="005E77B2"/>
    <w:rsid w:val="005F16EC"/>
    <w:rsid w:val="005F1FC0"/>
    <w:rsid w:val="005F29E6"/>
    <w:rsid w:val="005F2D94"/>
    <w:rsid w:val="006007B2"/>
    <w:rsid w:val="00601215"/>
    <w:rsid w:val="0060169C"/>
    <w:rsid w:val="006023E2"/>
    <w:rsid w:val="006041A7"/>
    <w:rsid w:val="006048C6"/>
    <w:rsid w:val="00604BE6"/>
    <w:rsid w:val="0060761C"/>
    <w:rsid w:val="00607B65"/>
    <w:rsid w:val="0061114D"/>
    <w:rsid w:val="00611706"/>
    <w:rsid w:val="0061456C"/>
    <w:rsid w:val="00614F50"/>
    <w:rsid w:val="00616036"/>
    <w:rsid w:val="00620272"/>
    <w:rsid w:val="00620CCE"/>
    <w:rsid w:val="0062105A"/>
    <w:rsid w:val="00623E10"/>
    <w:rsid w:val="0062582B"/>
    <w:rsid w:val="00625B4B"/>
    <w:rsid w:val="006266F5"/>
    <w:rsid w:val="0062692E"/>
    <w:rsid w:val="00626B87"/>
    <w:rsid w:val="00627051"/>
    <w:rsid w:val="00630989"/>
    <w:rsid w:val="00631B38"/>
    <w:rsid w:val="00631D6E"/>
    <w:rsid w:val="00631FCE"/>
    <w:rsid w:val="0063251C"/>
    <w:rsid w:val="00633DDC"/>
    <w:rsid w:val="00635E37"/>
    <w:rsid w:val="00636338"/>
    <w:rsid w:val="00636D4C"/>
    <w:rsid w:val="0064080B"/>
    <w:rsid w:val="00641DA7"/>
    <w:rsid w:val="006424FF"/>
    <w:rsid w:val="006429F9"/>
    <w:rsid w:val="00643672"/>
    <w:rsid w:val="00643845"/>
    <w:rsid w:val="00643EE0"/>
    <w:rsid w:val="00645556"/>
    <w:rsid w:val="0064597C"/>
    <w:rsid w:val="0064730C"/>
    <w:rsid w:val="00650A4F"/>
    <w:rsid w:val="00650D38"/>
    <w:rsid w:val="006517CA"/>
    <w:rsid w:val="00653C36"/>
    <w:rsid w:val="006562E8"/>
    <w:rsid w:val="00660632"/>
    <w:rsid w:val="00660DA6"/>
    <w:rsid w:val="00662638"/>
    <w:rsid w:val="0066308E"/>
    <w:rsid w:val="006631D3"/>
    <w:rsid w:val="00663E77"/>
    <w:rsid w:val="0066407B"/>
    <w:rsid w:val="00664F48"/>
    <w:rsid w:val="00665B8A"/>
    <w:rsid w:val="006660EA"/>
    <w:rsid w:val="00667231"/>
    <w:rsid w:val="0066755E"/>
    <w:rsid w:val="00667618"/>
    <w:rsid w:val="0066776D"/>
    <w:rsid w:val="00667E5D"/>
    <w:rsid w:val="006702CB"/>
    <w:rsid w:val="00670AC8"/>
    <w:rsid w:val="00671A5D"/>
    <w:rsid w:val="00672700"/>
    <w:rsid w:val="00674656"/>
    <w:rsid w:val="00674F80"/>
    <w:rsid w:val="006767BE"/>
    <w:rsid w:val="00676A13"/>
    <w:rsid w:val="00677EE3"/>
    <w:rsid w:val="006807FC"/>
    <w:rsid w:val="006813D2"/>
    <w:rsid w:val="00681FA4"/>
    <w:rsid w:val="006823AE"/>
    <w:rsid w:val="00682951"/>
    <w:rsid w:val="00683F3B"/>
    <w:rsid w:val="00684793"/>
    <w:rsid w:val="00684E73"/>
    <w:rsid w:val="0069134F"/>
    <w:rsid w:val="006925F6"/>
    <w:rsid w:val="00692AB1"/>
    <w:rsid w:val="00692C2F"/>
    <w:rsid w:val="00692E4E"/>
    <w:rsid w:val="00693794"/>
    <w:rsid w:val="0069430E"/>
    <w:rsid w:val="00695845"/>
    <w:rsid w:val="00695D66"/>
    <w:rsid w:val="00696197"/>
    <w:rsid w:val="006962C1"/>
    <w:rsid w:val="006A01E9"/>
    <w:rsid w:val="006A01F1"/>
    <w:rsid w:val="006A14A2"/>
    <w:rsid w:val="006A3E8E"/>
    <w:rsid w:val="006A4099"/>
    <w:rsid w:val="006A49B4"/>
    <w:rsid w:val="006A647D"/>
    <w:rsid w:val="006A67D0"/>
    <w:rsid w:val="006A689B"/>
    <w:rsid w:val="006B10CD"/>
    <w:rsid w:val="006B27B0"/>
    <w:rsid w:val="006B4336"/>
    <w:rsid w:val="006B558D"/>
    <w:rsid w:val="006B5750"/>
    <w:rsid w:val="006B7652"/>
    <w:rsid w:val="006B78CE"/>
    <w:rsid w:val="006B7E44"/>
    <w:rsid w:val="006C02BF"/>
    <w:rsid w:val="006C0D80"/>
    <w:rsid w:val="006C2B69"/>
    <w:rsid w:val="006C4304"/>
    <w:rsid w:val="006C4C8D"/>
    <w:rsid w:val="006C57EA"/>
    <w:rsid w:val="006C6272"/>
    <w:rsid w:val="006C7248"/>
    <w:rsid w:val="006C7301"/>
    <w:rsid w:val="006C7766"/>
    <w:rsid w:val="006D0A75"/>
    <w:rsid w:val="006D0E6A"/>
    <w:rsid w:val="006D1351"/>
    <w:rsid w:val="006D1CB5"/>
    <w:rsid w:val="006D1FF8"/>
    <w:rsid w:val="006D3C0F"/>
    <w:rsid w:val="006D5583"/>
    <w:rsid w:val="006D5AF2"/>
    <w:rsid w:val="006D5B53"/>
    <w:rsid w:val="006D5F27"/>
    <w:rsid w:val="006D6ED7"/>
    <w:rsid w:val="006D7475"/>
    <w:rsid w:val="006D74D1"/>
    <w:rsid w:val="006D7754"/>
    <w:rsid w:val="006E299F"/>
    <w:rsid w:val="006E3BC3"/>
    <w:rsid w:val="006E4967"/>
    <w:rsid w:val="006E4E1C"/>
    <w:rsid w:val="006E5008"/>
    <w:rsid w:val="006E56AA"/>
    <w:rsid w:val="006E5A8E"/>
    <w:rsid w:val="006E6448"/>
    <w:rsid w:val="006E6B31"/>
    <w:rsid w:val="006E77C8"/>
    <w:rsid w:val="006E7E4B"/>
    <w:rsid w:val="006F0CC6"/>
    <w:rsid w:val="006F4D5B"/>
    <w:rsid w:val="006F637A"/>
    <w:rsid w:val="006F6FF4"/>
    <w:rsid w:val="0070243A"/>
    <w:rsid w:val="00704539"/>
    <w:rsid w:val="00705E9F"/>
    <w:rsid w:val="00705F59"/>
    <w:rsid w:val="00707083"/>
    <w:rsid w:val="0071039B"/>
    <w:rsid w:val="00710657"/>
    <w:rsid w:val="0071088D"/>
    <w:rsid w:val="0071165D"/>
    <w:rsid w:val="0071221C"/>
    <w:rsid w:val="007126F5"/>
    <w:rsid w:val="00712C2E"/>
    <w:rsid w:val="00713341"/>
    <w:rsid w:val="00713513"/>
    <w:rsid w:val="007137FB"/>
    <w:rsid w:val="0071387B"/>
    <w:rsid w:val="00713C42"/>
    <w:rsid w:val="00713E4F"/>
    <w:rsid w:val="0071416C"/>
    <w:rsid w:val="00714A36"/>
    <w:rsid w:val="00715A70"/>
    <w:rsid w:val="00715E6E"/>
    <w:rsid w:val="007165A3"/>
    <w:rsid w:val="00716F01"/>
    <w:rsid w:val="00721C87"/>
    <w:rsid w:val="00724136"/>
    <w:rsid w:val="0072627D"/>
    <w:rsid w:val="0073023D"/>
    <w:rsid w:val="0073051E"/>
    <w:rsid w:val="007306AA"/>
    <w:rsid w:val="007311F5"/>
    <w:rsid w:val="00732869"/>
    <w:rsid w:val="00733CD1"/>
    <w:rsid w:val="00734AD1"/>
    <w:rsid w:val="0073558E"/>
    <w:rsid w:val="0073676E"/>
    <w:rsid w:val="00740D9D"/>
    <w:rsid w:val="007418DB"/>
    <w:rsid w:val="00743961"/>
    <w:rsid w:val="0074664C"/>
    <w:rsid w:val="00746B1A"/>
    <w:rsid w:val="0074744F"/>
    <w:rsid w:val="0075011F"/>
    <w:rsid w:val="00750363"/>
    <w:rsid w:val="0075144E"/>
    <w:rsid w:val="00751466"/>
    <w:rsid w:val="00752140"/>
    <w:rsid w:val="00756160"/>
    <w:rsid w:val="007566F7"/>
    <w:rsid w:val="00756BB1"/>
    <w:rsid w:val="00757504"/>
    <w:rsid w:val="00757A27"/>
    <w:rsid w:val="00757B38"/>
    <w:rsid w:val="00761DE3"/>
    <w:rsid w:val="00763A96"/>
    <w:rsid w:val="007640A4"/>
    <w:rsid w:val="0076433E"/>
    <w:rsid w:val="007649F0"/>
    <w:rsid w:val="00764AC3"/>
    <w:rsid w:val="00770998"/>
    <w:rsid w:val="00771110"/>
    <w:rsid w:val="00771319"/>
    <w:rsid w:val="00771ADD"/>
    <w:rsid w:val="007732E7"/>
    <w:rsid w:val="007734BE"/>
    <w:rsid w:val="00773A45"/>
    <w:rsid w:val="00774AC1"/>
    <w:rsid w:val="00775C27"/>
    <w:rsid w:val="007761A2"/>
    <w:rsid w:val="0077746B"/>
    <w:rsid w:val="00777C47"/>
    <w:rsid w:val="007803DB"/>
    <w:rsid w:val="00780BCA"/>
    <w:rsid w:val="00780CC5"/>
    <w:rsid w:val="00780CE3"/>
    <w:rsid w:val="00781168"/>
    <w:rsid w:val="0078118F"/>
    <w:rsid w:val="00781BBD"/>
    <w:rsid w:val="0078274B"/>
    <w:rsid w:val="00782779"/>
    <w:rsid w:val="00783349"/>
    <w:rsid w:val="0078381A"/>
    <w:rsid w:val="0078394F"/>
    <w:rsid w:val="00783E35"/>
    <w:rsid w:val="00785394"/>
    <w:rsid w:val="0078570F"/>
    <w:rsid w:val="0078635A"/>
    <w:rsid w:val="0078771E"/>
    <w:rsid w:val="00787F67"/>
    <w:rsid w:val="00791091"/>
    <w:rsid w:val="00792657"/>
    <w:rsid w:val="0079281A"/>
    <w:rsid w:val="00792EDC"/>
    <w:rsid w:val="00792F12"/>
    <w:rsid w:val="00792F74"/>
    <w:rsid w:val="00793CAC"/>
    <w:rsid w:val="00793D5A"/>
    <w:rsid w:val="00794D0A"/>
    <w:rsid w:val="007965A2"/>
    <w:rsid w:val="00797DCC"/>
    <w:rsid w:val="00797EA3"/>
    <w:rsid w:val="007A0BE9"/>
    <w:rsid w:val="007A2941"/>
    <w:rsid w:val="007A3BDE"/>
    <w:rsid w:val="007A67B7"/>
    <w:rsid w:val="007A7000"/>
    <w:rsid w:val="007A7EDD"/>
    <w:rsid w:val="007B0088"/>
    <w:rsid w:val="007B1BB1"/>
    <w:rsid w:val="007B4174"/>
    <w:rsid w:val="007B439E"/>
    <w:rsid w:val="007B5247"/>
    <w:rsid w:val="007B5978"/>
    <w:rsid w:val="007B72AF"/>
    <w:rsid w:val="007C1B5B"/>
    <w:rsid w:val="007C213E"/>
    <w:rsid w:val="007C3EA6"/>
    <w:rsid w:val="007C567A"/>
    <w:rsid w:val="007C5D58"/>
    <w:rsid w:val="007C5EA4"/>
    <w:rsid w:val="007C6BE6"/>
    <w:rsid w:val="007C6FE0"/>
    <w:rsid w:val="007C7461"/>
    <w:rsid w:val="007D1E34"/>
    <w:rsid w:val="007D2086"/>
    <w:rsid w:val="007D24F3"/>
    <w:rsid w:val="007D29C9"/>
    <w:rsid w:val="007D3563"/>
    <w:rsid w:val="007D463C"/>
    <w:rsid w:val="007D5418"/>
    <w:rsid w:val="007D6186"/>
    <w:rsid w:val="007D682D"/>
    <w:rsid w:val="007D6C01"/>
    <w:rsid w:val="007D6DCE"/>
    <w:rsid w:val="007D6F05"/>
    <w:rsid w:val="007E2066"/>
    <w:rsid w:val="007E66F7"/>
    <w:rsid w:val="007F0DC3"/>
    <w:rsid w:val="007F23C5"/>
    <w:rsid w:val="007F2850"/>
    <w:rsid w:val="007F2A10"/>
    <w:rsid w:val="007F4835"/>
    <w:rsid w:val="007F4A97"/>
    <w:rsid w:val="007F5305"/>
    <w:rsid w:val="007F5949"/>
    <w:rsid w:val="007F5C18"/>
    <w:rsid w:val="007F7F70"/>
    <w:rsid w:val="00801A2E"/>
    <w:rsid w:val="00802503"/>
    <w:rsid w:val="0080320A"/>
    <w:rsid w:val="008039C3"/>
    <w:rsid w:val="008041A6"/>
    <w:rsid w:val="008045B9"/>
    <w:rsid w:val="008057C5"/>
    <w:rsid w:val="0080597D"/>
    <w:rsid w:val="0080609D"/>
    <w:rsid w:val="0081049F"/>
    <w:rsid w:val="00811C09"/>
    <w:rsid w:val="00811D44"/>
    <w:rsid w:val="008124F5"/>
    <w:rsid w:val="0081267A"/>
    <w:rsid w:val="0081271E"/>
    <w:rsid w:val="008132DB"/>
    <w:rsid w:val="008138FB"/>
    <w:rsid w:val="00813E7B"/>
    <w:rsid w:val="00814095"/>
    <w:rsid w:val="00814D8C"/>
    <w:rsid w:val="00816641"/>
    <w:rsid w:val="00816B41"/>
    <w:rsid w:val="00816E2C"/>
    <w:rsid w:val="008171CB"/>
    <w:rsid w:val="008202EE"/>
    <w:rsid w:val="00820674"/>
    <w:rsid w:val="00820B14"/>
    <w:rsid w:val="0082124A"/>
    <w:rsid w:val="00821AA7"/>
    <w:rsid w:val="00821CA3"/>
    <w:rsid w:val="00824881"/>
    <w:rsid w:val="00825C0E"/>
    <w:rsid w:val="00825CF3"/>
    <w:rsid w:val="00826B73"/>
    <w:rsid w:val="00826FC5"/>
    <w:rsid w:val="008270A8"/>
    <w:rsid w:val="00827502"/>
    <w:rsid w:val="00827A69"/>
    <w:rsid w:val="00831001"/>
    <w:rsid w:val="00832B0D"/>
    <w:rsid w:val="008347F3"/>
    <w:rsid w:val="008364FB"/>
    <w:rsid w:val="00836E56"/>
    <w:rsid w:val="00837A8A"/>
    <w:rsid w:val="00840D2E"/>
    <w:rsid w:val="00840E47"/>
    <w:rsid w:val="0084194B"/>
    <w:rsid w:val="00842AC8"/>
    <w:rsid w:val="00842BB0"/>
    <w:rsid w:val="00842EE4"/>
    <w:rsid w:val="00844F59"/>
    <w:rsid w:val="00845B91"/>
    <w:rsid w:val="00845F2E"/>
    <w:rsid w:val="00846098"/>
    <w:rsid w:val="008460F3"/>
    <w:rsid w:val="00847F3D"/>
    <w:rsid w:val="00852C9E"/>
    <w:rsid w:val="00852ECF"/>
    <w:rsid w:val="008533F1"/>
    <w:rsid w:val="008535FC"/>
    <w:rsid w:val="00853FB0"/>
    <w:rsid w:val="00854042"/>
    <w:rsid w:val="00854199"/>
    <w:rsid w:val="008556AB"/>
    <w:rsid w:val="008560A6"/>
    <w:rsid w:val="0085796D"/>
    <w:rsid w:val="0086092A"/>
    <w:rsid w:val="0086134A"/>
    <w:rsid w:val="008627ED"/>
    <w:rsid w:val="00862E36"/>
    <w:rsid w:val="00862F17"/>
    <w:rsid w:val="0086427F"/>
    <w:rsid w:val="0086453C"/>
    <w:rsid w:val="0086604D"/>
    <w:rsid w:val="008700D0"/>
    <w:rsid w:val="008706EB"/>
    <w:rsid w:val="00872D55"/>
    <w:rsid w:val="00873334"/>
    <w:rsid w:val="0087345B"/>
    <w:rsid w:val="00873ECC"/>
    <w:rsid w:val="00876DBA"/>
    <w:rsid w:val="00877020"/>
    <w:rsid w:val="00880E90"/>
    <w:rsid w:val="00883263"/>
    <w:rsid w:val="00884325"/>
    <w:rsid w:val="00885AA4"/>
    <w:rsid w:val="0088702B"/>
    <w:rsid w:val="00890506"/>
    <w:rsid w:val="00891BCB"/>
    <w:rsid w:val="00893005"/>
    <w:rsid w:val="0089315B"/>
    <w:rsid w:val="00893762"/>
    <w:rsid w:val="00893999"/>
    <w:rsid w:val="00894354"/>
    <w:rsid w:val="008946FA"/>
    <w:rsid w:val="0089481E"/>
    <w:rsid w:val="00894C47"/>
    <w:rsid w:val="00894CA9"/>
    <w:rsid w:val="00895668"/>
    <w:rsid w:val="00895FD5"/>
    <w:rsid w:val="00897A7D"/>
    <w:rsid w:val="00897B3F"/>
    <w:rsid w:val="00897BE4"/>
    <w:rsid w:val="008A0D5B"/>
    <w:rsid w:val="008A1693"/>
    <w:rsid w:val="008A1D94"/>
    <w:rsid w:val="008A233C"/>
    <w:rsid w:val="008A253E"/>
    <w:rsid w:val="008A39FC"/>
    <w:rsid w:val="008A41F7"/>
    <w:rsid w:val="008A4618"/>
    <w:rsid w:val="008A4E7F"/>
    <w:rsid w:val="008A51A3"/>
    <w:rsid w:val="008A72F5"/>
    <w:rsid w:val="008A7926"/>
    <w:rsid w:val="008B04C5"/>
    <w:rsid w:val="008B0DF3"/>
    <w:rsid w:val="008B11D5"/>
    <w:rsid w:val="008B1DC6"/>
    <w:rsid w:val="008B26C1"/>
    <w:rsid w:val="008B6AD0"/>
    <w:rsid w:val="008B7407"/>
    <w:rsid w:val="008C0018"/>
    <w:rsid w:val="008C05E7"/>
    <w:rsid w:val="008C0E51"/>
    <w:rsid w:val="008C2BC4"/>
    <w:rsid w:val="008C3E92"/>
    <w:rsid w:val="008C3EE7"/>
    <w:rsid w:val="008C4799"/>
    <w:rsid w:val="008C5C02"/>
    <w:rsid w:val="008C5E4D"/>
    <w:rsid w:val="008D02DB"/>
    <w:rsid w:val="008D1EBE"/>
    <w:rsid w:val="008D3D43"/>
    <w:rsid w:val="008D48E1"/>
    <w:rsid w:val="008D6D95"/>
    <w:rsid w:val="008E03B5"/>
    <w:rsid w:val="008E31A2"/>
    <w:rsid w:val="008E4446"/>
    <w:rsid w:val="008E4B2B"/>
    <w:rsid w:val="008E5164"/>
    <w:rsid w:val="008E53CC"/>
    <w:rsid w:val="008E55D6"/>
    <w:rsid w:val="008E6AA5"/>
    <w:rsid w:val="008E7D36"/>
    <w:rsid w:val="008F1514"/>
    <w:rsid w:val="008F3DDD"/>
    <w:rsid w:val="008F5CA0"/>
    <w:rsid w:val="008F642B"/>
    <w:rsid w:val="008F6F44"/>
    <w:rsid w:val="008F7F54"/>
    <w:rsid w:val="008F7FD7"/>
    <w:rsid w:val="009013E0"/>
    <w:rsid w:val="0090153B"/>
    <w:rsid w:val="00901C76"/>
    <w:rsid w:val="0090229C"/>
    <w:rsid w:val="00902615"/>
    <w:rsid w:val="009039DE"/>
    <w:rsid w:val="00903B50"/>
    <w:rsid w:val="00904A88"/>
    <w:rsid w:val="009056A2"/>
    <w:rsid w:val="00905EB3"/>
    <w:rsid w:val="009060D2"/>
    <w:rsid w:val="00907D5D"/>
    <w:rsid w:val="00910C47"/>
    <w:rsid w:val="009111DD"/>
    <w:rsid w:val="00913D54"/>
    <w:rsid w:val="00916795"/>
    <w:rsid w:val="00917D4E"/>
    <w:rsid w:val="009210AD"/>
    <w:rsid w:val="0092204C"/>
    <w:rsid w:val="0092278B"/>
    <w:rsid w:val="00922D31"/>
    <w:rsid w:val="00924450"/>
    <w:rsid w:val="00925129"/>
    <w:rsid w:val="00925851"/>
    <w:rsid w:val="00926258"/>
    <w:rsid w:val="0092628E"/>
    <w:rsid w:val="009262AA"/>
    <w:rsid w:val="0092641E"/>
    <w:rsid w:val="009270F5"/>
    <w:rsid w:val="0093086B"/>
    <w:rsid w:val="00931289"/>
    <w:rsid w:val="00931431"/>
    <w:rsid w:val="00931702"/>
    <w:rsid w:val="00933169"/>
    <w:rsid w:val="00934B25"/>
    <w:rsid w:val="00934DFD"/>
    <w:rsid w:val="009355D7"/>
    <w:rsid w:val="009358E7"/>
    <w:rsid w:val="0093756C"/>
    <w:rsid w:val="00940698"/>
    <w:rsid w:val="0094080A"/>
    <w:rsid w:val="00940E06"/>
    <w:rsid w:val="00941740"/>
    <w:rsid w:val="00941B7A"/>
    <w:rsid w:val="00941D13"/>
    <w:rsid w:val="0094339B"/>
    <w:rsid w:val="00943506"/>
    <w:rsid w:val="009437F3"/>
    <w:rsid w:val="00944596"/>
    <w:rsid w:val="009446DA"/>
    <w:rsid w:val="00944BEA"/>
    <w:rsid w:val="0094514E"/>
    <w:rsid w:val="00947C8C"/>
    <w:rsid w:val="009505AF"/>
    <w:rsid w:val="00951002"/>
    <w:rsid w:val="00951C62"/>
    <w:rsid w:val="00952F5C"/>
    <w:rsid w:val="00954FDA"/>
    <w:rsid w:val="00956E03"/>
    <w:rsid w:val="00956F80"/>
    <w:rsid w:val="00960287"/>
    <w:rsid w:val="00960564"/>
    <w:rsid w:val="00960C2E"/>
    <w:rsid w:val="00961458"/>
    <w:rsid w:val="0096171A"/>
    <w:rsid w:val="0096273B"/>
    <w:rsid w:val="00963266"/>
    <w:rsid w:val="009649A2"/>
    <w:rsid w:val="00965486"/>
    <w:rsid w:val="00966108"/>
    <w:rsid w:val="0096677F"/>
    <w:rsid w:val="00971198"/>
    <w:rsid w:val="00972022"/>
    <w:rsid w:val="00974690"/>
    <w:rsid w:val="00974C6C"/>
    <w:rsid w:val="0097557B"/>
    <w:rsid w:val="00975C13"/>
    <w:rsid w:val="009770AD"/>
    <w:rsid w:val="00977713"/>
    <w:rsid w:val="009804F9"/>
    <w:rsid w:val="00983ECC"/>
    <w:rsid w:val="00983F9B"/>
    <w:rsid w:val="00985518"/>
    <w:rsid w:val="00986064"/>
    <w:rsid w:val="00987883"/>
    <w:rsid w:val="00987D05"/>
    <w:rsid w:val="009912EB"/>
    <w:rsid w:val="009914CF"/>
    <w:rsid w:val="00991C31"/>
    <w:rsid w:val="009935FE"/>
    <w:rsid w:val="009956CB"/>
    <w:rsid w:val="009963EA"/>
    <w:rsid w:val="009969FC"/>
    <w:rsid w:val="009A0DE9"/>
    <w:rsid w:val="009A1E8E"/>
    <w:rsid w:val="009A2EB0"/>
    <w:rsid w:val="009A37F8"/>
    <w:rsid w:val="009A5286"/>
    <w:rsid w:val="009A53A9"/>
    <w:rsid w:val="009A56D8"/>
    <w:rsid w:val="009A5E86"/>
    <w:rsid w:val="009A5E9D"/>
    <w:rsid w:val="009B0CE2"/>
    <w:rsid w:val="009B10D1"/>
    <w:rsid w:val="009B1C47"/>
    <w:rsid w:val="009B422D"/>
    <w:rsid w:val="009B45A0"/>
    <w:rsid w:val="009B49B0"/>
    <w:rsid w:val="009B5AB1"/>
    <w:rsid w:val="009C2636"/>
    <w:rsid w:val="009C31D1"/>
    <w:rsid w:val="009C3963"/>
    <w:rsid w:val="009C54AE"/>
    <w:rsid w:val="009C68C9"/>
    <w:rsid w:val="009C7184"/>
    <w:rsid w:val="009C7606"/>
    <w:rsid w:val="009D021D"/>
    <w:rsid w:val="009D0520"/>
    <w:rsid w:val="009D0F3D"/>
    <w:rsid w:val="009D1689"/>
    <w:rsid w:val="009D1A57"/>
    <w:rsid w:val="009D208D"/>
    <w:rsid w:val="009D5516"/>
    <w:rsid w:val="009D562D"/>
    <w:rsid w:val="009D667B"/>
    <w:rsid w:val="009D728B"/>
    <w:rsid w:val="009D7481"/>
    <w:rsid w:val="009D7846"/>
    <w:rsid w:val="009E0A7C"/>
    <w:rsid w:val="009E1A78"/>
    <w:rsid w:val="009E2347"/>
    <w:rsid w:val="009E2542"/>
    <w:rsid w:val="009E3519"/>
    <w:rsid w:val="009E37FF"/>
    <w:rsid w:val="009E6853"/>
    <w:rsid w:val="009E71EE"/>
    <w:rsid w:val="009E79FC"/>
    <w:rsid w:val="009E7C85"/>
    <w:rsid w:val="009F1CC5"/>
    <w:rsid w:val="009F21D2"/>
    <w:rsid w:val="009F256F"/>
    <w:rsid w:val="00A03857"/>
    <w:rsid w:val="00A040F3"/>
    <w:rsid w:val="00A04573"/>
    <w:rsid w:val="00A04F4D"/>
    <w:rsid w:val="00A11A1B"/>
    <w:rsid w:val="00A12A2B"/>
    <w:rsid w:val="00A1482E"/>
    <w:rsid w:val="00A14F20"/>
    <w:rsid w:val="00A15787"/>
    <w:rsid w:val="00A164C2"/>
    <w:rsid w:val="00A16EE2"/>
    <w:rsid w:val="00A17C07"/>
    <w:rsid w:val="00A17EB0"/>
    <w:rsid w:val="00A2025E"/>
    <w:rsid w:val="00A20EDE"/>
    <w:rsid w:val="00A21D25"/>
    <w:rsid w:val="00A223D6"/>
    <w:rsid w:val="00A2244A"/>
    <w:rsid w:val="00A22C6F"/>
    <w:rsid w:val="00A2433E"/>
    <w:rsid w:val="00A25927"/>
    <w:rsid w:val="00A26908"/>
    <w:rsid w:val="00A30887"/>
    <w:rsid w:val="00A31716"/>
    <w:rsid w:val="00A335C5"/>
    <w:rsid w:val="00A340D1"/>
    <w:rsid w:val="00A35FA1"/>
    <w:rsid w:val="00A409B7"/>
    <w:rsid w:val="00A40E2F"/>
    <w:rsid w:val="00A411A2"/>
    <w:rsid w:val="00A414B6"/>
    <w:rsid w:val="00A41DF1"/>
    <w:rsid w:val="00A43413"/>
    <w:rsid w:val="00A50A9E"/>
    <w:rsid w:val="00A5168D"/>
    <w:rsid w:val="00A51CE1"/>
    <w:rsid w:val="00A52699"/>
    <w:rsid w:val="00A526CC"/>
    <w:rsid w:val="00A52BC0"/>
    <w:rsid w:val="00A537C8"/>
    <w:rsid w:val="00A53BF7"/>
    <w:rsid w:val="00A54BF5"/>
    <w:rsid w:val="00A55E2F"/>
    <w:rsid w:val="00A56140"/>
    <w:rsid w:val="00A56C62"/>
    <w:rsid w:val="00A57E37"/>
    <w:rsid w:val="00A6006C"/>
    <w:rsid w:val="00A604DA"/>
    <w:rsid w:val="00A6053F"/>
    <w:rsid w:val="00A61509"/>
    <w:rsid w:val="00A61D9B"/>
    <w:rsid w:val="00A63019"/>
    <w:rsid w:val="00A64A8D"/>
    <w:rsid w:val="00A66146"/>
    <w:rsid w:val="00A70187"/>
    <w:rsid w:val="00A72749"/>
    <w:rsid w:val="00A73344"/>
    <w:rsid w:val="00A735E4"/>
    <w:rsid w:val="00A73968"/>
    <w:rsid w:val="00A745E7"/>
    <w:rsid w:val="00A746FF"/>
    <w:rsid w:val="00A75A97"/>
    <w:rsid w:val="00A76591"/>
    <w:rsid w:val="00A77FAB"/>
    <w:rsid w:val="00A80198"/>
    <w:rsid w:val="00A80A40"/>
    <w:rsid w:val="00A819A8"/>
    <w:rsid w:val="00A82D38"/>
    <w:rsid w:val="00A85918"/>
    <w:rsid w:val="00A860E0"/>
    <w:rsid w:val="00A867F1"/>
    <w:rsid w:val="00A86B51"/>
    <w:rsid w:val="00A917FF"/>
    <w:rsid w:val="00A91870"/>
    <w:rsid w:val="00A93453"/>
    <w:rsid w:val="00A93517"/>
    <w:rsid w:val="00A95353"/>
    <w:rsid w:val="00A95B08"/>
    <w:rsid w:val="00A9762A"/>
    <w:rsid w:val="00AA02D3"/>
    <w:rsid w:val="00AA186F"/>
    <w:rsid w:val="00AA230C"/>
    <w:rsid w:val="00AA2969"/>
    <w:rsid w:val="00AA2B0F"/>
    <w:rsid w:val="00AA3152"/>
    <w:rsid w:val="00AA3C90"/>
    <w:rsid w:val="00AA4454"/>
    <w:rsid w:val="00AA5A7B"/>
    <w:rsid w:val="00AA65BF"/>
    <w:rsid w:val="00AA6B75"/>
    <w:rsid w:val="00AA6F64"/>
    <w:rsid w:val="00AA73B0"/>
    <w:rsid w:val="00AA76C5"/>
    <w:rsid w:val="00AA7960"/>
    <w:rsid w:val="00AB0049"/>
    <w:rsid w:val="00AB4EAE"/>
    <w:rsid w:val="00AB5B83"/>
    <w:rsid w:val="00AB6C71"/>
    <w:rsid w:val="00AB71D5"/>
    <w:rsid w:val="00AC0DAC"/>
    <w:rsid w:val="00AC1654"/>
    <w:rsid w:val="00AC289C"/>
    <w:rsid w:val="00AC445C"/>
    <w:rsid w:val="00AC5C88"/>
    <w:rsid w:val="00AC6573"/>
    <w:rsid w:val="00AC6A60"/>
    <w:rsid w:val="00AC7269"/>
    <w:rsid w:val="00AC7902"/>
    <w:rsid w:val="00AC7EB6"/>
    <w:rsid w:val="00AC7FED"/>
    <w:rsid w:val="00AD2129"/>
    <w:rsid w:val="00AD3A65"/>
    <w:rsid w:val="00AD3EF1"/>
    <w:rsid w:val="00AD3F49"/>
    <w:rsid w:val="00AD5C5B"/>
    <w:rsid w:val="00AD5E27"/>
    <w:rsid w:val="00AD6182"/>
    <w:rsid w:val="00AD6245"/>
    <w:rsid w:val="00AD760D"/>
    <w:rsid w:val="00AE2525"/>
    <w:rsid w:val="00AE3117"/>
    <w:rsid w:val="00AE76F3"/>
    <w:rsid w:val="00AF0443"/>
    <w:rsid w:val="00AF34F5"/>
    <w:rsid w:val="00AF384E"/>
    <w:rsid w:val="00AF42E6"/>
    <w:rsid w:val="00AF7830"/>
    <w:rsid w:val="00B00085"/>
    <w:rsid w:val="00B0137E"/>
    <w:rsid w:val="00B0153D"/>
    <w:rsid w:val="00B033BD"/>
    <w:rsid w:val="00B03595"/>
    <w:rsid w:val="00B054E0"/>
    <w:rsid w:val="00B068FF"/>
    <w:rsid w:val="00B10309"/>
    <w:rsid w:val="00B10871"/>
    <w:rsid w:val="00B10F49"/>
    <w:rsid w:val="00B12931"/>
    <w:rsid w:val="00B13A4C"/>
    <w:rsid w:val="00B13E3F"/>
    <w:rsid w:val="00B1407F"/>
    <w:rsid w:val="00B14F0B"/>
    <w:rsid w:val="00B15A8E"/>
    <w:rsid w:val="00B16476"/>
    <w:rsid w:val="00B16726"/>
    <w:rsid w:val="00B1684B"/>
    <w:rsid w:val="00B17980"/>
    <w:rsid w:val="00B202A3"/>
    <w:rsid w:val="00B22BE9"/>
    <w:rsid w:val="00B23627"/>
    <w:rsid w:val="00B25F74"/>
    <w:rsid w:val="00B26F9E"/>
    <w:rsid w:val="00B275DD"/>
    <w:rsid w:val="00B27C3D"/>
    <w:rsid w:val="00B3193E"/>
    <w:rsid w:val="00B31CAC"/>
    <w:rsid w:val="00B32271"/>
    <w:rsid w:val="00B32415"/>
    <w:rsid w:val="00B33040"/>
    <w:rsid w:val="00B34285"/>
    <w:rsid w:val="00B348E1"/>
    <w:rsid w:val="00B35071"/>
    <w:rsid w:val="00B35B97"/>
    <w:rsid w:val="00B367C5"/>
    <w:rsid w:val="00B3719B"/>
    <w:rsid w:val="00B37222"/>
    <w:rsid w:val="00B37DF7"/>
    <w:rsid w:val="00B425D0"/>
    <w:rsid w:val="00B43220"/>
    <w:rsid w:val="00B450C4"/>
    <w:rsid w:val="00B4529C"/>
    <w:rsid w:val="00B4677B"/>
    <w:rsid w:val="00B511B4"/>
    <w:rsid w:val="00B523F0"/>
    <w:rsid w:val="00B555B7"/>
    <w:rsid w:val="00B565DE"/>
    <w:rsid w:val="00B576F9"/>
    <w:rsid w:val="00B601F4"/>
    <w:rsid w:val="00B61FC7"/>
    <w:rsid w:val="00B62256"/>
    <w:rsid w:val="00B63B21"/>
    <w:rsid w:val="00B668B7"/>
    <w:rsid w:val="00B700B7"/>
    <w:rsid w:val="00B70DDF"/>
    <w:rsid w:val="00B7129E"/>
    <w:rsid w:val="00B7137F"/>
    <w:rsid w:val="00B72AB0"/>
    <w:rsid w:val="00B72F22"/>
    <w:rsid w:val="00B7494F"/>
    <w:rsid w:val="00B76ABA"/>
    <w:rsid w:val="00B7768A"/>
    <w:rsid w:val="00B77E5F"/>
    <w:rsid w:val="00B801AD"/>
    <w:rsid w:val="00B80A5C"/>
    <w:rsid w:val="00B81133"/>
    <w:rsid w:val="00B818AC"/>
    <w:rsid w:val="00B83092"/>
    <w:rsid w:val="00B83843"/>
    <w:rsid w:val="00B83B45"/>
    <w:rsid w:val="00B85305"/>
    <w:rsid w:val="00B86382"/>
    <w:rsid w:val="00B86C9E"/>
    <w:rsid w:val="00B86DE6"/>
    <w:rsid w:val="00B8730A"/>
    <w:rsid w:val="00B87FC4"/>
    <w:rsid w:val="00B9043D"/>
    <w:rsid w:val="00B90876"/>
    <w:rsid w:val="00B90FEA"/>
    <w:rsid w:val="00B9103E"/>
    <w:rsid w:val="00B918F3"/>
    <w:rsid w:val="00B923C2"/>
    <w:rsid w:val="00B92FF9"/>
    <w:rsid w:val="00B93FCD"/>
    <w:rsid w:val="00B94D8F"/>
    <w:rsid w:val="00B95536"/>
    <w:rsid w:val="00B955FD"/>
    <w:rsid w:val="00B959FE"/>
    <w:rsid w:val="00B9626E"/>
    <w:rsid w:val="00B96C8D"/>
    <w:rsid w:val="00B9793D"/>
    <w:rsid w:val="00B97F23"/>
    <w:rsid w:val="00BA06C8"/>
    <w:rsid w:val="00BA33E6"/>
    <w:rsid w:val="00BA3F63"/>
    <w:rsid w:val="00BA4B2F"/>
    <w:rsid w:val="00BA566B"/>
    <w:rsid w:val="00BA6312"/>
    <w:rsid w:val="00BA75D5"/>
    <w:rsid w:val="00BB09A4"/>
    <w:rsid w:val="00BB14D7"/>
    <w:rsid w:val="00BB23D9"/>
    <w:rsid w:val="00BB3C3E"/>
    <w:rsid w:val="00BB3D25"/>
    <w:rsid w:val="00BB78E7"/>
    <w:rsid w:val="00BC00C8"/>
    <w:rsid w:val="00BC124C"/>
    <w:rsid w:val="00BC433E"/>
    <w:rsid w:val="00BC64A9"/>
    <w:rsid w:val="00BC6BEB"/>
    <w:rsid w:val="00BD01E5"/>
    <w:rsid w:val="00BD2F56"/>
    <w:rsid w:val="00BD57D1"/>
    <w:rsid w:val="00BD5A18"/>
    <w:rsid w:val="00BD6989"/>
    <w:rsid w:val="00BD6CA0"/>
    <w:rsid w:val="00BD6D23"/>
    <w:rsid w:val="00BE09A8"/>
    <w:rsid w:val="00BE0BE6"/>
    <w:rsid w:val="00BE18B9"/>
    <w:rsid w:val="00BE2050"/>
    <w:rsid w:val="00BE217D"/>
    <w:rsid w:val="00BE4FD5"/>
    <w:rsid w:val="00BE6106"/>
    <w:rsid w:val="00BE67D9"/>
    <w:rsid w:val="00BF0524"/>
    <w:rsid w:val="00BF0734"/>
    <w:rsid w:val="00BF1478"/>
    <w:rsid w:val="00BF16EA"/>
    <w:rsid w:val="00BF28E9"/>
    <w:rsid w:val="00BF3307"/>
    <w:rsid w:val="00BF4FAB"/>
    <w:rsid w:val="00BF5D89"/>
    <w:rsid w:val="00BF5E13"/>
    <w:rsid w:val="00BF6304"/>
    <w:rsid w:val="00BF691A"/>
    <w:rsid w:val="00BF6A19"/>
    <w:rsid w:val="00BF72DE"/>
    <w:rsid w:val="00BF789C"/>
    <w:rsid w:val="00C01A0A"/>
    <w:rsid w:val="00C0273A"/>
    <w:rsid w:val="00C03053"/>
    <w:rsid w:val="00C0316A"/>
    <w:rsid w:val="00C04822"/>
    <w:rsid w:val="00C04B94"/>
    <w:rsid w:val="00C058C0"/>
    <w:rsid w:val="00C05CD6"/>
    <w:rsid w:val="00C0672A"/>
    <w:rsid w:val="00C079CD"/>
    <w:rsid w:val="00C07A2C"/>
    <w:rsid w:val="00C10CFC"/>
    <w:rsid w:val="00C13A5D"/>
    <w:rsid w:val="00C13DF8"/>
    <w:rsid w:val="00C14238"/>
    <w:rsid w:val="00C14267"/>
    <w:rsid w:val="00C1511C"/>
    <w:rsid w:val="00C16DAE"/>
    <w:rsid w:val="00C17353"/>
    <w:rsid w:val="00C178AA"/>
    <w:rsid w:val="00C17D00"/>
    <w:rsid w:val="00C20199"/>
    <w:rsid w:val="00C20932"/>
    <w:rsid w:val="00C20C52"/>
    <w:rsid w:val="00C218ED"/>
    <w:rsid w:val="00C24A94"/>
    <w:rsid w:val="00C26AAC"/>
    <w:rsid w:val="00C26F02"/>
    <w:rsid w:val="00C31037"/>
    <w:rsid w:val="00C31747"/>
    <w:rsid w:val="00C31AC1"/>
    <w:rsid w:val="00C321CA"/>
    <w:rsid w:val="00C3312A"/>
    <w:rsid w:val="00C3432C"/>
    <w:rsid w:val="00C345DA"/>
    <w:rsid w:val="00C34D1A"/>
    <w:rsid w:val="00C351A7"/>
    <w:rsid w:val="00C36E7E"/>
    <w:rsid w:val="00C40E0A"/>
    <w:rsid w:val="00C40E4D"/>
    <w:rsid w:val="00C443FF"/>
    <w:rsid w:val="00C474B9"/>
    <w:rsid w:val="00C47544"/>
    <w:rsid w:val="00C4771F"/>
    <w:rsid w:val="00C47C7E"/>
    <w:rsid w:val="00C54084"/>
    <w:rsid w:val="00C547DE"/>
    <w:rsid w:val="00C54E21"/>
    <w:rsid w:val="00C56D31"/>
    <w:rsid w:val="00C60D76"/>
    <w:rsid w:val="00C613D8"/>
    <w:rsid w:val="00C62007"/>
    <w:rsid w:val="00C62093"/>
    <w:rsid w:val="00C635DF"/>
    <w:rsid w:val="00C648F6"/>
    <w:rsid w:val="00C6554A"/>
    <w:rsid w:val="00C72846"/>
    <w:rsid w:val="00C756E3"/>
    <w:rsid w:val="00C75EE3"/>
    <w:rsid w:val="00C764E2"/>
    <w:rsid w:val="00C77500"/>
    <w:rsid w:val="00C808A2"/>
    <w:rsid w:val="00C822F2"/>
    <w:rsid w:val="00C8246F"/>
    <w:rsid w:val="00C82DDC"/>
    <w:rsid w:val="00C82EF2"/>
    <w:rsid w:val="00C86827"/>
    <w:rsid w:val="00C872E4"/>
    <w:rsid w:val="00C873AA"/>
    <w:rsid w:val="00C87A67"/>
    <w:rsid w:val="00C90F57"/>
    <w:rsid w:val="00C910AF"/>
    <w:rsid w:val="00C9218A"/>
    <w:rsid w:val="00C92725"/>
    <w:rsid w:val="00C93207"/>
    <w:rsid w:val="00C94128"/>
    <w:rsid w:val="00C94AD0"/>
    <w:rsid w:val="00C953CD"/>
    <w:rsid w:val="00C9695B"/>
    <w:rsid w:val="00C975D8"/>
    <w:rsid w:val="00C97B8F"/>
    <w:rsid w:val="00CA0B3A"/>
    <w:rsid w:val="00CA0DF4"/>
    <w:rsid w:val="00CA10D1"/>
    <w:rsid w:val="00CA1D4E"/>
    <w:rsid w:val="00CA28BE"/>
    <w:rsid w:val="00CA33FB"/>
    <w:rsid w:val="00CA4426"/>
    <w:rsid w:val="00CA447F"/>
    <w:rsid w:val="00CA45AB"/>
    <w:rsid w:val="00CA5020"/>
    <w:rsid w:val="00CA7855"/>
    <w:rsid w:val="00CA7CAE"/>
    <w:rsid w:val="00CB14D5"/>
    <w:rsid w:val="00CB2416"/>
    <w:rsid w:val="00CB42B5"/>
    <w:rsid w:val="00CB6023"/>
    <w:rsid w:val="00CB61BF"/>
    <w:rsid w:val="00CC0CA4"/>
    <w:rsid w:val="00CC162D"/>
    <w:rsid w:val="00CC242B"/>
    <w:rsid w:val="00CC2D18"/>
    <w:rsid w:val="00CC36D4"/>
    <w:rsid w:val="00CC5076"/>
    <w:rsid w:val="00CC5096"/>
    <w:rsid w:val="00CC685D"/>
    <w:rsid w:val="00CC6CAD"/>
    <w:rsid w:val="00CC758E"/>
    <w:rsid w:val="00CD00AE"/>
    <w:rsid w:val="00CD10A3"/>
    <w:rsid w:val="00CD124F"/>
    <w:rsid w:val="00CD1CE2"/>
    <w:rsid w:val="00CD2AC4"/>
    <w:rsid w:val="00CD2CB4"/>
    <w:rsid w:val="00CD310B"/>
    <w:rsid w:val="00CD3694"/>
    <w:rsid w:val="00CD3B2F"/>
    <w:rsid w:val="00CD402C"/>
    <w:rsid w:val="00CD4494"/>
    <w:rsid w:val="00CD49F4"/>
    <w:rsid w:val="00CD5AB5"/>
    <w:rsid w:val="00CD5EC3"/>
    <w:rsid w:val="00CD6512"/>
    <w:rsid w:val="00CD711B"/>
    <w:rsid w:val="00CD7D87"/>
    <w:rsid w:val="00CE06D3"/>
    <w:rsid w:val="00CE10F9"/>
    <w:rsid w:val="00CE2349"/>
    <w:rsid w:val="00CE32A6"/>
    <w:rsid w:val="00CE3DE1"/>
    <w:rsid w:val="00CE474B"/>
    <w:rsid w:val="00CE659D"/>
    <w:rsid w:val="00CE7EA1"/>
    <w:rsid w:val="00CF1611"/>
    <w:rsid w:val="00CF24DA"/>
    <w:rsid w:val="00CF3BA7"/>
    <w:rsid w:val="00CF418A"/>
    <w:rsid w:val="00CF612B"/>
    <w:rsid w:val="00D000EA"/>
    <w:rsid w:val="00D00445"/>
    <w:rsid w:val="00D00B43"/>
    <w:rsid w:val="00D04EDB"/>
    <w:rsid w:val="00D04EDC"/>
    <w:rsid w:val="00D0511D"/>
    <w:rsid w:val="00D058C7"/>
    <w:rsid w:val="00D06906"/>
    <w:rsid w:val="00D06B1A"/>
    <w:rsid w:val="00D11328"/>
    <w:rsid w:val="00D11BD4"/>
    <w:rsid w:val="00D12074"/>
    <w:rsid w:val="00D1271F"/>
    <w:rsid w:val="00D1346D"/>
    <w:rsid w:val="00D13EB5"/>
    <w:rsid w:val="00D14014"/>
    <w:rsid w:val="00D14436"/>
    <w:rsid w:val="00D1504A"/>
    <w:rsid w:val="00D15626"/>
    <w:rsid w:val="00D16B71"/>
    <w:rsid w:val="00D17AEF"/>
    <w:rsid w:val="00D20132"/>
    <w:rsid w:val="00D21521"/>
    <w:rsid w:val="00D217F9"/>
    <w:rsid w:val="00D21AE6"/>
    <w:rsid w:val="00D23631"/>
    <w:rsid w:val="00D23A5D"/>
    <w:rsid w:val="00D23F91"/>
    <w:rsid w:val="00D24931"/>
    <w:rsid w:val="00D24CB2"/>
    <w:rsid w:val="00D25C5D"/>
    <w:rsid w:val="00D2718D"/>
    <w:rsid w:val="00D27A06"/>
    <w:rsid w:val="00D309B9"/>
    <w:rsid w:val="00D32CC8"/>
    <w:rsid w:val="00D3411C"/>
    <w:rsid w:val="00D36087"/>
    <w:rsid w:val="00D4197C"/>
    <w:rsid w:val="00D43723"/>
    <w:rsid w:val="00D44633"/>
    <w:rsid w:val="00D459ED"/>
    <w:rsid w:val="00D45BA6"/>
    <w:rsid w:val="00D460F2"/>
    <w:rsid w:val="00D46B95"/>
    <w:rsid w:val="00D47BBE"/>
    <w:rsid w:val="00D5038D"/>
    <w:rsid w:val="00D509F6"/>
    <w:rsid w:val="00D519DA"/>
    <w:rsid w:val="00D54B13"/>
    <w:rsid w:val="00D54C56"/>
    <w:rsid w:val="00D553CA"/>
    <w:rsid w:val="00D55905"/>
    <w:rsid w:val="00D60934"/>
    <w:rsid w:val="00D60CF3"/>
    <w:rsid w:val="00D61163"/>
    <w:rsid w:val="00D61921"/>
    <w:rsid w:val="00D61D0D"/>
    <w:rsid w:val="00D61D5C"/>
    <w:rsid w:val="00D627FA"/>
    <w:rsid w:val="00D6294C"/>
    <w:rsid w:val="00D644BC"/>
    <w:rsid w:val="00D6481C"/>
    <w:rsid w:val="00D649B5"/>
    <w:rsid w:val="00D6656D"/>
    <w:rsid w:val="00D671DE"/>
    <w:rsid w:val="00D6798F"/>
    <w:rsid w:val="00D70B5A"/>
    <w:rsid w:val="00D7285B"/>
    <w:rsid w:val="00D74F3C"/>
    <w:rsid w:val="00D7545F"/>
    <w:rsid w:val="00D80773"/>
    <w:rsid w:val="00D808DA"/>
    <w:rsid w:val="00D80904"/>
    <w:rsid w:val="00D80EC6"/>
    <w:rsid w:val="00D80F39"/>
    <w:rsid w:val="00D811FB"/>
    <w:rsid w:val="00D81853"/>
    <w:rsid w:val="00D81BB7"/>
    <w:rsid w:val="00D81DD2"/>
    <w:rsid w:val="00D81FD7"/>
    <w:rsid w:val="00D8211C"/>
    <w:rsid w:val="00D826B6"/>
    <w:rsid w:val="00D82B96"/>
    <w:rsid w:val="00D82CC6"/>
    <w:rsid w:val="00D83745"/>
    <w:rsid w:val="00D85549"/>
    <w:rsid w:val="00D85A1F"/>
    <w:rsid w:val="00D85AAD"/>
    <w:rsid w:val="00D85B10"/>
    <w:rsid w:val="00D86BEF"/>
    <w:rsid w:val="00D86F64"/>
    <w:rsid w:val="00D87960"/>
    <w:rsid w:val="00D9187D"/>
    <w:rsid w:val="00D91C2D"/>
    <w:rsid w:val="00D93077"/>
    <w:rsid w:val="00D941D8"/>
    <w:rsid w:val="00D94AFD"/>
    <w:rsid w:val="00D94FE5"/>
    <w:rsid w:val="00D954C3"/>
    <w:rsid w:val="00D95AFE"/>
    <w:rsid w:val="00DA01C1"/>
    <w:rsid w:val="00DA0B9D"/>
    <w:rsid w:val="00DA1151"/>
    <w:rsid w:val="00DA1448"/>
    <w:rsid w:val="00DA1EA9"/>
    <w:rsid w:val="00DA23AF"/>
    <w:rsid w:val="00DA2C7A"/>
    <w:rsid w:val="00DA3693"/>
    <w:rsid w:val="00DA6240"/>
    <w:rsid w:val="00DA7ABC"/>
    <w:rsid w:val="00DB042E"/>
    <w:rsid w:val="00DB0BF0"/>
    <w:rsid w:val="00DB2578"/>
    <w:rsid w:val="00DB2CE0"/>
    <w:rsid w:val="00DB3A68"/>
    <w:rsid w:val="00DB4038"/>
    <w:rsid w:val="00DB5025"/>
    <w:rsid w:val="00DB6019"/>
    <w:rsid w:val="00DB6776"/>
    <w:rsid w:val="00DB6BD5"/>
    <w:rsid w:val="00DB784D"/>
    <w:rsid w:val="00DB7C08"/>
    <w:rsid w:val="00DC0441"/>
    <w:rsid w:val="00DC0A62"/>
    <w:rsid w:val="00DC10D9"/>
    <w:rsid w:val="00DC1DD8"/>
    <w:rsid w:val="00DC299C"/>
    <w:rsid w:val="00DC34C6"/>
    <w:rsid w:val="00DC4B23"/>
    <w:rsid w:val="00DC5DB9"/>
    <w:rsid w:val="00DC5EE3"/>
    <w:rsid w:val="00DC65E5"/>
    <w:rsid w:val="00DD02F0"/>
    <w:rsid w:val="00DD0CFD"/>
    <w:rsid w:val="00DD0E4A"/>
    <w:rsid w:val="00DD1FE7"/>
    <w:rsid w:val="00DD249F"/>
    <w:rsid w:val="00DD5832"/>
    <w:rsid w:val="00DD5C57"/>
    <w:rsid w:val="00DD5F02"/>
    <w:rsid w:val="00DD7B70"/>
    <w:rsid w:val="00DE1DB6"/>
    <w:rsid w:val="00DE223B"/>
    <w:rsid w:val="00DE2555"/>
    <w:rsid w:val="00DE5F69"/>
    <w:rsid w:val="00DE6B21"/>
    <w:rsid w:val="00DE7BC5"/>
    <w:rsid w:val="00DF0376"/>
    <w:rsid w:val="00DF1B88"/>
    <w:rsid w:val="00DF24EC"/>
    <w:rsid w:val="00DF2AA1"/>
    <w:rsid w:val="00DF2F55"/>
    <w:rsid w:val="00DF2FFD"/>
    <w:rsid w:val="00DF4027"/>
    <w:rsid w:val="00DF4155"/>
    <w:rsid w:val="00DF4891"/>
    <w:rsid w:val="00DF5681"/>
    <w:rsid w:val="00DF575A"/>
    <w:rsid w:val="00DF6118"/>
    <w:rsid w:val="00DF7366"/>
    <w:rsid w:val="00DF75E1"/>
    <w:rsid w:val="00E0039A"/>
    <w:rsid w:val="00E01A72"/>
    <w:rsid w:val="00E01AAA"/>
    <w:rsid w:val="00E02C89"/>
    <w:rsid w:val="00E0387C"/>
    <w:rsid w:val="00E03C5D"/>
    <w:rsid w:val="00E04C6D"/>
    <w:rsid w:val="00E06944"/>
    <w:rsid w:val="00E13003"/>
    <w:rsid w:val="00E14690"/>
    <w:rsid w:val="00E14947"/>
    <w:rsid w:val="00E14CA0"/>
    <w:rsid w:val="00E14DAA"/>
    <w:rsid w:val="00E15C37"/>
    <w:rsid w:val="00E1603F"/>
    <w:rsid w:val="00E1614B"/>
    <w:rsid w:val="00E1639A"/>
    <w:rsid w:val="00E1740B"/>
    <w:rsid w:val="00E2003E"/>
    <w:rsid w:val="00E20944"/>
    <w:rsid w:val="00E20EB2"/>
    <w:rsid w:val="00E21082"/>
    <w:rsid w:val="00E22C09"/>
    <w:rsid w:val="00E22D95"/>
    <w:rsid w:val="00E2360C"/>
    <w:rsid w:val="00E248DF"/>
    <w:rsid w:val="00E25A62"/>
    <w:rsid w:val="00E25AC4"/>
    <w:rsid w:val="00E25C50"/>
    <w:rsid w:val="00E264A8"/>
    <w:rsid w:val="00E30049"/>
    <w:rsid w:val="00E306DD"/>
    <w:rsid w:val="00E31548"/>
    <w:rsid w:val="00E315A8"/>
    <w:rsid w:val="00E315DB"/>
    <w:rsid w:val="00E3351F"/>
    <w:rsid w:val="00E34D70"/>
    <w:rsid w:val="00E37AD3"/>
    <w:rsid w:val="00E4098F"/>
    <w:rsid w:val="00E4268F"/>
    <w:rsid w:val="00E42AC2"/>
    <w:rsid w:val="00E502CB"/>
    <w:rsid w:val="00E503C0"/>
    <w:rsid w:val="00E5047A"/>
    <w:rsid w:val="00E50808"/>
    <w:rsid w:val="00E50AFA"/>
    <w:rsid w:val="00E51BF0"/>
    <w:rsid w:val="00E52646"/>
    <w:rsid w:val="00E52B5A"/>
    <w:rsid w:val="00E53967"/>
    <w:rsid w:val="00E54B98"/>
    <w:rsid w:val="00E55A50"/>
    <w:rsid w:val="00E56032"/>
    <w:rsid w:val="00E561D6"/>
    <w:rsid w:val="00E56711"/>
    <w:rsid w:val="00E57122"/>
    <w:rsid w:val="00E57DA9"/>
    <w:rsid w:val="00E61D05"/>
    <w:rsid w:val="00E620EA"/>
    <w:rsid w:val="00E655EC"/>
    <w:rsid w:val="00E6582F"/>
    <w:rsid w:val="00E662AD"/>
    <w:rsid w:val="00E7041C"/>
    <w:rsid w:val="00E70D4A"/>
    <w:rsid w:val="00E710BC"/>
    <w:rsid w:val="00E71F1C"/>
    <w:rsid w:val="00E72520"/>
    <w:rsid w:val="00E7266C"/>
    <w:rsid w:val="00E72DB8"/>
    <w:rsid w:val="00E730B7"/>
    <w:rsid w:val="00E73568"/>
    <w:rsid w:val="00E73D24"/>
    <w:rsid w:val="00E749F7"/>
    <w:rsid w:val="00E7562D"/>
    <w:rsid w:val="00E767EB"/>
    <w:rsid w:val="00E7713B"/>
    <w:rsid w:val="00E80436"/>
    <w:rsid w:val="00E8118A"/>
    <w:rsid w:val="00E8133C"/>
    <w:rsid w:val="00E82A53"/>
    <w:rsid w:val="00E838F8"/>
    <w:rsid w:val="00E8396A"/>
    <w:rsid w:val="00E8413C"/>
    <w:rsid w:val="00E85509"/>
    <w:rsid w:val="00E86485"/>
    <w:rsid w:val="00E86583"/>
    <w:rsid w:val="00E86F45"/>
    <w:rsid w:val="00E870A5"/>
    <w:rsid w:val="00E8726B"/>
    <w:rsid w:val="00E87A5C"/>
    <w:rsid w:val="00E90AC3"/>
    <w:rsid w:val="00E90C18"/>
    <w:rsid w:val="00E90C1F"/>
    <w:rsid w:val="00E91DB4"/>
    <w:rsid w:val="00E92077"/>
    <w:rsid w:val="00E924B9"/>
    <w:rsid w:val="00E92F4F"/>
    <w:rsid w:val="00E932FF"/>
    <w:rsid w:val="00E948E1"/>
    <w:rsid w:val="00E951F1"/>
    <w:rsid w:val="00E96411"/>
    <w:rsid w:val="00E9687F"/>
    <w:rsid w:val="00E96DD0"/>
    <w:rsid w:val="00EA0F5E"/>
    <w:rsid w:val="00EA1396"/>
    <w:rsid w:val="00EA19A3"/>
    <w:rsid w:val="00EA236B"/>
    <w:rsid w:val="00EA2383"/>
    <w:rsid w:val="00EA280D"/>
    <w:rsid w:val="00EA433D"/>
    <w:rsid w:val="00EA75FF"/>
    <w:rsid w:val="00EA7AB8"/>
    <w:rsid w:val="00EB092F"/>
    <w:rsid w:val="00EB0CF6"/>
    <w:rsid w:val="00EB0F3F"/>
    <w:rsid w:val="00EB2C6F"/>
    <w:rsid w:val="00EB5B10"/>
    <w:rsid w:val="00EB6DFF"/>
    <w:rsid w:val="00EC05CB"/>
    <w:rsid w:val="00EC088A"/>
    <w:rsid w:val="00EC1F18"/>
    <w:rsid w:val="00EC270E"/>
    <w:rsid w:val="00EC281B"/>
    <w:rsid w:val="00EC28F7"/>
    <w:rsid w:val="00EC3764"/>
    <w:rsid w:val="00EC3BB8"/>
    <w:rsid w:val="00EC4B83"/>
    <w:rsid w:val="00EC4B95"/>
    <w:rsid w:val="00EC4D0D"/>
    <w:rsid w:val="00EC7DD1"/>
    <w:rsid w:val="00EC7FA9"/>
    <w:rsid w:val="00EC7FB8"/>
    <w:rsid w:val="00ED12B1"/>
    <w:rsid w:val="00ED1CA4"/>
    <w:rsid w:val="00ED3978"/>
    <w:rsid w:val="00ED4E7A"/>
    <w:rsid w:val="00ED507B"/>
    <w:rsid w:val="00ED513B"/>
    <w:rsid w:val="00ED5A7E"/>
    <w:rsid w:val="00ED6AAE"/>
    <w:rsid w:val="00ED6ECA"/>
    <w:rsid w:val="00EE1DA6"/>
    <w:rsid w:val="00EE2DF7"/>
    <w:rsid w:val="00EE489A"/>
    <w:rsid w:val="00EE6257"/>
    <w:rsid w:val="00EE6539"/>
    <w:rsid w:val="00EE6553"/>
    <w:rsid w:val="00EE674C"/>
    <w:rsid w:val="00EE6D6F"/>
    <w:rsid w:val="00EF0713"/>
    <w:rsid w:val="00EF0DD3"/>
    <w:rsid w:val="00EF0F18"/>
    <w:rsid w:val="00EF2AEE"/>
    <w:rsid w:val="00EF2E79"/>
    <w:rsid w:val="00EF2E8D"/>
    <w:rsid w:val="00EF30FF"/>
    <w:rsid w:val="00EF3DED"/>
    <w:rsid w:val="00EF7792"/>
    <w:rsid w:val="00EF7C74"/>
    <w:rsid w:val="00F00520"/>
    <w:rsid w:val="00F03DE7"/>
    <w:rsid w:val="00F03FB9"/>
    <w:rsid w:val="00F04034"/>
    <w:rsid w:val="00F0423D"/>
    <w:rsid w:val="00F04447"/>
    <w:rsid w:val="00F054F0"/>
    <w:rsid w:val="00F06132"/>
    <w:rsid w:val="00F06782"/>
    <w:rsid w:val="00F06F5E"/>
    <w:rsid w:val="00F127E5"/>
    <w:rsid w:val="00F12A37"/>
    <w:rsid w:val="00F137F4"/>
    <w:rsid w:val="00F14357"/>
    <w:rsid w:val="00F143A5"/>
    <w:rsid w:val="00F15670"/>
    <w:rsid w:val="00F1699A"/>
    <w:rsid w:val="00F1751A"/>
    <w:rsid w:val="00F20006"/>
    <w:rsid w:val="00F2004D"/>
    <w:rsid w:val="00F23106"/>
    <w:rsid w:val="00F23311"/>
    <w:rsid w:val="00F2432D"/>
    <w:rsid w:val="00F24367"/>
    <w:rsid w:val="00F24814"/>
    <w:rsid w:val="00F257A2"/>
    <w:rsid w:val="00F26040"/>
    <w:rsid w:val="00F26550"/>
    <w:rsid w:val="00F27998"/>
    <w:rsid w:val="00F279A2"/>
    <w:rsid w:val="00F300CC"/>
    <w:rsid w:val="00F306AE"/>
    <w:rsid w:val="00F349F6"/>
    <w:rsid w:val="00F35E35"/>
    <w:rsid w:val="00F36F6F"/>
    <w:rsid w:val="00F40185"/>
    <w:rsid w:val="00F45219"/>
    <w:rsid w:val="00F4591D"/>
    <w:rsid w:val="00F46EE8"/>
    <w:rsid w:val="00F519D6"/>
    <w:rsid w:val="00F52237"/>
    <w:rsid w:val="00F52543"/>
    <w:rsid w:val="00F526BA"/>
    <w:rsid w:val="00F5302F"/>
    <w:rsid w:val="00F53FC3"/>
    <w:rsid w:val="00F542FD"/>
    <w:rsid w:val="00F54D28"/>
    <w:rsid w:val="00F56511"/>
    <w:rsid w:val="00F56C79"/>
    <w:rsid w:val="00F57167"/>
    <w:rsid w:val="00F60483"/>
    <w:rsid w:val="00F61B88"/>
    <w:rsid w:val="00F624FC"/>
    <w:rsid w:val="00F62B19"/>
    <w:rsid w:val="00F63E37"/>
    <w:rsid w:val="00F6445B"/>
    <w:rsid w:val="00F663FC"/>
    <w:rsid w:val="00F70A18"/>
    <w:rsid w:val="00F712F7"/>
    <w:rsid w:val="00F714B9"/>
    <w:rsid w:val="00F719BC"/>
    <w:rsid w:val="00F71E15"/>
    <w:rsid w:val="00F720EF"/>
    <w:rsid w:val="00F72D11"/>
    <w:rsid w:val="00F72E9C"/>
    <w:rsid w:val="00F740ED"/>
    <w:rsid w:val="00F7656D"/>
    <w:rsid w:val="00F77F6C"/>
    <w:rsid w:val="00F80FCC"/>
    <w:rsid w:val="00F81621"/>
    <w:rsid w:val="00F82578"/>
    <w:rsid w:val="00F82FBA"/>
    <w:rsid w:val="00F8372D"/>
    <w:rsid w:val="00F8493E"/>
    <w:rsid w:val="00F85AC8"/>
    <w:rsid w:val="00F85B9A"/>
    <w:rsid w:val="00F870BC"/>
    <w:rsid w:val="00F90D50"/>
    <w:rsid w:val="00F92468"/>
    <w:rsid w:val="00F92CF2"/>
    <w:rsid w:val="00F93052"/>
    <w:rsid w:val="00F96E81"/>
    <w:rsid w:val="00FA06E4"/>
    <w:rsid w:val="00FA0D6B"/>
    <w:rsid w:val="00FA1B8C"/>
    <w:rsid w:val="00FA26F4"/>
    <w:rsid w:val="00FA4330"/>
    <w:rsid w:val="00FA5742"/>
    <w:rsid w:val="00FA681F"/>
    <w:rsid w:val="00FA6EC5"/>
    <w:rsid w:val="00FB0166"/>
    <w:rsid w:val="00FB0F85"/>
    <w:rsid w:val="00FB17A8"/>
    <w:rsid w:val="00FB18C5"/>
    <w:rsid w:val="00FB21DB"/>
    <w:rsid w:val="00FB2FD4"/>
    <w:rsid w:val="00FB34A4"/>
    <w:rsid w:val="00FB3520"/>
    <w:rsid w:val="00FB5848"/>
    <w:rsid w:val="00FB5A27"/>
    <w:rsid w:val="00FB5E55"/>
    <w:rsid w:val="00FC0622"/>
    <w:rsid w:val="00FC2F0D"/>
    <w:rsid w:val="00FC3444"/>
    <w:rsid w:val="00FC4C0A"/>
    <w:rsid w:val="00FC5AC0"/>
    <w:rsid w:val="00FC64DA"/>
    <w:rsid w:val="00FC7F03"/>
    <w:rsid w:val="00FD4549"/>
    <w:rsid w:val="00FD4E70"/>
    <w:rsid w:val="00FD7806"/>
    <w:rsid w:val="00FE1AD7"/>
    <w:rsid w:val="00FE1C6E"/>
    <w:rsid w:val="00FE1D1C"/>
    <w:rsid w:val="00FE20C4"/>
    <w:rsid w:val="00FE35DC"/>
    <w:rsid w:val="00FE4EA3"/>
    <w:rsid w:val="00FE56EE"/>
    <w:rsid w:val="00FE65EB"/>
    <w:rsid w:val="00FE68A2"/>
    <w:rsid w:val="00FE6DF4"/>
    <w:rsid w:val="00FE7EC2"/>
    <w:rsid w:val="00FF07A0"/>
    <w:rsid w:val="00FF1BA5"/>
    <w:rsid w:val="00FF40E1"/>
    <w:rsid w:val="00FF46BF"/>
    <w:rsid w:val="00FF4D02"/>
    <w:rsid w:val="00FF5064"/>
    <w:rsid w:val="00FF7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570CB"/>
  <w15:docId w15:val="{8877B161-FAF6-45EE-8F00-4C3481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477"/>
    <w:pPr>
      <w:spacing w:after="0" w:line="240" w:lineRule="auto"/>
    </w:pPr>
    <w:rPr>
      <w:rFonts w:ascii="Calibri" w:hAnsi="Calibri" w:cs="Calibri"/>
    </w:rPr>
  </w:style>
  <w:style w:type="paragraph" w:styleId="Nagwek1">
    <w:name w:val="heading 1"/>
    <w:basedOn w:val="Normalny"/>
    <w:next w:val="Normalny"/>
    <w:link w:val="Nagwek1Znak"/>
    <w:uiPriority w:val="9"/>
    <w:qFormat/>
    <w:rsid w:val="001F37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EA19A3"/>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105A"/>
    <w:pPr>
      <w:spacing w:after="200" w:line="276" w:lineRule="auto"/>
      <w:ind w:left="720"/>
      <w:contextualSpacing/>
    </w:pPr>
    <w:rPr>
      <w:rFonts w:asciiTheme="minorHAnsi" w:hAnsiTheme="minorHAnsi" w:cstheme="minorBidi"/>
    </w:rPr>
  </w:style>
  <w:style w:type="paragraph" w:styleId="Tekstdymka">
    <w:name w:val="Balloon Text"/>
    <w:basedOn w:val="Normalny"/>
    <w:link w:val="TekstdymkaZnak"/>
    <w:uiPriority w:val="99"/>
    <w:semiHidden/>
    <w:unhideWhenUsed/>
    <w:rsid w:val="00A04F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F4D"/>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2E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E4B38"/>
    <w:rPr>
      <w:rFonts w:ascii="Courier New" w:eastAsia="Times New Roman" w:hAnsi="Courier New" w:cs="Courier New"/>
      <w:sz w:val="20"/>
      <w:szCs w:val="20"/>
      <w:lang w:eastAsia="pl-PL"/>
    </w:rPr>
  </w:style>
  <w:style w:type="paragraph" w:styleId="Zwykytekst">
    <w:name w:val="Plain Text"/>
    <w:basedOn w:val="Normalny"/>
    <w:link w:val="ZwykytekstZnak"/>
    <w:uiPriority w:val="99"/>
    <w:semiHidden/>
    <w:unhideWhenUsed/>
    <w:rsid w:val="000E1845"/>
    <w:rPr>
      <w:rFonts w:ascii="Times New Roman" w:eastAsia="SimSun" w:hAnsi="Times New Roman" w:cs="Times New Roman"/>
      <w:sz w:val="28"/>
      <w:szCs w:val="28"/>
    </w:rPr>
  </w:style>
  <w:style w:type="character" w:customStyle="1" w:styleId="ZwykytekstZnak">
    <w:name w:val="Zwykły tekst Znak"/>
    <w:basedOn w:val="Domylnaczcionkaakapitu"/>
    <w:link w:val="Zwykytekst"/>
    <w:uiPriority w:val="99"/>
    <w:semiHidden/>
    <w:rsid w:val="000E1845"/>
    <w:rPr>
      <w:rFonts w:ascii="Times New Roman" w:eastAsia="SimSun" w:hAnsi="Times New Roman" w:cs="Times New Roman"/>
      <w:sz w:val="28"/>
      <w:szCs w:val="28"/>
    </w:rPr>
  </w:style>
  <w:style w:type="character" w:styleId="Odwoaniedokomentarza">
    <w:name w:val="annotation reference"/>
    <w:basedOn w:val="Domylnaczcionkaakapitu"/>
    <w:uiPriority w:val="99"/>
    <w:semiHidden/>
    <w:unhideWhenUsed/>
    <w:rsid w:val="008F5CA0"/>
    <w:rPr>
      <w:sz w:val="16"/>
      <w:szCs w:val="16"/>
    </w:rPr>
  </w:style>
  <w:style w:type="paragraph" w:styleId="Tekstkomentarza">
    <w:name w:val="annotation text"/>
    <w:basedOn w:val="Normalny"/>
    <w:link w:val="TekstkomentarzaZnak"/>
    <w:uiPriority w:val="99"/>
    <w:unhideWhenUsed/>
    <w:rsid w:val="008F5CA0"/>
    <w:rPr>
      <w:sz w:val="20"/>
      <w:szCs w:val="20"/>
    </w:rPr>
  </w:style>
  <w:style w:type="character" w:customStyle="1" w:styleId="TekstkomentarzaZnak">
    <w:name w:val="Tekst komentarza Znak"/>
    <w:basedOn w:val="Domylnaczcionkaakapitu"/>
    <w:link w:val="Tekstkomentarza"/>
    <w:uiPriority w:val="99"/>
    <w:rsid w:val="008F5CA0"/>
    <w:rPr>
      <w:sz w:val="20"/>
      <w:szCs w:val="20"/>
    </w:rPr>
  </w:style>
  <w:style w:type="paragraph" w:styleId="Tematkomentarza">
    <w:name w:val="annotation subject"/>
    <w:basedOn w:val="Tekstkomentarza"/>
    <w:next w:val="Tekstkomentarza"/>
    <w:link w:val="TematkomentarzaZnak"/>
    <w:uiPriority w:val="99"/>
    <w:semiHidden/>
    <w:unhideWhenUsed/>
    <w:rsid w:val="008F5CA0"/>
    <w:rPr>
      <w:b/>
      <w:bCs/>
    </w:rPr>
  </w:style>
  <w:style w:type="character" w:customStyle="1" w:styleId="TematkomentarzaZnak">
    <w:name w:val="Temat komentarza Znak"/>
    <w:basedOn w:val="TekstkomentarzaZnak"/>
    <w:link w:val="Tematkomentarza"/>
    <w:uiPriority w:val="99"/>
    <w:semiHidden/>
    <w:rsid w:val="008F5CA0"/>
    <w:rPr>
      <w:b/>
      <w:bCs/>
      <w:sz w:val="20"/>
      <w:szCs w:val="20"/>
    </w:rPr>
  </w:style>
  <w:style w:type="paragraph" w:styleId="Tekstprzypisudolnego">
    <w:name w:val="footnote text"/>
    <w:basedOn w:val="Normalny"/>
    <w:link w:val="TekstprzypisudolnegoZnak"/>
    <w:uiPriority w:val="99"/>
    <w:semiHidden/>
    <w:rsid w:val="00B511B4"/>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semiHidden/>
    <w:rsid w:val="00B511B4"/>
    <w:rPr>
      <w:rFonts w:ascii="Cambria" w:eastAsia="Cambria" w:hAnsi="Cambria" w:cs="Times New Roman"/>
      <w:sz w:val="20"/>
      <w:szCs w:val="20"/>
    </w:rPr>
  </w:style>
  <w:style w:type="character" w:styleId="Odwoanieprzypisudolnego">
    <w:name w:val="footnote reference"/>
    <w:uiPriority w:val="99"/>
    <w:semiHidden/>
    <w:rsid w:val="00B511B4"/>
    <w:rPr>
      <w:vertAlign w:val="superscript"/>
    </w:rPr>
  </w:style>
  <w:style w:type="paragraph" w:customStyle="1" w:styleId="Default">
    <w:name w:val="Default"/>
    <w:rsid w:val="000C4EDB"/>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415647"/>
    <w:rPr>
      <w:sz w:val="20"/>
      <w:szCs w:val="20"/>
    </w:rPr>
  </w:style>
  <w:style w:type="character" w:customStyle="1" w:styleId="TekstprzypisukocowegoZnak">
    <w:name w:val="Tekst przypisu końcowego Znak"/>
    <w:basedOn w:val="Domylnaczcionkaakapitu"/>
    <w:link w:val="Tekstprzypisukocowego"/>
    <w:uiPriority w:val="99"/>
    <w:semiHidden/>
    <w:rsid w:val="00415647"/>
    <w:rPr>
      <w:rFonts w:ascii="Calibri" w:hAnsi="Calibri" w:cs="Calibri"/>
      <w:sz w:val="20"/>
      <w:szCs w:val="20"/>
    </w:rPr>
  </w:style>
  <w:style w:type="character" w:styleId="Odwoanieprzypisukocowego">
    <w:name w:val="endnote reference"/>
    <w:basedOn w:val="Domylnaczcionkaakapitu"/>
    <w:uiPriority w:val="99"/>
    <w:semiHidden/>
    <w:unhideWhenUsed/>
    <w:rsid w:val="00415647"/>
    <w:rPr>
      <w:vertAlign w:val="superscript"/>
    </w:rPr>
  </w:style>
  <w:style w:type="paragraph" w:styleId="NormalnyWeb">
    <w:name w:val="Normal (Web)"/>
    <w:basedOn w:val="Normalny"/>
    <w:uiPriority w:val="99"/>
    <w:semiHidden/>
    <w:unhideWhenUsed/>
    <w:rsid w:val="006C7248"/>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EA19A3"/>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EA19A3"/>
    <w:rPr>
      <w:b/>
      <w:bCs/>
    </w:rPr>
  </w:style>
  <w:style w:type="paragraph" w:styleId="Tekstpodstawowy">
    <w:name w:val="Body Text"/>
    <w:basedOn w:val="Normalny"/>
    <w:link w:val="TekstpodstawowyZnak"/>
    <w:uiPriority w:val="99"/>
    <w:rsid w:val="00DB6BD5"/>
    <w:pPr>
      <w:spacing w:after="120"/>
    </w:pPr>
    <w:rPr>
      <w:rFonts w:ascii="Cambria" w:eastAsia="Cambria" w:hAnsi="Cambria" w:cs="Times New Roman"/>
      <w:sz w:val="24"/>
      <w:szCs w:val="24"/>
    </w:rPr>
  </w:style>
  <w:style w:type="character" w:customStyle="1" w:styleId="TekstpodstawowyZnak">
    <w:name w:val="Tekst podstawowy Znak"/>
    <w:basedOn w:val="Domylnaczcionkaakapitu"/>
    <w:link w:val="Tekstpodstawowy"/>
    <w:uiPriority w:val="99"/>
    <w:rsid w:val="00DB6BD5"/>
    <w:rPr>
      <w:rFonts w:ascii="Cambria" w:eastAsia="Cambria" w:hAnsi="Cambria" w:cs="Times New Roman"/>
      <w:sz w:val="24"/>
      <w:szCs w:val="24"/>
    </w:rPr>
  </w:style>
  <w:style w:type="paragraph" w:styleId="Nagwek">
    <w:name w:val="header"/>
    <w:basedOn w:val="Normalny"/>
    <w:link w:val="NagwekZnak"/>
    <w:uiPriority w:val="99"/>
    <w:unhideWhenUsed/>
    <w:rsid w:val="001371B2"/>
    <w:pPr>
      <w:tabs>
        <w:tab w:val="center" w:pos="4536"/>
        <w:tab w:val="right" w:pos="9072"/>
      </w:tabs>
    </w:pPr>
  </w:style>
  <w:style w:type="character" w:customStyle="1" w:styleId="NagwekZnak">
    <w:name w:val="Nagłówek Znak"/>
    <w:basedOn w:val="Domylnaczcionkaakapitu"/>
    <w:link w:val="Nagwek"/>
    <w:uiPriority w:val="99"/>
    <w:rsid w:val="001371B2"/>
    <w:rPr>
      <w:rFonts w:ascii="Calibri" w:hAnsi="Calibri" w:cs="Calibri"/>
    </w:rPr>
  </w:style>
  <w:style w:type="paragraph" w:styleId="Stopka">
    <w:name w:val="footer"/>
    <w:basedOn w:val="Normalny"/>
    <w:link w:val="StopkaZnak"/>
    <w:uiPriority w:val="99"/>
    <w:unhideWhenUsed/>
    <w:rsid w:val="001371B2"/>
    <w:pPr>
      <w:tabs>
        <w:tab w:val="center" w:pos="4536"/>
        <w:tab w:val="right" w:pos="9072"/>
      </w:tabs>
    </w:pPr>
  </w:style>
  <w:style w:type="character" w:customStyle="1" w:styleId="StopkaZnak">
    <w:name w:val="Stopka Znak"/>
    <w:basedOn w:val="Domylnaczcionkaakapitu"/>
    <w:link w:val="Stopka"/>
    <w:uiPriority w:val="99"/>
    <w:rsid w:val="001371B2"/>
    <w:rPr>
      <w:rFonts w:ascii="Calibri" w:hAnsi="Calibri" w:cs="Calibri"/>
    </w:rPr>
  </w:style>
  <w:style w:type="paragraph" w:customStyle="1" w:styleId="USTustnpkodeksu">
    <w:name w:val="UST(§) – ust. (§ np. kodeksu)"/>
    <w:basedOn w:val="Normalny"/>
    <w:uiPriority w:val="12"/>
    <w:qFormat/>
    <w:rsid w:val="00B22BE9"/>
    <w:pPr>
      <w:suppressAutoHyphens/>
      <w:autoSpaceDE w:val="0"/>
      <w:autoSpaceDN w:val="0"/>
      <w:adjustRightInd w:val="0"/>
      <w:spacing w:line="360" w:lineRule="auto"/>
      <w:ind w:firstLine="510"/>
      <w:jc w:val="both"/>
    </w:pPr>
    <w:rPr>
      <w:rFonts w:ascii="Times" w:eastAsiaTheme="minorEastAsia" w:hAnsi="Times" w:cs="Arial"/>
      <w:bCs/>
      <w:sz w:val="24"/>
      <w:szCs w:val="20"/>
      <w:lang w:eastAsia="pl-PL"/>
    </w:rPr>
  </w:style>
  <w:style w:type="paragraph" w:customStyle="1" w:styleId="PKTpunkt">
    <w:name w:val="PKT – punkt"/>
    <w:uiPriority w:val="13"/>
    <w:qFormat/>
    <w:rsid w:val="00B22BE9"/>
    <w:pPr>
      <w:spacing w:after="0" w:line="360" w:lineRule="auto"/>
      <w:ind w:left="510" w:hanging="510"/>
      <w:jc w:val="both"/>
    </w:pPr>
    <w:rPr>
      <w:rFonts w:ascii="Times" w:eastAsiaTheme="minorEastAsia" w:hAnsi="Times" w:cs="Arial"/>
      <w:bCs/>
      <w:sz w:val="24"/>
      <w:szCs w:val="20"/>
      <w:lang w:eastAsia="pl-PL"/>
    </w:rPr>
  </w:style>
  <w:style w:type="character" w:customStyle="1" w:styleId="PKpogrubieniekursywa">
    <w:name w:val="_P_K_ – pogrubienie kursywa"/>
    <w:basedOn w:val="Domylnaczcionkaakapitu"/>
    <w:uiPriority w:val="1"/>
    <w:qFormat/>
    <w:rsid w:val="00B22BE9"/>
    <w:rPr>
      <w:b/>
      <w:i/>
    </w:rPr>
  </w:style>
  <w:style w:type="paragraph" w:customStyle="1" w:styleId="LITlitera">
    <w:name w:val="LIT – litera"/>
    <w:basedOn w:val="PKTpunkt"/>
    <w:uiPriority w:val="14"/>
    <w:qFormat/>
    <w:rsid w:val="0059126A"/>
    <w:pPr>
      <w:ind w:left="986" w:hanging="476"/>
    </w:pPr>
  </w:style>
  <w:style w:type="character" w:styleId="Hipercze">
    <w:name w:val="Hyperlink"/>
    <w:basedOn w:val="Domylnaczcionkaakapitu"/>
    <w:uiPriority w:val="99"/>
    <w:unhideWhenUsed/>
    <w:rsid w:val="0088702B"/>
    <w:rPr>
      <w:color w:val="0000FF"/>
      <w:u w:val="single"/>
    </w:rPr>
  </w:style>
  <w:style w:type="paragraph" w:customStyle="1" w:styleId="TekstpismaMF">
    <w:name w:val="Tekst pisma MF"/>
    <w:qFormat/>
    <w:rsid w:val="00F27998"/>
    <w:pPr>
      <w:spacing w:before="240" w:after="0" w:line="260" w:lineRule="exact"/>
      <w:contextualSpacing/>
    </w:pPr>
    <w:rPr>
      <w:rFonts w:ascii="Lato" w:hAnsi="Lato"/>
    </w:rPr>
  </w:style>
  <w:style w:type="paragraph" w:customStyle="1" w:styleId="ListanumeracjaMF">
    <w:name w:val="Lista numeracja MF"/>
    <w:link w:val="ListanumeracjaMFZnak"/>
    <w:qFormat/>
    <w:rsid w:val="00F27998"/>
    <w:pPr>
      <w:numPr>
        <w:numId w:val="1"/>
      </w:numPr>
      <w:spacing w:before="60" w:after="0" w:line="260" w:lineRule="exact"/>
      <w:ind w:left="284" w:hanging="284"/>
    </w:pPr>
    <w:rPr>
      <w:rFonts w:ascii="Lato" w:eastAsia="Lato" w:hAnsi="Lato"/>
      <w:lang w:eastAsia="pl-PL"/>
    </w:rPr>
  </w:style>
  <w:style w:type="character" w:customStyle="1" w:styleId="ListanumeracjaMFZnak">
    <w:name w:val="Lista numeracja MF Znak"/>
    <w:basedOn w:val="Domylnaczcionkaakapitu"/>
    <w:link w:val="ListanumeracjaMF"/>
    <w:rsid w:val="00F27998"/>
    <w:rPr>
      <w:rFonts w:ascii="Lato" w:eastAsia="Lato" w:hAnsi="Lato"/>
      <w:lang w:eastAsia="pl-PL"/>
    </w:rPr>
  </w:style>
  <w:style w:type="character" w:customStyle="1" w:styleId="AkapitzlistZnak">
    <w:name w:val="Akapit z listą Znak"/>
    <w:link w:val="Akapitzlist"/>
    <w:uiPriority w:val="34"/>
    <w:rsid w:val="00FC0622"/>
  </w:style>
  <w:style w:type="paragraph" w:customStyle="1" w:styleId="ZARTzmartartykuempunktem">
    <w:name w:val="Z/ART(§) – zm. art. (§) artykułem (punktem)"/>
    <w:basedOn w:val="Normalny"/>
    <w:uiPriority w:val="30"/>
    <w:qFormat/>
    <w:rsid w:val="00443D92"/>
    <w:pPr>
      <w:suppressAutoHyphens/>
      <w:autoSpaceDE w:val="0"/>
      <w:autoSpaceDN w:val="0"/>
      <w:adjustRightInd w:val="0"/>
      <w:spacing w:line="360" w:lineRule="auto"/>
      <w:ind w:left="510" w:firstLine="510"/>
      <w:jc w:val="both"/>
    </w:pPr>
    <w:rPr>
      <w:rFonts w:ascii="Times" w:eastAsiaTheme="minorEastAsia" w:hAnsi="Times" w:cs="Arial"/>
      <w:sz w:val="24"/>
      <w:szCs w:val="20"/>
      <w:lang w:eastAsia="pl-PL"/>
    </w:rPr>
  </w:style>
  <w:style w:type="paragraph" w:customStyle="1" w:styleId="ZUSTzmustartykuempunktem">
    <w:name w:val="Z/UST(§) – zm. ust. (§) artykułem (punktem)"/>
    <w:basedOn w:val="ZARTzmartartykuempunktem"/>
    <w:uiPriority w:val="30"/>
    <w:qFormat/>
    <w:rsid w:val="001E471E"/>
  </w:style>
  <w:style w:type="paragraph" w:customStyle="1" w:styleId="ZCZWSPPKTzmczciwsppktartykuempunktem">
    <w:name w:val="Z/CZ_WSP_PKT – zm. części wsp. pkt artykułem (punktem)"/>
    <w:basedOn w:val="Normalny"/>
    <w:next w:val="ZARTzmartartykuempunktem"/>
    <w:uiPriority w:val="34"/>
    <w:qFormat/>
    <w:rsid w:val="00270D34"/>
    <w:pPr>
      <w:spacing w:line="360" w:lineRule="auto"/>
      <w:ind w:left="510"/>
      <w:jc w:val="both"/>
    </w:pPr>
    <w:rPr>
      <w:rFonts w:ascii="Times" w:eastAsiaTheme="minorEastAsia" w:hAnsi="Times" w:cs="Arial"/>
      <w:bCs/>
      <w:sz w:val="24"/>
      <w:szCs w:val="20"/>
      <w:lang w:eastAsia="pl-PL"/>
    </w:rPr>
  </w:style>
  <w:style w:type="character" w:customStyle="1" w:styleId="Kkursywa">
    <w:name w:val="_K_ – kursywa"/>
    <w:basedOn w:val="Domylnaczcionkaakapitu"/>
    <w:uiPriority w:val="1"/>
    <w:qFormat/>
    <w:rsid w:val="001D7237"/>
    <w:rPr>
      <w:i/>
    </w:rPr>
  </w:style>
  <w:style w:type="paragraph" w:customStyle="1" w:styleId="ZPKTzmpktartykuempunktem">
    <w:name w:val="Z/PKT – zm. pkt artykułem (punktem)"/>
    <w:basedOn w:val="PKTpunkt"/>
    <w:uiPriority w:val="31"/>
    <w:qFormat/>
    <w:rsid w:val="00244310"/>
    <w:pPr>
      <w:ind w:left="1020"/>
    </w:pPr>
  </w:style>
  <w:style w:type="paragraph" w:customStyle="1" w:styleId="ARTartustawynprozporzdzenia">
    <w:name w:val="ART(§) – art. ustawy (§ np. rozporządzenia)"/>
    <w:uiPriority w:val="11"/>
    <w:qFormat/>
    <w:rsid w:val="00473B34"/>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473B34"/>
    <w:rPr>
      <w:b/>
    </w:rPr>
  </w:style>
  <w:style w:type="paragraph" w:customStyle="1" w:styleId="CytatMF">
    <w:name w:val="Cytat MF"/>
    <w:basedOn w:val="TekstpismaMF"/>
    <w:qFormat/>
    <w:rsid w:val="005C3662"/>
    <w:pPr>
      <w:pBdr>
        <w:left w:val="single" w:sz="8" w:space="8" w:color="000000"/>
      </w:pBdr>
      <w:spacing w:before="40" w:line="240" w:lineRule="exact"/>
      <w:ind w:left="510"/>
    </w:pPr>
    <w:rPr>
      <w:sz w:val="20"/>
    </w:rPr>
  </w:style>
  <w:style w:type="character" w:styleId="Nierozpoznanawzmianka">
    <w:name w:val="Unresolved Mention"/>
    <w:basedOn w:val="Domylnaczcionkaakapitu"/>
    <w:uiPriority w:val="99"/>
    <w:semiHidden/>
    <w:unhideWhenUsed/>
    <w:rsid w:val="00AA2969"/>
    <w:rPr>
      <w:color w:val="605E5C"/>
      <w:shd w:val="clear" w:color="auto" w:fill="E1DFDD"/>
    </w:rPr>
  </w:style>
  <w:style w:type="character" w:customStyle="1" w:styleId="Nagwek1Znak">
    <w:name w:val="Nagłówek 1 Znak"/>
    <w:basedOn w:val="Domylnaczcionkaakapitu"/>
    <w:link w:val="Nagwek1"/>
    <w:uiPriority w:val="9"/>
    <w:rsid w:val="001F371F"/>
    <w:rPr>
      <w:rFonts w:asciiTheme="majorHAnsi" w:eastAsiaTheme="majorEastAsia" w:hAnsiTheme="majorHAnsi" w:cstheme="majorBidi"/>
      <w:color w:val="2E74B5" w:themeColor="accent1" w:themeShade="BF"/>
      <w:sz w:val="32"/>
      <w:szCs w:val="32"/>
    </w:rPr>
  </w:style>
  <w:style w:type="paragraph" w:customStyle="1" w:styleId="ZLITUSTzmustliter">
    <w:name w:val="Z_LIT/UST(§) – zm. ust. (§) literą"/>
    <w:basedOn w:val="Normalny"/>
    <w:uiPriority w:val="46"/>
    <w:qFormat/>
    <w:rsid w:val="00584E79"/>
    <w:pPr>
      <w:suppressAutoHyphens/>
      <w:autoSpaceDE w:val="0"/>
      <w:autoSpaceDN w:val="0"/>
      <w:adjustRightInd w:val="0"/>
      <w:spacing w:line="360" w:lineRule="auto"/>
      <w:ind w:left="987" w:firstLine="510"/>
      <w:jc w:val="both"/>
    </w:pPr>
    <w:rPr>
      <w:rFonts w:ascii="Times" w:eastAsiaTheme="minorEastAsia" w:hAnsi="Times" w:cs="Arial"/>
      <w:bCs/>
      <w:sz w:val="24"/>
      <w:szCs w:val="20"/>
      <w:lang w:eastAsia="pl-PL"/>
    </w:rPr>
  </w:style>
  <w:style w:type="table" w:styleId="Tabela-Siatka">
    <w:name w:val="Table Grid"/>
    <w:basedOn w:val="Standardowy"/>
    <w:uiPriority w:val="39"/>
    <w:rsid w:val="00ED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7D6DCE"/>
    <w:rPr>
      <w:color w:val="954F72" w:themeColor="followedHyperlink"/>
      <w:u w:val="single"/>
    </w:rPr>
  </w:style>
  <w:style w:type="paragraph" w:customStyle="1" w:styleId="ZLITPKTzmpktliter">
    <w:name w:val="Z_LIT/PKT – zm. pkt literą"/>
    <w:basedOn w:val="PKTpunkt"/>
    <w:uiPriority w:val="47"/>
    <w:qFormat/>
    <w:rsid w:val="00502D21"/>
    <w:pPr>
      <w:ind w:left="1497"/>
    </w:pPr>
  </w:style>
  <w:style w:type="paragraph" w:styleId="Poprawka">
    <w:name w:val="Revision"/>
    <w:hidden/>
    <w:uiPriority w:val="99"/>
    <w:semiHidden/>
    <w:rsid w:val="0007258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02">
      <w:bodyDiv w:val="1"/>
      <w:marLeft w:val="0"/>
      <w:marRight w:val="0"/>
      <w:marTop w:val="0"/>
      <w:marBottom w:val="0"/>
      <w:divBdr>
        <w:top w:val="none" w:sz="0" w:space="0" w:color="auto"/>
        <w:left w:val="none" w:sz="0" w:space="0" w:color="auto"/>
        <w:bottom w:val="none" w:sz="0" w:space="0" w:color="auto"/>
        <w:right w:val="none" w:sz="0" w:space="0" w:color="auto"/>
      </w:divBdr>
    </w:div>
    <w:div w:id="134181249">
      <w:bodyDiv w:val="1"/>
      <w:marLeft w:val="0"/>
      <w:marRight w:val="0"/>
      <w:marTop w:val="0"/>
      <w:marBottom w:val="0"/>
      <w:divBdr>
        <w:top w:val="none" w:sz="0" w:space="0" w:color="auto"/>
        <w:left w:val="none" w:sz="0" w:space="0" w:color="auto"/>
        <w:bottom w:val="none" w:sz="0" w:space="0" w:color="auto"/>
        <w:right w:val="none" w:sz="0" w:space="0" w:color="auto"/>
      </w:divBdr>
    </w:div>
    <w:div w:id="159279312">
      <w:bodyDiv w:val="1"/>
      <w:marLeft w:val="0"/>
      <w:marRight w:val="0"/>
      <w:marTop w:val="0"/>
      <w:marBottom w:val="0"/>
      <w:divBdr>
        <w:top w:val="none" w:sz="0" w:space="0" w:color="auto"/>
        <w:left w:val="none" w:sz="0" w:space="0" w:color="auto"/>
        <w:bottom w:val="none" w:sz="0" w:space="0" w:color="auto"/>
        <w:right w:val="none" w:sz="0" w:space="0" w:color="auto"/>
      </w:divBdr>
    </w:div>
    <w:div w:id="194850688">
      <w:bodyDiv w:val="1"/>
      <w:marLeft w:val="0"/>
      <w:marRight w:val="0"/>
      <w:marTop w:val="0"/>
      <w:marBottom w:val="0"/>
      <w:divBdr>
        <w:top w:val="none" w:sz="0" w:space="0" w:color="auto"/>
        <w:left w:val="none" w:sz="0" w:space="0" w:color="auto"/>
        <w:bottom w:val="none" w:sz="0" w:space="0" w:color="auto"/>
        <w:right w:val="none" w:sz="0" w:space="0" w:color="auto"/>
      </w:divBdr>
    </w:div>
    <w:div w:id="221991836">
      <w:bodyDiv w:val="1"/>
      <w:marLeft w:val="0"/>
      <w:marRight w:val="0"/>
      <w:marTop w:val="0"/>
      <w:marBottom w:val="0"/>
      <w:divBdr>
        <w:top w:val="none" w:sz="0" w:space="0" w:color="auto"/>
        <w:left w:val="none" w:sz="0" w:space="0" w:color="auto"/>
        <w:bottom w:val="none" w:sz="0" w:space="0" w:color="auto"/>
        <w:right w:val="none" w:sz="0" w:space="0" w:color="auto"/>
      </w:divBdr>
    </w:div>
    <w:div w:id="232469567">
      <w:bodyDiv w:val="1"/>
      <w:marLeft w:val="0"/>
      <w:marRight w:val="0"/>
      <w:marTop w:val="0"/>
      <w:marBottom w:val="0"/>
      <w:divBdr>
        <w:top w:val="none" w:sz="0" w:space="0" w:color="auto"/>
        <w:left w:val="none" w:sz="0" w:space="0" w:color="auto"/>
        <w:bottom w:val="none" w:sz="0" w:space="0" w:color="auto"/>
        <w:right w:val="none" w:sz="0" w:space="0" w:color="auto"/>
      </w:divBdr>
    </w:div>
    <w:div w:id="253124926">
      <w:bodyDiv w:val="1"/>
      <w:marLeft w:val="0"/>
      <w:marRight w:val="0"/>
      <w:marTop w:val="0"/>
      <w:marBottom w:val="0"/>
      <w:divBdr>
        <w:top w:val="none" w:sz="0" w:space="0" w:color="auto"/>
        <w:left w:val="none" w:sz="0" w:space="0" w:color="auto"/>
        <w:bottom w:val="none" w:sz="0" w:space="0" w:color="auto"/>
        <w:right w:val="none" w:sz="0" w:space="0" w:color="auto"/>
      </w:divBdr>
      <w:divsChild>
        <w:div w:id="1522624766">
          <w:marLeft w:val="0"/>
          <w:marRight w:val="0"/>
          <w:marTop w:val="0"/>
          <w:marBottom w:val="0"/>
          <w:divBdr>
            <w:top w:val="none" w:sz="0" w:space="0" w:color="auto"/>
            <w:left w:val="none" w:sz="0" w:space="0" w:color="auto"/>
            <w:bottom w:val="none" w:sz="0" w:space="0" w:color="auto"/>
            <w:right w:val="none" w:sz="0" w:space="0" w:color="auto"/>
          </w:divBdr>
        </w:div>
      </w:divsChild>
    </w:div>
    <w:div w:id="255604063">
      <w:bodyDiv w:val="1"/>
      <w:marLeft w:val="0"/>
      <w:marRight w:val="0"/>
      <w:marTop w:val="0"/>
      <w:marBottom w:val="0"/>
      <w:divBdr>
        <w:top w:val="none" w:sz="0" w:space="0" w:color="auto"/>
        <w:left w:val="none" w:sz="0" w:space="0" w:color="auto"/>
        <w:bottom w:val="none" w:sz="0" w:space="0" w:color="auto"/>
        <w:right w:val="none" w:sz="0" w:space="0" w:color="auto"/>
      </w:divBdr>
    </w:div>
    <w:div w:id="275186664">
      <w:bodyDiv w:val="1"/>
      <w:marLeft w:val="0"/>
      <w:marRight w:val="0"/>
      <w:marTop w:val="0"/>
      <w:marBottom w:val="0"/>
      <w:divBdr>
        <w:top w:val="none" w:sz="0" w:space="0" w:color="auto"/>
        <w:left w:val="none" w:sz="0" w:space="0" w:color="auto"/>
        <w:bottom w:val="none" w:sz="0" w:space="0" w:color="auto"/>
        <w:right w:val="none" w:sz="0" w:space="0" w:color="auto"/>
      </w:divBdr>
    </w:div>
    <w:div w:id="278222176">
      <w:bodyDiv w:val="1"/>
      <w:marLeft w:val="0"/>
      <w:marRight w:val="0"/>
      <w:marTop w:val="0"/>
      <w:marBottom w:val="0"/>
      <w:divBdr>
        <w:top w:val="none" w:sz="0" w:space="0" w:color="auto"/>
        <w:left w:val="none" w:sz="0" w:space="0" w:color="auto"/>
        <w:bottom w:val="none" w:sz="0" w:space="0" w:color="auto"/>
        <w:right w:val="none" w:sz="0" w:space="0" w:color="auto"/>
      </w:divBdr>
    </w:div>
    <w:div w:id="279729861">
      <w:bodyDiv w:val="1"/>
      <w:marLeft w:val="0"/>
      <w:marRight w:val="0"/>
      <w:marTop w:val="0"/>
      <w:marBottom w:val="0"/>
      <w:divBdr>
        <w:top w:val="none" w:sz="0" w:space="0" w:color="auto"/>
        <w:left w:val="none" w:sz="0" w:space="0" w:color="auto"/>
        <w:bottom w:val="none" w:sz="0" w:space="0" w:color="auto"/>
        <w:right w:val="none" w:sz="0" w:space="0" w:color="auto"/>
      </w:divBdr>
    </w:div>
    <w:div w:id="291251519">
      <w:bodyDiv w:val="1"/>
      <w:marLeft w:val="0"/>
      <w:marRight w:val="0"/>
      <w:marTop w:val="0"/>
      <w:marBottom w:val="0"/>
      <w:divBdr>
        <w:top w:val="none" w:sz="0" w:space="0" w:color="auto"/>
        <w:left w:val="none" w:sz="0" w:space="0" w:color="auto"/>
        <w:bottom w:val="none" w:sz="0" w:space="0" w:color="auto"/>
        <w:right w:val="none" w:sz="0" w:space="0" w:color="auto"/>
      </w:divBdr>
    </w:div>
    <w:div w:id="348027744">
      <w:bodyDiv w:val="1"/>
      <w:marLeft w:val="0"/>
      <w:marRight w:val="0"/>
      <w:marTop w:val="0"/>
      <w:marBottom w:val="0"/>
      <w:divBdr>
        <w:top w:val="none" w:sz="0" w:space="0" w:color="auto"/>
        <w:left w:val="none" w:sz="0" w:space="0" w:color="auto"/>
        <w:bottom w:val="none" w:sz="0" w:space="0" w:color="auto"/>
        <w:right w:val="none" w:sz="0" w:space="0" w:color="auto"/>
      </w:divBdr>
    </w:div>
    <w:div w:id="355429793">
      <w:bodyDiv w:val="1"/>
      <w:marLeft w:val="0"/>
      <w:marRight w:val="0"/>
      <w:marTop w:val="0"/>
      <w:marBottom w:val="0"/>
      <w:divBdr>
        <w:top w:val="none" w:sz="0" w:space="0" w:color="auto"/>
        <w:left w:val="none" w:sz="0" w:space="0" w:color="auto"/>
        <w:bottom w:val="none" w:sz="0" w:space="0" w:color="auto"/>
        <w:right w:val="none" w:sz="0" w:space="0" w:color="auto"/>
      </w:divBdr>
    </w:div>
    <w:div w:id="373890649">
      <w:bodyDiv w:val="1"/>
      <w:marLeft w:val="0"/>
      <w:marRight w:val="0"/>
      <w:marTop w:val="0"/>
      <w:marBottom w:val="0"/>
      <w:divBdr>
        <w:top w:val="none" w:sz="0" w:space="0" w:color="auto"/>
        <w:left w:val="none" w:sz="0" w:space="0" w:color="auto"/>
        <w:bottom w:val="none" w:sz="0" w:space="0" w:color="auto"/>
        <w:right w:val="none" w:sz="0" w:space="0" w:color="auto"/>
      </w:divBdr>
    </w:div>
    <w:div w:id="399405617">
      <w:bodyDiv w:val="1"/>
      <w:marLeft w:val="0"/>
      <w:marRight w:val="0"/>
      <w:marTop w:val="0"/>
      <w:marBottom w:val="0"/>
      <w:divBdr>
        <w:top w:val="none" w:sz="0" w:space="0" w:color="auto"/>
        <w:left w:val="none" w:sz="0" w:space="0" w:color="auto"/>
        <w:bottom w:val="none" w:sz="0" w:space="0" w:color="auto"/>
        <w:right w:val="none" w:sz="0" w:space="0" w:color="auto"/>
      </w:divBdr>
    </w:div>
    <w:div w:id="502087419">
      <w:bodyDiv w:val="1"/>
      <w:marLeft w:val="0"/>
      <w:marRight w:val="0"/>
      <w:marTop w:val="0"/>
      <w:marBottom w:val="0"/>
      <w:divBdr>
        <w:top w:val="none" w:sz="0" w:space="0" w:color="auto"/>
        <w:left w:val="none" w:sz="0" w:space="0" w:color="auto"/>
        <w:bottom w:val="none" w:sz="0" w:space="0" w:color="auto"/>
        <w:right w:val="none" w:sz="0" w:space="0" w:color="auto"/>
      </w:divBdr>
    </w:div>
    <w:div w:id="597563155">
      <w:bodyDiv w:val="1"/>
      <w:marLeft w:val="0"/>
      <w:marRight w:val="0"/>
      <w:marTop w:val="0"/>
      <w:marBottom w:val="0"/>
      <w:divBdr>
        <w:top w:val="none" w:sz="0" w:space="0" w:color="auto"/>
        <w:left w:val="none" w:sz="0" w:space="0" w:color="auto"/>
        <w:bottom w:val="none" w:sz="0" w:space="0" w:color="auto"/>
        <w:right w:val="none" w:sz="0" w:space="0" w:color="auto"/>
      </w:divBdr>
    </w:div>
    <w:div w:id="599727974">
      <w:bodyDiv w:val="1"/>
      <w:marLeft w:val="0"/>
      <w:marRight w:val="0"/>
      <w:marTop w:val="0"/>
      <w:marBottom w:val="0"/>
      <w:divBdr>
        <w:top w:val="none" w:sz="0" w:space="0" w:color="auto"/>
        <w:left w:val="none" w:sz="0" w:space="0" w:color="auto"/>
        <w:bottom w:val="none" w:sz="0" w:space="0" w:color="auto"/>
        <w:right w:val="none" w:sz="0" w:space="0" w:color="auto"/>
      </w:divBdr>
    </w:div>
    <w:div w:id="638341001">
      <w:bodyDiv w:val="1"/>
      <w:marLeft w:val="0"/>
      <w:marRight w:val="0"/>
      <w:marTop w:val="0"/>
      <w:marBottom w:val="0"/>
      <w:divBdr>
        <w:top w:val="none" w:sz="0" w:space="0" w:color="auto"/>
        <w:left w:val="none" w:sz="0" w:space="0" w:color="auto"/>
        <w:bottom w:val="none" w:sz="0" w:space="0" w:color="auto"/>
        <w:right w:val="none" w:sz="0" w:space="0" w:color="auto"/>
      </w:divBdr>
    </w:div>
    <w:div w:id="673412370">
      <w:bodyDiv w:val="1"/>
      <w:marLeft w:val="0"/>
      <w:marRight w:val="0"/>
      <w:marTop w:val="0"/>
      <w:marBottom w:val="0"/>
      <w:divBdr>
        <w:top w:val="none" w:sz="0" w:space="0" w:color="auto"/>
        <w:left w:val="none" w:sz="0" w:space="0" w:color="auto"/>
        <w:bottom w:val="none" w:sz="0" w:space="0" w:color="auto"/>
        <w:right w:val="none" w:sz="0" w:space="0" w:color="auto"/>
      </w:divBdr>
    </w:div>
    <w:div w:id="802695416">
      <w:bodyDiv w:val="1"/>
      <w:marLeft w:val="0"/>
      <w:marRight w:val="0"/>
      <w:marTop w:val="0"/>
      <w:marBottom w:val="0"/>
      <w:divBdr>
        <w:top w:val="none" w:sz="0" w:space="0" w:color="auto"/>
        <w:left w:val="none" w:sz="0" w:space="0" w:color="auto"/>
        <w:bottom w:val="none" w:sz="0" w:space="0" w:color="auto"/>
        <w:right w:val="none" w:sz="0" w:space="0" w:color="auto"/>
      </w:divBdr>
    </w:div>
    <w:div w:id="821695839">
      <w:bodyDiv w:val="1"/>
      <w:marLeft w:val="0"/>
      <w:marRight w:val="0"/>
      <w:marTop w:val="0"/>
      <w:marBottom w:val="0"/>
      <w:divBdr>
        <w:top w:val="none" w:sz="0" w:space="0" w:color="auto"/>
        <w:left w:val="none" w:sz="0" w:space="0" w:color="auto"/>
        <w:bottom w:val="none" w:sz="0" w:space="0" w:color="auto"/>
        <w:right w:val="none" w:sz="0" w:space="0" w:color="auto"/>
      </w:divBdr>
    </w:div>
    <w:div w:id="821846950">
      <w:bodyDiv w:val="1"/>
      <w:marLeft w:val="0"/>
      <w:marRight w:val="0"/>
      <w:marTop w:val="0"/>
      <w:marBottom w:val="0"/>
      <w:divBdr>
        <w:top w:val="none" w:sz="0" w:space="0" w:color="auto"/>
        <w:left w:val="none" w:sz="0" w:space="0" w:color="auto"/>
        <w:bottom w:val="none" w:sz="0" w:space="0" w:color="auto"/>
        <w:right w:val="none" w:sz="0" w:space="0" w:color="auto"/>
      </w:divBdr>
    </w:div>
    <w:div w:id="848525923">
      <w:bodyDiv w:val="1"/>
      <w:marLeft w:val="0"/>
      <w:marRight w:val="0"/>
      <w:marTop w:val="0"/>
      <w:marBottom w:val="0"/>
      <w:divBdr>
        <w:top w:val="none" w:sz="0" w:space="0" w:color="auto"/>
        <w:left w:val="none" w:sz="0" w:space="0" w:color="auto"/>
        <w:bottom w:val="none" w:sz="0" w:space="0" w:color="auto"/>
        <w:right w:val="none" w:sz="0" w:space="0" w:color="auto"/>
      </w:divBdr>
    </w:div>
    <w:div w:id="851261512">
      <w:bodyDiv w:val="1"/>
      <w:marLeft w:val="0"/>
      <w:marRight w:val="0"/>
      <w:marTop w:val="0"/>
      <w:marBottom w:val="0"/>
      <w:divBdr>
        <w:top w:val="none" w:sz="0" w:space="0" w:color="auto"/>
        <w:left w:val="none" w:sz="0" w:space="0" w:color="auto"/>
        <w:bottom w:val="none" w:sz="0" w:space="0" w:color="auto"/>
        <w:right w:val="none" w:sz="0" w:space="0" w:color="auto"/>
      </w:divBdr>
      <w:divsChild>
        <w:div w:id="1115102028">
          <w:marLeft w:val="0"/>
          <w:marRight w:val="0"/>
          <w:marTop w:val="0"/>
          <w:marBottom w:val="0"/>
          <w:divBdr>
            <w:top w:val="none" w:sz="0" w:space="0" w:color="auto"/>
            <w:left w:val="none" w:sz="0" w:space="0" w:color="auto"/>
            <w:bottom w:val="none" w:sz="0" w:space="0" w:color="auto"/>
            <w:right w:val="none" w:sz="0" w:space="0" w:color="auto"/>
          </w:divBdr>
          <w:divsChild>
            <w:div w:id="302738531">
              <w:marLeft w:val="0"/>
              <w:marRight w:val="0"/>
              <w:marTop w:val="105"/>
              <w:marBottom w:val="0"/>
              <w:divBdr>
                <w:top w:val="none" w:sz="0" w:space="0" w:color="auto"/>
                <w:left w:val="none" w:sz="0" w:space="0" w:color="auto"/>
                <w:bottom w:val="none" w:sz="0" w:space="0" w:color="auto"/>
                <w:right w:val="none" w:sz="0" w:space="0" w:color="auto"/>
              </w:divBdr>
            </w:div>
          </w:divsChild>
        </w:div>
        <w:div w:id="1614361074">
          <w:marLeft w:val="0"/>
          <w:marRight w:val="0"/>
          <w:marTop w:val="0"/>
          <w:marBottom w:val="0"/>
          <w:divBdr>
            <w:top w:val="none" w:sz="0" w:space="0" w:color="auto"/>
            <w:left w:val="none" w:sz="0" w:space="0" w:color="auto"/>
            <w:bottom w:val="none" w:sz="0" w:space="0" w:color="auto"/>
            <w:right w:val="none" w:sz="0" w:space="0" w:color="auto"/>
          </w:divBdr>
          <w:divsChild>
            <w:div w:id="10409365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86835203">
      <w:bodyDiv w:val="1"/>
      <w:marLeft w:val="0"/>
      <w:marRight w:val="0"/>
      <w:marTop w:val="0"/>
      <w:marBottom w:val="0"/>
      <w:divBdr>
        <w:top w:val="none" w:sz="0" w:space="0" w:color="auto"/>
        <w:left w:val="none" w:sz="0" w:space="0" w:color="auto"/>
        <w:bottom w:val="none" w:sz="0" w:space="0" w:color="auto"/>
        <w:right w:val="none" w:sz="0" w:space="0" w:color="auto"/>
      </w:divBdr>
      <w:divsChild>
        <w:div w:id="1422529345">
          <w:marLeft w:val="0"/>
          <w:marRight w:val="0"/>
          <w:marTop w:val="0"/>
          <w:marBottom w:val="0"/>
          <w:divBdr>
            <w:top w:val="none" w:sz="0" w:space="0" w:color="auto"/>
            <w:left w:val="none" w:sz="0" w:space="0" w:color="auto"/>
            <w:bottom w:val="none" w:sz="0" w:space="0" w:color="auto"/>
            <w:right w:val="none" w:sz="0" w:space="0" w:color="auto"/>
          </w:divBdr>
          <w:divsChild>
            <w:div w:id="1475294858">
              <w:marLeft w:val="0"/>
              <w:marRight w:val="0"/>
              <w:marTop w:val="0"/>
              <w:marBottom w:val="0"/>
              <w:divBdr>
                <w:top w:val="none" w:sz="0" w:space="0" w:color="auto"/>
                <w:left w:val="none" w:sz="0" w:space="0" w:color="auto"/>
                <w:bottom w:val="none" w:sz="0" w:space="0" w:color="auto"/>
                <w:right w:val="none" w:sz="0" w:space="0" w:color="auto"/>
              </w:divBdr>
              <w:divsChild>
                <w:div w:id="11330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42930">
      <w:bodyDiv w:val="1"/>
      <w:marLeft w:val="0"/>
      <w:marRight w:val="0"/>
      <w:marTop w:val="0"/>
      <w:marBottom w:val="0"/>
      <w:divBdr>
        <w:top w:val="none" w:sz="0" w:space="0" w:color="auto"/>
        <w:left w:val="none" w:sz="0" w:space="0" w:color="auto"/>
        <w:bottom w:val="none" w:sz="0" w:space="0" w:color="auto"/>
        <w:right w:val="none" w:sz="0" w:space="0" w:color="auto"/>
      </w:divBdr>
    </w:div>
    <w:div w:id="1073160759">
      <w:bodyDiv w:val="1"/>
      <w:marLeft w:val="0"/>
      <w:marRight w:val="0"/>
      <w:marTop w:val="0"/>
      <w:marBottom w:val="0"/>
      <w:divBdr>
        <w:top w:val="none" w:sz="0" w:space="0" w:color="auto"/>
        <w:left w:val="none" w:sz="0" w:space="0" w:color="auto"/>
        <w:bottom w:val="none" w:sz="0" w:space="0" w:color="auto"/>
        <w:right w:val="none" w:sz="0" w:space="0" w:color="auto"/>
      </w:divBdr>
    </w:div>
    <w:div w:id="1093015474">
      <w:bodyDiv w:val="1"/>
      <w:marLeft w:val="0"/>
      <w:marRight w:val="0"/>
      <w:marTop w:val="0"/>
      <w:marBottom w:val="0"/>
      <w:divBdr>
        <w:top w:val="none" w:sz="0" w:space="0" w:color="auto"/>
        <w:left w:val="none" w:sz="0" w:space="0" w:color="auto"/>
        <w:bottom w:val="none" w:sz="0" w:space="0" w:color="auto"/>
        <w:right w:val="none" w:sz="0" w:space="0" w:color="auto"/>
      </w:divBdr>
    </w:div>
    <w:div w:id="1186091434">
      <w:bodyDiv w:val="1"/>
      <w:marLeft w:val="0"/>
      <w:marRight w:val="0"/>
      <w:marTop w:val="0"/>
      <w:marBottom w:val="0"/>
      <w:divBdr>
        <w:top w:val="none" w:sz="0" w:space="0" w:color="auto"/>
        <w:left w:val="none" w:sz="0" w:space="0" w:color="auto"/>
        <w:bottom w:val="none" w:sz="0" w:space="0" w:color="auto"/>
        <w:right w:val="none" w:sz="0" w:space="0" w:color="auto"/>
      </w:divBdr>
    </w:div>
    <w:div w:id="1196193100">
      <w:bodyDiv w:val="1"/>
      <w:marLeft w:val="0"/>
      <w:marRight w:val="0"/>
      <w:marTop w:val="0"/>
      <w:marBottom w:val="0"/>
      <w:divBdr>
        <w:top w:val="none" w:sz="0" w:space="0" w:color="auto"/>
        <w:left w:val="none" w:sz="0" w:space="0" w:color="auto"/>
        <w:bottom w:val="none" w:sz="0" w:space="0" w:color="auto"/>
        <w:right w:val="none" w:sz="0" w:space="0" w:color="auto"/>
      </w:divBdr>
    </w:div>
    <w:div w:id="1199467244">
      <w:bodyDiv w:val="1"/>
      <w:marLeft w:val="0"/>
      <w:marRight w:val="0"/>
      <w:marTop w:val="0"/>
      <w:marBottom w:val="0"/>
      <w:divBdr>
        <w:top w:val="none" w:sz="0" w:space="0" w:color="auto"/>
        <w:left w:val="none" w:sz="0" w:space="0" w:color="auto"/>
        <w:bottom w:val="none" w:sz="0" w:space="0" w:color="auto"/>
        <w:right w:val="none" w:sz="0" w:space="0" w:color="auto"/>
      </w:divBdr>
    </w:div>
    <w:div w:id="1201818413">
      <w:bodyDiv w:val="1"/>
      <w:marLeft w:val="0"/>
      <w:marRight w:val="0"/>
      <w:marTop w:val="0"/>
      <w:marBottom w:val="0"/>
      <w:divBdr>
        <w:top w:val="none" w:sz="0" w:space="0" w:color="auto"/>
        <w:left w:val="none" w:sz="0" w:space="0" w:color="auto"/>
        <w:bottom w:val="none" w:sz="0" w:space="0" w:color="auto"/>
        <w:right w:val="none" w:sz="0" w:space="0" w:color="auto"/>
      </w:divBdr>
    </w:div>
    <w:div w:id="1310940486">
      <w:bodyDiv w:val="1"/>
      <w:marLeft w:val="0"/>
      <w:marRight w:val="0"/>
      <w:marTop w:val="0"/>
      <w:marBottom w:val="0"/>
      <w:divBdr>
        <w:top w:val="none" w:sz="0" w:space="0" w:color="auto"/>
        <w:left w:val="none" w:sz="0" w:space="0" w:color="auto"/>
        <w:bottom w:val="none" w:sz="0" w:space="0" w:color="auto"/>
        <w:right w:val="none" w:sz="0" w:space="0" w:color="auto"/>
      </w:divBdr>
    </w:div>
    <w:div w:id="1345091395">
      <w:bodyDiv w:val="1"/>
      <w:marLeft w:val="0"/>
      <w:marRight w:val="0"/>
      <w:marTop w:val="0"/>
      <w:marBottom w:val="0"/>
      <w:divBdr>
        <w:top w:val="none" w:sz="0" w:space="0" w:color="auto"/>
        <w:left w:val="none" w:sz="0" w:space="0" w:color="auto"/>
        <w:bottom w:val="none" w:sz="0" w:space="0" w:color="auto"/>
        <w:right w:val="none" w:sz="0" w:space="0" w:color="auto"/>
      </w:divBdr>
    </w:div>
    <w:div w:id="1384989269">
      <w:bodyDiv w:val="1"/>
      <w:marLeft w:val="0"/>
      <w:marRight w:val="0"/>
      <w:marTop w:val="0"/>
      <w:marBottom w:val="0"/>
      <w:divBdr>
        <w:top w:val="none" w:sz="0" w:space="0" w:color="auto"/>
        <w:left w:val="none" w:sz="0" w:space="0" w:color="auto"/>
        <w:bottom w:val="none" w:sz="0" w:space="0" w:color="auto"/>
        <w:right w:val="none" w:sz="0" w:space="0" w:color="auto"/>
      </w:divBdr>
      <w:divsChild>
        <w:div w:id="1997957900">
          <w:marLeft w:val="0"/>
          <w:marRight w:val="0"/>
          <w:marTop w:val="0"/>
          <w:marBottom w:val="0"/>
          <w:divBdr>
            <w:top w:val="none" w:sz="0" w:space="0" w:color="auto"/>
            <w:left w:val="none" w:sz="0" w:space="0" w:color="auto"/>
            <w:bottom w:val="none" w:sz="0" w:space="0" w:color="auto"/>
            <w:right w:val="none" w:sz="0" w:space="0" w:color="auto"/>
          </w:divBdr>
          <w:divsChild>
            <w:div w:id="1594052590">
              <w:marLeft w:val="0"/>
              <w:marRight w:val="0"/>
              <w:marTop w:val="0"/>
              <w:marBottom w:val="0"/>
              <w:divBdr>
                <w:top w:val="none" w:sz="0" w:space="0" w:color="auto"/>
                <w:left w:val="none" w:sz="0" w:space="0" w:color="auto"/>
                <w:bottom w:val="none" w:sz="0" w:space="0" w:color="auto"/>
                <w:right w:val="none" w:sz="0" w:space="0" w:color="auto"/>
              </w:divBdr>
              <w:divsChild>
                <w:div w:id="20801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21717">
      <w:bodyDiv w:val="1"/>
      <w:marLeft w:val="0"/>
      <w:marRight w:val="0"/>
      <w:marTop w:val="0"/>
      <w:marBottom w:val="0"/>
      <w:divBdr>
        <w:top w:val="none" w:sz="0" w:space="0" w:color="auto"/>
        <w:left w:val="none" w:sz="0" w:space="0" w:color="auto"/>
        <w:bottom w:val="none" w:sz="0" w:space="0" w:color="auto"/>
        <w:right w:val="none" w:sz="0" w:space="0" w:color="auto"/>
      </w:divBdr>
    </w:div>
    <w:div w:id="1406875090">
      <w:bodyDiv w:val="1"/>
      <w:marLeft w:val="0"/>
      <w:marRight w:val="0"/>
      <w:marTop w:val="0"/>
      <w:marBottom w:val="0"/>
      <w:divBdr>
        <w:top w:val="none" w:sz="0" w:space="0" w:color="auto"/>
        <w:left w:val="none" w:sz="0" w:space="0" w:color="auto"/>
        <w:bottom w:val="none" w:sz="0" w:space="0" w:color="auto"/>
        <w:right w:val="none" w:sz="0" w:space="0" w:color="auto"/>
      </w:divBdr>
      <w:divsChild>
        <w:div w:id="1058475054">
          <w:marLeft w:val="0"/>
          <w:marRight w:val="0"/>
          <w:marTop w:val="0"/>
          <w:marBottom w:val="0"/>
          <w:divBdr>
            <w:top w:val="none" w:sz="0" w:space="0" w:color="auto"/>
            <w:left w:val="none" w:sz="0" w:space="0" w:color="auto"/>
            <w:bottom w:val="none" w:sz="0" w:space="0" w:color="auto"/>
            <w:right w:val="none" w:sz="0" w:space="0" w:color="auto"/>
          </w:divBdr>
        </w:div>
      </w:divsChild>
    </w:div>
    <w:div w:id="1450733441">
      <w:bodyDiv w:val="1"/>
      <w:marLeft w:val="0"/>
      <w:marRight w:val="0"/>
      <w:marTop w:val="0"/>
      <w:marBottom w:val="0"/>
      <w:divBdr>
        <w:top w:val="none" w:sz="0" w:space="0" w:color="auto"/>
        <w:left w:val="none" w:sz="0" w:space="0" w:color="auto"/>
        <w:bottom w:val="none" w:sz="0" w:space="0" w:color="auto"/>
        <w:right w:val="none" w:sz="0" w:space="0" w:color="auto"/>
      </w:divBdr>
    </w:div>
    <w:div w:id="1565870022">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634289467">
      <w:bodyDiv w:val="1"/>
      <w:marLeft w:val="0"/>
      <w:marRight w:val="0"/>
      <w:marTop w:val="0"/>
      <w:marBottom w:val="0"/>
      <w:divBdr>
        <w:top w:val="none" w:sz="0" w:space="0" w:color="auto"/>
        <w:left w:val="none" w:sz="0" w:space="0" w:color="auto"/>
        <w:bottom w:val="none" w:sz="0" w:space="0" w:color="auto"/>
        <w:right w:val="none" w:sz="0" w:space="0" w:color="auto"/>
      </w:divBdr>
      <w:divsChild>
        <w:div w:id="731121123">
          <w:marLeft w:val="0"/>
          <w:marRight w:val="0"/>
          <w:marTop w:val="0"/>
          <w:marBottom w:val="0"/>
          <w:divBdr>
            <w:top w:val="none" w:sz="0" w:space="0" w:color="auto"/>
            <w:left w:val="none" w:sz="0" w:space="0" w:color="auto"/>
            <w:bottom w:val="none" w:sz="0" w:space="0" w:color="auto"/>
            <w:right w:val="none" w:sz="0" w:space="0" w:color="auto"/>
          </w:divBdr>
          <w:divsChild>
            <w:div w:id="397168610">
              <w:marLeft w:val="0"/>
              <w:marRight w:val="0"/>
              <w:marTop w:val="0"/>
              <w:marBottom w:val="0"/>
              <w:divBdr>
                <w:top w:val="none" w:sz="0" w:space="0" w:color="auto"/>
                <w:left w:val="none" w:sz="0" w:space="0" w:color="auto"/>
                <w:bottom w:val="none" w:sz="0" w:space="0" w:color="auto"/>
                <w:right w:val="none" w:sz="0" w:space="0" w:color="auto"/>
              </w:divBdr>
              <w:divsChild>
                <w:div w:id="1311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767">
      <w:bodyDiv w:val="1"/>
      <w:marLeft w:val="0"/>
      <w:marRight w:val="0"/>
      <w:marTop w:val="0"/>
      <w:marBottom w:val="0"/>
      <w:divBdr>
        <w:top w:val="none" w:sz="0" w:space="0" w:color="auto"/>
        <w:left w:val="none" w:sz="0" w:space="0" w:color="auto"/>
        <w:bottom w:val="none" w:sz="0" w:space="0" w:color="auto"/>
        <w:right w:val="none" w:sz="0" w:space="0" w:color="auto"/>
      </w:divBdr>
    </w:div>
    <w:div w:id="1650749629">
      <w:bodyDiv w:val="1"/>
      <w:marLeft w:val="0"/>
      <w:marRight w:val="0"/>
      <w:marTop w:val="0"/>
      <w:marBottom w:val="0"/>
      <w:divBdr>
        <w:top w:val="none" w:sz="0" w:space="0" w:color="auto"/>
        <w:left w:val="none" w:sz="0" w:space="0" w:color="auto"/>
        <w:bottom w:val="none" w:sz="0" w:space="0" w:color="auto"/>
        <w:right w:val="none" w:sz="0" w:space="0" w:color="auto"/>
      </w:divBdr>
    </w:div>
    <w:div w:id="1718049130">
      <w:bodyDiv w:val="1"/>
      <w:marLeft w:val="0"/>
      <w:marRight w:val="0"/>
      <w:marTop w:val="0"/>
      <w:marBottom w:val="0"/>
      <w:divBdr>
        <w:top w:val="none" w:sz="0" w:space="0" w:color="auto"/>
        <w:left w:val="none" w:sz="0" w:space="0" w:color="auto"/>
        <w:bottom w:val="none" w:sz="0" w:space="0" w:color="auto"/>
        <w:right w:val="none" w:sz="0" w:space="0" w:color="auto"/>
      </w:divBdr>
    </w:div>
    <w:div w:id="1756902820">
      <w:bodyDiv w:val="1"/>
      <w:marLeft w:val="0"/>
      <w:marRight w:val="0"/>
      <w:marTop w:val="0"/>
      <w:marBottom w:val="0"/>
      <w:divBdr>
        <w:top w:val="none" w:sz="0" w:space="0" w:color="auto"/>
        <w:left w:val="none" w:sz="0" w:space="0" w:color="auto"/>
        <w:bottom w:val="none" w:sz="0" w:space="0" w:color="auto"/>
        <w:right w:val="none" w:sz="0" w:space="0" w:color="auto"/>
      </w:divBdr>
    </w:div>
    <w:div w:id="1765422241">
      <w:bodyDiv w:val="1"/>
      <w:marLeft w:val="0"/>
      <w:marRight w:val="0"/>
      <w:marTop w:val="0"/>
      <w:marBottom w:val="0"/>
      <w:divBdr>
        <w:top w:val="none" w:sz="0" w:space="0" w:color="auto"/>
        <w:left w:val="none" w:sz="0" w:space="0" w:color="auto"/>
        <w:bottom w:val="none" w:sz="0" w:space="0" w:color="auto"/>
        <w:right w:val="none" w:sz="0" w:space="0" w:color="auto"/>
      </w:divBdr>
      <w:divsChild>
        <w:div w:id="168453156">
          <w:marLeft w:val="0"/>
          <w:marRight w:val="0"/>
          <w:marTop w:val="0"/>
          <w:marBottom w:val="0"/>
          <w:divBdr>
            <w:top w:val="none" w:sz="0" w:space="0" w:color="auto"/>
            <w:left w:val="none" w:sz="0" w:space="0" w:color="auto"/>
            <w:bottom w:val="none" w:sz="0" w:space="0" w:color="auto"/>
            <w:right w:val="none" w:sz="0" w:space="0" w:color="auto"/>
          </w:divBdr>
          <w:divsChild>
            <w:div w:id="1092093592">
              <w:marLeft w:val="0"/>
              <w:marRight w:val="0"/>
              <w:marTop w:val="0"/>
              <w:marBottom w:val="0"/>
              <w:divBdr>
                <w:top w:val="none" w:sz="0" w:space="0" w:color="auto"/>
                <w:left w:val="none" w:sz="0" w:space="0" w:color="auto"/>
                <w:bottom w:val="none" w:sz="0" w:space="0" w:color="auto"/>
                <w:right w:val="none" w:sz="0" w:space="0" w:color="auto"/>
              </w:divBdr>
              <w:divsChild>
                <w:div w:id="19555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1600">
      <w:bodyDiv w:val="1"/>
      <w:marLeft w:val="0"/>
      <w:marRight w:val="0"/>
      <w:marTop w:val="0"/>
      <w:marBottom w:val="0"/>
      <w:divBdr>
        <w:top w:val="none" w:sz="0" w:space="0" w:color="auto"/>
        <w:left w:val="none" w:sz="0" w:space="0" w:color="auto"/>
        <w:bottom w:val="none" w:sz="0" w:space="0" w:color="auto"/>
        <w:right w:val="none" w:sz="0" w:space="0" w:color="auto"/>
      </w:divBdr>
    </w:div>
    <w:div w:id="1846823179">
      <w:bodyDiv w:val="1"/>
      <w:marLeft w:val="0"/>
      <w:marRight w:val="0"/>
      <w:marTop w:val="0"/>
      <w:marBottom w:val="0"/>
      <w:divBdr>
        <w:top w:val="none" w:sz="0" w:space="0" w:color="auto"/>
        <w:left w:val="none" w:sz="0" w:space="0" w:color="auto"/>
        <w:bottom w:val="none" w:sz="0" w:space="0" w:color="auto"/>
        <w:right w:val="none" w:sz="0" w:space="0" w:color="auto"/>
      </w:divBdr>
    </w:div>
    <w:div w:id="1857184308">
      <w:bodyDiv w:val="1"/>
      <w:marLeft w:val="0"/>
      <w:marRight w:val="0"/>
      <w:marTop w:val="0"/>
      <w:marBottom w:val="0"/>
      <w:divBdr>
        <w:top w:val="none" w:sz="0" w:space="0" w:color="auto"/>
        <w:left w:val="none" w:sz="0" w:space="0" w:color="auto"/>
        <w:bottom w:val="none" w:sz="0" w:space="0" w:color="auto"/>
        <w:right w:val="none" w:sz="0" w:space="0" w:color="auto"/>
      </w:divBdr>
    </w:div>
    <w:div w:id="1953124585">
      <w:bodyDiv w:val="1"/>
      <w:marLeft w:val="0"/>
      <w:marRight w:val="0"/>
      <w:marTop w:val="0"/>
      <w:marBottom w:val="0"/>
      <w:divBdr>
        <w:top w:val="none" w:sz="0" w:space="0" w:color="auto"/>
        <w:left w:val="none" w:sz="0" w:space="0" w:color="auto"/>
        <w:bottom w:val="none" w:sz="0" w:space="0" w:color="auto"/>
        <w:right w:val="none" w:sz="0" w:space="0" w:color="auto"/>
      </w:divBdr>
    </w:div>
    <w:div w:id="1989361840">
      <w:bodyDiv w:val="1"/>
      <w:marLeft w:val="0"/>
      <w:marRight w:val="0"/>
      <w:marTop w:val="0"/>
      <w:marBottom w:val="0"/>
      <w:divBdr>
        <w:top w:val="none" w:sz="0" w:space="0" w:color="auto"/>
        <w:left w:val="none" w:sz="0" w:space="0" w:color="auto"/>
        <w:bottom w:val="none" w:sz="0" w:space="0" w:color="auto"/>
        <w:right w:val="none" w:sz="0" w:space="0" w:color="auto"/>
      </w:divBdr>
    </w:div>
    <w:div w:id="2000765421">
      <w:bodyDiv w:val="1"/>
      <w:marLeft w:val="0"/>
      <w:marRight w:val="0"/>
      <w:marTop w:val="0"/>
      <w:marBottom w:val="0"/>
      <w:divBdr>
        <w:top w:val="none" w:sz="0" w:space="0" w:color="auto"/>
        <w:left w:val="none" w:sz="0" w:space="0" w:color="auto"/>
        <w:bottom w:val="none" w:sz="0" w:space="0" w:color="auto"/>
        <w:right w:val="none" w:sz="0" w:space="0" w:color="auto"/>
      </w:divBdr>
    </w:div>
    <w:div w:id="2014607297">
      <w:bodyDiv w:val="1"/>
      <w:marLeft w:val="0"/>
      <w:marRight w:val="0"/>
      <w:marTop w:val="0"/>
      <w:marBottom w:val="0"/>
      <w:divBdr>
        <w:top w:val="none" w:sz="0" w:space="0" w:color="auto"/>
        <w:left w:val="none" w:sz="0" w:space="0" w:color="auto"/>
        <w:bottom w:val="none" w:sz="0" w:space="0" w:color="auto"/>
        <w:right w:val="none" w:sz="0" w:space="0" w:color="auto"/>
      </w:divBdr>
    </w:div>
    <w:div w:id="20263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B5FFC-BD1F-4A57-B846-71DEC807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3301</Words>
  <Characters>19812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Migza-Rawska Aldona</dc:creator>
  <cp:lastModifiedBy>Bodych Dominika</cp:lastModifiedBy>
  <cp:revision>2</cp:revision>
  <cp:lastPrinted>2017-03-30T07:40:00Z</cp:lastPrinted>
  <dcterms:created xsi:type="dcterms:W3CDTF">2025-10-01T06:33:00Z</dcterms:created>
  <dcterms:modified xsi:type="dcterms:W3CDTF">2025-10-01T06:33:00Z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UxC4dwLulzfINJ8nQH+xvX5LNGipWa4BRSZhPgxsCvmbsUP7V1+m6zSsxbEdJLiydFL5HZKQfy1jHuXPP8rlfQ==</vt:lpwstr>
  </property>
  <property fmtid="{D5CDD505-2E9C-101B-9397-08002B2CF9AE}" pid="4" name="MFClassificationDate">
    <vt:lpwstr>2022-01-26T15:24:02.3394551+01:00</vt:lpwstr>
  </property>
  <property fmtid="{D5CDD505-2E9C-101B-9397-08002B2CF9AE}" pid="5" name="MFClassifiedBySID">
    <vt:lpwstr>UxC4dwLulzfINJ8nQH+xvX5LNGipWa4BRSZhPgxsCvm42mrIC/DSDv0ggS+FjUN/2v1BBotkLlY5aAiEhoi6uZuRQ+G0gdKUF7sRFzdCJdtIg1Qw9huxVMXTINZ6+f7h</vt:lpwstr>
  </property>
  <property fmtid="{D5CDD505-2E9C-101B-9397-08002B2CF9AE}" pid="6" name="MFGRNItemId">
    <vt:lpwstr>GRN-575cf0a9-b379-4472-a6a4-06b1d58957df</vt:lpwstr>
  </property>
  <property fmtid="{D5CDD505-2E9C-101B-9397-08002B2CF9AE}" pid="7" name="MFHash">
    <vt:lpwstr>7JmDfvaxvmhHL6wxzzytbr+MPiRHKU7FUHc1lyNfN0E=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