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42ED" w14:textId="77777777" w:rsidR="009801B6" w:rsidRDefault="009801B6" w:rsidP="00066EAD">
      <w:pPr>
        <w:spacing w:line="240" w:lineRule="auto"/>
        <w:jc w:val="center"/>
        <w:rPr>
          <w:rFonts w:ascii="Times New Roman" w:eastAsia="Times New Roman" w:hAnsi="Times New Roman" w:cs="Times New Roman"/>
          <w:b/>
          <w:kern w:val="0"/>
          <w:lang w:eastAsia="pl-PL"/>
          <w14:ligatures w14:val="none"/>
        </w:rPr>
      </w:pPr>
    </w:p>
    <w:p w14:paraId="0EB31F86" w14:textId="5C192008" w:rsidR="009801B6" w:rsidRPr="00985380" w:rsidRDefault="00066EAD" w:rsidP="00985380">
      <w:pPr>
        <w:spacing w:line="240" w:lineRule="auto"/>
        <w:jc w:val="center"/>
        <w:rPr>
          <w:rFonts w:ascii="Times New Roman" w:eastAsia="Times New Roman" w:hAnsi="Times New Roman" w:cs="Times New Roman"/>
          <w:b/>
          <w:kern w:val="0"/>
          <w:lang w:eastAsia="pl-PL"/>
          <w14:ligatures w14:val="none"/>
        </w:rPr>
      </w:pPr>
      <w:r w:rsidRPr="00066EAD">
        <w:rPr>
          <w:rFonts w:ascii="Times New Roman" w:eastAsia="Times New Roman" w:hAnsi="Times New Roman" w:cs="Times New Roman"/>
          <w:b/>
          <w:kern w:val="0"/>
          <w:lang w:eastAsia="pl-PL"/>
          <w14:ligatures w14:val="none"/>
        </w:rPr>
        <w:t>UZASADNIENIE</w:t>
      </w:r>
    </w:p>
    <w:p w14:paraId="1F77AF56" w14:textId="79856CFD" w:rsidR="00066EAD" w:rsidRPr="00066EAD" w:rsidRDefault="00066EAD" w:rsidP="00066EAD">
      <w:pPr>
        <w:widowControl w:val="0"/>
        <w:spacing w:line="240" w:lineRule="auto"/>
        <w:ind w:right="-15" w:firstLine="720"/>
        <w:jc w:val="both"/>
        <w:rPr>
          <w:rFonts w:ascii="Times New Roman" w:eastAsia="Times New Roman" w:hAnsi="Times New Roman" w:cs="Times New Roman"/>
          <w:kern w:val="0"/>
          <w:lang w:eastAsia="pl-PL"/>
          <w14:ligatures w14:val="none"/>
        </w:rPr>
      </w:pPr>
      <w:r w:rsidRPr="00066EAD">
        <w:rPr>
          <w:rFonts w:ascii="Times New Roman" w:eastAsia="Times New Roman" w:hAnsi="Times New Roman" w:cs="Times New Roman"/>
          <w:kern w:val="0"/>
          <w:lang w:eastAsia="pl-PL"/>
          <w14:ligatures w14:val="none"/>
        </w:rPr>
        <w:t xml:space="preserve">W obecnym stanie prawnym osoby, które ukończyły studia pierwszego stopnia, stają </w:t>
      </w:r>
      <w:r w:rsidRPr="00066EAD">
        <w:rPr>
          <w:rFonts w:ascii="Times New Roman" w:eastAsia="Times New Roman" w:hAnsi="Times New Roman" w:cs="Times New Roman"/>
          <w:kern w:val="0"/>
          <w:lang w:eastAsia="pl-PL"/>
          <w14:ligatures w14:val="none"/>
        </w:rPr>
        <w:br/>
        <w:t xml:space="preserve">się absolwentami szkoły wyższej. Osoby te, w momencie pozytywnego zdania egzaminu dyplomowego zachowują prawa studenta do 31 października roku, w którym egzamin miał miejsce, ale tracą status studenta. W konsekwencji, poprzez utratę statusu studenta, osoby te </w:t>
      </w:r>
      <w:r>
        <w:rPr>
          <w:rFonts w:ascii="Times New Roman" w:eastAsia="Times New Roman" w:hAnsi="Times New Roman" w:cs="Times New Roman"/>
          <w:kern w:val="0"/>
          <w:lang w:eastAsia="pl-PL"/>
          <w14:ligatures w14:val="none"/>
        </w:rPr>
        <w:br/>
      </w:r>
      <w:r w:rsidRPr="00066EAD">
        <w:rPr>
          <w:rFonts w:ascii="Times New Roman" w:eastAsia="Times New Roman" w:hAnsi="Times New Roman" w:cs="Times New Roman"/>
          <w:kern w:val="0"/>
          <w:lang w:eastAsia="pl-PL"/>
          <w14:ligatures w14:val="none"/>
        </w:rPr>
        <w:t>w momencie ukończenia egzaminu są obarczone obowiązkiem płacenia składek na poczet ubezpieczenia społecznego.</w:t>
      </w:r>
    </w:p>
    <w:p w14:paraId="4D8E2A9E" w14:textId="77777777" w:rsidR="00066EAD" w:rsidRPr="00066EAD" w:rsidRDefault="00066EAD" w:rsidP="00066EAD">
      <w:pPr>
        <w:widowControl w:val="0"/>
        <w:spacing w:line="240" w:lineRule="auto"/>
        <w:ind w:right="-15" w:firstLine="720"/>
        <w:jc w:val="both"/>
        <w:rPr>
          <w:rFonts w:ascii="Times New Roman" w:eastAsia="Times New Roman" w:hAnsi="Times New Roman" w:cs="Times New Roman"/>
          <w:kern w:val="0"/>
          <w:lang w:eastAsia="pl-PL"/>
          <w14:ligatures w14:val="none"/>
        </w:rPr>
      </w:pPr>
      <w:r w:rsidRPr="00066EAD">
        <w:rPr>
          <w:rFonts w:ascii="Times New Roman" w:eastAsia="Times New Roman" w:hAnsi="Times New Roman" w:cs="Times New Roman"/>
          <w:kern w:val="0"/>
          <w:lang w:eastAsia="pl-PL"/>
          <w14:ligatures w14:val="none"/>
        </w:rPr>
        <w:t>Obecny stan prawny prowadzi do sytuacji, w której aktywni zawodowo studenci, którzy często przystępują do egzaminu dyplomowego w czerwcu, a w październiku rozpoczynają studia drugiego stopnia, zmuszeni są do zgłaszania tego faktu do Zakładu Ubezpieczeń Społecznych. Świadomi tego obowiązku, studenci celowo opóźniają moment złożenia pracy dyplomowej na ostatnie dni września, dzięki czemu komisja egzaminacyjna wyznacza datę egzaminu dyplomowego już po formalniej dacie rekrutacji na studia drugiego stopnia (przyjęło się, że w takim wypadku uczelnie dopuszczają udział w rekrutacji na studia drugiego stopnia przez studentów, którzy nie ukończyli jeszcze studiów pierwszego stopnia).</w:t>
      </w:r>
    </w:p>
    <w:p w14:paraId="6205C7F6" w14:textId="60EA948C" w:rsidR="00066EAD" w:rsidRPr="00066EAD" w:rsidRDefault="00066EAD" w:rsidP="00066EAD">
      <w:pPr>
        <w:widowControl w:val="0"/>
        <w:spacing w:line="240" w:lineRule="auto"/>
        <w:ind w:right="-15" w:firstLine="720"/>
        <w:jc w:val="both"/>
        <w:rPr>
          <w:rFonts w:ascii="Times New Roman" w:eastAsia="Times New Roman" w:hAnsi="Times New Roman" w:cs="Times New Roman"/>
          <w:kern w:val="0"/>
          <w:lang w:eastAsia="pl-PL"/>
          <w14:ligatures w14:val="none"/>
        </w:rPr>
      </w:pPr>
      <w:r w:rsidRPr="00066EAD">
        <w:rPr>
          <w:rFonts w:ascii="Times New Roman" w:eastAsia="Times New Roman" w:hAnsi="Times New Roman" w:cs="Times New Roman"/>
          <w:kern w:val="0"/>
          <w:lang w:eastAsia="pl-PL"/>
          <w14:ligatures w14:val="none"/>
        </w:rPr>
        <w:t xml:space="preserve">Niniejszy projekt ustawy zakłada zrównanie okresu posiadania praw i statusu studenta </w:t>
      </w:r>
      <w:r w:rsidRPr="00066EAD">
        <w:rPr>
          <w:rFonts w:ascii="Times New Roman" w:eastAsia="Times New Roman" w:hAnsi="Times New Roman" w:cs="Times New Roman"/>
          <w:kern w:val="0"/>
          <w:lang w:eastAsia="pl-PL"/>
          <w14:ligatures w14:val="none"/>
        </w:rPr>
        <w:br/>
        <w:t xml:space="preserve">do 31 października roku, w którym student otrzymał tytuł licencjata/inżyniera. Zmiana ta wpłynie na deregulację w zakresie likwidacji biurokracji związanej z setkami tysięcy zgłoszeń do Zakładu Ubezpieczeń Społecznych rocznie i ułatwi działanie dziekanatów szkół wyższych. Zmiana zmotywuje również studentów do przystąpienia do egzaminu dyplomowego </w:t>
      </w:r>
      <w:r>
        <w:rPr>
          <w:rFonts w:ascii="Times New Roman" w:eastAsia="Times New Roman" w:hAnsi="Times New Roman" w:cs="Times New Roman"/>
          <w:kern w:val="0"/>
          <w:lang w:eastAsia="pl-PL"/>
          <w14:ligatures w14:val="none"/>
        </w:rPr>
        <w:br/>
      </w:r>
      <w:r w:rsidRPr="00066EAD">
        <w:rPr>
          <w:rFonts w:ascii="Times New Roman" w:eastAsia="Times New Roman" w:hAnsi="Times New Roman" w:cs="Times New Roman"/>
          <w:kern w:val="0"/>
          <w:lang w:eastAsia="pl-PL"/>
          <w14:ligatures w14:val="none"/>
        </w:rPr>
        <w:t>w pierwszym prognozowanym terminie, umożliwiając im w pełni się skupić na pracy zawodowej w okresie kilkumiesięcznej przerwy pomiędzy pierwszym a drugim stopniem studiów, co wpłynie pozytywnie na produkt krajowy brutto.</w:t>
      </w:r>
    </w:p>
    <w:p w14:paraId="12D51D09" w14:textId="77777777" w:rsidR="00066EAD" w:rsidRPr="00066EAD" w:rsidRDefault="00066EAD" w:rsidP="00066EAD">
      <w:pPr>
        <w:widowControl w:val="0"/>
        <w:spacing w:line="240" w:lineRule="auto"/>
        <w:ind w:right="-15" w:firstLine="720"/>
        <w:jc w:val="both"/>
        <w:rPr>
          <w:rFonts w:ascii="Times New Roman" w:eastAsia="Times New Roman" w:hAnsi="Times New Roman" w:cs="Times New Roman"/>
          <w:kern w:val="0"/>
          <w:lang w:eastAsia="pl-PL"/>
          <w14:ligatures w14:val="none"/>
        </w:rPr>
      </w:pPr>
      <w:r w:rsidRPr="00066EAD">
        <w:rPr>
          <w:rFonts w:ascii="Times New Roman" w:eastAsia="Times New Roman" w:hAnsi="Times New Roman" w:cs="Times New Roman"/>
          <w:kern w:val="0"/>
          <w:lang w:eastAsia="pl-PL"/>
          <w14:ligatures w14:val="none"/>
        </w:rPr>
        <w:t xml:space="preserve">Projekt ustawy nie został poprzedzony konsultacjami społecznymi, lecz odpowiada </w:t>
      </w:r>
      <w:r w:rsidRPr="00066EAD">
        <w:rPr>
          <w:rFonts w:ascii="Times New Roman" w:eastAsia="Times New Roman" w:hAnsi="Times New Roman" w:cs="Times New Roman"/>
          <w:kern w:val="0"/>
          <w:lang w:eastAsia="pl-PL"/>
          <w14:ligatures w14:val="none"/>
        </w:rPr>
        <w:br/>
        <w:t xml:space="preserve">na zapotrzebowanie grupy studentów. </w:t>
      </w:r>
    </w:p>
    <w:p w14:paraId="73636B1D" w14:textId="460357E8" w:rsidR="009801B6" w:rsidRDefault="009801B6" w:rsidP="00066EAD">
      <w:pPr>
        <w:widowControl w:val="0"/>
        <w:spacing w:line="240" w:lineRule="auto"/>
        <w:ind w:right="-15" w:firstLine="720"/>
        <w:jc w:val="both"/>
        <w:rPr>
          <w:rFonts w:ascii="Times New Roman" w:eastAsia="Times New Roman" w:hAnsi="Times New Roman" w:cs="Times New Roman"/>
          <w:kern w:val="0"/>
          <w:lang w:eastAsia="pl-PL"/>
          <w14:ligatures w14:val="none"/>
        </w:rPr>
      </w:pPr>
      <w:r w:rsidRPr="009801B6">
        <w:rPr>
          <w:rFonts w:ascii="Times New Roman" w:eastAsia="Times New Roman" w:hAnsi="Times New Roman" w:cs="Times New Roman"/>
          <w:kern w:val="0"/>
          <w:lang w:eastAsia="pl-PL"/>
          <w14:ligatures w14:val="none"/>
        </w:rPr>
        <w:t xml:space="preserve">Projekt nie zawiera przepisów określających zasady podejmowania, wykonywania lub zakończenia działalności gospodarczej. Wdrożenie projektowanych przepisów nie spowoduje wzrostu obciążeń administracyjnych mikroprzedsiębiorców, małych i średnich przedsiębiorców. Projekt ustawy nie ma wpływu na działalność mikroprzedsiębiorców oraz małych i średnich przedsiębiorców. Projekt ustawy jest zgodny z przepisami ustawy z dnia </w:t>
      </w:r>
      <w:r w:rsidR="00985380">
        <w:rPr>
          <w:rFonts w:ascii="Times New Roman" w:eastAsia="Times New Roman" w:hAnsi="Times New Roman" w:cs="Times New Roman"/>
          <w:kern w:val="0"/>
          <w:lang w:eastAsia="pl-PL"/>
          <w14:ligatures w14:val="none"/>
        </w:rPr>
        <w:br/>
      </w:r>
      <w:r w:rsidRPr="009801B6">
        <w:rPr>
          <w:rFonts w:ascii="Times New Roman" w:eastAsia="Times New Roman" w:hAnsi="Times New Roman" w:cs="Times New Roman"/>
          <w:kern w:val="0"/>
          <w:lang w:eastAsia="pl-PL"/>
          <w14:ligatures w14:val="none"/>
        </w:rPr>
        <w:t>6 marca 2018 r. – Prawo przedsiębiorców (Dz. U. z 2024 r. poz. 236, 1222).</w:t>
      </w:r>
    </w:p>
    <w:p w14:paraId="46B77E58" w14:textId="57A55EA1" w:rsidR="00066EAD" w:rsidRDefault="00066EAD" w:rsidP="00066EAD">
      <w:pPr>
        <w:widowControl w:val="0"/>
        <w:spacing w:line="240" w:lineRule="auto"/>
        <w:ind w:right="-15" w:firstLine="720"/>
        <w:jc w:val="both"/>
        <w:rPr>
          <w:rFonts w:ascii="Times New Roman" w:eastAsia="Times New Roman" w:hAnsi="Times New Roman" w:cs="Times New Roman"/>
          <w:kern w:val="0"/>
          <w:lang w:eastAsia="pl-PL"/>
          <w14:ligatures w14:val="none"/>
        </w:rPr>
      </w:pPr>
      <w:r w:rsidRPr="00066EAD">
        <w:rPr>
          <w:rFonts w:ascii="Times New Roman" w:eastAsia="Times New Roman" w:hAnsi="Times New Roman" w:cs="Times New Roman"/>
          <w:kern w:val="0"/>
          <w:lang w:eastAsia="pl-PL"/>
          <w14:ligatures w14:val="none"/>
        </w:rPr>
        <w:t>W ocenie projektodawcy przedmiot projektowanej regulacji nie jest objęty prawem Unii Europejskiej</w:t>
      </w:r>
      <w:r w:rsidR="009801B6">
        <w:rPr>
          <w:rFonts w:ascii="Times New Roman" w:eastAsia="Times New Roman" w:hAnsi="Times New Roman" w:cs="Times New Roman"/>
          <w:kern w:val="0"/>
          <w:lang w:eastAsia="pl-PL"/>
          <w14:ligatures w14:val="none"/>
        </w:rPr>
        <w:t>.</w:t>
      </w:r>
    </w:p>
    <w:p w14:paraId="7B0E5F1A" w14:textId="77777777" w:rsidR="009801B6" w:rsidRDefault="009801B6" w:rsidP="009801B6">
      <w:pPr>
        <w:spacing w:before="240" w:line="240" w:lineRule="auto"/>
        <w:ind w:firstLine="708"/>
        <w:jc w:val="both"/>
        <w:rPr>
          <w:rFonts w:ascii="Times New Roman" w:hAnsi="Times New Roman" w:cs="Times New Roman"/>
        </w:rPr>
      </w:pPr>
      <w:r w:rsidRPr="00915113">
        <w:rPr>
          <w:rFonts w:ascii="Times New Roman" w:hAnsi="Times New Roman" w:cs="Times New Roman"/>
        </w:rPr>
        <w:t>Osiągnięcie celu ustawy nie jest możliwe za pomocą innych środków.</w:t>
      </w:r>
    </w:p>
    <w:p w14:paraId="27657A37" w14:textId="4994AC89" w:rsidR="009801B6" w:rsidRPr="00066EAD" w:rsidRDefault="009801B6" w:rsidP="009801B6">
      <w:pPr>
        <w:widowControl w:val="0"/>
        <w:spacing w:line="240" w:lineRule="auto"/>
        <w:ind w:right="-15" w:firstLine="720"/>
        <w:jc w:val="both"/>
        <w:rPr>
          <w:rFonts w:ascii="Times New Roman" w:eastAsia="Times New Roman" w:hAnsi="Times New Roman" w:cs="Times New Roman"/>
          <w:kern w:val="0"/>
          <w:lang w:eastAsia="pl-PL"/>
          <w14:ligatures w14:val="none"/>
        </w:rPr>
      </w:pPr>
      <w:r w:rsidRPr="00066EAD">
        <w:rPr>
          <w:rFonts w:ascii="Times New Roman" w:eastAsia="Times New Roman" w:hAnsi="Times New Roman" w:cs="Times New Roman"/>
          <w:kern w:val="0"/>
          <w:lang w:eastAsia="pl-PL"/>
          <w14:ligatures w14:val="none"/>
        </w:rPr>
        <w:t>Projekt nie zakłada wydania aktów wykonawczych.</w:t>
      </w:r>
    </w:p>
    <w:p w14:paraId="0876D73B" w14:textId="4AEECB8A" w:rsidR="00066EAD" w:rsidRPr="00066EAD" w:rsidRDefault="00066EAD" w:rsidP="00066EAD">
      <w:pPr>
        <w:widowControl w:val="0"/>
        <w:spacing w:line="240" w:lineRule="auto"/>
        <w:ind w:right="-15" w:firstLine="720"/>
        <w:jc w:val="both"/>
        <w:rPr>
          <w:rFonts w:ascii="Times New Roman" w:eastAsia="Times New Roman" w:hAnsi="Times New Roman" w:cs="Times New Roman"/>
          <w:kern w:val="0"/>
          <w:lang w:eastAsia="pl-PL"/>
          <w14:ligatures w14:val="none"/>
        </w:rPr>
      </w:pPr>
      <w:r w:rsidRPr="00066EAD">
        <w:rPr>
          <w:rFonts w:ascii="Times New Roman" w:eastAsia="Times New Roman" w:hAnsi="Times New Roman" w:cs="Times New Roman"/>
          <w:kern w:val="0"/>
          <w:lang w:eastAsia="pl-PL"/>
          <w14:ligatures w14:val="none"/>
        </w:rPr>
        <w:t>Projekt ustawy nie zawiera przepisów technicznych w rozumieniu rozporządzenia Rady Ministrów z dnia 23 grudnia 2002 r. w sprawie sposobu funkcjonowania krajowego systemu notyfikacji norm i aktów prawnych (Dz. U. z 2002 r. poz. 2039 oraz z 2004 r. poz</w:t>
      </w:r>
      <w:r w:rsidR="00985380">
        <w:rPr>
          <w:rFonts w:ascii="Times New Roman" w:eastAsia="Times New Roman" w:hAnsi="Times New Roman" w:cs="Times New Roman"/>
          <w:kern w:val="0"/>
          <w:lang w:eastAsia="pl-PL"/>
          <w14:ligatures w14:val="none"/>
        </w:rPr>
        <w:t>.</w:t>
      </w:r>
      <w:r w:rsidRPr="00066EAD">
        <w:rPr>
          <w:rFonts w:ascii="Times New Roman" w:eastAsia="Times New Roman" w:hAnsi="Times New Roman" w:cs="Times New Roman"/>
          <w:kern w:val="0"/>
          <w:lang w:eastAsia="pl-PL"/>
          <w14:ligatures w14:val="none"/>
        </w:rPr>
        <w:t xml:space="preserve"> 597) </w:t>
      </w:r>
      <w:r w:rsidR="00985380">
        <w:rPr>
          <w:rFonts w:ascii="Times New Roman" w:eastAsia="Times New Roman" w:hAnsi="Times New Roman" w:cs="Times New Roman"/>
          <w:kern w:val="0"/>
          <w:lang w:eastAsia="pl-PL"/>
          <w14:ligatures w14:val="none"/>
        </w:rPr>
        <w:br/>
      </w:r>
      <w:r w:rsidRPr="00066EAD">
        <w:rPr>
          <w:rFonts w:ascii="Times New Roman" w:eastAsia="Times New Roman" w:hAnsi="Times New Roman" w:cs="Times New Roman"/>
          <w:kern w:val="0"/>
          <w:lang w:eastAsia="pl-PL"/>
          <w14:ligatures w14:val="none"/>
        </w:rPr>
        <w:t>i w związku z tym nie podlega notyfikacji.</w:t>
      </w:r>
    </w:p>
    <w:p w14:paraId="522B9D11" w14:textId="77777777" w:rsidR="00066EAD" w:rsidRPr="00066EAD" w:rsidRDefault="00066EAD" w:rsidP="00066EAD">
      <w:pPr>
        <w:widowControl w:val="0"/>
        <w:spacing w:line="240" w:lineRule="auto"/>
        <w:ind w:right="-15" w:firstLine="720"/>
        <w:jc w:val="both"/>
        <w:rPr>
          <w:rFonts w:ascii="Times New Roman" w:eastAsia="Times New Roman" w:hAnsi="Times New Roman" w:cs="Times New Roman"/>
          <w:kern w:val="0"/>
          <w:lang w:eastAsia="pl-PL"/>
          <w14:ligatures w14:val="none"/>
        </w:rPr>
      </w:pPr>
      <w:r w:rsidRPr="00066EAD">
        <w:rPr>
          <w:rFonts w:ascii="Times New Roman" w:eastAsia="Times New Roman" w:hAnsi="Times New Roman" w:cs="Times New Roman"/>
          <w:kern w:val="0"/>
          <w:lang w:eastAsia="pl-PL"/>
          <w14:ligatures w14:val="none"/>
        </w:rPr>
        <w:lastRenderedPageBreak/>
        <w:t>Projekt nie wymaga przedłożenia właściwym instytucjom i organom Unii Europejskiej, w tym Europejskiemu Bankowi Centralnemu, w celu uzyskania opinii, dokonania powiadomienia, konsultacji albo uzgodnienia.</w:t>
      </w:r>
    </w:p>
    <w:p w14:paraId="1D01377E" w14:textId="77777777" w:rsidR="009801B6" w:rsidRDefault="00066EAD" w:rsidP="00066EAD">
      <w:pPr>
        <w:widowControl w:val="0"/>
        <w:spacing w:line="240" w:lineRule="auto"/>
        <w:ind w:right="-15" w:firstLine="720"/>
        <w:jc w:val="both"/>
        <w:rPr>
          <w:rFonts w:ascii="Times New Roman" w:eastAsia="Times New Roman" w:hAnsi="Times New Roman" w:cs="Times New Roman"/>
          <w:kern w:val="0"/>
          <w:lang w:eastAsia="pl-PL"/>
          <w14:ligatures w14:val="none"/>
        </w:rPr>
      </w:pPr>
      <w:r w:rsidRPr="00066EAD">
        <w:rPr>
          <w:rFonts w:ascii="Times New Roman" w:eastAsia="Times New Roman" w:hAnsi="Times New Roman" w:cs="Times New Roman"/>
          <w:kern w:val="0"/>
          <w:lang w:eastAsia="pl-PL"/>
          <w14:ligatures w14:val="none"/>
        </w:rPr>
        <w:t xml:space="preserve">Projekt </w:t>
      </w:r>
      <w:r>
        <w:rPr>
          <w:rFonts w:ascii="Times New Roman" w:eastAsia="Times New Roman" w:hAnsi="Times New Roman" w:cs="Times New Roman"/>
          <w:kern w:val="0"/>
          <w:lang w:eastAsia="pl-PL"/>
          <w14:ligatures w14:val="none"/>
        </w:rPr>
        <w:t xml:space="preserve">ustawy </w:t>
      </w:r>
      <w:r w:rsidRPr="00066EAD">
        <w:rPr>
          <w:rFonts w:ascii="Times New Roman" w:eastAsia="Times New Roman" w:hAnsi="Times New Roman" w:cs="Times New Roman"/>
          <w:kern w:val="0"/>
          <w:lang w:eastAsia="pl-PL"/>
          <w14:ligatures w14:val="none"/>
        </w:rPr>
        <w:t>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sectPr w:rsidR="009801B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1775" w14:textId="77777777" w:rsidR="00720F93" w:rsidRDefault="00720F93" w:rsidP="00066EAD">
      <w:pPr>
        <w:spacing w:after="0" w:line="240" w:lineRule="auto"/>
      </w:pPr>
      <w:r>
        <w:separator/>
      </w:r>
    </w:p>
  </w:endnote>
  <w:endnote w:type="continuationSeparator" w:id="0">
    <w:p w14:paraId="06E7C6B1" w14:textId="77777777" w:rsidR="00720F93" w:rsidRDefault="00720F93" w:rsidP="0006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4BAA" w14:textId="77777777" w:rsidR="009801B6" w:rsidRDefault="00980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4874" w14:textId="6C6E7C24" w:rsidR="00066EAD" w:rsidRPr="00066EAD" w:rsidRDefault="00066EAD" w:rsidP="00066EAD">
    <w:pPr>
      <w:tabs>
        <w:tab w:val="center" w:pos="4536"/>
        <w:tab w:val="right" w:pos="9072"/>
      </w:tabs>
      <w:spacing w:after="0" w:line="240" w:lineRule="auto"/>
      <w:jc w:val="center"/>
      <w:rPr>
        <w:rFonts w:ascii="Times New Roman" w:hAnsi="Times New Roman" w:cs="Times New Roman"/>
        <w:kern w:val="0"/>
        <w14:ligatures w14:val="none"/>
      </w:rPr>
    </w:pPr>
    <w:r w:rsidRPr="00066EAD">
      <w:rPr>
        <w:rFonts w:ascii="Times New Roman" w:hAnsi="Times New Roman" w:cs="Times New Roman"/>
        <w:kern w:val="0"/>
        <w14:ligatures w14:val="none"/>
      </w:rPr>
      <w:fldChar w:fldCharType="begin"/>
    </w:r>
    <w:r w:rsidRPr="00066EAD">
      <w:rPr>
        <w:rFonts w:ascii="Times New Roman" w:hAnsi="Times New Roman" w:cs="Times New Roman"/>
        <w:kern w:val="0"/>
        <w14:ligatures w14:val="none"/>
      </w:rPr>
      <w:instrText>PAGE   \* MERGEFORMAT</w:instrText>
    </w:r>
    <w:r w:rsidRPr="00066EAD">
      <w:rPr>
        <w:rFonts w:ascii="Times New Roman" w:hAnsi="Times New Roman" w:cs="Times New Roman"/>
        <w:kern w:val="0"/>
        <w14:ligatures w14:val="none"/>
      </w:rPr>
      <w:fldChar w:fldCharType="separate"/>
    </w:r>
    <w:r w:rsidRPr="00066EAD">
      <w:rPr>
        <w:rFonts w:ascii="Times New Roman" w:hAnsi="Times New Roman" w:cs="Times New Roman"/>
        <w:kern w:val="0"/>
        <w14:ligatures w14:val="none"/>
      </w:rPr>
      <w:t>1</w:t>
    </w:r>
    <w:r w:rsidRPr="00066EAD">
      <w:rPr>
        <w:rFonts w:ascii="Times New Roman" w:hAnsi="Times New Roman" w:cs="Times New Roman"/>
        <w:kern w:val="0"/>
        <w14:ligatures w14:val="none"/>
      </w:rPr>
      <w:fldChar w:fldCharType="end"/>
    </w:r>
  </w:p>
  <w:p w14:paraId="6CD1416F" w14:textId="3CDFACB9" w:rsidR="00066EAD" w:rsidRPr="00066EAD" w:rsidRDefault="00066EAD" w:rsidP="00066EAD">
    <w:pPr>
      <w:pBdr>
        <w:top w:val="nil"/>
        <w:left w:val="nil"/>
        <w:bottom w:val="single" w:sz="6" w:space="1" w:color="000000"/>
        <w:right w:val="nil"/>
        <w:between w:val="nil"/>
      </w:pBdr>
      <w:spacing w:after="200" w:line="240" w:lineRule="auto"/>
      <w:rPr>
        <w:rFonts w:ascii="Times New Roman" w:eastAsia="Times New Roman" w:hAnsi="Times New Roman" w:cs="Times New Roman"/>
        <w:color w:val="000000"/>
        <w:kern w:val="0"/>
        <w14:ligatures w14:val="none"/>
      </w:rPr>
    </w:pPr>
    <w:bookmarkStart w:id="0" w:name="_Hlk199494664"/>
    <w:bookmarkStart w:id="1" w:name="_Hlk199494663"/>
  </w:p>
  <w:p w14:paraId="4212B18A" w14:textId="2A64D9E4" w:rsidR="00066EAD" w:rsidRPr="00066EAD" w:rsidRDefault="00066EAD" w:rsidP="00066EAD">
    <w:pPr>
      <w:pBdr>
        <w:top w:val="nil"/>
        <w:left w:val="nil"/>
        <w:bottom w:val="nil"/>
        <w:right w:val="nil"/>
        <w:between w:val="nil"/>
      </w:pBdr>
      <w:tabs>
        <w:tab w:val="center" w:pos="4536"/>
        <w:tab w:val="right" w:pos="9072"/>
      </w:tabs>
      <w:spacing w:after="200" w:line="240" w:lineRule="auto"/>
      <w:jc w:val="center"/>
      <w:rPr>
        <w:color w:val="000000"/>
        <w:kern w:val="0"/>
        <w:sz w:val="22"/>
        <w:szCs w:val="22"/>
        <w14:ligatures w14:val="none"/>
      </w:rPr>
    </w:pPr>
    <w:r w:rsidRPr="00066EAD">
      <w:rPr>
        <w:color w:val="000000"/>
        <w:kern w:val="0"/>
        <w:sz w:val="22"/>
        <w:szCs w:val="22"/>
        <w14:ligatures w14:val="none"/>
      </w:rPr>
      <w:br/>
    </w:r>
    <w:r w:rsidRPr="00066EAD">
      <w:rPr>
        <w:rFonts w:ascii="Calibri" w:eastAsia="Calibri" w:hAnsi="Calibri" w:cs="Calibri"/>
        <w:b/>
        <w:color w:val="132D4D"/>
        <w:kern w:val="0"/>
        <w:sz w:val="22"/>
        <w:szCs w:val="22"/>
        <w14:ligatures w14:val="none"/>
      </w:rPr>
      <w:t>Konfederacja Wolność i Niepodległość</w:t>
    </w:r>
    <w:r w:rsidRPr="00066EAD">
      <w:rPr>
        <w:rFonts w:ascii="Calibri" w:eastAsia="Calibri" w:hAnsi="Calibri" w:cs="Calibri"/>
        <w:color w:val="132D4D"/>
        <w:kern w:val="0"/>
        <w:sz w:val="22"/>
        <w:szCs w:val="22"/>
        <w14:ligatures w14:val="none"/>
      </w:rPr>
      <w:t xml:space="preserve"> | konfederacja.pl</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44EB" w14:textId="77777777" w:rsidR="009801B6" w:rsidRDefault="009801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C198" w14:textId="77777777" w:rsidR="00720F93" w:rsidRDefault="00720F93" w:rsidP="00066EAD">
      <w:pPr>
        <w:spacing w:after="0" w:line="240" w:lineRule="auto"/>
      </w:pPr>
      <w:r>
        <w:separator/>
      </w:r>
    </w:p>
  </w:footnote>
  <w:footnote w:type="continuationSeparator" w:id="0">
    <w:p w14:paraId="39262169" w14:textId="77777777" w:rsidR="00720F93" w:rsidRDefault="00720F93" w:rsidP="00066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9FD1" w14:textId="77777777" w:rsidR="009801B6" w:rsidRDefault="009801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0EED" w14:textId="1C951921" w:rsidR="00066EAD" w:rsidRDefault="00066EAD">
    <w:pPr>
      <w:pStyle w:val="Nagwek"/>
    </w:pPr>
    <w:r>
      <w:rPr>
        <w:rFonts w:ascii="Calibri" w:eastAsia="Calibri" w:hAnsi="Calibri" w:cs="Calibri"/>
        <w:noProof/>
        <w:color w:val="000000"/>
      </w:rPr>
      <w:drawing>
        <wp:inline distT="0" distB="0" distL="0" distR="0" wp14:anchorId="1EF1C196" wp14:editId="3B9C4C9E">
          <wp:extent cx="2733675" cy="495300"/>
          <wp:effectExtent l="0" t="0" r="0" b="0"/>
          <wp:docPr id="9" name="image1.jpg" descr="Obraz zawierający tekst, Czcionka, logo, Grafika&#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jpg" descr="Obraz zawierający tekst, Czcionka, logo, Grafika&#10;&#10;Opis wygenerowany automatycznie"/>
                  <pic:cNvPicPr preferRelativeResize="0"/>
                </pic:nvPicPr>
                <pic:blipFill>
                  <a:blip r:embed="rId1"/>
                  <a:srcRect/>
                  <a:stretch>
                    <a:fillRect/>
                  </a:stretch>
                </pic:blipFill>
                <pic:spPr>
                  <a:xfrm>
                    <a:off x="0" y="0"/>
                    <a:ext cx="2733675" cy="4953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6DED" w14:textId="77777777" w:rsidR="009801B6" w:rsidRDefault="009801B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F2"/>
    <w:rsid w:val="00066EAD"/>
    <w:rsid w:val="000E5BF3"/>
    <w:rsid w:val="001F4D00"/>
    <w:rsid w:val="00720F93"/>
    <w:rsid w:val="007F3064"/>
    <w:rsid w:val="00864C2F"/>
    <w:rsid w:val="009801B6"/>
    <w:rsid w:val="00985380"/>
    <w:rsid w:val="00AC27AF"/>
    <w:rsid w:val="00D94B6F"/>
    <w:rsid w:val="00DC71F2"/>
    <w:rsid w:val="00EF05DA"/>
    <w:rsid w:val="00FF3F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ED2F6"/>
  <w15:chartTrackingRefBased/>
  <w15:docId w15:val="{473D6A11-55C4-403F-A045-C48492B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C7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C7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C71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C71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C71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C71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C71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C71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C71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71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C71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C71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C71F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C71F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C71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C71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C71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C71F2"/>
    <w:rPr>
      <w:rFonts w:eastAsiaTheme="majorEastAsia" w:cstheme="majorBidi"/>
      <w:color w:val="272727" w:themeColor="text1" w:themeTint="D8"/>
    </w:rPr>
  </w:style>
  <w:style w:type="paragraph" w:styleId="Tytu">
    <w:name w:val="Title"/>
    <w:basedOn w:val="Normalny"/>
    <w:next w:val="Normalny"/>
    <w:link w:val="TytuZnak"/>
    <w:uiPriority w:val="10"/>
    <w:qFormat/>
    <w:rsid w:val="00DC7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71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C71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C71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C71F2"/>
    <w:pPr>
      <w:spacing w:before="160"/>
      <w:jc w:val="center"/>
    </w:pPr>
    <w:rPr>
      <w:i/>
      <w:iCs/>
      <w:color w:val="404040" w:themeColor="text1" w:themeTint="BF"/>
    </w:rPr>
  </w:style>
  <w:style w:type="character" w:customStyle="1" w:styleId="CytatZnak">
    <w:name w:val="Cytat Znak"/>
    <w:basedOn w:val="Domylnaczcionkaakapitu"/>
    <w:link w:val="Cytat"/>
    <w:uiPriority w:val="29"/>
    <w:rsid w:val="00DC71F2"/>
    <w:rPr>
      <w:i/>
      <w:iCs/>
      <w:color w:val="404040" w:themeColor="text1" w:themeTint="BF"/>
    </w:rPr>
  </w:style>
  <w:style w:type="paragraph" w:styleId="Akapitzlist">
    <w:name w:val="List Paragraph"/>
    <w:basedOn w:val="Normalny"/>
    <w:uiPriority w:val="34"/>
    <w:qFormat/>
    <w:rsid w:val="00DC71F2"/>
    <w:pPr>
      <w:ind w:left="720"/>
      <w:contextualSpacing/>
    </w:pPr>
  </w:style>
  <w:style w:type="character" w:styleId="Wyrnienieintensywne">
    <w:name w:val="Intense Emphasis"/>
    <w:basedOn w:val="Domylnaczcionkaakapitu"/>
    <w:uiPriority w:val="21"/>
    <w:qFormat/>
    <w:rsid w:val="00DC71F2"/>
    <w:rPr>
      <w:i/>
      <w:iCs/>
      <w:color w:val="0F4761" w:themeColor="accent1" w:themeShade="BF"/>
    </w:rPr>
  </w:style>
  <w:style w:type="paragraph" w:styleId="Cytatintensywny">
    <w:name w:val="Intense Quote"/>
    <w:basedOn w:val="Normalny"/>
    <w:next w:val="Normalny"/>
    <w:link w:val="CytatintensywnyZnak"/>
    <w:uiPriority w:val="30"/>
    <w:qFormat/>
    <w:rsid w:val="00DC7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C71F2"/>
    <w:rPr>
      <w:i/>
      <w:iCs/>
      <w:color w:val="0F4761" w:themeColor="accent1" w:themeShade="BF"/>
    </w:rPr>
  </w:style>
  <w:style w:type="character" w:styleId="Odwoanieintensywne">
    <w:name w:val="Intense Reference"/>
    <w:basedOn w:val="Domylnaczcionkaakapitu"/>
    <w:uiPriority w:val="32"/>
    <w:qFormat/>
    <w:rsid w:val="00DC71F2"/>
    <w:rPr>
      <w:b/>
      <w:bCs/>
      <w:smallCaps/>
      <w:color w:val="0F4761" w:themeColor="accent1" w:themeShade="BF"/>
      <w:spacing w:val="5"/>
    </w:rPr>
  </w:style>
  <w:style w:type="paragraph" w:styleId="Nagwek">
    <w:name w:val="header"/>
    <w:basedOn w:val="Normalny"/>
    <w:link w:val="NagwekZnak"/>
    <w:uiPriority w:val="99"/>
    <w:unhideWhenUsed/>
    <w:rsid w:val="00066E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EAD"/>
  </w:style>
  <w:style w:type="paragraph" w:styleId="Stopka">
    <w:name w:val="footer"/>
    <w:basedOn w:val="Normalny"/>
    <w:link w:val="StopkaZnak"/>
    <w:uiPriority w:val="99"/>
    <w:unhideWhenUsed/>
    <w:rsid w:val="00066E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492</Words>
  <Characters>2953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Witold Stoch</dc:creator>
  <cp:keywords/>
  <dc:description/>
  <cp:lastModifiedBy>Witold Stoch</cp:lastModifiedBy>
  <cp:revision>3</cp:revision>
  <cp:lastPrinted>2025-08-28T08:45:00Z</cp:lastPrinted>
  <dcterms:created xsi:type="dcterms:W3CDTF">2025-08-28T08:13:00Z</dcterms:created>
  <dcterms:modified xsi:type="dcterms:W3CDTF">2025-08-28T08:45:00Z</dcterms:modified>
</cp:coreProperties>
</file>