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8B59F" w14:textId="77777777" w:rsidR="000402BB" w:rsidRPr="000402BB" w:rsidRDefault="000402BB" w:rsidP="000402BB">
      <w:pPr>
        <w:pStyle w:val="OZNPROJEKTUwskazaniedatylubwersjiprojektu"/>
        <w:keepNext/>
      </w:pPr>
      <w:r w:rsidRPr="000402BB">
        <w:t>Projekt</w:t>
      </w:r>
    </w:p>
    <w:p w14:paraId="221C5B32" w14:textId="77777777" w:rsidR="000402BB" w:rsidRPr="000402BB" w:rsidRDefault="000402BB" w:rsidP="000402BB">
      <w:pPr>
        <w:pStyle w:val="OZNRODZAKTUtznustawalubrozporzdzenieiorganwydajcy"/>
      </w:pPr>
      <w:r w:rsidRPr="000402BB">
        <w:rPr>
          <w:rFonts w:eastAsia="Helvetica"/>
        </w:rPr>
        <w:t>Ustawa</w:t>
      </w:r>
    </w:p>
    <w:p w14:paraId="34E35D1D" w14:textId="77777777" w:rsidR="000402BB" w:rsidRPr="000402BB" w:rsidRDefault="000402BB" w:rsidP="000402BB">
      <w:pPr>
        <w:pStyle w:val="DATAAKTUdatauchwalenialubwydaniaaktu"/>
      </w:pPr>
      <w:r w:rsidRPr="000402BB">
        <w:t>z dnia</w:t>
      </w:r>
    </w:p>
    <w:p w14:paraId="1177F41C" w14:textId="77777777" w:rsidR="000402BB" w:rsidRPr="000402BB" w:rsidRDefault="000402BB" w:rsidP="000402BB">
      <w:pPr>
        <w:pStyle w:val="TYTUAKTUprzedmiotregulacjiustawylubrozporzdzenia"/>
      </w:pPr>
      <w:bookmarkStart w:id="0" w:name="_Hlk177108665"/>
      <w:r w:rsidRPr="000402BB">
        <w:t>o zmianie ustawy o ochronie praw nabywcy lokalu mieszkalnego lub domu jednorodzinnego oraz Deweloperskim Funduszu Gwarancyjnym oraz niektórych innych ustaw</w:t>
      </w:r>
      <w:bookmarkEnd w:id="0"/>
      <w:r w:rsidRPr="00CE333B">
        <w:rPr>
          <w:rStyle w:val="IGPindeksgrnyipogrubienie"/>
        </w:rPr>
        <w:footnoteReference w:id="1"/>
      </w:r>
      <w:r w:rsidRPr="00CE333B">
        <w:rPr>
          <w:rStyle w:val="IGPindeksgrnyipogrubienie"/>
        </w:rPr>
        <w:t>)</w:t>
      </w:r>
    </w:p>
    <w:p w14:paraId="41DC9017" w14:textId="77777777" w:rsidR="000402BB" w:rsidRPr="000402BB" w:rsidRDefault="000402BB" w:rsidP="000402BB">
      <w:pPr>
        <w:pStyle w:val="ARTartustawynprozporzdzenia"/>
        <w:keepNext/>
      </w:pPr>
      <w:r w:rsidRPr="000402BB">
        <w:rPr>
          <w:rStyle w:val="Ppogrubienie"/>
        </w:rPr>
        <w:t>Art. 1.</w:t>
      </w:r>
      <w:bookmarkStart w:id="1" w:name="_Hlk177108715"/>
      <w:r w:rsidRPr="000402BB">
        <w:t xml:space="preserve"> W ustawie z dnia 20 maja 2021 r. o ochronie praw nabywcy lokalu mieszkalnego lub domu jednorodzinnego oraz Deweloperskim Funduszu Gwarancyjnym </w:t>
      </w:r>
      <w:bookmarkEnd w:id="1"/>
      <w:r w:rsidRPr="000402BB">
        <w:t>(Dz. U. z 2024 r. poz. 695 oraz z 2025 r. poz. 758 i 1077) wprowadza się następujące zmiany:</w:t>
      </w:r>
    </w:p>
    <w:p w14:paraId="4590ABDB" w14:textId="77777777" w:rsidR="000402BB" w:rsidRPr="000402BB" w:rsidRDefault="000402BB" w:rsidP="000402BB">
      <w:pPr>
        <w:pStyle w:val="PKTpunkt"/>
        <w:keepNext/>
      </w:pPr>
      <w:r w:rsidRPr="000402BB">
        <w:t>1)</w:t>
      </w:r>
      <w:r w:rsidRPr="000402BB">
        <w:tab/>
        <w:t>w art. 1 w pkt 8 kropkę zastępuje się średnikiem i dodaje się pkt 9 w brzmieniu:</w:t>
      </w:r>
    </w:p>
    <w:p w14:paraId="5A1DC0CE" w14:textId="0C227023" w:rsidR="000402BB" w:rsidRPr="000402BB" w:rsidRDefault="000402BB" w:rsidP="000402BB">
      <w:pPr>
        <w:pStyle w:val="ZPKTzmpktartykuempunktem"/>
      </w:pPr>
      <w:r w:rsidRPr="000402BB">
        <w:t>„9)</w:t>
      </w:r>
      <w:r w:rsidRPr="000402BB">
        <w:tab/>
        <w:t>zasady działania Portalu Danych o Obrocie Mieszkaniami i udostępniania z niego informacji oraz sposób pozyskiwania danych i informacji do tego portalu.”;</w:t>
      </w:r>
    </w:p>
    <w:p w14:paraId="427A8D48" w14:textId="77777777" w:rsidR="000402BB" w:rsidRPr="000402BB" w:rsidRDefault="000402BB" w:rsidP="000402BB">
      <w:pPr>
        <w:pStyle w:val="PKTpunkt"/>
        <w:keepNext/>
      </w:pPr>
      <w:r w:rsidRPr="000402BB">
        <w:t>2)</w:t>
      </w:r>
      <w:r w:rsidRPr="000402BB">
        <w:tab/>
        <w:t>w art. 48 po ust. 5 dodaje się ust. 5a w brzmieniu:</w:t>
      </w:r>
    </w:p>
    <w:p w14:paraId="728AD2F4" w14:textId="611D2D81" w:rsidR="000402BB" w:rsidRPr="000402BB" w:rsidRDefault="000402BB" w:rsidP="000402BB">
      <w:pPr>
        <w:pStyle w:val="ZUSTzmustartykuempunktem"/>
      </w:pPr>
      <w:r w:rsidRPr="000402BB">
        <w:t>„5a. Ze środków Funduszu pokrywa się koszty związane z prowadzeniem Portalu Danych o Obrocie Mieszkaniami, o którym mowa w rozdziale 8a, zwanego dalej „Portalem DOM”.”;</w:t>
      </w:r>
    </w:p>
    <w:p w14:paraId="52CBC5A3" w14:textId="77777777" w:rsidR="000402BB" w:rsidRPr="000402BB" w:rsidRDefault="000402BB" w:rsidP="000402BB">
      <w:pPr>
        <w:pStyle w:val="PKTpunkt"/>
        <w:keepNext/>
      </w:pPr>
      <w:r w:rsidRPr="000402BB">
        <w:t>3)</w:t>
      </w:r>
      <w:r w:rsidRPr="000402BB">
        <w:tab/>
        <w:t>w art. 50 w ust. 2:</w:t>
      </w:r>
    </w:p>
    <w:p w14:paraId="6E69E6BD" w14:textId="77777777" w:rsidR="000402BB" w:rsidRPr="000402BB" w:rsidRDefault="000402BB" w:rsidP="000402BB">
      <w:pPr>
        <w:pStyle w:val="LITlitera"/>
        <w:keepNext/>
      </w:pPr>
      <w:r w:rsidRPr="000402BB">
        <w:t>a)</w:t>
      </w:r>
      <w:r w:rsidRPr="000402BB">
        <w:tab/>
        <w:t>w pkt 1 w lit. l średnik zastępuje się przecinkiem i dodaje się lit. m w brzmieniu:</w:t>
      </w:r>
    </w:p>
    <w:p w14:paraId="6FC5C968" w14:textId="6E344F1C" w:rsidR="000402BB" w:rsidRPr="000402BB" w:rsidRDefault="000402BB" w:rsidP="000402BB">
      <w:pPr>
        <w:pStyle w:val="ZLITLITzmlitliter"/>
      </w:pPr>
      <w:r w:rsidRPr="000402BB">
        <w:t>„m)</w:t>
      </w:r>
      <w:r w:rsidRPr="000402BB">
        <w:tab/>
        <w:t>nazwa grupy kapitałowej w rozumieniu art. 4 pkt 14 ustawy z dnia 16 lutego 2007 r. o ochronie konkurencji i konsumentów, do której przynależy deweloper realizujący przedsięwzięcie deweloperskie lub zadanie inwestycyjne, oraz numer identyfikacji podatkowej (NIP), o ile taki został tej grupie kapitałowej nadany, i numer identyfikacyjny REGON, o ile ta grupa kapitałowa taki posiada;”,</w:t>
      </w:r>
    </w:p>
    <w:p w14:paraId="11CC9897" w14:textId="77777777" w:rsidR="000402BB" w:rsidRPr="000402BB" w:rsidRDefault="000402BB" w:rsidP="000402BB">
      <w:pPr>
        <w:pStyle w:val="LITlitera"/>
        <w:keepNext/>
      </w:pPr>
      <w:r w:rsidRPr="000402BB">
        <w:lastRenderedPageBreak/>
        <w:t>b)</w:t>
      </w:r>
      <w:r w:rsidRPr="000402BB">
        <w:tab/>
        <w:t>w pkt 4 w lit. f średnik zastępuje się przecinkiem i dodaje się lit. g–j w brzmieniu:</w:t>
      </w:r>
    </w:p>
    <w:p w14:paraId="71068B6E" w14:textId="1154266B" w:rsidR="000402BB" w:rsidRPr="000402BB" w:rsidRDefault="000402BB" w:rsidP="000402BB">
      <w:pPr>
        <w:pStyle w:val="ZLITLITzmlitliter"/>
      </w:pPr>
      <w:r w:rsidRPr="000402BB">
        <w:t>„g)</w:t>
      </w:r>
      <w:r w:rsidRPr="000402BB">
        <w:tab/>
        <w:t>planowany termin rozpoczęcia robót budowlanych,</w:t>
      </w:r>
    </w:p>
    <w:p w14:paraId="231FEC1B" w14:textId="77777777" w:rsidR="000402BB" w:rsidRPr="000402BB" w:rsidRDefault="000402BB" w:rsidP="000402BB">
      <w:pPr>
        <w:pStyle w:val="ZLITLITzmlitliter"/>
      </w:pPr>
      <w:r w:rsidRPr="000402BB">
        <w:t>h)</w:t>
      </w:r>
      <w:r w:rsidRPr="000402BB">
        <w:tab/>
        <w:t>planowany termin zakończenia robót budowlanych,</w:t>
      </w:r>
    </w:p>
    <w:p w14:paraId="1AB18614" w14:textId="77777777" w:rsidR="000402BB" w:rsidRPr="000402BB" w:rsidRDefault="000402BB" w:rsidP="000402BB">
      <w:pPr>
        <w:pStyle w:val="ZLITLITzmlitliter"/>
      </w:pPr>
      <w:r w:rsidRPr="000402BB">
        <w:t>i)</w:t>
      </w:r>
      <w:r w:rsidRPr="000402BB">
        <w:tab/>
        <w:t>liczba lokali mieszkalnych planowanych w ramach przedsięwzięcia deweloperskiego lub zadania inwestycyjnego,</w:t>
      </w:r>
    </w:p>
    <w:p w14:paraId="27715E92" w14:textId="509D46F5" w:rsidR="000402BB" w:rsidRPr="000402BB" w:rsidRDefault="000402BB" w:rsidP="000402BB">
      <w:pPr>
        <w:pStyle w:val="ZLITLITzmlitliter"/>
      </w:pPr>
      <w:r w:rsidRPr="000402BB">
        <w:t>j)</w:t>
      </w:r>
      <w:r w:rsidRPr="000402BB">
        <w:tab/>
        <w:t>nazwa, pod którą jest prowadzone przedsięwzięcie deweloperskie lub zadanie inwestycyjne, o ile została nadana;”,</w:t>
      </w:r>
    </w:p>
    <w:p w14:paraId="4345CE72" w14:textId="77777777" w:rsidR="000402BB" w:rsidRPr="000402BB" w:rsidRDefault="000402BB" w:rsidP="000402BB">
      <w:pPr>
        <w:pStyle w:val="LITlitera"/>
        <w:keepNext/>
      </w:pPr>
      <w:r w:rsidRPr="000402BB">
        <w:t>c)</w:t>
      </w:r>
      <w:r w:rsidRPr="000402BB">
        <w:tab/>
        <w:t>w pkt 5 w lit. h średnik zastępuje się przecinkiem i dodaje się lit. i–o w brzmieniu:</w:t>
      </w:r>
    </w:p>
    <w:p w14:paraId="680DC939" w14:textId="79035E49" w:rsidR="000402BB" w:rsidRPr="000402BB" w:rsidRDefault="000402BB" w:rsidP="000402BB">
      <w:pPr>
        <w:pStyle w:val="ZLITLITzmlitliter"/>
      </w:pPr>
      <w:r w:rsidRPr="000402BB">
        <w:t>„i)</w:t>
      </w:r>
      <w:r w:rsidRPr="000402BB">
        <w:tab/>
        <w:t>rodzaj obiektu będącego przedmiotem umowy przez wskazanie lokalu mieszkalnego albo domu jednorodzinnego,</w:t>
      </w:r>
    </w:p>
    <w:p w14:paraId="73ED796E" w14:textId="26DBDFA1" w:rsidR="000402BB" w:rsidRPr="000402BB" w:rsidRDefault="000402BB" w:rsidP="000402BB">
      <w:pPr>
        <w:pStyle w:val="ZLITLITzmlitliter"/>
      </w:pPr>
      <w:r w:rsidRPr="000402BB">
        <w:t>j)</w:t>
      </w:r>
      <w:r w:rsidRPr="000402BB">
        <w:tab/>
        <w:t>cena lokalu mieszkalnego albo domu jednorodzinnego objętego umową,</w:t>
      </w:r>
    </w:p>
    <w:p w14:paraId="7858561C" w14:textId="77777777" w:rsidR="000402BB" w:rsidRPr="000402BB" w:rsidRDefault="000402BB" w:rsidP="000402BB">
      <w:pPr>
        <w:pStyle w:val="ZLITLITzmlitliter"/>
      </w:pPr>
      <w:r w:rsidRPr="000402BB">
        <w:t>k)</w:t>
      </w:r>
      <w:r w:rsidRPr="000402BB">
        <w:tab/>
        <w:t>powierzchnia użytkowa lokalu mieszkalnego albo domu jednorodzinnego objętego umową oraz powierzchnia nieruchomości zabudowanej domem jednorodzinnym objętym umową,</w:t>
      </w:r>
    </w:p>
    <w:p w14:paraId="6FEC78C3" w14:textId="77777777" w:rsidR="000402BB" w:rsidRPr="000402BB" w:rsidRDefault="000402BB" w:rsidP="000402BB">
      <w:pPr>
        <w:pStyle w:val="ZLITLITzmlitliter"/>
      </w:pPr>
      <w:r w:rsidRPr="000402BB">
        <w:t>l)</w:t>
      </w:r>
      <w:r w:rsidRPr="000402BB">
        <w:tab/>
        <w:t>liczba pokoi w lokalu mieszkalnym albo domu jednorodzinnym objętym umową,</w:t>
      </w:r>
    </w:p>
    <w:p w14:paraId="5DE1D623" w14:textId="77777777" w:rsidR="000402BB" w:rsidRPr="000402BB" w:rsidRDefault="000402BB" w:rsidP="000402BB">
      <w:pPr>
        <w:pStyle w:val="ZLITLITzmlitliter"/>
      </w:pPr>
      <w:r w:rsidRPr="000402BB">
        <w:t>m)</w:t>
      </w:r>
      <w:r w:rsidRPr="000402BB">
        <w:tab/>
        <w:t>kondygnacja nadziemna budynku, na której znajduje się lokal mieszkalny objęty umową,</w:t>
      </w:r>
    </w:p>
    <w:p w14:paraId="3BE0DBF3" w14:textId="77777777" w:rsidR="000402BB" w:rsidRPr="000402BB" w:rsidRDefault="000402BB" w:rsidP="000402BB">
      <w:pPr>
        <w:pStyle w:val="ZLITLITzmlitliter"/>
      </w:pPr>
      <w:r w:rsidRPr="000402BB">
        <w:t>n)</w:t>
      </w:r>
      <w:r w:rsidRPr="000402BB">
        <w:tab/>
        <w:t>liczba kondygnacji nadziemnych i liczba kondygnacji podziemnych budynku, w którym znajduje się lokal mieszkalny objęty umową,</w:t>
      </w:r>
    </w:p>
    <w:p w14:paraId="3C62CDF2" w14:textId="77777777" w:rsidR="000402BB" w:rsidRPr="000402BB" w:rsidRDefault="000402BB" w:rsidP="000402BB">
      <w:pPr>
        <w:pStyle w:val="ZLITLITzmlitliter"/>
        <w:keepNext/>
      </w:pPr>
      <w:r w:rsidRPr="000402BB">
        <w:t>o)</w:t>
      </w:r>
      <w:r w:rsidRPr="000402BB">
        <w:tab/>
        <w:t>dane o akcie notarialnym zawierającym przeniesienie na nabywcę własności nieruchomości, której dotyczy umowa, o której mowa w art. 2 ust. 1:</w:t>
      </w:r>
    </w:p>
    <w:p w14:paraId="3583A07F" w14:textId="77777777" w:rsidR="000402BB" w:rsidRPr="000402BB" w:rsidRDefault="000402BB" w:rsidP="000402BB">
      <w:pPr>
        <w:pStyle w:val="ZLITTIRwLITzmtirwlitliter"/>
      </w:pPr>
      <w:r w:rsidRPr="000402BB">
        <w:t>–</w:t>
      </w:r>
      <w:r w:rsidRPr="000402BB">
        <w:tab/>
        <w:t>numer, pod którym akt został wpisany do repertorium A,</w:t>
      </w:r>
    </w:p>
    <w:p w14:paraId="15B0EAFA" w14:textId="77777777" w:rsidR="000402BB" w:rsidRPr="000402BB" w:rsidRDefault="000402BB" w:rsidP="000402BB">
      <w:pPr>
        <w:pStyle w:val="ZLITTIRwLITzmtirwlitliter"/>
      </w:pPr>
      <w:r w:rsidRPr="000402BB">
        <w:t>–</w:t>
      </w:r>
      <w:r w:rsidRPr="000402BB">
        <w:tab/>
        <w:t>data aktu,</w:t>
      </w:r>
    </w:p>
    <w:p w14:paraId="3F332D32" w14:textId="211E3932" w:rsidR="000402BB" w:rsidRPr="000402BB" w:rsidRDefault="000402BB" w:rsidP="000402BB">
      <w:pPr>
        <w:pStyle w:val="ZLITTIRwLITzmtirwlitliter"/>
      </w:pPr>
      <w:r w:rsidRPr="000402BB">
        <w:t>–</w:t>
      </w:r>
      <w:r w:rsidRPr="000402BB">
        <w:tab/>
        <w:t>imię i nazwisko notariusza, który sporządził akt, a w przypadku gdy akt sporządziła osoba wyznaczona do zastępstwa notariusza lub upoważniona do dokonywania czynności notarialnych – również imię i nazwisko tej osoby;”;</w:t>
      </w:r>
    </w:p>
    <w:p w14:paraId="2959AFBB" w14:textId="77777777" w:rsidR="000402BB" w:rsidRPr="000402BB" w:rsidRDefault="000402BB" w:rsidP="000402BB">
      <w:pPr>
        <w:pStyle w:val="PKTpunkt"/>
        <w:keepNext/>
      </w:pPr>
      <w:r w:rsidRPr="000402BB">
        <w:lastRenderedPageBreak/>
        <w:t>4)</w:t>
      </w:r>
      <w:r w:rsidRPr="000402BB">
        <w:tab/>
        <w:t>w art. 51:</w:t>
      </w:r>
    </w:p>
    <w:p w14:paraId="70B7673B" w14:textId="77777777" w:rsidR="000402BB" w:rsidRPr="000402BB" w:rsidRDefault="000402BB" w:rsidP="000402BB">
      <w:pPr>
        <w:pStyle w:val="LITlitera"/>
        <w:keepNext/>
      </w:pPr>
      <w:r w:rsidRPr="000402BB">
        <w:t>a)</w:t>
      </w:r>
      <w:r w:rsidRPr="000402BB">
        <w:tab/>
        <w:t>w ust. 1:</w:t>
      </w:r>
    </w:p>
    <w:p w14:paraId="47003B85" w14:textId="0672392E" w:rsidR="000402BB" w:rsidRPr="000402BB" w:rsidRDefault="000402BB" w:rsidP="000402BB">
      <w:pPr>
        <w:pStyle w:val="TIRtiret"/>
      </w:pPr>
      <w:r w:rsidRPr="000402BB">
        <w:t>–</w:t>
      </w:r>
      <w:r w:rsidRPr="000402BB">
        <w:tab/>
        <w:t>w pkt 1 wyrazy „d oraz g” zastępuje się wyrazami „d, g oraz o”,</w:t>
      </w:r>
    </w:p>
    <w:p w14:paraId="6EF8252C" w14:textId="77777777" w:rsidR="000402BB" w:rsidRPr="000402BB" w:rsidRDefault="000402BB" w:rsidP="000402BB">
      <w:pPr>
        <w:pStyle w:val="TIRtiret"/>
        <w:keepNext/>
      </w:pPr>
      <w:r w:rsidRPr="000402BB">
        <w:t>–</w:t>
      </w:r>
      <w:r w:rsidRPr="000402BB">
        <w:tab/>
        <w:t>pkt 3 otrzymuje brzmienie:</w:t>
      </w:r>
    </w:p>
    <w:p w14:paraId="40B6EA3E" w14:textId="0FC192A6" w:rsidR="000402BB" w:rsidRPr="000402BB" w:rsidRDefault="000402BB" w:rsidP="000402BB">
      <w:pPr>
        <w:pStyle w:val="ZTIRPKTzmpkttiret"/>
      </w:pPr>
      <w:r w:rsidRPr="000402BB">
        <w:t>„3)</w:t>
      </w:r>
      <w:r w:rsidRPr="000402BB">
        <w:tab/>
        <w:t>dewelopera – w zakresie określonym w art. 50 ust. 2 pkt 1 lit. m, pkt 4 lit. c–e oraz g–j oraz pkt 5 lit. b, e, f oraz h–n”,</w:t>
      </w:r>
    </w:p>
    <w:p w14:paraId="44451DAC" w14:textId="77777777" w:rsidR="000402BB" w:rsidRPr="000402BB" w:rsidRDefault="000402BB" w:rsidP="000402BB">
      <w:pPr>
        <w:pStyle w:val="LITlitera"/>
        <w:keepNext/>
      </w:pPr>
      <w:r w:rsidRPr="000402BB">
        <w:t>b)</w:t>
      </w:r>
      <w:r w:rsidRPr="000402BB">
        <w:tab/>
        <w:t>w ust. 4 wprowadzenie do wyliczenia otrzymuje brzmienie:</w:t>
      </w:r>
    </w:p>
    <w:p w14:paraId="2A901E76" w14:textId="4DA4EF45" w:rsidR="000402BB" w:rsidRPr="000402BB" w:rsidRDefault="000402BB" w:rsidP="000402BB">
      <w:pPr>
        <w:pStyle w:val="ZLITFRAGzmlitfragmentunpzdanialiter"/>
      </w:pPr>
      <w:r w:rsidRPr="000402BB">
        <w:t>„W celu realizacji zadań określonych w niniejszym rozdziale Ubezpieczeniowy Fundusz Gwarancyjny jest uprawniony do:”;</w:t>
      </w:r>
    </w:p>
    <w:p w14:paraId="75ED5993" w14:textId="77777777" w:rsidR="000402BB" w:rsidRPr="000402BB" w:rsidRDefault="000402BB" w:rsidP="000402BB">
      <w:pPr>
        <w:pStyle w:val="PKTpunkt"/>
        <w:keepNext/>
      </w:pPr>
      <w:r w:rsidRPr="000402BB">
        <w:t>5)</w:t>
      </w:r>
      <w:r w:rsidRPr="000402BB">
        <w:tab/>
        <w:t>art. 52 otrzymuje brzmienie:</w:t>
      </w:r>
    </w:p>
    <w:p w14:paraId="2D924BE6" w14:textId="722FB01C" w:rsidR="000402BB" w:rsidRPr="000402BB" w:rsidRDefault="000402BB" w:rsidP="000402BB">
      <w:pPr>
        <w:pStyle w:val="ZARTzmartartykuempunktem"/>
        <w:keepNext/>
      </w:pPr>
      <w:r w:rsidRPr="000402BB">
        <w:t>„Art. 52. 1. Ubezpieczeniowy Fundusz Gwarancyjny gromadzi i przetwarza dane i informacje zawarte w Ewidencji w celu:</w:t>
      </w:r>
    </w:p>
    <w:p w14:paraId="607674D2" w14:textId="77777777" w:rsidR="000402BB" w:rsidRPr="000402BB" w:rsidRDefault="000402BB" w:rsidP="000402BB">
      <w:pPr>
        <w:pStyle w:val="ZPKTzmpktartykuempunktem"/>
      </w:pPr>
      <w:r w:rsidRPr="000402BB">
        <w:t>1)</w:t>
      </w:r>
      <w:r w:rsidRPr="000402BB">
        <w:tab/>
        <w:t>weryfikacji prawidłowości wysokości odprowadzanych składek, o których mowa w art. 49, prowadzenia analiz, oceny ryzyka i adekwatności posiadanych środków oraz realizacji obowiązku sprawozdawczego, o którym mowa w art. 56;</w:t>
      </w:r>
    </w:p>
    <w:p w14:paraId="3B6C73F5" w14:textId="77777777" w:rsidR="000402BB" w:rsidRPr="000402BB" w:rsidRDefault="000402BB" w:rsidP="000402BB">
      <w:pPr>
        <w:pStyle w:val="ZPKTzmpktartykuempunktem"/>
      </w:pPr>
      <w:r w:rsidRPr="000402BB">
        <w:t>2)</w:t>
      </w:r>
      <w:r w:rsidRPr="000402BB">
        <w:tab/>
        <w:t>opracowywania analiz statystycznych w postaci uniemożliwiającej identyfikację podmiotów, o których mowa w art. 50 ust. 2 pkt 1–3, oraz udostępniania tych analiz podmiotom, o których mowa w art. 51 ust. 1 pkt 1 i 3 oraz art. 56e ust. 1;</w:t>
      </w:r>
    </w:p>
    <w:p w14:paraId="4AA94569" w14:textId="77777777" w:rsidR="000402BB" w:rsidRPr="000402BB" w:rsidRDefault="000402BB" w:rsidP="000402BB">
      <w:pPr>
        <w:pStyle w:val="ZPKTzmpktartykuempunktem"/>
      </w:pPr>
      <w:r w:rsidRPr="000402BB">
        <w:t>3)</w:t>
      </w:r>
      <w:r w:rsidRPr="000402BB">
        <w:tab/>
        <w:t>prowadzenia Portalu DOM.</w:t>
      </w:r>
    </w:p>
    <w:p w14:paraId="5AD8AAF4" w14:textId="77777777" w:rsidR="000402BB" w:rsidRPr="000402BB" w:rsidRDefault="000402BB" w:rsidP="000402BB">
      <w:pPr>
        <w:pStyle w:val="ZUSTzmustartykuempunktem"/>
      </w:pPr>
      <w:r w:rsidRPr="000402BB">
        <w:t xml:space="preserve">2. </w:t>
      </w:r>
      <w:bookmarkStart w:id="2" w:name="_Hlk203986447"/>
      <w:r w:rsidRPr="000402BB">
        <w:t>Ubezpieczeniowy Fundusz Gwarancyjny udostępnia analizy statystyczne, o których mowa w ust. 1 pkt 2, podmiotom, o których mowa w art. 56e ust. 1, w celu realizacji ustawowych zadań tych podmiotów, przyczyniających się do prowadzenia polityki sprzyjającej zaspokojeniu potrzeb mieszkaniowych obywateli.</w:t>
      </w:r>
      <w:bookmarkEnd w:id="2"/>
    </w:p>
    <w:p w14:paraId="45233C5D" w14:textId="2A586C5A" w:rsidR="000402BB" w:rsidRPr="000402BB" w:rsidRDefault="000402BB" w:rsidP="000402BB">
      <w:pPr>
        <w:pStyle w:val="ZUSTzmustartykuempunktem"/>
      </w:pPr>
      <w:r w:rsidRPr="000402BB">
        <w:t>3. Do analiz statystycznych, o których mowa w ust. 1 pkt 2, przepisy art. 56e ust. 3–5 stosuje się odpowiednio.”;</w:t>
      </w:r>
    </w:p>
    <w:p w14:paraId="73CFA0EF" w14:textId="77777777" w:rsidR="000402BB" w:rsidRPr="000402BB" w:rsidRDefault="000402BB" w:rsidP="000402BB">
      <w:pPr>
        <w:pStyle w:val="PKTpunkt"/>
        <w:keepNext/>
      </w:pPr>
      <w:r w:rsidRPr="000402BB">
        <w:lastRenderedPageBreak/>
        <w:t>6)</w:t>
      </w:r>
      <w:r w:rsidRPr="000402BB">
        <w:tab/>
        <w:t>po rozdziale 8 dodaje się rozdział 8a w brzmieniu:</w:t>
      </w:r>
    </w:p>
    <w:p w14:paraId="7F5DF944" w14:textId="72CE3AEB" w:rsidR="000402BB" w:rsidRPr="000402BB" w:rsidRDefault="000402BB" w:rsidP="000402BB">
      <w:pPr>
        <w:pStyle w:val="ZROZDZODDZOZNzmoznrozdzoddzartykuempunktem"/>
      </w:pPr>
      <w:r w:rsidRPr="000402BB">
        <w:t>„Rozdział 8a</w:t>
      </w:r>
    </w:p>
    <w:p w14:paraId="53309D10" w14:textId="77777777" w:rsidR="000402BB" w:rsidRPr="000402BB" w:rsidRDefault="000402BB" w:rsidP="000402BB">
      <w:pPr>
        <w:pStyle w:val="ZROZDZODDZPRZEDMzmprzedmrozdzoddzartykuempunktem"/>
      </w:pPr>
      <w:r w:rsidRPr="000402BB">
        <w:t>Portal DOM</w:t>
      </w:r>
    </w:p>
    <w:p w14:paraId="0B06564B" w14:textId="77777777" w:rsidR="000402BB" w:rsidRPr="000402BB" w:rsidRDefault="000402BB" w:rsidP="000402BB">
      <w:pPr>
        <w:pStyle w:val="ZARTzmartartykuempunktem"/>
      </w:pPr>
      <w:r w:rsidRPr="000402BB">
        <w:t>Art. 56a. 1. Ubezpieczeniowy Fundusz Gwarancyjny prowadzi, w systemie teleinformatycznym, który spełnia minimalne wymagania dla systemów teleinformatycznych oraz zapewnia interoperacyjność systemu na zasadach określonych w Krajowych Ramach Interoperacyjności, Portal DOM.</w:t>
      </w:r>
    </w:p>
    <w:p w14:paraId="0D2928CE" w14:textId="77777777" w:rsidR="000402BB" w:rsidRPr="000402BB" w:rsidRDefault="000402BB" w:rsidP="000402BB">
      <w:pPr>
        <w:pStyle w:val="ZUSTzmustartykuempunktem"/>
        <w:keepNext/>
      </w:pPr>
      <w:r w:rsidRPr="000402BB">
        <w:t>2. Prowadzenie Portalu DOM obejmuje gromadzenie i przetwarzanie danych i informacji dotyczących obrotu lokalami mieszkalnymi i domami jednorodzinnymi położonymi na terytorium Rzeczypospolitej Polskiej oraz:</w:t>
      </w:r>
    </w:p>
    <w:p w14:paraId="7F0F2B18" w14:textId="77777777" w:rsidR="000402BB" w:rsidRPr="000402BB" w:rsidRDefault="000402BB" w:rsidP="000402BB">
      <w:pPr>
        <w:pStyle w:val="ZPKTzmpktartykuempunktem"/>
      </w:pPr>
      <w:r w:rsidRPr="000402BB">
        <w:t>1)</w:t>
      </w:r>
      <w:r w:rsidRPr="000402BB">
        <w:tab/>
        <w:t>utworzenie, utrzymywanie i rozwijanie w oparciu o nie punktu dostępu do informacji statystycznych dotyczących cen transakcyjnych odnoszących się do lokali mieszkalnych i domów jednorodzinnych;</w:t>
      </w:r>
    </w:p>
    <w:p w14:paraId="03F523C5" w14:textId="77777777" w:rsidR="000402BB" w:rsidRPr="000402BB" w:rsidRDefault="000402BB" w:rsidP="000402BB">
      <w:pPr>
        <w:pStyle w:val="ZPKTzmpktartykuempunktem"/>
      </w:pPr>
      <w:r w:rsidRPr="000402BB">
        <w:t>2)</w:t>
      </w:r>
      <w:r w:rsidRPr="000402BB">
        <w:tab/>
        <w:t>generowanie lub opracowywanie w oparciu o nie informacji statystycznych służących prowadzeniu polityki sprzyjającej zaspokojeniu potrzeb mieszkaniowych obywateli, w tym informacji statystycznych dotyczących uczestników tego obrotu.</w:t>
      </w:r>
    </w:p>
    <w:p w14:paraId="6E69ED58" w14:textId="77777777" w:rsidR="000402BB" w:rsidRPr="000402BB" w:rsidRDefault="000402BB" w:rsidP="000402BB">
      <w:pPr>
        <w:pStyle w:val="ZARTzmartartykuempunktem"/>
        <w:keepNext/>
      </w:pPr>
      <w:r w:rsidRPr="000402BB">
        <w:t>Art. 56b. 1. W ramach prowadzenia Portalu DOM są gromadzone i przetwarzane dane i informacje:</w:t>
      </w:r>
    </w:p>
    <w:p w14:paraId="70C32C52" w14:textId="77777777" w:rsidR="000402BB" w:rsidRPr="000402BB" w:rsidRDefault="000402BB" w:rsidP="000402BB">
      <w:pPr>
        <w:pStyle w:val="ZPKTzmpktartykuempunktem"/>
      </w:pPr>
      <w:r w:rsidRPr="000402BB">
        <w:t>1)</w:t>
      </w:r>
      <w:r w:rsidRPr="000402BB">
        <w:tab/>
        <w:t>w zakresie umów, o których mowa w art. 2 ust. 1, przekazywane z Ewidencji;</w:t>
      </w:r>
    </w:p>
    <w:p w14:paraId="0A88409A" w14:textId="77777777" w:rsidR="000402BB" w:rsidRPr="000402BB" w:rsidRDefault="000402BB" w:rsidP="000402BB">
      <w:pPr>
        <w:pStyle w:val="ZPKTzmpktartykuempunktem"/>
      </w:pPr>
      <w:r w:rsidRPr="000402BB">
        <w:t>2)</w:t>
      </w:r>
      <w:r w:rsidRPr="000402BB">
        <w:tab/>
      </w:r>
      <w:bookmarkStart w:id="3" w:name="_Hlk182475289"/>
      <w:r w:rsidRPr="000402BB">
        <w:t>o umowach, o których mowa w art. 3 pkt 1</w:t>
      </w:r>
      <w:bookmarkEnd w:id="3"/>
      <w:r w:rsidRPr="000402BB">
        <w:t>;</w:t>
      </w:r>
    </w:p>
    <w:p w14:paraId="2822FC55" w14:textId="77777777" w:rsidR="000402BB" w:rsidRPr="000402BB" w:rsidRDefault="000402BB" w:rsidP="000402BB">
      <w:pPr>
        <w:pStyle w:val="ZPKTzmpktartykuempunktem"/>
      </w:pPr>
      <w:r w:rsidRPr="000402BB">
        <w:t>3)</w:t>
      </w:r>
      <w:r w:rsidRPr="000402BB">
        <w:tab/>
        <w:t>o umowach, o których mowa w art. 4 pkt 1;</w:t>
      </w:r>
    </w:p>
    <w:p w14:paraId="61371F0B" w14:textId="77777777" w:rsidR="000402BB" w:rsidRPr="000402BB" w:rsidRDefault="000402BB" w:rsidP="000402BB">
      <w:pPr>
        <w:pStyle w:val="ZPKTzmpktartykuempunktem"/>
        <w:keepNext/>
      </w:pPr>
      <w:r w:rsidRPr="000402BB">
        <w:t>4)</w:t>
      </w:r>
      <w:r w:rsidRPr="000402BB">
        <w:tab/>
        <w:t>o umowach odpłatnych, których przedmiotem jest:</w:t>
      </w:r>
    </w:p>
    <w:p w14:paraId="1AAEE4DB" w14:textId="77777777" w:rsidR="000402BB" w:rsidRPr="000402BB" w:rsidRDefault="000402BB" w:rsidP="000402BB">
      <w:pPr>
        <w:pStyle w:val="ZLITwPKTzmlitwpktartykuempunktem"/>
      </w:pPr>
      <w:r w:rsidRPr="000402BB">
        <w:t>a)</w:t>
      </w:r>
      <w:r w:rsidRPr="000402BB">
        <w:tab/>
        <w:t>przeniesienie na nabywcę własności lokalu mieszkalnego oraz praw niezbędnych do korzystania z tego lokalu,</w:t>
      </w:r>
    </w:p>
    <w:p w14:paraId="428E62B3" w14:textId="77777777" w:rsidR="000402BB" w:rsidRPr="000402BB" w:rsidRDefault="000402BB" w:rsidP="000402BB">
      <w:pPr>
        <w:pStyle w:val="ZLITwPKTzmlitwpktartykuempunktem"/>
      </w:pPr>
      <w:r w:rsidRPr="000402BB">
        <w:t>b)</w:t>
      </w:r>
      <w:r w:rsidRPr="000402BB">
        <w:tab/>
        <w:t xml:space="preserve">przeniesienie na nabywcę własności nieruchomości zabudowanej domem jednorodzinnym lub użytkowania wieczystego nieruchomości gruntowej i własności domu jednorodzinnego na niej posadowionego stanowiącego odrębną nieruchomość lub przeniesienie ułamkowej części własności tej nieruchomości wraz z prawem do wyłącznego </w:t>
      </w:r>
      <w:r w:rsidRPr="000402BB">
        <w:lastRenderedPageBreak/>
        <w:t>korzystania z części nieruchomości służącej zaspokajaniu potrzeb mieszkaniowych,</w:t>
      </w:r>
    </w:p>
    <w:p w14:paraId="6B6D4F42" w14:textId="77777777" w:rsidR="000402BB" w:rsidRPr="000402BB" w:rsidRDefault="000402BB" w:rsidP="000402BB">
      <w:pPr>
        <w:pStyle w:val="ZLITwPKTzmlitwpktartykuempunktem"/>
        <w:keepNext/>
      </w:pPr>
      <w:r w:rsidRPr="000402BB">
        <w:t>c)</w:t>
      </w:r>
      <w:r w:rsidRPr="000402BB">
        <w:tab/>
        <w:t>przeniesienie na nabywcę spółdzielczego własnościowego prawa do lokalu mieszkalnego albo do domu jednorodzinnego</w:t>
      </w:r>
    </w:p>
    <w:p w14:paraId="5B8675D6" w14:textId="77777777" w:rsidR="000402BB" w:rsidRPr="000402BB" w:rsidRDefault="000402BB" w:rsidP="000402BB">
      <w:pPr>
        <w:pStyle w:val="ZCZWSPLITwPKTzmczciwsplitwpktartykuempunktem"/>
      </w:pPr>
      <w:r w:rsidRPr="000402BB">
        <w:t>– z wyłączeniem umowy zamiany, gromadzone na podstawie art. 84a § 1 ustawy z dnia 29 sierpnia 1997 r. – Ordynacja podatkowa (Dz. U. z 2025 r. poz. 111, 497, 621, 622, 769 i 820) i udostępniane przez Szefa Krajowej Administracji Skarbowej.</w:t>
      </w:r>
    </w:p>
    <w:p w14:paraId="50636B15" w14:textId="5C1EF2FC" w:rsidR="000402BB" w:rsidRPr="000402BB" w:rsidRDefault="000402BB" w:rsidP="000402BB">
      <w:pPr>
        <w:pStyle w:val="ZUSTzmustartykuempunktem"/>
        <w:keepNext/>
      </w:pPr>
      <w:r w:rsidRPr="000402BB">
        <w:t>2. W przypadku, o którym mowa w:</w:t>
      </w:r>
    </w:p>
    <w:p w14:paraId="110FE464" w14:textId="77777777" w:rsidR="000402BB" w:rsidRPr="000402BB" w:rsidRDefault="000402BB" w:rsidP="000402BB">
      <w:pPr>
        <w:pStyle w:val="ZPKTzmpktartykuempunktem"/>
      </w:pPr>
      <w:r w:rsidRPr="000402BB">
        <w:t>1)</w:t>
      </w:r>
      <w:r w:rsidRPr="000402BB">
        <w:tab/>
        <w:t>ust. 1 pkt 2 – przez nabywcę rozumie się każdy podmiot, który zawiera z deweloperem umowę, o której mowa w art. 3 pkt 1, po podaniu przez tego dewelopera do publicznej wiadomości informacji na temat rozpoczęcia procesu oferowania lokali mieszkalnych lub domów jednorodzinnych na sprzedaż;</w:t>
      </w:r>
    </w:p>
    <w:p w14:paraId="29B9890D" w14:textId="77777777" w:rsidR="000402BB" w:rsidRPr="000402BB" w:rsidRDefault="000402BB" w:rsidP="000402BB">
      <w:pPr>
        <w:pStyle w:val="ZPKTzmpktartykuempunktem"/>
      </w:pPr>
      <w:r w:rsidRPr="000402BB">
        <w:t>2)</w:t>
      </w:r>
      <w:r w:rsidRPr="000402BB">
        <w:tab/>
        <w:t>ust. 1 pkt 3 – przez nabywcę rozumie się każdy podmiot, który zawiera z przedsiębiorcą innym niż deweloper umowę, o której mowa w art. 4 pkt 1;</w:t>
      </w:r>
    </w:p>
    <w:p w14:paraId="4DCB7E74" w14:textId="77777777" w:rsidR="000402BB" w:rsidRPr="000402BB" w:rsidRDefault="000402BB" w:rsidP="000402BB">
      <w:pPr>
        <w:pStyle w:val="ZPKTzmpktartykuempunktem"/>
      </w:pPr>
      <w:r w:rsidRPr="000402BB">
        <w:t>3)</w:t>
      </w:r>
      <w:r w:rsidRPr="000402BB">
        <w:tab/>
        <w:t>ust. 1 pkt 4 – przez nabywcę rozumie się każdy podmiot, na który jest przenoszone prawo, o którym mowa w ust. 1 pkt 4.</w:t>
      </w:r>
    </w:p>
    <w:p w14:paraId="12BF13F7" w14:textId="77777777" w:rsidR="000402BB" w:rsidRPr="000402BB" w:rsidRDefault="000402BB" w:rsidP="000402BB">
      <w:pPr>
        <w:pStyle w:val="ZUSTzmustartykuempunktem"/>
        <w:keepNext/>
      </w:pPr>
      <w:r w:rsidRPr="000402BB">
        <w:t>3. W ramach prowadzenia Portalu DOM są gromadzone i przetwarzane:</w:t>
      </w:r>
    </w:p>
    <w:p w14:paraId="476DACD1" w14:textId="2AA843A3" w:rsidR="000402BB" w:rsidRPr="000402BB" w:rsidRDefault="000402BB" w:rsidP="000402BB">
      <w:pPr>
        <w:pStyle w:val="ZPKTzmpktartykuempunktem"/>
      </w:pPr>
      <w:r w:rsidRPr="000402BB">
        <w:t>1)</w:t>
      </w:r>
      <w:r w:rsidRPr="000402BB">
        <w:tab/>
        <w:t xml:space="preserve">w przypadku umów, o których mowa w art. 2 ust. 1 – dane i informacje, o których mowa w art. 50 ust. 2 pkt 2 lit. b, pkt 4 </w:t>
      </w:r>
      <w:r w:rsidRPr="00CE333B">
        <w:t>lit. h</w:t>
      </w:r>
      <w:r w:rsidR="006A5B4E" w:rsidRPr="00CE333B">
        <w:t>,</w:t>
      </w:r>
      <w:r w:rsidRPr="00CE333B">
        <w:t xml:space="preserve"> pkt 5 </w:t>
      </w:r>
      <w:r w:rsidRPr="000402BB">
        <w:t xml:space="preserve">lit. a w zakresie daty zawarcia </w:t>
      </w:r>
      <w:r w:rsidRPr="00CE333B">
        <w:t>umowy</w:t>
      </w:r>
      <w:r w:rsidR="006A5B4E" w:rsidRPr="00CE333B">
        <w:t>,</w:t>
      </w:r>
      <w:r w:rsidRPr="00CE333B">
        <w:t xml:space="preserve"> lit. e </w:t>
      </w:r>
      <w:r w:rsidRPr="000402BB">
        <w:t>oraz i–o;</w:t>
      </w:r>
    </w:p>
    <w:p w14:paraId="558BAFB5" w14:textId="77777777" w:rsidR="000402BB" w:rsidRPr="000402BB" w:rsidRDefault="000402BB" w:rsidP="000402BB">
      <w:pPr>
        <w:pStyle w:val="ZPKTzmpktartykuempunktem"/>
        <w:keepNext/>
      </w:pPr>
      <w:r w:rsidRPr="000402BB">
        <w:t>2)</w:t>
      </w:r>
      <w:r w:rsidRPr="000402BB">
        <w:tab/>
        <w:t>w przypadku umów, o których mowa w art. 3 pkt 1 i art. 4 pkt 1 – dane i informacje obejmujące:</w:t>
      </w:r>
    </w:p>
    <w:p w14:paraId="6AE08E2A" w14:textId="77777777" w:rsidR="000402BB" w:rsidRPr="000402BB" w:rsidRDefault="000402BB" w:rsidP="000402BB">
      <w:pPr>
        <w:pStyle w:val="ZLITwPKTzmlitwpktartykuempunktem"/>
      </w:pPr>
      <w:r w:rsidRPr="000402BB">
        <w:t>a)</w:t>
      </w:r>
      <w:r w:rsidRPr="000402BB">
        <w:tab/>
        <w:t>datę zawarcia umowy,</w:t>
      </w:r>
    </w:p>
    <w:p w14:paraId="43BAD22D" w14:textId="77777777" w:rsidR="000402BB" w:rsidRPr="000402BB" w:rsidRDefault="000402BB" w:rsidP="000402BB">
      <w:pPr>
        <w:pStyle w:val="ZLITwPKTzmlitwpktartykuempunktem"/>
        <w:keepNext/>
      </w:pPr>
      <w:r w:rsidRPr="000402BB">
        <w:t>b)</w:t>
      </w:r>
      <w:r w:rsidRPr="000402BB">
        <w:tab/>
        <w:t>dane o akcie notarialnym:</w:t>
      </w:r>
    </w:p>
    <w:p w14:paraId="711DD7FE" w14:textId="77777777" w:rsidR="000402BB" w:rsidRPr="000402BB" w:rsidRDefault="000402BB" w:rsidP="000402BB">
      <w:pPr>
        <w:pStyle w:val="ZTIRwPKTzmtirwpktartykuempunktem"/>
      </w:pPr>
      <w:r w:rsidRPr="000402BB">
        <w:t>–</w:t>
      </w:r>
      <w:r w:rsidRPr="000402BB">
        <w:tab/>
        <w:t>numer, pod którym akt został wpisany do repertorium A,</w:t>
      </w:r>
    </w:p>
    <w:p w14:paraId="20F42EB3" w14:textId="77777777" w:rsidR="000402BB" w:rsidRPr="000402BB" w:rsidRDefault="000402BB" w:rsidP="000402BB">
      <w:pPr>
        <w:pStyle w:val="ZTIRwPKTzmtirwpktartykuempunktem"/>
      </w:pPr>
      <w:r w:rsidRPr="000402BB">
        <w:t>–</w:t>
      </w:r>
      <w:r w:rsidRPr="000402BB">
        <w:tab/>
        <w:t>imię i nazwisko notariusza, który sporządził akt, a w przypadku gdy akt sporządziła osoba wyznaczona do zastępstwa notariusza lub upoważniona do dokonywania czynności notarialnych – również imię i nazwisko tej osoby,</w:t>
      </w:r>
    </w:p>
    <w:p w14:paraId="52B05395" w14:textId="77777777" w:rsidR="000402BB" w:rsidRPr="000402BB" w:rsidRDefault="000402BB" w:rsidP="000402BB">
      <w:pPr>
        <w:pStyle w:val="ZLITwPKTzmlitwpktartykuempunktem"/>
      </w:pPr>
      <w:r w:rsidRPr="000402BB">
        <w:lastRenderedPageBreak/>
        <w:t>c)</w:t>
      </w:r>
      <w:r w:rsidRPr="000402BB">
        <w:tab/>
        <w:t>numer księgi wieczystej nieruchomości objętej umową i adres tej nieruchomości,</w:t>
      </w:r>
    </w:p>
    <w:p w14:paraId="51834AB4" w14:textId="77777777" w:rsidR="000402BB" w:rsidRPr="000402BB" w:rsidRDefault="000402BB" w:rsidP="000402BB">
      <w:pPr>
        <w:pStyle w:val="ZLITwPKTzmlitwpktartykuempunktem"/>
      </w:pPr>
      <w:r w:rsidRPr="000402BB">
        <w:t>d)</w:t>
      </w:r>
      <w:r w:rsidRPr="000402BB">
        <w:tab/>
        <w:t>rodzaj obiektu będącego przedmiotem umowy przez wskazanie lokalu mieszkalnego albo domu jednorodzinnego,</w:t>
      </w:r>
    </w:p>
    <w:p w14:paraId="34D5B17C" w14:textId="77777777" w:rsidR="000402BB" w:rsidRPr="000402BB" w:rsidRDefault="000402BB" w:rsidP="000402BB">
      <w:pPr>
        <w:pStyle w:val="ZLITwPKTzmlitwpktartykuempunktem"/>
      </w:pPr>
      <w:r w:rsidRPr="000402BB">
        <w:t>e)</w:t>
      </w:r>
      <w:r w:rsidRPr="000402BB">
        <w:tab/>
        <w:t>cenę lokalu mieszkalnego albo domu jednorodzinnego objętego umową,</w:t>
      </w:r>
    </w:p>
    <w:p w14:paraId="0506B093" w14:textId="77777777" w:rsidR="000402BB" w:rsidRPr="000402BB" w:rsidRDefault="000402BB" w:rsidP="000402BB">
      <w:pPr>
        <w:pStyle w:val="ZLITwPKTzmlitwpktartykuempunktem"/>
      </w:pPr>
      <w:r w:rsidRPr="000402BB">
        <w:t>f)</w:t>
      </w:r>
      <w:r w:rsidRPr="000402BB">
        <w:tab/>
        <w:t>powierzchnię użytkową lokalu mieszkalnego albo domu jednorodzinnego objętego umową oraz powierzchnię nieruchomości zabudowanej domem jednorodzinnym objętym umową,</w:t>
      </w:r>
    </w:p>
    <w:p w14:paraId="6CB0B8AA" w14:textId="77777777" w:rsidR="000402BB" w:rsidRPr="000402BB" w:rsidRDefault="000402BB" w:rsidP="000402BB">
      <w:pPr>
        <w:pStyle w:val="ZLITwPKTzmlitwpktartykuempunktem"/>
      </w:pPr>
      <w:r w:rsidRPr="000402BB">
        <w:t>g)</w:t>
      </w:r>
      <w:r w:rsidRPr="000402BB">
        <w:tab/>
        <w:t>liczbę pokoi w lokalu mieszkalnym albo domu jednorodzinnym objętym umową,</w:t>
      </w:r>
    </w:p>
    <w:p w14:paraId="52A9339D" w14:textId="2A5CA309" w:rsidR="000402BB" w:rsidRPr="000402BB" w:rsidRDefault="000402BB" w:rsidP="000402BB">
      <w:pPr>
        <w:pStyle w:val="ZLITwPKTzmlitwpktartykuempunktem"/>
      </w:pPr>
      <w:r w:rsidRPr="000402BB">
        <w:t>h)</w:t>
      </w:r>
      <w:r w:rsidRPr="000402BB">
        <w:tab/>
        <w:t>kondygnację nadziemną budynku, na której znajduje się lokal mieszkalny objęty umową,</w:t>
      </w:r>
    </w:p>
    <w:p w14:paraId="402DF091" w14:textId="77777777" w:rsidR="000402BB" w:rsidRPr="000402BB" w:rsidRDefault="000402BB" w:rsidP="000402BB">
      <w:pPr>
        <w:pStyle w:val="ZLITwPKTzmlitwpktartykuempunktem"/>
      </w:pPr>
      <w:r w:rsidRPr="000402BB">
        <w:t>i)</w:t>
      </w:r>
      <w:r w:rsidRPr="000402BB">
        <w:tab/>
        <w:t>liczbę kondygnacji nadziemnych i liczbę kondygnacji podziemnych budynku, w którym znajduje się lokal mieszkalny objęty umową,</w:t>
      </w:r>
    </w:p>
    <w:p w14:paraId="3D72BF0C" w14:textId="77777777" w:rsidR="000402BB" w:rsidRPr="000402BB" w:rsidRDefault="000402BB" w:rsidP="000402BB">
      <w:pPr>
        <w:pStyle w:val="ZLITwPKTzmlitwpktartykuempunktem"/>
      </w:pPr>
      <w:r w:rsidRPr="000402BB">
        <w:t>j)</w:t>
      </w:r>
      <w:r w:rsidRPr="000402BB">
        <w:tab/>
        <w:t>termin zakończenia robót budowlanych dotyczących budynku, w którym znajduje się lokal mieszkalny objęty umową, albo domu jednorodzinnego objętego umową,</w:t>
      </w:r>
    </w:p>
    <w:p w14:paraId="7617F710" w14:textId="77777777" w:rsidR="000402BB" w:rsidRPr="000402BB" w:rsidRDefault="000402BB" w:rsidP="000402BB">
      <w:pPr>
        <w:pStyle w:val="ZLITwPKTzmlitwpktartykuempunktem"/>
        <w:keepNext/>
      </w:pPr>
      <w:r w:rsidRPr="000402BB">
        <w:t>k)</w:t>
      </w:r>
      <w:r w:rsidRPr="000402BB">
        <w:tab/>
        <w:t>dane identyfikujące nabywcę:</w:t>
      </w:r>
    </w:p>
    <w:p w14:paraId="106E1A80" w14:textId="77777777" w:rsidR="000402BB" w:rsidRPr="000402BB" w:rsidRDefault="000402BB" w:rsidP="000402BB">
      <w:pPr>
        <w:pStyle w:val="ZTIRwPKTzmtirwpktartykuempunktem"/>
      </w:pPr>
      <w:r w:rsidRPr="000402BB">
        <w:t>–</w:t>
      </w:r>
      <w:r w:rsidRPr="000402BB">
        <w:tab/>
        <w:t>w przypadku osoby fizycznej, która zawiera umowę w celu niezwiązanym bezpośrednio z jej działalnością gospodarczą lub zawodową – numer PESEL nabywcy, a jeżeli taki numer nie został nadany – datę urodzenia, serię, numer i nazwę dokumentu potwierdzającego tożsamość oraz nazwę państwa, które wydało ten dokument,</w:t>
      </w:r>
    </w:p>
    <w:p w14:paraId="6AFB5360" w14:textId="77777777" w:rsidR="000402BB" w:rsidRPr="000402BB" w:rsidRDefault="000402BB" w:rsidP="000402BB">
      <w:pPr>
        <w:pStyle w:val="ZTIRwPKTzmtirwpktartykuempunktem"/>
      </w:pPr>
      <w:r w:rsidRPr="000402BB">
        <w:t>–</w:t>
      </w:r>
      <w:r w:rsidRPr="000402BB">
        <w:tab/>
        <w:t>w przypadkach innych niż przypadek wskazany w tiret pierwsze – numer identyfikacji podatkowej (NIP) nabywcy, a jeżeli taki numer nie został nadany – nazwę państwa rejestracji i właściwego rejestru oraz numer i datę rejestracji;</w:t>
      </w:r>
    </w:p>
    <w:p w14:paraId="46BA7087" w14:textId="77777777" w:rsidR="000402BB" w:rsidRPr="000402BB" w:rsidRDefault="000402BB" w:rsidP="000402BB">
      <w:pPr>
        <w:pStyle w:val="ZPKTzmpktartykuempunktem"/>
      </w:pPr>
      <w:r w:rsidRPr="000402BB">
        <w:t>3)</w:t>
      </w:r>
      <w:r w:rsidRPr="000402BB">
        <w:tab/>
        <w:t xml:space="preserve">w przypadku umów, o których mowa w ust. 1 pkt 4 – dane i informacje w zakresie określonym w pkt 2 lit. a–h oraz k, przy czym w przypadku tych umów, jeżeli nabywcy nie został nadany numer PESEL, zamiast tego numeru są gromadzone i przetwarzane dane i informacje o dacie urodzenia </w:t>
      </w:r>
      <w:r w:rsidRPr="000402BB">
        <w:lastRenderedPageBreak/>
        <w:t>i państwie urodzenia nabywcy oraz o serii i numerze dokumentu potwierdzającego tożsamość osoby będącej nabywcą.</w:t>
      </w:r>
    </w:p>
    <w:p w14:paraId="797BBF2F" w14:textId="77777777" w:rsidR="000402BB" w:rsidRPr="000402BB" w:rsidRDefault="000402BB" w:rsidP="000402BB">
      <w:pPr>
        <w:pStyle w:val="ZUSTzmustartykuempunktem"/>
      </w:pPr>
      <w:r w:rsidRPr="000402BB">
        <w:t>4. W przypadku umowy, o której mowa w ust. 1 pkt 4, jeżeli nabywcy została udzielona bonifikata, o której mowa w art. 68 ust. 1 albo 3 albo art. 198k ust. 1 albo 2 ustawy z dnia 21 sierpnia 1997 r. o gospodarce nieruchomościami (Dz. U. z 2024 r. poz. 1145, 1222, 1717 i 1881 oraz z 2025 r. poz. 1077 i 1080), przez cenę lokalu mieszkalnego albo domu jednorodzinnego objętego umową rozumie się cenę niepomniejszoną o wysokość bonifikaty.</w:t>
      </w:r>
    </w:p>
    <w:p w14:paraId="1B626D9B" w14:textId="77777777" w:rsidR="000402BB" w:rsidRPr="000402BB" w:rsidRDefault="000402BB" w:rsidP="000402BB">
      <w:pPr>
        <w:pStyle w:val="ZARTzmartartykuempunktem"/>
        <w:keepNext/>
      </w:pPr>
      <w:r w:rsidRPr="000402BB">
        <w:t>Art. 56c. Dane i informacje:</w:t>
      </w:r>
    </w:p>
    <w:p w14:paraId="2A138CC8" w14:textId="77777777" w:rsidR="000402BB" w:rsidRPr="000402BB" w:rsidRDefault="000402BB" w:rsidP="000402BB">
      <w:pPr>
        <w:pStyle w:val="ZPKTzmpktartykuempunktem"/>
      </w:pPr>
      <w:r w:rsidRPr="000402BB">
        <w:t>1)</w:t>
      </w:r>
      <w:r w:rsidRPr="000402BB">
        <w:tab/>
        <w:t>w zakresie umów, o których mowa w art. 2 ust. 1, są przekazywane do Portalu DOM przez Ubezpieczeniowy Fundusz Gwarancyjny niezwłocznie, nie później niż w terminie 7 dni od dnia przekazania tych danych lub informacji do Ewidencji;</w:t>
      </w:r>
    </w:p>
    <w:p w14:paraId="4B0C9458" w14:textId="77777777" w:rsidR="000402BB" w:rsidRPr="000402BB" w:rsidRDefault="000402BB" w:rsidP="000402BB">
      <w:pPr>
        <w:pStyle w:val="ZPKTzmpktartykuempunktem"/>
      </w:pPr>
      <w:r w:rsidRPr="000402BB">
        <w:t>2)</w:t>
      </w:r>
      <w:r w:rsidRPr="000402BB">
        <w:tab/>
        <w:t>o umowach, o których mowa w art. 3 pkt 1 i art. 4 pkt 1, są przekazywane do Portalu DOM za pośrednictwem prowadzonego przez Ubezpieczeniowy Fundusz Gwarancyjny systemu teleinformatycznego przez dewelopera albo przedsiębiorcę innego niż deweloper niezwłocznie, nie później niż w terminie 7 dni od dnia zawarcia umowy, której te dane lub informacje dotyczą;</w:t>
      </w:r>
    </w:p>
    <w:p w14:paraId="3CA3DCF2" w14:textId="77777777" w:rsidR="000402BB" w:rsidRPr="000402BB" w:rsidRDefault="000402BB" w:rsidP="000402BB">
      <w:pPr>
        <w:pStyle w:val="ZPKTzmpktartykuempunktem"/>
      </w:pPr>
      <w:r w:rsidRPr="000402BB">
        <w:t>3)</w:t>
      </w:r>
      <w:r w:rsidRPr="000402BB">
        <w:tab/>
        <w:t>o umowach, o których mowa w art. 56b ust. 1 pkt 4, są udostępniane do prowadzonego przez Ubezpieczeniowy Fundusz Gwarancyjny systemu teleinformatycznego przez Szefa Krajowej Administracji Skarbowej.</w:t>
      </w:r>
    </w:p>
    <w:p w14:paraId="755FF5BF" w14:textId="77777777" w:rsidR="000402BB" w:rsidRPr="000402BB" w:rsidRDefault="000402BB" w:rsidP="000402BB">
      <w:pPr>
        <w:pStyle w:val="ZARTzmartartykuempunktem"/>
        <w:keepNext/>
      </w:pPr>
      <w:r w:rsidRPr="000402BB">
        <w:t>Art. 56d. 1. Ubezpieczeniowy Fundusz Gwarancyjny gromadzi i przetwarza dane i informacje w ramach prowadzenia Portalu DOM w celu:</w:t>
      </w:r>
    </w:p>
    <w:p w14:paraId="7D638550" w14:textId="77777777" w:rsidR="000402BB" w:rsidRPr="000402BB" w:rsidRDefault="000402BB" w:rsidP="000402BB">
      <w:pPr>
        <w:pStyle w:val="ZPKTzmpktartykuempunktem"/>
      </w:pPr>
      <w:r w:rsidRPr="000402BB">
        <w:t>1)</w:t>
      </w:r>
      <w:r w:rsidRPr="000402BB">
        <w:tab/>
        <w:t>upubliczniania informacji statystycznych dotyczących cen transakcyjnych odnoszących się do lokali mieszkalnych i domów jednorodzinnych, o którym mowa w art. 56f ust. 1;</w:t>
      </w:r>
    </w:p>
    <w:p w14:paraId="6DFE41AD" w14:textId="77777777" w:rsidR="000402BB" w:rsidRPr="000402BB" w:rsidRDefault="000402BB" w:rsidP="000402BB">
      <w:pPr>
        <w:pStyle w:val="ZPKTzmpktartykuempunktem"/>
      </w:pPr>
      <w:r w:rsidRPr="000402BB">
        <w:t>2)</w:t>
      </w:r>
      <w:r w:rsidRPr="000402BB">
        <w:tab/>
        <w:t>udostępniania informacji statystycznych służących prowadzeniu polityki sprzyjającej zaspokojeniu potrzeb mieszkaniowych obywateli, o którym mowa w art. 56e ust. 1;</w:t>
      </w:r>
    </w:p>
    <w:p w14:paraId="4E2A6E2D" w14:textId="77777777" w:rsidR="000402BB" w:rsidRPr="000402BB" w:rsidRDefault="000402BB" w:rsidP="000402BB">
      <w:pPr>
        <w:pStyle w:val="ZPKTzmpktartykuempunktem"/>
      </w:pPr>
      <w:r w:rsidRPr="000402BB">
        <w:t>3)</w:t>
      </w:r>
      <w:r w:rsidRPr="000402BB">
        <w:tab/>
        <w:t>zapewnienia poprawności informacji statystycznych przeznaczonych do upublicznienia lub udostępnienia;</w:t>
      </w:r>
    </w:p>
    <w:p w14:paraId="4CD19694" w14:textId="77777777" w:rsidR="000402BB" w:rsidRPr="000402BB" w:rsidRDefault="000402BB" w:rsidP="000402BB">
      <w:pPr>
        <w:pStyle w:val="ZPKTzmpktartykuempunktem"/>
      </w:pPr>
      <w:r w:rsidRPr="000402BB">
        <w:lastRenderedPageBreak/>
        <w:t>4)</w:t>
      </w:r>
      <w:r w:rsidRPr="000402BB">
        <w:tab/>
        <w:t>opracowywania na ich podstawie analiz statystycznych oraz upubliczniania tych analiz.</w:t>
      </w:r>
    </w:p>
    <w:p w14:paraId="1F8A8AA1" w14:textId="77777777" w:rsidR="000402BB" w:rsidRPr="000402BB" w:rsidRDefault="000402BB" w:rsidP="000402BB">
      <w:pPr>
        <w:pStyle w:val="ZUSTzmustartykuempunktem"/>
      </w:pPr>
      <w:r w:rsidRPr="000402BB">
        <w:t>2. W celu ustalenia numeru działki i identyfikatora działki na potrzeby upubliczniania informacji statystycznych dotyczących cen transakcyjnych odnoszących się do lokali mieszkalnych i domów jednorodzinnych Ubezpieczeniowy Fundusz Gwarancyjny jest uprawniony do wyszukiwania ksiąg wieczystych w centralnej bazie danych ksiąg wieczystych na zasadach określonych w art. 36</w:t>
      </w:r>
      <w:r w:rsidRPr="000402BB">
        <w:rPr>
          <w:rStyle w:val="IGindeksgrny"/>
        </w:rPr>
        <w:t>4</w:t>
      </w:r>
      <w:r w:rsidRPr="000402BB">
        <w:t xml:space="preserve"> ustawy z dnia 6 lipca 1982 r. o księgach wieczystych i hipotece.</w:t>
      </w:r>
    </w:p>
    <w:p w14:paraId="20F4F451" w14:textId="77777777" w:rsidR="000402BB" w:rsidRPr="000402BB" w:rsidRDefault="000402BB" w:rsidP="000402BB">
      <w:pPr>
        <w:pStyle w:val="ZUSTzmustartykuempunktem"/>
      </w:pPr>
      <w:r w:rsidRPr="000402BB">
        <w:t>3. Ubezpieczeniowy Fundusz Gwarancyjny oraz osoby w nim zatrudnione, którym w związku z prowadzeniem Portalu DOM udzielono danych i informacji objętych ochroną danych osobowych lub tajemnicą skarbową lub je ujawniono, mogą wykorzystać te dane i informacje wyłącznie w celu realizacji zadań określonych w niniejszym rozdziale.</w:t>
      </w:r>
    </w:p>
    <w:p w14:paraId="704D993F" w14:textId="77777777" w:rsidR="000402BB" w:rsidRPr="000402BB" w:rsidRDefault="000402BB" w:rsidP="000402BB">
      <w:pPr>
        <w:pStyle w:val="ZUSTzmustartykuempunktem"/>
        <w:keepNext/>
      </w:pPr>
      <w:bookmarkStart w:id="4" w:name="_Hlk203990515"/>
      <w:r w:rsidRPr="000402BB">
        <w:t>4. Ubezpieczeniowy Fundusz Gwarancyjny usuwa dane i informacje gromadzone i przetwarzane w ramach prowadzenia Portalu DOM najpóźniej:</w:t>
      </w:r>
    </w:p>
    <w:p w14:paraId="6BFCED36" w14:textId="77777777" w:rsidR="000402BB" w:rsidRPr="000402BB" w:rsidRDefault="000402BB" w:rsidP="000402BB">
      <w:pPr>
        <w:pStyle w:val="ZPKTzmpktartykuempunktem"/>
        <w:keepNext/>
      </w:pPr>
      <w:r w:rsidRPr="000402BB">
        <w:t>1)</w:t>
      </w:r>
      <w:r w:rsidRPr="000402BB">
        <w:tab/>
        <w:t>po upływie 3 lat od dnia przekazania lub udostępnienia danych i informacji do Portalu DOM – w przypadku:</w:t>
      </w:r>
    </w:p>
    <w:p w14:paraId="61251D09" w14:textId="77777777" w:rsidR="000402BB" w:rsidRPr="000402BB" w:rsidRDefault="000402BB" w:rsidP="000402BB">
      <w:pPr>
        <w:pStyle w:val="ZLITwPKTzmlitwpktartykuempunktem"/>
      </w:pPr>
      <w:r w:rsidRPr="000402BB">
        <w:t>a)</w:t>
      </w:r>
      <w:r w:rsidRPr="000402BB">
        <w:tab/>
        <w:t>numeru PESEL nabywcy, z wyjątkiem informacji o roku urodzenia i płci nabywcy ustalonych na podstawie tego numeru,</w:t>
      </w:r>
    </w:p>
    <w:p w14:paraId="67D7DC2D" w14:textId="77777777" w:rsidR="000402BB" w:rsidRPr="000402BB" w:rsidRDefault="000402BB" w:rsidP="000402BB">
      <w:pPr>
        <w:pStyle w:val="ZLITwPKTzmlitwpktartykuempunktem"/>
      </w:pPr>
      <w:r w:rsidRPr="000402BB">
        <w:t>b)</w:t>
      </w:r>
      <w:r w:rsidRPr="000402BB">
        <w:tab/>
        <w:t>dnia i miesiąca urodzenia oraz serii, numeru i nazwy dokumentu potwierdzającego tożsamość nabywcy;</w:t>
      </w:r>
    </w:p>
    <w:p w14:paraId="5F26987E" w14:textId="77777777" w:rsidR="000402BB" w:rsidRPr="000402BB" w:rsidRDefault="000402BB" w:rsidP="000402BB">
      <w:pPr>
        <w:pStyle w:val="ZPKTzmpktartykuempunktem"/>
        <w:keepNext/>
      </w:pPr>
      <w:r w:rsidRPr="000402BB">
        <w:t>2)</w:t>
      </w:r>
      <w:r w:rsidRPr="000402BB">
        <w:tab/>
        <w:t>po upływie 6 lat od dnia przekazania lub udostępnienia danych i informacji do Portalu DOM – w przypadku:</w:t>
      </w:r>
    </w:p>
    <w:p w14:paraId="66B4F40F" w14:textId="3EE762EA" w:rsidR="000402BB" w:rsidRPr="000402BB" w:rsidRDefault="000402BB" w:rsidP="000402BB">
      <w:pPr>
        <w:pStyle w:val="ZLITwPKTzmlitwpktartykuempunktem"/>
      </w:pPr>
      <w:r w:rsidRPr="000402BB">
        <w:t>a)</w:t>
      </w:r>
      <w:r w:rsidRPr="000402BB">
        <w:tab/>
        <w:t>numeru identyfikacji podatkowej (NIP) nabywcy,</w:t>
      </w:r>
    </w:p>
    <w:p w14:paraId="4703DEEE" w14:textId="77777777" w:rsidR="000402BB" w:rsidRPr="000402BB" w:rsidRDefault="000402BB" w:rsidP="000402BB">
      <w:pPr>
        <w:pStyle w:val="ZLITwPKTzmlitwpktartykuempunktem"/>
      </w:pPr>
      <w:r w:rsidRPr="000402BB">
        <w:t>b)</w:t>
      </w:r>
      <w:r w:rsidRPr="000402BB">
        <w:tab/>
        <w:t>właściwego rejestru oraz numeru i daty rejestracji nabywcy,</w:t>
      </w:r>
    </w:p>
    <w:p w14:paraId="7A8C377C" w14:textId="77777777" w:rsidR="000402BB" w:rsidRPr="000402BB" w:rsidRDefault="000402BB" w:rsidP="000402BB">
      <w:pPr>
        <w:pStyle w:val="ZLITwPKTzmlitwpktartykuempunktem"/>
      </w:pPr>
      <w:r w:rsidRPr="000402BB">
        <w:t>c)</w:t>
      </w:r>
      <w:r w:rsidRPr="000402BB">
        <w:tab/>
        <w:t>numeru księgi wieczystej nieruchomości objętej umową,</w:t>
      </w:r>
    </w:p>
    <w:p w14:paraId="703986E1" w14:textId="77777777" w:rsidR="000402BB" w:rsidRPr="000402BB" w:rsidRDefault="000402BB" w:rsidP="000402BB">
      <w:pPr>
        <w:pStyle w:val="ZLITwPKTzmlitwpktartykuempunktem"/>
      </w:pPr>
      <w:r w:rsidRPr="000402BB">
        <w:t>d)</w:t>
      </w:r>
      <w:r w:rsidRPr="000402BB">
        <w:tab/>
      </w:r>
      <w:bookmarkStart w:id="5" w:name="_Hlk201574157"/>
      <w:r w:rsidRPr="000402BB">
        <w:t>danych i informacji, o których mowa w art. 50 ust. 2 pkt 5 lit. o oraz art. 56b ust. 3 pkt 2 lit. b;</w:t>
      </w:r>
      <w:bookmarkEnd w:id="5"/>
    </w:p>
    <w:p w14:paraId="69F8693C" w14:textId="77777777" w:rsidR="000402BB" w:rsidRPr="000402BB" w:rsidRDefault="000402BB" w:rsidP="000402BB">
      <w:pPr>
        <w:pStyle w:val="ZPKTzmpktartykuempunktem"/>
      </w:pPr>
      <w:r w:rsidRPr="000402BB">
        <w:t>3)</w:t>
      </w:r>
      <w:r w:rsidRPr="000402BB">
        <w:tab/>
        <w:t>z dniem zakończenia działania Portalu DOM – w przypadku pozostałych danych i informacji.</w:t>
      </w:r>
    </w:p>
    <w:bookmarkEnd w:id="4"/>
    <w:p w14:paraId="79EA1A9B" w14:textId="77777777" w:rsidR="000402BB" w:rsidRPr="000402BB" w:rsidRDefault="000402BB" w:rsidP="000402BB">
      <w:pPr>
        <w:pStyle w:val="ZARTzmartartykuempunktem"/>
        <w:keepNext/>
      </w:pPr>
      <w:r w:rsidRPr="000402BB">
        <w:lastRenderedPageBreak/>
        <w:t>Art. 56e. 1. Ubezpieczeniowy Fundusz Gwarancyjny generuje lub opracowuje informacje statystyczne, o których mowa w art. 56a ust. 2 pkt 2, i udostępnia je:</w:t>
      </w:r>
    </w:p>
    <w:p w14:paraId="250B9729" w14:textId="77777777" w:rsidR="000402BB" w:rsidRPr="000402BB" w:rsidRDefault="000402BB" w:rsidP="000402BB">
      <w:pPr>
        <w:pStyle w:val="ZPKTzmpktartykuempunktem"/>
      </w:pPr>
      <w:r w:rsidRPr="000402BB">
        <w:t>1)</w:t>
      </w:r>
      <w:r w:rsidRPr="000402BB">
        <w:tab/>
        <w:t>Prezesowi Rady Ministrów,</w:t>
      </w:r>
    </w:p>
    <w:p w14:paraId="48B2B445" w14:textId="77777777" w:rsidR="000402BB" w:rsidRPr="000402BB" w:rsidRDefault="000402BB" w:rsidP="000402BB">
      <w:pPr>
        <w:pStyle w:val="ZPKTzmpktartykuempunktem"/>
      </w:pPr>
      <w:r w:rsidRPr="000402BB">
        <w:t>2)</w:t>
      </w:r>
      <w:r w:rsidRPr="000402BB">
        <w:tab/>
        <w:t>ministrowi właściwemu do spraw budownictwa, planowania i zagospodarowania przestrzennego oraz mieszkalnictwa,</w:t>
      </w:r>
    </w:p>
    <w:p w14:paraId="0ABA93A3" w14:textId="77777777" w:rsidR="000402BB" w:rsidRPr="000402BB" w:rsidRDefault="000402BB" w:rsidP="000402BB">
      <w:pPr>
        <w:pStyle w:val="ZPKTzmpktartykuempunktem"/>
      </w:pPr>
      <w:r w:rsidRPr="000402BB">
        <w:t>3)</w:t>
      </w:r>
      <w:r w:rsidRPr="000402BB">
        <w:tab/>
        <w:t>ministrowi właściwemu do spraw wewnętrznych,</w:t>
      </w:r>
    </w:p>
    <w:p w14:paraId="32BE7C27" w14:textId="77777777" w:rsidR="000402BB" w:rsidRPr="000402BB" w:rsidRDefault="000402BB" w:rsidP="000402BB">
      <w:pPr>
        <w:pStyle w:val="ZPKTzmpktartykuempunktem"/>
      </w:pPr>
      <w:r w:rsidRPr="000402BB">
        <w:t>4)</w:t>
      </w:r>
      <w:r w:rsidRPr="000402BB">
        <w:tab/>
        <w:t>ministrowi właściwemu do spraw finansów publicznych,</w:t>
      </w:r>
    </w:p>
    <w:p w14:paraId="50ADB6E3" w14:textId="77777777" w:rsidR="000402BB" w:rsidRPr="000402BB" w:rsidRDefault="000402BB" w:rsidP="000402BB">
      <w:pPr>
        <w:pStyle w:val="ZPKTzmpktartykuempunktem"/>
      </w:pPr>
      <w:r w:rsidRPr="000402BB">
        <w:t>5)</w:t>
      </w:r>
      <w:r w:rsidRPr="000402BB">
        <w:tab/>
        <w:t>Szefowi Krajowej Administracji Skarbowej, dyrektorowi izby administracji skarbowej, naczelnikowi urzędu skarbowego lub naczelnikowi urzędu celno</w:t>
      </w:r>
      <w:r w:rsidRPr="000402BB">
        <w:noBreakHyphen/>
        <w:t>skarbowego,</w:t>
      </w:r>
    </w:p>
    <w:p w14:paraId="334E10AF" w14:textId="77777777" w:rsidR="000402BB" w:rsidRPr="000402BB" w:rsidRDefault="000402BB" w:rsidP="000402BB">
      <w:pPr>
        <w:pStyle w:val="ZPKTzmpktartykuempunktem"/>
      </w:pPr>
      <w:r w:rsidRPr="000402BB">
        <w:t>6)</w:t>
      </w:r>
      <w:r w:rsidRPr="000402BB">
        <w:tab/>
        <w:t>Prezesowi Urzędu Ochrony Konkurencji i Konsumentów,</w:t>
      </w:r>
    </w:p>
    <w:p w14:paraId="54E2EAD5" w14:textId="77777777" w:rsidR="000402BB" w:rsidRPr="000402BB" w:rsidRDefault="000402BB" w:rsidP="000402BB">
      <w:pPr>
        <w:pStyle w:val="ZPKTzmpktartykuempunktem"/>
      </w:pPr>
      <w:r w:rsidRPr="000402BB">
        <w:t>7)</w:t>
      </w:r>
      <w:r w:rsidRPr="000402BB">
        <w:tab/>
        <w:t>Prezesowi Narodowego Banku Polskiego,</w:t>
      </w:r>
    </w:p>
    <w:p w14:paraId="2057BE61" w14:textId="77777777" w:rsidR="000402BB" w:rsidRPr="000402BB" w:rsidRDefault="000402BB" w:rsidP="000402BB">
      <w:pPr>
        <w:pStyle w:val="ZPKTzmpktartykuempunktem"/>
        <w:keepNext/>
      </w:pPr>
      <w:r w:rsidRPr="000402BB">
        <w:t>8)</w:t>
      </w:r>
      <w:r w:rsidRPr="000402BB">
        <w:tab/>
        <w:t>Prezesowi Głównego Urzędu Statystycznego</w:t>
      </w:r>
    </w:p>
    <w:p w14:paraId="612F5046" w14:textId="77777777" w:rsidR="000402BB" w:rsidRPr="000402BB" w:rsidRDefault="000402BB" w:rsidP="000402BB">
      <w:pPr>
        <w:pStyle w:val="ZCZWSPPKTzmczciwsppktartykuempunktem"/>
      </w:pPr>
      <w:r w:rsidRPr="000402BB">
        <w:t>– w celu realizacji ustawowych zadań tych podmiotów, przyczyniających się do prowadzenia polityki sprzyjającej zaspokojeniu potrzeb mieszkaniowych obywateli.</w:t>
      </w:r>
    </w:p>
    <w:p w14:paraId="6F2780BE" w14:textId="77777777" w:rsidR="000402BB" w:rsidRPr="000402BB" w:rsidRDefault="000402BB" w:rsidP="000402BB">
      <w:pPr>
        <w:pStyle w:val="ZUSTzmustartykuempunktem"/>
      </w:pPr>
      <w:r w:rsidRPr="000402BB">
        <w:t>2. Informacje statystyczne, o których mowa w art. 56a ust. 2 pkt 2, są generowane lub opracowywane i udostępniane w postaci, która uniemożliwia identyfikację nabywcy i nieruchomości.</w:t>
      </w:r>
    </w:p>
    <w:p w14:paraId="5982E7C4" w14:textId="77777777" w:rsidR="000402BB" w:rsidRPr="000402BB" w:rsidRDefault="000402BB" w:rsidP="000402BB">
      <w:pPr>
        <w:pStyle w:val="ZUSTzmustartykuempunktem"/>
      </w:pPr>
      <w:r w:rsidRPr="000402BB">
        <w:t>3. Informacje statystyczne, o których mowa w art. 56a ust. 2 pkt 2, są generowane lub opracowywane i udostępniane podmiotowi, o którym mowa w ust. 1, na jego wniosek złożony w postaci elektronicznej opatrzony kwalifikowanym podpisem elektronicznym, podpisem zaufanym albo podpisem osobistym.</w:t>
      </w:r>
    </w:p>
    <w:p w14:paraId="0E023607" w14:textId="77777777" w:rsidR="000402BB" w:rsidRPr="000402BB" w:rsidRDefault="000402BB" w:rsidP="000402BB">
      <w:pPr>
        <w:pStyle w:val="ZUSTzmustartykuempunktem"/>
      </w:pPr>
      <w:r w:rsidRPr="000402BB">
        <w:t>4. Informacje statystyczne, o których mowa w art. 56a ust. 2 pkt 2, są udostępniane podmiotowi, o którym mowa w ust. 1 pkt 1–7, w postaci elektronicznej za pomocą środków komunikacji elektronicznej na zasadach określonych w ustawie z dnia 17 lutego 2005 r. o informatyzacji działalności podmiotów realizujących zadania publiczne (Dz. U. z 2024 r. poz. 1557 i 1717 oraz z 2025 r. poz. 1006, 1019 i 1158).</w:t>
      </w:r>
    </w:p>
    <w:p w14:paraId="05DF6CA2" w14:textId="77777777" w:rsidR="000402BB" w:rsidRPr="000402BB" w:rsidRDefault="000402BB" w:rsidP="000402BB">
      <w:pPr>
        <w:pStyle w:val="ZUSTzmustartykuempunktem"/>
      </w:pPr>
      <w:r w:rsidRPr="000402BB">
        <w:t xml:space="preserve">5. Udostępnianie informacji statystycznych, o których mowa w art. 56a ust. 2 pkt 2, podmiotowi, o którym mowa w ust. 1 pkt 8, odbywa się na zasadach </w:t>
      </w:r>
      <w:r w:rsidRPr="000402BB">
        <w:lastRenderedPageBreak/>
        <w:t>określonych w art. 13 ust. 1 ustawy z dnia 29 czerwca 1995 r. o statystyce publicznej (Dz. U. z 2024 r. poz. 1799).</w:t>
      </w:r>
    </w:p>
    <w:p w14:paraId="67573E45" w14:textId="77777777" w:rsidR="000402BB" w:rsidRPr="000402BB" w:rsidRDefault="000402BB" w:rsidP="000402BB">
      <w:pPr>
        <w:pStyle w:val="ZARTzmartartykuempunktem"/>
        <w:keepNext/>
      </w:pPr>
      <w:bookmarkStart w:id="6" w:name="_Hlk206490439"/>
      <w:r w:rsidRPr="000402BB">
        <w:t>Art. 56f. 1. Ubezpieczeniowy Fundusz Gwarancyjny upublicznia w Portalu DOM, w tym na mapie, następujące informacje statystyczne:</w:t>
      </w:r>
    </w:p>
    <w:p w14:paraId="18FCB87B" w14:textId="77777777" w:rsidR="000402BB" w:rsidRPr="000402BB" w:rsidRDefault="000402BB" w:rsidP="000402BB">
      <w:pPr>
        <w:pStyle w:val="ZPKTzmpktartykuempunktem"/>
      </w:pPr>
      <w:r w:rsidRPr="000402BB">
        <w:t>1)</w:t>
      </w:r>
      <w:r w:rsidRPr="000402BB">
        <w:tab/>
        <w:t>o średnich cenach transakcyjnych lokali mieszkalnych albo domów jednorodzinnych lub średnich cenach transakcyjnych m</w:t>
      </w:r>
      <w:r w:rsidRPr="000402BB">
        <w:rPr>
          <w:rStyle w:val="IGindeksgrny"/>
        </w:rPr>
        <w:t>2</w:t>
      </w:r>
      <w:r w:rsidRPr="000402BB">
        <w:t xml:space="preserve"> powierzchni użytkowej lokali mieszkalnych albo domów jednorodzinnych, lub medianach tych cen transakcyjnych oraz</w:t>
      </w:r>
    </w:p>
    <w:p w14:paraId="323E113D" w14:textId="77777777" w:rsidR="000402BB" w:rsidRPr="000402BB" w:rsidRDefault="000402BB" w:rsidP="000402BB">
      <w:pPr>
        <w:pStyle w:val="ZPKTzmpktartykuempunktem"/>
        <w:keepNext/>
      </w:pPr>
      <w:r w:rsidRPr="000402BB">
        <w:t>2)</w:t>
      </w:r>
      <w:r w:rsidRPr="000402BB">
        <w:tab/>
        <w:t>o liczbie transakcji, z których pochodzą ceny transakcyjne uwzględnione przy generowaniu informacji, o których mowa w pkt 1</w:t>
      </w:r>
    </w:p>
    <w:p w14:paraId="122820BD" w14:textId="77777777" w:rsidR="000402BB" w:rsidRPr="000402BB" w:rsidRDefault="000402BB" w:rsidP="000402BB">
      <w:pPr>
        <w:pStyle w:val="ZCZWSPPKTzmczciwsppktartykuempunktem"/>
      </w:pPr>
      <w:r w:rsidRPr="000402BB">
        <w:t>– z możliwością dokonania przez użytkownika Portalu DOM dyspozycji ich zawężenia do wybranej lokalizacji, charakterystyki nieruchomości lub transakcji oraz okresu nie dłuższego niż dwa lata poprzedzające dokonanie dyspozycji takiego zawężenia.</w:t>
      </w:r>
    </w:p>
    <w:bookmarkEnd w:id="6"/>
    <w:p w14:paraId="287CA264" w14:textId="77777777" w:rsidR="000402BB" w:rsidRPr="000402BB" w:rsidRDefault="000402BB" w:rsidP="000402BB">
      <w:pPr>
        <w:pStyle w:val="ZUSTzmustartykuempunktem"/>
      </w:pPr>
      <w:r w:rsidRPr="000402BB">
        <w:t>2. Położenie nieruchomości w celu upublicznienia na mapie informacji statystycznych, o których mowa w ust. 1, jest ustalane przez Ubezpieczeniowy Fundusz Gwarancyjny w szczególności na podstawie numeru działki i identyfikatora działki.</w:t>
      </w:r>
    </w:p>
    <w:p w14:paraId="506EA4DA" w14:textId="77777777" w:rsidR="000402BB" w:rsidRPr="000402BB" w:rsidRDefault="000402BB" w:rsidP="000402BB">
      <w:pPr>
        <w:pStyle w:val="ZUSTzmustartykuempunktem"/>
      </w:pPr>
      <w:r w:rsidRPr="000402BB">
        <w:t>3. Przy generowaniu informacji statystycznych, o których mowa w ust. 1, nie uwzględnia się danych i informacji o umowach przenoszących na nabywcę własność nieruchomości, jeżeli te umowy zostały zawarte w celu realizacji roszczeń wynikających z umów, o których mowa w art. 2 ust. 1.</w:t>
      </w:r>
    </w:p>
    <w:p w14:paraId="3FB726D2" w14:textId="77777777" w:rsidR="000402BB" w:rsidRPr="000402BB" w:rsidRDefault="000402BB" w:rsidP="000402BB">
      <w:pPr>
        <w:pStyle w:val="ZUSTzmustartykuempunktem"/>
        <w:keepNext/>
      </w:pPr>
      <w:r w:rsidRPr="000402BB">
        <w:t>4. Informacje statystyczne, o których mowa w ust. 1, są upubliczniane, jeżeli dla łącznie wybranych przez użytkownika Portalu DOM lokalizacji, okresu i charakterystyki nieruchomości lub transakcji są spełnione łącznie następujące warunki:</w:t>
      </w:r>
    </w:p>
    <w:p w14:paraId="70592825" w14:textId="77777777" w:rsidR="000402BB" w:rsidRPr="000402BB" w:rsidRDefault="000402BB" w:rsidP="000402BB">
      <w:pPr>
        <w:pStyle w:val="ZPKTzmpktartykuempunktem"/>
      </w:pPr>
      <w:r w:rsidRPr="000402BB">
        <w:t>1)</w:t>
      </w:r>
      <w:r w:rsidRPr="000402BB">
        <w:tab/>
        <w:t>liczba lokali mieszkalnych albo domów jednorodzinnych jest nie niższa niż sześć;</w:t>
      </w:r>
    </w:p>
    <w:p w14:paraId="2765F5D3" w14:textId="5AA40E81" w:rsidR="000402BB" w:rsidRPr="000402BB" w:rsidRDefault="000402BB" w:rsidP="000402BB">
      <w:pPr>
        <w:pStyle w:val="ZPKTzmpktartykuempunktem"/>
      </w:pPr>
      <w:r w:rsidRPr="000402BB">
        <w:t>2)</w:t>
      </w:r>
      <w:r w:rsidRPr="000402BB">
        <w:tab/>
        <w:t xml:space="preserve">liczba różnych nabywców jest nie niższa niż </w:t>
      </w:r>
      <w:r w:rsidRPr="00CE333B">
        <w:t>sześ</w:t>
      </w:r>
      <w:r w:rsidR="00FF4D4A" w:rsidRPr="00CE333B">
        <w:t>ć</w:t>
      </w:r>
      <w:r w:rsidRPr="000402BB">
        <w:t>.</w:t>
      </w:r>
    </w:p>
    <w:p w14:paraId="0D94662A" w14:textId="4EF8B94A" w:rsidR="000402BB" w:rsidRPr="000402BB" w:rsidRDefault="000402BB" w:rsidP="000402BB">
      <w:pPr>
        <w:pStyle w:val="ZUSTzmustartykuempunktem"/>
      </w:pPr>
      <w:r w:rsidRPr="000402BB">
        <w:t>5. Upublicznianie informacji statystycznych zgodnie z ust. 1 następuje w sposób, który uniemożliwia identyfikację nabywców i nieruchomości.”;</w:t>
      </w:r>
    </w:p>
    <w:p w14:paraId="112009D1" w14:textId="77777777" w:rsidR="000402BB" w:rsidRPr="000402BB" w:rsidRDefault="000402BB" w:rsidP="000402BB">
      <w:pPr>
        <w:pStyle w:val="PKTpunkt"/>
        <w:keepNext/>
      </w:pPr>
      <w:r w:rsidRPr="000402BB">
        <w:lastRenderedPageBreak/>
        <w:t>7)</w:t>
      </w:r>
      <w:r w:rsidRPr="000402BB">
        <w:tab/>
        <w:t>po art. 60 dodaje się art. 60a–60c w brzmieniu:</w:t>
      </w:r>
    </w:p>
    <w:p w14:paraId="15253F04" w14:textId="296FFAD9" w:rsidR="000402BB" w:rsidRPr="000402BB" w:rsidRDefault="000402BB" w:rsidP="000402BB">
      <w:pPr>
        <w:pStyle w:val="ZARTzmartartykuempunktem"/>
      </w:pPr>
      <w:r w:rsidRPr="000402BB">
        <w:t>„Art. 60a. Kto, będąc obowiązanym do przekazania do Portalu DOM danych i informacji o umowach, o których mowa w art. 3 pkt 1 lub art. 4 pkt 1, przekazuje dane lub informacje niezgodne ze stanem faktycznym, podlega grzywnie, karze ograniczenia wolności albo karze pozbawienia wolności do lat 2.</w:t>
      </w:r>
    </w:p>
    <w:p w14:paraId="50EF36BF" w14:textId="77777777" w:rsidR="000402BB" w:rsidRPr="000402BB" w:rsidRDefault="000402BB" w:rsidP="000402BB">
      <w:pPr>
        <w:pStyle w:val="ZARTzmartartykuempunktem"/>
      </w:pPr>
      <w:r w:rsidRPr="000402BB">
        <w:t>Art. 60b. Kto, będąc obowiązanym do przekazania do Portalu DOM danych i informacji o umowach, o których mowa w art. 3 pkt 1 lub art. 4 pkt 1, nie spełnia tego obowiązku, podlega grzywnie.</w:t>
      </w:r>
    </w:p>
    <w:p w14:paraId="0414235E" w14:textId="6C1101D5" w:rsidR="000402BB" w:rsidRPr="000402BB" w:rsidRDefault="000402BB" w:rsidP="000402BB">
      <w:pPr>
        <w:pStyle w:val="ZARTzmartartykuempunktem"/>
      </w:pPr>
      <w:bookmarkStart w:id="7" w:name="_Hlk177108619"/>
      <w:r w:rsidRPr="000402BB">
        <w:t xml:space="preserve">Art. 60c. Kto, będąc obowiązanym do przekazania do Portalu DOM danych i informacji </w:t>
      </w:r>
      <w:bookmarkStart w:id="8" w:name="_Hlk182477517"/>
      <w:r w:rsidRPr="000402BB">
        <w:t xml:space="preserve">o umowach, o których mowa w art. 3 pkt 1 lub art. 4 pkt 1, </w:t>
      </w:r>
      <w:bookmarkEnd w:id="8"/>
      <w:r w:rsidRPr="000402BB">
        <w:t>przekazuje dane lub informacje po upływie terminu, o którym mowa w art. 56c pkt 2, podlega karze grzywny.</w:t>
      </w:r>
      <w:bookmarkEnd w:id="7"/>
      <w:r w:rsidRPr="000402BB">
        <w:t>”;</w:t>
      </w:r>
    </w:p>
    <w:p w14:paraId="139D88CB" w14:textId="77777777" w:rsidR="000402BB" w:rsidRPr="000402BB" w:rsidRDefault="000402BB" w:rsidP="000402BB">
      <w:pPr>
        <w:pStyle w:val="PKTpunkt"/>
        <w:keepNext/>
      </w:pPr>
      <w:r w:rsidRPr="000402BB">
        <w:t>8)</w:t>
      </w:r>
      <w:r w:rsidRPr="000402BB">
        <w:tab/>
        <w:t>art. 61 otrzymuje brzmienie:</w:t>
      </w:r>
    </w:p>
    <w:p w14:paraId="1D959DB4" w14:textId="4AD7D49A" w:rsidR="000402BB" w:rsidRPr="000402BB" w:rsidRDefault="000402BB" w:rsidP="000402BB">
      <w:pPr>
        <w:pStyle w:val="ZARTzmartartykuempunktem"/>
      </w:pPr>
      <w:r w:rsidRPr="000402BB">
        <w:t>„Art. 61. 1. Jeżeli deweloperem jest podmiot niebędący osobą fizyczną, odpowiedzialność przewidzianą w art. 57–60c ponosi osoba fizyczna działająca w imieniu lub w interesie dewelopera w ramach uprawnienia lub obowiązku do jego reprezentowania lub podejmowania w jego imieniu decyzji.</w:t>
      </w:r>
    </w:p>
    <w:p w14:paraId="0FCFC096" w14:textId="11F82DDC" w:rsidR="000402BB" w:rsidRPr="000402BB" w:rsidRDefault="000402BB" w:rsidP="000402BB">
      <w:pPr>
        <w:pStyle w:val="ZUSTzmustartykuempunktem"/>
      </w:pPr>
      <w:r w:rsidRPr="000402BB">
        <w:t>2. Jeżeli przedsiębiorcą innym niż deweloper jest podmiot niebędący osobą fizyczną, odpowiedzialność przewidzianą w art. 60a–60c ponosi osoba fizyczna działająca w imieniu lub w interesie przedsiębiorcy innego niż deweloper w ramach uprawnienia lub obowiązku do jego reprezentowania lub podejmowania w jego imieniu decyzji.”;</w:t>
      </w:r>
    </w:p>
    <w:p w14:paraId="301BE4D4" w14:textId="38579131" w:rsidR="000402BB" w:rsidRPr="000402BB" w:rsidRDefault="000402BB" w:rsidP="000402BB">
      <w:pPr>
        <w:pStyle w:val="PKTpunkt"/>
      </w:pPr>
      <w:r w:rsidRPr="000402BB">
        <w:t>9)</w:t>
      </w:r>
      <w:r w:rsidRPr="000402BB">
        <w:tab/>
        <w:t>w art. 63 po wyrazach „o których mowa w art. 58” dodaje się wyrazy „i art. 60c”.</w:t>
      </w:r>
    </w:p>
    <w:p w14:paraId="3926648B" w14:textId="77777777" w:rsidR="000402BB" w:rsidRPr="000402BB" w:rsidRDefault="000402BB" w:rsidP="000402BB">
      <w:pPr>
        <w:pStyle w:val="ARTartustawynprozporzdzenia"/>
        <w:keepNext/>
      </w:pPr>
      <w:r w:rsidRPr="000402BB">
        <w:rPr>
          <w:rStyle w:val="Ppogrubienie"/>
        </w:rPr>
        <w:t>Art. 2. </w:t>
      </w:r>
      <w:r w:rsidRPr="000402BB">
        <w:t>W ustawie z dnia 6 lipca 1982 r. o księgach wieczystych i hipotece (Dz. U. z 2025 r. poz. 341) w art. 36</w:t>
      </w:r>
      <w:r w:rsidRPr="000402BB">
        <w:rPr>
          <w:rStyle w:val="IGindeksgrny"/>
        </w:rPr>
        <w:t>4</w:t>
      </w:r>
      <w:r w:rsidRPr="000402BB">
        <w:t xml:space="preserve"> w ust. 8 pkt 25 otrzymuje brzmienie:</w:t>
      </w:r>
    </w:p>
    <w:p w14:paraId="10EC05EF" w14:textId="1F531D4E" w:rsidR="000402BB" w:rsidRPr="000402BB" w:rsidRDefault="000402BB" w:rsidP="000402BB">
      <w:pPr>
        <w:pStyle w:val="ZPKTzmpktartykuempunktem"/>
      </w:pPr>
      <w:r w:rsidRPr="000402BB">
        <w:t>„25)</w:t>
      </w:r>
      <w:r w:rsidRPr="000402BB">
        <w:tab/>
        <w:t>Ubezpieczeniowy Fundusz Gwarancyjny w celach, o których mowa w art. 51 ust. 4 pkt 2 i art. 56d ust. 2 ustawy z dnia 20 maja 2021 r. o ochronie praw nabywcy lokalu mieszkalnego lub domu jednorodzinnego oraz Deweloperskim Funduszu Gwarancyjnym;”.</w:t>
      </w:r>
    </w:p>
    <w:p w14:paraId="49AC68B5" w14:textId="77777777" w:rsidR="000402BB" w:rsidRPr="000402BB" w:rsidRDefault="000402BB" w:rsidP="000402BB">
      <w:pPr>
        <w:pStyle w:val="ARTartustawynprozporzdzenia"/>
        <w:keepNext/>
      </w:pPr>
      <w:r w:rsidRPr="000402BB">
        <w:rPr>
          <w:rStyle w:val="Ppogrubienie"/>
        </w:rPr>
        <w:lastRenderedPageBreak/>
        <w:t>Art. 3.</w:t>
      </w:r>
      <w:r w:rsidRPr="000402BB">
        <w:t> W ustawie z dnia 14 lutego 1991 r. – Prawo o notariacie (Dz. U. z 2024 r. poz. 1001 oraz z 2025 r. poz. 479) wprowadza się następujące zmiany:</w:t>
      </w:r>
    </w:p>
    <w:p w14:paraId="7639BB25" w14:textId="77777777" w:rsidR="000402BB" w:rsidRPr="000402BB" w:rsidRDefault="000402BB" w:rsidP="000402BB">
      <w:pPr>
        <w:pStyle w:val="PKTpunkt"/>
        <w:keepNext/>
      </w:pPr>
      <w:r w:rsidRPr="000402BB">
        <w:t>1)</w:t>
      </w:r>
      <w:r w:rsidRPr="000402BB">
        <w:tab/>
      </w:r>
      <w:bookmarkStart w:id="9" w:name="_Hlk183428406"/>
      <w:r w:rsidRPr="000402BB">
        <w:t>art. 37a otrzymuje brzmienie:</w:t>
      </w:r>
    </w:p>
    <w:p w14:paraId="1FCD8104" w14:textId="39943CF4" w:rsidR="000402BB" w:rsidRPr="000402BB" w:rsidRDefault="000402BB" w:rsidP="000402BB">
      <w:pPr>
        <w:pStyle w:val="ZARTzmartartykuempunktem"/>
      </w:pPr>
      <w:r w:rsidRPr="000402BB">
        <w:t>„Art. 37a. Rada izby notarialnej przekazuje niezwłocznie Krajowej Radzie Notarialnej aktualne informacje o notariuszach, zastępcach notarialnych oraz notariuszach emerytowanych, o ile zostali wyznaczeni do zastępstwa notariusza. Informacja obejmuje imię i nazwisko notariusza, zastępcy notarialnego lub notariusza emerytowanego, numer PESEL, numer identyfikacji podatkowej (NIP), o ile posiada, właściwą izbę notarialną, datę i numer decyzji o powołaniu notariusza lub o jego odwołaniu, datę umieszczenia w wykazie zastępców notarialnych lub skreślenia z tego wykazu, datę wyznaczenia notariusza emerytowanego do zastępstwa notariusza lub datę zakończenia zastępstwa, a także informacje o zawieszeniu w czynnościach zawodowych.”;</w:t>
      </w:r>
    </w:p>
    <w:p w14:paraId="29DB329F" w14:textId="77777777" w:rsidR="000402BB" w:rsidRPr="000402BB" w:rsidRDefault="000402BB" w:rsidP="000402BB">
      <w:pPr>
        <w:pStyle w:val="PKTpunkt"/>
        <w:keepNext/>
      </w:pPr>
      <w:r w:rsidRPr="000402BB">
        <w:t>2)</w:t>
      </w:r>
      <w:r w:rsidRPr="000402BB">
        <w:tab/>
        <w:t>w art. 41a:</w:t>
      </w:r>
      <w:bookmarkEnd w:id="9"/>
    </w:p>
    <w:p w14:paraId="5931D221" w14:textId="77777777" w:rsidR="000402BB" w:rsidRPr="000402BB" w:rsidRDefault="000402BB" w:rsidP="000402BB">
      <w:pPr>
        <w:pStyle w:val="LITlitera"/>
        <w:keepNext/>
      </w:pPr>
      <w:r w:rsidRPr="000402BB">
        <w:t>a)</w:t>
      </w:r>
      <w:r w:rsidRPr="000402BB">
        <w:tab/>
        <w:t>§ 1 otrzymuje brzmienie:</w:t>
      </w:r>
    </w:p>
    <w:p w14:paraId="67572A0E" w14:textId="0E874594" w:rsidR="000402BB" w:rsidRPr="000402BB" w:rsidRDefault="000402BB" w:rsidP="000402BB">
      <w:pPr>
        <w:pStyle w:val="ZLITUSTzmustliter"/>
        <w:keepNext/>
      </w:pPr>
      <w:r w:rsidRPr="000402BB">
        <w:t xml:space="preserve">„§ 1. Krajowa Rada Notarialna na podstawie informacji przekazywanych przez rady izb notarialnych prowadzi w systemie teleinformatycznym listę </w:t>
      </w:r>
      <w:bookmarkStart w:id="10" w:name="_Hlk184111365"/>
      <w:r w:rsidRPr="000402BB">
        <w:t>notariuszy, zastępców notarialnych oraz notariuszy emerytowanych, jeżeli zostali wyznaczeni do zastępstwa notariusza</w:t>
      </w:r>
      <w:bookmarkEnd w:id="10"/>
      <w:r w:rsidRPr="000402BB">
        <w:t>, która zawiera:</w:t>
      </w:r>
    </w:p>
    <w:p w14:paraId="15F554C6" w14:textId="77777777" w:rsidR="000402BB" w:rsidRPr="000402BB" w:rsidRDefault="000402BB" w:rsidP="000402BB">
      <w:pPr>
        <w:pStyle w:val="ZLITPKTzmpktliter"/>
      </w:pPr>
      <w:r w:rsidRPr="000402BB">
        <w:t>1)</w:t>
      </w:r>
      <w:r w:rsidRPr="000402BB">
        <w:tab/>
        <w:t>imię i nazwisko;</w:t>
      </w:r>
    </w:p>
    <w:p w14:paraId="7FC1E2CD" w14:textId="77777777" w:rsidR="000402BB" w:rsidRPr="000402BB" w:rsidRDefault="000402BB" w:rsidP="000402BB">
      <w:pPr>
        <w:pStyle w:val="ZLITPKTzmpktliter"/>
      </w:pPr>
      <w:r w:rsidRPr="000402BB">
        <w:t>2)</w:t>
      </w:r>
      <w:r w:rsidRPr="000402BB">
        <w:tab/>
        <w:t>numer PESEL;</w:t>
      </w:r>
    </w:p>
    <w:p w14:paraId="4C26DF7D" w14:textId="77777777" w:rsidR="000402BB" w:rsidRPr="000402BB" w:rsidRDefault="000402BB" w:rsidP="000402BB">
      <w:pPr>
        <w:pStyle w:val="ZLITPKTzmpktliter"/>
      </w:pPr>
      <w:r w:rsidRPr="000402BB">
        <w:t>3)</w:t>
      </w:r>
      <w:r w:rsidRPr="000402BB">
        <w:tab/>
        <w:t>numer identyfikacji podatkowej (NIP), o ile posiada;</w:t>
      </w:r>
    </w:p>
    <w:p w14:paraId="0A58928F" w14:textId="77777777" w:rsidR="000402BB" w:rsidRPr="000402BB" w:rsidRDefault="000402BB" w:rsidP="000402BB">
      <w:pPr>
        <w:pStyle w:val="ZLITPKTzmpktliter"/>
      </w:pPr>
      <w:r w:rsidRPr="000402BB">
        <w:t>4)</w:t>
      </w:r>
      <w:r w:rsidRPr="000402BB">
        <w:tab/>
        <w:t>właściwą izbę notarialną;</w:t>
      </w:r>
    </w:p>
    <w:p w14:paraId="02FB2AC1" w14:textId="77777777" w:rsidR="000402BB" w:rsidRPr="000402BB" w:rsidRDefault="000402BB" w:rsidP="000402BB">
      <w:pPr>
        <w:pStyle w:val="ZLITPKTzmpktliter"/>
      </w:pPr>
      <w:r w:rsidRPr="000402BB">
        <w:t>5)</w:t>
      </w:r>
      <w:r w:rsidRPr="000402BB">
        <w:tab/>
        <w:t>datę i numer decyzji o powołaniu notariusza lub o jego odwołaniu;</w:t>
      </w:r>
    </w:p>
    <w:p w14:paraId="78A3E76E" w14:textId="77777777" w:rsidR="000402BB" w:rsidRPr="000402BB" w:rsidRDefault="000402BB" w:rsidP="000402BB">
      <w:pPr>
        <w:pStyle w:val="ZLITPKTzmpktliter"/>
      </w:pPr>
      <w:r w:rsidRPr="000402BB">
        <w:t>6)</w:t>
      </w:r>
      <w:r w:rsidRPr="000402BB">
        <w:tab/>
        <w:t>datę umieszczenia w wykazie zastępców notarialnych lub skreślenia z tego wykazu;</w:t>
      </w:r>
    </w:p>
    <w:p w14:paraId="42F26571" w14:textId="77777777" w:rsidR="000402BB" w:rsidRPr="000402BB" w:rsidRDefault="000402BB" w:rsidP="000402BB">
      <w:pPr>
        <w:pStyle w:val="ZLITPKTzmpktliter"/>
      </w:pPr>
      <w:r w:rsidRPr="000402BB">
        <w:t>7)</w:t>
      </w:r>
      <w:r w:rsidRPr="000402BB">
        <w:tab/>
        <w:t>datę wyznaczenia notariusza emerytowanego do zastępstwa notariusza lub datę zakończenia zastępstwa;</w:t>
      </w:r>
    </w:p>
    <w:p w14:paraId="682A81FB" w14:textId="646250CC" w:rsidR="000402BB" w:rsidRPr="000402BB" w:rsidRDefault="000402BB" w:rsidP="000402BB">
      <w:pPr>
        <w:pStyle w:val="ZLITPKTzmpktliter"/>
      </w:pPr>
      <w:r w:rsidRPr="000402BB">
        <w:t>8)</w:t>
      </w:r>
      <w:r w:rsidRPr="000402BB">
        <w:tab/>
        <w:t>informacje o zawieszeniu w czynnościach zawodowych.”,</w:t>
      </w:r>
    </w:p>
    <w:p w14:paraId="41C96388" w14:textId="53E657DB" w:rsidR="000402BB" w:rsidRPr="000402BB" w:rsidRDefault="000402BB" w:rsidP="000402BB">
      <w:pPr>
        <w:pStyle w:val="LITlitera"/>
      </w:pPr>
      <w:r w:rsidRPr="000402BB">
        <w:t>b)</w:t>
      </w:r>
      <w:r w:rsidRPr="000402BB">
        <w:tab/>
        <w:t xml:space="preserve">w § 2 wyrazy „weryfikacji notariuszy i zastępców notarialnych” zastępuje się wyrazami „weryfikacji notariuszy, zastępców notarialnych oraz </w:t>
      </w:r>
      <w:r w:rsidRPr="000402BB">
        <w:lastRenderedPageBreak/>
        <w:t>notariuszy emerytowanych, jeżeli zostali wyznaczeni do zastępstwa notariusza”,</w:t>
      </w:r>
    </w:p>
    <w:p w14:paraId="65FC4114" w14:textId="2F0A86E1" w:rsidR="000402BB" w:rsidRPr="000402BB" w:rsidRDefault="000402BB" w:rsidP="000402BB">
      <w:pPr>
        <w:pStyle w:val="LITlitera"/>
      </w:pPr>
      <w:r w:rsidRPr="000402BB">
        <w:t>c)</w:t>
      </w:r>
      <w:r w:rsidRPr="000402BB">
        <w:tab/>
        <w:t>w § 3a wyrazy „weryfikacji notariuszy i zastępców notarialnych” zastępuje się wyrazami „weryfikacji notariuszy, zastępców notarialnych oraz notariuszy emerytowanych, jeżeli zostali wyznaczeni do zastępstwa notariusza”.</w:t>
      </w:r>
    </w:p>
    <w:p w14:paraId="195992F4" w14:textId="0C8DCA0C" w:rsidR="000402BB" w:rsidRPr="000402BB" w:rsidRDefault="000402BB" w:rsidP="000402BB">
      <w:pPr>
        <w:pStyle w:val="ARTartustawynprozporzdzenia"/>
        <w:keepNext/>
      </w:pPr>
      <w:r w:rsidRPr="000402BB">
        <w:rPr>
          <w:rStyle w:val="Ppogrubienie"/>
        </w:rPr>
        <w:t>Art. 4.</w:t>
      </w:r>
      <w:r w:rsidRPr="000402BB">
        <w:t> W ustawie z dnia 29 sierpnia 1997 r. – Ordynacja podatkowa (Dz. U. z 2025 r. poz. 111, 497, 621, 622, 769 i 820) w art. 297e w § 1 w pkt 8 po wyrazach „rynkiem finansowym” dodaje się przecinek i dodaje się pkt 9 w brzmieniu:</w:t>
      </w:r>
    </w:p>
    <w:p w14:paraId="1C6769B1" w14:textId="6209008A" w:rsidR="000402BB" w:rsidRPr="000402BB" w:rsidRDefault="000402BB" w:rsidP="000402BB">
      <w:pPr>
        <w:pStyle w:val="ZPKTzmpktartykuempunktem"/>
      </w:pPr>
      <w:r w:rsidRPr="000402BB">
        <w:t>„9)</w:t>
      </w:r>
      <w:r w:rsidRPr="000402BB">
        <w:tab/>
        <w:t>Ubezpieczeniowemu Funduszowi Gwarancyjnemu – w zakresie i na zasadach określonych w rozdziale 8a ustawy z dnia 20 maja 2021 r. o ochronie praw nabywcy lokalu mieszkalnego lub domu jednorodzinnego oraz Deweloperskim Funduszu Gwarancyjnym (Dz. U. z 2024 r. poz. 695 oraz z 2025 r. poz. 758, 1077 i …)”.</w:t>
      </w:r>
    </w:p>
    <w:p w14:paraId="464E76FA" w14:textId="4BC24F92" w:rsidR="000402BB" w:rsidRPr="000402BB" w:rsidRDefault="000402BB" w:rsidP="000402BB">
      <w:pPr>
        <w:pStyle w:val="ARTartustawynprozporzdzenia"/>
      </w:pPr>
      <w:r w:rsidRPr="000402BB">
        <w:rPr>
          <w:rStyle w:val="Ppogrubienie"/>
        </w:rPr>
        <w:t>Art. 5.</w:t>
      </w:r>
      <w:r w:rsidRPr="000402BB">
        <w:t> W ustawie z dnia 22 maja 2003 r. o ubezpieczeniach obowiązkowych, Ubezpieczeniowym Funduszu Gwarancyjnym i Polskim Biurze Ubezpieczycieli Komunikacyjnych (Dz. U. z 2025 r. poz. 367 i 1019) w art. 98a w ust. 1 wyrazy „w rozdziale 8” zastępuje się wyrazami „w rozdziałach 8 i 8a”.</w:t>
      </w:r>
    </w:p>
    <w:p w14:paraId="4B374031" w14:textId="77777777" w:rsidR="000402BB" w:rsidRPr="000402BB" w:rsidRDefault="000402BB" w:rsidP="000402BB">
      <w:pPr>
        <w:pStyle w:val="ARTartustawynprozporzdzenia"/>
        <w:keepNext/>
      </w:pPr>
      <w:r w:rsidRPr="000402BB">
        <w:rPr>
          <w:rStyle w:val="Ppogrubienie"/>
        </w:rPr>
        <w:t>Art. 6.</w:t>
      </w:r>
      <w:r w:rsidRPr="000402BB">
        <w:t> W ustawie z dnia 1 marca 2018 r. o przeciwdziałaniu praniu pieniędzy oraz finansowaniu terroryzmu (Dz. U. z 2025 r. poz. 644) w art. 72 w ust. 6 pkt 7a otrzymuje brzmienie:</w:t>
      </w:r>
    </w:p>
    <w:p w14:paraId="21A67CCE" w14:textId="02A69BBF" w:rsidR="000402BB" w:rsidRPr="000402BB" w:rsidRDefault="000402BB" w:rsidP="000402BB">
      <w:pPr>
        <w:pStyle w:val="ZPKTzmpktartykuempunktem"/>
        <w:keepNext/>
      </w:pPr>
      <w:r w:rsidRPr="000402BB">
        <w:t>„7a)</w:t>
      </w:r>
      <w:r w:rsidRPr="000402BB">
        <w:tab/>
        <w:t>przedmiot transakcji, a jeżeli przedmiotem transakcji jest nieruchomość także:</w:t>
      </w:r>
    </w:p>
    <w:p w14:paraId="0B0EBEFC" w14:textId="77777777" w:rsidR="000402BB" w:rsidRPr="000402BB" w:rsidRDefault="000402BB" w:rsidP="000402BB">
      <w:pPr>
        <w:pStyle w:val="ZLITwPKTzmlitwpktartykuempunktem"/>
      </w:pPr>
      <w:r w:rsidRPr="000402BB">
        <w:t>a)</w:t>
      </w:r>
      <w:r w:rsidRPr="000402BB">
        <w:tab/>
        <w:t>adres lub miejsce położenia oraz numer księgi wieczystej nieruchomości,</w:t>
      </w:r>
    </w:p>
    <w:p w14:paraId="4FC17C59" w14:textId="77777777" w:rsidR="000402BB" w:rsidRPr="000402BB" w:rsidRDefault="000402BB" w:rsidP="000402BB">
      <w:pPr>
        <w:pStyle w:val="ZLITwPKTzmlitwpktartykuempunktem"/>
      </w:pPr>
      <w:r w:rsidRPr="000402BB">
        <w:t>b)</w:t>
      </w:r>
      <w:r w:rsidRPr="000402BB">
        <w:tab/>
        <w:t>powierzchnię nieruchomości,</w:t>
      </w:r>
    </w:p>
    <w:p w14:paraId="4CCC4204" w14:textId="77777777" w:rsidR="000402BB" w:rsidRPr="000402BB" w:rsidRDefault="000402BB" w:rsidP="000402BB">
      <w:pPr>
        <w:pStyle w:val="ZLITwPKTzmlitwpktartykuempunktem"/>
      </w:pPr>
      <w:r w:rsidRPr="000402BB">
        <w:t>c)</w:t>
      </w:r>
      <w:r w:rsidRPr="000402BB">
        <w:tab/>
        <w:t>powierzchnię użytkową lokalu mieszkalnego albo domu jednorodzinnego,</w:t>
      </w:r>
    </w:p>
    <w:p w14:paraId="530D6B91" w14:textId="77777777" w:rsidR="000402BB" w:rsidRPr="000402BB" w:rsidRDefault="000402BB" w:rsidP="000402BB">
      <w:pPr>
        <w:pStyle w:val="ZLITwPKTzmlitwpktartykuempunktem"/>
      </w:pPr>
      <w:r w:rsidRPr="000402BB">
        <w:t>d)</w:t>
      </w:r>
      <w:r w:rsidRPr="000402BB">
        <w:tab/>
        <w:t>liczbę pokoi w lokalu mieszkalnym albo domu jednorodzinnym,</w:t>
      </w:r>
    </w:p>
    <w:p w14:paraId="44E48AE4" w14:textId="77777777" w:rsidR="000402BB" w:rsidRPr="000402BB" w:rsidRDefault="000402BB" w:rsidP="000402BB">
      <w:pPr>
        <w:pStyle w:val="ZLITwPKTzmlitwpktartykuempunktem"/>
        <w:keepNext/>
      </w:pPr>
      <w:r w:rsidRPr="000402BB">
        <w:lastRenderedPageBreak/>
        <w:t>e)</w:t>
      </w:r>
      <w:r w:rsidRPr="000402BB">
        <w:tab/>
        <w:t>kondygnację nadziemną budynku, na której znajduje się lokal mieszkalny</w:t>
      </w:r>
    </w:p>
    <w:p w14:paraId="0EB13847" w14:textId="54DDB57E" w:rsidR="000402BB" w:rsidRPr="000402BB" w:rsidRDefault="000402BB" w:rsidP="000402BB">
      <w:pPr>
        <w:pStyle w:val="ZCZWSPLITwPKTzmczciwsplitwpktartykuempunktem"/>
      </w:pPr>
      <w:r w:rsidRPr="000402BB">
        <w:t>– w przypadku informacji przekazywanych przez instytucje obowiązane,</w:t>
      </w:r>
      <w:r w:rsidRPr="000402BB" w:rsidDel="00045EF9">
        <w:t xml:space="preserve"> o których mowa w art. 2 ust. 1 pkt 13</w:t>
      </w:r>
      <w:r w:rsidRPr="000402BB">
        <w:t>;”.</w:t>
      </w:r>
    </w:p>
    <w:p w14:paraId="3FC8C167" w14:textId="3C0A0907" w:rsidR="000402BB" w:rsidRPr="000402BB" w:rsidRDefault="000402BB" w:rsidP="000402BB">
      <w:pPr>
        <w:pStyle w:val="ARTartustawynprozporzdzenia"/>
      </w:pPr>
      <w:r w:rsidRPr="000402BB">
        <w:rPr>
          <w:rStyle w:val="Ppogrubienie"/>
        </w:rPr>
        <w:t>Art. 7.</w:t>
      </w:r>
      <w:bookmarkStart w:id="11" w:name="_Hlk169083225"/>
      <w:r w:rsidRPr="000402BB">
        <w:t> 1. W przypadku danych i informacji, o których mowa w art. 56b ust. 3 pkt 1 ustawy zmienianej w art. 1, przekazaniu do Portalu Danych o Obrocie Mieszkaniami, zwanego dalej „Portalem DOM”, podlegają dane i informacje w zakresie umów, o których mowa w art. 2 ust. 1 ustawy zmienianej w art. 1, zawartych od dnia wejścia w życie art. 1 pkt 3 i 4 niniejszej ustawy.</w:t>
      </w:r>
    </w:p>
    <w:p w14:paraId="13B05C72" w14:textId="77777777" w:rsidR="000402BB" w:rsidRPr="000402BB" w:rsidRDefault="000402BB" w:rsidP="000402BB">
      <w:pPr>
        <w:pStyle w:val="USTustnpkodeksu"/>
      </w:pPr>
      <w:r w:rsidRPr="000402BB">
        <w:t>2.</w:t>
      </w:r>
      <w:bookmarkStart w:id="12" w:name="_Hlk203992443"/>
      <w:r w:rsidRPr="000402BB">
        <w:t> Dane i informacje w zakresie umów, o których mowa w ust. 1, podlegające obowiązkowi przekazania do Ewidencji Deweloperskiego Funduszu Gwarancyjnego przed dniem wejścia w życie niniejszej ustawy podlegają przekazaniu do Portalu DOM w terminie 14 dni od dnia wejścia w życie niniejszej ustawy.</w:t>
      </w:r>
      <w:bookmarkEnd w:id="11"/>
    </w:p>
    <w:bookmarkEnd w:id="12"/>
    <w:p w14:paraId="6FD73496" w14:textId="77777777" w:rsidR="000402BB" w:rsidRPr="000402BB" w:rsidRDefault="000402BB" w:rsidP="000402BB">
      <w:pPr>
        <w:pStyle w:val="ARTartustawynprozporzdzenia"/>
      </w:pPr>
      <w:r w:rsidRPr="000402BB">
        <w:rPr>
          <w:rStyle w:val="Ppogrubienie"/>
        </w:rPr>
        <w:t>Art. 8.</w:t>
      </w:r>
      <w:r w:rsidRPr="000402BB">
        <w:t> W przypadku danych i informacji o umowach, o których mowa w art. 3 pkt 1, art. 4 pkt 1 oraz art. 56b ust. 1 pkt 4 ustawy zmienianej w art. 1, przekazaniu do Portalu DOM podlegają dane i informacje o umowach zawartych od dnia wejścia w życie niniejszej ustawy.</w:t>
      </w:r>
    </w:p>
    <w:p w14:paraId="2E096105" w14:textId="77777777" w:rsidR="000402BB" w:rsidRPr="000402BB" w:rsidRDefault="000402BB" w:rsidP="000402BB">
      <w:pPr>
        <w:pStyle w:val="ARTartustawynprozporzdzenia"/>
        <w:keepNext/>
      </w:pPr>
      <w:r w:rsidRPr="000402BB">
        <w:rPr>
          <w:rStyle w:val="Ppogrubienie"/>
        </w:rPr>
        <w:t>Art. 9.</w:t>
      </w:r>
      <w:r w:rsidRPr="000402BB">
        <w:t> Ustawa wchodzi w życie po upływie 20 miesięcy od dnia ogłoszenia, z wyjątkiem:</w:t>
      </w:r>
    </w:p>
    <w:p w14:paraId="38DBC07A" w14:textId="77777777" w:rsidR="000402BB" w:rsidRPr="000402BB" w:rsidRDefault="000402BB" w:rsidP="000402BB">
      <w:pPr>
        <w:pStyle w:val="PKTpunkt"/>
      </w:pPr>
      <w:r w:rsidRPr="000402BB">
        <w:t>1)</w:t>
      </w:r>
      <w:r w:rsidRPr="000402BB">
        <w:tab/>
        <w:t>art. 1 pkt 1, 2 i pkt 6 w zakresie art. 56a ust. 1 i ust. 2 pkt 1 oraz art. 5, które wchodzą w życie z dniem następującym po dniu ogłoszenia;</w:t>
      </w:r>
    </w:p>
    <w:p w14:paraId="6173E2FB" w14:textId="77777777" w:rsidR="000402BB" w:rsidRPr="000402BB" w:rsidRDefault="000402BB" w:rsidP="000402BB">
      <w:pPr>
        <w:pStyle w:val="PKTpunkt"/>
      </w:pPr>
      <w:r w:rsidRPr="000402BB">
        <w:t>2)</w:t>
      </w:r>
      <w:r w:rsidRPr="000402BB">
        <w:tab/>
        <w:t>art. 1 pkt 3 i 4, które wchodzą w życie po upływie 12 miesięcy od dnia ogłoszenia;</w:t>
      </w:r>
    </w:p>
    <w:p w14:paraId="35D7AF25" w14:textId="77777777" w:rsidR="000402BB" w:rsidRPr="000402BB" w:rsidRDefault="000402BB" w:rsidP="000402BB">
      <w:pPr>
        <w:pStyle w:val="PKTpunkt"/>
      </w:pPr>
      <w:r w:rsidRPr="000402BB">
        <w:t>3)</w:t>
      </w:r>
      <w:r w:rsidRPr="000402BB">
        <w:tab/>
        <w:t>art. 3, który wchodzi w życie po upływie 6 miesięcy od dnia ogłoszenia;</w:t>
      </w:r>
    </w:p>
    <w:p w14:paraId="2E66F0DD" w14:textId="77777777" w:rsidR="000402BB" w:rsidRPr="000402BB" w:rsidRDefault="000402BB" w:rsidP="000402BB">
      <w:pPr>
        <w:pStyle w:val="PKTpunkt"/>
      </w:pPr>
      <w:r w:rsidRPr="000402BB">
        <w:t>4)</w:t>
      </w:r>
      <w:r w:rsidRPr="000402BB">
        <w:tab/>
        <w:t>art. 6, który wchodzi w życie z dniem 30 czerwca 2026 r.</w:t>
      </w:r>
    </w:p>
    <w:p w14:paraId="72EAD864" w14:textId="77777777" w:rsidR="005E31CC" w:rsidRPr="000402BB" w:rsidRDefault="005E31CC" w:rsidP="005315BE">
      <w:pPr>
        <w:rPr>
          <w:rStyle w:val="Ppogrubienie"/>
          <w:b w:val="0"/>
        </w:rPr>
      </w:pPr>
    </w:p>
    <w:sectPr w:rsidR="005E31CC" w:rsidRPr="000402BB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49D5D" w14:textId="77777777" w:rsidR="006D2B32" w:rsidRDefault="006D2B32">
      <w:r>
        <w:separator/>
      </w:r>
    </w:p>
  </w:endnote>
  <w:endnote w:type="continuationSeparator" w:id="0">
    <w:p w14:paraId="57140573" w14:textId="77777777" w:rsidR="006D2B32" w:rsidRDefault="006D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C7957" w14:textId="77777777" w:rsidR="006D2B32" w:rsidRDefault="006D2B32">
      <w:r>
        <w:separator/>
      </w:r>
    </w:p>
  </w:footnote>
  <w:footnote w:type="continuationSeparator" w:id="0">
    <w:p w14:paraId="4A57E5DE" w14:textId="77777777" w:rsidR="006D2B32" w:rsidRDefault="006D2B32">
      <w:r>
        <w:continuationSeparator/>
      </w:r>
    </w:p>
  </w:footnote>
  <w:footnote w:id="1">
    <w:p w14:paraId="4A77B23B" w14:textId="77777777" w:rsidR="000402BB" w:rsidRDefault="000402BB" w:rsidP="000402BB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Niniejszą ustawą zmienia się ustawy: ustawę z dnia 6 lipca 1982 r. o księgach wieczystych i hipotece, ustawę z dnia 14 lutego 1991 r. – Prawo o notariacie, ustawę z dnia 29 sierpnia 1997 r. – Ordynacja podatkowa, ustawę z dnia 22 maja 2003 r. o ubezpieczeniach obowiązkowych, Ubezpieczeniowym Funduszu Gwarancyjnym i Polskim Biurze Ubezpieczycieli Komunikacyjnych oraz ustawę z dnia 1 marca 2018 r. o przeciwdziałaniu praniu pieniędzy oraz finansowaniu terroryzmu.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335E" w14:textId="4B3E7852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434AC2">
      <w:rPr>
        <w:rStyle w:val="Ppogrubienie"/>
        <w:noProof/>
      </w:rPr>
      <w:t>2025-10-08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434AC2">
          <w:rPr>
            <w:rStyle w:val="Ppogrubienie"/>
            <w:noProof/>
          </w:rPr>
          <w:t>V3_2293-3.NK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DE195EE" w14:textId="7257DB9E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0D3CF0" wp14:editId="08E7896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0402BB">
      <w:rPr>
        <w:rStyle w:val="Ppogrubienie"/>
      </w:rPr>
      <w:t xml:space="preserve"> 1638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036BF" w14:textId="599F07EE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434AC2">
      <w:rPr>
        <w:rStyle w:val="Ppogrubienie"/>
        <w:noProof/>
      </w:rPr>
      <w:t>2025-10-08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434AC2">
          <w:rPr>
            <w:rStyle w:val="Ppogrubienie"/>
            <w:noProof/>
          </w:rPr>
          <w:t>V3_2293-3.NK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F0FC67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58EC919" wp14:editId="41C5A30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9504087">
    <w:abstractNumId w:val="24"/>
  </w:num>
  <w:num w:numId="2" w16cid:durableId="689137711">
    <w:abstractNumId w:val="24"/>
  </w:num>
  <w:num w:numId="3" w16cid:durableId="12221636">
    <w:abstractNumId w:val="19"/>
  </w:num>
  <w:num w:numId="4" w16cid:durableId="1199515193">
    <w:abstractNumId w:val="19"/>
  </w:num>
  <w:num w:numId="5" w16cid:durableId="1861310636">
    <w:abstractNumId w:val="38"/>
  </w:num>
  <w:num w:numId="6" w16cid:durableId="1018044994">
    <w:abstractNumId w:val="34"/>
  </w:num>
  <w:num w:numId="7" w16cid:durableId="1986615963">
    <w:abstractNumId w:val="38"/>
  </w:num>
  <w:num w:numId="8" w16cid:durableId="2056343778">
    <w:abstractNumId w:val="34"/>
  </w:num>
  <w:num w:numId="9" w16cid:durableId="368382174">
    <w:abstractNumId w:val="38"/>
  </w:num>
  <w:num w:numId="10" w16cid:durableId="1524174701">
    <w:abstractNumId w:val="34"/>
  </w:num>
  <w:num w:numId="11" w16cid:durableId="519047533">
    <w:abstractNumId w:val="15"/>
  </w:num>
  <w:num w:numId="12" w16cid:durableId="1760909068">
    <w:abstractNumId w:val="10"/>
  </w:num>
  <w:num w:numId="13" w16cid:durableId="659697939">
    <w:abstractNumId w:val="16"/>
  </w:num>
  <w:num w:numId="14" w16cid:durableId="1049841565">
    <w:abstractNumId w:val="28"/>
  </w:num>
  <w:num w:numId="15" w16cid:durableId="336805595">
    <w:abstractNumId w:val="15"/>
  </w:num>
  <w:num w:numId="16" w16cid:durableId="1943877672">
    <w:abstractNumId w:val="17"/>
  </w:num>
  <w:num w:numId="17" w16cid:durableId="1170372592">
    <w:abstractNumId w:val="8"/>
  </w:num>
  <w:num w:numId="18" w16cid:durableId="1228295701">
    <w:abstractNumId w:val="3"/>
  </w:num>
  <w:num w:numId="19" w16cid:durableId="1789929351">
    <w:abstractNumId w:val="2"/>
  </w:num>
  <w:num w:numId="20" w16cid:durableId="1277903713">
    <w:abstractNumId w:val="1"/>
  </w:num>
  <w:num w:numId="21" w16cid:durableId="577447578">
    <w:abstractNumId w:val="0"/>
  </w:num>
  <w:num w:numId="22" w16cid:durableId="44725048">
    <w:abstractNumId w:val="9"/>
  </w:num>
  <w:num w:numId="23" w16cid:durableId="1878473109">
    <w:abstractNumId w:val="7"/>
  </w:num>
  <w:num w:numId="24" w16cid:durableId="410587302">
    <w:abstractNumId w:val="6"/>
  </w:num>
  <w:num w:numId="25" w16cid:durableId="1488323111">
    <w:abstractNumId w:val="5"/>
  </w:num>
  <w:num w:numId="26" w16cid:durableId="764616321">
    <w:abstractNumId w:val="4"/>
  </w:num>
  <w:num w:numId="27" w16cid:durableId="453452174">
    <w:abstractNumId w:val="36"/>
  </w:num>
  <w:num w:numId="28" w16cid:durableId="39063386">
    <w:abstractNumId w:val="27"/>
  </w:num>
  <w:num w:numId="29" w16cid:durableId="640353003">
    <w:abstractNumId w:val="39"/>
  </w:num>
  <w:num w:numId="30" w16cid:durableId="1561552045">
    <w:abstractNumId w:val="35"/>
  </w:num>
  <w:num w:numId="31" w16cid:durableId="721053644">
    <w:abstractNumId w:val="20"/>
  </w:num>
  <w:num w:numId="32" w16cid:durableId="480388232">
    <w:abstractNumId w:val="11"/>
  </w:num>
  <w:num w:numId="33" w16cid:durableId="481895882">
    <w:abstractNumId w:val="33"/>
  </w:num>
  <w:num w:numId="34" w16cid:durableId="1575043950">
    <w:abstractNumId w:val="21"/>
  </w:num>
  <w:num w:numId="35" w16cid:durableId="1806969764">
    <w:abstractNumId w:val="18"/>
  </w:num>
  <w:num w:numId="36" w16cid:durableId="1684043432">
    <w:abstractNumId w:val="23"/>
  </w:num>
  <w:num w:numId="37" w16cid:durableId="1038046712">
    <w:abstractNumId w:val="29"/>
  </w:num>
  <w:num w:numId="38" w16cid:durableId="2145610249">
    <w:abstractNumId w:val="26"/>
  </w:num>
  <w:num w:numId="39" w16cid:durableId="474758022">
    <w:abstractNumId w:val="14"/>
  </w:num>
  <w:num w:numId="40" w16cid:durableId="110368590">
    <w:abstractNumId w:val="32"/>
  </w:num>
  <w:num w:numId="41" w16cid:durableId="243878093">
    <w:abstractNumId w:val="30"/>
  </w:num>
  <w:num w:numId="42" w16cid:durableId="197937478">
    <w:abstractNumId w:val="22"/>
  </w:num>
  <w:num w:numId="43" w16cid:durableId="1178009846">
    <w:abstractNumId w:val="37"/>
  </w:num>
  <w:num w:numId="44" w16cid:durableId="1782335069">
    <w:abstractNumId w:val="13"/>
  </w:num>
  <w:num w:numId="45" w16cid:durableId="166143689">
    <w:abstractNumId w:val="40"/>
  </w:num>
  <w:num w:numId="46" w16cid:durableId="704721303">
    <w:abstractNumId w:val="25"/>
  </w:num>
  <w:num w:numId="47" w16cid:durableId="1731920183">
    <w:abstractNumId w:val="12"/>
  </w:num>
  <w:num w:numId="48" w16cid:durableId="31491713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02BB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4521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2DA6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4B5F"/>
    <w:rsid w:val="00417B22"/>
    <w:rsid w:val="00421085"/>
    <w:rsid w:val="004225A4"/>
    <w:rsid w:val="0042465E"/>
    <w:rsid w:val="00424DF7"/>
    <w:rsid w:val="00431BA3"/>
    <w:rsid w:val="00432B76"/>
    <w:rsid w:val="00434AC2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5B4E"/>
    <w:rsid w:val="006A748A"/>
    <w:rsid w:val="006C419E"/>
    <w:rsid w:val="006C4A31"/>
    <w:rsid w:val="006C5AC2"/>
    <w:rsid w:val="006C6AFB"/>
    <w:rsid w:val="006D2735"/>
    <w:rsid w:val="006D2B32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0C7E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0FC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5BD2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1DF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2DC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333B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  <w:rsid w:val="00FF4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6D6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3438</Words>
  <Characters>20628</Characters>
  <Application>Microsoft Office Word</Application>
  <DocSecurity>0</DocSecurity>
  <Lines>171</Lines>
  <Paragraphs>48</Paragraphs>
  <ScaleCrop>false</ScaleCrop>
  <Company/>
  <LinksUpToDate>false</LinksUpToDate>
  <CharactersWithSpaces>24018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2025-10-08T13:25:00Z</dcterms:created>
  <dcterms:modified xsi:type="dcterms:W3CDTF">2025-10-08T13:26:00Z</dcterms:modified>
  <cp:category/>
</cp:coreProperties>
</file>