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AB08" w14:textId="77777777" w:rsidR="00415B53" w:rsidRPr="00177FA2" w:rsidRDefault="00415B53" w:rsidP="00177FA2">
      <w:pPr>
        <w:pStyle w:val="OZNPROJEKTUwskazaniedatylubwersjiprojektu"/>
        <w:keepNext/>
      </w:pPr>
      <w:r w:rsidRPr="00177FA2">
        <w:t>Projekt</w:t>
      </w:r>
    </w:p>
    <w:p w14:paraId="794D358F" w14:textId="77777777" w:rsidR="00415B53" w:rsidRPr="00177FA2" w:rsidRDefault="00415B53" w:rsidP="00415B53">
      <w:pPr>
        <w:pStyle w:val="OZNRODZAKTUtznustawalubrozporzdzenieiorganwydajcy"/>
      </w:pPr>
      <w:r w:rsidRPr="00177FA2">
        <w:t>USTAWA</w:t>
      </w:r>
    </w:p>
    <w:p w14:paraId="220C9F45" w14:textId="77777777" w:rsidR="00415B53" w:rsidRPr="00177FA2" w:rsidRDefault="00415B53" w:rsidP="00415B53">
      <w:pPr>
        <w:pStyle w:val="DATAAKTUdatauchwalenialubwydaniaaktu"/>
      </w:pPr>
      <w:r w:rsidRPr="00177FA2">
        <w:t>z dnia</w:t>
      </w:r>
    </w:p>
    <w:p w14:paraId="5946D855" w14:textId="77777777" w:rsidR="00415B53" w:rsidRPr="00177FA2" w:rsidRDefault="00415B53" w:rsidP="00177FA2">
      <w:pPr>
        <w:pStyle w:val="TYTUAKTUprzedmiotregulacjiustawylubrozporzdzenia"/>
      </w:pPr>
      <w:r w:rsidRPr="00177FA2">
        <w:t>o zmianie ustawy – Kodeks karny, ustawy – Kodeks wykroczeń oraz ustawy – Kodeks postępowania w sprawach o wykroczenia</w:t>
      </w:r>
    </w:p>
    <w:p w14:paraId="0DE60C8C" w14:textId="77777777" w:rsidR="00415B53" w:rsidRPr="00177FA2" w:rsidRDefault="00415B53" w:rsidP="00177FA2">
      <w:pPr>
        <w:pStyle w:val="ARTartustawynprozporzdzenia"/>
        <w:keepNext/>
      </w:pPr>
      <w:r w:rsidRPr="00177FA2">
        <w:rPr>
          <w:rStyle w:val="Ppogrubienie"/>
        </w:rPr>
        <w:t>Art. 1.</w:t>
      </w:r>
      <w:r w:rsidRPr="00177FA2">
        <w:t xml:space="preserve"> W ustawie </w:t>
      </w:r>
      <w:bookmarkStart w:id="0" w:name="_Hlk174961321"/>
      <w:r w:rsidRPr="00177FA2">
        <w:t xml:space="preserve">z dnia 6 czerwca 1997 r. – Kodeks karny </w:t>
      </w:r>
      <w:bookmarkEnd w:id="0"/>
      <w:r w:rsidRPr="00177FA2">
        <w:t>(Dz. U. z 2025 r. poz. 383) wprowadza się następujące zmiany:</w:t>
      </w:r>
    </w:p>
    <w:p w14:paraId="4D7C1E44" w14:textId="77777777" w:rsidR="00415B53" w:rsidRPr="00177FA2" w:rsidRDefault="00415B53" w:rsidP="00177FA2">
      <w:pPr>
        <w:pStyle w:val="PKTpunkt"/>
        <w:keepNext/>
      </w:pPr>
      <w:r w:rsidRPr="00177FA2">
        <w:t>1)</w:t>
      </w:r>
      <w:r w:rsidRPr="00177FA2">
        <w:tab/>
        <w:t>w art. 217a dotychczasową treść oznacza się jako § 1 i dodaje się § 2 w brzmieniu:</w:t>
      </w:r>
    </w:p>
    <w:p w14:paraId="2DA1F484" w14:textId="06EB5C31" w:rsidR="00415B53" w:rsidRPr="00177FA2" w:rsidRDefault="00177FA2" w:rsidP="00177FA2">
      <w:pPr>
        <w:pStyle w:val="ZUSTzmustartykuempunktem"/>
        <w:keepNext/>
      </w:pPr>
      <w:r w:rsidRPr="00177FA2">
        <w:t>„</w:t>
      </w:r>
      <w:r w:rsidR="00415B53" w:rsidRPr="00177FA2">
        <w:t>§ 2. Jeżeli sprawca czynu określonego w § 1 naraża pokrzywdzonego na bezpośrednie niebezpieczeństwo utraty życia albo ciężkiego uszczerbku na zdrowiu,</w:t>
      </w:r>
    </w:p>
    <w:p w14:paraId="392E2F50" w14:textId="4087D2AA" w:rsidR="00415B53" w:rsidRPr="00177FA2" w:rsidRDefault="00415B53" w:rsidP="00415B53">
      <w:pPr>
        <w:pStyle w:val="ZSKARNzmsankcjikarnejwszczeglnociwKodeksiekarnym"/>
      </w:pPr>
      <w:r w:rsidRPr="00177FA2">
        <w:t>podlega karze pozbawienia wolności od 3 miesięcy do lat 5.</w:t>
      </w:r>
      <w:r w:rsidR="00177FA2" w:rsidRPr="00177FA2">
        <w:t>”</w:t>
      </w:r>
      <w:r w:rsidRPr="00177FA2">
        <w:t>;</w:t>
      </w:r>
    </w:p>
    <w:p w14:paraId="3BD9F537" w14:textId="77777777" w:rsidR="00415B53" w:rsidRPr="00177FA2" w:rsidRDefault="00415B53" w:rsidP="00177FA2">
      <w:pPr>
        <w:pStyle w:val="PKTpunkt"/>
        <w:keepNext/>
      </w:pPr>
      <w:r w:rsidRPr="00177FA2">
        <w:t>2)</w:t>
      </w:r>
      <w:r w:rsidRPr="00177FA2">
        <w:tab/>
        <w:t>w art. 222:</w:t>
      </w:r>
    </w:p>
    <w:p w14:paraId="33A12110" w14:textId="77777777" w:rsidR="00415B53" w:rsidRPr="00177FA2" w:rsidRDefault="00415B53" w:rsidP="00177FA2">
      <w:pPr>
        <w:pStyle w:val="LITlitera"/>
        <w:keepNext/>
      </w:pPr>
      <w:r w:rsidRPr="00177FA2">
        <w:t>a)</w:t>
      </w:r>
      <w:r w:rsidRPr="00177FA2">
        <w:tab/>
        <w:t>po § 1 dodaje się § 1a w brzmieniu:</w:t>
      </w:r>
    </w:p>
    <w:p w14:paraId="477E33BC" w14:textId="45FEB48A" w:rsidR="00415B53" w:rsidRPr="00177FA2" w:rsidRDefault="00177FA2" w:rsidP="00177FA2">
      <w:pPr>
        <w:pStyle w:val="ZLITUSTzmustliter"/>
        <w:keepNext/>
      </w:pPr>
      <w:r w:rsidRPr="00177FA2">
        <w:t>„</w:t>
      </w:r>
      <w:r w:rsidR="00415B53" w:rsidRPr="00177FA2">
        <w:t>§ 1a. Jeżeli sprawca czynu określonego w § 1 naraża pokrzywdzonego na bezpośrednie niebezpieczeństwo utraty życia albo ciężkiego uszczerbku na zdrowiu,</w:t>
      </w:r>
    </w:p>
    <w:p w14:paraId="4F9393BB" w14:textId="3D661453" w:rsidR="00415B53" w:rsidRPr="00177FA2" w:rsidRDefault="00415B53" w:rsidP="00415B53">
      <w:pPr>
        <w:pStyle w:val="ZLITSKARNzmsankcjikarnejliter"/>
      </w:pPr>
      <w:r w:rsidRPr="00177FA2">
        <w:t>podlega karze pozbawienia wolności od 3 miesięcy do lat 5.</w:t>
      </w:r>
      <w:r w:rsidR="00177FA2" w:rsidRPr="00177FA2">
        <w:t>”</w:t>
      </w:r>
      <w:r w:rsidRPr="00177FA2">
        <w:t>,</w:t>
      </w:r>
    </w:p>
    <w:p w14:paraId="6B973E01" w14:textId="77777777" w:rsidR="00415B53" w:rsidRPr="00177FA2" w:rsidRDefault="00415B53" w:rsidP="00177FA2">
      <w:pPr>
        <w:pStyle w:val="LITlitera"/>
        <w:keepNext/>
      </w:pPr>
      <w:r w:rsidRPr="00177FA2">
        <w:t>b)</w:t>
      </w:r>
      <w:r w:rsidRPr="00177FA2">
        <w:tab/>
        <w:t>§ 2 otrzymuje brzmienie:</w:t>
      </w:r>
    </w:p>
    <w:p w14:paraId="24329ABC" w14:textId="0B2B2644" w:rsidR="00415B53" w:rsidRPr="00177FA2" w:rsidRDefault="00177FA2" w:rsidP="00415B53">
      <w:pPr>
        <w:pStyle w:val="ZLITUSTzmustliter"/>
      </w:pPr>
      <w:r w:rsidRPr="00177FA2">
        <w:t>„</w:t>
      </w:r>
      <w:r w:rsidR="00415B53" w:rsidRPr="00177FA2">
        <w:t>§ 2. Jeżeli czyn określony w § 1 lub 1a</w:t>
      </w:r>
      <w:r w:rsidR="00415B53" w:rsidRPr="00177FA2">
        <w:rPr>
          <w:rStyle w:val="Ppogrubienie"/>
        </w:rPr>
        <w:t xml:space="preserve"> </w:t>
      </w:r>
      <w:r w:rsidR="00415B53" w:rsidRPr="00177FA2">
        <w:t>wywołało niewłaściwe zachowanie się funkcjonariusza lub osoby do pomocy mu przybranej, sąd może zastosować nadzwyczajne złagodzenie kary, a nawet odstąpić od jej wymierzenia.</w:t>
      </w:r>
      <w:r w:rsidRPr="00177FA2">
        <w:t>”</w:t>
      </w:r>
      <w:r w:rsidR="00415B53" w:rsidRPr="00177FA2">
        <w:t>,</w:t>
      </w:r>
    </w:p>
    <w:p w14:paraId="4466E734" w14:textId="77777777" w:rsidR="00415B53" w:rsidRPr="00177FA2" w:rsidRDefault="00415B53" w:rsidP="00177FA2">
      <w:pPr>
        <w:pStyle w:val="LITlitera"/>
        <w:keepNext/>
      </w:pPr>
      <w:r w:rsidRPr="00177FA2">
        <w:t>c)</w:t>
      </w:r>
      <w:r w:rsidRPr="00177FA2">
        <w:tab/>
        <w:t>dodaje się § 3 w brzmieniu:</w:t>
      </w:r>
    </w:p>
    <w:p w14:paraId="3AC0859D" w14:textId="52007853" w:rsidR="00415B53" w:rsidRPr="00177FA2" w:rsidRDefault="00177FA2" w:rsidP="00415B53">
      <w:pPr>
        <w:pStyle w:val="ZLITUSTzmustliter"/>
      </w:pPr>
      <w:r w:rsidRPr="00177FA2">
        <w:t>„</w:t>
      </w:r>
      <w:r w:rsidR="00415B53" w:rsidRPr="00177FA2">
        <w:t>§ 3. Na wniosek pokrzywdzonego sąd orzeka podanie wyroku skazującego do publicznej wiadomości.</w:t>
      </w:r>
      <w:r w:rsidRPr="00177FA2">
        <w:t>”</w:t>
      </w:r>
      <w:r w:rsidR="00415B53" w:rsidRPr="00177FA2">
        <w:t>;</w:t>
      </w:r>
    </w:p>
    <w:p w14:paraId="06D2BC11" w14:textId="77777777" w:rsidR="00415B53" w:rsidRPr="00177FA2" w:rsidRDefault="00415B53" w:rsidP="00177FA2">
      <w:pPr>
        <w:pStyle w:val="PKTpunkt"/>
        <w:keepNext/>
      </w:pPr>
      <w:r w:rsidRPr="00177FA2">
        <w:t>3)</w:t>
      </w:r>
      <w:r w:rsidRPr="00177FA2">
        <w:tab/>
        <w:t>w art. 223 dodaje się § 3 w brzmieniu:</w:t>
      </w:r>
    </w:p>
    <w:p w14:paraId="5D859E75" w14:textId="5FFDF16E" w:rsidR="00415B53" w:rsidRPr="00177FA2" w:rsidRDefault="00177FA2" w:rsidP="00415B53">
      <w:pPr>
        <w:pStyle w:val="ZUSTzmustartykuempunktem"/>
      </w:pPr>
      <w:r w:rsidRPr="00177FA2">
        <w:t>„</w:t>
      </w:r>
      <w:r w:rsidR="00415B53" w:rsidRPr="00177FA2">
        <w:t>§ 3. Na wniosek pokrzywdzonego sąd orzeka podanie wyroku skazującego do publicznej wiadomości.</w:t>
      </w:r>
      <w:r w:rsidRPr="00177FA2">
        <w:t>”</w:t>
      </w:r>
      <w:r w:rsidR="00415B53" w:rsidRPr="00177FA2">
        <w:t>;</w:t>
      </w:r>
    </w:p>
    <w:p w14:paraId="6A1CD6E0" w14:textId="77777777" w:rsidR="00415B53" w:rsidRPr="00177FA2" w:rsidRDefault="00415B53" w:rsidP="00177FA2">
      <w:pPr>
        <w:pStyle w:val="PKTpunkt"/>
        <w:keepNext/>
      </w:pPr>
      <w:r w:rsidRPr="00177FA2">
        <w:t>4)</w:t>
      </w:r>
      <w:r w:rsidRPr="00177FA2">
        <w:tab/>
        <w:t>w art. 231b:</w:t>
      </w:r>
    </w:p>
    <w:p w14:paraId="6F6C508C" w14:textId="77777777" w:rsidR="00415B53" w:rsidRPr="00177FA2" w:rsidRDefault="00415B53" w:rsidP="00415B53">
      <w:pPr>
        <w:pStyle w:val="LITlitera"/>
      </w:pPr>
      <w:r w:rsidRPr="00177FA2">
        <w:t>a)</w:t>
      </w:r>
      <w:r w:rsidRPr="00177FA2">
        <w:tab/>
        <w:t>uchyla się § 2,</w:t>
      </w:r>
    </w:p>
    <w:p w14:paraId="295B10C2" w14:textId="77777777" w:rsidR="00415B53" w:rsidRPr="00177FA2" w:rsidRDefault="00415B53" w:rsidP="00177FA2">
      <w:pPr>
        <w:pStyle w:val="LITlitera"/>
        <w:keepNext/>
      </w:pPr>
      <w:r w:rsidRPr="00177FA2">
        <w:lastRenderedPageBreak/>
        <w:t>b)</w:t>
      </w:r>
      <w:r w:rsidRPr="00177FA2">
        <w:tab/>
        <w:t>dodaje się § 3 w brzmieniu:</w:t>
      </w:r>
    </w:p>
    <w:p w14:paraId="259EACBC" w14:textId="055B5422" w:rsidR="00415B53" w:rsidRPr="00177FA2" w:rsidRDefault="00177FA2" w:rsidP="00415B53">
      <w:pPr>
        <w:pStyle w:val="ZLITUSTzmustliter"/>
      </w:pPr>
      <w:bookmarkStart w:id="1" w:name="_Hlk190695558"/>
      <w:r w:rsidRPr="00177FA2">
        <w:t>„</w:t>
      </w:r>
      <w:r w:rsidR="00415B53" w:rsidRPr="00177FA2">
        <w:t>§ 3. Jeżeli czyn sprawcy zamachu skierowany przeciwko osobie odpierającej zamach godzi wyłącznie w cześć lub godność tej osoby, ściganie następuje na wniosek pokrzywdzonego.</w:t>
      </w:r>
      <w:r w:rsidRPr="00177FA2">
        <w:t>”</w:t>
      </w:r>
      <w:bookmarkEnd w:id="1"/>
      <w:r w:rsidR="00415B53" w:rsidRPr="00177FA2">
        <w:t>.</w:t>
      </w:r>
    </w:p>
    <w:p w14:paraId="53555BFF" w14:textId="77777777" w:rsidR="00415B53" w:rsidRPr="00177FA2" w:rsidRDefault="00415B53" w:rsidP="00177FA2">
      <w:pPr>
        <w:pStyle w:val="ARTartustawynprozporzdzenia"/>
        <w:keepNext/>
      </w:pPr>
      <w:r w:rsidRPr="00177FA2">
        <w:rPr>
          <w:rStyle w:val="Ppogrubienie"/>
        </w:rPr>
        <w:t>Art. 2.</w:t>
      </w:r>
      <w:r w:rsidRPr="00177FA2">
        <w:t> W ustawie z dnia 20 maja 1971 r. – Kodeks wykroczeń (Dz. U. z 2025 r. poz. 734) w art. 51:</w:t>
      </w:r>
    </w:p>
    <w:p w14:paraId="10692D49" w14:textId="5FF2ABC9" w:rsidR="007D6AFE" w:rsidRPr="00177FA2" w:rsidRDefault="00415B53" w:rsidP="007D6AFE">
      <w:pPr>
        <w:pStyle w:val="PKTpunkt"/>
      </w:pPr>
      <w:r w:rsidRPr="00177FA2">
        <w:t>1)</w:t>
      </w:r>
      <w:r w:rsidRPr="00177FA2">
        <w:tab/>
      </w:r>
      <w:r w:rsidR="007D6AFE" w:rsidRPr="00177FA2">
        <w:t xml:space="preserve">w </w:t>
      </w:r>
      <w:r w:rsidRPr="00177FA2">
        <w:t xml:space="preserve">§ 2 </w:t>
      </w:r>
      <w:r w:rsidR="007D6AFE" w:rsidRPr="00177FA2">
        <w:t xml:space="preserve">wyrazy </w:t>
      </w:r>
      <w:r w:rsidR="00177FA2" w:rsidRPr="00177FA2">
        <w:t>„</w:t>
      </w:r>
      <w:r w:rsidR="007D6AFE" w:rsidRPr="00177FA2">
        <w:t>podlega karze aresztu, ograniczenia wolności albo grzywny</w:t>
      </w:r>
      <w:r w:rsidR="00177FA2" w:rsidRPr="00177FA2">
        <w:t>”</w:t>
      </w:r>
      <w:r w:rsidR="007D6AFE" w:rsidRPr="00177FA2">
        <w:t xml:space="preserve"> zastępuje się wyrazami </w:t>
      </w:r>
      <w:r w:rsidR="00177FA2" w:rsidRPr="00177FA2">
        <w:t>„</w:t>
      </w:r>
      <w:bookmarkStart w:id="2" w:name="_Hlk197508645"/>
      <w:r w:rsidR="007D6AFE" w:rsidRPr="00177FA2">
        <w:t>podlega karze aresztu, ograniczenia wolności albo grzywny nie niższej niż 1000 złotych</w:t>
      </w:r>
      <w:r w:rsidR="00177FA2" w:rsidRPr="00177FA2">
        <w:t>”</w:t>
      </w:r>
      <w:bookmarkEnd w:id="2"/>
      <w:r w:rsidR="007D6AFE" w:rsidRPr="00177FA2">
        <w:t>;</w:t>
      </w:r>
    </w:p>
    <w:p w14:paraId="00936B75" w14:textId="77777777" w:rsidR="00415B53" w:rsidRPr="00177FA2" w:rsidRDefault="00415B53" w:rsidP="00177FA2">
      <w:pPr>
        <w:pStyle w:val="PKTpunkt"/>
        <w:keepNext/>
      </w:pPr>
      <w:r w:rsidRPr="00177FA2">
        <w:t>2)</w:t>
      </w:r>
      <w:r w:rsidRPr="00177FA2">
        <w:tab/>
        <w:t>po § 2 dodaje się § 2a w brzmieniu:</w:t>
      </w:r>
    </w:p>
    <w:p w14:paraId="328E1C08" w14:textId="3BF267E3" w:rsidR="00415B53" w:rsidRPr="00177FA2" w:rsidRDefault="00177FA2" w:rsidP="00415B53">
      <w:pPr>
        <w:pStyle w:val="ZUSTzmustartykuempunktem"/>
      </w:pPr>
      <w:r w:rsidRPr="00177FA2">
        <w:t>„</w:t>
      </w:r>
      <w:r w:rsidR="00415B53" w:rsidRPr="00177FA2">
        <w:t>§ 2a. Tej samej karze podlega, kto dopuszcza się czynu określonego w § 1 w zakładzie leczniczym w rozumieniu ustawy z dnia 15 kwietnia 2011 r. o działalności leczniczej (Dz. U. z 2025 r. poz. 450, 620 i 637) lub w trakcie akcji medycznej w rozumieniu ustawy</w:t>
      </w:r>
      <w:r w:rsidR="00415B53" w:rsidRPr="00177FA2">
        <w:rPr>
          <w:rStyle w:val="Ppogrubienie"/>
        </w:rPr>
        <w:t xml:space="preserve"> </w:t>
      </w:r>
      <w:r w:rsidR="00415B53" w:rsidRPr="00177FA2">
        <w:t>z dnia 8 września 2006 r. o Państwowym Ratownictwie Medycznym (Dz. U. z 2025 r. poz. 91 i 637), lub w siedzibie organu administracji rządowej, innego organu państwowego lub samorządu terytorialnego.</w:t>
      </w:r>
      <w:r w:rsidRPr="00177FA2">
        <w:t>”</w:t>
      </w:r>
      <w:r w:rsidR="00415B53" w:rsidRPr="00177FA2">
        <w:t>.</w:t>
      </w:r>
    </w:p>
    <w:p w14:paraId="10D61F0D" w14:textId="77777777" w:rsidR="00415B53" w:rsidRPr="00177FA2" w:rsidRDefault="00415B53" w:rsidP="00177FA2">
      <w:pPr>
        <w:pStyle w:val="ARTartustawynprozporzdzenia"/>
        <w:keepNext/>
      </w:pPr>
      <w:r w:rsidRPr="00177FA2">
        <w:rPr>
          <w:rStyle w:val="Ppogrubienie"/>
        </w:rPr>
        <w:t>Art. 3.</w:t>
      </w:r>
      <w:r w:rsidRPr="00177FA2">
        <w:t> W ustawie z dnia 24 sierpnia 2001 r. – Kodeks postępowania w sprawach o wykroczenia (Dz. U. z 2025 r. poz. 860) wprowadza się następujące zmiany:</w:t>
      </w:r>
    </w:p>
    <w:p w14:paraId="0171E0EC" w14:textId="77777777" w:rsidR="00415B53" w:rsidRPr="00177FA2" w:rsidRDefault="00415B53" w:rsidP="00177FA2">
      <w:pPr>
        <w:pStyle w:val="PKTpunkt"/>
        <w:keepNext/>
      </w:pPr>
      <w:r w:rsidRPr="00177FA2">
        <w:t>1)</w:t>
      </w:r>
      <w:r w:rsidRPr="00177FA2">
        <w:tab/>
        <w:t>w art. 90 § 2a otrzymuje brzmienie:</w:t>
      </w:r>
    </w:p>
    <w:p w14:paraId="08CE797E" w14:textId="4D06CC4C" w:rsidR="00415B53" w:rsidRPr="00177FA2" w:rsidRDefault="00177FA2" w:rsidP="00415B53">
      <w:pPr>
        <w:pStyle w:val="ZUSTzmustartykuempunktem"/>
      </w:pPr>
      <w:r w:rsidRPr="00177FA2">
        <w:t>„</w:t>
      </w:r>
      <w:r w:rsidR="00415B53" w:rsidRPr="00177FA2">
        <w:t>§ 2a. Postępowanie przyspieszone stosuje się także wobec sprawców wykroczenia, o którym mowa w art. 51 § 2a oraz art. 66b Kodeksu wykroczeń.</w:t>
      </w:r>
      <w:r w:rsidRPr="00177FA2">
        <w:t>”</w:t>
      </w:r>
      <w:r w:rsidR="00415B53" w:rsidRPr="00177FA2">
        <w:t>;</w:t>
      </w:r>
    </w:p>
    <w:p w14:paraId="741797FF" w14:textId="77777777" w:rsidR="00415B53" w:rsidRPr="00177FA2" w:rsidRDefault="00415B53" w:rsidP="00177FA2">
      <w:pPr>
        <w:pStyle w:val="PKTpunkt"/>
        <w:keepNext/>
      </w:pPr>
      <w:r w:rsidRPr="00177FA2">
        <w:t>2)</w:t>
      </w:r>
      <w:r w:rsidRPr="00177FA2">
        <w:tab/>
        <w:t>w art. 96 po § 1af dodaje się § 1ag w brzmieniu:</w:t>
      </w:r>
    </w:p>
    <w:p w14:paraId="482F0EB1" w14:textId="75E69A2E" w:rsidR="00415B53" w:rsidRPr="00177FA2" w:rsidRDefault="00177FA2" w:rsidP="00415B53">
      <w:pPr>
        <w:pStyle w:val="ZUSTzmustartykuempunktem"/>
        <w:rPr>
          <w:rStyle w:val="Ppogrubienie"/>
        </w:rPr>
      </w:pPr>
      <w:r w:rsidRPr="00177FA2">
        <w:t>„</w:t>
      </w:r>
      <w:r w:rsidR="00415B53" w:rsidRPr="00177FA2">
        <w:t>§ 1ag. W postępowaniu mandatowym w sprawie o wykroczenie określone w art. 51 § 2 lub 2a</w:t>
      </w:r>
      <w:r w:rsidR="00415B53" w:rsidRPr="00177FA2">
        <w:rPr>
          <w:rStyle w:val="Ppogrubienie"/>
        </w:rPr>
        <w:t xml:space="preserve"> </w:t>
      </w:r>
      <w:r w:rsidR="00415B53" w:rsidRPr="00177FA2">
        <w:t>Kodeksu wykroczeń można nałożyć grzywnę w wysokości 1000 zł.</w:t>
      </w:r>
      <w:r w:rsidRPr="00177FA2">
        <w:t>”</w:t>
      </w:r>
      <w:r w:rsidR="00415B53" w:rsidRPr="00177FA2">
        <w:t>.</w:t>
      </w:r>
    </w:p>
    <w:p w14:paraId="50537C49" w14:textId="77777777" w:rsidR="00415B53" w:rsidRPr="00177FA2" w:rsidRDefault="00415B53" w:rsidP="00415B53">
      <w:pPr>
        <w:pStyle w:val="ARTartustawynprozporzdzenia"/>
      </w:pPr>
      <w:r w:rsidRPr="00177FA2">
        <w:rPr>
          <w:rStyle w:val="Ppogrubienie"/>
        </w:rPr>
        <w:t>Art. 4.</w:t>
      </w:r>
      <w:r w:rsidRPr="00177FA2">
        <w:t> Przepis art. 231b § 2 ustawy zmienianej w art. 1 w brzmieniu dotychczasowym stosuje się do czynów popełnionych przed dniem wejścia w życie niniejszej ustawy.</w:t>
      </w:r>
    </w:p>
    <w:p w14:paraId="2DD3CA26" w14:textId="77777777" w:rsidR="00415B53" w:rsidRPr="00177FA2" w:rsidRDefault="00415B53" w:rsidP="00415B53">
      <w:pPr>
        <w:pStyle w:val="ARTartustawynprozporzdzenia"/>
      </w:pPr>
      <w:r w:rsidRPr="00177FA2">
        <w:rPr>
          <w:rStyle w:val="Ppogrubienie"/>
        </w:rPr>
        <w:t>Art. 5.</w:t>
      </w:r>
      <w:r w:rsidRPr="00177FA2">
        <w:t> Ustawa wchodzi w życie po upływie 14 dni od dnia ogłoszenia.</w:t>
      </w:r>
    </w:p>
    <w:p w14:paraId="1D8731C3" w14:textId="77777777" w:rsidR="005E31CC" w:rsidRPr="00177FA2" w:rsidRDefault="005E31CC" w:rsidP="005315BE">
      <w:pPr>
        <w:rPr>
          <w:rStyle w:val="Ppogrubienie"/>
          <w:b w:val="0"/>
        </w:rPr>
      </w:pPr>
    </w:p>
    <w:sectPr w:rsidR="005E31CC" w:rsidRPr="00177FA2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02DA" w14:textId="77777777" w:rsidR="003150D7" w:rsidRDefault="003150D7">
      <w:r>
        <w:separator/>
      </w:r>
    </w:p>
  </w:endnote>
  <w:endnote w:type="continuationSeparator" w:id="0">
    <w:p w14:paraId="494E05DA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FEB6" w14:textId="77777777" w:rsidR="007D6AFE" w:rsidRDefault="007D6A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E6A1" w14:textId="77777777" w:rsidR="007D6AFE" w:rsidRDefault="007D6A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38BE" w14:textId="77777777" w:rsidR="007D6AFE" w:rsidRDefault="007D6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22CA" w14:textId="77777777" w:rsidR="003150D7" w:rsidRDefault="003150D7">
      <w:r>
        <w:separator/>
      </w:r>
    </w:p>
  </w:footnote>
  <w:footnote w:type="continuationSeparator" w:id="0">
    <w:p w14:paraId="28DF3979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2EE" w14:textId="77777777" w:rsidR="007D6AFE" w:rsidRDefault="007D6A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997F" w14:textId="4704F12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A59DA">
      <w:rPr>
        <w:rStyle w:val="Ppogrubienie"/>
        <w:noProof/>
      </w:rPr>
      <w:t>2025-10-09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77FA2">
          <w:rPr>
            <w:rStyle w:val="Ppogrubienie"/>
            <w:noProof/>
          </w:rPr>
          <w:t>V3_242-120.NK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50D9938" w14:textId="2E6E2BED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28DD39" wp14:editId="2BBB9D4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15B53">
      <w:rPr>
        <w:rStyle w:val="Ppogrubienie"/>
      </w:rPr>
      <w:t xml:space="preserve"> 1636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3722" w14:textId="7006566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A59DA">
      <w:rPr>
        <w:rStyle w:val="Ppogrubienie"/>
        <w:noProof/>
      </w:rPr>
      <w:t>2025-10-09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50A180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8DE198" wp14:editId="7914698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4379545">
    <w:abstractNumId w:val="24"/>
  </w:num>
  <w:num w:numId="2" w16cid:durableId="500858367">
    <w:abstractNumId w:val="24"/>
  </w:num>
  <w:num w:numId="3" w16cid:durableId="203450777">
    <w:abstractNumId w:val="19"/>
  </w:num>
  <w:num w:numId="4" w16cid:durableId="158615383">
    <w:abstractNumId w:val="19"/>
  </w:num>
  <w:num w:numId="5" w16cid:durableId="1641032580">
    <w:abstractNumId w:val="38"/>
  </w:num>
  <w:num w:numId="6" w16cid:durableId="1000276462">
    <w:abstractNumId w:val="34"/>
  </w:num>
  <w:num w:numId="7" w16cid:durableId="866793278">
    <w:abstractNumId w:val="38"/>
  </w:num>
  <w:num w:numId="8" w16cid:durableId="305162631">
    <w:abstractNumId w:val="34"/>
  </w:num>
  <w:num w:numId="9" w16cid:durableId="540822159">
    <w:abstractNumId w:val="38"/>
  </w:num>
  <w:num w:numId="10" w16cid:durableId="682434430">
    <w:abstractNumId w:val="34"/>
  </w:num>
  <w:num w:numId="11" w16cid:durableId="1687445565">
    <w:abstractNumId w:val="15"/>
  </w:num>
  <w:num w:numId="12" w16cid:durableId="1328902133">
    <w:abstractNumId w:val="10"/>
  </w:num>
  <w:num w:numId="13" w16cid:durableId="1397125849">
    <w:abstractNumId w:val="16"/>
  </w:num>
  <w:num w:numId="14" w16cid:durableId="64114502">
    <w:abstractNumId w:val="28"/>
  </w:num>
  <w:num w:numId="15" w16cid:durableId="1988122938">
    <w:abstractNumId w:val="15"/>
  </w:num>
  <w:num w:numId="16" w16cid:durableId="1845899623">
    <w:abstractNumId w:val="17"/>
  </w:num>
  <w:num w:numId="17" w16cid:durableId="539052134">
    <w:abstractNumId w:val="8"/>
  </w:num>
  <w:num w:numId="18" w16cid:durableId="2091074446">
    <w:abstractNumId w:val="3"/>
  </w:num>
  <w:num w:numId="19" w16cid:durableId="525674703">
    <w:abstractNumId w:val="2"/>
  </w:num>
  <w:num w:numId="20" w16cid:durableId="1240628466">
    <w:abstractNumId w:val="1"/>
  </w:num>
  <w:num w:numId="21" w16cid:durableId="1641232713">
    <w:abstractNumId w:val="0"/>
  </w:num>
  <w:num w:numId="22" w16cid:durableId="629939271">
    <w:abstractNumId w:val="9"/>
  </w:num>
  <w:num w:numId="23" w16cid:durableId="473957772">
    <w:abstractNumId w:val="7"/>
  </w:num>
  <w:num w:numId="24" w16cid:durableId="1245650510">
    <w:abstractNumId w:val="6"/>
  </w:num>
  <w:num w:numId="25" w16cid:durableId="709305724">
    <w:abstractNumId w:val="5"/>
  </w:num>
  <w:num w:numId="26" w16cid:durableId="1821580368">
    <w:abstractNumId w:val="4"/>
  </w:num>
  <w:num w:numId="27" w16cid:durableId="1994407513">
    <w:abstractNumId w:val="36"/>
  </w:num>
  <w:num w:numId="28" w16cid:durableId="1957591339">
    <w:abstractNumId w:val="27"/>
  </w:num>
  <w:num w:numId="29" w16cid:durableId="129324944">
    <w:abstractNumId w:val="39"/>
  </w:num>
  <w:num w:numId="30" w16cid:durableId="1973754863">
    <w:abstractNumId w:val="35"/>
  </w:num>
  <w:num w:numId="31" w16cid:durableId="425730122">
    <w:abstractNumId w:val="20"/>
  </w:num>
  <w:num w:numId="32" w16cid:durableId="617954206">
    <w:abstractNumId w:val="11"/>
  </w:num>
  <w:num w:numId="33" w16cid:durableId="524828740">
    <w:abstractNumId w:val="33"/>
  </w:num>
  <w:num w:numId="34" w16cid:durableId="389310310">
    <w:abstractNumId w:val="21"/>
  </w:num>
  <w:num w:numId="35" w16cid:durableId="877009369">
    <w:abstractNumId w:val="18"/>
  </w:num>
  <w:num w:numId="36" w16cid:durableId="1477332526">
    <w:abstractNumId w:val="23"/>
  </w:num>
  <w:num w:numId="37" w16cid:durableId="197663789">
    <w:abstractNumId w:val="29"/>
  </w:num>
  <w:num w:numId="38" w16cid:durableId="1975986338">
    <w:abstractNumId w:val="26"/>
  </w:num>
  <w:num w:numId="39" w16cid:durableId="309529708">
    <w:abstractNumId w:val="14"/>
  </w:num>
  <w:num w:numId="40" w16cid:durableId="365715168">
    <w:abstractNumId w:val="32"/>
  </w:num>
  <w:num w:numId="41" w16cid:durableId="307052068">
    <w:abstractNumId w:val="30"/>
  </w:num>
  <w:num w:numId="42" w16cid:durableId="1620333793">
    <w:abstractNumId w:val="22"/>
  </w:num>
  <w:num w:numId="43" w16cid:durableId="1376732544">
    <w:abstractNumId w:val="37"/>
  </w:num>
  <w:num w:numId="44" w16cid:durableId="1350057683">
    <w:abstractNumId w:val="13"/>
  </w:num>
  <w:num w:numId="45" w16cid:durableId="1121269181">
    <w:abstractNumId w:val="40"/>
  </w:num>
  <w:num w:numId="46" w16cid:durableId="1129133338">
    <w:abstractNumId w:val="25"/>
  </w:num>
  <w:num w:numId="47" w16cid:durableId="396707082">
    <w:abstractNumId w:val="12"/>
  </w:num>
  <w:num w:numId="48" w16cid:durableId="1991683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7FA2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0F02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B53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9DA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AFE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16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5816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E81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261D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194434B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532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Jacek Perechowski</cp:lastModifiedBy>
  <cp:revision>2</cp:revision>
  <cp:lastPrinted>2012-04-23T06:39:00Z</cp:lastPrinted>
  <dcterms:created xsi:type="dcterms:W3CDTF">2025-10-09T06:42:00Z</dcterms:created>
  <dcterms:modified xsi:type="dcterms:W3CDTF">2025-10-09T06:42:00Z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