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EC4E" w14:textId="7677F9B0" w:rsidR="00C82236" w:rsidRPr="00E15C05" w:rsidRDefault="005C6916" w:rsidP="00E15C05">
      <w:pPr>
        <w:spacing w:before="120" w:line="360" w:lineRule="auto"/>
        <w:ind w:left="5664" w:hanging="5664"/>
        <w:jc w:val="center"/>
        <w:rPr>
          <w:bCs/>
          <w:color w:val="000000" w:themeColor="text1"/>
          <w:sz w:val="24"/>
          <w:szCs w:val="24"/>
        </w:rPr>
      </w:pPr>
      <w:r w:rsidRPr="00E15C05">
        <w:rPr>
          <w:bCs/>
          <w:color w:val="000000" w:themeColor="text1"/>
          <w:sz w:val="24"/>
          <w:szCs w:val="24"/>
        </w:rPr>
        <w:t>UZASADNIENIE</w:t>
      </w:r>
    </w:p>
    <w:p w14:paraId="3585A6DE" w14:textId="2AB35C68" w:rsidR="006E7F60" w:rsidRPr="00E15C05" w:rsidRDefault="002E44AD" w:rsidP="00E15C05">
      <w:pPr>
        <w:spacing w:before="120" w:line="360" w:lineRule="auto"/>
        <w:jc w:val="both"/>
        <w:rPr>
          <w:b/>
          <w:color w:val="000000" w:themeColor="text1"/>
          <w:sz w:val="24"/>
          <w:szCs w:val="24"/>
        </w:rPr>
      </w:pPr>
      <w:r w:rsidRPr="00E15C05">
        <w:rPr>
          <w:b/>
          <w:color w:val="000000" w:themeColor="text1"/>
          <w:sz w:val="24"/>
          <w:szCs w:val="24"/>
        </w:rPr>
        <w:t>I</w:t>
      </w:r>
      <w:r w:rsidR="00C82236" w:rsidRPr="00E15C05">
        <w:rPr>
          <w:b/>
          <w:color w:val="000000" w:themeColor="text1"/>
          <w:sz w:val="24"/>
          <w:szCs w:val="24"/>
        </w:rPr>
        <w:t>.</w:t>
      </w:r>
      <w:r w:rsidR="00491A48" w:rsidRPr="00E15C05">
        <w:rPr>
          <w:b/>
          <w:color w:val="000000" w:themeColor="text1"/>
          <w:sz w:val="24"/>
          <w:szCs w:val="24"/>
        </w:rPr>
        <w:t xml:space="preserve"> Wprowadzenie</w:t>
      </w:r>
    </w:p>
    <w:p w14:paraId="1B074DF9" w14:textId="1F3D0F08" w:rsidR="00E13F6E" w:rsidRPr="00E15C05" w:rsidRDefault="006E7F60" w:rsidP="00E15C05">
      <w:pPr>
        <w:spacing w:before="120" w:line="360" w:lineRule="auto"/>
        <w:jc w:val="both"/>
        <w:rPr>
          <w:color w:val="000000" w:themeColor="text1"/>
          <w:sz w:val="24"/>
          <w:szCs w:val="24"/>
        </w:rPr>
      </w:pPr>
      <w:r w:rsidRPr="00E15C05">
        <w:rPr>
          <w:color w:val="000000" w:themeColor="text1"/>
          <w:sz w:val="24"/>
          <w:szCs w:val="24"/>
        </w:rPr>
        <w:t xml:space="preserve">Projektowana ustawa </w:t>
      </w:r>
      <w:r w:rsidR="00EB66AE" w:rsidRPr="00E15C05">
        <w:rPr>
          <w:color w:val="000000" w:themeColor="text1"/>
          <w:sz w:val="24"/>
          <w:szCs w:val="24"/>
        </w:rPr>
        <w:t xml:space="preserve">przede wszystkim </w:t>
      </w:r>
      <w:r w:rsidRPr="00E15C05">
        <w:rPr>
          <w:color w:val="000000" w:themeColor="text1"/>
          <w:sz w:val="24"/>
          <w:szCs w:val="24"/>
        </w:rPr>
        <w:t>ma na celu</w:t>
      </w:r>
      <w:r w:rsidR="00EB66AE" w:rsidRPr="00E15C05">
        <w:rPr>
          <w:color w:val="000000" w:themeColor="text1"/>
          <w:sz w:val="24"/>
          <w:szCs w:val="24"/>
        </w:rPr>
        <w:t xml:space="preserve"> </w:t>
      </w:r>
      <w:r w:rsidR="00CE04A2" w:rsidRPr="00E15C05">
        <w:rPr>
          <w:color w:val="000000" w:themeColor="text1"/>
          <w:sz w:val="24"/>
          <w:szCs w:val="24"/>
        </w:rPr>
        <w:t>wprowadzenie zmian w organizacji i funkcjonowaniu dwóch prowadzonych przez Prezesa Głównego Urzędu Statystycznego rejestrów urzędowych:</w:t>
      </w:r>
    </w:p>
    <w:p w14:paraId="67F4406D" w14:textId="151C0F8E" w:rsidR="00CE04A2" w:rsidRPr="00E15C05" w:rsidRDefault="008B0CE0" w:rsidP="00E15C05">
      <w:pPr>
        <w:pStyle w:val="Akapitzlist"/>
        <w:numPr>
          <w:ilvl w:val="0"/>
          <w:numId w:val="1"/>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k</w:t>
      </w:r>
      <w:r w:rsidR="00CE04A2" w:rsidRPr="00E15C05">
        <w:rPr>
          <w:rFonts w:ascii="Times New Roman" w:hAnsi="Times New Roman"/>
          <w:color w:val="000000" w:themeColor="text1"/>
          <w:sz w:val="24"/>
          <w:szCs w:val="24"/>
        </w:rPr>
        <w:t xml:space="preserve">rajowego rejestru urzędowego </w:t>
      </w:r>
      <w:r w:rsidRPr="00E15C05">
        <w:rPr>
          <w:rFonts w:ascii="Times New Roman" w:hAnsi="Times New Roman"/>
          <w:color w:val="000000" w:themeColor="text1"/>
          <w:sz w:val="24"/>
          <w:szCs w:val="24"/>
        </w:rPr>
        <w:t xml:space="preserve">podmiotów gospodarki narodowej (dalej: </w:t>
      </w:r>
      <w:r w:rsidRPr="00C605AC">
        <w:rPr>
          <w:rFonts w:ascii="Times New Roman" w:hAnsi="Times New Roman"/>
          <w:color w:val="000000" w:themeColor="text1"/>
        </w:rPr>
        <w:t>„rejestr REGON”</w:t>
      </w:r>
      <w:r w:rsidRPr="00E15C05">
        <w:rPr>
          <w:rFonts w:ascii="Times New Roman" w:hAnsi="Times New Roman"/>
          <w:color w:val="000000" w:themeColor="text1"/>
          <w:sz w:val="24"/>
          <w:szCs w:val="24"/>
        </w:rPr>
        <w:t>);</w:t>
      </w:r>
    </w:p>
    <w:p w14:paraId="3D717A86" w14:textId="6C27A7D6" w:rsidR="008B0CE0" w:rsidRPr="00E15C05" w:rsidRDefault="008B0CE0" w:rsidP="00E15C05">
      <w:pPr>
        <w:pStyle w:val="Akapitzlist"/>
        <w:numPr>
          <w:ilvl w:val="0"/>
          <w:numId w:val="1"/>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krajowego rejestru urzędowego podziału terytorialnego kraju (dalej: </w:t>
      </w:r>
      <w:r w:rsidRPr="00C605AC">
        <w:rPr>
          <w:rFonts w:ascii="Times New Roman" w:hAnsi="Times New Roman"/>
          <w:color w:val="000000" w:themeColor="text1"/>
        </w:rPr>
        <w:t>„rejestr TERYT</w:t>
      </w:r>
      <w:r w:rsidRPr="00E15C05">
        <w:rPr>
          <w:rFonts w:ascii="Times New Roman" w:hAnsi="Times New Roman"/>
          <w:color w:val="000000" w:themeColor="text1"/>
          <w:sz w:val="24"/>
          <w:szCs w:val="24"/>
        </w:rPr>
        <w:t>”).</w:t>
      </w:r>
    </w:p>
    <w:p w14:paraId="7CFA2001" w14:textId="74EA3599" w:rsidR="008B0CE0" w:rsidRPr="00E15C05" w:rsidRDefault="008B0CE0" w:rsidP="00E15C05">
      <w:pPr>
        <w:spacing w:before="120" w:line="360" w:lineRule="auto"/>
        <w:jc w:val="both"/>
        <w:rPr>
          <w:color w:val="000000" w:themeColor="text1"/>
          <w:sz w:val="24"/>
          <w:szCs w:val="24"/>
        </w:rPr>
      </w:pPr>
      <w:r w:rsidRPr="00E15C05">
        <w:rPr>
          <w:color w:val="000000" w:themeColor="text1"/>
          <w:sz w:val="24"/>
          <w:szCs w:val="24"/>
        </w:rPr>
        <w:t xml:space="preserve">Ponadto </w:t>
      </w:r>
      <w:r w:rsidR="002E44AD" w:rsidRPr="00E15C05">
        <w:rPr>
          <w:color w:val="000000" w:themeColor="text1"/>
          <w:sz w:val="24"/>
          <w:szCs w:val="24"/>
        </w:rPr>
        <w:t xml:space="preserve">zmiany zawarte w </w:t>
      </w:r>
      <w:r w:rsidRPr="00E15C05">
        <w:rPr>
          <w:color w:val="000000" w:themeColor="text1"/>
          <w:sz w:val="24"/>
          <w:szCs w:val="24"/>
        </w:rPr>
        <w:t>projektowane</w:t>
      </w:r>
      <w:r w:rsidR="002E44AD" w:rsidRPr="00E15C05">
        <w:rPr>
          <w:color w:val="000000" w:themeColor="text1"/>
          <w:sz w:val="24"/>
          <w:szCs w:val="24"/>
        </w:rPr>
        <w:t>j ustawie</w:t>
      </w:r>
      <w:r w:rsidRPr="00E15C05">
        <w:rPr>
          <w:color w:val="000000" w:themeColor="text1"/>
          <w:sz w:val="24"/>
          <w:szCs w:val="24"/>
        </w:rPr>
        <w:t xml:space="preserve"> odnoszą się do Polskiej Klasyfikacji Działalności, która stanowi jeden z podstawowych standardów klasyfikacyjnych w Rzeczypospolitej Polskiej, opracowywanych przez Prezesa Głównego Urzędu Statystycznego</w:t>
      </w:r>
      <w:r w:rsidR="002E1B04" w:rsidRPr="00E15C05">
        <w:rPr>
          <w:color w:val="000000" w:themeColor="text1"/>
          <w:sz w:val="24"/>
          <w:szCs w:val="24"/>
        </w:rPr>
        <w:t>.</w:t>
      </w:r>
    </w:p>
    <w:p w14:paraId="67217B1B" w14:textId="28D1CA4D" w:rsidR="001406B2" w:rsidRPr="00E15C05" w:rsidRDefault="00E13F6E" w:rsidP="00E15C05">
      <w:pPr>
        <w:spacing w:before="120" w:line="360" w:lineRule="auto"/>
        <w:jc w:val="both"/>
        <w:rPr>
          <w:color w:val="000000" w:themeColor="text1"/>
          <w:sz w:val="24"/>
          <w:szCs w:val="24"/>
        </w:rPr>
      </w:pPr>
      <w:r w:rsidRPr="00E15C05">
        <w:rPr>
          <w:color w:val="000000" w:themeColor="text1"/>
          <w:sz w:val="24"/>
          <w:szCs w:val="24"/>
        </w:rPr>
        <w:t xml:space="preserve">Rozwiązania proponowane w projektowanej ustawie </w:t>
      </w:r>
      <w:r w:rsidR="005F1A9E" w:rsidRPr="00E15C05">
        <w:rPr>
          <w:color w:val="000000" w:themeColor="text1"/>
          <w:sz w:val="24"/>
          <w:szCs w:val="24"/>
        </w:rPr>
        <w:t>polegają na wprowadzeniu</w:t>
      </w:r>
      <w:r w:rsidR="004C6CEB" w:rsidRPr="00E15C05">
        <w:rPr>
          <w:color w:val="000000" w:themeColor="text1"/>
          <w:sz w:val="24"/>
          <w:szCs w:val="24"/>
        </w:rPr>
        <w:t xml:space="preserve"> zmian w </w:t>
      </w:r>
      <w:r w:rsidR="003A0F60" w:rsidRPr="00E15C05">
        <w:rPr>
          <w:rStyle w:val="Odwoaniedokomentarza"/>
          <w:color w:val="000000" w:themeColor="text1"/>
          <w:sz w:val="24"/>
          <w:szCs w:val="24"/>
        </w:rPr>
        <w:t xml:space="preserve">ustawie z dnia </w:t>
      </w:r>
      <w:r w:rsidR="00F46418" w:rsidRPr="00E15C05">
        <w:rPr>
          <w:rStyle w:val="Odwoaniedokomentarza"/>
          <w:color w:val="000000" w:themeColor="text1"/>
          <w:sz w:val="24"/>
          <w:szCs w:val="24"/>
        </w:rPr>
        <w:t>2</w:t>
      </w:r>
      <w:r w:rsidR="003A0F60" w:rsidRPr="00E15C05">
        <w:rPr>
          <w:rStyle w:val="Odwoaniedokomentarza"/>
          <w:color w:val="000000" w:themeColor="text1"/>
          <w:sz w:val="24"/>
          <w:szCs w:val="24"/>
        </w:rPr>
        <w:t xml:space="preserve">9 </w:t>
      </w:r>
      <w:r w:rsidR="00F46418" w:rsidRPr="00E15C05">
        <w:rPr>
          <w:rStyle w:val="Odwoaniedokomentarza"/>
          <w:color w:val="000000" w:themeColor="text1"/>
          <w:sz w:val="24"/>
          <w:szCs w:val="24"/>
        </w:rPr>
        <w:t>czerwca</w:t>
      </w:r>
      <w:r w:rsidR="003A0F60" w:rsidRPr="00E15C05">
        <w:rPr>
          <w:rStyle w:val="Odwoaniedokomentarza"/>
          <w:color w:val="000000" w:themeColor="text1"/>
          <w:sz w:val="24"/>
          <w:szCs w:val="24"/>
        </w:rPr>
        <w:t xml:space="preserve"> </w:t>
      </w:r>
      <w:r w:rsidR="00F46418" w:rsidRPr="00E15C05">
        <w:rPr>
          <w:rStyle w:val="Odwoaniedokomentarza"/>
          <w:color w:val="000000" w:themeColor="text1"/>
          <w:sz w:val="24"/>
          <w:szCs w:val="24"/>
        </w:rPr>
        <w:t>1995</w:t>
      </w:r>
      <w:r w:rsidR="003A0F60" w:rsidRPr="00E15C05">
        <w:rPr>
          <w:rStyle w:val="Odwoaniedokomentarza"/>
          <w:color w:val="000000" w:themeColor="text1"/>
          <w:sz w:val="24"/>
          <w:szCs w:val="24"/>
        </w:rPr>
        <w:t xml:space="preserve"> r</w:t>
      </w:r>
      <w:r w:rsidR="00001EB8" w:rsidRPr="00E15C05">
        <w:rPr>
          <w:rStyle w:val="Odwoaniedokomentarza"/>
          <w:color w:val="000000" w:themeColor="text1"/>
          <w:sz w:val="24"/>
          <w:szCs w:val="24"/>
        </w:rPr>
        <w:t>.</w:t>
      </w:r>
      <w:r w:rsidR="003A0F60" w:rsidRPr="00E15C05">
        <w:rPr>
          <w:rStyle w:val="Odwoaniedokomentarza"/>
          <w:color w:val="000000" w:themeColor="text1"/>
          <w:sz w:val="24"/>
          <w:szCs w:val="24"/>
        </w:rPr>
        <w:t xml:space="preserve"> o </w:t>
      </w:r>
      <w:r w:rsidR="00F46418" w:rsidRPr="00E15C05">
        <w:rPr>
          <w:rStyle w:val="Odwoaniedokomentarza"/>
          <w:color w:val="000000" w:themeColor="text1"/>
          <w:sz w:val="24"/>
          <w:szCs w:val="24"/>
        </w:rPr>
        <w:t>statystyce publicznej</w:t>
      </w:r>
      <w:r w:rsidR="004156DC" w:rsidRPr="00E15C05">
        <w:rPr>
          <w:rStyle w:val="Odwoaniedokomentarza"/>
          <w:color w:val="000000" w:themeColor="text1"/>
          <w:sz w:val="24"/>
          <w:szCs w:val="24"/>
        </w:rPr>
        <w:t xml:space="preserve"> (Dz. U. </w:t>
      </w:r>
      <w:r w:rsidR="00F46418" w:rsidRPr="00E15C05">
        <w:rPr>
          <w:rStyle w:val="Odwoaniedokomentarza"/>
          <w:color w:val="000000" w:themeColor="text1"/>
          <w:sz w:val="24"/>
          <w:szCs w:val="24"/>
        </w:rPr>
        <w:t>z 202</w:t>
      </w:r>
      <w:r w:rsidR="00660DA1" w:rsidRPr="00E15C05">
        <w:rPr>
          <w:rStyle w:val="Odwoaniedokomentarza"/>
          <w:color w:val="000000" w:themeColor="text1"/>
          <w:sz w:val="24"/>
          <w:szCs w:val="24"/>
        </w:rPr>
        <w:t>4</w:t>
      </w:r>
      <w:r w:rsidR="00F46418" w:rsidRPr="00E15C05">
        <w:rPr>
          <w:rStyle w:val="Odwoaniedokomentarza"/>
          <w:color w:val="000000" w:themeColor="text1"/>
          <w:sz w:val="24"/>
          <w:szCs w:val="24"/>
        </w:rPr>
        <w:t xml:space="preserve"> r. poz. </w:t>
      </w:r>
      <w:r w:rsidR="00660DA1" w:rsidRPr="00E15C05">
        <w:rPr>
          <w:rStyle w:val="Odwoaniedokomentarza"/>
          <w:color w:val="000000" w:themeColor="text1"/>
          <w:sz w:val="24"/>
          <w:szCs w:val="24"/>
        </w:rPr>
        <w:t>1799</w:t>
      </w:r>
      <w:r w:rsidR="00914366" w:rsidRPr="00E15C05">
        <w:rPr>
          <w:rStyle w:val="Odwoaniedokomentarza"/>
          <w:color w:val="000000" w:themeColor="text1"/>
          <w:sz w:val="24"/>
          <w:szCs w:val="24"/>
        </w:rPr>
        <w:t xml:space="preserve">), dalej: </w:t>
      </w:r>
      <w:r w:rsidR="004156DC" w:rsidRPr="00E15C05">
        <w:rPr>
          <w:rStyle w:val="Odwoaniedokomentarza"/>
          <w:color w:val="000000" w:themeColor="text1"/>
          <w:sz w:val="24"/>
          <w:szCs w:val="24"/>
        </w:rPr>
        <w:t>„</w:t>
      </w:r>
      <w:r w:rsidR="004156DC" w:rsidRPr="00C605AC">
        <w:rPr>
          <w:rStyle w:val="Odwoaniedokomentarza"/>
          <w:color w:val="000000" w:themeColor="text1"/>
          <w:sz w:val="22"/>
          <w:szCs w:val="22"/>
        </w:rPr>
        <w:t xml:space="preserve">ustawa o </w:t>
      </w:r>
      <w:r w:rsidR="00F46418" w:rsidRPr="00C605AC">
        <w:rPr>
          <w:rStyle w:val="Odwoaniedokomentarza"/>
          <w:color w:val="000000" w:themeColor="text1"/>
          <w:sz w:val="22"/>
          <w:szCs w:val="22"/>
        </w:rPr>
        <w:t>statystyce</w:t>
      </w:r>
      <w:r w:rsidR="00645C0F" w:rsidRPr="00C605AC">
        <w:rPr>
          <w:rStyle w:val="Odwoaniedokomentarza"/>
          <w:color w:val="000000" w:themeColor="text1"/>
          <w:sz w:val="22"/>
          <w:szCs w:val="22"/>
        </w:rPr>
        <w:t xml:space="preserve"> publicznej</w:t>
      </w:r>
      <w:r w:rsidR="004156DC" w:rsidRPr="00E15C05">
        <w:rPr>
          <w:rStyle w:val="Odwoaniedokomentarza"/>
          <w:color w:val="000000" w:themeColor="text1"/>
          <w:sz w:val="24"/>
          <w:szCs w:val="24"/>
        </w:rPr>
        <w:t>”.</w:t>
      </w:r>
    </w:p>
    <w:p w14:paraId="1CDB3D4C" w14:textId="741F9F5F" w:rsidR="002E1B04" w:rsidRPr="00E15C05" w:rsidRDefault="002E44AD" w:rsidP="00E15C05">
      <w:pPr>
        <w:spacing w:before="120" w:line="360" w:lineRule="auto"/>
        <w:jc w:val="both"/>
        <w:rPr>
          <w:color w:val="000000" w:themeColor="text1"/>
          <w:sz w:val="24"/>
          <w:szCs w:val="24"/>
          <w:u w:val="single"/>
        </w:rPr>
      </w:pPr>
      <w:r w:rsidRPr="00E15C05">
        <w:rPr>
          <w:b/>
          <w:color w:val="000000" w:themeColor="text1"/>
          <w:sz w:val="24"/>
          <w:szCs w:val="24"/>
        </w:rPr>
        <w:t>II</w:t>
      </w:r>
      <w:r w:rsidR="009E404C" w:rsidRPr="00E15C05">
        <w:rPr>
          <w:b/>
          <w:color w:val="000000" w:themeColor="text1"/>
          <w:sz w:val="24"/>
          <w:szCs w:val="24"/>
        </w:rPr>
        <w:t xml:space="preserve">. </w:t>
      </w:r>
      <w:r w:rsidR="00713415" w:rsidRPr="00E15C05">
        <w:rPr>
          <w:b/>
          <w:color w:val="000000" w:themeColor="text1"/>
          <w:sz w:val="24"/>
          <w:szCs w:val="24"/>
        </w:rPr>
        <w:t>Charakterystyka</w:t>
      </w:r>
      <w:r w:rsidR="009E404C" w:rsidRPr="00E15C05">
        <w:rPr>
          <w:b/>
          <w:color w:val="000000" w:themeColor="text1"/>
          <w:sz w:val="24"/>
          <w:szCs w:val="24"/>
        </w:rPr>
        <w:t xml:space="preserve"> zmian </w:t>
      </w:r>
      <w:r w:rsidR="002E1B04" w:rsidRPr="00E15C05">
        <w:rPr>
          <w:b/>
          <w:color w:val="000000" w:themeColor="text1"/>
          <w:sz w:val="24"/>
          <w:szCs w:val="24"/>
        </w:rPr>
        <w:t>dotyczących rejestru REGON</w:t>
      </w:r>
      <w:r w:rsidR="00B53F94" w:rsidRPr="00E15C05">
        <w:rPr>
          <w:b/>
          <w:color w:val="000000" w:themeColor="text1"/>
          <w:sz w:val="24"/>
          <w:szCs w:val="24"/>
        </w:rPr>
        <w:t xml:space="preserve"> i rejestru TERYT</w:t>
      </w:r>
    </w:p>
    <w:p w14:paraId="7E1F8015" w14:textId="085B94DF" w:rsidR="00645C0F" w:rsidRPr="00E15C05" w:rsidRDefault="002E1B04" w:rsidP="00E15C05">
      <w:pPr>
        <w:spacing w:before="120" w:line="360" w:lineRule="auto"/>
        <w:jc w:val="both"/>
        <w:rPr>
          <w:color w:val="000000" w:themeColor="text1"/>
          <w:sz w:val="24"/>
          <w:szCs w:val="24"/>
        </w:rPr>
      </w:pPr>
      <w:r w:rsidRPr="00E15C05">
        <w:rPr>
          <w:color w:val="000000" w:themeColor="text1"/>
          <w:sz w:val="24"/>
          <w:szCs w:val="24"/>
        </w:rPr>
        <w:t xml:space="preserve">Analiza dotychczasowego </w:t>
      </w:r>
      <w:r w:rsidR="004F18ED" w:rsidRPr="00E15C05">
        <w:rPr>
          <w:color w:val="000000" w:themeColor="text1"/>
          <w:sz w:val="24"/>
          <w:szCs w:val="24"/>
        </w:rPr>
        <w:t xml:space="preserve">zakresu i </w:t>
      </w:r>
      <w:r w:rsidRPr="00E15C05">
        <w:rPr>
          <w:color w:val="000000" w:themeColor="text1"/>
          <w:sz w:val="24"/>
          <w:szCs w:val="24"/>
        </w:rPr>
        <w:t xml:space="preserve">sposobu działania krajowego rejestru urzędowego podmiotów gospodarki narodowej </w:t>
      </w:r>
      <w:r w:rsidR="00B53F94" w:rsidRPr="00E15C05">
        <w:rPr>
          <w:color w:val="000000" w:themeColor="text1"/>
          <w:sz w:val="24"/>
          <w:szCs w:val="24"/>
        </w:rPr>
        <w:t xml:space="preserve">oraz </w:t>
      </w:r>
      <w:r w:rsidR="00595DB9" w:rsidRPr="00E15C05">
        <w:rPr>
          <w:color w:val="000000" w:themeColor="text1"/>
          <w:sz w:val="24"/>
          <w:szCs w:val="24"/>
        </w:rPr>
        <w:t xml:space="preserve">krajowego rejestru urzędowego podziału terytorialnego kraju </w:t>
      </w:r>
      <w:r w:rsidRPr="00E15C05">
        <w:rPr>
          <w:color w:val="000000" w:themeColor="text1"/>
          <w:sz w:val="24"/>
          <w:szCs w:val="24"/>
        </w:rPr>
        <w:t xml:space="preserve">pozwala stwierdzić, </w:t>
      </w:r>
      <w:r w:rsidR="00645C0F" w:rsidRPr="00E15C05">
        <w:rPr>
          <w:color w:val="000000" w:themeColor="text1"/>
          <w:sz w:val="24"/>
          <w:szCs w:val="24"/>
        </w:rPr>
        <w:t>że:</w:t>
      </w:r>
    </w:p>
    <w:p w14:paraId="72E4F0AC" w14:textId="7613ECFD" w:rsidR="00645C0F" w:rsidRPr="00E15C05" w:rsidRDefault="002E1B04" w:rsidP="00E15C05">
      <w:pPr>
        <w:pStyle w:val="Akapitzlist"/>
        <w:numPr>
          <w:ilvl w:val="0"/>
          <w:numId w:val="2"/>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niektóre z przyjętych w ustawie o statystyce publicznej rozwiązań praw</w:t>
      </w:r>
      <w:r w:rsidR="00BC4352" w:rsidRPr="00E15C05">
        <w:rPr>
          <w:rFonts w:ascii="Times New Roman" w:hAnsi="Times New Roman"/>
          <w:color w:val="000000" w:themeColor="text1"/>
          <w:sz w:val="24"/>
          <w:szCs w:val="24"/>
        </w:rPr>
        <w:t>nych</w:t>
      </w:r>
      <w:r w:rsidRPr="00E15C05">
        <w:rPr>
          <w:rFonts w:ascii="Times New Roman" w:hAnsi="Times New Roman"/>
          <w:color w:val="000000" w:themeColor="text1"/>
          <w:sz w:val="24"/>
          <w:szCs w:val="24"/>
        </w:rPr>
        <w:t xml:space="preserve"> wymagają dostosowania do zmieniającego się otoczenia prawnego</w:t>
      </w:r>
      <w:r w:rsidR="00645C0F" w:rsidRPr="00E15C05">
        <w:rPr>
          <w:rFonts w:ascii="Times New Roman" w:hAnsi="Times New Roman"/>
          <w:color w:val="000000" w:themeColor="text1"/>
          <w:sz w:val="24"/>
          <w:szCs w:val="24"/>
        </w:rPr>
        <w:t>;</w:t>
      </w:r>
    </w:p>
    <w:p w14:paraId="76728A62" w14:textId="7FD9B076" w:rsidR="00645C0F" w:rsidRPr="00E15C05" w:rsidRDefault="00645C0F" w:rsidP="00E15C05">
      <w:pPr>
        <w:pStyle w:val="Akapitzlist"/>
        <w:numPr>
          <w:ilvl w:val="0"/>
          <w:numId w:val="2"/>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niektóre z przyjętych w ustawie o statystyce publicznej rozwiązań prawnych nie odpowiadają aktualnym potrzebom podmiotów wpisywanych do rejestru </w:t>
      </w:r>
      <w:r w:rsidR="00B53F94" w:rsidRPr="00E15C05">
        <w:rPr>
          <w:rFonts w:ascii="Times New Roman" w:hAnsi="Times New Roman"/>
          <w:color w:val="000000" w:themeColor="text1"/>
          <w:sz w:val="24"/>
          <w:szCs w:val="24"/>
        </w:rPr>
        <w:t xml:space="preserve">REGON </w:t>
      </w:r>
      <w:r w:rsidRPr="00E15C05">
        <w:rPr>
          <w:rFonts w:ascii="Times New Roman" w:hAnsi="Times New Roman"/>
          <w:color w:val="000000" w:themeColor="text1"/>
          <w:sz w:val="24"/>
          <w:szCs w:val="24"/>
        </w:rPr>
        <w:t>i jego użytkowników;</w:t>
      </w:r>
    </w:p>
    <w:p w14:paraId="7386C55D" w14:textId="290D6964" w:rsidR="00B53F94" w:rsidRPr="00E15C05" w:rsidRDefault="00645C0F" w:rsidP="00E15C05">
      <w:pPr>
        <w:pStyle w:val="Akapitzlist"/>
        <w:numPr>
          <w:ilvl w:val="0"/>
          <w:numId w:val="2"/>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zasadne jest przeniesienie do ustawy części spraw</w:t>
      </w:r>
      <w:r w:rsidR="002E1B04" w:rsidRPr="00E15C05">
        <w:rPr>
          <w:rFonts w:ascii="Times New Roman" w:hAnsi="Times New Roman"/>
          <w:color w:val="000000" w:themeColor="text1"/>
          <w:sz w:val="24"/>
          <w:szCs w:val="24"/>
        </w:rPr>
        <w:t xml:space="preserve"> uregulowanych obecnie </w:t>
      </w:r>
      <w:r w:rsidR="00B53F94" w:rsidRPr="00E15C05">
        <w:rPr>
          <w:rFonts w:ascii="Times New Roman" w:hAnsi="Times New Roman"/>
          <w:color w:val="000000" w:themeColor="text1"/>
          <w:sz w:val="24"/>
          <w:szCs w:val="24"/>
        </w:rPr>
        <w:t xml:space="preserve">w </w:t>
      </w:r>
      <w:r w:rsidR="002E1B04" w:rsidRPr="00E15C05">
        <w:rPr>
          <w:rFonts w:ascii="Times New Roman" w:hAnsi="Times New Roman"/>
          <w:color w:val="000000" w:themeColor="text1"/>
          <w:sz w:val="24"/>
          <w:szCs w:val="24"/>
        </w:rPr>
        <w:t>rozporządzen</w:t>
      </w:r>
      <w:r w:rsidR="00B53F94" w:rsidRPr="00E15C05">
        <w:rPr>
          <w:rFonts w:ascii="Times New Roman" w:hAnsi="Times New Roman"/>
          <w:color w:val="000000" w:themeColor="text1"/>
          <w:sz w:val="24"/>
          <w:szCs w:val="24"/>
        </w:rPr>
        <w:t>iu</w:t>
      </w:r>
      <w:r w:rsidR="002E1B04" w:rsidRPr="00E15C05">
        <w:rPr>
          <w:rFonts w:ascii="Times New Roman" w:hAnsi="Times New Roman"/>
          <w:color w:val="000000" w:themeColor="text1"/>
          <w:sz w:val="24"/>
          <w:szCs w:val="24"/>
        </w:rPr>
        <w:t xml:space="preserve"> Rady Ministrów z dnia 30 listopada 2015 r. w sprawie sposobu i metodologii prowadzenia i aktualizacji krajowego rejestru urzędowego podmiotów gospodarki narodowej, wzorów wniosków, ankiet i zaświadczeń (Dz. U. poz. 2009, z </w:t>
      </w:r>
      <w:proofErr w:type="spellStart"/>
      <w:r w:rsidR="002E1B04" w:rsidRPr="00E15C05">
        <w:rPr>
          <w:rFonts w:ascii="Times New Roman" w:hAnsi="Times New Roman"/>
          <w:color w:val="000000" w:themeColor="text1"/>
          <w:sz w:val="24"/>
          <w:szCs w:val="24"/>
        </w:rPr>
        <w:t>późn</w:t>
      </w:r>
      <w:proofErr w:type="spellEnd"/>
      <w:r w:rsidR="002E1B04" w:rsidRPr="00E15C05">
        <w:rPr>
          <w:rFonts w:ascii="Times New Roman" w:hAnsi="Times New Roman"/>
          <w:color w:val="000000" w:themeColor="text1"/>
          <w:sz w:val="24"/>
          <w:szCs w:val="24"/>
        </w:rPr>
        <w:t>. zm.</w:t>
      </w:r>
      <w:r w:rsidR="007A5D27" w:rsidRPr="00E15C05">
        <w:rPr>
          <w:rFonts w:ascii="Times New Roman" w:hAnsi="Times New Roman"/>
          <w:color w:val="000000" w:themeColor="text1"/>
          <w:sz w:val="24"/>
          <w:szCs w:val="24"/>
        </w:rPr>
        <w:t>)</w:t>
      </w:r>
      <w:r w:rsidR="002E1B04" w:rsidRPr="00E15C05">
        <w:rPr>
          <w:rFonts w:ascii="Times New Roman" w:hAnsi="Times New Roman"/>
          <w:color w:val="000000" w:themeColor="text1"/>
          <w:sz w:val="24"/>
          <w:szCs w:val="24"/>
        </w:rPr>
        <w:t>, dalej</w:t>
      </w:r>
      <w:r w:rsidRPr="00E15C05">
        <w:rPr>
          <w:rFonts w:ascii="Times New Roman" w:hAnsi="Times New Roman"/>
          <w:color w:val="000000" w:themeColor="text1"/>
          <w:sz w:val="24"/>
          <w:szCs w:val="24"/>
        </w:rPr>
        <w:t>:</w:t>
      </w:r>
      <w:r w:rsidR="002E1B04" w:rsidRPr="00E15C05">
        <w:rPr>
          <w:rFonts w:ascii="Times New Roman" w:hAnsi="Times New Roman"/>
          <w:color w:val="000000" w:themeColor="text1"/>
          <w:sz w:val="24"/>
          <w:szCs w:val="24"/>
        </w:rPr>
        <w:t xml:space="preserve"> „</w:t>
      </w:r>
      <w:r w:rsidR="002E1B04" w:rsidRPr="00C605AC">
        <w:rPr>
          <w:rFonts w:ascii="Times New Roman" w:hAnsi="Times New Roman"/>
          <w:color w:val="000000" w:themeColor="text1"/>
        </w:rPr>
        <w:t>rozporządzenie</w:t>
      </w:r>
      <w:r w:rsidR="007A5D27" w:rsidRPr="00C605AC">
        <w:rPr>
          <w:rFonts w:ascii="Times New Roman" w:hAnsi="Times New Roman"/>
          <w:color w:val="000000" w:themeColor="text1"/>
        </w:rPr>
        <w:t xml:space="preserve"> w sprawie </w:t>
      </w:r>
      <w:r w:rsidR="00133B22" w:rsidRPr="00C605AC">
        <w:rPr>
          <w:rFonts w:ascii="Times New Roman" w:hAnsi="Times New Roman"/>
          <w:color w:val="000000" w:themeColor="text1"/>
        </w:rPr>
        <w:t xml:space="preserve">rejestru </w:t>
      </w:r>
      <w:r w:rsidR="007A5D27" w:rsidRPr="00C605AC">
        <w:rPr>
          <w:rFonts w:ascii="Times New Roman" w:hAnsi="Times New Roman"/>
          <w:color w:val="000000" w:themeColor="text1"/>
        </w:rPr>
        <w:t>REGON</w:t>
      </w:r>
      <w:r w:rsidR="002E1B04" w:rsidRPr="00E15C05">
        <w:rPr>
          <w:rFonts w:ascii="Times New Roman" w:hAnsi="Times New Roman"/>
          <w:color w:val="000000" w:themeColor="text1"/>
          <w:sz w:val="24"/>
          <w:szCs w:val="24"/>
        </w:rPr>
        <w:t>”</w:t>
      </w:r>
      <w:r w:rsidR="00B53F94" w:rsidRPr="00E15C05">
        <w:rPr>
          <w:rFonts w:ascii="Times New Roman" w:hAnsi="Times New Roman"/>
          <w:color w:val="000000" w:themeColor="text1"/>
          <w:sz w:val="24"/>
          <w:szCs w:val="24"/>
        </w:rPr>
        <w:t xml:space="preserve">, oraz w rozporządzeniu Rady Ministrów z dnia 15 grudnia 1998 r. w sprawie szczegółowych zasad prowadzenia, stosowania i udostępniania krajowego rejestru urzędowego podziału terytorialnego kraju oraz związanych z tym obowiązków organów administracji </w:t>
      </w:r>
      <w:r w:rsidR="00B53F94" w:rsidRPr="00E15C05">
        <w:rPr>
          <w:rFonts w:ascii="Times New Roman" w:hAnsi="Times New Roman"/>
          <w:color w:val="000000" w:themeColor="text1"/>
          <w:sz w:val="24"/>
          <w:szCs w:val="24"/>
        </w:rPr>
        <w:lastRenderedPageBreak/>
        <w:t>rządowej i jednostek samorządu terytorialnego (Dz. U. poz. 1031</w:t>
      </w:r>
      <w:r w:rsidR="00EF0CD5" w:rsidRPr="00E15C05">
        <w:rPr>
          <w:rFonts w:ascii="Times New Roman" w:hAnsi="Times New Roman"/>
          <w:color w:val="000000" w:themeColor="text1"/>
          <w:sz w:val="24"/>
          <w:szCs w:val="24"/>
        </w:rPr>
        <w:t xml:space="preserve">, z </w:t>
      </w:r>
      <w:proofErr w:type="spellStart"/>
      <w:r w:rsidR="00EF0CD5" w:rsidRPr="00E15C05">
        <w:rPr>
          <w:rFonts w:ascii="Times New Roman" w:hAnsi="Times New Roman"/>
          <w:color w:val="000000" w:themeColor="text1"/>
          <w:sz w:val="24"/>
          <w:szCs w:val="24"/>
        </w:rPr>
        <w:t>późn</w:t>
      </w:r>
      <w:proofErr w:type="spellEnd"/>
      <w:r w:rsidR="00EF0CD5" w:rsidRPr="00E15C05">
        <w:rPr>
          <w:rFonts w:ascii="Times New Roman" w:hAnsi="Times New Roman"/>
          <w:color w:val="000000" w:themeColor="text1"/>
          <w:sz w:val="24"/>
          <w:szCs w:val="24"/>
        </w:rPr>
        <w:t>. zm.</w:t>
      </w:r>
      <w:r w:rsidR="00B53F94" w:rsidRPr="00E15C05">
        <w:rPr>
          <w:rFonts w:ascii="Times New Roman" w:hAnsi="Times New Roman"/>
          <w:color w:val="000000" w:themeColor="text1"/>
          <w:sz w:val="24"/>
          <w:szCs w:val="24"/>
        </w:rPr>
        <w:t xml:space="preserve">), dalej: </w:t>
      </w:r>
      <w:r w:rsidR="00B53F94" w:rsidRPr="00C605AC">
        <w:rPr>
          <w:rFonts w:ascii="Times New Roman" w:hAnsi="Times New Roman"/>
          <w:color w:val="000000" w:themeColor="text1"/>
        </w:rPr>
        <w:t xml:space="preserve">„rozporządzenie w sprawie </w:t>
      </w:r>
      <w:r w:rsidR="00133B22" w:rsidRPr="00C605AC">
        <w:rPr>
          <w:rFonts w:ascii="Times New Roman" w:hAnsi="Times New Roman"/>
          <w:color w:val="000000" w:themeColor="text1"/>
        </w:rPr>
        <w:t xml:space="preserve">rejestru </w:t>
      </w:r>
      <w:r w:rsidR="00B53F94" w:rsidRPr="00C605AC">
        <w:rPr>
          <w:rFonts w:ascii="Times New Roman" w:hAnsi="Times New Roman"/>
          <w:color w:val="000000" w:themeColor="text1"/>
        </w:rPr>
        <w:t>TERYT</w:t>
      </w:r>
      <w:r w:rsidR="00B53F94"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ze względu na podstawowe znaczenie tych spraw dla funkcjonowania </w:t>
      </w:r>
      <w:r w:rsidR="00B53F94" w:rsidRPr="00E15C05">
        <w:rPr>
          <w:rFonts w:ascii="Times New Roman" w:hAnsi="Times New Roman"/>
          <w:color w:val="000000" w:themeColor="text1"/>
          <w:sz w:val="24"/>
          <w:szCs w:val="24"/>
        </w:rPr>
        <w:t xml:space="preserve">obydwu </w:t>
      </w:r>
      <w:r w:rsidRPr="00E15C05">
        <w:rPr>
          <w:rFonts w:ascii="Times New Roman" w:hAnsi="Times New Roman"/>
          <w:color w:val="000000" w:themeColor="text1"/>
          <w:sz w:val="24"/>
          <w:szCs w:val="24"/>
        </w:rPr>
        <w:t>rejestr</w:t>
      </w:r>
      <w:r w:rsidR="00B53F94" w:rsidRPr="00E15C05">
        <w:rPr>
          <w:rFonts w:ascii="Times New Roman" w:hAnsi="Times New Roman"/>
          <w:color w:val="000000" w:themeColor="text1"/>
          <w:sz w:val="24"/>
          <w:szCs w:val="24"/>
        </w:rPr>
        <w:t>ów.</w:t>
      </w:r>
    </w:p>
    <w:p w14:paraId="11854E34" w14:textId="0F1EDAE6" w:rsidR="002E1B04" w:rsidRPr="00E15C05" w:rsidRDefault="002E1B04" w:rsidP="00E15C05">
      <w:pPr>
        <w:spacing w:before="120" w:line="360" w:lineRule="auto"/>
        <w:jc w:val="both"/>
        <w:rPr>
          <w:color w:val="000000" w:themeColor="text1"/>
          <w:sz w:val="24"/>
          <w:szCs w:val="24"/>
        </w:rPr>
      </w:pPr>
      <w:r w:rsidRPr="00E15C05">
        <w:rPr>
          <w:color w:val="000000" w:themeColor="text1"/>
          <w:sz w:val="24"/>
          <w:szCs w:val="24"/>
        </w:rPr>
        <w:t xml:space="preserve">Proponowane </w:t>
      </w:r>
      <w:r w:rsidR="00DA2357" w:rsidRPr="00E15C05">
        <w:rPr>
          <w:color w:val="000000" w:themeColor="text1"/>
          <w:sz w:val="24"/>
          <w:szCs w:val="24"/>
        </w:rPr>
        <w:t>w ustawie o statystyce publicznej zmiany</w:t>
      </w:r>
      <w:r w:rsidRPr="00E15C05">
        <w:rPr>
          <w:color w:val="000000" w:themeColor="text1"/>
          <w:sz w:val="24"/>
          <w:szCs w:val="24"/>
        </w:rPr>
        <w:t xml:space="preserve"> </w:t>
      </w:r>
      <w:r w:rsidR="005F1A9E" w:rsidRPr="00E15C05">
        <w:rPr>
          <w:color w:val="000000" w:themeColor="text1"/>
          <w:sz w:val="24"/>
          <w:szCs w:val="24"/>
        </w:rPr>
        <w:t xml:space="preserve">dotyczące ww. rejestrów urzędowych </w:t>
      </w:r>
      <w:r w:rsidRPr="00E15C05">
        <w:rPr>
          <w:color w:val="000000" w:themeColor="text1"/>
          <w:sz w:val="24"/>
          <w:szCs w:val="24"/>
        </w:rPr>
        <w:t xml:space="preserve">można </w:t>
      </w:r>
      <w:r w:rsidR="007456BA" w:rsidRPr="00E15C05">
        <w:rPr>
          <w:color w:val="000000" w:themeColor="text1"/>
          <w:sz w:val="24"/>
          <w:szCs w:val="24"/>
        </w:rPr>
        <w:t>określić jako</w:t>
      </w:r>
      <w:r w:rsidR="0013695E" w:rsidRPr="0013695E">
        <w:rPr>
          <w:color w:val="000000" w:themeColor="text1"/>
          <w:sz w:val="24"/>
          <w:szCs w:val="24"/>
        </w:rPr>
        <w:t xml:space="preserve"> </w:t>
      </w:r>
      <w:r w:rsidR="0013695E" w:rsidRPr="005F0529">
        <w:rPr>
          <w:color w:val="000000" w:themeColor="text1"/>
          <w:sz w:val="24"/>
          <w:szCs w:val="24"/>
        </w:rPr>
        <w:t>zmiany</w:t>
      </w:r>
      <w:r w:rsidRPr="00E15C05">
        <w:rPr>
          <w:color w:val="000000" w:themeColor="text1"/>
          <w:sz w:val="24"/>
          <w:szCs w:val="24"/>
        </w:rPr>
        <w:t xml:space="preserve">: porządkujące terminologię, </w:t>
      </w:r>
      <w:r w:rsidR="00DA2357" w:rsidRPr="00E15C05">
        <w:rPr>
          <w:color w:val="000000" w:themeColor="text1"/>
          <w:sz w:val="24"/>
          <w:szCs w:val="24"/>
        </w:rPr>
        <w:t>porządkujące zakres regulacji</w:t>
      </w:r>
      <w:r w:rsidRPr="00E15C05">
        <w:rPr>
          <w:color w:val="000000" w:themeColor="text1"/>
          <w:sz w:val="24"/>
          <w:szCs w:val="24"/>
        </w:rPr>
        <w:t>,</w:t>
      </w:r>
      <w:r w:rsidR="00645C0F" w:rsidRPr="00E15C05">
        <w:rPr>
          <w:color w:val="000000" w:themeColor="text1"/>
          <w:sz w:val="24"/>
          <w:szCs w:val="24"/>
        </w:rPr>
        <w:t xml:space="preserve"> mające na celu </w:t>
      </w:r>
      <w:r w:rsidRPr="00E15C05">
        <w:rPr>
          <w:color w:val="000000" w:themeColor="text1"/>
          <w:sz w:val="24"/>
          <w:szCs w:val="24"/>
        </w:rPr>
        <w:t xml:space="preserve">rozszerzenie podstaw do </w:t>
      </w:r>
      <w:r w:rsidR="0073778D" w:rsidRPr="00E15C05">
        <w:rPr>
          <w:color w:val="000000" w:themeColor="text1"/>
          <w:sz w:val="24"/>
          <w:szCs w:val="24"/>
        </w:rPr>
        <w:t xml:space="preserve">aktualizacji </w:t>
      </w:r>
      <w:r w:rsidRPr="00E15C05">
        <w:rPr>
          <w:color w:val="000000" w:themeColor="text1"/>
          <w:sz w:val="24"/>
          <w:szCs w:val="24"/>
        </w:rPr>
        <w:t xml:space="preserve">wpisów, </w:t>
      </w:r>
      <w:r w:rsidR="00645C0F" w:rsidRPr="00E15C05">
        <w:rPr>
          <w:color w:val="000000" w:themeColor="text1"/>
          <w:sz w:val="24"/>
          <w:szCs w:val="24"/>
        </w:rPr>
        <w:t xml:space="preserve">mające na celu </w:t>
      </w:r>
      <w:r w:rsidRPr="00E15C05">
        <w:rPr>
          <w:color w:val="000000" w:themeColor="text1"/>
          <w:sz w:val="24"/>
          <w:szCs w:val="24"/>
        </w:rPr>
        <w:t xml:space="preserve">ograniczenie przetwarzania danych osobowych, </w:t>
      </w:r>
      <w:r w:rsidR="00D4721A">
        <w:rPr>
          <w:color w:val="000000" w:themeColor="text1"/>
          <w:sz w:val="24"/>
          <w:szCs w:val="24"/>
        </w:rPr>
        <w:t xml:space="preserve">a także </w:t>
      </w:r>
      <w:r w:rsidRPr="00E15C05">
        <w:rPr>
          <w:color w:val="000000" w:themeColor="text1"/>
          <w:sz w:val="24"/>
          <w:szCs w:val="24"/>
        </w:rPr>
        <w:t>proceduralne.</w:t>
      </w:r>
    </w:p>
    <w:p w14:paraId="3DE625A3" w14:textId="3B9C6918" w:rsidR="00573905" w:rsidRPr="00E15C05" w:rsidRDefault="002E44AD" w:rsidP="00E15C05">
      <w:pPr>
        <w:spacing w:before="120" w:line="360" w:lineRule="auto"/>
        <w:jc w:val="both"/>
        <w:rPr>
          <w:color w:val="000000" w:themeColor="text1"/>
          <w:sz w:val="24"/>
          <w:szCs w:val="24"/>
          <w:u w:val="single"/>
        </w:rPr>
      </w:pPr>
      <w:r w:rsidRPr="00E15C05">
        <w:rPr>
          <w:b/>
          <w:color w:val="000000" w:themeColor="text1"/>
          <w:sz w:val="24"/>
          <w:szCs w:val="24"/>
        </w:rPr>
        <w:t>III</w:t>
      </w:r>
      <w:r w:rsidR="00573905" w:rsidRPr="00E15C05">
        <w:rPr>
          <w:b/>
          <w:color w:val="000000" w:themeColor="text1"/>
          <w:sz w:val="24"/>
          <w:szCs w:val="24"/>
        </w:rPr>
        <w:t xml:space="preserve">. Charakterystyka zmian dotyczących Polskiej Klasyfikacji </w:t>
      </w:r>
      <w:r w:rsidR="004D4B81" w:rsidRPr="00E15C05">
        <w:rPr>
          <w:b/>
          <w:color w:val="000000" w:themeColor="text1"/>
          <w:sz w:val="24"/>
          <w:szCs w:val="24"/>
        </w:rPr>
        <w:t>Działalności</w:t>
      </w:r>
    </w:p>
    <w:p w14:paraId="023E8ED1" w14:textId="6D4FAC54" w:rsidR="00787749" w:rsidRPr="00E15C05" w:rsidRDefault="00C174E5" w:rsidP="00E15C05">
      <w:pPr>
        <w:spacing w:before="120" w:line="360" w:lineRule="auto"/>
        <w:jc w:val="both"/>
        <w:rPr>
          <w:color w:val="000000" w:themeColor="text1"/>
          <w:sz w:val="24"/>
          <w:szCs w:val="24"/>
        </w:rPr>
      </w:pPr>
      <w:r w:rsidRPr="00E15C05">
        <w:rPr>
          <w:color w:val="000000" w:themeColor="text1"/>
          <w:sz w:val="24"/>
          <w:szCs w:val="24"/>
        </w:rPr>
        <w:t>Powodem podjęcia prac nad zmianą ustawy o statystyce publicznej w obszarze standardów klasyfikacyjnych (w zakresie dotyczącym Polskiej Klasyfikacji Działalności) jest</w:t>
      </w:r>
      <w:r w:rsidR="00660DA1" w:rsidRPr="00E15C05">
        <w:rPr>
          <w:color w:val="000000" w:themeColor="text1"/>
          <w:sz w:val="24"/>
          <w:szCs w:val="24"/>
        </w:rPr>
        <w:t xml:space="preserve"> </w:t>
      </w:r>
      <w:r w:rsidR="00534626" w:rsidRPr="00E15C05">
        <w:rPr>
          <w:color w:val="000000" w:themeColor="text1"/>
          <w:sz w:val="24"/>
          <w:szCs w:val="24"/>
        </w:rPr>
        <w:t>nowa Polska Klasyfikacja Działalności (PKD 2025)</w:t>
      </w:r>
      <w:r w:rsidR="008D5924" w:rsidRPr="00E15C05">
        <w:rPr>
          <w:color w:val="000000" w:themeColor="text1"/>
          <w:sz w:val="24"/>
          <w:szCs w:val="24"/>
        </w:rPr>
        <w:t xml:space="preserve">, </w:t>
      </w:r>
      <w:r w:rsidR="00660DA1" w:rsidRPr="00E15C05">
        <w:rPr>
          <w:color w:val="000000" w:themeColor="text1"/>
          <w:sz w:val="24"/>
          <w:szCs w:val="24"/>
        </w:rPr>
        <w:t xml:space="preserve">wprowadzona </w:t>
      </w:r>
      <w:r w:rsidR="00534626" w:rsidRPr="00E15C05">
        <w:rPr>
          <w:color w:val="000000" w:themeColor="text1"/>
          <w:sz w:val="24"/>
          <w:szCs w:val="24"/>
        </w:rPr>
        <w:t xml:space="preserve">z </w:t>
      </w:r>
      <w:r w:rsidR="00660DA1" w:rsidRPr="00E15C05">
        <w:rPr>
          <w:color w:val="000000" w:themeColor="text1"/>
          <w:sz w:val="24"/>
          <w:szCs w:val="24"/>
        </w:rPr>
        <w:t>dniem 1 stycznia 2025 r.</w:t>
      </w:r>
      <w:r w:rsidR="00534626" w:rsidRPr="00E15C05">
        <w:rPr>
          <w:color w:val="000000" w:themeColor="text1"/>
          <w:sz w:val="24"/>
          <w:szCs w:val="24"/>
        </w:rPr>
        <w:t xml:space="preserve"> do stosowania w statystyce, ewidencji i dokumentacji oraz rachunkowości, a także w urzędowych rejestrach i systemach informacyjnych administracji publicznej</w:t>
      </w:r>
      <w:r w:rsidR="00787749" w:rsidRPr="00E15C05">
        <w:rPr>
          <w:color w:val="000000" w:themeColor="text1"/>
          <w:sz w:val="24"/>
          <w:szCs w:val="24"/>
        </w:rPr>
        <w:t>, rozporządzeni</w:t>
      </w:r>
      <w:r w:rsidR="00EB66AE" w:rsidRPr="00E15C05">
        <w:rPr>
          <w:color w:val="000000" w:themeColor="text1"/>
          <w:sz w:val="24"/>
          <w:szCs w:val="24"/>
        </w:rPr>
        <w:t>em</w:t>
      </w:r>
      <w:r w:rsidR="00787749" w:rsidRPr="00E15C05">
        <w:rPr>
          <w:color w:val="000000" w:themeColor="text1"/>
          <w:sz w:val="24"/>
          <w:szCs w:val="24"/>
        </w:rPr>
        <w:t xml:space="preserve"> Rady Ministrów z dnia 18 grudnia 2024 r. w sprawie Polskiej Klasyfikacji Działalności (PKD) (Dz. U. poz. 1936). </w:t>
      </w:r>
      <w:r w:rsidR="0070640F" w:rsidRPr="00E15C05">
        <w:rPr>
          <w:color w:val="000000" w:themeColor="text1"/>
          <w:sz w:val="24"/>
          <w:szCs w:val="24"/>
        </w:rPr>
        <w:t>Klasyfikacja</w:t>
      </w:r>
      <w:r w:rsidR="00534626" w:rsidRPr="00E15C05">
        <w:rPr>
          <w:color w:val="000000" w:themeColor="text1"/>
          <w:sz w:val="24"/>
          <w:szCs w:val="24"/>
        </w:rPr>
        <w:t xml:space="preserve"> PKD 2025 </w:t>
      </w:r>
      <w:r w:rsidR="00660DA1" w:rsidRPr="00E15C05">
        <w:rPr>
          <w:color w:val="000000" w:themeColor="text1"/>
          <w:sz w:val="24"/>
          <w:szCs w:val="24"/>
        </w:rPr>
        <w:t xml:space="preserve">stanowi załącznik do </w:t>
      </w:r>
      <w:r w:rsidR="00787749" w:rsidRPr="00E15C05">
        <w:rPr>
          <w:color w:val="000000" w:themeColor="text1"/>
          <w:sz w:val="24"/>
          <w:szCs w:val="24"/>
        </w:rPr>
        <w:t xml:space="preserve">tego </w:t>
      </w:r>
      <w:r w:rsidR="00660DA1" w:rsidRPr="00E15C05">
        <w:rPr>
          <w:color w:val="000000" w:themeColor="text1"/>
          <w:sz w:val="24"/>
          <w:szCs w:val="24"/>
        </w:rPr>
        <w:t>rozporządzenia.</w:t>
      </w:r>
      <w:r w:rsidR="00534626" w:rsidRPr="00E15C05">
        <w:rPr>
          <w:color w:val="000000" w:themeColor="text1"/>
          <w:sz w:val="24"/>
          <w:szCs w:val="24"/>
        </w:rPr>
        <w:t xml:space="preserve"> </w:t>
      </w:r>
      <w:r w:rsidR="00787749" w:rsidRPr="00E15C05">
        <w:rPr>
          <w:bCs/>
          <w:color w:val="000000" w:themeColor="text1"/>
          <w:sz w:val="24"/>
          <w:szCs w:val="24"/>
        </w:rPr>
        <w:t xml:space="preserve">Konieczność wydania nowej klasyfikacji PKD 2025, zastępującej dotychczasową klasyfikację PKD 2007, </w:t>
      </w:r>
      <w:r w:rsidR="00172283" w:rsidRPr="00E15C05">
        <w:rPr>
          <w:bCs/>
          <w:color w:val="000000" w:themeColor="text1"/>
          <w:sz w:val="24"/>
          <w:szCs w:val="24"/>
        </w:rPr>
        <w:t>była</w:t>
      </w:r>
      <w:r w:rsidR="00787749" w:rsidRPr="00E15C05">
        <w:rPr>
          <w:bCs/>
          <w:color w:val="000000" w:themeColor="text1"/>
          <w:sz w:val="24"/>
          <w:szCs w:val="24"/>
        </w:rPr>
        <w:t xml:space="preserve"> efektem zmian </w:t>
      </w:r>
      <w:r w:rsidR="00787749" w:rsidRPr="00E15C05">
        <w:rPr>
          <w:color w:val="000000" w:themeColor="text1"/>
          <w:sz w:val="24"/>
          <w:szCs w:val="24"/>
        </w:rPr>
        <w:t xml:space="preserve">dokonanych w klasyfikacji Organizacji Narodów Zjednoczonych – </w:t>
      </w:r>
      <w:r w:rsidR="00787749" w:rsidRPr="00E15C05">
        <w:rPr>
          <w:i/>
          <w:color w:val="000000" w:themeColor="text1"/>
          <w:sz w:val="24"/>
          <w:szCs w:val="24"/>
        </w:rPr>
        <w:t xml:space="preserve">International Standard </w:t>
      </w:r>
      <w:proofErr w:type="spellStart"/>
      <w:r w:rsidR="00787749" w:rsidRPr="00E15C05">
        <w:rPr>
          <w:i/>
          <w:color w:val="000000" w:themeColor="text1"/>
          <w:sz w:val="24"/>
          <w:szCs w:val="24"/>
        </w:rPr>
        <w:t>Industrial</w:t>
      </w:r>
      <w:proofErr w:type="spellEnd"/>
      <w:r w:rsidR="00787749" w:rsidRPr="00E15C05">
        <w:rPr>
          <w:i/>
          <w:color w:val="000000" w:themeColor="text1"/>
          <w:sz w:val="24"/>
          <w:szCs w:val="24"/>
        </w:rPr>
        <w:t xml:space="preserve"> </w:t>
      </w:r>
      <w:proofErr w:type="spellStart"/>
      <w:r w:rsidR="00787749" w:rsidRPr="00E15C05">
        <w:rPr>
          <w:i/>
          <w:color w:val="000000" w:themeColor="text1"/>
          <w:sz w:val="24"/>
          <w:szCs w:val="24"/>
        </w:rPr>
        <w:t>Classification</w:t>
      </w:r>
      <w:proofErr w:type="spellEnd"/>
      <w:r w:rsidR="00787749" w:rsidRPr="00E15C05">
        <w:rPr>
          <w:i/>
          <w:color w:val="000000" w:themeColor="text1"/>
          <w:sz w:val="24"/>
          <w:szCs w:val="24"/>
        </w:rPr>
        <w:t xml:space="preserve"> of </w:t>
      </w:r>
      <w:proofErr w:type="spellStart"/>
      <w:r w:rsidR="00787749" w:rsidRPr="00E15C05">
        <w:rPr>
          <w:i/>
          <w:color w:val="000000" w:themeColor="text1"/>
          <w:sz w:val="24"/>
          <w:szCs w:val="24"/>
        </w:rPr>
        <w:t>all</w:t>
      </w:r>
      <w:proofErr w:type="spellEnd"/>
      <w:r w:rsidR="00787749" w:rsidRPr="00E15C05">
        <w:rPr>
          <w:i/>
          <w:color w:val="000000" w:themeColor="text1"/>
          <w:sz w:val="24"/>
          <w:szCs w:val="24"/>
        </w:rPr>
        <w:t xml:space="preserve"> </w:t>
      </w:r>
      <w:proofErr w:type="spellStart"/>
      <w:r w:rsidR="00787749" w:rsidRPr="00E15C05">
        <w:rPr>
          <w:i/>
          <w:color w:val="000000" w:themeColor="text1"/>
          <w:sz w:val="24"/>
          <w:szCs w:val="24"/>
        </w:rPr>
        <w:t>Economic</w:t>
      </w:r>
      <w:proofErr w:type="spellEnd"/>
      <w:r w:rsidR="00787749" w:rsidRPr="00E15C05">
        <w:rPr>
          <w:i/>
          <w:color w:val="000000" w:themeColor="text1"/>
          <w:sz w:val="24"/>
          <w:szCs w:val="24"/>
        </w:rPr>
        <w:t xml:space="preserve"> </w:t>
      </w:r>
      <w:proofErr w:type="spellStart"/>
      <w:r w:rsidR="00787749" w:rsidRPr="00E15C05">
        <w:rPr>
          <w:i/>
          <w:color w:val="000000" w:themeColor="text1"/>
          <w:sz w:val="24"/>
          <w:szCs w:val="24"/>
        </w:rPr>
        <w:t>Activities</w:t>
      </w:r>
      <w:proofErr w:type="spellEnd"/>
      <w:r w:rsidR="00787749" w:rsidRPr="00E15C05">
        <w:rPr>
          <w:i/>
          <w:color w:val="000000" w:themeColor="text1"/>
          <w:sz w:val="24"/>
          <w:szCs w:val="24"/>
        </w:rPr>
        <w:t xml:space="preserve"> ISIC Rev.5</w:t>
      </w:r>
      <w:r w:rsidR="00787749" w:rsidRPr="00E15C05">
        <w:rPr>
          <w:color w:val="000000" w:themeColor="text1"/>
          <w:sz w:val="24"/>
          <w:szCs w:val="24"/>
        </w:rPr>
        <w:t xml:space="preserve"> (Międzynarodowej Standardowej Klasyfikacji Rodzajów Działalności) oraz klasyfikacji Unii Europejskiej – </w:t>
      </w:r>
      <w:r w:rsidR="00787749" w:rsidRPr="00E15C05">
        <w:rPr>
          <w:i/>
          <w:color w:val="000000" w:themeColor="text1"/>
          <w:sz w:val="24"/>
          <w:szCs w:val="24"/>
        </w:rPr>
        <w:t xml:space="preserve">Statistical </w:t>
      </w:r>
      <w:proofErr w:type="spellStart"/>
      <w:r w:rsidR="00787749" w:rsidRPr="00E15C05">
        <w:rPr>
          <w:i/>
          <w:color w:val="000000" w:themeColor="text1"/>
          <w:sz w:val="24"/>
          <w:szCs w:val="24"/>
        </w:rPr>
        <w:t>Classification</w:t>
      </w:r>
      <w:proofErr w:type="spellEnd"/>
      <w:r w:rsidR="00787749" w:rsidRPr="00E15C05">
        <w:rPr>
          <w:i/>
          <w:color w:val="000000" w:themeColor="text1"/>
          <w:sz w:val="24"/>
          <w:szCs w:val="24"/>
        </w:rPr>
        <w:t xml:space="preserve"> of </w:t>
      </w:r>
      <w:proofErr w:type="spellStart"/>
      <w:r w:rsidR="00787749" w:rsidRPr="00E15C05">
        <w:rPr>
          <w:i/>
          <w:color w:val="000000" w:themeColor="text1"/>
          <w:sz w:val="24"/>
          <w:szCs w:val="24"/>
        </w:rPr>
        <w:t>Economic</w:t>
      </w:r>
      <w:proofErr w:type="spellEnd"/>
      <w:r w:rsidR="00787749" w:rsidRPr="00E15C05">
        <w:rPr>
          <w:i/>
          <w:color w:val="000000" w:themeColor="text1"/>
          <w:sz w:val="24"/>
          <w:szCs w:val="24"/>
        </w:rPr>
        <w:t xml:space="preserve"> </w:t>
      </w:r>
      <w:proofErr w:type="spellStart"/>
      <w:r w:rsidR="00787749" w:rsidRPr="00E15C05">
        <w:rPr>
          <w:i/>
          <w:color w:val="000000" w:themeColor="text1"/>
          <w:sz w:val="24"/>
          <w:szCs w:val="24"/>
        </w:rPr>
        <w:t>Activities</w:t>
      </w:r>
      <w:proofErr w:type="spellEnd"/>
      <w:r w:rsidR="00787749" w:rsidRPr="00E15C05">
        <w:rPr>
          <w:i/>
          <w:color w:val="000000" w:themeColor="text1"/>
          <w:sz w:val="24"/>
          <w:szCs w:val="24"/>
        </w:rPr>
        <w:t xml:space="preserve"> in the </w:t>
      </w:r>
      <w:proofErr w:type="spellStart"/>
      <w:r w:rsidR="00787749" w:rsidRPr="00E15C05">
        <w:rPr>
          <w:i/>
          <w:color w:val="000000" w:themeColor="text1"/>
          <w:sz w:val="24"/>
          <w:szCs w:val="24"/>
        </w:rPr>
        <w:t>European</w:t>
      </w:r>
      <w:proofErr w:type="spellEnd"/>
      <w:r w:rsidR="00787749" w:rsidRPr="00E15C05">
        <w:rPr>
          <w:i/>
          <w:color w:val="000000" w:themeColor="text1"/>
          <w:sz w:val="24"/>
          <w:szCs w:val="24"/>
        </w:rPr>
        <w:t xml:space="preserve"> </w:t>
      </w:r>
      <w:proofErr w:type="spellStart"/>
      <w:r w:rsidR="00787749" w:rsidRPr="00E15C05">
        <w:rPr>
          <w:i/>
          <w:color w:val="000000" w:themeColor="text1"/>
          <w:sz w:val="24"/>
          <w:szCs w:val="24"/>
        </w:rPr>
        <w:t>Community</w:t>
      </w:r>
      <w:proofErr w:type="spellEnd"/>
      <w:r w:rsidR="00787749" w:rsidRPr="00E15C05">
        <w:rPr>
          <w:i/>
          <w:color w:val="000000" w:themeColor="text1"/>
          <w:sz w:val="24"/>
          <w:szCs w:val="24"/>
        </w:rPr>
        <w:t xml:space="preserve"> NACE </w:t>
      </w:r>
      <w:proofErr w:type="spellStart"/>
      <w:r w:rsidR="00787749" w:rsidRPr="00E15C05">
        <w:rPr>
          <w:i/>
          <w:color w:val="000000" w:themeColor="text1"/>
          <w:sz w:val="24"/>
          <w:szCs w:val="24"/>
        </w:rPr>
        <w:t>Rev</w:t>
      </w:r>
      <w:proofErr w:type="spellEnd"/>
      <w:r w:rsidR="00787749" w:rsidRPr="00E15C05">
        <w:rPr>
          <w:i/>
          <w:color w:val="000000" w:themeColor="text1"/>
          <w:sz w:val="24"/>
          <w:szCs w:val="24"/>
        </w:rPr>
        <w:t>. 2.1</w:t>
      </w:r>
      <w:r w:rsidR="00787749" w:rsidRPr="00E15C05">
        <w:rPr>
          <w:color w:val="000000" w:themeColor="text1"/>
          <w:sz w:val="24"/>
          <w:szCs w:val="24"/>
        </w:rPr>
        <w:t xml:space="preserve"> (Statystycznej Klasyfikacji Działalności Gospodarczych w UE, która została wprowadzona na mocy rozporządzenia delegowanego </w:t>
      </w:r>
      <w:r w:rsidR="00787749" w:rsidRPr="00E15C05">
        <w:rPr>
          <w:bCs/>
          <w:color w:val="000000" w:themeColor="text1"/>
          <w:sz w:val="24"/>
          <w:szCs w:val="24"/>
          <w:shd w:val="clear" w:color="auto" w:fill="FFFFFF"/>
        </w:rPr>
        <w:t>Komisji (UE) 2023/137 z</w:t>
      </w:r>
      <w:r w:rsidR="00D7033F">
        <w:rPr>
          <w:bCs/>
          <w:color w:val="000000" w:themeColor="text1"/>
          <w:sz w:val="24"/>
          <w:szCs w:val="24"/>
          <w:shd w:val="clear" w:color="auto" w:fill="FFFFFF"/>
        </w:rPr>
        <w:t xml:space="preserve"> </w:t>
      </w:r>
      <w:r w:rsidR="00787749" w:rsidRPr="00E15C05">
        <w:rPr>
          <w:bCs/>
          <w:color w:val="000000" w:themeColor="text1"/>
          <w:sz w:val="24"/>
          <w:szCs w:val="24"/>
          <w:shd w:val="clear" w:color="auto" w:fill="FFFFFF"/>
        </w:rPr>
        <w:t>dnia 10</w:t>
      </w:r>
      <w:r w:rsidR="00D7033F">
        <w:rPr>
          <w:bCs/>
          <w:color w:val="000000" w:themeColor="text1"/>
          <w:sz w:val="24"/>
          <w:szCs w:val="24"/>
          <w:shd w:val="clear" w:color="auto" w:fill="FFFFFF"/>
        </w:rPr>
        <w:t xml:space="preserve"> </w:t>
      </w:r>
      <w:r w:rsidR="00787749" w:rsidRPr="00E15C05">
        <w:rPr>
          <w:bCs/>
          <w:color w:val="000000" w:themeColor="text1"/>
          <w:sz w:val="24"/>
          <w:szCs w:val="24"/>
          <w:shd w:val="clear" w:color="auto" w:fill="FFFFFF"/>
        </w:rPr>
        <w:t>października 2022</w:t>
      </w:r>
      <w:r w:rsidR="00D7033F">
        <w:rPr>
          <w:bCs/>
          <w:color w:val="000000" w:themeColor="text1"/>
          <w:sz w:val="24"/>
          <w:szCs w:val="24"/>
          <w:shd w:val="clear" w:color="auto" w:fill="FFFFFF"/>
        </w:rPr>
        <w:t xml:space="preserve"> </w:t>
      </w:r>
      <w:r w:rsidR="00787749" w:rsidRPr="00E15C05">
        <w:rPr>
          <w:bCs/>
          <w:color w:val="000000" w:themeColor="text1"/>
          <w:sz w:val="24"/>
          <w:szCs w:val="24"/>
          <w:shd w:val="clear" w:color="auto" w:fill="FFFFFF"/>
        </w:rPr>
        <w:t>r. zmieniającego rozporządzenie (WE) nr 1893/2006 Parlamentu Europejskiego i</w:t>
      </w:r>
      <w:r w:rsidR="00D7033F">
        <w:rPr>
          <w:bCs/>
          <w:color w:val="000000" w:themeColor="text1"/>
          <w:sz w:val="24"/>
          <w:szCs w:val="24"/>
          <w:shd w:val="clear" w:color="auto" w:fill="FFFFFF"/>
        </w:rPr>
        <w:t xml:space="preserve"> </w:t>
      </w:r>
      <w:r w:rsidR="00787749" w:rsidRPr="00E15C05">
        <w:rPr>
          <w:bCs/>
          <w:color w:val="000000" w:themeColor="text1"/>
          <w:sz w:val="24"/>
          <w:szCs w:val="24"/>
          <w:shd w:val="clear" w:color="auto" w:fill="FFFFFF"/>
        </w:rPr>
        <w:t>Rady w</w:t>
      </w:r>
      <w:r w:rsidR="00D7033F">
        <w:rPr>
          <w:bCs/>
          <w:color w:val="000000" w:themeColor="text1"/>
          <w:sz w:val="24"/>
          <w:szCs w:val="24"/>
          <w:shd w:val="clear" w:color="auto" w:fill="FFFFFF"/>
        </w:rPr>
        <w:t xml:space="preserve"> </w:t>
      </w:r>
      <w:r w:rsidR="00787749" w:rsidRPr="00E15C05">
        <w:rPr>
          <w:bCs/>
          <w:color w:val="000000" w:themeColor="text1"/>
          <w:sz w:val="24"/>
          <w:szCs w:val="24"/>
          <w:shd w:val="clear" w:color="auto" w:fill="FFFFFF"/>
        </w:rPr>
        <w:t xml:space="preserve">sprawie statystycznej klasyfikacji działalności gospodarczej NACE </w:t>
      </w:r>
      <w:proofErr w:type="spellStart"/>
      <w:r w:rsidR="00787749" w:rsidRPr="00E15C05">
        <w:rPr>
          <w:bCs/>
          <w:color w:val="000000" w:themeColor="text1"/>
          <w:sz w:val="24"/>
          <w:szCs w:val="24"/>
          <w:shd w:val="clear" w:color="auto" w:fill="FFFFFF"/>
        </w:rPr>
        <w:t>Rev</w:t>
      </w:r>
      <w:proofErr w:type="spellEnd"/>
      <w:r w:rsidR="00787749" w:rsidRPr="00E15C05">
        <w:rPr>
          <w:bCs/>
          <w:color w:val="000000" w:themeColor="text1"/>
          <w:sz w:val="24"/>
          <w:szCs w:val="24"/>
          <w:shd w:val="clear" w:color="auto" w:fill="FFFFFF"/>
        </w:rPr>
        <w:t xml:space="preserve">. 2 (Dz. Urz. UE </w:t>
      </w:r>
      <w:r w:rsidR="00787749" w:rsidRPr="00E15C05">
        <w:rPr>
          <w:color w:val="000000" w:themeColor="text1"/>
          <w:sz w:val="24"/>
          <w:szCs w:val="24"/>
        </w:rPr>
        <w:t>L 19 z 20.01.2023, str. 5).</w:t>
      </w:r>
    </w:p>
    <w:p w14:paraId="785C2684" w14:textId="28B74B4B" w:rsidR="00787749" w:rsidRPr="00E15C05" w:rsidRDefault="008A584E" w:rsidP="00E15C05">
      <w:pPr>
        <w:spacing w:before="120" w:line="360" w:lineRule="auto"/>
        <w:jc w:val="both"/>
        <w:rPr>
          <w:color w:val="000000" w:themeColor="text1"/>
          <w:sz w:val="24"/>
          <w:szCs w:val="24"/>
        </w:rPr>
      </w:pPr>
      <w:r w:rsidRPr="00E15C05">
        <w:rPr>
          <w:color w:val="000000" w:themeColor="text1"/>
          <w:sz w:val="24"/>
          <w:szCs w:val="24"/>
        </w:rPr>
        <w:t xml:space="preserve">PKD 2025 zachowuje pełną spójność i porównywalność metodologiczną, pojęciową, zakresową i kodową do poziomu czterech cyfr ze znowelizowaną </w:t>
      </w:r>
      <w:r w:rsidRPr="00E15C05">
        <w:rPr>
          <w:bCs/>
          <w:color w:val="000000" w:themeColor="text1"/>
          <w:sz w:val="24"/>
          <w:szCs w:val="24"/>
          <w:shd w:val="clear" w:color="auto" w:fill="FFFFFF"/>
        </w:rPr>
        <w:t xml:space="preserve">statystyczną klasyfikacją działalności gospodarczej NACE </w:t>
      </w:r>
      <w:proofErr w:type="spellStart"/>
      <w:r w:rsidRPr="00E15C05">
        <w:rPr>
          <w:bCs/>
          <w:color w:val="000000" w:themeColor="text1"/>
          <w:sz w:val="24"/>
          <w:szCs w:val="24"/>
          <w:shd w:val="clear" w:color="auto" w:fill="FFFFFF"/>
        </w:rPr>
        <w:t>Rev</w:t>
      </w:r>
      <w:proofErr w:type="spellEnd"/>
      <w:r w:rsidRPr="00E15C05">
        <w:rPr>
          <w:bCs/>
          <w:color w:val="000000" w:themeColor="text1"/>
          <w:sz w:val="24"/>
          <w:szCs w:val="24"/>
          <w:shd w:val="clear" w:color="auto" w:fill="FFFFFF"/>
        </w:rPr>
        <w:t>. 2, zwaną dalej „</w:t>
      </w:r>
      <w:r w:rsidRPr="00C605AC">
        <w:rPr>
          <w:color w:val="000000" w:themeColor="text1"/>
          <w:sz w:val="22"/>
          <w:szCs w:val="22"/>
        </w:rPr>
        <w:t xml:space="preserve">klasyfikacją </w:t>
      </w:r>
      <w:r w:rsidRPr="00C605AC">
        <w:rPr>
          <w:bCs/>
          <w:color w:val="000000" w:themeColor="text1"/>
          <w:sz w:val="22"/>
          <w:szCs w:val="22"/>
          <w:shd w:val="clear" w:color="auto" w:fill="FFFFFF"/>
        </w:rPr>
        <w:t xml:space="preserve">NACE </w:t>
      </w:r>
      <w:proofErr w:type="spellStart"/>
      <w:r w:rsidRPr="00C605AC">
        <w:rPr>
          <w:bCs/>
          <w:color w:val="000000" w:themeColor="text1"/>
          <w:sz w:val="22"/>
          <w:szCs w:val="22"/>
          <w:shd w:val="clear" w:color="auto" w:fill="FFFFFF"/>
        </w:rPr>
        <w:t>Rev</w:t>
      </w:r>
      <w:proofErr w:type="spellEnd"/>
      <w:r w:rsidRPr="00C605AC">
        <w:rPr>
          <w:bCs/>
          <w:color w:val="000000" w:themeColor="text1"/>
          <w:sz w:val="22"/>
          <w:szCs w:val="22"/>
          <w:shd w:val="clear" w:color="auto" w:fill="FFFFFF"/>
        </w:rPr>
        <w:t>. 2.1</w:t>
      </w:r>
      <w:r w:rsidRPr="00E15C05">
        <w:rPr>
          <w:bCs/>
          <w:color w:val="000000" w:themeColor="text1"/>
          <w:sz w:val="24"/>
          <w:szCs w:val="24"/>
          <w:shd w:val="clear" w:color="auto" w:fill="FFFFFF"/>
        </w:rPr>
        <w:t>”.</w:t>
      </w:r>
      <w:r w:rsidRPr="00E15C05">
        <w:rPr>
          <w:color w:val="000000" w:themeColor="text1"/>
          <w:sz w:val="24"/>
          <w:szCs w:val="24"/>
        </w:rPr>
        <w:t xml:space="preserve"> Piąty poziom klasyfikacji PKD 2025 został wprowadzony w celu wyodrębnienia rodzajów działalności charakterystycznych dla polskiej gospodarki będących przedmiotem analiz służących podejmowaniu decyzji gospodarczych i prowadzeniu obserwacji statystycznych. W związku z koniecznością zapewnienia międzynarodowej porównywalności zasady metodyczne </w:t>
      </w:r>
      <w:r w:rsidRPr="00E15C05">
        <w:rPr>
          <w:color w:val="000000" w:themeColor="text1"/>
          <w:sz w:val="24"/>
          <w:szCs w:val="24"/>
        </w:rPr>
        <w:lastRenderedPageBreak/>
        <w:t>ustanowione w PKD 2025 są spójne z definicjami przyjętymi we wprowadzeniu do klasyfikacji NACE Rev.2.1.</w:t>
      </w:r>
      <w:r w:rsidR="005512DA" w:rsidRPr="00E15C05">
        <w:rPr>
          <w:color w:val="000000" w:themeColor="text1"/>
          <w:sz w:val="24"/>
          <w:szCs w:val="24"/>
        </w:rPr>
        <w:t xml:space="preserve"> </w:t>
      </w:r>
      <w:r w:rsidRPr="00E15C05">
        <w:rPr>
          <w:color w:val="000000" w:themeColor="text1"/>
          <w:sz w:val="24"/>
          <w:szCs w:val="24"/>
        </w:rPr>
        <w:t xml:space="preserve">Z dniem 1 stycznia 2025 r. nastąpiło wprowadzenie w życie obydwu nowych klasyfikacji (klasyfikacji </w:t>
      </w:r>
      <w:r w:rsidRPr="00E15C05">
        <w:rPr>
          <w:bCs/>
          <w:color w:val="000000" w:themeColor="text1"/>
          <w:sz w:val="24"/>
          <w:szCs w:val="24"/>
          <w:shd w:val="clear" w:color="auto" w:fill="FFFFFF"/>
        </w:rPr>
        <w:t xml:space="preserve">NACE </w:t>
      </w:r>
      <w:proofErr w:type="spellStart"/>
      <w:r w:rsidRPr="00E15C05">
        <w:rPr>
          <w:bCs/>
          <w:color w:val="000000" w:themeColor="text1"/>
          <w:sz w:val="24"/>
          <w:szCs w:val="24"/>
          <w:shd w:val="clear" w:color="auto" w:fill="FFFFFF"/>
        </w:rPr>
        <w:t>Rev</w:t>
      </w:r>
      <w:proofErr w:type="spellEnd"/>
      <w:r w:rsidRPr="00E15C05">
        <w:rPr>
          <w:bCs/>
          <w:color w:val="000000" w:themeColor="text1"/>
          <w:sz w:val="24"/>
          <w:szCs w:val="24"/>
          <w:shd w:val="clear" w:color="auto" w:fill="FFFFFF"/>
        </w:rPr>
        <w:t xml:space="preserve">. 2.1 </w:t>
      </w:r>
      <w:r w:rsidRPr="00E15C05">
        <w:rPr>
          <w:color w:val="000000" w:themeColor="text1"/>
          <w:sz w:val="24"/>
          <w:szCs w:val="24"/>
        </w:rPr>
        <w:t>oraz PKD 2025).</w:t>
      </w:r>
    </w:p>
    <w:p w14:paraId="25FD7BC5" w14:textId="402B1939" w:rsidR="00534626" w:rsidRPr="00E15C05" w:rsidRDefault="00534626" w:rsidP="00E15C05">
      <w:pPr>
        <w:spacing w:before="120" w:line="360" w:lineRule="auto"/>
        <w:jc w:val="both"/>
        <w:rPr>
          <w:color w:val="000000" w:themeColor="text1"/>
          <w:sz w:val="24"/>
          <w:szCs w:val="24"/>
        </w:rPr>
      </w:pPr>
      <w:r w:rsidRPr="00E15C05">
        <w:rPr>
          <w:color w:val="000000" w:themeColor="text1"/>
          <w:sz w:val="24"/>
          <w:szCs w:val="24"/>
        </w:rPr>
        <w:t xml:space="preserve">Przepis § 2 ust. 1 </w:t>
      </w:r>
      <w:r w:rsidR="008A584E" w:rsidRPr="00E15C05">
        <w:rPr>
          <w:color w:val="000000" w:themeColor="text1"/>
          <w:sz w:val="24"/>
          <w:szCs w:val="24"/>
        </w:rPr>
        <w:t>ww.</w:t>
      </w:r>
      <w:r w:rsidRPr="00E15C05">
        <w:rPr>
          <w:color w:val="000000" w:themeColor="text1"/>
          <w:sz w:val="24"/>
          <w:szCs w:val="24"/>
        </w:rPr>
        <w:t xml:space="preserve"> rozporządzenia </w:t>
      </w:r>
      <w:r w:rsidR="008A584E" w:rsidRPr="00E15C05">
        <w:rPr>
          <w:color w:val="000000" w:themeColor="text1"/>
          <w:sz w:val="24"/>
          <w:szCs w:val="24"/>
        </w:rPr>
        <w:t xml:space="preserve">Rady Ministrów z dnia 18 grudnia 2024 r. w sprawie Polskiej Klasyfikacji Działalności (PKD) </w:t>
      </w:r>
      <w:r w:rsidRPr="00E15C05">
        <w:rPr>
          <w:color w:val="000000" w:themeColor="text1"/>
          <w:sz w:val="24"/>
          <w:szCs w:val="24"/>
        </w:rPr>
        <w:t>zawiera rozwiązanie pozwalające na równoczesne – ze stosowaniem klasyfikacji PKD 2025 – stosowanie w statystyce, ewidencji i dokumentacji oraz rachunkowości, a także w urzędowych rejestrach i systemach informacyjnych administracji publicznej dotychczasowej klasyfikacji PKD 2007 do działalności oznaczonej zgodnie z tą klasyfikacją przed dniem wejścia w życie rozporządzenia, jednak nie dłużej niż do dnia 31 grudnia 2026 r.</w:t>
      </w:r>
    </w:p>
    <w:p w14:paraId="1EEAC2EA" w14:textId="50737E31" w:rsidR="008D5924" w:rsidRPr="00E15C05" w:rsidRDefault="00534626" w:rsidP="00E15C05">
      <w:pPr>
        <w:spacing w:before="120" w:line="360" w:lineRule="auto"/>
        <w:jc w:val="both"/>
        <w:rPr>
          <w:color w:val="000000" w:themeColor="text1"/>
          <w:sz w:val="24"/>
          <w:szCs w:val="24"/>
        </w:rPr>
      </w:pPr>
      <w:r w:rsidRPr="00E15C05">
        <w:rPr>
          <w:color w:val="000000" w:themeColor="text1"/>
          <w:sz w:val="24"/>
          <w:szCs w:val="24"/>
        </w:rPr>
        <w:t>Ww. podmioty zarejestrowane w CEIDG, KRS lub rejestrze REGON będą mogły do dnia 31 grudnia 2026 r. samodzielnie dokonać przeklasyfikowania kodu określającego przedmiot dotychczas prowadzonej działalności: z PKD 2007 na PKD 2025. Po upływie tego okresu przejściowego, tj. z dniem 1 stycznia 2027 r.</w:t>
      </w:r>
      <w:r w:rsidR="00D7033F">
        <w:rPr>
          <w:color w:val="000000" w:themeColor="text1"/>
          <w:sz w:val="24"/>
          <w:szCs w:val="24"/>
        </w:rPr>
        <w:t>,</w:t>
      </w:r>
      <w:r w:rsidRPr="00E15C05">
        <w:rPr>
          <w:color w:val="000000" w:themeColor="text1"/>
          <w:sz w:val="24"/>
          <w:szCs w:val="24"/>
        </w:rPr>
        <w:t xml:space="preserve"> planuje się wprowadzenie automatycznego przeklasyfikowania tych podmiotów w CEIDG, KRS, w rejestrze REGON oraz innych rejestrach urzędowych</w:t>
      </w:r>
      <w:r w:rsidR="008D5924" w:rsidRPr="00E15C05">
        <w:rPr>
          <w:color w:val="000000" w:themeColor="text1"/>
          <w:sz w:val="24"/>
          <w:szCs w:val="24"/>
        </w:rPr>
        <w:t>, co wymaga jednak wprowadzenia zmian w ustawie o statystyce publicznej, ale również w:</w:t>
      </w:r>
    </w:p>
    <w:p w14:paraId="666E7939" w14:textId="67586D2C" w:rsidR="008D5924" w:rsidRPr="00C605AC" w:rsidRDefault="008D5924" w:rsidP="00E15C05">
      <w:pPr>
        <w:pStyle w:val="Akapitzlist"/>
        <w:numPr>
          <w:ilvl w:val="0"/>
          <w:numId w:val="45"/>
        </w:numPr>
        <w:autoSpaceDE w:val="0"/>
        <w:autoSpaceDN w:val="0"/>
        <w:adjustRightInd w:val="0"/>
        <w:spacing w:before="120" w:after="0" w:line="360" w:lineRule="auto"/>
        <w:ind w:left="714" w:hanging="357"/>
        <w:jc w:val="both"/>
        <w:rPr>
          <w:rFonts w:ascii="Times New Roman" w:hAnsi="Times New Roman"/>
          <w:color w:val="000000" w:themeColor="text1"/>
        </w:rPr>
      </w:pPr>
      <w:bookmarkStart w:id="0" w:name="_Hlk193276544"/>
      <w:r w:rsidRPr="00E15C05">
        <w:rPr>
          <w:rFonts w:ascii="Times New Roman" w:hAnsi="Times New Roman"/>
          <w:color w:val="000000" w:themeColor="text1"/>
          <w:sz w:val="24"/>
          <w:szCs w:val="24"/>
        </w:rPr>
        <w:t>ustawie z dnia 6 marca 2018 r</w:t>
      </w:r>
      <w:r w:rsidRPr="00E15C05">
        <w:rPr>
          <w:rFonts w:ascii="Times New Roman" w:hAnsi="Times New Roman"/>
          <w:i/>
          <w:color w:val="000000" w:themeColor="text1"/>
          <w:sz w:val="24"/>
          <w:szCs w:val="24"/>
        </w:rPr>
        <w:t xml:space="preserve">. o </w:t>
      </w:r>
      <w:r w:rsidRPr="00E15C05">
        <w:rPr>
          <w:rFonts w:ascii="Times New Roman" w:hAnsi="Times New Roman"/>
          <w:iCs/>
          <w:color w:val="000000" w:themeColor="text1"/>
          <w:sz w:val="24"/>
          <w:szCs w:val="24"/>
        </w:rPr>
        <w:t>Centralnej Ewidencji i Informacji o Działalności Gospodarczej i Punkcie Informacji dla Przedsiębiorcy</w:t>
      </w:r>
      <w:r w:rsidRPr="00E15C05">
        <w:rPr>
          <w:rFonts w:ascii="Times New Roman" w:hAnsi="Times New Roman"/>
          <w:color w:val="000000" w:themeColor="text1"/>
          <w:sz w:val="24"/>
          <w:szCs w:val="24"/>
        </w:rPr>
        <w:t xml:space="preserve"> (Dz. U. z 2022 r. poz. 541</w:t>
      </w:r>
      <w:r w:rsidR="007739CF" w:rsidRPr="00E15C05">
        <w:rPr>
          <w:rFonts w:ascii="Times New Roman" w:hAnsi="Times New Roman"/>
          <w:color w:val="000000" w:themeColor="text1"/>
          <w:sz w:val="24"/>
          <w:szCs w:val="24"/>
        </w:rPr>
        <w:t xml:space="preserve">, z </w:t>
      </w:r>
      <w:proofErr w:type="spellStart"/>
      <w:r w:rsidR="007739CF" w:rsidRPr="00E15C05">
        <w:rPr>
          <w:rFonts w:ascii="Times New Roman" w:hAnsi="Times New Roman"/>
          <w:color w:val="000000" w:themeColor="text1"/>
          <w:sz w:val="24"/>
          <w:szCs w:val="24"/>
        </w:rPr>
        <w:t>późn</w:t>
      </w:r>
      <w:proofErr w:type="spellEnd"/>
      <w:r w:rsidR="007739CF" w:rsidRPr="00E15C05">
        <w:rPr>
          <w:rFonts w:ascii="Times New Roman" w:hAnsi="Times New Roman"/>
          <w:color w:val="000000" w:themeColor="text1"/>
          <w:sz w:val="24"/>
          <w:szCs w:val="24"/>
        </w:rPr>
        <w:t>. zm.</w:t>
      </w:r>
      <w:r w:rsidRPr="00E15C05">
        <w:rPr>
          <w:rFonts w:ascii="Times New Roman" w:hAnsi="Times New Roman"/>
          <w:color w:val="000000" w:themeColor="text1"/>
          <w:sz w:val="24"/>
          <w:szCs w:val="24"/>
        </w:rPr>
        <w:t>)</w:t>
      </w:r>
      <w:bookmarkEnd w:id="0"/>
      <w:r w:rsidRPr="00E15C05">
        <w:rPr>
          <w:rFonts w:ascii="Times New Roman" w:hAnsi="Times New Roman"/>
          <w:color w:val="000000" w:themeColor="text1"/>
          <w:sz w:val="24"/>
          <w:szCs w:val="24"/>
        </w:rPr>
        <w:t>, dalej: „</w:t>
      </w:r>
      <w:r w:rsidRPr="00C605AC">
        <w:rPr>
          <w:rFonts w:ascii="Times New Roman" w:hAnsi="Times New Roman"/>
          <w:color w:val="000000" w:themeColor="text1"/>
        </w:rPr>
        <w:t>ustawa o CEIDG”;</w:t>
      </w:r>
    </w:p>
    <w:p w14:paraId="372D7CEA" w14:textId="79BCF983" w:rsidR="008D5924" w:rsidRPr="009F07BD" w:rsidRDefault="008D5924" w:rsidP="00E15C05">
      <w:pPr>
        <w:pStyle w:val="Akapitzlist"/>
        <w:numPr>
          <w:ilvl w:val="0"/>
          <w:numId w:val="45"/>
        </w:numPr>
        <w:autoSpaceDE w:val="0"/>
        <w:autoSpaceDN w:val="0"/>
        <w:adjustRightInd w:val="0"/>
        <w:spacing w:before="120" w:after="0" w:line="360" w:lineRule="auto"/>
        <w:ind w:left="714" w:hanging="357"/>
        <w:jc w:val="both"/>
        <w:rPr>
          <w:rFonts w:ascii="Times New Roman" w:hAnsi="Times New Roman"/>
          <w:color w:val="000000" w:themeColor="text1"/>
        </w:rPr>
      </w:pPr>
      <w:r w:rsidRPr="00E15C05">
        <w:rPr>
          <w:rFonts w:ascii="Times New Roman" w:hAnsi="Times New Roman"/>
          <w:color w:val="000000" w:themeColor="text1"/>
          <w:sz w:val="24"/>
          <w:szCs w:val="24"/>
        </w:rPr>
        <w:t xml:space="preserve">ustawie z dnia 20 sierpnia 1997 r. </w:t>
      </w:r>
      <w:r w:rsidRPr="00E15C05">
        <w:rPr>
          <w:rFonts w:ascii="Times New Roman" w:hAnsi="Times New Roman"/>
          <w:iCs/>
          <w:color w:val="000000" w:themeColor="text1"/>
          <w:sz w:val="24"/>
          <w:szCs w:val="24"/>
        </w:rPr>
        <w:t>o Krajowym Rejestrze Sądowym</w:t>
      </w:r>
      <w:r w:rsidRPr="00E15C05">
        <w:rPr>
          <w:rFonts w:ascii="Times New Roman" w:hAnsi="Times New Roman"/>
          <w:color w:val="000000" w:themeColor="text1"/>
          <w:sz w:val="24"/>
          <w:szCs w:val="24"/>
        </w:rPr>
        <w:t xml:space="preserve"> (Dz. U. z 202</w:t>
      </w:r>
      <w:r w:rsidR="00352C4C" w:rsidRPr="00E15C05">
        <w:rPr>
          <w:rFonts w:ascii="Times New Roman" w:hAnsi="Times New Roman"/>
          <w:color w:val="000000" w:themeColor="text1"/>
          <w:sz w:val="24"/>
          <w:szCs w:val="24"/>
        </w:rPr>
        <w:t>5</w:t>
      </w:r>
      <w:r w:rsidR="00D7033F">
        <w:rPr>
          <w:rFonts w:ascii="Times New Roman" w:hAnsi="Times New Roman"/>
          <w:color w:val="000000" w:themeColor="text1"/>
          <w:sz w:val="24"/>
          <w:szCs w:val="24"/>
        </w:rPr>
        <w:t> </w:t>
      </w:r>
      <w:r w:rsidRPr="00E15C05">
        <w:rPr>
          <w:rFonts w:ascii="Times New Roman" w:hAnsi="Times New Roman"/>
          <w:color w:val="000000" w:themeColor="text1"/>
          <w:sz w:val="24"/>
          <w:szCs w:val="24"/>
        </w:rPr>
        <w:t>r. poz</w:t>
      </w:r>
      <w:r w:rsidR="00352C4C" w:rsidRPr="00E15C05">
        <w:rPr>
          <w:rFonts w:ascii="Times New Roman" w:hAnsi="Times New Roman"/>
          <w:color w:val="000000" w:themeColor="text1"/>
          <w:sz w:val="24"/>
          <w:szCs w:val="24"/>
        </w:rPr>
        <w:t>. 869</w:t>
      </w:r>
      <w:r w:rsidRPr="00E15C05">
        <w:rPr>
          <w:rFonts w:ascii="Times New Roman" w:hAnsi="Times New Roman"/>
          <w:color w:val="000000" w:themeColor="text1"/>
          <w:sz w:val="24"/>
          <w:szCs w:val="24"/>
        </w:rPr>
        <w:t>), dalej: „</w:t>
      </w:r>
      <w:r w:rsidRPr="009F07BD">
        <w:rPr>
          <w:rFonts w:ascii="Times New Roman" w:hAnsi="Times New Roman"/>
          <w:color w:val="000000" w:themeColor="text1"/>
        </w:rPr>
        <w:t>ustawa o KRS”</w:t>
      </w:r>
      <w:r w:rsidR="00B17F69" w:rsidRPr="009F07BD">
        <w:rPr>
          <w:rFonts w:ascii="Times New Roman" w:hAnsi="Times New Roman"/>
          <w:color w:val="000000" w:themeColor="text1"/>
        </w:rPr>
        <w:t>.</w:t>
      </w:r>
    </w:p>
    <w:p w14:paraId="66E2183D" w14:textId="770411C7" w:rsidR="008D5924" w:rsidRPr="00E15C05" w:rsidRDefault="008D5924" w:rsidP="00E15C05">
      <w:pPr>
        <w:autoSpaceDE w:val="0"/>
        <w:autoSpaceDN w:val="0"/>
        <w:adjustRightInd w:val="0"/>
        <w:spacing w:before="120" w:line="360" w:lineRule="auto"/>
        <w:jc w:val="both"/>
        <w:rPr>
          <w:color w:val="000000" w:themeColor="text1"/>
          <w:sz w:val="24"/>
          <w:szCs w:val="24"/>
        </w:rPr>
      </w:pPr>
      <w:r w:rsidRPr="00E15C05">
        <w:rPr>
          <w:color w:val="000000" w:themeColor="text1"/>
          <w:sz w:val="24"/>
          <w:szCs w:val="24"/>
        </w:rPr>
        <w:t xml:space="preserve">Zmiany te umożliwią, począwszy od dnia 1 stycznia 2027 r., automatyczne przeklasyfikowanie podmiotów w CEIDG, KRS, rejestrze REGON, a także innych rejestrach urzędowych, </w:t>
      </w:r>
      <w:r w:rsidR="005F47C7" w:rsidRPr="00E15C05">
        <w:rPr>
          <w:color w:val="000000" w:themeColor="text1"/>
          <w:sz w:val="24"/>
          <w:szCs w:val="24"/>
        </w:rPr>
        <w:t>w związku z przepisami przejściowymi zawartymi w rozporządzeni</w:t>
      </w:r>
      <w:r w:rsidR="00672082" w:rsidRPr="00E15C05">
        <w:rPr>
          <w:color w:val="000000" w:themeColor="text1"/>
          <w:sz w:val="24"/>
          <w:szCs w:val="24"/>
        </w:rPr>
        <w:t>u</w:t>
      </w:r>
      <w:r w:rsidR="005F47C7" w:rsidRPr="00E15C05">
        <w:rPr>
          <w:color w:val="000000" w:themeColor="text1"/>
          <w:sz w:val="24"/>
          <w:szCs w:val="24"/>
        </w:rPr>
        <w:t xml:space="preserve"> Rady Ministrów z dnia 18 grudnia 2024 r. w sprawie Polskiej Klasyfikacji Działalności (PKD), a także </w:t>
      </w:r>
      <w:r w:rsidRPr="00E15C05">
        <w:rPr>
          <w:color w:val="000000" w:themeColor="text1"/>
          <w:sz w:val="24"/>
          <w:szCs w:val="24"/>
        </w:rPr>
        <w:t xml:space="preserve">w przypadku </w:t>
      </w:r>
      <w:r w:rsidR="005F47C7" w:rsidRPr="00E15C05">
        <w:rPr>
          <w:color w:val="000000" w:themeColor="text1"/>
          <w:sz w:val="24"/>
          <w:szCs w:val="24"/>
        </w:rPr>
        <w:t xml:space="preserve">wprowadzania </w:t>
      </w:r>
      <w:r w:rsidR="00F13FC9" w:rsidRPr="00E15C05">
        <w:rPr>
          <w:color w:val="000000" w:themeColor="text1"/>
          <w:sz w:val="24"/>
          <w:szCs w:val="24"/>
        </w:rPr>
        <w:t xml:space="preserve">dalszych </w:t>
      </w:r>
      <w:r w:rsidRPr="00E15C05">
        <w:rPr>
          <w:color w:val="000000" w:themeColor="text1"/>
          <w:sz w:val="24"/>
          <w:szCs w:val="24"/>
        </w:rPr>
        <w:t>zmian w Polskiej Klasyfikacji Działalności</w:t>
      </w:r>
      <w:r w:rsidR="005F47C7" w:rsidRPr="00E15C05">
        <w:rPr>
          <w:color w:val="000000" w:themeColor="text1"/>
          <w:sz w:val="24"/>
          <w:szCs w:val="24"/>
        </w:rPr>
        <w:t xml:space="preserve"> po wejściu w życie projektowanej ustawy</w:t>
      </w:r>
      <w:r w:rsidRPr="00E15C05">
        <w:rPr>
          <w:color w:val="000000" w:themeColor="text1"/>
          <w:sz w:val="24"/>
          <w:szCs w:val="24"/>
        </w:rPr>
        <w:t>.</w:t>
      </w:r>
    </w:p>
    <w:p w14:paraId="16EF40B4" w14:textId="7C5AF25C" w:rsidR="00F30309" w:rsidRPr="00E15C05" w:rsidRDefault="005512DA" w:rsidP="00E15C05">
      <w:pPr>
        <w:pStyle w:val="Akapitzlist"/>
        <w:spacing w:before="120" w:after="0" w:line="360" w:lineRule="auto"/>
        <w:ind w:left="0"/>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Należy wyjaśnić, że </w:t>
      </w:r>
      <w:r w:rsidR="005F47C7" w:rsidRPr="00E15C05">
        <w:rPr>
          <w:rFonts w:ascii="Times New Roman" w:hAnsi="Times New Roman"/>
          <w:color w:val="000000" w:themeColor="text1"/>
          <w:sz w:val="24"/>
          <w:szCs w:val="24"/>
        </w:rPr>
        <w:t xml:space="preserve">każdorazowa </w:t>
      </w:r>
      <w:r w:rsidRPr="00E15C05">
        <w:rPr>
          <w:rFonts w:ascii="Times New Roman" w:hAnsi="Times New Roman"/>
          <w:color w:val="000000" w:themeColor="text1"/>
          <w:sz w:val="24"/>
          <w:szCs w:val="24"/>
        </w:rPr>
        <w:t>z</w:t>
      </w:r>
      <w:r w:rsidR="00C174E5" w:rsidRPr="00E15C05">
        <w:rPr>
          <w:rFonts w:ascii="Times New Roman" w:hAnsi="Times New Roman"/>
          <w:color w:val="000000" w:themeColor="text1"/>
          <w:sz w:val="24"/>
          <w:szCs w:val="24"/>
        </w:rPr>
        <w:t xml:space="preserve">miana klasyfikacji NACE oraz PKD </w:t>
      </w:r>
      <w:r w:rsidR="005F47C7" w:rsidRPr="00E15C05">
        <w:rPr>
          <w:rFonts w:ascii="Times New Roman" w:hAnsi="Times New Roman"/>
          <w:color w:val="000000" w:themeColor="text1"/>
          <w:sz w:val="24"/>
          <w:szCs w:val="24"/>
        </w:rPr>
        <w:t>powoduje</w:t>
      </w:r>
      <w:r w:rsidR="00C174E5" w:rsidRPr="00E15C05">
        <w:rPr>
          <w:rFonts w:ascii="Times New Roman" w:hAnsi="Times New Roman"/>
          <w:color w:val="000000" w:themeColor="text1"/>
          <w:sz w:val="24"/>
          <w:szCs w:val="24"/>
        </w:rPr>
        <w:t xml:space="preserve">, </w:t>
      </w:r>
      <w:r w:rsidR="0030015E" w:rsidRPr="00E15C05">
        <w:rPr>
          <w:rFonts w:ascii="Times New Roman" w:hAnsi="Times New Roman"/>
          <w:color w:val="000000" w:themeColor="text1"/>
          <w:sz w:val="24"/>
          <w:szCs w:val="24"/>
        </w:rPr>
        <w:t>bez uregulowania</w:t>
      </w:r>
      <w:r w:rsidR="00C174E5" w:rsidRPr="00E15C05">
        <w:rPr>
          <w:rFonts w:ascii="Times New Roman" w:hAnsi="Times New Roman"/>
          <w:color w:val="000000" w:themeColor="text1"/>
          <w:sz w:val="24"/>
          <w:szCs w:val="24"/>
        </w:rPr>
        <w:t xml:space="preserve"> innymi</w:t>
      </w:r>
      <w:r w:rsidR="00E35F4E">
        <w:rPr>
          <w:rFonts w:ascii="Times New Roman" w:hAnsi="Times New Roman"/>
          <w:color w:val="000000" w:themeColor="text1"/>
          <w:sz w:val="24"/>
          <w:szCs w:val="24"/>
        </w:rPr>
        <w:t xml:space="preserve"> przepisami</w:t>
      </w:r>
      <w:r w:rsidR="00C174E5" w:rsidRPr="00E15C05">
        <w:rPr>
          <w:rFonts w:ascii="Times New Roman" w:hAnsi="Times New Roman"/>
          <w:color w:val="000000" w:themeColor="text1"/>
          <w:sz w:val="24"/>
          <w:szCs w:val="24"/>
        </w:rPr>
        <w:t>, konieczność przeklasyfikowania, w stosunkowo krótkim czas</w:t>
      </w:r>
      <w:r w:rsidR="004636B7">
        <w:rPr>
          <w:rFonts w:ascii="Times New Roman" w:hAnsi="Times New Roman"/>
          <w:color w:val="000000" w:themeColor="text1"/>
          <w:sz w:val="24"/>
          <w:szCs w:val="24"/>
        </w:rPr>
        <w:t>ie</w:t>
      </w:r>
      <w:r w:rsidR="00C174E5" w:rsidRPr="00E15C05">
        <w:rPr>
          <w:rFonts w:ascii="Times New Roman" w:hAnsi="Times New Roman"/>
          <w:color w:val="000000" w:themeColor="text1"/>
          <w:sz w:val="24"/>
          <w:szCs w:val="24"/>
        </w:rPr>
        <w:t xml:space="preserve">, działalności podmiotów w rejestrach urzędowych. </w:t>
      </w:r>
      <w:r w:rsidR="00F51CA1" w:rsidRPr="00E15C05">
        <w:rPr>
          <w:rFonts w:ascii="Times New Roman" w:hAnsi="Times New Roman"/>
          <w:color w:val="000000" w:themeColor="text1"/>
          <w:sz w:val="24"/>
          <w:szCs w:val="24"/>
        </w:rPr>
        <w:t>W szczególności w</w:t>
      </w:r>
      <w:r w:rsidR="00C174E5" w:rsidRPr="00E15C05">
        <w:rPr>
          <w:rFonts w:ascii="Times New Roman" w:hAnsi="Times New Roman"/>
          <w:color w:val="000000" w:themeColor="text1"/>
          <w:sz w:val="24"/>
          <w:szCs w:val="24"/>
        </w:rPr>
        <w:t xml:space="preserve">prowadzenie </w:t>
      </w:r>
      <w:r w:rsidR="00F51CA1" w:rsidRPr="00E15C05">
        <w:rPr>
          <w:rFonts w:ascii="Times New Roman" w:hAnsi="Times New Roman"/>
          <w:color w:val="000000" w:themeColor="text1"/>
          <w:sz w:val="24"/>
          <w:szCs w:val="24"/>
        </w:rPr>
        <w:t xml:space="preserve">z dniem 1 stycznia 2025 r. </w:t>
      </w:r>
      <w:r w:rsidR="00C174E5" w:rsidRPr="00E15C05">
        <w:rPr>
          <w:rFonts w:ascii="Times New Roman" w:hAnsi="Times New Roman"/>
          <w:color w:val="000000" w:themeColor="text1"/>
          <w:sz w:val="24"/>
          <w:szCs w:val="24"/>
        </w:rPr>
        <w:t xml:space="preserve">nowej klasyfikacji PKD 2025 </w:t>
      </w:r>
      <w:r w:rsidR="00F51CA1" w:rsidRPr="00E15C05">
        <w:rPr>
          <w:rFonts w:ascii="Times New Roman" w:hAnsi="Times New Roman"/>
          <w:color w:val="000000" w:themeColor="text1"/>
          <w:sz w:val="24"/>
          <w:szCs w:val="24"/>
        </w:rPr>
        <w:t>wiązało</w:t>
      </w:r>
      <w:r w:rsidR="008D5924" w:rsidRPr="00E15C05">
        <w:rPr>
          <w:rFonts w:ascii="Times New Roman" w:hAnsi="Times New Roman"/>
          <w:color w:val="000000" w:themeColor="text1"/>
          <w:sz w:val="24"/>
          <w:szCs w:val="24"/>
        </w:rPr>
        <w:t xml:space="preserve"> się</w:t>
      </w:r>
      <w:r w:rsidR="00C174E5" w:rsidRPr="00E15C05">
        <w:rPr>
          <w:rFonts w:ascii="Times New Roman" w:hAnsi="Times New Roman"/>
          <w:color w:val="000000" w:themeColor="text1"/>
          <w:sz w:val="24"/>
          <w:szCs w:val="24"/>
        </w:rPr>
        <w:t xml:space="preserve"> z wystąpieniem różnego </w:t>
      </w:r>
      <w:r w:rsidR="00C174E5" w:rsidRPr="00E15C05">
        <w:rPr>
          <w:rFonts w:ascii="Times New Roman" w:hAnsi="Times New Roman"/>
          <w:color w:val="000000" w:themeColor="text1"/>
          <w:sz w:val="24"/>
          <w:szCs w:val="24"/>
        </w:rPr>
        <w:lastRenderedPageBreak/>
        <w:t xml:space="preserve">typu relacji między poszczególnymi grupowaniami </w:t>
      </w:r>
      <w:r w:rsidR="008D5924" w:rsidRPr="00E15C05">
        <w:rPr>
          <w:rFonts w:ascii="Times New Roman" w:hAnsi="Times New Roman"/>
          <w:color w:val="000000" w:themeColor="text1"/>
          <w:sz w:val="24"/>
          <w:szCs w:val="24"/>
        </w:rPr>
        <w:t>dotychczasowej klasyfikacji</w:t>
      </w:r>
      <w:r w:rsidR="00C174E5" w:rsidRPr="00E15C05">
        <w:rPr>
          <w:rFonts w:ascii="Times New Roman" w:hAnsi="Times New Roman"/>
          <w:color w:val="000000" w:themeColor="text1"/>
          <w:sz w:val="24"/>
          <w:szCs w:val="24"/>
        </w:rPr>
        <w:t xml:space="preserve"> PKD 2007 </w:t>
      </w:r>
      <w:r w:rsidR="008D5924" w:rsidRPr="00E15C05">
        <w:rPr>
          <w:rFonts w:ascii="Times New Roman" w:hAnsi="Times New Roman"/>
          <w:color w:val="000000" w:themeColor="text1"/>
          <w:sz w:val="24"/>
          <w:szCs w:val="24"/>
        </w:rPr>
        <w:t>oraz</w:t>
      </w:r>
      <w:r w:rsidR="00C174E5" w:rsidRPr="00E15C05">
        <w:rPr>
          <w:rFonts w:ascii="Times New Roman" w:hAnsi="Times New Roman"/>
          <w:color w:val="000000" w:themeColor="text1"/>
          <w:sz w:val="24"/>
          <w:szCs w:val="24"/>
        </w:rPr>
        <w:t xml:space="preserve"> nowej </w:t>
      </w:r>
      <w:r w:rsidR="008D5924" w:rsidRPr="00E15C05">
        <w:rPr>
          <w:rFonts w:ascii="Times New Roman" w:hAnsi="Times New Roman"/>
          <w:color w:val="000000" w:themeColor="text1"/>
          <w:sz w:val="24"/>
          <w:szCs w:val="24"/>
        </w:rPr>
        <w:t xml:space="preserve">klasyfikacji </w:t>
      </w:r>
      <w:r w:rsidR="00C174E5" w:rsidRPr="00E15C05">
        <w:rPr>
          <w:rFonts w:ascii="Times New Roman" w:hAnsi="Times New Roman"/>
          <w:color w:val="000000" w:themeColor="text1"/>
          <w:sz w:val="24"/>
          <w:szCs w:val="24"/>
        </w:rPr>
        <w:t>PKD</w:t>
      </w:r>
      <w:r w:rsidR="008D5924" w:rsidRPr="00E15C05">
        <w:rPr>
          <w:rFonts w:ascii="Times New Roman" w:hAnsi="Times New Roman"/>
          <w:color w:val="000000" w:themeColor="text1"/>
          <w:sz w:val="24"/>
          <w:szCs w:val="24"/>
        </w:rPr>
        <w:t xml:space="preserve"> 2025</w:t>
      </w:r>
      <w:r w:rsidR="00C174E5" w:rsidRPr="00E15C05">
        <w:rPr>
          <w:rFonts w:ascii="Times New Roman" w:hAnsi="Times New Roman"/>
          <w:color w:val="000000" w:themeColor="text1"/>
          <w:sz w:val="24"/>
          <w:szCs w:val="24"/>
        </w:rPr>
        <w:t>. Mogą to być: relacje identyczne, które nie uległy zmianie co do zakresu i kodyfikacji, grupowania o identycznym zakresie, ale zmienionym kodzie (wynikające z przekodowań numerycznych w obrębie klasyfikacji), grupowania, które uległy scaleniu w nowej klasyfikacji (n:1)</w:t>
      </w:r>
      <w:r w:rsidR="00013A84">
        <w:rPr>
          <w:rFonts w:ascii="Times New Roman" w:hAnsi="Times New Roman"/>
          <w:color w:val="000000" w:themeColor="text1"/>
          <w:sz w:val="24"/>
          <w:szCs w:val="24"/>
        </w:rPr>
        <w:t>,</w:t>
      </w:r>
      <w:r w:rsidR="00C174E5" w:rsidRPr="00E15C05">
        <w:rPr>
          <w:rFonts w:ascii="Times New Roman" w:hAnsi="Times New Roman"/>
          <w:color w:val="000000" w:themeColor="text1"/>
          <w:sz w:val="24"/>
          <w:szCs w:val="24"/>
        </w:rPr>
        <w:t xml:space="preserve"> oraz takie, które uległy podziałom w nowej klasyfikacji na dwa lub więcej (1:n). Ten ostatni typ powiązań stwarza największe problemy przy przeklasyfikowaniu podmiotów w rejestrach urzędowych i dla tego typu relacji </w:t>
      </w:r>
      <w:r w:rsidR="00013A84" w:rsidRPr="003B7994">
        <w:rPr>
          <w:rFonts w:ascii="Times New Roman" w:hAnsi="Times New Roman"/>
          <w:color w:val="000000" w:themeColor="text1"/>
          <w:sz w:val="24"/>
          <w:szCs w:val="24"/>
        </w:rPr>
        <w:t>jest</w:t>
      </w:r>
      <w:r w:rsidR="00013A84" w:rsidRPr="00013A84">
        <w:rPr>
          <w:rFonts w:ascii="Times New Roman" w:hAnsi="Times New Roman"/>
          <w:color w:val="000000" w:themeColor="text1"/>
          <w:sz w:val="24"/>
          <w:szCs w:val="24"/>
        </w:rPr>
        <w:t xml:space="preserve"> </w:t>
      </w:r>
      <w:r w:rsidR="00C174E5" w:rsidRPr="00E15C05">
        <w:rPr>
          <w:rFonts w:ascii="Times New Roman" w:hAnsi="Times New Roman"/>
          <w:color w:val="000000" w:themeColor="text1"/>
          <w:sz w:val="24"/>
          <w:szCs w:val="24"/>
        </w:rPr>
        <w:t>zasadne opracowanie klucza jednoznacznego (1:1).</w:t>
      </w:r>
      <w:bookmarkStart w:id="1" w:name="_Hlk148371599"/>
      <w:r w:rsidR="004A41EB" w:rsidRPr="00E15C05">
        <w:rPr>
          <w:rFonts w:ascii="Times New Roman" w:hAnsi="Times New Roman"/>
          <w:color w:val="000000" w:themeColor="text1"/>
          <w:sz w:val="24"/>
          <w:szCs w:val="24"/>
        </w:rPr>
        <w:t xml:space="preserve"> </w:t>
      </w:r>
      <w:r w:rsidR="00C174E5" w:rsidRPr="00E15C05">
        <w:rPr>
          <w:rFonts w:ascii="Times New Roman" w:hAnsi="Times New Roman"/>
          <w:color w:val="000000" w:themeColor="text1"/>
          <w:sz w:val="24"/>
          <w:szCs w:val="24"/>
        </w:rPr>
        <w:t xml:space="preserve">W obecnych przepisach ustawy o statystyce publicznej nie ma podstawy prawnej pozwalającej na </w:t>
      </w:r>
      <w:r w:rsidR="001B4094" w:rsidRPr="00E15C05">
        <w:rPr>
          <w:rFonts w:ascii="Times New Roman" w:hAnsi="Times New Roman"/>
          <w:color w:val="000000" w:themeColor="text1"/>
          <w:sz w:val="24"/>
          <w:szCs w:val="24"/>
        </w:rPr>
        <w:t>wykorzystanie</w:t>
      </w:r>
      <w:r w:rsidR="003C48B6" w:rsidRPr="00E15C05">
        <w:rPr>
          <w:rFonts w:ascii="Times New Roman" w:hAnsi="Times New Roman"/>
          <w:color w:val="000000" w:themeColor="text1"/>
          <w:sz w:val="24"/>
          <w:szCs w:val="24"/>
        </w:rPr>
        <w:t xml:space="preserve"> </w:t>
      </w:r>
      <w:r w:rsidR="00C174E5" w:rsidRPr="00E15C05">
        <w:rPr>
          <w:rFonts w:ascii="Times New Roman" w:hAnsi="Times New Roman"/>
          <w:color w:val="000000" w:themeColor="text1"/>
          <w:sz w:val="24"/>
          <w:szCs w:val="24"/>
        </w:rPr>
        <w:t xml:space="preserve">jednoznacznych relacji (1:1) między grupowaniami </w:t>
      </w:r>
      <w:r w:rsidR="00EB66AE" w:rsidRPr="00E15C05">
        <w:rPr>
          <w:rFonts w:ascii="Times New Roman" w:hAnsi="Times New Roman"/>
          <w:color w:val="000000" w:themeColor="text1"/>
          <w:sz w:val="24"/>
          <w:szCs w:val="24"/>
        </w:rPr>
        <w:t>dotychczasowej, nowej albo zmienianej</w:t>
      </w:r>
      <w:r w:rsidR="00D05467" w:rsidRPr="00E15C05">
        <w:rPr>
          <w:rFonts w:ascii="Times New Roman" w:hAnsi="Times New Roman"/>
          <w:color w:val="000000" w:themeColor="text1"/>
          <w:sz w:val="24"/>
          <w:szCs w:val="24"/>
        </w:rPr>
        <w:t xml:space="preserve"> klasyfikacji </w:t>
      </w:r>
      <w:r w:rsidR="001B4094" w:rsidRPr="00E15C05">
        <w:rPr>
          <w:rFonts w:ascii="Times New Roman" w:hAnsi="Times New Roman"/>
          <w:color w:val="000000" w:themeColor="text1"/>
          <w:sz w:val="24"/>
          <w:szCs w:val="24"/>
        </w:rPr>
        <w:t>do</w:t>
      </w:r>
      <w:r w:rsidR="00C174E5" w:rsidRPr="00E15C05">
        <w:rPr>
          <w:rFonts w:ascii="Times New Roman" w:hAnsi="Times New Roman"/>
          <w:color w:val="000000" w:themeColor="text1"/>
          <w:sz w:val="24"/>
          <w:szCs w:val="24"/>
        </w:rPr>
        <w:t xml:space="preserve"> automatyczne</w:t>
      </w:r>
      <w:r w:rsidR="001B4094" w:rsidRPr="00E15C05">
        <w:rPr>
          <w:rFonts w:ascii="Times New Roman" w:hAnsi="Times New Roman"/>
          <w:color w:val="000000" w:themeColor="text1"/>
          <w:sz w:val="24"/>
          <w:szCs w:val="24"/>
        </w:rPr>
        <w:t>go</w:t>
      </w:r>
      <w:r w:rsidR="00C174E5" w:rsidRPr="00E15C05">
        <w:rPr>
          <w:rFonts w:ascii="Times New Roman" w:hAnsi="Times New Roman"/>
          <w:color w:val="000000" w:themeColor="text1"/>
          <w:sz w:val="24"/>
          <w:szCs w:val="24"/>
        </w:rPr>
        <w:t xml:space="preserve"> przeklasyfikowani</w:t>
      </w:r>
      <w:r w:rsidR="001B4094" w:rsidRPr="00E15C05">
        <w:rPr>
          <w:rFonts w:ascii="Times New Roman" w:hAnsi="Times New Roman"/>
          <w:color w:val="000000" w:themeColor="text1"/>
          <w:sz w:val="24"/>
          <w:szCs w:val="24"/>
        </w:rPr>
        <w:t>a</w:t>
      </w:r>
      <w:r w:rsidR="00C174E5" w:rsidRPr="00E15C05">
        <w:rPr>
          <w:rFonts w:ascii="Times New Roman" w:hAnsi="Times New Roman"/>
          <w:color w:val="000000" w:themeColor="text1"/>
          <w:sz w:val="24"/>
          <w:szCs w:val="24"/>
        </w:rPr>
        <w:t xml:space="preserve"> podmiotów w rejestrach urzędowych</w:t>
      </w:r>
      <w:r w:rsidR="00A11F75" w:rsidRPr="00E15C05">
        <w:rPr>
          <w:rFonts w:ascii="Times New Roman" w:hAnsi="Times New Roman"/>
          <w:color w:val="000000" w:themeColor="text1"/>
          <w:sz w:val="24"/>
          <w:szCs w:val="24"/>
        </w:rPr>
        <w:t xml:space="preserve"> </w:t>
      </w:r>
      <w:r w:rsidR="00C174E5" w:rsidRPr="00E15C05">
        <w:rPr>
          <w:rFonts w:ascii="Times New Roman" w:hAnsi="Times New Roman"/>
          <w:color w:val="000000" w:themeColor="text1"/>
          <w:sz w:val="24"/>
          <w:szCs w:val="24"/>
        </w:rPr>
        <w:t>w przypadku zmian wprowadzanych w Polskiej Klasyfikacji Działalności. Celem proponowanych zmian jest wprowadzenie do ustawy o statystyce publicznej przepisów</w:t>
      </w:r>
      <w:r w:rsidR="00126280" w:rsidRPr="00E15C05">
        <w:rPr>
          <w:rFonts w:ascii="Times New Roman" w:hAnsi="Times New Roman"/>
          <w:color w:val="000000" w:themeColor="text1"/>
          <w:sz w:val="24"/>
          <w:szCs w:val="24"/>
        </w:rPr>
        <w:t xml:space="preserve">, </w:t>
      </w:r>
      <w:r w:rsidR="008C07E0" w:rsidRPr="00E15C05">
        <w:rPr>
          <w:rFonts w:ascii="Times New Roman" w:hAnsi="Times New Roman"/>
          <w:color w:val="000000" w:themeColor="text1"/>
          <w:sz w:val="24"/>
          <w:szCs w:val="24"/>
        </w:rPr>
        <w:t xml:space="preserve">które </w:t>
      </w:r>
      <w:r w:rsidR="00013A84">
        <w:rPr>
          <w:rFonts w:ascii="Times New Roman" w:hAnsi="Times New Roman"/>
          <w:color w:val="000000" w:themeColor="text1"/>
          <w:sz w:val="24"/>
          <w:szCs w:val="24"/>
        </w:rPr>
        <w:t xml:space="preserve">to </w:t>
      </w:r>
      <w:r w:rsidR="008C07E0" w:rsidRPr="00E15C05">
        <w:rPr>
          <w:rFonts w:ascii="Times New Roman" w:hAnsi="Times New Roman"/>
          <w:color w:val="000000" w:themeColor="text1"/>
          <w:sz w:val="24"/>
          <w:szCs w:val="24"/>
        </w:rPr>
        <w:t>umożliwią</w:t>
      </w:r>
      <w:r w:rsidR="00013A84">
        <w:rPr>
          <w:rFonts w:ascii="Times New Roman" w:hAnsi="Times New Roman"/>
          <w:color w:val="000000" w:themeColor="text1"/>
          <w:sz w:val="24"/>
          <w:szCs w:val="24"/>
        </w:rPr>
        <w:t>,</w:t>
      </w:r>
      <w:r w:rsidR="00C174E5" w:rsidRPr="00E15C05">
        <w:rPr>
          <w:rFonts w:ascii="Times New Roman" w:hAnsi="Times New Roman"/>
          <w:color w:val="000000" w:themeColor="text1"/>
          <w:sz w:val="24"/>
          <w:szCs w:val="24"/>
        </w:rPr>
        <w:t xml:space="preserve"> następnie szczegółowe określenie tych relacji jednoznacznych</w:t>
      </w:r>
      <w:r w:rsidR="00126280" w:rsidRPr="00E15C05">
        <w:rPr>
          <w:rFonts w:ascii="Times New Roman" w:hAnsi="Times New Roman"/>
          <w:color w:val="000000" w:themeColor="text1"/>
          <w:sz w:val="24"/>
          <w:szCs w:val="24"/>
        </w:rPr>
        <w:t xml:space="preserve">, </w:t>
      </w:r>
      <w:r w:rsidR="0073778D" w:rsidRPr="00E15C05">
        <w:rPr>
          <w:rFonts w:ascii="Times New Roman" w:hAnsi="Times New Roman"/>
          <w:color w:val="000000" w:themeColor="text1"/>
          <w:sz w:val="24"/>
          <w:szCs w:val="24"/>
        </w:rPr>
        <w:t xml:space="preserve">jako </w:t>
      </w:r>
      <w:r w:rsidR="00F30309" w:rsidRPr="00E15C05">
        <w:rPr>
          <w:rFonts w:ascii="Times New Roman" w:hAnsi="Times New Roman"/>
          <w:color w:val="000000" w:themeColor="text1"/>
          <w:sz w:val="24"/>
          <w:szCs w:val="24"/>
        </w:rPr>
        <w:t xml:space="preserve">części rozwiązań zawartych w </w:t>
      </w:r>
      <w:r w:rsidR="008A584E" w:rsidRPr="00E15C05">
        <w:rPr>
          <w:rFonts w:ascii="Times New Roman" w:hAnsi="Times New Roman"/>
          <w:color w:val="000000" w:themeColor="text1"/>
          <w:sz w:val="24"/>
          <w:szCs w:val="24"/>
        </w:rPr>
        <w:t xml:space="preserve">przyszłym </w:t>
      </w:r>
      <w:r w:rsidR="00F30309" w:rsidRPr="00E15C05">
        <w:rPr>
          <w:rFonts w:ascii="Times New Roman" w:hAnsi="Times New Roman"/>
          <w:color w:val="000000" w:themeColor="text1"/>
          <w:sz w:val="24"/>
          <w:szCs w:val="24"/>
        </w:rPr>
        <w:t>akcie wykonawczym – r</w:t>
      </w:r>
      <w:r w:rsidR="0073778D" w:rsidRPr="00E15C05">
        <w:rPr>
          <w:rFonts w:ascii="Times New Roman" w:hAnsi="Times New Roman"/>
          <w:color w:val="000000" w:themeColor="text1"/>
          <w:sz w:val="24"/>
          <w:szCs w:val="24"/>
        </w:rPr>
        <w:t>ozporządzeni</w:t>
      </w:r>
      <w:r w:rsidR="00F30309" w:rsidRPr="00E15C05">
        <w:rPr>
          <w:rFonts w:ascii="Times New Roman" w:hAnsi="Times New Roman"/>
          <w:color w:val="000000" w:themeColor="text1"/>
          <w:sz w:val="24"/>
          <w:szCs w:val="24"/>
        </w:rPr>
        <w:t>u</w:t>
      </w:r>
      <w:r w:rsidR="0073778D" w:rsidRPr="00E15C05">
        <w:rPr>
          <w:rFonts w:ascii="Times New Roman" w:hAnsi="Times New Roman"/>
          <w:color w:val="000000" w:themeColor="text1"/>
          <w:sz w:val="24"/>
          <w:szCs w:val="24"/>
        </w:rPr>
        <w:t xml:space="preserve"> Rady Ministrów</w:t>
      </w:r>
      <w:r w:rsidR="00F30309" w:rsidRPr="00E15C05">
        <w:rPr>
          <w:rFonts w:ascii="Times New Roman" w:hAnsi="Times New Roman"/>
          <w:color w:val="000000" w:themeColor="text1"/>
          <w:sz w:val="24"/>
          <w:szCs w:val="24"/>
        </w:rPr>
        <w:t xml:space="preserve"> w sprawie</w:t>
      </w:r>
      <w:r w:rsidR="0073778D" w:rsidRPr="00E15C05">
        <w:rPr>
          <w:rFonts w:ascii="Times New Roman" w:hAnsi="Times New Roman"/>
          <w:color w:val="000000" w:themeColor="text1"/>
          <w:sz w:val="24"/>
          <w:szCs w:val="24"/>
        </w:rPr>
        <w:t xml:space="preserve"> Polskiej Klasyfikacji Działalności</w:t>
      </w:r>
      <w:r w:rsidR="00F30309" w:rsidRPr="00E15C05">
        <w:rPr>
          <w:rFonts w:ascii="Times New Roman" w:hAnsi="Times New Roman"/>
          <w:color w:val="000000" w:themeColor="text1"/>
          <w:sz w:val="24"/>
          <w:szCs w:val="24"/>
        </w:rPr>
        <w:t xml:space="preserve"> (PKD). Rozporządzeni</w:t>
      </w:r>
      <w:r w:rsidR="001B4094" w:rsidRPr="00E15C05">
        <w:rPr>
          <w:rFonts w:ascii="Times New Roman" w:hAnsi="Times New Roman"/>
          <w:color w:val="000000" w:themeColor="text1"/>
          <w:sz w:val="24"/>
          <w:szCs w:val="24"/>
        </w:rPr>
        <w:t>e</w:t>
      </w:r>
      <w:r w:rsidR="00F30309" w:rsidRPr="00E15C05">
        <w:rPr>
          <w:rFonts w:ascii="Times New Roman" w:hAnsi="Times New Roman"/>
          <w:color w:val="000000" w:themeColor="text1"/>
          <w:sz w:val="24"/>
          <w:szCs w:val="24"/>
        </w:rPr>
        <w:t xml:space="preserve"> to</w:t>
      </w:r>
      <w:r w:rsidR="008A584E"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po wejściu w życie zmian zawartych w projektowanej ustawie, będzie </w:t>
      </w:r>
      <w:r w:rsidR="008A584E" w:rsidRPr="00E15C05">
        <w:rPr>
          <w:rFonts w:ascii="Times New Roman" w:hAnsi="Times New Roman"/>
          <w:color w:val="000000" w:themeColor="text1"/>
          <w:sz w:val="24"/>
          <w:szCs w:val="24"/>
        </w:rPr>
        <w:t xml:space="preserve">wydawane na podstawie art. 40 ust. </w:t>
      </w:r>
      <w:r w:rsidR="00F51CA1" w:rsidRPr="00E15C05">
        <w:rPr>
          <w:rFonts w:ascii="Times New Roman" w:hAnsi="Times New Roman"/>
          <w:color w:val="000000" w:themeColor="text1"/>
          <w:sz w:val="24"/>
          <w:szCs w:val="24"/>
        </w:rPr>
        <w:t>7</w:t>
      </w:r>
      <w:r w:rsidR="008A584E" w:rsidRPr="00E15C05">
        <w:rPr>
          <w:rFonts w:ascii="Times New Roman" w:hAnsi="Times New Roman"/>
          <w:color w:val="000000" w:themeColor="text1"/>
          <w:sz w:val="24"/>
          <w:szCs w:val="24"/>
        </w:rPr>
        <w:t xml:space="preserve"> ustawy </w:t>
      </w:r>
      <w:r w:rsidRPr="00E15C05">
        <w:rPr>
          <w:rFonts w:ascii="Times New Roman" w:hAnsi="Times New Roman"/>
          <w:color w:val="000000" w:themeColor="text1"/>
          <w:sz w:val="24"/>
          <w:szCs w:val="24"/>
        </w:rPr>
        <w:t xml:space="preserve">o statystyce publicznej i </w:t>
      </w:r>
      <w:r w:rsidR="00905CE5" w:rsidRPr="00E15C05">
        <w:rPr>
          <w:rFonts w:ascii="Times New Roman" w:hAnsi="Times New Roman"/>
          <w:color w:val="000000" w:themeColor="text1"/>
          <w:sz w:val="24"/>
          <w:szCs w:val="24"/>
        </w:rPr>
        <w:t xml:space="preserve">będzie </w:t>
      </w:r>
      <w:r w:rsidR="00F30309" w:rsidRPr="00E15C05">
        <w:rPr>
          <w:rFonts w:ascii="Times New Roman" w:hAnsi="Times New Roman"/>
          <w:color w:val="000000" w:themeColor="text1"/>
          <w:sz w:val="24"/>
          <w:szCs w:val="24"/>
        </w:rPr>
        <w:t xml:space="preserve">określać, poza samą klasyfikacją (PKD), wzajemne relacje wieloznaczne i wzajemne relacje jednoznaczne między </w:t>
      </w:r>
      <w:r w:rsidR="00D05467" w:rsidRPr="00E15C05">
        <w:rPr>
          <w:rFonts w:ascii="Times New Roman" w:hAnsi="Times New Roman"/>
          <w:color w:val="000000" w:themeColor="text1"/>
          <w:sz w:val="24"/>
          <w:szCs w:val="24"/>
        </w:rPr>
        <w:t>dotychczasową i nową</w:t>
      </w:r>
      <w:r w:rsidR="00F30309" w:rsidRPr="00E15C05">
        <w:rPr>
          <w:rFonts w:ascii="Times New Roman" w:hAnsi="Times New Roman"/>
          <w:color w:val="000000" w:themeColor="text1"/>
          <w:sz w:val="24"/>
          <w:szCs w:val="24"/>
        </w:rPr>
        <w:t xml:space="preserve"> albo zmienianą klasyfikacją, a także szczegółowe interpretacje wzajemnych relacji wieloznacznych</w:t>
      </w:r>
      <w:r w:rsidR="003465E0" w:rsidRPr="00E15C05">
        <w:rPr>
          <w:rFonts w:ascii="Times New Roman" w:hAnsi="Times New Roman"/>
          <w:color w:val="000000" w:themeColor="text1"/>
          <w:sz w:val="24"/>
          <w:szCs w:val="24"/>
        </w:rPr>
        <w:t>.</w:t>
      </w:r>
    </w:p>
    <w:p w14:paraId="22AEA6C4" w14:textId="4810A9BC" w:rsidR="00BA5ECD" w:rsidRPr="00E15C05" w:rsidRDefault="00C174E5" w:rsidP="00E15C05">
      <w:pPr>
        <w:pStyle w:val="Akapitzlist"/>
        <w:spacing w:before="120" w:after="0" w:line="360" w:lineRule="auto"/>
        <w:ind w:left="0"/>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 drugiej strony</w:t>
      </w:r>
      <w:r w:rsidR="00A11F75"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projektowana ustawa ma również na celu wprowadzenie podstawy prawnej w akcie rang</w:t>
      </w:r>
      <w:r w:rsidR="00BA5ECD" w:rsidRPr="00E15C05">
        <w:rPr>
          <w:rFonts w:ascii="Times New Roman" w:hAnsi="Times New Roman"/>
          <w:color w:val="000000" w:themeColor="text1"/>
          <w:sz w:val="24"/>
          <w:szCs w:val="24"/>
        </w:rPr>
        <w:t>i</w:t>
      </w:r>
      <w:r w:rsidR="00665324" w:rsidRPr="00E15C05">
        <w:rPr>
          <w:rFonts w:ascii="Times New Roman" w:hAnsi="Times New Roman"/>
          <w:color w:val="000000" w:themeColor="text1"/>
          <w:sz w:val="24"/>
          <w:szCs w:val="24"/>
        </w:rPr>
        <w:t xml:space="preserve"> u</w:t>
      </w:r>
      <w:r w:rsidRPr="00E15C05">
        <w:rPr>
          <w:rFonts w:ascii="Times New Roman" w:hAnsi="Times New Roman"/>
          <w:color w:val="000000" w:themeColor="text1"/>
          <w:sz w:val="24"/>
          <w:szCs w:val="24"/>
        </w:rPr>
        <w:t xml:space="preserve">stawowej umożliwiającej automatyczne przeklasyfikowanie podmiotów, które w rejestrach urzędowych mają wskazany kod PKD 93.29.Z </w:t>
      </w:r>
      <w:r w:rsidR="00F665AD" w:rsidRPr="00E15C05">
        <w:rPr>
          <w:rFonts w:ascii="Times New Roman" w:hAnsi="Times New Roman"/>
          <w:color w:val="000000" w:themeColor="text1"/>
          <w:sz w:val="24"/>
          <w:szCs w:val="24"/>
        </w:rPr>
        <w:t xml:space="preserve">(według klasyfikacji PKD 2007) </w:t>
      </w:r>
      <w:r w:rsidRPr="00E15C05">
        <w:rPr>
          <w:rFonts w:ascii="Times New Roman" w:hAnsi="Times New Roman"/>
          <w:color w:val="000000" w:themeColor="text1"/>
          <w:sz w:val="24"/>
          <w:szCs w:val="24"/>
        </w:rPr>
        <w:t>i które do dnia 31 grudnia 202</w:t>
      </w:r>
      <w:r w:rsidR="00FB5C41" w:rsidRPr="00E15C05">
        <w:rPr>
          <w:rFonts w:ascii="Times New Roman" w:hAnsi="Times New Roman"/>
          <w:color w:val="000000" w:themeColor="text1"/>
          <w:sz w:val="24"/>
          <w:szCs w:val="24"/>
        </w:rPr>
        <w:t>5</w:t>
      </w:r>
      <w:r w:rsidRPr="00E15C05">
        <w:rPr>
          <w:rFonts w:ascii="Times New Roman" w:hAnsi="Times New Roman"/>
          <w:color w:val="000000" w:themeColor="text1"/>
          <w:sz w:val="24"/>
          <w:szCs w:val="24"/>
        </w:rPr>
        <w:t xml:space="preserve"> r. nie złożą wniosku o zmianę wpisu w Centralnej Ewidencji i Informacji o Działalności Gospodarczej (dalej: „</w:t>
      </w:r>
      <w:r w:rsidRPr="00C605AC">
        <w:rPr>
          <w:rFonts w:ascii="Times New Roman" w:hAnsi="Times New Roman"/>
          <w:color w:val="000000" w:themeColor="text1"/>
        </w:rPr>
        <w:t>CEIDG</w:t>
      </w:r>
      <w:r w:rsidRPr="00E15C05">
        <w:rPr>
          <w:rFonts w:ascii="Times New Roman" w:hAnsi="Times New Roman"/>
          <w:color w:val="000000" w:themeColor="text1"/>
          <w:sz w:val="24"/>
          <w:szCs w:val="24"/>
        </w:rPr>
        <w:t>”), Krajowym Rejestrze Sądowym (dalej: „</w:t>
      </w:r>
      <w:r w:rsidRPr="00C605AC">
        <w:rPr>
          <w:rFonts w:ascii="Times New Roman" w:hAnsi="Times New Roman"/>
          <w:color w:val="000000" w:themeColor="text1"/>
        </w:rPr>
        <w:t>KRS</w:t>
      </w:r>
      <w:r w:rsidRPr="00E15C05">
        <w:rPr>
          <w:rFonts w:ascii="Times New Roman" w:hAnsi="Times New Roman"/>
          <w:color w:val="000000" w:themeColor="text1"/>
          <w:sz w:val="24"/>
          <w:szCs w:val="24"/>
        </w:rPr>
        <w:t xml:space="preserve">”) lub rejestrze REGON </w:t>
      </w:r>
      <w:r w:rsidR="00BA5ECD" w:rsidRPr="00E15C05">
        <w:rPr>
          <w:rFonts w:ascii="Times New Roman" w:hAnsi="Times New Roman"/>
          <w:color w:val="000000" w:themeColor="text1"/>
          <w:sz w:val="24"/>
          <w:szCs w:val="24"/>
        </w:rPr>
        <w:t>oraz</w:t>
      </w:r>
      <w:r w:rsidRPr="00E15C05">
        <w:rPr>
          <w:rFonts w:ascii="Times New Roman" w:hAnsi="Times New Roman"/>
          <w:color w:val="000000" w:themeColor="text1"/>
          <w:sz w:val="24"/>
          <w:szCs w:val="24"/>
        </w:rPr>
        <w:t xml:space="preserve"> nie wybiorą samodzielnie kodu PKD 93.29.A albo PKD 93.29.B</w:t>
      </w:r>
      <w:r w:rsidR="00F665AD" w:rsidRPr="00E15C05">
        <w:rPr>
          <w:rFonts w:ascii="Times New Roman" w:hAnsi="Times New Roman"/>
          <w:color w:val="000000" w:themeColor="text1"/>
          <w:sz w:val="24"/>
          <w:szCs w:val="24"/>
        </w:rPr>
        <w:t xml:space="preserve"> (według aktualnie obowiązującej klasyfikacji PKD)</w:t>
      </w:r>
      <w:r w:rsidR="00BA5ECD" w:rsidRPr="00E15C05">
        <w:rPr>
          <w:rFonts w:ascii="Times New Roman" w:hAnsi="Times New Roman"/>
          <w:color w:val="000000" w:themeColor="text1"/>
          <w:sz w:val="24"/>
          <w:szCs w:val="24"/>
        </w:rPr>
        <w:t>.</w:t>
      </w:r>
    </w:p>
    <w:p w14:paraId="00E110A1" w14:textId="424C63F1" w:rsidR="00BA5ECD" w:rsidRPr="00E15C05" w:rsidRDefault="00BA5ECD" w:rsidP="00E15C05">
      <w:pPr>
        <w:pStyle w:val="Akapitzlist"/>
        <w:spacing w:before="120" w:after="0" w:line="360" w:lineRule="auto"/>
        <w:ind w:left="0"/>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Zgodnie z § 3 rozporządzenia Rady Ministrów z dnia 18 grudnia 2024 r. w sprawie Polskiej Klasyfikacji Działalności (PKD) „Do podmiotów, które we wpisie jako oznaczenie przedmiotu wykonywanej działalności gospodarczej mają wskazany kod PKD 93.29.Z, według PKD 2007, i które po dniu wejścia w życie niniejszego rozporządzenia nie złożyły wniosku o zmianę wpisu w Centralnej Ewidencji i Informacji o Działalności Gospodarczej, lub wniosku o zmianę w zakresie dotyczącym zmiany przedmiotu działalności według Polskiej Klasyfikacji </w:t>
      </w:r>
      <w:r w:rsidRPr="00E15C05">
        <w:rPr>
          <w:rFonts w:ascii="Times New Roman" w:hAnsi="Times New Roman"/>
          <w:color w:val="000000" w:themeColor="text1"/>
          <w:sz w:val="24"/>
          <w:szCs w:val="24"/>
        </w:rPr>
        <w:lastRenderedPageBreak/>
        <w:t>Działalności w Krajowym Rejestrze Sądowym lub krajowym rejestrze urzędowym podmiotów gospodarki narodowej, stosuje się ten kod, jednak nie dłużej niż do dnia 31 grudnia 2025 r.”.</w:t>
      </w:r>
    </w:p>
    <w:p w14:paraId="2F74C44B" w14:textId="416217D9" w:rsidR="00C174E5" w:rsidRPr="00E15C05" w:rsidRDefault="00E45F44" w:rsidP="00E15C05">
      <w:pPr>
        <w:pStyle w:val="Akapitzlist"/>
        <w:spacing w:before="120" w:after="0" w:line="360" w:lineRule="auto"/>
        <w:ind w:left="0"/>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Zatem </w:t>
      </w:r>
      <w:r w:rsidRPr="00E15C05">
        <w:rPr>
          <w:rFonts w:ascii="Times New Roman" w:eastAsia="Calibri" w:hAnsi="Times New Roman"/>
          <w:color w:val="000000" w:themeColor="text1"/>
          <w:sz w:val="24"/>
          <w:szCs w:val="24"/>
        </w:rPr>
        <w:t>b</w:t>
      </w:r>
      <w:r w:rsidR="00C174E5" w:rsidRPr="00E15C05">
        <w:rPr>
          <w:rFonts w:ascii="Times New Roman" w:eastAsia="Calibri" w:hAnsi="Times New Roman"/>
          <w:color w:val="000000" w:themeColor="text1"/>
          <w:sz w:val="24"/>
          <w:szCs w:val="24"/>
        </w:rPr>
        <w:t>ez uregulowania kwestii</w:t>
      </w:r>
      <w:r w:rsidRPr="00E15C05">
        <w:rPr>
          <w:rFonts w:ascii="Times New Roman" w:eastAsia="Calibri" w:hAnsi="Times New Roman"/>
          <w:color w:val="000000" w:themeColor="text1"/>
          <w:sz w:val="24"/>
          <w:szCs w:val="24"/>
        </w:rPr>
        <w:t xml:space="preserve"> </w:t>
      </w:r>
      <w:r w:rsidRPr="00E15C05">
        <w:rPr>
          <w:rFonts w:ascii="Times New Roman" w:hAnsi="Times New Roman"/>
          <w:color w:val="000000" w:themeColor="text1"/>
          <w:sz w:val="24"/>
          <w:szCs w:val="24"/>
        </w:rPr>
        <w:t>automatycznego przeklasyfikowania ww. podmiotów</w:t>
      </w:r>
      <w:r w:rsidR="00672082" w:rsidRPr="00E15C05">
        <w:rPr>
          <w:rFonts w:ascii="Times New Roman" w:eastAsia="Calibri" w:hAnsi="Times New Roman"/>
          <w:color w:val="000000" w:themeColor="text1"/>
          <w:sz w:val="24"/>
          <w:szCs w:val="24"/>
        </w:rPr>
        <w:t xml:space="preserve"> </w:t>
      </w:r>
      <w:r w:rsidR="00C174E5" w:rsidRPr="00E15C05">
        <w:rPr>
          <w:rFonts w:ascii="Times New Roman" w:eastAsia="Calibri" w:hAnsi="Times New Roman"/>
          <w:color w:val="000000" w:themeColor="text1"/>
          <w:sz w:val="24"/>
          <w:szCs w:val="24"/>
        </w:rPr>
        <w:t>po upływie</w:t>
      </w:r>
      <w:r w:rsidR="007739CF" w:rsidRPr="00E15C05">
        <w:rPr>
          <w:rFonts w:ascii="Times New Roman" w:eastAsia="Calibri" w:hAnsi="Times New Roman"/>
          <w:color w:val="000000" w:themeColor="text1"/>
          <w:sz w:val="24"/>
          <w:szCs w:val="24"/>
        </w:rPr>
        <w:t xml:space="preserve"> </w:t>
      </w:r>
      <w:r w:rsidR="00C174E5" w:rsidRPr="00E15C05">
        <w:rPr>
          <w:rFonts w:ascii="Times New Roman" w:eastAsia="Calibri" w:hAnsi="Times New Roman"/>
          <w:color w:val="000000" w:themeColor="text1"/>
          <w:sz w:val="24"/>
          <w:szCs w:val="24"/>
        </w:rPr>
        <w:t xml:space="preserve">wyznaczonego tym rozporządzeniem okresu przejściowego, w którym </w:t>
      </w:r>
      <w:r w:rsidR="0030015E" w:rsidRPr="00E15C05">
        <w:rPr>
          <w:rFonts w:ascii="Times New Roman" w:eastAsia="Calibri" w:hAnsi="Times New Roman"/>
          <w:color w:val="000000" w:themeColor="text1"/>
          <w:sz w:val="24"/>
          <w:szCs w:val="24"/>
        </w:rPr>
        <w:t xml:space="preserve">jest </w:t>
      </w:r>
      <w:r w:rsidR="00C174E5" w:rsidRPr="00E15C05">
        <w:rPr>
          <w:rFonts w:ascii="Times New Roman" w:eastAsia="Calibri" w:hAnsi="Times New Roman"/>
          <w:color w:val="000000" w:themeColor="text1"/>
          <w:sz w:val="24"/>
          <w:szCs w:val="24"/>
        </w:rPr>
        <w:t>możliwe stosowanie</w:t>
      </w:r>
      <w:r w:rsidR="007739CF" w:rsidRPr="00E15C05">
        <w:rPr>
          <w:rFonts w:ascii="Times New Roman" w:eastAsia="Calibri" w:hAnsi="Times New Roman"/>
          <w:color w:val="000000" w:themeColor="text1"/>
          <w:sz w:val="24"/>
          <w:szCs w:val="24"/>
        </w:rPr>
        <w:t xml:space="preserve"> </w:t>
      </w:r>
      <w:r w:rsidR="00C174E5" w:rsidRPr="00E15C05">
        <w:rPr>
          <w:rFonts w:ascii="Times New Roman" w:eastAsia="Calibri" w:hAnsi="Times New Roman"/>
          <w:color w:val="000000" w:themeColor="text1"/>
          <w:sz w:val="24"/>
          <w:szCs w:val="24"/>
        </w:rPr>
        <w:t xml:space="preserve">zarówno dotychczasowego kodu </w:t>
      </w:r>
      <w:r w:rsidR="00C174E5" w:rsidRPr="00E15C05">
        <w:rPr>
          <w:rFonts w:ascii="Times New Roman" w:hAnsi="Times New Roman"/>
          <w:color w:val="000000" w:themeColor="text1"/>
          <w:sz w:val="24"/>
          <w:szCs w:val="24"/>
        </w:rPr>
        <w:t>PKD 93.29.Z</w:t>
      </w:r>
      <w:r w:rsidRPr="00E15C05">
        <w:rPr>
          <w:rFonts w:ascii="Times New Roman" w:hAnsi="Times New Roman"/>
          <w:color w:val="000000" w:themeColor="text1"/>
          <w:sz w:val="24"/>
          <w:szCs w:val="24"/>
        </w:rPr>
        <w:t xml:space="preserve"> (według </w:t>
      </w:r>
      <w:r w:rsidR="00F665AD" w:rsidRPr="00E15C05">
        <w:rPr>
          <w:rFonts w:ascii="Times New Roman" w:hAnsi="Times New Roman"/>
          <w:color w:val="000000" w:themeColor="text1"/>
          <w:sz w:val="24"/>
          <w:szCs w:val="24"/>
        </w:rPr>
        <w:t xml:space="preserve">klasyfikacji </w:t>
      </w:r>
      <w:r w:rsidRPr="00E15C05">
        <w:rPr>
          <w:rFonts w:ascii="Times New Roman" w:hAnsi="Times New Roman"/>
          <w:color w:val="000000" w:themeColor="text1"/>
          <w:sz w:val="24"/>
          <w:szCs w:val="24"/>
        </w:rPr>
        <w:t>PKD 2007)</w:t>
      </w:r>
      <w:r w:rsidR="00C174E5" w:rsidRPr="00E15C05">
        <w:rPr>
          <w:rFonts w:ascii="Times New Roman" w:hAnsi="Times New Roman"/>
          <w:color w:val="000000" w:themeColor="text1"/>
          <w:sz w:val="24"/>
          <w:szCs w:val="24"/>
        </w:rPr>
        <w:t>, jak i jednego z kodów PKD 93.29.A albo PKD 93.29.B</w:t>
      </w:r>
      <w:r w:rsidR="00F665AD" w:rsidRPr="00E15C05">
        <w:rPr>
          <w:rFonts w:ascii="Times New Roman" w:hAnsi="Times New Roman"/>
          <w:color w:val="000000" w:themeColor="text1"/>
          <w:sz w:val="24"/>
          <w:szCs w:val="24"/>
        </w:rPr>
        <w:t xml:space="preserve"> (według aktualnie obowiązującej klasyfikacji PKD)</w:t>
      </w:r>
      <w:r w:rsidR="00C174E5" w:rsidRPr="00E15C05">
        <w:rPr>
          <w:rFonts w:ascii="Times New Roman" w:hAnsi="Times New Roman"/>
          <w:color w:val="000000" w:themeColor="text1"/>
          <w:sz w:val="24"/>
          <w:szCs w:val="24"/>
        </w:rPr>
        <w:t xml:space="preserve">, </w:t>
      </w:r>
      <w:r w:rsidR="00C174E5" w:rsidRPr="00E15C05">
        <w:rPr>
          <w:rFonts w:ascii="Times New Roman" w:eastAsia="Calibri" w:hAnsi="Times New Roman"/>
          <w:color w:val="000000" w:themeColor="text1"/>
          <w:sz w:val="24"/>
          <w:szCs w:val="24"/>
        </w:rPr>
        <w:t xml:space="preserve">zaistniałaby luka prawna. W zakresie dotyczącym przedsiębiorców zarejestrowanych, dla których przedmiot prowadzonej działalności jest </w:t>
      </w:r>
      <w:r w:rsidR="00C174E5" w:rsidRPr="00E15C05">
        <w:rPr>
          <w:rFonts w:ascii="Times New Roman" w:hAnsi="Times New Roman"/>
          <w:color w:val="000000" w:themeColor="text1"/>
          <w:sz w:val="24"/>
          <w:szCs w:val="24"/>
        </w:rPr>
        <w:t>oznaczony pozostawionym w mocy do końca tego okresu przejściowego kodem PKD 93.29.Z</w:t>
      </w:r>
      <w:r w:rsidR="00F665AD" w:rsidRPr="00E15C05">
        <w:rPr>
          <w:rFonts w:ascii="Times New Roman" w:hAnsi="Times New Roman"/>
          <w:color w:val="000000" w:themeColor="text1"/>
          <w:sz w:val="24"/>
          <w:szCs w:val="24"/>
        </w:rPr>
        <w:t xml:space="preserve"> (według klasyfikacji PKD 2007)</w:t>
      </w:r>
      <w:r w:rsidR="00C174E5" w:rsidRPr="00E15C05">
        <w:rPr>
          <w:rFonts w:ascii="Times New Roman" w:hAnsi="Times New Roman"/>
          <w:color w:val="000000" w:themeColor="text1"/>
          <w:sz w:val="24"/>
          <w:szCs w:val="24"/>
        </w:rPr>
        <w:t xml:space="preserve">, zmiana tego kodu z urzędu na jeden z kodów (PKD 93.29.A albo PKD 93.29.B) nie byłaby już możliwa. Należy jednak podkreślić, że automatyczna zmiana kodu PKD 93.29.Z </w:t>
      </w:r>
      <w:r w:rsidRPr="00E15C05">
        <w:rPr>
          <w:rFonts w:ascii="Times New Roman" w:hAnsi="Times New Roman"/>
          <w:color w:val="000000" w:themeColor="text1"/>
          <w:sz w:val="24"/>
          <w:szCs w:val="24"/>
        </w:rPr>
        <w:t xml:space="preserve">(według </w:t>
      </w:r>
      <w:r w:rsidR="00F665AD" w:rsidRPr="00E15C05">
        <w:rPr>
          <w:rFonts w:ascii="Times New Roman" w:hAnsi="Times New Roman"/>
          <w:color w:val="000000" w:themeColor="text1"/>
          <w:sz w:val="24"/>
          <w:szCs w:val="24"/>
        </w:rPr>
        <w:t xml:space="preserve">klasyfikacji </w:t>
      </w:r>
      <w:r w:rsidRPr="00E15C05">
        <w:rPr>
          <w:rFonts w:ascii="Times New Roman" w:hAnsi="Times New Roman"/>
          <w:color w:val="000000" w:themeColor="text1"/>
          <w:sz w:val="24"/>
          <w:szCs w:val="24"/>
        </w:rPr>
        <w:t xml:space="preserve">PKD 2007) </w:t>
      </w:r>
      <w:r w:rsidR="00C174E5" w:rsidRPr="00E15C05">
        <w:rPr>
          <w:rFonts w:ascii="Times New Roman" w:hAnsi="Times New Roman"/>
          <w:color w:val="000000" w:themeColor="text1"/>
          <w:sz w:val="24"/>
          <w:szCs w:val="24"/>
        </w:rPr>
        <w:t xml:space="preserve">na kod PKD 93.29.B </w:t>
      </w:r>
      <w:r w:rsidRPr="00E15C05">
        <w:rPr>
          <w:rFonts w:ascii="Times New Roman" w:hAnsi="Times New Roman"/>
          <w:color w:val="000000" w:themeColor="text1"/>
          <w:sz w:val="24"/>
          <w:szCs w:val="24"/>
        </w:rPr>
        <w:t xml:space="preserve">(według </w:t>
      </w:r>
      <w:r w:rsidR="00F665AD" w:rsidRPr="00E15C05">
        <w:rPr>
          <w:rFonts w:ascii="Times New Roman" w:hAnsi="Times New Roman"/>
          <w:color w:val="000000" w:themeColor="text1"/>
          <w:sz w:val="24"/>
          <w:szCs w:val="24"/>
        </w:rPr>
        <w:t xml:space="preserve">klasyfikacji </w:t>
      </w:r>
      <w:r w:rsidRPr="00E15C05">
        <w:rPr>
          <w:rFonts w:ascii="Times New Roman" w:hAnsi="Times New Roman"/>
          <w:color w:val="000000" w:themeColor="text1"/>
          <w:sz w:val="24"/>
          <w:szCs w:val="24"/>
        </w:rPr>
        <w:t xml:space="preserve">PKD 2025) </w:t>
      </w:r>
      <w:r w:rsidR="00C174E5" w:rsidRPr="00E15C05">
        <w:rPr>
          <w:rFonts w:ascii="Times New Roman" w:hAnsi="Times New Roman"/>
          <w:color w:val="000000" w:themeColor="text1"/>
          <w:sz w:val="24"/>
          <w:szCs w:val="24"/>
        </w:rPr>
        <w:t>będzie wymagała przygotowania CEIDG, rejestru REGON oraz KRS do tego procesu – w sensie technicznym</w:t>
      </w:r>
      <w:r w:rsidR="003C48B6" w:rsidRPr="00E15C05">
        <w:rPr>
          <w:rFonts w:ascii="Times New Roman" w:hAnsi="Times New Roman"/>
          <w:color w:val="000000" w:themeColor="text1"/>
          <w:sz w:val="24"/>
          <w:szCs w:val="24"/>
        </w:rPr>
        <w:t xml:space="preserve"> </w:t>
      </w:r>
      <w:r w:rsidR="00C174E5" w:rsidRPr="00E15C05">
        <w:rPr>
          <w:rFonts w:ascii="Times New Roman" w:hAnsi="Times New Roman"/>
          <w:color w:val="000000" w:themeColor="text1"/>
          <w:sz w:val="24"/>
          <w:szCs w:val="24"/>
        </w:rPr>
        <w:t>– a działania te powinny zakończyć się do dnia 31 grudnia 2025 r. (art.</w:t>
      </w:r>
      <w:r w:rsidR="00013A84">
        <w:rPr>
          <w:rFonts w:ascii="Times New Roman" w:hAnsi="Times New Roman"/>
          <w:color w:val="000000" w:themeColor="text1"/>
          <w:sz w:val="24"/>
          <w:szCs w:val="24"/>
        </w:rPr>
        <w:t> </w:t>
      </w:r>
      <w:r w:rsidR="00E95B81" w:rsidRPr="00E15C05">
        <w:rPr>
          <w:rFonts w:ascii="Times New Roman" w:hAnsi="Times New Roman"/>
          <w:color w:val="000000" w:themeColor="text1"/>
          <w:sz w:val="24"/>
          <w:szCs w:val="24"/>
        </w:rPr>
        <w:t>10</w:t>
      </w:r>
      <w:r w:rsidR="00AA7719" w:rsidRPr="00E15C05">
        <w:rPr>
          <w:rFonts w:ascii="Times New Roman" w:hAnsi="Times New Roman"/>
          <w:color w:val="000000" w:themeColor="text1"/>
          <w:sz w:val="24"/>
          <w:szCs w:val="24"/>
        </w:rPr>
        <w:t xml:space="preserve"> ust. </w:t>
      </w:r>
      <w:r w:rsidR="00F13FC9" w:rsidRPr="00E15C05">
        <w:rPr>
          <w:rFonts w:ascii="Times New Roman" w:hAnsi="Times New Roman"/>
          <w:color w:val="000000" w:themeColor="text1"/>
          <w:sz w:val="24"/>
          <w:szCs w:val="24"/>
        </w:rPr>
        <w:t>2</w:t>
      </w:r>
      <w:r w:rsidR="00DE1E94" w:rsidRPr="00E15C05">
        <w:rPr>
          <w:rFonts w:ascii="Times New Roman" w:hAnsi="Times New Roman"/>
          <w:color w:val="000000" w:themeColor="text1"/>
          <w:sz w:val="24"/>
          <w:szCs w:val="24"/>
        </w:rPr>
        <w:t xml:space="preserve"> </w:t>
      </w:r>
      <w:r w:rsidR="00C174E5" w:rsidRPr="00E15C05">
        <w:rPr>
          <w:rFonts w:ascii="Times New Roman" w:hAnsi="Times New Roman"/>
          <w:color w:val="000000" w:themeColor="text1"/>
          <w:sz w:val="24"/>
          <w:szCs w:val="24"/>
        </w:rPr>
        <w:t xml:space="preserve">projektu ustawy). </w:t>
      </w:r>
      <w:r w:rsidR="00FB5C41" w:rsidRPr="00E15C05">
        <w:rPr>
          <w:rFonts w:ascii="Times New Roman" w:hAnsi="Times New Roman"/>
          <w:color w:val="000000" w:themeColor="text1"/>
          <w:sz w:val="24"/>
          <w:szCs w:val="24"/>
        </w:rPr>
        <w:t>P</w:t>
      </w:r>
      <w:r w:rsidR="00C174E5" w:rsidRPr="00E15C05">
        <w:rPr>
          <w:rFonts w:ascii="Times New Roman" w:hAnsi="Times New Roman"/>
          <w:color w:val="000000" w:themeColor="text1"/>
          <w:sz w:val="24"/>
          <w:szCs w:val="24"/>
        </w:rPr>
        <w:t xml:space="preserve">rojektowana ustawa zawiera przepis stanowiący podstawę prawną umożliwiającą automatyczną zmianę, </w:t>
      </w:r>
      <w:r w:rsidR="00126280" w:rsidRPr="00E15C05">
        <w:rPr>
          <w:rFonts w:ascii="Times New Roman" w:hAnsi="Times New Roman"/>
          <w:color w:val="000000" w:themeColor="text1"/>
          <w:sz w:val="24"/>
          <w:szCs w:val="24"/>
        </w:rPr>
        <w:t>z dniem</w:t>
      </w:r>
      <w:r w:rsidR="00C174E5" w:rsidRPr="00E15C05">
        <w:rPr>
          <w:rFonts w:ascii="Times New Roman" w:hAnsi="Times New Roman"/>
          <w:color w:val="000000" w:themeColor="text1"/>
          <w:sz w:val="24"/>
          <w:szCs w:val="24"/>
        </w:rPr>
        <w:t xml:space="preserve"> </w:t>
      </w:r>
      <w:r w:rsidR="00126280" w:rsidRPr="00E15C05">
        <w:rPr>
          <w:rFonts w:ascii="Times New Roman" w:hAnsi="Times New Roman"/>
          <w:color w:val="000000" w:themeColor="text1"/>
          <w:sz w:val="24"/>
          <w:szCs w:val="24"/>
        </w:rPr>
        <w:t>1</w:t>
      </w:r>
      <w:r w:rsidR="00C174E5" w:rsidRPr="00E15C05">
        <w:rPr>
          <w:rFonts w:ascii="Times New Roman" w:hAnsi="Times New Roman"/>
          <w:color w:val="000000" w:themeColor="text1"/>
          <w:sz w:val="24"/>
          <w:szCs w:val="24"/>
        </w:rPr>
        <w:t xml:space="preserve"> </w:t>
      </w:r>
      <w:r w:rsidR="00126280" w:rsidRPr="00E15C05">
        <w:rPr>
          <w:rFonts w:ascii="Times New Roman" w:hAnsi="Times New Roman"/>
          <w:color w:val="000000" w:themeColor="text1"/>
          <w:sz w:val="24"/>
          <w:szCs w:val="24"/>
        </w:rPr>
        <w:t>stycznia</w:t>
      </w:r>
      <w:r w:rsidR="00C174E5" w:rsidRPr="00E15C05">
        <w:rPr>
          <w:rFonts w:ascii="Times New Roman" w:hAnsi="Times New Roman"/>
          <w:color w:val="000000" w:themeColor="text1"/>
          <w:sz w:val="24"/>
          <w:szCs w:val="24"/>
        </w:rPr>
        <w:t xml:space="preserve"> 202</w:t>
      </w:r>
      <w:r w:rsidR="00126280" w:rsidRPr="00E15C05">
        <w:rPr>
          <w:rFonts w:ascii="Times New Roman" w:hAnsi="Times New Roman"/>
          <w:color w:val="000000" w:themeColor="text1"/>
          <w:sz w:val="24"/>
          <w:szCs w:val="24"/>
        </w:rPr>
        <w:t>6</w:t>
      </w:r>
      <w:r w:rsidR="00C174E5" w:rsidRPr="00E15C05">
        <w:rPr>
          <w:rFonts w:ascii="Times New Roman" w:hAnsi="Times New Roman"/>
          <w:color w:val="000000" w:themeColor="text1"/>
          <w:sz w:val="24"/>
          <w:szCs w:val="24"/>
        </w:rPr>
        <w:t xml:space="preserve"> r., w CEIDG, KRS oraz rejestrze REGON pozostawionego w mocy kodu PKD 93.29.Z</w:t>
      </w:r>
      <w:r w:rsidR="00665324" w:rsidRPr="00E15C05">
        <w:rPr>
          <w:rFonts w:ascii="Times New Roman" w:hAnsi="Times New Roman"/>
          <w:color w:val="000000" w:themeColor="text1"/>
          <w:sz w:val="24"/>
          <w:szCs w:val="24"/>
        </w:rPr>
        <w:t xml:space="preserve"> (według klasyfikacji PKD 2007) </w:t>
      </w:r>
      <w:r w:rsidR="00C174E5" w:rsidRPr="00E15C05">
        <w:rPr>
          <w:rFonts w:ascii="Times New Roman" w:hAnsi="Times New Roman"/>
          <w:color w:val="000000" w:themeColor="text1"/>
          <w:sz w:val="24"/>
          <w:szCs w:val="24"/>
        </w:rPr>
        <w:t xml:space="preserve">na kod </w:t>
      </w:r>
      <w:r w:rsidR="00EC0449" w:rsidRPr="00E15C05">
        <w:rPr>
          <w:rFonts w:ascii="Times New Roman" w:hAnsi="Times New Roman"/>
          <w:color w:val="000000" w:themeColor="text1"/>
          <w:sz w:val="24"/>
          <w:szCs w:val="24"/>
        </w:rPr>
        <w:t xml:space="preserve">PKD 93.29.B (według </w:t>
      </w:r>
      <w:r w:rsidR="00665324" w:rsidRPr="00E15C05">
        <w:rPr>
          <w:rFonts w:ascii="Times New Roman" w:hAnsi="Times New Roman"/>
          <w:color w:val="000000" w:themeColor="text1"/>
          <w:sz w:val="24"/>
          <w:szCs w:val="24"/>
        </w:rPr>
        <w:t xml:space="preserve">nowej klasyfikacji </w:t>
      </w:r>
      <w:r w:rsidR="00C174E5" w:rsidRPr="00E15C05">
        <w:rPr>
          <w:rFonts w:ascii="Times New Roman" w:hAnsi="Times New Roman"/>
          <w:color w:val="000000" w:themeColor="text1"/>
          <w:sz w:val="24"/>
          <w:szCs w:val="24"/>
        </w:rPr>
        <w:t xml:space="preserve">PKD </w:t>
      </w:r>
      <w:r w:rsidR="00665324" w:rsidRPr="00E15C05">
        <w:rPr>
          <w:rFonts w:ascii="Times New Roman" w:hAnsi="Times New Roman"/>
          <w:color w:val="000000" w:themeColor="text1"/>
          <w:sz w:val="24"/>
          <w:szCs w:val="24"/>
        </w:rPr>
        <w:t>2025</w:t>
      </w:r>
      <w:r w:rsidR="00EC0449" w:rsidRPr="00E15C05">
        <w:rPr>
          <w:rFonts w:ascii="Times New Roman" w:hAnsi="Times New Roman"/>
          <w:color w:val="000000" w:themeColor="text1"/>
          <w:sz w:val="24"/>
          <w:szCs w:val="24"/>
        </w:rPr>
        <w:t>)</w:t>
      </w:r>
      <w:r w:rsidR="00C174E5" w:rsidRPr="00E15C05">
        <w:rPr>
          <w:rFonts w:ascii="Times New Roman" w:hAnsi="Times New Roman"/>
          <w:color w:val="000000" w:themeColor="text1"/>
          <w:sz w:val="24"/>
          <w:szCs w:val="24"/>
        </w:rPr>
        <w:t xml:space="preserve"> (art. </w:t>
      </w:r>
      <w:r w:rsidR="00F13FC9" w:rsidRPr="00E15C05">
        <w:rPr>
          <w:rFonts w:ascii="Times New Roman" w:hAnsi="Times New Roman"/>
          <w:color w:val="000000" w:themeColor="text1"/>
          <w:sz w:val="24"/>
          <w:szCs w:val="24"/>
        </w:rPr>
        <w:t>8</w:t>
      </w:r>
      <w:r w:rsidR="00AA7719" w:rsidRPr="00E15C05">
        <w:rPr>
          <w:rFonts w:ascii="Times New Roman" w:hAnsi="Times New Roman"/>
          <w:color w:val="000000" w:themeColor="text1"/>
          <w:sz w:val="24"/>
          <w:szCs w:val="24"/>
        </w:rPr>
        <w:t xml:space="preserve"> ust. 1</w:t>
      </w:r>
      <w:r w:rsidR="00C174E5" w:rsidRPr="00E15C05">
        <w:rPr>
          <w:rFonts w:ascii="Times New Roman" w:hAnsi="Times New Roman"/>
          <w:color w:val="000000" w:themeColor="text1"/>
          <w:sz w:val="24"/>
          <w:szCs w:val="24"/>
        </w:rPr>
        <w:t>).</w:t>
      </w:r>
    </w:p>
    <w:bookmarkEnd w:id="1"/>
    <w:p w14:paraId="76D8FE6F" w14:textId="0C76E2BC" w:rsidR="00495BEE" w:rsidRPr="00E15C05" w:rsidRDefault="00495BEE" w:rsidP="00E15C05">
      <w:pPr>
        <w:spacing w:before="120" w:line="360" w:lineRule="auto"/>
        <w:jc w:val="both"/>
        <w:rPr>
          <w:color w:val="000000" w:themeColor="text1"/>
          <w:sz w:val="24"/>
          <w:szCs w:val="24"/>
          <w:u w:val="single"/>
        </w:rPr>
      </w:pPr>
      <w:r w:rsidRPr="00E15C05">
        <w:rPr>
          <w:b/>
          <w:color w:val="000000" w:themeColor="text1"/>
          <w:sz w:val="24"/>
          <w:szCs w:val="24"/>
        </w:rPr>
        <w:t>IV. Charakterystyka pozostałych zmian w przepisach ustawy o statystyce publicznej</w:t>
      </w:r>
    </w:p>
    <w:p w14:paraId="285E9C5B" w14:textId="21BCDFD6" w:rsidR="00F63769" w:rsidRPr="00E15C05" w:rsidRDefault="00495BEE" w:rsidP="00E15C05">
      <w:pPr>
        <w:pStyle w:val="Akapitzlist"/>
        <w:numPr>
          <w:ilvl w:val="0"/>
          <w:numId w:val="15"/>
        </w:numPr>
        <w:spacing w:before="120" w:after="0" w:line="360" w:lineRule="auto"/>
        <w:ind w:left="357"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w:t>
      </w:r>
      <w:r w:rsidR="00F63769" w:rsidRPr="00E15C05">
        <w:rPr>
          <w:rFonts w:ascii="Times New Roman" w:hAnsi="Times New Roman"/>
          <w:color w:val="000000" w:themeColor="text1"/>
          <w:sz w:val="24"/>
          <w:szCs w:val="24"/>
        </w:rPr>
        <w:t xml:space="preserve">proponowana w art. 1 pkt 1 projektu ustawy </w:t>
      </w:r>
      <w:r w:rsidRPr="00E15C05">
        <w:rPr>
          <w:rFonts w:ascii="Times New Roman" w:hAnsi="Times New Roman"/>
          <w:color w:val="000000" w:themeColor="text1"/>
          <w:sz w:val="24"/>
          <w:szCs w:val="24"/>
        </w:rPr>
        <w:t xml:space="preserve">polegająca na nadaniu nowego brzmienia przepisowi art. 1 ustawy o statystyce publicznej, </w:t>
      </w:r>
      <w:r w:rsidR="00F63769" w:rsidRPr="00E15C05">
        <w:rPr>
          <w:rFonts w:ascii="Times New Roman" w:hAnsi="Times New Roman"/>
          <w:color w:val="000000" w:themeColor="text1"/>
          <w:sz w:val="24"/>
          <w:szCs w:val="24"/>
        </w:rPr>
        <w:t>który określa</w:t>
      </w:r>
      <w:r w:rsidRPr="00E15C05">
        <w:rPr>
          <w:rFonts w:ascii="Times New Roman" w:hAnsi="Times New Roman"/>
          <w:color w:val="000000" w:themeColor="text1"/>
          <w:sz w:val="24"/>
          <w:szCs w:val="24"/>
        </w:rPr>
        <w:t xml:space="preserve"> zakres przedmiotowy tej ustawy, ma na celu jednoznaczne podkreślenie w tym przepisie, że poza dotychczasową regulacją, ustawa o statystyce publicznej określa </w:t>
      </w:r>
      <w:r w:rsidR="00F63769" w:rsidRPr="00E15C05">
        <w:rPr>
          <w:rFonts w:ascii="Times New Roman" w:hAnsi="Times New Roman"/>
          <w:color w:val="000000" w:themeColor="text1"/>
          <w:sz w:val="24"/>
          <w:szCs w:val="24"/>
        </w:rPr>
        <w:t xml:space="preserve">również </w:t>
      </w:r>
      <w:r w:rsidRPr="00E15C05">
        <w:rPr>
          <w:rFonts w:ascii="Times New Roman" w:hAnsi="Times New Roman"/>
          <w:color w:val="000000" w:themeColor="text1"/>
          <w:sz w:val="24"/>
          <w:szCs w:val="24"/>
        </w:rPr>
        <w:t xml:space="preserve">zasady </w:t>
      </w:r>
      <w:r w:rsidR="00F63769" w:rsidRPr="00E15C05">
        <w:rPr>
          <w:rFonts w:ascii="Times New Roman" w:hAnsi="Times New Roman"/>
          <w:color w:val="000000" w:themeColor="text1"/>
          <w:sz w:val="24"/>
          <w:szCs w:val="24"/>
        </w:rPr>
        <w:t>i podstawy prowadzenia krajowego rejestru urzędowego podmiotów gospodarki narodowej oraz krajowego rejestru urzędowego podziału terytorialnego kraju.</w:t>
      </w:r>
    </w:p>
    <w:p w14:paraId="045CE8DA" w14:textId="73D760B6" w:rsidR="005E6306" w:rsidRPr="00E15C05" w:rsidRDefault="005F1A9E"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Obecny p</w:t>
      </w:r>
      <w:r w:rsidR="00262368" w:rsidRPr="00E15C05">
        <w:rPr>
          <w:rFonts w:ascii="Times New Roman" w:hAnsi="Times New Roman"/>
          <w:color w:val="000000" w:themeColor="text1"/>
          <w:sz w:val="24"/>
          <w:szCs w:val="24"/>
        </w:rPr>
        <w:t xml:space="preserve">rzepis art. 1 ustawy o statystyce publicznej </w:t>
      </w:r>
      <w:r w:rsidRPr="00E15C05">
        <w:rPr>
          <w:rFonts w:ascii="Times New Roman" w:hAnsi="Times New Roman"/>
          <w:color w:val="000000" w:themeColor="text1"/>
          <w:sz w:val="24"/>
          <w:szCs w:val="24"/>
        </w:rPr>
        <w:t>odnosi</w:t>
      </w:r>
      <w:r w:rsidR="00262368" w:rsidRPr="00E15C05">
        <w:rPr>
          <w:rFonts w:ascii="Times New Roman" w:hAnsi="Times New Roman"/>
          <w:color w:val="000000" w:themeColor="text1"/>
          <w:sz w:val="24"/>
          <w:szCs w:val="24"/>
        </w:rPr>
        <w:t xml:space="preserve"> się jedynie do badań statystycznych, ich organizacji oraz trybu prowadzenia. Po wprowadzeniu projektowanych zmian część </w:t>
      </w:r>
      <w:r w:rsidR="004F18ED" w:rsidRPr="00E15C05">
        <w:rPr>
          <w:rFonts w:ascii="Times New Roman" w:hAnsi="Times New Roman"/>
          <w:color w:val="000000" w:themeColor="text1"/>
          <w:sz w:val="24"/>
          <w:szCs w:val="24"/>
        </w:rPr>
        <w:t xml:space="preserve">ustawy </w:t>
      </w:r>
      <w:r w:rsidR="00436937" w:rsidRPr="00E15C05">
        <w:rPr>
          <w:rFonts w:ascii="Times New Roman" w:hAnsi="Times New Roman"/>
          <w:color w:val="000000" w:themeColor="text1"/>
          <w:sz w:val="24"/>
          <w:szCs w:val="24"/>
        </w:rPr>
        <w:t>dotycząca</w:t>
      </w:r>
      <w:r w:rsidR="00262368" w:rsidRPr="00E15C05">
        <w:rPr>
          <w:rFonts w:ascii="Times New Roman" w:hAnsi="Times New Roman"/>
          <w:color w:val="000000" w:themeColor="text1"/>
          <w:sz w:val="24"/>
          <w:szCs w:val="24"/>
        </w:rPr>
        <w:t xml:space="preserve"> rejestr</w:t>
      </w:r>
      <w:r w:rsidR="00436937" w:rsidRPr="00E15C05">
        <w:rPr>
          <w:rFonts w:ascii="Times New Roman" w:hAnsi="Times New Roman"/>
          <w:color w:val="000000" w:themeColor="text1"/>
          <w:sz w:val="24"/>
          <w:szCs w:val="24"/>
        </w:rPr>
        <w:t>ów</w:t>
      </w:r>
      <w:r w:rsidR="00262368" w:rsidRPr="00E15C05">
        <w:rPr>
          <w:rFonts w:ascii="Times New Roman" w:hAnsi="Times New Roman"/>
          <w:color w:val="000000" w:themeColor="text1"/>
          <w:sz w:val="24"/>
          <w:szCs w:val="24"/>
        </w:rPr>
        <w:t xml:space="preserve"> urzędowy</w:t>
      </w:r>
      <w:r w:rsidR="00436937" w:rsidRPr="00E15C05">
        <w:rPr>
          <w:rFonts w:ascii="Times New Roman" w:hAnsi="Times New Roman"/>
          <w:color w:val="000000" w:themeColor="text1"/>
          <w:sz w:val="24"/>
          <w:szCs w:val="24"/>
        </w:rPr>
        <w:t>ch</w:t>
      </w:r>
      <w:r w:rsidR="00262368" w:rsidRPr="00E15C05">
        <w:rPr>
          <w:rFonts w:ascii="Times New Roman" w:hAnsi="Times New Roman"/>
          <w:color w:val="000000" w:themeColor="text1"/>
          <w:sz w:val="24"/>
          <w:szCs w:val="24"/>
        </w:rPr>
        <w:t xml:space="preserve"> (REGON i TERYT) zostanie znacznie rozbudowana, wobec czego </w:t>
      </w:r>
      <w:r w:rsidR="00436937" w:rsidRPr="00E15C05">
        <w:rPr>
          <w:rFonts w:ascii="Times New Roman" w:hAnsi="Times New Roman"/>
          <w:color w:val="000000" w:themeColor="text1"/>
          <w:sz w:val="24"/>
          <w:szCs w:val="24"/>
        </w:rPr>
        <w:t xml:space="preserve">jest </w:t>
      </w:r>
      <w:r w:rsidR="00262368" w:rsidRPr="00E15C05">
        <w:rPr>
          <w:rFonts w:ascii="Times New Roman" w:hAnsi="Times New Roman"/>
          <w:color w:val="000000" w:themeColor="text1"/>
          <w:sz w:val="24"/>
          <w:szCs w:val="24"/>
        </w:rPr>
        <w:t xml:space="preserve">istotne, aby w przepisach ogólnych nowelizowanej ustawy </w:t>
      </w:r>
      <w:r w:rsidR="007352BB" w:rsidRPr="00E15C05">
        <w:rPr>
          <w:rFonts w:ascii="Times New Roman" w:hAnsi="Times New Roman"/>
          <w:color w:val="000000" w:themeColor="text1"/>
          <w:sz w:val="24"/>
          <w:szCs w:val="24"/>
        </w:rPr>
        <w:t xml:space="preserve">sprawy te </w:t>
      </w:r>
      <w:r w:rsidR="00262368" w:rsidRPr="00E15C05">
        <w:rPr>
          <w:rFonts w:ascii="Times New Roman" w:hAnsi="Times New Roman"/>
          <w:color w:val="000000" w:themeColor="text1"/>
          <w:sz w:val="24"/>
          <w:szCs w:val="24"/>
        </w:rPr>
        <w:t xml:space="preserve">zostały </w:t>
      </w:r>
      <w:r w:rsidR="004F18ED" w:rsidRPr="00E15C05">
        <w:rPr>
          <w:rFonts w:ascii="Times New Roman" w:hAnsi="Times New Roman"/>
          <w:color w:val="000000" w:themeColor="text1"/>
          <w:sz w:val="24"/>
          <w:szCs w:val="24"/>
        </w:rPr>
        <w:t xml:space="preserve">wyraźnie </w:t>
      </w:r>
      <w:r w:rsidR="007352BB" w:rsidRPr="00E15C05">
        <w:rPr>
          <w:rFonts w:ascii="Times New Roman" w:hAnsi="Times New Roman"/>
          <w:color w:val="000000" w:themeColor="text1"/>
          <w:sz w:val="24"/>
          <w:szCs w:val="24"/>
        </w:rPr>
        <w:t>wskazane</w:t>
      </w:r>
      <w:r w:rsidR="00262368" w:rsidRPr="00E15C05">
        <w:rPr>
          <w:rFonts w:ascii="Times New Roman" w:hAnsi="Times New Roman"/>
          <w:color w:val="000000" w:themeColor="text1"/>
          <w:sz w:val="24"/>
          <w:szCs w:val="24"/>
        </w:rPr>
        <w:t xml:space="preserve"> jako podlegające </w:t>
      </w:r>
      <w:r w:rsidR="007352BB" w:rsidRPr="00E15C05">
        <w:rPr>
          <w:rFonts w:ascii="Times New Roman" w:hAnsi="Times New Roman"/>
          <w:color w:val="000000" w:themeColor="text1"/>
          <w:sz w:val="24"/>
          <w:szCs w:val="24"/>
        </w:rPr>
        <w:t xml:space="preserve">jej </w:t>
      </w:r>
      <w:r w:rsidR="00262368" w:rsidRPr="00E15C05">
        <w:rPr>
          <w:rFonts w:ascii="Times New Roman" w:hAnsi="Times New Roman"/>
          <w:color w:val="000000" w:themeColor="text1"/>
          <w:sz w:val="24"/>
          <w:szCs w:val="24"/>
        </w:rPr>
        <w:t>regulacjom.</w:t>
      </w:r>
    </w:p>
    <w:p w14:paraId="503B8FB0" w14:textId="28A62905" w:rsidR="00786D37" w:rsidRPr="00E15C05" w:rsidRDefault="00786D37" w:rsidP="00E15C05">
      <w:pPr>
        <w:pStyle w:val="Akapitzlist"/>
        <w:numPr>
          <w:ilvl w:val="0"/>
          <w:numId w:val="15"/>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Zmiana proponowana w art. 1 pkt 2 lit. a projektu ustawy polegająca na nadaniu nowego brzmienia pkt 11b w art. 2 ustawy o statystyce publicznej ma na celu modyfikację dotychczasowej definicji osoby fizycznej prowadzącej działalność gospodarczą (osoby te podlegają obowiązkowi wpisu do rejestru REGON) przez rozszerzenie jednej z kategorii podmiotów objętych tą definicją. Obecnie jedną z kategorii podmiotów mieszczących się w definicji osoby fizycznej prowadzącej działalność gospodarczą są </w:t>
      </w:r>
      <w:r w:rsidR="00B43AD7" w:rsidRPr="00E15C05">
        <w:rPr>
          <w:rFonts w:ascii="Times New Roman" w:hAnsi="Times New Roman"/>
          <w:color w:val="000000" w:themeColor="text1"/>
          <w:sz w:val="24"/>
          <w:szCs w:val="24"/>
        </w:rPr>
        <w:t xml:space="preserve">inne </w:t>
      </w:r>
      <w:r w:rsidRPr="00E15C05">
        <w:rPr>
          <w:rFonts w:ascii="Times New Roman" w:hAnsi="Times New Roman"/>
          <w:color w:val="000000" w:themeColor="text1"/>
          <w:sz w:val="24"/>
          <w:szCs w:val="24"/>
        </w:rPr>
        <w:t xml:space="preserve">osoby fizyczne prowadzące działalność na własny rachunek w celu osiągnięcia zysku. Skreślenie w </w:t>
      </w:r>
      <w:r w:rsidR="00B43AD7" w:rsidRPr="00E15C05">
        <w:rPr>
          <w:rFonts w:ascii="Times New Roman" w:hAnsi="Times New Roman"/>
          <w:color w:val="000000" w:themeColor="text1"/>
          <w:sz w:val="24"/>
          <w:szCs w:val="24"/>
        </w:rPr>
        <w:t>tej</w:t>
      </w:r>
      <w:r w:rsidRPr="00E15C05">
        <w:rPr>
          <w:rFonts w:ascii="Times New Roman" w:hAnsi="Times New Roman"/>
          <w:color w:val="000000" w:themeColor="text1"/>
          <w:sz w:val="24"/>
          <w:szCs w:val="24"/>
        </w:rPr>
        <w:t xml:space="preserve"> definicji </w:t>
      </w:r>
      <w:r w:rsidR="00B43AD7" w:rsidRPr="00E15C05">
        <w:rPr>
          <w:rFonts w:ascii="Times New Roman" w:hAnsi="Times New Roman"/>
          <w:color w:val="000000" w:themeColor="text1"/>
          <w:sz w:val="24"/>
          <w:szCs w:val="24"/>
        </w:rPr>
        <w:t>– w części odnoszącej się do osób fizycznych</w:t>
      </w:r>
      <w:r w:rsidR="00D66038" w:rsidRPr="00E15C05">
        <w:rPr>
          <w:rFonts w:ascii="Times New Roman" w:hAnsi="Times New Roman"/>
          <w:color w:val="000000" w:themeColor="text1"/>
          <w:sz w:val="24"/>
          <w:szCs w:val="24"/>
        </w:rPr>
        <w:t xml:space="preserve">, </w:t>
      </w:r>
      <w:r w:rsidR="00B43AD7" w:rsidRPr="00E15C05">
        <w:rPr>
          <w:rFonts w:ascii="Times New Roman" w:hAnsi="Times New Roman"/>
          <w:color w:val="000000" w:themeColor="text1"/>
          <w:sz w:val="24"/>
          <w:szCs w:val="24"/>
        </w:rPr>
        <w:t xml:space="preserve">innych niż przedsiębiorcy i osoby fizyczne prowadzące indywidualne gospodarstwa rolne – </w:t>
      </w:r>
      <w:r w:rsidRPr="00E15C05">
        <w:rPr>
          <w:rFonts w:ascii="Times New Roman" w:hAnsi="Times New Roman"/>
          <w:color w:val="000000" w:themeColor="text1"/>
          <w:sz w:val="24"/>
          <w:szCs w:val="24"/>
        </w:rPr>
        <w:t>wyrazów „w celu osiągnięcia zysku” spowoduje, że w kategorii tych podmiotów znajdą się wszystkie osoby fizyczne prowadzące działalność na własny rachunek</w:t>
      </w:r>
      <w:r w:rsidR="00B43AD7" w:rsidRPr="00E15C05">
        <w:rPr>
          <w:rFonts w:ascii="Times New Roman" w:hAnsi="Times New Roman"/>
          <w:color w:val="000000" w:themeColor="text1"/>
          <w:sz w:val="24"/>
          <w:szCs w:val="24"/>
        </w:rPr>
        <w:t xml:space="preserve"> (z wyłączeniem wskazanych działalności polegających na </w:t>
      </w:r>
      <w:r w:rsidR="003E29D2" w:rsidRPr="00E15C05">
        <w:rPr>
          <w:rFonts w:ascii="Times New Roman" w:hAnsi="Times New Roman"/>
          <w:color w:val="000000" w:themeColor="text1"/>
          <w:sz w:val="24"/>
          <w:szCs w:val="24"/>
        </w:rPr>
        <w:t xml:space="preserve">prowadzeniu indywidualnego gospodarstwa rolnego i </w:t>
      </w:r>
      <w:r w:rsidR="00B43AD7" w:rsidRPr="00E15C05">
        <w:rPr>
          <w:rFonts w:ascii="Times New Roman" w:hAnsi="Times New Roman"/>
          <w:color w:val="000000" w:themeColor="text1"/>
          <w:sz w:val="24"/>
          <w:szCs w:val="24"/>
        </w:rPr>
        <w:t>produkcji wyrobów lub świadczeniu usług na własne potrzeby)</w:t>
      </w:r>
      <w:r w:rsidRPr="00E15C05">
        <w:rPr>
          <w:rFonts w:ascii="Times New Roman" w:hAnsi="Times New Roman"/>
          <w:color w:val="000000" w:themeColor="text1"/>
          <w:sz w:val="24"/>
          <w:szCs w:val="24"/>
        </w:rPr>
        <w:t>. Oczekiwanym rezultatem tej zmiany będzie objęcie definicją osoby fizycznej prowadzącej działalność gospodarczą</w:t>
      </w:r>
      <w:r w:rsidR="003E29D2"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w szczególności posłów, senatorów oraz posłów do Parlamentu Europejskiego. Osoby te będą podlegały obowiązkowi zgłoszenia wpisu do rejestru REGON w kategorii obejmującej </w:t>
      </w:r>
      <w:r w:rsidR="00DC06C8" w:rsidRPr="00E15C05">
        <w:rPr>
          <w:rFonts w:ascii="Times New Roman" w:hAnsi="Times New Roman"/>
          <w:color w:val="000000" w:themeColor="text1"/>
          <w:sz w:val="24"/>
          <w:szCs w:val="24"/>
        </w:rPr>
        <w:t xml:space="preserve">inne </w:t>
      </w:r>
      <w:r w:rsidRPr="00E15C05">
        <w:rPr>
          <w:rFonts w:ascii="Times New Roman" w:hAnsi="Times New Roman"/>
          <w:color w:val="000000" w:themeColor="text1"/>
          <w:sz w:val="24"/>
          <w:szCs w:val="24"/>
        </w:rPr>
        <w:t>osoby fizyczne prowadzące działalność na własny rachunek</w:t>
      </w:r>
      <w:r w:rsidR="00FB6ACD" w:rsidRPr="00E15C05">
        <w:rPr>
          <w:rFonts w:ascii="Times New Roman" w:hAnsi="Times New Roman"/>
          <w:color w:val="000000" w:themeColor="text1"/>
          <w:sz w:val="24"/>
          <w:szCs w:val="24"/>
        </w:rPr>
        <w:t xml:space="preserve"> i będą mogły wpisać do rejestru REGON informację o utworzeniu </w:t>
      </w:r>
      <w:r w:rsidRPr="00E15C05">
        <w:rPr>
          <w:rFonts w:ascii="Times New Roman" w:hAnsi="Times New Roman"/>
          <w:color w:val="000000" w:themeColor="text1"/>
          <w:sz w:val="24"/>
          <w:szCs w:val="24"/>
        </w:rPr>
        <w:t>odpowiednio biur poselskich, biur senatorskich, biur posłów do Parlamentu Europejskiego.</w:t>
      </w:r>
    </w:p>
    <w:p w14:paraId="18043DF0" w14:textId="41F3BC64" w:rsidR="00786D37" w:rsidRPr="00E15C05" w:rsidRDefault="00786D37" w:rsidP="00E15C05">
      <w:pPr>
        <w:pStyle w:val="ARTartustawynprozporzdzenia"/>
        <w:ind w:left="357"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Należy zauważyć, że obecnie biura poselskie, biura senatorskie, biura poselsko-senatorskie oraz biura posłów do Parlamentu Europejskiego są podmiotami wpisywanymi w rejestrze REGON jako jednostki organizacyjne niemające osobowości prawnej. Takie rozwiązanie powoduje jednak problemy o charakterze prawnym i faktycznym, ponieważ podmiotowość w rejestrze REGON nie jest tożsama z podmiotowością w </w:t>
      </w:r>
      <w:r w:rsidRPr="00E15C05">
        <w:rPr>
          <w:rFonts w:ascii="Times New Roman" w:hAnsi="Times New Roman" w:cs="Times New Roman"/>
          <w:bCs/>
          <w:color w:val="000000" w:themeColor="text1"/>
          <w:szCs w:val="24"/>
        </w:rPr>
        <w:t>Centralnym Rejestrze Podmiotów – Krajowej Ewidencji Podatników</w:t>
      </w:r>
      <w:r w:rsidRPr="00E15C05">
        <w:rPr>
          <w:rFonts w:ascii="Times New Roman" w:hAnsi="Times New Roman" w:cs="Times New Roman"/>
          <w:b/>
          <w:bCs/>
          <w:color w:val="000000" w:themeColor="text1"/>
          <w:szCs w:val="24"/>
        </w:rPr>
        <w:t xml:space="preserve"> </w:t>
      </w:r>
      <w:r w:rsidRPr="00E15C05">
        <w:rPr>
          <w:rFonts w:ascii="Times New Roman" w:hAnsi="Times New Roman" w:cs="Times New Roman"/>
          <w:bCs/>
          <w:color w:val="000000" w:themeColor="text1"/>
          <w:szCs w:val="24"/>
        </w:rPr>
        <w:t>(</w:t>
      </w:r>
      <w:r w:rsidRPr="00E15C05">
        <w:rPr>
          <w:rFonts w:ascii="Times New Roman" w:hAnsi="Times New Roman" w:cs="Times New Roman"/>
          <w:color w:val="000000" w:themeColor="text1"/>
          <w:szCs w:val="24"/>
        </w:rPr>
        <w:t xml:space="preserve">CRP-KEP): podmiotem rejestru REGON jest biuro, a podmiotem CRP-KEP – osoba fizyczna (poseł/senator/poseł do Parlamentu Europejskiego). Odmienny sposób rejestracji w tych dwóch rejestrach urzędowych powoduje obecnie problemy z identyfikacją działalności podmiotów, które </w:t>
      </w:r>
      <w:r w:rsidR="00436937" w:rsidRPr="00E15C05">
        <w:rPr>
          <w:rFonts w:ascii="Times New Roman" w:hAnsi="Times New Roman" w:cs="Times New Roman"/>
          <w:color w:val="000000" w:themeColor="text1"/>
          <w:szCs w:val="24"/>
        </w:rPr>
        <w:t xml:space="preserve">są </w:t>
      </w:r>
      <w:r w:rsidRPr="00E15C05">
        <w:rPr>
          <w:rFonts w:ascii="Times New Roman" w:hAnsi="Times New Roman" w:cs="Times New Roman"/>
          <w:color w:val="000000" w:themeColor="text1"/>
          <w:szCs w:val="24"/>
        </w:rPr>
        <w:t xml:space="preserve">obowiązane posługiwać się numerem identyfikacji podatkowej (NIP) nadanym im jako płatnikom. Brak informacji w rejestrze REGON o numerze identyfikacji podatkowej (NIP), którym podmiot </w:t>
      </w:r>
      <w:r w:rsidR="00436937" w:rsidRPr="00E15C05">
        <w:rPr>
          <w:rFonts w:ascii="Times New Roman" w:hAnsi="Times New Roman" w:cs="Times New Roman"/>
          <w:color w:val="000000" w:themeColor="text1"/>
          <w:szCs w:val="24"/>
        </w:rPr>
        <w:t xml:space="preserve">jest </w:t>
      </w:r>
      <w:r w:rsidRPr="00E15C05">
        <w:rPr>
          <w:rFonts w:ascii="Times New Roman" w:hAnsi="Times New Roman" w:cs="Times New Roman"/>
          <w:color w:val="000000" w:themeColor="text1"/>
          <w:szCs w:val="24"/>
        </w:rPr>
        <w:t xml:space="preserve">obowiązany się posługiwać w związku z prowadzeniem ww. jednostek organizacyjnych, był wielokrotnie przedmiotem zastrzeżeń ze strony różnych podmiotów </w:t>
      </w:r>
      <w:r w:rsidRPr="00E15C05">
        <w:rPr>
          <w:rFonts w:ascii="Times New Roman" w:hAnsi="Times New Roman" w:cs="Times New Roman"/>
          <w:color w:val="000000" w:themeColor="text1"/>
          <w:szCs w:val="24"/>
        </w:rPr>
        <w:lastRenderedPageBreak/>
        <w:t>związanych z utrudnieniami przy weryfikacji wpisów w oparciu o informacje wpisane do rejestru REGON.</w:t>
      </w:r>
    </w:p>
    <w:p w14:paraId="75C8E259" w14:textId="73A0AF08" w:rsidR="00786D37" w:rsidRPr="00E15C05" w:rsidRDefault="00786D37"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Wynikiem proponowanej zmiany będzie uzyskanie spójności między rejestrem REGON a CRP-KEP: podmiotem zarówno w CRP-KEP, jak i w rejestrze REGON będzie poseł/senator/poseł do Parlamentu Europejskiego</w:t>
      </w:r>
      <w:r w:rsidR="009F0992" w:rsidRPr="00E15C05">
        <w:rPr>
          <w:rFonts w:ascii="Times New Roman" w:hAnsi="Times New Roman"/>
          <w:color w:val="000000" w:themeColor="text1"/>
          <w:sz w:val="24"/>
          <w:szCs w:val="24"/>
        </w:rPr>
        <w:t xml:space="preserve"> – w związku z prowadzeniem przez niego odpowiednio biura poselskiego, biura senatorskiego, biura posła do Parlamentu Europejskiego</w:t>
      </w:r>
      <w:r w:rsidRPr="00E15C05">
        <w:rPr>
          <w:rFonts w:ascii="Times New Roman" w:hAnsi="Times New Roman"/>
          <w:color w:val="000000" w:themeColor="text1"/>
          <w:sz w:val="24"/>
          <w:szCs w:val="24"/>
        </w:rPr>
        <w:t>.</w:t>
      </w:r>
    </w:p>
    <w:p w14:paraId="40865212" w14:textId="3E8F2F21" w:rsidR="00786D37" w:rsidRPr="00E15C05" w:rsidRDefault="00786D37"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Zgodnie z przepisem przejściowym (art. </w:t>
      </w:r>
      <w:r w:rsidR="0031619E" w:rsidRPr="00E15C05">
        <w:rPr>
          <w:rFonts w:ascii="Times New Roman" w:hAnsi="Times New Roman"/>
          <w:color w:val="000000" w:themeColor="text1"/>
          <w:sz w:val="24"/>
          <w:szCs w:val="24"/>
        </w:rPr>
        <w:t>12</w:t>
      </w:r>
      <w:r w:rsidR="003E29D2"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projektowanej ustawy) biura poselskie, biura senatorskie, biura poselsko-senatorskie, biura posłów do Parlamentu Europejskiego będą wpisywane do rejestru REGON na dotychczasowych zasadach do zakończenia </w:t>
      </w:r>
      <w:r w:rsidR="00A11F75" w:rsidRPr="00E15C05">
        <w:rPr>
          <w:rFonts w:ascii="Times New Roman" w:hAnsi="Times New Roman"/>
          <w:color w:val="000000" w:themeColor="text1"/>
          <w:sz w:val="24"/>
          <w:szCs w:val="24"/>
        </w:rPr>
        <w:t>trwających w dniu wejścia w życie projektowanej ustawy</w:t>
      </w:r>
      <w:r w:rsidRPr="00E15C05">
        <w:rPr>
          <w:rFonts w:ascii="Times New Roman" w:hAnsi="Times New Roman"/>
          <w:color w:val="000000" w:themeColor="text1"/>
          <w:sz w:val="24"/>
          <w:szCs w:val="24"/>
        </w:rPr>
        <w:t xml:space="preserve"> kadencji odpowiednio Sejmu, Senatu, Parlamentu Europejskiego, a z dniem zakończenia tych kadencji </w:t>
      </w:r>
      <w:r w:rsidR="007739CF" w:rsidRPr="00E15C05">
        <w:rPr>
          <w:rFonts w:ascii="Times New Roman" w:hAnsi="Times New Roman"/>
          <w:color w:val="000000" w:themeColor="text1"/>
          <w:sz w:val="24"/>
          <w:szCs w:val="24"/>
        </w:rPr>
        <w:t>te</w:t>
      </w:r>
      <w:r w:rsidRPr="00E15C05">
        <w:rPr>
          <w:rFonts w:ascii="Times New Roman" w:hAnsi="Times New Roman"/>
          <w:color w:val="000000" w:themeColor="text1"/>
          <w:sz w:val="24"/>
          <w:szCs w:val="24"/>
        </w:rPr>
        <w:t xml:space="preserve"> biura zostaną wykreślone z rejestru REGON. W kadencjach Sejmu, Senatu, Parlamentu Europejskiego, rozpoczynających się po dniu wejścia projektowanej ustawy, odpowiednio posłowie, senatorowie, posłowie do Parlamentu Europejskiego </w:t>
      </w:r>
      <w:r w:rsidR="00436937" w:rsidRPr="00E15C05">
        <w:rPr>
          <w:rFonts w:ascii="Times New Roman" w:hAnsi="Times New Roman"/>
          <w:color w:val="000000" w:themeColor="text1"/>
          <w:sz w:val="24"/>
          <w:szCs w:val="24"/>
        </w:rPr>
        <w:t xml:space="preserve">będą </w:t>
      </w:r>
      <w:r w:rsidRPr="00E15C05">
        <w:rPr>
          <w:rFonts w:ascii="Times New Roman" w:hAnsi="Times New Roman"/>
          <w:color w:val="000000" w:themeColor="text1"/>
          <w:sz w:val="24"/>
          <w:szCs w:val="24"/>
        </w:rPr>
        <w:t xml:space="preserve">obowiązani zgłosić wpis do rejestru REGON w kategorii obejmującej </w:t>
      </w:r>
      <w:r w:rsidR="00015CEB" w:rsidRPr="00E15C05">
        <w:rPr>
          <w:rFonts w:ascii="Times New Roman" w:hAnsi="Times New Roman"/>
          <w:color w:val="000000" w:themeColor="text1"/>
          <w:sz w:val="24"/>
          <w:szCs w:val="24"/>
        </w:rPr>
        <w:t xml:space="preserve">inne </w:t>
      </w:r>
      <w:r w:rsidRPr="00E15C05">
        <w:rPr>
          <w:rFonts w:ascii="Times New Roman" w:hAnsi="Times New Roman"/>
          <w:color w:val="000000" w:themeColor="text1"/>
          <w:sz w:val="24"/>
          <w:szCs w:val="24"/>
        </w:rPr>
        <w:t>osoby fizyczne prowadzące działalność na własny rachunek</w:t>
      </w:r>
      <w:r w:rsidR="009F0992" w:rsidRPr="00E15C05">
        <w:rPr>
          <w:rFonts w:ascii="Times New Roman" w:hAnsi="Times New Roman"/>
          <w:color w:val="000000" w:themeColor="text1"/>
          <w:sz w:val="24"/>
          <w:szCs w:val="24"/>
        </w:rPr>
        <w:t xml:space="preserve"> – w związku z prowadzeniem przez nich biur poselskich, biur senatorskich, biur posłów do Parlamentu Europejskiego.</w:t>
      </w:r>
    </w:p>
    <w:p w14:paraId="621853B7" w14:textId="7B1AAEB8" w:rsidR="00255A25" w:rsidRPr="00E15C05" w:rsidRDefault="00255A25"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Ponadto w projektowanej ustawie zawarto przepis przejściowy (art. </w:t>
      </w:r>
      <w:r w:rsidR="008103F0" w:rsidRPr="00E15C05">
        <w:rPr>
          <w:rFonts w:ascii="Times New Roman" w:hAnsi="Times New Roman"/>
          <w:color w:val="000000" w:themeColor="text1"/>
          <w:sz w:val="24"/>
          <w:szCs w:val="24"/>
        </w:rPr>
        <w:t>1</w:t>
      </w:r>
      <w:r w:rsidR="00527604" w:rsidRPr="00E15C05">
        <w:rPr>
          <w:rFonts w:ascii="Times New Roman" w:hAnsi="Times New Roman"/>
          <w:color w:val="000000" w:themeColor="text1"/>
          <w:sz w:val="24"/>
          <w:szCs w:val="24"/>
        </w:rPr>
        <w:t>3</w:t>
      </w:r>
      <w:r w:rsidRPr="00E15C05">
        <w:rPr>
          <w:rFonts w:ascii="Times New Roman" w:hAnsi="Times New Roman"/>
          <w:color w:val="000000" w:themeColor="text1"/>
          <w:sz w:val="24"/>
          <w:szCs w:val="24"/>
        </w:rPr>
        <w:t xml:space="preserve"> projektu), zgodnie z którym podmioty wpisane do rejestru REGON, które do dnia wejści</w:t>
      </w:r>
      <w:r w:rsidR="00936FAC" w:rsidRPr="00E15C05">
        <w:rPr>
          <w:rFonts w:ascii="Times New Roman" w:hAnsi="Times New Roman"/>
          <w:color w:val="000000" w:themeColor="text1"/>
          <w:sz w:val="24"/>
          <w:szCs w:val="24"/>
        </w:rPr>
        <w:t xml:space="preserve">a </w:t>
      </w:r>
      <w:r w:rsidRPr="00E15C05">
        <w:rPr>
          <w:rFonts w:ascii="Times New Roman" w:hAnsi="Times New Roman"/>
          <w:color w:val="000000" w:themeColor="text1"/>
          <w:sz w:val="24"/>
          <w:szCs w:val="24"/>
        </w:rPr>
        <w:t xml:space="preserve">w życie projektowanej ustawy </w:t>
      </w:r>
      <w:r w:rsidR="00A63EB4" w:rsidRPr="00E15C05">
        <w:rPr>
          <w:rFonts w:ascii="Times New Roman" w:hAnsi="Times New Roman"/>
          <w:color w:val="000000" w:themeColor="text1"/>
          <w:sz w:val="24"/>
          <w:szCs w:val="24"/>
        </w:rPr>
        <w:t>były</w:t>
      </w:r>
      <w:r w:rsidRPr="00E15C05">
        <w:rPr>
          <w:rFonts w:ascii="Times New Roman" w:hAnsi="Times New Roman"/>
          <w:color w:val="000000" w:themeColor="text1"/>
          <w:sz w:val="24"/>
          <w:szCs w:val="24"/>
        </w:rPr>
        <w:t xml:space="preserve"> osob</w:t>
      </w:r>
      <w:r w:rsidR="00A63EB4" w:rsidRPr="00E15C05">
        <w:rPr>
          <w:rFonts w:ascii="Times New Roman" w:hAnsi="Times New Roman"/>
          <w:color w:val="000000" w:themeColor="text1"/>
          <w:sz w:val="24"/>
          <w:szCs w:val="24"/>
        </w:rPr>
        <w:t>ami</w:t>
      </w:r>
      <w:r w:rsidRPr="00E15C05">
        <w:rPr>
          <w:rFonts w:ascii="Times New Roman" w:hAnsi="Times New Roman"/>
          <w:color w:val="000000" w:themeColor="text1"/>
          <w:sz w:val="24"/>
          <w:szCs w:val="24"/>
        </w:rPr>
        <w:t xml:space="preserve"> fizyczn</w:t>
      </w:r>
      <w:r w:rsidR="00A63EB4" w:rsidRPr="00E15C05">
        <w:rPr>
          <w:rFonts w:ascii="Times New Roman" w:hAnsi="Times New Roman"/>
          <w:color w:val="000000" w:themeColor="text1"/>
          <w:sz w:val="24"/>
          <w:szCs w:val="24"/>
        </w:rPr>
        <w:t>ymi</w:t>
      </w:r>
      <w:r w:rsidRPr="00E15C05">
        <w:rPr>
          <w:rFonts w:ascii="Times New Roman" w:hAnsi="Times New Roman"/>
          <w:color w:val="000000" w:themeColor="text1"/>
          <w:sz w:val="24"/>
          <w:szCs w:val="24"/>
        </w:rPr>
        <w:t xml:space="preserve"> prowadząc</w:t>
      </w:r>
      <w:r w:rsidR="00A63EB4" w:rsidRPr="00E15C05">
        <w:rPr>
          <w:rFonts w:ascii="Times New Roman" w:hAnsi="Times New Roman"/>
          <w:color w:val="000000" w:themeColor="text1"/>
          <w:sz w:val="24"/>
          <w:szCs w:val="24"/>
        </w:rPr>
        <w:t>ymi</w:t>
      </w:r>
      <w:r w:rsidRPr="00E15C05">
        <w:rPr>
          <w:rFonts w:ascii="Times New Roman" w:hAnsi="Times New Roman"/>
          <w:color w:val="000000" w:themeColor="text1"/>
          <w:sz w:val="24"/>
          <w:szCs w:val="24"/>
        </w:rPr>
        <w:t xml:space="preserve"> działalność gospodarczą</w:t>
      </w:r>
      <w:r w:rsidR="008B3F91" w:rsidRPr="00E15C05">
        <w:rPr>
          <w:rFonts w:ascii="Times New Roman" w:hAnsi="Times New Roman"/>
          <w:color w:val="000000" w:themeColor="text1"/>
          <w:sz w:val="24"/>
          <w:szCs w:val="24"/>
        </w:rPr>
        <w:t xml:space="preserve"> </w:t>
      </w:r>
      <w:r w:rsidR="00A63EB4" w:rsidRPr="00E15C05">
        <w:rPr>
          <w:rFonts w:ascii="Times New Roman" w:hAnsi="Times New Roman"/>
          <w:color w:val="000000" w:themeColor="text1"/>
          <w:sz w:val="24"/>
          <w:szCs w:val="24"/>
        </w:rPr>
        <w:t xml:space="preserve">w rozumieniu </w:t>
      </w:r>
      <w:r w:rsidRPr="00E15C05">
        <w:rPr>
          <w:rFonts w:ascii="Times New Roman" w:hAnsi="Times New Roman"/>
          <w:color w:val="000000" w:themeColor="text1"/>
          <w:sz w:val="24"/>
          <w:szCs w:val="24"/>
        </w:rPr>
        <w:t>art. 2 pkt 11b ustawy o statystyce publicznej</w:t>
      </w:r>
      <w:r w:rsidR="00A63EB4" w:rsidRPr="00E15C05">
        <w:rPr>
          <w:rFonts w:ascii="Times New Roman" w:hAnsi="Times New Roman"/>
          <w:color w:val="000000" w:themeColor="text1"/>
          <w:sz w:val="24"/>
          <w:szCs w:val="24"/>
        </w:rPr>
        <w:t xml:space="preserve"> w brzmieniu dotychczasowym</w:t>
      </w:r>
      <w:r w:rsidRPr="00E15C05">
        <w:rPr>
          <w:rFonts w:ascii="Times New Roman" w:hAnsi="Times New Roman"/>
          <w:color w:val="000000" w:themeColor="text1"/>
          <w:sz w:val="24"/>
          <w:szCs w:val="24"/>
        </w:rPr>
        <w:t xml:space="preserve">, </w:t>
      </w:r>
      <w:r w:rsidR="00A63EB4" w:rsidRPr="00E15C05">
        <w:rPr>
          <w:rFonts w:ascii="Times New Roman" w:hAnsi="Times New Roman"/>
          <w:color w:val="000000" w:themeColor="text1"/>
          <w:sz w:val="24"/>
          <w:szCs w:val="24"/>
        </w:rPr>
        <w:t>a które</w:t>
      </w:r>
      <w:r w:rsidRPr="00E15C05">
        <w:rPr>
          <w:rFonts w:ascii="Times New Roman" w:hAnsi="Times New Roman"/>
          <w:color w:val="000000" w:themeColor="text1"/>
          <w:sz w:val="24"/>
          <w:szCs w:val="24"/>
        </w:rPr>
        <w:t xml:space="preserve"> po tym dniu nie </w:t>
      </w:r>
      <w:r w:rsidR="008B3F91" w:rsidRPr="00E15C05">
        <w:rPr>
          <w:rFonts w:ascii="Times New Roman" w:hAnsi="Times New Roman"/>
          <w:color w:val="000000" w:themeColor="text1"/>
          <w:sz w:val="24"/>
          <w:szCs w:val="24"/>
        </w:rPr>
        <w:t>s</w:t>
      </w:r>
      <w:r w:rsidR="00936FAC" w:rsidRPr="00E15C05">
        <w:rPr>
          <w:rFonts w:ascii="Times New Roman" w:hAnsi="Times New Roman"/>
          <w:color w:val="000000" w:themeColor="text1"/>
          <w:sz w:val="24"/>
          <w:szCs w:val="24"/>
        </w:rPr>
        <w:t>ą</w:t>
      </w:r>
      <w:r w:rsidR="008B3F91" w:rsidRPr="00E15C05">
        <w:rPr>
          <w:rFonts w:ascii="Times New Roman" w:hAnsi="Times New Roman"/>
          <w:color w:val="000000" w:themeColor="text1"/>
          <w:sz w:val="24"/>
          <w:szCs w:val="24"/>
        </w:rPr>
        <w:t xml:space="preserve"> takimi osobami, </w:t>
      </w:r>
      <w:r w:rsidR="00A63EB4" w:rsidRPr="00E15C05">
        <w:rPr>
          <w:rFonts w:ascii="Times New Roman" w:hAnsi="Times New Roman"/>
          <w:color w:val="000000" w:themeColor="text1"/>
          <w:sz w:val="24"/>
          <w:szCs w:val="24"/>
        </w:rPr>
        <w:t xml:space="preserve">są </w:t>
      </w:r>
      <w:r w:rsidRPr="00E15C05">
        <w:rPr>
          <w:rFonts w:ascii="Times New Roman" w:hAnsi="Times New Roman"/>
          <w:color w:val="000000" w:themeColor="text1"/>
          <w:sz w:val="24"/>
          <w:szCs w:val="24"/>
        </w:rPr>
        <w:t xml:space="preserve">obowiązane </w:t>
      </w:r>
      <w:r w:rsidR="00A63EB4" w:rsidRPr="00E15C05">
        <w:rPr>
          <w:rFonts w:ascii="Times New Roman" w:hAnsi="Times New Roman"/>
          <w:color w:val="000000" w:themeColor="text1"/>
          <w:sz w:val="24"/>
          <w:szCs w:val="24"/>
        </w:rPr>
        <w:t>do zgłoszenia</w:t>
      </w:r>
      <w:r w:rsidRPr="00E15C05">
        <w:rPr>
          <w:rFonts w:ascii="Times New Roman" w:hAnsi="Times New Roman"/>
          <w:color w:val="000000" w:themeColor="text1"/>
          <w:sz w:val="24"/>
          <w:szCs w:val="24"/>
        </w:rPr>
        <w:t xml:space="preserve"> wnios</w:t>
      </w:r>
      <w:r w:rsidR="00A63EB4" w:rsidRPr="00E15C05">
        <w:rPr>
          <w:rFonts w:ascii="Times New Roman" w:hAnsi="Times New Roman"/>
          <w:color w:val="000000" w:themeColor="text1"/>
          <w:sz w:val="24"/>
          <w:szCs w:val="24"/>
        </w:rPr>
        <w:t>ku</w:t>
      </w:r>
      <w:r w:rsidRPr="00E15C05">
        <w:rPr>
          <w:rFonts w:ascii="Times New Roman" w:hAnsi="Times New Roman"/>
          <w:color w:val="000000" w:themeColor="text1"/>
          <w:sz w:val="24"/>
          <w:szCs w:val="24"/>
        </w:rPr>
        <w:t xml:space="preserve"> o wykreślenie </w:t>
      </w:r>
      <w:r w:rsidR="00BD26F3" w:rsidRPr="00E15C05">
        <w:rPr>
          <w:rFonts w:ascii="Times New Roman" w:hAnsi="Times New Roman"/>
          <w:color w:val="000000" w:themeColor="text1"/>
          <w:sz w:val="24"/>
          <w:szCs w:val="24"/>
        </w:rPr>
        <w:t xml:space="preserve">wpisu </w:t>
      </w:r>
      <w:r w:rsidRPr="00E15C05">
        <w:rPr>
          <w:rFonts w:ascii="Times New Roman" w:hAnsi="Times New Roman"/>
          <w:color w:val="000000" w:themeColor="text1"/>
          <w:sz w:val="24"/>
          <w:szCs w:val="24"/>
        </w:rPr>
        <w:t>z rejestru REGON</w:t>
      </w:r>
      <w:r w:rsidR="008B3F91"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w terminie 2 lat od dnia wejścia w życie projektowanej ustawy.</w:t>
      </w:r>
    </w:p>
    <w:p w14:paraId="234C81EE" w14:textId="27800BB7" w:rsidR="0073564F" w:rsidRPr="00E15C05" w:rsidRDefault="0073564F" w:rsidP="00E15C05">
      <w:pPr>
        <w:pStyle w:val="Akapitzlist"/>
        <w:numPr>
          <w:ilvl w:val="0"/>
          <w:numId w:val="15"/>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proponowana w art. 1 pkt 2 lit. </w:t>
      </w:r>
      <w:r w:rsidR="00786D37" w:rsidRPr="00E15C05">
        <w:rPr>
          <w:rFonts w:ascii="Times New Roman" w:hAnsi="Times New Roman"/>
          <w:color w:val="000000" w:themeColor="text1"/>
          <w:sz w:val="24"/>
          <w:szCs w:val="24"/>
        </w:rPr>
        <w:t>b</w:t>
      </w:r>
      <w:r w:rsidRPr="00E15C05">
        <w:rPr>
          <w:rFonts w:ascii="Times New Roman" w:hAnsi="Times New Roman"/>
          <w:color w:val="000000" w:themeColor="text1"/>
          <w:sz w:val="24"/>
          <w:szCs w:val="24"/>
        </w:rPr>
        <w:t xml:space="preserve"> projektu ustawy polegająca na dodaniu pkt 12a</w:t>
      </w:r>
      <w:r w:rsidR="00527604"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12</w:t>
      </w:r>
      <w:r w:rsidR="00527604" w:rsidRPr="00E15C05">
        <w:rPr>
          <w:rFonts w:ascii="Times New Roman" w:hAnsi="Times New Roman"/>
          <w:color w:val="000000" w:themeColor="text1"/>
          <w:sz w:val="24"/>
          <w:szCs w:val="24"/>
        </w:rPr>
        <w:t>c</w:t>
      </w:r>
      <w:r w:rsidRPr="00E15C05">
        <w:rPr>
          <w:rFonts w:ascii="Times New Roman" w:hAnsi="Times New Roman"/>
          <w:color w:val="000000" w:themeColor="text1"/>
          <w:sz w:val="24"/>
          <w:szCs w:val="24"/>
        </w:rPr>
        <w:t xml:space="preserve"> w art. 2 ustawy o statystyce publicznej ma na celu uwzględnienie </w:t>
      </w:r>
      <w:r w:rsidR="00527604" w:rsidRPr="00E15C05">
        <w:rPr>
          <w:rFonts w:ascii="Times New Roman" w:hAnsi="Times New Roman"/>
          <w:color w:val="000000" w:themeColor="text1"/>
          <w:sz w:val="24"/>
          <w:szCs w:val="24"/>
        </w:rPr>
        <w:t xml:space="preserve">pojęć: „rejestr </w:t>
      </w:r>
      <w:r w:rsidRPr="00E15C05">
        <w:rPr>
          <w:rFonts w:ascii="Times New Roman" w:hAnsi="Times New Roman"/>
          <w:color w:val="000000" w:themeColor="text1"/>
          <w:sz w:val="24"/>
          <w:szCs w:val="24"/>
        </w:rPr>
        <w:t>REGON</w:t>
      </w:r>
      <w:r w:rsidR="00527604" w:rsidRPr="00E15C05">
        <w:rPr>
          <w:rFonts w:ascii="Times New Roman" w:hAnsi="Times New Roman"/>
          <w:color w:val="000000" w:themeColor="text1"/>
          <w:sz w:val="24"/>
          <w:szCs w:val="24"/>
        </w:rPr>
        <w:t xml:space="preserve">”, „rejestr </w:t>
      </w:r>
      <w:r w:rsidRPr="00E15C05">
        <w:rPr>
          <w:rFonts w:ascii="Times New Roman" w:hAnsi="Times New Roman"/>
          <w:color w:val="000000" w:themeColor="text1"/>
          <w:sz w:val="24"/>
          <w:szCs w:val="24"/>
        </w:rPr>
        <w:t>TERYT</w:t>
      </w:r>
      <w:r w:rsidR="00527604" w:rsidRPr="00E15C05">
        <w:rPr>
          <w:rFonts w:ascii="Times New Roman" w:hAnsi="Times New Roman"/>
          <w:color w:val="000000" w:themeColor="text1"/>
          <w:sz w:val="24"/>
          <w:szCs w:val="24"/>
        </w:rPr>
        <w:t xml:space="preserve">” oraz „numer </w:t>
      </w:r>
      <w:r w:rsidR="007475F7" w:rsidRPr="00E15C05">
        <w:rPr>
          <w:rFonts w:ascii="Times New Roman" w:hAnsi="Times New Roman"/>
          <w:color w:val="000000" w:themeColor="text1"/>
          <w:sz w:val="24"/>
          <w:szCs w:val="24"/>
        </w:rPr>
        <w:t>identyfikacyjny</w:t>
      </w:r>
      <w:r w:rsidR="00527604" w:rsidRPr="00E15C05">
        <w:rPr>
          <w:rFonts w:ascii="Times New Roman" w:hAnsi="Times New Roman"/>
          <w:color w:val="000000" w:themeColor="text1"/>
          <w:sz w:val="24"/>
          <w:szCs w:val="24"/>
        </w:rPr>
        <w:t xml:space="preserve"> REGON” </w:t>
      </w:r>
      <w:r w:rsidRPr="00E15C05">
        <w:rPr>
          <w:rFonts w:ascii="Times New Roman" w:hAnsi="Times New Roman"/>
          <w:color w:val="000000" w:themeColor="text1"/>
          <w:sz w:val="24"/>
          <w:szCs w:val="24"/>
        </w:rPr>
        <w:t>w słowniku pojęć stosowanych w ustawie.</w:t>
      </w:r>
      <w:r w:rsidR="00333299" w:rsidRPr="00E15C05">
        <w:rPr>
          <w:rFonts w:ascii="Times New Roman" w:hAnsi="Times New Roman"/>
          <w:color w:val="000000" w:themeColor="text1"/>
          <w:sz w:val="24"/>
          <w:szCs w:val="24"/>
        </w:rPr>
        <w:t xml:space="preserve"> Należy podkreślić, że pojęcie „numer identyfikacyjny REGON” już funkcjonuje w obecnie obowiązującym rozporządzeniu w sprawie rejestru REGON (§</w:t>
      </w:r>
      <w:r w:rsidR="00013A84">
        <w:rPr>
          <w:rFonts w:ascii="Times New Roman" w:hAnsi="Times New Roman"/>
          <w:color w:val="000000" w:themeColor="text1"/>
          <w:sz w:val="24"/>
          <w:szCs w:val="24"/>
        </w:rPr>
        <w:t> </w:t>
      </w:r>
      <w:r w:rsidR="00333299" w:rsidRPr="00E15C05">
        <w:rPr>
          <w:rFonts w:ascii="Times New Roman" w:hAnsi="Times New Roman"/>
          <w:color w:val="000000" w:themeColor="text1"/>
          <w:sz w:val="24"/>
          <w:szCs w:val="24"/>
        </w:rPr>
        <w:t>12 ust. 1).</w:t>
      </w:r>
    </w:p>
    <w:p w14:paraId="7C1E0CE0" w14:textId="764E417F" w:rsidR="00270E97" w:rsidRPr="00E15C05" w:rsidRDefault="005E6306" w:rsidP="00E15C05">
      <w:pPr>
        <w:pStyle w:val="Akapitzlist"/>
        <w:numPr>
          <w:ilvl w:val="0"/>
          <w:numId w:val="15"/>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Zmiana proponowana w art. 1 pkt 2 </w:t>
      </w:r>
      <w:r w:rsidR="0073564F" w:rsidRPr="00E15C05">
        <w:rPr>
          <w:rFonts w:ascii="Times New Roman" w:hAnsi="Times New Roman"/>
          <w:color w:val="000000" w:themeColor="text1"/>
          <w:sz w:val="24"/>
          <w:szCs w:val="24"/>
        </w:rPr>
        <w:t xml:space="preserve">lit. </w:t>
      </w:r>
      <w:r w:rsidR="00786D37" w:rsidRPr="00E15C05">
        <w:rPr>
          <w:rFonts w:ascii="Times New Roman" w:hAnsi="Times New Roman"/>
          <w:color w:val="000000" w:themeColor="text1"/>
          <w:sz w:val="24"/>
          <w:szCs w:val="24"/>
        </w:rPr>
        <w:t>c</w:t>
      </w:r>
      <w:r w:rsidR="0073564F"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projektu ustawy polegająca na nadaniu nowego brzmienia przepisowi pkt 14 w art. 2 ustawy o statystyce publicznej ma na celu </w:t>
      </w:r>
      <w:r w:rsidR="0073778D" w:rsidRPr="00E15C05">
        <w:rPr>
          <w:rFonts w:ascii="Times New Roman" w:hAnsi="Times New Roman"/>
          <w:color w:val="000000" w:themeColor="text1"/>
          <w:sz w:val="24"/>
          <w:szCs w:val="24"/>
        </w:rPr>
        <w:t xml:space="preserve">doprecyzowanie </w:t>
      </w:r>
      <w:r w:rsidRPr="00E15C05">
        <w:rPr>
          <w:rFonts w:ascii="Times New Roman" w:hAnsi="Times New Roman"/>
          <w:color w:val="000000" w:themeColor="text1"/>
          <w:sz w:val="24"/>
          <w:szCs w:val="24"/>
        </w:rPr>
        <w:t>pojęcia „standardy klasyfikacyjne”.</w:t>
      </w:r>
    </w:p>
    <w:p w14:paraId="3025802C" w14:textId="1EE70BA1" w:rsidR="00270E97" w:rsidRPr="00E15C05" w:rsidRDefault="00270E97" w:rsidP="00E15C05">
      <w:pPr>
        <w:pStyle w:val="ZLITPKTzmpktliter"/>
        <w:spacing w:before="120"/>
        <w:ind w:left="360"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Wskazano w tej definicji, że standardy klasyfikacyjne to umownie przyjęt</w:t>
      </w:r>
      <w:r w:rsidR="00527604" w:rsidRPr="00E15C05">
        <w:rPr>
          <w:rFonts w:ascii="Times New Roman" w:hAnsi="Times New Roman" w:cs="Times New Roman"/>
          <w:color w:val="000000" w:themeColor="text1"/>
          <w:szCs w:val="24"/>
        </w:rPr>
        <w:t>e,</w:t>
      </w:r>
      <w:r w:rsidRPr="00E15C05">
        <w:rPr>
          <w:rFonts w:ascii="Times New Roman" w:hAnsi="Times New Roman" w:cs="Times New Roman"/>
          <w:color w:val="000000" w:themeColor="text1"/>
          <w:szCs w:val="24"/>
        </w:rPr>
        <w:t xml:space="preserve"> hierarchicznie usystematyzowan</w:t>
      </w:r>
      <w:r w:rsidR="00527604" w:rsidRPr="00E15C05">
        <w:rPr>
          <w:rFonts w:ascii="Times New Roman" w:hAnsi="Times New Roman" w:cs="Times New Roman"/>
          <w:color w:val="000000" w:themeColor="text1"/>
          <w:szCs w:val="24"/>
        </w:rPr>
        <w:t>e</w:t>
      </w:r>
      <w:r w:rsidRPr="00E15C05">
        <w:rPr>
          <w:rFonts w:ascii="Times New Roman" w:hAnsi="Times New Roman" w:cs="Times New Roman"/>
          <w:color w:val="000000" w:themeColor="text1"/>
          <w:szCs w:val="24"/>
        </w:rPr>
        <w:t xml:space="preserve"> podział</w:t>
      </w:r>
      <w:r w:rsidR="00527604" w:rsidRPr="00E15C05">
        <w:rPr>
          <w:rFonts w:ascii="Times New Roman" w:hAnsi="Times New Roman" w:cs="Times New Roman"/>
          <w:color w:val="000000" w:themeColor="text1"/>
          <w:szCs w:val="24"/>
        </w:rPr>
        <w:t xml:space="preserve">y </w:t>
      </w:r>
      <w:r w:rsidRPr="00E15C05">
        <w:rPr>
          <w:rFonts w:ascii="Times New Roman" w:hAnsi="Times New Roman" w:cs="Times New Roman"/>
          <w:color w:val="000000" w:themeColor="text1"/>
          <w:szCs w:val="24"/>
        </w:rPr>
        <w:t>lub zbior</w:t>
      </w:r>
      <w:r w:rsidR="00527604" w:rsidRPr="00E15C05">
        <w:rPr>
          <w:rFonts w:ascii="Times New Roman" w:hAnsi="Times New Roman" w:cs="Times New Roman"/>
          <w:color w:val="000000" w:themeColor="text1"/>
          <w:szCs w:val="24"/>
        </w:rPr>
        <w:t>y</w:t>
      </w:r>
      <w:r w:rsidRPr="00E15C05">
        <w:rPr>
          <w:rFonts w:ascii="Times New Roman" w:hAnsi="Times New Roman" w:cs="Times New Roman"/>
          <w:color w:val="000000" w:themeColor="text1"/>
          <w:szCs w:val="24"/>
        </w:rPr>
        <w:t>:</w:t>
      </w:r>
    </w:p>
    <w:p w14:paraId="29B2F3A0" w14:textId="413487E9" w:rsidR="00270E97" w:rsidRPr="00E15C05" w:rsidRDefault="00527604" w:rsidP="00E15C05">
      <w:pPr>
        <w:pStyle w:val="ZLITLITwPKTzmlitwpktliter"/>
        <w:numPr>
          <w:ilvl w:val="0"/>
          <w:numId w:val="35"/>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działalności </w:t>
      </w:r>
      <w:r w:rsidR="00270E97" w:rsidRPr="00E15C05">
        <w:rPr>
          <w:rFonts w:ascii="Times New Roman" w:hAnsi="Times New Roman" w:cs="Times New Roman"/>
          <w:color w:val="000000" w:themeColor="text1"/>
          <w:szCs w:val="24"/>
        </w:rPr>
        <w:t>wykonywanej przez podmioty gospodarki narodowej</w:t>
      </w:r>
      <w:r w:rsidR="00E45351" w:rsidRPr="00E15C05">
        <w:rPr>
          <w:rFonts w:ascii="Times New Roman" w:hAnsi="Times New Roman" w:cs="Times New Roman"/>
          <w:color w:val="000000" w:themeColor="text1"/>
          <w:szCs w:val="24"/>
        </w:rPr>
        <w:t>;</w:t>
      </w:r>
    </w:p>
    <w:p w14:paraId="5138FA38" w14:textId="4BE5EB77" w:rsidR="00270E97" w:rsidRPr="00E15C05" w:rsidRDefault="00270E97" w:rsidP="00E15C05">
      <w:pPr>
        <w:pStyle w:val="ZLITLITwPKTzmlitwpktliter"/>
        <w:numPr>
          <w:ilvl w:val="0"/>
          <w:numId w:val="35"/>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wyrobów i usług występujących w obrocie gospodarczym</w:t>
      </w:r>
      <w:r w:rsidR="00E45351" w:rsidRPr="00E15C05">
        <w:rPr>
          <w:rFonts w:ascii="Times New Roman" w:hAnsi="Times New Roman" w:cs="Times New Roman"/>
          <w:color w:val="000000" w:themeColor="text1"/>
          <w:szCs w:val="24"/>
        </w:rPr>
        <w:t>;</w:t>
      </w:r>
    </w:p>
    <w:p w14:paraId="11E41FEC" w14:textId="3194D349" w:rsidR="00270E97" w:rsidRPr="00E15C05" w:rsidRDefault="00270E97" w:rsidP="00E15C05">
      <w:pPr>
        <w:pStyle w:val="ZLITLITwPKTzmlitwpktliter"/>
        <w:numPr>
          <w:ilvl w:val="0"/>
          <w:numId w:val="35"/>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obiektów budowlanych</w:t>
      </w:r>
      <w:r w:rsidR="00E45351" w:rsidRPr="00E15C05">
        <w:rPr>
          <w:rFonts w:ascii="Times New Roman" w:hAnsi="Times New Roman" w:cs="Times New Roman"/>
          <w:color w:val="000000" w:themeColor="text1"/>
          <w:szCs w:val="24"/>
        </w:rPr>
        <w:t>;</w:t>
      </w:r>
    </w:p>
    <w:p w14:paraId="7CADBC80" w14:textId="253337A3" w:rsidR="00270E97" w:rsidRPr="00E15C05" w:rsidRDefault="00270E97" w:rsidP="00E15C05">
      <w:pPr>
        <w:pStyle w:val="Akapitzlist"/>
        <w:numPr>
          <w:ilvl w:val="0"/>
          <w:numId w:val="35"/>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obiektów majątku trwałego.</w:t>
      </w:r>
    </w:p>
    <w:p w14:paraId="3C5BA6DB" w14:textId="5C9D6BE8" w:rsidR="005E6306" w:rsidRPr="00E15C05" w:rsidRDefault="0073778D"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Doprecyzowanie </w:t>
      </w:r>
      <w:r w:rsidR="00270E97" w:rsidRPr="00E15C05">
        <w:rPr>
          <w:rFonts w:ascii="Times New Roman" w:hAnsi="Times New Roman"/>
          <w:color w:val="000000" w:themeColor="text1"/>
          <w:sz w:val="24"/>
          <w:szCs w:val="24"/>
        </w:rPr>
        <w:t>takie</w:t>
      </w:r>
      <w:r w:rsidRPr="00E15C05">
        <w:rPr>
          <w:rFonts w:ascii="Times New Roman" w:hAnsi="Times New Roman"/>
          <w:color w:val="000000" w:themeColor="text1"/>
          <w:sz w:val="24"/>
          <w:szCs w:val="24"/>
        </w:rPr>
        <w:t xml:space="preserve"> jest nie</w:t>
      </w:r>
      <w:r w:rsidR="002006FA" w:rsidRPr="00E15C05">
        <w:rPr>
          <w:rFonts w:ascii="Times New Roman" w:hAnsi="Times New Roman"/>
          <w:color w:val="000000" w:themeColor="text1"/>
          <w:sz w:val="24"/>
          <w:szCs w:val="24"/>
        </w:rPr>
        <w:t>zbędne w kontekście zmian wprowadzanych w rozdziale</w:t>
      </w:r>
      <w:r w:rsidR="00686CD2">
        <w:rPr>
          <w:rFonts w:ascii="Times New Roman" w:hAnsi="Times New Roman"/>
          <w:color w:val="000000" w:themeColor="text1"/>
          <w:sz w:val="24"/>
          <w:szCs w:val="24"/>
        </w:rPr>
        <w:t> </w:t>
      </w:r>
      <w:r w:rsidR="002006FA" w:rsidRPr="00E15C05">
        <w:rPr>
          <w:rFonts w:ascii="Times New Roman" w:hAnsi="Times New Roman"/>
          <w:color w:val="000000" w:themeColor="text1"/>
          <w:sz w:val="24"/>
          <w:szCs w:val="24"/>
        </w:rPr>
        <w:t>6 nowelizowanej ustaw</w:t>
      </w:r>
      <w:r w:rsidR="00905CE5" w:rsidRPr="00E15C05">
        <w:rPr>
          <w:rFonts w:ascii="Times New Roman" w:hAnsi="Times New Roman"/>
          <w:color w:val="000000" w:themeColor="text1"/>
          <w:sz w:val="24"/>
          <w:szCs w:val="24"/>
        </w:rPr>
        <w:t xml:space="preserve">y (nadanie nowego brzmienia art. 40 oraz dodanie art. 40a i </w:t>
      </w:r>
      <w:r w:rsidR="00686CD2">
        <w:rPr>
          <w:rFonts w:ascii="Times New Roman" w:hAnsi="Times New Roman"/>
          <w:color w:val="000000" w:themeColor="text1"/>
          <w:sz w:val="24"/>
          <w:szCs w:val="24"/>
        </w:rPr>
        <w:t>art. </w:t>
      </w:r>
      <w:r w:rsidR="00905CE5" w:rsidRPr="00E15C05">
        <w:rPr>
          <w:rFonts w:ascii="Times New Roman" w:hAnsi="Times New Roman"/>
          <w:color w:val="000000" w:themeColor="text1"/>
          <w:sz w:val="24"/>
          <w:szCs w:val="24"/>
        </w:rPr>
        <w:t xml:space="preserve">40b do ustawy o statystyce publicznej). Zmiany te są omówione </w:t>
      </w:r>
      <w:r w:rsidR="00270E97" w:rsidRPr="00E15C05">
        <w:rPr>
          <w:rFonts w:ascii="Times New Roman" w:hAnsi="Times New Roman"/>
          <w:color w:val="000000" w:themeColor="text1"/>
          <w:sz w:val="24"/>
          <w:szCs w:val="24"/>
        </w:rPr>
        <w:t>poniżej (</w:t>
      </w:r>
      <w:r w:rsidR="00905CE5" w:rsidRPr="00E15C05">
        <w:rPr>
          <w:rFonts w:ascii="Times New Roman" w:hAnsi="Times New Roman"/>
          <w:color w:val="000000" w:themeColor="text1"/>
          <w:sz w:val="24"/>
          <w:szCs w:val="24"/>
        </w:rPr>
        <w:t>pkt VII uzasadnienia</w:t>
      </w:r>
      <w:r w:rsidR="00270E97" w:rsidRPr="00E15C05">
        <w:rPr>
          <w:rFonts w:ascii="Times New Roman" w:hAnsi="Times New Roman"/>
          <w:color w:val="000000" w:themeColor="text1"/>
          <w:sz w:val="24"/>
          <w:szCs w:val="24"/>
        </w:rPr>
        <w:t>)</w:t>
      </w:r>
      <w:r w:rsidR="00905CE5" w:rsidRPr="00E15C05">
        <w:rPr>
          <w:rFonts w:ascii="Times New Roman" w:hAnsi="Times New Roman"/>
          <w:color w:val="000000" w:themeColor="text1"/>
          <w:sz w:val="24"/>
          <w:szCs w:val="24"/>
        </w:rPr>
        <w:t>.</w:t>
      </w:r>
    </w:p>
    <w:p w14:paraId="311E50C2" w14:textId="1E418BBC" w:rsidR="00F63769" w:rsidRPr="00E15C05" w:rsidRDefault="007352BB" w:rsidP="00E15C05">
      <w:pPr>
        <w:pStyle w:val="Akapitzlist"/>
        <w:numPr>
          <w:ilvl w:val="0"/>
          <w:numId w:val="15"/>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proponowana w art. 1 pkt </w:t>
      </w:r>
      <w:r w:rsidR="00333299" w:rsidRPr="00E15C05">
        <w:rPr>
          <w:rFonts w:ascii="Times New Roman" w:hAnsi="Times New Roman"/>
          <w:color w:val="000000" w:themeColor="text1"/>
          <w:sz w:val="24"/>
          <w:szCs w:val="24"/>
        </w:rPr>
        <w:t>3</w:t>
      </w:r>
      <w:r w:rsidRPr="00E15C05">
        <w:rPr>
          <w:rFonts w:ascii="Times New Roman" w:hAnsi="Times New Roman"/>
          <w:color w:val="000000" w:themeColor="text1"/>
          <w:sz w:val="24"/>
          <w:szCs w:val="24"/>
        </w:rPr>
        <w:t xml:space="preserve"> projektu ustawy ma charakter wynikowy – służy dostosowaniu treści </w:t>
      </w:r>
      <w:r w:rsidR="00333299" w:rsidRPr="00E15C05">
        <w:rPr>
          <w:rFonts w:ascii="Times New Roman" w:hAnsi="Times New Roman"/>
          <w:color w:val="000000" w:themeColor="text1"/>
          <w:sz w:val="24"/>
          <w:szCs w:val="24"/>
        </w:rPr>
        <w:t>art. 13 ust. 3 pkt 1</w:t>
      </w:r>
      <w:r w:rsidR="00CD7031" w:rsidRPr="00E15C05">
        <w:rPr>
          <w:rFonts w:ascii="Times New Roman" w:hAnsi="Times New Roman"/>
          <w:color w:val="000000" w:themeColor="text1"/>
          <w:sz w:val="24"/>
          <w:szCs w:val="24"/>
        </w:rPr>
        <w:t xml:space="preserve"> nowelizowanej ustawy</w:t>
      </w:r>
      <w:r w:rsidRPr="00E15C05">
        <w:rPr>
          <w:rFonts w:ascii="Times New Roman" w:hAnsi="Times New Roman"/>
          <w:color w:val="000000" w:themeColor="text1"/>
          <w:sz w:val="24"/>
          <w:szCs w:val="24"/>
        </w:rPr>
        <w:t xml:space="preserve"> do zmian terminologicznych wprowadzanych projektowaną ustawą </w:t>
      </w:r>
      <w:r w:rsidR="00A17C3F" w:rsidRPr="00E15C05">
        <w:rPr>
          <w:rFonts w:ascii="Times New Roman" w:hAnsi="Times New Roman"/>
          <w:color w:val="000000" w:themeColor="text1"/>
          <w:sz w:val="24"/>
          <w:szCs w:val="24"/>
        </w:rPr>
        <w:t>(</w:t>
      </w:r>
      <w:r w:rsidR="00A17C3F" w:rsidRPr="00E15C05">
        <w:rPr>
          <w:rFonts w:ascii="Times New Roman" w:hAnsi="Times New Roman"/>
          <w:i/>
          <w:color w:val="000000" w:themeColor="text1"/>
          <w:sz w:val="24"/>
          <w:szCs w:val="24"/>
        </w:rPr>
        <w:t>vide</w:t>
      </w:r>
      <w:r w:rsidR="00A17C3F" w:rsidRPr="00E15C05">
        <w:rPr>
          <w:rFonts w:ascii="Times New Roman" w:hAnsi="Times New Roman"/>
          <w:color w:val="000000" w:themeColor="text1"/>
          <w:sz w:val="24"/>
          <w:szCs w:val="24"/>
        </w:rPr>
        <w:t xml:space="preserve"> zmiana zawarta w art. 1 pkt </w:t>
      </w:r>
      <w:r w:rsidR="00CD7031" w:rsidRPr="00E15C05">
        <w:rPr>
          <w:rFonts w:ascii="Times New Roman" w:hAnsi="Times New Roman"/>
          <w:color w:val="000000" w:themeColor="text1"/>
          <w:sz w:val="24"/>
          <w:szCs w:val="24"/>
        </w:rPr>
        <w:t>2</w:t>
      </w:r>
      <w:r w:rsidR="00A17C3F" w:rsidRPr="00E15C05">
        <w:rPr>
          <w:rFonts w:ascii="Times New Roman" w:hAnsi="Times New Roman"/>
          <w:color w:val="000000" w:themeColor="text1"/>
          <w:sz w:val="24"/>
          <w:szCs w:val="24"/>
        </w:rPr>
        <w:t xml:space="preserve"> projektu ustawy</w:t>
      </w:r>
      <w:r w:rsidR="00426700" w:rsidRPr="00E15C05">
        <w:rPr>
          <w:rFonts w:ascii="Times New Roman" w:hAnsi="Times New Roman"/>
          <w:color w:val="000000" w:themeColor="text1"/>
          <w:sz w:val="24"/>
          <w:szCs w:val="24"/>
        </w:rPr>
        <w:t>)</w:t>
      </w:r>
      <w:r w:rsidR="00333299" w:rsidRPr="00E15C05">
        <w:rPr>
          <w:rFonts w:ascii="Times New Roman" w:hAnsi="Times New Roman"/>
          <w:color w:val="000000" w:themeColor="text1"/>
          <w:sz w:val="24"/>
          <w:szCs w:val="24"/>
        </w:rPr>
        <w:t>. Wyrazy „numer identyfikacyjny” są zastępowane wyrazami „numer identyfikacyjny REGON”, a dotychczas stosowane pojęcie „rejestr terytorialny” zastępuje się pojęciem „rejestr TERYT”.</w:t>
      </w:r>
    </w:p>
    <w:p w14:paraId="54BD1758" w14:textId="01EFC924" w:rsidR="0073564F" w:rsidRPr="00E15C05" w:rsidRDefault="0073564F" w:rsidP="00E15C05">
      <w:pPr>
        <w:pStyle w:val="Akapitzlist"/>
        <w:numPr>
          <w:ilvl w:val="0"/>
          <w:numId w:val="15"/>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proponowana w art. 1 pkt </w:t>
      </w:r>
      <w:r w:rsidR="00FC4701" w:rsidRPr="00E15C05">
        <w:rPr>
          <w:rFonts w:ascii="Times New Roman" w:hAnsi="Times New Roman"/>
          <w:color w:val="000000" w:themeColor="text1"/>
          <w:sz w:val="24"/>
          <w:szCs w:val="24"/>
        </w:rPr>
        <w:t>4</w:t>
      </w:r>
      <w:r w:rsidRPr="00E15C05">
        <w:rPr>
          <w:rFonts w:ascii="Times New Roman" w:hAnsi="Times New Roman"/>
          <w:color w:val="000000" w:themeColor="text1"/>
          <w:sz w:val="24"/>
          <w:szCs w:val="24"/>
        </w:rPr>
        <w:t xml:space="preserve"> projektu ustawy polegająca na nadaniu nowego brzmienia przepisowi pkt 10 w art. 25 ust. 1 ustawy o statystyce publicznej służy dostosowaniu treści tego przepisu do zmian terminologicznych wprowadzonych projektowaną ustawą.</w:t>
      </w:r>
    </w:p>
    <w:p w14:paraId="6100D881" w14:textId="2EE2FCBF" w:rsidR="00007F54" w:rsidRPr="00E15C05" w:rsidRDefault="00007F54" w:rsidP="00E15C05">
      <w:pPr>
        <w:pStyle w:val="Akapitzlist"/>
        <w:numPr>
          <w:ilvl w:val="0"/>
          <w:numId w:val="15"/>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proponowana w art. 1 pkt </w:t>
      </w:r>
      <w:r w:rsidR="00FC4701" w:rsidRPr="00E15C05">
        <w:rPr>
          <w:rFonts w:ascii="Times New Roman" w:hAnsi="Times New Roman"/>
          <w:color w:val="000000" w:themeColor="text1"/>
          <w:sz w:val="24"/>
          <w:szCs w:val="24"/>
        </w:rPr>
        <w:t>7</w:t>
      </w:r>
      <w:r w:rsidRPr="00E15C05">
        <w:rPr>
          <w:rFonts w:ascii="Times New Roman" w:hAnsi="Times New Roman"/>
          <w:color w:val="000000" w:themeColor="text1"/>
          <w:sz w:val="24"/>
          <w:szCs w:val="24"/>
        </w:rPr>
        <w:t xml:space="preserve"> projektu ustawy ma charakter wynikowy – służy dostosowaniu treści wszystkich przepisów nowelizowanej ustawy do zmian terminologicznych wprowadzanych projektowaną ustawą (</w:t>
      </w:r>
      <w:r w:rsidRPr="00E15C05">
        <w:rPr>
          <w:rFonts w:ascii="Times New Roman" w:hAnsi="Times New Roman"/>
          <w:i/>
          <w:color w:val="000000" w:themeColor="text1"/>
          <w:sz w:val="24"/>
          <w:szCs w:val="24"/>
        </w:rPr>
        <w:t>vide</w:t>
      </w:r>
      <w:r w:rsidRPr="00E15C05">
        <w:rPr>
          <w:rFonts w:ascii="Times New Roman" w:hAnsi="Times New Roman"/>
          <w:color w:val="000000" w:themeColor="text1"/>
          <w:sz w:val="24"/>
          <w:szCs w:val="24"/>
        </w:rPr>
        <w:t xml:space="preserve"> zmiana zawarta w art.</w:t>
      </w:r>
      <w:r w:rsidR="00B76E34">
        <w:rPr>
          <w:rFonts w:ascii="Times New Roman" w:hAnsi="Times New Roman"/>
          <w:color w:val="000000" w:themeColor="text1"/>
          <w:sz w:val="24"/>
          <w:szCs w:val="24"/>
        </w:rPr>
        <w:t> </w:t>
      </w:r>
      <w:r w:rsidRPr="00E15C05">
        <w:rPr>
          <w:rFonts w:ascii="Times New Roman" w:hAnsi="Times New Roman"/>
          <w:color w:val="000000" w:themeColor="text1"/>
          <w:sz w:val="24"/>
          <w:szCs w:val="24"/>
        </w:rPr>
        <w:t>1 pkt</w:t>
      </w:r>
      <w:r w:rsidR="00B76E34">
        <w:rPr>
          <w:rFonts w:ascii="Times New Roman" w:hAnsi="Times New Roman"/>
          <w:color w:val="000000" w:themeColor="text1"/>
          <w:sz w:val="24"/>
          <w:szCs w:val="24"/>
        </w:rPr>
        <w:t> </w:t>
      </w:r>
      <w:r w:rsidRPr="00E15C05">
        <w:rPr>
          <w:rFonts w:ascii="Times New Roman" w:hAnsi="Times New Roman"/>
          <w:color w:val="000000" w:themeColor="text1"/>
          <w:sz w:val="24"/>
          <w:szCs w:val="24"/>
        </w:rPr>
        <w:t xml:space="preserve">2 </w:t>
      </w:r>
      <w:r w:rsidR="00B42A8E" w:rsidRPr="00E15C05">
        <w:rPr>
          <w:rFonts w:ascii="Times New Roman" w:hAnsi="Times New Roman"/>
          <w:color w:val="000000" w:themeColor="text1"/>
          <w:sz w:val="24"/>
          <w:szCs w:val="24"/>
        </w:rPr>
        <w:t xml:space="preserve">lit. b </w:t>
      </w:r>
      <w:r w:rsidRPr="00E15C05">
        <w:rPr>
          <w:rFonts w:ascii="Times New Roman" w:hAnsi="Times New Roman"/>
          <w:color w:val="000000" w:themeColor="text1"/>
          <w:sz w:val="24"/>
          <w:szCs w:val="24"/>
        </w:rPr>
        <w:t xml:space="preserve">projektu ustawy). Dlatego </w:t>
      </w:r>
      <w:r w:rsidR="00B76E34" w:rsidRPr="00145C77">
        <w:rPr>
          <w:rFonts w:ascii="Times New Roman" w:hAnsi="Times New Roman"/>
          <w:color w:val="000000" w:themeColor="text1"/>
          <w:sz w:val="24"/>
          <w:szCs w:val="24"/>
        </w:rPr>
        <w:t>jest</w:t>
      </w:r>
      <w:r w:rsidR="00B76E34" w:rsidRPr="00B76E34">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konieczne zastąpienie w przepisach nowelizowanej ustawy wyrazów „krajowy rejestr urzędowy podmiotów gospodarki narodowej” wyrazami „rejestr REGON”.</w:t>
      </w:r>
    </w:p>
    <w:p w14:paraId="787EBC94" w14:textId="4BCACE64" w:rsidR="00007F54" w:rsidRPr="00E15C05" w:rsidRDefault="00007F54" w:rsidP="00E15C05">
      <w:pPr>
        <w:pStyle w:val="Akapitzlist"/>
        <w:numPr>
          <w:ilvl w:val="0"/>
          <w:numId w:val="15"/>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w art. 41 ust. 1 ustawy o statystyce publicznej (art. 1 pkt </w:t>
      </w:r>
      <w:r w:rsidR="00FC4701" w:rsidRPr="00E15C05">
        <w:rPr>
          <w:rFonts w:ascii="Times New Roman" w:hAnsi="Times New Roman"/>
          <w:color w:val="000000" w:themeColor="text1"/>
          <w:sz w:val="24"/>
          <w:szCs w:val="24"/>
        </w:rPr>
        <w:t>10</w:t>
      </w:r>
      <w:r w:rsidRPr="00E15C05">
        <w:rPr>
          <w:rFonts w:ascii="Times New Roman" w:hAnsi="Times New Roman"/>
          <w:color w:val="000000" w:themeColor="text1"/>
          <w:sz w:val="24"/>
          <w:szCs w:val="24"/>
        </w:rPr>
        <w:t xml:space="preserve"> lit. a projektu ustawy) polega na wprowadzeniu doprecyzowania jednoznacznie wskazującego, że rejestr REGON oraz rejestr TERYT są prowadzone w systemach teleinformatycznych – znaczenie tego </w:t>
      </w:r>
      <w:r w:rsidRPr="00E15C05">
        <w:rPr>
          <w:rFonts w:ascii="Times New Roman" w:hAnsi="Times New Roman"/>
          <w:color w:val="000000" w:themeColor="text1"/>
          <w:sz w:val="24"/>
          <w:szCs w:val="24"/>
        </w:rPr>
        <w:lastRenderedPageBreak/>
        <w:t>pojęcia zostało ustalone w art. 3 pkt 3 ustawy z dnia 17 lutego 2005 r. o informatyzacji działalności podmiotów realizujących zadania publiczne (Dz. U. z 202</w:t>
      </w:r>
      <w:r w:rsidR="001D0AB4" w:rsidRPr="00E15C05">
        <w:rPr>
          <w:rFonts w:ascii="Times New Roman" w:hAnsi="Times New Roman"/>
          <w:color w:val="000000" w:themeColor="text1"/>
          <w:sz w:val="24"/>
          <w:szCs w:val="24"/>
        </w:rPr>
        <w:t>4</w:t>
      </w:r>
      <w:r w:rsidRPr="00E15C05">
        <w:rPr>
          <w:rFonts w:ascii="Times New Roman" w:hAnsi="Times New Roman"/>
          <w:color w:val="000000" w:themeColor="text1"/>
          <w:sz w:val="24"/>
          <w:szCs w:val="24"/>
        </w:rPr>
        <w:t xml:space="preserve"> r. poz. </w:t>
      </w:r>
      <w:r w:rsidR="00182BA3" w:rsidRPr="00E15C05">
        <w:rPr>
          <w:rFonts w:ascii="Times New Roman" w:hAnsi="Times New Roman"/>
          <w:color w:val="000000" w:themeColor="text1"/>
          <w:sz w:val="24"/>
          <w:szCs w:val="24"/>
        </w:rPr>
        <w:t xml:space="preserve">1557, z </w:t>
      </w:r>
      <w:proofErr w:type="spellStart"/>
      <w:r w:rsidR="00182BA3" w:rsidRPr="00E15C05">
        <w:rPr>
          <w:rFonts w:ascii="Times New Roman" w:hAnsi="Times New Roman"/>
          <w:color w:val="000000" w:themeColor="text1"/>
          <w:sz w:val="24"/>
          <w:szCs w:val="24"/>
        </w:rPr>
        <w:t>późn</w:t>
      </w:r>
      <w:proofErr w:type="spellEnd"/>
      <w:r w:rsidR="00182BA3" w:rsidRPr="00E15C05">
        <w:rPr>
          <w:rFonts w:ascii="Times New Roman" w:hAnsi="Times New Roman"/>
          <w:color w:val="000000" w:themeColor="text1"/>
          <w:sz w:val="24"/>
          <w:szCs w:val="24"/>
        </w:rPr>
        <w:t>. zm.</w:t>
      </w:r>
      <w:r w:rsidRPr="00E15C05">
        <w:rPr>
          <w:rFonts w:ascii="Times New Roman" w:hAnsi="Times New Roman"/>
          <w:color w:val="000000" w:themeColor="text1"/>
          <w:sz w:val="24"/>
          <w:szCs w:val="24"/>
        </w:rPr>
        <w:t>) i nie budzi obecnie wątpliwości. W zakresie dotyczącym rejestru REGON kwestia ta dotychczas była uregulowana w § 1 rozporządzenia w sprawie rejestru REGON, a w zakresie dotyczącym rejestru TERYT – w § 1 rozporządzenia w sprawie rejestru TERYT. Skutkiem doprecyzowania na poziomie ustawy sposobu prowadzenia rejestrów w systemach teleinformatycznych będzie pominięcie tych treści w obydwu ww. aktach wykonawczych.</w:t>
      </w:r>
    </w:p>
    <w:p w14:paraId="690D06E6" w14:textId="1BDDA055" w:rsidR="008D75A3" w:rsidRPr="00E15C05" w:rsidRDefault="00007F54"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Ponadto w art. 41 ust. 2a nowelizowanej ustawy (art. 1 pkt </w:t>
      </w:r>
      <w:r w:rsidR="00FC4701" w:rsidRPr="00E15C05">
        <w:rPr>
          <w:rFonts w:ascii="Times New Roman" w:hAnsi="Times New Roman"/>
          <w:color w:val="000000" w:themeColor="text1"/>
          <w:sz w:val="24"/>
          <w:szCs w:val="24"/>
        </w:rPr>
        <w:t>10</w:t>
      </w:r>
      <w:r w:rsidRPr="00E15C05">
        <w:rPr>
          <w:rFonts w:ascii="Times New Roman" w:hAnsi="Times New Roman"/>
          <w:color w:val="000000" w:themeColor="text1"/>
          <w:sz w:val="24"/>
          <w:szCs w:val="24"/>
        </w:rPr>
        <w:t xml:space="preserve"> lit. b projektu ustawy) jednoznacznie określono, że podmiotem odpowiedzialnym za funkcjonowanie tych systemów teleinformatycznych jest jednostka obsługi statystyki publicznej</w:t>
      </w:r>
      <w:r w:rsidR="00540CB8"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utworzona na podstawie art. 27 tej ustawy, </w:t>
      </w:r>
      <w:r w:rsidR="00D170D4" w:rsidRPr="00E15C05">
        <w:rPr>
          <w:rFonts w:ascii="Times New Roman" w:hAnsi="Times New Roman"/>
          <w:color w:val="000000" w:themeColor="text1"/>
          <w:sz w:val="24"/>
          <w:szCs w:val="24"/>
        </w:rPr>
        <w:t>której zadaniem jest</w:t>
      </w:r>
      <w:r w:rsidRPr="00E15C05">
        <w:rPr>
          <w:rFonts w:ascii="Times New Roman" w:hAnsi="Times New Roman"/>
          <w:color w:val="000000" w:themeColor="text1"/>
          <w:sz w:val="24"/>
          <w:szCs w:val="24"/>
        </w:rPr>
        <w:t xml:space="preserve"> dostarczani</w:t>
      </w:r>
      <w:r w:rsidR="00D170D4" w:rsidRPr="00E15C05">
        <w:rPr>
          <w:rFonts w:ascii="Times New Roman" w:hAnsi="Times New Roman"/>
          <w:color w:val="000000" w:themeColor="text1"/>
          <w:sz w:val="24"/>
          <w:szCs w:val="24"/>
        </w:rPr>
        <w:t>e</w:t>
      </w:r>
      <w:r w:rsidRPr="00E15C05">
        <w:rPr>
          <w:rFonts w:ascii="Times New Roman" w:hAnsi="Times New Roman"/>
          <w:color w:val="000000" w:themeColor="text1"/>
          <w:sz w:val="24"/>
          <w:szCs w:val="24"/>
        </w:rPr>
        <w:t xml:space="preserve"> i rozw</w:t>
      </w:r>
      <w:r w:rsidR="00D170D4" w:rsidRPr="00E15C05">
        <w:rPr>
          <w:rFonts w:ascii="Times New Roman" w:hAnsi="Times New Roman"/>
          <w:color w:val="000000" w:themeColor="text1"/>
          <w:sz w:val="24"/>
          <w:szCs w:val="24"/>
        </w:rPr>
        <w:t>ój</w:t>
      </w:r>
      <w:r w:rsidRPr="00E15C05">
        <w:rPr>
          <w:rFonts w:ascii="Times New Roman" w:hAnsi="Times New Roman"/>
          <w:color w:val="000000" w:themeColor="text1"/>
          <w:sz w:val="24"/>
          <w:szCs w:val="24"/>
        </w:rPr>
        <w:t xml:space="preserve"> usług informatycznych niezbędnych do prawidłowej realizacji zadań przez służby statystyki publicznej. Jednostką tą jest Centrum Informatyki Statystycznej, działające na podstawie statutu stanowiącego załącznik do zarządzenia Nr 7 Prezesa Głównego Urzędu Statystycznego z dnia 28 maja 2018 r. w sprawie szczegółowego zakresu zadań i organizacji Centrum Informatyki Statystycznej (Dz. Urz. GUS poz. 27).</w:t>
      </w:r>
    </w:p>
    <w:p w14:paraId="374AE6BD" w14:textId="7664EEA6" w:rsidR="004D6572" w:rsidRPr="00E15C05" w:rsidRDefault="008D75A3" w:rsidP="00E15C05">
      <w:pPr>
        <w:pStyle w:val="Akapitzlist"/>
        <w:numPr>
          <w:ilvl w:val="0"/>
          <w:numId w:val="15"/>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proponowana w art. 1 pkt </w:t>
      </w:r>
      <w:r w:rsidR="002C3846" w:rsidRPr="00E15C05">
        <w:rPr>
          <w:rFonts w:ascii="Times New Roman" w:hAnsi="Times New Roman"/>
          <w:color w:val="000000" w:themeColor="text1"/>
          <w:sz w:val="24"/>
          <w:szCs w:val="24"/>
        </w:rPr>
        <w:t>5</w:t>
      </w:r>
      <w:r w:rsidRPr="00E15C05">
        <w:rPr>
          <w:rFonts w:ascii="Times New Roman" w:hAnsi="Times New Roman"/>
          <w:color w:val="000000" w:themeColor="text1"/>
          <w:sz w:val="24"/>
          <w:szCs w:val="24"/>
        </w:rPr>
        <w:t xml:space="preserve"> projektu ustawy polegająca na nadaniu nowego brzmienia przepisowi art. 28 ustawy o statystyce publicznej ma na celu:</w:t>
      </w:r>
    </w:p>
    <w:p w14:paraId="42DB75FB" w14:textId="24CCDE04" w:rsidR="00952410" w:rsidRPr="00E15C05" w:rsidRDefault="008D75A3" w:rsidP="00E15C05">
      <w:pPr>
        <w:pStyle w:val="Akapitzlist"/>
        <w:numPr>
          <w:ilvl w:val="0"/>
          <w:numId w:val="50"/>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uporządkowanie dotychczasowych przepisów dotyczących zadań rachmistrzów spisowych, ankieterów statystycznych </w:t>
      </w:r>
      <w:r w:rsidR="00F056B4" w:rsidRPr="00E15C05">
        <w:rPr>
          <w:rFonts w:ascii="Times New Roman" w:hAnsi="Times New Roman"/>
          <w:color w:val="000000" w:themeColor="text1"/>
          <w:sz w:val="24"/>
          <w:szCs w:val="24"/>
        </w:rPr>
        <w:t>i</w:t>
      </w:r>
      <w:r w:rsidRPr="00E15C05">
        <w:rPr>
          <w:rFonts w:ascii="Times New Roman" w:hAnsi="Times New Roman"/>
          <w:color w:val="000000" w:themeColor="text1"/>
          <w:sz w:val="24"/>
          <w:szCs w:val="24"/>
        </w:rPr>
        <w:t xml:space="preserve"> </w:t>
      </w:r>
      <w:r w:rsidR="00E83A39" w:rsidRPr="00E15C05">
        <w:rPr>
          <w:rFonts w:ascii="Times New Roman" w:hAnsi="Times New Roman"/>
          <w:color w:val="000000" w:themeColor="text1"/>
          <w:sz w:val="24"/>
          <w:szCs w:val="24"/>
        </w:rPr>
        <w:t>rzeczoznawców</w:t>
      </w:r>
      <w:r w:rsidR="00F056B4" w:rsidRPr="00E15C05">
        <w:rPr>
          <w:rFonts w:ascii="Times New Roman" w:hAnsi="Times New Roman"/>
          <w:color w:val="000000" w:themeColor="text1"/>
          <w:sz w:val="24"/>
          <w:szCs w:val="24"/>
        </w:rPr>
        <w:t xml:space="preserve"> oraz </w:t>
      </w:r>
      <w:r w:rsidRPr="00E15C05">
        <w:rPr>
          <w:rFonts w:ascii="Times New Roman" w:hAnsi="Times New Roman"/>
          <w:color w:val="000000" w:themeColor="text1"/>
          <w:sz w:val="24"/>
          <w:szCs w:val="24"/>
        </w:rPr>
        <w:t>kwalifikacji koniecznych do zajmowania tych stanowisk;</w:t>
      </w:r>
    </w:p>
    <w:p w14:paraId="626DFB78" w14:textId="3E5CB9F4" w:rsidR="00CE6126" w:rsidRPr="00E15C05" w:rsidRDefault="00CE6126" w:rsidP="00E15C05">
      <w:pPr>
        <w:pStyle w:val="Akapitzlist"/>
        <w:numPr>
          <w:ilvl w:val="0"/>
          <w:numId w:val="50"/>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uregulowanie nowego charakteru prawnego legitymacji ankietera statystycznego, a także określenie informacji, które ta legitymacja powinna zawierać – legitymacja ankietera statystycznego otrzyma status dokumentu publicznego kategorii trzeciej w rozumieniu ustawy z dnia 22 listopada 2018 r. o dokumentach publicznych (Dz.</w:t>
      </w:r>
      <w:r w:rsidR="00B76E34">
        <w:rPr>
          <w:rFonts w:ascii="Times New Roman" w:hAnsi="Times New Roman"/>
          <w:color w:val="000000" w:themeColor="text1"/>
          <w:sz w:val="24"/>
          <w:szCs w:val="24"/>
        </w:rPr>
        <w:t> </w:t>
      </w:r>
      <w:r w:rsidRPr="00E15C05">
        <w:rPr>
          <w:rFonts w:ascii="Times New Roman" w:hAnsi="Times New Roman"/>
          <w:color w:val="000000" w:themeColor="text1"/>
          <w:sz w:val="24"/>
          <w:szCs w:val="24"/>
        </w:rPr>
        <w:t xml:space="preserve">U. z 2024 r. poz. 1669, z </w:t>
      </w:r>
      <w:proofErr w:type="spellStart"/>
      <w:r w:rsidRPr="00E15C05">
        <w:rPr>
          <w:rFonts w:ascii="Times New Roman" w:hAnsi="Times New Roman"/>
          <w:color w:val="000000" w:themeColor="text1"/>
          <w:sz w:val="24"/>
          <w:szCs w:val="24"/>
        </w:rPr>
        <w:t>późn</w:t>
      </w:r>
      <w:proofErr w:type="spellEnd"/>
      <w:r w:rsidRPr="00E15C05">
        <w:rPr>
          <w:rFonts w:ascii="Times New Roman" w:hAnsi="Times New Roman"/>
          <w:color w:val="000000" w:themeColor="text1"/>
          <w:sz w:val="24"/>
          <w:szCs w:val="24"/>
        </w:rPr>
        <w:t xml:space="preserve">. </w:t>
      </w:r>
      <w:proofErr w:type="spellStart"/>
      <w:r w:rsidRPr="00E15C05">
        <w:rPr>
          <w:rFonts w:ascii="Times New Roman" w:hAnsi="Times New Roman"/>
          <w:color w:val="000000" w:themeColor="text1"/>
          <w:sz w:val="24"/>
          <w:szCs w:val="24"/>
        </w:rPr>
        <w:t>zm</w:t>
      </w:r>
      <w:proofErr w:type="spellEnd"/>
      <w:r w:rsidR="00123345"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shd w:val="clear" w:color="auto" w:fill="FFFFFF"/>
        </w:rPr>
        <w:t>;</w:t>
      </w:r>
    </w:p>
    <w:p w14:paraId="16BF9268" w14:textId="120E9BF2" w:rsidR="008D75A3" w:rsidRPr="00E15C05" w:rsidRDefault="008D75A3" w:rsidP="00E15C05">
      <w:pPr>
        <w:pStyle w:val="Akapitzlist"/>
        <w:numPr>
          <w:ilvl w:val="0"/>
          <w:numId w:val="50"/>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wprowadzenie </w:t>
      </w:r>
      <w:r w:rsidR="001D1DD7" w:rsidRPr="00E15C05">
        <w:rPr>
          <w:rFonts w:ascii="Times New Roman" w:hAnsi="Times New Roman"/>
          <w:color w:val="000000" w:themeColor="text1"/>
          <w:sz w:val="24"/>
          <w:szCs w:val="24"/>
        </w:rPr>
        <w:t xml:space="preserve">podstawy prawnej do określenia, w drodze rozporządzenia Prezesa Rady Ministrów, </w:t>
      </w:r>
      <w:r w:rsidR="001B32AE" w:rsidRPr="00E15C05">
        <w:rPr>
          <w:rFonts w:ascii="Times New Roman" w:hAnsi="Times New Roman"/>
          <w:color w:val="000000" w:themeColor="text1"/>
          <w:sz w:val="24"/>
          <w:szCs w:val="24"/>
        </w:rPr>
        <w:t xml:space="preserve">wzoru </w:t>
      </w:r>
      <w:r w:rsidRPr="00E15C05">
        <w:rPr>
          <w:rFonts w:ascii="Times New Roman" w:hAnsi="Times New Roman"/>
          <w:color w:val="000000" w:themeColor="text1"/>
          <w:sz w:val="24"/>
          <w:szCs w:val="24"/>
        </w:rPr>
        <w:t>legitymacji ankietera statystycznego</w:t>
      </w:r>
      <w:r w:rsidR="00D170D4" w:rsidRPr="00E15C05">
        <w:rPr>
          <w:rFonts w:ascii="Times New Roman" w:hAnsi="Times New Roman"/>
          <w:color w:val="000000" w:themeColor="text1"/>
          <w:sz w:val="24"/>
          <w:szCs w:val="24"/>
        </w:rPr>
        <w:t xml:space="preserve">, przypadków, w których legitymacja ta </w:t>
      </w:r>
      <w:r w:rsidR="00CE6126" w:rsidRPr="00E15C05">
        <w:rPr>
          <w:rFonts w:ascii="Times New Roman" w:hAnsi="Times New Roman"/>
          <w:color w:val="000000" w:themeColor="text1"/>
          <w:sz w:val="24"/>
          <w:szCs w:val="24"/>
        </w:rPr>
        <w:t>będzie podlegać wymianie, zwrotowi lub unieważnieniu, a także trybu postępowania w przypadku utraty legitymacji.</w:t>
      </w:r>
    </w:p>
    <w:p w14:paraId="249EEBA5" w14:textId="0CC278AA" w:rsidR="00952410" w:rsidRPr="00E15C05" w:rsidRDefault="008D75A3" w:rsidP="00E15C05">
      <w:pPr>
        <w:spacing w:before="120" w:line="360" w:lineRule="auto"/>
        <w:ind w:left="357"/>
        <w:jc w:val="both"/>
        <w:rPr>
          <w:color w:val="000000" w:themeColor="text1"/>
          <w:sz w:val="24"/>
          <w:szCs w:val="24"/>
        </w:rPr>
      </w:pPr>
      <w:r w:rsidRPr="00E15C05">
        <w:rPr>
          <w:color w:val="000000" w:themeColor="text1"/>
          <w:sz w:val="24"/>
          <w:szCs w:val="24"/>
        </w:rPr>
        <w:t xml:space="preserve">W zakresie dotyczącym legitymacji ankietera statystycznego należy wyjaśnić, że </w:t>
      </w:r>
      <w:r w:rsidR="00952410" w:rsidRPr="00E15C05">
        <w:rPr>
          <w:color w:val="000000" w:themeColor="text1"/>
          <w:sz w:val="24"/>
          <w:szCs w:val="24"/>
        </w:rPr>
        <w:t>dotychczas legitymacje ankie</w:t>
      </w:r>
      <w:r w:rsidR="00C8250B" w:rsidRPr="00E15C05">
        <w:rPr>
          <w:color w:val="000000" w:themeColor="text1"/>
          <w:sz w:val="24"/>
          <w:szCs w:val="24"/>
        </w:rPr>
        <w:t>ter</w:t>
      </w:r>
      <w:r w:rsidR="00952410" w:rsidRPr="00E15C05">
        <w:rPr>
          <w:color w:val="000000" w:themeColor="text1"/>
          <w:sz w:val="24"/>
          <w:szCs w:val="24"/>
        </w:rPr>
        <w:t xml:space="preserve">ów statystycznych były wydawane przez dyrektorów </w:t>
      </w:r>
      <w:r w:rsidR="00952410" w:rsidRPr="00E15C05">
        <w:rPr>
          <w:color w:val="000000" w:themeColor="text1"/>
          <w:sz w:val="24"/>
          <w:szCs w:val="24"/>
        </w:rPr>
        <w:lastRenderedPageBreak/>
        <w:t>urzędów statystycznych, przy czym nie stanowi</w:t>
      </w:r>
      <w:r w:rsidR="00256A9F" w:rsidRPr="00E15C05">
        <w:rPr>
          <w:color w:val="000000" w:themeColor="text1"/>
          <w:sz w:val="24"/>
          <w:szCs w:val="24"/>
        </w:rPr>
        <w:t>ą</w:t>
      </w:r>
      <w:r w:rsidR="00952410" w:rsidRPr="00E15C05">
        <w:rPr>
          <w:color w:val="000000" w:themeColor="text1"/>
          <w:sz w:val="24"/>
          <w:szCs w:val="24"/>
        </w:rPr>
        <w:t xml:space="preserve"> </w:t>
      </w:r>
      <w:r w:rsidR="00C8250B" w:rsidRPr="00E15C05">
        <w:rPr>
          <w:color w:val="000000" w:themeColor="text1"/>
          <w:sz w:val="24"/>
          <w:szCs w:val="24"/>
        </w:rPr>
        <w:t xml:space="preserve">one </w:t>
      </w:r>
      <w:r w:rsidR="00952410" w:rsidRPr="00E15C05">
        <w:rPr>
          <w:color w:val="000000" w:themeColor="text1"/>
          <w:sz w:val="24"/>
          <w:szCs w:val="24"/>
        </w:rPr>
        <w:t xml:space="preserve">dokumentów publicznych w rozumieniu ustawy z dnia 22 listopada 2018 r. o dokumentach publicznych. </w:t>
      </w:r>
      <w:r w:rsidR="00007A48" w:rsidRPr="00E15C05">
        <w:rPr>
          <w:color w:val="000000" w:themeColor="text1"/>
          <w:sz w:val="24"/>
          <w:szCs w:val="24"/>
        </w:rPr>
        <w:t xml:space="preserve">Po wejściu w życie projektowanej ustawy </w:t>
      </w:r>
      <w:r w:rsidR="00B150F8" w:rsidRPr="00E15C05">
        <w:rPr>
          <w:color w:val="000000" w:themeColor="text1"/>
          <w:sz w:val="24"/>
          <w:szCs w:val="24"/>
        </w:rPr>
        <w:t>nast</w:t>
      </w:r>
      <w:r w:rsidR="00AB7106" w:rsidRPr="00E15C05">
        <w:rPr>
          <w:color w:val="000000" w:themeColor="text1"/>
          <w:sz w:val="24"/>
          <w:szCs w:val="24"/>
        </w:rPr>
        <w:t>ąpi</w:t>
      </w:r>
      <w:r w:rsidR="001F2F85" w:rsidRPr="00E15C05">
        <w:rPr>
          <w:color w:val="000000" w:themeColor="text1"/>
          <w:sz w:val="24"/>
          <w:szCs w:val="24"/>
        </w:rPr>
        <w:t xml:space="preserve"> podniesienie </w:t>
      </w:r>
      <w:r w:rsidR="00952410" w:rsidRPr="00E15C05">
        <w:rPr>
          <w:color w:val="000000" w:themeColor="text1"/>
          <w:sz w:val="24"/>
          <w:szCs w:val="24"/>
        </w:rPr>
        <w:t>rangi prawnej dokumentów potwierdzających status ankietera statystycznego.</w:t>
      </w:r>
    </w:p>
    <w:p w14:paraId="4E604AA4" w14:textId="3C03E4DE" w:rsidR="008D75A3" w:rsidRPr="00E15C05" w:rsidRDefault="00952410" w:rsidP="00E15C05">
      <w:pPr>
        <w:spacing w:before="120" w:line="360" w:lineRule="auto"/>
        <w:ind w:left="357"/>
        <w:jc w:val="both"/>
        <w:rPr>
          <w:color w:val="000000" w:themeColor="text1"/>
          <w:sz w:val="24"/>
          <w:szCs w:val="24"/>
        </w:rPr>
      </w:pPr>
      <w:r w:rsidRPr="00E15C05">
        <w:rPr>
          <w:color w:val="000000" w:themeColor="text1"/>
          <w:sz w:val="24"/>
          <w:szCs w:val="24"/>
        </w:rPr>
        <w:t>U</w:t>
      </w:r>
      <w:r w:rsidR="008D75A3" w:rsidRPr="00E15C05">
        <w:rPr>
          <w:color w:val="000000" w:themeColor="text1"/>
          <w:sz w:val="24"/>
          <w:szCs w:val="24"/>
        </w:rPr>
        <w:t xml:space="preserve">stawa z dnia 22 listopada 2018 r. o dokumentach publicznych stworzyła kompleksowy system ochrony dokumentów publicznych, ustalając szczegółowe wymagania dotyczące dokumentów identyfikacyjnych. Dlatego </w:t>
      </w:r>
      <w:r w:rsidR="00B76E34" w:rsidRPr="00C933AB">
        <w:rPr>
          <w:color w:val="000000" w:themeColor="text1"/>
          <w:sz w:val="24"/>
          <w:szCs w:val="24"/>
        </w:rPr>
        <w:t xml:space="preserve">jest </w:t>
      </w:r>
      <w:r w:rsidR="008D75A3" w:rsidRPr="00E15C05">
        <w:rPr>
          <w:color w:val="000000" w:themeColor="text1"/>
          <w:sz w:val="24"/>
          <w:szCs w:val="24"/>
        </w:rPr>
        <w:t>konieczne wprowadzenie odpowiednich uregulowań w ustawie o statystyce publicznej, aby można było wyda</w:t>
      </w:r>
      <w:r w:rsidRPr="00E15C05">
        <w:rPr>
          <w:color w:val="000000" w:themeColor="text1"/>
          <w:sz w:val="24"/>
          <w:szCs w:val="24"/>
        </w:rPr>
        <w:t>wa</w:t>
      </w:r>
      <w:r w:rsidR="008D75A3" w:rsidRPr="00E15C05">
        <w:rPr>
          <w:color w:val="000000" w:themeColor="text1"/>
          <w:sz w:val="24"/>
          <w:szCs w:val="24"/>
        </w:rPr>
        <w:t xml:space="preserve">ć legitymacje ankieterów statystycznych zgodne z tymi wymaganiami. Obecnie funkcjonujący w obrocie prawnym wzór legitymacji ankietera statystycznego wymaga zmiany i dostosowania do wymagań ustawy z dnia 22 listopada 2018 r. o dokumentach publicznych. Wprowadzenie projektowanych przepisów dotyczących wzoru legitymacji ankietera statystycznego, zgodnych z </w:t>
      </w:r>
      <w:r w:rsidR="00256A9F" w:rsidRPr="00E15C05">
        <w:rPr>
          <w:color w:val="000000" w:themeColor="text1"/>
          <w:sz w:val="24"/>
          <w:szCs w:val="24"/>
        </w:rPr>
        <w:t xml:space="preserve">tą </w:t>
      </w:r>
      <w:r w:rsidR="008D75A3" w:rsidRPr="00E15C05">
        <w:rPr>
          <w:color w:val="000000" w:themeColor="text1"/>
          <w:sz w:val="24"/>
          <w:szCs w:val="24"/>
        </w:rPr>
        <w:t xml:space="preserve">ustawą, pozwoli zapewnić większe bezpieczeństwo procesu zbierania danych oraz ochronę prywatności respondentów. </w:t>
      </w:r>
      <w:r w:rsidR="00EA17D1" w:rsidRPr="00E15C05">
        <w:rPr>
          <w:color w:val="000000" w:themeColor="text1"/>
          <w:sz w:val="24"/>
          <w:szCs w:val="24"/>
        </w:rPr>
        <w:t xml:space="preserve">Umożliwi to również elastyczne dostosowanie szczegółowych wymogów dotyczących wzoru legitymacji, </w:t>
      </w:r>
      <w:r w:rsidR="00EA17D1" w:rsidRPr="00E15C05">
        <w:rPr>
          <w:color w:val="000000" w:themeColor="text1"/>
          <w:sz w:val="24"/>
          <w:szCs w:val="24"/>
          <w:shd w:val="clear" w:color="auto" w:fill="FFFFFF"/>
        </w:rPr>
        <w:t>informacji, jakie legitymacja zawiera</w:t>
      </w:r>
      <w:r w:rsidR="003D7C73" w:rsidRPr="00E15C05">
        <w:rPr>
          <w:color w:val="000000" w:themeColor="text1"/>
          <w:sz w:val="24"/>
          <w:szCs w:val="24"/>
        </w:rPr>
        <w:t xml:space="preserve">, </w:t>
      </w:r>
      <w:r w:rsidR="00EA17D1" w:rsidRPr="00E15C05">
        <w:rPr>
          <w:color w:val="000000" w:themeColor="text1"/>
          <w:sz w:val="24"/>
          <w:szCs w:val="24"/>
        </w:rPr>
        <w:t>oraz trybu jej wydawania do zmieniających się potrzeb i standardów, co w konsekwencji przyczyni się do usprawnienia procesów administracyjnych.</w:t>
      </w:r>
    </w:p>
    <w:p w14:paraId="4E1281BF" w14:textId="35DB2AAD" w:rsidR="00913EB3" w:rsidRPr="00E15C05" w:rsidRDefault="00913EB3" w:rsidP="00E15C05">
      <w:pPr>
        <w:spacing w:before="120" w:line="360" w:lineRule="auto"/>
        <w:ind w:left="357"/>
        <w:jc w:val="both"/>
        <w:rPr>
          <w:color w:val="000000" w:themeColor="text1"/>
          <w:sz w:val="24"/>
          <w:szCs w:val="24"/>
        </w:rPr>
      </w:pPr>
      <w:bookmarkStart w:id="2" w:name="_Hlk192755379"/>
      <w:bookmarkStart w:id="3" w:name="_Hlk192753563"/>
      <w:r w:rsidRPr="00E15C05">
        <w:rPr>
          <w:color w:val="000000" w:themeColor="text1"/>
          <w:sz w:val="24"/>
          <w:szCs w:val="24"/>
        </w:rPr>
        <w:t>Zmiana rangi dokumentu identyfikującego ankietera</w:t>
      </w:r>
      <w:r w:rsidR="002B07F8" w:rsidRPr="00E15C05">
        <w:rPr>
          <w:color w:val="000000" w:themeColor="text1"/>
          <w:sz w:val="24"/>
          <w:szCs w:val="24"/>
        </w:rPr>
        <w:t xml:space="preserve">, </w:t>
      </w:r>
      <w:r w:rsidRPr="00E15C05">
        <w:rPr>
          <w:color w:val="000000" w:themeColor="text1"/>
          <w:sz w:val="24"/>
          <w:szCs w:val="24"/>
        </w:rPr>
        <w:t>jako pracownika jednostek służb statystyki publicznej</w:t>
      </w:r>
      <w:r w:rsidR="002B07F8" w:rsidRPr="00E15C05">
        <w:rPr>
          <w:color w:val="000000" w:themeColor="text1"/>
          <w:sz w:val="24"/>
          <w:szCs w:val="24"/>
        </w:rPr>
        <w:t xml:space="preserve">, </w:t>
      </w:r>
      <w:r w:rsidRPr="00E15C05">
        <w:rPr>
          <w:color w:val="000000" w:themeColor="text1"/>
          <w:sz w:val="24"/>
          <w:szCs w:val="24"/>
        </w:rPr>
        <w:t>jest konieczna między innymi ze względu</w:t>
      </w:r>
      <w:r w:rsidRPr="00E15C05">
        <w:rPr>
          <w:rStyle w:val="Odwoaniedokomentarza"/>
          <w:color w:val="000000" w:themeColor="text1"/>
          <w:sz w:val="24"/>
          <w:szCs w:val="24"/>
        </w:rPr>
        <w:t xml:space="preserve"> n</w:t>
      </w:r>
      <w:r w:rsidRPr="00E15C05">
        <w:rPr>
          <w:color w:val="000000" w:themeColor="text1"/>
          <w:sz w:val="24"/>
          <w:szCs w:val="24"/>
        </w:rPr>
        <w:t>a</w:t>
      </w:r>
      <w:r w:rsidR="008F364F" w:rsidRPr="00E15C05">
        <w:rPr>
          <w:color w:val="000000" w:themeColor="text1"/>
          <w:sz w:val="24"/>
          <w:szCs w:val="24"/>
        </w:rPr>
        <w:t xml:space="preserve"> </w:t>
      </w:r>
      <w:r w:rsidRPr="00E15C05">
        <w:rPr>
          <w:color w:val="000000" w:themeColor="text1"/>
          <w:sz w:val="24"/>
          <w:szCs w:val="24"/>
        </w:rPr>
        <w:t>specyfikę pracy ankieterów statystycznych, tj. bezpośredni kontakt z respondentami, konieczność ich uwiarygodnienia oraz budowania zaufania do statystyki publicznej i jej pracowników</w:t>
      </w:r>
      <w:r w:rsidR="00855783" w:rsidRPr="00E15C05">
        <w:rPr>
          <w:color w:val="000000" w:themeColor="text1"/>
          <w:sz w:val="24"/>
          <w:szCs w:val="24"/>
        </w:rPr>
        <w:t xml:space="preserve">. </w:t>
      </w:r>
      <w:bookmarkEnd w:id="2"/>
      <w:r w:rsidRPr="00E15C05">
        <w:rPr>
          <w:color w:val="000000" w:themeColor="text1"/>
          <w:sz w:val="24"/>
          <w:szCs w:val="24"/>
        </w:rPr>
        <w:t>Ankieterzy statystyczni są pracownikami urzędów statystycznych. Realizują badania statystyczne przez bezpośredni kontakt z respondentami, notują ceny w sklepach, prowadzą wywiady telefoniczne z respondentami. Muszą to być osoby wiarygodne, którym respondenci powinni zaufać przekazując dane w badaniach, dlatego tak ważne stało się podniesienie rangi i poprawienie standardu dokumentów potwierdzających ich upoważnienie do zbierania danych statystycznych.</w:t>
      </w:r>
    </w:p>
    <w:p w14:paraId="4B7B23A0" w14:textId="7C6FDBC8" w:rsidR="00913EB3" w:rsidRPr="00E15C05" w:rsidRDefault="00913EB3" w:rsidP="00E15C05">
      <w:pPr>
        <w:spacing w:before="120" w:line="360" w:lineRule="auto"/>
        <w:ind w:left="357"/>
        <w:jc w:val="both"/>
        <w:rPr>
          <w:color w:val="000000" w:themeColor="text1"/>
          <w:sz w:val="24"/>
          <w:szCs w:val="24"/>
        </w:rPr>
      </w:pPr>
      <w:r w:rsidRPr="00E15C05">
        <w:rPr>
          <w:color w:val="000000" w:themeColor="text1"/>
          <w:sz w:val="24"/>
          <w:szCs w:val="24"/>
        </w:rPr>
        <w:t xml:space="preserve">Mając na względzie wzrost zapotrzebowania na wyniki badań ankietowych oraz ich znaczenie m.in. dla kształtowania i monitorowania polityk społecznych oraz opierając się na przepisach ustawy z dnia 22 listopada 2018 r. o dokumentach publicznych, która określa zasady funkcjonowania systemu bezpieczeństwa dokumentów publicznych, Główny Urząd Statystyczny podjął </w:t>
      </w:r>
      <w:r w:rsidR="00855783" w:rsidRPr="00E15C05">
        <w:rPr>
          <w:color w:val="000000" w:themeColor="text1"/>
          <w:sz w:val="24"/>
          <w:szCs w:val="24"/>
        </w:rPr>
        <w:t xml:space="preserve">już w 2021 r. </w:t>
      </w:r>
      <w:r w:rsidRPr="00E15C05">
        <w:rPr>
          <w:color w:val="000000" w:themeColor="text1"/>
          <w:sz w:val="24"/>
          <w:szCs w:val="24"/>
        </w:rPr>
        <w:t xml:space="preserve">działania zmierzające do </w:t>
      </w:r>
      <w:r w:rsidR="00855783" w:rsidRPr="00E15C05">
        <w:rPr>
          <w:color w:val="000000" w:themeColor="text1"/>
          <w:sz w:val="24"/>
          <w:szCs w:val="24"/>
        </w:rPr>
        <w:t>nadania</w:t>
      </w:r>
      <w:r w:rsidRPr="00E15C05">
        <w:rPr>
          <w:color w:val="000000" w:themeColor="text1"/>
          <w:sz w:val="24"/>
          <w:szCs w:val="24"/>
        </w:rPr>
        <w:t xml:space="preserve"> legitymacj</w:t>
      </w:r>
      <w:r w:rsidR="00855783" w:rsidRPr="00E15C05">
        <w:rPr>
          <w:color w:val="000000" w:themeColor="text1"/>
          <w:sz w:val="24"/>
          <w:szCs w:val="24"/>
        </w:rPr>
        <w:t>i</w:t>
      </w:r>
      <w:r w:rsidRPr="00E15C05">
        <w:rPr>
          <w:color w:val="000000" w:themeColor="text1"/>
          <w:sz w:val="24"/>
          <w:szCs w:val="24"/>
        </w:rPr>
        <w:t xml:space="preserve"> ankietera statystycznego statusu dokumentu publicznego. Zmiana statusu legitymacji przyczyni się </w:t>
      </w:r>
      <w:r w:rsidRPr="00E15C05">
        <w:rPr>
          <w:color w:val="000000" w:themeColor="text1"/>
          <w:sz w:val="24"/>
          <w:szCs w:val="24"/>
        </w:rPr>
        <w:lastRenderedPageBreak/>
        <w:t>do wzrostu zaufania do ankieterów, lepszego ich uwiarygodnienia oraz zwiększenia ich bezpieczeństwa w procesie zbierania danych.</w:t>
      </w:r>
    </w:p>
    <w:p w14:paraId="08B0EE1F" w14:textId="6A4F7E44" w:rsidR="00936B1A" w:rsidRPr="00E15C05" w:rsidRDefault="00936B1A" w:rsidP="00E15C05">
      <w:pPr>
        <w:pStyle w:val="ARTartustawynprozporzdzenia"/>
        <w:ind w:left="357"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Organem właściwym do wydania legitymacji będzie – podobnie jak ma to miejsce w przypadku dotychczasowych legitymacji ankietera statystycznego – dyrektor urzędu statystycznego, </w:t>
      </w:r>
      <w:bookmarkStart w:id="4" w:name="_Hlk208492283"/>
      <w:r w:rsidRPr="00E15C05">
        <w:rPr>
          <w:rFonts w:ascii="Times New Roman" w:hAnsi="Times New Roman" w:cs="Times New Roman"/>
          <w:color w:val="000000" w:themeColor="text1"/>
          <w:szCs w:val="24"/>
        </w:rPr>
        <w:t>który zawarł z ankieterem statystycznym umowę o pracę lub umowę cywilnoprawną</w:t>
      </w:r>
      <w:bookmarkEnd w:id="4"/>
      <w:r w:rsidRPr="00E15C05">
        <w:rPr>
          <w:rFonts w:ascii="Times New Roman" w:hAnsi="Times New Roman" w:cs="Times New Roman"/>
          <w:color w:val="000000" w:themeColor="text1"/>
          <w:szCs w:val="24"/>
        </w:rPr>
        <w:t>.</w:t>
      </w:r>
    </w:p>
    <w:bookmarkEnd w:id="3"/>
    <w:p w14:paraId="5F1C4B85" w14:textId="2E125FFF" w:rsidR="008D75A3" w:rsidRPr="00E15C05" w:rsidRDefault="008D75A3" w:rsidP="00E15C05">
      <w:pPr>
        <w:spacing w:before="120" w:line="360" w:lineRule="auto"/>
        <w:ind w:left="357"/>
        <w:jc w:val="both"/>
        <w:rPr>
          <w:color w:val="000000" w:themeColor="text1"/>
          <w:sz w:val="24"/>
          <w:szCs w:val="24"/>
          <w:shd w:val="clear" w:color="auto" w:fill="FFFFFF"/>
        </w:rPr>
      </w:pPr>
      <w:r w:rsidRPr="00E15C05">
        <w:rPr>
          <w:color w:val="000000" w:themeColor="text1"/>
          <w:sz w:val="24"/>
          <w:szCs w:val="24"/>
          <w:shd w:val="clear" w:color="auto" w:fill="FFFFFF"/>
        </w:rPr>
        <w:t xml:space="preserve">Wzór legitymacji ankietera statystycznego, </w:t>
      </w:r>
      <w:r w:rsidR="00007A48" w:rsidRPr="00E15C05">
        <w:rPr>
          <w:color w:val="000000" w:themeColor="text1"/>
          <w:sz w:val="24"/>
          <w:szCs w:val="24"/>
        </w:rPr>
        <w:t>przypadki, w których legitymacja ta będzie podlegać wymianie, zwrotowi lub unieważnieniu, a także tryb postępowania w przypadku utraty legitymacji</w:t>
      </w:r>
      <w:r w:rsidRPr="00E15C05">
        <w:rPr>
          <w:color w:val="000000" w:themeColor="text1"/>
          <w:sz w:val="24"/>
          <w:szCs w:val="24"/>
          <w:shd w:val="clear" w:color="auto" w:fill="FFFFFF"/>
        </w:rPr>
        <w:t xml:space="preserve">, zostaną określone w rozporządzeniu Prezesa Rady Ministrów, które zostanie wydane na </w:t>
      </w:r>
      <w:r w:rsidRPr="00C605AC">
        <w:rPr>
          <w:color w:val="000000" w:themeColor="text1"/>
          <w:sz w:val="22"/>
          <w:szCs w:val="22"/>
          <w:shd w:val="clear" w:color="auto" w:fill="FFFFFF"/>
        </w:rPr>
        <w:t xml:space="preserve">podstawie art. 28 ust. </w:t>
      </w:r>
      <w:r w:rsidR="00C12098" w:rsidRPr="00C605AC">
        <w:rPr>
          <w:color w:val="000000" w:themeColor="text1"/>
          <w:sz w:val="22"/>
          <w:szCs w:val="22"/>
          <w:shd w:val="clear" w:color="auto" w:fill="FFFFFF"/>
        </w:rPr>
        <w:t>13</w:t>
      </w:r>
      <w:r w:rsidRPr="00C605AC">
        <w:rPr>
          <w:color w:val="000000" w:themeColor="text1"/>
          <w:sz w:val="22"/>
          <w:szCs w:val="22"/>
          <w:shd w:val="clear" w:color="auto" w:fill="FFFFFF"/>
        </w:rPr>
        <w:t xml:space="preserve"> ustawy o statystyce publicznej</w:t>
      </w:r>
      <w:r w:rsidRPr="00E15C05">
        <w:rPr>
          <w:color w:val="000000" w:themeColor="text1"/>
          <w:sz w:val="24"/>
          <w:szCs w:val="24"/>
          <w:shd w:val="clear" w:color="auto" w:fill="FFFFFF"/>
        </w:rPr>
        <w:t>, w brzmieniu nadanym projektowaną ustawą. Przepis upoważniający</w:t>
      </w:r>
      <w:r w:rsidR="00256A9F" w:rsidRPr="00E15C05">
        <w:rPr>
          <w:color w:val="000000" w:themeColor="text1"/>
          <w:sz w:val="24"/>
          <w:szCs w:val="24"/>
          <w:shd w:val="clear" w:color="auto" w:fill="FFFFFF"/>
        </w:rPr>
        <w:t xml:space="preserve">, </w:t>
      </w:r>
      <w:r w:rsidRPr="00E15C05">
        <w:rPr>
          <w:color w:val="000000" w:themeColor="text1"/>
          <w:sz w:val="24"/>
          <w:szCs w:val="24"/>
          <w:shd w:val="clear" w:color="auto" w:fill="FFFFFF"/>
        </w:rPr>
        <w:t>dodawany w projektowanej ustawie</w:t>
      </w:r>
      <w:r w:rsidR="00256A9F" w:rsidRPr="00E15C05">
        <w:rPr>
          <w:color w:val="000000" w:themeColor="text1"/>
          <w:sz w:val="24"/>
          <w:szCs w:val="24"/>
          <w:shd w:val="clear" w:color="auto" w:fill="FFFFFF"/>
        </w:rPr>
        <w:t>,</w:t>
      </w:r>
      <w:r w:rsidRPr="00E15C05">
        <w:rPr>
          <w:color w:val="000000" w:themeColor="text1"/>
          <w:sz w:val="24"/>
          <w:szCs w:val="24"/>
          <w:shd w:val="clear" w:color="auto" w:fill="FFFFFF"/>
        </w:rPr>
        <w:t xml:space="preserve"> precyzyjnie wskazuje również wytyczne dotyczące treści omawianego aktu wykonawczego.</w:t>
      </w:r>
    </w:p>
    <w:p w14:paraId="5B8A1444" w14:textId="06ABE53A" w:rsidR="008D75A3" w:rsidRPr="00E15C05" w:rsidRDefault="008D75A3" w:rsidP="00E15C05">
      <w:pPr>
        <w:spacing w:before="120" w:line="360" w:lineRule="auto"/>
        <w:ind w:left="357"/>
        <w:jc w:val="both"/>
        <w:rPr>
          <w:color w:val="000000" w:themeColor="text1"/>
          <w:sz w:val="24"/>
          <w:szCs w:val="24"/>
          <w:shd w:val="clear" w:color="auto" w:fill="FFFFFF"/>
        </w:rPr>
      </w:pPr>
      <w:r w:rsidRPr="00E15C05">
        <w:rPr>
          <w:color w:val="000000" w:themeColor="text1"/>
          <w:sz w:val="24"/>
          <w:szCs w:val="24"/>
        </w:rPr>
        <w:t xml:space="preserve">Zakłada się, że nowe rozporządzenie </w:t>
      </w:r>
      <w:r w:rsidRPr="00E15C05">
        <w:rPr>
          <w:color w:val="000000" w:themeColor="text1"/>
          <w:sz w:val="24"/>
          <w:szCs w:val="24"/>
          <w:shd w:val="clear" w:color="auto" w:fill="FFFFFF"/>
        </w:rPr>
        <w:t>Prezesa Rady Ministrów, wydane na podstawie art.</w:t>
      </w:r>
      <w:r w:rsidR="00F077D7">
        <w:rPr>
          <w:color w:val="000000" w:themeColor="text1"/>
          <w:sz w:val="24"/>
          <w:szCs w:val="24"/>
          <w:shd w:val="clear" w:color="auto" w:fill="FFFFFF"/>
        </w:rPr>
        <w:t> </w:t>
      </w:r>
      <w:r w:rsidRPr="00E15C05">
        <w:rPr>
          <w:color w:val="000000" w:themeColor="text1"/>
          <w:sz w:val="24"/>
          <w:szCs w:val="24"/>
          <w:shd w:val="clear" w:color="auto" w:fill="FFFFFF"/>
        </w:rPr>
        <w:t xml:space="preserve">28 ust. </w:t>
      </w:r>
      <w:r w:rsidR="00E163D5" w:rsidRPr="00E15C05">
        <w:rPr>
          <w:color w:val="000000" w:themeColor="text1"/>
          <w:sz w:val="24"/>
          <w:szCs w:val="24"/>
          <w:shd w:val="clear" w:color="auto" w:fill="FFFFFF"/>
        </w:rPr>
        <w:t>1</w:t>
      </w:r>
      <w:r w:rsidR="00C12098" w:rsidRPr="00E15C05">
        <w:rPr>
          <w:color w:val="000000" w:themeColor="text1"/>
          <w:sz w:val="24"/>
          <w:szCs w:val="24"/>
          <w:shd w:val="clear" w:color="auto" w:fill="FFFFFF"/>
        </w:rPr>
        <w:t>3</w:t>
      </w:r>
      <w:r w:rsidRPr="00E15C05">
        <w:rPr>
          <w:color w:val="000000" w:themeColor="text1"/>
          <w:sz w:val="24"/>
          <w:szCs w:val="24"/>
          <w:shd w:val="clear" w:color="auto" w:fill="FFFFFF"/>
        </w:rPr>
        <w:t xml:space="preserve"> ustawy o statystyce publicznej</w:t>
      </w:r>
      <w:r w:rsidR="00256A9F" w:rsidRPr="00E15C05">
        <w:rPr>
          <w:color w:val="000000" w:themeColor="text1"/>
          <w:sz w:val="24"/>
          <w:szCs w:val="24"/>
          <w:shd w:val="clear" w:color="auto" w:fill="FFFFFF"/>
        </w:rPr>
        <w:t xml:space="preserve"> (</w:t>
      </w:r>
      <w:r w:rsidRPr="00E15C05">
        <w:rPr>
          <w:color w:val="000000" w:themeColor="text1"/>
          <w:sz w:val="24"/>
          <w:szCs w:val="24"/>
          <w:shd w:val="clear" w:color="auto" w:fill="FFFFFF"/>
        </w:rPr>
        <w:t>w brzmieniu nadanym projektowaną ustawą</w:t>
      </w:r>
      <w:r w:rsidR="00256A9F" w:rsidRPr="00E15C05">
        <w:rPr>
          <w:color w:val="000000" w:themeColor="text1"/>
          <w:sz w:val="24"/>
          <w:szCs w:val="24"/>
          <w:shd w:val="clear" w:color="auto" w:fill="FFFFFF"/>
        </w:rPr>
        <w:t>)</w:t>
      </w:r>
      <w:r w:rsidR="007E5A9D" w:rsidRPr="00E15C05">
        <w:rPr>
          <w:color w:val="000000" w:themeColor="text1"/>
          <w:sz w:val="24"/>
          <w:szCs w:val="24"/>
          <w:shd w:val="clear" w:color="auto" w:fill="FFFFFF"/>
        </w:rPr>
        <w:t xml:space="preserve">, </w:t>
      </w:r>
      <w:r w:rsidRPr="00E15C05">
        <w:rPr>
          <w:color w:val="000000" w:themeColor="text1"/>
          <w:sz w:val="24"/>
          <w:szCs w:val="24"/>
          <w:shd w:val="clear" w:color="auto" w:fill="FFFFFF"/>
        </w:rPr>
        <w:t xml:space="preserve">wejdzie w życie </w:t>
      </w:r>
      <w:r w:rsidR="007E5A9D" w:rsidRPr="00E15C05">
        <w:rPr>
          <w:color w:val="000000" w:themeColor="text1"/>
          <w:sz w:val="24"/>
          <w:szCs w:val="24"/>
          <w:shd w:val="clear" w:color="auto" w:fill="FFFFFF"/>
        </w:rPr>
        <w:t>w możliwie krótkim terminie po</w:t>
      </w:r>
      <w:r w:rsidRPr="00E15C05">
        <w:rPr>
          <w:color w:val="000000" w:themeColor="text1"/>
          <w:sz w:val="24"/>
          <w:szCs w:val="24"/>
          <w:shd w:val="clear" w:color="auto" w:fill="FFFFFF"/>
        </w:rPr>
        <w:t xml:space="preserve"> </w:t>
      </w:r>
      <w:r w:rsidR="00007A48" w:rsidRPr="00E15C05">
        <w:rPr>
          <w:color w:val="000000" w:themeColor="text1"/>
          <w:sz w:val="24"/>
          <w:szCs w:val="24"/>
          <w:shd w:val="clear" w:color="auto" w:fill="FFFFFF"/>
        </w:rPr>
        <w:t>wejści</w:t>
      </w:r>
      <w:r w:rsidR="007E5A9D" w:rsidRPr="00E15C05">
        <w:rPr>
          <w:color w:val="000000" w:themeColor="text1"/>
          <w:sz w:val="24"/>
          <w:szCs w:val="24"/>
          <w:shd w:val="clear" w:color="auto" w:fill="FFFFFF"/>
        </w:rPr>
        <w:t>u</w:t>
      </w:r>
      <w:r w:rsidR="00007A48" w:rsidRPr="00E15C05">
        <w:rPr>
          <w:color w:val="000000" w:themeColor="text1"/>
          <w:sz w:val="24"/>
          <w:szCs w:val="24"/>
          <w:shd w:val="clear" w:color="auto" w:fill="FFFFFF"/>
        </w:rPr>
        <w:t xml:space="preserve"> w życie projektowanej ustawy.</w:t>
      </w:r>
    </w:p>
    <w:p w14:paraId="5B386492" w14:textId="274C5E48" w:rsidR="008D75A3" w:rsidRPr="00E15C05" w:rsidRDefault="00007A48" w:rsidP="00E15C05">
      <w:pPr>
        <w:spacing w:before="120" w:line="360" w:lineRule="auto"/>
        <w:ind w:left="357"/>
        <w:jc w:val="both"/>
        <w:rPr>
          <w:color w:val="000000" w:themeColor="text1"/>
          <w:sz w:val="24"/>
          <w:szCs w:val="24"/>
          <w:shd w:val="clear" w:color="auto" w:fill="FFFFFF"/>
        </w:rPr>
      </w:pPr>
      <w:r w:rsidRPr="00E15C05">
        <w:rPr>
          <w:color w:val="000000" w:themeColor="text1"/>
          <w:sz w:val="24"/>
          <w:szCs w:val="24"/>
        </w:rPr>
        <w:t xml:space="preserve">W konsekwencji powyższego </w:t>
      </w:r>
      <w:r w:rsidR="00F077D7" w:rsidRPr="00376373">
        <w:rPr>
          <w:color w:val="000000" w:themeColor="text1"/>
          <w:sz w:val="24"/>
          <w:szCs w:val="24"/>
        </w:rPr>
        <w:t>będzie</w:t>
      </w:r>
      <w:r w:rsidR="00F077D7" w:rsidRPr="00F077D7">
        <w:rPr>
          <w:color w:val="000000" w:themeColor="text1"/>
          <w:sz w:val="24"/>
          <w:szCs w:val="24"/>
        </w:rPr>
        <w:t xml:space="preserve"> </w:t>
      </w:r>
      <w:r w:rsidRPr="00E15C05">
        <w:rPr>
          <w:color w:val="000000" w:themeColor="text1"/>
          <w:sz w:val="24"/>
          <w:szCs w:val="24"/>
        </w:rPr>
        <w:t>konieczne dokonanie</w:t>
      </w:r>
      <w:r w:rsidR="008D75A3" w:rsidRPr="00E15C05">
        <w:rPr>
          <w:color w:val="000000" w:themeColor="text1"/>
          <w:sz w:val="24"/>
          <w:szCs w:val="24"/>
        </w:rPr>
        <w:t xml:space="preserve"> </w:t>
      </w:r>
      <w:bookmarkStart w:id="5" w:name="_Hlk192755109"/>
      <w:r w:rsidR="008D75A3" w:rsidRPr="00E15C05">
        <w:rPr>
          <w:color w:val="000000" w:themeColor="text1"/>
          <w:sz w:val="24"/>
          <w:szCs w:val="24"/>
        </w:rPr>
        <w:t>zmian</w:t>
      </w:r>
      <w:r w:rsidRPr="00E15C05">
        <w:rPr>
          <w:color w:val="000000" w:themeColor="text1"/>
          <w:sz w:val="24"/>
          <w:szCs w:val="24"/>
        </w:rPr>
        <w:t>y</w:t>
      </w:r>
      <w:r w:rsidR="008D75A3" w:rsidRPr="00E15C05">
        <w:rPr>
          <w:color w:val="000000" w:themeColor="text1"/>
          <w:sz w:val="24"/>
          <w:szCs w:val="24"/>
        </w:rPr>
        <w:t xml:space="preserve"> rozporządzenia Rady Ministrów z dnia 11 lipca 2019 r. w sprawie wykazu dokumentów publicznych (Dz. U. z 2023 r. poz. 2329</w:t>
      </w:r>
      <w:r w:rsidR="00352C4C" w:rsidRPr="00E15C05">
        <w:rPr>
          <w:color w:val="000000" w:themeColor="text1"/>
          <w:sz w:val="24"/>
          <w:szCs w:val="24"/>
        </w:rPr>
        <w:t xml:space="preserve">, z </w:t>
      </w:r>
      <w:proofErr w:type="spellStart"/>
      <w:r w:rsidR="00352C4C" w:rsidRPr="00E15C05">
        <w:rPr>
          <w:color w:val="000000" w:themeColor="text1"/>
          <w:sz w:val="24"/>
          <w:szCs w:val="24"/>
        </w:rPr>
        <w:t>późn</w:t>
      </w:r>
      <w:proofErr w:type="spellEnd"/>
      <w:r w:rsidR="00352C4C" w:rsidRPr="00E15C05">
        <w:rPr>
          <w:color w:val="000000" w:themeColor="text1"/>
          <w:sz w:val="24"/>
          <w:szCs w:val="24"/>
        </w:rPr>
        <w:t>. zm.</w:t>
      </w:r>
      <w:r w:rsidR="008D75A3" w:rsidRPr="00E15C05">
        <w:rPr>
          <w:color w:val="000000" w:themeColor="text1"/>
          <w:sz w:val="24"/>
          <w:szCs w:val="24"/>
        </w:rPr>
        <w:t>) polegając</w:t>
      </w:r>
      <w:r w:rsidRPr="00E15C05">
        <w:rPr>
          <w:color w:val="000000" w:themeColor="text1"/>
          <w:sz w:val="24"/>
          <w:szCs w:val="24"/>
        </w:rPr>
        <w:t>ej</w:t>
      </w:r>
      <w:r w:rsidR="008D75A3" w:rsidRPr="00E15C05">
        <w:rPr>
          <w:color w:val="000000" w:themeColor="text1"/>
          <w:sz w:val="24"/>
          <w:szCs w:val="24"/>
        </w:rPr>
        <w:t xml:space="preserve"> na dopisaniu legitymacji ankietera statystycznego do wykazu dokumentów publicznych trzeciej kategorii (§ 3 tego rozporządzenia)</w:t>
      </w:r>
      <w:bookmarkEnd w:id="5"/>
      <w:r w:rsidR="008D75A3" w:rsidRPr="00E15C05">
        <w:rPr>
          <w:color w:val="000000" w:themeColor="text1"/>
          <w:sz w:val="24"/>
          <w:szCs w:val="24"/>
        </w:rPr>
        <w:t>.</w:t>
      </w:r>
    </w:p>
    <w:p w14:paraId="1D771626" w14:textId="37C9AF06" w:rsidR="008D75A3" w:rsidRPr="00E15C05" w:rsidRDefault="008D75A3" w:rsidP="00E15C05">
      <w:pPr>
        <w:pStyle w:val="PKTpunkt"/>
        <w:spacing w:before="120"/>
        <w:ind w:left="357"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Należy zaznaczyć, że Główny Urząd Statystyczny przeprowadził dotychczas, we współpracy z Ministerstwem Spraw Wewnętrznych i Administracji, następujące prace mające na celu ukształtowanie prawne legitymacji ankietera statystycznego, jako dokumentu publicznego trzeciej kategorii w rozumieniu ustawy z dnia 22 listopada 2018 r. o dokumentach publicznych oraz rozporządzenia Rady Ministrów z dnia 11 lipca 2019 r. w sprawie wykazu dokumentów publicznych:</w:t>
      </w:r>
    </w:p>
    <w:p w14:paraId="11E29E24" w14:textId="60C99C95" w:rsidR="00D34993" w:rsidRPr="00E15C05" w:rsidRDefault="00D34993" w:rsidP="00E15C05">
      <w:pPr>
        <w:pStyle w:val="PKTpunkt"/>
        <w:numPr>
          <w:ilvl w:val="0"/>
          <w:numId w:val="52"/>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W styczniu 2021 r. Główny Urząd Statystyczny otrzymał od MSWiA opinię, w której wskazano, że legitymacja ankietera statystycznego powinna być dokumentem publicznym z uwagi na fakt, że potwierdza tożsamość ankietera (pracownika urzędu statystycznego) w kontaktach z respondentami, a także zawiera upoważnienie dla ankietera do zbierania danych statystycznych pozyskiwanych bezpośrednio od </w:t>
      </w:r>
      <w:r w:rsidRPr="00E15C05">
        <w:rPr>
          <w:rFonts w:ascii="Times New Roman" w:hAnsi="Times New Roman" w:cs="Times New Roman"/>
          <w:color w:val="000000" w:themeColor="text1"/>
          <w:szCs w:val="24"/>
        </w:rPr>
        <w:lastRenderedPageBreak/>
        <w:t>respondentów w gospodarstwach domowych i rolnych. MSWiA wskazało również, że legitymacja powinna być ujęta w rozporządzeniu Rady Ministrów w sprawie wykazu dokumentów publicznych, jako dokument publiczny kategorii trzeciej.</w:t>
      </w:r>
    </w:p>
    <w:p w14:paraId="3DD9890B" w14:textId="77777777" w:rsidR="00D34993" w:rsidRPr="00E15C05" w:rsidRDefault="00D34993" w:rsidP="00E15C05">
      <w:pPr>
        <w:pStyle w:val="PKTpunkt"/>
        <w:numPr>
          <w:ilvl w:val="0"/>
          <w:numId w:val="52"/>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Następnie Główny Urząd Statystyczny wystąpił do Komisji do spraw dokumentów publicznych z wnioskiem o podjęcie prac nad opracowaniem wzoru dokumentu na podstawie art. 11 ust. 2 ustawy o dokumentach publicznych.</w:t>
      </w:r>
    </w:p>
    <w:p w14:paraId="5D6B4D27" w14:textId="77777777" w:rsidR="00D34993" w:rsidRPr="00E15C05" w:rsidRDefault="00D34993" w:rsidP="00E15C05">
      <w:pPr>
        <w:pStyle w:val="PKTpunkt"/>
        <w:numPr>
          <w:ilvl w:val="0"/>
          <w:numId w:val="52"/>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 roku 2022 Główny Urząd Statystyczny prowadził uzgodnienia z MSWiA mające na celu ustalenie zapisów, jakie znajdą się w projekcie Rekomendacji oraz dotyczące wymogów, które powinna spełniać legitymacja ankietera statystycznego. Wyjaśniane były również wątpliwości prawne w tym zakresie.</w:t>
      </w:r>
    </w:p>
    <w:p w14:paraId="787BA90E" w14:textId="3188F40B" w:rsidR="00D34993" w:rsidRPr="00E15C05" w:rsidRDefault="00D34993" w:rsidP="00E15C05">
      <w:pPr>
        <w:pStyle w:val="PKTpunkt"/>
        <w:numPr>
          <w:ilvl w:val="0"/>
          <w:numId w:val="52"/>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 maju 2023 r. Zespół składający się z przedstawicieli GUS oraz MSWiA wypracował projekt Rekomendacji dla legitymacji ankietera statystycznego, w której odniesiono się do kwestii:</w:t>
      </w:r>
    </w:p>
    <w:p w14:paraId="3B1180C3" w14:textId="77777777" w:rsidR="00D34993" w:rsidRPr="00E15C05" w:rsidRDefault="00D34993" w:rsidP="00E15C05">
      <w:pPr>
        <w:pStyle w:val="PKTpunkt"/>
        <w:numPr>
          <w:ilvl w:val="0"/>
          <w:numId w:val="49"/>
        </w:numPr>
        <w:spacing w:before="120"/>
        <w:ind w:left="1775"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emitenta dokumentu – w związku z tym, że Prezes GUS nie jest organem uprawnionym do wydawania </w:t>
      </w:r>
      <w:bookmarkStart w:id="6" w:name="_Hlk192247904"/>
      <w:r w:rsidRPr="00E15C05">
        <w:rPr>
          <w:rFonts w:ascii="Times New Roman" w:hAnsi="Times New Roman" w:cs="Times New Roman"/>
          <w:color w:val="000000" w:themeColor="text1"/>
          <w:szCs w:val="24"/>
        </w:rPr>
        <w:t>aktów prawa powszechnie obowiązującego</w:t>
      </w:r>
      <w:bookmarkEnd w:id="6"/>
      <w:r w:rsidRPr="00E15C05">
        <w:rPr>
          <w:rFonts w:ascii="Times New Roman" w:hAnsi="Times New Roman" w:cs="Times New Roman"/>
          <w:color w:val="000000" w:themeColor="text1"/>
          <w:szCs w:val="24"/>
        </w:rPr>
        <w:t>, jako emitent legitymacji ankietera statystycznego, która ma uzyskać status dokumentu publicznego, został wskazany Prezes Rady Ministrów, będący organem sprawującym nadzór nad Prezesem GUS,</w:t>
      </w:r>
    </w:p>
    <w:p w14:paraId="29858A4A" w14:textId="77777777" w:rsidR="00D34993" w:rsidRPr="00E15C05" w:rsidRDefault="00D34993" w:rsidP="00E15C05">
      <w:pPr>
        <w:pStyle w:val="PKTpunkt"/>
        <w:numPr>
          <w:ilvl w:val="0"/>
          <w:numId w:val="49"/>
        </w:numPr>
        <w:spacing w:before="120"/>
        <w:ind w:left="1775"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informacji ogólnych o dokumencie (format dokumentu, forma, podłoże),</w:t>
      </w:r>
    </w:p>
    <w:p w14:paraId="0316FD5F" w14:textId="77777777" w:rsidR="00D34993" w:rsidRPr="00E15C05" w:rsidRDefault="00D34993" w:rsidP="00E15C05">
      <w:pPr>
        <w:pStyle w:val="PKTpunkt"/>
        <w:numPr>
          <w:ilvl w:val="0"/>
          <w:numId w:val="49"/>
        </w:numPr>
        <w:spacing w:before="120"/>
        <w:ind w:left="1775"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określenia zabezpieczeń przed fałszerstwem (zabezpieczenia w podłożu i w druku),</w:t>
      </w:r>
    </w:p>
    <w:p w14:paraId="2402D9BD" w14:textId="77777777" w:rsidR="00D34993" w:rsidRPr="00E15C05" w:rsidRDefault="00D34993" w:rsidP="00E15C05">
      <w:pPr>
        <w:pStyle w:val="PKTpunkt"/>
        <w:numPr>
          <w:ilvl w:val="0"/>
          <w:numId w:val="49"/>
        </w:numPr>
        <w:spacing w:before="120"/>
        <w:ind w:left="1775"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wymagań dotyczących sposobu personalizacji lub indywidualizacji dokumentu,</w:t>
      </w:r>
    </w:p>
    <w:p w14:paraId="1C67F24B" w14:textId="77777777" w:rsidR="00D34993" w:rsidRPr="00E15C05" w:rsidRDefault="00D34993" w:rsidP="00E15C05">
      <w:pPr>
        <w:pStyle w:val="PKTpunkt"/>
        <w:numPr>
          <w:ilvl w:val="0"/>
          <w:numId w:val="49"/>
        </w:numPr>
        <w:spacing w:before="120"/>
        <w:ind w:left="1775"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zasad odbioru od wytwórcy wytworzonych dokumentów,</w:t>
      </w:r>
    </w:p>
    <w:p w14:paraId="5AC6EE6D" w14:textId="6E0723C2" w:rsidR="00D34993" w:rsidRPr="00E15C05" w:rsidRDefault="00D34993" w:rsidP="00E15C05">
      <w:pPr>
        <w:pStyle w:val="PKTpunkt"/>
        <w:numPr>
          <w:ilvl w:val="0"/>
          <w:numId w:val="49"/>
        </w:numPr>
        <w:spacing w:before="120"/>
        <w:ind w:left="1775"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sposobu wydawania duplikatów legitymacji,</w:t>
      </w:r>
    </w:p>
    <w:p w14:paraId="1CB5BADE" w14:textId="77777777" w:rsidR="00D34993" w:rsidRPr="00E15C05" w:rsidRDefault="00D34993" w:rsidP="00E15C05">
      <w:pPr>
        <w:pStyle w:val="PKTpunkt"/>
        <w:numPr>
          <w:ilvl w:val="0"/>
          <w:numId w:val="49"/>
        </w:numPr>
        <w:spacing w:before="120"/>
        <w:ind w:left="1775"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dalszych koniecznych działań w przedmiotowej sprawie.</w:t>
      </w:r>
    </w:p>
    <w:p w14:paraId="02CEA660" w14:textId="77777777" w:rsidR="00D34993" w:rsidRPr="00E15C05" w:rsidRDefault="00D34993" w:rsidP="00E15C05">
      <w:pPr>
        <w:pStyle w:val="PKTpunkt"/>
        <w:spacing w:before="120"/>
        <w:ind w:left="1068"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W dokumencie tym wyjaśniono również kwestie techniczne związane z wykonaniem poddruków dla legitymacji. GUS otrzymał informację, że ze względu na procedury określone w ustawie o dokumentach publicznych wykonawcą </w:t>
      </w:r>
      <w:r w:rsidRPr="00E15C05">
        <w:rPr>
          <w:rFonts w:ascii="Times New Roman" w:hAnsi="Times New Roman" w:cs="Times New Roman"/>
          <w:color w:val="000000" w:themeColor="text1"/>
          <w:szCs w:val="24"/>
        </w:rPr>
        <w:lastRenderedPageBreak/>
        <w:t>poddruków będzie jednostka zewnętrzna, dająca gwarancję zastosowania zabezpieczeń określonych w odrębnych przepisach.</w:t>
      </w:r>
    </w:p>
    <w:p w14:paraId="4CD16E8A" w14:textId="22F3BA8C" w:rsidR="00D34993" w:rsidRPr="00E15C05" w:rsidRDefault="00D34993" w:rsidP="00E15C05">
      <w:pPr>
        <w:pStyle w:val="PKTpunkt"/>
        <w:numPr>
          <w:ilvl w:val="0"/>
          <w:numId w:val="53"/>
        </w:numPr>
        <w:spacing w:before="120"/>
        <w:ind w:left="1066"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We wrześniu 2023 r. projekt Rekomendacji, uzgodniony między GUS a MSWiA, został przekazany do Komisji do spraw dokumentów publicznych – w celu zatwierdzenia.</w:t>
      </w:r>
    </w:p>
    <w:p w14:paraId="198A90C9" w14:textId="77777777" w:rsidR="00D34993" w:rsidRPr="00E15C05" w:rsidRDefault="00D34993" w:rsidP="00E15C05">
      <w:pPr>
        <w:pStyle w:val="PKTpunkt"/>
        <w:numPr>
          <w:ilvl w:val="0"/>
          <w:numId w:val="53"/>
        </w:numPr>
        <w:spacing w:before="120"/>
        <w:ind w:left="1066"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 październiku 2023 r. Komisja do spraw dokumentów publicznych zatwierdziła Rekomendację do opracowania projektu wzoru legitymacji ankietera statystycznego.</w:t>
      </w:r>
    </w:p>
    <w:p w14:paraId="73E121AB" w14:textId="7B484414" w:rsidR="00D34993" w:rsidRPr="00E15C05" w:rsidRDefault="00D34993" w:rsidP="00E15C05">
      <w:pPr>
        <w:pStyle w:val="PKTpunkt"/>
        <w:numPr>
          <w:ilvl w:val="0"/>
          <w:numId w:val="53"/>
        </w:numPr>
        <w:spacing w:before="120"/>
        <w:ind w:left="1066"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 okresie od stycznia 2024 r. do lutego 2025 r. GUS, na podstawie otrzymanej Rekomendacji i wskazanych w niej dalszych działań, wyłonił wykonawcę zewnętrznego do opracowania wzoru dokumentu (projektu graficznego) wraz ze szczegółowym opisem zabezpieczeń przed fałszerstwem (zgodnie z art. 13 ust.</w:t>
      </w:r>
      <w:r w:rsidR="007C0CD3">
        <w:rPr>
          <w:rFonts w:ascii="Times New Roman" w:hAnsi="Times New Roman" w:cs="Times New Roman"/>
          <w:color w:val="000000" w:themeColor="text1"/>
          <w:szCs w:val="24"/>
        </w:rPr>
        <w:t> </w:t>
      </w:r>
      <w:r w:rsidRPr="00E15C05">
        <w:rPr>
          <w:rFonts w:ascii="Times New Roman" w:hAnsi="Times New Roman" w:cs="Times New Roman"/>
          <w:color w:val="000000" w:themeColor="text1"/>
          <w:szCs w:val="24"/>
        </w:rPr>
        <w:t>2 ustawy o dokumentach publicznych) oraz przeprowadził uzgodnienia dotyczące przedstawianych projektów dokumentu.</w:t>
      </w:r>
    </w:p>
    <w:p w14:paraId="1ED5953C" w14:textId="77777777" w:rsidR="00D34993" w:rsidRPr="00E15C05" w:rsidRDefault="00D34993" w:rsidP="00E15C05">
      <w:pPr>
        <w:pStyle w:val="PKTpunkt"/>
        <w:numPr>
          <w:ilvl w:val="0"/>
          <w:numId w:val="53"/>
        </w:numPr>
        <w:spacing w:before="120"/>
        <w:ind w:left="1066"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 lutym 2025 r. Główny Urząd Statystyczny ponownie przekazał Komisji do spraw dokumentów publicznych opracowany projekt graficzny legitymacji ankietera statystycznego oraz opis zabezpieczeń – w celu ich zatwierdzenia.</w:t>
      </w:r>
    </w:p>
    <w:p w14:paraId="02CAD8DF" w14:textId="77777777" w:rsidR="00D34993" w:rsidRPr="00E15C05" w:rsidRDefault="00D34993" w:rsidP="00E15C05">
      <w:pPr>
        <w:pStyle w:val="PKTpunkt"/>
        <w:numPr>
          <w:ilvl w:val="0"/>
          <w:numId w:val="53"/>
        </w:numPr>
        <w:spacing w:before="120"/>
        <w:ind w:left="1066"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 marcu 2025 r. Komisja do spraw dokumentów publicznych zaakceptowała przedstawiony przez Główny Urząd Statystyczny projekt graficzny legitymacji ankietera statystycznego wraz z opisem zabezpieczeń. Zatwierdzenie to stanowi podstawę do:</w:t>
      </w:r>
    </w:p>
    <w:p w14:paraId="3AEE8DB9" w14:textId="77777777" w:rsidR="00D34993" w:rsidRPr="00E15C05" w:rsidRDefault="00D34993" w:rsidP="00E15C05">
      <w:pPr>
        <w:pStyle w:val="PKTpunkt"/>
        <w:numPr>
          <w:ilvl w:val="0"/>
          <w:numId w:val="51"/>
        </w:numPr>
        <w:spacing w:before="120"/>
        <w:ind w:left="1775"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określenia wzoru legitymacji ankietera statystycznego w projektowanym rozporządzeniu Prezesa Rady Ministrów,</w:t>
      </w:r>
    </w:p>
    <w:p w14:paraId="6CBFBA37" w14:textId="77777777" w:rsidR="00D34993" w:rsidRPr="00E15C05" w:rsidRDefault="00D34993" w:rsidP="00E15C05">
      <w:pPr>
        <w:pStyle w:val="PKTpunkt"/>
        <w:numPr>
          <w:ilvl w:val="0"/>
          <w:numId w:val="51"/>
        </w:numPr>
        <w:spacing w:before="120"/>
        <w:ind w:left="1775"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dopisania legitymacji ankietera statystycznego do wykazu dokumentów publicznych trzeciej kategorii (§ 3 rozporządzenia Rady Ministrów z dnia 11 lipca 2019 r. w sprawie wykazu dokumentów publicznych).</w:t>
      </w:r>
    </w:p>
    <w:p w14:paraId="5DBFA672" w14:textId="482CAFE0" w:rsidR="002E1B04" w:rsidRPr="00E15C05" w:rsidRDefault="002E44AD" w:rsidP="00E15C05">
      <w:pPr>
        <w:spacing w:before="120" w:line="360" w:lineRule="auto"/>
        <w:jc w:val="both"/>
        <w:rPr>
          <w:b/>
          <w:color w:val="000000" w:themeColor="text1"/>
          <w:sz w:val="24"/>
          <w:szCs w:val="24"/>
        </w:rPr>
      </w:pPr>
      <w:r w:rsidRPr="00E15C05">
        <w:rPr>
          <w:b/>
          <w:color w:val="000000" w:themeColor="text1"/>
          <w:sz w:val="24"/>
          <w:szCs w:val="24"/>
        </w:rPr>
        <w:t>V</w:t>
      </w:r>
      <w:r w:rsidR="00EF49A9" w:rsidRPr="00E15C05">
        <w:rPr>
          <w:b/>
          <w:color w:val="000000" w:themeColor="text1"/>
          <w:sz w:val="24"/>
          <w:szCs w:val="24"/>
        </w:rPr>
        <w:t xml:space="preserve">. </w:t>
      </w:r>
      <w:r w:rsidR="002E1B04" w:rsidRPr="00E15C05">
        <w:rPr>
          <w:b/>
          <w:color w:val="000000" w:themeColor="text1"/>
          <w:sz w:val="24"/>
          <w:szCs w:val="24"/>
        </w:rPr>
        <w:t xml:space="preserve">Szczegółowy opis </w:t>
      </w:r>
      <w:r w:rsidR="00B53F94" w:rsidRPr="00E15C05">
        <w:rPr>
          <w:b/>
          <w:color w:val="000000" w:themeColor="text1"/>
          <w:sz w:val="24"/>
          <w:szCs w:val="24"/>
        </w:rPr>
        <w:t>zmian dotyczących rejestru REGON</w:t>
      </w:r>
    </w:p>
    <w:p w14:paraId="7D61D254" w14:textId="60A11A4B" w:rsidR="007955F3" w:rsidRPr="00E15C05" w:rsidRDefault="000117A1" w:rsidP="00E15C05">
      <w:pPr>
        <w:pStyle w:val="Akapitzlist"/>
        <w:numPr>
          <w:ilvl w:val="0"/>
          <w:numId w:val="3"/>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Zmiany proponowane w art. 42 nowelizowanej ustawy (art. 1 pkt </w:t>
      </w:r>
      <w:r w:rsidR="00FC4701" w:rsidRPr="00E15C05">
        <w:rPr>
          <w:rFonts w:ascii="Times New Roman" w:hAnsi="Times New Roman"/>
          <w:color w:val="000000" w:themeColor="text1"/>
          <w:sz w:val="24"/>
          <w:szCs w:val="24"/>
        </w:rPr>
        <w:t>11</w:t>
      </w:r>
      <w:r w:rsidR="005817C6"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projektu ustawy):</w:t>
      </w:r>
    </w:p>
    <w:p w14:paraId="063B464D" w14:textId="6505A13E" w:rsidR="00187F56" w:rsidRPr="00E15C05" w:rsidRDefault="00187F56" w:rsidP="00E15C05">
      <w:pPr>
        <w:pStyle w:val="Akapitzlist"/>
        <w:numPr>
          <w:ilvl w:val="0"/>
          <w:numId w:val="4"/>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w:t>
      </w:r>
      <w:r w:rsidR="008C07E0" w:rsidRPr="00E15C05">
        <w:rPr>
          <w:rFonts w:ascii="Times New Roman" w:hAnsi="Times New Roman"/>
          <w:color w:val="000000" w:themeColor="text1"/>
          <w:sz w:val="24"/>
          <w:szCs w:val="24"/>
        </w:rPr>
        <w:t>polegająca</w:t>
      </w:r>
      <w:r w:rsidRPr="00E15C05">
        <w:rPr>
          <w:rFonts w:ascii="Times New Roman" w:hAnsi="Times New Roman"/>
          <w:color w:val="000000" w:themeColor="text1"/>
          <w:sz w:val="24"/>
          <w:szCs w:val="24"/>
        </w:rPr>
        <w:t xml:space="preserve"> na nadaniu nowego brzmienia wprowadzeniu do wyliczenia w ust. 1 ma charakter wynikowy – służy dostosowaniu treści tego przepisu do zmian </w:t>
      </w:r>
      <w:r w:rsidRPr="00E15C05">
        <w:rPr>
          <w:rFonts w:ascii="Times New Roman" w:hAnsi="Times New Roman"/>
          <w:color w:val="000000" w:themeColor="text1"/>
          <w:sz w:val="24"/>
          <w:szCs w:val="24"/>
        </w:rPr>
        <w:lastRenderedPageBreak/>
        <w:t>terminologicznych wprowadzanych projektowaną ustawą (</w:t>
      </w:r>
      <w:r w:rsidRPr="00E15C05">
        <w:rPr>
          <w:rFonts w:ascii="Times New Roman" w:hAnsi="Times New Roman"/>
          <w:i/>
          <w:color w:val="000000" w:themeColor="text1"/>
          <w:sz w:val="24"/>
          <w:szCs w:val="24"/>
        </w:rPr>
        <w:t>vide</w:t>
      </w:r>
      <w:r w:rsidRPr="00E15C05">
        <w:rPr>
          <w:rFonts w:ascii="Times New Roman" w:hAnsi="Times New Roman"/>
          <w:color w:val="000000" w:themeColor="text1"/>
          <w:sz w:val="24"/>
          <w:szCs w:val="24"/>
        </w:rPr>
        <w:t xml:space="preserve"> zmiana zawarta w art. 1 pkt 2 </w:t>
      </w:r>
      <w:r w:rsidR="00A54AD1" w:rsidRPr="00E15C05">
        <w:rPr>
          <w:rFonts w:ascii="Times New Roman" w:hAnsi="Times New Roman"/>
          <w:color w:val="000000" w:themeColor="text1"/>
          <w:sz w:val="24"/>
          <w:szCs w:val="24"/>
        </w:rPr>
        <w:t xml:space="preserve">lit. b </w:t>
      </w:r>
      <w:r w:rsidRPr="00E15C05">
        <w:rPr>
          <w:rFonts w:ascii="Times New Roman" w:hAnsi="Times New Roman"/>
          <w:color w:val="000000" w:themeColor="text1"/>
          <w:sz w:val="24"/>
          <w:szCs w:val="24"/>
        </w:rPr>
        <w:t>projektu ustawy).</w:t>
      </w:r>
    </w:p>
    <w:p w14:paraId="19021EDB" w14:textId="64A3576B" w:rsidR="000117A1" w:rsidRPr="00E15C05" w:rsidRDefault="000117A1" w:rsidP="00E15C05">
      <w:pPr>
        <w:pStyle w:val="Akapitzlist"/>
        <w:numPr>
          <w:ilvl w:val="0"/>
          <w:numId w:val="4"/>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polegająca na dodaniu ust. 1a ma </w:t>
      </w:r>
      <w:r w:rsidR="004F18ED" w:rsidRPr="00E15C05">
        <w:rPr>
          <w:rFonts w:ascii="Times New Roman" w:hAnsi="Times New Roman"/>
          <w:color w:val="000000" w:themeColor="text1"/>
          <w:sz w:val="24"/>
          <w:szCs w:val="24"/>
        </w:rPr>
        <w:t xml:space="preserve">za </w:t>
      </w:r>
      <w:r w:rsidRPr="00E15C05">
        <w:rPr>
          <w:rFonts w:ascii="Times New Roman" w:hAnsi="Times New Roman"/>
          <w:color w:val="000000" w:themeColor="text1"/>
          <w:sz w:val="24"/>
          <w:szCs w:val="24"/>
        </w:rPr>
        <w:t>zadanie jednoznaczn</w:t>
      </w:r>
      <w:r w:rsidR="003238F4">
        <w:rPr>
          <w:rFonts w:ascii="Times New Roman" w:hAnsi="Times New Roman"/>
          <w:color w:val="000000" w:themeColor="text1"/>
          <w:sz w:val="24"/>
          <w:szCs w:val="24"/>
        </w:rPr>
        <w:t>i</w:t>
      </w:r>
      <w:r w:rsidRPr="00E15C05">
        <w:rPr>
          <w:rFonts w:ascii="Times New Roman" w:hAnsi="Times New Roman"/>
          <w:color w:val="000000" w:themeColor="text1"/>
          <w:sz w:val="24"/>
          <w:szCs w:val="24"/>
        </w:rPr>
        <w:t xml:space="preserve">e </w:t>
      </w:r>
      <w:r w:rsidR="004F18ED" w:rsidRPr="00E15C05">
        <w:rPr>
          <w:rFonts w:ascii="Times New Roman" w:hAnsi="Times New Roman"/>
          <w:color w:val="000000" w:themeColor="text1"/>
          <w:sz w:val="24"/>
          <w:szCs w:val="24"/>
        </w:rPr>
        <w:t>o</w:t>
      </w:r>
      <w:r w:rsidRPr="00E15C05">
        <w:rPr>
          <w:rFonts w:ascii="Times New Roman" w:hAnsi="Times New Roman"/>
          <w:color w:val="000000" w:themeColor="text1"/>
          <w:sz w:val="24"/>
          <w:szCs w:val="24"/>
        </w:rPr>
        <w:t>kre</w:t>
      </w:r>
      <w:r w:rsidR="00C3486E" w:rsidRPr="00E15C05">
        <w:rPr>
          <w:rFonts w:ascii="Times New Roman" w:hAnsi="Times New Roman"/>
          <w:color w:val="000000" w:themeColor="text1"/>
          <w:sz w:val="24"/>
          <w:szCs w:val="24"/>
        </w:rPr>
        <w:t>śl</w:t>
      </w:r>
      <w:r w:rsidR="003238F4">
        <w:rPr>
          <w:rFonts w:ascii="Times New Roman" w:hAnsi="Times New Roman"/>
          <w:color w:val="000000" w:themeColor="text1"/>
          <w:sz w:val="24"/>
          <w:szCs w:val="24"/>
        </w:rPr>
        <w:t>ić</w:t>
      </w:r>
      <w:r w:rsidR="004F18ED" w:rsidRPr="00E15C05">
        <w:rPr>
          <w:rFonts w:ascii="Times New Roman" w:hAnsi="Times New Roman"/>
          <w:color w:val="000000" w:themeColor="text1"/>
          <w:sz w:val="24"/>
          <w:szCs w:val="24"/>
        </w:rPr>
        <w:t xml:space="preserve"> cel </w:t>
      </w:r>
      <w:r w:rsidR="00422C46" w:rsidRPr="00E15C05">
        <w:rPr>
          <w:rFonts w:ascii="Times New Roman" w:hAnsi="Times New Roman"/>
          <w:color w:val="000000" w:themeColor="text1"/>
          <w:sz w:val="24"/>
          <w:szCs w:val="24"/>
        </w:rPr>
        <w:t xml:space="preserve">prowadzenia </w:t>
      </w:r>
      <w:r w:rsidRPr="00E15C05">
        <w:rPr>
          <w:rFonts w:ascii="Times New Roman" w:hAnsi="Times New Roman"/>
          <w:color w:val="000000" w:themeColor="text1"/>
          <w:sz w:val="24"/>
          <w:szCs w:val="24"/>
        </w:rPr>
        <w:t xml:space="preserve">rejestru REGON </w:t>
      </w:r>
      <w:r w:rsidR="004F18ED" w:rsidRPr="00E15C05">
        <w:rPr>
          <w:rFonts w:ascii="Times New Roman" w:hAnsi="Times New Roman"/>
          <w:color w:val="000000" w:themeColor="text1"/>
          <w:sz w:val="24"/>
          <w:szCs w:val="24"/>
        </w:rPr>
        <w:t xml:space="preserve">– </w:t>
      </w:r>
      <w:r w:rsidR="00906919" w:rsidRPr="00E15C05">
        <w:rPr>
          <w:rFonts w:ascii="Times New Roman" w:hAnsi="Times New Roman"/>
          <w:color w:val="000000" w:themeColor="text1"/>
          <w:sz w:val="24"/>
          <w:szCs w:val="24"/>
        </w:rPr>
        <w:t>rejestr ten służy</w:t>
      </w:r>
      <w:r w:rsidRPr="00E15C05">
        <w:rPr>
          <w:rFonts w:ascii="Times New Roman" w:hAnsi="Times New Roman"/>
          <w:color w:val="000000" w:themeColor="text1"/>
          <w:sz w:val="24"/>
          <w:szCs w:val="24"/>
        </w:rPr>
        <w:t xml:space="preserve"> </w:t>
      </w:r>
      <w:r w:rsidR="004D4B81" w:rsidRPr="00E15C05">
        <w:rPr>
          <w:rFonts w:ascii="Times New Roman" w:hAnsi="Times New Roman"/>
          <w:color w:val="000000" w:themeColor="text1"/>
          <w:sz w:val="24"/>
          <w:szCs w:val="24"/>
        </w:rPr>
        <w:t>ewidencjonowani</w:t>
      </w:r>
      <w:r w:rsidR="00906919" w:rsidRPr="00E15C05">
        <w:rPr>
          <w:rFonts w:ascii="Times New Roman" w:hAnsi="Times New Roman"/>
          <w:color w:val="000000" w:themeColor="text1"/>
          <w:sz w:val="24"/>
          <w:szCs w:val="24"/>
        </w:rPr>
        <w:t>u</w:t>
      </w:r>
      <w:r w:rsidRPr="00E15C05">
        <w:rPr>
          <w:rFonts w:ascii="Times New Roman" w:hAnsi="Times New Roman"/>
          <w:color w:val="000000" w:themeColor="text1"/>
          <w:sz w:val="24"/>
          <w:szCs w:val="24"/>
        </w:rPr>
        <w:t xml:space="preserve"> podmiotów gospodarki narodowej i ich jednostek lokalnych, </w:t>
      </w:r>
      <w:r w:rsidR="00C3486E" w:rsidRPr="00E15C05">
        <w:rPr>
          <w:rFonts w:ascii="Times New Roman" w:hAnsi="Times New Roman"/>
          <w:color w:val="000000" w:themeColor="text1"/>
          <w:sz w:val="24"/>
          <w:szCs w:val="24"/>
        </w:rPr>
        <w:t>a także zapewnieni</w:t>
      </w:r>
      <w:r w:rsidR="00906919" w:rsidRPr="00E15C05">
        <w:rPr>
          <w:rFonts w:ascii="Times New Roman" w:hAnsi="Times New Roman"/>
          <w:color w:val="000000" w:themeColor="text1"/>
          <w:sz w:val="24"/>
          <w:szCs w:val="24"/>
        </w:rPr>
        <w:t>u</w:t>
      </w:r>
      <w:r w:rsidR="00C3486E" w:rsidRPr="00E15C05">
        <w:rPr>
          <w:rFonts w:ascii="Times New Roman" w:hAnsi="Times New Roman"/>
          <w:color w:val="000000" w:themeColor="text1"/>
          <w:sz w:val="24"/>
          <w:szCs w:val="24"/>
        </w:rPr>
        <w:t xml:space="preserve"> dostępu do informacji o podmiotach gospodarki narodowej i ich jednostkach lokalnych.</w:t>
      </w:r>
    </w:p>
    <w:p w14:paraId="7EE9FC75" w14:textId="42EBBDF2" w:rsidR="006F635C" w:rsidRPr="00E15C05" w:rsidRDefault="00C3486E" w:rsidP="00E15C05">
      <w:pPr>
        <w:pStyle w:val="Akapitzlist"/>
        <w:numPr>
          <w:ilvl w:val="0"/>
          <w:numId w:val="4"/>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Zmiany w ust. 3 dotyczą modyfikacji zakresu informacji o podmiotach gospodarki narodowej podlegających </w:t>
      </w:r>
      <w:r w:rsidR="004D4B81" w:rsidRPr="00E15C05">
        <w:rPr>
          <w:rFonts w:ascii="Times New Roman" w:hAnsi="Times New Roman"/>
          <w:color w:val="000000" w:themeColor="text1"/>
          <w:sz w:val="24"/>
          <w:szCs w:val="24"/>
        </w:rPr>
        <w:t>wpisowi</w:t>
      </w:r>
      <w:r w:rsidRPr="00E15C05">
        <w:rPr>
          <w:rFonts w:ascii="Times New Roman" w:hAnsi="Times New Roman"/>
          <w:color w:val="000000" w:themeColor="text1"/>
          <w:sz w:val="24"/>
          <w:szCs w:val="24"/>
        </w:rPr>
        <w:t xml:space="preserve"> do rejestru REGON.</w:t>
      </w:r>
    </w:p>
    <w:p w14:paraId="65F0BBC7" w14:textId="313EFE12" w:rsidR="00C3486E" w:rsidRPr="00E15C05" w:rsidRDefault="00F60532" w:rsidP="00E15C05">
      <w:pPr>
        <w:pStyle w:val="Akapitzlist"/>
        <w:spacing w:before="120" w:after="0" w:line="360" w:lineRule="auto"/>
        <w:ind w:left="1066"/>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Proponuje się następujące zmiany:</w:t>
      </w:r>
    </w:p>
    <w:p w14:paraId="4D784797" w14:textId="5893AB08" w:rsidR="00F60532" w:rsidRPr="00E15C05" w:rsidRDefault="00986F0D" w:rsidP="00E15C05">
      <w:pPr>
        <w:pStyle w:val="Akapitzlist"/>
        <w:numPr>
          <w:ilvl w:val="0"/>
          <w:numId w:val="5"/>
        </w:numPr>
        <w:spacing w:before="120" w:after="0" w:line="360" w:lineRule="auto"/>
        <w:ind w:left="1423"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D</w:t>
      </w:r>
      <w:r w:rsidR="00F60532" w:rsidRPr="00E15C05">
        <w:rPr>
          <w:rFonts w:ascii="Times New Roman" w:hAnsi="Times New Roman"/>
          <w:color w:val="000000" w:themeColor="text1"/>
          <w:sz w:val="24"/>
          <w:szCs w:val="24"/>
        </w:rPr>
        <w:t xml:space="preserve">odanie adresu do doręczeń, a </w:t>
      </w:r>
      <w:r w:rsidR="004D4B81" w:rsidRPr="00E15C05">
        <w:rPr>
          <w:rFonts w:ascii="Times New Roman" w:hAnsi="Times New Roman"/>
          <w:color w:val="000000" w:themeColor="text1"/>
          <w:sz w:val="24"/>
          <w:szCs w:val="24"/>
        </w:rPr>
        <w:t>także</w:t>
      </w:r>
      <w:r w:rsidR="00F60532" w:rsidRPr="00E15C05">
        <w:rPr>
          <w:rFonts w:ascii="Times New Roman" w:hAnsi="Times New Roman"/>
          <w:color w:val="000000" w:themeColor="text1"/>
          <w:sz w:val="24"/>
          <w:szCs w:val="24"/>
        </w:rPr>
        <w:t xml:space="preserve"> uszczegółowienie danych wchodzących w zakres wpisu, co stanowi odpowiedź na postulaty zgłaszane przez podmioty gospodarki narodowej (</w:t>
      </w:r>
      <w:r w:rsidR="00157946" w:rsidRPr="00E15C05">
        <w:rPr>
          <w:rFonts w:ascii="Times New Roman" w:hAnsi="Times New Roman"/>
          <w:color w:val="000000" w:themeColor="text1"/>
          <w:sz w:val="24"/>
          <w:szCs w:val="24"/>
        </w:rPr>
        <w:t xml:space="preserve">nadanie nowego brzmienia pkt 1 w </w:t>
      </w:r>
      <w:r w:rsidR="00F60532" w:rsidRPr="00E15C05">
        <w:rPr>
          <w:rFonts w:ascii="Times New Roman" w:hAnsi="Times New Roman"/>
          <w:color w:val="000000" w:themeColor="text1"/>
          <w:sz w:val="24"/>
          <w:szCs w:val="24"/>
        </w:rPr>
        <w:t>art. 42 ust. 3).</w:t>
      </w:r>
    </w:p>
    <w:p w14:paraId="03978968" w14:textId="6A2D034E" w:rsidR="00F60532" w:rsidRPr="00E15C05" w:rsidRDefault="006F635C" w:rsidP="00E15C05">
      <w:pPr>
        <w:pStyle w:val="Akapitzlist"/>
        <w:spacing w:before="120" w:after="0" w:line="360" w:lineRule="auto"/>
        <w:ind w:left="1786"/>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zakresie dotyczącym</w:t>
      </w:r>
      <w:r w:rsidRPr="00E15C05">
        <w:rPr>
          <w:rFonts w:ascii="Times New Roman" w:hAnsi="Times New Roman"/>
          <w:b/>
          <w:color w:val="000000" w:themeColor="text1"/>
          <w:sz w:val="24"/>
          <w:szCs w:val="24"/>
        </w:rPr>
        <w:t xml:space="preserve"> </w:t>
      </w:r>
      <w:r w:rsidRPr="00E15C05">
        <w:rPr>
          <w:rFonts w:ascii="Times New Roman" w:hAnsi="Times New Roman"/>
          <w:color w:val="000000" w:themeColor="text1"/>
          <w:sz w:val="24"/>
          <w:szCs w:val="24"/>
        </w:rPr>
        <w:t>adresu</w:t>
      </w:r>
      <w:r w:rsidR="00F60532" w:rsidRPr="00E15C05">
        <w:rPr>
          <w:rFonts w:ascii="Times New Roman" w:hAnsi="Times New Roman"/>
          <w:color w:val="000000" w:themeColor="text1"/>
          <w:sz w:val="24"/>
          <w:szCs w:val="24"/>
        </w:rPr>
        <w:t xml:space="preserve"> do doręczeń – obecnie na podstawie wzorów wniosków </w:t>
      </w:r>
      <w:r w:rsidR="00F60532" w:rsidRPr="003238F4">
        <w:rPr>
          <w:rFonts w:ascii="Times New Roman" w:hAnsi="Times New Roman"/>
          <w:color w:val="000000" w:themeColor="text1"/>
        </w:rPr>
        <w:t>RG</w:t>
      </w:r>
      <w:r w:rsidR="00F60532" w:rsidRPr="00E15C05">
        <w:rPr>
          <w:rFonts w:ascii="Times New Roman" w:hAnsi="Times New Roman"/>
          <w:color w:val="000000" w:themeColor="text1"/>
          <w:sz w:val="24"/>
          <w:szCs w:val="24"/>
        </w:rPr>
        <w:t xml:space="preserve"> określonych w trybie rozporządzenia </w:t>
      </w:r>
      <w:r w:rsidRPr="00E15C05">
        <w:rPr>
          <w:rFonts w:ascii="Times New Roman" w:hAnsi="Times New Roman"/>
          <w:color w:val="000000" w:themeColor="text1"/>
          <w:sz w:val="24"/>
          <w:szCs w:val="24"/>
        </w:rPr>
        <w:t xml:space="preserve">w sprawie </w:t>
      </w:r>
      <w:r w:rsidR="00133B22" w:rsidRPr="00E15C05">
        <w:rPr>
          <w:rFonts w:ascii="Times New Roman" w:hAnsi="Times New Roman"/>
          <w:color w:val="000000" w:themeColor="text1"/>
          <w:sz w:val="24"/>
          <w:szCs w:val="24"/>
        </w:rPr>
        <w:t xml:space="preserve">rejestru </w:t>
      </w:r>
      <w:r w:rsidRPr="00E15C05">
        <w:rPr>
          <w:rFonts w:ascii="Times New Roman" w:hAnsi="Times New Roman"/>
          <w:color w:val="000000" w:themeColor="text1"/>
          <w:sz w:val="24"/>
          <w:szCs w:val="24"/>
        </w:rPr>
        <w:t>REGON</w:t>
      </w:r>
      <w:r w:rsidR="00F60532" w:rsidRPr="00E15C05">
        <w:rPr>
          <w:rFonts w:ascii="Times New Roman" w:hAnsi="Times New Roman"/>
          <w:color w:val="000000" w:themeColor="text1"/>
          <w:sz w:val="24"/>
          <w:szCs w:val="24"/>
        </w:rPr>
        <w:t xml:space="preserve"> </w:t>
      </w:r>
      <w:r w:rsidR="00332816" w:rsidRPr="00E15C05">
        <w:rPr>
          <w:rFonts w:ascii="Times New Roman" w:hAnsi="Times New Roman"/>
          <w:color w:val="000000" w:themeColor="text1"/>
          <w:sz w:val="24"/>
          <w:szCs w:val="24"/>
        </w:rPr>
        <w:t xml:space="preserve">jest </w:t>
      </w:r>
      <w:r w:rsidR="00F60532" w:rsidRPr="00E15C05">
        <w:rPr>
          <w:rFonts w:ascii="Times New Roman" w:hAnsi="Times New Roman"/>
          <w:color w:val="000000" w:themeColor="text1"/>
          <w:sz w:val="24"/>
          <w:szCs w:val="24"/>
        </w:rPr>
        <w:t xml:space="preserve">gromadzony </w:t>
      </w:r>
      <w:r w:rsidR="00694309" w:rsidRPr="00E15C05">
        <w:rPr>
          <w:rFonts w:ascii="Times New Roman" w:hAnsi="Times New Roman"/>
          <w:color w:val="000000" w:themeColor="text1"/>
          <w:sz w:val="24"/>
          <w:szCs w:val="24"/>
        </w:rPr>
        <w:t xml:space="preserve">jedynie </w:t>
      </w:r>
      <w:r w:rsidR="00F60532" w:rsidRPr="00E15C05">
        <w:rPr>
          <w:rFonts w:ascii="Times New Roman" w:hAnsi="Times New Roman"/>
          <w:color w:val="000000" w:themeColor="text1"/>
          <w:sz w:val="24"/>
          <w:szCs w:val="24"/>
        </w:rPr>
        <w:t xml:space="preserve">adres do korespondencji oraz nazwa podmiotu do </w:t>
      </w:r>
      <w:r w:rsidR="004D4B81" w:rsidRPr="00E15C05">
        <w:rPr>
          <w:rFonts w:ascii="Times New Roman" w:hAnsi="Times New Roman"/>
          <w:color w:val="000000" w:themeColor="text1"/>
          <w:sz w:val="24"/>
          <w:szCs w:val="24"/>
        </w:rPr>
        <w:t>korespondencji (</w:t>
      </w:r>
      <w:r w:rsidR="00694309" w:rsidRPr="00E15C05">
        <w:rPr>
          <w:rFonts w:ascii="Times New Roman" w:hAnsi="Times New Roman"/>
          <w:color w:val="000000" w:themeColor="text1"/>
          <w:sz w:val="24"/>
          <w:szCs w:val="24"/>
        </w:rPr>
        <w:t xml:space="preserve">natomiast </w:t>
      </w:r>
      <w:r w:rsidR="00F60532" w:rsidRPr="00E15C05">
        <w:rPr>
          <w:rFonts w:ascii="Times New Roman" w:hAnsi="Times New Roman"/>
          <w:color w:val="000000" w:themeColor="text1"/>
          <w:sz w:val="24"/>
          <w:szCs w:val="24"/>
        </w:rPr>
        <w:t xml:space="preserve">w </w:t>
      </w:r>
      <w:r w:rsidR="005872DF" w:rsidRPr="00E15C05">
        <w:rPr>
          <w:rFonts w:ascii="Times New Roman" w:hAnsi="Times New Roman"/>
          <w:color w:val="000000" w:themeColor="text1"/>
          <w:sz w:val="24"/>
          <w:szCs w:val="24"/>
        </w:rPr>
        <w:t>CEIDG</w:t>
      </w:r>
      <w:r w:rsidR="00F60532" w:rsidRPr="00E15C05">
        <w:rPr>
          <w:rFonts w:ascii="Times New Roman" w:hAnsi="Times New Roman"/>
          <w:color w:val="000000" w:themeColor="text1"/>
          <w:sz w:val="24"/>
          <w:szCs w:val="24"/>
        </w:rPr>
        <w:t xml:space="preserve">, CRP KEP adres ten określony jest jako adres do doręczeń). Dodatkowo w </w:t>
      </w:r>
      <w:r w:rsidR="005872DF" w:rsidRPr="00E15C05">
        <w:rPr>
          <w:rFonts w:ascii="Times New Roman" w:hAnsi="Times New Roman"/>
          <w:color w:val="000000" w:themeColor="text1"/>
          <w:sz w:val="24"/>
          <w:szCs w:val="24"/>
        </w:rPr>
        <w:t>CEIDG</w:t>
      </w:r>
      <w:r w:rsidR="00F60532" w:rsidRPr="00E15C05">
        <w:rPr>
          <w:rFonts w:ascii="Times New Roman" w:hAnsi="Times New Roman"/>
          <w:color w:val="000000" w:themeColor="text1"/>
          <w:sz w:val="24"/>
          <w:szCs w:val="24"/>
        </w:rPr>
        <w:t xml:space="preserve"> jest to adres obowiązkowy (przedsiębiorca może nie podać adresu stałego miejsca wykonywania działalności gospodarczej)</w:t>
      </w:r>
      <w:r w:rsidR="00507865" w:rsidRPr="00E15C05">
        <w:rPr>
          <w:rFonts w:ascii="Times New Roman" w:hAnsi="Times New Roman"/>
          <w:color w:val="000000" w:themeColor="text1"/>
          <w:sz w:val="24"/>
          <w:szCs w:val="24"/>
        </w:rPr>
        <w:t xml:space="preserve">, </w:t>
      </w:r>
      <w:r w:rsidR="00694309" w:rsidRPr="00E15C05">
        <w:rPr>
          <w:rFonts w:ascii="Times New Roman" w:hAnsi="Times New Roman"/>
          <w:color w:val="000000" w:themeColor="text1"/>
          <w:sz w:val="24"/>
          <w:szCs w:val="24"/>
        </w:rPr>
        <w:t xml:space="preserve">przy czym </w:t>
      </w:r>
      <w:r w:rsidR="00F60532" w:rsidRPr="00E15C05">
        <w:rPr>
          <w:rFonts w:ascii="Times New Roman" w:hAnsi="Times New Roman"/>
          <w:color w:val="000000" w:themeColor="text1"/>
          <w:sz w:val="24"/>
          <w:szCs w:val="24"/>
        </w:rPr>
        <w:t xml:space="preserve">pozostawiono także możliwość przesłania korespondencji na zwykły adres do doręczeń na potrzeby umożliwienia realizacji korespondencji w okresie przejściowym, a także na ewentualność, kiedy – w przypadkach wyszczególnionych </w:t>
      </w:r>
      <w:r w:rsidR="00694309" w:rsidRPr="00E15C05">
        <w:rPr>
          <w:rFonts w:ascii="Times New Roman" w:hAnsi="Times New Roman"/>
          <w:color w:val="000000" w:themeColor="text1"/>
          <w:sz w:val="24"/>
          <w:szCs w:val="24"/>
        </w:rPr>
        <w:t>w art.</w:t>
      </w:r>
      <w:r w:rsidR="003238F4">
        <w:rPr>
          <w:rFonts w:ascii="Times New Roman" w:hAnsi="Times New Roman"/>
          <w:color w:val="000000" w:themeColor="text1"/>
          <w:sz w:val="24"/>
          <w:szCs w:val="24"/>
        </w:rPr>
        <w:t> </w:t>
      </w:r>
      <w:r w:rsidR="00694309" w:rsidRPr="00E15C05">
        <w:rPr>
          <w:rFonts w:ascii="Times New Roman" w:hAnsi="Times New Roman"/>
          <w:color w:val="000000" w:themeColor="text1"/>
          <w:sz w:val="24"/>
          <w:szCs w:val="24"/>
        </w:rPr>
        <w:t xml:space="preserve">6 ust. 1 </w:t>
      </w:r>
      <w:r w:rsidR="00F60532" w:rsidRPr="00E15C05">
        <w:rPr>
          <w:rFonts w:ascii="Times New Roman" w:hAnsi="Times New Roman"/>
          <w:color w:val="000000" w:themeColor="text1"/>
          <w:sz w:val="24"/>
          <w:szCs w:val="24"/>
        </w:rPr>
        <w:t>ustaw</w:t>
      </w:r>
      <w:r w:rsidR="00694309" w:rsidRPr="00E15C05">
        <w:rPr>
          <w:rFonts w:ascii="Times New Roman" w:hAnsi="Times New Roman"/>
          <w:color w:val="000000" w:themeColor="text1"/>
          <w:sz w:val="24"/>
          <w:szCs w:val="24"/>
        </w:rPr>
        <w:t>y</w:t>
      </w:r>
      <w:r w:rsidR="00F60532" w:rsidRPr="00E15C05">
        <w:rPr>
          <w:rFonts w:ascii="Times New Roman" w:hAnsi="Times New Roman"/>
          <w:color w:val="000000" w:themeColor="text1"/>
          <w:sz w:val="24"/>
          <w:szCs w:val="24"/>
        </w:rPr>
        <w:t xml:space="preserve"> </w:t>
      </w:r>
      <w:r w:rsidR="00332816" w:rsidRPr="00E15C05">
        <w:rPr>
          <w:rFonts w:ascii="Times New Roman" w:hAnsi="Times New Roman"/>
          <w:color w:val="000000" w:themeColor="text1"/>
          <w:sz w:val="24"/>
          <w:szCs w:val="24"/>
        </w:rPr>
        <w:t xml:space="preserve">z dnia 18 listopada 2020 r. </w:t>
      </w:r>
      <w:r w:rsidR="00F60532" w:rsidRPr="00E15C05">
        <w:rPr>
          <w:rFonts w:ascii="Times New Roman" w:hAnsi="Times New Roman"/>
          <w:color w:val="000000" w:themeColor="text1"/>
          <w:sz w:val="24"/>
          <w:szCs w:val="24"/>
        </w:rPr>
        <w:t xml:space="preserve">o doręczeniach elektronicznych </w:t>
      </w:r>
      <w:r w:rsidR="00332816" w:rsidRPr="00E15C05">
        <w:rPr>
          <w:rFonts w:ascii="Times New Roman" w:hAnsi="Times New Roman"/>
          <w:color w:val="000000" w:themeColor="text1"/>
          <w:sz w:val="24"/>
          <w:szCs w:val="24"/>
        </w:rPr>
        <w:t>(Dz.</w:t>
      </w:r>
      <w:r w:rsidR="003238F4">
        <w:rPr>
          <w:rFonts w:ascii="Times New Roman" w:hAnsi="Times New Roman"/>
          <w:color w:val="000000" w:themeColor="text1"/>
          <w:sz w:val="24"/>
          <w:szCs w:val="24"/>
        </w:rPr>
        <w:t> </w:t>
      </w:r>
      <w:r w:rsidR="00332816" w:rsidRPr="00E15C05">
        <w:rPr>
          <w:rFonts w:ascii="Times New Roman" w:hAnsi="Times New Roman"/>
          <w:color w:val="000000" w:themeColor="text1"/>
          <w:sz w:val="24"/>
          <w:szCs w:val="24"/>
        </w:rPr>
        <w:t>U. z 202</w:t>
      </w:r>
      <w:r w:rsidR="00A54AD1" w:rsidRPr="00E15C05">
        <w:rPr>
          <w:rFonts w:ascii="Times New Roman" w:hAnsi="Times New Roman"/>
          <w:color w:val="000000" w:themeColor="text1"/>
          <w:sz w:val="24"/>
          <w:szCs w:val="24"/>
        </w:rPr>
        <w:t>4</w:t>
      </w:r>
      <w:r w:rsidR="00332816" w:rsidRPr="00E15C05">
        <w:rPr>
          <w:rFonts w:ascii="Times New Roman" w:hAnsi="Times New Roman"/>
          <w:color w:val="000000" w:themeColor="text1"/>
          <w:sz w:val="24"/>
          <w:szCs w:val="24"/>
        </w:rPr>
        <w:t xml:space="preserve"> r. poz. </w:t>
      </w:r>
      <w:r w:rsidR="00A54AD1" w:rsidRPr="00E15C05">
        <w:rPr>
          <w:rFonts w:ascii="Times New Roman" w:hAnsi="Times New Roman"/>
          <w:color w:val="000000" w:themeColor="text1"/>
          <w:sz w:val="24"/>
          <w:szCs w:val="24"/>
        </w:rPr>
        <w:t>1045</w:t>
      </w:r>
      <w:r w:rsidR="006D03F7" w:rsidRPr="00E15C05">
        <w:rPr>
          <w:rFonts w:ascii="Times New Roman" w:hAnsi="Times New Roman"/>
          <w:color w:val="000000" w:themeColor="text1"/>
          <w:sz w:val="24"/>
          <w:szCs w:val="24"/>
        </w:rPr>
        <w:t xml:space="preserve">, z </w:t>
      </w:r>
      <w:proofErr w:type="spellStart"/>
      <w:r w:rsidR="006D03F7" w:rsidRPr="00E15C05">
        <w:rPr>
          <w:rFonts w:ascii="Times New Roman" w:hAnsi="Times New Roman"/>
          <w:color w:val="000000" w:themeColor="text1"/>
          <w:sz w:val="24"/>
          <w:szCs w:val="24"/>
        </w:rPr>
        <w:t>późn</w:t>
      </w:r>
      <w:proofErr w:type="spellEnd"/>
      <w:r w:rsidR="006D03F7" w:rsidRPr="00E15C05">
        <w:rPr>
          <w:rFonts w:ascii="Times New Roman" w:hAnsi="Times New Roman"/>
          <w:color w:val="000000" w:themeColor="text1"/>
          <w:sz w:val="24"/>
          <w:szCs w:val="24"/>
        </w:rPr>
        <w:t>. zm.</w:t>
      </w:r>
      <w:r w:rsidR="00332816" w:rsidRPr="00E15C05">
        <w:rPr>
          <w:rFonts w:ascii="Times New Roman" w:hAnsi="Times New Roman"/>
          <w:color w:val="000000" w:themeColor="text1"/>
          <w:sz w:val="24"/>
          <w:szCs w:val="24"/>
        </w:rPr>
        <w:t xml:space="preserve">) </w:t>
      </w:r>
      <w:r w:rsidR="00F60532" w:rsidRPr="00E15C05">
        <w:rPr>
          <w:rFonts w:ascii="Times New Roman" w:hAnsi="Times New Roman"/>
          <w:color w:val="000000" w:themeColor="text1"/>
          <w:sz w:val="24"/>
          <w:szCs w:val="24"/>
        </w:rPr>
        <w:t xml:space="preserve">– nie będzie możliwe przesłanie korespondencji w postaci elektronicznej. Wobec powyższego </w:t>
      </w:r>
      <w:r w:rsidR="007415F4" w:rsidRPr="00E15C05">
        <w:rPr>
          <w:rFonts w:ascii="Times New Roman" w:hAnsi="Times New Roman"/>
          <w:color w:val="000000" w:themeColor="text1"/>
          <w:sz w:val="24"/>
          <w:szCs w:val="24"/>
        </w:rPr>
        <w:t xml:space="preserve">jest </w:t>
      </w:r>
      <w:r w:rsidR="00F60532" w:rsidRPr="00E15C05">
        <w:rPr>
          <w:rFonts w:ascii="Times New Roman" w:hAnsi="Times New Roman"/>
          <w:color w:val="000000" w:themeColor="text1"/>
          <w:sz w:val="24"/>
          <w:szCs w:val="24"/>
        </w:rPr>
        <w:t>zasadne uzupełnienie zakresu przedmiotowego danych gromadzonych w rejestrze REGON o dane ułatwiające kontakt z podmiotem</w:t>
      </w:r>
      <w:r w:rsidR="00332816" w:rsidRPr="00E15C05">
        <w:rPr>
          <w:rFonts w:ascii="Times New Roman" w:hAnsi="Times New Roman"/>
          <w:color w:val="000000" w:themeColor="text1"/>
          <w:sz w:val="24"/>
          <w:szCs w:val="24"/>
        </w:rPr>
        <w:t>.</w:t>
      </w:r>
    </w:p>
    <w:p w14:paraId="6CB061C5" w14:textId="76261CB2" w:rsidR="00FC19E4" w:rsidRPr="00E15C05" w:rsidRDefault="003D40BC" w:rsidP="00E15C05">
      <w:pPr>
        <w:pStyle w:val="Akapitzlist"/>
        <w:spacing w:before="120" w:after="0" w:line="360" w:lineRule="auto"/>
        <w:ind w:left="1786"/>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zakresie adresu miejsca wykonywania działalności u</w:t>
      </w:r>
      <w:r w:rsidR="00FC19E4" w:rsidRPr="00E15C05">
        <w:rPr>
          <w:rFonts w:ascii="Times New Roman" w:hAnsi="Times New Roman"/>
          <w:color w:val="000000" w:themeColor="text1"/>
          <w:sz w:val="24"/>
          <w:szCs w:val="24"/>
        </w:rPr>
        <w:t>względniono termin</w:t>
      </w:r>
      <w:r w:rsidRPr="00E15C05">
        <w:rPr>
          <w:rFonts w:ascii="Times New Roman" w:hAnsi="Times New Roman"/>
          <w:color w:val="000000" w:themeColor="text1"/>
          <w:sz w:val="24"/>
          <w:szCs w:val="24"/>
        </w:rPr>
        <w:t>ologię</w:t>
      </w:r>
      <w:r w:rsidR="00FC19E4" w:rsidRPr="00E15C05">
        <w:rPr>
          <w:rFonts w:ascii="Times New Roman" w:hAnsi="Times New Roman"/>
          <w:color w:val="000000" w:themeColor="text1"/>
          <w:sz w:val="24"/>
          <w:szCs w:val="24"/>
        </w:rPr>
        <w:t xml:space="preserve"> stosowan</w:t>
      </w:r>
      <w:r w:rsidRPr="00E15C05">
        <w:rPr>
          <w:rFonts w:ascii="Times New Roman" w:hAnsi="Times New Roman"/>
          <w:color w:val="000000" w:themeColor="text1"/>
          <w:sz w:val="24"/>
          <w:szCs w:val="24"/>
        </w:rPr>
        <w:t>ą</w:t>
      </w:r>
      <w:r w:rsidR="00FC19E4" w:rsidRPr="00E15C05">
        <w:rPr>
          <w:rFonts w:ascii="Times New Roman" w:hAnsi="Times New Roman"/>
          <w:color w:val="000000" w:themeColor="text1"/>
          <w:sz w:val="24"/>
          <w:szCs w:val="24"/>
        </w:rPr>
        <w:t xml:space="preserve"> w odniesieniu do osób fizycznych </w:t>
      </w:r>
      <w:r w:rsidRPr="00E15C05">
        <w:rPr>
          <w:rFonts w:ascii="Times New Roman" w:hAnsi="Times New Roman"/>
          <w:color w:val="000000" w:themeColor="text1"/>
          <w:sz w:val="24"/>
          <w:szCs w:val="24"/>
        </w:rPr>
        <w:t xml:space="preserve">wpisywanych do </w:t>
      </w:r>
      <w:r w:rsidR="00DE4F73" w:rsidRPr="00E15C05">
        <w:rPr>
          <w:rFonts w:ascii="Times New Roman" w:hAnsi="Times New Roman"/>
          <w:color w:val="000000" w:themeColor="text1"/>
          <w:sz w:val="24"/>
          <w:szCs w:val="24"/>
        </w:rPr>
        <w:t>CEIDG</w:t>
      </w:r>
      <w:r w:rsidRPr="00E15C05">
        <w:rPr>
          <w:rFonts w:ascii="Times New Roman" w:hAnsi="Times New Roman"/>
          <w:color w:val="000000" w:themeColor="text1"/>
          <w:sz w:val="24"/>
          <w:szCs w:val="24"/>
        </w:rPr>
        <w:t xml:space="preserve"> </w:t>
      </w:r>
      <w:r w:rsidR="00FC19E4" w:rsidRPr="00E15C05">
        <w:rPr>
          <w:rFonts w:ascii="Times New Roman" w:hAnsi="Times New Roman"/>
          <w:color w:val="000000" w:themeColor="text1"/>
          <w:sz w:val="24"/>
          <w:szCs w:val="24"/>
        </w:rPr>
        <w:t>oraz możliwość braku takiego miejsca.</w:t>
      </w:r>
    </w:p>
    <w:p w14:paraId="18EBD3E7" w14:textId="5BE4C2E4" w:rsidR="001A4E33" w:rsidRPr="00E15C05" w:rsidRDefault="00332816" w:rsidP="00E15C05">
      <w:pPr>
        <w:pStyle w:val="Akapitzlist"/>
        <w:numPr>
          <w:ilvl w:val="0"/>
          <w:numId w:val="5"/>
        </w:numPr>
        <w:spacing w:before="120" w:after="0" w:line="360" w:lineRule="auto"/>
        <w:ind w:left="1423"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Wyróżnienie w ramach formy prawnej podmiotu: formy prawnej podstawowej i formy prawnej szczególnej (</w:t>
      </w:r>
      <w:r w:rsidR="00157946" w:rsidRPr="00E15C05">
        <w:rPr>
          <w:rFonts w:ascii="Times New Roman" w:hAnsi="Times New Roman"/>
          <w:color w:val="000000" w:themeColor="text1"/>
          <w:sz w:val="24"/>
          <w:szCs w:val="24"/>
        </w:rPr>
        <w:t xml:space="preserve">nadanie nowego brzmienia pkt 3 w </w:t>
      </w:r>
      <w:r w:rsidRPr="00E15C05">
        <w:rPr>
          <w:rFonts w:ascii="Times New Roman" w:hAnsi="Times New Roman"/>
          <w:color w:val="000000" w:themeColor="text1"/>
          <w:sz w:val="24"/>
          <w:szCs w:val="24"/>
        </w:rPr>
        <w:t>art. 42 ust. 3).</w:t>
      </w:r>
    </w:p>
    <w:p w14:paraId="677F1D3E" w14:textId="7FCB84CC" w:rsidR="00F60532" w:rsidRPr="00E15C05" w:rsidRDefault="001A4E33" w:rsidP="00E15C05">
      <w:pPr>
        <w:pStyle w:val="Akapitzlist"/>
        <w:spacing w:before="120" w:after="0" w:line="360" w:lineRule="auto"/>
        <w:ind w:left="1786"/>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Obecnie ww. </w:t>
      </w:r>
      <w:r w:rsidR="004D4B81" w:rsidRPr="00E15C05">
        <w:rPr>
          <w:rFonts w:ascii="Times New Roman" w:hAnsi="Times New Roman"/>
          <w:color w:val="000000" w:themeColor="text1"/>
          <w:sz w:val="24"/>
          <w:szCs w:val="24"/>
        </w:rPr>
        <w:t>podział dotyczący</w:t>
      </w:r>
      <w:r w:rsidRPr="00E15C05">
        <w:rPr>
          <w:rFonts w:ascii="Times New Roman" w:hAnsi="Times New Roman"/>
          <w:color w:val="000000" w:themeColor="text1"/>
          <w:sz w:val="24"/>
          <w:szCs w:val="24"/>
        </w:rPr>
        <w:t xml:space="preserve"> formy prawnej podmiotu gospodarki narodowej </w:t>
      </w:r>
      <w:r w:rsidR="00891909" w:rsidRPr="00E15C05">
        <w:rPr>
          <w:rFonts w:ascii="Times New Roman" w:hAnsi="Times New Roman"/>
          <w:color w:val="000000" w:themeColor="text1"/>
          <w:sz w:val="24"/>
          <w:szCs w:val="24"/>
        </w:rPr>
        <w:t xml:space="preserve">jest </w:t>
      </w:r>
      <w:r w:rsidRPr="00E15C05">
        <w:rPr>
          <w:rFonts w:ascii="Times New Roman" w:hAnsi="Times New Roman"/>
          <w:color w:val="000000" w:themeColor="text1"/>
          <w:sz w:val="24"/>
          <w:szCs w:val="24"/>
        </w:rPr>
        <w:t xml:space="preserve">uregulowany w § 7 </w:t>
      </w:r>
      <w:r w:rsidR="004D4B81" w:rsidRPr="00E15C05">
        <w:rPr>
          <w:rFonts w:ascii="Times New Roman" w:hAnsi="Times New Roman"/>
          <w:color w:val="000000" w:themeColor="text1"/>
          <w:sz w:val="24"/>
          <w:szCs w:val="24"/>
        </w:rPr>
        <w:t>rozporządzenia</w:t>
      </w:r>
      <w:r w:rsidRPr="00E15C05">
        <w:rPr>
          <w:rFonts w:ascii="Times New Roman" w:hAnsi="Times New Roman"/>
          <w:color w:val="000000" w:themeColor="text1"/>
          <w:sz w:val="24"/>
          <w:szCs w:val="24"/>
        </w:rPr>
        <w:t xml:space="preserve"> w sprawie </w:t>
      </w:r>
      <w:r w:rsidR="00133B22" w:rsidRPr="00E15C05">
        <w:rPr>
          <w:rFonts w:ascii="Times New Roman" w:hAnsi="Times New Roman"/>
          <w:color w:val="000000" w:themeColor="text1"/>
          <w:sz w:val="24"/>
          <w:szCs w:val="24"/>
        </w:rPr>
        <w:t xml:space="preserve">rejestru </w:t>
      </w:r>
      <w:r w:rsidRPr="00E15C05">
        <w:rPr>
          <w:rFonts w:ascii="Times New Roman" w:hAnsi="Times New Roman"/>
          <w:color w:val="000000" w:themeColor="text1"/>
          <w:sz w:val="24"/>
          <w:szCs w:val="24"/>
        </w:rPr>
        <w:t xml:space="preserve">REGON, </w:t>
      </w:r>
      <w:r w:rsidR="00F60532" w:rsidRPr="00E15C05">
        <w:rPr>
          <w:rFonts w:ascii="Times New Roman" w:hAnsi="Times New Roman"/>
          <w:color w:val="000000" w:themeColor="text1"/>
          <w:sz w:val="24"/>
          <w:szCs w:val="24"/>
        </w:rPr>
        <w:t>natomiast</w:t>
      </w:r>
      <w:r w:rsidRPr="00E15C05">
        <w:rPr>
          <w:rFonts w:ascii="Times New Roman" w:hAnsi="Times New Roman"/>
          <w:color w:val="000000" w:themeColor="text1"/>
          <w:sz w:val="24"/>
          <w:szCs w:val="24"/>
        </w:rPr>
        <w:t xml:space="preserve"> dotychczasowa</w:t>
      </w:r>
      <w:r w:rsidR="00F60532" w:rsidRPr="00E15C05">
        <w:rPr>
          <w:rFonts w:ascii="Times New Roman" w:hAnsi="Times New Roman"/>
          <w:color w:val="000000" w:themeColor="text1"/>
          <w:sz w:val="24"/>
          <w:szCs w:val="24"/>
        </w:rPr>
        <w:t xml:space="preserve"> regulacja ustawowa ogranicza się </w:t>
      </w:r>
      <w:r w:rsidRPr="00E15C05">
        <w:rPr>
          <w:rFonts w:ascii="Times New Roman" w:hAnsi="Times New Roman"/>
          <w:color w:val="000000" w:themeColor="text1"/>
          <w:sz w:val="24"/>
          <w:szCs w:val="24"/>
        </w:rPr>
        <w:t xml:space="preserve">jedynie </w:t>
      </w:r>
      <w:r w:rsidR="00F60532" w:rsidRPr="00E15C05">
        <w:rPr>
          <w:rFonts w:ascii="Times New Roman" w:hAnsi="Times New Roman"/>
          <w:color w:val="000000" w:themeColor="text1"/>
          <w:sz w:val="24"/>
          <w:szCs w:val="24"/>
        </w:rPr>
        <w:t xml:space="preserve">do wskazania, że wpisowi podlega „forma prawna”. Zasadne jest doprecyzowanie </w:t>
      </w:r>
      <w:r w:rsidRPr="00E15C05">
        <w:rPr>
          <w:rFonts w:ascii="Times New Roman" w:hAnsi="Times New Roman"/>
          <w:color w:val="000000" w:themeColor="text1"/>
          <w:sz w:val="24"/>
          <w:szCs w:val="24"/>
        </w:rPr>
        <w:t>w ustawie</w:t>
      </w:r>
      <w:r w:rsidR="00F60532" w:rsidRPr="00E15C05">
        <w:rPr>
          <w:rFonts w:ascii="Times New Roman" w:hAnsi="Times New Roman"/>
          <w:color w:val="000000" w:themeColor="text1"/>
          <w:sz w:val="24"/>
          <w:szCs w:val="24"/>
        </w:rPr>
        <w:t xml:space="preserve">, </w:t>
      </w:r>
      <w:r w:rsidR="003D40BC" w:rsidRPr="00E15C05">
        <w:rPr>
          <w:rFonts w:ascii="Times New Roman" w:hAnsi="Times New Roman"/>
          <w:color w:val="000000" w:themeColor="text1"/>
          <w:sz w:val="24"/>
          <w:szCs w:val="24"/>
        </w:rPr>
        <w:t>że</w:t>
      </w:r>
      <w:r w:rsidR="00F60532" w:rsidRPr="00E15C05">
        <w:rPr>
          <w:rFonts w:ascii="Times New Roman" w:hAnsi="Times New Roman"/>
          <w:color w:val="000000" w:themeColor="text1"/>
          <w:sz w:val="24"/>
          <w:szCs w:val="24"/>
        </w:rPr>
        <w:t xml:space="preserve"> </w:t>
      </w:r>
      <w:r w:rsidR="003238F4" w:rsidRPr="00BC0D2E">
        <w:rPr>
          <w:rFonts w:ascii="Times New Roman" w:hAnsi="Times New Roman"/>
          <w:color w:val="000000" w:themeColor="text1"/>
          <w:sz w:val="24"/>
          <w:szCs w:val="24"/>
        </w:rPr>
        <w:t xml:space="preserve">są </w:t>
      </w:r>
      <w:r w:rsidR="00F60532" w:rsidRPr="00E15C05">
        <w:rPr>
          <w:rFonts w:ascii="Times New Roman" w:hAnsi="Times New Roman"/>
          <w:color w:val="000000" w:themeColor="text1"/>
          <w:sz w:val="24"/>
          <w:szCs w:val="24"/>
        </w:rPr>
        <w:t xml:space="preserve">zbierane informacje </w:t>
      </w:r>
      <w:r w:rsidRPr="00E15C05">
        <w:rPr>
          <w:rFonts w:ascii="Times New Roman" w:hAnsi="Times New Roman"/>
          <w:color w:val="000000" w:themeColor="text1"/>
          <w:sz w:val="24"/>
          <w:szCs w:val="24"/>
        </w:rPr>
        <w:t>w</w:t>
      </w:r>
      <w:r w:rsidR="00F60532" w:rsidRPr="00E15C05">
        <w:rPr>
          <w:rFonts w:ascii="Times New Roman" w:hAnsi="Times New Roman"/>
          <w:color w:val="000000" w:themeColor="text1"/>
          <w:sz w:val="24"/>
          <w:szCs w:val="24"/>
        </w:rPr>
        <w:t xml:space="preserve"> podstawowej i szczególnej formie prawnej, </w:t>
      </w:r>
      <w:r w:rsidRPr="00E15C05">
        <w:rPr>
          <w:rFonts w:ascii="Times New Roman" w:hAnsi="Times New Roman"/>
          <w:color w:val="000000" w:themeColor="text1"/>
          <w:sz w:val="24"/>
          <w:szCs w:val="24"/>
        </w:rPr>
        <w:t xml:space="preserve">ponieważ </w:t>
      </w:r>
      <w:r w:rsidR="00F60532" w:rsidRPr="00E15C05">
        <w:rPr>
          <w:rFonts w:ascii="Times New Roman" w:hAnsi="Times New Roman"/>
          <w:color w:val="000000" w:themeColor="text1"/>
          <w:sz w:val="24"/>
          <w:szCs w:val="24"/>
        </w:rPr>
        <w:t xml:space="preserve">w tych dwóch </w:t>
      </w:r>
      <w:r w:rsidRPr="00E15C05">
        <w:rPr>
          <w:rFonts w:ascii="Times New Roman" w:hAnsi="Times New Roman"/>
          <w:color w:val="000000" w:themeColor="text1"/>
          <w:sz w:val="24"/>
          <w:szCs w:val="24"/>
        </w:rPr>
        <w:t>formach</w:t>
      </w:r>
      <w:r w:rsidR="00F60532"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informacje </w:t>
      </w:r>
      <w:r w:rsidR="00F60532" w:rsidRPr="00E15C05">
        <w:rPr>
          <w:rFonts w:ascii="Times New Roman" w:hAnsi="Times New Roman"/>
          <w:color w:val="000000" w:themeColor="text1"/>
          <w:sz w:val="24"/>
          <w:szCs w:val="24"/>
        </w:rPr>
        <w:t xml:space="preserve">są </w:t>
      </w:r>
      <w:r w:rsidR="00694309" w:rsidRPr="00E15C05">
        <w:rPr>
          <w:rFonts w:ascii="Times New Roman" w:hAnsi="Times New Roman"/>
          <w:color w:val="000000" w:themeColor="text1"/>
          <w:sz w:val="24"/>
          <w:szCs w:val="24"/>
        </w:rPr>
        <w:t xml:space="preserve">faktycznie </w:t>
      </w:r>
      <w:r w:rsidR="00F60532" w:rsidRPr="00E15C05">
        <w:rPr>
          <w:rFonts w:ascii="Times New Roman" w:hAnsi="Times New Roman"/>
          <w:color w:val="000000" w:themeColor="text1"/>
          <w:sz w:val="24"/>
          <w:szCs w:val="24"/>
        </w:rPr>
        <w:t>gromadzone i prezentowane.</w:t>
      </w:r>
    </w:p>
    <w:p w14:paraId="48C73DD6" w14:textId="02003D9C" w:rsidR="00157946" w:rsidRPr="00E15C05" w:rsidRDefault="00157946" w:rsidP="00E15C05">
      <w:pPr>
        <w:pStyle w:val="Akapitzlist"/>
        <w:numPr>
          <w:ilvl w:val="0"/>
          <w:numId w:val="5"/>
        </w:numPr>
        <w:spacing w:before="120" w:after="0" w:line="360" w:lineRule="auto"/>
        <w:ind w:left="1423"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Jednoznaczne wskazanie typu podmiotu będącego jednostką </w:t>
      </w:r>
      <w:r w:rsidR="004D4B81" w:rsidRPr="00E15C05">
        <w:rPr>
          <w:rFonts w:ascii="Times New Roman" w:hAnsi="Times New Roman"/>
          <w:color w:val="000000" w:themeColor="text1"/>
          <w:sz w:val="24"/>
          <w:szCs w:val="24"/>
        </w:rPr>
        <w:t>sektora</w:t>
      </w:r>
      <w:r w:rsidRPr="00E15C05">
        <w:rPr>
          <w:rFonts w:ascii="Times New Roman" w:hAnsi="Times New Roman"/>
          <w:color w:val="000000" w:themeColor="text1"/>
          <w:sz w:val="24"/>
          <w:szCs w:val="24"/>
        </w:rPr>
        <w:t xml:space="preserve"> finansów publicznych</w:t>
      </w:r>
      <w:r w:rsidR="00906919" w:rsidRPr="00E15C05">
        <w:rPr>
          <w:rFonts w:ascii="Times New Roman" w:hAnsi="Times New Roman"/>
          <w:color w:val="000000" w:themeColor="text1"/>
          <w:sz w:val="24"/>
          <w:szCs w:val="24"/>
        </w:rPr>
        <w:t xml:space="preserve"> – </w:t>
      </w:r>
      <w:r w:rsidRPr="00E15C05">
        <w:rPr>
          <w:rFonts w:ascii="Times New Roman" w:hAnsi="Times New Roman"/>
          <w:color w:val="000000" w:themeColor="text1"/>
          <w:sz w:val="24"/>
          <w:szCs w:val="24"/>
        </w:rPr>
        <w:t xml:space="preserve">jednostka </w:t>
      </w:r>
      <w:r w:rsidR="004D4B81" w:rsidRPr="00E15C05">
        <w:rPr>
          <w:rFonts w:ascii="Times New Roman" w:hAnsi="Times New Roman"/>
          <w:color w:val="000000" w:themeColor="text1"/>
          <w:sz w:val="24"/>
          <w:szCs w:val="24"/>
        </w:rPr>
        <w:t>budżetowa</w:t>
      </w:r>
      <w:r w:rsidRPr="00E15C05">
        <w:rPr>
          <w:rFonts w:ascii="Times New Roman" w:hAnsi="Times New Roman"/>
          <w:color w:val="000000" w:themeColor="text1"/>
          <w:sz w:val="24"/>
          <w:szCs w:val="24"/>
        </w:rPr>
        <w:t xml:space="preserve"> albo samorządowy zakład budżetowy (dodanie pkt 3a w art. 42 ust. 3).</w:t>
      </w:r>
    </w:p>
    <w:p w14:paraId="1291B1C9" w14:textId="11A9EBA6" w:rsidR="00F60532" w:rsidRPr="00E15C05" w:rsidRDefault="00157946" w:rsidP="00E15C05">
      <w:pPr>
        <w:pStyle w:val="Akapitzlist"/>
        <w:spacing w:before="120" w:after="0" w:line="360" w:lineRule="auto"/>
        <w:ind w:left="1786"/>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Proponowane zmiana</w:t>
      </w:r>
      <w:r w:rsidR="00F60532" w:rsidRPr="00E15C05">
        <w:rPr>
          <w:rFonts w:ascii="Times New Roman" w:hAnsi="Times New Roman"/>
          <w:color w:val="000000" w:themeColor="text1"/>
          <w:sz w:val="24"/>
          <w:szCs w:val="24"/>
        </w:rPr>
        <w:t xml:space="preserve"> ma na celu zwiększenie wartości informacyjnej rejestru </w:t>
      </w:r>
      <w:r w:rsidRPr="00E15C05">
        <w:rPr>
          <w:rFonts w:ascii="Times New Roman" w:hAnsi="Times New Roman"/>
          <w:color w:val="000000" w:themeColor="text1"/>
          <w:sz w:val="24"/>
          <w:szCs w:val="24"/>
        </w:rPr>
        <w:t xml:space="preserve">REGON </w:t>
      </w:r>
      <w:r w:rsidR="00F60532" w:rsidRPr="00E15C05">
        <w:rPr>
          <w:rFonts w:ascii="Times New Roman" w:hAnsi="Times New Roman"/>
          <w:color w:val="000000" w:themeColor="text1"/>
          <w:sz w:val="24"/>
          <w:szCs w:val="24"/>
        </w:rPr>
        <w:t xml:space="preserve">przez wskazanie, czy dana jednostka sektora finansów publicznych to jednostka budżetowa czy samorządowy zakład budżetowy. </w:t>
      </w:r>
      <w:r w:rsidR="00694309" w:rsidRPr="00E15C05">
        <w:rPr>
          <w:rFonts w:ascii="Times New Roman" w:hAnsi="Times New Roman"/>
          <w:color w:val="000000" w:themeColor="text1"/>
          <w:sz w:val="24"/>
          <w:szCs w:val="24"/>
        </w:rPr>
        <w:t xml:space="preserve">Wymóg określenia </w:t>
      </w:r>
      <w:r w:rsidR="00F60532" w:rsidRPr="00E15C05">
        <w:rPr>
          <w:rFonts w:ascii="Times New Roman" w:hAnsi="Times New Roman"/>
          <w:color w:val="000000" w:themeColor="text1"/>
          <w:sz w:val="24"/>
          <w:szCs w:val="24"/>
        </w:rPr>
        <w:t xml:space="preserve">jednej z tych dwóch form finansowania </w:t>
      </w:r>
      <w:r w:rsidRPr="00E15C05">
        <w:rPr>
          <w:rFonts w:ascii="Times New Roman" w:hAnsi="Times New Roman"/>
          <w:color w:val="000000" w:themeColor="text1"/>
          <w:sz w:val="24"/>
          <w:szCs w:val="24"/>
        </w:rPr>
        <w:t xml:space="preserve">podmiotu będącego jednostką </w:t>
      </w:r>
      <w:r w:rsidR="004D4B81" w:rsidRPr="00E15C05">
        <w:rPr>
          <w:rFonts w:ascii="Times New Roman" w:hAnsi="Times New Roman"/>
          <w:color w:val="000000" w:themeColor="text1"/>
          <w:sz w:val="24"/>
          <w:szCs w:val="24"/>
        </w:rPr>
        <w:t>sektora</w:t>
      </w:r>
      <w:r w:rsidRPr="00E15C05">
        <w:rPr>
          <w:rFonts w:ascii="Times New Roman" w:hAnsi="Times New Roman"/>
          <w:color w:val="000000" w:themeColor="text1"/>
          <w:sz w:val="24"/>
          <w:szCs w:val="24"/>
        </w:rPr>
        <w:t xml:space="preserve"> finansów publicznych </w:t>
      </w:r>
      <w:r w:rsidR="00694309" w:rsidRPr="00E15C05">
        <w:rPr>
          <w:rFonts w:ascii="Times New Roman" w:hAnsi="Times New Roman"/>
          <w:color w:val="000000" w:themeColor="text1"/>
          <w:sz w:val="24"/>
          <w:szCs w:val="24"/>
        </w:rPr>
        <w:t>wys</w:t>
      </w:r>
      <w:r w:rsidR="00F60532" w:rsidRPr="00E15C05">
        <w:rPr>
          <w:rFonts w:ascii="Times New Roman" w:hAnsi="Times New Roman"/>
          <w:color w:val="000000" w:themeColor="text1"/>
          <w:sz w:val="24"/>
          <w:szCs w:val="24"/>
        </w:rPr>
        <w:t>tępuje obecnie na wniosku RG-OP.</w:t>
      </w:r>
    </w:p>
    <w:p w14:paraId="7174D55C" w14:textId="0D699A1D" w:rsidR="00D527F9" w:rsidRPr="00E15C05" w:rsidRDefault="00D527F9" w:rsidP="00E15C05">
      <w:pPr>
        <w:pStyle w:val="Akapitzlist"/>
        <w:numPr>
          <w:ilvl w:val="0"/>
          <w:numId w:val="5"/>
        </w:numPr>
        <w:spacing w:before="120" w:after="0" w:line="360" w:lineRule="auto"/>
        <w:ind w:left="1423"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Doprecyzowanie w rejestrze REGON wykonywanej </w:t>
      </w:r>
      <w:r w:rsidR="00A45BA3" w:rsidRPr="00E15C05">
        <w:rPr>
          <w:rFonts w:ascii="Times New Roman" w:hAnsi="Times New Roman"/>
          <w:color w:val="000000" w:themeColor="text1"/>
          <w:sz w:val="24"/>
          <w:szCs w:val="24"/>
        </w:rPr>
        <w:t xml:space="preserve">przez podmiot </w:t>
      </w:r>
      <w:r w:rsidRPr="00E15C05">
        <w:rPr>
          <w:rFonts w:ascii="Times New Roman" w:hAnsi="Times New Roman"/>
          <w:color w:val="000000" w:themeColor="text1"/>
          <w:sz w:val="24"/>
          <w:szCs w:val="24"/>
        </w:rPr>
        <w:t xml:space="preserve">działalności, w tym </w:t>
      </w:r>
      <w:r w:rsidR="007E5A9D" w:rsidRPr="00E15C05">
        <w:rPr>
          <w:rFonts w:ascii="Times New Roman" w:hAnsi="Times New Roman"/>
          <w:color w:val="000000" w:themeColor="text1"/>
          <w:sz w:val="24"/>
          <w:szCs w:val="24"/>
        </w:rPr>
        <w:t>przedmiotu</w:t>
      </w:r>
      <w:r w:rsidRPr="00E15C05">
        <w:rPr>
          <w:rFonts w:ascii="Times New Roman" w:hAnsi="Times New Roman"/>
          <w:color w:val="000000" w:themeColor="text1"/>
          <w:sz w:val="24"/>
          <w:szCs w:val="24"/>
        </w:rPr>
        <w:t xml:space="preserve"> przeważającej działalności, przez </w:t>
      </w:r>
      <w:r w:rsidR="00A45BA3" w:rsidRPr="00E15C05">
        <w:rPr>
          <w:rFonts w:ascii="Times New Roman" w:hAnsi="Times New Roman"/>
          <w:color w:val="000000" w:themeColor="text1"/>
          <w:sz w:val="24"/>
          <w:szCs w:val="24"/>
        </w:rPr>
        <w:t>wprowadzenie</w:t>
      </w:r>
      <w:r w:rsidRPr="00E15C05">
        <w:rPr>
          <w:rFonts w:ascii="Times New Roman" w:hAnsi="Times New Roman"/>
          <w:color w:val="000000" w:themeColor="text1"/>
          <w:sz w:val="24"/>
          <w:szCs w:val="24"/>
        </w:rPr>
        <w:t xml:space="preserve"> odesłani</w:t>
      </w:r>
      <w:r w:rsidR="00A45BA3" w:rsidRPr="00E15C05">
        <w:rPr>
          <w:rFonts w:ascii="Times New Roman" w:hAnsi="Times New Roman"/>
          <w:color w:val="000000" w:themeColor="text1"/>
          <w:sz w:val="24"/>
          <w:szCs w:val="24"/>
        </w:rPr>
        <w:t>a</w:t>
      </w:r>
      <w:r w:rsidRPr="00E15C05">
        <w:rPr>
          <w:rFonts w:ascii="Times New Roman" w:hAnsi="Times New Roman"/>
          <w:color w:val="000000" w:themeColor="text1"/>
          <w:sz w:val="24"/>
          <w:szCs w:val="24"/>
        </w:rPr>
        <w:t xml:space="preserve"> do Polskiej Klasyfikacji Działalności</w:t>
      </w:r>
      <w:r w:rsidR="00906919" w:rsidRPr="00E15C05">
        <w:rPr>
          <w:rFonts w:ascii="Times New Roman" w:hAnsi="Times New Roman"/>
          <w:color w:val="000000" w:themeColor="text1"/>
          <w:sz w:val="24"/>
          <w:szCs w:val="24"/>
        </w:rPr>
        <w:t xml:space="preserve"> (PKD)</w:t>
      </w:r>
      <w:r w:rsidRPr="00E15C05">
        <w:rPr>
          <w:rFonts w:ascii="Times New Roman" w:hAnsi="Times New Roman"/>
          <w:color w:val="000000" w:themeColor="text1"/>
          <w:sz w:val="24"/>
          <w:szCs w:val="24"/>
        </w:rPr>
        <w:t xml:space="preserve"> (nadanie nowego brzmienia pkt 4 w art. 42 ust. 3).</w:t>
      </w:r>
    </w:p>
    <w:p w14:paraId="547A4FE1" w14:textId="3EC20510" w:rsidR="006E3C67" w:rsidRPr="00E15C05" w:rsidRDefault="00FB1546" w:rsidP="00E15C05">
      <w:pPr>
        <w:pStyle w:val="Akapitzlist"/>
        <w:numPr>
          <w:ilvl w:val="0"/>
          <w:numId w:val="5"/>
        </w:numPr>
        <w:spacing w:before="120" w:after="0" w:line="360" w:lineRule="auto"/>
        <w:ind w:left="1423"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D</w:t>
      </w:r>
      <w:r w:rsidR="00D02825" w:rsidRPr="00E15C05">
        <w:rPr>
          <w:rFonts w:ascii="Times New Roman" w:hAnsi="Times New Roman"/>
          <w:color w:val="000000" w:themeColor="text1"/>
          <w:sz w:val="24"/>
          <w:szCs w:val="24"/>
        </w:rPr>
        <w:t xml:space="preserve">odanie daty </w:t>
      </w:r>
      <w:r w:rsidR="006B0B57" w:rsidRPr="00E15C05">
        <w:rPr>
          <w:rFonts w:ascii="Times New Roman" w:hAnsi="Times New Roman"/>
          <w:color w:val="000000" w:themeColor="text1"/>
          <w:sz w:val="24"/>
          <w:szCs w:val="24"/>
        </w:rPr>
        <w:t xml:space="preserve">orzeczenia o otwarciu </w:t>
      </w:r>
      <w:r w:rsidR="00D02825" w:rsidRPr="00E15C05">
        <w:rPr>
          <w:rFonts w:ascii="Times New Roman" w:hAnsi="Times New Roman"/>
          <w:color w:val="000000" w:themeColor="text1"/>
          <w:sz w:val="24"/>
          <w:szCs w:val="24"/>
        </w:rPr>
        <w:t xml:space="preserve">likwidacji </w:t>
      </w:r>
      <w:r w:rsidR="006B0B57" w:rsidRPr="00E15C05">
        <w:rPr>
          <w:rFonts w:ascii="Times New Roman" w:hAnsi="Times New Roman"/>
          <w:color w:val="000000" w:themeColor="text1"/>
          <w:sz w:val="24"/>
          <w:szCs w:val="24"/>
        </w:rPr>
        <w:t xml:space="preserve">i zakończenia postępowania likwidacyjnego </w:t>
      </w:r>
      <w:r w:rsidR="00D02825" w:rsidRPr="00E15C05">
        <w:rPr>
          <w:rFonts w:ascii="Times New Roman" w:hAnsi="Times New Roman"/>
          <w:color w:val="000000" w:themeColor="text1"/>
          <w:sz w:val="24"/>
          <w:szCs w:val="24"/>
        </w:rPr>
        <w:t xml:space="preserve">oraz rozdzielenie daty zgonu </w:t>
      </w:r>
      <w:r w:rsidR="00C87830" w:rsidRPr="00E15C05">
        <w:rPr>
          <w:rFonts w:ascii="Times New Roman" w:hAnsi="Times New Roman"/>
          <w:color w:val="000000" w:themeColor="text1"/>
          <w:sz w:val="24"/>
          <w:szCs w:val="24"/>
        </w:rPr>
        <w:t xml:space="preserve">albo znalezienia zwłok </w:t>
      </w:r>
      <w:r w:rsidR="00103F76" w:rsidRPr="00E15C05">
        <w:rPr>
          <w:rFonts w:ascii="Times New Roman" w:hAnsi="Times New Roman"/>
          <w:color w:val="000000" w:themeColor="text1"/>
          <w:sz w:val="24"/>
          <w:szCs w:val="24"/>
        </w:rPr>
        <w:t xml:space="preserve">osób fizycznych będących przedsiębiorcami w rozumieniu </w:t>
      </w:r>
      <w:r w:rsidR="00017193" w:rsidRPr="00E15C05">
        <w:rPr>
          <w:rFonts w:ascii="Times New Roman" w:hAnsi="Times New Roman"/>
          <w:color w:val="000000" w:themeColor="text1"/>
          <w:sz w:val="24"/>
          <w:szCs w:val="24"/>
        </w:rPr>
        <w:t xml:space="preserve">art. 4 ust. 1 i 2 </w:t>
      </w:r>
      <w:r w:rsidR="00103F76" w:rsidRPr="00E15C05">
        <w:rPr>
          <w:rFonts w:ascii="Times New Roman" w:hAnsi="Times New Roman"/>
          <w:color w:val="000000" w:themeColor="text1"/>
          <w:sz w:val="24"/>
          <w:szCs w:val="24"/>
        </w:rPr>
        <w:t xml:space="preserve">ustawy z dnia 6 marca 2018 r. – Prawo przedsiębiorców </w:t>
      </w:r>
      <w:r w:rsidR="009E3155" w:rsidRPr="00E15C05">
        <w:rPr>
          <w:rFonts w:ascii="Times New Roman" w:hAnsi="Times New Roman"/>
          <w:color w:val="000000" w:themeColor="text1"/>
          <w:sz w:val="24"/>
          <w:szCs w:val="24"/>
        </w:rPr>
        <w:t xml:space="preserve">(Dz. U. z 2024 r. poz. 236, z </w:t>
      </w:r>
      <w:proofErr w:type="spellStart"/>
      <w:r w:rsidR="009E3155" w:rsidRPr="00E15C05">
        <w:rPr>
          <w:rFonts w:ascii="Times New Roman" w:hAnsi="Times New Roman"/>
          <w:color w:val="000000" w:themeColor="text1"/>
          <w:sz w:val="24"/>
          <w:szCs w:val="24"/>
        </w:rPr>
        <w:t>późn</w:t>
      </w:r>
      <w:proofErr w:type="spellEnd"/>
      <w:r w:rsidR="009E3155" w:rsidRPr="00E15C05">
        <w:rPr>
          <w:rFonts w:ascii="Times New Roman" w:hAnsi="Times New Roman"/>
          <w:color w:val="000000" w:themeColor="text1"/>
          <w:sz w:val="24"/>
          <w:szCs w:val="24"/>
        </w:rPr>
        <w:t xml:space="preserve">. zm.) </w:t>
      </w:r>
      <w:r w:rsidR="00D02825" w:rsidRPr="00E15C05">
        <w:rPr>
          <w:rFonts w:ascii="Times New Roman" w:hAnsi="Times New Roman"/>
          <w:color w:val="000000" w:themeColor="text1"/>
          <w:sz w:val="24"/>
          <w:szCs w:val="24"/>
        </w:rPr>
        <w:t xml:space="preserve">od daty zgonu </w:t>
      </w:r>
      <w:r w:rsidR="00C87830" w:rsidRPr="00E15C05">
        <w:rPr>
          <w:rFonts w:ascii="Times New Roman" w:hAnsi="Times New Roman"/>
          <w:color w:val="000000" w:themeColor="text1"/>
          <w:sz w:val="24"/>
          <w:szCs w:val="24"/>
        </w:rPr>
        <w:t xml:space="preserve">albo znalezienia zwłok </w:t>
      </w:r>
      <w:r w:rsidR="00D02825" w:rsidRPr="00E15C05">
        <w:rPr>
          <w:rFonts w:ascii="Times New Roman" w:hAnsi="Times New Roman"/>
          <w:color w:val="000000" w:themeColor="text1"/>
          <w:sz w:val="24"/>
          <w:szCs w:val="24"/>
        </w:rPr>
        <w:t>pozostałych osób fizycznych prowadzących działalność gospodarczą</w:t>
      </w:r>
      <w:r w:rsidR="00925F8F" w:rsidRPr="00E15C05">
        <w:rPr>
          <w:rFonts w:ascii="Times New Roman" w:hAnsi="Times New Roman"/>
          <w:color w:val="000000" w:themeColor="text1"/>
          <w:sz w:val="24"/>
          <w:szCs w:val="24"/>
        </w:rPr>
        <w:t xml:space="preserve"> w rozumieniu art. 2 pkt 11b ustawy o statystyce publicznej</w:t>
      </w:r>
      <w:r w:rsidR="00092FD3" w:rsidRPr="00E15C05">
        <w:rPr>
          <w:rFonts w:ascii="Times New Roman" w:hAnsi="Times New Roman"/>
          <w:color w:val="000000" w:themeColor="text1"/>
          <w:sz w:val="24"/>
          <w:szCs w:val="24"/>
        </w:rPr>
        <w:t>, tj. osób fizycznych prowadzących indywidualne gospodarstwo rolne lub innych osób fizycznych prowadzących działalność na własny rachunek – np. komorników</w:t>
      </w:r>
      <w:r w:rsidR="00D02825" w:rsidRPr="00E15C05">
        <w:rPr>
          <w:rFonts w:ascii="Times New Roman" w:hAnsi="Times New Roman"/>
          <w:color w:val="000000" w:themeColor="text1"/>
          <w:sz w:val="24"/>
          <w:szCs w:val="24"/>
        </w:rPr>
        <w:t xml:space="preserve"> (nadanie nowego brzmienia pkt 5 w art.</w:t>
      </w:r>
      <w:r w:rsidR="003238F4">
        <w:rPr>
          <w:rFonts w:ascii="Times New Roman" w:hAnsi="Times New Roman"/>
          <w:color w:val="000000" w:themeColor="text1"/>
          <w:sz w:val="24"/>
          <w:szCs w:val="24"/>
        </w:rPr>
        <w:t> </w:t>
      </w:r>
      <w:r w:rsidR="00D02825" w:rsidRPr="00E15C05">
        <w:rPr>
          <w:rFonts w:ascii="Times New Roman" w:hAnsi="Times New Roman"/>
          <w:color w:val="000000" w:themeColor="text1"/>
          <w:sz w:val="24"/>
          <w:szCs w:val="24"/>
        </w:rPr>
        <w:t>42 ust. 3).</w:t>
      </w:r>
    </w:p>
    <w:p w14:paraId="7A5E32D3" w14:textId="2F548C5E" w:rsidR="00F60532" w:rsidRPr="00E15C05" w:rsidRDefault="00D02825" w:rsidP="00E15C05">
      <w:pPr>
        <w:pStyle w:val="Akapitzlist"/>
        <w:spacing w:before="120" w:after="0" w:line="360" w:lineRule="auto"/>
        <w:ind w:left="1786"/>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Proponowan</w:t>
      </w:r>
      <w:r w:rsidR="004932C9" w:rsidRPr="00E15C05">
        <w:rPr>
          <w:rFonts w:ascii="Times New Roman" w:hAnsi="Times New Roman"/>
          <w:color w:val="000000" w:themeColor="text1"/>
          <w:sz w:val="24"/>
          <w:szCs w:val="24"/>
        </w:rPr>
        <w:t>e</w:t>
      </w:r>
      <w:r w:rsidRPr="00E15C05">
        <w:rPr>
          <w:rFonts w:ascii="Times New Roman" w:hAnsi="Times New Roman"/>
          <w:color w:val="000000" w:themeColor="text1"/>
          <w:sz w:val="24"/>
          <w:szCs w:val="24"/>
        </w:rPr>
        <w:t xml:space="preserve"> zmiany zwiększą </w:t>
      </w:r>
      <w:r w:rsidR="00F60532" w:rsidRPr="00E15C05">
        <w:rPr>
          <w:rFonts w:ascii="Times New Roman" w:hAnsi="Times New Roman"/>
          <w:color w:val="000000" w:themeColor="text1"/>
          <w:sz w:val="24"/>
          <w:szCs w:val="24"/>
        </w:rPr>
        <w:t xml:space="preserve">wartość </w:t>
      </w:r>
      <w:r w:rsidR="004D4B81" w:rsidRPr="00E15C05">
        <w:rPr>
          <w:rFonts w:ascii="Times New Roman" w:hAnsi="Times New Roman"/>
          <w:color w:val="000000" w:themeColor="text1"/>
          <w:sz w:val="24"/>
          <w:szCs w:val="24"/>
        </w:rPr>
        <w:t>informacyjną rejestru</w:t>
      </w:r>
      <w:r w:rsidR="00F60532" w:rsidRPr="00E15C05">
        <w:rPr>
          <w:rFonts w:ascii="Times New Roman" w:hAnsi="Times New Roman"/>
          <w:color w:val="000000" w:themeColor="text1"/>
          <w:sz w:val="24"/>
          <w:szCs w:val="24"/>
        </w:rPr>
        <w:t xml:space="preserve">. Rozdzielenie daty zgonu </w:t>
      </w:r>
      <w:r w:rsidR="00F2389E" w:rsidRPr="00E15C05">
        <w:rPr>
          <w:rFonts w:ascii="Times New Roman" w:hAnsi="Times New Roman"/>
          <w:color w:val="000000" w:themeColor="text1"/>
          <w:sz w:val="24"/>
          <w:szCs w:val="24"/>
        </w:rPr>
        <w:t xml:space="preserve">albo znalezienia zwłok </w:t>
      </w:r>
      <w:r w:rsidR="00F60532" w:rsidRPr="00E15C05">
        <w:rPr>
          <w:rFonts w:ascii="Times New Roman" w:hAnsi="Times New Roman"/>
          <w:color w:val="000000" w:themeColor="text1"/>
          <w:sz w:val="24"/>
          <w:szCs w:val="24"/>
        </w:rPr>
        <w:t xml:space="preserve">osób fizycznych </w:t>
      </w:r>
      <w:r w:rsidR="00925F8F" w:rsidRPr="00E15C05">
        <w:rPr>
          <w:rFonts w:ascii="Times New Roman" w:hAnsi="Times New Roman"/>
          <w:color w:val="000000" w:themeColor="text1"/>
          <w:sz w:val="24"/>
          <w:szCs w:val="24"/>
        </w:rPr>
        <w:t xml:space="preserve">będących przedsiębiorcami w rozumieniu </w:t>
      </w:r>
      <w:r w:rsidR="00017193" w:rsidRPr="00E15C05">
        <w:rPr>
          <w:rFonts w:ascii="Times New Roman" w:hAnsi="Times New Roman"/>
          <w:color w:val="000000" w:themeColor="text1"/>
          <w:sz w:val="24"/>
          <w:szCs w:val="24"/>
        </w:rPr>
        <w:t xml:space="preserve">art. 4 ust. 1 i 2 </w:t>
      </w:r>
      <w:r w:rsidR="00925F8F" w:rsidRPr="00E15C05">
        <w:rPr>
          <w:rFonts w:ascii="Times New Roman" w:hAnsi="Times New Roman"/>
          <w:color w:val="000000" w:themeColor="text1"/>
          <w:sz w:val="24"/>
          <w:szCs w:val="24"/>
        </w:rPr>
        <w:t>ustawy z dnia 6 marca 2018</w:t>
      </w:r>
      <w:r w:rsidR="005C6FE6">
        <w:rPr>
          <w:rFonts w:ascii="Times New Roman" w:hAnsi="Times New Roman"/>
          <w:color w:val="000000" w:themeColor="text1"/>
          <w:sz w:val="24"/>
          <w:szCs w:val="24"/>
        </w:rPr>
        <w:t> </w:t>
      </w:r>
      <w:r w:rsidR="00925F8F" w:rsidRPr="00E15C05">
        <w:rPr>
          <w:rFonts w:ascii="Times New Roman" w:hAnsi="Times New Roman"/>
          <w:color w:val="000000" w:themeColor="text1"/>
          <w:sz w:val="24"/>
          <w:szCs w:val="24"/>
        </w:rPr>
        <w:t xml:space="preserve">r. </w:t>
      </w:r>
      <w:r w:rsidR="00925F8F" w:rsidRPr="00E15C05">
        <w:rPr>
          <w:rFonts w:ascii="Times New Roman" w:hAnsi="Times New Roman"/>
          <w:color w:val="000000" w:themeColor="text1"/>
          <w:sz w:val="24"/>
          <w:szCs w:val="24"/>
        </w:rPr>
        <w:lastRenderedPageBreak/>
        <w:t>– Prawo przedsiębiorców</w:t>
      </w:r>
      <w:r w:rsidR="00F60532" w:rsidRPr="00E15C05">
        <w:rPr>
          <w:rFonts w:ascii="Times New Roman" w:hAnsi="Times New Roman"/>
          <w:color w:val="000000" w:themeColor="text1"/>
          <w:sz w:val="24"/>
          <w:szCs w:val="24"/>
        </w:rPr>
        <w:t xml:space="preserve"> od daty zgonu </w:t>
      </w:r>
      <w:r w:rsidR="00F2389E" w:rsidRPr="00E15C05">
        <w:rPr>
          <w:rFonts w:ascii="Times New Roman" w:hAnsi="Times New Roman"/>
          <w:color w:val="000000" w:themeColor="text1"/>
          <w:sz w:val="24"/>
          <w:szCs w:val="24"/>
        </w:rPr>
        <w:t xml:space="preserve">albo znalezienia zwłok </w:t>
      </w:r>
      <w:r w:rsidR="00103F76" w:rsidRPr="00E15C05">
        <w:rPr>
          <w:rFonts w:ascii="Times New Roman" w:hAnsi="Times New Roman"/>
          <w:color w:val="000000" w:themeColor="text1"/>
          <w:sz w:val="24"/>
          <w:szCs w:val="24"/>
        </w:rPr>
        <w:t>pozostałych osób fizycznych prowadzących działalność gospodarczą w rozumieniu art.</w:t>
      </w:r>
      <w:r w:rsidR="003238F4">
        <w:rPr>
          <w:rFonts w:ascii="Times New Roman" w:hAnsi="Times New Roman"/>
          <w:color w:val="000000" w:themeColor="text1"/>
          <w:sz w:val="24"/>
          <w:szCs w:val="24"/>
        </w:rPr>
        <w:t> </w:t>
      </w:r>
      <w:r w:rsidR="00103F76" w:rsidRPr="00E15C05">
        <w:rPr>
          <w:rFonts w:ascii="Times New Roman" w:hAnsi="Times New Roman"/>
          <w:color w:val="000000" w:themeColor="text1"/>
          <w:sz w:val="24"/>
          <w:szCs w:val="24"/>
        </w:rPr>
        <w:t xml:space="preserve">2 pkt 11b ustawy o statystyce publicznej (w brzmieniu nadanym projektowaną ustawą) </w:t>
      </w:r>
      <w:r w:rsidR="00F2389E" w:rsidRPr="00E15C05">
        <w:rPr>
          <w:rFonts w:ascii="Times New Roman" w:hAnsi="Times New Roman"/>
          <w:color w:val="000000" w:themeColor="text1"/>
          <w:sz w:val="24"/>
          <w:szCs w:val="24"/>
        </w:rPr>
        <w:t>–</w:t>
      </w:r>
      <w:r w:rsidR="00F60532" w:rsidRPr="00E15C05">
        <w:rPr>
          <w:rFonts w:ascii="Times New Roman" w:hAnsi="Times New Roman"/>
          <w:color w:val="000000" w:themeColor="text1"/>
          <w:sz w:val="24"/>
          <w:szCs w:val="24"/>
        </w:rPr>
        <w:t xml:space="preserve"> </w:t>
      </w:r>
      <w:r w:rsidR="00F2389E" w:rsidRPr="00E15C05">
        <w:rPr>
          <w:rFonts w:ascii="Times New Roman" w:hAnsi="Times New Roman"/>
          <w:color w:val="000000" w:themeColor="text1"/>
          <w:sz w:val="24"/>
          <w:szCs w:val="24"/>
        </w:rPr>
        <w:t>jest powiązane z proponowanym brzmieniem</w:t>
      </w:r>
      <w:r w:rsidR="00F60532" w:rsidRPr="00E15C05">
        <w:rPr>
          <w:rFonts w:ascii="Times New Roman" w:hAnsi="Times New Roman"/>
          <w:color w:val="000000" w:themeColor="text1"/>
          <w:sz w:val="24"/>
          <w:szCs w:val="24"/>
        </w:rPr>
        <w:t xml:space="preserve"> art. 45 ust. 1</w:t>
      </w:r>
      <w:r w:rsidR="00694309" w:rsidRPr="00E15C05">
        <w:rPr>
          <w:rFonts w:ascii="Times New Roman" w:hAnsi="Times New Roman"/>
          <w:color w:val="000000" w:themeColor="text1"/>
          <w:sz w:val="24"/>
          <w:szCs w:val="24"/>
        </w:rPr>
        <w:t xml:space="preserve"> (</w:t>
      </w:r>
      <w:r w:rsidR="00694309" w:rsidRPr="00E15C05">
        <w:rPr>
          <w:rFonts w:ascii="Times New Roman" w:hAnsi="Times New Roman"/>
          <w:i/>
          <w:color w:val="000000" w:themeColor="text1"/>
          <w:sz w:val="24"/>
          <w:szCs w:val="24"/>
        </w:rPr>
        <w:t>vide</w:t>
      </w:r>
      <w:r w:rsidR="00694309" w:rsidRPr="00E15C05">
        <w:rPr>
          <w:rFonts w:ascii="Times New Roman" w:hAnsi="Times New Roman"/>
          <w:color w:val="000000" w:themeColor="text1"/>
          <w:sz w:val="24"/>
          <w:szCs w:val="24"/>
        </w:rPr>
        <w:t xml:space="preserve"> art. 1 pkt </w:t>
      </w:r>
      <w:r w:rsidR="00FC4701" w:rsidRPr="00E15C05">
        <w:rPr>
          <w:rFonts w:ascii="Times New Roman" w:hAnsi="Times New Roman"/>
          <w:color w:val="000000" w:themeColor="text1"/>
          <w:sz w:val="24"/>
          <w:szCs w:val="24"/>
        </w:rPr>
        <w:t>16</w:t>
      </w:r>
      <w:r w:rsidR="00694309" w:rsidRPr="00E15C05">
        <w:rPr>
          <w:rFonts w:ascii="Times New Roman" w:hAnsi="Times New Roman"/>
          <w:color w:val="000000" w:themeColor="text1"/>
          <w:sz w:val="24"/>
          <w:szCs w:val="24"/>
        </w:rPr>
        <w:t xml:space="preserve"> lit. a projektu ustawy)</w:t>
      </w:r>
      <w:r w:rsidR="00F60532" w:rsidRPr="00E15C05">
        <w:rPr>
          <w:rFonts w:ascii="Times New Roman" w:hAnsi="Times New Roman"/>
          <w:color w:val="000000" w:themeColor="text1"/>
          <w:sz w:val="24"/>
          <w:szCs w:val="24"/>
        </w:rPr>
        <w:t>. Data zgonu</w:t>
      </w:r>
      <w:r w:rsidR="00F2389E" w:rsidRPr="00E15C05">
        <w:rPr>
          <w:rFonts w:ascii="Times New Roman" w:hAnsi="Times New Roman"/>
          <w:color w:val="000000" w:themeColor="text1"/>
          <w:sz w:val="24"/>
          <w:szCs w:val="24"/>
        </w:rPr>
        <w:t xml:space="preserve"> albo </w:t>
      </w:r>
      <w:r w:rsidR="00F60532" w:rsidRPr="00E15C05">
        <w:rPr>
          <w:rFonts w:ascii="Times New Roman" w:hAnsi="Times New Roman"/>
          <w:color w:val="000000" w:themeColor="text1"/>
          <w:sz w:val="24"/>
          <w:szCs w:val="24"/>
        </w:rPr>
        <w:t xml:space="preserve">znalezienia zwłok osoby fizycznej wpisanej do </w:t>
      </w:r>
      <w:r w:rsidR="005872DF" w:rsidRPr="00E15C05">
        <w:rPr>
          <w:rFonts w:ascii="Times New Roman" w:hAnsi="Times New Roman"/>
          <w:color w:val="000000" w:themeColor="text1"/>
          <w:sz w:val="24"/>
          <w:szCs w:val="24"/>
        </w:rPr>
        <w:t>CEIDG</w:t>
      </w:r>
      <w:r w:rsidR="00F60532" w:rsidRPr="00E15C05">
        <w:rPr>
          <w:rFonts w:ascii="Times New Roman" w:hAnsi="Times New Roman"/>
          <w:color w:val="000000" w:themeColor="text1"/>
          <w:sz w:val="24"/>
          <w:szCs w:val="24"/>
        </w:rPr>
        <w:t xml:space="preserve"> została wprowadzona do zakresu przedmiotowego rejestru REGON w związku z wejściem w życie ustawy </w:t>
      </w:r>
      <w:r w:rsidR="00F2389E" w:rsidRPr="00E15C05">
        <w:rPr>
          <w:rFonts w:ascii="Times New Roman" w:hAnsi="Times New Roman"/>
          <w:color w:val="000000" w:themeColor="text1"/>
          <w:sz w:val="24"/>
          <w:szCs w:val="24"/>
        </w:rPr>
        <w:t xml:space="preserve">z dnia </w:t>
      </w:r>
      <w:r w:rsidR="00294119" w:rsidRPr="00E15C05">
        <w:rPr>
          <w:rFonts w:ascii="Times New Roman" w:hAnsi="Times New Roman"/>
          <w:color w:val="000000" w:themeColor="text1"/>
          <w:sz w:val="24"/>
          <w:szCs w:val="24"/>
        </w:rPr>
        <w:t xml:space="preserve">5 lipca </w:t>
      </w:r>
      <w:r w:rsidR="004823D5" w:rsidRPr="00E15C05">
        <w:rPr>
          <w:rFonts w:ascii="Times New Roman" w:hAnsi="Times New Roman"/>
          <w:color w:val="000000" w:themeColor="text1"/>
          <w:sz w:val="24"/>
          <w:szCs w:val="24"/>
        </w:rPr>
        <w:t xml:space="preserve">2018 r. </w:t>
      </w:r>
      <w:r w:rsidR="00F60532" w:rsidRPr="00E15C05">
        <w:rPr>
          <w:rFonts w:ascii="Times New Roman" w:hAnsi="Times New Roman"/>
          <w:color w:val="000000" w:themeColor="text1"/>
          <w:sz w:val="24"/>
          <w:szCs w:val="24"/>
        </w:rPr>
        <w:t>o zarządzie sukcesyjnym przedsiębiorstwem osoby fizycznej i innych ułatwieniach związanych z sukcesją przedsiębiorstw</w:t>
      </w:r>
      <w:r w:rsidR="004823D5" w:rsidRPr="00E15C05">
        <w:rPr>
          <w:rFonts w:ascii="Times New Roman" w:hAnsi="Times New Roman"/>
          <w:color w:val="000000" w:themeColor="text1"/>
          <w:sz w:val="24"/>
          <w:szCs w:val="24"/>
        </w:rPr>
        <w:t xml:space="preserve"> (Dz.</w:t>
      </w:r>
      <w:r w:rsidR="003238F4">
        <w:rPr>
          <w:rFonts w:ascii="Times New Roman" w:hAnsi="Times New Roman"/>
          <w:color w:val="000000" w:themeColor="text1"/>
          <w:sz w:val="24"/>
          <w:szCs w:val="24"/>
        </w:rPr>
        <w:t> </w:t>
      </w:r>
      <w:r w:rsidR="004823D5" w:rsidRPr="00E15C05">
        <w:rPr>
          <w:rFonts w:ascii="Times New Roman" w:hAnsi="Times New Roman"/>
          <w:color w:val="000000" w:themeColor="text1"/>
          <w:sz w:val="24"/>
          <w:szCs w:val="24"/>
        </w:rPr>
        <w:t>U. z 2021 r. poz. 170</w:t>
      </w:r>
      <w:r w:rsidR="00635C58" w:rsidRPr="00E15C05">
        <w:rPr>
          <w:rFonts w:ascii="Times New Roman" w:hAnsi="Times New Roman"/>
          <w:color w:val="000000" w:themeColor="text1"/>
          <w:sz w:val="24"/>
          <w:szCs w:val="24"/>
        </w:rPr>
        <w:t>)</w:t>
      </w:r>
      <w:r w:rsidR="00F60532" w:rsidRPr="00E15C05">
        <w:rPr>
          <w:rFonts w:ascii="Times New Roman" w:hAnsi="Times New Roman"/>
          <w:color w:val="000000" w:themeColor="text1"/>
          <w:sz w:val="24"/>
          <w:szCs w:val="24"/>
        </w:rPr>
        <w:t>, dalej</w:t>
      </w:r>
      <w:r w:rsidR="00635C58" w:rsidRPr="00E15C05">
        <w:rPr>
          <w:rFonts w:ascii="Times New Roman" w:hAnsi="Times New Roman"/>
          <w:color w:val="000000" w:themeColor="text1"/>
          <w:sz w:val="24"/>
          <w:szCs w:val="24"/>
        </w:rPr>
        <w:t xml:space="preserve">: </w:t>
      </w:r>
      <w:r w:rsidR="00F60532" w:rsidRPr="00E15C05">
        <w:rPr>
          <w:rFonts w:ascii="Times New Roman" w:hAnsi="Times New Roman"/>
          <w:color w:val="000000" w:themeColor="text1"/>
          <w:sz w:val="24"/>
          <w:szCs w:val="24"/>
        </w:rPr>
        <w:t>„</w:t>
      </w:r>
      <w:r w:rsidR="00F60532" w:rsidRPr="00C605AC">
        <w:rPr>
          <w:rFonts w:ascii="Times New Roman" w:hAnsi="Times New Roman"/>
          <w:color w:val="000000" w:themeColor="text1"/>
        </w:rPr>
        <w:t>ustaw</w:t>
      </w:r>
      <w:r w:rsidR="00635C58" w:rsidRPr="00C605AC">
        <w:rPr>
          <w:rFonts w:ascii="Times New Roman" w:hAnsi="Times New Roman"/>
          <w:color w:val="000000" w:themeColor="text1"/>
        </w:rPr>
        <w:t>a</w:t>
      </w:r>
      <w:r w:rsidR="00F60532" w:rsidRPr="00C605AC">
        <w:rPr>
          <w:rFonts w:ascii="Times New Roman" w:hAnsi="Times New Roman"/>
          <w:color w:val="000000" w:themeColor="text1"/>
        </w:rPr>
        <w:t xml:space="preserve"> o zarządzie sukcesyjnym</w:t>
      </w:r>
      <w:r w:rsidR="00F60532" w:rsidRPr="00E15C05">
        <w:rPr>
          <w:rFonts w:ascii="Times New Roman" w:hAnsi="Times New Roman"/>
          <w:color w:val="000000" w:themeColor="text1"/>
          <w:sz w:val="24"/>
          <w:szCs w:val="24"/>
        </w:rPr>
        <w:t xml:space="preserve">”, która wprowadziła </w:t>
      </w:r>
      <w:r w:rsidR="00635C58" w:rsidRPr="00E15C05">
        <w:rPr>
          <w:rFonts w:ascii="Times New Roman" w:hAnsi="Times New Roman"/>
          <w:color w:val="000000" w:themeColor="text1"/>
          <w:sz w:val="24"/>
          <w:szCs w:val="24"/>
        </w:rPr>
        <w:t xml:space="preserve">do ustawy </w:t>
      </w:r>
      <w:r w:rsidR="00B162B5" w:rsidRPr="00E15C05">
        <w:rPr>
          <w:rFonts w:ascii="Times New Roman" w:hAnsi="Times New Roman"/>
          <w:color w:val="000000" w:themeColor="text1"/>
          <w:sz w:val="24"/>
          <w:szCs w:val="24"/>
        </w:rPr>
        <w:t xml:space="preserve">o CEIDG </w:t>
      </w:r>
      <w:r w:rsidR="00635C58" w:rsidRPr="00E15C05">
        <w:rPr>
          <w:rFonts w:ascii="Times New Roman" w:hAnsi="Times New Roman"/>
          <w:color w:val="000000" w:themeColor="text1"/>
          <w:sz w:val="24"/>
          <w:szCs w:val="24"/>
        </w:rPr>
        <w:t>przepis stanowiący</w:t>
      </w:r>
      <w:r w:rsidR="00F60532" w:rsidRPr="00E15C05">
        <w:rPr>
          <w:rFonts w:ascii="Times New Roman" w:hAnsi="Times New Roman"/>
          <w:color w:val="000000" w:themeColor="text1"/>
          <w:sz w:val="24"/>
          <w:szCs w:val="24"/>
        </w:rPr>
        <w:t xml:space="preserve">, </w:t>
      </w:r>
      <w:r w:rsidR="00635C58" w:rsidRPr="00E15C05">
        <w:rPr>
          <w:rFonts w:ascii="Times New Roman" w:hAnsi="Times New Roman"/>
          <w:color w:val="000000" w:themeColor="text1"/>
          <w:sz w:val="24"/>
          <w:szCs w:val="24"/>
        </w:rPr>
        <w:t>że</w:t>
      </w:r>
      <w:r w:rsidR="00F60532" w:rsidRPr="00E15C05">
        <w:rPr>
          <w:rFonts w:ascii="Times New Roman" w:hAnsi="Times New Roman"/>
          <w:color w:val="000000" w:themeColor="text1"/>
          <w:sz w:val="24"/>
          <w:szCs w:val="24"/>
        </w:rPr>
        <w:t xml:space="preserve"> wykreślenie przedsiębiorcy z </w:t>
      </w:r>
      <w:r w:rsidR="005872DF" w:rsidRPr="00E15C05">
        <w:rPr>
          <w:rFonts w:ascii="Times New Roman" w:hAnsi="Times New Roman"/>
          <w:color w:val="000000" w:themeColor="text1"/>
          <w:sz w:val="24"/>
          <w:szCs w:val="24"/>
        </w:rPr>
        <w:t>CEIDG</w:t>
      </w:r>
      <w:r w:rsidR="00F60532" w:rsidRPr="00E15C05">
        <w:rPr>
          <w:rFonts w:ascii="Times New Roman" w:hAnsi="Times New Roman"/>
          <w:color w:val="000000" w:themeColor="text1"/>
          <w:sz w:val="24"/>
          <w:szCs w:val="24"/>
        </w:rPr>
        <w:t xml:space="preserve"> następuje niezwłocznie po upływie 2 miesięcy od dnia śmierci albo znalezienia zwłok przedsiębiorcy, nie później niż w terminie 7 dni od dnia, w którym upłynął ten okres, chyba że wpis do </w:t>
      </w:r>
      <w:r w:rsidR="005872DF" w:rsidRPr="00E15C05">
        <w:rPr>
          <w:rFonts w:ascii="Times New Roman" w:hAnsi="Times New Roman"/>
          <w:color w:val="000000" w:themeColor="text1"/>
          <w:sz w:val="24"/>
          <w:szCs w:val="24"/>
        </w:rPr>
        <w:t>CEIDG</w:t>
      </w:r>
      <w:r w:rsidR="00F60532" w:rsidRPr="00E15C05">
        <w:rPr>
          <w:rFonts w:ascii="Times New Roman" w:hAnsi="Times New Roman"/>
          <w:color w:val="000000" w:themeColor="text1"/>
          <w:sz w:val="24"/>
          <w:szCs w:val="24"/>
        </w:rPr>
        <w:t xml:space="preserve"> zawiera informację o powołaniu zarządcy sukcesyjnego przez przedsiębiorcę albo w tym okresie został powołany zarządca sukcesyjny</w:t>
      </w:r>
      <w:r w:rsidR="004823D5" w:rsidRPr="00E15C05">
        <w:rPr>
          <w:rFonts w:ascii="Times New Roman" w:hAnsi="Times New Roman"/>
          <w:color w:val="000000" w:themeColor="text1"/>
          <w:sz w:val="24"/>
          <w:szCs w:val="24"/>
        </w:rPr>
        <w:t xml:space="preserve"> (art.</w:t>
      </w:r>
      <w:r w:rsidR="003238F4">
        <w:rPr>
          <w:rFonts w:ascii="Times New Roman" w:hAnsi="Times New Roman"/>
          <w:color w:val="000000" w:themeColor="text1"/>
          <w:sz w:val="24"/>
          <w:szCs w:val="24"/>
        </w:rPr>
        <w:t> </w:t>
      </w:r>
      <w:r w:rsidR="004823D5" w:rsidRPr="00E15C05">
        <w:rPr>
          <w:rFonts w:ascii="Times New Roman" w:hAnsi="Times New Roman"/>
          <w:color w:val="000000" w:themeColor="text1"/>
          <w:sz w:val="24"/>
          <w:szCs w:val="24"/>
        </w:rPr>
        <w:t xml:space="preserve">30 ust. 2 ustawy </w:t>
      </w:r>
      <w:r w:rsidR="00B162B5" w:rsidRPr="00E15C05">
        <w:rPr>
          <w:rFonts w:ascii="Times New Roman" w:hAnsi="Times New Roman"/>
          <w:color w:val="000000" w:themeColor="text1"/>
          <w:sz w:val="24"/>
          <w:szCs w:val="24"/>
        </w:rPr>
        <w:t>o CEIDG</w:t>
      </w:r>
      <w:r w:rsidR="00635C58" w:rsidRPr="00E15C05">
        <w:rPr>
          <w:rFonts w:ascii="Times New Roman" w:hAnsi="Times New Roman"/>
          <w:color w:val="000000" w:themeColor="text1"/>
          <w:sz w:val="24"/>
          <w:szCs w:val="24"/>
        </w:rPr>
        <w:t>)</w:t>
      </w:r>
      <w:r w:rsidR="00F60532" w:rsidRPr="00E15C05">
        <w:rPr>
          <w:rFonts w:ascii="Times New Roman" w:hAnsi="Times New Roman"/>
          <w:color w:val="000000" w:themeColor="text1"/>
          <w:sz w:val="24"/>
          <w:szCs w:val="24"/>
        </w:rPr>
        <w:t xml:space="preserve">. Wskazana </w:t>
      </w:r>
      <w:r w:rsidR="00E819A4" w:rsidRPr="00E15C05">
        <w:rPr>
          <w:rFonts w:ascii="Times New Roman" w:hAnsi="Times New Roman"/>
          <w:color w:val="000000" w:themeColor="text1"/>
          <w:sz w:val="24"/>
          <w:szCs w:val="24"/>
        </w:rPr>
        <w:t xml:space="preserve">wyżej </w:t>
      </w:r>
      <w:r w:rsidR="00F60532" w:rsidRPr="00E15C05">
        <w:rPr>
          <w:rFonts w:ascii="Times New Roman" w:hAnsi="Times New Roman"/>
          <w:color w:val="000000" w:themeColor="text1"/>
          <w:sz w:val="24"/>
          <w:szCs w:val="24"/>
        </w:rPr>
        <w:t xml:space="preserve">ustawa </w:t>
      </w:r>
      <w:r w:rsidR="00635C58" w:rsidRPr="00E15C05">
        <w:rPr>
          <w:rFonts w:ascii="Times New Roman" w:hAnsi="Times New Roman"/>
          <w:color w:val="000000" w:themeColor="text1"/>
          <w:sz w:val="24"/>
          <w:szCs w:val="24"/>
        </w:rPr>
        <w:t xml:space="preserve">o zarządzie sukcesyjnym </w:t>
      </w:r>
      <w:r w:rsidR="00F60532" w:rsidRPr="00E15C05">
        <w:rPr>
          <w:rFonts w:ascii="Times New Roman" w:hAnsi="Times New Roman"/>
          <w:color w:val="000000" w:themeColor="text1"/>
          <w:sz w:val="24"/>
          <w:szCs w:val="24"/>
        </w:rPr>
        <w:t xml:space="preserve">zmieniła </w:t>
      </w:r>
      <w:r w:rsidR="00635C58" w:rsidRPr="00E15C05">
        <w:rPr>
          <w:rFonts w:ascii="Times New Roman" w:hAnsi="Times New Roman"/>
          <w:color w:val="000000" w:themeColor="text1"/>
          <w:sz w:val="24"/>
          <w:szCs w:val="24"/>
        </w:rPr>
        <w:t>również</w:t>
      </w:r>
      <w:r w:rsidR="00F60532" w:rsidRPr="00E15C05">
        <w:rPr>
          <w:rFonts w:ascii="Times New Roman" w:hAnsi="Times New Roman"/>
          <w:color w:val="000000" w:themeColor="text1"/>
          <w:sz w:val="24"/>
          <w:szCs w:val="24"/>
        </w:rPr>
        <w:t xml:space="preserve"> ustawę o statystyce publicznej </w:t>
      </w:r>
      <w:r w:rsidR="00635C58" w:rsidRPr="00E15C05">
        <w:rPr>
          <w:rFonts w:ascii="Times New Roman" w:hAnsi="Times New Roman"/>
          <w:color w:val="000000" w:themeColor="text1"/>
          <w:sz w:val="24"/>
          <w:szCs w:val="24"/>
        </w:rPr>
        <w:t>– w</w:t>
      </w:r>
      <w:r w:rsidR="00F60532" w:rsidRPr="00E15C05">
        <w:rPr>
          <w:rFonts w:ascii="Times New Roman" w:hAnsi="Times New Roman"/>
          <w:color w:val="000000" w:themeColor="text1"/>
          <w:sz w:val="24"/>
          <w:szCs w:val="24"/>
        </w:rPr>
        <w:t xml:space="preserve"> art.</w:t>
      </w:r>
      <w:r w:rsidR="00993A9F">
        <w:rPr>
          <w:rFonts w:ascii="Times New Roman" w:hAnsi="Times New Roman"/>
          <w:color w:val="000000" w:themeColor="text1"/>
          <w:sz w:val="24"/>
          <w:szCs w:val="24"/>
        </w:rPr>
        <w:t> </w:t>
      </w:r>
      <w:r w:rsidR="00F60532" w:rsidRPr="00E15C05">
        <w:rPr>
          <w:rFonts w:ascii="Times New Roman" w:hAnsi="Times New Roman"/>
          <w:color w:val="000000" w:themeColor="text1"/>
          <w:sz w:val="24"/>
          <w:szCs w:val="24"/>
        </w:rPr>
        <w:t xml:space="preserve">42 ust. 3 pkt 5 ustawy o statystyce publicznej została dodana data zgonu albo znalezienia zwłok osoby fizycznej prowadzącej działalność gospodarczą. Daty te </w:t>
      </w:r>
      <w:r w:rsidR="00E53447" w:rsidRPr="00E15C05">
        <w:rPr>
          <w:rFonts w:ascii="Times New Roman" w:hAnsi="Times New Roman"/>
          <w:color w:val="000000" w:themeColor="text1"/>
          <w:sz w:val="24"/>
          <w:szCs w:val="24"/>
        </w:rPr>
        <w:t>powinny być jawne</w:t>
      </w:r>
      <w:r w:rsidR="00694309" w:rsidRPr="00E15C05">
        <w:rPr>
          <w:rFonts w:ascii="Times New Roman" w:hAnsi="Times New Roman"/>
          <w:color w:val="000000" w:themeColor="text1"/>
          <w:sz w:val="24"/>
          <w:szCs w:val="24"/>
        </w:rPr>
        <w:t xml:space="preserve"> i dostępne dla osób trzecich tylko</w:t>
      </w:r>
      <w:r w:rsidR="00F60532" w:rsidRPr="00E15C05">
        <w:rPr>
          <w:rFonts w:ascii="Times New Roman" w:hAnsi="Times New Roman"/>
          <w:color w:val="000000" w:themeColor="text1"/>
          <w:sz w:val="24"/>
          <w:szCs w:val="24"/>
        </w:rPr>
        <w:t xml:space="preserve"> odnośnie przedsiębiorcy, który we własnym imieniu wykonywał działalność gospodarczą na podstawie wpisu do </w:t>
      </w:r>
      <w:r w:rsidR="005872DF" w:rsidRPr="00E15C05">
        <w:rPr>
          <w:rFonts w:ascii="Times New Roman" w:hAnsi="Times New Roman"/>
          <w:color w:val="000000" w:themeColor="text1"/>
          <w:sz w:val="24"/>
          <w:szCs w:val="24"/>
        </w:rPr>
        <w:t>CEIDG</w:t>
      </w:r>
      <w:r w:rsidR="00F60532" w:rsidRPr="00E15C05">
        <w:rPr>
          <w:rFonts w:ascii="Times New Roman" w:hAnsi="Times New Roman"/>
          <w:color w:val="000000" w:themeColor="text1"/>
          <w:sz w:val="24"/>
          <w:szCs w:val="24"/>
        </w:rPr>
        <w:t xml:space="preserve">, </w:t>
      </w:r>
      <w:r w:rsidR="00635C58" w:rsidRPr="00E15C05">
        <w:rPr>
          <w:rFonts w:ascii="Times New Roman" w:hAnsi="Times New Roman"/>
          <w:color w:val="000000" w:themeColor="text1"/>
          <w:sz w:val="24"/>
          <w:szCs w:val="24"/>
        </w:rPr>
        <w:t xml:space="preserve">natomiast </w:t>
      </w:r>
      <w:r w:rsidR="00F60532" w:rsidRPr="00E15C05">
        <w:rPr>
          <w:rFonts w:ascii="Times New Roman" w:hAnsi="Times New Roman"/>
          <w:color w:val="000000" w:themeColor="text1"/>
          <w:sz w:val="24"/>
          <w:szCs w:val="24"/>
        </w:rPr>
        <w:t>w przypadku pozostałych osób fizycznych prowadzących działalność gospodarczą informacja o zgonie</w:t>
      </w:r>
      <w:r w:rsidR="00635C58" w:rsidRPr="00E15C05">
        <w:rPr>
          <w:rFonts w:ascii="Times New Roman" w:hAnsi="Times New Roman"/>
          <w:color w:val="000000" w:themeColor="text1"/>
          <w:sz w:val="24"/>
          <w:szCs w:val="24"/>
        </w:rPr>
        <w:t xml:space="preserve"> albo </w:t>
      </w:r>
      <w:r w:rsidR="00F60532" w:rsidRPr="00E15C05">
        <w:rPr>
          <w:rFonts w:ascii="Times New Roman" w:hAnsi="Times New Roman"/>
          <w:color w:val="000000" w:themeColor="text1"/>
          <w:sz w:val="24"/>
          <w:szCs w:val="24"/>
        </w:rPr>
        <w:t>znalezieniu zwłok powinna stanowić jedynie podstawę wykreślenia wpisu i nie podlegać udostępnianiu.</w:t>
      </w:r>
    </w:p>
    <w:p w14:paraId="6C2B6F5C" w14:textId="7AF468EF" w:rsidR="00EE3AFF" w:rsidRPr="00E15C05" w:rsidRDefault="00104660" w:rsidP="00E15C05">
      <w:pPr>
        <w:pStyle w:val="Akapitzlist"/>
        <w:numPr>
          <w:ilvl w:val="0"/>
          <w:numId w:val="5"/>
        </w:numPr>
        <w:spacing w:before="120" w:after="0" w:line="360" w:lineRule="auto"/>
        <w:ind w:left="1423" w:hanging="357"/>
        <w:contextualSpacing w:val="0"/>
        <w:jc w:val="both"/>
        <w:rPr>
          <w:rFonts w:ascii="Times New Roman" w:hAnsi="Times New Roman"/>
          <w:color w:val="000000" w:themeColor="text1"/>
          <w:sz w:val="24"/>
          <w:szCs w:val="24"/>
        </w:rPr>
      </w:pPr>
      <w:bookmarkStart w:id="7" w:name="_Hlk193276222"/>
      <w:r w:rsidRPr="00E15C05">
        <w:rPr>
          <w:rFonts w:ascii="Times New Roman" w:hAnsi="Times New Roman"/>
          <w:color w:val="000000" w:themeColor="text1"/>
          <w:sz w:val="24"/>
          <w:szCs w:val="24"/>
        </w:rPr>
        <w:t>Doprecyzowanie</w:t>
      </w:r>
      <w:r w:rsidR="00A63FA4" w:rsidRPr="00E15C05">
        <w:rPr>
          <w:rFonts w:ascii="Times New Roman" w:hAnsi="Times New Roman"/>
          <w:color w:val="000000" w:themeColor="text1"/>
          <w:sz w:val="24"/>
          <w:szCs w:val="24"/>
        </w:rPr>
        <w:t xml:space="preserve"> </w:t>
      </w:r>
      <w:r w:rsidR="00AE4596" w:rsidRPr="00E15C05">
        <w:rPr>
          <w:rFonts w:ascii="Times New Roman" w:hAnsi="Times New Roman"/>
          <w:color w:val="000000" w:themeColor="text1"/>
          <w:sz w:val="24"/>
          <w:szCs w:val="24"/>
        </w:rPr>
        <w:t xml:space="preserve">zakresu </w:t>
      </w:r>
      <w:r w:rsidR="00A63FA4" w:rsidRPr="00E15C05">
        <w:rPr>
          <w:rFonts w:ascii="Times New Roman" w:hAnsi="Times New Roman"/>
          <w:color w:val="000000" w:themeColor="text1"/>
          <w:sz w:val="24"/>
          <w:szCs w:val="24"/>
        </w:rPr>
        <w:t>danych wpisywanych w rejestrze REGON w przypadku podmiotu zarejestrowanego również w innym rejestrze lub ewidencji – wśród danych tych znajd</w:t>
      </w:r>
      <w:r w:rsidR="00AE4596" w:rsidRPr="00E15C05">
        <w:rPr>
          <w:rFonts w:ascii="Times New Roman" w:hAnsi="Times New Roman"/>
          <w:color w:val="000000" w:themeColor="text1"/>
          <w:sz w:val="24"/>
          <w:szCs w:val="24"/>
        </w:rPr>
        <w:t>ować</w:t>
      </w:r>
      <w:r w:rsidR="00A63FA4" w:rsidRPr="00E15C05">
        <w:rPr>
          <w:rFonts w:ascii="Times New Roman" w:hAnsi="Times New Roman"/>
          <w:color w:val="000000" w:themeColor="text1"/>
          <w:sz w:val="24"/>
          <w:szCs w:val="24"/>
        </w:rPr>
        <w:t xml:space="preserve"> się </w:t>
      </w:r>
      <w:r w:rsidR="00AE4596" w:rsidRPr="00E15C05">
        <w:rPr>
          <w:rFonts w:ascii="Times New Roman" w:hAnsi="Times New Roman"/>
          <w:color w:val="000000" w:themeColor="text1"/>
          <w:sz w:val="24"/>
          <w:szCs w:val="24"/>
        </w:rPr>
        <w:t xml:space="preserve">będzie </w:t>
      </w:r>
      <w:r w:rsidR="00A63FA4" w:rsidRPr="00E15C05">
        <w:rPr>
          <w:rFonts w:ascii="Times New Roman" w:hAnsi="Times New Roman"/>
          <w:color w:val="000000" w:themeColor="text1"/>
          <w:sz w:val="24"/>
          <w:szCs w:val="24"/>
        </w:rPr>
        <w:t xml:space="preserve">numer podmiotu w </w:t>
      </w:r>
      <w:r w:rsidR="00346942" w:rsidRPr="00E15C05">
        <w:rPr>
          <w:rFonts w:ascii="Times New Roman" w:hAnsi="Times New Roman"/>
          <w:color w:val="000000" w:themeColor="text1"/>
          <w:sz w:val="24"/>
          <w:szCs w:val="24"/>
        </w:rPr>
        <w:t>tym innym</w:t>
      </w:r>
      <w:r w:rsidR="00A63FA4" w:rsidRPr="00E15C05">
        <w:rPr>
          <w:rFonts w:ascii="Times New Roman" w:hAnsi="Times New Roman"/>
          <w:color w:val="000000" w:themeColor="text1"/>
          <w:sz w:val="24"/>
          <w:szCs w:val="24"/>
        </w:rPr>
        <w:t xml:space="preserve"> rejestrze </w:t>
      </w:r>
      <w:r w:rsidR="00017193" w:rsidRPr="00E15C05">
        <w:rPr>
          <w:rFonts w:ascii="Times New Roman" w:hAnsi="Times New Roman"/>
          <w:color w:val="000000" w:themeColor="text1"/>
          <w:sz w:val="24"/>
          <w:szCs w:val="24"/>
        </w:rPr>
        <w:t xml:space="preserve">lub </w:t>
      </w:r>
      <w:r w:rsidR="00A63FA4" w:rsidRPr="00E15C05">
        <w:rPr>
          <w:rFonts w:ascii="Times New Roman" w:hAnsi="Times New Roman"/>
          <w:color w:val="000000" w:themeColor="text1"/>
          <w:sz w:val="24"/>
          <w:szCs w:val="24"/>
        </w:rPr>
        <w:t>ewidencji</w:t>
      </w:r>
      <w:r w:rsidR="00AF4ACA">
        <w:rPr>
          <w:rFonts w:ascii="Times New Roman" w:hAnsi="Times New Roman"/>
          <w:color w:val="000000" w:themeColor="text1"/>
          <w:sz w:val="24"/>
          <w:szCs w:val="24"/>
        </w:rPr>
        <w:t>,</w:t>
      </w:r>
      <w:r w:rsidR="00AE4596" w:rsidRPr="00E15C05">
        <w:rPr>
          <w:rFonts w:ascii="Times New Roman" w:hAnsi="Times New Roman"/>
          <w:color w:val="000000" w:themeColor="text1"/>
          <w:sz w:val="24"/>
          <w:szCs w:val="24"/>
        </w:rPr>
        <w:t xml:space="preserve"> tylko wtedy</w:t>
      </w:r>
      <w:r w:rsidR="00A63FA4" w:rsidRPr="00E15C05">
        <w:rPr>
          <w:rFonts w:ascii="Times New Roman" w:hAnsi="Times New Roman"/>
          <w:color w:val="000000" w:themeColor="text1"/>
          <w:sz w:val="24"/>
          <w:szCs w:val="24"/>
        </w:rPr>
        <w:t xml:space="preserve"> </w:t>
      </w:r>
      <w:r w:rsidR="00AE4596" w:rsidRPr="00E15C05">
        <w:rPr>
          <w:rFonts w:ascii="Times New Roman" w:hAnsi="Times New Roman"/>
          <w:color w:val="000000" w:themeColor="text1"/>
          <w:sz w:val="24"/>
          <w:szCs w:val="24"/>
        </w:rPr>
        <w:t>gdy</w:t>
      </w:r>
      <w:r w:rsidR="00A63FA4" w:rsidRPr="00E15C05">
        <w:rPr>
          <w:rFonts w:ascii="Times New Roman" w:hAnsi="Times New Roman"/>
          <w:color w:val="000000" w:themeColor="text1"/>
          <w:sz w:val="24"/>
          <w:szCs w:val="24"/>
        </w:rPr>
        <w:t xml:space="preserve"> został nadany przez właściwy organ rejestrowy</w:t>
      </w:r>
      <w:r w:rsidRPr="00E15C05">
        <w:rPr>
          <w:rFonts w:ascii="Times New Roman" w:hAnsi="Times New Roman"/>
          <w:color w:val="000000" w:themeColor="text1"/>
          <w:sz w:val="24"/>
          <w:szCs w:val="24"/>
        </w:rPr>
        <w:t xml:space="preserve"> </w:t>
      </w:r>
      <w:r w:rsidR="00A63FA4" w:rsidRPr="00E15C05">
        <w:rPr>
          <w:rFonts w:ascii="Times New Roman" w:hAnsi="Times New Roman"/>
          <w:color w:val="000000" w:themeColor="text1"/>
          <w:sz w:val="24"/>
          <w:szCs w:val="24"/>
        </w:rPr>
        <w:t>(ewidencyjny) (nadanie nowego brzmienia pkt 6 w art. 42 ust.</w:t>
      </w:r>
      <w:r w:rsidR="00AF4ACA">
        <w:rPr>
          <w:rFonts w:ascii="Times New Roman" w:hAnsi="Times New Roman"/>
          <w:color w:val="000000" w:themeColor="text1"/>
          <w:sz w:val="24"/>
          <w:szCs w:val="24"/>
        </w:rPr>
        <w:t> </w:t>
      </w:r>
      <w:r w:rsidR="00A63FA4" w:rsidRPr="00E15C05">
        <w:rPr>
          <w:rFonts w:ascii="Times New Roman" w:hAnsi="Times New Roman"/>
          <w:color w:val="000000" w:themeColor="text1"/>
          <w:sz w:val="24"/>
          <w:szCs w:val="24"/>
        </w:rPr>
        <w:t>3).</w:t>
      </w:r>
      <w:r w:rsidR="00D91D6C" w:rsidRPr="00E15C05">
        <w:rPr>
          <w:rFonts w:ascii="Times New Roman" w:hAnsi="Times New Roman"/>
          <w:color w:val="000000" w:themeColor="text1"/>
          <w:sz w:val="24"/>
          <w:szCs w:val="24"/>
        </w:rPr>
        <w:t xml:space="preserve"> </w:t>
      </w:r>
      <w:r w:rsidR="00E27A4B" w:rsidRPr="00E15C05">
        <w:rPr>
          <w:rFonts w:ascii="Times New Roman" w:hAnsi="Times New Roman"/>
          <w:color w:val="000000" w:themeColor="text1"/>
          <w:sz w:val="24"/>
          <w:szCs w:val="24"/>
        </w:rPr>
        <w:t xml:space="preserve">Zmiana wynika z faktu, że </w:t>
      </w:r>
      <w:r w:rsidR="00D91D6C" w:rsidRPr="00E15C05">
        <w:rPr>
          <w:rFonts w:ascii="Times New Roman" w:hAnsi="Times New Roman"/>
          <w:color w:val="000000" w:themeColor="text1"/>
          <w:sz w:val="24"/>
          <w:szCs w:val="24"/>
        </w:rPr>
        <w:t>w CEIDG nie nadaje się odrębnego numeru wpisu</w:t>
      </w:r>
      <w:bookmarkEnd w:id="7"/>
      <w:r w:rsidR="00EE3AFF" w:rsidRPr="00E15C05">
        <w:rPr>
          <w:rFonts w:ascii="Times New Roman" w:hAnsi="Times New Roman"/>
          <w:color w:val="000000" w:themeColor="text1"/>
          <w:sz w:val="24"/>
          <w:szCs w:val="24"/>
        </w:rPr>
        <w:t>.</w:t>
      </w:r>
    </w:p>
    <w:p w14:paraId="01AD16E5" w14:textId="30904CE7" w:rsidR="000B124E" w:rsidRPr="00E15C05" w:rsidRDefault="005F023C" w:rsidP="00E15C05">
      <w:pPr>
        <w:pStyle w:val="Akapitzlist"/>
        <w:numPr>
          <w:ilvl w:val="0"/>
          <w:numId w:val="5"/>
        </w:numPr>
        <w:spacing w:before="120" w:after="0" w:line="360" w:lineRule="auto"/>
        <w:ind w:left="1423"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R</w:t>
      </w:r>
      <w:r w:rsidR="000B124E" w:rsidRPr="00E15C05">
        <w:rPr>
          <w:rFonts w:ascii="Times New Roman" w:hAnsi="Times New Roman"/>
          <w:color w:val="000000" w:themeColor="text1"/>
          <w:sz w:val="24"/>
          <w:szCs w:val="24"/>
        </w:rPr>
        <w:t xml:space="preserve">ozszerzenie zakresu informacyjnego dotyczącego jednostek lokalnych </w:t>
      </w:r>
      <w:r w:rsidR="0016731F" w:rsidRPr="00E15C05">
        <w:rPr>
          <w:rFonts w:ascii="Times New Roman" w:hAnsi="Times New Roman"/>
          <w:color w:val="000000" w:themeColor="text1"/>
          <w:sz w:val="24"/>
          <w:szCs w:val="24"/>
        </w:rPr>
        <w:t xml:space="preserve">(nadanie nowego brzmienia pkt </w:t>
      </w:r>
      <w:r w:rsidR="000B124E" w:rsidRPr="00E15C05">
        <w:rPr>
          <w:rFonts w:ascii="Times New Roman" w:hAnsi="Times New Roman"/>
          <w:color w:val="000000" w:themeColor="text1"/>
          <w:sz w:val="24"/>
          <w:szCs w:val="24"/>
        </w:rPr>
        <w:t>9</w:t>
      </w:r>
      <w:r w:rsidR="0016731F" w:rsidRPr="00E15C05">
        <w:rPr>
          <w:rFonts w:ascii="Times New Roman" w:hAnsi="Times New Roman"/>
          <w:color w:val="000000" w:themeColor="text1"/>
          <w:sz w:val="24"/>
          <w:szCs w:val="24"/>
        </w:rPr>
        <w:t xml:space="preserve"> w art. 42 ust. 3).</w:t>
      </w:r>
    </w:p>
    <w:p w14:paraId="0AD0BB72" w14:textId="4CFC192F" w:rsidR="00F60532" w:rsidRPr="00E15C05" w:rsidRDefault="00F60532" w:rsidP="00E15C05">
      <w:pPr>
        <w:pStyle w:val="Akapitzlist"/>
        <w:spacing w:before="120" w:after="0" w:line="360" w:lineRule="auto"/>
        <w:ind w:left="178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Aktualnie w zakres informacji o jednostkach lokalnych wchodzą informacje określone w art. 42 ust 3 pkt 1 i 4</w:t>
      </w:r>
      <w:r w:rsidR="001D12DE" w:rsidRPr="00E15C05">
        <w:rPr>
          <w:rFonts w:ascii="Times New Roman" w:hAnsi="Times New Roman"/>
          <w:bCs/>
          <w:color w:val="000000" w:themeColor="text1"/>
          <w:sz w:val="24"/>
          <w:szCs w:val="24"/>
        </w:rPr>
        <w:t>–</w:t>
      </w:r>
      <w:r w:rsidRPr="00E15C05">
        <w:rPr>
          <w:rFonts w:ascii="Times New Roman" w:hAnsi="Times New Roman"/>
          <w:color w:val="000000" w:themeColor="text1"/>
          <w:sz w:val="24"/>
          <w:szCs w:val="24"/>
        </w:rPr>
        <w:t>8. Jednak na gruncie ustawy z dnia 13 października 1995 r. o zasadach ewidencji i identyfikacji podatników i płatników (Dz. U. z 202</w:t>
      </w:r>
      <w:r w:rsidR="00EF15F2" w:rsidRPr="00E15C05">
        <w:rPr>
          <w:rFonts w:ascii="Times New Roman" w:hAnsi="Times New Roman"/>
          <w:color w:val="000000" w:themeColor="text1"/>
          <w:sz w:val="24"/>
          <w:szCs w:val="24"/>
        </w:rPr>
        <w:t>5</w:t>
      </w:r>
      <w:r w:rsidRPr="00E15C05">
        <w:rPr>
          <w:rFonts w:ascii="Times New Roman" w:hAnsi="Times New Roman"/>
          <w:color w:val="000000" w:themeColor="text1"/>
          <w:sz w:val="24"/>
          <w:szCs w:val="24"/>
        </w:rPr>
        <w:t xml:space="preserve"> r.</w:t>
      </w:r>
      <w:r w:rsidR="000B124E"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poz. </w:t>
      </w:r>
      <w:r w:rsidR="00EF15F2" w:rsidRPr="00E15C05">
        <w:rPr>
          <w:rFonts w:ascii="Times New Roman" w:hAnsi="Times New Roman"/>
          <w:color w:val="000000" w:themeColor="text1"/>
          <w:sz w:val="24"/>
          <w:szCs w:val="24"/>
        </w:rPr>
        <w:t>237</w:t>
      </w:r>
      <w:r w:rsidR="007415F4" w:rsidRPr="00E15C05">
        <w:rPr>
          <w:rFonts w:ascii="Times New Roman" w:hAnsi="Times New Roman"/>
          <w:color w:val="000000" w:themeColor="text1"/>
          <w:sz w:val="24"/>
          <w:szCs w:val="24"/>
        </w:rPr>
        <w:t xml:space="preserve">, z </w:t>
      </w:r>
      <w:proofErr w:type="spellStart"/>
      <w:r w:rsidR="007415F4" w:rsidRPr="00E15C05">
        <w:rPr>
          <w:rFonts w:ascii="Times New Roman" w:hAnsi="Times New Roman"/>
          <w:color w:val="000000" w:themeColor="text1"/>
          <w:sz w:val="24"/>
          <w:szCs w:val="24"/>
        </w:rPr>
        <w:t>późn</w:t>
      </w:r>
      <w:proofErr w:type="spellEnd"/>
      <w:r w:rsidR="007415F4" w:rsidRPr="00E15C05">
        <w:rPr>
          <w:rFonts w:ascii="Times New Roman" w:hAnsi="Times New Roman"/>
          <w:color w:val="000000" w:themeColor="text1"/>
          <w:sz w:val="24"/>
          <w:szCs w:val="24"/>
        </w:rPr>
        <w:t>. zm.</w:t>
      </w:r>
      <w:r w:rsidRPr="00E15C05">
        <w:rPr>
          <w:rFonts w:ascii="Times New Roman" w:hAnsi="Times New Roman"/>
          <w:color w:val="000000" w:themeColor="text1"/>
          <w:sz w:val="24"/>
          <w:szCs w:val="24"/>
        </w:rPr>
        <w:t>) wyodrębnione jednostki wewnętrzne mogą dysponować własnymi numerami identyfikacji podatkowej NIP</w:t>
      </w:r>
      <w:r w:rsidR="000B124E" w:rsidRPr="00E15C05">
        <w:rPr>
          <w:rFonts w:ascii="Times New Roman" w:hAnsi="Times New Roman"/>
          <w:color w:val="000000" w:themeColor="text1"/>
          <w:sz w:val="24"/>
          <w:szCs w:val="24"/>
        </w:rPr>
        <w:t xml:space="preserve"> – </w:t>
      </w:r>
      <w:r w:rsidRPr="00E15C05">
        <w:rPr>
          <w:rFonts w:ascii="Times New Roman" w:hAnsi="Times New Roman"/>
          <w:color w:val="000000" w:themeColor="text1"/>
          <w:sz w:val="24"/>
          <w:szCs w:val="24"/>
        </w:rPr>
        <w:t xml:space="preserve">zgodnie z art. 5 ust. 3 pkt 1 </w:t>
      </w:r>
      <w:r w:rsidR="000B124E" w:rsidRPr="00E15C05">
        <w:rPr>
          <w:rFonts w:ascii="Times New Roman" w:hAnsi="Times New Roman"/>
          <w:color w:val="000000" w:themeColor="text1"/>
          <w:sz w:val="24"/>
          <w:szCs w:val="24"/>
        </w:rPr>
        <w:t xml:space="preserve">wymienionej </w:t>
      </w:r>
      <w:r w:rsidRPr="00E15C05">
        <w:rPr>
          <w:rFonts w:ascii="Times New Roman" w:hAnsi="Times New Roman"/>
          <w:color w:val="000000" w:themeColor="text1"/>
          <w:sz w:val="24"/>
          <w:szCs w:val="24"/>
        </w:rPr>
        <w:t xml:space="preserve">ustawy zgłoszenie identyfikacyjne podatników niebędących osobami fizycznymi zawiera </w:t>
      </w:r>
      <w:r w:rsidR="007415F4" w:rsidRPr="00E15C05">
        <w:rPr>
          <w:rFonts w:ascii="Times New Roman" w:hAnsi="Times New Roman"/>
          <w:color w:val="000000" w:themeColor="text1"/>
          <w:sz w:val="24"/>
          <w:szCs w:val="24"/>
        </w:rPr>
        <w:t>dodat</w:t>
      </w:r>
      <w:r w:rsidR="00936FAC" w:rsidRPr="00E15C05">
        <w:rPr>
          <w:rFonts w:ascii="Times New Roman" w:hAnsi="Times New Roman"/>
          <w:color w:val="000000" w:themeColor="text1"/>
          <w:sz w:val="24"/>
          <w:szCs w:val="24"/>
        </w:rPr>
        <w:t>kowo</w:t>
      </w:r>
      <w:r w:rsidR="007415F4" w:rsidRPr="00E15C05">
        <w:rPr>
          <w:rFonts w:ascii="Times New Roman" w:hAnsi="Times New Roman"/>
          <w:color w:val="000000" w:themeColor="text1"/>
          <w:sz w:val="24"/>
          <w:szCs w:val="24"/>
        </w:rPr>
        <w:t xml:space="preserve"> – </w:t>
      </w:r>
      <w:r w:rsidRPr="00E15C05">
        <w:rPr>
          <w:rFonts w:ascii="Times New Roman" w:hAnsi="Times New Roman"/>
          <w:color w:val="000000" w:themeColor="text1"/>
          <w:sz w:val="24"/>
          <w:szCs w:val="24"/>
        </w:rPr>
        <w:t xml:space="preserve">w przypadku zakładów (oddziałów) osób prawnych oraz innych wyodrębnionych jednostek wewnętrznych będących podatnikami </w:t>
      </w:r>
      <w:r w:rsidR="00E53447"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NIP oraz inne dane dotyczące jednostki macierzystej). Rozszerzenie zakresu </w:t>
      </w:r>
      <w:r w:rsidR="000B124E" w:rsidRPr="00E15C05">
        <w:rPr>
          <w:rFonts w:ascii="Times New Roman" w:hAnsi="Times New Roman"/>
          <w:color w:val="000000" w:themeColor="text1"/>
          <w:sz w:val="24"/>
          <w:szCs w:val="24"/>
        </w:rPr>
        <w:t xml:space="preserve">informacji o jednostkach lokalnych </w:t>
      </w:r>
      <w:r w:rsidRPr="00E15C05">
        <w:rPr>
          <w:rFonts w:ascii="Times New Roman" w:hAnsi="Times New Roman"/>
          <w:color w:val="000000" w:themeColor="text1"/>
          <w:sz w:val="24"/>
          <w:szCs w:val="24"/>
        </w:rPr>
        <w:t>o NIP, informacje kontaktowe, o których mowa art. 42 ust. 3 pkt 10</w:t>
      </w:r>
      <w:r w:rsidR="00AF4ACA">
        <w:rPr>
          <w:rFonts w:ascii="Times New Roman" w:hAnsi="Times New Roman"/>
          <w:color w:val="000000" w:themeColor="text1"/>
          <w:sz w:val="24"/>
          <w:szCs w:val="24"/>
        </w:rPr>
        <w:t>,</w:t>
      </w:r>
      <w:r w:rsidRPr="00E15C05">
        <w:rPr>
          <w:rFonts w:ascii="Times New Roman" w:hAnsi="Times New Roman"/>
          <w:color w:val="000000" w:themeColor="text1"/>
          <w:sz w:val="24"/>
          <w:szCs w:val="24"/>
        </w:rPr>
        <w:t xml:space="preserve"> oraz informacje o samodzielnym sporządzaniu sprawozdania finansowego zwiększy wartość informacyjną rejestru – w szczególności w odniesieniu do jednostek podmiotów publicznych</w:t>
      </w:r>
      <w:r w:rsidR="000B124E" w:rsidRPr="00E15C05">
        <w:rPr>
          <w:rFonts w:ascii="Times New Roman" w:hAnsi="Times New Roman"/>
          <w:color w:val="000000" w:themeColor="text1"/>
          <w:sz w:val="24"/>
          <w:szCs w:val="24"/>
        </w:rPr>
        <w:t>.</w:t>
      </w:r>
    </w:p>
    <w:p w14:paraId="6807D37C" w14:textId="1DB76B65" w:rsidR="000C7FAA" w:rsidRPr="00E15C05" w:rsidRDefault="00C10EA8" w:rsidP="00E15C05">
      <w:pPr>
        <w:pStyle w:val="Akapitzlist"/>
        <w:numPr>
          <w:ilvl w:val="0"/>
          <w:numId w:val="5"/>
        </w:numPr>
        <w:spacing w:before="120" w:after="0" w:line="360" w:lineRule="auto"/>
        <w:ind w:left="1423"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Wprowadzenie zmiany polegającej na zastąpieniu wyrazów „numer telefonu i faksu siedziby” </w:t>
      </w:r>
      <w:r w:rsidR="004D4B81" w:rsidRPr="00E15C05">
        <w:rPr>
          <w:rFonts w:ascii="Times New Roman" w:hAnsi="Times New Roman"/>
          <w:color w:val="000000" w:themeColor="text1"/>
          <w:sz w:val="24"/>
          <w:szCs w:val="24"/>
        </w:rPr>
        <w:t>wyrazami „</w:t>
      </w:r>
      <w:r w:rsidRPr="00E15C05">
        <w:rPr>
          <w:rFonts w:ascii="Times New Roman" w:hAnsi="Times New Roman"/>
          <w:color w:val="000000" w:themeColor="text1"/>
          <w:sz w:val="24"/>
          <w:szCs w:val="24"/>
        </w:rPr>
        <w:t>numer telefonu i faksu” (nadanie nowego brzmienia pkt 10 w art. 42 ust. 3).</w:t>
      </w:r>
      <w:r w:rsidR="00A50F2A" w:rsidRPr="00E15C05">
        <w:rPr>
          <w:rFonts w:ascii="Times New Roman" w:hAnsi="Times New Roman"/>
          <w:color w:val="000000" w:themeColor="text1"/>
          <w:sz w:val="24"/>
          <w:szCs w:val="24"/>
        </w:rPr>
        <w:t xml:space="preserve"> Jednocze</w:t>
      </w:r>
      <w:r w:rsidR="00507865" w:rsidRPr="00E15C05">
        <w:rPr>
          <w:rFonts w:ascii="Times New Roman" w:hAnsi="Times New Roman"/>
          <w:color w:val="000000" w:themeColor="text1"/>
          <w:sz w:val="24"/>
          <w:szCs w:val="24"/>
        </w:rPr>
        <w:t>ś</w:t>
      </w:r>
      <w:r w:rsidR="00A50F2A" w:rsidRPr="00E15C05">
        <w:rPr>
          <w:rFonts w:ascii="Times New Roman" w:hAnsi="Times New Roman"/>
          <w:color w:val="000000" w:themeColor="text1"/>
          <w:sz w:val="24"/>
          <w:szCs w:val="24"/>
        </w:rPr>
        <w:t xml:space="preserve">nie </w:t>
      </w:r>
      <w:r w:rsidR="00C67739" w:rsidRPr="00E15C05">
        <w:rPr>
          <w:rFonts w:ascii="Times New Roman" w:hAnsi="Times New Roman"/>
          <w:color w:val="000000" w:themeColor="text1"/>
          <w:sz w:val="24"/>
          <w:szCs w:val="24"/>
        </w:rPr>
        <w:t xml:space="preserve">jest </w:t>
      </w:r>
      <w:r w:rsidR="00A50F2A" w:rsidRPr="00E15C05">
        <w:rPr>
          <w:rFonts w:ascii="Times New Roman" w:hAnsi="Times New Roman"/>
          <w:color w:val="000000" w:themeColor="text1"/>
          <w:sz w:val="24"/>
          <w:szCs w:val="24"/>
        </w:rPr>
        <w:t>wprowadzany obowiązek podawania do rejestru REGON numer</w:t>
      </w:r>
      <w:r w:rsidR="005B7D73" w:rsidRPr="00E15C05">
        <w:rPr>
          <w:rFonts w:ascii="Times New Roman" w:hAnsi="Times New Roman"/>
          <w:color w:val="000000" w:themeColor="text1"/>
          <w:sz w:val="24"/>
          <w:szCs w:val="24"/>
        </w:rPr>
        <w:t>u</w:t>
      </w:r>
      <w:r w:rsidR="00A50F2A" w:rsidRPr="00E15C05">
        <w:rPr>
          <w:rFonts w:ascii="Times New Roman" w:hAnsi="Times New Roman"/>
          <w:color w:val="000000" w:themeColor="text1"/>
          <w:sz w:val="24"/>
          <w:szCs w:val="24"/>
        </w:rPr>
        <w:t xml:space="preserve"> telefonu i faksu, adresu poczty elektronicznej </w:t>
      </w:r>
      <w:r w:rsidR="005B7D73" w:rsidRPr="00E15C05">
        <w:rPr>
          <w:rFonts w:ascii="Times New Roman" w:hAnsi="Times New Roman"/>
          <w:color w:val="000000" w:themeColor="text1"/>
          <w:sz w:val="24"/>
          <w:szCs w:val="24"/>
        </w:rPr>
        <w:t>i</w:t>
      </w:r>
      <w:r w:rsidR="00A50F2A" w:rsidRPr="00E15C05">
        <w:rPr>
          <w:rFonts w:ascii="Times New Roman" w:hAnsi="Times New Roman"/>
          <w:color w:val="000000" w:themeColor="text1"/>
          <w:sz w:val="24"/>
          <w:szCs w:val="24"/>
        </w:rPr>
        <w:t xml:space="preserve"> strony internetowej</w:t>
      </w:r>
      <w:r w:rsidR="00B9303E" w:rsidRPr="00E15C05">
        <w:rPr>
          <w:rFonts w:ascii="Times New Roman" w:hAnsi="Times New Roman"/>
          <w:color w:val="000000" w:themeColor="text1"/>
          <w:sz w:val="24"/>
          <w:szCs w:val="24"/>
        </w:rPr>
        <w:t xml:space="preserve"> (dotychczas podawanie tych danych było fakultatywne) oraz adresu do doręczeń elektronicznych</w:t>
      </w:r>
      <w:r w:rsidR="00A50F2A" w:rsidRPr="00E15C05">
        <w:rPr>
          <w:rFonts w:ascii="Times New Roman" w:hAnsi="Times New Roman"/>
          <w:color w:val="000000" w:themeColor="text1"/>
          <w:sz w:val="24"/>
          <w:szCs w:val="24"/>
        </w:rPr>
        <w:t>, o ile podmiot takie posiada</w:t>
      </w:r>
      <w:r w:rsidR="00B9303E" w:rsidRPr="00E15C05">
        <w:rPr>
          <w:rFonts w:ascii="Times New Roman" w:hAnsi="Times New Roman"/>
          <w:color w:val="000000" w:themeColor="text1"/>
          <w:sz w:val="24"/>
          <w:szCs w:val="24"/>
        </w:rPr>
        <w:t>.</w:t>
      </w:r>
      <w:r w:rsidR="00A50F2A" w:rsidRPr="00E15C05">
        <w:rPr>
          <w:rFonts w:ascii="Times New Roman" w:hAnsi="Times New Roman"/>
          <w:color w:val="000000" w:themeColor="text1"/>
          <w:sz w:val="24"/>
          <w:szCs w:val="24"/>
        </w:rPr>
        <w:t xml:space="preserve"> Nie powinn</w:t>
      </w:r>
      <w:r w:rsidR="00B9303E" w:rsidRPr="00E15C05">
        <w:rPr>
          <w:rFonts w:ascii="Times New Roman" w:hAnsi="Times New Roman"/>
          <w:color w:val="000000" w:themeColor="text1"/>
          <w:sz w:val="24"/>
          <w:szCs w:val="24"/>
        </w:rPr>
        <w:t>o</w:t>
      </w:r>
      <w:r w:rsidR="00A45BA3" w:rsidRPr="00E15C05">
        <w:rPr>
          <w:rFonts w:ascii="Times New Roman" w:hAnsi="Times New Roman"/>
          <w:color w:val="000000" w:themeColor="text1"/>
          <w:sz w:val="24"/>
          <w:szCs w:val="24"/>
        </w:rPr>
        <w:t xml:space="preserve"> </w:t>
      </w:r>
      <w:r w:rsidR="00B9303E" w:rsidRPr="00E15C05">
        <w:rPr>
          <w:rFonts w:ascii="Times New Roman" w:hAnsi="Times New Roman"/>
          <w:color w:val="000000" w:themeColor="text1"/>
          <w:sz w:val="24"/>
          <w:szCs w:val="24"/>
        </w:rPr>
        <w:t>dochodzić do</w:t>
      </w:r>
      <w:r w:rsidR="00A45BA3" w:rsidRPr="00E15C05">
        <w:rPr>
          <w:rFonts w:ascii="Times New Roman" w:hAnsi="Times New Roman"/>
          <w:color w:val="000000" w:themeColor="text1"/>
          <w:sz w:val="24"/>
          <w:szCs w:val="24"/>
        </w:rPr>
        <w:t xml:space="preserve"> sytuacj</w:t>
      </w:r>
      <w:r w:rsidR="00B9303E" w:rsidRPr="00E15C05">
        <w:rPr>
          <w:rFonts w:ascii="Times New Roman" w:hAnsi="Times New Roman"/>
          <w:color w:val="000000" w:themeColor="text1"/>
          <w:sz w:val="24"/>
          <w:szCs w:val="24"/>
        </w:rPr>
        <w:t>i</w:t>
      </w:r>
      <w:r w:rsidR="00A50F2A" w:rsidRPr="00E15C05">
        <w:rPr>
          <w:rFonts w:ascii="Times New Roman" w:hAnsi="Times New Roman"/>
          <w:color w:val="000000" w:themeColor="text1"/>
          <w:sz w:val="24"/>
          <w:szCs w:val="24"/>
        </w:rPr>
        <w:t xml:space="preserve">, że podmiot decyduje się prowadzić działalność gospodarczą, a jednocześnie </w:t>
      </w:r>
      <w:r w:rsidR="00A45BA3" w:rsidRPr="00E15C05">
        <w:rPr>
          <w:rFonts w:ascii="Times New Roman" w:hAnsi="Times New Roman"/>
          <w:color w:val="000000" w:themeColor="text1"/>
          <w:sz w:val="24"/>
          <w:szCs w:val="24"/>
        </w:rPr>
        <w:t>unie</w:t>
      </w:r>
      <w:r w:rsidR="00A50F2A" w:rsidRPr="00E15C05">
        <w:rPr>
          <w:rFonts w:ascii="Times New Roman" w:hAnsi="Times New Roman"/>
          <w:color w:val="000000" w:themeColor="text1"/>
          <w:sz w:val="24"/>
          <w:szCs w:val="24"/>
        </w:rPr>
        <w:t>możliwia organowi</w:t>
      </w:r>
      <w:r w:rsidR="00B9303E" w:rsidRPr="00E15C05">
        <w:rPr>
          <w:rFonts w:ascii="Times New Roman" w:hAnsi="Times New Roman"/>
          <w:color w:val="000000" w:themeColor="text1"/>
          <w:sz w:val="24"/>
          <w:szCs w:val="24"/>
        </w:rPr>
        <w:t xml:space="preserve"> </w:t>
      </w:r>
      <w:r w:rsidR="00A50F2A" w:rsidRPr="00E15C05">
        <w:rPr>
          <w:rFonts w:ascii="Times New Roman" w:hAnsi="Times New Roman"/>
          <w:color w:val="000000" w:themeColor="text1"/>
          <w:sz w:val="24"/>
          <w:szCs w:val="24"/>
        </w:rPr>
        <w:t>rejestrowemu kontakt ze sobą.</w:t>
      </w:r>
    </w:p>
    <w:p w14:paraId="0CB3FD27" w14:textId="209FD34A" w:rsidR="000C7FAA" w:rsidRPr="00E15C05" w:rsidRDefault="00F60532" w:rsidP="00E15C05">
      <w:pPr>
        <w:pStyle w:val="Akapitzlist"/>
        <w:spacing w:before="120" w:after="0" w:line="360" w:lineRule="auto"/>
        <w:ind w:left="1786"/>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Numery te w </w:t>
      </w:r>
      <w:r w:rsidR="005872DF" w:rsidRPr="00E15C05">
        <w:rPr>
          <w:rFonts w:ascii="Times New Roman" w:hAnsi="Times New Roman"/>
          <w:color w:val="000000" w:themeColor="text1"/>
          <w:sz w:val="24"/>
          <w:szCs w:val="24"/>
        </w:rPr>
        <w:t>CEIDG</w:t>
      </w:r>
      <w:r w:rsidRPr="00E15C05">
        <w:rPr>
          <w:rFonts w:ascii="Times New Roman" w:hAnsi="Times New Roman"/>
          <w:color w:val="000000" w:themeColor="text1"/>
          <w:sz w:val="24"/>
          <w:szCs w:val="24"/>
        </w:rPr>
        <w:t xml:space="preserve">, CRP KEP (dane uzupełniające) nie są powiązane z siedzibą. Do danych kontaktowych zostanie dodany też adres do doręczeń elektronicznych. Ustawa z dnia 18 listopada 2020 r. o doręczeniach elektronicznych przewiduje rozszerzenie zakresu przedmiotowego </w:t>
      </w:r>
      <w:r w:rsidR="005872DF" w:rsidRPr="00E15C05">
        <w:rPr>
          <w:rFonts w:ascii="Times New Roman" w:hAnsi="Times New Roman"/>
          <w:color w:val="000000" w:themeColor="text1"/>
          <w:sz w:val="24"/>
          <w:szCs w:val="24"/>
        </w:rPr>
        <w:t>CEIDG</w:t>
      </w:r>
      <w:r w:rsidRPr="00E15C05">
        <w:rPr>
          <w:rFonts w:ascii="Times New Roman" w:hAnsi="Times New Roman"/>
          <w:color w:val="000000" w:themeColor="text1"/>
          <w:sz w:val="24"/>
          <w:szCs w:val="24"/>
        </w:rPr>
        <w:t xml:space="preserve"> oraz KRS o adres do doręczeń elektronicznych wpisany do bazy adresów elektronicznych, o ile podmiot taki posiada.</w:t>
      </w:r>
    </w:p>
    <w:p w14:paraId="7F34E564" w14:textId="488B6789" w:rsidR="00F60532" w:rsidRPr="00E15C05" w:rsidRDefault="00F60532" w:rsidP="00E15C05">
      <w:pPr>
        <w:pStyle w:val="Akapitzlist"/>
        <w:spacing w:before="120" w:after="0" w:line="360" w:lineRule="auto"/>
        <w:ind w:left="1786"/>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Obecnie nie są udostępniane z rejestru REGON dane kontaktowe osób fizycznych podlegających wpisowi w oparciu o dane i informacje przekazane z </w:t>
      </w:r>
      <w:r w:rsidR="005872DF" w:rsidRPr="00E15C05">
        <w:rPr>
          <w:rFonts w:ascii="Times New Roman" w:hAnsi="Times New Roman"/>
          <w:color w:val="000000" w:themeColor="text1"/>
          <w:sz w:val="24"/>
          <w:szCs w:val="24"/>
        </w:rPr>
        <w:t>CEIDG</w:t>
      </w:r>
      <w:r w:rsidR="00C10EA8"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nawet </w:t>
      </w:r>
      <w:r w:rsidR="00C67739" w:rsidRPr="00E15C05">
        <w:rPr>
          <w:rFonts w:ascii="Times New Roman" w:hAnsi="Times New Roman"/>
          <w:color w:val="000000" w:themeColor="text1"/>
          <w:sz w:val="24"/>
          <w:szCs w:val="24"/>
        </w:rPr>
        <w:t>jeżeli</w:t>
      </w:r>
      <w:r w:rsidRPr="00E15C05">
        <w:rPr>
          <w:rFonts w:ascii="Times New Roman" w:hAnsi="Times New Roman"/>
          <w:color w:val="000000" w:themeColor="text1"/>
          <w:sz w:val="24"/>
          <w:szCs w:val="24"/>
        </w:rPr>
        <w:t xml:space="preserve"> przedsiębiorca na formularzu </w:t>
      </w:r>
      <w:r w:rsidR="005872DF" w:rsidRPr="00E15C05">
        <w:rPr>
          <w:rFonts w:ascii="Times New Roman" w:hAnsi="Times New Roman"/>
          <w:color w:val="000000" w:themeColor="text1"/>
          <w:sz w:val="24"/>
          <w:szCs w:val="24"/>
        </w:rPr>
        <w:t>CEIDG</w:t>
      </w:r>
      <w:r w:rsidRPr="00E15C05">
        <w:rPr>
          <w:rFonts w:ascii="Times New Roman" w:hAnsi="Times New Roman"/>
          <w:color w:val="000000" w:themeColor="text1"/>
          <w:sz w:val="24"/>
          <w:szCs w:val="24"/>
        </w:rPr>
        <w:t xml:space="preserve">-1 nie sprzeciwił się </w:t>
      </w:r>
      <w:r w:rsidR="00540128" w:rsidRPr="00E15C05">
        <w:rPr>
          <w:rFonts w:ascii="Times New Roman" w:hAnsi="Times New Roman"/>
          <w:color w:val="000000" w:themeColor="text1"/>
          <w:sz w:val="24"/>
          <w:szCs w:val="24"/>
        </w:rPr>
        <w:t xml:space="preserve">ich </w:t>
      </w:r>
      <w:r w:rsidRPr="00E15C05">
        <w:rPr>
          <w:rFonts w:ascii="Times New Roman" w:hAnsi="Times New Roman"/>
          <w:color w:val="000000" w:themeColor="text1"/>
          <w:sz w:val="24"/>
          <w:szCs w:val="24"/>
        </w:rPr>
        <w:t xml:space="preserve">udostępnianiu, a w przypadku danych kontaktowych podmiotów wpisanych do KRS – pobieranych w ramach danych uzupełniających z CRP KEP </w:t>
      </w:r>
      <w:r w:rsidR="00E53447"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numer telefonu, fa</w:t>
      </w:r>
      <w:r w:rsidR="00507865" w:rsidRPr="00E15C05">
        <w:rPr>
          <w:rFonts w:ascii="Times New Roman" w:hAnsi="Times New Roman"/>
          <w:color w:val="000000" w:themeColor="text1"/>
          <w:sz w:val="24"/>
          <w:szCs w:val="24"/>
        </w:rPr>
        <w:t>ksu</w:t>
      </w:r>
      <w:r w:rsidRPr="00E15C05">
        <w:rPr>
          <w:rFonts w:ascii="Times New Roman" w:hAnsi="Times New Roman"/>
          <w:color w:val="000000" w:themeColor="text1"/>
          <w:sz w:val="24"/>
          <w:szCs w:val="24"/>
        </w:rPr>
        <w:t xml:space="preserve">, adres poczty elektronicznej </w:t>
      </w:r>
      <w:r w:rsidR="00C67739" w:rsidRPr="00E15C05">
        <w:rPr>
          <w:rFonts w:ascii="Times New Roman" w:hAnsi="Times New Roman"/>
          <w:color w:val="000000" w:themeColor="text1"/>
          <w:sz w:val="24"/>
          <w:szCs w:val="24"/>
        </w:rPr>
        <w:t xml:space="preserve">są </w:t>
      </w:r>
      <w:r w:rsidRPr="00E15C05">
        <w:rPr>
          <w:rFonts w:ascii="Times New Roman" w:hAnsi="Times New Roman"/>
          <w:color w:val="000000" w:themeColor="text1"/>
          <w:sz w:val="24"/>
          <w:szCs w:val="24"/>
        </w:rPr>
        <w:t>udostępniane</w:t>
      </w:r>
      <w:r w:rsidR="004D4B81"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 xml:space="preserve"> </w:t>
      </w:r>
      <w:r w:rsidR="00C67739" w:rsidRPr="00E15C05">
        <w:rPr>
          <w:rFonts w:ascii="Times New Roman" w:hAnsi="Times New Roman"/>
          <w:color w:val="000000" w:themeColor="text1"/>
          <w:sz w:val="24"/>
          <w:szCs w:val="24"/>
        </w:rPr>
        <w:t>jeżeli</w:t>
      </w:r>
      <w:r w:rsidRPr="00E15C05">
        <w:rPr>
          <w:rFonts w:ascii="Times New Roman" w:hAnsi="Times New Roman"/>
          <w:color w:val="000000" w:themeColor="text1"/>
          <w:sz w:val="24"/>
          <w:szCs w:val="24"/>
        </w:rPr>
        <w:t xml:space="preserve"> wyrażono zgodę na wniosku NIP-8. W przypadku podmiotów wpisywanych </w:t>
      </w:r>
      <w:r w:rsidR="00C67739" w:rsidRPr="00E15C05">
        <w:rPr>
          <w:rFonts w:ascii="Times New Roman" w:hAnsi="Times New Roman"/>
          <w:color w:val="000000" w:themeColor="text1"/>
          <w:sz w:val="24"/>
          <w:szCs w:val="24"/>
        </w:rPr>
        <w:t>na podstawie wniosku</w:t>
      </w:r>
      <w:r w:rsidRPr="00E15C05">
        <w:rPr>
          <w:rFonts w:ascii="Times New Roman" w:hAnsi="Times New Roman"/>
          <w:color w:val="000000" w:themeColor="text1"/>
          <w:sz w:val="24"/>
          <w:szCs w:val="24"/>
        </w:rPr>
        <w:t xml:space="preserve"> RG</w:t>
      </w:r>
      <w:r w:rsidR="00E53447"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OF (np. rolnicy, komornicy), RG-OP (np. podmioty publiczne, spółki cywilne, wspólnoty mieszkaniowe) brak jest obecnie możliwości wyrażenia zgody na udostępnianie danych kontaktowych</w:t>
      </w:r>
      <w:r w:rsidR="00E00EE1" w:rsidRPr="00E15C05">
        <w:rPr>
          <w:rFonts w:ascii="Times New Roman" w:hAnsi="Times New Roman"/>
          <w:color w:val="000000" w:themeColor="text1"/>
          <w:sz w:val="24"/>
          <w:szCs w:val="24"/>
        </w:rPr>
        <w:t>. Z</w:t>
      </w:r>
      <w:r w:rsidRPr="00E15C05">
        <w:rPr>
          <w:rFonts w:ascii="Times New Roman" w:hAnsi="Times New Roman"/>
          <w:color w:val="000000" w:themeColor="text1"/>
          <w:sz w:val="24"/>
          <w:szCs w:val="24"/>
        </w:rPr>
        <w:t>godnie z pouczeniem na wniosku</w:t>
      </w:r>
      <w:r w:rsidR="00E53447"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w przypadku uzupełnienia pól informacje podlegają udostępnieniu – art.</w:t>
      </w:r>
      <w:r w:rsidR="00AF4ACA">
        <w:rPr>
          <w:rFonts w:ascii="Times New Roman" w:hAnsi="Times New Roman"/>
          <w:color w:val="000000" w:themeColor="text1"/>
          <w:sz w:val="24"/>
          <w:szCs w:val="24"/>
        </w:rPr>
        <w:t> </w:t>
      </w:r>
      <w:r w:rsidRPr="00E15C05">
        <w:rPr>
          <w:rFonts w:ascii="Times New Roman" w:hAnsi="Times New Roman"/>
          <w:color w:val="000000" w:themeColor="text1"/>
          <w:sz w:val="24"/>
          <w:szCs w:val="24"/>
        </w:rPr>
        <w:t>45 ust</w:t>
      </w:r>
      <w:r w:rsidR="00AF4ACA">
        <w:rPr>
          <w:rFonts w:ascii="Times New Roman" w:hAnsi="Times New Roman"/>
          <w:color w:val="000000" w:themeColor="text1"/>
          <w:sz w:val="24"/>
          <w:szCs w:val="24"/>
        </w:rPr>
        <w:t> </w:t>
      </w:r>
      <w:r w:rsidRPr="00E15C05">
        <w:rPr>
          <w:rFonts w:ascii="Times New Roman" w:hAnsi="Times New Roman"/>
          <w:color w:val="000000" w:themeColor="text1"/>
          <w:sz w:val="24"/>
          <w:szCs w:val="24"/>
        </w:rPr>
        <w:t>1</w:t>
      </w:r>
      <w:r w:rsidR="00E53447" w:rsidRPr="00E15C05">
        <w:rPr>
          <w:rFonts w:ascii="Times New Roman" w:hAnsi="Times New Roman"/>
          <w:color w:val="000000" w:themeColor="text1"/>
          <w:sz w:val="24"/>
          <w:szCs w:val="24"/>
        </w:rPr>
        <w:t xml:space="preserve"> nowelizowanej ustawy</w:t>
      </w:r>
      <w:r w:rsidRPr="00E15C05">
        <w:rPr>
          <w:rFonts w:ascii="Times New Roman" w:hAnsi="Times New Roman"/>
          <w:color w:val="000000" w:themeColor="text1"/>
          <w:sz w:val="24"/>
          <w:szCs w:val="24"/>
        </w:rPr>
        <w:t xml:space="preserve">. Zmiana terminologii w odniesieniu do podmiotów wpisywanych do rejestru </w:t>
      </w:r>
      <w:r w:rsidR="00E53447" w:rsidRPr="00E15C05">
        <w:rPr>
          <w:rFonts w:ascii="Times New Roman" w:hAnsi="Times New Roman"/>
          <w:color w:val="000000" w:themeColor="text1"/>
          <w:sz w:val="24"/>
          <w:szCs w:val="24"/>
        </w:rPr>
        <w:t>po złożeniu wniosków</w:t>
      </w:r>
      <w:r w:rsidRPr="00E15C05">
        <w:rPr>
          <w:rFonts w:ascii="Times New Roman" w:hAnsi="Times New Roman"/>
          <w:color w:val="000000" w:themeColor="text1"/>
          <w:sz w:val="24"/>
          <w:szCs w:val="24"/>
        </w:rPr>
        <w:t xml:space="preserve"> RG będzie wiązała się z koniecznością zbierania informacji o zgodzie</w:t>
      </w:r>
      <w:r w:rsidR="00E00EE1"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która jest niezasadna w przypadku podmiotów publicznych</w:t>
      </w:r>
      <w:r w:rsidR="00E53447" w:rsidRPr="00E15C05">
        <w:rPr>
          <w:rFonts w:ascii="Times New Roman" w:hAnsi="Times New Roman"/>
          <w:color w:val="000000" w:themeColor="text1"/>
          <w:sz w:val="24"/>
          <w:szCs w:val="24"/>
        </w:rPr>
        <w:t>. S</w:t>
      </w:r>
      <w:r w:rsidRPr="00E15C05">
        <w:rPr>
          <w:rFonts w:ascii="Times New Roman" w:hAnsi="Times New Roman"/>
          <w:color w:val="000000" w:themeColor="text1"/>
          <w:sz w:val="24"/>
          <w:szCs w:val="24"/>
        </w:rPr>
        <w:t>tąd w zmienianym art.</w:t>
      </w:r>
      <w:r w:rsidR="00AF4ACA">
        <w:rPr>
          <w:rFonts w:ascii="Times New Roman" w:hAnsi="Times New Roman"/>
          <w:color w:val="000000" w:themeColor="text1"/>
          <w:sz w:val="24"/>
          <w:szCs w:val="24"/>
        </w:rPr>
        <w:t> </w:t>
      </w:r>
      <w:r w:rsidRPr="00E15C05">
        <w:rPr>
          <w:rFonts w:ascii="Times New Roman" w:hAnsi="Times New Roman"/>
          <w:color w:val="000000" w:themeColor="text1"/>
          <w:sz w:val="24"/>
          <w:szCs w:val="24"/>
        </w:rPr>
        <w:t>45 ust.</w:t>
      </w:r>
      <w:r w:rsidR="000C7FAA"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1 zaproponowano </w:t>
      </w:r>
      <w:r w:rsidR="000C7FAA" w:rsidRPr="00E15C05">
        <w:rPr>
          <w:rFonts w:ascii="Times New Roman" w:hAnsi="Times New Roman"/>
          <w:color w:val="000000" w:themeColor="text1"/>
          <w:sz w:val="24"/>
          <w:szCs w:val="24"/>
        </w:rPr>
        <w:t xml:space="preserve">dodanie wyrazów </w:t>
      </w:r>
      <w:r w:rsidRPr="00E15C05">
        <w:rPr>
          <w:rFonts w:ascii="Times New Roman" w:hAnsi="Times New Roman"/>
          <w:color w:val="000000" w:themeColor="text1"/>
          <w:sz w:val="24"/>
          <w:szCs w:val="24"/>
        </w:rPr>
        <w:t>„</w:t>
      </w:r>
      <w:r w:rsidR="00837D5C" w:rsidRPr="00E15C05">
        <w:rPr>
          <w:rFonts w:ascii="Times New Roman" w:hAnsi="Times New Roman"/>
          <w:color w:val="000000" w:themeColor="text1"/>
          <w:sz w:val="24"/>
          <w:szCs w:val="24"/>
        </w:rPr>
        <w:t>w przypadku gdy</w:t>
      </w:r>
      <w:r w:rsidRPr="00E15C05">
        <w:rPr>
          <w:rFonts w:ascii="Times New Roman" w:hAnsi="Times New Roman"/>
          <w:color w:val="000000" w:themeColor="text1"/>
          <w:sz w:val="24"/>
          <w:szCs w:val="24"/>
        </w:rPr>
        <w:t xml:space="preserve"> podmiot </w:t>
      </w:r>
      <w:r w:rsidR="00D72C8B" w:rsidRPr="00E15C05">
        <w:rPr>
          <w:rFonts w:ascii="Times New Roman" w:hAnsi="Times New Roman"/>
          <w:color w:val="000000" w:themeColor="text1"/>
          <w:sz w:val="24"/>
          <w:szCs w:val="24"/>
        </w:rPr>
        <w:t xml:space="preserve">nie </w:t>
      </w:r>
      <w:r w:rsidR="00B80B04" w:rsidRPr="00E15C05">
        <w:rPr>
          <w:rFonts w:ascii="Times New Roman" w:hAnsi="Times New Roman"/>
          <w:color w:val="000000" w:themeColor="text1"/>
          <w:sz w:val="24"/>
          <w:szCs w:val="24"/>
        </w:rPr>
        <w:t>sprzeciwi</w:t>
      </w:r>
      <w:r w:rsidR="00837D5C" w:rsidRPr="00E15C05">
        <w:rPr>
          <w:rFonts w:ascii="Times New Roman" w:hAnsi="Times New Roman"/>
          <w:color w:val="000000" w:themeColor="text1"/>
          <w:sz w:val="24"/>
          <w:szCs w:val="24"/>
        </w:rPr>
        <w:t>ł</w:t>
      </w:r>
      <w:r w:rsidR="00B80B04" w:rsidRPr="00E15C05">
        <w:rPr>
          <w:rFonts w:ascii="Times New Roman" w:hAnsi="Times New Roman"/>
          <w:color w:val="000000" w:themeColor="text1"/>
          <w:sz w:val="24"/>
          <w:szCs w:val="24"/>
        </w:rPr>
        <w:t xml:space="preserve"> się ich udostępnieniu</w:t>
      </w:r>
      <w:r w:rsidRPr="00E15C05">
        <w:rPr>
          <w:rFonts w:ascii="Times New Roman" w:hAnsi="Times New Roman"/>
          <w:color w:val="000000" w:themeColor="text1"/>
          <w:sz w:val="24"/>
          <w:szCs w:val="24"/>
        </w:rPr>
        <w:t>”.</w:t>
      </w:r>
    </w:p>
    <w:p w14:paraId="505158CF" w14:textId="262BD732" w:rsidR="004666CF" w:rsidRPr="00E15C05" w:rsidRDefault="006A4F11" w:rsidP="00E15C05">
      <w:pPr>
        <w:pStyle w:val="Akapitzlist"/>
        <w:numPr>
          <w:ilvl w:val="0"/>
          <w:numId w:val="4"/>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Zmiany w pkt 1 w ust. 3a mają na celu rozszerzenie zakresu danych podmiotów, pozyskiwanych z KRS, o adres do doręczeń elektronicznych, o ile podmiot taki posiada.</w:t>
      </w:r>
      <w:r w:rsidR="005E4207" w:rsidRPr="00E15C05">
        <w:rPr>
          <w:rFonts w:ascii="Times New Roman" w:hAnsi="Times New Roman"/>
          <w:color w:val="000000" w:themeColor="text1"/>
          <w:sz w:val="24"/>
          <w:szCs w:val="24"/>
        </w:rPr>
        <w:t xml:space="preserve"> Zmiana ta jest związana z rozszerzeniem zakresu rejestru o adres do doręczeń elektronicznych (art. 42 ust 3 pkt 10). Ustawa z dnia 18 listopada 2020</w:t>
      </w:r>
      <w:r w:rsidR="00AF4ACA">
        <w:t> </w:t>
      </w:r>
      <w:r w:rsidR="005E4207" w:rsidRPr="00E15C05">
        <w:rPr>
          <w:rFonts w:ascii="Times New Roman" w:hAnsi="Times New Roman"/>
          <w:color w:val="000000" w:themeColor="text1"/>
          <w:sz w:val="24"/>
          <w:szCs w:val="24"/>
        </w:rPr>
        <w:t>r. o doręczeniach elektronicznych przewiduje rozszerzenie zakresu przedmiotowego CEIDG oraz KRS o adres do doręczeń elektronicznych wpisany do bazy adresów elektronicznych, o ile podmiot taki posiada.</w:t>
      </w:r>
    </w:p>
    <w:p w14:paraId="65A1C075" w14:textId="789D653E" w:rsidR="006F04D3" w:rsidRPr="00AF4ACA" w:rsidRDefault="00D66FD1" w:rsidP="00E15C05">
      <w:pPr>
        <w:pStyle w:val="Akapitzlist"/>
        <w:numPr>
          <w:ilvl w:val="0"/>
          <w:numId w:val="4"/>
        </w:numPr>
        <w:spacing w:before="120" w:after="0" w:line="360" w:lineRule="auto"/>
        <w:ind w:left="1066" w:hanging="357"/>
        <w:contextualSpacing w:val="0"/>
        <w:jc w:val="both"/>
        <w:rPr>
          <w:rFonts w:ascii="Times New Roman" w:hAnsi="Times New Roman"/>
          <w:color w:val="000000" w:themeColor="text1"/>
        </w:rPr>
      </w:pPr>
      <w:r w:rsidRPr="00AF4ACA">
        <w:rPr>
          <w:rFonts w:ascii="Times New Roman" w:hAnsi="Times New Roman"/>
          <w:color w:val="000000" w:themeColor="text1"/>
        </w:rPr>
        <w:t>Zmiany w pkt 2 w ust. 3a mają</w:t>
      </w:r>
      <w:r w:rsidR="00000522" w:rsidRPr="00AF4ACA">
        <w:rPr>
          <w:rFonts w:ascii="Times New Roman" w:hAnsi="Times New Roman"/>
          <w:color w:val="000000" w:themeColor="text1"/>
        </w:rPr>
        <w:t xml:space="preserve"> na celu rozszerzenie zakresu danych uzupełniających pozyskiwanych z CRP KEP o adres do </w:t>
      </w:r>
      <w:r w:rsidR="004D4B81" w:rsidRPr="00AF4ACA">
        <w:rPr>
          <w:rFonts w:ascii="Times New Roman" w:hAnsi="Times New Roman"/>
          <w:color w:val="000000" w:themeColor="text1"/>
        </w:rPr>
        <w:t>doręczeń,</w:t>
      </w:r>
      <w:r w:rsidR="00000522" w:rsidRPr="00AF4ACA">
        <w:rPr>
          <w:rFonts w:ascii="Times New Roman" w:hAnsi="Times New Roman"/>
          <w:color w:val="000000" w:themeColor="text1"/>
        </w:rPr>
        <w:t xml:space="preserve"> je</w:t>
      </w:r>
      <w:r w:rsidR="005251B9" w:rsidRPr="00AF4ACA">
        <w:rPr>
          <w:rFonts w:ascii="Times New Roman" w:hAnsi="Times New Roman"/>
          <w:color w:val="000000" w:themeColor="text1"/>
        </w:rPr>
        <w:t>żeli</w:t>
      </w:r>
      <w:r w:rsidR="00000522" w:rsidRPr="00AF4ACA">
        <w:rPr>
          <w:rFonts w:ascii="Times New Roman" w:hAnsi="Times New Roman"/>
          <w:color w:val="000000" w:themeColor="text1"/>
        </w:rPr>
        <w:t xml:space="preserve"> podmiot taki wskazał na wniosku NIP-8.</w:t>
      </w:r>
    </w:p>
    <w:p w14:paraId="73822E7A" w14:textId="4941F954" w:rsidR="00A50F2A" w:rsidRPr="00E15C05" w:rsidRDefault="00A50F2A" w:rsidP="00E15C05">
      <w:pPr>
        <w:pStyle w:val="Akapitzlist"/>
        <w:numPr>
          <w:ilvl w:val="0"/>
          <w:numId w:val="4"/>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polegająca na nadaniu nowego brzmienia ust. 5 ma na celu </w:t>
      </w:r>
      <w:r w:rsidRPr="00E15C05">
        <w:rPr>
          <w:rFonts w:ascii="Times New Roman" w:eastAsiaTheme="minorHAnsi" w:hAnsi="Times New Roman"/>
          <w:color w:val="000000" w:themeColor="text1"/>
          <w:sz w:val="24"/>
          <w:szCs w:val="24"/>
        </w:rPr>
        <w:t>wprowadzenie obowiązku aktualizowania danych kontaktowych w rejestrze</w:t>
      </w:r>
      <w:r w:rsidR="008B0176" w:rsidRPr="00E15C05">
        <w:rPr>
          <w:rFonts w:ascii="Times New Roman" w:eastAsiaTheme="minorHAnsi" w:hAnsi="Times New Roman"/>
          <w:color w:val="000000" w:themeColor="text1"/>
          <w:sz w:val="24"/>
          <w:szCs w:val="24"/>
        </w:rPr>
        <w:t xml:space="preserve"> REGON przez podmioty zarejestrowane w tym rejestrze oraz informowania o zmianach w zakresie tych danych.</w:t>
      </w:r>
    </w:p>
    <w:p w14:paraId="0DC2E9D4" w14:textId="6D718904" w:rsidR="00D66FD1" w:rsidRPr="00E15C05" w:rsidRDefault="00D66FD1" w:rsidP="00E15C05">
      <w:pPr>
        <w:pStyle w:val="Akapitzlist"/>
        <w:numPr>
          <w:ilvl w:val="0"/>
          <w:numId w:val="4"/>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Zmiana </w:t>
      </w:r>
      <w:r w:rsidR="004D4B81" w:rsidRPr="00E15C05">
        <w:rPr>
          <w:rFonts w:ascii="Times New Roman" w:hAnsi="Times New Roman"/>
          <w:color w:val="000000" w:themeColor="text1"/>
          <w:sz w:val="24"/>
          <w:szCs w:val="24"/>
        </w:rPr>
        <w:t>polegająca</w:t>
      </w:r>
      <w:r w:rsidRPr="00E15C05">
        <w:rPr>
          <w:rFonts w:ascii="Times New Roman" w:hAnsi="Times New Roman"/>
          <w:color w:val="000000" w:themeColor="text1"/>
          <w:sz w:val="24"/>
          <w:szCs w:val="24"/>
        </w:rPr>
        <w:t xml:space="preserve"> na nadaniu nowego brzmienia zdaniu </w:t>
      </w:r>
      <w:r w:rsidR="00CB4959" w:rsidRPr="00E15C05">
        <w:rPr>
          <w:rFonts w:ascii="Times New Roman" w:hAnsi="Times New Roman"/>
          <w:color w:val="000000" w:themeColor="text1"/>
          <w:sz w:val="24"/>
          <w:szCs w:val="24"/>
        </w:rPr>
        <w:t>pierwszemu</w:t>
      </w:r>
      <w:r w:rsidRPr="00E15C05">
        <w:rPr>
          <w:rFonts w:ascii="Times New Roman" w:hAnsi="Times New Roman"/>
          <w:color w:val="000000" w:themeColor="text1"/>
          <w:sz w:val="24"/>
          <w:szCs w:val="24"/>
        </w:rPr>
        <w:t xml:space="preserve"> w ust. 6 ma na celu wprowadzenie zasady, że </w:t>
      </w:r>
      <w:r w:rsidR="006F04D3" w:rsidRPr="00E15C05">
        <w:rPr>
          <w:rFonts w:ascii="Times New Roman" w:hAnsi="Times New Roman"/>
          <w:color w:val="000000" w:themeColor="text1"/>
          <w:sz w:val="24"/>
          <w:szCs w:val="24"/>
        </w:rPr>
        <w:t>w</w:t>
      </w:r>
      <w:r w:rsidRPr="00E15C05">
        <w:rPr>
          <w:rFonts w:ascii="Times New Roman" w:hAnsi="Times New Roman"/>
          <w:color w:val="000000" w:themeColor="text1"/>
          <w:sz w:val="24"/>
          <w:szCs w:val="24"/>
        </w:rPr>
        <w:t xml:space="preserve">niosek o wpis do rejestru REGON </w:t>
      </w:r>
      <w:r w:rsidR="006F04D3" w:rsidRPr="00E15C05">
        <w:rPr>
          <w:rFonts w:ascii="Times New Roman" w:hAnsi="Times New Roman"/>
          <w:color w:val="000000" w:themeColor="text1"/>
          <w:sz w:val="24"/>
          <w:szCs w:val="24"/>
        </w:rPr>
        <w:t>należy złożyć</w:t>
      </w:r>
      <w:r w:rsidRPr="00E15C05">
        <w:rPr>
          <w:rFonts w:ascii="Times New Roman" w:hAnsi="Times New Roman"/>
          <w:color w:val="000000" w:themeColor="text1"/>
          <w:sz w:val="24"/>
          <w:szCs w:val="24"/>
        </w:rPr>
        <w:t xml:space="preserve"> </w:t>
      </w:r>
      <w:r w:rsidR="006F04D3" w:rsidRPr="00E15C05">
        <w:rPr>
          <w:rFonts w:ascii="Times New Roman" w:hAnsi="Times New Roman"/>
          <w:color w:val="000000" w:themeColor="text1"/>
          <w:sz w:val="24"/>
          <w:szCs w:val="24"/>
        </w:rPr>
        <w:t>w</w:t>
      </w:r>
      <w:r w:rsidRPr="00E15C05">
        <w:rPr>
          <w:rFonts w:ascii="Times New Roman" w:hAnsi="Times New Roman"/>
          <w:color w:val="000000" w:themeColor="text1"/>
          <w:sz w:val="24"/>
          <w:szCs w:val="24"/>
        </w:rPr>
        <w:t xml:space="preserve"> wybranym urzędzie statystycznym – w terminie 14 dni od zaistnienia okoliczności uzasadniających wpis, a wniosek o zmianę </w:t>
      </w:r>
      <w:r w:rsidR="006020C6" w:rsidRPr="00E15C05">
        <w:rPr>
          <w:rFonts w:ascii="Times New Roman" w:hAnsi="Times New Roman"/>
          <w:color w:val="000000" w:themeColor="text1"/>
          <w:sz w:val="24"/>
          <w:szCs w:val="24"/>
        </w:rPr>
        <w:t>informacji</w:t>
      </w:r>
      <w:r w:rsidRPr="00E15C05">
        <w:rPr>
          <w:rFonts w:ascii="Times New Roman" w:hAnsi="Times New Roman"/>
          <w:color w:val="000000" w:themeColor="text1"/>
          <w:sz w:val="24"/>
          <w:szCs w:val="24"/>
        </w:rPr>
        <w:t xml:space="preserve"> objętych wpisem oraz wniosek o skreślenie </w:t>
      </w:r>
      <w:r w:rsidR="006020C6" w:rsidRPr="00E15C05">
        <w:rPr>
          <w:rFonts w:ascii="Times New Roman" w:hAnsi="Times New Roman"/>
          <w:color w:val="000000" w:themeColor="text1"/>
          <w:sz w:val="24"/>
          <w:szCs w:val="24"/>
        </w:rPr>
        <w:t xml:space="preserve">wpisu z rejestru REGON </w:t>
      </w:r>
      <w:r w:rsidRPr="00E15C05">
        <w:rPr>
          <w:rFonts w:ascii="Times New Roman" w:hAnsi="Times New Roman"/>
          <w:color w:val="000000" w:themeColor="text1"/>
          <w:sz w:val="24"/>
          <w:szCs w:val="24"/>
        </w:rPr>
        <w:t>– w terminie 7 dni od zaistnienia okoliczności uzasadniających zmianę lub skreślenie</w:t>
      </w:r>
      <w:r w:rsidR="006F04D3" w:rsidRPr="00E15C05">
        <w:rPr>
          <w:rFonts w:ascii="Times New Roman" w:hAnsi="Times New Roman"/>
          <w:color w:val="000000" w:themeColor="text1"/>
          <w:sz w:val="24"/>
          <w:szCs w:val="24"/>
        </w:rPr>
        <w:t>. W związku z obecnymi rozwiązaniami systemowymi</w:t>
      </w:r>
      <w:r w:rsidR="00CB4959" w:rsidRPr="00E15C05">
        <w:rPr>
          <w:rFonts w:ascii="Times New Roman" w:hAnsi="Times New Roman"/>
          <w:color w:val="000000" w:themeColor="text1"/>
          <w:sz w:val="24"/>
          <w:szCs w:val="24"/>
        </w:rPr>
        <w:t xml:space="preserve"> </w:t>
      </w:r>
      <w:r w:rsidR="006F04D3" w:rsidRPr="00E15C05">
        <w:rPr>
          <w:rFonts w:ascii="Times New Roman" w:hAnsi="Times New Roman"/>
          <w:color w:val="000000" w:themeColor="text1"/>
          <w:sz w:val="24"/>
          <w:szCs w:val="24"/>
        </w:rPr>
        <w:t xml:space="preserve">nie ma przeszkód, </w:t>
      </w:r>
      <w:r w:rsidR="00C67739" w:rsidRPr="00E15C05">
        <w:rPr>
          <w:rFonts w:ascii="Times New Roman" w:hAnsi="Times New Roman"/>
          <w:color w:val="000000" w:themeColor="text1"/>
          <w:sz w:val="24"/>
          <w:szCs w:val="24"/>
        </w:rPr>
        <w:t>a</w:t>
      </w:r>
      <w:r w:rsidR="006F04D3" w:rsidRPr="00E15C05">
        <w:rPr>
          <w:rFonts w:ascii="Times New Roman" w:hAnsi="Times New Roman"/>
          <w:color w:val="000000" w:themeColor="text1"/>
          <w:sz w:val="24"/>
          <w:szCs w:val="24"/>
        </w:rPr>
        <w:t xml:space="preserve">by złożenie wniosku przez podmiot mogło nastąpić w dowolnym urzędzie statystycznym. Nie ma obecnie uzasadnienia dla składania wniosków jedynie w urzędzie właściwym dla </w:t>
      </w:r>
      <w:r w:rsidR="00CB4959" w:rsidRPr="00E15C05">
        <w:rPr>
          <w:rFonts w:ascii="Times New Roman" w:hAnsi="Times New Roman"/>
          <w:color w:val="000000" w:themeColor="text1"/>
          <w:sz w:val="24"/>
          <w:szCs w:val="24"/>
        </w:rPr>
        <w:t xml:space="preserve">siedziby albo miejsca zamieszkania </w:t>
      </w:r>
      <w:r w:rsidR="006F04D3" w:rsidRPr="00E15C05">
        <w:rPr>
          <w:rFonts w:ascii="Times New Roman" w:hAnsi="Times New Roman"/>
          <w:color w:val="000000" w:themeColor="text1"/>
          <w:sz w:val="24"/>
          <w:szCs w:val="24"/>
        </w:rPr>
        <w:t>podmiotu.</w:t>
      </w:r>
    </w:p>
    <w:p w14:paraId="2F9AB7D0" w14:textId="37A253B7" w:rsidR="00D91D6C" w:rsidRPr="00E15C05" w:rsidRDefault="00EE3AFF" w:rsidP="00E15C05">
      <w:pPr>
        <w:pStyle w:val="Akapitzlist"/>
        <w:numPr>
          <w:ilvl w:val="0"/>
          <w:numId w:val="4"/>
        </w:numPr>
        <w:spacing w:before="120" w:after="0" w:line="360" w:lineRule="auto"/>
        <w:ind w:left="1066" w:hanging="357"/>
        <w:contextualSpacing w:val="0"/>
        <w:jc w:val="both"/>
        <w:rPr>
          <w:rFonts w:ascii="Times New Roman" w:hAnsi="Times New Roman"/>
          <w:color w:val="000000" w:themeColor="text1"/>
          <w:sz w:val="24"/>
          <w:szCs w:val="24"/>
        </w:rPr>
      </w:pPr>
      <w:bookmarkStart w:id="8" w:name="_Hlk193276367"/>
      <w:r w:rsidRPr="00E15C05">
        <w:rPr>
          <w:rFonts w:ascii="Times New Roman" w:hAnsi="Times New Roman"/>
          <w:color w:val="000000" w:themeColor="text1"/>
          <w:sz w:val="24"/>
          <w:szCs w:val="24"/>
        </w:rPr>
        <w:t xml:space="preserve">Zmiana polegająca na nadaniu nowego brzmienia ust. 8 </w:t>
      </w:r>
      <w:r w:rsidR="00D91D6C" w:rsidRPr="00E15C05">
        <w:rPr>
          <w:rFonts w:ascii="Times New Roman" w:hAnsi="Times New Roman"/>
          <w:color w:val="000000" w:themeColor="text1"/>
          <w:sz w:val="24"/>
          <w:szCs w:val="24"/>
        </w:rPr>
        <w:t>ma na celu ograniczenie przypadków niestosowania art. 42 ust. 7 ustawy o statystyce publicznej. Dodatkowy wniosek o wpis w rejestrze REGON będzie dotyczył tylko przedszkoli, szkół, placówek i innych jednostek organizacyjnych, o których mowa w art. 2 ustawy z dnia 14 grudnia 2016 r. – Prawo oświatowe (Dz. U. z 202</w:t>
      </w:r>
      <w:r w:rsidR="000023AC" w:rsidRPr="00E15C05">
        <w:rPr>
          <w:rFonts w:ascii="Times New Roman" w:hAnsi="Times New Roman"/>
          <w:color w:val="000000" w:themeColor="text1"/>
          <w:sz w:val="24"/>
          <w:szCs w:val="24"/>
        </w:rPr>
        <w:t>5</w:t>
      </w:r>
      <w:r w:rsidR="00D91D6C" w:rsidRPr="00E15C05">
        <w:rPr>
          <w:rFonts w:ascii="Times New Roman" w:hAnsi="Times New Roman"/>
          <w:color w:val="000000" w:themeColor="text1"/>
          <w:sz w:val="24"/>
          <w:szCs w:val="24"/>
        </w:rPr>
        <w:t xml:space="preserve"> r. poz. </w:t>
      </w:r>
      <w:r w:rsidR="000023AC" w:rsidRPr="00E15C05">
        <w:rPr>
          <w:rFonts w:ascii="Times New Roman" w:hAnsi="Times New Roman"/>
          <w:color w:val="000000" w:themeColor="text1"/>
          <w:sz w:val="24"/>
          <w:szCs w:val="24"/>
        </w:rPr>
        <w:t>1043</w:t>
      </w:r>
      <w:r w:rsidR="00D91D6C" w:rsidRPr="00E15C05">
        <w:rPr>
          <w:rFonts w:ascii="Times New Roman" w:hAnsi="Times New Roman"/>
          <w:color w:val="000000" w:themeColor="text1"/>
          <w:sz w:val="24"/>
          <w:szCs w:val="24"/>
        </w:rPr>
        <w:t xml:space="preserve">, z </w:t>
      </w:r>
      <w:proofErr w:type="spellStart"/>
      <w:r w:rsidR="00D91D6C" w:rsidRPr="00E15C05">
        <w:rPr>
          <w:rFonts w:ascii="Times New Roman" w:hAnsi="Times New Roman"/>
          <w:color w:val="000000" w:themeColor="text1"/>
          <w:sz w:val="24"/>
          <w:szCs w:val="24"/>
        </w:rPr>
        <w:t>późn</w:t>
      </w:r>
      <w:proofErr w:type="spellEnd"/>
      <w:r w:rsidR="00D91D6C" w:rsidRPr="00E15C05">
        <w:rPr>
          <w:rFonts w:ascii="Times New Roman" w:hAnsi="Times New Roman"/>
          <w:color w:val="000000" w:themeColor="text1"/>
          <w:sz w:val="24"/>
          <w:szCs w:val="24"/>
        </w:rPr>
        <w:t xml:space="preserve">. zm.), i ich zespołów oraz będzie konieczny tylko dla </w:t>
      </w:r>
      <w:r w:rsidR="006020C6" w:rsidRPr="00E15C05">
        <w:rPr>
          <w:rFonts w:ascii="Times New Roman" w:hAnsi="Times New Roman"/>
          <w:color w:val="000000" w:themeColor="text1"/>
          <w:sz w:val="24"/>
          <w:szCs w:val="24"/>
        </w:rPr>
        <w:t>informacji</w:t>
      </w:r>
      <w:r w:rsidR="00D91D6C" w:rsidRPr="00E15C05">
        <w:rPr>
          <w:rFonts w:ascii="Times New Roman" w:hAnsi="Times New Roman"/>
          <w:color w:val="000000" w:themeColor="text1"/>
          <w:sz w:val="24"/>
          <w:szCs w:val="24"/>
        </w:rPr>
        <w:t xml:space="preserve"> objętych wpisem w rejestrze REGON, </w:t>
      </w:r>
      <w:r w:rsidR="006020C6" w:rsidRPr="00E15C05">
        <w:rPr>
          <w:rFonts w:ascii="Times New Roman" w:hAnsi="Times New Roman"/>
          <w:color w:val="000000" w:themeColor="text1"/>
          <w:sz w:val="24"/>
          <w:szCs w:val="24"/>
        </w:rPr>
        <w:t>które nie są</w:t>
      </w:r>
      <w:r w:rsidR="00D91D6C" w:rsidRPr="00E15C05">
        <w:rPr>
          <w:rFonts w:ascii="Times New Roman" w:hAnsi="Times New Roman"/>
          <w:color w:val="000000" w:themeColor="text1"/>
          <w:sz w:val="24"/>
          <w:szCs w:val="24"/>
        </w:rPr>
        <w:t xml:space="preserve"> przedmiotem wpisu w Rejestrze Szkół i Placówek Oświatowych.</w:t>
      </w:r>
    </w:p>
    <w:p w14:paraId="5D8A6E31" w14:textId="697277A8" w:rsidR="00D91D6C" w:rsidRPr="00E15C05" w:rsidRDefault="00D91D6C" w:rsidP="00E15C05">
      <w:pPr>
        <w:pStyle w:val="Akapitzlist"/>
        <w:spacing w:before="120" w:after="0" w:line="360" w:lineRule="auto"/>
        <w:ind w:left="1066"/>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Obecne brzmienie ust. 8 w art. 42 sugeruje, że w zakresie wykraczającym poza wpis w CEIDG, tj. w zakresie danych niepokrywających się, przedsiębiorca powinien złożyć osobny wniosek do rejestru REGON.</w:t>
      </w:r>
    </w:p>
    <w:p w14:paraId="14DF687E" w14:textId="73CEBD54" w:rsidR="00CC69A1" w:rsidRPr="00E15C05" w:rsidRDefault="00D91D6C" w:rsidP="00E15C05">
      <w:pPr>
        <w:pStyle w:val="Akapitzlist"/>
        <w:spacing w:before="120" w:after="0" w:line="360" w:lineRule="auto"/>
        <w:ind w:left="1068"/>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Należy zauważyć, że zgodnie z art. 6 ust. 3 pkt 1 ustawy o CEIDG, integralną częścią wniosku CEIDG jest żądanie wpisu albo zmiany wpisu do krajowego rejestru urzędowego podmiotów gospodarki narodowej REGON. Wniosek CEIDG-1 umożliwia obecnie dokonanie pełnej procedury wpisu do REGON bez konieczności składania dodatkowych uzupełniających wniosków. Zatem dodatkowy wniosek o wpis w rejestrze REGON nie będzie konieczny w przypadku przedsiębiorców wpisanych do CEIDG</w:t>
      </w:r>
      <w:bookmarkEnd w:id="8"/>
      <w:r w:rsidRPr="00E15C05">
        <w:rPr>
          <w:rFonts w:ascii="Times New Roman" w:hAnsi="Times New Roman"/>
          <w:color w:val="000000" w:themeColor="text1"/>
          <w:sz w:val="24"/>
          <w:szCs w:val="24"/>
        </w:rPr>
        <w:t>.</w:t>
      </w:r>
    </w:p>
    <w:p w14:paraId="72852ACF" w14:textId="7E461CF7" w:rsidR="008423DD" w:rsidRPr="00E15C05" w:rsidRDefault="00581A40" w:rsidP="00E15C05">
      <w:pPr>
        <w:pStyle w:val="Akapitzlist"/>
        <w:numPr>
          <w:ilvl w:val="0"/>
          <w:numId w:val="4"/>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Zmiana polegająca na uchyleniu ust. 9 ma na celu usunięcie zbędnej regulacji</w:t>
      </w:r>
      <w:r w:rsidR="00510CDF"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 xml:space="preserve"> </w:t>
      </w:r>
      <w:r w:rsidR="00B4200F" w:rsidRPr="00E15C05">
        <w:rPr>
          <w:rFonts w:ascii="Times New Roman" w:hAnsi="Times New Roman"/>
          <w:color w:val="000000" w:themeColor="text1"/>
          <w:sz w:val="24"/>
          <w:szCs w:val="24"/>
        </w:rPr>
        <w:t xml:space="preserve">Wpis indywidualnych gospodarstw rolnych do rejestru REGON następował na podstawie wykazu indywidualnych gospodarstw i działek rolnych, które były przekazywane przez urzędy gmin urzędom statystycznym na </w:t>
      </w:r>
      <w:r w:rsidR="00C67739" w:rsidRPr="00E15C05">
        <w:rPr>
          <w:rFonts w:ascii="Times New Roman" w:hAnsi="Times New Roman"/>
          <w:color w:val="000000" w:themeColor="text1"/>
          <w:sz w:val="24"/>
          <w:szCs w:val="24"/>
        </w:rPr>
        <w:t>podstawie</w:t>
      </w:r>
      <w:r w:rsidR="00B4200F" w:rsidRPr="00E15C05">
        <w:rPr>
          <w:rFonts w:ascii="Times New Roman" w:hAnsi="Times New Roman"/>
          <w:color w:val="000000" w:themeColor="text1"/>
          <w:sz w:val="24"/>
          <w:szCs w:val="24"/>
        </w:rPr>
        <w:t xml:space="preserve"> ustawy z dnia 11 maja 1994 r. o zadaniach zleconych gminie, związanych z organizacją i prowadzeniem </w:t>
      </w:r>
      <w:r w:rsidR="00B4200F" w:rsidRPr="00E15C05">
        <w:rPr>
          <w:rFonts w:ascii="Times New Roman" w:hAnsi="Times New Roman"/>
          <w:color w:val="000000" w:themeColor="text1"/>
          <w:sz w:val="24"/>
          <w:szCs w:val="24"/>
        </w:rPr>
        <w:lastRenderedPageBreak/>
        <w:t xml:space="preserve">spisów rolnych (Dz. U. poz. 288, z </w:t>
      </w:r>
      <w:proofErr w:type="spellStart"/>
      <w:r w:rsidR="00B4200F" w:rsidRPr="00E15C05">
        <w:rPr>
          <w:rFonts w:ascii="Times New Roman" w:hAnsi="Times New Roman"/>
          <w:color w:val="000000" w:themeColor="text1"/>
          <w:sz w:val="24"/>
          <w:szCs w:val="24"/>
        </w:rPr>
        <w:t>późn</w:t>
      </w:r>
      <w:proofErr w:type="spellEnd"/>
      <w:r w:rsidR="00B4200F" w:rsidRPr="00E15C05">
        <w:rPr>
          <w:rFonts w:ascii="Times New Roman" w:hAnsi="Times New Roman"/>
          <w:color w:val="000000" w:themeColor="text1"/>
          <w:sz w:val="24"/>
          <w:szCs w:val="24"/>
        </w:rPr>
        <w:t>. zm.). Ostatniej aktualizacji tych wykazów urzędy gmin dokonały w 2001 r. – ww. ustawa została uchylona z dniem 25 sierpnia 2009 r. W obecnym stanie prawnym osoby prowadzące indywidualne gospodarstwa rolne dokonują wpisów w trybie wniosku RG-OF.</w:t>
      </w:r>
    </w:p>
    <w:p w14:paraId="17AF5FE9" w14:textId="6765629D" w:rsidR="00BC3BEC" w:rsidRPr="00E15C05" w:rsidRDefault="00BC3BEC" w:rsidP="00E15C05">
      <w:pPr>
        <w:pStyle w:val="Akapitzlist"/>
        <w:numPr>
          <w:ilvl w:val="0"/>
          <w:numId w:val="4"/>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Zmiany proponowane w </w:t>
      </w:r>
      <w:r w:rsidR="00842BAA" w:rsidRPr="00E15C05">
        <w:rPr>
          <w:rFonts w:ascii="Times New Roman" w:hAnsi="Times New Roman"/>
          <w:color w:val="000000" w:themeColor="text1"/>
          <w:sz w:val="24"/>
          <w:szCs w:val="24"/>
        </w:rPr>
        <w:t>ust. 3 we wprowadzeniu do wyliczenia</w:t>
      </w:r>
      <w:r w:rsidR="00A825CD" w:rsidRPr="00E15C05">
        <w:rPr>
          <w:rFonts w:ascii="Times New Roman" w:hAnsi="Times New Roman"/>
          <w:color w:val="000000" w:themeColor="text1"/>
          <w:sz w:val="24"/>
          <w:szCs w:val="24"/>
        </w:rPr>
        <w:t xml:space="preserve"> i w pkt 2a</w:t>
      </w:r>
      <w:r w:rsidR="00842BAA" w:rsidRPr="00E15C05">
        <w:rPr>
          <w:rFonts w:ascii="Times New Roman" w:hAnsi="Times New Roman"/>
          <w:color w:val="000000" w:themeColor="text1"/>
          <w:sz w:val="24"/>
          <w:szCs w:val="24"/>
        </w:rPr>
        <w:t>, w ust.</w:t>
      </w:r>
      <w:r w:rsidR="00AF4ACA">
        <w:rPr>
          <w:rFonts w:ascii="Times New Roman" w:hAnsi="Times New Roman"/>
          <w:color w:val="000000" w:themeColor="text1"/>
          <w:sz w:val="24"/>
          <w:szCs w:val="24"/>
        </w:rPr>
        <w:t> </w:t>
      </w:r>
      <w:r w:rsidR="00842BAA" w:rsidRPr="00E15C05">
        <w:rPr>
          <w:rFonts w:ascii="Times New Roman" w:hAnsi="Times New Roman"/>
          <w:color w:val="000000" w:themeColor="text1"/>
          <w:sz w:val="24"/>
          <w:szCs w:val="24"/>
        </w:rPr>
        <w:t xml:space="preserve">3a we wprowadzeniu do wyliczenia oraz w </w:t>
      </w:r>
      <w:r w:rsidRPr="00E15C05">
        <w:rPr>
          <w:rFonts w:ascii="Times New Roman" w:hAnsi="Times New Roman"/>
          <w:color w:val="000000" w:themeColor="text1"/>
          <w:sz w:val="24"/>
          <w:szCs w:val="24"/>
        </w:rPr>
        <w:t>ust. 10–13 mają charakter wynikowy – służą dostosowaniu treści tych przepisów do zmian terminologicznych wprowadzanych projektowaną ustawą (</w:t>
      </w:r>
      <w:r w:rsidRPr="00E15C05">
        <w:rPr>
          <w:rFonts w:ascii="Times New Roman" w:hAnsi="Times New Roman"/>
          <w:i/>
          <w:color w:val="000000" w:themeColor="text1"/>
          <w:sz w:val="24"/>
          <w:szCs w:val="24"/>
        </w:rPr>
        <w:t>vide</w:t>
      </w:r>
      <w:r w:rsidRPr="00E15C05">
        <w:rPr>
          <w:rFonts w:ascii="Times New Roman" w:hAnsi="Times New Roman"/>
          <w:color w:val="000000" w:themeColor="text1"/>
          <w:sz w:val="24"/>
          <w:szCs w:val="24"/>
        </w:rPr>
        <w:t xml:space="preserve"> zmiana zawarta w art. 1 pkt 2 projektu ustawy). Wyrazy „numer identyfikacyjny” są zastępowane wyrazami „numer identyfikacyjny REGON”, pojęcie „niepowtarzalny numer identyfikacyjny” – pojęciem „numer identyfikacyjny REGON”, pojęcie „rejestr podmiotów” – pojęciem „rejestr REGON”, a pojęcie „rejestr terytorialny” – pojęciem „rejestr TERYT”.</w:t>
      </w:r>
    </w:p>
    <w:p w14:paraId="282A5C46" w14:textId="56AFA590" w:rsidR="00694D2F" w:rsidRPr="00E15C05" w:rsidRDefault="00694D2F" w:rsidP="00E15C05">
      <w:pPr>
        <w:pStyle w:val="Akapitzlist"/>
        <w:numPr>
          <w:ilvl w:val="0"/>
          <w:numId w:val="3"/>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proponowana w art. 1 pkt </w:t>
      </w:r>
      <w:r w:rsidR="00FC4701" w:rsidRPr="00E15C05">
        <w:rPr>
          <w:rFonts w:ascii="Times New Roman" w:hAnsi="Times New Roman"/>
          <w:color w:val="000000" w:themeColor="text1"/>
          <w:sz w:val="24"/>
          <w:szCs w:val="24"/>
        </w:rPr>
        <w:t>12</w:t>
      </w:r>
      <w:r w:rsidRPr="00E15C05">
        <w:rPr>
          <w:rFonts w:ascii="Times New Roman" w:hAnsi="Times New Roman"/>
          <w:color w:val="000000" w:themeColor="text1"/>
          <w:sz w:val="24"/>
          <w:szCs w:val="24"/>
        </w:rPr>
        <w:t xml:space="preserve"> projektu ustawy ma charakter wynikowy – służy </w:t>
      </w:r>
      <w:r w:rsidR="008423DD" w:rsidRPr="00E15C05">
        <w:rPr>
          <w:rFonts w:ascii="Times New Roman" w:hAnsi="Times New Roman"/>
          <w:color w:val="000000" w:themeColor="text1"/>
          <w:sz w:val="24"/>
          <w:szCs w:val="24"/>
        </w:rPr>
        <w:t>d</w:t>
      </w:r>
      <w:r w:rsidRPr="00E15C05">
        <w:rPr>
          <w:rFonts w:ascii="Times New Roman" w:hAnsi="Times New Roman"/>
          <w:color w:val="000000" w:themeColor="text1"/>
          <w:sz w:val="24"/>
          <w:szCs w:val="24"/>
        </w:rPr>
        <w:t>ostosowaniu treści wszystkich przepisów nowelizowanej ustawy do zmian terminologicznych wprowadzanych projektowaną ustawą (</w:t>
      </w:r>
      <w:r w:rsidRPr="00E15C05">
        <w:rPr>
          <w:rFonts w:ascii="Times New Roman" w:hAnsi="Times New Roman"/>
          <w:i/>
          <w:color w:val="000000" w:themeColor="text1"/>
          <w:sz w:val="24"/>
          <w:szCs w:val="24"/>
        </w:rPr>
        <w:t>vide</w:t>
      </w:r>
      <w:r w:rsidRPr="00E15C05">
        <w:rPr>
          <w:rFonts w:ascii="Times New Roman" w:hAnsi="Times New Roman"/>
          <w:color w:val="000000" w:themeColor="text1"/>
          <w:sz w:val="24"/>
          <w:szCs w:val="24"/>
        </w:rPr>
        <w:t xml:space="preserve"> zmiana zawarta w art.</w:t>
      </w:r>
      <w:r w:rsidR="00AF4ACA">
        <w:rPr>
          <w:rFonts w:ascii="Times New Roman" w:hAnsi="Times New Roman"/>
          <w:color w:val="000000" w:themeColor="text1"/>
          <w:sz w:val="24"/>
          <w:szCs w:val="24"/>
        </w:rPr>
        <w:t> </w:t>
      </w:r>
      <w:r w:rsidRPr="00E15C05">
        <w:rPr>
          <w:rFonts w:ascii="Times New Roman" w:hAnsi="Times New Roman"/>
          <w:color w:val="000000" w:themeColor="text1"/>
          <w:sz w:val="24"/>
          <w:szCs w:val="24"/>
        </w:rPr>
        <w:t>1 pkt</w:t>
      </w:r>
      <w:r w:rsidR="00AF4ACA">
        <w:rPr>
          <w:rFonts w:ascii="Times New Roman" w:hAnsi="Times New Roman"/>
          <w:color w:val="000000" w:themeColor="text1"/>
          <w:sz w:val="24"/>
          <w:szCs w:val="24"/>
        </w:rPr>
        <w:t> </w:t>
      </w:r>
      <w:r w:rsidR="00FC4701" w:rsidRPr="00E15C05">
        <w:rPr>
          <w:rFonts w:ascii="Times New Roman" w:hAnsi="Times New Roman"/>
          <w:color w:val="000000" w:themeColor="text1"/>
          <w:sz w:val="24"/>
          <w:szCs w:val="24"/>
        </w:rPr>
        <w:t>7</w:t>
      </w:r>
      <w:r w:rsidRPr="00E15C05">
        <w:rPr>
          <w:rFonts w:ascii="Times New Roman" w:hAnsi="Times New Roman"/>
          <w:color w:val="000000" w:themeColor="text1"/>
          <w:sz w:val="24"/>
          <w:szCs w:val="24"/>
        </w:rPr>
        <w:t xml:space="preserve"> projektu ustawy). Dlatego </w:t>
      </w:r>
      <w:r w:rsidR="00AF4ACA" w:rsidRPr="00E03D13">
        <w:rPr>
          <w:rFonts w:ascii="Times New Roman" w:hAnsi="Times New Roman"/>
          <w:color w:val="000000" w:themeColor="text1"/>
          <w:sz w:val="24"/>
          <w:szCs w:val="24"/>
        </w:rPr>
        <w:t xml:space="preserve">jest </w:t>
      </w:r>
      <w:r w:rsidRPr="00E15C05">
        <w:rPr>
          <w:rFonts w:ascii="Times New Roman" w:hAnsi="Times New Roman"/>
          <w:color w:val="000000" w:themeColor="text1"/>
          <w:sz w:val="24"/>
          <w:szCs w:val="24"/>
        </w:rPr>
        <w:t>konieczne zastąpienie w przepisach nowelizowanej ustawy wyrazów „rejestr podmiotów” wyrazami „rejestr REGON”.</w:t>
      </w:r>
    </w:p>
    <w:p w14:paraId="1C25D6C0" w14:textId="0DFDBF31" w:rsidR="00DB685D" w:rsidRPr="00E15C05" w:rsidRDefault="006F04D3" w:rsidP="00E15C05">
      <w:pPr>
        <w:pStyle w:val="Akapitzlist"/>
        <w:numPr>
          <w:ilvl w:val="0"/>
          <w:numId w:val="3"/>
        </w:numPr>
        <w:spacing w:before="120" w:after="0" w:line="360" w:lineRule="auto"/>
        <w:ind w:left="357" w:hanging="357"/>
        <w:contextualSpacing w:val="0"/>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polegająca na dodaniu </w:t>
      </w:r>
      <w:r w:rsidR="00B749FE" w:rsidRPr="00E15C05">
        <w:rPr>
          <w:rFonts w:ascii="Times New Roman" w:hAnsi="Times New Roman"/>
          <w:color w:val="000000" w:themeColor="text1"/>
          <w:sz w:val="24"/>
          <w:szCs w:val="24"/>
        </w:rPr>
        <w:t>art. 42a</w:t>
      </w:r>
      <w:r w:rsidR="005817C6" w:rsidRPr="00E15C05">
        <w:rPr>
          <w:rFonts w:ascii="Times New Roman" w:hAnsi="Times New Roman"/>
          <w:color w:val="000000" w:themeColor="text1"/>
          <w:sz w:val="24"/>
          <w:szCs w:val="24"/>
        </w:rPr>
        <w:t xml:space="preserve"> (art. 1 pkt </w:t>
      </w:r>
      <w:r w:rsidR="00B41E06" w:rsidRPr="00E15C05">
        <w:rPr>
          <w:rFonts w:ascii="Times New Roman" w:hAnsi="Times New Roman"/>
          <w:color w:val="000000" w:themeColor="text1"/>
          <w:sz w:val="24"/>
          <w:szCs w:val="24"/>
        </w:rPr>
        <w:t>13</w:t>
      </w:r>
      <w:r w:rsidR="005817C6" w:rsidRPr="00E15C05">
        <w:rPr>
          <w:rFonts w:ascii="Times New Roman" w:hAnsi="Times New Roman"/>
          <w:color w:val="000000" w:themeColor="text1"/>
          <w:sz w:val="24"/>
          <w:szCs w:val="24"/>
        </w:rPr>
        <w:t>)</w:t>
      </w:r>
      <w:r w:rsidR="00B749FE" w:rsidRPr="00E15C05">
        <w:rPr>
          <w:rFonts w:ascii="Times New Roman" w:hAnsi="Times New Roman"/>
          <w:color w:val="000000" w:themeColor="text1"/>
          <w:sz w:val="24"/>
          <w:szCs w:val="24"/>
        </w:rPr>
        <w:t xml:space="preserve"> ma na celu </w:t>
      </w:r>
      <w:r w:rsidR="002A4D13" w:rsidRPr="00E15C05">
        <w:rPr>
          <w:rFonts w:ascii="Times New Roman" w:hAnsi="Times New Roman"/>
          <w:color w:val="000000" w:themeColor="text1"/>
          <w:sz w:val="24"/>
          <w:szCs w:val="24"/>
        </w:rPr>
        <w:t>wskazanie sposobów aktualizacji rejestru</w:t>
      </w:r>
      <w:r w:rsidR="00BB6BAD" w:rsidRPr="00E15C05">
        <w:rPr>
          <w:rFonts w:ascii="Times New Roman" w:hAnsi="Times New Roman"/>
          <w:color w:val="000000" w:themeColor="text1"/>
          <w:sz w:val="24"/>
          <w:szCs w:val="24"/>
        </w:rPr>
        <w:t xml:space="preserve"> REGON.</w:t>
      </w:r>
    </w:p>
    <w:p w14:paraId="5E3D65E6" w14:textId="2B6F7302" w:rsidR="002A4D13" w:rsidRPr="00E15C05" w:rsidRDefault="00BB6BAD" w:rsidP="00E15C05">
      <w:pPr>
        <w:pStyle w:val="Akapitzlist"/>
        <w:numPr>
          <w:ilvl w:val="0"/>
          <w:numId w:val="30"/>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Przepis </w:t>
      </w:r>
      <w:r w:rsidR="006F04D3" w:rsidRPr="00E15C05">
        <w:rPr>
          <w:rFonts w:ascii="Times New Roman" w:hAnsi="Times New Roman"/>
          <w:color w:val="000000" w:themeColor="text1"/>
          <w:sz w:val="24"/>
          <w:szCs w:val="24"/>
        </w:rPr>
        <w:t>ust.</w:t>
      </w:r>
      <w:r w:rsidR="00782DF0" w:rsidRPr="00E15C05">
        <w:rPr>
          <w:rFonts w:ascii="Times New Roman" w:hAnsi="Times New Roman"/>
          <w:color w:val="000000" w:themeColor="text1"/>
          <w:sz w:val="24"/>
          <w:szCs w:val="24"/>
        </w:rPr>
        <w:t xml:space="preserve"> </w:t>
      </w:r>
      <w:r w:rsidR="002A4D13" w:rsidRPr="00E15C05">
        <w:rPr>
          <w:rFonts w:ascii="Times New Roman" w:hAnsi="Times New Roman"/>
          <w:color w:val="000000" w:themeColor="text1"/>
          <w:sz w:val="24"/>
          <w:szCs w:val="24"/>
        </w:rPr>
        <w:t>1</w:t>
      </w:r>
      <w:r w:rsidR="006F04D3" w:rsidRPr="00E15C05">
        <w:rPr>
          <w:rFonts w:ascii="Times New Roman" w:hAnsi="Times New Roman"/>
          <w:color w:val="000000" w:themeColor="text1"/>
          <w:sz w:val="24"/>
          <w:szCs w:val="24"/>
        </w:rPr>
        <w:t xml:space="preserve"> ma na celu</w:t>
      </w:r>
      <w:r w:rsidRPr="00E15C05">
        <w:rPr>
          <w:rFonts w:ascii="Times New Roman" w:hAnsi="Times New Roman"/>
          <w:color w:val="000000" w:themeColor="text1"/>
          <w:sz w:val="24"/>
          <w:szCs w:val="24"/>
        </w:rPr>
        <w:t xml:space="preserve"> p</w:t>
      </w:r>
      <w:r w:rsidR="006F04D3" w:rsidRPr="00E15C05">
        <w:rPr>
          <w:rFonts w:ascii="Times New Roman" w:hAnsi="Times New Roman"/>
          <w:color w:val="000000" w:themeColor="text1"/>
          <w:sz w:val="24"/>
          <w:szCs w:val="24"/>
        </w:rPr>
        <w:t xml:space="preserve">odkreślenie, że aktualizacja rejestru REGON </w:t>
      </w:r>
      <w:r w:rsidRPr="00E15C05">
        <w:rPr>
          <w:rFonts w:ascii="Times New Roman" w:hAnsi="Times New Roman"/>
          <w:color w:val="000000" w:themeColor="text1"/>
          <w:sz w:val="24"/>
          <w:szCs w:val="24"/>
        </w:rPr>
        <w:t xml:space="preserve">jest </w:t>
      </w:r>
      <w:r w:rsidR="006F04D3" w:rsidRPr="00E15C05">
        <w:rPr>
          <w:rFonts w:ascii="Times New Roman" w:hAnsi="Times New Roman"/>
          <w:color w:val="000000" w:themeColor="text1"/>
          <w:sz w:val="24"/>
          <w:szCs w:val="24"/>
        </w:rPr>
        <w:t xml:space="preserve">dokonywana na podstawie informacji i danych </w:t>
      </w:r>
      <w:r w:rsidR="002A4D13" w:rsidRPr="00E15C05">
        <w:rPr>
          <w:rFonts w:ascii="Times New Roman" w:hAnsi="Times New Roman"/>
          <w:color w:val="000000" w:themeColor="text1"/>
          <w:sz w:val="24"/>
          <w:szCs w:val="24"/>
        </w:rPr>
        <w:t>przekazywanych z</w:t>
      </w:r>
      <w:r w:rsidR="006F04D3" w:rsidRPr="00E15C05">
        <w:rPr>
          <w:rFonts w:ascii="Times New Roman" w:hAnsi="Times New Roman"/>
          <w:color w:val="000000" w:themeColor="text1"/>
          <w:sz w:val="24"/>
          <w:szCs w:val="24"/>
        </w:rPr>
        <w:t xml:space="preserve">: </w:t>
      </w:r>
      <w:r w:rsidR="005872DF" w:rsidRPr="00E15C05">
        <w:rPr>
          <w:rFonts w:ascii="Times New Roman" w:hAnsi="Times New Roman"/>
          <w:color w:val="000000" w:themeColor="text1"/>
          <w:sz w:val="24"/>
          <w:szCs w:val="24"/>
        </w:rPr>
        <w:t>CEIDG</w:t>
      </w:r>
      <w:r w:rsidR="006F04D3" w:rsidRPr="00E15C05">
        <w:rPr>
          <w:rFonts w:ascii="Times New Roman" w:hAnsi="Times New Roman"/>
          <w:color w:val="000000" w:themeColor="text1"/>
          <w:sz w:val="24"/>
          <w:szCs w:val="24"/>
        </w:rPr>
        <w:t xml:space="preserve">, KRS, </w:t>
      </w:r>
      <w:r w:rsidR="00CB4959" w:rsidRPr="00E15C05">
        <w:rPr>
          <w:rFonts w:ascii="Times New Roman" w:hAnsi="Times New Roman"/>
          <w:color w:val="000000" w:themeColor="text1"/>
          <w:sz w:val="24"/>
          <w:szCs w:val="24"/>
        </w:rPr>
        <w:t>RSPO</w:t>
      </w:r>
      <w:r w:rsidRPr="00E15C05">
        <w:rPr>
          <w:rFonts w:ascii="Times New Roman" w:hAnsi="Times New Roman"/>
          <w:color w:val="000000" w:themeColor="text1"/>
          <w:sz w:val="24"/>
          <w:szCs w:val="24"/>
        </w:rPr>
        <w:t xml:space="preserve"> (j</w:t>
      </w:r>
      <w:r w:rsidR="002A4D13" w:rsidRPr="00E15C05">
        <w:rPr>
          <w:rFonts w:ascii="Times New Roman" w:hAnsi="Times New Roman"/>
          <w:color w:val="000000" w:themeColor="text1"/>
          <w:sz w:val="24"/>
          <w:szCs w:val="24"/>
        </w:rPr>
        <w:t>uż obecnie na wiodąc</w:t>
      </w:r>
      <w:r w:rsidR="00540CB8" w:rsidRPr="00E15C05">
        <w:rPr>
          <w:rFonts w:ascii="Times New Roman" w:hAnsi="Times New Roman"/>
          <w:color w:val="000000" w:themeColor="text1"/>
          <w:sz w:val="24"/>
          <w:szCs w:val="24"/>
        </w:rPr>
        <w:t>ą</w:t>
      </w:r>
      <w:r w:rsidR="002A4D13" w:rsidRPr="00E15C05">
        <w:rPr>
          <w:rFonts w:ascii="Times New Roman" w:hAnsi="Times New Roman"/>
          <w:color w:val="000000" w:themeColor="text1"/>
          <w:sz w:val="24"/>
          <w:szCs w:val="24"/>
        </w:rPr>
        <w:t xml:space="preserve"> rolę tych rejestrów wskazują art. 42 ust. 7 pkt 1 i 3 oraz ust. 11 i 14</w:t>
      </w:r>
      <w:r w:rsidRPr="00E15C05">
        <w:rPr>
          <w:rFonts w:ascii="Times New Roman" w:hAnsi="Times New Roman"/>
          <w:color w:val="000000" w:themeColor="text1"/>
          <w:sz w:val="24"/>
          <w:szCs w:val="24"/>
        </w:rPr>
        <w:t>) o</w:t>
      </w:r>
      <w:r w:rsidR="002A4D13" w:rsidRPr="00E15C05">
        <w:rPr>
          <w:rFonts w:ascii="Times New Roman" w:hAnsi="Times New Roman"/>
          <w:color w:val="000000" w:themeColor="text1"/>
          <w:sz w:val="24"/>
          <w:szCs w:val="24"/>
        </w:rPr>
        <w:t>raz informacji z wniosków podmiotów składanych do rejestru REGON</w:t>
      </w:r>
      <w:r w:rsidRPr="00E15C05">
        <w:rPr>
          <w:rFonts w:ascii="Times New Roman" w:hAnsi="Times New Roman"/>
          <w:color w:val="000000" w:themeColor="text1"/>
          <w:sz w:val="24"/>
          <w:szCs w:val="24"/>
        </w:rPr>
        <w:t>.</w:t>
      </w:r>
    </w:p>
    <w:p w14:paraId="334D4AAC" w14:textId="5CD4953E" w:rsidR="002A4D13" w:rsidRPr="00E15C05" w:rsidRDefault="00BB6BAD" w:rsidP="00E15C05">
      <w:pPr>
        <w:pStyle w:val="Akapitzlist"/>
        <w:numPr>
          <w:ilvl w:val="0"/>
          <w:numId w:val="30"/>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Przepis </w:t>
      </w:r>
      <w:r w:rsidR="002A4D13" w:rsidRPr="00E15C05">
        <w:rPr>
          <w:rFonts w:ascii="Times New Roman" w:hAnsi="Times New Roman"/>
          <w:color w:val="000000" w:themeColor="text1"/>
          <w:sz w:val="24"/>
          <w:szCs w:val="24"/>
        </w:rPr>
        <w:t>ust 2</w:t>
      </w:r>
      <w:r w:rsidRPr="00E15C05">
        <w:rPr>
          <w:rFonts w:ascii="Times New Roman" w:hAnsi="Times New Roman"/>
          <w:color w:val="000000" w:themeColor="text1"/>
          <w:sz w:val="24"/>
          <w:szCs w:val="24"/>
        </w:rPr>
        <w:t xml:space="preserve"> ma na celu</w:t>
      </w:r>
      <w:r w:rsidR="002A4D13"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w</w:t>
      </w:r>
      <w:r w:rsidR="002A4D13" w:rsidRPr="00E15C05">
        <w:rPr>
          <w:rFonts w:ascii="Times New Roman" w:hAnsi="Times New Roman"/>
          <w:color w:val="000000" w:themeColor="text1"/>
          <w:sz w:val="24"/>
          <w:szCs w:val="24"/>
        </w:rPr>
        <w:t xml:space="preserve">skazanie </w:t>
      </w:r>
      <w:r w:rsidR="0015481C" w:rsidRPr="00E15C05">
        <w:rPr>
          <w:rFonts w:ascii="Times New Roman" w:hAnsi="Times New Roman"/>
          <w:color w:val="000000" w:themeColor="text1"/>
          <w:sz w:val="24"/>
          <w:szCs w:val="24"/>
        </w:rPr>
        <w:t xml:space="preserve">podstaw do </w:t>
      </w:r>
      <w:r w:rsidR="002A4D13" w:rsidRPr="00E15C05">
        <w:rPr>
          <w:rFonts w:ascii="Times New Roman" w:hAnsi="Times New Roman"/>
          <w:color w:val="000000" w:themeColor="text1"/>
          <w:sz w:val="24"/>
          <w:szCs w:val="24"/>
        </w:rPr>
        <w:t>aktualizacj</w:t>
      </w:r>
      <w:r w:rsidR="00E82F23" w:rsidRPr="00E15C05">
        <w:rPr>
          <w:rFonts w:ascii="Times New Roman" w:hAnsi="Times New Roman"/>
          <w:color w:val="000000" w:themeColor="text1"/>
          <w:sz w:val="24"/>
          <w:szCs w:val="24"/>
        </w:rPr>
        <w:t>i</w:t>
      </w:r>
      <w:r w:rsidR="002A4D13"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danych gromadzonych w rejestrze REGON. Aktualizacja ta jest dokonywana</w:t>
      </w:r>
      <w:r w:rsidR="00B965E5" w:rsidRPr="00E15C05">
        <w:rPr>
          <w:rFonts w:ascii="Times New Roman" w:hAnsi="Times New Roman"/>
          <w:color w:val="000000" w:themeColor="text1"/>
          <w:sz w:val="24"/>
          <w:szCs w:val="24"/>
        </w:rPr>
        <w:t xml:space="preserve"> na podstawie</w:t>
      </w:r>
      <w:r w:rsidRPr="00E15C05">
        <w:rPr>
          <w:rFonts w:ascii="Times New Roman" w:hAnsi="Times New Roman"/>
          <w:color w:val="000000" w:themeColor="text1"/>
          <w:sz w:val="24"/>
          <w:szCs w:val="24"/>
        </w:rPr>
        <w:t>:</w:t>
      </w:r>
    </w:p>
    <w:p w14:paraId="1B41CFE4" w14:textId="5807A5DF" w:rsidR="00B4200F" w:rsidRPr="00E15C05" w:rsidRDefault="00B4200F" w:rsidP="00E15C05">
      <w:pPr>
        <w:pStyle w:val="Akapitzlist"/>
        <w:numPr>
          <w:ilvl w:val="0"/>
          <w:numId w:val="6"/>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danych zawartych w CRP KEP – w celu uzupełnienia lub potwierdzenia informacji o numerze identyfikacji podatkowej (NIP) oraz informacji o jego unieważnieniu lub uchyleniu (pkt 1)</w:t>
      </w:r>
      <w:r w:rsidR="00C5225D" w:rsidRPr="00E15C05">
        <w:rPr>
          <w:rFonts w:ascii="Times New Roman" w:hAnsi="Times New Roman"/>
          <w:color w:val="000000" w:themeColor="text1"/>
          <w:sz w:val="24"/>
          <w:szCs w:val="24"/>
        </w:rPr>
        <w:t>. A</w:t>
      </w:r>
      <w:r w:rsidR="00E82F23" w:rsidRPr="00E15C05">
        <w:rPr>
          <w:rFonts w:ascii="Times New Roman" w:hAnsi="Times New Roman"/>
          <w:color w:val="000000" w:themeColor="text1"/>
          <w:sz w:val="24"/>
          <w:szCs w:val="24"/>
        </w:rPr>
        <w:t>ktualnie uprawnienie to jest uregulowane w rozporządzeniu w sprawie rejestru REGON (§ 2 pkt 11)</w:t>
      </w:r>
      <w:r w:rsidRPr="00E15C05">
        <w:rPr>
          <w:rFonts w:ascii="Times New Roman" w:hAnsi="Times New Roman"/>
          <w:color w:val="000000" w:themeColor="text1"/>
          <w:sz w:val="24"/>
          <w:szCs w:val="24"/>
        </w:rPr>
        <w:t>;</w:t>
      </w:r>
    </w:p>
    <w:p w14:paraId="259810D3" w14:textId="41B8081C" w:rsidR="00F506E5" w:rsidRPr="00E15C05" w:rsidRDefault="00BE5019" w:rsidP="00E15C05">
      <w:pPr>
        <w:pStyle w:val="Akapitzlist"/>
        <w:numPr>
          <w:ilvl w:val="0"/>
          <w:numId w:val="6"/>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danych zawartych w rejestrze PESEL</w:t>
      </w:r>
      <w:r w:rsidR="00C5225D" w:rsidRPr="00E15C05">
        <w:rPr>
          <w:rFonts w:ascii="Times New Roman" w:hAnsi="Times New Roman"/>
          <w:color w:val="000000" w:themeColor="text1"/>
          <w:sz w:val="24"/>
          <w:szCs w:val="24"/>
        </w:rPr>
        <w:t xml:space="preserve"> – </w:t>
      </w:r>
      <w:r w:rsidRPr="00E15C05">
        <w:rPr>
          <w:rFonts w:ascii="Times New Roman" w:hAnsi="Times New Roman"/>
          <w:color w:val="000000" w:themeColor="text1"/>
          <w:sz w:val="24"/>
          <w:szCs w:val="24"/>
        </w:rPr>
        <w:t xml:space="preserve">dla potrzeb weryfikacji wpisu w rejestrze REGON, aktualizacji </w:t>
      </w:r>
      <w:r w:rsidR="005E4207" w:rsidRPr="00E15C05">
        <w:rPr>
          <w:rFonts w:ascii="Times New Roman" w:hAnsi="Times New Roman"/>
          <w:color w:val="000000" w:themeColor="text1"/>
          <w:sz w:val="24"/>
          <w:szCs w:val="24"/>
        </w:rPr>
        <w:t>informacji</w:t>
      </w:r>
      <w:r w:rsidRPr="00E15C05">
        <w:rPr>
          <w:rFonts w:ascii="Times New Roman" w:hAnsi="Times New Roman"/>
          <w:color w:val="000000" w:themeColor="text1"/>
          <w:sz w:val="24"/>
          <w:szCs w:val="24"/>
        </w:rPr>
        <w:t xml:space="preserve"> objętych wpisem do tego rejestru oraz skreślenia wpisu osoby fizycznej prowadzącej działalność gospodarczą (</w:t>
      </w:r>
      <w:r w:rsidR="00A33EE3" w:rsidRPr="00E15C05">
        <w:rPr>
          <w:rFonts w:ascii="Times New Roman" w:hAnsi="Times New Roman"/>
          <w:color w:val="000000" w:themeColor="text1"/>
          <w:sz w:val="24"/>
          <w:szCs w:val="24"/>
        </w:rPr>
        <w:t xml:space="preserve">pkt </w:t>
      </w:r>
      <w:r w:rsidR="00B4200F" w:rsidRPr="00E15C05">
        <w:rPr>
          <w:rFonts w:ascii="Times New Roman" w:hAnsi="Times New Roman"/>
          <w:color w:val="000000" w:themeColor="text1"/>
          <w:sz w:val="24"/>
          <w:szCs w:val="24"/>
        </w:rPr>
        <w:t>2</w:t>
      </w:r>
      <w:r w:rsidRPr="00E15C05">
        <w:rPr>
          <w:rFonts w:ascii="Times New Roman" w:hAnsi="Times New Roman"/>
          <w:color w:val="000000" w:themeColor="text1"/>
          <w:sz w:val="24"/>
          <w:szCs w:val="24"/>
        </w:rPr>
        <w:t xml:space="preserve">). Umożliwi to wykreślanie wpisów osób zmarłych (aktualnie uprawnienie to </w:t>
      </w:r>
      <w:r w:rsidR="006E7EC9" w:rsidRPr="00E15C05">
        <w:rPr>
          <w:rFonts w:ascii="Times New Roman" w:hAnsi="Times New Roman"/>
          <w:color w:val="000000" w:themeColor="text1"/>
          <w:sz w:val="24"/>
          <w:szCs w:val="24"/>
        </w:rPr>
        <w:t xml:space="preserve">jest </w:t>
      </w:r>
      <w:r w:rsidR="004D4B81" w:rsidRPr="00E15C05">
        <w:rPr>
          <w:rFonts w:ascii="Times New Roman" w:hAnsi="Times New Roman"/>
          <w:color w:val="000000" w:themeColor="text1"/>
          <w:sz w:val="24"/>
          <w:szCs w:val="24"/>
        </w:rPr>
        <w:t>uregulowane</w:t>
      </w:r>
      <w:r w:rsidRPr="00E15C05">
        <w:rPr>
          <w:rFonts w:ascii="Times New Roman" w:hAnsi="Times New Roman"/>
          <w:color w:val="000000" w:themeColor="text1"/>
          <w:sz w:val="24"/>
          <w:szCs w:val="24"/>
        </w:rPr>
        <w:t xml:space="preserve"> w rozporządzeniu w sprawie </w:t>
      </w:r>
      <w:r w:rsidR="00133B22" w:rsidRPr="00E15C05">
        <w:rPr>
          <w:rFonts w:ascii="Times New Roman" w:hAnsi="Times New Roman"/>
          <w:color w:val="000000" w:themeColor="text1"/>
          <w:sz w:val="24"/>
          <w:szCs w:val="24"/>
        </w:rPr>
        <w:t xml:space="preserve">rejestru </w:t>
      </w:r>
      <w:r w:rsidRPr="00E15C05">
        <w:rPr>
          <w:rFonts w:ascii="Times New Roman" w:hAnsi="Times New Roman"/>
          <w:color w:val="000000" w:themeColor="text1"/>
          <w:sz w:val="24"/>
          <w:szCs w:val="24"/>
        </w:rPr>
        <w:t>REGON), jak i weryfikacj</w:t>
      </w:r>
      <w:r w:rsidR="00CB4959" w:rsidRPr="00E15C05">
        <w:rPr>
          <w:rFonts w:ascii="Times New Roman" w:hAnsi="Times New Roman"/>
          <w:color w:val="000000" w:themeColor="text1"/>
          <w:sz w:val="24"/>
          <w:szCs w:val="24"/>
        </w:rPr>
        <w:t xml:space="preserve">ę </w:t>
      </w:r>
      <w:r w:rsidRPr="00E15C05">
        <w:rPr>
          <w:rFonts w:ascii="Times New Roman" w:hAnsi="Times New Roman"/>
          <w:color w:val="000000" w:themeColor="text1"/>
          <w:sz w:val="24"/>
          <w:szCs w:val="24"/>
        </w:rPr>
        <w:t xml:space="preserve">cech osób fizycznych (niewpisanych do </w:t>
      </w:r>
      <w:r w:rsidR="005872DF" w:rsidRPr="00E15C05">
        <w:rPr>
          <w:rFonts w:ascii="Times New Roman" w:hAnsi="Times New Roman"/>
          <w:color w:val="000000" w:themeColor="text1"/>
          <w:sz w:val="24"/>
          <w:szCs w:val="24"/>
        </w:rPr>
        <w:t>CEIDG</w:t>
      </w:r>
      <w:r w:rsidRPr="00E15C05">
        <w:rPr>
          <w:rFonts w:ascii="Times New Roman" w:hAnsi="Times New Roman"/>
          <w:color w:val="000000" w:themeColor="text1"/>
          <w:sz w:val="24"/>
          <w:szCs w:val="24"/>
        </w:rPr>
        <w:t>)</w:t>
      </w:r>
      <w:r w:rsidR="00BA6944" w:rsidRPr="00E15C05">
        <w:rPr>
          <w:rFonts w:ascii="Times New Roman" w:hAnsi="Times New Roman"/>
          <w:color w:val="000000" w:themeColor="text1"/>
          <w:sz w:val="24"/>
          <w:szCs w:val="24"/>
        </w:rPr>
        <w:t>;</w:t>
      </w:r>
    </w:p>
    <w:p w14:paraId="37B7969C" w14:textId="626E5F10" w:rsidR="00344FDF" w:rsidRPr="00E15C05" w:rsidRDefault="00336AF6" w:rsidP="00E15C05">
      <w:pPr>
        <w:pStyle w:val="Akapitzlist"/>
        <w:numPr>
          <w:ilvl w:val="0"/>
          <w:numId w:val="6"/>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danych zawartych w systemach informacyjnych Zakładu Ubezpieczeń Społecznych </w:t>
      </w:r>
      <w:r w:rsidR="00C5225D"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dla potrzeb weryfikacji </w:t>
      </w:r>
      <w:r w:rsidR="00344FDF" w:rsidRPr="00E15C05">
        <w:rPr>
          <w:rFonts w:ascii="Times New Roman" w:hAnsi="Times New Roman"/>
          <w:color w:val="000000" w:themeColor="text1"/>
          <w:sz w:val="24"/>
          <w:szCs w:val="24"/>
        </w:rPr>
        <w:t>wpisu w rejestrze REGON w zakresie informacji o liczbie pracujących</w:t>
      </w:r>
      <w:r w:rsidR="00F506E5" w:rsidRPr="00E15C05">
        <w:rPr>
          <w:rFonts w:ascii="Times New Roman" w:hAnsi="Times New Roman"/>
          <w:color w:val="000000" w:themeColor="text1"/>
          <w:sz w:val="24"/>
          <w:szCs w:val="24"/>
        </w:rPr>
        <w:t xml:space="preserve"> (pkt 3)</w:t>
      </w:r>
      <w:r w:rsidR="00344FDF" w:rsidRPr="00E15C05">
        <w:rPr>
          <w:rFonts w:ascii="Times New Roman" w:hAnsi="Times New Roman"/>
          <w:color w:val="000000" w:themeColor="text1"/>
          <w:sz w:val="24"/>
          <w:szCs w:val="24"/>
        </w:rPr>
        <w:t xml:space="preserve">. ZUS przekazuje dane do </w:t>
      </w:r>
      <w:r w:rsidR="008C07E0" w:rsidRPr="00E15C05">
        <w:rPr>
          <w:rFonts w:ascii="Times New Roman" w:hAnsi="Times New Roman"/>
          <w:color w:val="000000" w:themeColor="text1"/>
          <w:sz w:val="24"/>
          <w:szCs w:val="24"/>
        </w:rPr>
        <w:t>GUS na</w:t>
      </w:r>
      <w:r w:rsidR="00344FDF" w:rsidRPr="00E15C05">
        <w:rPr>
          <w:rFonts w:ascii="Times New Roman" w:hAnsi="Times New Roman"/>
          <w:color w:val="000000" w:themeColor="text1"/>
          <w:sz w:val="24"/>
          <w:szCs w:val="24"/>
        </w:rPr>
        <w:t xml:space="preserve"> podstawie rozporządzenia Rady Ministrów w sprawie programu badań statystycznych statystyki publicznej. Projektowany przepis umożliwi</w:t>
      </w:r>
      <w:r w:rsidR="00E45351" w:rsidRPr="00E15C05">
        <w:rPr>
          <w:rFonts w:ascii="Times New Roman" w:hAnsi="Times New Roman"/>
          <w:color w:val="000000" w:themeColor="text1"/>
          <w:sz w:val="24"/>
          <w:szCs w:val="24"/>
        </w:rPr>
        <w:t xml:space="preserve"> </w:t>
      </w:r>
      <w:r w:rsidR="00344FDF" w:rsidRPr="00E15C05">
        <w:rPr>
          <w:rFonts w:ascii="Times New Roman" w:hAnsi="Times New Roman"/>
          <w:color w:val="000000" w:themeColor="text1"/>
          <w:sz w:val="24"/>
          <w:szCs w:val="24"/>
        </w:rPr>
        <w:t>wykorzystanie przekazywanych danych również w celu weryfikacji rejestru</w:t>
      </w:r>
      <w:r w:rsidR="00E45351" w:rsidRPr="00E15C05">
        <w:rPr>
          <w:rFonts w:ascii="Times New Roman" w:hAnsi="Times New Roman"/>
          <w:color w:val="000000" w:themeColor="text1"/>
          <w:sz w:val="24"/>
          <w:szCs w:val="24"/>
        </w:rPr>
        <w:t xml:space="preserve"> </w:t>
      </w:r>
      <w:r w:rsidR="00344FDF" w:rsidRPr="00E15C05">
        <w:rPr>
          <w:rFonts w:ascii="Times New Roman" w:hAnsi="Times New Roman"/>
          <w:color w:val="000000" w:themeColor="text1"/>
          <w:sz w:val="24"/>
          <w:szCs w:val="24"/>
        </w:rPr>
        <w:t>REGON</w:t>
      </w:r>
      <w:r w:rsidR="00BA6944" w:rsidRPr="00E15C05">
        <w:rPr>
          <w:rFonts w:ascii="Times New Roman" w:hAnsi="Times New Roman"/>
          <w:color w:val="000000" w:themeColor="text1"/>
          <w:sz w:val="24"/>
          <w:szCs w:val="24"/>
        </w:rPr>
        <w:t>;</w:t>
      </w:r>
    </w:p>
    <w:p w14:paraId="1B559C04" w14:textId="3F41C619" w:rsidR="00B4200F" w:rsidRPr="00E15C05" w:rsidRDefault="00B4200F" w:rsidP="00E15C05">
      <w:pPr>
        <w:pStyle w:val="Akapitzlist"/>
        <w:numPr>
          <w:ilvl w:val="0"/>
          <w:numId w:val="6"/>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danych </w:t>
      </w:r>
      <w:r w:rsidR="00B33AAA" w:rsidRPr="00E15C05">
        <w:rPr>
          <w:rFonts w:ascii="Times New Roman" w:hAnsi="Times New Roman"/>
          <w:color w:val="000000" w:themeColor="text1"/>
          <w:sz w:val="24"/>
          <w:szCs w:val="24"/>
        </w:rPr>
        <w:t xml:space="preserve">z </w:t>
      </w:r>
      <w:r w:rsidRPr="00E15C05">
        <w:rPr>
          <w:rFonts w:ascii="Times New Roman" w:hAnsi="Times New Roman"/>
          <w:color w:val="000000" w:themeColor="text1"/>
          <w:sz w:val="24"/>
          <w:szCs w:val="24"/>
        </w:rPr>
        <w:t xml:space="preserve">rejestru TERYT </w:t>
      </w:r>
      <w:r w:rsidR="00E82F23" w:rsidRPr="00E15C05">
        <w:rPr>
          <w:rFonts w:ascii="Times New Roman" w:hAnsi="Times New Roman"/>
          <w:color w:val="000000" w:themeColor="text1"/>
          <w:sz w:val="24"/>
          <w:szCs w:val="24"/>
        </w:rPr>
        <w:t>(pkt</w:t>
      </w:r>
      <w:r w:rsidR="00C5225D" w:rsidRPr="00E15C05">
        <w:rPr>
          <w:rFonts w:ascii="Times New Roman" w:hAnsi="Times New Roman"/>
          <w:color w:val="000000" w:themeColor="text1"/>
          <w:sz w:val="24"/>
          <w:szCs w:val="24"/>
        </w:rPr>
        <w:t xml:space="preserve"> </w:t>
      </w:r>
      <w:r w:rsidR="00E82F23" w:rsidRPr="00E15C05">
        <w:rPr>
          <w:rFonts w:ascii="Times New Roman" w:hAnsi="Times New Roman"/>
          <w:color w:val="000000" w:themeColor="text1"/>
          <w:sz w:val="24"/>
          <w:szCs w:val="24"/>
        </w:rPr>
        <w:t>4)</w:t>
      </w:r>
      <w:r w:rsidR="00C5225D" w:rsidRPr="00E15C05">
        <w:rPr>
          <w:rFonts w:ascii="Times New Roman" w:hAnsi="Times New Roman"/>
          <w:color w:val="000000" w:themeColor="text1"/>
          <w:sz w:val="24"/>
          <w:szCs w:val="24"/>
        </w:rPr>
        <w:t>. A</w:t>
      </w:r>
      <w:r w:rsidRPr="00E15C05">
        <w:rPr>
          <w:rFonts w:ascii="Times New Roman" w:hAnsi="Times New Roman"/>
          <w:color w:val="000000" w:themeColor="text1"/>
          <w:sz w:val="24"/>
          <w:szCs w:val="24"/>
        </w:rPr>
        <w:t>ktualnie uprawnienie to jest</w:t>
      </w:r>
      <w:r w:rsidR="00782DF0"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uregulowane w rozporządzeniu w sprawie rejestru REGON (§ 2 pkt 10 lit. a);</w:t>
      </w:r>
    </w:p>
    <w:p w14:paraId="44F7EF24" w14:textId="7C9CF1AE" w:rsidR="00B4200F" w:rsidRPr="00E15C05" w:rsidRDefault="00E82F23" w:rsidP="00E15C05">
      <w:pPr>
        <w:pStyle w:val="Akapitzlist"/>
        <w:numPr>
          <w:ilvl w:val="0"/>
          <w:numId w:val="6"/>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danych otrzymanych od organów prowadzących ewidencje</w:t>
      </w:r>
      <w:r w:rsidR="00B965E5" w:rsidRPr="00E15C05">
        <w:rPr>
          <w:rFonts w:ascii="Times New Roman" w:hAnsi="Times New Roman"/>
          <w:color w:val="000000" w:themeColor="text1"/>
          <w:sz w:val="24"/>
          <w:szCs w:val="24"/>
        </w:rPr>
        <w:t xml:space="preserve"> lub </w:t>
      </w:r>
      <w:r w:rsidRPr="00E15C05">
        <w:rPr>
          <w:rFonts w:ascii="Times New Roman" w:hAnsi="Times New Roman"/>
          <w:color w:val="000000" w:themeColor="text1"/>
          <w:sz w:val="24"/>
          <w:szCs w:val="24"/>
        </w:rPr>
        <w:t>rejestry albo ujawnionych w tych ewidencjach lub rejestrach (pkt</w:t>
      </w:r>
      <w:r w:rsidR="00730492"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5);</w:t>
      </w:r>
    </w:p>
    <w:p w14:paraId="25AC3F9F" w14:textId="25EB82D2" w:rsidR="00E82F23" w:rsidRPr="00E15C05" w:rsidRDefault="00E82F23" w:rsidP="00E15C05">
      <w:pPr>
        <w:pStyle w:val="Akapitzlist"/>
        <w:numPr>
          <w:ilvl w:val="0"/>
          <w:numId w:val="6"/>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informacji o </w:t>
      </w:r>
      <w:r w:rsidR="006A5137" w:rsidRPr="00E15C05">
        <w:rPr>
          <w:rFonts w:ascii="Times New Roman" w:hAnsi="Times New Roman"/>
          <w:color w:val="000000" w:themeColor="text1"/>
          <w:sz w:val="24"/>
          <w:szCs w:val="24"/>
        </w:rPr>
        <w:t>przedmio</w:t>
      </w:r>
      <w:r w:rsidR="009A3E0E" w:rsidRPr="00E15C05">
        <w:rPr>
          <w:rFonts w:ascii="Times New Roman" w:hAnsi="Times New Roman"/>
          <w:color w:val="000000" w:themeColor="text1"/>
          <w:sz w:val="24"/>
          <w:szCs w:val="24"/>
        </w:rPr>
        <w:t>cie</w:t>
      </w:r>
      <w:r w:rsidRPr="00E15C05">
        <w:rPr>
          <w:rFonts w:ascii="Times New Roman" w:hAnsi="Times New Roman"/>
          <w:color w:val="000000" w:themeColor="text1"/>
          <w:sz w:val="24"/>
          <w:szCs w:val="24"/>
        </w:rPr>
        <w:t xml:space="preserve"> wykonywa</w:t>
      </w:r>
      <w:r w:rsidR="009A3E0E" w:rsidRPr="00E15C05">
        <w:rPr>
          <w:rFonts w:ascii="Times New Roman" w:hAnsi="Times New Roman"/>
          <w:color w:val="000000" w:themeColor="text1"/>
          <w:sz w:val="24"/>
          <w:szCs w:val="24"/>
        </w:rPr>
        <w:t>nej</w:t>
      </w:r>
      <w:r w:rsidRPr="00E15C05">
        <w:rPr>
          <w:rFonts w:ascii="Times New Roman" w:hAnsi="Times New Roman"/>
          <w:color w:val="000000" w:themeColor="text1"/>
          <w:sz w:val="24"/>
          <w:szCs w:val="24"/>
        </w:rPr>
        <w:t xml:space="preserve"> działalności</w:t>
      </w:r>
      <w:r w:rsidR="009A3E0E"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opisywan</w:t>
      </w:r>
      <w:r w:rsidR="009A3E0E" w:rsidRPr="00E15C05">
        <w:rPr>
          <w:rFonts w:ascii="Times New Roman" w:hAnsi="Times New Roman"/>
          <w:color w:val="000000" w:themeColor="text1"/>
          <w:sz w:val="24"/>
          <w:szCs w:val="24"/>
        </w:rPr>
        <w:t>ej</w:t>
      </w:r>
      <w:r w:rsidRPr="00E15C05">
        <w:rPr>
          <w:rFonts w:ascii="Times New Roman" w:hAnsi="Times New Roman"/>
          <w:color w:val="000000" w:themeColor="text1"/>
          <w:sz w:val="24"/>
          <w:szCs w:val="24"/>
        </w:rPr>
        <w:t xml:space="preserve"> wg </w:t>
      </w:r>
      <w:r w:rsidR="009A3E0E" w:rsidRPr="00E15C05">
        <w:rPr>
          <w:rFonts w:ascii="Times New Roman" w:hAnsi="Times New Roman"/>
          <w:color w:val="000000" w:themeColor="text1"/>
          <w:sz w:val="24"/>
          <w:szCs w:val="24"/>
        </w:rPr>
        <w:t>Polskiej Klasyfikacji Działalności (</w:t>
      </w:r>
      <w:r w:rsidRPr="00E15C05">
        <w:rPr>
          <w:rFonts w:ascii="Times New Roman" w:hAnsi="Times New Roman"/>
          <w:color w:val="000000" w:themeColor="text1"/>
          <w:sz w:val="24"/>
          <w:szCs w:val="24"/>
        </w:rPr>
        <w:t>PKD</w:t>
      </w:r>
      <w:r w:rsidR="009A3E0E"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 xml:space="preserve">, w przypadku zmian </w:t>
      </w:r>
      <w:r w:rsidR="009A3E0E" w:rsidRPr="00E15C05">
        <w:rPr>
          <w:rFonts w:ascii="Times New Roman" w:hAnsi="Times New Roman"/>
          <w:color w:val="000000" w:themeColor="text1"/>
          <w:sz w:val="24"/>
          <w:szCs w:val="24"/>
        </w:rPr>
        <w:t xml:space="preserve">w tej </w:t>
      </w:r>
      <w:r w:rsidRPr="00E15C05">
        <w:rPr>
          <w:rFonts w:ascii="Times New Roman" w:hAnsi="Times New Roman"/>
          <w:color w:val="000000" w:themeColor="text1"/>
          <w:sz w:val="24"/>
          <w:szCs w:val="24"/>
        </w:rPr>
        <w:t>klasyfikacji</w:t>
      </w:r>
      <w:r w:rsidR="009A3E0E" w:rsidRPr="00E15C05">
        <w:rPr>
          <w:rFonts w:ascii="Times New Roman" w:hAnsi="Times New Roman"/>
          <w:color w:val="000000" w:themeColor="text1"/>
          <w:sz w:val="24"/>
          <w:szCs w:val="24"/>
        </w:rPr>
        <w:t xml:space="preserve">, przy czym automatyczna zmiana nastąpi po upływie terminu równoczesnego stosowania dotychczasowej i nowej albo zmienianej klasyfikacji, zgodnie z art. 40b ust. 3 ustawy o statystyce publicznej w brzmieniu nadanym projektowaną ustawą </w:t>
      </w:r>
      <w:r w:rsidRPr="00E15C05">
        <w:rPr>
          <w:rFonts w:ascii="Times New Roman" w:hAnsi="Times New Roman"/>
          <w:color w:val="000000" w:themeColor="text1"/>
          <w:sz w:val="24"/>
          <w:szCs w:val="24"/>
        </w:rPr>
        <w:t>(pkt</w:t>
      </w:r>
      <w:r w:rsidR="00730492"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6);</w:t>
      </w:r>
    </w:p>
    <w:p w14:paraId="23C00763" w14:textId="75366E2A" w:rsidR="00E82F23" w:rsidRPr="00E15C05" w:rsidRDefault="00E82F23" w:rsidP="00E15C05">
      <w:pPr>
        <w:pStyle w:val="Akapitzlist"/>
        <w:numPr>
          <w:ilvl w:val="0"/>
          <w:numId w:val="6"/>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 </w:t>
      </w:r>
      <w:r w:rsidR="00500F26" w:rsidRPr="00E15C05">
        <w:rPr>
          <w:rFonts w:ascii="Times New Roman" w:hAnsi="Times New Roman"/>
          <w:color w:val="000000" w:themeColor="text1"/>
          <w:sz w:val="24"/>
          <w:szCs w:val="24"/>
        </w:rPr>
        <w:t xml:space="preserve">szczególnych </w:t>
      </w:r>
      <w:r w:rsidRPr="00E15C05">
        <w:rPr>
          <w:rFonts w:ascii="Times New Roman" w:hAnsi="Times New Roman"/>
          <w:color w:val="000000" w:themeColor="text1"/>
          <w:sz w:val="24"/>
          <w:szCs w:val="24"/>
        </w:rPr>
        <w:t>form prawnych (pkt</w:t>
      </w:r>
      <w:r w:rsidR="00500F26"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7) </w:t>
      </w:r>
      <w:r w:rsidR="00500F26"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aktualnie uprawnienie to jest uregulowane w § 2 pkt 10 lit. c rozporządzenia w sprawie rejestru REGON</w:t>
      </w:r>
      <w:r w:rsidR="00500F26"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 xml:space="preserve"> lub weryfikacji dotyczącej poprawnego zaklasyfikowania grup podmiotów (pkt 8)</w:t>
      </w:r>
      <w:r w:rsidR="00500F26" w:rsidRPr="00E15C05">
        <w:rPr>
          <w:rFonts w:ascii="Times New Roman" w:hAnsi="Times New Roman"/>
          <w:color w:val="000000" w:themeColor="text1"/>
          <w:sz w:val="24"/>
          <w:szCs w:val="24"/>
        </w:rPr>
        <w:t>.</w:t>
      </w:r>
    </w:p>
    <w:p w14:paraId="00E9B5FB" w14:textId="5A209384" w:rsidR="00E82F23" w:rsidRPr="00E15C05" w:rsidRDefault="00E82F23" w:rsidP="00E15C05">
      <w:pPr>
        <w:spacing w:before="120" w:line="360" w:lineRule="auto"/>
        <w:ind w:left="1066"/>
        <w:jc w:val="both"/>
        <w:rPr>
          <w:color w:val="000000" w:themeColor="text1"/>
          <w:sz w:val="24"/>
          <w:szCs w:val="24"/>
        </w:rPr>
      </w:pPr>
      <w:r w:rsidRPr="00E15C05">
        <w:rPr>
          <w:color w:val="000000" w:themeColor="text1"/>
          <w:sz w:val="24"/>
          <w:szCs w:val="24"/>
        </w:rPr>
        <w:t>Rozszerzenie katalogu metod aktualizacji rejestru REGON będzie miało pozytywny wpływ na aktualność danych w tym rejestrze.</w:t>
      </w:r>
    </w:p>
    <w:p w14:paraId="1C98A63B" w14:textId="3AA7F5B5" w:rsidR="00E82F23" w:rsidRPr="00E15C05" w:rsidRDefault="00730492" w:rsidP="00E15C05">
      <w:pPr>
        <w:pStyle w:val="Akapitzlist"/>
        <w:numPr>
          <w:ilvl w:val="0"/>
          <w:numId w:val="30"/>
        </w:numPr>
        <w:spacing w:before="120" w:after="0" w:line="360" w:lineRule="auto"/>
        <w:ind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Przepis </w:t>
      </w:r>
      <w:r w:rsidR="0015481C" w:rsidRPr="00E15C05">
        <w:rPr>
          <w:rFonts w:ascii="Times New Roman" w:hAnsi="Times New Roman"/>
          <w:color w:val="000000" w:themeColor="text1"/>
          <w:sz w:val="24"/>
          <w:szCs w:val="24"/>
        </w:rPr>
        <w:t>ust 3</w:t>
      </w:r>
      <w:r w:rsidRPr="00E15C05">
        <w:rPr>
          <w:rFonts w:ascii="Times New Roman" w:hAnsi="Times New Roman"/>
          <w:color w:val="000000" w:themeColor="text1"/>
          <w:sz w:val="24"/>
          <w:szCs w:val="24"/>
        </w:rPr>
        <w:t xml:space="preserve"> ma na celu w</w:t>
      </w:r>
      <w:r w:rsidR="0015481C" w:rsidRPr="00E15C05">
        <w:rPr>
          <w:rFonts w:ascii="Times New Roman" w:hAnsi="Times New Roman"/>
          <w:color w:val="000000" w:themeColor="text1"/>
          <w:sz w:val="24"/>
          <w:szCs w:val="24"/>
        </w:rPr>
        <w:t xml:space="preserve">skazanie podstaw do wykreślenia </w:t>
      </w:r>
      <w:r w:rsidRPr="00E15C05">
        <w:rPr>
          <w:rFonts w:ascii="Times New Roman" w:hAnsi="Times New Roman"/>
          <w:color w:val="000000" w:themeColor="text1"/>
          <w:sz w:val="24"/>
          <w:szCs w:val="24"/>
        </w:rPr>
        <w:t xml:space="preserve">wpisu </w:t>
      </w:r>
      <w:r w:rsidR="0015481C" w:rsidRPr="00E15C05">
        <w:rPr>
          <w:rFonts w:ascii="Times New Roman" w:hAnsi="Times New Roman"/>
          <w:color w:val="000000" w:themeColor="text1"/>
          <w:sz w:val="24"/>
          <w:szCs w:val="24"/>
        </w:rPr>
        <w:t>z urzędu:</w:t>
      </w:r>
    </w:p>
    <w:p w14:paraId="412BD0FF" w14:textId="188BE19E" w:rsidR="0015481C" w:rsidRPr="00E15C05" w:rsidRDefault="0015481C" w:rsidP="00E15C05">
      <w:pPr>
        <w:pStyle w:val="Akapitzlist"/>
        <w:numPr>
          <w:ilvl w:val="0"/>
          <w:numId w:val="6"/>
        </w:numPr>
        <w:spacing w:before="120" w:after="0" w:line="360" w:lineRule="auto"/>
        <w:ind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w związku z wielokrotnym nadaniem numeru identyfikacyjnego REGON (pkt</w:t>
      </w:r>
      <w:r w:rsidR="00730492"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1)</w:t>
      </w:r>
      <w:r w:rsidR="00730492" w:rsidRPr="00E15C05">
        <w:rPr>
          <w:rFonts w:ascii="Times New Roman" w:hAnsi="Times New Roman"/>
          <w:color w:val="000000" w:themeColor="text1"/>
          <w:sz w:val="24"/>
          <w:szCs w:val="24"/>
        </w:rPr>
        <w:t>. W takim przypadku</w:t>
      </w:r>
      <w:r w:rsidR="00232C7F" w:rsidRPr="00E15C05">
        <w:rPr>
          <w:rFonts w:ascii="Times New Roman" w:hAnsi="Times New Roman"/>
          <w:color w:val="000000" w:themeColor="text1"/>
          <w:sz w:val="24"/>
          <w:szCs w:val="24"/>
        </w:rPr>
        <w:t xml:space="preserve"> urząd statystyczny</w:t>
      </w:r>
      <w:r w:rsidR="00730492" w:rsidRPr="00E15C05">
        <w:rPr>
          <w:rFonts w:ascii="Times New Roman" w:hAnsi="Times New Roman"/>
          <w:color w:val="000000" w:themeColor="text1"/>
          <w:sz w:val="24"/>
          <w:szCs w:val="24"/>
        </w:rPr>
        <w:t xml:space="preserve"> </w:t>
      </w:r>
      <w:r w:rsidR="00232C7F" w:rsidRPr="00E15C05">
        <w:rPr>
          <w:rFonts w:ascii="Times New Roman" w:hAnsi="Times New Roman"/>
          <w:color w:val="000000" w:themeColor="text1"/>
          <w:sz w:val="24"/>
          <w:szCs w:val="24"/>
        </w:rPr>
        <w:t xml:space="preserve">dokonuje skreślenia </w:t>
      </w:r>
      <w:r w:rsidR="00834DF6" w:rsidRPr="00E15C05">
        <w:rPr>
          <w:rFonts w:ascii="Times New Roman" w:hAnsi="Times New Roman"/>
          <w:color w:val="000000" w:themeColor="text1"/>
          <w:sz w:val="24"/>
          <w:szCs w:val="24"/>
        </w:rPr>
        <w:t>po poinformowaniu</w:t>
      </w:r>
      <w:r w:rsidR="00232C7F" w:rsidRPr="00E15C05">
        <w:rPr>
          <w:rFonts w:ascii="Times New Roman" w:hAnsi="Times New Roman"/>
          <w:color w:val="000000" w:themeColor="text1"/>
          <w:sz w:val="24"/>
          <w:szCs w:val="24"/>
        </w:rPr>
        <w:t xml:space="preserve"> podmiot</w:t>
      </w:r>
      <w:r w:rsidR="00834DF6" w:rsidRPr="00E15C05">
        <w:rPr>
          <w:rFonts w:ascii="Times New Roman" w:hAnsi="Times New Roman"/>
          <w:color w:val="000000" w:themeColor="text1"/>
          <w:sz w:val="24"/>
          <w:szCs w:val="24"/>
        </w:rPr>
        <w:t>u</w:t>
      </w:r>
      <w:r w:rsidR="00232C7F" w:rsidRPr="00E15C05">
        <w:rPr>
          <w:rFonts w:ascii="Times New Roman" w:hAnsi="Times New Roman"/>
          <w:color w:val="000000" w:themeColor="text1"/>
          <w:sz w:val="24"/>
          <w:szCs w:val="24"/>
        </w:rPr>
        <w:t>, którego dany wpis dotyczy (ust. 4)</w:t>
      </w:r>
      <w:r w:rsidRPr="00E15C05">
        <w:rPr>
          <w:rFonts w:ascii="Times New Roman" w:hAnsi="Times New Roman"/>
          <w:color w:val="000000" w:themeColor="text1"/>
          <w:sz w:val="24"/>
          <w:szCs w:val="24"/>
        </w:rPr>
        <w:t xml:space="preserve">; </w:t>
      </w:r>
    </w:p>
    <w:p w14:paraId="133F2E34" w14:textId="6F11D34E" w:rsidR="0015481C" w:rsidRPr="00E15C05" w:rsidRDefault="00232C7F" w:rsidP="00E15C05">
      <w:pPr>
        <w:pStyle w:val="Akapitzlist"/>
        <w:numPr>
          <w:ilvl w:val="0"/>
          <w:numId w:val="6"/>
        </w:numPr>
        <w:spacing w:before="120" w:after="0" w:line="360" w:lineRule="auto"/>
        <w:ind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w:t>
      </w:r>
      <w:r w:rsidR="0015481C" w:rsidRPr="00E15C05">
        <w:rPr>
          <w:rFonts w:ascii="Times New Roman" w:hAnsi="Times New Roman"/>
          <w:color w:val="000000" w:themeColor="text1"/>
          <w:sz w:val="24"/>
          <w:szCs w:val="24"/>
        </w:rPr>
        <w:t xml:space="preserve"> związku ze zgonem osoby fizycznej prowadzącej działalność gospodarczą niepodlegającą wpisowi do </w:t>
      </w:r>
      <w:r w:rsidR="00834DF6" w:rsidRPr="00E15C05">
        <w:rPr>
          <w:rFonts w:ascii="Times New Roman" w:hAnsi="Times New Roman"/>
          <w:color w:val="000000" w:themeColor="text1"/>
          <w:sz w:val="24"/>
          <w:szCs w:val="24"/>
        </w:rPr>
        <w:t>CEIDG</w:t>
      </w:r>
      <w:r w:rsidR="0015481C" w:rsidRPr="00E15C05">
        <w:rPr>
          <w:rFonts w:ascii="Times New Roman" w:hAnsi="Times New Roman"/>
          <w:color w:val="000000" w:themeColor="text1"/>
          <w:sz w:val="24"/>
          <w:szCs w:val="24"/>
        </w:rPr>
        <w:t xml:space="preserve"> – na podstawie danych rejestru PESEL, a jeżeli osobie tej nie został nadany numer PESEL – na podstawie wiarygodnej informacji o fakcie i dacie zgonu tej osoby fizycznej</w:t>
      </w:r>
      <w:r w:rsidR="00540CB8" w:rsidRPr="00E15C05">
        <w:rPr>
          <w:rFonts w:ascii="Times New Roman" w:hAnsi="Times New Roman"/>
          <w:color w:val="000000" w:themeColor="text1"/>
          <w:sz w:val="24"/>
          <w:szCs w:val="24"/>
        </w:rPr>
        <w:t xml:space="preserve"> </w:t>
      </w:r>
      <w:r w:rsidR="0015481C" w:rsidRPr="00E15C05">
        <w:rPr>
          <w:rFonts w:ascii="Times New Roman" w:hAnsi="Times New Roman"/>
          <w:color w:val="000000" w:themeColor="text1"/>
          <w:sz w:val="24"/>
          <w:szCs w:val="24"/>
        </w:rPr>
        <w:t xml:space="preserve">wpisanej do rejestru REGON </w:t>
      </w:r>
      <w:r w:rsidR="00EA6291" w:rsidRPr="00E15C05">
        <w:rPr>
          <w:rFonts w:ascii="Times New Roman" w:hAnsi="Times New Roman"/>
          <w:color w:val="000000" w:themeColor="text1"/>
          <w:sz w:val="24"/>
          <w:szCs w:val="24"/>
        </w:rPr>
        <w:t xml:space="preserve">(pkt 2) </w:t>
      </w:r>
      <w:r w:rsidR="00092FD3" w:rsidRPr="00E15C05">
        <w:rPr>
          <w:rFonts w:ascii="Times New Roman" w:hAnsi="Times New Roman"/>
          <w:color w:val="000000" w:themeColor="text1"/>
          <w:sz w:val="24"/>
          <w:szCs w:val="24"/>
        </w:rPr>
        <w:t>– np. dokument stanu cywilnego będący dowodem zgonu, co koresponduje z przepisami ustawy o CEIDG</w:t>
      </w:r>
      <w:r w:rsidR="00EA6291" w:rsidRPr="00E15C05">
        <w:rPr>
          <w:rFonts w:ascii="Times New Roman" w:hAnsi="Times New Roman"/>
          <w:color w:val="000000" w:themeColor="text1"/>
          <w:sz w:val="24"/>
          <w:szCs w:val="24"/>
        </w:rPr>
        <w:t>. Z</w:t>
      </w:r>
      <w:r w:rsidR="00092FD3" w:rsidRPr="00E15C05">
        <w:rPr>
          <w:rFonts w:ascii="Times New Roman" w:hAnsi="Times New Roman"/>
          <w:color w:val="000000" w:themeColor="text1"/>
          <w:sz w:val="24"/>
          <w:szCs w:val="24"/>
        </w:rPr>
        <w:t xml:space="preserve">godnie z </w:t>
      </w:r>
      <w:r w:rsidR="00EA6291" w:rsidRPr="00E15C05">
        <w:rPr>
          <w:rFonts w:ascii="Times New Roman" w:hAnsi="Times New Roman"/>
          <w:color w:val="000000" w:themeColor="text1"/>
          <w:sz w:val="24"/>
          <w:szCs w:val="24"/>
        </w:rPr>
        <w:t xml:space="preserve">art. 23 ust. 6 ustawy o CEIDG </w:t>
      </w:r>
      <w:r w:rsidR="00092FD3" w:rsidRPr="00E15C05">
        <w:rPr>
          <w:rFonts w:ascii="Times New Roman" w:hAnsi="Times New Roman"/>
          <w:color w:val="000000" w:themeColor="text1"/>
          <w:sz w:val="24"/>
          <w:szCs w:val="24"/>
        </w:rPr>
        <w:t>„Informacje, o których mowa w art. 5 ust.</w:t>
      </w:r>
      <w:r w:rsidR="00AF4ACA">
        <w:rPr>
          <w:rFonts w:ascii="Times New Roman" w:hAnsi="Times New Roman"/>
          <w:color w:val="000000" w:themeColor="text1"/>
          <w:sz w:val="24"/>
          <w:szCs w:val="24"/>
        </w:rPr>
        <w:t> </w:t>
      </w:r>
      <w:r w:rsidR="00092FD3" w:rsidRPr="00E15C05">
        <w:rPr>
          <w:rFonts w:ascii="Times New Roman" w:hAnsi="Times New Roman"/>
          <w:color w:val="000000" w:themeColor="text1"/>
          <w:sz w:val="24"/>
          <w:szCs w:val="24"/>
        </w:rPr>
        <w:t>2 pkt 17 i pkt 21 lit. a, podlegają wpiso</w:t>
      </w:r>
      <w:r w:rsidR="00EA6291" w:rsidRPr="00E15C05">
        <w:rPr>
          <w:rFonts w:ascii="Times New Roman" w:hAnsi="Times New Roman"/>
          <w:color w:val="000000" w:themeColor="text1"/>
          <w:sz w:val="24"/>
          <w:szCs w:val="24"/>
        </w:rPr>
        <w:t>wi</w:t>
      </w:r>
      <w:r w:rsidR="00092FD3" w:rsidRPr="00E15C05">
        <w:rPr>
          <w:rFonts w:ascii="Times New Roman" w:hAnsi="Times New Roman"/>
          <w:color w:val="000000" w:themeColor="text1"/>
          <w:sz w:val="24"/>
          <w:szCs w:val="24"/>
        </w:rPr>
        <w:t xml:space="preserve"> z urzędu do CEIDG</w:t>
      </w:r>
      <w:r w:rsidR="00EA6291" w:rsidRPr="00E15C05">
        <w:rPr>
          <w:rFonts w:ascii="Times New Roman" w:hAnsi="Times New Roman"/>
          <w:color w:val="000000" w:themeColor="text1"/>
          <w:sz w:val="24"/>
          <w:szCs w:val="24"/>
        </w:rPr>
        <w:t xml:space="preserve"> po uzyskaniu z rejestru PESEL informacji o śmierci przedsiębiorcy albo zarządcy sukcesyjnego, a jeżeli przedsiębiorca albo zarządca sukcesyjny nie posiadał numeru PESEL – po uzyskaniu wiarygodnej informacji o jego śmierci.”</w:t>
      </w:r>
      <w:r w:rsidR="0015481C" w:rsidRPr="00E15C05">
        <w:rPr>
          <w:rFonts w:ascii="Times New Roman" w:hAnsi="Times New Roman"/>
          <w:color w:val="000000" w:themeColor="text1"/>
          <w:sz w:val="24"/>
          <w:szCs w:val="24"/>
        </w:rPr>
        <w:t>;</w:t>
      </w:r>
    </w:p>
    <w:p w14:paraId="6F6808F6" w14:textId="65915A2A" w:rsidR="00336AF6" w:rsidRPr="00E15C05" w:rsidRDefault="0015481C" w:rsidP="00E15C05">
      <w:pPr>
        <w:pStyle w:val="Akapitzlist"/>
        <w:numPr>
          <w:ilvl w:val="0"/>
          <w:numId w:val="6"/>
        </w:numPr>
        <w:spacing w:before="120" w:after="0" w:line="360" w:lineRule="auto"/>
        <w:ind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na podstawie</w:t>
      </w:r>
      <w:r w:rsidR="00344FDF" w:rsidRPr="00E15C05">
        <w:rPr>
          <w:rFonts w:ascii="Times New Roman" w:hAnsi="Times New Roman"/>
          <w:color w:val="000000" w:themeColor="text1"/>
          <w:sz w:val="24"/>
          <w:szCs w:val="24"/>
        </w:rPr>
        <w:t xml:space="preserve"> danych zawartych w wykazach </w:t>
      </w:r>
      <w:r w:rsidR="008C07E0" w:rsidRPr="00E15C05">
        <w:rPr>
          <w:rFonts w:ascii="Times New Roman" w:hAnsi="Times New Roman"/>
          <w:color w:val="000000" w:themeColor="text1"/>
          <w:sz w:val="24"/>
          <w:szCs w:val="24"/>
        </w:rPr>
        <w:t>stowarzyszeń</w:t>
      </w:r>
      <w:r w:rsidR="00344FDF" w:rsidRPr="00E15C05">
        <w:rPr>
          <w:rFonts w:ascii="Times New Roman" w:hAnsi="Times New Roman"/>
          <w:color w:val="000000" w:themeColor="text1"/>
          <w:sz w:val="24"/>
          <w:szCs w:val="24"/>
        </w:rPr>
        <w:t xml:space="preserve"> nadzorowanych przez starostów lub prezydentów miast – dla potrzeb potwierdzenia informacji lub skreślenia w rejestrze REGON wpisu stowarzyszenia wykreślonego z takiego wykazu</w:t>
      </w:r>
      <w:r w:rsidR="00F506E5" w:rsidRPr="00E15C05">
        <w:rPr>
          <w:rFonts w:ascii="Times New Roman" w:hAnsi="Times New Roman"/>
          <w:color w:val="000000" w:themeColor="text1"/>
          <w:sz w:val="24"/>
          <w:szCs w:val="24"/>
        </w:rPr>
        <w:t xml:space="preserve"> (pk</w:t>
      </w:r>
      <w:r w:rsidR="00730492" w:rsidRPr="00E15C05">
        <w:rPr>
          <w:rFonts w:ascii="Times New Roman" w:hAnsi="Times New Roman"/>
          <w:color w:val="000000" w:themeColor="text1"/>
          <w:sz w:val="24"/>
          <w:szCs w:val="24"/>
        </w:rPr>
        <w:t xml:space="preserve">t </w:t>
      </w:r>
      <w:r w:rsidRPr="00E15C05">
        <w:rPr>
          <w:rFonts w:ascii="Times New Roman" w:hAnsi="Times New Roman"/>
          <w:color w:val="000000" w:themeColor="text1"/>
          <w:sz w:val="24"/>
          <w:szCs w:val="24"/>
        </w:rPr>
        <w:t>3</w:t>
      </w:r>
      <w:r w:rsidR="00F506E5" w:rsidRPr="00E15C05">
        <w:rPr>
          <w:rFonts w:ascii="Times New Roman" w:hAnsi="Times New Roman"/>
          <w:color w:val="000000" w:themeColor="text1"/>
          <w:sz w:val="24"/>
          <w:szCs w:val="24"/>
        </w:rPr>
        <w:t>)</w:t>
      </w:r>
      <w:r w:rsidR="00344FDF" w:rsidRPr="00E15C05">
        <w:rPr>
          <w:rFonts w:ascii="Times New Roman" w:hAnsi="Times New Roman"/>
          <w:color w:val="000000" w:themeColor="text1"/>
          <w:sz w:val="24"/>
          <w:szCs w:val="24"/>
        </w:rPr>
        <w:t xml:space="preserve">. Wykazy </w:t>
      </w:r>
      <w:r w:rsidR="008C07E0" w:rsidRPr="00E15C05">
        <w:rPr>
          <w:rFonts w:ascii="Times New Roman" w:hAnsi="Times New Roman"/>
          <w:color w:val="000000" w:themeColor="text1"/>
          <w:sz w:val="24"/>
          <w:szCs w:val="24"/>
        </w:rPr>
        <w:t>stowarzyszeń</w:t>
      </w:r>
      <w:r w:rsidR="00344FDF" w:rsidRPr="00E15C05">
        <w:rPr>
          <w:rFonts w:ascii="Times New Roman" w:hAnsi="Times New Roman"/>
          <w:color w:val="000000" w:themeColor="text1"/>
          <w:sz w:val="24"/>
          <w:szCs w:val="24"/>
        </w:rPr>
        <w:t xml:space="preserve"> s</w:t>
      </w:r>
      <w:r w:rsidR="004121E7" w:rsidRPr="00E15C05">
        <w:rPr>
          <w:rFonts w:ascii="Times New Roman" w:hAnsi="Times New Roman"/>
          <w:color w:val="000000" w:themeColor="text1"/>
          <w:sz w:val="24"/>
          <w:szCs w:val="24"/>
        </w:rPr>
        <w:t>ą</w:t>
      </w:r>
      <w:r w:rsidR="00344FDF" w:rsidRPr="00E15C05">
        <w:rPr>
          <w:rFonts w:ascii="Times New Roman" w:hAnsi="Times New Roman"/>
          <w:color w:val="000000" w:themeColor="text1"/>
          <w:sz w:val="24"/>
          <w:szCs w:val="24"/>
        </w:rPr>
        <w:t xml:space="preserve"> przekazywane do GUS na podstawie rozporządzenia Rady Ministrów w sprawie programu badań statystycznych statystyki publicznej. Projektowany przepis umożliwi wykorzystanie przekazywanych danych również w celu weryfikacji rejestru REGON</w:t>
      </w:r>
      <w:r w:rsidRPr="00E15C05">
        <w:rPr>
          <w:rFonts w:ascii="Times New Roman" w:hAnsi="Times New Roman"/>
          <w:color w:val="000000" w:themeColor="text1"/>
          <w:sz w:val="24"/>
          <w:szCs w:val="24"/>
        </w:rPr>
        <w:t>;</w:t>
      </w:r>
    </w:p>
    <w:p w14:paraId="49B06FD2" w14:textId="2B9587CE" w:rsidR="00730492" w:rsidRPr="00E15C05" w:rsidRDefault="00730492" w:rsidP="00E15C05">
      <w:pPr>
        <w:pStyle w:val="Akapitzlist"/>
        <w:numPr>
          <w:ilvl w:val="0"/>
          <w:numId w:val="6"/>
        </w:numPr>
        <w:spacing w:before="120" w:after="0" w:line="360" w:lineRule="auto"/>
        <w:ind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przypadku zniesienia albo likwidacji podmiotu na podstawie odrębnych przepisów (pkt 4)</w:t>
      </w:r>
      <w:r w:rsidR="002E7E34" w:rsidRPr="00E15C05">
        <w:rPr>
          <w:rFonts w:ascii="Times New Roman" w:hAnsi="Times New Roman"/>
          <w:color w:val="000000" w:themeColor="text1"/>
          <w:sz w:val="24"/>
          <w:szCs w:val="24"/>
        </w:rPr>
        <w:t xml:space="preserve"> – przepis ten ma na celu umożliwienie skreślenia podmiotu (lub grupy podmiotów), wskazując jako </w:t>
      </w:r>
      <w:r w:rsidR="00093CC3" w:rsidRPr="00E15C05">
        <w:rPr>
          <w:rFonts w:ascii="Times New Roman" w:hAnsi="Times New Roman"/>
          <w:color w:val="000000" w:themeColor="text1"/>
          <w:sz w:val="24"/>
          <w:szCs w:val="24"/>
        </w:rPr>
        <w:t>podstawę konkretny</w:t>
      </w:r>
      <w:r w:rsidR="002E7E34" w:rsidRPr="00E15C05">
        <w:rPr>
          <w:rFonts w:ascii="Times New Roman" w:hAnsi="Times New Roman"/>
          <w:color w:val="000000" w:themeColor="text1"/>
          <w:sz w:val="24"/>
          <w:szCs w:val="24"/>
        </w:rPr>
        <w:t xml:space="preserve"> przepis, np. w sytuacji wykreślania ministerstw skreślenie jest możliwe na podstawie przepisów stosownych rozporządzeń znoszących ministerstwo – aktualnie uprawnienie to jest uregulowane w § 2 pkt 6 rozporządzenia w sprawie rejestru REGON</w:t>
      </w:r>
      <w:r w:rsidRPr="00E15C05">
        <w:rPr>
          <w:rFonts w:ascii="Times New Roman" w:hAnsi="Times New Roman"/>
          <w:color w:val="000000" w:themeColor="text1"/>
          <w:sz w:val="24"/>
          <w:szCs w:val="24"/>
        </w:rPr>
        <w:t>;</w:t>
      </w:r>
    </w:p>
    <w:p w14:paraId="3EDD9F21" w14:textId="325AC589" w:rsidR="0015481C" w:rsidRPr="00E15C05" w:rsidRDefault="0015481C" w:rsidP="00E15C05">
      <w:pPr>
        <w:pStyle w:val="Akapitzlist"/>
        <w:numPr>
          <w:ilvl w:val="0"/>
          <w:numId w:val="6"/>
        </w:numPr>
        <w:spacing w:before="120" w:after="0" w:line="360" w:lineRule="auto"/>
        <w:ind w:left="178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z</w:t>
      </w:r>
      <w:r w:rsidR="005817C6" w:rsidRPr="00E15C05">
        <w:rPr>
          <w:rFonts w:ascii="Times New Roman" w:hAnsi="Times New Roman"/>
          <w:color w:val="000000" w:themeColor="text1"/>
          <w:sz w:val="24"/>
          <w:szCs w:val="24"/>
        </w:rPr>
        <w:t>w</w:t>
      </w:r>
      <w:r w:rsidRPr="00E15C05">
        <w:rPr>
          <w:rFonts w:ascii="Times New Roman" w:hAnsi="Times New Roman"/>
          <w:color w:val="000000" w:themeColor="text1"/>
          <w:sz w:val="24"/>
          <w:szCs w:val="24"/>
        </w:rPr>
        <w:t xml:space="preserve">iązku z niewpisaniem podmiotu do właściwej ewidencji lub </w:t>
      </w:r>
      <w:r w:rsidR="00834DF6" w:rsidRPr="00E15C05">
        <w:rPr>
          <w:rFonts w:ascii="Times New Roman" w:hAnsi="Times New Roman"/>
          <w:color w:val="000000" w:themeColor="text1"/>
          <w:sz w:val="24"/>
          <w:szCs w:val="24"/>
        </w:rPr>
        <w:t xml:space="preserve">właściwego </w:t>
      </w:r>
      <w:r w:rsidRPr="00E15C05">
        <w:rPr>
          <w:rFonts w:ascii="Times New Roman" w:hAnsi="Times New Roman"/>
          <w:color w:val="000000" w:themeColor="text1"/>
          <w:sz w:val="24"/>
          <w:szCs w:val="24"/>
        </w:rPr>
        <w:t>rejestru, jeżeli wpis ten jest wymagany na podstawie odrębnych przepisów (pkt</w:t>
      </w:r>
      <w:r w:rsidR="00730492" w:rsidRPr="00E15C05">
        <w:rPr>
          <w:rFonts w:ascii="Times New Roman" w:hAnsi="Times New Roman"/>
          <w:color w:val="000000" w:themeColor="text1"/>
          <w:sz w:val="24"/>
          <w:szCs w:val="24"/>
        </w:rPr>
        <w:t xml:space="preserve"> 5</w:t>
      </w:r>
      <w:r w:rsidRPr="00E15C05">
        <w:rPr>
          <w:rFonts w:ascii="Times New Roman" w:hAnsi="Times New Roman"/>
          <w:color w:val="000000" w:themeColor="text1"/>
          <w:sz w:val="24"/>
          <w:szCs w:val="24"/>
        </w:rPr>
        <w:t>)</w:t>
      </w:r>
      <w:r w:rsidR="00730492" w:rsidRPr="00E15C05">
        <w:rPr>
          <w:rFonts w:ascii="Times New Roman" w:hAnsi="Times New Roman"/>
          <w:color w:val="000000" w:themeColor="text1"/>
          <w:sz w:val="24"/>
          <w:szCs w:val="24"/>
        </w:rPr>
        <w:t>.</w:t>
      </w:r>
    </w:p>
    <w:p w14:paraId="327FD419" w14:textId="19E441A9" w:rsidR="00916058" w:rsidRPr="00E15C05" w:rsidRDefault="009B5419" w:rsidP="00E15C05">
      <w:pPr>
        <w:pStyle w:val="Akapitzlist"/>
        <w:numPr>
          <w:ilvl w:val="0"/>
          <w:numId w:val="30"/>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Przepis ust. 5 ma na celu w</w:t>
      </w:r>
      <w:r w:rsidR="00916058" w:rsidRPr="00E15C05">
        <w:rPr>
          <w:rFonts w:ascii="Times New Roman" w:hAnsi="Times New Roman"/>
          <w:color w:val="000000" w:themeColor="text1"/>
          <w:sz w:val="24"/>
          <w:szCs w:val="24"/>
        </w:rPr>
        <w:t>skazanie podstaw do wykreślenia danych adresowych na wniosek osoby</w:t>
      </w:r>
      <w:r w:rsidR="00AF4ACA">
        <w:rPr>
          <w:rFonts w:ascii="Times New Roman" w:hAnsi="Times New Roman"/>
          <w:color w:val="000000" w:themeColor="text1"/>
          <w:sz w:val="24"/>
          <w:szCs w:val="24"/>
        </w:rPr>
        <w:t>,</w:t>
      </w:r>
      <w:r w:rsidR="00916058" w:rsidRPr="00E15C05">
        <w:rPr>
          <w:rFonts w:ascii="Times New Roman" w:hAnsi="Times New Roman"/>
          <w:color w:val="000000" w:themeColor="text1"/>
          <w:sz w:val="24"/>
          <w:szCs w:val="24"/>
        </w:rPr>
        <w:t xml:space="preserve"> która przedstawi dowód posiadania tytułu prawnego do nieruchomości wskazanej we wpisie w rejestrze REGON – w takim przypadku zostają skreślone z rejestru REGON dane adresowe tej nieruchomości</w:t>
      </w:r>
      <w:r w:rsidR="00834DF6" w:rsidRPr="00E15C05">
        <w:rPr>
          <w:rFonts w:ascii="Times New Roman" w:hAnsi="Times New Roman"/>
          <w:color w:val="000000" w:themeColor="text1"/>
          <w:sz w:val="24"/>
          <w:szCs w:val="24"/>
        </w:rPr>
        <w:t xml:space="preserve">, jeżeli </w:t>
      </w:r>
      <w:r w:rsidR="00916058" w:rsidRPr="00E15C05">
        <w:rPr>
          <w:rFonts w:ascii="Times New Roman" w:hAnsi="Times New Roman"/>
          <w:color w:val="000000" w:themeColor="text1"/>
          <w:sz w:val="24"/>
          <w:szCs w:val="24"/>
        </w:rPr>
        <w:t xml:space="preserve">podmiot nie </w:t>
      </w:r>
      <w:r w:rsidR="00834DF6" w:rsidRPr="00E15C05">
        <w:rPr>
          <w:rFonts w:ascii="Times New Roman" w:hAnsi="Times New Roman"/>
          <w:color w:val="000000" w:themeColor="text1"/>
          <w:sz w:val="24"/>
          <w:szCs w:val="24"/>
        </w:rPr>
        <w:t>dokona odpowiedniej zmiany wpisu w tym zakresie</w:t>
      </w:r>
      <w:r w:rsidR="006B03B4" w:rsidRPr="00E15C05">
        <w:rPr>
          <w:rFonts w:ascii="Times New Roman" w:hAnsi="Times New Roman"/>
          <w:color w:val="000000" w:themeColor="text1"/>
          <w:sz w:val="24"/>
          <w:szCs w:val="24"/>
        </w:rPr>
        <w:t>.</w:t>
      </w:r>
    </w:p>
    <w:p w14:paraId="16DA1979" w14:textId="64B7C0A4" w:rsidR="006B03B4" w:rsidRPr="00E15C05" w:rsidRDefault="006B03B4" w:rsidP="00E15C05">
      <w:pPr>
        <w:pStyle w:val="Akapitzlist"/>
        <w:numPr>
          <w:ilvl w:val="0"/>
          <w:numId w:val="30"/>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Przepis ust. 7 ma na celu wskazanie podstaw do wykreślenia danych kontaktowych na wniosek osoby</w:t>
      </w:r>
      <w:r w:rsidR="00C67739"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która wykaże, że jest użytkownikiem uprawnionym do korzystania z tych danych kontaktowych – w takim przypadku zostają skreślone z rejestru REGON dane kontaktowe podmiotu wpisanego do rejestru REGON.</w:t>
      </w:r>
    </w:p>
    <w:p w14:paraId="07F5F877" w14:textId="78664205" w:rsidR="004C1BBB" w:rsidRPr="00E15C05" w:rsidRDefault="002E7E34" w:rsidP="00E15C05">
      <w:pPr>
        <w:pStyle w:val="ZLITUSTzmustliter"/>
        <w:spacing w:before="120"/>
        <w:ind w:left="357" w:firstLine="0"/>
        <w:rPr>
          <w:rFonts w:ascii="Times New Roman" w:hAnsi="Times New Roman" w:cs="Times New Roman"/>
          <w:color w:val="000000" w:themeColor="text1"/>
          <w:szCs w:val="24"/>
        </w:rPr>
      </w:pPr>
      <w:bookmarkStart w:id="9" w:name="_Hlk193276919"/>
      <w:r w:rsidRPr="00E15C05">
        <w:rPr>
          <w:rFonts w:ascii="Times New Roman" w:hAnsi="Times New Roman" w:cs="Times New Roman"/>
          <w:color w:val="000000" w:themeColor="text1"/>
          <w:szCs w:val="24"/>
        </w:rPr>
        <w:t>W przypadkach wymienionych w ust. 1–3, 5 i 7 aktualizacja i skreślenie danych lub informacji w rejestrze REGON, z uwagi na obiektywny charakter zdarzeń je powodujących, następuje w formie czynności materialno-technicznej (zgodnie z ust. 8) – wpis, zmiana wpisu i skreślenie wpisu z rejestru REGON są czynnościami wtórnymi w stosunku do czynności skutkujących wpisem, zmianą wpisu lub skreśleniem wpisu podmiotu z rejestru REGON.</w:t>
      </w:r>
    </w:p>
    <w:p w14:paraId="2AD5B8D8" w14:textId="05FFAFFB" w:rsidR="00290011" w:rsidRPr="00E15C05" w:rsidRDefault="00290011" w:rsidP="00E15C05">
      <w:pPr>
        <w:spacing w:before="120" w:line="360" w:lineRule="auto"/>
        <w:ind w:left="357"/>
        <w:jc w:val="both"/>
        <w:rPr>
          <w:color w:val="000000" w:themeColor="text1"/>
          <w:sz w:val="24"/>
          <w:szCs w:val="24"/>
        </w:rPr>
      </w:pPr>
      <w:bookmarkStart w:id="10" w:name="_Hlk193268695"/>
      <w:r w:rsidRPr="00E15C05">
        <w:rPr>
          <w:color w:val="000000" w:themeColor="text1"/>
          <w:sz w:val="24"/>
          <w:szCs w:val="24"/>
        </w:rPr>
        <w:t>Aktualizacja i skreślenie z urzędu, o których mowa w ust. 2, 3</w:t>
      </w:r>
      <w:r w:rsidR="000D3337" w:rsidRPr="00E15C05">
        <w:rPr>
          <w:color w:val="000000" w:themeColor="text1"/>
          <w:sz w:val="24"/>
          <w:szCs w:val="24"/>
        </w:rPr>
        <w:t xml:space="preserve">, </w:t>
      </w:r>
      <w:r w:rsidRPr="00E15C05">
        <w:rPr>
          <w:color w:val="000000" w:themeColor="text1"/>
          <w:sz w:val="24"/>
          <w:szCs w:val="24"/>
        </w:rPr>
        <w:t>5</w:t>
      </w:r>
      <w:r w:rsidR="000D3337" w:rsidRPr="00E15C05">
        <w:rPr>
          <w:color w:val="000000" w:themeColor="text1"/>
          <w:sz w:val="24"/>
          <w:szCs w:val="24"/>
        </w:rPr>
        <w:t xml:space="preserve"> i 7</w:t>
      </w:r>
      <w:r w:rsidR="00AF4ACA">
        <w:rPr>
          <w:color w:val="000000" w:themeColor="text1"/>
          <w:sz w:val="24"/>
          <w:szCs w:val="24"/>
        </w:rPr>
        <w:t>,</w:t>
      </w:r>
      <w:r w:rsidR="000D3337" w:rsidRPr="00E15C05">
        <w:rPr>
          <w:color w:val="000000" w:themeColor="text1"/>
          <w:sz w:val="24"/>
          <w:szCs w:val="24"/>
        </w:rPr>
        <w:t xml:space="preserve"> </w:t>
      </w:r>
      <w:r w:rsidRPr="00E15C05">
        <w:rPr>
          <w:color w:val="000000" w:themeColor="text1"/>
          <w:sz w:val="24"/>
          <w:szCs w:val="24"/>
        </w:rPr>
        <w:t>nie mają zastosowania</w:t>
      </w:r>
      <w:r w:rsidR="005A1617" w:rsidRPr="00E15C05">
        <w:rPr>
          <w:color w:val="000000" w:themeColor="text1"/>
          <w:sz w:val="24"/>
          <w:szCs w:val="24"/>
        </w:rPr>
        <w:t xml:space="preserve"> </w:t>
      </w:r>
      <w:r w:rsidRPr="00E15C05">
        <w:rPr>
          <w:color w:val="000000" w:themeColor="text1"/>
          <w:sz w:val="24"/>
          <w:szCs w:val="24"/>
        </w:rPr>
        <w:t xml:space="preserve">do </w:t>
      </w:r>
      <w:r w:rsidR="00036876" w:rsidRPr="00E15C05">
        <w:rPr>
          <w:color w:val="000000" w:themeColor="text1"/>
          <w:sz w:val="24"/>
          <w:szCs w:val="24"/>
        </w:rPr>
        <w:t xml:space="preserve">danych lub </w:t>
      </w:r>
      <w:r w:rsidR="000D3337" w:rsidRPr="00E15C05">
        <w:rPr>
          <w:color w:val="000000" w:themeColor="text1"/>
          <w:sz w:val="24"/>
          <w:szCs w:val="24"/>
        </w:rPr>
        <w:t>informacji przekazywanych z</w:t>
      </w:r>
      <w:r w:rsidRPr="00E15C05">
        <w:rPr>
          <w:color w:val="000000" w:themeColor="text1"/>
          <w:sz w:val="24"/>
          <w:szCs w:val="24"/>
        </w:rPr>
        <w:t xml:space="preserve"> CEIDG, KRS</w:t>
      </w:r>
      <w:r w:rsidR="000D3337" w:rsidRPr="00E15C05">
        <w:rPr>
          <w:color w:val="000000" w:themeColor="text1"/>
          <w:sz w:val="24"/>
          <w:szCs w:val="24"/>
        </w:rPr>
        <w:t xml:space="preserve"> lub systemu informacji oświatowej</w:t>
      </w:r>
      <w:r w:rsidRPr="00E15C05">
        <w:rPr>
          <w:color w:val="000000" w:themeColor="text1"/>
          <w:sz w:val="24"/>
          <w:szCs w:val="24"/>
        </w:rPr>
        <w:t xml:space="preserve"> (ust. </w:t>
      </w:r>
      <w:r w:rsidR="000D3337" w:rsidRPr="00E15C05">
        <w:rPr>
          <w:color w:val="000000" w:themeColor="text1"/>
          <w:sz w:val="24"/>
          <w:szCs w:val="24"/>
        </w:rPr>
        <w:t>9</w:t>
      </w:r>
      <w:r w:rsidRPr="00E15C05">
        <w:rPr>
          <w:color w:val="000000" w:themeColor="text1"/>
          <w:sz w:val="24"/>
          <w:szCs w:val="24"/>
        </w:rPr>
        <w:t>).</w:t>
      </w:r>
    </w:p>
    <w:p w14:paraId="642104C4" w14:textId="2B274183" w:rsidR="00290011" w:rsidRPr="00E15C05" w:rsidRDefault="00290011" w:rsidP="00E15C05">
      <w:pPr>
        <w:spacing w:before="120" w:line="360" w:lineRule="auto"/>
        <w:ind w:left="360"/>
        <w:jc w:val="both"/>
        <w:rPr>
          <w:color w:val="000000" w:themeColor="text1"/>
          <w:sz w:val="24"/>
          <w:szCs w:val="24"/>
        </w:rPr>
      </w:pPr>
      <w:r w:rsidRPr="00E15C05">
        <w:rPr>
          <w:color w:val="000000" w:themeColor="text1"/>
          <w:sz w:val="24"/>
          <w:szCs w:val="24"/>
        </w:rPr>
        <w:t xml:space="preserve">Zmiana ma na celu umożliwienie aktualizacji danych </w:t>
      </w:r>
      <w:r w:rsidR="00036876" w:rsidRPr="00E15C05">
        <w:rPr>
          <w:color w:val="000000" w:themeColor="text1"/>
          <w:sz w:val="24"/>
          <w:szCs w:val="24"/>
        </w:rPr>
        <w:t xml:space="preserve">lub informacji </w:t>
      </w:r>
      <w:r w:rsidRPr="00E15C05">
        <w:rPr>
          <w:color w:val="000000" w:themeColor="text1"/>
          <w:sz w:val="24"/>
          <w:szCs w:val="24"/>
        </w:rPr>
        <w:t>w oparciu o wskazane źródła oraz skreślanie nieprawidłowych wpisów lub danych, w tym w zakresie:</w:t>
      </w:r>
    </w:p>
    <w:p w14:paraId="61C0CC49" w14:textId="4E297483" w:rsidR="00290011" w:rsidRPr="00E15C05" w:rsidRDefault="00290011" w:rsidP="00E15C05">
      <w:pPr>
        <w:pStyle w:val="Akapitzlist"/>
        <w:numPr>
          <w:ilvl w:val="0"/>
          <w:numId w:val="54"/>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podmiotów, które od wielu lat nie składają wniosków, gdyż już nie istnieją; </w:t>
      </w:r>
    </w:p>
    <w:p w14:paraId="3C69FABD" w14:textId="77777777" w:rsidR="00290011" w:rsidRPr="00E15C05" w:rsidRDefault="00290011" w:rsidP="00E15C05">
      <w:pPr>
        <w:pStyle w:val="Akapitzlist"/>
        <w:numPr>
          <w:ilvl w:val="0"/>
          <w:numId w:val="54"/>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podmiotów wpisanych w rejestrze REGON na podstawie wpisu do ewidencji działalności gospodarczej, a nie przeniesionych do CEIDG;</w:t>
      </w:r>
    </w:p>
    <w:p w14:paraId="2842EEF3" w14:textId="1B14EF39" w:rsidR="00290011" w:rsidRPr="00E15C05" w:rsidRDefault="00290011" w:rsidP="00E15C05">
      <w:pPr>
        <w:pStyle w:val="Akapitzlist"/>
        <w:numPr>
          <w:ilvl w:val="0"/>
          <w:numId w:val="54"/>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spółek w organizacji, które nie dokonały wpisu do KRS.</w:t>
      </w:r>
    </w:p>
    <w:bookmarkEnd w:id="9"/>
    <w:bookmarkEnd w:id="10"/>
    <w:p w14:paraId="73EB9E24" w14:textId="3DA2BEE9" w:rsidR="00163A8B" w:rsidRPr="00E87655" w:rsidRDefault="00E87655" w:rsidP="00E15C05">
      <w:pPr>
        <w:pStyle w:val="Akapitzlist"/>
        <w:spacing w:before="120" w:after="0" w:line="360" w:lineRule="auto"/>
        <w:ind w:left="360"/>
        <w:contextualSpacing w:val="0"/>
        <w:jc w:val="both"/>
        <w:rPr>
          <w:rFonts w:ascii="Times New Roman" w:hAnsi="Times New Roman"/>
          <w:color w:val="000000" w:themeColor="text1"/>
        </w:rPr>
      </w:pPr>
      <w:r w:rsidRPr="00E15C05">
        <w:rPr>
          <w:rFonts w:ascii="Times New Roman" w:hAnsi="Times New Roman"/>
          <w:color w:val="000000" w:themeColor="text1"/>
          <w:sz w:val="24"/>
          <w:szCs w:val="24"/>
        </w:rPr>
        <w:t>4.</w:t>
      </w:r>
      <w:r w:rsidRPr="00E15C05">
        <w:rPr>
          <w:rFonts w:ascii="Times New Roman" w:hAnsi="Times New Roman"/>
          <w:color w:val="000000" w:themeColor="text1"/>
          <w:sz w:val="24"/>
          <w:szCs w:val="24"/>
        </w:rPr>
        <w:tab/>
      </w:r>
      <w:r w:rsidR="00163A8B" w:rsidRPr="00E87655">
        <w:rPr>
          <w:rFonts w:ascii="Times New Roman" w:hAnsi="Times New Roman"/>
          <w:color w:val="000000" w:themeColor="text1"/>
        </w:rPr>
        <w:t xml:space="preserve">Zmiany proponowane w art. 43 ustawy </w:t>
      </w:r>
      <w:r w:rsidR="00A62C05" w:rsidRPr="00E87655">
        <w:rPr>
          <w:rFonts w:ascii="Times New Roman" w:hAnsi="Times New Roman"/>
          <w:color w:val="000000" w:themeColor="text1"/>
        </w:rPr>
        <w:t xml:space="preserve">o statystyce publicznej </w:t>
      </w:r>
      <w:r w:rsidR="00163A8B" w:rsidRPr="00E87655">
        <w:rPr>
          <w:rFonts w:ascii="Times New Roman" w:hAnsi="Times New Roman"/>
          <w:color w:val="000000" w:themeColor="text1"/>
        </w:rPr>
        <w:t>(art. 1 pkt 1</w:t>
      </w:r>
      <w:r w:rsidR="00B41E06" w:rsidRPr="00E87655">
        <w:rPr>
          <w:rFonts w:ascii="Times New Roman" w:hAnsi="Times New Roman"/>
          <w:color w:val="000000" w:themeColor="text1"/>
        </w:rPr>
        <w:t>4</w:t>
      </w:r>
      <w:r w:rsidR="00163A8B" w:rsidRPr="00E87655">
        <w:rPr>
          <w:rFonts w:ascii="Times New Roman" w:hAnsi="Times New Roman"/>
          <w:color w:val="000000" w:themeColor="text1"/>
        </w:rPr>
        <w:t xml:space="preserve"> projektu ustawy):</w:t>
      </w:r>
    </w:p>
    <w:p w14:paraId="5D4E183E" w14:textId="7FF3346A" w:rsidR="00394C7C" w:rsidRPr="00657026" w:rsidRDefault="00D17298" w:rsidP="00E15C05">
      <w:pPr>
        <w:pStyle w:val="Akapitzlist"/>
        <w:numPr>
          <w:ilvl w:val="0"/>
          <w:numId w:val="31"/>
        </w:numPr>
        <w:spacing w:before="120" w:after="0" w:line="360" w:lineRule="auto"/>
        <w:ind w:left="1066" w:hanging="357"/>
        <w:contextualSpacing w:val="0"/>
        <w:jc w:val="both"/>
        <w:rPr>
          <w:rFonts w:ascii="Times New Roman" w:hAnsi="Times New Roman"/>
          <w:color w:val="000000" w:themeColor="text1"/>
        </w:rPr>
      </w:pPr>
      <w:r w:rsidRPr="00E15C05">
        <w:rPr>
          <w:rFonts w:ascii="Times New Roman" w:hAnsi="Times New Roman"/>
          <w:color w:val="000000" w:themeColor="text1"/>
          <w:sz w:val="24"/>
          <w:szCs w:val="24"/>
        </w:rPr>
        <w:t xml:space="preserve">Zmiana proponowana w art. 1 pkt </w:t>
      </w:r>
      <w:r w:rsidR="00F90D26" w:rsidRPr="00E15C05">
        <w:rPr>
          <w:rFonts w:ascii="Times New Roman" w:hAnsi="Times New Roman"/>
          <w:color w:val="000000" w:themeColor="text1"/>
          <w:sz w:val="24"/>
          <w:szCs w:val="24"/>
        </w:rPr>
        <w:t>1</w:t>
      </w:r>
      <w:r w:rsidR="00B41E06" w:rsidRPr="00E15C05">
        <w:rPr>
          <w:rFonts w:ascii="Times New Roman" w:hAnsi="Times New Roman"/>
          <w:color w:val="000000" w:themeColor="text1"/>
          <w:sz w:val="24"/>
          <w:szCs w:val="24"/>
        </w:rPr>
        <w:t>4</w:t>
      </w:r>
      <w:r w:rsidR="00F90D26" w:rsidRPr="00E15C05">
        <w:rPr>
          <w:rFonts w:ascii="Times New Roman" w:hAnsi="Times New Roman"/>
          <w:color w:val="000000" w:themeColor="text1"/>
          <w:sz w:val="24"/>
          <w:szCs w:val="24"/>
        </w:rPr>
        <w:t xml:space="preserve"> </w:t>
      </w:r>
      <w:r w:rsidR="00394C7C" w:rsidRPr="00E15C05">
        <w:rPr>
          <w:rFonts w:ascii="Times New Roman" w:hAnsi="Times New Roman"/>
          <w:color w:val="000000" w:themeColor="text1"/>
          <w:sz w:val="24"/>
          <w:szCs w:val="24"/>
        </w:rPr>
        <w:t xml:space="preserve">lit. a </w:t>
      </w:r>
      <w:r w:rsidRPr="00E15C05">
        <w:rPr>
          <w:rFonts w:ascii="Times New Roman" w:hAnsi="Times New Roman"/>
          <w:color w:val="000000" w:themeColor="text1"/>
          <w:sz w:val="24"/>
          <w:szCs w:val="24"/>
        </w:rPr>
        <w:t>projektu ustawy polegająca na nadaniu nowego brzmienia ust. 1 i 2 w art. 43 ma na celu uproszczenie ty</w:t>
      </w:r>
      <w:r w:rsidR="00394C7C" w:rsidRPr="00E15C05">
        <w:rPr>
          <w:rFonts w:ascii="Times New Roman" w:hAnsi="Times New Roman"/>
          <w:color w:val="000000" w:themeColor="text1"/>
          <w:sz w:val="24"/>
          <w:szCs w:val="24"/>
        </w:rPr>
        <w:t>c</w:t>
      </w:r>
      <w:r w:rsidRPr="00E15C05">
        <w:rPr>
          <w:rFonts w:ascii="Times New Roman" w:hAnsi="Times New Roman"/>
          <w:color w:val="000000" w:themeColor="text1"/>
          <w:sz w:val="24"/>
          <w:szCs w:val="24"/>
        </w:rPr>
        <w:t xml:space="preserve">h przepisów oraz usunięcie zbędnych odesłań. Zawarte w tych przepisach odesłania do </w:t>
      </w:r>
      <w:proofErr w:type="spellStart"/>
      <w:r w:rsidRPr="00E15C05">
        <w:rPr>
          <w:rFonts w:ascii="Times New Roman" w:hAnsi="Times New Roman"/>
          <w:color w:val="000000" w:themeColor="text1"/>
          <w:sz w:val="24"/>
          <w:szCs w:val="24"/>
        </w:rPr>
        <w:t>ePUAP</w:t>
      </w:r>
      <w:proofErr w:type="spellEnd"/>
      <w:r w:rsidRPr="00E15C05">
        <w:rPr>
          <w:rFonts w:ascii="Times New Roman" w:hAnsi="Times New Roman"/>
          <w:color w:val="000000" w:themeColor="text1"/>
          <w:sz w:val="24"/>
          <w:szCs w:val="24"/>
        </w:rPr>
        <w:t xml:space="preserve"> są nadmiarowe. Kwestie dotyczące </w:t>
      </w:r>
      <w:proofErr w:type="spellStart"/>
      <w:r w:rsidRPr="00E15C05">
        <w:rPr>
          <w:rFonts w:ascii="Times New Roman" w:hAnsi="Times New Roman"/>
          <w:color w:val="000000" w:themeColor="text1"/>
          <w:sz w:val="24"/>
          <w:szCs w:val="24"/>
        </w:rPr>
        <w:t>ePUAP</w:t>
      </w:r>
      <w:proofErr w:type="spellEnd"/>
      <w:r w:rsidRPr="00E15C05">
        <w:rPr>
          <w:rFonts w:ascii="Times New Roman" w:hAnsi="Times New Roman"/>
          <w:color w:val="000000" w:themeColor="text1"/>
          <w:sz w:val="24"/>
          <w:szCs w:val="24"/>
        </w:rPr>
        <w:t xml:space="preserve"> regulują odrębne przepisy</w:t>
      </w:r>
      <w:r w:rsidR="00394C7C" w:rsidRPr="00E15C05">
        <w:rPr>
          <w:rFonts w:ascii="Times New Roman" w:hAnsi="Times New Roman"/>
          <w:color w:val="000000" w:themeColor="text1"/>
          <w:sz w:val="24"/>
          <w:szCs w:val="24"/>
        </w:rPr>
        <w:t>. Zgodnie z proponowanym, zredukowanym do niezbędnego minimum, brzmieniem ust. 1 w art.</w:t>
      </w:r>
      <w:r w:rsidR="005C6FE6">
        <w:rPr>
          <w:rFonts w:ascii="Times New Roman" w:hAnsi="Times New Roman"/>
          <w:color w:val="000000" w:themeColor="text1"/>
          <w:sz w:val="24"/>
          <w:szCs w:val="24"/>
        </w:rPr>
        <w:t> </w:t>
      </w:r>
      <w:r w:rsidR="00394C7C" w:rsidRPr="00E15C05">
        <w:rPr>
          <w:rFonts w:ascii="Times New Roman" w:hAnsi="Times New Roman"/>
          <w:color w:val="000000" w:themeColor="text1"/>
          <w:sz w:val="24"/>
          <w:szCs w:val="24"/>
        </w:rPr>
        <w:t xml:space="preserve">43, informacja o nadanym podmiotowi i jego jednostkom lokalnym numerze </w:t>
      </w:r>
      <w:r w:rsidR="00394C7C" w:rsidRPr="00E15C05">
        <w:rPr>
          <w:rFonts w:ascii="Times New Roman" w:hAnsi="Times New Roman"/>
          <w:color w:val="000000" w:themeColor="text1"/>
          <w:sz w:val="24"/>
          <w:szCs w:val="24"/>
        </w:rPr>
        <w:lastRenderedPageBreak/>
        <w:t>identyfikacyjnym REGON jest udostępniana w sposób, o którym mowa w art.</w:t>
      </w:r>
      <w:r w:rsidR="005C6FE6">
        <w:rPr>
          <w:rFonts w:ascii="Times New Roman" w:hAnsi="Times New Roman"/>
          <w:color w:val="000000" w:themeColor="text1"/>
          <w:sz w:val="24"/>
          <w:szCs w:val="24"/>
        </w:rPr>
        <w:t> </w:t>
      </w:r>
      <w:r w:rsidR="00394C7C" w:rsidRPr="00657026">
        <w:rPr>
          <w:rFonts w:ascii="Times New Roman" w:hAnsi="Times New Roman"/>
          <w:color w:val="000000" w:themeColor="text1"/>
        </w:rPr>
        <w:t>45a (tj. na stronie internetowej Głównego Urzędu Statystycznego oraz za pomocą usług sieciowych).</w:t>
      </w:r>
    </w:p>
    <w:p w14:paraId="32452DA8" w14:textId="302EC48A" w:rsidR="00DB4E83" w:rsidRPr="00657026" w:rsidRDefault="00394C7C" w:rsidP="00E15C05">
      <w:pPr>
        <w:pStyle w:val="Akapitzlist"/>
        <w:numPr>
          <w:ilvl w:val="0"/>
          <w:numId w:val="31"/>
        </w:numPr>
        <w:spacing w:before="120" w:after="0" w:line="360" w:lineRule="auto"/>
        <w:ind w:left="1066" w:hanging="357"/>
        <w:contextualSpacing w:val="0"/>
        <w:jc w:val="both"/>
        <w:rPr>
          <w:rFonts w:ascii="Times New Roman" w:hAnsi="Times New Roman"/>
          <w:color w:val="000000" w:themeColor="text1"/>
        </w:rPr>
      </w:pPr>
      <w:r w:rsidRPr="00657026">
        <w:rPr>
          <w:rFonts w:ascii="Times New Roman" w:hAnsi="Times New Roman"/>
          <w:color w:val="000000" w:themeColor="text1"/>
        </w:rPr>
        <w:t xml:space="preserve">Zmiana proponowana w art. 1 pkt </w:t>
      </w:r>
      <w:r w:rsidR="00F90D26" w:rsidRPr="00657026">
        <w:rPr>
          <w:rFonts w:ascii="Times New Roman" w:hAnsi="Times New Roman"/>
          <w:color w:val="000000" w:themeColor="text1"/>
        </w:rPr>
        <w:t>1</w:t>
      </w:r>
      <w:r w:rsidR="00B41E06" w:rsidRPr="00657026">
        <w:rPr>
          <w:rFonts w:ascii="Times New Roman" w:hAnsi="Times New Roman"/>
          <w:color w:val="000000" w:themeColor="text1"/>
        </w:rPr>
        <w:t>4</w:t>
      </w:r>
      <w:r w:rsidR="00F90D26" w:rsidRPr="00657026">
        <w:rPr>
          <w:rFonts w:ascii="Times New Roman" w:hAnsi="Times New Roman"/>
          <w:color w:val="000000" w:themeColor="text1"/>
        </w:rPr>
        <w:t xml:space="preserve"> </w:t>
      </w:r>
      <w:r w:rsidRPr="00657026">
        <w:rPr>
          <w:rFonts w:ascii="Times New Roman" w:hAnsi="Times New Roman"/>
          <w:color w:val="000000" w:themeColor="text1"/>
        </w:rPr>
        <w:t>lit. b</w:t>
      </w:r>
      <w:r w:rsidR="00925354" w:rsidRPr="00657026">
        <w:rPr>
          <w:rFonts w:ascii="Times New Roman" w:hAnsi="Times New Roman"/>
          <w:color w:val="000000" w:themeColor="text1"/>
        </w:rPr>
        <w:t xml:space="preserve"> </w:t>
      </w:r>
      <w:r w:rsidRPr="00657026">
        <w:rPr>
          <w:rFonts w:ascii="Times New Roman" w:hAnsi="Times New Roman"/>
          <w:color w:val="000000" w:themeColor="text1"/>
        </w:rPr>
        <w:t>projektu ustawy</w:t>
      </w:r>
      <w:r w:rsidR="00925354" w:rsidRPr="00657026">
        <w:rPr>
          <w:rFonts w:ascii="Times New Roman" w:hAnsi="Times New Roman"/>
          <w:color w:val="000000" w:themeColor="text1"/>
        </w:rPr>
        <w:t xml:space="preserve">, </w:t>
      </w:r>
      <w:r w:rsidRPr="00657026">
        <w:rPr>
          <w:rFonts w:ascii="Times New Roman" w:hAnsi="Times New Roman"/>
          <w:color w:val="000000" w:themeColor="text1"/>
        </w:rPr>
        <w:t>polegająca na dodaniu ust. 2a w art. 43</w:t>
      </w:r>
      <w:r w:rsidR="00925354" w:rsidRPr="00657026">
        <w:rPr>
          <w:rFonts w:ascii="Times New Roman" w:hAnsi="Times New Roman"/>
          <w:color w:val="000000" w:themeColor="text1"/>
        </w:rPr>
        <w:t xml:space="preserve">, </w:t>
      </w:r>
      <w:r w:rsidRPr="00657026">
        <w:rPr>
          <w:rFonts w:ascii="Times New Roman" w:hAnsi="Times New Roman"/>
          <w:color w:val="000000" w:themeColor="text1"/>
        </w:rPr>
        <w:t xml:space="preserve">ma na celu jednoznaczne wskazanie, że </w:t>
      </w:r>
      <w:r w:rsidR="00925354" w:rsidRPr="00657026">
        <w:rPr>
          <w:rFonts w:ascii="Times New Roman" w:hAnsi="Times New Roman"/>
          <w:color w:val="000000" w:themeColor="text1"/>
        </w:rPr>
        <w:t xml:space="preserve">potwierdzeniem nadania numeru identyfikacyjnego REGON jest również ujawnienie tego numeru </w:t>
      </w:r>
      <w:r w:rsidR="00D17298" w:rsidRPr="00657026">
        <w:rPr>
          <w:rFonts w:ascii="Times New Roman" w:hAnsi="Times New Roman"/>
          <w:color w:val="000000" w:themeColor="text1"/>
        </w:rPr>
        <w:t xml:space="preserve">za pośrednictwem </w:t>
      </w:r>
      <w:r w:rsidR="005872DF" w:rsidRPr="00657026">
        <w:rPr>
          <w:rFonts w:ascii="Times New Roman" w:hAnsi="Times New Roman"/>
          <w:color w:val="000000" w:themeColor="text1"/>
        </w:rPr>
        <w:t>CEIDG</w:t>
      </w:r>
      <w:r w:rsidR="00D17298" w:rsidRPr="00657026">
        <w:rPr>
          <w:rFonts w:ascii="Times New Roman" w:hAnsi="Times New Roman"/>
          <w:color w:val="000000" w:themeColor="text1"/>
        </w:rPr>
        <w:t>, KRS</w:t>
      </w:r>
      <w:r w:rsidR="00925354" w:rsidRPr="00657026">
        <w:rPr>
          <w:rFonts w:ascii="Times New Roman" w:hAnsi="Times New Roman"/>
          <w:color w:val="000000" w:themeColor="text1"/>
        </w:rPr>
        <w:t xml:space="preserve"> oraz</w:t>
      </w:r>
      <w:r w:rsidR="00D17298" w:rsidRPr="00657026">
        <w:rPr>
          <w:rFonts w:ascii="Times New Roman" w:hAnsi="Times New Roman"/>
          <w:color w:val="000000" w:themeColor="text1"/>
        </w:rPr>
        <w:t xml:space="preserve"> RSPO</w:t>
      </w:r>
      <w:r w:rsidRPr="00657026">
        <w:rPr>
          <w:rFonts w:ascii="Times New Roman" w:hAnsi="Times New Roman"/>
          <w:color w:val="000000" w:themeColor="text1"/>
        </w:rPr>
        <w:t>.</w:t>
      </w:r>
      <w:r w:rsidR="00925354" w:rsidRPr="00657026">
        <w:rPr>
          <w:rFonts w:ascii="Times New Roman" w:hAnsi="Times New Roman"/>
          <w:color w:val="000000" w:themeColor="text1"/>
        </w:rPr>
        <w:t xml:space="preserve"> Informacja o numerze REGON </w:t>
      </w:r>
      <w:r w:rsidR="00C67739" w:rsidRPr="00657026">
        <w:rPr>
          <w:rFonts w:ascii="Times New Roman" w:hAnsi="Times New Roman"/>
          <w:color w:val="000000" w:themeColor="text1"/>
        </w:rPr>
        <w:t xml:space="preserve">jest </w:t>
      </w:r>
      <w:r w:rsidR="00925354" w:rsidRPr="00657026">
        <w:rPr>
          <w:rFonts w:ascii="Times New Roman" w:hAnsi="Times New Roman"/>
          <w:color w:val="000000" w:themeColor="text1"/>
        </w:rPr>
        <w:t>przekazywana do ww. rejestrów bezpośrednio z rejestru REGON.</w:t>
      </w:r>
    </w:p>
    <w:p w14:paraId="5C565DC1" w14:textId="0D36C09F" w:rsidR="00DB4E83" w:rsidRPr="00657026" w:rsidRDefault="00DB4E83" w:rsidP="00E15C05">
      <w:pPr>
        <w:pStyle w:val="Akapitzlist"/>
        <w:numPr>
          <w:ilvl w:val="0"/>
          <w:numId w:val="31"/>
        </w:numPr>
        <w:spacing w:before="120" w:after="0" w:line="360" w:lineRule="auto"/>
        <w:ind w:left="1066" w:hanging="357"/>
        <w:contextualSpacing w:val="0"/>
        <w:jc w:val="both"/>
        <w:rPr>
          <w:rFonts w:ascii="Times New Roman" w:hAnsi="Times New Roman"/>
          <w:color w:val="000000" w:themeColor="text1"/>
        </w:rPr>
      </w:pPr>
      <w:r w:rsidRPr="00657026">
        <w:rPr>
          <w:rFonts w:ascii="Times New Roman" w:hAnsi="Times New Roman"/>
          <w:color w:val="000000" w:themeColor="text1"/>
        </w:rPr>
        <w:t>Zmiany proponowane w ust. 3 i 4 mają charakter wynikowy – służą dostosowaniu treści tych przepisów do zmian terminologicznych wprowadzanych projektowaną ustawą (</w:t>
      </w:r>
      <w:r w:rsidRPr="00657026">
        <w:rPr>
          <w:rFonts w:ascii="Times New Roman" w:hAnsi="Times New Roman"/>
          <w:i/>
          <w:color w:val="000000" w:themeColor="text1"/>
        </w:rPr>
        <w:t>vide</w:t>
      </w:r>
      <w:r w:rsidRPr="00657026">
        <w:rPr>
          <w:rFonts w:ascii="Times New Roman" w:hAnsi="Times New Roman"/>
          <w:color w:val="000000" w:themeColor="text1"/>
        </w:rPr>
        <w:t xml:space="preserve"> zmiana zawarta w art. 1 pkt 2 projektu ustawy). Wyrazy „numer identyfikacyjny” są zastępowane wyrazami „numer identyfikacyjny REGON”, a pojęcie „rejestr podmiotów” – pojęciem „rejestr REGON”.</w:t>
      </w:r>
    </w:p>
    <w:p w14:paraId="38600C62" w14:textId="587BDD4D" w:rsidR="00C577DA" w:rsidRPr="00657026" w:rsidRDefault="00C577DA" w:rsidP="00E15C05">
      <w:pPr>
        <w:pStyle w:val="Akapitzlist"/>
        <w:numPr>
          <w:ilvl w:val="0"/>
          <w:numId w:val="17"/>
        </w:numPr>
        <w:spacing w:before="120" w:after="0" w:line="360" w:lineRule="auto"/>
        <w:ind w:left="357" w:hanging="357"/>
        <w:jc w:val="both"/>
        <w:rPr>
          <w:rFonts w:ascii="Times New Roman" w:hAnsi="Times New Roman"/>
          <w:color w:val="000000" w:themeColor="text1"/>
        </w:rPr>
      </w:pPr>
      <w:r w:rsidRPr="00657026">
        <w:rPr>
          <w:rFonts w:ascii="Times New Roman" w:hAnsi="Times New Roman"/>
          <w:color w:val="000000" w:themeColor="text1"/>
        </w:rPr>
        <w:t xml:space="preserve">Zmiany proponowane w art. 44 ustawy </w:t>
      </w:r>
      <w:r w:rsidR="00A62C05" w:rsidRPr="00657026">
        <w:rPr>
          <w:rFonts w:ascii="Times New Roman" w:hAnsi="Times New Roman"/>
          <w:color w:val="000000" w:themeColor="text1"/>
        </w:rPr>
        <w:t xml:space="preserve">o statystyce publicznej </w:t>
      </w:r>
      <w:r w:rsidRPr="00657026">
        <w:rPr>
          <w:rFonts w:ascii="Times New Roman" w:hAnsi="Times New Roman"/>
          <w:color w:val="000000" w:themeColor="text1"/>
        </w:rPr>
        <w:t xml:space="preserve">(art. 1 pkt </w:t>
      </w:r>
      <w:r w:rsidR="006D79F7" w:rsidRPr="00657026">
        <w:rPr>
          <w:rFonts w:ascii="Times New Roman" w:hAnsi="Times New Roman"/>
          <w:color w:val="000000" w:themeColor="text1"/>
        </w:rPr>
        <w:t>1</w:t>
      </w:r>
      <w:r w:rsidR="00B41E06" w:rsidRPr="00657026">
        <w:rPr>
          <w:rFonts w:ascii="Times New Roman" w:hAnsi="Times New Roman"/>
          <w:color w:val="000000" w:themeColor="text1"/>
        </w:rPr>
        <w:t>5</w:t>
      </w:r>
      <w:r w:rsidR="006D79F7" w:rsidRPr="00657026">
        <w:rPr>
          <w:rFonts w:ascii="Times New Roman" w:hAnsi="Times New Roman"/>
          <w:color w:val="000000" w:themeColor="text1"/>
        </w:rPr>
        <w:t xml:space="preserve"> </w:t>
      </w:r>
      <w:r w:rsidRPr="00657026">
        <w:rPr>
          <w:rFonts w:ascii="Times New Roman" w:hAnsi="Times New Roman"/>
          <w:color w:val="000000" w:themeColor="text1"/>
        </w:rPr>
        <w:t>projektu ustawy):</w:t>
      </w:r>
    </w:p>
    <w:p w14:paraId="2E27D85E" w14:textId="5E391D02" w:rsidR="007B76F1" w:rsidRPr="00E15C05" w:rsidRDefault="00C577DA" w:rsidP="00E15C05">
      <w:pPr>
        <w:pStyle w:val="Akapitzlist"/>
        <w:numPr>
          <w:ilvl w:val="0"/>
          <w:numId w:val="7"/>
        </w:numPr>
        <w:spacing w:before="120" w:after="0" w:line="360" w:lineRule="auto"/>
        <w:jc w:val="both"/>
        <w:rPr>
          <w:rFonts w:ascii="Times New Roman" w:hAnsi="Times New Roman"/>
          <w:color w:val="000000" w:themeColor="text1"/>
          <w:sz w:val="24"/>
          <w:szCs w:val="24"/>
        </w:rPr>
      </w:pPr>
      <w:r w:rsidRPr="00657026">
        <w:rPr>
          <w:rFonts w:ascii="Times New Roman" w:hAnsi="Times New Roman"/>
          <w:color w:val="000000" w:themeColor="text1"/>
        </w:rPr>
        <w:t xml:space="preserve">Zmiana polegająca na nadaniu nowego brzmienia ust. 1 ma na celu </w:t>
      </w:r>
      <w:r w:rsidR="007B76F1" w:rsidRPr="00657026">
        <w:rPr>
          <w:rFonts w:ascii="Times New Roman" w:hAnsi="Times New Roman"/>
          <w:color w:val="000000" w:themeColor="text1"/>
        </w:rPr>
        <w:t xml:space="preserve">nałożenie </w:t>
      </w:r>
      <w:r w:rsidR="007475F7" w:rsidRPr="00657026">
        <w:rPr>
          <w:rFonts w:ascii="Times New Roman" w:hAnsi="Times New Roman"/>
          <w:color w:val="000000" w:themeColor="text1"/>
        </w:rPr>
        <w:t>na organy</w:t>
      </w:r>
      <w:r w:rsidR="007B76F1" w:rsidRPr="00657026">
        <w:rPr>
          <w:rFonts w:ascii="Times New Roman" w:hAnsi="Times New Roman"/>
          <w:color w:val="000000" w:themeColor="text1"/>
        </w:rPr>
        <w:t xml:space="preserve"> prowadzące rejestry </w:t>
      </w:r>
      <w:r w:rsidR="007475F7" w:rsidRPr="00657026">
        <w:rPr>
          <w:rFonts w:ascii="Times New Roman" w:hAnsi="Times New Roman"/>
          <w:color w:val="000000" w:themeColor="text1"/>
        </w:rPr>
        <w:t>sądowe obowiązku</w:t>
      </w:r>
      <w:r w:rsidR="007B76F1" w:rsidRPr="00657026">
        <w:rPr>
          <w:rFonts w:ascii="Times New Roman" w:hAnsi="Times New Roman"/>
          <w:color w:val="000000" w:themeColor="text1"/>
        </w:rPr>
        <w:t xml:space="preserve"> wpisywania numeru identyfikacyjnego REGON podmiotu nadanego w rejestrze REGON</w:t>
      </w:r>
      <w:r w:rsidR="00B570F6" w:rsidRPr="00657026">
        <w:rPr>
          <w:rFonts w:ascii="Times New Roman" w:hAnsi="Times New Roman"/>
          <w:color w:val="000000" w:themeColor="text1"/>
        </w:rPr>
        <w:t xml:space="preserve"> i </w:t>
      </w:r>
      <w:r w:rsidR="007B76F1" w:rsidRPr="00657026">
        <w:rPr>
          <w:rFonts w:ascii="Times New Roman" w:hAnsi="Times New Roman"/>
          <w:color w:val="000000" w:themeColor="text1"/>
        </w:rPr>
        <w:t xml:space="preserve">posługiwania się nim przy przekazywaniu informacji, na takich samych zasadach jak ma to już </w:t>
      </w:r>
      <w:r w:rsidR="00657026" w:rsidRPr="00657026">
        <w:rPr>
          <w:rFonts w:ascii="Times New Roman" w:hAnsi="Times New Roman"/>
          <w:color w:val="000000" w:themeColor="text1"/>
        </w:rPr>
        <w:t>miejsce</w:t>
      </w:r>
      <w:r w:rsidR="00657026" w:rsidRPr="00657026">
        <w:rPr>
          <w:rFonts w:ascii="Times New Roman" w:hAnsi="Times New Roman"/>
          <w:color w:val="000000" w:themeColor="text1"/>
          <w:sz w:val="24"/>
          <w:szCs w:val="24"/>
        </w:rPr>
        <w:t xml:space="preserve"> </w:t>
      </w:r>
      <w:r w:rsidR="007B76F1" w:rsidRPr="00E15C05">
        <w:rPr>
          <w:rFonts w:ascii="Times New Roman" w:hAnsi="Times New Roman"/>
          <w:color w:val="000000" w:themeColor="text1"/>
          <w:sz w:val="24"/>
          <w:szCs w:val="24"/>
        </w:rPr>
        <w:t xml:space="preserve">obecnie w przypadku pozostałych organów prowadzących </w:t>
      </w:r>
      <w:r w:rsidR="00507865" w:rsidRPr="00E15C05">
        <w:rPr>
          <w:rFonts w:ascii="Times New Roman" w:hAnsi="Times New Roman"/>
          <w:color w:val="000000" w:themeColor="text1"/>
          <w:sz w:val="24"/>
          <w:szCs w:val="24"/>
        </w:rPr>
        <w:t xml:space="preserve">rejestry </w:t>
      </w:r>
      <w:r w:rsidR="007B76F1" w:rsidRPr="00E15C05">
        <w:rPr>
          <w:rFonts w:ascii="Times New Roman" w:hAnsi="Times New Roman"/>
          <w:color w:val="000000" w:themeColor="text1"/>
          <w:sz w:val="24"/>
          <w:szCs w:val="24"/>
        </w:rPr>
        <w:t xml:space="preserve">urzędowe i systemy informacyjne administracji publicznej zawierające dane o poszczególnych podmiotach. Dotychczas organy prowadzące rejestry sądowe były </w:t>
      </w:r>
      <w:r w:rsidR="00582A96" w:rsidRPr="00E15C05">
        <w:rPr>
          <w:rFonts w:ascii="Times New Roman" w:hAnsi="Times New Roman"/>
          <w:color w:val="000000" w:themeColor="text1"/>
          <w:sz w:val="24"/>
          <w:szCs w:val="24"/>
        </w:rPr>
        <w:t>wyłączone</w:t>
      </w:r>
      <w:r w:rsidR="007B76F1" w:rsidRPr="00E15C05">
        <w:rPr>
          <w:rFonts w:ascii="Times New Roman" w:hAnsi="Times New Roman"/>
          <w:color w:val="000000" w:themeColor="text1"/>
          <w:sz w:val="24"/>
          <w:szCs w:val="24"/>
        </w:rPr>
        <w:t xml:space="preserve"> z tego obowiązku.</w:t>
      </w:r>
    </w:p>
    <w:p w14:paraId="3C1122F3" w14:textId="6553F178" w:rsidR="002E1B04" w:rsidRPr="00E15C05" w:rsidRDefault="00582A96" w:rsidP="00E15C05">
      <w:pPr>
        <w:pStyle w:val="Akapitzlist"/>
        <w:spacing w:before="120" w:after="0" w:line="360" w:lineRule="auto"/>
        <w:ind w:left="108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Należy wyjaśnić, że i</w:t>
      </w:r>
      <w:r w:rsidR="007B76F1" w:rsidRPr="00E15C05">
        <w:rPr>
          <w:rFonts w:ascii="Times New Roman" w:hAnsi="Times New Roman"/>
          <w:color w:val="000000" w:themeColor="text1"/>
          <w:sz w:val="24"/>
          <w:szCs w:val="24"/>
        </w:rPr>
        <w:t>nformacja o nadanym numerze identyfikacyjnym</w:t>
      </w:r>
      <w:r w:rsidRPr="00E15C05">
        <w:rPr>
          <w:rFonts w:ascii="Times New Roman" w:hAnsi="Times New Roman"/>
          <w:color w:val="000000" w:themeColor="text1"/>
          <w:sz w:val="24"/>
          <w:szCs w:val="24"/>
        </w:rPr>
        <w:t xml:space="preserve"> REGON</w:t>
      </w:r>
      <w:r w:rsidR="007B76F1" w:rsidRPr="00E15C05">
        <w:rPr>
          <w:rFonts w:ascii="Times New Roman" w:hAnsi="Times New Roman"/>
          <w:color w:val="000000" w:themeColor="text1"/>
          <w:sz w:val="24"/>
          <w:szCs w:val="24"/>
        </w:rPr>
        <w:t xml:space="preserve"> jest przekazywana automatycznie za pośrednictwem systemu teleinformatycznego do Krajowego Rejestru Sądowego</w:t>
      </w:r>
      <w:r w:rsidRPr="00E15C05">
        <w:rPr>
          <w:rFonts w:ascii="Times New Roman" w:hAnsi="Times New Roman"/>
          <w:color w:val="000000" w:themeColor="text1"/>
          <w:sz w:val="24"/>
          <w:szCs w:val="24"/>
        </w:rPr>
        <w:t xml:space="preserve">, </w:t>
      </w:r>
      <w:r w:rsidR="007B76F1" w:rsidRPr="00E15C05">
        <w:rPr>
          <w:rFonts w:ascii="Times New Roman" w:hAnsi="Times New Roman"/>
          <w:color w:val="000000" w:themeColor="text1"/>
          <w:sz w:val="24"/>
          <w:szCs w:val="24"/>
        </w:rPr>
        <w:t>bezpośrednio po nadaniu</w:t>
      </w:r>
      <w:r w:rsidR="002E3E9F" w:rsidRPr="00E15C05">
        <w:rPr>
          <w:rFonts w:ascii="Times New Roman" w:hAnsi="Times New Roman"/>
          <w:color w:val="000000" w:themeColor="text1"/>
          <w:sz w:val="24"/>
          <w:szCs w:val="24"/>
        </w:rPr>
        <w:t xml:space="preserve"> tego numeru</w:t>
      </w:r>
      <w:r w:rsidR="007B76F1" w:rsidRPr="00E15C05">
        <w:rPr>
          <w:rFonts w:ascii="Times New Roman" w:hAnsi="Times New Roman"/>
          <w:color w:val="000000" w:themeColor="text1"/>
          <w:sz w:val="24"/>
          <w:szCs w:val="24"/>
        </w:rPr>
        <w:t xml:space="preserve">. Nadanie numeru identyfikacyjnego i przekazanie informacji w tym przedmiocie do </w:t>
      </w:r>
      <w:r w:rsidR="002E3E9F" w:rsidRPr="00E15C05">
        <w:rPr>
          <w:rFonts w:ascii="Times New Roman" w:hAnsi="Times New Roman"/>
          <w:color w:val="000000" w:themeColor="text1"/>
          <w:sz w:val="24"/>
          <w:szCs w:val="24"/>
        </w:rPr>
        <w:t>KRS</w:t>
      </w:r>
      <w:r w:rsidR="007B76F1" w:rsidRPr="00E15C05">
        <w:rPr>
          <w:rFonts w:ascii="Times New Roman" w:hAnsi="Times New Roman"/>
          <w:color w:val="000000" w:themeColor="text1"/>
          <w:sz w:val="24"/>
          <w:szCs w:val="24"/>
        </w:rPr>
        <w:t xml:space="preserve"> może nastąpić w terminie 3 dni, jeżeli zachodzi konieczność zakodowania nazwy miejscowości niezgodnej z rejestrem </w:t>
      </w:r>
      <w:r w:rsidR="002E3E9F" w:rsidRPr="00E15C05">
        <w:rPr>
          <w:rFonts w:ascii="Times New Roman" w:hAnsi="Times New Roman"/>
          <w:color w:val="000000" w:themeColor="text1"/>
          <w:sz w:val="24"/>
          <w:szCs w:val="24"/>
        </w:rPr>
        <w:t>TERYT</w:t>
      </w:r>
      <w:r w:rsidR="007B76F1" w:rsidRPr="00E15C05">
        <w:rPr>
          <w:rFonts w:ascii="Times New Roman" w:hAnsi="Times New Roman"/>
          <w:color w:val="000000" w:themeColor="text1"/>
          <w:sz w:val="24"/>
          <w:szCs w:val="24"/>
        </w:rPr>
        <w:t xml:space="preserve"> lub ustalenia, czy podmiotowi nie został uprzednio nadany numer identyfikacyjny</w:t>
      </w:r>
      <w:r w:rsidR="002E3E9F" w:rsidRPr="00E15C05">
        <w:rPr>
          <w:rFonts w:ascii="Times New Roman" w:hAnsi="Times New Roman"/>
          <w:color w:val="000000" w:themeColor="text1"/>
          <w:sz w:val="24"/>
          <w:szCs w:val="24"/>
        </w:rPr>
        <w:t xml:space="preserve"> REGON</w:t>
      </w:r>
      <w:r w:rsidR="007B76F1" w:rsidRPr="00E15C05">
        <w:rPr>
          <w:rFonts w:ascii="Times New Roman" w:hAnsi="Times New Roman"/>
          <w:color w:val="000000" w:themeColor="text1"/>
          <w:sz w:val="24"/>
          <w:szCs w:val="24"/>
        </w:rPr>
        <w:t>. Ponadto KRS stosuje kody PKD</w:t>
      </w:r>
      <w:r w:rsidRPr="00E15C05">
        <w:rPr>
          <w:rFonts w:ascii="Times New Roman" w:hAnsi="Times New Roman"/>
          <w:color w:val="000000" w:themeColor="text1"/>
          <w:sz w:val="24"/>
          <w:szCs w:val="24"/>
        </w:rPr>
        <w:t xml:space="preserve">, </w:t>
      </w:r>
      <w:r w:rsidR="007B76F1" w:rsidRPr="00E15C05">
        <w:rPr>
          <w:rFonts w:ascii="Times New Roman" w:hAnsi="Times New Roman"/>
          <w:color w:val="000000" w:themeColor="text1"/>
          <w:sz w:val="24"/>
          <w:szCs w:val="24"/>
        </w:rPr>
        <w:t>w tym dla działalności przeważającej na poziomie podklasy</w:t>
      </w:r>
      <w:r w:rsidRPr="00E15C05">
        <w:rPr>
          <w:rFonts w:ascii="Times New Roman" w:hAnsi="Times New Roman"/>
          <w:color w:val="000000" w:themeColor="text1"/>
          <w:sz w:val="24"/>
          <w:szCs w:val="24"/>
        </w:rPr>
        <w:t>.</w:t>
      </w:r>
    </w:p>
    <w:p w14:paraId="104360D3" w14:textId="0E6474C4" w:rsidR="00865129" w:rsidRPr="00E15C05" w:rsidRDefault="00865129" w:rsidP="00E15C05">
      <w:pPr>
        <w:pStyle w:val="Akapitzlist"/>
        <w:numPr>
          <w:ilvl w:val="0"/>
          <w:numId w:val="7"/>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Zmiany proponowane w ust. 1a i w ust. 2 pkt 1–3 mają charakter wynikowy – służą dostosowaniu treści tych przepisów do zmian terminologicznych wprowadzanych projektowaną ustawą (</w:t>
      </w:r>
      <w:r w:rsidRPr="00E15C05">
        <w:rPr>
          <w:rFonts w:ascii="Times New Roman" w:hAnsi="Times New Roman"/>
          <w:i/>
          <w:color w:val="000000" w:themeColor="text1"/>
          <w:sz w:val="24"/>
          <w:szCs w:val="24"/>
        </w:rPr>
        <w:t>vide</w:t>
      </w:r>
      <w:r w:rsidRPr="00E15C05">
        <w:rPr>
          <w:rFonts w:ascii="Times New Roman" w:hAnsi="Times New Roman"/>
          <w:color w:val="000000" w:themeColor="text1"/>
          <w:sz w:val="24"/>
          <w:szCs w:val="24"/>
        </w:rPr>
        <w:t xml:space="preserve"> zmiana zawarta w art. 1 pkt 2 projektu ustawy). Wyrazy „numer identyfikacyjny” są zastępowane wyrazami „numer identyfikacyjny REGON”, a pojęcie „rejestr podmiotów” – pojęciem „rejestr REGON”.</w:t>
      </w:r>
    </w:p>
    <w:p w14:paraId="6637970A" w14:textId="60636A39" w:rsidR="006632C9" w:rsidRPr="00E15C05" w:rsidRDefault="00582A96" w:rsidP="00E15C05">
      <w:pPr>
        <w:pStyle w:val="Akapitzlist"/>
        <w:numPr>
          <w:ilvl w:val="0"/>
          <w:numId w:val="7"/>
        </w:numPr>
        <w:spacing w:before="120" w:after="0" w:line="360" w:lineRule="auto"/>
        <w:ind w:left="107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Zmiana polegająca na nadaniu nowego brzmienia wprowadzeniu do wyliczenia w ust. 2 ma na celu rozszerzenie na Główny Urząd Statystyczny obowiązku przekazywania </w:t>
      </w:r>
      <w:r w:rsidR="00AA3E83" w:rsidRPr="00E15C05">
        <w:rPr>
          <w:rFonts w:ascii="Times New Roman" w:hAnsi="Times New Roman"/>
          <w:color w:val="000000" w:themeColor="text1"/>
          <w:sz w:val="24"/>
          <w:szCs w:val="24"/>
        </w:rPr>
        <w:t xml:space="preserve">informacji z rejestru REGON </w:t>
      </w:r>
      <w:r w:rsidRPr="00E15C05">
        <w:rPr>
          <w:rFonts w:ascii="Times New Roman" w:hAnsi="Times New Roman"/>
          <w:color w:val="000000" w:themeColor="text1"/>
          <w:sz w:val="24"/>
          <w:szCs w:val="24"/>
        </w:rPr>
        <w:t xml:space="preserve">organom wymienionym w tym przepisie </w:t>
      </w:r>
      <w:r w:rsidR="006632C9" w:rsidRPr="00E15C05">
        <w:rPr>
          <w:rFonts w:ascii="Times New Roman" w:hAnsi="Times New Roman"/>
          <w:color w:val="000000" w:themeColor="text1"/>
          <w:sz w:val="24"/>
          <w:szCs w:val="24"/>
        </w:rPr>
        <w:t>i na zasadach określonych w tym przepisie. Dotychczas zadanie takie obciążało wyłącznie urzędy statystyczne. W praktyce jednak</w:t>
      </w:r>
      <w:r w:rsidR="00A62C05" w:rsidRPr="00E15C05">
        <w:rPr>
          <w:rFonts w:ascii="Times New Roman" w:hAnsi="Times New Roman"/>
          <w:color w:val="000000" w:themeColor="text1"/>
          <w:sz w:val="24"/>
          <w:szCs w:val="24"/>
        </w:rPr>
        <w:t xml:space="preserve"> </w:t>
      </w:r>
      <w:r w:rsidR="00AA3E83" w:rsidRPr="00E15C05">
        <w:rPr>
          <w:rFonts w:ascii="Times New Roman" w:hAnsi="Times New Roman"/>
          <w:color w:val="000000" w:themeColor="text1"/>
          <w:sz w:val="24"/>
          <w:szCs w:val="24"/>
        </w:rPr>
        <w:t xml:space="preserve">omawiane zadanie </w:t>
      </w:r>
      <w:r w:rsidR="006632C9" w:rsidRPr="00E15C05">
        <w:rPr>
          <w:rFonts w:ascii="Times New Roman" w:hAnsi="Times New Roman"/>
          <w:color w:val="000000" w:themeColor="text1"/>
          <w:sz w:val="24"/>
          <w:szCs w:val="24"/>
        </w:rPr>
        <w:t>może być realizowane również przez GUS, co powinno znaleźć odzwierciedlenie w przepisach ustawy.</w:t>
      </w:r>
    </w:p>
    <w:p w14:paraId="2DE7B14C" w14:textId="09BCBF2A" w:rsidR="006632C9" w:rsidRPr="00E15C05" w:rsidRDefault="006632C9" w:rsidP="00E15C05">
      <w:pPr>
        <w:pStyle w:val="Akapitzlist"/>
        <w:numPr>
          <w:ilvl w:val="0"/>
          <w:numId w:val="7"/>
        </w:numPr>
        <w:spacing w:before="120" w:after="0" w:line="360" w:lineRule="auto"/>
        <w:ind w:left="107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Zmiana polegająca na dodaniu ust. 2a ma na celu umożliwienie udostępniania komornikom sądowym danych z rejestru REGON w zakresie niezbędnym do realizacji ich ustawowych zadań – w związku z prowadzeniem postępowania egzekucyjnego lub zabezpieczającego albo wykonywaniem postanowienia o zabezpieczeniu spadku lub sporządzaniem spisu inwentarza.</w:t>
      </w:r>
    </w:p>
    <w:p w14:paraId="54F4807D" w14:textId="6CC9D2B1" w:rsidR="00AA3E83" w:rsidRPr="00E15C05" w:rsidRDefault="00A62C05" w:rsidP="00E15C05">
      <w:pPr>
        <w:pStyle w:val="Akapitzlist"/>
        <w:numPr>
          <w:ilvl w:val="0"/>
          <w:numId w:val="7"/>
        </w:numPr>
        <w:spacing w:before="120" w:after="0" w:line="360" w:lineRule="auto"/>
        <w:ind w:left="107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polegająca na dodaniu </w:t>
      </w:r>
      <w:r w:rsidR="00AA3E83" w:rsidRPr="00E15C05">
        <w:rPr>
          <w:rFonts w:ascii="Times New Roman" w:hAnsi="Times New Roman"/>
          <w:color w:val="000000" w:themeColor="text1"/>
          <w:sz w:val="24"/>
          <w:szCs w:val="24"/>
        </w:rPr>
        <w:t>ust. 2b w art. 44 jednoznacznie wska</w:t>
      </w:r>
      <w:r w:rsidR="004D2B06" w:rsidRPr="00E15C05">
        <w:rPr>
          <w:rFonts w:ascii="Times New Roman" w:hAnsi="Times New Roman"/>
          <w:color w:val="000000" w:themeColor="text1"/>
          <w:sz w:val="24"/>
          <w:szCs w:val="24"/>
        </w:rPr>
        <w:t>zuje</w:t>
      </w:r>
      <w:r w:rsidR="00AA3E83" w:rsidRPr="00E15C05">
        <w:rPr>
          <w:rFonts w:ascii="Times New Roman" w:hAnsi="Times New Roman"/>
          <w:color w:val="000000" w:themeColor="text1"/>
          <w:sz w:val="24"/>
          <w:szCs w:val="24"/>
        </w:rPr>
        <w:t xml:space="preserve">, że udostępnianie informacji z </w:t>
      </w:r>
      <w:r w:rsidR="008F7FF7" w:rsidRPr="00E15C05">
        <w:rPr>
          <w:rFonts w:ascii="Times New Roman" w:hAnsi="Times New Roman"/>
          <w:color w:val="000000" w:themeColor="text1"/>
          <w:sz w:val="24"/>
          <w:szCs w:val="24"/>
        </w:rPr>
        <w:t>rejestru</w:t>
      </w:r>
      <w:r w:rsidR="00AA3E83" w:rsidRPr="00E15C05">
        <w:rPr>
          <w:rFonts w:ascii="Times New Roman" w:hAnsi="Times New Roman"/>
          <w:color w:val="000000" w:themeColor="text1"/>
          <w:sz w:val="24"/>
          <w:szCs w:val="24"/>
        </w:rPr>
        <w:t xml:space="preserve"> REGON organom wskazanym w ust. 2 oraz komornikom sądowym, o których mowa w ust. 2a, następuje za pomocą usług sieciowych</w:t>
      </w:r>
      <w:r w:rsidR="0020465B" w:rsidRPr="00E15C05">
        <w:rPr>
          <w:rFonts w:ascii="Times New Roman" w:hAnsi="Times New Roman"/>
          <w:color w:val="000000" w:themeColor="text1"/>
          <w:sz w:val="24"/>
          <w:szCs w:val="24"/>
        </w:rPr>
        <w:t xml:space="preserve">, po uwierzytelnieniu użytkownika systemu teleinformatycznego w sposób określony w ustawie z dnia 17 lutego 2005 r. o informatyzacji działalności podmiotów realizujących zadania publiczne, </w:t>
      </w:r>
      <w:r w:rsidR="006933F4" w:rsidRPr="00E15C05">
        <w:rPr>
          <w:rFonts w:ascii="Times New Roman" w:hAnsi="Times New Roman"/>
          <w:color w:val="000000" w:themeColor="text1"/>
          <w:sz w:val="24"/>
          <w:szCs w:val="24"/>
        </w:rPr>
        <w:t>za pomocą środków komunikacji elektronicznej lub</w:t>
      </w:r>
      <w:r w:rsidR="00DE4F73" w:rsidRPr="00E15C05">
        <w:rPr>
          <w:rFonts w:ascii="Times New Roman" w:hAnsi="Times New Roman"/>
          <w:color w:val="000000" w:themeColor="text1"/>
          <w:sz w:val="24"/>
          <w:szCs w:val="24"/>
        </w:rPr>
        <w:t xml:space="preserve"> gdy nie jest możliwe udostępnienie w postaci elektronicznej </w:t>
      </w:r>
      <w:r w:rsidR="00D54FB6" w:rsidRPr="00E15C05">
        <w:rPr>
          <w:rFonts w:ascii="Times New Roman" w:hAnsi="Times New Roman"/>
          <w:color w:val="000000" w:themeColor="text1"/>
          <w:sz w:val="24"/>
          <w:szCs w:val="24"/>
        </w:rPr>
        <w:t xml:space="preserve">i tylko w przypadku wniosków o udostępnienie danych dotyczących pojedynczych podmiotów </w:t>
      </w:r>
      <w:r w:rsidR="00F506E5" w:rsidRPr="00E15C05">
        <w:rPr>
          <w:rFonts w:ascii="Times New Roman" w:hAnsi="Times New Roman"/>
          <w:color w:val="000000" w:themeColor="text1"/>
          <w:sz w:val="24"/>
          <w:szCs w:val="24"/>
        </w:rPr>
        <w:t>–</w:t>
      </w:r>
      <w:r w:rsidR="00D54FB6" w:rsidRPr="00E15C05">
        <w:rPr>
          <w:rFonts w:ascii="Times New Roman" w:hAnsi="Times New Roman"/>
          <w:color w:val="000000" w:themeColor="text1"/>
          <w:sz w:val="24"/>
          <w:szCs w:val="24"/>
        </w:rPr>
        <w:t xml:space="preserve"> </w:t>
      </w:r>
      <w:r w:rsidR="006933F4" w:rsidRPr="00E15C05">
        <w:rPr>
          <w:rFonts w:ascii="Times New Roman" w:hAnsi="Times New Roman"/>
          <w:color w:val="000000" w:themeColor="text1"/>
          <w:sz w:val="24"/>
          <w:szCs w:val="24"/>
        </w:rPr>
        <w:t>w postaci papierowej</w:t>
      </w:r>
      <w:r w:rsidR="00AA3E83" w:rsidRPr="00E15C05">
        <w:rPr>
          <w:rFonts w:ascii="Times New Roman" w:hAnsi="Times New Roman"/>
          <w:color w:val="000000" w:themeColor="text1"/>
          <w:sz w:val="24"/>
          <w:szCs w:val="24"/>
        </w:rPr>
        <w:t>.</w:t>
      </w:r>
    </w:p>
    <w:p w14:paraId="680F5452" w14:textId="28FE69D4" w:rsidR="00582A96" w:rsidRPr="00E15C05" w:rsidRDefault="00AA3E83" w:rsidP="00E15C05">
      <w:pPr>
        <w:pStyle w:val="Akapitzlist"/>
        <w:numPr>
          <w:ilvl w:val="0"/>
          <w:numId w:val="7"/>
        </w:numPr>
        <w:spacing w:before="120" w:after="0" w:line="360" w:lineRule="auto"/>
        <w:ind w:left="107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w ust. 3 ma charakter wynikowy – jest konsekwencją dodania </w:t>
      </w:r>
      <w:r w:rsidR="003D3D7D" w:rsidRPr="00E15C05">
        <w:rPr>
          <w:rFonts w:ascii="Times New Roman" w:hAnsi="Times New Roman"/>
          <w:color w:val="000000" w:themeColor="text1"/>
          <w:sz w:val="24"/>
          <w:szCs w:val="24"/>
        </w:rPr>
        <w:t xml:space="preserve">w tym artykule </w:t>
      </w:r>
      <w:r w:rsidRPr="00E15C05">
        <w:rPr>
          <w:rFonts w:ascii="Times New Roman" w:hAnsi="Times New Roman"/>
          <w:color w:val="000000" w:themeColor="text1"/>
          <w:sz w:val="24"/>
          <w:szCs w:val="24"/>
        </w:rPr>
        <w:t>ust. 2a</w:t>
      </w:r>
      <w:r w:rsidR="006632C9" w:rsidRPr="00E15C05">
        <w:rPr>
          <w:rFonts w:ascii="Times New Roman" w:hAnsi="Times New Roman"/>
          <w:color w:val="000000" w:themeColor="text1"/>
          <w:sz w:val="24"/>
          <w:szCs w:val="24"/>
        </w:rPr>
        <w:t>.</w:t>
      </w:r>
    </w:p>
    <w:p w14:paraId="397128DD" w14:textId="73640BCD" w:rsidR="000225E2" w:rsidRPr="00E15C05" w:rsidRDefault="00D25200" w:rsidP="00E15C05">
      <w:pPr>
        <w:spacing w:before="120" w:line="360" w:lineRule="auto"/>
        <w:ind w:left="426" w:hanging="426"/>
        <w:jc w:val="both"/>
        <w:rPr>
          <w:color w:val="000000" w:themeColor="text1"/>
          <w:sz w:val="24"/>
          <w:szCs w:val="24"/>
        </w:rPr>
      </w:pPr>
      <w:r>
        <w:rPr>
          <w:color w:val="000000" w:themeColor="text1"/>
          <w:sz w:val="24"/>
          <w:szCs w:val="24"/>
        </w:rPr>
        <w:t>6.</w:t>
      </w:r>
      <w:r>
        <w:rPr>
          <w:color w:val="000000" w:themeColor="text1"/>
          <w:sz w:val="24"/>
          <w:szCs w:val="24"/>
        </w:rPr>
        <w:tab/>
      </w:r>
      <w:r w:rsidR="000225E2" w:rsidRPr="00E15C05">
        <w:rPr>
          <w:color w:val="000000" w:themeColor="text1"/>
          <w:sz w:val="24"/>
          <w:szCs w:val="24"/>
        </w:rPr>
        <w:t xml:space="preserve">Zmiany proponowane w art. 45 nowelizowanej ustawy (art. 1 pkt </w:t>
      </w:r>
      <w:r w:rsidR="006D79F7" w:rsidRPr="00E15C05">
        <w:rPr>
          <w:color w:val="000000" w:themeColor="text1"/>
          <w:sz w:val="24"/>
          <w:szCs w:val="24"/>
        </w:rPr>
        <w:t>1</w:t>
      </w:r>
      <w:r w:rsidR="00B41E06" w:rsidRPr="00E15C05">
        <w:rPr>
          <w:color w:val="000000" w:themeColor="text1"/>
          <w:sz w:val="24"/>
          <w:szCs w:val="24"/>
        </w:rPr>
        <w:t>6</w:t>
      </w:r>
      <w:r w:rsidR="006D79F7" w:rsidRPr="00E15C05">
        <w:rPr>
          <w:color w:val="000000" w:themeColor="text1"/>
          <w:sz w:val="24"/>
          <w:szCs w:val="24"/>
        </w:rPr>
        <w:t xml:space="preserve"> </w:t>
      </w:r>
      <w:r w:rsidR="000225E2" w:rsidRPr="00E15C05">
        <w:rPr>
          <w:color w:val="000000" w:themeColor="text1"/>
          <w:sz w:val="24"/>
          <w:szCs w:val="24"/>
        </w:rPr>
        <w:t>projektu ustawy):</w:t>
      </w:r>
    </w:p>
    <w:p w14:paraId="6C4628C0" w14:textId="6A5B8141" w:rsidR="00684965" w:rsidRPr="00E15C05" w:rsidRDefault="000225E2" w:rsidP="00E15C05">
      <w:pPr>
        <w:pStyle w:val="Akapitzlist"/>
        <w:numPr>
          <w:ilvl w:val="0"/>
          <w:numId w:val="8"/>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polegająca na nadaniu nowego brzmienia ust. 1 ma na celu </w:t>
      </w:r>
      <w:r w:rsidR="00A0175F" w:rsidRPr="00E15C05">
        <w:rPr>
          <w:rFonts w:ascii="Times New Roman" w:hAnsi="Times New Roman"/>
          <w:color w:val="000000" w:themeColor="text1"/>
          <w:sz w:val="24"/>
          <w:szCs w:val="24"/>
        </w:rPr>
        <w:t xml:space="preserve">uszczegółowienie zakresu i podstawy udostępniania </w:t>
      </w:r>
      <w:r w:rsidR="008F7FF7" w:rsidRPr="00E15C05">
        <w:rPr>
          <w:rFonts w:ascii="Times New Roman" w:hAnsi="Times New Roman"/>
          <w:color w:val="000000" w:themeColor="text1"/>
          <w:sz w:val="24"/>
          <w:szCs w:val="24"/>
        </w:rPr>
        <w:t>danych (</w:t>
      </w:r>
      <w:r w:rsidR="00A0175F" w:rsidRPr="00E15C05">
        <w:rPr>
          <w:rFonts w:ascii="Times New Roman" w:hAnsi="Times New Roman"/>
          <w:color w:val="000000" w:themeColor="text1"/>
          <w:sz w:val="24"/>
          <w:szCs w:val="24"/>
        </w:rPr>
        <w:t xml:space="preserve">w związku z rozszerzeniem zakresu </w:t>
      </w:r>
      <w:r w:rsidR="00963BD1" w:rsidRPr="00E15C05">
        <w:rPr>
          <w:rFonts w:ascii="Times New Roman" w:hAnsi="Times New Roman"/>
          <w:color w:val="000000" w:themeColor="text1"/>
          <w:sz w:val="24"/>
          <w:szCs w:val="24"/>
        </w:rPr>
        <w:t xml:space="preserve">danych gromadzonych w rejestrze REGON </w:t>
      </w:r>
      <w:r w:rsidR="00A0175F" w:rsidRPr="00E15C05">
        <w:rPr>
          <w:rFonts w:ascii="Times New Roman" w:hAnsi="Times New Roman"/>
          <w:color w:val="000000" w:themeColor="text1"/>
          <w:sz w:val="24"/>
          <w:szCs w:val="24"/>
        </w:rPr>
        <w:t xml:space="preserve">o </w:t>
      </w:r>
      <w:r w:rsidR="00963BD1" w:rsidRPr="00E15C05">
        <w:rPr>
          <w:rFonts w:ascii="Times New Roman" w:hAnsi="Times New Roman"/>
          <w:color w:val="000000" w:themeColor="text1"/>
          <w:sz w:val="24"/>
          <w:szCs w:val="24"/>
        </w:rPr>
        <w:t xml:space="preserve">adres do doręczeń, </w:t>
      </w:r>
      <w:r w:rsidR="00A0175F" w:rsidRPr="00E15C05">
        <w:rPr>
          <w:rFonts w:ascii="Times New Roman" w:hAnsi="Times New Roman"/>
          <w:color w:val="000000" w:themeColor="text1"/>
          <w:sz w:val="24"/>
          <w:szCs w:val="24"/>
        </w:rPr>
        <w:t xml:space="preserve">adres do doręczeń elektronicznych, wyszczególnieniem daty zgonu w odniesieniu do przedsiębiorców wpisywanych do </w:t>
      </w:r>
      <w:r w:rsidR="005872DF" w:rsidRPr="00E15C05">
        <w:rPr>
          <w:rFonts w:ascii="Times New Roman" w:hAnsi="Times New Roman"/>
          <w:color w:val="000000" w:themeColor="text1"/>
          <w:sz w:val="24"/>
          <w:szCs w:val="24"/>
        </w:rPr>
        <w:t>CEIDG</w:t>
      </w:r>
      <w:r w:rsidR="00A0175F" w:rsidRPr="00E15C05">
        <w:rPr>
          <w:rFonts w:ascii="Times New Roman" w:hAnsi="Times New Roman"/>
          <w:color w:val="000000" w:themeColor="text1"/>
          <w:sz w:val="24"/>
          <w:szCs w:val="24"/>
        </w:rPr>
        <w:t>, zmian</w:t>
      </w:r>
      <w:r w:rsidR="00963BD1" w:rsidRPr="00E15C05">
        <w:rPr>
          <w:rFonts w:ascii="Times New Roman" w:hAnsi="Times New Roman"/>
          <w:color w:val="000000" w:themeColor="text1"/>
          <w:sz w:val="24"/>
          <w:szCs w:val="24"/>
        </w:rPr>
        <w:t>ą</w:t>
      </w:r>
      <w:r w:rsidR="00A0175F" w:rsidRPr="00E15C05">
        <w:rPr>
          <w:rFonts w:ascii="Times New Roman" w:hAnsi="Times New Roman"/>
          <w:color w:val="000000" w:themeColor="text1"/>
          <w:sz w:val="24"/>
          <w:szCs w:val="24"/>
        </w:rPr>
        <w:t xml:space="preserve"> terminologii w zakresie telefonu, faksu </w:t>
      </w:r>
      <w:r w:rsidR="00601853" w:rsidRPr="00E15C05">
        <w:rPr>
          <w:rFonts w:ascii="Times New Roman" w:hAnsi="Times New Roman"/>
          <w:color w:val="000000" w:themeColor="text1"/>
          <w:sz w:val="24"/>
          <w:szCs w:val="24"/>
        </w:rPr>
        <w:t xml:space="preserve">oraz </w:t>
      </w:r>
      <w:r w:rsidR="00A0175F" w:rsidRPr="00E15C05">
        <w:rPr>
          <w:rFonts w:ascii="Times New Roman" w:hAnsi="Times New Roman"/>
          <w:color w:val="000000" w:themeColor="text1"/>
          <w:sz w:val="24"/>
          <w:szCs w:val="24"/>
        </w:rPr>
        <w:t>udostępniani</w:t>
      </w:r>
      <w:r w:rsidR="004D2B06" w:rsidRPr="00E15C05">
        <w:rPr>
          <w:rFonts w:ascii="Times New Roman" w:hAnsi="Times New Roman"/>
          <w:color w:val="000000" w:themeColor="text1"/>
          <w:sz w:val="24"/>
          <w:szCs w:val="24"/>
        </w:rPr>
        <w:t xml:space="preserve">em na podstawie zgody </w:t>
      </w:r>
      <w:r w:rsidR="00A0175F" w:rsidRPr="00E15C05">
        <w:rPr>
          <w:rFonts w:ascii="Times New Roman" w:hAnsi="Times New Roman"/>
          <w:color w:val="000000" w:themeColor="text1"/>
          <w:sz w:val="24"/>
          <w:szCs w:val="24"/>
        </w:rPr>
        <w:t xml:space="preserve">– </w:t>
      </w:r>
      <w:r w:rsidR="006B642E" w:rsidRPr="00E15C05">
        <w:rPr>
          <w:rFonts w:ascii="Times New Roman" w:hAnsi="Times New Roman"/>
          <w:color w:val="000000" w:themeColor="text1"/>
          <w:sz w:val="24"/>
          <w:szCs w:val="24"/>
        </w:rPr>
        <w:t>podmiot może sprzeciwić się udostępnieniu</w:t>
      </w:r>
      <w:r w:rsidR="00A576BD" w:rsidRPr="00E15C05">
        <w:rPr>
          <w:rFonts w:ascii="Times New Roman" w:hAnsi="Times New Roman"/>
          <w:color w:val="000000" w:themeColor="text1"/>
          <w:sz w:val="24"/>
          <w:szCs w:val="24"/>
        </w:rPr>
        <w:t xml:space="preserve"> niektórych danych</w:t>
      </w:r>
      <w:r w:rsidR="00963BD1" w:rsidRPr="00E15C05">
        <w:rPr>
          <w:rFonts w:ascii="Times New Roman" w:hAnsi="Times New Roman"/>
          <w:color w:val="000000" w:themeColor="text1"/>
          <w:sz w:val="24"/>
          <w:szCs w:val="24"/>
        </w:rPr>
        <w:t>)</w:t>
      </w:r>
      <w:r w:rsidR="00A0175F" w:rsidRPr="00E15C05">
        <w:rPr>
          <w:rFonts w:ascii="Times New Roman" w:hAnsi="Times New Roman"/>
          <w:color w:val="000000" w:themeColor="text1"/>
          <w:sz w:val="24"/>
          <w:szCs w:val="24"/>
        </w:rPr>
        <w:t>. Obecni</w:t>
      </w:r>
      <w:r w:rsidR="00024B8A" w:rsidRPr="00E15C05">
        <w:rPr>
          <w:rFonts w:ascii="Times New Roman" w:hAnsi="Times New Roman"/>
          <w:color w:val="000000" w:themeColor="text1"/>
          <w:sz w:val="24"/>
          <w:szCs w:val="24"/>
        </w:rPr>
        <w:t>e, zgodnie z art. 42 ust.</w:t>
      </w:r>
      <w:r w:rsidR="006309B1">
        <w:rPr>
          <w:rFonts w:ascii="Times New Roman" w:hAnsi="Times New Roman"/>
          <w:color w:val="000000" w:themeColor="text1"/>
          <w:sz w:val="24"/>
          <w:szCs w:val="24"/>
        </w:rPr>
        <w:t> </w:t>
      </w:r>
      <w:r w:rsidR="00024B8A" w:rsidRPr="00E15C05">
        <w:rPr>
          <w:rFonts w:ascii="Times New Roman" w:hAnsi="Times New Roman"/>
          <w:color w:val="000000" w:themeColor="text1"/>
          <w:sz w:val="24"/>
          <w:szCs w:val="24"/>
        </w:rPr>
        <w:t xml:space="preserve">3 pkt 5 i art. 45 ust. 1 ustawy, </w:t>
      </w:r>
      <w:r w:rsidR="004D2B06" w:rsidRPr="00E15C05">
        <w:rPr>
          <w:rFonts w:ascii="Times New Roman" w:hAnsi="Times New Roman"/>
          <w:color w:val="000000" w:themeColor="text1"/>
          <w:sz w:val="24"/>
          <w:szCs w:val="24"/>
        </w:rPr>
        <w:t>wskazanie</w:t>
      </w:r>
      <w:r w:rsidR="00A0175F" w:rsidRPr="00E15C05">
        <w:rPr>
          <w:rFonts w:ascii="Times New Roman" w:hAnsi="Times New Roman"/>
          <w:color w:val="000000" w:themeColor="text1"/>
          <w:sz w:val="24"/>
          <w:szCs w:val="24"/>
        </w:rPr>
        <w:t xml:space="preserve"> daty zgonu albo znalezienia zwłok osoby </w:t>
      </w:r>
      <w:r w:rsidR="00A0175F" w:rsidRPr="00E15C05">
        <w:rPr>
          <w:rFonts w:ascii="Times New Roman" w:hAnsi="Times New Roman"/>
          <w:color w:val="000000" w:themeColor="text1"/>
          <w:sz w:val="24"/>
          <w:szCs w:val="24"/>
        </w:rPr>
        <w:lastRenderedPageBreak/>
        <w:t xml:space="preserve">fizycznej prowadzącej działalność </w:t>
      </w:r>
      <w:r w:rsidR="007475F7" w:rsidRPr="00E15C05">
        <w:rPr>
          <w:rFonts w:ascii="Times New Roman" w:hAnsi="Times New Roman"/>
          <w:color w:val="000000" w:themeColor="text1"/>
          <w:sz w:val="24"/>
          <w:szCs w:val="24"/>
        </w:rPr>
        <w:t>gospodarczą dotyczy</w:t>
      </w:r>
      <w:r w:rsidR="00A0175F" w:rsidRPr="00E15C05">
        <w:rPr>
          <w:rFonts w:ascii="Times New Roman" w:hAnsi="Times New Roman"/>
          <w:color w:val="000000" w:themeColor="text1"/>
          <w:sz w:val="24"/>
          <w:szCs w:val="24"/>
        </w:rPr>
        <w:t xml:space="preserve"> </w:t>
      </w:r>
      <w:r w:rsidR="002E3E9F" w:rsidRPr="00E15C05">
        <w:rPr>
          <w:rFonts w:ascii="Times New Roman" w:hAnsi="Times New Roman"/>
          <w:color w:val="000000" w:themeColor="text1"/>
          <w:sz w:val="24"/>
          <w:szCs w:val="24"/>
        </w:rPr>
        <w:t xml:space="preserve">każdej </w:t>
      </w:r>
      <w:r w:rsidR="00A0175F" w:rsidRPr="00E15C05">
        <w:rPr>
          <w:rFonts w:ascii="Times New Roman" w:hAnsi="Times New Roman"/>
          <w:color w:val="000000" w:themeColor="text1"/>
          <w:sz w:val="24"/>
          <w:szCs w:val="24"/>
        </w:rPr>
        <w:t>osoby fizycznej prowadzącej działalność gospodarczą, co wydaje się nadmiarowe</w:t>
      </w:r>
      <w:r w:rsidR="006309B1">
        <w:rPr>
          <w:rFonts w:ascii="Times New Roman" w:hAnsi="Times New Roman"/>
          <w:color w:val="000000" w:themeColor="text1"/>
          <w:sz w:val="24"/>
          <w:szCs w:val="24"/>
        </w:rPr>
        <w:t>,</w:t>
      </w:r>
      <w:r w:rsidR="00A0175F" w:rsidRPr="00E15C05">
        <w:rPr>
          <w:rFonts w:ascii="Times New Roman" w:hAnsi="Times New Roman"/>
          <w:color w:val="000000" w:themeColor="text1"/>
          <w:sz w:val="24"/>
          <w:szCs w:val="24"/>
        </w:rPr>
        <w:t xml:space="preserve"> biorąc pod uwagę, </w:t>
      </w:r>
      <w:r w:rsidR="004D2B06" w:rsidRPr="00E15C05">
        <w:rPr>
          <w:rFonts w:ascii="Times New Roman" w:hAnsi="Times New Roman"/>
          <w:color w:val="000000" w:themeColor="text1"/>
          <w:sz w:val="24"/>
          <w:szCs w:val="24"/>
        </w:rPr>
        <w:t>że</w:t>
      </w:r>
      <w:r w:rsidR="00A0175F" w:rsidRPr="00E15C05">
        <w:rPr>
          <w:rFonts w:ascii="Times New Roman" w:hAnsi="Times New Roman"/>
          <w:color w:val="000000" w:themeColor="text1"/>
          <w:sz w:val="24"/>
          <w:szCs w:val="24"/>
        </w:rPr>
        <w:t xml:space="preserve"> daty te są istotne jedynie odnośnie </w:t>
      </w:r>
      <w:r w:rsidR="006309B1">
        <w:rPr>
          <w:rFonts w:ascii="Times New Roman" w:hAnsi="Times New Roman"/>
          <w:color w:val="000000" w:themeColor="text1"/>
          <w:sz w:val="24"/>
          <w:szCs w:val="24"/>
        </w:rPr>
        <w:t xml:space="preserve">do </w:t>
      </w:r>
      <w:r w:rsidR="00A0175F" w:rsidRPr="00E15C05">
        <w:rPr>
          <w:rFonts w:ascii="Times New Roman" w:hAnsi="Times New Roman"/>
          <w:color w:val="000000" w:themeColor="text1"/>
          <w:sz w:val="24"/>
          <w:szCs w:val="24"/>
        </w:rPr>
        <w:t xml:space="preserve">przedsiębiorcy, który we własnym imieniu wykonywał działalność gospodarczą na podstawie wpisu do </w:t>
      </w:r>
      <w:r w:rsidR="005872DF" w:rsidRPr="00E15C05">
        <w:rPr>
          <w:rFonts w:ascii="Times New Roman" w:hAnsi="Times New Roman"/>
          <w:color w:val="000000" w:themeColor="text1"/>
          <w:sz w:val="24"/>
          <w:szCs w:val="24"/>
        </w:rPr>
        <w:t>CEIDG</w:t>
      </w:r>
      <w:r w:rsidR="002E3E9F" w:rsidRPr="00E15C05">
        <w:rPr>
          <w:rFonts w:ascii="Times New Roman" w:hAnsi="Times New Roman"/>
          <w:color w:val="000000" w:themeColor="text1"/>
          <w:sz w:val="24"/>
          <w:szCs w:val="24"/>
        </w:rPr>
        <w:t xml:space="preserve"> </w:t>
      </w:r>
      <w:r w:rsidR="00A0175F" w:rsidRPr="00E15C05">
        <w:rPr>
          <w:rFonts w:ascii="Times New Roman" w:hAnsi="Times New Roman"/>
          <w:color w:val="000000" w:themeColor="text1"/>
          <w:sz w:val="24"/>
          <w:szCs w:val="24"/>
        </w:rPr>
        <w:t>(art.</w:t>
      </w:r>
      <w:r w:rsidR="006309B1">
        <w:rPr>
          <w:rFonts w:ascii="Times New Roman" w:hAnsi="Times New Roman"/>
          <w:color w:val="000000" w:themeColor="text1"/>
          <w:sz w:val="24"/>
          <w:szCs w:val="24"/>
        </w:rPr>
        <w:t> </w:t>
      </w:r>
      <w:r w:rsidR="00A0175F" w:rsidRPr="00E15C05">
        <w:rPr>
          <w:rFonts w:ascii="Times New Roman" w:hAnsi="Times New Roman"/>
          <w:color w:val="000000" w:themeColor="text1"/>
          <w:sz w:val="24"/>
          <w:szCs w:val="24"/>
        </w:rPr>
        <w:t>1 ustawy o zarządzie sukcesyjnym przedsiębiorstwem osoby fizycznej)</w:t>
      </w:r>
      <w:r w:rsidR="00963BD1" w:rsidRPr="00E15C05">
        <w:rPr>
          <w:rFonts w:ascii="Times New Roman" w:hAnsi="Times New Roman"/>
          <w:color w:val="000000" w:themeColor="text1"/>
          <w:sz w:val="24"/>
          <w:szCs w:val="24"/>
        </w:rPr>
        <w:t>. W</w:t>
      </w:r>
      <w:r w:rsidR="00A0175F" w:rsidRPr="00E15C05">
        <w:rPr>
          <w:rFonts w:ascii="Times New Roman" w:hAnsi="Times New Roman"/>
          <w:color w:val="000000" w:themeColor="text1"/>
          <w:sz w:val="24"/>
          <w:szCs w:val="24"/>
        </w:rPr>
        <w:t xml:space="preserve"> przypadku pozostałych osób fizycznych prowadzących działalność gospodarczą informacja o zgonie</w:t>
      </w:r>
      <w:r w:rsidR="00963BD1" w:rsidRPr="00E15C05">
        <w:rPr>
          <w:rFonts w:ascii="Times New Roman" w:hAnsi="Times New Roman"/>
          <w:color w:val="000000" w:themeColor="text1"/>
          <w:sz w:val="24"/>
          <w:szCs w:val="24"/>
        </w:rPr>
        <w:t xml:space="preserve"> albo </w:t>
      </w:r>
      <w:r w:rsidR="00A0175F" w:rsidRPr="00E15C05">
        <w:rPr>
          <w:rFonts w:ascii="Times New Roman" w:hAnsi="Times New Roman"/>
          <w:color w:val="000000" w:themeColor="text1"/>
          <w:sz w:val="24"/>
          <w:szCs w:val="24"/>
        </w:rPr>
        <w:t>znalezieniu zwłok powinna stanowić jedynie podstawę wykreślenia wpisu i nie podlegać udostępnianiu.</w:t>
      </w:r>
    </w:p>
    <w:p w14:paraId="7C15A8B1" w14:textId="60721807" w:rsidR="00702456" w:rsidRPr="00E15C05" w:rsidRDefault="00A576BD" w:rsidP="00E15C05">
      <w:pPr>
        <w:pStyle w:val="Akapitzlist"/>
        <w:numPr>
          <w:ilvl w:val="0"/>
          <w:numId w:val="8"/>
        </w:numPr>
        <w:spacing w:before="120" w:after="0" w:line="360" w:lineRule="auto"/>
        <w:ind w:left="1066" w:hanging="357"/>
        <w:contextualSpacing w:val="0"/>
        <w:jc w:val="both"/>
        <w:rPr>
          <w:rFonts w:ascii="Times New Roman" w:hAnsi="Times New Roman"/>
          <w:color w:val="000000" w:themeColor="text1"/>
          <w:sz w:val="24"/>
          <w:szCs w:val="24"/>
        </w:rPr>
      </w:pPr>
      <w:bookmarkStart w:id="11" w:name="_Hlk193286874"/>
      <w:r w:rsidRPr="00E15C05">
        <w:rPr>
          <w:rFonts w:ascii="Times New Roman" w:hAnsi="Times New Roman"/>
          <w:color w:val="000000" w:themeColor="text1"/>
          <w:sz w:val="24"/>
          <w:szCs w:val="24"/>
        </w:rPr>
        <w:t>Zmiana polegająca na dodaniu ust. 1a i 1b ma na celu określenie trybu zgłaszania przez podmiot sprzeciwu wobec udostępniania niektórych danych. Sprzeciw ten będzie zgłaszany na wniosku składanym w wybranym urzędzie statystycznym. Przepisy art. 42 ust. 6 i 7 będą w tym zakresie stosowane odpowiednio.</w:t>
      </w:r>
      <w:bookmarkStart w:id="12" w:name="_Hlk193277130"/>
    </w:p>
    <w:p w14:paraId="472F7E2F" w14:textId="537A8323" w:rsidR="00702456" w:rsidRPr="00E15C05" w:rsidRDefault="00702456" w:rsidP="00E15C05">
      <w:pPr>
        <w:pStyle w:val="Akapitzlist"/>
        <w:spacing w:before="120" w:after="0" w:line="360" w:lineRule="auto"/>
        <w:ind w:left="1066"/>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Sprzeciw nie będzie miał zastosowania do podmiotów publicznych i nie będzie dotyczył danych ujawnianych w CEIDG (w tym danych kontaktowych</w:t>
      </w:r>
      <w:r w:rsidR="00A51F87"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o których mowa w art. 5 ust 1 pkt 7 ustawy o CEIDG – w przypadku</w:t>
      </w:r>
      <w:r w:rsidR="004D2B06"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gdy podmiot nie sprzeciwił się ich udostępnieniu</w:t>
      </w:r>
      <w:r w:rsidR="009C0441"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 xml:space="preserve"> składając wniosek CEIDG-1), RSPO oraz KRS, a także danych kontaktowych przekazywanych z CRP-KEP</w:t>
      </w:r>
      <w:r w:rsidR="004D2B06" w:rsidRPr="00E15C05">
        <w:rPr>
          <w:rFonts w:ascii="Times New Roman" w:hAnsi="Times New Roman"/>
          <w:color w:val="000000" w:themeColor="text1"/>
          <w:sz w:val="24"/>
          <w:szCs w:val="24"/>
        </w:rPr>
        <w:t xml:space="preserve"> – </w:t>
      </w:r>
      <w:r w:rsidRPr="00E15C05">
        <w:rPr>
          <w:rFonts w:ascii="Times New Roman" w:hAnsi="Times New Roman"/>
          <w:color w:val="000000" w:themeColor="text1"/>
          <w:sz w:val="24"/>
          <w:szCs w:val="24"/>
        </w:rPr>
        <w:t>w przypadku gdy podmiot wyraził zgodę na ich udostępnienie, składając wniosek NIP-8.</w:t>
      </w:r>
    </w:p>
    <w:p w14:paraId="0408A6CC" w14:textId="7C460084" w:rsidR="00702456" w:rsidRPr="00E15C05" w:rsidRDefault="00702456" w:rsidP="00E15C05">
      <w:pPr>
        <w:pStyle w:val="Akapitzlist"/>
        <w:spacing w:before="120" w:after="0" w:line="360" w:lineRule="auto"/>
        <w:ind w:left="1066"/>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Rejestr REGON jest rejestrem wtórnym. Obecnie, w przypadku sprzeciwu wyrażonego przez przedsiębiorcę będącego osobą fizyczną – na wniosku CEIDG-1, stanowiącym jednocześnie zgłoszenie do GUS</w:t>
      </w:r>
      <w:r w:rsidR="001316B5"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nie są udostępniane dane kontaktowe objęte sprzeciwem. Analogicznie</w:t>
      </w:r>
      <w:r w:rsidR="00540CB8"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w przypadku podmiotów wpisanych w KRS, obowiązanych do zgłaszania danych uzupełniających (w tym danych kontaktowych) do naczelnika urzędu skarbowego (NIP-8), nie są udostępniane z rejestru REGON dane, co do których udostępnienia nie wyrażono zgody.</w:t>
      </w:r>
    </w:p>
    <w:p w14:paraId="179F85AA" w14:textId="44B78242" w:rsidR="00702456" w:rsidRPr="00E15C05" w:rsidRDefault="00702456" w:rsidP="00E15C05">
      <w:pPr>
        <w:pStyle w:val="Akapitzlist"/>
        <w:spacing w:before="120" w:after="0" w:line="360" w:lineRule="auto"/>
        <w:ind w:left="1066"/>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Wniosek RG zawiera pola, w których </w:t>
      </w:r>
      <w:r w:rsidR="004D2B06" w:rsidRPr="00E15C05">
        <w:rPr>
          <w:rFonts w:ascii="Times New Roman" w:hAnsi="Times New Roman"/>
          <w:color w:val="000000" w:themeColor="text1"/>
          <w:sz w:val="24"/>
          <w:szCs w:val="24"/>
        </w:rPr>
        <w:t xml:space="preserve">są </w:t>
      </w:r>
      <w:r w:rsidRPr="00E15C05">
        <w:rPr>
          <w:rFonts w:ascii="Times New Roman" w:hAnsi="Times New Roman"/>
          <w:color w:val="000000" w:themeColor="text1"/>
          <w:sz w:val="24"/>
          <w:szCs w:val="24"/>
        </w:rPr>
        <w:t xml:space="preserve">wpisywane dane kontaktowe (numer telefonu, faksu, email, adres strony internetowej). Wniosek ten zawiera obecnie jedynie objaśnienie, wskazujące, że w przypadku wypełnienia wskazanych pozycji, dane podlegają udostępnieniu z rejestru REGON, zgodnie z art. 45 ust. 1 ustawy o statystyce publicznej. Zmiana ma na celu umożliwienie podmiotowi składającemu wniosek RG wyrażenie sprzeciwu co do udostępnienia danych kontaktowych. </w:t>
      </w:r>
      <w:bookmarkStart w:id="13" w:name="_Hlk193290533"/>
      <w:r w:rsidRPr="00E15C05">
        <w:rPr>
          <w:rFonts w:ascii="Times New Roman" w:hAnsi="Times New Roman"/>
          <w:color w:val="000000" w:themeColor="text1"/>
          <w:sz w:val="24"/>
          <w:szCs w:val="24"/>
        </w:rPr>
        <w:t xml:space="preserve">Przewidziano również możliwość sprzeciwienia się udostępnianiu dodatkowych </w:t>
      </w:r>
      <w:r w:rsidRPr="00E15C05">
        <w:rPr>
          <w:rFonts w:ascii="Times New Roman" w:hAnsi="Times New Roman"/>
          <w:color w:val="000000" w:themeColor="text1"/>
          <w:sz w:val="24"/>
          <w:szCs w:val="24"/>
        </w:rPr>
        <w:lastRenderedPageBreak/>
        <w:t xml:space="preserve">danych kontaktowych wchodzących w zakres </w:t>
      </w:r>
      <w:r w:rsidR="00DC5E04" w:rsidRPr="00E15C05">
        <w:rPr>
          <w:rFonts w:ascii="Times New Roman" w:hAnsi="Times New Roman"/>
          <w:color w:val="000000" w:themeColor="text1"/>
          <w:sz w:val="24"/>
          <w:szCs w:val="24"/>
        </w:rPr>
        <w:t xml:space="preserve">adresu do doręczeń oraz </w:t>
      </w:r>
      <w:r w:rsidRPr="00E15C05">
        <w:rPr>
          <w:rFonts w:ascii="Times New Roman" w:hAnsi="Times New Roman"/>
          <w:color w:val="000000" w:themeColor="text1"/>
          <w:sz w:val="24"/>
          <w:szCs w:val="24"/>
        </w:rPr>
        <w:t>elektronicznego adresu do doręczeń</w:t>
      </w:r>
      <w:r w:rsidR="00DC5E04" w:rsidRPr="00E15C05">
        <w:rPr>
          <w:rFonts w:ascii="Times New Roman" w:hAnsi="Times New Roman"/>
          <w:color w:val="000000" w:themeColor="text1"/>
          <w:sz w:val="24"/>
          <w:szCs w:val="24"/>
        </w:rPr>
        <w:t xml:space="preserve">, co </w:t>
      </w:r>
      <w:r w:rsidR="007824A0" w:rsidRPr="00E15C05">
        <w:rPr>
          <w:rFonts w:ascii="Times New Roman" w:hAnsi="Times New Roman"/>
          <w:color w:val="000000" w:themeColor="text1"/>
          <w:sz w:val="24"/>
          <w:szCs w:val="24"/>
        </w:rPr>
        <w:t xml:space="preserve">będzie </w:t>
      </w:r>
      <w:r w:rsidR="00DC5E04" w:rsidRPr="00E15C05">
        <w:rPr>
          <w:rFonts w:ascii="Times New Roman" w:hAnsi="Times New Roman"/>
          <w:color w:val="000000" w:themeColor="text1"/>
          <w:sz w:val="24"/>
          <w:szCs w:val="24"/>
        </w:rPr>
        <w:t>dokonywane na wniosku RG</w:t>
      </w:r>
      <w:bookmarkEnd w:id="13"/>
      <w:r w:rsidR="00DC5E04" w:rsidRPr="00E15C05">
        <w:rPr>
          <w:rFonts w:ascii="Times New Roman" w:hAnsi="Times New Roman"/>
          <w:color w:val="000000" w:themeColor="text1"/>
          <w:sz w:val="24"/>
          <w:szCs w:val="24"/>
        </w:rPr>
        <w:t>.</w:t>
      </w:r>
    </w:p>
    <w:bookmarkEnd w:id="11"/>
    <w:bookmarkEnd w:id="12"/>
    <w:p w14:paraId="1915C22E" w14:textId="1E05BE78" w:rsidR="00A0175F" w:rsidRPr="00E15C05" w:rsidRDefault="00684965" w:rsidP="00E15C05">
      <w:pPr>
        <w:pStyle w:val="Akapitzlist"/>
        <w:numPr>
          <w:ilvl w:val="0"/>
          <w:numId w:val="8"/>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Zmiana polegająca na dodaniu ust. 1</w:t>
      </w:r>
      <w:r w:rsidR="00A576BD" w:rsidRPr="00E15C05">
        <w:rPr>
          <w:rFonts w:ascii="Times New Roman" w:hAnsi="Times New Roman"/>
          <w:color w:val="000000" w:themeColor="text1"/>
          <w:sz w:val="24"/>
          <w:szCs w:val="24"/>
        </w:rPr>
        <w:t>c</w:t>
      </w:r>
      <w:r w:rsidR="007B5F76" w:rsidRPr="00E15C05">
        <w:rPr>
          <w:rFonts w:ascii="Times New Roman" w:hAnsi="Times New Roman"/>
          <w:color w:val="000000" w:themeColor="text1"/>
          <w:sz w:val="24"/>
          <w:szCs w:val="24"/>
        </w:rPr>
        <w:t xml:space="preserve"> i </w:t>
      </w:r>
      <w:r w:rsidRPr="00E15C05">
        <w:rPr>
          <w:rFonts w:ascii="Times New Roman" w:hAnsi="Times New Roman"/>
          <w:color w:val="000000" w:themeColor="text1"/>
          <w:sz w:val="24"/>
          <w:szCs w:val="24"/>
        </w:rPr>
        <w:t>1</w:t>
      </w:r>
      <w:r w:rsidR="007B5F76" w:rsidRPr="00E15C05">
        <w:rPr>
          <w:rFonts w:ascii="Times New Roman" w:hAnsi="Times New Roman"/>
          <w:color w:val="000000" w:themeColor="text1"/>
          <w:sz w:val="24"/>
          <w:szCs w:val="24"/>
        </w:rPr>
        <w:t>d</w:t>
      </w:r>
      <w:r w:rsidR="0020465B"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ma na celu ograniczenie udostępniania danych zgromadzonych w rejestrze REGON osobom trzecim.</w:t>
      </w:r>
    </w:p>
    <w:p w14:paraId="7DA0ACC6" w14:textId="5D68B285" w:rsidR="00684965" w:rsidRPr="00E15C05" w:rsidRDefault="00684965" w:rsidP="00E15C05">
      <w:pPr>
        <w:pStyle w:val="Akapitzlist"/>
        <w:spacing w:before="120" w:after="0" w:line="360" w:lineRule="auto"/>
        <w:ind w:left="1068"/>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 przypadku podmiotów, które po uzyskaniu wpisu do rejestru REGON, zgodnie z danymi i informacjami przekazanymi z </w:t>
      </w:r>
      <w:r w:rsidR="005872DF" w:rsidRPr="00E15C05">
        <w:rPr>
          <w:rFonts w:ascii="Times New Roman" w:hAnsi="Times New Roman"/>
          <w:color w:val="000000" w:themeColor="text1"/>
          <w:sz w:val="24"/>
          <w:szCs w:val="24"/>
        </w:rPr>
        <w:t>CEIDG</w:t>
      </w:r>
      <w:r w:rsidR="006309B1">
        <w:rPr>
          <w:rFonts w:ascii="Times New Roman" w:hAnsi="Times New Roman"/>
          <w:color w:val="000000" w:themeColor="text1"/>
          <w:sz w:val="24"/>
          <w:szCs w:val="24"/>
        </w:rPr>
        <w:t>,</w:t>
      </w:r>
      <w:r w:rsidRPr="00E15C05">
        <w:rPr>
          <w:rFonts w:ascii="Times New Roman" w:hAnsi="Times New Roman"/>
          <w:color w:val="000000" w:themeColor="text1"/>
          <w:sz w:val="24"/>
          <w:szCs w:val="24"/>
        </w:rPr>
        <w:t xml:space="preserve"> nie podjęły działalności</w:t>
      </w:r>
      <w:r w:rsidR="00024B8A" w:rsidRPr="00E15C05">
        <w:rPr>
          <w:rFonts w:ascii="Times New Roman" w:hAnsi="Times New Roman"/>
          <w:color w:val="000000" w:themeColor="text1"/>
          <w:sz w:val="24"/>
          <w:szCs w:val="24"/>
        </w:rPr>
        <w:t xml:space="preserve"> gospodarczej</w:t>
      </w:r>
      <w:r w:rsidRPr="00E15C05">
        <w:rPr>
          <w:rFonts w:ascii="Times New Roman" w:hAnsi="Times New Roman"/>
          <w:color w:val="000000" w:themeColor="text1"/>
          <w:sz w:val="24"/>
          <w:szCs w:val="24"/>
        </w:rPr>
        <w:t xml:space="preserve">, </w:t>
      </w:r>
      <w:r w:rsidR="00852443" w:rsidRPr="00E15C05">
        <w:rPr>
          <w:rFonts w:ascii="Times New Roman" w:hAnsi="Times New Roman"/>
          <w:color w:val="000000" w:themeColor="text1"/>
          <w:sz w:val="24"/>
          <w:szCs w:val="24"/>
        </w:rPr>
        <w:t xml:space="preserve">informacje o wpisie tej działalności nie będą </w:t>
      </w:r>
      <w:r w:rsidR="00042998" w:rsidRPr="00E15C05">
        <w:rPr>
          <w:rFonts w:ascii="Times New Roman" w:hAnsi="Times New Roman"/>
          <w:color w:val="000000" w:themeColor="text1"/>
          <w:sz w:val="24"/>
          <w:szCs w:val="24"/>
        </w:rPr>
        <w:t>udostępniane</w:t>
      </w:r>
      <w:r w:rsidR="002F684C" w:rsidRPr="00E15C05">
        <w:rPr>
          <w:rFonts w:ascii="Times New Roman" w:hAnsi="Times New Roman"/>
          <w:color w:val="000000" w:themeColor="text1"/>
          <w:sz w:val="24"/>
          <w:szCs w:val="24"/>
        </w:rPr>
        <w:t xml:space="preserve"> (ust. 1</w:t>
      </w:r>
      <w:r w:rsidR="00A576BD" w:rsidRPr="00E15C05">
        <w:rPr>
          <w:rFonts w:ascii="Times New Roman" w:hAnsi="Times New Roman"/>
          <w:color w:val="000000" w:themeColor="text1"/>
          <w:sz w:val="24"/>
          <w:szCs w:val="24"/>
        </w:rPr>
        <w:t>c</w:t>
      </w:r>
      <w:r w:rsidR="002F684C"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w:t>
      </w:r>
    </w:p>
    <w:p w14:paraId="79C12600" w14:textId="1495899C" w:rsidR="005D0428" w:rsidRPr="00E15C05" w:rsidRDefault="002F684C" w:rsidP="00E15C05">
      <w:pPr>
        <w:spacing w:before="120" w:line="360" w:lineRule="auto"/>
        <w:ind w:left="1068"/>
        <w:jc w:val="both"/>
        <w:rPr>
          <w:color w:val="000000" w:themeColor="text1"/>
          <w:sz w:val="24"/>
          <w:szCs w:val="24"/>
        </w:rPr>
      </w:pPr>
      <w:r w:rsidRPr="00E15C05">
        <w:rPr>
          <w:color w:val="000000" w:themeColor="text1"/>
          <w:sz w:val="24"/>
          <w:szCs w:val="24"/>
        </w:rPr>
        <w:t xml:space="preserve">W przypadku </w:t>
      </w:r>
      <w:r w:rsidR="008F7FF7" w:rsidRPr="00E15C05">
        <w:rPr>
          <w:color w:val="000000" w:themeColor="text1"/>
          <w:sz w:val="24"/>
          <w:szCs w:val="24"/>
        </w:rPr>
        <w:t>osób fizycznych</w:t>
      </w:r>
      <w:r w:rsidRPr="00E15C05">
        <w:rPr>
          <w:color w:val="000000" w:themeColor="text1"/>
          <w:sz w:val="24"/>
          <w:szCs w:val="24"/>
        </w:rPr>
        <w:t xml:space="preserve"> prowadzących działalność gospodarczą</w:t>
      </w:r>
      <w:r w:rsidR="00024B8A" w:rsidRPr="00E15C05">
        <w:rPr>
          <w:color w:val="000000" w:themeColor="text1"/>
          <w:sz w:val="24"/>
          <w:szCs w:val="24"/>
        </w:rPr>
        <w:t xml:space="preserve">, </w:t>
      </w:r>
      <w:r w:rsidRPr="00E15C05">
        <w:rPr>
          <w:color w:val="000000" w:themeColor="text1"/>
          <w:sz w:val="24"/>
          <w:szCs w:val="24"/>
        </w:rPr>
        <w:t>skreślonych z rejestru REGON</w:t>
      </w:r>
      <w:r w:rsidR="00024B8A" w:rsidRPr="00E15C05">
        <w:rPr>
          <w:color w:val="000000" w:themeColor="text1"/>
          <w:sz w:val="24"/>
          <w:szCs w:val="24"/>
        </w:rPr>
        <w:t>,</w:t>
      </w:r>
      <w:r w:rsidRPr="00E15C05">
        <w:rPr>
          <w:color w:val="000000" w:themeColor="text1"/>
          <w:sz w:val="24"/>
          <w:szCs w:val="24"/>
        </w:rPr>
        <w:t xml:space="preserve"> informacje i dane, o których mowa w art. 45 ust, 1, będą udostępniane tylko przez 10 lat od dnia </w:t>
      </w:r>
      <w:r w:rsidR="00F7534D" w:rsidRPr="00E15C05">
        <w:rPr>
          <w:color w:val="000000" w:themeColor="text1"/>
          <w:sz w:val="24"/>
          <w:szCs w:val="24"/>
        </w:rPr>
        <w:t>tego</w:t>
      </w:r>
      <w:r w:rsidRPr="00E15C05">
        <w:rPr>
          <w:color w:val="000000" w:themeColor="text1"/>
          <w:sz w:val="24"/>
          <w:szCs w:val="24"/>
        </w:rPr>
        <w:t xml:space="preserve"> skreślenia (ust. 1</w:t>
      </w:r>
      <w:r w:rsidR="00A576BD" w:rsidRPr="00E15C05">
        <w:rPr>
          <w:color w:val="000000" w:themeColor="text1"/>
          <w:sz w:val="24"/>
          <w:szCs w:val="24"/>
        </w:rPr>
        <w:t>d</w:t>
      </w:r>
      <w:r w:rsidRPr="00E15C05">
        <w:rPr>
          <w:color w:val="000000" w:themeColor="text1"/>
          <w:sz w:val="24"/>
          <w:szCs w:val="24"/>
        </w:rPr>
        <w:t>).</w:t>
      </w:r>
    </w:p>
    <w:p w14:paraId="49AB2D22" w14:textId="7D8DC5D8" w:rsidR="00A576BD" w:rsidRPr="00E15C05" w:rsidRDefault="000A30C4" w:rsidP="00E15C05">
      <w:pPr>
        <w:pStyle w:val="Akapitzlist"/>
        <w:numPr>
          <w:ilvl w:val="0"/>
          <w:numId w:val="8"/>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Zmiana polegająca na dodaniu ust. 3a</w:t>
      </w:r>
      <w:r w:rsidR="00F7534D" w:rsidRPr="00E15C05">
        <w:rPr>
          <w:rFonts w:ascii="Times New Roman" w:hAnsi="Times New Roman"/>
          <w:color w:val="000000" w:themeColor="text1"/>
          <w:sz w:val="24"/>
          <w:szCs w:val="24"/>
        </w:rPr>
        <w:t>–3d</w:t>
      </w:r>
      <w:r w:rsidRPr="00E15C05">
        <w:rPr>
          <w:rFonts w:ascii="Times New Roman" w:hAnsi="Times New Roman"/>
          <w:color w:val="000000" w:themeColor="text1"/>
          <w:sz w:val="24"/>
          <w:szCs w:val="24"/>
        </w:rPr>
        <w:t xml:space="preserve"> ma na celu umożliwienie nieodpłatnego udostępniania danych z rejestru REGON podmiotom wchodzącym w skład systemu szkolnictwa wyższego i nauki lub działający</w:t>
      </w:r>
      <w:r w:rsidR="00507865" w:rsidRPr="00E15C05">
        <w:rPr>
          <w:rFonts w:ascii="Times New Roman" w:hAnsi="Times New Roman"/>
          <w:color w:val="000000" w:themeColor="text1"/>
          <w:sz w:val="24"/>
          <w:szCs w:val="24"/>
        </w:rPr>
        <w:t>m</w:t>
      </w:r>
      <w:r w:rsidRPr="00E15C05">
        <w:rPr>
          <w:rFonts w:ascii="Times New Roman" w:hAnsi="Times New Roman"/>
          <w:color w:val="000000" w:themeColor="text1"/>
          <w:sz w:val="24"/>
          <w:szCs w:val="24"/>
        </w:rPr>
        <w:t xml:space="preserve"> na rzecz tego systemu dla celów prowadzenia przez nie badań naukowych. Dane </w:t>
      </w:r>
      <w:r w:rsidR="006309B1" w:rsidRPr="006277AD">
        <w:rPr>
          <w:rFonts w:ascii="Times New Roman" w:hAnsi="Times New Roman"/>
          <w:color w:val="000000" w:themeColor="text1"/>
          <w:sz w:val="24"/>
          <w:szCs w:val="24"/>
        </w:rPr>
        <w:t>są</w:t>
      </w:r>
      <w:r w:rsidR="006309B1" w:rsidRPr="006309B1">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udostępniane na pisemny wniosek danego podmiotu.</w:t>
      </w:r>
      <w:r w:rsidR="006D79F7" w:rsidRPr="00E15C05">
        <w:rPr>
          <w:rFonts w:ascii="Times New Roman" w:hAnsi="Times New Roman"/>
          <w:color w:val="000000" w:themeColor="text1"/>
          <w:sz w:val="24"/>
          <w:szCs w:val="24"/>
        </w:rPr>
        <w:t xml:space="preserve"> Jeżeli jednak udostępnienie danych z rejestru REGON dla </w:t>
      </w:r>
      <w:r w:rsidR="009D2CAD" w:rsidRPr="00E15C05">
        <w:rPr>
          <w:rFonts w:ascii="Times New Roman" w:hAnsi="Times New Roman"/>
          <w:color w:val="000000" w:themeColor="text1"/>
          <w:sz w:val="24"/>
          <w:szCs w:val="24"/>
        </w:rPr>
        <w:t xml:space="preserve">ww. </w:t>
      </w:r>
      <w:r w:rsidR="006D79F7" w:rsidRPr="00E15C05">
        <w:rPr>
          <w:rFonts w:ascii="Times New Roman" w:hAnsi="Times New Roman"/>
          <w:color w:val="000000" w:themeColor="text1"/>
          <w:sz w:val="24"/>
          <w:szCs w:val="24"/>
        </w:rPr>
        <w:t>celów wymaga</w:t>
      </w:r>
      <w:r w:rsidR="009D2CAD" w:rsidRPr="00E15C05">
        <w:rPr>
          <w:rFonts w:ascii="Times New Roman" w:hAnsi="Times New Roman"/>
          <w:color w:val="000000" w:themeColor="text1"/>
          <w:sz w:val="24"/>
          <w:szCs w:val="24"/>
        </w:rPr>
        <w:t>łoby</w:t>
      </w:r>
      <w:r w:rsidR="006D79F7" w:rsidRPr="00E15C05">
        <w:rPr>
          <w:rFonts w:ascii="Times New Roman" w:hAnsi="Times New Roman"/>
          <w:color w:val="000000" w:themeColor="text1"/>
          <w:sz w:val="24"/>
          <w:szCs w:val="24"/>
        </w:rPr>
        <w:t xml:space="preserve"> poniesienia dodatkowych nakładów, dane te udostępnia się pod warunkiem uiszczenia przez wnioskodawcę opłaty w wysokości odpowiadającej tym nakładom.</w:t>
      </w:r>
      <w:r w:rsidR="00E07A7E" w:rsidRPr="00E15C05">
        <w:rPr>
          <w:rFonts w:ascii="Times New Roman" w:hAnsi="Times New Roman"/>
          <w:color w:val="000000" w:themeColor="text1"/>
          <w:sz w:val="24"/>
          <w:szCs w:val="24"/>
        </w:rPr>
        <w:t xml:space="preserve"> </w:t>
      </w:r>
      <w:r w:rsidR="00A576BD" w:rsidRPr="00E15C05">
        <w:rPr>
          <w:rFonts w:ascii="Times New Roman" w:hAnsi="Times New Roman"/>
          <w:color w:val="000000" w:themeColor="text1"/>
          <w:sz w:val="24"/>
          <w:szCs w:val="24"/>
        </w:rPr>
        <w:t xml:space="preserve">Wnioskodawca jest powiadamiany, w terminie 14 dni od dnia złożenia wniosku, o wysokości opłaty. </w:t>
      </w:r>
      <w:r w:rsidR="00F7534D" w:rsidRPr="00E15C05">
        <w:rPr>
          <w:rFonts w:ascii="Times New Roman" w:hAnsi="Times New Roman"/>
          <w:color w:val="000000" w:themeColor="text1"/>
          <w:sz w:val="24"/>
          <w:szCs w:val="24"/>
        </w:rPr>
        <w:t>Udostępnienie danych</w:t>
      </w:r>
      <w:r w:rsidR="00A576BD" w:rsidRPr="00E15C05">
        <w:rPr>
          <w:rFonts w:ascii="Times New Roman" w:hAnsi="Times New Roman"/>
          <w:color w:val="000000" w:themeColor="text1"/>
          <w:sz w:val="24"/>
          <w:szCs w:val="24"/>
        </w:rPr>
        <w:t xml:space="preserve"> następuje po pisemnej akceptacji przez wnioskodawcę wysokości tej opłaty</w:t>
      </w:r>
      <w:r w:rsidR="00E07A7E" w:rsidRPr="00E15C05">
        <w:rPr>
          <w:rFonts w:ascii="Times New Roman" w:hAnsi="Times New Roman"/>
          <w:color w:val="000000" w:themeColor="text1"/>
          <w:sz w:val="24"/>
          <w:szCs w:val="24"/>
        </w:rPr>
        <w:t>.</w:t>
      </w:r>
    </w:p>
    <w:p w14:paraId="065765D1" w14:textId="6FC3D1C0" w:rsidR="000A30C4" w:rsidRPr="00E15C05" w:rsidRDefault="006309B1" w:rsidP="00E15C05">
      <w:pPr>
        <w:pStyle w:val="Akapitzlist"/>
        <w:spacing w:before="120" w:after="0" w:line="360" w:lineRule="auto"/>
        <w:ind w:left="357" w:hanging="357"/>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7.</w:t>
      </w:r>
      <w:r>
        <w:rPr>
          <w:rFonts w:ascii="Times New Roman" w:hAnsi="Times New Roman"/>
          <w:color w:val="000000" w:themeColor="text1"/>
          <w:sz w:val="24"/>
          <w:szCs w:val="24"/>
        </w:rPr>
        <w:tab/>
      </w:r>
      <w:r w:rsidR="000A30C4" w:rsidRPr="00E15C05">
        <w:rPr>
          <w:rFonts w:ascii="Times New Roman" w:hAnsi="Times New Roman"/>
          <w:color w:val="000000" w:themeColor="text1"/>
          <w:sz w:val="24"/>
          <w:szCs w:val="24"/>
        </w:rPr>
        <w:t>Zmiana polegająca na nadaniu nowego brzmienia art. 45a nowelizowanej ustawy (art.</w:t>
      </w:r>
      <w:r w:rsidR="00E40351">
        <w:rPr>
          <w:rFonts w:ascii="Times New Roman" w:hAnsi="Times New Roman"/>
          <w:color w:val="000000" w:themeColor="text1"/>
          <w:sz w:val="24"/>
          <w:szCs w:val="24"/>
        </w:rPr>
        <w:t> </w:t>
      </w:r>
      <w:r w:rsidR="000A30C4" w:rsidRPr="00E15C05">
        <w:rPr>
          <w:rFonts w:ascii="Times New Roman" w:hAnsi="Times New Roman"/>
          <w:color w:val="000000" w:themeColor="text1"/>
          <w:sz w:val="24"/>
          <w:szCs w:val="24"/>
        </w:rPr>
        <w:t>1 pkt</w:t>
      </w:r>
      <w:r w:rsidR="00E40351">
        <w:rPr>
          <w:rFonts w:ascii="Times New Roman" w:hAnsi="Times New Roman"/>
          <w:color w:val="000000" w:themeColor="text1"/>
          <w:sz w:val="24"/>
          <w:szCs w:val="24"/>
        </w:rPr>
        <w:t> </w:t>
      </w:r>
      <w:r w:rsidR="009D2CAD" w:rsidRPr="00E15C05">
        <w:rPr>
          <w:rFonts w:ascii="Times New Roman" w:hAnsi="Times New Roman"/>
          <w:color w:val="000000" w:themeColor="text1"/>
          <w:sz w:val="24"/>
          <w:szCs w:val="24"/>
        </w:rPr>
        <w:t>1</w:t>
      </w:r>
      <w:r w:rsidR="00B41E06" w:rsidRPr="00E15C05">
        <w:rPr>
          <w:rFonts w:ascii="Times New Roman" w:hAnsi="Times New Roman"/>
          <w:color w:val="000000" w:themeColor="text1"/>
          <w:sz w:val="24"/>
          <w:szCs w:val="24"/>
        </w:rPr>
        <w:t>7</w:t>
      </w:r>
      <w:r w:rsidR="009D2CAD" w:rsidRPr="00E15C05">
        <w:rPr>
          <w:rFonts w:ascii="Times New Roman" w:hAnsi="Times New Roman"/>
          <w:color w:val="000000" w:themeColor="text1"/>
          <w:sz w:val="24"/>
          <w:szCs w:val="24"/>
        </w:rPr>
        <w:t xml:space="preserve"> </w:t>
      </w:r>
      <w:r w:rsidR="000A30C4" w:rsidRPr="00E15C05">
        <w:rPr>
          <w:rFonts w:ascii="Times New Roman" w:hAnsi="Times New Roman"/>
          <w:color w:val="000000" w:themeColor="text1"/>
          <w:sz w:val="24"/>
          <w:szCs w:val="24"/>
        </w:rPr>
        <w:t xml:space="preserve">projektu ustawy) ma na celu </w:t>
      </w:r>
      <w:r w:rsidR="008F7FF7" w:rsidRPr="00E15C05">
        <w:rPr>
          <w:rFonts w:ascii="Times New Roman" w:hAnsi="Times New Roman"/>
          <w:color w:val="000000" w:themeColor="text1"/>
          <w:sz w:val="24"/>
          <w:szCs w:val="24"/>
        </w:rPr>
        <w:t>rezygnację</w:t>
      </w:r>
      <w:r w:rsidR="000A30C4" w:rsidRPr="00E15C05">
        <w:rPr>
          <w:rFonts w:ascii="Times New Roman" w:hAnsi="Times New Roman"/>
          <w:color w:val="000000" w:themeColor="text1"/>
          <w:sz w:val="24"/>
          <w:szCs w:val="24"/>
        </w:rPr>
        <w:t xml:space="preserve"> </w:t>
      </w:r>
      <w:r w:rsidR="00F506E5" w:rsidRPr="00E15C05">
        <w:rPr>
          <w:rFonts w:ascii="Times New Roman" w:hAnsi="Times New Roman"/>
          <w:color w:val="000000" w:themeColor="text1"/>
          <w:sz w:val="24"/>
          <w:szCs w:val="24"/>
        </w:rPr>
        <w:t>z</w:t>
      </w:r>
      <w:r w:rsidR="00223918" w:rsidRPr="00E15C05">
        <w:rPr>
          <w:rFonts w:ascii="Times New Roman" w:hAnsi="Times New Roman"/>
          <w:color w:val="000000" w:themeColor="text1"/>
          <w:sz w:val="24"/>
          <w:szCs w:val="24"/>
        </w:rPr>
        <w:t xml:space="preserve"> </w:t>
      </w:r>
      <w:r w:rsidR="000A30C4" w:rsidRPr="00E15C05">
        <w:rPr>
          <w:rFonts w:ascii="Times New Roman" w:hAnsi="Times New Roman"/>
          <w:color w:val="000000" w:themeColor="text1"/>
          <w:sz w:val="24"/>
          <w:szCs w:val="24"/>
        </w:rPr>
        <w:t>udostępniani</w:t>
      </w:r>
      <w:r w:rsidR="00F506E5" w:rsidRPr="00E15C05">
        <w:rPr>
          <w:rFonts w:ascii="Times New Roman" w:hAnsi="Times New Roman"/>
          <w:color w:val="000000" w:themeColor="text1"/>
          <w:sz w:val="24"/>
          <w:szCs w:val="24"/>
        </w:rPr>
        <w:t>a</w:t>
      </w:r>
      <w:r w:rsidR="000A30C4" w:rsidRPr="00E15C05">
        <w:rPr>
          <w:rFonts w:ascii="Times New Roman" w:hAnsi="Times New Roman"/>
          <w:color w:val="000000" w:themeColor="text1"/>
          <w:sz w:val="24"/>
          <w:szCs w:val="24"/>
        </w:rPr>
        <w:t xml:space="preserve"> informacji zawartych w rejestrze REGON </w:t>
      </w:r>
      <w:r w:rsidR="004569E8" w:rsidRPr="00E15C05">
        <w:rPr>
          <w:rFonts w:ascii="Times New Roman" w:hAnsi="Times New Roman"/>
          <w:color w:val="000000" w:themeColor="text1"/>
          <w:sz w:val="24"/>
          <w:szCs w:val="24"/>
        </w:rPr>
        <w:t xml:space="preserve">za pośrednictwem </w:t>
      </w:r>
      <w:proofErr w:type="spellStart"/>
      <w:r w:rsidR="004569E8" w:rsidRPr="00E15C05">
        <w:rPr>
          <w:rFonts w:ascii="Times New Roman" w:hAnsi="Times New Roman"/>
          <w:color w:val="000000" w:themeColor="text1"/>
          <w:sz w:val="24"/>
          <w:szCs w:val="24"/>
        </w:rPr>
        <w:t>ePUAP</w:t>
      </w:r>
      <w:proofErr w:type="spellEnd"/>
      <w:r w:rsidR="004569E8" w:rsidRPr="00E15C05">
        <w:rPr>
          <w:rFonts w:ascii="Times New Roman" w:hAnsi="Times New Roman"/>
          <w:color w:val="000000" w:themeColor="text1"/>
          <w:sz w:val="24"/>
          <w:szCs w:val="24"/>
        </w:rPr>
        <w:t xml:space="preserve"> (</w:t>
      </w:r>
      <w:r w:rsidR="004569E8" w:rsidRPr="00E15C05">
        <w:rPr>
          <w:rFonts w:ascii="Times New Roman" w:hAnsi="Times New Roman"/>
          <w:i/>
          <w:color w:val="000000" w:themeColor="text1"/>
          <w:sz w:val="24"/>
          <w:szCs w:val="24"/>
        </w:rPr>
        <w:t>vide</w:t>
      </w:r>
      <w:r w:rsidR="004569E8" w:rsidRPr="00E15C05">
        <w:rPr>
          <w:rFonts w:ascii="Times New Roman" w:hAnsi="Times New Roman"/>
          <w:color w:val="000000" w:themeColor="text1"/>
          <w:sz w:val="24"/>
          <w:szCs w:val="24"/>
        </w:rPr>
        <w:t xml:space="preserve"> wyjaśnienia do zmiany polegającej na nadaniu nowego brzmienia ust. 1 i 2 w art. 43). Jednocześnie w zmienianym </w:t>
      </w:r>
      <w:r w:rsidR="002E3E9F" w:rsidRPr="00E15C05">
        <w:rPr>
          <w:rFonts w:ascii="Times New Roman" w:hAnsi="Times New Roman"/>
          <w:color w:val="000000" w:themeColor="text1"/>
          <w:sz w:val="24"/>
          <w:szCs w:val="24"/>
        </w:rPr>
        <w:t xml:space="preserve">przepisie </w:t>
      </w:r>
      <w:r w:rsidR="004569E8" w:rsidRPr="00E15C05">
        <w:rPr>
          <w:rFonts w:ascii="Times New Roman" w:hAnsi="Times New Roman"/>
          <w:color w:val="000000" w:themeColor="text1"/>
          <w:sz w:val="24"/>
          <w:szCs w:val="24"/>
        </w:rPr>
        <w:t>zostaje wskazana dodatkowa możliwość udostępniania danych za pomocą usług sieciowych.</w:t>
      </w:r>
    </w:p>
    <w:p w14:paraId="5A20779C" w14:textId="2163262D" w:rsidR="004569E8" w:rsidRPr="00E15C05" w:rsidRDefault="004569E8"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Zmiana nawiązuje do rozwiązania zawartego w art. 15a ust. 4 ustawy z dnia 17 lutego 2005</w:t>
      </w:r>
      <w:r w:rsidR="005C6FE6">
        <w:rPr>
          <w:rFonts w:ascii="Times New Roman" w:hAnsi="Times New Roman"/>
          <w:color w:val="000000" w:themeColor="text1"/>
          <w:sz w:val="24"/>
          <w:szCs w:val="24"/>
        </w:rPr>
        <w:t> </w:t>
      </w:r>
      <w:r w:rsidRPr="00E15C05">
        <w:rPr>
          <w:rFonts w:ascii="Times New Roman" w:hAnsi="Times New Roman"/>
          <w:color w:val="000000" w:themeColor="text1"/>
          <w:sz w:val="24"/>
          <w:szCs w:val="24"/>
        </w:rPr>
        <w:t xml:space="preserve">r. o informatyzacji działalności podmiotów realizujących zadania publiczne, który stanowi, że udostępnienie danych, o których mowa w art. 15a ust. 1 (tj. danych gromadzonych w prowadzonym rejestrze publicznym lub w systemie teleinformatycznym), następuje za pośrednictwem usług sieciowych między systemem teleinformatycznym, z </w:t>
      </w:r>
      <w:r w:rsidRPr="00E15C05">
        <w:rPr>
          <w:rFonts w:ascii="Times New Roman" w:hAnsi="Times New Roman"/>
          <w:color w:val="000000" w:themeColor="text1"/>
          <w:sz w:val="24"/>
          <w:szCs w:val="24"/>
        </w:rPr>
        <w:lastRenderedPageBreak/>
        <w:t xml:space="preserve">którego </w:t>
      </w:r>
      <w:r w:rsidR="009309FE" w:rsidRPr="00E15C05">
        <w:rPr>
          <w:rFonts w:ascii="Times New Roman" w:hAnsi="Times New Roman"/>
          <w:color w:val="000000" w:themeColor="text1"/>
          <w:sz w:val="24"/>
          <w:szCs w:val="24"/>
        </w:rPr>
        <w:t xml:space="preserve">są </w:t>
      </w:r>
      <w:r w:rsidRPr="00E15C05">
        <w:rPr>
          <w:rFonts w:ascii="Times New Roman" w:hAnsi="Times New Roman"/>
          <w:color w:val="000000" w:themeColor="text1"/>
          <w:sz w:val="24"/>
          <w:szCs w:val="24"/>
        </w:rPr>
        <w:t xml:space="preserve">udostępniane dane, a systemem teleinformatycznym, przy </w:t>
      </w:r>
      <w:r w:rsidR="009C0441" w:rsidRPr="00E15C05">
        <w:rPr>
          <w:rFonts w:ascii="Times New Roman" w:hAnsi="Times New Roman"/>
          <w:color w:val="000000" w:themeColor="text1"/>
          <w:sz w:val="24"/>
          <w:szCs w:val="24"/>
        </w:rPr>
        <w:t xml:space="preserve">którego </w:t>
      </w:r>
      <w:r w:rsidRPr="00E15C05">
        <w:rPr>
          <w:rFonts w:ascii="Times New Roman" w:hAnsi="Times New Roman"/>
          <w:color w:val="000000" w:themeColor="text1"/>
          <w:sz w:val="24"/>
          <w:szCs w:val="24"/>
        </w:rPr>
        <w:t xml:space="preserve">użyciu </w:t>
      </w:r>
      <w:r w:rsidR="009309FE" w:rsidRPr="00E15C05">
        <w:rPr>
          <w:rFonts w:ascii="Times New Roman" w:hAnsi="Times New Roman"/>
          <w:color w:val="000000" w:themeColor="text1"/>
          <w:sz w:val="24"/>
          <w:szCs w:val="24"/>
        </w:rPr>
        <w:t xml:space="preserve">jest </w:t>
      </w:r>
      <w:r w:rsidRPr="00E15C05">
        <w:rPr>
          <w:rFonts w:ascii="Times New Roman" w:hAnsi="Times New Roman"/>
          <w:color w:val="000000" w:themeColor="text1"/>
          <w:sz w:val="24"/>
          <w:szCs w:val="24"/>
        </w:rPr>
        <w:t xml:space="preserve">świadczona usługa </w:t>
      </w:r>
      <w:r w:rsidRPr="00E15C05">
        <w:rPr>
          <w:rFonts w:ascii="Times New Roman" w:hAnsi="Times New Roman"/>
          <w:i/>
          <w:color w:val="000000" w:themeColor="text1"/>
          <w:sz w:val="24"/>
          <w:szCs w:val="24"/>
        </w:rPr>
        <w:t>online</w:t>
      </w:r>
      <w:r w:rsidRPr="00E15C05">
        <w:rPr>
          <w:rFonts w:ascii="Times New Roman" w:hAnsi="Times New Roman"/>
          <w:color w:val="000000" w:themeColor="text1"/>
          <w:sz w:val="24"/>
          <w:szCs w:val="24"/>
        </w:rPr>
        <w:t>.</w:t>
      </w:r>
    </w:p>
    <w:p w14:paraId="144575B2" w14:textId="50E36392" w:rsidR="00037042" w:rsidRPr="00E15C05" w:rsidRDefault="004569E8" w:rsidP="00E15C05">
      <w:pPr>
        <w:pStyle w:val="Akapitzlist"/>
        <w:numPr>
          <w:ilvl w:val="0"/>
          <w:numId w:val="33"/>
        </w:numPr>
        <w:spacing w:before="120" w:after="0" w:line="360" w:lineRule="auto"/>
        <w:ind w:left="351"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Zmiana polegająca na nadaniu nowego brzmienia p</w:t>
      </w:r>
      <w:r w:rsidR="007513E1" w:rsidRPr="00E15C05">
        <w:rPr>
          <w:rFonts w:ascii="Times New Roman" w:hAnsi="Times New Roman"/>
          <w:color w:val="000000" w:themeColor="text1"/>
          <w:sz w:val="24"/>
          <w:szCs w:val="24"/>
        </w:rPr>
        <w:t>rzepisowi upoważaniającemu zawartemu w</w:t>
      </w:r>
      <w:r w:rsidRPr="00E15C05">
        <w:rPr>
          <w:rFonts w:ascii="Times New Roman" w:hAnsi="Times New Roman"/>
          <w:color w:val="000000" w:themeColor="text1"/>
          <w:sz w:val="24"/>
          <w:szCs w:val="24"/>
        </w:rPr>
        <w:t xml:space="preserve"> art. 46 nowelizowanej ustawy (art. 1 pkt </w:t>
      </w:r>
      <w:r w:rsidR="009D2CAD" w:rsidRPr="00E15C05">
        <w:rPr>
          <w:rFonts w:ascii="Times New Roman" w:hAnsi="Times New Roman"/>
          <w:color w:val="000000" w:themeColor="text1"/>
          <w:sz w:val="24"/>
          <w:szCs w:val="24"/>
        </w:rPr>
        <w:t>1</w:t>
      </w:r>
      <w:r w:rsidR="00B41E06" w:rsidRPr="00E15C05">
        <w:rPr>
          <w:rFonts w:ascii="Times New Roman" w:hAnsi="Times New Roman"/>
          <w:color w:val="000000" w:themeColor="text1"/>
          <w:sz w:val="24"/>
          <w:szCs w:val="24"/>
        </w:rPr>
        <w:t>8</w:t>
      </w:r>
      <w:r w:rsidR="009D2CAD"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projektu ustawy)</w:t>
      </w:r>
      <w:r w:rsidR="007513E1" w:rsidRPr="00E15C05">
        <w:rPr>
          <w:rFonts w:ascii="Times New Roman" w:hAnsi="Times New Roman"/>
          <w:color w:val="000000" w:themeColor="text1"/>
          <w:sz w:val="24"/>
          <w:szCs w:val="24"/>
        </w:rPr>
        <w:t xml:space="preserve"> jest konsekwencją ww. zmian, które w znacznej części dotyczą przeni</w:t>
      </w:r>
      <w:r w:rsidR="000B0C29" w:rsidRPr="00E15C05">
        <w:rPr>
          <w:rFonts w:ascii="Times New Roman" w:hAnsi="Times New Roman"/>
          <w:color w:val="000000" w:themeColor="text1"/>
          <w:sz w:val="24"/>
          <w:szCs w:val="24"/>
        </w:rPr>
        <w:t>e</w:t>
      </w:r>
      <w:r w:rsidR="007513E1" w:rsidRPr="00E15C05">
        <w:rPr>
          <w:rFonts w:ascii="Times New Roman" w:hAnsi="Times New Roman"/>
          <w:color w:val="000000" w:themeColor="text1"/>
          <w:sz w:val="24"/>
          <w:szCs w:val="24"/>
        </w:rPr>
        <w:t xml:space="preserve">sienia do nowelizowanej ustawy materii uregulowanej dotychczas w akcie wykonawczym. Zakres spraw przekazanych do uregulowania w </w:t>
      </w:r>
      <w:r w:rsidR="000B0C29" w:rsidRPr="00E15C05">
        <w:rPr>
          <w:rFonts w:ascii="Times New Roman" w:hAnsi="Times New Roman"/>
          <w:color w:val="000000" w:themeColor="text1"/>
          <w:sz w:val="24"/>
          <w:szCs w:val="24"/>
        </w:rPr>
        <w:t xml:space="preserve">nowym </w:t>
      </w:r>
      <w:r w:rsidR="007513E1" w:rsidRPr="00E15C05">
        <w:rPr>
          <w:rFonts w:ascii="Times New Roman" w:hAnsi="Times New Roman"/>
          <w:color w:val="000000" w:themeColor="text1"/>
          <w:sz w:val="24"/>
          <w:szCs w:val="24"/>
        </w:rPr>
        <w:t>rozporządzeniu Rady Ministrów będzie obejmował</w:t>
      </w:r>
      <w:r w:rsidR="00807F4F" w:rsidRPr="00E15C05">
        <w:rPr>
          <w:rFonts w:ascii="Times New Roman" w:hAnsi="Times New Roman"/>
          <w:color w:val="000000" w:themeColor="text1"/>
          <w:sz w:val="24"/>
          <w:szCs w:val="24"/>
        </w:rPr>
        <w:t xml:space="preserve"> szczegółowy sposób prowadzenia i aktualizacji rejestru REGON oraz wzory formularzy wniosków i zaświadczeń. Ponadto </w:t>
      </w:r>
      <w:r w:rsidR="0099284D" w:rsidRPr="00E15C05">
        <w:rPr>
          <w:rFonts w:ascii="Times New Roman" w:hAnsi="Times New Roman"/>
          <w:color w:val="000000" w:themeColor="text1"/>
          <w:sz w:val="24"/>
          <w:szCs w:val="24"/>
        </w:rPr>
        <w:t xml:space="preserve">doprecyzowano </w:t>
      </w:r>
      <w:r w:rsidR="00807F4F" w:rsidRPr="00E15C05">
        <w:rPr>
          <w:rFonts w:ascii="Times New Roman" w:hAnsi="Times New Roman"/>
          <w:color w:val="000000" w:themeColor="text1"/>
          <w:sz w:val="24"/>
          <w:szCs w:val="24"/>
        </w:rPr>
        <w:t>wytyczne dotyczące treści aktu wykonawczego</w:t>
      </w:r>
      <w:r w:rsidR="0099284D" w:rsidRPr="00E15C05">
        <w:rPr>
          <w:rFonts w:ascii="Times New Roman" w:hAnsi="Times New Roman"/>
          <w:color w:val="000000" w:themeColor="text1"/>
          <w:sz w:val="24"/>
          <w:szCs w:val="24"/>
        </w:rPr>
        <w:t xml:space="preserve"> – </w:t>
      </w:r>
      <w:r w:rsidR="00037042" w:rsidRPr="00E15C05">
        <w:rPr>
          <w:rFonts w:ascii="Times New Roman" w:hAnsi="Times New Roman"/>
          <w:color w:val="000000" w:themeColor="text1"/>
          <w:sz w:val="24"/>
          <w:szCs w:val="24"/>
        </w:rPr>
        <w:t>przepis</w:t>
      </w:r>
      <w:r w:rsidR="0099284D" w:rsidRPr="00E15C05">
        <w:rPr>
          <w:rFonts w:ascii="Times New Roman" w:hAnsi="Times New Roman"/>
          <w:color w:val="000000" w:themeColor="text1"/>
          <w:sz w:val="24"/>
          <w:szCs w:val="24"/>
        </w:rPr>
        <w:t xml:space="preserve"> </w:t>
      </w:r>
      <w:r w:rsidR="00037042" w:rsidRPr="00E15C05">
        <w:rPr>
          <w:rFonts w:ascii="Times New Roman" w:hAnsi="Times New Roman"/>
          <w:color w:val="000000" w:themeColor="text1"/>
          <w:sz w:val="24"/>
          <w:szCs w:val="24"/>
        </w:rPr>
        <w:t>upoważniając</w:t>
      </w:r>
      <w:r w:rsidR="0099284D" w:rsidRPr="00E15C05">
        <w:rPr>
          <w:rFonts w:ascii="Times New Roman" w:hAnsi="Times New Roman"/>
          <w:color w:val="000000" w:themeColor="text1"/>
          <w:sz w:val="24"/>
          <w:szCs w:val="24"/>
        </w:rPr>
        <w:t>y został dostosowany</w:t>
      </w:r>
      <w:r w:rsidR="00037042" w:rsidRPr="00E15C05">
        <w:rPr>
          <w:rFonts w:ascii="Times New Roman" w:hAnsi="Times New Roman"/>
          <w:color w:val="000000" w:themeColor="text1"/>
          <w:sz w:val="24"/>
          <w:szCs w:val="24"/>
        </w:rPr>
        <w:t xml:space="preserve"> do wymagań określonych w art. 92 ust. 1 Konstytucji RP.</w:t>
      </w:r>
    </w:p>
    <w:p w14:paraId="10C0DF6B" w14:textId="2BCE9ECA" w:rsidR="00E617A0" w:rsidRPr="00E15C05" w:rsidRDefault="007513E1" w:rsidP="00E15C05">
      <w:pPr>
        <w:spacing w:before="120" w:line="360" w:lineRule="auto"/>
        <w:jc w:val="both"/>
        <w:rPr>
          <w:color w:val="000000" w:themeColor="text1"/>
          <w:sz w:val="24"/>
          <w:szCs w:val="24"/>
        </w:rPr>
      </w:pPr>
      <w:r w:rsidRPr="00E15C05">
        <w:rPr>
          <w:color w:val="000000" w:themeColor="text1"/>
          <w:sz w:val="24"/>
          <w:szCs w:val="24"/>
          <w:lang w:eastAsia="en-US"/>
        </w:rPr>
        <w:t xml:space="preserve">Jednocześnie przepis przejściowy (art. </w:t>
      </w:r>
      <w:r w:rsidR="00036876" w:rsidRPr="00E15C05">
        <w:rPr>
          <w:color w:val="000000" w:themeColor="text1"/>
          <w:sz w:val="24"/>
          <w:szCs w:val="24"/>
          <w:lang w:eastAsia="en-US"/>
        </w:rPr>
        <w:t>15</w:t>
      </w:r>
      <w:r w:rsidR="009D2CAD" w:rsidRPr="00E15C05">
        <w:rPr>
          <w:color w:val="000000" w:themeColor="text1"/>
          <w:sz w:val="24"/>
          <w:szCs w:val="24"/>
          <w:lang w:eastAsia="en-US"/>
        </w:rPr>
        <w:t xml:space="preserve"> </w:t>
      </w:r>
      <w:r w:rsidRPr="00E15C05">
        <w:rPr>
          <w:color w:val="000000" w:themeColor="text1"/>
          <w:sz w:val="24"/>
          <w:szCs w:val="24"/>
          <w:lang w:eastAsia="en-US"/>
        </w:rPr>
        <w:t xml:space="preserve">projektu ustawy) gwarantuje, że </w:t>
      </w:r>
      <w:r w:rsidR="00E0077C" w:rsidRPr="00E15C05">
        <w:rPr>
          <w:color w:val="000000" w:themeColor="text1"/>
          <w:sz w:val="24"/>
          <w:szCs w:val="24"/>
          <w:lang w:eastAsia="en-US"/>
        </w:rPr>
        <w:t>dotychczasowe przepisy wykonawcze wydane na podstawie art. 46 ustawy o statystyce publicznej (tj. obecnie obowiązujące rozporządzenie Rady Ministrów z dnia 30 listopada 2015 r. w sprawie sposobu i metodologii prowadzenia i aktualizacji krajowego rejestru urzędowego podmiotów gospodarki narodowej, wzorów wniosków, ankiet i zaświadczeń) zachowują moc do dnia wejścia w życie nowych przepisów wykonawczych wydanych na podstawie art. 46 tej ustawy, w brzmieniu nadanym projektowaną ustawą,</w:t>
      </w:r>
      <w:r w:rsidR="00BE1C30" w:rsidRPr="00E15C05" w:rsidDel="00BE1C30">
        <w:rPr>
          <w:color w:val="000000" w:themeColor="text1"/>
          <w:sz w:val="24"/>
          <w:szCs w:val="24"/>
          <w:lang w:eastAsia="en-US"/>
        </w:rPr>
        <w:t xml:space="preserve"> </w:t>
      </w:r>
      <w:r w:rsidR="00E0077C" w:rsidRPr="00E15C05">
        <w:rPr>
          <w:color w:val="000000" w:themeColor="text1"/>
          <w:sz w:val="24"/>
          <w:szCs w:val="24"/>
          <w:lang w:eastAsia="en-US"/>
        </w:rPr>
        <w:t>i mogą być w tym czasie zmieniane.</w:t>
      </w:r>
    </w:p>
    <w:p w14:paraId="17A8247D" w14:textId="469A6426" w:rsidR="00713415" w:rsidRPr="00E15C05" w:rsidRDefault="002E44AD" w:rsidP="00E15C05">
      <w:pPr>
        <w:spacing w:before="120" w:line="360" w:lineRule="auto"/>
        <w:jc w:val="both"/>
        <w:rPr>
          <w:b/>
          <w:color w:val="000000" w:themeColor="text1"/>
          <w:sz w:val="24"/>
          <w:szCs w:val="24"/>
        </w:rPr>
      </w:pPr>
      <w:r w:rsidRPr="00E15C05">
        <w:rPr>
          <w:b/>
          <w:color w:val="000000" w:themeColor="text1"/>
          <w:sz w:val="24"/>
          <w:szCs w:val="24"/>
        </w:rPr>
        <w:t>V</w:t>
      </w:r>
      <w:r w:rsidR="00495BEE" w:rsidRPr="00E15C05">
        <w:rPr>
          <w:b/>
          <w:color w:val="000000" w:themeColor="text1"/>
          <w:sz w:val="24"/>
          <w:szCs w:val="24"/>
        </w:rPr>
        <w:t>I</w:t>
      </w:r>
      <w:r w:rsidR="00713415" w:rsidRPr="00E15C05">
        <w:rPr>
          <w:b/>
          <w:color w:val="000000" w:themeColor="text1"/>
          <w:sz w:val="24"/>
          <w:szCs w:val="24"/>
        </w:rPr>
        <w:t xml:space="preserve">. </w:t>
      </w:r>
      <w:r w:rsidR="00914366" w:rsidRPr="00E15C05">
        <w:rPr>
          <w:b/>
          <w:color w:val="000000" w:themeColor="text1"/>
          <w:sz w:val="24"/>
          <w:szCs w:val="24"/>
        </w:rPr>
        <w:t>Szczegółowy</w:t>
      </w:r>
      <w:r w:rsidR="00974BE5" w:rsidRPr="00E15C05">
        <w:rPr>
          <w:b/>
          <w:color w:val="000000" w:themeColor="text1"/>
          <w:sz w:val="24"/>
          <w:szCs w:val="24"/>
        </w:rPr>
        <w:t xml:space="preserve"> </w:t>
      </w:r>
      <w:r w:rsidR="00914366" w:rsidRPr="00E15C05">
        <w:rPr>
          <w:b/>
          <w:color w:val="000000" w:themeColor="text1"/>
          <w:sz w:val="24"/>
          <w:szCs w:val="24"/>
        </w:rPr>
        <w:t>opis</w:t>
      </w:r>
      <w:r w:rsidR="00974BE5" w:rsidRPr="00E15C05">
        <w:rPr>
          <w:b/>
          <w:color w:val="000000" w:themeColor="text1"/>
          <w:sz w:val="24"/>
          <w:szCs w:val="24"/>
        </w:rPr>
        <w:t xml:space="preserve"> </w:t>
      </w:r>
      <w:r w:rsidR="00713415" w:rsidRPr="00E15C05">
        <w:rPr>
          <w:b/>
          <w:color w:val="000000" w:themeColor="text1"/>
          <w:sz w:val="24"/>
          <w:szCs w:val="24"/>
        </w:rPr>
        <w:t xml:space="preserve">zmian </w:t>
      </w:r>
      <w:r w:rsidR="00130003" w:rsidRPr="00E15C05">
        <w:rPr>
          <w:b/>
          <w:color w:val="000000" w:themeColor="text1"/>
          <w:sz w:val="24"/>
          <w:szCs w:val="24"/>
        </w:rPr>
        <w:t>dotyczących rejestru TERYT</w:t>
      </w:r>
    </w:p>
    <w:p w14:paraId="34DDBA64" w14:textId="1FD40429" w:rsidR="00AB5F80" w:rsidRPr="00E15C05" w:rsidRDefault="00AB5F80" w:rsidP="00E15C05">
      <w:pPr>
        <w:pStyle w:val="Akapitzlist"/>
        <w:numPr>
          <w:ilvl w:val="0"/>
          <w:numId w:val="9"/>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Zmiany proponowane w art. 47 ustawy </w:t>
      </w:r>
      <w:r w:rsidR="00887BA8" w:rsidRPr="00E15C05">
        <w:rPr>
          <w:rFonts w:ascii="Times New Roman" w:hAnsi="Times New Roman"/>
          <w:color w:val="000000" w:themeColor="text1"/>
          <w:sz w:val="24"/>
          <w:szCs w:val="24"/>
        </w:rPr>
        <w:t xml:space="preserve">o statystyce publicznej </w:t>
      </w:r>
      <w:r w:rsidRPr="00E15C05">
        <w:rPr>
          <w:rFonts w:ascii="Times New Roman" w:hAnsi="Times New Roman"/>
          <w:color w:val="000000" w:themeColor="text1"/>
          <w:sz w:val="24"/>
          <w:szCs w:val="24"/>
        </w:rPr>
        <w:t xml:space="preserve">(art. 1 pkt </w:t>
      </w:r>
      <w:r w:rsidR="00B41E06" w:rsidRPr="00E15C05">
        <w:rPr>
          <w:rFonts w:ascii="Times New Roman" w:hAnsi="Times New Roman"/>
          <w:color w:val="000000" w:themeColor="text1"/>
          <w:sz w:val="24"/>
          <w:szCs w:val="24"/>
        </w:rPr>
        <w:t>19</w:t>
      </w:r>
      <w:r w:rsidRPr="00E15C05">
        <w:rPr>
          <w:rFonts w:ascii="Times New Roman" w:hAnsi="Times New Roman"/>
          <w:color w:val="000000" w:themeColor="text1"/>
          <w:sz w:val="24"/>
          <w:szCs w:val="24"/>
        </w:rPr>
        <w:t xml:space="preserve"> projektu ustawy):</w:t>
      </w:r>
    </w:p>
    <w:p w14:paraId="7588BFCE" w14:textId="31569799" w:rsidR="005F2365" w:rsidRPr="00E15C05" w:rsidRDefault="0073564F" w:rsidP="00E15C05">
      <w:pPr>
        <w:pStyle w:val="Akapitzlist"/>
        <w:numPr>
          <w:ilvl w:val="0"/>
          <w:numId w:val="10"/>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polegająca na uchyleniu ust. 1 </w:t>
      </w:r>
      <w:r w:rsidR="00887BA8" w:rsidRPr="00E15C05">
        <w:rPr>
          <w:rFonts w:ascii="Times New Roman" w:hAnsi="Times New Roman"/>
          <w:color w:val="000000" w:themeColor="text1"/>
          <w:sz w:val="24"/>
          <w:szCs w:val="24"/>
        </w:rPr>
        <w:t>jest wynikiem dodania pkt 12b w art.</w:t>
      </w:r>
      <w:r w:rsidR="00F73471">
        <w:rPr>
          <w:rFonts w:ascii="Times New Roman" w:hAnsi="Times New Roman"/>
          <w:color w:val="000000" w:themeColor="text1"/>
          <w:sz w:val="24"/>
          <w:szCs w:val="24"/>
        </w:rPr>
        <w:t> </w:t>
      </w:r>
      <w:r w:rsidR="00887BA8" w:rsidRPr="00E15C05">
        <w:rPr>
          <w:rFonts w:ascii="Times New Roman" w:hAnsi="Times New Roman"/>
          <w:color w:val="000000" w:themeColor="text1"/>
          <w:sz w:val="24"/>
          <w:szCs w:val="24"/>
        </w:rPr>
        <w:t>2 ustawy o statystyce publicznej (</w:t>
      </w:r>
      <w:r w:rsidR="00887BA8" w:rsidRPr="00E15C05">
        <w:rPr>
          <w:rFonts w:ascii="Times New Roman" w:hAnsi="Times New Roman"/>
          <w:i/>
          <w:color w:val="000000" w:themeColor="text1"/>
          <w:sz w:val="24"/>
          <w:szCs w:val="24"/>
        </w:rPr>
        <w:t>vide</w:t>
      </w:r>
      <w:r w:rsidR="00887BA8" w:rsidRPr="00E15C05">
        <w:rPr>
          <w:rFonts w:ascii="Times New Roman" w:hAnsi="Times New Roman"/>
          <w:color w:val="000000" w:themeColor="text1"/>
          <w:sz w:val="24"/>
          <w:szCs w:val="24"/>
        </w:rPr>
        <w:t xml:space="preserve"> art. 1 pkt 2 lit. b projektowanej ustawy) – przepis ten </w:t>
      </w:r>
      <w:r w:rsidR="00415067" w:rsidRPr="00E15C05">
        <w:rPr>
          <w:rFonts w:ascii="Times New Roman" w:hAnsi="Times New Roman"/>
          <w:color w:val="000000" w:themeColor="text1"/>
          <w:sz w:val="24"/>
          <w:szCs w:val="24"/>
        </w:rPr>
        <w:t>zawiera definicję</w:t>
      </w:r>
      <w:r w:rsidR="00887BA8" w:rsidRPr="00E15C05">
        <w:rPr>
          <w:rFonts w:ascii="Times New Roman" w:hAnsi="Times New Roman"/>
          <w:color w:val="000000" w:themeColor="text1"/>
          <w:sz w:val="24"/>
          <w:szCs w:val="24"/>
        </w:rPr>
        <w:t xml:space="preserve"> </w:t>
      </w:r>
      <w:r w:rsidR="00415067" w:rsidRPr="00E15C05">
        <w:rPr>
          <w:rFonts w:ascii="Times New Roman" w:hAnsi="Times New Roman"/>
          <w:color w:val="000000" w:themeColor="text1"/>
          <w:sz w:val="24"/>
          <w:szCs w:val="24"/>
        </w:rPr>
        <w:t>pojęcia „</w:t>
      </w:r>
      <w:r w:rsidR="00887BA8" w:rsidRPr="00E15C05">
        <w:rPr>
          <w:rFonts w:ascii="Times New Roman" w:hAnsi="Times New Roman"/>
          <w:color w:val="000000" w:themeColor="text1"/>
          <w:sz w:val="24"/>
          <w:szCs w:val="24"/>
        </w:rPr>
        <w:t>rejestr TERYT</w:t>
      </w:r>
      <w:r w:rsidR="00415067" w:rsidRPr="00E15C05">
        <w:rPr>
          <w:rFonts w:ascii="Times New Roman" w:hAnsi="Times New Roman"/>
          <w:color w:val="000000" w:themeColor="text1"/>
          <w:sz w:val="24"/>
          <w:szCs w:val="24"/>
        </w:rPr>
        <w:t>”.</w:t>
      </w:r>
      <w:r w:rsidR="00887BA8" w:rsidRPr="00E15C05">
        <w:rPr>
          <w:rFonts w:ascii="Times New Roman" w:hAnsi="Times New Roman"/>
          <w:color w:val="000000" w:themeColor="text1"/>
          <w:sz w:val="24"/>
          <w:szCs w:val="24"/>
        </w:rPr>
        <w:t xml:space="preserve"> Wobec powyższego dotychczasowy ust. 1 w art. 47 ustawy o statystyce publicznej jest zbędny.</w:t>
      </w:r>
    </w:p>
    <w:p w14:paraId="39444E05" w14:textId="248ECAEE" w:rsidR="00AB5F80" w:rsidRPr="00E15C05" w:rsidRDefault="00AB5F80" w:rsidP="00E15C05">
      <w:pPr>
        <w:pStyle w:val="Akapitzlist"/>
        <w:numPr>
          <w:ilvl w:val="0"/>
          <w:numId w:val="10"/>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Zmiana polegająca na dodaniu ust. 1a jednoznaczn</w:t>
      </w:r>
      <w:r w:rsidR="00540CB8" w:rsidRPr="00E15C05">
        <w:rPr>
          <w:rFonts w:ascii="Times New Roman" w:hAnsi="Times New Roman"/>
          <w:color w:val="000000" w:themeColor="text1"/>
          <w:sz w:val="24"/>
          <w:szCs w:val="24"/>
        </w:rPr>
        <w:t>i</w:t>
      </w:r>
      <w:r w:rsidRPr="00E15C05">
        <w:rPr>
          <w:rFonts w:ascii="Times New Roman" w:hAnsi="Times New Roman"/>
          <w:color w:val="000000" w:themeColor="text1"/>
          <w:sz w:val="24"/>
          <w:szCs w:val="24"/>
        </w:rPr>
        <w:t xml:space="preserve">e </w:t>
      </w:r>
      <w:r w:rsidR="00690AFB" w:rsidRPr="00E15C05">
        <w:rPr>
          <w:rFonts w:ascii="Times New Roman" w:hAnsi="Times New Roman"/>
          <w:color w:val="000000" w:themeColor="text1"/>
          <w:sz w:val="24"/>
          <w:szCs w:val="24"/>
        </w:rPr>
        <w:t>o</w:t>
      </w:r>
      <w:r w:rsidRPr="00E15C05">
        <w:rPr>
          <w:rFonts w:ascii="Times New Roman" w:hAnsi="Times New Roman"/>
          <w:color w:val="000000" w:themeColor="text1"/>
          <w:sz w:val="24"/>
          <w:szCs w:val="24"/>
        </w:rPr>
        <w:t>kreśl</w:t>
      </w:r>
      <w:r w:rsidR="009309FE" w:rsidRPr="00E15C05">
        <w:rPr>
          <w:rFonts w:ascii="Times New Roman" w:hAnsi="Times New Roman"/>
          <w:color w:val="000000" w:themeColor="text1"/>
          <w:sz w:val="24"/>
          <w:szCs w:val="24"/>
        </w:rPr>
        <w:t>a</w:t>
      </w:r>
      <w:r w:rsidR="00690AFB" w:rsidRPr="00E15C05">
        <w:rPr>
          <w:rFonts w:ascii="Times New Roman" w:hAnsi="Times New Roman"/>
          <w:color w:val="000000" w:themeColor="text1"/>
          <w:sz w:val="24"/>
          <w:szCs w:val="24"/>
        </w:rPr>
        <w:t xml:space="preserve"> cel</w:t>
      </w:r>
      <w:r w:rsidRPr="00E15C05">
        <w:rPr>
          <w:rFonts w:ascii="Times New Roman" w:hAnsi="Times New Roman"/>
          <w:color w:val="000000" w:themeColor="text1"/>
          <w:sz w:val="24"/>
          <w:szCs w:val="24"/>
        </w:rPr>
        <w:t xml:space="preserve"> </w:t>
      </w:r>
      <w:r w:rsidR="00E37A92" w:rsidRPr="00E15C05">
        <w:rPr>
          <w:rFonts w:ascii="Times New Roman" w:hAnsi="Times New Roman"/>
          <w:color w:val="000000" w:themeColor="text1"/>
          <w:sz w:val="24"/>
          <w:szCs w:val="24"/>
        </w:rPr>
        <w:t xml:space="preserve">prowadzenia </w:t>
      </w:r>
      <w:r w:rsidRPr="00E15C05">
        <w:rPr>
          <w:rFonts w:ascii="Times New Roman" w:hAnsi="Times New Roman"/>
          <w:color w:val="000000" w:themeColor="text1"/>
          <w:sz w:val="24"/>
          <w:szCs w:val="24"/>
        </w:rPr>
        <w:t xml:space="preserve">rejestru TERYT </w:t>
      </w:r>
      <w:r w:rsidR="00690AFB" w:rsidRPr="00E15C05">
        <w:rPr>
          <w:rFonts w:ascii="Times New Roman" w:hAnsi="Times New Roman"/>
          <w:color w:val="000000" w:themeColor="text1"/>
          <w:sz w:val="24"/>
          <w:szCs w:val="24"/>
        </w:rPr>
        <w:t xml:space="preserve">– </w:t>
      </w:r>
      <w:r w:rsidR="007475F7" w:rsidRPr="00E15C05">
        <w:rPr>
          <w:rFonts w:ascii="Times New Roman" w:hAnsi="Times New Roman"/>
          <w:color w:val="000000" w:themeColor="text1"/>
          <w:sz w:val="24"/>
          <w:szCs w:val="24"/>
        </w:rPr>
        <w:t>rejestr</w:t>
      </w:r>
      <w:r w:rsidR="005944BC" w:rsidRPr="00E15C05">
        <w:rPr>
          <w:rFonts w:ascii="Times New Roman" w:hAnsi="Times New Roman"/>
          <w:color w:val="000000" w:themeColor="text1"/>
          <w:sz w:val="24"/>
          <w:szCs w:val="24"/>
        </w:rPr>
        <w:t xml:space="preserve"> ten służy</w:t>
      </w:r>
      <w:r w:rsidR="00690AFB"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zapewnieni</w:t>
      </w:r>
      <w:r w:rsidR="005944BC" w:rsidRPr="00E15C05">
        <w:rPr>
          <w:rFonts w:ascii="Times New Roman" w:hAnsi="Times New Roman"/>
          <w:color w:val="000000" w:themeColor="text1"/>
          <w:sz w:val="24"/>
          <w:szCs w:val="24"/>
        </w:rPr>
        <w:t>u</w:t>
      </w:r>
      <w:r w:rsidRPr="00E15C05">
        <w:rPr>
          <w:rFonts w:ascii="Times New Roman" w:hAnsi="Times New Roman"/>
          <w:color w:val="000000" w:themeColor="text1"/>
          <w:sz w:val="24"/>
          <w:szCs w:val="24"/>
        </w:rPr>
        <w:t xml:space="preserve"> możliwości jednolitego kodowania obiektów terytorialnych w rejestrach urzędowych i systemach informacyjnych administracji publicznej.</w:t>
      </w:r>
    </w:p>
    <w:p w14:paraId="0C71D86E" w14:textId="62028E43" w:rsidR="00AB5F80" w:rsidRPr="00E15C05" w:rsidRDefault="00AB5F80" w:rsidP="00E15C05">
      <w:pPr>
        <w:pStyle w:val="Akapitzlist"/>
        <w:numPr>
          <w:ilvl w:val="0"/>
          <w:numId w:val="10"/>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Zmiany w ust. 2 dotyczą </w:t>
      </w:r>
      <w:r w:rsidR="00690AFB" w:rsidRPr="00E15C05">
        <w:rPr>
          <w:rFonts w:ascii="Times New Roman" w:hAnsi="Times New Roman"/>
          <w:color w:val="000000" w:themeColor="text1"/>
          <w:sz w:val="24"/>
          <w:szCs w:val="24"/>
        </w:rPr>
        <w:t xml:space="preserve">ustalenia </w:t>
      </w:r>
      <w:r w:rsidR="005944BC" w:rsidRPr="00E15C05">
        <w:rPr>
          <w:rFonts w:ascii="Times New Roman" w:hAnsi="Times New Roman"/>
          <w:color w:val="000000" w:themeColor="text1"/>
          <w:sz w:val="24"/>
          <w:szCs w:val="24"/>
        </w:rPr>
        <w:t xml:space="preserve">nowego </w:t>
      </w:r>
      <w:r w:rsidR="00690AFB" w:rsidRPr="00E15C05">
        <w:rPr>
          <w:rFonts w:ascii="Times New Roman" w:hAnsi="Times New Roman"/>
          <w:color w:val="000000" w:themeColor="text1"/>
          <w:sz w:val="24"/>
          <w:szCs w:val="24"/>
        </w:rPr>
        <w:t>katalogu</w:t>
      </w:r>
      <w:r w:rsidR="00D816AB"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systemów </w:t>
      </w:r>
      <w:r w:rsidR="00D816AB" w:rsidRPr="00E15C05">
        <w:rPr>
          <w:rFonts w:ascii="Times New Roman" w:hAnsi="Times New Roman"/>
          <w:color w:val="000000" w:themeColor="text1"/>
          <w:sz w:val="24"/>
          <w:szCs w:val="24"/>
        </w:rPr>
        <w:t>wchodzących w skład rejestru TERYT</w:t>
      </w:r>
      <w:r w:rsidRPr="00E15C05">
        <w:rPr>
          <w:rFonts w:ascii="Times New Roman" w:hAnsi="Times New Roman"/>
          <w:color w:val="000000" w:themeColor="text1"/>
          <w:sz w:val="24"/>
          <w:szCs w:val="24"/>
        </w:rPr>
        <w:t>.</w:t>
      </w:r>
    </w:p>
    <w:p w14:paraId="464C85AD" w14:textId="60520E9C" w:rsidR="00AB5F80" w:rsidRPr="00E15C05" w:rsidRDefault="00AB5F80" w:rsidP="00E15C05">
      <w:pPr>
        <w:pStyle w:val="Akapitzlist"/>
        <w:spacing w:before="120" w:after="0" w:line="360" w:lineRule="auto"/>
        <w:ind w:left="1068"/>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Proponuje się </w:t>
      </w:r>
      <w:r w:rsidR="00905FC7" w:rsidRPr="00E15C05">
        <w:rPr>
          <w:rFonts w:ascii="Times New Roman" w:hAnsi="Times New Roman"/>
          <w:color w:val="000000" w:themeColor="text1"/>
          <w:sz w:val="24"/>
          <w:szCs w:val="24"/>
        </w:rPr>
        <w:t>formalne uregulowanie</w:t>
      </w:r>
      <w:r w:rsidR="00D816AB" w:rsidRPr="00E15C05">
        <w:rPr>
          <w:rFonts w:ascii="Times New Roman" w:hAnsi="Times New Roman"/>
          <w:color w:val="000000" w:themeColor="text1"/>
          <w:sz w:val="24"/>
          <w:szCs w:val="24"/>
        </w:rPr>
        <w:t xml:space="preserve"> systemu identyfikatorów i nazw ulic (art.</w:t>
      </w:r>
      <w:r w:rsidR="00F73471">
        <w:rPr>
          <w:rFonts w:ascii="Times New Roman" w:hAnsi="Times New Roman"/>
          <w:color w:val="000000" w:themeColor="text1"/>
          <w:sz w:val="24"/>
          <w:szCs w:val="24"/>
        </w:rPr>
        <w:t> </w:t>
      </w:r>
      <w:r w:rsidR="00D816AB" w:rsidRPr="00E15C05">
        <w:rPr>
          <w:rFonts w:ascii="Times New Roman" w:hAnsi="Times New Roman"/>
          <w:color w:val="000000" w:themeColor="text1"/>
          <w:sz w:val="24"/>
          <w:szCs w:val="24"/>
        </w:rPr>
        <w:t>47 ust. 2 pkt 2a), który zostaje wyodrębniony z dotychczasowego systemu identyfikacji adresowej ulic, nieruchomości, budynków i mieszkań.</w:t>
      </w:r>
      <w:r w:rsidR="00FA033C" w:rsidRPr="00E15C05">
        <w:rPr>
          <w:rFonts w:ascii="Times New Roman" w:hAnsi="Times New Roman"/>
          <w:color w:val="000000" w:themeColor="text1"/>
          <w:sz w:val="24"/>
          <w:szCs w:val="24"/>
        </w:rPr>
        <w:t xml:space="preserve"> </w:t>
      </w:r>
      <w:r w:rsidR="00D816AB" w:rsidRPr="00E15C05">
        <w:rPr>
          <w:rFonts w:ascii="Times New Roman" w:hAnsi="Times New Roman"/>
          <w:color w:val="000000" w:themeColor="text1"/>
          <w:sz w:val="24"/>
          <w:szCs w:val="24"/>
        </w:rPr>
        <w:t>W związku z powyższym nazwa dotychczasowego systemu identyfikacji adresowej ulic, nieruchomości, budynków i mieszkań ulega zmianie na „system identyfikacji adresowej budynków i mieszkań” (art. 47 ust. 2 pkt 4).</w:t>
      </w:r>
    </w:p>
    <w:p w14:paraId="3DE1E2C6" w14:textId="56CE1FF3" w:rsidR="00780367" w:rsidRPr="00E15C05" w:rsidRDefault="00FA033C" w:rsidP="00E15C05">
      <w:pPr>
        <w:spacing w:before="120" w:line="360" w:lineRule="auto"/>
        <w:ind w:left="1068"/>
        <w:jc w:val="both"/>
        <w:rPr>
          <w:color w:val="000000" w:themeColor="text1"/>
          <w:sz w:val="24"/>
          <w:szCs w:val="24"/>
        </w:rPr>
      </w:pPr>
      <w:r w:rsidRPr="00E15C05">
        <w:rPr>
          <w:color w:val="000000" w:themeColor="text1"/>
          <w:sz w:val="24"/>
          <w:szCs w:val="24"/>
        </w:rPr>
        <w:t>Katalog ulic (tj. proponowany obecnie „system identyfikatorów i nazw ulic”) utworzono w 1993 r. i w czasie prac nad projektem obecnie obowiązującej ustawy o statystyce publicznej jego rola nie była jeszcze w pełni skonkretyzowana. Został on więc ujęty w ramach systemu identyfikacji adresowej ulic, nieruchomości, budynków i mieszkań. Obecnie katalog ulic pełni funkcję samodzielnego systemu i łącznie z systemami identyfikatorów i nazw jednostek podziału terytorialnego oraz identyfikatorów i nazw miejscowości służy, w zakresie nazw ulic, do kodowania adresów występujących w innych rejestrach. Celem wprowadzenia proponowanej zmiany jest formalne usankcjonowanie katalogu ulic jako odrębnego systemu.</w:t>
      </w:r>
    </w:p>
    <w:p w14:paraId="6D630869" w14:textId="7156505F" w:rsidR="00FA033C" w:rsidRPr="00E15C05" w:rsidRDefault="00FA033C" w:rsidP="00E15C05">
      <w:pPr>
        <w:spacing w:before="120" w:line="360" w:lineRule="auto"/>
        <w:ind w:left="1068"/>
        <w:jc w:val="both"/>
        <w:rPr>
          <w:color w:val="000000" w:themeColor="text1"/>
          <w:sz w:val="24"/>
          <w:szCs w:val="24"/>
        </w:rPr>
      </w:pPr>
      <w:r w:rsidRPr="00E15C05">
        <w:rPr>
          <w:color w:val="000000" w:themeColor="text1"/>
          <w:sz w:val="24"/>
          <w:szCs w:val="24"/>
        </w:rPr>
        <w:t>Konsekwencją zaproponowanej zmiany jest zmiana nazwy systemu, z</w:t>
      </w:r>
      <w:r w:rsidR="00F73471">
        <w:rPr>
          <w:color w:val="000000" w:themeColor="text1"/>
          <w:sz w:val="24"/>
          <w:szCs w:val="24"/>
        </w:rPr>
        <w:t xml:space="preserve"> </w:t>
      </w:r>
      <w:r w:rsidRPr="00E15C05">
        <w:rPr>
          <w:color w:val="000000" w:themeColor="text1"/>
          <w:sz w:val="24"/>
          <w:szCs w:val="24"/>
        </w:rPr>
        <w:t>którego wyłączono odniesienie do ulic</w:t>
      </w:r>
      <w:r w:rsidR="00653A54" w:rsidRPr="00E15C05">
        <w:rPr>
          <w:color w:val="000000" w:themeColor="text1"/>
          <w:sz w:val="24"/>
          <w:szCs w:val="24"/>
        </w:rPr>
        <w:t xml:space="preserve"> (art. 47 ust. 2 pkt 4</w:t>
      </w:r>
      <w:r w:rsidR="004007BB" w:rsidRPr="00E15C05">
        <w:rPr>
          <w:color w:val="000000" w:themeColor="text1"/>
          <w:sz w:val="24"/>
          <w:szCs w:val="24"/>
        </w:rPr>
        <w:t>).</w:t>
      </w:r>
      <w:r w:rsidRPr="00E15C05">
        <w:rPr>
          <w:color w:val="000000" w:themeColor="text1"/>
          <w:sz w:val="24"/>
          <w:szCs w:val="24"/>
        </w:rPr>
        <w:t xml:space="preserve"> Ponadto zrezygnowano z ujmowania w nazwie tego systemu pojęcia „nieruchomość”. Pojęcie to występuje w systemie jedynie w</w:t>
      </w:r>
      <w:r w:rsidR="00F73471">
        <w:rPr>
          <w:color w:val="000000" w:themeColor="text1"/>
          <w:sz w:val="24"/>
          <w:szCs w:val="24"/>
        </w:rPr>
        <w:t xml:space="preserve"> </w:t>
      </w:r>
      <w:r w:rsidRPr="00E15C05">
        <w:rPr>
          <w:color w:val="000000" w:themeColor="text1"/>
          <w:sz w:val="24"/>
          <w:szCs w:val="24"/>
        </w:rPr>
        <w:t>kontekście numeracji budynków – nieruchomości niezabudowane nie są w rejestrze ujmowane.</w:t>
      </w:r>
    </w:p>
    <w:p w14:paraId="2F08A218" w14:textId="17562ED2" w:rsidR="00A52BA2" w:rsidRPr="00E15C05" w:rsidRDefault="00A52BA2" w:rsidP="00E15C05">
      <w:pPr>
        <w:pStyle w:val="Akapitzlist"/>
        <w:spacing w:before="120" w:after="0" w:line="360" w:lineRule="auto"/>
        <w:ind w:left="1066"/>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Ponadto zmiana </w:t>
      </w:r>
      <w:r w:rsidR="008E1D3E" w:rsidRPr="00E15C05">
        <w:rPr>
          <w:rFonts w:ascii="Times New Roman" w:hAnsi="Times New Roman"/>
          <w:color w:val="000000" w:themeColor="text1"/>
          <w:sz w:val="24"/>
          <w:szCs w:val="24"/>
        </w:rPr>
        <w:t xml:space="preserve">proponowana </w:t>
      </w:r>
      <w:r w:rsidRPr="00E15C05">
        <w:rPr>
          <w:rFonts w:ascii="Times New Roman" w:hAnsi="Times New Roman"/>
          <w:color w:val="000000" w:themeColor="text1"/>
          <w:sz w:val="24"/>
          <w:szCs w:val="24"/>
        </w:rPr>
        <w:t>w ust. 2 we wprowadzeniu do wyliczenia ma charakter wynikowy – służy dostosowaniu treści tego przepisu do zmian terminologicznych wprowadzanych projektowaną ustawą (</w:t>
      </w:r>
      <w:r w:rsidRPr="00E15C05">
        <w:rPr>
          <w:rFonts w:ascii="Times New Roman" w:hAnsi="Times New Roman"/>
          <w:i/>
          <w:color w:val="000000" w:themeColor="text1"/>
          <w:sz w:val="24"/>
          <w:szCs w:val="24"/>
        </w:rPr>
        <w:t>vide</w:t>
      </w:r>
      <w:r w:rsidRPr="00E15C05">
        <w:rPr>
          <w:rFonts w:ascii="Times New Roman" w:hAnsi="Times New Roman"/>
          <w:color w:val="000000" w:themeColor="text1"/>
          <w:sz w:val="24"/>
          <w:szCs w:val="24"/>
        </w:rPr>
        <w:t xml:space="preserve"> zmiana zawarta w art. 1 pkt 2 projektu ustawy). </w:t>
      </w:r>
      <w:r w:rsidR="008E1D3E" w:rsidRPr="00E15C05">
        <w:rPr>
          <w:rFonts w:ascii="Times New Roman" w:hAnsi="Times New Roman"/>
          <w:color w:val="000000" w:themeColor="text1"/>
          <w:sz w:val="24"/>
          <w:szCs w:val="24"/>
        </w:rPr>
        <w:t>D</w:t>
      </w:r>
      <w:r w:rsidRPr="00E15C05">
        <w:rPr>
          <w:rFonts w:ascii="Times New Roman" w:hAnsi="Times New Roman"/>
          <w:color w:val="000000" w:themeColor="text1"/>
          <w:sz w:val="24"/>
          <w:szCs w:val="24"/>
        </w:rPr>
        <w:t>otychczas stosowane pojęcie „rejestr terytorialny” zastępuje się pojęciem „rejestr TERYT”.</w:t>
      </w:r>
    </w:p>
    <w:p w14:paraId="73C96F8F" w14:textId="604EEDC0" w:rsidR="00AF7F17" w:rsidRPr="00E15C05" w:rsidRDefault="00C57B8D" w:rsidP="00E15C05">
      <w:pPr>
        <w:pStyle w:val="Akapitzlist"/>
        <w:numPr>
          <w:ilvl w:val="0"/>
          <w:numId w:val="10"/>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polegająca na uchyleniu ust. 2a </w:t>
      </w:r>
      <w:r w:rsidR="00653A54" w:rsidRPr="00E15C05">
        <w:rPr>
          <w:rFonts w:ascii="Times New Roman" w:hAnsi="Times New Roman"/>
          <w:color w:val="000000" w:themeColor="text1"/>
          <w:sz w:val="24"/>
          <w:szCs w:val="24"/>
        </w:rPr>
        <w:t xml:space="preserve">jest </w:t>
      </w:r>
      <w:r w:rsidRPr="00E15C05">
        <w:rPr>
          <w:rFonts w:ascii="Times New Roman" w:hAnsi="Times New Roman"/>
          <w:color w:val="000000" w:themeColor="text1"/>
          <w:sz w:val="24"/>
          <w:szCs w:val="24"/>
        </w:rPr>
        <w:t xml:space="preserve">związana z </w:t>
      </w:r>
      <w:r w:rsidR="00AF7F17" w:rsidRPr="00E15C05">
        <w:rPr>
          <w:rFonts w:ascii="Times New Roman" w:hAnsi="Times New Roman"/>
          <w:color w:val="000000" w:themeColor="text1"/>
          <w:sz w:val="24"/>
          <w:szCs w:val="24"/>
        </w:rPr>
        <w:t>przeniesieniem</w:t>
      </w:r>
      <w:r w:rsidRPr="00E15C05">
        <w:rPr>
          <w:rFonts w:ascii="Times New Roman" w:hAnsi="Times New Roman"/>
          <w:color w:val="000000" w:themeColor="text1"/>
          <w:sz w:val="24"/>
          <w:szCs w:val="24"/>
        </w:rPr>
        <w:t xml:space="preserve"> materii zawartej w ty</w:t>
      </w:r>
      <w:r w:rsidR="005B3424" w:rsidRPr="00E15C05">
        <w:rPr>
          <w:rFonts w:ascii="Times New Roman" w:hAnsi="Times New Roman"/>
          <w:color w:val="000000" w:themeColor="text1"/>
          <w:sz w:val="24"/>
          <w:szCs w:val="24"/>
        </w:rPr>
        <w:t>m</w:t>
      </w:r>
      <w:r w:rsidRPr="00E15C05">
        <w:rPr>
          <w:rFonts w:ascii="Times New Roman" w:hAnsi="Times New Roman"/>
          <w:color w:val="000000" w:themeColor="text1"/>
          <w:sz w:val="24"/>
          <w:szCs w:val="24"/>
        </w:rPr>
        <w:t xml:space="preserve"> przepis</w:t>
      </w:r>
      <w:r w:rsidR="005B3424" w:rsidRPr="00E15C05">
        <w:rPr>
          <w:rFonts w:ascii="Times New Roman" w:hAnsi="Times New Roman"/>
          <w:color w:val="000000" w:themeColor="text1"/>
          <w:sz w:val="24"/>
          <w:szCs w:val="24"/>
        </w:rPr>
        <w:t>ie</w:t>
      </w:r>
      <w:r w:rsidRPr="00E15C05">
        <w:rPr>
          <w:rFonts w:ascii="Times New Roman" w:hAnsi="Times New Roman"/>
          <w:color w:val="000000" w:themeColor="text1"/>
          <w:sz w:val="24"/>
          <w:szCs w:val="24"/>
        </w:rPr>
        <w:t xml:space="preserve"> do nowego art. 47</w:t>
      </w:r>
      <w:r w:rsidR="002E7E34" w:rsidRPr="00E15C05">
        <w:rPr>
          <w:rFonts w:ascii="Times New Roman" w:hAnsi="Times New Roman"/>
          <w:color w:val="000000" w:themeColor="text1"/>
          <w:sz w:val="24"/>
          <w:szCs w:val="24"/>
        </w:rPr>
        <w:t>h</w:t>
      </w:r>
      <w:r w:rsidRPr="00E15C05">
        <w:rPr>
          <w:rFonts w:ascii="Times New Roman" w:hAnsi="Times New Roman"/>
          <w:color w:val="000000" w:themeColor="text1"/>
          <w:sz w:val="24"/>
          <w:szCs w:val="24"/>
        </w:rPr>
        <w:t xml:space="preserve"> ust. 1. Zmiana ta ma na celu uporządkowanie w ustawie o statystyce publicznej kolejności przepisów dotyczących rejestru TERYT, </w:t>
      </w:r>
      <w:r w:rsidR="00AF7F17" w:rsidRPr="00E15C05">
        <w:rPr>
          <w:rFonts w:ascii="Times New Roman" w:hAnsi="Times New Roman"/>
          <w:color w:val="000000" w:themeColor="text1"/>
          <w:sz w:val="24"/>
          <w:szCs w:val="24"/>
        </w:rPr>
        <w:t>uwzględniając</w:t>
      </w:r>
      <w:r w:rsidRPr="00E15C05">
        <w:rPr>
          <w:rFonts w:ascii="Times New Roman" w:hAnsi="Times New Roman"/>
          <w:color w:val="000000" w:themeColor="text1"/>
          <w:sz w:val="24"/>
          <w:szCs w:val="24"/>
        </w:rPr>
        <w:t xml:space="preserve"> ich znaczenie</w:t>
      </w:r>
      <w:r w:rsidR="00AF7F17" w:rsidRPr="00E15C05">
        <w:rPr>
          <w:rFonts w:ascii="Times New Roman" w:hAnsi="Times New Roman"/>
          <w:color w:val="000000" w:themeColor="text1"/>
          <w:sz w:val="24"/>
          <w:szCs w:val="24"/>
        </w:rPr>
        <w:t xml:space="preserve"> w systemie prawa. Ma to związek </w:t>
      </w:r>
      <w:r w:rsidRPr="00E15C05">
        <w:rPr>
          <w:rFonts w:ascii="Times New Roman" w:hAnsi="Times New Roman"/>
          <w:color w:val="000000" w:themeColor="text1"/>
          <w:sz w:val="24"/>
          <w:szCs w:val="24"/>
        </w:rPr>
        <w:t>z wprowadz</w:t>
      </w:r>
      <w:r w:rsidR="00AF7F17" w:rsidRPr="00E15C05">
        <w:rPr>
          <w:rFonts w:ascii="Times New Roman" w:hAnsi="Times New Roman"/>
          <w:color w:val="000000" w:themeColor="text1"/>
          <w:sz w:val="24"/>
          <w:szCs w:val="24"/>
        </w:rPr>
        <w:t>a</w:t>
      </w:r>
      <w:r w:rsidRPr="00E15C05">
        <w:rPr>
          <w:rFonts w:ascii="Times New Roman" w:hAnsi="Times New Roman"/>
          <w:color w:val="000000" w:themeColor="text1"/>
          <w:sz w:val="24"/>
          <w:szCs w:val="24"/>
        </w:rPr>
        <w:t>n</w:t>
      </w:r>
      <w:r w:rsidR="00AF7F17" w:rsidRPr="00E15C05">
        <w:rPr>
          <w:rFonts w:ascii="Times New Roman" w:hAnsi="Times New Roman"/>
          <w:color w:val="000000" w:themeColor="text1"/>
          <w:sz w:val="24"/>
          <w:szCs w:val="24"/>
        </w:rPr>
        <w:t>ymi</w:t>
      </w:r>
      <w:r w:rsidRPr="00E15C05">
        <w:rPr>
          <w:rFonts w:ascii="Times New Roman" w:hAnsi="Times New Roman"/>
          <w:color w:val="000000" w:themeColor="text1"/>
          <w:sz w:val="24"/>
          <w:szCs w:val="24"/>
        </w:rPr>
        <w:t xml:space="preserve"> </w:t>
      </w:r>
      <w:r w:rsidR="00AF7F17" w:rsidRPr="00E15C05">
        <w:rPr>
          <w:rFonts w:ascii="Times New Roman" w:hAnsi="Times New Roman"/>
          <w:color w:val="000000" w:themeColor="text1"/>
          <w:sz w:val="24"/>
          <w:szCs w:val="24"/>
        </w:rPr>
        <w:t xml:space="preserve">projektowaną ustawą </w:t>
      </w:r>
      <w:r w:rsidRPr="00E15C05">
        <w:rPr>
          <w:rFonts w:ascii="Times New Roman" w:hAnsi="Times New Roman"/>
          <w:color w:val="000000" w:themeColor="text1"/>
          <w:sz w:val="24"/>
          <w:szCs w:val="24"/>
        </w:rPr>
        <w:t>kompleksowy</w:t>
      </w:r>
      <w:r w:rsidR="00AF7F17" w:rsidRPr="00E15C05">
        <w:rPr>
          <w:rFonts w:ascii="Times New Roman" w:hAnsi="Times New Roman"/>
          <w:color w:val="000000" w:themeColor="text1"/>
          <w:sz w:val="24"/>
          <w:szCs w:val="24"/>
        </w:rPr>
        <w:t>mi</w:t>
      </w:r>
      <w:r w:rsidRPr="00E15C05">
        <w:rPr>
          <w:rFonts w:ascii="Times New Roman" w:hAnsi="Times New Roman"/>
          <w:color w:val="000000" w:themeColor="text1"/>
          <w:sz w:val="24"/>
          <w:szCs w:val="24"/>
        </w:rPr>
        <w:t xml:space="preserve"> zmian</w:t>
      </w:r>
      <w:r w:rsidR="00AF7F17" w:rsidRPr="00E15C05">
        <w:rPr>
          <w:rFonts w:ascii="Times New Roman" w:hAnsi="Times New Roman"/>
          <w:color w:val="000000" w:themeColor="text1"/>
          <w:sz w:val="24"/>
          <w:szCs w:val="24"/>
        </w:rPr>
        <w:t>ami</w:t>
      </w:r>
      <w:r w:rsidRPr="00E15C05">
        <w:rPr>
          <w:rFonts w:ascii="Times New Roman" w:hAnsi="Times New Roman"/>
          <w:color w:val="000000" w:themeColor="text1"/>
          <w:sz w:val="24"/>
          <w:szCs w:val="24"/>
        </w:rPr>
        <w:t xml:space="preserve"> w części ustawy</w:t>
      </w:r>
      <w:r w:rsidR="00AF7F17" w:rsidRPr="00E15C05">
        <w:rPr>
          <w:rFonts w:ascii="Times New Roman" w:hAnsi="Times New Roman"/>
          <w:color w:val="000000" w:themeColor="text1"/>
          <w:sz w:val="24"/>
          <w:szCs w:val="24"/>
        </w:rPr>
        <w:t xml:space="preserve">, która </w:t>
      </w:r>
      <w:r w:rsidRPr="00E15C05">
        <w:rPr>
          <w:rFonts w:ascii="Times New Roman" w:hAnsi="Times New Roman"/>
          <w:color w:val="000000" w:themeColor="text1"/>
          <w:sz w:val="24"/>
          <w:szCs w:val="24"/>
        </w:rPr>
        <w:t>dotycz</w:t>
      </w:r>
      <w:r w:rsidR="00AF7F17" w:rsidRPr="00E15C05">
        <w:rPr>
          <w:rFonts w:ascii="Times New Roman" w:hAnsi="Times New Roman"/>
          <w:color w:val="000000" w:themeColor="text1"/>
          <w:sz w:val="24"/>
          <w:szCs w:val="24"/>
        </w:rPr>
        <w:t xml:space="preserve">y organizacji i prowadzenia </w:t>
      </w:r>
      <w:r w:rsidRPr="00E15C05">
        <w:rPr>
          <w:rFonts w:ascii="Times New Roman" w:hAnsi="Times New Roman"/>
          <w:color w:val="000000" w:themeColor="text1"/>
          <w:sz w:val="24"/>
          <w:szCs w:val="24"/>
        </w:rPr>
        <w:t>tego rejestru.</w:t>
      </w:r>
    </w:p>
    <w:p w14:paraId="6917132D" w14:textId="6B50B87C" w:rsidR="005B3424" w:rsidRPr="00E15C05" w:rsidRDefault="005B3424" w:rsidP="00E15C05">
      <w:pPr>
        <w:pStyle w:val="Akapitzlist"/>
        <w:numPr>
          <w:ilvl w:val="0"/>
          <w:numId w:val="10"/>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Zmiana polegająca na uchyleniu ust. 2</w:t>
      </w:r>
      <w:r w:rsidR="004121E7" w:rsidRPr="00E15C05">
        <w:rPr>
          <w:rFonts w:ascii="Times New Roman" w:hAnsi="Times New Roman"/>
          <w:color w:val="000000" w:themeColor="text1"/>
          <w:sz w:val="24"/>
          <w:szCs w:val="24"/>
        </w:rPr>
        <w:t>b</w:t>
      </w:r>
      <w:r w:rsidRPr="00E15C05">
        <w:rPr>
          <w:rFonts w:ascii="Times New Roman" w:hAnsi="Times New Roman"/>
          <w:color w:val="000000" w:themeColor="text1"/>
          <w:sz w:val="24"/>
          <w:szCs w:val="24"/>
        </w:rPr>
        <w:t xml:space="preserve"> wynika z braku zgodności tego przepisu z przepisami ustawy z dnia 17 maja 1989 r. – Prawo geodezyjne i </w:t>
      </w:r>
      <w:r w:rsidR="003565DE" w:rsidRPr="00E15C05">
        <w:rPr>
          <w:rFonts w:ascii="Times New Roman" w:hAnsi="Times New Roman"/>
          <w:color w:val="000000" w:themeColor="text1"/>
          <w:sz w:val="24"/>
          <w:szCs w:val="24"/>
        </w:rPr>
        <w:t>kartograficzne</w:t>
      </w:r>
      <w:r w:rsidRPr="00E15C05">
        <w:rPr>
          <w:rFonts w:ascii="Times New Roman" w:hAnsi="Times New Roman"/>
          <w:color w:val="000000" w:themeColor="text1"/>
          <w:sz w:val="24"/>
          <w:szCs w:val="24"/>
        </w:rPr>
        <w:t xml:space="preserve"> (Dz.</w:t>
      </w:r>
      <w:r w:rsidR="00F73471">
        <w:rPr>
          <w:rFonts w:ascii="Times New Roman" w:hAnsi="Times New Roman"/>
          <w:color w:val="000000" w:themeColor="text1"/>
          <w:sz w:val="24"/>
          <w:szCs w:val="24"/>
        </w:rPr>
        <w:t> </w:t>
      </w:r>
      <w:r w:rsidRPr="00E15C05">
        <w:rPr>
          <w:rFonts w:ascii="Times New Roman" w:hAnsi="Times New Roman"/>
          <w:color w:val="000000" w:themeColor="text1"/>
          <w:sz w:val="24"/>
          <w:szCs w:val="24"/>
        </w:rPr>
        <w:t>U. z 202</w:t>
      </w:r>
      <w:r w:rsidR="00E03813" w:rsidRPr="00E15C05">
        <w:rPr>
          <w:rFonts w:ascii="Times New Roman" w:hAnsi="Times New Roman"/>
          <w:color w:val="000000" w:themeColor="text1"/>
          <w:sz w:val="24"/>
          <w:szCs w:val="24"/>
        </w:rPr>
        <w:t>4</w:t>
      </w:r>
      <w:r w:rsidRPr="00E15C05">
        <w:rPr>
          <w:rFonts w:ascii="Times New Roman" w:hAnsi="Times New Roman"/>
          <w:color w:val="000000" w:themeColor="text1"/>
          <w:sz w:val="24"/>
          <w:szCs w:val="24"/>
        </w:rPr>
        <w:t xml:space="preserve"> r.</w:t>
      </w:r>
      <w:r w:rsidR="00F506E5" w:rsidRPr="00E15C05">
        <w:rPr>
          <w:rFonts w:ascii="Times New Roman" w:hAnsi="Times New Roman"/>
          <w:color w:val="000000" w:themeColor="text1"/>
          <w:sz w:val="24"/>
          <w:szCs w:val="24"/>
        </w:rPr>
        <w:t xml:space="preserve"> poz. </w:t>
      </w:r>
      <w:r w:rsidR="00E03813" w:rsidRPr="00E15C05">
        <w:rPr>
          <w:rFonts w:ascii="Times New Roman" w:hAnsi="Times New Roman"/>
          <w:color w:val="000000" w:themeColor="text1"/>
          <w:sz w:val="24"/>
          <w:szCs w:val="24"/>
        </w:rPr>
        <w:t>1151</w:t>
      </w:r>
      <w:r w:rsidR="006E6AA0" w:rsidRPr="00E15C05">
        <w:rPr>
          <w:rFonts w:ascii="Times New Roman" w:hAnsi="Times New Roman"/>
          <w:color w:val="000000" w:themeColor="text1"/>
          <w:sz w:val="24"/>
          <w:szCs w:val="24"/>
        </w:rPr>
        <w:t xml:space="preserve">, z </w:t>
      </w:r>
      <w:proofErr w:type="spellStart"/>
      <w:r w:rsidR="006E6AA0" w:rsidRPr="00E15C05">
        <w:rPr>
          <w:rFonts w:ascii="Times New Roman" w:hAnsi="Times New Roman"/>
          <w:color w:val="000000" w:themeColor="text1"/>
          <w:sz w:val="24"/>
          <w:szCs w:val="24"/>
        </w:rPr>
        <w:t>późn</w:t>
      </w:r>
      <w:proofErr w:type="spellEnd"/>
      <w:r w:rsidR="006E6AA0" w:rsidRPr="00E15C05">
        <w:rPr>
          <w:rFonts w:ascii="Times New Roman" w:hAnsi="Times New Roman"/>
          <w:color w:val="000000" w:themeColor="text1"/>
          <w:sz w:val="24"/>
          <w:szCs w:val="24"/>
        </w:rPr>
        <w:t>. zm.</w:t>
      </w:r>
      <w:r w:rsidRPr="00E15C05">
        <w:rPr>
          <w:rFonts w:ascii="Times New Roman" w:hAnsi="Times New Roman"/>
          <w:color w:val="000000" w:themeColor="text1"/>
          <w:sz w:val="24"/>
          <w:szCs w:val="24"/>
        </w:rPr>
        <w:t>). Rejestr TERYT oraz zintegrowany system informacji o nieruchomościach (ZSIN) są to dwa niezależne systemy.</w:t>
      </w:r>
    </w:p>
    <w:p w14:paraId="364F99A5" w14:textId="12C26D1A" w:rsidR="005C7E6A" w:rsidRPr="00E15C05" w:rsidRDefault="00AF7F17" w:rsidP="00E15C05">
      <w:pPr>
        <w:pStyle w:val="Akapitzlist"/>
        <w:numPr>
          <w:ilvl w:val="0"/>
          <w:numId w:val="10"/>
        </w:numPr>
        <w:spacing w:before="120" w:after="0" w:line="360" w:lineRule="auto"/>
        <w:ind w:left="1066"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polegająca na uchyleniu ust. 3 </w:t>
      </w:r>
      <w:r w:rsidR="009309FE" w:rsidRPr="00E15C05">
        <w:rPr>
          <w:rFonts w:ascii="Times New Roman" w:hAnsi="Times New Roman"/>
          <w:color w:val="000000" w:themeColor="text1"/>
          <w:sz w:val="24"/>
          <w:szCs w:val="24"/>
        </w:rPr>
        <w:t xml:space="preserve">jest </w:t>
      </w:r>
      <w:r w:rsidRPr="00E15C05">
        <w:rPr>
          <w:rFonts w:ascii="Times New Roman" w:hAnsi="Times New Roman"/>
          <w:color w:val="000000" w:themeColor="text1"/>
          <w:sz w:val="24"/>
          <w:szCs w:val="24"/>
        </w:rPr>
        <w:t>związana z przeniesieniem materii zawartej w tym przepisie do nowego art. 48a.</w:t>
      </w:r>
    </w:p>
    <w:p w14:paraId="7041A542" w14:textId="015AA038" w:rsidR="005C7E6A" w:rsidRPr="00E15C05" w:rsidRDefault="00CD40EA" w:rsidP="00E15C05">
      <w:pPr>
        <w:pStyle w:val="Akapitzlist"/>
        <w:spacing w:before="120" w:after="0" w:line="360" w:lineRule="auto"/>
        <w:ind w:left="1068"/>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Treść</w:t>
      </w:r>
      <w:r w:rsidR="005C7E6A" w:rsidRPr="00E15C05">
        <w:rPr>
          <w:rFonts w:ascii="Times New Roman" w:hAnsi="Times New Roman"/>
          <w:color w:val="000000" w:themeColor="text1"/>
          <w:sz w:val="24"/>
          <w:szCs w:val="24"/>
        </w:rPr>
        <w:t xml:space="preserve"> </w:t>
      </w:r>
      <w:r w:rsidR="006A1B06" w:rsidRPr="00E15C05">
        <w:rPr>
          <w:rFonts w:ascii="Times New Roman" w:hAnsi="Times New Roman"/>
          <w:color w:val="000000" w:themeColor="text1"/>
          <w:sz w:val="24"/>
          <w:szCs w:val="24"/>
        </w:rPr>
        <w:t xml:space="preserve">dotychczasowego </w:t>
      </w:r>
      <w:r w:rsidR="00AF7F17" w:rsidRPr="00E15C05">
        <w:rPr>
          <w:rFonts w:ascii="Times New Roman" w:hAnsi="Times New Roman"/>
          <w:color w:val="000000" w:themeColor="text1"/>
          <w:sz w:val="24"/>
          <w:szCs w:val="24"/>
        </w:rPr>
        <w:t xml:space="preserve">przepisu dotyczącego obowiązku stosowania </w:t>
      </w:r>
      <w:r w:rsidR="00C26703" w:rsidRPr="00E15C05">
        <w:rPr>
          <w:rFonts w:ascii="Times New Roman" w:hAnsi="Times New Roman"/>
          <w:color w:val="000000" w:themeColor="text1"/>
          <w:sz w:val="24"/>
          <w:szCs w:val="24"/>
        </w:rPr>
        <w:t xml:space="preserve">oznaczeń kodowych przyjętych w </w:t>
      </w:r>
      <w:r w:rsidR="008F7FF7" w:rsidRPr="00E15C05">
        <w:rPr>
          <w:rFonts w:ascii="Times New Roman" w:hAnsi="Times New Roman"/>
          <w:color w:val="000000" w:themeColor="text1"/>
          <w:sz w:val="24"/>
          <w:szCs w:val="24"/>
        </w:rPr>
        <w:t>rejestrze</w:t>
      </w:r>
      <w:r w:rsidR="00C26703" w:rsidRPr="00E15C05">
        <w:rPr>
          <w:rFonts w:ascii="Times New Roman" w:hAnsi="Times New Roman"/>
          <w:color w:val="000000" w:themeColor="text1"/>
          <w:sz w:val="24"/>
          <w:szCs w:val="24"/>
        </w:rPr>
        <w:t xml:space="preserve"> </w:t>
      </w:r>
      <w:r w:rsidR="005944BC" w:rsidRPr="00E15C05">
        <w:rPr>
          <w:rFonts w:ascii="Times New Roman" w:hAnsi="Times New Roman"/>
          <w:color w:val="000000" w:themeColor="text1"/>
          <w:sz w:val="24"/>
          <w:szCs w:val="24"/>
        </w:rPr>
        <w:t>TERYT</w:t>
      </w:r>
      <w:r w:rsidR="00AF7F17" w:rsidRPr="00E15C05">
        <w:rPr>
          <w:rFonts w:ascii="Times New Roman" w:hAnsi="Times New Roman"/>
          <w:color w:val="000000" w:themeColor="text1"/>
          <w:sz w:val="24"/>
          <w:szCs w:val="24"/>
        </w:rPr>
        <w:t xml:space="preserve"> przez organy prowadzące inne rejestry urzędowe i systemy</w:t>
      </w:r>
      <w:r w:rsidR="00653A54" w:rsidRPr="00E15C05">
        <w:rPr>
          <w:rFonts w:ascii="Times New Roman" w:hAnsi="Times New Roman"/>
          <w:color w:val="000000" w:themeColor="text1"/>
          <w:sz w:val="24"/>
          <w:szCs w:val="24"/>
        </w:rPr>
        <w:t xml:space="preserve"> informacyjne </w:t>
      </w:r>
      <w:r w:rsidR="00AF7F17" w:rsidRPr="00E15C05">
        <w:rPr>
          <w:rFonts w:ascii="Times New Roman" w:hAnsi="Times New Roman"/>
          <w:color w:val="000000" w:themeColor="text1"/>
          <w:sz w:val="24"/>
          <w:szCs w:val="24"/>
        </w:rPr>
        <w:t>administracji publicznej</w:t>
      </w:r>
      <w:r w:rsidR="005C7E6A" w:rsidRPr="00E15C05">
        <w:rPr>
          <w:rFonts w:ascii="Times New Roman" w:hAnsi="Times New Roman"/>
          <w:color w:val="000000" w:themeColor="text1"/>
          <w:sz w:val="24"/>
          <w:szCs w:val="24"/>
        </w:rPr>
        <w:t xml:space="preserve"> zosta</w:t>
      </w:r>
      <w:r w:rsidR="00964AD6" w:rsidRPr="00E15C05">
        <w:rPr>
          <w:rFonts w:ascii="Times New Roman" w:hAnsi="Times New Roman"/>
          <w:color w:val="000000" w:themeColor="text1"/>
          <w:sz w:val="24"/>
          <w:szCs w:val="24"/>
        </w:rPr>
        <w:t>je</w:t>
      </w:r>
      <w:r w:rsidR="005C7E6A" w:rsidRPr="00E15C05">
        <w:rPr>
          <w:rFonts w:ascii="Times New Roman" w:hAnsi="Times New Roman"/>
          <w:color w:val="000000" w:themeColor="text1"/>
          <w:sz w:val="24"/>
          <w:szCs w:val="24"/>
        </w:rPr>
        <w:t xml:space="preserve"> </w:t>
      </w:r>
      <w:r w:rsidR="008F7FF7" w:rsidRPr="00E15C05">
        <w:rPr>
          <w:rFonts w:ascii="Times New Roman" w:hAnsi="Times New Roman"/>
          <w:color w:val="000000" w:themeColor="text1"/>
          <w:sz w:val="24"/>
          <w:szCs w:val="24"/>
        </w:rPr>
        <w:t>uzupełniona</w:t>
      </w:r>
      <w:r w:rsidR="005C7E6A" w:rsidRPr="00E15C05">
        <w:rPr>
          <w:rFonts w:ascii="Times New Roman" w:hAnsi="Times New Roman"/>
          <w:color w:val="000000" w:themeColor="text1"/>
          <w:sz w:val="24"/>
          <w:szCs w:val="24"/>
        </w:rPr>
        <w:t xml:space="preserve"> i doprecyzowana w nowym art. 48a. Zmiana ma charakter porządkowy. Uzasadnienie wprowadzonej zmiany zostało </w:t>
      </w:r>
      <w:r w:rsidR="006A1B06" w:rsidRPr="00E15C05">
        <w:rPr>
          <w:rFonts w:ascii="Times New Roman" w:hAnsi="Times New Roman"/>
          <w:color w:val="000000" w:themeColor="text1"/>
          <w:sz w:val="24"/>
          <w:szCs w:val="24"/>
        </w:rPr>
        <w:t xml:space="preserve">również </w:t>
      </w:r>
      <w:r w:rsidR="005C7E6A" w:rsidRPr="00E15C05">
        <w:rPr>
          <w:rFonts w:ascii="Times New Roman" w:hAnsi="Times New Roman"/>
          <w:color w:val="000000" w:themeColor="text1"/>
          <w:sz w:val="24"/>
          <w:szCs w:val="24"/>
        </w:rPr>
        <w:t xml:space="preserve">opisane w wyjaśnieniu </w:t>
      </w:r>
      <w:r w:rsidR="006A1B06" w:rsidRPr="00E15C05">
        <w:rPr>
          <w:rFonts w:ascii="Times New Roman" w:hAnsi="Times New Roman"/>
          <w:color w:val="000000" w:themeColor="text1"/>
          <w:sz w:val="24"/>
          <w:szCs w:val="24"/>
        </w:rPr>
        <w:t>do</w:t>
      </w:r>
      <w:r w:rsidR="005C7E6A" w:rsidRPr="00E15C05">
        <w:rPr>
          <w:rFonts w:ascii="Times New Roman" w:hAnsi="Times New Roman"/>
          <w:color w:val="000000" w:themeColor="text1"/>
          <w:sz w:val="24"/>
          <w:szCs w:val="24"/>
        </w:rPr>
        <w:t xml:space="preserve"> </w:t>
      </w:r>
      <w:r w:rsidR="006A1B06" w:rsidRPr="00E15C05">
        <w:rPr>
          <w:rFonts w:ascii="Times New Roman" w:hAnsi="Times New Roman"/>
          <w:color w:val="000000" w:themeColor="text1"/>
          <w:sz w:val="24"/>
          <w:szCs w:val="24"/>
        </w:rPr>
        <w:t>art. 48a</w:t>
      </w:r>
      <w:r w:rsidR="005C7E6A" w:rsidRPr="00E15C05">
        <w:rPr>
          <w:rFonts w:ascii="Times New Roman" w:hAnsi="Times New Roman"/>
          <w:color w:val="000000" w:themeColor="text1"/>
          <w:sz w:val="24"/>
          <w:szCs w:val="24"/>
        </w:rPr>
        <w:t>.</w:t>
      </w:r>
    </w:p>
    <w:p w14:paraId="2F6BA222" w14:textId="7AEA764F" w:rsidR="00231CE0" w:rsidRPr="00E15C05" w:rsidRDefault="006A1B06" w:rsidP="00E15C05">
      <w:pPr>
        <w:pStyle w:val="Akapitzlist"/>
        <w:numPr>
          <w:ilvl w:val="0"/>
          <w:numId w:val="9"/>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Zmiany </w:t>
      </w:r>
      <w:r w:rsidR="008F7FF7" w:rsidRPr="00E15C05">
        <w:rPr>
          <w:rFonts w:ascii="Times New Roman" w:hAnsi="Times New Roman"/>
          <w:color w:val="000000" w:themeColor="text1"/>
          <w:sz w:val="24"/>
          <w:szCs w:val="24"/>
        </w:rPr>
        <w:t>polegające</w:t>
      </w:r>
      <w:r w:rsidRPr="00E15C05">
        <w:rPr>
          <w:rFonts w:ascii="Times New Roman" w:hAnsi="Times New Roman"/>
          <w:color w:val="000000" w:themeColor="text1"/>
          <w:sz w:val="24"/>
          <w:szCs w:val="24"/>
        </w:rPr>
        <w:t xml:space="preserve"> na dodaniu art. 47a</w:t>
      </w:r>
      <w:r w:rsidR="001D12DE" w:rsidRPr="00E15C05">
        <w:rPr>
          <w:rFonts w:ascii="Times New Roman" w:hAnsi="Times New Roman"/>
          <w:bCs/>
          <w:color w:val="000000" w:themeColor="text1"/>
          <w:sz w:val="24"/>
          <w:szCs w:val="24"/>
        </w:rPr>
        <w:t>–</w:t>
      </w:r>
      <w:r w:rsidRPr="00E15C05">
        <w:rPr>
          <w:rFonts w:ascii="Times New Roman" w:hAnsi="Times New Roman"/>
          <w:color w:val="000000" w:themeColor="text1"/>
          <w:sz w:val="24"/>
          <w:szCs w:val="24"/>
        </w:rPr>
        <w:t>47</w:t>
      </w:r>
      <w:r w:rsidR="005944BC" w:rsidRPr="00E15C05">
        <w:rPr>
          <w:rFonts w:ascii="Times New Roman" w:hAnsi="Times New Roman"/>
          <w:color w:val="000000" w:themeColor="text1"/>
          <w:sz w:val="24"/>
          <w:szCs w:val="24"/>
        </w:rPr>
        <w:t>l</w:t>
      </w:r>
      <w:r w:rsidRPr="00E15C05">
        <w:rPr>
          <w:rFonts w:ascii="Times New Roman" w:hAnsi="Times New Roman"/>
          <w:color w:val="000000" w:themeColor="text1"/>
          <w:sz w:val="24"/>
          <w:szCs w:val="24"/>
        </w:rPr>
        <w:t xml:space="preserve"> </w:t>
      </w:r>
      <w:r w:rsidR="00A4501D" w:rsidRPr="00E15C05">
        <w:rPr>
          <w:rFonts w:ascii="Times New Roman" w:hAnsi="Times New Roman"/>
          <w:color w:val="000000" w:themeColor="text1"/>
          <w:sz w:val="24"/>
          <w:szCs w:val="24"/>
        </w:rPr>
        <w:t xml:space="preserve">do </w:t>
      </w:r>
      <w:r w:rsidRPr="00E15C05">
        <w:rPr>
          <w:rFonts w:ascii="Times New Roman" w:hAnsi="Times New Roman"/>
          <w:color w:val="000000" w:themeColor="text1"/>
          <w:sz w:val="24"/>
          <w:szCs w:val="24"/>
        </w:rPr>
        <w:t xml:space="preserve">nowelizowanej ustawy (art. 1 pkt </w:t>
      </w:r>
      <w:r w:rsidR="00B41E06" w:rsidRPr="00E15C05">
        <w:rPr>
          <w:rFonts w:ascii="Times New Roman" w:hAnsi="Times New Roman"/>
          <w:color w:val="000000" w:themeColor="text1"/>
          <w:sz w:val="24"/>
          <w:szCs w:val="24"/>
        </w:rPr>
        <w:t>20</w:t>
      </w:r>
      <w:r w:rsidRPr="00E15C05">
        <w:rPr>
          <w:rFonts w:ascii="Times New Roman" w:hAnsi="Times New Roman"/>
          <w:color w:val="000000" w:themeColor="text1"/>
          <w:sz w:val="24"/>
          <w:szCs w:val="24"/>
        </w:rPr>
        <w:t xml:space="preserve"> projektu ustawy)</w:t>
      </w:r>
      <w:r w:rsidR="00A81552" w:rsidRPr="00E15C05">
        <w:rPr>
          <w:rFonts w:ascii="Times New Roman" w:hAnsi="Times New Roman"/>
          <w:color w:val="000000" w:themeColor="text1"/>
          <w:sz w:val="24"/>
          <w:szCs w:val="24"/>
        </w:rPr>
        <w:t xml:space="preserve"> mają na celu </w:t>
      </w:r>
      <w:r w:rsidR="00AB5F80" w:rsidRPr="00E15C05">
        <w:rPr>
          <w:rFonts w:ascii="Times New Roman" w:hAnsi="Times New Roman"/>
          <w:color w:val="000000" w:themeColor="text1"/>
          <w:sz w:val="24"/>
          <w:szCs w:val="24"/>
        </w:rPr>
        <w:t>usystematyzowanie i jednoznaczne określenie zakresu informacji gromadzonych w</w:t>
      </w:r>
      <w:r w:rsidR="005C6FE6">
        <w:rPr>
          <w:rFonts w:ascii="Times New Roman" w:hAnsi="Times New Roman"/>
          <w:color w:val="000000" w:themeColor="text1"/>
          <w:sz w:val="24"/>
          <w:szCs w:val="24"/>
        </w:rPr>
        <w:t xml:space="preserve"> </w:t>
      </w:r>
      <w:r w:rsidR="00AB5F80" w:rsidRPr="00E15C05">
        <w:rPr>
          <w:rFonts w:ascii="Times New Roman" w:hAnsi="Times New Roman"/>
          <w:color w:val="000000" w:themeColor="text1"/>
          <w:sz w:val="24"/>
          <w:szCs w:val="24"/>
        </w:rPr>
        <w:t>poszczególnych systemach</w:t>
      </w:r>
      <w:r w:rsidRPr="00E15C05">
        <w:rPr>
          <w:rFonts w:ascii="Times New Roman" w:hAnsi="Times New Roman"/>
          <w:color w:val="000000" w:themeColor="text1"/>
          <w:sz w:val="24"/>
          <w:szCs w:val="24"/>
        </w:rPr>
        <w:t xml:space="preserve"> </w:t>
      </w:r>
      <w:r w:rsidR="00690AFB" w:rsidRPr="00E15C05">
        <w:rPr>
          <w:rFonts w:ascii="Times New Roman" w:hAnsi="Times New Roman"/>
          <w:color w:val="000000" w:themeColor="text1"/>
          <w:sz w:val="24"/>
          <w:szCs w:val="24"/>
        </w:rPr>
        <w:t xml:space="preserve">wchodzących w skład rejestru TERYT </w:t>
      </w:r>
      <w:r w:rsidR="00AB5F80" w:rsidRPr="00E15C05">
        <w:rPr>
          <w:rFonts w:ascii="Times New Roman" w:hAnsi="Times New Roman"/>
          <w:color w:val="000000" w:themeColor="text1"/>
          <w:sz w:val="24"/>
          <w:szCs w:val="24"/>
        </w:rPr>
        <w:t>(wymienionych w art. 47 ust. 2) oraz określenie źródeł stanowiących podstawę ich aktualizacji.</w:t>
      </w:r>
    </w:p>
    <w:p w14:paraId="0BC9366E" w14:textId="0FC9B248" w:rsidR="00BA424F" w:rsidRPr="00E15C05" w:rsidRDefault="00AB5F80"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Art. 47a dotyczy zakresu i podstaw prawnych aktualizacji systemu identyfikatorów i nazw jednostek podziału terytorialnego.</w:t>
      </w:r>
    </w:p>
    <w:p w14:paraId="1C11E125" w14:textId="7C2C7E5F" w:rsidR="00BA424F" w:rsidRPr="00E15C05" w:rsidRDefault="00D35A67"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eastAsiaTheme="minorHAnsi" w:hAnsi="Times New Roman"/>
          <w:color w:val="000000" w:themeColor="text1"/>
          <w:sz w:val="24"/>
          <w:szCs w:val="24"/>
        </w:rPr>
        <w:t>Proponowane regulacje nie uwzględniają gromadzenia w systemie odrębnych identyfikatorów dla delegatur w miastach: Kraków, Łódź, Poznań i Wrocław. Dla jednostek tych brak jest podstawy prawnej do ich wydzielania jako jednostek podziału terytorialnego. Obecnie w każdym z tych miast delegatury zostały zniesione</w:t>
      </w:r>
      <w:r w:rsidR="009309FE" w:rsidRPr="00E15C05">
        <w:rPr>
          <w:rFonts w:ascii="Times New Roman" w:eastAsiaTheme="minorHAnsi" w:hAnsi="Times New Roman"/>
          <w:color w:val="000000" w:themeColor="text1"/>
          <w:sz w:val="24"/>
          <w:szCs w:val="24"/>
        </w:rPr>
        <w:t>. Z</w:t>
      </w:r>
      <w:r w:rsidRPr="00E15C05">
        <w:rPr>
          <w:rFonts w:ascii="Times New Roman" w:eastAsiaTheme="minorHAnsi" w:hAnsi="Times New Roman"/>
          <w:color w:val="000000" w:themeColor="text1"/>
          <w:sz w:val="24"/>
          <w:szCs w:val="24"/>
        </w:rPr>
        <w:t xml:space="preserve">astąpiły je jednostki pomocnicze, którymi są dzielnice – ich granice nie są tożsame z granicami delegatur. </w:t>
      </w:r>
      <w:r w:rsidRPr="00E15C05">
        <w:rPr>
          <w:rFonts w:ascii="Times New Roman" w:hAnsi="Times New Roman"/>
          <w:color w:val="000000" w:themeColor="text1"/>
          <w:sz w:val="24"/>
          <w:szCs w:val="24"/>
        </w:rPr>
        <w:t xml:space="preserve">Jednostki pomocnicze mogą powstawać w każdej gminie, </w:t>
      </w:r>
      <w:r w:rsidR="00F11D26" w:rsidRPr="00E15C05">
        <w:rPr>
          <w:rFonts w:ascii="Times New Roman" w:hAnsi="Times New Roman"/>
          <w:color w:val="000000" w:themeColor="text1"/>
          <w:sz w:val="24"/>
          <w:szCs w:val="24"/>
        </w:rPr>
        <w:t>jeżeli</w:t>
      </w:r>
      <w:r w:rsidRPr="00E15C05">
        <w:rPr>
          <w:rFonts w:ascii="Times New Roman" w:hAnsi="Times New Roman"/>
          <w:color w:val="000000" w:themeColor="text1"/>
          <w:sz w:val="24"/>
          <w:szCs w:val="24"/>
        </w:rPr>
        <w:t xml:space="preserve"> zostanie to określone w jej statucie. Nie są one jednak jednostkami podziału terytorialnego i rejestr TERYT nie jest obowiązany do prowadzenia ich urzędowych identyfikatorów.</w:t>
      </w:r>
      <w:r w:rsidR="00BA424F" w:rsidRPr="00E15C05">
        <w:rPr>
          <w:rFonts w:ascii="Times New Roman" w:hAnsi="Times New Roman"/>
          <w:color w:val="000000" w:themeColor="text1"/>
          <w:sz w:val="24"/>
          <w:szCs w:val="24"/>
        </w:rPr>
        <w:t xml:space="preserve"> </w:t>
      </w:r>
      <w:r w:rsidR="00BA424F" w:rsidRPr="00E15C05">
        <w:rPr>
          <w:rFonts w:ascii="Times New Roman" w:hAnsi="Times New Roman"/>
          <w:iCs/>
          <w:color w:val="000000" w:themeColor="text1"/>
          <w:sz w:val="24"/>
          <w:szCs w:val="24"/>
        </w:rPr>
        <w:t>W systemie nie są i nie będą uwzględniane również identyfikatory dla dzielnic utworzonych na podstawie art. 5 ust.</w:t>
      </w:r>
      <w:r w:rsidR="00F73471">
        <w:rPr>
          <w:rFonts w:ascii="Times New Roman" w:hAnsi="Times New Roman"/>
          <w:iCs/>
          <w:color w:val="000000" w:themeColor="text1"/>
          <w:sz w:val="24"/>
          <w:szCs w:val="24"/>
        </w:rPr>
        <w:t> </w:t>
      </w:r>
      <w:r w:rsidR="00BA424F" w:rsidRPr="00E15C05">
        <w:rPr>
          <w:rFonts w:ascii="Times New Roman" w:hAnsi="Times New Roman"/>
          <w:iCs/>
          <w:color w:val="000000" w:themeColor="text1"/>
          <w:sz w:val="24"/>
          <w:szCs w:val="24"/>
        </w:rPr>
        <w:t>1 ustawy z dnia 8 marca 1990 r. o samorządzie gminnym</w:t>
      </w:r>
      <w:r w:rsidR="00E45351" w:rsidRPr="00E15C05">
        <w:rPr>
          <w:rFonts w:ascii="Times New Roman" w:hAnsi="Times New Roman"/>
          <w:iCs/>
          <w:color w:val="000000" w:themeColor="text1"/>
          <w:sz w:val="24"/>
          <w:szCs w:val="24"/>
        </w:rPr>
        <w:t xml:space="preserve"> </w:t>
      </w:r>
      <w:r w:rsidR="00BA424F" w:rsidRPr="00E15C05">
        <w:rPr>
          <w:rFonts w:ascii="Times New Roman" w:hAnsi="Times New Roman"/>
          <w:iCs/>
          <w:color w:val="000000" w:themeColor="text1"/>
          <w:sz w:val="24"/>
          <w:szCs w:val="24"/>
        </w:rPr>
        <w:t>jako jednostek pomocniczych gmin. Powyższe nie dotyczy dzielnic m.st. Warszawy</w:t>
      </w:r>
      <w:r w:rsidR="00E415F3" w:rsidRPr="00E15C05">
        <w:rPr>
          <w:rFonts w:ascii="Times New Roman" w:hAnsi="Times New Roman"/>
          <w:iCs/>
          <w:color w:val="000000" w:themeColor="text1"/>
          <w:sz w:val="24"/>
          <w:szCs w:val="24"/>
        </w:rPr>
        <w:t xml:space="preserve"> </w:t>
      </w:r>
      <w:r w:rsidR="00BA424F" w:rsidRPr="00E15C05">
        <w:rPr>
          <w:rFonts w:ascii="Times New Roman" w:hAnsi="Times New Roman"/>
          <w:iCs/>
          <w:color w:val="000000" w:themeColor="text1"/>
          <w:sz w:val="24"/>
          <w:szCs w:val="24"/>
        </w:rPr>
        <w:t xml:space="preserve">wprowadzonych w trybie </w:t>
      </w:r>
      <w:r w:rsidR="00C87F98" w:rsidRPr="00E15C05">
        <w:rPr>
          <w:rFonts w:ascii="Times New Roman" w:hAnsi="Times New Roman"/>
          <w:iCs/>
          <w:color w:val="000000" w:themeColor="text1"/>
          <w:sz w:val="24"/>
          <w:szCs w:val="24"/>
        </w:rPr>
        <w:t>ustawy z dnia 15 marca 2002 r. o ustroju miasta stołecznego Warszawy (Dz. U. z 2018 r. poz. 1817)</w:t>
      </w:r>
      <w:r w:rsidR="00BA424F" w:rsidRPr="00E15C05">
        <w:rPr>
          <w:rFonts w:ascii="Times New Roman" w:hAnsi="Times New Roman"/>
          <w:iCs/>
          <w:color w:val="000000" w:themeColor="text1"/>
          <w:sz w:val="24"/>
          <w:szCs w:val="24"/>
        </w:rPr>
        <w:t>.</w:t>
      </w:r>
    </w:p>
    <w:p w14:paraId="26CB94EC" w14:textId="51F8ED22" w:rsidR="00231CE0" w:rsidRPr="00E15C05" w:rsidRDefault="00AB5F80"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Art. 47b określa zakres informacji gromadzonych w systemie identyfikatorów i nazw miejscowości oraz wskazuje przepisy stanowiące źródło informacji do aktualizacji </w:t>
      </w:r>
      <w:r w:rsidR="00231CE0" w:rsidRPr="00E15C05">
        <w:rPr>
          <w:rFonts w:ascii="Times New Roman" w:hAnsi="Times New Roman"/>
          <w:color w:val="000000" w:themeColor="text1"/>
          <w:sz w:val="24"/>
          <w:szCs w:val="24"/>
        </w:rPr>
        <w:t xml:space="preserve">tego </w:t>
      </w:r>
      <w:r w:rsidRPr="00E15C05">
        <w:rPr>
          <w:rFonts w:ascii="Times New Roman" w:hAnsi="Times New Roman"/>
          <w:color w:val="000000" w:themeColor="text1"/>
          <w:sz w:val="24"/>
          <w:szCs w:val="24"/>
        </w:rPr>
        <w:t>systemu.</w:t>
      </w:r>
    </w:p>
    <w:p w14:paraId="53031E35" w14:textId="00E9352E" w:rsidR="00231CE0" w:rsidRPr="00E15C05" w:rsidRDefault="00AB5F80"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art. 47c uwzględniono zakres informacji gromadzonych w nowo</w:t>
      </w:r>
      <w:r w:rsidR="00F73471">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wydzielonym systemie identyfikatorów i nazw ulic </w:t>
      </w:r>
      <w:r w:rsidR="00231CE0" w:rsidRPr="00E15C05">
        <w:rPr>
          <w:rFonts w:ascii="Times New Roman" w:hAnsi="Times New Roman"/>
          <w:color w:val="000000" w:themeColor="text1"/>
          <w:sz w:val="24"/>
          <w:szCs w:val="24"/>
        </w:rPr>
        <w:t xml:space="preserve">oraz </w:t>
      </w:r>
      <w:r w:rsidRPr="00E15C05">
        <w:rPr>
          <w:rFonts w:ascii="Times New Roman" w:hAnsi="Times New Roman"/>
          <w:color w:val="000000" w:themeColor="text1"/>
          <w:sz w:val="24"/>
          <w:szCs w:val="24"/>
        </w:rPr>
        <w:t xml:space="preserve">źródła informacji do aktualizacji </w:t>
      </w:r>
      <w:r w:rsidR="00231CE0" w:rsidRPr="00E15C05">
        <w:rPr>
          <w:rFonts w:ascii="Times New Roman" w:hAnsi="Times New Roman"/>
          <w:color w:val="000000" w:themeColor="text1"/>
          <w:sz w:val="24"/>
          <w:szCs w:val="24"/>
        </w:rPr>
        <w:t xml:space="preserve">tego </w:t>
      </w:r>
      <w:r w:rsidRPr="00E15C05">
        <w:rPr>
          <w:rFonts w:ascii="Times New Roman" w:hAnsi="Times New Roman"/>
          <w:color w:val="000000" w:themeColor="text1"/>
          <w:sz w:val="24"/>
          <w:szCs w:val="24"/>
        </w:rPr>
        <w:t xml:space="preserve">systemu. </w:t>
      </w:r>
      <w:r w:rsidR="002E7E34" w:rsidRPr="00E15C05">
        <w:rPr>
          <w:rFonts w:ascii="Times New Roman" w:hAnsi="Times New Roman"/>
          <w:color w:val="000000" w:themeColor="text1"/>
          <w:sz w:val="24"/>
          <w:szCs w:val="24"/>
        </w:rPr>
        <w:t xml:space="preserve">W systemie tym </w:t>
      </w:r>
      <w:r w:rsidR="00E415F3" w:rsidRPr="00E15C05">
        <w:rPr>
          <w:rFonts w:ascii="Times New Roman" w:hAnsi="Times New Roman"/>
          <w:color w:val="000000" w:themeColor="text1"/>
          <w:sz w:val="24"/>
          <w:szCs w:val="24"/>
        </w:rPr>
        <w:t xml:space="preserve">są </w:t>
      </w:r>
      <w:r w:rsidR="002E7E34" w:rsidRPr="00E15C05">
        <w:rPr>
          <w:rFonts w:ascii="Times New Roman" w:hAnsi="Times New Roman"/>
          <w:color w:val="000000" w:themeColor="text1"/>
          <w:sz w:val="24"/>
          <w:szCs w:val="24"/>
        </w:rPr>
        <w:t>gromadzone ulice, place oraz inne ciągi komunikacyjne i obszary, w szczególności aleje, ronda, rynki, skwery i inne tego typu obiekty, którym nadano nazwę.</w:t>
      </w:r>
    </w:p>
    <w:p w14:paraId="3BD3C5BC" w14:textId="13AD88EC" w:rsidR="0065407B" w:rsidRPr="00E15C05" w:rsidRDefault="00AB5F80"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Analogiczne </w:t>
      </w:r>
      <w:r w:rsidR="00231CE0" w:rsidRPr="00E15C05">
        <w:rPr>
          <w:rFonts w:ascii="Times New Roman" w:hAnsi="Times New Roman"/>
          <w:color w:val="000000" w:themeColor="text1"/>
          <w:sz w:val="24"/>
          <w:szCs w:val="24"/>
        </w:rPr>
        <w:t>rozwiązanie zastosowano</w:t>
      </w:r>
      <w:r w:rsidRPr="00E15C05">
        <w:rPr>
          <w:rFonts w:ascii="Times New Roman" w:hAnsi="Times New Roman"/>
          <w:color w:val="000000" w:themeColor="text1"/>
          <w:sz w:val="24"/>
          <w:szCs w:val="24"/>
        </w:rPr>
        <w:t xml:space="preserve"> w przypadku systemu identyfikacji adresowej budynków i mieszkań ujętego w art. 47e</w:t>
      </w:r>
      <w:r w:rsidR="0073564F" w:rsidRPr="00E15C05">
        <w:rPr>
          <w:rFonts w:ascii="Times New Roman" w:hAnsi="Times New Roman"/>
          <w:color w:val="000000" w:themeColor="text1"/>
          <w:sz w:val="24"/>
          <w:szCs w:val="24"/>
        </w:rPr>
        <w:t>, w którym wśród źródeł informacji do aktualizacji systemu uwzględniono rejestry wymienione w art. 4 ust. 1a pkt 2, 4 i 6 ustawy z dnia 17 maja 1989 r. – Prawo geodezyjne i kartograficzne, tj.</w:t>
      </w:r>
      <w:r w:rsidR="0065407B" w:rsidRPr="00E15C05">
        <w:rPr>
          <w:rFonts w:ascii="Times New Roman" w:hAnsi="Times New Roman"/>
          <w:color w:val="000000" w:themeColor="text1"/>
          <w:sz w:val="24"/>
          <w:szCs w:val="24"/>
        </w:rPr>
        <w:t>:</w:t>
      </w:r>
    </w:p>
    <w:p w14:paraId="16AF8E71" w14:textId="036A70AC" w:rsidR="0065407B" w:rsidRPr="00E15C05" w:rsidRDefault="0073564F" w:rsidP="00E15C05">
      <w:pPr>
        <w:pStyle w:val="Akapitzlist"/>
        <w:numPr>
          <w:ilvl w:val="0"/>
          <w:numId w:val="55"/>
        </w:numPr>
        <w:spacing w:before="120" w:after="0" w:line="360" w:lineRule="auto"/>
        <w:ind w:left="1071"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ewidencję gruntów i budynków (</w:t>
      </w:r>
      <w:r w:rsidR="0065407B" w:rsidRPr="00E15C05">
        <w:rPr>
          <w:rFonts w:ascii="Times New Roman" w:hAnsi="Times New Roman"/>
          <w:color w:val="000000" w:themeColor="text1"/>
          <w:sz w:val="24"/>
          <w:szCs w:val="24"/>
        </w:rPr>
        <w:t>art. 4 ust. 1a pkt 2 tej ustawy</w:t>
      </w:r>
      <w:r w:rsidRPr="00E15C05">
        <w:rPr>
          <w:rFonts w:ascii="Times New Roman" w:hAnsi="Times New Roman"/>
          <w:color w:val="000000" w:themeColor="text1"/>
          <w:sz w:val="24"/>
          <w:szCs w:val="24"/>
        </w:rPr>
        <w:t>) będącą źródłem informacji o obrębach ewidencyjnych</w:t>
      </w:r>
      <w:r w:rsidR="0065407B" w:rsidRPr="00E15C05">
        <w:rPr>
          <w:rFonts w:ascii="Times New Roman" w:hAnsi="Times New Roman"/>
          <w:color w:val="000000" w:themeColor="text1"/>
          <w:sz w:val="24"/>
          <w:szCs w:val="24"/>
        </w:rPr>
        <w:t>;</w:t>
      </w:r>
    </w:p>
    <w:p w14:paraId="2331A230" w14:textId="77777777" w:rsidR="0065407B" w:rsidRPr="00E15C05" w:rsidRDefault="0073564F" w:rsidP="00E15C05">
      <w:pPr>
        <w:pStyle w:val="Akapitzlist"/>
        <w:numPr>
          <w:ilvl w:val="0"/>
          <w:numId w:val="55"/>
        </w:numPr>
        <w:spacing w:before="120" w:after="0" w:line="360" w:lineRule="auto"/>
        <w:ind w:left="1071"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państwowy rejestr granic i powierzchni jednostek podziałów terytorialnych kraju (</w:t>
      </w:r>
      <w:r w:rsidR="0065407B" w:rsidRPr="00E15C05">
        <w:rPr>
          <w:rFonts w:ascii="Times New Roman" w:hAnsi="Times New Roman"/>
          <w:color w:val="000000" w:themeColor="text1"/>
          <w:sz w:val="24"/>
          <w:szCs w:val="24"/>
        </w:rPr>
        <w:t>art. 4 ust. 1a pkt 4 tej ustawy</w:t>
      </w:r>
      <w:r w:rsidRPr="00E15C05">
        <w:rPr>
          <w:rFonts w:ascii="Times New Roman" w:hAnsi="Times New Roman"/>
          <w:color w:val="000000" w:themeColor="text1"/>
          <w:sz w:val="24"/>
          <w:szCs w:val="24"/>
        </w:rPr>
        <w:t>)</w:t>
      </w:r>
      <w:r w:rsidR="0065407B" w:rsidRPr="00E15C05">
        <w:rPr>
          <w:rFonts w:ascii="Times New Roman" w:hAnsi="Times New Roman"/>
          <w:color w:val="000000" w:themeColor="text1"/>
          <w:sz w:val="24"/>
          <w:szCs w:val="24"/>
        </w:rPr>
        <w:t>;</w:t>
      </w:r>
    </w:p>
    <w:p w14:paraId="0E7FB2E2" w14:textId="25712D09" w:rsidR="0065407B" w:rsidRPr="00E15C05" w:rsidRDefault="0073564F" w:rsidP="00E15C05">
      <w:pPr>
        <w:pStyle w:val="Akapitzlist"/>
        <w:numPr>
          <w:ilvl w:val="0"/>
          <w:numId w:val="55"/>
        </w:numPr>
        <w:spacing w:before="120" w:after="0" w:line="360" w:lineRule="auto"/>
        <w:ind w:left="1071"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ewidencję miejscowości, ulic i adresów (</w:t>
      </w:r>
      <w:r w:rsidR="0065407B" w:rsidRPr="00E15C05">
        <w:rPr>
          <w:rFonts w:ascii="Times New Roman" w:hAnsi="Times New Roman"/>
          <w:color w:val="000000" w:themeColor="text1"/>
          <w:sz w:val="24"/>
          <w:szCs w:val="24"/>
        </w:rPr>
        <w:t>art. 4 ust. 1a pkt 6 tej ustawy</w:t>
      </w:r>
      <w:r w:rsidRPr="00E15C05">
        <w:rPr>
          <w:rFonts w:ascii="Times New Roman" w:hAnsi="Times New Roman"/>
          <w:color w:val="000000" w:themeColor="text1"/>
          <w:sz w:val="24"/>
          <w:szCs w:val="24"/>
        </w:rPr>
        <w:t>)</w:t>
      </w:r>
      <w:r w:rsidR="00E617A0" w:rsidRPr="00E15C05">
        <w:rPr>
          <w:rFonts w:ascii="Times New Roman" w:hAnsi="Times New Roman"/>
          <w:color w:val="000000" w:themeColor="text1"/>
          <w:sz w:val="24"/>
          <w:szCs w:val="24"/>
        </w:rPr>
        <w:t>.</w:t>
      </w:r>
    </w:p>
    <w:p w14:paraId="15707AC7" w14:textId="01D96EBE" w:rsidR="001222B8" w:rsidRPr="00E15C05" w:rsidRDefault="00E617A0"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S</w:t>
      </w:r>
      <w:r w:rsidR="0073564F" w:rsidRPr="00E15C05">
        <w:rPr>
          <w:rFonts w:ascii="Times New Roman" w:hAnsi="Times New Roman"/>
          <w:color w:val="000000" w:themeColor="text1"/>
          <w:sz w:val="24"/>
          <w:szCs w:val="24"/>
        </w:rPr>
        <w:t>tanowią</w:t>
      </w:r>
      <w:r w:rsidRPr="00E15C05">
        <w:rPr>
          <w:rFonts w:ascii="Times New Roman" w:hAnsi="Times New Roman"/>
          <w:color w:val="000000" w:themeColor="text1"/>
          <w:sz w:val="24"/>
          <w:szCs w:val="24"/>
        </w:rPr>
        <w:t xml:space="preserve"> one</w:t>
      </w:r>
      <w:r w:rsidR="0073564F" w:rsidRPr="00E15C05">
        <w:rPr>
          <w:rFonts w:ascii="Times New Roman" w:hAnsi="Times New Roman"/>
          <w:color w:val="000000" w:themeColor="text1"/>
          <w:sz w:val="24"/>
          <w:szCs w:val="24"/>
        </w:rPr>
        <w:t xml:space="preserve"> źródło informacji do aktualizacji danych adresowych zawartych w systemie identyfikacji adresowej budynków i mieszkań</w:t>
      </w:r>
      <w:r w:rsidR="001222B8" w:rsidRPr="00E15C05">
        <w:rPr>
          <w:rFonts w:ascii="Times New Roman" w:hAnsi="Times New Roman"/>
          <w:color w:val="000000" w:themeColor="text1"/>
          <w:sz w:val="24"/>
          <w:szCs w:val="24"/>
        </w:rPr>
        <w:t>.</w:t>
      </w:r>
    </w:p>
    <w:p w14:paraId="679A51E2" w14:textId="0D7A128B" w:rsidR="00231CE0" w:rsidRPr="00E15C05" w:rsidRDefault="001222B8"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Ujęte w art. 47e ust. 2 pkt 4 projektu ograniczenie uwzględnienia w systemie identyfikacji adresowej budynków i mieszkań informacji o numerze działki ewidencyjnej do budynków oddanych do użytkowania po dniu 23 kwietnia 2012 r. wynika z faktu, że pozyskiwanie tych informacji zostało wprowadzone dopiero w rozporządzeniu Rady Ministrów z dnia 30 marca 2012 r. zmieniającym rozporządzenie w sprawie rejestru TERYT (Dz. U. poz. 403), które weszło w życie po upływie 7 dni od dnia ogłoszenia (rozporządzenie zostało ogłoszone 16 kwietnia 2012 r.).</w:t>
      </w:r>
    </w:p>
    <w:p w14:paraId="217B3EA1" w14:textId="131C1FAB" w:rsidR="00231CE0" w:rsidRPr="00E15C05" w:rsidRDefault="00AB5F80"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Art. 47d precyzuje zawartość systemu rejonów statystycznych i</w:t>
      </w:r>
      <w:r w:rsidR="003644A3">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obwodów spisowych oraz wskazuje </w:t>
      </w:r>
      <w:r w:rsidR="00795757" w:rsidRPr="00E15C05">
        <w:rPr>
          <w:rFonts w:ascii="Times New Roman" w:hAnsi="Times New Roman"/>
          <w:color w:val="000000" w:themeColor="text1"/>
          <w:sz w:val="24"/>
          <w:szCs w:val="24"/>
        </w:rPr>
        <w:t xml:space="preserve">zasady i przesłanki aktualizacji </w:t>
      </w:r>
      <w:r w:rsidRPr="00E15C05">
        <w:rPr>
          <w:rFonts w:ascii="Times New Roman" w:hAnsi="Times New Roman"/>
          <w:color w:val="000000" w:themeColor="text1"/>
          <w:sz w:val="24"/>
          <w:szCs w:val="24"/>
        </w:rPr>
        <w:t xml:space="preserve">informacji </w:t>
      </w:r>
      <w:r w:rsidR="00795757" w:rsidRPr="00E15C05">
        <w:rPr>
          <w:rFonts w:ascii="Times New Roman" w:hAnsi="Times New Roman"/>
          <w:color w:val="000000" w:themeColor="text1"/>
          <w:sz w:val="24"/>
          <w:szCs w:val="24"/>
        </w:rPr>
        <w:t>zawartych w tym systemie</w:t>
      </w:r>
      <w:r w:rsidRPr="00E15C05">
        <w:rPr>
          <w:rFonts w:ascii="Times New Roman" w:hAnsi="Times New Roman"/>
          <w:color w:val="000000" w:themeColor="text1"/>
          <w:sz w:val="24"/>
          <w:szCs w:val="24"/>
        </w:rPr>
        <w:t>.</w:t>
      </w:r>
    </w:p>
    <w:p w14:paraId="132E61F2" w14:textId="77777777" w:rsidR="00133B22" w:rsidRPr="00E15C05" w:rsidRDefault="00231CE0"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Natomiast</w:t>
      </w:r>
      <w:r w:rsidR="00AB5F80" w:rsidRPr="00E15C05">
        <w:rPr>
          <w:rFonts w:ascii="Times New Roman" w:hAnsi="Times New Roman"/>
          <w:color w:val="000000" w:themeColor="text1"/>
          <w:sz w:val="24"/>
          <w:szCs w:val="24"/>
        </w:rPr>
        <w:t xml:space="preserve"> w art. 47f</w:t>
      </w:r>
      <w:r w:rsidR="00133B22" w:rsidRPr="00E15C05">
        <w:rPr>
          <w:rFonts w:ascii="Times New Roman" w:hAnsi="Times New Roman"/>
          <w:color w:val="000000" w:themeColor="text1"/>
          <w:sz w:val="24"/>
          <w:szCs w:val="24"/>
        </w:rPr>
        <w:t>:</w:t>
      </w:r>
    </w:p>
    <w:p w14:paraId="6F56F250" w14:textId="38F7A535" w:rsidR="00133B22" w:rsidRPr="00E15C05" w:rsidRDefault="00AB5F80" w:rsidP="00E15C05">
      <w:pPr>
        <w:pStyle w:val="Akapitzlist"/>
        <w:numPr>
          <w:ilvl w:val="0"/>
          <w:numId w:val="11"/>
        </w:numPr>
        <w:spacing w:before="120" w:after="0" w:line="360" w:lineRule="auto"/>
        <w:ind w:left="107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wskazano termin dokonania aktualizacji system</w:t>
      </w:r>
      <w:r w:rsidR="00690AFB" w:rsidRPr="00E15C05">
        <w:rPr>
          <w:rFonts w:ascii="Times New Roman" w:hAnsi="Times New Roman"/>
          <w:color w:val="000000" w:themeColor="text1"/>
          <w:sz w:val="24"/>
          <w:szCs w:val="24"/>
        </w:rPr>
        <w:t>u</w:t>
      </w:r>
      <w:r w:rsidRPr="00E15C05">
        <w:rPr>
          <w:rFonts w:ascii="Times New Roman" w:hAnsi="Times New Roman"/>
          <w:color w:val="000000" w:themeColor="text1"/>
          <w:sz w:val="24"/>
          <w:szCs w:val="24"/>
        </w:rPr>
        <w:t xml:space="preserve"> identyfikatorów i</w:t>
      </w:r>
      <w:r w:rsidR="003644A3">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nazw jednostek podziału terytorialnego oraz systemu identyfika</w:t>
      </w:r>
      <w:r w:rsidR="00657026">
        <w:rPr>
          <w:rFonts w:ascii="Times New Roman" w:hAnsi="Times New Roman"/>
          <w:color w:val="000000" w:themeColor="text1"/>
          <w:sz w:val="24"/>
          <w:szCs w:val="24"/>
        </w:rPr>
        <w:t>torów i nazw miejscowości (ust.</w:t>
      </w:r>
      <w:r w:rsidR="00657026">
        <w:t> </w:t>
      </w:r>
      <w:r w:rsidRPr="00E15C05">
        <w:rPr>
          <w:rFonts w:ascii="Times New Roman" w:hAnsi="Times New Roman"/>
          <w:color w:val="000000" w:themeColor="text1"/>
          <w:sz w:val="24"/>
          <w:szCs w:val="24"/>
        </w:rPr>
        <w:t>1)</w:t>
      </w:r>
      <w:r w:rsidR="00E415F3" w:rsidRPr="00E15C05">
        <w:rPr>
          <w:rFonts w:ascii="Times New Roman" w:hAnsi="Times New Roman"/>
          <w:color w:val="000000" w:themeColor="text1"/>
          <w:sz w:val="24"/>
          <w:szCs w:val="24"/>
        </w:rPr>
        <w:t>,</w:t>
      </w:r>
    </w:p>
    <w:p w14:paraId="03B383EB" w14:textId="0F89C40A" w:rsidR="00BA424F" w:rsidRPr="00E15C05" w:rsidRDefault="00AB5F80" w:rsidP="00E15C05">
      <w:pPr>
        <w:pStyle w:val="Akapitzlist"/>
        <w:numPr>
          <w:ilvl w:val="0"/>
          <w:numId w:val="11"/>
        </w:numPr>
        <w:spacing w:before="120" w:after="0" w:line="360" w:lineRule="auto"/>
        <w:ind w:left="107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dla systemów: rejonów statystycznych i obwodów spisowych oraz identyfikacji adresowej budynków i mieszkań rozszerzono aktualizację o możliwość wprowadzania zmian </w:t>
      </w:r>
      <w:r w:rsidR="00E415F3" w:rsidRPr="00E15C05">
        <w:rPr>
          <w:rFonts w:ascii="Times New Roman" w:hAnsi="Times New Roman"/>
          <w:color w:val="000000" w:themeColor="text1"/>
          <w:sz w:val="24"/>
          <w:szCs w:val="24"/>
        </w:rPr>
        <w:t>na podstawie zmian</w:t>
      </w:r>
      <w:r w:rsidRPr="00E15C05">
        <w:rPr>
          <w:rFonts w:ascii="Times New Roman" w:hAnsi="Times New Roman"/>
          <w:color w:val="000000" w:themeColor="text1"/>
          <w:sz w:val="24"/>
          <w:szCs w:val="24"/>
        </w:rPr>
        <w:t xml:space="preserve"> ustalon</w:t>
      </w:r>
      <w:r w:rsidR="00E415F3" w:rsidRPr="00E15C05">
        <w:rPr>
          <w:rFonts w:ascii="Times New Roman" w:hAnsi="Times New Roman"/>
          <w:color w:val="000000" w:themeColor="text1"/>
          <w:sz w:val="24"/>
          <w:szCs w:val="24"/>
        </w:rPr>
        <w:t>ych</w:t>
      </w:r>
      <w:r w:rsidRPr="00E15C05">
        <w:rPr>
          <w:rFonts w:ascii="Times New Roman" w:hAnsi="Times New Roman"/>
          <w:color w:val="000000" w:themeColor="text1"/>
          <w:sz w:val="24"/>
          <w:szCs w:val="24"/>
        </w:rPr>
        <w:t xml:space="preserve"> w ramach przeprowadzanych przez Prezesa Głównego Urzędu Statystycznego spisów powszechnych (ust. 2)</w:t>
      </w:r>
      <w:r w:rsidR="001222B8" w:rsidRPr="00E15C05">
        <w:rPr>
          <w:rFonts w:ascii="Times New Roman" w:hAnsi="Times New Roman"/>
          <w:color w:val="000000" w:themeColor="text1"/>
          <w:sz w:val="24"/>
          <w:szCs w:val="24"/>
        </w:rPr>
        <w:t>.</w:t>
      </w:r>
    </w:p>
    <w:p w14:paraId="32BFF7BB" w14:textId="19C59D3A" w:rsidR="00805925" w:rsidRPr="00E15C05" w:rsidRDefault="000237A0" w:rsidP="00E15C05">
      <w:pPr>
        <w:pStyle w:val="Akapitzlist"/>
        <w:spacing w:before="120" w:after="0" w:line="360" w:lineRule="auto"/>
        <w:ind w:left="357"/>
        <w:contextualSpacing w:val="0"/>
        <w:jc w:val="both"/>
        <w:rPr>
          <w:rFonts w:ascii="Times New Roman" w:hAnsi="Times New Roman"/>
          <w:color w:val="000000" w:themeColor="text1"/>
          <w:sz w:val="24"/>
          <w:szCs w:val="24"/>
          <w:highlight w:val="yellow"/>
        </w:rPr>
      </w:pPr>
      <w:r w:rsidRPr="00E15C05">
        <w:rPr>
          <w:rFonts w:ascii="Times New Roman" w:hAnsi="Times New Roman"/>
          <w:iCs/>
          <w:color w:val="000000" w:themeColor="text1"/>
          <w:sz w:val="24"/>
          <w:szCs w:val="24"/>
        </w:rPr>
        <w:t xml:space="preserve">Przepis art. 47f ust. 1 wskazuje maksymalny termin, w którym powinna nastąpić aktualizacja systemów identyfikatorów i nazw jednostek podziału terytorialnego oraz identyfikatorów i nazw miejscowości, a następnie udostępnienie informacji w nich zgromadzonych. Wprowadzenie tego przepisu wynika z konieczności </w:t>
      </w:r>
      <w:r w:rsidRPr="00E15C05">
        <w:rPr>
          <w:rFonts w:ascii="Times New Roman" w:hAnsi="Times New Roman"/>
          <w:color w:val="000000" w:themeColor="text1"/>
          <w:sz w:val="24"/>
          <w:szCs w:val="24"/>
        </w:rPr>
        <w:t>formalnego zabezpieczenia czasu na dokonanie aktualizacji</w:t>
      </w:r>
      <w:r w:rsidRPr="00E15C05">
        <w:rPr>
          <w:rFonts w:ascii="Times New Roman" w:hAnsi="Times New Roman"/>
          <w:iCs/>
          <w:color w:val="000000" w:themeColor="text1"/>
          <w:sz w:val="24"/>
          <w:szCs w:val="24"/>
        </w:rPr>
        <w:t xml:space="preserve"> systemów i jest konsekwencją praktyki </w:t>
      </w:r>
      <w:r w:rsidRPr="00E15C05">
        <w:rPr>
          <w:rFonts w:ascii="Times New Roman" w:hAnsi="Times New Roman"/>
          <w:color w:val="000000" w:themeColor="text1"/>
          <w:sz w:val="24"/>
          <w:szCs w:val="24"/>
        </w:rPr>
        <w:t xml:space="preserve">wprowadzania dodatkowych zmian w podziale terytorialnym w drodze rozporządzeń </w:t>
      </w:r>
      <w:r w:rsidR="00E415F3" w:rsidRPr="00E15C05">
        <w:rPr>
          <w:rFonts w:ascii="Times New Roman" w:hAnsi="Times New Roman"/>
          <w:color w:val="000000" w:themeColor="text1"/>
          <w:sz w:val="24"/>
          <w:szCs w:val="24"/>
        </w:rPr>
        <w:t>ogłaszanych</w:t>
      </w:r>
      <w:r w:rsidRPr="00E15C05">
        <w:rPr>
          <w:rFonts w:ascii="Times New Roman" w:hAnsi="Times New Roman"/>
          <w:color w:val="000000" w:themeColor="text1"/>
          <w:sz w:val="24"/>
          <w:szCs w:val="24"/>
        </w:rPr>
        <w:t xml:space="preserve"> </w:t>
      </w:r>
      <w:r w:rsidR="0098537F" w:rsidRPr="00E15C05">
        <w:rPr>
          <w:rFonts w:ascii="Times New Roman" w:hAnsi="Times New Roman"/>
          <w:color w:val="000000" w:themeColor="text1"/>
          <w:sz w:val="24"/>
          <w:szCs w:val="24"/>
        </w:rPr>
        <w:t xml:space="preserve">dopiero </w:t>
      </w:r>
      <w:r w:rsidRPr="00E15C05">
        <w:rPr>
          <w:rFonts w:ascii="Times New Roman" w:hAnsi="Times New Roman"/>
          <w:color w:val="000000" w:themeColor="text1"/>
          <w:sz w:val="24"/>
          <w:szCs w:val="24"/>
        </w:rPr>
        <w:t>w ostatnich dniach grudnia</w:t>
      </w:r>
      <w:r w:rsidR="00E617A0" w:rsidRPr="00E15C05">
        <w:rPr>
          <w:rFonts w:ascii="Times New Roman" w:hAnsi="Times New Roman"/>
          <w:color w:val="000000" w:themeColor="text1"/>
          <w:sz w:val="24"/>
          <w:szCs w:val="24"/>
        </w:rPr>
        <w:t xml:space="preserve"> danego roku kalendarzowego</w:t>
      </w:r>
      <w:r w:rsidR="0098537F" w:rsidRPr="00E15C05">
        <w:rPr>
          <w:rFonts w:ascii="Times New Roman" w:hAnsi="Times New Roman"/>
          <w:color w:val="000000" w:themeColor="text1"/>
          <w:sz w:val="24"/>
          <w:szCs w:val="24"/>
        </w:rPr>
        <w:t>, a także</w:t>
      </w:r>
      <w:r w:rsidRPr="00E15C05">
        <w:rPr>
          <w:rFonts w:ascii="Times New Roman" w:hAnsi="Times New Roman"/>
          <w:iCs/>
          <w:color w:val="000000" w:themeColor="text1"/>
          <w:sz w:val="24"/>
          <w:szCs w:val="24"/>
        </w:rPr>
        <w:t xml:space="preserve"> </w:t>
      </w:r>
      <w:r w:rsidR="00056086" w:rsidRPr="00E15C05">
        <w:rPr>
          <w:rFonts w:ascii="Times New Roman" w:hAnsi="Times New Roman"/>
          <w:iCs/>
          <w:color w:val="000000" w:themeColor="text1"/>
          <w:sz w:val="24"/>
          <w:szCs w:val="24"/>
        </w:rPr>
        <w:t xml:space="preserve">często </w:t>
      </w:r>
      <w:r w:rsidRPr="00E15C05">
        <w:rPr>
          <w:rFonts w:ascii="Times New Roman" w:hAnsi="Times New Roman"/>
          <w:iCs/>
          <w:color w:val="000000" w:themeColor="text1"/>
          <w:sz w:val="24"/>
          <w:szCs w:val="24"/>
        </w:rPr>
        <w:t xml:space="preserve">przedłużającego się procesu legislacyjnego w zakresie </w:t>
      </w:r>
      <w:r w:rsidR="00056086" w:rsidRPr="00E15C05">
        <w:rPr>
          <w:rFonts w:ascii="Times New Roman" w:hAnsi="Times New Roman"/>
          <w:iCs/>
          <w:color w:val="000000" w:themeColor="text1"/>
          <w:sz w:val="24"/>
          <w:szCs w:val="24"/>
        </w:rPr>
        <w:t xml:space="preserve">projektów </w:t>
      </w:r>
      <w:r w:rsidRPr="00E15C05">
        <w:rPr>
          <w:rFonts w:ascii="Times New Roman" w:hAnsi="Times New Roman"/>
          <w:color w:val="000000" w:themeColor="text1"/>
          <w:sz w:val="24"/>
          <w:szCs w:val="24"/>
        </w:rPr>
        <w:t>rozporządzeń stanowiących podstawę do aktualizacji systemu identyfikatorów i nazw miejscowości</w:t>
      </w:r>
      <w:r w:rsidR="00E617A0" w:rsidRPr="00E15C05">
        <w:rPr>
          <w:rFonts w:ascii="Times New Roman" w:hAnsi="Times New Roman"/>
          <w:color w:val="000000" w:themeColor="text1"/>
          <w:sz w:val="24"/>
          <w:szCs w:val="24"/>
        </w:rPr>
        <w:t>. W</w:t>
      </w:r>
      <w:r w:rsidR="0098537F" w:rsidRPr="00E15C05">
        <w:rPr>
          <w:rFonts w:ascii="Times New Roman" w:hAnsi="Times New Roman"/>
          <w:iCs/>
          <w:color w:val="000000" w:themeColor="text1"/>
          <w:sz w:val="24"/>
          <w:szCs w:val="24"/>
        </w:rPr>
        <w:t xml:space="preserve">ielokrotnie </w:t>
      </w:r>
      <w:r w:rsidRPr="00E15C05">
        <w:rPr>
          <w:rFonts w:ascii="Times New Roman" w:hAnsi="Times New Roman"/>
          <w:iCs/>
          <w:color w:val="000000" w:themeColor="text1"/>
          <w:sz w:val="24"/>
          <w:szCs w:val="24"/>
        </w:rPr>
        <w:t xml:space="preserve">skutkowało </w:t>
      </w:r>
      <w:r w:rsidR="00E617A0" w:rsidRPr="00E15C05">
        <w:rPr>
          <w:rFonts w:ascii="Times New Roman" w:hAnsi="Times New Roman"/>
          <w:iCs/>
          <w:color w:val="000000" w:themeColor="text1"/>
          <w:sz w:val="24"/>
          <w:szCs w:val="24"/>
        </w:rPr>
        <w:t xml:space="preserve">to </w:t>
      </w:r>
      <w:r w:rsidRPr="00E15C05">
        <w:rPr>
          <w:rFonts w:ascii="Times New Roman" w:hAnsi="Times New Roman"/>
          <w:iCs/>
          <w:color w:val="000000" w:themeColor="text1"/>
          <w:sz w:val="24"/>
          <w:szCs w:val="24"/>
        </w:rPr>
        <w:t>ogłoszeniem przepisów wprowadzających zmiany dopiero w ostatnich dniach grudnia. Taka sytuacja zagraża terminowi udostępniania aktualnych katalogów rejestru TERYT (</w:t>
      </w:r>
      <w:r w:rsidR="0098537F" w:rsidRPr="00E15C05">
        <w:rPr>
          <w:rFonts w:ascii="Times New Roman" w:hAnsi="Times New Roman"/>
          <w:iCs/>
          <w:color w:val="000000" w:themeColor="text1"/>
          <w:sz w:val="24"/>
          <w:szCs w:val="24"/>
        </w:rPr>
        <w:t xml:space="preserve">obecnie </w:t>
      </w:r>
      <w:r w:rsidRPr="00E15C05">
        <w:rPr>
          <w:rFonts w:ascii="Times New Roman" w:hAnsi="Times New Roman"/>
          <w:iCs/>
          <w:color w:val="000000" w:themeColor="text1"/>
          <w:sz w:val="24"/>
          <w:szCs w:val="24"/>
        </w:rPr>
        <w:t>powinno to nastąpić z dniem 1 stycznia).</w:t>
      </w:r>
      <w:r w:rsidR="00056086" w:rsidRPr="00E15C05">
        <w:rPr>
          <w:rFonts w:ascii="Times New Roman" w:hAnsi="Times New Roman"/>
          <w:iCs/>
          <w:color w:val="000000" w:themeColor="text1"/>
          <w:sz w:val="24"/>
          <w:szCs w:val="24"/>
        </w:rPr>
        <w:t xml:space="preserve"> </w:t>
      </w:r>
      <w:r w:rsidR="00805925" w:rsidRPr="00E15C05">
        <w:rPr>
          <w:rFonts w:ascii="Times New Roman" w:hAnsi="Times New Roman"/>
          <w:iCs/>
          <w:color w:val="000000" w:themeColor="text1"/>
          <w:sz w:val="24"/>
          <w:szCs w:val="24"/>
        </w:rPr>
        <w:t xml:space="preserve">Dlatego proponuje się, aby omawiana aktualizacja dokonywała się w terminie 4 dni roboczych od dnia, </w:t>
      </w:r>
      <w:r w:rsidR="00805925" w:rsidRPr="00E15C05">
        <w:rPr>
          <w:rFonts w:ascii="Times New Roman" w:hAnsi="Times New Roman"/>
          <w:color w:val="000000" w:themeColor="text1"/>
          <w:sz w:val="24"/>
          <w:szCs w:val="24"/>
        </w:rPr>
        <w:t>od którego przepisy stanowiące podstawę tej aktualizacji</w:t>
      </w:r>
      <w:r w:rsidR="00805925" w:rsidRPr="00E15C05" w:rsidDel="00692DD6">
        <w:rPr>
          <w:rFonts w:ascii="Times New Roman" w:hAnsi="Times New Roman"/>
          <w:color w:val="000000" w:themeColor="text1"/>
          <w:sz w:val="24"/>
          <w:szCs w:val="24"/>
        </w:rPr>
        <w:t xml:space="preserve"> </w:t>
      </w:r>
      <w:r w:rsidR="00805925" w:rsidRPr="00E15C05">
        <w:rPr>
          <w:rFonts w:ascii="Times New Roman" w:hAnsi="Times New Roman"/>
          <w:color w:val="000000" w:themeColor="text1"/>
          <w:sz w:val="24"/>
          <w:szCs w:val="24"/>
        </w:rPr>
        <w:t>mają być stosowane, czyli w terminie 4 dni od dnia wejścia w życie zmian, które są wprowadzane w podziale terytorialnym oraz w nazewnictwie i rodzajach miejscowości, a nie w terminie 4 dni od dnia wejścia w życie aktów normatywnych wprowadzających te zmiany. Rozgraniczenie to wynika z różnego podejścia do określania w aktach normatywnych terminu wejścia w życie samych aktów i zmian przez nie wprowadzanych, np. termin wejścia w życie rozporządzenia Rady Ministrów z dnia</w:t>
      </w:r>
      <w:r w:rsidR="003644A3">
        <w:rPr>
          <w:rFonts w:ascii="Times New Roman" w:hAnsi="Times New Roman"/>
          <w:color w:val="000000" w:themeColor="text1"/>
          <w:sz w:val="24"/>
          <w:szCs w:val="24"/>
        </w:rPr>
        <w:t xml:space="preserve"> </w:t>
      </w:r>
      <w:r w:rsidR="00805925" w:rsidRPr="00E15C05">
        <w:rPr>
          <w:rFonts w:ascii="Times New Roman" w:hAnsi="Times New Roman"/>
          <w:color w:val="000000" w:themeColor="text1"/>
          <w:sz w:val="24"/>
          <w:szCs w:val="24"/>
        </w:rPr>
        <w:t>7 sierpnia</w:t>
      </w:r>
      <w:r w:rsidR="003644A3">
        <w:rPr>
          <w:rFonts w:ascii="Times New Roman" w:hAnsi="Times New Roman"/>
          <w:color w:val="000000" w:themeColor="text1"/>
          <w:sz w:val="24"/>
          <w:szCs w:val="24"/>
        </w:rPr>
        <w:t xml:space="preserve"> </w:t>
      </w:r>
      <w:r w:rsidR="00805925" w:rsidRPr="00E15C05">
        <w:rPr>
          <w:rFonts w:ascii="Times New Roman" w:hAnsi="Times New Roman"/>
          <w:color w:val="000000" w:themeColor="text1"/>
          <w:sz w:val="24"/>
          <w:szCs w:val="24"/>
        </w:rPr>
        <w:t>2018 r. w sprawie zniesienia gminy Ostrowice oraz ustalenia granic gminy Drawsko Pomorskie i gminy Złocieniec (Dz.</w:t>
      </w:r>
      <w:r w:rsidR="003644A3">
        <w:rPr>
          <w:rFonts w:ascii="Times New Roman" w:hAnsi="Times New Roman"/>
          <w:color w:val="000000" w:themeColor="text1"/>
          <w:sz w:val="24"/>
          <w:szCs w:val="24"/>
        </w:rPr>
        <w:t> </w:t>
      </w:r>
      <w:r w:rsidR="00805925" w:rsidRPr="00E15C05">
        <w:rPr>
          <w:rFonts w:ascii="Times New Roman" w:hAnsi="Times New Roman"/>
          <w:color w:val="000000" w:themeColor="text1"/>
          <w:sz w:val="24"/>
          <w:szCs w:val="24"/>
        </w:rPr>
        <w:t>U. poz.</w:t>
      </w:r>
      <w:r w:rsidR="003644A3">
        <w:rPr>
          <w:rFonts w:ascii="Times New Roman" w:hAnsi="Times New Roman"/>
          <w:color w:val="000000" w:themeColor="text1"/>
          <w:sz w:val="24"/>
          <w:szCs w:val="24"/>
        </w:rPr>
        <w:t> </w:t>
      </w:r>
      <w:r w:rsidR="00805925" w:rsidRPr="00E15C05">
        <w:rPr>
          <w:rFonts w:ascii="Times New Roman" w:hAnsi="Times New Roman"/>
          <w:color w:val="000000" w:themeColor="text1"/>
          <w:sz w:val="24"/>
          <w:szCs w:val="24"/>
        </w:rPr>
        <w:t>1527) został określony na dzień następujący po dniu ogłoszenia (tj. na dzień 9 sierpnia 2018</w:t>
      </w:r>
      <w:r w:rsidR="005C6FE6">
        <w:rPr>
          <w:rFonts w:ascii="Times New Roman" w:hAnsi="Times New Roman"/>
          <w:color w:val="000000" w:themeColor="text1"/>
          <w:sz w:val="24"/>
          <w:szCs w:val="24"/>
        </w:rPr>
        <w:t> </w:t>
      </w:r>
      <w:r w:rsidR="00805925" w:rsidRPr="00E15C05">
        <w:rPr>
          <w:rFonts w:ascii="Times New Roman" w:hAnsi="Times New Roman"/>
          <w:color w:val="000000" w:themeColor="text1"/>
          <w:sz w:val="24"/>
          <w:szCs w:val="24"/>
        </w:rPr>
        <w:t>r.), a wprowadzane tym rozporządzeniem zmiany nastąpiły od dnia 1 stycznia 2019 r.</w:t>
      </w:r>
    </w:p>
    <w:p w14:paraId="51C5B6DD" w14:textId="641816C9" w:rsidR="00F84937" w:rsidRPr="00E15C05" w:rsidRDefault="00805925"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art. 47g przewidziano możliwość aktualizacji danych zgromadzonych w systemach rejestru TERYT na podstawie prowadzonej weryfikacji tych danych ze stanem prawnym uwzględniającym dane zawarte w urzędowych ewidencjach i rejestrach, a w przypadku</w:t>
      </w:r>
      <w:r w:rsidR="00E415F3"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gdy stan prawny nie jest możliwy do ustalenia – weryfikacji ze stanem faktycznym. Weryfikacja danych gromadzonych w systemach rejestru TERYT polega na porównaniu danych zgromadzonych w rejestrze TERYT ze źródłami wskazanymi w art. 47a–47e i innymi </w:t>
      </w:r>
      <w:r w:rsidRPr="00E15C05">
        <w:rPr>
          <w:rFonts w:ascii="Times New Roman" w:hAnsi="Times New Roman"/>
          <w:color w:val="000000" w:themeColor="text1"/>
          <w:sz w:val="24"/>
          <w:szCs w:val="24"/>
        </w:rPr>
        <w:lastRenderedPageBreak/>
        <w:t>ewidencjami i rejestrami urzędowymi zawierającymi tożsame dane, a w przypadku braku takiej możliwości – weryfikacja odbywa się przez sprawdzenie stanu faktycznego w terenie.</w:t>
      </w:r>
    </w:p>
    <w:p w14:paraId="709290AA" w14:textId="28057674" w:rsidR="00AB5F80" w:rsidRPr="00E15C05" w:rsidRDefault="00AB5F80"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Materia uwzględniona w </w:t>
      </w:r>
      <w:r w:rsidR="00A81552" w:rsidRPr="00E15C05">
        <w:rPr>
          <w:rFonts w:ascii="Times New Roman" w:hAnsi="Times New Roman"/>
          <w:color w:val="000000" w:themeColor="text1"/>
          <w:sz w:val="24"/>
          <w:szCs w:val="24"/>
        </w:rPr>
        <w:t xml:space="preserve">treści </w:t>
      </w:r>
      <w:r w:rsidRPr="00E15C05">
        <w:rPr>
          <w:rFonts w:ascii="Times New Roman" w:hAnsi="Times New Roman"/>
          <w:color w:val="000000" w:themeColor="text1"/>
          <w:sz w:val="24"/>
          <w:szCs w:val="24"/>
        </w:rPr>
        <w:t>art. 47a</w:t>
      </w:r>
      <w:r w:rsidR="004D3310"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47</w:t>
      </w:r>
      <w:r w:rsidR="004D3310" w:rsidRPr="00E15C05">
        <w:rPr>
          <w:rFonts w:ascii="Times New Roman" w:hAnsi="Times New Roman"/>
          <w:color w:val="000000" w:themeColor="text1"/>
          <w:sz w:val="24"/>
          <w:szCs w:val="24"/>
        </w:rPr>
        <w:t>g</w:t>
      </w:r>
      <w:r w:rsidRPr="00E15C05">
        <w:rPr>
          <w:rFonts w:ascii="Times New Roman" w:hAnsi="Times New Roman"/>
          <w:color w:val="000000" w:themeColor="text1"/>
          <w:sz w:val="24"/>
          <w:szCs w:val="24"/>
        </w:rPr>
        <w:t xml:space="preserve"> </w:t>
      </w:r>
      <w:r w:rsidR="00133B22" w:rsidRPr="00E15C05">
        <w:rPr>
          <w:rFonts w:ascii="Times New Roman" w:hAnsi="Times New Roman"/>
          <w:color w:val="000000" w:themeColor="text1"/>
          <w:sz w:val="24"/>
          <w:szCs w:val="24"/>
        </w:rPr>
        <w:t>w pewnej</w:t>
      </w:r>
      <w:r w:rsidRPr="00E15C05">
        <w:rPr>
          <w:rFonts w:ascii="Times New Roman" w:hAnsi="Times New Roman"/>
          <w:color w:val="000000" w:themeColor="text1"/>
          <w:sz w:val="24"/>
          <w:szCs w:val="24"/>
        </w:rPr>
        <w:t xml:space="preserve"> części </w:t>
      </w:r>
      <w:r w:rsidR="008F7FF7" w:rsidRPr="00E15C05">
        <w:rPr>
          <w:rFonts w:ascii="Times New Roman" w:hAnsi="Times New Roman"/>
          <w:color w:val="000000" w:themeColor="text1"/>
          <w:sz w:val="24"/>
          <w:szCs w:val="24"/>
        </w:rPr>
        <w:t>jest obecnie</w:t>
      </w:r>
      <w:r w:rsidR="00133B22"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uregulowana w rozporządzeniu </w:t>
      </w:r>
      <w:r w:rsidR="00133B22" w:rsidRPr="00E15C05">
        <w:rPr>
          <w:rFonts w:ascii="Times New Roman" w:hAnsi="Times New Roman"/>
          <w:color w:val="000000" w:themeColor="text1"/>
          <w:sz w:val="24"/>
          <w:szCs w:val="24"/>
        </w:rPr>
        <w:t>w sprawie rejestru TERYT</w:t>
      </w:r>
      <w:r w:rsidRPr="00E15C05">
        <w:rPr>
          <w:rFonts w:ascii="Times New Roman" w:hAnsi="Times New Roman"/>
          <w:color w:val="000000" w:themeColor="text1"/>
          <w:sz w:val="24"/>
          <w:szCs w:val="24"/>
        </w:rPr>
        <w:t>. W związku z</w:t>
      </w:r>
      <w:r w:rsidR="005C6FE6">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kompleksową analizą przepisów regulujących funkcjonowanie </w:t>
      </w:r>
      <w:r w:rsidR="00133B22" w:rsidRPr="00E15C05">
        <w:rPr>
          <w:rFonts w:ascii="Times New Roman" w:hAnsi="Times New Roman"/>
          <w:color w:val="000000" w:themeColor="text1"/>
          <w:sz w:val="24"/>
          <w:szCs w:val="24"/>
        </w:rPr>
        <w:t xml:space="preserve">tego </w:t>
      </w:r>
      <w:r w:rsidRPr="00E15C05">
        <w:rPr>
          <w:rFonts w:ascii="Times New Roman" w:hAnsi="Times New Roman"/>
          <w:color w:val="000000" w:themeColor="text1"/>
          <w:sz w:val="24"/>
          <w:szCs w:val="24"/>
        </w:rPr>
        <w:t>rejestru uznano za zasadne jej włączenie do aktu rangi ustawowej.</w:t>
      </w:r>
    </w:p>
    <w:p w14:paraId="76316064" w14:textId="6038A01E" w:rsidR="00AB5F80" w:rsidRPr="00E15C05" w:rsidRDefault="00A81552" w:rsidP="00E15C05">
      <w:pPr>
        <w:pStyle w:val="Akapitzlist"/>
        <w:numPr>
          <w:ilvl w:val="0"/>
          <w:numId w:val="12"/>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w:t>
      </w:r>
      <w:r w:rsidR="008F7FF7" w:rsidRPr="00E15C05">
        <w:rPr>
          <w:rFonts w:ascii="Times New Roman" w:hAnsi="Times New Roman"/>
          <w:color w:val="000000" w:themeColor="text1"/>
          <w:sz w:val="24"/>
          <w:szCs w:val="24"/>
        </w:rPr>
        <w:t>polegająca</w:t>
      </w:r>
      <w:r w:rsidRPr="00E15C05">
        <w:rPr>
          <w:rFonts w:ascii="Times New Roman" w:hAnsi="Times New Roman"/>
          <w:color w:val="000000" w:themeColor="text1"/>
          <w:sz w:val="24"/>
          <w:szCs w:val="24"/>
        </w:rPr>
        <w:t xml:space="preserve"> na dodaniu art. 47</w:t>
      </w:r>
      <w:r w:rsidR="004D3310" w:rsidRPr="00E15C05">
        <w:rPr>
          <w:rFonts w:ascii="Times New Roman" w:hAnsi="Times New Roman"/>
          <w:color w:val="000000" w:themeColor="text1"/>
          <w:sz w:val="24"/>
          <w:szCs w:val="24"/>
        </w:rPr>
        <w:t>h</w:t>
      </w:r>
      <w:r w:rsidRPr="00E15C05">
        <w:rPr>
          <w:rFonts w:ascii="Times New Roman" w:hAnsi="Times New Roman"/>
          <w:color w:val="000000" w:themeColor="text1"/>
          <w:sz w:val="24"/>
          <w:szCs w:val="24"/>
        </w:rPr>
        <w:t xml:space="preserve"> </w:t>
      </w:r>
      <w:r w:rsidR="00A4501D" w:rsidRPr="00E15C05">
        <w:rPr>
          <w:rFonts w:ascii="Times New Roman" w:hAnsi="Times New Roman"/>
          <w:color w:val="000000" w:themeColor="text1"/>
          <w:sz w:val="24"/>
          <w:szCs w:val="24"/>
        </w:rPr>
        <w:t xml:space="preserve">do </w:t>
      </w:r>
      <w:r w:rsidRPr="00E15C05">
        <w:rPr>
          <w:rFonts w:ascii="Times New Roman" w:hAnsi="Times New Roman"/>
          <w:color w:val="000000" w:themeColor="text1"/>
          <w:sz w:val="24"/>
          <w:szCs w:val="24"/>
        </w:rPr>
        <w:t xml:space="preserve">nowelizowanej ustawy (art. 1 pkt </w:t>
      </w:r>
      <w:r w:rsidR="00B41E06" w:rsidRPr="00E15C05">
        <w:rPr>
          <w:rFonts w:ascii="Times New Roman" w:hAnsi="Times New Roman"/>
          <w:color w:val="000000" w:themeColor="text1"/>
          <w:sz w:val="24"/>
          <w:szCs w:val="24"/>
        </w:rPr>
        <w:t>20</w:t>
      </w:r>
      <w:r w:rsidRPr="00E15C05">
        <w:rPr>
          <w:rFonts w:ascii="Times New Roman" w:hAnsi="Times New Roman"/>
          <w:color w:val="000000" w:themeColor="text1"/>
          <w:sz w:val="24"/>
          <w:szCs w:val="24"/>
        </w:rPr>
        <w:t xml:space="preserve"> projektu ustawy) </w:t>
      </w:r>
      <w:r w:rsidR="00AB5F80" w:rsidRPr="00E15C05">
        <w:rPr>
          <w:rFonts w:ascii="Times New Roman" w:hAnsi="Times New Roman"/>
          <w:color w:val="000000" w:themeColor="text1"/>
          <w:sz w:val="24"/>
          <w:szCs w:val="24"/>
        </w:rPr>
        <w:t xml:space="preserve">dotyczy przeniesienia </w:t>
      </w:r>
      <w:r w:rsidR="00D32A01" w:rsidRPr="00E15C05">
        <w:rPr>
          <w:rFonts w:ascii="Times New Roman" w:hAnsi="Times New Roman"/>
          <w:color w:val="000000" w:themeColor="text1"/>
          <w:sz w:val="24"/>
          <w:szCs w:val="24"/>
        </w:rPr>
        <w:t xml:space="preserve">do tego przepisu </w:t>
      </w:r>
      <w:r w:rsidR="00896FBA" w:rsidRPr="00E15C05">
        <w:rPr>
          <w:rFonts w:ascii="Times New Roman" w:hAnsi="Times New Roman"/>
          <w:color w:val="000000" w:themeColor="text1"/>
          <w:sz w:val="24"/>
          <w:szCs w:val="24"/>
        </w:rPr>
        <w:t>treści obecnego</w:t>
      </w:r>
      <w:r w:rsidR="00AB5F80" w:rsidRPr="00E15C05">
        <w:rPr>
          <w:rFonts w:ascii="Times New Roman" w:hAnsi="Times New Roman"/>
          <w:color w:val="000000" w:themeColor="text1"/>
          <w:sz w:val="24"/>
          <w:szCs w:val="24"/>
        </w:rPr>
        <w:t xml:space="preserve"> art. 47 ust. 2a i ma na celu uporządkowanie przepisów </w:t>
      </w:r>
      <w:r w:rsidR="004D3310" w:rsidRPr="00E15C05">
        <w:rPr>
          <w:rFonts w:ascii="Times New Roman" w:hAnsi="Times New Roman"/>
          <w:color w:val="000000" w:themeColor="text1"/>
          <w:sz w:val="24"/>
          <w:szCs w:val="24"/>
        </w:rPr>
        <w:t>ustawy</w:t>
      </w:r>
      <w:r w:rsidRPr="00E15C05">
        <w:rPr>
          <w:rFonts w:ascii="Times New Roman" w:hAnsi="Times New Roman"/>
          <w:color w:val="000000" w:themeColor="text1"/>
          <w:sz w:val="24"/>
          <w:szCs w:val="24"/>
        </w:rPr>
        <w:t xml:space="preserve"> o statystyce publicznej </w:t>
      </w:r>
      <w:r w:rsidR="00AB5F80" w:rsidRPr="00E15C05">
        <w:rPr>
          <w:rFonts w:ascii="Times New Roman" w:hAnsi="Times New Roman"/>
          <w:color w:val="000000" w:themeColor="text1"/>
          <w:sz w:val="24"/>
          <w:szCs w:val="24"/>
        </w:rPr>
        <w:t xml:space="preserve">w części dotyczącej rejestru </w:t>
      </w:r>
      <w:r w:rsidRPr="00E15C05">
        <w:rPr>
          <w:rFonts w:ascii="Times New Roman" w:hAnsi="Times New Roman"/>
          <w:color w:val="000000" w:themeColor="text1"/>
          <w:sz w:val="24"/>
          <w:szCs w:val="24"/>
        </w:rPr>
        <w:t>TERYT</w:t>
      </w:r>
      <w:r w:rsidR="00AB5F80" w:rsidRPr="00E15C05">
        <w:rPr>
          <w:rFonts w:ascii="Times New Roman" w:hAnsi="Times New Roman"/>
          <w:color w:val="000000" w:themeColor="text1"/>
          <w:sz w:val="24"/>
          <w:szCs w:val="24"/>
        </w:rPr>
        <w:t xml:space="preserve">. </w:t>
      </w:r>
    </w:p>
    <w:p w14:paraId="75AF054F" w14:textId="749DFA0F" w:rsidR="00A4501D" w:rsidRPr="00E15C05" w:rsidRDefault="004D3310" w:rsidP="00E15C05">
      <w:pPr>
        <w:spacing w:before="120" w:line="360" w:lineRule="auto"/>
        <w:ind w:left="357"/>
        <w:jc w:val="both"/>
        <w:rPr>
          <w:color w:val="000000" w:themeColor="text1"/>
          <w:sz w:val="24"/>
          <w:szCs w:val="24"/>
        </w:rPr>
      </w:pPr>
      <w:r w:rsidRPr="00E15C05">
        <w:rPr>
          <w:color w:val="000000" w:themeColor="text1"/>
          <w:sz w:val="24"/>
          <w:szCs w:val="24"/>
        </w:rPr>
        <w:t>W art. 47h</w:t>
      </w:r>
      <w:r w:rsidR="00AB5F80" w:rsidRPr="00E15C05">
        <w:rPr>
          <w:color w:val="000000" w:themeColor="text1"/>
          <w:sz w:val="24"/>
          <w:szCs w:val="24"/>
        </w:rPr>
        <w:t xml:space="preserve"> ust. </w:t>
      </w:r>
      <w:r w:rsidR="00896FBA" w:rsidRPr="00E15C05">
        <w:rPr>
          <w:color w:val="000000" w:themeColor="text1"/>
          <w:sz w:val="24"/>
          <w:szCs w:val="24"/>
        </w:rPr>
        <w:t>1</w:t>
      </w:r>
      <w:r w:rsidR="00AB5F80" w:rsidRPr="00E15C05">
        <w:rPr>
          <w:color w:val="000000" w:themeColor="text1"/>
          <w:sz w:val="24"/>
          <w:szCs w:val="24"/>
        </w:rPr>
        <w:t xml:space="preserve"> doprecyzowano, które systemy rejestru terytorialnego</w:t>
      </w:r>
      <w:r w:rsidR="00A4501D" w:rsidRPr="00E15C05">
        <w:rPr>
          <w:color w:val="000000" w:themeColor="text1"/>
          <w:sz w:val="24"/>
          <w:szCs w:val="24"/>
        </w:rPr>
        <w:t xml:space="preserve"> </w:t>
      </w:r>
      <w:r w:rsidR="00AB5F80" w:rsidRPr="00E15C05">
        <w:rPr>
          <w:color w:val="000000" w:themeColor="text1"/>
          <w:sz w:val="24"/>
          <w:szCs w:val="24"/>
        </w:rPr>
        <w:t>podlegają identyfikacji przestrzennej w oparciu o rejestry geodezyjne (literalnie wskazano poszczególne systemy rejestru terytorialnego objęte tą zasadą).</w:t>
      </w:r>
    </w:p>
    <w:p w14:paraId="1D9532F1" w14:textId="7B309A19" w:rsidR="004D3310" w:rsidRPr="00E15C05" w:rsidRDefault="00AB5F80" w:rsidP="00E15C05">
      <w:pPr>
        <w:spacing w:before="120" w:line="360" w:lineRule="auto"/>
        <w:ind w:left="357"/>
        <w:jc w:val="both"/>
        <w:rPr>
          <w:color w:val="000000" w:themeColor="text1"/>
          <w:sz w:val="24"/>
          <w:szCs w:val="24"/>
        </w:rPr>
      </w:pPr>
      <w:r w:rsidRPr="00E15C05">
        <w:rPr>
          <w:color w:val="000000" w:themeColor="text1"/>
          <w:sz w:val="24"/>
          <w:szCs w:val="24"/>
        </w:rPr>
        <w:t xml:space="preserve">Celem zmiany jest wyłączenie z tej zasady systemu rejonów statystycznych i obwodów spisowych, dla którego pierwotnym i referencyjnym źródłem informacji przestrzennych </w:t>
      </w:r>
      <w:r w:rsidR="00805925" w:rsidRPr="00E15C05">
        <w:rPr>
          <w:color w:val="000000" w:themeColor="text1"/>
          <w:sz w:val="24"/>
          <w:szCs w:val="24"/>
        </w:rPr>
        <w:t>jest własna baza</w:t>
      </w:r>
      <w:r w:rsidRPr="00E15C05">
        <w:rPr>
          <w:color w:val="000000" w:themeColor="text1"/>
          <w:sz w:val="24"/>
          <w:szCs w:val="24"/>
        </w:rPr>
        <w:t xml:space="preserve"> danych</w:t>
      </w:r>
      <w:r w:rsidR="004D3310" w:rsidRPr="00E15C05">
        <w:rPr>
          <w:color w:val="000000" w:themeColor="text1"/>
          <w:sz w:val="24"/>
          <w:szCs w:val="24"/>
        </w:rPr>
        <w:t>.</w:t>
      </w:r>
    </w:p>
    <w:p w14:paraId="5F4BC0CE" w14:textId="673E0C86" w:rsidR="00AB5F80" w:rsidRPr="00E15C05" w:rsidRDefault="004D3310" w:rsidP="00E15C05">
      <w:pPr>
        <w:spacing w:before="120" w:line="360" w:lineRule="auto"/>
        <w:ind w:left="357"/>
        <w:jc w:val="both"/>
        <w:rPr>
          <w:color w:val="000000" w:themeColor="text1"/>
          <w:sz w:val="24"/>
          <w:szCs w:val="24"/>
        </w:rPr>
      </w:pPr>
      <w:r w:rsidRPr="00E15C05">
        <w:rPr>
          <w:color w:val="000000" w:themeColor="text1"/>
          <w:sz w:val="24"/>
          <w:szCs w:val="24"/>
        </w:rPr>
        <w:t>Zgodnie z art. 47h ust. 2</w:t>
      </w:r>
      <w:r w:rsidR="004B3F4A" w:rsidRPr="00E15C05">
        <w:rPr>
          <w:color w:val="000000" w:themeColor="text1"/>
          <w:sz w:val="24"/>
          <w:szCs w:val="24"/>
        </w:rPr>
        <w:t xml:space="preserve"> na potrzeby rejestru TERYT służby statystyki publicznej prowadzą w systemie teleinformatycznym bazę danych przestrzennych obejmującą zbiory danych przestrzennych dotyczące przebiegu granic rejonów statystycznych i obwodów spisowych. </w:t>
      </w:r>
      <w:r w:rsidR="00A81552" w:rsidRPr="00E15C05">
        <w:rPr>
          <w:color w:val="000000" w:themeColor="text1"/>
          <w:sz w:val="24"/>
          <w:szCs w:val="24"/>
        </w:rPr>
        <w:t>System rejonów statystycznych i obwodów spisowych został wyłączony z grupy systemów</w:t>
      </w:r>
      <w:r w:rsidR="00AB5F80" w:rsidRPr="00E15C05">
        <w:rPr>
          <w:color w:val="000000" w:themeColor="text1"/>
          <w:sz w:val="24"/>
          <w:szCs w:val="24"/>
        </w:rPr>
        <w:t xml:space="preserve">, dla której identyfikacja zachodzi </w:t>
      </w:r>
      <w:r w:rsidR="00E415F3" w:rsidRPr="00E15C05">
        <w:rPr>
          <w:color w:val="000000" w:themeColor="text1"/>
          <w:sz w:val="24"/>
          <w:szCs w:val="24"/>
        </w:rPr>
        <w:t>na podstawie zewnętrznych</w:t>
      </w:r>
      <w:r w:rsidR="00AB5F80" w:rsidRPr="00E15C05">
        <w:rPr>
          <w:color w:val="000000" w:themeColor="text1"/>
          <w:sz w:val="24"/>
          <w:szCs w:val="24"/>
        </w:rPr>
        <w:t xml:space="preserve"> zbior</w:t>
      </w:r>
      <w:r w:rsidR="00E415F3" w:rsidRPr="00E15C05">
        <w:rPr>
          <w:color w:val="000000" w:themeColor="text1"/>
          <w:sz w:val="24"/>
          <w:szCs w:val="24"/>
        </w:rPr>
        <w:t>ów</w:t>
      </w:r>
      <w:r w:rsidR="00AB5F80" w:rsidRPr="00E15C05">
        <w:rPr>
          <w:color w:val="000000" w:themeColor="text1"/>
          <w:sz w:val="24"/>
          <w:szCs w:val="24"/>
        </w:rPr>
        <w:t xml:space="preserve"> danych,</w:t>
      </w:r>
      <w:r w:rsidR="004B3F4A" w:rsidRPr="00E15C05">
        <w:rPr>
          <w:color w:val="000000" w:themeColor="text1"/>
          <w:sz w:val="24"/>
          <w:szCs w:val="24"/>
        </w:rPr>
        <w:t xml:space="preserve"> </w:t>
      </w:r>
      <w:r w:rsidR="00AB5F80" w:rsidRPr="00E15C05">
        <w:rPr>
          <w:color w:val="000000" w:themeColor="text1"/>
          <w:sz w:val="24"/>
          <w:szCs w:val="24"/>
        </w:rPr>
        <w:t>o których mowa w art. 47</w:t>
      </w:r>
      <w:r w:rsidRPr="00E15C05">
        <w:rPr>
          <w:color w:val="000000" w:themeColor="text1"/>
          <w:sz w:val="24"/>
          <w:szCs w:val="24"/>
        </w:rPr>
        <w:t>h</w:t>
      </w:r>
      <w:r w:rsidR="00AB5F80" w:rsidRPr="00E15C05">
        <w:rPr>
          <w:color w:val="000000" w:themeColor="text1"/>
          <w:sz w:val="24"/>
          <w:szCs w:val="24"/>
        </w:rPr>
        <w:t xml:space="preserve"> ust. </w:t>
      </w:r>
      <w:r w:rsidR="00896FBA" w:rsidRPr="00E15C05">
        <w:rPr>
          <w:color w:val="000000" w:themeColor="text1"/>
          <w:sz w:val="24"/>
          <w:szCs w:val="24"/>
        </w:rPr>
        <w:t>1</w:t>
      </w:r>
      <w:r w:rsidR="00A4501D" w:rsidRPr="00E15C05">
        <w:rPr>
          <w:color w:val="000000" w:themeColor="text1"/>
          <w:sz w:val="24"/>
          <w:szCs w:val="24"/>
        </w:rPr>
        <w:t>.</w:t>
      </w:r>
    </w:p>
    <w:p w14:paraId="0A3E0FD3" w14:textId="77777777" w:rsidR="00100E75" w:rsidRPr="00E15C05" w:rsidRDefault="00100E75" w:rsidP="00E15C05">
      <w:pPr>
        <w:pStyle w:val="Akapitzlist"/>
        <w:spacing w:before="120" w:after="0" w:line="360" w:lineRule="auto"/>
        <w:ind w:left="1077"/>
        <w:jc w:val="both"/>
        <w:rPr>
          <w:rFonts w:ascii="Times New Roman" w:hAnsi="Times New Roman"/>
          <w:vanish/>
          <w:color w:val="000000" w:themeColor="text1"/>
          <w:sz w:val="24"/>
          <w:szCs w:val="24"/>
        </w:rPr>
      </w:pPr>
    </w:p>
    <w:p w14:paraId="19CB642F" w14:textId="77777777" w:rsidR="00100E75" w:rsidRPr="00E15C05" w:rsidRDefault="00100E75" w:rsidP="00E15C05">
      <w:pPr>
        <w:pStyle w:val="Akapitzlist"/>
        <w:spacing w:before="120" w:after="0" w:line="360" w:lineRule="auto"/>
        <w:ind w:left="1077"/>
        <w:jc w:val="both"/>
        <w:rPr>
          <w:rFonts w:ascii="Times New Roman" w:hAnsi="Times New Roman"/>
          <w:vanish/>
          <w:color w:val="000000" w:themeColor="text1"/>
          <w:sz w:val="24"/>
          <w:szCs w:val="24"/>
        </w:rPr>
      </w:pPr>
    </w:p>
    <w:p w14:paraId="7E104602" w14:textId="3A8B1029" w:rsidR="00135858" w:rsidRPr="00E15C05" w:rsidRDefault="00D96399" w:rsidP="00E15C05">
      <w:pPr>
        <w:spacing w:before="120" w:line="360" w:lineRule="auto"/>
        <w:ind w:left="284" w:hanging="568"/>
        <w:jc w:val="both"/>
        <w:rPr>
          <w:color w:val="000000" w:themeColor="text1"/>
          <w:sz w:val="24"/>
          <w:szCs w:val="24"/>
        </w:rPr>
      </w:pPr>
      <w:r>
        <w:rPr>
          <w:vanish/>
          <w:color w:val="000000" w:themeColor="text1"/>
          <w:sz w:val="24"/>
          <w:szCs w:val="24"/>
        </w:rPr>
        <w:t xml:space="preserve">  4. </w:t>
      </w:r>
      <w:r w:rsidR="00E35F4E">
        <w:rPr>
          <w:color w:val="000000" w:themeColor="text1"/>
          <w:sz w:val="24"/>
          <w:szCs w:val="24"/>
        </w:rPr>
        <w:t xml:space="preserve"> </w:t>
      </w:r>
      <w:r>
        <w:rPr>
          <w:color w:val="000000" w:themeColor="text1"/>
          <w:sz w:val="24"/>
          <w:szCs w:val="24"/>
        </w:rPr>
        <w:t xml:space="preserve">  </w:t>
      </w:r>
      <w:r w:rsidR="00A4501D" w:rsidRPr="00E15C05">
        <w:rPr>
          <w:color w:val="000000" w:themeColor="text1"/>
          <w:sz w:val="24"/>
          <w:szCs w:val="24"/>
        </w:rPr>
        <w:t xml:space="preserve">Zmiana </w:t>
      </w:r>
      <w:r w:rsidR="008F7FF7" w:rsidRPr="00E15C05">
        <w:rPr>
          <w:color w:val="000000" w:themeColor="text1"/>
          <w:sz w:val="24"/>
          <w:szCs w:val="24"/>
        </w:rPr>
        <w:t>polegająca</w:t>
      </w:r>
      <w:r w:rsidR="00A4501D" w:rsidRPr="00E15C05">
        <w:rPr>
          <w:color w:val="000000" w:themeColor="text1"/>
          <w:sz w:val="24"/>
          <w:szCs w:val="24"/>
        </w:rPr>
        <w:t xml:space="preserve"> na dodaniu art. 47</w:t>
      </w:r>
      <w:r w:rsidR="004B3F4A" w:rsidRPr="00E15C05">
        <w:rPr>
          <w:color w:val="000000" w:themeColor="text1"/>
          <w:sz w:val="24"/>
          <w:szCs w:val="24"/>
        </w:rPr>
        <w:t>i</w:t>
      </w:r>
      <w:r w:rsidR="00740ECE" w:rsidRPr="00E15C05">
        <w:rPr>
          <w:color w:val="000000" w:themeColor="text1"/>
          <w:sz w:val="24"/>
          <w:szCs w:val="24"/>
        </w:rPr>
        <w:t>–</w:t>
      </w:r>
      <w:r w:rsidR="00A4501D" w:rsidRPr="00E15C05">
        <w:rPr>
          <w:color w:val="000000" w:themeColor="text1"/>
          <w:sz w:val="24"/>
          <w:szCs w:val="24"/>
        </w:rPr>
        <w:t>47</w:t>
      </w:r>
      <w:r w:rsidR="004B3F4A" w:rsidRPr="00E15C05">
        <w:rPr>
          <w:color w:val="000000" w:themeColor="text1"/>
          <w:sz w:val="24"/>
          <w:szCs w:val="24"/>
        </w:rPr>
        <w:t>l</w:t>
      </w:r>
      <w:r w:rsidR="00A4501D" w:rsidRPr="00E15C05">
        <w:rPr>
          <w:color w:val="000000" w:themeColor="text1"/>
          <w:sz w:val="24"/>
          <w:szCs w:val="24"/>
        </w:rPr>
        <w:t xml:space="preserve"> do nowelizowanej ustawy (art. 1 pkt </w:t>
      </w:r>
      <w:r w:rsidR="00B41E06" w:rsidRPr="00E15C05">
        <w:rPr>
          <w:color w:val="000000" w:themeColor="text1"/>
          <w:sz w:val="24"/>
          <w:szCs w:val="24"/>
        </w:rPr>
        <w:t>20</w:t>
      </w:r>
      <w:r w:rsidR="00A4501D" w:rsidRPr="00E15C05">
        <w:rPr>
          <w:color w:val="000000" w:themeColor="text1"/>
          <w:sz w:val="24"/>
          <w:szCs w:val="24"/>
        </w:rPr>
        <w:t xml:space="preserve"> projektu </w:t>
      </w:r>
      <w:r>
        <w:rPr>
          <w:color w:val="000000" w:themeColor="text1"/>
          <w:sz w:val="24"/>
          <w:szCs w:val="24"/>
        </w:rPr>
        <w:t xml:space="preserve">  </w:t>
      </w:r>
      <w:r w:rsidR="00A4501D" w:rsidRPr="00E15C05">
        <w:rPr>
          <w:color w:val="000000" w:themeColor="text1"/>
          <w:sz w:val="24"/>
          <w:szCs w:val="24"/>
        </w:rPr>
        <w:t xml:space="preserve">ustawy) ma na celu </w:t>
      </w:r>
      <w:r w:rsidR="00AB5F80" w:rsidRPr="00E15C05">
        <w:rPr>
          <w:color w:val="000000" w:themeColor="text1"/>
          <w:sz w:val="24"/>
          <w:szCs w:val="24"/>
        </w:rPr>
        <w:t xml:space="preserve">uregulowanie na poziomie ustawowym obowiązku współdziałania z Prezesem </w:t>
      </w:r>
      <w:r w:rsidR="00F068C1" w:rsidRPr="00E15C05">
        <w:rPr>
          <w:color w:val="000000" w:themeColor="text1"/>
          <w:sz w:val="24"/>
          <w:szCs w:val="24"/>
        </w:rPr>
        <w:t xml:space="preserve">Głównego Urzędu Statystycznego </w:t>
      </w:r>
      <w:r w:rsidR="00DA0B9E" w:rsidRPr="00E15C05">
        <w:rPr>
          <w:color w:val="000000" w:themeColor="text1"/>
          <w:sz w:val="24"/>
          <w:szCs w:val="24"/>
        </w:rPr>
        <w:t xml:space="preserve">oraz urzędami statystycznymi </w:t>
      </w:r>
      <w:r w:rsidR="009D0937" w:rsidRPr="00E15C05">
        <w:rPr>
          <w:color w:val="000000" w:themeColor="text1"/>
          <w:sz w:val="24"/>
          <w:szCs w:val="24"/>
        </w:rPr>
        <w:t xml:space="preserve">organów </w:t>
      </w:r>
      <w:r w:rsidR="0089114B" w:rsidRPr="00E15C05">
        <w:rPr>
          <w:color w:val="000000" w:themeColor="text1"/>
          <w:sz w:val="24"/>
          <w:szCs w:val="24"/>
        </w:rPr>
        <w:t>wskazanych w wymienionych przepisach</w:t>
      </w:r>
      <w:r w:rsidR="00AB5F80" w:rsidRPr="00E15C05">
        <w:rPr>
          <w:color w:val="000000" w:themeColor="text1"/>
          <w:sz w:val="24"/>
          <w:szCs w:val="24"/>
        </w:rPr>
        <w:t xml:space="preserve">, co ma znaczący wpływ na </w:t>
      </w:r>
      <w:r w:rsidR="009D0937" w:rsidRPr="00E15C05">
        <w:rPr>
          <w:color w:val="000000" w:themeColor="text1"/>
          <w:sz w:val="24"/>
          <w:szCs w:val="24"/>
        </w:rPr>
        <w:t xml:space="preserve">kompletność, </w:t>
      </w:r>
      <w:r w:rsidR="00AB5F80" w:rsidRPr="00E15C05">
        <w:rPr>
          <w:color w:val="000000" w:themeColor="text1"/>
          <w:sz w:val="24"/>
          <w:szCs w:val="24"/>
        </w:rPr>
        <w:t>aktualność i jakość informacji gromadzonych w</w:t>
      </w:r>
      <w:r w:rsidR="003644A3" w:rsidRPr="00E15C05">
        <w:rPr>
          <w:color w:val="000000" w:themeColor="text1"/>
          <w:sz w:val="24"/>
          <w:szCs w:val="24"/>
        </w:rPr>
        <w:t xml:space="preserve"> </w:t>
      </w:r>
      <w:r w:rsidR="00AB5F80" w:rsidRPr="00E15C05">
        <w:rPr>
          <w:color w:val="000000" w:themeColor="text1"/>
          <w:sz w:val="24"/>
          <w:szCs w:val="24"/>
        </w:rPr>
        <w:t xml:space="preserve">rejestrze </w:t>
      </w:r>
      <w:r w:rsidR="00A4501D" w:rsidRPr="00E15C05">
        <w:rPr>
          <w:color w:val="000000" w:themeColor="text1"/>
          <w:sz w:val="24"/>
          <w:szCs w:val="24"/>
        </w:rPr>
        <w:t>TERYT</w:t>
      </w:r>
      <w:r w:rsidR="00AB5F80" w:rsidRPr="00E15C05">
        <w:rPr>
          <w:color w:val="000000" w:themeColor="text1"/>
          <w:sz w:val="24"/>
          <w:szCs w:val="24"/>
        </w:rPr>
        <w:t xml:space="preserve">. </w:t>
      </w:r>
      <w:r w:rsidR="00135858" w:rsidRPr="00E15C05">
        <w:rPr>
          <w:color w:val="000000" w:themeColor="text1"/>
          <w:sz w:val="24"/>
          <w:szCs w:val="24"/>
        </w:rPr>
        <w:t>Zobowiązano powiatowych inspektorów nadzoru budowlanego (art. 47</w:t>
      </w:r>
      <w:r w:rsidR="004B3F4A" w:rsidRPr="00E15C05">
        <w:rPr>
          <w:color w:val="000000" w:themeColor="text1"/>
          <w:sz w:val="24"/>
          <w:szCs w:val="24"/>
        </w:rPr>
        <w:t>i</w:t>
      </w:r>
      <w:r w:rsidR="00135858" w:rsidRPr="00E15C05">
        <w:rPr>
          <w:color w:val="000000" w:themeColor="text1"/>
          <w:sz w:val="24"/>
          <w:szCs w:val="24"/>
        </w:rPr>
        <w:t>) do przekazywania Prezesowi Gł</w:t>
      </w:r>
      <w:r w:rsidR="004007BB" w:rsidRPr="00E15C05">
        <w:rPr>
          <w:color w:val="000000" w:themeColor="text1"/>
          <w:sz w:val="24"/>
          <w:szCs w:val="24"/>
        </w:rPr>
        <w:t>ó</w:t>
      </w:r>
      <w:r w:rsidR="00135858" w:rsidRPr="00E15C05">
        <w:rPr>
          <w:color w:val="000000" w:themeColor="text1"/>
          <w:sz w:val="24"/>
          <w:szCs w:val="24"/>
        </w:rPr>
        <w:t xml:space="preserve">wnego Urzędu Statystycznego </w:t>
      </w:r>
      <w:r w:rsidR="004B3F4A" w:rsidRPr="00E15C05">
        <w:rPr>
          <w:color w:val="000000" w:themeColor="text1"/>
          <w:sz w:val="24"/>
          <w:szCs w:val="24"/>
        </w:rPr>
        <w:t xml:space="preserve">elektronicznych wykazów budynków i mieszkań </w:t>
      </w:r>
      <w:r w:rsidR="00664493" w:rsidRPr="00E15C05">
        <w:rPr>
          <w:color w:val="000000" w:themeColor="text1"/>
          <w:sz w:val="24"/>
          <w:szCs w:val="24"/>
        </w:rPr>
        <w:t>oddanych do użytkowania w każdym kwartale roku kalendarzowego oraz ich ubytków</w:t>
      </w:r>
      <w:r w:rsidR="00135858" w:rsidRPr="00E15C05">
        <w:rPr>
          <w:color w:val="000000" w:themeColor="text1"/>
          <w:sz w:val="24"/>
          <w:szCs w:val="24"/>
        </w:rPr>
        <w:t xml:space="preserve"> – </w:t>
      </w:r>
      <w:r w:rsidR="00135858" w:rsidRPr="00E15C05">
        <w:rPr>
          <w:color w:val="000000" w:themeColor="text1"/>
          <w:sz w:val="24"/>
          <w:szCs w:val="24"/>
        </w:rPr>
        <w:lastRenderedPageBreak/>
        <w:t>niezbędny zakres informacji przekazywanych przez te organy, ujęty w grupy danych, został wskazany w art. 47</w:t>
      </w:r>
      <w:r w:rsidR="004B3F4A" w:rsidRPr="00E15C05">
        <w:rPr>
          <w:color w:val="000000" w:themeColor="text1"/>
          <w:sz w:val="24"/>
          <w:szCs w:val="24"/>
        </w:rPr>
        <w:t>i</w:t>
      </w:r>
      <w:r w:rsidR="00135858" w:rsidRPr="00E15C05">
        <w:rPr>
          <w:color w:val="000000" w:themeColor="text1"/>
          <w:sz w:val="24"/>
          <w:szCs w:val="24"/>
        </w:rPr>
        <w:t xml:space="preserve"> ust. 2 (szczegółowy zakres informacji zostanie doprecyzowany w nowym rozporządzeniu</w:t>
      </w:r>
      <w:r w:rsidR="004B3F4A" w:rsidRPr="00E15C05">
        <w:rPr>
          <w:color w:val="000000" w:themeColor="text1"/>
          <w:sz w:val="24"/>
          <w:szCs w:val="24"/>
        </w:rPr>
        <w:t xml:space="preserve"> Rady Ministrów</w:t>
      </w:r>
      <w:r w:rsidR="00135858" w:rsidRPr="00E15C05">
        <w:rPr>
          <w:color w:val="000000" w:themeColor="text1"/>
          <w:sz w:val="24"/>
          <w:szCs w:val="24"/>
        </w:rPr>
        <w:t>, które zostanie wydane na podstawie zmienionego art. 49).</w:t>
      </w:r>
    </w:p>
    <w:p w14:paraId="515AB04A" w14:textId="03F7DA20" w:rsidR="00135858" w:rsidRPr="00E15C05" w:rsidRDefault="00135858" w:rsidP="00E15C05">
      <w:pPr>
        <w:spacing w:before="120" w:line="360" w:lineRule="auto"/>
        <w:ind w:left="357"/>
        <w:jc w:val="both"/>
        <w:rPr>
          <w:color w:val="000000" w:themeColor="text1"/>
          <w:sz w:val="24"/>
          <w:szCs w:val="24"/>
        </w:rPr>
      </w:pPr>
      <w:r w:rsidRPr="00E15C05">
        <w:rPr>
          <w:color w:val="000000" w:themeColor="text1"/>
          <w:sz w:val="24"/>
          <w:szCs w:val="24"/>
        </w:rPr>
        <w:t xml:space="preserve">Jako dane geodezyjne rozumie się numery obrębów ewidencyjnych i działek ewidencyjnych, zaś pod pojęciem </w:t>
      </w:r>
      <w:r w:rsidR="00664493" w:rsidRPr="00E15C05">
        <w:rPr>
          <w:color w:val="000000" w:themeColor="text1"/>
          <w:sz w:val="24"/>
          <w:szCs w:val="24"/>
        </w:rPr>
        <w:t xml:space="preserve">rodzaju </w:t>
      </w:r>
      <w:r w:rsidRPr="00E15C05">
        <w:rPr>
          <w:color w:val="000000" w:themeColor="text1"/>
          <w:sz w:val="24"/>
          <w:szCs w:val="24"/>
        </w:rPr>
        <w:t>własności rozumie się wskazanie, czy jest to własność osób fizycznych czy inna. W zakresie informacji o własności oraz danych identyfikacyjnych inwestora, przesłanką do pozyskiwania tych informacji jest konieczność przeprowadzenia dodatkowych ustaleń w celu zapewnienia poprawnej identyfikacji adresowej budynków i mieszkań oraz właściwego ujęcia tych obiektów w rejestrze TERYT.</w:t>
      </w:r>
    </w:p>
    <w:p w14:paraId="08E60601" w14:textId="2DCAC418" w:rsidR="001C4659" w:rsidRPr="00E15C05" w:rsidRDefault="00135858" w:rsidP="00E15C05">
      <w:pPr>
        <w:spacing w:before="120" w:line="360" w:lineRule="auto"/>
        <w:ind w:left="357"/>
        <w:jc w:val="both"/>
        <w:rPr>
          <w:color w:val="000000" w:themeColor="text1"/>
          <w:sz w:val="24"/>
          <w:szCs w:val="24"/>
        </w:rPr>
      </w:pPr>
      <w:r w:rsidRPr="00E15C05">
        <w:rPr>
          <w:color w:val="000000" w:themeColor="text1"/>
          <w:sz w:val="24"/>
          <w:szCs w:val="24"/>
        </w:rPr>
        <w:t xml:space="preserve">Dane identyfikacyjne inwestora (z wyłączeniem osób fizycznych) są wykorzystywane m.in. do ustalania/weryfikacji liczby klatek i mieszkań w budynkach wielomieszkaniowych i ich numeracji oraz charakteru zabudowy (np. zabudowa szeregowa, budynki wolnostojące) przed wprowadzeniem nowych budynków i mieszkań do bazy systemu identyfikacji adresowej budynków i mieszkań. Przyczyniają się tym samym do prawidłowego odzwierciedlenia tych obiektów w bazie. Natomiast informacje </w:t>
      </w:r>
      <w:r w:rsidR="007475F7" w:rsidRPr="00E15C05">
        <w:rPr>
          <w:color w:val="000000" w:themeColor="text1"/>
          <w:sz w:val="24"/>
          <w:szCs w:val="24"/>
        </w:rPr>
        <w:t>dotyczące rodzaju</w:t>
      </w:r>
      <w:r w:rsidR="00664493" w:rsidRPr="00E15C05">
        <w:rPr>
          <w:color w:val="000000" w:themeColor="text1"/>
          <w:sz w:val="24"/>
          <w:szCs w:val="24"/>
        </w:rPr>
        <w:t xml:space="preserve"> </w:t>
      </w:r>
      <w:r w:rsidRPr="00E15C05">
        <w:rPr>
          <w:color w:val="000000" w:themeColor="text1"/>
          <w:sz w:val="24"/>
          <w:szCs w:val="24"/>
        </w:rPr>
        <w:t>własności budynku, przez które rozumie się własność osób fizycznych lub inną, stanowią informację pomocniczą wykorzystywaną do kontroli wypełnienia danych o inwestorze. W przypadku budynków będących własnością osób fizycznych dane dotyczące inwestora nie powinny być przekazywane – informacja ta jest tym samym zabezpieczeniem przed przekazywaniem danych osobowych osób fizycznych.</w:t>
      </w:r>
    </w:p>
    <w:p w14:paraId="4047A7A6" w14:textId="56D19A45" w:rsidR="00F068C1" w:rsidRPr="00E15C05" w:rsidRDefault="00AB5F80" w:rsidP="00E15C05">
      <w:pPr>
        <w:spacing w:before="120" w:line="360" w:lineRule="auto"/>
        <w:ind w:left="357"/>
        <w:jc w:val="both"/>
        <w:rPr>
          <w:color w:val="000000" w:themeColor="text1"/>
          <w:sz w:val="24"/>
          <w:szCs w:val="24"/>
        </w:rPr>
      </w:pPr>
      <w:r w:rsidRPr="00E15C05">
        <w:rPr>
          <w:color w:val="000000" w:themeColor="text1"/>
          <w:sz w:val="24"/>
          <w:szCs w:val="24"/>
        </w:rPr>
        <w:t xml:space="preserve">Ze względu na wykorzystanie danych rejestru </w:t>
      </w:r>
      <w:r w:rsidR="00F068C1" w:rsidRPr="00E15C05">
        <w:rPr>
          <w:color w:val="000000" w:themeColor="text1"/>
          <w:sz w:val="24"/>
          <w:szCs w:val="24"/>
        </w:rPr>
        <w:t>TERYT</w:t>
      </w:r>
      <w:r w:rsidRPr="00E15C05">
        <w:rPr>
          <w:color w:val="000000" w:themeColor="text1"/>
          <w:sz w:val="24"/>
          <w:szCs w:val="24"/>
        </w:rPr>
        <w:t xml:space="preserve"> w systemach do prowadzenia ewidencji ludności, istotne jest również współdziałanie z Prezesem Głównego Urzędu Statystycznego ministra właściwego do spraw informatyzacji odpowiedzialnego za prowadzenie rejestru PESEL, polegające na udostępnianiu </w:t>
      </w:r>
      <w:r w:rsidR="001C4659" w:rsidRPr="00E15C05">
        <w:rPr>
          <w:color w:val="000000" w:themeColor="text1"/>
          <w:sz w:val="24"/>
          <w:szCs w:val="24"/>
        </w:rPr>
        <w:t>na potrzeby aktualizacji</w:t>
      </w:r>
      <w:r w:rsidRPr="00E15C05">
        <w:rPr>
          <w:color w:val="000000" w:themeColor="text1"/>
          <w:sz w:val="24"/>
          <w:szCs w:val="24"/>
        </w:rPr>
        <w:t xml:space="preserve"> rejestru </w:t>
      </w:r>
      <w:r w:rsidR="008C5DBC" w:rsidRPr="00E15C05">
        <w:rPr>
          <w:color w:val="000000" w:themeColor="text1"/>
          <w:sz w:val="24"/>
          <w:szCs w:val="24"/>
        </w:rPr>
        <w:t>TERYT</w:t>
      </w:r>
      <w:r w:rsidR="001C4659" w:rsidRPr="00E15C05">
        <w:rPr>
          <w:color w:val="000000" w:themeColor="text1"/>
          <w:sz w:val="24"/>
          <w:szCs w:val="24"/>
        </w:rPr>
        <w:t xml:space="preserve">, </w:t>
      </w:r>
      <w:r w:rsidR="008C5DBC" w:rsidRPr="00E15C05">
        <w:rPr>
          <w:color w:val="000000" w:themeColor="text1"/>
          <w:sz w:val="24"/>
          <w:szCs w:val="24"/>
        </w:rPr>
        <w:t>na wniosek Pr</w:t>
      </w:r>
      <w:r w:rsidR="00611D54" w:rsidRPr="00E15C05">
        <w:rPr>
          <w:color w:val="000000" w:themeColor="text1"/>
          <w:sz w:val="24"/>
          <w:szCs w:val="24"/>
        </w:rPr>
        <w:t>e</w:t>
      </w:r>
      <w:r w:rsidR="008C5DBC" w:rsidRPr="00E15C05">
        <w:rPr>
          <w:color w:val="000000" w:themeColor="text1"/>
          <w:sz w:val="24"/>
          <w:szCs w:val="24"/>
        </w:rPr>
        <w:t>zesa Głównego Urzędu Statystycznego</w:t>
      </w:r>
      <w:r w:rsidR="001C4659" w:rsidRPr="00E15C05">
        <w:rPr>
          <w:color w:val="000000" w:themeColor="text1"/>
          <w:sz w:val="24"/>
          <w:szCs w:val="24"/>
        </w:rPr>
        <w:t>,</w:t>
      </w:r>
      <w:r w:rsidRPr="00E15C05">
        <w:rPr>
          <w:color w:val="000000" w:themeColor="text1"/>
          <w:sz w:val="24"/>
          <w:szCs w:val="24"/>
        </w:rPr>
        <w:t xml:space="preserve"> </w:t>
      </w:r>
      <w:r w:rsidR="00F068C1" w:rsidRPr="00E15C05">
        <w:rPr>
          <w:color w:val="000000" w:themeColor="text1"/>
          <w:sz w:val="24"/>
          <w:szCs w:val="24"/>
        </w:rPr>
        <w:t xml:space="preserve">informacji </w:t>
      </w:r>
      <w:r w:rsidR="001C4659" w:rsidRPr="00E15C05">
        <w:rPr>
          <w:color w:val="000000" w:themeColor="text1"/>
          <w:sz w:val="24"/>
          <w:szCs w:val="24"/>
        </w:rPr>
        <w:t xml:space="preserve">dotyczących </w:t>
      </w:r>
      <w:r w:rsidRPr="00E15C05">
        <w:rPr>
          <w:color w:val="000000" w:themeColor="text1"/>
          <w:sz w:val="24"/>
          <w:szCs w:val="24"/>
        </w:rPr>
        <w:t>adres</w:t>
      </w:r>
      <w:r w:rsidR="001C4659" w:rsidRPr="00E15C05">
        <w:rPr>
          <w:color w:val="000000" w:themeColor="text1"/>
          <w:sz w:val="24"/>
          <w:szCs w:val="24"/>
        </w:rPr>
        <w:t>ów</w:t>
      </w:r>
      <w:r w:rsidRPr="00E15C05">
        <w:rPr>
          <w:color w:val="000000" w:themeColor="text1"/>
          <w:sz w:val="24"/>
          <w:szCs w:val="24"/>
        </w:rPr>
        <w:t xml:space="preserve"> </w:t>
      </w:r>
      <w:r w:rsidR="00AE39FB" w:rsidRPr="00E15C05">
        <w:rPr>
          <w:color w:val="000000" w:themeColor="text1"/>
          <w:sz w:val="24"/>
          <w:szCs w:val="24"/>
        </w:rPr>
        <w:t xml:space="preserve">zameldowania na pobyt stały i czasowy osób fizycznych </w:t>
      </w:r>
      <w:r w:rsidR="007475F7" w:rsidRPr="00E15C05">
        <w:rPr>
          <w:color w:val="000000" w:themeColor="text1"/>
          <w:sz w:val="24"/>
          <w:szCs w:val="24"/>
        </w:rPr>
        <w:t>zawartych</w:t>
      </w:r>
      <w:r w:rsidR="00AE39FB" w:rsidRPr="00E15C05">
        <w:rPr>
          <w:color w:val="000000" w:themeColor="text1"/>
          <w:sz w:val="24"/>
          <w:szCs w:val="24"/>
        </w:rPr>
        <w:t xml:space="preserve"> w rejestrze PESEL, z wyłączeniem danych osobowych</w:t>
      </w:r>
      <w:r w:rsidRPr="00E15C05">
        <w:rPr>
          <w:color w:val="000000" w:themeColor="text1"/>
          <w:sz w:val="24"/>
          <w:szCs w:val="24"/>
        </w:rPr>
        <w:t xml:space="preserve"> (art. 47</w:t>
      </w:r>
      <w:r w:rsidR="001C4659" w:rsidRPr="00E15C05">
        <w:rPr>
          <w:color w:val="000000" w:themeColor="text1"/>
          <w:sz w:val="24"/>
          <w:szCs w:val="24"/>
        </w:rPr>
        <w:t>j</w:t>
      </w:r>
      <w:r w:rsidRPr="00E15C05">
        <w:rPr>
          <w:color w:val="000000" w:themeColor="text1"/>
          <w:sz w:val="24"/>
          <w:szCs w:val="24"/>
        </w:rPr>
        <w:t>).</w:t>
      </w:r>
    </w:p>
    <w:p w14:paraId="602FAF1E" w14:textId="421822D5" w:rsidR="00261BA9" w:rsidRPr="00E15C05" w:rsidRDefault="00261BA9" w:rsidP="00E15C05">
      <w:pPr>
        <w:spacing w:before="120" w:line="360" w:lineRule="auto"/>
        <w:ind w:left="357"/>
        <w:jc w:val="both"/>
        <w:rPr>
          <w:color w:val="000000" w:themeColor="text1"/>
          <w:sz w:val="24"/>
          <w:szCs w:val="24"/>
        </w:rPr>
      </w:pPr>
      <w:r w:rsidRPr="00E15C05">
        <w:rPr>
          <w:color w:val="000000" w:themeColor="text1"/>
          <w:sz w:val="24"/>
          <w:szCs w:val="24"/>
        </w:rPr>
        <w:t>Projektowane przepisy w art. 47</w:t>
      </w:r>
      <w:r w:rsidR="001C4659" w:rsidRPr="00E15C05">
        <w:rPr>
          <w:color w:val="000000" w:themeColor="text1"/>
          <w:sz w:val="24"/>
          <w:szCs w:val="24"/>
        </w:rPr>
        <w:t>k</w:t>
      </w:r>
      <w:r w:rsidRPr="00E15C05">
        <w:rPr>
          <w:color w:val="000000" w:themeColor="text1"/>
          <w:sz w:val="24"/>
          <w:szCs w:val="24"/>
        </w:rPr>
        <w:t xml:space="preserve"> nakładają również na wójtów (burmistrzów/prezydentów miast) obowiązek przekazywania Prezesowi Głównego Urzędu Statystycznego</w:t>
      </w:r>
      <w:r w:rsidR="001C4659" w:rsidRPr="00E15C05">
        <w:rPr>
          <w:color w:val="000000" w:themeColor="text1"/>
          <w:sz w:val="24"/>
          <w:szCs w:val="24"/>
        </w:rPr>
        <w:t xml:space="preserve"> na potrzeby prowadzenia i aktualizacji rejestru TERYT</w:t>
      </w:r>
      <w:r w:rsidR="00E617A0" w:rsidRPr="00E15C05">
        <w:rPr>
          <w:color w:val="000000" w:themeColor="text1"/>
          <w:sz w:val="24"/>
          <w:szCs w:val="24"/>
        </w:rPr>
        <w:t>:</w:t>
      </w:r>
    </w:p>
    <w:p w14:paraId="205E0DC2" w14:textId="77777777" w:rsidR="00261BA9" w:rsidRPr="00E15C05" w:rsidRDefault="00261BA9" w:rsidP="00E15C05">
      <w:pPr>
        <w:pStyle w:val="ZUSTzmustartykuempunktem"/>
        <w:numPr>
          <w:ilvl w:val="0"/>
          <w:numId w:val="19"/>
        </w:numPr>
        <w:spacing w:before="120"/>
        <w:ind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informacji o:</w:t>
      </w:r>
    </w:p>
    <w:p w14:paraId="5342889E" w14:textId="77777777" w:rsidR="00261BA9" w:rsidRPr="00E15C05" w:rsidRDefault="00261BA9" w:rsidP="00E15C05">
      <w:pPr>
        <w:pStyle w:val="ZPKTzmpktartykuempunktem"/>
        <w:numPr>
          <w:ilvl w:val="0"/>
          <w:numId w:val="20"/>
        </w:numPr>
        <w:spacing w:before="120"/>
        <w:ind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lastRenderedPageBreak/>
        <w:t>nadaniu i zmianie nazw ulic,</w:t>
      </w:r>
    </w:p>
    <w:p w14:paraId="3A7FF7A1" w14:textId="6A31DE15" w:rsidR="00261BA9" w:rsidRPr="00E15C05" w:rsidRDefault="00261BA9" w:rsidP="00E15C05">
      <w:pPr>
        <w:pStyle w:val="ZPKTzmpktartykuempunktem"/>
        <w:numPr>
          <w:ilvl w:val="0"/>
          <w:numId w:val="20"/>
        </w:numPr>
        <w:spacing w:before="120"/>
        <w:ind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zmianach numeracji porządkowej budynków mieszkalnych i niemieszkalnych, </w:t>
      </w:r>
      <w:r w:rsidR="00F11D26" w:rsidRPr="00E15C05">
        <w:rPr>
          <w:rFonts w:ascii="Times New Roman" w:hAnsi="Times New Roman" w:cs="Times New Roman"/>
          <w:color w:val="000000" w:themeColor="text1"/>
          <w:szCs w:val="24"/>
        </w:rPr>
        <w:t>jeżeli</w:t>
      </w:r>
      <w:r w:rsidRPr="00E15C05">
        <w:rPr>
          <w:rFonts w:ascii="Times New Roman" w:hAnsi="Times New Roman" w:cs="Times New Roman"/>
          <w:color w:val="000000" w:themeColor="text1"/>
          <w:szCs w:val="24"/>
        </w:rPr>
        <w:t xml:space="preserve"> znajduje się w nich przynajmniej jedno mieszkanie,</w:t>
      </w:r>
    </w:p>
    <w:p w14:paraId="5A4BBA59" w14:textId="15FD8627" w:rsidR="00261BA9" w:rsidRPr="00E15C05" w:rsidRDefault="00261BA9" w:rsidP="00E15C05">
      <w:pPr>
        <w:pStyle w:val="PKTpunkt"/>
        <w:numPr>
          <w:ilvl w:val="0"/>
          <w:numId w:val="20"/>
        </w:numPr>
        <w:spacing w:before="120"/>
        <w:ind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nadaniu nowych numerów porządkowych dla nowo budowanych budynków mieszkalnych i niemieszkalnych</w:t>
      </w:r>
      <w:r w:rsidR="00396D16" w:rsidRPr="00E15C05">
        <w:rPr>
          <w:rFonts w:ascii="Times New Roman" w:hAnsi="Times New Roman" w:cs="Times New Roman"/>
          <w:color w:val="000000" w:themeColor="text1"/>
          <w:szCs w:val="24"/>
        </w:rPr>
        <w:t>, jeżeli znajduje się w nich przynajmniej jedno mieszkanie</w:t>
      </w:r>
      <w:r w:rsidRPr="00E15C05">
        <w:rPr>
          <w:rFonts w:ascii="Times New Roman" w:hAnsi="Times New Roman" w:cs="Times New Roman"/>
          <w:color w:val="000000" w:themeColor="text1"/>
          <w:szCs w:val="24"/>
        </w:rPr>
        <w:t>, niewykazanych w ewidencji;</w:t>
      </w:r>
    </w:p>
    <w:p w14:paraId="2638C086" w14:textId="1E93861F" w:rsidR="00261BA9" w:rsidRPr="00E15C05" w:rsidRDefault="00261BA9" w:rsidP="00E15C05">
      <w:pPr>
        <w:pStyle w:val="PKTpunkt"/>
        <w:numPr>
          <w:ilvl w:val="0"/>
          <w:numId w:val="19"/>
        </w:numPr>
        <w:spacing w:before="120"/>
        <w:ind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zestawie</w:t>
      </w:r>
      <w:r w:rsidR="00611D54" w:rsidRPr="00E15C05">
        <w:rPr>
          <w:rFonts w:ascii="Times New Roman" w:hAnsi="Times New Roman" w:cs="Times New Roman"/>
          <w:color w:val="000000" w:themeColor="text1"/>
          <w:szCs w:val="24"/>
        </w:rPr>
        <w:t>ń</w:t>
      </w:r>
      <w:r w:rsidRPr="00E15C05">
        <w:rPr>
          <w:rFonts w:ascii="Times New Roman" w:hAnsi="Times New Roman" w:cs="Times New Roman"/>
          <w:color w:val="000000" w:themeColor="text1"/>
          <w:szCs w:val="24"/>
        </w:rPr>
        <w:t xml:space="preserve"> danych dotyczących obszarów przekazywanych w związku z dokonaną zmianą w podziale terytorialnym kraju.</w:t>
      </w:r>
    </w:p>
    <w:p w14:paraId="6A3EA680" w14:textId="77777777" w:rsidR="00261BA9" w:rsidRPr="00E15C05" w:rsidRDefault="00261BA9" w:rsidP="00E15C05">
      <w:pPr>
        <w:spacing w:before="120" w:line="360" w:lineRule="auto"/>
        <w:ind w:left="357"/>
        <w:jc w:val="both"/>
        <w:rPr>
          <w:color w:val="000000" w:themeColor="text1"/>
          <w:sz w:val="24"/>
          <w:szCs w:val="24"/>
        </w:rPr>
      </w:pPr>
      <w:r w:rsidRPr="00E15C05">
        <w:rPr>
          <w:color w:val="000000" w:themeColor="text1"/>
          <w:sz w:val="24"/>
          <w:szCs w:val="24"/>
        </w:rPr>
        <w:t>Zmiany te dotyczą obowiązku przekazywania przez organy gmin informacji niezbędnych do aktualizacji rejestru TERYT, które aktualnie są uregulowane w § 11 rozporządzenia w sprawie rejestru TERYT.</w:t>
      </w:r>
    </w:p>
    <w:p w14:paraId="42E2C1C7" w14:textId="32FD1015" w:rsidR="00CF65BC" w:rsidRPr="00E15C05" w:rsidRDefault="00CF65BC" w:rsidP="00E15C05">
      <w:pPr>
        <w:spacing w:before="120" w:line="360" w:lineRule="auto"/>
        <w:ind w:left="357"/>
        <w:jc w:val="both"/>
        <w:rPr>
          <w:color w:val="000000" w:themeColor="text1"/>
          <w:sz w:val="24"/>
          <w:szCs w:val="24"/>
        </w:rPr>
      </w:pPr>
      <w:r w:rsidRPr="00E15C05">
        <w:rPr>
          <w:color w:val="000000" w:themeColor="text1"/>
          <w:sz w:val="24"/>
          <w:szCs w:val="24"/>
        </w:rPr>
        <w:t>Zestawienie danych dotyczących obszarów przekazywanych w związku z dokonaną zmianą w podziale terytorialnym kraju</w:t>
      </w:r>
      <w:r w:rsidR="00E617A0" w:rsidRPr="00E15C05">
        <w:rPr>
          <w:color w:val="000000" w:themeColor="text1"/>
          <w:sz w:val="24"/>
          <w:szCs w:val="24"/>
        </w:rPr>
        <w:t xml:space="preserve"> </w:t>
      </w:r>
      <w:r w:rsidRPr="00E15C05">
        <w:rPr>
          <w:color w:val="000000" w:themeColor="text1"/>
          <w:sz w:val="24"/>
          <w:szCs w:val="24"/>
        </w:rPr>
        <w:t xml:space="preserve">stanowi obecnie załącznik nr 2 do rozporządzenia w sprawie rejestru TERYT i jest załącznikiem do protokołu zdawczo-odbiorczego w sprawie przekazania mienia między </w:t>
      </w:r>
      <w:r w:rsidR="004007BB" w:rsidRPr="00E15C05">
        <w:rPr>
          <w:color w:val="000000" w:themeColor="text1"/>
          <w:sz w:val="24"/>
          <w:szCs w:val="24"/>
        </w:rPr>
        <w:t>gminami uczestniczącymi</w:t>
      </w:r>
      <w:r w:rsidRPr="00E15C05">
        <w:rPr>
          <w:color w:val="000000" w:themeColor="text1"/>
          <w:sz w:val="24"/>
          <w:szCs w:val="24"/>
        </w:rPr>
        <w:t xml:space="preserve"> w zmianach administracyjnych wprowadzanych w drodze rozporządzenia Rady Ministrów. Z kolei protokół</w:t>
      </w:r>
      <w:r w:rsidR="00E617A0" w:rsidRPr="00E15C05">
        <w:rPr>
          <w:color w:val="000000" w:themeColor="text1"/>
          <w:sz w:val="24"/>
          <w:szCs w:val="24"/>
        </w:rPr>
        <w:t xml:space="preserve"> ten </w:t>
      </w:r>
      <w:r w:rsidRPr="00E15C05">
        <w:rPr>
          <w:color w:val="000000" w:themeColor="text1"/>
          <w:sz w:val="24"/>
          <w:szCs w:val="24"/>
        </w:rPr>
        <w:t xml:space="preserve">jest załącznikiem do porozumienia zawieranego między gminami dotyczącego nabycia mienia przez gminy – wymóg zawarcia porozumienia reguluje </w:t>
      </w:r>
      <w:r w:rsidR="00E617A0" w:rsidRPr="00E15C05">
        <w:rPr>
          <w:color w:val="000000" w:themeColor="text1"/>
          <w:sz w:val="24"/>
          <w:szCs w:val="24"/>
        </w:rPr>
        <w:t xml:space="preserve">art. 44 pkt 2 </w:t>
      </w:r>
      <w:r w:rsidRPr="00E15C05">
        <w:rPr>
          <w:color w:val="000000" w:themeColor="text1"/>
          <w:sz w:val="24"/>
          <w:szCs w:val="24"/>
        </w:rPr>
        <w:t>ustaw</w:t>
      </w:r>
      <w:r w:rsidR="00E617A0" w:rsidRPr="00E15C05">
        <w:rPr>
          <w:color w:val="000000" w:themeColor="text1"/>
          <w:sz w:val="24"/>
          <w:szCs w:val="24"/>
        </w:rPr>
        <w:t>y</w:t>
      </w:r>
      <w:r w:rsidRPr="00E15C05">
        <w:rPr>
          <w:color w:val="000000" w:themeColor="text1"/>
          <w:sz w:val="24"/>
          <w:szCs w:val="24"/>
        </w:rPr>
        <w:t xml:space="preserve"> z dnia 8 marca 1990 r. o samorządzie </w:t>
      </w:r>
      <w:r w:rsidR="00092115" w:rsidRPr="00E15C05">
        <w:rPr>
          <w:color w:val="000000" w:themeColor="text1"/>
          <w:sz w:val="24"/>
          <w:szCs w:val="24"/>
        </w:rPr>
        <w:t>gminnym</w:t>
      </w:r>
      <w:r w:rsidRPr="00E15C05">
        <w:rPr>
          <w:color w:val="000000" w:themeColor="text1"/>
          <w:sz w:val="24"/>
          <w:szCs w:val="24"/>
        </w:rPr>
        <w:t xml:space="preserve"> (Dz. U. z 202</w:t>
      </w:r>
      <w:r w:rsidR="003565DE" w:rsidRPr="00E15C05">
        <w:rPr>
          <w:color w:val="000000" w:themeColor="text1"/>
          <w:sz w:val="24"/>
          <w:szCs w:val="24"/>
        </w:rPr>
        <w:t>5</w:t>
      </w:r>
      <w:r w:rsidRPr="00E15C05">
        <w:rPr>
          <w:color w:val="000000" w:themeColor="text1"/>
          <w:sz w:val="24"/>
          <w:szCs w:val="24"/>
        </w:rPr>
        <w:t xml:space="preserve"> r.</w:t>
      </w:r>
      <w:r w:rsidR="00D44BE6" w:rsidRPr="00E15C05">
        <w:rPr>
          <w:color w:val="000000" w:themeColor="text1"/>
          <w:sz w:val="24"/>
          <w:szCs w:val="24"/>
        </w:rPr>
        <w:t xml:space="preserve"> </w:t>
      </w:r>
      <w:r w:rsidRPr="00E15C05">
        <w:rPr>
          <w:color w:val="000000" w:themeColor="text1"/>
          <w:sz w:val="24"/>
          <w:szCs w:val="24"/>
        </w:rPr>
        <w:t xml:space="preserve">poz. </w:t>
      </w:r>
      <w:r w:rsidR="003565DE" w:rsidRPr="00E15C05">
        <w:rPr>
          <w:color w:val="000000" w:themeColor="text1"/>
          <w:sz w:val="24"/>
          <w:szCs w:val="24"/>
        </w:rPr>
        <w:t>1153</w:t>
      </w:r>
      <w:r w:rsidR="00D44BE6" w:rsidRPr="00E15C05">
        <w:rPr>
          <w:color w:val="000000" w:themeColor="text1"/>
          <w:sz w:val="24"/>
          <w:szCs w:val="24"/>
        </w:rPr>
        <w:t>)</w:t>
      </w:r>
      <w:r w:rsidRPr="00E15C05">
        <w:rPr>
          <w:color w:val="000000" w:themeColor="text1"/>
          <w:sz w:val="24"/>
          <w:szCs w:val="24"/>
        </w:rPr>
        <w:t>.</w:t>
      </w:r>
    </w:p>
    <w:p w14:paraId="76D31B7A" w14:textId="1DD6D9EE" w:rsidR="00AB5F80" w:rsidRPr="00E15C05" w:rsidRDefault="00AB5F80" w:rsidP="00E15C05">
      <w:pPr>
        <w:spacing w:before="120" w:line="360" w:lineRule="auto"/>
        <w:ind w:left="357"/>
        <w:jc w:val="both"/>
        <w:rPr>
          <w:color w:val="000000" w:themeColor="text1"/>
          <w:sz w:val="24"/>
          <w:szCs w:val="24"/>
        </w:rPr>
      </w:pPr>
      <w:r w:rsidRPr="00E15C05">
        <w:rPr>
          <w:color w:val="000000" w:themeColor="text1"/>
          <w:sz w:val="24"/>
          <w:szCs w:val="24"/>
        </w:rPr>
        <w:t xml:space="preserve">Dodatkowo w związku z wyjaśnianiem poprawności informacji wprowadzanych </w:t>
      </w:r>
      <w:r w:rsidR="0089114B" w:rsidRPr="00E15C05">
        <w:rPr>
          <w:color w:val="000000" w:themeColor="text1"/>
          <w:sz w:val="24"/>
          <w:szCs w:val="24"/>
        </w:rPr>
        <w:t>i gromadzonych w</w:t>
      </w:r>
      <w:r w:rsidRPr="00E15C05">
        <w:rPr>
          <w:color w:val="000000" w:themeColor="text1"/>
          <w:sz w:val="24"/>
          <w:szCs w:val="24"/>
        </w:rPr>
        <w:t xml:space="preserve"> rejestr</w:t>
      </w:r>
      <w:r w:rsidR="0089114B" w:rsidRPr="00E15C05">
        <w:rPr>
          <w:color w:val="000000" w:themeColor="text1"/>
          <w:sz w:val="24"/>
          <w:szCs w:val="24"/>
        </w:rPr>
        <w:t>ze</w:t>
      </w:r>
      <w:r w:rsidRPr="00E15C05">
        <w:rPr>
          <w:color w:val="000000" w:themeColor="text1"/>
          <w:sz w:val="24"/>
          <w:szCs w:val="24"/>
        </w:rPr>
        <w:t xml:space="preserve"> </w:t>
      </w:r>
      <w:r w:rsidR="00F068C1" w:rsidRPr="00E15C05">
        <w:rPr>
          <w:color w:val="000000" w:themeColor="text1"/>
          <w:sz w:val="24"/>
          <w:szCs w:val="24"/>
        </w:rPr>
        <w:t>TERYT</w:t>
      </w:r>
      <w:r w:rsidRPr="00E15C05">
        <w:rPr>
          <w:color w:val="000000" w:themeColor="text1"/>
          <w:sz w:val="24"/>
          <w:szCs w:val="24"/>
        </w:rPr>
        <w:t xml:space="preserve"> przewidziano współdziałanie </w:t>
      </w:r>
      <w:r w:rsidR="0089114B" w:rsidRPr="00E15C05">
        <w:rPr>
          <w:color w:val="000000" w:themeColor="text1"/>
          <w:sz w:val="24"/>
          <w:szCs w:val="24"/>
        </w:rPr>
        <w:t>organów jednostek samorządu terytorialnego</w:t>
      </w:r>
      <w:r w:rsidR="00611D54" w:rsidRPr="00E15C05">
        <w:rPr>
          <w:color w:val="000000" w:themeColor="text1"/>
          <w:sz w:val="24"/>
          <w:szCs w:val="24"/>
        </w:rPr>
        <w:t>, z wyłączeniem organów samorządu województwa</w:t>
      </w:r>
      <w:r w:rsidR="00D44BE6" w:rsidRPr="00E15C05">
        <w:rPr>
          <w:color w:val="000000" w:themeColor="text1"/>
          <w:sz w:val="24"/>
          <w:szCs w:val="24"/>
        </w:rPr>
        <w:t xml:space="preserve">, </w:t>
      </w:r>
      <w:r w:rsidR="00805925" w:rsidRPr="00E15C05">
        <w:rPr>
          <w:color w:val="000000" w:themeColor="text1"/>
          <w:sz w:val="24"/>
          <w:szCs w:val="24"/>
        </w:rPr>
        <w:t xml:space="preserve">oraz </w:t>
      </w:r>
      <w:r w:rsidR="0089114B" w:rsidRPr="00E15C05">
        <w:rPr>
          <w:color w:val="000000" w:themeColor="text1"/>
          <w:sz w:val="24"/>
          <w:szCs w:val="24"/>
        </w:rPr>
        <w:t xml:space="preserve">powiatowych inspektorów nadzoru budowlanego </w:t>
      </w:r>
      <w:r w:rsidRPr="00E15C05">
        <w:rPr>
          <w:color w:val="000000" w:themeColor="text1"/>
          <w:sz w:val="24"/>
          <w:szCs w:val="24"/>
        </w:rPr>
        <w:t xml:space="preserve">z </w:t>
      </w:r>
      <w:r w:rsidR="001C4659" w:rsidRPr="00E15C05">
        <w:rPr>
          <w:color w:val="000000" w:themeColor="text1"/>
          <w:sz w:val="24"/>
          <w:szCs w:val="24"/>
        </w:rPr>
        <w:t xml:space="preserve">jednostkami służb statystyki publicznej </w:t>
      </w:r>
      <w:r w:rsidR="00674D22" w:rsidRPr="00E15C05">
        <w:rPr>
          <w:color w:val="000000" w:themeColor="text1"/>
          <w:sz w:val="24"/>
          <w:szCs w:val="24"/>
        </w:rPr>
        <w:t>przy wyjaśnianiu wątpliwości co do poprawności informacji gromadzonych w rejestrze TERYT</w:t>
      </w:r>
      <w:r w:rsidR="0089114B" w:rsidRPr="00E15C05">
        <w:rPr>
          <w:color w:val="000000" w:themeColor="text1"/>
          <w:sz w:val="24"/>
          <w:szCs w:val="24"/>
        </w:rPr>
        <w:t xml:space="preserve"> </w:t>
      </w:r>
      <w:r w:rsidR="005E0974" w:rsidRPr="00E15C05">
        <w:rPr>
          <w:color w:val="000000" w:themeColor="text1"/>
          <w:sz w:val="24"/>
          <w:szCs w:val="24"/>
        </w:rPr>
        <w:t>(art. 47</w:t>
      </w:r>
      <w:r w:rsidR="00674D22" w:rsidRPr="00E15C05">
        <w:rPr>
          <w:color w:val="000000" w:themeColor="text1"/>
          <w:sz w:val="24"/>
          <w:szCs w:val="24"/>
        </w:rPr>
        <w:t>l</w:t>
      </w:r>
      <w:r w:rsidR="005E0974" w:rsidRPr="00E15C05">
        <w:rPr>
          <w:color w:val="000000" w:themeColor="text1"/>
          <w:sz w:val="24"/>
          <w:szCs w:val="24"/>
        </w:rPr>
        <w:t>)</w:t>
      </w:r>
      <w:r w:rsidRPr="00E15C05">
        <w:rPr>
          <w:color w:val="000000" w:themeColor="text1"/>
          <w:sz w:val="24"/>
          <w:szCs w:val="24"/>
        </w:rPr>
        <w:t xml:space="preserve">. Zagadnienia te w dużej części są uregulowane w obecnie obowiązującym rozporządzeniu </w:t>
      </w:r>
      <w:r w:rsidR="00F068C1" w:rsidRPr="00E15C05">
        <w:rPr>
          <w:color w:val="000000" w:themeColor="text1"/>
          <w:sz w:val="24"/>
          <w:szCs w:val="24"/>
        </w:rPr>
        <w:t>w sprawie rejestru TERYT</w:t>
      </w:r>
      <w:r w:rsidRPr="00E15C05">
        <w:rPr>
          <w:color w:val="000000" w:themeColor="text1"/>
          <w:sz w:val="24"/>
          <w:szCs w:val="24"/>
        </w:rPr>
        <w:t xml:space="preserve">, jednak z uwagi na ich </w:t>
      </w:r>
      <w:r w:rsidR="00F068C1" w:rsidRPr="00E15C05">
        <w:rPr>
          <w:color w:val="000000" w:themeColor="text1"/>
          <w:sz w:val="24"/>
          <w:szCs w:val="24"/>
        </w:rPr>
        <w:t xml:space="preserve">podstawowe </w:t>
      </w:r>
      <w:r w:rsidRPr="00E15C05">
        <w:rPr>
          <w:color w:val="000000" w:themeColor="text1"/>
          <w:sz w:val="24"/>
          <w:szCs w:val="24"/>
        </w:rPr>
        <w:t xml:space="preserve">znaczenie powinny zostać </w:t>
      </w:r>
      <w:r w:rsidR="00690AFB" w:rsidRPr="00E15C05">
        <w:rPr>
          <w:color w:val="000000" w:themeColor="text1"/>
          <w:sz w:val="24"/>
          <w:szCs w:val="24"/>
        </w:rPr>
        <w:t>określone</w:t>
      </w:r>
      <w:r w:rsidRPr="00E15C05">
        <w:rPr>
          <w:color w:val="000000" w:themeColor="text1"/>
          <w:sz w:val="24"/>
          <w:szCs w:val="24"/>
        </w:rPr>
        <w:t xml:space="preserve"> w akcie prawnym</w:t>
      </w:r>
      <w:r w:rsidR="00F068C1" w:rsidRPr="00E15C05">
        <w:rPr>
          <w:color w:val="000000" w:themeColor="text1"/>
          <w:sz w:val="24"/>
          <w:szCs w:val="24"/>
        </w:rPr>
        <w:t xml:space="preserve"> rangi ustawy</w:t>
      </w:r>
      <w:r w:rsidRPr="00E15C05">
        <w:rPr>
          <w:color w:val="000000" w:themeColor="text1"/>
          <w:sz w:val="24"/>
          <w:szCs w:val="24"/>
        </w:rPr>
        <w:t>.</w:t>
      </w:r>
    </w:p>
    <w:p w14:paraId="40529C4A" w14:textId="28C469DD" w:rsidR="008766E2" w:rsidRPr="001C5C0B" w:rsidRDefault="003943E8" w:rsidP="00E15C05">
      <w:pPr>
        <w:pStyle w:val="Akapitzlist"/>
        <w:numPr>
          <w:ilvl w:val="0"/>
          <w:numId w:val="13"/>
        </w:numPr>
        <w:spacing w:before="120" w:after="0" w:line="360" w:lineRule="auto"/>
        <w:ind w:left="357" w:hanging="357"/>
        <w:contextualSpacing w:val="0"/>
        <w:jc w:val="both"/>
        <w:rPr>
          <w:rFonts w:ascii="Times New Roman" w:hAnsi="Times New Roman"/>
          <w:color w:val="000000" w:themeColor="text1"/>
        </w:rPr>
      </w:pPr>
      <w:r w:rsidRPr="001C5C0B">
        <w:rPr>
          <w:rFonts w:ascii="Times New Roman" w:hAnsi="Times New Roman"/>
          <w:color w:val="000000" w:themeColor="text1"/>
        </w:rPr>
        <w:t xml:space="preserve">Zmiany proponowane w art. 48 nowelizowanej ustawy (art. 1 pkt </w:t>
      </w:r>
      <w:r w:rsidR="00B41E06" w:rsidRPr="001C5C0B">
        <w:rPr>
          <w:rFonts w:ascii="Times New Roman" w:hAnsi="Times New Roman"/>
          <w:color w:val="000000" w:themeColor="text1"/>
        </w:rPr>
        <w:t>21</w:t>
      </w:r>
      <w:r w:rsidRPr="001C5C0B">
        <w:rPr>
          <w:rFonts w:ascii="Times New Roman" w:hAnsi="Times New Roman"/>
          <w:color w:val="000000" w:themeColor="text1"/>
        </w:rPr>
        <w:t xml:space="preserve"> projektu ustawy)</w:t>
      </w:r>
      <w:r w:rsidR="008766E2" w:rsidRPr="001C5C0B">
        <w:rPr>
          <w:rFonts w:ascii="Times New Roman" w:hAnsi="Times New Roman"/>
          <w:color w:val="000000" w:themeColor="text1"/>
        </w:rPr>
        <w:t xml:space="preserve"> polegające na uchyleniu ust. 2 oraz dodaniu ust. 3 mają celu ponowne ukształtowanie przepisów dotyczących udostępniania danych z rejestru TERYT.</w:t>
      </w:r>
    </w:p>
    <w:p w14:paraId="07C32485" w14:textId="20A062E2" w:rsidR="00B40F0B" w:rsidRPr="00E15C05" w:rsidRDefault="00AB5F80"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Obecny art. 48 ust. 2 odnosi się do procesu udostępniania </w:t>
      </w:r>
      <w:r w:rsidR="008F7FF7" w:rsidRPr="00E15C05">
        <w:rPr>
          <w:rFonts w:ascii="Times New Roman" w:hAnsi="Times New Roman"/>
          <w:color w:val="000000" w:themeColor="text1"/>
          <w:sz w:val="24"/>
          <w:szCs w:val="24"/>
        </w:rPr>
        <w:t>informacji</w:t>
      </w:r>
      <w:r w:rsidR="007005BB" w:rsidRPr="00E15C05">
        <w:rPr>
          <w:rFonts w:ascii="Times New Roman" w:hAnsi="Times New Roman"/>
          <w:color w:val="000000" w:themeColor="text1"/>
          <w:sz w:val="24"/>
          <w:szCs w:val="24"/>
        </w:rPr>
        <w:t xml:space="preserve"> z </w:t>
      </w:r>
      <w:r w:rsidRPr="00E15C05">
        <w:rPr>
          <w:rFonts w:ascii="Times New Roman" w:hAnsi="Times New Roman"/>
          <w:color w:val="000000" w:themeColor="text1"/>
          <w:sz w:val="24"/>
          <w:szCs w:val="24"/>
        </w:rPr>
        <w:t xml:space="preserve">rejestru </w:t>
      </w:r>
      <w:r w:rsidR="007005BB" w:rsidRPr="00E15C05">
        <w:rPr>
          <w:rFonts w:ascii="Times New Roman" w:hAnsi="Times New Roman"/>
          <w:color w:val="000000" w:themeColor="text1"/>
          <w:sz w:val="24"/>
          <w:szCs w:val="24"/>
        </w:rPr>
        <w:t>TERYT</w:t>
      </w:r>
      <w:r w:rsidRPr="00E15C05">
        <w:rPr>
          <w:rFonts w:ascii="Times New Roman" w:hAnsi="Times New Roman"/>
          <w:color w:val="000000" w:themeColor="text1"/>
          <w:sz w:val="24"/>
          <w:szCs w:val="24"/>
        </w:rPr>
        <w:t xml:space="preserve"> przez odwołanie do przepisów regulujących materię rejestru </w:t>
      </w:r>
      <w:r w:rsidR="007005BB" w:rsidRPr="00E15C05">
        <w:rPr>
          <w:rFonts w:ascii="Times New Roman" w:hAnsi="Times New Roman"/>
          <w:color w:val="000000" w:themeColor="text1"/>
          <w:sz w:val="24"/>
          <w:szCs w:val="24"/>
        </w:rPr>
        <w:t>REGON</w:t>
      </w:r>
      <w:r w:rsidRPr="00E15C05">
        <w:rPr>
          <w:rFonts w:ascii="Times New Roman" w:hAnsi="Times New Roman"/>
          <w:color w:val="000000" w:themeColor="text1"/>
          <w:sz w:val="24"/>
          <w:szCs w:val="24"/>
        </w:rPr>
        <w:t xml:space="preserve"> (art. 44 ust. 2) i nie </w:t>
      </w:r>
      <w:r w:rsidRPr="00E15C05">
        <w:rPr>
          <w:rFonts w:ascii="Times New Roman" w:hAnsi="Times New Roman"/>
          <w:color w:val="000000" w:themeColor="text1"/>
          <w:sz w:val="24"/>
          <w:szCs w:val="24"/>
        </w:rPr>
        <w:lastRenderedPageBreak/>
        <w:t xml:space="preserve">w pełni oddaje sytuację rejestru </w:t>
      </w:r>
      <w:r w:rsidR="007005BB" w:rsidRPr="00E15C05">
        <w:rPr>
          <w:rFonts w:ascii="Times New Roman" w:hAnsi="Times New Roman"/>
          <w:color w:val="000000" w:themeColor="text1"/>
          <w:sz w:val="24"/>
          <w:szCs w:val="24"/>
        </w:rPr>
        <w:t>TERYT</w:t>
      </w:r>
      <w:r w:rsidRPr="00E15C05">
        <w:rPr>
          <w:rFonts w:ascii="Times New Roman" w:hAnsi="Times New Roman"/>
          <w:color w:val="000000" w:themeColor="text1"/>
          <w:sz w:val="24"/>
          <w:szCs w:val="24"/>
        </w:rPr>
        <w:t xml:space="preserve">. Istnieje więc konieczność </w:t>
      </w:r>
      <w:r w:rsidR="007005BB" w:rsidRPr="00E15C05">
        <w:rPr>
          <w:rFonts w:ascii="Times New Roman" w:hAnsi="Times New Roman"/>
          <w:color w:val="000000" w:themeColor="text1"/>
          <w:sz w:val="24"/>
          <w:szCs w:val="24"/>
        </w:rPr>
        <w:t>ustalenia</w:t>
      </w:r>
      <w:r w:rsidRPr="00E15C05">
        <w:rPr>
          <w:rFonts w:ascii="Times New Roman" w:hAnsi="Times New Roman"/>
          <w:color w:val="000000" w:themeColor="text1"/>
          <w:sz w:val="24"/>
          <w:szCs w:val="24"/>
        </w:rPr>
        <w:t xml:space="preserve"> odrębnej regulacji w tym zakresie. </w:t>
      </w:r>
      <w:r w:rsidR="00037042" w:rsidRPr="00E15C05">
        <w:rPr>
          <w:rFonts w:ascii="Times New Roman" w:hAnsi="Times New Roman"/>
          <w:color w:val="000000" w:themeColor="text1"/>
          <w:sz w:val="24"/>
          <w:szCs w:val="24"/>
        </w:rPr>
        <w:t>P</w:t>
      </w:r>
      <w:r w:rsidRPr="00E15C05">
        <w:rPr>
          <w:rFonts w:ascii="Times New Roman" w:hAnsi="Times New Roman"/>
          <w:color w:val="000000" w:themeColor="text1"/>
          <w:sz w:val="24"/>
          <w:szCs w:val="24"/>
        </w:rPr>
        <w:t xml:space="preserve">roponuje się </w:t>
      </w:r>
      <w:r w:rsidR="007005BB" w:rsidRPr="00E15C05">
        <w:rPr>
          <w:rFonts w:ascii="Times New Roman" w:hAnsi="Times New Roman"/>
          <w:color w:val="000000" w:themeColor="text1"/>
          <w:sz w:val="24"/>
          <w:szCs w:val="24"/>
        </w:rPr>
        <w:t xml:space="preserve">uchylenie dotychczasowego ust. 2 w art. 48 i </w:t>
      </w:r>
      <w:r w:rsidRPr="00E15C05">
        <w:rPr>
          <w:rFonts w:ascii="Times New Roman" w:hAnsi="Times New Roman"/>
          <w:color w:val="000000" w:themeColor="text1"/>
          <w:sz w:val="24"/>
          <w:szCs w:val="24"/>
        </w:rPr>
        <w:t xml:space="preserve">dodanie nowego ust. 3, który odnosi się wyłącznie do rejestru </w:t>
      </w:r>
      <w:r w:rsidR="00690AFB" w:rsidRPr="00E15C05">
        <w:rPr>
          <w:rFonts w:ascii="Times New Roman" w:hAnsi="Times New Roman"/>
          <w:color w:val="000000" w:themeColor="text1"/>
          <w:sz w:val="24"/>
          <w:szCs w:val="24"/>
        </w:rPr>
        <w:t xml:space="preserve">TERYT </w:t>
      </w:r>
      <w:r w:rsidRPr="00E15C05">
        <w:rPr>
          <w:rFonts w:ascii="Times New Roman" w:hAnsi="Times New Roman"/>
          <w:color w:val="000000" w:themeColor="text1"/>
          <w:sz w:val="24"/>
          <w:szCs w:val="24"/>
        </w:rPr>
        <w:t>i wskazuje zakres oraz metody udostępniania danych z</w:t>
      </w:r>
      <w:r w:rsidR="001C5C0B">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tego rejestru. Z uwagi na jawność rejestru wskazaną w art. 48 ust. 1</w:t>
      </w:r>
      <w:r w:rsidR="001D181C"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udostępnianiu podlegają dane zgromadzone w systemach wymienionych w art. 47 ust. 2. </w:t>
      </w:r>
      <w:r w:rsidR="00671714" w:rsidRPr="00E15C05">
        <w:rPr>
          <w:rFonts w:ascii="Times New Roman" w:hAnsi="Times New Roman"/>
          <w:color w:val="000000" w:themeColor="text1"/>
          <w:sz w:val="24"/>
          <w:szCs w:val="24"/>
        </w:rPr>
        <w:t>Przepisy ustawy nie przewidują ograniczeń w udostępnianiu danych, zapewniając do nich powszechny i nieodpłatny dostęp.</w:t>
      </w:r>
    </w:p>
    <w:p w14:paraId="54BDF87E" w14:textId="09A0F585" w:rsidR="00A52BA2" w:rsidRPr="00E15C05" w:rsidRDefault="00AB5F80"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Udostępnianie odbywa się z zastosowaniem uniwersalnych rozwiązań</w:t>
      </w:r>
      <w:r w:rsidR="00AF5307"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tj. za pośrednictwem strony internetowej GUS w</w:t>
      </w:r>
      <w:r w:rsidR="00843D9D">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postaci usług pobierania, przeglądania i wyszukiwania, a także za pomocą usług sieciowych.</w:t>
      </w:r>
    </w:p>
    <w:p w14:paraId="54104B0F" w14:textId="7EF79287" w:rsidR="008E1D3E" w:rsidRPr="00E15C05" w:rsidRDefault="008E1D3E" w:rsidP="00E15C05">
      <w:pPr>
        <w:pStyle w:val="Akapitzlist"/>
        <w:spacing w:before="120" w:after="0" w:line="360" w:lineRule="auto"/>
        <w:ind w:left="360"/>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Ponadto zmiana proponowana w ust. 1 ma charakter wynikowy – służy dostosowaniu treści tego przepisu do zmian terminologicznych wprowadzanych projektowaną ustawą (</w:t>
      </w:r>
      <w:r w:rsidRPr="00E15C05">
        <w:rPr>
          <w:rFonts w:ascii="Times New Roman" w:hAnsi="Times New Roman"/>
          <w:i/>
          <w:color w:val="000000" w:themeColor="text1"/>
          <w:sz w:val="24"/>
          <w:szCs w:val="24"/>
        </w:rPr>
        <w:t>vide</w:t>
      </w:r>
      <w:r w:rsidRPr="00E15C05">
        <w:rPr>
          <w:rFonts w:ascii="Times New Roman" w:hAnsi="Times New Roman"/>
          <w:color w:val="000000" w:themeColor="text1"/>
          <w:sz w:val="24"/>
          <w:szCs w:val="24"/>
        </w:rPr>
        <w:t xml:space="preserve"> zmiana zawarta w art. 1 pkt 2 projektu ustawy). Dotychczas stosowane pojęcie „rejestr terytorialny” zastępuje się pojęciem „rejestr TERYT”.</w:t>
      </w:r>
    </w:p>
    <w:p w14:paraId="7819F99F" w14:textId="01D29E1F" w:rsidR="001D1353" w:rsidRPr="00E15C05" w:rsidRDefault="00013DCF" w:rsidP="00E15C05">
      <w:pPr>
        <w:pStyle w:val="Akapitzlist"/>
        <w:numPr>
          <w:ilvl w:val="0"/>
          <w:numId w:val="13"/>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w:t>
      </w:r>
      <w:r w:rsidR="008F7FF7" w:rsidRPr="00E15C05">
        <w:rPr>
          <w:rFonts w:ascii="Times New Roman" w:hAnsi="Times New Roman"/>
          <w:color w:val="000000" w:themeColor="text1"/>
          <w:sz w:val="24"/>
          <w:szCs w:val="24"/>
        </w:rPr>
        <w:t>polegająca</w:t>
      </w:r>
      <w:r w:rsidRPr="00E15C05">
        <w:rPr>
          <w:rFonts w:ascii="Times New Roman" w:hAnsi="Times New Roman"/>
          <w:color w:val="000000" w:themeColor="text1"/>
          <w:sz w:val="24"/>
          <w:szCs w:val="24"/>
        </w:rPr>
        <w:t xml:space="preserve"> na dodaniu art. 48a do nowelizowanej ustawy (art. 1 pkt </w:t>
      </w:r>
      <w:r w:rsidR="00B41E06" w:rsidRPr="00E15C05">
        <w:rPr>
          <w:rFonts w:ascii="Times New Roman" w:hAnsi="Times New Roman"/>
          <w:color w:val="000000" w:themeColor="text1"/>
          <w:sz w:val="24"/>
          <w:szCs w:val="24"/>
        </w:rPr>
        <w:t>22</w:t>
      </w:r>
      <w:r w:rsidRPr="00E15C05">
        <w:rPr>
          <w:rFonts w:ascii="Times New Roman" w:hAnsi="Times New Roman"/>
          <w:color w:val="000000" w:themeColor="text1"/>
          <w:sz w:val="24"/>
          <w:szCs w:val="24"/>
        </w:rPr>
        <w:t xml:space="preserve"> projektu ustawy) ma na celu</w:t>
      </w:r>
      <w:r w:rsidR="001D1353" w:rsidRPr="00E15C05">
        <w:rPr>
          <w:rFonts w:ascii="Times New Roman" w:hAnsi="Times New Roman"/>
          <w:color w:val="000000" w:themeColor="text1"/>
          <w:sz w:val="24"/>
          <w:szCs w:val="24"/>
        </w:rPr>
        <w:t xml:space="preserve"> kompleksowe ujęcie zagadnienia dotyczącego stosowania identyfikatorów </w:t>
      </w:r>
      <w:r w:rsidR="00E443CC" w:rsidRPr="00E15C05">
        <w:rPr>
          <w:rFonts w:ascii="Times New Roman" w:hAnsi="Times New Roman"/>
          <w:color w:val="000000" w:themeColor="text1"/>
          <w:sz w:val="24"/>
          <w:szCs w:val="24"/>
        </w:rPr>
        <w:t xml:space="preserve">zawartych w </w:t>
      </w:r>
      <w:r w:rsidR="001D1353" w:rsidRPr="00E15C05">
        <w:rPr>
          <w:rFonts w:ascii="Times New Roman" w:hAnsi="Times New Roman"/>
          <w:color w:val="000000" w:themeColor="text1"/>
          <w:sz w:val="24"/>
          <w:szCs w:val="24"/>
        </w:rPr>
        <w:t>rejestr</w:t>
      </w:r>
      <w:r w:rsidR="00E443CC" w:rsidRPr="00E15C05">
        <w:rPr>
          <w:rFonts w:ascii="Times New Roman" w:hAnsi="Times New Roman"/>
          <w:color w:val="000000" w:themeColor="text1"/>
          <w:sz w:val="24"/>
          <w:szCs w:val="24"/>
        </w:rPr>
        <w:t>ze</w:t>
      </w:r>
      <w:r w:rsidR="001D1353" w:rsidRPr="00E15C05">
        <w:rPr>
          <w:rFonts w:ascii="Times New Roman" w:hAnsi="Times New Roman"/>
          <w:color w:val="000000" w:themeColor="text1"/>
          <w:sz w:val="24"/>
          <w:szCs w:val="24"/>
        </w:rPr>
        <w:t xml:space="preserve"> TERYT przez rejestry urzędowe w</w:t>
      </w:r>
      <w:r w:rsidR="00843D9D">
        <w:rPr>
          <w:rFonts w:ascii="Times New Roman" w:hAnsi="Times New Roman"/>
          <w:color w:val="000000" w:themeColor="text1"/>
          <w:sz w:val="24"/>
          <w:szCs w:val="24"/>
        </w:rPr>
        <w:t xml:space="preserve"> </w:t>
      </w:r>
      <w:r w:rsidR="001D1353" w:rsidRPr="00E15C05">
        <w:rPr>
          <w:rFonts w:ascii="Times New Roman" w:hAnsi="Times New Roman"/>
          <w:color w:val="000000" w:themeColor="text1"/>
          <w:sz w:val="24"/>
          <w:szCs w:val="24"/>
        </w:rPr>
        <w:t>jednym akcie prawnym rangi ustaw</w:t>
      </w:r>
      <w:r w:rsidR="00037042" w:rsidRPr="00E15C05">
        <w:rPr>
          <w:rFonts w:ascii="Times New Roman" w:hAnsi="Times New Roman"/>
          <w:color w:val="000000" w:themeColor="text1"/>
          <w:sz w:val="24"/>
          <w:szCs w:val="24"/>
        </w:rPr>
        <w:t xml:space="preserve">y. Pozwoli to również na </w:t>
      </w:r>
      <w:r w:rsidR="001D1353" w:rsidRPr="00E15C05">
        <w:rPr>
          <w:rFonts w:ascii="Times New Roman" w:hAnsi="Times New Roman"/>
          <w:color w:val="000000" w:themeColor="text1"/>
          <w:sz w:val="24"/>
          <w:szCs w:val="24"/>
        </w:rPr>
        <w:t xml:space="preserve">wyeliminowanie wątpliwości dotyczących zakresu wykorzystania identyfikatorów </w:t>
      </w:r>
      <w:r w:rsidR="00E443CC" w:rsidRPr="00E15C05">
        <w:rPr>
          <w:rFonts w:ascii="Times New Roman" w:hAnsi="Times New Roman"/>
          <w:color w:val="000000" w:themeColor="text1"/>
          <w:sz w:val="24"/>
          <w:szCs w:val="24"/>
        </w:rPr>
        <w:t xml:space="preserve">zawartych w rejestrze </w:t>
      </w:r>
      <w:r w:rsidR="008C5DBC" w:rsidRPr="00E15C05">
        <w:rPr>
          <w:rFonts w:ascii="Times New Roman" w:hAnsi="Times New Roman"/>
          <w:color w:val="000000" w:themeColor="text1"/>
          <w:sz w:val="24"/>
          <w:szCs w:val="24"/>
        </w:rPr>
        <w:t>TERYT</w:t>
      </w:r>
      <w:r w:rsidR="001D1353" w:rsidRPr="00E15C05">
        <w:rPr>
          <w:rFonts w:ascii="Times New Roman" w:hAnsi="Times New Roman"/>
          <w:color w:val="000000" w:themeColor="text1"/>
          <w:sz w:val="24"/>
          <w:szCs w:val="24"/>
        </w:rPr>
        <w:t xml:space="preserve"> w innych rejestrach urzędowych i</w:t>
      </w:r>
      <w:r w:rsidR="00843D9D">
        <w:rPr>
          <w:rFonts w:ascii="Times New Roman" w:hAnsi="Times New Roman"/>
          <w:color w:val="000000" w:themeColor="text1"/>
          <w:sz w:val="24"/>
          <w:szCs w:val="24"/>
        </w:rPr>
        <w:t xml:space="preserve"> </w:t>
      </w:r>
      <w:r w:rsidR="001D1353" w:rsidRPr="00E15C05">
        <w:rPr>
          <w:rFonts w:ascii="Times New Roman" w:hAnsi="Times New Roman"/>
          <w:color w:val="000000" w:themeColor="text1"/>
          <w:sz w:val="24"/>
          <w:szCs w:val="24"/>
        </w:rPr>
        <w:t>systemach informacyjnych administracji publicznej obowiązanych do ich stosowania.</w:t>
      </w:r>
    </w:p>
    <w:p w14:paraId="477CC7AE" w14:textId="747B5E4A" w:rsidR="00037042" w:rsidRPr="00E15C05" w:rsidRDefault="001D1353" w:rsidP="00E15C05">
      <w:pPr>
        <w:spacing w:before="120" w:line="360" w:lineRule="auto"/>
        <w:ind w:left="357"/>
        <w:jc w:val="both"/>
        <w:rPr>
          <w:color w:val="000000" w:themeColor="text1"/>
          <w:sz w:val="24"/>
          <w:szCs w:val="24"/>
        </w:rPr>
      </w:pPr>
      <w:r w:rsidRPr="00E15C05">
        <w:rPr>
          <w:color w:val="000000" w:themeColor="text1"/>
          <w:sz w:val="24"/>
          <w:szCs w:val="24"/>
        </w:rPr>
        <w:t xml:space="preserve">Proponowany przepis stanowi </w:t>
      </w:r>
      <w:r w:rsidR="00C26703" w:rsidRPr="00E15C05">
        <w:rPr>
          <w:color w:val="000000" w:themeColor="text1"/>
          <w:sz w:val="24"/>
          <w:szCs w:val="24"/>
        </w:rPr>
        <w:t xml:space="preserve">w zasadniczej części </w:t>
      </w:r>
      <w:r w:rsidRPr="00E15C05">
        <w:rPr>
          <w:color w:val="000000" w:themeColor="text1"/>
          <w:sz w:val="24"/>
          <w:szCs w:val="24"/>
        </w:rPr>
        <w:t xml:space="preserve">powtórzenie aktualnie obowiązujących przepisów ujętych w art. 47 ust. 3 ustawy o statystyce publicznej (przepis w aktualnym brzmieniu zostanie uchylony) oraz § 16 i </w:t>
      </w:r>
      <w:r w:rsidR="001C5C0B" w:rsidRPr="001C5C0B">
        <w:rPr>
          <w:color w:val="000000" w:themeColor="text1"/>
          <w:sz w:val="24"/>
          <w:szCs w:val="24"/>
        </w:rPr>
        <w:t>§</w:t>
      </w:r>
      <w:r w:rsidR="001C5C0B">
        <w:rPr>
          <w:color w:val="000000" w:themeColor="text1"/>
          <w:sz w:val="24"/>
          <w:szCs w:val="24"/>
        </w:rPr>
        <w:t xml:space="preserve"> </w:t>
      </w:r>
      <w:r w:rsidRPr="00E15C05">
        <w:rPr>
          <w:color w:val="000000" w:themeColor="text1"/>
          <w:sz w:val="24"/>
          <w:szCs w:val="24"/>
        </w:rPr>
        <w:t xml:space="preserve">17 rozporządzenia w sprawie rejestru TERYT. </w:t>
      </w:r>
      <w:r w:rsidR="00037042" w:rsidRPr="00E15C05">
        <w:rPr>
          <w:color w:val="000000" w:themeColor="text1"/>
          <w:sz w:val="24"/>
          <w:szCs w:val="24"/>
        </w:rPr>
        <w:t>Z</w:t>
      </w:r>
      <w:r w:rsidRPr="00E15C05">
        <w:rPr>
          <w:color w:val="000000" w:themeColor="text1"/>
          <w:sz w:val="24"/>
          <w:szCs w:val="24"/>
        </w:rPr>
        <w:t>aproponowano</w:t>
      </w:r>
      <w:r w:rsidR="00037042" w:rsidRPr="00E15C05">
        <w:rPr>
          <w:color w:val="000000" w:themeColor="text1"/>
          <w:sz w:val="24"/>
          <w:szCs w:val="24"/>
        </w:rPr>
        <w:t>:</w:t>
      </w:r>
    </w:p>
    <w:p w14:paraId="318EC918" w14:textId="693E5F28" w:rsidR="00037042" w:rsidRPr="00E15C05" w:rsidRDefault="001D1353" w:rsidP="00E15C05">
      <w:pPr>
        <w:pStyle w:val="Akapitzlist"/>
        <w:numPr>
          <w:ilvl w:val="0"/>
          <w:numId w:val="34"/>
        </w:numPr>
        <w:spacing w:before="120" w:after="0" w:line="360" w:lineRule="auto"/>
        <w:ind w:left="1071"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przeredagowanie </w:t>
      </w:r>
      <w:r w:rsidR="00037042" w:rsidRPr="00E15C05">
        <w:rPr>
          <w:rFonts w:ascii="Times New Roman" w:hAnsi="Times New Roman"/>
          <w:color w:val="000000" w:themeColor="text1"/>
          <w:sz w:val="24"/>
          <w:szCs w:val="24"/>
        </w:rPr>
        <w:t>treści dotychczasowego</w:t>
      </w:r>
      <w:r w:rsidRPr="00E15C05">
        <w:rPr>
          <w:rFonts w:ascii="Times New Roman" w:hAnsi="Times New Roman"/>
          <w:color w:val="000000" w:themeColor="text1"/>
          <w:sz w:val="24"/>
          <w:szCs w:val="24"/>
        </w:rPr>
        <w:t xml:space="preserve"> przepisu</w:t>
      </w:r>
      <w:r w:rsidR="00037042" w:rsidRPr="00E15C05">
        <w:rPr>
          <w:rFonts w:ascii="Times New Roman" w:hAnsi="Times New Roman"/>
          <w:color w:val="000000" w:themeColor="text1"/>
          <w:sz w:val="24"/>
          <w:szCs w:val="24"/>
        </w:rPr>
        <w:t xml:space="preserve"> art. 47 ust. 3 w taki sposób</w:t>
      </w:r>
      <w:r w:rsidRPr="00E15C05">
        <w:rPr>
          <w:rFonts w:ascii="Times New Roman" w:hAnsi="Times New Roman"/>
          <w:color w:val="000000" w:themeColor="text1"/>
          <w:sz w:val="24"/>
          <w:szCs w:val="24"/>
        </w:rPr>
        <w:t xml:space="preserve">, aby wynikające z niego obowiązki nie budziły wątpliwości interpretacyjnych – przepis został doprecyzowany przez </w:t>
      </w:r>
      <w:r w:rsidR="0073564F" w:rsidRPr="00E15C05">
        <w:rPr>
          <w:rFonts w:ascii="Times New Roman" w:hAnsi="Times New Roman"/>
          <w:color w:val="000000" w:themeColor="text1"/>
          <w:sz w:val="24"/>
          <w:szCs w:val="24"/>
        </w:rPr>
        <w:t>zawężenie obowiązku do rejestrów prowadzonych w systemie teleinformatycznym</w:t>
      </w:r>
      <w:r w:rsidR="00037042" w:rsidRPr="00E15C05">
        <w:rPr>
          <w:rFonts w:ascii="Times New Roman" w:hAnsi="Times New Roman"/>
          <w:color w:val="000000" w:themeColor="text1"/>
          <w:sz w:val="24"/>
          <w:szCs w:val="24"/>
        </w:rPr>
        <w:t>;</w:t>
      </w:r>
    </w:p>
    <w:p w14:paraId="2F5636DE" w14:textId="0A88254C" w:rsidR="00037042" w:rsidRPr="00E15C05" w:rsidRDefault="001D1353" w:rsidP="00E15C05">
      <w:pPr>
        <w:pStyle w:val="Akapitzlist"/>
        <w:numPr>
          <w:ilvl w:val="0"/>
          <w:numId w:val="34"/>
        </w:numPr>
        <w:spacing w:before="120" w:after="0" w:line="360" w:lineRule="auto"/>
        <w:ind w:left="1071"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uwzględnienie wśród rejestrów obowiązanych do używania identyfikatorów również rejestrów sądowych</w:t>
      </w:r>
      <w:r w:rsidR="00037042" w:rsidRPr="00E15C05">
        <w:rPr>
          <w:rFonts w:ascii="Times New Roman" w:hAnsi="Times New Roman"/>
          <w:color w:val="000000" w:themeColor="text1"/>
          <w:sz w:val="24"/>
          <w:szCs w:val="24"/>
        </w:rPr>
        <w:t>;</w:t>
      </w:r>
    </w:p>
    <w:p w14:paraId="6E52F409" w14:textId="0808C256" w:rsidR="00037042" w:rsidRPr="00E15C05" w:rsidRDefault="00C53667" w:rsidP="00E15C05">
      <w:pPr>
        <w:pStyle w:val="Akapitzlist"/>
        <w:numPr>
          <w:ilvl w:val="0"/>
          <w:numId w:val="34"/>
        </w:numPr>
        <w:spacing w:before="120" w:after="0" w:line="360" w:lineRule="auto"/>
        <w:ind w:left="1071"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wskazanie, że obowiązek aktualizacji dotyczy sytuacji, w której </w:t>
      </w:r>
      <w:r w:rsidR="004C4287" w:rsidRPr="00E15C05">
        <w:rPr>
          <w:rFonts w:ascii="Times New Roman" w:eastAsiaTheme="minorHAnsi" w:hAnsi="Times New Roman"/>
          <w:color w:val="000000" w:themeColor="text1"/>
          <w:sz w:val="24"/>
          <w:szCs w:val="24"/>
        </w:rPr>
        <w:t>zmiany</w:t>
      </w:r>
      <w:r w:rsidRPr="00E15C05">
        <w:rPr>
          <w:rFonts w:ascii="Times New Roman" w:eastAsiaTheme="minorHAnsi" w:hAnsi="Times New Roman"/>
          <w:color w:val="000000" w:themeColor="text1"/>
          <w:sz w:val="24"/>
          <w:szCs w:val="24"/>
        </w:rPr>
        <w:t xml:space="preserve"> będą miały jednoznaczny</w:t>
      </w:r>
      <w:r w:rsidRPr="00E15C05">
        <w:rPr>
          <w:rFonts w:ascii="Times New Roman" w:hAnsi="Times New Roman"/>
          <w:color w:val="000000" w:themeColor="text1"/>
          <w:sz w:val="24"/>
          <w:szCs w:val="24"/>
        </w:rPr>
        <w:t xml:space="preserve"> </w:t>
      </w:r>
      <w:r w:rsidRPr="00E15C05">
        <w:rPr>
          <w:rFonts w:ascii="Times New Roman" w:eastAsiaTheme="minorHAnsi" w:hAnsi="Times New Roman"/>
          <w:color w:val="000000" w:themeColor="text1"/>
          <w:sz w:val="24"/>
          <w:szCs w:val="24"/>
        </w:rPr>
        <w:t>charakter</w:t>
      </w:r>
      <w:r w:rsidR="0073564F" w:rsidRPr="00E15C05">
        <w:rPr>
          <w:rFonts w:ascii="Times New Roman" w:hAnsi="Times New Roman"/>
          <w:color w:val="000000" w:themeColor="text1"/>
          <w:sz w:val="24"/>
          <w:szCs w:val="24"/>
        </w:rPr>
        <w:t>, o ile przepis szczególny nie stanowi inaczej</w:t>
      </w:r>
      <w:r w:rsidR="001D1353" w:rsidRPr="00E15C05">
        <w:rPr>
          <w:rFonts w:ascii="Times New Roman" w:hAnsi="Times New Roman"/>
          <w:color w:val="000000" w:themeColor="text1"/>
          <w:sz w:val="24"/>
          <w:szCs w:val="24"/>
        </w:rPr>
        <w:t>.</w:t>
      </w:r>
    </w:p>
    <w:p w14:paraId="178A37CF" w14:textId="11258EF6" w:rsidR="001D1353" w:rsidRPr="00E15C05" w:rsidRDefault="001D1353" w:rsidP="00E15C05">
      <w:pPr>
        <w:spacing w:before="120" w:line="360" w:lineRule="auto"/>
        <w:ind w:left="357"/>
        <w:jc w:val="both"/>
        <w:rPr>
          <w:color w:val="000000" w:themeColor="text1"/>
          <w:sz w:val="24"/>
          <w:szCs w:val="24"/>
        </w:rPr>
      </w:pPr>
      <w:r w:rsidRPr="00E15C05">
        <w:rPr>
          <w:color w:val="000000" w:themeColor="text1"/>
          <w:sz w:val="24"/>
          <w:szCs w:val="24"/>
        </w:rPr>
        <w:t xml:space="preserve">Należy zauważyć, że aktualnie </w:t>
      </w:r>
      <w:r w:rsidR="00BA6AEE" w:rsidRPr="00E15C05">
        <w:rPr>
          <w:color w:val="000000" w:themeColor="text1"/>
          <w:sz w:val="24"/>
          <w:szCs w:val="24"/>
        </w:rPr>
        <w:t xml:space="preserve">obowiązujące </w:t>
      </w:r>
      <w:r w:rsidRPr="00E15C05">
        <w:rPr>
          <w:color w:val="000000" w:themeColor="text1"/>
          <w:sz w:val="24"/>
          <w:szCs w:val="24"/>
        </w:rPr>
        <w:t>przepisy ustawy o</w:t>
      </w:r>
      <w:r w:rsidR="001C5C0B">
        <w:rPr>
          <w:color w:val="000000" w:themeColor="text1"/>
          <w:sz w:val="24"/>
          <w:szCs w:val="24"/>
        </w:rPr>
        <w:t xml:space="preserve"> </w:t>
      </w:r>
      <w:r w:rsidRPr="00E15C05">
        <w:rPr>
          <w:color w:val="000000" w:themeColor="text1"/>
          <w:sz w:val="24"/>
          <w:szCs w:val="24"/>
        </w:rPr>
        <w:t xml:space="preserve">statystyce publicznej oraz rozporządzenia w sprawie rejestru TERYT nakładają obowiązek stosowania przez inne rejestry identyfikatorów </w:t>
      </w:r>
      <w:r w:rsidR="00E443CC" w:rsidRPr="00E15C05">
        <w:rPr>
          <w:color w:val="000000" w:themeColor="text1"/>
          <w:sz w:val="24"/>
          <w:szCs w:val="24"/>
        </w:rPr>
        <w:t xml:space="preserve">zawartych w rejestrze </w:t>
      </w:r>
      <w:r w:rsidR="004906F4" w:rsidRPr="00E15C05">
        <w:rPr>
          <w:color w:val="000000" w:themeColor="text1"/>
          <w:sz w:val="24"/>
          <w:szCs w:val="24"/>
        </w:rPr>
        <w:t>TERYT</w:t>
      </w:r>
      <w:r w:rsidRPr="00E15C05">
        <w:rPr>
          <w:color w:val="000000" w:themeColor="text1"/>
          <w:sz w:val="24"/>
          <w:szCs w:val="24"/>
        </w:rPr>
        <w:t xml:space="preserve"> i ich aktualizacji w związku z aktualizacją rejestru dokonaną w rejestrze TERYT. Proponowane zmiany nie wprowadzają zatem dodatkowych obowiązków, a jedynie doprecyzowują regulacje z tym związane. Zakłada się, że większość rejestrów i systemów informacyjnych administracji publicznej stosuje już identyfikatory </w:t>
      </w:r>
      <w:r w:rsidR="00E443CC" w:rsidRPr="00E15C05">
        <w:rPr>
          <w:color w:val="000000" w:themeColor="text1"/>
          <w:sz w:val="24"/>
          <w:szCs w:val="24"/>
        </w:rPr>
        <w:t>zawarte w rejestrze TERYT</w:t>
      </w:r>
      <w:r w:rsidRPr="00E15C05">
        <w:rPr>
          <w:color w:val="000000" w:themeColor="text1"/>
          <w:sz w:val="24"/>
          <w:szCs w:val="24"/>
        </w:rPr>
        <w:t>. W tych przypadkach, w których warunek ten nie jest jeszcze spełniony</w:t>
      </w:r>
      <w:r w:rsidR="001D181C" w:rsidRPr="00E15C05">
        <w:rPr>
          <w:color w:val="000000" w:themeColor="text1"/>
          <w:sz w:val="24"/>
          <w:szCs w:val="24"/>
        </w:rPr>
        <w:t>,</w:t>
      </w:r>
      <w:r w:rsidRPr="00E15C05">
        <w:rPr>
          <w:color w:val="000000" w:themeColor="text1"/>
          <w:sz w:val="24"/>
          <w:szCs w:val="24"/>
        </w:rPr>
        <w:t xml:space="preserve"> przewiduje się, że ewentualne działania dostosowujące, wynikające z</w:t>
      </w:r>
      <w:r w:rsidR="00843D9D">
        <w:rPr>
          <w:color w:val="000000" w:themeColor="text1"/>
          <w:sz w:val="24"/>
          <w:szCs w:val="24"/>
        </w:rPr>
        <w:t xml:space="preserve"> </w:t>
      </w:r>
      <w:r w:rsidRPr="00E15C05">
        <w:rPr>
          <w:color w:val="000000" w:themeColor="text1"/>
          <w:sz w:val="24"/>
          <w:szCs w:val="24"/>
        </w:rPr>
        <w:t xml:space="preserve">obowiązku stosowania tych identyfikatorów </w:t>
      </w:r>
      <w:r w:rsidR="00190301" w:rsidRPr="00E15C05">
        <w:rPr>
          <w:color w:val="000000" w:themeColor="text1"/>
          <w:sz w:val="24"/>
          <w:szCs w:val="24"/>
        </w:rPr>
        <w:t>i aktualizacji tych informacji</w:t>
      </w:r>
      <w:r w:rsidR="001D181C" w:rsidRPr="00E15C05">
        <w:rPr>
          <w:color w:val="000000" w:themeColor="text1"/>
          <w:sz w:val="24"/>
          <w:szCs w:val="24"/>
        </w:rPr>
        <w:t xml:space="preserve">, </w:t>
      </w:r>
      <w:r w:rsidRPr="00E15C05">
        <w:rPr>
          <w:color w:val="000000" w:themeColor="text1"/>
          <w:sz w:val="24"/>
          <w:szCs w:val="24"/>
        </w:rPr>
        <w:t>zostaną wprowadzone w trybie modernizacji oprogramowania służącego do prowadzenia tych rejestrów.</w:t>
      </w:r>
    </w:p>
    <w:p w14:paraId="2C8BC68F" w14:textId="2E7D5B27" w:rsidR="001D1353" w:rsidRPr="00E15C05" w:rsidRDefault="001D1353" w:rsidP="00E15C05">
      <w:pPr>
        <w:spacing w:before="120" w:line="360" w:lineRule="auto"/>
        <w:ind w:left="357"/>
        <w:jc w:val="both"/>
        <w:rPr>
          <w:color w:val="000000" w:themeColor="text1"/>
          <w:sz w:val="24"/>
          <w:szCs w:val="24"/>
        </w:rPr>
      </w:pPr>
      <w:r w:rsidRPr="00E15C05">
        <w:rPr>
          <w:color w:val="000000" w:themeColor="text1"/>
          <w:sz w:val="24"/>
          <w:szCs w:val="24"/>
        </w:rPr>
        <w:t>Niezależnie od tego, w</w:t>
      </w:r>
      <w:r w:rsidR="00843D9D">
        <w:rPr>
          <w:color w:val="000000" w:themeColor="text1"/>
          <w:sz w:val="24"/>
          <w:szCs w:val="24"/>
        </w:rPr>
        <w:t xml:space="preserve"> </w:t>
      </w:r>
      <w:r w:rsidRPr="00E15C05">
        <w:rPr>
          <w:color w:val="000000" w:themeColor="text1"/>
          <w:sz w:val="24"/>
          <w:szCs w:val="24"/>
        </w:rPr>
        <w:t>przypadku organów prowadzących rejestry urzędowe i</w:t>
      </w:r>
      <w:r w:rsidR="00843D9D">
        <w:rPr>
          <w:color w:val="000000" w:themeColor="text1"/>
          <w:sz w:val="24"/>
          <w:szCs w:val="24"/>
        </w:rPr>
        <w:t xml:space="preserve"> </w:t>
      </w:r>
      <w:r w:rsidRPr="00E15C05">
        <w:rPr>
          <w:color w:val="000000" w:themeColor="text1"/>
          <w:sz w:val="24"/>
          <w:szCs w:val="24"/>
        </w:rPr>
        <w:t xml:space="preserve">systemy informacyjne administracji publicznej, w których identyfikatory (mimo obowiązku funkcjonującego od </w:t>
      </w:r>
      <w:r w:rsidR="00190301" w:rsidRPr="00E15C05">
        <w:rPr>
          <w:color w:val="000000" w:themeColor="text1"/>
          <w:sz w:val="24"/>
          <w:szCs w:val="24"/>
        </w:rPr>
        <w:t>prawie</w:t>
      </w:r>
      <w:r w:rsidRPr="00E15C05">
        <w:rPr>
          <w:color w:val="000000" w:themeColor="text1"/>
          <w:sz w:val="24"/>
          <w:szCs w:val="24"/>
        </w:rPr>
        <w:t xml:space="preserve"> </w:t>
      </w:r>
      <w:r w:rsidR="00190301" w:rsidRPr="00E15C05">
        <w:rPr>
          <w:color w:val="000000" w:themeColor="text1"/>
          <w:sz w:val="24"/>
          <w:szCs w:val="24"/>
        </w:rPr>
        <w:t>3</w:t>
      </w:r>
      <w:r w:rsidRPr="00E15C05">
        <w:rPr>
          <w:color w:val="000000" w:themeColor="text1"/>
          <w:sz w:val="24"/>
          <w:szCs w:val="24"/>
        </w:rPr>
        <w:t>0 lat) nie są dotychczas stosowane lub aktualizowane lub są stosowane</w:t>
      </w:r>
      <w:r w:rsidR="00671714" w:rsidRPr="00E15C05">
        <w:rPr>
          <w:color w:val="000000" w:themeColor="text1"/>
          <w:sz w:val="24"/>
          <w:szCs w:val="24"/>
        </w:rPr>
        <w:t xml:space="preserve"> </w:t>
      </w:r>
      <w:r w:rsidRPr="00E15C05">
        <w:rPr>
          <w:color w:val="000000" w:themeColor="text1"/>
          <w:sz w:val="24"/>
          <w:szCs w:val="24"/>
        </w:rPr>
        <w:t>w</w:t>
      </w:r>
      <w:r w:rsidR="001C5C0B">
        <w:rPr>
          <w:color w:val="000000" w:themeColor="text1"/>
          <w:sz w:val="24"/>
          <w:szCs w:val="24"/>
        </w:rPr>
        <w:t xml:space="preserve"> </w:t>
      </w:r>
      <w:r w:rsidRPr="00E15C05">
        <w:rPr>
          <w:color w:val="000000" w:themeColor="text1"/>
          <w:sz w:val="24"/>
          <w:szCs w:val="24"/>
        </w:rPr>
        <w:t>niewystarczającym zakresie, przewidziano w</w:t>
      </w:r>
      <w:r w:rsidR="001C5C0B">
        <w:rPr>
          <w:color w:val="000000" w:themeColor="text1"/>
          <w:sz w:val="24"/>
          <w:szCs w:val="24"/>
        </w:rPr>
        <w:t xml:space="preserve"> </w:t>
      </w:r>
      <w:r w:rsidRPr="00E15C05">
        <w:rPr>
          <w:color w:val="000000" w:themeColor="text1"/>
          <w:sz w:val="24"/>
          <w:szCs w:val="24"/>
        </w:rPr>
        <w:t>art.</w:t>
      </w:r>
      <w:r w:rsidR="001C5C0B">
        <w:rPr>
          <w:color w:val="000000" w:themeColor="text1"/>
          <w:sz w:val="24"/>
          <w:szCs w:val="24"/>
        </w:rPr>
        <w:t xml:space="preserve"> </w:t>
      </w:r>
      <w:r w:rsidR="004C4287" w:rsidRPr="00E15C05">
        <w:rPr>
          <w:color w:val="000000" w:themeColor="text1"/>
          <w:sz w:val="24"/>
          <w:szCs w:val="24"/>
        </w:rPr>
        <w:t>11</w:t>
      </w:r>
      <w:r w:rsidR="001C5C0B">
        <w:rPr>
          <w:color w:val="000000" w:themeColor="text1"/>
          <w:sz w:val="24"/>
          <w:szCs w:val="24"/>
        </w:rPr>
        <w:t xml:space="preserve"> </w:t>
      </w:r>
      <w:r w:rsidR="004C4287" w:rsidRPr="00E15C05">
        <w:rPr>
          <w:color w:val="000000" w:themeColor="text1"/>
          <w:sz w:val="24"/>
          <w:szCs w:val="24"/>
        </w:rPr>
        <w:t xml:space="preserve">ust. 2 </w:t>
      </w:r>
      <w:r w:rsidRPr="00E15C05">
        <w:rPr>
          <w:color w:val="000000" w:themeColor="text1"/>
          <w:sz w:val="24"/>
          <w:szCs w:val="24"/>
        </w:rPr>
        <w:t xml:space="preserve">projektowanej ustawy czas na dostosowanie tych rejestrów i systemów informacyjnych do </w:t>
      </w:r>
      <w:r w:rsidR="004C4287" w:rsidRPr="00E15C05">
        <w:rPr>
          <w:color w:val="000000" w:themeColor="text1"/>
          <w:sz w:val="24"/>
          <w:szCs w:val="24"/>
        </w:rPr>
        <w:t>wymagań</w:t>
      </w:r>
      <w:r w:rsidRPr="00E15C05">
        <w:rPr>
          <w:color w:val="000000" w:themeColor="text1"/>
          <w:sz w:val="24"/>
          <w:szCs w:val="24"/>
        </w:rPr>
        <w:t xml:space="preserve"> określonych w</w:t>
      </w:r>
      <w:r w:rsidR="001C5C0B">
        <w:rPr>
          <w:color w:val="000000" w:themeColor="text1"/>
          <w:sz w:val="24"/>
          <w:szCs w:val="24"/>
        </w:rPr>
        <w:t xml:space="preserve"> </w:t>
      </w:r>
      <w:r w:rsidRPr="00E15C05">
        <w:rPr>
          <w:color w:val="000000" w:themeColor="text1"/>
          <w:sz w:val="24"/>
          <w:szCs w:val="24"/>
        </w:rPr>
        <w:t xml:space="preserve">art. 48a. Zaproponowany termin </w:t>
      </w:r>
      <w:r w:rsidR="00037042" w:rsidRPr="00E15C05">
        <w:rPr>
          <w:color w:val="000000" w:themeColor="text1"/>
          <w:sz w:val="24"/>
          <w:szCs w:val="24"/>
        </w:rPr>
        <w:t>4</w:t>
      </w:r>
      <w:r w:rsidRPr="00E15C05">
        <w:rPr>
          <w:color w:val="000000" w:themeColor="text1"/>
          <w:sz w:val="24"/>
          <w:szCs w:val="24"/>
        </w:rPr>
        <w:t xml:space="preserve"> lat od dnia </w:t>
      </w:r>
      <w:r w:rsidR="00671714" w:rsidRPr="00E15C05">
        <w:rPr>
          <w:color w:val="000000" w:themeColor="text1"/>
          <w:sz w:val="24"/>
          <w:szCs w:val="24"/>
        </w:rPr>
        <w:t>wejścia w życie</w:t>
      </w:r>
      <w:r w:rsidR="00C53667" w:rsidRPr="00E15C05">
        <w:rPr>
          <w:color w:val="000000" w:themeColor="text1"/>
          <w:sz w:val="24"/>
          <w:szCs w:val="24"/>
        </w:rPr>
        <w:t xml:space="preserve"> </w:t>
      </w:r>
      <w:r w:rsidRPr="00E15C05">
        <w:rPr>
          <w:color w:val="000000" w:themeColor="text1"/>
          <w:sz w:val="24"/>
          <w:szCs w:val="24"/>
        </w:rPr>
        <w:t xml:space="preserve">projektowanej ustawy należy uznać za </w:t>
      </w:r>
      <w:r w:rsidR="00904037" w:rsidRPr="00E15C05">
        <w:rPr>
          <w:color w:val="000000" w:themeColor="text1"/>
          <w:sz w:val="24"/>
          <w:szCs w:val="24"/>
        </w:rPr>
        <w:t xml:space="preserve">okres </w:t>
      </w:r>
      <w:r w:rsidRPr="00E15C05">
        <w:rPr>
          <w:color w:val="000000" w:themeColor="text1"/>
          <w:sz w:val="24"/>
          <w:szCs w:val="24"/>
        </w:rPr>
        <w:t>wystarczający na dostosowanie oprogramowania systemów teleinformatycznych służących do prowadzenia rejestrów urzędowych i systemów informacyjnych administracji publicznej</w:t>
      </w:r>
      <w:r w:rsidR="0098537F" w:rsidRPr="00E15C05">
        <w:rPr>
          <w:color w:val="000000" w:themeColor="text1"/>
          <w:sz w:val="24"/>
          <w:szCs w:val="24"/>
        </w:rPr>
        <w:t xml:space="preserve"> oraz na ewentualne przygotowanie rozwiązań prawych w ustawach regulujących funkcjonowanie tych rejestrów,</w:t>
      </w:r>
      <w:r w:rsidR="004C4287" w:rsidRPr="00E15C05">
        <w:rPr>
          <w:color w:val="000000" w:themeColor="text1"/>
          <w:sz w:val="24"/>
          <w:szCs w:val="24"/>
        </w:rPr>
        <w:t xml:space="preserve"> </w:t>
      </w:r>
      <w:r w:rsidR="0098537F" w:rsidRPr="00E15C05">
        <w:rPr>
          <w:color w:val="000000" w:themeColor="text1"/>
          <w:sz w:val="24"/>
          <w:szCs w:val="24"/>
        </w:rPr>
        <w:t xml:space="preserve">z uwzględnieniem kwestii związanych z trybem aktualizacji danych adresowych, wynikających z aktualizacji danych w systemach rejestru </w:t>
      </w:r>
      <w:r w:rsidR="00037042" w:rsidRPr="00E15C05">
        <w:rPr>
          <w:color w:val="000000" w:themeColor="text1"/>
          <w:sz w:val="24"/>
          <w:szCs w:val="24"/>
        </w:rPr>
        <w:t>TERYT</w:t>
      </w:r>
      <w:r w:rsidRPr="00E15C05">
        <w:rPr>
          <w:color w:val="000000" w:themeColor="text1"/>
          <w:sz w:val="24"/>
          <w:szCs w:val="24"/>
        </w:rPr>
        <w:t>.</w:t>
      </w:r>
    </w:p>
    <w:p w14:paraId="3F666F22" w14:textId="28F35A7F" w:rsidR="000B0C29" w:rsidRPr="00E15C05" w:rsidRDefault="00443A27" w:rsidP="00E15C05">
      <w:pPr>
        <w:pStyle w:val="Akapitzlist"/>
        <w:numPr>
          <w:ilvl w:val="0"/>
          <w:numId w:val="16"/>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Zmiana polegająca na nadaniu nowego brzmienia przepisowi upoważaniającemu zawartemu w art. </w:t>
      </w:r>
      <w:r w:rsidR="000B0C29" w:rsidRPr="00E15C05">
        <w:rPr>
          <w:rFonts w:ascii="Times New Roman" w:hAnsi="Times New Roman"/>
          <w:color w:val="000000" w:themeColor="text1"/>
          <w:sz w:val="24"/>
          <w:szCs w:val="24"/>
        </w:rPr>
        <w:t>49</w:t>
      </w:r>
      <w:r w:rsidRPr="00E15C05">
        <w:rPr>
          <w:rFonts w:ascii="Times New Roman" w:hAnsi="Times New Roman"/>
          <w:color w:val="000000" w:themeColor="text1"/>
          <w:sz w:val="24"/>
          <w:szCs w:val="24"/>
        </w:rPr>
        <w:t xml:space="preserve"> nowelizowanej ustawy (art. 1 pkt </w:t>
      </w:r>
      <w:r w:rsidR="00B41E06" w:rsidRPr="00E15C05">
        <w:rPr>
          <w:rFonts w:ascii="Times New Roman" w:hAnsi="Times New Roman"/>
          <w:color w:val="000000" w:themeColor="text1"/>
          <w:sz w:val="24"/>
          <w:szCs w:val="24"/>
        </w:rPr>
        <w:t>23</w:t>
      </w:r>
      <w:r w:rsidRPr="00E15C05">
        <w:rPr>
          <w:rFonts w:ascii="Times New Roman" w:hAnsi="Times New Roman"/>
          <w:color w:val="000000" w:themeColor="text1"/>
          <w:sz w:val="24"/>
          <w:szCs w:val="24"/>
        </w:rPr>
        <w:t xml:space="preserve"> projektu ustawy) jest konsekwencją ww. zmian, które w znacznej części dotyczą przeni</w:t>
      </w:r>
      <w:r w:rsidR="000B0C29" w:rsidRPr="00E15C05">
        <w:rPr>
          <w:rFonts w:ascii="Times New Roman" w:hAnsi="Times New Roman"/>
          <w:color w:val="000000" w:themeColor="text1"/>
          <w:sz w:val="24"/>
          <w:szCs w:val="24"/>
        </w:rPr>
        <w:t>e</w:t>
      </w:r>
      <w:r w:rsidRPr="00E15C05">
        <w:rPr>
          <w:rFonts w:ascii="Times New Roman" w:hAnsi="Times New Roman"/>
          <w:color w:val="000000" w:themeColor="text1"/>
          <w:sz w:val="24"/>
          <w:szCs w:val="24"/>
        </w:rPr>
        <w:t xml:space="preserve">sienia do nowelizowanej ustawy materii uregulowanej dotychczas w akcie wykonawczym. Zakres spraw przekazanych do uregulowania w </w:t>
      </w:r>
      <w:r w:rsidR="000B0C29" w:rsidRPr="00E15C05">
        <w:rPr>
          <w:rFonts w:ascii="Times New Roman" w:hAnsi="Times New Roman"/>
          <w:color w:val="000000" w:themeColor="text1"/>
          <w:sz w:val="24"/>
          <w:szCs w:val="24"/>
        </w:rPr>
        <w:t xml:space="preserve">nowym </w:t>
      </w:r>
      <w:r w:rsidRPr="00E15C05">
        <w:rPr>
          <w:rFonts w:ascii="Times New Roman" w:hAnsi="Times New Roman"/>
          <w:color w:val="000000" w:themeColor="text1"/>
          <w:sz w:val="24"/>
          <w:szCs w:val="24"/>
        </w:rPr>
        <w:t xml:space="preserve">rozporządzeniu Rady Ministrów </w:t>
      </w:r>
      <w:r w:rsidR="006C5296" w:rsidRPr="00E15C05">
        <w:rPr>
          <w:rFonts w:ascii="Times New Roman" w:hAnsi="Times New Roman"/>
          <w:color w:val="000000" w:themeColor="text1"/>
          <w:sz w:val="24"/>
          <w:szCs w:val="24"/>
        </w:rPr>
        <w:t>obejmuje</w:t>
      </w:r>
      <w:r w:rsidR="000B0C29" w:rsidRPr="00E15C05">
        <w:rPr>
          <w:rFonts w:ascii="Times New Roman" w:hAnsi="Times New Roman"/>
          <w:color w:val="000000" w:themeColor="text1"/>
          <w:sz w:val="24"/>
          <w:szCs w:val="24"/>
        </w:rPr>
        <w:t>:</w:t>
      </w:r>
    </w:p>
    <w:p w14:paraId="68D46ADF" w14:textId="77777777" w:rsidR="008E2034" w:rsidRPr="00E15C05" w:rsidRDefault="008E2034" w:rsidP="00E15C05">
      <w:pPr>
        <w:pStyle w:val="ZPKTzmpktartykuempunktem"/>
        <w:numPr>
          <w:ilvl w:val="0"/>
          <w:numId w:val="61"/>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szczegółowy zakres informacji gromadzonych w systemach wchodzących w skład rejestru TERYT;</w:t>
      </w:r>
    </w:p>
    <w:p w14:paraId="3814CA4C" w14:textId="1AE376AE" w:rsidR="008E2034" w:rsidRPr="00E15C05" w:rsidRDefault="008E2034" w:rsidP="00E15C05">
      <w:pPr>
        <w:pStyle w:val="ZPKTzmpktartykuempunktem"/>
        <w:numPr>
          <w:ilvl w:val="0"/>
          <w:numId w:val="61"/>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lastRenderedPageBreak/>
        <w:t>sposób prowadzenia i aktualizacji systemów wchodzących w skład rejestru TERYT, w tym terminy i tryb przekazywania przez organy administracji publicznej informacji i zbiorów danych niezbędnych do aktualizacji tych systemów oraz szczegółowy zakres informacji i zbiorów danych przekazywanych przez poszczególne organy (np. zakres informacji przekazywanych w zestawieniu danych dotyczących obszarów przekazywanych w związku z dokonaną zmianą w podziale terytorialnym kraju);</w:t>
      </w:r>
    </w:p>
    <w:p w14:paraId="10A1A4EC" w14:textId="77777777" w:rsidR="008E2034" w:rsidRPr="00E15C05" w:rsidRDefault="008E2034" w:rsidP="00E15C05">
      <w:pPr>
        <w:pStyle w:val="ZPKTzmpktartykuempunktem"/>
        <w:numPr>
          <w:ilvl w:val="0"/>
          <w:numId w:val="61"/>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zakres standaryzacji nazw ulic ujętych w systemie identyfikatorów i nazw ulic uwzględniający sposób i kryteria zapisu nazw ulic.</w:t>
      </w:r>
    </w:p>
    <w:p w14:paraId="0442B713" w14:textId="52BD92EA" w:rsidR="00443A27" w:rsidRPr="00E15C05" w:rsidRDefault="000B0C29"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Ponadto przepis upoważaniający zosta</w:t>
      </w:r>
      <w:r w:rsidR="006C5296" w:rsidRPr="00E15C05">
        <w:rPr>
          <w:rFonts w:ascii="Times New Roman" w:hAnsi="Times New Roman"/>
          <w:color w:val="000000" w:themeColor="text1"/>
          <w:sz w:val="24"/>
          <w:szCs w:val="24"/>
        </w:rPr>
        <w:t>ł</w:t>
      </w:r>
      <w:r w:rsidRPr="00E15C05">
        <w:rPr>
          <w:rFonts w:ascii="Times New Roman" w:hAnsi="Times New Roman"/>
          <w:color w:val="000000" w:themeColor="text1"/>
          <w:sz w:val="24"/>
          <w:szCs w:val="24"/>
        </w:rPr>
        <w:t xml:space="preserve"> dostosowany do wymagań określonych w art.</w:t>
      </w:r>
      <w:r w:rsidR="001C5C0B">
        <w:rPr>
          <w:rFonts w:ascii="Times New Roman" w:hAnsi="Times New Roman"/>
          <w:color w:val="000000" w:themeColor="text1"/>
          <w:sz w:val="24"/>
          <w:szCs w:val="24"/>
        </w:rPr>
        <w:t> </w:t>
      </w:r>
      <w:r w:rsidRPr="00E15C05">
        <w:rPr>
          <w:rFonts w:ascii="Times New Roman" w:hAnsi="Times New Roman"/>
          <w:color w:val="000000" w:themeColor="text1"/>
          <w:sz w:val="24"/>
          <w:szCs w:val="24"/>
        </w:rPr>
        <w:t xml:space="preserve">92 </w:t>
      </w:r>
      <w:r w:rsidR="000B5D8D" w:rsidRPr="00E15C05">
        <w:rPr>
          <w:rFonts w:ascii="Times New Roman" w:hAnsi="Times New Roman"/>
          <w:color w:val="000000" w:themeColor="text1"/>
          <w:sz w:val="24"/>
          <w:szCs w:val="24"/>
        </w:rPr>
        <w:t xml:space="preserve">ust. 1 </w:t>
      </w:r>
      <w:r w:rsidRPr="00E15C05">
        <w:rPr>
          <w:rFonts w:ascii="Times New Roman" w:hAnsi="Times New Roman"/>
          <w:color w:val="000000" w:themeColor="text1"/>
          <w:sz w:val="24"/>
          <w:szCs w:val="24"/>
        </w:rPr>
        <w:t xml:space="preserve">Konstytucji </w:t>
      </w:r>
      <w:r w:rsidR="00154450" w:rsidRPr="00E15C05">
        <w:rPr>
          <w:rFonts w:ascii="Times New Roman" w:hAnsi="Times New Roman"/>
          <w:color w:val="000000" w:themeColor="text1"/>
          <w:sz w:val="24"/>
          <w:szCs w:val="24"/>
        </w:rPr>
        <w:t>R</w:t>
      </w:r>
      <w:r w:rsidR="001C5C0B">
        <w:rPr>
          <w:rFonts w:ascii="Times New Roman" w:hAnsi="Times New Roman"/>
          <w:color w:val="000000" w:themeColor="text1"/>
          <w:sz w:val="24"/>
          <w:szCs w:val="24"/>
        </w:rPr>
        <w:t xml:space="preserve">zeczypospolitej </w:t>
      </w:r>
      <w:r w:rsidR="00154450" w:rsidRPr="00E15C05">
        <w:rPr>
          <w:rFonts w:ascii="Times New Roman" w:hAnsi="Times New Roman"/>
          <w:color w:val="000000" w:themeColor="text1"/>
          <w:sz w:val="24"/>
          <w:szCs w:val="24"/>
        </w:rPr>
        <w:t>P</w:t>
      </w:r>
      <w:r w:rsidR="001C5C0B">
        <w:rPr>
          <w:rFonts w:ascii="Times New Roman" w:hAnsi="Times New Roman"/>
          <w:color w:val="000000" w:themeColor="text1"/>
          <w:sz w:val="24"/>
          <w:szCs w:val="24"/>
        </w:rPr>
        <w:t>olskiej</w:t>
      </w:r>
      <w:r w:rsidR="001D181C"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przez </w:t>
      </w:r>
      <w:r w:rsidR="008F7FF7" w:rsidRPr="00E15C05">
        <w:rPr>
          <w:rFonts w:ascii="Times New Roman" w:hAnsi="Times New Roman"/>
          <w:color w:val="000000" w:themeColor="text1"/>
          <w:sz w:val="24"/>
          <w:szCs w:val="24"/>
        </w:rPr>
        <w:t>jednoznaczne</w:t>
      </w:r>
      <w:r w:rsidRPr="00E15C05">
        <w:rPr>
          <w:rFonts w:ascii="Times New Roman" w:hAnsi="Times New Roman"/>
          <w:color w:val="000000" w:themeColor="text1"/>
          <w:sz w:val="24"/>
          <w:szCs w:val="24"/>
        </w:rPr>
        <w:t xml:space="preserve"> wskazanie</w:t>
      </w:r>
      <w:r w:rsidR="00443A27" w:rsidRPr="00E15C05">
        <w:rPr>
          <w:rFonts w:ascii="Times New Roman" w:hAnsi="Times New Roman"/>
          <w:color w:val="000000" w:themeColor="text1"/>
          <w:sz w:val="24"/>
          <w:szCs w:val="24"/>
        </w:rPr>
        <w:t xml:space="preserve"> wytyczn</w:t>
      </w:r>
      <w:r w:rsidRPr="00E15C05">
        <w:rPr>
          <w:rFonts w:ascii="Times New Roman" w:hAnsi="Times New Roman"/>
          <w:color w:val="000000" w:themeColor="text1"/>
          <w:sz w:val="24"/>
          <w:szCs w:val="24"/>
        </w:rPr>
        <w:t>ych</w:t>
      </w:r>
      <w:r w:rsidR="00443A27" w:rsidRPr="00E15C05">
        <w:rPr>
          <w:rFonts w:ascii="Times New Roman" w:hAnsi="Times New Roman"/>
          <w:color w:val="000000" w:themeColor="text1"/>
          <w:sz w:val="24"/>
          <w:szCs w:val="24"/>
        </w:rPr>
        <w:t xml:space="preserve"> dotycząc</w:t>
      </w:r>
      <w:r w:rsidR="001D181C" w:rsidRPr="00E15C05">
        <w:rPr>
          <w:rFonts w:ascii="Times New Roman" w:hAnsi="Times New Roman"/>
          <w:color w:val="000000" w:themeColor="text1"/>
          <w:sz w:val="24"/>
          <w:szCs w:val="24"/>
        </w:rPr>
        <w:t>ych</w:t>
      </w:r>
      <w:r w:rsidR="00443A27" w:rsidRPr="00E15C05">
        <w:rPr>
          <w:rFonts w:ascii="Times New Roman" w:hAnsi="Times New Roman"/>
          <w:color w:val="000000" w:themeColor="text1"/>
          <w:sz w:val="24"/>
          <w:szCs w:val="24"/>
        </w:rPr>
        <w:t xml:space="preserve"> treści aktu wykonawczego</w:t>
      </w:r>
      <w:r w:rsidRPr="00E15C05">
        <w:rPr>
          <w:rFonts w:ascii="Times New Roman" w:hAnsi="Times New Roman"/>
          <w:color w:val="000000" w:themeColor="text1"/>
          <w:sz w:val="24"/>
          <w:szCs w:val="24"/>
        </w:rPr>
        <w:t>, co dotychczas nie miało miejsca.</w:t>
      </w:r>
    </w:p>
    <w:p w14:paraId="007749BF" w14:textId="5C735B08" w:rsidR="004906F4" w:rsidRPr="00E15C05" w:rsidRDefault="00443A27"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Jednocześnie przepis przejściowy (art. </w:t>
      </w:r>
      <w:r w:rsidR="0073564F" w:rsidRPr="00E15C05">
        <w:rPr>
          <w:rFonts w:ascii="Times New Roman" w:hAnsi="Times New Roman"/>
          <w:color w:val="000000" w:themeColor="text1"/>
          <w:sz w:val="24"/>
          <w:szCs w:val="24"/>
        </w:rPr>
        <w:t>1</w:t>
      </w:r>
      <w:r w:rsidR="008E2034" w:rsidRPr="00E15C05">
        <w:rPr>
          <w:rFonts w:ascii="Times New Roman" w:hAnsi="Times New Roman"/>
          <w:color w:val="000000" w:themeColor="text1"/>
          <w:sz w:val="24"/>
          <w:szCs w:val="24"/>
        </w:rPr>
        <w:t>5</w:t>
      </w:r>
      <w:r w:rsidRPr="00E15C05">
        <w:rPr>
          <w:rFonts w:ascii="Times New Roman" w:hAnsi="Times New Roman"/>
          <w:color w:val="000000" w:themeColor="text1"/>
          <w:sz w:val="24"/>
          <w:szCs w:val="24"/>
        </w:rPr>
        <w:t xml:space="preserve"> projektu ustawy) gwarantuje, że dotychczasowe przepisy wykonawcze wydane na podstawie art. </w:t>
      </w:r>
      <w:r w:rsidR="000B0C29" w:rsidRPr="00E15C05">
        <w:rPr>
          <w:rFonts w:ascii="Times New Roman" w:hAnsi="Times New Roman"/>
          <w:color w:val="000000" w:themeColor="text1"/>
          <w:sz w:val="24"/>
          <w:szCs w:val="24"/>
        </w:rPr>
        <w:t>49</w:t>
      </w:r>
      <w:r w:rsidRPr="00E15C05">
        <w:rPr>
          <w:rFonts w:ascii="Times New Roman" w:hAnsi="Times New Roman"/>
          <w:color w:val="000000" w:themeColor="text1"/>
          <w:sz w:val="24"/>
          <w:szCs w:val="24"/>
        </w:rPr>
        <w:t xml:space="preserve"> ustawy o statystyce publicznej (tj. obecnie obowiązujące </w:t>
      </w:r>
      <w:r w:rsidR="000B0C29" w:rsidRPr="00E15C05">
        <w:rPr>
          <w:rFonts w:ascii="Times New Roman" w:hAnsi="Times New Roman"/>
          <w:color w:val="000000" w:themeColor="text1"/>
          <w:sz w:val="24"/>
          <w:szCs w:val="24"/>
        </w:rPr>
        <w:t>rozporządzen</w:t>
      </w:r>
      <w:r w:rsidR="00DB5ECC" w:rsidRPr="00E15C05">
        <w:rPr>
          <w:rFonts w:ascii="Times New Roman" w:hAnsi="Times New Roman"/>
          <w:color w:val="000000" w:themeColor="text1"/>
          <w:sz w:val="24"/>
          <w:szCs w:val="24"/>
        </w:rPr>
        <w:t>ie</w:t>
      </w:r>
      <w:r w:rsidR="000B0C29" w:rsidRPr="00E15C05">
        <w:rPr>
          <w:rFonts w:ascii="Times New Roman" w:hAnsi="Times New Roman"/>
          <w:color w:val="000000" w:themeColor="text1"/>
          <w:sz w:val="24"/>
          <w:szCs w:val="24"/>
        </w:rPr>
        <w:t xml:space="preserve">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w:t>
      </w:r>
      <w:r w:rsidRPr="00E15C05">
        <w:rPr>
          <w:rFonts w:ascii="Times New Roman" w:hAnsi="Times New Roman"/>
          <w:color w:val="000000" w:themeColor="text1"/>
          <w:sz w:val="24"/>
          <w:szCs w:val="24"/>
        </w:rPr>
        <w:t xml:space="preserve">) zachowują moc do dnia wejścia w życie nowych przepisów wykonawczych wydanych na podstawie art. </w:t>
      </w:r>
      <w:r w:rsidR="000B0C29" w:rsidRPr="00E15C05">
        <w:rPr>
          <w:rFonts w:ascii="Times New Roman" w:hAnsi="Times New Roman"/>
          <w:color w:val="000000" w:themeColor="text1"/>
          <w:sz w:val="24"/>
          <w:szCs w:val="24"/>
        </w:rPr>
        <w:t>49</w:t>
      </w:r>
      <w:r w:rsidRPr="00E15C05">
        <w:rPr>
          <w:rFonts w:ascii="Times New Roman" w:hAnsi="Times New Roman"/>
          <w:color w:val="000000" w:themeColor="text1"/>
          <w:sz w:val="24"/>
          <w:szCs w:val="24"/>
        </w:rPr>
        <w:t xml:space="preserve"> tej ustawy, w brzmieniu nadanym projektowaną ustawą, i mogą być w tym czasie zmieniane.</w:t>
      </w:r>
    </w:p>
    <w:p w14:paraId="2502B383" w14:textId="0851C98B" w:rsidR="00034680" w:rsidRPr="00E15C05" w:rsidRDefault="002E44AD" w:rsidP="00E15C05">
      <w:pPr>
        <w:spacing w:before="120" w:line="360" w:lineRule="auto"/>
        <w:jc w:val="both"/>
        <w:rPr>
          <w:color w:val="000000" w:themeColor="text1"/>
          <w:sz w:val="24"/>
          <w:szCs w:val="24"/>
          <w:u w:val="single"/>
        </w:rPr>
      </w:pPr>
      <w:r w:rsidRPr="00E15C05">
        <w:rPr>
          <w:b/>
          <w:color w:val="000000" w:themeColor="text1"/>
          <w:sz w:val="24"/>
          <w:szCs w:val="24"/>
        </w:rPr>
        <w:t>VI</w:t>
      </w:r>
      <w:r w:rsidR="00495BEE" w:rsidRPr="00E15C05">
        <w:rPr>
          <w:b/>
          <w:color w:val="000000" w:themeColor="text1"/>
          <w:sz w:val="24"/>
          <w:szCs w:val="24"/>
        </w:rPr>
        <w:t>I</w:t>
      </w:r>
      <w:r w:rsidR="00034680" w:rsidRPr="00E15C05">
        <w:rPr>
          <w:b/>
          <w:color w:val="000000" w:themeColor="text1"/>
          <w:sz w:val="24"/>
          <w:szCs w:val="24"/>
        </w:rPr>
        <w:t xml:space="preserve">. </w:t>
      </w:r>
      <w:r w:rsidR="00EF49A9" w:rsidRPr="00E15C05">
        <w:rPr>
          <w:b/>
          <w:color w:val="000000" w:themeColor="text1"/>
          <w:sz w:val="24"/>
          <w:szCs w:val="24"/>
        </w:rPr>
        <w:t>Szczegółowy opis</w:t>
      </w:r>
      <w:r w:rsidR="00034680" w:rsidRPr="00E15C05">
        <w:rPr>
          <w:b/>
          <w:color w:val="000000" w:themeColor="text1"/>
          <w:sz w:val="24"/>
          <w:szCs w:val="24"/>
        </w:rPr>
        <w:t xml:space="preserve"> zmian dotyczących Polskiej Klasyfikacji Działalności </w:t>
      </w:r>
    </w:p>
    <w:p w14:paraId="751DAFF1" w14:textId="2B5739DA" w:rsidR="00270E97" w:rsidRPr="00E15C05" w:rsidRDefault="00270E97" w:rsidP="00E15C05">
      <w:pPr>
        <w:pStyle w:val="Akapitzlist"/>
        <w:numPr>
          <w:ilvl w:val="0"/>
          <w:numId w:val="36"/>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Jak już wskazano wyżej (pkt IV </w:t>
      </w:r>
      <w:proofErr w:type="spellStart"/>
      <w:r w:rsidRPr="00E15C05">
        <w:rPr>
          <w:rFonts w:ascii="Times New Roman" w:hAnsi="Times New Roman"/>
          <w:color w:val="000000" w:themeColor="text1"/>
          <w:sz w:val="24"/>
          <w:szCs w:val="24"/>
        </w:rPr>
        <w:t>ppkt</w:t>
      </w:r>
      <w:proofErr w:type="spellEnd"/>
      <w:r w:rsidRPr="00E15C05">
        <w:rPr>
          <w:rFonts w:ascii="Times New Roman" w:hAnsi="Times New Roman"/>
          <w:color w:val="000000" w:themeColor="text1"/>
          <w:sz w:val="24"/>
          <w:szCs w:val="24"/>
        </w:rPr>
        <w:t xml:space="preserve"> 4 uzasadnienia) w art. 1 pkt 2 lit. c projektu ustawy wp</w:t>
      </w:r>
      <w:r w:rsidR="00B60AE1" w:rsidRPr="00E15C05">
        <w:rPr>
          <w:rFonts w:ascii="Times New Roman" w:hAnsi="Times New Roman"/>
          <w:color w:val="000000" w:themeColor="text1"/>
          <w:sz w:val="24"/>
          <w:szCs w:val="24"/>
        </w:rPr>
        <w:t xml:space="preserve">rowadzono zmianę </w:t>
      </w:r>
      <w:r w:rsidRPr="00E15C05">
        <w:rPr>
          <w:rFonts w:ascii="Times New Roman" w:hAnsi="Times New Roman"/>
          <w:color w:val="000000" w:themeColor="text1"/>
          <w:sz w:val="24"/>
          <w:szCs w:val="24"/>
        </w:rPr>
        <w:t>polegając</w:t>
      </w:r>
      <w:r w:rsidR="00B60AE1" w:rsidRPr="00E15C05">
        <w:rPr>
          <w:rFonts w:ascii="Times New Roman" w:hAnsi="Times New Roman"/>
          <w:color w:val="000000" w:themeColor="text1"/>
          <w:sz w:val="24"/>
          <w:szCs w:val="24"/>
        </w:rPr>
        <w:t>ą</w:t>
      </w:r>
      <w:r w:rsidRPr="00E15C05">
        <w:rPr>
          <w:rFonts w:ascii="Times New Roman" w:hAnsi="Times New Roman"/>
          <w:color w:val="000000" w:themeColor="text1"/>
          <w:sz w:val="24"/>
          <w:szCs w:val="24"/>
        </w:rPr>
        <w:t xml:space="preserve"> na nadaniu nowego brzmienia przepisowi pkt 14 w art.</w:t>
      </w:r>
      <w:r w:rsidR="001C5C0B">
        <w:rPr>
          <w:rFonts w:ascii="Times New Roman" w:hAnsi="Times New Roman"/>
          <w:color w:val="000000" w:themeColor="text1"/>
          <w:sz w:val="24"/>
          <w:szCs w:val="24"/>
        </w:rPr>
        <w:t> </w:t>
      </w:r>
      <w:r w:rsidRPr="00E15C05">
        <w:rPr>
          <w:rFonts w:ascii="Times New Roman" w:hAnsi="Times New Roman"/>
          <w:color w:val="000000" w:themeColor="text1"/>
          <w:sz w:val="24"/>
          <w:szCs w:val="24"/>
        </w:rPr>
        <w:t>2 ustawy o statystyce publicznej</w:t>
      </w:r>
      <w:r w:rsidR="00B60AE1" w:rsidRPr="00E15C05">
        <w:rPr>
          <w:rFonts w:ascii="Times New Roman" w:hAnsi="Times New Roman"/>
          <w:color w:val="000000" w:themeColor="text1"/>
          <w:sz w:val="24"/>
          <w:szCs w:val="24"/>
        </w:rPr>
        <w:t xml:space="preserve"> (nowa </w:t>
      </w:r>
      <w:r w:rsidR="004007BB" w:rsidRPr="00E15C05">
        <w:rPr>
          <w:rFonts w:ascii="Times New Roman" w:hAnsi="Times New Roman"/>
          <w:color w:val="000000" w:themeColor="text1"/>
          <w:sz w:val="24"/>
          <w:szCs w:val="24"/>
        </w:rPr>
        <w:t>definicja</w:t>
      </w:r>
      <w:r w:rsidR="00B60AE1"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pojęcia „standardy klasyfikacyjne”</w:t>
      </w:r>
      <w:r w:rsidR="00B60AE1" w:rsidRPr="00E15C05">
        <w:rPr>
          <w:rFonts w:ascii="Times New Roman" w:hAnsi="Times New Roman"/>
          <w:color w:val="000000" w:themeColor="text1"/>
          <w:sz w:val="24"/>
          <w:szCs w:val="24"/>
        </w:rPr>
        <w:t>)</w:t>
      </w:r>
      <w:r w:rsidRPr="00E15C05">
        <w:rPr>
          <w:rFonts w:ascii="Times New Roman" w:hAnsi="Times New Roman"/>
          <w:color w:val="000000" w:themeColor="text1"/>
          <w:sz w:val="24"/>
          <w:szCs w:val="24"/>
        </w:rPr>
        <w:t>.</w:t>
      </w:r>
    </w:p>
    <w:p w14:paraId="0EF3AE6F" w14:textId="70703B29" w:rsidR="00270E97" w:rsidRPr="00E15C05" w:rsidRDefault="00270E97" w:rsidP="00E15C05">
      <w:pPr>
        <w:pStyle w:val="ZLITPKTzmpktliter"/>
        <w:spacing w:before="120"/>
        <w:ind w:left="360"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Wskazano w tej definicji, że standardy klasyfikacyjne to </w:t>
      </w:r>
      <w:r w:rsidR="00A30911" w:rsidRPr="00E15C05">
        <w:rPr>
          <w:rFonts w:ascii="Times New Roman" w:hAnsi="Times New Roman" w:cs="Times New Roman"/>
          <w:color w:val="000000" w:themeColor="text1"/>
          <w:szCs w:val="24"/>
        </w:rPr>
        <w:t>umownie przyjęte</w:t>
      </w:r>
      <w:r w:rsidRPr="00E15C05">
        <w:rPr>
          <w:rFonts w:ascii="Times New Roman" w:hAnsi="Times New Roman" w:cs="Times New Roman"/>
          <w:color w:val="000000" w:themeColor="text1"/>
          <w:szCs w:val="24"/>
        </w:rPr>
        <w:t>, hierarchicznie usystematyzowan</w:t>
      </w:r>
      <w:r w:rsidR="00A30911" w:rsidRPr="00E15C05">
        <w:rPr>
          <w:rFonts w:ascii="Times New Roman" w:hAnsi="Times New Roman" w:cs="Times New Roman"/>
          <w:color w:val="000000" w:themeColor="text1"/>
          <w:szCs w:val="24"/>
        </w:rPr>
        <w:t xml:space="preserve">e </w:t>
      </w:r>
      <w:r w:rsidRPr="00E15C05">
        <w:rPr>
          <w:rFonts w:ascii="Times New Roman" w:hAnsi="Times New Roman" w:cs="Times New Roman"/>
          <w:color w:val="000000" w:themeColor="text1"/>
          <w:szCs w:val="24"/>
        </w:rPr>
        <w:t>podział</w:t>
      </w:r>
      <w:r w:rsidR="00A30911" w:rsidRPr="00E15C05">
        <w:rPr>
          <w:rFonts w:ascii="Times New Roman" w:hAnsi="Times New Roman" w:cs="Times New Roman"/>
          <w:color w:val="000000" w:themeColor="text1"/>
          <w:szCs w:val="24"/>
        </w:rPr>
        <w:t xml:space="preserve">y </w:t>
      </w:r>
      <w:r w:rsidRPr="00E15C05">
        <w:rPr>
          <w:rFonts w:ascii="Times New Roman" w:hAnsi="Times New Roman" w:cs="Times New Roman"/>
          <w:color w:val="000000" w:themeColor="text1"/>
          <w:szCs w:val="24"/>
        </w:rPr>
        <w:t>lub zbior</w:t>
      </w:r>
      <w:r w:rsidR="00A30911" w:rsidRPr="00E15C05">
        <w:rPr>
          <w:rFonts w:ascii="Times New Roman" w:hAnsi="Times New Roman" w:cs="Times New Roman"/>
          <w:color w:val="000000" w:themeColor="text1"/>
          <w:szCs w:val="24"/>
        </w:rPr>
        <w:t xml:space="preserve">y </w:t>
      </w:r>
      <w:r w:rsidRPr="00E15C05">
        <w:rPr>
          <w:rFonts w:ascii="Times New Roman" w:hAnsi="Times New Roman" w:cs="Times New Roman"/>
          <w:color w:val="000000" w:themeColor="text1"/>
          <w:szCs w:val="24"/>
        </w:rPr>
        <w:t>rodzajów:</w:t>
      </w:r>
    </w:p>
    <w:p w14:paraId="357791CC" w14:textId="1CC824B1" w:rsidR="00270E97" w:rsidRPr="00E15C05" w:rsidRDefault="00A30911" w:rsidP="00E15C05">
      <w:pPr>
        <w:pStyle w:val="ZLITLITwPKTzmlitwpktliter"/>
        <w:numPr>
          <w:ilvl w:val="0"/>
          <w:numId w:val="37"/>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działalności </w:t>
      </w:r>
      <w:r w:rsidR="00270E97" w:rsidRPr="00E15C05">
        <w:rPr>
          <w:rFonts w:ascii="Times New Roman" w:hAnsi="Times New Roman" w:cs="Times New Roman"/>
          <w:color w:val="000000" w:themeColor="text1"/>
          <w:szCs w:val="24"/>
        </w:rPr>
        <w:t>wykonywanej przez podmioty gospodarki narodowej</w:t>
      </w:r>
      <w:r w:rsidR="00B46106" w:rsidRPr="00E15C05">
        <w:rPr>
          <w:rFonts w:ascii="Times New Roman" w:hAnsi="Times New Roman" w:cs="Times New Roman"/>
          <w:color w:val="000000" w:themeColor="text1"/>
          <w:szCs w:val="24"/>
        </w:rPr>
        <w:t>;</w:t>
      </w:r>
    </w:p>
    <w:p w14:paraId="4720FECC" w14:textId="745F0FBE" w:rsidR="00270E97" w:rsidRPr="00E15C05" w:rsidRDefault="00270E97" w:rsidP="00E15C05">
      <w:pPr>
        <w:pStyle w:val="ZLITLITwPKTzmlitwpktliter"/>
        <w:numPr>
          <w:ilvl w:val="0"/>
          <w:numId w:val="37"/>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wyrobów i usług występujących w obrocie gospodarczym</w:t>
      </w:r>
      <w:r w:rsidR="00B46106" w:rsidRPr="00E15C05">
        <w:rPr>
          <w:rFonts w:ascii="Times New Roman" w:hAnsi="Times New Roman" w:cs="Times New Roman"/>
          <w:color w:val="000000" w:themeColor="text1"/>
          <w:szCs w:val="24"/>
        </w:rPr>
        <w:t>;</w:t>
      </w:r>
    </w:p>
    <w:p w14:paraId="57DBC115" w14:textId="5F0E9C06" w:rsidR="00270E97" w:rsidRPr="00E15C05" w:rsidRDefault="00270E97" w:rsidP="00E15C05">
      <w:pPr>
        <w:pStyle w:val="ZLITLITwPKTzmlitwpktliter"/>
        <w:numPr>
          <w:ilvl w:val="0"/>
          <w:numId w:val="37"/>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obiektów budowlanych</w:t>
      </w:r>
      <w:r w:rsidR="00B46106" w:rsidRPr="00E15C05">
        <w:rPr>
          <w:rFonts w:ascii="Times New Roman" w:hAnsi="Times New Roman" w:cs="Times New Roman"/>
          <w:color w:val="000000" w:themeColor="text1"/>
          <w:szCs w:val="24"/>
        </w:rPr>
        <w:t>;</w:t>
      </w:r>
    </w:p>
    <w:p w14:paraId="248B2ED4" w14:textId="77777777" w:rsidR="00270E97" w:rsidRPr="00E15C05" w:rsidRDefault="00270E97" w:rsidP="00E15C05">
      <w:pPr>
        <w:pStyle w:val="Akapitzlist"/>
        <w:numPr>
          <w:ilvl w:val="0"/>
          <w:numId w:val="37"/>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obiektów majątku trwałego.</w:t>
      </w:r>
    </w:p>
    <w:p w14:paraId="1E5A7D0A" w14:textId="23153058" w:rsidR="00B60AE1" w:rsidRPr="00E15C05" w:rsidRDefault="00270E97"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 xml:space="preserve">Doprecyzowanie takie </w:t>
      </w:r>
      <w:r w:rsidR="005F28B2" w:rsidRPr="00E15C05">
        <w:rPr>
          <w:rFonts w:ascii="Times New Roman" w:hAnsi="Times New Roman"/>
          <w:color w:val="000000" w:themeColor="text1"/>
          <w:sz w:val="24"/>
          <w:szCs w:val="24"/>
        </w:rPr>
        <w:t>było</w:t>
      </w:r>
      <w:r w:rsidRPr="00E15C05">
        <w:rPr>
          <w:rFonts w:ascii="Times New Roman" w:hAnsi="Times New Roman"/>
          <w:color w:val="000000" w:themeColor="text1"/>
          <w:sz w:val="24"/>
          <w:szCs w:val="24"/>
        </w:rPr>
        <w:t xml:space="preserve"> niezbędne w kontekście zmian wprowadzanych w rozdziale 6 nowelizowanej ustawy</w:t>
      </w:r>
      <w:r w:rsidR="00B60AE1" w:rsidRPr="00E15C05">
        <w:rPr>
          <w:rFonts w:ascii="Times New Roman" w:hAnsi="Times New Roman"/>
          <w:color w:val="000000" w:themeColor="text1"/>
          <w:sz w:val="24"/>
          <w:szCs w:val="24"/>
        </w:rPr>
        <w:t>.</w:t>
      </w:r>
      <w:r w:rsidR="005F28B2" w:rsidRPr="00E15C05">
        <w:rPr>
          <w:rFonts w:ascii="Times New Roman" w:hAnsi="Times New Roman"/>
          <w:color w:val="000000" w:themeColor="text1"/>
          <w:sz w:val="24"/>
          <w:szCs w:val="24"/>
        </w:rPr>
        <w:t xml:space="preserve"> </w:t>
      </w:r>
      <w:r w:rsidR="00B60AE1" w:rsidRPr="00E15C05">
        <w:rPr>
          <w:rFonts w:ascii="Times New Roman" w:hAnsi="Times New Roman"/>
          <w:color w:val="000000" w:themeColor="text1"/>
          <w:sz w:val="24"/>
          <w:szCs w:val="24"/>
        </w:rPr>
        <w:t xml:space="preserve">W art. 1 pkt </w:t>
      </w:r>
      <w:r w:rsidR="00B41E06" w:rsidRPr="00E15C05">
        <w:rPr>
          <w:rFonts w:ascii="Times New Roman" w:hAnsi="Times New Roman"/>
          <w:color w:val="000000" w:themeColor="text1"/>
          <w:sz w:val="24"/>
          <w:szCs w:val="24"/>
        </w:rPr>
        <w:t>9</w:t>
      </w:r>
      <w:r w:rsidR="00B60AE1" w:rsidRPr="00E15C05">
        <w:rPr>
          <w:rFonts w:ascii="Times New Roman" w:hAnsi="Times New Roman"/>
          <w:color w:val="000000" w:themeColor="text1"/>
          <w:sz w:val="24"/>
          <w:szCs w:val="24"/>
        </w:rPr>
        <w:t xml:space="preserve"> projektu ustawy nadano nowe brzmienie art.</w:t>
      </w:r>
      <w:r w:rsidR="008F503F">
        <w:rPr>
          <w:rFonts w:ascii="Times New Roman" w:hAnsi="Times New Roman"/>
          <w:color w:val="000000" w:themeColor="text1"/>
          <w:sz w:val="24"/>
          <w:szCs w:val="24"/>
        </w:rPr>
        <w:t> </w:t>
      </w:r>
      <w:r w:rsidR="00B60AE1" w:rsidRPr="00E15C05">
        <w:rPr>
          <w:rFonts w:ascii="Times New Roman" w:hAnsi="Times New Roman"/>
          <w:color w:val="000000" w:themeColor="text1"/>
          <w:sz w:val="24"/>
          <w:szCs w:val="24"/>
        </w:rPr>
        <w:t>40 ustawy o statystyce publicznej.</w:t>
      </w:r>
    </w:p>
    <w:p w14:paraId="3A8EDBA9" w14:textId="0B940CE3" w:rsidR="00B60AE1" w:rsidRPr="00E15C05" w:rsidRDefault="00B60AE1"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art. 40 ust. 1</w:t>
      </w:r>
      <w:r w:rsidR="0000378D" w:rsidRPr="00E15C05">
        <w:rPr>
          <w:rFonts w:ascii="Times New Roman" w:hAnsi="Times New Roman"/>
          <w:color w:val="000000" w:themeColor="text1"/>
          <w:sz w:val="24"/>
          <w:szCs w:val="24"/>
        </w:rPr>
        <w:t xml:space="preserve"> </w:t>
      </w:r>
      <w:r w:rsidR="00A30911" w:rsidRPr="00E15C05">
        <w:rPr>
          <w:rFonts w:ascii="Times New Roman" w:hAnsi="Times New Roman"/>
          <w:color w:val="000000" w:themeColor="text1"/>
          <w:sz w:val="24"/>
          <w:szCs w:val="24"/>
        </w:rPr>
        <w:t xml:space="preserve">pkt 1 lit. a </w:t>
      </w:r>
      <w:r w:rsidRPr="00E15C05">
        <w:rPr>
          <w:rFonts w:ascii="Times New Roman" w:hAnsi="Times New Roman"/>
          <w:color w:val="000000" w:themeColor="text1"/>
          <w:sz w:val="24"/>
          <w:szCs w:val="24"/>
        </w:rPr>
        <w:t xml:space="preserve">ustawy o statystyce publicznej wskazano, że podstawowymi dla określenia </w:t>
      </w:r>
      <w:r w:rsidR="0000378D" w:rsidRPr="00E15C05">
        <w:rPr>
          <w:rFonts w:ascii="Times New Roman" w:hAnsi="Times New Roman"/>
          <w:color w:val="000000" w:themeColor="text1"/>
          <w:sz w:val="24"/>
          <w:szCs w:val="24"/>
        </w:rPr>
        <w:t>przebiegu i opisu procesów gospodarczych i społecznych są następujące standardy klasyfikacyjne:</w:t>
      </w:r>
    </w:p>
    <w:p w14:paraId="207C3A09" w14:textId="41260655" w:rsidR="0000378D" w:rsidRPr="00E15C05" w:rsidRDefault="0000378D" w:rsidP="00E15C05">
      <w:pPr>
        <w:pStyle w:val="ZLITwPKTzmlitwpktartykuempunktem"/>
        <w:numPr>
          <w:ilvl w:val="0"/>
          <w:numId w:val="38"/>
        </w:numPr>
        <w:spacing w:before="120"/>
        <w:ind w:left="1077"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Polska Klasyfikacja Działalności (PKD);</w:t>
      </w:r>
    </w:p>
    <w:p w14:paraId="58CB3D04" w14:textId="4D699CDC" w:rsidR="0000378D" w:rsidRPr="00E15C05" w:rsidRDefault="0000378D" w:rsidP="00E15C05">
      <w:pPr>
        <w:pStyle w:val="ZLITwPKTzmlitwpktartykuempunktem"/>
        <w:numPr>
          <w:ilvl w:val="0"/>
          <w:numId w:val="38"/>
        </w:numPr>
        <w:spacing w:before="120"/>
        <w:ind w:left="1077"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Pols</w:t>
      </w:r>
      <w:r w:rsidR="00B46106" w:rsidRPr="00E15C05">
        <w:rPr>
          <w:rFonts w:ascii="Times New Roman" w:hAnsi="Times New Roman" w:cs="Times New Roman"/>
          <w:color w:val="000000" w:themeColor="text1"/>
          <w:szCs w:val="24"/>
        </w:rPr>
        <w:t>k</w:t>
      </w:r>
      <w:r w:rsidRPr="00E15C05">
        <w:rPr>
          <w:rFonts w:ascii="Times New Roman" w:hAnsi="Times New Roman" w:cs="Times New Roman"/>
          <w:color w:val="000000" w:themeColor="text1"/>
          <w:szCs w:val="24"/>
        </w:rPr>
        <w:t>a Klasyfikacja Wyrobów i Usług (PKWiU);</w:t>
      </w:r>
    </w:p>
    <w:p w14:paraId="07F0A2D1" w14:textId="62DE0D01" w:rsidR="0000378D" w:rsidRPr="00E15C05" w:rsidRDefault="0000378D" w:rsidP="00E15C05">
      <w:pPr>
        <w:pStyle w:val="ZLITwPKTzmlitwpktartykuempunktem"/>
        <w:numPr>
          <w:ilvl w:val="0"/>
          <w:numId w:val="38"/>
        </w:numPr>
        <w:spacing w:before="120"/>
        <w:ind w:left="1077"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Polska Klasyfikacja Obiektów Budowlanych (PKOB);</w:t>
      </w:r>
    </w:p>
    <w:p w14:paraId="6DE5569D" w14:textId="06848AFC" w:rsidR="00A30911" w:rsidRPr="00E15C05" w:rsidRDefault="0000378D" w:rsidP="00E15C05">
      <w:pPr>
        <w:pStyle w:val="ZLITwPKTzmlitwpktartykuempunktem"/>
        <w:numPr>
          <w:ilvl w:val="0"/>
          <w:numId w:val="38"/>
        </w:numPr>
        <w:spacing w:before="120"/>
        <w:ind w:left="1077"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Klasyfikacja Środków Trwałych (KŚT).</w:t>
      </w:r>
    </w:p>
    <w:p w14:paraId="3DD0B842" w14:textId="77777777" w:rsidR="00A30911" w:rsidRPr="00E15C05" w:rsidRDefault="00A30911"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Standardy klasyfikacyjne, o których mowa powyżej, stosuje się w statystyce publicznej, ewidencji i dokumentacji oraz rachunkowości, a także w rejestrach urzędowych i systemach informacyjnych administracji publicznej (proponowany art. 40 ust. 2 ustawy o statystyce publicznej).</w:t>
      </w:r>
    </w:p>
    <w:p w14:paraId="14A9DF54" w14:textId="7EEC7456" w:rsidR="00A30911" w:rsidRPr="00E15C05" w:rsidRDefault="00A30911"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Standardy te opracowuje Prezes Głównego Urzędu Statystycznego w porozumieniu z właściwymi organami administracji państwowej.</w:t>
      </w:r>
    </w:p>
    <w:p w14:paraId="5C3AF257" w14:textId="16883215" w:rsidR="0000378D" w:rsidRPr="00E15C05" w:rsidRDefault="0000378D"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 tym samym trybie </w:t>
      </w:r>
      <w:r w:rsidR="001D181C" w:rsidRPr="00E15C05">
        <w:rPr>
          <w:rFonts w:ascii="Times New Roman" w:hAnsi="Times New Roman"/>
          <w:color w:val="000000" w:themeColor="text1"/>
          <w:sz w:val="24"/>
          <w:szCs w:val="24"/>
        </w:rPr>
        <w:t xml:space="preserve">są </w:t>
      </w:r>
      <w:r w:rsidRPr="00E15C05">
        <w:rPr>
          <w:rFonts w:ascii="Times New Roman" w:hAnsi="Times New Roman"/>
          <w:color w:val="000000" w:themeColor="text1"/>
          <w:sz w:val="24"/>
          <w:szCs w:val="24"/>
        </w:rPr>
        <w:t xml:space="preserve">opracowywane wzajemne relacje między </w:t>
      </w:r>
      <w:r w:rsidR="00A30911" w:rsidRPr="00E15C05">
        <w:rPr>
          <w:rFonts w:ascii="Times New Roman" w:hAnsi="Times New Roman"/>
          <w:color w:val="000000" w:themeColor="text1"/>
          <w:sz w:val="24"/>
          <w:szCs w:val="24"/>
        </w:rPr>
        <w:t>dotychczasowymi a nowymi albo z</w:t>
      </w:r>
      <w:r w:rsidRPr="00E15C05">
        <w:rPr>
          <w:rFonts w:ascii="Times New Roman" w:hAnsi="Times New Roman"/>
          <w:color w:val="000000" w:themeColor="text1"/>
          <w:sz w:val="24"/>
          <w:szCs w:val="24"/>
        </w:rPr>
        <w:t>mieni</w:t>
      </w:r>
      <w:r w:rsidR="00A30911" w:rsidRPr="00E15C05">
        <w:rPr>
          <w:rFonts w:ascii="Times New Roman" w:hAnsi="Times New Roman"/>
          <w:color w:val="000000" w:themeColor="text1"/>
          <w:sz w:val="24"/>
          <w:szCs w:val="24"/>
        </w:rPr>
        <w:t>a</w:t>
      </w:r>
      <w:r w:rsidRPr="00E15C05">
        <w:rPr>
          <w:rFonts w:ascii="Times New Roman" w:hAnsi="Times New Roman"/>
          <w:color w:val="000000" w:themeColor="text1"/>
          <w:sz w:val="24"/>
          <w:szCs w:val="24"/>
        </w:rPr>
        <w:t xml:space="preserve">nymi standardami klasyfikacyjnymi oraz interpretacje tych standardów klasyfikacyjnych </w:t>
      </w:r>
      <w:r w:rsidR="00F379AE" w:rsidRPr="00E15C05">
        <w:rPr>
          <w:rFonts w:ascii="Times New Roman" w:hAnsi="Times New Roman"/>
          <w:color w:val="000000" w:themeColor="text1"/>
          <w:sz w:val="24"/>
          <w:szCs w:val="24"/>
        </w:rPr>
        <w:t xml:space="preserve">(proponowany art. 40 </w:t>
      </w:r>
      <w:r w:rsidR="00A30911" w:rsidRPr="00E15C05">
        <w:rPr>
          <w:rFonts w:ascii="Times New Roman" w:hAnsi="Times New Roman"/>
          <w:color w:val="000000" w:themeColor="text1"/>
          <w:sz w:val="24"/>
          <w:szCs w:val="24"/>
        </w:rPr>
        <w:t xml:space="preserve">ust. 1 pkt 1 lit. b i c </w:t>
      </w:r>
      <w:r w:rsidR="00F379AE" w:rsidRPr="00E15C05">
        <w:rPr>
          <w:rFonts w:ascii="Times New Roman" w:hAnsi="Times New Roman"/>
          <w:color w:val="000000" w:themeColor="text1"/>
          <w:sz w:val="24"/>
          <w:szCs w:val="24"/>
        </w:rPr>
        <w:t>ustawy o statystyce publicznej).</w:t>
      </w:r>
    </w:p>
    <w:p w14:paraId="398E0D6D" w14:textId="5037F550" w:rsidR="00905CE5" w:rsidRPr="00E15C05" w:rsidRDefault="00A30911"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Wprowadzenia</w:t>
      </w:r>
      <w:r w:rsidR="00F379AE" w:rsidRPr="00E15C05">
        <w:rPr>
          <w:rFonts w:ascii="Times New Roman" w:hAnsi="Times New Roman"/>
          <w:color w:val="000000" w:themeColor="text1"/>
          <w:sz w:val="24"/>
          <w:szCs w:val="24"/>
        </w:rPr>
        <w:t xml:space="preserve"> każdego z ww. standardów klasyfikacyjnych lub </w:t>
      </w:r>
      <w:r w:rsidRPr="00E15C05">
        <w:rPr>
          <w:rFonts w:ascii="Times New Roman" w:hAnsi="Times New Roman"/>
          <w:color w:val="000000" w:themeColor="text1"/>
          <w:sz w:val="24"/>
          <w:szCs w:val="24"/>
        </w:rPr>
        <w:t>dokonania</w:t>
      </w:r>
      <w:r w:rsidR="00F379AE" w:rsidRPr="00E15C05">
        <w:rPr>
          <w:rFonts w:ascii="Times New Roman" w:hAnsi="Times New Roman"/>
          <w:color w:val="000000" w:themeColor="text1"/>
          <w:sz w:val="24"/>
          <w:szCs w:val="24"/>
        </w:rPr>
        <w:t xml:space="preserve"> zmian w tych standardach dokonuje Rada Ministrów, w drodze rozporządzenia</w:t>
      </w:r>
      <w:r w:rsidRPr="00E15C05">
        <w:rPr>
          <w:rFonts w:ascii="Times New Roman" w:hAnsi="Times New Roman"/>
          <w:color w:val="000000" w:themeColor="text1"/>
          <w:sz w:val="24"/>
          <w:szCs w:val="24"/>
        </w:rPr>
        <w:t xml:space="preserve"> (art. 40 ust. 7)</w:t>
      </w:r>
      <w:r w:rsidR="00F379AE" w:rsidRPr="00E15C05">
        <w:rPr>
          <w:rFonts w:ascii="Times New Roman" w:hAnsi="Times New Roman"/>
          <w:color w:val="000000" w:themeColor="text1"/>
          <w:sz w:val="24"/>
          <w:szCs w:val="24"/>
        </w:rPr>
        <w:t xml:space="preserve">. O ile rozwiązanie takie </w:t>
      </w:r>
      <w:r w:rsidR="005F28B2" w:rsidRPr="00E15C05">
        <w:rPr>
          <w:rFonts w:ascii="Times New Roman" w:hAnsi="Times New Roman"/>
          <w:color w:val="000000" w:themeColor="text1"/>
          <w:sz w:val="24"/>
          <w:szCs w:val="24"/>
        </w:rPr>
        <w:t xml:space="preserve">funkcjonuje również obecnie </w:t>
      </w:r>
      <w:r w:rsidR="00F379AE" w:rsidRPr="00E15C05">
        <w:rPr>
          <w:rFonts w:ascii="Times New Roman" w:hAnsi="Times New Roman"/>
          <w:color w:val="000000" w:themeColor="text1"/>
          <w:sz w:val="24"/>
          <w:szCs w:val="24"/>
        </w:rPr>
        <w:t>(</w:t>
      </w:r>
      <w:r w:rsidR="00B87638" w:rsidRPr="00E15C05">
        <w:rPr>
          <w:rFonts w:ascii="Times New Roman" w:hAnsi="Times New Roman"/>
          <w:i/>
          <w:color w:val="000000" w:themeColor="text1"/>
          <w:sz w:val="24"/>
          <w:szCs w:val="24"/>
        </w:rPr>
        <w:t>vide</w:t>
      </w:r>
      <w:r w:rsidR="00B87638" w:rsidRPr="00E15C05">
        <w:rPr>
          <w:rFonts w:ascii="Times New Roman" w:hAnsi="Times New Roman"/>
          <w:color w:val="000000" w:themeColor="text1"/>
          <w:sz w:val="24"/>
          <w:szCs w:val="24"/>
        </w:rPr>
        <w:t xml:space="preserve"> aktualne brzmienie</w:t>
      </w:r>
      <w:r w:rsidR="00F379AE" w:rsidRPr="00E15C05">
        <w:rPr>
          <w:rFonts w:ascii="Times New Roman" w:hAnsi="Times New Roman"/>
          <w:color w:val="000000" w:themeColor="text1"/>
          <w:sz w:val="24"/>
          <w:szCs w:val="24"/>
        </w:rPr>
        <w:t xml:space="preserve"> art. 40 ust.</w:t>
      </w:r>
      <w:r w:rsidR="008F503F">
        <w:rPr>
          <w:rFonts w:ascii="Times New Roman" w:hAnsi="Times New Roman"/>
          <w:color w:val="000000" w:themeColor="text1"/>
          <w:sz w:val="24"/>
          <w:szCs w:val="24"/>
        </w:rPr>
        <w:t> </w:t>
      </w:r>
      <w:r w:rsidR="00F379AE" w:rsidRPr="00E15C05">
        <w:rPr>
          <w:rFonts w:ascii="Times New Roman" w:hAnsi="Times New Roman"/>
          <w:color w:val="000000" w:themeColor="text1"/>
          <w:sz w:val="24"/>
          <w:szCs w:val="24"/>
        </w:rPr>
        <w:t xml:space="preserve">2 ustawy o statystyce publicznej), to </w:t>
      </w:r>
      <w:r w:rsidR="005F28B2" w:rsidRPr="00E15C05">
        <w:rPr>
          <w:rFonts w:ascii="Times New Roman" w:hAnsi="Times New Roman"/>
          <w:color w:val="000000" w:themeColor="text1"/>
          <w:sz w:val="24"/>
          <w:szCs w:val="24"/>
        </w:rPr>
        <w:t xml:space="preserve">zmiana </w:t>
      </w:r>
      <w:r w:rsidR="00F379AE" w:rsidRPr="00E15C05">
        <w:rPr>
          <w:rFonts w:ascii="Times New Roman" w:hAnsi="Times New Roman"/>
          <w:color w:val="000000" w:themeColor="text1"/>
          <w:sz w:val="24"/>
          <w:szCs w:val="24"/>
        </w:rPr>
        <w:t>wprowadzana projektowaną ustaw</w:t>
      </w:r>
      <w:r w:rsidR="005F28B2" w:rsidRPr="00E15C05">
        <w:rPr>
          <w:rFonts w:ascii="Times New Roman" w:hAnsi="Times New Roman"/>
          <w:color w:val="000000" w:themeColor="text1"/>
          <w:sz w:val="24"/>
          <w:szCs w:val="24"/>
        </w:rPr>
        <w:t>ą</w:t>
      </w:r>
      <w:r w:rsidR="00F379AE" w:rsidRPr="00E15C05">
        <w:rPr>
          <w:rFonts w:ascii="Times New Roman" w:hAnsi="Times New Roman"/>
          <w:color w:val="000000" w:themeColor="text1"/>
          <w:sz w:val="24"/>
          <w:szCs w:val="24"/>
        </w:rPr>
        <w:t xml:space="preserve"> polega na </w:t>
      </w:r>
      <w:r w:rsidR="005F28B2" w:rsidRPr="00E15C05">
        <w:rPr>
          <w:rFonts w:ascii="Times New Roman" w:hAnsi="Times New Roman"/>
          <w:color w:val="000000" w:themeColor="text1"/>
          <w:sz w:val="24"/>
          <w:szCs w:val="24"/>
        </w:rPr>
        <w:t>doprecyzowaniu</w:t>
      </w:r>
      <w:r w:rsidR="00F379AE" w:rsidRPr="00E15C05">
        <w:rPr>
          <w:rFonts w:ascii="Times New Roman" w:hAnsi="Times New Roman"/>
          <w:color w:val="000000" w:themeColor="text1"/>
          <w:sz w:val="24"/>
          <w:szCs w:val="24"/>
        </w:rPr>
        <w:t xml:space="preserve"> zakresu spraw, które będą regulowane ww. rozpo</w:t>
      </w:r>
      <w:r w:rsidR="0026493C" w:rsidRPr="00E15C05">
        <w:rPr>
          <w:rFonts w:ascii="Times New Roman" w:hAnsi="Times New Roman"/>
          <w:color w:val="000000" w:themeColor="text1"/>
          <w:sz w:val="24"/>
          <w:szCs w:val="24"/>
        </w:rPr>
        <w:t xml:space="preserve">rządzeniami Rady Ministrów </w:t>
      </w:r>
      <w:r w:rsidR="005F28B2" w:rsidRPr="00E15C05">
        <w:rPr>
          <w:rFonts w:ascii="Times New Roman" w:hAnsi="Times New Roman"/>
          <w:color w:val="000000" w:themeColor="text1"/>
          <w:sz w:val="24"/>
          <w:szCs w:val="24"/>
        </w:rPr>
        <w:t>– zakres przedmiotowy tych rozporządzeń będzie obejmował również:</w:t>
      </w:r>
    </w:p>
    <w:p w14:paraId="6A0B8A47" w14:textId="3FA87BC7" w:rsidR="0026493C" w:rsidRPr="00E15C05" w:rsidRDefault="0026493C" w:rsidP="00E15C05">
      <w:pPr>
        <w:pStyle w:val="ZPKTzmpktartykuempunktem"/>
        <w:numPr>
          <w:ilvl w:val="0"/>
          <w:numId w:val="39"/>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wzajemne relacje między </w:t>
      </w:r>
      <w:r w:rsidR="00731E30" w:rsidRPr="00E15C05">
        <w:rPr>
          <w:rFonts w:ascii="Times New Roman" w:hAnsi="Times New Roman" w:cs="Times New Roman"/>
          <w:color w:val="000000" w:themeColor="text1"/>
          <w:szCs w:val="24"/>
        </w:rPr>
        <w:t xml:space="preserve">dotychczasowymi </w:t>
      </w:r>
      <w:r w:rsidR="00E443CC" w:rsidRPr="00E15C05">
        <w:rPr>
          <w:rFonts w:ascii="Times New Roman" w:hAnsi="Times New Roman" w:cs="Times New Roman"/>
          <w:color w:val="000000" w:themeColor="text1"/>
          <w:szCs w:val="24"/>
        </w:rPr>
        <w:t>a</w:t>
      </w:r>
      <w:r w:rsidR="00731E30" w:rsidRPr="00E15C05">
        <w:rPr>
          <w:rFonts w:ascii="Times New Roman" w:hAnsi="Times New Roman" w:cs="Times New Roman"/>
          <w:color w:val="000000" w:themeColor="text1"/>
          <w:szCs w:val="24"/>
        </w:rPr>
        <w:t xml:space="preserve"> nowym</w:t>
      </w:r>
      <w:r w:rsidRPr="00E15C05">
        <w:rPr>
          <w:rFonts w:ascii="Times New Roman" w:hAnsi="Times New Roman" w:cs="Times New Roman"/>
          <w:color w:val="000000" w:themeColor="text1"/>
          <w:szCs w:val="24"/>
        </w:rPr>
        <w:t xml:space="preserve"> albo zmienianym standardem klasyfikacyjnym;</w:t>
      </w:r>
    </w:p>
    <w:p w14:paraId="57C4B669" w14:textId="27E2833B" w:rsidR="0026493C" w:rsidRPr="00E15C05" w:rsidRDefault="0026493C" w:rsidP="00E15C05">
      <w:pPr>
        <w:pStyle w:val="ZPKTzmpktartykuempunktem"/>
        <w:numPr>
          <w:ilvl w:val="0"/>
          <w:numId w:val="39"/>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okres równoczesnego stosowania dotychczasowego i </w:t>
      </w:r>
      <w:r w:rsidR="006420BD" w:rsidRPr="00E15C05">
        <w:rPr>
          <w:rFonts w:ascii="Times New Roman" w:hAnsi="Times New Roman" w:cs="Times New Roman"/>
          <w:color w:val="000000" w:themeColor="text1"/>
          <w:szCs w:val="24"/>
        </w:rPr>
        <w:t>nowego</w:t>
      </w:r>
      <w:r w:rsidRPr="00E15C05">
        <w:rPr>
          <w:rFonts w:ascii="Times New Roman" w:hAnsi="Times New Roman" w:cs="Times New Roman"/>
          <w:color w:val="000000" w:themeColor="text1"/>
          <w:szCs w:val="24"/>
        </w:rPr>
        <w:t xml:space="preserve"> albo zmienianego standardu klasyfikacyjnego.</w:t>
      </w:r>
    </w:p>
    <w:p w14:paraId="3096B436" w14:textId="0DCAD176" w:rsidR="0026493C" w:rsidRPr="00E15C05" w:rsidRDefault="0026493C" w:rsidP="00E15C05">
      <w:pPr>
        <w:pStyle w:val="ZUSTzmustartykuempunktem"/>
        <w:spacing w:before="120"/>
        <w:ind w:left="357"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lastRenderedPageBreak/>
        <w:t>Ponadto</w:t>
      </w:r>
      <w:r w:rsidR="00725A1A" w:rsidRPr="00E15C05">
        <w:rPr>
          <w:rFonts w:ascii="Times New Roman" w:hAnsi="Times New Roman" w:cs="Times New Roman"/>
          <w:color w:val="000000" w:themeColor="text1"/>
          <w:szCs w:val="24"/>
        </w:rPr>
        <w:t xml:space="preserve"> </w:t>
      </w:r>
      <w:r w:rsidR="006420BD" w:rsidRPr="00E15C05">
        <w:rPr>
          <w:rFonts w:ascii="Times New Roman" w:hAnsi="Times New Roman" w:cs="Times New Roman"/>
          <w:color w:val="000000" w:themeColor="text1"/>
          <w:szCs w:val="24"/>
        </w:rPr>
        <w:t xml:space="preserve">tylko </w:t>
      </w:r>
      <w:r w:rsidRPr="00E15C05">
        <w:rPr>
          <w:rFonts w:ascii="Times New Roman" w:hAnsi="Times New Roman" w:cs="Times New Roman"/>
          <w:color w:val="000000" w:themeColor="text1"/>
          <w:szCs w:val="24"/>
        </w:rPr>
        <w:t xml:space="preserve">w odniesieniu do Polskiej Klasyfikacji Działalności </w:t>
      </w:r>
      <w:r w:rsidR="00B87638" w:rsidRPr="00E15C05">
        <w:rPr>
          <w:rFonts w:ascii="Times New Roman" w:hAnsi="Times New Roman" w:cs="Times New Roman"/>
          <w:color w:val="000000" w:themeColor="text1"/>
          <w:szCs w:val="24"/>
        </w:rPr>
        <w:t>zostaje szczegółowo doprecyzowane</w:t>
      </w:r>
      <w:r w:rsidR="002203D9" w:rsidRPr="00E15C05">
        <w:rPr>
          <w:rFonts w:ascii="Times New Roman" w:hAnsi="Times New Roman" w:cs="Times New Roman"/>
          <w:color w:val="000000" w:themeColor="text1"/>
          <w:szCs w:val="24"/>
        </w:rPr>
        <w:t xml:space="preserve"> (proponowany ust. 3 w art. 40)</w:t>
      </w:r>
      <w:r w:rsidRPr="00E15C05">
        <w:rPr>
          <w:rFonts w:ascii="Times New Roman" w:hAnsi="Times New Roman" w:cs="Times New Roman"/>
          <w:color w:val="000000" w:themeColor="text1"/>
          <w:szCs w:val="24"/>
        </w:rPr>
        <w:t xml:space="preserve">, że wzajemne relacje między </w:t>
      </w:r>
      <w:r w:rsidR="006420BD" w:rsidRPr="00E15C05">
        <w:rPr>
          <w:rFonts w:ascii="Times New Roman" w:hAnsi="Times New Roman" w:cs="Times New Roman"/>
          <w:color w:val="000000" w:themeColor="text1"/>
          <w:szCs w:val="24"/>
        </w:rPr>
        <w:t xml:space="preserve">dotychczasową </w:t>
      </w:r>
      <w:r w:rsidR="001C5C0B">
        <w:rPr>
          <w:rFonts w:ascii="Times New Roman" w:hAnsi="Times New Roman" w:cs="Times New Roman"/>
          <w:color w:val="000000" w:themeColor="text1"/>
          <w:szCs w:val="24"/>
        </w:rPr>
        <w:t>a</w:t>
      </w:r>
      <w:r w:rsidR="006420BD" w:rsidRPr="00E15C05">
        <w:rPr>
          <w:rFonts w:ascii="Times New Roman" w:hAnsi="Times New Roman" w:cs="Times New Roman"/>
          <w:color w:val="000000" w:themeColor="text1"/>
          <w:szCs w:val="24"/>
        </w:rPr>
        <w:t xml:space="preserve"> nową albo zmienianą</w:t>
      </w:r>
      <w:r w:rsidRPr="00E15C05">
        <w:rPr>
          <w:rFonts w:ascii="Times New Roman" w:hAnsi="Times New Roman" w:cs="Times New Roman"/>
          <w:color w:val="000000" w:themeColor="text1"/>
          <w:szCs w:val="24"/>
        </w:rPr>
        <w:t xml:space="preserve"> klasyfikacją</w:t>
      </w:r>
      <w:r w:rsidR="006420BD" w:rsidRPr="00E15C05">
        <w:rPr>
          <w:rFonts w:ascii="Times New Roman" w:hAnsi="Times New Roman" w:cs="Times New Roman"/>
          <w:color w:val="000000" w:themeColor="text1"/>
          <w:szCs w:val="24"/>
        </w:rPr>
        <w:t xml:space="preserve"> </w:t>
      </w:r>
      <w:r w:rsidRPr="00E15C05">
        <w:rPr>
          <w:rFonts w:ascii="Times New Roman" w:hAnsi="Times New Roman" w:cs="Times New Roman"/>
          <w:color w:val="000000" w:themeColor="text1"/>
          <w:szCs w:val="24"/>
        </w:rPr>
        <w:t>będą obejmować:</w:t>
      </w:r>
    </w:p>
    <w:p w14:paraId="208C3BD5" w14:textId="36CA7A1C" w:rsidR="0026493C" w:rsidRPr="00E15C05" w:rsidRDefault="0026493C" w:rsidP="00E15C05">
      <w:pPr>
        <w:pStyle w:val="ZPKTzmpktartykuempunktem"/>
        <w:numPr>
          <w:ilvl w:val="0"/>
          <w:numId w:val="40"/>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wzajemne relacje wieloznaczne;</w:t>
      </w:r>
    </w:p>
    <w:p w14:paraId="3EE02768" w14:textId="10BB5C37" w:rsidR="0026493C" w:rsidRPr="00E15C05" w:rsidRDefault="0026493C" w:rsidP="00E15C05">
      <w:pPr>
        <w:pStyle w:val="ZPKTzmpktartykuempunktem"/>
        <w:numPr>
          <w:ilvl w:val="0"/>
          <w:numId w:val="40"/>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wzajemne relacje jednoznaczne;</w:t>
      </w:r>
    </w:p>
    <w:p w14:paraId="38549022" w14:textId="7ECD6DDD" w:rsidR="0026493C" w:rsidRPr="00E15C05" w:rsidRDefault="0026493C" w:rsidP="00E15C05">
      <w:pPr>
        <w:pStyle w:val="ZPKTzmpktartykuempunktem"/>
        <w:numPr>
          <w:ilvl w:val="0"/>
          <w:numId w:val="40"/>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szczegółowe interpretacje wzajemnych relacji wieloznacznych.</w:t>
      </w:r>
    </w:p>
    <w:p w14:paraId="2EA76E25" w14:textId="782F09A5" w:rsidR="0026493C" w:rsidRPr="00E15C05" w:rsidRDefault="0026493C" w:rsidP="00E15C05">
      <w:pPr>
        <w:pStyle w:val="ZPKTzmpktartykuempunktem"/>
        <w:spacing w:before="120"/>
        <w:ind w:left="357"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Oznacza to, że </w:t>
      </w:r>
      <w:r w:rsidR="00A665D4" w:rsidRPr="00E15C05">
        <w:rPr>
          <w:rFonts w:ascii="Times New Roman" w:hAnsi="Times New Roman" w:cs="Times New Roman"/>
          <w:color w:val="000000" w:themeColor="text1"/>
          <w:szCs w:val="24"/>
        </w:rPr>
        <w:t xml:space="preserve">po wejściu w życie projektowanej ustawy </w:t>
      </w:r>
      <w:r w:rsidRPr="00E15C05">
        <w:rPr>
          <w:rFonts w:ascii="Times New Roman" w:hAnsi="Times New Roman" w:cs="Times New Roman"/>
          <w:color w:val="000000" w:themeColor="text1"/>
          <w:szCs w:val="24"/>
        </w:rPr>
        <w:t xml:space="preserve">rozporządzenie </w:t>
      </w:r>
      <w:r w:rsidR="00A665D4" w:rsidRPr="00E15C05">
        <w:rPr>
          <w:rFonts w:ascii="Times New Roman" w:hAnsi="Times New Roman" w:cs="Times New Roman"/>
          <w:color w:val="000000" w:themeColor="text1"/>
          <w:szCs w:val="24"/>
        </w:rPr>
        <w:t>Rady Ministrów w sprawie Polskiej Klasyfikacji Działalności (</w:t>
      </w:r>
      <w:r w:rsidR="006420BD" w:rsidRPr="00E15C05">
        <w:rPr>
          <w:rFonts w:ascii="Times New Roman" w:hAnsi="Times New Roman" w:cs="Times New Roman"/>
          <w:color w:val="000000" w:themeColor="text1"/>
          <w:szCs w:val="24"/>
        </w:rPr>
        <w:t>a następnie</w:t>
      </w:r>
      <w:r w:rsidR="00A665D4" w:rsidRPr="00E15C05">
        <w:rPr>
          <w:rFonts w:ascii="Times New Roman" w:hAnsi="Times New Roman" w:cs="Times New Roman"/>
          <w:color w:val="000000" w:themeColor="text1"/>
          <w:szCs w:val="24"/>
        </w:rPr>
        <w:t xml:space="preserve"> </w:t>
      </w:r>
      <w:r w:rsidR="002203D9" w:rsidRPr="00E15C05">
        <w:rPr>
          <w:rFonts w:ascii="Times New Roman" w:hAnsi="Times New Roman" w:cs="Times New Roman"/>
          <w:color w:val="000000" w:themeColor="text1"/>
          <w:szCs w:val="24"/>
        </w:rPr>
        <w:t xml:space="preserve">w sprawie </w:t>
      </w:r>
      <w:r w:rsidR="00A665D4" w:rsidRPr="00E15C05">
        <w:rPr>
          <w:rFonts w:ascii="Times New Roman" w:hAnsi="Times New Roman" w:cs="Times New Roman"/>
          <w:color w:val="000000" w:themeColor="text1"/>
          <w:szCs w:val="24"/>
        </w:rPr>
        <w:t xml:space="preserve">zmiany tej klasyfikacji) będzie wydawane na podstawie art. 40 ust. </w:t>
      </w:r>
      <w:r w:rsidR="006420BD" w:rsidRPr="00E15C05">
        <w:rPr>
          <w:rFonts w:ascii="Times New Roman" w:hAnsi="Times New Roman" w:cs="Times New Roman"/>
          <w:color w:val="000000" w:themeColor="text1"/>
          <w:szCs w:val="24"/>
        </w:rPr>
        <w:t>7</w:t>
      </w:r>
      <w:r w:rsidR="00A665D4" w:rsidRPr="00E15C05">
        <w:rPr>
          <w:rFonts w:ascii="Times New Roman" w:hAnsi="Times New Roman" w:cs="Times New Roman"/>
          <w:color w:val="000000" w:themeColor="text1"/>
          <w:szCs w:val="24"/>
        </w:rPr>
        <w:t xml:space="preserve"> ustawy o statystyce publicznej</w:t>
      </w:r>
      <w:r w:rsidR="00B87638" w:rsidRPr="00E15C05">
        <w:rPr>
          <w:rFonts w:ascii="Times New Roman" w:hAnsi="Times New Roman" w:cs="Times New Roman"/>
          <w:color w:val="000000" w:themeColor="text1"/>
          <w:szCs w:val="24"/>
        </w:rPr>
        <w:t xml:space="preserve"> (</w:t>
      </w:r>
      <w:r w:rsidR="00A665D4" w:rsidRPr="00E15C05">
        <w:rPr>
          <w:rFonts w:ascii="Times New Roman" w:hAnsi="Times New Roman" w:cs="Times New Roman"/>
          <w:color w:val="000000" w:themeColor="text1"/>
          <w:szCs w:val="24"/>
        </w:rPr>
        <w:t>w brzmieniu nadanym projektowaną ustawą</w:t>
      </w:r>
      <w:r w:rsidR="00B87638" w:rsidRPr="00E15C05">
        <w:rPr>
          <w:rFonts w:ascii="Times New Roman" w:hAnsi="Times New Roman" w:cs="Times New Roman"/>
          <w:color w:val="000000" w:themeColor="text1"/>
          <w:szCs w:val="24"/>
        </w:rPr>
        <w:t>)</w:t>
      </w:r>
      <w:r w:rsidR="00A665D4" w:rsidRPr="00E15C05">
        <w:rPr>
          <w:rFonts w:ascii="Times New Roman" w:hAnsi="Times New Roman" w:cs="Times New Roman"/>
          <w:color w:val="000000" w:themeColor="text1"/>
          <w:szCs w:val="24"/>
        </w:rPr>
        <w:t xml:space="preserve">, </w:t>
      </w:r>
      <w:r w:rsidR="00FB7F11" w:rsidRPr="00E15C05">
        <w:rPr>
          <w:rFonts w:ascii="Times New Roman" w:hAnsi="Times New Roman" w:cs="Times New Roman"/>
          <w:color w:val="000000" w:themeColor="text1"/>
          <w:szCs w:val="24"/>
        </w:rPr>
        <w:t xml:space="preserve">przy czym </w:t>
      </w:r>
      <w:r w:rsidR="00670D40" w:rsidRPr="00E15C05">
        <w:rPr>
          <w:rFonts w:ascii="Times New Roman" w:hAnsi="Times New Roman" w:cs="Times New Roman"/>
          <w:color w:val="000000" w:themeColor="text1"/>
          <w:szCs w:val="24"/>
        </w:rPr>
        <w:t>powinno</w:t>
      </w:r>
      <w:r w:rsidR="00FB7F11" w:rsidRPr="00E15C05">
        <w:rPr>
          <w:rFonts w:ascii="Times New Roman" w:hAnsi="Times New Roman" w:cs="Times New Roman"/>
          <w:color w:val="000000" w:themeColor="text1"/>
          <w:szCs w:val="24"/>
        </w:rPr>
        <w:t xml:space="preserve"> również </w:t>
      </w:r>
      <w:r w:rsidR="009E05C6" w:rsidRPr="00E15C05">
        <w:rPr>
          <w:rFonts w:ascii="Times New Roman" w:hAnsi="Times New Roman" w:cs="Times New Roman"/>
          <w:color w:val="000000" w:themeColor="text1"/>
          <w:szCs w:val="24"/>
        </w:rPr>
        <w:t xml:space="preserve">spełniać </w:t>
      </w:r>
      <w:r w:rsidR="00FB7F11" w:rsidRPr="00E15C05">
        <w:rPr>
          <w:rFonts w:ascii="Times New Roman" w:hAnsi="Times New Roman" w:cs="Times New Roman"/>
          <w:color w:val="000000" w:themeColor="text1"/>
          <w:szCs w:val="24"/>
        </w:rPr>
        <w:t>wymagania określone w art. 40 ust. 3</w:t>
      </w:r>
      <w:r w:rsidR="00B87638" w:rsidRPr="00E15C05">
        <w:rPr>
          <w:rFonts w:ascii="Times New Roman" w:hAnsi="Times New Roman" w:cs="Times New Roman"/>
          <w:color w:val="000000" w:themeColor="text1"/>
          <w:szCs w:val="24"/>
        </w:rPr>
        <w:t xml:space="preserve"> (w brzmieniu nadanym projektowaną ustawą)</w:t>
      </w:r>
      <w:r w:rsidR="00A665D4" w:rsidRPr="00E15C05">
        <w:rPr>
          <w:rFonts w:ascii="Times New Roman" w:hAnsi="Times New Roman" w:cs="Times New Roman"/>
          <w:color w:val="000000" w:themeColor="text1"/>
          <w:szCs w:val="24"/>
        </w:rPr>
        <w:t>.</w:t>
      </w:r>
    </w:p>
    <w:p w14:paraId="741AF592" w14:textId="3F91F9AD" w:rsidR="00FB7F11" w:rsidRPr="00E15C05" w:rsidRDefault="00A665D4" w:rsidP="00E15C05">
      <w:pPr>
        <w:pStyle w:val="ZPKTzmpktartykuempunktem"/>
        <w:spacing w:before="120"/>
        <w:ind w:left="357"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Ponadto ustalono </w:t>
      </w:r>
      <w:r w:rsidR="00FB7F11" w:rsidRPr="00E15C05">
        <w:rPr>
          <w:rFonts w:ascii="Times New Roman" w:hAnsi="Times New Roman" w:cs="Times New Roman"/>
          <w:color w:val="000000" w:themeColor="text1"/>
          <w:szCs w:val="24"/>
        </w:rPr>
        <w:t>wymagania, które Prezes Głównego Urzędu Statystycznego powinien uwzględnić</w:t>
      </w:r>
      <w:r w:rsidR="00463CED">
        <w:rPr>
          <w:rFonts w:ascii="Times New Roman" w:hAnsi="Times New Roman" w:cs="Times New Roman"/>
          <w:color w:val="000000" w:themeColor="text1"/>
          <w:szCs w:val="24"/>
        </w:rPr>
        <w:t>,</w:t>
      </w:r>
      <w:r w:rsidR="00FB7F11" w:rsidRPr="00E15C05">
        <w:rPr>
          <w:rFonts w:ascii="Times New Roman" w:hAnsi="Times New Roman" w:cs="Times New Roman"/>
          <w:color w:val="000000" w:themeColor="text1"/>
          <w:szCs w:val="24"/>
        </w:rPr>
        <w:t xml:space="preserve"> opracowując każdy</w:t>
      </w:r>
      <w:r w:rsidR="00C67A71" w:rsidRPr="00E15C05">
        <w:rPr>
          <w:rFonts w:ascii="Times New Roman" w:hAnsi="Times New Roman" w:cs="Times New Roman"/>
          <w:color w:val="000000" w:themeColor="text1"/>
          <w:szCs w:val="24"/>
        </w:rPr>
        <w:t xml:space="preserve"> z </w:t>
      </w:r>
      <w:r w:rsidR="00FB7F11" w:rsidRPr="00E15C05">
        <w:rPr>
          <w:rFonts w:ascii="Times New Roman" w:hAnsi="Times New Roman" w:cs="Times New Roman"/>
          <w:color w:val="000000" w:themeColor="text1"/>
          <w:szCs w:val="24"/>
        </w:rPr>
        <w:t>ww.</w:t>
      </w:r>
      <w:r w:rsidRPr="00E15C05">
        <w:rPr>
          <w:rFonts w:ascii="Times New Roman" w:hAnsi="Times New Roman" w:cs="Times New Roman"/>
          <w:color w:val="000000" w:themeColor="text1"/>
          <w:szCs w:val="24"/>
        </w:rPr>
        <w:t xml:space="preserve"> standardów </w:t>
      </w:r>
      <w:r w:rsidR="00B46106" w:rsidRPr="00E15C05">
        <w:rPr>
          <w:rFonts w:ascii="Times New Roman" w:hAnsi="Times New Roman" w:cs="Times New Roman"/>
          <w:color w:val="000000" w:themeColor="text1"/>
          <w:szCs w:val="24"/>
        </w:rPr>
        <w:t xml:space="preserve">klasyfikacyjnych </w:t>
      </w:r>
      <w:r w:rsidRPr="00E15C05">
        <w:rPr>
          <w:rFonts w:ascii="Times New Roman" w:hAnsi="Times New Roman" w:cs="Times New Roman"/>
          <w:color w:val="000000" w:themeColor="text1"/>
          <w:szCs w:val="24"/>
        </w:rPr>
        <w:t>(proponowane ust. 4</w:t>
      </w:r>
      <w:r w:rsidR="001D12DE" w:rsidRPr="00E15C05">
        <w:rPr>
          <w:rFonts w:ascii="Times New Roman" w:hAnsi="Times New Roman" w:cs="Times New Roman"/>
          <w:bCs w:val="0"/>
          <w:color w:val="000000" w:themeColor="text1"/>
          <w:szCs w:val="24"/>
        </w:rPr>
        <w:t>–</w:t>
      </w:r>
      <w:r w:rsidRPr="00E15C05">
        <w:rPr>
          <w:rFonts w:ascii="Times New Roman" w:hAnsi="Times New Roman" w:cs="Times New Roman"/>
          <w:color w:val="000000" w:themeColor="text1"/>
          <w:szCs w:val="24"/>
        </w:rPr>
        <w:t>6 w art. 40 ustawy o statystyce publicznej).</w:t>
      </w:r>
      <w:r w:rsidR="00C67A71" w:rsidRPr="00E15C05">
        <w:rPr>
          <w:rFonts w:ascii="Times New Roman" w:hAnsi="Times New Roman" w:cs="Times New Roman"/>
          <w:color w:val="000000" w:themeColor="text1"/>
          <w:szCs w:val="24"/>
        </w:rPr>
        <w:t xml:space="preserve"> </w:t>
      </w:r>
      <w:r w:rsidR="00FB7F11" w:rsidRPr="00E15C05">
        <w:rPr>
          <w:rFonts w:ascii="Times New Roman" w:hAnsi="Times New Roman" w:cs="Times New Roman"/>
          <w:color w:val="000000" w:themeColor="text1"/>
          <w:szCs w:val="24"/>
        </w:rPr>
        <w:t>Rada Ministrów</w:t>
      </w:r>
      <w:r w:rsidR="00463CED">
        <w:rPr>
          <w:rFonts w:ascii="Times New Roman" w:hAnsi="Times New Roman" w:cs="Times New Roman"/>
          <w:color w:val="000000" w:themeColor="text1"/>
          <w:szCs w:val="24"/>
        </w:rPr>
        <w:t>,</w:t>
      </w:r>
      <w:r w:rsidR="00FB7F11" w:rsidRPr="00E15C05">
        <w:rPr>
          <w:rFonts w:ascii="Times New Roman" w:hAnsi="Times New Roman" w:cs="Times New Roman"/>
          <w:color w:val="000000" w:themeColor="text1"/>
          <w:szCs w:val="24"/>
        </w:rPr>
        <w:t xml:space="preserve"> wprowadzając, w drodze rozporządzenia, każdy z tych standardów klasyfikacyjnych będzie miała na uwadze (tj. będzie sprawdzała)</w:t>
      </w:r>
      <w:r w:rsidR="00725A1A" w:rsidRPr="00E15C05">
        <w:rPr>
          <w:rFonts w:ascii="Times New Roman" w:hAnsi="Times New Roman" w:cs="Times New Roman"/>
          <w:color w:val="000000" w:themeColor="text1"/>
          <w:szCs w:val="24"/>
        </w:rPr>
        <w:t xml:space="preserve"> </w:t>
      </w:r>
      <w:r w:rsidR="00FB7F11" w:rsidRPr="00E15C05">
        <w:rPr>
          <w:rFonts w:ascii="Times New Roman" w:hAnsi="Times New Roman" w:cs="Times New Roman"/>
          <w:color w:val="000000" w:themeColor="text1"/>
          <w:szCs w:val="24"/>
        </w:rPr>
        <w:t>zachowanie przez Prezesa Głównego Urzędu Statystycznego wymagań określonych w art. 40 ust. 4</w:t>
      </w:r>
      <w:r w:rsidR="001D12DE" w:rsidRPr="00E15C05">
        <w:rPr>
          <w:rFonts w:ascii="Times New Roman" w:hAnsi="Times New Roman" w:cs="Times New Roman"/>
          <w:bCs w:val="0"/>
          <w:color w:val="000000" w:themeColor="text1"/>
          <w:szCs w:val="24"/>
        </w:rPr>
        <w:t>–</w:t>
      </w:r>
      <w:r w:rsidR="00FB7F11" w:rsidRPr="00E15C05">
        <w:rPr>
          <w:rFonts w:ascii="Times New Roman" w:hAnsi="Times New Roman" w:cs="Times New Roman"/>
          <w:color w:val="000000" w:themeColor="text1"/>
          <w:szCs w:val="24"/>
        </w:rPr>
        <w:t xml:space="preserve">6 </w:t>
      </w:r>
      <w:r w:rsidR="000E0947" w:rsidRPr="00E15C05">
        <w:rPr>
          <w:rFonts w:ascii="Times New Roman" w:hAnsi="Times New Roman" w:cs="Times New Roman"/>
          <w:color w:val="000000" w:themeColor="text1"/>
          <w:szCs w:val="24"/>
        </w:rPr>
        <w:t xml:space="preserve">ustawy </w:t>
      </w:r>
      <w:r w:rsidR="00FB7F11" w:rsidRPr="00E15C05">
        <w:rPr>
          <w:rFonts w:ascii="Times New Roman" w:hAnsi="Times New Roman" w:cs="Times New Roman"/>
          <w:color w:val="000000" w:themeColor="text1"/>
          <w:szCs w:val="24"/>
        </w:rPr>
        <w:t>przy opracowywaniu tych standardów.</w:t>
      </w:r>
    </w:p>
    <w:p w14:paraId="52912DB4" w14:textId="5E2429B4" w:rsidR="00A665D4" w:rsidRPr="00E15C05" w:rsidRDefault="00A665D4" w:rsidP="00E15C05">
      <w:pPr>
        <w:pStyle w:val="ZPKTzmpktartykuempunktem"/>
        <w:spacing w:before="120"/>
        <w:ind w:left="357"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Jednoznaczne wskazanie </w:t>
      </w:r>
      <w:r w:rsidR="000E0947" w:rsidRPr="00E15C05">
        <w:rPr>
          <w:rFonts w:ascii="Times New Roman" w:hAnsi="Times New Roman" w:cs="Times New Roman"/>
          <w:color w:val="000000" w:themeColor="text1"/>
          <w:szCs w:val="24"/>
        </w:rPr>
        <w:t xml:space="preserve">w art. 40 ust. 7 ustawy </w:t>
      </w:r>
      <w:r w:rsidRPr="00E15C05">
        <w:rPr>
          <w:rFonts w:ascii="Times New Roman" w:hAnsi="Times New Roman" w:cs="Times New Roman"/>
          <w:color w:val="000000" w:themeColor="text1"/>
          <w:szCs w:val="24"/>
        </w:rPr>
        <w:t>wytycznych dotyczące treści tych aktów wykonawczych stanowi dostosowanie omawianych przepisów upoważniających do wymagań określonych w art. 92 ust. 1 Konstytucji R</w:t>
      </w:r>
      <w:r w:rsidR="00463CED">
        <w:rPr>
          <w:rFonts w:ascii="Times New Roman" w:hAnsi="Times New Roman" w:cs="Times New Roman"/>
          <w:color w:val="000000" w:themeColor="text1"/>
          <w:szCs w:val="24"/>
        </w:rPr>
        <w:t xml:space="preserve">zeczypospolitej </w:t>
      </w:r>
      <w:r w:rsidRPr="00E15C05">
        <w:rPr>
          <w:rFonts w:ascii="Times New Roman" w:hAnsi="Times New Roman" w:cs="Times New Roman"/>
          <w:color w:val="000000" w:themeColor="text1"/>
          <w:szCs w:val="24"/>
        </w:rPr>
        <w:t>P</w:t>
      </w:r>
      <w:r w:rsidR="00463CED">
        <w:rPr>
          <w:rFonts w:ascii="Times New Roman" w:hAnsi="Times New Roman" w:cs="Times New Roman"/>
          <w:color w:val="000000" w:themeColor="text1"/>
          <w:szCs w:val="24"/>
        </w:rPr>
        <w:t>olskiej</w:t>
      </w:r>
      <w:r w:rsidRPr="00E15C05">
        <w:rPr>
          <w:rFonts w:ascii="Times New Roman" w:hAnsi="Times New Roman" w:cs="Times New Roman"/>
          <w:color w:val="000000" w:themeColor="text1"/>
          <w:szCs w:val="24"/>
        </w:rPr>
        <w:t>, co dotychczas nie miało miejsca.</w:t>
      </w:r>
    </w:p>
    <w:p w14:paraId="461F457C" w14:textId="2C60BFA6" w:rsidR="009647BB" w:rsidRPr="00E15C05" w:rsidRDefault="005F28B2" w:rsidP="00E15C05">
      <w:pPr>
        <w:spacing w:before="120" w:line="360" w:lineRule="auto"/>
        <w:ind w:left="357"/>
        <w:jc w:val="both"/>
        <w:rPr>
          <w:color w:val="000000" w:themeColor="text1"/>
          <w:sz w:val="24"/>
          <w:szCs w:val="24"/>
        </w:rPr>
      </w:pPr>
      <w:r w:rsidRPr="00E15C05">
        <w:rPr>
          <w:color w:val="000000" w:themeColor="text1"/>
          <w:sz w:val="24"/>
          <w:szCs w:val="24"/>
        </w:rPr>
        <w:t xml:space="preserve">Jednocześnie przepis przejściowy (art. </w:t>
      </w:r>
      <w:r w:rsidR="000E0947" w:rsidRPr="00E15C05">
        <w:rPr>
          <w:color w:val="000000" w:themeColor="text1"/>
          <w:sz w:val="24"/>
          <w:szCs w:val="24"/>
        </w:rPr>
        <w:t>15</w:t>
      </w:r>
      <w:r w:rsidRPr="00E15C05">
        <w:rPr>
          <w:color w:val="000000" w:themeColor="text1"/>
          <w:sz w:val="24"/>
          <w:szCs w:val="24"/>
        </w:rPr>
        <w:t xml:space="preserve"> projektu ustawy) </w:t>
      </w:r>
      <w:r w:rsidR="00725A1A" w:rsidRPr="00E15C05">
        <w:rPr>
          <w:color w:val="000000" w:themeColor="text1"/>
          <w:sz w:val="24"/>
          <w:szCs w:val="24"/>
        </w:rPr>
        <w:t>określa</w:t>
      </w:r>
      <w:r w:rsidRPr="00E15C05">
        <w:rPr>
          <w:color w:val="000000" w:themeColor="text1"/>
          <w:sz w:val="24"/>
          <w:szCs w:val="24"/>
        </w:rPr>
        <w:t>, że</w:t>
      </w:r>
      <w:r w:rsidR="009647BB" w:rsidRPr="00E15C05">
        <w:rPr>
          <w:color w:val="000000" w:themeColor="text1"/>
          <w:sz w:val="24"/>
          <w:szCs w:val="24"/>
        </w:rPr>
        <w:t xml:space="preserve"> </w:t>
      </w:r>
      <w:r w:rsidRPr="00E15C05">
        <w:rPr>
          <w:color w:val="000000" w:themeColor="text1"/>
          <w:sz w:val="24"/>
          <w:szCs w:val="24"/>
        </w:rPr>
        <w:t xml:space="preserve">dotychczasowe przepisy wykonawcze wydane na podstawie art. 40 ust. 2 ustawy </w:t>
      </w:r>
      <w:r w:rsidR="00137A6A" w:rsidRPr="00E15C05">
        <w:rPr>
          <w:color w:val="000000" w:themeColor="text1"/>
          <w:sz w:val="24"/>
          <w:szCs w:val="24"/>
        </w:rPr>
        <w:t xml:space="preserve">o statystyce publicznej </w:t>
      </w:r>
      <w:r w:rsidRPr="00E15C05">
        <w:rPr>
          <w:color w:val="000000" w:themeColor="text1"/>
          <w:sz w:val="24"/>
          <w:szCs w:val="24"/>
        </w:rPr>
        <w:t xml:space="preserve">zachowują moc do dnia wejścia w życie nowych przepisów wykonawczych wydanych na podstawie art. 40 ust. </w:t>
      </w:r>
      <w:r w:rsidR="000E0947" w:rsidRPr="00E15C05">
        <w:rPr>
          <w:color w:val="000000" w:themeColor="text1"/>
          <w:sz w:val="24"/>
          <w:szCs w:val="24"/>
        </w:rPr>
        <w:t>7</w:t>
      </w:r>
      <w:r w:rsidRPr="00E15C05">
        <w:rPr>
          <w:color w:val="000000" w:themeColor="text1"/>
          <w:sz w:val="24"/>
          <w:szCs w:val="24"/>
        </w:rPr>
        <w:t xml:space="preserve"> ustawy </w:t>
      </w:r>
      <w:r w:rsidR="00137A6A" w:rsidRPr="00E15C05">
        <w:rPr>
          <w:color w:val="000000" w:themeColor="text1"/>
          <w:sz w:val="24"/>
          <w:szCs w:val="24"/>
        </w:rPr>
        <w:t>o statystyce publicznej</w:t>
      </w:r>
      <w:r w:rsidRPr="00E15C05">
        <w:rPr>
          <w:color w:val="000000" w:themeColor="text1"/>
          <w:sz w:val="24"/>
          <w:szCs w:val="24"/>
        </w:rPr>
        <w:t xml:space="preserve">, w brzmieniu nadanym </w:t>
      </w:r>
      <w:r w:rsidR="000E0947" w:rsidRPr="00E15C05">
        <w:rPr>
          <w:color w:val="000000" w:themeColor="text1"/>
          <w:sz w:val="24"/>
          <w:szCs w:val="24"/>
        </w:rPr>
        <w:t>projektowaną</w:t>
      </w:r>
      <w:r w:rsidRPr="00E15C05">
        <w:rPr>
          <w:color w:val="000000" w:themeColor="text1"/>
          <w:sz w:val="24"/>
          <w:szCs w:val="24"/>
        </w:rPr>
        <w:t xml:space="preserve"> ustawą, i mogą być zmieniane na podstawie tych przepisów</w:t>
      </w:r>
      <w:r w:rsidR="00137A6A" w:rsidRPr="00E15C05">
        <w:rPr>
          <w:color w:val="000000" w:themeColor="text1"/>
          <w:sz w:val="24"/>
          <w:szCs w:val="24"/>
        </w:rPr>
        <w:t>.</w:t>
      </w:r>
    </w:p>
    <w:p w14:paraId="2FE934C6" w14:textId="16A5144E" w:rsidR="005F28B2" w:rsidRPr="00E15C05" w:rsidRDefault="009647BB" w:rsidP="00E15C05">
      <w:pPr>
        <w:pStyle w:val="ARTartustawynprozporzdzenia"/>
        <w:ind w:left="357"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 szczególności</w:t>
      </w:r>
      <w:r w:rsidR="00137A6A" w:rsidRPr="00E15C05">
        <w:rPr>
          <w:rFonts w:ascii="Times New Roman" w:hAnsi="Times New Roman" w:cs="Times New Roman"/>
          <w:color w:val="000000" w:themeColor="text1"/>
          <w:szCs w:val="24"/>
        </w:rPr>
        <w:t xml:space="preserve"> </w:t>
      </w:r>
      <w:r w:rsidR="00092115" w:rsidRPr="00E15C05">
        <w:rPr>
          <w:rFonts w:ascii="Times New Roman" w:hAnsi="Times New Roman" w:cs="Times New Roman"/>
          <w:color w:val="000000" w:themeColor="text1"/>
          <w:szCs w:val="24"/>
        </w:rPr>
        <w:t xml:space="preserve">będzie </w:t>
      </w:r>
      <w:r w:rsidR="00137A6A" w:rsidRPr="00E15C05">
        <w:rPr>
          <w:rFonts w:ascii="Times New Roman" w:hAnsi="Times New Roman" w:cs="Times New Roman"/>
          <w:color w:val="000000" w:themeColor="text1"/>
          <w:szCs w:val="24"/>
        </w:rPr>
        <w:t xml:space="preserve">to </w:t>
      </w:r>
      <w:r w:rsidR="00092115" w:rsidRPr="00E15C05">
        <w:rPr>
          <w:rFonts w:ascii="Times New Roman" w:hAnsi="Times New Roman" w:cs="Times New Roman"/>
          <w:color w:val="000000" w:themeColor="text1"/>
          <w:szCs w:val="24"/>
        </w:rPr>
        <w:t xml:space="preserve">dotyczyć </w:t>
      </w:r>
      <w:r w:rsidR="002E0A59" w:rsidRPr="00E15C05">
        <w:rPr>
          <w:rFonts w:ascii="Times New Roman" w:hAnsi="Times New Roman" w:cs="Times New Roman"/>
          <w:color w:val="000000" w:themeColor="text1"/>
          <w:szCs w:val="24"/>
        </w:rPr>
        <w:t>rozporządzenia Rady Ministrów z dnia 18 grudnia 2024 r. w sprawie Polskiej Klasyfikacji Działalności (PKD) (Dz. U. poz. 1936)</w:t>
      </w:r>
      <w:r w:rsidR="00AC0228" w:rsidRPr="00E15C05">
        <w:rPr>
          <w:rFonts w:ascii="Times New Roman" w:hAnsi="Times New Roman" w:cs="Times New Roman"/>
          <w:color w:val="000000" w:themeColor="text1"/>
          <w:szCs w:val="24"/>
        </w:rPr>
        <w:t xml:space="preserve">. Przepis przejściowy </w:t>
      </w:r>
      <w:r w:rsidR="00BA6AEE" w:rsidRPr="00E15C05">
        <w:rPr>
          <w:rFonts w:ascii="Times New Roman" w:hAnsi="Times New Roman" w:cs="Times New Roman"/>
          <w:color w:val="000000" w:themeColor="text1"/>
          <w:szCs w:val="24"/>
        </w:rPr>
        <w:t xml:space="preserve">(art. </w:t>
      </w:r>
      <w:r w:rsidR="00B363E2" w:rsidRPr="00E15C05">
        <w:rPr>
          <w:rFonts w:ascii="Times New Roman" w:hAnsi="Times New Roman" w:cs="Times New Roman"/>
          <w:color w:val="000000" w:themeColor="text1"/>
          <w:szCs w:val="24"/>
        </w:rPr>
        <w:t>15</w:t>
      </w:r>
      <w:r w:rsidR="00BA6AEE" w:rsidRPr="00E15C05">
        <w:rPr>
          <w:rFonts w:ascii="Times New Roman" w:hAnsi="Times New Roman" w:cs="Times New Roman"/>
          <w:color w:val="000000" w:themeColor="text1"/>
          <w:szCs w:val="24"/>
        </w:rPr>
        <w:t xml:space="preserve"> projektowanej ustawy) </w:t>
      </w:r>
      <w:r w:rsidR="00AC0228" w:rsidRPr="00E15C05">
        <w:rPr>
          <w:rFonts w:ascii="Times New Roman" w:hAnsi="Times New Roman" w:cs="Times New Roman"/>
          <w:color w:val="000000" w:themeColor="text1"/>
          <w:szCs w:val="24"/>
        </w:rPr>
        <w:t xml:space="preserve">gwarantuje, że rozporządzenie Rady Ministrów </w:t>
      </w:r>
      <w:r w:rsidR="002E0A59" w:rsidRPr="00E15C05">
        <w:rPr>
          <w:rFonts w:ascii="Times New Roman" w:hAnsi="Times New Roman" w:cs="Times New Roman"/>
          <w:color w:val="000000" w:themeColor="text1"/>
          <w:szCs w:val="24"/>
        </w:rPr>
        <w:t xml:space="preserve">z dnia 18 grudnia 2024 r. w sprawie Polskiej Klasyfikacji Działalności (PKD) będzie </w:t>
      </w:r>
      <w:r w:rsidR="00AC0228" w:rsidRPr="00E15C05">
        <w:rPr>
          <w:rFonts w:ascii="Times New Roman" w:hAnsi="Times New Roman" w:cs="Times New Roman"/>
          <w:color w:val="000000" w:themeColor="text1"/>
          <w:szCs w:val="24"/>
        </w:rPr>
        <w:t xml:space="preserve">obowiązywać do czasu, kiedy </w:t>
      </w:r>
      <w:r w:rsidR="005813D5" w:rsidRPr="005216E3">
        <w:rPr>
          <w:rFonts w:ascii="Times New Roman" w:hAnsi="Times New Roman" w:cs="Times New Roman"/>
          <w:color w:val="000000" w:themeColor="text1"/>
          <w:szCs w:val="24"/>
        </w:rPr>
        <w:t>będzie</w:t>
      </w:r>
      <w:r w:rsidR="005813D5" w:rsidRPr="005813D5">
        <w:rPr>
          <w:rFonts w:ascii="Times New Roman" w:hAnsi="Times New Roman" w:cs="Times New Roman"/>
          <w:color w:val="000000" w:themeColor="text1"/>
          <w:szCs w:val="24"/>
        </w:rPr>
        <w:t xml:space="preserve"> </w:t>
      </w:r>
      <w:r w:rsidR="00AC0228" w:rsidRPr="00E15C05">
        <w:rPr>
          <w:rFonts w:ascii="Times New Roman" w:hAnsi="Times New Roman" w:cs="Times New Roman"/>
          <w:color w:val="000000" w:themeColor="text1"/>
          <w:szCs w:val="24"/>
        </w:rPr>
        <w:t xml:space="preserve">konieczne wprowadzenie kolejnej wersji Polskiej </w:t>
      </w:r>
      <w:r w:rsidR="00AC0228" w:rsidRPr="00E15C05">
        <w:rPr>
          <w:rFonts w:ascii="Times New Roman" w:hAnsi="Times New Roman" w:cs="Times New Roman"/>
          <w:color w:val="000000" w:themeColor="text1"/>
          <w:szCs w:val="24"/>
        </w:rPr>
        <w:lastRenderedPageBreak/>
        <w:t xml:space="preserve">Klasyfikacji Działalności, co z kolei </w:t>
      </w:r>
      <w:r w:rsidR="00394951" w:rsidRPr="00E15C05">
        <w:rPr>
          <w:rFonts w:ascii="Times New Roman" w:hAnsi="Times New Roman" w:cs="Times New Roman"/>
          <w:color w:val="000000" w:themeColor="text1"/>
          <w:szCs w:val="24"/>
        </w:rPr>
        <w:t xml:space="preserve">jest </w:t>
      </w:r>
      <w:r w:rsidR="00AC0228" w:rsidRPr="00E15C05">
        <w:rPr>
          <w:rFonts w:ascii="Times New Roman" w:hAnsi="Times New Roman" w:cs="Times New Roman"/>
          <w:color w:val="000000" w:themeColor="text1"/>
          <w:szCs w:val="24"/>
        </w:rPr>
        <w:t xml:space="preserve">uzależnione od przyszłych zmian w klasyfikacji Unii Europejskiej – </w:t>
      </w:r>
      <w:r w:rsidR="00AC0228" w:rsidRPr="00E15C05">
        <w:rPr>
          <w:rFonts w:ascii="Times New Roman" w:hAnsi="Times New Roman" w:cs="Times New Roman"/>
          <w:i/>
          <w:color w:val="000000" w:themeColor="text1"/>
          <w:szCs w:val="24"/>
        </w:rPr>
        <w:t xml:space="preserve">Statistical </w:t>
      </w:r>
      <w:proofErr w:type="spellStart"/>
      <w:r w:rsidR="00AC0228" w:rsidRPr="00E15C05">
        <w:rPr>
          <w:rFonts w:ascii="Times New Roman" w:hAnsi="Times New Roman" w:cs="Times New Roman"/>
          <w:i/>
          <w:color w:val="000000" w:themeColor="text1"/>
          <w:szCs w:val="24"/>
        </w:rPr>
        <w:t>Classification</w:t>
      </w:r>
      <w:proofErr w:type="spellEnd"/>
      <w:r w:rsidR="00AC0228" w:rsidRPr="00E15C05">
        <w:rPr>
          <w:rFonts w:ascii="Times New Roman" w:hAnsi="Times New Roman" w:cs="Times New Roman"/>
          <w:i/>
          <w:color w:val="000000" w:themeColor="text1"/>
          <w:szCs w:val="24"/>
        </w:rPr>
        <w:t xml:space="preserve"> of </w:t>
      </w:r>
      <w:proofErr w:type="spellStart"/>
      <w:r w:rsidR="00AC0228" w:rsidRPr="00E15C05">
        <w:rPr>
          <w:rFonts w:ascii="Times New Roman" w:hAnsi="Times New Roman" w:cs="Times New Roman"/>
          <w:i/>
          <w:color w:val="000000" w:themeColor="text1"/>
          <w:szCs w:val="24"/>
        </w:rPr>
        <w:t>Economic</w:t>
      </w:r>
      <w:proofErr w:type="spellEnd"/>
      <w:r w:rsidR="00AC0228" w:rsidRPr="00E15C05">
        <w:rPr>
          <w:rFonts w:ascii="Times New Roman" w:hAnsi="Times New Roman" w:cs="Times New Roman"/>
          <w:i/>
          <w:color w:val="000000" w:themeColor="text1"/>
          <w:szCs w:val="24"/>
        </w:rPr>
        <w:t xml:space="preserve"> </w:t>
      </w:r>
      <w:proofErr w:type="spellStart"/>
      <w:r w:rsidR="00AC0228" w:rsidRPr="00E15C05">
        <w:rPr>
          <w:rFonts w:ascii="Times New Roman" w:hAnsi="Times New Roman" w:cs="Times New Roman"/>
          <w:i/>
          <w:color w:val="000000" w:themeColor="text1"/>
          <w:szCs w:val="24"/>
        </w:rPr>
        <w:t>Activities</w:t>
      </w:r>
      <w:proofErr w:type="spellEnd"/>
      <w:r w:rsidR="00AC0228" w:rsidRPr="00E15C05">
        <w:rPr>
          <w:rFonts w:ascii="Times New Roman" w:hAnsi="Times New Roman" w:cs="Times New Roman"/>
          <w:i/>
          <w:color w:val="000000" w:themeColor="text1"/>
          <w:szCs w:val="24"/>
        </w:rPr>
        <w:t xml:space="preserve"> in the </w:t>
      </w:r>
      <w:proofErr w:type="spellStart"/>
      <w:r w:rsidR="00AC0228" w:rsidRPr="00E15C05">
        <w:rPr>
          <w:rFonts w:ascii="Times New Roman" w:hAnsi="Times New Roman" w:cs="Times New Roman"/>
          <w:i/>
          <w:color w:val="000000" w:themeColor="text1"/>
          <w:szCs w:val="24"/>
        </w:rPr>
        <w:t>European</w:t>
      </w:r>
      <w:proofErr w:type="spellEnd"/>
      <w:r w:rsidR="00AC0228" w:rsidRPr="00E15C05">
        <w:rPr>
          <w:rFonts w:ascii="Times New Roman" w:hAnsi="Times New Roman" w:cs="Times New Roman"/>
          <w:i/>
          <w:color w:val="000000" w:themeColor="text1"/>
          <w:szCs w:val="24"/>
        </w:rPr>
        <w:t xml:space="preserve"> </w:t>
      </w:r>
      <w:proofErr w:type="spellStart"/>
      <w:r w:rsidR="00AC0228" w:rsidRPr="00E15C05">
        <w:rPr>
          <w:rFonts w:ascii="Times New Roman" w:hAnsi="Times New Roman" w:cs="Times New Roman"/>
          <w:i/>
          <w:color w:val="000000" w:themeColor="text1"/>
          <w:szCs w:val="24"/>
        </w:rPr>
        <w:t>Community</w:t>
      </w:r>
      <w:proofErr w:type="spellEnd"/>
      <w:r w:rsidR="00AC0228" w:rsidRPr="00E15C05">
        <w:rPr>
          <w:rFonts w:ascii="Times New Roman" w:hAnsi="Times New Roman" w:cs="Times New Roman"/>
          <w:i/>
          <w:color w:val="000000" w:themeColor="text1"/>
          <w:szCs w:val="24"/>
        </w:rPr>
        <w:t xml:space="preserve"> NACE </w:t>
      </w:r>
      <w:proofErr w:type="spellStart"/>
      <w:r w:rsidR="00AC0228" w:rsidRPr="00E15C05">
        <w:rPr>
          <w:rFonts w:ascii="Times New Roman" w:hAnsi="Times New Roman" w:cs="Times New Roman"/>
          <w:i/>
          <w:color w:val="000000" w:themeColor="text1"/>
          <w:szCs w:val="24"/>
        </w:rPr>
        <w:t>Rev</w:t>
      </w:r>
      <w:proofErr w:type="spellEnd"/>
      <w:r w:rsidR="00AC0228" w:rsidRPr="00E15C05">
        <w:rPr>
          <w:rFonts w:ascii="Times New Roman" w:hAnsi="Times New Roman" w:cs="Times New Roman"/>
          <w:i/>
          <w:color w:val="000000" w:themeColor="text1"/>
          <w:szCs w:val="24"/>
        </w:rPr>
        <w:t>. 2.1</w:t>
      </w:r>
      <w:r w:rsidRPr="00E15C05">
        <w:rPr>
          <w:rFonts w:ascii="Times New Roman" w:hAnsi="Times New Roman" w:cs="Times New Roman"/>
          <w:color w:val="000000" w:themeColor="text1"/>
          <w:szCs w:val="24"/>
        </w:rPr>
        <w:t>.</w:t>
      </w:r>
    </w:p>
    <w:p w14:paraId="4860CCCD" w14:textId="2722F0D4" w:rsidR="009647BB" w:rsidRPr="00E15C05" w:rsidRDefault="009647BB" w:rsidP="00E15C05">
      <w:pPr>
        <w:pStyle w:val="USTustnpkodeksu"/>
        <w:spacing w:before="120"/>
        <w:ind w:left="357"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Podobnie w</w:t>
      </w:r>
      <w:r w:rsidR="005F28B2" w:rsidRPr="00E15C05">
        <w:rPr>
          <w:rFonts w:ascii="Times New Roman" w:hAnsi="Times New Roman" w:cs="Times New Roman"/>
          <w:color w:val="000000" w:themeColor="text1"/>
          <w:szCs w:val="24"/>
        </w:rPr>
        <w:t xml:space="preserve"> przypadku pozostałych standardów klasyfikacyjnych</w:t>
      </w:r>
      <w:r w:rsidR="00B363E2" w:rsidRPr="00E15C05">
        <w:rPr>
          <w:rFonts w:ascii="Times New Roman" w:hAnsi="Times New Roman" w:cs="Times New Roman"/>
          <w:color w:val="000000" w:themeColor="text1"/>
          <w:szCs w:val="24"/>
        </w:rPr>
        <w:t>, o których mowa w art.</w:t>
      </w:r>
      <w:r w:rsidR="005813D5">
        <w:rPr>
          <w:rFonts w:ascii="Times New Roman" w:hAnsi="Times New Roman" w:cs="Times New Roman"/>
          <w:color w:val="000000" w:themeColor="text1"/>
          <w:szCs w:val="24"/>
        </w:rPr>
        <w:t> </w:t>
      </w:r>
      <w:r w:rsidR="00B363E2" w:rsidRPr="00E15C05">
        <w:rPr>
          <w:rFonts w:ascii="Times New Roman" w:hAnsi="Times New Roman" w:cs="Times New Roman"/>
          <w:color w:val="000000" w:themeColor="text1"/>
          <w:szCs w:val="24"/>
        </w:rPr>
        <w:t>40 ust. 1 pkt 1 lit. a (tj. Polskiej Klasyfikacji Wyrobów i Usług (PKWiU), Polskiej Klasyfikacji Obiektów Budowlanych (PKOB) oraz Klasyfikacji Środków Trwałych (KŚT))</w:t>
      </w:r>
      <w:r w:rsidR="00DD6AF0" w:rsidRPr="00E15C05">
        <w:rPr>
          <w:rFonts w:ascii="Times New Roman" w:hAnsi="Times New Roman" w:cs="Times New Roman"/>
          <w:color w:val="000000" w:themeColor="text1"/>
          <w:szCs w:val="24"/>
        </w:rPr>
        <w:t xml:space="preserve">, </w:t>
      </w:r>
      <w:r w:rsidR="005F28B2" w:rsidRPr="00E15C05">
        <w:rPr>
          <w:rFonts w:ascii="Times New Roman" w:hAnsi="Times New Roman" w:cs="Times New Roman"/>
          <w:color w:val="000000" w:themeColor="text1"/>
          <w:szCs w:val="24"/>
        </w:rPr>
        <w:t xml:space="preserve">dotychczasowe przepisy wykonawcze wydane na podstawie art. 40 ust. 2 ustawy </w:t>
      </w:r>
      <w:r w:rsidR="00B363E2" w:rsidRPr="00E15C05">
        <w:rPr>
          <w:rFonts w:ascii="Times New Roman" w:hAnsi="Times New Roman" w:cs="Times New Roman"/>
          <w:color w:val="000000" w:themeColor="text1"/>
          <w:szCs w:val="24"/>
        </w:rPr>
        <w:t>o statystyce publicznej</w:t>
      </w:r>
      <w:r w:rsidR="005F28B2" w:rsidRPr="00E15C05">
        <w:rPr>
          <w:rFonts w:ascii="Times New Roman" w:hAnsi="Times New Roman" w:cs="Times New Roman"/>
          <w:color w:val="000000" w:themeColor="text1"/>
          <w:szCs w:val="24"/>
        </w:rPr>
        <w:t xml:space="preserve"> zachowują moc do dnia wejścia w życie nowych przepisów wykonawczych wydanych na podstawie art. 40 ust. </w:t>
      </w:r>
      <w:r w:rsidR="00B363E2" w:rsidRPr="00E15C05">
        <w:rPr>
          <w:rFonts w:ascii="Times New Roman" w:hAnsi="Times New Roman" w:cs="Times New Roman"/>
          <w:color w:val="000000" w:themeColor="text1"/>
          <w:szCs w:val="24"/>
        </w:rPr>
        <w:t>7</w:t>
      </w:r>
      <w:r w:rsidR="005F28B2" w:rsidRPr="00E15C05">
        <w:rPr>
          <w:rFonts w:ascii="Times New Roman" w:hAnsi="Times New Roman" w:cs="Times New Roman"/>
          <w:color w:val="000000" w:themeColor="text1"/>
          <w:szCs w:val="24"/>
        </w:rPr>
        <w:t xml:space="preserve"> </w:t>
      </w:r>
      <w:r w:rsidR="00B363E2" w:rsidRPr="00E15C05">
        <w:rPr>
          <w:rFonts w:ascii="Times New Roman" w:hAnsi="Times New Roman" w:cs="Times New Roman"/>
          <w:color w:val="000000" w:themeColor="text1"/>
          <w:szCs w:val="24"/>
        </w:rPr>
        <w:t xml:space="preserve">tej </w:t>
      </w:r>
      <w:r w:rsidR="005F28B2" w:rsidRPr="00E15C05">
        <w:rPr>
          <w:rFonts w:ascii="Times New Roman" w:hAnsi="Times New Roman" w:cs="Times New Roman"/>
          <w:color w:val="000000" w:themeColor="text1"/>
          <w:szCs w:val="24"/>
        </w:rPr>
        <w:t xml:space="preserve">ustawy, w brzmieniu nadanym </w:t>
      </w:r>
      <w:r w:rsidR="00B363E2" w:rsidRPr="00E15C05">
        <w:rPr>
          <w:rFonts w:ascii="Times New Roman" w:hAnsi="Times New Roman" w:cs="Times New Roman"/>
          <w:color w:val="000000" w:themeColor="text1"/>
          <w:szCs w:val="24"/>
        </w:rPr>
        <w:t>projektowaną</w:t>
      </w:r>
      <w:r w:rsidR="005F28B2" w:rsidRPr="00E15C05">
        <w:rPr>
          <w:rFonts w:ascii="Times New Roman" w:hAnsi="Times New Roman" w:cs="Times New Roman"/>
          <w:color w:val="000000" w:themeColor="text1"/>
          <w:szCs w:val="24"/>
        </w:rPr>
        <w:t xml:space="preserve"> ustawą, i mogą być zmieniane na podstawie tych przepisów</w:t>
      </w:r>
      <w:r w:rsidR="00334599" w:rsidRPr="00E15C05">
        <w:rPr>
          <w:rFonts w:ascii="Times New Roman" w:hAnsi="Times New Roman" w:cs="Times New Roman"/>
          <w:color w:val="000000" w:themeColor="text1"/>
          <w:szCs w:val="24"/>
        </w:rPr>
        <w:t xml:space="preserve"> (art.</w:t>
      </w:r>
      <w:r w:rsidR="008F503F">
        <w:rPr>
          <w:rFonts w:ascii="Times New Roman" w:hAnsi="Times New Roman" w:cs="Times New Roman"/>
          <w:color w:val="000000" w:themeColor="text1"/>
          <w:szCs w:val="24"/>
        </w:rPr>
        <w:t> </w:t>
      </w:r>
      <w:r w:rsidR="00334599" w:rsidRPr="00E15C05">
        <w:rPr>
          <w:rFonts w:ascii="Times New Roman" w:hAnsi="Times New Roman" w:cs="Times New Roman"/>
          <w:color w:val="000000" w:themeColor="text1"/>
          <w:szCs w:val="24"/>
        </w:rPr>
        <w:t>15 projektowanej ustawy)</w:t>
      </w:r>
      <w:r w:rsidR="00930026" w:rsidRPr="00E15C05">
        <w:rPr>
          <w:rFonts w:ascii="Times New Roman" w:hAnsi="Times New Roman" w:cs="Times New Roman"/>
          <w:color w:val="000000" w:themeColor="text1"/>
          <w:szCs w:val="24"/>
        </w:rPr>
        <w:t>.</w:t>
      </w:r>
    </w:p>
    <w:p w14:paraId="59BA354E" w14:textId="6E4975A2" w:rsidR="00E95477" w:rsidRPr="00E15C05" w:rsidRDefault="00C174E5" w:rsidP="00E15C05">
      <w:pPr>
        <w:pStyle w:val="Akapitzlist"/>
        <w:numPr>
          <w:ilvl w:val="0"/>
          <w:numId w:val="41"/>
        </w:numPr>
        <w:spacing w:before="120" w:after="0" w:line="360" w:lineRule="auto"/>
        <w:ind w:left="357" w:hanging="357"/>
        <w:contextualSpacing w:val="0"/>
        <w:jc w:val="both"/>
        <w:rPr>
          <w:rFonts w:ascii="Times New Roman" w:hAnsi="Times New Roman"/>
          <w:color w:val="000000" w:themeColor="text1"/>
          <w:sz w:val="24"/>
          <w:szCs w:val="24"/>
        </w:rPr>
      </w:pPr>
      <w:bookmarkStart w:id="14" w:name="_Hlk187391300"/>
      <w:r w:rsidRPr="00E15C05">
        <w:rPr>
          <w:rFonts w:ascii="Times New Roman" w:hAnsi="Times New Roman"/>
          <w:color w:val="000000" w:themeColor="text1"/>
          <w:sz w:val="24"/>
          <w:szCs w:val="24"/>
        </w:rPr>
        <w:t xml:space="preserve">Zmiana polegająca na </w:t>
      </w:r>
      <w:r w:rsidR="00EF5762" w:rsidRPr="00E15C05">
        <w:rPr>
          <w:rFonts w:ascii="Times New Roman" w:hAnsi="Times New Roman"/>
          <w:color w:val="000000" w:themeColor="text1"/>
          <w:sz w:val="24"/>
          <w:szCs w:val="24"/>
        </w:rPr>
        <w:t>dodaniu art. 40a do ustawy o statystyce publicznej (art. 1 pkt</w:t>
      </w:r>
      <w:r w:rsidR="008F503F">
        <w:rPr>
          <w:rFonts w:ascii="Times New Roman" w:hAnsi="Times New Roman"/>
          <w:color w:val="000000" w:themeColor="text1"/>
          <w:sz w:val="24"/>
          <w:szCs w:val="24"/>
        </w:rPr>
        <w:t> </w:t>
      </w:r>
      <w:r w:rsidR="00B41E06" w:rsidRPr="00E15C05">
        <w:rPr>
          <w:rFonts w:ascii="Times New Roman" w:hAnsi="Times New Roman"/>
          <w:color w:val="000000" w:themeColor="text1"/>
          <w:sz w:val="24"/>
          <w:szCs w:val="24"/>
        </w:rPr>
        <w:t>9</w:t>
      </w:r>
      <w:r w:rsidR="00EF5762" w:rsidRPr="00E15C05">
        <w:rPr>
          <w:rFonts w:ascii="Times New Roman" w:hAnsi="Times New Roman"/>
          <w:color w:val="000000" w:themeColor="text1"/>
          <w:sz w:val="24"/>
          <w:szCs w:val="24"/>
        </w:rPr>
        <w:t xml:space="preserve"> projektu ustawy) ma na celu określenie znaczenia wzajemnych relacji wieloznacznych, wzajemnych relacji jednoznacznych oraz szczegółowych interpretacji wzajemnych relacji wieloznacznych, jako </w:t>
      </w:r>
      <w:r w:rsidR="00E95477" w:rsidRPr="00E15C05">
        <w:rPr>
          <w:rFonts w:ascii="Times New Roman" w:hAnsi="Times New Roman"/>
          <w:color w:val="000000" w:themeColor="text1"/>
          <w:sz w:val="24"/>
          <w:szCs w:val="24"/>
        </w:rPr>
        <w:t>integralnych części</w:t>
      </w:r>
      <w:r w:rsidR="00EF5762" w:rsidRPr="00E15C05">
        <w:rPr>
          <w:rFonts w:ascii="Times New Roman" w:hAnsi="Times New Roman"/>
          <w:color w:val="000000" w:themeColor="text1"/>
          <w:sz w:val="24"/>
          <w:szCs w:val="24"/>
        </w:rPr>
        <w:t xml:space="preserve"> </w:t>
      </w:r>
      <w:r w:rsidR="00E95477" w:rsidRPr="00E15C05">
        <w:rPr>
          <w:rFonts w:ascii="Times New Roman" w:hAnsi="Times New Roman"/>
          <w:color w:val="000000" w:themeColor="text1"/>
          <w:sz w:val="24"/>
          <w:szCs w:val="24"/>
        </w:rPr>
        <w:t>r</w:t>
      </w:r>
      <w:r w:rsidR="00EF5762" w:rsidRPr="00E15C05">
        <w:rPr>
          <w:rFonts w:ascii="Times New Roman" w:hAnsi="Times New Roman"/>
          <w:color w:val="000000" w:themeColor="text1"/>
          <w:sz w:val="24"/>
          <w:szCs w:val="24"/>
        </w:rPr>
        <w:t>ozporządzenia Rady Ministrów</w:t>
      </w:r>
      <w:r w:rsidR="00E95477" w:rsidRPr="00E15C05">
        <w:rPr>
          <w:rFonts w:ascii="Times New Roman" w:hAnsi="Times New Roman"/>
          <w:color w:val="000000" w:themeColor="text1"/>
          <w:sz w:val="24"/>
          <w:szCs w:val="24"/>
        </w:rPr>
        <w:t xml:space="preserve"> w sprawie Polskiej Klasyfikacji Działalności</w:t>
      </w:r>
      <w:r w:rsidR="00930026" w:rsidRPr="00E15C05">
        <w:rPr>
          <w:rFonts w:ascii="Times New Roman" w:hAnsi="Times New Roman"/>
          <w:color w:val="000000" w:themeColor="text1"/>
          <w:sz w:val="24"/>
          <w:szCs w:val="24"/>
        </w:rPr>
        <w:t xml:space="preserve"> – </w:t>
      </w:r>
      <w:r w:rsidR="00E95477" w:rsidRPr="00E15C05">
        <w:rPr>
          <w:rFonts w:ascii="Times New Roman" w:hAnsi="Times New Roman"/>
          <w:color w:val="000000" w:themeColor="text1"/>
          <w:sz w:val="24"/>
          <w:szCs w:val="24"/>
        </w:rPr>
        <w:t xml:space="preserve">po wejściu w życie projektowanej ustawy rozporządzenie to będzie wydawane na podstawie art. 40 ust. </w:t>
      </w:r>
      <w:r w:rsidR="00930026" w:rsidRPr="00E15C05">
        <w:rPr>
          <w:rFonts w:ascii="Times New Roman" w:hAnsi="Times New Roman"/>
          <w:color w:val="000000" w:themeColor="text1"/>
          <w:sz w:val="24"/>
          <w:szCs w:val="24"/>
        </w:rPr>
        <w:t>7</w:t>
      </w:r>
      <w:r w:rsidR="00E95477" w:rsidRPr="00E15C05">
        <w:rPr>
          <w:rFonts w:ascii="Times New Roman" w:hAnsi="Times New Roman"/>
          <w:color w:val="000000" w:themeColor="text1"/>
          <w:sz w:val="24"/>
          <w:szCs w:val="24"/>
        </w:rPr>
        <w:t xml:space="preserve"> ustawy o statystyce publicznej, </w:t>
      </w:r>
      <w:r w:rsidR="00930026" w:rsidRPr="00E15C05">
        <w:rPr>
          <w:rFonts w:ascii="Times New Roman" w:hAnsi="Times New Roman"/>
          <w:color w:val="000000" w:themeColor="text1"/>
          <w:sz w:val="24"/>
          <w:szCs w:val="24"/>
        </w:rPr>
        <w:t>z uwzględnieniem wymagań określonych w</w:t>
      </w:r>
      <w:r w:rsidR="00E95477" w:rsidRPr="00E15C05">
        <w:rPr>
          <w:rFonts w:ascii="Times New Roman" w:hAnsi="Times New Roman"/>
          <w:color w:val="000000" w:themeColor="text1"/>
          <w:sz w:val="24"/>
          <w:szCs w:val="24"/>
        </w:rPr>
        <w:t xml:space="preserve"> 40 ust. </w:t>
      </w:r>
      <w:r w:rsidR="00930026" w:rsidRPr="00E15C05">
        <w:rPr>
          <w:rFonts w:ascii="Times New Roman" w:hAnsi="Times New Roman"/>
          <w:color w:val="000000" w:themeColor="text1"/>
          <w:sz w:val="24"/>
          <w:szCs w:val="24"/>
        </w:rPr>
        <w:t>3</w:t>
      </w:r>
      <w:r w:rsidR="00E95477" w:rsidRPr="00E15C05">
        <w:rPr>
          <w:rFonts w:ascii="Times New Roman" w:hAnsi="Times New Roman"/>
          <w:color w:val="000000" w:themeColor="text1"/>
          <w:sz w:val="24"/>
          <w:szCs w:val="24"/>
        </w:rPr>
        <w:t xml:space="preserve"> </w:t>
      </w:r>
      <w:r w:rsidR="00222CD9" w:rsidRPr="00E15C05">
        <w:rPr>
          <w:rFonts w:ascii="Times New Roman" w:hAnsi="Times New Roman"/>
          <w:color w:val="000000" w:themeColor="text1"/>
          <w:sz w:val="24"/>
          <w:szCs w:val="24"/>
        </w:rPr>
        <w:t xml:space="preserve">i 5 </w:t>
      </w:r>
      <w:r w:rsidR="00E95477" w:rsidRPr="00E15C05">
        <w:rPr>
          <w:rFonts w:ascii="Times New Roman" w:hAnsi="Times New Roman"/>
          <w:color w:val="000000" w:themeColor="text1"/>
          <w:sz w:val="24"/>
          <w:szCs w:val="24"/>
        </w:rPr>
        <w:t>tej ustawy.</w:t>
      </w:r>
    </w:p>
    <w:p w14:paraId="4A6A0780" w14:textId="1332BFD1" w:rsidR="007851A9" w:rsidRPr="00E15C05" w:rsidRDefault="007851A9" w:rsidP="00E15C05">
      <w:pPr>
        <w:spacing w:before="120" w:line="360" w:lineRule="auto"/>
        <w:ind w:left="357"/>
        <w:jc w:val="both"/>
        <w:rPr>
          <w:color w:val="000000" w:themeColor="text1"/>
          <w:sz w:val="24"/>
          <w:szCs w:val="24"/>
        </w:rPr>
      </w:pPr>
      <w:r w:rsidRPr="00E15C05">
        <w:rPr>
          <w:color w:val="000000" w:themeColor="text1"/>
          <w:sz w:val="24"/>
          <w:szCs w:val="24"/>
        </w:rPr>
        <w:t>Do wzajemnych relacji jednoznacznych zalicza się powiązania</w:t>
      </w:r>
      <w:r w:rsidR="00BA6AEE" w:rsidRPr="00E15C05">
        <w:rPr>
          <w:color w:val="000000" w:themeColor="text1"/>
          <w:sz w:val="24"/>
          <w:szCs w:val="24"/>
        </w:rPr>
        <w:t xml:space="preserve">, </w:t>
      </w:r>
      <w:r w:rsidRPr="00E15C05">
        <w:rPr>
          <w:color w:val="000000" w:themeColor="text1"/>
          <w:sz w:val="24"/>
          <w:szCs w:val="24"/>
        </w:rPr>
        <w:t xml:space="preserve">dla których </w:t>
      </w:r>
      <w:r w:rsidR="00725A1A" w:rsidRPr="00E15C05">
        <w:rPr>
          <w:color w:val="000000" w:themeColor="text1"/>
          <w:sz w:val="24"/>
          <w:szCs w:val="24"/>
        </w:rPr>
        <w:t xml:space="preserve">jest </w:t>
      </w:r>
      <w:r w:rsidRPr="00E15C05">
        <w:rPr>
          <w:color w:val="000000" w:themeColor="text1"/>
          <w:sz w:val="24"/>
          <w:szCs w:val="24"/>
        </w:rPr>
        <w:t xml:space="preserve">możliwe jednoznaczne przypisanie działalności określonej wg kodów dotychczasowej oraz nowej PKD (1:1 oraz n:1). </w:t>
      </w:r>
      <w:r w:rsidR="00725A1A" w:rsidRPr="00E15C05">
        <w:rPr>
          <w:color w:val="000000" w:themeColor="text1"/>
          <w:sz w:val="24"/>
          <w:szCs w:val="24"/>
        </w:rPr>
        <w:t>Na podstawie analizy</w:t>
      </w:r>
      <w:r w:rsidRPr="00E15C05">
        <w:rPr>
          <w:color w:val="000000" w:themeColor="text1"/>
          <w:sz w:val="24"/>
          <w:szCs w:val="24"/>
        </w:rPr>
        <w:t xml:space="preserve"> relacji wieloznacznych, tj. takich</w:t>
      </w:r>
      <w:r w:rsidR="00E0356E">
        <w:rPr>
          <w:color w:val="000000" w:themeColor="text1"/>
          <w:sz w:val="24"/>
          <w:szCs w:val="24"/>
        </w:rPr>
        <w:t>,</w:t>
      </w:r>
      <w:r w:rsidRPr="00E15C05">
        <w:rPr>
          <w:color w:val="000000" w:themeColor="text1"/>
          <w:sz w:val="24"/>
          <w:szCs w:val="24"/>
        </w:rPr>
        <w:t xml:space="preserve"> w których z jednej działalności wyodrębniono kilka działalności (1:n), zostanie opracowany klucz zawierający relacje jednoznaczne (1:1, np. z dwóch grupowań, na które podzielony został dotychczasowy kod</w:t>
      </w:r>
      <w:r w:rsidR="00E0356E">
        <w:rPr>
          <w:color w:val="000000" w:themeColor="text1"/>
          <w:sz w:val="24"/>
          <w:szCs w:val="24"/>
        </w:rPr>
        <w:t>,</w:t>
      </w:r>
      <w:r w:rsidRPr="00E15C05">
        <w:rPr>
          <w:color w:val="000000" w:themeColor="text1"/>
          <w:sz w:val="24"/>
          <w:szCs w:val="24"/>
        </w:rPr>
        <w:t xml:space="preserve"> zostanie wybrane jedno najbardziej odpowiednie grupowanie</w:t>
      </w:r>
      <w:r w:rsidR="00725A1A" w:rsidRPr="00E15C05">
        <w:rPr>
          <w:color w:val="000000" w:themeColor="text1"/>
          <w:sz w:val="24"/>
          <w:szCs w:val="24"/>
        </w:rPr>
        <w:t xml:space="preserve"> </w:t>
      </w:r>
      <w:r w:rsidRPr="00E15C05">
        <w:rPr>
          <w:color w:val="000000" w:themeColor="text1"/>
          <w:sz w:val="24"/>
          <w:szCs w:val="24"/>
        </w:rPr>
        <w:t xml:space="preserve">ze względu na </w:t>
      </w:r>
      <w:r w:rsidR="001B4094" w:rsidRPr="00E15C05">
        <w:rPr>
          <w:color w:val="000000" w:themeColor="text1"/>
          <w:sz w:val="24"/>
          <w:szCs w:val="24"/>
        </w:rPr>
        <w:t>najszerszy zakres działalności ujętych w tym grupowaniu</w:t>
      </w:r>
      <w:r w:rsidR="00E0356E">
        <w:rPr>
          <w:color w:val="000000" w:themeColor="text1"/>
          <w:sz w:val="24"/>
          <w:szCs w:val="24"/>
        </w:rPr>
        <w:t>)</w:t>
      </w:r>
      <w:r w:rsidRPr="00E15C05">
        <w:rPr>
          <w:color w:val="000000" w:themeColor="text1"/>
          <w:sz w:val="24"/>
          <w:szCs w:val="24"/>
        </w:rPr>
        <w:t>. Najważniejszym celem dokonania analizy i szczegółowych interpretacji powiązań wieloznacznych (1:n) jest uniknięcie sytuacji, w której powstałaby luka w danych spowodowana niezłożeniem przez podmioty wniosków o przeklasyfikowanie w okresie przejściowym.</w:t>
      </w:r>
    </w:p>
    <w:p w14:paraId="333E9EB1" w14:textId="5177481F" w:rsidR="00EF5762" w:rsidRPr="00E15C05" w:rsidRDefault="00EF5762"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Wzajemne relacje </w:t>
      </w:r>
      <w:r w:rsidR="007912BE" w:rsidRPr="00E15C05">
        <w:rPr>
          <w:rFonts w:ascii="Times New Roman" w:hAnsi="Times New Roman"/>
          <w:color w:val="000000" w:themeColor="text1"/>
          <w:sz w:val="24"/>
          <w:szCs w:val="24"/>
        </w:rPr>
        <w:t xml:space="preserve">(wieloznaczne i jednoznaczne) </w:t>
      </w:r>
      <w:r w:rsidRPr="00E15C05">
        <w:rPr>
          <w:rFonts w:ascii="Times New Roman" w:hAnsi="Times New Roman"/>
          <w:color w:val="000000" w:themeColor="text1"/>
          <w:sz w:val="24"/>
          <w:szCs w:val="24"/>
        </w:rPr>
        <w:t>wraz ze szczegółowymi interpretacjami wzajemnych relacji wieloznacznych umożliwią</w:t>
      </w:r>
      <w:r w:rsidR="00216314" w:rsidRPr="00E15C05">
        <w:rPr>
          <w:rFonts w:ascii="Times New Roman" w:hAnsi="Times New Roman"/>
          <w:color w:val="000000" w:themeColor="text1"/>
          <w:sz w:val="24"/>
          <w:szCs w:val="24"/>
        </w:rPr>
        <w:t>:</w:t>
      </w:r>
    </w:p>
    <w:p w14:paraId="045AB450" w14:textId="1CF56110" w:rsidR="00EF5762" w:rsidRPr="00E15C05" w:rsidRDefault="00EF5762" w:rsidP="00E15C05">
      <w:pPr>
        <w:pStyle w:val="ZLITPKTzmpktliter"/>
        <w:numPr>
          <w:ilvl w:val="0"/>
          <w:numId w:val="23"/>
        </w:numPr>
        <w:spacing w:before="120"/>
        <w:ind w:left="1071"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podmiotom wykonującym działalność gospodarczą </w:t>
      </w:r>
      <w:r w:rsidR="00222CD9" w:rsidRPr="00E15C05">
        <w:rPr>
          <w:rFonts w:ascii="Times New Roman" w:hAnsi="Times New Roman" w:cs="Times New Roman"/>
          <w:color w:val="000000" w:themeColor="text1"/>
          <w:szCs w:val="24"/>
        </w:rPr>
        <w:t>dokonanie zmiany</w:t>
      </w:r>
      <w:r w:rsidRPr="00E15C05">
        <w:rPr>
          <w:rFonts w:ascii="Times New Roman" w:hAnsi="Times New Roman" w:cs="Times New Roman"/>
          <w:color w:val="000000" w:themeColor="text1"/>
          <w:szCs w:val="24"/>
        </w:rPr>
        <w:t xml:space="preserve"> wpisu w </w:t>
      </w:r>
      <w:r w:rsidR="00222CD9" w:rsidRPr="00E15C05">
        <w:rPr>
          <w:rFonts w:ascii="Times New Roman" w:hAnsi="Times New Roman" w:cs="Times New Roman"/>
          <w:color w:val="000000" w:themeColor="text1"/>
          <w:szCs w:val="24"/>
        </w:rPr>
        <w:t xml:space="preserve">KRS albo w </w:t>
      </w:r>
      <w:r w:rsidRPr="00E15C05">
        <w:rPr>
          <w:rFonts w:ascii="Times New Roman" w:hAnsi="Times New Roman" w:cs="Times New Roman"/>
          <w:color w:val="000000" w:themeColor="text1"/>
          <w:szCs w:val="24"/>
        </w:rPr>
        <w:t>CEIDG</w:t>
      </w:r>
      <w:r w:rsidR="00222CD9" w:rsidRPr="00E15C05">
        <w:rPr>
          <w:rFonts w:ascii="Times New Roman" w:hAnsi="Times New Roman" w:cs="Times New Roman"/>
          <w:color w:val="000000" w:themeColor="text1"/>
          <w:szCs w:val="24"/>
        </w:rPr>
        <w:t xml:space="preserve"> </w:t>
      </w:r>
      <w:r w:rsidRPr="00E15C05">
        <w:rPr>
          <w:rFonts w:ascii="Times New Roman" w:hAnsi="Times New Roman" w:cs="Times New Roman"/>
          <w:color w:val="000000" w:themeColor="text1"/>
          <w:szCs w:val="24"/>
        </w:rPr>
        <w:t xml:space="preserve">lub rejestrze REGON w zakresie dotyczącym zmiany </w:t>
      </w:r>
      <w:r w:rsidR="00222CD9" w:rsidRPr="00E15C05">
        <w:rPr>
          <w:rFonts w:ascii="Times New Roman" w:hAnsi="Times New Roman" w:cs="Times New Roman"/>
          <w:color w:val="000000" w:themeColor="text1"/>
          <w:szCs w:val="24"/>
        </w:rPr>
        <w:lastRenderedPageBreak/>
        <w:t>przedmiotu</w:t>
      </w:r>
      <w:r w:rsidRPr="00E15C05">
        <w:rPr>
          <w:rFonts w:ascii="Times New Roman" w:hAnsi="Times New Roman" w:cs="Times New Roman"/>
          <w:color w:val="000000" w:themeColor="text1"/>
          <w:szCs w:val="24"/>
        </w:rPr>
        <w:t xml:space="preserve"> działalności według </w:t>
      </w:r>
      <w:r w:rsidR="00222CD9" w:rsidRPr="00E15C05">
        <w:rPr>
          <w:rFonts w:ascii="Times New Roman" w:hAnsi="Times New Roman" w:cs="Times New Roman"/>
          <w:color w:val="000000" w:themeColor="text1"/>
          <w:szCs w:val="24"/>
        </w:rPr>
        <w:t>Polskiej Klasyfikacji Działalności (</w:t>
      </w:r>
      <w:r w:rsidRPr="00E15C05">
        <w:rPr>
          <w:rFonts w:ascii="Times New Roman" w:hAnsi="Times New Roman" w:cs="Times New Roman"/>
          <w:color w:val="000000" w:themeColor="text1"/>
          <w:szCs w:val="24"/>
        </w:rPr>
        <w:t>PKD</w:t>
      </w:r>
      <w:r w:rsidR="00222CD9" w:rsidRPr="00E15C05">
        <w:rPr>
          <w:rFonts w:ascii="Times New Roman" w:hAnsi="Times New Roman" w:cs="Times New Roman"/>
          <w:color w:val="000000" w:themeColor="text1"/>
          <w:szCs w:val="24"/>
        </w:rPr>
        <w:t>)</w:t>
      </w:r>
      <w:r w:rsidR="00623DB7" w:rsidRPr="00E15C05">
        <w:rPr>
          <w:rFonts w:ascii="Times New Roman" w:hAnsi="Times New Roman" w:cs="Times New Roman"/>
          <w:color w:val="000000" w:themeColor="text1"/>
          <w:szCs w:val="24"/>
        </w:rPr>
        <w:t xml:space="preserve"> </w:t>
      </w:r>
      <w:r w:rsidRPr="00E15C05">
        <w:rPr>
          <w:rFonts w:ascii="Times New Roman" w:hAnsi="Times New Roman" w:cs="Times New Roman"/>
          <w:color w:val="000000" w:themeColor="text1"/>
          <w:szCs w:val="24"/>
        </w:rPr>
        <w:t xml:space="preserve">przed upływem terminu równoczesnego stosowania dotychczasowej i </w:t>
      </w:r>
      <w:r w:rsidR="00222CD9" w:rsidRPr="00E15C05">
        <w:rPr>
          <w:rFonts w:ascii="Times New Roman" w:hAnsi="Times New Roman" w:cs="Times New Roman"/>
          <w:color w:val="000000" w:themeColor="text1"/>
          <w:szCs w:val="24"/>
        </w:rPr>
        <w:t>nowej</w:t>
      </w:r>
      <w:r w:rsidRPr="00E15C05">
        <w:rPr>
          <w:rFonts w:ascii="Times New Roman" w:hAnsi="Times New Roman" w:cs="Times New Roman"/>
          <w:color w:val="000000" w:themeColor="text1"/>
          <w:szCs w:val="24"/>
        </w:rPr>
        <w:t xml:space="preserve"> albo zmienianej klasyfikacji</w:t>
      </w:r>
      <w:r w:rsidR="007912BE" w:rsidRPr="00E15C05">
        <w:rPr>
          <w:rFonts w:ascii="Times New Roman" w:hAnsi="Times New Roman" w:cs="Times New Roman"/>
          <w:color w:val="000000" w:themeColor="text1"/>
          <w:szCs w:val="24"/>
        </w:rPr>
        <w:t xml:space="preserve">, określonego w rozporządzeniu wydawanym na podstawie art. 40 ust. </w:t>
      </w:r>
      <w:r w:rsidR="00222CD9" w:rsidRPr="00E15C05">
        <w:rPr>
          <w:rFonts w:ascii="Times New Roman" w:hAnsi="Times New Roman" w:cs="Times New Roman"/>
          <w:color w:val="000000" w:themeColor="text1"/>
          <w:szCs w:val="24"/>
        </w:rPr>
        <w:t>7</w:t>
      </w:r>
      <w:r w:rsidR="007912BE" w:rsidRPr="00E15C05">
        <w:rPr>
          <w:rFonts w:ascii="Times New Roman" w:hAnsi="Times New Roman" w:cs="Times New Roman"/>
          <w:color w:val="000000" w:themeColor="text1"/>
          <w:szCs w:val="24"/>
        </w:rPr>
        <w:t xml:space="preserve"> ustawy o statystyce publicznej</w:t>
      </w:r>
      <w:r w:rsidR="00FF6A40" w:rsidRPr="00E15C05">
        <w:rPr>
          <w:rFonts w:ascii="Times New Roman" w:hAnsi="Times New Roman" w:cs="Times New Roman"/>
          <w:color w:val="000000" w:themeColor="text1"/>
          <w:szCs w:val="24"/>
        </w:rPr>
        <w:t>;</w:t>
      </w:r>
    </w:p>
    <w:p w14:paraId="44718A69" w14:textId="2FF4B5F1" w:rsidR="008353C7" w:rsidRPr="00E15C05" w:rsidRDefault="00222CD9" w:rsidP="00E15C05">
      <w:pPr>
        <w:pStyle w:val="ZLITPKTzmpktliter"/>
        <w:numPr>
          <w:ilvl w:val="0"/>
          <w:numId w:val="23"/>
        </w:numPr>
        <w:spacing w:before="120"/>
        <w:ind w:left="1071" w:hanging="357"/>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automatyczne przeklasyfikowanie przedmiotu działalności według Polskiej Klasyfikacji Działalności (PKD) w KRS oraz we wpisach w </w:t>
      </w:r>
      <w:r w:rsidR="00EF5762" w:rsidRPr="00E15C05">
        <w:rPr>
          <w:rFonts w:ascii="Times New Roman" w:hAnsi="Times New Roman" w:cs="Times New Roman"/>
          <w:color w:val="000000" w:themeColor="text1"/>
          <w:szCs w:val="24"/>
        </w:rPr>
        <w:t xml:space="preserve">CEIDG </w:t>
      </w:r>
      <w:r w:rsidRPr="00E15C05">
        <w:rPr>
          <w:rFonts w:ascii="Times New Roman" w:hAnsi="Times New Roman" w:cs="Times New Roman"/>
          <w:color w:val="000000" w:themeColor="text1"/>
          <w:szCs w:val="24"/>
        </w:rPr>
        <w:t>i w rejestrze</w:t>
      </w:r>
      <w:r w:rsidR="00EF5762" w:rsidRPr="00E15C05">
        <w:rPr>
          <w:rFonts w:ascii="Times New Roman" w:hAnsi="Times New Roman" w:cs="Times New Roman"/>
          <w:color w:val="000000" w:themeColor="text1"/>
          <w:szCs w:val="24"/>
        </w:rPr>
        <w:t xml:space="preserve"> REGON po </w:t>
      </w:r>
      <w:r w:rsidRPr="00E15C05">
        <w:rPr>
          <w:rFonts w:ascii="Times New Roman" w:hAnsi="Times New Roman" w:cs="Times New Roman"/>
          <w:color w:val="000000" w:themeColor="text1"/>
          <w:szCs w:val="24"/>
        </w:rPr>
        <w:t xml:space="preserve">upływie </w:t>
      </w:r>
      <w:r w:rsidR="00EF5762" w:rsidRPr="00E15C05">
        <w:rPr>
          <w:rFonts w:ascii="Times New Roman" w:hAnsi="Times New Roman" w:cs="Times New Roman"/>
          <w:color w:val="000000" w:themeColor="text1"/>
          <w:szCs w:val="24"/>
        </w:rPr>
        <w:t xml:space="preserve">ww. terminu </w:t>
      </w:r>
      <w:r w:rsidRPr="00E15C05">
        <w:rPr>
          <w:rFonts w:ascii="Times New Roman" w:hAnsi="Times New Roman" w:cs="Times New Roman"/>
          <w:color w:val="000000" w:themeColor="text1"/>
          <w:szCs w:val="24"/>
        </w:rPr>
        <w:t>równoczesnego stosowania dotychczasowej i nowej albo zmienianej klasyfikacji</w:t>
      </w:r>
      <w:r w:rsidR="00EF5762" w:rsidRPr="00E15C05">
        <w:rPr>
          <w:rFonts w:ascii="Times New Roman" w:hAnsi="Times New Roman" w:cs="Times New Roman"/>
          <w:color w:val="000000" w:themeColor="text1"/>
          <w:szCs w:val="24"/>
        </w:rPr>
        <w:t>.</w:t>
      </w:r>
    </w:p>
    <w:p w14:paraId="738D359E" w14:textId="156BEAB3" w:rsidR="00FF1925" w:rsidRPr="00E15C05" w:rsidRDefault="00501700" w:rsidP="00E15C05">
      <w:pPr>
        <w:spacing w:before="120" w:line="360" w:lineRule="auto"/>
        <w:ind w:left="357"/>
        <w:jc w:val="both"/>
        <w:rPr>
          <w:color w:val="000000" w:themeColor="text1"/>
          <w:sz w:val="24"/>
          <w:szCs w:val="24"/>
        </w:rPr>
      </w:pPr>
      <w:r w:rsidRPr="00E15C05">
        <w:rPr>
          <w:color w:val="000000" w:themeColor="text1"/>
          <w:sz w:val="24"/>
          <w:szCs w:val="24"/>
        </w:rPr>
        <w:t>Należy zwrócić uwagę</w:t>
      </w:r>
      <w:r w:rsidR="00216314" w:rsidRPr="00E15C05">
        <w:rPr>
          <w:color w:val="000000" w:themeColor="text1"/>
          <w:sz w:val="24"/>
          <w:szCs w:val="24"/>
        </w:rPr>
        <w:t xml:space="preserve">, </w:t>
      </w:r>
      <w:r w:rsidRPr="00E15C05">
        <w:rPr>
          <w:color w:val="000000" w:themeColor="text1"/>
          <w:sz w:val="24"/>
          <w:szCs w:val="24"/>
        </w:rPr>
        <w:t xml:space="preserve">że </w:t>
      </w:r>
      <w:bookmarkStart w:id="15" w:name="_Hlk179874105"/>
      <w:r w:rsidR="00216314" w:rsidRPr="00E15C05">
        <w:rPr>
          <w:color w:val="000000" w:themeColor="text1"/>
          <w:sz w:val="24"/>
          <w:szCs w:val="24"/>
        </w:rPr>
        <w:t>w przypadku podmiotów zarejestrowanych w KRS</w:t>
      </w:r>
      <w:r w:rsidR="00FF1925" w:rsidRPr="00E15C05">
        <w:rPr>
          <w:color w:val="000000" w:themeColor="text1"/>
          <w:sz w:val="24"/>
          <w:szCs w:val="24"/>
        </w:rPr>
        <w:t>:</w:t>
      </w:r>
    </w:p>
    <w:p w14:paraId="209130E2" w14:textId="2DFC76A7" w:rsidR="00FF1925" w:rsidRPr="00E15C05" w:rsidRDefault="00FF1925" w:rsidP="00E15C05">
      <w:pPr>
        <w:pStyle w:val="Akapitzlist"/>
        <w:numPr>
          <w:ilvl w:val="0"/>
          <w:numId w:val="46"/>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automatyczne przeklasyfikowanie w KRS przedmiotu działalności według </w:t>
      </w:r>
      <w:r w:rsidR="00C04DBA" w:rsidRPr="00E15C05">
        <w:rPr>
          <w:rFonts w:ascii="Times New Roman" w:hAnsi="Times New Roman"/>
          <w:color w:val="000000" w:themeColor="text1"/>
          <w:sz w:val="24"/>
          <w:szCs w:val="24"/>
        </w:rPr>
        <w:t>PKD</w:t>
      </w:r>
      <w:r w:rsidR="00D10F71" w:rsidRPr="00E15C05">
        <w:rPr>
          <w:rFonts w:ascii="Times New Roman" w:hAnsi="Times New Roman"/>
          <w:color w:val="000000" w:themeColor="text1"/>
          <w:sz w:val="24"/>
          <w:szCs w:val="24"/>
        </w:rPr>
        <w:t xml:space="preserve"> </w:t>
      </w:r>
      <w:r w:rsidR="00C04DBA" w:rsidRPr="00E15C05">
        <w:rPr>
          <w:rFonts w:ascii="Times New Roman" w:hAnsi="Times New Roman"/>
          <w:color w:val="000000" w:themeColor="text1"/>
          <w:sz w:val="24"/>
          <w:szCs w:val="24"/>
        </w:rPr>
        <w:t xml:space="preserve">po upływie ww. terminu równoczesnego stosowania dotychczasowej i </w:t>
      </w:r>
      <w:r w:rsidR="008816AE" w:rsidRPr="00E15C05">
        <w:rPr>
          <w:rFonts w:ascii="Times New Roman" w:hAnsi="Times New Roman"/>
          <w:color w:val="000000" w:themeColor="text1"/>
          <w:sz w:val="24"/>
          <w:szCs w:val="24"/>
        </w:rPr>
        <w:t>nowej</w:t>
      </w:r>
      <w:r w:rsidR="00C04DBA" w:rsidRPr="00E15C05">
        <w:rPr>
          <w:rFonts w:ascii="Times New Roman" w:hAnsi="Times New Roman"/>
          <w:color w:val="000000" w:themeColor="text1"/>
          <w:sz w:val="24"/>
          <w:szCs w:val="24"/>
        </w:rPr>
        <w:t xml:space="preserve"> albo zmienianej klasyfikacji</w:t>
      </w:r>
      <w:r w:rsidR="00D10F71" w:rsidRPr="00E15C05">
        <w:rPr>
          <w:rFonts w:ascii="Times New Roman" w:hAnsi="Times New Roman"/>
          <w:color w:val="000000" w:themeColor="text1"/>
          <w:sz w:val="24"/>
          <w:szCs w:val="24"/>
        </w:rPr>
        <w:t xml:space="preserve"> będzie </w:t>
      </w:r>
      <w:r w:rsidRPr="00E15C05">
        <w:rPr>
          <w:rFonts w:ascii="Times New Roman" w:hAnsi="Times New Roman"/>
          <w:color w:val="000000" w:themeColor="text1"/>
          <w:sz w:val="24"/>
          <w:szCs w:val="24"/>
        </w:rPr>
        <w:t>oparte na wzajemnych relacjach jednoznacznych</w:t>
      </w:r>
      <w:r w:rsidR="00394951" w:rsidRPr="00E15C05">
        <w:rPr>
          <w:rFonts w:ascii="Times New Roman" w:hAnsi="Times New Roman"/>
          <w:color w:val="000000" w:themeColor="text1"/>
          <w:sz w:val="24"/>
          <w:szCs w:val="24"/>
        </w:rPr>
        <w:t xml:space="preserve"> </w:t>
      </w:r>
      <w:r w:rsidR="002D594C" w:rsidRPr="00E15C05">
        <w:rPr>
          <w:rFonts w:ascii="Times New Roman" w:hAnsi="Times New Roman"/>
          <w:color w:val="000000" w:themeColor="text1"/>
          <w:sz w:val="24"/>
          <w:szCs w:val="24"/>
        </w:rPr>
        <w:t xml:space="preserve">albo </w:t>
      </w:r>
      <w:r w:rsidRPr="00E15C05">
        <w:rPr>
          <w:rFonts w:ascii="Times New Roman" w:hAnsi="Times New Roman"/>
          <w:color w:val="000000" w:themeColor="text1"/>
          <w:sz w:val="24"/>
          <w:szCs w:val="24"/>
        </w:rPr>
        <w:t>na wzajemnych relacjach wieloznacznych oraz szczegółowych interpretacjach wzajemnych relacji wieloznacznych</w:t>
      </w:r>
      <w:r w:rsidR="00C04DBA" w:rsidRPr="00E15C05">
        <w:rPr>
          <w:rFonts w:ascii="Times New Roman" w:hAnsi="Times New Roman"/>
          <w:color w:val="000000" w:themeColor="text1"/>
          <w:sz w:val="24"/>
          <w:szCs w:val="24"/>
        </w:rPr>
        <w:t>;</w:t>
      </w:r>
    </w:p>
    <w:p w14:paraId="51031116" w14:textId="0C9955C4" w:rsidR="00FF1925" w:rsidRPr="00E15C05" w:rsidRDefault="00C04DBA" w:rsidP="00E15C05">
      <w:pPr>
        <w:pStyle w:val="Akapitzlist"/>
        <w:numPr>
          <w:ilvl w:val="0"/>
          <w:numId w:val="46"/>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szczegółowy sposób tego automatycznego przeklasyfikowania </w:t>
      </w:r>
      <w:r w:rsidR="00D10F71" w:rsidRPr="00E15C05">
        <w:rPr>
          <w:rFonts w:ascii="Times New Roman" w:hAnsi="Times New Roman"/>
          <w:color w:val="000000" w:themeColor="text1"/>
          <w:sz w:val="24"/>
          <w:szCs w:val="24"/>
        </w:rPr>
        <w:t>jest</w:t>
      </w:r>
      <w:r w:rsidR="00475862"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określony w art.</w:t>
      </w:r>
      <w:r w:rsidR="008F503F">
        <w:rPr>
          <w:rFonts w:ascii="Times New Roman" w:hAnsi="Times New Roman"/>
          <w:color w:val="000000" w:themeColor="text1"/>
          <w:sz w:val="24"/>
          <w:szCs w:val="24"/>
        </w:rPr>
        <w:t> </w:t>
      </w:r>
      <w:r w:rsidRPr="00E15C05">
        <w:rPr>
          <w:rFonts w:ascii="Times New Roman" w:hAnsi="Times New Roman"/>
          <w:color w:val="000000" w:themeColor="text1"/>
          <w:sz w:val="24"/>
          <w:szCs w:val="24"/>
        </w:rPr>
        <w:t xml:space="preserve">20e ustawy o KRS (art. 5 </w:t>
      </w:r>
      <w:r w:rsidR="003B29A5" w:rsidRPr="00E15C05">
        <w:rPr>
          <w:rFonts w:ascii="Times New Roman" w:hAnsi="Times New Roman"/>
          <w:color w:val="000000" w:themeColor="text1"/>
          <w:sz w:val="24"/>
          <w:szCs w:val="24"/>
        </w:rPr>
        <w:t xml:space="preserve">pkt 2 </w:t>
      </w:r>
      <w:r w:rsidRPr="00E15C05">
        <w:rPr>
          <w:rFonts w:ascii="Times New Roman" w:hAnsi="Times New Roman"/>
          <w:color w:val="000000" w:themeColor="text1"/>
          <w:sz w:val="24"/>
          <w:szCs w:val="24"/>
        </w:rPr>
        <w:t>projektowanej ustawy).</w:t>
      </w:r>
    </w:p>
    <w:p w14:paraId="5DEFF7B2" w14:textId="717C0775" w:rsidR="00D220DF" w:rsidRPr="00E15C05" w:rsidRDefault="00EF103C" w:rsidP="00E15C05">
      <w:pPr>
        <w:pStyle w:val="Default"/>
        <w:spacing w:before="120" w:line="360" w:lineRule="auto"/>
        <w:ind w:left="357"/>
        <w:jc w:val="both"/>
        <w:rPr>
          <w:rFonts w:ascii="Times New Roman" w:hAnsi="Times New Roman" w:cs="Times New Roman"/>
          <w:color w:val="000000" w:themeColor="text1"/>
        </w:rPr>
      </w:pPr>
      <w:bookmarkStart w:id="16" w:name="_Hlk187313815"/>
      <w:r w:rsidRPr="00E15C05">
        <w:rPr>
          <w:rFonts w:ascii="Times New Roman" w:hAnsi="Times New Roman" w:cs="Times New Roman"/>
          <w:color w:val="000000" w:themeColor="text1"/>
        </w:rPr>
        <w:t xml:space="preserve">Rozwiązanie </w:t>
      </w:r>
      <w:r w:rsidR="00501700" w:rsidRPr="00E15C05">
        <w:rPr>
          <w:rFonts w:ascii="Times New Roman" w:hAnsi="Times New Roman" w:cs="Times New Roman"/>
          <w:color w:val="000000" w:themeColor="text1"/>
        </w:rPr>
        <w:t>takie</w:t>
      </w:r>
      <w:r w:rsidRPr="00E15C05">
        <w:rPr>
          <w:rFonts w:ascii="Times New Roman" w:hAnsi="Times New Roman" w:cs="Times New Roman"/>
          <w:color w:val="000000" w:themeColor="text1"/>
        </w:rPr>
        <w:t xml:space="preserve"> </w:t>
      </w:r>
      <w:r w:rsidR="004A3883" w:rsidRPr="00E15C05">
        <w:rPr>
          <w:rFonts w:ascii="Times New Roman" w:hAnsi="Times New Roman" w:cs="Times New Roman"/>
          <w:color w:val="000000" w:themeColor="text1"/>
        </w:rPr>
        <w:t>zapewni skuteczność przeklasyfikowania podmiotów zarejestrowanych w KRS przy możliwie najmniejszych obciążeniach dla sądów rejestrowych</w:t>
      </w:r>
      <w:r w:rsidR="007A7D2B" w:rsidRPr="00E15C05">
        <w:rPr>
          <w:rFonts w:ascii="Times New Roman" w:hAnsi="Times New Roman" w:cs="Times New Roman"/>
          <w:color w:val="000000" w:themeColor="text1"/>
        </w:rPr>
        <w:t xml:space="preserve"> oraz </w:t>
      </w:r>
      <w:r w:rsidRPr="00E15C05">
        <w:rPr>
          <w:rFonts w:ascii="Times New Roman" w:hAnsi="Times New Roman" w:cs="Times New Roman"/>
          <w:color w:val="000000" w:themeColor="text1"/>
        </w:rPr>
        <w:t>minimalizacj</w:t>
      </w:r>
      <w:r w:rsidR="00F0534E" w:rsidRPr="00E15C05">
        <w:rPr>
          <w:rFonts w:ascii="Times New Roman" w:hAnsi="Times New Roman" w:cs="Times New Roman"/>
          <w:color w:val="000000" w:themeColor="text1"/>
        </w:rPr>
        <w:t>i</w:t>
      </w:r>
      <w:r w:rsidRPr="00E15C05">
        <w:rPr>
          <w:rFonts w:ascii="Times New Roman" w:hAnsi="Times New Roman" w:cs="Times New Roman"/>
          <w:color w:val="000000" w:themeColor="text1"/>
        </w:rPr>
        <w:t xml:space="preserve"> kosztów przeklasyfikowania</w:t>
      </w:r>
      <w:r w:rsidR="00B7169B" w:rsidRPr="00E15C05">
        <w:rPr>
          <w:rFonts w:ascii="Times New Roman" w:hAnsi="Times New Roman" w:cs="Times New Roman"/>
          <w:color w:val="000000" w:themeColor="text1"/>
        </w:rPr>
        <w:t>.</w:t>
      </w:r>
    </w:p>
    <w:p w14:paraId="0AC79C2B" w14:textId="1A6B6EE0" w:rsidR="00D220DF" w:rsidRPr="00E15C05" w:rsidRDefault="00FF6A40" w:rsidP="00E15C05">
      <w:pPr>
        <w:spacing w:before="120" w:line="360" w:lineRule="auto"/>
        <w:ind w:left="357"/>
        <w:jc w:val="both"/>
        <w:rPr>
          <w:color w:val="000000" w:themeColor="text1"/>
          <w:sz w:val="24"/>
          <w:szCs w:val="24"/>
        </w:rPr>
      </w:pPr>
      <w:r w:rsidRPr="00E15C05">
        <w:rPr>
          <w:color w:val="000000" w:themeColor="text1"/>
          <w:sz w:val="24"/>
          <w:szCs w:val="24"/>
        </w:rPr>
        <w:t>Należy przy tym zauważyć, że omawiane wyżej przepisy nie zamykają podmiotom wykonującym działalność gospodarczą możliwości dokonania zmiany wpisu w KRS albo w CEIDG lub rejestrze REGON również po upływie terminu równoczesnego stosowania dotychczasowej i nowej albo zmienianej klasyfikacji, określonego w rozporządzeniu wydawanym na podstawie art. 40 ust. 7 ustawy o statystyce publicznej.</w:t>
      </w:r>
    </w:p>
    <w:p w14:paraId="25C46ABA" w14:textId="4B1B6345" w:rsidR="004A3883" w:rsidRPr="00E15C05" w:rsidRDefault="00B06839" w:rsidP="00E15C05">
      <w:pPr>
        <w:pStyle w:val="Default"/>
        <w:spacing w:before="120" w:line="360" w:lineRule="auto"/>
        <w:ind w:left="357"/>
        <w:jc w:val="both"/>
        <w:rPr>
          <w:rFonts w:ascii="Times New Roman" w:hAnsi="Times New Roman" w:cs="Times New Roman"/>
          <w:color w:val="000000" w:themeColor="text1"/>
        </w:rPr>
      </w:pPr>
      <w:r w:rsidRPr="00E15C05">
        <w:rPr>
          <w:rFonts w:ascii="Times New Roman" w:hAnsi="Times New Roman" w:cs="Times New Roman"/>
          <w:color w:val="000000" w:themeColor="text1"/>
        </w:rPr>
        <w:t xml:space="preserve">Zaproponowane w obecnej wersji projektu </w:t>
      </w:r>
      <w:r w:rsidR="00501700" w:rsidRPr="00E15C05">
        <w:rPr>
          <w:rFonts w:ascii="Times New Roman" w:hAnsi="Times New Roman" w:cs="Times New Roman"/>
          <w:color w:val="000000" w:themeColor="text1"/>
        </w:rPr>
        <w:t xml:space="preserve">ustawy </w:t>
      </w:r>
      <w:r w:rsidRPr="00E15C05">
        <w:rPr>
          <w:rFonts w:ascii="Times New Roman" w:hAnsi="Times New Roman" w:cs="Times New Roman"/>
          <w:color w:val="000000" w:themeColor="text1"/>
        </w:rPr>
        <w:t xml:space="preserve">rozwiązanie </w:t>
      </w:r>
      <w:r w:rsidR="00FF6A40" w:rsidRPr="00E15C05">
        <w:rPr>
          <w:rFonts w:ascii="Times New Roman" w:hAnsi="Times New Roman" w:cs="Times New Roman"/>
          <w:color w:val="000000" w:themeColor="text1"/>
        </w:rPr>
        <w:t>dotyczące automatycznego przeklasyfikowania</w:t>
      </w:r>
      <w:r w:rsidRPr="00E15C05">
        <w:rPr>
          <w:rFonts w:ascii="Times New Roman" w:hAnsi="Times New Roman" w:cs="Times New Roman"/>
          <w:color w:val="000000" w:themeColor="text1"/>
        </w:rPr>
        <w:t xml:space="preserve"> zostało</w:t>
      </w:r>
      <w:r w:rsidR="001041E3" w:rsidRPr="00E15C05">
        <w:rPr>
          <w:rFonts w:ascii="Times New Roman" w:hAnsi="Times New Roman" w:cs="Times New Roman"/>
          <w:color w:val="000000" w:themeColor="text1"/>
        </w:rPr>
        <w:t xml:space="preserve">, </w:t>
      </w:r>
      <w:r w:rsidRPr="00E15C05">
        <w:rPr>
          <w:rFonts w:ascii="Times New Roman" w:hAnsi="Times New Roman" w:cs="Times New Roman"/>
          <w:color w:val="000000" w:themeColor="text1"/>
        </w:rPr>
        <w:t>w ramach uzgodnień dwustronnych</w:t>
      </w:r>
      <w:r w:rsidR="001041E3" w:rsidRPr="00E15C05">
        <w:rPr>
          <w:rFonts w:ascii="Times New Roman" w:hAnsi="Times New Roman" w:cs="Times New Roman"/>
          <w:color w:val="000000" w:themeColor="text1"/>
        </w:rPr>
        <w:t xml:space="preserve">, </w:t>
      </w:r>
      <w:r w:rsidR="004A3883" w:rsidRPr="00E15C05">
        <w:rPr>
          <w:rFonts w:ascii="Times New Roman" w:hAnsi="Times New Roman" w:cs="Times New Roman"/>
          <w:color w:val="000000" w:themeColor="text1"/>
        </w:rPr>
        <w:t>wypracowane na spotkaniach roboczych przedstawicieli GUS z przedstawicielami Ministerstwa Sprawiedliwości, które odbyły się w dniach 21 i 26 listopada 2024 r.</w:t>
      </w:r>
      <w:r w:rsidR="00F0534E" w:rsidRPr="00E15C05">
        <w:rPr>
          <w:rFonts w:ascii="Times New Roman" w:hAnsi="Times New Roman" w:cs="Times New Roman"/>
          <w:color w:val="000000" w:themeColor="text1"/>
        </w:rPr>
        <w:t xml:space="preserve">, które zostały przeprowadzone w związku z uwagami Ministra Sprawiedliwości zgłoszonymi na etapie rozpatrywania projektu przez Stały Komitet Rady Ministrów (pismo z dnia 19 listopada 2024 r., znak DL-VIII.454.6.2024). </w:t>
      </w:r>
      <w:r w:rsidR="004A3883" w:rsidRPr="00E15C05">
        <w:rPr>
          <w:rFonts w:ascii="Times New Roman" w:hAnsi="Times New Roman" w:cs="Times New Roman"/>
          <w:color w:val="000000" w:themeColor="text1"/>
        </w:rPr>
        <w:t xml:space="preserve">W efekcie tych spotkań Ministerstwo Sprawiedliwości przysłało </w:t>
      </w:r>
      <w:r w:rsidR="009D411F" w:rsidRPr="00E15C05">
        <w:rPr>
          <w:rFonts w:ascii="Times New Roman" w:hAnsi="Times New Roman" w:cs="Times New Roman"/>
          <w:color w:val="000000" w:themeColor="text1"/>
        </w:rPr>
        <w:t>do Głównego Urzędu Statystycznego (pismo z dnia 18 grudnia 2024 r., znak DL-</w:t>
      </w:r>
      <w:r w:rsidR="009D411F" w:rsidRPr="00E15C05">
        <w:rPr>
          <w:rFonts w:ascii="Times New Roman" w:hAnsi="Times New Roman" w:cs="Times New Roman"/>
          <w:color w:val="000000" w:themeColor="text1"/>
        </w:rPr>
        <w:lastRenderedPageBreak/>
        <w:t>VIII.454.6.2024) wkład legislacyjny, tj. propozycj</w:t>
      </w:r>
      <w:r w:rsidR="004A6D8E">
        <w:rPr>
          <w:rFonts w:ascii="Times New Roman" w:hAnsi="Times New Roman" w:cs="Times New Roman"/>
          <w:color w:val="000000" w:themeColor="text1"/>
        </w:rPr>
        <w:t>e</w:t>
      </w:r>
      <w:r w:rsidR="009D411F" w:rsidRPr="00E15C05">
        <w:rPr>
          <w:rFonts w:ascii="Times New Roman" w:hAnsi="Times New Roman" w:cs="Times New Roman"/>
          <w:color w:val="000000" w:themeColor="text1"/>
        </w:rPr>
        <w:t xml:space="preserve"> konkretnych przepisów, które powinny zostać zmienione w ustawie o KRS w celu zapewnienia możliwości automatycznego przeklasyfikowania podmiotów zarejestrowanych w KRS. Zaproponowane przez Ministerstwo Sprawiedliwości zmiany dotycz</w:t>
      </w:r>
      <w:r w:rsidR="00F43FBE" w:rsidRPr="00E15C05">
        <w:rPr>
          <w:rFonts w:ascii="Times New Roman" w:hAnsi="Times New Roman" w:cs="Times New Roman"/>
          <w:color w:val="000000" w:themeColor="text1"/>
        </w:rPr>
        <w:t>yły</w:t>
      </w:r>
      <w:r w:rsidR="009D411F" w:rsidRPr="00E15C05">
        <w:rPr>
          <w:rFonts w:ascii="Times New Roman" w:hAnsi="Times New Roman" w:cs="Times New Roman"/>
          <w:color w:val="000000" w:themeColor="text1"/>
        </w:rPr>
        <w:t xml:space="preserve"> dodania art. 20e i </w:t>
      </w:r>
      <w:r w:rsidR="00E0356E">
        <w:rPr>
          <w:rFonts w:ascii="Times New Roman" w:hAnsi="Times New Roman" w:cs="Times New Roman"/>
          <w:color w:val="000000" w:themeColor="text1"/>
        </w:rPr>
        <w:t xml:space="preserve">art. </w:t>
      </w:r>
      <w:r w:rsidR="009D411F" w:rsidRPr="00E15C05">
        <w:rPr>
          <w:rFonts w:ascii="Times New Roman" w:hAnsi="Times New Roman" w:cs="Times New Roman"/>
          <w:color w:val="000000" w:themeColor="text1"/>
        </w:rPr>
        <w:t xml:space="preserve">20f do ustawy o KRS, a także </w:t>
      </w:r>
      <w:r w:rsidR="00F0534E" w:rsidRPr="00E15C05">
        <w:rPr>
          <w:rFonts w:ascii="Times New Roman" w:hAnsi="Times New Roman" w:cs="Times New Roman"/>
          <w:color w:val="000000" w:themeColor="text1"/>
        </w:rPr>
        <w:t>zmiany w art. 22 polegającej na oznaczeniu dotychczasowej treści jako ust.</w:t>
      </w:r>
      <w:r w:rsidR="00E0356E">
        <w:rPr>
          <w:rFonts w:ascii="Times New Roman" w:hAnsi="Times New Roman" w:cs="Times New Roman"/>
          <w:color w:val="000000" w:themeColor="text1"/>
        </w:rPr>
        <w:t> </w:t>
      </w:r>
      <w:r w:rsidR="00F0534E" w:rsidRPr="00E15C05">
        <w:rPr>
          <w:rFonts w:ascii="Times New Roman" w:hAnsi="Times New Roman" w:cs="Times New Roman"/>
          <w:color w:val="000000" w:themeColor="text1"/>
        </w:rPr>
        <w:t xml:space="preserve">1 i dodaniu ust. 2. </w:t>
      </w:r>
      <w:r w:rsidR="00F43FBE" w:rsidRPr="00E15C05">
        <w:rPr>
          <w:rFonts w:ascii="Times New Roman" w:hAnsi="Times New Roman" w:cs="Times New Roman"/>
          <w:color w:val="000000" w:themeColor="text1"/>
        </w:rPr>
        <w:t xml:space="preserve">Propozycje te zostały następnie doprecyzowane w uwagach Ministra Sprawiedliwości zgłoszonych na etapie rozpatrywania przez Stały Komitet Rady Ministrów nowego tekstu projektu ustawy (pismo z dnia 18 lutego 2025 r., znak DL-VIII.454.6.2024). </w:t>
      </w:r>
      <w:r w:rsidR="009D411F" w:rsidRPr="00E15C05">
        <w:rPr>
          <w:rFonts w:ascii="Times New Roman" w:hAnsi="Times New Roman" w:cs="Times New Roman"/>
          <w:color w:val="000000" w:themeColor="text1"/>
        </w:rPr>
        <w:t xml:space="preserve">Propozycje te zostały uwzględnione </w:t>
      </w:r>
      <w:r w:rsidR="00F0534E" w:rsidRPr="00E15C05">
        <w:rPr>
          <w:rFonts w:ascii="Times New Roman" w:hAnsi="Times New Roman" w:cs="Times New Roman"/>
          <w:color w:val="000000" w:themeColor="text1"/>
        </w:rPr>
        <w:t xml:space="preserve">przez Główny Urząd Statystyczny </w:t>
      </w:r>
      <w:r w:rsidR="009D411F" w:rsidRPr="00E15C05">
        <w:rPr>
          <w:rFonts w:ascii="Times New Roman" w:hAnsi="Times New Roman" w:cs="Times New Roman"/>
          <w:color w:val="000000" w:themeColor="text1"/>
        </w:rPr>
        <w:t xml:space="preserve">i </w:t>
      </w:r>
      <w:r w:rsidR="00F0534E" w:rsidRPr="00E15C05">
        <w:rPr>
          <w:rFonts w:ascii="Times New Roman" w:hAnsi="Times New Roman" w:cs="Times New Roman"/>
          <w:color w:val="000000" w:themeColor="text1"/>
        </w:rPr>
        <w:t xml:space="preserve">są </w:t>
      </w:r>
      <w:r w:rsidR="009D411F" w:rsidRPr="00E15C05">
        <w:rPr>
          <w:rFonts w:ascii="Times New Roman" w:hAnsi="Times New Roman" w:cs="Times New Roman"/>
          <w:color w:val="000000" w:themeColor="text1"/>
        </w:rPr>
        <w:t>zawarte w art.</w:t>
      </w:r>
      <w:r w:rsidR="00E0356E">
        <w:rPr>
          <w:rFonts w:ascii="Times New Roman" w:hAnsi="Times New Roman" w:cs="Times New Roman"/>
          <w:color w:val="000000" w:themeColor="text1"/>
        </w:rPr>
        <w:t> </w:t>
      </w:r>
      <w:r w:rsidR="009D411F" w:rsidRPr="00E15C05">
        <w:rPr>
          <w:rFonts w:ascii="Times New Roman" w:hAnsi="Times New Roman" w:cs="Times New Roman"/>
          <w:color w:val="000000" w:themeColor="text1"/>
        </w:rPr>
        <w:t xml:space="preserve">5 aktualnej wersji projektowanej </w:t>
      </w:r>
      <w:r w:rsidR="007475F7" w:rsidRPr="00E15C05">
        <w:rPr>
          <w:rFonts w:ascii="Times New Roman" w:hAnsi="Times New Roman" w:cs="Times New Roman"/>
          <w:color w:val="000000" w:themeColor="text1"/>
        </w:rPr>
        <w:t>ustawy. Obecne</w:t>
      </w:r>
      <w:r w:rsidR="003B29A5" w:rsidRPr="00E15C05">
        <w:rPr>
          <w:rFonts w:ascii="Times New Roman" w:hAnsi="Times New Roman" w:cs="Times New Roman"/>
          <w:color w:val="000000" w:themeColor="text1"/>
        </w:rPr>
        <w:t xml:space="preserve"> brzmienie tych przepisów zostało wypracowane w trakcie Komisji prawniczej, która miała miejsce w dniach 21</w:t>
      </w:r>
      <w:r w:rsidR="001D12DE" w:rsidRPr="00E15C05">
        <w:rPr>
          <w:rFonts w:ascii="Times New Roman" w:hAnsi="Times New Roman" w:cs="Times New Roman"/>
          <w:bCs/>
          <w:color w:val="000000" w:themeColor="text1"/>
        </w:rPr>
        <w:t>–</w:t>
      </w:r>
      <w:r w:rsidR="003B29A5" w:rsidRPr="00E15C05">
        <w:rPr>
          <w:rFonts w:ascii="Times New Roman" w:hAnsi="Times New Roman" w:cs="Times New Roman"/>
          <w:color w:val="000000" w:themeColor="text1"/>
        </w:rPr>
        <w:t>23 oraz 28</w:t>
      </w:r>
      <w:r w:rsidR="001D12DE" w:rsidRPr="00E15C05">
        <w:rPr>
          <w:rFonts w:ascii="Times New Roman" w:hAnsi="Times New Roman" w:cs="Times New Roman"/>
          <w:bCs/>
          <w:color w:val="000000" w:themeColor="text1"/>
        </w:rPr>
        <w:t>–</w:t>
      </w:r>
      <w:r w:rsidR="003B29A5" w:rsidRPr="00E15C05">
        <w:rPr>
          <w:rFonts w:ascii="Times New Roman" w:hAnsi="Times New Roman" w:cs="Times New Roman"/>
          <w:color w:val="000000" w:themeColor="text1"/>
        </w:rPr>
        <w:t>29 lipca 2025 r. W Komisji prawniczej wzięli udział przedstawiciele wszystkich zainteresowanych resortów.</w:t>
      </w:r>
    </w:p>
    <w:bookmarkEnd w:id="14"/>
    <w:bookmarkEnd w:id="15"/>
    <w:bookmarkEnd w:id="16"/>
    <w:p w14:paraId="590DD528" w14:textId="32F90BC1" w:rsidR="00354A43" w:rsidRPr="00E15C05" w:rsidRDefault="007851A9" w:rsidP="00E15C05">
      <w:pPr>
        <w:pStyle w:val="Akapitzlist"/>
        <w:numPr>
          <w:ilvl w:val="0"/>
          <w:numId w:val="41"/>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Zmiana polegająca na dodaniu art. 40b do ustawy o statystyce publicznej (art. 1 pkt</w:t>
      </w:r>
      <w:r w:rsidR="008F503F">
        <w:rPr>
          <w:rFonts w:ascii="Times New Roman" w:hAnsi="Times New Roman"/>
          <w:color w:val="000000" w:themeColor="text1"/>
          <w:sz w:val="24"/>
          <w:szCs w:val="24"/>
        </w:rPr>
        <w:t> </w:t>
      </w:r>
      <w:r w:rsidR="00B41E06" w:rsidRPr="00E15C05">
        <w:rPr>
          <w:rFonts w:ascii="Times New Roman" w:hAnsi="Times New Roman"/>
          <w:color w:val="000000" w:themeColor="text1"/>
          <w:sz w:val="24"/>
          <w:szCs w:val="24"/>
        </w:rPr>
        <w:t>9</w:t>
      </w:r>
      <w:r w:rsidRPr="00E15C05">
        <w:rPr>
          <w:rFonts w:ascii="Times New Roman" w:hAnsi="Times New Roman"/>
          <w:color w:val="000000" w:themeColor="text1"/>
          <w:sz w:val="24"/>
          <w:szCs w:val="24"/>
        </w:rPr>
        <w:t xml:space="preserve"> projektu ustawy) ma na celu</w:t>
      </w:r>
      <w:r w:rsidR="00354A43" w:rsidRPr="00E15C05">
        <w:rPr>
          <w:rFonts w:ascii="Times New Roman" w:hAnsi="Times New Roman"/>
          <w:color w:val="000000" w:themeColor="text1"/>
          <w:sz w:val="24"/>
          <w:szCs w:val="24"/>
        </w:rPr>
        <w:t xml:space="preserve"> ukształtowanie rozwiązań prawnych umożliwiających automatyczne przeklasyfikowanie podmiotów w rejestrze REGON w przypadku wydawania nowej Polskiej Klasyfikacji Działalności </w:t>
      </w:r>
      <w:r w:rsidR="003B29A5" w:rsidRPr="00E15C05">
        <w:rPr>
          <w:rFonts w:ascii="Times New Roman" w:hAnsi="Times New Roman"/>
          <w:color w:val="000000" w:themeColor="text1"/>
          <w:sz w:val="24"/>
          <w:szCs w:val="24"/>
        </w:rPr>
        <w:t xml:space="preserve">(PKD) </w:t>
      </w:r>
      <w:r w:rsidR="008B574F" w:rsidRPr="00E15C05">
        <w:rPr>
          <w:rFonts w:ascii="Times New Roman" w:hAnsi="Times New Roman"/>
          <w:color w:val="000000" w:themeColor="text1"/>
          <w:sz w:val="24"/>
          <w:szCs w:val="24"/>
        </w:rPr>
        <w:t>(</w:t>
      </w:r>
      <w:r w:rsidR="00C030CA" w:rsidRPr="00E15C05">
        <w:rPr>
          <w:rFonts w:ascii="Times New Roman" w:hAnsi="Times New Roman"/>
          <w:color w:val="000000" w:themeColor="text1"/>
          <w:sz w:val="24"/>
          <w:szCs w:val="24"/>
        </w:rPr>
        <w:t>na podstawie art. 40 ust.</w:t>
      </w:r>
      <w:r w:rsidR="008F503F">
        <w:rPr>
          <w:rFonts w:ascii="Times New Roman" w:hAnsi="Times New Roman"/>
          <w:color w:val="000000" w:themeColor="text1"/>
          <w:sz w:val="24"/>
          <w:szCs w:val="24"/>
        </w:rPr>
        <w:t> </w:t>
      </w:r>
      <w:r w:rsidR="00C030CA" w:rsidRPr="00E15C05">
        <w:rPr>
          <w:rFonts w:ascii="Times New Roman" w:hAnsi="Times New Roman"/>
          <w:color w:val="000000" w:themeColor="text1"/>
          <w:sz w:val="24"/>
          <w:szCs w:val="24"/>
        </w:rPr>
        <w:t>7 ustawy o statystyce publicznej</w:t>
      </w:r>
      <w:r w:rsidR="008B574F" w:rsidRPr="00E15C05">
        <w:rPr>
          <w:rFonts w:ascii="Times New Roman" w:hAnsi="Times New Roman"/>
          <w:color w:val="000000" w:themeColor="text1"/>
          <w:sz w:val="24"/>
          <w:szCs w:val="24"/>
        </w:rPr>
        <w:t>, w brzmieniu nadanym projektowan</w:t>
      </w:r>
      <w:r w:rsidR="008816AE" w:rsidRPr="00E15C05">
        <w:rPr>
          <w:rFonts w:ascii="Times New Roman" w:hAnsi="Times New Roman"/>
          <w:color w:val="000000" w:themeColor="text1"/>
          <w:sz w:val="24"/>
          <w:szCs w:val="24"/>
        </w:rPr>
        <w:t>ą</w:t>
      </w:r>
      <w:r w:rsidR="008B574F" w:rsidRPr="00E15C05">
        <w:rPr>
          <w:rFonts w:ascii="Times New Roman" w:hAnsi="Times New Roman"/>
          <w:color w:val="000000" w:themeColor="text1"/>
          <w:sz w:val="24"/>
          <w:szCs w:val="24"/>
        </w:rPr>
        <w:t xml:space="preserve"> ustawą) </w:t>
      </w:r>
      <w:r w:rsidR="00354A43" w:rsidRPr="00E15C05">
        <w:rPr>
          <w:rFonts w:ascii="Times New Roman" w:hAnsi="Times New Roman"/>
          <w:color w:val="000000" w:themeColor="text1"/>
          <w:sz w:val="24"/>
          <w:szCs w:val="24"/>
        </w:rPr>
        <w:t xml:space="preserve">albo </w:t>
      </w:r>
      <w:r w:rsidR="003B29A5" w:rsidRPr="00E15C05">
        <w:rPr>
          <w:rFonts w:ascii="Times New Roman" w:hAnsi="Times New Roman"/>
          <w:color w:val="000000" w:themeColor="text1"/>
          <w:sz w:val="24"/>
          <w:szCs w:val="24"/>
        </w:rPr>
        <w:t xml:space="preserve">późniejszego </w:t>
      </w:r>
      <w:r w:rsidR="00354A43" w:rsidRPr="00E15C05">
        <w:rPr>
          <w:rFonts w:ascii="Times New Roman" w:hAnsi="Times New Roman"/>
          <w:color w:val="000000" w:themeColor="text1"/>
          <w:sz w:val="24"/>
          <w:szCs w:val="24"/>
        </w:rPr>
        <w:t xml:space="preserve">wprowadzania zmian w </w:t>
      </w:r>
      <w:r w:rsidR="003B29A5" w:rsidRPr="00E15C05">
        <w:rPr>
          <w:rFonts w:ascii="Times New Roman" w:hAnsi="Times New Roman"/>
          <w:color w:val="000000" w:themeColor="text1"/>
          <w:sz w:val="24"/>
          <w:szCs w:val="24"/>
        </w:rPr>
        <w:t>tej</w:t>
      </w:r>
      <w:r w:rsidR="00354A43" w:rsidRPr="00E15C05">
        <w:rPr>
          <w:rFonts w:ascii="Times New Roman" w:hAnsi="Times New Roman"/>
          <w:color w:val="000000" w:themeColor="text1"/>
          <w:sz w:val="24"/>
          <w:szCs w:val="24"/>
        </w:rPr>
        <w:t xml:space="preserve"> </w:t>
      </w:r>
      <w:r w:rsidR="003B29A5" w:rsidRPr="00E15C05">
        <w:rPr>
          <w:rFonts w:ascii="Times New Roman" w:hAnsi="Times New Roman"/>
          <w:color w:val="000000" w:themeColor="text1"/>
          <w:sz w:val="24"/>
          <w:szCs w:val="24"/>
        </w:rPr>
        <w:t>klasyfikacji</w:t>
      </w:r>
      <w:r w:rsidR="00354A43" w:rsidRPr="00E15C05">
        <w:rPr>
          <w:rFonts w:ascii="Times New Roman" w:hAnsi="Times New Roman"/>
          <w:color w:val="000000" w:themeColor="text1"/>
          <w:sz w:val="24"/>
          <w:szCs w:val="24"/>
        </w:rPr>
        <w:t>.</w:t>
      </w:r>
    </w:p>
    <w:p w14:paraId="02B74E81" w14:textId="2D6FF4A0" w:rsidR="00354A43" w:rsidRPr="00E15C05" w:rsidRDefault="00E07C49"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zakresie dotyczącym przeklasyfikowania podmiotów w rejestrze REGON p</w:t>
      </w:r>
      <w:r w:rsidR="00354A43" w:rsidRPr="00E15C05">
        <w:rPr>
          <w:rFonts w:ascii="Times New Roman" w:hAnsi="Times New Roman"/>
          <w:color w:val="000000" w:themeColor="text1"/>
          <w:sz w:val="24"/>
          <w:szCs w:val="24"/>
        </w:rPr>
        <w:t>roponuje się następujący mechanizm:</w:t>
      </w:r>
    </w:p>
    <w:p w14:paraId="4D4B5EB7" w14:textId="1744B645" w:rsidR="00354A43" w:rsidRPr="00E15C05" w:rsidRDefault="00354A43" w:rsidP="00E15C05">
      <w:pPr>
        <w:pStyle w:val="Akapitzlist"/>
        <w:numPr>
          <w:ilvl w:val="0"/>
          <w:numId w:val="27"/>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Po pierwsze</w:t>
      </w:r>
      <w:r w:rsidR="006F4CAF"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podmioty wykonujące działalność gospodarczą, której przedmiot jest oznaczony w rejestrze REGON kodem Polskiej Klasyfikacji Działalności, który podlega uchyleniu lub zmianie</w:t>
      </w:r>
      <w:r w:rsidR="00BA6AEE" w:rsidRPr="00E15C05">
        <w:rPr>
          <w:rFonts w:ascii="Times New Roman" w:hAnsi="Times New Roman"/>
          <w:color w:val="000000" w:themeColor="text1"/>
          <w:sz w:val="24"/>
          <w:szCs w:val="24"/>
        </w:rPr>
        <w:t xml:space="preserve"> (</w:t>
      </w:r>
      <w:r w:rsidR="00F11D26" w:rsidRPr="00E15C05">
        <w:rPr>
          <w:rFonts w:ascii="Times New Roman" w:hAnsi="Times New Roman"/>
          <w:color w:val="000000" w:themeColor="text1"/>
          <w:sz w:val="24"/>
          <w:szCs w:val="24"/>
        </w:rPr>
        <w:t>zgodnie z</w:t>
      </w:r>
      <w:r w:rsidR="00F7252D" w:rsidRPr="00E15C05">
        <w:rPr>
          <w:rFonts w:ascii="Times New Roman" w:hAnsi="Times New Roman"/>
          <w:color w:val="000000" w:themeColor="text1"/>
          <w:sz w:val="24"/>
          <w:szCs w:val="24"/>
        </w:rPr>
        <w:t xml:space="preserve"> rozporządzeni</w:t>
      </w:r>
      <w:r w:rsidR="00F11D26" w:rsidRPr="00E15C05">
        <w:rPr>
          <w:rFonts w:ascii="Times New Roman" w:hAnsi="Times New Roman"/>
          <w:color w:val="000000" w:themeColor="text1"/>
          <w:sz w:val="24"/>
          <w:szCs w:val="24"/>
        </w:rPr>
        <w:t>em</w:t>
      </w:r>
      <w:r w:rsidR="00F7252D" w:rsidRPr="00E15C05">
        <w:rPr>
          <w:rFonts w:ascii="Times New Roman" w:hAnsi="Times New Roman"/>
          <w:color w:val="000000" w:themeColor="text1"/>
          <w:sz w:val="24"/>
          <w:szCs w:val="24"/>
        </w:rPr>
        <w:t xml:space="preserve"> Rady Ministrów wydawan</w:t>
      </w:r>
      <w:r w:rsidR="00F11D26" w:rsidRPr="00E15C05">
        <w:rPr>
          <w:rFonts w:ascii="Times New Roman" w:hAnsi="Times New Roman"/>
          <w:color w:val="000000" w:themeColor="text1"/>
          <w:sz w:val="24"/>
          <w:szCs w:val="24"/>
        </w:rPr>
        <w:t>ym</w:t>
      </w:r>
      <w:r w:rsidR="00F7252D" w:rsidRPr="00E15C05">
        <w:rPr>
          <w:rFonts w:ascii="Times New Roman" w:hAnsi="Times New Roman"/>
          <w:color w:val="000000" w:themeColor="text1"/>
          <w:sz w:val="24"/>
          <w:szCs w:val="24"/>
        </w:rPr>
        <w:t xml:space="preserve"> na podstawie art. 40 ust. </w:t>
      </w:r>
      <w:r w:rsidR="00E20E2E" w:rsidRPr="00E15C05">
        <w:rPr>
          <w:rFonts w:ascii="Times New Roman" w:hAnsi="Times New Roman"/>
          <w:color w:val="000000" w:themeColor="text1"/>
          <w:sz w:val="24"/>
          <w:szCs w:val="24"/>
        </w:rPr>
        <w:t>7</w:t>
      </w:r>
      <w:r w:rsidR="00F7252D" w:rsidRPr="00E15C05">
        <w:rPr>
          <w:rFonts w:ascii="Times New Roman" w:hAnsi="Times New Roman"/>
          <w:color w:val="000000" w:themeColor="text1"/>
          <w:sz w:val="24"/>
          <w:szCs w:val="24"/>
        </w:rPr>
        <w:t xml:space="preserve"> ustawy o statystyce publicznej</w:t>
      </w:r>
      <w:r w:rsidR="00BA6AEE" w:rsidRPr="00E15C05">
        <w:rPr>
          <w:rFonts w:ascii="Times New Roman" w:hAnsi="Times New Roman"/>
          <w:color w:val="000000" w:themeColor="text1"/>
          <w:sz w:val="24"/>
          <w:szCs w:val="24"/>
        </w:rPr>
        <w:t>)</w:t>
      </w:r>
      <w:r w:rsidR="00F7252D" w:rsidRPr="00E15C05">
        <w:rPr>
          <w:rFonts w:ascii="Times New Roman" w:hAnsi="Times New Roman"/>
          <w:color w:val="000000" w:themeColor="text1"/>
          <w:sz w:val="24"/>
          <w:szCs w:val="24"/>
        </w:rPr>
        <w:t xml:space="preserve">, </w:t>
      </w:r>
      <w:r w:rsidR="00310BB6" w:rsidRPr="00E15C05">
        <w:rPr>
          <w:rFonts w:ascii="Times New Roman" w:hAnsi="Times New Roman"/>
          <w:color w:val="000000" w:themeColor="text1"/>
          <w:sz w:val="24"/>
          <w:szCs w:val="24"/>
        </w:rPr>
        <w:t>składając wniosek o zmianę wpisu w rejestrze</w:t>
      </w:r>
      <w:r w:rsidR="00E0356E">
        <w:rPr>
          <w:rFonts w:ascii="Times New Roman" w:hAnsi="Times New Roman"/>
          <w:color w:val="000000" w:themeColor="text1"/>
          <w:sz w:val="24"/>
          <w:szCs w:val="24"/>
        </w:rPr>
        <w:t xml:space="preserve"> </w:t>
      </w:r>
      <w:r w:rsidR="00310BB6" w:rsidRPr="00E15C05">
        <w:rPr>
          <w:rFonts w:ascii="Times New Roman" w:hAnsi="Times New Roman"/>
          <w:color w:val="000000" w:themeColor="text1"/>
          <w:sz w:val="24"/>
          <w:szCs w:val="24"/>
        </w:rPr>
        <w:t xml:space="preserve">REGON są obowiązane </w:t>
      </w:r>
      <w:r w:rsidR="006F4CAF" w:rsidRPr="00E15C05">
        <w:rPr>
          <w:rFonts w:ascii="Times New Roman" w:hAnsi="Times New Roman"/>
          <w:color w:val="000000" w:themeColor="text1"/>
          <w:sz w:val="24"/>
          <w:szCs w:val="24"/>
        </w:rPr>
        <w:t xml:space="preserve">do wskazania </w:t>
      </w:r>
      <w:r w:rsidR="008B574F" w:rsidRPr="00E15C05">
        <w:rPr>
          <w:rFonts w:ascii="Times New Roman" w:hAnsi="Times New Roman"/>
          <w:color w:val="000000" w:themeColor="text1"/>
          <w:sz w:val="24"/>
          <w:szCs w:val="24"/>
        </w:rPr>
        <w:t>przedmiot</w:t>
      </w:r>
      <w:r w:rsidR="006F4CAF" w:rsidRPr="00E15C05">
        <w:rPr>
          <w:rFonts w:ascii="Times New Roman" w:hAnsi="Times New Roman"/>
          <w:color w:val="000000" w:themeColor="text1"/>
          <w:sz w:val="24"/>
          <w:szCs w:val="24"/>
        </w:rPr>
        <w:t>u</w:t>
      </w:r>
      <w:r w:rsidR="00310BB6" w:rsidRPr="00E15C05">
        <w:rPr>
          <w:rFonts w:ascii="Times New Roman" w:hAnsi="Times New Roman"/>
          <w:color w:val="000000" w:themeColor="text1"/>
          <w:sz w:val="24"/>
          <w:szCs w:val="24"/>
        </w:rPr>
        <w:t xml:space="preserve"> działalności według </w:t>
      </w:r>
      <w:r w:rsidR="008B574F" w:rsidRPr="00E15C05">
        <w:rPr>
          <w:rFonts w:ascii="Times New Roman" w:hAnsi="Times New Roman"/>
          <w:color w:val="000000" w:themeColor="text1"/>
          <w:sz w:val="24"/>
          <w:szCs w:val="24"/>
        </w:rPr>
        <w:t>nowej albo zmienianej klasyfikacji</w:t>
      </w:r>
      <w:r w:rsidR="00310BB6" w:rsidRPr="00E15C05">
        <w:rPr>
          <w:rFonts w:ascii="Times New Roman" w:hAnsi="Times New Roman"/>
          <w:color w:val="000000" w:themeColor="text1"/>
          <w:sz w:val="24"/>
          <w:szCs w:val="24"/>
        </w:rPr>
        <w:t xml:space="preserve">. </w:t>
      </w:r>
      <w:r w:rsidR="008B574F" w:rsidRPr="00E15C05">
        <w:rPr>
          <w:rFonts w:ascii="Times New Roman" w:hAnsi="Times New Roman"/>
          <w:color w:val="000000" w:themeColor="text1"/>
          <w:sz w:val="24"/>
          <w:szCs w:val="24"/>
        </w:rPr>
        <w:t>Taki wniosek powinien zostać złożony przed upływem terminu</w:t>
      </w:r>
      <w:r w:rsidRPr="00E15C05">
        <w:rPr>
          <w:rFonts w:ascii="Times New Roman" w:hAnsi="Times New Roman"/>
          <w:color w:val="000000" w:themeColor="text1"/>
          <w:sz w:val="24"/>
          <w:szCs w:val="24"/>
        </w:rPr>
        <w:t xml:space="preserve"> równoczesnego stosowania dotychczasowej i </w:t>
      </w:r>
      <w:r w:rsidR="008B574F" w:rsidRPr="00E15C05">
        <w:rPr>
          <w:rFonts w:ascii="Times New Roman" w:hAnsi="Times New Roman"/>
          <w:color w:val="000000" w:themeColor="text1"/>
          <w:sz w:val="24"/>
          <w:szCs w:val="24"/>
        </w:rPr>
        <w:t>nowej</w:t>
      </w:r>
      <w:r w:rsidRPr="00E15C05">
        <w:rPr>
          <w:rFonts w:ascii="Times New Roman" w:hAnsi="Times New Roman"/>
          <w:color w:val="000000" w:themeColor="text1"/>
          <w:sz w:val="24"/>
          <w:szCs w:val="24"/>
        </w:rPr>
        <w:t xml:space="preserve"> albo zmienianej klasyfikacji, </w:t>
      </w:r>
      <w:r w:rsidR="00F7252D" w:rsidRPr="00E15C05">
        <w:rPr>
          <w:rFonts w:ascii="Times New Roman" w:hAnsi="Times New Roman"/>
          <w:color w:val="000000" w:themeColor="text1"/>
          <w:sz w:val="24"/>
          <w:szCs w:val="24"/>
        </w:rPr>
        <w:t>przy czym termin ten</w:t>
      </w:r>
      <w:r w:rsidRPr="00E15C05">
        <w:rPr>
          <w:rFonts w:ascii="Times New Roman" w:hAnsi="Times New Roman"/>
          <w:color w:val="000000" w:themeColor="text1"/>
          <w:sz w:val="24"/>
          <w:szCs w:val="24"/>
        </w:rPr>
        <w:t xml:space="preserve"> zostanie określony w rozporządzeniu </w:t>
      </w:r>
      <w:r w:rsidR="00F7252D" w:rsidRPr="00E15C05">
        <w:rPr>
          <w:rFonts w:ascii="Times New Roman" w:hAnsi="Times New Roman"/>
          <w:color w:val="000000" w:themeColor="text1"/>
          <w:sz w:val="24"/>
          <w:szCs w:val="24"/>
        </w:rPr>
        <w:t xml:space="preserve">Rady Ministrów wprowadzającym nową klasyfikację albo </w:t>
      </w:r>
      <w:r w:rsidR="00FF31EC" w:rsidRPr="00E15C05">
        <w:rPr>
          <w:rFonts w:ascii="Times New Roman" w:hAnsi="Times New Roman"/>
          <w:color w:val="000000" w:themeColor="text1"/>
          <w:sz w:val="24"/>
          <w:szCs w:val="24"/>
        </w:rPr>
        <w:t>wprowadzającym zmiany w dotychczasowej klasyfikacji</w:t>
      </w:r>
      <w:r w:rsidRPr="00E15C05">
        <w:rPr>
          <w:rFonts w:ascii="Times New Roman" w:hAnsi="Times New Roman"/>
          <w:color w:val="000000" w:themeColor="text1"/>
          <w:sz w:val="24"/>
          <w:szCs w:val="24"/>
        </w:rPr>
        <w:t>.</w:t>
      </w:r>
    </w:p>
    <w:p w14:paraId="5B85EF29" w14:textId="4C36413C" w:rsidR="00E07C49" w:rsidRPr="00E15C05" w:rsidRDefault="00354A43" w:rsidP="00E15C05">
      <w:pPr>
        <w:pStyle w:val="Akapitzlist"/>
        <w:numPr>
          <w:ilvl w:val="0"/>
          <w:numId w:val="27"/>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Po upływie tego terminu, w razie niedopełnienia ww. obowiązku przez podmiot wykonujący działalność gospodarczą, </w:t>
      </w:r>
      <w:r w:rsidR="008B574F" w:rsidRPr="00E15C05">
        <w:rPr>
          <w:rFonts w:ascii="Times New Roman" w:hAnsi="Times New Roman"/>
          <w:color w:val="000000" w:themeColor="text1"/>
          <w:sz w:val="24"/>
          <w:szCs w:val="24"/>
        </w:rPr>
        <w:t>przedmiot</w:t>
      </w:r>
      <w:r w:rsidR="00310BB6" w:rsidRPr="00E15C05">
        <w:rPr>
          <w:rFonts w:ascii="Times New Roman" w:hAnsi="Times New Roman"/>
          <w:color w:val="000000" w:themeColor="text1"/>
          <w:sz w:val="24"/>
          <w:szCs w:val="24"/>
        </w:rPr>
        <w:t xml:space="preserve"> działalno</w:t>
      </w:r>
      <w:r w:rsidR="00F608FC" w:rsidRPr="00E15C05">
        <w:rPr>
          <w:rFonts w:ascii="Times New Roman" w:hAnsi="Times New Roman"/>
          <w:color w:val="000000" w:themeColor="text1"/>
          <w:sz w:val="24"/>
          <w:szCs w:val="24"/>
        </w:rPr>
        <w:t>ś</w:t>
      </w:r>
      <w:r w:rsidR="00310BB6" w:rsidRPr="00E15C05">
        <w:rPr>
          <w:rFonts w:ascii="Times New Roman" w:hAnsi="Times New Roman"/>
          <w:color w:val="000000" w:themeColor="text1"/>
          <w:sz w:val="24"/>
          <w:szCs w:val="24"/>
        </w:rPr>
        <w:t>ci</w:t>
      </w:r>
      <w:r w:rsidRPr="00E15C05">
        <w:rPr>
          <w:rFonts w:ascii="Times New Roman" w:hAnsi="Times New Roman"/>
          <w:color w:val="000000" w:themeColor="text1"/>
          <w:sz w:val="24"/>
          <w:szCs w:val="24"/>
        </w:rPr>
        <w:t xml:space="preserve"> jest zmieniany </w:t>
      </w:r>
      <w:r w:rsidRPr="00E15C05">
        <w:rPr>
          <w:rFonts w:ascii="Times New Roman" w:hAnsi="Times New Roman"/>
          <w:color w:val="000000" w:themeColor="text1"/>
          <w:sz w:val="24"/>
          <w:szCs w:val="24"/>
        </w:rPr>
        <w:lastRenderedPageBreak/>
        <w:t xml:space="preserve">automatycznie </w:t>
      </w:r>
      <w:r w:rsidR="00FF31EC" w:rsidRPr="00E15C05">
        <w:rPr>
          <w:rFonts w:ascii="Times New Roman" w:hAnsi="Times New Roman"/>
          <w:color w:val="000000" w:themeColor="text1"/>
          <w:sz w:val="24"/>
          <w:szCs w:val="24"/>
        </w:rPr>
        <w:t xml:space="preserve">w rejestrze REGON </w:t>
      </w:r>
      <w:r w:rsidRPr="00E15C05">
        <w:rPr>
          <w:rFonts w:ascii="Times New Roman" w:hAnsi="Times New Roman"/>
          <w:color w:val="000000" w:themeColor="text1"/>
          <w:sz w:val="24"/>
          <w:szCs w:val="24"/>
        </w:rPr>
        <w:t xml:space="preserve">w sposób </w:t>
      </w:r>
      <w:r w:rsidR="008B574F" w:rsidRPr="00E15C05">
        <w:rPr>
          <w:rFonts w:ascii="Times New Roman" w:hAnsi="Times New Roman"/>
          <w:color w:val="000000" w:themeColor="text1"/>
          <w:sz w:val="24"/>
          <w:szCs w:val="24"/>
        </w:rPr>
        <w:t>ustalony we</w:t>
      </w:r>
      <w:r w:rsidRPr="00E15C05">
        <w:rPr>
          <w:rFonts w:ascii="Times New Roman" w:hAnsi="Times New Roman"/>
          <w:color w:val="000000" w:themeColor="text1"/>
          <w:sz w:val="24"/>
          <w:szCs w:val="24"/>
        </w:rPr>
        <w:t xml:space="preserve"> wzajemnych relacjach </w:t>
      </w:r>
      <w:r w:rsidR="008B574F" w:rsidRPr="00E15C05">
        <w:rPr>
          <w:rFonts w:ascii="Times New Roman" w:hAnsi="Times New Roman"/>
          <w:color w:val="000000" w:themeColor="text1"/>
          <w:sz w:val="24"/>
          <w:szCs w:val="24"/>
        </w:rPr>
        <w:t xml:space="preserve">(wieloznacznych i </w:t>
      </w:r>
      <w:r w:rsidR="00FA2442" w:rsidRPr="00E15C05">
        <w:rPr>
          <w:rFonts w:ascii="Times New Roman" w:hAnsi="Times New Roman"/>
          <w:color w:val="000000" w:themeColor="text1"/>
          <w:sz w:val="24"/>
          <w:szCs w:val="24"/>
        </w:rPr>
        <w:t>jednoznacznych</w:t>
      </w:r>
      <w:r w:rsidR="008B574F" w:rsidRPr="00E15C05">
        <w:rPr>
          <w:rFonts w:ascii="Times New Roman" w:hAnsi="Times New Roman"/>
          <w:color w:val="000000" w:themeColor="text1"/>
          <w:sz w:val="24"/>
          <w:szCs w:val="24"/>
        </w:rPr>
        <w:t>)</w:t>
      </w:r>
      <w:r w:rsidR="00FA2442"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między </w:t>
      </w:r>
      <w:r w:rsidR="006F4CAF" w:rsidRPr="00E15C05">
        <w:rPr>
          <w:rFonts w:ascii="Times New Roman" w:hAnsi="Times New Roman"/>
          <w:color w:val="000000" w:themeColor="text1"/>
          <w:sz w:val="24"/>
          <w:szCs w:val="24"/>
        </w:rPr>
        <w:t xml:space="preserve">dotychczasową </w:t>
      </w:r>
      <w:r w:rsidR="00E0356E">
        <w:rPr>
          <w:rFonts w:ascii="Times New Roman" w:hAnsi="Times New Roman"/>
          <w:color w:val="000000" w:themeColor="text1"/>
          <w:sz w:val="24"/>
          <w:szCs w:val="24"/>
        </w:rPr>
        <w:t>a</w:t>
      </w:r>
      <w:r w:rsidR="006F4CAF" w:rsidRPr="00E15C05">
        <w:rPr>
          <w:rFonts w:ascii="Times New Roman" w:hAnsi="Times New Roman"/>
          <w:color w:val="000000" w:themeColor="text1"/>
          <w:sz w:val="24"/>
          <w:szCs w:val="24"/>
        </w:rPr>
        <w:t xml:space="preserve"> nową</w:t>
      </w:r>
      <w:r w:rsidRPr="00E15C05">
        <w:rPr>
          <w:rFonts w:ascii="Times New Roman" w:hAnsi="Times New Roman"/>
          <w:color w:val="000000" w:themeColor="text1"/>
          <w:sz w:val="24"/>
          <w:szCs w:val="24"/>
        </w:rPr>
        <w:t xml:space="preserve"> albo zmienianą klasyfikacją</w:t>
      </w:r>
      <w:r w:rsidR="00FA2442" w:rsidRPr="00E15C05">
        <w:rPr>
          <w:rFonts w:ascii="Times New Roman" w:hAnsi="Times New Roman"/>
          <w:color w:val="000000" w:themeColor="text1"/>
          <w:sz w:val="24"/>
          <w:szCs w:val="24"/>
        </w:rPr>
        <w:t xml:space="preserve"> oraz </w:t>
      </w:r>
      <w:r w:rsidR="006F4CAF" w:rsidRPr="00E15C05">
        <w:rPr>
          <w:rFonts w:ascii="Times New Roman" w:hAnsi="Times New Roman"/>
          <w:color w:val="000000" w:themeColor="text1"/>
          <w:sz w:val="24"/>
          <w:szCs w:val="24"/>
        </w:rPr>
        <w:t xml:space="preserve">w </w:t>
      </w:r>
      <w:r w:rsidR="00FA2442" w:rsidRPr="00E15C05">
        <w:rPr>
          <w:rFonts w:ascii="Times New Roman" w:hAnsi="Times New Roman"/>
          <w:color w:val="000000" w:themeColor="text1"/>
          <w:sz w:val="24"/>
          <w:szCs w:val="24"/>
        </w:rPr>
        <w:t>szczegółowych interpretacjach wzajemnych relacji wieloznacznych między tymi klasyfikacjami</w:t>
      </w:r>
      <w:r w:rsidRPr="00E15C05">
        <w:rPr>
          <w:rFonts w:ascii="Times New Roman" w:hAnsi="Times New Roman"/>
          <w:color w:val="000000" w:themeColor="text1"/>
          <w:sz w:val="24"/>
          <w:szCs w:val="24"/>
        </w:rPr>
        <w:t>.</w:t>
      </w:r>
    </w:p>
    <w:p w14:paraId="5F7D60A2" w14:textId="40589F9F" w:rsidR="00354A43" w:rsidRPr="00E15C05" w:rsidRDefault="00354A43" w:rsidP="00E15C05">
      <w:pPr>
        <w:pStyle w:val="Akapitzlist"/>
        <w:numPr>
          <w:ilvl w:val="0"/>
          <w:numId w:val="27"/>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Automatyczna zmiana w rejestrze REGON jest dokonywana wyłącznie w odniesieniu do podmiotów, które nie są wpisane do CEIDG</w:t>
      </w:r>
      <w:r w:rsidR="0046721A" w:rsidRPr="00E15C05">
        <w:rPr>
          <w:rFonts w:ascii="Times New Roman" w:hAnsi="Times New Roman"/>
          <w:color w:val="000000" w:themeColor="text1"/>
          <w:sz w:val="24"/>
          <w:szCs w:val="24"/>
        </w:rPr>
        <w:t xml:space="preserve">, KRS </w:t>
      </w:r>
      <w:r w:rsidR="00FF31EC" w:rsidRPr="00E15C05">
        <w:rPr>
          <w:rFonts w:ascii="Times New Roman" w:hAnsi="Times New Roman"/>
          <w:color w:val="000000" w:themeColor="text1"/>
          <w:sz w:val="24"/>
          <w:szCs w:val="24"/>
        </w:rPr>
        <w:t>lub Rejestru Szkół i Placówek Oświatowych</w:t>
      </w:r>
      <w:r w:rsidRPr="00E15C05">
        <w:rPr>
          <w:rFonts w:ascii="Times New Roman" w:hAnsi="Times New Roman"/>
          <w:color w:val="000000" w:themeColor="text1"/>
          <w:sz w:val="24"/>
          <w:szCs w:val="24"/>
        </w:rPr>
        <w:t>.</w:t>
      </w:r>
      <w:r w:rsidR="00E07C49" w:rsidRPr="00E15C05">
        <w:rPr>
          <w:rFonts w:ascii="Times New Roman" w:hAnsi="Times New Roman"/>
          <w:color w:val="000000" w:themeColor="text1"/>
          <w:sz w:val="24"/>
          <w:szCs w:val="24"/>
        </w:rPr>
        <w:t xml:space="preserve"> Należy wyjaśnić, że w</w:t>
      </w:r>
      <w:r w:rsidRPr="00E15C05">
        <w:rPr>
          <w:rFonts w:ascii="Times New Roman" w:hAnsi="Times New Roman"/>
          <w:color w:val="000000" w:themeColor="text1"/>
          <w:sz w:val="24"/>
          <w:szCs w:val="24"/>
        </w:rPr>
        <w:t xml:space="preserve"> przypadku podmiotów wpisanych do CEIDG</w:t>
      </w:r>
      <w:r w:rsidR="0046721A" w:rsidRPr="00E15C05">
        <w:rPr>
          <w:rFonts w:ascii="Times New Roman" w:hAnsi="Times New Roman"/>
          <w:color w:val="000000" w:themeColor="text1"/>
          <w:sz w:val="24"/>
          <w:szCs w:val="24"/>
        </w:rPr>
        <w:t xml:space="preserve">, KRS </w:t>
      </w:r>
      <w:r w:rsidR="00FF31EC" w:rsidRPr="00E15C05">
        <w:rPr>
          <w:rFonts w:ascii="Times New Roman" w:hAnsi="Times New Roman"/>
          <w:color w:val="000000" w:themeColor="text1"/>
          <w:sz w:val="24"/>
          <w:szCs w:val="24"/>
        </w:rPr>
        <w:t xml:space="preserve">lub Rejestru Szkół i Placówek Oświatowych </w:t>
      </w:r>
      <w:r w:rsidRPr="00E15C05">
        <w:rPr>
          <w:rFonts w:ascii="Times New Roman" w:hAnsi="Times New Roman"/>
          <w:color w:val="000000" w:themeColor="text1"/>
          <w:sz w:val="24"/>
          <w:szCs w:val="24"/>
        </w:rPr>
        <w:t xml:space="preserve">zmiany w rejestrze REGON są przekazywane automatycznie w sposób wtórny – po ich wprowadzeniu w </w:t>
      </w:r>
      <w:r w:rsidR="00FF31EC" w:rsidRPr="00E15C05">
        <w:rPr>
          <w:rFonts w:ascii="Times New Roman" w:hAnsi="Times New Roman"/>
          <w:color w:val="000000" w:themeColor="text1"/>
          <w:sz w:val="24"/>
          <w:szCs w:val="24"/>
        </w:rPr>
        <w:t>tych rejestrach.</w:t>
      </w:r>
    </w:p>
    <w:p w14:paraId="47EC6916" w14:textId="115B3C7F" w:rsidR="008C66EA" w:rsidRPr="00E15C05" w:rsidRDefault="00354A43" w:rsidP="00E15C05">
      <w:pPr>
        <w:spacing w:before="120" w:line="360" w:lineRule="auto"/>
        <w:ind w:left="357"/>
        <w:jc w:val="both"/>
        <w:rPr>
          <w:color w:val="000000" w:themeColor="text1"/>
          <w:sz w:val="24"/>
          <w:szCs w:val="24"/>
        </w:rPr>
      </w:pPr>
      <w:bookmarkStart w:id="17" w:name="_Hlk179874358"/>
      <w:r w:rsidRPr="00E15C05">
        <w:rPr>
          <w:color w:val="000000" w:themeColor="text1"/>
          <w:sz w:val="24"/>
          <w:szCs w:val="24"/>
        </w:rPr>
        <w:t xml:space="preserve">Mając na uwadze konieczną spójność systemu prawa, </w:t>
      </w:r>
      <w:r w:rsidR="00FF31EC" w:rsidRPr="00E15C05">
        <w:rPr>
          <w:color w:val="000000" w:themeColor="text1"/>
          <w:sz w:val="24"/>
          <w:szCs w:val="24"/>
        </w:rPr>
        <w:t>odpowiednie</w:t>
      </w:r>
      <w:r w:rsidRPr="00E15C05">
        <w:rPr>
          <w:color w:val="000000" w:themeColor="text1"/>
          <w:sz w:val="24"/>
          <w:szCs w:val="24"/>
        </w:rPr>
        <w:t xml:space="preserve"> rozwiązania umożliwiające automatyczne przeklasyfikowanie podmiotów w przypadku wydania nowej Polskiej Klasyfikacji Działalności albo wprowadzenia zmian w obowiązującej Polskiej Klasyfikacji Działalności zostały zaproponowane w ustawach regulujących funkcjonowanie CEIDG oraz KRS, tj. w ustawie z dnia 6 marca 2018 r. o Centralnej Ewidencji i Informacji o Działalności Gospodarczej i Punkcie Informacji dla Przedsiębiorcy (art. 6 projektu ustawy) oraz </w:t>
      </w:r>
      <w:r w:rsidR="006F4CAF" w:rsidRPr="00E15C05">
        <w:rPr>
          <w:color w:val="000000" w:themeColor="text1"/>
          <w:sz w:val="24"/>
          <w:szCs w:val="24"/>
        </w:rPr>
        <w:t xml:space="preserve">w </w:t>
      </w:r>
      <w:r w:rsidRPr="00E15C05">
        <w:rPr>
          <w:color w:val="000000" w:themeColor="text1"/>
          <w:sz w:val="24"/>
          <w:szCs w:val="24"/>
        </w:rPr>
        <w:t>ustawie z dnia 20 sierpnia 1997 r. o Krajowym Rejestrze Sądowym (Dz. U. z 202</w:t>
      </w:r>
      <w:r w:rsidR="00EE2391" w:rsidRPr="00E15C05">
        <w:rPr>
          <w:color w:val="000000" w:themeColor="text1"/>
          <w:sz w:val="24"/>
          <w:szCs w:val="24"/>
        </w:rPr>
        <w:t>5</w:t>
      </w:r>
      <w:r w:rsidRPr="00E15C05">
        <w:rPr>
          <w:color w:val="000000" w:themeColor="text1"/>
          <w:sz w:val="24"/>
          <w:szCs w:val="24"/>
        </w:rPr>
        <w:t xml:space="preserve"> r. poz. </w:t>
      </w:r>
      <w:r w:rsidR="00EE2391" w:rsidRPr="00E15C05">
        <w:rPr>
          <w:color w:val="000000" w:themeColor="text1"/>
          <w:sz w:val="24"/>
          <w:szCs w:val="24"/>
        </w:rPr>
        <w:t>869</w:t>
      </w:r>
      <w:r w:rsidRPr="00E15C05">
        <w:rPr>
          <w:color w:val="000000" w:themeColor="text1"/>
          <w:sz w:val="24"/>
          <w:szCs w:val="24"/>
        </w:rPr>
        <w:t>) (art. 5 projektu ustawy).</w:t>
      </w:r>
      <w:r w:rsidR="00E07C49" w:rsidRPr="00E15C05">
        <w:rPr>
          <w:color w:val="000000" w:themeColor="text1"/>
          <w:sz w:val="24"/>
          <w:szCs w:val="24"/>
        </w:rPr>
        <w:t xml:space="preserve"> </w:t>
      </w:r>
      <w:r w:rsidRPr="00E15C05">
        <w:rPr>
          <w:color w:val="000000" w:themeColor="text1"/>
          <w:sz w:val="24"/>
          <w:szCs w:val="24"/>
        </w:rPr>
        <w:t xml:space="preserve">W przypadku </w:t>
      </w:r>
      <w:r w:rsidR="008C66EA" w:rsidRPr="00E15C05">
        <w:rPr>
          <w:color w:val="000000" w:themeColor="text1"/>
          <w:sz w:val="24"/>
          <w:szCs w:val="24"/>
        </w:rPr>
        <w:t xml:space="preserve">ustawy z dnia 20 sierpnia 1997 r. o Krajowym Rejestrze Sądowym zaproponowano </w:t>
      </w:r>
      <w:r w:rsidR="00844D92" w:rsidRPr="00E15C05">
        <w:rPr>
          <w:color w:val="000000" w:themeColor="text1"/>
          <w:sz w:val="24"/>
          <w:szCs w:val="24"/>
        </w:rPr>
        <w:t xml:space="preserve">dodanie art. 20e i </w:t>
      </w:r>
      <w:r w:rsidR="00B12177">
        <w:rPr>
          <w:color w:val="000000" w:themeColor="text1"/>
          <w:sz w:val="24"/>
          <w:szCs w:val="24"/>
        </w:rPr>
        <w:t xml:space="preserve">art. </w:t>
      </w:r>
      <w:r w:rsidR="00844D92" w:rsidRPr="00E15C05">
        <w:rPr>
          <w:color w:val="000000" w:themeColor="text1"/>
          <w:sz w:val="24"/>
          <w:szCs w:val="24"/>
        </w:rPr>
        <w:t>20f, a także zmianę w art. 22 polegającą na oznaczeniu dotychczasowej treści jako ust. 1 i dodaniu ust. 2</w:t>
      </w:r>
      <w:r w:rsidR="00467C9E" w:rsidRPr="00E15C05">
        <w:rPr>
          <w:color w:val="000000" w:themeColor="text1"/>
          <w:sz w:val="24"/>
          <w:szCs w:val="24"/>
        </w:rPr>
        <w:t xml:space="preserve"> </w:t>
      </w:r>
      <w:bookmarkEnd w:id="17"/>
      <w:r w:rsidR="00467C9E" w:rsidRPr="00E15C05">
        <w:rPr>
          <w:color w:val="000000" w:themeColor="text1"/>
          <w:sz w:val="24"/>
          <w:szCs w:val="24"/>
        </w:rPr>
        <w:t>(</w:t>
      </w:r>
      <w:r w:rsidR="00467C9E" w:rsidRPr="00E15C05">
        <w:rPr>
          <w:i/>
          <w:color w:val="000000" w:themeColor="text1"/>
          <w:sz w:val="24"/>
          <w:szCs w:val="24"/>
        </w:rPr>
        <w:t>vide</w:t>
      </w:r>
      <w:r w:rsidR="00467C9E" w:rsidRPr="00E15C05">
        <w:rPr>
          <w:color w:val="000000" w:themeColor="text1"/>
          <w:sz w:val="24"/>
          <w:szCs w:val="24"/>
        </w:rPr>
        <w:t xml:space="preserve"> pkt XI niniejszego uzasadnienia).</w:t>
      </w:r>
    </w:p>
    <w:p w14:paraId="6EEF0B5B" w14:textId="4FB5AD42" w:rsidR="009C691A" w:rsidRPr="00E15C05" w:rsidRDefault="009801C4" w:rsidP="00E15C05">
      <w:pPr>
        <w:spacing w:before="120" w:line="360" w:lineRule="auto"/>
        <w:jc w:val="both"/>
        <w:rPr>
          <w:b/>
          <w:color w:val="000000" w:themeColor="text1"/>
          <w:sz w:val="24"/>
          <w:szCs w:val="24"/>
        </w:rPr>
      </w:pPr>
      <w:bookmarkStart w:id="18" w:name="_Hlk148370469"/>
      <w:r w:rsidRPr="00E15C05">
        <w:rPr>
          <w:b/>
          <w:color w:val="000000" w:themeColor="text1"/>
          <w:sz w:val="24"/>
          <w:szCs w:val="24"/>
        </w:rPr>
        <w:t xml:space="preserve">VIII. </w:t>
      </w:r>
      <w:r w:rsidR="009C691A" w:rsidRPr="00E15C05">
        <w:rPr>
          <w:b/>
          <w:color w:val="000000" w:themeColor="text1"/>
          <w:sz w:val="24"/>
          <w:szCs w:val="24"/>
        </w:rPr>
        <w:t>Zmiany w ustawie o księgach wieczystych i hipotece</w:t>
      </w:r>
    </w:p>
    <w:p w14:paraId="25EA0FB1" w14:textId="73A88143" w:rsidR="00E24E16" w:rsidRPr="00657026" w:rsidRDefault="00E24E16" w:rsidP="00E15C05">
      <w:pPr>
        <w:spacing w:before="120" w:line="360" w:lineRule="auto"/>
        <w:jc w:val="both"/>
        <w:rPr>
          <w:color w:val="000000" w:themeColor="text1"/>
          <w:sz w:val="22"/>
          <w:szCs w:val="22"/>
        </w:rPr>
      </w:pPr>
      <w:bookmarkStart w:id="19" w:name="_Hlk176764871"/>
      <w:r w:rsidRPr="00E15C05">
        <w:rPr>
          <w:color w:val="000000" w:themeColor="text1"/>
          <w:sz w:val="24"/>
          <w:szCs w:val="24"/>
        </w:rPr>
        <w:t>W art. 2 projektowanej ustawy wprowadza się zmianę w ustawie z dnia 6 lipca 1982 r. o księgach wieczystych i hipotece (Dz. U. z 202</w:t>
      </w:r>
      <w:r w:rsidR="00194F94" w:rsidRPr="00E15C05">
        <w:rPr>
          <w:color w:val="000000" w:themeColor="text1"/>
          <w:sz w:val="24"/>
          <w:szCs w:val="24"/>
        </w:rPr>
        <w:t>5</w:t>
      </w:r>
      <w:r w:rsidRPr="00E15C05">
        <w:rPr>
          <w:color w:val="000000" w:themeColor="text1"/>
          <w:sz w:val="24"/>
          <w:szCs w:val="24"/>
        </w:rPr>
        <w:t xml:space="preserve"> r. poz. </w:t>
      </w:r>
      <w:r w:rsidR="005D2F8C" w:rsidRPr="00E15C05">
        <w:rPr>
          <w:color w:val="000000" w:themeColor="text1"/>
          <w:sz w:val="24"/>
          <w:szCs w:val="24"/>
        </w:rPr>
        <w:t>341</w:t>
      </w:r>
      <w:r w:rsidRPr="00E15C05">
        <w:rPr>
          <w:color w:val="000000" w:themeColor="text1"/>
          <w:sz w:val="24"/>
          <w:szCs w:val="24"/>
        </w:rPr>
        <w:t xml:space="preserve">), </w:t>
      </w:r>
      <w:r w:rsidRPr="00657026">
        <w:rPr>
          <w:color w:val="000000" w:themeColor="text1"/>
          <w:sz w:val="22"/>
          <w:szCs w:val="22"/>
        </w:rPr>
        <w:t>zwanej dalej „</w:t>
      </w:r>
      <w:proofErr w:type="spellStart"/>
      <w:r w:rsidRPr="00657026">
        <w:rPr>
          <w:color w:val="000000" w:themeColor="text1"/>
          <w:sz w:val="22"/>
          <w:szCs w:val="22"/>
        </w:rPr>
        <w:t>u.k.w.h</w:t>
      </w:r>
      <w:proofErr w:type="spellEnd"/>
      <w:r w:rsidRPr="00657026">
        <w:rPr>
          <w:color w:val="000000" w:themeColor="text1"/>
          <w:sz w:val="22"/>
          <w:szCs w:val="22"/>
        </w:rPr>
        <w:t>.”.</w:t>
      </w:r>
    </w:p>
    <w:p w14:paraId="0208F7C2" w14:textId="085B89DD" w:rsidR="009C691A" w:rsidRPr="00E15C05" w:rsidRDefault="00E24E16" w:rsidP="00E15C05">
      <w:pPr>
        <w:spacing w:before="120" w:line="360" w:lineRule="auto"/>
        <w:jc w:val="both"/>
        <w:rPr>
          <w:color w:val="000000" w:themeColor="text1"/>
          <w:sz w:val="24"/>
          <w:szCs w:val="24"/>
        </w:rPr>
      </w:pPr>
      <w:r w:rsidRPr="00E15C05">
        <w:rPr>
          <w:color w:val="000000" w:themeColor="text1"/>
          <w:sz w:val="24"/>
          <w:szCs w:val="24"/>
        </w:rPr>
        <w:t>Proponuje się dodanie ust. 4 w</w:t>
      </w:r>
      <w:r w:rsidR="009C691A" w:rsidRPr="00E15C05">
        <w:rPr>
          <w:color w:val="000000" w:themeColor="text1"/>
          <w:sz w:val="24"/>
          <w:szCs w:val="24"/>
        </w:rPr>
        <w:t xml:space="preserve"> art. 26 </w:t>
      </w:r>
      <w:proofErr w:type="spellStart"/>
      <w:r w:rsidRPr="00E15C05">
        <w:rPr>
          <w:color w:val="000000" w:themeColor="text1"/>
          <w:sz w:val="24"/>
          <w:szCs w:val="24"/>
        </w:rPr>
        <w:t>u.k.w.h</w:t>
      </w:r>
      <w:proofErr w:type="spellEnd"/>
      <w:r w:rsidRPr="00E15C05">
        <w:rPr>
          <w:color w:val="000000" w:themeColor="text1"/>
          <w:sz w:val="24"/>
          <w:szCs w:val="24"/>
        </w:rPr>
        <w:t xml:space="preserve">., w którym </w:t>
      </w:r>
      <w:r w:rsidR="009C691A" w:rsidRPr="00E15C05">
        <w:rPr>
          <w:color w:val="000000" w:themeColor="text1"/>
          <w:sz w:val="24"/>
          <w:szCs w:val="24"/>
        </w:rPr>
        <w:t xml:space="preserve">wyłącza </w:t>
      </w:r>
      <w:r w:rsidRPr="00E15C05">
        <w:rPr>
          <w:color w:val="000000" w:themeColor="text1"/>
          <w:sz w:val="24"/>
          <w:szCs w:val="24"/>
        </w:rPr>
        <w:t xml:space="preserve">się </w:t>
      </w:r>
      <w:r w:rsidR="009C691A" w:rsidRPr="00E15C05">
        <w:rPr>
          <w:color w:val="000000" w:themeColor="text1"/>
          <w:sz w:val="24"/>
          <w:szCs w:val="24"/>
        </w:rPr>
        <w:t>obowiązek stosowania identyfikatorów przyjętych</w:t>
      </w:r>
      <w:r w:rsidRPr="00E15C05">
        <w:rPr>
          <w:color w:val="000000" w:themeColor="text1"/>
          <w:sz w:val="24"/>
          <w:szCs w:val="24"/>
        </w:rPr>
        <w:t xml:space="preserve"> w</w:t>
      </w:r>
      <w:r w:rsidR="009C691A" w:rsidRPr="00E15C05">
        <w:rPr>
          <w:color w:val="000000" w:themeColor="text1"/>
          <w:sz w:val="24"/>
          <w:szCs w:val="24"/>
        </w:rPr>
        <w:t xml:space="preserve"> </w:t>
      </w:r>
      <w:r w:rsidRPr="00E15C05">
        <w:rPr>
          <w:color w:val="000000" w:themeColor="text1"/>
          <w:sz w:val="24"/>
          <w:szCs w:val="24"/>
        </w:rPr>
        <w:t>rejestrze TERYT</w:t>
      </w:r>
      <w:r w:rsidR="009C691A" w:rsidRPr="00E15C05">
        <w:rPr>
          <w:color w:val="000000" w:themeColor="text1"/>
          <w:sz w:val="24"/>
          <w:szCs w:val="24"/>
        </w:rPr>
        <w:t xml:space="preserve"> oraz aktualizacji danych, o których mowa w </w:t>
      </w:r>
      <w:r w:rsidR="00125107" w:rsidRPr="00E15C05">
        <w:rPr>
          <w:color w:val="000000" w:themeColor="text1"/>
          <w:sz w:val="24"/>
          <w:szCs w:val="24"/>
        </w:rPr>
        <w:t xml:space="preserve">projektowanym </w:t>
      </w:r>
      <w:r w:rsidR="009C691A" w:rsidRPr="00E15C05">
        <w:rPr>
          <w:color w:val="000000" w:themeColor="text1"/>
          <w:sz w:val="24"/>
          <w:szCs w:val="24"/>
        </w:rPr>
        <w:t xml:space="preserve">art. 48a ustawy o statystyce publicznej w </w:t>
      </w:r>
      <w:r w:rsidR="00123E91" w:rsidRPr="00E15C05">
        <w:rPr>
          <w:color w:val="000000" w:themeColor="text1"/>
          <w:sz w:val="24"/>
          <w:szCs w:val="24"/>
        </w:rPr>
        <w:t>odniesieniu</w:t>
      </w:r>
      <w:r w:rsidR="009C691A" w:rsidRPr="00E15C05">
        <w:rPr>
          <w:color w:val="000000" w:themeColor="text1"/>
          <w:sz w:val="24"/>
          <w:szCs w:val="24"/>
        </w:rPr>
        <w:t xml:space="preserve"> do ksiąg wieczystych. Wyłączenie takie jest uzasadnione charakterem ksiąg wieczystych, które są rejestrem prowadzonym w celu ustalenia aktualnego stanu prawnego nieruchomości.</w:t>
      </w:r>
    </w:p>
    <w:p w14:paraId="2D156F45" w14:textId="0783C6B2" w:rsidR="009C691A" w:rsidRPr="00E15C05" w:rsidRDefault="009C691A" w:rsidP="00E15C05">
      <w:pPr>
        <w:spacing w:before="120" w:line="360" w:lineRule="auto"/>
        <w:jc w:val="both"/>
        <w:rPr>
          <w:color w:val="000000" w:themeColor="text1"/>
          <w:sz w:val="24"/>
          <w:szCs w:val="24"/>
        </w:rPr>
      </w:pPr>
      <w:r w:rsidRPr="00E15C05">
        <w:rPr>
          <w:color w:val="000000" w:themeColor="text1"/>
          <w:sz w:val="24"/>
          <w:szCs w:val="24"/>
        </w:rPr>
        <w:t xml:space="preserve">W zakresie oznaczenia nieruchomości dane gromadzone w księgach wieczystych pochodzą przede wszystkim z katastru nieruchomości. Zgodnie z art. 27 </w:t>
      </w:r>
      <w:proofErr w:type="spellStart"/>
      <w:r w:rsidRPr="00E15C05">
        <w:rPr>
          <w:color w:val="000000" w:themeColor="text1"/>
          <w:sz w:val="24"/>
          <w:szCs w:val="24"/>
        </w:rPr>
        <w:t>u.k.w.h</w:t>
      </w:r>
      <w:proofErr w:type="spellEnd"/>
      <w:r w:rsidRPr="00E15C05">
        <w:rPr>
          <w:color w:val="000000" w:themeColor="text1"/>
          <w:sz w:val="24"/>
          <w:szCs w:val="24"/>
        </w:rPr>
        <w:t xml:space="preserve">. w razie niezgodności </w:t>
      </w:r>
      <w:r w:rsidRPr="00E15C05">
        <w:rPr>
          <w:color w:val="000000" w:themeColor="text1"/>
          <w:sz w:val="24"/>
          <w:szCs w:val="24"/>
        </w:rPr>
        <w:lastRenderedPageBreak/>
        <w:t xml:space="preserve">danych </w:t>
      </w:r>
      <w:r w:rsidR="00701BE4" w:rsidRPr="00E15C05">
        <w:rPr>
          <w:color w:val="000000" w:themeColor="text1"/>
          <w:sz w:val="24"/>
          <w:szCs w:val="24"/>
        </w:rPr>
        <w:t xml:space="preserve">z </w:t>
      </w:r>
      <w:r w:rsidRPr="00E15C05">
        <w:rPr>
          <w:color w:val="000000" w:themeColor="text1"/>
          <w:sz w:val="24"/>
          <w:szCs w:val="24"/>
        </w:rPr>
        <w:t xml:space="preserve">katastru nieruchomości z oznaczeniem nieruchomości w księdze wieczystej sąd rejonowy dokonuje </w:t>
      </w:r>
      <w:r w:rsidR="00EE20DF" w:rsidRPr="00E15C05">
        <w:rPr>
          <w:color w:val="000000" w:themeColor="text1"/>
          <w:sz w:val="24"/>
          <w:szCs w:val="24"/>
        </w:rPr>
        <w:t xml:space="preserve">– </w:t>
      </w:r>
      <w:r w:rsidRPr="00E15C05">
        <w:rPr>
          <w:color w:val="000000" w:themeColor="text1"/>
          <w:sz w:val="24"/>
          <w:szCs w:val="24"/>
        </w:rPr>
        <w:t xml:space="preserve">na wniosek właściciela nieruchomości lub wieczystego użytkownika </w:t>
      </w:r>
      <w:r w:rsidR="00EE20DF" w:rsidRPr="00E15C05">
        <w:rPr>
          <w:color w:val="000000" w:themeColor="text1"/>
          <w:sz w:val="24"/>
          <w:szCs w:val="24"/>
        </w:rPr>
        <w:t xml:space="preserve">– </w:t>
      </w:r>
      <w:r w:rsidRPr="00E15C05">
        <w:rPr>
          <w:color w:val="000000" w:themeColor="text1"/>
          <w:sz w:val="24"/>
          <w:szCs w:val="24"/>
        </w:rPr>
        <w:t xml:space="preserve">sprostowania oznaczenia nieruchomości na podstawie danych </w:t>
      </w:r>
      <w:r w:rsidR="00701BE4" w:rsidRPr="00E15C05">
        <w:rPr>
          <w:color w:val="000000" w:themeColor="text1"/>
          <w:sz w:val="24"/>
          <w:szCs w:val="24"/>
        </w:rPr>
        <w:t xml:space="preserve">z </w:t>
      </w:r>
      <w:r w:rsidRPr="00E15C05">
        <w:rPr>
          <w:color w:val="000000" w:themeColor="text1"/>
          <w:sz w:val="24"/>
          <w:szCs w:val="24"/>
        </w:rPr>
        <w:t>katastru nieruchomości. Sprostowanie może być dokonane także z urzędu</w:t>
      </w:r>
      <w:r w:rsidR="00701BE4" w:rsidRPr="00E15C05">
        <w:rPr>
          <w:color w:val="000000" w:themeColor="text1"/>
          <w:sz w:val="24"/>
          <w:szCs w:val="24"/>
        </w:rPr>
        <w:t xml:space="preserve"> </w:t>
      </w:r>
      <w:r w:rsidRPr="00E15C05">
        <w:rPr>
          <w:color w:val="000000" w:themeColor="text1"/>
          <w:sz w:val="24"/>
          <w:szCs w:val="24"/>
        </w:rPr>
        <w:t xml:space="preserve">na skutek zawiadomienia jednostki prowadzącej kataster nieruchomości. Wpis w dziale I-O jest dokonywany na podstawie dokumentów geodezyjnych opatrzonych klauzulą wskazującą, że dokumenty te zostały sporządzone na potrzeby dokonania takiego wpisu (§ 78 rozporządzenia </w:t>
      </w:r>
      <w:r w:rsidR="00EE20DF" w:rsidRPr="00E15C05">
        <w:rPr>
          <w:color w:val="000000" w:themeColor="text1"/>
          <w:sz w:val="24"/>
          <w:szCs w:val="24"/>
        </w:rPr>
        <w:t xml:space="preserve">Ministra Sprawiedliwości z dnia 15 lutego 2016 r. </w:t>
      </w:r>
      <w:r w:rsidR="003D6D3D" w:rsidRPr="00E15C05">
        <w:rPr>
          <w:color w:val="000000" w:themeColor="text1"/>
          <w:sz w:val="24"/>
          <w:szCs w:val="24"/>
        </w:rPr>
        <w:t xml:space="preserve">w </w:t>
      </w:r>
      <w:r w:rsidRPr="00E15C05">
        <w:rPr>
          <w:color w:val="000000" w:themeColor="text1"/>
          <w:sz w:val="24"/>
          <w:szCs w:val="24"/>
        </w:rPr>
        <w:t>sprawie zakładania i prowadzenia ksiąg wieczystych w systemie teleinformatycznym</w:t>
      </w:r>
      <w:r w:rsidR="00EE20DF" w:rsidRPr="00E15C05">
        <w:rPr>
          <w:color w:val="000000" w:themeColor="text1"/>
          <w:sz w:val="24"/>
          <w:szCs w:val="24"/>
        </w:rPr>
        <w:t xml:space="preserve"> (Dz. U. </w:t>
      </w:r>
      <w:r w:rsidR="0046721A" w:rsidRPr="00E15C05">
        <w:rPr>
          <w:color w:val="000000" w:themeColor="text1"/>
          <w:sz w:val="24"/>
          <w:szCs w:val="24"/>
        </w:rPr>
        <w:t xml:space="preserve">z 2024 r. </w:t>
      </w:r>
      <w:r w:rsidR="00EE20DF" w:rsidRPr="00E15C05">
        <w:rPr>
          <w:color w:val="000000" w:themeColor="text1"/>
          <w:sz w:val="24"/>
          <w:szCs w:val="24"/>
        </w:rPr>
        <w:t xml:space="preserve">poz. </w:t>
      </w:r>
      <w:r w:rsidR="0046721A" w:rsidRPr="00E15C05">
        <w:rPr>
          <w:color w:val="000000" w:themeColor="text1"/>
          <w:sz w:val="24"/>
          <w:szCs w:val="24"/>
        </w:rPr>
        <w:t>1583</w:t>
      </w:r>
      <w:r w:rsidR="005D2F8C" w:rsidRPr="00E15C05">
        <w:rPr>
          <w:color w:val="000000" w:themeColor="text1"/>
          <w:sz w:val="24"/>
          <w:szCs w:val="24"/>
        </w:rPr>
        <w:t xml:space="preserve">, z </w:t>
      </w:r>
      <w:proofErr w:type="spellStart"/>
      <w:r w:rsidR="005D2F8C" w:rsidRPr="00E15C05">
        <w:rPr>
          <w:color w:val="000000" w:themeColor="text1"/>
          <w:sz w:val="24"/>
          <w:szCs w:val="24"/>
        </w:rPr>
        <w:t>późn</w:t>
      </w:r>
      <w:proofErr w:type="spellEnd"/>
      <w:r w:rsidR="005D2F8C" w:rsidRPr="00E15C05">
        <w:rPr>
          <w:color w:val="000000" w:themeColor="text1"/>
          <w:sz w:val="24"/>
          <w:szCs w:val="24"/>
        </w:rPr>
        <w:t>. zm.</w:t>
      </w:r>
      <w:r w:rsidR="00EE20DF" w:rsidRPr="00E15C05">
        <w:rPr>
          <w:color w:val="000000" w:themeColor="text1"/>
          <w:sz w:val="24"/>
          <w:szCs w:val="24"/>
        </w:rPr>
        <w:t>)</w:t>
      </w:r>
      <w:r w:rsidRPr="00E15C05">
        <w:rPr>
          <w:color w:val="000000" w:themeColor="text1"/>
          <w:sz w:val="24"/>
          <w:szCs w:val="24"/>
        </w:rPr>
        <w:t>). Ewidencja gruntów i budynków ma zatem charakter referencyjny w stosunku do ksiąg wieczystych. Wszelkie dane</w:t>
      </w:r>
      <w:r w:rsidR="00A53FC2" w:rsidRPr="00E15C05">
        <w:rPr>
          <w:color w:val="000000" w:themeColor="text1"/>
          <w:sz w:val="24"/>
          <w:szCs w:val="24"/>
        </w:rPr>
        <w:t xml:space="preserve">, </w:t>
      </w:r>
      <w:r w:rsidRPr="00E15C05">
        <w:rPr>
          <w:color w:val="000000" w:themeColor="text1"/>
          <w:sz w:val="24"/>
          <w:szCs w:val="24"/>
        </w:rPr>
        <w:t xml:space="preserve">jakie </w:t>
      </w:r>
      <w:r w:rsidR="00701BE4" w:rsidRPr="00E15C05">
        <w:rPr>
          <w:color w:val="000000" w:themeColor="text1"/>
          <w:sz w:val="24"/>
          <w:szCs w:val="24"/>
        </w:rPr>
        <w:t xml:space="preserve">są </w:t>
      </w:r>
      <w:r w:rsidRPr="00E15C05">
        <w:rPr>
          <w:color w:val="000000" w:themeColor="text1"/>
          <w:sz w:val="24"/>
          <w:szCs w:val="24"/>
        </w:rPr>
        <w:t>ujawniane w dziale I-O księgi wieczystej</w:t>
      </w:r>
      <w:r w:rsidR="00A53FC2" w:rsidRPr="00E15C05">
        <w:rPr>
          <w:color w:val="000000" w:themeColor="text1"/>
          <w:sz w:val="24"/>
          <w:szCs w:val="24"/>
        </w:rPr>
        <w:t xml:space="preserve">, </w:t>
      </w:r>
      <w:r w:rsidR="00701BE4" w:rsidRPr="00E15C05">
        <w:rPr>
          <w:color w:val="000000" w:themeColor="text1"/>
          <w:sz w:val="24"/>
          <w:szCs w:val="24"/>
        </w:rPr>
        <w:t xml:space="preserve">są </w:t>
      </w:r>
      <w:r w:rsidRPr="00E15C05">
        <w:rPr>
          <w:color w:val="000000" w:themeColor="text1"/>
          <w:sz w:val="24"/>
          <w:szCs w:val="24"/>
        </w:rPr>
        <w:t>oparte na dokumentach geodezyjnych, sporządzanych przez starostę. Z uwagi na to, że dane</w:t>
      </w:r>
      <w:r w:rsidR="00701BE4" w:rsidRPr="00E15C05">
        <w:rPr>
          <w:color w:val="000000" w:themeColor="text1"/>
          <w:sz w:val="24"/>
          <w:szCs w:val="24"/>
        </w:rPr>
        <w:t xml:space="preserve">, </w:t>
      </w:r>
      <w:r w:rsidRPr="00E15C05">
        <w:rPr>
          <w:color w:val="000000" w:themeColor="text1"/>
          <w:sz w:val="24"/>
          <w:szCs w:val="24"/>
        </w:rPr>
        <w:t>które są ujawnianie w księdze wieczystej</w:t>
      </w:r>
      <w:r w:rsidR="00AD1FFE">
        <w:rPr>
          <w:color w:val="000000" w:themeColor="text1"/>
          <w:sz w:val="24"/>
          <w:szCs w:val="24"/>
        </w:rPr>
        <w:t>,</w:t>
      </w:r>
      <w:r w:rsidRPr="00E15C05">
        <w:rPr>
          <w:color w:val="000000" w:themeColor="text1"/>
          <w:sz w:val="24"/>
          <w:szCs w:val="24"/>
        </w:rPr>
        <w:t xml:space="preserve"> muszą wynikać z dokumentu stanowiącego podstawę wpisu, należy w tym zakresie wyłączyć </w:t>
      </w:r>
      <w:r w:rsidR="00A53FC2" w:rsidRPr="00E15C05">
        <w:rPr>
          <w:color w:val="000000" w:themeColor="text1"/>
          <w:sz w:val="24"/>
          <w:szCs w:val="24"/>
        </w:rPr>
        <w:t>rozwiązania proponowane w ustawie o</w:t>
      </w:r>
      <w:r w:rsidRPr="00E15C05">
        <w:rPr>
          <w:color w:val="000000" w:themeColor="text1"/>
          <w:sz w:val="24"/>
          <w:szCs w:val="24"/>
        </w:rPr>
        <w:t xml:space="preserve"> statystyce publicznej przewidujące mechanizm automatycznego dostosowywania danych do rejestru TERYT.</w:t>
      </w:r>
    </w:p>
    <w:p w14:paraId="19AA1372" w14:textId="656A4D17" w:rsidR="009C691A" w:rsidRPr="00E15C05" w:rsidRDefault="009C691A" w:rsidP="00E15C05">
      <w:pPr>
        <w:spacing w:before="120" w:line="360" w:lineRule="auto"/>
        <w:jc w:val="both"/>
        <w:rPr>
          <w:color w:val="000000" w:themeColor="text1"/>
          <w:sz w:val="24"/>
          <w:szCs w:val="24"/>
          <w14:ligatures w14:val="standardContextual"/>
        </w:rPr>
      </w:pPr>
      <w:r w:rsidRPr="00E15C05">
        <w:rPr>
          <w:color w:val="000000" w:themeColor="text1"/>
          <w:sz w:val="24"/>
          <w:szCs w:val="24"/>
          <w14:ligatures w14:val="standardContextual"/>
        </w:rPr>
        <w:t>W celu zachowania spójności danych z rejestr</w:t>
      </w:r>
      <w:r w:rsidR="00A53FC2" w:rsidRPr="00E15C05">
        <w:rPr>
          <w:color w:val="000000" w:themeColor="text1"/>
          <w:sz w:val="24"/>
          <w:szCs w:val="24"/>
          <w14:ligatures w14:val="standardContextual"/>
        </w:rPr>
        <w:t>em</w:t>
      </w:r>
      <w:r w:rsidRPr="00E15C05">
        <w:rPr>
          <w:color w:val="000000" w:themeColor="text1"/>
          <w:sz w:val="24"/>
          <w:szCs w:val="24"/>
          <w14:ligatures w14:val="standardContextual"/>
        </w:rPr>
        <w:t xml:space="preserve"> TERYT </w:t>
      </w:r>
      <w:r w:rsidR="00701BE4" w:rsidRPr="00E15C05">
        <w:rPr>
          <w:color w:val="000000" w:themeColor="text1"/>
          <w:sz w:val="24"/>
          <w:szCs w:val="24"/>
          <w14:ligatures w14:val="standardContextual"/>
        </w:rPr>
        <w:t xml:space="preserve">zostanie </w:t>
      </w:r>
      <w:r w:rsidRPr="00E15C05">
        <w:rPr>
          <w:color w:val="000000" w:themeColor="text1"/>
          <w:sz w:val="24"/>
          <w:szCs w:val="24"/>
          <w14:ligatures w14:val="standardContextual"/>
        </w:rPr>
        <w:t>wprowadzona funkcjonalność systemu w postaci zaimplementowania słowników zgodnych z tym rejestrem. Oznacza to, że system będzie podpowiadał dane zgodne z zaimplementowanym słownikiem</w:t>
      </w:r>
      <w:r w:rsidR="00A53FC2" w:rsidRPr="00E15C05">
        <w:rPr>
          <w:color w:val="000000" w:themeColor="text1"/>
          <w:sz w:val="24"/>
          <w:szCs w:val="24"/>
          <w14:ligatures w14:val="standardContextual"/>
        </w:rPr>
        <w:t>. J</w:t>
      </w:r>
      <w:r w:rsidRPr="00E15C05">
        <w:rPr>
          <w:color w:val="000000" w:themeColor="text1"/>
          <w:sz w:val="24"/>
          <w:szCs w:val="24"/>
          <w14:ligatures w14:val="standardContextual"/>
        </w:rPr>
        <w:t>eżeli jednak podstawa wpisu (dokument geodezyjny) będzie zawierała dane</w:t>
      </w:r>
      <w:r w:rsidR="00A53FC2" w:rsidRPr="00E15C05">
        <w:rPr>
          <w:color w:val="000000" w:themeColor="text1"/>
          <w:sz w:val="24"/>
          <w:szCs w:val="24"/>
          <w14:ligatures w14:val="standardContextual"/>
        </w:rPr>
        <w:t xml:space="preserve"> odmienne</w:t>
      </w:r>
      <w:r w:rsidRPr="00E15C05">
        <w:rPr>
          <w:color w:val="000000" w:themeColor="text1"/>
          <w:sz w:val="24"/>
          <w:szCs w:val="24"/>
          <w14:ligatures w14:val="standardContextual"/>
        </w:rPr>
        <w:t xml:space="preserve"> niż podane w słowniku, system umożliwi wpisanie danych zgodnych z treścią tego dokumentu.</w:t>
      </w:r>
    </w:p>
    <w:p w14:paraId="2B18D999" w14:textId="13F3B816" w:rsidR="00601FD3" w:rsidRPr="00E15C05" w:rsidRDefault="00601FD3" w:rsidP="00E15C05">
      <w:pPr>
        <w:spacing w:before="120" w:line="360" w:lineRule="auto"/>
        <w:jc w:val="both"/>
        <w:rPr>
          <w:color w:val="000000" w:themeColor="text1"/>
          <w:sz w:val="24"/>
          <w:szCs w:val="24"/>
        </w:rPr>
      </w:pPr>
      <w:r w:rsidRPr="00E15C05">
        <w:rPr>
          <w:color w:val="000000" w:themeColor="text1"/>
          <w:sz w:val="24"/>
          <w:szCs w:val="24"/>
        </w:rPr>
        <w:t xml:space="preserve">Zmiany w </w:t>
      </w:r>
      <w:proofErr w:type="spellStart"/>
      <w:r w:rsidRPr="00E15C05">
        <w:rPr>
          <w:color w:val="000000" w:themeColor="text1"/>
          <w:sz w:val="24"/>
          <w:szCs w:val="24"/>
        </w:rPr>
        <w:t>u.k.w.h</w:t>
      </w:r>
      <w:proofErr w:type="spellEnd"/>
      <w:r w:rsidRPr="00E15C05">
        <w:rPr>
          <w:color w:val="000000" w:themeColor="text1"/>
          <w:sz w:val="24"/>
          <w:szCs w:val="24"/>
        </w:rPr>
        <w:t>., określone w art. 2 projektowanej ustawy, zostały wypracowane w toku szczegółowych uzgodnień Głównego Urzędu Statystycznego z Ministerstwem Sprawiedliwości.</w:t>
      </w:r>
    </w:p>
    <w:bookmarkEnd w:id="19"/>
    <w:p w14:paraId="02635F95" w14:textId="2F40FD29" w:rsidR="009801C4" w:rsidRPr="00E15C05" w:rsidRDefault="009C691A" w:rsidP="00E15C05">
      <w:pPr>
        <w:spacing w:before="120" w:line="360" w:lineRule="auto"/>
        <w:jc w:val="both"/>
        <w:rPr>
          <w:b/>
          <w:color w:val="000000" w:themeColor="text1"/>
          <w:sz w:val="24"/>
          <w:szCs w:val="24"/>
        </w:rPr>
      </w:pPr>
      <w:r w:rsidRPr="00E15C05">
        <w:rPr>
          <w:b/>
          <w:color w:val="000000" w:themeColor="text1"/>
          <w:sz w:val="24"/>
          <w:szCs w:val="24"/>
        </w:rPr>
        <w:t xml:space="preserve">IX. </w:t>
      </w:r>
      <w:r w:rsidR="009801C4" w:rsidRPr="00E15C05">
        <w:rPr>
          <w:b/>
          <w:color w:val="000000" w:themeColor="text1"/>
          <w:sz w:val="24"/>
          <w:szCs w:val="24"/>
        </w:rPr>
        <w:t>Zmiany w ustawie – Prawo geode</w:t>
      </w:r>
      <w:r w:rsidR="00511179" w:rsidRPr="00E15C05">
        <w:rPr>
          <w:b/>
          <w:color w:val="000000" w:themeColor="text1"/>
          <w:sz w:val="24"/>
          <w:szCs w:val="24"/>
        </w:rPr>
        <w:t>z</w:t>
      </w:r>
      <w:r w:rsidR="009801C4" w:rsidRPr="00E15C05">
        <w:rPr>
          <w:b/>
          <w:color w:val="000000" w:themeColor="text1"/>
          <w:sz w:val="24"/>
          <w:szCs w:val="24"/>
        </w:rPr>
        <w:t>yjne i kartograficzne</w:t>
      </w:r>
    </w:p>
    <w:bookmarkEnd w:id="18"/>
    <w:p w14:paraId="31268875" w14:textId="3A1C4E90" w:rsidR="00EE3364" w:rsidRPr="00E15C05" w:rsidRDefault="00EE3364" w:rsidP="00E15C05">
      <w:pPr>
        <w:spacing w:before="120" w:line="360" w:lineRule="auto"/>
        <w:ind w:left="360"/>
        <w:jc w:val="both"/>
        <w:rPr>
          <w:color w:val="000000" w:themeColor="text1"/>
          <w:sz w:val="24"/>
          <w:szCs w:val="24"/>
        </w:rPr>
      </w:pPr>
      <w:r w:rsidRPr="00E15C05">
        <w:rPr>
          <w:color w:val="000000" w:themeColor="text1"/>
          <w:sz w:val="24"/>
          <w:szCs w:val="24"/>
        </w:rPr>
        <w:t xml:space="preserve">W art. 3 projektowanej ustawy wprowadza się zmiany w </w:t>
      </w:r>
      <w:bookmarkStart w:id="20" w:name="_Hlk176782614"/>
      <w:r w:rsidRPr="00E15C05">
        <w:rPr>
          <w:color w:val="000000" w:themeColor="text1"/>
          <w:sz w:val="24"/>
          <w:szCs w:val="24"/>
        </w:rPr>
        <w:t xml:space="preserve">ustawie z dnia 17 maja 1989 r. – Prawo geodezyjne i kartograficzne (Dz. U. z 2024 r. poz. 1151, z </w:t>
      </w:r>
      <w:proofErr w:type="spellStart"/>
      <w:r w:rsidRPr="00E15C05">
        <w:rPr>
          <w:color w:val="000000" w:themeColor="text1"/>
          <w:sz w:val="24"/>
          <w:szCs w:val="24"/>
        </w:rPr>
        <w:t>późn</w:t>
      </w:r>
      <w:proofErr w:type="spellEnd"/>
      <w:r w:rsidRPr="00E15C05">
        <w:rPr>
          <w:color w:val="000000" w:themeColor="text1"/>
          <w:sz w:val="24"/>
          <w:szCs w:val="24"/>
        </w:rPr>
        <w:t>. zm.)</w:t>
      </w:r>
      <w:bookmarkEnd w:id="20"/>
      <w:r w:rsidRPr="00E15C05">
        <w:rPr>
          <w:color w:val="000000" w:themeColor="text1"/>
          <w:sz w:val="24"/>
          <w:szCs w:val="24"/>
        </w:rPr>
        <w:t>. Zmiany proponowane w tej ustawie są bezpośrednio związane z zakresem przedmiotowym projektowanej ustawy.</w:t>
      </w:r>
    </w:p>
    <w:p w14:paraId="2E4DC8D9" w14:textId="77777777" w:rsidR="00EE3364" w:rsidRPr="00E15C05" w:rsidRDefault="00EE3364" w:rsidP="00E15C05">
      <w:pPr>
        <w:pStyle w:val="Akapitzlist"/>
        <w:numPr>
          <w:ilvl w:val="0"/>
          <w:numId w:val="18"/>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 art. 7a ustawy – Prawo geodezyjne i kartograficzne w ust. 1 w pkt 6 w lit. b uchyla się </w:t>
      </w:r>
      <w:proofErr w:type="spellStart"/>
      <w:r w:rsidRPr="00E15C05">
        <w:rPr>
          <w:rFonts w:ascii="Times New Roman" w:hAnsi="Times New Roman"/>
          <w:color w:val="000000" w:themeColor="text1"/>
          <w:sz w:val="24"/>
          <w:szCs w:val="24"/>
        </w:rPr>
        <w:t>tiret</w:t>
      </w:r>
      <w:proofErr w:type="spellEnd"/>
      <w:r w:rsidRPr="00E15C05">
        <w:rPr>
          <w:rFonts w:ascii="Times New Roman" w:hAnsi="Times New Roman"/>
          <w:color w:val="000000" w:themeColor="text1"/>
          <w:sz w:val="24"/>
          <w:szCs w:val="24"/>
        </w:rPr>
        <w:t xml:space="preserve"> trzecie. </w:t>
      </w:r>
    </w:p>
    <w:p w14:paraId="791EE639" w14:textId="77777777" w:rsidR="00EE3364" w:rsidRPr="00E15C05" w:rsidRDefault="00EE3364" w:rsidP="00E15C05">
      <w:pPr>
        <w:pStyle w:val="Akapitzlist"/>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Zmiana ta dotyczy prowadzonego przez Głównego Geodetę Kraju</w:t>
      </w:r>
      <w:r w:rsidRPr="00E15C05">
        <w:rPr>
          <w:rFonts w:ascii="Times New Roman" w:hAnsi="Times New Roman"/>
          <w:color w:val="000000" w:themeColor="text1"/>
          <w:sz w:val="24"/>
          <w:szCs w:val="24"/>
          <w:shd w:val="clear" w:color="auto" w:fill="FFFFFF"/>
        </w:rPr>
        <w:t xml:space="preserve"> państwowego rejestru granic i powierzchni jednostek podziałów terytorialnych kraju (PRG), </w:t>
      </w:r>
      <w:r w:rsidRPr="00E15C05">
        <w:rPr>
          <w:rFonts w:ascii="Times New Roman" w:hAnsi="Times New Roman"/>
          <w:color w:val="000000" w:themeColor="text1"/>
          <w:sz w:val="24"/>
          <w:szCs w:val="24"/>
          <w:shd w:val="clear" w:color="auto" w:fill="FFFFFF"/>
        </w:rPr>
        <w:lastRenderedPageBreak/>
        <w:t xml:space="preserve">zintegrowanego z ewidencją gruntów i budynków oraz ewidencją miejscowości, ulic i adresów, umożliwiającego gromadzenie, aktualizowanie i udostępnianie danych dotyczących granic jednostek podziałów terytorialnych kraju. Zmiana polega na skreśleniu z katalogu wymienionych w tym przepisie rodzajów podziału terytorialnego kraju – </w:t>
      </w:r>
      <w:r w:rsidRPr="00E15C05">
        <w:rPr>
          <w:rFonts w:ascii="Times New Roman" w:hAnsi="Times New Roman"/>
          <w:color w:val="000000" w:themeColor="text1"/>
          <w:sz w:val="24"/>
          <w:szCs w:val="24"/>
        </w:rPr>
        <w:t>podziału kraju na potrzeby statystyki publicznej.</w:t>
      </w:r>
    </w:p>
    <w:p w14:paraId="31731E28" w14:textId="1D0ED363" w:rsidR="00EE3364" w:rsidRPr="00E15C05" w:rsidRDefault="00EE3364" w:rsidP="00E15C05">
      <w:pPr>
        <w:pStyle w:val="Akapitzlist"/>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Skreślenie w ww. przepisie ustawy – Prawo geodezyjne i kartograficzne wyrazów „podziału kraju na potrzeby statystyki publicznej” wynika z dodania w projektowanej ustawie przepisu upoważniającego służby statystyki publicznej do prowadzenia własnej bazy danych przestrzennych</w:t>
      </w:r>
      <w:r w:rsidR="009648C3" w:rsidRPr="00E15C05">
        <w:rPr>
          <w:rFonts w:ascii="Times New Roman" w:hAnsi="Times New Roman"/>
          <w:color w:val="000000" w:themeColor="text1"/>
          <w:sz w:val="24"/>
          <w:szCs w:val="24"/>
        </w:rPr>
        <w:t xml:space="preserve">, obejmującej zbiory danych przestrzennych, </w:t>
      </w:r>
      <w:r w:rsidRPr="00E15C05">
        <w:rPr>
          <w:rFonts w:ascii="Times New Roman" w:hAnsi="Times New Roman"/>
          <w:color w:val="000000" w:themeColor="text1"/>
          <w:sz w:val="24"/>
          <w:szCs w:val="24"/>
        </w:rPr>
        <w:t>pozwalając</w:t>
      </w:r>
      <w:r w:rsidR="00306664" w:rsidRPr="00E15C05">
        <w:rPr>
          <w:rFonts w:ascii="Times New Roman" w:hAnsi="Times New Roman"/>
          <w:color w:val="000000" w:themeColor="text1"/>
          <w:sz w:val="24"/>
          <w:szCs w:val="24"/>
        </w:rPr>
        <w:t>ej</w:t>
      </w:r>
      <w:r w:rsidRPr="00E15C05">
        <w:rPr>
          <w:rFonts w:ascii="Times New Roman" w:hAnsi="Times New Roman"/>
          <w:color w:val="000000" w:themeColor="text1"/>
          <w:sz w:val="24"/>
          <w:szCs w:val="24"/>
        </w:rPr>
        <w:t xml:space="preserve"> na prowadzenie i aktualizację przebiegu granic jednostek podziału statystycznego, tj. rejonów statystycznych i obwodów spisowych (art. 47h ust. 2 nowelizowanej ustawy o statystyce publicznej). Zgodnie z</w:t>
      </w:r>
      <w:r w:rsidR="009648C3"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art. 3 pkt 7 lit. k ustawy z dnia 4 marca 2010 r. o infrastrukturze informacji przestrzennej (Dz. U. z 2025 r. poz. 242) organem wiodącym dla tych danych jest Prezes Głównego Urzędu Statystycznego.</w:t>
      </w:r>
    </w:p>
    <w:p w14:paraId="2858AB57" w14:textId="77777777" w:rsidR="00EE3364" w:rsidRPr="00E15C05" w:rsidRDefault="00EE3364" w:rsidP="00E15C05">
      <w:pPr>
        <w:pStyle w:val="Akapitzlist"/>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związku z jednoczesnym ujęciem tych danych w ramach PRG, który w zakresie granic jednostek podziału statystycznego jest rejestrem wtórnym w stosunku do rejestru TERYT, zaproponowano ich usunięcie z PRG ze względu na brak uzasadnienia dla gromadzenia przez różne rejestry tych samych danych.</w:t>
      </w:r>
    </w:p>
    <w:p w14:paraId="6CB1F508" w14:textId="15CBF1F6" w:rsidR="00EE3364" w:rsidRPr="00E15C05" w:rsidRDefault="00EE3364" w:rsidP="00E15C05">
      <w:pPr>
        <w:pStyle w:val="PKTpunkt"/>
        <w:numPr>
          <w:ilvl w:val="0"/>
          <w:numId w:val="21"/>
        </w:numPr>
        <w:spacing w:before="120"/>
        <w:ind w:left="7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 art. 7a ustawy – Prawo geodezyjne i kartograficzne dodaje się ust. 3, który stanowi o współdziałaniu Głównego Geodety Kraju z Prezesem Głównego Urzędu Statystycznego w prowadzeniu i</w:t>
      </w:r>
      <w:r w:rsidR="008F503F">
        <w:rPr>
          <w:rFonts w:ascii="Times New Roman" w:hAnsi="Times New Roman" w:cs="Times New Roman"/>
          <w:color w:val="000000" w:themeColor="text1"/>
          <w:szCs w:val="24"/>
        </w:rPr>
        <w:t xml:space="preserve"> </w:t>
      </w:r>
      <w:r w:rsidRPr="00E15C05">
        <w:rPr>
          <w:rFonts w:ascii="Times New Roman" w:hAnsi="Times New Roman" w:cs="Times New Roman"/>
          <w:color w:val="000000" w:themeColor="text1"/>
          <w:szCs w:val="24"/>
        </w:rPr>
        <w:t xml:space="preserve">aktualizacji rejestru TERYT. </w:t>
      </w:r>
      <w:r w:rsidR="00306664" w:rsidRPr="00E15C05">
        <w:rPr>
          <w:rFonts w:ascii="Times New Roman" w:hAnsi="Times New Roman" w:cs="Times New Roman"/>
          <w:color w:val="000000" w:themeColor="text1"/>
          <w:szCs w:val="24"/>
        </w:rPr>
        <w:t>Współdziałanie to</w:t>
      </w:r>
      <w:r w:rsidRPr="00E15C05">
        <w:rPr>
          <w:rFonts w:ascii="Times New Roman" w:hAnsi="Times New Roman" w:cs="Times New Roman"/>
          <w:color w:val="000000" w:themeColor="text1"/>
          <w:szCs w:val="24"/>
        </w:rPr>
        <w:t xml:space="preserve"> polega na wyjaśnianiu poprawności informacji gromadzonych w rejestrze TERYT w zakresie danych ujętych w</w:t>
      </w:r>
      <w:r w:rsidR="00306664" w:rsidRPr="00E15C05">
        <w:rPr>
          <w:rFonts w:ascii="Times New Roman" w:hAnsi="Times New Roman" w:cs="Times New Roman"/>
          <w:color w:val="000000" w:themeColor="text1"/>
          <w:szCs w:val="24"/>
        </w:rPr>
        <w:t xml:space="preserve"> rejestrach prowadzonych przez Głównego Geodetę Kraju</w:t>
      </w:r>
      <w:r w:rsidR="00306664" w:rsidRPr="005C6FE6">
        <w:rPr>
          <w:rFonts w:ascii="Times New Roman" w:hAnsi="Times New Roman" w:cs="Times New Roman"/>
          <w:color w:val="000000" w:themeColor="text1"/>
          <w:szCs w:val="24"/>
        </w:rPr>
        <w:t xml:space="preserve">, </w:t>
      </w:r>
      <w:r w:rsidR="00306664" w:rsidRPr="00E15C05">
        <w:rPr>
          <w:rFonts w:ascii="Times New Roman" w:hAnsi="Times New Roman" w:cs="Times New Roman"/>
          <w:color w:val="000000" w:themeColor="text1"/>
          <w:szCs w:val="24"/>
        </w:rPr>
        <w:t>tj.</w:t>
      </w:r>
      <w:r w:rsidRPr="00E15C05">
        <w:rPr>
          <w:rFonts w:ascii="Times New Roman" w:hAnsi="Times New Roman" w:cs="Times New Roman"/>
          <w:color w:val="000000" w:themeColor="text1"/>
          <w:szCs w:val="24"/>
        </w:rPr>
        <w:t xml:space="preserve"> </w:t>
      </w:r>
      <w:r w:rsidR="00306664" w:rsidRPr="00E15C05">
        <w:rPr>
          <w:rFonts w:ascii="Times New Roman" w:hAnsi="Times New Roman" w:cs="Times New Roman"/>
          <w:color w:val="000000" w:themeColor="text1"/>
          <w:szCs w:val="24"/>
        </w:rPr>
        <w:t xml:space="preserve">w </w:t>
      </w:r>
      <w:r w:rsidRPr="00E15C05">
        <w:rPr>
          <w:rFonts w:ascii="Times New Roman" w:hAnsi="Times New Roman" w:cs="Times New Roman"/>
          <w:color w:val="000000" w:themeColor="text1"/>
          <w:szCs w:val="24"/>
        </w:rPr>
        <w:t>państwowym rejestrze granic i</w:t>
      </w:r>
      <w:r w:rsidR="00176823">
        <w:rPr>
          <w:rFonts w:ascii="Times New Roman" w:hAnsi="Times New Roman" w:cs="Times New Roman"/>
          <w:color w:val="000000" w:themeColor="text1"/>
          <w:szCs w:val="24"/>
        </w:rPr>
        <w:t xml:space="preserve"> </w:t>
      </w:r>
      <w:r w:rsidRPr="00E15C05">
        <w:rPr>
          <w:rFonts w:ascii="Times New Roman" w:hAnsi="Times New Roman" w:cs="Times New Roman"/>
          <w:color w:val="000000" w:themeColor="text1"/>
          <w:szCs w:val="24"/>
        </w:rPr>
        <w:t>powierzchni jednostek podziałów terytorialnych kraju oraz</w:t>
      </w:r>
      <w:r w:rsidR="00306664" w:rsidRPr="00E15C05">
        <w:rPr>
          <w:rFonts w:ascii="Times New Roman" w:hAnsi="Times New Roman" w:cs="Times New Roman"/>
          <w:color w:val="000000" w:themeColor="text1"/>
          <w:szCs w:val="24"/>
        </w:rPr>
        <w:t xml:space="preserve"> w </w:t>
      </w:r>
      <w:r w:rsidRPr="00E15C05">
        <w:rPr>
          <w:rFonts w:ascii="Times New Roman" w:hAnsi="Times New Roman" w:cs="Times New Roman"/>
          <w:color w:val="000000" w:themeColor="text1"/>
          <w:szCs w:val="24"/>
        </w:rPr>
        <w:t xml:space="preserve">państwowym rejestrze nazw geograficznych. </w:t>
      </w:r>
      <w:r w:rsidR="00306664" w:rsidRPr="00E15C05">
        <w:rPr>
          <w:rFonts w:ascii="Times New Roman" w:hAnsi="Times New Roman" w:cs="Times New Roman"/>
          <w:color w:val="000000" w:themeColor="text1"/>
          <w:szCs w:val="24"/>
        </w:rPr>
        <w:t>Współdziałanie</w:t>
      </w:r>
      <w:r w:rsidRPr="00E15C05">
        <w:rPr>
          <w:rFonts w:ascii="Times New Roman" w:hAnsi="Times New Roman" w:cs="Times New Roman"/>
          <w:color w:val="000000" w:themeColor="text1"/>
          <w:szCs w:val="24"/>
        </w:rPr>
        <w:t xml:space="preserve"> między instytucjami </w:t>
      </w:r>
      <w:r w:rsidR="00306664" w:rsidRPr="00E15C05">
        <w:rPr>
          <w:rFonts w:ascii="Times New Roman" w:hAnsi="Times New Roman" w:cs="Times New Roman"/>
          <w:color w:val="000000" w:themeColor="text1"/>
          <w:szCs w:val="24"/>
        </w:rPr>
        <w:t xml:space="preserve">w tym zakresie </w:t>
      </w:r>
      <w:r w:rsidRPr="00E15C05">
        <w:rPr>
          <w:rFonts w:ascii="Times New Roman" w:hAnsi="Times New Roman" w:cs="Times New Roman"/>
          <w:color w:val="000000" w:themeColor="text1"/>
          <w:szCs w:val="24"/>
        </w:rPr>
        <w:t>jest obustronn</w:t>
      </w:r>
      <w:r w:rsidR="005866D2" w:rsidRPr="00E15C05">
        <w:rPr>
          <w:rFonts w:ascii="Times New Roman" w:hAnsi="Times New Roman" w:cs="Times New Roman"/>
          <w:color w:val="000000" w:themeColor="text1"/>
          <w:szCs w:val="24"/>
        </w:rPr>
        <w:t>e</w:t>
      </w:r>
      <w:r w:rsidRPr="00E15C05">
        <w:rPr>
          <w:rFonts w:ascii="Times New Roman" w:hAnsi="Times New Roman" w:cs="Times New Roman"/>
          <w:color w:val="000000" w:themeColor="text1"/>
          <w:szCs w:val="24"/>
        </w:rPr>
        <w:t xml:space="preserve"> i odbywa się w sposób ciągły.</w:t>
      </w:r>
    </w:p>
    <w:p w14:paraId="0212183D" w14:textId="4C0E29D5" w:rsidR="00EE3364" w:rsidRPr="00E15C05" w:rsidRDefault="00EE3364" w:rsidP="00E15C05">
      <w:pPr>
        <w:pStyle w:val="PKTpunkt"/>
        <w:numPr>
          <w:ilvl w:val="0"/>
          <w:numId w:val="21"/>
        </w:numPr>
        <w:spacing w:before="120"/>
        <w:ind w:left="7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W art. 24 ustawy – Prawo geodezyjne i kartograficzne dodaje się ust. 6, na </w:t>
      </w:r>
      <w:r w:rsidR="00A1065B" w:rsidRPr="00E15C05">
        <w:rPr>
          <w:rFonts w:ascii="Times New Roman" w:hAnsi="Times New Roman" w:cs="Times New Roman"/>
          <w:color w:val="000000" w:themeColor="text1"/>
          <w:szCs w:val="24"/>
        </w:rPr>
        <w:t>którego podstawie</w:t>
      </w:r>
      <w:r w:rsidRPr="00E15C05">
        <w:rPr>
          <w:rFonts w:ascii="Times New Roman" w:hAnsi="Times New Roman" w:cs="Times New Roman"/>
          <w:color w:val="000000" w:themeColor="text1"/>
          <w:szCs w:val="24"/>
        </w:rPr>
        <w:t xml:space="preserve"> starosta, na potrzeby rejestru TERYT, powiadamia właściwy miejscowo urząd statystyczny o każdej zmianie w numeracji i przebiegu granic obrębów ewidencyjnych.</w:t>
      </w:r>
    </w:p>
    <w:p w14:paraId="0B389808" w14:textId="227EB143" w:rsidR="00EE3364" w:rsidRPr="00E15C05" w:rsidRDefault="00EE3364" w:rsidP="00E15C05">
      <w:pPr>
        <w:spacing w:before="120" w:line="360" w:lineRule="auto"/>
        <w:ind w:left="717"/>
        <w:jc w:val="both"/>
        <w:rPr>
          <w:color w:val="000000" w:themeColor="text1"/>
          <w:sz w:val="24"/>
          <w:szCs w:val="24"/>
        </w:rPr>
      </w:pPr>
      <w:r w:rsidRPr="00E15C05">
        <w:rPr>
          <w:color w:val="000000" w:themeColor="text1"/>
          <w:sz w:val="24"/>
          <w:szCs w:val="24"/>
        </w:rPr>
        <w:t xml:space="preserve">Istotą informowania przez starostów właściwych miejscowo urzędów statystycznych o zmianach dokonanych w numeracji i przebiegu granic obrębów ewidencyjnych jest zapewnienie spójności między jednostkami podziału statystycznego (rejonami </w:t>
      </w:r>
      <w:r w:rsidRPr="00E15C05">
        <w:rPr>
          <w:color w:val="000000" w:themeColor="text1"/>
          <w:sz w:val="24"/>
          <w:szCs w:val="24"/>
        </w:rPr>
        <w:lastRenderedPageBreak/>
        <w:t>statystycznymi i obwodami spisowymi) a jednostkami podziału geodezyjnego (obrębami ewidencyjnymi). Obecnie obowiązek ten został określony w § 12 ust. 1 pkt</w:t>
      </w:r>
      <w:r w:rsidR="008F503F">
        <w:rPr>
          <w:color w:val="000000" w:themeColor="text1"/>
          <w:sz w:val="24"/>
          <w:szCs w:val="24"/>
        </w:rPr>
        <w:t> </w:t>
      </w:r>
      <w:r w:rsidRPr="00E15C05">
        <w:rPr>
          <w:color w:val="000000" w:themeColor="text1"/>
          <w:sz w:val="24"/>
          <w:szCs w:val="24"/>
        </w:rPr>
        <w:t>2 rozporządzenia w sprawie rejestru TERYT.</w:t>
      </w:r>
    </w:p>
    <w:p w14:paraId="152D2368" w14:textId="71632F14" w:rsidR="00EE3364" w:rsidRPr="00E15C05" w:rsidRDefault="00EE3364" w:rsidP="00E15C05">
      <w:pPr>
        <w:spacing w:before="120" w:line="360" w:lineRule="auto"/>
        <w:ind w:left="717"/>
        <w:jc w:val="both"/>
        <w:rPr>
          <w:color w:val="000000" w:themeColor="text1"/>
          <w:sz w:val="24"/>
          <w:szCs w:val="24"/>
        </w:rPr>
      </w:pPr>
      <w:r w:rsidRPr="00E15C05">
        <w:rPr>
          <w:color w:val="000000" w:themeColor="text1"/>
          <w:sz w:val="24"/>
          <w:szCs w:val="24"/>
        </w:rPr>
        <w:t xml:space="preserve">Zamieszczenie tych informacji w przepisach ustawy – Prawo geodezyjne i kartograficzne, regulującej funkcjonowanie rejestrów będących źródłem danych do aktualizacji rejestru TERYT (ewidencji gruntów i budynków), </w:t>
      </w:r>
      <w:r w:rsidR="00A1065B" w:rsidRPr="00E15C05">
        <w:rPr>
          <w:color w:val="000000" w:themeColor="text1"/>
          <w:sz w:val="24"/>
          <w:szCs w:val="24"/>
        </w:rPr>
        <w:t xml:space="preserve">jest </w:t>
      </w:r>
      <w:r w:rsidRPr="00E15C05">
        <w:rPr>
          <w:color w:val="000000" w:themeColor="text1"/>
          <w:sz w:val="24"/>
          <w:szCs w:val="24"/>
        </w:rPr>
        <w:t xml:space="preserve">podyktowane faktem, że takie obowiązki powinny być wprowadzone we właściwej ustawie regulującej kompetencje podmiotów, z którymi </w:t>
      </w:r>
      <w:r w:rsidR="00A1065B" w:rsidRPr="00E15C05">
        <w:rPr>
          <w:color w:val="000000" w:themeColor="text1"/>
          <w:sz w:val="24"/>
          <w:szCs w:val="24"/>
        </w:rPr>
        <w:t xml:space="preserve">jest </w:t>
      </w:r>
      <w:r w:rsidRPr="00E15C05">
        <w:rPr>
          <w:color w:val="000000" w:themeColor="text1"/>
          <w:sz w:val="24"/>
          <w:szCs w:val="24"/>
        </w:rPr>
        <w:t>związane posiadanie określonych danych.</w:t>
      </w:r>
    </w:p>
    <w:p w14:paraId="3AAD94D1" w14:textId="05120702" w:rsidR="00EE3364" w:rsidRPr="00E15C05" w:rsidRDefault="00EE3364" w:rsidP="00E15C05">
      <w:pPr>
        <w:spacing w:before="120" w:line="360" w:lineRule="auto"/>
        <w:jc w:val="both"/>
        <w:rPr>
          <w:color w:val="000000" w:themeColor="text1"/>
          <w:sz w:val="24"/>
          <w:szCs w:val="24"/>
        </w:rPr>
      </w:pPr>
      <w:r w:rsidRPr="00E15C05">
        <w:rPr>
          <w:color w:val="000000" w:themeColor="text1"/>
          <w:sz w:val="24"/>
          <w:szCs w:val="24"/>
        </w:rPr>
        <w:t>Zmiany w ustawie – Prawo geodezyjne i kartograficzne, określone w art. 3 projektowanej ustawy, zostały wypracowane w toku szczegółowych uzgodnień Głównego Urzędu Statystycznego z Głównym Urzędem Geodezji i Kartografii.</w:t>
      </w:r>
    </w:p>
    <w:p w14:paraId="45C11CFA" w14:textId="12E01963" w:rsidR="007A691C" w:rsidRPr="00E15C05" w:rsidRDefault="00045E62" w:rsidP="00E15C05">
      <w:pPr>
        <w:spacing w:before="120" w:line="360" w:lineRule="auto"/>
        <w:jc w:val="both"/>
        <w:rPr>
          <w:b/>
          <w:color w:val="000000" w:themeColor="text1"/>
          <w:sz w:val="24"/>
          <w:szCs w:val="24"/>
        </w:rPr>
      </w:pPr>
      <w:r w:rsidRPr="00E15C05">
        <w:rPr>
          <w:b/>
          <w:color w:val="000000" w:themeColor="text1"/>
          <w:sz w:val="24"/>
          <w:szCs w:val="24"/>
        </w:rPr>
        <w:t>X. Zmiany w ustawie o zastawie rejestrowym i rejestrze zastawów</w:t>
      </w:r>
    </w:p>
    <w:p w14:paraId="4589DC54" w14:textId="5038173B" w:rsidR="00D370E1" w:rsidRPr="00657026" w:rsidRDefault="00D370E1" w:rsidP="00E15C05">
      <w:pPr>
        <w:spacing w:before="120" w:line="360" w:lineRule="auto"/>
        <w:jc w:val="both"/>
        <w:rPr>
          <w:color w:val="000000" w:themeColor="text1"/>
          <w:sz w:val="22"/>
          <w:szCs w:val="22"/>
        </w:rPr>
      </w:pPr>
      <w:bookmarkStart w:id="21" w:name="_Hlk176765616"/>
      <w:r w:rsidRPr="00E15C05">
        <w:rPr>
          <w:color w:val="000000" w:themeColor="text1"/>
          <w:sz w:val="24"/>
          <w:szCs w:val="24"/>
        </w:rPr>
        <w:t>W art. 4 projektowanej ustawy wprowadza się zmianę w ustawie z dnia 6 grudnia 1996 r. o zastawie rejestrowym i rejestrze zastawów (Dz. U. z 2018 r. poz. 2017</w:t>
      </w:r>
      <w:r w:rsidR="00125107" w:rsidRPr="00E15C05">
        <w:rPr>
          <w:color w:val="000000" w:themeColor="text1"/>
          <w:sz w:val="24"/>
          <w:szCs w:val="24"/>
        </w:rPr>
        <w:t>)</w:t>
      </w:r>
      <w:r w:rsidR="000B7065" w:rsidRPr="00E15C05">
        <w:rPr>
          <w:color w:val="000000" w:themeColor="text1"/>
          <w:sz w:val="24"/>
          <w:szCs w:val="24"/>
        </w:rPr>
        <w:t xml:space="preserve">, zwanej dalej </w:t>
      </w:r>
      <w:r w:rsidR="000B7065" w:rsidRPr="00657026">
        <w:rPr>
          <w:color w:val="000000" w:themeColor="text1"/>
          <w:sz w:val="22"/>
          <w:szCs w:val="22"/>
        </w:rPr>
        <w:t>„</w:t>
      </w:r>
      <w:proofErr w:type="spellStart"/>
      <w:r w:rsidR="000B7065" w:rsidRPr="00657026">
        <w:rPr>
          <w:color w:val="000000" w:themeColor="text1"/>
          <w:sz w:val="22"/>
          <w:szCs w:val="22"/>
        </w:rPr>
        <w:t>u.z.r.r.z</w:t>
      </w:r>
      <w:proofErr w:type="spellEnd"/>
      <w:r w:rsidR="000B7065" w:rsidRPr="00657026">
        <w:rPr>
          <w:color w:val="000000" w:themeColor="text1"/>
          <w:sz w:val="22"/>
          <w:szCs w:val="22"/>
        </w:rPr>
        <w:t>.”.</w:t>
      </w:r>
    </w:p>
    <w:p w14:paraId="55D00199" w14:textId="1FA38B34" w:rsidR="00045E62" w:rsidRPr="00E15C05" w:rsidRDefault="00045E62" w:rsidP="00E15C05">
      <w:pPr>
        <w:spacing w:before="120" w:line="360" w:lineRule="auto"/>
        <w:jc w:val="both"/>
        <w:rPr>
          <w:color w:val="000000" w:themeColor="text1"/>
          <w:sz w:val="24"/>
          <w:szCs w:val="24"/>
        </w:rPr>
      </w:pPr>
      <w:r w:rsidRPr="00E15C05">
        <w:rPr>
          <w:color w:val="000000" w:themeColor="text1"/>
          <w:sz w:val="24"/>
          <w:szCs w:val="24"/>
        </w:rPr>
        <w:t xml:space="preserve">Projektowana zmiana </w:t>
      </w:r>
      <w:r w:rsidR="00D370E1" w:rsidRPr="00E15C05">
        <w:rPr>
          <w:color w:val="000000" w:themeColor="text1"/>
          <w:sz w:val="24"/>
          <w:szCs w:val="24"/>
        </w:rPr>
        <w:t xml:space="preserve">polega na dodaniu ust. 4 w </w:t>
      </w:r>
      <w:r w:rsidRPr="00E15C05">
        <w:rPr>
          <w:color w:val="000000" w:themeColor="text1"/>
          <w:sz w:val="24"/>
          <w:szCs w:val="24"/>
        </w:rPr>
        <w:t xml:space="preserve">art. 40 </w:t>
      </w:r>
      <w:proofErr w:type="spellStart"/>
      <w:r w:rsidR="000B7065" w:rsidRPr="00E15C05">
        <w:rPr>
          <w:color w:val="000000" w:themeColor="text1"/>
          <w:sz w:val="24"/>
          <w:szCs w:val="24"/>
        </w:rPr>
        <w:t>u.z.r.r.z</w:t>
      </w:r>
      <w:proofErr w:type="spellEnd"/>
      <w:r w:rsidR="000B7065" w:rsidRPr="00E15C05">
        <w:rPr>
          <w:color w:val="000000" w:themeColor="text1"/>
          <w:sz w:val="24"/>
          <w:szCs w:val="24"/>
        </w:rPr>
        <w:t>.</w:t>
      </w:r>
      <w:r w:rsidRPr="00E15C05">
        <w:rPr>
          <w:color w:val="000000" w:themeColor="text1"/>
          <w:sz w:val="24"/>
          <w:szCs w:val="24"/>
        </w:rPr>
        <w:t xml:space="preserve"> </w:t>
      </w:r>
      <w:r w:rsidR="00125107" w:rsidRPr="00E15C05">
        <w:rPr>
          <w:color w:val="000000" w:themeColor="text1"/>
          <w:sz w:val="24"/>
          <w:szCs w:val="24"/>
        </w:rPr>
        <w:t xml:space="preserve">i ma na celu </w:t>
      </w:r>
      <w:r w:rsidRPr="00E15C05">
        <w:rPr>
          <w:color w:val="000000" w:themeColor="text1"/>
          <w:sz w:val="24"/>
          <w:szCs w:val="24"/>
        </w:rPr>
        <w:t>wyłącz</w:t>
      </w:r>
      <w:r w:rsidR="00125107" w:rsidRPr="00E15C05">
        <w:rPr>
          <w:color w:val="000000" w:themeColor="text1"/>
          <w:sz w:val="24"/>
          <w:szCs w:val="24"/>
        </w:rPr>
        <w:t>enie</w:t>
      </w:r>
      <w:r w:rsidRPr="00E15C05">
        <w:rPr>
          <w:color w:val="000000" w:themeColor="text1"/>
          <w:sz w:val="24"/>
          <w:szCs w:val="24"/>
        </w:rPr>
        <w:t xml:space="preserve"> obowiąz</w:t>
      </w:r>
      <w:r w:rsidR="00125107" w:rsidRPr="00E15C05">
        <w:rPr>
          <w:color w:val="000000" w:themeColor="text1"/>
          <w:sz w:val="24"/>
          <w:szCs w:val="24"/>
        </w:rPr>
        <w:t>ku</w:t>
      </w:r>
      <w:r w:rsidRPr="00E15C05">
        <w:rPr>
          <w:color w:val="000000" w:themeColor="text1"/>
          <w:sz w:val="24"/>
          <w:szCs w:val="24"/>
        </w:rPr>
        <w:t xml:space="preserve"> stosowania identyfikatorów </w:t>
      </w:r>
      <w:r w:rsidR="00714391" w:rsidRPr="00E15C05">
        <w:rPr>
          <w:color w:val="000000" w:themeColor="text1"/>
          <w:sz w:val="24"/>
          <w:szCs w:val="24"/>
        </w:rPr>
        <w:t>zawartych</w:t>
      </w:r>
      <w:r w:rsidRPr="00E15C05">
        <w:rPr>
          <w:color w:val="000000" w:themeColor="text1"/>
          <w:sz w:val="24"/>
          <w:szCs w:val="24"/>
        </w:rPr>
        <w:t xml:space="preserve"> w </w:t>
      </w:r>
      <w:r w:rsidR="00125107" w:rsidRPr="00E15C05">
        <w:rPr>
          <w:color w:val="000000" w:themeColor="text1"/>
          <w:sz w:val="24"/>
          <w:szCs w:val="24"/>
        </w:rPr>
        <w:t>rejestrze TERYT</w:t>
      </w:r>
      <w:r w:rsidRPr="00E15C05">
        <w:rPr>
          <w:color w:val="000000" w:themeColor="text1"/>
          <w:sz w:val="24"/>
          <w:szCs w:val="24"/>
        </w:rPr>
        <w:t xml:space="preserve"> oraz aktualizacji danych, o których mowa w projektowanym art. 48a ustawy o statystyce publicznej</w:t>
      </w:r>
      <w:r w:rsidR="00176823">
        <w:rPr>
          <w:color w:val="000000" w:themeColor="text1"/>
          <w:sz w:val="24"/>
          <w:szCs w:val="24"/>
        </w:rPr>
        <w:t>,</w:t>
      </w:r>
      <w:r w:rsidRPr="00E15C05">
        <w:rPr>
          <w:color w:val="000000" w:themeColor="text1"/>
          <w:sz w:val="24"/>
          <w:szCs w:val="24"/>
        </w:rPr>
        <w:t xml:space="preserve"> w stosunku do danych obejmujących miejsce zamieszkania (siedzibę) i adres, gromadzonych w rejestrze zastawów. Wyłączenie takie jest uzasadnione faktem prowadzenia rejestru zastawów w systemie informatycznym, co ogranicza możliwości techniczne integracji tego systemu z rejestrem TERYT. Integracja taka będzie brana pod uwagę dopiero w ramach przyszłego rozwoju rejestru zastawów polegającego na przeniesieniu tego rejestru do systemu teleinformatycznego. W związku z powyższym w projektowanej ustawie należ</w:t>
      </w:r>
      <w:r w:rsidR="00125107" w:rsidRPr="00E15C05">
        <w:rPr>
          <w:color w:val="000000" w:themeColor="text1"/>
          <w:sz w:val="24"/>
          <w:szCs w:val="24"/>
        </w:rPr>
        <w:t>y</w:t>
      </w:r>
      <w:r w:rsidRPr="00E15C05">
        <w:rPr>
          <w:color w:val="000000" w:themeColor="text1"/>
          <w:sz w:val="24"/>
          <w:szCs w:val="24"/>
        </w:rPr>
        <w:t xml:space="preserve"> wyłączyć w </w:t>
      </w:r>
      <w:r w:rsidR="00A1065B" w:rsidRPr="00E15C05">
        <w:rPr>
          <w:color w:val="000000" w:themeColor="text1"/>
          <w:sz w:val="24"/>
          <w:szCs w:val="24"/>
        </w:rPr>
        <w:t>odniesieniu</w:t>
      </w:r>
      <w:r w:rsidRPr="00E15C05">
        <w:rPr>
          <w:color w:val="000000" w:themeColor="text1"/>
          <w:sz w:val="24"/>
          <w:szCs w:val="24"/>
        </w:rPr>
        <w:t xml:space="preserve"> do rejestru zastawów zastosowanie regulacji przewidujących mechanizm automatycznego dostosowywania danych do </w:t>
      </w:r>
      <w:r w:rsidR="00125107" w:rsidRPr="00E15C05">
        <w:rPr>
          <w:color w:val="000000" w:themeColor="text1"/>
          <w:sz w:val="24"/>
          <w:szCs w:val="24"/>
        </w:rPr>
        <w:t>r</w:t>
      </w:r>
      <w:r w:rsidRPr="00E15C05">
        <w:rPr>
          <w:color w:val="000000" w:themeColor="text1"/>
          <w:sz w:val="24"/>
          <w:szCs w:val="24"/>
        </w:rPr>
        <w:t>ejestru TERYT.</w:t>
      </w:r>
    </w:p>
    <w:p w14:paraId="2DA0360F" w14:textId="61F471E3" w:rsidR="00045E62" w:rsidRPr="00E15C05" w:rsidRDefault="000B7065" w:rsidP="00E15C05">
      <w:pPr>
        <w:spacing w:before="120" w:line="360" w:lineRule="auto"/>
        <w:jc w:val="both"/>
        <w:rPr>
          <w:color w:val="000000" w:themeColor="text1"/>
          <w:sz w:val="24"/>
          <w:szCs w:val="24"/>
        </w:rPr>
      </w:pPr>
      <w:r w:rsidRPr="00E15C05">
        <w:rPr>
          <w:color w:val="000000" w:themeColor="text1"/>
          <w:sz w:val="24"/>
          <w:szCs w:val="24"/>
        </w:rPr>
        <w:t xml:space="preserve">Zmiany w </w:t>
      </w:r>
      <w:proofErr w:type="spellStart"/>
      <w:r w:rsidRPr="00E15C05">
        <w:rPr>
          <w:color w:val="000000" w:themeColor="text1"/>
          <w:sz w:val="24"/>
          <w:szCs w:val="24"/>
        </w:rPr>
        <w:t>u.z.r.r.z</w:t>
      </w:r>
      <w:proofErr w:type="spellEnd"/>
      <w:r w:rsidRPr="00E15C05">
        <w:rPr>
          <w:color w:val="000000" w:themeColor="text1"/>
          <w:sz w:val="24"/>
          <w:szCs w:val="24"/>
        </w:rPr>
        <w:t>., określone w art. 4 projektowanej ustawy, zostały wypracowane w toku szczegółowych uzgodnień Głównego Urzędu Statystycznego z Ministerstwem Sprawiedliwości.</w:t>
      </w:r>
    </w:p>
    <w:bookmarkEnd w:id="21"/>
    <w:p w14:paraId="10B0720B" w14:textId="3A3AB478" w:rsidR="00045E62" w:rsidRPr="00E15C05" w:rsidRDefault="00045E62" w:rsidP="00E15C05">
      <w:pPr>
        <w:spacing w:before="120" w:line="360" w:lineRule="auto"/>
        <w:ind w:left="284" w:hanging="284"/>
        <w:jc w:val="both"/>
        <w:rPr>
          <w:b/>
          <w:color w:val="000000" w:themeColor="text1"/>
          <w:sz w:val="24"/>
          <w:szCs w:val="24"/>
        </w:rPr>
      </w:pPr>
      <w:r w:rsidRPr="00E15C05">
        <w:rPr>
          <w:b/>
          <w:color w:val="000000" w:themeColor="text1"/>
          <w:sz w:val="24"/>
          <w:szCs w:val="24"/>
        </w:rPr>
        <w:t>XI. Zmiany w ustawie o Krajowym Rejestrze Sądowym</w:t>
      </w:r>
    </w:p>
    <w:p w14:paraId="38B5B3CE" w14:textId="792A40B3" w:rsidR="00125107" w:rsidRPr="00657026" w:rsidRDefault="00125107" w:rsidP="00E15C05">
      <w:pPr>
        <w:spacing w:before="120" w:line="360" w:lineRule="auto"/>
        <w:jc w:val="both"/>
        <w:rPr>
          <w:color w:val="000000" w:themeColor="text1"/>
          <w:sz w:val="22"/>
          <w:szCs w:val="22"/>
        </w:rPr>
      </w:pPr>
      <w:bookmarkStart w:id="22" w:name="_Hlk176765680"/>
      <w:r w:rsidRPr="00E15C05">
        <w:rPr>
          <w:color w:val="000000" w:themeColor="text1"/>
          <w:sz w:val="24"/>
          <w:szCs w:val="24"/>
        </w:rPr>
        <w:lastRenderedPageBreak/>
        <w:t>W art. 5 projektowanej ustawy wprowadza się zmian</w:t>
      </w:r>
      <w:r w:rsidR="00850BEC" w:rsidRPr="00E15C05">
        <w:rPr>
          <w:color w:val="000000" w:themeColor="text1"/>
          <w:sz w:val="24"/>
          <w:szCs w:val="24"/>
        </w:rPr>
        <w:t>y</w:t>
      </w:r>
      <w:r w:rsidRPr="00E15C05">
        <w:rPr>
          <w:color w:val="000000" w:themeColor="text1"/>
          <w:sz w:val="24"/>
          <w:szCs w:val="24"/>
        </w:rPr>
        <w:t xml:space="preserve"> w ustawie z dnia 20 sierpnia 1997 r. o Krajowym Rejestrze Sądowym</w:t>
      </w:r>
      <w:r w:rsidR="009A3EE2" w:rsidRPr="00E15C05">
        <w:rPr>
          <w:color w:val="000000" w:themeColor="text1"/>
          <w:sz w:val="24"/>
          <w:szCs w:val="24"/>
        </w:rPr>
        <w:t xml:space="preserve">, </w:t>
      </w:r>
      <w:r w:rsidRPr="00657026">
        <w:rPr>
          <w:color w:val="000000" w:themeColor="text1"/>
          <w:sz w:val="22"/>
          <w:szCs w:val="22"/>
        </w:rPr>
        <w:t>zwanej dalej „ustawą o KRS”</w:t>
      </w:r>
      <w:r w:rsidR="00850BEC" w:rsidRPr="00657026">
        <w:rPr>
          <w:color w:val="000000" w:themeColor="text1"/>
          <w:sz w:val="22"/>
          <w:szCs w:val="22"/>
        </w:rPr>
        <w:t>.</w:t>
      </w:r>
    </w:p>
    <w:p w14:paraId="153FB388" w14:textId="64FB939D" w:rsidR="008A036B" w:rsidRPr="00E15C05" w:rsidRDefault="008A036B" w:rsidP="00E15C05">
      <w:pPr>
        <w:pStyle w:val="Akapitzlist"/>
        <w:numPr>
          <w:ilvl w:val="0"/>
          <w:numId w:val="24"/>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Zmiany proponowane w art. 5 pkt 1 i 4 projektu ustawy mają charakter wynikowy – służą dostosowaniu treści wszystkich przepisów nowelizowanej w art. 5 ustawy o KRS do zmian terminologicznych wprowadzanych projektowaną ustawą (</w:t>
      </w:r>
      <w:r w:rsidRPr="00E15C05">
        <w:rPr>
          <w:rFonts w:ascii="Times New Roman" w:hAnsi="Times New Roman"/>
          <w:i/>
          <w:color w:val="000000" w:themeColor="text1"/>
          <w:sz w:val="24"/>
          <w:szCs w:val="24"/>
        </w:rPr>
        <w:t>vide</w:t>
      </w:r>
      <w:r w:rsidRPr="00E15C05">
        <w:rPr>
          <w:rFonts w:ascii="Times New Roman" w:hAnsi="Times New Roman"/>
          <w:color w:val="000000" w:themeColor="text1"/>
          <w:sz w:val="24"/>
          <w:szCs w:val="24"/>
        </w:rPr>
        <w:t xml:space="preserve"> zmiana zawarta w art.</w:t>
      </w:r>
      <w:r w:rsidR="00176823">
        <w:t> </w:t>
      </w:r>
      <w:r w:rsidRPr="00E15C05">
        <w:rPr>
          <w:rFonts w:ascii="Times New Roman" w:hAnsi="Times New Roman"/>
          <w:color w:val="000000" w:themeColor="text1"/>
          <w:sz w:val="24"/>
          <w:szCs w:val="24"/>
        </w:rPr>
        <w:t>1 pkt</w:t>
      </w:r>
      <w:r w:rsidR="008F503F">
        <w:rPr>
          <w:rFonts w:ascii="Times New Roman" w:hAnsi="Times New Roman"/>
          <w:color w:val="000000" w:themeColor="text1"/>
          <w:sz w:val="24"/>
          <w:szCs w:val="24"/>
        </w:rPr>
        <w:t> </w:t>
      </w:r>
      <w:r w:rsidRPr="00E15C05">
        <w:rPr>
          <w:rFonts w:ascii="Times New Roman" w:hAnsi="Times New Roman"/>
          <w:color w:val="000000" w:themeColor="text1"/>
          <w:sz w:val="24"/>
          <w:szCs w:val="24"/>
        </w:rPr>
        <w:t xml:space="preserve">2 lit. b projektu ustawy). Dlatego </w:t>
      </w:r>
      <w:r w:rsidR="00176823" w:rsidRPr="00367A89">
        <w:rPr>
          <w:rFonts w:ascii="Times New Roman" w:hAnsi="Times New Roman"/>
          <w:color w:val="000000" w:themeColor="text1"/>
          <w:sz w:val="24"/>
          <w:szCs w:val="24"/>
        </w:rPr>
        <w:t>jest</w:t>
      </w:r>
      <w:r w:rsidR="00176823" w:rsidRPr="00176823">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konieczne zastąpienie w przepisach nowelizowanej ustawy o KRS wyrazów „krajowy rejestr urzędowy podmiotów gospodarki narodowej” wyrazami „rejestr REGON”, a wyrazów „krajowy rejestr urzędowy podziału terytorialnego kraju” – wyrazami „rejestr TERYT”.</w:t>
      </w:r>
    </w:p>
    <w:p w14:paraId="48C0A1F7" w14:textId="225AE027" w:rsidR="00197317" w:rsidRPr="00E15C05" w:rsidRDefault="00AA1339" w:rsidP="00E15C05">
      <w:pPr>
        <w:pStyle w:val="Akapitzlist"/>
        <w:numPr>
          <w:ilvl w:val="0"/>
          <w:numId w:val="24"/>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w:t>
      </w:r>
      <w:r w:rsidR="00F60BFF" w:rsidRPr="00E15C05">
        <w:rPr>
          <w:rFonts w:ascii="Times New Roman" w:hAnsi="Times New Roman"/>
          <w:color w:val="000000" w:themeColor="text1"/>
          <w:sz w:val="24"/>
          <w:szCs w:val="24"/>
        </w:rPr>
        <w:t xml:space="preserve"> </w:t>
      </w:r>
      <w:r w:rsidR="00125107" w:rsidRPr="00E15C05">
        <w:rPr>
          <w:rFonts w:ascii="Times New Roman" w:hAnsi="Times New Roman"/>
          <w:color w:val="000000" w:themeColor="text1"/>
          <w:sz w:val="24"/>
          <w:szCs w:val="24"/>
        </w:rPr>
        <w:t xml:space="preserve">ustawie o KRS dodaje się art. 20e, </w:t>
      </w:r>
      <w:r w:rsidR="00F60BFF" w:rsidRPr="00E15C05">
        <w:rPr>
          <w:rFonts w:ascii="Times New Roman" w:hAnsi="Times New Roman"/>
          <w:color w:val="000000" w:themeColor="text1"/>
          <w:sz w:val="24"/>
          <w:szCs w:val="24"/>
        </w:rPr>
        <w:t xml:space="preserve">który </w:t>
      </w:r>
      <w:r w:rsidR="001143B2" w:rsidRPr="00E15C05">
        <w:rPr>
          <w:rFonts w:ascii="Times New Roman" w:hAnsi="Times New Roman"/>
          <w:color w:val="000000" w:themeColor="text1"/>
          <w:sz w:val="24"/>
          <w:szCs w:val="24"/>
        </w:rPr>
        <w:t xml:space="preserve">ma na celu </w:t>
      </w:r>
      <w:r w:rsidR="00197317" w:rsidRPr="00E15C05">
        <w:rPr>
          <w:rFonts w:ascii="Times New Roman" w:hAnsi="Times New Roman"/>
          <w:color w:val="000000" w:themeColor="text1"/>
          <w:sz w:val="24"/>
          <w:szCs w:val="24"/>
        </w:rPr>
        <w:t>ustalenie szczegółowego sposobu automatycznej aktualizacji wpisów podmiotów w KRS, dostosowanego do zasad określonych w art. 40a ustawy o statystyce publicznej.</w:t>
      </w:r>
    </w:p>
    <w:p w14:paraId="72739BD0" w14:textId="13560426" w:rsidR="0045029F" w:rsidRPr="00E15C05" w:rsidRDefault="0045029F" w:rsidP="00E15C05">
      <w:pPr>
        <w:spacing w:before="120" w:line="360" w:lineRule="auto"/>
        <w:ind w:left="357"/>
        <w:jc w:val="both"/>
        <w:rPr>
          <w:color w:val="000000" w:themeColor="text1"/>
          <w:sz w:val="24"/>
          <w:szCs w:val="24"/>
        </w:rPr>
      </w:pPr>
      <w:r w:rsidRPr="00E15C05">
        <w:rPr>
          <w:color w:val="000000" w:themeColor="text1"/>
          <w:sz w:val="24"/>
          <w:szCs w:val="24"/>
        </w:rPr>
        <w:t>Zgodnie z art. 40a ust. 1 pkt 1 ustawy o statystyce publicznej</w:t>
      </w:r>
      <w:bookmarkStart w:id="23" w:name="_Hlk187324590"/>
      <w:r w:rsidR="00F628EA" w:rsidRPr="00E15C05">
        <w:rPr>
          <w:color w:val="000000" w:themeColor="text1"/>
          <w:sz w:val="24"/>
          <w:szCs w:val="24"/>
        </w:rPr>
        <w:t xml:space="preserve"> </w:t>
      </w:r>
      <w:r w:rsidRPr="00E15C05">
        <w:rPr>
          <w:color w:val="000000" w:themeColor="text1"/>
          <w:sz w:val="24"/>
          <w:szCs w:val="24"/>
        </w:rPr>
        <w:t xml:space="preserve">podmioty wykonujące działalność gospodarczą mogą złożyć wniosek o zmianę wpisu w </w:t>
      </w:r>
      <w:r w:rsidR="00A54F29" w:rsidRPr="00E15C05">
        <w:rPr>
          <w:color w:val="000000" w:themeColor="text1"/>
          <w:sz w:val="24"/>
          <w:szCs w:val="24"/>
        </w:rPr>
        <w:t xml:space="preserve">KRS albo CEIDG </w:t>
      </w:r>
      <w:r w:rsidRPr="00E15C05">
        <w:rPr>
          <w:color w:val="000000" w:themeColor="text1"/>
          <w:sz w:val="24"/>
          <w:szCs w:val="24"/>
        </w:rPr>
        <w:t xml:space="preserve">lub rejestrze REGON w zakresie dotyczącym zmiany </w:t>
      </w:r>
      <w:r w:rsidR="00A54F29" w:rsidRPr="00E15C05">
        <w:rPr>
          <w:color w:val="000000" w:themeColor="text1"/>
          <w:sz w:val="24"/>
          <w:szCs w:val="24"/>
        </w:rPr>
        <w:t>przedmiotu</w:t>
      </w:r>
      <w:r w:rsidRPr="00E15C05">
        <w:rPr>
          <w:color w:val="000000" w:themeColor="text1"/>
          <w:sz w:val="24"/>
          <w:szCs w:val="24"/>
        </w:rPr>
        <w:t xml:space="preserve"> działalności według Polskiej Klasyfikacji Działalności</w:t>
      </w:r>
      <w:bookmarkEnd w:id="23"/>
      <w:r w:rsidR="00731EA7" w:rsidRPr="00E15C05">
        <w:rPr>
          <w:color w:val="000000" w:themeColor="text1"/>
          <w:sz w:val="24"/>
          <w:szCs w:val="24"/>
        </w:rPr>
        <w:t xml:space="preserve"> (PKD)</w:t>
      </w:r>
      <w:r w:rsidRPr="00E15C05">
        <w:rPr>
          <w:color w:val="000000" w:themeColor="text1"/>
          <w:sz w:val="24"/>
          <w:szCs w:val="24"/>
        </w:rPr>
        <w:t xml:space="preserve"> przed upływem terminu równoczesnego stosowania dotychczasowej i </w:t>
      </w:r>
      <w:r w:rsidR="00731EA7" w:rsidRPr="00E15C05">
        <w:rPr>
          <w:color w:val="000000" w:themeColor="text1"/>
          <w:sz w:val="24"/>
          <w:szCs w:val="24"/>
        </w:rPr>
        <w:t>nowej</w:t>
      </w:r>
      <w:r w:rsidRPr="00E15C05">
        <w:rPr>
          <w:color w:val="000000" w:themeColor="text1"/>
          <w:sz w:val="24"/>
          <w:szCs w:val="24"/>
        </w:rPr>
        <w:t xml:space="preserve"> albo zmienianej klasyfikacji, określonego w rozporządzeniu Rady Ministrów wprowadzającym te zmiany w Polskiej Klasyfikacji Działalności.</w:t>
      </w:r>
    </w:p>
    <w:p w14:paraId="506054B9" w14:textId="1E5A0F25" w:rsidR="0045029F" w:rsidRPr="00E15C05" w:rsidRDefault="003A1143" w:rsidP="00E15C05">
      <w:pPr>
        <w:spacing w:before="120" w:line="360" w:lineRule="auto"/>
        <w:ind w:left="357"/>
        <w:jc w:val="both"/>
        <w:rPr>
          <w:color w:val="000000" w:themeColor="text1"/>
          <w:sz w:val="24"/>
          <w:szCs w:val="24"/>
        </w:rPr>
      </w:pPr>
      <w:r w:rsidRPr="00E15C05">
        <w:rPr>
          <w:color w:val="000000" w:themeColor="text1"/>
          <w:sz w:val="24"/>
          <w:szCs w:val="24"/>
        </w:rPr>
        <w:t>Proponowany</w:t>
      </w:r>
      <w:r w:rsidR="00295E27" w:rsidRPr="00E15C05">
        <w:rPr>
          <w:color w:val="000000" w:themeColor="text1"/>
          <w:sz w:val="24"/>
          <w:szCs w:val="24"/>
        </w:rPr>
        <w:t xml:space="preserve"> ust. 1</w:t>
      </w:r>
      <w:r w:rsidRPr="00E15C05">
        <w:rPr>
          <w:color w:val="000000" w:themeColor="text1"/>
          <w:sz w:val="24"/>
          <w:szCs w:val="24"/>
        </w:rPr>
        <w:t xml:space="preserve"> w art. 20e ustawy o KRS</w:t>
      </w:r>
      <w:r w:rsidR="00295E27" w:rsidRPr="00E15C05">
        <w:rPr>
          <w:color w:val="000000" w:themeColor="text1"/>
          <w:sz w:val="24"/>
          <w:szCs w:val="24"/>
        </w:rPr>
        <w:t xml:space="preserve"> </w:t>
      </w:r>
      <w:r w:rsidR="00F628EA" w:rsidRPr="00E15C05">
        <w:rPr>
          <w:color w:val="000000" w:themeColor="text1"/>
          <w:sz w:val="24"/>
          <w:szCs w:val="24"/>
        </w:rPr>
        <w:t>w przypadku podmiotów wpisanych do KRS przewiduje</w:t>
      </w:r>
      <w:r w:rsidR="00295E27" w:rsidRPr="00E15C05">
        <w:rPr>
          <w:color w:val="000000" w:themeColor="text1"/>
          <w:sz w:val="24"/>
          <w:szCs w:val="24"/>
        </w:rPr>
        <w:t xml:space="preserve">, że </w:t>
      </w:r>
      <w:r w:rsidR="0045029F" w:rsidRPr="00E15C05">
        <w:rPr>
          <w:color w:val="000000" w:themeColor="text1"/>
          <w:sz w:val="24"/>
          <w:szCs w:val="24"/>
        </w:rPr>
        <w:t xml:space="preserve">jeżeli w okresie równoczesnego stosowania dotychczasowej i </w:t>
      </w:r>
      <w:r w:rsidR="00731EA7" w:rsidRPr="00E15C05">
        <w:rPr>
          <w:color w:val="000000" w:themeColor="text1"/>
          <w:sz w:val="24"/>
          <w:szCs w:val="24"/>
        </w:rPr>
        <w:t>nowej</w:t>
      </w:r>
      <w:r w:rsidR="0045029F" w:rsidRPr="00E15C05">
        <w:rPr>
          <w:color w:val="000000" w:themeColor="text1"/>
          <w:sz w:val="24"/>
          <w:szCs w:val="24"/>
        </w:rPr>
        <w:t xml:space="preserve"> albo zmienianej Polskiej Klasyfikacji </w:t>
      </w:r>
      <w:bookmarkStart w:id="24" w:name="_Hlk187324403"/>
      <w:r w:rsidR="0045029F" w:rsidRPr="00E15C05">
        <w:rPr>
          <w:color w:val="000000" w:themeColor="text1"/>
          <w:sz w:val="24"/>
          <w:szCs w:val="24"/>
        </w:rPr>
        <w:t xml:space="preserve">nie został wykreślony przedmiot działalności </w:t>
      </w:r>
      <w:r w:rsidR="00F628EA" w:rsidRPr="00E15C05">
        <w:rPr>
          <w:color w:val="000000" w:themeColor="text1"/>
          <w:sz w:val="24"/>
          <w:szCs w:val="24"/>
        </w:rPr>
        <w:t xml:space="preserve">określony </w:t>
      </w:r>
      <w:r w:rsidR="0045029F" w:rsidRPr="00E15C05">
        <w:rPr>
          <w:color w:val="000000" w:themeColor="text1"/>
          <w:sz w:val="24"/>
          <w:szCs w:val="24"/>
        </w:rPr>
        <w:t xml:space="preserve">według dotychczasowej Polskiej Klasyfikacji Działalności i </w:t>
      </w:r>
      <w:r w:rsidR="00731EA7" w:rsidRPr="00E15C05">
        <w:rPr>
          <w:color w:val="000000" w:themeColor="text1"/>
          <w:sz w:val="24"/>
          <w:szCs w:val="24"/>
        </w:rPr>
        <w:t xml:space="preserve">nie został </w:t>
      </w:r>
      <w:r w:rsidR="0045029F" w:rsidRPr="00E15C05">
        <w:rPr>
          <w:color w:val="000000" w:themeColor="text1"/>
          <w:sz w:val="24"/>
          <w:szCs w:val="24"/>
        </w:rPr>
        <w:t xml:space="preserve">wpisany przedmiot działalności według </w:t>
      </w:r>
      <w:r w:rsidR="00731EA7" w:rsidRPr="00E15C05">
        <w:rPr>
          <w:color w:val="000000" w:themeColor="text1"/>
          <w:sz w:val="24"/>
          <w:szCs w:val="24"/>
        </w:rPr>
        <w:t>nowej</w:t>
      </w:r>
      <w:r w:rsidR="0045029F" w:rsidRPr="00E15C05">
        <w:rPr>
          <w:color w:val="000000" w:themeColor="text1"/>
          <w:sz w:val="24"/>
          <w:szCs w:val="24"/>
        </w:rPr>
        <w:t xml:space="preserve"> albo zmienianej Polskiej Klasyfikacji Działalności</w:t>
      </w:r>
      <w:bookmarkEnd w:id="24"/>
      <w:r w:rsidR="0045029F" w:rsidRPr="00E15C05">
        <w:rPr>
          <w:color w:val="000000" w:themeColor="text1"/>
          <w:sz w:val="24"/>
          <w:szCs w:val="24"/>
        </w:rPr>
        <w:t xml:space="preserve">, po upływie tego okresu </w:t>
      </w:r>
      <w:r w:rsidR="00731EA7" w:rsidRPr="00E15C05">
        <w:rPr>
          <w:color w:val="000000" w:themeColor="text1"/>
          <w:sz w:val="24"/>
          <w:szCs w:val="24"/>
        </w:rPr>
        <w:t xml:space="preserve">jest </w:t>
      </w:r>
      <w:r w:rsidR="0045029F" w:rsidRPr="00E15C05">
        <w:rPr>
          <w:color w:val="000000" w:themeColor="text1"/>
          <w:sz w:val="24"/>
          <w:szCs w:val="24"/>
        </w:rPr>
        <w:t>dokonywany wpis polegający na automatycznym:</w:t>
      </w:r>
    </w:p>
    <w:p w14:paraId="1DFE7F70" w14:textId="65E9E052" w:rsidR="00154FD1" w:rsidRPr="00E15C05" w:rsidRDefault="00154FD1" w:rsidP="00E15C05">
      <w:pPr>
        <w:pStyle w:val="Akapitzlist"/>
        <w:numPr>
          <w:ilvl w:val="0"/>
          <w:numId w:val="47"/>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wykreśleniu z KRS dotychczasowego przedmiotu działalności oraz zamieszczeniu w KRS nowego przedmiotu działalności w sposób określony we wzajemnych relacjach jednoznacznych między </w:t>
      </w:r>
      <w:r w:rsidR="00731EA7" w:rsidRPr="00E15C05">
        <w:rPr>
          <w:rFonts w:ascii="Times New Roman" w:hAnsi="Times New Roman"/>
          <w:color w:val="000000" w:themeColor="text1"/>
          <w:sz w:val="24"/>
          <w:szCs w:val="24"/>
        </w:rPr>
        <w:t>dotychczasową</w:t>
      </w:r>
      <w:r w:rsidRPr="00E15C05">
        <w:rPr>
          <w:rFonts w:ascii="Times New Roman" w:hAnsi="Times New Roman"/>
          <w:color w:val="000000" w:themeColor="text1"/>
          <w:sz w:val="24"/>
          <w:szCs w:val="24"/>
        </w:rPr>
        <w:t xml:space="preserve"> </w:t>
      </w:r>
      <w:r w:rsidR="00731EA7" w:rsidRPr="00E15C05">
        <w:rPr>
          <w:rFonts w:ascii="Times New Roman" w:hAnsi="Times New Roman"/>
          <w:color w:val="000000" w:themeColor="text1"/>
          <w:sz w:val="24"/>
          <w:szCs w:val="24"/>
        </w:rPr>
        <w:t>i</w:t>
      </w:r>
      <w:r w:rsidRPr="00E15C05">
        <w:rPr>
          <w:rFonts w:ascii="Times New Roman" w:hAnsi="Times New Roman"/>
          <w:color w:val="000000" w:themeColor="text1"/>
          <w:sz w:val="24"/>
          <w:szCs w:val="24"/>
        </w:rPr>
        <w:t xml:space="preserve"> </w:t>
      </w:r>
      <w:r w:rsidR="00731EA7" w:rsidRPr="00E15C05">
        <w:rPr>
          <w:rFonts w:ascii="Times New Roman" w:hAnsi="Times New Roman"/>
          <w:color w:val="000000" w:themeColor="text1"/>
          <w:sz w:val="24"/>
          <w:szCs w:val="24"/>
        </w:rPr>
        <w:t>nową</w:t>
      </w:r>
      <w:r w:rsidRPr="00E15C05">
        <w:rPr>
          <w:rFonts w:ascii="Times New Roman" w:hAnsi="Times New Roman"/>
          <w:color w:val="000000" w:themeColor="text1"/>
          <w:sz w:val="24"/>
          <w:szCs w:val="24"/>
        </w:rPr>
        <w:t xml:space="preserve"> albo zmienianą Polską Klasyfikacją Działalności</w:t>
      </w:r>
      <w:r w:rsidR="003251F3" w:rsidRPr="00E15C05">
        <w:rPr>
          <w:rFonts w:ascii="Times New Roman" w:hAnsi="Times New Roman"/>
          <w:color w:val="000000" w:themeColor="text1"/>
          <w:sz w:val="24"/>
          <w:szCs w:val="24"/>
        </w:rPr>
        <w:t xml:space="preserve"> </w:t>
      </w:r>
      <w:r w:rsidR="00127546" w:rsidRPr="00E15C05">
        <w:rPr>
          <w:rFonts w:ascii="Times New Roman" w:hAnsi="Times New Roman"/>
          <w:color w:val="000000" w:themeColor="text1"/>
          <w:sz w:val="24"/>
          <w:szCs w:val="24"/>
        </w:rPr>
        <w:t>albo</w:t>
      </w:r>
    </w:p>
    <w:p w14:paraId="700C3F5C" w14:textId="584FA4AC" w:rsidR="00154FD1" w:rsidRPr="00E15C05" w:rsidRDefault="00154FD1" w:rsidP="00E15C05">
      <w:pPr>
        <w:pStyle w:val="ZPKTzmpktartykuempunktem"/>
        <w:numPr>
          <w:ilvl w:val="0"/>
          <w:numId w:val="47"/>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wykreśleniu z KRS dotychczasowego przedmiotu działalności wskazanego we wzajemnych relacjach wieloznacznych między </w:t>
      </w:r>
      <w:r w:rsidR="00731EA7" w:rsidRPr="00E15C05">
        <w:rPr>
          <w:rFonts w:ascii="Times New Roman" w:hAnsi="Times New Roman" w:cs="Times New Roman"/>
          <w:color w:val="000000" w:themeColor="text1"/>
          <w:szCs w:val="24"/>
        </w:rPr>
        <w:t>dotychczasową</w:t>
      </w:r>
      <w:r w:rsidRPr="00E15C05">
        <w:rPr>
          <w:rFonts w:ascii="Times New Roman" w:hAnsi="Times New Roman" w:cs="Times New Roman"/>
          <w:color w:val="000000" w:themeColor="text1"/>
          <w:szCs w:val="24"/>
        </w:rPr>
        <w:t xml:space="preserve"> </w:t>
      </w:r>
      <w:r w:rsidR="00731EA7" w:rsidRPr="00E15C05">
        <w:rPr>
          <w:rFonts w:ascii="Times New Roman" w:hAnsi="Times New Roman" w:cs="Times New Roman"/>
          <w:color w:val="000000" w:themeColor="text1"/>
          <w:szCs w:val="24"/>
        </w:rPr>
        <w:t>i</w:t>
      </w:r>
      <w:r w:rsidRPr="00E15C05">
        <w:rPr>
          <w:rFonts w:ascii="Times New Roman" w:hAnsi="Times New Roman" w:cs="Times New Roman"/>
          <w:color w:val="000000" w:themeColor="text1"/>
          <w:szCs w:val="24"/>
        </w:rPr>
        <w:t xml:space="preserve"> </w:t>
      </w:r>
      <w:r w:rsidR="00731EA7" w:rsidRPr="00E15C05">
        <w:rPr>
          <w:rFonts w:ascii="Times New Roman" w:hAnsi="Times New Roman" w:cs="Times New Roman"/>
          <w:color w:val="000000" w:themeColor="text1"/>
          <w:szCs w:val="24"/>
        </w:rPr>
        <w:t>nową</w:t>
      </w:r>
      <w:r w:rsidRPr="00E15C05">
        <w:rPr>
          <w:rFonts w:ascii="Times New Roman" w:hAnsi="Times New Roman" w:cs="Times New Roman"/>
          <w:color w:val="000000" w:themeColor="text1"/>
          <w:szCs w:val="24"/>
        </w:rPr>
        <w:t xml:space="preserve"> albo zmienianą Polską Klasyfikacją Działalności oraz zamieszczeniu w KRS nowego przedmiotu działalności w sposób określony w szczegółowych interpretacjach </w:t>
      </w:r>
      <w:r w:rsidRPr="00E15C05">
        <w:rPr>
          <w:rFonts w:ascii="Times New Roman" w:hAnsi="Times New Roman" w:cs="Times New Roman"/>
          <w:color w:val="000000" w:themeColor="text1"/>
          <w:szCs w:val="24"/>
        </w:rPr>
        <w:lastRenderedPageBreak/>
        <w:t xml:space="preserve">wzajemnych relacji wieloznacznych </w:t>
      </w:r>
      <w:r w:rsidR="000B71A4" w:rsidRPr="00E15C05">
        <w:rPr>
          <w:rFonts w:ascii="Times New Roman" w:hAnsi="Times New Roman" w:cs="Times New Roman"/>
          <w:color w:val="000000" w:themeColor="text1"/>
          <w:szCs w:val="24"/>
        </w:rPr>
        <w:t xml:space="preserve">(co </w:t>
      </w:r>
      <w:r w:rsidR="002D594C" w:rsidRPr="00E15C05">
        <w:rPr>
          <w:rFonts w:ascii="Times New Roman" w:hAnsi="Times New Roman" w:cs="Times New Roman"/>
          <w:color w:val="000000" w:themeColor="text1"/>
          <w:szCs w:val="24"/>
        </w:rPr>
        <w:t xml:space="preserve">przede wszystkim </w:t>
      </w:r>
      <w:r w:rsidR="000B71A4" w:rsidRPr="00E15C05">
        <w:rPr>
          <w:rFonts w:ascii="Times New Roman" w:hAnsi="Times New Roman" w:cs="Times New Roman"/>
          <w:color w:val="000000" w:themeColor="text1"/>
          <w:szCs w:val="24"/>
        </w:rPr>
        <w:t xml:space="preserve">będzie dotyczyło </w:t>
      </w:r>
      <w:r w:rsidRPr="00E15C05">
        <w:rPr>
          <w:rFonts w:ascii="Times New Roman" w:hAnsi="Times New Roman" w:cs="Times New Roman"/>
          <w:color w:val="000000" w:themeColor="text1"/>
          <w:szCs w:val="24"/>
        </w:rPr>
        <w:t>spółek, których umowy zostały zawarte przy wykorzystaniu wzorca umowy</w:t>
      </w:r>
      <w:r w:rsidR="00127546" w:rsidRPr="00E15C05">
        <w:rPr>
          <w:rFonts w:ascii="Times New Roman" w:hAnsi="Times New Roman" w:cs="Times New Roman"/>
          <w:color w:val="000000" w:themeColor="text1"/>
          <w:szCs w:val="24"/>
        </w:rPr>
        <w:t>), albo</w:t>
      </w:r>
    </w:p>
    <w:p w14:paraId="79355FB0" w14:textId="026D3022" w:rsidR="000B71A4" w:rsidRPr="00E15C05" w:rsidRDefault="007B4F7D" w:rsidP="00E15C05">
      <w:pPr>
        <w:pStyle w:val="ZPKTzmpktartykuempunktem"/>
        <w:numPr>
          <w:ilvl w:val="0"/>
          <w:numId w:val="47"/>
        </w:numPr>
        <w:spacing w:before="12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wykreśleniu z KRS</w:t>
      </w:r>
      <w:r w:rsidR="00127546" w:rsidRPr="00E15C05">
        <w:rPr>
          <w:rFonts w:ascii="Times New Roman" w:hAnsi="Times New Roman" w:cs="Times New Roman"/>
          <w:color w:val="000000" w:themeColor="text1"/>
          <w:szCs w:val="24"/>
        </w:rPr>
        <w:t>, w przypadkach innych niż określone w pkt 1 i</w:t>
      </w:r>
      <w:r w:rsidR="00342985">
        <w:t> </w:t>
      </w:r>
      <w:r w:rsidR="00127546" w:rsidRPr="00E15C05">
        <w:rPr>
          <w:rFonts w:ascii="Times New Roman" w:hAnsi="Times New Roman" w:cs="Times New Roman"/>
          <w:color w:val="000000" w:themeColor="text1"/>
          <w:szCs w:val="24"/>
        </w:rPr>
        <w:t xml:space="preserve">2, </w:t>
      </w:r>
      <w:r w:rsidRPr="00E15C05">
        <w:rPr>
          <w:rFonts w:ascii="Times New Roman" w:hAnsi="Times New Roman" w:cs="Times New Roman"/>
          <w:color w:val="000000" w:themeColor="text1"/>
          <w:szCs w:val="24"/>
        </w:rPr>
        <w:t>dotychczasowego przedmiotu działalności</w:t>
      </w:r>
      <w:r w:rsidR="00086B73" w:rsidRPr="00E15C05">
        <w:rPr>
          <w:rFonts w:ascii="Times New Roman" w:hAnsi="Times New Roman" w:cs="Times New Roman"/>
          <w:color w:val="000000" w:themeColor="text1"/>
          <w:szCs w:val="24"/>
        </w:rPr>
        <w:t>.</w:t>
      </w:r>
    </w:p>
    <w:p w14:paraId="61E74BBD" w14:textId="7EE7A4DE" w:rsidR="00362B8F" w:rsidRPr="00E15C05" w:rsidRDefault="00362B8F"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 związku z potrzebą dążenia do zapewnienia aktualności oraz prawdziwości wpisów widniejących w rejestrze przedsiębiorców KRS oraz braku technicznych możliwości automatycznej weryfikacji, a następnie aktualizacji dawnych kodów (według klasyfikacji PKD 2004), zaproponowano w art. 20e ust. 1 pkt 3 ustawy o KRS mechanizm wykreślenia nieaktualnych wpisów w KRS. Wszystkie wpisy w zakresie przedmiotu działalności, które nie kwalifikują się do relacji jednoznacznych (zaproponowany przez Ministerstwo Sprawiedliwości art. 20e ust. 1 pkt 1 ustawy o KRS) oraz szczegółowych interpretacji relacji wieloznacznych (art. 20e ust. 1 pkt 2 ustawy o KRS) i nie zostały zmienione przez podmiot w okresie równoczesnego stosowania dotychczasowej i </w:t>
      </w:r>
      <w:r w:rsidR="0005715E" w:rsidRPr="00E15C05">
        <w:rPr>
          <w:rFonts w:ascii="Times New Roman" w:hAnsi="Times New Roman"/>
          <w:color w:val="000000" w:themeColor="text1"/>
          <w:sz w:val="24"/>
          <w:szCs w:val="24"/>
        </w:rPr>
        <w:t>nowej</w:t>
      </w:r>
      <w:r w:rsidRPr="00E15C05">
        <w:rPr>
          <w:rFonts w:ascii="Times New Roman" w:hAnsi="Times New Roman"/>
          <w:color w:val="000000" w:themeColor="text1"/>
          <w:sz w:val="24"/>
          <w:szCs w:val="24"/>
        </w:rPr>
        <w:t xml:space="preserve"> albo zmienianej Polskiej Klasyfikacji Działalności, zostaną wykreślone z Krajowego Rejestru Sądowego.</w:t>
      </w:r>
    </w:p>
    <w:p w14:paraId="30BACA49" w14:textId="17ACC718" w:rsidR="00DD0F57" w:rsidRPr="00E15C05" w:rsidRDefault="00DD0F57" w:rsidP="00E15C05">
      <w:pPr>
        <w:spacing w:before="120" w:line="360" w:lineRule="auto"/>
        <w:ind w:left="357"/>
        <w:jc w:val="both"/>
        <w:rPr>
          <w:color w:val="000000" w:themeColor="text1"/>
          <w:sz w:val="24"/>
          <w:szCs w:val="24"/>
        </w:rPr>
      </w:pPr>
      <w:r w:rsidRPr="00E15C05">
        <w:rPr>
          <w:color w:val="000000" w:themeColor="text1"/>
          <w:sz w:val="24"/>
          <w:szCs w:val="24"/>
        </w:rPr>
        <w:t xml:space="preserve">Należy podkreślić, że proces automatycznej zmiany danych dotyczących przedmiotu działalności będzie następował po okresie równoczesnego stosowania dotychczasowej i </w:t>
      </w:r>
      <w:r w:rsidR="00A93F74" w:rsidRPr="00E15C05">
        <w:rPr>
          <w:color w:val="000000" w:themeColor="text1"/>
          <w:sz w:val="24"/>
          <w:szCs w:val="24"/>
        </w:rPr>
        <w:t>now</w:t>
      </w:r>
      <w:r w:rsidR="007475F7" w:rsidRPr="00E15C05">
        <w:rPr>
          <w:color w:val="000000" w:themeColor="text1"/>
          <w:sz w:val="24"/>
          <w:szCs w:val="24"/>
        </w:rPr>
        <w:t>e</w:t>
      </w:r>
      <w:r w:rsidR="00A93F74" w:rsidRPr="00E15C05">
        <w:rPr>
          <w:color w:val="000000" w:themeColor="text1"/>
          <w:sz w:val="24"/>
          <w:szCs w:val="24"/>
        </w:rPr>
        <w:t>j</w:t>
      </w:r>
      <w:r w:rsidRPr="00E15C05">
        <w:rPr>
          <w:color w:val="000000" w:themeColor="text1"/>
          <w:sz w:val="24"/>
          <w:szCs w:val="24"/>
        </w:rPr>
        <w:t xml:space="preserve"> albo zmienianej klasyfikacji. W tym okresie podmioty będą mogły samodzielnie, w trybie wnioskowym, dokonać stosowanych zmian w KRS i zaktualizować dane.</w:t>
      </w:r>
    </w:p>
    <w:p w14:paraId="7E59A45B" w14:textId="2B69EEB1" w:rsidR="00DD0F57" w:rsidRPr="00E15C05" w:rsidRDefault="00DD0F57" w:rsidP="00E15C05">
      <w:pPr>
        <w:spacing w:before="120" w:line="360" w:lineRule="auto"/>
        <w:ind w:left="357"/>
        <w:jc w:val="both"/>
        <w:rPr>
          <w:color w:val="000000" w:themeColor="text1"/>
          <w:sz w:val="24"/>
          <w:szCs w:val="24"/>
        </w:rPr>
      </w:pPr>
      <w:r w:rsidRPr="00E15C05">
        <w:rPr>
          <w:color w:val="000000" w:themeColor="text1"/>
          <w:sz w:val="24"/>
          <w:szCs w:val="24"/>
        </w:rPr>
        <w:t>Proponowane zmiany w znacznym stopniu ogranicz</w:t>
      </w:r>
      <w:r w:rsidR="0074134E" w:rsidRPr="00E15C05">
        <w:rPr>
          <w:color w:val="000000" w:themeColor="text1"/>
          <w:sz w:val="24"/>
          <w:szCs w:val="24"/>
        </w:rPr>
        <w:t>ą</w:t>
      </w:r>
      <w:r w:rsidRPr="00E15C05">
        <w:rPr>
          <w:color w:val="000000" w:themeColor="text1"/>
          <w:sz w:val="24"/>
          <w:szCs w:val="24"/>
        </w:rPr>
        <w:t xml:space="preserve"> obowiązki podmiotów wpisanych do KRS dotyczące samodzielnej aktualizacji kodów i opisów przedmiotu działalności. Zaproponowany mechanizm istotnie przyspieszy proces aktualizacji takich danych w KRS.</w:t>
      </w:r>
    </w:p>
    <w:p w14:paraId="19F6CE20" w14:textId="7E1F79B0" w:rsidR="008849A1" w:rsidRPr="00E15C05" w:rsidRDefault="008849A1" w:rsidP="00E15C05">
      <w:pPr>
        <w:spacing w:before="120" w:line="360" w:lineRule="auto"/>
        <w:ind w:left="357"/>
        <w:jc w:val="both"/>
        <w:rPr>
          <w:color w:val="000000" w:themeColor="text1"/>
          <w:sz w:val="24"/>
          <w:szCs w:val="24"/>
        </w:rPr>
      </w:pPr>
      <w:r w:rsidRPr="00E15C05">
        <w:rPr>
          <w:color w:val="000000" w:themeColor="text1"/>
          <w:sz w:val="24"/>
          <w:szCs w:val="24"/>
        </w:rPr>
        <w:t>Należy przy tym zauważyć, że omawiane wyżej przepisy nie zamykają podmiotom wykonującym działalność gospodarczą możliwości dokonania zmiany wpisu w KRS również po upływie terminu równoczesnego stosowania dotychczasowej i nowej albo zmienianej klasyfikacji, określonego w rozporządzeniu wydawanym na podstawie art.</w:t>
      </w:r>
      <w:r w:rsidR="008F503F">
        <w:rPr>
          <w:color w:val="000000" w:themeColor="text1"/>
          <w:sz w:val="24"/>
          <w:szCs w:val="24"/>
        </w:rPr>
        <w:t> </w:t>
      </w:r>
      <w:r w:rsidRPr="00E15C05">
        <w:rPr>
          <w:color w:val="000000" w:themeColor="text1"/>
          <w:sz w:val="24"/>
          <w:szCs w:val="24"/>
        </w:rPr>
        <w:t>40 ust. 7 ustawy o statystyce publicznej.</w:t>
      </w:r>
    </w:p>
    <w:p w14:paraId="3896A4F0" w14:textId="5BA24CB4" w:rsidR="002A100D" w:rsidRPr="00E15C05" w:rsidRDefault="00295E27" w:rsidP="00E15C05">
      <w:pPr>
        <w:pStyle w:val="Akapitzlist"/>
        <w:numPr>
          <w:ilvl w:val="0"/>
          <w:numId w:val="24"/>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 </w:t>
      </w:r>
      <w:r w:rsidR="0038600D" w:rsidRPr="00E15C05">
        <w:rPr>
          <w:rFonts w:ascii="Times New Roman" w:hAnsi="Times New Roman"/>
          <w:color w:val="000000" w:themeColor="text1"/>
          <w:sz w:val="24"/>
          <w:szCs w:val="24"/>
        </w:rPr>
        <w:t>proponowanym</w:t>
      </w:r>
      <w:r w:rsidRPr="00E15C05">
        <w:rPr>
          <w:rFonts w:ascii="Times New Roman" w:hAnsi="Times New Roman"/>
          <w:color w:val="000000" w:themeColor="text1"/>
          <w:sz w:val="24"/>
          <w:szCs w:val="24"/>
        </w:rPr>
        <w:t xml:space="preserve"> </w:t>
      </w:r>
      <w:r w:rsidR="00DD0F57" w:rsidRPr="00E15C05">
        <w:rPr>
          <w:rFonts w:ascii="Times New Roman" w:hAnsi="Times New Roman"/>
          <w:color w:val="000000" w:themeColor="text1"/>
          <w:sz w:val="24"/>
          <w:szCs w:val="24"/>
        </w:rPr>
        <w:t xml:space="preserve">ust. 2 w </w:t>
      </w:r>
      <w:r w:rsidRPr="00E15C05">
        <w:rPr>
          <w:rFonts w:ascii="Times New Roman" w:hAnsi="Times New Roman"/>
          <w:color w:val="000000" w:themeColor="text1"/>
          <w:sz w:val="24"/>
          <w:szCs w:val="24"/>
        </w:rPr>
        <w:t xml:space="preserve">art. 20e ustawy o KRS przewidziano wyjątek od </w:t>
      </w:r>
      <w:r w:rsidR="0038600D" w:rsidRPr="00E15C05">
        <w:rPr>
          <w:rFonts w:ascii="Times New Roman" w:hAnsi="Times New Roman"/>
          <w:color w:val="000000" w:themeColor="text1"/>
          <w:sz w:val="24"/>
          <w:szCs w:val="24"/>
        </w:rPr>
        <w:t xml:space="preserve">ww. </w:t>
      </w:r>
      <w:r w:rsidRPr="00E15C05">
        <w:rPr>
          <w:rFonts w:ascii="Times New Roman" w:hAnsi="Times New Roman"/>
          <w:color w:val="000000" w:themeColor="text1"/>
          <w:sz w:val="24"/>
          <w:szCs w:val="24"/>
        </w:rPr>
        <w:t>regulacji ust. 1</w:t>
      </w:r>
      <w:r w:rsidR="00E72DE3"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określającej mechanizm automatycznej aktualizacji przedmiotu działalności. Polega on na wyłączeniu tego mechanizmu w stosunku do wpisów dotyczących przedmiotu działalności pożytku publicznego. W przypadku takich wpisów nie jest możliwa aktualizacja automatyczna, ponieważ opis przedmiotu działalności pożytku publicznego (odmiennie od opisu przedmiotu działalności gospodarczej)</w:t>
      </w:r>
      <w:r w:rsidR="002A100D"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nie musi pokrywać się z opisem </w:t>
      </w:r>
      <w:r w:rsidRPr="00E15C05">
        <w:rPr>
          <w:rFonts w:ascii="Times New Roman" w:hAnsi="Times New Roman"/>
          <w:color w:val="000000" w:themeColor="text1"/>
          <w:sz w:val="24"/>
          <w:szCs w:val="24"/>
        </w:rPr>
        <w:lastRenderedPageBreak/>
        <w:t>przedmiotu w Polskiej Klasyfikacji Działalności. Wpisy te będą w dalszym ciągu podlegały aktualizacji na zasadach ogólnych.</w:t>
      </w:r>
    </w:p>
    <w:p w14:paraId="4DED8932" w14:textId="74FBF719" w:rsidR="00AA1339" w:rsidRPr="00E15C05" w:rsidRDefault="00AA1339" w:rsidP="00E15C05">
      <w:pPr>
        <w:pStyle w:val="Akapitzlist"/>
        <w:numPr>
          <w:ilvl w:val="0"/>
          <w:numId w:val="24"/>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art. 20e ust. 3 ustawy o KRS proponuje się rozwiązanie</w:t>
      </w:r>
      <w:r w:rsidR="0090311C" w:rsidRPr="00E15C05">
        <w:rPr>
          <w:rFonts w:ascii="Times New Roman" w:hAnsi="Times New Roman"/>
          <w:color w:val="000000" w:themeColor="text1"/>
          <w:sz w:val="24"/>
          <w:szCs w:val="24"/>
        </w:rPr>
        <w:t xml:space="preserve"> polegające na tym, że</w:t>
      </w:r>
      <w:r w:rsidRPr="00E15C05">
        <w:rPr>
          <w:rFonts w:ascii="Times New Roman" w:hAnsi="Times New Roman"/>
          <w:color w:val="000000" w:themeColor="text1"/>
          <w:sz w:val="24"/>
          <w:szCs w:val="24"/>
        </w:rPr>
        <w:t xml:space="preserve"> wniosek o wykreślenie przedmiotu działalności według dotychczasowej Polskiej Klasyfikacji Działalności i wpisanie przedmiotu działalności według </w:t>
      </w:r>
      <w:r w:rsidR="00A93F74" w:rsidRPr="00E15C05">
        <w:rPr>
          <w:rFonts w:ascii="Times New Roman" w:hAnsi="Times New Roman"/>
          <w:color w:val="000000" w:themeColor="text1"/>
          <w:sz w:val="24"/>
          <w:szCs w:val="24"/>
        </w:rPr>
        <w:t>nowej</w:t>
      </w:r>
      <w:r w:rsidRPr="00E15C05">
        <w:rPr>
          <w:rFonts w:ascii="Times New Roman" w:hAnsi="Times New Roman"/>
          <w:color w:val="000000" w:themeColor="text1"/>
          <w:sz w:val="24"/>
          <w:szCs w:val="24"/>
        </w:rPr>
        <w:t xml:space="preserve"> albo zmienianej Polskiej Klasyfikacji Działalności, złożony w okresie równoczesnego stosowania dotychczasowej i </w:t>
      </w:r>
      <w:r w:rsidR="00A93F74" w:rsidRPr="00E15C05">
        <w:rPr>
          <w:rFonts w:ascii="Times New Roman" w:hAnsi="Times New Roman"/>
          <w:color w:val="000000" w:themeColor="text1"/>
          <w:sz w:val="24"/>
          <w:szCs w:val="24"/>
        </w:rPr>
        <w:t>nowej</w:t>
      </w:r>
      <w:r w:rsidRPr="00E15C05">
        <w:rPr>
          <w:rFonts w:ascii="Times New Roman" w:hAnsi="Times New Roman"/>
          <w:color w:val="000000" w:themeColor="text1"/>
          <w:sz w:val="24"/>
          <w:szCs w:val="24"/>
        </w:rPr>
        <w:t xml:space="preserve"> albo zmienianej klasyfikacji (określonego w rozporządzeniu Rady Ministrów, wydawanym na podstawie art. 40 ust. </w:t>
      </w:r>
      <w:r w:rsidR="00A93F74" w:rsidRPr="00E15C05">
        <w:rPr>
          <w:rFonts w:ascii="Times New Roman" w:hAnsi="Times New Roman"/>
          <w:color w:val="000000" w:themeColor="text1"/>
          <w:sz w:val="24"/>
          <w:szCs w:val="24"/>
        </w:rPr>
        <w:t>7</w:t>
      </w:r>
      <w:r w:rsidRPr="00E15C05">
        <w:rPr>
          <w:rFonts w:ascii="Times New Roman" w:hAnsi="Times New Roman"/>
          <w:color w:val="000000" w:themeColor="text1"/>
          <w:sz w:val="24"/>
          <w:szCs w:val="24"/>
        </w:rPr>
        <w:t xml:space="preserve"> ustawy o statystyce publicznej), nie podlega opłacie sądowej i opłacie za ogłoszenie w Monitorze Sądowym o Gospodarczym.</w:t>
      </w:r>
    </w:p>
    <w:p w14:paraId="6C182CE0" w14:textId="62AE36B9" w:rsidR="00AE2C4D" w:rsidRPr="00E15C05" w:rsidRDefault="00AE2C4D"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Ponieważ w okresie równoczesnego stosowania dotychczasowej i </w:t>
      </w:r>
      <w:r w:rsidR="00A93F74" w:rsidRPr="00E15C05">
        <w:rPr>
          <w:rFonts w:ascii="Times New Roman" w:hAnsi="Times New Roman"/>
          <w:color w:val="000000" w:themeColor="text1"/>
          <w:sz w:val="24"/>
          <w:szCs w:val="24"/>
        </w:rPr>
        <w:t>nowej</w:t>
      </w:r>
      <w:r w:rsidRPr="00E15C05">
        <w:rPr>
          <w:rFonts w:ascii="Times New Roman" w:hAnsi="Times New Roman"/>
          <w:color w:val="000000" w:themeColor="text1"/>
          <w:sz w:val="24"/>
          <w:szCs w:val="24"/>
        </w:rPr>
        <w:t xml:space="preserve"> albo zmienianej Polskiej Klasyfikacji Działalności, o</w:t>
      </w:r>
      <w:r w:rsidR="008F503F">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którym mowa w projektowanym art. 40 ust. </w:t>
      </w:r>
      <w:r w:rsidR="00A93F74" w:rsidRPr="00E15C05">
        <w:rPr>
          <w:rFonts w:ascii="Times New Roman" w:hAnsi="Times New Roman"/>
          <w:color w:val="000000" w:themeColor="text1"/>
          <w:sz w:val="24"/>
          <w:szCs w:val="24"/>
        </w:rPr>
        <w:t>7</w:t>
      </w:r>
      <w:r w:rsidRPr="00E15C05">
        <w:rPr>
          <w:rFonts w:ascii="Times New Roman" w:hAnsi="Times New Roman"/>
          <w:color w:val="000000" w:themeColor="text1"/>
          <w:sz w:val="24"/>
          <w:szCs w:val="24"/>
        </w:rPr>
        <w:t xml:space="preserve"> ustawy z dnia 29 czerwca 1995 r. o</w:t>
      </w:r>
      <w:r w:rsidR="008F503F">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statystyce publicznej, podmioty </w:t>
      </w:r>
      <w:r w:rsidR="001D2282" w:rsidRPr="00E15C05">
        <w:rPr>
          <w:rFonts w:ascii="Times New Roman" w:hAnsi="Times New Roman"/>
          <w:color w:val="000000" w:themeColor="text1"/>
          <w:sz w:val="24"/>
          <w:szCs w:val="24"/>
        </w:rPr>
        <w:t>po</w:t>
      </w:r>
      <w:r w:rsidRPr="00E15C05">
        <w:rPr>
          <w:rFonts w:ascii="Times New Roman" w:hAnsi="Times New Roman"/>
          <w:color w:val="000000" w:themeColor="text1"/>
          <w:sz w:val="24"/>
          <w:szCs w:val="24"/>
        </w:rPr>
        <w:t xml:space="preserve">winny dokonać </w:t>
      </w:r>
      <w:proofErr w:type="spellStart"/>
      <w:r w:rsidRPr="00E15C05">
        <w:rPr>
          <w:rFonts w:ascii="Times New Roman" w:hAnsi="Times New Roman"/>
          <w:color w:val="000000" w:themeColor="text1"/>
          <w:sz w:val="24"/>
          <w:szCs w:val="24"/>
        </w:rPr>
        <w:t>przeklasyfikowań</w:t>
      </w:r>
      <w:proofErr w:type="spellEnd"/>
      <w:r w:rsidRPr="00E15C05">
        <w:rPr>
          <w:rFonts w:ascii="Times New Roman" w:hAnsi="Times New Roman"/>
          <w:color w:val="000000" w:themeColor="text1"/>
          <w:sz w:val="24"/>
          <w:szCs w:val="24"/>
        </w:rPr>
        <w:t xml:space="preserve"> przedmiotów działalności przez ujawnienie w Krajowym Rejestrze Sądowym przedmiotu działalności </w:t>
      </w:r>
      <w:r w:rsidR="001D2282" w:rsidRPr="00E15C05">
        <w:rPr>
          <w:rFonts w:ascii="Times New Roman" w:hAnsi="Times New Roman"/>
          <w:color w:val="000000" w:themeColor="text1"/>
          <w:sz w:val="24"/>
          <w:szCs w:val="24"/>
        </w:rPr>
        <w:t>na podstawie nowej</w:t>
      </w:r>
      <w:r w:rsidRPr="00E15C05">
        <w:rPr>
          <w:rFonts w:ascii="Times New Roman" w:hAnsi="Times New Roman"/>
          <w:color w:val="000000" w:themeColor="text1"/>
          <w:sz w:val="24"/>
          <w:szCs w:val="24"/>
        </w:rPr>
        <w:t xml:space="preserve"> </w:t>
      </w:r>
      <w:r w:rsidR="001D2282" w:rsidRPr="00E15C05">
        <w:rPr>
          <w:rFonts w:ascii="Times New Roman" w:hAnsi="Times New Roman"/>
          <w:color w:val="000000" w:themeColor="text1"/>
          <w:sz w:val="24"/>
          <w:szCs w:val="24"/>
        </w:rPr>
        <w:t xml:space="preserve">albo zmienianej </w:t>
      </w:r>
      <w:r w:rsidRPr="00E15C05">
        <w:rPr>
          <w:rFonts w:ascii="Times New Roman" w:hAnsi="Times New Roman"/>
          <w:color w:val="000000" w:themeColor="text1"/>
          <w:sz w:val="24"/>
          <w:szCs w:val="24"/>
        </w:rPr>
        <w:t>Polsk</w:t>
      </w:r>
      <w:r w:rsidR="001D2282" w:rsidRPr="00E15C05">
        <w:rPr>
          <w:rFonts w:ascii="Times New Roman" w:hAnsi="Times New Roman"/>
          <w:color w:val="000000" w:themeColor="text1"/>
          <w:sz w:val="24"/>
          <w:szCs w:val="24"/>
        </w:rPr>
        <w:t>iej</w:t>
      </w:r>
      <w:r w:rsidRPr="00E15C05">
        <w:rPr>
          <w:rFonts w:ascii="Times New Roman" w:hAnsi="Times New Roman"/>
          <w:color w:val="000000" w:themeColor="text1"/>
          <w:sz w:val="24"/>
          <w:szCs w:val="24"/>
        </w:rPr>
        <w:t xml:space="preserve"> Klasyfikacj</w:t>
      </w:r>
      <w:r w:rsidR="001D2282" w:rsidRPr="00E15C05">
        <w:rPr>
          <w:rFonts w:ascii="Times New Roman" w:hAnsi="Times New Roman"/>
          <w:color w:val="000000" w:themeColor="text1"/>
          <w:sz w:val="24"/>
          <w:szCs w:val="24"/>
        </w:rPr>
        <w:t>i</w:t>
      </w:r>
      <w:r w:rsidRPr="00E15C05">
        <w:rPr>
          <w:rFonts w:ascii="Times New Roman" w:hAnsi="Times New Roman"/>
          <w:color w:val="000000" w:themeColor="text1"/>
          <w:sz w:val="24"/>
          <w:szCs w:val="24"/>
        </w:rPr>
        <w:t xml:space="preserve"> Działalności (PKD), </w:t>
      </w:r>
      <w:r w:rsidR="00922C60" w:rsidRPr="00E15C05">
        <w:rPr>
          <w:rFonts w:ascii="Times New Roman" w:hAnsi="Times New Roman"/>
          <w:color w:val="000000" w:themeColor="text1"/>
          <w:sz w:val="24"/>
          <w:szCs w:val="24"/>
        </w:rPr>
        <w:t>Ministerstwo Sprawiedliwości zwróciło uwagę na</w:t>
      </w:r>
      <w:r w:rsidRPr="00E15C05">
        <w:rPr>
          <w:rFonts w:ascii="Times New Roman" w:hAnsi="Times New Roman"/>
          <w:color w:val="000000" w:themeColor="text1"/>
          <w:sz w:val="24"/>
          <w:szCs w:val="24"/>
        </w:rPr>
        <w:t xml:space="preserve"> konieczność zwolnienia takich wniosków od opłat sądowych i opłat za ogłoszenie w Monitorze Sądowym i Gospodarczym. Konieczność złożenia</w:t>
      </w:r>
      <w:r w:rsidR="00922C60" w:rsidRPr="00E15C05">
        <w:rPr>
          <w:rFonts w:ascii="Times New Roman" w:hAnsi="Times New Roman"/>
          <w:color w:val="000000" w:themeColor="text1"/>
          <w:sz w:val="24"/>
          <w:szCs w:val="24"/>
        </w:rPr>
        <w:t xml:space="preserve"> takich wniosków</w:t>
      </w:r>
      <w:r w:rsidRPr="00E15C05">
        <w:rPr>
          <w:rFonts w:ascii="Times New Roman" w:hAnsi="Times New Roman"/>
          <w:color w:val="000000" w:themeColor="text1"/>
          <w:sz w:val="24"/>
          <w:szCs w:val="24"/>
        </w:rPr>
        <w:t xml:space="preserve"> wynika bowiem z</w:t>
      </w:r>
      <w:r w:rsidR="008F503F">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przyczyn niezwiązanych bezpośrednio z działalnością podmiotów, a z wprowadzonych zmian prawnych. Mimo</w:t>
      </w:r>
      <w:r w:rsidR="001D2282"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że nowy kod PKD będzie na gruncie normatywnym inną daną, dostosowanie przedmiotu działalności będzie nierzadko związane ze złożeniem wniosku o</w:t>
      </w:r>
      <w:r w:rsidR="00391832">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wykreślenie i wpisanie tej samej treści.</w:t>
      </w:r>
    </w:p>
    <w:p w14:paraId="2BC83372" w14:textId="5D291E9B" w:rsidR="00094067" w:rsidRPr="00E15C05" w:rsidRDefault="00094067" w:rsidP="00E15C05">
      <w:pPr>
        <w:pStyle w:val="Akapitzlist"/>
        <w:numPr>
          <w:ilvl w:val="0"/>
          <w:numId w:val="24"/>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projektowanym art. 20</w:t>
      </w:r>
      <w:r w:rsidR="00256BF1" w:rsidRPr="00E15C05">
        <w:rPr>
          <w:rFonts w:ascii="Times New Roman" w:hAnsi="Times New Roman"/>
          <w:color w:val="000000" w:themeColor="text1"/>
          <w:sz w:val="24"/>
          <w:szCs w:val="24"/>
        </w:rPr>
        <w:t>f</w:t>
      </w:r>
      <w:r w:rsidRPr="00E15C05">
        <w:rPr>
          <w:rFonts w:ascii="Times New Roman" w:hAnsi="Times New Roman"/>
          <w:color w:val="000000" w:themeColor="text1"/>
          <w:sz w:val="24"/>
          <w:szCs w:val="24"/>
        </w:rPr>
        <w:t xml:space="preserve"> ustawy o KRS przewidziano mechanizm </w:t>
      </w:r>
      <w:r w:rsidR="008C07E0" w:rsidRPr="00E15C05">
        <w:rPr>
          <w:rFonts w:ascii="Times New Roman" w:hAnsi="Times New Roman"/>
          <w:color w:val="000000" w:themeColor="text1"/>
          <w:sz w:val="24"/>
          <w:szCs w:val="24"/>
        </w:rPr>
        <w:t>dokonywania automatycznych</w:t>
      </w:r>
      <w:r w:rsidRPr="00E15C05">
        <w:rPr>
          <w:rFonts w:ascii="Times New Roman" w:hAnsi="Times New Roman"/>
          <w:color w:val="000000" w:themeColor="text1"/>
          <w:sz w:val="24"/>
          <w:szCs w:val="24"/>
        </w:rPr>
        <w:t xml:space="preserve"> wpisów w </w:t>
      </w:r>
      <w:r w:rsidR="00850BEC" w:rsidRPr="00E15C05">
        <w:rPr>
          <w:rFonts w:ascii="Times New Roman" w:hAnsi="Times New Roman"/>
          <w:color w:val="000000" w:themeColor="text1"/>
          <w:sz w:val="24"/>
          <w:szCs w:val="24"/>
        </w:rPr>
        <w:t>KRS</w:t>
      </w:r>
      <w:r w:rsidRPr="00E15C05">
        <w:rPr>
          <w:rFonts w:ascii="Times New Roman" w:hAnsi="Times New Roman"/>
          <w:color w:val="000000" w:themeColor="text1"/>
          <w:sz w:val="24"/>
          <w:szCs w:val="24"/>
        </w:rPr>
        <w:t xml:space="preserve"> w zakresie zmiany nazwy województwa, powiatu, gminy, miejscowości lub ulicy </w:t>
      </w:r>
      <w:r w:rsidR="00D82F9B" w:rsidRPr="00E15C05">
        <w:rPr>
          <w:rFonts w:ascii="Times New Roman" w:hAnsi="Times New Roman"/>
          <w:color w:val="000000" w:themeColor="text1"/>
          <w:sz w:val="24"/>
          <w:szCs w:val="24"/>
        </w:rPr>
        <w:t>na podstawie danych</w:t>
      </w:r>
      <w:r w:rsidRPr="00E15C05">
        <w:rPr>
          <w:rFonts w:ascii="Times New Roman" w:hAnsi="Times New Roman"/>
          <w:color w:val="000000" w:themeColor="text1"/>
          <w:sz w:val="24"/>
          <w:szCs w:val="24"/>
        </w:rPr>
        <w:t xml:space="preserve"> udostępnian</w:t>
      </w:r>
      <w:r w:rsidR="00D82F9B" w:rsidRPr="00E15C05">
        <w:rPr>
          <w:rFonts w:ascii="Times New Roman" w:hAnsi="Times New Roman"/>
          <w:color w:val="000000" w:themeColor="text1"/>
          <w:sz w:val="24"/>
          <w:szCs w:val="24"/>
        </w:rPr>
        <w:t>ych</w:t>
      </w:r>
      <w:r w:rsidRPr="00E15C05">
        <w:rPr>
          <w:rFonts w:ascii="Times New Roman" w:hAnsi="Times New Roman"/>
          <w:color w:val="000000" w:themeColor="text1"/>
          <w:sz w:val="24"/>
          <w:szCs w:val="24"/>
        </w:rPr>
        <w:t xml:space="preserve"> za pomocą usług sieciowych</w:t>
      </w:r>
      <w:r w:rsidR="00D82F9B" w:rsidRPr="00E15C05">
        <w:rPr>
          <w:rFonts w:ascii="Times New Roman" w:hAnsi="Times New Roman"/>
          <w:color w:val="000000" w:themeColor="text1"/>
          <w:sz w:val="24"/>
          <w:szCs w:val="24"/>
        </w:rPr>
        <w:t xml:space="preserve"> – </w:t>
      </w:r>
      <w:r w:rsidRPr="00E15C05">
        <w:rPr>
          <w:rFonts w:ascii="Times New Roman" w:hAnsi="Times New Roman"/>
          <w:color w:val="000000" w:themeColor="text1"/>
          <w:sz w:val="24"/>
          <w:szCs w:val="24"/>
        </w:rPr>
        <w:t>na podstawie art. 48 ust. 3 ustawy o statystyce publicznej. Wpisy takie będą dokonywane w przypadku zmiany</w:t>
      </w:r>
      <w:r w:rsidR="00A93F74"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w rejestrze TERYT, jeżeli </w:t>
      </w:r>
      <w:r w:rsidR="00A93F74" w:rsidRPr="00E15C05">
        <w:rPr>
          <w:rFonts w:ascii="Times New Roman" w:hAnsi="Times New Roman"/>
          <w:color w:val="000000" w:themeColor="text1"/>
          <w:sz w:val="24"/>
          <w:szCs w:val="24"/>
        </w:rPr>
        <w:t xml:space="preserve">te zmiany </w:t>
      </w:r>
      <w:r w:rsidR="00306664" w:rsidRPr="00E15C05">
        <w:rPr>
          <w:rFonts w:ascii="Times New Roman" w:hAnsi="Times New Roman"/>
          <w:color w:val="000000" w:themeColor="text1"/>
          <w:sz w:val="24"/>
          <w:szCs w:val="24"/>
        </w:rPr>
        <w:t>będą miały</w:t>
      </w:r>
      <w:r w:rsidR="00A93F74" w:rsidRPr="00E15C05">
        <w:rPr>
          <w:rFonts w:ascii="Times New Roman" w:hAnsi="Times New Roman"/>
          <w:color w:val="000000" w:themeColor="text1"/>
          <w:sz w:val="24"/>
          <w:szCs w:val="24"/>
        </w:rPr>
        <w:t xml:space="preserve"> charakter</w:t>
      </w:r>
      <w:r w:rsidR="008D37B4" w:rsidRPr="00E15C05">
        <w:rPr>
          <w:rFonts w:ascii="Times New Roman" w:hAnsi="Times New Roman"/>
          <w:color w:val="000000" w:themeColor="text1"/>
          <w:sz w:val="24"/>
          <w:szCs w:val="24"/>
        </w:rPr>
        <w:t xml:space="preserve"> jednoznaczn</w:t>
      </w:r>
      <w:r w:rsidR="00A93F74" w:rsidRPr="00E15C05">
        <w:rPr>
          <w:rFonts w:ascii="Times New Roman" w:hAnsi="Times New Roman"/>
          <w:color w:val="000000" w:themeColor="text1"/>
          <w:sz w:val="24"/>
          <w:szCs w:val="24"/>
        </w:rPr>
        <w:t>y</w:t>
      </w:r>
      <w:r w:rsidRPr="00E15C05">
        <w:rPr>
          <w:rFonts w:ascii="Times New Roman" w:hAnsi="Times New Roman"/>
          <w:color w:val="000000" w:themeColor="text1"/>
          <w:sz w:val="24"/>
          <w:szCs w:val="24"/>
        </w:rPr>
        <w:t>.</w:t>
      </w:r>
    </w:p>
    <w:p w14:paraId="3A6A5DC1" w14:textId="083D8A9D" w:rsidR="00094067" w:rsidRPr="00E15C05" w:rsidRDefault="00922C60" w:rsidP="00E15C05">
      <w:pPr>
        <w:pStyle w:val="Akapitzlist"/>
        <w:spacing w:before="120" w:after="0" w:line="360" w:lineRule="auto"/>
        <w:ind w:left="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A</w:t>
      </w:r>
      <w:r w:rsidR="00094067" w:rsidRPr="00E15C05">
        <w:rPr>
          <w:rFonts w:ascii="Times New Roman" w:hAnsi="Times New Roman"/>
          <w:color w:val="000000" w:themeColor="text1"/>
          <w:sz w:val="24"/>
          <w:szCs w:val="24"/>
        </w:rPr>
        <w:t xml:space="preserve">ktualizacja danych nie będzie miała charakteru orzeczenia sądowego, a co za tym idzie informacja o wpisie danych nie będzie wymagała doręczenia podmiotowi. W </w:t>
      </w:r>
      <w:r w:rsidR="00850BEC" w:rsidRPr="00E15C05">
        <w:rPr>
          <w:rFonts w:ascii="Times New Roman" w:hAnsi="Times New Roman"/>
          <w:color w:val="000000" w:themeColor="text1"/>
          <w:sz w:val="24"/>
          <w:szCs w:val="24"/>
        </w:rPr>
        <w:t>KRS</w:t>
      </w:r>
      <w:r w:rsidR="00094067" w:rsidRPr="00E15C05">
        <w:rPr>
          <w:rFonts w:ascii="Times New Roman" w:hAnsi="Times New Roman"/>
          <w:color w:val="000000" w:themeColor="text1"/>
          <w:sz w:val="24"/>
          <w:szCs w:val="24"/>
        </w:rPr>
        <w:t xml:space="preserve"> zostaną w sposób automatyczny zamieszczone dane, których referencyjnym źródłem będzie rejestr TERYT. Aktualizacja danych nie będzie zatem wymagała przeprowadzenia postępowania rejestrowego, w szczególności przeprowadzania przez sąd rejestrowy badania w trybie art.</w:t>
      </w:r>
      <w:r w:rsidR="008F503F">
        <w:rPr>
          <w:rFonts w:ascii="Times New Roman" w:hAnsi="Times New Roman"/>
          <w:color w:val="000000" w:themeColor="text1"/>
          <w:sz w:val="24"/>
          <w:szCs w:val="24"/>
        </w:rPr>
        <w:t> </w:t>
      </w:r>
      <w:r w:rsidR="00094067" w:rsidRPr="00E15C05">
        <w:rPr>
          <w:rFonts w:ascii="Times New Roman" w:hAnsi="Times New Roman"/>
          <w:color w:val="000000" w:themeColor="text1"/>
          <w:sz w:val="24"/>
          <w:szCs w:val="24"/>
        </w:rPr>
        <w:t>23 ustawy o KRS.</w:t>
      </w:r>
    </w:p>
    <w:p w14:paraId="6E0DE16F" w14:textId="79EF8E03" w:rsidR="00040E1C" w:rsidRPr="00E15C05" w:rsidRDefault="00850BEC" w:rsidP="00E15C05">
      <w:pPr>
        <w:pStyle w:val="Akapitzlist"/>
        <w:spacing w:before="120" w:after="0" w:line="360" w:lineRule="auto"/>
        <w:ind w:left="357"/>
        <w:contextualSpacing w:val="0"/>
        <w:jc w:val="both"/>
        <w:rPr>
          <w:rStyle w:val="cf01"/>
          <w:rFonts w:ascii="Times New Roman" w:hAnsi="Times New Roman" w:cs="Times New Roman"/>
          <w:color w:val="000000" w:themeColor="text1"/>
          <w:sz w:val="24"/>
          <w:szCs w:val="24"/>
        </w:rPr>
      </w:pPr>
      <w:r w:rsidRPr="00E15C05">
        <w:rPr>
          <w:rFonts w:ascii="Times New Roman" w:hAnsi="Times New Roman"/>
          <w:color w:val="000000" w:themeColor="text1"/>
          <w:sz w:val="24"/>
          <w:szCs w:val="24"/>
        </w:rPr>
        <w:lastRenderedPageBreak/>
        <w:t>Proponowany</w:t>
      </w:r>
      <w:r w:rsidR="00094067" w:rsidRPr="00E15C05">
        <w:rPr>
          <w:rFonts w:ascii="Times New Roman" w:hAnsi="Times New Roman"/>
          <w:color w:val="000000" w:themeColor="text1"/>
          <w:sz w:val="24"/>
          <w:szCs w:val="24"/>
        </w:rPr>
        <w:t xml:space="preserve"> art. 20</w:t>
      </w:r>
      <w:r w:rsidR="00AA1339" w:rsidRPr="00E15C05">
        <w:rPr>
          <w:rFonts w:ascii="Times New Roman" w:hAnsi="Times New Roman"/>
          <w:color w:val="000000" w:themeColor="text1"/>
          <w:sz w:val="24"/>
          <w:szCs w:val="24"/>
        </w:rPr>
        <w:t>f</w:t>
      </w:r>
      <w:r w:rsidR="00094067" w:rsidRPr="00E15C05">
        <w:rPr>
          <w:rFonts w:ascii="Times New Roman" w:hAnsi="Times New Roman"/>
          <w:color w:val="000000" w:themeColor="text1"/>
          <w:sz w:val="24"/>
          <w:szCs w:val="24"/>
        </w:rPr>
        <w:t xml:space="preserve"> ustawy o KRS, podobnie jak regulacja odnosząca się do automatycznej aktualizacji przedmiotu działalności, przyczyni się do znacznego ograniczenia obowiązków podmiotów wpisanych do Krajowego Rejestru Sądowego dotyczących aktualizacji danych, odciąży sądy rejestrowe przez zmniejszenie liczby wniosków aktualizacyjnych oraz </w:t>
      </w:r>
      <w:r w:rsidR="00094067" w:rsidRPr="00E15C05">
        <w:rPr>
          <w:rStyle w:val="cf01"/>
          <w:rFonts w:ascii="Times New Roman" w:hAnsi="Times New Roman" w:cs="Times New Roman"/>
          <w:color w:val="000000" w:themeColor="text1"/>
          <w:sz w:val="24"/>
          <w:szCs w:val="24"/>
        </w:rPr>
        <w:t xml:space="preserve">znacznie przyspieszy proces aktualizacji danych w </w:t>
      </w:r>
      <w:r w:rsidRPr="00E15C05">
        <w:rPr>
          <w:rStyle w:val="cf01"/>
          <w:rFonts w:ascii="Times New Roman" w:hAnsi="Times New Roman" w:cs="Times New Roman"/>
          <w:color w:val="000000" w:themeColor="text1"/>
          <w:sz w:val="24"/>
          <w:szCs w:val="24"/>
        </w:rPr>
        <w:t>KRS</w:t>
      </w:r>
      <w:r w:rsidR="00094067" w:rsidRPr="00E15C05">
        <w:rPr>
          <w:rStyle w:val="cf01"/>
          <w:rFonts w:ascii="Times New Roman" w:hAnsi="Times New Roman" w:cs="Times New Roman"/>
          <w:color w:val="000000" w:themeColor="text1"/>
          <w:sz w:val="24"/>
          <w:szCs w:val="24"/>
        </w:rPr>
        <w:t>.</w:t>
      </w:r>
    </w:p>
    <w:p w14:paraId="3BECE96F" w14:textId="6610145E" w:rsidR="00922C60" w:rsidRPr="00E15C05" w:rsidRDefault="00EA7B9F" w:rsidP="00E15C05">
      <w:pPr>
        <w:pStyle w:val="Akapitzlist"/>
        <w:numPr>
          <w:ilvl w:val="0"/>
          <w:numId w:val="24"/>
        </w:numPr>
        <w:spacing w:before="120" w:after="0" w:line="360" w:lineRule="auto"/>
        <w:ind w:left="357"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 art. 22 ustawy o KRS Ministerstwo </w:t>
      </w:r>
      <w:r w:rsidR="0070640F" w:rsidRPr="00E15C05">
        <w:rPr>
          <w:rFonts w:ascii="Times New Roman" w:hAnsi="Times New Roman"/>
          <w:color w:val="000000" w:themeColor="text1"/>
          <w:sz w:val="24"/>
          <w:szCs w:val="24"/>
        </w:rPr>
        <w:t>Sprawiedliwości</w:t>
      </w:r>
      <w:r w:rsidRPr="00E15C05">
        <w:rPr>
          <w:rFonts w:ascii="Times New Roman" w:hAnsi="Times New Roman"/>
          <w:color w:val="000000" w:themeColor="text1"/>
          <w:sz w:val="24"/>
          <w:szCs w:val="24"/>
        </w:rPr>
        <w:t xml:space="preserve"> zaproponowało doda</w:t>
      </w:r>
      <w:r w:rsidR="005672F7" w:rsidRPr="00E15C05">
        <w:rPr>
          <w:rFonts w:ascii="Times New Roman" w:hAnsi="Times New Roman"/>
          <w:color w:val="000000" w:themeColor="text1"/>
          <w:sz w:val="24"/>
          <w:szCs w:val="24"/>
        </w:rPr>
        <w:t xml:space="preserve">nie ust. 2, na </w:t>
      </w:r>
      <w:r w:rsidR="00391832" w:rsidRPr="00CC0363">
        <w:rPr>
          <w:rFonts w:ascii="Times New Roman" w:hAnsi="Times New Roman"/>
          <w:color w:val="000000" w:themeColor="text1"/>
          <w:sz w:val="24"/>
          <w:szCs w:val="24"/>
        </w:rPr>
        <w:t>podstawie</w:t>
      </w:r>
      <w:r w:rsidR="00391832" w:rsidRPr="00391832">
        <w:rPr>
          <w:rFonts w:ascii="Times New Roman" w:hAnsi="Times New Roman"/>
          <w:color w:val="000000" w:themeColor="text1"/>
          <w:sz w:val="24"/>
          <w:szCs w:val="24"/>
        </w:rPr>
        <w:t xml:space="preserve"> </w:t>
      </w:r>
      <w:r w:rsidR="005672F7" w:rsidRPr="00E15C05">
        <w:rPr>
          <w:rFonts w:ascii="Times New Roman" w:hAnsi="Times New Roman"/>
          <w:color w:val="000000" w:themeColor="text1"/>
          <w:sz w:val="24"/>
          <w:szCs w:val="24"/>
        </w:rPr>
        <w:t xml:space="preserve">którego </w:t>
      </w:r>
      <w:r w:rsidR="00922C60" w:rsidRPr="00E15C05">
        <w:rPr>
          <w:rFonts w:ascii="Times New Roman" w:hAnsi="Times New Roman"/>
          <w:color w:val="000000" w:themeColor="text1"/>
          <w:sz w:val="24"/>
          <w:szCs w:val="24"/>
        </w:rPr>
        <w:t xml:space="preserve">obowiązek zgłoszenia przez podmiot przedmiotu przeważającej działalności według </w:t>
      </w:r>
      <w:r w:rsidR="00A93F74" w:rsidRPr="00E15C05">
        <w:rPr>
          <w:rFonts w:ascii="Times New Roman" w:hAnsi="Times New Roman"/>
          <w:color w:val="000000" w:themeColor="text1"/>
          <w:sz w:val="24"/>
          <w:szCs w:val="24"/>
        </w:rPr>
        <w:t>nowej</w:t>
      </w:r>
      <w:r w:rsidR="00922C60" w:rsidRPr="00E15C05">
        <w:rPr>
          <w:rFonts w:ascii="Times New Roman" w:hAnsi="Times New Roman"/>
          <w:color w:val="000000" w:themeColor="text1"/>
          <w:sz w:val="24"/>
          <w:szCs w:val="24"/>
        </w:rPr>
        <w:t xml:space="preserve"> Polskiej Klasyfikacji Działalności, w przypadku gdy wpis w tym przedmiocie został wykreślony automatycznie na podstawie projektowanego art. 20e ust.</w:t>
      </w:r>
      <w:r w:rsidR="00657026">
        <w:t> </w:t>
      </w:r>
      <w:r w:rsidR="00922C60" w:rsidRPr="00E15C05">
        <w:rPr>
          <w:rFonts w:ascii="Times New Roman" w:hAnsi="Times New Roman"/>
          <w:color w:val="000000" w:themeColor="text1"/>
          <w:sz w:val="24"/>
          <w:szCs w:val="24"/>
        </w:rPr>
        <w:t xml:space="preserve">1 pkt 3 ustawy o KRS, </w:t>
      </w:r>
      <w:r w:rsidR="005672F7" w:rsidRPr="00E15C05">
        <w:rPr>
          <w:rFonts w:ascii="Times New Roman" w:hAnsi="Times New Roman"/>
          <w:color w:val="000000" w:themeColor="text1"/>
          <w:sz w:val="24"/>
          <w:szCs w:val="24"/>
        </w:rPr>
        <w:t xml:space="preserve">powinien zostać dopełniony w terminie 5 lat od </w:t>
      </w:r>
      <w:r w:rsidR="006C04DB" w:rsidRPr="00E15C05">
        <w:rPr>
          <w:rFonts w:ascii="Times New Roman" w:hAnsi="Times New Roman"/>
          <w:color w:val="000000" w:themeColor="text1"/>
          <w:sz w:val="24"/>
          <w:szCs w:val="24"/>
        </w:rPr>
        <w:t xml:space="preserve">dnia jego </w:t>
      </w:r>
      <w:r w:rsidR="005672F7" w:rsidRPr="00E15C05">
        <w:rPr>
          <w:rFonts w:ascii="Times New Roman" w:hAnsi="Times New Roman"/>
          <w:color w:val="000000" w:themeColor="text1"/>
          <w:sz w:val="24"/>
          <w:szCs w:val="24"/>
        </w:rPr>
        <w:t>wykreślenia</w:t>
      </w:r>
      <w:r w:rsidR="00922C60" w:rsidRPr="00E15C05">
        <w:rPr>
          <w:rFonts w:ascii="Times New Roman" w:hAnsi="Times New Roman"/>
          <w:color w:val="000000" w:themeColor="text1"/>
          <w:sz w:val="24"/>
          <w:szCs w:val="24"/>
        </w:rPr>
        <w:t>. Taki okres pozwoli podmiotom na dokonanie stosownych wpisów przy okazji dokonywania innych czynności rejestrowych, a rozwiązanie wpłynie pozytywnie na obciążenie sądów rejestrowych, gdyż proces ten zostanie rozłożony w czasie i będzie zasadniczo realizowany przy okazji rozpatrywania innych wniosków.</w:t>
      </w:r>
    </w:p>
    <w:p w14:paraId="791ADAD8" w14:textId="65E108A4" w:rsidR="00F7692C" w:rsidRPr="00E15C05" w:rsidRDefault="00850BEC" w:rsidP="00E15C05">
      <w:pPr>
        <w:spacing w:before="120" w:line="360" w:lineRule="auto"/>
        <w:jc w:val="both"/>
        <w:rPr>
          <w:color w:val="000000" w:themeColor="text1"/>
          <w:sz w:val="24"/>
          <w:szCs w:val="24"/>
        </w:rPr>
      </w:pPr>
      <w:r w:rsidRPr="00E15C05">
        <w:rPr>
          <w:color w:val="000000" w:themeColor="text1"/>
          <w:sz w:val="24"/>
          <w:szCs w:val="24"/>
        </w:rPr>
        <w:t xml:space="preserve">Zmiany </w:t>
      </w:r>
      <w:r w:rsidR="00F60BFF" w:rsidRPr="00E15C05">
        <w:rPr>
          <w:color w:val="000000" w:themeColor="text1"/>
          <w:sz w:val="24"/>
          <w:szCs w:val="24"/>
        </w:rPr>
        <w:t xml:space="preserve">proponowane </w:t>
      </w:r>
      <w:r w:rsidRPr="00E15C05">
        <w:rPr>
          <w:color w:val="000000" w:themeColor="text1"/>
          <w:sz w:val="24"/>
          <w:szCs w:val="24"/>
        </w:rPr>
        <w:t xml:space="preserve">w ustawie o KRS, </w:t>
      </w:r>
      <w:r w:rsidR="000B7065" w:rsidRPr="00E15C05">
        <w:rPr>
          <w:color w:val="000000" w:themeColor="text1"/>
          <w:sz w:val="24"/>
          <w:szCs w:val="24"/>
        </w:rPr>
        <w:t>określone</w:t>
      </w:r>
      <w:r w:rsidRPr="00E15C05">
        <w:rPr>
          <w:color w:val="000000" w:themeColor="text1"/>
          <w:sz w:val="24"/>
          <w:szCs w:val="24"/>
        </w:rPr>
        <w:t xml:space="preserve"> w art. 5 projektowanej ustawy, </w:t>
      </w:r>
      <w:r w:rsidR="00F7692C" w:rsidRPr="00E15C05">
        <w:rPr>
          <w:color w:val="000000" w:themeColor="text1"/>
          <w:sz w:val="24"/>
          <w:szCs w:val="24"/>
        </w:rPr>
        <w:t>są</w:t>
      </w:r>
      <w:r w:rsidR="002C63D5" w:rsidRPr="00E15C05">
        <w:rPr>
          <w:color w:val="000000" w:themeColor="text1"/>
          <w:sz w:val="24"/>
          <w:szCs w:val="24"/>
        </w:rPr>
        <w:t xml:space="preserve"> wynikiem</w:t>
      </w:r>
      <w:r w:rsidR="006430B7" w:rsidRPr="00E15C05">
        <w:rPr>
          <w:color w:val="000000" w:themeColor="text1"/>
          <w:sz w:val="24"/>
          <w:szCs w:val="24"/>
        </w:rPr>
        <w:t xml:space="preserve"> </w:t>
      </w:r>
      <w:r w:rsidR="00F7692C" w:rsidRPr="00E15C05">
        <w:rPr>
          <w:color w:val="000000" w:themeColor="text1"/>
          <w:sz w:val="24"/>
          <w:szCs w:val="24"/>
        </w:rPr>
        <w:t>długotrwałych</w:t>
      </w:r>
      <w:r w:rsidR="00FB4231" w:rsidRPr="00E15C05">
        <w:rPr>
          <w:color w:val="000000" w:themeColor="text1"/>
          <w:sz w:val="24"/>
          <w:szCs w:val="24"/>
        </w:rPr>
        <w:t>, prowadzon</w:t>
      </w:r>
      <w:r w:rsidR="002C63D5" w:rsidRPr="00E15C05">
        <w:rPr>
          <w:color w:val="000000" w:themeColor="text1"/>
          <w:sz w:val="24"/>
          <w:szCs w:val="24"/>
        </w:rPr>
        <w:t>ych</w:t>
      </w:r>
      <w:r w:rsidR="00FB4231" w:rsidRPr="00E15C05">
        <w:rPr>
          <w:color w:val="000000" w:themeColor="text1"/>
          <w:sz w:val="24"/>
          <w:szCs w:val="24"/>
        </w:rPr>
        <w:t xml:space="preserve"> już od 2021 r., uzgodnie</w:t>
      </w:r>
      <w:r w:rsidR="002C63D5" w:rsidRPr="00E15C05">
        <w:rPr>
          <w:color w:val="000000" w:themeColor="text1"/>
          <w:sz w:val="24"/>
          <w:szCs w:val="24"/>
        </w:rPr>
        <w:t>ń</w:t>
      </w:r>
      <w:r w:rsidRPr="00E15C05">
        <w:rPr>
          <w:color w:val="000000" w:themeColor="text1"/>
          <w:sz w:val="24"/>
          <w:szCs w:val="24"/>
        </w:rPr>
        <w:t xml:space="preserve"> Głównego Urzędu Statystycznego z Ministerstwem Sprawiedliwości</w:t>
      </w:r>
      <w:r w:rsidR="000B7065" w:rsidRPr="00E15C05">
        <w:rPr>
          <w:color w:val="000000" w:themeColor="text1"/>
          <w:sz w:val="24"/>
          <w:szCs w:val="24"/>
        </w:rPr>
        <w:t>.</w:t>
      </w:r>
      <w:r w:rsidR="00F7692C" w:rsidRPr="00E15C05">
        <w:rPr>
          <w:color w:val="000000" w:themeColor="text1"/>
          <w:sz w:val="24"/>
          <w:szCs w:val="24"/>
        </w:rPr>
        <w:t xml:space="preserve"> </w:t>
      </w:r>
      <w:r w:rsidR="002C63D5" w:rsidRPr="00E15C05">
        <w:rPr>
          <w:color w:val="000000" w:themeColor="text1"/>
          <w:sz w:val="24"/>
          <w:szCs w:val="24"/>
        </w:rPr>
        <w:t xml:space="preserve">Rozwiązania </w:t>
      </w:r>
      <w:r w:rsidR="00F7692C" w:rsidRPr="00E15C05">
        <w:rPr>
          <w:color w:val="000000" w:themeColor="text1"/>
          <w:sz w:val="24"/>
          <w:szCs w:val="24"/>
        </w:rPr>
        <w:t xml:space="preserve">te </w:t>
      </w:r>
      <w:r w:rsidR="002C63D5" w:rsidRPr="00E15C05">
        <w:rPr>
          <w:color w:val="000000" w:themeColor="text1"/>
          <w:sz w:val="24"/>
          <w:szCs w:val="24"/>
        </w:rPr>
        <w:t>zapewnią skuteczność przeklasyfikowania podmiotów zarejestrowanych w KRS przy możliwie najmniejszych obciążeniach dla sądów rejestrowych</w:t>
      </w:r>
      <w:r w:rsidR="00F7692C" w:rsidRPr="00E15C05">
        <w:rPr>
          <w:color w:val="000000" w:themeColor="text1"/>
          <w:sz w:val="24"/>
          <w:szCs w:val="24"/>
        </w:rPr>
        <w:t xml:space="preserve"> oraz </w:t>
      </w:r>
      <w:r w:rsidR="002C63D5" w:rsidRPr="00E15C05">
        <w:rPr>
          <w:color w:val="000000" w:themeColor="text1"/>
          <w:sz w:val="24"/>
          <w:szCs w:val="24"/>
        </w:rPr>
        <w:t>minimalizacji kosztów przeklasyfikowania.</w:t>
      </w:r>
    </w:p>
    <w:p w14:paraId="697A5695" w14:textId="4B0C708F" w:rsidR="00127546" w:rsidRPr="00E15C05" w:rsidRDefault="002C63D5" w:rsidP="00E15C05">
      <w:pPr>
        <w:spacing w:before="120" w:line="360" w:lineRule="auto"/>
        <w:jc w:val="both"/>
        <w:rPr>
          <w:color w:val="000000" w:themeColor="text1"/>
          <w:sz w:val="24"/>
          <w:szCs w:val="24"/>
        </w:rPr>
      </w:pPr>
      <w:r w:rsidRPr="00E15C05">
        <w:rPr>
          <w:color w:val="000000" w:themeColor="text1"/>
          <w:sz w:val="24"/>
          <w:szCs w:val="24"/>
        </w:rPr>
        <w:t>Zaproponowane w obecnej wersji projektu ustawy rozwiązanie w tym zakresie zostało, w ramach uzgodnień dwustronnych, wypracowane na spotkaniach roboczych przedstawicieli GUS z przedstawicielami Ministerstwa Sprawiedliwości, które odbyły się w dniach 21 i 26 listopada 2024 r.</w:t>
      </w:r>
      <w:r w:rsidR="007A17EF" w:rsidRPr="00E15C05">
        <w:rPr>
          <w:color w:val="000000" w:themeColor="text1"/>
          <w:sz w:val="24"/>
          <w:szCs w:val="24"/>
        </w:rPr>
        <w:t xml:space="preserve"> – spotkania te </w:t>
      </w:r>
      <w:r w:rsidRPr="00E15C05">
        <w:rPr>
          <w:color w:val="000000" w:themeColor="text1"/>
          <w:sz w:val="24"/>
          <w:szCs w:val="24"/>
        </w:rPr>
        <w:t xml:space="preserve">zostały przeprowadzone w związku z uwagami Ministra Sprawiedliwości zgłoszonymi na etapie rozpatrywania projektu przez Stały Komitet Rady Ministrów (pismo z dnia 19 listopada 2024 r., znak </w:t>
      </w:r>
      <w:r w:rsidRPr="00E15C05">
        <w:rPr>
          <w:rFonts w:eastAsiaTheme="minorHAnsi"/>
          <w:color w:val="000000" w:themeColor="text1"/>
          <w:sz w:val="24"/>
          <w:szCs w:val="24"/>
          <w:lang w:eastAsia="en-US"/>
        </w:rPr>
        <w:t>DL-VIII.454.6.2024</w:t>
      </w:r>
      <w:r w:rsidRPr="00E15C05">
        <w:rPr>
          <w:color w:val="000000" w:themeColor="text1"/>
          <w:sz w:val="24"/>
          <w:szCs w:val="24"/>
        </w:rPr>
        <w:t xml:space="preserve">). W efekcie tych spotkań Ministerstwo Sprawiedliwości przysłało do Głównego Urzędu Statystycznego (pismo z dnia 18 grudnia 2024 r., znak </w:t>
      </w:r>
      <w:r w:rsidRPr="00E15C05">
        <w:rPr>
          <w:rFonts w:eastAsiaTheme="minorHAnsi"/>
          <w:color w:val="000000" w:themeColor="text1"/>
          <w:sz w:val="24"/>
          <w:szCs w:val="24"/>
          <w:lang w:eastAsia="en-US"/>
        </w:rPr>
        <w:t>DL-VIII.454.6.2024</w:t>
      </w:r>
      <w:r w:rsidRPr="00E15C05">
        <w:rPr>
          <w:color w:val="000000" w:themeColor="text1"/>
          <w:sz w:val="24"/>
          <w:szCs w:val="24"/>
        </w:rPr>
        <w:t>) wkład legislacyjny, tj. propozycj</w:t>
      </w:r>
      <w:r w:rsidR="004A6D8E">
        <w:rPr>
          <w:color w:val="000000" w:themeColor="text1"/>
          <w:sz w:val="24"/>
          <w:szCs w:val="24"/>
        </w:rPr>
        <w:t>e</w:t>
      </w:r>
      <w:r w:rsidRPr="00E15C05">
        <w:rPr>
          <w:color w:val="000000" w:themeColor="text1"/>
          <w:sz w:val="24"/>
          <w:szCs w:val="24"/>
        </w:rPr>
        <w:t xml:space="preserve"> konkretnych przepisów, które powinny zostać zmienione w ustawie o KRS w celu zapewnienia możliwości automatycznego przeklasyfikowania podmiotów zarejestrowanych w KRS. </w:t>
      </w:r>
      <w:r w:rsidR="00127546" w:rsidRPr="00E15C05">
        <w:rPr>
          <w:color w:val="000000" w:themeColor="text1"/>
          <w:sz w:val="24"/>
          <w:szCs w:val="24"/>
        </w:rPr>
        <w:t xml:space="preserve">Propozycje te zostały </w:t>
      </w:r>
      <w:r w:rsidR="00F43225" w:rsidRPr="00E15C05">
        <w:rPr>
          <w:color w:val="000000" w:themeColor="text1"/>
          <w:sz w:val="24"/>
          <w:szCs w:val="24"/>
        </w:rPr>
        <w:t xml:space="preserve">następnie </w:t>
      </w:r>
      <w:r w:rsidR="00127546" w:rsidRPr="00E15C05">
        <w:rPr>
          <w:color w:val="000000" w:themeColor="text1"/>
          <w:sz w:val="24"/>
          <w:szCs w:val="24"/>
        </w:rPr>
        <w:t xml:space="preserve">doprecyzowane w uwagach Ministra Sprawiedliwości zgłoszonych na etapie rozpatrywania przez Stały Komitet Rady Ministrów nowego tekstu projektu ustawy (pismo z dnia </w:t>
      </w:r>
      <w:r w:rsidR="00F43225" w:rsidRPr="00E15C05">
        <w:rPr>
          <w:color w:val="000000" w:themeColor="text1"/>
          <w:sz w:val="24"/>
          <w:szCs w:val="24"/>
        </w:rPr>
        <w:t xml:space="preserve">18 lutego 2025 r., znak </w:t>
      </w:r>
      <w:r w:rsidR="00F43225" w:rsidRPr="00E15C05">
        <w:rPr>
          <w:rFonts w:eastAsiaTheme="minorHAnsi"/>
          <w:color w:val="000000" w:themeColor="text1"/>
          <w:sz w:val="24"/>
          <w:szCs w:val="24"/>
          <w:lang w:eastAsia="en-US"/>
        </w:rPr>
        <w:t>DL-VIII.454.6.2024).</w:t>
      </w:r>
    </w:p>
    <w:p w14:paraId="1E84FCF3" w14:textId="75ECDF41" w:rsidR="0063643A" w:rsidRPr="00E15C05" w:rsidRDefault="002C63D5" w:rsidP="00E15C05">
      <w:pPr>
        <w:spacing w:before="120" w:line="360" w:lineRule="auto"/>
        <w:jc w:val="both"/>
        <w:rPr>
          <w:color w:val="000000" w:themeColor="text1"/>
          <w:sz w:val="24"/>
          <w:szCs w:val="24"/>
        </w:rPr>
      </w:pPr>
      <w:r w:rsidRPr="00E15C05">
        <w:rPr>
          <w:color w:val="000000" w:themeColor="text1"/>
          <w:sz w:val="24"/>
          <w:szCs w:val="24"/>
        </w:rPr>
        <w:lastRenderedPageBreak/>
        <w:t xml:space="preserve">Propozycje te zostały </w:t>
      </w:r>
      <w:r w:rsidR="00F43225" w:rsidRPr="00E15C05">
        <w:rPr>
          <w:color w:val="000000" w:themeColor="text1"/>
          <w:sz w:val="24"/>
          <w:szCs w:val="24"/>
        </w:rPr>
        <w:t xml:space="preserve">w pełnym zakresie </w:t>
      </w:r>
      <w:r w:rsidRPr="00E15C05">
        <w:rPr>
          <w:color w:val="000000" w:themeColor="text1"/>
          <w:sz w:val="24"/>
          <w:szCs w:val="24"/>
        </w:rPr>
        <w:t>uwzględnione przez Główny Urząd Statystyczny i są zawarte w art. 5 aktualnej wersji projektowanej ustawy.</w:t>
      </w:r>
      <w:r w:rsidR="0063643A" w:rsidRPr="00E15C05">
        <w:rPr>
          <w:color w:val="000000" w:themeColor="text1"/>
          <w:sz w:val="24"/>
          <w:szCs w:val="24"/>
        </w:rPr>
        <w:t xml:space="preserve"> Obecne brzmienie tych przepisów zostało wypracowane w trakcie Komisji prawniczej, która miała miejsce w dniach 21</w:t>
      </w:r>
      <w:r w:rsidR="001D12DE" w:rsidRPr="00E15C05">
        <w:rPr>
          <w:bCs/>
          <w:color w:val="000000" w:themeColor="text1"/>
          <w:sz w:val="24"/>
          <w:szCs w:val="24"/>
        </w:rPr>
        <w:t>–</w:t>
      </w:r>
      <w:r w:rsidR="0063643A" w:rsidRPr="00E15C05">
        <w:rPr>
          <w:color w:val="000000" w:themeColor="text1"/>
          <w:sz w:val="24"/>
          <w:szCs w:val="24"/>
        </w:rPr>
        <w:t>23 oraz 28</w:t>
      </w:r>
      <w:r w:rsidR="001D12DE" w:rsidRPr="00E15C05">
        <w:rPr>
          <w:bCs/>
          <w:color w:val="000000" w:themeColor="text1"/>
          <w:sz w:val="24"/>
          <w:szCs w:val="24"/>
        </w:rPr>
        <w:t>–</w:t>
      </w:r>
      <w:r w:rsidR="0063643A" w:rsidRPr="00E15C05">
        <w:rPr>
          <w:color w:val="000000" w:themeColor="text1"/>
          <w:sz w:val="24"/>
          <w:szCs w:val="24"/>
        </w:rPr>
        <w:t>29 lipca 2025 r. W Komisji prawniczej wzięli udział przedstawiciele wszystkich zainteresowanych resortów.</w:t>
      </w:r>
    </w:p>
    <w:bookmarkEnd w:id="22"/>
    <w:p w14:paraId="0754AA38" w14:textId="71E1B77E" w:rsidR="00045E62" w:rsidRPr="00342985" w:rsidRDefault="00045E62" w:rsidP="00E15C05">
      <w:pPr>
        <w:spacing w:before="120" w:line="360" w:lineRule="auto"/>
        <w:ind w:left="284" w:hanging="284"/>
        <w:jc w:val="both"/>
        <w:rPr>
          <w:b/>
          <w:color w:val="000000" w:themeColor="text1"/>
          <w:sz w:val="22"/>
          <w:szCs w:val="22"/>
        </w:rPr>
      </w:pPr>
      <w:r w:rsidRPr="00342985">
        <w:rPr>
          <w:b/>
          <w:color w:val="000000" w:themeColor="text1"/>
          <w:sz w:val="22"/>
          <w:szCs w:val="22"/>
        </w:rPr>
        <w:t>XII. Zmiany w ustawie o Centralnej Ewidencji i Informacji o Działalności Gospodarczej i Punkcie Informacji dla Przedsiębiorcy</w:t>
      </w:r>
    </w:p>
    <w:p w14:paraId="0C86E8A1" w14:textId="7B49564E" w:rsidR="008E4B31" w:rsidRPr="00657026" w:rsidRDefault="00C742BE" w:rsidP="00E15C05">
      <w:pPr>
        <w:spacing w:before="120" w:line="360" w:lineRule="auto"/>
        <w:jc w:val="both"/>
        <w:rPr>
          <w:color w:val="000000" w:themeColor="text1"/>
          <w:sz w:val="22"/>
          <w:szCs w:val="22"/>
        </w:rPr>
      </w:pPr>
      <w:bookmarkStart w:id="25" w:name="_Hlk176765924"/>
      <w:r w:rsidRPr="00E15C05">
        <w:rPr>
          <w:color w:val="000000" w:themeColor="text1"/>
          <w:sz w:val="24"/>
          <w:szCs w:val="24"/>
        </w:rPr>
        <w:t xml:space="preserve">W art. </w:t>
      </w:r>
      <w:r w:rsidR="00601FD3" w:rsidRPr="00E15C05">
        <w:rPr>
          <w:color w:val="000000" w:themeColor="text1"/>
          <w:sz w:val="24"/>
          <w:szCs w:val="24"/>
        </w:rPr>
        <w:t>6</w:t>
      </w:r>
      <w:r w:rsidRPr="00E15C05">
        <w:rPr>
          <w:color w:val="000000" w:themeColor="text1"/>
          <w:sz w:val="24"/>
          <w:szCs w:val="24"/>
        </w:rPr>
        <w:t xml:space="preserve"> projektowanej ustawy wprowadza się zmiany w </w:t>
      </w:r>
      <w:r w:rsidR="00601FD3" w:rsidRPr="00E15C05">
        <w:rPr>
          <w:color w:val="000000" w:themeColor="text1"/>
          <w:sz w:val="24"/>
          <w:szCs w:val="24"/>
        </w:rPr>
        <w:t>ustawie z dnia 6 marca 2018 r. o Centralnej Ewidencji i Informacji o Działalności Gospodarczej i Punkcie Informacji dla Przedsiębiorcy</w:t>
      </w:r>
      <w:r w:rsidR="00802E1F" w:rsidRPr="00E15C05">
        <w:rPr>
          <w:color w:val="000000" w:themeColor="text1"/>
          <w:sz w:val="24"/>
          <w:szCs w:val="24"/>
        </w:rPr>
        <w:t xml:space="preserve">, </w:t>
      </w:r>
      <w:r w:rsidRPr="00657026">
        <w:rPr>
          <w:color w:val="000000" w:themeColor="text1"/>
          <w:sz w:val="22"/>
          <w:szCs w:val="22"/>
        </w:rPr>
        <w:t xml:space="preserve">zwanej dalej „ustawą o </w:t>
      </w:r>
      <w:r w:rsidR="00601FD3" w:rsidRPr="00657026">
        <w:rPr>
          <w:color w:val="000000" w:themeColor="text1"/>
          <w:sz w:val="22"/>
          <w:szCs w:val="22"/>
        </w:rPr>
        <w:t>CEIDG</w:t>
      </w:r>
      <w:r w:rsidRPr="00657026">
        <w:rPr>
          <w:color w:val="000000" w:themeColor="text1"/>
          <w:sz w:val="22"/>
          <w:szCs w:val="22"/>
        </w:rPr>
        <w:t>”.</w:t>
      </w:r>
    </w:p>
    <w:p w14:paraId="57AAA76D" w14:textId="3746F850" w:rsidR="00B2740F" w:rsidRPr="00E15C05" w:rsidRDefault="00B2740F" w:rsidP="00E15C05">
      <w:pPr>
        <w:pStyle w:val="Akapitzlist"/>
        <w:numPr>
          <w:ilvl w:val="0"/>
          <w:numId w:val="25"/>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Zmiany proponowane w art. 6 pkt 1–3 projektu ustawy mają charakter wynikowy – służą dostosowaniu treści wszystkich przepisów nowelizowanej w art. 6 ustawy o CEIDG do zmian terminologicznych wprowadzanych projektowaną ustawą (</w:t>
      </w:r>
      <w:r w:rsidRPr="00E15C05">
        <w:rPr>
          <w:rFonts w:ascii="Times New Roman" w:hAnsi="Times New Roman"/>
          <w:i/>
          <w:color w:val="000000" w:themeColor="text1"/>
          <w:sz w:val="24"/>
          <w:szCs w:val="24"/>
        </w:rPr>
        <w:t>vide</w:t>
      </w:r>
      <w:r w:rsidRPr="00E15C05">
        <w:rPr>
          <w:rFonts w:ascii="Times New Roman" w:hAnsi="Times New Roman"/>
          <w:color w:val="000000" w:themeColor="text1"/>
          <w:sz w:val="24"/>
          <w:szCs w:val="24"/>
        </w:rPr>
        <w:t xml:space="preserve"> zmiana zawarta w art. 1 pkt 2 lit. b projektu ustawy). Dlatego </w:t>
      </w:r>
      <w:r w:rsidR="00342985" w:rsidRPr="00CA2E96">
        <w:rPr>
          <w:rFonts w:ascii="Times New Roman" w:hAnsi="Times New Roman"/>
          <w:color w:val="000000" w:themeColor="text1"/>
          <w:sz w:val="24"/>
          <w:szCs w:val="24"/>
        </w:rPr>
        <w:t xml:space="preserve">jest </w:t>
      </w:r>
      <w:r w:rsidRPr="00E15C05">
        <w:rPr>
          <w:rFonts w:ascii="Times New Roman" w:hAnsi="Times New Roman"/>
          <w:color w:val="000000" w:themeColor="text1"/>
          <w:sz w:val="24"/>
          <w:szCs w:val="24"/>
        </w:rPr>
        <w:t>konieczne zastąpienie w przepisach nowelizowanej ustawy o CEIDG wyrazów „krajowy rejestr urzędowy podmiotów gospodarki narodowej” wyrazami „rejestr REGON”, a wyrazów „krajowy rejestr urzędowy podziału terytorialnego kraju” wyrazami „rejestr TERYT”.</w:t>
      </w:r>
    </w:p>
    <w:p w14:paraId="4CF144DF" w14:textId="772021B5" w:rsidR="0017536C" w:rsidRPr="00E15C05" w:rsidRDefault="00601FD3" w:rsidP="00E15C05">
      <w:pPr>
        <w:pStyle w:val="Akapitzlist"/>
        <w:numPr>
          <w:ilvl w:val="0"/>
          <w:numId w:val="25"/>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w:t>
      </w:r>
      <w:r w:rsidR="00295E27" w:rsidRPr="00E15C05">
        <w:rPr>
          <w:rFonts w:ascii="Times New Roman" w:hAnsi="Times New Roman"/>
          <w:color w:val="000000" w:themeColor="text1"/>
          <w:sz w:val="24"/>
          <w:szCs w:val="24"/>
        </w:rPr>
        <w:t xml:space="preserve"> dniu </w:t>
      </w:r>
      <w:r w:rsidR="006C04DB" w:rsidRPr="00E15C05">
        <w:rPr>
          <w:rFonts w:ascii="Times New Roman" w:hAnsi="Times New Roman"/>
          <w:color w:val="000000" w:themeColor="text1"/>
          <w:sz w:val="24"/>
          <w:szCs w:val="24"/>
        </w:rPr>
        <w:t xml:space="preserve">1 stycznia </w:t>
      </w:r>
      <w:r w:rsidR="008839EA" w:rsidRPr="00E15C05">
        <w:rPr>
          <w:rFonts w:ascii="Times New Roman" w:hAnsi="Times New Roman"/>
          <w:color w:val="000000" w:themeColor="text1"/>
          <w:sz w:val="24"/>
          <w:szCs w:val="24"/>
        </w:rPr>
        <w:t xml:space="preserve">2025 r. </w:t>
      </w:r>
      <w:r w:rsidR="00172283" w:rsidRPr="00E15C05">
        <w:rPr>
          <w:rFonts w:ascii="Times New Roman" w:hAnsi="Times New Roman"/>
          <w:color w:val="000000" w:themeColor="text1"/>
          <w:sz w:val="24"/>
          <w:szCs w:val="24"/>
        </w:rPr>
        <w:t>wszedł</w:t>
      </w:r>
      <w:r w:rsidR="008839EA" w:rsidRPr="00E15C05">
        <w:rPr>
          <w:rFonts w:ascii="Times New Roman" w:hAnsi="Times New Roman"/>
          <w:color w:val="000000" w:themeColor="text1"/>
          <w:sz w:val="24"/>
          <w:szCs w:val="24"/>
        </w:rPr>
        <w:t xml:space="preserve"> </w:t>
      </w:r>
      <w:r w:rsidR="00295E27" w:rsidRPr="00E15C05">
        <w:rPr>
          <w:rFonts w:ascii="Times New Roman" w:hAnsi="Times New Roman"/>
          <w:color w:val="000000" w:themeColor="text1"/>
          <w:sz w:val="24"/>
          <w:szCs w:val="24"/>
        </w:rPr>
        <w:t xml:space="preserve">w życie przepis art. 21a ustawy </w:t>
      </w:r>
      <w:r w:rsidR="00ED09B0" w:rsidRPr="00E15C05">
        <w:rPr>
          <w:rFonts w:ascii="Times New Roman" w:hAnsi="Times New Roman"/>
          <w:color w:val="000000" w:themeColor="text1"/>
          <w:sz w:val="24"/>
          <w:szCs w:val="24"/>
        </w:rPr>
        <w:t xml:space="preserve">o CEIDG, </w:t>
      </w:r>
      <w:r w:rsidR="00295E27" w:rsidRPr="00E15C05">
        <w:rPr>
          <w:rFonts w:ascii="Times New Roman" w:hAnsi="Times New Roman"/>
          <w:color w:val="000000" w:themeColor="text1"/>
          <w:sz w:val="24"/>
          <w:szCs w:val="24"/>
        </w:rPr>
        <w:t>który umożliwia dokonywanie automatycznego przeklasyfikowania kodów PKD wykonywanej działalności gospodarczej</w:t>
      </w:r>
      <w:r w:rsidR="00ED09B0" w:rsidRPr="00E15C05">
        <w:rPr>
          <w:rFonts w:ascii="Times New Roman" w:hAnsi="Times New Roman"/>
          <w:color w:val="000000" w:themeColor="text1"/>
          <w:sz w:val="24"/>
          <w:szCs w:val="24"/>
        </w:rPr>
        <w:t xml:space="preserve">, </w:t>
      </w:r>
      <w:r w:rsidR="00295E27" w:rsidRPr="00E15C05">
        <w:rPr>
          <w:rFonts w:ascii="Times New Roman" w:hAnsi="Times New Roman"/>
          <w:color w:val="000000" w:themeColor="text1"/>
          <w:sz w:val="24"/>
          <w:szCs w:val="24"/>
        </w:rPr>
        <w:t xml:space="preserve">jeżeli konieczność dokonania zmiany tych danych wynika ze zmian w standardowych klasyfikacjach lub nomenklaturach, o których mowa w przepisach o statystyce publicznej, o ile w danym przypadku jest to możliwe. </w:t>
      </w:r>
      <w:r w:rsidR="00802E1F" w:rsidRPr="00E15C05">
        <w:rPr>
          <w:rFonts w:ascii="Times New Roman" w:hAnsi="Times New Roman"/>
          <w:color w:val="000000" w:themeColor="text1"/>
          <w:sz w:val="24"/>
          <w:szCs w:val="24"/>
        </w:rPr>
        <w:t>W projekcie ustawy z</w:t>
      </w:r>
      <w:r w:rsidR="000D7B82" w:rsidRPr="00E15C05">
        <w:rPr>
          <w:rFonts w:ascii="Times New Roman" w:hAnsi="Times New Roman"/>
          <w:color w:val="000000" w:themeColor="text1"/>
          <w:sz w:val="24"/>
          <w:szCs w:val="24"/>
        </w:rPr>
        <w:t>aproponowan</w:t>
      </w:r>
      <w:r w:rsidR="00802E1F" w:rsidRPr="00E15C05">
        <w:rPr>
          <w:rFonts w:ascii="Times New Roman" w:hAnsi="Times New Roman"/>
          <w:color w:val="000000" w:themeColor="text1"/>
          <w:sz w:val="24"/>
          <w:szCs w:val="24"/>
        </w:rPr>
        <w:t>o</w:t>
      </w:r>
      <w:r w:rsidR="000D7B82" w:rsidRPr="00E15C05">
        <w:rPr>
          <w:rFonts w:ascii="Times New Roman" w:hAnsi="Times New Roman"/>
          <w:color w:val="000000" w:themeColor="text1"/>
          <w:sz w:val="24"/>
          <w:szCs w:val="24"/>
        </w:rPr>
        <w:t xml:space="preserve"> zmian</w:t>
      </w:r>
      <w:r w:rsidR="00517795" w:rsidRPr="00E15C05">
        <w:rPr>
          <w:rFonts w:ascii="Times New Roman" w:hAnsi="Times New Roman"/>
          <w:color w:val="000000" w:themeColor="text1"/>
          <w:sz w:val="24"/>
          <w:szCs w:val="24"/>
        </w:rPr>
        <w:t>ę</w:t>
      </w:r>
      <w:r w:rsidR="000D7B82" w:rsidRPr="00E15C05">
        <w:rPr>
          <w:rFonts w:ascii="Times New Roman" w:hAnsi="Times New Roman"/>
          <w:color w:val="000000" w:themeColor="text1"/>
          <w:sz w:val="24"/>
          <w:szCs w:val="24"/>
        </w:rPr>
        <w:t xml:space="preserve"> brzmienia art. 21a</w:t>
      </w:r>
      <w:r w:rsidR="006314C4" w:rsidRPr="00E15C05">
        <w:rPr>
          <w:rFonts w:ascii="Times New Roman" w:hAnsi="Times New Roman"/>
          <w:color w:val="000000" w:themeColor="text1"/>
          <w:sz w:val="24"/>
          <w:szCs w:val="24"/>
        </w:rPr>
        <w:t xml:space="preserve">, która </w:t>
      </w:r>
      <w:r w:rsidR="000D7B82" w:rsidRPr="00E15C05">
        <w:rPr>
          <w:rFonts w:ascii="Times New Roman" w:hAnsi="Times New Roman"/>
          <w:color w:val="000000" w:themeColor="text1"/>
          <w:sz w:val="24"/>
          <w:szCs w:val="24"/>
        </w:rPr>
        <w:t xml:space="preserve">ma na celu </w:t>
      </w:r>
      <w:r w:rsidR="00ED09B0" w:rsidRPr="00E15C05">
        <w:rPr>
          <w:rFonts w:ascii="Times New Roman" w:hAnsi="Times New Roman"/>
          <w:color w:val="000000" w:themeColor="text1"/>
          <w:sz w:val="24"/>
          <w:szCs w:val="24"/>
        </w:rPr>
        <w:t>doprecyzowanie</w:t>
      </w:r>
      <w:r w:rsidR="000D7B82" w:rsidRPr="00E15C05">
        <w:rPr>
          <w:rFonts w:ascii="Times New Roman" w:hAnsi="Times New Roman"/>
          <w:color w:val="000000" w:themeColor="text1"/>
          <w:sz w:val="24"/>
          <w:szCs w:val="24"/>
        </w:rPr>
        <w:t xml:space="preserve">, że konieczność dokonania zmiany tych danych </w:t>
      </w:r>
      <w:r w:rsidR="00ED09B0" w:rsidRPr="00E15C05">
        <w:rPr>
          <w:rFonts w:ascii="Times New Roman" w:hAnsi="Times New Roman"/>
          <w:color w:val="000000" w:themeColor="text1"/>
          <w:sz w:val="24"/>
          <w:szCs w:val="24"/>
        </w:rPr>
        <w:t xml:space="preserve">każdorazowo będzie </w:t>
      </w:r>
      <w:r w:rsidR="000D7B82" w:rsidRPr="00E15C05">
        <w:rPr>
          <w:rFonts w:ascii="Times New Roman" w:hAnsi="Times New Roman"/>
          <w:color w:val="000000" w:themeColor="text1"/>
          <w:sz w:val="24"/>
          <w:szCs w:val="24"/>
        </w:rPr>
        <w:t>wynika</w:t>
      </w:r>
      <w:r w:rsidR="00ED09B0" w:rsidRPr="00E15C05">
        <w:rPr>
          <w:rFonts w:ascii="Times New Roman" w:hAnsi="Times New Roman"/>
          <w:color w:val="000000" w:themeColor="text1"/>
          <w:sz w:val="24"/>
          <w:szCs w:val="24"/>
        </w:rPr>
        <w:t>ć</w:t>
      </w:r>
      <w:r w:rsidR="000D7B82" w:rsidRPr="00E15C05">
        <w:rPr>
          <w:rFonts w:ascii="Times New Roman" w:hAnsi="Times New Roman"/>
          <w:color w:val="000000" w:themeColor="text1"/>
          <w:sz w:val="24"/>
          <w:szCs w:val="24"/>
        </w:rPr>
        <w:t xml:space="preserve"> </w:t>
      </w:r>
      <w:r w:rsidR="00A14CB1" w:rsidRPr="00E15C05">
        <w:rPr>
          <w:rFonts w:ascii="Times New Roman" w:hAnsi="Times New Roman"/>
          <w:color w:val="000000" w:themeColor="text1"/>
          <w:sz w:val="24"/>
          <w:szCs w:val="24"/>
        </w:rPr>
        <w:t>z</w:t>
      </w:r>
      <w:r w:rsidR="0063643A" w:rsidRPr="00E15C05">
        <w:rPr>
          <w:rFonts w:ascii="Times New Roman" w:hAnsi="Times New Roman"/>
          <w:color w:val="000000" w:themeColor="text1"/>
          <w:sz w:val="24"/>
          <w:szCs w:val="24"/>
        </w:rPr>
        <w:t xml:space="preserve"> przepisów </w:t>
      </w:r>
      <w:r w:rsidR="000D7B82" w:rsidRPr="00E15C05">
        <w:rPr>
          <w:rFonts w:ascii="Times New Roman" w:hAnsi="Times New Roman"/>
          <w:color w:val="000000" w:themeColor="text1"/>
          <w:sz w:val="24"/>
          <w:szCs w:val="24"/>
        </w:rPr>
        <w:t>wydany</w:t>
      </w:r>
      <w:r w:rsidR="0063643A" w:rsidRPr="00E15C05">
        <w:rPr>
          <w:rFonts w:ascii="Times New Roman" w:hAnsi="Times New Roman"/>
          <w:color w:val="000000" w:themeColor="text1"/>
          <w:sz w:val="24"/>
          <w:szCs w:val="24"/>
        </w:rPr>
        <w:t>ch</w:t>
      </w:r>
      <w:r w:rsidR="000D7B82" w:rsidRPr="00E15C05">
        <w:rPr>
          <w:rFonts w:ascii="Times New Roman" w:hAnsi="Times New Roman"/>
          <w:color w:val="000000" w:themeColor="text1"/>
          <w:sz w:val="24"/>
          <w:szCs w:val="24"/>
        </w:rPr>
        <w:t xml:space="preserve"> na podstawie art. 40 ust. </w:t>
      </w:r>
      <w:r w:rsidR="0063643A" w:rsidRPr="00E15C05">
        <w:rPr>
          <w:rFonts w:ascii="Times New Roman" w:hAnsi="Times New Roman"/>
          <w:color w:val="000000" w:themeColor="text1"/>
          <w:sz w:val="24"/>
          <w:szCs w:val="24"/>
        </w:rPr>
        <w:t>7</w:t>
      </w:r>
      <w:r w:rsidR="0055492B" w:rsidRPr="00E15C05">
        <w:rPr>
          <w:rFonts w:ascii="Times New Roman" w:hAnsi="Times New Roman"/>
          <w:color w:val="000000" w:themeColor="text1"/>
          <w:sz w:val="24"/>
          <w:szCs w:val="24"/>
        </w:rPr>
        <w:t xml:space="preserve"> </w:t>
      </w:r>
      <w:r w:rsidR="000D7B82" w:rsidRPr="00E15C05">
        <w:rPr>
          <w:rFonts w:ascii="Times New Roman" w:hAnsi="Times New Roman"/>
          <w:color w:val="000000" w:themeColor="text1"/>
          <w:sz w:val="24"/>
          <w:szCs w:val="24"/>
        </w:rPr>
        <w:t>ustawy o statystyce publicznej</w:t>
      </w:r>
      <w:r w:rsidR="00541A4C" w:rsidRPr="00E15C05">
        <w:rPr>
          <w:rFonts w:ascii="Times New Roman" w:hAnsi="Times New Roman"/>
          <w:color w:val="000000" w:themeColor="text1"/>
          <w:sz w:val="24"/>
          <w:szCs w:val="24"/>
        </w:rPr>
        <w:t xml:space="preserve">, </w:t>
      </w:r>
      <w:r w:rsidR="0055492B" w:rsidRPr="00E15C05">
        <w:rPr>
          <w:rFonts w:ascii="Times New Roman" w:hAnsi="Times New Roman"/>
          <w:color w:val="000000" w:themeColor="text1"/>
          <w:sz w:val="24"/>
          <w:szCs w:val="24"/>
        </w:rPr>
        <w:t xml:space="preserve">w tym </w:t>
      </w:r>
      <w:r w:rsidR="000D7B82" w:rsidRPr="00E15C05">
        <w:rPr>
          <w:rFonts w:ascii="Times New Roman" w:hAnsi="Times New Roman"/>
          <w:color w:val="000000" w:themeColor="text1"/>
          <w:sz w:val="24"/>
          <w:szCs w:val="24"/>
        </w:rPr>
        <w:t xml:space="preserve">z wzajemnych relacji </w:t>
      </w:r>
      <w:r w:rsidR="00756192" w:rsidRPr="00E15C05">
        <w:rPr>
          <w:rFonts w:ascii="Times New Roman" w:hAnsi="Times New Roman"/>
          <w:color w:val="000000" w:themeColor="text1"/>
          <w:sz w:val="24"/>
          <w:szCs w:val="24"/>
        </w:rPr>
        <w:t>(</w:t>
      </w:r>
      <w:r w:rsidR="000D7B82" w:rsidRPr="00E15C05">
        <w:rPr>
          <w:rFonts w:ascii="Times New Roman" w:hAnsi="Times New Roman"/>
          <w:color w:val="000000" w:themeColor="text1"/>
          <w:sz w:val="24"/>
          <w:szCs w:val="24"/>
        </w:rPr>
        <w:t>jednoznacznych</w:t>
      </w:r>
      <w:r w:rsidR="00541A4C" w:rsidRPr="00E15C05">
        <w:rPr>
          <w:rFonts w:ascii="Times New Roman" w:hAnsi="Times New Roman"/>
          <w:color w:val="000000" w:themeColor="text1"/>
          <w:sz w:val="24"/>
          <w:szCs w:val="24"/>
        </w:rPr>
        <w:t xml:space="preserve"> i wieloznacznych)</w:t>
      </w:r>
      <w:r w:rsidR="000D7B82" w:rsidRPr="00E15C05">
        <w:rPr>
          <w:rFonts w:ascii="Times New Roman" w:hAnsi="Times New Roman"/>
          <w:color w:val="000000" w:themeColor="text1"/>
          <w:sz w:val="24"/>
          <w:szCs w:val="24"/>
        </w:rPr>
        <w:t xml:space="preserve"> między </w:t>
      </w:r>
      <w:r w:rsidR="0063643A" w:rsidRPr="00E15C05">
        <w:rPr>
          <w:rFonts w:ascii="Times New Roman" w:hAnsi="Times New Roman"/>
          <w:color w:val="000000" w:themeColor="text1"/>
          <w:sz w:val="24"/>
          <w:szCs w:val="24"/>
        </w:rPr>
        <w:t>dotychczasową</w:t>
      </w:r>
      <w:r w:rsidR="000D7B82" w:rsidRPr="00E15C05">
        <w:rPr>
          <w:rFonts w:ascii="Times New Roman" w:hAnsi="Times New Roman"/>
          <w:color w:val="000000" w:themeColor="text1"/>
          <w:sz w:val="24"/>
          <w:szCs w:val="24"/>
        </w:rPr>
        <w:t xml:space="preserve"> i </w:t>
      </w:r>
      <w:r w:rsidR="0063643A" w:rsidRPr="00E15C05">
        <w:rPr>
          <w:rFonts w:ascii="Times New Roman" w:hAnsi="Times New Roman"/>
          <w:color w:val="000000" w:themeColor="text1"/>
          <w:sz w:val="24"/>
          <w:szCs w:val="24"/>
        </w:rPr>
        <w:t>nową</w:t>
      </w:r>
      <w:r w:rsidR="000D7B82" w:rsidRPr="00E15C05">
        <w:rPr>
          <w:rFonts w:ascii="Times New Roman" w:hAnsi="Times New Roman"/>
          <w:color w:val="000000" w:themeColor="text1"/>
          <w:sz w:val="24"/>
          <w:szCs w:val="24"/>
        </w:rPr>
        <w:t xml:space="preserve"> </w:t>
      </w:r>
      <w:r w:rsidR="00541A4C" w:rsidRPr="00E15C05">
        <w:rPr>
          <w:rFonts w:ascii="Times New Roman" w:hAnsi="Times New Roman"/>
          <w:color w:val="000000" w:themeColor="text1"/>
          <w:sz w:val="24"/>
          <w:szCs w:val="24"/>
        </w:rPr>
        <w:t xml:space="preserve">albo zmienianą klasyfikacją oraz szczegółowych interpretacji wzajemnych relacji wieloznacznych, określonych </w:t>
      </w:r>
      <w:r w:rsidR="00F947B9" w:rsidRPr="00E15C05">
        <w:rPr>
          <w:rFonts w:ascii="Times New Roman" w:hAnsi="Times New Roman"/>
          <w:color w:val="000000" w:themeColor="text1"/>
          <w:sz w:val="24"/>
          <w:szCs w:val="24"/>
        </w:rPr>
        <w:t xml:space="preserve">w </w:t>
      </w:r>
      <w:r w:rsidR="00541A4C" w:rsidRPr="00E15C05">
        <w:rPr>
          <w:rFonts w:ascii="Times New Roman" w:hAnsi="Times New Roman"/>
          <w:color w:val="000000" w:themeColor="text1"/>
          <w:sz w:val="24"/>
          <w:szCs w:val="24"/>
        </w:rPr>
        <w:t>rozporządzeniu</w:t>
      </w:r>
      <w:r w:rsidR="00F947B9" w:rsidRPr="00E15C05">
        <w:rPr>
          <w:rFonts w:ascii="Times New Roman" w:hAnsi="Times New Roman"/>
          <w:color w:val="000000" w:themeColor="text1"/>
          <w:sz w:val="24"/>
          <w:szCs w:val="24"/>
        </w:rPr>
        <w:t xml:space="preserve"> Rady Ministrów</w:t>
      </w:r>
      <w:r w:rsidR="00541A4C" w:rsidRPr="00E15C05">
        <w:rPr>
          <w:rFonts w:ascii="Times New Roman" w:hAnsi="Times New Roman"/>
          <w:color w:val="000000" w:themeColor="text1"/>
          <w:sz w:val="24"/>
          <w:szCs w:val="24"/>
        </w:rPr>
        <w:t>.</w:t>
      </w:r>
    </w:p>
    <w:p w14:paraId="7E363577" w14:textId="11A65736" w:rsidR="006C4D48" w:rsidRPr="00E15C05" w:rsidRDefault="000805B1" w:rsidP="00E15C05">
      <w:pPr>
        <w:pStyle w:val="Akapitzlist"/>
        <w:numPr>
          <w:ilvl w:val="0"/>
          <w:numId w:val="25"/>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D</w:t>
      </w:r>
      <w:r w:rsidR="00141E53" w:rsidRPr="00E15C05">
        <w:rPr>
          <w:rFonts w:ascii="Times New Roman" w:hAnsi="Times New Roman"/>
          <w:color w:val="000000" w:themeColor="text1"/>
          <w:sz w:val="24"/>
          <w:szCs w:val="24"/>
        </w:rPr>
        <w:t xml:space="preserve">la zapewnienia spójności </w:t>
      </w:r>
      <w:r w:rsidR="006C4D48" w:rsidRPr="00E15C05">
        <w:rPr>
          <w:rFonts w:ascii="Times New Roman" w:hAnsi="Times New Roman"/>
          <w:color w:val="000000" w:themeColor="text1"/>
          <w:sz w:val="24"/>
          <w:szCs w:val="24"/>
        </w:rPr>
        <w:t xml:space="preserve">w różnych rejestrach urzędowych </w:t>
      </w:r>
      <w:r w:rsidR="00141E53" w:rsidRPr="00E15C05">
        <w:rPr>
          <w:rFonts w:ascii="Times New Roman" w:hAnsi="Times New Roman"/>
          <w:color w:val="000000" w:themeColor="text1"/>
          <w:sz w:val="24"/>
          <w:szCs w:val="24"/>
        </w:rPr>
        <w:t xml:space="preserve">danych </w:t>
      </w:r>
      <w:r w:rsidR="006C4D48" w:rsidRPr="00E15C05">
        <w:rPr>
          <w:rFonts w:ascii="Times New Roman" w:hAnsi="Times New Roman"/>
          <w:color w:val="000000" w:themeColor="text1"/>
          <w:sz w:val="24"/>
          <w:szCs w:val="24"/>
        </w:rPr>
        <w:t>w zakresie kodu PKD (</w:t>
      </w:r>
      <w:r w:rsidRPr="00E15C05">
        <w:rPr>
          <w:rFonts w:ascii="Times New Roman" w:hAnsi="Times New Roman"/>
          <w:color w:val="000000" w:themeColor="text1"/>
          <w:sz w:val="24"/>
          <w:szCs w:val="24"/>
        </w:rPr>
        <w:t xml:space="preserve">który powinien być w każdym z tych rejestrów zgodny z nową lub zmienioną </w:t>
      </w:r>
      <w:r w:rsidR="00141E53" w:rsidRPr="00E15C05">
        <w:rPr>
          <w:rFonts w:ascii="Times New Roman" w:hAnsi="Times New Roman"/>
          <w:color w:val="000000" w:themeColor="text1"/>
          <w:sz w:val="24"/>
          <w:szCs w:val="24"/>
        </w:rPr>
        <w:t>klasyfikacją</w:t>
      </w:r>
      <w:r w:rsidR="006768A7" w:rsidRPr="00E15C05">
        <w:rPr>
          <w:rFonts w:ascii="Times New Roman" w:hAnsi="Times New Roman"/>
          <w:color w:val="000000" w:themeColor="text1"/>
          <w:sz w:val="24"/>
          <w:szCs w:val="24"/>
        </w:rPr>
        <w:t xml:space="preserve">) </w:t>
      </w:r>
      <w:r w:rsidR="006C04DB" w:rsidRPr="00E15C05">
        <w:rPr>
          <w:rFonts w:ascii="Times New Roman" w:hAnsi="Times New Roman"/>
          <w:color w:val="000000" w:themeColor="text1"/>
          <w:sz w:val="24"/>
          <w:szCs w:val="24"/>
        </w:rPr>
        <w:t xml:space="preserve">jest </w:t>
      </w:r>
      <w:r w:rsidR="00141E53" w:rsidRPr="00E15C05">
        <w:rPr>
          <w:rFonts w:ascii="Times New Roman" w:hAnsi="Times New Roman"/>
          <w:color w:val="000000" w:themeColor="text1"/>
          <w:sz w:val="24"/>
          <w:szCs w:val="24"/>
        </w:rPr>
        <w:t xml:space="preserve">niezbędna zmiana </w:t>
      </w:r>
      <w:r w:rsidR="008C07E0" w:rsidRPr="00E15C05">
        <w:rPr>
          <w:rFonts w:ascii="Times New Roman" w:hAnsi="Times New Roman"/>
          <w:color w:val="000000" w:themeColor="text1"/>
          <w:sz w:val="24"/>
          <w:szCs w:val="24"/>
        </w:rPr>
        <w:t>art.</w:t>
      </w:r>
      <w:r w:rsidR="00141E53" w:rsidRPr="00E15C05">
        <w:rPr>
          <w:rFonts w:ascii="Times New Roman" w:hAnsi="Times New Roman"/>
          <w:color w:val="000000" w:themeColor="text1"/>
          <w:sz w:val="24"/>
          <w:szCs w:val="24"/>
        </w:rPr>
        <w:t xml:space="preserve"> 22 ust. 1</w:t>
      </w:r>
      <w:r w:rsidR="006C4D48" w:rsidRPr="00E15C05">
        <w:rPr>
          <w:rFonts w:ascii="Times New Roman" w:hAnsi="Times New Roman"/>
          <w:color w:val="000000" w:themeColor="text1"/>
          <w:sz w:val="24"/>
          <w:szCs w:val="24"/>
        </w:rPr>
        <w:t xml:space="preserve"> ustawy o CEIDG. Dane i informacje o dokonaniu zmiany kodu PKD</w:t>
      </w:r>
      <w:r w:rsidR="0074134E" w:rsidRPr="00E15C05">
        <w:rPr>
          <w:rFonts w:ascii="Times New Roman" w:hAnsi="Times New Roman"/>
          <w:color w:val="000000" w:themeColor="text1"/>
          <w:sz w:val="24"/>
          <w:szCs w:val="24"/>
        </w:rPr>
        <w:t xml:space="preserve">, </w:t>
      </w:r>
      <w:r w:rsidR="006C4D48" w:rsidRPr="00E15C05">
        <w:rPr>
          <w:rFonts w:ascii="Times New Roman" w:hAnsi="Times New Roman"/>
          <w:color w:val="000000" w:themeColor="text1"/>
          <w:sz w:val="24"/>
          <w:szCs w:val="24"/>
        </w:rPr>
        <w:t>CEID</w:t>
      </w:r>
      <w:r w:rsidR="006768A7" w:rsidRPr="00E15C05">
        <w:rPr>
          <w:rFonts w:ascii="Times New Roman" w:hAnsi="Times New Roman"/>
          <w:color w:val="000000" w:themeColor="text1"/>
          <w:sz w:val="24"/>
          <w:szCs w:val="24"/>
        </w:rPr>
        <w:t>G</w:t>
      </w:r>
      <w:r w:rsidR="006C4D48" w:rsidRPr="00E15C05">
        <w:rPr>
          <w:rFonts w:ascii="Times New Roman" w:hAnsi="Times New Roman"/>
          <w:color w:val="000000" w:themeColor="text1"/>
          <w:sz w:val="24"/>
          <w:szCs w:val="24"/>
        </w:rPr>
        <w:t xml:space="preserve"> będzie przekazywać, drog</w:t>
      </w:r>
      <w:r w:rsidR="00F11D26" w:rsidRPr="00E15C05">
        <w:rPr>
          <w:rFonts w:ascii="Times New Roman" w:hAnsi="Times New Roman"/>
          <w:color w:val="000000" w:themeColor="text1"/>
          <w:sz w:val="24"/>
          <w:szCs w:val="24"/>
        </w:rPr>
        <w:t>ą</w:t>
      </w:r>
      <w:r w:rsidR="006C4D48" w:rsidRPr="00E15C05">
        <w:rPr>
          <w:rFonts w:ascii="Times New Roman" w:hAnsi="Times New Roman"/>
          <w:color w:val="000000" w:themeColor="text1"/>
          <w:sz w:val="24"/>
          <w:szCs w:val="24"/>
        </w:rPr>
        <w:t xml:space="preserve"> elektroniczną</w:t>
      </w:r>
      <w:r w:rsidR="003A4760">
        <w:rPr>
          <w:rFonts w:ascii="Times New Roman" w:hAnsi="Times New Roman"/>
          <w:color w:val="000000" w:themeColor="text1"/>
          <w:sz w:val="24"/>
          <w:szCs w:val="24"/>
        </w:rPr>
        <w:t>,</w:t>
      </w:r>
      <w:r w:rsidR="006C4D48" w:rsidRPr="00E15C05">
        <w:rPr>
          <w:rFonts w:ascii="Times New Roman" w:hAnsi="Times New Roman"/>
          <w:color w:val="000000" w:themeColor="text1"/>
          <w:sz w:val="24"/>
          <w:szCs w:val="24"/>
        </w:rPr>
        <w:t xml:space="preserve"> do Centralnego </w:t>
      </w:r>
      <w:r w:rsidR="006C4D48" w:rsidRPr="00E15C05">
        <w:rPr>
          <w:rFonts w:ascii="Times New Roman" w:hAnsi="Times New Roman"/>
          <w:color w:val="000000" w:themeColor="text1"/>
          <w:sz w:val="24"/>
          <w:szCs w:val="24"/>
        </w:rPr>
        <w:lastRenderedPageBreak/>
        <w:t>Rejestru Podmiotów – Krajowej Ewidencji Podatników, Głównego Urzędu Statystycznego, Zakładu Ubezpieczeń Społecznych, Kasy Rolniczego Ubezpieczenia Społecznego oraz podmiotów, o których mowa w art. 44 ust. 3 ustawy o CEIDG.</w:t>
      </w:r>
    </w:p>
    <w:p w14:paraId="6A6640DF" w14:textId="6CB95525" w:rsidR="0063643A" w:rsidRPr="00E15C05" w:rsidRDefault="006768A7" w:rsidP="00E15C05">
      <w:pPr>
        <w:spacing w:before="120" w:line="360" w:lineRule="auto"/>
        <w:jc w:val="both"/>
        <w:rPr>
          <w:color w:val="000000" w:themeColor="text1"/>
          <w:sz w:val="24"/>
          <w:szCs w:val="24"/>
        </w:rPr>
      </w:pPr>
      <w:r w:rsidRPr="00E15C05">
        <w:rPr>
          <w:color w:val="000000" w:themeColor="text1"/>
          <w:sz w:val="24"/>
          <w:szCs w:val="24"/>
        </w:rPr>
        <w:t>Zmiany w ustawie o CEIDG, określone w art. 6 projektowanej ustawy, zostały wypracowane w toku szczegółowych uzgodnień Głównego Urzędu Statystycznego z Ministerstwem Rozwoju i Technologii.</w:t>
      </w:r>
      <w:r w:rsidR="0063643A" w:rsidRPr="00E15C05">
        <w:rPr>
          <w:color w:val="000000" w:themeColor="text1"/>
          <w:sz w:val="24"/>
          <w:szCs w:val="24"/>
        </w:rPr>
        <w:t xml:space="preserve"> Obecne brzmienie tych przepisów zostało wypracowane w trakcie Komisji prawniczej, która miała miejsce w dniach 21</w:t>
      </w:r>
      <w:r w:rsidR="001D12DE" w:rsidRPr="00E15C05">
        <w:rPr>
          <w:bCs/>
          <w:color w:val="000000" w:themeColor="text1"/>
          <w:sz w:val="24"/>
          <w:szCs w:val="24"/>
        </w:rPr>
        <w:t>–</w:t>
      </w:r>
      <w:r w:rsidR="0063643A" w:rsidRPr="00E15C05">
        <w:rPr>
          <w:color w:val="000000" w:themeColor="text1"/>
          <w:sz w:val="24"/>
          <w:szCs w:val="24"/>
        </w:rPr>
        <w:t>23 oraz 28</w:t>
      </w:r>
      <w:r w:rsidR="001D12DE" w:rsidRPr="00E15C05">
        <w:rPr>
          <w:bCs/>
          <w:color w:val="000000" w:themeColor="text1"/>
          <w:sz w:val="24"/>
          <w:szCs w:val="24"/>
        </w:rPr>
        <w:t>–</w:t>
      </w:r>
      <w:r w:rsidR="0063643A" w:rsidRPr="00E15C05">
        <w:rPr>
          <w:color w:val="000000" w:themeColor="text1"/>
          <w:sz w:val="24"/>
          <w:szCs w:val="24"/>
        </w:rPr>
        <w:t>29 lipca 2025 r. W Komisji prawniczej wzięli udział przedstawiciele wszystkich zainteresowanych resortów.</w:t>
      </w:r>
    </w:p>
    <w:bookmarkEnd w:id="25"/>
    <w:p w14:paraId="7D1CFA29" w14:textId="4A0A948E" w:rsidR="00045E62" w:rsidRPr="00E15C05" w:rsidRDefault="00045E62" w:rsidP="00E15C05">
      <w:pPr>
        <w:spacing w:before="120" w:line="360" w:lineRule="auto"/>
        <w:ind w:left="284" w:hanging="284"/>
        <w:jc w:val="both"/>
        <w:rPr>
          <w:b/>
          <w:color w:val="000000" w:themeColor="text1"/>
          <w:sz w:val="24"/>
          <w:szCs w:val="24"/>
        </w:rPr>
      </w:pPr>
      <w:r w:rsidRPr="00E15C05">
        <w:rPr>
          <w:b/>
          <w:color w:val="000000" w:themeColor="text1"/>
          <w:sz w:val="24"/>
          <w:szCs w:val="24"/>
        </w:rPr>
        <w:t>XIII. Zmiany w ustawie o Krajowym Rejestrze Zadłużonych</w:t>
      </w:r>
    </w:p>
    <w:p w14:paraId="067FAC3B" w14:textId="7A9AEAF0" w:rsidR="006768A7" w:rsidRPr="005408BB" w:rsidRDefault="006768A7" w:rsidP="00E15C05">
      <w:pPr>
        <w:spacing w:before="120" w:line="360" w:lineRule="auto"/>
        <w:jc w:val="both"/>
        <w:rPr>
          <w:color w:val="000000" w:themeColor="text1"/>
          <w:sz w:val="22"/>
          <w:szCs w:val="22"/>
        </w:rPr>
      </w:pPr>
      <w:bookmarkStart w:id="26" w:name="_Hlk176766023"/>
      <w:r w:rsidRPr="00E15C05">
        <w:rPr>
          <w:color w:val="000000" w:themeColor="text1"/>
          <w:sz w:val="24"/>
          <w:szCs w:val="24"/>
        </w:rPr>
        <w:t>W art. 7 projektowanej ustawy wprowadza się zmian</w:t>
      </w:r>
      <w:r w:rsidR="00083DD0" w:rsidRPr="00E15C05">
        <w:rPr>
          <w:color w:val="000000" w:themeColor="text1"/>
          <w:sz w:val="24"/>
          <w:szCs w:val="24"/>
        </w:rPr>
        <w:t>ę</w:t>
      </w:r>
      <w:r w:rsidRPr="00E15C05">
        <w:rPr>
          <w:color w:val="000000" w:themeColor="text1"/>
          <w:sz w:val="24"/>
          <w:szCs w:val="24"/>
        </w:rPr>
        <w:t xml:space="preserve"> w ustawie z dnia 6 grudnia 2018 r. o Krajowym Rejestrze Zadłużonych (Dz. U. z 2021 r. poz. 1909</w:t>
      </w:r>
      <w:r w:rsidR="00034FA7" w:rsidRPr="00E15C05">
        <w:rPr>
          <w:color w:val="000000" w:themeColor="text1"/>
          <w:sz w:val="24"/>
          <w:szCs w:val="24"/>
        </w:rPr>
        <w:t xml:space="preserve">, z </w:t>
      </w:r>
      <w:proofErr w:type="spellStart"/>
      <w:r w:rsidR="00034FA7" w:rsidRPr="00E15C05">
        <w:rPr>
          <w:color w:val="000000" w:themeColor="text1"/>
          <w:sz w:val="24"/>
          <w:szCs w:val="24"/>
        </w:rPr>
        <w:t>późn</w:t>
      </w:r>
      <w:proofErr w:type="spellEnd"/>
      <w:r w:rsidR="00034FA7" w:rsidRPr="00E15C05">
        <w:rPr>
          <w:color w:val="000000" w:themeColor="text1"/>
          <w:sz w:val="24"/>
          <w:szCs w:val="24"/>
        </w:rPr>
        <w:t>. zm.</w:t>
      </w:r>
      <w:r w:rsidRPr="00E15C05">
        <w:rPr>
          <w:color w:val="000000" w:themeColor="text1"/>
          <w:sz w:val="24"/>
          <w:szCs w:val="24"/>
        </w:rPr>
        <w:t xml:space="preserve">), zwanej dalej </w:t>
      </w:r>
      <w:r w:rsidRPr="005408BB">
        <w:rPr>
          <w:color w:val="000000" w:themeColor="text1"/>
          <w:sz w:val="22"/>
          <w:szCs w:val="22"/>
        </w:rPr>
        <w:t>„ustawą o KRZ”.</w:t>
      </w:r>
    </w:p>
    <w:p w14:paraId="4B07E3EC" w14:textId="4B9CC445" w:rsidR="00D739D5" w:rsidRPr="00E15C05" w:rsidRDefault="006768A7" w:rsidP="00E15C05">
      <w:pPr>
        <w:spacing w:before="120" w:line="360" w:lineRule="auto"/>
        <w:jc w:val="both"/>
        <w:rPr>
          <w:color w:val="000000" w:themeColor="text1"/>
          <w:sz w:val="24"/>
          <w:szCs w:val="24"/>
        </w:rPr>
      </w:pPr>
      <w:r w:rsidRPr="00E15C05">
        <w:rPr>
          <w:color w:val="000000" w:themeColor="text1"/>
          <w:sz w:val="24"/>
          <w:szCs w:val="24"/>
        </w:rPr>
        <w:t>Proponowana zmiana polega na nadaniu nowego brzmienia ust. 5 w art. 9 ustawy o KRZ</w:t>
      </w:r>
      <w:r w:rsidR="00651349" w:rsidRPr="00E15C05">
        <w:rPr>
          <w:color w:val="000000" w:themeColor="text1"/>
          <w:sz w:val="24"/>
          <w:szCs w:val="24"/>
        </w:rPr>
        <w:t xml:space="preserve"> i ma na celu</w:t>
      </w:r>
      <w:r w:rsidR="00E1431E" w:rsidRPr="00E15C05">
        <w:rPr>
          <w:color w:val="000000" w:themeColor="text1"/>
          <w:sz w:val="24"/>
          <w:szCs w:val="24"/>
        </w:rPr>
        <w:t xml:space="preserve"> </w:t>
      </w:r>
      <w:r w:rsidR="00651349" w:rsidRPr="00E15C05">
        <w:rPr>
          <w:color w:val="000000" w:themeColor="text1"/>
          <w:sz w:val="24"/>
          <w:szCs w:val="24"/>
        </w:rPr>
        <w:t>w</w:t>
      </w:r>
      <w:r w:rsidR="00D739D5" w:rsidRPr="00E15C05">
        <w:rPr>
          <w:color w:val="000000" w:themeColor="text1"/>
          <w:sz w:val="24"/>
          <w:szCs w:val="24"/>
        </w:rPr>
        <w:t xml:space="preserve">yłączenie stosowania </w:t>
      </w:r>
      <w:r w:rsidR="00651349" w:rsidRPr="00E15C05">
        <w:rPr>
          <w:color w:val="000000" w:themeColor="text1"/>
          <w:sz w:val="24"/>
          <w:szCs w:val="24"/>
        </w:rPr>
        <w:t xml:space="preserve">proponowanego </w:t>
      </w:r>
      <w:r w:rsidR="00D739D5" w:rsidRPr="00E15C05">
        <w:rPr>
          <w:color w:val="000000" w:themeColor="text1"/>
          <w:sz w:val="24"/>
          <w:szCs w:val="24"/>
        </w:rPr>
        <w:t xml:space="preserve">art. 48a ustawy </w:t>
      </w:r>
      <w:r w:rsidR="00651349" w:rsidRPr="00E15C05">
        <w:rPr>
          <w:color w:val="000000" w:themeColor="text1"/>
          <w:sz w:val="24"/>
          <w:szCs w:val="24"/>
        </w:rPr>
        <w:t xml:space="preserve">o statystyce publicznej </w:t>
      </w:r>
      <w:r w:rsidR="00D739D5" w:rsidRPr="00E15C05">
        <w:rPr>
          <w:color w:val="000000" w:themeColor="text1"/>
          <w:sz w:val="24"/>
          <w:szCs w:val="24"/>
        </w:rPr>
        <w:t xml:space="preserve">w </w:t>
      </w:r>
      <w:r w:rsidR="006C04DB" w:rsidRPr="00E15C05">
        <w:rPr>
          <w:color w:val="000000" w:themeColor="text1"/>
          <w:sz w:val="24"/>
          <w:szCs w:val="24"/>
        </w:rPr>
        <w:t>odniesieniu</w:t>
      </w:r>
      <w:r w:rsidR="00D739D5" w:rsidRPr="00E15C05">
        <w:rPr>
          <w:color w:val="000000" w:themeColor="text1"/>
          <w:sz w:val="24"/>
          <w:szCs w:val="24"/>
        </w:rPr>
        <w:t xml:space="preserve"> do Krajowego Rejestru Zadłużonych</w:t>
      </w:r>
      <w:r w:rsidR="00651349" w:rsidRPr="00E15C05">
        <w:rPr>
          <w:color w:val="000000" w:themeColor="text1"/>
          <w:sz w:val="24"/>
          <w:szCs w:val="24"/>
        </w:rPr>
        <w:t xml:space="preserve">. Zmiana taka </w:t>
      </w:r>
      <w:r w:rsidR="00710675" w:rsidRPr="00467D7E">
        <w:rPr>
          <w:color w:val="000000" w:themeColor="text1"/>
          <w:sz w:val="24"/>
          <w:szCs w:val="24"/>
        </w:rPr>
        <w:t xml:space="preserve">jest </w:t>
      </w:r>
      <w:r w:rsidR="00D739D5" w:rsidRPr="00E15C05">
        <w:rPr>
          <w:color w:val="000000" w:themeColor="text1"/>
          <w:sz w:val="24"/>
          <w:szCs w:val="24"/>
        </w:rPr>
        <w:t>uzasadnion</w:t>
      </w:r>
      <w:r w:rsidR="00651349" w:rsidRPr="00E15C05">
        <w:rPr>
          <w:color w:val="000000" w:themeColor="text1"/>
          <w:sz w:val="24"/>
          <w:szCs w:val="24"/>
        </w:rPr>
        <w:t>a</w:t>
      </w:r>
      <w:r w:rsidR="00D739D5" w:rsidRPr="00E15C05">
        <w:rPr>
          <w:color w:val="000000" w:themeColor="text1"/>
          <w:sz w:val="24"/>
          <w:szCs w:val="24"/>
        </w:rPr>
        <w:t xml:space="preserve"> </w:t>
      </w:r>
      <w:r w:rsidR="00651349" w:rsidRPr="00E15C05">
        <w:rPr>
          <w:color w:val="000000" w:themeColor="text1"/>
          <w:sz w:val="24"/>
          <w:szCs w:val="24"/>
        </w:rPr>
        <w:t>faktem</w:t>
      </w:r>
      <w:r w:rsidR="00D739D5" w:rsidRPr="00E15C05">
        <w:rPr>
          <w:color w:val="000000" w:themeColor="text1"/>
          <w:sz w:val="24"/>
          <w:szCs w:val="24"/>
        </w:rPr>
        <w:t xml:space="preserve">, że w </w:t>
      </w:r>
      <w:r w:rsidR="00651349" w:rsidRPr="00E15C05">
        <w:rPr>
          <w:color w:val="000000" w:themeColor="text1"/>
          <w:sz w:val="24"/>
          <w:szCs w:val="24"/>
        </w:rPr>
        <w:t xml:space="preserve">Krajowym Rejestrze Zadłużonych są </w:t>
      </w:r>
      <w:r w:rsidR="00D739D5" w:rsidRPr="00E15C05">
        <w:rPr>
          <w:color w:val="000000" w:themeColor="text1"/>
          <w:sz w:val="24"/>
          <w:szCs w:val="24"/>
        </w:rPr>
        <w:t xml:space="preserve">ujawniane dane według stanu na </w:t>
      </w:r>
      <w:r w:rsidR="006C04DB" w:rsidRPr="00E15C05">
        <w:rPr>
          <w:color w:val="000000" w:themeColor="text1"/>
          <w:sz w:val="24"/>
          <w:szCs w:val="24"/>
        </w:rPr>
        <w:t>chwilę</w:t>
      </w:r>
      <w:r w:rsidR="00D739D5" w:rsidRPr="00E15C05">
        <w:rPr>
          <w:color w:val="000000" w:themeColor="text1"/>
          <w:sz w:val="24"/>
          <w:szCs w:val="24"/>
        </w:rPr>
        <w:t xml:space="preserve"> ich ujawnienia. Dane te nie podlegają dalszej aktualizacji. </w:t>
      </w:r>
      <w:r w:rsidR="006C04DB" w:rsidRPr="00E15C05">
        <w:rPr>
          <w:color w:val="000000" w:themeColor="text1"/>
          <w:sz w:val="24"/>
          <w:szCs w:val="24"/>
        </w:rPr>
        <w:t xml:space="preserve">Zatem </w:t>
      </w:r>
      <w:r w:rsidR="00D739D5" w:rsidRPr="00E15C05">
        <w:rPr>
          <w:color w:val="000000" w:themeColor="text1"/>
          <w:sz w:val="24"/>
          <w:szCs w:val="24"/>
        </w:rPr>
        <w:t xml:space="preserve">jest </w:t>
      </w:r>
      <w:r w:rsidR="006C04DB" w:rsidRPr="00E15C05">
        <w:rPr>
          <w:color w:val="000000" w:themeColor="text1"/>
          <w:sz w:val="24"/>
          <w:szCs w:val="24"/>
        </w:rPr>
        <w:t xml:space="preserve">konieczne </w:t>
      </w:r>
      <w:r w:rsidR="00D739D5" w:rsidRPr="00E15C05">
        <w:rPr>
          <w:color w:val="000000" w:themeColor="text1"/>
          <w:sz w:val="24"/>
          <w:szCs w:val="24"/>
        </w:rPr>
        <w:t xml:space="preserve">wyłączenie obowiązku, o którym mowa w </w:t>
      </w:r>
      <w:r w:rsidR="00102A8F" w:rsidRPr="00E15C05">
        <w:rPr>
          <w:color w:val="000000" w:themeColor="text1"/>
          <w:sz w:val="24"/>
          <w:szCs w:val="24"/>
        </w:rPr>
        <w:t xml:space="preserve">art. 1 pkt </w:t>
      </w:r>
      <w:r w:rsidR="00B41E06" w:rsidRPr="00E15C05">
        <w:rPr>
          <w:color w:val="000000" w:themeColor="text1"/>
          <w:sz w:val="24"/>
          <w:szCs w:val="24"/>
        </w:rPr>
        <w:t>22</w:t>
      </w:r>
      <w:r w:rsidR="00102A8F" w:rsidRPr="00E15C05">
        <w:rPr>
          <w:color w:val="000000" w:themeColor="text1"/>
          <w:sz w:val="24"/>
          <w:szCs w:val="24"/>
        </w:rPr>
        <w:t xml:space="preserve"> projektowanej ustawy (proponowany </w:t>
      </w:r>
      <w:r w:rsidR="00D739D5" w:rsidRPr="00E15C05">
        <w:rPr>
          <w:color w:val="000000" w:themeColor="text1"/>
          <w:sz w:val="24"/>
          <w:szCs w:val="24"/>
        </w:rPr>
        <w:t xml:space="preserve">art. 48a </w:t>
      </w:r>
      <w:r w:rsidR="00651349" w:rsidRPr="00E15C05">
        <w:rPr>
          <w:color w:val="000000" w:themeColor="text1"/>
          <w:sz w:val="24"/>
          <w:szCs w:val="24"/>
        </w:rPr>
        <w:t>o statystyce publicznej</w:t>
      </w:r>
      <w:r w:rsidR="00102A8F" w:rsidRPr="00E15C05">
        <w:rPr>
          <w:color w:val="000000" w:themeColor="text1"/>
          <w:sz w:val="24"/>
          <w:szCs w:val="24"/>
        </w:rPr>
        <w:t>)</w:t>
      </w:r>
      <w:r w:rsidR="00D739D5" w:rsidRPr="00E15C05">
        <w:rPr>
          <w:color w:val="000000" w:themeColor="text1"/>
          <w:sz w:val="24"/>
          <w:szCs w:val="24"/>
        </w:rPr>
        <w:t>, gdyż godziłby on w tak ukształtowaną konstrukcję</w:t>
      </w:r>
      <w:r w:rsidR="00651349" w:rsidRPr="00E15C05">
        <w:rPr>
          <w:color w:val="000000" w:themeColor="text1"/>
          <w:sz w:val="24"/>
          <w:szCs w:val="24"/>
        </w:rPr>
        <w:t xml:space="preserve"> przedmiotowego</w:t>
      </w:r>
      <w:r w:rsidR="00D739D5" w:rsidRPr="00E15C05">
        <w:rPr>
          <w:color w:val="000000" w:themeColor="text1"/>
          <w:sz w:val="24"/>
          <w:szCs w:val="24"/>
        </w:rPr>
        <w:t xml:space="preserve"> rejestru.</w:t>
      </w:r>
    </w:p>
    <w:p w14:paraId="1CCE10B1" w14:textId="70A2564D" w:rsidR="00651349" w:rsidRPr="00E15C05" w:rsidRDefault="00651349" w:rsidP="00E15C05">
      <w:pPr>
        <w:spacing w:before="120" w:line="360" w:lineRule="auto"/>
        <w:jc w:val="both"/>
        <w:rPr>
          <w:color w:val="000000" w:themeColor="text1"/>
          <w:sz w:val="24"/>
          <w:szCs w:val="24"/>
        </w:rPr>
      </w:pPr>
      <w:r w:rsidRPr="00E15C05">
        <w:rPr>
          <w:color w:val="000000" w:themeColor="text1"/>
          <w:sz w:val="24"/>
          <w:szCs w:val="24"/>
        </w:rPr>
        <w:t>Zmiany w ustawie o KRZ, określone w art. 7 projektowanej ustawy, zostały wypracowane w toku uzgodnień Głównego Urzędu Statystycznego z Ministerstwem Sprawiedliwości.</w:t>
      </w:r>
    </w:p>
    <w:bookmarkEnd w:id="26"/>
    <w:p w14:paraId="131E065E" w14:textId="00E66FE2" w:rsidR="005D38B6" w:rsidRPr="00E15C05" w:rsidRDefault="009801C4" w:rsidP="00E15C05">
      <w:pPr>
        <w:spacing w:before="120" w:line="360" w:lineRule="auto"/>
        <w:ind w:left="284" w:hanging="284"/>
        <w:jc w:val="both"/>
        <w:rPr>
          <w:b/>
          <w:color w:val="000000" w:themeColor="text1"/>
          <w:sz w:val="24"/>
          <w:szCs w:val="24"/>
        </w:rPr>
      </w:pPr>
      <w:r w:rsidRPr="00E15C05">
        <w:rPr>
          <w:b/>
          <w:color w:val="000000" w:themeColor="text1"/>
          <w:sz w:val="24"/>
          <w:szCs w:val="24"/>
        </w:rPr>
        <w:t>X</w:t>
      </w:r>
      <w:r w:rsidR="00844D92" w:rsidRPr="00E15C05">
        <w:rPr>
          <w:b/>
          <w:color w:val="000000" w:themeColor="text1"/>
          <w:sz w:val="24"/>
          <w:szCs w:val="24"/>
        </w:rPr>
        <w:t>I</w:t>
      </w:r>
      <w:r w:rsidR="00D739D5" w:rsidRPr="00E15C05">
        <w:rPr>
          <w:b/>
          <w:color w:val="000000" w:themeColor="text1"/>
          <w:sz w:val="24"/>
          <w:szCs w:val="24"/>
        </w:rPr>
        <w:t>V</w:t>
      </w:r>
      <w:r w:rsidR="005D38B6" w:rsidRPr="00E15C05">
        <w:rPr>
          <w:b/>
          <w:color w:val="000000" w:themeColor="text1"/>
          <w:sz w:val="24"/>
          <w:szCs w:val="24"/>
        </w:rPr>
        <w:t xml:space="preserve">. Przepisy </w:t>
      </w:r>
      <w:r w:rsidR="00DF2904" w:rsidRPr="00E15C05">
        <w:rPr>
          <w:b/>
          <w:color w:val="000000" w:themeColor="text1"/>
          <w:sz w:val="24"/>
          <w:szCs w:val="24"/>
        </w:rPr>
        <w:t xml:space="preserve">epizodyczne, </w:t>
      </w:r>
      <w:r w:rsidR="00495BEE" w:rsidRPr="00E15C05">
        <w:rPr>
          <w:b/>
          <w:color w:val="000000" w:themeColor="text1"/>
          <w:sz w:val="24"/>
          <w:szCs w:val="24"/>
        </w:rPr>
        <w:t xml:space="preserve">przejściowe, </w:t>
      </w:r>
      <w:r w:rsidR="008266A7" w:rsidRPr="00E15C05">
        <w:rPr>
          <w:b/>
          <w:color w:val="000000" w:themeColor="text1"/>
          <w:sz w:val="24"/>
          <w:szCs w:val="24"/>
        </w:rPr>
        <w:t>dostosowujące</w:t>
      </w:r>
      <w:r w:rsidR="00E51B8B" w:rsidRPr="00E15C05">
        <w:rPr>
          <w:b/>
          <w:color w:val="000000" w:themeColor="text1"/>
          <w:sz w:val="24"/>
          <w:szCs w:val="24"/>
        </w:rPr>
        <w:t xml:space="preserve"> i </w:t>
      </w:r>
      <w:r w:rsidR="005D38B6" w:rsidRPr="00E15C05">
        <w:rPr>
          <w:b/>
          <w:color w:val="000000" w:themeColor="text1"/>
          <w:sz w:val="24"/>
          <w:szCs w:val="24"/>
        </w:rPr>
        <w:t>końcowe</w:t>
      </w:r>
    </w:p>
    <w:p w14:paraId="7AC2C8DB" w14:textId="4DC5E7E4" w:rsidR="00A3108E" w:rsidRPr="00E15C05" w:rsidRDefault="005D38B6" w:rsidP="00E15C05">
      <w:pPr>
        <w:spacing w:before="120" w:line="360" w:lineRule="auto"/>
        <w:jc w:val="both"/>
        <w:rPr>
          <w:color w:val="000000" w:themeColor="text1"/>
          <w:sz w:val="24"/>
          <w:szCs w:val="24"/>
        </w:rPr>
      </w:pPr>
      <w:bookmarkStart w:id="27" w:name="_Hlk179874710"/>
      <w:r w:rsidRPr="00E15C05">
        <w:rPr>
          <w:color w:val="000000" w:themeColor="text1"/>
          <w:sz w:val="24"/>
          <w:szCs w:val="24"/>
        </w:rPr>
        <w:t>W projektowanej ustawie zamieszczono przepis</w:t>
      </w:r>
      <w:r w:rsidR="00C415B8" w:rsidRPr="00E15C05">
        <w:rPr>
          <w:color w:val="000000" w:themeColor="text1"/>
          <w:sz w:val="24"/>
          <w:szCs w:val="24"/>
        </w:rPr>
        <w:t xml:space="preserve">y </w:t>
      </w:r>
      <w:r w:rsidR="00C51F83" w:rsidRPr="00E15C05">
        <w:rPr>
          <w:color w:val="000000" w:themeColor="text1"/>
          <w:sz w:val="24"/>
          <w:szCs w:val="24"/>
        </w:rPr>
        <w:t xml:space="preserve">epizodyczne, </w:t>
      </w:r>
      <w:r w:rsidR="00D17918" w:rsidRPr="00E15C05">
        <w:rPr>
          <w:color w:val="000000" w:themeColor="text1"/>
          <w:sz w:val="24"/>
          <w:szCs w:val="24"/>
        </w:rPr>
        <w:t xml:space="preserve">przejściowe i dostosowujące </w:t>
      </w:r>
      <w:r w:rsidR="008266A7" w:rsidRPr="00E15C05">
        <w:rPr>
          <w:color w:val="000000" w:themeColor="text1"/>
          <w:sz w:val="24"/>
          <w:szCs w:val="24"/>
        </w:rPr>
        <w:t xml:space="preserve">(art. </w:t>
      </w:r>
      <w:r w:rsidR="00844D92" w:rsidRPr="00E15C05">
        <w:rPr>
          <w:color w:val="000000" w:themeColor="text1"/>
          <w:sz w:val="24"/>
          <w:szCs w:val="24"/>
        </w:rPr>
        <w:t>8</w:t>
      </w:r>
      <w:r w:rsidR="001D12DE" w:rsidRPr="00E15C05">
        <w:rPr>
          <w:bCs/>
          <w:color w:val="000000" w:themeColor="text1"/>
          <w:sz w:val="24"/>
          <w:szCs w:val="24"/>
        </w:rPr>
        <w:t>–</w:t>
      </w:r>
      <w:r w:rsidR="004C46C9" w:rsidRPr="00E15C05">
        <w:rPr>
          <w:color w:val="000000" w:themeColor="text1"/>
          <w:sz w:val="24"/>
          <w:szCs w:val="24"/>
        </w:rPr>
        <w:t>15</w:t>
      </w:r>
      <w:r w:rsidR="003C4538" w:rsidRPr="00E15C05">
        <w:rPr>
          <w:color w:val="000000" w:themeColor="text1"/>
          <w:sz w:val="24"/>
          <w:szCs w:val="24"/>
        </w:rPr>
        <w:t>).</w:t>
      </w:r>
    </w:p>
    <w:p w14:paraId="62D930F6" w14:textId="5822673A" w:rsidR="00662FB0" w:rsidRPr="00E15C05" w:rsidRDefault="00DF2904" w:rsidP="00E15C05">
      <w:pPr>
        <w:pStyle w:val="ZARTzmartartykuempunktem"/>
        <w:spacing w:before="120"/>
        <w:ind w:left="0"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W</w:t>
      </w:r>
      <w:r w:rsidRPr="00E15C05">
        <w:rPr>
          <w:rFonts w:ascii="Times New Roman" w:hAnsi="Times New Roman" w:cs="Times New Roman"/>
          <w:b/>
          <w:color w:val="000000" w:themeColor="text1"/>
          <w:szCs w:val="24"/>
        </w:rPr>
        <w:t xml:space="preserve"> przepisach epizodycznych</w:t>
      </w:r>
      <w:r w:rsidRPr="00E15C05">
        <w:rPr>
          <w:rFonts w:ascii="Times New Roman" w:hAnsi="Times New Roman" w:cs="Times New Roman"/>
          <w:color w:val="000000" w:themeColor="text1"/>
          <w:szCs w:val="24"/>
        </w:rPr>
        <w:t xml:space="preserve"> (art. </w:t>
      </w:r>
      <w:r w:rsidR="00BA3147" w:rsidRPr="00E15C05">
        <w:rPr>
          <w:rFonts w:ascii="Times New Roman" w:hAnsi="Times New Roman" w:cs="Times New Roman"/>
          <w:color w:val="000000" w:themeColor="text1"/>
          <w:szCs w:val="24"/>
        </w:rPr>
        <w:t>8</w:t>
      </w:r>
      <w:r w:rsidR="00C07878" w:rsidRPr="00E15C05">
        <w:rPr>
          <w:rFonts w:ascii="Times New Roman" w:hAnsi="Times New Roman" w:cs="Times New Roman"/>
          <w:color w:val="000000" w:themeColor="text1"/>
          <w:szCs w:val="24"/>
        </w:rPr>
        <w:t xml:space="preserve"> i </w:t>
      </w:r>
      <w:r w:rsidR="00710675">
        <w:rPr>
          <w:rFonts w:ascii="Times New Roman" w:hAnsi="Times New Roman" w:cs="Times New Roman"/>
          <w:color w:val="000000" w:themeColor="text1"/>
          <w:szCs w:val="24"/>
        </w:rPr>
        <w:t xml:space="preserve">art. </w:t>
      </w:r>
      <w:r w:rsidR="00E95B81" w:rsidRPr="00E15C05">
        <w:rPr>
          <w:rFonts w:ascii="Times New Roman" w:hAnsi="Times New Roman" w:cs="Times New Roman"/>
          <w:color w:val="000000" w:themeColor="text1"/>
          <w:szCs w:val="24"/>
        </w:rPr>
        <w:t>9</w:t>
      </w:r>
      <w:r w:rsidRPr="00E15C05">
        <w:rPr>
          <w:rFonts w:ascii="Times New Roman" w:hAnsi="Times New Roman" w:cs="Times New Roman"/>
          <w:color w:val="000000" w:themeColor="text1"/>
          <w:szCs w:val="24"/>
        </w:rPr>
        <w:t xml:space="preserve"> projektowanej ustawy) uregulowano </w:t>
      </w:r>
      <w:r w:rsidR="00611F29" w:rsidRPr="00E15C05">
        <w:rPr>
          <w:rFonts w:ascii="Times New Roman" w:hAnsi="Times New Roman" w:cs="Times New Roman"/>
          <w:color w:val="000000" w:themeColor="text1"/>
          <w:szCs w:val="24"/>
        </w:rPr>
        <w:t xml:space="preserve">istotną kwestię automatycznego przeklasyfikowania w CEIDG, KRS oraz </w:t>
      </w:r>
      <w:r w:rsidR="0033326A" w:rsidRPr="00E15C05">
        <w:rPr>
          <w:rFonts w:ascii="Times New Roman" w:hAnsi="Times New Roman" w:cs="Times New Roman"/>
          <w:color w:val="000000" w:themeColor="text1"/>
          <w:szCs w:val="24"/>
        </w:rPr>
        <w:t xml:space="preserve">w </w:t>
      </w:r>
      <w:r w:rsidR="00611F29" w:rsidRPr="00E15C05">
        <w:rPr>
          <w:rFonts w:ascii="Times New Roman" w:hAnsi="Times New Roman" w:cs="Times New Roman"/>
          <w:color w:val="000000" w:themeColor="text1"/>
          <w:szCs w:val="24"/>
        </w:rPr>
        <w:t xml:space="preserve">rejestrze REGON podmiotów wykonujących działalność gospodarczą, po zakończeniu okresów przejściowych określonych w § 2 i </w:t>
      </w:r>
      <w:r w:rsidR="00D1699B" w:rsidRPr="00E15C05">
        <w:rPr>
          <w:rFonts w:ascii="Times New Roman" w:hAnsi="Times New Roman" w:cs="Times New Roman"/>
          <w:color w:val="000000" w:themeColor="text1"/>
          <w:szCs w:val="24"/>
        </w:rPr>
        <w:t xml:space="preserve">§ </w:t>
      </w:r>
      <w:r w:rsidR="00611F29" w:rsidRPr="00E15C05">
        <w:rPr>
          <w:rFonts w:ascii="Times New Roman" w:hAnsi="Times New Roman" w:cs="Times New Roman"/>
          <w:color w:val="000000" w:themeColor="text1"/>
          <w:szCs w:val="24"/>
        </w:rPr>
        <w:t>3 rozporządzenia Rady Ministrów z dnia 18 grudnia 2024 r. w sprawie Polskiej Klasyfikacji Działalności (PKD).</w:t>
      </w:r>
    </w:p>
    <w:p w14:paraId="32967F45" w14:textId="795FD9E2" w:rsidR="00050F7C" w:rsidRPr="00E15C05" w:rsidRDefault="00050F7C" w:rsidP="00E15C05">
      <w:pPr>
        <w:pStyle w:val="Akapitzlist"/>
        <w:numPr>
          <w:ilvl w:val="0"/>
          <w:numId w:val="56"/>
        </w:numPr>
        <w:spacing w:before="120" w:after="0" w:line="360" w:lineRule="auto"/>
        <w:ind w:left="357" w:hanging="357"/>
        <w:jc w:val="both"/>
        <w:rPr>
          <w:rFonts w:ascii="Times New Roman" w:hAnsi="Times New Roman"/>
          <w:color w:val="000000" w:themeColor="text1"/>
          <w:sz w:val="24"/>
          <w:szCs w:val="24"/>
        </w:rPr>
      </w:pPr>
      <w:bookmarkStart w:id="28" w:name="_Hlk208565185"/>
      <w:r w:rsidRPr="00E15C05">
        <w:rPr>
          <w:rFonts w:ascii="Times New Roman" w:hAnsi="Times New Roman"/>
          <w:color w:val="000000" w:themeColor="text1"/>
          <w:sz w:val="24"/>
          <w:szCs w:val="24"/>
        </w:rPr>
        <w:t xml:space="preserve">Odnośnie </w:t>
      </w:r>
      <w:r w:rsidR="00710675">
        <w:rPr>
          <w:rFonts w:ascii="Times New Roman" w:hAnsi="Times New Roman"/>
          <w:color w:val="000000" w:themeColor="text1"/>
          <w:sz w:val="24"/>
          <w:szCs w:val="24"/>
        </w:rPr>
        <w:t xml:space="preserve">do </w:t>
      </w:r>
      <w:r w:rsidRPr="00E15C05">
        <w:rPr>
          <w:rFonts w:ascii="Times New Roman" w:hAnsi="Times New Roman"/>
          <w:color w:val="000000" w:themeColor="text1"/>
          <w:sz w:val="24"/>
          <w:szCs w:val="24"/>
        </w:rPr>
        <w:t>regulacji zawartej w art. 9 projektu ustawy należy wyjaśnić, że przepis §</w:t>
      </w:r>
      <w:r w:rsidR="005408BB">
        <w:t> </w:t>
      </w:r>
      <w:r w:rsidRPr="00E15C05">
        <w:rPr>
          <w:rFonts w:ascii="Times New Roman" w:hAnsi="Times New Roman"/>
          <w:color w:val="000000" w:themeColor="text1"/>
          <w:sz w:val="24"/>
          <w:szCs w:val="24"/>
        </w:rPr>
        <w:t>2 ust.</w:t>
      </w:r>
      <w:r w:rsidR="005408BB">
        <w:t> </w:t>
      </w:r>
      <w:r w:rsidRPr="00E15C05">
        <w:rPr>
          <w:rFonts w:ascii="Times New Roman" w:hAnsi="Times New Roman"/>
          <w:color w:val="000000" w:themeColor="text1"/>
          <w:sz w:val="24"/>
          <w:szCs w:val="24"/>
        </w:rPr>
        <w:t xml:space="preserve">1 ww. rozporządzenia Rady Ministrów z dnia 18 grudnia 2024 r. w sprawie Polskiej </w:t>
      </w:r>
      <w:r w:rsidRPr="00E15C05">
        <w:rPr>
          <w:rFonts w:ascii="Times New Roman" w:hAnsi="Times New Roman"/>
          <w:color w:val="000000" w:themeColor="text1"/>
          <w:sz w:val="24"/>
          <w:szCs w:val="24"/>
        </w:rPr>
        <w:lastRenderedPageBreak/>
        <w:t>Klasyfikacji Działalności (PKD) zawiera rozwiązanie pozwalające na równoczesne – ze stosowaniem klasyfikacji PKD 2025 – stosowanie w statystyce, ewidencji i dokumentacji oraz rachunkowości, a także w urzędowych rejestrach i systemach informacyjnych administracji publicznej dotychczasowej klasyfikacji PKD 2007 do działalności oznaczonej zgodnie z tą klasyfikacją przed dniem wejścia w życie tego rozporządzenia, jednak nie dłużej niż do dnia 31 grudnia 2026 r. Wyjątek określony w § 2 ust. 2 ww. rozporządzenia dotyczy natomiast podmiotów wykonujących działalność, które dokonają wcześniej samodzielnego przeklasyfikowania, tj. po dniu wejścia w życie projektowanego rozporządzenia złożą wniosek o zmianę wpisu w CEIDG – okres równoczesnego stosowania kodów PKD 2025 i PKD 2007 ulegnie skróceniu do dnia dokonania zmiany w CEIDG.</w:t>
      </w:r>
    </w:p>
    <w:p w14:paraId="529D50E8" w14:textId="6D36A7B0" w:rsidR="00050F7C" w:rsidRPr="00E15C05" w:rsidRDefault="00050F7C"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Ww. podmioty zarejestrowane w CEIDG, KRS lub rejestrze REGON będą mogły do dnia 31 grudnia 2026 r. samodzielnie dokonać przeklasyfikowania kodu określającego przedmiot dotychczas prowadzonej działalności – z PKD 2007 na PKD 2025. Po upływie tego okresu przejściowego nastąpi automatyczne przeklasyfikowanie tych podmiotów w CEIDG, KRS i w rejestrze REGON, na zasadach określonych w art. 9 projektu ustawy.</w:t>
      </w:r>
    </w:p>
    <w:p w14:paraId="7835C21F" w14:textId="77777777" w:rsidR="00050F7C" w:rsidRPr="00E15C05" w:rsidRDefault="00050F7C"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art. 9 ust. 1 rozstrzygnięto, że w przypadku podmiotów wykonujących działalność gospodarczą, które do dnia 31 grudnia 2026 r. nie dokonały zmian przedmiotu działalności według Polskiej Klasyfikacji Działalności (PKD) z 2025 r. we wpisie w Centralnej Ewidencji i Informacji o Działalności Gospodarczej lub rejestrze REGON, przedmiot działalności zostaje w terminie do dnia 31 stycznia 2027 r. zastąpiony automatycznie w tych rejestrach przedmiotem działalności według Polskiej Klasyfikacji Działalności (PKD) z 2025 r., jeżeli jest to możliwe.</w:t>
      </w:r>
    </w:p>
    <w:p w14:paraId="41652A67" w14:textId="266BFC91" w:rsidR="00050F7C" w:rsidRPr="00E15C05" w:rsidRDefault="00050F7C" w:rsidP="00E15C05">
      <w:pPr>
        <w:spacing w:before="120" w:line="360" w:lineRule="auto"/>
        <w:ind w:left="360"/>
        <w:jc w:val="both"/>
        <w:rPr>
          <w:color w:val="000000" w:themeColor="text1"/>
          <w:sz w:val="24"/>
          <w:szCs w:val="24"/>
        </w:rPr>
      </w:pPr>
      <w:r w:rsidRPr="00E15C05">
        <w:rPr>
          <w:bCs/>
          <w:color w:val="000000" w:themeColor="text1"/>
          <w:sz w:val="24"/>
          <w:szCs w:val="24"/>
          <w:lang w:eastAsia="en-US"/>
        </w:rPr>
        <w:t>Przedmiot działalności będzie zmieniany w oparciu o wzajemne relacje jednoznaczne albo o wzajemne relacje wieloznaczne oraz szczegółowe interpretacje wzajemnych relacji wieloznacznych</w:t>
      </w:r>
      <w:r w:rsidRPr="00E15C05">
        <w:rPr>
          <w:color w:val="000000" w:themeColor="text1"/>
          <w:sz w:val="24"/>
          <w:szCs w:val="24"/>
          <w:lang w:eastAsia="en-US"/>
        </w:rPr>
        <w:t xml:space="preserve"> między dotychczasową i nową Polską Klasyfikacją Działalności, </w:t>
      </w:r>
      <w:r w:rsidRPr="00E15C05">
        <w:rPr>
          <w:bCs/>
          <w:color w:val="000000" w:themeColor="text1"/>
          <w:sz w:val="24"/>
          <w:szCs w:val="24"/>
          <w:lang w:eastAsia="en-US"/>
        </w:rPr>
        <w:t>określon</w:t>
      </w:r>
      <w:r w:rsidR="007D7111" w:rsidRPr="00E15C05">
        <w:rPr>
          <w:bCs/>
          <w:color w:val="000000" w:themeColor="text1"/>
          <w:sz w:val="24"/>
          <w:szCs w:val="24"/>
          <w:lang w:eastAsia="en-US"/>
        </w:rPr>
        <w:t>e</w:t>
      </w:r>
      <w:r w:rsidRPr="00E15C05">
        <w:rPr>
          <w:bCs/>
          <w:color w:val="000000" w:themeColor="text1"/>
          <w:sz w:val="24"/>
          <w:szCs w:val="24"/>
          <w:lang w:eastAsia="en-US"/>
        </w:rPr>
        <w:t xml:space="preserve"> w rozporządzeniu </w:t>
      </w:r>
      <w:r w:rsidRPr="00E15C05">
        <w:rPr>
          <w:color w:val="000000" w:themeColor="text1"/>
          <w:sz w:val="24"/>
          <w:szCs w:val="24"/>
        </w:rPr>
        <w:t>Rady Ministrów z dnia 18 grudnia 2024 r. w sprawie Polskiej Klasyfikacji Działalności (PKD).</w:t>
      </w:r>
    </w:p>
    <w:p w14:paraId="61189718" w14:textId="571F781E" w:rsidR="00050F7C" w:rsidRPr="00E15C05" w:rsidRDefault="00050F7C" w:rsidP="00E15C05">
      <w:pPr>
        <w:spacing w:before="120" w:line="360" w:lineRule="auto"/>
        <w:ind w:left="360"/>
        <w:jc w:val="both"/>
        <w:rPr>
          <w:color w:val="000000" w:themeColor="text1"/>
          <w:sz w:val="24"/>
          <w:szCs w:val="24"/>
          <w:lang w:eastAsia="en-US"/>
        </w:rPr>
      </w:pPr>
      <w:r w:rsidRPr="00E15C05">
        <w:rPr>
          <w:color w:val="000000" w:themeColor="text1"/>
          <w:sz w:val="24"/>
          <w:szCs w:val="24"/>
          <w:lang w:eastAsia="en-US"/>
        </w:rPr>
        <w:t xml:space="preserve">Jednocześnie planuje się, że </w:t>
      </w:r>
      <w:r w:rsidRPr="00E15C05">
        <w:rPr>
          <w:bCs/>
          <w:color w:val="000000" w:themeColor="text1"/>
          <w:sz w:val="24"/>
          <w:szCs w:val="24"/>
          <w:lang w:eastAsia="en-US"/>
        </w:rPr>
        <w:t>proces automatycznego przeklasyfikowania wpisów w CEIDG będzie trwał do dnia 31 stycznia 2027 r.</w:t>
      </w:r>
      <w:r w:rsidRPr="00E15C05">
        <w:rPr>
          <w:color w:val="000000" w:themeColor="text1"/>
          <w:sz w:val="24"/>
          <w:szCs w:val="24"/>
          <w:lang w:eastAsia="en-US"/>
        </w:rPr>
        <w:t xml:space="preserve"> Przyjęto ww. termin ze względu na czas niezbędny na dokonanie zmian w systemie CEIDG w stosunku do wpisów podmiotów, które nie dokonały samodzielnie aktualizacji kodów PKD według klasyfikacji PKD 2025. Proces automatycznego przeklasyfikowania będzie realizowany stopniowo i etapami. Dodatkowo </w:t>
      </w:r>
      <w:r w:rsidRPr="00E15C05">
        <w:rPr>
          <w:color w:val="000000" w:themeColor="text1"/>
          <w:sz w:val="24"/>
          <w:szCs w:val="24"/>
          <w:lang w:eastAsia="en-US"/>
        </w:rPr>
        <w:lastRenderedPageBreak/>
        <w:t>wzięto pod uwagę przy określeniu ww. terminu fakt, że przedsiębiorca może złożyć wniosek ostatniego dnia równoczesnego stosowania (tj. dnia 31 grudnia 2026 r .), a wtedy wniosek zostanie przetworzony w systemie CEIDG w terminie późniejszym (przedsiębiorca ma również możliwość złożenia wniosku papierowego w urzędzie gminy, gdzie następuje badanie poprawności wniosku, a następnie wprowadzenie wniosku do systemu). Nie bez znaczenia jest także fakt, że w ostatnich dniach każdego roku (30 i 31 grudnia) oraz na początku następnego roku (1–3 stycznia)</w:t>
      </w:r>
      <w:r w:rsidR="00710675">
        <w:rPr>
          <w:color w:val="000000" w:themeColor="text1"/>
          <w:sz w:val="24"/>
          <w:szCs w:val="24"/>
          <w:lang w:eastAsia="en-US"/>
        </w:rPr>
        <w:t xml:space="preserve"> </w:t>
      </w:r>
      <w:r w:rsidRPr="00E15C05">
        <w:rPr>
          <w:color w:val="000000" w:themeColor="text1"/>
          <w:sz w:val="24"/>
          <w:szCs w:val="24"/>
          <w:lang w:eastAsia="en-US"/>
        </w:rPr>
        <w:t>notuje się zwiększoną liczbę składanych wniosków w systemie CEIDG.</w:t>
      </w:r>
    </w:p>
    <w:p w14:paraId="07696038" w14:textId="6D5009B0" w:rsidR="00050F7C" w:rsidRPr="00E15C05" w:rsidRDefault="00050F7C" w:rsidP="00E15C05">
      <w:pPr>
        <w:spacing w:before="120" w:line="360" w:lineRule="auto"/>
        <w:ind w:left="360"/>
        <w:jc w:val="both"/>
        <w:rPr>
          <w:color w:val="000000" w:themeColor="text1"/>
          <w:sz w:val="24"/>
          <w:szCs w:val="24"/>
          <w:lang w:eastAsia="en-US"/>
        </w:rPr>
      </w:pPr>
      <w:r w:rsidRPr="00E15C05">
        <w:rPr>
          <w:color w:val="000000" w:themeColor="text1"/>
          <w:sz w:val="24"/>
          <w:szCs w:val="24"/>
          <w:lang w:eastAsia="en-US"/>
        </w:rPr>
        <w:t xml:space="preserve">Przepisy art. 9 ust. 1 i 2 uwzględniają także sytuację, </w:t>
      </w:r>
      <w:r w:rsidRPr="00E15C05">
        <w:rPr>
          <w:bCs/>
          <w:color w:val="000000" w:themeColor="text1"/>
          <w:sz w:val="24"/>
          <w:szCs w:val="24"/>
          <w:lang w:eastAsia="en-US"/>
        </w:rPr>
        <w:t>w której nie będzie możliwe automatyczne przeklasyfikowanie wpisów w CEIDG</w:t>
      </w:r>
      <w:r w:rsidRPr="00E15C05">
        <w:rPr>
          <w:color w:val="000000" w:themeColor="text1"/>
          <w:sz w:val="24"/>
          <w:szCs w:val="24"/>
          <w:lang w:eastAsia="en-US"/>
        </w:rPr>
        <w:t xml:space="preserve">. Do dnia 31 grudnia 2011 </w:t>
      </w:r>
      <w:r w:rsidR="00165816">
        <w:rPr>
          <w:color w:val="000000" w:themeColor="text1"/>
          <w:sz w:val="24"/>
          <w:szCs w:val="24"/>
          <w:lang w:eastAsia="en-US"/>
        </w:rPr>
        <w:t xml:space="preserve">r. </w:t>
      </w:r>
      <w:r w:rsidRPr="00E15C05">
        <w:rPr>
          <w:color w:val="000000" w:themeColor="text1"/>
          <w:sz w:val="24"/>
          <w:szCs w:val="24"/>
          <w:lang w:eastAsia="en-US"/>
        </w:rPr>
        <w:t xml:space="preserve">organy gmin były zobowiązane do </w:t>
      </w:r>
      <w:proofErr w:type="spellStart"/>
      <w:r w:rsidRPr="00E15C05">
        <w:rPr>
          <w:color w:val="000000" w:themeColor="text1"/>
          <w:sz w:val="24"/>
          <w:szCs w:val="24"/>
          <w:lang w:eastAsia="en-US"/>
        </w:rPr>
        <w:t>zmigrowania</w:t>
      </w:r>
      <w:proofErr w:type="spellEnd"/>
      <w:r w:rsidRPr="00E15C05">
        <w:rPr>
          <w:color w:val="000000" w:themeColor="text1"/>
          <w:sz w:val="24"/>
          <w:szCs w:val="24"/>
          <w:lang w:eastAsia="en-US"/>
        </w:rPr>
        <w:t xml:space="preserve"> z ewidencji gminnych do systemu CEIDG wpisów przedsiębiorców. Niestety analiza migracji i stan wpisów w CEIDG pokazała, że część wpisów została przekazana do CEIDG z wieloma brakami (np. brak kodów PKD) lub z usterkami technicznymi (np. wpisy zawierają symbole nieodpowiadające PKD lub znaki szczególne). W takich przypadkach nie będzie możliwe wykorzystanie wzajemnych relacji jednoznacznych albo wzajemnych relacjach wieloznacznych oraz szczegółowych interpretacji wzajemnych relacji wieloznacznych, ponieważ nie będzie we wpisie wartości (np. PKD 2007), do której można się odnieść.</w:t>
      </w:r>
    </w:p>
    <w:p w14:paraId="709CF86B" w14:textId="12F5B7D8" w:rsidR="00050F7C" w:rsidRPr="00E15C05" w:rsidRDefault="00050F7C" w:rsidP="00E15C05">
      <w:pPr>
        <w:spacing w:before="120" w:line="360" w:lineRule="auto"/>
        <w:ind w:left="360"/>
        <w:jc w:val="both"/>
        <w:rPr>
          <w:color w:val="000000" w:themeColor="text1"/>
          <w:sz w:val="24"/>
          <w:szCs w:val="24"/>
          <w:lang w:eastAsia="en-US"/>
        </w:rPr>
      </w:pPr>
      <w:r w:rsidRPr="00E15C05">
        <w:rPr>
          <w:color w:val="000000" w:themeColor="text1"/>
          <w:sz w:val="24"/>
          <w:szCs w:val="24"/>
          <w:lang w:eastAsia="en-US"/>
        </w:rPr>
        <w:t xml:space="preserve">Należy zaznaczyć, że kod </w:t>
      </w:r>
      <w:r w:rsidRPr="00E15C05">
        <w:rPr>
          <w:color w:val="000000" w:themeColor="text1"/>
          <w:sz w:val="24"/>
          <w:szCs w:val="24"/>
        </w:rPr>
        <w:t xml:space="preserve">Polskiej Klasyfikacji Działalności </w:t>
      </w:r>
      <w:r w:rsidRPr="00E15C05">
        <w:rPr>
          <w:color w:val="000000" w:themeColor="text1"/>
          <w:sz w:val="24"/>
          <w:szCs w:val="24"/>
          <w:lang w:eastAsia="en-US"/>
        </w:rPr>
        <w:t xml:space="preserve">zgodny z aktualnie obowiązującą klasyfikacją jest daną wpisową (art. 5 ust. 1 pkt 8 ustawy o CEIDG), a więc daną obligatoryjną. Brak takich danych może wprowadzać w błąd co do rodzaju prowadzonej działalności i budzi wątpliwości co do prowadzenia działalności gospodarczej w danym zakresie. Zatem </w:t>
      </w:r>
      <w:r w:rsidRPr="00E15C05">
        <w:rPr>
          <w:bCs/>
          <w:color w:val="000000" w:themeColor="text1"/>
          <w:sz w:val="24"/>
          <w:szCs w:val="24"/>
          <w:lang w:eastAsia="en-US"/>
        </w:rPr>
        <w:t>w celu zapewnienia aktualności i rzetelności wpisów w CEIDG przewidziano, że w stosunku do wpisów, dla których nie było możliwe automatyczne przeklasyfikowanie, po dniu 31 stycznia 2027 r., czyli</w:t>
      </w:r>
      <w:r w:rsidR="008F503F">
        <w:rPr>
          <w:bCs/>
          <w:color w:val="000000" w:themeColor="text1"/>
          <w:sz w:val="24"/>
          <w:szCs w:val="24"/>
          <w:lang w:eastAsia="en-US"/>
        </w:rPr>
        <w:t xml:space="preserve"> </w:t>
      </w:r>
      <w:r w:rsidRPr="00E15C05">
        <w:rPr>
          <w:bCs/>
          <w:color w:val="000000" w:themeColor="text1"/>
          <w:sz w:val="24"/>
          <w:szCs w:val="24"/>
          <w:lang w:eastAsia="en-US"/>
        </w:rPr>
        <w:t>począwszy od dnia 1 lutego 2027</w:t>
      </w:r>
      <w:r w:rsidR="008F503F">
        <w:rPr>
          <w:bCs/>
          <w:color w:val="000000" w:themeColor="text1"/>
          <w:sz w:val="24"/>
          <w:szCs w:val="24"/>
          <w:lang w:eastAsia="en-US"/>
        </w:rPr>
        <w:t> </w:t>
      </w:r>
      <w:r w:rsidRPr="00E15C05">
        <w:rPr>
          <w:bCs/>
          <w:color w:val="000000" w:themeColor="text1"/>
          <w:sz w:val="24"/>
          <w:szCs w:val="24"/>
          <w:lang w:eastAsia="en-US"/>
        </w:rPr>
        <w:t xml:space="preserve">r., planuje się wykreślanie wpisów </w:t>
      </w:r>
      <w:r w:rsidR="00EB72FD" w:rsidRPr="00E15C05">
        <w:rPr>
          <w:bCs/>
          <w:color w:val="000000" w:themeColor="text1"/>
          <w:sz w:val="24"/>
          <w:szCs w:val="24"/>
          <w:lang w:eastAsia="en-US"/>
        </w:rPr>
        <w:t xml:space="preserve">z urzędu </w:t>
      </w:r>
      <w:r w:rsidRPr="00E15C05">
        <w:rPr>
          <w:bCs/>
          <w:color w:val="000000" w:themeColor="text1"/>
          <w:sz w:val="24"/>
          <w:szCs w:val="24"/>
          <w:lang w:eastAsia="en-US"/>
        </w:rPr>
        <w:t>z CEIDG. O</w:t>
      </w:r>
      <w:r w:rsidRPr="00E15C05">
        <w:rPr>
          <w:color w:val="000000" w:themeColor="text1"/>
          <w:sz w:val="24"/>
          <w:szCs w:val="24"/>
          <w:lang w:eastAsia="en-US"/>
        </w:rPr>
        <w:t>peracja taka wymaga czasu i dobrego przygotowania i nie jest możliwa do przeprowadzenia w ciągu jednego dnia – ze względu na wielość i różnorodność przypadków. Wykreślenie z CEIDG będzie dotyczyło w znacznej mierze przypadków, w których przedsiębiorca nie prowadzi już od lat działalności gospodarczej i nie dopełnił obowiązku wykreślenia z CEIDG, a często także nie dokonał od czasu ww. migracji (tj. od 2011 r</w:t>
      </w:r>
      <w:r w:rsidR="00165816">
        <w:rPr>
          <w:color w:val="000000" w:themeColor="text1"/>
          <w:sz w:val="24"/>
          <w:szCs w:val="24"/>
          <w:lang w:eastAsia="en-US"/>
        </w:rPr>
        <w:t>.</w:t>
      </w:r>
      <w:r w:rsidRPr="00E15C05">
        <w:rPr>
          <w:color w:val="000000" w:themeColor="text1"/>
          <w:sz w:val="24"/>
          <w:szCs w:val="24"/>
          <w:lang w:eastAsia="en-US"/>
        </w:rPr>
        <w:t xml:space="preserve">) żadnej zmiany aktualizującej wpis. </w:t>
      </w:r>
      <w:r w:rsidR="003835DE" w:rsidRPr="00E15C05">
        <w:rPr>
          <w:color w:val="000000" w:themeColor="text1"/>
          <w:sz w:val="24"/>
          <w:szCs w:val="24"/>
          <w:lang w:eastAsia="en-US"/>
        </w:rPr>
        <w:t>Biorąc po uwagę powyższe</w:t>
      </w:r>
      <w:r w:rsidR="00165816">
        <w:rPr>
          <w:color w:val="000000" w:themeColor="text1"/>
          <w:sz w:val="24"/>
          <w:szCs w:val="24"/>
          <w:lang w:eastAsia="en-US"/>
        </w:rPr>
        <w:t>,</w:t>
      </w:r>
      <w:r w:rsidR="003835DE" w:rsidRPr="00E15C05">
        <w:rPr>
          <w:color w:val="000000" w:themeColor="text1"/>
          <w:sz w:val="24"/>
          <w:szCs w:val="24"/>
          <w:lang w:eastAsia="en-US"/>
        </w:rPr>
        <w:t xml:space="preserve"> nie przewiduje się odrębnej procedury powiadamiania/wzywania przedsiębiorców w tym zakresie. </w:t>
      </w:r>
      <w:r w:rsidRPr="00E15C05">
        <w:rPr>
          <w:color w:val="000000" w:themeColor="text1"/>
          <w:sz w:val="24"/>
          <w:szCs w:val="24"/>
          <w:lang w:eastAsia="en-US"/>
        </w:rPr>
        <w:t xml:space="preserve">Dodatkowo należy podkreślić, że wpis ma charakter </w:t>
      </w:r>
      <w:r w:rsidRPr="00E15C05">
        <w:rPr>
          <w:color w:val="000000" w:themeColor="text1"/>
          <w:sz w:val="24"/>
          <w:szCs w:val="24"/>
          <w:lang w:eastAsia="en-US"/>
        </w:rPr>
        <w:lastRenderedPageBreak/>
        <w:t>deklaratoryjny i przedsiębiorca może dokonać ponownego wpisu do CEIDG z aktualnymi i poprawnymi danymi – odpowiadającymi obowiązującym przepisom prawa i aktualnemu stanowi faktycznemu.</w:t>
      </w:r>
    </w:p>
    <w:p w14:paraId="581EB5CA" w14:textId="00F27C83" w:rsidR="00764700" w:rsidRPr="00E15C05" w:rsidRDefault="00764700" w:rsidP="00E15C05">
      <w:pPr>
        <w:spacing w:before="120" w:line="360" w:lineRule="auto"/>
        <w:ind w:left="357"/>
        <w:jc w:val="both"/>
        <w:rPr>
          <w:color w:val="000000" w:themeColor="text1"/>
          <w:sz w:val="24"/>
          <w:szCs w:val="24"/>
          <w:lang w:eastAsia="en-US"/>
        </w:rPr>
      </w:pPr>
      <w:r w:rsidRPr="00E15C05">
        <w:rPr>
          <w:color w:val="000000" w:themeColor="text1"/>
          <w:sz w:val="24"/>
          <w:szCs w:val="24"/>
        </w:rPr>
        <w:t xml:space="preserve">Przeklasyfikowanie automatyczne </w:t>
      </w:r>
      <w:r w:rsidR="007D7111" w:rsidRPr="00E15C05">
        <w:rPr>
          <w:color w:val="000000" w:themeColor="text1"/>
          <w:sz w:val="24"/>
          <w:szCs w:val="24"/>
        </w:rPr>
        <w:t xml:space="preserve">w CEIDG </w:t>
      </w:r>
      <w:r w:rsidR="005C439E" w:rsidRPr="00E15C05">
        <w:rPr>
          <w:color w:val="000000" w:themeColor="text1"/>
          <w:sz w:val="24"/>
          <w:szCs w:val="24"/>
        </w:rPr>
        <w:t xml:space="preserve">będzie </w:t>
      </w:r>
      <w:r w:rsidRPr="00E15C05">
        <w:rPr>
          <w:color w:val="000000" w:themeColor="text1"/>
          <w:sz w:val="24"/>
          <w:szCs w:val="24"/>
        </w:rPr>
        <w:t xml:space="preserve">dotyczyć sytuacji zmiany przedmiotu działalności w oparciu </w:t>
      </w:r>
      <w:r w:rsidRPr="00E15C05">
        <w:rPr>
          <w:bCs/>
          <w:color w:val="000000" w:themeColor="text1"/>
          <w:sz w:val="24"/>
          <w:szCs w:val="24"/>
          <w:lang w:eastAsia="en-US"/>
        </w:rPr>
        <w:t>o wzajemne relacje jednoznaczne albo o wzajemne relacje wieloznaczne oraz szczegółowe interpretacje wzajemnych relacji wieloznacznych</w:t>
      </w:r>
      <w:r w:rsidRPr="00E15C05">
        <w:rPr>
          <w:color w:val="000000" w:themeColor="text1"/>
          <w:sz w:val="24"/>
          <w:szCs w:val="24"/>
          <w:lang w:eastAsia="en-US"/>
        </w:rPr>
        <w:t xml:space="preserve"> między dotychczasową i nową Polską Klasyfikacją Działalności, </w:t>
      </w:r>
      <w:r w:rsidRPr="00E15C05">
        <w:rPr>
          <w:bCs/>
          <w:color w:val="000000" w:themeColor="text1"/>
          <w:sz w:val="24"/>
          <w:szCs w:val="24"/>
          <w:lang w:eastAsia="en-US"/>
        </w:rPr>
        <w:t>określon</w:t>
      </w:r>
      <w:r w:rsidR="007D7111" w:rsidRPr="00E15C05">
        <w:rPr>
          <w:bCs/>
          <w:color w:val="000000" w:themeColor="text1"/>
          <w:sz w:val="24"/>
          <w:szCs w:val="24"/>
          <w:lang w:eastAsia="en-US"/>
        </w:rPr>
        <w:t>e</w:t>
      </w:r>
      <w:r w:rsidRPr="00E15C05">
        <w:rPr>
          <w:bCs/>
          <w:color w:val="000000" w:themeColor="text1"/>
          <w:sz w:val="24"/>
          <w:szCs w:val="24"/>
          <w:lang w:eastAsia="en-US"/>
        </w:rPr>
        <w:t xml:space="preserve"> w rozporządzeniu </w:t>
      </w:r>
      <w:r w:rsidRPr="00E15C05">
        <w:rPr>
          <w:color w:val="000000" w:themeColor="text1"/>
          <w:sz w:val="24"/>
          <w:szCs w:val="24"/>
        </w:rPr>
        <w:t xml:space="preserve">Rady Ministrów z dnia 18 grudnia 2024 r. w sprawie Polskiej Klasyfikacji Działalności (PKD), </w:t>
      </w:r>
      <w:r w:rsidRPr="00E15C05">
        <w:rPr>
          <w:bCs/>
          <w:color w:val="000000" w:themeColor="text1"/>
          <w:sz w:val="24"/>
          <w:szCs w:val="24"/>
        </w:rPr>
        <w:t>a wykreśl</w:t>
      </w:r>
      <w:r w:rsidR="007D7111" w:rsidRPr="00E15C05">
        <w:rPr>
          <w:bCs/>
          <w:color w:val="000000" w:themeColor="text1"/>
          <w:sz w:val="24"/>
          <w:szCs w:val="24"/>
        </w:rPr>
        <w:t>a</w:t>
      </w:r>
      <w:r w:rsidRPr="00E15C05">
        <w:rPr>
          <w:bCs/>
          <w:color w:val="000000" w:themeColor="text1"/>
          <w:sz w:val="24"/>
          <w:szCs w:val="24"/>
        </w:rPr>
        <w:t xml:space="preserve">nie </w:t>
      </w:r>
      <w:r w:rsidR="007D7111" w:rsidRPr="00E15C05">
        <w:rPr>
          <w:bCs/>
          <w:color w:val="000000" w:themeColor="text1"/>
          <w:sz w:val="24"/>
          <w:szCs w:val="24"/>
        </w:rPr>
        <w:t xml:space="preserve">wpisów </w:t>
      </w:r>
      <w:r w:rsidRPr="00E15C05">
        <w:rPr>
          <w:bCs/>
          <w:color w:val="000000" w:themeColor="text1"/>
          <w:sz w:val="24"/>
          <w:szCs w:val="24"/>
        </w:rPr>
        <w:t xml:space="preserve">z urzędu </w:t>
      </w:r>
      <w:r w:rsidR="005C439E" w:rsidRPr="00E15C05">
        <w:rPr>
          <w:bCs/>
          <w:color w:val="000000" w:themeColor="text1"/>
          <w:sz w:val="24"/>
          <w:szCs w:val="24"/>
        </w:rPr>
        <w:t xml:space="preserve">będzie </w:t>
      </w:r>
      <w:r w:rsidRPr="00E15C05">
        <w:rPr>
          <w:bCs/>
          <w:color w:val="000000" w:themeColor="text1"/>
          <w:sz w:val="24"/>
          <w:szCs w:val="24"/>
        </w:rPr>
        <w:t>dokonywane</w:t>
      </w:r>
      <w:r w:rsidR="005C439E" w:rsidRPr="00E15C05">
        <w:rPr>
          <w:bCs/>
          <w:color w:val="000000" w:themeColor="text1"/>
          <w:sz w:val="24"/>
          <w:szCs w:val="24"/>
        </w:rPr>
        <w:t xml:space="preserve"> </w:t>
      </w:r>
      <w:r w:rsidR="007D7111" w:rsidRPr="00E15C05">
        <w:rPr>
          <w:bCs/>
          <w:color w:val="000000" w:themeColor="text1"/>
          <w:sz w:val="24"/>
          <w:szCs w:val="24"/>
        </w:rPr>
        <w:t xml:space="preserve">– </w:t>
      </w:r>
      <w:r w:rsidR="007D7111" w:rsidRPr="00E15C05">
        <w:rPr>
          <w:bCs/>
          <w:color w:val="000000" w:themeColor="text1"/>
          <w:sz w:val="24"/>
          <w:szCs w:val="24"/>
          <w:lang w:eastAsia="en-US"/>
        </w:rPr>
        <w:t>począwszy od dnia 1 lutego 2027</w:t>
      </w:r>
      <w:r w:rsidR="00DB2B42">
        <w:rPr>
          <w:color w:val="000000" w:themeColor="text1"/>
          <w:sz w:val="24"/>
          <w:szCs w:val="24"/>
        </w:rPr>
        <w:t> </w:t>
      </w:r>
      <w:r w:rsidR="007D7111" w:rsidRPr="00E15C05">
        <w:rPr>
          <w:bCs/>
          <w:color w:val="000000" w:themeColor="text1"/>
          <w:sz w:val="24"/>
          <w:szCs w:val="24"/>
          <w:lang w:eastAsia="en-US"/>
        </w:rPr>
        <w:t xml:space="preserve">r. – </w:t>
      </w:r>
      <w:bookmarkStart w:id="29" w:name="_Hlk208565327"/>
      <w:r w:rsidRPr="00E15C05">
        <w:rPr>
          <w:bCs/>
          <w:color w:val="000000" w:themeColor="text1"/>
          <w:sz w:val="24"/>
          <w:szCs w:val="24"/>
        </w:rPr>
        <w:t xml:space="preserve">w </w:t>
      </w:r>
      <w:r w:rsidR="00386B89" w:rsidRPr="00E15C05">
        <w:rPr>
          <w:bCs/>
          <w:color w:val="000000" w:themeColor="text1"/>
          <w:sz w:val="24"/>
          <w:szCs w:val="24"/>
        </w:rPr>
        <w:t>drodze</w:t>
      </w:r>
      <w:r w:rsidRPr="00E15C05">
        <w:rPr>
          <w:bCs/>
          <w:color w:val="000000" w:themeColor="text1"/>
          <w:sz w:val="24"/>
          <w:szCs w:val="24"/>
        </w:rPr>
        <w:t xml:space="preserve"> decyzj</w:t>
      </w:r>
      <w:r w:rsidR="00386B89" w:rsidRPr="00E15C05">
        <w:rPr>
          <w:bCs/>
          <w:color w:val="000000" w:themeColor="text1"/>
          <w:sz w:val="24"/>
          <w:szCs w:val="24"/>
        </w:rPr>
        <w:t>i</w:t>
      </w:r>
      <w:r w:rsidRPr="00E15C05">
        <w:rPr>
          <w:bCs/>
          <w:color w:val="000000" w:themeColor="text1"/>
          <w:sz w:val="24"/>
          <w:szCs w:val="24"/>
        </w:rPr>
        <w:t xml:space="preserve"> administracyjn</w:t>
      </w:r>
      <w:r w:rsidR="007D7111" w:rsidRPr="00E15C05">
        <w:rPr>
          <w:bCs/>
          <w:color w:val="000000" w:themeColor="text1"/>
          <w:sz w:val="24"/>
          <w:szCs w:val="24"/>
        </w:rPr>
        <w:t>e</w:t>
      </w:r>
      <w:r w:rsidR="00386B89" w:rsidRPr="00E15C05">
        <w:rPr>
          <w:bCs/>
          <w:color w:val="000000" w:themeColor="text1"/>
          <w:sz w:val="24"/>
          <w:szCs w:val="24"/>
        </w:rPr>
        <w:t>j</w:t>
      </w:r>
      <w:r w:rsidR="005C439E" w:rsidRPr="00E15C05">
        <w:rPr>
          <w:bCs/>
          <w:color w:val="000000" w:themeColor="text1"/>
          <w:sz w:val="24"/>
          <w:szCs w:val="24"/>
        </w:rPr>
        <w:t xml:space="preserve"> (</w:t>
      </w:r>
      <w:r w:rsidR="00386B89" w:rsidRPr="00E15C05">
        <w:rPr>
          <w:bCs/>
          <w:color w:val="000000" w:themeColor="text1"/>
          <w:sz w:val="24"/>
          <w:szCs w:val="24"/>
        </w:rPr>
        <w:t>na podstawie art. 29 ustawy o CEIDG</w:t>
      </w:r>
      <w:r w:rsidR="005C439E" w:rsidRPr="00E15C05">
        <w:rPr>
          <w:bCs/>
          <w:color w:val="000000" w:themeColor="text1"/>
          <w:sz w:val="24"/>
          <w:szCs w:val="24"/>
        </w:rPr>
        <w:t>)</w:t>
      </w:r>
      <w:r w:rsidR="00386B89" w:rsidRPr="00E15C05">
        <w:rPr>
          <w:bCs/>
          <w:color w:val="000000" w:themeColor="text1"/>
          <w:sz w:val="24"/>
          <w:szCs w:val="24"/>
        </w:rPr>
        <w:t xml:space="preserve"> </w:t>
      </w:r>
      <w:r w:rsidR="00C02056" w:rsidRPr="00E15C05">
        <w:rPr>
          <w:bCs/>
          <w:color w:val="000000" w:themeColor="text1"/>
          <w:sz w:val="24"/>
          <w:szCs w:val="24"/>
        </w:rPr>
        <w:t>albo</w:t>
      </w:r>
      <w:r w:rsidR="00386B89" w:rsidRPr="00E15C05">
        <w:rPr>
          <w:bCs/>
          <w:color w:val="000000" w:themeColor="text1"/>
          <w:sz w:val="24"/>
          <w:szCs w:val="24"/>
        </w:rPr>
        <w:t xml:space="preserve"> postanowienia (na podstawie art. 34 ustawy o CEIDG).</w:t>
      </w:r>
    </w:p>
    <w:bookmarkEnd w:id="29"/>
    <w:p w14:paraId="50F303ED" w14:textId="622654D8" w:rsidR="00050F7C" w:rsidRPr="00E15C05" w:rsidRDefault="00050F7C"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przypadku podmiotów wpisanych do KRS, które do dnia 31 grudnia 2026</w:t>
      </w:r>
      <w:r w:rsidR="008F503F">
        <w:rPr>
          <w:rFonts w:ascii="Times New Roman" w:hAnsi="Times New Roman"/>
          <w:color w:val="000000" w:themeColor="text1"/>
          <w:sz w:val="24"/>
          <w:szCs w:val="24"/>
        </w:rPr>
        <w:t> </w:t>
      </w:r>
      <w:r w:rsidRPr="00E15C05">
        <w:rPr>
          <w:rFonts w:ascii="Times New Roman" w:hAnsi="Times New Roman"/>
          <w:color w:val="000000" w:themeColor="text1"/>
          <w:sz w:val="24"/>
          <w:szCs w:val="24"/>
        </w:rPr>
        <w:t>r. samodzielnie nie dokonały zmiany przedmiotu działalności według Polskiej Klasyfikacji Działalności (PKD) z 2025 r., automatyczna zmiana ich przedmiotu działalności nastąpi na zasadach określonych w art. 20e i art. 22 ustawy o KRS</w:t>
      </w:r>
      <w:r w:rsidR="005C439E"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w brzmieniu nadanym projektowaną ustawą – przepisy te będą stosowane w omawianym zakresie odpowiednio (art. 9 ust. 3).</w:t>
      </w:r>
    </w:p>
    <w:bookmarkEnd w:id="28"/>
    <w:p w14:paraId="6474E2F5" w14:textId="7391BF14" w:rsidR="00A5600C" w:rsidRPr="00E15C05" w:rsidRDefault="00A5600C" w:rsidP="00E15C05">
      <w:pPr>
        <w:pStyle w:val="Akapitzlist"/>
        <w:numPr>
          <w:ilvl w:val="0"/>
          <w:numId w:val="56"/>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Przepis art. </w:t>
      </w:r>
      <w:r w:rsidR="00BA3147" w:rsidRPr="00E15C05">
        <w:rPr>
          <w:rFonts w:ascii="Times New Roman" w:hAnsi="Times New Roman"/>
          <w:color w:val="000000" w:themeColor="text1"/>
          <w:sz w:val="24"/>
          <w:szCs w:val="24"/>
        </w:rPr>
        <w:t>8</w:t>
      </w:r>
      <w:r w:rsidRPr="00E15C05">
        <w:rPr>
          <w:rFonts w:ascii="Times New Roman" w:hAnsi="Times New Roman"/>
          <w:color w:val="000000" w:themeColor="text1"/>
          <w:sz w:val="24"/>
          <w:szCs w:val="24"/>
        </w:rPr>
        <w:t xml:space="preserve"> projektu ustawy rozstrzyga istotną kwestię automatycznego przeklasyfikowania podmiotów wykonujących działalność gospodarczą, której przedmiot jest oznaczony kodem PKD 93.29.Z (według klasyfikacji PKD 2007). Podmioty te obecnie – do dnia 31 grudnia 2025 r. – mają czas na złożenie wniosku o zmianę wpisu w CEIDG, KRS lub rejestrze REGON</w:t>
      </w:r>
      <w:r w:rsidR="00BD52FB" w:rsidRPr="00E15C05">
        <w:rPr>
          <w:rFonts w:ascii="Times New Roman" w:hAnsi="Times New Roman"/>
          <w:color w:val="000000" w:themeColor="text1"/>
          <w:sz w:val="24"/>
          <w:szCs w:val="24"/>
        </w:rPr>
        <w:t xml:space="preserve">. Dla podmiotów, które w tym czasie nie wybiorą samodzielnie </w:t>
      </w:r>
      <w:r w:rsidRPr="00E15C05">
        <w:rPr>
          <w:rFonts w:ascii="Times New Roman" w:hAnsi="Times New Roman"/>
          <w:color w:val="000000" w:themeColor="text1"/>
          <w:sz w:val="24"/>
          <w:szCs w:val="24"/>
        </w:rPr>
        <w:t>kodu PKD 93.29.A albo PKD 93.29.B (według aktualnie obowiązującej klasyfikacji PKD), zgodnie z § 3 rozporządzenia Rady Ministrów z dnia 18 grudnia 2024 r. w sprawie Polskiej Klasyfikacji Działalności (PKD)</w:t>
      </w:r>
      <w:r w:rsidR="00BD52FB" w:rsidRPr="00E15C05">
        <w:rPr>
          <w:rFonts w:ascii="Times New Roman" w:hAnsi="Times New Roman"/>
          <w:color w:val="000000" w:themeColor="text1"/>
          <w:sz w:val="24"/>
          <w:szCs w:val="24"/>
        </w:rPr>
        <w:t xml:space="preserve">, przedmiot działalności oznaczony kodem PKD 93.29.Z zostanie z dniem 1 stycznia 2026 r. zastąpiony automatycznie w tych </w:t>
      </w:r>
      <w:r w:rsidR="002A6648" w:rsidRPr="00E15C05">
        <w:rPr>
          <w:rFonts w:ascii="Times New Roman" w:hAnsi="Times New Roman"/>
          <w:color w:val="000000" w:themeColor="text1"/>
          <w:sz w:val="24"/>
          <w:szCs w:val="24"/>
        </w:rPr>
        <w:t>r</w:t>
      </w:r>
      <w:r w:rsidR="00BD52FB" w:rsidRPr="00E15C05">
        <w:rPr>
          <w:rFonts w:ascii="Times New Roman" w:hAnsi="Times New Roman"/>
          <w:color w:val="000000" w:themeColor="text1"/>
          <w:sz w:val="24"/>
          <w:szCs w:val="24"/>
        </w:rPr>
        <w:t>ejestrach przedmiotem działalności oznaczonym kodem PKD 93.29.B.</w:t>
      </w:r>
    </w:p>
    <w:p w14:paraId="7333BABA" w14:textId="77BA390B" w:rsidR="00A5600C" w:rsidRPr="00E15C05" w:rsidRDefault="00A5600C" w:rsidP="00E15C05">
      <w:pPr>
        <w:spacing w:before="120" w:line="360" w:lineRule="auto"/>
        <w:ind w:left="360"/>
        <w:jc w:val="both"/>
        <w:rPr>
          <w:color w:val="000000" w:themeColor="text1"/>
          <w:sz w:val="24"/>
          <w:szCs w:val="24"/>
        </w:rPr>
      </w:pPr>
      <w:r w:rsidRPr="00E15C05">
        <w:rPr>
          <w:rFonts w:eastAsia="Calibri"/>
          <w:color w:val="000000" w:themeColor="text1"/>
          <w:sz w:val="24"/>
          <w:szCs w:val="24"/>
        </w:rPr>
        <w:t xml:space="preserve">Należy wyjaśnić, że rozporządzenie </w:t>
      </w:r>
      <w:r w:rsidRPr="00E15C05">
        <w:rPr>
          <w:color w:val="000000" w:themeColor="text1"/>
          <w:sz w:val="24"/>
          <w:szCs w:val="24"/>
        </w:rPr>
        <w:t xml:space="preserve">Rady Ministrów z dnia 24 czerwca </w:t>
      </w:r>
      <w:r w:rsidRPr="00E15C05">
        <w:rPr>
          <w:rFonts w:eastAsia="Calibri"/>
          <w:color w:val="000000" w:themeColor="text1"/>
          <w:sz w:val="24"/>
          <w:szCs w:val="24"/>
        </w:rPr>
        <w:t xml:space="preserve">2020 r. zmieniające rozporządzenie w sprawie Polskiej Klasyfikacji Działalności (PKD) (Dz. U. poz. 1249, z </w:t>
      </w:r>
      <w:proofErr w:type="spellStart"/>
      <w:r w:rsidRPr="00E15C05">
        <w:rPr>
          <w:rFonts w:eastAsia="Calibri"/>
          <w:color w:val="000000" w:themeColor="text1"/>
          <w:sz w:val="24"/>
          <w:szCs w:val="24"/>
        </w:rPr>
        <w:t>późn</w:t>
      </w:r>
      <w:proofErr w:type="spellEnd"/>
      <w:r w:rsidRPr="00E15C05">
        <w:rPr>
          <w:rFonts w:eastAsia="Calibri"/>
          <w:color w:val="000000" w:themeColor="text1"/>
          <w:sz w:val="24"/>
          <w:szCs w:val="24"/>
        </w:rPr>
        <w:t>. zm.), zwane dalej „</w:t>
      </w:r>
      <w:r w:rsidRPr="005408BB">
        <w:rPr>
          <w:rFonts w:eastAsia="Calibri"/>
          <w:color w:val="000000" w:themeColor="text1"/>
          <w:sz w:val="22"/>
          <w:szCs w:val="22"/>
        </w:rPr>
        <w:t xml:space="preserve">rozporządzeniem </w:t>
      </w:r>
      <w:r w:rsidRPr="005408BB">
        <w:rPr>
          <w:color w:val="000000" w:themeColor="text1"/>
          <w:sz w:val="22"/>
          <w:szCs w:val="22"/>
        </w:rPr>
        <w:t xml:space="preserve">Rady Ministrów z dnia 24 czerwca </w:t>
      </w:r>
      <w:r w:rsidRPr="005408BB">
        <w:rPr>
          <w:rFonts w:eastAsia="Calibri"/>
          <w:color w:val="000000" w:themeColor="text1"/>
          <w:sz w:val="22"/>
          <w:szCs w:val="22"/>
        </w:rPr>
        <w:t xml:space="preserve">2020 r.”, </w:t>
      </w:r>
      <w:r w:rsidRPr="00E15C05">
        <w:rPr>
          <w:rFonts w:eastAsia="Calibri"/>
          <w:color w:val="000000" w:themeColor="text1"/>
          <w:sz w:val="24"/>
          <w:szCs w:val="24"/>
        </w:rPr>
        <w:t>wydane z inicjatywy ministra właściwego do spraw gospodarki, wprowadziło</w:t>
      </w:r>
      <w:r w:rsidRPr="00E15C05">
        <w:rPr>
          <w:rFonts w:eastAsia="Calibri"/>
          <w:i/>
          <w:color w:val="000000" w:themeColor="text1"/>
          <w:sz w:val="24"/>
          <w:szCs w:val="24"/>
        </w:rPr>
        <w:t xml:space="preserve"> </w:t>
      </w:r>
      <w:r w:rsidRPr="00E15C05">
        <w:rPr>
          <w:rFonts w:eastAsia="Calibri"/>
          <w:color w:val="000000" w:themeColor="text1"/>
          <w:sz w:val="24"/>
          <w:szCs w:val="24"/>
        </w:rPr>
        <w:t>w Polskiej Klasyfikacji Działalności (PKD 2007) zmianę</w:t>
      </w:r>
      <w:r w:rsidRPr="00E15C05">
        <w:rPr>
          <w:rFonts w:eastAsia="Calibri"/>
          <w:i/>
          <w:color w:val="000000" w:themeColor="text1"/>
          <w:sz w:val="24"/>
          <w:szCs w:val="24"/>
        </w:rPr>
        <w:t xml:space="preserve"> </w:t>
      </w:r>
      <w:r w:rsidRPr="00E15C05">
        <w:rPr>
          <w:rFonts w:eastAsia="Calibri"/>
          <w:color w:val="000000" w:themeColor="text1"/>
          <w:sz w:val="24"/>
          <w:szCs w:val="24"/>
        </w:rPr>
        <w:t xml:space="preserve">polegającą na wydzieleniu </w:t>
      </w:r>
      <w:r w:rsidRPr="00E15C05">
        <w:rPr>
          <w:color w:val="000000" w:themeColor="text1"/>
          <w:sz w:val="24"/>
          <w:szCs w:val="24"/>
        </w:rPr>
        <w:t xml:space="preserve">w klasie PKD </w:t>
      </w:r>
      <w:r w:rsidRPr="00E15C05">
        <w:rPr>
          <w:color w:val="000000" w:themeColor="text1"/>
          <w:sz w:val="24"/>
          <w:szCs w:val="24"/>
        </w:rPr>
        <w:lastRenderedPageBreak/>
        <w:t xml:space="preserve">93.29 </w:t>
      </w:r>
      <w:r w:rsidRPr="00E15C05">
        <w:rPr>
          <w:iCs/>
          <w:color w:val="000000" w:themeColor="text1"/>
          <w:sz w:val="24"/>
          <w:szCs w:val="24"/>
        </w:rPr>
        <w:t>Pozostała działalność rozrywkowa i rekreacyjna</w:t>
      </w:r>
      <w:r w:rsidRPr="00E15C05">
        <w:rPr>
          <w:color w:val="000000" w:themeColor="text1"/>
          <w:sz w:val="24"/>
          <w:szCs w:val="24"/>
        </w:rPr>
        <w:t xml:space="preserve"> podklasy 93.29.A obejmującej działalność rozrywkową i rekreacyjną, organizowaną w pomieszczeniach lub innych miejscach o ograniczonej przestrzeni, w szczególności działalność tzw. pokojów zagadek, domów strachu i podobnych form rozrywki lub rekreacji. Rozwiązanie to miało na celu ułatwienie identyfikacji i kontroli tego rodzaju działalności, w szczególności pod kątem zapewnienia bezpieczeństwa przeciwpożarowego w miejscach, gdzie jest ona prowadzona. </w:t>
      </w:r>
      <w:r w:rsidRPr="00E15C05">
        <w:rPr>
          <w:rFonts w:eastAsia="Calibri"/>
          <w:color w:val="000000" w:themeColor="text1"/>
          <w:spacing w:val="-2"/>
          <w:sz w:val="24"/>
          <w:szCs w:val="24"/>
        </w:rPr>
        <w:t xml:space="preserve">Zakres zmian wprowadzonych </w:t>
      </w:r>
      <w:r w:rsidRPr="00E15C05">
        <w:rPr>
          <w:rFonts w:eastAsia="Calibri"/>
          <w:color w:val="000000" w:themeColor="text1"/>
          <w:sz w:val="24"/>
          <w:szCs w:val="24"/>
        </w:rPr>
        <w:t xml:space="preserve">rozporządzeniem </w:t>
      </w:r>
      <w:r w:rsidRPr="00E15C05">
        <w:rPr>
          <w:color w:val="000000" w:themeColor="text1"/>
          <w:sz w:val="24"/>
          <w:szCs w:val="24"/>
        </w:rPr>
        <w:t xml:space="preserve">Rady Ministrów z dnia 24 czerwca </w:t>
      </w:r>
      <w:r w:rsidRPr="00E15C05">
        <w:rPr>
          <w:rFonts w:eastAsia="Calibri"/>
          <w:color w:val="000000" w:themeColor="text1"/>
          <w:sz w:val="24"/>
          <w:szCs w:val="24"/>
        </w:rPr>
        <w:t>2020</w:t>
      </w:r>
      <w:r w:rsidR="00DB2B42">
        <w:rPr>
          <w:color w:val="000000" w:themeColor="text1"/>
          <w:sz w:val="24"/>
          <w:szCs w:val="24"/>
        </w:rPr>
        <w:t> </w:t>
      </w:r>
      <w:r w:rsidRPr="00E15C05">
        <w:rPr>
          <w:rFonts w:eastAsia="Calibri"/>
          <w:color w:val="000000" w:themeColor="text1"/>
          <w:sz w:val="24"/>
          <w:szCs w:val="24"/>
        </w:rPr>
        <w:t>r.</w:t>
      </w:r>
      <w:r w:rsidRPr="00E15C05">
        <w:rPr>
          <w:rFonts w:eastAsia="Calibri"/>
          <w:color w:val="000000" w:themeColor="text1"/>
          <w:spacing w:val="-2"/>
          <w:sz w:val="24"/>
          <w:szCs w:val="24"/>
        </w:rPr>
        <w:t xml:space="preserve"> w </w:t>
      </w:r>
      <w:r w:rsidRPr="00E15C05">
        <w:rPr>
          <w:rFonts w:eastAsia="Calibri"/>
          <w:color w:val="000000" w:themeColor="text1"/>
          <w:sz w:val="24"/>
          <w:szCs w:val="24"/>
        </w:rPr>
        <w:t>Polskiej Klasyfikacji Działalności</w:t>
      </w:r>
      <w:r w:rsidRPr="00E15C05">
        <w:rPr>
          <w:rFonts w:eastAsia="Calibri"/>
          <w:color w:val="000000" w:themeColor="text1"/>
          <w:spacing w:val="-2"/>
          <w:sz w:val="24"/>
          <w:szCs w:val="24"/>
        </w:rPr>
        <w:t xml:space="preserve"> odnosił się tylko do klasy PKD 93.29 </w:t>
      </w:r>
      <w:r w:rsidRPr="00E15C05">
        <w:rPr>
          <w:iCs/>
          <w:color w:val="000000" w:themeColor="text1"/>
          <w:sz w:val="24"/>
          <w:szCs w:val="24"/>
        </w:rPr>
        <w:t>Pozostała działalność rozrywkowa i rekreacyjna</w:t>
      </w:r>
      <w:r w:rsidRPr="00E15C05">
        <w:rPr>
          <w:color w:val="000000" w:themeColor="text1"/>
          <w:sz w:val="24"/>
          <w:szCs w:val="24"/>
        </w:rPr>
        <w:t xml:space="preserve">, podklasy PKD 93.29.Z i </w:t>
      </w:r>
      <w:r w:rsidRPr="00E15C05">
        <w:rPr>
          <w:rFonts w:eastAsia="Calibri"/>
          <w:color w:val="000000" w:themeColor="text1"/>
          <w:spacing w:val="-2"/>
          <w:sz w:val="24"/>
          <w:szCs w:val="24"/>
        </w:rPr>
        <w:t xml:space="preserve">dotyczył </w:t>
      </w:r>
      <w:r w:rsidRPr="00E15C05">
        <w:rPr>
          <w:color w:val="000000" w:themeColor="text1"/>
          <w:spacing w:val="-2"/>
          <w:sz w:val="24"/>
          <w:szCs w:val="24"/>
        </w:rPr>
        <w:t>podziału klasy PKD 93.29, na poziomie krajowym klasyfikacji, na dwie podklasy</w:t>
      </w:r>
      <w:r w:rsidR="00EE1608" w:rsidRPr="00E15C05">
        <w:rPr>
          <w:color w:val="000000" w:themeColor="text1"/>
          <w:spacing w:val="-2"/>
          <w:sz w:val="24"/>
          <w:szCs w:val="24"/>
        </w:rPr>
        <w:t xml:space="preserve"> – </w:t>
      </w:r>
      <w:r w:rsidRPr="00E15C05">
        <w:rPr>
          <w:color w:val="000000" w:themeColor="text1"/>
          <w:spacing w:val="-2"/>
          <w:sz w:val="24"/>
          <w:szCs w:val="24"/>
        </w:rPr>
        <w:t>93.29.A</w:t>
      </w:r>
      <w:r w:rsidRPr="00E15C05">
        <w:rPr>
          <w:color w:val="000000" w:themeColor="text1"/>
          <w:sz w:val="24"/>
          <w:szCs w:val="24"/>
        </w:rPr>
        <w:t xml:space="preserve"> </w:t>
      </w:r>
      <w:r w:rsidRPr="00E15C05">
        <w:rPr>
          <w:iCs/>
          <w:color w:val="000000" w:themeColor="text1"/>
          <w:sz w:val="24"/>
          <w:szCs w:val="24"/>
        </w:rPr>
        <w:t>Działalność pokojów zagadek, domów strachu, miejsc do tańczenia i w zakresie innych form rozrywki lub rekreacji organizowanych w pomieszczeniach lub w innych miejscach o zamkniętej przestrzeni</w:t>
      </w:r>
      <w:r w:rsidRPr="00E15C05">
        <w:rPr>
          <w:iCs/>
          <w:color w:val="000000" w:themeColor="text1"/>
          <w:spacing w:val="-2"/>
          <w:sz w:val="24"/>
          <w:szCs w:val="24"/>
        </w:rPr>
        <w:t xml:space="preserve"> </w:t>
      </w:r>
      <w:r w:rsidRPr="00E15C05">
        <w:rPr>
          <w:color w:val="000000" w:themeColor="text1"/>
          <w:spacing w:val="-2"/>
          <w:sz w:val="24"/>
          <w:szCs w:val="24"/>
        </w:rPr>
        <w:t xml:space="preserve">i 93.29.B </w:t>
      </w:r>
      <w:r w:rsidRPr="00E15C05">
        <w:rPr>
          <w:iCs/>
          <w:color w:val="000000" w:themeColor="text1"/>
          <w:sz w:val="24"/>
          <w:szCs w:val="24"/>
        </w:rPr>
        <w:t>Pozostała działalność rozrywkowa i rekreacyjna, gdzie indziej niesklasyfikowana</w:t>
      </w:r>
      <w:r w:rsidRPr="00E15C05">
        <w:rPr>
          <w:i/>
          <w:color w:val="000000" w:themeColor="text1"/>
          <w:sz w:val="24"/>
          <w:szCs w:val="24"/>
        </w:rPr>
        <w:t xml:space="preserve">. </w:t>
      </w:r>
      <w:r w:rsidRPr="00E15C05">
        <w:rPr>
          <w:color w:val="000000" w:themeColor="text1"/>
          <w:sz w:val="24"/>
          <w:szCs w:val="24"/>
        </w:rPr>
        <w:t>Dwie nowo utworzone podklasy zastąpiły dotychczas obowiązującą podklasę PKD 93.29.Z, której zakres został podzielony.</w:t>
      </w:r>
    </w:p>
    <w:p w14:paraId="228F56BA" w14:textId="07952982" w:rsidR="00A5600C" w:rsidRPr="00E15C05" w:rsidRDefault="00A5600C" w:rsidP="00E15C05">
      <w:pPr>
        <w:spacing w:before="120" w:line="360" w:lineRule="auto"/>
        <w:ind w:left="360"/>
        <w:jc w:val="both"/>
        <w:rPr>
          <w:color w:val="000000" w:themeColor="text1"/>
          <w:sz w:val="24"/>
          <w:szCs w:val="24"/>
        </w:rPr>
      </w:pPr>
      <w:r w:rsidRPr="00E15C05">
        <w:rPr>
          <w:color w:val="000000" w:themeColor="text1"/>
          <w:sz w:val="24"/>
          <w:szCs w:val="24"/>
        </w:rPr>
        <w:t xml:space="preserve">Przepis przejściowy (§ 2 </w:t>
      </w:r>
      <w:r w:rsidRPr="00E15C05">
        <w:rPr>
          <w:rFonts w:eastAsia="Calibri"/>
          <w:color w:val="000000" w:themeColor="text1"/>
          <w:sz w:val="24"/>
          <w:szCs w:val="24"/>
        </w:rPr>
        <w:t xml:space="preserve">rozporządzenia </w:t>
      </w:r>
      <w:r w:rsidRPr="00E15C05">
        <w:rPr>
          <w:color w:val="000000" w:themeColor="text1"/>
          <w:sz w:val="24"/>
          <w:szCs w:val="24"/>
        </w:rPr>
        <w:t xml:space="preserve">Rady Ministrów z dnia 24 czerwca </w:t>
      </w:r>
      <w:r w:rsidRPr="00E15C05">
        <w:rPr>
          <w:rFonts w:eastAsia="Calibri"/>
          <w:color w:val="000000" w:themeColor="text1"/>
          <w:sz w:val="24"/>
          <w:szCs w:val="24"/>
        </w:rPr>
        <w:t>2020</w:t>
      </w:r>
      <w:r w:rsidR="00DB2B42">
        <w:rPr>
          <w:color w:val="000000" w:themeColor="text1"/>
          <w:sz w:val="24"/>
          <w:szCs w:val="24"/>
        </w:rPr>
        <w:t> </w:t>
      </w:r>
      <w:r w:rsidRPr="00E15C05">
        <w:rPr>
          <w:rFonts w:eastAsia="Calibri"/>
          <w:color w:val="000000" w:themeColor="text1"/>
          <w:sz w:val="24"/>
          <w:szCs w:val="24"/>
        </w:rPr>
        <w:t>r.</w:t>
      </w:r>
      <w:r w:rsidRPr="00E15C05">
        <w:rPr>
          <w:color w:val="000000" w:themeColor="text1"/>
          <w:sz w:val="24"/>
          <w:szCs w:val="24"/>
        </w:rPr>
        <w:t xml:space="preserve">) dotyczył dwóch możliwych sytuacji (ust. 1 i 2). Zgodnie z § 2 ust. 1 </w:t>
      </w:r>
      <w:r w:rsidRPr="00E15C05">
        <w:rPr>
          <w:rFonts w:eastAsia="Calibri"/>
          <w:color w:val="000000" w:themeColor="text1"/>
          <w:sz w:val="24"/>
          <w:szCs w:val="24"/>
        </w:rPr>
        <w:t xml:space="preserve">rozporządzenia </w:t>
      </w:r>
      <w:r w:rsidRPr="00E15C05">
        <w:rPr>
          <w:color w:val="000000" w:themeColor="text1"/>
          <w:sz w:val="24"/>
          <w:szCs w:val="24"/>
        </w:rPr>
        <w:t xml:space="preserve">Rady Ministrów z dnia 24 czerwca </w:t>
      </w:r>
      <w:r w:rsidRPr="00E15C05">
        <w:rPr>
          <w:rFonts w:eastAsia="Calibri"/>
          <w:color w:val="000000" w:themeColor="text1"/>
          <w:sz w:val="24"/>
          <w:szCs w:val="24"/>
        </w:rPr>
        <w:t xml:space="preserve">2020 r. </w:t>
      </w:r>
      <w:r w:rsidRPr="00E15C05">
        <w:rPr>
          <w:color w:val="000000" w:themeColor="text1"/>
          <w:sz w:val="24"/>
          <w:szCs w:val="24"/>
        </w:rPr>
        <w:t>do wniosków o wpis podmiotów:</w:t>
      </w:r>
    </w:p>
    <w:p w14:paraId="6FFED96F" w14:textId="77777777" w:rsidR="00A5600C" w:rsidRPr="00E15C05" w:rsidRDefault="00A5600C" w:rsidP="00E15C05">
      <w:pPr>
        <w:numPr>
          <w:ilvl w:val="0"/>
          <w:numId w:val="14"/>
        </w:numPr>
        <w:spacing w:before="120" w:line="360" w:lineRule="auto"/>
        <w:ind w:left="1077" w:hanging="357"/>
        <w:jc w:val="both"/>
        <w:rPr>
          <w:color w:val="000000" w:themeColor="text1"/>
          <w:sz w:val="24"/>
          <w:szCs w:val="24"/>
        </w:rPr>
      </w:pPr>
      <w:r w:rsidRPr="00E15C05">
        <w:rPr>
          <w:color w:val="000000" w:themeColor="text1"/>
          <w:sz w:val="24"/>
          <w:szCs w:val="24"/>
        </w:rPr>
        <w:t>rozpoczynających wykonywanie działalności gospodarczej;</w:t>
      </w:r>
    </w:p>
    <w:p w14:paraId="1EE87C8D" w14:textId="00661B0D" w:rsidR="00A5600C" w:rsidRPr="00E15C05" w:rsidRDefault="00A5600C" w:rsidP="00E15C05">
      <w:pPr>
        <w:numPr>
          <w:ilvl w:val="0"/>
          <w:numId w:val="14"/>
        </w:numPr>
        <w:spacing w:before="120" w:line="360" w:lineRule="auto"/>
        <w:ind w:left="1077" w:hanging="357"/>
        <w:jc w:val="both"/>
        <w:rPr>
          <w:color w:val="000000" w:themeColor="text1"/>
          <w:sz w:val="24"/>
          <w:szCs w:val="24"/>
        </w:rPr>
      </w:pPr>
      <w:r w:rsidRPr="00E15C05">
        <w:rPr>
          <w:color w:val="000000" w:themeColor="text1"/>
          <w:sz w:val="24"/>
          <w:szCs w:val="24"/>
        </w:rPr>
        <w:t xml:space="preserve">wykonujących działalność gospodarczą, której przedmiot jest oznaczony kodem PKD 93.29.Z, i które po </w:t>
      </w:r>
      <w:r w:rsidR="00EE1608" w:rsidRPr="00E15C05">
        <w:rPr>
          <w:color w:val="000000" w:themeColor="text1"/>
          <w:sz w:val="24"/>
          <w:szCs w:val="24"/>
        </w:rPr>
        <w:t xml:space="preserve">dniu </w:t>
      </w:r>
      <w:r w:rsidRPr="00E15C05">
        <w:rPr>
          <w:color w:val="000000" w:themeColor="text1"/>
          <w:sz w:val="24"/>
          <w:szCs w:val="24"/>
        </w:rPr>
        <w:t>wejści</w:t>
      </w:r>
      <w:r w:rsidR="00EE1608" w:rsidRPr="00E15C05">
        <w:rPr>
          <w:color w:val="000000" w:themeColor="text1"/>
          <w:sz w:val="24"/>
          <w:szCs w:val="24"/>
        </w:rPr>
        <w:t>a</w:t>
      </w:r>
      <w:r w:rsidRPr="00E15C05">
        <w:rPr>
          <w:color w:val="000000" w:themeColor="text1"/>
          <w:sz w:val="24"/>
          <w:szCs w:val="24"/>
        </w:rPr>
        <w:t xml:space="preserve"> w życie tego rozporządzenia złożą wniosek o zmianę wpisu w Centralnej Ewidencji i Informacji o Działalności Gospodarczej, Krajowym Rejestrze Sądowym lub krajowym rejestrze urzędowym podmiotów gospodarki narodowej</w:t>
      </w:r>
    </w:p>
    <w:p w14:paraId="57FEDF33" w14:textId="54F4BB3D" w:rsidR="00A5600C" w:rsidRPr="00E15C05" w:rsidRDefault="00A5600C" w:rsidP="00E15C05">
      <w:pPr>
        <w:spacing w:before="120" w:line="360" w:lineRule="auto"/>
        <w:ind w:left="363"/>
        <w:jc w:val="both"/>
        <w:rPr>
          <w:color w:val="000000" w:themeColor="text1"/>
          <w:sz w:val="24"/>
          <w:szCs w:val="24"/>
        </w:rPr>
      </w:pPr>
      <w:r w:rsidRPr="00E15C05">
        <w:rPr>
          <w:color w:val="000000" w:themeColor="text1"/>
          <w:sz w:val="24"/>
          <w:szCs w:val="24"/>
        </w:rPr>
        <w:t xml:space="preserve">– </w:t>
      </w:r>
      <w:r w:rsidR="00FE4400" w:rsidRPr="00E15C05">
        <w:rPr>
          <w:color w:val="000000" w:themeColor="text1"/>
          <w:sz w:val="24"/>
          <w:szCs w:val="24"/>
        </w:rPr>
        <w:t xml:space="preserve">są </w:t>
      </w:r>
      <w:r w:rsidRPr="00E15C05">
        <w:rPr>
          <w:color w:val="000000" w:themeColor="text1"/>
          <w:sz w:val="24"/>
          <w:szCs w:val="24"/>
        </w:rPr>
        <w:t xml:space="preserve">stosowane przepisy rozporządzenia Rady Ministrów z dnia 24 czerwca </w:t>
      </w:r>
      <w:r w:rsidRPr="00E15C05">
        <w:rPr>
          <w:rFonts w:eastAsia="Calibri"/>
          <w:color w:val="000000" w:themeColor="text1"/>
          <w:sz w:val="24"/>
          <w:szCs w:val="24"/>
        </w:rPr>
        <w:t>2020 r.</w:t>
      </w:r>
      <w:r w:rsidRPr="00E15C05">
        <w:rPr>
          <w:color w:val="000000" w:themeColor="text1"/>
          <w:sz w:val="24"/>
          <w:szCs w:val="24"/>
        </w:rPr>
        <w:t xml:space="preserve">, tj. przedmiot działalności tych podmiotów </w:t>
      </w:r>
      <w:r w:rsidR="00FE4400" w:rsidRPr="00E15C05">
        <w:rPr>
          <w:color w:val="000000" w:themeColor="text1"/>
          <w:sz w:val="24"/>
          <w:szCs w:val="24"/>
        </w:rPr>
        <w:t xml:space="preserve">jest </w:t>
      </w:r>
      <w:r w:rsidRPr="00E15C05">
        <w:rPr>
          <w:color w:val="000000" w:themeColor="text1"/>
          <w:sz w:val="24"/>
          <w:szCs w:val="24"/>
        </w:rPr>
        <w:t>oznaczany jednym z nowych kodów: PKD 93.29.A albo PKD 93.29.B.</w:t>
      </w:r>
    </w:p>
    <w:p w14:paraId="67C58749" w14:textId="70C6727C" w:rsidR="00A5600C" w:rsidRPr="00E15C05" w:rsidRDefault="00A5600C" w:rsidP="00E15C05">
      <w:pPr>
        <w:pStyle w:val="Default"/>
        <w:spacing w:before="120" w:line="360" w:lineRule="auto"/>
        <w:ind w:left="360"/>
        <w:jc w:val="both"/>
        <w:rPr>
          <w:rFonts w:ascii="Times New Roman" w:hAnsi="Times New Roman" w:cs="Times New Roman"/>
          <w:bCs/>
          <w:color w:val="000000" w:themeColor="text1"/>
        </w:rPr>
      </w:pPr>
      <w:r w:rsidRPr="00E15C05">
        <w:rPr>
          <w:rFonts w:ascii="Times New Roman" w:hAnsi="Times New Roman" w:cs="Times New Roman"/>
          <w:color w:val="000000" w:themeColor="text1"/>
        </w:rPr>
        <w:t xml:space="preserve">Inny możliwy przypadek przewidziany został w § 2 ust. 2 </w:t>
      </w:r>
      <w:r w:rsidRPr="00E15C05">
        <w:rPr>
          <w:rFonts w:ascii="Times New Roman" w:eastAsia="Calibri" w:hAnsi="Times New Roman" w:cs="Times New Roman"/>
          <w:color w:val="000000" w:themeColor="text1"/>
        </w:rPr>
        <w:t xml:space="preserve">rozporządzenia </w:t>
      </w:r>
      <w:r w:rsidRPr="00E15C05">
        <w:rPr>
          <w:rFonts w:ascii="Times New Roman" w:hAnsi="Times New Roman" w:cs="Times New Roman"/>
          <w:color w:val="000000" w:themeColor="text1"/>
        </w:rPr>
        <w:t xml:space="preserve">Rady Ministrów z dnia 24 czerwca </w:t>
      </w:r>
      <w:r w:rsidRPr="00E15C05">
        <w:rPr>
          <w:rFonts w:ascii="Times New Roman" w:eastAsia="Calibri" w:hAnsi="Times New Roman" w:cs="Times New Roman"/>
          <w:color w:val="000000" w:themeColor="text1"/>
        </w:rPr>
        <w:t xml:space="preserve">2020 r. </w:t>
      </w:r>
      <w:r w:rsidRPr="00E15C05">
        <w:rPr>
          <w:rFonts w:ascii="Times New Roman" w:hAnsi="Times New Roman" w:cs="Times New Roman"/>
          <w:color w:val="000000" w:themeColor="text1"/>
        </w:rPr>
        <w:t xml:space="preserve">i dotyczy podmiotów wykonujących przed dniem wejścia w życie tego </w:t>
      </w:r>
      <w:r w:rsidRPr="00E15C05">
        <w:rPr>
          <w:rFonts w:ascii="Times New Roman" w:eastAsia="Calibri" w:hAnsi="Times New Roman" w:cs="Times New Roman"/>
          <w:color w:val="000000" w:themeColor="text1"/>
        </w:rPr>
        <w:t>rozporządzenia</w:t>
      </w:r>
      <w:r w:rsidRPr="00E15C05">
        <w:rPr>
          <w:rFonts w:ascii="Times New Roman" w:hAnsi="Times New Roman" w:cs="Times New Roman"/>
          <w:color w:val="000000" w:themeColor="text1"/>
        </w:rPr>
        <w:t xml:space="preserve">, tj. przed dniem 1 sierpnia 2020 r., działalność gospodarczą, której przedmiot jest oznaczony kodem PKD 93.29.Z, a które po tym dniu nie złożą wniosku o zmianę wpisu w żadnym z trzech wymienionych wyżej rejestrów. Wobec takich podmiotów </w:t>
      </w:r>
      <w:r w:rsidR="00FE4400" w:rsidRPr="00E15C05">
        <w:rPr>
          <w:rFonts w:ascii="Times New Roman" w:hAnsi="Times New Roman" w:cs="Times New Roman"/>
          <w:color w:val="000000" w:themeColor="text1"/>
        </w:rPr>
        <w:lastRenderedPageBreak/>
        <w:t xml:space="preserve">są </w:t>
      </w:r>
      <w:r w:rsidRPr="00E15C05">
        <w:rPr>
          <w:rFonts w:ascii="Times New Roman" w:hAnsi="Times New Roman" w:cs="Times New Roman"/>
          <w:color w:val="000000" w:themeColor="text1"/>
        </w:rPr>
        <w:t xml:space="preserve">stosowane przepisy rozporządzenia z dnia 24 grudnia 2007 r. w sprawie Polskiej Klasyfikacji Działalności (PKD) w brzmieniu dotychczasowym, tj. przedmiot działalności tych podmiotów w dalszym ciągu jest oznaczony kodem PKD 93.29.Z, jednak nie dłużej niż do dnia 31 grudnia 2025 r., przy czym termin końcowy omawianego okresu przejściowego był trzykrotnie przedłużany, a ostatecznie został ustalony rozporządzeniem Rady Ministrów z dnia 7 grudnia 2023 r. w sprawie zmiany </w:t>
      </w:r>
      <w:r w:rsidRPr="00E15C05">
        <w:rPr>
          <w:rFonts w:ascii="Times New Roman" w:hAnsi="Times New Roman" w:cs="Times New Roman"/>
          <w:bCs/>
          <w:color w:val="000000" w:themeColor="text1"/>
        </w:rPr>
        <w:t>rozporządzenia zmieniającego rozporządzenie w sprawie Polskiej Klasyfikacji Działalności (PKD) (Dz. U. poz. 2668).</w:t>
      </w:r>
    </w:p>
    <w:p w14:paraId="1FE3DA9B" w14:textId="460BBEAC" w:rsidR="00A5600C" w:rsidRPr="00E15C05" w:rsidRDefault="00A5600C" w:rsidP="00E15C05">
      <w:pPr>
        <w:pStyle w:val="Default"/>
        <w:spacing w:before="120" w:line="360" w:lineRule="auto"/>
        <w:ind w:left="360"/>
        <w:jc w:val="both"/>
        <w:rPr>
          <w:rFonts w:ascii="Times New Roman" w:hAnsi="Times New Roman" w:cs="Times New Roman"/>
          <w:color w:val="000000" w:themeColor="text1"/>
        </w:rPr>
      </w:pPr>
      <w:r w:rsidRPr="00E15C05">
        <w:rPr>
          <w:rFonts w:ascii="Times New Roman" w:hAnsi="Times New Roman" w:cs="Times New Roman"/>
          <w:bCs/>
          <w:color w:val="000000" w:themeColor="text1"/>
        </w:rPr>
        <w:t xml:space="preserve">Z dniem 1 stycznia 2025 r. weszła w życie nowa </w:t>
      </w:r>
      <w:r w:rsidRPr="00E15C05">
        <w:rPr>
          <w:rFonts w:ascii="Times New Roman" w:hAnsi="Times New Roman" w:cs="Times New Roman"/>
          <w:color w:val="000000" w:themeColor="text1"/>
        </w:rPr>
        <w:t>Polska Klasyfikacja Działalności (PKD 2025) do stosowania w statystyce, ewidencji i dokumentacji oraz rachunkowości, a także w urzędowych rejestrach i systemach informacyjnych administracji publicznej</w:t>
      </w:r>
      <w:r w:rsidR="00FE4400" w:rsidRPr="00E15C05">
        <w:rPr>
          <w:rFonts w:ascii="Times New Roman" w:hAnsi="Times New Roman" w:cs="Times New Roman"/>
          <w:color w:val="000000" w:themeColor="text1"/>
        </w:rPr>
        <w:t xml:space="preserve"> </w:t>
      </w:r>
      <w:r w:rsidRPr="00E15C05">
        <w:rPr>
          <w:rFonts w:ascii="Times New Roman" w:hAnsi="Times New Roman" w:cs="Times New Roman"/>
          <w:color w:val="000000" w:themeColor="text1"/>
        </w:rPr>
        <w:t xml:space="preserve">– stanowi ona załącznik do rozporządzenia Rady Ministrów z dnia 18 grudnia 2024 r. w sprawie Polskiej Klasyfikacji Działalności (PKD). Jednocześnie utraciło moc wcześniej obowiązujące rozporządzenie Rady Ministrów z dnia 24 grudnia 2007 r. w sprawie Polskiej Klasyfikacji Działalności (PKD) (Dz. U. poz. 1885, z </w:t>
      </w:r>
      <w:proofErr w:type="spellStart"/>
      <w:r w:rsidRPr="00E15C05">
        <w:rPr>
          <w:rFonts w:ascii="Times New Roman" w:hAnsi="Times New Roman" w:cs="Times New Roman"/>
          <w:color w:val="000000" w:themeColor="text1"/>
        </w:rPr>
        <w:t>późn</w:t>
      </w:r>
      <w:proofErr w:type="spellEnd"/>
      <w:r w:rsidRPr="00E15C05">
        <w:rPr>
          <w:rFonts w:ascii="Times New Roman" w:hAnsi="Times New Roman" w:cs="Times New Roman"/>
          <w:color w:val="000000" w:themeColor="text1"/>
        </w:rPr>
        <w:t>. zm.).</w:t>
      </w:r>
    </w:p>
    <w:p w14:paraId="0346330C" w14:textId="21F4DD97" w:rsidR="00A5600C" w:rsidRPr="00E15C05" w:rsidRDefault="00A5600C" w:rsidP="00E15C05">
      <w:pPr>
        <w:pStyle w:val="Default"/>
        <w:spacing w:before="120" w:line="360" w:lineRule="auto"/>
        <w:ind w:left="348"/>
        <w:jc w:val="both"/>
        <w:rPr>
          <w:rFonts w:ascii="Times New Roman" w:hAnsi="Times New Roman" w:cs="Times New Roman"/>
          <w:color w:val="000000" w:themeColor="text1"/>
        </w:rPr>
      </w:pPr>
      <w:r w:rsidRPr="00E15C05">
        <w:rPr>
          <w:rFonts w:ascii="Times New Roman" w:hAnsi="Times New Roman" w:cs="Times New Roman"/>
          <w:color w:val="000000" w:themeColor="text1"/>
        </w:rPr>
        <w:t xml:space="preserve">W rozporządzeniu z dnia 18 grudnia 2024 r. w sprawie Polskiej Klasyfikacji Działalności (PKD) zawarto jednak przepis przejściowy (§ 3 rozporządzenia), zgodnie z którym „Do podmiotów, które we wpisie jako oznaczenie przedmiotu wykonywanej działalności gospodarczej mają wskazany kod PKD 93.29.Z, według PKD 2007, i które po dniu wejścia w życie niniejszego rozporządzenia nie złożyły wniosku o zmianę wpisu w Centralnej Ewidencji i Informacji o Działalności Gospodarczej, lub wniosku o zmianę w zakresie dotyczącym zmiany przedmiotu działalności według Polskiej Klasyfikacji Działalności w Krajowym Rejestrze Sądowym lub krajowym rejestrze urzędowym podmiotów gospodarki narodowej, stosuje się ten kod, jednak nie dłużej niż do dnia 31 grudnia 2025 r.”. W opisanej wyżej sytuacji </w:t>
      </w:r>
      <w:r w:rsidR="00BF13C0" w:rsidRPr="004506CC">
        <w:rPr>
          <w:rFonts w:ascii="Times New Roman" w:hAnsi="Times New Roman" w:cs="Times New Roman"/>
          <w:color w:val="000000" w:themeColor="text1"/>
        </w:rPr>
        <w:t xml:space="preserve">jest </w:t>
      </w:r>
      <w:r w:rsidRPr="00E15C05">
        <w:rPr>
          <w:rFonts w:ascii="Times New Roman" w:hAnsi="Times New Roman" w:cs="Times New Roman"/>
          <w:color w:val="000000" w:themeColor="text1"/>
        </w:rPr>
        <w:t xml:space="preserve">konieczne uregulowanie w akcie prawnym rangi ustawy podstawy prawnej do automatycznego przeklasyfikowania podmiotów obecnie wykonujących działalność gospodarczą, której przedmiot jest oznaczony kodem PKD 93.29.Z (według klasyfikacji PKD 2007), które do dnia </w:t>
      </w:r>
      <w:r w:rsidRPr="00E15C05">
        <w:rPr>
          <w:rFonts w:ascii="Times New Roman" w:eastAsia="Calibri" w:hAnsi="Times New Roman" w:cs="Times New Roman"/>
          <w:color w:val="000000" w:themeColor="text1"/>
        </w:rPr>
        <w:t xml:space="preserve">31 grudnia 2025 r. nie złożą wniosku o zmianę wpisu w </w:t>
      </w:r>
      <w:r w:rsidRPr="00E15C05">
        <w:rPr>
          <w:rFonts w:ascii="Times New Roman" w:hAnsi="Times New Roman" w:cs="Times New Roman"/>
          <w:color w:val="000000" w:themeColor="text1"/>
        </w:rPr>
        <w:t>CEIDG, KRS lub rejestrze REGON.</w:t>
      </w:r>
    </w:p>
    <w:p w14:paraId="63E8CEEC" w14:textId="0DA87FD1" w:rsidR="00A5600C" w:rsidRPr="00E15C05" w:rsidRDefault="00A5600C" w:rsidP="00E15C05">
      <w:pPr>
        <w:pStyle w:val="Default"/>
        <w:spacing w:before="120" w:line="360" w:lineRule="auto"/>
        <w:ind w:left="348"/>
        <w:jc w:val="both"/>
        <w:rPr>
          <w:rFonts w:ascii="Times New Roman" w:hAnsi="Times New Roman" w:cs="Times New Roman"/>
          <w:color w:val="000000" w:themeColor="text1"/>
        </w:rPr>
      </w:pPr>
      <w:r w:rsidRPr="00E15C05">
        <w:rPr>
          <w:rFonts w:ascii="Times New Roman" w:eastAsia="Calibri" w:hAnsi="Times New Roman" w:cs="Times New Roman"/>
          <w:color w:val="000000" w:themeColor="text1"/>
        </w:rPr>
        <w:t xml:space="preserve">Bez uregulowania kwestii </w:t>
      </w:r>
      <w:r w:rsidRPr="00E15C05">
        <w:rPr>
          <w:rFonts w:ascii="Times New Roman" w:hAnsi="Times New Roman" w:cs="Times New Roman"/>
          <w:color w:val="000000" w:themeColor="text1"/>
        </w:rPr>
        <w:t>automatycznego przeklasyfikowania ww. podmiotów</w:t>
      </w:r>
      <w:r w:rsidR="00672082" w:rsidRPr="00E15C05">
        <w:rPr>
          <w:rFonts w:ascii="Times New Roman" w:eastAsia="Calibri" w:hAnsi="Times New Roman" w:cs="Times New Roman"/>
          <w:color w:val="000000" w:themeColor="text1"/>
        </w:rPr>
        <w:t xml:space="preserve"> </w:t>
      </w:r>
      <w:r w:rsidRPr="00E15C05">
        <w:rPr>
          <w:rFonts w:ascii="Times New Roman" w:eastAsia="Calibri" w:hAnsi="Times New Roman" w:cs="Times New Roman"/>
          <w:color w:val="000000" w:themeColor="text1"/>
        </w:rPr>
        <w:t xml:space="preserve">po upływie wyznaczonego tym rozporządzeniem okresu przejściowego, w którym </w:t>
      </w:r>
      <w:r w:rsidR="00FE4400" w:rsidRPr="00E15C05">
        <w:rPr>
          <w:rFonts w:ascii="Times New Roman" w:eastAsia="Calibri" w:hAnsi="Times New Roman" w:cs="Times New Roman"/>
          <w:color w:val="000000" w:themeColor="text1"/>
        </w:rPr>
        <w:t xml:space="preserve">jest </w:t>
      </w:r>
      <w:r w:rsidRPr="00E15C05">
        <w:rPr>
          <w:rFonts w:ascii="Times New Roman" w:eastAsia="Calibri" w:hAnsi="Times New Roman" w:cs="Times New Roman"/>
          <w:color w:val="000000" w:themeColor="text1"/>
        </w:rPr>
        <w:t xml:space="preserve">możliwe stosowanie zarówno dotychczasowego kodu </w:t>
      </w:r>
      <w:r w:rsidRPr="00E15C05">
        <w:rPr>
          <w:rFonts w:ascii="Times New Roman" w:hAnsi="Times New Roman" w:cs="Times New Roman"/>
          <w:color w:val="000000" w:themeColor="text1"/>
        </w:rPr>
        <w:t xml:space="preserve">PKD 93.29.Z (według klasyfikacji PKD 2007), jak i jednego z kodów PKD 93.29.A albo PKD 93.29.B (według aktualnie obowiązującej klasyfikacji PKD), </w:t>
      </w:r>
      <w:r w:rsidRPr="00E15C05">
        <w:rPr>
          <w:rFonts w:ascii="Times New Roman" w:eastAsia="Calibri" w:hAnsi="Times New Roman" w:cs="Times New Roman"/>
          <w:color w:val="000000" w:themeColor="text1"/>
        </w:rPr>
        <w:t xml:space="preserve">zaistniałaby luka prawna. W zakresie dotyczącym przedsiębiorców </w:t>
      </w:r>
      <w:r w:rsidRPr="00E15C05">
        <w:rPr>
          <w:rFonts w:ascii="Times New Roman" w:eastAsia="Calibri" w:hAnsi="Times New Roman" w:cs="Times New Roman"/>
          <w:color w:val="000000" w:themeColor="text1"/>
        </w:rPr>
        <w:lastRenderedPageBreak/>
        <w:t xml:space="preserve">zarejestrowanych, dla których przedmiot prowadzonej działalności jest </w:t>
      </w:r>
      <w:r w:rsidRPr="00E15C05">
        <w:rPr>
          <w:rFonts w:ascii="Times New Roman" w:hAnsi="Times New Roman" w:cs="Times New Roman"/>
          <w:color w:val="000000" w:themeColor="text1"/>
        </w:rPr>
        <w:t>oznaczony pozostawionym w mocy do końca tego okresu przejściowego kodem PKD 93.29.Z (według klasyfikacji PKD 2007), zmiana tego kodu z urzędu na jeden z kodów (PKD 93.29.A albo PKD 93.29.B) nie byłaby już możliwa.</w:t>
      </w:r>
    </w:p>
    <w:p w14:paraId="3720F275" w14:textId="4F69AD5F" w:rsidR="00A5600C" w:rsidRPr="00E15C05" w:rsidRDefault="00A5600C" w:rsidP="00E15C05">
      <w:pPr>
        <w:pStyle w:val="Default"/>
        <w:spacing w:before="120" w:line="360" w:lineRule="auto"/>
        <w:ind w:left="348"/>
        <w:jc w:val="both"/>
        <w:rPr>
          <w:rFonts w:ascii="Times New Roman" w:hAnsi="Times New Roman" w:cs="Times New Roman"/>
          <w:bCs/>
          <w:color w:val="000000" w:themeColor="text1"/>
        </w:rPr>
      </w:pPr>
      <w:r w:rsidRPr="00E15C05">
        <w:rPr>
          <w:rFonts w:ascii="Times New Roman" w:hAnsi="Times New Roman" w:cs="Times New Roman"/>
          <w:color w:val="000000" w:themeColor="text1"/>
        </w:rPr>
        <w:t xml:space="preserve">Należy jednak podkreślić, że automatyczna zmiana kodu PKD 93.29.Z (według klasyfikacji PKD 2007) na kod PKD 93.29.B (według klasyfikacji PKD 2025) będzie wymagała przygotowania CEIDG, rejestru REGON oraz KRS do tego procesu – w </w:t>
      </w:r>
      <w:r w:rsidR="00FE4400" w:rsidRPr="00E15C05">
        <w:rPr>
          <w:rFonts w:ascii="Times New Roman" w:hAnsi="Times New Roman" w:cs="Times New Roman"/>
          <w:color w:val="000000" w:themeColor="text1"/>
        </w:rPr>
        <w:t>znaczeniu</w:t>
      </w:r>
      <w:r w:rsidRPr="00E15C05">
        <w:rPr>
          <w:rFonts w:ascii="Times New Roman" w:hAnsi="Times New Roman" w:cs="Times New Roman"/>
          <w:color w:val="000000" w:themeColor="text1"/>
        </w:rPr>
        <w:t xml:space="preserve"> technicznym – a działania te powinny zakończyć się do dnia 31 grudnia 2025 r. (art.</w:t>
      </w:r>
      <w:r w:rsidR="008F503F">
        <w:rPr>
          <w:rFonts w:ascii="Times New Roman" w:hAnsi="Times New Roman" w:cs="Times New Roman"/>
          <w:color w:val="000000" w:themeColor="text1"/>
        </w:rPr>
        <w:t> </w:t>
      </w:r>
      <w:r w:rsidR="00C82E13" w:rsidRPr="00E15C05">
        <w:rPr>
          <w:rFonts w:ascii="Times New Roman" w:hAnsi="Times New Roman" w:cs="Times New Roman"/>
          <w:color w:val="000000" w:themeColor="text1"/>
        </w:rPr>
        <w:t>10</w:t>
      </w:r>
      <w:r w:rsidRPr="00E15C05">
        <w:rPr>
          <w:rFonts w:ascii="Times New Roman" w:hAnsi="Times New Roman" w:cs="Times New Roman"/>
          <w:color w:val="000000" w:themeColor="text1"/>
        </w:rPr>
        <w:t xml:space="preserve"> ust.</w:t>
      </w:r>
      <w:r w:rsidR="008F503F">
        <w:rPr>
          <w:rFonts w:ascii="Times New Roman" w:hAnsi="Times New Roman" w:cs="Times New Roman"/>
          <w:color w:val="000000" w:themeColor="text1"/>
        </w:rPr>
        <w:t> </w:t>
      </w:r>
      <w:r w:rsidR="00E56500" w:rsidRPr="00E15C05">
        <w:rPr>
          <w:rFonts w:ascii="Times New Roman" w:hAnsi="Times New Roman" w:cs="Times New Roman"/>
          <w:color w:val="000000" w:themeColor="text1"/>
        </w:rPr>
        <w:t>2</w:t>
      </w:r>
      <w:r w:rsidRPr="00E15C05">
        <w:rPr>
          <w:rFonts w:ascii="Times New Roman" w:hAnsi="Times New Roman" w:cs="Times New Roman"/>
          <w:color w:val="000000" w:themeColor="text1"/>
        </w:rPr>
        <w:t xml:space="preserve"> projektu ustawy).</w:t>
      </w:r>
    </w:p>
    <w:p w14:paraId="075A8465" w14:textId="6C37723C" w:rsidR="009934A6" w:rsidRPr="00E15C05" w:rsidRDefault="00A5600C" w:rsidP="00E15C05">
      <w:pPr>
        <w:pStyle w:val="Akapitzlist"/>
        <w:spacing w:before="120" w:after="0" w:line="360" w:lineRule="auto"/>
        <w:ind w:left="348"/>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Projektowana ustawa zawiera przepis stanowiący podstawę prawną umożliwiającą automatyczne zastąpienie, z dniem 1 stycznia 2026 r., w CEIDG, KRS oraz rejestrze REGON pozostawionego w mocy kodu PKD 93.29.Z (według klasyfikacji PKD 2007) na kod PKD 93.29.B (według nowej klasyfikacji PKD 2025) (art. </w:t>
      </w:r>
      <w:r w:rsidR="00E56500" w:rsidRPr="00E15C05">
        <w:rPr>
          <w:rFonts w:ascii="Times New Roman" w:hAnsi="Times New Roman"/>
          <w:color w:val="000000" w:themeColor="text1"/>
          <w:sz w:val="24"/>
          <w:szCs w:val="24"/>
        </w:rPr>
        <w:t>8</w:t>
      </w:r>
      <w:r w:rsidR="009934A6" w:rsidRPr="00E15C05">
        <w:rPr>
          <w:rFonts w:ascii="Times New Roman" w:hAnsi="Times New Roman"/>
          <w:color w:val="000000" w:themeColor="text1"/>
          <w:sz w:val="24"/>
          <w:szCs w:val="24"/>
        </w:rPr>
        <w:t xml:space="preserve"> ust. 1 projektu ustawy</w:t>
      </w:r>
      <w:r w:rsidRPr="00E15C05">
        <w:rPr>
          <w:rFonts w:ascii="Times New Roman" w:hAnsi="Times New Roman"/>
          <w:color w:val="000000" w:themeColor="text1"/>
          <w:sz w:val="24"/>
          <w:szCs w:val="24"/>
        </w:rPr>
        <w:t>).</w:t>
      </w:r>
    </w:p>
    <w:p w14:paraId="3B4CAB81" w14:textId="4D191B16" w:rsidR="009934A6" w:rsidRPr="00E15C05" w:rsidRDefault="009934A6" w:rsidP="00E15C05">
      <w:pPr>
        <w:pStyle w:val="Akapitzlist"/>
        <w:spacing w:before="120" w:after="0" w:line="360" w:lineRule="auto"/>
        <w:ind w:left="348"/>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Jednak w przypadku podmiotów wpisanych do CEIDG, wykonujących działalność gospodarczą oznaczoną kodem PKD 93.29.Z według Polskiej Klasyfikacji Działalności (PKD) z 2007 r. i które do dnia 31 grudnia 2025 r. nie dokonały zmian we wpisie w CEIDG, które we wpisie, oprócz kodu PKD 93.29.Z według Polskiej Klasyfikacji Działalności (PKD) z 2007 r.</w:t>
      </w:r>
      <w:r w:rsidR="00AC2F78">
        <w:rPr>
          <w:rFonts w:ascii="Times New Roman" w:hAnsi="Times New Roman"/>
          <w:color w:val="000000" w:themeColor="text1"/>
          <w:sz w:val="24"/>
          <w:szCs w:val="24"/>
        </w:rPr>
        <w:t>,</w:t>
      </w:r>
      <w:r w:rsidRPr="00E15C05">
        <w:rPr>
          <w:rFonts w:ascii="Times New Roman" w:hAnsi="Times New Roman"/>
          <w:color w:val="000000" w:themeColor="text1"/>
          <w:sz w:val="24"/>
          <w:szCs w:val="24"/>
        </w:rPr>
        <w:t xml:space="preserve"> posiadają także inne kody według Polskiej Klasyfikacji Działalności (PKD) z 2007 r., kody te są zmieniane automatycznie w tej ewidencji</w:t>
      </w:r>
      <w:r w:rsidR="00FE4400"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Zmiany te są </w:t>
      </w:r>
      <w:r w:rsidR="007475F7" w:rsidRPr="00E15C05">
        <w:rPr>
          <w:rFonts w:ascii="Times New Roman" w:hAnsi="Times New Roman"/>
          <w:color w:val="000000" w:themeColor="text1"/>
          <w:sz w:val="24"/>
          <w:szCs w:val="24"/>
        </w:rPr>
        <w:t>dokonywane</w:t>
      </w:r>
      <w:r w:rsidRPr="00E15C05">
        <w:rPr>
          <w:rFonts w:ascii="Times New Roman" w:hAnsi="Times New Roman"/>
          <w:color w:val="000000" w:themeColor="text1"/>
          <w:sz w:val="24"/>
          <w:szCs w:val="24"/>
        </w:rPr>
        <w:t xml:space="preserve"> wraz ze zmianą kodu PKD 93.29.Z (według klasyfikacji PKD 2007) na kod PKD 93.29.B (według nowej klasyfikacji PKD 2025)</w:t>
      </w:r>
      <w:r w:rsidR="00FE4400"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z dniem 1 stycznia 2026 r.</w:t>
      </w:r>
      <w:r w:rsidR="009B019D" w:rsidRPr="00E15C05">
        <w:rPr>
          <w:rFonts w:ascii="Times New Roman" w:hAnsi="Times New Roman"/>
          <w:color w:val="000000" w:themeColor="text1"/>
          <w:sz w:val="24"/>
          <w:szCs w:val="24"/>
        </w:rPr>
        <w:t xml:space="preserve"> (art.</w:t>
      </w:r>
      <w:r w:rsidR="00AC2F78">
        <w:rPr>
          <w:rFonts w:ascii="Times New Roman" w:hAnsi="Times New Roman"/>
          <w:color w:val="000000" w:themeColor="text1"/>
          <w:sz w:val="24"/>
          <w:szCs w:val="24"/>
        </w:rPr>
        <w:t> </w:t>
      </w:r>
      <w:r w:rsidR="00E56500" w:rsidRPr="00E15C05">
        <w:rPr>
          <w:rFonts w:ascii="Times New Roman" w:hAnsi="Times New Roman"/>
          <w:color w:val="000000" w:themeColor="text1"/>
          <w:sz w:val="24"/>
          <w:szCs w:val="24"/>
        </w:rPr>
        <w:t>8</w:t>
      </w:r>
      <w:r w:rsidR="009B019D" w:rsidRPr="00E15C05">
        <w:rPr>
          <w:rFonts w:ascii="Times New Roman" w:hAnsi="Times New Roman"/>
          <w:color w:val="000000" w:themeColor="text1"/>
          <w:sz w:val="24"/>
          <w:szCs w:val="24"/>
        </w:rPr>
        <w:t xml:space="preserve"> ust.</w:t>
      </w:r>
      <w:r w:rsidR="00AC2F78">
        <w:rPr>
          <w:rFonts w:ascii="Times New Roman" w:hAnsi="Times New Roman"/>
          <w:color w:val="000000" w:themeColor="text1"/>
          <w:sz w:val="24"/>
          <w:szCs w:val="24"/>
        </w:rPr>
        <w:t> </w:t>
      </w:r>
      <w:r w:rsidR="009B019D" w:rsidRPr="00E15C05">
        <w:rPr>
          <w:rFonts w:ascii="Times New Roman" w:hAnsi="Times New Roman"/>
          <w:color w:val="000000" w:themeColor="text1"/>
          <w:sz w:val="24"/>
          <w:szCs w:val="24"/>
        </w:rPr>
        <w:t>2 i 3 projektu ustawy).</w:t>
      </w:r>
    </w:p>
    <w:p w14:paraId="42CF25FB" w14:textId="21E84C88" w:rsidR="009B019D" w:rsidRPr="00E15C05" w:rsidRDefault="009B019D"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Rozwiązanie </w:t>
      </w:r>
      <w:r w:rsidR="00D35145" w:rsidRPr="00E15C05">
        <w:rPr>
          <w:rFonts w:ascii="Times New Roman" w:hAnsi="Times New Roman"/>
          <w:color w:val="000000" w:themeColor="text1"/>
          <w:sz w:val="24"/>
          <w:szCs w:val="24"/>
        </w:rPr>
        <w:t xml:space="preserve">zawarte w art. </w:t>
      </w:r>
      <w:r w:rsidR="00E56500" w:rsidRPr="00E15C05">
        <w:rPr>
          <w:rFonts w:ascii="Times New Roman" w:hAnsi="Times New Roman"/>
          <w:color w:val="000000" w:themeColor="text1"/>
          <w:sz w:val="24"/>
          <w:szCs w:val="24"/>
        </w:rPr>
        <w:t>8</w:t>
      </w:r>
      <w:r w:rsidR="00D35145" w:rsidRPr="00E15C05">
        <w:rPr>
          <w:rFonts w:ascii="Times New Roman" w:hAnsi="Times New Roman"/>
          <w:color w:val="000000" w:themeColor="text1"/>
          <w:sz w:val="24"/>
          <w:szCs w:val="24"/>
        </w:rPr>
        <w:t xml:space="preserve"> ust. 2 i 3</w:t>
      </w:r>
      <w:r w:rsidRPr="00E15C05">
        <w:rPr>
          <w:rFonts w:ascii="Times New Roman" w:hAnsi="Times New Roman"/>
          <w:color w:val="000000" w:themeColor="text1"/>
          <w:sz w:val="24"/>
          <w:szCs w:val="24"/>
        </w:rPr>
        <w:t xml:space="preserve"> zostało zaproponowane przez Ministerstwo Rozwoju i Technologii, w </w:t>
      </w:r>
      <w:r w:rsidR="00FE4400" w:rsidRPr="00E15C05">
        <w:rPr>
          <w:rFonts w:ascii="Times New Roman" w:hAnsi="Times New Roman"/>
          <w:color w:val="000000" w:themeColor="text1"/>
          <w:sz w:val="24"/>
          <w:szCs w:val="24"/>
        </w:rPr>
        <w:t xml:space="preserve">którego </w:t>
      </w:r>
      <w:r w:rsidRPr="00E15C05">
        <w:rPr>
          <w:rFonts w:ascii="Times New Roman" w:hAnsi="Times New Roman"/>
          <w:color w:val="000000" w:themeColor="text1"/>
          <w:sz w:val="24"/>
          <w:szCs w:val="24"/>
        </w:rPr>
        <w:t xml:space="preserve">ocenie, </w:t>
      </w:r>
      <w:r w:rsidRPr="00E15C05">
        <w:rPr>
          <w:rFonts w:ascii="Times New Roman" w:eastAsiaTheme="minorHAnsi" w:hAnsi="Times New Roman"/>
          <w:color w:val="000000" w:themeColor="text1"/>
          <w:sz w:val="24"/>
          <w:szCs w:val="24"/>
        </w:rPr>
        <w:t xml:space="preserve">z uwagi na ograniczenia techniczne, nie ma możliwości, aby w jednym wpisie w CEIDG znajdowały się kody z różnych klasyfikacji – PKD 2007 i PKD 2025. W związku z powyższym </w:t>
      </w:r>
      <w:r w:rsidR="00FE4400" w:rsidRPr="00E15C05">
        <w:rPr>
          <w:rFonts w:ascii="Times New Roman" w:eastAsiaTheme="minorHAnsi" w:hAnsi="Times New Roman"/>
          <w:color w:val="000000" w:themeColor="text1"/>
          <w:sz w:val="24"/>
          <w:szCs w:val="24"/>
        </w:rPr>
        <w:t xml:space="preserve">jest </w:t>
      </w:r>
      <w:r w:rsidRPr="00E15C05">
        <w:rPr>
          <w:rFonts w:ascii="Times New Roman" w:eastAsiaTheme="minorHAnsi" w:hAnsi="Times New Roman"/>
          <w:color w:val="000000" w:themeColor="text1"/>
          <w:sz w:val="24"/>
          <w:szCs w:val="24"/>
        </w:rPr>
        <w:t xml:space="preserve">niezbędne, aby w przypadku wpisów, w których </w:t>
      </w:r>
      <w:r w:rsidR="00384160" w:rsidRPr="00E15C05">
        <w:rPr>
          <w:rFonts w:ascii="Times New Roman" w:eastAsiaTheme="minorHAnsi" w:hAnsi="Times New Roman"/>
          <w:color w:val="000000" w:themeColor="text1"/>
          <w:sz w:val="24"/>
          <w:szCs w:val="24"/>
        </w:rPr>
        <w:t xml:space="preserve">będzie </w:t>
      </w:r>
      <w:r w:rsidRPr="00E15C05">
        <w:rPr>
          <w:rFonts w:ascii="Times New Roman" w:eastAsiaTheme="minorHAnsi" w:hAnsi="Times New Roman"/>
          <w:color w:val="000000" w:themeColor="text1"/>
          <w:sz w:val="24"/>
          <w:szCs w:val="24"/>
        </w:rPr>
        <w:t>dokonywana automatyczna zmiana z kodu PKD 93.29.Z na kod PKD 93.29.B, równocześnie zostały przeklasyfikowane w tym samym wpisie pozostałe kody PKD 2007 na PKD 2025 zgodnie ze wzajemnymi relacjami określonymi w rozporządzeniu Rady Ministrów z dnia 18</w:t>
      </w:r>
      <w:r w:rsidR="00D35145" w:rsidRPr="00E15C05">
        <w:rPr>
          <w:rFonts w:ascii="Times New Roman" w:eastAsiaTheme="minorHAnsi" w:hAnsi="Times New Roman"/>
          <w:color w:val="000000" w:themeColor="text1"/>
          <w:sz w:val="24"/>
          <w:szCs w:val="24"/>
        </w:rPr>
        <w:t xml:space="preserve"> </w:t>
      </w:r>
      <w:r w:rsidRPr="00E15C05">
        <w:rPr>
          <w:rFonts w:ascii="Times New Roman" w:eastAsiaTheme="minorHAnsi" w:hAnsi="Times New Roman"/>
          <w:color w:val="000000" w:themeColor="text1"/>
          <w:sz w:val="24"/>
          <w:szCs w:val="24"/>
        </w:rPr>
        <w:t>grudnia 2024 r. w sprawie Polskiej Klasyfikacji Działalności (PKD)</w:t>
      </w:r>
      <w:r w:rsidR="00D35145" w:rsidRPr="00E15C05">
        <w:rPr>
          <w:rFonts w:ascii="Times New Roman" w:eastAsiaTheme="minorHAnsi" w:hAnsi="Times New Roman"/>
          <w:color w:val="000000" w:themeColor="text1"/>
          <w:sz w:val="24"/>
          <w:szCs w:val="24"/>
        </w:rPr>
        <w:t>.</w:t>
      </w:r>
    </w:p>
    <w:p w14:paraId="3E2A897B" w14:textId="2905BEE6" w:rsidR="006E3CA0" w:rsidRPr="00E15C05" w:rsidRDefault="007551C3" w:rsidP="00E15C05">
      <w:pPr>
        <w:spacing w:before="120" w:line="360" w:lineRule="auto"/>
        <w:jc w:val="both"/>
        <w:rPr>
          <w:color w:val="000000" w:themeColor="text1"/>
          <w:sz w:val="24"/>
          <w:szCs w:val="24"/>
        </w:rPr>
      </w:pPr>
      <w:r w:rsidRPr="00E15C05">
        <w:rPr>
          <w:color w:val="000000" w:themeColor="text1"/>
          <w:sz w:val="24"/>
          <w:szCs w:val="24"/>
        </w:rPr>
        <w:t>W</w:t>
      </w:r>
      <w:r w:rsidRPr="00E15C05">
        <w:rPr>
          <w:b/>
          <w:color w:val="000000" w:themeColor="text1"/>
          <w:sz w:val="24"/>
          <w:szCs w:val="24"/>
        </w:rPr>
        <w:t xml:space="preserve"> przepis</w:t>
      </w:r>
      <w:r w:rsidR="006E3CA0" w:rsidRPr="00E15C05">
        <w:rPr>
          <w:b/>
          <w:color w:val="000000" w:themeColor="text1"/>
          <w:sz w:val="24"/>
          <w:szCs w:val="24"/>
        </w:rPr>
        <w:t>ach dostosowujących</w:t>
      </w:r>
      <w:r w:rsidR="006E3CA0" w:rsidRPr="00E15C05">
        <w:rPr>
          <w:color w:val="000000" w:themeColor="text1"/>
          <w:sz w:val="24"/>
          <w:szCs w:val="24"/>
        </w:rPr>
        <w:t xml:space="preserve"> rozstrzygnięto następujące kwestie:</w:t>
      </w:r>
    </w:p>
    <w:p w14:paraId="56C9B9F5" w14:textId="67CCC82F" w:rsidR="0088323B" w:rsidRPr="00E15C05" w:rsidRDefault="00E973C3" w:rsidP="00E15C05">
      <w:pPr>
        <w:pStyle w:val="Akapitzlist"/>
        <w:numPr>
          <w:ilvl w:val="0"/>
          <w:numId w:val="57"/>
        </w:numPr>
        <w:spacing w:before="120" w:after="0" w:line="360" w:lineRule="auto"/>
        <w:ind w:left="357"/>
        <w:jc w:val="both"/>
        <w:rPr>
          <w:rFonts w:ascii="Times New Roman" w:hAnsi="Times New Roman"/>
          <w:color w:val="000000" w:themeColor="text1"/>
          <w:sz w:val="24"/>
          <w:szCs w:val="24"/>
        </w:rPr>
      </w:pPr>
      <w:bookmarkStart w:id="30" w:name="_Hlk208411680"/>
      <w:bookmarkStart w:id="31" w:name="_Hlk133413423"/>
      <w:r w:rsidRPr="00E15C05">
        <w:rPr>
          <w:rFonts w:ascii="Times New Roman" w:hAnsi="Times New Roman"/>
          <w:color w:val="000000" w:themeColor="text1"/>
          <w:sz w:val="24"/>
          <w:szCs w:val="24"/>
        </w:rPr>
        <w:lastRenderedPageBreak/>
        <w:t xml:space="preserve">W art. </w:t>
      </w:r>
      <w:r w:rsidR="00C82E13" w:rsidRPr="00E15C05">
        <w:rPr>
          <w:rFonts w:ascii="Times New Roman" w:hAnsi="Times New Roman"/>
          <w:color w:val="000000" w:themeColor="text1"/>
          <w:sz w:val="24"/>
          <w:szCs w:val="24"/>
        </w:rPr>
        <w:t>10</w:t>
      </w:r>
      <w:r w:rsidR="00E95B81" w:rsidRPr="00E15C05">
        <w:rPr>
          <w:rFonts w:ascii="Times New Roman" w:hAnsi="Times New Roman"/>
          <w:color w:val="000000" w:themeColor="text1"/>
          <w:sz w:val="24"/>
          <w:szCs w:val="24"/>
        </w:rPr>
        <w:t xml:space="preserve"> ust. 1</w:t>
      </w:r>
      <w:r w:rsidRPr="00E15C05">
        <w:rPr>
          <w:rFonts w:ascii="Times New Roman" w:hAnsi="Times New Roman"/>
          <w:color w:val="000000" w:themeColor="text1"/>
          <w:sz w:val="24"/>
          <w:szCs w:val="24"/>
        </w:rPr>
        <w:t xml:space="preserve"> wyznaczono </w:t>
      </w:r>
      <w:r w:rsidR="000E36B0" w:rsidRPr="00E15C05">
        <w:rPr>
          <w:rFonts w:ascii="Times New Roman" w:hAnsi="Times New Roman"/>
          <w:color w:val="000000" w:themeColor="text1"/>
          <w:sz w:val="24"/>
          <w:szCs w:val="24"/>
        </w:rPr>
        <w:t xml:space="preserve">CEIDG, rejestrowi REGON i KRS </w:t>
      </w:r>
      <w:r w:rsidRPr="00E15C05">
        <w:rPr>
          <w:rFonts w:ascii="Times New Roman" w:hAnsi="Times New Roman"/>
          <w:color w:val="000000" w:themeColor="text1"/>
          <w:sz w:val="24"/>
          <w:szCs w:val="24"/>
        </w:rPr>
        <w:t xml:space="preserve">termin na dostosowanie tych rejestrów urzędowych do wymagań technicznych umożliwiających automatyczną zmianę w tych rejestrach </w:t>
      </w:r>
      <w:r w:rsidR="0088323B" w:rsidRPr="00E15C05">
        <w:rPr>
          <w:rFonts w:ascii="Times New Roman" w:hAnsi="Times New Roman"/>
          <w:color w:val="000000" w:themeColor="text1"/>
          <w:sz w:val="24"/>
          <w:szCs w:val="24"/>
        </w:rPr>
        <w:t>przedmiotów działalności według</w:t>
      </w:r>
      <w:r w:rsidRPr="00E15C05">
        <w:rPr>
          <w:rFonts w:ascii="Times New Roman" w:hAnsi="Times New Roman"/>
          <w:color w:val="000000" w:themeColor="text1"/>
          <w:sz w:val="24"/>
          <w:szCs w:val="24"/>
        </w:rPr>
        <w:t xml:space="preserve"> Polskiej Klasyfikacji Działalności</w:t>
      </w:r>
      <w:r w:rsidR="0088323B" w:rsidRPr="00E15C05">
        <w:rPr>
          <w:rFonts w:ascii="Times New Roman" w:hAnsi="Times New Roman"/>
          <w:color w:val="000000" w:themeColor="text1"/>
          <w:sz w:val="24"/>
          <w:szCs w:val="24"/>
        </w:rPr>
        <w:t xml:space="preserve"> (PKD) – dostosowanie to nastąpi do 31 grudnia 2026 r.</w:t>
      </w:r>
    </w:p>
    <w:p w14:paraId="55B8D581" w14:textId="3628978E" w:rsidR="00B1469C" w:rsidRPr="00E15C05" w:rsidRDefault="00B1469C" w:rsidP="00E15C05">
      <w:pPr>
        <w:pStyle w:val="Akapitzlist"/>
        <w:spacing w:before="120" w:after="0" w:line="360" w:lineRule="auto"/>
        <w:ind w:left="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Jednak w zakresie wymagań technicznych umożliwiających automatyczną zmianę w tych rejestrach pozostawionego w mocy kodu PKD 93.29.Z (według klasyfikacji PKD 2007) na kod PKD 93.29.B (według nowej klasyfikacji PKD 2025), która zostanie dokonana zgodnie z art. </w:t>
      </w:r>
      <w:r w:rsidR="00E95B81" w:rsidRPr="00E15C05">
        <w:rPr>
          <w:rFonts w:ascii="Times New Roman" w:hAnsi="Times New Roman"/>
          <w:color w:val="000000" w:themeColor="text1"/>
          <w:sz w:val="24"/>
          <w:szCs w:val="24"/>
        </w:rPr>
        <w:t>8</w:t>
      </w:r>
      <w:r w:rsidRPr="00E15C05">
        <w:rPr>
          <w:rFonts w:ascii="Times New Roman" w:hAnsi="Times New Roman"/>
          <w:color w:val="000000" w:themeColor="text1"/>
          <w:sz w:val="24"/>
          <w:szCs w:val="24"/>
        </w:rPr>
        <w:t xml:space="preserve"> projektowanej ustawy, dostosowanie CEIDG, KRS oraz</w:t>
      </w:r>
      <w:r w:rsidR="00611F29" w:rsidRPr="00E15C05">
        <w:rPr>
          <w:rFonts w:ascii="Times New Roman" w:hAnsi="Times New Roman"/>
          <w:color w:val="000000" w:themeColor="text1"/>
          <w:sz w:val="24"/>
          <w:szCs w:val="24"/>
        </w:rPr>
        <w:t xml:space="preserve"> rejestru</w:t>
      </w:r>
      <w:r w:rsidRPr="00E15C05">
        <w:rPr>
          <w:rFonts w:ascii="Times New Roman" w:hAnsi="Times New Roman"/>
          <w:color w:val="000000" w:themeColor="text1"/>
          <w:sz w:val="24"/>
          <w:szCs w:val="24"/>
        </w:rPr>
        <w:t xml:space="preserve"> REGON do wymagań umożliwiających taką automatyczną zmianę nastąpi już do dnia 31 grudnia 2025</w:t>
      </w:r>
      <w:r w:rsidR="00AC2F78">
        <w:rPr>
          <w:rFonts w:ascii="Times New Roman" w:hAnsi="Times New Roman"/>
          <w:color w:val="000000" w:themeColor="text1"/>
          <w:sz w:val="24"/>
          <w:szCs w:val="24"/>
        </w:rPr>
        <w:t> </w:t>
      </w:r>
      <w:r w:rsidRPr="00E15C05">
        <w:rPr>
          <w:rFonts w:ascii="Times New Roman" w:hAnsi="Times New Roman"/>
          <w:color w:val="000000" w:themeColor="text1"/>
          <w:sz w:val="24"/>
          <w:szCs w:val="24"/>
        </w:rPr>
        <w:t xml:space="preserve">r. (art. </w:t>
      </w:r>
      <w:r w:rsidR="00E95B81" w:rsidRPr="00E15C05">
        <w:rPr>
          <w:rFonts w:ascii="Times New Roman" w:hAnsi="Times New Roman"/>
          <w:color w:val="000000" w:themeColor="text1"/>
          <w:sz w:val="24"/>
          <w:szCs w:val="24"/>
        </w:rPr>
        <w:t>10</w:t>
      </w:r>
      <w:r w:rsidRPr="00E15C05">
        <w:rPr>
          <w:rFonts w:ascii="Times New Roman" w:hAnsi="Times New Roman"/>
          <w:color w:val="000000" w:themeColor="text1"/>
          <w:sz w:val="24"/>
          <w:szCs w:val="24"/>
        </w:rPr>
        <w:t xml:space="preserve"> ust. </w:t>
      </w:r>
      <w:r w:rsidR="00E95B81" w:rsidRPr="00E15C05">
        <w:rPr>
          <w:rFonts w:ascii="Times New Roman" w:hAnsi="Times New Roman"/>
          <w:color w:val="000000" w:themeColor="text1"/>
          <w:sz w:val="24"/>
          <w:szCs w:val="24"/>
        </w:rPr>
        <w:t>2</w:t>
      </w:r>
      <w:r w:rsidRPr="00E15C05">
        <w:rPr>
          <w:rFonts w:ascii="Times New Roman" w:hAnsi="Times New Roman"/>
          <w:color w:val="000000" w:themeColor="text1"/>
          <w:sz w:val="24"/>
          <w:szCs w:val="24"/>
        </w:rPr>
        <w:t>).</w:t>
      </w:r>
      <w:r w:rsidR="00C76FF5" w:rsidRPr="00E15C05">
        <w:rPr>
          <w:rFonts w:ascii="Times New Roman" w:hAnsi="Times New Roman"/>
          <w:color w:val="000000" w:themeColor="text1"/>
          <w:sz w:val="24"/>
          <w:szCs w:val="24"/>
        </w:rPr>
        <w:t xml:space="preserve"> Zmiana ta dotyczy niewielkiej liczby podmiotów wykonujących działalność określoną kodem PKD 93.29.Z.</w:t>
      </w:r>
    </w:p>
    <w:p w14:paraId="34FEC212" w14:textId="320BA0F0" w:rsidR="00DD3A7F" w:rsidRPr="00E15C05" w:rsidRDefault="00DD3A7F" w:rsidP="00E15C05">
      <w:pPr>
        <w:pStyle w:val="CZWSPPKTczwsplnapunktw"/>
        <w:spacing w:before="120"/>
        <w:ind w:left="357"/>
        <w:rPr>
          <w:rFonts w:ascii="Times New Roman" w:hAnsi="Times New Roman" w:cs="Times New Roman"/>
          <w:color w:val="000000" w:themeColor="text1"/>
          <w:szCs w:val="24"/>
        </w:rPr>
      </w:pPr>
      <w:bookmarkStart w:id="32" w:name="_Hlk208411408"/>
      <w:bookmarkEnd w:id="30"/>
      <w:r w:rsidRPr="00E15C05">
        <w:rPr>
          <w:rFonts w:ascii="Times New Roman" w:hAnsi="Times New Roman" w:cs="Times New Roman"/>
          <w:color w:val="000000" w:themeColor="text1"/>
          <w:szCs w:val="24"/>
        </w:rPr>
        <w:t>Wyznaczon</w:t>
      </w:r>
      <w:r w:rsidR="00C13212" w:rsidRPr="00E15C05">
        <w:rPr>
          <w:rFonts w:ascii="Times New Roman" w:hAnsi="Times New Roman" w:cs="Times New Roman"/>
          <w:color w:val="000000" w:themeColor="text1"/>
          <w:szCs w:val="24"/>
        </w:rPr>
        <w:t>e</w:t>
      </w:r>
      <w:r w:rsidRPr="00E15C05">
        <w:rPr>
          <w:rFonts w:ascii="Times New Roman" w:hAnsi="Times New Roman" w:cs="Times New Roman"/>
          <w:color w:val="000000" w:themeColor="text1"/>
          <w:szCs w:val="24"/>
        </w:rPr>
        <w:t xml:space="preserve"> w art. </w:t>
      </w:r>
      <w:r w:rsidR="00E95B81" w:rsidRPr="00E15C05">
        <w:rPr>
          <w:rFonts w:ascii="Times New Roman" w:hAnsi="Times New Roman" w:cs="Times New Roman"/>
          <w:color w:val="000000" w:themeColor="text1"/>
          <w:szCs w:val="24"/>
        </w:rPr>
        <w:t>10</w:t>
      </w:r>
      <w:r w:rsidRPr="00E15C05">
        <w:rPr>
          <w:rFonts w:ascii="Times New Roman" w:hAnsi="Times New Roman" w:cs="Times New Roman"/>
          <w:color w:val="000000" w:themeColor="text1"/>
          <w:szCs w:val="24"/>
        </w:rPr>
        <w:t xml:space="preserve"> projektowanej ustawy okres</w:t>
      </w:r>
      <w:r w:rsidR="00C13212" w:rsidRPr="00E15C05">
        <w:rPr>
          <w:rFonts w:ascii="Times New Roman" w:hAnsi="Times New Roman" w:cs="Times New Roman"/>
          <w:color w:val="000000" w:themeColor="text1"/>
          <w:szCs w:val="24"/>
        </w:rPr>
        <w:t>y</w:t>
      </w:r>
      <w:r w:rsidRPr="00E15C05">
        <w:rPr>
          <w:rFonts w:ascii="Times New Roman" w:hAnsi="Times New Roman" w:cs="Times New Roman"/>
          <w:color w:val="000000" w:themeColor="text1"/>
          <w:szCs w:val="24"/>
        </w:rPr>
        <w:t xml:space="preserve"> dostosowawcz</w:t>
      </w:r>
      <w:r w:rsidR="00C13212" w:rsidRPr="00E15C05">
        <w:rPr>
          <w:rFonts w:ascii="Times New Roman" w:hAnsi="Times New Roman" w:cs="Times New Roman"/>
          <w:color w:val="000000" w:themeColor="text1"/>
          <w:szCs w:val="24"/>
        </w:rPr>
        <w:t>e</w:t>
      </w:r>
      <w:r w:rsidRPr="00E15C05">
        <w:rPr>
          <w:rFonts w:ascii="Times New Roman" w:hAnsi="Times New Roman" w:cs="Times New Roman"/>
          <w:color w:val="000000" w:themeColor="text1"/>
          <w:szCs w:val="24"/>
        </w:rPr>
        <w:t xml:space="preserve"> na wprowadzenie zmian technicznych dotyczących każdego z wymienionych rejestrów, umożliwiających automatyczną zmianę kodu PKD, należy uznać za wystarczając</w:t>
      </w:r>
      <w:r w:rsidR="00C13212" w:rsidRPr="00E15C05">
        <w:rPr>
          <w:rFonts w:ascii="Times New Roman" w:hAnsi="Times New Roman" w:cs="Times New Roman"/>
          <w:color w:val="000000" w:themeColor="text1"/>
          <w:szCs w:val="24"/>
        </w:rPr>
        <w:t>e</w:t>
      </w:r>
      <w:r w:rsidRPr="00E15C05">
        <w:rPr>
          <w:rFonts w:ascii="Times New Roman" w:hAnsi="Times New Roman" w:cs="Times New Roman"/>
          <w:color w:val="000000" w:themeColor="text1"/>
          <w:szCs w:val="24"/>
        </w:rPr>
        <w:t>, mając w szczególności na uwadze dotychczasowe konsultacje trójstronne z udziałem przedstawicieli zainteresowanych organów, prowadzone w tym zakresie już od 2021</w:t>
      </w:r>
      <w:r w:rsidR="009B019D" w:rsidRPr="00E15C05">
        <w:rPr>
          <w:rFonts w:ascii="Times New Roman" w:hAnsi="Times New Roman" w:cs="Times New Roman"/>
          <w:color w:val="000000" w:themeColor="text1"/>
          <w:szCs w:val="24"/>
        </w:rPr>
        <w:t xml:space="preserve"> r</w:t>
      </w:r>
      <w:r w:rsidRPr="00E15C05">
        <w:rPr>
          <w:rFonts w:ascii="Times New Roman" w:hAnsi="Times New Roman" w:cs="Times New Roman"/>
          <w:color w:val="000000" w:themeColor="text1"/>
          <w:szCs w:val="24"/>
        </w:rPr>
        <w:t>.</w:t>
      </w:r>
      <w:r w:rsidR="00FA177C" w:rsidRPr="00E15C05">
        <w:rPr>
          <w:rFonts w:ascii="Times New Roman" w:hAnsi="Times New Roman" w:cs="Times New Roman"/>
          <w:color w:val="000000" w:themeColor="text1"/>
          <w:szCs w:val="24"/>
        </w:rPr>
        <w:t>, a także są możliwe do zrealizowania</w:t>
      </w:r>
      <w:r w:rsidR="00AC2F78">
        <w:rPr>
          <w:rFonts w:ascii="Times New Roman" w:hAnsi="Times New Roman" w:cs="Times New Roman"/>
          <w:color w:val="000000" w:themeColor="text1"/>
          <w:szCs w:val="24"/>
        </w:rPr>
        <w:t>,</w:t>
      </w:r>
      <w:r w:rsidR="00FA177C" w:rsidRPr="00E15C05">
        <w:rPr>
          <w:rFonts w:ascii="Times New Roman" w:hAnsi="Times New Roman" w:cs="Times New Roman"/>
          <w:color w:val="000000" w:themeColor="text1"/>
          <w:szCs w:val="24"/>
        </w:rPr>
        <w:t xml:space="preserve"> uwzględniając aktualny etap procesu legislacyjnego dotyczącego projektowanej ustawy.</w:t>
      </w:r>
    </w:p>
    <w:p w14:paraId="6A24FFF1" w14:textId="5B5B8107" w:rsidR="00FB604A" w:rsidRPr="00E15C05" w:rsidRDefault="00FB604A" w:rsidP="00E15C05">
      <w:pPr>
        <w:pStyle w:val="Akapitzlist"/>
        <w:numPr>
          <w:ilvl w:val="0"/>
          <w:numId w:val="57"/>
        </w:numPr>
        <w:spacing w:before="120" w:after="0" w:line="360" w:lineRule="auto"/>
        <w:contextualSpacing w:val="0"/>
        <w:jc w:val="both"/>
        <w:rPr>
          <w:rFonts w:ascii="Times New Roman" w:hAnsi="Times New Roman"/>
          <w:color w:val="000000" w:themeColor="text1"/>
          <w:sz w:val="24"/>
          <w:szCs w:val="24"/>
        </w:rPr>
      </w:pPr>
      <w:bookmarkStart w:id="33" w:name="_Hlk176943227"/>
      <w:bookmarkEnd w:id="31"/>
      <w:bookmarkEnd w:id="32"/>
      <w:r w:rsidRPr="00E15C05">
        <w:rPr>
          <w:rFonts w:ascii="Times New Roman" w:hAnsi="Times New Roman"/>
          <w:color w:val="000000" w:themeColor="text1"/>
          <w:sz w:val="24"/>
          <w:szCs w:val="24"/>
        </w:rPr>
        <w:t xml:space="preserve">W art. </w:t>
      </w:r>
      <w:r w:rsidR="00D35145" w:rsidRPr="00E15C05">
        <w:rPr>
          <w:rFonts w:ascii="Times New Roman" w:hAnsi="Times New Roman"/>
          <w:color w:val="000000" w:themeColor="text1"/>
          <w:sz w:val="24"/>
          <w:szCs w:val="24"/>
        </w:rPr>
        <w:t>11</w:t>
      </w:r>
      <w:r w:rsidRPr="00E15C05">
        <w:rPr>
          <w:rFonts w:ascii="Times New Roman" w:hAnsi="Times New Roman"/>
          <w:color w:val="000000" w:themeColor="text1"/>
          <w:sz w:val="24"/>
          <w:szCs w:val="24"/>
        </w:rPr>
        <w:t xml:space="preserve"> ust. 1 zawarto przepisy zobowiązujące Prezesa Głównego Urzędu Statystycznego do dostosowania systemów do prowadzenia i udostępniania danych z rejestru TERYT oraz usług sieciowych</w:t>
      </w:r>
      <w:r w:rsidR="00EB6DF6" w:rsidRPr="00E15C05">
        <w:rPr>
          <w:rFonts w:ascii="Times New Roman" w:hAnsi="Times New Roman"/>
          <w:color w:val="000000" w:themeColor="text1"/>
          <w:sz w:val="24"/>
          <w:szCs w:val="24"/>
        </w:rPr>
        <w:t xml:space="preserve">, o których mowa w art. 48 ust. 3 ustawy o statystyce publicznej (w brzmieniu nadanym projektowaną ustawą), </w:t>
      </w:r>
      <w:r w:rsidR="00D35145" w:rsidRPr="00E15C05">
        <w:rPr>
          <w:rFonts w:ascii="Times New Roman" w:hAnsi="Times New Roman"/>
          <w:color w:val="000000" w:themeColor="text1"/>
          <w:sz w:val="24"/>
          <w:szCs w:val="24"/>
        </w:rPr>
        <w:t>na potrzeby</w:t>
      </w:r>
      <w:r w:rsidRPr="00E15C05">
        <w:rPr>
          <w:rFonts w:ascii="Times New Roman" w:hAnsi="Times New Roman"/>
          <w:color w:val="000000" w:themeColor="text1"/>
          <w:sz w:val="24"/>
          <w:szCs w:val="24"/>
        </w:rPr>
        <w:t xml:space="preserve"> oznaczania jednoznacznego charakteru zmian wraz ze wskazaniem terminu jego przeprowadzenia (2 lata od dnia </w:t>
      </w:r>
      <w:r w:rsidR="00D35145" w:rsidRPr="00E15C05">
        <w:rPr>
          <w:rFonts w:ascii="Times New Roman" w:hAnsi="Times New Roman"/>
          <w:color w:val="000000" w:themeColor="text1"/>
          <w:sz w:val="24"/>
          <w:szCs w:val="24"/>
        </w:rPr>
        <w:t>wejścia w życie</w:t>
      </w:r>
      <w:r w:rsidRPr="00E15C05">
        <w:rPr>
          <w:rFonts w:ascii="Times New Roman" w:hAnsi="Times New Roman"/>
          <w:color w:val="000000" w:themeColor="text1"/>
          <w:sz w:val="24"/>
          <w:szCs w:val="24"/>
        </w:rPr>
        <w:t xml:space="preserve"> projektowanej ustawy). </w:t>
      </w:r>
      <w:r w:rsidR="00190301" w:rsidRPr="00E15C05">
        <w:rPr>
          <w:rFonts w:ascii="Times New Roman" w:hAnsi="Times New Roman"/>
          <w:color w:val="000000" w:themeColor="text1"/>
          <w:sz w:val="24"/>
          <w:szCs w:val="24"/>
        </w:rPr>
        <w:t>Zmiana będzie sprowadzała się do rozszerzenia w rejest</w:t>
      </w:r>
      <w:r w:rsidR="00681AD3" w:rsidRPr="00E15C05">
        <w:rPr>
          <w:rFonts w:ascii="Times New Roman" w:hAnsi="Times New Roman"/>
          <w:color w:val="000000" w:themeColor="text1"/>
          <w:sz w:val="24"/>
          <w:szCs w:val="24"/>
        </w:rPr>
        <w:t>rz</w:t>
      </w:r>
      <w:r w:rsidR="00190301" w:rsidRPr="00E15C05">
        <w:rPr>
          <w:rFonts w:ascii="Times New Roman" w:hAnsi="Times New Roman"/>
          <w:color w:val="000000" w:themeColor="text1"/>
          <w:sz w:val="24"/>
          <w:szCs w:val="24"/>
        </w:rPr>
        <w:t xml:space="preserve">e TERYT </w:t>
      </w:r>
      <w:r w:rsidR="00C67D09" w:rsidRPr="00E15C05">
        <w:rPr>
          <w:rFonts w:ascii="Times New Roman" w:hAnsi="Times New Roman"/>
          <w:color w:val="000000" w:themeColor="text1"/>
          <w:sz w:val="24"/>
          <w:szCs w:val="24"/>
        </w:rPr>
        <w:t>modułu</w:t>
      </w:r>
      <w:r w:rsidR="00190301" w:rsidRPr="00E15C05">
        <w:rPr>
          <w:rFonts w:ascii="Times New Roman" w:hAnsi="Times New Roman"/>
          <w:color w:val="000000" w:themeColor="text1"/>
          <w:sz w:val="24"/>
          <w:szCs w:val="24"/>
        </w:rPr>
        <w:t xml:space="preserve"> korekt o możliwoś</w:t>
      </w:r>
      <w:r w:rsidR="0005584E" w:rsidRPr="00E15C05">
        <w:rPr>
          <w:rFonts w:ascii="Times New Roman" w:hAnsi="Times New Roman"/>
          <w:color w:val="000000" w:themeColor="text1"/>
          <w:sz w:val="24"/>
          <w:szCs w:val="24"/>
        </w:rPr>
        <w:t>ć</w:t>
      </w:r>
      <w:r w:rsidR="00190301" w:rsidRPr="00E15C05">
        <w:rPr>
          <w:rFonts w:ascii="Times New Roman" w:hAnsi="Times New Roman"/>
          <w:color w:val="000000" w:themeColor="text1"/>
          <w:sz w:val="24"/>
          <w:szCs w:val="24"/>
        </w:rPr>
        <w:t xml:space="preserve"> rejestracji charakteru zmiany</w:t>
      </w:r>
      <w:r w:rsidR="0005584E" w:rsidRPr="00E15C05">
        <w:rPr>
          <w:rFonts w:ascii="Times New Roman" w:hAnsi="Times New Roman"/>
          <w:color w:val="000000" w:themeColor="text1"/>
          <w:sz w:val="24"/>
          <w:szCs w:val="24"/>
        </w:rPr>
        <w:t xml:space="preserve"> </w:t>
      </w:r>
      <w:r w:rsidR="00190301" w:rsidRPr="00E15C05">
        <w:rPr>
          <w:rFonts w:ascii="Times New Roman" w:hAnsi="Times New Roman"/>
          <w:color w:val="000000" w:themeColor="text1"/>
          <w:sz w:val="24"/>
          <w:szCs w:val="24"/>
        </w:rPr>
        <w:t>(jednoznaczna/niejednoznaczna)</w:t>
      </w:r>
      <w:r w:rsidR="0005584E" w:rsidRPr="00E15C05">
        <w:rPr>
          <w:rFonts w:ascii="Times New Roman" w:hAnsi="Times New Roman"/>
          <w:color w:val="000000" w:themeColor="text1"/>
          <w:sz w:val="24"/>
          <w:szCs w:val="24"/>
        </w:rPr>
        <w:t xml:space="preserve"> i modyfikacji struktury udostępnianych z rejestru plików aktualizacyjnych przez dodanie nowego atrybutu. W ocenie projektodawcy nie będzie to miało znaczącego wpływu na systemy korzystające dotychczas z funkcjonujących rozwiązań dotyczących udostępniania danych z rejestru TERYT. </w:t>
      </w:r>
      <w:r w:rsidRPr="00E15C05">
        <w:rPr>
          <w:rFonts w:ascii="Times New Roman" w:hAnsi="Times New Roman"/>
          <w:color w:val="000000" w:themeColor="text1"/>
          <w:sz w:val="24"/>
          <w:szCs w:val="24"/>
        </w:rPr>
        <w:t xml:space="preserve">Przewiduje się, że oznaczanie jednoznacznego charakteru zmian będzie realizowane dla zmian, które zaistnieją w rejestrze po upływie 6 miesięcy od dnia </w:t>
      </w:r>
      <w:r w:rsidR="00730BE1" w:rsidRPr="00E15C05">
        <w:rPr>
          <w:rFonts w:ascii="Times New Roman" w:hAnsi="Times New Roman"/>
          <w:color w:val="000000" w:themeColor="text1"/>
          <w:sz w:val="24"/>
          <w:szCs w:val="24"/>
        </w:rPr>
        <w:t>ustanowienia nowej listy systemów wchodzących w skład rejestru TERYT</w:t>
      </w:r>
      <w:r w:rsidRPr="00E15C05">
        <w:rPr>
          <w:rFonts w:ascii="Times New Roman" w:hAnsi="Times New Roman"/>
          <w:color w:val="000000" w:themeColor="text1"/>
          <w:sz w:val="24"/>
          <w:szCs w:val="24"/>
        </w:rPr>
        <w:t>.</w:t>
      </w:r>
    </w:p>
    <w:bookmarkEnd w:id="33"/>
    <w:p w14:paraId="4B43C122" w14:textId="06988A4D" w:rsidR="00785B6F" w:rsidRPr="00E15C05" w:rsidRDefault="004007BB" w:rsidP="00E15C05">
      <w:pPr>
        <w:pStyle w:val="Akapitzlist"/>
        <w:spacing w:before="120" w:after="0" w:line="360" w:lineRule="auto"/>
        <w:ind w:left="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Jednocześnie</w:t>
      </w:r>
      <w:r w:rsidR="00FB604A" w:rsidRPr="00E15C05">
        <w:rPr>
          <w:rFonts w:ascii="Times New Roman" w:hAnsi="Times New Roman"/>
          <w:color w:val="000000" w:themeColor="text1"/>
          <w:sz w:val="24"/>
          <w:szCs w:val="24"/>
        </w:rPr>
        <w:t xml:space="preserve"> w </w:t>
      </w:r>
      <w:r w:rsidR="006C7A74" w:rsidRPr="00E15C05">
        <w:rPr>
          <w:rFonts w:ascii="Times New Roman" w:hAnsi="Times New Roman"/>
          <w:color w:val="000000" w:themeColor="text1"/>
          <w:sz w:val="24"/>
          <w:szCs w:val="24"/>
        </w:rPr>
        <w:t xml:space="preserve">art. </w:t>
      </w:r>
      <w:r w:rsidR="00D35145" w:rsidRPr="00E15C05">
        <w:rPr>
          <w:rFonts w:ascii="Times New Roman" w:hAnsi="Times New Roman"/>
          <w:color w:val="000000" w:themeColor="text1"/>
          <w:sz w:val="24"/>
          <w:szCs w:val="24"/>
        </w:rPr>
        <w:t>11</w:t>
      </w:r>
      <w:r w:rsidR="006C7A74" w:rsidRPr="00E15C05">
        <w:rPr>
          <w:rFonts w:ascii="Times New Roman" w:hAnsi="Times New Roman"/>
          <w:color w:val="000000" w:themeColor="text1"/>
          <w:sz w:val="24"/>
          <w:szCs w:val="24"/>
        </w:rPr>
        <w:t xml:space="preserve"> </w:t>
      </w:r>
      <w:r w:rsidR="00785B6F" w:rsidRPr="00E15C05">
        <w:rPr>
          <w:rFonts w:ascii="Times New Roman" w:hAnsi="Times New Roman"/>
          <w:color w:val="000000" w:themeColor="text1"/>
          <w:sz w:val="24"/>
          <w:szCs w:val="24"/>
        </w:rPr>
        <w:t xml:space="preserve">ust. 2 </w:t>
      </w:r>
      <w:r w:rsidR="00735A59" w:rsidRPr="00E15C05">
        <w:rPr>
          <w:rFonts w:ascii="Times New Roman" w:hAnsi="Times New Roman"/>
          <w:color w:val="000000" w:themeColor="text1"/>
          <w:sz w:val="24"/>
          <w:szCs w:val="24"/>
        </w:rPr>
        <w:t>wyznaczono organom</w:t>
      </w:r>
      <w:r w:rsidR="006C7A74" w:rsidRPr="00E15C05">
        <w:rPr>
          <w:rFonts w:ascii="Times New Roman" w:hAnsi="Times New Roman"/>
          <w:color w:val="000000" w:themeColor="text1"/>
          <w:sz w:val="24"/>
          <w:szCs w:val="24"/>
        </w:rPr>
        <w:t xml:space="preserve"> prowadząc</w:t>
      </w:r>
      <w:r w:rsidR="00735A59" w:rsidRPr="00E15C05">
        <w:rPr>
          <w:rFonts w:ascii="Times New Roman" w:hAnsi="Times New Roman"/>
          <w:color w:val="000000" w:themeColor="text1"/>
          <w:sz w:val="24"/>
          <w:szCs w:val="24"/>
        </w:rPr>
        <w:t>ym</w:t>
      </w:r>
      <w:r w:rsidR="006C7A74" w:rsidRPr="00E15C05">
        <w:rPr>
          <w:rFonts w:ascii="Times New Roman" w:hAnsi="Times New Roman"/>
          <w:color w:val="000000" w:themeColor="text1"/>
          <w:sz w:val="24"/>
          <w:szCs w:val="24"/>
        </w:rPr>
        <w:t xml:space="preserve"> rejestry urzędowe i systemy informacyjne administracji publicznej, w tym rejestry sądowe, </w:t>
      </w:r>
      <w:r w:rsidR="00D35145" w:rsidRPr="00E15C05">
        <w:rPr>
          <w:rFonts w:ascii="Times New Roman" w:hAnsi="Times New Roman"/>
          <w:color w:val="000000" w:themeColor="text1"/>
          <w:sz w:val="24"/>
          <w:szCs w:val="24"/>
        </w:rPr>
        <w:t>które nie spełniają</w:t>
      </w:r>
      <w:r w:rsidR="00735A59" w:rsidRPr="00E15C05">
        <w:rPr>
          <w:rFonts w:ascii="Times New Roman" w:hAnsi="Times New Roman"/>
          <w:color w:val="000000" w:themeColor="text1"/>
          <w:sz w:val="24"/>
          <w:szCs w:val="24"/>
        </w:rPr>
        <w:t xml:space="preserve"> </w:t>
      </w:r>
      <w:r w:rsidR="006C7A74" w:rsidRPr="00E15C05">
        <w:rPr>
          <w:rFonts w:ascii="Times New Roman" w:hAnsi="Times New Roman"/>
          <w:color w:val="000000" w:themeColor="text1"/>
          <w:sz w:val="24"/>
          <w:szCs w:val="24"/>
        </w:rPr>
        <w:t xml:space="preserve">w dniu wejścia w życie </w:t>
      </w:r>
      <w:r w:rsidR="00735A59" w:rsidRPr="00E15C05">
        <w:rPr>
          <w:rFonts w:ascii="Times New Roman" w:hAnsi="Times New Roman"/>
          <w:color w:val="000000" w:themeColor="text1"/>
          <w:sz w:val="24"/>
          <w:szCs w:val="24"/>
        </w:rPr>
        <w:t>projektowanej</w:t>
      </w:r>
      <w:r w:rsidR="006C7A74" w:rsidRPr="00E15C05">
        <w:rPr>
          <w:rFonts w:ascii="Times New Roman" w:hAnsi="Times New Roman"/>
          <w:color w:val="000000" w:themeColor="text1"/>
          <w:sz w:val="24"/>
          <w:szCs w:val="24"/>
        </w:rPr>
        <w:t xml:space="preserve"> ustawy wymagań określonych w art.</w:t>
      </w:r>
      <w:r w:rsidR="00AC2F78">
        <w:rPr>
          <w:rFonts w:ascii="Times New Roman" w:hAnsi="Times New Roman"/>
          <w:color w:val="000000" w:themeColor="text1"/>
          <w:sz w:val="24"/>
          <w:szCs w:val="24"/>
        </w:rPr>
        <w:t> </w:t>
      </w:r>
      <w:r w:rsidR="006C7A74" w:rsidRPr="00E15C05">
        <w:rPr>
          <w:rFonts w:ascii="Times New Roman" w:hAnsi="Times New Roman"/>
          <w:color w:val="000000" w:themeColor="text1"/>
          <w:sz w:val="24"/>
          <w:szCs w:val="24"/>
        </w:rPr>
        <w:t>48a</w:t>
      </w:r>
      <w:r w:rsidR="001A6288" w:rsidRPr="00E15C05">
        <w:rPr>
          <w:rFonts w:ascii="Times New Roman" w:hAnsi="Times New Roman"/>
          <w:color w:val="000000" w:themeColor="text1"/>
          <w:sz w:val="24"/>
          <w:szCs w:val="24"/>
        </w:rPr>
        <w:t xml:space="preserve">, </w:t>
      </w:r>
      <w:r w:rsidR="00735A59" w:rsidRPr="00E15C05">
        <w:rPr>
          <w:rFonts w:ascii="Times New Roman" w:hAnsi="Times New Roman"/>
          <w:color w:val="000000" w:themeColor="text1"/>
          <w:sz w:val="24"/>
          <w:szCs w:val="24"/>
        </w:rPr>
        <w:t>dodawanym do ustawy o statystyce publicznej</w:t>
      </w:r>
      <w:r w:rsidR="006C7A74" w:rsidRPr="00E15C05">
        <w:rPr>
          <w:rFonts w:ascii="Times New Roman" w:hAnsi="Times New Roman"/>
          <w:color w:val="000000" w:themeColor="text1"/>
          <w:sz w:val="24"/>
          <w:szCs w:val="24"/>
        </w:rPr>
        <w:t xml:space="preserve">, </w:t>
      </w:r>
      <w:r w:rsidR="00735A59" w:rsidRPr="00E15C05">
        <w:rPr>
          <w:rFonts w:ascii="Times New Roman" w:hAnsi="Times New Roman"/>
          <w:color w:val="000000" w:themeColor="text1"/>
          <w:sz w:val="24"/>
          <w:szCs w:val="24"/>
        </w:rPr>
        <w:t>termin na dostosowanie</w:t>
      </w:r>
      <w:r w:rsidR="006C7A74" w:rsidRPr="00E15C05">
        <w:rPr>
          <w:rFonts w:ascii="Times New Roman" w:hAnsi="Times New Roman"/>
          <w:color w:val="000000" w:themeColor="text1"/>
          <w:sz w:val="24"/>
          <w:szCs w:val="24"/>
        </w:rPr>
        <w:t xml:space="preserve"> </w:t>
      </w:r>
      <w:r w:rsidR="00735A59" w:rsidRPr="00E15C05">
        <w:rPr>
          <w:rFonts w:ascii="Times New Roman" w:hAnsi="Times New Roman"/>
          <w:color w:val="000000" w:themeColor="text1"/>
          <w:sz w:val="24"/>
          <w:szCs w:val="24"/>
        </w:rPr>
        <w:t>tych</w:t>
      </w:r>
      <w:r w:rsidR="006C7A74" w:rsidRPr="00E15C05">
        <w:rPr>
          <w:rFonts w:ascii="Times New Roman" w:hAnsi="Times New Roman"/>
          <w:color w:val="000000" w:themeColor="text1"/>
          <w:sz w:val="24"/>
          <w:szCs w:val="24"/>
        </w:rPr>
        <w:t xml:space="preserve"> rejestr</w:t>
      </w:r>
      <w:r w:rsidR="00735A59" w:rsidRPr="00E15C05">
        <w:rPr>
          <w:rFonts w:ascii="Times New Roman" w:hAnsi="Times New Roman"/>
          <w:color w:val="000000" w:themeColor="text1"/>
          <w:sz w:val="24"/>
          <w:szCs w:val="24"/>
        </w:rPr>
        <w:t>ów</w:t>
      </w:r>
      <w:r w:rsidR="006C7A74" w:rsidRPr="00E15C05">
        <w:rPr>
          <w:rFonts w:ascii="Times New Roman" w:hAnsi="Times New Roman"/>
          <w:color w:val="000000" w:themeColor="text1"/>
          <w:sz w:val="24"/>
          <w:szCs w:val="24"/>
        </w:rPr>
        <w:t xml:space="preserve"> urzędow</w:t>
      </w:r>
      <w:r w:rsidR="00735A59" w:rsidRPr="00E15C05">
        <w:rPr>
          <w:rFonts w:ascii="Times New Roman" w:hAnsi="Times New Roman"/>
          <w:color w:val="000000" w:themeColor="text1"/>
          <w:sz w:val="24"/>
          <w:szCs w:val="24"/>
        </w:rPr>
        <w:t>ych</w:t>
      </w:r>
      <w:r w:rsidR="006C7A74" w:rsidRPr="00E15C05">
        <w:rPr>
          <w:rFonts w:ascii="Times New Roman" w:hAnsi="Times New Roman"/>
          <w:color w:val="000000" w:themeColor="text1"/>
          <w:sz w:val="24"/>
          <w:szCs w:val="24"/>
        </w:rPr>
        <w:t xml:space="preserve"> i system</w:t>
      </w:r>
      <w:r w:rsidR="00735A59" w:rsidRPr="00E15C05">
        <w:rPr>
          <w:rFonts w:ascii="Times New Roman" w:hAnsi="Times New Roman"/>
          <w:color w:val="000000" w:themeColor="text1"/>
          <w:sz w:val="24"/>
          <w:szCs w:val="24"/>
        </w:rPr>
        <w:t>ów</w:t>
      </w:r>
      <w:r w:rsidR="006C7A74" w:rsidRPr="00E15C05">
        <w:rPr>
          <w:rFonts w:ascii="Times New Roman" w:hAnsi="Times New Roman"/>
          <w:color w:val="000000" w:themeColor="text1"/>
          <w:sz w:val="24"/>
          <w:szCs w:val="24"/>
        </w:rPr>
        <w:t xml:space="preserve"> informacyjn</w:t>
      </w:r>
      <w:r w:rsidR="00735A59" w:rsidRPr="00E15C05">
        <w:rPr>
          <w:rFonts w:ascii="Times New Roman" w:hAnsi="Times New Roman"/>
          <w:color w:val="000000" w:themeColor="text1"/>
          <w:sz w:val="24"/>
          <w:szCs w:val="24"/>
        </w:rPr>
        <w:t>ych</w:t>
      </w:r>
      <w:r w:rsidR="006C7A74" w:rsidRPr="00E15C05">
        <w:rPr>
          <w:rFonts w:ascii="Times New Roman" w:hAnsi="Times New Roman"/>
          <w:color w:val="000000" w:themeColor="text1"/>
          <w:sz w:val="24"/>
          <w:szCs w:val="24"/>
        </w:rPr>
        <w:t xml:space="preserve"> </w:t>
      </w:r>
      <w:r w:rsidR="00735A59" w:rsidRPr="00E15C05">
        <w:rPr>
          <w:rFonts w:ascii="Times New Roman" w:hAnsi="Times New Roman"/>
          <w:color w:val="000000" w:themeColor="text1"/>
          <w:sz w:val="24"/>
          <w:szCs w:val="24"/>
        </w:rPr>
        <w:t xml:space="preserve">do wskazanych </w:t>
      </w:r>
      <w:r w:rsidR="006C7A74" w:rsidRPr="00E15C05">
        <w:rPr>
          <w:rFonts w:ascii="Times New Roman" w:hAnsi="Times New Roman"/>
          <w:color w:val="000000" w:themeColor="text1"/>
          <w:sz w:val="24"/>
          <w:szCs w:val="24"/>
        </w:rPr>
        <w:t>wymagań</w:t>
      </w:r>
      <w:r w:rsidR="004448DF" w:rsidRPr="00E15C05">
        <w:rPr>
          <w:rFonts w:ascii="Times New Roman" w:hAnsi="Times New Roman"/>
          <w:color w:val="000000" w:themeColor="text1"/>
          <w:sz w:val="24"/>
          <w:szCs w:val="24"/>
        </w:rPr>
        <w:t xml:space="preserve">. </w:t>
      </w:r>
      <w:r w:rsidR="00224253" w:rsidRPr="00E15C05">
        <w:rPr>
          <w:rFonts w:ascii="Times New Roman" w:hAnsi="Times New Roman"/>
          <w:color w:val="000000" w:themeColor="text1"/>
          <w:sz w:val="24"/>
          <w:szCs w:val="24"/>
        </w:rPr>
        <w:t>Proponowany art. 48a (dodawany projektowaną ustawą) stanowi w zasadniczej części powtórzenie aktualnie obowiązujących przepisów ujętych w art. 47 ust. 3 ustawy o statystyce publicznej (przepis ten zostaje uchylony) oraz § 16 i § 17 rozporządzenia w sprawie rejestru TERYT, a także</w:t>
      </w:r>
      <w:r w:rsidR="00E556AA" w:rsidRPr="00E15C05">
        <w:rPr>
          <w:rFonts w:ascii="Times New Roman" w:hAnsi="Times New Roman"/>
          <w:color w:val="000000" w:themeColor="text1"/>
          <w:sz w:val="24"/>
          <w:szCs w:val="24"/>
        </w:rPr>
        <w:t xml:space="preserve"> ma na celu</w:t>
      </w:r>
      <w:r w:rsidR="00224253" w:rsidRPr="00E15C05">
        <w:rPr>
          <w:rFonts w:ascii="Times New Roman" w:hAnsi="Times New Roman"/>
          <w:color w:val="000000" w:themeColor="text1"/>
          <w:sz w:val="24"/>
          <w:szCs w:val="24"/>
        </w:rPr>
        <w:t xml:space="preserve"> rozszerzenie </w:t>
      </w:r>
      <w:r w:rsidR="00E556AA" w:rsidRPr="00E15C05">
        <w:rPr>
          <w:rFonts w:ascii="Times New Roman" w:hAnsi="Times New Roman"/>
          <w:color w:val="000000" w:themeColor="text1"/>
          <w:sz w:val="24"/>
          <w:szCs w:val="24"/>
        </w:rPr>
        <w:t>katalogu</w:t>
      </w:r>
      <w:r w:rsidR="00224253" w:rsidRPr="00E15C05">
        <w:rPr>
          <w:rFonts w:ascii="Times New Roman" w:hAnsi="Times New Roman"/>
          <w:color w:val="000000" w:themeColor="text1"/>
          <w:sz w:val="24"/>
          <w:szCs w:val="24"/>
        </w:rPr>
        <w:t xml:space="preserve"> rejestrów obowiązanych do używania identyfikatorów zawartych w rejestrze TERYT o rejestry sądowe. Należy zatem założyć, że większość rejestrów </w:t>
      </w:r>
      <w:r w:rsidR="004448DF" w:rsidRPr="00E15C05">
        <w:rPr>
          <w:rFonts w:ascii="Times New Roman" w:hAnsi="Times New Roman"/>
          <w:color w:val="000000" w:themeColor="text1"/>
          <w:sz w:val="24"/>
          <w:szCs w:val="24"/>
        </w:rPr>
        <w:t xml:space="preserve">urzędowych </w:t>
      </w:r>
      <w:r w:rsidR="00224253" w:rsidRPr="00E15C05">
        <w:rPr>
          <w:rFonts w:ascii="Times New Roman" w:hAnsi="Times New Roman"/>
          <w:color w:val="000000" w:themeColor="text1"/>
          <w:sz w:val="24"/>
          <w:szCs w:val="24"/>
        </w:rPr>
        <w:t>i systemów informacyjnych administracji publicznej</w:t>
      </w:r>
      <w:r w:rsidR="0073564F" w:rsidRPr="00E15C05">
        <w:rPr>
          <w:rFonts w:ascii="Times New Roman" w:hAnsi="Times New Roman"/>
          <w:color w:val="000000" w:themeColor="text1"/>
          <w:sz w:val="24"/>
          <w:szCs w:val="24"/>
        </w:rPr>
        <w:t>, których ten obowiązek dotyczy,</w:t>
      </w:r>
      <w:r w:rsidR="00224253" w:rsidRPr="00E15C05">
        <w:rPr>
          <w:rFonts w:ascii="Times New Roman" w:hAnsi="Times New Roman"/>
          <w:color w:val="000000" w:themeColor="text1"/>
          <w:sz w:val="24"/>
          <w:szCs w:val="24"/>
        </w:rPr>
        <w:t xml:space="preserve"> </w:t>
      </w:r>
      <w:r w:rsidR="001C7F64" w:rsidRPr="00E15C05">
        <w:rPr>
          <w:rFonts w:ascii="Times New Roman" w:hAnsi="Times New Roman"/>
          <w:color w:val="000000" w:themeColor="text1"/>
          <w:sz w:val="24"/>
          <w:szCs w:val="24"/>
        </w:rPr>
        <w:t xml:space="preserve">stosuje </w:t>
      </w:r>
      <w:r w:rsidR="00224253" w:rsidRPr="00E15C05">
        <w:rPr>
          <w:rFonts w:ascii="Times New Roman" w:hAnsi="Times New Roman"/>
          <w:color w:val="000000" w:themeColor="text1"/>
          <w:sz w:val="24"/>
          <w:szCs w:val="24"/>
        </w:rPr>
        <w:t xml:space="preserve">już identyfikatory rejestru </w:t>
      </w:r>
      <w:r w:rsidR="00EF7033" w:rsidRPr="00E15C05">
        <w:rPr>
          <w:rFonts w:ascii="Times New Roman" w:hAnsi="Times New Roman"/>
          <w:color w:val="000000" w:themeColor="text1"/>
          <w:sz w:val="24"/>
          <w:szCs w:val="24"/>
        </w:rPr>
        <w:t>TERYT</w:t>
      </w:r>
      <w:r w:rsidR="00224253" w:rsidRPr="00E15C05">
        <w:rPr>
          <w:rFonts w:ascii="Times New Roman" w:hAnsi="Times New Roman"/>
          <w:color w:val="000000" w:themeColor="text1"/>
          <w:sz w:val="24"/>
          <w:szCs w:val="24"/>
        </w:rPr>
        <w:t>. W tych przypadkach, w których warunek ten nie jest jeszcze spełniony</w:t>
      </w:r>
      <w:r w:rsidR="00213F13">
        <w:rPr>
          <w:rFonts w:ascii="Times New Roman" w:hAnsi="Times New Roman"/>
          <w:color w:val="000000" w:themeColor="text1"/>
          <w:sz w:val="24"/>
          <w:szCs w:val="24"/>
        </w:rPr>
        <w:t>,</w:t>
      </w:r>
      <w:r w:rsidR="00224253" w:rsidRPr="00E15C05">
        <w:rPr>
          <w:rFonts w:ascii="Times New Roman" w:hAnsi="Times New Roman"/>
          <w:color w:val="000000" w:themeColor="text1"/>
          <w:sz w:val="24"/>
          <w:szCs w:val="24"/>
        </w:rPr>
        <w:t xml:space="preserve"> przewiduje się, że ewentualne działania dostosowujące</w:t>
      </w:r>
      <w:r w:rsidR="001C7F64" w:rsidRPr="00E15C05">
        <w:rPr>
          <w:rFonts w:ascii="Times New Roman" w:hAnsi="Times New Roman"/>
          <w:color w:val="000000" w:themeColor="text1"/>
          <w:sz w:val="24"/>
          <w:szCs w:val="24"/>
        </w:rPr>
        <w:t xml:space="preserve"> </w:t>
      </w:r>
      <w:r w:rsidR="00224253" w:rsidRPr="00E15C05">
        <w:rPr>
          <w:rFonts w:ascii="Times New Roman" w:hAnsi="Times New Roman"/>
          <w:color w:val="000000" w:themeColor="text1"/>
          <w:sz w:val="24"/>
          <w:szCs w:val="24"/>
        </w:rPr>
        <w:t xml:space="preserve">zostaną wprowadzone w trybie modernizacji oprogramowania służącego do prowadzenia tych rejestrów. Zaproponowany termin </w:t>
      </w:r>
      <w:r w:rsidR="00FB604A" w:rsidRPr="00E15C05">
        <w:rPr>
          <w:rFonts w:ascii="Times New Roman" w:hAnsi="Times New Roman"/>
          <w:color w:val="000000" w:themeColor="text1"/>
          <w:sz w:val="24"/>
          <w:szCs w:val="24"/>
        </w:rPr>
        <w:t xml:space="preserve">4 lat od dnia </w:t>
      </w:r>
      <w:r w:rsidR="00D35145" w:rsidRPr="00E15C05">
        <w:rPr>
          <w:rFonts w:ascii="Times New Roman" w:hAnsi="Times New Roman"/>
          <w:color w:val="000000" w:themeColor="text1"/>
          <w:sz w:val="24"/>
          <w:szCs w:val="24"/>
        </w:rPr>
        <w:t xml:space="preserve">wejścia w życie </w:t>
      </w:r>
      <w:r w:rsidR="00224253" w:rsidRPr="00E15C05">
        <w:rPr>
          <w:rFonts w:ascii="Times New Roman" w:hAnsi="Times New Roman"/>
          <w:color w:val="000000" w:themeColor="text1"/>
          <w:sz w:val="24"/>
          <w:szCs w:val="24"/>
        </w:rPr>
        <w:t xml:space="preserve">projektowanej ustawy należy uznać za </w:t>
      </w:r>
      <w:r w:rsidR="001C7F64" w:rsidRPr="00E15C05">
        <w:rPr>
          <w:rFonts w:ascii="Times New Roman" w:hAnsi="Times New Roman"/>
          <w:color w:val="000000" w:themeColor="text1"/>
          <w:sz w:val="24"/>
          <w:szCs w:val="24"/>
        </w:rPr>
        <w:t xml:space="preserve">okres </w:t>
      </w:r>
      <w:r w:rsidR="00224253" w:rsidRPr="00E15C05">
        <w:rPr>
          <w:rFonts w:ascii="Times New Roman" w:hAnsi="Times New Roman"/>
          <w:color w:val="000000" w:themeColor="text1"/>
          <w:sz w:val="24"/>
          <w:szCs w:val="24"/>
        </w:rPr>
        <w:t>wystarczający na dostosowanie oprogramowania systemów teleinformatycznych służących do prowadzenia rejestrów urzędowych i systemów informacyjnych administracji publicznej</w:t>
      </w:r>
      <w:r w:rsidR="003E659F" w:rsidRPr="00E15C05">
        <w:rPr>
          <w:rFonts w:ascii="Times New Roman" w:hAnsi="Times New Roman"/>
          <w:color w:val="000000" w:themeColor="text1"/>
          <w:sz w:val="24"/>
          <w:szCs w:val="24"/>
        </w:rPr>
        <w:t xml:space="preserve"> oraz na ewentualne </w:t>
      </w:r>
      <w:r w:rsidR="001A6288" w:rsidRPr="00E15C05">
        <w:rPr>
          <w:rFonts w:ascii="Times New Roman" w:hAnsi="Times New Roman"/>
          <w:color w:val="000000" w:themeColor="text1"/>
          <w:sz w:val="24"/>
          <w:szCs w:val="24"/>
        </w:rPr>
        <w:t>wprowadzenie nowych</w:t>
      </w:r>
      <w:r w:rsidR="003E659F" w:rsidRPr="00E15C05">
        <w:rPr>
          <w:rFonts w:ascii="Times New Roman" w:hAnsi="Times New Roman"/>
          <w:color w:val="000000" w:themeColor="text1"/>
          <w:sz w:val="24"/>
          <w:szCs w:val="24"/>
        </w:rPr>
        <w:t xml:space="preserve"> rozwiązań praw</w:t>
      </w:r>
      <w:r w:rsidR="002A5ED5" w:rsidRPr="00E15C05">
        <w:rPr>
          <w:rFonts w:ascii="Times New Roman" w:hAnsi="Times New Roman"/>
          <w:color w:val="000000" w:themeColor="text1"/>
          <w:sz w:val="24"/>
          <w:szCs w:val="24"/>
        </w:rPr>
        <w:t>n</w:t>
      </w:r>
      <w:r w:rsidR="003E659F" w:rsidRPr="00E15C05">
        <w:rPr>
          <w:rFonts w:ascii="Times New Roman" w:hAnsi="Times New Roman"/>
          <w:color w:val="000000" w:themeColor="text1"/>
          <w:sz w:val="24"/>
          <w:szCs w:val="24"/>
        </w:rPr>
        <w:t>ych w ustawach regulujących funkcjonowanie tych rejestrów, z uwzględnieniem kwestii związanych z trybem aktualizacji danych adresowych</w:t>
      </w:r>
      <w:r w:rsidR="002A5ED5" w:rsidRPr="00E15C05">
        <w:rPr>
          <w:rFonts w:ascii="Times New Roman" w:hAnsi="Times New Roman"/>
          <w:color w:val="000000" w:themeColor="text1"/>
          <w:sz w:val="24"/>
          <w:szCs w:val="24"/>
        </w:rPr>
        <w:t>, wynikających z aktualizacj</w:t>
      </w:r>
      <w:r w:rsidR="0071138A" w:rsidRPr="00E15C05">
        <w:rPr>
          <w:rFonts w:ascii="Times New Roman" w:hAnsi="Times New Roman"/>
          <w:color w:val="000000" w:themeColor="text1"/>
          <w:sz w:val="24"/>
          <w:szCs w:val="24"/>
        </w:rPr>
        <w:t>i</w:t>
      </w:r>
      <w:r w:rsidR="002A5ED5" w:rsidRPr="00E15C05">
        <w:rPr>
          <w:rFonts w:ascii="Times New Roman" w:hAnsi="Times New Roman"/>
          <w:color w:val="000000" w:themeColor="text1"/>
          <w:sz w:val="24"/>
          <w:szCs w:val="24"/>
        </w:rPr>
        <w:t xml:space="preserve"> danych </w:t>
      </w:r>
      <w:r w:rsidR="003E659F" w:rsidRPr="00E15C05">
        <w:rPr>
          <w:rFonts w:ascii="Times New Roman" w:hAnsi="Times New Roman"/>
          <w:color w:val="000000" w:themeColor="text1"/>
          <w:sz w:val="24"/>
          <w:szCs w:val="24"/>
        </w:rPr>
        <w:t xml:space="preserve">w systemach rejestru </w:t>
      </w:r>
      <w:r w:rsidR="001A6288" w:rsidRPr="00E15C05">
        <w:rPr>
          <w:rFonts w:ascii="Times New Roman" w:hAnsi="Times New Roman"/>
          <w:color w:val="000000" w:themeColor="text1"/>
          <w:sz w:val="24"/>
          <w:szCs w:val="24"/>
        </w:rPr>
        <w:t>TERYT</w:t>
      </w:r>
      <w:r w:rsidR="003E659F" w:rsidRPr="00E15C05">
        <w:rPr>
          <w:rFonts w:ascii="Times New Roman" w:hAnsi="Times New Roman"/>
          <w:color w:val="000000" w:themeColor="text1"/>
          <w:sz w:val="24"/>
          <w:szCs w:val="24"/>
        </w:rPr>
        <w:t>.</w:t>
      </w:r>
    </w:p>
    <w:p w14:paraId="39C5CAF2" w14:textId="4A6662EC" w:rsidR="00C415B8" w:rsidRPr="00E15C05" w:rsidRDefault="00C415B8" w:rsidP="00E15C05">
      <w:pPr>
        <w:spacing w:before="120" w:line="360" w:lineRule="auto"/>
        <w:jc w:val="both"/>
        <w:rPr>
          <w:color w:val="000000" w:themeColor="text1"/>
          <w:sz w:val="24"/>
          <w:szCs w:val="24"/>
        </w:rPr>
      </w:pPr>
      <w:r w:rsidRPr="00E15C05">
        <w:rPr>
          <w:rFonts w:eastAsiaTheme="minorHAnsi"/>
          <w:color w:val="000000" w:themeColor="text1"/>
          <w:sz w:val="24"/>
          <w:szCs w:val="24"/>
          <w:lang w:eastAsia="en-US"/>
        </w:rPr>
        <w:t>W</w:t>
      </w:r>
      <w:r w:rsidRPr="00E15C05">
        <w:rPr>
          <w:rFonts w:eastAsiaTheme="minorHAnsi"/>
          <w:b/>
          <w:color w:val="000000" w:themeColor="text1"/>
          <w:sz w:val="24"/>
          <w:szCs w:val="24"/>
          <w:lang w:eastAsia="en-US"/>
        </w:rPr>
        <w:t xml:space="preserve"> przepisach </w:t>
      </w:r>
      <w:r w:rsidR="001C7F64" w:rsidRPr="00E15C05">
        <w:rPr>
          <w:rFonts w:eastAsiaTheme="minorHAnsi"/>
          <w:b/>
          <w:color w:val="000000" w:themeColor="text1"/>
          <w:sz w:val="24"/>
          <w:szCs w:val="24"/>
          <w:lang w:eastAsia="en-US"/>
        </w:rPr>
        <w:t>przejściowych</w:t>
      </w:r>
      <w:r w:rsidR="003C4538" w:rsidRPr="00E15C05">
        <w:rPr>
          <w:rFonts w:eastAsiaTheme="minorHAnsi"/>
          <w:color w:val="000000" w:themeColor="text1"/>
          <w:sz w:val="24"/>
          <w:szCs w:val="24"/>
          <w:lang w:eastAsia="en-US"/>
        </w:rPr>
        <w:t xml:space="preserve"> </w:t>
      </w:r>
      <w:r w:rsidR="007B30E9" w:rsidRPr="00E15C05">
        <w:rPr>
          <w:color w:val="000000" w:themeColor="text1"/>
          <w:sz w:val="24"/>
          <w:szCs w:val="24"/>
        </w:rPr>
        <w:t xml:space="preserve">rozstrzygnięto </w:t>
      </w:r>
      <w:r w:rsidRPr="00E15C05">
        <w:rPr>
          <w:color w:val="000000" w:themeColor="text1"/>
          <w:sz w:val="24"/>
          <w:szCs w:val="24"/>
        </w:rPr>
        <w:t>następujące kwestie:</w:t>
      </w:r>
    </w:p>
    <w:p w14:paraId="7EF46D53" w14:textId="4F529CEC" w:rsidR="009F0992" w:rsidRPr="00E15C05" w:rsidRDefault="00786D37" w:rsidP="00E15C05">
      <w:pPr>
        <w:pStyle w:val="Akapitzlist"/>
        <w:numPr>
          <w:ilvl w:val="0"/>
          <w:numId w:val="58"/>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Przepis przejściowy art. </w:t>
      </w:r>
      <w:r w:rsidR="003C405D" w:rsidRPr="00E15C05">
        <w:rPr>
          <w:rFonts w:ascii="Times New Roman" w:hAnsi="Times New Roman"/>
          <w:color w:val="000000" w:themeColor="text1"/>
          <w:sz w:val="24"/>
          <w:szCs w:val="24"/>
        </w:rPr>
        <w:t>12</w:t>
      </w:r>
      <w:r w:rsidRPr="00E15C05">
        <w:rPr>
          <w:rFonts w:ascii="Times New Roman" w:hAnsi="Times New Roman"/>
          <w:color w:val="000000" w:themeColor="text1"/>
          <w:sz w:val="24"/>
          <w:szCs w:val="24"/>
        </w:rPr>
        <w:t xml:space="preserve"> jest konieczny ze względu na modyfikację definicji osoby fizycznej prowadzącej działalność gospodarczą (art. 1 pkt 2 lit</w:t>
      </w:r>
      <w:r w:rsidR="00143F1D"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a projektu ustawy), która </w:t>
      </w:r>
      <w:r w:rsidR="00213F13" w:rsidRPr="00517942">
        <w:rPr>
          <w:rFonts w:ascii="Times New Roman" w:hAnsi="Times New Roman"/>
          <w:color w:val="000000" w:themeColor="text1"/>
          <w:sz w:val="24"/>
          <w:szCs w:val="24"/>
        </w:rPr>
        <w:t xml:space="preserve">będzie </w:t>
      </w:r>
      <w:r w:rsidRPr="00E15C05">
        <w:rPr>
          <w:rFonts w:ascii="Times New Roman" w:hAnsi="Times New Roman"/>
          <w:color w:val="000000" w:themeColor="text1"/>
          <w:sz w:val="24"/>
          <w:szCs w:val="24"/>
        </w:rPr>
        <w:t xml:space="preserve">obejmować w szczególności posłów, senatorów, posłów do Parlamentu Europejskiego. W konsekwencji osoby te będą miały obowiązek zgłosić </w:t>
      </w:r>
      <w:r w:rsidR="00E02CB7" w:rsidRPr="00E15C05">
        <w:rPr>
          <w:rFonts w:ascii="Times New Roman" w:hAnsi="Times New Roman"/>
          <w:color w:val="000000" w:themeColor="text1"/>
          <w:sz w:val="24"/>
          <w:szCs w:val="24"/>
        </w:rPr>
        <w:t>wniosek o wykreślenie wpisu z</w:t>
      </w:r>
      <w:r w:rsidRPr="00E15C05">
        <w:rPr>
          <w:rFonts w:ascii="Times New Roman" w:hAnsi="Times New Roman"/>
          <w:color w:val="000000" w:themeColor="text1"/>
          <w:sz w:val="24"/>
          <w:szCs w:val="24"/>
        </w:rPr>
        <w:t xml:space="preserve"> rejestru REGON w kategorii obejmującej </w:t>
      </w:r>
      <w:r w:rsidR="00D66038" w:rsidRPr="00E15C05">
        <w:rPr>
          <w:rFonts w:ascii="Times New Roman" w:hAnsi="Times New Roman"/>
          <w:color w:val="000000" w:themeColor="text1"/>
          <w:sz w:val="24"/>
          <w:szCs w:val="24"/>
        </w:rPr>
        <w:t xml:space="preserve">inne </w:t>
      </w:r>
      <w:r w:rsidRPr="00E15C05">
        <w:rPr>
          <w:rFonts w:ascii="Times New Roman" w:hAnsi="Times New Roman"/>
          <w:color w:val="000000" w:themeColor="text1"/>
          <w:sz w:val="24"/>
          <w:szCs w:val="24"/>
        </w:rPr>
        <w:t>osoby fizyczne prowadzące działalność na własny rachunek</w:t>
      </w:r>
      <w:r w:rsidR="009F0992" w:rsidRPr="00E15C05">
        <w:rPr>
          <w:rFonts w:ascii="Times New Roman" w:hAnsi="Times New Roman"/>
          <w:color w:val="000000" w:themeColor="text1"/>
          <w:sz w:val="24"/>
          <w:szCs w:val="24"/>
        </w:rPr>
        <w:t xml:space="preserve"> – w związku z prowadzeniem przez nich biur poselskich, biur senatorskich, biur posłów do Parlamentu Europejskiego. </w:t>
      </w:r>
      <w:r w:rsidR="0002026B" w:rsidRPr="00E15C05">
        <w:rPr>
          <w:rFonts w:ascii="Times New Roman" w:hAnsi="Times New Roman"/>
          <w:color w:val="000000" w:themeColor="text1"/>
          <w:sz w:val="24"/>
          <w:szCs w:val="24"/>
        </w:rPr>
        <w:t>Poseł/senator prowadzący biuro wspólnie z innym posłem/senatorem będzie posiadał odrębny numer identyfikacyjny REGON analogicznie jak numer identyfikacji podatkowej (NIP).</w:t>
      </w:r>
    </w:p>
    <w:p w14:paraId="0722C5D5" w14:textId="2F5ADAA9" w:rsidR="00786D37" w:rsidRPr="00E15C05" w:rsidRDefault="00786D37" w:rsidP="00E15C05">
      <w:pPr>
        <w:pStyle w:val="USTustnpkodeksu"/>
        <w:spacing w:before="120"/>
        <w:ind w:left="357" w:firstLine="0"/>
        <w:rPr>
          <w:rFonts w:ascii="Times New Roman" w:hAnsi="Times New Roman" w:cs="Times New Roman"/>
          <w:color w:val="000000" w:themeColor="text1"/>
          <w:szCs w:val="24"/>
        </w:rPr>
      </w:pPr>
      <w:r w:rsidRPr="00E15C05">
        <w:rPr>
          <w:rFonts w:ascii="Times New Roman" w:hAnsi="Times New Roman" w:cs="Times New Roman"/>
          <w:color w:val="000000" w:themeColor="text1"/>
          <w:szCs w:val="24"/>
        </w:rPr>
        <w:t xml:space="preserve">Mając na uwadze fakt, że w obecnym stanie prawnym biura poselskie, biura senatorskie, biura poselsko-senatorskie oraz biura posłów do Parlamentu Europejskiego są podmiotami </w:t>
      </w:r>
      <w:r w:rsidRPr="00E15C05">
        <w:rPr>
          <w:rFonts w:ascii="Times New Roman" w:hAnsi="Times New Roman" w:cs="Times New Roman"/>
          <w:color w:val="000000" w:themeColor="text1"/>
          <w:szCs w:val="24"/>
        </w:rPr>
        <w:lastRenderedPageBreak/>
        <w:t xml:space="preserve">wpisywanymi w rejestrze REGON jako jednostki organizacyjne niemające osobowości prawnej, nowe zasady wpisywania posłów, senatorów, posłów do Parlamentu Europejskiego będą stosowane od nowych kadencji odpowiednio Sejmu, Senatu, Parlamentu Europejskiego. Z dniem zakończenia </w:t>
      </w:r>
      <w:r w:rsidR="00CE0E06" w:rsidRPr="00E15C05">
        <w:rPr>
          <w:rFonts w:ascii="Times New Roman" w:hAnsi="Times New Roman" w:cs="Times New Roman"/>
          <w:color w:val="000000" w:themeColor="text1"/>
          <w:szCs w:val="24"/>
        </w:rPr>
        <w:t xml:space="preserve">trwających w dniu wejścia w życie projektowanej ustawy </w:t>
      </w:r>
      <w:r w:rsidRPr="00E15C05">
        <w:rPr>
          <w:rFonts w:ascii="Times New Roman" w:hAnsi="Times New Roman" w:cs="Times New Roman"/>
          <w:color w:val="000000" w:themeColor="text1"/>
          <w:szCs w:val="24"/>
        </w:rPr>
        <w:t>kadencji Sejmu, Senatu, Parlamentu Europejskiego odpowiednio biura poselskie, biura senatorskie, biura poselsko-senatorskie, biura posłów do Parlamentu Europejskiego zosta</w:t>
      </w:r>
      <w:r w:rsidR="00772FC1" w:rsidRPr="00E15C05">
        <w:rPr>
          <w:rFonts w:ascii="Times New Roman" w:hAnsi="Times New Roman" w:cs="Times New Roman"/>
          <w:color w:val="000000" w:themeColor="text1"/>
          <w:szCs w:val="24"/>
        </w:rPr>
        <w:t>ną</w:t>
      </w:r>
      <w:r w:rsidRPr="00E15C05">
        <w:rPr>
          <w:rFonts w:ascii="Times New Roman" w:hAnsi="Times New Roman" w:cs="Times New Roman"/>
          <w:color w:val="000000" w:themeColor="text1"/>
          <w:szCs w:val="24"/>
        </w:rPr>
        <w:t xml:space="preserve"> wykreślone z rejestru REGON.</w:t>
      </w:r>
    </w:p>
    <w:p w14:paraId="799FD407" w14:textId="5CEF21FE" w:rsidR="00CE5743" w:rsidRPr="00E15C05" w:rsidRDefault="001970A1" w:rsidP="00E15C05">
      <w:pPr>
        <w:pStyle w:val="Akapitzlist"/>
        <w:numPr>
          <w:ilvl w:val="0"/>
          <w:numId w:val="58"/>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Przepis przejściowy art. </w:t>
      </w:r>
      <w:r w:rsidR="003C405D" w:rsidRPr="00E15C05">
        <w:rPr>
          <w:rFonts w:ascii="Times New Roman" w:hAnsi="Times New Roman"/>
          <w:color w:val="000000" w:themeColor="text1"/>
          <w:sz w:val="24"/>
          <w:szCs w:val="24"/>
        </w:rPr>
        <w:t>13</w:t>
      </w:r>
      <w:r w:rsidRPr="00E15C05">
        <w:rPr>
          <w:rFonts w:ascii="Times New Roman" w:hAnsi="Times New Roman"/>
          <w:color w:val="000000" w:themeColor="text1"/>
          <w:sz w:val="24"/>
          <w:szCs w:val="24"/>
        </w:rPr>
        <w:t xml:space="preserve"> </w:t>
      </w:r>
      <w:r w:rsidR="00CE5743" w:rsidRPr="00E15C05">
        <w:rPr>
          <w:rFonts w:ascii="Times New Roman" w:hAnsi="Times New Roman"/>
          <w:color w:val="000000" w:themeColor="text1"/>
          <w:sz w:val="24"/>
          <w:szCs w:val="24"/>
        </w:rPr>
        <w:t>jest konsekwencją wprowadzenia nowej definicji osoby fizycznej prowadzącej działalność gospodarczą (art. 1 pkt 2 lit</w:t>
      </w:r>
      <w:r w:rsidR="00143F1D" w:rsidRPr="00E15C05">
        <w:rPr>
          <w:rFonts w:ascii="Times New Roman" w:hAnsi="Times New Roman"/>
          <w:color w:val="000000" w:themeColor="text1"/>
          <w:sz w:val="24"/>
          <w:szCs w:val="24"/>
        </w:rPr>
        <w:t>.</w:t>
      </w:r>
      <w:r w:rsidR="00CE5743" w:rsidRPr="00E15C05">
        <w:rPr>
          <w:rFonts w:ascii="Times New Roman" w:hAnsi="Times New Roman"/>
          <w:color w:val="000000" w:themeColor="text1"/>
          <w:sz w:val="24"/>
          <w:szCs w:val="24"/>
        </w:rPr>
        <w:t xml:space="preserve"> a projektu ustawy).</w:t>
      </w:r>
    </w:p>
    <w:p w14:paraId="0BD24498" w14:textId="0526894F" w:rsidR="00CE5743" w:rsidRPr="00E15C05" w:rsidRDefault="00CE5743"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Podmioty wpisane do rejestru REGON, które </w:t>
      </w:r>
      <w:r w:rsidR="00EF7033" w:rsidRPr="00E15C05">
        <w:rPr>
          <w:rFonts w:ascii="Times New Roman" w:hAnsi="Times New Roman"/>
          <w:color w:val="000000" w:themeColor="text1"/>
          <w:sz w:val="24"/>
          <w:szCs w:val="24"/>
        </w:rPr>
        <w:t>do dnia</w:t>
      </w:r>
      <w:r w:rsidRPr="00E15C05">
        <w:rPr>
          <w:rFonts w:ascii="Times New Roman" w:hAnsi="Times New Roman"/>
          <w:color w:val="000000" w:themeColor="text1"/>
          <w:sz w:val="24"/>
          <w:szCs w:val="24"/>
        </w:rPr>
        <w:t xml:space="preserve"> wejścia w życie projektowanej ustawy spełniały </w:t>
      </w:r>
      <w:r w:rsidR="000C2FE8" w:rsidRPr="00E15C05">
        <w:rPr>
          <w:rFonts w:ascii="Times New Roman" w:hAnsi="Times New Roman"/>
          <w:color w:val="000000" w:themeColor="text1"/>
          <w:sz w:val="24"/>
          <w:szCs w:val="24"/>
        </w:rPr>
        <w:t>obecnie obowiązującą</w:t>
      </w:r>
      <w:r w:rsidRPr="00E15C05">
        <w:rPr>
          <w:rFonts w:ascii="Times New Roman" w:hAnsi="Times New Roman"/>
          <w:color w:val="000000" w:themeColor="text1"/>
          <w:sz w:val="24"/>
          <w:szCs w:val="24"/>
        </w:rPr>
        <w:t xml:space="preserve"> definicję osoby fizycznej prowadzącej działalność gospodarczą, o której mowa w art. 2 pkt 11b ustawy o statystyce publicznej, </w:t>
      </w:r>
      <w:r w:rsidR="000C2FE8" w:rsidRPr="00E15C05">
        <w:rPr>
          <w:rFonts w:ascii="Times New Roman" w:hAnsi="Times New Roman"/>
          <w:color w:val="000000" w:themeColor="text1"/>
          <w:sz w:val="24"/>
          <w:szCs w:val="24"/>
        </w:rPr>
        <w:t>jeżeli</w:t>
      </w:r>
      <w:r w:rsidRPr="00E15C05">
        <w:rPr>
          <w:rFonts w:ascii="Times New Roman" w:hAnsi="Times New Roman"/>
          <w:color w:val="000000" w:themeColor="text1"/>
          <w:sz w:val="24"/>
          <w:szCs w:val="24"/>
        </w:rPr>
        <w:t xml:space="preserve"> </w:t>
      </w:r>
      <w:r w:rsidR="000C2FE8" w:rsidRPr="00E15C05">
        <w:rPr>
          <w:rFonts w:ascii="Times New Roman" w:hAnsi="Times New Roman"/>
          <w:color w:val="000000" w:themeColor="text1"/>
          <w:sz w:val="24"/>
          <w:szCs w:val="24"/>
        </w:rPr>
        <w:t>nie będą spełniać</w:t>
      </w:r>
      <w:r w:rsidRPr="00E15C05">
        <w:rPr>
          <w:rFonts w:ascii="Times New Roman" w:hAnsi="Times New Roman"/>
          <w:color w:val="000000" w:themeColor="text1"/>
          <w:sz w:val="24"/>
          <w:szCs w:val="24"/>
        </w:rPr>
        <w:t xml:space="preserve"> tej definicji w znaczeniu przyjętym w </w:t>
      </w:r>
      <w:r w:rsidR="000C2FE8" w:rsidRPr="00E15C05">
        <w:rPr>
          <w:rFonts w:ascii="Times New Roman" w:hAnsi="Times New Roman"/>
          <w:color w:val="000000" w:themeColor="text1"/>
          <w:sz w:val="24"/>
          <w:szCs w:val="24"/>
        </w:rPr>
        <w:t>projektowanej</w:t>
      </w:r>
      <w:r w:rsidRPr="00E15C05">
        <w:rPr>
          <w:rFonts w:ascii="Times New Roman" w:hAnsi="Times New Roman"/>
          <w:color w:val="000000" w:themeColor="text1"/>
          <w:sz w:val="24"/>
          <w:szCs w:val="24"/>
        </w:rPr>
        <w:t xml:space="preserve"> ustawie, </w:t>
      </w:r>
      <w:r w:rsidR="00436937" w:rsidRPr="00E15C05">
        <w:rPr>
          <w:rFonts w:ascii="Times New Roman" w:hAnsi="Times New Roman"/>
          <w:color w:val="000000" w:themeColor="text1"/>
          <w:sz w:val="24"/>
          <w:szCs w:val="24"/>
        </w:rPr>
        <w:t xml:space="preserve">są </w:t>
      </w:r>
      <w:r w:rsidRPr="00E15C05">
        <w:rPr>
          <w:rFonts w:ascii="Times New Roman" w:hAnsi="Times New Roman"/>
          <w:color w:val="000000" w:themeColor="text1"/>
          <w:sz w:val="24"/>
          <w:szCs w:val="24"/>
        </w:rPr>
        <w:t xml:space="preserve">obowiązane </w:t>
      </w:r>
      <w:r w:rsidR="00C05928" w:rsidRPr="00E15C05">
        <w:rPr>
          <w:rFonts w:ascii="Times New Roman" w:hAnsi="Times New Roman"/>
          <w:color w:val="000000" w:themeColor="text1"/>
          <w:sz w:val="24"/>
          <w:szCs w:val="24"/>
        </w:rPr>
        <w:t>do zgłoszenia</w:t>
      </w:r>
      <w:r w:rsidRPr="00E15C05">
        <w:rPr>
          <w:rFonts w:ascii="Times New Roman" w:hAnsi="Times New Roman"/>
          <w:color w:val="000000" w:themeColor="text1"/>
          <w:sz w:val="24"/>
          <w:szCs w:val="24"/>
        </w:rPr>
        <w:t xml:space="preserve"> wnio</w:t>
      </w:r>
      <w:r w:rsidR="00C05928" w:rsidRPr="00E15C05">
        <w:rPr>
          <w:rFonts w:ascii="Times New Roman" w:hAnsi="Times New Roman"/>
          <w:color w:val="000000" w:themeColor="text1"/>
          <w:sz w:val="24"/>
          <w:szCs w:val="24"/>
        </w:rPr>
        <w:t>sku</w:t>
      </w:r>
      <w:r w:rsidRPr="00E15C05">
        <w:rPr>
          <w:rFonts w:ascii="Times New Roman" w:hAnsi="Times New Roman"/>
          <w:color w:val="000000" w:themeColor="text1"/>
          <w:sz w:val="24"/>
          <w:szCs w:val="24"/>
        </w:rPr>
        <w:t xml:space="preserve"> o wykreślenie </w:t>
      </w:r>
      <w:r w:rsidR="003C405D" w:rsidRPr="00E15C05">
        <w:rPr>
          <w:rFonts w:ascii="Times New Roman" w:hAnsi="Times New Roman"/>
          <w:color w:val="000000" w:themeColor="text1"/>
          <w:sz w:val="24"/>
          <w:szCs w:val="24"/>
        </w:rPr>
        <w:t>wpisu z rejestru</w:t>
      </w:r>
      <w:r w:rsidRPr="00E15C05">
        <w:rPr>
          <w:rFonts w:ascii="Times New Roman" w:hAnsi="Times New Roman"/>
          <w:color w:val="000000" w:themeColor="text1"/>
          <w:sz w:val="24"/>
          <w:szCs w:val="24"/>
        </w:rPr>
        <w:t xml:space="preserve"> REGON</w:t>
      </w:r>
      <w:r w:rsidR="00C05928"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w terminie 2 lat od dnia wejścia w życie </w:t>
      </w:r>
      <w:r w:rsidR="000C2FE8" w:rsidRPr="00E15C05">
        <w:rPr>
          <w:rFonts w:ascii="Times New Roman" w:hAnsi="Times New Roman"/>
          <w:color w:val="000000" w:themeColor="text1"/>
          <w:sz w:val="24"/>
          <w:szCs w:val="24"/>
        </w:rPr>
        <w:t>projektowanej</w:t>
      </w:r>
      <w:r w:rsidRPr="00E15C05">
        <w:rPr>
          <w:rFonts w:ascii="Times New Roman" w:hAnsi="Times New Roman"/>
          <w:color w:val="000000" w:themeColor="text1"/>
          <w:sz w:val="24"/>
          <w:szCs w:val="24"/>
        </w:rPr>
        <w:t xml:space="preserve"> ustawy.</w:t>
      </w:r>
    </w:p>
    <w:p w14:paraId="139D22E7" w14:textId="326E3D58" w:rsidR="007C50F9" w:rsidRPr="00E15C05" w:rsidRDefault="007C50F9" w:rsidP="00E15C05">
      <w:pPr>
        <w:pStyle w:val="Akapitzlist"/>
        <w:numPr>
          <w:ilvl w:val="0"/>
          <w:numId w:val="58"/>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Przepis przejściowy art. </w:t>
      </w:r>
      <w:r w:rsidR="00607CF4" w:rsidRPr="00E15C05">
        <w:rPr>
          <w:rFonts w:ascii="Times New Roman" w:hAnsi="Times New Roman"/>
          <w:color w:val="000000" w:themeColor="text1"/>
          <w:sz w:val="24"/>
          <w:szCs w:val="24"/>
        </w:rPr>
        <w:t>14</w:t>
      </w:r>
      <w:r w:rsidRPr="00E15C05">
        <w:rPr>
          <w:rFonts w:ascii="Times New Roman" w:hAnsi="Times New Roman"/>
          <w:color w:val="000000" w:themeColor="text1"/>
          <w:sz w:val="24"/>
          <w:szCs w:val="24"/>
        </w:rPr>
        <w:t xml:space="preserve"> jest konieczny w związku z nadaniem nowego brzmienia art.</w:t>
      </w:r>
      <w:r w:rsidR="00213F13">
        <w:rPr>
          <w:rFonts w:ascii="Times New Roman" w:hAnsi="Times New Roman"/>
          <w:color w:val="000000" w:themeColor="text1"/>
          <w:sz w:val="24"/>
          <w:szCs w:val="24"/>
        </w:rPr>
        <w:t> </w:t>
      </w:r>
      <w:r w:rsidRPr="00E15C05">
        <w:rPr>
          <w:rFonts w:ascii="Times New Roman" w:hAnsi="Times New Roman"/>
          <w:color w:val="000000" w:themeColor="text1"/>
          <w:sz w:val="24"/>
          <w:szCs w:val="24"/>
        </w:rPr>
        <w:t xml:space="preserve">28 ustawy o statystyce publicznej (art. 1 pkt </w:t>
      </w:r>
      <w:r w:rsidR="00B41E06" w:rsidRPr="00E15C05">
        <w:rPr>
          <w:rFonts w:ascii="Times New Roman" w:hAnsi="Times New Roman"/>
          <w:color w:val="000000" w:themeColor="text1"/>
          <w:sz w:val="24"/>
          <w:szCs w:val="24"/>
        </w:rPr>
        <w:t>5</w:t>
      </w:r>
      <w:r w:rsidRPr="00E15C05">
        <w:rPr>
          <w:rFonts w:ascii="Times New Roman" w:hAnsi="Times New Roman"/>
          <w:color w:val="000000" w:themeColor="text1"/>
          <w:sz w:val="24"/>
          <w:szCs w:val="24"/>
        </w:rPr>
        <w:t xml:space="preserve"> projektu ustawy).</w:t>
      </w:r>
    </w:p>
    <w:p w14:paraId="148E486E" w14:textId="4A3421CC" w:rsidR="00607CF4" w:rsidRPr="00E15C05" w:rsidRDefault="00607CF4" w:rsidP="00E15C05">
      <w:pPr>
        <w:pStyle w:val="Akapitzlist"/>
        <w:spacing w:before="120" w:after="0" w:line="360" w:lineRule="auto"/>
        <w:ind w:left="360"/>
        <w:jc w:val="both"/>
        <w:rPr>
          <w:rFonts w:ascii="Times New Roman" w:hAnsi="Times New Roman"/>
          <w:color w:val="000000" w:themeColor="text1"/>
          <w:sz w:val="24"/>
          <w:szCs w:val="24"/>
          <w:shd w:val="clear" w:color="auto" w:fill="FFFFFF"/>
        </w:rPr>
      </w:pPr>
      <w:bookmarkStart w:id="34" w:name="_Hlk192232625"/>
      <w:r w:rsidRPr="00E15C05">
        <w:rPr>
          <w:rFonts w:ascii="Times New Roman" w:hAnsi="Times New Roman"/>
          <w:color w:val="000000" w:themeColor="text1"/>
          <w:sz w:val="24"/>
          <w:szCs w:val="24"/>
          <w:shd w:val="clear" w:color="auto" w:fill="FFFFFF"/>
        </w:rPr>
        <w:t xml:space="preserve">Wzór legitymacji ankietera statystycznego, </w:t>
      </w:r>
      <w:r w:rsidRPr="00E15C05">
        <w:rPr>
          <w:rFonts w:ascii="Times New Roman" w:hAnsi="Times New Roman"/>
          <w:color w:val="000000" w:themeColor="text1"/>
          <w:sz w:val="24"/>
          <w:szCs w:val="24"/>
        </w:rPr>
        <w:t>przypadki, w których legitymacja ta będzie podlegać wymianie, zwrotowi lub unieważnieniu, a także tryb postępowania w przypadku utraty legitymacji</w:t>
      </w:r>
      <w:r w:rsidRPr="00E15C05">
        <w:rPr>
          <w:rFonts w:ascii="Times New Roman" w:hAnsi="Times New Roman"/>
          <w:color w:val="000000" w:themeColor="text1"/>
          <w:sz w:val="24"/>
          <w:szCs w:val="24"/>
          <w:shd w:val="clear" w:color="auto" w:fill="FFFFFF"/>
        </w:rPr>
        <w:t xml:space="preserve">, zostaną określone w rozporządzeniu Prezesa Rady Ministrów, które zostanie wydane na podstawie art. 28 ust. </w:t>
      </w:r>
      <w:r w:rsidR="00E163D5" w:rsidRPr="00E15C05">
        <w:rPr>
          <w:rFonts w:ascii="Times New Roman" w:hAnsi="Times New Roman"/>
          <w:color w:val="000000" w:themeColor="text1"/>
          <w:sz w:val="24"/>
          <w:szCs w:val="24"/>
          <w:shd w:val="clear" w:color="auto" w:fill="FFFFFF"/>
        </w:rPr>
        <w:t>1</w:t>
      </w:r>
      <w:r w:rsidR="00C12098" w:rsidRPr="00E15C05">
        <w:rPr>
          <w:rFonts w:ascii="Times New Roman" w:hAnsi="Times New Roman"/>
          <w:color w:val="000000" w:themeColor="text1"/>
          <w:sz w:val="24"/>
          <w:szCs w:val="24"/>
          <w:shd w:val="clear" w:color="auto" w:fill="FFFFFF"/>
        </w:rPr>
        <w:t>3</w:t>
      </w:r>
      <w:r w:rsidRPr="00E15C05">
        <w:rPr>
          <w:rFonts w:ascii="Times New Roman" w:hAnsi="Times New Roman"/>
          <w:color w:val="000000" w:themeColor="text1"/>
          <w:sz w:val="24"/>
          <w:szCs w:val="24"/>
          <w:shd w:val="clear" w:color="auto" w:fill="FFFFFF"/>
        </w:rPr>
        <w:t xml:space="preserve"> ustawy o statystyce publicznej, w brzmieniu nadanym projektowaną ustawą. Przepis upoważniający, dodawany w projektowanej ustawie, precyzyjnie wskazuje również wytyczne dotyczące treści omawianego aktu wykonawczego.</w:t>
      </w:r>
    </w:p>
    <w:p w14:paraId="317D6633" w14:textId="4D545F38" w:rsidR="00607CF4" w:rsidRPr="00E15C05" w:rsidRDefault="00607CF4" w:rsidP="00E15C05">
      <w:pPr>
        <w:pStyle w:val="Akapitzlist"/>
        <w:spacing w:before="120" w:after="0" w:line="360" w:lineRule="auto"/>
        <w:ind w:left="360"/>
        <w:jc w:val="both"/>
        <w:rPr>
          <w:rFonts w:ascii="Times New Roman" w:hAnsi="Times New Roman"/>
          <w:color w:val="000000" w:themeColor="text1"/>
          <w:sz w:val="24"/>
          <w:szCs w:val="24"/>
          <w:shd w:val="clear" w:color="auto" w:fill="FFFFFF"/>
        </w:rPr>
      </w:pPr>
      <w:r w:rsidRPr="00E15C05">
        <w:rPr>
          <w:rFonts w:ascii="Times New Roman" w:hAnsi="Times New Roman"/>
          <w:color w:val="000000" w:themeColor="text1"/>
          <w:sz w:val="24"/>
          <w:szCs w:val="24"/>
        </w:rPr>
        <w:t xml:space="preserve">Zakłada się, że rozporządzenie </w:t>
      </w:r>
      <w:r w:rsidRPr="00E15C05">
        <w:rPr>
          <w:rFonts w:ascii="Times New Roman" w:hAnsi="Times New Roman"/>
          <w:color w:val="000000" w:themeColor="text1"/>
          <w:sz w:val="24"/>
          <w:szCs w:val="24"/>
          <w:shd w:val="clear" w:color="auto" w:fill="FFFFFF"/>
        </w:rPr>
        <w:t>Prezesa Rady Ministrów, wydane na podstawie art.</w:t>
      </w:r>
      <w:r w:rsidR="008F503F">
        <w:rPr>
          <w:rFonts w:ascii="Times New Roman" w:hAnsi="Times New Roman"/>
          <w:color w:val="000000" w:themeColor="text1"/>
          <w:sz w:val="24"/>
          <w:szCs w:val="24"/>
          <w:shd w:val="clear" w:color="auto" w:fill="FFFFFF"/>
        </w:rPr>
        <w:t> </w:t>
      </w:r>
      <w:r w:rsidRPr="00E15C05">
        <w:rPr>
          <w:rFonts w:ascii="Times New Roman" w:hAnsi="Times New Roman"/>
          <w:color w:val="000000" w:themeColor="text1"/>
          <w:sz w:val="24"/>
          <w:szCs w:val="24"/>
          <w:shd w:val="clear" w:color="auto" w:fill="FFFFFF"/>
        </w:rPr>
        <w:t>28 ust.</w:t>
      </w:r>
      <w:r w:rsidR="008F503F">
        <w:rPr>
          <w:rFonts w:ascii="Times New Roman" w:hAnsi="Times New Roman"/>
          <w:color w:val="000000" w:themeColor="text1"/>
          <w:sz w:val="24"/>
          <w:szCs w:val="24"/>
          <w:shd w:val="clear" w:color="auto" w:fill="FFFFFF"/>
        </w:rPr>
        <w:t> </w:t>
      </w:r>
      <w:r w:rsidR="00E163D5" w:rsidRPr="00E15C05">
        <w:rPr>
          <w:rFonts w:ascii="Times New Roman" w:hAnsi="Times New Roman"/>
          <w:color w:val="000000" w:themeColor="text1"/>
          <w:sz w:val="24"/>
          <w:szCs w:val="24"/>
          <w:shd w:val="clear" w:color="auto" w:fill="FFFFFF"/>
        </w:rPr>
        <w:t>1</w:t>
      </w:r>
      <w:r w:rsidR="00C12098" w:rsidRPr="00E15C05">
        <w:rPr>
          <w:rFonts w:ascii="Times New Roman" w:hAnsi="Times New Roman"/>
          <w:color w:val="000000" w:themeColor="text1"/>
          <w:sz w:val="24"/>
          <w:szCs w:val="24"/>
          <w:shd w:val="clear" w:color="auto" w:fill="FFFFFF"/>
        </w:rPr>
        <w:t>3</w:t>
      </w:r>
      <w:r w:rsidRPr="00E15C05">
        <w:rPr>
          <w:rFonts w:ascii="Times New Roman" w:hAnsi="Times New Roman"/>
          <w:color w:val="000000" w:themeColor="text1"/>
          <w:sz w:val="24"/>
          <w:szCs w:val="24"/>
          <w:shd w:val="clear" w:color="auto" w:fill="FFFFFF"/>
        </w:rPr>
        <w:t xml:space="preserve"> ustawy o statystyce publicznej (w brzmieniu nadanym projektowaną ustawą), wejdzie w życie </w:t>
      </w:r>
      <w:r w:rsidR="00A8110E" w:rsidRPr="00E15C05">
        <w:rPr>
          <w:rFonts w:ascii="Times New Roman" w:hAnsi="Times New Roman"/>
          <w:color w:val="000000" w:themeColor="text1"/>
          <w:sz w:val="24"/>
          <w:szCs w:val="24"/>
          <w:shd w:val="clear" w:color="auto" w:fill="FFFFFF"/>
        </w:rPr>
        <w:t>w możliwie krótkim terminie po dniu</w:t>
      </w:r>
      <w:r w:rsidRPr="00E15C05">
        <w:rPr>
          <w:rFonts w:ascii="Times New Roman" w:hAnsi="Times New Roman"/>
          <w:color w:val="000000" w:themeColor="text1"/>
          <w:sz w:val="24"/>
          <w:szCs w:val="24"/>
          <w:shd w:val="clear" w:color="auto" w:fill="FFFFFF"/>
        </w:rPr>
        <w:t xml:space="preserve"> wejścia w życie projektowanej ustawy.</w:t>
      </w:r>
    </w:p>
    <w:p w14:paraId="32C67BE2" w14:textId="4A03AEE1" w:rsidR="00607CF4" w:rsidRPr="00E15C05" w:rsidRDefault="00607CF4" w:rsidP="00E15C05">
      <w:pPr>
        <w:pStyle w:val="Akapitzlist"/>
        <w:spacing w:before="120" w:after="0" w:line="360" w:lineRule="auto"/>
        <w:ind w:left="360"/>
        <w:jc w:val="both"/>
        <w:rPr>
          <w:rFonts w:ascii="Times New Roman" w:hAnsi="Times New Roman"/>
          <w:color w:val="000000" w:themeColor="text1"/>
          <w:sz w:val="24"/>
          <w:szCs w:val="24"/>
          <w:shd w:val="clear" w:color="auto" w:fill="FFFFFF"/>
        </w:rPr>
      </w:pPr>
      <w:r w:rsidRPr="00E15C05">
        <w:rPr>
          <w:rFonts w:ascii="Times New Roman" w:hAnsi="Times New Roman"/>
          <w:color w:val="000000" w:themeColor="text1"/>
          <w:sz w:val="24"/>
          <w:szCs w:val="24"/>
        </w:rPr>
        <w:t xml:space="preserve">W konsekwencji powyższego konieczne </w:t>
      </w:r>
      <w:r w:rsidR="00A8110E" w:rsidRPr="00E15C05">
        <w:rPr>
          <w:rFonts w:ascii="Times New Roman" w:hAnsi="Times New Roman"/>
          <w:color w:val="000000" w:themeColor="text1"/>
          <w:sz w:val="24"/>
          <w:szCs w:val="24"/>
        </w:rPr>
        <w:t>będzie</w:t>
      </w:r>
      <w:r w:rsidRPr="00E15C05">
        <w:rPr>
          <w:rFonts w:ascii="Times New Roman" w:hAnsi="Times New Roman"/>
          <w:color w:val="000000" w:themeColor="text1"/>
          <w:sz w:val="24"/>
          <w:szCs w:val="24"/>
        </w:rPr>
        <w:t xml:space="preserve"> dokonanie zmiany rozporządzenia Rady Ministrów z dnia 11 lipca 2019 r. w sprawie wykazu dokumentów publicznych (Dz.</w:t>
      </w:r>
      <w:r w:rsidR="00213F13">
        <w:rPr>
          <w:rFonts w:ascii="Times New Roman" w:hAnsi="Times New Roman"/>
          <w:color w:val="000000" w:themeColor="text1"/>
          <w:sz w:val="24"/>
          <w:szCs w:val="24"/>
        </w:rPr>
        <w:t> </w:t>
      </w:r>
      <w:r w:rsidRPr="00E15C05">
        <w:rPr>
          <w:rFonts w:ascii="Times New Roman" w:hAnsi="Times New Roman"/>
          <w:color w:val="000000" w:themeColor="text1"/>
          <w:sz w:val="24"/>
          <w:szCs w:val="24"/>
        </w:rPr>
        <w:t xml:space="preserve">U. z 2023 r. poz. 2329, z </w:t>
      </w:r>
      <w:proofErr w:type="spellStart"/>
      <w:r w:rsidRPr="00E15C05">
        <w:rPr>
          <w:rFonts w:ascii="Times New Roman" w:hAnsi="Times New Roman"/>
          <w:color w:val="000000" w:themeColor="text1"/>
          <w:sz w:val="24"/>
          <w:szCs w:val="24"/>
        </w:rPr>
        <w:t>późn</w:t>
      </w:r>
      <w:proofErr w:type="spellEnd"/>
      <w:r w:rsidRPr="00E15C05">
        <w:rPr>
          <w:rFonts w:ascii="Times New Roman" w:hAnsi="Times New Roman"/>
          <w:color w:val="000000" w:themeColor="text1"/>
          <w:sz w:val="24"/>
          <w:szCs w:val="24"/>
        </w:rPr>
        <w:t>. zm.) polegającej na dopisaniu legitymacji ankietera statystycznego do wykazu dokumentów publicznych trzeciej kategorii (§ 3 tego rozporządzenia).</w:t>
      </w:r>
    </w:p>
    <w:p w14:paraId="73D6711C" w14:textId="0B82C3B7" w:rsidR="00770188" w:rsidRPr="00E15C05" w:rsidRDefault="00A1170A" w:rsidP="00E15C05">
      <w:pPr>
        <w:pStyle w:val="Akapitzlist"/>
        <w:spacing w:before="120" w:after="0" w:line="360" w:lineRule="auto"/>
        <w:ind w:left="360"/>
        <w:jc w:val="both"/>
        <w:rPr>
          <w:rFonts w:ascii="Times New Roman" w:hAnsi="Times New Roman"/>
          <w:color w:val="000000" w:themeColor="text1"/>
          <w:sz w:val="24"/>
          <w:szCs w:val="24"/>
          <w:shd w:val="clear" w:color="auto" w:fill="FFFFFF"/>
        </w:rPr>
      </w:pPr>
      <w:r w:rsidRPr="00E15C05">
        <w:rPr>
          <w:rFonts w:ascii="Times New Roman" w:hAnsi="Times New Roman"/>
          <w:color w:val="000000" w:themeColor="text1"/>
          <w:sz w:val="24"/>
          <w:szCs w:val="24"/>
          <w:shd w:val="clear" w:color="auto" w:fill="FFFFFF"/>
        </w:rPr>
        <w:lastRenderedPageBreak/>
        <w:t xml:space="preserve">Nowe legitymacje ankietera statystycznego, zgodne ze wzorem określonym w ww. rozporządzeniu Prezesa Rady Ministrów, zaczną </w:t>
      </w:r>
      <w:r w:rsidR="00607CF4" w:rsidRPr="00E15C05">
        <w:rPr>
          <w:rFonts w:ascii="Times New Roman" w:hAnsi="Times New Roman"/>
          <w:color w:val="000000" w:themeColor="text1"/>
          <w:sz w:val="24"/>
          <w:szCs w:val="24"/>
          <w:shd w:val="clear" w:color="auto" w:fill="FFFFFF"/>
        </w:rPr>
        <w:t>być wydawane</w:t>
      </w:r>
      <w:r w:rsidRPr="00E15C05">
        <w:rPr>
          <w:rFonts w:ascii="Times New Roman" w:hAnsi="Times New Roman"/>
          <w:color w:val="000000" w:themeColor="text1"/>
          <w:sz w:val="24"/>
          <w:szCs w:val="24"/>
          <w:shd w:val="clear" w:color="auto" w:fill="FFFFFF"/>
        </w:rPr>
        <w:t xml:space="preserve"> od dnia </w:t>
      </w:r>
      <w:r w:rsidR="007475F7" w:rsidRPr="00E15C05">
        <w:rPr>
          <w:rFonts w:ascii="Times New Roman" w:hAnsi="Times New Roman"/>
          <w:color w:val="000000" w:themeColor="text1"/>
          <w:sz w:val="24"/>
          <w:szCs w:val="24"/>
          <w:shd w:val="clear" w:color="auto" w:fill="FFFFFF"/>
        </w:rPr>
        <w:t>wejścia</w:t>
      </w:r>
      <w:r w:rsidR="00607CF4" w:rsidRPr="00E15C05">
        <w:rPr>
          <w:rFonts w:ascii="Times New Roman" w:hAnsi="Times New Roman"/>
          <w:color w:val="000000" w:themeColor="text1"/>
          <w:sz w:val="24"/>
          <w:szCs w:val="24"/>
          <w:shd w:val="clear" w:color="auto" w:fill="FFFFFF"/>
        </w:rPr>
        <w:t xml:space="preserve"> w życie </w:t>
      </w:r>
      <w:r w:rsidR="00607CF4" w:rsidRPr="00E15C05">
        <w:rPr>
          <w:rFonts w:ascii="Times New Roman" w:hAnsi="Times New Roman"/>
          <w:color w:val="000000" w:themeColor="text1"/>
          <w:sz w:val="24"/>
          <w:szCs w:val="24"/>
        </w:rPr>
        <w:t xml:space="preserve">rozporządzenia </w:t>
      </w:r>
      <w:r w:rsidR="00607CF4" w:rsidRPr="00E15C05">
        <w:rPr>
          <w:rFonts w:ascii="Times New Roman" w:hAnsi="Times New Roman"/>
          <w:color w:val="000000" w:themeColor="text1"/>
          <w:sz w:val="24"/>
          <w:szCs w:val="24"/>
          <w:shd w:val="clear" w:color="auto" w:fill="FFFFFF"/>
        </w:rPr>
        <w:t>Prezesa Rady Ministrów, które zostanie wydane na podstawie art. 28 ust.</w:t>
      </w:r>
      <w:r w:rsidR="008F503F">
        <w:rPr>
          <w:rFonts w:ascii="Times New Roman" w:hAnsi="Times New Roman"/>
          <w:color w:val="000000" w:themeColor="text1"/>
          <w:sz w:val="24"/>
          <w:szCs w:val="24"/>
          <w:shd w:val="clear" w:color="auto" w:fill="FFFFFF"/>
        </w:rPr>
        <w:t> </w:t>
      </w:r>
      <w:r w:rsidR="00607CF4" w:rsidRPr="00E15C05">
        <w:rPr>
          <w:rFonts w:ascii="Times New Roman" w:hAnsi="Times New Roman"/>
          <w:color w:val="000000" w:themeColor="text1"/>
          <w:sz w:val="24"/>
          <w:szCs w:val="24"/>
          <w:shd w:val="clear" w:color="auto" w:fill="FFFFFF"/>
        </w:rPr>
        <w:t>1</w:t>
      </w:r>
      <w:r w:rsidR="00C12098" w:rsidRPr="00E15C05">
        <w:rPr>
          <w:rFonts w:ascii="Times New Roman" w:hAnsi="Times New Roman"/>
          <w:color w:val="000000" w:themeColor="text1"/>
          <w:sz w:val="24"/>
          <w:szCs w:val="24"/>
          <w:shd w:val="clear" w:color="auto" w:fill="FFFFFF"/>
        </w:rPr>
        <w:t>3</w:t>
      </w:r>
      <w:r w:rsidR="00607CF4" w:rsidRPr="00E15C05">
        <w:rPr>
          <w:rFonts w:ascii="Times New Roman" w:hAnsi="Times New Roman"/>
          <w:color w:val="000000" w:themeColor="text1"/>
          <w:sz w:val="24"/>
          <w:szCs w:val="24"/>
          <w:shd w:val="clear" w:color="auto" w:fill="FFFFFF"/>
        </w:rPr>
        <w:t xml:space="preserve"> ustawy o statystyce publicznej (w brzmieniu nadanym projektowaną ustawą).</w:t>
      </w:r>
    </w:p>
    <w:p w14:paraId="40B76E22" w14:textId="329B0665" w:rsidR="00607CF4" w:rsidRPr="00E15C05" w:rsidRDefault="00607CF4" w:rsidP="00E15C05">
      <w:pPr>
        <w:pStyle w:val="Akapitzlist"/>
        <w:spacing w:before="120" w:after="0" w:line="360" w:lineRule="auto"/>
        <w:ind w:left="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Legitymacje ankietera statystycznego wydane na podstawie przepisów dotychczasowych zachowują ważność do dnia wydania nowych legitymacji zgodnych ze wzorem określonym w przepisach wydanych na podstawie art. 28 ust. 1</w:t>
      </w:r>
      <w:r w:rsidR="00C12098" w:rsidRPr="00E15C05">
        <w:rPr>
          <w:rFonts w:ascii="Times New Roman" w:hAnsi="Times New Roman"/>
          <w:color w:val="000000" w:themeColor="text1"/>
          <w:sz w:val="24"/>
          <w:szCs w:val="24"/>
        </w:rPr>
        <w:t>3</w:t>
      </w:r>
      <w:r w:rsidRPr="00E15C05">
        <w:rPr>
          <w:rFonts w:ascii="Times New Roman" w:hAnsi="Times New Roman"/>
          <w:color w:val="000000" w:themeColor="text1"/>
          <w:sz w:val="24"/>
          <w:szCs w:val="24"/>
        </w:rPr>
        <w:t xml:space="preserve"> ustawy zmienianej w art. 1 w brzmieniu nadanym niniejszą ustawą.</w:t>
      </w:r>
    </w:p>
    <w:p w14:paraId="3959848C" w14:textId="77777777" w:rsidR="00A10FFB" w:rsidRPr="00E15C05" w:rsidRDefault="00A10FFB" w:rsidP="00E15C05">
      <w:pPr>
        <w:pStyle w:val="Akapitzlist"/>
        <w:numPr>
          <w:ilvl w:val="0"/>
          <w:numId w:val="58"/>
        </w:numPr>
        <w:spacing w:before="120" w:after="0" w:line="360" w:lineRule="auto"/>
        <w:ind w:left="357"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 art. 15 utrzymano w mocy dotychczasowe akty wykonawcze wydane na podstawie:</w:t>
      </w:r>
    </w:p>
    <w:p w14:paraId="3A3EAEC6" w14:textId="77777777" w:rsidR="00A10FFB" w:rsidRPr="00E15C05" w:rsidRDefault="00A10FFB" w:rsidP="00E15C05">
      <w:pPr>
        <w:pStyle w:val="Akapitzlist"/>
        <w:numPr>
          <w:ilvl w:val="0"/>
          <w:numId w:val="59"/>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art. 40 ust. 2, w celu zapobieżenia utracie ich mocy obowiązującej ze względu na zmiany wprowadzane w art. 2 pkt 14 ustawy o statystyce publicznej oraz zmiany polegające na nadaniu nowego brzmienia art. 40 ustawy o statystyce publicznej – umożliwi to utrzymanie w mocy następujących aktów prawnych:</w:t>
      </w:r>
    </w:p>
    <w:p w14:paraId="11C3B973" w14:textId="63D28F30" w:rsidR="00A10FFB" w:rsidRPr="00E15C05" w:rsidRDefault="00A10FFB" w:rsidP="00E15C05">
      <w:pPr>
        <w:pStyle w:val="Akapitzlist"/>
        <w:numPr>
          <w:ilvl w:val="0"/>
          <w:numId w:val="60"/>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rozporządzenia Rady Ministrów z dnia 18 grudnia 2024 r. w sprawie Polskiej Klasyfikacji Działalności (PKD)</w:t>
      </w:r>
      <w:r w:rsidR="00C82E13" w:rsidRPr="00E15C05">
        <w:rPr>
          <w:rFonts w:ascii="Times New Roman" w:hAnsi="Times New Roman"/>
          <w:color w:val="000000" w:themeColor="text1"/>
          <w:sz w:val="24"/>
          <w:szCs w:val="24"/>
        </w:rPr>
        <w:t>,</w:t>
      </w:r>
    </w:p>
    <w:p w14:paraId="1CAE2A40" w14:textId="51167A99" w:rsidR="00A10FFB" w:rsidRPr="00E15C05" w:rsidRDefault="00A10FFB" w:rsidP="00E15C05">
      <w:pPr>
        <w:pStyle w:val="Akapitzlist"/>
        <w:numPr>
          <w:ilvl w:val="0"/>
          <w:numId w:val="60"/>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rozporządzenia Rady Ministrów z dnia 3 października 2016 r. w sprawie Klasyfikacji Środków Trwałych (KŚT) (Dz. U. po</w:t>
      </w:r>
      <w:r w:rsidR="00C322FD" w:rsidRPr="00E15C05">
        <w:rPr>
          <w:rFonts w:ascii="Times New Roman" w:hAnsi="Times New Roman"/>
          <w:color w:val="000000" w:themeColor="text1"/>
          <w:sz w:val="24"/>
          <w:szCs w:val="24"/>
        </w:rPr>
        <w:t>z</w:t>
      </w:r>
      <w:r w:rsidRPr="00E15C05">
        <w:rPr>
          <w:rFonts w:ascii="Times New Roman" w:hAnsi="Times New Roman"/>
          <w:color w:val="000000" w:themeColor="text1"/>
          <w:sz w:val="24"/>
          <w:szCs w:val="24"/>
        </w:rPr>
        <w:t>. 1864)</w:t>
      </w:r>
      <w:r w:rsidR="00C82E13" w:rsidRPr="00E15C05">
        <w:rPr>
          <w:rFonts w:ascii="Times New Roman" w:hAnsi="Times New Roman"/>
          <w:color w:val="000000" w:themeColor="text1"/>
          <w:sz w:val="24"/>
          <w:szCs w:val="24"/>
        </w:rPr>
        <w:t>,</w:t>
      </w:r>
    </w:p>
    <w:p w14:paraId="609798F0" w14:textId="666A1DC4" w:rsidR="00A10FFB" w:rsidRPr="00E15C05" w:rsidRDefault="00A10FFB" w:rsidP="00E15C05">
      <w:pPr>
        <w:pStyle w:val="Akapitzlist"/>
        <w:numPr>
          <w:ilvl w:val="0"/>
          <w:numId w:val="60"/>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rozporządzenia Rady Ministrów z dnia 4 września 2015 r. w sprawie Polskiej Klasyfikacji Wyrobów i Usług (PKWiU) (Dz. U. po</w:t>
      </w:r>
      <w:r w:rsidR="00C322FD" w:rsidRPr="00E15C05">
        <w:rPr>
          <w:rFonts w:ascii="Times New Roman" w:hAnsi="Times New Roman"/>
          <w:color w:val="000000" w:themeColor="text1"/>
          <w:sz w:val="24"/>
          <w:szCs w:val="24"/>
        </w:rPr>
        <w:t>z</w:t>
      </w:r>
      <w:r w:rsidRPr="00E15C05">
        <w:rPr>
          <w:rFonts w:ascii="Times New Roman" w:hAnsi="Times New Roman"/>
          <w:color w:val="000000" w:themeColor="text1"/>
          <w:sz w:val="24"/>
          <w:szCs w:val="24"/>
        </w:rPr>
        <w:t xml:space="preserve">. 1676, z </w:t>
      </w:r>
      <w:proofErr w:type="spellStart"/>
      <w:r w:rsidRPr="00E15C05">
        <w:rPr>
          <w:rFonts w:ascii="Times New Roman" w:hAnsi="Times New Roman"/>
          <w:color w:val="000000" w:themeColor="text1"/>
          <w:sz w:val="24"/>
          <w:szCs w:val="24"/>
        </w:rPr>
        <w:t>późn</w:t>
      </w:r>
      <w:proofErr w:type="spellEnd"/>
      <w:r w:rsidRPr="00E15C05">
        <w:rPr>
          <w:rFonts w:ascii="Times New Roman" w:hAnsi="Times New Roman"/>
          <w:color w:val="000000" w:themeColor="text1"/>
          <w:sz w:val="24"/>
          <w:szCs w:val="24"/>
        </w:rPr>
        <w:t>. zm.)</w:t>
      </w:r>
      <w:r w:rsidR="00C82E13" w:rsidRPr="00E15C05">
        <w:rPr>
          <w:rFonts w:ascii="Times New Roman" w:hAnsi="Times New Roman"/>
          <w:color w:val="000000" w:themeColor="text1"/>
          <w:sz w:val="24"/>
          <w:szCs w:val="24"/>
        </w:rPr>
        <w:t>,</w:t>
      </w:r>
    </w:p>
    <w:p w14:paraId="32D3182A" w14:textId="1004CE69" w:rsidR="00A10FFB" w:rsidRPr="00E15C05" w:rsidRDefault="00A10FFB" w:rsidP="00E15C05">
      <w:pPr>
        <w:pStyle w:val="Akapitzlist"/>
        <w:numPr>
          <w:ilvl w:val="0"/>
          <w:numId w:val="60"/>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rozporządzenia Rady Ministrów z dnia 30 grudnia 1999 r. w sprawie Polskiej Klasyfikacji Obiektów Budowlanych (PKOB) (Dz. U. po</w:t>
      </w:r>
      <w:r w:rsidR="00C322FD" w:rsidRPr="00E15C05">
        <w:rPr>
          <w:rFonts w:ascii="Times New Roman" w:hAnsi="Times New Roman"/>
          <w:color w:val="000000" w:themeColor="text1"/>
          <w:sz w:val="24"/>
          <w:szCs w:val="24"/>
        </w:rPr>
        <w:t>z</w:t>
      </w:r>
      <w:r w:rsidRPr="00E15C05">
        <w:rPr>
          <w:rFonts w:ascii="Times New Roman" w:hAnsi="Times New Roman"/>
          <w:color w:val="000000" w:themeColor="text1"/>
          <w:sz w:val="24"/>
          <w:szCs w:val="24"/>
        </w:rPr>
        <w:t xml:space="preserve">. 1316, z </w:t>
      </w:r>
      <w:proofErr w:type="spellStart"/>
      <w:r w:rsidRPr="00E15C05">
        <w:rPr>
          <w:rFonts w:ascii="Times New Roman" w:hAnsi="Times New Roman"/>
          <w:color w:val="000000" w:themeColor="text1"/>
          <w:sz w:val="24"/>
          <w:szCs w:val="24"/>
        </w:rPr>
        <w:t>późn</w:t>
      </w:r>
      <w:proofErr w:type="spellEnd"/>
      <w:r w:rsidRPr="00E15C05">
        <w:rPr>
          <w:rFonts w:ascii="Times New Roman" w:hAnsi="Times New Roman"/>
          <w:color w:val="000000" w:themeColor="text1"/>
          <w:sz w:val="24"/>
          <w:szCs w:val="24"/>
        </w:rPr>
        <w:t>. zm.)</w:t>
      </w:r>
      <w:r w:rsidR="00C82E13" w:rsidRPr="00E15C05">
        <w:rPr>
          <w:rFonts w:ascii="Times New Roman" w:hAnsi="Times New Roman"/>
          <w:color w:val="000000" w:themeColor="text1"/>
          <w:sz w:val="24"/>
          <w:szCs w:val="24"/>
        </w:rPr>
        <w:t>;</w:t>
      </w:r>
    </w:p>
    <w:p w14:paraId="6752C917" w14:textId="404789B7" w:rsidR="00A10FFB" w:rsidRPr="00E15C05" w:rsidRDefault="00A10FFB" w:rsidP="00E15C05">
      <w:pPr>
        <w:pStyle w:val="Akapitzlist"/>
        <w:numPr>
          <w:ilvl w:val="0"/>
          <w:numId w:val="59"/>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art. 46 ustawy o statystyce publicznej (tj. rozporządzenie Rady Ministrów z dnia 30 listopada 2015 r. w sprawie sposobu i metodologii prowadzenia i aktualizacji krajowego rejestru urzędowego podmiotów gospodarki narodowej, wzorów wniosków, ankiet i zaświadczeń;</w:t>
      </w:r>
    </w:p>
    <w:p w14:paraId="6DF95C48" w14:textId="2511D7F0" w:rsidR="00A10FFB" w:rsidRPr="00E15C05" w:rsidRDefault="00A10FFB" w:rsidP="00E15C05">
      <w:pPr>
        <w:pStyle w:val="Akapitzlist"/>
        <w:numPr>
          <w:ilvl w:val="0"/>
          <w:numId w:val="59"/>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art. 49 ustawy o statystyce publicznej (tj. rozporządzenie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w:t>
      </w:r>
      <w:r w:rsidR="005947B5">
        <w:rPr>
          <w:rFonts w:ascii="Times New Roman" w:hAnsi="Times New Roman"/>
          <w:color w:val="000000" w:themeColor="text1"/>
          <w:sz w:val="24"/>
          <w:szCs w:val="24"/>
        </w:rPr>
        <w:t>)</w:t>
      </w:r>
      <w:r w:rsidRPr="00E15C05">
        <w:rPr>
          <w:rFonts w:ascii="Times New Roman" w:hAnsi="Times New Roman"/>
          <w:color w:val="000000" w:themeColor="text1"/>
          <w:sz w:val="24"/>
          <w:szCs w:val="24"/>
        </w:rPr>
        <w:t>.</w:t>
      </w:r>
    </w:p>
    <w:p w14:paraId="125629B3" w14:textId="58263FB7" w:rsidR="00A10FFB" w:rsidRPr="00E15C05" w:rsidRDefault="00A10FFB"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Wprowadzono przy tym zasadę, że ww. dotychczasowe przepisy wykonawcze wydane na podstawie art. 40 ust. 2, art. 46 i art. 49 ustawy o statystyce publicznej zachowują moc do </w:t>
      </w:r>
      <w:r w:rsidRPr="00E15C05">
        <w:rPr>
          <w:rFonts w:ascii="Times New Roman" w:hAnsi="Times New Roman"/>
          <w:color w:val="000000" w:themeColor="text1"/>
          <w:sz w:val="24"/>
          <w:szCs w:val="24"/>
        </w:rPr>
        <w:lastRenderedPageBreak/>
        <w:t>dnia wejścia w życie nowych przepisów wykonawczych wydanych na podstawie art.</w:t>
      </w:r>
      <w:r w:rsidR="005947B5">
        <w:rPr>
          <w:rFonts w:ascii="Times New Roman" w:hAnsi="Times New Roman"/>
          <w:color w:val="000000" w:themeColor="text1"/>
          <w:sz w:val="24"/>
          <w:szCs w:val="24"/>
        </w:rPr>
        <w:t> </w:t>
      </w:r>
      <w:r w:rsidRPr="00E15C05">
        <w:rPr>
          <w:rFonts w:ascii="Times New Roman" w:hAnsi="Times New Roman"/>
          <w:color w:val="000000" w:themeColor="text1"/>
          <w:sz w:val="24"/>
          <w:szCs w:val="24"/>
        </w:rPr>
        <w:t>40 ust.</w:t>
      </w:r>
      <w:r w:rsidR="005947B5">
        <w:rPr>
          <w:rFonts w:ascii="Times New Roman" w:hAnsi="Times New Roman"/>
          <w:color w:val="000000" w:themeColor="text1"/>
          <w:sz w:val="24"/>
          <w:szCs w:val="24"/>
        </w:rPr>
        <w:t> </w:t>
      </w:r>
      <w:r w:rsidRPr="00E15C05">
        <w:rPr>
          <w:rFonts w:ascii="Times New Roman" w:hAnsi="Times New Roman"/>
          <w:color w:val="000000" w:themeColor="text1"/>
          <w:sz w:val="24"/>
          <w:szCs w:val="24"/>
        </w:rPr>
        <w:t>7, art. 46 ust. 1 i art. 49 ustawy o statystyce publicznej, w brzmieniu nadanym projektowan</w:t>
      </w:r>
      <w:r w:rsidR="008816AE" w:rsidRPr="00E15C05">
        <w:rPr>
          <w:rFonts w:ascii="Times New Roman" w:hAnsi="Times New Roman"/>
          <w:color w:val="000000" w:themeColor="text1"/>
          <w:sz w:val="24"/>
          <w:szCs w:val="24"/>
        </w:rPr>
        <w:t>ą</w:t>
      </w:r>
      <w:r w:rsidRPr="00E15C05">
        <w:rPr>
          <w:rFonts w:ascii="Times New Roman" w:hAnsi="Times New Roman"/>
          <w:color w:val="000000" w:themeColor="text1"/>
          <w:sz w:val="24"/>
          <w:szCs w:val="24"/>
        </w:rPr>
        <w:t xml:space="preserve"> ustawą, i mogą być w tym czasie zmieniane (art. 15).</w:t>
      </w:r>
    </w:p>
    <w:p w14:paraId="0E8A6F1A" w14:textId="4E6740FF" w:rsidR="00A10FFB" w:rsidRPr="00E15C05" w:rsidRDefault="00A10FFB"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 przypadku Polskiej Klasyfikacji Działalności obecnie obowiązujące rozporządzenie Rady Ministrów z dnia 18 grudnia 2024 r. w sprawie Polskiej Klasyfikacji Działalności (PKD), wydane na dotychczasowej podstawie prawnej (art. 40 ust. 2 ustawy o statystyce publicznej), które z dniem 1 stycznia 2025 r. zastąpiło wcześniej obowiązujące rozporządzenie Rady Ministrów z dnia 24 grudnia 2007 r. w sprawie Polskiej Klasyfikacji Działalności (PKD), będzie obowiązywać do czasu, kiedy </w:t>
      </w:r>
      <w:r w:rsidR="005947B5" w:rsidRPr="00292FE1">
        <w:rPr>
          <w:rFonts w:ascii="Times New Roman" w:hAnsi="Times New Roman"/>
          <w:color w:val="000000" w:themeColor="text1"/>
          <w:sz w:val="24"/>
          <w:szCs w:val="24"/>
        </w:rPr>
        <w:t>będzie</w:t>
      </w:r>
      <w:r w:rsidR="005947B5" w:rsidRPr="005947B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 xml:space="preserve">konieczne wprowadzenie kolejnej wersji Polskiej Klasyfikacji Działalności, co z kolei </w:t>
      </w:r>
      <w:r w:rsidR="00C05928" w:rsidRPr="00E15C05">
        <w:rPr>
          <w:rFonts w:ascii="Times New Roman" w:hAnsi="Times New Roman"/>
          <w:color w:val="000000" w:themeColor="text1"/>
          <w:sz w:val="24"/>
          <w:szCs w:val="24"/>
        </w:rPr>
        <w:t xml:space="preserve">jest </w:t>
      </w:r>
      <w:r w:rsidRPr="00E15C05">
        <w:rPr>
          <w:rFonts w:ascii="Times New Roman" w:hAnsi="Times New Roman"/>
          <w:color w:val="000000" w:themeColor="text1"/>
          <w:sz w:val="24"/>
          <w:szCs w:val="24"/>
        </w:rPr>
        <w:t xml:space="preserve">uzależnione od przyszłych zmian w klasyfikacji Unii Europejskiej – </w:t>
      </w:r>
      <w:r w:rsidRPr="00E15C05">
        <w:rPr>
          <w:rFonts w:ascii="Times New Roman" w:hAnsi="Times New Roman"/>
          <w:i/>
          <w:color w:val="000000" w:themeColor="text1"/>
          <w:sz w:val="24"/>
          <w:szCs w:val="24"/>
        </w:rPr>
        <w:t xml:space="preserve">Statistical </w:t>
      </w:r>
      <w:proofErr w:type="spellStart"/>
      <w:r w:rsidRPr="00E15C05">
        <w:rPr>
          <w:rFonts w:ascii="Times New Roman" w:hAnsi="Times New Roman"/>
          <w:i/>
          <w:color w:val="000000" w:themeColor="text1"/>
          <w:sz w:val="24"/>
          <w:szCs w:val="24"/>
        </w:rPr>
        <w:t>Classification</w:t>
      </w:r>
      <w:proofErr w:type="spellEnd"/>
      <w:r w:rsidRPr="00E15C05">
        <w:rPr>
          <w:rFonts w:ascii="Times New Roman" w:hAnsi="Times New Roman"/>
          <w:i/>
          <w:color w:val="000000" w:themeColor="text1"/>
          <w:sz w:val="24"/>
          <w:szCs w:val="24"/>
        </w:rPr>
        <w:t xml:space="preserve"> of </w:t>
      </w:r>
      <w:proofErr w:type="spellStart"/>
      <w:r w:rsidRPr="00E15C05">
        <w:rPr>
          <w:rFonts w:ascii="Times New Roman" w:hAnsi="Times New Roman"/>
          <w:i/>
          <w:color w:val="000000" w:themeColor="text1"/>
          <w:sz w:val="24"/>
          <w:szCs w:val="24"/>
        </w:rPr>
        <w:t>Economic</w:t>
      </w:r>
      <w:proofErr w:type="spellEnd"/>
      <w:r w:rsidRPr="00E15C05">
        <w:rPr>
          <w:rFonts w:ascii="Times New Roman" w:hAnsi="Times New Roman"/>
          <w:i/>
          <w:color w:val="000000" w:themeColor="text1"/>
          <w:sz w:val="24"/>
          <w:szCs w:val="24"/>
        </w:rPr>
        <w:t xml:space="preserve"> </w:t>
      </w:r>
      <w:proofErr w:type="spellStart"/>
      <w:r w:rsidRPr="00E15C05">
        <w:rPr>
          <w:rFonts w:ascii="Times New Roman" w:hAnsi="Times New Roman"/>
          <w:i/>
          <w:color w:val="000000" w:themeColor="text1"/>
          <w:sz w:val="24"/>
          <w:szCs w:val="24"/>
        </w:rPr>
        <w:t>Activities</w:t>
      </w:r>
      <w:proofErr w:type="spellEnd"/>
      <w:r w:rsidRPr="00E15C05">
        <w:rPr>
          <w:rFonts w:ascii="Times New Roman" w:hAnsi="Times New Roman"/>
          <w:i/>
          <w:color w:val="000000" w:themeColor="text1"/>
          <w:sz w:val="24"/>
          <w:szCs w:val="24"/>
        </w:rPr>
        <w:t xml:space="preserve"> in the </w:t>
      </w:r>
      <w:proofErr w:type="spellStart"/>
      <w:r w:rsidRPr="00E15C05">
        <w:rPr>
          <w:rFonts w:ascii="Times New Roman" w:hAnsi="Times New Roman"/>
          <w:i/>
          <w:color w:val="000000" w:themeColor="text1"/>
          <w:sz w:val="24"/>
          <w:szCs w:val="24"/>
        </w:rPr>
        <w:t>European</w:t>
      </w:r>
      <w:proofErr w:type="spellEnd"/>
      <w:r w:rsidRPr="00E15C05">
        <w:rPr>
          <w:rFonts w:ascii="Times New Roman" w:hAnsi="Times New Roman"/>
          <w:i/>
          <w:color w:val="000000" w:themeColor="text1"/>
          <w:sz w:val="24"/>
          <w:szCs w:val="24"/>
        </w:rPr>
        <w:t xml:space="preserve"> </w:t>
      </w:r>
      <w:proofErr w:type="spellStart"/>
      <w:r w:rsidRPr="00E15C05">
        <w:rPr>
          <w:rFonts w:ascii="Times New Roman" w:hAnsi="Times New Roman"/>
          <w:i/>
          <w:color w:val="000000" w:themeColor="text1"/>
          <w:sz w:val="24"/>
          <w:szCs w:val="24"/>
        </w:rPr>
        <w:t>Community</w:t>
      </w:r>
      <w:proofErr w:type="spellEnd"/>
      <w:r w:rsidRPr="00E15C05">
        <w:rPr>
          <w:rFonts w:ascii="Times New Roman" w:hAnsi="Times New Roman"/>
          <w:i/>
          <w:color w:val="000000" w:themeColor="text1"/>
          <w:sz w:val="24"/>
          <w:szCs w:val="24"/>
        </w:rPr>
        <w:t xml:space="preserve"> NACE </w:t>
      </w:r>
      <w:proofErr w:type="spellStart"/>
      <w:r w:rsidRPr="00E15C05">
        <w:rPr>
          <w:rFonts w:ascii="Times New Roman" w:hAnsi="Times New Roman"/>
          <w:i/>
          <w:color w:val="000000" w:themeColor="text1"/>
          <w:sz w:val="24"/>
          <w:szCs w:val="24"/>
        </w:rPr>
        <w:t>Rev</w:t>
      </w:r>
      <w:proofErr w:type="spellEnd"/>
      <w:r w:rsidRPr="00E15C05">
        <w:rPr>
          <w:rFonts w:ascii="Times New Roman" w:hAnsi="Times New Roman"/>
          <w:i/>
          <w:color w:val="000000" w:themeColor="text1"/>
          <w:sz w:val="24"/>
          <w:szCs w:val="24"/>
        </w:rPr>
        <w:t>. 2.1</w:t>
      </w:r>
      <w:r w:rsidRPr="00E15C05">
        <w:rPr>
          <w:rFonts w:ascii="Times New Roman" w:hAnsi="Times New Roman"/>
          <w:color w:val="000000" w:themeColor="text1"/>
          <w:sz w:val="24"/>
          <w:szCs w:val="24"/>
        </w:rPr>
        <w:t>.</w:t>
      </w:r>
    </w:p>
    <w:p w14:paraId="155EDF0B" w14:textId="1B6E3DB5" w:rsidR="00A10FFB" w:rsidRPr="00E15C05" w:rsidRDefault="00A10FFB" w:rsidP="00E15C05">
      <w:pPr>
        <w:pStyle w:val="Akapitzlist"/>
        <w:spacing w:before="120" w:after="0" w:line="360" w:lineRule="auto"/>
        <w:ind w:left="36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Zakłada się, że wydanie nowego rozporządzenia w sprawie rejestru REGON, dostosowanego do zmian wprowadzanych projektowaną ustawą o statystyce publicznej</w:t>
      </w:r>
      <w:r w:rsidR="00872ED7">
        <w:rPr>
          <w:rFonts w:ascii="Times New Roman" w:hAnsi="Times New Roman"/>
          <w:color w:val="000000" w:themeColor="text1"/>
          <w:sz w:val="24"/>
          <w:szCs w:val="24"/>
        </w:rPr>
        <w:t>,</w:t>
      </w:r>
      <w:r w:rsidRPr="00E15C05">
        <w:rPr>
          <w:rFonts w:ascii="Times New Roman" w:hAnsi="Times New Roman"/>
          <w:color w:val="000000" w:themeColor="text1"/>
          <w:sz w:val="24"/>
          <w:szCs w:val="24"/>
        </w:rPr>
        <w:t xml:space="preserve"> nastąpi w terminie 12 miesięcy od dnia wejścia w życie projektowanej ustawy, natomiast wydanie nowego rozporządzenia w sprawie rejestru TERYT, dostosowanego do wprowadzanych projektowaną ustawą zmian</w:t>
      </w:r>
      <w:r w:rsidR="00872ED7">
        <w:rPr>
          <w:rFonts w:ascii="Times New Roman" w:hAnsi="Times New Roman"/>
          <w:color w:val="000000" w:themeColor="text1"/>
          <w:sz w:val="24"/>
          <w:szCs w:val="24"/>
        </w:rPr>
        <w:t>,</w:t>
      </w:r>
      <w:r w:rsidRPr="00E15C05">
        <w:rPr>
          <w:rFonts w:ascii="Times New Roman" w:hAnsi="Times New Roman"/>
          <w:color w:val="000000" w:themeColor="text1"/>
          <w:sz w:val="24"/>
          <w:szCs w:val="24"/>
        </w:rPr>
        <w:t xml:space="preserve"> nastąpi w terminie 18 miesięcy od dnia wejścia w życie projektowanej ustawy.</w:t>
      </w:r>
    </w:p>
    <w:bookmarkEnd w:id="27"/>
    <w:bookmarkEnd w:id="34"/>
    <w:p w14:paraId="3B07C6E2" w14:textId="55F6E13F" w:rsidR="005D38B6" w:rsidRPr="00E15C05" w:rsidRDefault="005D38B6" w:rsidP="00872ED7">
      <w:pPr>
        <w:spacing w:before="120" w:line="360" w:lineRule="auto"/>
        <w:jc w:val="both"/>
        <w:rPr>
          <w:color w:val="000000" w:themeColor="text1"/>
          <w:sz w:val="24"/>
          <w:szCs w:val="24"/>
        </w:rPr>
      </w:pPr>
      <w:r w:rsidRPr="00E15C05">
        <w:rPr>
          <w:color w:val="000000" w:themeColor="text1"/>
          <w:sz w:val="24"/>
          <w:szCs w:val="24"/>
        </w:rPr>
        <w:t xml:space="preserve">W ocenie projektodawcy nie zachodzi potrzeba uregulowania w przepisach przejściowych </w:t>
      </w:r>
      <w:r w:rsidR="00D83790" w:rsidRPr="00E15C05">
        <w:rPr>
          <w:color w:val="000000" w:themeColor="text1"/>
          <w:sz w:val="24"/>
          <w:szCs w:val="24"/>
        </w:rPr>
        <w:t>i</w:t>
      </w:r>
      <w:r w:rsidR="003F0681" w:rsidRPr="00E15C05">
        <w:rPr>
          <w:color w:val="000000" w:themeColor="text1"/>
          <w:sz w:val="24"/>
          <w:szCs w:val="24"/>
        </w:rPr>
        <w:t xml:space="preserve"> dostosowujących </w:t>
      </w:r>
      <w:r w:rsidRPr="00E15C05">
        <w:rPr>
          <w:color w:val="000000" w:themeColor="text1"/>
          <w:sz w:val="24"/>
          <w:szCs w:val="24"/>
        </w:rPr>
        <w:t>innych kwestii.</w:t>
      </w:r>
      <w:r w:rsidR="00E51B8B" w:rsidRPr="00E15C05">
        <w:rPr>
          <w:color w:val="000000" w:themeColor="text1"/>
          <w:sz w:val="24"/>
          <w:szCs w:val="24"/>
        </w:rPr>
        <w:t xml:space="preserve"> Poza </w:t>
      </w:r>
      <w:r w:rsidR="00247C64" w:rsidRPr="00E15C05">
        <w:rPr>
          <w:color w:val="000000" w:themeColor="text1"/>
          <w:sz w:val="24"/>
          <w:szCs w:val="24"/>
        </w:rPr>
        <w:t xml:space="preserve">sprawami </w:t>
      </w:r>
      <w:r w:rsidR="00E51B8B" w:rsidRPr="00E15C05">
        <w:rPr>
          <w:color w:val="000000" w:themeColor="text1"/>
          <w:sz w:val="24"/>
          <w:szCs w:val="24"/>
        </w:rPr>
        <w:t>określonymi w art.</w:t>
      </w:r>
      <w:r w:rsidR="009154AE" w:rsidRPr="00E15C05">
        <w:rPr>
          <w:color w:val="000000" w:themeColor="text1"/>
          <w:sz w:val="24"/>
          <w:szCs w:val="24"/>
        </w:rPr>
        <w:t xml:space="preserve"> </w:t>
      </w:r>
      <w:r w:rsidR="009C6956" w:rsidRPr="00E15C05">
        <w:rPr>
          <w:color w:val="000000" w:themeColor="text1"/>
          <w:sz w:val="24"/>
          <w:szCs w:val="24"/>
        </w:rPr>
        <w:t>10</w:t>
      </w:r>
      <w:r w:rsidR="001D12DE" w:rsidRPr="00E15C05">
        <w:rPr>
          <w:bCs/>
          <w:color w:val="000000" w:themeColor="text1"/>
          <w:sz w:val="24"/>
          <w:szCs w:val="24"/>
        </w:rPr>
        <w:t>–</w:t>
      </w:r>
      <w:r w:rsidR="009126B9" w:rsidRPr="00E15C05">
        <w:rPr>
          <w:color w:val="000000" w:themeColor="text1"/>
          <w:sz w:val="24"/>
          <w:szCs w:val="24"/>
        </w:rPr>
        <w:t>15</w:t>
      </w:r>
      <w:r w:rsidR="009D2CAD" w:rsidRPr="00E15C05">
        <w:rPr>
          <w:color w:val="000000" w:themeColor="text1"/>
          <w:sz w:val="24"/>
          <w:szCs w:val="24"/>
        </w:rPr>
        <w:t xml:space="preserve"> </w:t>
      </w:r>
      <w:r w:rsidR="00E51B8B" w:rsidRPr="00E15C05">
        <w:rPr>
          <w:color w:val="000000" w:themeColor="text1"/>
          <w:sz w:val="24"/>
          <w:szCs w:val="24"/>
        </w:rPr>
        <w:t>nie wystąpią inne sytuacje, które dotyczyłyby wpływu znowelizowanej ustawy na stosunki powstałe w czasie obowiązywania dotychczasowych przepisów.</w:t>
      </w:r>
    </w:p>
    <w:p w14:paraId="77FE1141" w14:textId="7B2C046D" w:rsidR="00EC77A1" w:rsidRPr="00E15C05" w:rsidRDefault="001729E8" w:rsidP="00872ED7">
      <w:pPr>
        <w:spacing w:before="120" w:line="360" w:lineRule="auto"/>
        <w:jc w:val="both"/>
        <w:rPr>
          <w:color w:val="000000" w:themeColor="text1"/>
          <w:sz w:val="24"/>
          <w:szCs w:val="24"/>
        </w:rPr>
      </w:pPr>
      <w:bookmarkStart w:id="35" w:name="_Hlk176778382"/>
      <w:r w:rsidRPr="00E15C05">
        <w:rPr>
          <w:color w:val="000000" w:themeColor="text1"/>
          <w:sz w:val="24"/>
          <w:szCs w:val="24"/>
        </w:rPr>
        <w:t xml:space="preserve">W art. </w:t>
      </w:r>
      <w:r w:rsidR="009126B9" w:rsidRPr="00E15C05">
        <w:rPr>
          <w:color w:val="000000" w:themeColor="text1"/>
          <w:sz w:val="24"/>
          <w:szCs w:val="24"/>
        </w:rPr>
        <w:t>16</w:t>
      </w:r>
      <w:r w:rsidRPr="00E15C05">
        <w:rPr>
          <w:color w:val="000000" w:themeColor="text1"/>
          <w:sz w:val="24"/>
          <w:szCs w:val="24"/>
        </w:rPr>
        <w:t xml:space="preserve"> p</w:t>
      </w:r>
      <w:r w:rsidR="005F2C75" w:rsidRPr="00E15C05">
        <w:rPr>
          <w:color w:val="000000" w:themeColor="text1"/>
          <w:sz w:val="24"/>
          <w:szCs w:val="24"/>
        </w:rPr>
        <w:t xml:space="preserve">roponuje się, aby projektowana ustawa weszła w życie </w:t>
      </w:r>
      <w:r w:rsidR="000C7FAA" w:rsidRPr="00E15C05">
        <w:rPr>
          <w:color w:val="000000" w:themeColor="text1"/>
          <w:sz w:val="24"/>
          <w:szCs w:val="24"/>
        </w:rPr>
        <w:t xml:space="preserve">po upływie 14 dni od dnia </w:t>
      </w:r>
      <w:r w:rsidR="001C7F64" w:rsidRPr="00E15C05">
        <w:rPr>
          <w:color w:val="000000" w:themeColor="text1"/>
          <w:sz w:val="24"/>
          <w:szCs w:val="24"/>
        </w:rPr>
        <w:t xml:space="preserve">jej </w:t>
      </w:r>
      <w:r w:rsidR="000C7FAA" w:rsidRPr="00E15C05">
        <w:rPr>
          <w:color w:val="000000" w:themeColor="text1"/>
          <w:sz w:val="24"/>
          <w:szCs w:val="24"/>
        </w:rPr>
        <w:t>ogłoszenia</w:t>
      </w:r>
      <w:r w:rsidR="00CA3710" w:rsidRPr="00E15C05">
        <w:rPr>
          <w:color w:val="000000" w:themeColor="text1"/>
          <w:sz w:val="24"/>
          <w:szCs w:val="24"/>
        </w:rPr>
        <w:t>, z wyjątkiem</w:t>
      </w:r>
      <w:r w:rsidR="00EC77A1" w:rsidRPr="00E15C05">
        <w:rPr>
          <w:color w:val="000000" w:themeColor="text1"/>
          <w:sz w:val="24"/>
          <w:szCs w:val="24"/>
        </w:rPr>
        <w:t>:</w:t>
      </w:r>
    </w:p>
    <w:p w14:paraId="2575F1EC" w14:textId="790286A2" w:rsidR="00EC77A1" w:rsidRPr="00E15C05" w:rsidRDefault="00CA3710" w:rsidP="00E15C05">
      <w:pPr>
        <w:pStyle w:val="Akapitzlist"/>
        <w:numPr>
          <w:ilvl w:val="0"/>
          <w:numId w:val="26"/>
        </w:numPr>
        <w:spacing w:before="120" w:after="0" w:line="360" w:lineRule="auto"/>
        <w:ind w:left="714"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niektórych </w:t>
      </w:r>
      <w:r w:rsidR="00454212" w:rsidRPr="00E15C05">
        <w:rPr>
          <w:rFonts w:ascii="Times New Roman" w:hAnsi="Times New Roman"/>
          <w:color w:val="000000" w:themeColor="text1"/>
          <w:sz w:val="24"/>
          <w:szCs w:val="24"/>
        </w:rPr>
        <w:t>zmian wprowadzanych</w:t>
      </w:r>
      <w:r w:rsidRPr="00E15C05">
        <w:rPr>
          <w:rFonts w:ascii="Times New Roman" w:hAnsi="Times New Roman"/>
          <w:color w:val="000000" w:themeColor="text1"/>
          <w:sz w:val="24"/>
          <w:szCs w:val="24"/>
        </w:rPr>
        <w:t xml:space="preserve"> </w:t>
      </w:r>
      <w:r w:rsidR="00454212" w:rsidRPr="00E15C05">
        <w:rPr>
          <w:rFonts w:ascii="Times New Roman" w:hAnsi="Times New Roman"/>
          <w:color w:val="000000" w:themeColor="text1"/>
          <w:sz w:val="24"/>
          <w:szCs w:val="24"/>
        </w:rPr>
        <w:t xml:space="preserve">w ustawie o statystyce publicznej </w:t>
      </w:r>
      <w:r w:rsidRPr="00E15C05">
        <w:rPr>
          <w:rFonts w:ascii="Times New Roman" w:hAnsi="Times New Roman"/>
          <w:color w:val="000000" w:themeColor="text1"/>
          <w:sz w:val="24"/>
          <w:szCs w:val="24"/>
        </w:rPr>
        <w:t>dotycząc</w:t>
      </w:r>
      <w:r w:rsidR="00454212" w:rsidRPr="00E15C05">
        <w:rPr>
          <w:rFonts w:ascii="Times New Roman" w:hAnsi="Times New Roman"/>
          <w:color w:val="000000" w:themeColor="text1"/>
          <w:sz w:val="24"/>
          <w:szCs w:val="24"/>
        </w:rPr>
        <w:t>ych</w:t>
      </w:r>
      <w:r w:rsidRPr="00E15C05">
        <w:rPr>
          <w:rFonts w:ascii="Times New Roman" w:hAnsi="Times New Roman"/>
          <w:color w:val="000000" w:themeColor="text1"/>
          <w:sz w:val="24"/>
          <w:szCs w:val="24"/>
        </w:rPr>
        <w:t xml:space="preserve"> prowadzenia rejestru REGON</w:t>
      </w:r>
      <w:r w:rsidR="00EF7033" w:rsidRPr="00E15C05">
        <w:rPr>
          <w:rFonts w:ascii="Times New Roman" w:hAnsi="Times New Roman"/>
          <w:color w:val="000000" w:themeColor="text1"/>
          <w:sz w:val="24"/>
          <w:szCs w:val="24"/>
        </w:rPr>
        <w:t xml:space="preserve"> </w:t>
      </w:r>
      <w:r w:rsidR="00EC77A1" w:rsidRPr="00E15C05">
        <w:rPr>
          <w:rFonts w:ascii="Times New Roman" w:hAnsi="Times New Roman"/>
          <w:color w:val="000000" w:themeColor="text1"/>
          <w:sz w:val="24"/>
          <w:szCs w:val="24"/>
        </w:rPr>
        <w:t>– wejdą one w życie po upływie 12 miesięcy od dnia ogłoszenia;</w:t>
      </w:r>
    </w:p>
    <w:p w14:paraId="70F3EDDC" w14:textId="599C84D1" w:rsidR="00D236BE" w:rsidRPr="00E15C05" w:rsidRDefault="00D236BE" w:rsidP="00E15C05">
      <w:pPr>
        <w:pStyle w:val="Akapitzlist"/>
        <w:numPr>
          <w:ilvl w:val="0"/>
          <w:numId w:val="26"/>
        </w:numPr>
        <w:spacing w:before="120" w:after="0" w:line="360" w:lineRule="auto"/>
        <w:ind w:left="714"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lang w:eastAsia="pl-PL"/>
        </w:rPr>
        <w:t xml:space="preserve">przepisów, które odnoszą się do przekazywania danych do rejestru REGON z Centralnego Rejestru Podmiotów – Krajowej Ewidencji Podatników </w:t>
      </w:r>
      <w:r w:rsidRPr="00E15C05">
        <w:rPr>
          <w:rFonts w:ascii="Times New Roman" w:hAnsi="Times New Roman"/>
          <w:color w:val="000000" w:themeColor="text1"/>
          <w:sz w:val="24"/>
          <w:szCs w:val="24"/>
        </w:rPr>
        <w:t>– przepisy te</w:t>
      </w:r>
      <w:r w:rsidR="00D4366F" w:rsidRPr="00E15C05">
        <w:rPr>
          <w:rFonts w:ascii="Times New Roman" w:hAnsi="Times New Roman"/>
          <w:color w:val="000000" w:themeColor="text1"/>
          <w:sz w:val="24"/>
          <w:szCs w:val="24"/>
        </w:rPr>
        <w:t xml:space="preserve">, na wniosek Ministra Finansów, </w:t>
      </w:r>
      <w:r w:rsidRPr="00E15C05">
        <w:rPr>
          <w:rFonts w:ascii="Times New Roman" w:hAnsi="Times New Roman"/>
          <w:color w:val="000000" w:themeColor="text1"/>
          <w:sz w:val="24"/>
          <w:szCs w:val="24"/>
        </w:rPr>
        <w:t>wejdą w życie po upływie 18 miesięcy od dnia ogłoszenia;</w:t>
      </w:r>
    </w:p>
    <w:p w14:paraId="3C8AC244" w14:textId="633B40A6" w:rsidR="00772AE7" w:rsidRPr="00E15C05" w:rsidRDefault="00772AE7" w:rsidP="00E15C05">
      <w:pPr>
        <w:pStyle w:val="Akapitzlist"/>
        <w:numPr>
          <w:ilvl w:val="0"/>
          <w:numId w:val="26"/>
        </w:numPr>
        <w:spacing w:before="120" w:after="0" w:line="360" w:lineRule="auto"/>
        <w:ind w:left="714"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niektórych zmian wprowadzanych w ustawie o statystyce publicznej dotyczących prowadzenia rejestru </w:t>
      </w:r>
      <w:r w:rsidR="00657488" w:rsidRPr="00E15C05">
        <w:rPr>
          <w:rFonts w:ascii="Times New Roman" w:hAnsi="Times New Roman"/>
          <w:color w:val="000000" w:themeColor="text1"/>
          <w:sz w:val="24"/>
          <w:szCs w:val="24"/>
        </w:rPr>
        <w:t xml:space="preserve">TERYT </w:t>
      </w:r>
      <w:r w:rsidRPr="00E15C05">
        <w:rPr>
          <w:rFonts w:ascii="Times New Roman" w:hAnsi="Times New Roman"/>
          <w:color w:val="000000" w:themeColor="text1"/>
          <w:sz w:val="24"/>
          <w:szCs w:val="24"/>
        </w:rPr>
        <w:t>– wejdą one w życie po upływie 18 miesięcy od dnia ogłoszenia;</w:t>
      </w:r>
    </w:p>
    <w:p w14:paraId="0A3C625A" w14:textId="62B2C1EE" w:rsidR="00454212" w:rsidRPr="00E15C05" w:rsidRDefault="00EC77A1" w:rsidP="00E15C05">
      <w:pPr>
        <w:pStyle w:val="Akapitzlist"/>
        <w:numPr>
          <w:ilvl w:val="0"/>
          <w:numId w:val="26"/>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lastRenderedPageBreak/>
        <w:t>zmian wprowadzanych w ustawie z dnia 17 maja 1989 r. – Prawo geodezyjne i kartograficzne</w:t>
      </w:r>
      <w:r w:rsidR="00454212" w:rsidRPr="00E15C05">
        <w:rPr>
          <w:rFonts w:ascii="Times New Roman" w:hAnsi="Times New Roman"/>
          <w:color w:val="000000" w:themeColor="text1"/>
          <w:sz w:val="24"/>
          <w:szCs w:val="24"/>
        </w:rPr>
        <w:t xml:space="preserve"> – wejdą one w życie po upływie 1</w:t>
      </w:r>
      <w:r w:rsidR="00772AE7" w:rsidRPr="00E15C05">
        <w:rPr>
          <w:rFonts w:ascii="Times New Roman" w:hAnsi="Times New Roman"/>
          <w:color w:val="000000" w:themeColor="text1"/>
          <w:sz w:val="24"/>
          <w:szCs w:val="24"/>
        </w:rPr>
        <w:t>8</w:t>
      </w:r>
      <w:r w:rsidR="00454212" w:rsidRPr="00E15C05">
        <w:rPr>
          <w:rFonts w:ascii="Times New Roman" w:hAnsi="Times New Roman"/>
          <w:color w:val="000000" w:themeColor="text1"/>
          <w:sz w:val="24"/>
          <w:szCs w:val="24"/>
        </w:rPr>
        <w:t xml:space="preserve"> miesięcy od dnia ogłoszenia</w:t>
      </w:r>
      <w:r w:rsidR="00ED7329" w:rsidRPr="00E15C05">
        <w:rPr>
          <w:rFonts w:ascii="Times New Roman" w:hAnsi="Times New Roman"/>
          <w:color w:val="000000" w:themeColor="text1"/>
          <w:sz w:val="24"/>
          <w:szCs w:val="24"/>
        </w:rPr>
        <w:t>;</w:t>
      </w:r>
    </w:p>
    <w:p w14:paraId="7B9BA7C1" w14:textId="77777777" w:rsidR="00631979" w:rsidRPr="00E15C05" w:rsidRDefault="00844629" w:rsidP="00E15C05">
      <w:pPr>
        <w:pStyle w:val="Akapitzlist"/>
        <w:numPr>
          <w:ilvl w:val="0"/>
          <w:numId w:val="26"/>
        </w:numPr>
        <w:spacing w:before="120" w:after="0" w:line="360" w:lineRule="auto"/>
        <w:ind w:left="714"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większości </w:t>
      </w:r>
      <w:r w:rsidR="00ED7329" w:rsidRPr="00E15C05">
        <w:rPr>
          <w:rFonts w:ascii="Times New Roman" w:hAnsi="Times New Roman"/>
          <w:color w:val="000000" w:themeColor="text1"/>
          <w:sz w:val="24"/>
          <w:szCs w:val="24"/>
        </w:rPr>
        <w:t>zmian wprowadzanych w ustawie o KRS – wejdą one w życie z dniem 31 grudnia 2025 r., jednak zmiana</w:t>
      </w:r>
      <w:r w:rsidR="00631979" w:rsidRPr="00E15C05">
        <w:rPr>
          <w:rFonts w:ascii="Times New Roman" w:hAnsi="Times New Roman"/>
          <w:color w:val="000000" w:themeColor="text1"/>
          <w:sz w:val="24"/>
          <w:szCs w:val="24"/>
        </w:rPr>
        <w:t>:</w:t>
      </w:r>
    </w:p>
    <w:p w14:paraId="329A632D" w14:textId="4A429477" w:rsidR="00631979" w:rsidRPr="00E15C05" w:rsidRDefault="00ED7329" w:rsidP="00E15C05">
      <w:pPr>
        <w:pStyle w:val="Akapitzlist"/>
        <w:numPr>
          <w:ilvl w:val="0"/>
          <w:numId w:val="62"/>
        </w:numPr>
        <w:spacing w:before="120" w:after="0" w:line="360" w:lineRule="auto"/>
        <w:ind w:left="1429"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dotycząca zwolnienia </w:t>
      </w:r>
      <w:r w:rsidR="00E06CAA" w:rsidRPr="00E15C05">
        <w:rPr>
          <w:rFonts w:ascii="Times New Roman" w:hAnsi="Times New Roman"/>
          <w:color w:val="000000" w:themeColor="text1"/>
          <w:sz w:val="24"/>
          <w:szCs w:val="24"/>
        </w:rPr>
        <w:t xml:space="preserve">wniosku o wykreślenie przedmiotu działalności według dotychczasowej Polskiej Klasyfikacji Działalności i wpisanie przedmiotu działalności według </w:t>
      </w:r>
      <w:r w:rsidR="00C05928" w:rsidRPr="00E15C05">
        <w:rPr>
          <w:rFonts w:ascii="Times New Roman" w:hAnsi="Times New Roman"/>
          <w:color w:val="000000" w:themeColor="text1"/>
          <w:sz w:val="24"/>
          <w:szCs w:val="24"/>
        </w:rPr>
        <w:t>nowej</w:t>
      </w:r>
      <w:r w:rsidR="00E06CAA" w:rsidRPr="00E15C05">
        <w:rPr>
          <w:rFonts w:ascii="Times New Roman" w:hAnsi="Times New Roman"/>
          <w:color w:val="000000" w:themeColor="text1"/>
          <w:sz w:val="24"/>
          <w:szCs w:val="24"/>
        </w:rPr>
        <w:t xml:space="preserve"> albo zmienianej Polskiej Klasyfikacji Działalności, złożonego w okresie równoczesnego stosowania dotychczasowej i </w:t>
      </w:r>
      <w:r w:rsidR="008816AE" w:rsidRPr="00E15C05">
        <w:rPr>
          <w:rFonts w:ascii="Times New Roman" w:hAnsi="Times New Roman"/>
          <w:color w:val="000000" w:themeColor="text1"/>
          <w:sz w:val="24"/>
          <w:szCs w:val="24"/>
        </w:rPr>
        <w:t>nowej</w:t>
      </w:r>
      <w:r w:rsidR="00E06CAA" w:rsidRPr="00E15C05">
        <w:rPr>
          <w:rFonts w:ascii="Times New Roman" w:hAnsi="Times New Roman"/>
          <w:color w:val="000000" w:themeColor="text1"/>
          <w:sz w:val="24"/>
          <w:szCs w:val="24"/>
        </w:rPr>
        <w:t xml:space="preserve"> albo zmienianej klasyfikacji, </w:t>
      </w:r>
      <w:r w:rsidR="00844629" w:rsidRPr="00E15C05">
        <w:rPr>
          <w:rFonts w:ascii="Times New Roman" w:hAnsi="Times New Roman"/>
          <w:color w:val="000000" w:themeColor="text1"/>
          <w:sz w:val="24"/>
          <w:szCs w:val="24"/>
        </w:rPr>
        <w:t xml:space="preserve">z opłaty sądowej i opłaty za ogłoszenie w Monitorze Sądowym </w:t>
      </w:r>
      <w:r w:rsidR="00634F6E" w:rsidRPr="00E15C05">
        <w:rPr>
          <w:rFonts w:ascii="Times New Roman" w:hAnsi="Times New Roman"/>
          <w:color w:val="000000" w:themeColor="text1"/>
          <w:sz w:val="24"/>
          <w:szCs w:val="24"/>
        </w:rPr>
        <w:t>i</w:t>
      </w:r>
      <w:r w:rsidR="00844629" w:rsidRPr="00E15C05">
        <w:rPr>
          <w:rFonts w:ascii="Times New Roman" w:hAnsi="Times New Roman"/>
          <w:color w:val="000000" w:themeColor="text1"/>
          <w:sz w:val="24"/>
          <w:szCs w:val="24"/>
        </w:rPr>
        <w:t xml:space="preserve"> Gospodarczym (art. 20e ust. 3 ustawy o KRS)</w:t>
      </w:r>
      <w:r w:rsidR="00631979" w:rsidRPr="00E15C05">
        <w:rPr>
          <w:rFonts w:ascii="Times New Roman" w:hAnsi="Times New Roman"/>
          <w:color w:val="000000" w:themeColor="text1"/>
          <w:sz w:val="24"/>
          <w:szCs w:val="24"/>
        </w:rPr>
        <w:t xml:space="preserve"> </w:t>
      </w:r>
      <w:r w:rsidR="00844629" w:rsidRPr="00E15C05">
        <w:rPr>
          <w:rFonts w:ascii="Times New Roman" w:hAnsi="Times New Roman"/>
          <w:color w:val="000000" w:themeColor="text1"/>
          <w:sz w:val="24"/>
          <w:szCs w:val="24"/>
        </w:rPr>
        <w:t>zacznie obowiązywać w podstawowym terminie wejścia w życie projektowanej ustawy</w:t>
      </w:r>
      <w:r w:rsidR="00631979" w:rsidRPr="00E15C05">
        <w:rPr>
          <w:rFonts w:ascii="Times New Roman" w:hAnsi="Times New Roman"/>
          <w:color w:val="000000" w:themeColor="text1"/>
          <w:sz w:val="24"/>
          <w:szCs w:val="24"/>
        </w:rPr>
        <w:t>,</w:t>
      </w:r>
    </w:p>
    <w:p w14:paraId="6988B88C" w14:textId="77466521" w:rsidR="00D236BE" w:rsidRPr="00E15C05" w:rsidRDefault="00631979" w:rsidP="00E15C05">
      <w:pPr>
        <w:pStyle w:val="Akapitzlist"/>
        <w:numPr>
          <w:ilvl w:val="0"/>
          <w:numId w:val="62"/>
        </w:numPr>
        <w:spacing w:before="120" w:after="0" w:line="360" w:lineRule="auto"/>
        <w:ind w:left="1429" w:hanging="357"/>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zaproponowana w art. 5 pkt 2 w zakresie art. 20f wejdzie w życie po upływie 18 miesięcy od dnia ogłoszenia.</w:t>
      </w:r>
    </w:p>
    <w:p w14:paraId="58B83AA5" w14:textId="3D1CCB92" w:rsidR="0037662B" w:rsidRPr="00E15C05" w:rsidRDefault="009966A1" w:rsidP="00E15C05">
      <w:pPr>
        <w:spacing w:before="120" w:line="360" w:lineRule="auto"/>
        <w:jc w:val="both"/>
        <w:rPr>
          <w:color w:val="000000" w:themeColor="text1"/>
          <w:sz w:val="24"/>
          <w:szCs w:val="24"/>
        </w:rPr>
      </w:pPr>
      <w:r w:rsidRPr="00E15C05">
        <w:rPr>
          <w:color w:val="000000" w:themeColor="text1"/>
          <w:sz w:val="24"/>
          <w:szCs w:val="24"/>
        </w:rPr>
        <w:t>Rozwiązanie takie pozwoli na zrealizowanie</w:t>
      </w:r>
      <w:r w:rsidR="0037662B" w:rsidRPr="00E15C05">
        <w:rPr>
          <w:color w:val="000000" w:themeColor="text1"/>
          <w:sz w:val="24"/>
          <w:szCs w:val="24"/>
        </w:rPr>
        <w:t>:</w:t>
      </w:r>
    </w:p>
    <w:p w14:paraId="0158376C" w14:textId="41ABD7B3" w:rsidR="00283C98" w:rsidRPr="00E15C05" w:rsidRDefault="009966A1" w:rsidP="00E15C05">
      <w:pPr>
        <w:pStyle w:val="Akapitzlist"/>
        <w:numPr>
          <w:ilvl w:val="0"/>
          <w:numId w:val="44"/>
        </w:numPr>
        <w:spacing w:before="120" w:after="0" w:line="360" w:lineRule="auto"/>
        <w:ind w:left="714"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 ciągu 12 miesięcy od dnia ogłoszenia </w:t>
      </w:r>
      <w:r w:rsidR="00E86B9C" w:rsidRPr="00E15C05">
        <w:rPr>
          <w:rFonts w:ascii="Times New Roman" w:hAnsi="Times New Roman"/>
          <w:color w:val="000000" w:themeColor="text1"/>
          <w:sz w:val="24"/>
          <w:szCs w:val="24"/>
        </w:rPr>
        <w:t xml:space="preserve">projektowanej </w:t>
      </w:r>
      <w:r w:rsidRPr="00E15C05">
        <w:rPr>
          <w:rFonts w:ascii="Times New Roman" w:hAnsi="Times New Roman"/>
          <w:color w:val="000000" w:themeColor="text1"/>
          <w:sz w:val="24"/>
          <w:szCs w:val="24"/>
        </w:rPr>
        <w:t>ustawy</w:t>
      </w:r>
      <w:r w:rsidR="00283C98"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działań</w:t>
      </w:r>
      <w:r w:rsidR="00283C98" w:rsidRPr="00E15C05">
        <w:rPr>
          <w:rFonts w:ascii="Times New Roman" w:hAnsi="Times New Roman"/>
          <w:color w:val="000000" w:themeColor="text1"/>
          <w:sz w:val="24"/>
          <w:szCs w:val="24"/>
        </w:rPr>
        <w:t xml:space="preserve"> takich jak</w:t>
      </w:r>
      <w:r w:rsidRPr="00E15C05">
        <w:rPr>
          <w:rFonts w:ascii="Times New Roman" w:hAnsi="Times New Roman"/>
          <w:color w:val="000000" w:themeColor="text1"/>
          <w:sz w:val="24"/>
          <w:szCs w:val="24"/>
        </w:rPr>
        <w:t>:</w:t>
      </w:r>
      <w:r w:rsidR="00CA3710" w:rsidRPr="00E15C05">
        <w:rPr>
          <w:rFonts w:ascii="Times New Roman" w:hAnsi="Times New Roman"/>
          <w:color w:val="000000" w:themeColor="text1"/>
          <w:sz w:val="24"/>
          <w:szCs w:val="24"/>
        </w:rPr>
        <w:t xml:space="preserve"> </w:t>
      </w:r>
    </w:p>
    <w:p w14:paraId="69CD8476" w14:textId="71BDE808" w:rsidR="00283C98" w:rsidRPr="00E15C05" w:rsidRDefault="00CA3710" w:rsidP="00E15C05">
      <w:pPr>
        <w:pStyle w:val="Akapitzlist"/>
        <w:numPr>
          <w:ilvl w:val="0"/>
          <w:numId w:val="42"/>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rozszerzeni</w:t>
      </w:r>
      <w:r w:rsidR="009966A1" w:rsidRPr="00E15C05">
        <w:rPr>
          <w:rFonts w:ascii="Times New Roman" w:hAnsi="Times New Roman"/>
          <w:color w:val="000000" w:themeColor="text1"/>
          <w:sz w:val="24"/>
          <w:szCs w:val="24"/>
        </w:rPr>
        <w:t>e</w:t>
      </w:r>
      <w:r w:rsidRPr="00E15C05">
        <w:rPr>
          <w:rFonts w:ascii="Times New Roman" w:hAnsi="Times New Roman"/>
          <w:color w:val="000000" w:themeColor="text1"/>
          <w:sz w:val="24"/>
          <w:szCs w:val="24"/>
        </w:rPr>
        <w:t xml:space="preserve"> zakresu informacyjnego rejestru REGON (m.in. </w:t>
      </w:r>
      <w:r w:rsidR="00C515B2" w:rsidRPr="00E15C05">
        <w:rPr>
          <w:rFonts w:ascii="Times New Roman" w:hAnsi="Times New Roman"/>
          <w:color w:val="000000" w:themeColor="text1"/>
          <w:sz w:val="24"/>
          <w:szCs w:val="24"/>
        </w:rPr>
        <w:t xml:space="preserve">o </w:t>
      </w:r>
      <w:r w:rsidRPr="00E15C05">
        <w:rPr>
          <w:rFonts w:ascii="Times New Roman" w:hAnsi="Times New Roman"/>
          <w:color w:val="000000" w:themeColor="text1"/>
          <w:sz w:val="24"/>
          <w:szCs w:val="24"/>
        </w:rPr>
        <w:t>adres</w:t>
      </w:r>
      <w:r w:rsidR="009966A1" w:rsidRPr="00E15C05">
        <w:rPr>
          <w:rFonts w:ascii="Times New Roman" w:hAnsi="Times New Roman"/>
          <w:color w:val="000000" w:themeColor="text1"/>
          <w:sz w:val="24"/>
          <w:szCs w:val="24"/>
        </w:rPr>
        <w:t xml:space="preserve"> </w:t>
      </w:r>
      <w:r w:rsidRPr="00E15C05">
        <w:rPr>
          <w:rFonts w:ascii="Times New Roman" w:hAnsi="Times New Roman"/>
          <w:color w:val="000000" w:themeColor="text1"/>
          <w:sz w:val="24"/>
          <w:szCs w:val="24"/>
        </w:rPr>
        <w:t>do doręczeń, informacj</w:t>
      </w:r>
      <w:r w:rsidR="00C515B2" w:rsidRPr="00E15C05">
        <w:rPr>
          <w:rFonts w:ascii="Times New Roman" w:hAnsi="Times New Roman"/>
          <w:color w:val="000000" w:themeColor="text1"/>
          <w:sz w:val="24"/>
          <w:szCs w:val="24"/>
        </w:rPr>
        <w:t>e</w:t>
      </w:r>
      <w:r w:rsidRPr="00E15C05">
        <w:rPr>
          <w:rFonts w:ascii="Times New Roman" w:hAnsi="Times New Roman"/>
          <w:color w:val="000000" w:themeColor="text1"/>
          <w:sz w:val="24"/>
          <w:szCs w:val="24"/>
        </w:rPr>
        <w:t xml:space="preserve"> o jednostce lokalnej)</w:t>
      </w:r>
      <w:r w:rsidR="00D4366F" w:rsidRPr="00E15C05">
        <w:rPr>
          <w:rFonts w:ascii="Times New Roman" w:hAnsi="Times New Roman"/>
          <w:color w:val="000000" w:themeColor="text1"/>
          <w:sz w:val="24"/>
          <w:szCs w:val="24"/>
        </w:rPr>
        <w:t>,</w:t>
      </w:r>
    </w:p>
    <w:p w14:paraId="12FB5D0A" w14:textId="7E26AD50" w:rsidR="00283C98" w:rsidRPr="00E15C05" w:rsidRDefault="009966A1" w:rsidP="00E15C05">
      <w:pPr>
        <w:pStyle w:val="Akapitzlist"/>
        <w:numPr>
          <w:ilvl w:val="0"/>
          <w:numId w:val="42"/>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wprowadzenie </w:t>
      </w:r>
      <w:r w:rsidR="00CA3710" w:rsidRPr="00E15C05">
        <w:rPr>
          <w:rFonts w:ascii="Times New Roman" w:hAnsi="Times New Roman"/>
          <w:color w:val="000000" w:themeColor="text1"/>
          <w:sz w:val="24"/>
          <w:szCs w:val="24"/>
        </w:rPr>
        <w:t>zmian w oprogramowaniu</w:t>
      </w:r>
      <w:r w:rsidR="00C05928" w:rsidRPr="00E15C05">
        <w:rPr>
          <w:rFonts w:ascii="Times New Roman" w:hAnsi="Times New Roman"/>
          <w:color w:val="000000" w:themeColor="text1"/>
          <w:sz w:val="24"/>
          <w:szCs w:val="24"/>
        </w:rPr>
        <w:t xml:space="preserve"> </w:t>
      </w:r>
      <w:r w:rsidR="00CA3710" w:rsidRPr="00E15C05">
        <w:rPr>
          <w:rFonts w:ascii="Times New Roman" w:hAnsi="Times New Roman"/>
          <w:color w:val="000000" w:themeColor="text1"/>
          <w:sz w:val="24"/>
          <w:szCs w:val="24"/>
        </w:rPr>
        <w:t>mających na celu rozszerzenie zakresu danych pobieranych elektronicznie (np. z rejestru PESEL, CRP KEP)</w:t>
      </w:r>
      <w:r w:rsidR="00D4366F" w:rsidRPr="00E15C05">
        <w:rPr>
          <w:rFonts w:ascii="Times New Roman" w:hAnsi="Times New Roman"/>
          <w:color w:val="000000" w:themeColor="text1"/>
          <w:sz w:val="24"/>
          <w:szCs w:val="24"/>
        </w:rPr>
        <w:t>,</w:t>
      </w:r>
    </w:p>
    <w:p w14:paraId="495399FD" w14:textId="578FE6BD" w:rsidR="00283C98" w:rsidRPr="00E15C05" w:rsidRDefault="00CA3710" w:rsidP="00E15C05">
      <w:pPr>
        <w:pStyle w:val="Akapitzlist"/>
        <w:numPr>
          <w:ilvl w:val="0"/>
          <w:numId w:val="42"/>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 xml:space="preserve">dostosowanie baz danych rejestru </w:t>
      </w:r>
      <w:r w:rsidR="006A05D7" w:rsidRPr="00E15C05">
        <w:rPr>
          <w:rFonts w:ascii="Times New Roman" w:hAnsi="Times New Roman"/>
          <w:color w:val="000000" w:themeColor="text1"/>
          <w:sz w:val="24"/>
          <w:szCs w:val="24"/>
        </w:rPr>
        <w:t xml:space="preserve">REGON </w:t>
      </w:r>
      <w:r w:rsidRPr="00E15C05">
        <w:rPr>
          <w:rFonts w:ascii="Times New Roman" w:hAnsi="Times New Roman"/>
          <w:color w:val="000000" w:themeColor="text1"/>
          <w:sz w:val="24"/>
          <w:szCs w:val="24"/>
        </w:rPr>
        <w:t>do wprowadzanych zmian</w:t>
      </w:r>
      <w:r w:rsidR="00D4366F" w:rsidRPr="00E15C05">
        <w:rPr>
          <w:rFonts w:ascii="Times New Roman" w:hAnsi="Times New Roman"/>
          <w:color w:val="000000" w:themeColor="text1"/>
          <w:sz w:val="24"/>
          <w:szCs w:val="24"/>
        </w:rPr>
        <w:t>,</w:t>
      </w:r>
    </w:p>
    <w:p w14:paraId="7A54EAB1" w14:textId="7D8F8426" w:rsidR="00283C98" w:rsidRPr="00E15C05" w:rsidRDefault="009966A1" w:rsidP="00E15C05">
      <w:pPr>
        <w:pStyle w:val="Akapitzlist"/>
        <w:numPr>
          <w:ilvl w:val="0"/>
          <w:numId w:val="42"/>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wydanie</w:t>
      </w:r>
      <w:r w:rsidR="00E52BFE" w:rsidRPr="00E15C05">
        <w:rPr>
          <w:rFonts w:ascii="Times New Roman" w:hAnsi="Times New Roman"/>
          <w:color w:val="000000" w:themeColor="text1"/>
          <w:sz w:val="24"/>
          <w:szCs w:val="24"/>
        </w:rPr>
        <w:t xml:space="preserve"> nowego</w:t>
      </w:r>
      <w:r w:rsidR="00CA3710" w:rsidRPr="00E15C05">
        <w:rPr>
          <w:rFonts w:ascii="Times New Roman" w:hAnsi="Times New Roman"/>
          <w:color w:val="000000" w:themeColor="text1"/>
          <w:sz w:val="24"/>
          <w:szCs w:val="24"/>
        </w:rPr>
        <w:t xml:space="preserve"> rozporządzenia w sprawie </w:t>
      </w:r>
      <w:r w:rsidR="00D14E97" w:rsidRPr="00E15C05">
        <w:rPr>
          <w:rFonts w:ascii="Times New Roman" w:hAnsi="Times New Roman"/>
          <w:color w:val="000000" w:themeColor="text1"/>
          <w:sz w:val="24"/>
          <w:szCs w:val="24"/>
        </w:rPr>
        <w:t xml:space="preserve">rejestru </w:t>
      </w:r>
      <w:r w:rsidR="00CA3710" w:rsidRPr="00E15C05">
        <w:rPr>
          <w:rFonts w:ascii="Times New Roman" w:hAnsi="Times New Roman"/>
          <w:color w:val="000000" w:themeColor="text1"/>
          <w:sz w:val="24"/>
          <w:szCs w:val="24"/>
        </w:rPr>
        <w:t>REGON</w:t>
      </w:r>
      <w:r w:rsidR="00E52BFE" w:rsidRPr="00E15C05">
        <w:rPr>
          <w:rFonts w:ascii="Times New Roman" w:hAnsi="Times New Roman"/>
          <w:color w:val="000000" w:themeColor="text1"/>
          <w:sz w:val="24"/>
          <w:szCs w:val="24"/>
        </w:rPr>
        <w:t>, dostosowanego do zmian</w:t>
      </w:r>
      <w:r w:rsidR="00CA3710" w:rsidRPr="00E15C05">
        <w:rPr>
          <w:rFonts w:ascii="Times New Roman" w:hAnsi="Times New Roman"/>
          <w:color w:val="000000" w:themeColor="text1"/>
          <w:sz w:val="24"/>
          <w:szCs w:val="24"/>
        </w:rPr>
        <w:t xml:space="preserve"> wprowadzanych projektowaną ustawą</w:t>
      </w:r>
      <w:r w:rsidR="00283C98" w:rsidRPr="00E15C05">
        <w:rPr>
          <w:rFonts w:ascii="Times New Roman" w:hAnsi="Times New Roman"/>
          <w:color w:val="000000" w:themeColor="text1"/>
          <w:sz w:val="24"/>
          <w:szCs w:val="24"/>
        </w:rPr>
        <w:t>;</w:t>
      </w:r>
    </w:p>
    <w:p w14:paraId="7E9BB58B" w14:textId="21ED0AFE" w:rsidR="0037662B" w:rsidRPr="00E15C05" w:rsidRDefault="00611D54" w:rsidP="00E15C05">
      <w:pPr>
        <w:pStyle w:val="Akapitzlist"/>
        <w:numPr>
          <w:ilvl w:val="0"/>
          <w:numId w:val="44"/>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w:t>
      </w:r>
      <w:r w:rsidR="0037662B" w:rsidRPr="00E15C05">
        <w:rPr>
          <w:rFonts w:ascii="Times New Roman" w:hAnsi="Times New Roman"/>
          <w:color w:val="000000" w:themeColor="text1"/>
          <w:sz w:val="24"/>
          <w:szCs w:val="24"/>
        </w:rPr>
        <w:t xml:space="preserve"> ciągu 18 miesięcy od dnia ogłoszenia projektowanej ustawy działań takich jak:</w:t>
      </w:r>
    </w:p>
    <w:p w14:paraId="3DBE8DF2" w14:textId="62A2A344" w:rsidR="00D236BE" w:rsidRPr="00E15C05" w:rsidRDefault="00D236BE" w:rsidP="00E15C05">
      <w:pPr>
        <w:pStyle w:val="Akapitzlist"/>
        <w:numPr>
          <w:ilvl w:val="0"/>
          <w:numId w:val="43"/>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lang w:eastAsia="pl-PL"/>
        </w:rPr>
        <w:t>dostosowanie szerokich zmian w systemie teleinformatycznym umożliwiającym przekazywanie danych do rejestru REGON z Centralnego Rejestru Podmiotów – Krajowej Ewidencji Podatników, a które z uwagi na prowadzone prace nad przygotowaniem oraz wdrożeniem nowego systemu, nie mogą być rozpoczęte przed czerwcem 2026 r., zgodnie ze stanowiskiem Ministra Finansów w tym zakresie</w:t>
      </w:r>
      <w:r w:rsidR="00D4366F" w:rsidRPr="00E15C05">
        <w:rPr>
          <w:rFonts w:ascii="Times New Roman" w:hAnsi="Times New Roman"/>
          <w:color w:val="000000" w:themeColor="text1"/>
          <w:sz w:val="24"/>
          <w:szCs w:val="24"/>
          <w:lang w:eastAsia="pl-PL"/>
        </w:rPr>
        <w:t>,</w:t>
      </w:r>
    </w:p>
    <w:p w14:paraId="0370C942" w14:textId="6BDB69B8" w:rsidR="0037662B" w:rsidRPr="00E15C05" w:rsidRDefault="0037662B" w:rsidP="00E15C05">
      <w:pPr>
        <w:pStyle w:val="Akapitzlist"/>
        <w:numPr>
          <w:ilvl w:val="0"/>
          <w:numId w:val="43"/>
        </w:numPr>
        <w:spacing w:before="120" w:after="0" w:line="360" w:lineRule="auto"/>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wprowadzenie koniecznych zmian technicznych dotyczących rejestru TERYT</w:t>
      </w:r>
      <w:r w:rsidR="00D4366F" w:rsidRPr="00E15C05">
        <w:rPr>
          <w:rFonts w:ascii="Times New Roman" w:hAnsi="Times New Roman"/>
          <w:color w:val="000000" w:themeColor="text1"/>
          <w:sz w:val="24"/>
          <w:szCs w:val="24"/>
        </w:rPr>
        <w:t>,</w:t>
      </w:r>
    </w:p>
    <w:p w14:paraId="34BF98A2" w14:textId="145E4059" w:rsidR="002A5ED5" w:rsidRPr="00E15C05" w:rsidRDefault="00611D54" w:rsidP="00E15C05">
      <w:pPr>
        <w:pStyle w:val="Akapitzlist"/>
        <w:numPr>
          <w:ilvl w:val="0"/>
          <w:numId w:val="43"/>
        </w:numPr>
        <w:spacing w:before="120" w:after="0" w:line="360" w:lineRule="auto"/>
        <w:ind w:left="1434" w:hanging="357"/>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wydanie nowego rozporządzenia w sprawie rejestru TERYT, dostosowanego do zmian wprowadzanych projektowaną ustawą.</w:t>
      </w:r>
      <w:bookmarkEnd w:id="35"/>
    </w:p>
    <w:p w14:paraId="3E191286" w14:textId="77777777" w:rsidR="00ED7329" w:rsidRPr="00E15C05" w:rsidRDefault="00ED7329" w:rsidP="00E15C05">
      <w:pPr>
        <w:spacing w:before="120" w:line="360" w:lineRule="auto"/>
        <w:jc w:val="both"/>
        <w:rPr>
          <w:color w:val="000000" w:themeColor="text1"/>
          <w:sz w:val="24"/>
          <w:szCs w:val="24"/>
        </w:rPr>
      </w:pPr>
      <w:r w:rsidRPr="00E15C05">
        <w:rPr>
          <w:color w:val="000000" w:themeColor="text1"/>
          <w:sz w:val="24"/>
          <w:szCs w:val="24"/>
        </w:rPr>
        <w:lastRenderedPageBreak/>
        <w:t>Termin wejścia w życie zmian w ustawie o KRS został ustalony w toku uzgodnień Głównego Urzędu Statystycznego z Ministerstwem Sprawiedliwości.</w:t>
      </w:r>
    </w:p>
    <w:p w14:paraId="56C4201D" w14:textId="7ED7453C" w:rsidR="003B4D3B" w:rsidRPr="00E15C05" w:rsidRDefault="00495BEE" w:rsidP="00E15C05">
      <w:pPr>
        <w:spacing w:before="120" w:line="360" w:lineRule="auto"/>
        <w:ind w:left="284" w:hanging="284"/>
        <w:jc w:val="both"/>
        <w:rPr>
          <w:b/>
          <w:color w:val="000000" w:themeColor="text1"/>
          <w:sz w:val="24"/>
          <w:szCs w:val="24"/>
        </w:rPr>
      </w:pPr>
      <w:r w:rsidRPr="00E15C05">
        <w:rPr>
          <w:b/>
          <w:color w:val="000000" w:themeColor="text1"/>
          <w:sz w:val="24"/>
          <w:szCs w:val="24"/>
        </w:rPr>
        <w:t>X</w:t>
      </w:r>
      <w:r w:rsidR="00E45371" w:rsidRPr="00E15C05">
        <w:rPr>
          <w:b/>
          <w:color w:val="000000" w:themeColor="text1"/>
          <w:sz w:val="24"/>
          <w:szCs w:val="24"/>
        </w:rPr>
        <w:t>V</w:t>
      </w:r>
      <w:r w:rsidR="00FE3B98" w:rsidRPr="00E15C05">
        <w:rPr>
          <w:b/>
          <w:color w:val="000000" w:themeColor="text1"/>
          <w:sz w:val="24"/>
          <w:szCs w:val="24"/>
        </w:rPr>
        <w:t>. Informacje dodatkowe</w:t>
      </w:r>
    </w:p>
    <w:p w14:paraId="6ACCCA67" w14:textId="301CF214" w:rsidR="0091313E" w:rsidRPr="00E15C05" w:rsidRDefault="0091313E" w:rsidP="00E15C05">
      <w:pPr>
        <w:spacing w:before="120" w:line="360" w:lineRule="auto"/>
        <w:jc w:val="both"/>
        <w:rPr>
          <w:bCs/>
          <w:color w:val="000000" w:themeColor="text1"/>
          <w:sz w:val="24"/>
          <w:szCs w:val="24"/>
        </w:rPr>
      </w:pPr>
      <w:r w:rsidRPr="00E15C05">
        <w:rPr>
          <w:bCs/>
          <w:color w:val="000000" w:themeColor="text1"/>
          <w:sz w:val="24"/>
          <w:szCs w:val="24"/>
        </w:rPr>
        <w:t>Według oceny</w:t>
      </w:r>
      <w:r w:rsidRPr="00E15C05">
        <w:rPr>
          <w:color w:val="000000" w:themeColor="text1"/>
          <w:sz w:val="24"/>
          <w:szCs w:val="24"/>
        </w:rPr>
        <w:t xml:space="preserve"> organu wnioskującego</w:t>
      </w:r>
      <w:r w:rsidRPr="00E15C05">
        <w:rPr>
          <w:bCs/>
          <w:color w:val="000000" w:themeColor="text1"/>
          <w:sz w:val="24"/>
          <w:szCs w:val="24"/>
        </w:rPr>
        <w:t xml:space="preserve"> projekt ustawy jest zgodny z prawem Unii Europejskiej. </w:t>
      </w:r>
      <w:r w:rsidRPr="00E15C05">
        <w:rPr>
          <w:color w:val="000000" w:themeColor="text1"/>
          <w:sz w:val="24"/>
          <w:szCs w:val="24"/>
        </w:rPr>
        <w:t xml:space="preserve">Projekt nie ma na celu wdrożenia prawa Unii Europejskiej, a organ wnioskujący nie wystąpił </w:t>
      </w:r>
      <w:bookmarkStart w:id="36" w:name="_Hlk118917296"/>
      <w:r w:rsidRPr="00E15C05">
        <w:rPr>
          <w:color w:val="000000" w:themeColor="text1"/>
          <w:sz w:val="24"/>
          <w:szCs w:val="24"/>
        </w:rPr>
        <w:t>do ministra właściwego do spraw członkostwa Rzeczypospolitej Polskiej w Unii Europejskiej</w:t>
      </w:r>
      <w:bookmarkEnd w:id="36"/>
      <w:r w:rsidRPr="00E15C05">
        <w:rPr>
          <w:color w:val="000000" w:themeColor="text1"/>
          <w:sz w:val="24"/>
          <w:szCs w:val="24"/>
        </w:rPr>
        <w:t xml:space="preserve"> o przedstawienie opinii w trybie § 42 ust. 4 uchwały nr 190 Rady Ministrów z dnia 29 października 2013 r. – Regulamin pracy Rady Ministrów (M.P. z 202</w:t>
      </w:r>
      <w:r w:rsidR="00EE2433">
        <w:rPr>
          <w:color w:val="000000" w:themeColor="text1"/>
          <w:sz w:val="24"/>
          <w:szCs w:val="24"/>
        </w:rPr>
        <w:t>4</w:t>
      </w:r>
      <w:r w:rsidRPr="00E15C05">
        <w:rPr>
          <w:color w:val="000000" w:themeColor="text1"/>
          <w:sz w:val="24"/>
          <w:szCs w:val="24"/>
        </w:rPr>
        <w:t xml:space="preserve"> r. poz. 8</w:t>
      </w:r>
      <w:r w:rsidR="00EE2433">
        <w:rPr>
          <w:color w:val="000000" w:themeColor="text1"/>
          <w:sz w:val="24"/>
          <w:szCs w:val="24"/>
        </w:rPr>
        <w:t xml:space="preserve">06, z </w:t>
      </w:r>
      <w:proofErr w:type="spellStart"/>
      <w:r w:rsidR="00EE2433">
        <w:rPr>
          <w:color w:val="000000" w:themeColor="text1"/>
          <w:sz w:val="24"/>
          <w:szCs w:val="24"/>
        </w:rPr>
        <w:t>późn</w:t>
      </w:r>
      <w:proofErr w:type="spellEnd"/>
      <w:r w:rsidR="00EE2433">
        <w:rPr>
          <w:color w:val="000000" w:themeColor="text1"/>
          <w:sz w:val="24"/>
          <w:szCs w:val="24"/>
        </w:rPr>
        <w:t>. zm.</w:t>
      </w:r>
      <w:r w:rsidRPr="00E15C05">
        <w:rPr>
          <w:color w:val="000000" w:themeColor="text1"/>
          <w:sz w:val="24"/>
          <w:szCs w:val="24"/>
        </w:rPr>
        <w:t>).</w:t>
      </w:r>
    </w:p>
    <w:p w14:paraId="494609BC" w14:textId="617FAC8D" w:rsidR="004A1AD6" w:rsidRPr="00E15C05" w:rsidRDefault="004A1AD6" w:rsidP="00E15C05">
      <w:pPr>
        <w:spacing w:before="120" w:line="360" w:lineRule="auto"/>
        <w:jc w:val="both"/>
        <w:rPr>
          <w:color w:val="000000" w:themeColor="text1"/>
          <w:sz w:val="24"/>
          <w:szCs w:val="24"/>
        </w:rPr>
      </w:pPr>
      <w:r w:rsidRPr="00E15C05">
        <w:rPr>
          <w:color w:val="000000" w:themeColor="text1"/>
          <w:sz w:val="24"/>
          <w:szCs w:val="24"/>
        </w:rPr>
        <w:t xml:space="preserve">Projekt nie wymaga przedstawienia właściwym instytucjom i organom Unii Europejskiej, w tym Europejskiemu Bankowi Centralnemu, </w:t>
      </w:r>
      <w:r w:rsidR="00077748">
        <w:rPr>
          <w:color w:val="000000" w:themeColor="text1"/>
          <w:sz w:val="24"/>
          <w:szCs w:val="24"/>
        </w:rPr>
        <w:t xml:space="preserve">w </w:t>
      </w:r>
      <w:r w:rsidRPr="00E15C05">
        <w:rPr>
          <w:color w:val="000000" w:themeColor="text1"/>
          <w:sz w:val="24"/>
          <w:szCs w:val="24"/>
        </w:rPr>
        <w:t>cel</w:t>
      </w:r>
      <w:r w:rsidR="00077748">
        <w:rPr>
          <w:color w:val="000000" w:themeColor="text1"/>
          <w:sz w:val="24"/>
          <w:szCs w:val="24"/>
        </w:rPr>
        <w:t>u</w:t>
      </w:r>
      <w:r w:rsidRPr="00E15C05">
        <w:rPr>
          <w:color w:val="000000" w:themeColor="text1"/>
          <w:sz w:val="24"/>
          <w:szCs w:val="24"/>
        </w:rPr>
        <w:t xml:space="preserve"> uzyskania opinii, dokonania powiadomienia, konsultacji albo uzgodnienia projektu.</w:t>
      </w:r>
    </w:p>
    <w:p w14:paraId="1EF05E78" w14:textId="7A0B7B68" w:rsidR="004A1AD6" w:rsidRPr="00E15C05" w:rsidRDefault="004A1AD6" w:rsidP="00E15C05">
      <w:pPr>
        <w:spacing w:before="120" w:line="360" w:lineRule="auto"/>
        <w:jc w:val="both"/>
        <w:rPr>
          <w:color w:val="000000" w:themeColor="text1"/>
          <w:sz w:val="24"/>
          <w:szCs w:val="24"/>
        </w:rPr>
      </w:pPr>
      <w:r w:rsidRPr="00E15C05">
        <w:rPr>
          <w:color w:val="000000" w:themeColor="text1"/>
          <w:sz w:val="24"/>
          <w:szCs w:val="24"/>
        </w:rPr>
        <w:t>Projektowana ustaw</w:t>
      </w:r>
      <w:r w:rsidR="00C05928" w:rsidRPr="00E15C05">
        <w:rPr>
          <w:color w:val="000000" w:themeColor="text1"/>
          <w:sz w:val="24"/>
          <w:szCs w:val="24"/>
        </w:rPr>
        <w:t>a</w:t>
      </w:r>
      <w:r w:rsidRPr="00E15C05">
        <w:rPr>
          <w:color w:val="000000" w:themeColor="text1"/>
          <w:sz w:val="24"/>
          <w:szCs w:val="24"/>
        </w:rPr>
        <w:t xml:space="preserve"> nie podlega notyfikacji do Komisji Europejskiej na podstawie rozporządzenia Rady Ministrów z dnia 23 grudnia 2002 r. w sprawie sposobu funkcjonowania krajowego systemu notyfikacji norm i aktów prawnych (Dz. U. poz. 2039, z </w:t>
      </w:r>
      <w:proofErr w:type="spellStart"/>
      <w:r w:rsidRPr="00E15C05">
        <w:rPr>
          <w:color w:val="000000" w:themeColor="text1"/>
          <w:sz w:val="24"/>
          <w:szCs w:val="24"/>
        </w:rPr>
        <w:t>późn</w:t>
      </w:r>
      <w:proofErr w:type="spellEnd"/>
      <w:r w:rsidRPr="00E15C05">
        <w:rPr>
          <w:color w:val="000000" w:themeColor="text1"/>
          <w:sz w:val="24"/>
          <w:szCs w:val="24"/>
        </w:rPr>
        <w:t>. zm.).</w:t>
      </w:r>
    </w:p>
    <w:p w14:paraId="1FBB339E" w14:textId="258A2AFC" w:rsidR="00927497" w:rsidRPr="00E15C05" w:rsidRDefault="00EF7033" w:rsidP="00E15C05">
      <w:pPr>
        <w:pStyle w:val="Akapitzlist"/>
        <w:spacing w:before="120" w:after="0" w:line="360" w:lineRule="auto"/>
        <w:ind w:left="0"/>
        <w:contextualSpacing w:val="0"/>
        <w:jc w:val="both"/>
        <w:rPr>
          <w:rFonts w:ascii="Times New Roman" w:hAnsi="Times New Roman"/>
          <w:color w:val="000000" w:themeColor="text1"/>
          <w:sz w:val="24"/>
          <w:szCs w:val="24"/>
        </w:rPr>
      </w:pPr>
      <w:bookmarkStart w:id="37" w:name="_Hlk98313104"/>
      <w:r w:rsidRPr="00E15C05">
        <w:rPr>
          <w:rFonts w:ascii="Times New Roman" w:hAnsi="Times New Roman"/>
          <w:color w:val="000000" w:themeColor="text1"/>
          <w:sz w:val="24"/>
          <w:szCs w:val="24"/>
        </w:rPr>
        <w:t xml:space="preserve">Projektowana ustawa </w:t>
      </w:r>
      <w:r w:rsidR="0072250A" w:rsidRPr="00E15C05">
        <w:rPr>
          <w:rFonts w:ascii="Times New Roman" w:hAnsi="Times New Roman"/>
          <w:color w:val="000000" w:themeColor="text1"/>
          <w:sz w:val="24"/>
          <w:szCs w:val="24"/>
        </w:rPr>
        <w:t>zosta</w:t>
      </w:r>
      <w:r w:rsidR="002E5DFE" w:rsidRPr="00E15C05">
        <w:rPr>
          <w:rFonts w:ascii="Times New Roman" w:hAnsi="Times New Roman"/>
          <w:color w:val="000000" w:themeColor="text1"/>
          <w:sz w:val="24"/>
          <w:szCs w:val="24"/>
        </w:rPr>
        <w:t>ła</w:t>
      </w:r>
      <w:r w:rsidR="0072250A" w:rsidRPr="00E15C05">
        <w:rPr>
          <w:rFonts w:ascii="Times New Roman" w:hAnsi="Times New Roman"/>
          <w:color w:val="000000" w:themeColor="text1"/>
          <w:sz w:val="24"/>
          <w:szCs w:val="24"/>
        </w:rPr>
        <w:t xml:space="preserve"> </w:t>
      </w:r>
      <w:r w:rsidR="000C2FE8" w:rsidRPr="00E15C05">
        <w:rPr>
          <w:rFonts w:ascii="Times New Roman" w:hAnsi="Times New Roman"/>
          <w:color w:val="000000" w:themeColor="text1"/>
          <w:sz w:val="24"/>
          <w:szCs w:val="24"/>
        </w:rPr>
        <w:t xml:space="preserve">dnia 20 lutego 2024 r. </w:t>
      </w:r>
      <w:r w:rsidR="0072250A" w:rsidRPr="00E15C05">
        <w:rPr>
          <w:rFonts w:ascii="Times New Roman" w:hAnsi="Times New Roman"/>
          <w:color w:val="000000" w:themeColor="text1"/>
          <w:sz w:val="24"/>
          <w:szCs w:val="24"/>
        </w:rPr>
        <w:t>przekazana do</w:t>
      </w:r>
      <w:r w:rsidR="00927497" w:rsidRPr="00E15C05">
        <w:rPr>
          <w:rFonts w:ascii="Times New Roman" w:hAnsi="Times New Roman"/>
          <w:color w:val="000000" w:themeColor="text1"/>
          <w:sz w:val="24"/>
          <w:szCs w:val="24"/>
        </w:rPr>
        <w:t>:</w:t>
      </w:r>
    </w:p>
    <w:p w14:paraId="6C570BA1" w14:textId="632A1F46" w:rsidR="00927497" w:rsidRPr="00E15C05" w:rsidRDefault="00CF5AD6" w:rsidP="00E15C05">
      <w:pPr>
        <w:pStyle w:val="Akapitzlist"/>
        <w:numPr>
          <w:ilvl w:val="0"/>
          <w:numId w:val="28"/>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uzgodnień międzyresortowych</w:t>
      </w:r>
      <w:r w:rsidR="00927497" w:rsidRPr="00E15C05">
        <w:rPr>
          <w:rFonts w:ascii="Times New Roman" w:hAnsi="Times New Roman"/>
          <w:color w:val="000000" w:themeColor="text1"/>
          <w:sz w:val="24"/>
          <w:szCs w:val="24"/>
        </w:rPr>
        <w:t>;</w:t>
      </w:r>
    </w:p>
    <w:p w14:paraId="2DECF42E" w14:textId="512611B4" w:rsidR="0072250A" w:rsidRPr="00E15C05" w:rsidRDefault="0072250A" w:rsidP="00E15C05">
      <w:pPr>
        <w:pStyle w:val="Akapitzlist"/>
        <w:numPr>
          <w:ilvl w:val="0"/>
          <w:numId w:val="28"/>
        </w:numPr>
        <w:spacing w:before="120" w:after="0" w:line="360" w:lineRule="auto"/>
        <w:contextualSpacing w:val="0"/>
        <w:jc w:val="both"/>
        <w:rPr>
          <w:rFonts w:ascii="Times New Roman" w:hAnsi="Times New Roman"/>
          <w:color w:val="000000" w:themeColor="text1"/>
          <w:sz w:val="24"/>
          <w:szCs w:val="24"/>
          <w:lang w:eastAsia="pl-PL"/>
        </w:rPr>
      </w:pPr>
      <w:r w:rsidRPr="00E15C05">
        <w:rPr>
          <w:rFonts w:ascii="Times New Roman" w:hAnsi="Times New Roman"/>
          <w:color w:val="000000" w:themeColor="text1"/>
          <w:sz w:val="24"/>
          <w:szCs w:val="24"/>
          <w:lang w:eastAsia="pl-PL"/>
        </w:rPr>
        <w:t>opiniowania i konsultacji publicznych</w:t>
      </w:r>
      <w:r w:rsidR="00927497" w:rsidRPr="00E15C05">
        <w:rPr>
          <w:rFonts w:ascii="Times New Roman" w:hAnsi="Times New Roman"/>
          <w:color w:val="000000" w:themeColor="text1"/>
          <w:sz w:val="24"/>
          <w:szCs w:val="24"/>
          <w:lang w:eastAsia="pl-PL"/>
        </w:rPr>
        <w:t>;</w:t>
      </w:r>
    </w:p>
    <w:p w14:paraId="2668AC34" w14:textId="3DECCDBF" w:rsidR="00927497" w:rsidRPr="00E15C05" w:rsidRDefault="00927497" w:rsidP="00E15C05">
      <w:pPr>
        <w:pStyle w:val="Akapitzlist"/>
        <w:numPr>
          <w:ilvl w:val="0"/>
          <w:numId w:val="28"/>
        </w:numPr>
        <w:spacing w:before="120" w:after="0" w:line="360" w:lineRule="auto"/>
        <w:contextualSpacing w:val="0"/>
        <w:jc w:val="both"/>
        <w:rPr>
          <w:rFonts w:ascii="Times New Roman" w:hAnsi="Times New Roman"/>
          <w:color w:val="000000" w:themeColor="text1"/>
          <w:sz w:val="24"/>
          <w:szCs w:val="24"/>
        </w:rPr>
      </w:pPr>
      <w:r w:rsidRPr="00E15C05">
        <w:rPr>
          <w:rFonts w:ascii="Times New Roman" w:hAnsi="Times New Roman"/>
          <w:color w:val="000000" w:themeColor="text1"/>
          <w:sz w:val="24"/>
          <w:szCs w:val="24"/>
        </w:rPr>
        <w:t>zaopiniowania przez reprezentatywne organizacje pracodawców wchodzące w skład Rady Dialogu Społecznego;</w:t>
      </w:r>
    </w:p>
    <w:p w14:paraId="1C7D12D1" w14:textId="2238A174" w:rsidR="00927497" w:rsidRPr="00E15C05" w:rsidRDefault="00927497" w:rsidP="00E15C05">
      <w:pPr>
        <w:pStyle w:val="Akapitzlist"/>
        <w:numPr>
          <w:ilvl w:val="0"/>
          <w:numId w:val="28"/>
        </w:numPr>
        <w:spacing w:before="120" w:after="0" w:line="360" w:lineRule="auto"/>
        <w:contextualSpacing w:val="0"/>
        <w:jc w:val="both"/>
        <w:rPr>
          <w:rFonts w:ascii="Times New Roman" w:hAnsi="Times New Roman"/>
          <w:color w:val="000000" w:themeColor="text1"/>
          <w:sz w:val="24"/>
          <w:szCs w:val="24"/>
          <w:lang w:eastAsia="pl-PL"/>
        </w:rPr>
      </w:pPr>
      <w:r w:rsidRPr="00E15C05">
        <w:rPr>
          <w:rFonts w:ascii="Times New Roman" w:hAnsi="Times New Roman"/>
          <w:color w:val="000000" w:themeColor="text1"/>
          <w:sz w:val="24"/>
          <w:szCs w:val="24"/>
          <w:lang w:eastAsia="pl-PL"/>
        </w:rPr>
        <w:t xml:space="preserve">zaopiniowania przez </w:t>
      </w:r>
      <w:r w:rsidRPr="00E15C05">
        <w:rPr>
          <w:rFonts w:ascii="Times New Roman" w:hAnsi="Times New Roman"/>
          <w:color w:val="000000" w:themeColor="text1"/>
          <w:sz w:val="24"/>
          <w:szCs w:val="24"/>
        </w:rPr>
        <w:t>Radę Dialogu Społecznego.</w:t>
      </w:r>
    </w:p>
    <w:p w14:paraId="20C1EB98" w14:textId="4EE53AAC" w:rsidR="005A51D5" w:rsidRPr="00E15C05" w:rsidRDefault="005A51D5" w:rsidP="00E15C05">
      <w:pPr>
        <w:spacing w:before="120" w:line="360" w:lineRule="auto"/>
        <w:jc w:val="both"/>
        <w:rPr>
          <w:color w:val="000000" w:themeColor="text1"/>
          <w:sz w:val="24"/>
          <w:szCs w:val="24"/>
        </w:rPr>
      </w:pPr>
      <w:r w:rsidRPr="00E15C05">
        <w:rPr>
          <w:color w:val="000000" w:themeColor="text1"/>
          <w:sz w:val="24"/>
          <w:szCs w:val="24"/>
        </w:rPr>
        <w:t xml:space="preserve">Projektowana ustawa nie została przekazana do zaopiniowania przez Komisję Wspólną </w:t>
      </w:r>
      <w:proofErr w:type="spellStart"/>
      <w:r w:rsidRPr="00E15C05">
        <w:rPr>
          <w:color w:val="000000" w:themeColor="text1"/>
          <w:sz w:val="24"/>
          <w:szCs w:val="24"/>
        </w:rPr>
        <w:t>Rządui</w:t>
      </w:r>
      <w:proofErr w:type="spellEnd"/>
      <w:r w:rsidRPr="00E15C05">
        <w:rPr>
          <w:color w:val="000000" w:themeColor="text1"/>
          <w:sz w:val="24"/>
          <w:szCs w:val="24"/>
        </w:rPr>
        <w:t xml:space="preserve"> Samorządu Terytorialnego</w:t>
      </w:r>
      <w:r w:rsidR="00C05928" w:rsidRPr="00E15C05">
        <w:rPr>
          <w:color w:val="000000" w:themeColor="text1"/>
          <w:sz w:val="24"/>
          <w:szCs w:val="24"/>
        </w:rPr>
        <w:t xml:space="preserve">, </w:t>
      </w:r>
      <w:r w:rsidRPr="00E15C05">
        <w:rPr>
          <w:color w:val="000000" w:themeColor="text1"/>
          <w:sz w:val="24"/>
          <w:szCs w:val="24"/>
        </w:rPr>
        <w:t>ponieważ nie nakłada ona na jednostki samorządu terytorialnego nowych zadań i obowiązków, tj. innych niż wynikające z obowiązujących obecnie przepisów.</w:t>
      </w:r>
    </w:p>
    <w:p w14:paraId="02322EDF" w14:textId="4B08BE29" w:rsidR="004A1AD6" w:rsidRPr="00E15C05" w:rsidRDefault="004A1AD6" w:rsidP="00E15C05">
      <w:pPr>
        <w:spacing w:before="120" w:line="360" w:lineRule="auto"/>
        <w:jc w:val="both"/>
        <w:rPr>
          <w:color w:val="000000" w:themeColor="text1"/>
          <w:sz w:val="24"/>
          <w:szCs w:val="24"/>
        </w:rPr>
      </w:pPr>
      <w:r w:rsidRPr="00E15C05">
        <w:rPr>
          <w:color w:val="000000" w:themeColor="text1"/>
          <w:sz w:val="24"/>
          <w:szCs w:val="24"/>
        </w:rPr>
        <w:t>Z uwagi na fakt, że przedmiotowa regulacja nie odnosi się do spraw objętych zadaniami związków zawodowych</w:t>
      </w:r>
      <w:r w:rsidR="00FC17A1" w:rsidRPr="00E15C05">
        <w:rPr>
          <w:color w:val="000000" w:themeColor="text1"/>
          <w:sz w:val="24"/>
          <w:szCs w:val="24"/>
        </w:rPr>
        <w:t>,</w:t>
      </w:r>
      <w:r w:rsidRPr="00E15C05">
        <w:rPr>
          <w:color w:val="000000" w:themeColor="text1"/>
          <w:sz w:val="24"/>
          <w:szCs w:val="24"/>
        </w:rPr>
        <w:t xml:space="preserve"> </w:t>
      </w:r>
      <w:r w:rsidR="00C515B2" w:rsidRPr="00E15C05">
        <w:rPr>
          <w:color w:val="000000" w:themeColor="text1"/>
          <w:sz w:val="24"/>
          <w:szCs w:val="24"/>
        </w:rPr>
        <w:t>nie przekazano</w:t>
      </w:r>
      <w:r w:rsidRPr="00E15C05">
        <w:rPr>
          <w:color w:val="000000" w:themeColor="text1"/>
          <w:sz w:val="24"/>
          <w:szCs w:val="24"/>
        </w:rPr>
        <w:t xml:space="preserve"> projektu do zaopiniowania tym podmiotom.</w:t>
      </w:r>
    </w:p>
    <w:p w14:paraId="264F5809" w14:textId="29741764" w:rsidR="00EF7033" w:rsidRPr="00E15C05" w:rsidRDefault="00EF7033" w:rsidP="00E15C05">
      <w:pPr>
        <w:spacing w:before="120" w:line="360" w:lineRule="auto"/>
        <w:jc w:val="both"/>
        <w:rPr>
          <w:color w:val="000000" w:themeColor="text1"/>
          <w:sz w:val="24"/>
          <w:szCs w:val="24"/>
        </w:rPr>
      </w:pPr>
      <w:r w:rsidRPr="00E15C05">
        <w:rPr>
          <w:color w:val="000000" w:themeColor="text1"/>
          <w:sz w:val="24"/>
          <w:szCs w:val="24"/>
        </w:rPr>
        <w:t>Uwagi zgłoszone w trakcie uzgodnień międzyresortowych i opiniowania wraz ze</w:t>
      </w:r>
      <w:r w:rsidR="00255A25" w:rsidRPr="00E15C05">
        <w:rPr>
          <w:color w:val="000000" w:themeColor="text1"/>
          <w:sz w:val="24"/>
          <w:szCs w:val="24"/>
        </w:rPr>
        <w:t xml:space="preserve"> </w:t>
      </w:r>
      <w:r w:rsidRPr="00E15C05">
        <w:rPr>
          <w:color w:val="000000" w:themeColor="text1"/>
          <w:sz w:val="24"/>
          <w:szCs w:val="24"/>
        </w:rPr>
        <w:t xml:space="preserve">stanowiskiem Głównego Urzędu Statystycznego wobec tych uwag </w:t>
      </w:r>
      <w:r w:rsidR="00255A25" w:rsidRPr="00E15C05">
        <w:rPr>
          <w:color w:val="000000" w:themeColor="text1"/>
          <w:sz w:val="24"/>
          <w:szCs w:val="24"/>
        </w:rPr>
        <w:t>zawarto w zestawieniu uwag, załączonym do obecnej wersji projektu ustawy.</w:t>
      </w:r>
    </w:p>
    <w:p w14:paraId="0664EE06" w14:textId="0D255931" w:rsidR="004A1AD6" w:rsidRPr="00E15C05" w:rsidRDefault="00743945" w:rsidP="00E15C05">
      <w:pPr>
        <w:spacing w:before="120" w:line="360" w:lineRule="auto"/>
        <w:jc w:val="both"/>
        <w:rPr>
          <w:color w:val="000000" w:themeColor="text1"/>
          <w:sz w:val="24"/>
          <w:szCs w:val="24"/>
        </w:rPr>
      </w:pPr>
      <w:r w:rsidRPr="00E15C05">
        <w:rPr>
          <w:color w:val="000000" w:themeColor="text1"/>
          <w:spacing w:val="-2"/>
          <w:sz w:val="24"/>
          <w:szCs w:val="24"/>
        </w:rPr>
        <w:t xml:space="preserve">W trakcie konsultacji publicznych nie zgłoszono uwag do projektu ustawy. </w:t>
      </w:r>
      <w:r w:rsidR="00C515B2" w:rsidRPr="00E15C05">
        <w:rPr>
          <w:color w:val="000000" w:themeColor="text1"/>
          <w:spacing w:val="-2"/>
          <w:sz w:val="24"/>
          <w:szCs w:val="24"/>
        </w:rPr>
        <w:t>P</w:t>
      </w:r>
      <w:r w:rsidR="004A1AD6" w:rsidRPr="00E15C05">
        <w:rPr>
          <w:color w:val="000000" w:themeColor="text1"/>
          <w:spacing w:val="-2"/>
          <w:sz w:val="24"/>
          <w:szCs w:val="24"/>
        </w:rPr>
        <w:t xml:space="preserve">odsumowanie </w:t>
      </w:r>
      <w:r w:rsidR="00C515B2" w:rsidRPr="00E15C05">
        <w:rPr>
          <w:color w:val="000000" w:themeColor="text1"/>
          <w:spacing w:val="-2"/>
          <w:sz w:val="24"/>
          <w:szCs w:val="24"/>
        </w:rPr>
        <w:t>konsultacji zostało</w:t>
      </w:r>
      <w:r w:rsidR="004A1AD6" w:rsidRPr="00E15C05">
        <w:rPr>
          <w:color w:val="000000" w:themeColor="text1"/>
          <w:spacing w:val="-2"/>
          <w:sz w:val="24"/>
          <w:szCs w:val="24"/>
        </w:rPr>
        <w:t xml:space="preserve"> przedstawione w załączonym do projektu raporcie z konsultacji.</w:t>
      </w:r>
    </w:p>
    <w:p w14:paraId="690C1A25" w14:textId="002C0F43" w:rsidR="004A1AD6" w:rsidRPr="00E15C05" w:rsidRDefault="004A1AD6" w:rsidP="00E15C05">
      <w:pPr>
        <w:spacing w:before="120" w:line="360" w:lineRule="auto"/>
        <w:jc w:val="both"/>
        <w:rPr>
          <w:color w:val="000000" w:themeColor="text1"/>
          <w:sz w:val="24"/>
          <w:szCs w:val="24"/>
        </w:rPr>
      </w:pPr>
      <w:r w:rsidRPr="00E15C05">
        <w:rPr>
          <w:color w:val="000000" w:themeColor="text1"/>
          <w:sz w:val="24"/>
          <w:szCs w:val="24"/>
        </w:rPr>
        <w:lastRenderedPageBreak/>
        <w:t>Zgodnie z art. 5 ustawy z dnia 7 lipca 2005 r. o działalności lobbingowej w procesie stanowienia prawa (Dz. U. z 20</w:t>
      </w:r>
      <w:r w:rsidR="00352C4C" w:rsidRPr="00E15C05">
        <w:rPr>
          <w:color w:val="000000" w:themeColor="text1"/>
          <w:sz w:val="24"/>
          <w:szCs w:val="24"/>
        </w:rPr>
        <w:t>25</w:t>
      </w:r>
      <w:r w:rsidRPr="00E15C05">
        <w:rPr>
          <w:color w:val="000000" w:themeColor="text1"/>
          <w:sz w:val="24"/>
          <w:szCs w:val="24"/>
        </w:rPr>
        <w:t xml:space="preserve"> r. poz. </w:t>
      </w:r>
      <w:r w:rsidR="00352C4C" w:rsidRPr="00E15C05">
        <w:rPr>
          <w:color w:val="000000" w:themeColor="text1"/>
          <w:sz w:val="24"/>
          <w:szCs w:val="24"/>
        </w:rPr>
        <w:t>677</w:t>
      </w:r>
      <w:r w:rsidRPr="00E15C05">
        <w:rPr>
          <w:color w:val="000000" w:themeColor="text1"/>
          <w:sz w:val="24"/>
          <w:szCs w:val="24"/>
        </w:rPr>
        <w:t>)</w:t>
      </w:r>
      <w:r w:rsidR="00C05928" w:rsidRPr="00E15C05">
        <w:rPr>
          <w:color w:val="000000" w:themeColor="text1"/>
          <w:sz w:val="24"/>
          <w:szCs w:val="24"/>
        </w:rPr>
        <w:t xml:space="preserve"> </w:t>
      </w:r>
      <w:r w:rsidRPr="00E15C05">
        <w:rPr>
          <w:color w:val="000000" w:themeColor="text1"/>
          <w:sz w:val="24"/>
          <w:szCs w:val="24"/>
        </w:rPr>
        <w:t xml:space="preserve">projekt </w:t>
      </w:r>
      <w:r w:rsidR="00A33EE3" w:rsidRPr="00E15C05">
        <w:rPr>
          <w:color w:val="000000" w:themeColor="text1"/>
          <w:sz w:val="24"/>
          <w:szCs w:val="24"/>
        </w:rPr>
        <w:t>ustawy</w:t>
      </w:r>
      <w:r w:rsidRPr="00E15C05">
        <w:rPr>
          <w:color w:val="000000" w:themeColor="text1"/>
          <w:sz w:val="24"/>
          <w:szCs w:val="24"/>
        </w:rPr>
        <w:t xml:space="preserve"> zosta</w:t>
      </w:r>
      <w:r w:rsidR="002E5DFE" w:rsidRPr="00E15C05">
        <w:rPr>
          <w:color w:val="000000" w:themeColor="text1"/>
          <w:sz w:val="24"/>
          <w:szCs w:val="24"/>
        </w:rPr>
        <w:t>ł</w:t>
      </w:r>
      <w:r w:rsidRPr="00E15C05">
        <w:rPr>
          <w:color w:val="000000" w:themeColor="text1"/>
          <w:sz w:val="24"/>
          <w:szCs w:val="24"/>
        </w:rPr>
        <w:t xml:space="preserve"> zamieszczon</w:t>
      </w:r>
      <w:r w:rsidR="00255A25" w:rsidRPr="00E15C05">
        <w:rPr>
          <w:color w:val="000000" w:themeColor="text1"/>
          <w:sz w:val="24"/>
          <w:szCs w:val="24"/>
        </w:rPr>
        <w:t>y</w:t>
      </w:r>
      <w:r w:rsidRPr="00E15C05">
        <w:rPr>
          <w:color w:val="000000" w:themeColor="text1"/>
          <w:sz w:val="24"/>
          <w:szCs w:val="24"/>
        </w:rPr>
        <w:t xml:space="preserve"> w Biuletynie Informacji Publicznej na stronie podmiotowej Głównego Urzędu Statystycznego w zakładce </w:t>
      </w:r>
      <w:r w:rsidR="001C1EDB">
        <w:rPr>
          <w:color w:val="000000" w:themeColor="text1"/>
          <w:sz w:val="24"/>
          <w:szCs w:val="24"/>
        </w:rPr>
        <w:t>„</w:t>
      </w:r>
      <w:r w:rsidRPr="00E15C05">
        <w:rPr>
          <w:color w:val="000000" w:themeColor="text1"/>
          <w:sz w:val="24"/>
          <w:szCs w:val="24"/>
        </w:rPr>
        <w:t>Projektowanie aktów prawnych</w:t>
      </w:r>
      <w:r w:rsidR="001C1EDB">
        <w:rPr>
          <w:color w:val="000000" w:themeColor="text1"/>
          <w:sz w:val="24"/>
          <w:szCs w:val="24"/>
        </w:rPr>
        <w:t>”</w:t>
      </w:r>
      <w:r w:rsidRPr="00E15C05">
        <w:rPr>
          <w:color w:val="000000" w:themeColor="text1"/>
          <w:sz w:val="24"/>
          <w:szCs w:val="24"/>
        </w:rPr>
        <w:t xml:space="preserve"> oraz na stronie podmiotowej Rządowego Centrum Legislacji w zakładce </w:t>
      </w:r>
      <w:r w:rsidR="00077748">
        <w:rPr>
          <w:color w:val="000000" w:themeColor="text1"/>
          <w:sz w:val="24"/>
          <w:szCs w:val="24"/>
        </w:rPr>
        <w:t>„</w:t>
      </w:r>
      <w:r w:rsidRPr="00E15C05">
        <w:rPr>
          <w:color w:val="000000" w:themeColor="text1"/>
          <w:sz w:val="24"/>
          <w:szCs w:val="24"/>
        </w:rPr>
        <w:t>Rządowy Proces Legislacyjny</w:t>
      </w:r>
      <w:r w:rsidR="00077748">
        <w:rPr>
          <w:color w:val="000000" w:themeColor="text1"/>
          <w:sz w:val="24"/>
          <w:szCs w:val="24"/>
        </w:rPr>
        <w:t>”</w:t>
      </w:r>
      <w:r w:rsidRPr="00E15C05">
        <w:rPr>
          <w:color w:val="000000" w:themeColor="text1"/>
          <w:sz w:val="24"/>
          <w:szCs w:val="24"/>
        </w:rPr>
        <w:t xml:space="preserve">. </w:t>
      </w:r>
      <w:r w:rsidR="00C515B2" w:rsidRPr="00E15C05">
        <w:rPr>
          <w:color w:val="000000" w:themeColor="text1"/>
          <w:sz w:val="24"/>
          <w:szCs w:val="24"/>
        </w:rPr>
        <w:t>Nie zgłoszono zainteresowania pracami nad p</w:t>
      </w:r>
      <w:r w:rsidR="000A4151" w:rsidRPr="00E15C05">
        <w:rPr>
          <w:color w:val="000000" w:themeColor="text1"/>
          <w:sz w:val="24"/>
          <w:szCs w:val="24"/>
        </w:rPr>
        <w:t>r</w:t>
      </w:r>
      <w:r w:rsidR="00C515B2" w:rsidRPr="00E15C05">
        <w:rPr>
          <w:color w:val="000000" w:themeColor="text1"/>
          <w:sz w:val="24"/>
          <w:szCs w:val="24"/>
        </w:rPr>
        <w:t>ojektem ustawy w trybie art. 7 ustawy z dnia 7 lipca 2005 r. o działalności lobbingowej w procesie stanowienia prawa.</w:t>
      </w:r>
    </w:p>
    <w:p w14:paraId="109A6098" w14:textId="355235C3" w:rsidR="004A1AD6" w:rsidRPr="00E15C05" w:rsidRDefault="004A1AD6" w:rsidP="00E15C05">
      <w:pPr>
        <w:spacing w:before="120" w:line="360" w:lineRule="auto"/>
        <w:jc w:val="both"/>
        <w:rPr>
          <w:color w:val="000000" w:themeColor="text1"/>
          <w:sz w:val="24"/>
          <w:szCs w:val="24"/>
        </w:rPr>
      </w:pPr>
      <w:r w:rsidRPr="00E15C05">
        <w:rPr>
          <w:color w:val="000000" w:themeColor="text1"/>
          <w:sz w:val="24"/>
          <w:szCs w:val="24"/>
        </w:rPr>
        <w:t xml:space="preserve">Przedmiotowa regulacja ma pozytywny wpływ na działalność </w:t>
      </w:r>
      <w:proofErr w:type="spellStart"/>
      <w:r w:rsidRPr="00E15C05">
        <w:rPr>
          <w:color w:val="000000" w:themeColor="text1"/>
          <w:sz w:val="24"/>
          <w:szCs w:val="24"/>
        </w:rPr>
        <w:t>mikroprzedsiębiorców</w:t>
      </w:r>
      <w:proofErr w:type="spellEnd"/>
      <w:r w:rsidRPr="00E15C05">
        <w:rPr>
          <w:color w:val="000000" w:themeColor="text1"/>
          <w:sz w:val="24"/>
          <w:szCs w:val="24"/>
        </w:rPr>
        <w:t xml:space="preserve"> oraz małych i średnich przedsiębiorców.</w:t>
      </w:r>
    </w:p>
    <w:p w14:paraId="752EDE15" w14:textId="507D8924" w:rsidR="00927497" w:rsidRPr="00E15C05" w:rsidRDefault="004A1AD6" w:rsidP="00E15C05">
      <w:pPr>
        <w:spacing w:before="120" w:line="360" w:lineRule="auto"/>
        <w:jc w:val="both"/>
        <w:rPr>
          <w:color w:val="000000" w:themeColor="text1"/>
          <w:sz w:val="24"/>
          <w:szCs w:val="24"/>
        </w:rPr>
      </w:pPr>
      <w:bookmarkStart w:id="38" w:name="_Hlk193303572"/>
      <w:bookmarkEnd w:id="37"/>
      <w:r w:rsidRPr="00E15C05">
        <w:rPr>
          <w:color w:val="000000" w:themeColor="text1"/>
          <w:sz w:val="24"/>
          <w:szCs w:val="24"/>
        </w:rPr>
        <w:t xml:space="preserve">Projekt </w:t>
      </w:r>
      <w:r w:rsidR="00C53379" w:rsidRPr="00E15C05">
        <w:rPr>
          <w:color w:val="000000" w:themeColor="text1"/>
          <w:sz w:val="24"/>
          <w:szCs w:val="24"/>
        </w:rPr>
        <w:t xml:space="preserve">ustawy </w:t>
      </w:r>
      <w:r w:rsidRPr="00E15C05">
        <w:rPr>
          <w:color w:val="000000" w:themeColor="text1"/>
          <w:sz w:val="24"/>
          <w:szCs w:val="24"/>
        </w:rPr>
        <w:t xml:space="preserve">został umieszczony w Wykazie prac legislacyjnych i programowych Rady Ministrów – numer </w:t>
      </w:r>
      <w:r w:rsidR="006C079A" w:rsidRPr="00E15C05">
        <w:rPr>
          <w:color w:val="000000" w:themeColor="text1"/>
          <w:sz w:val="24"/>
          <w:szCs w:val="24"/>
        </w:rPr>
        <w:t>UD12</w:t>
      </w:r>
      <w:r w:rsidR="00CF5AD6" w:rsidRPr="00E15C05">
        <w:rPr>
          <w:color w:val="000000" w:themeColor="text1"/>
          <w:sz w:val="24"/>
          <w:szCs w:val="24"/>
        </w:rPr>
        <w:t>.</w:t>
      </w:r>
      <w:bookmarkEnd w:id="38"/>
    </w:p>
    <w:sectPr w:rsidR="00927497" w:rsidRPr="00E15C05" w:rsidSect="00E15C05">
      <w:footerReference w:type="default" r:id="rId10"/>
      <w:pgSz w:w="11906" w:h="16838"/>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3398C" w14:textId="77777777" w:rsidR="004762E8" w:rsidRDefault="004762E8" w:rsidP="00BA4443">
      <w:r>
        <w:separator/>
      </w:r>
    </w:p>
  </w:endnote>
  <w:endnote w:type="continuationSeparator" w:id="0">
    <w:p w14:paraId="6B7DB548" w14:textId="77777777" w:rsidR="004762E8" w:rsidRDefault="004762E8" w:rsidP="00BA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w:charset w:val="EE"/>
    <w:family w:val="swiss"/>
    <w:pitch w:val="variable"/>
    <w:sig w:usb0="600002FF"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114585"/>
      <w:docPartObj>
        <w:docPartGallery w:val="Page Numbers (Bottom of Page)"/>
        <w:docPartUnique/>
      </w:docPartObj>
    </w:sdtPr>
    <w:sdtEndPr>
      <w:rPr>
        <w:sz w:val="24"/>
        <w:szCs w:val="24"/>
      </w:rPr>
    </w:sdtEndPr>
    <w:sdtContent>
      <w:p w14:paraId="5787C00B" w14:textId="502E5B84" w:rsidR="00C605AC" w:rsidRPr="005C6FE6" w:rsidRDefault="00C605AC">
        <w:pPr>
          <w:pStyle w:val="Stopka"/>
          <w:jc w:val="center"/>
          <w:rPr>
            <w:sz w:val="24"/>
            <w:szCs w:val="24"/>
          </w:rPr>
        </w:pPr>
        <w:r w:rsidRPr="005C6FE6">
          <w:rPr>
            <w:sz w:val="24"/>
            <w:szCs w:val="24"/>
          </w:rPr>
          <w:fldChar w:fldCharType="begin"/>
        </w:r>
        <w:r w:rsidRPr="005C6FE6">
          <w:rPr>
            <w:sz w:val="24"/>
            <w:szCs w:val="24"/>
          </w:rPr>
          <w:instrText>PAGE   \* MERGEFORMAT</w:instrText>
        </w:r>
        <w:r w:rsidRPr="005C6FE6">
          <w:rPr>
            <w:sz w:val="24"/>
            <w:szCs w:val="24"/>
          </w:rPr>
          <w:fldChar w:fldCharType="separate"/>
        </w:r>
        <w:r w:rsidR="009F07BD">
          <w:rPr>
            <w:noProof/>
            <w:sz w:val="24"/>
            <w:szCs w:val="24"/>
          </w:rPr>
          <w:t>66</w:t>
        </w:r>
        <w:r w:rsidRPr="005C6FE6">
          <w:rPr>
            <w:sz w:val="24"/>
            <w:szCs w:val="24"/>
          </w:rPr>
          <w:fldChar w:fldCharType="end"/>
        </w:r>
      </w:p>
    </w:sdtContent>
  </w:sdt>
  <w:p w14:paraId="2A7F9AB0" w14:textId="77777777" w:rsidR="00C605AC" w:rsidRDefault="00C605A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7A06E" w14:textId="77777777" w:rsidR="004762E8" w:rsidRDefault="004762E8" w:rsidP="00BA4443">
      <w:r>
        <w:separator/>
      </w:r>
    </w:p>
  </w:footnote>
  <w:footnote w:type="continuationSeparator" w:id="0">
    <w:p w14:paraId="4AAF9B3D" w14:textId="77777777" w:rsidR="004762E8" w:rsidRDefault="004762E8" w:rsidP="00BA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7A9"/>
    <w:multiLevelType w:val="hybridMultilevel"/>
    <w:tmpl w:val="4C8E5B62"/>
    <w:lvl w:ilvl="0" w:tplc="04150011">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8932833"/>
    <w:multiLevelType w:val="hybridMultilevel"/>
    <w:tmpl w:val="EDB02E2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90D44"/>
    <w:multiLevelType w:val="hybridMultilevel"/>
    <w:tmpl w:val="5882EC2A"/>
    <w:lvl w:ilvl="0" w:tplc="05528F16">
      <w:start w:val="1"/>
      <w:numFmt w:val="bullet"/>
      <w:lvlText w:val=""/>
      <w:lvlJc w:val="left"/>
      <w:pPr>
        <w:ind w:left="2784" w:hanging="360"/>
      </w:pPr>
      <w:rPr>
        <w:rFonts w:ascii="Symbol" w:hAnsi="Symbol" w:hint="default"/>
      </w:rPr>
    </w:lvl>
    <w:lvl w:ilvl="1" w:tplc="04150003" w:tentative="1">
      <w:start w:val="1"/>
      <w:numFmt w:val="bullet"/>
      <w:lvlText w:val="o"/>
      <w:lvlJc w:val="left"/>
      <w:pPr>
        <w:ind w:left="3504" w:hanging="360"/>
      </w:pPr>
      <w:rPr>
        <w:rFonts w:ascii="Courier New" w:hAnsi="Courier New" w:cs="Courier New" w:hint="default"/>
      </w:rPr>
    </w:lvl>
    <w:lvl w:ilvl="2" w:tplc="04150005" w:tentative="1">
      <w:start w:val="1"/>
      <w:numFmt w:val="bullet"/>
      <w:lvlText w:val=""/>
      <w:lvlJc w:val="left"/>
      <w:pPr>
        <w:ind w:left="4224" w:hanging="360"/>
      </w:pPr>
      <w:rPr>
        <w:rFonts w:ascii="Wingdings" w:hAnsi="Wingdings" w:hint="default"/>
      </w:rPr>
    </w:lvl>
    <w:lvl w:ilvl="3" w:tplc="04150001" w:tentative="1">
      <w:start w:val="1"/>
      <w:numFmt w:val="bullet"/>
      <w:lvlText w:val=""/>
      <w:lvlJc w:val="left"/>
      <w:pPr>
        <w:ind w:left="4944" w:hanging="360"/>
      </w:pPr>
      <w:rPr>
        <w:rFonts w:ascii="Symbol" w:hAnsi="Symbol" w:hint="default"/>
      </w:rPr>
    </w:lvl>
    <w:lvl w:ilvl="4" w:tplc="04150003" w:tentative="1">
      <w:start w:val="1"/>
      <w:numFmt w:val="bullet"/>
      <w:lvlText w:val="o"/>
      <w:lvlJc w:val="left"/>
      <w:pPr>
        <w:ind w:left="5664" w:hanging="360"/>
      </w:pPr>
      <w:rPr>
        <w:rFonts w:ascii="Courier New" w:hAnsi="Courier New" w:cs="Courier New" w:hint="default"/>
      </w:rPr>
    </w:lvl>
    <w:lvl w:ilvl="5" w:tplc="04150005" w:tentative="1">
      <w:start w:val="1"/>
      <w:numFmt w:val="bullet"/>
      <w:lvlText w:val=""/>
      <w:lvlJc w:val="left"/>
      <w:pPr>
        <w:ind w:left="6384" w:hanging="360"/>
      </w:pPr>
      <w:rPr>
        <w:rFonts w:ascii="Wingdings" w:hAnsi="Wingdings" w:hint="default"/>
      </w:rPr>
    </w:lvl>
    <w:lvl w:ilvl="6" w:tplc="04150001" w:tentative="1">
      <w:start w:val="1"/>
      <w:numFmt w:val="bullet"/>
      <w:lvlText w:val=""/>
      <w:lvlJc w:val="left"/>
      <w:pPr>
        <w:ind w:left="7104" w:hanging="360"/>
      </w:pPr>
      <w:rPr>
        <w:rFonts w:ascii="Symbol" w:hAnsi="Symbol" w:hint="default"/>
      </w:rPr>
    </w:lvl>
    <w:lvl w:ilvl="7" w:tplc="04150003" w:tentative="1">
      <w:start w:val="1"/>
      <w:numFmt w:val="bullet"/>
      <w:lvlText w:val="o"/>
      <w:lvlJc w:val="left"/>
      <w:pPr>
        <w:ind w:left="7824" w:hanging="360"/>
      </w:pPr>
      <w:rPr>
        <w:rFonts w:ascii="Courier New" w:hAnsi="Courier New" w:cs="Courier New" w:hint="default"/>
      </w:rPr>
    </w:lvl>
    <w:lvl w:ilvl="8" w:tplc="04150005" w:tentative="1">
      <w:start w:val="1"/>
      <w:numFmt w:val="bullet"/>
      <w:lvlText w:val=""/>
      <w:lvlJc w:val="left"/>
      <w:pPr>
        <w:ind w:left="8544" w:hanging="360"/>
      </w:pPr>
      <w:rPr>
        <w:rFonts w:ascii="Wingdings" w:hAnsi="Wingdings" w:hint="default"/>
      </w:rPr>
    </w:lvl>
  </w:abstractNum>
  <w:abstractNum w:abstractNumId="3" w15:restartNumberingAfterBreak="0">
    <w:nsid w:val="0D8C577C"/>
    <w:multiLevelType w:val="hybridMultilevel"/>
    <w:tmpl w:val="CD0CCD7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2724C16"/>
    <w:multiLevelType w:val="hybridMultilevel"/>
    <w:tmpl w:val="682E3E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4C801F3"/>
    <w:multiLevelType w:val="hybridMultilevel"/>
    <w:tmpl w:val="5B08CACC"/>
    <w:lvl w:ilvl="0" w:tplc="BB52A868">
      <w:start w:val="1"/>
      <w:numFmt w:val="decimal"/>
      <w:lvlText w:val="%1."/>
      <w:lvlJc w:val="left"/>
      <w:pPr>
        <w:ind w:left="-354" w:hanging="360"/>
      </w:pPr>
    </w:lvl>
    <w:lvl w:ilvl="1" w:tplc="04150019" w:tentative="1">
      <w:start w:val="1"/>
      <w:numFmt w:val="lowerLetter"/>
      <w:lvlText w:val="%2."/>
      <w:lvlJc w:val="left"/>
      <w:pPr>
        <w:ind w:left="366" w:hanging="360"/>
      </w:pPr>
    </w:lvl>
    <w:lvl w:ilvl="2" w:tplc="0415001B" w:tentative="1">
      <w:start w:val="1"/>
      <w:numFmt w:val="lowerRoman"/>
      <w:lvlText w:val="%3."/>
      <w:lvlJc w:val="right"/>
      <w:pPr>
        <w:ind w:left="1086" w:hanging="180"/>
      </w:pPr>
    </w:lvl>
    <w:lvl w:ilvl="3" w:tplc="0415000F" w:tentative="1">
      <w:start w:val="1"/>
      <w:numFmt w:val="decimal"/>
      <w:lvlText w:val="%4."/>
      <w:lvlJc w:val="left"/>
      <w:pPr>
        <w:ind w:left="1806" w:hanging="360"/>
      </w:pPr>
    </w:lvl>
    <w:lvl w:ilvl="4" w:tplc="04150019" w:tentative="1">
      <w:start w:val="1"/>
      <w:numFmt w:val="lowerLetter"/>
      <w:lvlText w:val="%5."/>
      <w:lvlJc w:val="left"/>
      <w:pPr>
        <w:ind w:left="2526" w:hanging="360"/>
      </w:pPr>
    </w:lvl>
    <w:lvl w:ilvl="5" w:tplc="0415001B" w:tentative="1">
      <w:start w:val="1"/>
      <w:numFmt w:val="lowerRoman"/>
      <w:lvlText w:val="%6."/>
      <w:lvlJc w:val="right"/>
      <w:pPr>
        <w:ind w:left="3246" w:hanging="180"/>
      </w:pPr>
    </w:lvl>
    <w:lvl w:ilvl="6" w:tplc="0415000F" w:tentative="1">
      <w:start w:val="1"/>
      <w:numFmt w:val="decimal"/>
      <w:lvlText w:val="%7."/>
      <w:lvlJc w:val="left"/>
      <w:pPr>
        <w:ind w:left="3966" w:hanging="360"/>
      </w:pPr>
    </w:lvl>
    <w:lvl w:ilvl="7" w:tplc="04150019" w:tentative="1">
      <w:start w:val="1"/>
      <w:numFmt w:val="lowerLetter"/>
      <w:lvlText w:val="%8."/>
      <w:lvlJc w:val="left"/>
      <w:pPr>
        <w:ind w:left="4686" w:hanging="360"/>
      </w:pPr>
    </w:lvl>
    <w:lvl w:ilvl="8" w:tplc="0415001B" w:tentative="1">
      <w:start w:val="1"/>
      <w:numFmt w:val="lowerRoman"/>
      <w:lvlText w:val="%9."/>
      <w:lvlJc w:val="right"/>
      <w:pPr>
        <w:ind w:left="5406" w:hanging="180"/>
      </w:pPr>
    </w:lvl>
  </w:abstractNum>
  <w:abstractNum w:abstractNumId="6" w15:restartNumberingAfterBreak="0">
    <w:nsid w:val="19103AD1"/>
    <w:multiLevelType w:val="hybridMultilevel"/>
    <w:tmpl w:val="F9CA53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C134D15"/>
    <w:multiLevelType w:val="hybridMultilevel"/>
    <w:tmpl w:val="A7D2B1EA"/>
    <w:lvl w:ilvl="0" w:tplc="CAA4996E">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C523AF7"/>
    <w:multiLevelType w:val="hybridMultilevel"/>
    <w:tmpl w:val="CE982BAA"/>
    <w:lvl w:ilvl="0" w:tplc="F00C8156">
      <w:start w:val="7"/>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9" w15:restartNumberingAfterBreak="0">
    <w:nsid w:val="220375DE"/>
    <w:multiLevelType w:val="hybridMultilevel"/>
    <w:tmpl w:val="30B6396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25A844BE"/>
    <w:multiLevelType w:val="hybridMultilevel"/>
    <w:tmpl w:val="E3B41AC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9BF48C1"/>
    <w:multiLevelType w:val="hybridMultilevel"/>
    <w:tmpl w:val="FFBA2516"/>
    <w:lvl w:ilvl="0" w:tplc="75FCA71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285432"/>
    <w:multiLevelType w:val="hybridMultilevel"/>
    <w:tmpl w:val="7792860A"/>
    <w:lvl w:ilvl="0" w:tplc="04150017">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 w15:restartNumberingAfterBreak="0">
    <w:nsid w:val="2B495578"/>
    <w:multiLevelType w:val="hybridMultilevel"/>
    <w:tmpl w:val="6D7C958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2C0E4666"/>
    <w:multiLevelType w:val="hybridMultilevel"/>
    <w:tmpl w:val="EF507C30"/>
    <w:lvl w:ilvl="0" w:tplc="037055AE">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331A336D"/>
    <w:multiLevelType w:val="hybridMultilevel"/>
    <w:tmpl w:val="4F865A5C"/>
    <w:lvl w:ilvl="0" w:tplc="30940C3C">
      <w:start w:val="1"/>
      <w:numFmt w:val="decimal"/>
      <w:lvlText w:val="%1."/>
      <w:lvlJc w:val="left"/>
      <w:pPr>
        <w:ind w:left="360" w:hanging="360"/>
      </w:pPr>
    </w:lvl>
    <w:lvl w:ilvl="1" w:tplc="A63608A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52C0A3D"/>
    <w:multiLevelType w:val="hybridMultilevel"/>
    <w:tmpl w:val="FCCE13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80F5E31"/>
    <w:multiLevelType w:val="hybridMultilevel"/>
    <w:tmpl w:val="7E5E4D6A"/>
    <w:lvl w:ilvl="0" w:tplc="9CEEDEDE">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90770EC"/>
    <w:multiLevelType w:val="hybridMultilevel"/>
    <w:tmpl w:val="DF2EAB8C"/>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9" w15:restartNumberingAfterBreak="0">
    <w:nsid w:val="3AE766D0"/>
    <w:multiLevelType w:val="hybridMultilevel"/>
    <w:tmpl w:val="F05815A8"/>
    <w:lvl w:ilvl="0" w:tplc="05528F16">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20" w15:restartNumberingAfterBreak="0">
    <w:nsid w:val="3C9735D0"/>
    <w:multiLevelType w:val="hybridMultilevel"/>
    <w:tmpl w:val="4652062A"/>
    <w:lvl w:ilvl="0" w:tplc="05528F16">
      <w:start w:val="1"/>
      <w:numFmt w:val="bullet"/>
      <w:lvlText w:val=""/>
      <w:lvlJc w:val="left"/>
      <w:pPr>
        <w:ind w:left="1776" w:hanging="360"/>
      </w:pPr>
      <w:rPr>
        <w:rFonts w:ascii="Symbol" w:hAnsi="Symbol"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1" w15:restartNumberingAfterBreak="0">
    <w:nsid w:val="3E0E6334"/>
    <w:multiLevelType w:val="hybridMultilevel"/>
    <w:tmpl w:val="0ACC8930"/>
    <w:lvl w:ilvl="0" w:tplc="05528F16">
      <w:start w:val="1"/>
      <w:numFmt w:val="bullet"/>
      <w:lvlText w:val=""/>
      <w:lvlJc w:val="left"/>
      <w:pPr>
        <w:ind w:left="1428" w:hanging="360"/>
      </w:pPr>
      <w:rPr>
        <w:rFonts w:ascii="Symbol" w:hAnsi="Symbol"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407E6B49"/>
    <w:multiLevelType w:val="hybridMultilevel"/>
    <w:tmpl w:val="56DE1E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0E13058"/>
    <w:multiLevelType w:val="hybridMultilevel"/>
    <w:tmpl w:val="D102FABE"/>
    <w:lvl w:ilvl="0" w:tplc="76949F2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2F45883"/>
    <w:multiLevelType w:val="hybridMultilevel"/>
    <w:tmpl w:val="BC1891C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44BD4290"/>
    <w:multiLevelType w:val="hybridMultilevel"/>
    <w:tmpl w:val="919C9E36"/>
    <w:lvl w:ilvl="0" w:tplc="97949B5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4E4224B"/>
    <w:multiLevelType w:val="hybridMultilevel"/>
    <w:tmpl w:val="4EBC01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B95EF5"/>
    <w:multiLevelType w:val="hybridMultilevel"/>
    <w:tmpl w:val="1E1C774E"/>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48B058BD"/>
    <w:multiLevelType w:val="hybridMultilevel"/>
    <w:tmpl w:val="E2C2A7F0"/>
    <w:lvl w:ilvl="0" w:tplc="9FDA0552">
      <w:start w:val="5"/>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29" w15:restartNumberingAfterBreak="0">
    <w:nsid w:val="4AF60862"/>
    <w:multiLevelType w:val="hybridMultilevel"/>
    <w:tmpl w:val="80E2E0F0"/>
    <w:lvl w:ilvl="0" w:tplc="858E024C">
      <w:start w:val="5"/>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8910DF"/>
    <w:multiLevelType w:val="hybridMultilevel"/>
    <w:tmpl w:val="C26ADB14"/>
    <w:lvl w:ilvl="0" w:tplc="578CF38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4B9273D9"/>
    <w:multiLevelType w:val="hybridMultilevel"/>
    <w:tmpl w:val="24AAD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E54588"/>
    <w:multiLevelType w:val="hybridMultilevel"/>
    <w:tmpl w:val="15FCB18C"/>
    <w:lvl w:ilvl="0" w:tplc="6EC29D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06218E"/>
    <w:multiLevelType w:val="hybridMultilevel"/>
    <w:tmpl w:val="D6EE1A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4DC547D0"/>
    <w:multiLevelType w:val="hybridMultilevel"/>
    <w:tmpl w:val="670A614E"/>
    <w:lvl w:ilvl="0" w:tplc="C1F4581C">
      <w:start w:val="1"/>
      <w:numFmt w:val="decimal"/>
      <w:lvlText w:val="%1."/>
      <w:lvlJc w:val="left"/>
      <w:pPr>
        <w:ind w:left="360" w:hanging="360"/>
      </w:pPr>
      <w:rPr>
        <w:rFonts w:hint="default"/>
      </w:rPr>
    </w:lvl>
    <w:lvl w:ilvl="1" w:tplc="A63608A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0645EB6"/>
    <w:multiLevelType w:val="hybridMultilevel"/>
    <w:tmpl w:val="66F6662A"/>
    <w:lvl w:ilvl="0" w:tplc="04150011">
      <w:start w:val="1"/>
      <w:numFmt w:val="decimal"/>
      <w:lvlText w:val="%1)"/>
      <w:lvlJc w:val="left"/>
      <w:pPr>
        <w:ind w:left="1773" w:hanging="360"/>
      </w:pPr>
    </w:lvl>
    <w:lvl w:ilvl="1" w:tplc="04150019" w:tentative="1">
      <w:start w:val="1"/>
      <w:numFmt w:val="lowerLetter"/>
      <w:lvlText w:val="%2."/>
      <w:lvlJc w:val="left"/>
      <w:pPr>
        <w:ind w:left="2493" w:hanging="360"/>
      </w:pPr>
    </w:lvl>
    <w:lvl w:ilvl="2" w:tplc="0415001B" w:tentative="1">
      <w:start w:val="1"/>
      <w:numFmt w:val="lowerRoman"/>
      <w:lvlText w:val="%3."/>
      <w:lvlJc w:val="right"/>
      <w:pPr>
        <w:ind w:left="3213" w:hanging="180"/>
      </w:pPr>
    </w:lvl>
    <w:lvl w:ilvl="3" w:tplc="0415000F" w:tentative="1">
      <w:start w:val="1"/>
      <w:numFmt w:val="decimal"/>
      <w:lvlText w:val="%4."/>
      <w:lvlJc w:val="left"/>
      <w:pPr>
        <w:ind w:left="3933" w:hanging="360"/>
      </w:pPr>
    </w:lvl>
    <w:lvl w:ilvl="4" w:tplc="04150019" w:tentative="1">
      <w:start w:val="1"/>
      <w:numFmt w:val="lowerLetter"/>
      <w:lvlText w:val="%5."/>
      <w:lvlJc w:val="left"/>
      <w:pPr>
        <w:ind w:left="4653" w:hanging="360"/>
      </w:pPr>
    </w:lvl>
    <w:lvl w:ilvl="5" w:tplc="0415001B" w:tentative="1">
      <w:start w:val="1"/>
      <w:numFmt w:val="lowerRoman"/>
      <w:lvlText w:val="%6."/>
      <w:lvlJc w:val="right"/>
      <w:pPr>
        <w:ind w:left="5373" w:hanging="180"/>
      </w:pPr>
    </w:lvl>
    <w:lvl w:ilvl="6" w:tplc="0415000F" w:tentative="1">
      <w:start w:val="1"/>
      <w:numFmt w:val="decimal"/>
      <w:lvlText w:val="%7."/>
      <w:lvlJc w:val="left"/>
      <w:pPr>
        <w:ind w:left="6093" w:hanging="360"/>
      </w:pPr>
    </w:lvl>
    <w:lvl w:ilvl="7" w:tplc="04150019" w:tentative="1">
      <w:start w:val="1"/>
      <w:numFmt w:val="lowerLetter"/>
      <w:lvlText w:val="%8."/>
      <w:lvlJc w:val="left"/>
      <w:pPr>
        <w:ind w:left="6813" w:hanging="360"/>
      </w:pPr>
    </w:lvl>
    <w:lvl w:ilvl="8" w:tplc="0415001B" w:tentative="1">
      <w:start w:val="1"/>
      <w:numFmt w:val="lowerRoman"/>
      <w:lvlText w:val="%9."/>
      <w:lvlJc w:val="right"/>
      <w:pPr>
        <w:ind w:left="7533" w:hanging="180"/>
      </w:pPr>
    </w:lvl>
  </w:abstractNum>
  <w:abstractNum w:abstractNumId="36" w15:restartNumberingAfterBreak="0">
    <w:nsid w:val="540A5B86"/>
    <w:multiLevelType w:val="hybridMultilevel"/>
    <w:tmpl w:val="F1BC7EDC"/>
    <w:lvl w:ilvl="0" w:tplc="05528F16">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7" w15:restartNumberingAfterBreak="0">
    <w:nsid w:val="54D82014"/>
    <w:multiLevelType w:val="hybridMultilevel"/>
    <w:tmpl w:val="B242FB6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558521C1"/>
    <w:multiLevelType w:val="hybridMultilevel"/>
    <w:tmpl w:val="2CA873D2"/>
    <w:lvl w:ilvl="0" w:tplc="5624FC82">
      <w:start w:val="5"/>
      <w:numFmt w:val="decimal"/>
      <w:lvlText w:val="%1."/>
      <w:lvlJc w:val="left"/>
      <w:pPr>
        <w:ind w:left="360" w:hanging="360"/>
      </w:pPr>
      <w:rPr>
        <w:rFonts w:hint="default"/>
      </w:rPr>
    </w:lvl>
    <w:lvl w:ilvl="1" w:tplc="A63608A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9D8013F"/>
    <w:multiLevelType w:val="hybridMultilevel"/>
    <w:tmpl w:val="F738E5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AF82A74"/>
    <w:multiLevelType w:val="hybridMultilevel"/>
    <w:tmpl w:val="BA06F6FA"/>
    <w:lvl w:ilvl="0" w:tplc="05528F16">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41" w15:restartNumberingAfterBreak="0">
    <w:nsid w:val="5B28614A"/>
    <w:multiLevelType w:val="hybridMultilevel"/>
    <w:tmpl w:val="4CCE0E6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5C881745"/>
    <w:multiLevelType w:val="hybridMultilevel"/>
    <w:tmpl w:val="E66C6244"/>
    <w:lvl w:ilvl="0" w:tplc="2A348AC8">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8C3DAD"/>
    <w:multiLevelType w:val="hybridMultilevel"/>
    <w:tmpl w:val="8DB876A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4" w15:restartNumberingAfterBreak="0">
    <w:nsid w:val="61304830"/>
    <w:multiLevelType w:val="hybridMultilevel"/>
    <w:tmpl w:val="F846217C"/>
    <w:lvl w:ilvl="0" w:tplc="A5760D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E276E5"/>
    <w:multiLevelType w:val="hybridMultilevel"/>
    <w:tmpl w:val="99640C92"/>
    <w:lvl w:ilvl="0" w:tplc="B99C425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64C932E5"/>
    <w:multiLevelType w:val="hybridMultilevel"/>
    <w:tmpl w:val="9270414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65F36542"/>
    <w:multiLevelType w:val="hybridMultilevel"/>
    <w:tmpl w:val="AD3674EC"/>
    <w:lvl w:ilvl="0" w:tplc="51161CB6">
      <w:start w:val="3"/>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48" w15:restartNumberingAfterBreak="0">
    <w:nsid w:val="666C0BB8"/>
    <w:multiLevelType w:val="hybridMultilevel"/>
    <w:tmpl w:val="B3929CE8"/>
    <w:lvl w:ilvl="0" w:tplc="29389D72">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6ED71EE"/>
    <w:multiLevelType w:val="hybridMultilevel"/>
    <w:tmpl w:val="8048DD22"/>
    <w:lvl w:ilvl="0" w:tplc="0EB2FE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686A7050"/>
    <w:multiLevelType w:val="hybridMultilevel"/>
    <w:tmpl w:val="1456704E"/>
    <w:lvl w:ilvl="0" w:tplc="F19A5F92">
      <w:start w:val="8"/>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19149D"/>
    <w:multiLevelType w:val="hybridMultilevel"/>
    <w:tmpl w:val="04EC1CF6"/>
    <w:lvl w:ilvl="0" w:tplc="A0206EF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15:restartNumberingAfterBreak="0">
    <w:nsid w:val="6B8940DB"/>
    <w:multiLevelType w:val="hybridMultilevel"/>
    <w:tmpl w:val="11600FA6"/>
    <w:lvl w:ilvl="0" w:tplc="004A4E74">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C136C35"/>
    <w:multiLevelType w:val="hybridMultilevel"/>
    <w:tmpl w:val="F29CDB5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F1F40F9"/>
    <w:multiLevelType w:val="hybridMultilevel"/>
    <w:tmpl w:val="7E7E2606"/>
    <w:lvl w:ilvl="0" w:tplc="D4D0C94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281A90"/>
    <w:multiLevelType w:val="hybridMultilevel"/>
    <w:tmpl w:val="69704E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71D5F4F"/>
    <w:multiLevelType w:val="hybridMultilevel"/>
    <w:tmpl w:val="403472F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8A92E75"/>
    <w:multiLevelType w:val="hybridMultilevel"/>
    <w:tmpl w:val="D61216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94B0602"/>
    <w:multiLevelType w:val="hybridMultilevel"/>
    <w:tmpl w:val="4212112E"/>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975631A"/>
    <w:multiLevelType w:val="hybridMultilevel"/>
    <w:tmpl w:val="E6480D64"/>
    <w:lvl w:ilvl="0" w:tplc="20E0AD9E">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C6A4791"/>
    <w:multiLevelType w:val="hybridMultilevel"/>
    <w:tmpl w:val="79FC4FCE"/>
    <w:lvl w:ilvl="0" w:tplc="3ACC29A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4D45DB"/>
    <w:multiLevelType w:val="hybridMultilevel"/>
    <w:tmpl w:val="45308F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7"/>
  </w:num>
  <w:num w:numId="2">
    <w:abstractNumId w:val="31"/>
  </w:num>
  <w:num w:numId="3">
    <w:abstractNumId w:val="15"/>
  </w:num>
  <w:num w:numId="4">
    <w:abstractNumId w:val="17"/>
  </w:num>
  <w:num w:numId="5">
    <w:abstractNumId w:val="21"/>
  </w:num>
  <w:num w:numId="6">
    <w:abstractNumId w:val="40"/>
  </w:num>
  <w:num w:numId="7">
    <w:abstractNumId w:val="22"/>
  </w:num>
  <w:num w:numId="8">
    <w:abstractNumId w:val="46"/>
  </w:num>
  <w:num w:numId="9">
    <w:abstractNumId w:val="34"/>
  </w:num>
  <w:num w:numId="10">
    <w:abstractNumId w:val="6"/>
  </w:num>
  <w:num w:numId="11">
    <w:abstractNumId w:val="53"/>
  </w:num>
  <w:num w:numId="12">
    <w:abstractNumId w:val="47"/>
  </w:num>
  <w:num w:numId="13">
    <w:abstractNumId w:val="38"/>
  </w:num>
  <w:num w:numId="14">
    <w:abstractNumId w:val="26"/>
  </w:num>
  <w:num w:numId="15">
    <w:abstractNumId w:val="49"/>
  </w:num>
  <w:num w:numId="16">
    <w:abstractNumId w:val="8"/>
  </w:num>
  <w:num w:numId="17">
    <w:abstractNumId w:val="28"/>
  </w:num>
  <w:num w:numId="18">
    <w:abstractNumId w:val="44"/>
  </w:num>
  <w:num w:numId="19">
    <w:abstractNumId w:val="41"/>
  </w:num>
  <w:num w:numId="20">
    <w:abstractNumId w:val="12"/>
  </w:num>
  <w:num w:numId="21">
    <w:abstractNumId w:val="7"/>
  </w:num>
  <w:num w:numId="22">
    <w:abstractNumId w:val="60"/>
  </w:num>
  <w:num w:numId="23">
    <w:abstractNumId w:val="33"/>
  </w:num>
  <w:num w:numId="24">
    <w:abstractNumId w:val="5"/>
  </w:num>
  <w:num w:numId="25">
    <w:abstractNumId w:val="25"/>
  </w:num>
  <w:num w:numId="26">
    <w:abstractNumId w:val="39"/>
  </w:num>
  <w:num w:numId="27">
    <w:abstractNumId w:val="36"/>
  </w:num>
  <w:num w:numId="28">
    <w:abstractNumId w:val="61"/>
  </w:num>
  <w:num w:numId="29">
    <w:abstractNumId w:val="27"/>
  </w:num>
  <w:num w:numId="30">
    <w:abstractNumId w:val="30"/>
  </w:num>
  <w:num w:numId="31">
    <w:abstractNumId w:val="56"/>
  </w:num>
  <w:num w:numId="32">
    <w:abstractNumId w:val="42"/>
  </w:num>
  <w:num w:numId="33">
    <w:abstractNumId w:val="50"/>
  </w:num>
  <w:num w:numId="34">
    <w:abstractNumId w:val="0"/>
  </w:num>
  <w:num w:numId="35">
    <w:abstractNumId w:val="16"/>
  </w:num>
  <w:num w:numId="36">
    <w:abstractNumId w:val="23"/>
  </w:num>
  <w:num w:numId="37">
    <w:abstractNumId w:val="54"/>
  </w:num>
  <w:num w:numId="38">
    <w:abstractNumId w:val="35"/>
  </w:num>
  <w:num w:numId="39">
    <w:abstractNumId w:val="13"/>
  </w:num>
  <w:num w:numId="40">
    <w:abstractNumId w:val="37"/>
  </w:num>
  <w:num w:numId="41">
    <w:abstractNumId w:val="14"/>
  </w:num>
  <w:num w:numId="42">
    <w:abstractNumId w:val="55"/>
  </w:num>
  <w:num w:numId="43">
    <w:abstractNumId w:val="4"/>
  </w:num>
  <w:num w:numId="44">
    <w:abstractNumId w:val="11"/>
  </w:num>
  <w:num w:numId="45">
    <w:abstractNumId w:val="59"/>
  </w:num>
  <w:num w:numId="46">
    <w:abstractNumId w:val="24"/>
  </w:num>
  <w:num w:numId="47">
    <w:abstractNumId w:val="9"/>
  </w:num>
  <w:num w:numId="48">
    <w:abstractNumId w:val="52"/>
  </w:num>
  <w:num w:numId="49">
    <w:abstractNumId w:val="2"/>
  </w:num>
  <w:num w:numId="50">
    <w:abstractNumId w:val="58"/>
  </w:num>
  <w:num w:numId="51">
    <w:abstractNumId w:val="19"/>
  </w:num>
  <w:num w:numId="52">
    <w:abstractNumId w:val="51"/>
  </w:num>
  <w:num w:numId="53">
    <w:abstractNumId w:val="29"/>
  </w:num>
  <w:num w:numId="54">
    <w:abstractNumId w:val="43"/>
  </w:num>
  <w:num w:numId="55">
    <w:abstractNumId w:val="3"/>
  </w:num>
  <w:num w:numId="56">
    <w:abstractNumId w:val="10"/>
  </w:num>
  <w:num w:numId="57">
    <w:abstractNumId w:val="45"/>
  </w:num>
  <w:num w:numId="58">
    <w:abstractNumId w:val="32"/>
  </w:num>
  <w:num w:numId="59">
    <w:abstractNumId w:val="48"/>
  </w:num>
  <w:num w:numId="60">
    <w:abstractNumId w:val="20"/>
  </w:num>
  <w:num w:numId="61">
    <w:abstractNumId w:val="1"/>
  </w:num>
  <w:num w:numId="62">
    <w:abstractNumId w:val="1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hideSpellingErrors/>
  <w:hideGrammaticalErrors/>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020"/>
    <w:rsid w:val="00000522"/>
    <w:rsid w:val="00001EB8"/>
    <w:rsid w:val="000023AC"/>
    <w:rsid w:val="00003026"/>
    <w:rsid w:val="0000318A"/>
    <w:rsid w:val="000033A8"/>
    <w:rsid w:val="0000378D"/>
    <w:rsid w:val="00004B73"/>
    <w:rsid w:val="00005883"/>
    <w:rsid w:val="00007A48"/>
    <w:rsid w:val="00007F54"/>
    <w:rsid w:val="000117A1"/>
    <w:rsid w:val="00013A84"/>
    <w:rsid w:val="00013B62"/>
    <w:rsid w:val="00013D2E"/>
    <w:rsid w:val="00013DCF"/>
    <w:rsid w:val="00014300"/>
    <w:rsid w:val="00015CEB"/>
    <w:rsid w:val="00015D5C"/>
    <w:rsid w:val="00016A29"/>
    <w:rsid w:val="00017193"/>
    <w:rsid w:val="0002026B"/>
    <w:rsid w:val="00022212"/>
    <w:rsid w:val="000225E2"/>
    <w:rsid w:val="000237A0"/>
    <w:rsid w:val="00023EC1"/>
    <w:rsid w:val="00024B8A"/>
    <w:rsid w:val="00025203"/>
    <w:rsid w:val="000311F2"/>
    <w:rsid w:val="00031F8E"/>
    <w:rsid w:val="000323FC"/>
    <w:rsid w:val="000328C8"/>
    <w:rsid w:val="00034680"/>
    <w:rsid w:val="00034FA7"/>
    <w:rsid w:val="000359F8"/>
    <w:rsid w:val="00035B72"/>
    <w:rsid w:val="00036557"/>
    <w:rsid w:val="00036876"/>
    <w:rsid w:val="00036FA7"/>
    <w:rsid w:val="00037042"/>
    <w:rsid w:val="00040E1C"/>
    <w:rsid w:val="00041A74"/>
    <w:rsid w:val="00042998"/>
    <w:rsid w:val="00042DFA"/>
    <w:rsid w:val="0004308D"/>
    <w:rsid w:val="0004379E"/>
    <w:rsid w:val="000442EE"/>
    <w:rsid w:val="000443EC"/>
    <w:rsid w:val="00045E62"/>
    <w:rsid w:val="00047152"/>
    <w:rsid w:val="00050E3E"/>
    <w:rsid w:val="00050F7C"/>
    <w:rsid w:val="00051A12"/>
    <w:rsid w:val="00051D5A"/>
    <w:rsid w:val="00052611"/>
    <w:rsid w:val="000532DF"/>
    <w:rsid w:val="00054405"/>
    <w:rsid w:val="0005584E"/>
    <w:rsid w:val="00055FB9"/>
    <w:rsid w:val="00056086"/>
    <w:rsid w:val="0005715E"/>
    <w:rsid w:val="00065070"/>
    <w:rsid w:val="000657AF"/>
    <w:rsid w:val="00066726"/>
    <w:rsid w:val="00066939"/>
    <w:rsid w:val="000669B8"/>
    <w:rsid w:val="00066A9C"/>
    <w:rsid w:val="0006713F"/>
    <w:rsid w:val="00070A8E"/>
    <w:rsid w:val="00072E9A"/>
    <w:rsid w:val="00074378"/>
    <w:rsid w:val="00074B06"/>
    <w:rsid w:val="00075421"/>
    <w:rsid w:val="0007645C"/>
    <w:rsid w:val="0007646F"/>
    <w:rsid w:val="000769FE"/>
    <w:rsid w:val="00077748"/>
    <w:rsid w:val="00077C56"/>
    <w:rsid w:val="000801E4"/>
    <w:rsid w:val="000805B1"/>
    <w:rsid w:val="00080811"/>
    <w:rsid w:val="00080A0E"/>
    <w:rsid w:val="0008186B"/>
    <w:rsid w:val="00081B14"/>
    <w:rsid w:val="000825B0"/>
    <w:rsid w:val="00083DD0"/>
    <w:rsid w:val="00083FA1"/>
    <w:rsid w:val="00083FDF"/>
    <w:rsid w:val="00086AEA"/>
    <w:rsid w:val="00086B73"/>
    <w:rsid w:val="00090119"/>
    <w:rsid w:val="00092115"/>
    <w:rsid w:val="00092FD3"/>
    <w:rsid w:val="000930DB"/>
    <w:rsid w:val="00093CC3"/>
    <w:rsid w:val="00094067"/>
    <w:rsid w:val="00095660"/>
    <w:rsid w:val="0009667E"/>
    <w:rsid w:val="00096914"/>
    <w:rsid w:val="000A05F2"/>
    <w:rsid w:val="000A0D5D"/>
    <w:rsid w:val="000A174B"/>
    <w:rsid w:val="000A2CEE"/>
    <w:rsid w:val="000A30C4"/>
    <w:rsid w:val="000A356E"/>
    <w:rsid w:val="000A3EFE"/>
    <w:rsid w:val="000A4151"/>
    <w:rsid w:val="000A45A4"/>
    <w:rsid w:val="000A6B8E"/>
    <w:rsid w:val="000A7F6F"/>
    <w:rsid w:val="000B01D3"/>
    <w:rsid w:val="000B0C29"/>
    <w:rsid w:val="000B124E"/>
    <w:rsid w:val="000B218A"/>
    <w:rsid w:val="000B29E6"/>
    <w:rsid w:val="000B2A01"/>
    <w:rsid w:val="000B3327"/>
    <w:rsid w:val="000B393B"/>
    <w:rsid w:val="000B42A8"/>
    <w:rsid w:val="000B5490"/>
    <w:rsid w:val="000B5538"/>
    <w:rsid w:val="000B5D8D"/>
    <w:rsid w:val="000B6765"/>
    <w:rsid w:val="000B6A4D"/>
    <w:rsid w:val="000B7065"/>
    <w:rsid w:val="000B71A4"/>
    <w:rsid w:val="000C12D8"/>
    <w:rsid w:val="000C2FE8"/>
    <w:rsid w:val="000C30D7"/>
    <w:rsid w:val="000C3956"/>
    <w:rsid w:val="000C3ED5"/>
    <w:rsid w:val="000C4DA6"/>
    <w:rsid w:val="000C6406"/>
    <w:rsid w:val="000C79D9"/>
    <w:rsid w:val="000C7FAA"/>
    <w:rsid w:val="000D13DB"/>
    <w:rsid w:val="000D1E1E"/>
    <w:rsid w:val="000D3337"/>
    <w:rsid w:val="000D395D"/>
    <w:rsid w:val="000D7508"/>
    <w:rsid w:val="000D7B82"/>
    <w:rsid w:val="000E07D4"/>
    <w:rsid w:val="000E0947"/>
    <w:rsid w:val="000E13AF"/>
    <w:rsid w:val="000E2E06"/>
    <w:rsid w:val="000E2EAD"/>
    <w:rsid w:val="000E34F7"/>
    <w:rsid w:val="000E36B0"/>
    <w:rsid w:val="000E5D34"/>
    <w:rsid w:val="000F059B"/>
    <w:rsid w:val="000F1A94"/>
    <w:rsid w:val="000F32AE"/>
    <w:rsid w:val="000F38DE"/>
    <w:rsid w:val="000F4348"/>
    <w:rsid w:val="000F57F2"/>
    <w:rsid w:val="000F6C80"/>
    <w:rsid w:val="000F6E05"/>
    <w:rsid w:val="000F7B66"/>
    <w:rsid w:val="001009BE"/>
    <w:rsid w:val="00100E75"/>
    <w:rsid w:val="00102545"/>
    <w:rsid w:val="00102A8F"/>
    <w:rsid w:val="001035E4"/>
    <w:rsid w:val="00103A07"/>
    <w:rsid w:val="00103F76"/>
    <w:rsid w:val="001041E3"/>
    <w:rsid w:val="00104641"/>
    <w:rsid w:val="00104660"/>
    <w:rsid w:val="00104913"/>
    <w:rsid w:val="00104E93"/>
    <w:rsid w:val="00105867"/>
    <w:rsid w:val="00105BCD"/>
    <w:rsid w:val="0010670E"/>
    <w:rsid w:val="001070DE"/>
    <w:rsid w:val="00107127"/>
    <w:rsid w:val="00107427"/>
    <w:rsid w:val="00112B09"/>
    <w:rsid w:val="001132C9"/>
    <w:rsid w:val="00113AD2"/>
    <w:rsid w:val="001143B2"/>
    <w:rsid w:val="001155E9"/>
    <w:rsid w:val="00115846"/>
    <w:rsid w:val="00116B02"/>
    <w:rsid w:val="001170F1"/>
    <w:rsid w:val="00117C19"/>
    <w:rsid w:val="00117CD6"/>
    <w:rsid w:val="00117F16"/>
    <w:rsid w:val="00117FE8"/>
    <w:rsid w:val="001222B8"/>
    <w:rsid w:val="00123345"/>
    <w:rsid w:val="00123A68"/>
    <w:rsid w:val="00123E91"/>
    <w:rsid w:val="001241F2"/>
    <w:rsid w:val="00124914"/>
    <w:rsid w:val="00125107"/>
    <w:rsid w:val="00125E04"/>
    <w:rsid w:val="00126280"/>
    <w:rsid w:val="00127546"/>
    <w:rsid w:val="00130003"/>
    <w:rsid w:val="0013008D"/>
    <w:rsid w:val="001316B5"/>
    <w:rsid w:val="0013272E"/>
    <w:rsid w:val="00133B22"/>
    <w:rsid w:val="001342C3"/>
    <w:rsid w:val="001350B6"/>
    <w:rsid w:val="00135858"/>
    <w:rsid w:val="0013695E"/>
    <w:rsid w:val="00136E2F"/>
    <w:rsid w:val="00137910"/>
    <w:rsid w:val="00137A6A"/>
    <w:rsid w:val="001406B2"/>
    <w:rsid w:val="0014086E"/>
    <w:rsid w:val="00140995"/>
    <w:rsid w:val="00141443"/>
    <w:rsid w:val="00141E53"/>
    <w:rsid w:val="00143F1D"/>
    <w:rsid w:val="001443A6"/>
    <w:rsid w:val="001451E2"/>
    <w:rsid w:val="001465FE"/>
    <w:rsid w:val="001468EC"/>
    <w:rsid w:val="00146BBF"/>
    <w:rsid w:val="00150DDA"/>
    <w:rsid w:val="00150EA3"/>
    <w:rsid w:val="00154450"/>
    <w:rsid w:val="0015481C"/>
    <w:rsid w:val="00154A04"/>
    <w:rsid w:val="00154FD1"/>
    <w:rsid w:val="00155555"/>
    <w:rsid w:val="001558B5"/>
    <w:rsid w:val="00156CA6"/>
    <w:rsid w:val="00156F64"/>
    <w:rsid w:val="00157563"/>
    <w:rsid w:val="00157946"/>
    <w:rsid w:val="001579BC"/>
    <w:rsid w:val="00157CAD"/>
    <w:rsid w:val="001608A4"/>
    <w:rsid w:val="00163A8B"/>
    <w:rsid w:val="00164FFF"/>
    <w:rsid w:val="00165816"/>
    <w:rsid w:val="00165AD7"/>
    <w:rsid w:val="001661C0"/>
    <w:rsid w:val="00166495"/>
    <w:rsid w:val="001668BA"/>
    <w:rsid w:val="00166E3B"/>
    <w:rsid w:val="001670D5"/>
    <w:rsid w:val="0016731F"/>
    <w:rsid w:val="00171E34"/>
    <w:rsid w:val="001720DE"/>
    <w:rsid w:val="00172283"/>
    <w:rsid w:val="001729C8"/>
    <w:rsid w:val="001729E8"/>
    <w:rsid w:val="001737E2"/>
    <w:rsid w:val="0017458E"/>
    <w:rsid w:val="001745C1"/>
    <w:rsid w:val="0017536C"/>
    <w:rsid w:val="00175CF6"/>
    <w:rsid w:val="00176823"/>
    <w:rsid w:val="00177C87"/>
    <w:rsid w:val="0018185B"/>
    <w:rsid w:val="001822A7"/>
    <w:rsid w:val="00182661"/>
    <w:rsid w:val="00182BA3"/>
    <w:rsid w:val="0018464B"/>
    <w:rsid w:val="00184B41"/>
    <w:rsid w:val="00185443"/>
    <w:rsid w:val="001854C0"/>
    <w:rsid w:val="00187AC3"/>
    <w:rsid w:val="00187C25"/>
    <w:rsid w:val="00187F56"/>
    <w:rsid w:val="00190301"/>
    <w:rsid w:val="00190B70"/>
    <w:rsid w:val="00191B57"/>
    <w:rsid w:val="00192837"/>
    <w:rsid w:val="00192EC5"/>
    <w:rsid w:val="001934ED"/>
    <w:rsid w:val="00193C13"/>
    <w:rsid w:val="00194F94"/>
    <w:rsid w:val="0019652C"/>
    <w:rsid w:val="0019687A"/>
    <w:rsid w:val="00196E53"/>
    <w:rsid w:val="001970A1"/>
    <w:rsid w:val="00197317"/>
    <w:rsid w:val="001973E9"/>
    <w:rsid w:val="00197798"/>
    <w:rsid w:val="00197C01"/>
    <w:rsid w:val="00197EFA"/>
    <w:rsid w:val="001A07C3"/>
    <w:rsid w:val="001A0999"/>
    <w:rsid w:val="001A0B6B"/>
    <w:rsid w:val="001A0D9E"/>
    <w:rsid w:val="001A26DB"/>
    <w:rsid w:val="001A293E"/>
    <w:rsid w:val="001A496F"/>
    <w:rsid w:val="001A4A99"/>
    <w:rsid w:val="001A4E33"/>
    <w:rsid w:val="001A5CEC"/>
    <w:rsid w:val="001A6288"/>
    <w:rsid w:val="001A6AE1"/>
    <w:rsid w:val="001A71A7"/>
    <w:rsid w:val="001A736C"/>
    <w:rsid w:val="001A777D"/>
    <w:rsid w:val="001B32AE"/>
    <w:rsid w:val="001B3F1C"/>
    <w:rsid w:val="001B4094"/>
    <w:rsid w:val="001B6699"/>
    <w:rsid w:val="001C0025"/>
    <w:rsid w:val="001C009D"/>
    <w:rsid w:val="001C04B3"/>
    <w:rsid w:val="001C08E4"/>
    <w:rsid w:val="001C1D2E"/>
    <w:rsid w:val="001C1EDB"/>
    <w:rsid w:val="001C4659"/>
    <w:rsid w:val="001C4688"/>
    <w:rsid w:val="001C596E"/>
    <w:rsid w:val="001C5C0B"/>
    <w:rsid w:val="001C5FE4"/>
    <w:rsid w:val="001C6FAE"/>
    <w:rsid w:val="001C7BDE"/>
    <w:rsid w:val="001C7C11"/>
    <w:rsid w:val="001C7F64"/>
    <w:rsid w:val="001D0AB4"/>
    <w:rsid w:val="001D0CBF"/>
    <w:rsid w:val="001D11FB"/>
    <w:rsid w:val="001D12DE"/>
    <w:rsid w:val="001D1353"/>
    <w:rsid w:val="001D181C"/>
    <w:rsid w:val="001D1D72"/>
    <w:rsid w:val="001D1DD7"/>
    <w:rsid w:val="001D2282"/>
    <w:rsid w:val="001D3F13"/>
    <w:rsid w:val="001D5AAD"/>
    <w:rsid w:val="001D7470"/>
    <w:rsid w:val="001E2430"/>
    <w:rsid w:val="001E2AFC"/>
    <w:rsid w:val="001E48FF"/>
    <w:rsid w:val="001E66E1"/>
    <w:rsid w:val="001E6DE6"/>
    <w:rsid w:val="001E7BE1"/>
    <w:rsid w:val="001F1854"/>
    <w:rsid w:val="001F2F2C"/>
    <w:rsid w:val="001F2F85"/>
    <w:rsid w:val="001F559C"/>
    <w:rsid w:val="001F5F02"/>
    <w:rsid w:val="001F73C1"/>
    <w:rsid w:val="0020001C"/>
    <w:rsid w:val="002006FA"/>
    <w:rsid w:val="0020465B"/>
    <w:rsid w:val="00204C1C"/>
    <w:rsid w:val="002057C0"/>
    <w:rsid w:val="002064AE"/>
    <w:rsid w:val="0020660F"/>
    <w:rsid w:val="00207243"/>
    <w:rsid w:val="00211A37"/>
    <w:rsid w:val="00211E1B"/>
    <w:rsid w:val="00212A71"/>
    <w:rsid w:val="002133EB"/>
    <w:rsid w:val="00213F13"/>
    <w:rsid w:val="00214AFA"/>
    <w:rsid w:val="00214FF7"/>
    <w:rsid w:val="002152A4"/>
    <w:rsid w:val="00215C96"/>
    <w:rsid w:val="00216314"/>
    <w:rsid w:val="0021673C"/>
    <w:rsid w:val="00216A88"/>
    <w:rsid w:val="0021721A"/>
    <w:rsid w:val="002203D9"/>
    <w:rsid w:val="00222452"/>
    <w:rsid w:val="00222869"/>
    <w:rsid w:val="00222CD9"/>
    <w:rsid w:val="00223918"/>
    <w:rsid w:val="00224253"/>
    <w:rsid w:val="00224978"/>
    <w:rsid w:val="00226181"/>
    <w:rsid w:val="00226C5B"/>
    <w:rsid w:val="002271FA"/>
    <w:rsid w:val="002276BB"/>
    <w:rsid w:val="00227A4A"/>
    <w:rsid w:val="00227FA4"/>
    <w:rsid w:val="002300CD"/>
    <w:rsid w:val="00230158"/>
    <w:rsid w:val="00230170"/>
    <w:rsid w:val="00231CE0"/>
    <w:rsid w:val="00232AA5"/>
    <w:rsid w:val="00232C7F"/>
    <w:rsid w:val="002332AC"/>
    <w:rsid w:val="00233E0B"/>
    <w:rsid w:val="002355E2"/>
    <w:rsid w:val="00236C30"/>
    <w:rsid w:val="0023793B"/>
    <w:rsid w:val="00242F0E"/>
    <w:rsid w:val="0024571F"/>
    <w:rsid w:val="002463B9"/>
    <w:rsid w:val="00246B5C"/>
    <w:rsid w:val="00247C64"/>
    <w:rsid w:val="00253A94"/>
    <w:rsid w:val="002549B3"/>
    <w:rsid w:val="002549F3"/>
    <w:rsid w:val="00254D0F"/>
    <w:rsid w:val="00255A25"/>
    <w:rsid w:val="002568FE"/>
    <w:rsid w:val="00256A9F"/>
    <w:rsid w:val="00256B01"/>
    <w:rsid w:val="00256BF1"/>
    <w:rsid w:val="00256E1A"/>
    <w:rsid w:val="002573AB"/>
    <w:rsid w:val="00257AFA"/>
    <w:rsid w:val="002601EF"/>
    <w:rsid w:val="00261BA9"/>
    <w:rsid w:val="00262368"/>
    <w:rsid w:val="00262B44"/>
    <w:rsid w:val="0026367B"/>
    <w:rsid w:val="0026493C"/>
    <w:rsid w:val="00266624"/>
    <w:rsid w:val="00270E97"/>
    <w:rsid w:val="00271289"/>
    <w:rsid w:val="00272574"/>
    <w:rsid w:val="002764DF"/>
    <w:rsid w:val="00276B1B"/>
    <w:rsid w:val="002818E2"/>
    <w:rsid w:val="00283C98"/>
    <w:rsid w:val="00287EAC"/>
    <w:rsid w:val="00290011"/>
    <w:rsid w:val="00290F15"/>
    <w:rsid w:val="002919CC"/>
    <w:rsid w:val="0029306C"/>
    <w:rsid w:val="0029354C"/>
    <w:rsid w:val="00294119"/>
    <w:rsid w:val="00294312"/>
    <w:rsid w:val="00294A28"/>
    <w:rsid w:val="00295E27"/>
    <w:rsid w:val="00297152"/>
    <w:rsid w:val="00297E9D"/>
    <w:rsid w:val="002A082F"/>
    <w:rsid w:val="002A100D"/>
    <w:rsid w:val="002A18DA"/>
    <w:rsid w:val="002A446C"/>
    <w:rsid w:val="002A4587"/>
    <w:rsid w:val="002A4BFB"/>
    <w:rsid w:val="002A4D13"/>
    <w:rsid w:val="002A52A1"/>
    <w:rsid w:val="002A5ED5"/>
    <w:rsid w:val="002A62D7"/>
    <w:rsid w:val="002A6648"/>
    <w:rsid w:val="002A763E"/>
    <w:rsid w:val="002A782F"/>
    <w:rsid w:val="002B07F8"/>
    <w:rsid w:val="002B264C"/>
    <w:rsid w:val="002B29AC"/>
    <w:rsid w:val="002B3D89"/>
    <w:rsid w:val="002B5A65"/>
    <w:rsid w:val="002B72CC"/>
    <w:rsid w:val="002C06BA"/>
    <w:rsid w:val="002C2828"/>
    <w:rsid w:val="002C37F0"/>
    <w:rsid w:val="002C3846"/>
    <w:rsid w:val="002C3C83"/>
    <w:rsid w:val="002C45FA"/>
    <w:rsid w:val="002C4B31"/>
    <w:rsid w:val="002C63D5"/>
    <w:rsid w:val="002D04BD"/>
    <w:rsid w:val="002D1984"/>
    <w:rsid w:val="002D2436"/>
    <w:rsid w:val="002D3742"/>
    <w:rsid w:val="002D594C"/>
    <w:rsid w:val="002D7EFC"/>
    <w:rsid w:val="002E06EC"/>
    <w:rsid w:val="002E0A59"/>
    <w:rsid w:val="002E1272"/>
    <w:rsid w:val="002E1B04"/>
    <w:rsid w:val="002E265C"/>
    <w:rsid w:val="002E2EAD"/>
    <w:rsid w:val="002E32C9"/>
    <w:rsid w:val="002E33FB"/>
    <w:rsid w:val="002E3BFC"/>
    <w:rsid w:val="002E3E9F"/>
    <w:rsid w:val="002E44AD"/>
    <w:rsid w:val="002E4B8E"/>
    <w:rsid w:val="002E5222"/>
    <w:rsid w:val="002E5DFE"/>
    <w:rsid w:val="002E6CD1"/>
    <w:rsid w:val="002E7E34"/>
    <w:rsid w:val="002F10DF"/>
    <w:rsid w:val="002F1E3A"/>
    <w:rsid w:val="002F1F69"/>
    <w:rsid w:val="002F226D"/>
    <w:rsid w:val="002F2714"/>
    <w:rsid w:val="002F2763"/>
    <w:rsid w:val="002F2ED2"/>
    <w:rsid w:val="002F3987"/>
    <w:rsid w:val="002F5896"/>
    <w:rsid w:val="002F58C7"/>
    <w:rsid w:val="002F6312"/>
    <w:rsid w:val="002F65DC"/>
    <w:rsid w:val="002F684C"/>
    <w:rsid w:val="0030015E"/>
    <w:rsid w:val="0030030C"/>
    <w:rsid w:val="00301E1F"/>
    <w:rsid w:val="003030FC"/>
    <w:rsid w:val="0030356E"/>
    <w:rsid w:val="00303E8D"/>
    <w:rsid w:val="00305396"/>
    <w:rsid w:val="00305668"/>
    <w:rsid w:val="00306664"/>
    <w:rsid w:val="00306B90"/>
    <w:rsid w:val="00307F58"/>
    <w:rsid w:val="003107B4"/>
    <w:rsid w:val="00310BB6"/>
    <w:rsid w:val="0031212E"/>
    <w:rsid w:val="00312681"/>
    <w:rsid w:val="00312D2C"/>
    <w:rsid w:val="0031410C"/>
    <w:rsid w:val="003143BA"/>
    <w:rsid w:val="0031619E"/>
    <w:rsid w:val="00316FC0"/>
    <w:rsid w:val="00320247"/>
    <w:rsid w:val="00321473"/>
    <w:rsid w:val="00322684"/>
    <w:rsid w:val="00323302"/>
    <w:rsid w:val="003238F4"/>
    <w:rsid w:val="00324DA8"/>
    <w:rsid w:val="003251F3"/>
    <w:rsid w:val="00325B47"/>
    <w:rsid w:val="00326283"/>
    <w:rsid w:val="0033051C"/>
    <w:rsid w:val="00330B28"/>
    <w:rsid w:val="003313F4"/>
    <w:rsid w:val="00331469"/>
    <w:rsid w:val="0033245F"/>
    <w:rsid w:val="00332816"/>
    <w:rsid w:val="00332AB5"/>
    <w:rsid w:val="0033326A"/>
    <w:rsid w:val="00333271"/>
    <w:rsid w:val="00333299"/>
    <w:rsid w:val="0033375F"/>
    <w:rsid w:val="00333816"/>
    <w:rsid w:val="003343BE"/>
    <w:rsid w:val="00334599"/>
    <w:rsid w:val="00334691"/>
    <w:rsid w:val="0033509E"/>
    <w:rsid w:val="00336AF6"/>
    <w:rsid w:val="0033729E"/>
    <w:rsid w:val="00337C54"/>
    <w:rsid w:val="00337DF7"/>
    <w:rsid w:val="00340B0A"/>
    <w:rsid w:val="003421A1"/>
    <w:rsid w:val="00342985"/>
    <w:rsid w:val="00344BD6"/>
    <w:rsid w:val="00344FDF"/>
    <w:rsid w:val="003465E0"/>
    <w:rsid w:val="00346942"/>
    <w:rsid w:val="00350265"/>
    <w:rsid w:val="003529A1"/>
    <w:rsid w:val="00352C4C"/>
    <w:rsid w:val="003540D9"/>
    <w:rsid w:val="00354474"/>
    <w:rsid w:val="00354A43"/>
    <w:rsid w:val="003563D4"/>
    <w:rsid w:val="00356486"/>
    <w:rsid w:val="003565DE"/>
    <w:rsid w:val="00357306"/>
    <w:rsid w:val="00360B2B"/>
    <w:rsid w:val="0036127C"/>
    <w:rsid w:val="00361370"/>
    <w:rsid w:val="00362623"/>
    <w:rsid w:val="00362B8F"/>
    <w:rsid w:val="00362E41"/>
    <w:rsid w:val="00362FA6"/>
    <w:rsid w:val="0036339E"/>
    <w:rsid w:val="00363732"/>
    <w:rsid w:val="00363D12"/>
    <w:rsid w:val="003644A3"/>
    <w:rsid w:val="003657F5"/>
    <w:rsid w:val="0036778E"/>
    <w:rsid w:val="00367FC5"/>
    <w:rsid w:val="00370F86"/>
    <w:rsid w:val="00372DB3"/>
    <w:rsid w:val="00374D92"/>
    <w:rsid w:val="00375047"/>
    <w:rsid w:val="003757DA"/>
    <w:rsid w:val="00375EE6"/>
    <w:rsid w:val="0037608B"/>
    <w:rsid w:val="0037662B"/>
    <w:rsid w:val="00376B9C"/>
    <w:rsid w:val="00380F45"/>
    <w:rsid w:val="00381183"/>
    <w:rsid w:val="00381573"/>
    <w:rsid w:val="0038231B"/>
    <w:rsid w:val="00382DDE"/>
    <w:rsid w:val="003835DE"/>
    <w:rsid w:val="00384160"/>
    <w:rsid w:val="00384E55"/>
    <w:rsid w:val="00385049"/>
    <w:rsid w:val="00385897"/>
    <w:rsid w:val="0038600D"/>
    <w:rsid w:val="00386489"/>
    <w:rsid w:val="00386B89"/>
    <w:rsid w:val="00386C2C"/>
    <w:rsid w:val="00391107"/>
    <w:rsid w:val="00391832"/>
    <w:rsid w:val="003921B9"/>
    <w:rsid w:val="003929C9"/>
    <w:rsid w:val="003943E8"/>
    <w:rsid w:val="00394951"/>
    <w:rsid w:val="00394C7C"/>
    <w:rsid w:val="00394E3E"/>
    <w:rsid w:val="00395E19"/>
    <w:rsid w:val="0039631E"/>
    <w:rsid w:val="00396D16"/>
    <w:rsid w:val="003A0F60"/>
    <w:rsid w:val="003A1143"/>
    <w:rsid w:val="003A203F"/>
    <w:rsid w:val="003A29C9"/>
    <w:rsid w:val="003A2C2C"/>
    <w:rsid w:val="003A38AA"/>
    <w:rsid w:val="003A4760"/>
    <w:rsid w:val="003A533E"/>
    <w:rsid w:val="003A585E"/>
    <w:rsid w:val="003A600D"/>
    <w:rsid w:val="003B0D12"/>
    <w:rsid w:val="003B2408"/>
    <w:rsid w:val="003B29A5"/>
    <w:rsid w:val="003B4D3B"/>
    <w:rsid w:val="003B5161"/>
    <w:rsid w:val="003B7DFE"/>
    <w:rsid w:val="003C109B"/>
    <w:rsid w:val="003C111E"/>
    <w:rsid w:val="003C39D1"/>
    <w:rsid w:val="003C3E6F"/>
    <w:rsid w:val="003C405D"/>
    <w:rsid w:val="003C4538"/>
    <w:rsid w:val="003C48B6"/>
    <w:rsid w:val="003C725F"/>
    <w:rsid w:val="003C740F"/>
    <w:rsid w:val="003C7557"/>
    <w:rsid w:val="003D0AF4"/>
    <w:rsid w:val="003D1D91"/>
    <w:rsid w:val="003D3D7D"/>
    <w:rsid w:val="003D40BC"/>
    <w:rsid w:val="003D6D3D"/>
    <w:rsid w:val="003D7C73"/>
    <w:rsid w:val="003E06C2"/>
    <w:rsid w:val="003E0B35"/>
    <w:rsid w:val="003E29D2"/>
    <w:rsid w:val="003E4209"/>
    <w:rsid w:val="003E659F"/>
    <w:rsid w:val="003E6680"/>
    <w:rsid w:val="003E6F1A"/>
    <w:rsid w:val="003F0681"/>
    <w:rsid w:val="003F45D3"/>
    <w:rsid w:val="003F5009"/>
    <w:rsid w:val="003F51AA"/>
    <w:rsid w:val="003F5412"/>
    <w:rsid w:val="003F6A04"/>
    <w:rsid w:val="004007BB"/>
    <w:rsid w:val="00401CE7"/>
    <w:rsid w:val="00401FD9"/>
    <w:rsid w:val="00405488"/>
    <w:rsid w:val="00407424"/>
    <w:rsid w:val="004075B9"/>
    <w:rsid w:val="0041071F"/>
    <w:rsid w:val="004109E9"/>
    <w:rsid w:val="004121E7"/>
    <w:rsid w:val="00412615"/>
    <w:rsid w:val="00413DAD"/>
    <w:rsid w:val="004146DF"/>
    <w:rsid w:val="00414AEE"/>
    <w:rsid w:val="00415067"/>
    <w:rsid w:val="004156DC"/>
    <w:rsid w:val="00415F19"/>
    <w:rsid w:val="00416456"/>
    <w:rsid w:val="00416A36"/>
    <w:rsid w:val="00417CD6"/>
    <w:rsid w:val="00422C46"/>
    <w:rsid w:val="0042603F"/>
    <w:rsid w:val="00426700"/>
    <w:rsid w:val="0042678A"/>
    <w:rsid w:val="004271B5"/>
    <w:rsid w:val="00430FDB"/>
    <w:rsid w:val="0043117D"/>
    <w:rsid w:val="00431DDB"/>
    <w:rsid w:val="00435CB4"/>
    <w:rsid w:val="0043624A"/>
    <w:rsid w:val="00436937"/>
    <w:rsid w:val="004377CB"/>
    <w:rsid w:val="00437E84"/>
    <w:rsid w:val="00440EAD"/>
    <w:rsid w:val="00441CD1"/>
    <w:rsid w:val="00441D11"/>
    <w:rsid w:val="00442440"/>
    <w:rsid w:val="00443A27"/>
    <w:rsid w:val="004448DF"/>
    <w:rsid w:val="00444933"/>
    <w:rsid w:val="0044567D"/>
    <w:rsid w:val="0045029F"/>
    <w:rsid w:val="00454212"/>
    <w:rsid w:val="00455720"/>
    <w:rsid w:val="004569E8"/>
    <w:rsid w:val="00456A74"/>
    <w:rsid w:val="004604D2"/>
    <w:rsid w:val="0046099B"/>
    <w:rsid w:val="004618F7"/>
    <w:rsid w:val="004636B7"/>
    <w:rsid w:val="00463705"/>
    <w:rsid w:val="00463CED"/>
    <w:rsid w:val="004649DD"/>
    <w:rsid w:val="004659D3"/>
    <w:rsid w:val="004666CF"/>
    <w:rsid w:val="0046689F"/>
    <w:rsid w:val="0046721A"/>
    <w:rsid w:val="00467C9E"/>
    <w:rsid w:val="0047018A"/>
    <w:rsid w:val="0047082E"/>
    <w:rsid w:val="004718B0"/>
    <w:rsid w:val="00471E8E"/>
    <w:rsid w:val="004721C5"/>
    <w:rsid w:val="00474208"/>
    <w:rsid w:val="00475862"/>
    <w:rsid w:val="004762E8"/>
    <w:rsid w:val="0047715D"/>
    <w:rsid w:val="00480BBB"/>
    <w:rsid w:val="004812FD"/>
    <w:rsid w:val="004823D5"/>
    <w:rsid w:val="0048427F"/>
    <w:rsid w:val="0048450A"/>
    <w:rsid w:val="00484551"/>
    <w:rsid w:val="00484816"/>
    <w:rsid w:val="00485B12"/>
    <w:rsid w:val="00486396"/>
    <w:rsid w:val="004906F4"/>
    <w:rsid w:val="00491A48"/>
    <w:rsid w:val="00491EE9"/>
    <w:rsid w:val="004932C9"/>
    <w:rsid w:val="004932EF"/>
    <w:rsid w:val="00493673"/>
    <w:rsid w:val="00493B4E"/>
    <w:rsid w:val="00495766"/>
    <w:rsid w:val="00495A0C"/>
    <w:rsid w:val="00495BEE"/>
    <w:rsid w:val="00497D5F"/>
    <w:rsid w:val="00497E0E"/>
    <w:rsid w:val="004A1AD6"/>
    <w:rsid w:val="004A1CC3"/>
    <w:rsid w:val="004A333F"/>
    <w:rsid w:val="004A3883"/>
    <w:rsid w:val="004A41EB"/>
    <w:rsid w:val="004A4BF7"/>
    <w:rsid w:val="004A4D8E"/>
    <w:rsid w:val="004A4F2C"/>
    <w:rsid w:val="004A61E0"/>
    <w:rsid w:val="004A6D8E"/>
    <w:rsid w:val="004B0913"/>
    <w:rsid w:val="004B0A6B"/>
    <w:rsid w:val="004B19CA"/>
    <w:rsid w:val="004B1BCA"/>
    <w:rsid w:val="004B2780"/>
    <w:rsid w:val="004B2A1F"/>
    <w:rsid w:val="004B2D39"/>
    <w:rsid w:val="004B339C"/>
    <w:rsid w:val="004B34A6"/>
    <w:rsid w:val="004B3990"/>
    <w:rsid w:val="004B3F4A"/>
    <w:rsid w:val="004B5CBD"/>
    <w:rsid w:val="004B60CA"/>
    <w:rsid w:val="004B7C91"/>
    <w:rsid w:val="004C075C"/>
    <w:rsid w:val="004C1BBB"/>
    <w:rsid w:val="004C2BD8"/>
    <w:rsid w:val="004C3622"/>
    <w:rsid w:val="004C3CC6"/>
    <w:rsid w:val="004C4020"/>
    <w:rsid w:val="004C4287"/>
    <w:rsid w:val="004C46C9"/>
    <w:rsid w:val="004C4C08"/>
    <w:rsid w:val="004C642B"/>
    <w:rsid w:val="004C6CEB"/>
    <w:rsid w:val="004C7CF7"/>
    <w:rsid w:val="004D09FC"/>
    <w:rsid w:val="004D2B06"/>
    <w:rsid w:val="004D3310"/>
    <w:rsid w:val="004D4B81"/>
    <w:rsid w:val="004D503A"/>
    <w:rsid w:val="004D5FF4"/>
    <w:rsid w:val="004D635C"/>
    <w:rsid w:val="004D6572"/>
    <w:rsid w:val="004D6900"/>
    <w:rsid w:val="004E1786"/>
    <w:rsid w:val="004E2259"/>
    <w:rsid w:val="004E3304"/>
    <w:rsid w:val="004E3A16"/>
    <w:rsid w:val="004E3E91"/>
    <w:rsid w:val="004E469A"/>
    <w:rsid w:val="004E5B47"/>
    <w:rsid w:val="004E6309"/>
    <w:rsid w:val="004E7016"/>
    <w:rsid w:val="004F037F"/>
    <w:rsid w:val="004F0FC3"/>
    <w:rsid w:val="004F13D4"/>
    <w:rsid w:val="004F18ED"/>
    <w:rsid w:val="004F19FA"/>
    <w:rsid w:val="004F1C66"/>
    <w:rsid w:val="004F299B"/>
    <w:rsid w:val="004F2F76"/>
    <w:rsid w:val="004F3B83"/>
    <w:rsid w:val="004F45BD"/>
    <w:rsid w:val="004F46E1"/>
    <w:rsid w:val="004F5ACC"/>
    <w:rsid w:val="004F6CF9"/>
    <w:rsid w:val="004F7C71"/>
    <w:rsid w:val="00500432"/>
    <w:rsid w:val="00500F26"/>
    <w:rsid w:val="00501700"/>
    <w:rsid w:val="00502215"/>
    <w:rsid w:val="0050277E"/>
    <w:rsid w:val="0050426C"/>
    <w:rsid w:val="005044C6"/>
    <w:rsid w:val="0050482E"/>
    <w:rsid w:val="0050557D"/>
    <w:rsid w:val="00505704"/>
    <w:rsid w:val="005062C5"/>
    <w:rsid w:val="00507865"/>
    <w:rsid w:val="00510CDF"/>
    <w:rsid w:val="00511179"/>
    <w:rsid w:val="00514C39"/>
    <w:rsid w:val="00515964"/>
    <w:rsid w:val="00515C91"/>
    <w:rsid w:val="00516A7A"/>
    <w:rsid w:val="005171E8"/>
    <w:rsid w:val="00517795"/>
    <w:rsid w:val="005203D1"/>
    <w:rsid w:val="00520E60"/>
    <w:rsid w:val="005228AA"/>
    <w:rsid w:val="00523057"/>
    <w:rsid w:val="00523AD9"/>
    <w:rsid w:val="005251B9"/>
    <w:rsid w:val="005264BF"/>
    <w:rsid w:val="00526823"/>
    <w:rsid w:val="00526CA4"/>
    <w:rsid w:val="00526F59"/>
    <w:rsid w:val="00527604"/>
    <w:rsid w:val="00527A65"/>
    <w:rsid w:val="00530EF3"/>
    <w:rsid w:val="00532A46"/>
    <w:rsid w:val="00533D24"/>
    <w:rsid w:val="00534626"/>
    <w:rsid w:val="00534632"/>
    <w:rsid w:val="005349D9"/>
    <w:rsid w:val="0053536D"/>
    <w:rsid w:val="00535F30"/>
    <w:rsid w:val="00536431"/>
    <w:rsid w:val="00536CD1"/>
    <w:rsid w:val="00536D2A"/>
    <w:rsid w:val="005373AD"/>
    <w:rsid w:val="00540128"/>
    <w:rsid w:val="005408BB"/>
    <w:rsid w:val="00540CB8"/>
    <w:rsid w:val="00541A4C"/>
    <w:rsid w:val="005436B4"/>
    <w:rsid w:val="005437C1"/>
    <w:rsid w:val="00544939"/>
    <w:rsid w:val="00544DF4"/>
    <w:rsid w:val="00545A3E"/>
    <w:rsid w:val="005474A9"/>
    <w:rsid w:val="00550910"/>
    <w:rsid w:val="00550DD9"/>
    <w:rsid w:val="005512DA"/>
    <w:rsid w:val="00551F74"/>
    <w:rsid w:val="00552FB7"/>
    <w:rsid w:val="00553952"/>
    <w:rsid w:val="00553F5E"/>
    <w:rsid w:val="0055492B"/>
    <w:rsid w:val="00557D6E"/>
    <w:rsid w:val="00561A2A"/>
    <w:rsid w:val="00562329"/>
    <w:rsid w:val="00565588"/>
    <w:rsid w:val="00565FC7"/>
    <w:rsid w:val="00566F06"/>
    <w:rsid w:val="005672F7"/>
    <w:rsid w:val="005678B1"/>
    <w:rsid w:val="005700FE"/>
    <w:rsid w:val="0057076B"/>
    <w:rsid w:val="0057154D"/>
    <w:rsid w:val="0057177B"/>
    <w:rsid w:val="00572154"/>
    <w:rsid w:val="00572EC6"/>
    <w:rsid w:val="0057332A"/>
    <w:rsid w:val="0057361E"/>
    <w:rsid w:val="00573905"/>
    <w:rsid w:val="005740AF"/>
    <w:rsid w:val="0057515E"/>
    <w:rsid w:val="0057548C"/>
    <w:rsid w:val="00575773"/>
    <w:rsid w:val="00575C76"/>
    <w:rsid w:val="00577C45"/>
    <w:rsid w:val="00577E8C"/>
    <w:rsid w:val="0058035B"/>
    <w:rsid w:val="00581101"/>
    <w:rsid w:val="005813D5"/>
    <w:rsid w:val="005817C6"/>
    <w:rsid w:val="00581A40"/>
    <w:rsid w:val="00582A96"/>
    <w:rsid w:val="00584CBE"/>
    <w:rsid w:val="00585D08"/>
    <w:rsid w:val="005866D2"/>
    <w:rsid w:val="00586D72"/>
    <w:rsid w:val="005872DF"/>
    <w:rsid w:val="00591781"/>
    <w:rsid w:val="005924DF"/>
    <w:rsid w:val="005938CE"/>
    <w:rsid w:val="00593BDB"/>
    <w:rsid w:val="005944BC"/>
    <w:rsid w:val="0059451F"/>
    <w:rsid w:val="005947B5"/>
    <w:rsid w:val="00594BB0"/>
    <w:rsid w:val="00595207"/>
    <w:rsid w:val="005952E8"/>
    <w:rsid w:val="00595DB9"/>
    <w:rsid w:val="00595E52"/>
    <w:rsid w:val="005A04C3"/>
    <w:rsid w:val="005A04E4"/>
    <w:rsid w:val="005A1617"/>
    <w:rsid w:val="005A18EE"/>
    <w:rsid w:val="005A19E2"/>
    <w:rsid w:val="005A40A2"/>
    <w:rsid w:val="005A436F"/>
    <w:rsid w:val="005A51D5"/>
    <w:rsid w:val="005A6059"/>
    <w:rsid w:val="005B0475"/>
    <w:rsid w:val="005B09FF"/>
    <w:rsid w:val="005B0E91"/>
    <w:rsid w:val="005B2380"/>
    <w:rsid w:val="005B303E"/>
    <w:rsid w:val="005B3165"/>
    <w:rsid w:val="005B3424"/>
    <w:rsid w:val="005B4312"/>
    <w:rsid w:val="005B613C"/>
    <w:rsid w:val="005B7D73"/>
    <w:rsid w:val="005C1246"/>
    <w:rsid w:val="005C1956"/>
    <w:rsid w:val="005C27A5"/>
    <w:rsid w:val="005C2EC7"/>
    <w:rsid w:val="005C439E"/>
    <w:rsid w:val="005C49E5"/>
    <w:rsid w:val="005C5345"/>
    <w:rsid w:val="005C6916"/>
    <w:rsid w:val="005C6FE6"/>
    <w:rsid w:val="005C7B5F"/>
    <w:rsid w:val="005C7E6A"/>
    <w:rsid w:val="005D0428"/>
    <w:rsid w:val="005D0DCC"/>
    <w:rsid w:val="005D0EB2"/>
    <w:rsid w:val="005D1B9A"/>
    <w:rsid w:val="005D20C3"/>
    <w:rsid w:val="005D2284"/>
    <w:rsid w:val="005D29D0"/>
    <w:rsid w:val="005D2F8C"/>
    <w:rsid w:val="005D38B6"/>
    <w:rsid w:val="005D4837"/>
    <w:rsid w:val="005D4D28"/>
    <w:rsid w:val="005D5FF6"/>
    <w:rsid w:val="005D6580"/>
    <w:rsid w:val="005D7DB7"/>
    <w:rsid w:val="005E0974"/>
    <w:rsid w:val="005E0A0A"/>
    <w:rsid w:val="005E12D7"/>
    <w:rsid w:val="005E2937"/>
    <w:rsid w:val="005E35C8"/>
    <w:rsid w:val="005E394C"/>
    <w:rsid w:val="005E3F5D"/>
    <w:rsid w:val="005E4207"/>
    <w:rsid w:val="005E48A1"/>
    <w:rsid w:val="005E6306"/>
    <w:rsid w:val="005E6793"/>
    <w:rsid w:val="005E708C"/>
    <w:rsid w:val="005E7103"/>
    <w:rsid w:val="005E7E9B"/>
    <w:rsid w:val="005F023C"/>
    <w:rsid w:val="005F1A9E"/>
    <w:rsid w:val="005F22B9"/>
    <w:rsid w:val="005F2365"/>
    <w:rsid w:val="005F28B2"/>
    <w:rsid w:val="005F2C75"/>
    <w:rsid w:val="005F32BF"/>
    <w:rsid w:val="005F47C7"/>
    <w:rsid w:val="005F4EE2"/>
    <w:rsid w:val="005F5176"/>
    <w:rsid w:val="005F5E6C"/>
    <w:rsid w:val="005F67CC"/>
    <w:rsid w:val="005F7380"/>
    <w:rsid w:val="005F7B36"/>
    <w:rsid w:val="00600543"/>
    <w:rsid w:val="00601853"/>
    <w:rsid w:val="00601FD3"/>
    <w:rsid w:val="006020C6"/>
    <w:rsid w:val="00604FC3"/>
    <w:rsid w:val="006053CE"/>
    <w:rsid w:val="00605589"/>
    <w:rsid w:val="0060700E"/>
    <w:rsid w:val="00607736"/>
    <w:rsid w:val="006079C9"/>
    <w:rsid w:val="00607CF4"/>
    <w:rsid w:val="00610A03"/>
    <w:rsid w:val="00611D54"/>
    <w:rsid w:val="00611EAB"/>
    <w:rsid w:val="00611F29"/>
    <w:rsid w:val="0061318E"/>
    <w:rsid w:val="006134D9"/>
    <w:rsid w:val="006137CD"/>
    <w:rsid w:val="00614F9E"/>
    <w:rsid w:val="006156C7"/>
    <w:rsid w:val="00616068"/>
    <w:rsid w:val="00616A53"/>
    <w:rsid w:val="00617749"/>
    <w:rsid w:val="0062133D"/>
    <w:rsid w:val="00623DB7"/>
    <w:rsid w:val="00624096"/>
    <w:rsid w:val="00624684"/>
    <w:rsid w:val="00624D09"/>
    <w:rsid w:val="006253BB"/>
    <w:rsid w:val="006259DD"/>
    <w:rsid w:val="006309B1"/>
    <w:rsid w:val="00630BB9"/>
    <w:rsid w:val="00631025"/>
    <w:rsid w:val="006314C4"/>
    <w:rsid w:val="00631979"/>
    <w:rsid w:val="00631BA8"/>
    <w:rsid w:val="00632C4D"/>
    <w:rsid w:val="006331D9"/>
    <w:rsid w:val="00634F6E"/>
    <w:rsid w:val="00635C58"/>
    <w:rsid w:val="0063643A"/>
    <w:rsid w:val="0063643C"/>
    <w:rsid w:val="0063789E"/>
    <w:rsid w:val="0064074D"/>
    <w:rsid w:val="00640B70"/>
    <w:rsid w:val="00641090"/>
    <w:rsid w:val="00641291"/>
    <w:rsid w:val="006420BD"/>
    <w:rsid w:val="00642CF3"/>
    <w:rsid w:val="006430B7"/>
    <w:rsid w:val="006430CB"/>
    <w:rsid w:val="0064341D"/>
    <w:rsid w:val="0064359E"/>
    <w:rsid w:val="00645C0F"/>
    <w:rsid w:val="00646007"/>
    <w:rsid w:val="006462CF"/>
    <w:rsid w:val="00646EB5"/>
    <w:rsid w:val="0064711E"/>
    <w:rsid w:val="00647948"/>
    <w:rsid w:val="00647FB6"/>
    <w:rsid w:val="006507F2"/>
    <w:rsid w:val="00651200"/>
    <w:rsid w:val="00651349"/>
    <w:rsid w:val="00651E23"/>
    <w:rsid w:val="0065339D"/>
    <w:rsid w:val="00653921"/>
    <w:rsid w:val="00653A54"/>
    <w:rsid w:val="00653B5F"/>
    <w:rsid w:val="0065407B"/>
    <w:rsid w:val="006543CF"/>
    <w:rsid w:val="00654726"/>
    <w:rsid w:val="006555A4"/>
    <w:rsid w:val="006558A8"/>
    <w:rsid w:val="00655DEB"/>
    <w:rsid w:val="00657026"/>
    <w:rsid w:val="00657057"/>
    <w:rsid w:val="00657488"/>
    <w:rsid w:val="00660DA1"/>
    <w:rsid w:val="0066252A"/>
    <w:rsid w:val="00662FB0"/>
    <w:rsid w:val="006632C9"/>
    <w:rsid w:val="00663352"/>
    <w:rsid w:val="00663672"/>
    <w:rsid w:val="00663826"/>
    <w:rsid w:val="00664493"/>
    <w:rsid w:val="00665324"/>
    <w:rsid w:val="00670D40"/>
    <w:rsid w:val="00671714"/>
    <w:rsid w:val="00672082"/>
    <w:rsid w:val="00672D8A"/>
    <w:rsid w:val="00674D22"/>
    <w:rsid w:val="006750E0"/>
    <w:rsid w:val="0067636F"/>
    <w:rsid w:val="006768A7"/>
    <w:rsid w:val="0067759D"/>
    <w:rsid w:val="00677707"/>
    <w:rsid w:val="00681AD3"/>
    <w:rsid w:val="006836D3"/>
    <w:rsid w:val="00684965"/>
    <w:rsid w:val="00684EA1"/>
    <w:rsid w:val="00685790"/>
    <w:rsid w:val="00686B26"/>
    <w:rsid w:val="00686CD2"/>
    <w:rsid w:val="00687B15"/>
    <w:rsid w:val="00690AFB"/>
    <w:rsid w:val="0069285C"/>
    <w:rsid w:val="00692F52"/>
    <w:rsid w:val="006933F4"/>
    <w:rsid w:val="00694309"/>
    <w:rsid w:val="00694BE9"/>
    <w:rsid w:val="00694D2F"/>
    <w:rsid w:val="00694FCA"/>
    <w:rsid w:val="006965F6"/>
    <w:rsid w:val="0069762D"/>
    <w:rsid w:val="006A05D7"/>
    <w:rsid w:val="006A1B06"/>
    <w:rsid w:val="006A1B0A"/>
    <w:rsid w:val="006A1D3A"/>
    <w:rsid w:val="006A2C6F"/>
    <w:rsid w:val="006A433E"/>
    <w:rsid w:val="006A4B7D"/>
    <w:rsid w:val="006A4F11"/>
    <w:rsid w:val="006A5137"/>
    <w:rsid w:val="006A6A7E"/>
    <w:rsid w:val="006A714A"/>
    <w:rsid w:val="006B03B4"/>
    <w:rsid w:val="006B0B57"/>
    <w:rsid w:val="006B2428"/>
    <w:rsid w:val="006B33FA"/>
    <w:rsid w:val="006B3E51"/>
    <w:rsid w:val="006B4B89"/>
    <w:rsid w:val="006B642E"/>
    <w:rsid w:val="006B67E3"/>
    <w:rsid w:val="006C04DB"/>
    <w:rsid w:val="006C059A"/>
    <w:rsid w:val="006C079A"/>
    <w:rsid w:val="006C265D"/>
    <w:rsid w:val="006C27AE"/>
    <w:rsid w:val="006C316E"/>
    <w:rsid w:val="006C33B4"/>
    <w:rsid w:val="006C4D48"/>
    <w:rsid w:val="006C5137"/>
    <w:rsid w:val="006C5296"/>
    <w:rsid w:val="006C5688"/>
    <w:rsid w:val="006C685D"/>
    <w:rsid w:val="006C74C9"/>
    <w:rsid w:val="006C7A74"/>
    <w:rsid w:val="006D03F7"/>
    <w:rsid w:val="006D2DDD"/>
    <w:rsid w:val="006D40CD"/>
    <w:rsid w:val="006D6B5D"/>
    <w:rsid w:val="006D7750"/>
    <w:rsid w:val="006D79F7"/>
    <w:rsid w:val="006D7BDC"/>
    <w:rsid w:val="006D7CA4"/>
    <w:rsid w:val="006E1A24"/>
    <w:rsid w:val="006E381A"/>
    <w:rsid w:val="006E38F1"/>
    <w:rsid w:val="006E3A73"/>
    <w:rsid w:val="006E3C67"/>
    <w:rsid w:val="006E3CA0"/>
    <w:rsid w:val="006E42FA"/>
    <w:rsid w:val="006E58FB"/>
    <w:rsid w:val="006E6835"/>
    <w:rsid w:val="006E6AA0"/>
    <w:rsid w:val="006E7AC7"/>
    <w:rsid w:val="006E7EC9"/>
    <w:rsid w:val="006E7F60"/>
    <w:rsid w:val="006F04D3"/>
    <w:rsid w:val="006F2DEE"/>
    <w:rsid w:val="006F2E80"/>
    <w:rsid w:val="006F4687"/>
    <w:rsid w:val="006F4CAF"/>
    <w:rsid w:val="006F5E1E"/>
    <w:rsid w:val="006F5FAF"/>
    <w:rsid w:val="006F635C"/>
    <w:rsid w:val="006F6BCB"/>
    <w:rsid w:val="006F7143"/>
    <w:rsid w:val="007005BB"/>
    <w:rsid w:val="00700BF8"/>
    <w:rsid w:val="00701BE4"/>
    <w:rsid w:val="00702456"/>
    <w:rsid w:val="007032A0"/>
    <w:rsid w:val="00703894"/>
    <w:rsid w:val="00705365"/>
    <w:rsid w:val="0070640F"/>
    <w:rsid w:val="007068F8"/>
    <w:rsid w:val="00706A9F"/>
    <w:rsid w:val="007074A0"/>
    <w:rsid w:val="00707A92"/>
    <w:rsid w:val="00710675"/>
    <w:rsid w:val="0071138A"/>
    <w:rsid w:val="00711A83"/>
    <w:rsid w:val="00712A60"/>
    <w:rsid w:val="00713415"/>
    <w:rsid w:val="00714391"/>
    <w:rsid w:val="007152CB"/>
    <w:rsid w:val="00715BC6"/>
    <w:rsid w:val="00716001"/>
    <w:rsid w:val="00716766"/>
    <w:rsid w:val="007209F3"/>
    <w:rsid w:val="0072250A"/>
    <w:rsid w:val="00723577"/>
    <w:rsid w:val="00723E40"/>
    <w:rsid w:val="00724A21"/>
    <w:rsid w:val="0072517D"/>
    <w:rsid w:val="00725A1A"/>
    <w:rsid w:val="007266A6"/>
    <w:rsid w:val="007269AF"/>
    <w:rsid w:val="00730492"/>
    <w:rsid w:val="00730BE1"/>
    <w:rsid w:val="00731E30"/>
    <w:rsid w:val="00731EA7"/>
    <w:rsid w:val="0073396F"/>
    <w:rsid w:val="0073421E"/>
    <w:rsid w:val="007342E5"/>
    <w:rsid w:val="007347B8"/>
    <w:rsid w:val="007349B9"/>
    <w:rsid w:val="007352BB"/>
    <w:rsid w:val="0073564F"/>
    <w:rsid w:val="00735A59"/>
    <w:rsid w:val="0073602F"/>
    <w:rsid w:val="0073778D"/>
    <w:rsid w:val="00740990"/>
    <w:rsid w:val="00740ECE"/>
    <w:rsid w:val="0074134E"/>
    <w:rsid w:val="007415F4"/>
    <w:rsid w:val="007418DA"/>
    <w:rsid w:val="00741D72"/>
    <w:rsid w:val="00743945"/>
    <w:rsid w:val="00743E1D"/>
    <w:rsid w:val="007456BA"/>
    <w:rsid w:val="00745E42"/>
    <w:rsid w:val="007475F7"/>
    <w:rsid w:val="00750400"/>
    <w:rsid w:val="00750922"/>
    <w:rsid w:val="00750BDB"/>
    <w:rsid w:val="00750D1C"/>
    <w:rsid w:val="007513E1"/>
    <w:rsid w:val="007522EE"/>
    <w:rsid w:val="007523E5"/>
    <w:rsid w:val="0075260B"/>
    <w:rsid w:val="007534E5"/>
    <w:rsid w:val="00753CB5"/>
    <w:rsid w:val="00754D2C"/>
    <w:rsid w:val="007551C3"/>
    <w:rsid w:val="00755251"/>
    <w:rsid w:val="00755645"/>
    <w:rsid w:val="007557EB"/>
    <w:rsid w:val="00756192"/>
    <w:rsid w:val="007561B9"/>
    <w:rsid w:val="00756474"/>
    <w:rsid w:val="007578B6"/>
    <w:rsid w:val="00757BA2"/>
    <w:rsid w:val="00757BDE"/>
    <w:rsid w:val="00757CBA"/>
    <w:rsid w:val="00760733"/>
    <w:rsid w:val="00761893"/>
    <w:rsid w:val="007639B1"/>
    <w:rsid w:val="00763A7F"/>
    <w:rsid w:val="007641B0"/>
    <w:rsid w:val="00764700"/>
    <w:rsid w:val="00764F74"/>
    <w:rsid w:val="00765059"/>
    <w:rsid w:val="00765D6C"/>
    <w:rsid w:val="00766236"/>
    <w:rsid w:val="00767F37"/>
    <w:rsid w:val="00770188"/>
    <w:rsid w:val="00770BBA"/>
    <w:rsid w:val="00772AE7"/>
    <w:rsid w:val="00772C92"/>
    <w:rsid w:val="00772FC1"/>
    <w:rsid w:val="007739CF"/>
    <w:rsid w:val="00774CB2"/>
    <w:rsid w:val="007770EA"/>
    <w:rsid w:val="00780183"/>
    <w:rsid w:val="00780367"/>
    <w:rsid w:val="00780DC5"/>
    <w:rsid w:val="00781E31"/>
    <w:rsid w:val="00781EA5"/>
    <w:rsid w:val="007824A0"/>
    <w:rsid w:val="00782DF0"/>
    <w:rsid w:val="007830C7"/>
    <w:rsid w:val="00783412"/>
    <w:rsid w:val="007835FF"/>
    <w:rsid w:val="0078510C"/>
    <w:rsid w:val="007851A9"/>
    <w:rsid w:val="00785B6F"/>
    <w:rsid w:val="00786D37"/>
    <w:rsid w:val="00787749"/>
    <w:rsid w:val="007912BE"/>
    <w:rsid w:val="00791E3E"/>
    <w:rsid w:val="00794AB7"/>
    <w:rsid w:val="00795534"/>
    <w:rsid w:val="007955F3"/>
    <w:rsid w:val="00795757"/>
    <w:rsid w:val="0079602D"/>
    <w:rsid w:val="0079714F"/>
    <w:rsid w:val="007A050F"/>
    <w:rsid w:val="007A15BA"/>
    <w:rsid w:val="007A17EF"/>
    <w:rsid w:val="007A2C55"/>
    <w:rsid w:val="007A2C5B"/>
    <w:rsid w:val="007A30D8"/>
    <w:rsid w:val="007A34EA"/>
    <w:rsid w:val="007A35EB"/>
    <w:rsid w:val="007A4616"/>
    <w:rsid w:val="007A5D27"/>
    <w:rsid w:val="007A5D58"/>
    <w:rsid w:val="007A636A"/>
    <w:rsid w:val="007A691C"/>
    <w:rsid w:val="007A79AB"/>
    <w:rsid w:val="007A7D2B"/>
    <w:rsid w:val="007B238B"/>
    <w:rsid w:val="007B30E9"/>
    <w:rsid w:val="007B408C"/>
    <w:rsid w:val="007B4B0E"/>
    <w:rsid w:val="007B4F7D"/>
    <w:rsid w:val="007B55C7"/>
    <w:rsid w:val="007B5BDF"/>
    <w:rsid w:val="007B5F76"/>
    <w:rsid w:val="007B6C5E"/>
    <w:rsid w:val="007B76F1"/>
    <w:rsid w:val="007B7B67"/>
    <w:rsid w:val="007B7DB3"/>
    <w:rsid w:val="007C0CD3"/>
    <w:rsid w:val="007C2C40"/>
    <w:rsid w:val="007C2D6D"/>
    <w:rsid w:val="007C30D4"/>
    <w:rsid w:val="007C50F9"/>
    <w:rsid w:val="007C6193"/>
    <w:rsid w:val="007C632E"/>
    <w:rsid w:val="007C6E2F"/>
    <w:rsid w:val="007C7DBB"/>
    <w:rsid w:val="007D03AB"/>
    <w:rsid w:val="007D03CF"/>
    <w:rsid w:val="007D393D"/>
    <w:rsid w:val="007D6EB4"/>
    <w:rsid w:val="007D7111"/>
    <w:rsid w:val="007E0624"/>
    <w:rsid w:val="007E166D"/>
    <w:rsid w:val="007E1887"/>
    <w:rsid w:val="007E372B"/>
    <w:rsid w:val="007E4C09"/>
    <w:rsid w:val="007E51A9"/>
    <w:rsid w:val="007E5A9D"/>
    <w:rsid w:val="007E6AB5"/>
    <w:rsid w:val="007F06D0"/>
    <w:rsid w:val="007F0A15"/>
    <w:rsid w:val="007F444F"/>
    <w:rsid w:val="007F4654"/>
    <w:rsid w:val="007F6037"/>
    <w:rsid w:val="007F69D0"/>
    <w:rsid w:val="007F7AD0"/>
    <w:rsid w:val="008004CF"/>
    <w:rsid w:val="008025F7"/>
    <w:rsid w:val="00802E1F"/>
    <w:rsid w:val="00802EF5"/>
    <w:rsid w:val="00803EC2"/>
    <w:rsid w:val="00805925"/>
    <w:rsid w:val="00805998"/>
    <w:rsid w:val="00805DB7"/>
    <w:rsid w:val="00806AE3"/>
    <w:rsid w:val="00807031"/>
    <w:rsid w:val="00807F4F"/>
    <w:rsid w:val="008103F0"/>
    <w:rsid w:val="0081189E"/>
    <w:rsid w:val="008138DE"/>
    <w:rsid w:val="00814DDE"/>
    <w:rsid w:val="00815B28"/>
    <w:rsid w:val="00815B60"/>
    <w:rsid w:val="008163B1"/>
    <w:rsid w:val="008170E3"/>
    <w:rsid w:val="00817715"/>
    <w:rsid w:val="00821480"/>
    <w:rsid w:val="0082306C"/>
    <w:rsid w:val="00823533"/>
    <w:rsid w:val="00823AE5"/>
    <w:rsid w:val="00823D85"/>
    <w:rsid w:val="00823E54"/>
    <w:rsid w:val="0082542F"/>
    <w:rsid w:val="0082605B"/>
    <w:rsid w:val="008266A7"/>
    <w:rsid w:val="00826A5E"/>
    <w:rsid w:val="008274DF"/>
    <w:rsid w:val="00830F7A"/>
    <w:rsid w:val="008311CD"/>
    <w:rsid w:val="00831432"/>
    <w:rsid w:val="0083256F"/>
    <w:rsid w:val="008333C2"/>
    <w:rsid w:val="0083478A"/>
    <w:rsid w:val="00834DF6"/>
    <w:rsid w:val="00835072"/>
    <w:rsid w:val="008353C7"/>
    <w:rsid w:val="00835528"/>
    <w:rsid w:val="00836EC4"/>
    <w:rsid w:val="00837192"/>
    <w:rsid w:val="00837D5C"/>
    <w:rsid w:val="0084041C"/>
    <w:rsid w:val="008423DD"/>
    <w:rsid w:val="00842BAA"/>
    <w:rsid w:val="00843B9F"/>
    <w:rsid w:val="00843D9D"/>
    <w:rsid w:val="008444BD"/>
    <w:rsid w:val="00844629"/>
    <w:rsid w:val="00844D92"/>
    <w:rsid w:val="00845394"/>
    <w:rsid w:val="0084545D"/>
    <w:rsid w:val="008466E0"/>
    <w:rsid w:val="00846DB1"/>
    <w:rsid w:val="00846E04"/>
    <w:rsid w:val="00850B2A"/>
    <w:rsid w:val="00850BEC"/>
    <w:rsid w:val="00850EF3"/>
    <w:rsid w:val="00851EF2"/>
    <w:rsid w:val="00852135"/>
    <w:rsid w:val="00852199"/>
    <w:rsid w:val="00852443"/>
    <w:rsid w:val="008524FA"/>
    <w:rsid w:val="0085372D"/>
    <w:rsid w:val="00853E9E"/>
    <w:rsid w:val="00854138"/>
    <w:rsid w:val="00855783"/>
    <w:rsid w:val="008558FF"/>
    <w:rsid w:val="00856941"/>
    <w:rsid w:val="00856952"/>
    <w:rsid w:val="00857AEB"/>
    <w:rsid w:val="008608F1"/>
    <w:rsid w:val="00861868"/>
    <w:rsid w:val="008628A6"/>
    <w:rsid w:val="00862EFC"/>
    <w:rsid w:val="00863435"/>
    <w:rsid w:val="0086399D"/>
    <w:rsid w:val="00865129"/>
    <w:rsid w:val="0086686F"/>
    <w:rsid w:val="00866E58"/>
    <w:rsid w:val="0087164C"/>
    <w:rsid w:val="00872ED7"/>
    <w:rsid w:val="00873429"/>
    <w:rsid w:val="0087425E"/>
    <w:rsid w:val="00874CEC"/>
    <w:rsid w:val="00875CBB"/>
    <w:rsid w:val="008766E2"/>
    <w:rsid w:val="00876AFC"/>
    <w:rsid w:val="00876FB3"/>
    <w:rsid w:val="00877322"/>
    <w:rsid w:val="008777C6"/>
    <w:rsid w:val="008804B3"/>
    <w:rsid w:val="0088075B"/>
    <w:rsid w:val="00880A05"/>
    <w:rsid w:val="008816AE"/>
    <w:rsid w:val="00881F64"/>
    <w:rsid w:val="00881F91"/>
    <w:rsid w:val="0088226D"/>
    <w:rsid w:val="0088323B"/>
    <w:rsid w:val="0088365E"/>
    <w:rsid w:val="008839EA"/>
    <w:rsid w:val="00884366"/>
    <w:rsid w:val="008847CA"/>
    <w:rsid w:val="008847E3"/>
    <w:rsid w:val="008849A1"/>
    <w:rsid w:val="00884B92"/>
    <w:rsid w:val="00884DEC"/>
    <w:rsid w:val="00885C4F"/>
    <w:rsid w:val="00885D6D"/>
    <w:rsid w:val="00885FAB"/>
    <w:rsid w:val="00887A82"/>
    <w:rsid w:val="00887BA8"/>
    <w:rsid w:val="0089114B"/>
    <w:rsid w:val="00891909"/>
    <w:rsid w:val="008924C7"/>
    <w:rsid w:val="00892945"/>
    <w:rsid w:val="0089356E"/>
    <w:rsid w:val="00893ED2"/>
    <w:rsid w:val="008944CC"/>
    <w:rsid w:val="00894826"/>
    <w:rsid w:val="00894A64"/>
    <w:rsid w:val="008959F8"/>
    <w:rsid w:val="00895A3A"/>
    <w:rsid w:val="00895CAE"/>
    <w:rsid w:val="00896FBA"/>
    <w:rsid w:val="0089706D"/>
    <w:rsid w:val="008A02D4"/>
    <w:rsid w:val="008A02F3"/>
    <w:rsid w:val="008A036B"/>
    <w:rsid w:val="008A1C88"/>
    <w:rsid w:val="008A1FC9"/>
    <w:rsid w:val="008A3658"/>
    <w:rsid w:val="008A584E"/>
    <w:rsid w:val="008A5E4F"/>
    <w:rsid w:val="008A65C3"/>
    <w:rsid w:val="008A69CD"/>
    <w:rsid w:val="008A7ABC"/>
    <w:rsid w:val="008B0176"/>
    <w:rsid w:val="008B04FA"/>
    <w:rsid w:val="008B0CE0"/>
    <w:rsid w:val="008B23CF"/>
    <w:rsid w:val="008B34FD"/>
    <w:rsid w:val="008B3E53"/>
    <w:rsid w:val="008B3F91"/>
    <w:rsid w:val="008B574F"/>
    <w:rsid w:val="008B68F8"/>
    <w:rsid w:val="008B6A66"/>
    <w:rsid w:val="008C0546"/>
    <w:rsid w:val="008C07E0"/>
    <w:rsid w:val="008C08AA"/>
    <w:rsid w:val="008C09CB"/>
    <w:rsid w:val="008C0CE6"/>
    <w:rsid w:val="008C121C"/>
    <w:rsid w:val="008C2DEC"/>
    <w:rsid w:val="008C3083"/>
    <w:rsid w:val="008C3485"/>
    <w:rsid w:val="008C3DAB"/>
    <w:rsid w:val="008C433D"/>
    <w:rsid w:val="008C4738"/>
    <w:rsid w:val="008C49F6"/>
    <w:rsid w:val="008C5DBC"/>
    <w:rsid w:val="008C66EA"/>
    <w:rsid w:val="008C70F5"/>
    <w:rsid w:val="008D1185"/>
    <w:rsid w:val="008D2908"/>
    <w:rsid w:val="008D37B4"/>
    <w:rsid w:val="008D3B2E"/>
    <w:rsid w:val="008D3F2C"/>
    <w:rsid w:val="008D4895"/>
    <w:rsid w:val="008D5924"/>
    <w:rsid w:val="008D63E0"/>
    <w:rsid w:val="008D6EF9"/>
    <w:rsid w:val="008D75A3"/>
    <w:rsid w:val="008E1A5B"/>
    <w:rsid w:val="008E1D3E"/>
    <w:rsid w:val="008E2034"/>
    <w:rsid w:val="008E3990"/>
    <w:rsid w:val="008E4A15"/>
    <w:rsid w:val="008E4AC6"/>
    <w:rsid w:val="008E4B31"/>
    <w:rsid w:val="008E68E0"/>
    <w:rsid w:val="008E7160"/>
    <w:rsid w:val="008E72E4"/>
    <w:rsid w:val="008E778D"/>
    <w:rsid w:val="008F0CFC"/>
    <w:rsid w:val="008F311E"/>
    <w:rsid w:val="008F364F"/>
    <w:rsid w:val="008F40D0"/>
    <w:rsid w:val="008F503F"/>
    <w:rsid w:val="008F640A"/>
    <w:rsid w:val="008F7807"/>
    <w:rsid w:val="008F7FF7"/>
    <w:rsid w:val="009002F6"/>
    <w:rsid w:val="00900C7D"/>
    <w:rsid w:val="00901980"/>
    <w:rsid w:val="00902539"/>
    <w:rsid w:val="0090311C"/>
    <w:rsid w:val="00903443"/>
    <w:rsid w:val="00903B10"/>
    <w:rsid w:val="00903B20"/>
    <w:rsid w:val="00904037"/>
    <w:rsid w:val="00904A8B"/>
    <w:rsid w:val="00905CE5"/>
    <w:rsid w:val="00905FC7"/>
    <w:rsid w:val="00906919"/>
    <w:rsid w:val="0090711B"/>
    <w:rsid w:val="00910ABF"/>
    <w:rsid w:val="0091212A"/>
    <w:rsid w:val="009122EC"/>
    <w:rsid w:val="009126B9"/>
    <w:rsid w:val="009126C6"/>
    <w:rsid w:val="0091313E"/>
    <w:rsid w:val="00913501"/>
    <w:rsid w:val="00913EB3"/>
    <w:rsid w:val="00914366"/>
    <w:rsid w:val="009152FC"/>
    <w:rsid w:val="009154AE"/>
    <w:rsid w:val="00916058"/>
    <w:rsid w:val="009161DC"/>
    <w:rsid w:val="00920CF4"/>
    <w:rsid w:val="00920EBA"/>
    <w:rsid w:val="0092132C"/>
    <w:rsid w:val="00922AB5"/>
    <w:rsid w:val="00922C60"/>
    <w:rsid w:val="00923ACF"/>
    <w:rsid w:val="00925291"/>
    <w:rsid w:val="00925354"/>
    <w:rsid w:val="00925F8F"/>
    <w:rsid w:val="00926FDA"/>
    <w:rsid w:val="00927117"/>
    <w:rsid w:val="00927497"/>
    <w:rsid w:val="00930026"/>
    <w:rsid w:val="009306C1"/>
    <w:rsid w:val="009309FE"/>
    <w:rsid w:val="00930E35"/>
    <w:rsid w:val="00931962"/>
    <w:rsid w:val="00933723"/>
    <w:rsid w:val="009369F2"/>
    <w:rsid w:val="00936B1A"/>
    <w:rsid w:val="00936FAC"/>
    <w:rsid w:val="00937232"/>
    <w:rsid w:val="009413D1"/>
    <w:rsid w:val="009413E8"/>
    <w:rsid w:val="009427E0"/>
    <w:rsid w:val="00942FC3"/>
    <w:rsid w:val="009431C1"/>
    <w:rsid w:val="009439F3"/>
    <w:rsid w:val="0094446C"/>
    <w:rsid w:val="009447C3"/>
    <w:rsid w:val="00945FB5"/>
    <w:rsid w:val="0094622F"/>
    <w:rsid w:val="00947EA6"/>
    <w:rsid w:val="0095045D"/>
    <w:rsid w:val="0095147C"/>
    <w:rsid w:val="009519E2"/>
    <w:rsid w:val="00952410"/>
    <w:rsid w:val="00955064"/>
    <w:rsid w:val="009569CA"/>
    <w:rsid w:val="0096045C"/>
    <w:rsid w:val="00960A23"/>
    <w:rsid w:val="00961194"/>
    <w:rsid w:val="009611AE"/>
    <w:rsid w:val="00961F8F"/>
    <w:rsid w:val="00963BD1"/>
    <w:rsid w:val="009647BB"/>
    <w:rsid w:val="009648C3"/>
    <w:rsid w:val="00964AD6"/>
    <w:rsid w:val="009652DC"/>
    <w:rsid w:val="00965573"/>
    <w:rsid w:val="00965574"/>
    <w:rsid w:val="00967369"/>
    <w:rsid w:val="00973EEB"/>
    <w:rsid w:val="00974BE5"/>
    <w:rsid w:val="00974CF0"/>
    <w:rsid w:val="00975447"/>
    <w:rsid w:val="00975625"/>
    <w:rsid w:val="00977013"/>
    <w:rsid w:val="009801C4"/>
    <w:rsid w:val="00980459"/>
    <w:rsid w:val="009823F4"/>
    <w:rsid w:val="009826EE"/>
    <w:rsid w:val="00982F96"/>
    <w:rsid w:val="00984035"/>
    <w:rsid w:val="00984787"/>
    <w:rsid w:val="0098537F"/>
    <w:rsid w:val="00985608"/>
    <w:rsid w:val="009858A8"/>
    <w:rsid w:val="0098609B"/>
    <w:rsid w:val="00986733"/>
    <w:rsid w:val="00986D3E"/>
    <w:rsid w:val="00986F0D"/>
    <w:rsid w:val="00991D54"/>
    <w:rsid w:val="0099218E"/>
    <w:rsid w:val="0099284D"/>
    <w:rsid w:val="009934A6"/>
    <w:rsid w:val="00993A9F"/>
    <w:rsid w:val="0099475A"/>
    <w:rsid w:val="009956B4"/>
    <w:rsid w:val="00995DC5"/>
    <w:rsid w:val="009966A1"/>
    <w:rsid w:val="009A11B5"/>
    <w:rsid w:val="009A143E"/>
    <w:rsid w:val="009A2763"/>
    <w:rsid w:val="009A3E0E"/>
    <w:rsid w:val="009A3EE2"/>
    <w:rsid w:val="009A4BF3"/>
    <w:rsid w:val="009A516D"/>
    <w:rsid w:val="009A5593"/>
    <w:rsid w:val="009A5AC1"/>
    <w:rsid w:val="009A695D"/>
    <w:rsid w:val="009B019D"/>
    <w:rsid w:val="009B04A4"/>
    <w:rsid w:val="009B0FC7"/>
    <w:rsid w:val="009B17C7"/>
    <w:rsid w:val="009B25C7"/>
    <w:rsid w:val="009B374B"/>
    <w:rsid w:val="009B3D74"/>
    <w:rsid w:val="009B446B"/>
    <w:rsid w:val="009B5419"/>
    <w:rsid w:val="009B61D7"/>
    <w:rsid w:val="009B6712"/>
    <w:rsid w:val="009B7EDC"/>
    <w:rsid w:val="009C0441"/>
    <w:rsid w:val="009C20D0"/>
    <w:rsid w:val="009C212B"/>
    <w:rsid w:val="009C264A"/>
    <w:rsid w:val="009C295E"/>
    <w:rsid w:val="009C2C6B"/>
    <w:rsid w:val="009C2D5C"/>
    <w:rsid w:val="009C3634"/>
    <w:rsid w:val="009C46EF"/>
    <w:rsid w:val="009C5D98"/>
    <w:rsid w:val="009C691A"/>
    <w:rsid w:val="009C6956"/>
    <w:rsid w:val="009C7CE5"/>
    <w:rsid w:val="009C7F60"/>
    <w:rsid w:val="009D07D8"/>
    <w:rsid w:val="009D0937"/>
    <w:rsid w:val="009D10B2"/>
    <w:rsid w:val="009D1251"/>
    <w:rsid w:val="009D2CAD"/>
    <w:rsid w:val="009D411F"/>
    <w:rsid w:val="009D5662"/>
    <w:rsid w:val="009D72B7"/>
    <w:rsid w:val="009E05C6"/>
    <w:rsid w:val="009E2155"/>
    <w:rsid w:val="009E2548"/>
    <w:rsid w:val="009E28C2"/>
    <w:rsid w:val="009E3155"/>
    <w:rsid w:val="009E398F"/>
    <w:rsid w:val="009E404C"/>
    <w:rsid w:val="009E462E"/>
    <w:rsid w:val="009E4D03"/>
    <w:rsid w:val="009E5CE4"/>
    <w:rsid w:val="009E6032"/>
    <w:rsid w:val="009E6ADE"/>
    <w:rsid w:val="009E6F12"/>
    <w:rsid w:val="009E7A6A"/>
    <w:rsid w:val="009F063B"/>
    <w:rsid w:val="009F07BD"/>
    <w:rsid w:val="009F0893"/>
    <w:rsid w:val="009F0992"/>
    <w:rsid w:val="009F135B"/>
    <w:rsid w:val="009F1585"/>
    <w:rsid w:val="009F3970"/>
    <w:rsid w:val="009F46CE"/>
    <w:rsid w:val="009F4849"/>
    <w:rsid w:val="009F539B"/>
    <w:rsid w:val="009F71C0"/>
    <w:rsid w:val="00A010EE"/>
    <w:rsid w:val="00A0175F"/>
    <w:rsid w:val="00A01DC7"/>
    <w:rsid w:val="00A021E7"/>
    <w:rsid w:val="00A033B7"/>
    <w:rsid w:val="00A06543"/>
    <w:rsid w:val="00A06F68"/>
    <w:rsid w:val="00A07212"/>
    <w:rsid w:val="00A0753E"/>
    <w:rsid w:val="00A0762C"/>
    <w:rsid w:val="00A1065B"/>
    <w:rsid w:val="00A10FFB"/>
    <w:rsid w:val="00A1170A"/>
    <w:rsid w:val="00A11C85"/>
    <w:rsid w:val="00A11F75"/>
    <w:rsid w:val="00A12C22"/>
    <w:rsid w:val="00A139F8"/>
    <w:rsid w:val="00A1449B"/>
    <w:rsid w:val="00A14A93"/>
    <w:rsid w:val="00A14CB1"/>
    <w:rsid w:val="00A15076"/>
    <w:rsid w:val="00A15364"/>
    <w:rsid w:val="00A1556F"/>
    <w:rsid w:val="00A15A12"/>
    <w:rsid w:val="00A15FFC"/>
    <w:rsid w:val="00A16FAC"/>
    <w:rsid w:val="00A17C3F"/>
    <w:rsid w:val="00A21735"/>
    <w:rsid w:val="00A23366"/>
    <w:rsid w:val="00A234F2"/>
    <w:rsid w:val="00A237A3"/>
    <w:rsid w:val="00A25530"/>
    <w:rsid w:val="00A26391"/>
    <w:rsid w:val="00A3039B"/>
    <w:rsid w:val="00A307EA"/>
    <w:rsid w:val="00A30911"/>
    <w:rsid w:val="00A3108E"/>
    <w:rsid w:val="00A312AA"/>
    <w:rsid w:val="00A31D60"/>
    <w:rsid w:val="00A328F5"/>
    <w:rsid w:val="00A33EE3"/>
    <w:rsid w:val="00A34C02"/>
    <w:rsid w:val="00A360C8"/>
    <w:rsid w:val="00A36A6D"/>
    <w:rsid w:val="00A3745F"/>
    <w:rsid w:val="00A37575"/>
    <w:rsid w:val="00A37671"/>
    <w:rsid w:val="00A40546"/>
    <w:rsid w:val="00A41DEC"/>
    <w:rsid w:val="00A420B7"/>
    <w:rsid w:val="00A42646"/>
    <w:rsid w:val="00A42CFD"/>
    <w:rsid w:val="00A42EB6"/>
    <w:rsid w:val="00A43B1C"/>
    <w:rsid w:val="00A44F12"/>
    <w:rsid w:val="00A4501D"/>
    <w:rsid w:val="00A45BA3"/>
    <w:rsid w:val="00A45C71"/>
    <w:rsid w:val="00A47BE2"/>
    <w:rsid w:val="00A47E74"/>
    <w:rsid w:val="00A50293"/>
    <w:rsid w:val="00A50726"/>
    <w:rsid w:val="00A50F2A"/>
    <w:rsid w:val="00A51F87"/>
    <w:rsid w:val="00A52BA2"/>
    <w:rsid w:val="00A535E0"/>
    <w:rsid w:val="00A535FB"/>
    <w:rsid w:val="00A53FC2"/>
    <w:rsid w:val="00A54AD1"/>
    <w:rsid w:val="00A54F29"/>
    <w:rsid w:val="00A55436"/>
    <w:rsid w:val="00A5600C"/>
    <w:rsid w:val="00A56A90"/>
    <w:rsid w:val="00A576BD"/>
    <w:rsid w:val="00A6005D"/>
    <w:rsid w:val="00A601CF"/>
    <w:rsid w:val="00A60D48"/>
    <w:rsid w:val="00A61BCF"/>
    <w:rsid w:val="00A62C05"/>
    <w:rsid w:val="00A62E6A"/>
    <w:rsid w:val="00A6336B"/>
    <w:rsid w:val="00A63D1A"/>
    <w:rsid w:val="00A63EB4"/>
    <w:rsid w:val="00A63FA4"/>
    <w:rsid w:val="00A642DF"/>
    <w:rsid w:val="00A655A9"/>
    <w:rsid w:val="00A665D4"/>
    <w:rsid w:val="00A66D03"/>
    <w:rsid w:val="00A67640"/>
    <w:rsid w:val="00A67F76"/>
    <w:rsid w:val="00A70503"/>
    <w:rsid w:val="00A70DED"/>
    <w:rsid w:val="00A71C11"/>
    <w:rsid w:val="00A74034"/>
    <w:rsid w:val="00A7424F"/>
    <w:rsid w:val="00A74968"/>
    <w:rsid w:val="00A762F2"/>
    <w:rsid w:val="00A768B5"/>
    <w:rsid w:val="00A80863"/>
    <w:rsid w:val="00A8110E"/>
    <w:rsid w:val="00A812C6"/>
    <w:rsid w:val="00A81552"/>
    <w:rsid w:val="00A81F65"/>
    <w:rsid w:val="00A825CD"/>
    <w:rsid w:val="00A833EC"/>
    <w:rsid w:val="00A843D5"/>
    <w:rsid w:val="00A86291"/>
    <w:rsid w:val="00A8681D"/>
    <w:rsid w:val="00A87533"/>
    <w:rsid w:val="00A90B72"/>
    <w:rsid w:val="00A90D7A"/>
    <w:rsid w:val="00A92995"/>
    <w:rsid w:val="00A93F74"/>
    <w:rsid w:val="00A948D6"/>
    <w:rsid w:val="00A948F2"/>
    <w:rsid w:val="00A95422"/>
    <w:rsid w:val="00A95A97"/>
    <w:rsid w:val="00A97239"/>
    <w:rsid w:val="00AA0699"/>
    <w:rsid w:val="00AA1339"/>
    <w:rsid w:val="00AA2F90"/>
    <w:rsid w:val="00AA3E83"/>
    <w:rsid w:val="00AA4639"/>
    <w:rsid w:val="00AA4ED5"/>
    <w:rsid w:val="00AA67C6"/>
    <w:rsid w:val="00AA7247"/>
    <w:rsid w:val="00AA7719"/>
    <w:rsid w:val="00AB2E7E"/>
    <w:rsid w:val="00AB34B9"/>
    <w:rsid w:val="00AB54E9"/>
    <w:rsid w:val="00AB5F80"/>
    <w:rsid w:val="00AB7106"/>
    <w:rsid w:val="00AC00F0"/>
    <w:rsid w:val="00AC01DA"/>
    <w:rsid w:val="00AC0228"/>
    <w:rsid w:val="00AC0A8A"/>
    <w:rsid w:val="00AC169C"/>
    <w:rsid w:val="00AC2F78"/>
    <w:rsid w:val="00AC33B1"/>
    <w:rsid w:val="00AC3E3C"/>
    <w:rsid w:val="00AC4293"/>
    <w:rsid w:val="00AC509D"/>
    <w:rsid w:val="00AC6D88"/>
    <w:rsid w:val="00AD083D"/>
    <w:rsid w:val="00AD097E"/>
    <w:rsid w:val="00AD1FFE"/>
    <w:rsid w:val="00AD2758"/>
    <w:rsid w:val="00AD2BD2"/>
    <w:rsid w:val="00AD5565"/>
    <w:rsid w:val="00AD5CA9"/>
    <w:rsid w:val="00AD6D68"/>
    <w:rsid w:val="00AD767A"/>
    <w:rsid w:val="00AE0975"/>
    <w:rsid w:val="00AE2C4D"/>
    <w:rsid w:val="00AE39FB"/>
    <w:rsid w:val="00AE422E"/>
    <w:rsid w:val="00AE43DA"/>
    <w:rsid w:val="00AE4596"/>
    <w:rsid w:val="00AF208B"/>
    <w:rsid w:val="00AF2563"/>
    <w:rsid w:val="00AF2819"/>
    <w:rsid w:val="00AF4ACA"/>
    <w:rsid w:val="00AF52FC"/>
    <w:rsid w:val="00AF5307"/>
    <w:rsid w:val="00AF5914"/>
    <w:rsid w:val="00AF5958"/>
    <w:rsid w:val="00AF5AE1"/>
    <w:rsid w:val="00AF6984"/>
    <w:rsid w:val="00AF6FEF"/>
    <w:rsid w:val="00AF7A9A"/>
    <w:rsid w:val="00AF7D3A"/>
    <w:rsid w:val="00AF7F17"/>
    <w:rsid w:val="00B00BAC"/>
    <w:rsid w:val="00B02ABD"/>
    <w:rsid w:val="00B02DE4"/>
    <w:rsid w:val="00B03E7F"/>
    <w:rsid w:val="00B0559D"/>
    <w:rsid w:val="00B06839"/>
    <w:rsid w:val="00B07CCB"/>
    <w:rsid w:val="00B100CE"/>
    <w:rsid w:val="00B10946"/>
    <w:rsid w:val="00B10FB3"/>
    <w:rsid w:val="00B11766"/>
    <w:rsid w:val="00B12177"/>
    <w:rsid w:val="00B1248E"/>
    <w:rsid w:val="00B1296E"/>
    <w:rsid w:val="00B13BB3"/>
    <w:rsid w:val="00B1469C"/>
    <w:rsid w:val="00B149D7"/>
    <w:rsid w:val="00B14E94"/>
    <w:rsid w:val="00B150F8"/>
    <w:rsid w:val="00B15211"/>
    <w:rsid w:val="00B162B5"/>
    <w:rsid w:val="00B1719F"/>
    <w:rsid w:val="00B17F69"/>
    <w:rsid w:val="00B2087F"/>
    <w:rsid w:val="00B2352D"/>
    <w:rsid w:val="00B23FA4"/>
    <w:rsid w:val="00B249FF"/>
    <w:rsid w:val="00B24BAB"/>
    <w:rsid w:val="00B24FA0"/>
    <w:rsid w:val="00B26DF3"/>
    <w:rsid w:val="00B2740F"/>
    <w:rsid w:val="00B30C8F"/>
    <w:rsid w:val="00B311F3"/>
    <w:rsid w:val="00B31B9A"/>
    <w:rsid w:val="00B31FB4"/>
    <w:rsid w:val="00B323C0"/>
    <w:rsid w:val="00B3375F"/>
    <w:rsid w:val="00B33AAA"/>
    <w:rsid w:val="00B34788"/>
    <w:rsid w:val="00B350E2"/>
    <w:rsid w:val="00B363E2"/>
    <w:rsid w:val="00B37596"/>
    <w:rsid w:val="00B40CF3"/>
    <w:rsid w:val="00B40F0B"/>
    <w:rsid w:val="00B4173D"/>
    <w:rsid w:val="00B41E06"/>
    <w:rsid w:val="00B4200F"/>
    <w:rsid w:val="00B4229C"/>
    <w:rsid w:val="00B42A8E"/>
    <w:rsid w:val="00B43AD7"/>
    <w:rsid w:val="00B46106"/>
    <w:rsid w:val="00B4727A"/>
    <w:rsid w:val="00B47555"/>
    <w:rsid w:val="00B47614"/>
    <w:rsid w:val="00B525E8"/>
    <w:rsid w:val="00B52635"/>
    <w:rsid w:val="00B53F94"/>
    <w:rsid w:val="00B54205"/>
    <w:rsid w:val="00B567FC"/>
    <w:rsid w:val="00B570F6"/>
    <w:rsid w:val="00B577CC"/>
    <w:rsid w:val="00B5784A"/>
    <w:rsid w:val="00B60AE1"/>
    <w:rsid w:val="00B6414D"/>
    <w:rsid w:val="00B6502B"/>
    <w:rsid w:val="00B65488"/>
    <w:rsid w:val="00B70009"/>
    <w:rsid w:val="00B705E2"/>
    <w:rsid w:val="00B7169B"/>
    <w:rsid w:val="00B726A5"/>
    <w:rsid w:val="00B749FE"/>
    <w:rsid w:val="00B75F6C"/>
    <w:rsid w:val="00B76B07"/>
    <w:rsid w:val="00B76E34"/>
    <w:rsid w:val="00B80B04"/>
    <w:rsid w:val="00B8111E"/>
    <w:rsid w:val="00B811FE"/>
    <w:rsid w:val="00B8275C"/>
    <w:rsid w:val="00B83F47"/>
    <w:rsid w:val="00B850E6"/>
    <w:rsid w:val="00B8591B"/>
    <w:rsid w:val="00B873D9"/>
    <w:rsid w:val="00B87638"/>
    <w:rsid w:val="00B900E5"/>
    <w:rsid w:val="00B90172"/>
    <w:rsid w:val="00B906D0"/>
    <w:rsid w:val="00B91DF9"/>
    <w:rsid w:val="00B91FD2"/>
    <w:rsid w:val="00B9303E"/>
    <w:rsid w:val="00B930BC"/>
    <w:rsid w:val="00B93CD2"/>
    <w:rsid w:val="00B9432E"/>
    <w:rsid w:val="00B958A4"/>
    <w:rsid w:val="00B96082"/>
    <w:rsid w:val="00B965E5"/>
    <w:rsid w:val="00B97C72"/>
    <w:rsid w:val="00BA08B9"/>
    <w:rsid w:val="00BA3147"/>
    <w:rsid w:val="00BA3290"/>
    <w:rsid w:val="00BA424F"/>
    <w:rsid w:val="00BA4443"/>
    <w:rsid w:val="00BA50F0"/>
    <w:rsid w:val="00BA52A0"/>
    <w:rsid w:val="00BA5ECD"/>
    <w:rsid w:val="00BA6581"/>
    <w:rsid w:val="00BA6944"/>
    <w:rsid w:val="00BA6AEE"/>
    <w:rsid w:val="00BB05DD"/>
    <w:rsid w:val="00BB232E"/>
    <w:rsid w:val="00BB2478"/>
    <w:rsid w:val="00BB3CF6"/>
    <w:rsid w:val="00BB5BC3"/>
    <w:rsid w:val="00BB6BAD"/>
    <w:rsid w:val="00BB6E7A"/>
    <w:rsid w:val="00BB7A24"/>
    <w:rsid w:val="00BC0173"/>
    <w:rsid w:val="00BC1CEC"/>
    <w:rsid w:val="00BC2545"/>
    <w:rsid w:val="00BC25AE"/>
    <w:rsid w:val="00BC3B20"/>
    <w:rsid w:val="00BC3BEC"/>
    <w:rsid w:val="00BC4352"/>
    <w:rsid w:val="00BC5471"/>
    <w:rsid w:val="00BC5834"/>
    <w:rsid w:val="00BC5A9A"/>
    <w:rsid w:val="00BC5BFD"/>
    <w:rsid w:val="00BC6C30"/>
    <w:rsid w:val="00BC79F4"/>
    <w:rsid w:val="00BD1B14"/>
    <w:rsid w:val="00BD2203"/>
    <w:rsid w:val="00BD26F3"/>
    <w:rsid w:val="00BD2AE6"/>
    <w:rsid w:val="00BD4E46"/>
    <w:rsid w:val="00BD52FB"/>
    <w:rsid w:val="00BD56D9"/>
    <w:rsid w:val="00BD5DAB"/>
    <w:rsid w:val="00BD6092"/>
    <w:rsid w:val="00BD61C9"/>
    <w:rsid w:val="00BD6ABA"/>
    <w:rsid w:val="00BE1C30"/>
    <w:rsid w:val="00BE2C10"/>
    <w:rsid w:val="00BE3958"/>
    <w:rsid w:val="00BE3A05"/>
    <w:rsid w:val="00BE43A5"/>
    <w:rsid w:val="00BE4A75"/>
    <w:rsid w:val="00BE4A94"/>
    <w:rsid w:val="00BE5019"/>
    <w:rsid w:val="00BF061B"/>
    <w:rsid w:val="00BF13C0"/>
    <w:rsid w:val="00BF1712"/>
    <w:rsid w:val="00BF196B"/>
    <w:rsid w:val="00BF1A8C"/>
    <w:rsid w:val="00BF326D"/>
    <w:rsid w:val="00BF340D"/>
    <w:rsid w:val="00BF5163"/>
    <w:rsid w:val="00BF608B"/>
    <w:rsid w:val="00BF6562"/>
    <w:rsid w:val="00BF6695"/>
    <w:rsid w:val="00BF684D"/>
    <w:rsid w:val="00BF6C8F"/>
    <w:rsid w:val="00C0043C"/>
    <w:rsid w:val="00C010BC"/>
    <w:rsid w:val="00C02056"/>
    <w:rsid w:val="00C030CA"/>
    <w:rsid w:val="00C03CDE"/>
    <w:rsid w:val="00C04DBA"/>
    <w:rsid w:val="00C0551C"/>
    <w:rsid w:val="00C05928"/>
    <w:rsid w:val="00C06887"/>
    <w:rsid w:val="00C0691E"/>
    <w:rsid w:val="00C07878"/>
    <w:rsid w:val="00C104D9"/>
    <w:rsid w:val="00C10EA8"/>
    <w:rsid w:val="00C12098"/>
    <w:rsid w:val="00C12133"/>
    <w:rsid w:val="00C1265F"/>
    <w:rsid w:val="00C13212"/>
    <w:rsid w:val="00C14BB4"/>
    <w:rsid w:val="00C15FFC"/>
    <w:rsid w:val="00C174E5"/>
    <w:rsid w:val="00C17B52"/>
    <w:rsid w:val="00C21B28"/>
    <w:rsid w:val="00C229FF"/>
    <w:rsid w:val="00C24913"/>
    <w:rsid w:val="00C24B97"/>
    <w:rsid w:val="00C255F4"/>
    <w:rsid w:val="00C25BF9"/>
    <w:rsid w:val="00C263A5"/>
    <w:rsid w:val="00C26703"/>
    <w:rsid w:val="00C26859"/>
    <w:rsid w:val="00C26BBB"/>
    <w:rsid w:val="00C30698"/>
    <w:rsid w:val="00C316F0"/>
    <w:rsid w:val="00C32194"/>
    <w:rsid w:val="00C322FD"/>
    <w:rsid w:val="00C328FD"/>
    <w:rsid w:val="00C33513"/>
    <w:rsid w:val="00C3486E"/>
    <w:rsid w:val="00C3498D"/>
    <w:rsid w:val="00C34CD4"/>
    <w:rsid w:val="00C34D0B"/>
    <w:rsid w:val="00C34DC1"/>
    <w:rsid w:val="00C369C9"/>
    <w:rsid w:val="00C41100"/>
    <w:rsid w:val="00C4114A"/>
    <w:rsid w:val="00C415B8"/>
    <w:rsid w:val="00C415C1"/>
    <w:rsid w:val="00C415FF"/>
    <w:rsid w:val="00C4185D"/>
    <w:rsid w:val="00C42681"/>
    <w:rsid w:val="00C42EFB"/>
    <w:rsid w:val="00C42F8C"/>
    <w:rsid w:val="00C44A47"/>
    <w:rsid w:val="00C46853"/>
    <w:rsid w:val="00C468D2"/>
    <w:rsid w:val="00C47D4D"/>
    <w:rsid w:val="00C51276"/>
    <w:rsid w:val="00C512C1"/>
    <w:rsid w:val="00C5147B"/>
    <w:rsid w:val="00C515B2"/>
    <w:rsid w:val="00C515C9"/>
    <w:rsid w:val="00C51F83"/>
    <w:rsid w:val="00C5225D"/>
    <w:rsid w:val="00C52342"/>
    <w:rsid w:val="00C53379"/>
    <w:rsid w:val="00C53667"/>
    <w:rsid w:val="00C53711"/>
    <w:rsid w:val="00C53EFB"/>
    <w:rsid w:val="00C5428E"/>
    <w:rsid w:val="00C5458B"/>
    <w:rsid w:val="00C548AF"/>
    <w:rsid w:val="00C548BE"/>
    <w:rsid w:val="00C558E6"/>
    <w:rsid w:val="00C55A4A"/>
    <w:rsid w:val="00C56AA5"/>
    <w:rsid w:val="00C577DA"/>
    <w:rsid w:val="00C57B8D"/>
    <w:rsid w:val="00C605AC"/>
    <w:rsid w:val="00C60881"/>
    <w:rsid w:val="00C6153B"/>
    <w:rsid w:val="00C62143"/>
    <w:rsid w:val="00C6331A"/>
    <w:rsid w:val="00C660D1"/>
    <w:rsid w:val="00C663F1"/>
    <w:rsid w:val="00C67739"/>
    <w:rsid w:val="00C67A71"/>
    <w:rsid w:val="00C67D09"/>
    <w:rsid w:val="00C702CB"/>
    <w:rsid w:val="00C70A92"/>
    <w:rsid w:val="00C70CE8"/>
    <w:rsid w:val="00C717E6"/>
    <w:rsid w:val="00C742BE"/>
    <w:rsid w:val="00C74814"/>
    <w:rsid w:val="00C76FF5"/>
    <w:rsid w:val="00C77F14"/>
    <w:rsid w:val="00C80538"/>
    <w:rsid w:val="00C82236"/>
    <w:rsid w:val="00C824A0"/>
    <w:rsid w:val="00C824FF"/>
    <w:rsid w:val="00C8250B"/>
    <w:rsid w:val="00C8272D"/>
    <w:rsid w:val="00C82C60"/>
    <w:rsid w:val="00C82E13"/>
    <w:rsid w:val="00C87830"/>
    <w:rsid w:val="00C87F98"/>
    <w:rsid w:val="00C9054B"/>
    <w:rsid w:val="00C90809"/>
    <w:rsid w:val="00C90E77"/>
    <w:rsid w:val="00C928ED"/>
    <w:rsid w:val="00C9299B"/>
    <w:rsid w:val="00C939BE"/>
    <w:rsid w:val="00C972CB"/>
    <w:rsid w:val="00CA15B0"/>
    <w:rsid w:val="00CA1D25"/>
    <w:rsid w:val="00CA24CA"/>
    <w:rsid w:val="00CA3710"/>
    <w:rsid w:val="00CA4A58"/>
    <w:rsid w:val="00CA4F06"/>
    <w:rsid w:val="00CA54B2"/>
    <w:rsid w:val="00CA5ECB"/>
    <w:rsid w:val="00CA69C2"/>
    <w:rsid w:val="00CA6ED1"/>
    <w:rsid w:val="00CA7B7B"/>
    <w:rsid w:val="00CA7BCD"/>
    <w:rsid w:val="00CB039C"/>
    <w:rsid w:val="00CB20CA"/>
    <w:rsid w:val="00CB292F"/>
    <w:rsid w:val="00CB2BC2"/>
    <w:rsid w:val="00CB379A"/>
    <w:rsid w:val="00CB4309"/>
    <w:rsid w:val="00CB4959"/>
    <w:rsid w:val="00CB5058"/>
    <w:rsid w:val="00CB686E"/>
    <w:rsid w:val="00CB6D29"/>
    <w:rsid w:val="00CB7240"/>
    <w:rsid w:val="00CC2F05"/>
    <w:rsid w:val="00CC4824"/>
    <w:rsid w:val="00CC4C0E"/>
    <w:rsid w:val="00CC67C0"/>
    <w:rsid w:val="00CC69A1"/>
    <w:rsid w:val="00CC7966"/>
    <w:rsid w:val="00CC7AE8"/>
    <w:rsid w:val="00CC7B62"/>
    <w:rsid w:val="00CD1EF7"/>
    <w:rsid w:val="00CD2EC1"/>
    <w:rsid w:val="00CD3B2D"/>
    <w:rsid w:val="00CD40EA"/>
    <w:rsid w:val="00CD4DFD"/>
    <w:rsid w:val="00CD5709"/>
    <w:rsid w:val="00CD602A"/>
    <w:rsid w:val="00CD6941"/>
    <w:rsid w:val="00CD6EA4"/>
    <w:rsid w:val="00CD7031"/>
    <w:rsid w:val="00CD7351"/>
    <w:rsid w:val="00CE036B"/>
    <w:rsid w:val="00CE04A2"/>
    <w:rsid w:val="00CE0E06"/>
    <w:rsid w:val="00CE1198"/>
    <w:rsid w:val="00CE1D88"/>
    <w:rsid w:val="00CE2301"/>
    <w:rsid w:val="00CE2E65"/>
    <w:rsid w:val="00CE56B5"/>
    <w:rsid w:val="00CE5743"/>
    <w:rsid w:val="00CE6126"/>
    <w:rsid w:val="00CE62DB"/>
    <w:rsid w:val="00CE67F4"/>
    <w:rsid w:val="00CF073D"/>
    <w:rsid w:val="00CF0DD6"/>
    <w:rsid w:val="00CF210C"/>
    <w:rsid w:val="00CF2CA1"/>
    <w:rsid w:val="00CF2E7D"/>
    <w:rsid w:val="00CF323F"/>
    <w:rsid w:val="00CF3C55"/>
    <w:rsid w:val="00CF42CC"/>
    <w:rsid w:val="00CF5AD6"/>
    <w:rsid w:val="00CF5D85"/>
    <w:rsid w:val="00CF5EF6"/>
    <w:rsid w:val="00CF65BC"/>
    <w:rsid w:val="00CF7F55"/>
    <w:rsid w:val="00D017ED"/>
    <w:rsid w:val="00D02825"/>
    <w:rsid w:val="00D03B8A"/>
    <w:rsid w:val="00D04697"/>
    <w:rsid w:val="00D04C31"/>
    <w:rsid w:val="00D05467"/>
    <w:rsid w:val="00D05CFD"/>
    <w:rsid w:val="00D0641B"/>
    <w:rsid w:val="00D107F1"/>
    <w:rsid w:val="00D10F71"/>
    <w:rsid w:val="00D13F79"/>
    <w:rsid w:val="00D14E97"/>
    <w:rsid w:val="00D15002"/>
    <w:rsid w:val="00D1699B"/>
    <w:rsid w:val="00D170D4"/>
    <w:rsid w:val="00D17298"/>
    <w:rsid w:val="00D177B3"/>
    <w:rsid w:val="00D17918"/>
    <w:rsid w:val="00D17C55"/>
    <w:rsid w:val="00D17F8D"/>
    <w:rsid w:val="00D209F2"/>
    <w:rsid w:val="00D20D0A"/>
    <w:rsid w:val="00D216BB"/>
    <w:rsid w:val="00D220DF"/>
    <w:rsid w:val="00D236BE"/>
    <w:rsid w:val="00D25200"/>
    <w:rsid w:val="00D2521B"/>
    <w:rsid w:val="00D25575"/>
    <w:rsid w:val="00D25833"/>
    <w:rsid w:val="00D25EFA"/>
    <w:rsid w:val="00D25F8D"/>
    <w:rsid w:val="00D278D5"/>
    <w:rsid w:val="00D27E50"/>
    <w:rsid w:val="00D311B7"/>
    <w:rsid w:val="00D32034"/>
    <w:rsid w:val="00D32A01"/>
    <w:rsid w:val="00D3316C"/>
    <w:rsid w:val="00D331B8"/>
    <w:rsid w:val="00D34993"/>
    <w:rsid w:val="00D35145"/>
    <w:rsid w:val="00D356D9"/>
    <w:rsid w:val="00D35A67"/>
    <w:rsid w:val="00D3641D"/>
    <w:rsid w:val="00D370E1"/>
    <w:rsid w:val="00D37550"/>
    <w:rsid w:val="00D37AD3"/>
    <w:rsid w:val="00D40543"/>
    <w:rsid w:val="00D4366F"/>
    <w:rsid w:val="00D44BE6"/>
    <w:rsid w:val="00D45BBF"/>
    <w:rsid w:val="00D4647E"/>
    <w:rsid w:val="00D4721A"/>
    <w:rsid w:val="00D50486"/>
    <w:rsid w:val="00D5092E"/>
    <w:rsid w:val="00D50C51"/>
    <w:rsid w:val="00D51F03"/>
    <w:rsid w:val="00D5220F"/>
    <w:rsid w:val="00D527F9"/>
    <w:rsid w:val="00D52F96"/>
    <w:rsid w:val="00D54FB6"/>
    <w:rsid w:val="00D5561E"/>
    <w:rsid w:val="00D56BA9"/>
    <w:rsid w:val="00D578D0"/>
    <w:rsid w:val="00D57B0F"/>
    <w:rsid w:val="00D57D77"/>
    <w:rsid w:val="00D61923"/>
    <w:rsid w:val="00D61D9E"/>
    <w:rsid w:val="00D61FC9"/>
    <w:rsid w:val="00D620A7"/>
    <w:rsid w:val="00D62161"/>
    <w:rsid w:val="00D637F7"/>
    <w:rsid w:val="00D63F5F"/>
    <w:rsid w:val="00D64CFA"/>
    <w:rsid w:val="00D651AA"/>
    <w:rsid w:val="00D66038"/>
    <w:rsid w:val="00D66FD1"/>
    <w:rsid w:val="00D675D9"/>
    <w:rsid w:val="00D7033F"/>
    <w:rsid w:val="00D704AA"/>
    <w:rsid w:val="00D70A2E"/>
    <w:rsid w:val="00D7190D"/>
    <w:rsid w:val="00D71D5F"/>
    <w:rsid w:val="00D72C8B"/>
    <w:rsid w:val="00D73865"/>
    <w:rsid w:val="00D739D5"/>
    <w:rsid w:val="00D73A46"/>
    <w:rsid w:val="00D73CA8"/>
    <w:rsid w:val="00D74E9D"/>
    <w:rsid w:val="00D755E3"/>
    <w:rsid w:val="00D7608E"/>
    <w:rsid w:val="00D7705E"/>
    <w:rsid w:val="00D8024A"/>
    <w:rsid w:val="00D80E98"/>
    <w:rsid w:val="00D816AB"/>
    <w:rsid w:val="00D81E33"/>
    <w:rsid w:val="00D8257C"/>
    <w:rsid w:val="00D829C7"/>
    <w:rsid w:val="00D82F9B"/>
    <w:rsid w:val="00D83790"/>
    <w:rsid w:val="00D8431A"/>
    <w:rsid w:val="00D84A94"/>
    <w:rsid w:val="00D87414"/>
    <w:rsid w:val="00D87603"/>
    <w:rsid w:val="00D87EDD"/>
    <w:rsid w:val="00D9132F"/>
    <w:rsid w:val="00D91D6C"/>
    <w:rsid w:val="00D9203E"/>
    <w:rsid w:val="00D9212C"/>
    <w:rsid w:val="00D933C2"/>
    <w:rsid w:val="00D95771"/>
    <w:rsid w:val="00D95AEB"/>
    <w:rsid w:val="00D960FA"/>
    <w:rsid w:val="00D96399"/>
    <w:rsid w:val="00D97BB8"/>
    <w:rsid w:val="00DA02E2"/>
    <w:rsid w:val="00DA0B9E"/>
    <w:rsid w:val="00DA190C"/>
    <w:rsid w:val="00DA2357"/>
    <w:rsid w:val="00DA2A68"/>
    <w:rsid w:val="00DA3C18"/>
    <w:rsid w:val="00DA4BB7"/>
    <w:rsid w:val="00DA5D9B"/>
    <w:rsid w:val="00DA6D77"/>
    <w:rsid w:val="00DB21C2"/>
    <w:rsid w:val="00DB2B42"/>
    <w:rsid w:val="00DB3C98"/>
    <w:rsid w:val="00DB3D40"/>
    <w:rsid w:val="00DB3ED4"/>
    <w:rsid w:val="00DB4BE1"/>
    <w:rsid w:val="00DB4E83"/>
    <w:rsid w:val="00DB52B0"/>
    <w:rsid w:val="00DB5ECC"/>
    <w:rsid w:val="00DB685D"/>
    <w:rsid w:val="00DB6E5D"/>
    <w:rsid w:val="00DB7092"/>
    <w:rsid w:val="00DC06C8"/>
    <w:rsid w:val="00DC3478"/>
    <w:rsid w:val="00DC3A7A"/>
    <w:rsid w:val="00DC507A"/>
    <w:rsid w:val="00DC5E04"/>
    <w:rsid w:val="00DC60AB"/>
    <w:rsid w:val="00DC7C54"/>
    <w:rsid w:val="00DC7C7B"/>
    <w:rsid w:val="00DD0F57"/>
    <w:rsid w:val="00DD2997"/>
    <w:rsid w:val="00DD3A7F"/>
    <w:rsid w:val="00DD3BD8"/>
    <w:rsid w:val="00DD53B3"/>
    <w:rsid w:val="00DD5F93"/>
    <w:rsid w:val="00DD644D"/>
    <w:rsid w:val="00DD6AF0"/>
    <w:rsid w:val="00DE05BD"/>
    <w:rsid w:val="00DE0B5D"/>
    <w:rsid w:val="00DE0BDB"/>
    <w:rsid w:val="00DE1E94"/>
    <w:rsid w:val="00DE2812"/>
    <w:rsid w:val="00DE2E55"/>
    <w:rsid w:val="00DE3F22"/>
    <w:rsid w:val="00DE4CB1"/>
    <w:rsid w:val="00DE4F73"/>
    <w:rsid w:val="00DE50E8"/>
    <w:rsid w:val="00DE5D44"/>
    <w:rsid w:val="00DE68BA"/>
    <w:rsid w:val="00DF0278"/>
    <w:rsid w:val="00DF1AEA"/>
    <w:rsid w:val="00DF21C1"/>
    <w:rsid w:val="00DF26EC"/>
    <w:rsid w:val="00DF2904"/>
    <w:rsid w:val="00DF622A"/>
    <w:rsid w:val="00DF7090"/>
    <w:rsid w:val="00E0077C"/>
    <w:rsid w:val="00E007EF"/>
    <w:rsid w:val="00E00EC9"/>
    <w:rsid w:val="00E00EE1"/>
    <w:rsid w:val="00E01FC1"/>
    <w:rsid w:val="00E02CB7"/>
    <w:rsid w:val="00E0356E"/>
    <w:rsid w:val="00E0377D"/>
    <w:rsid w:val="00E03813"/>
    <w:rsid w:val="00E0417A"/>
    <w:rsid w:val="00E04442"/>
    <w:rsid w:val="00E0458F"/>
    <w:rsid w:val="00E06CAA"/>
    <w:rsid w:val="00E07A7E"/>
    <w:rsid w:val="00E07C49"/>
    <w:rsid w:val="00E10A54"/>
    <w:rsid w:val="00E10F6C"/>
    <w:rsid w:val="00E1107D"/>
    <w:rsid w:val="00E111E8"/>
    <w:rsid w:val="00E114B6"/>
    <w:rsid w:val="00E12090"/>
    <w:rsid w:val="00E13A12"/>
    <w:rsid w:val="00E13F6E"/>
    <w:rsid w:val="00E1431E"/>
    <w:rsid w:val="00E14B41"/>
    <w:rsid w:val="00E14BB0"/>
    <w:rsid w:val="00E1530E"/>
    <w:rsid w:val="00E15C05"/>
    <w:rsid w:val="00E15D80"/>
    <w:rsid w:val="00E163D5"/>
    <w:rsid w:val="00E16B0F"/>
    <w:rsid w:val="00E17DA5"/>
    <w:rsid w:val="00E200FC"/>
    <w:rsid w:val="00E20E2E"/>
    <w:rsid w:val="00E21EA4"/>
    <w:rsid w:val="00E22530"/>
    <w:rsid w:val="00E2440E"/>
    <w:rsid w:val="00E24E16"/>
    <w:rsid w:val="00E24FDA"/>
    <w:rsid w:val="00E27433"/>
    <w:rsid w:val="00E27A4B"/>
    <w:rsid w:val="00E27E4E"/>
    <w:rsid w:val="00E302A0"/>
    <w:rsid w:val="00E302B6"/>
    <w:rsid w:val="00E31681"/>
    <w:rsid w:val="00E327B2"/>
    <w:rsid w:val="00E3384F"/>
    <w:rsid w:val="00E35285"/>
    <w:rsid w:val="00E35A08"/>
    <w:rsid w:val="00E35F4E"/>
    <w:rsid w:val="00E368F1"/>
    <w:rsid w:val="00E3728E"/>
    <w:rsid w:val="00E37695"/>
    <w:rsid w:val="00E37A92"/>
    <w:rsid w:val="00E37BFA"/>
    <w:rsid w:val="00E40351"/>
    <w:rsid w:val="00E4125A"/>
    <w:rsid w:val="00E415F3"/>
    <w:rsid w:val="00E41EB4"/>
    <w:rsid w:val="00E41EFC"/>
    <w:rsid w:val="00E443CC"/>
    <w:rsid w:val="00E449C8"/>
    <w:rsid w:val="00E4504B"/>
    <w:rsid w:val="00E45351"/>
    <w:rsid w:val="00E45371"/>
    <w:rsid w:val="00E458F1"/>
    <w:rsid w:val="00E45E20"/>
    <w:rsid w:val="00E45F44"/>
    <w:rsid w:val="00E5149E"/>
    <w:rsid w:val="00E51B8B"/>
    <w:rsid w:val="00E52279"/>
    <w:rsid w:val="00E52BFE"/>
    <w:rsid w:val="00E53447"/>
    <w:rsid w:val="00E53DA0"/>
    <w:rsid w:val="00E556AA"/>
    <w:rsid w:val="00E556F9"/>
    <w:rsid w:val="00E55728"/>
    <w:rsid w:val="00E55D04"/>
    <w:rsid w:val="00E561AD"/>
    <w:rsid w:val="00E56500"/>
    <w:rsid w:val="00E568BC"/>
    <w:rsid w:val="00E5699F"/>
    <w:rsid w:val="00E6004B"/>
    <w:rsid w:val="00E608F3"/>
    <w:rsid w:val="00E617A0"/>
    <w:rsid w:val="00E61C8A"/>
    <w:rsid w:val="00E6240E"/>
    <w:rsid w:val="00E62992"/>
    <w:rsid w:val="00E64D3F"/>
    <w:rsid w:val="00E71221"/>
    <w:rsid w:val="00E71A74"/>
    <w:rsid w:val="00E72DE3"/>
    <w:rsid w:val="00E74107"/>
    <w:rsid w:val="00E74C1A"/>
    <w:rsid w:val="00E75188"/>
    <w:rsid w:val="00E75549"/>
    <w:rsid w:val="00E75E12"/>
    <w:rsid w:val="00E77BB0"/>
    <w:rsid w:val="00E77BC1"/>
    <w:rsid w:val="00E77E01"/>
    <w:rsid w:val="00E811CA"/>
    <w:rsid w:val="00E816A5"/>
    <w:rsid w:val="00E817D3"/>
    <w:rsid w:val="00E819A4"/>
    <w:rsid w:val="00E82F23"/>
    <w:rsid w:val="00E83551"/>
    <w:rsid w:val="00E83A39"/>
    <w:rsid w:val="00E83A3D"/>
    <w:rsid w:val="00E84807"/>
    <w:rsid w:val="00E86B9C"/>
    <w:rsid w:val="00E8734C"/>
    <w:rsid w:val="00E87655"/>
    <w:rsid w:val="00E90533"/>
    <w:rsid w:val="00E90946"/>
    <w:rsid w:val="00E91134"/>
    <w:rsid w:val="00E9283A"/>
    <w:rsid w:val="00E95477"/>
    <w:rsid w:val="00E95B81"/>
    <w:rsid w:val="00E973C3"/>
    <w:rsid w:val="00E97B41"/>
    <w:rsid w:val="00E97C50"/>
    <w:rsid w:val="00EA179B"/>
    <w:rsid w:val="00EA17D1"/>
    <w:rsid w:val="00EA23F9"/>
    <w:rsid w:val="00EA2E67"/>
    <w:rsid w:val="00EA3D00"/>
    <w:rsid w:val="00EA4291"/>
    <w:rsid w:val="00EA4B2F"/>
    <w:rsid w:val="00EA5ADC"/>
    <w:rsid w:val="00EA6291"/>
    <w:rsid w:val="00EA65E7"/>
    <w:rsid w:val="00EA68AE"/>
    <w:rsid w:val="00EA713C"/>
    <w:rsid w:val="00EA7B9F"/>
    <w:rsid w:val="00EA7FD7"/>
    <w:rsid w:val="00EB0592"/>
    <w:rsid w:val="00EB15DE"/>
    <w:rsid w:val="00EB16A9"/>
    <w:rsid w:val="00EB29AC"/>
    <w:rsid w:val="00EB2B3B"/>
    <w:rsid w:val="00EB2D50"/>
    <w:rsid w:val="00EB3F23"/>
    <w:rsid w:val="00EB5E27"/>
    <w:rsid w:val="00EB66AE"/>
    <w:rsid w:val="00EB6DF6"/>
    <w:rsid w:val="00EB72FB"/>
    <w:rsid w:val="00EB72FD"/>
    <w:rsid w:val="00EB75C2"/>
    <w:rsid w:val="00EB76AB"/>
    <w:rsid w:val="00EB79D9"/>
    <w:rsid w:val="00EB7A33"/>
    <w:rsid w:val="00EC0449"/>
    <w:rsid w:val="00EC12F4"/>
    <w:rsid w:val="00EC188E"/>
    <w:rsid w:val="00EC4113"/>
    <w:rsid w:val="00EC4560"/>
    <w:rsid w:val="00EC4A20"/>
    <w:rsid w:val="00EC6A9B"/>
    <w:rsid w:val="00EC6E97"/>
    <w:rsid w:val="00EC710F"/>
    <w:rsid w:val="00EC77A1"/>
    <w:rsid w:val="00EC7A42"/>
    <w:rsid w:val="00EC7FFD"/>
    <w:rsid w:val="00ED09B0"/>
    <w:rsid w:val="00ED0B3D"/>
    <w:rsid w:val="00ED253A"/>
    <w:rsid w:val="00ED50BE"/>
    <w:rsid w:val="00ED6281"/>
    <w:rsid w:val="00ED636B"/>
    <w:rsid w:val="00ED7329"/>
    <w:rsid w:val="00ED7796"/>
    <w:rsid w:val="00ED7EEE"/>
    <w:rsid w:val="00EE1608"/>
    <w:rsid w:val="00EE1BC7"/>
    <w:rsid w:val="00EE1D2D"/>
    <w:rsid w:val="00EE203A"/>
    <w:rsid w:val="00EE20DF"/>
    <w:rsid w:val="00EE2391"/>
    <w:rsid w:val="00EE2433"/>
    <w:rsid w:val="00EE3364"/>
    <w:rsid w:val="00EE3AFF"/>
    <w:rsid w:val="00EE437F"/>
    <w:rsid w:val="00EE4E02"/>
    <w:rsid w:val="00EE53A4"/>
    <w:rsid w:val="00EE555C"/>
    <w:rsid w:val="00EE5D41"/>
    <w:rsid w:val="00EF002E"/>
    <w:rsid w:val="00EF04D3"/>
    <w:rsid w:val="00EF0CD5"/>
    <w:rsid w:val="00EF0D7F"/>
    <w:rsid w:val="00EF103C"/>
    <w:rsid w:val="00EF15F2"/>
    <w:rsid w:val="00EF2003"/>
    <w:rsid w:val="00EF22C0"/>
    <w:rsid w:val="00EF26D7"/>
    <w:rsid w:val="00EF27AA"/>
    <w:rsid w:val="00EF35DD"/>
    <w:rsid w:val="00EF49A9"/>
    <w:rsid w:val="00EF4AAA"/>
    <w:rsid w:val="00EF5762"/>
    <w:rsid w:val="00EF7033"/>
    <w:rsid w:val="00EF7D35"/>
    <w:rsid w:val="00F01372"/>
    <w:rsid w:val="00F0216D"/>
    <w:rsid w:val="00F0262D"/>
    <w:rsid w:val="00F0534E"/>
    <w:rsid w:val="00F056B4"/>
    <w:rsid w:val="00F05C4A"/>
    <w:rsid w:val="00F05E9A"/>
    <w:rsid w:val="00F068C1"/>
    <w:rsid w:val="00F07140"/>
    <w:rsid w:val="00F077D7"/>
    <w:rsid w:val="00F103D7"/>
    <w:rsid w:val="00F10557"/>
    <w:rsid w:val="00F1181E"/>
    <w:rsid w:val="00F11D26"/>
    <w:rsid w:val="00F11E41"/>
    <w:rsid w:val="00F12960"/>
    <w:rsid w:val="00F12F84"/>
    <w:rsid w:val="00F13371"/>
    <w:rsid w:val="00F13FC9"/>
    <w:rsid w:val="00F15ABD"/>
    <w:rsid w:val="00F15C15"/>
    <w:rsid w:val="00F1718B"/>
    <w:rsid w:val="00F21CC6"/>
    <w:rsid w:val="00F21D3B"/>
    <w:rsid w:val="00F22449"/>
    <w:rsid w:val="00F22538"/>
    <w:rsid w:val="00F2389E"/>
    <w:rsid w:val="00F2483E"/>
    <w:rsid w:val="00F26027"/>
    <w:rsid w:val="00F2680E"/>
    <w:rsid w:val="00F30309"/>
    <w:rsid w:val="00F30372"/>
    <w:rsid w:val="00F30E9F"/>
    <w:rsid w:val="00F31595"/>
    <w:rsid w:val="00F32211"/>
    <w:rsid w:val="00F33620"/>
    <w:rsid w:val="00F33EB3"/>
    <w:rsid w:val="00F34090"/>
    <w:rsid w:val="00F3410A"/>
    <w:rsid w:val="00F34205"/>
    <w:rsid w:val="00F342B3"/>
    <w:rsid w:val="00F35A96"/>
    <w:rsid w:val="00F36E1D"/>
    <w:rsid w:val="00F3705F"/>
    <w:rsid w:val="00F37628"/>
    <w:rsid w:val="00F379AE"/>
    <w:rsid w:val="00F4184C"/>
    <w:rsid w:val="00F41925"/>
    <w:rsid w:val="00F42E4B"/>
    <w:rsid w:val="00F43225"/>
    <w:rsid w:val="00F43DB1"/>
    <w:rsid w:val="00F43FBE"/>
    <w:rsid w:val="00F44F35"/>
    <w:rsid w:val="00F46418"/>
    <w:rsid w:val="00F4686E"/>
    <w:rsid w:val="00F46FF8"/>
    <w:rsid w:val="00F47185"/>
    <w:rsid w:val="00F47786"/>
    <w:rsid w:val="00F504BC"/>
    <w:rsid w:val="00F506E5"/>
    <w:rsid w:val="00F509D7"/>
    <w:rsid w:val="00F50B94"/>
    <w:rsid w:val="00F517FB"/>
    <w:rsid w:val="00F51CA1"/>
    <w:rsid w:val="00F52757"/>
    <w:rsid w:val="00F52C2E"/>
    <w:rsid w:val="00F52CD4"/>
    <w:rsid w:val="00F53195"/>
    <w:rsid w:val="00F53658"/>
    <w:rsid w:val="00F53D87"/>
    <w:rsid w:val="00F54315"/>
    <w:rsid w:val="00F54E74"/>
    <w:rsid w:val="00F550EC"/>
    <w:rsid w:val="00F55CC5"/>
    <w:rsid w:val="00F564B2"/>
    <w:rsid w:val="00F5682E"/>
    <w:rsid w:val="00F5706E"/>
    <w:rsid w:val="00F57529"/>
    <w:rsid w:val="00F60532"/>
    <w:rsid w:val="00F608FC"/>
    <w:rsid w:val="00F60BAF"/>
    <w:rsid w:val="00F60BFF"/>
    <w:rsid w:val="00F60C0C"/>
    <w:rsid w:val="00F61178"/>
    <w:rsid w:val="00F61946"/>
    <w:rsid w:val="00F61DBE"/>
    <w:rsid w:val="00F62405"/>
    <w:rsid w:val="00F628EA"/>
    <w:rsid w:val="00F63336"/>
    <w:rsid w:val="00F63769"/>
    <w:rsid w:val="00F665AD"/>
    <w:rsid w:val="00F6674C"/>
    <w:rsid w:val="00F7093E"/>
    <w:rsid w:val="00F7252D"/>
    <w:rsid w:val="00F7277F"/>
    <w:rsid w:val="00F727B7"/>
    <w:rsid w:val="00F73471"/>
    <w:rsid w:val="00F73909"/>
    <w:rsid w:val="00F748B7"/>
    <w:rsid w:val="00F74AB1"/>
    <w:rsid w:val="00F7534D"/>
    <w:rsid w:val="00F754FD"/>
    <w:rsid w:val="00F7692C"/>
    <w:rsid w:val="00F775AA"/>
    <w:rsid w:val="00F77C98"/>
    <w:rsid w:val="00F81516"/>
    <w:rsid w:val="00F81695"/>
    <w:rsid w:val="00F84937"/>
    <w:rsid w:val="00F85737"/>
    <w:rsid w:val="00F85945"/>
    <w:rsid w:val="00F865B2"/>
    <w:rsid w:val="00F8760E"/>
    <w:rsid w:val="00F879D7"/>
    <w:rsid w:val="00F87A8D"/>
    <w:rsid w:val="00F90783"/>
    <w:rsid w:val="00F90909"/>
    <w:rsid w:val="00F90A64"/>
    <w:rsid w:val="00F90D09"/>
    <w:rsid w:val="00F90D26"/>
    <w:rsid w:val="00F93190"/>
    <w:rsid w:val="00F947B9"/>
    <w:rsid w:val="00F9698D"/>
    <w:rsid w:val="00FA033C"/>
    <w:rsid w:val="00FA037B"/>
    <w:rsid w:val="00FA177C"/>
    <w:rsid w:val="00FA1EBF"/>
    <w:rsid w:val="00FA2442"/>
    <w:rsid w:val="00FA2536"/>
    <w:rsid w:val="00FA2BD1"/>
    <w:rsid w:val="00FA50BF"/>
    <w:rsid w:val="00FA5AD6"/>
    <w:rsid w:val="00FB01D5"/>
    <w:rsid w:val="00FB060D"/>
    <w:rsid w:val="00FB1546"/>
    <w:rsid w:val="00FB4231"/>
    <w:rsid w:val="00FB4466"/>
    <w:rsid w:val="00FB5C41"/>
    <w:rsid w:val="00FB5D12"/>
    <w:rsid w:val="00FB604A"/>
    <w:rsid w:val="00FB63C1"/>
    <w:rsid w:val="00FB6ACD"/>
    <w:rsid w:val="00FB7296"/>
    <w:rsid w:val="00FB7B5F"/>
    <w:rsid w:val="00FB7F11"/>
    <w:rsid w:val="00FC0689"/>
    <w:rsid w:val="00FC17A1"/>
    <w:rsid w:val="00FC19E4"/>
    <w:rsid w:val="00FC2081"/>
    <w:rsid w:val="00FC335C"/>
    <w:rsid w:val="00FC420F"/>
    <w:rsid w:val="00FC4701"/>
    <w:rsid w:val="00FC5749"/>
    <w:rsid w:val="00FC5DCB"/>
    <w:rsid w:val="00FC6963"/>
    <w:rsid w:val="00FD06F7"/>
    <w:rsid w:val="00FD0B3A"/>
    <w:rsid w:val="00FD0BCE"/>
    <w:rsid w:val="00FD47E9"/>
    <w:rsid w:val="00FD4DED"/>
    <w:rsid w:val="00FD698B"/>
    <w:rsid w:val="00FE28F8"/>
    <w:rsid w:val="00FE3B98"/>
    <w:rsid w:val="00FE406E"/>
    <w:rsid w:val="00FE42D3"/>
    <w:rsid w:val="00FE4400"/>
    <w:rsid w:val="00FE5977"/>
    <w:rsid w:val="00FE5B77"/>
    <w:rsid w:val="00FE5F1E"/>
    <w:rsid w:val="00FE627A"/>
    <w:rsid w:val="00FE66BD"/>
    <w:rsid w:val="00FE7444"/>
    <w:rsid w:val="00FF1925"/>
    <w:rsid w:val="00FF31EC"/>
    <w:rsid w:val="00FF3CAF"/>
    <w:rsid w:val="00FF4149"/>
    <w:rsid w:val="00FF4F1E"/>
    <w:rsid w:val="00FF67DB"/>
    <w:rsid w:val="00FF6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765F9"/>
  <w15:docId w15:val="{0FF3DFE3-BAFA-4FEA-A907-B7C42F92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817D3"/>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C369C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liczanie,List Paragraph,BulletC,Listaszerű bekezdés1,List Paragraph à moi,Dot pt,F5 List Paragraph,Numbered Para 1,No Spacing1,List Paragraph Char Char Char,Indicator Text,Bullet Points,MAIN CONTENT,IFCL - List Paragraph"/>
    <w:basedOn w:val="Normalny"/>
    <w:link w:val="AkapitzlistZnak"/>
    <w:uiPriority w:val="99"/>
    <w:qFormat/>
    <w:rsid w:val="00945FB5"/>
    <w:pPr>
      <w:spacing w:after="200" w:line="276" w:lineRule="auto"/>
      <w:ind w:left="720"/>
      <w:contextualSpacing/>
    </w:pPr>
    <w:rPr>
      <w:rFonts w:ascii="Calibri" w:hAnsi="Calibri"/>
      <w:sz w:val="22"/>
      <w:szCs w:val="22"/>
      <w:lang w:eastAsia="en-US"/>
    </w:rPr>
  </w:style>
  <w:style w:type="paragraph" w:customStyle="1" w:styleId="PKTpunkt">
    <w:name w:val="PKT – punkt"/>
    <w:uiPriority w:val="13"/>
    <w:qFormat/>
    <w:rsid w:val="00945FB5"/>
    <w:pPr>
      <w:spacing w:after="0" w:line="360" w:lineRule="auto"/>
      <w:ind w:left="510" w:hanging="510"/>
      <w:jc w:val="both"/>
    </w:pPr>
    <w:rPr>
      <w:rFonts w:ascii="Times" w:eastAsiaTheme="minorEastAsia" w:hAnsi="Times" w:cs="Arial"/>
      <w:bCs/>
      <w:sz w:val="24"/>
      <w:szCs w:val="20"/>
      <w:lang w:eastAsia="pl-PL"/>
    </w:rPr>
  </w:style>
  <w:style w:type="paragraph" w:customStyle="1" w:styleId="Tekstpodstawowy22">
    <w:name w:val="Tekst podstawowy 22"/>
    <w:basedOn w:val="Normalny"/>
    <w:rsid w:val="00945FB5"/>
    <w:pPr>
      <w:widowControl w:val="0"/>
      <w:overflowPunct w:val="0"/>
      <w:autoSpaceDE w:val="0"/>
      <w:autoSpaceDN w:val="0"/>
      <w:adjustRightInd w:val="0"/>
      <w:spacing w:line="360" w:lineRule="auto"/>
      <w:ind w:firstLine="567"/>
      <w:jc w:val="both"/>
    </w:pPr>
    <w:rPr>
      <w:sz w:val="24"/>
    </w:rPr>
  </w:style>
  <w:style w:type="paragraph" w:customStyle="1" w:styleId="Normalny1">
    <w:name w:val="Normalny1"/>
    <w:basedOn w:val="Normalny"/>
    <w:rsid w:val="00945FB5"/>
    <w:pPr>
      <w:spacing w:before="100" w:beforeAutospacing="1" w:after="100" w:afterAutospacing="1"/>
    </w:pPr>
    <w:rPr>
      <w:sz w:val="24"/>
      <w:szCs w:val="24"/>
    </w:rPr>
  </w:style>
  <w:style w:type="paragraph" w:styleId="Nagwek">
    <w:name w:val="header"/>
    <w:basedOn w:val="Normalny"/>
    <w:link w:val="NagwekZnak"/>
    <w:uiPriority w:val="99"/>
    <w:unhideWhenUsed/>
    <w:rsid w:val="00BA4443"/>
    <w:pPr>
      <w:tabs>
        <w:tab w:val="center" w:pos="4536"/>
        <w:tab w:val="right" w:pos="9072"/>
      </w:tabs>
    </w:pPr>
  </w:style>
  <w:style w:type="character" w:customStyle="1" w:styleId="NagwekZnak">
    <w:name w:val="Nagłówek Znak"/>
    <w:basedOn w:val="Domylnaczcionkaakapitu"/>
    <w:link w:val="Nagwek"/>
    <w:uiPriority w:val="99"/>
    <w:rsid w:val="00BA444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A4443"/>
    <w:pPr>
      <w:tabs>
        <w:tab w:val="center" w:pos="4536"/>
        <w:tab w:val="right" w:pos="9072"/>
      </w:tabs>
    </w:pPr>
  </w:style>
  <w:style w:type="character" w:customStyle="1" w:styleId="StopkaZnak">
    <w:name w:val="Stopka Znak"/>
    <w:basedOn w:val="Domylnaczcionkaakapitu"/>
    <w:link w:val="Stopka"/>
    <w:uiPriority w:val="99"/>
    <w:rsid w:val="00BA4443"/>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437C1"/>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37C1"/>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B23FA4"/>
    <w:rPr>
      <w:sz w:val="16"/>
      <w:szCs w:val="16"/>
    </w:rPr>
  </w:style>
  <w:style w:type="paragraph" w:styleId="Tekstkomentarza">
    <w:name w:val="annotation text"/>
    <w:basedOn w:val="Normalny"/>
    <w:link w:val="TekstkomentarzaZnak"/>
    <w:uiPriority w:val="99"/>
    <w:unhideWhenUsed/>
    <w:rsid w:val="00B23FA4"/>
  </w:style>
  <w:style w:type="character" w:customStyle="1" w:styleId="TekstkomentarzaZnak">
    <w:name w:val="Tekst komentarza Znak"/>
    <w:basedOn w:val="Domylnaczcionkaakapitu"/>
    <w:link w:val="Tekstkomentarza"/>
    <w:uiPriority w:val="99"/>
    <w:rsid w:val="00B23FA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23FA4"/>
    <w:rPr>
      <w:b/>
      <w:bCs/>
    </w:rPr>
  </w:style>
  <w:style w:type="character" w:customStyle="1" w:styleId="TematkomentarzaZnak">
    <w:name w:val="Temat komentarza Znak"/>
    <w:basedOn w:val="TekstkomentarzaZnak"/>
    <w:link w:val="Tematkomentarza"/>
    <w:uiPriority w:val="99"/>
    <w:semiHidden/>
    <w:rsid w:val="00B23FA4"/>
    <w:rPr>
      <w:rFonts w:ascii="Times New Roman" w:eastAsia="Times New Roman" w:hAnsi="Times New Roman" w:cs="Times New Roman"/>
      <w:b/>
      <w:bCs/>
      <w:sz w:val="20"/>
      <w:szCs w:val="20"/>
      <w:lang w:eastAsia="pl-PL"/>
    </w:rPr>
  </w:style>
  <w:style w:type="character" w:customStyle="1" w:styleId="AkapitzlistZnak">
    <w:name w:val="Akapit z listą Znak"/>
    <w:aliases w:val="Wyliczanie Znak,List Paragraph Znak,BulletC Znak,Listaszerű bekezdés1 Znak,List Paragraph à moi Znak,Dot pt Znak,F5 List Paragraph Znak,Numbered Para 1 Znak,No Spacing1 Znak,List Paragraph Char Char Char Znak,Indicator Text Znak"/>
    <w:basedOn w:val="Domylnaczcionkaakapitu"/>
    <w:link w:val="Akapitzlist"/>
    <w:uiPriority w:val="99"/>
    <w:rsid w:val="002332AC"/>
    <w:rPr>
      <w:rFonts w:ascii="Calibri" w:eastAsia="Times New Roman" w:hAnsi="Calibri" w:cs="Times New Roman"/>
    </w:rPr>
  </w:style>
  <w:style w:type="paragraph" w:customStyle="1" w:styleId="USTustnpkodeksu">
    <w:name w:val="UST(§) – ust. (§ np. kodeksu)"/>
    <w:basedOn w:val="Normalny"/>
    <w:uiPriority w:val="12"/>
    <w:qFormat/>
    <w:rsid w:val="00894A64"/>
    <w:pPr>
      <w:suppressAutoHyphens/>
      <w:autoSpaceDE w:val="0"/>
      <w:autoSpaceDN w:val="0"/>
      <w:adjustRightInd w:val="0"/>
      <w:spacing w:line="360" w:lineRule="auto"/>
      <w:ind w:firstLine="510"/>
      <w:jc w:val="both"/>
    </w:pPr>
    <w:rPr>
      <w:rFonts w:ascii="Times" w:eastAsiaTheme="minorEastAsia" w:hAnsi="Times" w:cs="Arial"/>
      <w:bCs/>
      <w:sz w:val="24"/>
    </w:rPr>
  </w:style>
  <w:style w:type="paragraph" w:customStyle="1" w:styleId="ARTartustawynprozporzdzenia">
    <w:name w:val="ART(§) – art. ustawy (§ np. rozporządzenia)"/>
    <w:uiPriority w:val="11"/>
    <w:qFormat/>
    <w:rsid w:val="005D29D0"/>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Default">
    <w:name w:val="Default"/>
    <w:rsid w:val="00A16FAC"/>
    <w:pPr>
      <w:autoSpaceDE w:val="0"/>
      <w:autoSpaceDN w:val="0"/>
      <w:adjustRightInd w:val="0"/>
      <w:spacing w:after="0" w:line="240" w:lineRule="auto"/>
    </w:pPr>
    <w:rPr>
      <w:rFonts w:ascii="Fira Sans" w:hAnsi="Fira Sans" w:cs="Fira Sans"/>
      <w:color w:val="000000"/>
      <w:sz w:val="24"/>
      <w:szCs w:val="24"/>
    </w:rPr>
  </w:style>
  <w:style w:type="paragraph" w:customStyle="1" w:styleId="LITlitera">
    <w:name w:val="LIT – litera"/>
    <w:basedOn w:val="PKTpunkt"/>
    <w:uiPriority w:val="14"/>
    <w:qFormat/>
    <w:rsid w:val="006E42FA"/>
    <w:pPr>
      <w:ind w:left="986" w:hanging="476"/>
    </w:pPr>
  </w:style>
  <w:style w:type="paragraph" w:styleId="Poprawka">
    <w:name w:val="Revision"/>
    <w:hidden/>
    <w:uiPriority w:val="99"/>
    <w:semiHidden/>
    <w:rsid w:val="00407424"/>
    <w:pPr>
      <w:spacing w:after="0" w:line="240" w:lineRule="auto"/>
    </w:pPr>
    <w:rPr>
      <w:rFonts w:ascii="Times New Roman" w:eastAsia="Times New Roman" w:hAnsi="Times New Roman" w:cs="Times New Roman"/>
      <w:sz w:val="20"/>
      <w:szCs w:val="20"/>
      <w:lang w:eastAsia="pl-PL"/>
    </w:rPr>
  </w:style>
  <w:style w:type="character" w:customStyle="1" w:styleId="Ppogrubienie">
    <w:name w:val="_P_ – pogrubienie"/>
    <w:basedOn w:val="Domylnaczcionkaakapitu"/>
    <w:uiPriority w:val="1"/>
    <w:qFormat/>
    <w:rsid w:val="00407424"/>
    <w:rPr>
      <w:b/>
    </w:rPr>
  </w:style>
  <w:style w:type="paragraph" w:styleId="Tekstprzypisudolnego">
    <w:name w:val="footnote text"/>
    <w:basedOn w:val="Normalny"/>
    <w:link w:val="TekstprzypisudolnegoZnak"/>
    <w:uiPriority w:val="99"/>
    <w:semiHidden/>
    <w:unhideWhenUsed/>
    <w:rsid w:val="00F550EC"/>
  </w:style>
  <w:style w:type="character" w:customStyle="1" w:styleId="TekstprzypisudolnegoZnak">
    <w:name w:val="Tekst przypisu dolnego Znak"/>
    <w:basedOn w:val="Domylnaczcionkaakapitu"/>
    <w:link w:val="Tekstprzypisudolnego"/>
    <w:uiPriority w:val="99"/>
    <w:semiHidden/>
    <w:rsid w:val="00F550E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F550EC"/>
    <w:rPr>
      <w:vertAlign w:val="superscript"/>
    </w:rPr>
  </w:style>
  <w:style w:type="paragraph" w:customStyle="1" w:styleId="TIRtiret">
    <w:name w:val="TIR – tiret"/>
    <w:basedOn w:val="LITlitera"/>
    <w:uiPriority w:val="15"/>
    <w:qFormat/>
    <w:rsid w:val="00DB7092"/>
    <w:pPr>
      <w:ind w:left="1384" w:hanging="397"/>
    </w:pPr>
  </w:style>
  <w:style w:type="paragraph" w:customStyle="1" w:styleId="ZTIRwPKTzmtirwpktartykuempunktem">
    <w:name w:val="Z/TIR_w_PKT – zm. tir. w pkt artykułem (punktem)"/>
    <w:basedOn w:val="TIRtiret"/>
    <w:uiPriority w:val="33"/>
    <w:qFormat/>
    <w:rsid w:val="009161DC"/>
    <w:pPr>
      <w:ind w:left="1894"/>
    </w:pPr>
  </w:style>
  <w:style w:type="character" w:styleId="Hipercze">
    <w:name w:val="Hyperlink"/>
    <w:basedOn w:val="Domylnaczcionkaakapitu"/>
    <w:uiPriority w:val="99"/>
    <w:semiHidden/>
    <w:unhideWhenUsed/>
    <w:rsid w:val="005A6059"/>
    <w:rPr>
      <w:color w:val="0000FF"/>
      <w:u w:val="single"/>
    </w:rPr>
  </w:style>
  <w:style w:type="paragraph" w:customStyle="1" w:styleId="ZLITPKTzmpktliter">
    <w:name w:val="Z_LIT/PKT – zm. pkt literą"/>
    <w:basedOn w:val="PKTpunkt"/>
    <w:uiPriority w:val="47"/>
    <w:qFormat/>
    <w:rsid w:val="00FA1EBF"/>
    <w:pPr>
      <w:ind w:left="1497"/>
    </w:pPr>
  </w:style>
  <w:style w:type="paragraph" w:customStyle="1" w:styleId="ZLITUSTzmustliter">
    <w:name w:val="Z_LIT/UST(§) – zm. ust. (§) literą"/>
    <w:basedOn w:val="USTustnpkodeksu"/>
    <w:uiPriority w:val="46"/>
    <w:qFormat/>
    <w:rsid w:val="009F135B"/>
    <w:pPr>
      <w:ind w:left="987"/>
    </w:pPr>
  </w:style>
  <w:style w:type="paragraph" w:customStyle="1" w:styleId="ZLITLITwPKTzmlitwpktliter">
    <w:name w:val="Z_LIT/LIT_w_PKT – zm. lit. w pkt literą"/>
    <w:basedOn w:val="LITlitera"/>
    <w:uiPriority w:val="48"/>
    <w:qFormat/>
    <w:rsid w:val="00806AE3"/>
    <w:pPr>
      <w:ind w:left="1973"/>
    </w:pPr>
  </w:style>
  <w:style w:type="paragraph" w:customStyle="1" w:styleId="ZARTzmartartykuempunktem">
    <w:name w:val="Z/ART(§) – zm. art. (§) artykułem (punktem)"/>
    <w:basedOn w:val="ARTartustawynprozporzdzenia"/>
    <w:uiPriority w:val="30"/>
    <w:qFormat/>
    <w:rsid w:val="00A642DF"/>
    <w:pPr>
      <w:spacing w:before="0"/>
      <w:ind w:left="510"/>
    </w:pPr>
  </w:style>
  <w:style w:type="paragraph" w:styleId="Tekstprzypisukocowego">
    <w:name w:val="endnote text"/>
    <w:basedOn w:val="Normalny"/>
    <w:link w:val="TekstprzypisukocowegoZnak"/>
    <w:uiPriority w:val="99"/>
    <w:semiHidden/>
    <w:unhideWhenUsed/>
    <w:rsid w:val="00DD53B3"/>
  </w:style>
  <w:style w:type="character" w:customStyle="1" w:styleId="TekstprzypisukocowegoZnak">
    <w:name w:val="Tekst przypisu końcowego Znak"/>
    <w:basedOn w:val="Domylnaczcionkaakapitu"/>
    <w:link w:val="Tekstprzypisukocowego"/>
    <w:uiPriority w:val="99"/>
    <w:semiHidden/>
    <w:rsid w:val="00DD53B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D53B3"/>
    <w:rPr>
      <w:vertAlign w:val="superscript"/>
    </w:rPr>
  </w:style>
  <w:style w:type="paragraph" w:customStyle="1" w:styleId="ZTIRPKTzmpkttiret">
    <w:name w:val="Z_TIR/PKT – zm. pkt tiret"/>
    <w:basedOn w:val="PKTpunkt"/>
    <w:uiPriority w:val="56"/>
    <w:qFormat/>
    <w:rsid w:val="00DE2812"/>
    <w:pPr>
      <w:ind w:left="1893"/>
    </w:pPr>
  </w:style>
  <w:style w:type="paragraph" w:customStyle="1" w:styleId="tytakt">
    <w:name w:val="tytakt"/>
    <w:basedOn w:val="Normalny"/>
    <w:rsid w:val="006C5137"/>
    <w:pPr>
      <w:spacing w:before="150" w:after="150"/>
      <w:jc w:val="center"/>
    </w:pPr>
    <w:rPr>
      <w:rFonts w:eastAsiaTheme="minorHAnsi"/>
      <w:b/>
      <w:bCs/>
      <w:color w:val="150A59"/>
      <w:sz w:val="29"/>
      <w:szCs w:val="29"/>
    </w:rPr>
  </w:style>
  <w:style w:type="paragraph" w:customStyle="1" w:styleId="ZLITwPKTzmlitwpktartykuempunktem">
    <w:name w:val="Z/LIT_w_PKT – zm. lit. w pkt artykułem (punktem)"/>
    <w:basedOn w:val="LITlitera"/>
    <w:uiPriority w:val="32"/>
    <w:qFormat/>
    <w:rsid w:val="006632C9"/>
    <w:pPr>
      <w:ind w:left="1497"/>
    </w:pPr>
  </w:style>
  <w:style w:type="character" w:customStyle="1" w:styleId="TEKSTOZNACZONYWDOKUMENCIERDOWYMJAKOUKRYTY">
    <w:name w:val="_TEKST_OZNACZONY_W_DOKUMENCIE_ŹRÓDŁOWYM_JAKO_UKRYTY_"/>
    <w:basedOn w:val="Domylnaczcionkaakapitu"/>
    <w:uiPriority w:val="4"/>
    <w:unhideWhenUsed/>
    <w:qFormat/>
    <w:rsid w:val="00AB5F80"/>
    <w:rPr>
      <w:vanish w:val="0"/>
      <w:color w:val="FF0000"/>
      <w:u w:val="single" w:color="FF0000"/>
    </w:rPr>
  </w:style>
  <w:style w:type="paragraph" w:customStyle="1" w:styleId="ZPKTzmpktartykuempunktem">
    <w:name w:val="Z/PKT – zm. pkt artykułem (punktem)"/>
    <w:basedOn w:val="PKTpunkt"/>
    <w:uiPriority w:val="31"/>
    <w:qFormat/>
    <w:rsid w:val="000B0C29"/>
    <w:pPr>
      <w:ind w:left="1020"/>
    </w:pPr>
  </w:style>
  <w:style w:type="paragraph" w:customStyle="1" w:styleId="ZCZWSPPKTzmczciwsppktartykuempunktem">
    <w:name w:val="Z/CZ_WSP_PKT – zm. części wsp. pkt artykułem (punktem)"/>
    <w:basedOn w:val="Normalny"/>
    <w:next w:val="ZARTzmartartykuempunktem"/>
    <w:uiPriority w:val="34"/>
    <w:qFormat/>
    <w:rsid w:val="001035E4"/>
    <w:pPr>
      <w:spacing w:line="360" w:lineRule="auto"/>
      <w:ind w:left="510"/>
      <w:jc w:val="both"/>
    </w:pPr>
    <w:rPr>
      <w:rFonts w:ascii="Times" w:eastAsiaTheme="minorEastAsia" w:hAnsi="Times" w:cs="Arial"/>
      <w:bCs/>
      <w:sz w:val="24"/>
    </w:rPr>
  </w:style>
  <w:style w:type="paragraph" w:customStyle="1" w:styleId="ZUSTzmustartykuempunktem">
    <w:name w:val="Z/UST(§) – zm. ust. (§) artykułem (punktem)"/>
    <w:basedOn w:val="ZARTzmartartykuempunktem"/>
    <w:uiPriority w:val="30"/>
    <w:qFormat/>
    <w:rsid w:val="001035E4"/>
  </w:style>
  <w:style w:type="character" w:customStyle="1" w:styleId="Nagwek1Znak">
    <w:name w:val="Nagłówek 1 Znak"/>
    <w:basedOn w:val="Domylnaczcionkaakapitu"/>
    <w:link w:val="Nagwek1"/>
    <w:uiPriority w:val="9"/>
    <w:rsid w:val="00C369C9"/>
    <w:rPr>
      <w:rFonts w:asciiTheme="majorHAnsi" w:eastAsiaTheme="majorEastAsia" w:hAnsiTheme="majorHAnsi" w:cstheme="majorBidi"/>
      <w:color w:val="2E74B5" w:themeColor="accent1" w:themeShade="BF"/>
      <w:sz w:val="32"/>
      <w:szCs w:val="32"/>
      <w:lang w:eastAsia="pl-PL"/>
    </w:rPr>
  </w:style>
  <w:style w:type="paragraph" w:styleId="Lista2">
    <w:name w:val="List 2"/>
    <w:basedOn w:val="Normalny"/>
    <w:uiPriority w:val="99"/>
    <w:unhideWhenUsed/>
    <w:rsid w:val="00C369C9"/>
    <w:pPr>
      <w:ind w:left="566" w:hanging="283"/>
      <w:contextualSpacing/>
    </w:pPr>
  </w:style>
  <w:style w:type="paragraph" w:styleId="Tytu">
    <w:name w:val="Title"/>
    <w:basedOn w:val="Normalny"/>
    <w:next w:val="Normalny"/>
    <w:link w:val="TytuZnak"/>
    <w:uiPriority w:val="10"/>
    <w:qFormat/>
    <w:rsid w:val="00C369C9"/>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369C9"/>
    <w:rPr>
      <w:rFonts w:asciiTheme="majorHAnsi" w:eastAsiaTheme="majorEastAsia" w:hAnsiTheme="majorHAnsi" w:cstheme="majorBidi"/>
      <w:spacing w:val="-10"/>
      <w:kern w:val="28"/>
      <w:sz w:val="56"/>
      <w:szCs w:val="56"/>
      <w:lang w:eastAsia="pl-PL"/>
    </w:rPr>
  </w:style>
  <w:style w:type="paragraph" w:styleId="Tekstpodstawowy">
    <w:name w:val="Body Text"/>
    <w:basedOn w:val="Normalny"/>
    <w:link w:val="TekstpodstawowyZnak"/>
    <w:uiPriority w:val="99"/>
    <w:unhideWhenUsed/>
    <w:rsid w:val="00C369C9"/>
    <w:pPr>
      <w:spacing w:after="120"/>
    </w:pPr>
  </w:style>
  <w:style w:type="character" w:customStyle="1" w:styleId="TekstpodstawowyZnak">
    <w:name w:val="Tekst podstawowy Znak"/>
    <w:basedOn w:val="Domylnaczcionkaakapitu"/>
    <w:link w:val="Tekstpodstawowy"/>
    <w:uiPriority w:val="99"/>
    <w:rsid w:val="00C369C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uiPriority w:val="99"/>
    <w:semiHidden/>
    <w:unhideWhenUsed/>
    <w:rsid w:val="00C369C9"/>
    <w:pPr>
      <w:spacing w:after="120"/>
      <w:ind w:left="283"/>
    </w:pPr>
  </w:style>
  <w:style w:type="character" w:customStyle="1" w:styleId="TekstpodstawowywcityZnak">
    <w:name w:val="Tekst podstawowy wcięty Znak"/>
    <w:basedOn w:val="Domylnaczcionkaakapitu"/>
    <w:link w:val="Tekstpodstawowywcity"/>
    <w:uiPriority w:val="99"/>
    <w:semiHidden/>
    <w:rsid w:val="00C369C9"/>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C369C9"/>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C369C9"/>
    <w:rPr>
      <w:rFonts w:ascii="Times New Roman" w:eastAsia="Times New Roman" w:hAnsi="Times New Roman" w:cs="Times New Roman"/>
      <w:sz w:val="20"/>
      <w:szCs w:val="20"/>
      <w:lang w:eastAsia="pl-PL"/>
    </w:rPr>
  </w:style>
  <w:style w:type="paragraph" w:customStyle="1" w:styleId="CZWSPPKTczwsplnapunktw">
    <w:name w:val="CZ_WSP_PKT – część wspólna punktów"/>
    <w:basedOn w:val="PKTpunkt"/>
    <w:next w:val="USTustnpkodeksu"/>
    <w:uiPriority w:val="16"/>
    <w:qFormat/>
    <w:rsid w:val="004C4C08"/>
    <w:pPr>
      <w:ind w:left="0" w:firstLine="0"/>
    </w:pPr>
  </w:style>
  <w:style w:type="character" w:customStyle="1" w:styleId="cf01">
    <w:name w:val="cf01"/>
    <w:basedOn w:val="Domylnaczcionkaakapitu"/>
    <w:rsid w:val="00094067"/>
    <w:rPr>
      <w:rFonts w:ascii="Segoe UI" w:hAnsi="Segoe UI" w:cs="Segoe UI" w:hint="default"/>
      <w:sz w:val="18"/>
      <w:szCs w:val="18"/>
    </w:rPr>
  </w:style>
  <w:style w:type="paragraph" w:customStyle="1" w:styleId="ZCZWSPLITwPKTzmczciwsplitwpktartykuempunktem">
    <w:name w:val="Z/CZ_WSP_LIT_w_PKT – zm. części wsp. lit. w pkt artykułem (punktem)"/>
    <w:basedOn w:val="Normalny"/>
    <w:next w:val="ZARTzmartartykuempunktem"/>
    <w:uiPriority w:val="35"/>
    <w:qFormat/>
    <w:rsid w:val="00154FD1"/>
    <w:pPr>
      <w:spacing w:line="360" w:lineRule="auto"/>
      <w:ind w:left="1021"/>
      <w:jc w:val="both"/>
    </w:pPr>
    <w:rPr>
      <w:rFonts w:ascii="Times" w:eastAsiaTheme="minorEastAsia" w:hAnsi="Times" w:cs="Arial"/>
      <w:bCs/>
      <w:sz w:val="24"/>
      <w:szCs w:val="24"/>
    </w:rPr>
  </w:style>
  <w:style w:type="paragraph" w:customStyle="1" w:styleId="ZTIRTIRwPKTzmtirwpkttiret">
    <w:name w:val="Z_TIR/TIR_w_PKT – zm. tir. w pkt tiret"/>
    <w:basedOn w:val="Normalny"/>
    <w:uiPriority w:val="57"/>
    <w:qFormat/>
    <w:rsid w:val="00925F8F"/>
    <w:pPr>
      <w:spacing w:line="360" w:lineRule="auto"/>
      <w:ind w:left="2733" w:hanging="397"/>
      <w:jc w:val="both"/>
    </w:pPr>
    <w:rPr>
      <w:rFonts w:ascii="Times" w:eastAsiaTheme="minorEastAsia" w:hAnsi="Times" w:cs="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882">
      <w:bodyDiv w:val="1"/>
      <w:marLeft w:val="0"/>
      <w:marRight w:val="0"/>
      <w:marTop w:val="0"/>
      <w:marBottom w:val="0"/>
      <w:divBdr>
        <w:top w:val="none" w:sz="0" w:space="0" w:color="auto"/>
        <w:left w:val="none" w:sz="0" w:space="0" w:color="auto"/>
        <w:bottom w:val="none" w:sz="0" w:space="0" w:color="auto"/>
        <w:right w:val="none" w:sz="0" w:space="0" w:color="auto"/>
      </w:divBdr>
    </w:div>
    <w:div w:id="102002096">
      <w:bodyDiv w:val="1"/>
      <w:marLeft w:val="0"/>
      <w:marRight w:val="0"/>
      <w:marTop w:val="0"/>
      <w:marBottom w:val="0"/>
      <w:divBdr>
        <w:top w:val="none" w:sz="0" w:space="0" w:color="auto"/>
        <w:left w:val="none" w:sz="0" w:space="0" w:color="auto"/>
        <w:bottom w:val="none" w:sz="0" w:space="0" w:color="auto"/>
        <w:right w:val="none" w:sz="0" w:space="0" w:color="auto"/>
      </w:divBdr>
    </w:div>
    <w:div w:id="120541792">
      <w:bodyDiv w:val="1"/>
      <w:marLeft w:val="0"/>
      <w:marRight w:val="0"/>
      <w:marTop w:val="0"/>
      <w:marBottom w:val="0"/>
      <w:divBdr>
        <w:top w:val="none" w:sz="0" w:space="0" w:color="auto"/>
        <w:left w:val="none" w:sz="0" w:space="0" w:color="auto"/>
        <w:bottom w:val="none" w:sz="0" w:space="0" w:color="auto"/>
        <w:right w:val="none" w:sz="0" w:space="0" w:color="auto"/>
      </w:divBdr>
    </w:div>
    <w:div w:id="459570364">
      <w:bodyDiv w:val="1"/>
      <w:marLeft w:val="0"/>
      <w:marRight w:val="0"/>
      <w:marTop w:val="0"/>
      <w:marBottom w:val="0"/>
      <w:divBdr>
        <w:top w:val="none" w:sz="0" w:space="0" w:color="auto"/>
        <w:left w:val="none" w:sz="0" w:space="0" w:color="auto"/>
        <w:bottom w:val="none" w:sz="0" w:space="0" w:color="auto"/>
        <w:right w:val="none" w:sz="0" w:space="0" w:color="auto"/>
      </w:divBdr>
    </w:div>
    <w:div w:id="526258814">
      <w:bodyDiv w:val="1"/>
      <w:marLeft w:val="0"/>
      <w:marRight w:val="0"/>
      <w:marTop w:val="0"/>
      <w:marBottom w:val="0"/>
      <w:divBdr>
        <w:top w:val="none" w:sz="0" w:space="0" w:color="auto"/>
        <w:left w:val="none" w:sz="0" w:space="0" w:color="auto"/>
        <w:bottom w:val="none" w:sz="0" w:space="0" w:color="auto"/>
        <w:right w:val="none" w:sz="0" w:space="0" w:color="auto"/>
      </w:divBdr>
    </w:div>
    <w:div w:id="627659990">
      <w:bodyDiv w:val="1"/>
      <w:marLeft w:val="0"/>
      <w:marRight w:val="0"/>
      <w:marTop w:val="0"/>
      <w:marBottom w:val="0"/>
      <w:divBdr>
        <w:top w:val="none" w:sz="0" w:space="0" w:color="auto"/>
        <w:left w:val="none" w:sz="0" w:space="0" w:color="auto"/>
        <w:bottom w:val="none" w:sz="0" w:space="0" w:color="auto"/>
        <w:right w:val="none" w:sz="0" w:space="0" w:color="auto"/>
      </w:divBdr>
      <w:divsChild>
        <w:div w:id="1359817468">
          <w:marLeft w:val="300"/>
          <w:marRight w:val="0"/>
          <w:marTop w:val="0"/>
          <w:marBottom w:val="0"/>
          <w:divBdr>
            <w:top w:val="none" w:sz="0" w:space="0" w:color="auto"/>
            <w:left w:val="none" w:sz="0" w:space="0" w:color="auto"/>
            <w:bottom w:val="none" w:sz="0" w:space="0" w:color="auto"/>
            <w:right w:val="none" w:sz="0" w:space="0" w:color="auto"/>
          </w:divBdr>
        </w:div>
        <w:div w:id="141391137">
          <w:marLeft w:val="300"/>
          <w:marRight w:val="0"/>
          <w:marTop w:val="0"/>
          <w:marBottom w:val="0"/>
          <w:divBdr>
            <w:top w:val="none" w:sz="0" w:space="0" w:color="auto"/>
            <w:left w:val="none" w:sz="0" w:space="0" w:color="auto"/>
            <w:bottom w:val="none" w:sz="0" w:space="0" w:color="auto"/>
            <w:right w:val="none" w:sz="0" w:space="0" w:color="auto"/>
          </w:divBdr>
          <w:divsChild>
            <w:div w:id="587614045">
              <w:marLeft w:val="300"/>
              <w:marRight w:val="0"/>
              <w:marTop w:val="0"/>
              <w:marBottom w:val="0"/>
              <w:divBdr>
                <w:top w:val="none" w:sz="0" w:space="0" w:color="auto"/>
                <w:left w:val="none" w:sz="0" w:space="0" w:color="auto"/>
                <w:bottom w:val="none" w:sz="0" w:space="0" w:color="auto"/>
                <w:right w:val="none" w:sz="0" w:space="0" w:color="auto"/>
              </w:divBdr>
            </w:div>
            <w:div w:id="1658148359">
              <w:marLeft w:val="300"/>
              <w:marRight w:val="0"/>
              <w:marTop w:val="0"/>
              <w:marBottom w:val="0"/>
              <w:divBdr>
                <w:top w:val="none" w:sz="0" w:space="0" w:color="auto"/>
                <w:left w:val="none" w:sz="0" w:space="0" w:color="auto"/>
                <w:bottom w:val="none" w:sz="0" w:space="0" w:color="auto"/>
                <w:right w:val="none" w:sz="0" w:space="0" w:color="auto"/>
              </w:divBdr>
            </w:div>
            <w:div w:id="158541165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723677074">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836416587">
          <w:marLeft w:val="0"/>
          <w:marRight w:val="0"/>
          <w:marTop w:val="0"/>
          <w:marBottom w:val="0"/>
          <w:divBdr>
            <w:top w:val="none" w:sz="0" w:space="0" w:color="auto"/>
            <w:left w:val="none" w:sz="0" w:space="0" w:color="auto"/>
            <w:bottom w:val="none" w:sz="0" w:space="0" w:color="auto"/>
            <w:right w:val="none" w:sz="0" w:space="0" w:color="auto"/>
          </w:divBdr>
          <w:divsChild>
            <w:div w:id="171561919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726146362">
      <w:bodyDiv w:val="1"/>
      <w:marLeft w:val="0"/>
      <w:marRight w:val="0"/>
      <w:marTop w:val="0"/>
      <w:marBottom w:val="0"/>
      <w:divBdr>
        <w:top w:val="none" w:sz="0" w:space="0" w:color="auto"/>
        <w:left w:val="none" w:sz="0" w:space="0" w:color="auto"/>
        <w:bottom w:val="none" w:sz="0" w:space="0" w:color="auto"/>
        <w:right w:val="none" w:sz="0" w:space="0" w:color="auto"/>
      </w:divBdr>
    </w:div>
    <w:div w:id="800342377">
      <w:bodyDiv w:val="1"/>
      <w:marLeft w:val="0"/>
      <w:marRight w:val="0"/>
      <w:marTop w:val="0"/>
      <w:marBottom w:val="0"/>
      <w:divBdr>
        <w:top w:val="none" w:sz="0" w:space="0" w:color="auto"/>
        <w:left w:val="none" w:sz="0" w:space="0" w:color="auto"/>
        <w:bottom w:val="none" w:sz="0" w:space="0" w:color="auto"/>
        <w:right w:val="none" w:sz="0" w:space="0" w:color="auto"/>
      </w:divBdr>
    </w:div>
    <w:div w:id="962156604">
      <w:bodyDiv w:val="1"/>
      <w:marLeft w:val="0"/>
      <w:marRight w:val="0"/>
      <w:marTop w:val="0"/>
      <w:marBottom w:val="0"/>
      <w:divBdr>
        <w:top w:val="none" w:sz="0" w:space="0" w:color="auto"/>
        <w:left w:val="none" w:sz="0" w:space="0" w:color="auto"/>
        <w:bottom w:val="none" w:sz="0" w:space="0" w:color="auto"/>
        <w:right w:val="none" w:sz="0" w:space="0" w:color="auto"/>
      </w:divBdr>
    </w:div>
    <w:div w:id="1128014056">
      <w:bodyDiv w:val="1"/>
      <w:marLeft w:val="0"/>
      <w:marRight w:val="0"/>
      <w:marTop w:val="0"/>
      <w:marBottom w:val="0"/>
      <w:divBdr>
        <w:top w:val="none" w:sz="0" w:space="0" w:color="auto"/>
        <w:left w:val="none" w:sz="0" w:space="0" w:color="auto"/>
        <w:bottom w:val="none" w:sz="0" w:space="0" w:color="auto"/>
        <w:right w:val="none" w:sz="0" w:space="0" w:color="auto"/>
      </w:divBdr>
    </w:div>
    <w:div w:id="1140539192">
      <w:bodyDiv w:val="1"/>
      <w:marLeft w:val="0"/>
      <w:marRight w:val="0"/>
      <w:marTop w:val="0"/>
      <w:marBottom w:val="0"/>
      <w:divBdr>
        <w:top w:val="none" w:sz="0" w:space="0" w:color="auto"/>
        <w:left w:val="none" w:sz="0" w:space="0" w:color="auto"/>
        <w:bottom w:val="none" w:sz="0" w:space="0" w:color="auto"/>
        <w:right w:val="none" w:sz="0" w:space="0" w:color="auto"/>
      </w:divBdr>
    </w:div>
    <w:div w:id="1325742360">
      <w:bodyDiv w:val="1"/>
      <w:marLeft w:val="0"/>
      <w:marRight w:val="0"/>
      <w:marTop w:val="0"/>
      <w:marBottom w:val="0"/>
      <w:divBdr>
        <w:top w:val="none" w:sz="0" w:space="0" w:color="auto"/>
        <w:left w:val="none" w:sz="0" w:space="0" w:color="auto"/>
        <w:bottom w:val="none" w:sz="0" w:space="0" w:color="auto"/>
        <w:right w:val="none" w:sz="0" w:space="0" w:color="auto"/>
      </w:divBdr>
    </w:div>
    <w:div w:id="1547985707">
      <w:bodyDiv w:val="1"/>
      <w:marLeft w:val="0"/>
      <w:marRight w:val="0"/>
      <w:marTop w:val="0"/>
      <w:marBottom w:val="0"/>
      <w:divBdr>
        <w:top w:val="none" w:sz="0" w:space="0" w:color="auto"/>
        <w:left w:val="none" w:sz="0" w:space="0" w:color="auto"/>
        <w:bottom w:val="none" w:sz="0" w:space="0" w:color="auto"/>
        <w:right w:val="none" w:sz="0" w:space="0" w:color="auto"/>
      </w:divBdr>
    </w:div>
    <w:div w:id="1686051777">
      <w:bodyDiv w:val="1"/>
      <w:marLeft w:val="0"/>
      <w:marRight w:val="0"/>
      <w:marTop w:val="0"/>
      <w:marBottom w:val="0"/>
      <w:divBdr>
        <w:top w:val="none" w:sz="0" w:space="0" w:color="auto"/>
        <w:left w:val="none" w:sz="0" w:space="0" w:color="auto"/>
        <w:bottom w:val="none" w:sz="0" w:space="0" w:color="auto"/>
        <w:right w:val="none" w:sz="0" w:space="0" w:color="auto"/>
      </w:divBdr>
    </w:div>
    <w:div w:id="1962957109">
      <w:bodyDiv w:val="1"/>
      <w:marLeft w:val="0"/>
      <w:marRight w:val="0"/>
      <w:marTop w:val="0"/>
      <w:marBottom w:val="0"/>
      <w:divBdr>
        <w:top w:val="none" w:sz="0" w:space="0" w:color="auto"/>
        <w:left w:val="none" w:sz="0" w:space="0" w:color="auto"/>
        <w:bottom w:val="none" w:sz="0" w:space="0" w:color="auto"/>
        <w:right w:val="none" w:sz="0" w:space="0" w:color="auto"/>
      </w:divBdr>
    </w:div>
    <w:div w:id="208779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Odbiorcy2 xmlns="1E9983FF-DC4B-4F4E-A072-0441E2B88E6D" xsi:nil="true"/>
    <Osoba xmlns="1E9983FF-DC4B-4F4E-A072-0441E2B88E6D">STAT\ZARDECKIA</Osoba>
    <NazwaPliku xmlns="1E9983FF-DC4B-4F4E-A072-0441E2B88E6D">Uzasadnienie_30.10.2024.docx.docx</NazwaPliku>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370B5-97EB-4447-88AF-0282614054ED}">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BC87A96C-4B24-4A7B-BC07-0BA820F61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AD6C62-9959-4DF5-A7E5-EEE7708A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Pages>
  <Words>22173</Words>
  <Characters>133042</Characters>
  <Application>Microsoft Office Word</Application>
  <DocSecurity>0</DocSecurity>
  <Lines>1108</Lines>
  <Paragraphs>309</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154906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Krzak-Korowicka Krystyna</dc:creator>
  <cp:keywords/>
  <dc:description/>
  <cp:lastModifiedBy>Gesumunno Teresa</cp:lastModifiedBy>
  <cp:revision>44</cp:revision>
  <cp:lastPrinted>2024-09-08T11:28:00Z</cp:lastPrinted>
  <dcterms:created xsi:type="dcterms:W3CDTF">2025-09-30T06:29:00Z</dcterms:created>
  <dcterms:modified xsi:type="dcterms:W3CDTF">2025-10-06T12:55:00Z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GUS-GP03.0200.5.2021.396</vt:lpwstr>
  </property>
  <property fmtid="{D5CDD505-2E9C-101B-9397-08002B2CF9AE}" pid="4" name="UNPPisma">
    <vt:lpwstr>2024-40343</vt:lpwstr>
  </property>
  <property fmtid="{D5CDD505-2E9C-101B-9397-08002B2CF9AE}" pid="5" name="ZnakSprawy">
    <vt:lpwstr>GUS-GP03.0200.5.2021</vt:lpwstr>
  </property>
  <property fmtid="{D5CDD505-2E9C-101B-9397-08002B2CF9AE}" pid="6" name="ZnakSprawyPrzedPrzeniesieniem">
    <vt:lpwstr/>
  </property>
  <property fmtid="{D5CDD505-2E9C-101B-9397-08002B2CF9AE}" pid="7" name="Autor">
    <vt:lpwstr>Żardecki Adam</vt:lpwstr>
  </property>
  <property fmtid="{D5CDD505-2E9C-101B-9397-08002B2CF9AE}" pid="8" name="AutorInicjaly">
    <vt:lpwstr>AZ</vt:lpwstr>
  </property>
  <property fmtid="{D5CDD505-2E9C-101B-9397-08002B2CF9AE}" pid="9" name="AutorNrTelefonu">
    <vt:lpwstr>22 449 3060</vt:lpwstr>
  </property>
  <property fmtid="{D5CDD505-2E9C-101B-9397-08002B2CF9AE}" pid="10" name="Stanowisko">
    <vt:lpwstr>główny specjalista ds. legislacji</vt:lpwstr>
  </property>
  <property fmtid="{D5CDD505-2E9C-101B-9397-08002B2CF9AE}" pid="11" name="OpisPisma">
    <vt:lpwstr>Skierowanie projektu ustawy do uzgodnień międzyresortowych, opiniowania i konsultacji publicznych, zaopiniowania przez organizacje pracodawców oraz RDS</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2024-02-19</vt:lpwstr>
  </property>
  <property fmtid="{D5CDD505-2E9C-101B-9397-08002B2CF9AE}" pid="15" name="Wydzial">
    <vt:lpwstr>Wydział Legislacji</vt:lpwstr>
  </property>
  <property fmtid="{D5CDD505-2E9C-101B-9397-08002B2CF9AE}" pid="16" name="KodWydzialu">
    <vt:lpwstr>GP-03</vt:lpwstr>
  </property>
  <property fmtid="{D5CDD505-2E9C-101B-9397-08002B2CF9AE}" pid="17" name="ZaakceptowanePrzez">
    <vt:lpwstr>n/d</vt:lpwstr>
  </property>
  <property fmtid="{D5CDD505-2E9C-101B-9397-08002B2CF9AE}" pid="18" name="PrzekazanieDo">
    <vt:lpwstr/>
  </property>
  <property fmtid="{D5CDD505-2E9C-101B-9397-08002B2CF9AE}" pid="19" name="PrzekazanieDoStanowisko">
    <vt:lpwstr/>
  </property>
  <property fmtid="{D5CDD505-2E9C-101B-9397-08002B2CF9AE}" pid="20" name="PrzekazanieDoKomorkaPracownika">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KANCELARIA PREZESA RADY MINISTRÓW</vt:lpwstr>
  </property>
  <property fmtid="{D5CDD505-2E9C-101B-9397-08002B2CF9AE}" pid="25" name="adresOddzial">
    <vt:lpwstr/>
  </property>
  <property fmtid="{D5CDD505-2E9C-101B-9397-08002B2CF9AE}" pid="26" name="adresUlica">
    <vt:lpwstr>AL.UJAZDOWSKIE</vt:lpwstr>
  </property>
  <property fmtid="{D5CDD505-2E9C-101B-9397-08002B2CF9AE}" pid="27" name="adresTypUlicy">
    <vt:lpwstr/>
  </property>
  <property fmtid="{D5CDD505-2E9C-101B-9397-08002B2CF9AE}" pid="28" name="adresNrDomu">
    <vt:lpwstr>1</vt:lpwstr>
  </property>
  <property fmtid="{D5CDD505-2E9C-101B-9397-08002B2CF9AE}" pid="29" name="adresNrLokalu">
    <vt:lpwstr>3</vt:lpwstr>
  </property>
  <property fmtid="{D5CDD505-2E9C-101B-9397-08002B2CF9AE}" pid="30" name="adresKodPocztowy">
    <vt:lpwstr>00-583</vt:lpwstr>
  </property>
  <property fmtid="{D5CDD505-2E9C-101B-9397-08002B2CF9AE}" pid="31" name="adresMiejscowosc">
    <vt:lpwstr>WARSZAWA (ŚRÓDMIEŚCIE)</vt:lpwstr>
  </property>
  <property fmtid="{D5CDD505-2E9C-101B-9397-08002B2CF9AE}" pid="32" name="adresPoczta">
    <vt:lpwstr/>
  </property>
  <property fmtid="{D5CDD505-2E9C-101B-9397-08002B2CF9AE}" pid="33" name="adresEMail">
    <vt:lpwstr/>
  </property>
  <property fmtid="{D5CDD505-2E9C-101B-9397-08002B2CF9AE}" pid="34" name="DataNaPismie">
    <vt:lpwstr>2024-02-19</vt:lpwstr>
  </property>
  <property fmtid="{D5CDD505-2E9C-101B-9397-08002B2CF9AE}" pid="35" name="adresaciDW">
    <vt:lpwstr>MINISTERSTWO ROZWOJU I TECHNOLOGII;MINISTERSTWO SPRAWIEDLIWOŚCI;MINISTERSTWO ROLNICTWA I ROZWOJU WSI</vt:lpwstr>
  </property>
  <property fmtid="{D5CDD505-2E9C-101B-9397-08002B2CF9AE}" pid="36" name="adresaciDW2">
    <vt:lpwstr>MINISTERSTWO ROZWOJU I TECHNOLOGII, PLAC TRZECH KRZYŻY 3/5, 00-507 WARSZAWA;  MINISTERSTWO SPRAWIEDLIWOŚCI, AL. UJAZDOWSKIE 11, 00-950 WARSZAWA;  MINISTERSTWO ROLNICTWA I ROZWOJU WSI, WSPÓLNA 30, 00-930 WARSZAWA (ŚRÓDMIEŚCIE);  </vt:lpwstr>
  </property>
  <property fmtid="{D5CDD505-2E9C-101B-9397-08002B2CF9AE}" pid="37" name="KodKreskowy">
    <vt:lpwstr/>
  </property>
  <property fmtid="{D5CDD505-2E9C-101B-9397-08002B2CF9AE}" pid="38" name="TrescPisma">
    <vt:lpwstr/>
  </property>
</Properties>
</file>