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B390" w14:textId="77777777" w:rsidR="00CF6CD8" w:rsidRDefault="00CF6CD8" w:rsidP="00D42A0D">
      <w:pPr>
        <w:pStyle w:val="OZNPROJEKTUwskazaniedatylubwersjiprojektu"/>
      </w:pPr>
      <w:r>
        <w:t>projekt</w:t>
      </w:r>
    </w:p>
    <w:p w14:paraId="7AEEA39B" w14:textId="77777777" w:rsidR="00CF6CD8" w:rsidRPr="00E000DC" w:rsidRDefault="00CF6CD8" w:rsidP="004810D7">
      <w:pPr>
        <w:pStyle w:val="OZNRODZAKTUtznustawalubrozporzdzenieiorganwydajcy"/>
      </w:pPr>
      <w:r w:rsidRPr="004810D7">
        <w:t>ustawa</w:t>
      </w:r>
    </w:p>
    <w:p w14:paraId="30075ABC" w14:textId="77777777" w:rsidR="00CF6CD8" w:rsidRDefault="00CF6CD8" w:rsidP="00912118">
      <w:pPr>
        <w:pStyle w:val="DATAAKTUdatauchwalenialubwydaniaaktu"/>
      </w:pPr>
      <w:r w:rsidRPr="00E000DC">
        <w:t>z dnia</w:t>
      </w:r>
      <w:r>
        <w:t xml:space="preserve"> </w:t>
      </w:r>
    </w:p>
    <w:p w14:paraId="2530A7A7" w14:textId="77777777" w:rsidR="00CF6CD8" w:rsidRDefault="00CF6CD8" w:rsidP="004810D7">
      <w:pPr>
        <w:pStyle w:val="TYTUAKTUprzedmiotregulacjiustawylubrozporzdzenia"/>
      </w:pPr>
      <w:r>
        <w:t xml:space="preserve">o zmianie ustawy o </w:t>
      </w:r>
      <w:r w:rsidRPr="0010727B">
        <w:t>wychowaniu w trzeźwości i przeciwdziałaniu alkoholizmowi</w:t>
      </w:r>
    </w:p>
    <w:p w14:paraId="569C84D6" w14:textId="77777777" w:rsidR="00CF6CD8" w:rsidRDefault="00CF6CD8" w:rsidP="004810D7">
      <w:pPr>
        <w:pStyle w:val="ARTartustawynprozporzdzenia"/>
      </w:pPr>
      <w:r w:rsidRPr="006443F8">
        <w:rPr>
          <w:rStyle w:val="Ppogrubienie"/>
        </w:rPr>
        <w:t>Art. 1.</w:t>
      </w:r>
      <w:r>
        <w:rPr>
          <w:rStyle w:val="Ppogrubienie"/>
        </w:rPr>
        <w:t xml:space="preserve"> </w:t>
      </w:r>
      <w:r w:rsidRPr="0010727B">
        <w:t xml:space="preserve">W </w:t>
      </w:r>
      <w:hyperlink r:id="rId7" w:anchor="hiperlinkText.rpc?hiperlink=type=tresc:nro=Powszechny.1522371:ver=3&amp;full=1" w:tgtFrame="_parent" w:history="1">
        <w:r w:rsidRPr="0010727B">
          <w:t>ustawie</w:t>
        </w:r>
      </w:hyperlink>
      <w:r w:rsidRPr="0010727B">
        <w:t xml:space="preserve"> z dnia 26 października 1982 r. o wychowaniu w trze</w:t>
      </w:r>
      <w:r>
        <w:t>źwości i </w:t>
      </w:r>
      <w:r w:rsidRPr="0010727B">
        <w:t>przeciwdziała</w:t>
      </w:r>
      <w:r>
        <w:t>niu alkoholizmowi (Dz. U. z 2023</w:t>
      </w:r>
      <w:r w:rsidRPr="0010727B">
        <w:t xml:space="preserve"> r. poz. </w:t>
      </w:r>
      <w:r>
        <w:t xml:space="preserve">2151) </w:t>
      </w:r>
      <w:r w:rsidRPr="0010727B">
        <w:t>wprowadza się następujące zmiany:</w:t>
      </w:r>
    </w:p>
    <w:p w14:paraId="4DA0F768" w14:textId="77777777" w:rsidR="00CF6CD8" w:rsidRPr="00080B01" w:rsidRDefault="00CF6CD8" w:rsidP="00080B01">
      <w:pPr>
        <w:pStyle w:val="PKTpunkt"/>
      </w:pPr>
      <w:r w:rsidRPr="0010727B">
        <w:t>1)</w:t>
      </w:r>
      <w:r w:rsidRPr="0010727B">
        <w:tab/>
      </w:r>
      <w:r w:rsidRPr="00080B01">
        <w:t>w art. 9</w:t>
      </w:r>
      <w:r w:rsidRPr="00080B01">
        <w:rPr>
          <w:rStyle w:val="IGindeksgrny"/>
        </w:rPr>
        <w:t>2</w:t>
      </w:r>
      <w:r w:rsidRPr="00080B01">
        <w:t>:</w:t>
      </w:r>
    </w:p>
    <w:p w14:paraId="33403FAD" w14:textId="77777777" w:rsidR="00CF6CD8" w:rsidRPr="00080B01" w:rsidRDefault="00CF6CD8" w:rsidP="00080B01">
      <w:pPr>
        <w:pStyle w:val="LITlitera"/>
      </w:pPr>
      <w:r w:rsidRPr="00080B01">
        <w:t>a)</w:t>
      </w:r>
      <w:r w:rsidRPr="00080B01">
        <w:tab/>
        <w:t>ust. 1 otrzymuje brzmienie:</w:t>
      </w:r>
    </w:p>
    <w:p w14:paraId="42D7A318" w14:textId="77777777" w:rsidR="00CF6CD8" w:rsidRPr="00080B01" w:rsidRDefault="00CF6CD8" w:rsidP="00080B01">
      <w:pPr>
        <w:pStyle w:val="ZLITUSTzmustliter"/>
      </w:pPr>
      <w:r w:rsidRPr="00080B01">
        <w:t>„1.</w:t>
      </w:r>
      <w:r w:rsidRPr="00080B01">
        <w:tab/>
        <w:t>Za zezwolenia, o których mowa w art. 9 ust. 1 i 2, decyzje, o których mowa w ust. 25, oraz wydawanie duplikatów pobiera się opłaty.”,</w:t>
      </w:r>
    </w:p>
    <w:p w14:paraId="6598A1FD" w14:textId="77777777" w:rsidR="00CF6CD8" w:rsidRDefault="00CF6CD8" w:rsidP="00080B01">
      <w:pPr>
        <w:pStyle w:val="LITlitera"/>
      </w:pPr>
      <w:r w:rsidRPr="00080B01">
        <w:t>b)</w:t>
      </w:r>
      <w:r w:rsidRPr="00080B01">
        <w:tab/>
        <w:t>uchyla się ust. 26;</w:t>
      </w:r>
    </w:p>
    <w:p w14:paraId="2B8B51AF" w14:textId="77777777" w:rsidR="00CF6CD8" w:rsidRPr="00DD6524" w:rsidRDefault="00CF6CD8" w:rsidP="00DD6524">
      <w:pPr>
        <w:pStyle w:val="PKTpunkt"/>
      </w:pPr>
      <w:r>
        <w:t>2)</w:t>
      </w:r>
      <w:r>
        <w:tab/>
      </w:r>
      <w:r w:rsidRPr="00DD6524">
        <w:t>w art. 9</w:t>
      </w:r>
      <w:r w:rsidRPr="00DD6524">
        <w:rPr>
          <w:rStyle w:val="IGindeksgrny"/>
        </w:rPr>
        <w:t>4</w:t>
      </w:r>
      <w:r w:rsidRPr="00DD6524">
        <w:t xml:space="preserve"> pkt 8 otrzymuje brzmienie:</w:t>
      </w:r>
    </w:p>
    <w:p w14:paraId="1AC97A32" w14:textId="77777777" w:rsidR="00CF6CD8" w:rsidRDefault="00CF6CD8" w:rsidP="00DD6524">
      <w:pPr>
        <w:pStyle w:val="ZPKTzmpktartykuempunktem"/>
      </w:pPr>
      <w:r w:rsidRPr="00DD6524">
        <w:t>„8)</w:t>
      </w:r>
      <w:r w:rsidRPr="00DD6524">
        <w:tab/>
        <w:t>zgłaszanie ministrowi właściwemu do spraw gospodarki lub właściwemu marszałkowi województwa zmian stanu faktycznego i prawnego przedsiębiorcy, w</w:t>
      </w:r>
      <w:r>
        <w:t> </w:t>
      </w:r>
      <w:r w:rsidRPr="00DD6524">
        <w:t>stosunku do danych zawartych w zezwoleniu, w terminie 30 dni od dnia powstania zmiany;”;</w:t>
      </w:r>
    </w:p>
    <w:p w14:paraId="3E619EEA" w14:textId="77777777" w:rsidR="00CF6CD8" w:rsidRDefault="00CF6CD8" w:rsidP="0010727B">
      <w:pPr>
        <w:pStyle w:val="PKTpunkt"/>
      </w:pPr>
      <w:r>
        <w:t>3)</w:t>
      </w:r>
      <w:r>
        <w:tab/>
      </w:r>
      <w:r w:rsidRPr="00DD6524">
        <w:t>w art. 11</w:t>
      </w:r>
      <w:r w:rsidRPr="00DD6524">
        <w:rPr>
          <w:rStyle w:val="IGindeksgrny"/>
        </w:rPr>
        <w:t>1</w:t>
      </w:r>
      <w:r w:rsidRPr="00DD6524">
        <w:t xml:space="preserve"> ust. 7 otrzymuje brzmienie:</w:t>
      </w:r>
    </w:p>
    <w:p w14:paraId="421A4D2D" w14:textId="77777777" w:rsidR="00CF6CD8" w:rsidRDefault="00CF6CD8" w:rsidP="00DD6524">
      <w:pPr>
        <w:pStyle w:val="ZUSTzmustartykuempunktem"/>
      </w:pPr>
      <w:r w:rsidRPr="00DD6524">
        <w:t>„7. Opłata, o której mowa w ust. 1, jest wnoszona na rachunek gminy w każdym roku kalendarzowym objętym zezwoleniem jednorazowo w terminie do 31 stycznia danego roku kalendarzowego albo w trzech równych ratach w terminach do 31 stycznia, 31 maja i 30 września danego roku kalendarzowego. W przypadku gdy opłaty nie da się podzielić na równe raty, dwie pierwsze raty zaokrągla się do pełnych złotych w górę, trzecia rata jest ratą wyrównującą.”;</w:t>
      </w:r>
    </w:p>
    <w:p w14:paraId="060F8CD8" w14:textId="77777777" w:rsidR="00CF6CD8" w:rsidRDefault="00CF6CD8" w:rsidP="0010727B">
      <w:pPr>
        <w:pStyle w:val="PKTpunkt"/>
      </w:pPr>
      <w:r>
        <w:t>4)</w:t>
      </w:r>
      <w:r>
        <w:tab/>
        <w:t>w art. 13:</w:t>
      </w:r>
    </w:p>
    <w:p w14:paraId="1D9AF79D" w14:textId="77777777" w:rsidR="00CF6CD8" w:rsidRDefault="00CF6CD8" w:rsidP="00762D5D">
      <w:pPr>
        <w:pStyle w:val="LITlitera"/>
      </w:pPr>
      <w:r>
        <w:t>a)</w:t>
      </w:r>
      <w:r>
        <w:tab/>
        <w:t>ust. 1 otrzymuje brzmienie:</w:t>
      </w:r>
    </w:p>
    <w:p w14:paraId="5D19FDE7" w14:textId="77777777" w:rsidR="00CF6CD8" w:rsidRPr="00762D5D" w:rsidRDefault="00CF6CD8" w:rsidP="00762D5D">
      <w:pPr>
        <w:pStyle w:val="ZLITUSTzmustliter"/>
      </w:pPr>
      <w:r>
        <w:t>„</w:t>
      </w:r>
      <w:r w:rsidRPr="00762D5D">
        <w:t>1. Napoje alkoholowe dostarcza się do miejsc sprzedaży tylko w naczyniach zamkniętych, na których umieszczone są:</w:t>
      </w:r>
    </w:p>
    <w:p w14:paraId="492E65C7" w14:textId="77777777" w:rsidR="00CF6CD8" w:rsidRPr="00762D5D" w:rsidRDefault="00CF6CD8" w:rsidP="00762D5D">
      <w:pPr>
        <w:pStyle w:val="ZLITPKTzmpktliter"/>
      </w:pPr>
      <w:r w:rsidRPr="00762D5D">
        <w:t>1)</w:t>
      </w:r>
      <w:r>
        <w:tab/>
      </w:r>
      <w:r w:rsidRPr="00762D5D">
        <w:t>oznaczenie nazwy producenta, rodzaju i ilości napoju oraz jego mocy;</w:t>
      </w:r>
    </w:p>
    <w:p w14:paraId="14035B7D" w14:textId="77777777" w:rsidR="00CF6CD8" w:rsidRDefault="00CF6CD8" w:rsidP="00762D5D">
      <w:pPr>
        <w:pStyle w:val="ZLITPKTzmpktliter"/>
      </w:pPr>
      <w:r w:rsidRPr="00762D5D">
        <w:t>2)</w:t>
      </w:r>
      <w:r>
        <w:tab/>
      </w:r>
      <w:r w:rsidRPr="00762D5D">
        <w:t>informacja o szkodliwości spoż</w:t>
      </w:r>
      <w:r>
        <w:t xml:space="preserve">ywania alkoholu przez kobiety w </w:t>
      </w:r>
      <w:r w:rsidRPr="00762D5D">
        <w:t>ciąży lub karmiące piersią.</w:t>
      </w:r>
      <w:r>
        <w:t>”,</w:t>
      </w:r>
    </w:p>
    <w:p w14:paraId="5FD975DE" w14:textId="77777777" w:rsidR="00CF6CD8" w:rsidRDefault="00CF6CD8" w:rsidP="00762D5D">
      <w:pPr>
        <w:pStyle w:val="LITlitera"/>
      </w:pPr>
      <w:r>
        <w:t>b)</w:t>
      </w:r>
      <w:r>
        <w:tab/>
        <w:t>dodaje się ust. 4 w brzmieniu:</w:t>
      </w:r>
    </w:p>
    <w:p w14:paraId="348BACFA" w14:textId="77777777" w:rsidR="00CF6CD8" w:rsidRDefault="00CF6CD8" w:rsidP="00FA3773">
      <w:pPr>
        <w:pStyle w:val="ZLITUSTzmustliter"/>
      </w:pPr>
      <w:r>
        <w:lastRenderedPageBreak/>
        <w:t>„4. Minister właściwy do spraw zdrowia określi, w drodze rozporządzenia, wielkość, zakres, wzór i sposób umieszczania informacji, o której mowa w ust. 1 pkt 2, zapewniając, aby informacja ta była widoczna</w:t>
      </w:r>
      <w:r w:rsidRPr="00F44A94">
        <w:t>, zr</w:t>
      </w:r>
      <w:r>
        <w:t>ozumiała i jednoznaczna.”;</w:t>
      </w:r>
    </w:p>
    <w:p w14:paraId="6D77B8CD" w14:textId="77777777" w:rsidR="00CF6CD8" w:rsidRDefault="00CF6CD8" w:rsidP="00E87EA3">
      <w:pPr>
        <w:pStyle w:val="PKTpunkt"/>
      </w:pPr>
      <w:r>
        <w:t>5)</w:t>
      </w:r>
      <w:r>
        <w:tab/>
        <w:t>w art. 13</w:t>
      </w:r>
      <w:r>
        <w:rPr>
          <w:rStyle w:val="IGindeksgrny"/>
        </w:rPr>
        <w:t>1</w:t>
      </w:r>
      <w:r>
        <w:t>:</w:t>
      </w:r>
    </w:p>
    <w:p w14:paraId="24F98357" w14:textId="77777777" w:rsidR="00CF6CD8" w:rsidRDefault="00CF6CD8" w:rsidP="00372D06">
      <w:pPr>
        <w:pStyle w:val="LITlitera"/>
      </w:pPr>
      <w:r>
        <w:t>a)</w:t>
      </w:r>
      <w:r>
        <w:tab/>
        <w:t>w ust. 1 w pkt 8 w lit. d kropkę zastępuje się średnikiem i dodaje się pkt 9 w brzmieniu:</w:t>
      </w:r>
    </w:p>
    <w:p w14:paraId="1330659E" w14:textId="77777777" w:rsidR="00CF6CD8" w:rsidRDefault="00CF6CD8" w:rsidP="00372D06">
      <w:pPr>
        <w:pStyle w:val="ZLITPKTzmpktliter"/>
      </w:pPr>
      <w:r>
        <w:t>„9)</w:t>
      </w:r>
      <w:r>
        <w:tab/>
        <w:t>zawiera informację o szkodliwości spożywania alkoholu przez kobiety w ciąży lub karmiące piersią.”,</w:t>
      </w:r>
    </w:p>
    <w:p w14:paraId="42B71D0A" w14:textId="77777777" w:rsidR="00CF6CD8" w:rsidRDefault="00CF6CD8" w:rsidP="00372D06">
      <w:pPr>
        <w:pStyle w:val="LITlitera"/>
      </w:pPr>
      <w:r>
        <w:t>b)</w:t>
      </w:r>
      <w:r>
        <w:tab/>
        <w:t>po ust. 10 dodaje się ust. 10a w brzmieniu:</w:t>
      </w:r>
    </w:p>
    <w:p w14:paraId="05E1DCC8" w14:textId="77777777" w:rsidR="00CF6CD8" w:rsidRDefault="00CF6CD8" w:rsidP="00372D06">
      <w:pPr>
        <w:pStyle w:val="ZLITUSTzmustliter"/>
      </w:pPr>
      <w:r>
        <w:t>„</w:t>
      </w:r>
      <w:r w:rsidRPr="00372D06">
        <w:t>10a</w:t>
      </w:r>
      <w:r>
        <w:t xml:space="preserve">. </w:t>
      </w:r>
      <w:r w:rsidRPr="00372D06">
        <w:t xml:space="preserve">Minister właściwy do spraw zdrowia określi, w drodze rozporządzenia, </w:t>
      </w:r>
      <w:r>
        <w:t xml:space="preserve">sposób i zakres informowania, o którym mowa w ust. 1 pkt 9, zapewniając, </w:t>
      </w:r>
      <w:r w:rsidRPr="00372D06">
        <w:t xml:space="preserve">aby </w:t>
      </w:r>
      <w:r>
        <w:t xml:space="preserve">przekazywana </w:t>
      </w:r>
      <w:r w:rsidRPr="00372D06">
        <w:t>informacja była zrozumiała i jednoznaczna.</w:t>
      </w:r>
      <w:r>
        <w:t>”;</w:t>
      </w:r>
    </w:p>
    <w:p w14:paraId="44DF9775" w14:textId="77777777" w:rsidR="00CF6CD8" w:rsidRDefault="00CF6CD8" w:rsidP="00DD6524">
      <w:pPr>
        <w:pStyle w:val="PKTpunkt"/>
      </w:pPr>
      <w:r>
        <w:t>6)</w:t>
      </w:r>
      <w:r>
        <w:tab/>
      </w:r>
      <w:r w:rsidRPr="00DD6524">
        <w:t>w art. 18 w ust. 7 pkt 7 otrzymuje brzmienie:</w:t>
      </w:r>
    </w:p>
    <w:p w14:paraId="50C24330" w14:textId="77777777" w:rsidR="00CF6CD8" w:rsidRDefault="00CF6CD8" w:rsidP="00DD6524">
      <w:pPr>
        <w:pStyle w:val="ZPKTzmpktartykuempunktem"/>
      </w:pPr>
      <w:r w:rsidRPr="00DD6524">
        <w:t>„7)</w:t>
      </w:r>
      <w:r w:rsidRPr="00DD6524">
        <w:tab/>
        <w:t>zgłaszanie organowi zezwalającemu zmian stanu faktycznego i prawnego, w</w:t>
      </w:r>
      <w:r>
        <w:t> </w:t>
      </w:r>
      <w:r w:rsidRPr="00DD6524">
        <w:t>stosunku do danych zawartych w zezwoleniu, w terminie 30 dni od dnia powstania zmiany;”</w:t>
      </w:r>
      <w:r>
        <w:t>.</w:t>
      </w:r>
    </w:p>
    <w:p w14:paraId="4798608E" w14:textId="77777777" w:rsidR="00CF6CD8" w:rsidRPr="00EE44CA" w:rsidRDefault="00CF6CD8" w:rsidP="00EE44CA">
      <w:pPr>
        <w:pStyle w:val="ARTartustawynprozporzdzenia"/>
        <w:rPr>
          <w:rStyle w:val="Ppogrubienie"/>
          <w:b w:val="0"/>
        </w:rPr>
      </w:pPr>
      <w:r w:rsidRPr="006443F8">
        <w:rPr>
          <w:rStyle w:val="Ppogrubienie"/>
        </w:rPr>
        <w:t>Art. 2.</w:t>
      </w:r>
      <w:r>
        <w:rPr>
          <w:rStyle w:val="Ppogrubienie"/>
        </w:rPr>
        <w:t xml:space="preserve"> </w:t>
      </w:r>
      <w:r>
        <w:t>Nap</w:t>
      </w:r>
      <w:r w:rsidRPr="00EE44CA">
        <w:t>oje alkoholow</w:t>
      </w:r>
      <w:r>
        <w:t xml:space="preserve">e dostarczone do miejsc sprzedaży w naczyniach niespełniających wymagania, o którym mowa w art. 13 ust. 1 pkt 2 ustawy zmienianej w art. 1, mogą być sprzedawane nie dłużej niż przez 24 miesiące od dnia wejścia w życie ustawy. </w:t>
      </w:r>
    </w:p>
    <w:p w14:paraId="3E6624BD" w14:textId="77777777" w:rsidR="00CF6CD8" w:rsidRDefault="00CF6CD8" w:rsidP="003B6ABE">
      <w:pPr>
        <w:pStyle w:val="ARTartustawynprozporzdzenia"/>
        <w:sectPr w:rsidR="00CF6CD8" w:rsidSect="00CF6CD8">
          <w:headerReference w:type="default" r:id="rId8"/>
          <w:pgSz w:w="11906" w:h="16838"/>
          <w:pgMar w:top="1418" w:right="1418" w:bottom="1418" w:left="1418" w:header="708" w:footer="708" w:gutter="0"/>
          <w:pgNumType w:start="1"/>
          <w:cols w:space="708"/>
          <w:titlePg/>
          <w:docGrid w:linePitch="360"/>
        </w:sectPr>
      </w:pPr>
      <w:r w:rsidRPr="006443F8">
        <w:rPr>
          <w:rStyle w:val="Ppogrubienie"/>
        </w:rPr>
        <w:t>Art. 3.</w:t>
      </w:r>
      <w:r>
        <w:rPr>
          <w:rStyle w:val="Ppogrubienie"/>
        </w:rPr>
        <w:t xml:space="preserve"> </w:t>
      </w:r>
      <w:r>
        <w:t xml:space="preserve">Ustawa wchodzi w życie po upływie 6 miesięcy od dnia ogłoszenia, z wyjątkiem art. 1 pkt 3, który wchodzi w życie z dniem 1 stycznia roku następującego po roku ogłoszenia. </w:t>
      </w:r>
    </w:p>
    <w:p w14:paraId="67FE6EDA" w14:textId="77777777" w:rsidR="00CF6CD8" w:rsidRPr="0042180B" w:rsidRDefault="00CF6CD8" w:rsidP="00ED0014">
      <w:pPr>
        <w:pStyle w:val="OZNRODZAKTUtznustawalubrozporzdzenieiorganwydajcy"/>
      </w:pPr>
      <w:r w:rsidRPr="0042180B">
        <w:lastRenderedPageBreak/>
        <w:t>UZASADNIENIE</w:t>
      </w:r>
    </w:p>
    <w:p w14:paraId="26EF8035" w14:textId="77777777" w:rsidR="00CF6CD8" w:rsidRPr="0042180B" w:rsidRDefault="00CF6CD8" w:rsidP="00ED0014"/>
    <w:p w14:paraId="4D163104" w14:textId="77777777" w:rsidR="00CF6CD8" w:rsidRPr="00ED0014" w:rsidRDefault="00CF6CD8" w:rsidP="009539B9">
      <w:pPr>
        <w:pStyle w:val="PKTpunkt"/>
        <w:rPr>
          <w:rStyle w:val="Ppogrubienie"/>
        </w:rPr>
      </w:pPr>
      <w:r>
        <w:rPr>
          <w:rStyle w:val="Ppogrubienie"/>
        </w:rPr>
        <w:t>1.</w:t>
      </w:r>
      <w:r>
        <w:rPr>
          <w:rStyle w:val="Ppogrubienie"/>
        </w:rPr>
        <w:tab/>
      </w:r>
      <w:r w:rsidRPr="00ED0014">
        <w:rPr>
          <w:rStyle w:val="Ppogrubienie"/>
        </w:rPr>
        <w:t>Cel projektowanej ustawy</w:t>
      </w:r>
    </w:p>
    <w:p w14:paraId="67635665" w14:textId="77777777" w:rsidR="00CF6CD8" w:rsidRPr="0042180B" w:rsidRDefault="00CF6CD8" w:rsidP="00C46D24">
      <w:pPr>
        <w:pStyle w:val="NIEARTTEKSTtekstnieartykuowanynppodstprawnarozplubpreambua"/>
      </w:pPr>
      <w:r>
        <w:t>Zasadniczym c</w:t>
      </w:r>
      <w:r w:rsidRPr="0042180B">
        <w:t>elem projektu ustawy jest realizacja postulatów zawartych w</w:t>
      </w:r>
      <w:r>
        <w:t xml:space="preserve"> </w:t>
      </w:r>
      <w:r w:rsidRPr="0042180B">
        <w:t>pety</w:t>
      </w:r>
      <w:r>
        <w:t xml:space="preserve">cji indywidualnej P 9-36/17 </w:t>
      </w:r>
      <w:r w:rsidRPr="0042180B">
        <w:t>wniesionej do Senatu w</w:t>
      </w:r>
      <w:r>
        <w:t xml:space="preserve"> </w:t>
      </w:r>
      <w:r w:rsidRPr="0042180B">
        <w:t xml:space="preserve">dniu </w:t>
      </w:r>
      <w:r>
        <w:t xml:space="preserve">20 września 2017 r. </w:t>
      </w:r>
    </w:p>
    <w:p w14:paraId="68F648C4" w14:textId="77777777" w:rsidR="00CF6CD8" w:rsidRDefault="00CF6CD8" w:rsidP="002C3075">
      <w:pPr>
        <w:pStyle w:val="NIEARTTEKSTtekstnieartykuowanynppodstprawnarozplubpreambua"/>
      </w:pPr>
      <w:r w:rsidRPr="0042180B">
        <w:t>Autor</w:t>
      </w:r>
      <w:r>
        <w:t>ka</w:t>
      </w:r>
      <w:r w:rsidRPr="0042180B">
        <w:t xml:space="preserve"> petycji </w:t>
      </w:r>
      <w:r>
        <w:t xml:space="preserve">postuluje nałożenie na producentów i dystrybutorów napojów alkoholowych obowiązku umieszczania na etykiecie produktu czytelnych i wyraźnych informacji o szkodliwości spożywania alkoholu przez kobiety będące w ciąży. Informacja na opakowaniach napojów alkoholowych powinna ostrzegać, że alkohol spożywany przez kobiety w ciąży, nawet w niewielkiej dawce, może mieć destrukcyjny wpływ na życie i zdrowie </w:t>
      </w:r>
      <w:r w:rsidRPr="00FE2516">
        <w:t xml:space="preserve">dziecka </w:t>
      </w:r>
      <w:r>
        <w:t xml:space="preserve">rozwijającego się w łonie matki. Umieszczenie takiej informacji na opakowaniach napojów alkoholowych miałoby ponadto na celu uwrażliwienie społeczeństwa na problem tzw. Płodowego Zespołu Alkoholowego (FAS – Fetal Alcohol Syndrome). </w:t>
      </w:r>
    </w:p>
    <w:p w14:paraId="4B526C81" w14:textId="77777777" w:rsidR="00CF6CD8" w:rsidRDefault="00CF6CD8" w:rsidP="00A265FF">
      <w:pPr>
        <w:pStyle w:val="NIEARTTEKSTtekstnieartykuowanynppodstprawnarozplubpreambua"/>
      </w:pPr>
      <w:r>
        <w:t>W literaturze naukowej podkreśla się, że fakt spożywania napojów alkoholowych przez kobiety będące w ciąży nie pozostaje obojętny dla nienarodzonego dziecka, a konsekwencje, jakie wiążą się z prenatalną ekspozycją na alkohol mogą dotyczyć zmian fizykalnych i zdrowotnych, jak i funkcjonowania psychicznego i społecznego, określanych jako Spektrum Płodowych Zaburzeń Alkoholowych (FASD). Wskazuje się ponadto, że FASD nie dotyczy tylko kobiet w ciąży pijących szkodliwie czy ryzykownie, ale także tych, które spożywają alkohol umiarkowanie lub sporadycznie. Dzieje się tak z uwagi na fakt, że nie ma bezpiecznej dawki alkoholu, której wypicie nie byłoby obarczone ryzykiem dla dziecka</w:t>
      </w:r>
      <w:r w:rsidRPr="006A0ECD">
        <w:t xml:space="preserve"> </w:t>
      </w:r>
      <w:r>
        <w:t>w łonie matki. Wskazuje się, że pomimo wzrostu świadomości społeczeństwa, problem spożywania alkoholu w ciąży nadal dotyczy znaczącej ilości Polek. Próby oszacowania skali tego zjawiska wskazują na niepokojąco dużą rozpiętość wyników, od 5% do 10% według raportów GIS z 2013 r. i 2017 r. na temat zachowań zdrowotnych kobiet w ciąży, aż do 30% wg E. Fijołek (2013 r.)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.</w:t>
      </w:r>
    </w:p>
    <w:p w14:paraId="341980E2" w14:textId="77777777" w:rsidR="00CF6CD8" w:rsidRDefault="00CF6CD8" w:rsidP="00804765">
      <w:pPr>
        <w:pStyle w:val="NIEARTTEKSTtekstnieartykuowanynppodstprawnarozplubpreambua"/>
      </w:pPr>
      <w:r>
        <w:t>W związku z powyższym zwraca się uwagę na konieczność podejmowania wszelkich działań przeciwdziałających zjawisku FASD. Informacje ostrzegawcze na opakowaniach napojów alkoholowych uznaje się za jeden z elementów działań profilaktycznych i edukacyjnych w tym zakresie.</w:t>
      </w:r>
    </w:p>
    <w:p w14:paraId="517226C8" w14:textId="77777777" w:rsidR="00CF6CD8" w:rsidRDefault="00CF6CD8" w:rsidP="00AA6C6D">
      <w:pPr>
        <w:pStyle w:val="NIEARTTEKSTtekstnieartykuowanynppodstprawnarozplubpreambua"/>
      </w:pPr>
      <w:r>
        <w:lastRenderedPageBreak/>
        <w:t>Projekt ustawy zmierza do nałożenia obowiązku umieszczania informacji o </w:t>
      </w:r>
      <w:r w:rsidRPr="00AA6C6D">
        <w:t xml:space="preserve">szkodliwości spożywania alkoholu przez kobiety w ciąży lub karmiące piersią </w:t>
      </w:r>
      <w:r>
        <w:t>na naczyniach, w których napoje alkoholowe są dostarczane do miejsc sprzedaży. Szczegóły informacji na temat szkodliwości alkoholu dla kobiet w ciąży i karmiących piersią, w tym</w:t>
      </w:r>
      <w:r w:rsidRPr="00B92324">
        <w:t xml:space="preserve"> wielkość, zakres, wzór i</w:t>
      </w:r>
      <w:r>
        <w:t> </w:t>
      </w:r>
      <w:r w:rsidRPr="00B92324">
        <w:t xml:space="preserve">sposób umieszczania </w:t>
      </w:r>
      <w:r>
        <w:t xml:space="preserve">takiej </w:t>
      </w:r>
      <w:r w:rsidRPr="00B92324">
        <w:t>informacji</w:t>
      </w:r>
      <w:r>
        <w:t xml:space="preserve"> na naczyniach, określi minister </w:t>
      </w:r>
      <w:r w:rsidRPr="00B92324">
        <w:t>właściwy do spraw zdrowia</w:t>
      </w:r>
      <w:r>
        <w:t xml:space="preserve">, w drodze rozporządzenia. </w:t>
      </w:r>
    </w:p>
    <w:p w14:paraId="2346A7D7" w14:textId="77777777" w:rsidR="00CF6CD8" w:rsidRPr="005F53E1" w:rsidRDefault="00CF6CD8" w:rsidP="002815B1">
      <w:pPr>
        <w:pStyle w:val="ARTartustawynprozporzdzenia"/>
      </w:pPr>
      <w:r w:rsidRPr="005F53E1">
        <w:t xml:space="preserve">Podczas prac nad projektem ustawy podjęto decyzję o rozszerzeniu zakresu nowelizacji. Zaproponowano nałożenie </w:t>
      </w:r>
      <w:bookmarkStart w:id="0" w:name="_Hlk204339633"/>
      <w:r w:rsidRPr="005F53E1">
        <w:t xml:space="preserve">obowiązku informacyjnego </w:t>
      </w:r>
      <w:r>
        <w:t xml:space="preserve">dotyczącego </w:t>
      </w:r>
      <w:r w:rsidRPr="005F53E1">
        <w:t xml:space="preserve">szkodliwości spożywania alkoholu przez kobiety w ciąży i karmiące piersią </w:t>
      </w:r>
      <w:bookmarkEnd w:id="0"/>
      <w:r w:rsidRPr="005F53E1">
        <w:t>również w odniesieniu do reklamy i promocji piwa. Sposób i zakres informowania w przekazach reklamowych i promocyjnych o szkodliwości alkoholu określony zostanie w rozporządzeniu ministra właściwego do spraw zdrowia.</w:t>
      </w:r>
    </w:p>
    <w:p w14:paraId="68A1AD22" w14:textId="77777777" w:rsidR="00CF6CD8" w:rsidRPr="005D6017" w:rsidRDefault="00CF6CD8" w:rsidP="00A60AB1">
      <w:pPr>
        <w:pStyle w:val="ARTartustawynprozporzdzenia"/>
      </w:pPr>
      <w:r w:rsidRPr="005D6017">
        <w:t>Ponadto w trakcie procedowania projektu ustawy weszła w życie ustawa z dnia 21 maja 2025 r. o zmianie niektórych ustaw w celu deregulacji prawa gospodarczego i administracyjnego oraz doskonalenia zasad opracowywania prawa gospodarczego, która dokonała zmian w ustawie z dnia 6 marca 2018 r. – Prawo przedsiębiorców w kontekście zasad opracowywania projektów aktów normatywnych z zakresu prawa gospodarczego oraz oceny ich funkcjonowania. Celem tej ustawy jest zapewnienie większej stabilności i</w:t>
      </w:r>
      <w:r>
        <w:t> </w:t>
      </w:r>
      <w:r w:rsidRPr="005D6017">
        <w:t>przewidywalności legislacji gospodarczej, jak również redukcji obciążeń administracyjnych dla przedsiębiorców. Zgodnie ze znowelizowanym art. 67 ustawy – Prawo przedsiębiorców, przy opracowywaniu projektu aktu normatywnego określającego zasady podejmowania, wykonywania lub zakończenia działalności gospodarczej, należy kierować się zasadami proporcjonalności, adekwatności i</w:t>
      </w:r>
      <w:r>
        <w:t xml:space="preserve"> </w:t>
      </w:r>
      <w:r w:rsidRPr="005D6017">
        <w:t>równoważenia obowiązków administracyjnych, w</w:t>
      </w:r>
      <w:r>
        <w:t> </w:t>
      </w:r>
      <w:r w:rsidRPr="005D6017">
        <w:t xml:space="preserve">szczególności dążyć do nakładania obowiązków administracyjnych jedynie w stopniu koniecznym do osiągnięcia ich celów oraz równoważnego zmniejszenia innych obciążeń administracyjnych wynikających z uregulowań prawnych obowiązujących w danej dziedzinie. </w:t>
      </w:r>
    </w:p>
    <w:p w14:paraId="1D7BDCE0" w14:textId="77777777" w:rsidR="00CF6CD8" w:rsidRPr="005D6017" w:rsidRDefault="00CF6CD8" w:rsidP="00A60AB1">
      <w:pPr>
        <w:pStyle w:val="ARTartustawynprozporzdzenia"/>
      </w:pPr>
      <w:r w:rsidRPr="005D6017">
        <w:t>Mając na względzie powyższe regulacje, projekt ustawy został uzupełniony o następujące rozwiązania mające na celu poprawę warunków prowadzenia działalności gospodarczej, uproszczenie procedur i ograniczenie obciążeń finansowych:</w:t>
      </w:r>
    </w:p>
    <w:p w14:paraId="33D549F4" w14:textId="77777777" w:rsidR="00CF6CD8" w:rsidRPr="005D6017" w:rsidRDefault="00CF6CD8" w:rsidP="002942AF">
      <w:pPr>
        <w:pStyle w:val="PKTpunkt"/>
      </w:pPr>
      <w:bookmarkStart w:id="1" w:name="_Hlk204345571"/>
      <w:r w:rsidRPr="005D6017">
        <w:t>1)</w:t>
      </w:r>
      <w:r w:rsidRPr="005D6017">
        <w:tab/>
        <w:t>zniesienie opłat za decyzje wprowadzające zmiany w zezwoleniach na obrót hurtowy napojami alkoholowymi (aktualnie opłata wynosi 200 zł za każdą decyzję);</w:t>
      </w:r>
    </w:p>
    <w:p w14:paraId="1882E18C" w14:textId="77777777" w:rsidR="00CF6CD8" w:rsidRPr="005D6017" w:rsidRDefault="00CF6CD8" w:rsidP="002942AF">
      <w:pPr>
        <w:pStyle w:val="PKTpunkt"/>
      </w:pPr>
      <w:r w:rsidRPr="005D6017">
        <w:lastRenderedPageBreak/>
        <w:t>2)</w:t>
      </w:r>
      <w:r w:rsidRPr="005D6017">
        <w:tab/>
        <w:t xml:space="preserve">wydłużenie z 14 dni do 30 dni </w:t>
      </w:r>
      <w:bookmarkStart w:id="2" w:name="_Hlk204343805"/>
      <w:r w:rsidRPr="005D6017">
        <w:t>terminu na zgłoszenie odpowiedniemu organowi zmian stanu faktycznego i prawnego przedsiębiorcy, w stosunku do danych zawartych w zezwoleniu;</w:t>
      </w:r>
    </w:p>
    <w:bookmarkEnd w:id="2"/>
    <w:p w14:paraId="70136B68" w14:textId="77777777" w:rsidR="00CF6CD8" w:rsidRPr="005D6017" w:rsidRDefault="00CF6CD8" w:rsidP="002942AF">
      <w:pPr>
        <w:pStyle w:val="PKTpunkt"/>
      </w:pPr>
      <w:r w:rsidRPr="005D6017">
        <w:t>3)</w:t>
      </w:r>
      <w:r w:rsidRPr="005D6017">
        <w:tab/>
        <w:t xml:space="preserve">doprecyzowanie regulacji określającej </w:t>
      </w:r>
      <w:bookmarkStart w:id="3" w:name="_Hlk204344220"/>
      <w:r w:rsidRPr="005D6017">
        <w:t xml:space="preserve">zasady wnoszenia opłaty za korzystanie z zezwoleń na sprzedaż napojów alkoholowych w przypadku, gdy opłata wnoszona jest w ratach. </w:t>
      </w:r>
    </w:p>
    <w:bookmarkEnd w:id="1"/>
    <w:bookmarkEnd w:id="3"/>
    <w:p w14:paraId="340C73C9" w14:textId="77777777" w:rsidR="00CF6CD8" w:rsidRPr="00DE43A9" w:rsidRDefault="00CF6CD8" w:rsidP="002815B1">
      <w:pPr>
        <w:pStyle w:val="ARTartustawynprozporzdzenia"/>
        <w:ind w:firstLine="0"/>
      </w:pPr>
    </w:p>
    <w:p w14:paraId="5CC2BB5D" w14:textId="77777777" w:rsidR="00CF6CD8" w:rsidRDefault="00CF6CD8" w:rsidP="009539B9">
      <w:pPr>
        <w:pStyle w:val="PKTpunkt"/>
        <w:rPr>
          <w:rStyle w:val="Ppogrubienie"/>
        </w:rPr>
      </w:pPr>
      <w:r>
        <w:rPr>
          <w:rStyle w:val="Ppogrubienie"/>
        </w:rPr>
        <w:t>2.</w:t>
      </w:r>
      <w:r>
        <w:rPr>
          <w:rStyle w:val="Ppogrubienie"/>
        </w:rPr>
        <w:tab/>
      </w:r>
      <w:r w:rsidRPr="00ED0014">
        <w:rPr>
          <w:rStyle w:val="Ppogrubienie"/>
        </w:rPr>
        <w:t>Różnice między obowiązującym a</w:t>
      </w:r>
      <w:r>
        <w:rPr>
          <w:rStyle w:val="Ppogrubienie"/>
        </w:rPr>
        <w:t> </w:t>
      </w:r>
      <w:r w:rsidRPr="00ED0014">
        <w:rPr>
          <w:rStyle w:val="Ppogrubienie"/>
        </w:rPr>
        <w:t>projektowanym stanem prawnym</w:t>
      </w:r>
    </w:p>
    <w:p w14:paraId="359AB45B" w14:textId="77777777" w:rsidR="00CF6CD8" w:rsidRDefault="00CF6CD8" w:rsidP="005D7F90">
      <w:pPr>
        <w:pStyle w:val="NIEARTTEKSTtekstnieartykuowanynppodstprawnarozplubpreambua"/>
      </w:pPr>
      <w:r>
        <w:t xml:space="preserve">Aktualnie obowiązująca ustawa z dnia 26 października 1982 r. </w:t>
      </w:r>
      <w:r w:rsidRPr="00AA6C6D">
        <w:t>o wychowaniu</w:t>
      </w:r>
      <w:r>
        <w:t xml:space="preserve"> w </w:t>
      </w:r>
      <w:r w:rsidRPr="00AA6C6D">
        <w:t>trzeźwości i przeciwdziałaniu alkoholizmowi</w:t>
      </w:r>
      <w:r>
        <w:t xml:space="preserve"> stanowi w art. 13 ust. 1, że n</w:t>
      </w:r>
      <w:r w:rsidRPr="00AA6C6D">
        <w:t xml:space="preserve">apoje alkoholowe dostarcza </w:t>
      </w:r>
      <w:r>
        <w:t xml:space="preserve">się do miejsc sprzedaży tylko w </w:t>
      </w:r>
      <w:r w:rsidRPr="00AA6C6D">
        <w:t>naczyniach zamkniętych, z</w:t>
      </w:r>
      <w:r>
        <w:t> </w:t>
      </w:r>
      <w:r w:rsidRPr="00AA6C6D">
        <w:t>oznaczeniem nazwy producenta, rodzaju i ilości napoju oraz jego mocy.</w:t>
      </w:r>
      <w:r>
        <w:t xml:space="preserve"> Zgodnie z art. 13 ust. 2 w</w:t>
      </w:r>
      <w:r w:rsidRPr="00AA6C6D">
        <w:t xml:space="preserve"> miejscach sprzedaży i podawania napojów alkoholowych powinna być uwidoczniona informacja o</w:t>
      </w:r>
      <w:r>
        <w:t> </w:t>
      </w:r>
      <w:r w:rsidRPr="00AA6C6D">
        <w:t>szkodliwości spożywania alkoholu.</w:t>
      </w:r>
    </w:p>
    <w:p w14:paraId="0B05CB2C" w14:textId="77777777" w:rsidR="00CF6CD8" w:rsidRDefault="00CF6CD8" w:rsidP="005D7F90">
      <w:pPr>
        <w:pStyle w:val="NIEARTTEKSTtekstnieartykuowanynppodstprawnarozplubpreambua"/>
      </w:pPr>
      <w:r>
        <w:t xml:space="preserve">Nie istnieje zatem ustawowy obowiązek umieszczania informacji ostrożnościowych na naczyniach, w których dostarcza się napoje alkoholowe do miejsc sprzedaży. Spotykane w obrocie opakowania produktów alkoholowych z komunikatem o treści: „W ciąży nie piję alkoholu”, bądź z ostrożnościowym znakiem graficznym, są umieszczane przez przedsiębiorców na zasadzie dobrowolności. Znaki te znajdują się wyłącznie na wybranych produktach alkoholowych (głównie na opakowaniach, w których sprzedawane jest piwo). Biorąc pod uwagę, że oznaczenia te są rozpoznawalne i pełnią istotną funkcję ostrzegawczą, zasadnym jest wprowadzenie obowiązku umieszczania stosownej informacji na wszystkich naczyniach napojów alkoholowych. </w:t>
      </w:r>
    </w:p>
    <w:p w14:paraId="78500EBA" w14:textId="77777777" w:rsidR="00CF6CD8" w:rsidRDefault="00CF6CD8" w:rsidP="009C4A80">
      <w:pPr>
        <w:pStyle w:val="NIEARTTEKSTtekstnieartykuowanynppodstprawnarozplubpreambua"/>
      </w:pPr>
      <w:r>
        <w:t>Kwestie reklamy i promocji napojów alkoholowych w aktualnie obowiązującym stanie prawnym reguluje art. 13</w:t>
      </w:r>
      <w:r>
        <w:rPr>
          <w:rStyle w:val="IGindeksgrny"/>
        </w:rPr>
        <w:t>1</w:t>
      </w:r>
      <w:r>
        <w:t xml:space="preserve"> </w:t>
      </w:r>
      <w:bookmarkStart w:id="4" w:name="_Hlk204340852"/>
      <w:r>
        <w:t xml:space="preserve">ustawy </w:t>
      </w:r>
      <w:r w:rsidRPr="009C4A80">
        <w:t>o wychowaniu</w:t>
      </w:r>
      <w:r>
        <w:t xml:space="preserve"> w </w:t>
      </w:r>
      <w:r w:rsidRPr="009C4A80">
        <w:t>trzeźwości i przeciwdziałaniu alkoholizmowi</w:t>
      </w:r>
      <w:bookmarkEnd w:id="4"/>
      <w:r>
        <w:t>. Przepis ten wprowadza na obszarze kraju zakaz reklamy i promocji napojów alkoholowych, z wyjątkiem piwa. Reklama i promocja piwa jest dozwolona pod warunkiem, że:</w:t>
      </w:r>
    </w:p>
    <w:p w14:paraId="3251FB2B" w14:textId="77777777" w:rsidR="00CF6CD8" w:rsidRPr="009C4A80" w:rsidRDefault="00CF6CD8" w:rsidP="009C4A80">
      <w:pPr>
        <w:pStyle w:val="PKTpunkt"/>
      </w:pPr>
      <w:r w:rsidRPr="009C4A80">
        <w:t>1)</w:t>
      </w:r>
      <w:r>
        <w:tab/>
      </w:r>
      <w:r w:rsidRPr="009C4A80">
        <w:t>nie jest kierowana do małoletnich;</w:t>
      </w:r>
    </w:p>
    <w:p w14:paraId="0E1D755E" w14:textId="77777777" w:rsidR="00CF6CD8" w:rsidRPr="009C4A80" w:rsidRDefault="00CF6CD8" w:rsidP="009C4A80">
      <w:pPr>
        <w:pStyle w:val="PKTpunkt"/>
      </w:pPr>
      <w:r w:rsidRPr="009C4A80">
        <w:t>2)</w:t>
      </w:r>
      <w:r>
        <w:tab/>
      </w:r>
      <w:r w:rsidRPr="009C4A80">
        <w:t>nie przedstawia osób małoletnich;</w:t>
      </w:r>
    </w:p>
    <w:p w14:paraId="1B2C5B56" w14:textId="77777777" w:rsidR="00CF6CD8" w:rsidRPr="009C4A80" w:rsidRDefault="00CF6CD8" w:rsidP="009C4A80">
      <w:pPr>
        <w:pStyle w:val="PKTpunkt"/>
      </w:pPr>
      <w:r w:rsidRPr="009C4A80">
        <w:t>3)</w:t>
      </w:r>
      <w:r>
        <w:tab/>
      </w:r>
      <w:r w:rsidRPr="009C4A80">
        <w:t>nie łączy spożywania alkoholu ze sprawnością fizyczną bądź kierowaniem pojazdami;</w:t>
      </w:r>
    </w:p>
    <w:p w14:paraId="0FB8B0F6" w14:textId="77777777" w:rsidR="00CF6CD8" w:rsidRPr="009C4A80" w:rsidRDefault="00CF6CD8" w:rsidP="009C4A80">
      <w:pPr>
        <w:pStyle w:val="PKTpunkt"/>
      </w:pPr>
      <w:r w:rsidRPr="009C4A80">
        <w:lastRenderedPageBreak/>
        <w:t>4)</w:t>
      </w:r>
      <w:r>
        <w:tab/>
      </w:r>
      <w:r w:rsidRPr="009C4A80">
        <w:t>nie zawiera stwierdzeń, że alkohol posiada właściwości lecznicze, jest środkiem stymulującym, uspakajającym lub sposobem rozwiązywania konfliktów osobistych;</w:t>
      </w:r>
    </w:p>
    <w:p w14:paraId="3B69821E" w14:textId="77777777" w:rsidR="00CF6CD8" w:rsidRPr="009C4A80" w:rsidRDefault="00CF6CD8" w:rsidP="009C4A80">
      <w:pPr>
        <w:pStyle w:val="PKTpunkt"/>
      </w:pPr>
      <w:r w:rsidRPr="009C4A80">
        <w:t>5)</w:t>
      </w:r>
      <w:r>
        <w:tab/>
      </w:r>
      <w:r w:rsidRPr="009C4A80">
        <w:t>nie zachęca do nadmiernego spożycia alkoholu;</w:t>
      </w:r>
    </w:p>
    <w:p w14:paraId="59B18DF1" w14:textId="77777777" w:rsidR="00CF6CD8" w:rsidRPr="009C4A80" w:rsidRDefault="00CF6CD8" w:rsidP="009C4A80">
      <w:pPr>
        <w:pStyle w:val="PKTpunkt"/>
      </w:pPr>
      <w:r w:rsidRPr="009C4A80">
        <w:t>6)</w:t>
      </w:r>
      <w:r>
        <w:tab/>
      </w:r>
      <w:r w:rsidRPr="009C4A80">
        <w:t>nie przedstawia abstynencji lub umiarkowanego spożycia alkoholu w negatywny sposób;</w:t>
      </w:r>
    </w:p>
    <w:p w14:paraId="0B9F369D" w14:textId="77777777" w:rsidR="00CF6CD8" w:rsidRPr="009C4A80" w:rsidRDefault="00CF6CD8" w:rsidP="009C4A80">
      <w:pPr>
        <w:pStyle w:val="PKTpunkt"/>
      </w:pPr>
      <w:r w:rsidRPr="009C4A80">
        <w:t>7)</w:t>
      </w:r>
      <w:r>
        <w:tab/>
      </w:r>
      <w:r w:rsidRPr="009C4A80">
        <w:t>nie podkreśla wysokiej zawartości alkoholu w napojach alkoholowych jako cechy wpływającej pozytywnie na jakość napoju alkoholowego;</w:t>
      </w:r>
    </w:p>
    <w:p w14:paraId="75FED343" w14:textId="77777777" w:rsidR="00CF6CD8" w:rsidRPr="009C4A80" w:rsidRDefault="00CF6CD8" w:rsidP="009C4A80">
      <w:pPr>
        <w:pStyle w:val="PKTpunkt"/>
      </w:pPr>
      <w:r w:rsidRPr="009C4A80">
        <w:t>8)</w:t>
      </w:r>
      <w:r>
        <w:tab/>
      </w:r>
      <w:r w:rsidRPr="009C4A80">
        <w:t>nie wywołuje skojarzeń z:</w:t>
      </w:r>
    </w:p>
    <w:p w14:paraId="4BFBB450" w14:textId="77777777" w:rsidR="00CF6CD8" w:rsidRPr="009C4A80" w:rsidRDefault="00CF6CD8" w:rsidP="009C4A80">
      <w:pPr>
        <w:pStyle w:val="LITlitera"/>
      </w:pPr>
      <w:r w:rsidRPr="009C4A80">
        <w:t>a)</w:t>
      </w:r>
      <w:r>
        <w:tab/>
      </w:r>
      <w:r w:rsidRPr="009C4A80">
        <w:t>atrakcyjnością seksualną,</w:t>
      </w:r>
    </w:p>
    <w:p w14:paraId="12414E63" w14:textId="77777777" w:rsidR="00CF6CD8" w:rsidRPr="009C4A80" w:rsidRDefault="00CF6CD8" w:rsidP="009C4A80">
      <w:pPr>
        <w:pStyle w:val="LITlitera"/>
      </w:pPr>
      <w:r w:rsidRPr="009C4A80">
        <w:t>b)</w:t>
      </w:r>
      <w:r>
        <w:tab/>
      </w:r>
      <w:r w:rsidRPr="009C4A80">
        <w:t>relaksem lub wypoczynkiem,</w:t>
      </w:r>
    </w:p>
    <w:p w14:paraId="6E68DFF6" w14:textId="77777777" w:rsidR="00CF6CD8" w:rsidRPr="009C4A80" w:rsidRDefault="00CF6CD8" w:rsidP="009C4A80">
      <w:pPr>
        <w:pStyle w:val="LITlitera"/>
      </w:pPr>
      <w:r w:rsidRPr="009C4A80">
        <w:t>c)</w:t>
      </w:r>
      <w:r>
        <w:tab/>
      </w:r>
      <w:r w:rsidRPr="009C4A80">
        <w:t>nauką lub pracą,</w:t>
      </w:r>
    </w:p>
    <w:p w14:paraId="4864E2D1" w14:textId="77777777" w:rsidR="00CF6CD8" w:rsidRPr="009C4A80" w:rsidRDefault="00CF6CD8" w:rsidP="009C4A80">
      <w:pPr>
        <w:pStyle w:val="LITlitera"/>
      </w:pPr>
      <w:r w:rsidRPr="009C4A80">
        <w:t>d)</w:t>
      </w:r>
      <w:r>
        <w:tab/>
      </w:r>
      <w:r w:rsidRPr="009C4A80">
        <w:t>sukcesem zawodowym lub życiowym.</w:t>
      </w:r>
    </w:p>
    <w:p w14:paraId="615E4EE8" w14:textId="77777777" w:rsidR="00CF6CD8" w:rsidRPr="009C4A80" w:rsidRDefault="00CF6CD8" w:rsidP="009C4A80">
      <w:pPr>
        <w:pStyle w:val="NIEARTTEKSTtekstnieartykuowanynppodstprawnarozplubpreambua"/>
      </w:pPr>
      <w:r>
        <w:t xml:space="preserve">W myśl art. </w:t>
      </w:r>
      <w:r w:rsidRPr="009C4A80">
        <w:t>13</w:t>
      </w:r>
      <w:r w:rsidRPr="009C4A80">
        <w:rPr>
          <w:rStyle w:val="IGindeksgrny"/>
        </w:rPr>
        <w:t>1</w:t>
      </w:r>
      <w:r w:rsidRPr="009C4A80">
        <w:t xml:space="preserve"> </w:t>
      </w:r>
      <w:r>
        <w:t>ust. 2 r</w:t>
      </w:r>
      <w:r w:rsidRPr="009C4A80">
        <w:t>eklama i promocja piwa</w:t>
      </w:r>
      <w:r>
        <w:t xml:space="preserve"> </w:t>
      </w:r>
      <w:r w:rsidRPr="009C4A80">
        <w:t>nie może być prowadzona:</w:t>
      </w:r>
    </w:p>
    <w:p w14:paraId="7A05F218" w14:textId="77777777" w:rsidR="00CF6CD8" w:rsidRPr="009C4A80" w:rsidRDefault="00CF6CD8" w:rsidP="009C4A80">
      <w:pPr>
        <w:pStyle w:val="PKTpunkt"/>
      </w:pPr>
      <w:r w:rsidRPr="009C4A80">
        <w:t>1)</w:t>
      </w:r>
      <w:r>
        <w:tab/>
      </w:r>
      <w:r w:rsidRPr="009C4A80">
        <w:t>w telewizji, radiu, kinie i teatrze między godziną 6</w:t>
      </w:r>
      <w:r>
        <w:t>.</w:t>
      </w:r>
      <w:r w:rsidRPr="009C4A80">
        <w:t>00 a 20</w:t>
      </w:r>
      <w:r>
        <w:t>.</w:t>
      </w:r>
      <w:r w:rsidRPr="009C4A80">
        <w:t>00, z wyjątkiem reklamy prowadzonej przez organizatora imprezy sportu wy</w:t>
      </w:r>
      <w:r>
        <w:t>czynowego lub profesjonalnego w </w:t>
      </w:r>
      <w:r w:rsidRPr="009C4A80">
        <w:t>trakcie trwania tej imprezy;</w:t>
      </w:r>
    </w:p>
    <w:p w14:paraId="51257E6D" w14:textId="77777777" w:rsidR="00CF6CD8" w:rsidRPr="009C4A80" w:rsidRDefault="00CF6CD8" w:rsidP="009C4A80">
      <w:pPr>
        <w:pStyle w:val="PKTpunkt"/>
      </w:pPr>
      <w:r w:rsidRPr="009C4A80">
        <w:t>2)</w:t>
      </w:r>
      <w:r>
        <w:tab/>
      </w:r>
      <w:r w:rsidRPr="009C4A80">
        <w:t>na kasetach wideo i innych nośnikach;</w:t>
      </w:r>
    </w:p>
    <w:p w14:paraId="266FF13E" w14:textId="77777777" w:rsidR="00CF6CD8" w:rsidRPr="009C4A80" w:rsidRDefault="00CF6CD8" w:rsidP="009C4A80">
      <w:pPr>
        <w:pStyle w:val="PKTpunkt"/>
      </w:pPr>
      <w:r w:rsidRPr="009C4A80">
        <w:t>3)</w:t>
      </w:r>
      <w:r>
        <w:tab/>
      </w:r>
      <w:r w:rsidRPr="009C4A80">
        <w:t>w prasie młodzieżowej i dziecięcej;</w:t>
      </w:r>
    </w:p>
    <w:p w14:paraId="2F86A29A" w14:textId="77777777" w:rsidR="00CF6CD8" w:rsidRPr="009C4A80" w:rsidRDefault="00CF6CD8" w:rsidP="009C4A80">
      <w:pPr>
        <w:pStyle w:val="PKTpunkt"/>
      </w:pPr>
      <w:r w:rsidRPr="009C4A80">
        <w:t>4)</w:t>
      </w:r>
      <w:r>
        <w:tab/>
      </w:r>
      <w:r w:rsidRPr="009C4A80">
        <w:t>na okładkach dzienników i czasopism;</w:t>
      </w:r>
    </w:p>
    <w:p w14:paraId="5B18C7EF" w14:textId="77777777" w:rsidR="00CF6CD8" w:rsidRPr="009C4A80" w:rsidRDefault="00CF6CD8" w:rsidP="009C4A80">
      <w:pPr>
        <w:pStyle w:val="PKTpunkt"/>
      </w:pPr>
      <w:r w:rsidRPr="009C4A80">
        <w:t>5)</w:t>
      </w:r>
      <w:r>
        <w:tab/>
      </w:r>
      <w:r w:rsidRPr="009C4A80">
        <w:t>na słupach i tablicach reklamowych i innych stałych i ruchomych powierzchniach wykorzystywanych do reklamy, chyba że 20% powierzchni reklamy zajmować będą widoczne i czytelne napisy informujące o szkodliwości spożycia alkoholu lub o zakazie sprzedaży alkoholu małoletnim;</w:t>
      </w:r>
    </w:p>
    <w:p w14:paraId="60BAFB6E" w14:textId="77777777" w:rsidR="00CF6CD8" w:rsidRDefault="00CF6CD8" w:rsidP="009C4A80">
      <w:pPr>
        <w:pStyle w:val="PKTpunkt"/>
      </w:pPr>
      <w:r w:rsidRPr="009C4A80">
        <w:t>6)</w:t>
      </w:r>
      <w:r>
        <w:tab/>
      </w:r>
      <w:r w:rsidRPr="009C4A80">
        <w:t>przy udziale małoletnich.</w:t>
      </w:r>
    </w:p>
    <w:p w14:paraId="004CA27A" w14:textId="77777777" w:rsidR="00CF6CD8" w:rsidRPr="00571B52" w:rsidRDefault="00CF6CD8" w:rsidP="00571B52">
      <w:pPr>
        <w:pStyle w:val="NIEARTTEKSTtekstnieartykuowanynppodstprawnarozplubpreambua"/>
      </w:pPr>
      <w:r>
        <w:t xml:space="preserve">Aktualnie obowiązujący przepis art. </w:t>
      </w:r>
      <w:r w:rsidRPr="00222AE6">
        <w:t>13</w:t>
      </w:r>
      <w:r w:rsidRPr="00222AE6">
        <w:rPr>
          <w:rStyle w:val="IGindeksgrny"/>
        </w:rPr>
        <w:t>1</w:t>
      </w:r>
      <w:r w:rsidRPr="00222AE6">
        <w:t xml:space="preserve"> </w:t>
      </w:r>
      <w:r>
        <w:t>ust. 11 upoważnia ministra właściwego do spraw zdrowia do określenia, w drodze rozporządzenia, wielkości, treści, wzo</w:t>
      </w:r>
      <w:r w:rsidRPr="006D3E42">
        <w:t>r</w:t>
      </w:r>
      <w:r>
        <w:t>u i sposo</w:t>
      </w:r>
      <w:r w:rsidRPr="006D3E42">
        <w:t>b</w:t>
      </w:r>
      <w:r>
        <w:t>u</w:t>
      </w:r>
      <w:r w:rsidRPr="006D3E42">
        <w:t xml:space="preserve"> umieszczania </w:t>
      </w:r>
      <w:r>
        <w:t xml:space="preserve">na słupach, </w:t>
      </w:r>
      <w:r w:rsidRPr="006D3E42">
        <w:t>tablicach reklamowych i innych stałych i ruchomych powierzchniach wykorzystywanych do reklam</w:t>
      </w:r>
      <w:r>
        <w:t xml:space="preserve"> (</w:t>
      </w:r>
      <w:r w:rsidRPr="006D3E42">
        <w:t xml:space="preserve">o których mowa w </w:t>
      </w:r>
      <w:r>
        <w:t xml:space="preserve">art. </w:t>
      </w:r>
      <w:r w:rsidRPr="006D3E42">
        <w:t>13</w:t>
      </w:r>
      <w:r w:rsidRPr="006D3E42">
        <w:rPr>
          <w:rStyle w:val="IGindeksgrny"/>
        </w:rPr>
        <w:t>1</w:t>
      </w:r>
      <w:r>
        <w:rPr>
          <w:rStyle w:val="IGindeksgrny"/>
        </w:rPr>
        <w:t xml:space="preserve"> </w:t>
      </w:r>
      <w:r w:rsidRPr="006D3E42">
        <w:t>ust. 2 pkt 5</w:t>
      </w:r>
      <w:r>
        <w:t>)</w:t>
      </w:r>
      <w:r w:rsidRPr="006D3E42">
        <w:t>, napisów informujących o szkodliwości spożycia alkoholu lub o zakazie sprzedaży alkoholu małoletniemu, mając na względzie ograniczenie spożycia alkoholu oraz przeciwdziałanie alkoholizmowi wśród młodzieży.</w:t>
      </w:r>
      <w:r>
        <w:t xml:space="preserve"> Wydane na tej podstawie rozporządzenie z </w:t>
      </w:r>
      <w:r w:rsidRPr="00571B52">
        <w:t>dnia 6 listopada 2003 r.</w:t>
      </w:r>
      <w:r>
        <w:t xml:space="preserve"> </w:t>
      </w:r>
      <w:r w:rsidRPr="00571B52">
        <w:t>w spr</w:t>
      </w:r>
      <w:r>
        <w:t xml:space="preserve">awie treści, wielkości, wzoru i </w:t>
      </w:r>
      <w:r w:rsidRPr="00571B52">
        <w:t>sposobu umieszczania na reklama</w:t>
      </w:r>
      <w:r>
        <w:t>ch piwa napisów informujących o </w:t>
      </w:r>
      <w:r w:rsidRPr="00571B52">
        <w:t>szkodliwości spożywania alkoholu lub o zakazie sprzedaży alkoholu małoletnim</w:t>
      </w:r>
      <w:r>
        <w:t xml:space="preserve"> w </w:t>
      </w:r>
      <w:r>
        <w:rPr>
          <w:rFonts w:cs="Times"/>
        </w:rPr>
        <w:t>§</w:t>
      </w:r>
      <w:r>
        <w:t xml:space="preserve"> 1 ust. 1 stanowi, iż n</w:t>
      </w:r>
      <w:r w:rsidRPr="00571B52">
        <w:t xml:space="preserve">a reklamach </w:t>
      </w:r>
      <w:r>
        <w:t>piwa umieszczanych na słupach i </w:t>
      </w:r>
      <w:r w:rsidRPr="00571B52">
        <w:t xml:space="preserve">tablicach reklamowych i innych </w:t>
      </w:r>
      <w:r w:rsidRPr="00571B52">
        <w:lastRenderedPageBreak/>
        <w:t>stałych i ruchomych powierzchniach wykorzystywanych do reklamy umieszcza się napis informujący o:</w:t>
      </w:r>
    </w:p>
    <w:p w14:paraId="1701CAEF" w14:textId="77777777" w:rsidR="00CF6CD8" w:rsidRPr="00571B52" w:rsidRDefault="00CF6CD8" w:rsidP="00571B52">
      <w:pPr>
        <w:pStyle w:val="PKTpunkt"/>
      </w:pPr>
      <w:r w:rsidRPr="00571B52">
        <w:t>1)</w:t>
      </w:r>
      <w:r>
        <w:tab/>
      </w:r>
      <w:r w:rsidRPr="00571B52">
        <w:t>szkodliwości spożywania alkoholu, o treści:</w:t>
      </w:r>
    </w:p>
    <w:p w14:paraId="3AD2F789" w14:textId="77777777" w:rsidR="00CF6CD8" w:rsidRPr="00571B52" w:rsidRDefault="00CF6CD8" w:rsidP="00571B52">
      <w:pPr>
        <w:pStyle w:val="NIEARTTEKSTtekstnieartykuowanynppodstprawnarozplubpreambua"/>
      </w:pPr>
      <w:r>
        <w:t>„</w:t>
      </w:r>
      <w:r w:rsidRPr="00571B52">
        <w:t>1/2 litra piwa zawiera 25 gramów czystego alkoholu etylowego. Nawet taka ilość szkodzi zdrowiu kobiet w ciąży i jest niebezpieczna dla kierowców</w:t>
      </w:r>
      <w:r>
        <w:t>”</w:t>
      </w:r>
      <w:r w:rsidRPr="00571B52">
        <w:t xml:space="preserve"> lub</w:t>
      </w:r>
    </w:p>
    <w:p w14:paraId="4A6F1A44" w14:textId="77777777" w:rsidR="00CF6CD8" w:rsidRPr="00571B52" w:rsidRDefault="00CF6CD8" w:rsidP="00571B52">
      <w:pPr>
        <w:pStyle w:val="PKTpunkt"/>
      </w:pPr>
      <w:r w:rsidRPr="00571B52">
        <w:t>2)</w:t>
      </w:r>
      <w:r>
        <w:tab/>
      </w:r>
      <w:r w:rsidRPr="00571B52">
        <w:t>zakazie sprzedaży napojów alkoholowych małoletnim, o treści:</w:t>
      </w:r>
    </w:p>
    <w:p w14:paraId="234F8A68" w14:textId="77777777" w:rsidR="00CF6CD8" w:rsidRPr="00571B52" w:rsidRDefault="00CF6CD8" w:rsidP="00571B52">
      <w:pPr>
        <w:pStyle w:val="NIEARTTEKSTtekstnieartykuowanynppodstprawnarozplubpreambua"/>
      </w:pPr>
      <w:r>
        <w:t>„</w:t>
      </w:r>
      <w:r w:rsidRPr="00571B52">
        <w:t>1/2 litra piwa zawiera 25 gramów czystego alkoholu etylowego. Sprzedaż alkoholu osobom do lat 18 jest przestępstwem</w:t>
      </w:r>
      <w:r>
        <w:t>”</w:t>
      </w:r>
      <w:r w:rsidRPr="00571B52">
        <w:t>.</w:t>
      </w:r>
    </w:p>
    <w:p w14:paraId="3D7D7A3E" w14:textId="77777777" w:rsidR="00CF6CD8" w:rsidRPr="00571B52" w:rsidRDefault="00CF6CD8" w:rsidP="000634BA">
      <w:pPr>
        <w:pStyle w:val="NIEARTTEKSTtekstnieartykuowanynppodstprawnarozplubpreambua"/>
      </w:pPr>
      <w:r>
        <w:t xml:space="preserve">Napisy takie </w:t>
      </w:r>
      <w:r w:rsidRPr="00571B52">
        <w:t>umieszcza się w górnej części reklamy, na stanowiącej 20 % reklamy powierzchni podzielonej poziomo na dwie równe części, w taki sposób, aby odległości liter od dolnej i górnej krawędzi części tła były nie większe niż 1/4 wysokości liter, a odległość między wierszami nie większa niż wysokość liter.</w:t>
      </w:r>
      <w:r>
        <w:t xml:space="preserve"> Napisy </w:t>
      </w:r>
      <w:r w:rsidRPr="00571B52">
        <w:t>drukuje się w sposób wyróżniający się od kolorystyki reklamy, w kolorze czerwonym na białym tle lub w kolorze białym na czerwonym tle, wielkimi literami (wersalikami), czcionką Avalon, Avant Garde lub Arial o</w:t>
      </w:r>
      <w:r>
        <w:t> </w:t>
      </w:r>
      <w:r w:rsidRPr="00571B52">
        <w:t>grubości stanowiącej 20-25 % jej wysokości.</w:t>
      </w:r>
    </w:p>
    <w:p w14:paraId="11C77AC9" w14:textId="77777777" w:rsidR="00CF6CD8" w:rsidRPr="001D6BBB" w:rsidRDefault="00CF6CD8" w:rsidP="005D6017">
      <w:pPr>
        <w:pStyle w:val="NIEARTTEKSTtekstnieartykuowanynppodstprawnarozplubpreambua"/>
      </w:pPr>
      <w:r>
        <w:t xml:space="preserve">Niezależnie od obowiązywania wskazanych powyżej regulacji, uznano za konieczne rozszerzenie zakresu informowania o szkodliwości </w:t>
      </w:r>
      <w:r w:rsidRPr="000634BA">
        <w:t>alkoho</w:t>
      </w:r>
      <w:r>
        <w:t>lu dla kobiet w ciąży i </w:t>
      </w:r>
      <w:r w:rsidRPr="000634BA">
        <w:t>karmiących piersią</w:t>
      </w:r>
      <w:r>
        <w:t xml:space="preserve"> poprzez objęcie obowiązkiem informacyjnym wszystkich przekazów reklamowych i promocyjnych dotyczących piwa. </w:t>
      </w:r>
    </w:p>
    <w:p w14:paraId="2CBE37D4" w14:textId="77777777" w:rsidR="00CF6CD8" w:rsidRPr="005F53E1" w:rsidRDefault="00CF6CD8" w:rsidP="00F32628">
      <w:pPr>
        <w:pStyle w:val="ARTartustawynprozporzdzenia"/>
      </w:pPr>
      <w:r w:rsidRPr="005F53E1">
        <w:t>Zgodnie z aktualnie obowiązującymi przepisami art. 9</w:t>
      </w:r>
      <w:r w:rsidRPr="005F53E1">
        <w:rPr>
          <w:rStyle w:val="IGindeksgrny"/>
        </w:rPr>
        <w:t>2</w:t>
      </w:r>
      <w:r w:rsidRPr="005F53E1">
        <w:t xml:space="preserve"> ust. 25 i 26 ustawy o wychowaniu w trzeźwości i przeciwdziałaniu alkoholizmowi, przedsiębiorcy prowadzący obrót hurtowy napojami alkoholowymi są obowiązani do ponoszenia szeregu opłat, w tym w szczególności za wydanie decyzji wprowadzającej nowe miejsca prowadzenia działalności gospodarczej, zwiększającej liczbę tych miejsc w stosunku do wymienionych w wydanych zezwoleniach na obrót hurtowy – w wysokości 50% stawki określonej dla zezwolenia w dniu jego wydania, a także za wydanie innych decyzji wprowadzających zmiany w zezwoleniach – w</w:t>
      </w:r>
      <w:r>
        <w:t> </w:t>
      </w:r>
      <w:r w:rsidRPr="005F53E1">
        <w:t xml:space="preserve">wysokości 200 zł. </w:t>
      </w:r>
      <w:bookmarkStart w:id="5" w:name="_Hlk204602340"/>
      <w:r>
        <w:t>Z</w:t>
      </w:r>
      <w:r w:rsidRPr="005F53E1">
        <w:t xml:space="preserve">miana </w:t>
      </w:r>
      <w:r>
        <w:t>z</w:t>
      </w:r>
      <w:r w:rsidRPr="005F53E1">
        <w:t>aproponowana</w:t>
      </w:r>
      <w:r>
        <w:t xml:space="preserve"> w projekcie</w:t>
      </w:r>
      <w:r w:rsidRPr="005F53E1">
        <w:t xml:space="preserve"> polega na likwidacji opłaty w wysokości 200 zł za wydanie decyzji wprowadzającej zmiany w zezwoleniu na obrót hurtowy napojami alkoholowymi</w:t>
      </w:r>
      <w:r>
        <w:t xml:space="preserve"> (uchylenie art. 9</w:t>
      </w:r>
      <w:r>
        <w:rPr>
          <w:rStyle w:val="IGindeksgrny"/>
        </w:rPr>
        <w:t>2</w:t>
      </w:r>
      <w:r>
        <w:t xml:space="preserve"> ust. 26)</w:t>
      </w:r>
      <w:r w:rsidRPr="005F53E1">
        <w:t>, przy jednoczesnym pozostawieniu opłaty za decyzję dotyczącą zwiększenia liczby miejsc prowadzenia działalności.</w:t>
      </w:r>
      <w:r>
        <w:t xml:space="preserve"> Konsekwencją zaproponowanej zmiany jest odpowiednia modyfikacja </w:t>
      </w:r>
      <w:r w:rsidRPr="000900D5">
        <w:t>art. 9</w:t>
      </w:r>
      <w:r w:rsidRPr="000900D5">
        <w:rPr>
          <w:rStyle w:val="IGindeksgrny"/>
        </w:rPr>
        <w:t>2</w:t>
      </w:r>
      <w:r w:rsidRPr="000900D5">
        <w:t xml:space="preserve"> ust. </w:t>
      </w:r>
      <w:r>
        <w:t>1.</w:t>
      </w:r>
    </w:p>
    <w:bookmarkEnd w:id="5"/>
    <w:p w14:paraId="18708C72" w14:textId="77777777" w:rsidR="00CF6CD8" w:rsidRPr="005F53E1" w:rsidRDefault="00CF6CD8" w:rsidP="003458D2">
      <w:pPr>
        <w:pStyle w:val="ARTartustawynprozporzdzenia"/>
      </w:pPr>
      <w:r w:rsidRPr="005F53E1">
        <w:lastRenderedPageBreak/>
        <w:t>W myśl przepisów art. 9</w:t>
      </w:r>
      <w:r w:rsidRPr="005F53E1">
        <w:rPr>
          <w:rStyle w:val="IGindeksgrny"/>
        </w:rPr>
        <w:t>4</w:t>
      </w:r>
      <w:r w:rsidRPr="005F53E1">
        <w:t xml:space="preserve"> pkt 8 i art. 18 ust. 7 pkt 7 </w:t>
      </w:r>
      <w:bookmarkStart w:id="6" w:name="_Hlk204602939"/>
      <w:r w:rsidRPr="005F53E1">
        <w:t>ustawy o wychowaniu w trzeźwości i przeciwdziałaniu alkoholizmowi</w:t>
      </w:r>
      <w:bookmarkEnd w:id="6"/>
      <w:r w:rsidRPr="005F53E1">
        <w:t xml:space="preserve">, przedsiębiorcy są obowiązani do zgłaszania właściwemu organowi wydającemu </w:t>
      </w:r>
      <w:bookmarkStart w:id="7" w:name="_Hlk204603130"/>
      <w:r w:rsidRPr="005F53E1">
        <w:t>zezwolenia na obrót hurtowy napojami alkoholowymi i na sprzedaż napojów alkoholowych,</w:t>
      </w:r>
      <w:bookmarkEnd w:id="7"/>
      <w:r w:rsidRPr="005F53E1">
        <w:t xml:space="preserve"> </w:t>
      </w:r>
      <w:bookmarkStart w:id="8" w:name="_Hlk204603004"/>
      <w:r w:rsidRPr="005F53E1">
        <w:t>zmian stanu faktycznego i prawnego, w stosunku do danych zawartych w zezwoleniu, w terminie 14 dni od dnia powstania zmiany</w:t>
      </w:r>
      <w:bookmarkEnd w:id="8"/>
      <w:r w:rsidRPr="005F53E1">
        <w:t>. W związku z tym, że termin ten uznawany jest za zbyt krótki oraz biorąc pod uwagę fakt, że niedopełnienie wskazanego wyżej obowiązku może skutkować utrat</w:t>
      </w:r>
      <w:r>
        <w:t>ą</w:t>
      </w:r>
      <w:r w:rsidRPr="005F53E1">
        <w:t xml:space="preserve"> zezwolenia na obrót hurtowy napojami alkoholowymi i na sprzedaż napojów alkoholowych, zaproponowano wydłużenie </w:t>
      </w:r>
      <w:r>
        <w:t xml:space="preserve">wskazanego </w:t>
      </w:r>
      <w:r w:rsidRPr="005F53E1">
        <w:t xml:space="preserve">terminu do 30 dni. </w:t>
      </w:r>
    </w:p>
    <w:p w14:paraId="30C8AF62" w14:textId="77777777" w:rsidR="00CF6CD8" w:rsidRPr="005F53E1" w:rsidRDefault="00CF6CD8" w:rsidP="003458D2">
      <w:pPr>
        <w:pStyle w:val="ARTartustawynprozporzdzenia"/>
      </w:pPr>
      <w:r w:rsidRPr="005F53E1">
        <w:t>Aktualnie obowiązujący przepis art. 11</w:t>
      </w:r>
      <w:r w:rsidRPr="005F53E1">
        <w:rPr>
          <w:rStyle w:val="IGindeksgrny"/>
        </w:rPr>
        <w:t>1</w:t>
      </w:r>
      <w:r w:rsidRPr="005F53E1">
        <w:t xml:space="preserve"> ust. 7 ustawy o wychowaniu w trzeźwości i przeciwdziałaniu alkoholizmowi stanowi, że opłata za korzystanie z zezwoleń na sprzedaż napojów alkoholowych jest wnoszona na rachunek gminy w każdym roku kalendarzowym objętym zezwoleniem w trzech równych ratach w terminach do 31 stycznia, 31 maja i</w:t>
      </w:r>
      <w:r>
        <w:t> </w:t>
      </w:r>
      <w:r w:rsidRPr="005F53E1">
        <w:t>30</w:t>
      </w:r>
      <w:r>
        <w:t> </w:t>
      </w:r>
      <w:r w:rsidRPr="005F53E1">
        <w:t xml:space="preserve">września danego roku kalendarzowego lub jednorazowo w terminie do 31 stycznia danego roku kalendarzowego. Przepis w obecnym brzmieniu nie zawiera regulacji dotyczącej sposobu postępowania w sytuacji, gdy całkowita kwota opłaty </w:t>
      </w:r>
      <w:r>
        <w:t xml:space="preserve">nie może zostać podzielona </w:t>
      </w:r>
      <w:r w:rsidRPr="005F53E1">
        <w:t>na trzy równe raty. W praktyce powoduje to wątpliwości co do prawidłowej wysokości każdej z rat, co może prowadzić do niezamierzonego wniesienia opłaty w kwocie niższej niż wymagana – nawet o</w:t>
      </w:r>
      <w:r>
        <w:t> </w:t>
      </w:r>
      <w:r w:rsidRPr="005F53E1">
        <w:t>pojedyncze grosze. W aktualnym stanie prawnym taka sytuacja skutkuje powstaniem obowiązku uiszczenia opłaty dodatkowej w wysokości 30% należnej opłaty rocznej, a</w:t>
      </w:r>
      <w:r>
        <w:t> </w:t>
      </w:r>
      <w:r w:rsidRPr="005F53E1">
        <w:t>w</w:t>
      </w:r>
      <w:r>
        <w:t> </w:t>
      </w:r>
      <w:r w:rsidRPr="005F53E1">
        <w:t xml:space="preserve">przypadku jej nieuiszczenia w terminie – automatycznym wygaśnięciem zezwolenia, bez względu na skalę uchybienia. </w:t>
      </w:r>
    </w:p>
    <w:p w14:paraId="1DFCFE66" w14:textId="77777777" w:rsidR="00CF6CD8" w:rsidRDefault="00CF6CD8" w:rsidP="005D6017">
      <w:pPr>
        <w:pStyle w:val="ARTartustawynprozporzdzenia"/>
      </w:pPr>
      <w:r w:rsidRPr="005F53E1">
        <w:t xml:space="preserve">Celem projektowanej </w:t>
      </w:r>
      <w:bookmarkStart w:id="9" w:name="_Hlk204604318"/>
      <w:r w:rsidRPr="005F53E1">
        <w:t>zmiany art. 11</w:t>
      </w:r>
      <w:r w:rsidRPr="005F53E1">
        <w:rPr>
          <w:rStyle w:val="IGindeksgrny"/>
        </w:rPr>
        <w:t>1</w:t>
      </w:r>
      <w:r>
        <w:t xml:space="preserve"> </w:t>
      </w:r>
      <w:r w:rsidRPr="005F53E1">
        <w:t xml:space="preserve">ust. 7 ustawy o wychowaniu w trzeźwości i przeciwdziałaniu alkoholizmowi jest doprecyzowanie </w:t>
      </w:r>
      <w:r>
        <w:t xml:space="preserve">zasad </w:t>
      </w:r>
      <w:r w:rsidRPr="005F53E1">
        <w:t xml:space="preserve">wnoszenia opłaty za korzystanie z zezwolenia na sprzedaż napojów alkoholowych </w:t>
      </w:r>
      <w:bookmarkEnd w:id="9"/>
      <w:r w:rsidRPr="005F53E1">
        <w:t xml:space="preserve">w przypadku wyboru opcji płatności w trzech ratach. </w:t>
      </w:r>
      <w:r>
        <w:t>Projektodawcy zaproponowali wprowadzenie regulacji, w myśl której w</w:t>
      </w:r>
      <w:r w:rsidRPr="004B244A">
        <w:t xml:space="preserve"> przypadku</w:t>
      </w:r>
      <w:r>
        <w:t>,</w:t>
      </w:r>
      <w:r w:rsidRPr="004B244A">
        <w:t xml:space="preserve"> gdy opłaty nie da się podzielić na równe raty, dwie pierwsze raty</w:t>
      </w:r>
      <w:r>
        <w:t xml:space="preserve"> byłyby</w:t>
      </w:r>
      <w:r w:rsidRPr="004B244A">
        <w:t xml:space="preserve"> zaokrągla</w:t>
      </w:r>
      <w:r>
        <w:t>ne</w:t>
      </w:r>
      <w:r w:rsidRPr="004B244A">
        <w:t xml:space="preserve"> do pełnych złotych w górę, </w:t>
      </w:r>
      <w:r>
        <w:t xml:space="preserve">zaś </w:t>
      </w:r>
      <w:r w:rsidRPr="004B244A">
        <w:t xml:space="preserve">trzecia rata </w:t>
      </w:r>
      <w:r>
        <w:t xml:space="preserve">byłaby </w:t>
      </w:r>
      <w:r w:rsidRPr="004B244A">
        <w:t>ratą wyrównującą.</w:t>
      </w:r>
    </w:p>
    <w:p w14:paraId="0DB84096" w14:textId="77777777" w:rsidR="00CF6CD8" w:rsidRPr="005F53E1" w:rsidRDefault="00CF6CD8" w:rsidP="003458D2">
      <w:pPr>
        <w:pStyle w:val="ARTartustawynprozporzdzenia"/>
      </w:pPr>
    </w:p>
    <w:p w14:paraId="70927070" w14:textId="77777777" w:rsidR="00CF6CD8" w:rsidRDefault="00CF6CD8" w:rsidP="00F32628">
      <w:pPr>
        <w:pStyle w:val="PKTpunkt"/>
        <w:rPr>
          <w:rStyle w:val="Ppogrubienie"/>
        </w:rPr>
      </w:pPr>
      <w:r>
        <w:rPr>
          <w:rStyle w:val="Ppogrubienie"/>
        </w:rPr>
        <w:t>3.</w:t>
      </w:r>
      <w:r>
        <w:rPr>
          <w:rStyle w:val="Ppogrubienie"/>
        </w:rPr>
        <w:tab/>
      </w:r>
      <w:r w:rsidRPr="007A60BF">
        <w:rPr>
          <w:rStyle w:val="Ppogrubienie"/>
        </w:rPr>
        <w:t>Rozwiązania szczegółowe</w:t>
      </w:r>
      <w:r>
        <w:rPr>
          <w:rStyle w:val="Ppogrubienie"/>
        </w:rPr>
        <w:t xml:space="preserve"> oraz przedstawienie założeń podstawowych aktów wykonawczych do ustawy</w:t>
      </w:r>
    </w:p>
    <w:p w14:paraId="3CF07080" w14:textId="77777777" w:rsidR="00CF6CD8" w:rsidRPr="00F32628" w:rsidRDefault="00CF6CD8" w:rsidP="00F32628">
      <w:pPr>
        <w:pStyle w:val="LITlitera"/>
        <w:rPr>
          <w:rStyle w:val="Ppogrubienie"/>
        </w:rPr>
      </w:pPr>
      <w:bookmarkStart w:id="10" w:name="_Hlk204339823"/>
      <w:r w:rsidRPr="00F32628">
        <w:rPr>
          <w:rStyle w:val="Ppogrubienie"/>
        </w:rPr>
        <w:t>3.1.</w:t>
      </w:r>
      <w:r w:rsidRPr="00F32628">
        <w:rPr>
          <w:rStyle w:val="Ppogrubienie"/>
        </w:rPr>
        <w:tab/>
      </w:r>
      <w:r>
        <w:rPr>
          <w:rStyle w:val="Ppogrubienie"/>
        </w:rPr>
        <w:t xml:space="preserve">Obowiązek </w:t>
      </w:r>
      <w:r w:rsidRPr="00F32628">
        <w:rPr>
          <w:rStyle w:val="Ppogrubienie"/>
        </w:rPr>
        <w:t>informacyjn</w:t>
      </w:r>
      <w:r>
        <w:rPr>
          <w:rStyle w:val="Ppogrubienie"/>
        </w:rPr>
        <w:t>y</w:t>
      </w:r>
      <w:r w:rsidRPr="00F32628">
        <w:rPr>
          <w:rStyle w:val="Ppogrubienie"/>
        </w:rPr>
        <w:t xml:space="preserve"> </w:t>
      </w:r>
      <w:r>
        <w:rPr>
          <w:rStyle w:val="Ppogrubienie"/>
        </w:rPr>
        <w:t xml:space="preserve">dotyczący </w:t>
      </w:r>
      <w:r w:rsidRPr="00F32628">
        <w:rPr>
          <w:rStyle w:val="Ppogrubienie"/>
        </w:rPr>
        <w:t>szkodliwości spożywania alkoholu przez kobiety w ciąży i karmiące piersią</w:t>
      </w:r>
    </w:p>
    <w:bookmarkEnd w:id="10"/>
    <w:p w14:paraId="6F18A30F" w14:textId="77777777" w:rsidR="00CF6CD8" w:rsidRPr="00B36B49" w:rsidRDefault="00CF6CD8" w:rsidP="00B36B49">
      <w:pPr>
        <w:pStyle w:val="NIEARTTEKSTtekstnieartykuowanynppodstprawnarozplubpreambua"/>
        <w:rPr>
          <w:b/>
        </w:rPr>
      </w:pPr>
      <w:r>
        <w:lastRenderedPageBreak/>
        <w:t xml:space="preserve">Proponuje się nowelizację art. 13 ust. 1 ustawy </w:t>
      </w:r>
      <w:r w:rsidRPr="00AA6C6D">
        <w:t>o wychowaniu</w:t>
      </w:r>
      <w:r>
        <w:t xml:space="preserve"> w trzeźwości i </w:t>
      </w:r>
      <w:r w:rsidRPr="00AA6C6D">
        <w:t>przeciwdziałaniu alkoholizmowi</w:t>
      </w:r>
      <w:r w:rsidRPr="007A03F3">
        <w:t xml:space="preserve"> </w:t>
      </w:r>
      <w:r>
        <w:t>poprzez wskazanie, że n</w:t>
      </w:r>
      <w:r w:rsidRPr="007A03F3">
        <w:t>apoje alkoholowe dostarcza się do miejsc sprzedaży w naczyniach zamknię</w:t>
      </w:r>
      <w:r>
        <w:t xml:space="preserve">tych, na których umieszczone jest nie tylko </w:t>
      </w:r>
      <w:r w:rsidRPr="007A03F3">
        <w:t>oznaczenie nazwy producenta, rodzaju</w:t>
      </w:r>
      <w:r>
        <w:t xml:space="preserve"> i ilości napoju oraz jego mocy, ale także informacja o  </w:t>
      </w:r>
      <w:r w:rsidRPr="007A03F3">
        <w:t>szkodliwości spożywania alkoholu przez kobiety w ciąży lub karmiące piersią.</w:t>
      </w:r>
      <w:r>
        <w:t xml:space="preserve"> Proponuje się ponadto, aby m</w:t>
      </w:r>
      <w:r w:rsidRPr="007A03F3">
        <w:t>inister właściwy do spraw zdrowia określi</w:t>
      </w:r>
      <w:r>
        <w:t>ł</w:t>
      </w:r>
      <w:r w:rsidRPr="007A03F3">
        <w:t>, w drodze rozporządzenia, wielkość, zakres, wzór i</w:t>
      </w:r>
      <w:r>
        <w:t xml:space="preserve"> sposób umieszczania informacji o szkodliwości alkoholu dla kobiet w ciąży i karmiących piersią. Minister w rozporządzeniu zdecyduje, w jakim miejscu na opakowaniu powinna być umieszczona informacja, jaka będzie jej wielkość, czy przyjmie ona formę </w:t>
      </w:r>
      <w:r w:rsidRPr="004721FC">
        <w:t xml:space="preserve">napisów informujących </w:t>
      </w:r>
      <w:r>
        <w:t xml:space="preserve">czy też będzie miała charakter piktogramu. Przy tym minister będzie obowiązany zapewnić, aby informacja </w:t>
      </w:r>
      <w:r w:rsidRPr="007A03F3">
        <w:t>była wido</w:t>
      </w:r>
      <w:r>
        <w:t xml:space="preserve">czna, zrozumiała i jednoznaczna, tak by mogła skutecznie pełnić funkcję ostrzegawczą i prewencyjną. </w:t>
      </w:r>
    </w:p>
    <w:p w14:paraId="1F345802" w14:textId="77777777" w:rsidR="00CF6CD8" w:rsidRPr="007A03F3" w:rsidRDefault="00CF6CD8" w:rsidP="00F10F63">
      <w:pPr>
        <w:pStyle w:val="ARTartustawynprozporzdzenia"/>
      </w:pPr>
      <w:r>
        <w:t xml:space="preserve">Przewiduje się ponadto nowelizację </w:t>
      </w:r>
      <w:r w:rsidRPr="007A03F3">
        <w:t>art. 13</w:t>
      </w:r>
      <w:r w:rsidRPr="007A03F3">
        <w:rPr>
          <w:rStyle w:val="IGindeksgrny"/>
        </w:rPr>
        <w:t>1</w:t>
      </w:r>
      <w:r>
        <w:t xml:space="preserve"> ust. 1 poprzez uzupełnienie katalogu przesłanek, od których spełnienia uzależniona jest możliwość prowadzenia reklamy i promocja piwa. Reklama i promocja będzie musiała zawierać informację o </w:t>
      </w:r>
      <w:r w:rsidRPr="007A03F3">
        <w:t>szkodliwości spożywania alkoholu przez kobiety</w:t>
      </w:r>
      <w:r>
        <w:t xml:space="preserve"> w ciąży lub karmiące piersią. Informację taką trzeba będzie zamieszczać we wszystkich rodzajach przekazów reklamowych i promocyjnych, których przedmiotem będzie piwo, bez względu na to gdzie taka reklama będzie udostępniana. Ze względu na różnorodność środków przekazu (m. in.: słupy, tablice reklamowe, telewizja, Internet, radio) zdecydowano, że szczegóły realizacji obowiązku informacyjnego zostaną określone w rozporządzeniu ministra właściwego</w:t>
      </w:r>
      <w:r w:rsidRPr="007A03F3">
        <w:t xml:space="preserve"> do spraw zdrowia</w:t>
      </w:r>
      <w:r>
        <w:t>.</w:t>
      </w:r>
      <w:r w:rsidRPr="007A03F3">
        <w:t xml:space="preserve"> </w:t>
      </w:r>
      <w:r>
        <w:t>Podobnie jak w przypadku informacji na naczyniach zamkniętych, rozporządzenie będzie przesądzało zarówno treść informacji, która będzie musiała być zmieszczona w przekazie</w:t>
      </w:r>
      <w:r w:rsidRPr="00F10F63">
        <w:t xml:space="preserve"> reklamowy</w:t>
      </w:r>
      <w:r>
        <w:t>m i promocyjnym, jak</w:t>
      </w:r>
      <w:r w:rsidRPr="00F10F63">
        <w:t xml:space="preserve"> </w:t>
      </w:r>
      <w:r>
        <w:t>i sposób podania jej do wiadomości (np. w którym miejscu reklamy wizualnej albo papierowego materiału promocyjnego powinna być zamieszczona informacja i jaką powierzchnię powinna zajmować, czy w reklamie telewizyjnej informacja powinna być odczytana przez lektora, czy też wystarczy jej wyświetlenie w reklamie przez określony czas, w jaki sposób przekazywać informację podczas eventu promującego piwo). Wydając rozporządzenie minister będzie musiał kierować się tym</w:t>
      </w:r>
      <w:r w:rsidRPr="007A03F3">
        <w:t>, aby przekazywana informacja b</w:t>
      </w:r>
      <w:r>
        <w:t>yła zrozumiała dla adresatów i jednoznacznie wskazywała zagrożenie.</w:t>
      </w:r>
    </w:p>
    <w:p w14:paraId="36210B63" w14:textId="77777777" w:rsidR="00CF6CD8" w:rsidRDefault="00CF6CD8" w:rsidP="00491E2A">
      <w:pPr>
        <w:pStyle w:val="NIEARTTEKSTtekstnieartykuowanynppodstprawnarozplubpreambua"/>
      </w:pPr>
      <w:r>
        <w:t xml:space="preserve">Ze względu na to, że projekt nakłada na przedsiębiorców nowe obowiązki i obciążenia związane ze zmianą wyglądu opakowań napojów alkoholowych, ingerując tym samym w zasady prowadzenia działalności gospodarczej, sformułowano regulację przejściową </w:t>
      </w:r>
      <w:r>
        <w:lastRenderedPageBreak/>
        <w:t>gwarantującą możliwość prowadzenia sprzedaży napojów alkoholowych w naczyniach niespełniających wymogów przewidzianych nowymi przepisami, przez 24 miesiące od dnia wejścia w życie nowelizacji</w:t>
      </w:r>
      <w:r w:rsidRPr="007A03F3">
        <w:t>.</w:t>
      </w:r>
      <w:r>
        <w:t xml:space="preserve"> Przewidziano ponadto wydłużony 6-miesięczny okres </w:t>
      </w:r>
      <w:r w:rsidRPr="007A03F3">
        <w:rPr>
          <w:rStyle w:val="Kkursywa"/>
        </w:rPr>
        <w:t>vacatio legis</w:t>
      </w:r>
      <w:r>
        <w:t>, aby zapewnić odpowiedni czas na zapoznanie się z nową regulacją i dostosowanie do niej swojej działalności przez adresatów, w szczególności w zakresie dostosowania treści przekazów reklamowych i promocyjnych do nowych regulacji.</w:t>
      </w:r>
    </w:p>
    <w:p w14:paraId="2CBE9375" w14:textId="77777777" w:rsidR="00CF6CD8" w:rsidRDefault="00CF6CD8" w:rsidP="000B3583">
      <w:pPr>
        <w:pStyle w:val="ARTartustawynprozporzdzenia"/>
        <w:rPr>
          <w:rStyle w:val="Ppogrubienie"/>
        </w:rPr>
      </w:pPr>
      <w:r w:rsidRPr="00F32628">
        <w:rPr>
          <w:rStyle w:val="Ppogrubienie"/>
        </w:rPr>
        <w:t>3.2.</w:t>
      </w:r>
      <w:r w:rsidRPr="00F32628">
        <w:rPr>
          <w:rStyle w:val="Ppogrubienie"/>
        </w:rPr>
        <w:tab/>
        <w:t xml:space="preserve">Pozostałe regulacje </w:t>
      </w:r>
    </w:p>
    <w:p w14:paraId="262BB5B7" w14:textId="77777777" w:rsidR="00CF6CD8" w:rsidRDefault="00CF6CD8" w:rsidP="000900D5">
      <w:pPr>
        <w:pStyle w:val="ARTartustawynprozporzdzenia"/>
      </w:pPr>
      <w:r w:rsidRPr="000900D5">
        <w:t>Zaproponowana zmiana polega</w:t>
      </w:r>
      <w:r>
        <w:t xml:space="preserve">jąca na </w:t>
      </w:r>
      <w:r w:rsidRPr="000900D5">
        <w:t>uchyleni</w:t>
      </w:r>
      <w:r>
        <w:t>u</w:t>
      </w:r>
      <w:r w:rsidRPr="000900D5">
        <w:t xml:space="preserve"> </w:t>
      </w:r>
      <w:bookmarkStart w:id="11" w:name="_Hlk204602401"/>
      <w:r w:rsidRPr="000900D5">
        <w:t>art. 9</w:t>
      </w:r>
      <w:r w:rsidRPr="000900D5">
        <w:rPr>
          <w:rStyle w:val="IGindeksgrny"/>
        </w:rPr>
        <w:t>2</w:t>
      </w:r>
      <w:r w:rsidRPr="000900D5">
        <w:t xml:space="preserve"> ust. 2</w:t>
      </w:r>
      <w:bookmarkEnd w:id="11"/>
      <w:r w:rsidRPr="000900D5">
        <w:t>6</w:t>
      </w:r>
      <w:r>
        <w:t xml:space="preserve">, a w konsekwencji na modyfikacji </w:t>
      </w:r>
      <w:r w:rsidRPr="000900D5">
        <w:t>art. 9</w:t>
      </w:r>
      <w:r w:rsidRPr="000900D5">
        <w:rPr>
          <w:rStyle w:val="IGindeksgrny"/>
        </w:rPr>
        <w:t>2</w:t>
      </w:r>
      <w:r w:rsidRPr="000900D5">
        <w:t xml:space="preserve"> ust. </w:t>
      </w:r>
      <w:r>
        <w:t xml:space="preserve">1, będzie skutkować zniesieniem </w:t>
      </w:r>
      <w:r w:rsidRPr="000900D5">
        <w:t>opłaty w wysokości 200 zł za wydanie decyzji wprowadzają</w:t>
      </w:r>
      <w:r>
        <w:t>cej</w:t>
      </w:r>
      <w:r w:rsidRPr="000900D5">
        <w:t xml:space="preserve"> zmiany w zezwoleniu na obrót hurtowy napojami alkoholowymi</w:t>
      </w:r>
      <w:r>
        <w:t>. Jednocześnie projektodawcy zdecydowali o</w:t>
      </w:r>
      <w:r w:rsidRPr="000900D5">
        <w:t xml:space="preserve"> pozostawieniu </w:t>
      </w:r>
      <w:r>
        <w:t xml:space="preserve">w systemie prawnym </w:t>
      </w:r>
      <w:r w:rsidRPr="000900D5">
        <w:t>opłaty za decyzję dotyczącą zwiększenia liczby miejsc prowadzenia działalności.</w:t>
      </w:r>
    </w:p>
    <w:p w14:paraId="75E6E885" w14:textId="77777777" w:rsidR="00CF6CD8" w:rsidRPr="005F53E1" w:rsidRDefault="00CF6CD8" w:rsidP="000900D5">
      <w:pPr>
        <w:pStyle w:val="ARTartustawynprozporzdzenia"/>
      </w:pPr>
      <w:r>
        <w:t>Wskazane wyżej r</w:t>
      </w:r>
      <w:r w:rsidRPr="005F53E1">
        <w:t>ozwiązanie przyczyni się do uproszczenia procedur administracyjnych oraz redukcji kosztów ponoszonych przez przedsiębiorców w ramach prowadzenia działalności gospodarczej. Obecnie obowiązująca opłata</w:t>
      </w:r>
      <w:r>
        <w:t>,</w:t>
      </w:r>
      <w:r w:rsidRPr="005F53E1">
        <w:t xml:space="preserve"> w wy</w:t>
      </w:r>
      <w:r>
        <w:t>sokości</w:t>
      </w:r>
      <w:r w:rsidRPr="005F53E1">
        <w:t xml:space="preserve"> 200 zł za wydanie decyzji wprowadzającej zmiany w zezwoleniu</w:t>
      </w:r>
      <w:r>
        <w:t>,</w:t>
      </w:r>
      <w:r w:rsidRPr="005F53E1">
        <w:t xml:space="preserve"> obejmuje zmiany o charakterze technicznym, organizacyjnym lub formalnym, które nie skutkują zwiększeniem zakresu działalności gospodarczej, ani potencjalnych przychodów z obrotu napojami alkoholowymi. Należą do nich w szczególności zmiany danych przedsiębiorcy, </w:t>
      </w:r>
      <w:r>
        <w:t xml:space="preserve">czy dotyczące </w:t>
      </w:r>
      <w:r w:rsidRPr="005F53E1">
        <w:t>reorganizacj</w:t>
      </w:r>
      <w:r>
        <w:t>i</w:t>
      </w:r>
      <w:r w:rsidRPr="005F53E1">
        <w:t xml:space="preserve"> wewnętrzn</w:t>
      </w:r>
      <w:r>
        <w:t>ej</w:t>
      </w:r>
      <w:r w:rsidRPr="005F53E1">
        <w:t xml:space="preserve"> podmiotu</w:t>
      </w:r>
      <w:r>
        <w:t>,</w:t>
      </w:r>
      <w:r w:rsidRPr="005F53E1">
        <w:t xml:space="preserve"> niepowodując</w:t>
      </w:r>
      <w:r>
        <w:t>e</w:t>
      </w:r>
      <w:r w:rsidRPr="005F53E1">
        <w:t xml:space="preserve"> rozszerzenia działalności na nowe lokalizacje. Utrzymywanie opłaty w takim przypadku może być postrzegane jako nieproporcjonalne obciążenie finansowe, które nie znajduje odzwierciedlenia w nakładzie pracy organu. Zniesienie opłaty ma zatem na celu zwiększenie przejrzystości i racjonalności systemu opłat oraz ograniczenie zbędnych barier administracyjnych, co jest zgodne z postulatami środowisk przedsiębiorców dotyczącymi eliminowania drobnych, lecz uciążliwych obowiązków finansowych. </w:t>
      </w:r>
    </w:p>
    <w:p w14:paraId="36733B9D" w14:textId="77777777" w:rsidR="00CF6CD8" w:rsidRPr="00391331" w:rsidRDefault="00CF6CD8" w:rsidP="00391331">
      <w:pPr>
        <w:pStyle w:val="ARTartustawynprozporzdzenia"/>
      </w:pPr>
      <w:r>
        <w:t>Zmiana w art. 9</w:t>
      </w:r>
      <w:r>
        <w:rPr>
          <w:rStyle w:val="IGindeksgrny"/>
        </w:rPr>
        <w:t>4</w:t>
      </w:r>
      <w:r>
        <w:t xml:space="preserve"> pkt 8 oraz w art. 18 ust. 7 pkt 7 </w:t>
      </w:r>
      <w:r w:rsidRPr="00391331">
        <w:t>ustawy o wychowaniu w trzeźwości i</w:t>
      </w:r>
      <w:r>
        <w:t> </w:t>
      </w:r>
      <w:r w:rsidRPr="00391331">
        <w:t xml:space="preserve">przeciwdziałaniu alkoholizmowi </w:t>
      </w:r>
      <w:r>
        <w:t xml:space="preserve">polega na modyfikacji terminu na zgłoszenie </w:t>
      </w:r>
      <w:r w:rsidRPr="00391331">
        <w:t>zmian stanu faktycznego i prawnego, w stosunku do danych zawartych w zezwoleniu</w:t>
      </w:r>
      <w:r>
        <w:t>, odpowiednio ministrowi właściwemu do spraw gospodarki lub marszałkowi województwa (w przypadku</w:t>
      </w:r>
      <w:r w:rsidRPr="00391331">
        <w:t xml:space="preserve"> zezwole</w:t>
      </w:r>
      <w:r>
        <w:t>ń</w:t>
      </w:r>
      <w:r w:rsidRPr="00391331">
        <w:t xml:space="preserve"> na obrót hurtowy napojami alkoholowymi</w:t>
      </w:r>
      <w:r>
        <w:t xml:space="preserve">), a także wójtowi, burmistrzowi albo prezydentowi miasta właściwemu ze względu na lokalizację punktu sprzedaży (w przypadku zezwoleń </w:t>
      </w:r>
      <w:r w:rsidRPr="00391331">
        <w:t>na sprzedaż napojów alkoholowych</w:t>
      </w:r>
      <w:r>
        <w:t>).</w:t>
      </w:r>
      <w:r w:rsidRPr="00391331">
        <w:t xml:space="preserve"> W</w:t>
      </w:r>
      <w:r>
        <w:t xml:space="preserve"> ocenie projektodawców, w</w:t>
      </w:r>
      <w:r w:rsidRPr="00391331">
        <w:t xml:space="preserve">ydłużenie terminu </w:t>
      </w:r>
      <w:r>
        <w:lastRenderedPageBreak/>
        <w:t xml:space="preserve">z 14 dni do 30 dni </w:t>
      </w:r>
      <w:r w:rsidRPr="00391331">
        <w:t>nie wpłynie negatywnie na skuteczność nadzoru nad realizacją zezwoleń, a jednocześnie zapewni przedsiębiorcom realny czas na dopełnienie obowiązków ustawowych. Zmiana ta będzie sprzyjała pewności prawa, nie zmieniając istoty obowiązku dokonywania zgłoszeń ani konsekwencji jego niewypełnienia – brak zgłoszenia w ustawowym terminie nadal będzie stanowić podstawę do cofnięcia zezwolenia. Wydłużenie terminu będzie jednak służyć ograniczeniu ryzyka niezamierzonego naruszenia przepisów przez przedsiębiorców działających w dobrej wierze.</w:t>
      </w:r>
    </w:p>
    <w:p w14:paraId="7DC2D544" w14:textId="77777777" w:rsidR="00CF6CD8" w:rsidRPr="005F53E1" w:rsidRDefault="00CF6CD8" w:rsidP="004B244A">
      <w:pPr>
        <w:pStyle w:val="ARTartustawynprozporzdzenia"/>
      </w:pPr>
      <w:r>
        <w:t xml:space="preserve">Projektowana </w:t>
      </w:r>
      <w:r w:rsidRPr="004B244A">
        <w:t>zmian</w:t>
      </w:r>
      <w:r>
        <w:t>a</w:t>
      </w:r>
      <w:r w:rsidRPr="004B244A">
        <w:t xml:space="preserve"> art. 11</w:t>
      </w:r>
      <w:r w:rsidRPr="004B244A">
        <w:rPr>
          <w:rStyle w:val="IGindeksgrny"/>
        </w:rPr>
        <w:t>1</w:t>
      </w:r>
      <w:r w:rsidRPr="004B244A">
        <w:t xml:space="preserve"> ust. 7 ustawy o wychowaniu w trzeźwości i</w:t>
      </w:r>
      <w:r>
        <w:t> </w:t>
      </w:r>
      <w:r w:rsidRPr="004B244A">
        <w:t xml:space="preserve">przeciwdziałaniu alkoholizmowi </w:t>
      </w:r>
      <w:r>
        <w:t xml:space="preserve">zakłada </w:t>
      </w:r>
      <w:r w:rsidRPr="004B244A">
        <w:t xml:space="preserve">doprecyzowanie zasad wnoszenia opłaty </w:t>
      </w:r>
      <w:bookmarkStart w:id="12" w:name="_Hlk204759376"/>
      <w:r w:rsidRPr="004B244A">
        <w:t>za korzystanie z zezwolenia na sprzedaż napojów alkoholowych</w:t>
      </w:r>
      <w:r>
        <w:t xml:space="preserve"> </w:t>
      </w:r>
      <w:bookmarkEnd w:id="12"/>
      <w:r>
        <w:t>w sytuacji, gdy przedsiębiorca zdecyduje się na wniesienie opłaty w trzech ratach.</w:t>
      </w:r>
      <w:r w:rsidRPr="004B244A">
        <w:t xml:space="preserve"> </w:t>
      </w:r>
      <w:r>
        <w:t xml:space="preserve">Zaproponowano dodanie reguły, zgodnie z którą w sytuacji, gdy opłaty nie będzie można podzielić na równe raty, dwie pierwsze należy zaokrąglić w górę do pełnych złotych, zaś trzecia będzie ratą wyrównującą. Wprowadzenie powyższej regulacji, w ocenie projektodawców, </w:t>
      </w:r>
      <w:r w:rsidRPr="005F53E1">
        <w:t>będzie służyć zwiększeniu pewności prawa i</w:t>
      </w:r>
      <w:r>
        <w:t> </w:t>
      </w:r>
      <w:r w:rsidRPr="005F53E1">
        <w:t>może zapobiegać nieproporcjonalnym skutkom drobnych nieprawidłowości w zakresie opłat. Zmiana ta ma charakter techniczny i porządkujący, a jej celem jest wyeliminowanie nadmiernie restrykcyjnych konsekwencji dla przedsiębiorców, którzy – działając w dobrej wierze – wnieśli opłatę w wysokości różniącej się w minimalnym stopniu od wymaganej, co zdarzało się w</w:t>
      </w:r>
      <w:r>
        <w:t> </w:t>
      </w:r>
      <w:r w:rsidRPr="005F53E1">
        <w:t>praktyce (np. przypadek przedsiębiorcy z Łodzi, u którego różnica wyniosła 1 grosz).</w:t>
      </w:r>
    </w:p>
    <w:p w14:paraId="367C8CBC" w14:textId="77777777" w:rsidR="00CF6CD8" w:rsidRDefault="00CF6CD8" w:rsidP="004B244A">
      <w:pPr>
        <w:pStyle w:val="ARTartustawynprozporzdzenia"/>
      </w:pPr>
      <w:bookmarkStart w:id="13" w:name="_Hlk204759133"/>
      <w:r w:rsidRPr="005F53E1">
        <w:t xml:space="preserve">Proponowana zmiana </w:t>
      </w:r>
      <w:bookmarkEnd w:id="13"/>
      <w:r w:rsidRPr="005F53E1">
        <w:t>zapewni jednoznaczność zasad obliczania i wnoszenia rat, umożliwi organom jednolitą wykładnię oraz ograniczy ryzyko naruszania prawa przez przedsiębiorców z powodów niezawinionych lub niezależnych od nich (np. błędnego zaokrąglenia kwoty przez system do obliczania</w:t>
      </w:r>
      <w:r>
        <w:t xml:space="preserve"> rat</w:t>
      </w:r>
      <w:r w:rsidRPr="005F53E1">
        <w:t>). W efekcie zmiana ta przyczyni się do zwiększenia proporcjonalności i sprawiedliwości w stosowaniu przepisów ustawy.</w:t>
      </w:r>
    </w:p>
    <w:p w14:paraId="632FEC06" w14:textId="77777777" w:rsidR="00CF6CD8" w:rsidRDefault="00CF6CD8" w:rsidP="00C8690D">
      <w:pPr>
        <w:pStyle w:val="ARTartustawynprozporzdzenia"/>
      </w:pPr>
      <w:r>
        <w:t xml:space="preserve">W przepisie o wejściu w życie przesądzono, że wskazana wyżej zmiana wejdzie w życie z dniem 1 stycznia roku następującego po roku, w którym nastąpi ogłoszenie ustawy. Opłaty </w:t>
      </w:r>
      <w:r w:rsidRPr="00C8690D">
        <w:t>za korzystanie z zezwole</w:t>
      </w:r>
      <w:r>
        <w:t>ń</w:t>
      </w:r>
      <w:r w:rsidRPr="00C8690D">
        <w:t xml:space="preserve"> na sprzedaż napojów alkoholowych</w:t>
      </w:r>
      <w:r>
        <w:t xml:space="preserve"> w przypadku przedsiębiorców, którzy prowadzili sprzedaż napojów alkoholowych w poprzednim roku, są uzależnione od ogólnej wartości sprzedaży tych napojów w poprzednim roku, a zatem uzasadnione jest, aby zmiana zasad wnoszenia opłat w ratach weszła w życie z dniem 1 stycznia. </w:t>
      </w:r>
    </w:p>
    <w:p w14:paraId="407E9951" w14:textId="6AE0653F" w:rsidR="00CF6CD8" w:rsidRDefault="00CF6CD8" w:rsidP="00C8690D">
      <w:pPr>
        <w:pStyle w:val="ARTartustawynprozporzdzenia"/>
        <w:rPr>
          <w:rStyle w:val="Ppogrubienie"/>
          <w:b w:val="0"/>
        </w:rPr>
      </w:pPr>
    </w:p>
    <w:p w14:paraId="3D99005F" w14:textId="77777777" w:rsidR="00CF6CD8" w:rsidRPr="00C8690D" w:rsidRDefault="00CF6CD8" w:rsidP="00C8690D">
      <w:pPr>
        <w:pStyle w:val="ARTartustawynprozporzdzenia"/>
        <w:rPr>
          <w:rStyle w:val="Ppogrubienie"/>
          <w:b w:val="0"/>
        </w:rPr>
      </w:pPr>
    </w:p>
    <w:p w14:paraId="53CC8AEC" w14:textId="77777777" w:rsidR="00CF6CD8" w:rsidRPr="000B3583" w:rsidRDefault="00CF6CD8" w:rsidP="000B3583">
      <w:pPr>
        <w:pStyle w:val="ARTartustawynprozporzdzenia"/>
        <w:ind w:firstLine="0"/>
        <w:rPr>
          <w:rStyle w:val="Ppogrubienie"/>
        </w:rPr>
      </w:pPr>
      <w:r w:rsidRPr="000B3583">
        <w:rPr>
          <w:rStyle w:val="Ppogrubienie"/>
        </w:rPr>
        <w:lastRenderedPageBreak/>
        <w:t>4.</w:t>
      </w:r>
      <w:r>
        <w:rPr>
          <w:rStyle w:val="Ppogrubienie"/>
        </w:rPr>
        <w:tab/>
      </w:r>
      <w:r>
        <w:rPr>
          <w:rStyle w:val="Ppogrubienie"/>
        </w:rPr>
        <w:tab/>
      </w:r>
      <w:r w:rsidRPr="000B3583">
        <w:rPr>
          <w:rStyle w:val="Ppogrubienie"/>
        </w:rPr>
        <w:t>Skutki i wyniki konsultacji</w:t>
      </w:r>
    </w:p>
    <w:p w14:paraId="68FA590C" w14:textId="77777777" w:rsidR="00CF6CD8" w:rsidRDefault="00CF6CD8" w:rsidP="000B3583">
      <w:pPr>
        <w:pStyle w:val="ARTartustawynprozporzdzenia"/>
        <w:ind w:firstLine="0"/>
      </w:pPr>
      <w:r>
        <w:tab/>
      </w:r>
      <w:r>
        <w:tab/>
      </w:r>
      <w:r>
        <w:tab/>
      </w:r>
      <w:r w:rsidRPr="000B3583">
        <w:t>Oczekiwane skutki społeczne, gospodarcze i finansowe oraz wyniki konsultacji</w:t>
      </w:r>
      <w:r>
        <w:t xml:space="preserve"> są </w:t>
      </w:r>
      <w:r w:rsidRPr="000B3583">
        <w:t xml:space="preserve">przedstawione w ocenie skutków regulacji. Nadesłane w ramach konsultacji opinie i uwagi </w:t>
      </w:r>
      <w:r>
        <w:t xml:space="preserve">są </w:t>
      </w:r>
      <w:r w:rsidRPr="000B3583">
        <w:t>zamieszczone na senackiej stronie internetowej.</w:t>
      </w:r>
    </w:p>
    <w:p w14:paraId="67370EFA" w14:textId="77777777" w:rsidR="00CF6CD8" w:rsidRPr="002374B5" w:rsidRDefault="00CF6CD8" w:rsidP="000B3583">
      <w:pPr>
        <w:pStyle w:val="ARTartustawynprozporzdzenia"/>
        <w:ind w:firstLine="0"/>
      </w:pPr>
    </w:p>
    <w:p w14:paraId="4646830F" w14:textId="77777777" w:rsidR="00CF6CD8" w:rsidRPr="00ED0014" w:rsidRDefault="00CF6CD8" w:rsidP="00350922">
      <w:pPr>
        <w:pStyle w:val="PKTpunkt"/>
        <w:rPr>
          <w:rStyle w:val="Ppogrubienie"/>
        </w:rPr>
      </w:pPr>
      <w:r>
        <w:rPr>
          <w:rStyle w:val="Ppogrubienie"/>
        </w:rPr>
        <w:t>5.</w:t>
      </w:r>
      <w:r>
        <w:rPr>
          <w:rStyle w:val="Ppogrubienie"/>
        </w:rPr>
        <w:tab/>
      </w:r>
      <w:r w:rsidRPr="00ED0014">
        <w:rPr>
          <w:rStyle w:val="Ppogrubienie"/>
        </w:rPr>
        <w:t>Oświadczenie o</w:t>
      </w:r>
      <w:r>
        <w:rPr>
          <w:rStyle w:val="Ppogrubienie"/>
        </w:rPr>
        <w:t> </w:t>
      </w:r>
      <w:r w:rsidRPr="00ED0014">
        <w:rPr>
          <w:rStyle w:val="Ppogrubienie"/>
        </w:rPr>
        <w:t>zgodności z</w:t>
      </w:r>
      <w:r>
        <w:rPr>
          <w:rStyle w:val="Ppogrubienie"/>
        </w:rPr>
        <w:t> </w:t>
      </w:r>
      <w:r w:rsidRPr="00ED0014">
        <w:rPr>
          <w:rStyle w:val="Ppogrubienie"/>
        </w:rPr>
        <w:t>prawem Unii Europejskiej</w:t>
      </w:r>
    </w:p>
    <w:p w14:paraId="1A1EA20E" w14:textId="77777777" w:rsidR="00CF6CD8" w:rsidRDefault="00CF6CD8" w:rsidP="00055B4C">
      <w:pPr>
        <w:pStyle w:val="NIEARTTEKSTtekstnieartykuowanynppodstprawnarozplubpreambua"/>
      </w:pPr>
      <w:r w:rsidRPr="0042180B">
        <w:t xml:space="preserve">Przedmiot projektowanej ustawy </w:t>
      </w:r>
      <w:r>
        <w:t xml:space="preserve">jest zgodny </w:t>
      </w:r>
      <w:r w:rsidRPr="0042180B">
        <w:t>prawem Unii Europejskiej.</w:t>
      </w:r>
      <w:r>
        <w:t xml:space="preserve"> </w:t>
      </w:r>
    </w:p>
    <w:p w14:paraId="243BB121" w14:textId="77777777" w:rsidR="00CF6CD8" w:rsidRPr="00A61A62" w:rsidRDefault="00CF6CD8" w:rsidP="00A61A62">
      <w:pPr>
        <w:pStyle w:val="NIEARTTEKSTtekstnieartykuowanynppodstprawnarozplubpreambua"/>
      </w:pPr>
      <w:r>
        <w:t xml:space="preserve">W odniesieniu do projektowanej regulacji </w:t>
      </w:r>
      <w:r w:rsidRPr="00807FF1">
        <w:t xml:space="preserve">będzie miała </w:t>
      </w:r>
      <w:r>
        <w:t>zastosowanie procedura notyfikacji, o której mowa w art. 45 Rozporządzenia Parlamentu Europejskiego i Rady (UE) Nr</w:t>
      </w:r>
      <w:r w:rsidRPr="00A61A62">
        <w:t xml:space="preserve"> 1169/2011</w:t>
      </w:r>
      <w:r>
        <w:t xml:space="preserve"> </w:t>
      </w:r>
      <w:r w:rsidRPr="00A61A62">
        <w:t>z dnia 25 października 2011 r.</w:t>
      </w:r>
      <w:r>
        <w:t xml:space="preserve"> </w:t>
      </w:r>
      <w:r w:rsidRPr="00A61A62">
        <w:t>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</w:t>
      </w:r>
      <w:r>
        <w:t xml:space="preserve">. W myśl art. 39 ust. 1 tego rozporządzenia </w:t>
      </w:r>
      <w:r w:rsidRPr="00A61A62">
        <w:t>państwa człon</w:t>
      </w:r>
      <w:r>
        <w:t>kowskie mogą wymagać, zgodnie z </w:t>
      </w:r>
      <w:r w:rsidRPr="00A61A62">
        <w:t>procedurą określoną w art. 45, podawania dodatkowych obowiązkowych danych szczegółowych w odniesieniu do szczególnych rodzajów lub kategorii środków spożywczych, o ile jest to uzasadnione przynajmni</w:t>
      </w:r>
      <w:r>
        <w:t>ej jednym z poniższych powodów:</w:t>
      </w:r>
    </w:p>
    <w:p w14:paraId="210701C0" w14:textId="77777777" w:rsidR="00CF6CD8" w:rsidRPr="00A61A62" w:rsidRDefault="00CF6CD8" w:rsidP="00562684">
      <w:pPr>
        <w:pStyle w:val="PKTpunkt"/>
      </w:pPr>
      <w:r w:rsidRPr="00A61A62">
        <w:t>a)</w:t>
      </w:r>
      <w:r w:rsidRPr="00A61A62">
        <w:tab/>
        <w:t>ochroną zdrowia publicznego;</w:t>
      </w:r>
    </w:p>
    <w:p w14:paraId="24DAF686" w14:textId="77777777" w:rsidR="00CF6CD8" w:rsidRDefault="00CF6CD8" w:rsidP="00562684">
      <w:pPr>
        <w:pStyle w:val="PKTpunkt"/>
      </w:pPr>
      <w:r w:rsidRPr="00A61A62">
        <w:t>b)</w:t>
      </w:r>
      <w:r w:rsidRPr="00A61A62">
        <w:tab/>
        <w:t>ochroną konsumentów;</w:t>
      </w:r>
    </w:p>
    <w:p w14:paraId="7F302900" w14:textId="77777777" w:rsidR="00CF6CD8" w:rsidRPr="00A61A62" w:rsidRDefault="00CF6CD8" w:rsidP="00562684">
      <w:pPr>
        <w:pStyle w:val="PKTpunkt"/>
      </w:pPr>
      <w:r w:rsidRPr="00A61A62">
        <w:t>c)</w:t>
      </w:r>
      <w:r w:rsidRPr="00A61A62">
        <w:tab/>
        <w:t>zapobieganiem nadużyciom;</w:t>
      </w:r>
    </w:p>
    <w:p w14:paraId="75A1D949" w14:textId="77777777" w:rsidR="00CF6CD8" w:rsidRDefault="00CF6CD8" w:rsidP="00562684">
      <w:pPr>
        <w:pStyle w:val="PKTpunkt"/>
      </w:pPr>
      <w:r w:rsidRPr="00A61A62">
        <w:t>d)</w:t>
      </w:r>
      <w:r w:rsidRPr="00A61A62">
        <w:tab/>
        <w:t>ochroną praw własności przemysłowej i handlowej, oznaczeń pochodzenia, zarejestrowanych nazw pochodzenia oraz zapobieganiem nieuczciwej konkurencji.</w:t>
      </w:r>
    </w:p>
    <w:p w14:paraId="5D19C220" w14:textId="77777777" w:rsidR="00CF6CD8" w:rsidRPr="0010412B" w:rsidRDefault="00CF6CD8" w:rsidP="00C8690D">
      <w:pPr>
        <w:pStyle w:val="NIEARTTEKSTtekstnieartykuowanynppodstprawnarozplubpreambua"/>
      </w:pPr>
      <w:r>
        <w:t xml:space="preserve">W związku z tym, że projektowana nowelizacja polega na wprowadzeniu obowiązku podawania dodatkowych informacji na naczyniu zawierającym napój alkoholowy tj. informacji o szkodliwości spożywania alkoholu przez kobiety w ciąży lub karmiące piersią, znajdzie zastosowanie art. 45 rozporządzenia. Zgodnie z tym przepisem </w:t>
      </w:r>
      <w:r w:rsidRPr="00A61A62">
        <w:t xml:space="preserve">państwo członkowskie, które uznaje za konieczne przyjęcie nowego prawodawstwa dotyczącego informacji na temat żywności, </w:t>
      </w:r>
      <w:r>
        <w:t>jest obowiązane zawiadomić wcześniej Komisję i </w:t>
      </w:r>
      <w:r w:rsidRPr="00A61A62">
        <w:t>inne państwa członkowskie o</w:t>
      </w:r>
      <w:r>
        <w:t> </w:t>
      </w:r>
      <w:r w:rsidRPr="00A61A62">
        <w:t>planow</w:t>
      </w:r>
      <w:r>
        <w:t>anych przepisach i podać</w:t>
      </w:r>
      <w:r w:rsidRPr="00A61A62">
        <w:t xml:space="preserve"> powody, które je uzasadniają.</w:t>
      </w:r>
    </w:p>
    <w:p w14:paraId="3BBCF271" w14:textId="1EB91BA4" w:rsidR="00CF6CD8" w:rsidRPr="004810D7" w:rsidRDefault="00CF6CD8" w:rsidP="003B6ABE">
      <w:pPr>
        <w:pStyle w:val="ARTartustawynprozporzdzenia"/>
      </w:pPr>
    </w:p>
    <w:p w14:paraId="02EDDED9" w14:textId="1DD0E312" w:rsidR="00735880" w:rsidRDefault="00735880"/>
    <w:sectPr w:rsidR="00735880" w:rsidSect="00CF6CD8"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97F5" w14:textId="77777777" w:rsidR="0012662D" w:rsidRDefault="0012662D" w:rsidP="00CF6CD8">
      <w:pPr>
        <w:spacing w:line="240" w:lineRule="auto"/>
      </w:pPr>
      <w:r>
        <w:separator/>
      </w:r>
    </w:p>
  </w:endnote>
  <w:endnote w:type="continuationSeparator" w:id="0">
    <w:p w14:paraId="0B021D92" w14:textId="77777777" w:rsidR="0012662D" w:rsidRDefault="0012662D" w:rsidP="00CF6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A629" w14:textId="77777777" w:rsidR="0012662D" w:rsidRDefault="0012662D" w:rsidP="00CF6CD8">
      <w:pPr>
        <w:spacing w:line="240" w:lineRule="auto"/>
      </w:pPr>
      <w:r>
        <w:separator/>
      </w:r>
    </w:p>
  </w:footnote>
  <w:footnote w:type="continuationSeparator" w:id="0">
    <w:p w14:paraId="6C15EDC5" w14:textId="77777777" w:rsidR="0012662D" w:rsidRDefault="0012662D" w:rsidP="00CF6CD8">
      <w:pPr>
        <w:spacing w:line="240" w:lineRule="auto"/>
      </w:pPr>
      <w:r>
        <w:continuationSeparator/>
      </w:r>
    </w:p>
  </w:footnote>
  <w:footnote w:id="1">
    <w:p w14:paraId="40392229" w14:textId="77777777" w:rsidR="00CF6CD8" w:rsidRPr="00A265FF" w:rsidRDefault="00CF6CD8" w:rsidP="00A265F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Fijołek E. </w:t>
      </w:r>
      <w:r w:rsidRPr="00A265FF">
        <w:t>„</w:t>
      </w:r>
      <w:r w:rsidRPr="00A265FF">
        <w:rPr>
          <w:rStyle w:val="Kkursywa"/>
        </w:rPr>
        <w:t>Analiza wiedzy kobiet z województwa warmińsko-mazurskiego na temat Płodowego Zespołu Alkoholowego (FAS)</w:t>
      </w:r>
      <w:r w:rsidRPr="00A265FF">
        <w:t xml:space="preserve">”. Przedsiębiorczość i Zarządzanie. Wybrane problemy organizacji i zarządzania </w:t>
      </w:r>
      <w:r>
        <w:t>w </w:t>
      </w:r>
      <w:r w:rsidRPr="00A265FF">
        <w:t>pielęgniarstwie. Pielęgniarstwo bez granic. Łódź, Społeczna Akademia Nauk, 2013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9E22" w14:textId="77777777" w:rsidR="00000000" w:rsidRPr="00B371CC" w:rsidRDefault="00CF6CD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72000615">
    <w:abstractNumId w:val="2"/>
  </w:num>
  <w:num w:numId="2" w16cid:durableId="645013049">
    <w:abstractNumId w:val="2"/>
  </w:num>
  <w:num w:numId="3" w16cid:durableId="883098728">
    <w:abstractNumId w:val="1"/>
  </w:num>
  <w:num w:numId="4" w16cid:durableId="1324626255">
    <w:abstractNumId w:val="1"/>
  </w:num>
  <w:num w:numId="5" w16cid:durableId="151993849">
    <w:abstractNumId w:val="4"/>
  </w:num>
  <w:num w:numId="6" w16cid:durableId="736822042">
    <w:abstractNumId w:val="3"/>
  </w:num>
  <w:num w:numId="7" w16cid:durableId="1595824252">
    <w:abstractNumId w:val="4"/>
  </w:num>
  <w:num w:numId="8" w16cid:durableId="1650359466">
    <w:abstractNumId w:val="3"/>
  </w:num>
  <w:num w:numId="9" w16cid:durableId="393091417">
    <w:abstractNumId w:val="4"/>
  </w:num>
  <w:num w:numId="10" w16cid:durableId="1934777633">
    <w:abstractNumId w:val="3"/>
  </w:num>
  <w:num w:numId="11" w16cid:durableId="181247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CE8"/>
    <w:rsid w:val="0012662D"/>
    <w:rsid w:val="001A4397"/>
    <w:rsid w:val="002B0A43"/>
    <w:rsid w:val="00382AAC"/>
    <w:rsid w:val="004F1121"/>
    <w:rsid w:val="00527E52"/>
    <w:rsid w:val="0056045F"/>
    <w:rsid w:val="00590EF2"/>
    <w:rsid w:val="006F026C"/>
    <w:rsid w:val="00735880"/>
    <w:rsid w:val="00777F90"/>
    <w:rsid w:val="00874611"/>
    <w:rsid w:val="008758BB"/>
    <w:rsid w:val="008933C4"/>
    <w:rsid w:val="008C7EE7"/>
    <w:rsid w:val="009879A2"/>
    <w:rsid w:val="009D2757"/>
    <w:rsid w:val="00A06AF3"/>
    <w:rsid w:val="00A12675"/>
    <w:rsid w:val="00A64FF7"/>
    <w:rsid w:val="00AF364E"/>
    <w:rsid w:val="00B5303C"/>
    <w:rsid w:val="00BC481B"/>
    <w:rsid w:val="00CC56BA"/>
    <w:rsid w:val="00CF6CD8"/>
    <w:rsid w:val="00D829F5"/>
    <w:rsid w:val="00E15D93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styleId="Nagwek">
    <w:name w:val="header"/>
    <w:basedOn w:val="Normalny"/>
    <w:link w:val="NagwekZnak"/>
    <w:uiPriority w:val="99"/>
    <w:semiHidden/>
    <w:rsid w:val="00CF6CD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F6CD8"/>
    <w:rPr>
      <w:rFonts w:ascii="Times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CF6CD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F6CD8"/>
    <w:pPr>
      <w:ind w:left="1020"/>
    </w:pPr>
  </w:style>
  <w:style w:type="paragraph" w:customStyle="1" w:styleId="PKTpunkt">
    <w:name w:val="PKT – punkt"/>
    <w:uiPriority w:val="13"/>
    <w:qFormat/>
    <w:rsid w:val="00CF6CD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CF6CD8"/>
    <w:pPr>
      <w:ind w:left="986" w:hanging="476"/>
    </w:pPr>
  </w:style>
  <w:style w:type="paragraph" w:customStyle="1" w:styleId="ZLITUSTzmustliter">
    <w:name w:val="Z_LIT/UST(§) – zm. ust. (§) literą"/>
    <w:basedOn w:val="Normalny"/>
    <w:uiPriority w:val="46"/>
    <w:qFormat/>
    <w:rsid w:val="00CF6CD8"/>
    <w:pPr>
      <w:widowControl/>
      <w:suppressAutoHyphens/>
      <w:ind w:left="987" w:firstLine="510"/>
    </w:pPr>
    <w:rPr>
      <w:rFonts w:ascii="Times" w:hAnsi="Times"/>
      <w:bCs/>
    </w:rPr>
  </w:style>
  <w:style w:type="paragraph" w:customStyle="1" w:styleId="ZLITPKTzmpktliter">
    <w:name w:val="Z_LIT/PKT – zm. pkt literą"/>
    <w:basedOn w:val="PKTpunkt"/>
    <w:uiPriority w:val="47"/>
    <w:qFormat/>
    <w:rsid w:val="00CF6CD8"/>
    <w:pPr>
      <w:ind w:left="1497"/>
    </w:pPr>
  </w:style>
  <w:style w:type="paragraph" w:customStyle="1" w:styleId="ZUSTzmustartykuempunktem">
    <w:name w:val="Z/UST(§) – zm. ust. (§) artykułem (punktem)"/>
    <w:basedOn w:val="Normalny"/>
    <w:uiPriority w:val="30"/>
    <w:qFormat/>
    <w:rsid w:val="00CF6CD8"/>
    <w:pPr>
      <w:widowControl/>
      <w:suppressAutoHyphens/>
      <w:ind w:left="510" w:firstLine="510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CF6CD8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CF6CD8"/>
    <w:rPr>
      <w:b w:val="0"/>
      <w:i w:val="0"/>
      <w:vanish w:val="0"/>
      <w:spacing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F6CD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CD8"/>
    <w:rPr>
      <w:rFonts w:eastAsiaTheme="minorEastAsia" w:cs="Arial"/>
      <w:sz w:val="24"/>
    </w:rPr>
  </w:style>
  <w:style w:type="character" w:styleId="Odwoanieprzypisudolnego">
    <w:name w:val="footnote reference"/>
    <w:uiPriority w:val="99"/>
    <w:semiHidden/>
    <w:rsid w:val="00CF6CD8"/>
    <w:rPr>
      <w:rFonts w:cs="Times New Roman"/>
      <w:vertAlign w:val="superscript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F6CD8"/>
    <w:rPr>
      <w:bCs/>
    </w:rPr>
  </w:style>
  <w:style w:type="paragraph" w:customStyle="1" w:styleId="ODNONIKtreodnonika">
    <w:name w:val="ODNOŚNIK – treść odnośnika"/>
    <w:uiPriority w:val="19"/>
    <w:qFormat/>
    <w:rsid w:val="00CF6CD8"/>
    <w:pPr>
      <w:ind w:left="284" w:hanging="284"/>
      <w:jc w:val="both"/>
    </w:pPr>
    <w:rPr>
      <w:rFonts w:eastAsiaTheme="minorEastAsia" w:cs="Arial"/>
    </w:rPr>
  </w:style>
  <w:style w:type="character" w:customStyle="1" w:styleId="Kkursywa">
    <w:name w:val="_K_ – kursywa"/>
    <w:basedOn w:val="Domylnaczcionkaakapitu"/>
    <w:uiPriority w:val="1"/>
    <w:qFormat/>
    <w:rsid w:val="00CF6CD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x.senat.pl/lex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3832</Words>
  <Characters>22995</Characters>
  <Application>Microsoft Office Word</Application>
  <DocSecurity>0</DocSecurity>
  <Lines>191</Lines>
  <Paragraphs>53</Paragraphs>
  <ScaleCrop>false</ScaleCrop>
  <Company/>
  <LinksUpToDate>false</LinksUpToDate>
  <CharactersWithSpaces>26774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2025-10-15T07:10:00Z</dcterms:created>
  <dcterms:modified xsi:type="dcterms:W3CDTF">2025-10-15T07:10:00Z</dcterms:modified>
</cp:coreProperties>
</file>