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7BE09" w14:textId="4BFFEEBC" w:rsidR="00A4718D" w:rsidRPr="00256381" w:rsidRDefault="00A4718D" w:rsidP="006A392C">
      <w:pPr>
        <w:spacing w:after="240" w:line="360" w:lineRule="auto"/>
        <w:jc w:val="center"/>
        <w:rPr>
          <w:rFonts w:ascii="Times New Roman" w:hAnsi="Times New Roman"/>
          <w:bCs/>
        </w:rPr>
      </w:pPr>
      <w:r w:rsidRPr="006A392C">
        <w:rPr>
          <w:rFonts w:ascii="Times New Roman" w:hAnsi="Times New Roman"/>
          <w:bCs/>
        </w:rPr>
        <w:t>UZASADNIENIE</w:t>
      </w:r>
    </w:p>
    <w:p w14:paraId="7B921058" w14:textId="77777777" w:rsidR="000630EF" w:rsidRDefault="000630EF" w:rsidP="006A392C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CA20E3">
        <w:rPr>
          <w:rFonts w:ascii="Times New Roman" w:hAnsi="Times New Roman"/>
          <w:b/>
          <w:bCs/>
        </w:rPr>
        <w:t>Potrzeba i cel uchwalenia ustawy</w:t>
      </w:r>
    </w:p>
    <w:p w14:paraId="22100B7D" w14:textId="77777777" w:rsidR="00AB0E6E" w:rsidRDefault="00331581" w:rsidP="006A392C">
      <w:pPr>
        <w:spacing w:before="120" w:line="36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P</w:t>
      </w:r>
      <w:r w:rsidR="000630EF" w:rsidRPr="000630EF">
        <w:rPr>
          <w:rFonts w:ascii="Times New Roman" w:eastAsia="Times New Roman" w:hAnsi="Times New Roman"/>
          <w:color w:val="000000"/>
          <w:lang w:eastAsia="pl-PL"/>
        </w:rPr>
        <w:t xml:space="preserve">rojekt ustawy o zmianie ustawy o dochodach jednostek samorządu terytorialnego ma na celu wykorzystanie </w:t>
      </w:r>
      <w:r w:rsidR="009C1431">
        <w:rPr>
          <w:rFonts w:ascii="Times New Roman" w:eastAsia="Times New Roman" w:hAnsi="Times New Roman"/>
          <w:color w:val="000000"/>
          <w:lang w:eastAsia="pl-PL"/>
        </w:rPr>
        <w:t>z</w:t>
      </w:r>
      <w:r w:rsidR="000630EF" w:rsidRPr="000630EF">
        <w:rPr>
          <w:rFonts w:ascii="Times New Roman" w:eastAsia="Times New Roman" w:hAnsi="Times New Roman"/>
          <w:color w:val="000000"/>
          <w:lang w:eastAsia="pl-PL"/>
        </w:rPr>
        <w:t xml:space="preserve">aktualizowanych danych podatkowych z tytułu </w:t>
      </w:r>
      <w:r w:rsidR="00AB0E6E" w:rsidRPr="004B2EA4">
        <w:rPr>
          <w:rFonts w:ascii="Times New Roman" w:eastAsia="Times New Roman" w:hAnsi="Times New Roman"/>
          <w:color w:val="000000"/>
          <w:lang w:eastAsia="pl-PL"/>
        </w:rPr>
        <w:t>podatku dochodowego od osób prawnych</w:t>
      </w:r>
      <w:r w:rsidR="000630EF" w:rsidRPr="000630EF">
        <w:rPr>
          <w:rFonts w:ascii="Times New Roman" w:eastAsia="Times New Roman" w:hAnsi="Times New Roman"/>
          <w:color w:val="000000"/>
          <w:lang w:eastAsia="pl-PL"/>
        </w:rPr>
        <w:t xml:space="preserve"> do obliczenia dochodów jednostek samorządu terytorialnego</w:t>
      </w:r>
      <w:r w:rsidR="00AB0E6E" w:rsidRPr="004B2EA4">
        <w:rPr>
          <w:rFonts w:ascii="Times New Roman" w:eastAsia="Times New Roman" w:hAnsi="Times New Roman"/>
          <w:color w:val="000000"/>
          <w:lang w:eastAsia="pl-PL"/>
        </w:rPr>
        <w:t>.</w:t>
      </w:r>
    </w:p>
    <w:p w14:paraId="5C958A95" w14:textId="347686ED" w:rsidR="00964850" w:rsidRDefault="00AB0E6E" w:rsidP="00256381">
      <w:pPr>
        <w:spacing w:line="36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AB0E6E">
        <w:rPr>
          <w:rFonts w:ascii="Times New Roman" w:eastAsia="Times New Roman" w:hAnsi="Times New Roman"/>
          <w:color w:val="000000"/>
          <w:lang w:eastAsia="pl-PL"/>
        </w:rPr>
        <w:t xml:space="preserve">Zgodnie z przepisami przejściowymi </w:t>
      </w:r>
      <w:bookmarkStart w:id="0" w:name="_Hlk206080106"/>
      <w:r w:rsidRPr="00AB0E6E">
        <w:rPr>
          <w:rFonts w:ascii="Times New Roman" w:eastAsia="Times New Roman" w:hAnsi="Times New Roman"/>
          <w:color w:val="000000"/>
          <w:lang w:eastAsia="pl-PL"/>
        </w:rPr>
        <w:t xml:space="preserve">ustawy z dnia 1 października 2024 r. o dochodach jednostek samorządu terytorialnego </w:t>
      </w:r>
      <w:bookmarkEnd w:id="0"/>
      <w:r w:rsidRPr="00AB0E6E">
        <w:rPr>
          <w:rFonts w:ascii="Times New Roman" w:eastAsia="Times New Roman" w:hAnsi="Times New Roman"/>
          <w:color w:val="000000"/>
          <w:lang w:eastAsia="pl-PL"/>
        </w:rPr>
        <w:t xml:space="preserve">(Dz. U. poz. 1572 i 1717), wprowadzającymi reformę dochodów jednostek samorządu terytorialnego (dalej: JST), dochody JST z tytułu udziału w podatku dochodowym od osób prawnych na rok 2025 </w:t>
      </w:r>
      <w:r w:rsidR="00331581">
        <w:rPr>
          <w:rFonts w:ascii="Times New Roman" w:eastAsia="Times New Roman" w:hAnsi="Times New Roman"/>
          <w:color w:val="000000"/>
          <w:lang w:eastAsia="pl-PL"/>
        </w:rPr>
        <w:t xml:space="preserve">zostały </w:t>
      </w:r>
      <w:r w:rsidRPr="00AB0E6E">
        <w:rPr>
          <w:rFonts w:ascii="Times New Roman" w:eastAsia="Times New Roman" w:hAnsi="Times New Roman"/>
          <w:color w:val="000000"/>
          <w:lang w:eastAsia="pl-PL"/>
        </w:rPr>
        <w:t xml:space="preserve">ustalane na podstawie danych zawartych w złożonych za rok 2022 zeznaniach podatkowych, według stanu na dzień 10 marca 2024 r. (art. 79 ust. 1 ustawy z dnia 1 października 2024 r. o dochodach jednostek samorządu terytorialnego). Na etapie opracowania projektu ustawy przyjęto dane, które były wówczas dostępne w bazach danych. W związku z </w:t>
      </w:r>
      <w:r w:rsidR="00964850">
        <w:rPr>
          <w:rFonts w:ascii="Times New Roman" w:eastAsia="Times New Roman" w:hAnsi="Times New Roman"/>
          <w:color w:val="000000"/>
          <w:lang w:eastAsia="pl-PL"/>
        </w:rPr>
        <w:t>aktualizacj</w:t>
      </w:r>
      <w:r w:rsidR="00820D29">
        <w:rPr>
          <w:rFonts w:ascii="Times New Roman" w:eastAsia="Times New Roman" w:hAnsi="Times New Roman"/>
          <w:color w:val="000000"/>
          <w:lang w:eastAsia="pl-PL"/>
        </w:rPr>
        <w:t>ą</w:t>
      </w:r>
      <w:r w:rsidR="00964850">
        <w:rPr>
          <w:rFonts w:ascii="Times New Roman" w:eastAsia="Times New Roman" w:hAnsi="Times New Roman"/>
          <w:color w:val="000000"/>
          <w:lang w:eastAsia="pl-PL"/>
        </w:rPr>
        <w:t xml:space="preserve"> danych </w:t>
      </w:r>
      <w:r w:rsidRPr="00AB0E6E">
        <w:rPr>
          <w:rFonts w:ascii="Times New Roman" w:eastAsia="Times New Roman" w:hAnsi="Times New Roman"/>
          <w:color w:val="000000"/>
          <w:lang w:eastAsia="pl-PL"/>
        </w:rPr>
        <w:t>będących podstawą naliczenia dochodów JST z</w:t>
      </w:r>
      <w:r w:rsidR="004B2EA4">
        <w:rPr>
          <w:rFonts w:ascii="Times New Roman" w:eastAsia="Times New Roman" w:hAnsi="Times New Roman"/>
          <w:color w:val="000000"/>
          <w:lang w:eastAsia="pl-PL"/>
        </w:rPr>
        <w:t> </w:t>
      </w:r>
      <w:r w:rsidRPr="00AB0E6E">
        <w:rPr>
          <w:rFonts w:ascii="Times New Roman" w:eastAsia="Times New Roman" w:hAnsi="Times New Roman"/>
          <w:color w:val="000000"/>
          <w:lang w:eastAsia="pl-PL"/>
        </w:rPr>
        <w:t>tytułu udziału w podatku</w:t>
      </w:r>
      <w:r w:rsidR="00964850">
        <w:rPr>
          <w:rFonts w:ascii="Times New Roman" w:eastAsia="Times New Roman" w:hAnsi="Times New Roman"/>
          <w:color w:val="000000"/>
          <w:lang w:eastAsia="pl-PL"/>
        </w:rPr>
        <w:t xml:space="preserve"> CIT </w:t>
      </w:r>
      <w:r w:rsidR="00775E53">
        <w:rPr>
          <w:rFonts w:ascii="Times New Roman" w:eastAsia="Times New Roman" w:hAnsi="Times New Roman"/>
          <w:color w:val="000000"/>
          <w:lang w:eastAsia="pl-PL"/>
        </w:rPr>
        <w:t xml:space="preserve">na rok 2025 </w:t>
      </w:r>
      <w:r w:rsidRPr="00AB0E6E">
        <w:rPr>
          <w:rFonts w:ascii="Times New Roman" w:eastAsia="Times New Roman" w:hAnsi="Times New Roman"/>
          <w:color w:val="000000"/>
          <w:lang w:eastAsia="pl-PL"/>
        </w:rPr>
        <w:t xml:space="preserve">oraz </w:t>
      </w:r>
      <w:r w:rsidR="00775E53">
        <w:rPr>
          <w:rFonts w:ascii="Times New Roman" w:eastAsia="Times New Roman" w:hAnsi="Times New Roman"/>
          <w:color w:val="000000"/>
          <w:lang w:eastAsia="pl-PL"/>
        </w:rPr>
        <w:t xml:space="preserve">aktualizacją kwot </w:t>
      </w:r>
      <w:r w:rsidRPr="00AB0E6E">
        <w:rPr>
          <w:rFonts w:ascii="Times New Roman" w:eastAsia="Times New Roman" w:hAnsi="Times New Roman"/>
          <w:color w:val="000000"/>
          <w:lang w:eastAsia="pl-PL"/>
        </w:rPr>
        <w:t xml:space="preserve">potrzeb oświatowych </w:t>
      </w:r>
      <w:r w:rsidR="00775E53">
        <w:rPr>
          <w:rFonts w:ascii="Times New Roman" w:eastAsia="Times New Roman" w:hAnsi="Times New Roman"/>
          <w:color w:val="000000"/>
          <w:lang w:eastAsia="pl-PL"/>
        </w:rPr>
        <w:t xml:space="preserve">dokonaną przez </w:t>
      </w:r>
      <w:r w:rsidR="00775E53" w:rsidRPr="00AB0E6E">
        <w:rPr>
          <w:rFonts w:ascii="Times New Roman" w:eastAsia="Times New Roman" w:hAnsi="Times New Roman"/>
          <w:color w:val="000000"/>
          <w:lang w:eastAsia="pl-PL"/>
        </w:rPr>
        <w:t>Ministra Edukacji</w:t>
      </w:r>
      <w:r w:rsidR="00775E53">
        <w:rPr>
          <w:rFonts w:ascii="Times New Roman" w:eastAsia="Times New Roman" w:hAnsi="Times New Roman"/>
          <w:color w:val="000000"/>
          <w:lang w:eastAsia="pl-PL"/>
        </w:rPr>
        <w:t xml:space="preserve">, </w:t>
      </w:r>
      <w:r w:rsidR="00820D29">
        <w:rPr>
          <w:rFonts w:ascii="Times New Roman" w:eastAsia="Times New Roman" w:hAnsi="Times New Roman"/>
          <w:color w:val="000000"/>
          <w:lang w:eastAsia="pl-PL"/>
        </w:rPr>
        <w:t xml:space="preserve">zasadne </w:t>
      </w:r>
      <w:r w:rsidR="00775E53">
        <w:rPr>
          <w:rFonts w:ascii="Times New Roman" w:eastAsia="Times New Roman" w:hAnsi="Times New Roman"/>
          <w:color w:val="000000"/>
          <w:lang w:eastAsia="pl-PL"/>
        </w:rPr>
        <w:t>jest wykorzystanie tych zaktualizowanych danych</w:t>
      </w:r>
      <w:r w:rsidR="00775E53" w:rsidRPr="00820D29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775E53">
        <w:rPr>
          <w:rFonts w:ascii="Times New Roman" w:eastAsia="Times New Roman" w:hAnsi="Times New Roman"/>
          <w:color w:val="000000"/>
          <w:lang w:eastAsia="pl-PL"/>
        </w:rPr>
        <w:t>do obliczenia dochod</w:t>
      </w:r>
      <w:r w:rsidR="00775E53" w:rsidRPr="004B2EA4">
        <w:rPr>
          <w:rFonts w:ascii="Times New Roman" w:eastAsia="Times New Roman" w:hAnsi="Times New Roman"/>
          <w:color w:val="000000"/>
          <w:lang w:eastAsia="pl-PL"/>
        </w:rPr>
        <w:t xml:space="preserve">ów </w:t>
      </w:r>
      <w:r w:rsidR="00775E53">
        <w:rPr>
          <w:rFonts w:ascii="Times New Roman" w:eastAsia="Times New Roman" w:hAnsi="Times New Roman"/>
          <w:color w:val="000000"/>
          <w:lang w:eastAsia="pl-PL"/>
        </w:rPr>
        <w:t xml:space="preserve">JST </w:t>
      </w:r>
      <w:r w:rsidR="00775E53" w:rsidRPr="004B2EA4">
        <w:rPr>
          <w:rFonts w:ascii="Times New Roman" w:eastAsia="Times New Roman" w:hAnsi="Times New Roman"/>
          <w:color w:val="000000"/>
          <w:lang w:eastAsia="pl-PL"/>
        </w:rPr>
        <w:t>na rok 2026</w:t>
      </w:r>
      <w:r w:rsidR="00775E53">
        <w:rPr>
          <w:rFonts w:ascii="Times New Roman" w:eastAsia="Times New Roman" w:hAnsi="Times New Roman"/>
          <w:color w:val="000000"/>
          <w:lang w:eastAsia="pl-PL"/>
        </w:rPr>
        <w:t>, w zakresie</w:t>
      </w:r>
      <w:r w:rsidR="00483B21">
        <w:rPr>
          <w:rFonts w:ascii="Times New Roman" w:eastAsia="Times New Roman" w:hAnsi="Times New Roman"/>
          <w:color w:val="000000"/>
          <w:lang w:eastAsia="pl-PL"/>
        </w:rPr>
        <w:t>,</w:t>
      </w:r>
      <w:r w:rsidR="00775E53">
        <w:rPr>
          <w:rFonts w:ascii="Times New Roman" w:eastAsia="Times New Roman" w:hAnsi="Times New Roman"/>
          <w:color w:val="000000"/>
          <w:lang w:eastAsia="pl-PL"/>
        </w:rPr>
        <w:t xml:space="preserve"> w jakim przewiduje to ustawa z dnia 1 października 2024 r. o dochodach jednostek samorządu terytorialnego</w:t>
      </w:r>
      <w:r w:rsidR="00B3289A">
        <w:rPr>
          <w:rFonts w:ascii="Times New Roman" w:eastAsia="Times New Roman" w:hAnsi="Times New Roman"/>
          <w:color w:val="000000"/>
          <w:lang w:eastAsia="pl-PL"/>
        </w:rPr>
        <w:t xml:space="preserve"> – co zapewni właściwą, zgodną z danymi alokację środków do jednostek</w:t>
      </w:r>
      <w:r w:rsidR="00775E53" w:rsidRPr="004B2EA4">
        <w:rPr>
          <w:rFonts w:ascii="Times New Roman" w:eastAsia="Times New Roman" w:hAnsi="Times New Roman"/>
          <w:color w:val="000000"/>
          <w:lang w:eastAsia="pl-PL"/>
        </w:rPr>
        <w:t>.</w:t>
      </w:r>
    </w:p>
    <w:p w14:paraId="6FF25D9A" w14:textId="77777777" w:rsidR="00775E53" w:rsidRPr="00775E53" w:rsidRDefault="00B3289A" w:rsidP="00256381">
      <w:pPr>
        <w:spacing w:line="36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D</w:t>
      </w:r>
      <w:r w:rsidR="00154563">
        <w:rPr>
          <w:rFonts w:ascii="Times New Roman" w:eastAsia="Times New Roman" w:hAnsi="Times New Roman"/>
          <w:color w:val="000000"/>
          <w:lang w:eastAsia="pl-PL"/>
        </w:rPr>
        <w:t>o</w:t>
      </w:r>
      <w:r w:rsidR="00775E53" w:rsidRPr="00775E53">
        <w:rPr>
          <w:rFonts w:ascii="Times New Roman" w:eastAsia="Times New Roman" w:hAnsi="Times New Roman"/>
          <w:color w:val="000000"/>
          <w:lang w:eastAsia="pl-PL"/>
        </w:rPr>
        <w:t>chody samorządów z tytułu udziału w PIT czy CIT na rok 2026 będą naliczane zgodnie z obowiązującą ustawą o dochodach jednostek samorządu terytorialnego, tj. na podstawie danych podatkowych za rok 2024. Natomiast naliczenie subwencji ogólnej dla JST na rok 2026 opiera się na ustaleniu przyrostów</w:t>
      </w:r>
      <w:r w:rsidR="002469F6">
        <w:rPr>
          <w:rFonts w:ascii="Times New Roman" w:eastAsia="Times New Roman" w:hAnsi="Times New Roman"/>
          <w:color w:val="000000"/>
          <w:lang w:eastAsia="pl-PL"/>
        </w:rPr>
        <w:t xml:space="preserve"> (</w:t>
      </w:r>
      <w:r w:rsidR="00775E53" w:rsidRPr="00775E53">
        <w:rPr>
          <w:rFonts w:ascii="Times New Roman" w:eastAsia="Times New Roman" w:hAnsi="Times New Roman"/>
          <w:color w:val="000000"/>
          <w:lang w:eastAsia="pl-PL"/>
        </w:rPr>
        <w:t>potrzeb finansowych oraz kwoty kalkulacyjnej</w:t>
      </w:r>
      <w:r w:rsidR="002469F6">
        <w:rPr>
          <w:rFonts w:ascii="Times New Roman" w:eastAsia="Times New Roman" w:hAnsi="Times New Roman"/>
          <w:color w:val="000000"/>
          <w:lang w:eastAsia="pl-PL"/>
        </w:rPr>
        <w:t xml:space="preserve">) </w:t>
      </w:r>
      <w:r w:rsidR="00775E53" w:rsidRPr="00775E53">
        <w:rPr>
          <w:rFonts w:ascii="Times New Roman" w:eastAsia="Times New Roman" w:hAnsi="Times New Roman"/>
          <w:color w:val="000000"/>
          <w:lang w:eastAsia="pl-PL"/>
        </w:rPr>
        <w:t>zachodzących mi</w:t>
      </w:r>
      <w:r w:rsidR="002469F6">
        <w:rPr>
          <w:rFonts w:ascii="Times New Roman" w:eastAsia="Times New Roman" w:hAnsi="Times New Roman"/>
          <w:color w:val="000000"/>
          <w:lang w:eastAsia="pl-PL"/>
        </w:rPr>
        <w:t>ę</w:t>
      </w:r>
      <w:r w:rsidR="00775E53" w:rsidRPr="00775E53">
        <w:rPr>
          <w:rFonts w:ascii="Times New Roman" w:eastAsia="Times New Roman" w:hAnsi="Times New Roman"/>
          <w:color w:val="000000"/>
          <w:lang w:eastAsia="pl-PL"/>
        </w:rPr>
        <w:t xml:space="preserve">dzy rokiem 2026 a rokiem 2025. Na rok 2026 potrzeby finansowe JST będą naliczane według ustawy, zaś aktualizacja, o której mowa wyżej, dotyczyć będzie wyłącznie roku 2025, będącego podstawą ustalenia przyrostu. Wykorzystanie, wygenerowanych przez systemy informatyczne, zaktualizowanych danych o dochodach podatników CIT, pozwalając na precyzyjne przypisanie dochodów osiąganych przez poszczególnych podatników do właściwej JST, umożliwi </w:t>
      </w:r>
      <w:r w:rsidR="00154563">
        <w:rPr>
          <w:rFonts w:ascii="Times New Roman" w:eastAsia="Times New Roman" w:hAnsi="Times New Roman"/>
          <w:color w:val="000000"/>
          <w:lang w:eastAsia="pl-PL"/>
        </w:rPr>
        <w:t>zatem</w:t>
      </w:r>
      <w:r w:rsidR="00775E53" w:rsidRPr="00775E53">
        <w:rPr>
          <w:rFonts w:ascii="Times New Roman" w:eastAsia="Times New Roman" w:hAnsi="Times New Roman"/>
          <w:color w:val="000000"/>
          <w:lang w:eastAsia="pl-PL"/>
        </w:rPr>
        <w:t xml:space="preserve"> ustalenie dochodów </w:t>
      </w:r>
      <w:r w:rsidR="008C70B4">
        <w:rPr>
          <w:rFonts w:ascii="Times New Roman" w:eastAsia="Times New Roman" w:hAnsi="Times New Roman"/>
          <w:color w:val="000000"/>
          <w:lang w:eastAsia="pl-PL"/>
        </w:rPr>
        <w:t xml:space="preserve">subwencyjnych </w:t>
      </w:r>
      <w:r w:rsidR="00775E53" w:rsidRPr="00775E53">
        <w:rPr>
          <w:rFonts w:ascii="Times New Roman" w:eastAsia="Times New Roman" w:hAnsi="Times New Roman"/>
          <w:color w:val="000000"/>
          <w:lang w:eastAsia="pl-PL"/>
        </w:rPr>
        <w:t>JST na rok 2026, w oparciu o aktualne dane.</w:t>
      </w:r>
    </w:p>
    <w:p w14:paraId="3FFDD73B" w14:textId="77777777" w:rsidR="00775E53" w:rsidRPr="00775E53" w:rsidRDefault="00775E53" w:rsidP="00256381">
      <w:pPr>
        <w:spacing w:line="36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775E53">
        <w:rPr>
          <w:rFonts w:ascii="Times New Roman" w:eastAsia="Times New Roman" w:hAnsi="Times New Roman"/>
          <w:color w:val="000000"/>
          <w:lang w:eastAsia="pl-PL"/>
        </w:rPr>
        <w:t>Projekt wprowadza więc rozwiązania o charakterze technicznym, nie ingerując w metodologię ustalania dochodów JST</w:t>
      </w:r>
      <w:r w:rsidR="002469F6">
        <w:rPr>
          <w:rFonts w:ascii="Times New Roman" w:eastAsia="Times New Roman" w:hAnsi="Times New Roman"/>
          <w:color w:val="000000"/>
          <w:lang w:eastAsia="pl-PL"/>
        </w:rPr>
        <w:t>.</w:t>
      </w:r>
    </w:p>
    <w:p w14:paraId="360B9059" w14:textId="3D3F1D7C" w:rsidR="000630EF" w:rsidRPr="000630EF" w:rsidRDefault="000630EF" w:rsidP="006A392C">
      <w:pPr>
        <w:spacing w:before="120" w:line="36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0630EF">
        <w:rPr>
          <w:rFonts w:ascii="Times New Roman" w:eastAsia="Times New Roman" w:hAnsi="Times New Roman"/>
          <w:color w:val="000000"/>
          <w:lang w:eastAsia="pl-PL"/>
        </w:rPr>
        <w:t xml:space="preserve">Ponadto przedłożenie projektu ustawy wynika również z potrzeby przedłużenia na rok 2026 parametrów służących ustaleniu przeliczeniowej liczby mieszkańców. </w:t>
      </w:r>
      <w:r w:rsidR="00964850">
        <w:rPr>
          <w:rFonts w:ascii="Times New Roman" w:eastAsia="Times New Roman" w:hAnsi="Times New Roman"/>
          <w:color w:val="000000"/>
          <w:lang w:eastAsia="pl-PL"/>
        </w:rPr>
        <w:t>P</w:t>
      </w:r>
      <w:r w:rsidRPr="000630EF">
        <w:rPr>
          <w:rFonts w:ascii="Times New Roman" w:eastAsia="Times New Roman" w:hAnsi="Times New Roman"/>
          <w:color w:val="000000"/>
          <w:lang w:eastAsia="pl-PL"/>
        </w:rPr>
        <w:t xml:space="preserve">rzeliczeniowa liczba </w:t>
      </w:r>
      <w:r w:rsidRPr="000630EF">
        <w:rPr>
          <w:rFonts w:ascii="Times New Roman" w:eastAsia="Times New Roman" w:hAnsi="Times New Roman"/>
          <w:color w:val="000000"/>
          <w:lang w:eastAsia="pl-PL"/>
        </w:rPr>
        <w:lastRenderedPageBreak/>
        <w:t xml:space="preserve">mieszkańców jest istotnym elementem przy naliczeniu potrzeb wyrównawczych i korekt z tytułu zamożności, dlatego też utrzymanie obowiązujących zasad konstrukcji systemu dochodów </w:t>
      </w:r>
      <w:r w:rsidR="00964850">
        <w:rPr>
          <w:rFonts w:ascii="Times New Roman" w:eastAsia="Times New Roman" w:hAnsi="Times New Roman"/>
          <w:color w:val="000000"/>
          <w:lang w:eastAsia="pl-PL"/>
        </w:rPr>
        <w:t xml:space="preserve">zapewni stabilność dochodów JST i </w:t>
      </w:r>
      <w:r w:rsidRPr="000630EF">
        <w:rPr>
          <w:rFonts w:ascii="Times New Roman" w:eastAsia="Times New Roman" w:hAnsi="Times New Roman"/>
          <w:color w:val="000000"/>
          <w:lang w:eastAsia="pl-PL"/>
        </w:rPr>
        <w:t>pozwoli na dokonanie w 2026 r. ewaluacji systemu dochodów samorządowych w sposób adekwatny i obiektywny. Proponowane rozwiązanie, będące kontynuacją metody obliczeniowej zastosowanej w 2025 r.,</w:t>
      </w:r>
      <w:r w:rsidR="00964850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Pr="000630EF">
        <w:rPr>
          <w:rFonts w:ascii="Times New Roman" w:eastAsia="Times New Roman" w:hAnsi="Times New Roman"/>
          <w:color w:val="000000"/>
          <w:lang w:eastAsia="pl-PL"/>
        </w:rPr>
        <w:t xml:space="preserve">zostało uzgodnione ze stroną samorządową Komisji Wspólnej Rządu i Samorządu </w:t>
      </w:r>
      <w:r w:rsidR="00964850">
        <w:rPr>
          <w:rFonts w:ascii="Times New Roman" w:eastAsia="Times New Roman" w:hAnsi="Times New Roman"/>
          <w:color w:val="000000"/>
          <w:lang w:eastAsia="pl-PL"/>
        </w:rPr>
        <w:t>T</w:t>
      </w:r>
      <w:r w:rsidRPr="000630EF">
        <w:rPr>
          <w:rFonts w:ascii="Times New Roman" w:eastAsia="Times New Roman" w:hAnsi="Times New Roman"/>
          <w:color w:val="000000"/>
          <w:lang w:eastAsia="pl-PL"/>
        </w:rPr>
        <w:t>erytorialnego.</w:t>
      </w:r>
    </w:p>
    <w:p w14:paraId="74AD7D52" w14:textId="77777777" w:rsidR="0027055E" w:rsidRPr="00C03007" w:rsidRDefault="0027055E" w:rsidP="00256381">
      <w:pPr>
        <w:spacing w:line="36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4B2EA4">
        <w:rPr>
          <w:rFonts w:ascii="Times New Roman" w:eastAsia="Times New Roman" w:hAnsi="Times New Roman"/>
          <w:color w:val="000000"/>
          <w:lang w:eastAsia="pl-PL"/>
        </w:rPr>
        <w:t>Dlatego też koniecznym jest wprowadzenie proponowanych rozwiązań</w:t>
      </w:r>
      <w:r w:rsidR="00110EA3" w:rsidRPr="004B2EA4">
        <w:rPr>
          <w:rFonts w:ascii="Times New Roman" w:eastAsia="Times New Roman" w:hAnsi="Times New Roman"/>
          <w:color w:val="000000"/>
          <w:lang w:eastAsia="pl-PL"/>
        </w:rPr>
        <w:t>,</w:t>
      </w:r>
      <w:r w:rsidRPr="004B2EA4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110EA3" w:rsidRPr="004B2EA4">
        <w:rPr>
          <w:rFonts w:ascii="Times New Roman" w:eastAsia="Times New Roman" w:hAnsi="Times New Roman"/>
          <w:color w:val="000000"/>
          <w:lang w:eastAsia="pl-PL"/>
        </w:rPr>
        <w:t>a</w:t>
      </w:r>
      <w:r w:rsidRPr="004B2EA4">
        <w:rPr>
          <w:rFonts w:ascii="Times New Roman" w:eastAsia="Times New Roman" w:hAnsi="Times New Roman"/>
          <w:color w:val="000000"/>
          <w:lang w:eastAsia="pl-PL"/>
        </w:rPr>
        <w:t xml:space="preserve">by </w:t>
      </w:r>
      <w:r w:rsidR="00AB0E6E" w:rsidRPr="004B2EA4">
        <w:rPr>
          <w:rFonts w:ascii="Times New Roman" w:eastAsia="Times New Roman" w:hAnsi="Times New Roman"/>
          <w:color w:val="000000"/>
          <w:lang w:eastAsia="pl-PL"/>
        </w:rPr>
        <w:t>prawidłowo ustalić dochody JST na rok 2026.</w:t>
      </w:r>
      <w:r w:rsidR="009474A1" w:rsidRPr="009474A1">
        <w:t xml:space="preserve"> </w:t>
      </w:r>
      <w:r w:rsidR="009474A1" w:rsidRPr="00C03007">
        <w:rPr>
          <w:rFonts w:ascii="Times New Roman" w:eastAsia="Times New Roman" w:hAnsi="Times New Roman"/>
          <w:color w:val="000000"/>
          <w:lang w:eastAsia="pl-PL"/>
        </w:rPr>
        <w:t>Projekt wprowadza więc rozwiązania o charakterze incydentalnym, które będą wykorzystane do obliczenia dochodów na rok 2026.</w:t>
      </w:r>
    </w:p>
    <w:p w14:paraId="280EF394" w14:textId="5D765198" w:rsidR="00965247" w:rsidRPr="004B2EA4" w:rsidRDefault="009474A1" w:rsidP="006A392C">
      <w:pPr>
        <w:spacing w:before="120" w:line="36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03007">
        <w:rPr>
          <w:rFonts w:ascii="Times New Roman" w:eastAsia="Times New Roman" w:hAnsi="Times New Roman"/>
          <w:color w:val="000000"/>
          <w:lang w:eastAsia="pl-PL"/>
        </w:rPr>
        <w:t xml:space="preserve">Należy też wyjaśnić, że wejście w życie projektowanych przepisów nie wymaga </w:t>
      </w:r>
      <w:r w:rsidR="00290E62">
        <w:rPr>
          <w:rFonts w:ascii="Times New Roman" w:eastAsia="Times New Roman" w:hAnsi="Times New Roman"/>
          <w:color w:val="000000"/>
          <w:lang w:eastAsia="pl-PL"/>
        </w:rPr>
        <w:t xml:space="preserve">wprowadzenia </w:t>
      </w:r>
      <w:r w:rsidR="00397ADF" w:rsidRPr="00C03007">
        <w:rPr>
          <w:rFonts w:ascii="Times New Roman" w:eastAsia="Times New Roman" w:hAnsi="Times New Roman"/>
          <w:color w:val="000000"/>
          <w:lang w:eastAsia="pl-PL"/>
        </w:rPr>
        <w:t>przepisów przejściowych, w szczególności w zakresie informowania jednostek samorządu terytorialnego o kwotach dochodów na 2026 r. Dochody na 2026 r., o których jednostki samorządu terytorialnego zostaną poinformowane w terminie do 15 października 2025 r.</w:t>
      </w:r>
      <w:r w:rsidR="00290E62">
        <w:rPr>
          <w:rFonts w:ascii="Times New Roman" w:eastAsia="Times New Roman" w:hAnsi="Times New Roman"/>
          <w:color w:val="000000"/>
          <w:lang w:eastAsia="pl-PL"/>
        </w:rPr>
        <w:t>,</w:t>
      </w:r>
      <w:r w:rsidR="00397ADF" w:rsidRPr="00C03007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061DE1" w:rsidRPr="00C03007">
        <w:rPr>
          <w:rFonts w:ascii="Times New Roman" w:eastAsia="Times New Roman" w:hAnsi="Times New Roman"/>
          <w:color w:val="000000"/>
          <w:lang w:eastAsia="pl-PL"/>
        </w:rPr>
        <w:t>będą</w:t>
      </w:r>
      <w:r w:rsidR="00397ADF" w:rsidRPr="00C03007">
        <w:rPr>
          <w:rFonts w:ascii="Times New Roman" w:eastAsia="Times New Roman" w:hAnsi="Times New Roman"/>
          <w:color w:val="000000"/>
          <w:lang w:eastAsia="pl-PL"/>
        </w:rPr>
        <w:t xml:space="preserve"> aktualne.</w:t>
      </w:r>
    </w:p>
    <w:p w14:paraId="702BAE98" w14:textId="77777777" w:rsidR="00A4718D" w:rsidRPr="00EC2E9A" w:rsidRDefault="00A4718D" w:rsidP="006A392C">
      <w:pPr>
        <w:suppressAutoHyphens/>
        <w:autoSpaceDE w:val="0"/>
        <w:autoSpaceDN w:val="0"/>
        <w:adjustRightInd w:val="0"/>
        <w:spacing w:before="120" w:line="36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  <w:r w:rsidRPr="00EC2E9A">
        <w:rPr>
          <w:rFonts w:ascii="Times New Roman" w:eastAsia="Times New Roman" w:hAnsi="Times New Roman"/>
          <w:b/>
          <w:bCs/>
          <w:lang w:eastAsia="pl-PL"/>
        </w:rPr>
        <w:t>Szczegółowy zakres projektowanych zmian</w:t>
      </w:r>
      <w:r w:rsidR="00585A3F" w:rsidRPr="00EC2E9A">
        <w:rPr>
          <w:rFonts w:ascii="Times New Roman" w:eastAsia="Times New Roman" w:hAnsi="Times New Roman"/>
          <w:b/>
          <w:bCs/>
          <w:lang w:eastAsia="pl-PL"/>
        </w:rPr>
        <w:t xml:space="preserve"> </w:t>
      </w:r>
    </w:p>
    <w:p w14:paraId="6AAFC6AC" w14:textId="77777777" w:rsidR="00AF4D66" w:rsidRPr="004B2EA4" w:rsidRDefault="00AF4D66" w:rsidP="006A392C">
      <w:pPr>
        <w:spacing w:before="120" w:line="36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4B2EA4">
        <w:rPr>
          <w:rFonts w:ascii="Times New Roman" w:eastAsia="Times New Roman" w:hAnsi="Times New Roman"/>
          <w:color w:val="000000"/>
          <w:lang w:eastAsia="pl-PL"/>
        </w:rPr>
        <w:t xml:space="preserve">W art. 1 projektowanej ustawy wprowadza się </w:t>
      </w:r>
      <w:r w:rsidR="00EC2E9A" w:rsidRPr="004B2EA4">
        <w:rPr>
          <w:rFonts w:ascii="Times New Roman" w:eastAsia="Times New Roman" w:hAnsi="Times New Roman"/>
          <w:color w:val="000000"/>
          <w:lang w:eastAsia="pl-PL"/>
        </w:rPr>
        <w:t>następujące zmiany w ustawie o dochodach jednostek samorządu</w:t>
      </w:r>
      <w:r w:rsidR="00964850">
        <w:rPr>
          <w:rFonts w:ascii="Times New Roman" w:eastAsia="Times New Roman" w:hAnsi="Times New Roman"/>
          <w:color w:val="000000"/>
          <w:lang w:eastAsia="pl-PL"/>
        </w:rPr>
        <w:t xml:space="preserve"> terytorialnego</w:t>
      </w:r>
      <w:r w:rsidR="00EC2E9A" w:rsidRPr="004B2EA4">
        <w:rPr>
          <w:rFonts w:ascii="Times New Roman" w:eastAsia="Times New Roman" w:hAnsi="Times New Roman"/>
          <w:color w:val="000000"/>
          <w:lang w:eastAsia="pl-PL"/>
        </w:rPr>
        <w:t>:</w:t>
      </w:r>
    </w:p>
    <w:p w14:paraId="78CF63C7" w14:textId="77777777" w:rsidR="00011E28" w:rsidRPr="00011E28" w:rsidRDefault="00011E28" w:rsidP="006A392C">
      <w:pPr>
        <w:pStyle w:val="Akapitzlist"/>
        <w:numPr>
          <w:ilvl w:val="0"/>
          <w:numId w:val="19"/>
        </w:numPr>
        <w:spacing w:line="360" w:lineRule="auto"/>
        <w:ind w:left="426" w:hanging="426"/>
        <w:jc w:val="both"/>
        <w:rPr>
          <w:rFonts w:ascii="Times New Roman" w:eastAsia="Times New Roman" w:hAnsi="Times New Roman"/>
          <w:color w:val="000000"/>
          <w:u w:val="single"/>
          <w:lang w:eastAsia="pl-PL"/>
        </w:rPr>
      </w:pPr>
      <w:r w:rsidRPr="00011E28">
        <w:rPr>
          <w:rFonts w:ascii="Times New Roman" w:eastAsia="Times New Roman" w:hAnsi="Times New Roman"/>
          <w:color w:val="000000"/>
          <w:u w:val="single"/>
          <w:lang w:eastAsia="pl-PL"/>
        </w:rPr>
        <w:t>dodanie art. 80a</w:t>
      </w:r>
    </w:p>
    <w:p w14:paraId="4733B02B" w14:textId="77777777" w:rsidR="00011E28" w:rsidRPr="00EC2E9A" w:rsidRDefault="00011E28" w:rsidP="00256381">
      <w:pPr>
        <w:spacing w:line="36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EC2E9A">
        <w:rPr>
          <w:rFonts w:ascii="Times New Roman" w:eastAsia="Times New Roman" w:hAnsi="Times New Roman"/>
          <w:color w:val="000000"/>
          <w:lang w:eastAsia="pl-PL"/>
        </w:rPr>
        <w:t>Zgodnie z ustaleniami ze stroną samorządową</w:t>
      </w:r>
      <w:r w:rsidR="00964850">
        <w:rPr>
          <w:rFonts w:ascii="Times New Roman" w:eastAsia="Times New Roman" w:hAnsi="Times New Roman"/>
          <w:color w:val="000000"/>
          <w:lang w:eastAsia="pl-PL"/>
        </w:rPr>
        <w:t xml:space="preserve"> KWR</w:t>
      </w:r>
      <w:r w:rsidR="00331581">
        <w:rPr>
          <w:rFonts w:ascii="Times New Roman" w:eastAsia="Times New Roman" w:hAnsi="Times New Roman"/>
          <w:color w:val="000000"/>
          <w:lang w:eastAsia="pl-PL"/>
        </w:rPr>
        <w:t>i</w:t>
      </w:r>
      <w:r w:rsidR="00964850">
        <w:rPr>
          <w:rFonts w:ascii="Times New Roman" w:eastAsia="Times New Roman" w:hAnsi="Times New Roman"/>
          <w:color w:val="000000"/>
          <w:lang w:eastAsia="pl-PL"/>
        </w:rPr>
        <w:t>ST</w:t>
      </w:r>
      <w:r w:rsidRPr="00EC2E9A">
        <w:rPr>
          <w:rFonts w:ascii="Times New Roman" w:eastAsia="Times New Roman" w:hAnsi="Times New Roman"/>
          <w:color w:val="000000"/>
          <w:lang w:eastAsia="pl-PL"/>
        </w:rPr>
        <w:t xml:space="preserve">, do ustalenia przeliczeniowej liczby mieszkańców na rok 2026 proponuje się utrzymanie obszarów wydatkowych JST i wartości ich wag, determinant wpływających na potrzeby wydatkowe w danym obszarze wydatkowym oraz wysokości współczynników regresji dla poszczególnych determinant z roku 2025. </w:t>
      </w:r>
    </w:p>
    <w:p w14:paraId="24FA4A99" w14:textId="71EC7F41" w:rsidR="00011E28" w:rsidRPr="006B1D1F" w:rsidRDefault="00011E28" w:rsidP="00256381">
      <w:pPr>
        <w:spacing w:line="36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EC2E9A">
        <w:rPr>
          <w:rFonts w:ascii="Times New Roman" w:eastAsia="Times New Roman" w:hAnsi="Times New Roman"/>
          <w:color w:val="000000"/>
          <w:lang w:eastAsia="pl-PL"/>
        </w:rPr>
        <w:t>Dodatkowo, zgodnie z ustaleniami, w celu doprecyzowania proponuje się</w:t>
      </w:r>
      <w:r w:rsidR="006B1D1F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Pr="006B1D1F">
        <w:rPr>
          <w:rFonts w:ascii="Times New Roman" w:eastAsia="Times New Roman" w:hAnsi="Times New Roman"/>
          <w:color w:val="000000"/>
          <w:lang w:eastAsia="pl-PL"/>
        </w:rPr>
        <w:t>dookreślenie, że obszar oświata i wychowanie – wychowanie przedszkol</w:t>
      </w:r>
      <w:r w:rsidR="003469AE">
        <w:rPr>
          <w:rFonts w:ascii="Times New Roman" w:eastAsia="Times New Roman" w:hAnsi="Times New Roman"/>
          <w:color w:val="000000"/>
          <w:lang w:eastAsia="pl-PL"/>
        </w:rPr>
        <w:t>n</w:t>
      </w:r>
      <w:r w:rsidRPr="006B1D1F">
        <w:rPr>
          <w:rFonts w:ascii="Times New Roman" w:eastAsia="Times New Roman" w:hAnsi="Times New Roman"/>
          <w:color w:val="000000"/>
          <w:lang w:eastAsia="pl-PL"/>
        </w:rPr>
        <w:t>e, uwzględnia dzieci uczęszczające do przedszkoli i innych form wychowania przedszkolnego prowadzonych przez jednostki samorządu terytorialnego, osoby prawne niebędące jednostkami samorządu terytorialnego oraz osoby fizyczne</w:t>
      </w:r>
      <w:r w:rsidR="00623940">
        <w:rPr>
          <w:rFonts w:ascii="Times New Roman" w:eastAsia="Times New Roman" w:hAnsi="Times New Roman"/>
          <w:color w:val="000000"/>
          <w:lang w:eastAsia="pl-PL"/>
        </w:rPr>
        <w:t>.</w:t>
      </w:r>
    </w:p>
    <w:p w14:paraId="310C956B" w14:textId="2E1CADE8" w:rsidR="00011E28" w:rsidRPr="006B1D1F" w:rsidRDefault="006B1D1F" w:rsidP="00256381">
      <w:pPr>
        <w:spacing w:line="36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 xml:space="preserve">Ponadto </w:t>
      </w:r>
      <w:r w:rsidR="00011E28" w:rsidRPr="006B1D1F">
        <w:rPr>
          <w:rFonts w:ascii="Times New Roman" w:eastAsia="Times New Roman" w:hAnsi="Times New Roman"/>
          <w:color w:val="000000"/>
          <w:lang w:eastAsia="pl-PL"/>
        </w:rPr>
        <w:t>w ust</w:t>
      </w:r>
      <w:r w:rsidR="00483B21" w:rsidRPr="006B1D1F">
        <w:rPr>
          <w:rFonts w:ascii="Times New Roman" w:eastAsia="Times New Roman" w:hAnsi="Times New Roman"/>
          <w:color w:val="000000"/>
          <w:lang w:eastAsia="pl-PL"/>
        </w:rPr>
        <w:t>.</w:t>
      </w:r>
      <w:r w:rsidR="00011E28" w:rsidRPr="006B1D1F">
        <w:rPr>
          <w:rFonts w:ascii="Times New Roman" w:eastAsia="Times New Roman" w:hAnsi="Times New Roman"/>
          <w:color w:val="000000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lang w:eastAsia="pl-PL"/>
        </w:rPr>
        <w:t>2 uregulowano</w:t>
      </w:r>
      <w:r w:rsidR="00011E28" w:rsidRPr="006B1D1F">
        <w:rPr>
          <w:rFonts w:ascii="Times New Roman" w:eastAsia="Times New Roman" w:hAnsi="Times New Roman"/>
          <w:color w:val="000000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lang w:eastAsia="pl-PL"/>
        </w:rPr>
        <w:t>przypadek</w:t>
      </w:r>
      <w:r w:rsidR="00011E28" w:rsidRPr="006B1D1F">
        <w:rPr>
          <w:rFonts w:ascii="Times New Roman" w:eastAsia="Times New Roman" w:hAnsi="Times New Roman"/>
          <w:color w:val="000000"/>
          <w:lang w:eastAsia="pl-PL"/>
        </w:rPr>
        <w:t xml:space="preserve"> parametrów objętych tajemnicą statystyczną, o której mowa w ustawie z dnia 29 czerwca 1995 r. o statystyce publicznej (Dz. U. z 2024 r. poz. 1799). W takiej sytuacji będą przyjmowane ostatnio dostępne wartości determinant, które nie były objęte tajemnicą.</w:t>
      </w:r>
    </w:p>
    <w:p w14:paraId="4ACCE870" w14:textId="77777777" w:rsidR="009C21C0" w:rsidRPr="00011E28" w:rsidRDefault="00EC2E9A" w:rsidP="006A392C">
      <w:pPr>
        <w:pStyle w:val="Akapitzlist"/>
        <w:keepNext/>
        <w:numPr>
          <w:ilvl w:val="0"/>
          <w:numId w:val="19"/>
        </w:numPr>
        <w:spacing w:line="360" w:lineRule="auto"/>
        <w:ind w:left="425" w:hanging="425"/>
        <w:jc w:val="both"/>
        <w:rPr>
          <w:rFonts w:ascii="Times New Roman" w:eastAsia="Times New Roman" w:hAnsi="Times New Roman"/>
          <w:color w:val="000000"/>
          <w:u w:val="single"/>
          <w:lang w:eastAsia="pl-PL"/>
        </w:rPr>
      </w:pPr>
      <w:r w:rsidRPr="00011E28">
        <w:rPr>
          <w:rFonts w:ascii="Times New Roman" w:eastAsia="Times New Roman" w:hAnsi="Times New Roman"/>
          <w:color w:val="000000"/>
          <w:u w:val="single"/>
          <w:lang w:eastAsia="pl-PL"/>
        </w:rPr>
        <w:lastRenderedPageBreak/>
        <w:t>dodanie art. 9</w:t>
      </w:r>
      <w:r w:rsidR="00011E28">
        <w:rPr>
          <w:rFonts w:ascii="Times New Roman" w:eastAsia="Times New Roman" w:hAnsi="Times New Roman"/>
          <w:color w:val="000000"/>
          <w:u w:val="single"/>
          <w:lang w:eastAsia="pl-PL"/>
        </w:rPr>
        <w:t>3</w:t>
      </w:r>
      <w:r w:rsidRPr="00011E28">
        <w:rPr>
          <w:rFonts w:ascii="Times New Roman" w:eastAsia="Times New Roman" w:hAnsi="Times New Roman"/>
          <w:color w:val="000000"/>
          <w:u w:val="single"/>
          <w:lang w:eastAsia="pl-PL"/>
        </w:rPr>
        <w:t>a</w:t>
      </w:r>
    </w:p>
    <w:p w14:paraId="31FDDDDD" w14:textId="1D486E48" w:rsidR="00361D39" w:rsidRPr="004B2EA4" w:rsidRDefault="00AF4D66" w:rsidP="00256381">
      <w:pPr>
        <w:spacing w:line="36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4B2EA4">
        <w:rPr>
          <w:rFonts w:ascii="Times New Roman" w:eastAsia="Times New Roman" w:hAnsi="Times New Roman"/>
          <w:color w:val="000000"/>
          <w:lang w:eastAsia="pl-PL"/>
        </w:rPr>
        <w:t>R</w:t>
      </w:r>
      <w:r w:rsidR="00361D39" w:rsidRPr="004B2EA4">
        <w:rPr>
          <w:rFonts w:ascii="Times New Roman" w:eastAsia="Times New Roman" w:hAnsi="Times New Roman"/>
          <w:color w:val="000000"/>
          <w:lang w:eastAsia="pl-PL"/>
        </w:rPr>
        <w:t xml:space="preserve">egulacja </w:t>
      </w:r>
      <w:r w:rsidRPr="004B2EA4">
        <w:rPr>
          <w:rFonts w:ascii="Times New Roman" w:eastAsia="Times New Roman" w:hAnsi="Times New Roman"/>
          <w:color w:val="000000"/>
          <w:lang w:eastAsia="pl-PL"/>
        </w:rPr>
        <w:t xml:space="preserve">ta </w:t>
      </w:r>
      <w:r w:rsidR="00EC2E9A" w:rsidRPr="004B2EA4">
        <w:rPr>
          <w:rFonts w:ascii="Times New Roman" w:eastAsia="Times New Roman" w:hAnsi="Times New Roman"/>
          <w:color w:val="000000"/>
          <w:lang w:eastAsia="pl-PL"/>
        </w:rPr>
        <w:t>umożliwi ustalenie dochodów JST na rok 2026 z tytułu udziału w podatku dochodowym od osób fizycznych, udziału w podatku dochodowym od osób prawnych oraz subwencji ogólnej z budżetu państwa</w:t>
      </w:r>
      <w:r w:rsidR="003469AE">
        <w:rPr>
          <w:rFonts w:ascii="Times New Roman" w:eastAsia="Times New Roman" w:hAnsi="Times New Roman"/>
          <w:color w:val="000000"/>
          <w:lang w:eastAsia="pl-PL"/>
        </w:rPr>
        <w:t>,</w:t>
      </w:r>
      <w:r w:rsidR="00EC2E9A" w:rsidRPr="004B2EA4">
        <w:rPr>
          <w:rFonts w:ascii="Times New Roman" w:eastAsia="Times New Roman" w:hAnsi="Times New Roman"/>
          <w:color w:val="000000"/>
          <w:lang w:eastAsia="pl-PL"/>
        </w:rPr>
        <w:t xml:space="preserve"> uwzględniając dochod</w:t>
      </w:r>
      <w:r w:rsidR="00483B21">
        <w:rPr>
          <w:rFonts w:ascii="Times New Roman" w:eastAsia="Times New Roman" w:hAnsi="Times New Roman"/>
          <w:color w:val="000000"/>
          <w:lang w:eastAsia="pl-PL"/>
        </w:rPr>
        <w:t>y</w:t>
      </w:r>
      <w:r w:rsidR="00EC2E9A" w:rsidRPr="004B2EA4">
        <w:rPr>
          <w:rFonts w:ascii="Times New Roman" w:eastAsia="Times New Roman" w:hAnsi="Times New Roman"/>
          <w:color w:val="000000"/>
          <w:lang w:eastAsia="pl-PL"/>
        </w:rPr>
        <w:t xml:space="preserve"> za rok 2025</w:t>
      </w:r>
      <w:r w:rsidR="008317B9" w:rsidRPr="008317B9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8317B9" w:rsidRPr="004B2EA4">
        <w:rPr>
          <w:rFonts w:ascii="Times New Roman" w:eastAsia="Times New Roman" w:hAnsi="Times New Roman"/>
          <w:color w:val="000000"/>
          <w:lang w:eastAsia="pl-PL"/>
        </w:rPr>
        <w:t>obliczone</w:t>
      </w:r>
      <w:r w:rsidR="008317B9">
        <w:rPr>
          <w:rFonts w:ascii="Times New Roman" w:eastAsia="Times New Roman" w:hAnsi="Times New Roman"/>
          <w:color w:val="000000"/>
          <w:lang w:eastAsia="pl-PL"/>
        </w:rPr>
        <w:t xml:space="preserve"> z wykorzystaniem dostępnych danych</w:t>
      </w:r>
      <w:r w:rsidR="00EC2E9A" w:rsidRPr="004B2EA4">
        <w:rPr>
          <w:rFonts w:ascii="Times New Roman" w:eastAsia="Times New Roman" w:hAnsi="Times New Roman"/>
          <w:color w:val="000000"/>
          <w:lang w:eastAsia="pl-PL"/>
        </w:rPr>
        <w:t>.</w:t>
      </w:r>
    </w:p>
    <w:p w14:paraId="73354491" w14:textId="77777777" w:rsidR="00EC2E9A" w:rsidRPr="00EC2E9A" w:rsidRDefault="00EC2E9A" w:rsidP="00256381">
      <w:pPr>
        <w:spacing w:line="36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4B2EA4">
        <w:rPr>
          <w:rFonts w:ascii="Times New Roman" w:eastAsia="Times New Roman" w:hAnsi="Times New Roman"/>
          <w:color w:val="000000"/>
          <w:lang w:eastAsia="pl-PL"/>
        </w:rPr>
        <w:t>W</w:t>
      </w:r>
      <w:r w:rsidRPr="00EC2E9A">
        <w:rPr>
          <w:rFonts w:ascii="Times New Roman" w:eastAsia="Times New Roman" w:hAnsi="Times New Roman"/>
          <w:color w:val="000000"/>
          <w:lang w:eastAsia="pl-PL"/>
        </w:rPr>
        <w:t xml:space="preserve"> projektowanym art. </w:t>
      </w:r>
      <w:r w:rsidRPr="004B2EA4">
        <w:rPr>
          <w:rFonts w:ascii="Times New Roman" w:eastAsia="Times New Roman" w:hAnsi="Times New Roman"/>
          <w:color w:val="000000"/>
          <w:lang w:eastAsia="pl-PL"/>
        </w:rPr>
        <w:t>9</w:t>
      </w:r>
      <w:r w:rsidR="00011E28">
        <w:rPr>
          <w:rFonts w:ascii="Times New Roman" w:eastAsia="Times New Roman" w:hAnsi="Times New Roman"/>
          <w:color w:val="000000"/>
          <w:lang w:eastAsia="pl-PL"/>
        </w:rPr>
        <w:t>3</w:t>
      </w:r>
      <w:r w:rsidRPr="004B2EA4">
        <w:rPr>
          <w:rFonts w:ascii="Times New Roman" w:eastAsia="Times New Roman" w:hAnsi="Times New Roman"/>
          <w:color w:val="000000"/>
          <w:lang w:eastAsia="pl-PL"/>
        </w:rPr>
        <w:t xml:space="preserve">a </w:t>
      </w:r>
      <w:r w:rsidRPr="00EC2E9A">
        <w:rPr>
          <w:rFonts w:ascii="Times New Roman" w:eastAsia="Times New Roman" w:hAnsi="Times New Roman"/>
          <w:color w:val="000000"/>
          <w:lang w:eastAsia="pl-PL"/>
        </w:rPr>
        <w:t>w:</w:t>
      </w:r>
    </w:p>
    <w:p w14:paraId="5D947459" w14:textId="7DAAA268" w:rsidR="004B2EA4" w:rsidRDefault="00256381" w:rsidP="006A392C">
      <w:pPr>
        <w:pStyle w:val="Akapitzlist"/>
        <w:spacing w:line="360" w:lineRule="auto"/>
        <w:ind w:left="426" w:hanging="426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–</w:t>
      </w:r>
      <w:r>
        <w:rPr>
          <w:rFonts w:ascii="Times New Roman" w:eastAsia="Times New Roman" w:hAnsi="Times New Roman"/>
          <w:color w:val="000000"/>
          <w:lang w:eastAsia="pl-PL"/>
        </w:rPr>
        <w:tab/>
      </w:r>
      <w:r w:rsidR="00EC2E9A" w:rsidRPr="004B2EA4">
        <w:rPr>
          <w:rFonts w:ascii="Times New Roman" w:eastAsia="Times New Roman" w:hAnsi="Times New Roman"/>
          <w:color w:val="000000"/>
          <w:lang w:eastAsia="pl-PL"/>
        </w:rPr>
        <w:t>p</w:t>
      </w:r>
      <w:r w:rsidR="00483B21">
        <w:rPr>
          <w:rFonts w:ascii="Times New Roman" w:eastAsia="Times New Roman" w:hAnsi="Times New Roman"/>
          <w:color w:val="000000"/>
          <w:lang w:eastAsia="pl-PL"/>
        </w:rPr>
        <w:t>kt</w:t>
      </w:r>
      <w:r w:rsidR="00EC2E9A" w:rsidRPr="004B2EA4">
        <w:rPr>
          <w:rFonts w:ascii="Times New Roman" w:eastAsia="Times New Roman" w:hAnsi="Times New Roman"/>
          <w:color w:val="000000"/>
          <w:lang w:eastAsia="pl-PL"/>
        </w:rPr>
        <w:t xml:space="preserve"> 1 lit. a i b proponuje się przyjęcie do obliczeń przewidzianych w ustawie z dnia 1</w:t>
      </w:r>
      <w:r w:rsidR="00865CC5">
        <w:rPr>
          <w:rFonts w:ascii="Times New Roman" w:eastAsia="Times New Roman" w:hAnsi="Times New Roman"/>
          <w:color w:val="000000"/>
          <w:lang w:eastAsia="pl-PL"/>
        </w:rPr>
        <w:t> </w:t>
      </w:r>
      <w:r w:rsidR="00EC2E9A" w:rsidRPr="004B2EA4">
        <w:rPr>
          <w:rFonts w:ascii="Times New Roman" w:eastAsia="Times New Roman" w:hAnsi="Times New Roman"/>
          <w:color w:val="000000"/>
          <w:lang w:eastAsia="pl-PL"/>
        </w:rPr>
        <w:t>października 2024 r. o dochodach jednostek samorządu terytorialnego</w:t>
      </w:r>
      <w:r w:rsidR="00EC2E9A" w:rsidRPr="004B2EA4" w:rsidDel="00B31C77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EC2E9A" w:rsidRPr="004B2EA4">
        <w:rPr>
          <w:rFonts w:ascii="Times New Roman" w:eastAsia="Times New Roman" w:hAnsi="Times New Roman"/>
          <w:color w:val="000000"/>
          <w:lang w:eastAsia="pl-PL"/>
        </w:rPr>
        <w:t>danych o wysokości dochodów podatników podatku dochodowego od osób prawnych</w:t>
      </w:r>
      <w:r w:rsidR="00EC2E9A" w:rsidRPr="004B2EA4" w:rsidDel="00B31C77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602B91">
        <w:rPr>
          <w:rFonts w:ascii="Times New Roman" w:eastAsia="Times New Roman" w:hAnsi="Times New Roman"/>
          <w:color w:val="000000"/>
          <w:lang w:eastAsia="pl-PL"/>
        </w:rPr>
        <w:t xml:space="preserve">za rok 2022 </w:t>
      </w:r>
      <w:r w:rsidR="00EC2E9A" w:rsidRPr="004B2EA4">
        <w:rPr>
          <w:rFonts w:ascii="Times New Roman" w:eastAsia="Times New Roman" w:hAnsi="Times New Roman"/>
          <w:color w:val="000000"/>
          <w:lang w:eastAsia="pl-PL"/>
        </w:rPr>
        <w:t>oraz o należnym podatku dochodowym od osób prawnych</w:t>
      </w:r>
      <w:r w:rsidR="00602B91">
        <w:rPr>
          <w:rFonts w:ascii="Times New Roman" w:eastAsia="Times New Roman" w:hAnsi="Times New Roman"/>
          <w:color w:val="000000"/>
          <w:lang w:eastAsia="pl-PL"/>
        </w:rPr>
        <w:t xml:space="preserve"> w zakresie lat 2021</w:t>
      </w:r>
      <w:r w:rsidR="00483B21">
        <w:rPr>
          <w:rFonts w:ascii="Times New Roman" w:eastAsia="Times New Roman" w:hAnsi="Times New Roman"/>
          <w:color w:val="000000"/>
          <w:lang w:eastAsia="pl-PL"/>
        </w:rPr>
        <w:t>–</w:t>
      </w:r>
      <w:r w:rsidR="00602B91">
        <w:rPr>
          <w:rFonts w:ascii="Times New Roman" w:eastAsia="Times New Roman" w:hAnsi="Times New Roman"/>
          <w:color w:val="000000"/>
          <w:lang w:eastAsia="pl-PL"/>
        </w:rPr>
        <w:t xml:space="preserve">2022, </w:t>
      </w:r>
      <w:r w:rsidR="00EC2E9A" w:rsidRPr="004B2EA4">
        <w:rPr>
          <w:rFonts w:ascii="Times New Roman" w:eastAsia="Times New Roman" w:hAnsi="Times New Roman"/>
          <w:color w:val="000000"/>
          <w:lang w:eastAsia="pl-PL"/>
        </w:rPr>
        <w:t>według stanu na dzień 30 czerwca 2025 r.</w:t>
      </w:r>
      <w:r w:rsidR="00602B91">
        <w:rPr>
          <w:rFonts w:ascii="Times New Roman" w:eastAsia="Times New Roman" w:hAnsi="Times New Roman"/>
          <w:color w:val="000000"/>
          <w:lang w:eastAsia="pl-PL"/>
        </w:rPr>
        <w:t xml:space="preserve"> Lata te były podstawą naliczenia dochodów JST na rok 2025</w:t>
      </w:r>
      <w:r w:rsidR="00EC2E9A" w:rsidRPr="004B2EA4">
        <w:rPr>
          <w:rFonts w:ascii="Times New Roman" w:eastAsia="Times New Roman" w:hAnsi="Times New Roman"/>
          <w:color w:val="000000"/>
          <w:lang w:eastAsia="pl-PL"/>
        </w:rPr>
        <w:t>,</w:t>
      </w:r>
    </w:p>
    <w:p w14:paraId="234055F9" w14:textId="038B803D" w:rsidR="004B2EA4" w:rsidRDefault="00256381" w:rsidP="006A392C">
      <w:pPr>
        <w:pStyle w:val="Akapitzlist"/>
        <w:spacing w:line="360" w:lineRule="auto"/>
        <w:ind w:left="426" w:hanging="426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–</w:t>
      </w:r>
      <w:r>
        <w:rPr>
          <w:rFonts w:ascii="Times New Roman" w:eastAsia="Times New Roman" w:hAnsi="Times New Roman"/>
          <w:color w:val="000000"/>
          <w:lang w:eastAsia="pl-PL"/>
        </w:rPr>
        <w:tab/>
      </w:r>
      <w:r w:rsidR="00EC2E9A" w:rsidRPr="004B2EA4">
        <w:rPr>
          <w:rFonts w:ascii="Times New Roman" w:eastAsia="Times New Roman" w:hAnsi="Times New Roman"/>
          <w:color w:val="000000"/>
          <w:lang w:eastAsia="pl-PL"/>
        </w:rPr>
        <w:t>p</w:t>
      </w:r>
      <w:r w:rsidR="00483B21">
        <w:rPr>
          <w:rFonts w:ascii="Times New Roman" w:eastAsia="Times New Roman" w:hAnsi="Times New Roman"/>
          <w:color w:val="000000"/>
          <w:lang w:eastAsia="pl-PL"/>
        </w:rPr>
        <w:t>kt</w:t>
      </w:r>
      <w:r w:rsidR="00EC2E9A" w:rsidRPr="004B2EA4">
        <w:rPr>
          <w:rFonts w:ascii="Times New Roman" w:eastAsia="Times New Roman" w:hAnsi="Times New Roman"/>
          <w:color w:val="000000"/>
          <w:lang w:eastAsia="pl-PL"/>
        </w:rPr>
        <w:t xml:space="preserve"> 1 lit. c, z uwagi na </w:t>
      </w:r>
      <w:r w:rsidR="005C5652">
        <w:rPr>
          <w:rFonts w:ascii="Times New Roman" w:eastAsia="Times New Roman" w:hAnsi="Times New Roman"/>
          <w:color w:val="000000"/>
          <w:lang w:eastAsia="pl-PL"/>
        </w:rPr>
        <w:t>naliczenie</w:t>
      </w:r>
      <w:r w:rsidR="005C5652" w:rsidRPr="004B2EA4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EC2E9A" w:rsidRPr="004B2EA4">
        <w:rPr>
          <w:rFonts w:ascii="Times New Roman" w:eastAsia="Times New Roman" w:hAnsi="Times New Roman"/>
          <w:color w:val="000000"/>
          <w:lang w:eastAsia="pl-PL"/>
        </w:rPr>
        <w:t xml:space="preserve">dochodów JST z tytułu udziału w podatku dochodowym od osób prawnych na podstawie zaktualizowanych danych, przewiduje się </w:t>
      </w:r>
      <w:r w:rsidR="006C6937">
        <w:rPr>
          <w:rFonts w:ascii="Times New Roman" w:eastAsia="Times New Roman" w:hAnsi="Times New Roman"/>
          <w:color w:val="000000"/>
          <w:lang w:eastAsia="pl-PL"/>
        </w:rPr>
        <w:t>aktualizacj</w:t>
      </w:r>
      <w:r w:rsidR="00483B21">
        <w:rPr>
          <w:rFonts w:ascii="Times New Roman" w:eastAsia="Times New Roman" w:hAnsi="Times New Roman"/>
          <w:color w:val="000000"/>
          <w:lang w:eastAsia="pl-PL"/>
        </w:rPr>
        <w:t>ę</w:t>
      </w:r>
      <w:r w:rsidR="006C6937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EC2E9A" w:rsidRPr="004B2EA4">
        <w:rPr>
          <w:rFonts w:ascii="Times New Roman" w:eastAsia="Times New Roman" w:hAnsi="Times New Roman"/>
          <w:color w:val="000000"/>
          <w:lang w:eastAsia="pl-PL"/>
        </w:rPr>
        <w:t>kwoty kalkulacyjnej na rok 2025, będącej podstawą ustalenia subwencji ogólnej z budżetu państwa,</w:t>
      </w:r>
    </w:p>
    <w:p w14:paraId="762EEA8D" w14:textId="16257382" w:rsidR="004B2EA4" w:rsidRDefault="00256381" w:rsidP="006A392C">
      <w:pPr>
        <w:pStyle w:val="Akapitzlist"/>
        <w:spacing w:line="360" w:lineRule="auto"/>
        <w:ind w:left="426" w:hanging="426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–</w:t>
      </w:r>
      <w:r>
        <w:rPr>
          <w:rFonts w:ascii="Times New Roman" w:eastAsia="Times New Roman" w:hAnsi="Times New Roman"/>
          <w:color w:val="000000"/>
          <w:lang w:eastAsia="pl-PL"/>
        </w:rPr>
        <w:tab/>
      </w:r>
      <w:r w:rsidR="00EC2E9A" w:rsidRPr="004B2EA4">
        <w:rPr>
          <w:rFonts w:ascii="Times New Roman" w:eastAsia="Times New Roman" w:hAnsi="Times New Roman"/>
          <w:color w:val="000000"/>
          <w:lang w:eastAsia="pl-PL"/>
        </w:rPr>
        <w:t>p</w:t>
      </w:r>
      <w:r w:rsidR="00483B21">
        <w:rPr>
          <w:rFonts w:ascii="Times New Roman" w:eastAsia="Times New Roman" w:hAnsi="Times New Roman"/>
          <w:color w:val="000000"/>
          <w:lang w:eastAsia="pl-PL"/>
        </w:rPr>
        <w:t>kt</w:t>
      </w:r>
      <w:r w:rsidR="00EC2E9A" w:rsidRPr="004B2EA4">
        <w:rPr>
          <w:rFonts w:ascii="Times New Roman" w:eastAsia="Times New Roman" w:hAnsi="Times New Roman"/>
          <w:color w:val="000000"/>
          <w:lang w:eastAsia="pl-PL"/>
        </w:rPr>
        <w:t xml:space="preserve"> 1 lit. d proponuje się przyjęcie zaktualizowanych danych w zakresie potrzeb oświatowych, naliczonych przez ministra właściwego do spraw oświaty i wychowania, o których informacje zostały przekazane ministrowi właściwemu do spraw finansów publicznych do dnia 31 maja 2025 r.,</w:t>
      </w:r>
    </w:p>
    <w:p w14:paraId="00E90CCD" w14:textId="14DDB657" w:rsidR="004B2EA4" w:rsidRDefault="00256381" w:rsidP="006A392C">
      <w:pPr>
        <w:pStyle w:val="Akapitzlist"/>
        <w:spacing w:line="360" w:lineRule="auto"/>
        <w:ind w:left="426" w:hanging="426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–</w:t>
      </w:r>
      <w:r>
        <w:rPr>
          <w:rFonts w:ascii="Times New Roman" w:eastAsia="Times New Roman" w:hAnsi="Times New Roman"/>
          <w:color w:val="000000"/>
          <w:lang w:eastAsia="pl-PL"/>
        </w:rPr>
        <w:tab/>
      </w:r>
      <w:r w:rsidR="00EC2E9A" w:rsidRPr="004B2EA4">
        <w:rPr>
          <w:rFonts w:ascii="Times New Roman" w:eastAsia="Times New Roman" w:hAnsi="Times New Roman"/>
          <w:color w:val="000000"/>
          <w:lang w:eastAsia="pl-PL"/>
        </w:rPr>
        <w:t>p</w:t>
      </w:r>
      <w:r w:rsidR="00483B21">
        <w:rPr>
          <w:rFonts w:ascii="Times New Roman" w:eastAsia="Times New Roman" w:hAnsi="Times New Roman"/>
          <w:color w:val="000000"/>
          <w:lang w:eastAsia="pl-PL"/>
        </w:rPr>
        <w:t>kt</w:t>
      </w:r>
      <w:r w:rsidR="00EC2E9A" w:rsidRPr="004B2EA4">
        <w:rPr>
          <w:rFonts w:ascii="Times New Roman" w:eastAsia="Times New Roman" w:hAnsi="Times New Roman"/>
          <w:color w:val="000000"/>
          <w:lang w:eastAsia="pl-PL"/>
        </w:rPr>
        <w:t xml:space="preserve"> 1 lit. e proponuje się, w związku z aktualizacją dochodów z tytułu udziału w podatku dochodowym od osób prawnych oraz potrzeb oświatowych, przeliczenie potrzeb wyrównawczych i potrzeb uzupełniających, a także korekty z tytułu zamożności za rok 2025,</w:t>
      </w:r>
    </w:p>
    <w:p w14:paraId="079CC568" w14:textId="18A8D8D6" w:rsidR="00EC2E9A" w:rsidRPr="004B2EA4" w:rsidRDefault="00256381" w:rsidP="006A392C">
      <w:pPr>
        <w:pStyle w:val="Akapitzlist"/>
        <w:spacing w:line="360" w:lineRule="auto"/>
        <w:ind w:left="426" w:hanging="426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–</w:t>
      </w:r>
      <w:r>
        <w:rPr>
          <w:rFonts w:ascii="Times New Roman" w:eastAsia="Times New Roman" w:hAnsi="Times New Roman"/>
          <w:color w:val="000000"/>
          <w:lang w:eastAsia="pl-PL"/>
        </w:rPr>
        <w:tab/>
      </w:r>
      <w:r w:rsidR="00EC2E9A" w:rsidRPr="004B2EA4">
        <w:rPr>
          <w:rFonts w:ascii="Times New Roman" w:eastAsia="Times New Roman" w:hAnsi="Times New Roman"/>
          <w:color w:val="000000"/>
          <w:lang w:eastAsia="pl-PL"/>
        </w:rPr>
        <w:t>p</w:t>
      </w:r>
      <w:r w:rsidR="00483B21">
        <w:rPr>
          <w:rFonts w:ascii="Times New Roman" w:eastAsia="Times New Roman" w:hAnsi="Times New Roman"/>
          <w:color w:val="000000"/>
          <w:lang w:eastAsia="pl-PL"/>
        </w:rPr>
        <w:t>kt</w:t>
      </w:r>
      <w:r w:rsidR="00EC2E9A" w:rsidRPr="004B2EA4">
        <w:rPr>
          <w:rFonts w:ascii="Times New Roman" w:eastAsia="Times New Roman" w:hAnsi="Times New Roman"/>
          <w:color w:val="000000"/>
          <w:lang w:eastAsia="pl-PL"/>
        </w:rPr>
        <w:t xml:space="preserve"> 2 przewiduje się ustalenie wskaźnika służącego do naliczenia kwoty kalkulacyjnej na rok 2026, z wykorzystaniem dochodów z tytułu udziału w podatku dochodowym od osób prawnych za rok 2025, obliczonych na podstawie zaktualizowanych danych w zakresie tych dochodów. </w:t>
      </w:r>
    </w:p>
    <w:p w14:paraId="577EECE2" w14:textId="509B60C6" w:rsidR="002343D8" w:rsidRPr="004B2EA4" w:rsidRDefault="00C91F98" w:rsidP="006A392C">
      <w:pPr>
        <w:spacing w:before="120" w:line="36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4B2EA4">
        <w:rPr>
          <w:rFonts w:ascii="Times New Roman" w:eastAsia="Times New Roman" w:hAnsi="Times New Roman"/>
          <w:color w:val="000000"/>
          <w:lang w:eastAsia="pl-PL"/>
        </w:rPr>
        <w:t xml:space="preserve">W art. </w:t>
      </w:r>
      <w:r w:rsidR="004B2EA4" w:rsidRPr="004B2EA4">
        <w:rPr>
          <w:rFonts w:ascii="Times New Roman" w:eastAsia="Times New Roman" w:hAnsi="Times New Roman"/>
          <w:color w:val="000000"/>
          <w:lang w:eastAsia="pl-PL"/>
        </w:rPr>
        <w:t>2</w:t>
      </w:r>
      <w:r w:rsidRPr="004B2EA4">
        <w:rPr>
          <w:rFonts w:ascii="Times New Roman" w:eastAsia="Times New Roman" w:hAnsi="Times New Roman"/>
          <w:color w:val="000000"/>
          <w:lang w:eastAsia="pl-PL"/>
        </w:rPr>
        <w:t xml:space="preserve"> projektu ustawy określono termin wejścia w życie </w:t>
      </w:r>
      <w:r w:rsidR="00463356" w:rsidRPr="004B2EA4">
        <w:rPr>
          <w:rFonts w:ascii="Times New Roman" w:eastAsia="Times New Roman" w:hAnsi="Times New Roman"/>
          <w:color w:val="000000"/>
          <w:lang w:eastAsia="pl-PL"/>
        </w:rPr>
        <w:t>ustawy</w:t>
      </w:r>
      <w:r w:rsidR="00E21024" w:rsidRPr="004B2EA4">
        <w:rPr>
          <w:rFonts w:ascii="Times New Roman" w:eastAsia="Times New Roman" w:hAnsi="Times New Roman"/>
          <w:color w:val="000000"/>
          <w:lang w:eastAsia="pl-PL"/>
        </w:rPr>
        <w:t>,</w:t>
      </w:r>
      <w:r w:rsidR="003F3055" w:rsidRPr="004B2EA4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463356" w:rsidRPr="004B2EA4">
        <w:rPr>
          <w:rFonts w:ascii="Times New Roman" w:eastAsia="Times New Roman" w:hAnsi="Times New Roman"/>
          <w:color w:val="000000"/>
          <w:lang w:eastAsia="pl-PL"/>
        </w:rPr>
        <w:t xml:space="preserve">tj. </w:t>
      </w:r>
      <w:r w:rsidR="0028396F" w:rsidRPr="004B2EA4">
        <w:rPr>
          <w:rFonts w:ascii="Times New Roman" w:eastAsia="Times New Roman" w:hAnsi="Times New Roman"/>
          <w:color w:val="000000"/>
          <w:lang w:eastAsia="pl-PL"/>
        </w:rPr>
        <w:t>z</w:t>
      </w:r>
      <w:r w:rsidR="003F3055" w:rsidRPr="004B2EA4">
        <w:rPr>
          <w:rFonts w:ascii="Times New Roman" w:eastAsia="Times New Roman" w:hAnsi="Times New Roman"/>
          <w:color w:val="000000"/>
          <w:lang w:eastAsia="pl-PL"/>
        </w:rPr>
        <w:t xml:space="preserve"> dni</w:t>
      </w:r>
      <w:r w:rsidR="0028396F" w:rsidRPr="004B2EA4">
        <w:rPr>
          <w:rFonts w:ascii="Times New Roman" w:eastAsia="Times New Roman" w:hAnsi="Times New Roman"/>
          <w:color w:val="000000"/>
          <w:lang w:eastAsia="pl-PL"/>
        </w:rPr>
        <w:t>em</w:t>
      </w:r>
      <w:r w:rsidR="003F3055" w:rsidRPr="004B2EA4">
        <w:rPr>
          <w:rFonts w:ascii="Times New Roman" w:eastAsia="Times New Roman" w:hAnsi="Times New Roman"/>
          <w:color w:val="000000"/>
          <w:lang w:eastAsia="pl-PL"/>
        </w:rPr>
        <w:t xml:space="preserve"> następującym </w:t>
      </w:r>
      <w:r w:rsidR="00463356" w:rsidRPr="004B2EA4">
        <w:rPr>
          <w:rFonts w:ascii="Times New Roman" w:eastAsia="Times New Roman" w:hAnsi="Times New Roman"/>
          <w:color w:val="000000"/>
          <w:lang w:eastAsia="pl-PL"/>
        </w:rPr>
        <w:t xml:space="preserve">po </w:t>
      </w:r>
      <w:r w:rsidR="003F3055" w:rsidRPr="004B2EA4">
        <w:rPr>
          <w:rFonts w:ascii="Times New Roman" w:eastAsia="Times New Roman" w:hAnsi="Times New Roman"/>
          <w:color w:val="000000"/>
          <w:lang w:eastAsia="pl-PL"/>
        </w:rPr>
        <w:t xml:space="preserve">dniu </w:t>
      </w:r>
      <w:r w:rsidR="00E21024" w:rsidRPr="004B2EA4">
        <w:rPr>
          <w:rFonts w:ascii="Times New Roman" w:eastAsia="Times New Roman" w:hAnsi="Times New Roman"/>
          <w:color w:val="000000"/>
          <w:lang w:eastAsia="pl-PL"/>
        </w:rPr>
        <w:t>ogłoszenia</w:t>
      </w:r>
      <w:r w:rsidR="003F3055" w:rsidRPr="004B2EA4">
        <w:rPr>
          <w:rFonts w:ascii="Times New Roman" w:eastAsia="Times New Roman" w:hAnsi="Times New Roman"/>
          <w:color w:val="000000"/>
          <w:lang w:eastAsia="pl-PL"/>
        </w:rPr>
        <w:t xml:space="preserve">. </w:t>
      </w:r>
      <w:r w:rsidR="002343D8" w:rsidRPr="004B2EA4">
        <w:rPr>
          <w:rFonts w:ascii="Times New Roman" w:eastAsia="Times New Roman" w:hAnsi="Times New Roman"/>
          <w:color w:val="000000"/>
          <w:lang w:eastAsia="pl-PL"/>
        </w:rPr>
        <w:t xml:space="preserve">Zaproponowany termin wejścia w życie ustawy </w:t>
      </w:r>
      <w:r w:rsidR="004B2EA4">
        <w:rPr>
          <w:rFonts w:ascii="Times New Roman" w:eastAsia="Times New Roman" w:hAnsi="Times New Roman"/>
          <w:color w:val="000000"/>
          <w:lang w:eastAsia="pl-PL"/>
        </w:rPr>
        <w:t xml:space="preserve">pozwoli na naliczenie dochodów JST na rok 2026 zgodnie z proponowanymi rozwiązaniami </w:t>
      </w:r>
      <w:r w:rsidR="00B3289A">
        <w:rPr>
          <w:rFonts w:ascii="Times New Roman" w:eastAsia="Times New Roman" w:hAnsi="Times New Roman"/>
          <w:color w:val="000000"/>
          <w:lang w:eastAsia="pl-PL"/>
        </w:rPr>
        <w:t xml:space="preserve">według poprawnych danych </w:t>
      </w:r>
      <w:r w:rsidR="004B2EA4">
        <w:rPr>
          <w:rFonts w:ascii="Times New Roman" w:eastAsia="Times New Roman" w:hAnsi="Times New Roman"/>
          <w:color w:val="000000"/>
          <w:lang w:eastAsia="pl-PL"/>
        </w:rPr>
        <w:t xml:space="preserve">oraz przekazanie do samorządów, możliwie szybko, informacji o wysokości ich dochodów w związku z prowadzonymi przez JST pracami nad budżetami samorządowymi na </w:t>
      </w:r>
      <w:r w:rsidR="004B2EA4">
        <w:rPr>
          <w:rFonts w:ascii="Times New Roman" w:eastAsia="Times New Roman" w:hAnsi="Times New Roman"/>
          <w:color w:val="000000"/>
          <w:lang w:eastAsia="pl-PL"/>
        </w:rPr>
        <w:lastRenderedPageBreak/>
        <w:t xml:space="preserve">rok 2026. </w:t>
      </w:r>
      <w:r w:rsidR="002343D8" w:rsidRPr="004B2EA4">
        <w:rPr>
          <w:rFonts w:ascii="Times New Roman" w:eastAsia="Times New Roman" w:hAnsi="Times New Roman"/>
          <w:color w:val="000000"/>
          <w:lang w:eastAsia="pl-PL"/>
        </w:rPr>
        <w:t>Zgodnie z</w:t>
      </w:r>
      <w:r w:rsidR="00122FFA" w:rsidRPr="004B2EA4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2343D8" w:rsidRPr="004B2EA4">
        <w:rPr>
          <w:rFonts w:ascii="Times New Roman" w:eastAsia="Times New Roman" w:hAnsi="Times New Roman"/>
          <w:color w:val="000000"/>
          <w:lang w:eastAsia="pl-PL"/>
        </w:rPr>
        <w:t>art. 4 ust. 2 ustawy z dnia 20</w:t>
      </w:r>
      <w:r w:rsidR="00122FFA" w:rsidRPr="004B2EA4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2343D8" w:rsidRPr="004B2EA4">
        <w:rPr>
          <w:rFonts w:ascii="Times New Roman" w:eastAsia="Times New Roman" w:hAnsi="Times New Roman"/>
          <w:color w:val="000000"/>
          <w:lang w:eastAsia="pl-PL"/>
        </w:rPr>
        <w:t>lipca 2000 r. o ogłaszaniu aktów normatywnych i niektórych innych aktów prawnych (Dz.</w:t>
      </w:r>
      <w:r w:rsidR="00122FFA" w:rsidRPr="004B2EA4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2343D8" w:rsidRPr="004B2EA4">
        <w:rPr>
          <w:rFonts w:ascii="Times New Roman" w:eastAsia="Times New Roman" w:hAnsi="Times New Roman"/>
          <w:color w:val="000000"/>
          <w:lang w:eastAsia="pl-PL"/>
        </w:rPr>
        <w:t>U. z 2019 r. poz. 1461) w uzasadnionych przypadkach akty normatywne mogą wchodzić w życie w terminie krótszym niż czternaście dni, a jeżeli ważny interes państwa wymaga natychmiastowego wejścia w życie aktu normatywnego i zasady demokratycznego państwa prawnego nie stoją temu na przeszkodzie, dniem wejścia w życie może być dzień ogłoszenia tego aktu w dzienniku urzędowym. Charakter przepisów zawartych w omawianym projekcie uzasadnia zastosowanie wyżej wymienionego terminu wejścia w życie</w:t>
      </w:r>
      <w:r w:rsidR="002218C6" w:rsidRPr="004B2EA4">
        <w:rPr>
          <w:rFonts w:ascii="Times New Roman" w:eastAsia="Times New Roman" w:hAnsi="Times New Roman"/>
          <w:color w:val="000000"/>
          <w:lang w:eastAsia="pl-PL"/>
        </w:rPr>
        <w:t xml:space="preserve">. </w:t>
      </w:r>
    </w:p>
    <w:p w14:paraId="698234B7" w14:textId="77777777" w:rsidR="004B2EA4" w:rsidRPr="004B2EA4" w:rsidRDefault="004B2EA4" w:rsidP="006A392C">
      <w:pPr>
        <w:spacing w:before="120" w:line="36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4B2EA4">
        <w:rPr>
          <w:rFonts w:ascii="Times New Roman" w:eastAsia="Times New Roman" w:hAnsi="Times New Roman"/>
          <w:color w:val="000000"/>
          <w:lang w:eastAsia="pl-PL"/>
        </w:rPr>
        <w:t>Projekt ustawy nie jest objęty prawem Unii Europejskiej.</w:t>
      </w:r>
    </w:p>
    <w:p w14:paraId="432D4957" w14:textId="77777777" w:rsidR="004B2EA4" w:rsidRPr="004B2EA4" w:rsidRDefault="004B2EA4" w:rsidP="00256381">
      <w:pPr>
        <w:spacing w:line="36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4B2EA4">
        <w:rPr>
          <w:rFonts w:ascii="Times New Roman" w:eastAsia="Times New Roman" w:hAnsi="Times New Roman"/>
          <w:color w:val="000000"/>
          <w:lang w:eastAsia="pl-PL"/>
        </w:rPr>
        <w:t>Projekt ustawy nie wymaga przedstawienia właściwym organom i instytucjom Unii Europejskiej, w tym Europejskiemu Bankowi Centralnemu, w celu uzyskania opinii, dokonania powiadomienia, konsultacji albo uzgodnienia.</w:t>
      </w:r>
    </w:p>
    <w:p w14:paraId="3B6367EC" w14:textId="77777777" w:rsidR="004B2EA4" w:rsidRPr="004B2EA4" w:rsidRDefault="004B2EA4" w:rsidP="00256381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4B2EA4">
        <w:rPr>
          <w:rFonts w:ascii="Times New Roman" w:eastAsia="Times New Roman" w:hAnsi="Times New Roman"/>
          <w:color w:val="000000"/>
          <w:lang w:eastAsia="pl-PL"/>
        </w:rPr>
        <w:t>Projekt ustawy nie podlega notyfikacji zgodnie z przepisami dotyczącymi funkcjonowania krajowego systemu notyfikacji norm i aktów prawnych, stosownie do § 27 ust. 3 pkt 4 lit. b uchwały nr 190 Rady Ministrów z dnia 29 października 2013 r. – Regulamin pracy Rady Ministrów (M.P. z 2024 r. poz. 806</w:t>
      </w:r>
      <w:r w:rsidR="00655265">
        <w:rPr>
          <w:rFonts w:ascii="Times New Roman" w:eastAsia="Times New Roman" w:hAnsi="Times New Roman"/>
          <w:color w:val="000000"/>
          <w:lang w:eastAsia="pl-PL"/>
        </w:rPr>
        <w:t>, z późn. zm.</w:t>
      </w:r>
      <w:r w:rsidRPr="004B2EA4">
        <w:rPr>
          <w:rFonts w:ascii="Times New Roman" w:eastAsia="Times New Roman" w:hAnsi="Times New Roman"/>
          <w:color w:val="000000"/>
          <w:lang w:eastAsia="pl-PL"/>
        </w:rPr>
        <w:t>).</w:t>
      </w:r>
    </w:p>
    <w:p w14:paraId="6F968FFD" w14:textId="77777777" w:rsidR="004B2EA4" w:rsidRPr="004B2EA4" w:rsidRDefault="004B2EA4" w:rsidP="00256381">
      <w:pPr>
        <w:autoSpaceDE w:val="0"/>
        <w:autoSpaceDN w:val="0"/>
        <w:spacing w:line="36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4B2EA4">
        <w:rPr>
          <w:rFonts w:ascii="Times New Roman" w:eastAsia="Times New Roman" w:hAnsi="Times New Roman"/>
          <w:color w:val="000000"/>
          <w:lang w:eastAsia="pl-PL"/>
        </w:rPr>
        <w:t>Projekt ustawy nie dotyczy majątkowych praw i obowiązków przedsiębiorców lub praw i obowiązków przedsiębiorców wobec organów administracji publicznej i nie wpływa na działalność mikroprzedsiębiorców oraz małych i średnich przedsiębiorców.</w:t>
      </w:r>
    </w:p>
    <w:p w14:paraId="7E1ED325" w14:textId="77777777" w:rsidR="004B2EA4" w:rsidRPr="004B2EA4" w:rsidRDefault="004B2EA4" w:rsidP="00256381">
      <w:pPr>
        <w:autoSpaceDE w:val="0"/>
        <w:autoSpaceDN w:val="0"/>
        <w:spacing w:line="360" w:lineRule="auto"/>
        <w:jc w:val="both"/>
        <w:rPr>
          <w:rFonts w:ascii="Times New Roman" w:eastAsia="Calibri" w:hAnsi="Times New Roman"/>
          <w:color w:val="000000"/>
          <w:lang w:eastAsia="pl-PL"/>
        </w:rPr>
      </w:pPr>
      <w:r w:rsidRPr="004B2EA4">
        <w:rPr>
          <w:rFonts w:ascii="Times New Roman" w:eastAsia="Times New Roman" w:hAnsi="Times New Roman"/>
          <w:color w:val="000000"/>
          <w:lang w:eastAsia="pl-PL"/>
        </w:rPr>
        <w:t>Zgodnie z art. 5 ustawy z dnia 7 lipca 2005 r. o działalności lobbingowej w procesie stanowienia prawa (Dz. U. z 20</w:t>
      </w:r>
      <w:r w:rsidR="00655265">
        <w:rPr>
          <w:rFonts w:ascii="Times New Roman" w:eastAsia="Times New Roman" w:hAnsi="Times New Roman"/>
          <w:color w:val="000000"/>
          <w:lang w:eastAsia="pl-PL"/>
        </w:rPr>
        <w:t>25</w:t>
      </w:r>
      <w:r w:rsidRPr="004B2EA4">
        <w:rPr>
          <w:rFonts w:ascii="Times New Roman" w:eastAsia="Times New Roman" w:hAnsi="Times New Roman"/>
          <w:color w:val="000000"/>
          <w:lang w:eastAsia="pl-PL"/>
        </w:rPr>
        <w:t xml:space="preserve"> r. poz. </w:t>
      </w:r>
      <w:r w:rsidR="00655265">
        <w:rPr>
          <w:rFonts w:ascii="Times New Roman" w:eastAsia="Times New Roman" w:hAnsi="Times New Roman"/>
          <w:color w:val="000000"/>
          <w:lang w:eastAsia="pl-PL"/>
        </w:rPr>
        <w:t>677</w:t>
      </w:r>
      <w:r w:rsidRPr="004B2EA4">
        <w:rPr>
          <w:rFonts w:ascii="Times New Roman" w:eastAsia="Times New Roman" w:hAnsi="Times New Roman"/>
          <w:color w:val="000000"/>
          <w:lang w:eastAsia="pl-PL"/>
        </w:rPr>
        <w:t xml:space="preserve">) projekt został udostępniony w Biuletynie Informacji Publicznej na stronie podmiotowej Rządowego Centrum Legislacji, w serwisie „Rządowy Proces Legislacyjny”. </w:t>
      </w:r>
    </w:p>
    <w:p w14:paraId="2A573DED" w14:textId="67CBF8A9" w:rsidR="00A56A6C" w:rsidRPr="006B5F83" w:rsidRDefault="004B2EA4" w:rsidP="006A392C">
      <w:pPr>
        <w:spacing w:line="360" w:lineRule="auto"/>
        <w:jc w:val="both"/>
        <w:rPr>
          <w:rFonts w:ascii="Times New Roman" w:hAnsi="Times New Roman"/>
        </w:rPr>
      </w:pPr>
      <w:r w:rsidRPr="004B2EA4">
        <w:rPr>
          <w:rFonts w:ascii="Times New Roman" w:eastAsia="Times New Roman" w:hAnsi="Times New Roman"/>
          <w:color w:val="000000"/>
          <w:lang w:eastAsia="pl-PL"/>
        </w:rPr>
        <w:t>Nie ma możliwości podjęcia alternatywnych w stosunku do projektu ustawy działań umożliwiających osiągnięcie zamierzonego celu.</w:t>
      </w:r>
    </w:p>
    <w:sectPr w:rsidR="00A56A6C" w:rsidRPr="006B5F83" w:rsidSect="00256381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B4A95" w14:textId="77777777" w:rsidR="00B6598B" w:rsidRDefault="00B6598B" w:rsidP="004E2788">
      <w:r>
        <w:separator/>
      </w:r>
    </w:p>
  </w:endnote>
  <w:endnote w:type="continuationSeparator" w:id="0">
    <w:p w14:paraId="742BD17C" w14:textId="77777777" w:rsidR="00B6598B" w:rsidRDefault="00B6598B" w:rsidP="004E2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092D" w14:textId="7A1EE6E5" w:rsidR="00244C67" w:rsidRPr="00256381" w:rsidRDefault="00244C67" w:rsidP="00256381">
    <w:pPr>
      <w:pStyle w:val="Stopka"/>
      <w:jc w:val="center"/>
      <w:rPr>
        <w:rFonts w:ascii="Times New Roman" w:hAnsi="Times New Roman"/>
      </w:rPr>
    </w:pPr>
    <w:r w:rsidRPr="00256381">
      <w:rPr>
        <w:rFonts w:ascii="Times New Roman" w:hAnsi="Times New Roman"/>
      </w:rPr>
      <w:fldChar w:fldCharType="begin"/>
    </w:r>
    <w:r w:rsidRPr="00256381">
      <w:rPr>
        <w:rFonts w:ascii="Times New Roman" w:hAnsi="Times New Roman"/>
      </w:rPr>
      <w:instrText>PAGE   \* MERGEFORMAT</w:instrText>
    </w:r>
    <w:r w:rsidRPr="00256381">
      <w:rPr>
        <w:rFonts w:ascii="Times New Roman" w:hAnsi="Times New Roman"/>
      </w:rPr>
      <w:fldChar w:fldCharType="separate"/>
    </w:r>
    <w:r w:rsidR="00B71D53" w:rsidRPr="00256381">
      <w:rPr>
        <w:rFonts w:ascii="Times New Roman" w:hAnsi="Times New Roman"/>
        <w:noProof/>
      </w:rPr>
      <w:t>65</w:t>
    </w:r>
    <w:r w:rsidRPr="00256381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0BD26" w14:textId="77777777" w:rsidR="00B6598B" w:rsidRDefault="00B6598B" w:rsidP="004E2788">
      <w:r>
        <w:separator/>
      </w:r>
    </w:p>
  </w:footnote>
  <w:footnote w:type="continuationSeparator" w:id="0">
    <w:p w14:paraId="7C7EC5A7" w14:textId="77777777" w:rsidR="00B6598B" w:rsidRDefault="00B6598B" w:rsidP="004E2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191C"/>
    <w:multiLevelType w:val="hybridMultilevel"/>
    <w:tmpl w:val="C676110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6E76D8B"/>
    <w:multiLevelType w:val="hybridMultilevel"/>
    <w:tmpl w:val="84F88F42"/>
    <w:lvl w:ilvl="0" w:tplc="138074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D1A522A"/>
    <w:multiLevelType w:val="hybridMultilevel"/>
    <w:tmpl w:val="97D2C97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3665117"/>
    <w:multiLevelType w:val="hybridMultilevel"/>
    <w:tmpl w:val="70EC97EC"/>
    <w:lvl w:ilvl="0" w:tplc="265CEADA">
      <w:start w:val="1"/>
      <w:numFmt w:val="bullet"/>
      <w:lvlText w:val="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14391537"/>
    <w:multiLevelType w:val="hybridMultilevel"/>
    <w:tmpl w:val="090E9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650BC"/>
    <w:multiLevelType w:val="hybridMultilevel"/>
    <w:tmpl w:val="D53C0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90EF1"/>
    <w:multiLevelType w:val="hybridMultilevel"/>
    <w:tmpl w:val="D568749E"/>
    <w:lvl w:ilvl="0" w:tplc="44DE66DC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F7D9B"/>
    <w:multiLevelType w:val="hybridMultilevel"/>
    <w:tmpl w:val="98E2833A"/>
    <w:lvl w:ilvl="0" w:tplc="90685BDA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27045"/>
    <w:multiLevelType w:val="hybridMultilevel"/>
    <w:tmpl w:val="065E95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27CE6"/>
    <w:multiLevelType w:val="hybridMultilevel"/>
    <w:tmpl w:val="3BCC4ABA"/>
    <w:lvl w:ilvl="0" w:tplc="6A66408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8E5571A"/>
    <w:multiLevelType w:val="hybridMultilevel"/>
    <w:tmpl w:val="41E4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A2F81"/>
    <w:multiLevelType w:val="hybridMultilevel"/>
    <w:tmpl w:val="25E08BA0"/>
    <w:lvl w:ilvl="0" w:tplc="1380741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57B7531F"/>
    <w:multiLevelType w:val="hybridMultilevel"/>
    <w:tmpl w:val="B86800D2"/>
    <w:lvl w:ilvl="0" w:tplc="13807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87F04"/>
    <w:multiLevelType w:val="hybridMultilevel"/>
    <w:tmpl w:val="182247F6"/>
    <w:lvl w:ilvl="0" w:tplc="7D8E2FC2">
      <w:start w:val="1"/>
      <w:numFmt w:val="bullet"/>
      <w:lvlText w:val="−"/>
      <w:lvlJc w:val="left"/>
      <w:pPr>
        <w:ind w:left="720" w:hanging="360"/>
      </w:pPr>
      <w:rPr>
        <w:rFonts w:ascii="Lato" w:hAnsi="Lato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9A569A"/>
    <w:multiLevelType w:val="hybridMultilevel"/>
    <w:tmpl w:val="1518C2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A614F"/>
    <w:multiLevelType w:val="hybridMultilevel"/>
    <w:tmpl w:val="ABE01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9971A2"/>
    <w:multiLevelType w:val="hybridMultilevel"/>
    <w:tmpl w:val="2BF82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03CDB"/>
    <w:multiLevelType w:val="hybridMultilevel"/>
    <w:tmpl w:val="A93A9EDE"/>
    <w:lvl w:ilvl="0" w:tplc="13807410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8" w15:restartNumberingAfterBreak="0">
    <w:nsid w:val="7C993CA8"/>
    <w:multiLevelType w:val="hybridMultilevel"/>
    <w:tmpl w:val="92B48984"/>
    <w:lvl w:ilvl="0" w:tplc="265CE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877635">
    <w:abstractNumId w:val="3"/>
  </w:num>
  <w:num w:numId="2" w16cid:durableId="1865049710">
    <w:abstractNumId w:val="18"/>
  </w:num>
  <w:num w:numId="3" w16cid:durableId="1034887375">
    <w:abstractNumId w:val="9"/>
  </w:num>
  <w:num w:numId="4" w16cid:durableId="1563368459">
    <w:abstractNumId w:val="7"/>
  </w:num>
  <w:num w:numId="5" w16cid:durableId="1315796585">
    <w:abstractNumId w:val="12"/>
  </w:num>
  <w:num w:numId="6" w16cid:durableId="33308751">
    <w:abstractNumId w:val="6"/>
  </w:num>
  <w:num w:numId="7" w16cid:durableId="351567245">
    <w:abstractNumId w:val="17"/>
  </w:num>
  <w:num w:numId="8" w16cid:durableId="1005134435">
    <w:abstractNumId w:val="1"/>
  </w:num>
  <w:num w:numId="9" w16cid:durableId="1750930811">
    <w:abstractNumId w:val="0"/>
  </w:num>
  <w:num w:numId="10" w16cid:durableId="718943403">
    <w:abstractNumId w:val="11"/>
  </w:num>
  <w:num w:numId="11" w16cid:durableId="1477797245">
    <w:abstractNumId w:val="13"/>
  </w:num>
  <w:num w:numId="12" w16cid:durableId="744575788">
    <w:abstractNumId w:val="8"/>
  </w:num>
  <w:num w:numId="13" w16cid:durableId="972441462">
    <w:abstractNumId w:val="2"/>
  </w:num>
  <w:num w:numId="14" w16cid:durableId="190413120">
    <w:abstractNumId w:val="15"/>
  </w:num>
  <w:num w:numId="15" w16cid:durableId="711269761">
    <w:abstractNumId w:val="16"/>
  </w:num>
  <w:num w:numId="16" w16cid:durableId="1145856881">
    <w:abstractNumId w:val="4"/>
  </w:num>
  <w:num w:numId="17" w16cid:durableId="1060709211">
    <w:abstractNumId w:val="5"/>
  </w:num>
  <w:num w:numId="18" w16cid:durableId="993878074">
    <w:abstractNumId w:val="10"/>
  </w:num>
  <w:num w:numId="19" w16cid:durableId="644315036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788"/>
    <w:rsid w:val="00002956"/>
    <w:rsid w:val="00006CE8"/>
    <w:rsid w:val="0001162D"/>
    <w:rsid w:val="00011E28"/>
    <w:rsid w:val="00013474"/>
    <w:rsid w:val="00013485"/>
    <w:rsid w:val="00014B81"/>
    <w:rsid w:val="000238C8"/>
    <w:rsid w:val="00023B8A"/>
    <w:rsid w:val="0003259E"/>
    <w:rsid w:val="00033AFC"/>
    <w:rsid w:val="00037E38"/>
    <w:rsid w:val="00042165"/>
    <w:rsid w:val="000453FF"/>
    <w:rsid w:val="00046781"/>
    <w:rsid w:val="00046962"/>
    <w:rsid w:val="000510B1"/>
    <w:rsid w:val="00054E3C"/>
    <w:rsid w:val="00061DE1"/>
    <w:rsid w:val="000630EF"/>
    <w:rsid w:val="000635B0"/>
    <w:rsid w:val="00070F22"/>
    <w:rsid w:val="000719F2"/>
    <w:rsid w:val="00073B0A"/>
    <w:rsid w:val="00074FEF"/>
    <w:rsid w:val="000774D9"/>
    <w:rsid w:val="0008003E"/>
    <w:rsid w:val="000822CF"/>
    <w:rsid w:val="00084E47"/>
    <w:rsid w:val="00084FE7"/>
    <w:rsid w:val="0008534F"/>
    <w:rsid w:val="00086156"/>
    <w:rsid w:val="00086FFE"/>
    <w:rsid w:val="00087D05"/>
    <w:rsid w:val="00094479"/>
    <w:rsid w:val="00095F3D"/>
    <w:rsid w:val="000A1953"/>
    <w:rsid w:val="000A1FE3"/>
    <w:rsid w:val="000A4F22"/>
    <w:rsid w:val="000B1D07"/>
    <w:rsid w:val="000B3985"/>
    <w:rsid w:val="000C1340"/>
    <w:rsid w:val="000C29D8"/>
    <w:rsid w:val="000D1B21"/>
    <w:rsid w:val="000D27C2"/>
    <w:rsid w:val="000D3685"/>
    <w:rsid w:val="000D6DB0"/>
    <w:rsid w:val="000E0C7D"/>
    <w:rsid w:val="000E168A"/>
    <w:rsid w:val="000E19FA"/>
    <w:rsid w:val="000E5D03"/>
    <w:rsid w:val="000E6A29"/>
    <w:rsid w:val="000E7251"/>
    <w:rsid w:val="00104F66"/>
    <w:rsid w:val="001070B6"/>
    <w:rsid w:val="00110EA3"/>
    <w:rsid w:val="001130F7"/>
    <w:rsid w:val="00122FFA"/>
    <w:rsid w:val="00123B0F"/>
    <w:rsid w:val="0013451A"/>
    <w:rsid w:val="00144C36"/>
    <w:rsid w:val="00150B46"/>
    <w:rsid w:val="00151A1E"/>
    <w:rsid w:val="00154563"/>
    <w:rsid w:val="00157ADB"/>
    <w:rsid w:val="00163E75"/>
    <w:rsid w:val="00165E33"/>
    <w:rsid w:val="00177545"/>
    <w:rsid w:val="001813A0"/>
    <w:rsid w:val="001875FC"/>
    <w:rsid w:val="0019076F"/>
    <w:rsid w:val="0019078C"/>
    <w:rsid w:val="0019109A"/>
    <w:rsid w:val="001926E2"/>
    <w:rsid w:val="0019290B"/>
    <w:rsid w:val="00193E17"/>
    <w:rsid w:val="00194F50"/>
    <w:rsid w:val="00195427"/>
    <w:rsid w:val="001A02DD"/>
    <w:rsid w:val="001A0A59"/>
    <w:rsid w:val="001A5793"/>
    <w:rsid w:val="001B15B2"/>
    <w:rsid w:val="001B4B7D"/>
    <w:rsid w:val="001B507B"/>
    <w:rsid w:val="001C2E89"/>
    <w:rsid w:val="001E007A"/>
    <w:rsid w:val="001E1411"/>
    <w:rsid w:val="001F1B48"/>
    <w:rsid w:val="001F267E"/>
    <w:rsid w:val="001F72FA"/>
    <w:rsid w:val="00206AC5"/>
    <w:rsid w:val="00211CE8"/>
    <w:rsid w:val="002206C7"/>
    <w:rsid w:val="002209EA"/>
    <w:rsid w:val="002218C6"/>
    <w:rsid w:val="00222369"/>
    <w:rsid w:val="00224D6F"/>
    <w:rsid w:val="00224F92"/>
    <w:rsid w:val="002305AD"/>
    <w:rsid w:val="00231F6C"/>
    <w:rsid w:val="00232A58"/>
    <w:rsid w:val="00233B2E"/>
    <w:rsid w:val="002343D8"/>
    <w:rsid w:val="00241521"/>
    <w:rsid w:val="00244C67"/>
    <w:rsid w:val="00244DB3"/>
    <w:rsid w:val="002468C1"/>
    <w:rsid w:val="002469F6"/>
    <w:rsid w:val="00247BE5"/>
    <w:rsid w:val="00250F74"/>
    <w:rsid w:val="00256381"/>
    <w:rsid w:val="0026053E"/>
    <w:rsid w:val="00260A70"/>
    <w:rsid w:val="002611A6"/>
    <w:rsid w:val="00263236"/>
    <w:rsid w:val="00266737"/>
    <w:rsid w:val="0027055E"/>
    <w:rsid w:val="0027178E"/>
    <w:rsid w:val="002762DC"/>
    <w:rsid w:val="002763F0"/>
    <w:rsid w:val="00277811"/>
    <w:rsid w:val="00281D82"/>
    <w:rsid w:val="0028396F"/>
    <w:rsid w:val="00287D46"/>
    <w:rsid w:val="00290CD5"/>
    <w:rsid w:val="00290E62"/>
    <w:rsid w:val="00294123"/>
    <w:rsid w:val="00294D96"/>
    <w:rsid w:val="00296C1B"/>
    <w:rsid w:val="00296E21"/>
    <w:rsid w:val="00297980"/>
    <w:rsid w:val="002A1742"/>
    <w:rsid w:val="002A4DC0"/>
    <w:rsid w:val="002A660D"/>
    <w:rsid w:val="002A69A1"/>
    <w:rsid w:val="002B14A9"/>
    <w:rsid w:val="002B6436"/>
    <w:rsid w:val="002C1603"/>
    <w:rsid w:val="002C235E"/>
    <w:rsid w:val="002C2945"/>
    <w:rsid w:val="002C4E11"/>
    <w:rsid w:val="002C5B7E"/>
    <w:rsid w:val="002D1641"/>
    <w:rsid w:val="002D3887"/>
    <w:rsid w:val="002D7678"/>
    <w:rsid w:val="002E11FD"/>
    <w:rsid w:val="002F0C99"/>
    <w:rsid w:val="002F19A5"/>
    <w:rsid w:val="0030043E"/>
    <w:rsid w:val="0030063C"/>
    <w:rsid w:val="0030606E"/>
    <w:rsid w:val="00307BE2"/>
    <w:rsid w:val="00310EC8"/>
    <w:rsid w:val="00314260"/>
    <w:rsid w:val="00314A4E"/>
    <w:rsid w:val="003160E9"/>
    <w:rsid w:val="00323103"/>
    <w:rsid w:val="0032739B"/>
    <w:rsid w:val="00330271"/>
    <w:rsid w:val="003311B7"/>
    <w:rsid w:val="00331581"/>
    <w:rsid w:val="00331627"/>
    <w:rsid w:val="00333C9A"/>
    <w:rsid w:val="003366A3"/>
    <w:rsid w:val="00340166"/>
    <w:rsid w:val="0034236B"/>
    <w:rsid w:val="003430BE"/>
    <w:rsid w:val="003469AE"/>
    <w:rsid w:val="00361CD4"/>
    <w:rsid w:val="00361D39"/>
    <w:rsid w:val="00362466"/>
    <w:rsid w:val="003626A0"/>
    <w:rsid w:val="00364D16"/>
    <w:rsid w:val="0036553E"/>
    <w:rsid w:val="0036595A"/>
    <w:rsid w:val="00374048"/>
    <w:rsid w:val="00374750"/>
    <w:rsid w:val="00374B5F"/>
    <w:rsid w:val="003813F7"/>
    <w:rsid w:val="0038365E"/>
    <w:rsid w:val="00384BEE"/>
    <w:rsid w:val="00386CFF"/>
    <w:rsid w:val="00390A99"/>
    <w:rsid w:val="00393D47"/>
    <w:rsid w:val="00393FC7"/>
    <w:rsid w:val="0039505F"/>
    <w:rsid w:val="00397ADF"/>
    <w:rsid w:val="003A3177"/>
    <w:rsid w:val="003B39C6"/>
    <w:rsid w:val="003C047B"/>
    <w:rsid w:val="003C5819"/>
    <w:rsid w:val="003C6F96"/>
    <w:rsid w:val="003D1E3B"/>
    <w:rsid w:val="003E373D"/>
    <w:rsid w:val="003E5EFC"/>
    <w:rsid w:val="003F3055"/>
    <w:rsid w:val="003F5297"/>
    <w:rsid w:val="004017E9"/>
    <w:rsid w:val="004045C6"/>
    <w:rsid w:val="0041247E"/>
    <w:rsid w:val="0041392C"/>
    <w:rsid w:val="00424B22"/>
    <w:rsid w:val="0043077F"/>
    <w:rsid w:val="004351CF"/>
    <w:rsid w:val="00440668"/>
    <w:rsid w:val="00440E07"/>
    <w:rsid w:val="004424F5"/>
    <w:rsid w:val="00456E0A"/>
    <w:rsid w:val="00463356"/>
    <w:rsid w:val="00463746"/>
    <w:rsid w:val="00466639"/>
    <w:rsid w:val="0047441A"/>
    <w:rsid w:val="004749CD"/>
    <w:rsid w:val="004762D2"/>
    <w:rsid w:val="00483B21"/>
    <w:rsid w:val="00486C01"/>
    <w:rsid w:val="00486C2F"/>
    <w:rsid w:val="00487CF7"/>
    <w:rsid w:val="00490DCD"/>
    <w:rsid w:val="004923D2"/>
    <w:rsid w:val="00496B19"/>
    <w:rsid w:val="004A2280"/>
    <w:rsid w:val="004A3C63"/>
    <w:rsid w:val="004A57A3"/>
    <w:rsid w:val="004A7F95"/>
    <w:rsid w:val="004B2EA4"/>
    <w:rsid w:val="004B54C6"/>
    <w:rsid w:val="004C4DA0"/>
    <w:rsid w:val="004C6561"/>
    <w:rsid w:val="004D266E"/>
    <w:rsid w:val="004D2EC7"/>
    <w:rsid w:val="004D4249"/>
    <w:rsid w:val="004D526B"/>
    <w:rsid w:val="004E1EB6"/>
    <w:rsid w:val="004E1F84"/>
    <w:rsid w:val="004E2788"/>
    <w:rsid w:val="004E5F92"/>
    <w:rsid w:val="004E72C6"/>
    <w:rsid w:val="004E77B1"/>
    <w:rsid w:val="004F0155"/>
    <w:rsid w:val="004F26EC"/>
    <w:rsid w:val="00501B39"/>
    <w:rsid w:val="00503854"/>
    <w:rsid w:val="00505F48"/>
    <w:rsid w:val="005144E7"/>
    <w:rsid w:val="005257A0"/>
    <w:rsid w:val="00531B22"/>
    <w:rsid w:val="00533511"/>
    <w:rsid w:val="00534A14"/>
    <w:rsid w:val="005362C7"/>
    <w:rsid w:val="00537B7D"/>
    <w:rsid w:val="00537FF2"/>
    <w:rsid w:val="005408E3"/>
    <w:rsid w:val="00541BA2"/>
    <w:rsid w:val="00543A7C"/>
    <w:rsid w:val="00547108"/>
    <w:rsid w:val="0055027C"/>
    <w:rsid w:val="00550770"/>
    <w:rsid w:val="00550905"/>
    <w:rsid w:val="0055477B"/>
    <w:rsid w:val="005642D0"/>
    <w:rsid w:val="0057271D"/>
    <w:rsid w:val="0057335A"/>
    <w:rsid w:val="00584FDE"/>
    <w:rsid w:val="005850C1"/>
    <w:rsid w:val="00585A3F"/>
    <w:rsid w:val="005904EE"/>
    <w:rsid w:val="00592174"/>
    <w:rsid w:val="0059654E"/>
    <w:rsid w:val="005A3113"/>
    <w:rsid w:val="005A3879"/>
    <w:rsid w:val="005A7F71"/>
    <w:rsid w:val="005B79DF"/>
    <w:rsid w:val="005C1CB1"/>
    <w:rsid w:val="005C5652"/>
    <w:rsid w:val="005D02E5"/>
    <w:rsid w:val="005D5149"/>
    <w:rsid w:val="005D7249"/>
    <w:rsid w:val="005D795E"/>
    <w:rsid w:val="005E2542"/>
    <w:rsid w:val="005E2A6D"/>
    <w:rsid w:val="005F09B0"/>
    <w:rsid w:val="005F10C0"/>
    <w:rsid w:val="005F4D2D"/>
    <w:rsid w:val="00602B91"/>
    <w:rsid w:val="006052C0"/>
    <w:rsid w:val="00606B3C"/>
    <w:rsid w:val="0061152C"/>
    <w:rsid w:val="0061553F"/>
    <w:rsid w:val="00615700"/>
    <w:rsid w:val="00616C63"/>
    <w:rsid w:val="00617C92"/>
    <w:rsid w:val="00617D50"/>
    <w:rsid w:val="006203D9"/>
    <w:rsid w:val="006232FA"/>
    <w:rsid w:val="006236A9"/>
    <w:rsid w:val="00623940"/>
    <w:rsid w:val="00623957"/>
    <w:rsid w:val="00624710"/>
    <w:rsid w:val="006256C3"/>
    <w:rsid w:val="006271D8"/>
    <w:rsid w:val="006272D2"/>
    <w:rsid w:val="00630602"/>
    <w:rsid w:val="00630C31"/>
    <w:rsid w:val="00631B95"/>
    <w:rsid w:val="00634E61"/>
    <w:rsid w:val="006415B9"/>
    <w:rsid w:val="00655265"/>
    <w:rsid w:val="00655299"/>
    <w:rsid w:val="00655765"/>
    <w:rsid w:val="00657AF1"/>
    <w:rsid w:val="006604D9"/>
    <w:rsid w:val="006619E9"/>
    <w:rsid w:val="00665616"/>
    <w:rsid w:val="006657B8"/>
    <w:rsid w:val="006675A2"/>
    <w:rsid w:val="0067076D"/>
    <w:rsid w:val="00673B01"/>
    <w:rsid w:val="0067411A"/>
    <w:rsid w:val="0068343D"/>
    <w:rsid w:val="00684E69"/>
    <w:rsid w:val="00690878"/>
    <w:rsid w:val="00690FD3"/>
    <w:rsid w:val="00695430"/>
    <w:rsid w:val="006967D8"/>
    <w:rsid w:val="0069764B"/>
    <w:rsid w:val="006A1EB4"/>
    <w:rsid w:val="006A392C"/>
    <w:rsid w:val="006A4D13"/>
    <w:rsid w:val="006B1D1F"/>
    <w:rsid w:val="006B3162"/>
    <w:rsid w:val="006B5771"/>
    <w:rsid w:val="006B5F83"/>
    <w:rsid w:val="006B66FE"/>
    <w:rsid w:val="006B692A"/>
    <w:rsid w:val="006B7843"/>
    <w:rsid w:val="006C0A97"/>
    <w:rsid w:val="006C1FD2"/>
    <w:rsid w:val="006C5A49"/>
    <w:rsid w:val="006C6937"/>
    <w:rsid w:val="006C6F01"/>
    <w:rsid w:val="006D20D3"/>
    <w:rsid w:val="006D33A4"/>
    <w:rsid w:val="006E27E9"/>
    <w:rsid w:val="006F57DB"/>
    <w:rsid w:val="00701407"/>
    <w:rsid w:val="007026BF"/>
    <w:rsid w:val="00702DCA"/>
    <w:rsid w:val="00704940"/>
    <w:rsid w:val="0070675D"/>
    <w:rsid w:val="0070691E"/>
    <w:rsid w:val="0071732E"/>
    <w:rsid w:val="0072094D"/>
    <w:rsid w:val="00721BCA"/>
    <w:rsid w:val="00723860"/>
    <w:rsid w:val="00727838"/>
    <w:rsid w:val="00730630"/>
    <w:rsid w:val="0073318D"/>
    <w:rsid w:val="00733B2B"/>
    <w:rsid w:val="00745873"/>
    <w:rsid w:val="00745FAF"/>
    <w:rsid w:val="00747D41"/>
    <w:rsid w:val="00750A53"/>
    <w:rsid w:val="00755179"/>
    <w:rsid w:val="00760BE9"/>
    <w:rsid w:val="007626A2"/>
    <w:rsid w:val="00762C62"/>
    <w:rsid w:val="007632BC"/>
    <w:rsid w:val="00763A91"/>
    <w:rsid w:val="00764520"/>
    <w:rsid w:val="00766519"/>
    <w:rsid w:val="007667B7"/>
    <w:rsid w:val="00771E9F"/>
    <w:rsid w:val="00775E53"/>
    <w:rsid w:val="00776F69"/>
    <w:rsid w:val="00777549"/>
    <w:rsid w:val="00777DE3"/>
    <w:rsid w:val="007942C8"/>
    <w:rsid w:val="00794FC7"/>
    <w:rsid w:val="007969FE"/>
    <w:rsid w:val="007A53C6"/>
    <w:rsid w:val="007B28BA"/>
    <w:rsid w:val="007B416C"/>
    <w:rsid w:val="007B6324"/>
    <w:rsid w:val="007B7A52"/>
    <w:rsid w:val="007C22E2"/>
    <w:rsid w:val="007D1F48"/>
    <w:rsid w:val="007D5A28"/>
    <w:rsid w:val="007E3442"/>
    <w:rsid w:val="007E35DB"/>
    <w:rsid w:val="007E5AEF"/>
    <w:rsid w:val="007E6949"/>
    <w:rsid w:val="007E7B4B"/>
    <w:rsid w:val="007F0427"/>
    <w:rsid w:val="007F3F04"/>
    <w:rsid w:val="007F509D"/>
    <w:rsid w:val="008101D9"/>
    <w:rsid w:val="00812D63"/>
    <w:rsid w:val="00817C44"/>
    <w:rsid w:val="00820D29"/>
    <w:rsid w:val="00823A3D"/>
    <w:rsid w:val="0082513D"/>
    <w:rsid w:val="00826311"/>
    <w:rsid w:val="008270D5"/>
    <w:rsid w:val="008317B9"/>
    <w:rsid w:val="00833623"/>
    <w:rsid w:val="0083486E"/>
    <w:rsid w:val="00834F36"/>
    <w:rsid w:val="0084045D"/>
    <w:rsid w:val="008419C6"/>
    <w:rsid w:val="00843089"/>
    <w:rsid w:val="0085065C"/>
    <w:rsid w:val="00851851"/>
    <w:rsid w:val="00854EEE"/>
    <w:rsid w:val="00860E95"/>
    <w:rsid w:val="00861DDD"/>
    <w:rsid w:val="008631F5"/>
    <w:rsid w:val="008652CE"/>
    <w:rsid w:val="00865CC5"/>
    <w:rsid w:val="00872BEE"/>
    <w:rsid w:val="00876977"/>
    <w:rsid w:val="008801FE"/>
    <w:rsid w:val="00880ADC"/>
    <w:rsid w:val="00880C54"/>
    <w:rsid w:val="0088566A"/>
    <w:rsid w:val="00886C42"/>
    <w:rsid w:val="0089114B"/>
    <w:rsid w:val="00892ECF"/>
    <w:rsid w:val="00893AA9"/>
    <w:rsid w:val="008958EB"/>
    <w:rsid w:val="008A152A"/>
    <w:rsid w:val="008A6A53"/>
    <w:rsid w:val="008B2308"/>
    <w:rsid w:val="008B36FC"/>
    <w:rsid w:val="008C2A7A"/>
    <w:rsid w:val="008C3F3A"/>
    <w:rsid w:val="008C5A97"/>
    <w:rsid w:val="008C70B4"/>
    <w:rsid w:val="008D4567"/>
    <w:rsid w:val="008D7E67"/>
    <w:rsid w:val="008E00ED"/>
    <w:rsid w:val="008E0D3F"/>
    <w:rsid w:val="008E1963"/>
    <w:rsid w:val="008E4AF5"/>
    <w:rsid w:val="008E4CB4"/>
    <w:rsid w:val="008E5C33"/>
    <w:rsid w:val="008E64AD"/>
    <w:rsid w:val="008F0007"/>
    <w:rsid w:val="008F0892"/>
    <w:rsid w:val="008F0DC1"/>
    <w:rsid w:val="008F511B"/>
    <w:rsid w:val="008F6062"/>
    <w:rsid w:val="008F6ED9"/>
    <w:rsid w:val="009127FD"/>
    <w:rsid w:val="00914CEC"/>
    <w:rsid w:val="00916AD4"/>
    <w:rsid w:val="00931058"/>
    <w:rsid w:val="0093797C"/>
    <w:rsid w:val="00941CE3"/>
    <w:rsid w:val="00942356"/>
    <w:rsid w:val="00943CD8"/>
    <w:rsid w:val="009474A1"/>
    <w:rsid w:val="009571FA"/>
    <w:rsid w:val="00964850"/>
    <w:rsid w:val="00965247"/>
    <w:rsid w:val="00966C95"/>
    <w:rsid w:val="00973E59"/>
    <w:rsid w:val="0097533A"/>
    <w:rsid w:val="009821DF"/>
    <w:rsid w:val="009823F5"/>
    <w:rsid w:val="009836AB"/>
    <w:rsid w:val="00990E93"/>
    <w:rsid w:val="0099172A"/>
    <w:rsid w:val="009938CD"/>
    <w:rsid w:val="00993E37"/>
    <w:rsid w:val="00996AE0"/>
    <w:rsid w:val="009A5740"/>
    <w:rsid w:val="009A5D05"/>
    <w:rsid w:val="009B0B1E"/>
    <w:rsid w:val="009B1F84"/>
    <w:rsid w:val="009B288C"/>
    <w:rsid w:val="009B63CF"/>
    <w:rsid w:val="009B6795"/>
    <w:rsid w:val="009C1431"/>
    <w:rsid w:val="009C1DBB"/>
    <w:rsid w:val="009C21C0"/>
    <w:rsid w:val="009D30F1"/>
    <w:rsid w:val="009D31F7"/>
    <w:rsid w:val="009D3F43"/>
    <w:rsid w:val="009F123F"/>
    <w:rsid w:val="009F27CB"/>
    <w:rsid w:val="009F4C8B"/>
    <w:rsid w:val="009F5B28"/>
    <w:rsid w:val="009F63B4"/>
    <w:rsid w:val="00A04676"/>
    <w:rsid w:val="00A075C2"/>
    <w:rsid w:val="00A10984"/>
    <w:rsid w:val="00A11CB1"/>
    <w:rsid w:val="00A13E92"/>
    <w:rsid w:val="00A209C8"/>
    <w:rsid w:val="00A240D7"/>
    <w:rsid w:val="00A304A6"/>
    <w:rsid w:val="00A351C5"/>
    <w:rsid w:val="00A369C7"/>
    <w:rsid w:val="00A42C22"/>
    <w:rsid w:val="00A43D39"/>
    <w:rsid w:val="00A4718D"/>
    <w:rsid w:val="00A51940"/>
    <w:rsid w:val="00A56A6C"/>
    <w:rsid w:val="00A6205E"/>
    <w:rsid w:val="00A6598C"/>
    <w:rsid w:val="00A659A7"/>
    <w:rsid w:val="00A746A2"/>
    <w:rsid w:val="00A7502F"/>
    <w:rsid w:val="00A77042"/>
    <w:rsid w:val="00A81DA0"/>
    <w:rsid w:val="00A856FE"/>
    <w:rsid w:val="00A92570"/>
    <w:rsid w:val="00A95B7A"/>
    <w:rsid w:val="00A97BB5"/>
    <w:rsid w:val="00AA4A74"/>
    <w:rsid w:val="00AA4B08"/>
    <w:rsid w:val="00AA763A"/>
    <w:rsid w:val="00AB0E6E"/>
    <w:rsid w:val="00AB1D58"/>
    <w:rsid w:val="00AB4A1F"/>
    <w:rsid w:val="00AB630F"/>
    <w:rsid w:val="00AC28C2"/>
    <w:rsid w:val="00AD395F"/>
    <w:rsid w:val="00AD5307"/>
    <w:rsid w:val="00AE1A2B"/>
    <w:rsid w:val="00AE462E"/>
    <w:rsid w:val="00AE65CB"/>
    <w:rsid w:val="00AE797C"/>
    <w:rsid w:val="00AE7F69"/>
    <w:rsid w:val="00AF4D66"/>
    <w:rsid w:val="00AF717E"/>
    <w:rsid w:val="00B03BA0"/>
    <w:rsid w:val="00B052E7"/>
    <w:rsid w:val="00B0686B"/>
    <w:rsid w:val="00B07A2B"/>
    <w:rsid w:val="00B14C63"/>
    <w:rsid w:val="00B30507"/>
    <w:rsid w:val="00B3289A"/>
    <w:rsid w:val="00B351B4"/>
    <w:rsid w:val="00B37936"/>
    <w:rsid w:val="00B41F3C"/>
    <w:rsid w:val="00B53F1A"/>
    <w:rsid w:val="00B57FAB"/>
    <w:rsid w:val="00B60D84"/>
    <w:rsid w:val="00B64827"/>
    <w:rsid w:val="00B64D07"/>
    <w:rsid w:val="00B6598B"/>
    <w:rsid w:val="00B66391"/>
    <w:rsid w:val="00B66FB0"/>
    <w:rsid w:val="00B71D53"/>
    <w:rsid w:val="00B75867"/>
    <w:rsid w:val="00B824CA"/>
    <w:rsid w:val="00B83F1A"/>
    <w:rsid w:val="00B8594E"/>
    <w:rsid w:val="00B93FE7"/>
    <w:rsid w:val="00BA0418"/>
    <w:rsid w:val="00BA2BC4"/>
    <w:rsid w:val="00BA4E40"/>
    <w:rsid w:val="00BA6E03"/>
    <w:rsid w:val="00BB2115"/>
    <w:rsid w:val="00BB3B81"/>
    <w:rsid w:val="00BB4990"/>
    <w:rsid w:val="00BC2800"/>
    <w:rsid w:val="00BC4664"/>
    <w:rsid w:val="00BC5D8D"/>
    <w:rsid w:val="00BD066E"/>
    <w:rsid w:val="00BD14A1"/>
    <w:rsid w:val="00BD270D"/>
    <w:rsid w:val="00BE03D8"/>
    <w:rsid w:val="00BE0F67"/>
    <w:rsid w:val="00BE53CE"/>
    <w:rsid w:val="00BF0C08"/>
    <w:rsid w:val="00BF2904"/>
    <w:rsid w:val="00BF4371"/>
    <w:rsid w:val="00C03007"/>
    <w:rsid w:val="00C06604"/>
    <w:rsid w:val="00C10924"/>
    <w:rsid w:val="00C10A4B"/>
    <w:rsid w:val="00C115CC"/>
    <w:rsid w:val="00C13196"/>
    <w:rsid w:val="00C218E0"/>
    <w:rsid w:val="00C308C4"/>
    <w:rsid w:val="00C36593"/>
    <w:rsid w:val="00C47873"/>
    <w:rsid w:val="00C542EF"/>
    <w:rsid w:val="00C5513C"/>
    <w:rsid w:val="00C601F3"/>
    <w:rsid w:val="00C62880"/>
    <w:rsid w:val="00C65546"/>
    <w:rsid w:val="00C70B46"/>
    <w:rsid w:val="00C73785"/>
    <w:rsid w:val="00C815AD"/>
    <w:rsid w:val="00C81EDE"/>
    <w:rsid w:val="00C8410C"/>
    <w:rsid w:val="00C85356"/>
    <w:rsid w:val="00C855E3"/>
    <w:rsid w:val="00C91F98"/>
    <w:rsid w:val="00C95A9C"/>
    <w:rsid w:val="00C95D65"/>
    <w:rsid w:val="00CA2DFE"/>
    <w:rsid w:val="00CA31A1"/>
    <w:rsid w:val="00CA505D"/>
    <w:rsid w:val="00CA638C"/>
    <w:rsid w:val="00CC24D2"/>
    <w:rsid w:val="00CC2819"/>
    <w:rsid w:val="00CD4BF4"/>
    <w:rsid w:val="00CD5093"/>
    <w:rsid w:val="00CE1AD4"/>
    <w:rsid w:val="00CE1AD8"/>
    <w:rsid w:val="00CE42C0"/>
    <w:rsid w:val="00CE4770"/>
    <w:rsid w:val="00D02A2D"/>
    <w:rsid w:val="00D043F8"/>
    <w:rsid w:val="00D0792F"/>
    <w:rsid w:val="00D10D39"/>
    <w:rsid w:val="00D12B57"/>
    <w:rsid w:val="00D17E5E"/>
    <w:rsid w:val="00D22FBA"/>
    <w:rsid w:val="00D301C0"/>
    <w:rsid w:val="00D32CE8"/>
    <w:rsid w:val="00D36994"/>
    <w:rsid w:val="00D37720"/>
    <w:rsid w:val="00D4405B"/>
    <w:rsid w:val="00D4644E"/>
    <w:rsid w:val="00D506A2"/>
    <w:rsid w:val="00D526F8"/>
    <w:rsid w:val="00D5378C"/>
    <w:rsid w:val="00D54DF0"/>
    <w:rsid w:val="00D56846"/>
    <w:rsid w:val="00D61069"/>
    <w:rsid w:val="00D66206"/>
    <w:rsid w:val="00D776CB"/>
    <w:rsid w:val="00D84670"/>
    <w:rsid w:val="00D93493"/>
    <w:rsid w:val="00DA243C"/>
    <w:rsid w:val="00DA435B"/>
    <w:rsid w:val="00DA5AF5"/>
    <w:rsid w:val="00DA7617"/>
    <w:rsid w:val="00DB32AA"/>
    <w:rsid w:val="00DB663D"/>
    <w:rsid w:val="00DC13AD"/>
    <w:rsid w:val="00DC548C"/>
    <w:rsid w:val="00DC760B"/>
    <w:rsid w:val="00DD4F04"/>
    <w:rsid w:val="00DD59EF"/>
    <w:rsid w:val="00DD6DC0"/>
    <w:rsid w:val="00DE38AD"/>
    <w:rsid w:val="00DE5C44"/>
    <w:rsid w:val="00DE5C7B"/>
    <w:rsid w:val="00DE7A39"/>
    <w:rsid w:val="00DF7D56"/>
    <w:rsid w:val="00E022FB"/>
    <w:rsid w:val="00E023AD"/>
    <w:rsid w:val="00E06958"/>
    <w:rsid w:val="00E150B5"/>
    <w:rsid w:val="00E16F51"/>
    <w:rsid w:val="00E20B1F"/>
    <w:rsid w:val="00E21024"/>
    <w:rsid w:val="00E2116C"/>
    <w:rsid w:val="00E222F7"/>
    <w:rsid w:val="00E23C49"/>
    <w:rsid w:val="00E25CF5"/>
    <w:rsid w:val="00E3108B"/>
    <w:rsid w:val="00E37A6A"/>
    <w:rsid w:val="00E512ED"/>
    <w:rsid w:val="00E52A4C"/>
    <w:rsid w:val="00E554E7"/>
    <w:rsid w:val="00E6449D"/>
    <w:rsid w:val="00E64E48"/>
    <w:rsid w:val="00E66B8E"/>
    <w:rsid w:val="00E66D9C"/>
    <w:rsid w:val="00E6750E"/>
    <w:rsid w:val="00E70581"/>
    <w:rsid w:val="00E82670"/>
    <w:rsid w:val="00E82800"/>
    <w:rsid w:val="00E82E56"/>
    <w:rsid w:val="00E859A7"/>
    <w:rsid w:val="00E85DC7"/>
    <w:rsid w:val="00E916BB"/>
    <w:rsid w:val="00E91EA9"/>
    <w:rsid w:val="00E9582D"/>
    <w:rsid w:val="00EA5F04"/>
    <w:rsid w:val="00EA789F"/>
    <w:rsid w:val="00EB0831"/>
    <w:rsid w:val="00EB10BE"/>
    <w:rsid w:val="00EB1A68"/>
    <w:rsid w:val="00EB39C3"/>
    <w:rsid w:val="00EB65B7"/>
    <w:rsid w:val="00EB71C7"/>
    <w:rsid w:val="00EC040F"/>
    <w:rsid w:val="00EC1306"/>
    <w:rsid w:val="00EC2E9A"/>
    <w:rsid w:val="00ED10BC"/>
    <w:rsid w:val="00ED1567"/>
    <w:rsid w:val="00ED3B2E"/>
    <w:rsid w:val="00ED4AF9"/>
    <w:rsid w:val="00ED6C5D"/>
    <w:rsid w:val="00ED7451"/>
    <w:rsid w:val="00EE2044"/>
    <w:rsid w:val="00EE64C5"/>
    <w:rsid w:val="00EF3B57"/>
    <w:rsid w:val="00EF5591"/>
    <w:rsid w:val="00F01A68"/>
    <w:rsid w:val="00F05944"/>
    <w:rsid w:val="00F0751C"/>
    <w:rsid w:val="00F104DC"/>
    <w:rsid w:val="00F118F9"/>
    <w:rsid w:val="00F1347C"/>
    <w:rsid w:val="00F150A9"/>
    <w:rsid w:val="00F222C2"/>
    <w:rsid w:val="00F23B2E"/>
    <w:rsid w:val="00F24BFF"/>
    <w:rsid w:val="00F25A80"/>
    <w:rsid w:val="00F26D37"/>
    <w:rsid w:val="00F344BF"/>
    <w:rsid w:val="00F36647"/>
    <w:rsid w:val="00F37C34"/>
    <w:rsid w:val="00F42BC2"/>
    <w:rsid w:val="00F51625"/>
    <w:rsid w:val="00F52F01"/>
    <w:rsid w:val="00F53E92"/>
    <w:rsid w:val="00F60DCD"/>
    <w:rsid w:val="00F630D3"/>
    <w:rsid w:val="00F65C71"/>
    <w:rsid w:val="00F6738C"/>
    <w:rsid w:val="00F71714"/>
    <w:rsid w:val="00F71FB7"/>
    <w:rsid w:val="00F80905"/>
    <w:rsid w:val="00F81BFB"/>
    <w:rsid w:val="00F93399"/>
    <w:rsid w:val="00F95580"/>
    <w:rsid w:val="00FB01C8"/>
    <w:rsid w:val="00FB6388"/>
    <w:rsid w:val="00FC21C8"/>
    <w:rsid w:val="00FC32BC"/>
    <w:rsid w:val="00FC3D65"/>
    <w:rsid w:val="00FC5620"/>
    <w:rsid w:val="00FC61B6"/>
    <w:rsid w:val="00FC7179"/>
    <w:rsid w:val="00FD1DDA"/>
    <w:rsid w:val="00FD3E23"/>
    <w:rsid w:val="00FD43DC"/>
    <w:rsid w:val="00FE1051"/>
    <w:rsid w:val="00FE34C8"/>
    <w:rsid w:val="00FE5C3F"/>
    <w:rsid w:val="00FF3C18"/>
    <w:rsid w:val="00FF44FA"/>
    <w:rsid w:val="00FF58D2"/>
    <w:rsid w:val="00FF5977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7FEDDB"/>
  <w15:chartTrackingRefBased/>
  <w15:docId w15:val="{85C68953-C5E0-4133-A7D7-D77E8719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0E6E"/>
    <w:rPr>
      <w:rFonts w:ascii="Cambria" w:eastAsia="Cambria" w:hAnsi="Cambria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2788"/>
    <w:pPr>
      <w:keepNext/>
      <w:keepLines/>
      <w:spacing w:before="240" w:line="276" w:lineRule="auto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4E2788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E278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Nagwek2Znak">
    <w:name w:val="Nagłówek 2 Znak"/>
    <w:link w:val="Nagwek2"/>
    <w:uiPriority w:val="9"/>
    <w:rsid w:val="004E278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4E2788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rsid w:val="004E27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rsid w:val="004E2788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E2788"/>
    <w:pPr>
      <w:tabs>
        <w:tab w:val="left" w:pos="540"/>
        <w:tab w:val="left" w:pos="5400"/>
      </w:tabs>
      <w:spacing w:after="120"/>
      <w:jc w:val="both"/>
    </w:pPr>
    <w:rPr>
      <w:rFonts w:ascii="Times New Roman" w:eastAsia="Times New Roman" w:hAnsi="Times New Roman"/>
      <w:lang w:eastAsia="pl-PL"/>
    </w:rPr>
  </w:style>
  <w:style w:type="character" w:customStyle="1" w:styleId="TekstpodstawowyZnak">
    <w:name w:val="Tekst podstawowy Znak"/>
    <w:link w:val="Tekstpodstawowy"/>
    <w:rsid w:val="004E27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27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E2788"/>
    <w:rPr>
      <w:rFonts w:ascii="Tahoma" w:eastAsia="Cambri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E27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E2788"/>
    <w:rPr>
      <w:rFonts w:ascii="Cambria" w:eastAsia="Cambria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E278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E2788"/>
    <w:rPr>
      <w:rFonts w:ascii="Cambria" w:eastAsia="Cambria" w:hAnsi="Cambria" w:cs="Times New Roman"/>
      <w:sz w:val="24"/>
      <w:szCs w:val="24"/>
    </w:rPr>
  </w:style>
  <w:style w:type="character" w:customStyle="1" w:styleId="PKTpunktZnak">
    <w:name w:val="PKT – punkt Znak"/>
    <w:link w:val="PKTpunkt"/>
    <w:uiPriority w:val="16"/>
    <w:locked/>
    <w:rsid w:val="004E2788"/>
    <w:rPr>
      <w:rFonts w:ascii="Times" w:eastAsia="Times New Roman" w:hAnsi="Times" w:cs="Arial"/>
      <w:bCs/>
      <w:sz w:val="24"/>
      <w:lang w:eastAsia="pl-PL"/>
    </w:rPr>
  </w:style>
  <w:style w:type="paragraph" w:customStyle="1" w:styleId="PKTpunkt">
    <w:name w:val="PKT – punkt"/>
    <w:link w:val="PKTpunktZnak"/>
    <w:qFormat/>
    <w:rsid w:val="004E2788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2"/>
    </w:rPr>
  </w:style>
  <w:style w:type="paragraph" w:styleId="Tekstpodstawowy2">
    <w:name w:val="Body Text 2"/>
    <w:basedOn w:val="Normalny"/>
    <w:link w:val="Tekstpodstawowy2Znak"/>
    <w:uiPriority w:val="99"/>
    <w:unhideWhenUsed/>
    <w:rsid w:val="004E2788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4E2788"/>
    <w:rPr>
      <w:rFonts w:ascii="Cambria" w:eastAsia="Cambria" w:hAnsi="Cambria" w:cs="Times New Roman"/>
      <w:sz w:val="24"/>
      <w:szCs w:val="24"/>
    </w:rPr>
  </w:style>
  <w:style w:type="paragraph" w:customStyle="1" w:styleId="USTustnpkodeksu">
    <w:name w:val="UST(§) – ust. (§ np. kodeksu)"/>
    <w:basedOn w:val="Normalny"/>
    <w:uiPriority w:val="12"/>
    <w:qFormat/>
    <w:rsid w:val="004E2788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="Times New Roman" w:hAnsi="Times" w:cs="Arial"/>
      <w:bCs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4E2788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CM4">
    <w:name w:val="CM4"/>
    <w:basedOn w:val="Normalny"/>
    <w:uiPriority w:val="99"/>
    <w:rsid w:val="004E2788"/>
    <w:pPr>
      <w:autoSpaceDE w:val="0"/>
      <w:autoSpaceDN w:val="0"/>
    </w:pPr>
    <w:rPr>
      <w:rFonts w:ascii="EUAlbertina" w:eastAsia="Calibri" w:hAnsi="EUAlbertina"/>
      <w:lang w:eastAsia="pl-PL"/>
    </w:rPr>
  </w:style>
  <w:style w:type="character" w:styleId="Hipercze">
    <w:name w:val="Hyperlink"/>
    <w:uiPriority w:val="99"/>
    <w:unhideWhenUsed/>
    <w:rsid w:val="004E2788"/>
    <w:rPr>
      <w:color w:val="0000FF"/>
      <w:u w:val="single"/>
    </w:rPr>
  </w:style>
  <w:style w:type="paragraph" w:customStyle="1" w:styleId="ZUSTzmustartykuempunktem">
    <w:name w:val="Z/UST(§) – zm. ust. (§) artykułem (punktem)"/>
    <w:basedOn w:val="Normalny"/>
    <w:qFormat/>
    <w:rsid w:val="004E2788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="Times New Roman" w:hAnsi="Times" w:cs="Arial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278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E2788"/>
    <w:rPr>
      <w:rFonts w:ascii="Cambria" w:eastAsia="Cambria" w:hAnsi="Cambria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4E2788"/>
    <w:rPr>
      <w:vertAlign w:val="superscript"/>
    </w:rPr>
  </w:style>
  <w:style w:type="paragraph" w:customStyle="1" w:styleId="Default">
    <w:name w:val="Default"/>
    <w:rsid w:val="004E27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4E27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27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4E2788"/>
    <w:rPr>
      <w:rFonts w:ascii="Cambria" w:eastAsia="Cambria" w:hAnsi="Cambri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27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E2788"/>
    <w:rPr>
      <w:rFonts w:ascii="Cambria" w:eastAsia="Cambria" w:hAnsi="Cambria"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4E278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4E2788"/>
    <w:rPr>
      <w:rFonts w:ascii="Cambria" w:eastAsia="Cambria" w:hAnsi="Cambria" w:cs="Times New Roman"/>
      <w:sz w:val="20"/>
      <w:szCs w:val="20"/>
    </w:rPr>
  </w:style>
  <w:style w:type="character" w:styleId="Odwoanieprzypisudolnego">
    <w:name w:val="footnote reference"/>
    <w:uiPriority w:val="99"/>
    <w:unhideWhenUsed/>
    <w:qFormat/>
    <w:rsid w:val="004E2788"/>
    <w:rPr>
      <w:vertAlign w:val="superscript"/>
    </w:rPr>
  </w:style>
  <w:style w:type="paragraph" w:customStyle="1" w:styleId="ZLITUSTzmustliter">
    <w:name w:val="Z_LIT/UST(§) – zm. ust. (§) literą"/>
    <w:basedOn w:val="USTustnpkodeksu"/>
    <w:qFormat/>
    <w:rsid w:val="004E2788"/>
    <w:pPr>
      <w:ind w:left="987"/>
    </w:pPr>
  </w:style>
  <w:style w:type="character" w:customStyle="1" w:styleId="Ppogrubienie">
    <w:name w:val="_P_ – pogrubienie"/>
    <w:qFormat/>
    <w:rsid w:val="004E2788"/>
    <w:rPr>
      <w:b/>
    </w:rPr>
  </w:style>
  <w:style w:type="paragraph" w:customStyle="1" w:styleId="ZARTzmartartykuempunktem">
    <w:name w:val="Z/ART(§) – zm. art. (§) artykułem (punktem)"/>
    <w:basedOn w:val="ARTartustawynprozporzdzenia"/>
    <w:qFormat/>
    <w:rsid w:val="004E2788"/>
    <w:pPr>
      <w:spacing w:before="0"/>
      <w:ind w:left="510"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E2788"/>
    <w:rPr>
      <w:rFonts w:ascii="Calibri" w:eastAsia="Calibri" w:hAnsi="Calibri" w:cs="Calibri"/>
      <w:sz w:val="22"/>
      <w:szCs w:val="22"/>
    </w:rPr>
  </w:style>
  <w:style w:type="character" w:customStyle="1" w:styleId="ZwykytekstZnak">
    <w:name w:val="Zwykły tekst Znak"/>
    <w:link w:val="Zwykytekst"/>
    <w:uiPriority w:val="99"/>
    <w:semiHidden/>
    <w:rsid w:val="004E2788"/>
    <w:rPr>
      <w:rFonts w:ascii="Calibri" w:hAnsi="Calibri" w:cs="Calibri"/>
    </w:rPr>
  </w:style>
  <w:style w:type="paragraph" w:customStyle="1" w:styleId="LITlitera">
    <w:name w:val="LIT – litera"/>
    <w:basedOn w:val="PKTpunkt"/>
    <w:qFormat/>
    <w:rsid w:val="004E2788"/>
    <w:pPr>
      <w:ind w:left="986" w:hanging="476"/>
    </w:pPr>
    <w:rPr>
      <w:szCs w:val="20"/>
    </w:rPr>
  </w:style>
  <w:style w:type="paragraph" w:styleId="Poprawka">
    <w:name w:val="Revision"/>
    <w:hidden/>
    <w:uiPriority w:val="99"/>
    <w:semiHidden/>
    <w:rsid w:val="004E2788"/>
    <w:rPr>
      <w:rFonts w:ascii="Cambria" w:eastAsia="Cambria" w:hAnsi="Cambria"/>
      <w:sz w:val="24"/>
      <w:szCs w:val="24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4E2788"/>
  </w:style>
  <w:style w:type="character" w:customStyle="1" w:styleId="IGindeksgrny">
    <w:name w:val="_IG_ – indeks górny"/>
    <w:uiPriority w:val="2"/>
    <w:qFormat/>
    <w:rsid w:val="004E2788"/>
    <w:rPr>
      <w:b w:val="0"/>
      <w:i w:val="0"/>
      <w:vanish w:val="0"/>
      <w:spacing w:val="0"/>
      <w:vertAlign w:val="superscript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4E2788"/>
    <w:pPr>
      <w:spacing w:line="360" w:lineRule="auto"/>
      <w:ind w:left="1020" w:hanging="510"/>
      <w:jc w:val="both"/>
    </w:pPr>
    <w:rPr>
      <w:rFonts w:ascii="Times" w:eastAsia="Times New Roman" w:hAnsi="Times" w:cs="Arial"/>
      <w:bCs/>
      <w:szCs w:val="20"/>
    </w:rPr>
  </w:style>
  <w:style w:type="paragraph" w:customStyle="1" w:styleId="OZNPROJEKTUwskazaniedatylubwersjiprojektu">
    <w:name w:val="OZN_PROJEKTU – wskazanie daty lub wersji projektu"/>
    <w:next w:val="Normalny"/>
    <w:uiPriority w:val="5"/>
    <w:qFormat/>
    <w:rsid w:val="004E2788"/>
    <w:pPr>
      <w:spacing w:line="360" w:lineRule="auto"/>
      <w:jc w:val="right"/>
    </w:pPr>
    <w:rPr>
      <w:rFonts w:ascii="Times New Roman" w:eastAsia="Times New Roman" w:hAnsi="Times New Roman" w:cs="Arial"/>
      <w:sz w:val="24"/>
      <w:u w:val="single"/>
    </w:rPr>
  </w:style>
  <w:style w:type="paragraph" w:customStyle="1" w:styleId="ZCZWSPTIRwPKTzmczciwsptirwpktartykuempunktem">
    <w:name w:val="Z/CZ_WSP_TIR_w_PKT – zm. części wsp. tir. w pkt artykułem (punktem)"/>
    <w:basedOn w:val="Normalny"/>
    <w:next w:val="ZPKTzmpktartykuempunktem"/>
    <w:uiPriority w:val="36"/>
    <w:qFormat/>
    <w:rsid w:val="004E2788"/>
    <w:pPr>
      <w:spacing w:line="360" w:lineRule="auto"/>
      <w:ind w:left="1497"/>
      <w:jc w:val="both"/>
    </w:pPr>
    <w:rPr>
      <w:rFonts w:ascii="Times" w:eastAsia="Times New Roman" w:hAnsi="Times" w:cs="Arial"/>
      <w:bCs/>
      <w:szCs w:val="20"/>
      <w:lang w:eastAsia="pl-PL"/>
    </w:rPr>
  </w:style>
  <w:style w:type="character" w:customStyle="1" w:styleId="Kkursywa">
    <w:name w:val="_K_ – kursywa"/>
    <w:uiPriority w:val="1"/>
    <w:qFormat/>
    <w:rsid w:val="004E2788"/>
    <w:rPr>
      <w:i/>
    </w:rPr>
  </w:style>
  <w:style w:type="paragraph" w:styleId="NormalnyWeb">
    <w:name w:val="Normal (Web)"/>
    <w:basedOn w:val="Normalny"/>
    <w:uiPriority w:val="99"/>
    <w:unhideWhenUsed/>
    <w:rsid w:val="004E2788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paragraph" w:customStyle="1" w:styleId="ZLITzmlitartykuempunktem">
    <w:name w:val="Z/LIT – zm. lit. artykułem (punktem)"/>
    <w:basedOn w:val="Normalny"/>
    <w:qFormat/>
    <w:rsid w:val="004E2788"/>
    <w:pPr>
      <w:spacing w:line="360" w:lineRule="auto"/>
      <w:ind w:left="986" w:hanging="476"/>
      <w:jc w:val="both"/>
    </w:pPr>
    <w:rPr>
      <w:rFonts w:ascii="Times" w:eastAsia="Times New Roman" w:hAnsi="Times" w:cs="Arial"/>
      <w:bCs/>
      <w:szCs w:val="20"/>
      <w:lang w:eastAsia="pl-PL"/>
    </w:rPr>
  </w:style>
  <w:style w:type="paragraph" w:customStyle="1" w:styleId="ZLITPKTzmpktliter">
    <w:name w:val="Z_LIT/PKT – zm. pkt literą"/>
    <w:basedOn w:val="Normalny"/>
    <w:qFormat/>
    <w:rsid w:val="004E2788"/>
    <w:pPr>
      <w:spacing w:line="360" w:lineRule="auto"/>
      <w:ind w:left="1497" w:hanging="510"/>
      <w:jc w:val="both"/>
    </w:pPr>
    <w:rPr>
      <w:rFonts w:ascii="Times" w:eastAsia="Times New Roman" w:hAnsi="Times" w:cs="Arial"/>
      <w:bCs/>
      <w:szCs w:val="20"/>
      <w:lang w:eastAsia="pl-PL"/>
    </w:rPr>
  </w:style>
  <w:style w:type="paragraph" w:customStyle="1" w:styleId="ZLITARTzmartliter">
    <w:name w:val="Z_LIT/ART(§) – zm. art. (§) literą"/>
    <w:basedOn w:val="ZLITUSTzmustliter"/>
    <w:uiPriority w:val="46"/>
    <w:qFormat/>
    <w:rsid w:val="004E2788"/>
    <w:rPr>
      <w:rFonts w:ascii="Times New Roman" w:hAnsi="Times New Roman"/>
    </w:rPr>
  </w:style>
  <w:style w:type="character" w:styleId="Uwydatnienie">
    <w:name w:val="Emphasis"/>
    <w:uiPriority w:val="20"/>
    <w:qFormat/>
    <w:rsid w:val="004E2788"/>
    <w:rPr>
      <w:i/>
      <w:iCs/>
    </w:rPr>
  </w:style>
  <w:style w:type="paragraph" w:customStyle="1" w:styleId="TIRtiret">
    <w:name w:val="TIR – tiret"/>
    <w:basedOn w:val="LITlitera"/>
    <w:qFormat/>
    <w:rsid w:val="004E2788"/>
    <w:pPr>
      <w:ind w:left="1384" w:hanging="397"/>
    </w:pPr>
  </w:style>
  <w:style w:type="paragraph" w:customStyle="1" w:styleId="ZTIRFRAGMzmnpwprdowyliczeniatiret">
    <w:name w:val="Z_TIR/FRAGM – zm. np. wpr. do wyliczenia tiret"/>
    <w:basedOn w:val="Normalny"/>
    <w:next w:val="TIRtiret"/>
    <w:qFormat/>
    <w:rsid w:val="004E2788"/>
    <w:pPr>
      <w:spacing w:line="360" w:lineRule="auto"/>
      <w:ind w:left="1383"/>
      <w:jc w:val="both"/>
    </w:pPr>
    <w:rPr>
      <w:rFonts w:ascii="Times New Roman" w:eastAsia="Times New Roman" w:hAnsi="Times New Roman" w:cs="Arial"/>
      <w:bCs/>
      <w:lang w:eastAsia="pl-PL"/>
    </w:rPr>
  </w:style>
  <w:style w:type="character" w:styleId="UyteHipercze">
    <w:name w:val="FollowedHyperlink"/>
    <w:uiPriority w:val="99"/>
    <w:semiHidden/>
    <w:unhideWhenUsed/>
    <w:rsid w:val="004E2788"/>
    <w:rPr>
      <w:color w:val="954F72"/>
      <w:u w:val="single"/>
    </w:rPr>
  </w:style>
  <w:style w:type="paragraph" w:customStyle="1" w:styleId="divparagraph">
    <w:name w:val="div.paragraph"/>
    <w:uiPriority w:val="99"/>
    <w:rsid w:val="00AE1A2B"/>
    <w:pPr>
      <w:widowControl w:val="0"/>
      <w:autoSpaceDE w:val="0"/>
      <w:autoSpaceDN w:val="0"/>
      <w:adjustRightInd w:val="0"/>
      <w:spacing w:line="40" w:lineRule="atLeast"/>
    </w:pPr>
    <w:rPr>
      <w:rFonts w:ascii="Helvetica" w:eastAsia="Times New Roman" w:hAnsi="Helvetica" w:cs="Helvetica"/>
      <w:color w:val="000000"/>
      <w:sz w:val="18"/>
      <w:szCs w:val="18"/>
    </w:rPr>
  </w:style>
  <w:style w:type="character" w:styleId="Nierozpoznanawzmianka">
    <w:name w:val="Unresolved Mention"/>
    <w:uiPriority w:val="99"/>
    <w:semiHidden/>
    <w:unhideWhenUsed/>
    <w:rsid w:val="00F24B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9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C7E9F-A2ED-4F77-95BC-00D4C946E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1282</Words>
  <Characters>7697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Pietrzak Ewa</cp:lastModifiedBy>
  <cp:revision>3</cp:revision>
  <cp:lastPrinted>2024-10-18T14:25:00Z</cp:lastPrinted>
  <dcterms:created xsi:type="dcterms:W3CDTF">2025-10-14T15:24:00Z</dcterms:created>
  <dcterms:modified xsi:type="dcterms:W3CDTF">2025-10-14T15:24:00Z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UxC4dwLulzfINJ8nQH+xvX5LNGipWa4BRSZhPgxsCvntTvWFKsfQpo+QoglqXpt/Lqy5Jhq/KHjanPSTODgA8Q==</vt:lpwstr>
  </property>
  <property fmtid="{D5CDD505-2E9C-101B-9397-08002B2CF9AE}" pid="4" name="MFClassificationDate">
    <vt:lpwstr>2022-08-01T13:21:59.2419393+02:00</vt:lpwstr>
  </property>
  <property fmtid="{D5CDD505-2E9C-101B-9397-08002B2CF9AE}" pid="5" name="MFClassifiedBySID">
    <vt:lpwstr>UxC4dwLulzfINJ8nQH+xvX5LNGipWa4BRSZhPgxsCvm42mrIC/DSDv0ggS+FjUN/2v1BBotkLlY5aAiEhoi6uU4FZxYr7oXSUAIXHzdqLORhey0aE3nhaov1eVtjoo6z</vt:lpwstr>
  </property>
  <property fmtid="{D5CDD505-2E9C-101B-9397-08002B2CF9AE}" pid="6" name="MFGRNItemId">
    <vt:lpwstr>GRN-555c6c09-fe54-466a-94df-0d758ec589b7</vt:lpwstr>
  </property>
  <property fmtid="{D5CDD505-2E9C-101B-9397-08002B2CF9AE}" pid="7" name="MFHash">
    <vt:lpwstr>zIrXmgHWBBLsuVeFsaXRHqJe4v7fEw3Hk5VJ1YSYKJI=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