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81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5E02B6" w14:paraId="331F6F93" w14:textId="77777777" w:rsidTr="005E02B6">
        <w:tc>
          <w:tcPr>
            <w:tcW w:w="5525" w:type="dxa"/>
            <w:hideMark/>
          </w:tcPr>
          <w:p w14:paraId="0AA8A472" w14:textId="13D02691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3C89B9C6" wp14:editId="3FDCC721">
                  <wp:extent cx="578485" cy="607695"/>
                  <wp:effectExtent l="0" t="0" r="0" b="1905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2B94FC8" w14:textId="77777777" w:rsidR="005E02B6" w:rsidRDefault="005E02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14:paraId="1A365F22" w14:textId="33C5F0C9" w:rsidR="005E02B6" w:rsidRDefault="005E02B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>Druk nr</w:t>
            </w:r>
            <w:r w:rsidR="00C463AF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1</w:t>
            </w:r>
            <w:r w:rsidR="00805B7B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>827</w:t>
            </w:r>
            <w:r w:rsidR="00A218E2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1049BF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957557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   </w:t>
            </w:r>
          </w:p>
          <w:p w14:paraId="32EC6D07" w14:textId="77777777" w:rsidR="005E02B6" w:rsidRDefault="005E02B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5E02B6" w14:paraId="1D63B57A" w14:textId="77777777" w:rsidTr="005E02B6">
        <w:trPr>
          <w:trHeight w:val="742"/>
        </w:trPr>
        <w:tc>
          <w:tcPr>
            <w:tcW w:w="5525" w:type="dxa"/>
            <w:hideMark/>
          </w:tcPr>
          <w:p w14:paraId="58081F8F" w14:textId="77777777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4AAFA3E4" w14:textId="77777777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4F2F2DBB" w14:textId="2CD22F7F" w:rsidR="005E02B6" w:rsidRDefault="005E0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675" w:type="dxa"/>
          </w:tcPr>
          <w:p w14:paraId="31240290" w14:textId="77777777" w:rsidR="005E02B6" w:rsidRDefault="005E02B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14:paraId="5FFA38D9" w14:textId="77777777" w:rsidR="00484F2D" w:rsidRDefault="00484F2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14:paraId="4811B5A7" w14:textId="77777777" w:rsidR="005E02B6" w:rsidRDefault="005E02B6" w:rsidP="005E02B6">
      <w:pPr>
        <w:spacing w:after="0" w:line="360" w:lineRule="exact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3C7FC824" w14:textId="77777777" w:rsidR="00484F2D" w:rsidRDefault="00484F2D" w:rsidP="005E02B6">
      <w:pPr>
        <w:spacing w:after="0" w:line="360" w:lineRule="exact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481DDEB9" w14:textId="77777777" w:rsidR="009B1EDB" w:rsidRPr="0043278E" w:rsidRDefault="009B1EDB" w:rsidP="009B1EDB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3CF62F28" w14:textId="77777777" w:rsidR="009B1EDB" w:rsidRDefault="009B1EDB" w:rsidP="009B1EDB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 xml:space="preserve">KOMISJI DO SPRAW DEREGULACJI </w:t>
      </w:r>
    </w:p>
    <w:p w14:paraId="4B7BE41A" w14:textId="77777777" w:rsidR="009B1EDB" w:rsidRDefault="009B1EDB" w:rsidP="009B1EDB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 xml:space="preserve">ORAZ </w:t>
      </w:r>
      <w:r w:rsidRPr="0043278E">
        <w:rPr>
          <w:sz w:val="24"/>
        </w:rPr>
        <w:t xml:space="preserve">KOMISJI </w:t>
      </w:r>
      <w:r>
        <w:rPr>
          <w:sz w:val="24"/>
        </w:rPr>
        <w:t>FINANSÓW PUBLICZNYCH</w:t>
      </w:r>
    </w:p>
    <w:p w14:paraId="5AC49B09" w14:textId="77777777" w:rsidR="00484F2D" w:rsidRDefault="00484F2D" w:rsidP="009B1EDB">
      <w:pPr>
        <w:pStyle w:val="Tekstpodstawowy"/>
        <w:spacing w:line="360" w:lineRule="auto"/>
        <w:jc w:val="center"/>
        <w:rPr>
          <w:sz w:val="24"/>
        </w:rPr>
      </w:pPr>
    </w:p>
    <w:p w14:paraId="19642EAD" w14:textId="1846BC7B" w:rsidR="009B1EDB" w:rsidRDefault="005E02B6" w:rsidP="009B1EDB">
      <w:pPr>
        <w:pStyle w:val="Nagwek1"/>
        <w:jc w:val="both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9B1EDB">
        <w:rPr>
          <w:rFonts w:ascii="Times New Roman" w:hAnsi="Times New Roman" w:cs="Times New Roman"/>
          <w:b/>
          <w:color w:val="auto"/>
          <w:sz w:val="44"/>
          <w:szCs w:val="44"/>
        </w:rPr>
        <w:t xml:space="preserve">o </w:t>
      </w:r>
      <w:r w:rsidRPr="009B1EDB">
        <w:rPr>
          <w:rFonts w:ascii="Times New Roman" w:hAnsi="Times New Roman" w:cs="Times New Roman"/>
          <w:b/>
          <w:color w:val="auto"/>
          <w:sz w:val="44"/>
          <w:szCs w:val="44"/>
          <w:shd w:val="clear" w:color="auto" w:fill="FFFFFF"/>
        </w:rPr>
        <w:t xml:space="preserve">rządowym </w:t>
      </w:r>
      <w:r w:rsidR="004B1E53" w:rsidRPr="009B1EDB">
        <w:rPr>
          <w:rFonts w:ascii="Times New Roman" w:hAnsi="Times New Roman" w:cs="Times New Roman"/>
          <w:b/>
          <w:color w:val="auto"/>
          <w:sz w:val="44"/>
          <w:szCs w:val="44"/>
        </w:rPr>
        <w:t xml:space="preserve">projekcie </w:t>
      </w:r>
      <w:r w:rsidR="009B1EDB" w:rsidRPr="009B1EDB">
        <w:rPr>
          <w:rFonts w:ascii="Times New Roman" w:hAnsi="Times New Roman" w:cs="Times New Roman"/>
          <w:b/>
          <w:color w:val="auto"/>
          <w:sz w:val="44"/>
          <w:szCs w:val="44"/>
        </w:rPr>
        <w:t xml:space="preserve">ustawy </w:t>
      </w:r>
      <w:r w:rsidR="00805B7B" w:rsidRPr="00805B7B">
        <w:rPr>
          <w:rFonts w:ascii="Times New Roman" w:hAnsi="Times New Roman" w:cs="Times New Roman"/>
          <w:b/>
          <w:bCs/>
          <w:color w:val="auto"/>
          <w:sz w:val="44"/>
          <w:szCs w:val="44"/>
        </w:rPr>
        <w:t>o zmianie ustawy o podatku od towarów i usług (druk nr 1728)</w:t>
      </w:r>
    </w:p>
    <w:p w14:paraId="19C94728" w14:textId="77777777" w:rsidR="00484F2D" w:rsidRPr="00484F2D" w:rsidRDefault="00484F2D" w:rsidP="00484F2D"/>
    <w:p w14:paraId="4926BB5B" w14:textId="77777777" w:rsidR="005E02B6" w:rsidRPr="00660C60" w:rsidRDefault="005E02B6" w:rsidP="005E02B6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826EBF" w14:textId="4C4AAB22" w:rsidR="005E02B6" w:rsidRPr="00660C60" w:rsidRDefault="005E02B6" w:rsidP="00CB17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Sejm na </w:t>
      </w:r>
      <w:r w:rsidR="00805B7B">
        <w:rPr>
          <w:rFonts w:ascii="Times New Roman" w:eastAsia="Times New Roman" w:hAnsi="Times New Roman" w:cs="Times New Roman"/>
          <w:sz w:val="24"/>
          <w:szCs w:val="20"/>
          <w:lang w:eastAsia="pl-PL"/>
        </w:rPr>
        <w:t>42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posiedzeniu w dniu </w:t>
      </w:r>
      <w:r w:rsidR="00805B7B">
        <w:rPr>
          <w:rFonts w:ascii="Times New Roman" w:eastAsia="Times New Roman" w:hAnsi="Times New Roman" w:cs="Times New Roman"/>
          <w:sz w:val="24"/>
          <w:szCs w:val="20"/>
          <w:lang w:eastAsia="pl-PL"/>
        </w:rPr>
        <w:t>8 października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</w:t>
      </w:r>
      <w:r w:rsidR="003800D3"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zgodnie z art. 39 ust. 2 regulaminu Sejmu, skierował powyższy projekt ustawy do </w:t>
      </w:r>
      <w:r w:rsid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do Spraw Deregulacji oraz </w:t>
      </w:r>
      <w:r w:rsidRPr="00660C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Finansów Publicznych w celu rozpatrzenia. </w:t>
      </w:r>
    </w:p>
    <w:p w14:paraId="6AF555EF" w14:textId="0670C180" w:rsidR="00660C60" w:rsidRDefault="00660C60" w:rsidP="00CB1730">
      <w:pPr>
        <w:pStyle w:val="Tekstpodstawowy"/>
        <w:spacing w:line="360" w:lineRule="auto"/>
        <w:ind w:firstLine="567"/>
        <w:jc w:val="both"/>
        <w:rPr>
          <w:b w:val="0"/>
          <w:sz w:val="24"/>
        </w:rPr>
      </w:pPr>
      <w:r w:rsidRPr="00660C60">
        <w:rPr>
          <w:b w:val="0"/>
          <w:sz w:val="24"/>
        </w:rPr>
        <w:t xml:space="preserve">Komisje: do Spraw Deregulacji oraz Finansów Publicznych po rozpatrzeniu tego projektu ustawy na posiedzeniu w dniu </w:t>
      </w:r>
      <w:r w:rsidR="00805B7B">
        <w:rPr>
          <w:b w:val="0"/>
          <w:sz w:val="24"/>
        </w:rPr>
        <w:t>15 października</w:t>
      </w:r>
      <w:r w:rsidRPr="00660C60">
        <w:rPr>
          <w:b w:val="0"/>
          <w:sz w:val="24"/>
        </w:rPr>
        <w:t xml:space="preserve"> 2025 r. </w:t>
      </w:r>
    </w:p>
    <w:p w14:paraId="74684AB3" w14:textId="77777777" w:rsidR="00CB1730" w:rsidRPr="00660C60" w:rsidRDefault="00CB1730" w:rsidP="00660C60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</w:p>
    <w:p w14:paraId="3E2DFF5D" w14:textId="77777777" w:rsidR="00660C60" w:rsidRDefault="00660C60" w:rsidP="00660C60">
      <w:pPr>
        <w:pStyle w:val="Tekstpodstawowy"/>
        <w:ind w:firstLine="567"/>
        <w:rPr>
          <w:b w:val="0"/>
          <w:sz w:val="24"/>
        </w:rPr>
      </w:pPr>
      <w:r w:rsidRPr="00660C60">
        <w:rPr>
          <w:b w:val="0"/>
          <w:sz w:val="24"/>
        </w:rPr>
        <w:t>wnoszą:</w:t>
      </w:r>
    </w:p>
    <w:p w14:paraId="2F01E5B9" w14:textId="77777777" w:rsidR="00534534" w:rsidRDefault="00534534" w:rsidP="00660C60">
      <w:pPr>
        <w:pStyle w:val="Tekstpodstawowy"/>
        <w:ind w:firstLine="567"/>
        <w:rPr>
          <w:b w:val="0"/>
          <w:sz w:val="24"/>
        </w:rPr>
      </w:pPr>
    </w:p>
    <w:p w14:paraId="0A14D41D" w14:textId="77777777" w:rsidR="00CB1730" w:rsidRPr="00660C60" w:rsidRDefault="00CB1730" w:rsidP="00660C60">
      <w:pPr>
        <w:pStyle w:val="Tekstpodstawowy"/>
        <w:ind w:firstLine="567"/>
        <w:rPr>
          <w:b w:val="0"/>
          <w:sz w:val="24"/>
        </w:rPr>
      </w:pPr>
    </w:p>
    <w:p w14:paraId="7F8BFF34" w14:textId="142B9246" w:rsidR="00516D38" w:rsidRDefault="00516D38" w:rsidP="00516D38">
      <w:pPr>
        <w:pStyle w:val="Tekstpodstawowy"/>
        <w:ind w:left="2694" w:right="-286" w:hanging="2127"/>
        <w:jc w:val="both"/>
        <w:rPr>
          <w:b w:val="0"/>
          <w:sz w:val="24"/>
        </w:rPr>
      </w:pPr>
      <w:r w:rsidRPr="0043278E">
        <w:rPr>
          <w:b w:val="0"/>
          <w:spacing w:val="60"/>
          <w:sz w:val="24"/>
        </w:rPr>
        <w:t>Wysoki Sejm</w:t>
      </w:r>
      <w:r>
        <w:rPr>
          <w:b w:val="0"/>
          <w:spacing w:val="60"/>
          <w:sz w:val="24"/>
        </w:rPr>
        <w:tab/>
      </w:r>
      <w:r w:rsidRPr="0043278E">
        <w:rPr>
          <w:b w:val="0"/>
          <w:sz w:val="24"/>
        </w:rPr>
        <w:t xml:space="preserve">uchwalić raczy </w:t>
      </w:r>
      <w:r w:rsidR="0051569B">
        <w:rPr>
          <w:b w:val="0"/>
          <w:sz w:val="24"/>
        </w:rPr>
        <w:t>projekt ustawy z druku nr 1728 bez poprawek</w:t>
      </w:r>
      <w:r w:rsidR="005219EE">
        <w:rPr>
          <w:b w:val="0"/>
          <w:sz w:val="24"/>
        </w:rPr>
        <w:t>.</w:t>
      </w:r>
    </w:p>
    <w:p w14:paraId="05AA74F2" w14:textId="77777777" w:rsidR="00660C60" w:rsidRDefault="00660C60" w:rsidP="00660C60">
      <w:pPr>
        <w:pStyle w:val="Tekstpodstawowy"/>
        <w:ind w:firstLine="567"/>
        <w:rPr>
          <w:b w:val="0"/>
          <w:sz w:val="24"/>
        </w:rPr>
      </w:pPr>
    </w:p>
    <w:p w14:paraId="3DC7EDEC" w14:textId="77777777" w:rsidR="00484F2D" w:rsidRPr="003B7015" w:rsidRDefault="00484F2D" w:rsidP="00660C60">
      <w:pPr>
        <w:pStyle w:val="Tekstpodstawowy"/>
        <w:ind w:firstLine="567"/>
        <w:rPr>
          <w:b w:val="0"/>
          <w:sz w:val="24"/>
        </w:rPr>
      </w:pPr>
    </w:p>
    <w:p w14:paraId="6B27B7DC" w14:textId="07829628" w:rsidR="003B7015" w:rsidRPr="00FD5938" w:rsidRDefault="003B7015" w:rsidP="00FD593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015">
        <w:rPr>
          <w:rFonts w:ascii="Times New Roman" w:hAnsi="Times New Roman" w:cs="Times New Roman"/>
          <w:sz w:val="24"/>
        </w:rPr>
        <w:t>Komisje: do Spraw Deregulacji oraz Finansów Publicznych</w:t>
      </w:r>
      <w:r w:rsidRPr="00660C60">
        <w:rPr>
          <w:sz w:val="24"/>
        </w:rPr>
        <w:t xml:space="preserve"> </w:t>
      </w:r>
      <w:r w:rsidRPr="00380E4C">
        <w:rPr>
          <w:rFonts w:ascii="Times New Roman" w:eastAsia="Times New Roman" w:hAnsi="Times New Roman" w:cs="Times New Roman"/>
          <w:sz w:val="24"/>
          <w:szCs w:val="24"/>
          <w:lang w:eastAsia="pl-PL"/>
        </w:rPr>
        <w:t>– zgodnie z art. 43 ust. 3 regulaminu Sejmu – przedstawia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515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żądanie wnioskodawcy, następujący wniosek</w:t>
      </w:r>
      <w:r w:rsidRPr="00380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mniejszości:</w:t>
      </w:r>
    </w:p>
    <w:p w14:paraId="49829418" w14:textId="77777777" w:rsidR="003B7015" w:rsidRDefault="003B7015" w:rsidP="00660C60">
      <w:pPr>
        <w:pStyle w:val="Tekstpodstawowy"/>
        <w:ind w:right="-286" w:firstLine="567"/>
        <w:jc w:val="both"/>
        <w:rPr>
          <w:b w:val="0"/>
          <w:sz w:val="24"/>
        </w:rPr>
      </w:pPr>
    </w:p>
    <w:p w14:paraId="00EB9C43" w14:textId="523DE319" w:rsidR="00484F2D" w:rsidRDefault="00484F2D" w:rsidP="00660C60">
      <w:pPr>
        <w:pStyle w:val="Tekstpodstawowy"/>
        <w:ind w:right="-286" w:firstLine="567"/>
        <w:jc w:val="both"/>
        <w:rPr>
          <w:b w:val="0"/>
          <w:sz w:val="24"/>
        </w:rPr>
      </w:pPr>
    </w:p>
    <w:p w14:paraId="3AC9D023" w14:textId="77777777" w:rsidR="00534534" w:rsidRPr="00147D95" w:rsidRDefault="00534534" w:rsidP="00534534">
      <w:pPr>
        <w:pStyle w:val="ustep"/>
        <w:spacing w:before="0" w:after="0" w:line="360" w:lineRule="auto"/>
      </w:pPr>
      <w:r>
        <w:t>art. 1 nadać brzmienie:</w:t>
      </w:r>
    </w:p>
    <w:p w14:paraId="6B42B4D7" w14:textId="77777777" w:rsidR="00534534" w:rsidRDefault="00534534" w:rsidP="00534534">
      <w:pPr>
        <w:pStyle w:val="punkt"/>
        <w:spacing w:before="0" w:after="0" w:line="360" w:lineRule="auto"/>
        <w:ind w:left="1276" w:hanging="862"/>
      </w:pPr>
      <w:r w:rsidRPr="00D368ED">
        <w:rPr>
          <w:bCs/>
        </w:rPr>
        <w:t>„Art. 1.</w:t>
      </w:r>
      <w:r w:rsidRPr="00D368ED">
        <w:t> W ustawie z dnia 11 marca 2004 r. o podatku od towarów i usług (Dz. U. z 2025 r. poz. 775, 894, 896 i 1203) w art. 33a</w:t>
      </w:r>
      <w:r>
        <w:t>:</w:t>
      </w:r>
    </w:p>
    <w:p w14:paraId="79208C0C" w14:textId="77777777" w:rsidR="00534534" w:rsidRDefault="00534534" w:rsidP="00534534">
      <w:pPr>
        <w:pStyle w:val="ustep"/>
        <w:spacing w:before="0" w:after="0" w:line="360" w:lineRule="auto"/>
        <w:ind w:left="1701"/>
      </w:pPr>
      <w:r>
        <w:t>1)</w:t>
      </w:r>
      <w:r>
        <w:tab/>
        <w:t>ust. 2 otrzymuje brzmienie:</w:t>
      </w:r>
    </w:p>
    <w:p w14:paraId="70A99095" w14:textId="77777777" w:rsidR="00534534" w:rsidRPr="00D368ED" w:rsidRDefault="00534534" w:rsidP="00534534">
      <w:pPr>
        <w:pStyle w:val="punkt"/>
        <w:spacing w:before="0" w:after="0" w:line="360" w:lineRule="auto"/>
        <w:ind w:left="1985"/>
      </w:pPr>
      <w:r>
        <w:lastRenderedPageBreak/>
        <w:t>„2. Przepis ust. 1 stosuje się pod warunkiem dokonywania zgłoszeń celnych przez przedstawiciela bezpośredniego lub pośredniego w rozumieniu przepisów celnych.”;</w:t>
      </w:r>
    </w:p>
    <w:p w14:paraId="341C9772" w14:textId="77777777" w:rsidR="00534534" w:rsidRDefault="00534534" w:rsidP="00534534">
      <w:pPr>
        <w:pStyle w:val="ustep"/>
        <w:spacing w:before="0" w:after="0" w:line="360" w:lineRule="auto"/>
        <w:ind w:left="1701"/>
      </w:pPr>
      <w:r>
        <w:t xml:space="preserve">2) uchyla się ust. 2a–2c; </w:t>
      </w:r>
    </w:p>
    <w:p w14:paraId="47EAB8DF" w14:textId="77777777" w:rsidR="00534534" w:rsidRPr="00D368ED" w:rsidRDefault="00534534" w:rsidP="00534534">
      <w:pPr>
        <w:pStyle w:val="ustep"/>
        <w:spacing w:before="0" w:after="0" w:line="360" w:lineRule="auto"/>
        <w:ind w:left="1701"/>
      </w:pPr>
      <w:r>
        <w:t>3) w ust. 2d po wyrazach „w ust. 2” skreśla się wyrazy „pkt 3”;</w:t>
      </w:r>
    </w:p>
    <w:p w14:paraId="12C30F4B" w14:textId="77777777" w:rsidR="00534534" w:rsidRDefault="00534534" w:rsidP="00534534">
      <w:pPr>
        <w:pStyle w:val="ustep"/>
        <w:spacing w:before="0" w:after="0" w:line="360" w:lineRule="auto"/>
        <w:ind w:left="1701"/>
      </w:pPr>
      <w:r>
        <w:t>4) uchyla się ust. 3;</w:t>
      </w:r>
    </w:p>
    <w:p w14:paraId="602E6046" w14:textId="77777777" w:rsidR="00534534" w:rsidRPr="00D368ED" w:rsidRDefault="00534534" w:rsidP="00534534">
      <w:pPr>
        <w:pStyle w:val="ustep"/>
        <w:spacing w:before="0" w:after="0" w:line="360" w:lineRule="auto"/>
        <w:ind w:left="1701"/>
      </w:pPr>
      <w:r>
        <w:t xml:space="preserve">5) </w:t>
      </w:r>
      <w:r w:rsidRPr="00D368ED">
        <w:t>ust. 6a otrzymuje brzmienie:</w:t>
      </w:r>
    </w:p>
    <w:p w14:paraId="6E3047D3" w14:textId="77777777" w:rsidR="00534534" w:rsidRPr="00D368ED" w:rsidRDefault="00534534" w:rsidP="00534534">
      <w:pPr>
        <w:pStyle w:val="punkt"/>
        <w:spacing w:before="0" w:after="0" w:line="360" w:lineRule="auto"/>
        <w:ind w:left="1843"/>
      </w:pPr>
      <w:r w:rsidRPr="00D368ED">
        <w:t>„6a. W przypadku gdy podatnik nie rozliczył w całości lub w części podatku należnego z tytułu importu towarów na zasadach określonych w ust. 1, może dokonać korekty deklaracji podatkowej:</w:t>
      </w:r>
    </w:p>
    <w:p w14:paraId="4D406728" w14:textId="77777777" w:rsidR="00534534" w:rsidRPr="00D368ED" w:rsidRDefault="00534534" w:rsidP="00534534">
      <w:pPr>
        <w:pStyle w:val="w4ustart"/>
        <w:spacing w:before="0" w:after="0" w:line="360" w:lineRule="auto"/>
        <w:ind w:left="2268"/>
      </w:pPr>
      <w:r w:rsidRPr="00D368ED">
        <w:t>1)</w:t>
      </w:r>
      <w:r w:rsidRPr="00D368ED">
        <w:tab/>
        <w:t>w terminie 4 miesięcy, licząc od miesiąca następującego po miesiącu, w którym powstał obowiązek podatkowy z tytułu importu tych towarów;</w:t>
      </w:r>
    </w:p>
    <w:p w14:paraId="3AC24CF6" w14:textId="1E701185" w:rsidR="00534534" w:rsidRPr="00D368ED" w:rsidRDefault="00534534" w:rsidP="00534534">
      <w:pPr>
        <w:pStyle w:val="w4ustart"/>
        <w:spacing w:before="0" w:after="0" w:line="360" w:lineRule="auto"/>
        <w:ind w:left="2268"/>
      </w:pPr>
      <w:r w:rsidRPr="00D368ED">
        <w:t>2)</w:t>
      </w:r>
      <w:r w:rsidRPr="00D368ED">
        <w:tab/>
        <w:t xml:space="preserve">w terminie późniejszym niż określony w pkt 1, jednak nie później niż w terminie miesiąca po upływie terminu na złożenie zgłoszenia uzupełniającego – w przypadku gdy podatnik stosuje uproszczenie, </w:t>
      </w:r>
      <w:r>
        <w:br/>
      </w:r>
      <w:r w:rsidRPr="00D368ED">
        <w:t>o którym mowa w art. 166 unijnego kodeksu celnego, i posiada status upoważnionego przedsiębiorcy w rozumieniu art. 38 unijnego kodeksu celnego.”.</w:t>
      </w:r>
      <w:r>
        <w:t>”.</w:t>
      </w:r>
    </w:p>
    <w:p w14:paraId="4B0F54A1" w14:textId="77777777" w:rsidR="00534534" w:rsidRDefault="00534534" w:rsidP="00534534">
      <w:pPr>
        <w:pStyle w:val="ustep"/>
        <w:spacing w:before="0" w:after="0" w:line="360" w:lineRule="auto"/>
        <w:rPr>
          <w:b/>
          <w:bCs/>
        </w:rPr>
      </w:pPr>
      <w:r>
        <w:rPr>
          <w:b/>
          <w:bCs/>
        </w:rPr>
        <w:t>– poseł J. Kowalski</w:t>
      </w:r>
    </w:p>
    <w:p w14:paraId="143929BA" w14:textId="70027426" w:rsidR="006E43B8" w:rsidRDefault="006E43B8" w:rsidP="00660C60">
      <w:pPr>
        <w:pStyle w:val="Tekstpodstawowy"/>
        <w:ind w:right="-286" w:firstLine="567"/>
        <w:jc w:val="both"/>
        <w:rPr>
          <w:b w:val="0"/>
          <w:sz w:val="24"/>
        </w:rPr>
      </w:pPr>
    </w:p>
    <w:p w14:paraId="2C03CF7E" w14:textId="77777777" w:rsidR="006E43B8" w:rsidRDefault="006E43B8" w:rsidP="00CD7039">
      <w:pPr>
        <w:pStyle w:val="Tekstpodstawowy"/>
        <w:ind w:right="-286"/>
        <w:jc w:val="both"/>
        <w:rPr>
          <w:b w:val="0"/>
          <w:sz w:val="24"/>
        </w:rPr>
      </w:pPr>
    </w:p>
    <w:p w14:paraId="56224289" w14:textId="7B5F5383" w:rsidR="006E43B8" w:rsidRDefault="006E43B8" w:rsidP="00660C60">
      <w:pPr>
        <w:pStyle w:val="Tekstpodstawowy"/>
        <w:ind w:right="-286" w:firstLine="567"/>
        <w:jc w:val="both"/>
        <w:rPr>
          <w:b w:val="0"/>
          <w:sz w:val="24"/>
        </w:rPr>
      </w:pPr>
    </w:p>
    <w:p w14:paraId="1CFF07BF" w14:textId="0D283E75" w:rsidR="00660C60" w:rsidRDefault="00660C60" w:rsidP="00660C60">
      <w:pPr>
        <w:pStyle w:val="Tekstpodstawowy"/>
        <w:rPr>
          <w:b w:val="0"/>
          <w:sz w:val="24"/>
        </w:rPr>
      </w:pPr>
      <w:r w:rsidRPr="00660C60">
        <w:rPr>
          <w:b w:val="0"/>
          <w:sz w:val="24"/>
        </w:rPr>
        <w:lastRenderedPageBreak/>
        <w:t xml:space="preserve">Warszawa, dnia </w:t>
      </w:r>
      <w:r w:rsidR="00805B7B">
        <w:rPr>
          <w:b w:val="0"/>
          <w:sz w:val="24"/>
        </w:rPr>
        <w:t>15 października</w:t>
      </w:r>
      <w:r w:rsidRPr="00660C60">
        <w:rPr>
          <w:b w:val="0"/>
          <w:sz w:val="24"/>
        </w:rPr>
        <w:t xml:space="preserve"> 2025 r.</w:t>
      </w:r>
    </w:p>
    <w:p w14:paraId="77035408" w14:textId="77777777" w:rsidR="0028666A" w:rsidRDefault="0028666A" w:rsidP="00660C60">
      <w:pPr>
        <w:pStyle w:val="Tekstpodstawowy"/>
        <w:rPr>
          <w:b w:val="0"/>
          <w:sz w:val="24"/>
        </w:rPr>
      </w:pPr>
    </w:p>
    <w:p w14:paraId="7ED8F503" w14:textId="77777777" w:rsidR="00660C60" w:rsidRPr="00660C60" w:rsidRDefault="00660C60" w:rsidP="00660C60">
      <w:pPr>
        <w:pStyle w:val="Tekstpodstawowy"/>
        <w:rPr>
          <w:b w:val="0"/>
          <w:sz w:val="24"/>
        </w:rPr>
      </w:pPr>
    </w:p>
    <w:tbl>
      <w:tblPr>
        <w:tblW w:w="9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950"/>
      </w:tblGrid>
      <w:tr w:rsidR="009B1EDB" w:rsidRPr="009B1EDB" w14:paraId="3E09F8EF" w14:textId="77777777" w:rsidTr="00B83E60">
        <w:trPr>
          <w:trHeight w:val="155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68D9CF65" w14:textId="77777777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>Przewodniczący</w:t>
            </w:r>
          </w:p>
          <w:p w14:paraId="06F64244" w14:textId="77777777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 xml:space="preserve"> Komisji Finansów Publicznych</w:t>
            </w:r>
          </w:p>
          <w:p w14:paraId="3058E5BF" w14:textId="77777777" w:rsidR="009B1EDB" w:rsidRPr="009B1EDB" w:rsidRDefault="009B1EDB" w:rsidP="00B83E60">
            <w:pPr>
              <w:pStyle w:val="Tekstpodstawowy"/>
              <w:rPr>
                <w:b w:val="0"/>
                <w:sz w:val="24"/>
              </w:rPr>
            </w:pPr>
          </w:p>
          <w:p w14:paraId="5D72AF52" w14:textId="77777777" w:rsidR="009B1EDB" w:rsidRPr="009B1EDB" w:rsidRDefault="009B1EDB" w:rsidP="00B83E60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13BCBBF3" w14:textId="41EBAC07" w:rsidR="009B1EDB" w:rsidRPr="009B1EDB" w:rsidRDefault="00CD7039" w:rsidP="00B83E60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6E43B8">
              <w:rPr>
                <w:b w:val="0"/>
                <w:bCs/>
                <w:sz w:val="24"/>
                <w:szCs w:val="24"/>
              </w:rPr>
              <w:t>J</w:t>
            </w:r>
            <w:r w:rsidR="009B1EDB" w:rsidRPr="009B1EDB">
              <w:rPr>
                <w:b w:val="0"/>
                <w:bCs/>
                <w:sz w:val="24"/>
                <w:szCs w:val="24"/>
              </w:rPr>
              <w:t>anusz Cichoń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A8326FA" w14:textId="77777777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 xml:space="preserve">Przewodniczący </w:t>
            </w:r>
          </w:p>
          <w:p w14:paraId="247B2C86" w14:textId="77777777" w:rsidR="009B1EDB" w:rsidRPr="009B1EDB" w:rsidRDefault="009B1EDB" w:rsidP="00B83E60">
            <w:pPr>
              <w:tabs>
                <w:tab w:val="center" w:pos="2268"/>
                <w:tab w:val="center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DB">
              <w:rPr>
                <w:rFonts w:ascii="Times New Roman" w:hAnsi="Times New Roman" w:cs="Times New Roman"/>
                <w:sz w:val="24"/>
                <w:szCs w:val="24"/>
              </w:rPr>
              <w:t>Komisji do Spraw Deregulacji</w:t>
            </w:r>
          </w:p>
          <w:p w14:paraId="2467D325" w14:textId="77777777" w:rsidR="009B1EDB" w:rsidRPr="009B1EDB" w:rsidRDefault="009B1EDB" w:rsidP="00B83E60">
            <w:pPr>
              <w:pStyle w:val="Tekstpodstawowy"/>
              <w:rPr>
                <w:b w:val="0"/>
                <w:sz w:val="12"/>
                <w:szCs w:val="12"/>
              </w:rPr>
            </w:pPr>
          </w:p>
          <w:p w14:paraId="3E1BEA57" w14:textId="77777777" w:rsidR="009B1EDB" w:rsidRPr="009B1EDB" w:rsidRDefault="009B1EDB" w:rsidP="00B83E60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4FF9D269" w14:textId="39F6AD07" w:rsidR="009B1EDB" w:rsidRPr="009B1EDB" w:rsidRDefault="00CD7039" w:rsidP="00B83E60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9B1EDB" w:rsidRPr="009B1EDB">
              <w:rPr>
                <w:b w:val="0"/>
                <w:bCs/>
                <w:sz w:val="24"/>
                <w:szCs w:val="24"/>
              </w:rPr>
              <w:t>Ryszard Petru</w:t>
            </w:r>
          </w:p>
        </w:tc>
      </w:tr>
    </w:tbl>
    <w:p w14:paraId="1F9FCD28" w14:textId="77777777" w:rsidR="009B1EDB" w:rsidRPr="009B1EDB" w:rsidRDefault="009B1EDB" w:rsidP="009B1EDB">
      <w:pPr>
        <w:pStyle w:val="Tekstpodstawowy"/>
        <w:rPr>
          <w:b w:val="0"/>
          <w:sz w:val="24"/>
        </w:rPr>
      </w:pPr>
    </w:p>
    <w:p w14:paraId="7A53CF0A" w14:textId="17AB2C52" w:rsidR="009B1EDB" w:rsidRDefault="009B1EDB" w:rsidP="006E43B8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EDB">
        <w:rPr>
          <w:rFonts w:ascii="Times New Roman" w:hAnsi="Times New Roman" w:cs="Times New Roman"/>
          <w:sz w:val="24"/>
          <w:szCs w:val="24"/>
        </w:rPr>
        <w:t>Sprawozdawca</w:t>
      </w:r>
    </w:p>
    <w:p w14:paraId="1CD007CE" w14:textId="3891078A" w:rsidR="006E43B8" w:rsidRDefault="006E43B8" w:rsidP="006E43B8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DB06D6" w14:textId="77777777" w:rsidR="006E43B8" w:rsidRDefault="006E43B8" w:rsidP="006E43B8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7ED0E53" w14:textId="5712AD81" w:rsidR="005E02B6" w:rsidRPr="00CD7039" w:rsidRDefault="00CD7039" w:rsidP="00CD7039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</w:t>
      </w:r>
      <w:r w:rsidR="0051569B">
        <w:rPr>
          <w:rFonts w:ascii="Times New Roman" w:hAnsi="Times New Roman" w:cs="Times New Roman"/>
          <w:sz w:val="24"/>
          <w:szCs w:val="24"/>
        </w:rPr>
        <w:t>Norbert Pietrykowski</w:t>
      </w:r>
      <w:r w:rsidR="005E02B6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770F10" wp14:editId="1AD6E945">
            <wp:simplePos x="0" y="0"/>
            <wp:positionH relativeFrom="column">
              <wp:posOffset>5222875</wp:posOffset>
            </wp:positionH>
            <wp:positionV relativeFrom="paragraph">
              <wp:posOffset>184785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ABCB4" w14:textId="06B5EE53" w:rsidR="00DF573D" w:rsidRPr="00F91CEE" w:rsidRDefault="005E02B6" w:rsidP="00F91CE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Tłoczono z polecenia Marszałka Sejmu Rzeczypospolitej Polskiej</w:t>
      </w:r>
    </w:p>
    <w:sectPr w:rsidR="00DF573D" w:rsidRPr="00F91CEE" w:rsidSect="00534534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EC94" w14:textId="77777777" w:rsidR="003F1C8A" w:rsidRDefault="003F1C8A" w:rsidP="00D45732">
      <w:pPr>
        <w:spacing w:after="0" w:line="240" w:lineRule="auto"/>
      </w:pPr>
      <w:r>
        <w:separator/>
      </w:r>
    </w:p>
  </w:endnote>
  <w:endnote w:type="continuationSeparator" w:id="0">
    <w:p w14:paraId="58B67E82" w14:textId="77777777" w:rsidR="003F1C8A" w:rsidRDefault="003F1C8A" w:rsidP="00D4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EFA0" w14:textId="77777777" w:rsidR="003F1C8A" w:rsidRDefault="003F1C8A" w:rsidP="00D45732">
      <w:pPr>
        <w:spacing w:after="0" w:line="240" w:lineRule="auto"/>
      </w:pPr>
      <w:r>
        <w:separator/>
      </w:r>
    </w:p>
  </w:footnote>
  <w:footnote w:type="continuationSeparator" w:id="0">
    <w:p w14:paraId="05EAA6EA" w14:textId="77777777" w:rsidR="003F1C8A" w:rsidRDefault="003F1C8A" w:rsidP="00D4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738"/>
    <w:multiLevelType w:val="hybridMultilevel"/>
    <w:tmpl w:val="6BEA58F8"/>
    <w:lvl w:ilvl="0" w:tplc="CD0CC2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09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3B"/>
    <w:rsid w:val="00006D35"/>
    <w:rsid w:val="00055AEF"/>
    <w:rsid w:val="00063EC9"/>
    <w:rsid w:val="001049BF"/>
    <w:rsid w:val="00112D64"/>
    <w:rsid w:val="0013461C"/>
    <w:rsid w:val="001456B8"/>
    <w:rsid w:val="001465F8"/>
    <w:rsid w:val="00177442"/>
    <w:rsid w:val="001A74D0"/>
    <w:rsid w:val="001C2120"/>
    <w:rsid w:val="001C6F4B"/>
    <w:rsid w:val="001D16FA"/>
    <w:rsid w:val="00231F80"/>
    <w:rsid w:val="00242BE0"/>
    <w:rsid w:val="00245F7D"/>
    <w:rsid w:val="00246D40"/>
    <w:rsid w:val="002664CD"/>
    <w:rsid w:val="0028666A"/>
    <w:rsid w:val="00293203"/>
    <w:rsid w:val="002C1C26"/>
    <w:rsid w:val="002E24D3"/>
    <w:rsid w:val="00305576"/>
    <w:rsid w:val="0031373F"/>
    <w:rsid w:val="00331EA4"/>
    <w:rsid w:val="003707A8"/>
    <w:rsid w:val="003800D3"/>
    <w:rsid w:val="0039135B"/>
    <w:rsid w:val="00394F96"/>
    <w:rsid w:val="003B7015"/>
    <w:rsid w:val="003D444F"/>
    <w:rsid w:val="003E3BF6"/>
    <w:rsid w:val="003F1C8A"/>
    <w:rsid w:val="00421D53"/>
    <w:rsid w:val="004747D6"/>
    <w:rsid w:val="00477ABF"/>
    <w:rsid w:val="00477E7C"/>
    <w:rsid w:val="00484F2D"/>
    <w:rsid w:val="004A5651"/>
    <w:rsid w:val="004A6521"/>
    <w:rsid w:val="004B1E53"/>
    <w:rsid w:val="004C2C2F"/>
    <w:rsid w:val="004D6C5A"/>
    <w:rsid w:val="004E214A"/>
    <w:rsid w:val="004F0AFE"/>
    <w:rsid w:val="0051569B"/>
    <w:rsid w:val="00516D38"/>
    <w:rsid w:val="005219EE"/>
    <w:rsid w:val="00534534"/>
    <w:rsid w:val="00564DB7"/>
    <w:rsid w:val="00573EF4"/>
    <w:rsid w:val="005E02B6"/>
    <w:rsid w:val="00615496"/>
    <w:rsid w:val="00617425"/>
    <w:rsid w:val="00647A2D"/>
    <w:rsid w:val="00660C60"/>
    <w:rsid w:val="006A40E3"/>
    <w:rsid w:val="006B26C0"/>
    <w:rsid w:val="006B787D"/>
    <w:rsid w:val="006E04A9"/>
    <w:rsid w:val="006E43B8"/>
    <w:rsid w:val="00715C9C"/>
    <w:rsid w:val="00733525"/>
    <w:rsid w:val="00805B7B"/>
    <w:rsid w:val="00826DA5"/>
    <w:rsid w:val="00850D6E"/>
    <w:rsid w:val="00854FAE"/>
    <w:rsid w:val="00865EFD"/>
    <w:rsid w:val="00873109"/>
    <w:rsid w:val="008736B5"/>
    <w:rsid w:val="008C5975"/>
    <w:rsid w:val="008E2094"/>
    <w:rsid w:val="008E4D15"/>
    <w:rsid w:val="008F44C1"/>
    <w:rsid w:val="009032F6"/>
    <w:rsid w:val="0090335D"/>
    <w:rsid w:val="00906B88"/>
    <w:rsid w:val="00912A81"/>
    <w:rsid w:val="009214B4"/>
    <w:rsid w:val="00924B74"/>
    <w:rsid w:val="009356A5"/>
    <w:rsid w:val="009423A9"/>
    <w:rsid w:val="00957557"/>
    <w:rsid w:val="00982047"/>
    <w:rsid w:val="009937B2"/>
    <w:rsid w:val="009B1EDB"/>
    <w:rsid w:val="00A14BA9"/>
    <w:rsid w:val="00A218E2"/>
    <w:rsid w:val="00A55E35"/>
    <w:rsid w:val="00A922DE"/>
    <w:rsid w:val="00AC6C97"/>
    <w:rsid w:val="00AE698F"/>
    <w:rsid w:val="00B108C4"/>
    <w:rsid w:val="00B15FC1"/>
    <w:rsid w:val="00B5303B"/>
    <w:rsid w:val="00B532B9"/>
    <w:rsid w:val="00B67899"/>
    <w:rsid w:val="00B83168"/>
    <w:rsid w:val="00B841F4"/>
    <w:rsid w:val="00BD7A53"/>
    <w:rsid w:val="00BE6230"/>
    <w:rsid w:val="00C12D53"/>
    <w:rsid w:val="00C41516"/>
    <w:rsid w:val="00C463AF"/>
    <w:rsid w:val="00C633F9"/>
    <w:rsid w:val="00C63854"/>
    <w:rsid w:val="00C82A85"/>
    <w:rsid w:val="00C83E1D"/>
    <w:rsid w:val="00CB1730"/>
    <w:rsid w:val="00CD7039"/>
    <w:rsid w:val="00D45732"/>
    <w:rsid w:val="00D62889"/>
    <w:rsid w:val="00D7338A"/>
    <w:rsid w:val="00DB1EDB"/>
    <w:rsid w:val="00DE0E09"/>
    <w:rsid w:val="00DF573D"/>
    <w:rsid w:val="00E41881"/>
    <w:rsid w:val="00E70786"/>
    <w:rsid w:val="00EC35DD"/>
    <w:rsid w:val="00EE2302"/>
    <w:rsid w:val="00EF3164"/>
    <w:rsid w:val="00EF4A52"/>
    <w:rsid w:val="00F73A52"/>
    <w:rsid w:val="00F91CEE"/>
    <w:rsid w:val="00FD5938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8173"/>
  <w15:chartTrackingRefBased/>
  <w15:docId w15:val="{D75A7DE8-773F-48A3-AFBA-83F455E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B6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2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5E02B6"/>
    <w:pPr>
      <w:ind w:left="720"/>
      <w:contextualSpacing/>
    </w:pPr>
  </w:style>
  <w:style w:type="paragraph" w:customStyle="1" w:styleId="ustep">
    <w:name w:val="ustep"/>
    <w:basedOn w:val="Normalny"/>
    <w:next w:val="Normalny"/>
    <w:qFormat/>
    <w:rsid w:val="00F91CEE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3F9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5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7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5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732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660C60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0C60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484F2D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484F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unkt">
    <w:name w:val="punkt"/>
    <w:basedOn w:val="Normalny"/>
    <w:qFormat/>
    <w:rsid w:val="00534534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534534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3CCF-77D3-479A-AF52-BA56EE34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Monika Biała</cp:lastModifiedBy>
  <cp:revision>13</cp:revision>
  <cp:lastPrinted>2025-10-15T16:09:00Z</cp:lastPrinted>
  <dcterms:created xsi:type="dcterms:W3CDTF">2025-10-15T10:46:00Z</dcterms:created>
  <dcterms:modified xsi:type="dcterms:W3CDTF">2025-10-15T16:12:00Z</dcterms:modified>
</cp:coreProperties>
</file>