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A289" w14:textId="77777777" w:rsidR="00162456" w:rsidRPr="00E000DC" w:rsidRDefault="00162456" w:rsidP="00912118">
      <w:pPr>
        <w:pStyle w:val="OZNRODZAKTUtznustawalubrozporzdzenieiorganwydajcy"/>
      </w:pPr>
      <w:r w:rsidRPr="00912118">
        <w:t>UCHWAŁA</w:t>
      </w:r>
    </w:p>
    <w:p w14:paraId="43B9098E" w14:textId="77777777" w:rsidR="00162456" w:rsidRPr="00E000DC" w:rsidRDefault="00162456" w:rsidP="00912118">
      <w:pPr>
        <w:pStyle w:val="OZNRODZAKTUtznustawalubrozporzdzenieiorganwydajcy"/>
      </w:pPr>
      <w:r w:rsidRPr="00E000DC">
        <w:t>SENATU RZECZYPOSPOLITEJ POLSKIEJ</w:t>
      </w:r>
    </w:p>
    <w:p w14:paraId="2CB077BC" w14:textId="77777777" w:rsidR="00162456" w:rsidRPr="00E000DC" w:rsidRDefault="00162456" w:rsidP="00912118">
      <w:pPr>
        <w:pStyle w:val="DATAAKTUdatauchwalenialubwydaniaaktu"/>
      </w:pPr>
      <w:r w:rsidRPr="00E000DC">
        <w:t>z dnia</w:t>
      </w:r>
      <w:r>
        <w:t xml:space="preserve"> 16 października 2025 r.</w:t>
      </w:r>
    </w:p>
    <w:p w14:paraId="08EE3766" w14:textId="77777777" w:rsidR="00162456" w:rsidRPr="00E000DC" w:rsidRDefault="00162456" w:rsidP="00F149EA">
      <w:pPr>
        <w:pStyle w:val="TYTUAKTUprzedmiotregulacjiustawylubrozporzdzenia"/>
      </w:pPr>
      <w:r>
        <w:t xml:space="preserve">w sprawie </w:t>
      </w:r>
      <w:r w:rsidRPr="00F149EA">
        <w:t xml:space="preserve">ustawy </w:t>
      </w:r>
      <w:bookmarkStart w:id="0" w:name="_Hlk209086651"/>
      <w:r w:rsidRPr="00726B20">
        <w:t xml:space="preserve">o zmianie ustawy – </w:t>
      </w:r>
      <w:bookmarkEnd w:id="0"/>
      <w:r w:rsidRPr="00606F8A">
        <w:t>Prawo o ruchu drogowym</w:t>
      </w:r>
    </w:p>
    <w:p w14:paraId="35CFFE33" w14:textId="77777777" w:rsidR="00162456" w:rsidRDefault="00162456" w:rsidP="006B12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26 września 2025 </w:t>
      </w:r>
      <w:r w:rsidRPr="00E000DC">
        <w:t>r.</w:t>
      </w:r>
      <w:r w:rsidRPr="00F149EA">
        <w:t xml:space="preserve"> ustawy</w:t>
      </w:r>
      <w:r w:rsidRPr="00387F64">
        <w:t xml:space="preserve"> o zmianie ustawy –</w:t>
      </w:r>
      <w:r>
        <w:t xml:space="preserve"> </w:t>
      </w:r>
      <w:r w:rsidRPr="00606F8A">
        <w:t>Prawo o ruchu drogowym</w:t>
      </w:r>
      <w:r>
        <w:t xml:space="preserve">, wprowadza do 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162456" w:rsidRPr="00B528A4" w14:paraId="673F334D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57C292" w14:textId="77777777" w:rsidR="00162456" w:rsidRPr="00B528A4" w:rsidRDefault="00162456" w:rsidP="00162456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CD01EEC" w14:textId="77777777" w:rsidR="00162456" w:rsidRPr="008038F4" w:rsidRDefault="00162456" w:rsidP="00641F8F">
            <w:pPr>
              <w:pStyle w:val="TREPUNKTUWUCHWALESENACKIEJ"/>
            </w:pPr>
            <w:r w:rsidRPr="00EE2EA1">
              <w:t xml:space="preserve">w art. 1 w pkt 5 w lit. a, w ust. 2 wyrazy </w:t>
            </w:r>
            <w:r>
              <w:t>„</w:t>
            </w:r>
            <w:r w:rsidRPr="00EE2EA1">
              <w:t>W przypadku nabycia pojazdu</w:t>
            </w:r>
            <w:r>
              <w:t>”</w:t>
            </w:r>
            <w:r w:rsidRPr="00EE2EA1">
              <w:t xml:space="preserve"> zastępuje się wyrazami </w:t>
            </w:r>
            <w:r>
              <w:t>„</w:t>
            </w:r>
            <w:r w:rsidRPr="00EE2EA1">
              <w:t>W przypadku nabycia pojazdu, o którym mowa w ust. 1 pkt 1,</w:t>
            </w:r>
            <w:r>
              <w:t>”</w:t>
            </w:r>
            <w:r w:rsidRPr="00EE2EA1">
              <w:t>;</w:t>
            </w:r>
          </w:p>
        </w:tc>
      </w:tr>
      <w:tr w:rsidR="00162456" w:rsidRPr="00B528A4" w14:paraId="2A1F825A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9FFC91" w14:textId="77777777" w:rsidR="00162456" w:rsidRPr="00B528A4" w:rsidRDefault="00162456" w:rsidP="00162456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AA94095" w14:textId="77777777" w:rsidR="00162456" w:rsidRPr="006B6B80" w:rsidRDefault="00162456" w:rsidP="00641F8F">
            <w:pPr>
              <w:pStyle w:val="TREPUNKTUWUCHWALESENACKIEJ"/>
            </w:pPr>
            <w:r w:rsidRPr="00EE2EA1">
              <w:t xml:space="preserve">w art. 1 w pkt 5 w lit. e w </w:t>
            </w:r>
            <w:proofErr w:type="spellStart"/>
            <w:r w:rsidRPr="00EE2EA1">
              <w:t>tiret</w:t>
            </w:r>
            <w:proofErr w:type="spellEnd"/>
            <w:r w:rsidRPr="00EE2EA1">
              <w:t xml:space="preserve"> drugim, w pkt 4 wyraz </w:t>
            </w:r>
            <w:r>
              <w:t>„</w:t>
            </w:r>
            <w:r w:rsidRPr="00EE2EA1">
              <w:t>dochodzenia</w:t>
            </w:r>
            <w:r>
              <w:t>”</w:t>
            </w:r>
            <w:r w:rsidRPr="00EE2EA1">
              <w:t xml:space="preserve"> zastępuje się wyrazami </w:t>
            </w:r>
            <w:r>
              <w:t>„</w:t>
            </w:r>
            <w:r w:rsidRPr="00EE2EA1">
              <w:t>postępowania przygotowawczego</w:t>
            </w:r>
            <w:r>
              <w:t>”</w:t>
            </w:r>
            <w:r w:rsidRPr="00196A65">
              <w:t>;</w:t>
            </w:r>
          </w:p>
        </w:tc>
      </w:tr>
      <w:tr w:rsidR="00162456" w:rsidRPr="00B528A4" w14:paraId="7B315898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D87198" w14:textId="77777777" w:rsidR="00162456" w:rsidRPr="00B528A4" w:rsidRDefault="00162456" w:rsidP="00162456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8A7EDB" w14:textId="77777777" w:rsidR="00162456" w:rsidRPr="00EE2EA1" w:rsidRDefault="00162456" w:rsidP="00641F8F">
            <w:pPr>
              <w:pStyle w:val="TREPUNKTUWUCHWALESENACKIEJ"/>
            </w:pPr>
            <w:r w:rsidRPr="00EE2EA1">
              <w:t>w art. 1 w pkt 7 w lit.</w:t>
            </w:r>
            <w:r>
              <w:t xml:space="preserve"> </w:t>
            </w:r>
            <w:r w:rsidRPr="00EE2EA1">
              <w:t xml:space="preserve">a, w ust. 1b wyrazy </w:t>
            </w:r>
            <w:r>
              <w:t>„</w:t>
            </w:r>
            <w:r w:rsidRPr="00EE2EA1">
              <w:t>właściwy ze względu na miejsce zakupu lub odbioru pojazdu</w:t>
            </w:r>
            <w:r>
              <w:t>”</w:t>
            </w:r>
            <w:r w:rsidRPr="00EE2EA1">
              <w:t xml:space="preserve"> zastępuje się wyrazami </w:t>
            </w:r>
            <w:r>
              <w:t>„</w:t>
            </w:r>
            <w:r w:rsidRPr="00EE2EA1">
              <w:t>właściwy ze względu na miejsce zakupu pojazdu lub jego odbioru na terytorium Rzeczypospolitej Polskiej</w:t>
            </w:r>
            <w:r>
              <w:t>”</w:t>
            </w:r>
            <w:r w:rsidRPr="00EE2EA1">
              <w:t>;</w:t>
            </w:r>
          </w:p>
        </w:tc>
      </w:tr>
      <w:tr w:rsidR="00162456" w:rsidRPr="00B528A4" w14:paraId="74945F73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20B289" w14:textId="77777777" w:rsidR="00162456" w:rsidRPr="00B528A4" w:rsidRDefault="00162456" w:rsidP="00162456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46DFA3A" w14:textId="77777777" w:rsidR="00162456" w:rsidRPr="00196A65" w:rsidRDefault="00162456" w:rsidP="00196A65">
            <w:pPr>
              <w:pStyle w:val="TREPUNKTUWUCHWALESENACKIEJ"/>
            </w:pPr>
            <w:r w:rsidRPr="00196A65">
              <w:t xml:space="preserve">w art. 1 w pkt </w:t>
            </w:r>
            <w:r>
              <w:t>17</w:t>
            </w:r>
            <w:r w:rsidRPr="00196A65">
              <w:t>:</w:t>
            </w:r>
          </w:p>
          <w:p w14:paraId="5A254F59" w14:textId="77777777" w:rsidR="00162456" w:rsidRPr="00196A65" w:rsidRDefault="00162456" w:rsidP="00641F8F">
            <w:pPr>
              <w:pStyle w:val="LITERAWUCHWALESENACKIEJ"/>
            </w:pPr>
            <w:r w:rsidRPr="00196A65">
              <w:t>a)</w:t>
            </w:r>
            <w:r w:rsidRPr="00196A65">
              <w:tab/>
            </w:r>
            <w:r>
              <w:t>w lit. b kropkę na końcu zastępuje się przecinkiem</w:t>
            </w:r>
            <w:r w:rsidRPr="00196A65">
              <w:t>,</w:t>
            </w:r>
          </w:p>
          <w:p w14:paraId="6461DFB9" w14:textId="77777777" w:rsidR="00162456" w:rsidRDefault="00162456" w:rsidP="00641F8F">
            <w:pPr>
              <w:pStyle w:val="LITERAWUCHWALESENACKIEJ"/>
            </w:pPr>
            <w:r w:rsidRPr="00196A65">
              <w:t>b)</w:t>
            </w:r>
            <w:r w:rsidRPr="00196A65">
              <w:tab/>
            </w:r>
            <w:r>
              <w:t>dodaje się lit. c w brzmieniu:</w:t>
            </w:r>
          </w:p>
          <w:p w14:paraId="19D0A69C" w14:textId="77777777" w:rsidR="00162456" w:rsidRPr="003E2138" w:rsidRDefault="00162456" w:rsidP="00A104BC">
            <w:pPr>
              <w:pStyle w:val="LITlitera"/>
            </w:pPr>
            <w:r>
              <w:t>„c)</w:t>
            </w:r>
            <w:r>
              <w:tab/>
            </w:r>
            <w:r w:rsidRPr="00196A65">
              <w:t xml:space="preserve">w </w:t>
            </w:r>
            <w:r>
              <w:t xml:space="preserve">ust. 5 we wprowadzeniu do wyliczenia </w:t>
            </w:r>
            <w:r w:rsidRPr="00196A65">
              <w:t xml:space="preserve">wyrazy </w:t>
            </w:r>
            <w:r>
              <w:t>„</w:t>
            </w:r>
            <w:r w:rsidRPr="00EE2EA1">
              <w:t>art. 73aa ust. 1 albo 2</w:t>
            </w:r>
            <w:r>
              <w:t>”</w:t>
            </w:r>
            <w:r w:rsidRPr="00196A65">
              <w:t xml:space="preserve"> zastępuje się wyrazami </w:t>
            </w:r>
            <w:r>
              <w:t>„</w:t>
            </w:r>
            <w:r w:rsidRPr="00EE2EA1">
              <w:t>art. 73aa ust. 1</w:t>
            </w:r>
            <w:r>
              <w:t>, 2</w:t>
            </w:r>
            <w:r w:rsidRPr="00EE2EA1">
              <w:t xml:space="preserve"> albo 2</w:t>
            </w:r>
            <w:r>
              <w:t>a”.”.</w:t>
            </w:r>
          </w:p>
        </w:tc>
      </w:tr>
    </w:tbl>
    <w:p w14:paraId="7B1EA221" w14:textId="77777777" w:rsidR="00162456" w:rsidRPr="00737F6A" w:rsidRDefault="00162456" w:rsidP="00A054FD">
      <w:pPr>
        <w:pStyle w:val="POPIERAJCYPOPRAWKZAMIESZCZONWZESTAWIENIUWNIOSKW"/>
      </w:pPr>
    </w:p>
    <w:p w14:paraId="1D49F9E2" w14:textId="61B186E8" w:rsidR="00912118" w:rsidRDefault="00912118" w:rsidP="00A054FD">
      <w:pPr>
        <w:pStyle w:val="POPIERAJCYPOPRAWKZAMIESZCZONWZESTAWIENIUWNIOSKW"/>
      </w:pPr>
    </w:p>
    <w:p w14:paraId="72914E84" w14:textId="4B7E0ECB" w:rsidR="00500FD5" w:rsidRDefault="00500FD5" w:rsidP="00A054FD">
      <w:pPr>
        <w:pStyle w:val="POPIERAJCYPOPRAWKZAMIESZCZONWZESTAWIENIUWNIOSKW"/>
      </w:pPr>
    </w:p>
    <w:p w14:paraId="3198B670" w14:textId="77777777" w:rsidR="00500FD5" w:rsidRPr="007A36AD" w:rsidRDefault="00500FD5" w:rsidP="00500FD5">
      <w:pPr>
        <w:pStyle w:val="POPIERAJCYPOPRAWKZAMIESZCZONWZESTAWIENIUWNIOSKW"/>
        <w:rPr>
          <w:color w:val="000000" w:themeColor="text1"/>
        </w:rPr>
      </w:pPr>
    </w:p>
    <w:p w14:paraId="4A9BAC98" w14:textId="77777777" w:rsidR="00500FD5" w:rsidRDefault="00500FD5" w:rsidP="00500FD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1392F1D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19D15AF5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0F9B204E" w14:textId="77777777" w:rsidR="00500FD5" w:rsidRPr="00E81A5B" w:rsidRDefault="00500FD5" w:rsidP="00500FD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002D064" w14:textId="77777777" w:rsidR="00500FD5" w:rsidRDefault="00500FD5" w:rsidP="00A054FD">
      <w:pPr>
        <w:pStyle w:val="POPIERAJCYPOPRAWKZAMIESZCZONWZESTAWIENIUWNIOSKW"/>
        <w:sectPr w:rsidR="00500FD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53E6117" w14:textId="77777777" w:rsidR="00162456" w:rsidRDefault="00162456" w:rsidP="002E582A">
      <w:pPr>
        <w:pStyle w:val="NIEARTTEKSTtekstnieartykuowanynppodstprawnarozplubpreambua"/>
      </w:pPr>
    </w:p>
    <w:p w14:paraId="151F7B1C" w14:textId="77777777" w:rsidR="00162456" w:rsidRDefault="00162456" w:rsidP="000E3BAB">
      <w:pPr>
        <w:pStyle w:val="OZNRODZAKTUtznustawalubrozporzdzenieiorganwydajcy"/>
      </w:pPr>
      <w:r w:rsidRPr="002E582A">
        <w:t>UZASADNIENI</w:t>
      </w:r>
      <w:r>
        <w:t xml:space="preserve">E </w:t>
      </w:r>
    </w:p>
    <w:p w14:paraId="73C2AD25" w14:textId="77777777" w:rsidR="00162456" w:rsidRPr="000E3BAB" w:rsidRDefault="00162456" w:rsidP="000E3BAB">
      <w:pPr>
        <w:pStyle w:val="DATAAKTUdatauchwalenialubwydaniaaktu"/>
      </w:pPr>
    </w:p>
    <w:p w14:paraId="0E796BB1" w14:textId="77777777" w:rsidR="00162456" w:rsidRDefault="00162456" w:rsidP="001A5B04">
      <w:pPr>
        <w:pStyle w:val="NIEARTTEKSTtekstnieartykuowanynppodstprawnarozplubpreambua"/>
      </w:pPr>
      <w:r w:rsidRPr="002E582A">
        <w:t xml:space="preserve">Senat, po rozpatrzeniu uchwalonej przez Sejm na posiedzeniu </w:t>
      </w:r>
      <w:r w:rsidRPr="001A009B">
        <w:t xml:space="preserve">w dniu 26 września 2025 r. </w:t>
      </w:r>
      <w:r w:rsidRPr="002E582A">
        <w:t xml:space="preserve">ustawy </w:t>
      </w:r>
      <w:r w:rsidRPr="001A5B04">
        <w:t xml:space="preserve">o zmianie ustawy – </w:t>
      </w:r>
      <w:r>
        <w:t>Prawo o ruchu drogowym</w:t>
      </w:r>
      <w:r w:rsidRPr="002E582A">
        <w:t xml:space="preserve">, postanowił wprowadzić do jej tekstu </w:t>
      </w:r>
      <w:r>
        <w:t>4 poprawki</w:t>
      </w:r>
      <w:r w:rsidRPr="002E582A">
        <w:t>.</w:t>
      </w:r>
    </w:p>
    <w:p w14:paraId="63251388" w14:textId="77777777" w:rsidR="00162456" w:rsidRPr="00AB37EF" w:rsidRDefault="00162456" w:rsidP="00AB37EF">
      <w:pPr>
        <w:pStyle w:val="ARTartustawynprozporzdzenia"/>
      </w:pPr>
      <w:r w:rsidRPr="00AB37EF">
        <w:t xml:space="preserve">W dotychczasowym stanie prawnym, zgodnie z </w:t>
      </w:r>
      <w:bookmarkStart w:id="1" w:name="_Hlk211505664"/>
      <w:r w:rsidRPr="00AB37EF">
        <w:t>art. 73aa ust. 2</w:t>
      </w:r>
      <w:bookmarkEnd w:id="1"/>
      <w:r w:rsidRPr="00AB37EF">
        <w:t xml:space="preserve"> Prawa o ruchu drogowym, w przypadku nabycia pojazdu, o którym mowa w ust. 1 pkt 1 (nabycia pojazdu na terytorium Rzeczypospolitej Polskiej)</w:t>
      </w:r>
      <w:r>
        <w:t xml:space="preserve"> </w:t>
      </w:r>
      <w:r w:rsidRPr="00AB37EF">
        <w:t>w drodze spadku termin, o którym mowa w ust. 1, biegnie od dnia prawomocnego orzeczenia sądu o stwierdzeniu nabycia spadku albo sporządzenia aktu poświadczenia dziedziczenia. Po zmianie przepis ten stanowił</w:t>
      </w:r>
      <w:r>
        <w:t>by</w:t>
      </w:r>
      <w:r w:rsidRPr="00AB37EF">
        <w:t>, iż w przypadku nabycia pojazdu w drodze spadku termin na złożenie wniosku o rejestrację pojazdu, o którym mowa w ust. 1, wynosi 60 dni od dnia prawomocnego orzeczenia sądu o stwierdzeniu nabycia spadku albo sporządzenia aktu poświadczenia dziedziczenia.</w:t>
      </w:r>
      <w:r>
        <w:t xml:space="preserve"> </w:t>
      </w:r>
      <w:r w:rsidRPr="00AB37EF">
        <w:t>Nie odsyłając do ust. 1 pkt 1,</w:t>
      </w:r>
      <w:r w:rsidRPr="00A366DD">
        <w:t xml:space="preserve"> </w:t>
      </w:r>
      <w:r w:rsidRPr="00AB37EF">
        <w:t>art. 73aa ust. 2</w:t>
      </w:r>
      <w:r>
        <w:t xml:space="preserve"> będzie </w:t>
      </w:r>
      <w:r w:rsidRPr="00AB37EF">
        <w:t>dotyczył nabycia pojazdu w drodze spadku, przy czym nabycie pojazdu nie musiało</w:t>
      </w:r>
      <w:r>
        <w:t xml:space="preserve">by </w:t>
      </w:r>
      <w:r w:rsidRPr="00AB37EF">
        <w:t xml:space="preserve">nastąpić na terytorium Rzeczypospolitej Polskiej. </w:t>
      </w:r>
      <w:r>
        <w:t xml:space="preserve">Poprawką nr 1 Senat przywrócił </w:t>
      </w:r>
      <w:r w:rsidRPr="00AB37EF">
        <w:t>dotychczasowy zakres tego przepisu.</w:t>
      </w:r>
    </w:p>
    <w:p w14:paraId="206B2505" w14:textId="77777777" w:rsidR="00162456" w:rsidRPr="00B123D0" w:rsidRDefault="00162456" w:rsidP="00B123D0">
      <w:pPr>
        <w:pStyle w:val="ARTartustawynprozporzdzenia"/>
      </w:pPr>
      <w:bookmarkStart w:id="2" w:name="_Hlk210218553"/>
      <w:bookmarkStart w:id="3" w:name="_Hlk191383915"/>
      <w:r w:rsidRPr="00B123D0">
        <w:t xml:space="preserve">W art. 1 </w:t>
      </w:r>
      <w:bookmarkStart w:id="4" w:name="_Hlk210829583"/>
      <w:r w:rsidRPr="00B123D0">
        <w:t xml:space="preserve">w pkt 5 w lit. e </w:t>
      </w:r>
      <w:bookmarkEnd w:id="4"/>
      <w:r w:rsidRPr="00B123D0">
        <w:t>noweli</w:t>
      </w:r>
      <w:r>
        <w:t>,</w:t>
      </w:r>
      <w:r w:rsidRPr="00B123D0">
        <w:t xml:space="preserve"> zmieniającym art. 73aa ust. 6 Prawa o ruchu drogowym, w dodawanym pkt 4 posłużono się określeniem „postanowienie o umorzeniu dochodzenia w sprawie kradzieży pojazdu”.</w:t>
      </w:r>
      <w:r>
        <w:t xml:space="preserve"> Przyjmując poprawkę nr 2 Senat uwzględnił okoliczność, że w</w:t>
      </w:r>
      <w:r w:rsidRPr="00B123D0">
        <w:t xml:space="preserve"> sprawie kradzieży pojazdu może być prowadzone również śledztwo. </w:t>
      </w:r>
      <w:bookmarkEnd w:id="2"/>
    </w:p>
    <w:bookmarkEnd w:id="3"/>
    <w:p w14:paraId="4977F7C6" w14:textId="77777777" w:rsidR="00162456" w:rsidRPr="00D177E0" w:rsidRDefault="00162456" w:rsidP="00D177E0">
      <w:pPr>
        <w:pStyle w:val="ARTartustawynprozporzdzenia"/>
      </w:pPr>
      <w:r w:rsidRPr="00D177E0">
        <w:t>W myśl art. 74 ust. 1b Prawa o ruchu drogowym (art. 1 pkt 7 lit. a noweli),</w:t>
      </w:r>
      <w:r>
        <w:t xml:space="preserve"> </w:t>
      </w:r>
      <w:r w:rsidRPr="00D177E0">
        <w:t>gdy właściciel pojazdu nie ma miejsca stałego zamieszkania (siedziby) lub czasowego zamieszkania na terytorium Rzeczypospolitej Polskiej, czasowej rejestracji dokonuje organ rejestrujący właściwy ze względu na miejsce zakupu lub odbioru pojazdu.</w:t>
      </w:r>
      <w:r>
        <w:t xml:space="preserve"> </w:t>
      </w:r>
      <w:r w:rsidRPr="00D177E0">
        <w:t xml:space="preserve">Inaczej niż w przypadku innych jednostek redakcyjnych </w:t>
      </w:r>
      <w:r>
        <w:t xml:space="preserve">w </w:t>
      </w:r>
      <w:r w:rsidRPr="00D177E0">
        <w:t>art. 74 (ust. 1a, ust. 2 pkt 2 lit. b), przepis ten nie zawę</w:t>
      </w:r>
      <w:r>
        <w:t>ził</w:t>
      </w:r>
      <w:r w:rsidRPr="00D177E0">
        <w:t xml:space="preserve"> miejsca zakupu lub odbioru pojazdu do terytorium Rzeczypospolitej Polskiej, co </w:t>
      </w:r>
      <w:r>
        <w:t xml:space="preserve">zdaniem Senatorów mogłoby </w:t>
      </w:r>
      <w:r w:rsidRPr="00D177E0">
        <w:t>powodować wątpliwości interpretacyjne</w:t>
      </w:r>
      <w:r>
        <w:t xml:space="preserve"> (poprawka nr 3)</w:t>
      </w:r>
      <w:r w:rsidRPr="00D177E0">
        <w:t>.</w:t>
      </w:r>
    </w:p>
    <w:p w14:paraId="1A69414C" w14:textId="77777777" w:rsidR="00162456" w:rsidRPr="00AD7F4B" w:rsidRDefault="00162456" w:rsidP="00AD7F4B">
      <w:pPr>
        <w:pStyle w:val="ARTartustawynprozporzdzenia"/>
      </w:pPr>
      <w:r>
        <w:t>Poprawka nr 4 jest konsekwencją wprowadzenia do art. 73aa Prawa o ruchu drogowym ust.2a, określającego nowy</w:t>
      </w:r>
      <w:r w:rsidRPr="00D962FD">
        <w:t xml:space="preserve"> termin </w:t>
      </w:r>
      <w:r>
        <w:t>na</w:t>
      </w:r>
      <w:r w:rsidRPr="00D962FD">
        <w:t xml:space="preserve"> złożeni</w:t>
      </w:r>
      <w:r>
        <w:t>e</w:t>
      </w:r>
      <w:r w:rsidRPr="00D962FD">
        <w:t xml:space="preserve"> wniosku o rejestrację pojazdu.</w:t>
      </w:r>
    </w:p>
    <w:p w14:paraId="3E0A70DD" w14:textId="12AE9E7D" w:rsidR="00500FD5" w:rsidRPr="00737F6A" w:rsidRDefault="00500FD5" w:rsidP="00162456">
      <w:pPr>
        <w:pStyle w:val="OZNRODZAKTUtznustawalubrozporzdzenieiorganwydajcy"/>
      </w:pPr>
    </w:p>
    <w:sectPr w:rsidR="00500FD5" w:rsidRPr="00737F6A" w:rsidSect="00003268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B65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36182E"/>
    <w:multiLevelType w:val="hybridMultilevel"/>
    <w:tmpl w:val="C48CB6D0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8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1"/>
  </w:num>
  <w:num w:numId="35">
    <w:abstractNumId w:val="17"/>
  </w:num>
  <w:num w:numId="36">
    <w:abstractNumId w:val="23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2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3704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456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0FD5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2AC"/>
    <w:rsid w:val="007E0DB7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44BD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4E20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0A7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E6783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D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7E02AC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7E02AC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2025-09-25T07:19:00Z</cp:lastPrinted>
  <dcterms:created xsi:type="dcterms:W3CDTF">2025-10-16T13:16:00Z</dcterms:created>
  <dcterms:modified xsi:type="dcterms:W3CDTF">2025-10-16T13:16:00Z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