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3EC5D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734F7476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4A33DA6A" w14:textId="4DB09838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491BC7">
        <w:t>16 października 2025 r.</w:t>
      </w:r>
    </w:p>
    <w:p w14:paraId="424EDE9D" w14:textId="606BED99" w:rsidR="00912118" w:rsidRPr="00E000DC" w:rsidRDefault="008F40C5" w:rsidP="00912118">
      <w:pPr>
        <w:pStyle w:val="TYTUAKTUprzedmiotregulacjiustawylubrozporzdzenia"/>
      </w:pPr>
      <w:r>
        <w:t xml:space="preserve">w sprawie ustawy o </w:t>
      </w:r>
      <w:r w:rsidR="00D831DA">
        <w:t>zmianie ustawy o produktach biobójczych</w:t>
      </w:r>
    </w:p>
    <w:p w14:paraId="66BEF929" w14:textId="592000B6" w:rsidR="00912118" w:rsidRDefault="00912118" w:rsidP="00912118">
      <w:pPr>
        <w:pStyle w:val="NIEARTTEKSTtekstnieartykuowanynppodstprawnarozplubpreambua"/>
      </w:pPr>
      <w:r w:rsidRPr="00E000DC">
        <w:t xml:space="preserve">Senat, po rozpatrzeniu uchwalonej przez Sejm na posiedzeniu </w:t>
      </w:r>
      <w:r w:rsidR="009B2A7E" w:rsidRPr="009B2A7E">
        <w:t xml:space="preserve">w dniu </w:t>
      </w:r>
      <w:r w:rsidR="00D35198">
        <w:t>2</w:t>
      </w:r>
      <w:r w:rsidR="00D831DA">
        <w:t>6</w:t>
      </w:r>
      <w:r w:rsidR="00D35198">
        <w:t xml:space="preserve"> </w:t>
      </w:r>
      <w:r w:rsidR="00D831DA">
        <w:t>września</w:t>
      </w:r>
      <w:r w:rsidR="00D35198">
        <w:t xml:space="preserve"> 2025 r.</w:t>
      </w:r>
      <w:r w:rsidR="00D35198" w:rsidRPr="00E000DC">
        <w:t xml:space="preserve"> ustawy </w:t>
      </w:r>
      <w:r w:rsidR="00D35198">
        <w:t>o</w:t>
      </w:r>
      <w:r w:rsidR="00D35198" w:rsidRPr="00E01C79">
        <w:t xml:space="preserve"> </w:t>
      </w:r>
      <w:r w:rsidR="00A97AD3">
        <w:t xml:space="preserve">zmianie ustawy o </w:t>
      </w:r>
      <w:r w:rsidR="00D831DA">
        <w:t>produktach biobójczych</w:t>
      </w:r>
      <w:r w:rsidR="009B2A7E" w:rsidRPr="009B2A7E">
        <w:t xml:space="preserve">, </w:t>
      </w:r>
      <w:r w:rsidRPr="00E000DC">
        <w:t>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912118" w:rsidRPr="00B528A4" w14:paraId="645A08DE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76988B7" w14:textId="77777777" w:rsidR="00912118" w:rsidRPr="00B528A4" w:rsidRDefault="00912118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6AEA0C2" w14:textId="48320DE8" w:rsidR="00643B88" w:rsidRPr="00B528A4" w:rsidRDefault="00092560" w:rsidP="00A77EA2">
            <w:pPr>
              <w:pStyle w:val="TREPUNKTUWUCHWALESENACKIEJ"/>
            </w:pPr>
            <w:r>
              <w:t xml:space="preserve">w art. 1 w pkt 6 w lit. b w </w:t>
            </w:r>
            <w:proofErr w:type="spellStart"/>
            <w:r>
              <w:t>tiret</w:t>
            </w:r>
            <w:proofErr w:type="spellEnd"/>
            <w:r>
              <w:t xml:space="preserve"> drugim, w pkt 2 wyraz </w:t>
            </w:r>
            <w:r w:rsidRPr="00092560">
              <w:t>„poświadczone” zastępuje się wyrazem „poświadczonego”</w:t>
            </w:r>
            <w:r>
              <w:t>;</w:t>
            </w:r>
          </w:p>
        </w:tc>
      </w:tr>
      <w:tr w:rsidR="000C4ECE" w:rsidRPr="00B528A4" w14:paraId="274F2419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64E7794" w14:textId="77777777" w:rsidR="000C4ECE" w:rsidRPr="00B528A4" w:rsidRDefault="000C4ECE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B4E563D" w14:textId="34BD106A" w:rsidR="000C4ECE" w:rsidRPr="00C81DD8" w:rsidRDefault="000C4ECE" w:rsidP="00A77EA2">
            <w:pPr>
              <w:pStyle w:val="TREPUNKTUWUCHWALESENACKIEJ"/>
            </w:pPr>
            <w:r w:rsidRPr="00C81DD8">
              <w:t>w art. 1 w pkt 12, w art. 26 wyrazy „obowiązany niezwłocznie” zastępuje się wyrazem „obowiązany” oraz po wyrazach „w art. 21” dodaje się wyrazy „ , niezwłocznie po powzięciu o nich wiedzy”;</w:t>
            </w:r>
          </w:p>
        </w:tc>
      </w:tr>
      <w:tr w:rsidR="00092560" w:rsidRPr="00B528A4" w14:paraId="2CC5C35E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344652E" w14:textId="77777777" w:rsidR="00092560" w:rsidRPr="00B528A4" w:rsidRDefault="00092560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1EA838E" w14:textId="0F713172" w:rsidR="00092560" w:rsidRDefault="00092560" w:rsidP="00A77EA2">
            <w:pPr>
              <w:pStyle w:val="TREPUNKTUWUCHWALESENACKIEJ"/>
            </w:pPr>
            <w:r w:rsidRPr="007C5B6F">
              <w:t xml:space="preserve">w art. 1 w pkt </w:t>
            </w:r>
            <w:r>
              <w:t>14, w art. 30 w ust. 3 w pkt 2 wyraz „ich” zastępuje się wyrazem „jego”;</w:t>
            </w:r>
          </w:p>
        </w:tc>
      </w:tr>
      <w:tr w:rsidR="00092560" w:rsidRPr="00B528A4" w14:paraId="695EA26C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6F3B74E" w14:textId="77777777" w:rsidR="00092560" w:rsidRPr="00B528A4" w:rsidRDefault="00092560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ECC2971" w14:textId="5B686BE1" w:rsidR="00092560" w:rsidRPr="007C5B6F" w:rsidRDefault="00092560" w:rsidP="00A77EA2">
            <w:pPr>
              <w:pStyle w:val="TREPUNKTUWUCHWALESENACKIEJ"/>
            </w:pPr>
            <w:r w:rsidRPr="00C27238">
              <w:t xml:space="preserve">w art. 1 w pkt </w:t>
            </w:r>
            <w:r>
              <w:t>21 w lit. d, w pkt 7 i 8 wyrazy „art. 55 ust. 1 albo art. 55 ust. 3” zastępuje się wyrazami „art. 55 ust. 1 albo 3”;</w:t>
            </w:r>
          </w:p>
        </w:tc>
      </w:tr>
      <w:tr w:rsidR="00092560" w:rsidRPr="00B528A4" w14:paraId="164FC7C4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2076845" w14:textId="77777777" w:rsidR="00092560" w:rsidRPr="00B528A4" w:rsidRDefault="00092560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137D76A" w14:textId="04F83FD0" w:rsidR="00092560" w:rsidRPr="00C27238" w:rsidRDefault="00092560" w:rsidP="00A77EA2">
            <w:pPr>
              <w:pStyle w:val="TREPUNKTUWUCHWALESENACKIEJ"/>
            </w:pPr>
            <w:r w:rsidRPr="00C27238">
              <w:t xml:space="preserve">w art. 1 w pkt </w:t>
            </w:r>
            <w:r>
              <w:t>22 w lit. c, w pkt 10 po wyrazie „decyzji” dodaje się wyraz „administracyjnej”;</w:t>
            </w:r>
          </w:p>
        </w:tc>
      </w:tr>
      <w:tr w:rsidR="00092560" w:rsidRPr="00B528A4" w14:paraId="26A6312F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8911053" w14:textId="77777777" w:rsidR="00092560" w:rsidRPr="00B528A4" w:rsidRDefault="00092560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02C181F" w14:textId="37E15A26" w:rsidR="00092560" w:rsidRPr="00C27238" w:rsidRDefault="00092560" w:rsidP="00E77D7A">
            <w:pPr>
              <w:pStyle w:val="TREPUNKTUWUCHWALESENACKIEJ"/>
            </w:pPr>
            <w:r w:rsidRPr="00C27238">
              <w:t xml:space="preserve">w art. </w:t>
            </w:r>
            <w:r>
              <w:t>4 w pkt 1 wyrazy „przepis art. 29” zastępuje się wyrazami „przepisy art. 29”</w:t>
            </w:r>
            <w:r w:rsidR="00806B70">
              <w:t>.</w:t>
            </w:r>
          </w:p>
        </w:tc>
      </w:tr>
    </w:tbl>
    <w:p w14:paraId="782EBAAE" w14:textId="18BFBB61" w:rsidR="00912118" w:rsidRDefault="00912118" w:rsidP="00A054FD">
      <w:pPr>
        <w:pStyle w:val="POPIERAJCYPOPRAWKZAMIESZCZONWZESTAWIENIUWNIOSKW"/>
      </w:pPr>
    </w:p>
    <w:p w14:paraId="0E8444F8" w14:textId="03569193" w:rsidR="0029403E" w:rsidRDefault="0029403E" w:rsidP="00A054FD">
      <w:pPr>
        <w:pStyle w:val="POPIERAJCYPOPRAWKZAMIESZCZONWZESTAWIENIUWNIOSKW"/>
      </w:pPr>
    </w:p>
    <w:p w14:paraId="15AA194F" w14:textId="77777777" w:rsidR="0029403E" w:rsidRPr="007A36AD" w:rsidRDefault="0029403E" w:rsidP="0029403E">
      <w:pPr>
        <w:pStyle w:val="POPIERAJCYPOPRAWKZAMIESZCZONWZESTAWIENIUWNIOSKW"/>
        <w:rPr>
          <w:color w:val="000000" w:themeColor="text1"/>
        </w:rPr>
      </w:pPr>
    </w:p>
    <w:p w14:paraId="3999A8C5" w14:textId="77777777" w:rsidR="0029403E" w:rsidRDefault="0029403E" w:rsidP="0029403E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56EC5978" w14:textId="77777777" w:rsidR="0029403E" w:rsidRDefault="0029403E" w:rsidP="0029403E">
      <w:pPr>
        <w:ind w:left="5103" w:firstLine="4"/>
        <w:rPr>
          <w:rStyle w:val="Ppogrubienie"/>
          <w:color w:val="000000" w:themeColor="text1"/>
        </w:rPr>
      </w:pPr>
    </w:p>
    <w:p w14:paraId="44312A82" w14:textId="77777777" w:rsidR="0029403E" w:rsidRDefault="0029403E" w:rsidP="0029403E">
      <w:pPr>
        <w:ind w:left="5103" w:firstLine="4"/>
        <w:rPr>
          <w:rStyle w:val="Ppogrubienie"/>
          <w:color w:val="000000" w:themeColor="text1"/>
        </w:rPr>
      </w:pPr>
    </w:p>
    <w:p w14:paraId="3ED00F55" w14:textId="77777777" w:rsidR="0029403E" w:rsidRDefault="0029403E" w:rsidP="0029403E">
      <w:pPr>
        <w:tabs>
          <w:tab w:val="left" w:pos="5387"/>
        </w:tabs>
        <w:ind w:left="4962" w:firstLine="283"/>
        <w:rPr>
          <w:rStyle w:val="Ppogrubienie"/>
          <w:color w:val="000000" w:themeColor="text1"/>
        </w:rPr>
        <w:sectPr w:rsidR="0029403E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  <w:r>
        <w:rPr>
          <w:rStyle w:val="Ppogrubienie"/>
          <w:color w:val="000000" w:themeColor="text1"/>
        </w:rPr>
        <w:t>Małgorzata KIDAWA-BŁOŃSKA</w:t>
      </w:r>
    </w:p>
    <w:p w14:paraId="5B4E60A1" w14:textId="77777777" w:rsidR="0029403E" w:rsidRDefault="0029403E" w:rsidP="0029403E">
      <w:pPr>
        <w:pStyle w:val="OZNRODZAKTUtznustawalubrozporzdzenieiorganwydajcy"/>
      </w:pPr>
      <w:r>
        <w:lastRenderedPageBreak/>
        <w:t>Uzasadnienie</w:t>
      </w:r>
    </w:p>
    <w:p w14:paraId="68DDF885" w14:textId="77777777" w:rsidR="0029403E" w:rsidRDefault="0029403E" w:rsidP="0029403E"/>
    <w:p w14:paraId="26940612" w14:textId="77777777" w:rsidR="0029403E" w:rsidRPr="006124B5" w:rsidRDefault="0029403E" w:rsidP="0029403E">
      <w:pPr>
        <w:pStyle w:val="NIEARTTEKSTtekstnieartykuowanynppodstprawnarozplubpreambua"/>
      </w:pPr>
      <w:r>
        <w:t xml:space="preserve">Na posiedzeniu </w:t>
      </w:r>
      <w:r w:rsidRPr="00DA3166">
        <w:t xml:space="preserve">w dniu </w:t>
      </w:r>
      <w:r>
        <w:t xml:space="preserve">16 października 2025 r. Senat rozpatrzył ustawę o zmianie ustawy o produktach biobójczych i uchwalił do niej </w:t>
      </w:r>
      <w:r w:rsidRPr="00141031">
        <w:t>6 poprawek.</w:t>
      </w:r>
    </w:p>
    <w:p w14:paraId="17B9AEC4" w14:textId="77777777" w:rsidR="0029403E" w:rsidRDefault="0029403E" w:rsidP="0029403E">
      <w:pPr>
        <w:pStyle w:val="NIEARTTEKSTtekstnieartykuowanynppodstprawnarozplubpreambua"/>
      </w:pPr>
      <w:r>
        <w:t xml:space="preserve">Dokonując analizy przepisów ustawy pod </w:t>
      </w:r>
      <w:r w:rsidRPr="00D36EDF">
        <w:t xml:space="preserve">względem </w:t>
      </w:r>
      <w:r>
        <w:t>poprawności językowej, zupełności i czytelności, jednolitości terminologicznej oraz sposobu odwoływania się w nich do innych przepisów, Senat uznał za zasadne przyjęcie:</w:t>
      </w:r>
    </w:p>
    <w:p w14:paraId="497260F5" w14:textId="77777777" w:rsidR="0029403E" w:rsidRDefault="0029403E" w:rsidP="0029403E">
      <w:pPr>
        <w:pStyle w:val="PKTpunkt"/>
      </w:pPr>
      <w:r>
        <w:t>1)</w:t>
      </w:r>
      <w:r>
        <w:tab/>
        <w:t>poprawek nr 1 i 3 – likwidujących błąd językowy w proponowanych przepisach art. 17 ust. 2 pkt 2 i art. 30 ust. 3 pkt 2 ustawy o produktach biobójczych;</w:t>
      </w:r>
    </w:p>
    <w:p w14:paraId="43FE62FB" w14:textId="77777777" w:rsidR="0029403E" w:rsidRDefault="0029403E" w:rsidP="0029403E">
      <w:pPr>
        <w:pStyle w:val="PKTpunkt"/>
      </w:pPr>
      <w:r>
        <w:t>2)</w:t>
      </w:r>
      <w:r>
        <w:tab/>
        <w:t>poprawki nr 2 – uzupełniającej proponowany art. 26 ustawy o produktach biobójczych o wskazanie, że przewidziany w nim obowiązek przekazywania informacji o określonych danych i okolicznościach</w:t>
      </w:r>
      <w:r w:rsidRPr="00701755">
        <w:t xml:space="preserve"> </w:t>
      </w:r>
      <w:r>
        <w:t>Prezesowi Urzędu Rejestracji Produktów Leczniczych, Wyrobów Medycznych i Produktów Biobójczych należy wykonać niezwłocznie po powzięciu o wiedzy o takich danych i okolicznościach;</w:t>
      </w:r>
    </w:p>
    <w:p w14:paraId="11281812" w14:textId="77777777" w:rsidR="0029403E" w:rsidRDefault="0029403E" w:rsidP="0029403E">
      <w:pPr>
        <w:pStyle w:val="PKTpunkt"/>
      </w:pPr>
      <w:r>
        <w:t>3)</w:t>
      </w:r>
      <w:r>
        <w:tab/>
        <w:t>poprawki nr 4 – korygującej przyjęty w proponowanej regulacji art. 44 ust. 10 pkt 7 i 8 ustawy o produktach biobójczych sposób odwoływania się do przepisów art. 55 ust. 1 i 3 rozporządzenia Parlamentu Europejskiego i Rady (UE) nr 528/2012 z dnia 22 maja 2012 r. w sprawie udostępniania na rynku i stosowania produktów biobójczych, zgodnie z utrwaloną w tym zakresie praktyką legislacyjną;</w:t>
      </w:r>
    </w:p>
    <w:p w14:paraId="4A3018B2" w14:textId="77777777" w:rsidR="0029403E" w:rsidRDefault="0029403E" w:rsidP="0029403E">
      <w:pPr>
        <w:pStyle w:val="PKTpunkt"/>
      </w:pPr>
      <w:r>
        <w:t>4)</w:t>
      </w:r>
      <w:r>
        <w:tab/>
        <w:t>poprawki nr 5 – zapewniającej jednolitość terminologiczną proponowanego art. 46 ust. 1 pkt 10 ustawy o produktach biobójczych z pozostałymi przepisami tej ustawy w sposobie odnoszenia się do decyzji administracyjnych Prezesa Urzędu Rejestracji Produktów Leczniczych, Wyrobów Medycznych i Produktów Biobójczych;</w:t>
      </w:r>
    </w:p>
    <w:p w14:paraId="32303A4F" w14:textId="77777777" w:rsidR="0029403E" w:rsidRDefault="0029403E" w:rsidP="0029403E">
      <w:pPr>
        <w:pStyle w:val="PKTpunkt"/>
      </w:pPr>
      <w:r>
        <w:t>5)</w:t>
      </w:r>
      <w:r>
        <w:tab/>
        <w:t>poprawki nr 6 – doprecyzowującej art. 4 pkt 1 ustawy w zakresie odwoływania się do art. 29 ustawy o produktach biobójczych.</w:t>
      </w:r>
    </w:p>
    <w:p w14:paraId="7F39B3C6" w14:textId="77777777" w:rsidR="0029403E" w:rsidRDefault="0029403E" w:rsidP="0029403E">
      <w:pPr>
        <w:pStyle w:val="ARTartustawynprozporzdzenia"/>
      </w:pPr>
    </w:p>
    <w:p w14:paraId="63B2B348" w14:textId="77777777" w:rsidR="0029403E" w:rsidRDefault="0029403E" w:rsidP="0029403E">
      <w:pPr>
        <w:pStyle w:val="ARTartustawynprozporzdzenia"/>
      </w:pPr>
    </w:p>
    <w:p w14:paraId="2B1B5FB6" w14:textId="3751239D" w:rsidR="0029403E" w:rsidRPr="00737F6A" w:rsidRDefault="0029403E" w:rsidP="0029403E">
      <w:pPr>
        <w:tabs>
          <w:tab w:val="left" w:pos="5387"/>
        </w:tabs>
        <w:ind w:left="4962" w:firstLine="283"/>
      </w:pPr>
    </w:p>
    <w:sectPr w:rsidR="0029403E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7EA93" w14:textId="77777777" w:rsidR="00EE46F5" w:rsidRDefault="00EE46F5">
      <w:r>
        <w:separator/>
      </w:r>
    </w:p>
  </w:endnote>
  <w:endnote w:type="continuationSeparator" w:id="0">
    <w:p w14:paraId="390D056F" w14:textId="77777777" w:rsidR="00EE46F5" w:rsidRDefault="00EE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A4492" w14:textId="77777777" w:rsidR="00EE46F5" w:rsidRDefault="00EE46F5">
      <w:r>
        <w:separator/>
      </w:r>
    </w:p>
  </w:footnote>
  <w:footnote w:type="continuationSeparator" w:id="0">
    <w:p w14:paraId="061A1F28" w14:textId="77777777" w:rsidR="00EE46F5" w:rsidRDefault="00EE4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0C6AD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4B0D7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9403E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F62A9E"/>
    <w:multiLevelType w:val="hybridMultilevel"/>
    <w:tmpl w:val="760C4C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8E45B8C"/>
    <w:multiLevelType w:val="hybridMultilevel"/>
    <w:tmpl w:val="8DD6AF34"/>
    <w:lvl w:ilvl="0" w:tplc="D700A1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96B43"/>
    <w:multiLevelType w:val="hybridMultilevel"/>
    <w:tmpl w:val="C31ED1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5394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3AE5"/>
    <w:rsid w:val="00034B25"/>
    <w:rsid w:val="00036B63"/>
    <w:rsid w:val="00037E1A"/>
    <w:rsid w:val="00037F01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2560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C4ECE"/>
    <w:rsid w:val="000D0110"/>
    <w:rsid w:val="000D2468"/>
    <w:rsid w:val="000D318A"/>
    <w:rsid w:val="000D4F33"/>
    <w:rsid w:val="000D6173"/>
    <w:rsid w:val="000D6F83"/>
    <w:rsid w:val="000E25CC"/>
    <w:rsid w:val="000E3694"/>
    <w:rsid w:val="000E3E27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42AB"/>
    <w:rsid w:val="00125A9C"/>
    <w:rsid w:val="00125C9D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2791"/>
    <w:rsid w:val="00184B91"/>
    <w:rsid w:val="00184D4A"/>
    <w:rsid w:val="00186EC1"/>
    <w:rsid w:val="00190A0B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763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3D29"/>
    <w:rsid w:val="002441CD"/>
    <w:rsid w:val="002501A3"/>
    <w:rsid w:val="0025025A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3E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2CA9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4AFE"/>
    <w:rsid w:val="002E5F79"/>
    <w:rsid w:val="002E64FA"/>
    <w:rsid w:val="002E69D2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624A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D11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48A"/>
    <w:rsid w:val="003D3867"/>
    <w:rsid w:val="003D46AE"/>
    <w:rsid w:val="003E0D1A"/>
    <w:rsid w:val="003E2DA3"/>
    <w:rsid w:val="003E5C6F"/>
    <w:rsid w:val="003F020D"/>
    <w:rsid w:val="003F032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61D8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1B19"/>
    <w:rsid w:val="0047207C"/>
    <w:rsid w:val="00472CD6"/>
    <w:rsid w:val="00474E3C"/>
    <w:rsid w:val="00480A58"/>
    <w:rsid w:val="00482151"/>
    <w:rsid w:val="00485FAD"/>
    <w:rsid w:val="00487AED"/>
    <w:rsid w:val="00487B82"/>
    <w:rsid w:val="00491BC7"/>
    <w:rsid w:val="00491EDF"/>
    <w:rsid w:val="00492A3F"/>
    <w:rsid w:val="00494F62"/>
    <w:rsid w:val="004A2001"/>
    <w:rsid w:val="004A3590"/>
    <w:rsid w:val="004B00A7"/>
    <w:rsid w:val="004B20BA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152C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2CF"/>
    <w:rsid w:val="005128D3"/>
    <w:rsid w:val="005147E8"/>
    <w:rsid w:val="0051532E"/>
    <w:rsid w:val="005158F2"/>
    <w:rsid w:val="00526DFC"/>
    <w:rsid w:val="00526F43"/>
    <w:rsid w:val="00527651"/>
    <w:rsid w:val="005363AB"/>
    <w:rsid w:val="00544EF4"/>
    <w:rsid w:val="00545E53"/>
    <w:rsid w:val="005479D9"/>
    <w:rsid w:val="00552771"/>
    <w:rsid w:val="0055419B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48A6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470C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091"/>
    <w:rsid w:val="006046D5"/>
    <w:rsid w:val="00607A93"/>
    <w:rsid w:val="00610C08"/>
    <w:rsid w:val="00611F74"/>
    <w:rsid w:val="00614FF6"/>
    <w:rsid w:val="00615772"/>
    <w:rsid w:val="00621256"/>
    <w:rsid w:val="00621FCC"/>
    <w:rsid w:val="00622E4B"/>
    <w:rsid w:val="006333DA"/>
    <w:rsid w:val="00635134"/>
    <w:rsid w:val="006356E2"/>
    <w:rsid w:val="00642A65"/>
    <w:rsid w:val="00643B88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ABB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DA6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A0"/>
    <w:rsid w:val="007160D5"/>
    <w:rsid w:val="007163FB"/>
    <w:rsid w:val="00717A4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1DE9"/>
    <w:rsid w:val="00753B51"/>
    <w:rsid w:val="00756629"/>
    <w:rsid w:val="007575D2"/>
    <w:rsid w:val="00757B4F"/>
    <w:rsid w:val="00757B6A"/>
    <w:rsid w:val="007610E0"/>
    <w:rsid w:val="007621AA"/>
    <w:rsid w:val="0076260A"/>
    <w:rsid w:val="0076326C"/>
    <w:rsid w:val="00764A67"/>
    <w:rsid w:val="00770F6B"/>
    <w:rsid w:val="00771883"/>
    <w:rsid w:val="00776DC2"/>
    <w:rsid w:val="00777FD3"/>
    <w:rsid w:val="00780122"/>
    <w:rsid w:val="0078214B"/>
    <w:rsid w:val="0078498A"/>
    <w:rsid w:val="007864ED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3C12"/>
    <w:rsid w:val="007F54C3"/>
    <w:rsid w:val="00802949"/>
    <w:rsid w:val="00802BB6"/>
    <w:rsid w:val="0080301E"/>
    <w:rsid w:val="0080365F"/>
    <w:rsid w:val="00806B70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0329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152A"/>
    <w:rsid w:val="008A5D26"/>
    <w:rsid w:val="008A6B13"/>
    <w:rsid w:val="008A6ECB"/>
    <w:rsid w:val="008B0BF9"/>
    <w:rsid w:val="008B2866"/>
    <w:rsid w:val="008B3859"/>
    <w:rsid w:val="008B436D"/>
    <w:rsid w:val="008B4569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D3812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0BE7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10CD"/>
    <w:rsid w:val="00984E03"/>
    <w:rsid w:val="00987E85"/>
    <w:rsid w:val="009931D3"/>
    <w:rsid w:val="009A0D12"/>
    <w:rsid w:val="009A1987"/>
    <w:rsid w:val="009A2BEE"/>
    <w:rsid w:val="009A5289"/>
    <w:rsid w:val="009A7A53"/>
    <w:rsid w:val="009B0402"/>
    <w:rsid w:val="009B0B75"/>
    <w:rsid w:val="009B16DF"/>
    <w:rsid w:val="009B2A7E"/>
    <w:rsid w:val="009B4CB2"/>
    <w:rsid w:val="009B6701"/>
    <w:rsid w:val="009B6EF7"/>
    <w:rsid w:val="009B7000"/>
    <w:rsid w:val="009B739C"/>
    <w:rsid w:val="009C04EC"/>
    <w:rsid w:val="009C328C"/>
    <w:rsid w:val="009C4444"/>
    <w:rsid w:val="009C4C46"/>
    <w:rsid w:val="009C79AD"/>
    <w:rsid w:val="009C7CA6"/>
    <w:rsid w:val="009D3316"/>
    <w:rsid w:val="009D55AA"/>
    <w:rsid w:val="009D7930"/>
    <w:rsid w:val="009E1FC9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54E"/>
    <w:rsid w:val="00A30E4F"/>
    <w:rsid w:val="00A32253"/>
    <w:rsid w:val="00A3310E"/>
    <w:rsid w:val="00A333A0"/>
    <w:rsid w:val="00A37E70"/>
    <w:rsid w:val="00A437E1"/>
    <w:rsid w:val="00A4685E"/>
    <w:rsid w:val="00A46935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77EA2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97AD3"/>
    <w:rsid w:val="00AA1C2C"/>
    <w:rsid w:val="00AA35F6"/>
    <w:rsid w:val="00AA667C"/>
    <w:rsid w:val="00AA6E91"/>
    <w:rsid w:val="00AA7439"/>
    <w:rsid w:val="00AB047E"/>
    <w:rsid w:val="00AB08D7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3CC7"/>
    <w:rsid w:val="00AF4CAA"/>
    <w:rsid w:val="00AF571A"/>
    <w:rsid w:val="00AF60A0"/>
    <w:rsid w:val="00AF67FC"/>
    <w:rsid w:val="00AF7DF5"/>
    <w:rsid w:val="00B006E5"/>
    <w:rsid w:val="00B024C2"/>
    <w:rsid w:val="00B07700"/>
    <w:rsid w:val="00B11193"/>
    <w:rsid w:val="00B13921"/>
    <w:rsid w:val="00B1528C"/>
    <w:rsid w:val="00B16ACD"/>
    <w:rsid w:val="00B21487"/>
    <w:rsid w:val="00B232D1"/>
    <w:rsid w:val="00B23E32"/>
    <w:rsid w:val="00B2463C"/>
    <w:rsid w:val="00B24DB5"/>
    <w:rsid w:val="00B276D0"/>
    <w:rsid w:val="00B31F9E"/>
    <w:rsid w:val="00B3268F"/>
    <w:rsid w:val="00B329E9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2976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A8A"/>
    <w:rsid w:val="00BB1E19"/>
    <w:rsid w:val="00BB21D1"/>
    <w:rsid w:val="00BB32F2"/>
    <w:rsid w:val="00BB4338"/>
    <w:rsid w:val="00BB6C0E"/>
    <w:rsid w:val="00BB7477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6B59"/>
    <w:rsid w:val="00BE0C44"/>
    <w:rsid w:val="00BE1B8B"/>
    <w:rsid w:val="00BE2A18"/>
    <w:rsid w:val="00BE2C01"/>
    <w:rsid w:val="00BE41EC"/>
    <w:rsid w:val="00BE56FB"/>
    <w:rsid w:val="00BE642A"/>
    <w:rsid w:val="00BF3DDE"/>
    <w:rsid w:val="00BF5AFC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1DD8"/>
    <w:rsid w:val="00C823DA"/>
    <w:rsid w:val="00C8259F"/>
    <w:rsid w:val="00C82746"/>
    <w:rsid w:val="00C8312F"/>
    <w:rsid w:val="00C84C47"/>
    <w:rsid w:val="00C858A4"/>
    <w:rsid w:val="00C86AFA"/>
    <w:rsid w:val="00C97B93"/>
    <w:rsid w:val="00CA3B0A"/>
    <w:rsid w:val="00CA51E9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5198"/>
    <w:rsid w:val="00D402FB"/>
    <w:rsid w:val="00D42A0D"/>
    <w:rsid w:val="00D47D7A"/>
    <w:rsid w:val="00D50ABD"/>
    <w:rsid w:val="00D55290"/>
    <w:rsid w:val="00D5761C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31DA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3470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4B6"/>
    <w:rsid w:val="00E24728"/>
    <w:rsid w:val="00E26206"/>
    <w:rsid w:val="00E272DB"/>
    <w:rsid w:val="00E276AC"/>
    <w:rsid w:val="00E34A35"/>
    <w:rsid w:val="00E37C2F"/>
    <w:rsid w:val="00E41C28"/>
    <w:rsid w:val="00E46308"/>
    <w:rsid w:val="00E51E17"/>
    <w:rsid w:val="00E52DAB"/>
    <w:rsid w:val="00E539B0"/>
    <w:rsid w:val="00E553E4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77D7A"/>
    <w:rsid w:val="00E83ADD"/>
    <w:rsid w:val="00E84F38"/>
    <w:rsid w:val="00E85623"/>
    <w:rsid w:val="00E87441"/>
    <w:rsid w:val="00E91FAE"/>
    <w:rsid w:val="00E96E3F"/>
    <w:rsid w:val="00E97DF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8C5"/>
    <w:rsid w:val="00ED6961"/>
    <w:rsid w:val="00EE46F5"/>
    <w:rsid w:val="00EE665D"/>
    <w:rsid w:val="00EF0B96"/>
    <w:rsid w:val="00EF3486"/>
    <w:rsid w:val="00EF47AF"/>
    <w:rsid w:val="00EF53B6"/>
    <w:rsid w:val="00F00B73"/>
    <w:rsid w:val="00F02AD1"/>
    <w:rsid w:val="00F115CA"/>
    <w:rsid w:val="00F13887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A7FF7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32E508"/>
  <w15:docId w15:val="{D28014E2-B874-407E-B670-570A2816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03E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1"/>
      </w:numPr>
      <w:spacing w:before="480"/>
      <w:ind w:left="480"/>
    </w:pPr>
  </w:style>
  <w:style w:type="paragraph" w:styleId="Akapitzlist">
    <w:name w:val="List Paragraph"/>
    <w:aliases w:val="Dot pt,F5 List Paragraph,List Paragraph1,Recommendation,List Paragraph11,List Paragraph,Numerowanie,Kolorowa lista — akcent 11,Listaszerű bekezdés1,List Paragraph à moi,Akapit z listą11,Numbered Para 1,No Spacing1,2"/>
    <w:basedOn w:val="Normalny"/>
    <w:uiPriority w:val="34"/>
    <w:qFormat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451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Schubert Jacek</cp:lastModifiedBy>
  <cp:revision>5</cp:revision>
  <cp:lastPrinted>2012-04-23T06:39:00Z</cp:lastPrinted>
  <dcterms:created xsi:type="dcterms:W3CDTF">2025-10-15T18:02:00Z</dcterms:created>
  <dcterms:modified xsi:type="dcterms:W3CDTF">2025-10-16T13:10:00Z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