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2FA4" w14:textId="023F72B5" w:rsidR="0020732C" w:rsidRPr="00E06C89" w:rsidRDefault="008A5977" w:rsidP="00C631B3">
      <w:pPr>
        <w:spacing w:after="120" w:line="360" w:lineRule="auto"/>
        <w:jc w:val="center"/>
        <w:rPr>
          <w:rFonts w:ascii="Times New Roman" w:hAnsi="Times New Roman" w:cs="Times New Roman"/>
          <w:sz w:val="24"/>
          <w:szCs w:val="24"/>
        </w:rPr>
      </w:pPr>
      <w:r w:rsidRPr="00E06C89">
        <w:rPr>
          <w:rFonts w:ascii="Times New Roman" w:hAnsi="Times New Roman" w:cs="Times New Roman"/>
          <w:sz w:val="24"/>
          <w:szCs w:val="24"/>
        </w:rPr>
        <w:t>UZASADNIENIE</w:t>
      </w:r>
    </w:p>
    <w:p w14:paraId="55AE2C31" w14:textId="14AED601" w:rsidR="00016512" w:rsidRPr="00E06C89" w:rsidRDefault="00016512" w:rsidP="00C631B3">
      <w:pPr>
        <w:pStyle w:val="Default"/>
        <w:spacing w:after="120" w:line="360" w:lineRule="auto"/>
        <w:jc w:val="both"/>
        <w:rPr>
          <w:rFonts w:ascii="Times New Roman" w:hAnsi="Times New Roman" w:cs="Times New Roman"/>
          <w:b/>
          <w:color w:val="auto"/>
        </w:rPr>
      </w:pPr>
      <w:r w:rsidRPr="00E06C89">
        <w:rPr>
          <w:rFonts w:ascii="Times New Roman" w:hAnsi="Times New Roman" w:cs="Times New Roman"/>
          <w:b/>
          <w:color w:val="auto"/>
        </w:rPr>
        <w:t>Mechanizm CBAM</w:t>
      </w:r>
      <w:r w:rsidR="00E863C6" w:rsidRPr="00E06C89">
        <w:rPr>
          <w:rFonts w:ascii="Times New Roman" w:hAnsi="Times New Roman" w:cs="Times New Roman"/>
          <w:b/>
          <w:color w:val="auto"/>
        </w:rPr>
        <w:t xml:space="preserve"> (wprowadzenie)</w:t>
      </w:r>
    </w:p>
    <w:p w14:paraId="7A618029" w14:textId="3B84188A" w:rsidR="006047C7" w:rsidRPr="00E06C89" w:rsidRDefault="0020732C"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Projektowana ustawa </w:t>
      </w:r>
      <w:r w:rsidR="00D02E48" w:rsidRPr="00E06C89">
        <w:rPr>
          <w:rFonts w:ascii="Times New Roman" w:hAnsi="Times New Roman" w:cs="Times New Roman"/>
          <w:color w:val="auto"/>
        </w:rPr>
        <w:t xml:space="preserve">ma na celu </w:t>
      </w:r>
      <w:r w:rsidR="00071797" w:rsidRPr="00E06C89">
        <w:rPr>
          <w:rFonts w:ascii="Times New Roman" w:hAnsi="Times New Roman" w:cs="Times New Roman"/>
          <w:color w:val="auto"/>
        </w:rPr>
        <w:t xml:space="preserve">zapewnienie stosowania </w:t>
      </w:r>
      <w:r w:rsidRPr="00E06C89">
        <w:rPr>
          <w:rFonts w:ascii="Times New Roman" w:hAnsi="Times New Roman" w:cs="Times New Roman"/>
          <w:color w:val="auto"/>
        </w:rPr>
        <w:t>rozporządz</w:t>
      </w:r>
      <w:r w:rsidR="00667EC0" w:rsidRPr="00E06C89">
        <w:rPr>
          <w:rFonts w:ascii="Times New Roman" w:hAnsi="Times New Roman" w:cs="Times New Roman"/>
          <w:color w:val="auto"/>
        </w:rPr>
        <w:t>enia Parlamentu Europejskiego i </w:t>
      </w:r>
      <w:r w:rsidRPr="00E06C89">
        <w:rPr>
          <w:rFonts w:ascii="Times New Roman" w:hAnsi="Times New Roman" w:cs="Times New Roman"/>
          <w:color w:val="auto"/>
        </w:rPr>
        <w:t xml:space="preserve">Rady (UE) </w:t>
      </w:r>
      <w:r w:rsidRPr="00E06C89">
        <w:rPr>
          <w:rStyle w:val="highlight"/>
          <w:rFonts w:ascii="Times New Roman" w:hAnsi="Times New Roman" w:cs="Times New Roman"/>
          <w:color w:val="auto"/>
        </w:rPr>
        <w:t>2023</w:t>
      </w:r>
      <w:r w:rsidRPr="00E06C89">
        <w:rPr>
          <w:rFonts w:ascii="Times New Roman" w:hAnsi="Times New Roman" w:cs="Times New Roman"/>
          <w:color w:val="auto"/>
        </w:rPr>
        <w:t>/</w:t>
      </w:r>
      <w:r w:rsidRPr="00E06C89">
        <w:rPr>
          <w:rStyle w:val="highlight"/>
          <w:rFonts w:ascii="Times New Roman" w:hAnsi="Times New Roman" w:cs="Times New Roman"/>
          <w:color w:val="auto"/>
        </w:rPr>
        <w:t>956</w:t>
      </w:r>
      <w:r w:rsidRPr="00E06C89">
        <w:rPr>
          <w:rFonts w:ascii="Times New Roman" w:hAnsi="Times New Roman" w:cs="Times New Roman"/>
          <w:color w:val="auto"/>
        </w:rPr>
        <w:t xml:space="preserve"> z dnia 10 maja 2023 r. ustanawiającego mechanizm dostosowywania cen na granicach z uwzględnieniem emisji CO</w:t>
      </w:r>
      <w:r w:rsidRPr="00E06C89">
        <w:rPr>
          <w:rFonts w:ascii="Times New Roman" w:hAnsi="Times New Roman" w:cs="Times New Roman"/>
          <w:color w:val="auto"/>
          <w:vertAlign w:val="subscript"/>
        </w:rPr>
        <w:t>2</w:t>
      </w:r>
      <w:r w:rsidR="003E3C90" w:rsidRPr="00E06C89">
        <w:rPr>
          <w:rFonts w:ascii="Times New Roman" w:hAnsi="Times New Roman" w:cs="Times New Roman"/>
          <w:color w:val="auto"/>
          <w:vertAlign w:val="subscript"/>
        </w:rPr>
        <w:t xml:space="preserve"> </w:t>
      </w:r>
      <w:r w:rsidR="003E3C90" w:rsidRPr="00E06C89">
        <w:rPr>
          <w:rFonts w:ascii="Times New Roman" w:hAnsi="Times New Roman" w:cs="Times New Roman"/>
        </w:rPr>
        <w:t>(Dz. Urz. UE L 130 z 16.05.2023, str. 52)</w:t>
      </w:r>
      <w:r w:rsidR="0032252F" w:rsidRPr="00E06C89">
        <w:rPr>
          <w:rFonts w:ascii="Times New Roman" w:hAnsi="Times New Roman" w:cs="Times New Roman"/>
          <w:color w:val="auto"/>
        </w:rPr>
        <w:t>, zwanego dalej „</w:t>
      </w:r>
      <w:r w:rsidRPr="00E06C89">
        <w:rPr>
          <w:rFonts w:ascii="Times New Roman" w:hAnsi="Times New Roman" w:cs="Times New Roman"/>
          <w:color w:val="auto"/>
        </w:rPr>
        <w:t>rozporządzenie</w:t>
      </w:r>
      <w:r w:rsidR="0032252F" w:rsidRPr="00E06C89">
        <w:rPr>
          <w:rFonts w:ascii="Times New Roman" w:hAnsi="Times New Roman" w:cs="Times New Roman"/>
          <w:color w:val="auto"/>
        </w:rPr>
        <w:t>m</w:t>
      </w:r>
      <w:r w:rsidRPr="00E06C89">
        <w:rPr>
          <w:rFonts w:ascii="Times New Roman" w:hAnsi="Times New Roman" w:cs="Times New Roman"/>
          <w:color w:val="auto"/>
        </w:rPr>
        <w:t xml:space="preserve"> CBAM</w:t>
      </w:r>
      <w:r w:rsidR="0032252F" w:rsidRPr="00E06C89">
        <w:rPr>
          <w:rFonts w:ascii="Times New Roman" w:hAnsi="Times New Roman" w:cs="Times New Roman"/>
          <w:color w:val="auto"/>
        </w:rPr>
        <w:t>”,</w:t>
      </w:r>
      <w:r w:rsidR="005062F4" w:rsidRPr="00E06C89">
        <w:rPr>
          <w:rFonts w:ascii="Times New Roman" w:hAnsi="Times New Roman" w:cs="Times New Roman"/>
          <w:color w:val="auto"/>
        </w:rPr>
        <w:t xml:space="preserve"> oraz wydan</w:t>
      </w:r>
      <w:r w:rsidR="006047C7" w:rsidRPr="00E06C89">
        <w:rPr>
          <w:rFonts w:ascii="Times New Roman" w:hAnsi="Times New Roman" w:cs="Times New Roman"/>
          <w:color w:val="auto"/>
        </w:rPr>
        <w:t>ych</w:t>
      </w:r>
      <w:r w:rsidR="005062F4" w:rsidRPr="00E06C89">
        <w:rPr>
          <w:rFonts w:ascii="Times New Roman" w:hAnsi="Times New Roman" w:cs="Times New Roman"/>
          <w:color w:val="auto"/>
        </w:rPr>
        <w:t xml:space="preserve"> na jego podstawie</w:t>
      </w:r>
      <w:r w:rsidR="006047C7" w:rsidRPr="00E06C89">
        <w:rPr>
          <w:rFonts w:ascii="Times New Roman" w:hAnsi="Times New Roman" w:cs="Times New Roman"/>
          <w:color w:val="auto"/>
        </w:rPr>
        <w:t>:</w:t>
      </w:r>
    </w:p>
    <w:p w14:paraId="06E8E80A" w14:textId="5D0E5B13" w:rsidR="006047C7" w:rsidRPr="00E06C89" w:rsidRDefault="005062F4" w:rsidP="00C631B3">
      <w:pPr>
        <w:pStyle w:val="Default"/>
        <w:numPr>
          <w:ilvl w:val="0"/>
          <w:numId w:val="9"/>
        </w:numPr>
        <w:spacing w:after="120" w:line="360" w:lineRule="auto"/>
        <w:jc w:val="both"/>
        <w:rPr>
          <w:rFonts w:ascii="Times New Roman" w:hAnsi="Times New Roman" w:cs="Times New Roman"/>
          <w:color w:val="auto"/>
        </w:rPr>
      </w:pPr>
      <w:r w:rsidRPr="00E06C89">
        <w:rPr>
          <w:rFonts w:ascii="Times New Roman" w:hAnsi="Times New Roman" w:cs="Times New Roman"/>
          <w:color w:val="auto"/>
        </w:rPr>
        <w:t>rozporządzenia wykonawczego Komisji (UE) 2023/1773 z dnia 17 sierpnia 2023 r. ustanawiającego zasady stosowania rozporządzenia Parlamentu Europejskiego i Rady (UE) 2023/956 w odniesieniu do obowiązków sprawozdawczych do celów mechanizmu dostosowywania cen na granicach z uwzględnieniem emisji CO</w:t>
      </w:r>
      <w:r w:rsidRPr="00E06C89">
        <w:rPr>
          <w:rFonts w:ascii="Times New Roman" w:hAnsi="Times New Roman" w:cs="Times New Roman"/>
          <w:color w:val="auto"/>
          <w:vertAlign w:val="subscript"/>
        </w:rPr>
        <w:t>2</w:t>
      </w:r>
      <w:r w:rsidRPr="00E06C89">
        <w:rPr>
          <w:rFonts w:ascii="Times New Roman" w:hAnsi="Times New Roman" w:cs="Times New Roman"/>
          <w:color w:val="auto"/>
        </w:rPr>
        <w:t xml:space="preserve"> w okresie przejściowym</w:t>
      </w:r>
      <w:r w:rsidR="002F04C3" w:rsidRPr="00E06C89">
        <w:rPr>
          <w:rFonts w:ascii="Times New Roman" w:hAnsi="Times New Roman" w:cs="Times New Roman"/>
          <w:color w:val="auto"/>
        </w:rPr>
        <w:t xml:space="preserve"> </w:t>
      </w:r>
      <w:r w:rsidR="002F04C3" w:rsidRPr="00E06C89">
        <w:rPr>
          <w:rFonts w:ascii="Times New Roman" w:hAnsi="Times New Roman" w:cs="Times New Roman"/>
        </w:rPr>
        <w:t>(Dz. Urz. UE L 228 z 15.09.2023, str. 94</w:t>
      </w:r>
      <w:r w:rsidR="00C3538D" w:rsidRPr="00E06C89">
        <w:rPr>
          <w:rFonts w:ascii="Times New Roman" w:hAnsi="Times New Roman" w:cs="Times New Roman"/>
        </w:rPr>
        <w:t>, Dz. Urz. UE L 2223/1773 z 20.10.2023 i Dz. Urz. UE L 2024/2649 z 11.10.2024</w:t>
      </w:r>
      <w:r w:rsidR="002F04C3" w:rsidRPr="00E06C89">
        <w:rPr>
          <w:rFonts w:ascii="Times New Roman" w:hAnsi="Times New Roman" w:cs="Times New Roman"/>
        </w:rPr>
        <w:t>)</w:t>
      </w:r>
      <w:r w:rsidR="0032252F" w:rsidRPr="00E06C89">
        <w:rPr>
          <w:rFonts w:ascii="Times New Roman" w:hAnsi="Times New Roman" w:cs="Times New Roman"/>
          <w:color w:val="auto"/>
        </w:rPr>
        <w:t xml:space="preserve">, zwanego </w:t>
      </w:r>
      <w:r w:rsidRPr="00E06C89">
        <w:rPr>
          <w:rFonts w:ascii="Times New Roman" w:hAnsi="Times New Roman" w:cs="Times New Roman"/>
          <w:color w:val="auto"/>
        </w:rPr>
        <w:t>dalej</w:t>
      </w:r>
      <w:r w:rsidR="0032252F" w:rsidRPr="00E06C89">
        <w:rPr>
          <w:rFonts w:ascii="Times New Roman" w:hAnsi="Times New Roman" w:cs="Times New Roman"/>
          <w:color w:val="auto"/>
        </w:rPr>
        <w:t xml:space="preserve"> „</w:t>
      </w:r>
      <w:r w:rsidRPr="00E06C89">
        <w:rPr>
          <w:rFonts w:ascii="Times New Roman" w:hAnsi="Times New Roman" w:cs="Times New Roman"/>
          <w:color w:val="auto"/>
        </w:rPr>
        <w:t>rozporządzenie</w:t>
      </w:r>
      <w:r w:rsidR="0032252F" w:rsidRPr="00E06C89">
        <w:rPr>
          <w:rFonts w:ascii="Times New Roman" w:hAnsi="Times New Roman" w:cs="Times New Roman"/>
          <w:color w:val="auto"/>
        </w:rPr>
        <w:t>m</w:t>
      </w:r>
      <w:r w:rsidRPr="00E06C89">
        <w:rPr>
          <w:rFonts w:ascii="Times New Roman" w:hAnsi="Times New Roman" w:cs="Times New Roman"/>
          <w:color w:val="auto"/>
        </w:rPr>
        <w:t xml:space="preserve"> </w:t>
      </w:r>
      <w:r w:rsidR="00524078" w:rsidRPr="00E06C89">
        <w:rPr>
          <w:rFonts w:ascii="Times New Roman" w:hAnsi="Times New Roman" w:cs="Times New Roman"/>
          <w:color w:val="auto"/>
        </w:rPr>
        <w:t>wykonawcz</w:t>
      </w:r>
      <w:r w:rsidR="0032252F" w:rsidRPr="00E06C89">
        <w:rPr>
          <w:rFonts w:ascii="Times New Roman" w:hAnsi="Times New Roman" w:cs="Times New Roman"/>
          <w:color w:val="auto"/>
        </w:rPr>
        <w:t>ym</w:t>
      </w:r>
      <w:r w:rsidR="00524078" w:rsidRPr="00E06C89">
        <w:rPr>
          <w:rFonts w:ascii="Times New Roman" w:hAnsi="Times New Roman" w:cs="Times New Roman"/>
          <w:color w:val="auto"/>
        </w:rPr>
        <w:t xml:space="preserve"> </w:t>
      </w:r>
      <w:r w:rsidR="00FF6429" w:rsidRPr="00E06C89">
        <w:rPr>
          <w:rFonts w:ascii="Times New Roman" w:hAnsi="Times New Roman" w:cs="Times New Roman"/>
          <w:color w:val="auto"/>
        </w:rPr>
        <w:t>2023/1773</w:t>
      </w:r>
      <w:r w:rsidR="0032252F" w:rsidRPr="00E06C89">
        <w:rPr>
          <w:rFonts w:ascii="Times New Roman" w:hAnsi="Times New Roman" w:cs="Times New Roman"/>
          <w:color w:val="auto"/>
        </w:rPr>
        <w:t>”</w:t>
      </w:r>
      <w:r w:rsidR="0031438A" w:rsidRPr="00E06C89">
        <w:rPr>
          <w:rFonts w:ascii="Times New Roman" w:hAnsi="Times New Roman" w:cs="Times New Roman"/>
          <w:color w:val="auto"/>
        </w:rPr>
        <w:t xml:space="preserve">, </w:t>
      </w:r>
    </w:p>
    <w:p w14:paraId="4CFA7C4C" w14:textId="253F3766" w:rsidR="006047C7" w:rsidRPr="00E06C89" w:rsidRDefault="0031438A" w:rsidP="00C631B3">
      <w:pPr>
        <w:pStyle w:val="Default"/>
        <w:numPr>
          <w:ilvl w:val="0"/>
          <w:numId w:val="9"/>
        </w:numPr>
        <w:spacing w:after="120" w:line="360" w:lineRule="auto"/>
        <w:jc w:val="both"/>
        <w:rPr>
          <w:rFonts w:ascii="Times New Roman" w:hAnsi="Times New Roman" w:cs="Times New Roman"/>
          <w:color w:val="auto"/>
        </w:rPr>
      </w:pPr>
      <w:r w:rsidRPr="00E06C89">
        <w:rPr>
          <w:rFonts w:ascii="Times New Roman" w:hAnsi="Times New Roman" w:cs="Times New Roman"/>
          <w:color w:val="auto"/>
        </w:rPr>
        <w:t>rozporządzenia wykonawczego Komisji (UE) 2024/3210 z dnia 18 grudnia 2024 r. ustanawiające</w:t>
      </w:r>
      <w:r w:rsidR="00540AA4" w:rsidRPr="00E06C89">
        <w:rPr>
          <w:rFonts w:ascii="Times New Roman" w:hAnsi="Times New Roman" w:cs="Times New Roman"/>
          <w:color w:val="auto"/>
        </w:rPr>
        <w:t>go</w:t>
      </w:r>
      <w:r w:rsidRPr="00E06C89">
        <w:rPr>
          <w:rFonts w:ascii="Times New Roman" w:hAnsi="Times New Roman" w:cs="Times New Roman"/>
          <w:color w:val="auto"/>
        </w:rPr>
        <w:t xml:space="preserve"> zasady stosowania rozporządzenia Parlamentu Europejskiego i Rady (UE) 2023/956 w odniesieniu do rejestru CBAM</w:t>
      </w:r>
      <w:r w:rsidR="00DB6373" w:rsidRPr="00E06C89">
        <w:rPr>
          <w:rFonts w:ascii="Times New Roman" w:hAnsi="Times New Roman" w:cs="Times New Roman"/>
          <w:color w:val="auto"/>
        </w:rPr>
        <w:t xml:space="preserve"> </w:t>
      </w:r>
      <w:r w:rsidR="00DB6373" w:rsidRPr="00E06C89">
        <w:rPr>
          <w:rFonts w:ascii="Times New Roman" w:hAnsi="Times New Roman" w:cs="Times New Roman"/>
        </w:rPr>
        <w:t>(Dz. Urz. UE L 2024/3210 z 30.12.2024)</w:t>
      </w:r>
      <w:r w:rsidR="006047C7" w:rsidRPr="00E06C89">
        <w:rPr>
          <w:rFonts w:ascii="Times New Roman" w:hAnsi="Times New Roman" w:cs="Times New Roman"/>
          <w:color w:val="auto"/>
        </w:rPr>
        <w:t xml:space="preserve">, </w:t>
      </w:r>
      <w:r w:rsidR="00C35835" w:rsidRPr="00E06C89">
        <w:rPr>
          <w:rFonts w:ascii="Times New Roman" w:hAnsi="Times New Roman" w:cs="Times New Roman"/>
          <w:color w:val="auto"/>
        </w:rPr>
        <w:t xml:space="preserve">zwanego dalej </w:t>
      </w:r>
      <w:r w:rsidR="00967E70" w:rsidRPr="00E06C89">
        <w:rPr>
          <w:rFonts w:ascii="Times New Roman" w:hAnsi="Times New Roman" w:cs="Times New Roman"/>
          <w:color w:val="auto"/>
        </w:rPr>
        <w:t>„</w:t>
      </w:r>
      <w:r w:rsidR="00C35835" w:rsidRPr="00E06C89">
        <w:rPr>
          <w:rFonts w:ascii="Times New Roman" w:hAnsi="Times New Roman" w:cs="Times New Roman"/>
          <w:color w:val="auto"/>
        </w:rPr>
        <w:t>rozporządzenie</w:t>
      </w:r>
      <w:r w:rsidR="00967E70" w:rsidRPr="00E06C89">
        <w:rPr>
          <w:rFonts w:ascii="Times New Roman" w:hAnsi="Times New Roman" w:cs="Times New Roman"/>
          <w:color w:val="auto"/>
        </w:rPr>
        <w:t>m</w:t>
      </w:r>
      <w:r w:rsidR="00C35835" w:rsidRPr="00E06C89">
        <w:rPr>
          <w:rFonts w:ascii="Times New Roman" w:hAnsi="Times New Roman" w:cs="Times New Roman"/>
          <w:color w:val="auto"/>
        </w:rPr>
        <w:t xml:space="preserve"> wykonawczym 2024/3210</w:t>
      </w:r>
      <w:r w:rsidR="00967E70" w:rsidRPr="00E06C89">
        <w:rPr>
          <w:rFonts w:ascii="Times New Roman" w:hAnsi="Times New Roman" w:cs="Times New Roman"/>
          <w:color w:val="auto"/>
        </w:rPr>
        <w:t>”</w:t>
      </w:r>
      <w:r w:rsidR="00235245" w:rsidRPr="00E06C89">
        <w:rPr>
          <w:rFonts w:ascii="Times New Roman" w:hAnsi="Times New Roman" w:cs="Times New Roman"/>
          <w:color w:val="auto"/>
        </w:rPr>
        <w:t>,</w:t>
      </w:r>
    </w:p>
    <w:p w14:paraId="1083A76D" w14:textId="2B7D71F5" w:rsidR="00016512" w:rsidRPr="00E06C89" w:rsidRDefault="006047C7" w:rsidP="00C631B3">
      <w:pPr>
        <w:pStyle w:val="Default"/>
        <w:numPr>
          <w:ilvl w:val="0"/>
          <w:numId w:val="9"/>
        </w:numPr>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rozporządzenia wykonawczego Komisji (UE) </w:t>
      </w:r>
      <w:r w:rsidR="00E041DA" w:rsidRPr="00E06C89">
        <w:rPr>
          <w:rFonts w:ascii="Times New Roman" w:hAnsi="Times New Roman" w:cs="Times New Roman"/>
          <w:color w:val="auto"/>
        </w:rPr>
        <w:t>2025</w:t>
      </w:r>
      <w:r w:rsidRPr="00E06C89">
        <w:rPr>
          <w:rFonts w:ascii="Times New Roman" w:hAnsi="Times New Roman" w:cs="Times New Roman"/>
          <w:color w:val="auto"/>
        </w:rPr>
        <w:t>/</w:t>
      </w:r>
      <w:r w:rsidR="00E041DA" w:rsidRPr="00E06C89">
        <w:rPr>
          <w:rFonts w:ascii="Times New Roman" w:hAnsi="Times New Roman" w:cs="Times New Roman"/>
          <w:color w:val="auto"/>
        </w:rPr>
        <w:t>486</w:t>
      </w:r>
      <w:r w:rsidRPr="00E06C89">
        <w:rPr>
          <w:rFonts w:ascii="Times New Roman" w:hAnsi="Times New Roman" w:cs="Times New Roman"/>
          <w:color w:val="auto"/>
        </w:rPr>
        <w:t xml:space="preserve"> ustanawiającego zasady stosowania rozporządzenia Parlamentu Europejskiego i Rady (UE) 2023/956 w odniesieniu do warunków i procedur dotyczących statusu upoważnionego zgłaszającego CBAM</w:t>
      </w:r>
      <w:r w:rsidR="001D3375" w:rsidRPr="00E06C89">
        <w:rPr>
          <w:rFonts w:ascii="Times New Roman" w:hAnsi="Times New Roman" w:cs="Times New Roman"/>
          <w:color w:val="auto"/>
        </w:rPr>
        <w:t xml:space="preserve">, zwanego dalej </w:t>
      </w:r>
      <w:r w:rsidR="00713117" w:rsidRPr="00E06C89">
        <w:rPr>
          <w:rFonts w:ascii="Times New Roman" w:hAnsi="Times New Roman" w:cs="Times New Roman"/>
          <w:color w:val="auto"/>
        </w:rPr>
        <w:t>„</w:t>
      </w:r>
      <w:r w:rsidR="001D3375" w:rsidRPr="00E06C89">
        <w:rPr>
          <w:rFonts w:ascii="Times New Roman" w:hAnsi="Times New Roman" w:cs="Times New Roman"/>
          <w:color w:val="auto"/>
        </w:rPr>
        <w:t>rozporządzeniem wykonawczym 2025/486</w:t>
      </w:r>
      <w:r w:rsidR="00713117" w:rsidRPr="00E06C89">
        <w:rPr>
          <w:rFonts w:ascii="Times New Roman" w:hAnsi="Times New Roman" w:cs="Times New Roman"/>
          <w:color w:val="auto"/>
        </w:rPr>
        <w:t>”</w:t>
      </w:r>
      <w:r w:rsidR="00540AA4" w:rsidRPr="00E06C89">
        <w:rPr>
          <w:rFonts w:ascii="Times New Roman" w:hAnsi="Times New Roman" w:cs="Times New Roman"/>
          <w:color w:val="auto"/>
        </w:rPr>
        <w:t>.</w:t>
      </w:r>
      <w:r w:rsidR="001D3375" w:rsidRPr="00E06C89">
        <w:rPr>
          <w:rFonts w:ascii="Times New Roman" w:hAnsi="Times New Roman" w:cs="Times New Roman"/>
          <w:color w:val="auto"/>
        </w:rPr>
        <w:t xml:space="preserve"> </w:t>
      </w:r>
    </w:p>
    <w:p w14:paraId="61D15834" w14:textId="63BB216F" w:rsidR="00540AA4" w:rsidRPr="00E06C89" w:rsidRDefault="00071797"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Przepisy rozporządzenia CBAM zostały przyjęte w ramach unijnego pakietu znanego pod nazwą „Fit for 55” („Gotowi na 55”).</w:t>
      </w:r>
      <w:r w:rsidR="00540AA4" w:rsidRPr="00E06C89">
        <w:rPr>
          <w:rFonts w:ascii="Times New Roman" w:hAnsi="Times New Roman" w:cs="Times New Roman"/>
          <w:color w:val="auto"/>
        </w:rPr>
        <w:t xml:space="preserve"> </w:t>
      </w:r>
      <w:r w:rsidR="0020732C" w:rsidRPr="00E06C89">
        <w:rPr>
          <w:rFonts w:ascii="Times New Roman" w:hAnsi="Times New Roman" w:cs="Times New Roman"/>
          <w:color w:val="auto"/>
        </w:rPr>
        <w:t>Pakiet</w:t>
      </w:r>
      <w:r w:rsidR="00832022" w:rsidRPr="00E06C89">
        <w:rPr>
          <w:rFonts w:ascii="Times New Roman" w:hAnsi="Times New Roman" w:cs="Times New Roman"/>
          <w:color w:val="auto"/>
        </w:rPr>
        <w:t xml:space="preserve"> </w:t>
      </w:r>
      <w:r w:rsidR="0020732C" w:rsidRPr="00E06C89">
        <w:rPr>
          <w:rFonts w:ascii="Times New Roman" w:hAnsi="Times New Roman" w:cs="Times New Roman"/>
          <w:color w:val="auto"/>
        </w:rPr>
        <w:t xml:space="preserve">”Fit for 55” ma na celu dostosowanie prawodawstwa unijnego do zwiększonego celu redukcyjnego na rok 2030 w </w:t>
      </w:r>
      <w:r w:rsidR="00872DAF" w:rsidRPr="00E06C89">
        <w:rPr>
          <w:rFonts w:ascii="Times New Roman" w:hAnsi="Times New Roman" w:cs="Times New Roman"/>
          <w:color w:val="auto"/>
        </w:rPr>
        <w:t>zakresie emisji dwutlenku węgla</w:t>
      </w:r>
      <w:r w:rsidR="0020732C" w:rsidRPr="00E06C89">
        <w:rPr>
          <w:rFonts w:ascii="Times New Roman" w:hAnsi="Times New Roman" w:cs="Times New Roman"/>
          <w:color w:val="auto"/>
        </w:rPr>
        <w:t xml:space="preserve"> przyjętego w</w:t>
      </w:r>
      <w:r w:rsidR="00C35835" w:rsidRPr="00E06C89">
        <w:rPr>
          <w:rFonts w:ascii="Times New Roman" w:hAnsi="Times New Roman" w:cs="Times New Roman"/>
          <w:color w:val="auto"/>
        </w:rPr>
        <w:t> </w:t>
      </w:r>
      <w:r w:rsidR="00872DAF" w:rsidRPr="00E06C89">
        <w:rPr>
          <w:rFonts w:ascii="Times New Roman" w:hAnsi="Times New Roman" w:cs="Times New Roman"/>
          <w:color w:val="auto"/>
        </w:rPr>
        <w:t>r</w:t>
      </w:r>
      <w:r w:rsidR="0020732C" w:rsidRPr="00E06C89">
        <w:rPr>
          <w:rFonts w:ascii="Times New Roman" w:hAnsi="Times New Roman" w:cs="Times New Roman"/>
          <w:color w:val="auto"/>
        </w:rPr>
        <w:t>ozporządzeniu Parlamentu Europejskiego i Rady (UE) 2021/1119 z dnia 30 czerwca 2021 r. ustanawiając</w:t>
      </w:r>
      <w:r w:rsidR="00992AD2" w:rsidRPr="00E06C89">
        <w:rPr>
          <w:rFonts w:ascii="Times New Roman" w:hAnsi="Times New Roman" w:cs="Times New Roman"/>
          <w:color w:val="auto"/>
        </w:rPr>
        <w:t>ym</w:t>
      </w:r>
      <w:r w:rsidR="0020732C" w:rsidRPr="00E06C89">
        <w:rPr>
          <w:rFonts w:ascii="Times New Roman" w:hAnsi="Times New Roman" w:cs="Times New Roman"/>
          <w:color w:val="auto"/>
        </w:rPr>
        <w:t xml:space="preserve"> ramy na potrzeby osiągnięcia neutralności klimatycznej </w:t>
      </w:r>
      <w:r w:rsidR="00244030" w:rsidRPr="00E06C89">
        <w:rPr>
          <w:rFonts w:ascii="Times New Roman" w:hAnsi="Times New Roman" w:cs="Times New Roman"/>
          <w:color w:val="auto"/>
        </w:rPr>
        <w:t xml:space="preserve">i zmiany rozporządzeń (WE) nr 401/2009 i (UE) 2018/1999 </w:t>
      </w:r>
      <w:r w:rsidR="0020732C" w:rsidRPr="00E06C89">
        <w:rPr>
          <w:rFonts w:ascii="Times New Roman" w:hAnsi="Times New Roman" w:cs="Times New Roman"/>
          <w:color w:val="auto"/>
        </w:rPr>
        <w:t>(Europejskie prawo o klimacie)</w:t>
      </w:r>
      <w:r w:rsidR="002F04C3" w:rsidRPr="00E06C89">
        <w:rPr>
          <w:rFonts w:ascii="Times New Roman" w:hAnsi="Times New Roman" w:cs="Times New Roman"/>
          <w:color w:val="auto"/>
        </w:rPr>
        <w:t xml:space="preserve"> (Dz. Urz. UE L 243 z </w:t>
      </w:r>
      <w:r w:rsidR="00992AD2" w:rsidRPr="00E06C89">
        <w:rPr>
          <w:rFonts w:ascii="Times New Roman" w:hAnsi="Times New Roman" w:cs="Times New Roman"/>
          <w:color w:val="auto"/>
        </w:rPr>
        <w:t>0</w:t>
      </w:r>
      <w:r w:rsidR="002F04C3" w:rsidRPr="00E06C89">
        <w:rPr>
          <w:rFonts w:ascii="Times New Roman" w:hAnsi="Times New Roman" w:cs="Times New Roman"/>
          <w:color w:val="auto"/>
        </w:rPr>
        <w:t>9.0</w:t>
      </w:r>
      <w:r w:rsidR="00B52C6B">
        <w:rPr>
          <w:rFonts w:ascii="Times New Roman" w:hAnsi="Times New Roman" w:cs="Times New Roman"/>
          <w:color w:val="auto"/>
        </w:rPr>
        <w:t>7</w:t>
      </w:r>
      <w:r w:rsidR="002F04C3" w:rsidRPr="00E06C89">
        <w:rPr>
          <w:rFonts w:ascii="Times New Roman" w:hAnsi="Times New Roman" w:cs="Times New Roman"/>
          <w:color w:val="auto"/>
        </w:rPr>
        <w:t>.2021, str. 1)</w:t>
      </w:r>
      <w:r w:rsidR="0020732C" w:rsidRPr="00E06C89">
        <w:rPr>
          <w:rFonts w:ascii="Times New Roman" w:hAnsi="Times New Roman" w:cs="Times New Roman"/>
          <w:color w:val="auto"/>
        </w:rPr>
        <w:t>. Rozporządzenie CBAM ustanawia</w:t>
      </w:r>
      <w:r w:rsidR="002961D3" w:rsidRPr="00E06C89">
        <w:rPr>
          <w:rFonts w:ascii="Times New Roman" w:hAnsi="Times New Roman" w:cs="Times New Roman"/>
          <w:color w:val="auto"/>
        </w:rPr>
        <w:t xml:space="preserve"> obowiązkowy system rozliczania emisji gazów cieplarnianych dotyczący importowanych do U</w:t>
      </w:r>
      <w:r w:rsidR="0032252F" w:rsidRPr="00E06C89">
        <w:rPr>
          <w:rFonts w:ascii="Times New Roman" w:hAnsi="Times New Roman" w:cs="Times New Roman"/>
          <w:color w:val="auto"/>
        </w:rPr>
        <w:t xml:space="preserve">nii </w:t>
      </w:r>
      <w:r w:rsidR="002961D3" w:rsidRPr="00E06C89">
        <w:rPr>
          <w:rFonts w:ascii="Times New Roman" w:hAnsi="Times New Roman" w:cs="Times New Roman"/>
          <w:color w:val="auto"/>
        </w:rPr>
        <w:t>E</w:t>
      </w:r>
      <w:r w:rsidR="0032252F" w:rsidRPr="00E06C89">
        <w:rPr>
          <w:rFonts w:ascii="Times New Roman" w:hAnsi="Times New Roman" w:cs="Times New Roman"/>
          <w:color w:val="auto"/>
        </w:rPr>
        <w:t>uropejskiej, zwanej dalej „UE”,</w:t>
      </w:r>
      <w:r w:rsidR="002961D3" w:rsidRPr="00E06C89">
        <w:rPr>
          <w:rFonts w:ascii="Times New Roman" w:hAnsi="Times New Roman" w:cs="Times New Roman"/>
          <w:color w:val="auto"/>
        </w:rPr>
        <w:t xml:space="preserve"> towarów </w:t>
      </w:r>
      <w:r w:rsidR="00992AD2" w:rsidRPr="00E06C89">
        <w:rPr>
          <w:rFonts w:ascii="Times New Roman" w:hAnsi="Times New Roman" w:cs="Times New Roman"/>
          <w:color w:val="auto"/>
        </w:rPr>
        <w:t>–</w:t>
      </w:r>
      <w:r w:rsidR="002961D3" w:rsidRPr="00E06C89">
        <w:rPr>
          <w:rFonts w:ascii="Times New Roman" w:hAnsi="Times New Roman" w:cs="Times New Roman"/>
          <w:color w:val="auto"/>
        </w:rPr>
        <w:t xml:space="preserve"> </w:t>
      </w:r>
      <w:r w:rsidR="0020732C" w:rsidRPr="00E06C89">
        <w:rPr>
          <w:rFonts w:ascii="Times New Roman" w:hAnsi="Times New Roman" w:cs="Times New Roman"/>
          <w:color w:val="auto"/>
        </w:rPr>
        <w:t xml:space="preserve">tzw. </w:t>
      </w:r>
      <w:r w:rsidR="0020732C" w:rsidRPr="00E06C89">
        <w:rPr>
          <w:rFonts w:ascii="Times New Roman" w:hAnsi="Times New Roman" w:cs="Times New Roman"/>
          <w:bCs/>
          <w:color w:val="auto"/>
        </w:rPr>
        <w:t>mechanizm CBAM</w:t>
      </w:r>
      <w:r w:rsidR="0020732C" w:rsidRPr="00E06C89">
        <w:rPr>
          <w:rFonts w:ascii="Times New Roman" w:hAnsi="Times New Roman" w:cs="Times New Roman"/>
          <w:b/>
          <w:color w:val="auto"/>
        </w:rPr>
        <w:t xml:space="preserve"> </w:t>
      </w:r>
      <w:r w:rsidR="0020732C" w:rsidRPr="00E06C89">
        <w:rPr>
          <w:rFonts w:ascii="Times New Roman" w:hAnsi="Times New Roman" w:cs="Times New Roman"/>
          <w:color w:val="auto"/>
        </w:rPr>
        <w:lastRenderedPageBreak/>
        <w:t>(</w:t>
      </w:r>
      <w:r w:rsidR="005F41C8" w:rsidRPr="00E06C89">
        <w:rPr>
          <w:rFonts w:ascii="Times New Roman" w:hAnsi="Times New Roman" w:cs="Times New Roman"/>
          <w:color w:val="auto"/>
        </w:rPr>
        <w:t xml:space="preserve">ang. </w:t>
      </w:r>
      <w:proofErr w:type="spellStart"/>
      <w:r w:rsidR="005F41C8" w:rsidRPr="00E06C89">
        <w:rPr>
          <w:rFonts w:ascii="Times New Roman" w:hAnsi="Times New Roman" w:cs="Times New Roman"/>
          <w:color w:val="auto"/>
        </w:rPr>
        <w:t>carbon</w:t>
      </w:r>
      <w:proofErr w:type="spellEnd"/>
      <w:r w:rsidR="005F41C8" w:rsidRPr="00E06C89">
        <w:rPr>
          <w:rFonts w:ascii="Times New Roman" w:hAnsi="Times New Roman" w:cs="Times New Roman"/>
          <w:color w:val="auto"/>
        </w:rPr>
        <w:t xml:space="preserve"> </w:t>
      </w:r>
      <w:proofErr w:type="spellStart"/>
      <w:r w:rsidR="005F41C8" w:rsidRPr="00E06C89">
        <w:rPr>
          <w:rFonts w:ascii="Times New Roman" w:hAnsi="Times New Roman" w:cs="Times New Roman"/>
          <w:color w:val="auto"/>
        </w:rPr>
        <w:t>border</w:t>
      </w:r>
      <w:proofErr w:type="spellEnd"/>
      <w:r w:rsidR="005F41C8" w:rsidRPr="00E06C89">
        <w:rPr>
          <w:rFonts w:ascii="Times New Roman" w:hAnsi="Times New Roman" w:cs="Times New Roman"/>
          <w:color w:val="auto"/>
        </w:rPr>
        <w:t xml:space="preserve"> </w:t>
      </w:r>
      <w:proofErr w:type="spellStart"/>
      <w:r w:rsidR="005F41C8" w:rsidRPr="00E06C89">
        <w:rPr>
          <w:rFonts w:ascii="Times New Roman" w:hAnsi="Times New Roman" w:cs="Times New Roman"/>
          <w:color w:val="auto"/>
        </w:rPr>
        <w:t>adjustment</w:t>
      </w:r>
      <w:proofErr w:type="spellEnd"/>
      <w:r w:rsidR="005F41C8" w:rsidRPr="00E06C89">
        <w:rPr>
          <w:rFonts w:ascii="Times New Roman" w:hAnsi="Times New Roman" w:cs="Times New Roman"/>
          <w:color w:val="auto"/>
        </w:rPr>
        <w:t xml:space="preserve"> </w:t>
      </w:r>
      <w:proofErr w:type="spellStart"/>
      <w:r w:rsidR="005F41C8" w:rsidRPr="00E06C89">
        <w:rPr>
          <w:rFonts w:ascii="Times New Roman" w:hAnsi="Times New Roman" w:cs="Times New Roman"/>
          <w:color w:val="auto"/>
        </w:rPr>
        <w:t>mechanism</w:t>
      </w:r>
      <w:proofErr w:type="spellEnd"/>
      <w:r w:rsidR="00FF6429" w:rsidRPr="00E06C89">
        <w:rPr>
          <w:rFonts w:ascii="Times New Roman" w:hAnsi="Times New Roman" w:cs="Times New Roman"/>
          <w:color w:val="auto"/>
        </w:rPr>
        <w:t>,</w:t>
      </w:r>
      <w:r w:rsidR="005F41C8" w:rsidRPr="00E06C89">
        <w:rPr>
          <w:rFonts w:ascii="Times New Roman" w:hAnsi="Times New Roman" w:cs="Times New Roman"/>
          <w:color w:val="auto"/>
        </w:rPr>
        <w:t xml:space="preserve"> pl.</w:t>
      </w:r>
      <w:r w:rsidR="00FF6429" w:rsidRPr="00E06C89">
        <w:rPr>
          <w:rFonts w:ascii="Times New Roman" w:hAnsi="Times New Roman" w:cs="Times New Roman"/>
          <w:color w:val="auto"/>
        </w:rPr>
        <w:t xml:space="preserve"> mechanizm dostosowywania cen na granicach z</w:t>
      </w:r>
      <w:r w:rsidR="00C35835" w:rsidRPr="00E06C89">
        <w:rPr>
          <w:rFonts w:ascii="Times New Roman" w:hAnsi="Times New Roman" w:cs="Times New Roman"/>
          <w:color w:val="auto"/>
        </w:rPr>
        <w:t> </w:t>
      </w:r>
      <w:r w:rsidR="00FF6429" w:rsidRPr="00E06C89">
        <w:rPr>
          <w:rFonts w:ascii="Times New Roman" w:hAnsi="Times New Roman" w:cs="Times New Roman"/>
          <w:color w:val="auto"/>
        </w:rPr>
        <w:t>uwzględnieniem emisji CO</w:t>
      </w:r>
      <w:r w:rsidR="00FF6429" w:rsidRPr="00E06C89">
        <w:rPr>
          <w:rFonts w:ascii="Times New Roman" w:hAnsi="Times New Roman" w:cs="Times New Roman"/>
          <w:color w:val="auto"/>
          <w:vertAlign w:val="subscript"/>
        </w:rPr>
        <w:t>2</w:t>
      </w:r>
      <w:r w:rsidR="0020732C" w:rsidRPr="00E06C89">
        <w:rPr>
          <w:rFonts w:ascii="Times New Roman" w:hAnsi="Times New Roman" w:cs="Times New Roman"/>
          <w:color w:val="auto"/>
        </w:rPr>
        <w:t>)</w:t>
      </w:r>
      <w:r w:rsidR="002961D3" w:rsidRPr="00E06C89">
        <w:rPr>
          <w:rFonts w:ascii="Times New Roman" w:hAnsi="Times New Roman" w:cs="Times New Roman"/>
          <w:color w:val="auto"/>
        </w:rPr>
        <w:t>, nazywany również granicznym podatkiem węglowym</w:t>
      </w:r>
      <w:r w:rsidR="0020732C" w:rsidRPr="00E06C89">
        <w:rPr>
          <w:rFonts w:ascii="Times New Roman" w:hAnsi="Times New Roman" w:cs="Times New Roman"/>
          <w:color w:val="auto"/>
        </w:rPr>
        <w:t>.</w:t>
      </w:r>
    </w:p>
    <w:p w14:paraId="7A2FBD0E" w14:textId="6089E49D" w:rsidR="0020732C" w:rsidRPr="00E06C89" w:rsidRDefault="0032252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Rozporządzenie </w:t>
      </w:r>
      <w:r w:rsidR="00627536" w:rsidRPr="00E06C89">
        <w:rPr>
          <w:rFonts w:ascii="Times New Roman" w:hAnsi="Times New Roman" w:cs="Times New Roman"/>
          <w:color w:val="auto"/>
        </w:rPr>
        <w:t xml:space="preserve">CBAM zakłada stosowanie do towarów importowanych do UE systemu podobnego do </w:t>
      </w:r>
      <w:r w:rsidR="0026276D" w:rsidRPr="00E06C89">
        <w:rPr>
          <w:rFonts w:ascii="Times New Roman" w:hAnsi="Times New Roman" w:cs="Times New Roman"/>
          <w:color w:val="auto"/>
        </w:rPr>
        <w:t xml:space="preserve">europejskiego systemu handlu uprawnieniami do emisji gazów cieplarnianych </w:t>
      </w:r>
      <w:r w:rsidR="00FF6429" w:rsidRPr="00E06C89">
        <w:rPr>
          <w:rFonts w:ascii="Times New Roman" w:hAnsi="Times New Roman" w:cs="Times New Roman"/>
          <w:color w:val="auto"/>
        </w:rPr>
        <w:t>mającego zastosowanie do produkcji wewnątrzunijnej</w:t>
      </w:r>
      <w:r w:rsidRPr="00E06C89">
        <w:rPr>
          <w:rFonts w:ascii="Times New Roman" w:hAnsi="Times New Roman" w:cs="Times New Roman"/>
          <w:color w:val="auto"/>
        </w:rPr>
        <w:t>, zwanego dalej „</w:t>
      </w:r>
      <w:r w:rsidR="004B61AE" w:rsidRPr="00E06C89">
        <w:rPr>
          <w:rFonts w:ascii="Times New Roman" w:hAnsi="Times New Roman" w:cs="Times New Roman"/>
          <w:color w:val="auto"/>
        </w:rPr>
        <w:t xml:space="preserve">systemem </w:t>
      </w:r>
      <w:r w:rsidRPr="00E06C89">
        <w:rPr>
          <w:rFonts w:ascii="Times New Roman" w:hAnsi="Times New Roman" w:cs="Times New Roman"/>
          <w:color w:val="auto"/>
        </w:rPr>
        <w:t>EU ETS”</w:t>
      </w:r>
      <w:r w:rsidR="00627536" w:rsidRPr="00E06C89">
        <w:rPr>
          <w:rFonts w:ascii="Times New Roman" w:hAnsi="Times New Roman" w:cs="Times New Roman"/>
          <w:color w:val="auto"/>
        </w:rPr>
        <w:t>,</w:t>
      </w:r>
      <w:r w:rsidR="00C96E38" w:rsidRPr="00E06C89">
        <w:rPr>
          <w:rFonts w:ascii="Times New Roman" w:hAnsi="Times New Roman" w:cs="Times New Roman"/>
          <w:color w:val="auto"/>
        </w:rPr>
        <w:t xml:space="preserve"> </w:t>
      </w:r>
      <w:r w:rsidR="00627536" w:rsidRPr="00E06C89">
        <w:rPr>
          <w:rFonts w:ascii="Times New Roman" w:hAnsi="Times New Roman" w:cs="Times New Roman"/>
          <w:color w:val="auto"/>
        </w:rPr>
        <w:t>polegającego na obowiązku raportowania, a następnie rozliczania emisji gazów cieplarnianych</w:t>
      </w:r>
      <w:r w:rsidR="002961D3" w:rsidRPr="00E06C89">
        <w:rPr>
          <w:rFonts w:ascii="Times New Roman" w:hAnsi="Times New Roman" w:cs="Times New Roman"/>
          <w:color w:val="auto"/>
        </w:rPr>
        <w:t xml:space="preserve"> generowanych przy procesie produkcji towaru</w:t>
      </w:r>
      <w:r w:rsidR="0046373A" w:rsidRPr="00E06C89">
        <w:rPr>
          <w:rFonts w:ascii="Times New Roman" w:hAnsi="Times New Roman" w:cs="Times New Roman"/>
          <w:color w:val="auto"/>
        </w:rPr>
        <w:t xml:space="preserve">. </w:t>
      </w:r>
      <w:r w:rsidRPr="00E06C89">
        <w:rPr>
          <w:rFonts w:ascii="Times New Roman" w:hAnsi="Times New Roman" w:cs="Times New Roman"/>
          <w:color w:val="auto"/>
        </w:rPr>
        <w:t xml:space="preserve">Rozporządzenie </w:t>
      </w:r>
      <w:r w:rsidR="005B05BF" w:rsidRPr="00E06C89">
        <w:rPr>
          <w:rFonts w:ascii="Times New Roman" w:hAnsi="Times New Roman" w:cs="Times New Roman"/>
          <w:color w:val="auto"/>
        </w:rPr>
        <w:t>CBAM d</w:t>
      </w:r>
      <w:r w:rsidR="00FF6429" w:rsidRPr="00E06C89">
        <w:rPr>
          <w:rFonts w:ascii="Times New Roman" w:hAnsi="Times New Roman" w:cs="Times New Roman"/>
          <w:color w:val="auto"/>
        </w:rPr>
        <w:t>ocelowo</w:t>
      </w:r>
      <w:r w:rsidR="005B05BF" w:rsidRPr="00E06C89">
        <w:rPr>
          <w:rFonts w:ascii="Times New Roman" w:hAnsi="Times New Roman" w:cs="Times New Roman"/>
          <w:color w:val="auto"/>
        </w:rPr>
        <w:t>,</w:t>
      </w:r>
      <w:r w:rsidR="0046373A" w:rsidRPr="00E06C89">
        <w:rPr>
          <w:rFonts w:ascii="Times New Roman" w:hAnsi="Times New Roman" w:cs="Times New Roman"/>
          <w:color w:val="auto"/>
        </w:rPr>
        <w:t xml:space="preserve"> przez </w:t>
      </w:r>
      <w:r w:rsidR="00BF154B" w:rsidRPr="00E06C89">
        <w:rPr>
          <w:rFonts w:ascii="Times New Roman" w:hAnsi="Times New Roman" w:cs="Times New Roman"/>
          <w:color w:val="auto"/>
        </w:rPr>
        <w:t xml:space="preserve">wprowadzenie </w:t>
      </w:r>
      <w:r w:rsidR="0046373A" w:rsidRPr="00E06C89">
        <w:rPr>
          <w:rFonts w:ascii="Times New Roman" w:hAnsi="Times New Roman" w:cs="Times New Roman"/>
          <w:color w:val="auto"/>
        </w:rPr>
        <w:t>obowiązk</w:t>
      </w:r>
      <w:r w:rsidR="00BF154B" w:rsidRPr="00E06C89">
        <w:rPr>
          <w:rFonts w:ascii="Times New Roman" w:hAnsi="Times New Roman" w:cs="Times New Roman"/>
          <w:color w:val="auto"/>
        </w:rPr>
        <w:t xml:space="preserve">u </w:t>
      </w:r>
      <w:r w:rsidR="0046373A" w:rsidRPr="00E06C89">
        <w:rPr>
          <w:rFonts w:ascii="Times New Roman" w:hAnsi="Times New Roman" w:cs="Times New Roman"/>
          <w:color w:val="auto"/>
        </w:rPr>
        <w:t>zakup</w:t>
      </w:r>
      <w:r w:rsidR="002961D3" w:rsidRPr="00E06C89">
        <w:rPr>
          <w:rFonts w:ascii="Times New Roman" w:hAnsi="Times New Roman" w:cs="Times New Roman"/>
          <w:color w:val="auto"/>
        </w:rPr>
        <w:t>u</w:t>
      </w:r>
      <w:r w:rsidR="00BF154B" w:rsidRPr="00E06C89">
        <w:rPr>
          <w:rFonts w:ascii="Times New Roman" w:hAnsi="Times New Roman" w:cs="Times New Roman"/>
          <w:color w:val="auto"/>
        </w:rPr>
        <w:t xml:space="preserve"> i</w:t>
      </w:r>
      <w:r w:rsidR="00C35835" w:rsidRPr="00E06C89">
        <w:rPr>
          <w:rFonts w:ascii="Times New Roman" w:hAnsi="Times New Roman" w:cs="Times New Roman"/>
          <w:color w:val="auto"/>
        </w:rPr>
        <w:t> </w:t>
      </w:r>
      <w:r w:rsidR="00BF154B" w:rsidRPr="00E06C89">
        <w:rPr>
          <w:rFonts w:ascii="Times New Roman" w:hAnsi="Times New Roman" w:cs="Times New Roman"/>
          <w:color w:val="auto"/>
        </w:rPr>
        <w:t>umorzeni</w:t>
      </w:r>
      <w:r w:rsidRPr="00E06C89">
        <w:rPr>
          <w:rFonts w:ascii="Times New Roman" w:hAnsi="Times New Roman" w:cs="Times New Roman"/>
          <w:color w:val="auto"/>
        </w:rPr>
        <w:t>a</w:t>
      </w:r>
      <w:r w:rsidR="0046373A" w:rsidRPr="00E06C89">
        <w:rPr>
          <w:rFonts w:ascii="Times New Roman" w:hAnsi="Times New Roman" w:cs="Times New Roman"/>
          <w:color w:val="auto"/>
        </w:rPr>
        <w:t xml:space="preserve"> dedykowanych jednostek emisji (certyfikatów CBAM)</w:t>
      </w:r>
      <w:r w:rsidR="002961D3" w:rsidRPr="00E06C89">
        <w:rPr>
          <w:rFonts w:ascii="Times New Roman" w:hAnsi="Times New Roman" w:cs="Times New Roman"/>
          <w:color w:val="auto"/>
        </w:rPr>
        <w:t xml:space="preserve"> w celu rozliczenia emisji</w:t>
      </w:r>
      <w:r w:rsidR="0046373A" w:rsidRPr="00E06C89">
        <w:rPr>
          <w:rFonts w:ascii="Times New Roman" w:hAnsi="Times New Roman" w:cs="Times New Roman"/>
          <w:color w:val="auto"/>
        </w:rPr>
        <w:t>, na</w:t>
      </w:r>
      <w:r w:rsidR="00FF6429" w:rsidRPr="00E06C89">
        <w:rPr>
          <w:rFonts w:ascii="Times New Roman" w:hAnsi="Times New Roman" w:cs="Times New Roman"/>
          <w:color w:val="auto"/>
        </w:rPr>
        <w:t>łoży</w:t>
      </w:r>
      <w:r w:rsidR="0046373A" w:rsidRPr="00E06C89">
        <w:rPr>
          <w:rFonts w:ascii="Times New Roman" w:hAnsi="Times New Roman" w:cs="Times New Roman"/>
          <w:color w:val="auto"/>
        </w:rPr>
        <w:t xml:space="preserve"> na </w:t>
      </w:r>
      <w:r w:rsidR="002961D3" w:rsidRPr="00E06C89">
        <w:rPr>
          <w:rFonts w:ascii="Times New Roman" w:hAnsi="Times New Roman" w:cs="Times New Roman"/>
          <w:color w:val="auto"/>
        </w:rPr>
        <w:t>import</w:t>
      </w:r>
      <w:r w:rsidR="002808A6" w:rsidRPr="00E06C89">
        <w:rPr>
          <w:rFonts w:ascii="Times New Roman" w:hAnsi="Times New Roman" w:cs="Times New Roman"/>
          <w:color w:val="auto"/>
        </w:rPr>
        <w:t>owane towary</w:t>
      </w:r>
      <w:r w:rsidR="002961D3" w:rsidRPr="00E06C89">
        <w:rPr>
          <w:rFonts w:ascii="Times New Roman" w:hAnsi="Times New Roman" w:cs="Times New Roman"/>
          <w:color w:val="auto"/>
        </w:rPr>
        <w:t xml:space="preserve"> </w:t>
      </w:r>
      <w:r w:rsidR="00BF154B" w:rsidRPr="00E06C89">
        <w:rPr>
          <w:rFonts w:ascii="Times New Roman" w:hAnsi="Times New Roman" w:cs="Times New Roman"/>
          <w:color w:val="auto"/>
        </w:rPr>
        <w:t xml:space="preserve">ciężar finansowy </w:t>
      </w:r>
      <w:r w:rsidR="002961D3" w:rsidRPr="00E06C89">
        <w:rPr>
          <w:rFonts w:ascii="Times New Roman" w:hAnsi="Times New Roman" w:cs="Times New Roman"/>
          <w:color w:val="auto"/>
        </w:rPr>
        <w:t>odpowiadający</w:t>
      </w:r>
      <w:r w:rsidR="0046373A" w:rsidRPr="00E06C89">
        <w:rPr>
          <w:rFonts w:ascii="Times New Roman" w:hAnsi="Times New Roman" w:cs="Times New Roman"/>
          <w:color w:val="auto"/>
        </w:rPr>
        <w:t xml:space="preserve"> emisj</w:t>
      </w:r>
      <w:r w:rsidR="00BF154B" w:rsidRPr="00E06C89">
        <w:rPr>
          <w:rFonts w:ascii="Times New Roman" w:hAnsi="Times New Roman" w:cs="Times New Roman"/>
          <w:color w:val="auto"/>
        </w:rPr>
        <w:t>i</w:t>
      </w:r>
      <w:r w:rsidR="0046373A" w:rsidRPr="00E06C89">
        <w:rPr>
          <w:rFonts w:ascii="Times New Roman" w:hAnsi="Times New Roman" w:cs="Times New Roman"/>
          <w:color w:val="auto"/>
        </w:rPr>
        <w:t xml:space="preserve"> gazów cieplarnianych generowanych przy produkcji importowanych towarów</w:t>
      </w:r>
      <w:r w:rsidR="005B05BF" w:rsidRPr="00E06C89">
        <w:rPr>
          <w:rFonts w:ascii="Times New Roman" w:hAnsi="Times New Roman" w:cs="Times New Roman"/>
          <w:color w:val="auto"/>
        </w:rPr>
        <w:t xml:space="preserve"> w państwach trzecich</w:t>
      </w:r>
      <w:r w:rsidR="00627536" w:rsidRPr="00E06C89">
        <w:rPr>
          <w:rFonts w:ascii="Times New Roman" w:hAnsi="Times New Roman" w:cs="Times New Roman"/>
          <w:color w:val="auto"/>
        </w:rPr>
        <w:t xml:space="preserve">. </w:t>
      </w:r>
      <w:r w:rsidRPr="00E06C89">
        <w:rPr>
          <w:rFonts w:ascii="Times New Roman" w:hAnsi="Times New Roman" w:cs="Times New Roman"/>
          <w:color w:val="auto"/>
        </w:rPr>
        <w:t xml:space="preserve">Mechanizm </w:t>
      </w:r>
      <w:r w:rsidR="00627536" w:rsidRPr="00E06C89">
        <w:rPr>
          <w:rFonts w:ascii="Times New Roman" w:hAnsi="Times New Roman" w:cs="Times New Roman"/>
          <w:color w:val="auto"/>
        </w:rPr>
        <w:t xml:space="preserve">CBAM </w:t>
      </w:r>
      <w:r w:rsidR="006047C7" w:rsidRPr="00E06C89">
        <w:rPr>
          <w:rFonts w:ascii="Times New Roman" w:hAnsi="Times New Roman" w:cs="Times New Roman"/>
          <w:color w:val="auto"/>
        </w:rPr>
        <w:t>ma</w:t>
      </w:r>
      <w:r w:rsidR="0020732C" w:rsidRPr="00E06C89">
        <w:rPr>
          <w:rFonts w:ascii="Times New Roman" w:hAnsi="Times New Roman" w:cs="Times New Roman"/>
          <w:color w:val="auto"/>
        </w:rPr>
        <w:t xml:space="preserve"> zastosowanie do importu określonych towarów przywożonych na obszar celny UE z sektorów </w:t>
      </w:r>
      <w:r w:rsidR="00807E3C" w:rsidRPr="00E06C89">
        <w:rPr>
          <w:rFonts w:ascii="Times New Roman" w:hAnsi="Times New Roman" w:cs="Times New Roman"/>
          <w:color w:val="auto"/>
        </w:rPr>
        <w:t xml:space="preserve">produkcji </w:t>
      </w:r>
      <w:r w:rsidR="0020732C" w:rsidRPr="00E06C89">
        <w:rPr>
          <w:rFonts w:ascii="Times New Roman" w:hAnsi="Times New Roman" w:cs="Times New Roman"/>
          <w:color w:val="auto"/>
        </w:rPr>
        <w:t xml:space="preserve">cementu, energii elektrycznej, nawozów, żeliwa i stali, aluminium oraz wodoru. W przyszłości mechanizm CBAM ma być rozszerzany na kolejne </w:t>
      </w:r>
      <w:r w:rsidR="0034037F" w:rsidRPr="00E06C89">
        <w:rPr>
          <w:rFonts w:ascii="Times New Roman" w:hAnsi="Times New Roman" w:cs="Times New Roman"/>
          <w:color w:val="auto"/>
        </w:rPr>
        <w:t xml:space="preserve">kategorie towarów, </w:t>
      </w:r>
      <w:r w:rsidR="0020732C" w:rsidRPr="00E06C89">
        <w:rPr>
          <w:rFonts w:ascii="Times New Roman" w:hAnsi="Times New Roman" w:cs="Times New Roman"/>
          <w:color w:val="auto"/>
        </w:rPr>
        <w:t xml:space="preserve">odpowiadające działaniom objętym </w:t>
      </w:r>
      <w:r w:rsidR="004B61AE" w:rsidRPr="00E06C89">
        <w:rPr>
          <w:rFonts w:ascii="Times New Roman" w:hAnsi="Times New Roman" w:cs="Times New Roman"/>
          <w:color w:val="auto"/>
        </w:rPr>
        <w:t xml:space="preserve">systemem </w:t>
      </w:r>
      <w:r w:rsidR="0020732C" w:rsidRPr="00E06C89">
        <w:rPr>
          <w:rFonts w:ascii="Times New Roman" w:hAnsi="Times New Roman" w:cs="Times New Roman"/>
          <w:color w:val="auto"/>
        </w:rPr>
        <w:t xml:space="preserve">EU ETS. </w:t>
      </w:r>
    </w:p>
    <w:p w14:paraId="08CBC336" w14:textId="77A00769" w:rsidR="00671617" w:rsidRPr="00E06C89" w:rsidRDefault="00671617"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Należy zwrócić uwagę, że mechanizm CBAM jest bezprecedensowym mechanizmem, ponieważ za jego pośrednictwem mechanizmy stymulujące ograniczanie emisji </w:t>
      </w:r>
      <w:r w:rsidR="0032252F" w:rsidRPr="00E06C89">
        <w:rPr>
          <w:rFonts w:ascii="Times New Roman" w:hAnsi="Times New Roman" w:cs="Times New Roman"/>
          <w:color w:val="auto"/>
        </w:rPr>
        <w:t xml:space="preserve">gazów cieplarnianych </w:t>
      </w:r>
      <w:r w:rsidRPr="00E06C89">
        <w:rPr>
          <w:rFonts w:ascii="Times New Roman" w:hAnsi="Times New Roman" w:cs="Times New Roman"/>
          <w:color w:val="auto"/>
        </w:rPr>
        <w:t>po raz pierwszy będą obciążały towary importowane na obszar celny UE. Dotyczy on emisji gazów cieplarnianych generowanych w państwach innych niż państwa członkowskie U</w:t>
      </w:r>
      <w:r w:rsidR="0032252F" w:rsidRPr="00E06C89">
        <w:rPr>
          <w:rFonts w:ascii="Times New Roman" w:hAnsi="Times New Roman" w:cs="Times New Roman"/>
          <w:color w:val="auto"/>
        </w:rPr>
        <w:t>E</w:t>
      </w:r>
      <w:r w:rsidRPr="00E06C89">
        <w:rPr>
          <w:rFonts w:ascii="Times New Roman" w:hAnsi="Times New Roman" w:cs="Times New Roman"/>
          <w:color w:val="auto"/>
        </w:rPr>
        <w:t xml:space="preserve"> przy produkcji towaru, stąd poniekąd rozszerza rozwiązania w zakresie ochrony klimatu obowiązujące w </w:t>
      </w:r>
      <w:r w:rsidR="0032252F" w:rsidRPr="00E06C89">
        <w:rPr>
          <w:rFonts w:ascii="Times New Roman" w:hAnsi="Times New Roman" w:cs="Times New Roman"/>
          <w:color w:val="auto"/>
        </w:rPr>
        <w:t xml:space="preserve">UE </w:t>
      </w:r>
      <w:r w:rsidRPr="00E06C89">
        <w:rPr>
          <w:rFonts w:ascii="Times New Roman" w:hAnsi="Times New Roman" w:cs="Times New Roman"/>
          <w:color w:val="auto"/>
        </w:rPr>
        <w:t>poza jej granice.</w:t>
      </w:r>
    </w:p>
    <w:p w14:paraId="32497432" w14:textId="7BAFB47B" w:rsidR="00671617" w:rsidRPr="00E06C89" w:rsidRDefault="0020732C"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Mechanizm CBAM będzie wprowadzany stopniowo. Rozporządzenie CBAM przewiduje okres przejściowy</w:t>
      </w:r>
      <w:r w:rsidR="00FF6429" w:rsidRPr="00E06C89">
        <w:rPr>
          <w:rFonts w:ascii="Times New Roman" w:hAnsi="Times New Roman" w:cs="Times New Roman"/>
          <w:color w:val="auto"/>
        </w:rPr>
        <w:t xml:space="preserve">, </w:t>
      </w:r>
      <w:r w:rsidR="00BB7345" w:rsidRPr="00E06C89">
        <w:rPr>
          <w:rFonts w:ascii="Times New Roman" w:hAnsi="Times New Roman" w:cs="Times New Roman"/>
          <w:color w:val="auto"/>
        </w:rPr>
        <w:t xml:space="preserve">w którym </w:t>
      </w:r>
      <w:r w:rsidR="00667EC0" w:rsidRPr="00E06C89">
        <w:rPr>
          <w:rFonts w:ascii="Times New Roman" w:hAnsi="Times New Roman" w:cs="Times New Roman"/>
          <w:color w:val="auto"/>
        </w:rPr>
        <w:t>przewiduje się</w:t>
      </w:r>
      <w:r w:rsidR="00FF6429" w:rsidRPr="00E06C89">
        <w:rPr>
          <w:rFonts w:ascii="Times New Roman" w:hAnsi="Times New Roman" w:cs="Times New Roman"/>
          <w:color w:val="auto"/>
        </w:rPr>
        <w:t xml:space="preserve"> jedynie obowiązek sprawozdawczy</w:t>
      </w:r>
      <w:r w:rsidR="00671617" w:rsidRPr="00E06C89">
        <w:rPr>
          <w:rFonts w:ascii="Times New Roman" w:hAnsi="Times New Roman" w:cs="Times New Roman"/>
          <w:color w:val="auto"/>
        </w:rPr>
        <w:t>. Okres przejściowy rozpoczął się w dniu 1 października 2023 r. i trwa do dnia 31 grudnia 2025 r. W okresie przejściowym zgłaszający objęci obowiązkiem sprawozdawczym</w:t>
      </w:r>
      <w:r w:rsidR="00F80E77" w:rsidRPr="00E06C89">
        <w:rPr>
          <w:rFonts w:ascii="Times New Roman" w:hAnsi="Times New Roman" w:cs="Times New Roman"/>
          <w:color w:val="auto"/>
        </w:rPr>
        <w:t>,</w:t>
      </w:r>
      <w:r w:rsidR="00671617" w:rsidRPr="00E06C89">
        <w:rPr>
          <w:rFonts w:ascii="Times New Roman" w:hAnsi="Times New Roman" w:cs="Times New Roman"/>
          <w:color w:val="auto"/>
        </w:rPr>
        <w:t xml:space="preserve"> </w:t>
      </w:r>
      <w:r w:rsidR="00F80E77" w:rsidRPr="00E06C89">
        <w:rPr>
          <w:rFonts w:ascii="Times New Roman" w:hAnsi="Times New Roman" w:cs="Times New Roman"/>
          <w:color w:val="auto"/>
        </w:rPr>
        <w:t xml:space="preserve">o których mowa w art. 2 pkt 1 rozporządzenia wykonawczego 2023/1773 </w:t>
      </w:r>
      <w:r w:rsidR="00671617" w:rsidRPr="00E06C89">
        <w:rPr>
          <w:rFonts w:ascii="Times New Roman" w:hAnsi="Times New Roman" w:cs="Times New Roman"/>
          <w:color w:val="auto"/>
        </w:rPr>
        <w:t>(tj. importerzy i pośredni przedstawiciele celni</w:t>
      </w:r>
      <w:r w:rsidR="00F80E77" w:rsidRPr="00E06C89">
        <w:rPr>
          <w:rFonts w:ascii="Times New Roman" w:hAnsi="Times New Roman" w:cs="Times New Roman"/>
          <w:color w:val="auto"/>
        </w:rPr>
        <w:t>), zwani dalej „zgłaszającymi”,</w:t>
      </w:r>
      <w:r w:rsidR="00671617" w:rsidRPr="00E06C89">
        <w:rPr>
          <w:rFonts w:ascii="Times New Roman" w:hAnsi="Times New Roman" w:cs="Times New Roman"/>
          <w:color w:val="auto"/>
        </w:rPr>
        <w:t xml:space="preserve"> zostali zobowiązani do składania kwartalnych sprawozdań w zakresie raportowania emisji wbudowanych </w:t>
      </w:r>
      <w:r w:rsidR="0032252F" w:rsidRPr="00E06C89">
        <w:rPr>
          <w:rFonts w:ascii="Times New Roman" w:hAnsi="Times New Roman" w:cs="Times New Roman"/>
          <w:color w:val="auto"/>
        </w:rPr>
        <w:t>(</w:t>
      </w:r>
      <w:r w:rsidR="00FE1076" w:rsidRPr="00E06C89">
        <w:rPr>
          <w:rFonts w:ascii="Times New Roman" w:hAnsi="Times New Roman" w:cs="Times New Roman"/>
          <w:color w:val="auto"/>
        </w:rPr>
        <w:t>które zgodnie z art. 3 pkt 22 rozporządzenia CBAM, oznaczają emisje bezpośrednie uwalniane podczas produkcji towarów oraz emisje pośrednie pochodzące z wytwarzania energii elektrycznej zużywanej podczas procesów produkcyjnych, których poziom oblicza się zgodnie z metodami określonymi w</w:t>
      </w:r>
      <w:r w:rsidR="00235245" w:rsidRPr="00E06C89">
        <w:rPr>
          <w:rFonts w:ascii="Times New Roman" w:hAnsi="Times New Roman" w:cs="Times New Roman"/>
          <w:color w:val="auto"/>
        </w:rPr>
        <w:t> </w:t>
      </w:r>
      <w:r w:rsidR="00FE1076" w:rsidRPr="00E06C89">
        <w:rPr>
          <w:rFonts w:ascii="Times New Roman" w:hAnsi="Times New Roman" w:cs="Times New Roman"/>
          <w:color w:val="auto"/>
        </w:rPr>
        <w:t>odpowiednich przepisach prawa UE</w:t>
      </w:r>
      <w:r w:rsidR="0032252F" w:rsidRPr="00E06C89">
        <w:rPr>
          <w:rFonts w:ascii="Times New Roman" w:hAnsi="Times New Roman" w:cs="Times New Roman"/>
          <w:color w:val="auto"/>
        </w:rPr>
        <w:t xml:space="preserve">) </w:t>
      </w:r>
      <w:r w:rsidR="00671617" w:rsidRPr="00E06C89">
        <w:rPr>
          <w:rFonts w:ascii="Times New Roman" w:hAnsi="Times New Roman" w:cs="Times New Roman"/>
          <w:color w:val="auto"/>
        </w:rPr>
        <w:t>w</w:t>
      </w:r>
      <w:r w:rsidR="00667EC0" w:rsidRPr="00E06C89">
        <w:rPr>
          <w:rFonts w:ascii="Times New Roman" w:hAnsi="Times New Roman" w:cs="Times New Roman"/>
          <w:color w:val="auto"/>
        </w:rPr>
        <w:t> </w:t>
      </w:r>
      <w:r w:rsidR="00671617" w:rsidRPr="00E06C89">
        <w:rPr>
          <w:rFonts w:ascii="Times New Roman" w:hAnsi="Times New Roman" w:cs="Times New Roman"/>
          <w:color w:val="auto"/>
        </w:rPr>
        <w:t xml:space="preserve">importowane towary. </w:t>
      </w:r>
    </w:p>
    <w:p w14:paraId="1474AEF6" w14:textId="14EEEF13" w:rsidR="0020732C" w:rsidRPr="00E06C89" w:rsidRDefault="00671617"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lastRenderedPageBreak/>
        <w:t>N</w:t>
      </w:r>
      <w:r w:rsidR="0020732C" w:rsidRPr="00E06C89">
        <w:rPr>
          <w:rFonts w:ascii="Times New Roman" w:hAnsi="Times New Roman" w:cs="Times New Roman"/>
          <w:color w:val="auto"/>
        </w:rPr>
        <w:t>astępnie</w:t>
      </w:r>
      <w:r w:rsidRPr="00E06C89">
        <w:rPr>
          <w:rFonts w:ascii="Times New Roman" w:hAnsi="Times New Roman" w:cs="Times New Roman"/>
          <w:color w:val="auto"/>
        </w:rPr>
        <w:t xml:space="preserve"> rozpocznie się okres</w:t>
      </w:r>
      <w:r w:rsidR="0020732C" w:rsidRPr="00E06C89">
        <w:rPr>
          <w:rFonts w:ascii="Times New Roman" w:hAnsi="Times New Roman" w:cs="Times New Roman"/>
          <w:color w:val="auto"/>
        </w:rPr>
        <w:t xml:space="preserve"> docelowy, kiedy w pełni będą obowiązywały wszystkie przewidziane dla jego uczestników obowiązki</w:t>
      </w:r>
      <w:r w:rsidR="00B37932" w:rsidRPr="00E06C89">
        <w:rPr>
          <w:rFonts w:ascii="Times New Roman" w:hAnsi="Times New Roman" w:cs="Times New Roman"/>
          <w:color w:val="auto"/>
        </w:rPr>
        <w:t xml:space="preserve">. </w:t>
      </w:r>
      <w:r w:rsidRPr="00E06C89">
        <w:rPr>
          <w:rFonts w:ascii="Times New Roman" w:hAnsi="Times New Roman" w:cs="Times New Roman"/>
          <w:color w:val="auto"/>
        </w:rPr>
        <w:t xml:space="preserve">Okres docelowy rozpocznie się od </w:t>
      </w:r>
      <w:r w:rsidR="00173EE3" w:rsidRPr="00E06C89">
        <w:rPr>
          <w:rFonts w:ascii="Times New Roman" w:hAnsi="Times New Roman" w:cs="Times New Roman"/>
          <w:color w:val="auto"/>
        </w:rPr>
        <w:t xml:space="preserve">dnia </w:t>
      </w:r>
      <w:r w:rsidRPr="00E06C89">
        <w:rPr>
          <w:rFonts w:ascii="Times New Roman" w:hAnsi="Times New Roman" w:cs="Times New Roman"/>
          <w:color w:val="auto"/>
        </w:rPr>
        <w:t xml:space="preserve">1 stycznia 2026 r. W okresie docelowym, aby dokonać przywozu </w:t>
      </w:r>
      <w:r w:rsidR="00173EE3" w:rsidRPr="00E06C89">
        <w:rPr>
          <w:rFonts w:ascii="Times New Roman" w:hAnsi="Times New Roman" w:cs="Times New Roman"/>
          <w:color w:val="auto"/>
        </w:rPr>
        <w:t xml:space="preserve">towarów objętych mechanizmem CBAM </w:t>
      </w:r>
      <w:r w:rsidRPr="00E06C89">
        <w:rPr>
          <w:rFonts w:ascii="Times New Roman" w:hAnsi="Times New Roman" w:cs="Times New Roman"/>
          <w:color w:val="auto"/>
        </w:rPr>
        <w:t>na obszar celny UE, importer lub pośrednik celny takiego importera będzie musiał uzyskać status „upoważnionego zgłaszającego</w:t>
      </w:r>
      <w:r w:rsidR="00DB6373" w:rsidRPr="00E06C89">
        <w:rPr>
          <w:rFonts w:ascii="Times New Roman" w:hAnsi="Times New Roman" w:cs="Times New Roman"/>
          <w:color w:val="auto"/>
        </w:rPr>
        <w:t xml:space="preserve"> CBAM</w:t>
      </w:r>
      <w:r w:rsidRPr="00E06C89">
        <w:rPr>
          <w:rFonts w:ascii="Times New Roman" w:hAnsi="Times New Roman" w:cs="Times New Roman"/>
          <w:color w:val="auto"/>
        </w:rPr>
        <w:t>”. Upoważnieni zgłaszający</w:t>
      </w:r>
      <w:r w:rsidR="00DB6373" w:rsidRPr="00E06C89">
        <w:rPr>
          <w:rFonts w:ascii="Times New Roman" w:hAnsi="Times New Roman" w:cs="Times New Roman"/>
          <w:color w:val="auto"/>
        </w:rPr>
        <w:t xml:space="preserve"> CBAM</w:t>
      </w:r>
      <w:r w:rsidRPr="00E06C89">
        <w:rPr>
          <w:rFonts w:ascii="Times New Roman" w:hAnsi="Times New Roman" w:cs="Times New Roman"/>
          <w:color w:val="auto"/>
        </w:rPr>
        <w:t xml:space="preserve"> będą mieli obowiązek co roku deklarować ilość towarów przywiezionych do UE w poprzednim roku oraz związane z nimi emisje wbudowane, a</w:t>
      </w:r>
      <w:r w:rsidR="00667EC0" w:rsidRPr="00E06C89">
        <w:rPr>
          <w:rFonts w:ascii="Times New Roman" w:hAnsi="Times New Roman" w:cs="Times New Roman"/>
          <w:color w:val="auto"/>
        </w:rPr>
        <w:t> </w:t>
      </w:r>
      <w:r w:rsidRPr="00E06C89">
        <w:rPr>
          <w:rFonts w:ascii="Times New Roman" w:hAnsi="Times New Roman" w:cs="Times New Roman"/>
          <w:color w:val="auto"/>
        </w:rPr>
        <w:t>następnie rozliczać ww. emisje odpowiednią liczbą certyfikatów CBAM.</w:t>
      </w:r>
    </w:p>
    <w:p w14:paraId="565F4285" w14:textId="1CFE9C15" w:rsidR="00671617" w:rsidRPr="00E06C89" w:rsidRDefault="0046789C"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Rozporządzenie CBAM (art. 36 ust. 2) przewidziało krótki termin </w:t>
      </w:r>
      <w:r w:rsidR="002C226F" w:rsidRPr="00C631B3">
        <w:rPr>
          <w:rFonts w:ascii="Times New Roman" w:hAnsi="Times New Roman" w:cs="Times New Roman"/>
          <w:i/>
          <w:iCs/>
          <w:color w:val="auto"/>
        </w:rPr>
        <w:t>vacatio legis</w:t>
      </w:r>
      <w:r w:rsidR="002C226F" w:rsidRPr="00E06C89">
        <w:rPr>
          <w:rFonts w:ascii="Times New Roman" w:hAnsi="Times New Roman" w:cs="Times New Roman"/>
          <w:color w:val="auto"/>
        </w:rPr>
        <w:t xml:space="preserve"> </w:t>
      </w:r>
      <w:r w:rsidRPr="00E06C89">
        <w:rPr>
          <w:rFonts w:ascii="Times New Roman" w:hAnsi="Times New Roman" w:cs="Times New Roman"/>
          <w:color w:val="auto"/>
        </w:rPr>
        <w:t>w zakresie przepisów regulujących okres przejściowy</w:t>
      </w:r>
      <w:r w:rsidR="00240240" w:rsidRPr="00E06C89">
        <w:rPr>
          <w:rFonts w:ascii="Times New Roman" w:hAnsi="Times New Roman" w:cs="Times New Roman"/>
          <w:color w:val="auto"/>
        </w:rPr>
        <w:t xml:space="preserve"> </w:t>
      </w:r>
      <w:r w:rsidR="000B3BBC" w:rsidRPr="00E06C89">
        <w:rPr>
          <w:rFonts w:ascii="Times New Roman" w:hAnsi="Times New Roman" w:cs="Times New Roman"/>
          <w:color w:val="auto"/>
        </w:rPr>
        <w:t>–</w:t>
      </w:r>
      <w:r w:rsidR="00240240" w:rsidRPr="00E06C89">
        <w:rPr>
          <w:rFonts w:ascii="Times New Roman" w:hAnsi="Times New Roman" w:cs="Times New Roman"/>
          <w:color w:val="auto"/>
        </w:rPr>
        <w:t xml:space="preserve"> </w:t>
      </w:r>
      <w:r w:rsidRPr="00E06C89">
        <w:rPr>
          <w:rFonts w:ascii="Times New Roman" w:hAnsi="Times New Roman" w:cs="Times New Roman"/>
          <w:color w:val="auto"/>
        </w:rPr>
        <w:t>weszły</w:t>
      </w:r>
      <w:r w:rsidR="00F666A8" w:rsidRPr="00E06C89">
        <w:rPr>
          <w:rFonts w:ascii="Times New Roman" w:hAnsi="Times New Roman" w:cs="Times New Roman"/>
          <w:color w:val="auto"/>
        </w:rPr>
        <w:t xml:space="preserve"> one</w:t>
      </w:r>
      <w:r w:rsidRPr="00E06C89">
        <w:rPr>
          <w:rFonts w:ascii="Times New Roman" w:hAnsi="Times New Roman" w:cs="Times New Roman"/>
          <w:color w:val="auto"/>
        </w:rPr>
        <w:t xml:space="preserve"> w życie </w:t>
      </w:r>
      <w:r w:rsidR="00524078" w:rsidRPr="00E06C89">
        <w:rPr>
          <w:rFonts w:ascii="Times New Roman" w:hAnsi="Times New Roman" w:cs="Times New Roman"/>
          <w:color w:val="auto"/>
        </w:rPr>
        <w:t xml:space="preserve">w dniu </w:t>
      </w:r>
      <w:r w:rsidRPr="00E06C89">
        <w:rPr>
          <w:rFonts w:ascii="Times New Roman" w:hAnsi="Times New Roman" w:cs="Times New Roman"/>
          <w:color w:val="auto"/>
        </w:rPr>
        <w:t xml:space="preserve">1 października 2023 r., to jest niecałe pół roku </w:t>
      </w:r>
      <w:r w:rsidR="00F666A8" w:rsidRPr="00E06C89">
        <w:rPr>
          <w:rFonts w:ascii="Times New Roman" w:hAnsi="Times New Roman" w:cs="Times New Roman"/>
          <w:color w:val="auto"/>
        </w:rPr>
        <w:t>po przyjęciu</w:t>
      </w:r>
      <w:r w:rsidRPr="00E06C89">
        <w:rPr>
          <w:rFonts w:ascii="Times New Roman" w:hAnsi="Times New Roman" w:cs="Times New Roman"/>
          <w:color w:val="auto"/>
        </w:rPr>
        <w:t xml:space="preserve"> rozporządzenia CBAM. W późniejszym terminie wchodzą w życie przepisy regulujące okres docelowy </w:t>
      </w:r>
      <w:r w:rsidR="000B3BBC" w:rsidRPr="00E06C89">
        <w:rPr>
          <w:rFonts w:ascii="Times New Roman" w:hAnsi="Times New Roman" w:cs="Times New Roman"/>
          <w:color w:val="auto"/>
        </w:rPr>
        <w:t>–</w:t>
      </w:r>
      <w:r w:rsidR="00FC2680" w:rsidRPr="00E06C89">
        <w:rPr>
          <w:rFonts w:ascii="Times New Roman" w:hAnsi="Times New Roman" w:cs="Times New Roman"/>
          <w:color w:val="auto"/>
        </w:rPr>
        <w:t xml:space="preserve"> </w:t>
      </w:r>
      <w:r w:rsidR="00F666A8" w:rsidRPr="00E06C89">
        <w:rPr>
          <w:rFonts w:ascii="Times New Roman" w:hAnsi="Times New Roman" w:cs="Times New Roman"/>
          <w:color w:val="auto"/>
        </w:rPr>
        <w:t>przy czym</w:t>
      </w:r>
      <w:r w:rsidR="00FC2680" w:rsidRPr="00E06C89">
        <w:rPr>
          <w:rFonts w:ascii="Times New Roman" w:hAnsi="Times New Roman" w:cs="Times New Roman"/>
          <w:color w:val="auto"/>
        </w:rPr>
        <w:t xml:space="preserve"> w zakresie dotyczącym </w:t>
      </w:r>
      <w:r w:rsidR="004B1747" w:rsidRPr="00E06C89">
        <w:rPr>
          <w:rFonts w:ascii="Times New Roman" w:hAnsi="Times New Roman" w:cs="Times New Roman"/>
          <w:color w:val="auto"/>
        </w:rPr>
        <w:t xml:space="preserve">wniosków o przyznanie </w:t>
      </w:r>
      <w:r w:rsidR="00FC2680" w:rsidRPr="00E06C89">
        <w:rPr>
          <w:rFonts w:ascii="Times New Roman" w:hAnsi="Times New Roman" w:cs="Times New Roman"/>
          <w:color w:val="auto"/>
        </w:rPr>
        <w:t>statusu upoważnionego zgłaszającego</w:t>
      </w:r>
      <w:r w:rsidR="00DB6373" w:rsidRPr="00E06C89">
        <w:rPr>
          <w:rFonts w:ascii="Times New Roman" w:hAnsi="Times New Roman" w:cs="Times New Roman"/>
          <w:color w:val="auto"/>
        </w:rPr>
        <w:t xml:space="preserve"> CBAM</w:t>
      </w:r>
      <w:r w:rsidR="00FC2680" w:rsidRPr="00E06C89">
        <w:rPr>
          <w:rFonts w:ascii="Times New Roman" w:hAnsi="Times New Roman" w:cs="Times New Roman"/>
          <w:color w:val="auto"/>
        </w:rPr>
        <w:t xml:space="preserve"> </w:t>
      </w:r>
      <w:r w:rsidRPr="00E06C89">
        <w:rPr>
          <w:rFonts w:ascii="Times New Roman" w:hAnsi="Times New Roman" w:cs="Times New Roman"/>
          <w:color w:val="auto"/>
        </w:rPr>
        <w:t xml:space="preserve">stosuje się je od </w:t>
      </w:r>
      <w:r w:rsidR="00F666A8" w:rsidRPr="00E06C89">
        <w:rPr>
          <w:rFonts w:ascii="Times New Roman" w:hAnsi="Times New Roman" w:cs="Times New Roman"/>
          <w:color w:val="auto"/>
        </w:rPr>
        <w:t xml:space="preserve">dnia </w:t>
      </w:r>
      <w:r w:rsidRPr="00E06C89">
        <w:rPr>
          <w:rFonts w:ascii="Times New Roman" w:hAnsi="Times New Roman" w:cs="Times New Roman"/>
          <w:color w:val="auto"/>
        </w:rPr>
        <w:t>31 grudnia 2024</w:t>
      </w:r>
      <w:r w:rsidR="00667EC0" w:rsidRPr="00E06C89">
        <w:rPr>
          <w:rFonts w:ascii="Times New Roman" w:hAnsi="Times New Roman" w:cs="Times New Roman"/>
          <w:color w:val="auto"/>
        </w:rPr>
        <w:t xml:space="preserve"> r.</w:t>
      </w:r>
      <w:r w:rsidRPr="00E06C89">
        <w:rPr>
          <w:rFonts w:ascii="Times New Roman" w:hAnsi="Times New Roman" w:cs="Times New Roman"/>
          <w:color w:val="auto"/>
        </w:rPr>
        <w:t xml:space="preserve">, a </w:t>
      </w:r>
      <w:r w:rsidR="004B1747" w:rsidRPr="00E06C89">
        <w:rPr>
          <w:rFonts w:ascii="Times New Roman" w:hAnsi="Times New Roman" w:cs="Times New Roman"/>
          <w:color w:val="auto"/>
        </w:rPr>
        <w:t xml:space="preserve">w pozostałym zakresie </w:t>
      </w:r>
      <w:r w:rsidR="000B3BBC" w:rsidRPr="00E06C89">
        <w:rPr>
          <w:rFonts w:ascii="Times New Roman" w:hAnsi="Times New Roman" w:cs="Times New Roman"/>
          <w:color w:val="auto"/>
        </w:rPr>
        <w:t>–</w:t>
      </w:r>
      <w:r w:rsidR="004B1747" w:rsidRPr="00E06C89">
        <w:rPr>
          <w:rFonts w:ascii="Times New Roman" w:hAnsi="Times New Roman" w:cs="Times New Roman"/>
          <w:color w:val="auto"/>
        </w:rPr>
        <w:t xml:space="preserve"> </w:t>
      </w:r>
      <w:r w:rsidRPr="00E06C89">
        <w:rPr>
          <w:rFonts w:ascii="Times New Roman" w:hAnsi="Times New Roman" w:cs="Times New Roman"/>
          <w:color w:val="auto"/>
        </w:rPr>
        <w:t xml:space="preserve">od </w:t>
      </w:r>
      <w:r w:rsidR="00F666A8" w:rsidRPr="00E06C89">
        <w:rPr>
          <w:rFonts w:ascii="Times New Roman" w:hAnsi="Times New Roman" w:cs="Times New Roman"/>
          <w:color w:val="auto"/>
        </w:rPr>
        <w:t xml:space="preserve">dnia </w:t>
      </w:r>
      <w:r w:rsidRPr="00E06C89">
        <w:rPr>
          <w:rFonts w:ascii="Times New Roman" w:hAnsi="Times New Roman" w:cs="Times New Roman"/>
          <w:color w:val="auto"/>
        </w:rPr>
        <w:t>1 stycznia 2026 r. Równocześnie s</w:t>
      </w:r>
      <w:r w:rsidR="004F64B4" w:rsidRPr="00E06C89">
        <w:rPr>
          <w:rFonts w:ascii="Times New Roman" w:hAnsi="Times New Roman" w:cs="Times New Roman"/>
          <w:color w:val="auto"/>
        </w:rPr>
        <w:t xml:space="preserve">zereg aktów delegowanych i wykonawczych dotyczących </w:t>
      </w:r>
      <w:r w:rsidR="006C47D1" w:rsidRPr="00E06C89">
        <w:rPr>
          <w:rFonts w:ascii="Times New Roman" w:hAnsi="Times New Roman" w:cs="Times New Roman"/>
          <w:color w:val="auto"/>
        </w:rPr>
        <w:t xml:space="preserve">stosowania </w:t>
      </w:r>
      <w:r w:rsidR="004F64B4" w:rsidRPr="00E06C89">
        <w:rPr>
          <w:rFonts w:ascii="Times New Roman" w:hAnsi="Times New Roman" w:cs="Times New Roman"/>
          <w:color w:val="auto"/>
        </w:rPr>
        <w:t>mechanizmu</w:t>
      </w:r>
      <w:r w:rsidR="006C47D1" w:rsidRPr="00E06C89">
        <w:rPr>
          <w:rFonts w:ascii="Times New Roman" w:hAnsi="Times New Roman" w:cs="Times New Roman"/>
          <w:color w:val="auto"/>
        </w:rPr>
        <w:t xml:space="preserve"> CBAM</w:t>
      </w:r>
      <w:r w:rsidRPr="00E06C89">
        <w:rPr>
          <w:rFonts w:ascii="Times New Roman" w:hAnsi="Times New Roman" w:cs="Times New Roman"/>
          <w:color w:val="auto"/>
        </w:rPr>
        <w:t xml:space="preserve"> w okresie docelowym</w:t>
      </w:r>
      <w:r w:rsidR="004F64B4" w:rsidRPr="00E06C89">
        <w:rPr>
          <w:rFonts w:ascii="Times New Roman" w:hAnsi="Times New Roman" w:cs="Times New Roman"/>
          <w:color w:val="auto"/>
        </w:rPr>
        <w:t xml:space="preserve"> ma dopiero </w:t>
      </w:r>
      <w:r w:rsidR="00B0031F" w:rsidRPr="00E06C89">
        <w:rPr>
          <w:rFonts w:ascii="Times New Roman" w:hAnsi="Times New Roman" w:cs="Times New Roman"/>
          <w:color w:val="auto"/>
        </w:rPr>
        <w:t xml:space="preserve">zostać </w:t>
      </w:r>
      <w:r w:rsidR="004F64B4" w:rsidRPr="00E06C89">
        <w:rPr>
          <w:rFonts w:ascii="Times New Roman" w:hAnsi="Times New Roman" w:cs="Times New Roman"/>
          <w:color w:val="auto"/>
        </w:rPr>
        <w:t>przyjętych przez instytucje UE</w:t>
      </w:r>
      <w:r w:rsidRPr="00E06C89">
        <w:rPr>
          <w:rFonts w:ascii="Times New Roman" w:hAnsi="Times New Roman" w:cs="Times New Roman"/>
          <w:color w:val="auto"/>
        </w:rPr>
        <w:t xml:space="preserve">. </w:t>
      </w:r>
      <w:r w:rsidR="00F666A8" w:rsidRPr="00E06C89">
        <w:rPr>
          <w:rFonts w:ascii="Times New Roman" w:hAnsi="Times New Roman" w:cs="Times New Roman"/>
          <w:color w:val="auto"/>
        </w:rPr>
        <w:t>Z uwagi na powyższe</w:t>
      </w:r>
      <w:r w:rsidR="003E6349" w:rsidRPr="00E06C89">
        <w:rPr>
          <w:rFonts w:ascii="Times New Roman" w:hAnsi="Times New Roman" w:cs="Times New Roman"/>
          <w:color w:val="auto"/>
        </w:rPr>
        <w:t xml:space="preserve"> </w:t>
      </w:r>
      <w:r w:rsidR="00375821" w:rsidRPr="00E06C89">
        <w:rPr>
          <w:rFonts w:ascii="Times New Roman" w:hAnsi="Times New Roman" w:cs="Times New Roman"/>
          <w:color w:val="auto"/>
        </w:rPr>
        <w:t>brak</w:t>
      </w:r>
      <w:r w:rsidR="00695E52">
        <w:rPr>
          <w:rFonts w:ascii="Times New Roman" w:hAnsi="Times New Roman" w:cs="Times New Roman"/>
          <w:color w:val="auto"/>
        </w:rPr>
        <w:t>uje</w:t>
      </w:r>
      <w:r w:rsidR="00375821" w:rsidRPr="00E06C89">
        <w:rPr>
          <w:rFonts w:ascii="Times New Roman" w:hAnsi="Times New Roman" w:cs="Times New Roman"/>
          <w:color w:val="auto"/>
        </w:rPr>
        <w:t xml:space="preserve"> możliwości </w:t>
      </w:r>
      <w:r w:rsidR="002C226F" w:rsidRPr="00E06C89">
        <w:rPr>
          <w:rFonts w:ascii="Times New Roman" w:hAnsi="Times New Roman" w:cs="Times New Roman"/>
          <w:color w:val="auto"/>
        </w:rPr>
        <w:t>zapewnienia stosowania</w:t>
      </w:r>
      <w:r w:rsidR="00375821" w:rsidRPr="00E06C89">
        <w:rPr>
          <w:rFonts w:ascii="Times New Roman" w:hAnsi="Times New Roman" w:cs="Times New Roman"/>
          <w:color w:val="auto"/>
        </w:rPr>
        <w:t xml:space="preserve"> rozporządzenia CBAM</w:t>
      </w:r>
      <w:r w:rsidR="002C226F" w:rsidRPr="00E06C89">
        <w:rPr>
          <w:rFonts w:ascii="Times New Roman" w:hAnsi="Times New Roman" w:cs="Times New Roman"/>
          <w:color w:val="auto"/>
        </w:rPr>
        <w:t xml:space="preserve"> w</w:t>
      </w:r>
      <w:r w:rsidR="00667EC0" w:rsidRPr="00E06C89">
        <w:rPr>
          <w:rFonts w:ascii="Times New Roman" w:hAnsi="Times New Roman" w:cs="Times New Roman"/>
          <w:color w:val="auto"/>
        </w:rPr>
        <w:t> </w:t>
      </w:r>
      <w:r w:rsidR="002C226F" w:rsidRPr="00E06C89">
        <w:rPr>
          <w:rFonts w:ascii="Times New Roman" w:hAnsi="Times New Roman" w:cs="Times New Roman"/>
          <w:color w:val="auto"/>
        </w:rPr>
        <w:t>jednym akcie normatywnym</w:t>
      </w:r>
      <w:r w:rsidR="00375821" w:rsidRPr="00E06C89">
        <w:rPr>
          <w:rFonts w:ascii="Times New Roman" w:hAnsi="Times New Roman" w:cs="Times New Roman"/>
          <w:color w:val="auto"/>
        </w:rPr>
        <w:t xml:space="preserve">. </w:t>
      </w:r>
      <w:r w:rsidR="0020732C" w:rsidRPr="00E06C89">
        <w:rPr>
          <w:rFonts w:ascii="Times New Roman" w:hAnsi="Times New Roman" w:cs="Times New Roman"/>
          <w:color w:val="auto"/>
        </w:rPr>
        <w:t>W</w:t>
      </w:r>
      <w:r w:rsidR="00B0031F" w:rsidRPr="00E06C89">
        <w:rPr>
          <w:rFonts w:ascii="Times New Roman" w:hAnsi="Times New Roman" w:cs="Times New Roman"/>
          <w:color w:val="auto"/>
        </w:rPr>
        <w:t xml:space="preserve"> konsekwencji</w:t>
      </w:r>
      <w:r w:rsidRPr="00E06C89">
        <w:rPr>
          <w:rFonts w:ascii="Times New Roman" w:hAnsi="Times New Roman" w:cs="Times New Roman"/>
          <w:color w:val="auto"/>
        </w:rPr>
        <w:t xml:space="preserve"> w</w:t>
      </w:r>
      <w:r w:rsidR="0020732C" w:rsidRPr="00E06C89">
        <w:rPr>
          <w:rFonts w:ascii="Times New Roman" w:hAnsi="Times New Roman" w:cs="Times New Roman"/>
          <w:color w:val="auto"/>
        </w:rPr>
        <w:t xml:space="preserve">drożenie </w:t>
      </w:r>
      <w:r w:rsidR="004F64B4" w:rsidRPr="00E06C89">
        <w:rPr>
          <w:rFonts w:ascii="Times New Roman" w:hAnsi="Times New Roman" w:cs="Times New Roman"/>
          <w:color w:val="auto"/>
        </w:rPr>
        <w:t>mechanizmu</w:t>
      </w:r>
      <w:r w:rsidR="0020732C" w:rsidRPr="00E06C89">
        <w:rPr>
          <w:rFonts w:ascii="Times New Roman" w:hAnsi="Times New Roman" w:cs="Times New Roman"/>
          <w:color w:val="auto"/>
        </w:rPr>
        <w:t xml:space="preserve"> CBAM na gruncie prawa polskiego </w:t>
      </w:r>
      <w:r w:rsidR="006C47D1" w:rsidRPr="00E06C89">
        <w:rPr>
          <w:rFonts w:ascii="Times New Roman" w:hAnsi="Times New Roman" w:cs="Times New Roman"/>
          <w:color w:val="auto"/>
        </w:rPr>
        <w:t>będzie</w:t>
      </w:r>
      <w:r w:rsidR="0020732C" w:rsidRPr="00E06C89">
        <w:rPr>
          <w:rFonts w:ascii="Times New Roman" w:hAnsi="Times New Roman" w:cs="Times New Roman"/>
          <w:color w:val="auto"/>
        </w:rPr>
        <w:t xml:space="preserve"> </w:t>
      </w:r>
      <w:r w:rsidR="00C972C3" w:rsidRPr="00E06C89">
        <w:rPr>
          <w:rFonts w:ascii="Times New Roman" w:hAnsi="Times New Roman" w:cs="Times New Roman"/>
          <w:color w:val="auto"/>
        </w:rPr>
        <w:t>w</w:t>
      </w:r>
      <w:r w:rsidR="0020732C" w:rsidRPr="00E06C89">
        <w:rPr>
          <w:rFonts w:ascii="Times New Roman" w:hAnsi="Times New Roman" w:cs="Times New Roman"/>
          <w:color w:val="auto"/>
        </w:rPr>
        <w:t>prowadz</w:t>
      </w:r>
      <w:r w:rsidR="00C972C3" w:rsidRPr="00E06C89">
        <w:rPr>
          <w:rFonts w:ascii="Times New Roman" w:hAnsi="Times New Roman" w:cs="Times New Roman"/>
          <w:color w:val="auto"/>
        </w:rPr>
        <w:t>a</w:t>
      </w:r>
      <w:r w:rsidR="0020732C" w:rsidRPr="00E06C89">
        <w:rPr>
          <w:rFonts w:ascii="Times New Roman" w:hAnsi="Times New Roman" w:cs="Times New Roman"/>
          <w:color w:val="auto"/>
        </w:rPr>
        <w:t xml:space="preserve">ne stopniowo i </w:t>
      </w:r>
      <w:r w:rsidR="00B0031F" w:rsidRPr="00E06C89">
        <w:rPr>
          <w:rFonts w:ascii="Times New Roman" w:hAnsi="Times New Roman" w:cs="Times New Roman"/>
          <w:color w:val="auto"/>
        </w:rPr>
        <w:t>w zależności</w:t>
      </w:r>
      <w:r w:rsidR="0020732C" w:rsidRPr="00E06C89">
        <w:rPr>
          <w:rFonts w:ascii="Times New Roman" w:hAnsi="Times New Roman" w:cs="Times New Roman"/>
          <w:color w:val="auto"/>
        </w:rPr>
        <w:t xml:space="preserve"> od </w:t>
      </w:r>
      <w:r w:rsidR="00B0031F" w:rsidRPr="00E06C89">
        <w:rPr>
          <w:rFonts w:ascii="Times New Roman" w:hAnsi="Times New Roman" w:cs="Times New Roman"/>
          <w:color w:val="auto"/>
        </w:rPr>
        <w:t xml:space="preserve">harmonogramu </w:t>
      </w:r>
      <w:r w:rsidR="0020732C" w:rsidRPr="00E06C89">
        <w:rPr>
          <w:rFonts w:ascii="Times New Roman" w:hAnsi="Times New Roman" w:cs="Times New Roman"/>
          <w:color w:val="auto"/>
        </w:rPr>
        <w:t xml:space="preserve">przyjmowania </w:t>
      </w:r>
      <w:r w:rsidR="002C226F" w:rsidRPr="00E06C89">
        <w:rPr>
          <w:rFonts w:ascii="Times New Roman" w:hAnsi="Times New Roman" w:cs="Times New Roman"/>
          <w:color w:val="auto"/>
        </w:rPr>
        <w:t>ww.</w:t>
      </w:r>
      <w:r w:rsidR="004F64B4" w:rsidRPr="00E06C89">
        <w:rPr>
          <w:rFonts w:ascii="Times New Roman" w:hAnsi="Times New Roman" w:cs="Times New Roman"/>
          <w:color w:val="auto"/>
        </w:rPr>
        <w:t xml:space="preserve"> unijnych aktów</w:t>
      </w:r>
      <w:r w:rsidR="002C226F" w:rsidRPr="00E06C89">
        <w:rPr>
          <w:rFonts w:ascii="Times New Roman" w:hAnsi="Times New Roman" w:cs="Times New Roman"/>
          <w:color w:val="auto"/>
        </w:rPr>
        <w:t xml:space="preserve"> normatywnych</w:t>
      </w:r>
      <w:r w:rsidR="0020732C" w:rsidRPr="00E06C89">
        <w:rPr>
          <w:rFonts w:ascii="Times New Roman" w:hAnsi="Times New Roman" w:cs="Times New Roman"/>
          <w:color w:val="auto"/>
        </w:rPr>
        <w:t xml:space="preserve">. </w:t>
      </w:r>
    </w:p>
    <w:p w14:paraId="479DE38E" w14:textId="2E052CE1" w:rsidR="00B0031F" w:rsidRPr="00E06C89" w:rsidRDefault="0020732C"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Projektowana </w:t>
      </w:r>
      <w:r w:rsidR="002C226F" w:rsidRPr="00E06C89">
        <w:rPr>
          <w:rFonts w:ascii="Times New Roman" w:hAnsi="Times New Roman" w:cs="Times New Roman"/>
          <w:color w:val="auto"/>
        </w:rPr>
        <w:t>ustawa</w:t>
      </w:r>
      <w:r w:rsidRPr="00E06C89">
        <w:rPr>
          <w:rFonts w:ascii="Times New Roman" w:hAnsi="Times New Roman" w:cs="Times New Roman"/>
          <w:color w:val="auto"/>
        </w:rPr>
        <w:t xml:space="preserve"> ma na celu </w:t>
      </w:r>
      <w:r w:rsidR="002C226F" w:rsidRPr="00E06C89">
        <w:rPr>
          <w:rFonts w:ascii="Times New Roman" w:hAnsi="Times New Roman" w:cs="Times New Roman"/>
          <w:color w:val="auto"/>
        </w:rPr>
        <w:t xml:space="preserve">zapewnienie stosowania </w:t>
      </w:r>
      <w:r w:rsidRPr="00E06C89">
        <w:rPr>
          <w:rFonts w:ascii="Times New Roman" w:hAnsi="Times New Roman" w:cs="Times New Roman"/>
          <w:color w:val="auto"/>
        </w:rPr>
        <w:t>przepisów prawa</w:t>
      </w:r>
      <w:r w:rsidR="00FE1ABD" w:rsidRPr="00E06C89">
        <w:rPr>
          <w:rFonts w:ascii="Times New Roman" w:hAnsi="Times New Roman" w:cs="Times New Roman"/>
          <w:color w:val="auto"/>
        </w:rPr>
        <w:t xml:space="preserve"> UE</w:t>
      </w:r>
      <w:r w:rsidRPr="00E06C89">
        <w:rPr>
          <w:rFonts w:ascii="Times New Roman" w:hAnsi="Times New Roman" w:cs="Times New Roman"/>
          <w:color w:val="auto"/>
        </w:rPr>
        <w:t xml:space="preserve"> w zakresie</w:t>
      </w:r>
      <w:r w:rsidR="004B1747" w:rsidRPr="00E06C89">
        <w:rPr>
          <w:rFonts w:ascii="Times New Roman" w:hAnsi="Times New Roman" w:cs="Times New Roman"/>
          <w:color w:val="auto"/>
        </w:rPr>
        <w:t>:</w:t>
      </w:r>
      <w:r w:rsidRPr="00E06C89">
        <w:rPr>
          <w:rFonts w:ascii="Times New Roman" w:hAnsi="Times New Roman" w:cs="Times New Roman"/>
          <w:color w:val="auto"/>
        </w:rPr>
        <w:t xml:space="preserve"> </w:t>
      </w:r>
    </w:p>
    <w:p w14:paraId="31C62A73" w14:textId="6EB695A9" w:rsidR="00B0031F" w:rsidRPr="00E06C89" w:rsidRDefault="004B1747"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1)</w:t>
      </w:r>
      <w:r w:rsidR="00B615F6">
        <w:rPr>
          <w:rFonts w:ascii="Times New Roman" w:hAnsi="Times New Roman" w:cs="Times New Roman"/>
          <w:color w:val="auto"/>
        </w:rPr>
        <w:tab/>
      </w:r>
      <w:r w:rsidR="0020732C" w:rsidRPr="00E06C89">
        <w:rPr>
          <w:rFonts w:ascii="Times New Roman" w:hAnsi="Times New Roman" w:cs="Times New Roman"/>
          <w:color w:val="auto"/>
        </w:rPr>
        <w:t xml:space="preserve">odnoszącym się do okresu przejściowego funkcjonowania mechanizmu CBAM </w:t>
      </w:r>
      <w:r w:rsidRPr="00E06C89">
        <w:rPr>
          <w:rFonts w:ascii="Times New Roman" w:hAnsi="Times New Roman" w:cs="Times New Roman"/>
          <w:color w:val="auto"/>
        </w:rPr>
        <w:t>(</w:t>
      </w:r>
      <w:r w:rsidR="00B0031F" w:rsidRPr="00E06C89">
        <w:rPr>
          <w:rFonts w:ascii="Times New Roman" w:hAnsi="Times New Roman" w:cs="Times New Roman"/>
          <w:color w:val="auto"/>
        </w:rPr>
        <w:t>przepisy</w:t>
      </w:r>
      <w:r w:rsidR="0020732C" w:rsidRPr="00E06C89">
        <w:rPr>
          <w:rFonts w:ascii="Times New Roman" w:hAnsi="Times New Roman" w:cs="Times New Roman"/>
          <w:color w:val="auto"/>
        </w:rPr>
        <w:t xml:space="preserve"> rozdziału X rozporządzenia</w:t>
      </w:r>
      <w:r w:rsidR="00B23564" w:rsidRPr="00E06C89">
        <w:rPr>
          <w:rFonts w:ascii="Times New Roman" w:hAnsi="Times New Roman" w:cs="Times New Roman"/>
          <w:color w:val="auto"/>
        </w:rPr>
        <w:t xml:space="preserve"> </w:t>
      </w:r>
      <w:r w:rsidR="0020732C" w:rsidRPr="00E06C89">
        <w:rPr>
          <w:rFonts w:ascii="Times New Roman" w:hAnsi="Times New Roman" w:cs="Times New Roman"/>
          <w:color w:val="auto"/>
        </w:rPr>
        <w:t xml:space="preserve">CBAM oraz </w:t>
      </w:r>
      <w:r w:rsidR="00FE1ABD" w:rsidRPr="00E06C89">
        <w:rPr>
          <w:rFonts w:ascii="Times New Roman" w:hAnsi="Times New Roman" w:cs="Times New Roman"/>
          <w:color w:val="auto"/>
        </w:rPr>
        <w:t>przepis</w:t>
      </w:r>
      <w:r w:rsidR="00B0031F" w:rsidRPr="00E06C89">
        <w:rPr>
          <w:rFonts w:ascii="Times New Roman" w:hAnsi="Times New Roman" w:cs="Times New Roman"/>
          <w:color w:val="auto"/>
        </w:rPr>
        <w:t>y</w:t>
      </w:r>
      <w:r w:rsidR="00FE1ABD" w:rsidRPr="00E06C89">
        <w:rPr>
          <w:rFonts w:ascii="Times New Roman" w:hAnsi="Times New Roman" w:cs="Times New Roman"/>
          <w:color w:val="auto"/>
        </w:rPr>
        <w:t xml:space="preserve"> </w:t>
      </w:r>
      <w:r w:rsidR="0020732C" w:rsidRPr="00E06C89">
        <w:rPr>
          <w:rFonts w:ascii="Times New Roman" w:hAnsi="Times New Roman" w:cs="Times New Roman"/>
          <w:color w:val="auto"/>
        </w:rPr>
        <w:t xml:space="preserve">rozporządzenia </w:t>
      </w:r>
      <w:r w:rsidR="004A2EAF" w:rsidRPr="00E06C89">
        <w:rPr>
          <w:rFonts w:ascii="Times New Roman" w:hAnsi="Times New Roman" w:cs="Times New Roman"/>
          <w:color w:val="auto"/>
        </w:rPr>
        <w:t xml:space="preserve">wykonawczego </w:t>
      </w:r>
      <w:r w:rsidR="004F64B4" w:rsidRPr="00E06C89">
        <w:rPr>
          <w:rFonts w:ascii="Times New Roman" w:hAnsi="Times New Roman" w:cs="Times New Roman"/>
          <w:color w:val="auto"/>
        </w:rPr>
        <w:t>2023/1773</w:t>
      </w:r>
      <w:r w:rsidR="00B0031F" w:rsidRPr="00E06C89">
        <w:rPr>
          <w:rFonts w:ascii="Times New Roman" w:hAnsi="Times New Roman" w:cs="Times New Roman"/>
          <w:color w:val="auto"/>
        </w:rPr>
        <w:t>,</w:t>
      </w:r>
      <w:r w:rsidRPr="00E06C89">
        <w:rPr>
          <w:rFonts w:ascii="Times New Roman" w:hAnsi="Times New Roman" w:cs="Times New Roman"/>
          <w:color w:val="auto"/>
        </w:rPr>
        <w:t xml:space="preserve"> które należy stosować od dnia 1 października 2023 r.)</w:t>
      </w:r>
      <w:r w:rsidR="009B1400" w:rsidRPr="00E06C89">
        <w:rPr>
          <w:rFonts w:ascii="Times New Roman" w:hAnsi="Times New Roman" w:cs="Times New Roman"/>
          <w:color w:val="auto"/>
        </w:rPr>
        <w:t>;</w:t>
      </w:r>
    </w:p>
    <w:p w14:paraId="60D3E7E4" w14:textId="6D9871E6" w:rsidR="00B0031F" w:rsidRPr="00E06C89" w:rsidRDefault="004B1747"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2)</w:t>
      </w:r>
      <w:r w:rsidR="00B615F6">
        <w:rPr>
          <w:rFonts w:ascii="Times New Roman" w:hAnsi="Times New Roman" w:cs="Times New Roman"/>
          <w:color w:val="auto"/>
        </w:rPr>
        <w:tab/>
      </w:r>
      <w:r w:rsidRPr="00E06C89">
        <w:rPr>
          <w:rFonts w:ascii="Times New Roman" w:hAnsi="Times New Roman" w:cs="Times New Roman"/>
          <w:color w:val="auto"/>
        </w:rPr>
        <w:t xml:space="preserve">przyznania, odmowy przyznania lub cofnięcia statusu upoważnionego zgłaszającego </w:t>
      </w:r>
      <w:r w:rsidR="00DD0E74" w:rsidRPr="00E06C89">
        <w:rPr>
          <w:rFonts w:ascii="Times New Roman" w:hAnsi="Times New Roman" w:cs="Times New Roman"/>
          <w:color w:val="auto"/>
        </w:rPr>
        <w:t>(</w:t>
      </w:r>
      <w:r w:rsidR="001D3375" w:rsidRPr="00E06C89">
        <w:rPr>
          <w:rFonts w:ascii="Times New Roman" w:hAnsi="Times New Roman" w:cs="Times New Roman"/>
          <w:color w:val="auto"/>
        </w:rPr>
        <w:t>przepisy rozporządzenia wykonawczego 2025/486</w:t>
      </w:r>
      <w:r w:rsidR="00DD0E74" w:rsidRPr="00E06C89">
        <w:rPr>
          <w:rFonts w:ascii="Times New Roman" w:hAnsi="Times New Roman" w:cs="Times New Roman"/>
          <w:color w:val="auto"/>
        </w:rPr>
        <w:t xml:space="preserve">) </w:t>
      </w:r>
      <w:r w:rsidR="006047C7" w:rsidRPr="00E06C89">
        <w:rPr>
          <w:rFonts w:ascii="Times New Roman" w:hAnsi="Times New Roman" w:cs="Times New Roman"/>
          <w:color w:val="auto"/>
        </w:rPr>
        <w:t>oraz</w:t>
      </w:r>
      <w:r w:rsidR="006047C7" w:rsidRPr="00E06C89">
        <w:rPr>
          <w:rFonts w:ascii="Times New Roman" w:hAnsi="Times New Roman" w:cs="Times New Roman"/>
        </w:rPr>
        <w:t xml:space="preserve"> </w:t>
      </w:r>
      <w:r w:rsidR="00DD0E74" w:rsidRPr="00E06C89">
        <w:rPr>
          <w:rFonts w:ascii="Times New Roman" w:hAnsi="Times New Roman" w:cs="Times New Roman"/>
        </w:rPr>
        <w:t>rejestru CBAM (</w:t>
      </w:r>
      <w:r w:rsidR="006047C7" w:rsidRPr="00E06C89">
        <w:rPr>
          <w:rFonts w:ascii="Times New Roman" w:hAnsi="Times New Roman" w:cs="Times New Roman"/>
          <w:color w:val="auto"/>
        </w:rPr>
        <w:t>rozporządzeni</w:t>
      </w:r>
      <w:r w:rsidR="00DD0E74" w:rsidRPr="00E06C89">
        <w:rPr>
          <w:rFonts w:ascii="Times New Roman" w:hAnsi="Times New Roman" w:cs="Times New Roman"/>
          <w:color w:val="auto"/>
        </w:rPr>
        <w:t>e</w:t>
      </w:r>
      <w:r w:rsidR="006047C7" w:rsidRPr="00E06C89">
        <w:rPr>
          <w:rFonts w:ascii="Times New Roman" w:hAnsi="Times New Roman" w:cs="Times New Roman"/>
          <w:color w:val="auto"/>
        </w:rPr>
        <w:t xml:space="preserve"> wykonawcze 2024/3210</w:t>
      </w:r>
      <w:r w:rsidR="00DD0E74" w:rsidRPr="00E06C89">
        <w:rPr>
          <w:rFonts w:ascii="Times New Roman" w:hAnsi="Times New Roman" w:cs="Times New Roman"/>
          <w:color w:val="auto"/>
        </w:rPr>
        <w:t>)</w:t>
      </w:r>
      <w:r w:rsidR="006047C7" w:rsidRPr="00E06C89">
        <w:rPr>
          <w:rFonts w:ascii="Times New Roman" w:hAnsi="Times New Roman" w:cs="Times New Roman"/>
          <w:color w:val="auto"/>
        </w:rPr>
        <w:t xml:space="preserve"> </w:t>
      </w:r>
      <w:r w:rsidR="000B3BBC" w:rsidRPr="00E06C89">
        <w:rPr>
          <w:rFonts w:ascii="Times New Roman" w:hAnsi="Times New Roman" w:cs="Times New Roman"/>
          <w:color w:val="auto"/>
        </w:rPr>
        <w:t>–</w:t>
      </w:r>
      <w:r w:rsidR="00671617" w:rsidRPr="00E06C89">
        <w:rPr>
          <w:rFonts w:ascii="Times New Roman" w:hAnsi="Times New Roman" w:cs="Times New Roman"/>
          <w:color w:val="auto"/>
        </w:rPr>
        <w:t xml:space="preserve"> </w:t>
      </w:r>
      <w:r w:rsidR="00B0031F" w:rsidRPr="00E06C89">
        <w:rPr>
          <w:rFonts w:ascii="Times New Roman" w:hAnsi="Times New Roman" w:cs="Times New Roman"/>
          <w:color w:val="auto"/>
        </w:rPr>
        <w:t>regulacje te</w:t>
      </w:r>
      <w:r w:rsidRPr="00E06C89">
        <w:rPr>
          <w:rFonts w:ascii="Times New Roman" w:hAnsi="Times New Roman" w:cs="Times New Roman"/>
          <w:color w:val="auto"/>
        </w:rPr>
        <w:t xml:space="preserve"> odnoszą się do okresu docelowego, jednak</w:t>
      </w:r>
      <w:r w:rsidR="00FE1076" w:rsidRPr="00E06C89">
        <w:rPr>
          <w:rFonts w:ascii="Times New Roman" w:hAnsi="Times New Roman" w:cs="Times New Roman"/>
          <w:color w:val="auto"/>
        </w:rPr>
        <w:t xml:space="preserve"> z uwagi na fakt, że odpowiednie przepisy rozporządzenia CBAM dotyczące </w:t>
      </w:r>
      <w:r w:rsidR="00CF3654" w:rsidRPr="00E06C89">
        <w:rPr>
          <w:rFonts w:ascii="Times New Roman" w:hAnsi="Times New Roman" w:cs="Times New Roman"/>
          <w:color w:val="auto"/>
        </w:rPr>
        <w:t xml:space="preserve">przyznawania </w:t>
      </w:r>
      <w:r w:rsidR="00571A7F" w:rsidRPr="00E06C89">
        <w:rPr>
          <w:rFonts w:ascii="Times New Roman" w:hAnsi="Times New Roman" w:cs="Times New Roman"/>
          <w:color w:val="auto"/>
        </w:rPr>
        <w:t xml:space="preserve">tego </w:t>
      </w:r>
      <w:r w:rsidR="00FE1076" w:rsidRPr="00E06C89">
        <w:rPr>
          <w:rFonts w:ascii="Times New Roman" w:hAnsi="Times New Roman" w:cs="Times New Roman"/>
          <w:color w:val="auto"/>
        </w:rPr>
        <w:t>statusu już obowiązują oraz ze względu na to, że od dnia 1 stycznia 2026 r. przywóz towarów na obszar celny U</w:t>
      </w:r>
      <w:r w:rsidR="0042579C" w:rsidRPr="00E06C89">
        <w:rPr>
          <w:rFonts w:ascii="Times New Roman" w:hAnsi="Times New Roman" w:cs="Times New Roman"/>
          <w:color w:val="auto"/>
        </w:rPr>
        <w:t xml:space="preserve">E </w:t>
      </w:r>
      <w:r w:rsidR="00FE1076" w:rsidRPr="00E06C89">
        <w:rPr>
          <w:rFonts w:ascii="Times New Roman" w:hAnsi="Times New Roman" w:cs="Times New Roman"/>
          <w:color w:val="auto"/>
        </w:rPr>
        <w:t xml:space="preserve">przez podmioty nieposiadające </w:t>
      </w:r>
      <w:r w:rsidR="00571A7F" w:rsidRPr="00E06C89">
        <w:rPr>
          <w:rFonts w:ascii="Times New Roman" w:hAnsi="Times New Roman" w:cs="Times New Roman"/>
          <w:color w:val="auto"/>
        </w:rPr>
        <w:t xml:space="preserve">tego </w:t>
      </w:r>
      <w:r w:rsidR="00FE1076" w:rsidRPr="00E06C89">
        <w:rPr>
          <w:rFonts w:ascii="Times New Roman" w:hAnsi="Times New Roman" w:cs="Times New Roman"/>
          <w:color w:val="auto"/>
        </w:rPr>
        <w:t>statusu nie będzie dozwolony (art. 4 i art. 25 ust. 1 w zw. z art. 36 ust. 2 lit. b rozporządzenia CBAM), realizacja tego zadania musi się rozpocząć jeszcze w okresie przejściowym.</w:t>
      </w:r>
      <w:r w:rsidRPr="00E06C89">
        <w:rPr>
          <w:rFonts w:ascii="Times New Roman" w:hAnsi="Times New Roman" w:cs="Times New Roman"/>
          <w:color w:val="auto"/>
        </w:rPr>
        <w:t xml:space="preserve"> </w:t>
      </w:r>
    </w:p>
    <w:p w14:paraId="1FB679B5" w14:textId="4183D7AD" w:rsidR="001B355F" w:rsidRPr="00E06C89" w:rsidRDefault="00571A7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lastRenderedPageBreak/>
        <w:t>Projektowana</w:t>
      </w:r>
      <w:r w:rsidR="00FE1076" w:rsidRPr="00E06C89">
        <w:rPr>
          <w:rFonts w:ascii="Times New Roman" w:hAnsi="Times New Roman" w:cs="Times New Roman"/>
          <w:color w:val="auto"/>
        </w:rPr>
        <w:t xml:space="preserve"> ustawa nie ma na celu </w:t>
      </w:r>
      <w:r w:rsidRPr="00E06C89">
        <w:rPr>
          <w:rFonts w:ascii="Times New Roman" w:hAnsi="Times New Roman" w:cs="Times New Roman"/>
          <w:color w:val="auto"/>
        </w:rPr>
        <w:t xml:space="preserve">zapewnienia stosowania </w:t>
      </w:r>
      <w:r w:rsidR="00FE1076" w:rsidRPr="00E06C89">
        <w:rPr>
          <w:rFonts w:ascii="Times New Roman" w:hAnsi="Times New Roman" w:cs="Times New Roman"/>
          <w:color w:val="auto"/>
        </w:rPr>
        <w:t xml:space="preserve">przepisów rozporządzenia CBAM, które zgodnie z jego art. 36 ust. 2 lit. b wejdą w życie od dnia 1 stycznia 2026 r., </w:t>
      </w:r>
      <w:r w:rsidR="003E6349" w:rsidRPr="00E06C89">
        <w:rPr>
          <w:rFonts w:ascii="Times New Roman" w:hAnsi="Times New Roman" w:cs="Times New Roman"/>
          <w:color w:val="auto"/>
        </w:rPr>
        <w:t xml:space="preserve">lecz </w:t>
      </w:r>
      <w:r w:rsidR="00FE1076" w:rsidRPr="00E06C89">
        <w:rPr>
          <w:rFonts w:ascii="Times New Roman" w:hAnsi="Times New Roman" w:cs="Times New Roman"/>
          <w:color w:val="auto"/>
        </w:rPr>
        <w:t>dotyczy ona już obowiązujących regulacji. W</w:t>
      </w:r>
      <w:r w:rsidR="006C47D1" w:rsidRPr="00E06C89">
        <w:rPr>
          <w:rFonts w:ascii="Times New Roman" w:hAnsi="Times New Roman" w:cs="Times New Roman"/>
          <w:color w:val="auto"/>
        </w:rPr>
        <w:t xml:space="preserve">prowadzenie </w:t>
      </w:r>
      <w:r w:rsidR="00B0031F" w:rsidRPr="00E06C89">
        <w:rPr>
          <w:rFonts w:ascii="Times New Roman" w:hAnsi="Times New Roman" w:cs="Times New Roman"/>
          <w:color w:val="auto"/>
        </w:rPr>
        <w:t xml:space="preserve">pozostałych </w:t>
      </w:r>
      <w:r w:rsidR="006C47D1" w:rsidRPr="00E06C89">
        <w:rPr>
          <w:rFonts w:ascii="Times New Roman" w:hAnsi="Times New Roman" w:cs="Times New Roman"/>
          <w:color w:val="auto"/>
        </w:rPr>
        <w:t>regulacji</w:t>
      </w:r>
      <w:r w:rsidR="00B0031F" w:rsidRPr="00E06C89">
        <w:rPr>
          <w:rFonts w:ascii="Times New Roman" w:hAnsi="Times New Roman" w:cs="Times New Roman"/>
          <w:color w:val="auto"/>
        </w:rPr>
        <w:t>,</w:t>
      </w:r>
      <w:r w:rsidR="006C47D1" w:rsidRPr="00E06C89">
        <w:rPr>
          <w:rFonts w:ascii="Times New Roman" w:hAnsi="Times New Roman" w:cs="Times New Roman"/>
          <w:color w:val="auto"/>
        </w:rPr>
        <w:t xml:space="preserve"> w oparciu o które mechanizm CBAM będzie funkcjonował w</w:t>
      </w:r>
      <w:r w:rsidR="0020732C" w:rsidRPr="00E06C89">
        <w:rPr>
          <w:rFonts w:ascii="Times New Roman" w:hAnsi="Times New Roman" w:cs="Times New Roman"/>
          <w:color w:val="auto"/>
        </w:rPr>
        <w:t xml:space="preserve"> okres</w:t>
      </w:r>
      <w:r w:rsidR="006C47D1" w:rsidRPr="00E06C89">
        <w:rPr>
          <w:rFonts w:ascii="Times New Roman" w:hAnsi="Times New Roman" w:cs="Times New Roman"/>
          <w:color w:val="auto"/>
        </w:rPr>
        <w:t>ie</w:t>
      </w:r>
      <w:r w:rsidR="0020732C" w:rsidRPr="00E06C89">
        <w:rPr>
          <w:rFonts w:ascii="Times New Roman" w:hAnsi="Times New Roman" w:cs="Times New Roman"/>
          <w:color w:val="auto"/>
        </w:rPr>
        <w:t xml:space="preserve"> docelow</w:t>
      </w:r>
      <w:r w:rsidR="006C47D1" w:rsidRPr="00E06C89">
        <w:rPr>
          <w:rFonts w:ascii="Times New Roman" w:hAnsi="Times New Roman" w:cs="Times New Roman"/>
          <w:color w:val="auto"/>
        </w:rPr>
        <w:t>ym</w:t>
      </w:r>
      <w:r w:rsidR="003E6349" w:rsidRPr="00E06C89">
        <w:rPr>
          <w:rFonts w:ascii="Times New Roman" w:hAnsi="Times New Roman" w:cs="Times New Roman"/>
          <w:color w:val="auto"/>
        </w:rPr>
        <w:t>,</w:t>
      </w:r>
      <w:r w:rsidRPr="00E06C89">
        <w:rPr>
          <w:rFonts w:ascii="Times New Roman" w:hAnsi="Times New Roman" w:cs="Times New Roman"/>
          <w:color w:val="auto"/>
        </w:rPr>
        <w:t xml:space="preserve"> </w:t>
      </w:r>
      <w:r w:rsidR="006C47D1" w:rsidRPr="00E06C89">
        <w:rPr>
          <w:rFonts w:ascii="Times New Roman" w:hAnsi="Times New Roman" w:cs="Times New Roman"/>
          <w:color w:val="auto"/>
        </w:rPr>
        <w:t xml:space="preserve">nastąpi </w:t>
      </w:r>
      <w:r w:rsidR="006047C7" w:rsidRPr="00E06C89">
        <w:rPr>
          <w:rFonts w:ascii="Times New Roman" w:hAnsi="Times New Roman" w:cs="Times New Roman"/>
          <w:color w:val="auto"/>
        </w:rPr>
        <w:t xml:space="preserve">w odrębnej </w:t>
      </w:r>
      <w:r w:rsidR="003E6349" w:rsidRPr="00E06C89">
        <w:rPr>
          <w:rFonts w:ascii="Times New Roman" w:hAnsi="Times New Roman" w:cs="Times New Roman"/>
          <w:color w:val="auto"/>
        </w:rPr>
        <w:t>regulacji</w:t>
      </w:r>
      <w:r w:rsidR="0020732C" w:rsidRPr="00E06C89">
        <w:rPr>
          <w:rFonts w:ascii="Times New Roman" w:hAnsi="Times New Roman" w:cs="Times New Roman"/>
          <w:color w:val="auto"/>
        </w:rPr>
        <w:t>.</w:t>
      </w:r>
    </w:p>
    <w:p w14:paraId="55716DC5" w14:textId="405801AE" w:rsidR="001B355F" w:rsidRPr="00E06C89" w:rsidRDefault="001B355F" w:rsidP="00C631B3">
      <w:pPr>
        <w:pStyle w:val="Default"/>
        <w:spacing w:after="120" w:line="360" w:lineRule="auto"/>
        <w:jc w:val="both"/>
        <w:rPr>
          <w:rFonts w:ascii="Times New Roman" w:hAnsi="Times New Roman" w:cs="Times New Roman"/>
          <w:b/>
          <w:color w:val="auto"/>
        </w:rPr>
      </w:pPr>
      <w:r w:rsidRPr="00E06C89">
        <w:rPr>
          <w:rFonts w:ascii="Times New Roman" w:hAnsi="Times New Roman" w:cs="Times New Roman"/>
          <w:b/>
          <w:color w:val="auto"/>
        </w:rPr>
        <w:t>Mechanizm CBAM – przepisy wspólne dla okresu przejściowego i docelowego</w:t>
      </w:r>
    </w:p>
    <w:p w14:paraId="2C099BC5" w14:textId="10E22651" w:rsidR="001B355F" w:rsidRPr="00E06C89" w:rsidRDefault="001B355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Rozporządzenie CBAM przewiduje, że obowiązki zgłaszających wynikające z mechanizmu CBAM, będą realizowane za pośrednictwem dedykowanych rejestrów – w okresie przejściowym za pośrednictwem rejestru przejściowego CBAM</w:t>
      </w:r>
      <w:r w:rsidR="002979C3" w:rsidRPr="00E06C89">
        <w:rPr>
          <w:rFonts w:ascii="Times New Roman" w:hAnsi="Times New Roman" w:cs="Times New Roman"/>
        </w:rPr>
        <w:t xml:space="preserve"> </w:t>
      </w:r>
      <w:r w:rsidR="002979C3" w:rsidRPr="00E06C89">
        <w:rPr>
          <w:rFonts w:ascii="Times New Roman" w:hAnsi="Times New Roman" w:cs="Times New Roman"/>
          <w:color w:val="auto"/>
        </w:rPr>
        <w:t>(przepisy rozporządzenia wykonawczego 2023/1773 przewidują, że zgłaszający składają sprawozdanie za pośrednictwem rejestru przejściowego CBAM)</w:t>
      </w:r>
      <w:r w:rsidRPr="00E06C89">
        <w:rPr>
          <w:rFonts w:ascii="Times New Roman" w:hAnsi="Times New Roman" w:cs="Times New Roman"/>
          <w:color w:val="auto"/>
        </w:rPr>
        <w:t>, w</w:t>
      </w:r>
      <w:r w:rsidR="00235245" w:rsidRPr="00E06C89">
        <w:rPr>
          <w:rFonts w:ascii="Times New Roman" w:hAnsi="Times New Roman" w:cs="Times New Roman"/>
          <w:color w:val="auto"/>
        </w:rPr>
        <w:t> </w:t>
      </w:r>
      <w:r w:rsidRPr="00E06C89">
        <w:rPr>
          <w:rFonts w:ascii="Times New Roman" w:hAnsi="Times New Roman" w:cs="Times New Roman"/>
          <w:color w:val="auto"/>
        </w:rPr>
        <w:t>okresie docelowym za pośrednictwem rejestru CBAM (na okres docelowy</w:t>
      </w:r>
      <w:r w:rsidR="002979C3" w:rsidRPr="00E06C89">
        <w:rPr>
          <w:rFonts w:ascii="Times New Roman" w:hAnsi="Times New Roman" w:cs="Times New Roman"/>
          <w:color w:val="auto"/>
        </w:rPr>
        <w:t xml:space="preserve"> – w tym za pośrednictwem </w:t>
      </w:r>
      <w:r w:rsidR="00DD0E74" w:rsidRPr="00E06C89">
        <w:rPr>
          <w:rFonts w:ascii="Times New Roman" w:hAnsi="Times New Roman" w:cs="Times New Roman"/>
          <w:color w:val="auto"/>
        </w:rPr>
        <w:t xml:space="preserve">tego </w:t>
      </w:r>
      <w:r w:rsidR="002979C3" w:rsidRPr="00E06C89">
        <w:rPr>
          <w:rFonts w:ascii="Times New Roman" w:hAnsi="Times New Roman" w:cs="Times New Roman"/>
          <w:color w:val="auto"/>
        </w:rPr>
        <w:t xml:space="preserve">rejestru są składane wnioski o </w:t>
      </w:r>
      <w:r w:rsidR="00CF3654" w:rsidRPr="00E06C89">
        <w:rPr>
          <w:rFonts w:ascii="Times New Roman" w:hAnsi="Times New Roman" w:cs="Times New Roman"/>
          <w:color w:val="auto"/>
        </w:rPr>
        <w:t xml:space="preserve">przyznanie </w:t>
      </w:r>
      <w:r w:rsidR="002979C3" w:rsidRPr="00E06C89">
        <w:rPr>
          <w:rFonts w:ascii="Times New Roman" w:hAnsi="Times New Roman" w:cs="Times New Roman"/>
          <w:color w:val="auto"/>
        </w:rPr>
        <w:t>statusu upoważnionego zgłaszającego</w:t>
      </w:r>
      <w:r w:rsidR="00235245" w:rsidRPr="00E06C89">
        <w:rPr>
          <w:rFonts w:ascii="Times New Roman" w:hAnsi="Times New Roman" w:cs="Times New Roman"/>
          <w:color w:val="auto"/>
        </w:rPr>
        <w:t xml:space="preserve"> </w:t>
      </w:r>
      <w:r w:rsidR="002979C3" w:rsidRPr="00E06C89">
        <w:rPr>
          <w:rFonts w:ascii="Times New Roman" w:hAnsi="Times New Roman" w:cs="Times New Roman"/>
          <w:color w:val="auto"/>
        </w:rPr>
        <w:t xml:space="preserve">– por. art. 5 ust. 3 rozporządzenia </w:t>
      </w:r>
      <w:r w:rsidR="00B52D67" w:rsidRPr="00E06C89">
        <w:rPr>
          <w:rFonts w:ascii="Times New Roman" w:hAnsi="Times New Roman" w:cs="Times New Roman"/>
          <w:color w:val="auto"/>
        </w:rPr>
        <w:t>CBAM</w:t>
      </w:r>
      <w:r w:rsidRPr="00E06C89">
        <w:rPr>
          <w:rFonts w:ascii="Times New Roman" w:hAnsi="Times New Roman" w:cs="Times New Roman"/>
          <w:color w:val="auto"/>
        </w:rPr>
        <w:t xml:space="preserve">). </w:t>
      </w:r>
      <w:r w:rsidR="002979C3" w:rsidRPr="00E06C89">
        <w:rPr>
          <w:rFonts w:ascii="Times New Roman" w:hAnsi="Times New Roman" w:cs="Times New Roman"/>
          <w:color w:val="auto"/>
        </w:rPr>
        <w:t xml:space="preserve">Rejestry te zostały utworzone przez Komisję Europejską i są przez nią zarządzane, jednak z ich utworzenia wynikają dla państwa członkowskiego pewne obowiązki. </w:t>
      </w:r>
      <w:r w:rsidRPr="00E06C89">
        <w:rPr>
          <w:rFonts w:ascii="Times New Roman" w:hAnsi="Times New Roman" w:cs="Times New Roman"/>
          <w:color w:val="auto"/>
        </w:rPr>
        <w:t>W</w:t>
      </w:r>
      <w:r w:rsidR="002F5105" w:rsidRPr="00E06C89">
        <w:rPr>
          <w:rFonts w:ascii="Times New Roman" w:hAnsi="Times New Roman" w:cs="Times New Roman"/>
          <w:color w:val="auto"/>
        </w:rPr>
        <w:t> </w:t>
      </w:r>
      <w:r w:rsidRPr="00E06C89">
        <w:rPr>
          <w:rFonts w:ascii="Times New Roman" w:hAnsi="Times New Roman" w:cs="Times New Roman"/>
          <w:color w:val="auto"/>
        </w:rPr>
        <w:t xml:space="preserve">celu zagwarantowania prawidłowego stosowania przepisów rozporządzenia CBAM konieczne jest doprecyzowanie w przepisach kwestii dotyczących dostępu do </w:t>
      </w:r>
      <w:r w:rsidR="002979C3" w:rsidRPr="00E06C89">
        <w:rPr>
          <w:rFonts w:ascii="Times New Roman" w:hAnsi="Times New Roman" w:cs="Times New Roman"/>
          <w:color w:val="auto"/>
        </w:rPr>
        <w:t xml:space="preserve">tych rejestrów. </w:t>
      </w:r>
    </w:p>
    <w:p w14:paraId="51EA1F8D" w14:textId="6295EF87" w:rsidR="001B355F" w:rsidRPr="00E06C89" w:rsidRDefault="001B355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Państwa członkowskie mają obowiązek zapewnić </w:t>
      </w:r>
      <w:r w:rsidR="005032DA" w:rsidRPr="00E06C89">
        <w:rPr>
          <w:rFonts w:ascii="Times New Roman" w:hAnsi="Times New Roman" w:cs="Times New Roman"/>
          <w:color w:val="auto"/>
        </w:rPr>
        <w:t>uwierzytelnienie</w:t>
      </w:r>
      <w:r w:rsidRPr="00E06C89">
        <w:rPr>
          <w:rFonts w:ascii="Times New Roman" w:hAnsi="Times New Roman" w:cs="Times New Roman"/>
          <w:color w:val="auto"/>
        </w:rPr>
        <w:t xml:space="preserve"> (autoryzację) zgłaszających mających siedzibę w tym państwie. Z uwagi na krótki okres na zapewnienie stosowania rozporządzenia wykonawczego 2023/1773 oraz istniejące w Polsce rozwiązanie techniczne dotyczące krajowych systemów celnych już połączonych z unijnym systemem UUM&amp;DS, projekt przewiduje że Platforma Usług Elektronicznych Skarbowo-Celnych, zwana dalej „PUESC”, o której mowa w art. 35 ust. 1 pkt 2 ustawy z dnia 16 listopada 2016 r. o Krajowej Administracji Skarbowej (Dz. U. z 202</w:t>
      </w:r>
      <w:r w:rsidR="006102BB" w:rsidRPr="00E06C89">
        <w:rPr>
          <w:rFonts w:ascii="Times New Roman" w:hAnsi="Times New Roman" w:cs="Times New Roman"/>
          <w:color w:val="auto"/>
        </w:rPr>
        <w:t>5</w:t>
      </w:r>
      <w:r w:rsidRPr="00E06C89">
        <w:rPr>
          <w:rFonts w:ascii="Times New Roman" w:hAnsi="Times New Roman" w:cs="Times New Roman"/>
          <w:color w:val="auto"/>
        </w:rPr>
        <w:t xml:space="preserve"> r. poz. </w:t>
      </w:r>
      <w:r w:rsidR="006102BB" w:rsidRPr="00E06C89">
        <w:rPr>
          <w:rFonts w:ascii="Times New Roman" w:hAnsi="Times New Roman" w:cs="Times New Roman"/>
          <w:color w:val="auto"/>
        </w:rPr>
        <w:t>1131</w:t>
      </w:r>
      <w:r w:rsidRPr="00E06C89">
        <w:rPr>
          <w:rFonts w:ascii="Times New Roman" w:hAnsi="Times New Roman" w:cs="Times New Roman"/>
          <w:color w:val="auto"/>
        </w:rPr>
        <w:t>) pełni funkcję systemu zarządzania uprawnieniami i tożsamością użytkowników, o którym mowa w art. 28 rozporządzenia wykonawczego 2023/1773</w:t>
      </w:r>
      <w:r w:rsidR="002979C3" w:rsidRPr="00E06C89">
        <w:rPr>
          <w:rFonts w:ascii="Times New Roman" w:hAnsi="Times New Roman" w:cs="Times New Roman"/>
          <w:color w:val="auto"/>
        </w:rPr>
        <w:t xml:space="preserve"> oraz art. 13 rozporządzenia wykonawczego Komisji 2024/3210</w:t>
      </w:r>
      <w:r w:rsidRPr="00E06C89">
        <w:rPr>
          <w:rFonts w:ascii="Times New Roman" w:hAnsi="Times New Roman" w:cs="Times New Roman"/>
          <w:color w:val="auto"/>
        </w:rPr>
        <w:t>. PUESC została już dostosowana do pełnienia funkcji zarządzania uprawnieniami i tożsamością użytkowników</w:t>
      </w:r>
      <w:r w:rsidR="002979C3" w:rsidRPr="00E06C89">
        <w:rPr>
          <w:rFonts w:ascii="Times New Roman" w:hAnsi="Times New Roman" w:cs="Times New Roman"/>
          <w:color w:val="auto"/>
        </w:rPr>
        <w:t xml:space="preserve"> w odniesieniu do rejestru przejściowego CBAM</w:t>
      </w:r>
      <w:r w:rsidRPr="00E06C89">
        <w:rPr>
          <w:rFonts w:ascii="Times New Roman" w:hAnsi="Times New Roman" w:cs="Times New Roman"/>
          <w:color w:val="auto"/>
        </w:rPr>
        <w:t xml:space="preserve"> z uwagi na bardzo krótk</w:t>
      </w:r>
      <w:r w:rsidR="009F66BA" w:rsidRPr="00E06C89">
        <w:rPr>
          <w:rFonts w:ascii="Times New Roman" w:hAnsi="Times New Roman" w:cs="Times New Roman"/>
          <w:color w:val="auto"/>
        </w:rPr>
        <w:t>ą</w:t>
      </w:r>
      <w:r w:rsidRPr="00E06C89">
        <w:rPr>
          <w:rFonts w:ascii="Times New Roman" w:hAnsi="Times New Roman" w:cs="Times New Roman"/>
          <w:color w:val="auto"/>
        </w:rPr>
        <w:t xml:space="preserve"> </w:t>
      </w:r>
      <w:r w:rsidRPr="00C631B3">
        <w:rPr>
          <w:rFonts w:ascii="Times New Roman" w:hAnsi="Times New Roman" w:cs="Times New Roman"/>
          <w:i/>
          <w:iCs/>
          <w:color w:val="auto"/>
        </w:rPr>
        <w:t>vacatio legis</w:t>
      </w:r>
      <w:r w:rsidRPr="00E06C89">
        <w:rPr>
          <w:rFonts w:ascii="Times New Roman" w:hAnsi="Times New Roman" w:cs="Times New Roman"/>
          <w:color w:val="auto"/>
        </w:rPr>
        <w:t xml:space="preserve"> rozporządzenia </w:t>
      </w:r>
      <w:r w:rsidR="0024701E" w:rsidRPr="00E06C89">
        <w:rPr>
          <w:rFonts w:ascii="Times New Roman" w:hAnsi="Times New Roman" w:cs="Times New Roman"/>
          <w:color w:val="auto"/>
        </w:rPr>
        <w:t>CBAM</w:t>
      </w:r>
      <w:r w:rsidRPr="00E06C89">
        <w:rPr>
          <w:rFonts w:ascii="Times New Roman" w:hAnsi="Times New Roman" w:cs="Times New Roman"/>
          <w:color w:val="auto"/>
        </w:rPr>
        <w:t xml:space="preserve"> oraz rozporządzenia wykonawczego (UE) 2023/1773, których przepisy są już bezpośrednio stosowane. Zgłaszający uzyskuje dostęp do rejestru przejściowego CBAM przez PUESC i dokonuje czynności za pośrednictwem rejestru przejściowego CBAM po uwierzytelnieniu i </w:t>
      </w:r>
      <w:r w:rsidR="00CF3654" w:rsidRPr="00E06C89">
        <w:rPr>
          <w:rFonts w:ascii="Times New Roman" w:hAnsi="Times New Roman" w:cs="Times New Roman"/>
          <w:color w:val="auto"/>
        </w:rPr>
        <w:t xml:space="preserve">autoryzacji </w:t>
      </w:r>
      <w:r w:rsidRPr="00E06C89">
        <w:rPr>
          <w:rFonts w:ascii="Times New Roman" w:hAnsi="Times New Roman" w:cs="Times New Roman"/>
          <w:color w:val="auto"/>
        </w:rPr>
        <w:t xml:space="preserve">w PUESC przeprowadzonej zgodnie z art. 21 ust. 1 rozporządzenia wykonawczego 2023/1773. Z uwagi na powyższe rozwiązanie w </w:t>
      </w:r>
      <w:r w:rsidRPr="00E06C89">
        <w:rPr>
          <w:rFonts w:ascii="Times New Roman" w:hAnsi="Times New Roman" w:cs="Times New Roman"/>
          <w:color w:val="auto"/>
        </w:rPr>
        <w:lastRenderedPageBreak/>
        <w:t>kwestii ochrony danych osobowych przyjęto, że</w:t>
      </w:r>
      <w:r w:rsidRPr="00E06C89">
        <w:rPr>
          <w:rFonts w:ascii="Times New Roman" w:hAnsi="Times New Roman" w:cs="Times New Roman"/>
        </w:rPr>
        <w:t xml:space="preserve"> </w:t>
      </w:r>
      <w:r w:rsidRPr="00E06C89">
        <w:rPr>
          <w:rFonts w:ascii="Times New Roman" w:hAnsi="Times New Roman" w:cs="Times New Roman"/>
          <w:color w:val="auto"/>
        </w:rPr>
        <w:t xml:space="preserve">w przypadku danych osobowych wymaganych do uzyskania dostępu do rejestru przejściowego CBAM zgromadzonych w ramach systemu zarządzania uprawnieniami i tożsamością użytkowników, </w:t>
      </w:r>
      <w:proofErr w:type="spellStart"/>
      <w:r w:rsidRPr="00E06C89">
        <w:rPr>
          <w:rFonts w:ascii="Times New Roman" w:hAnsi="Times New Roman" w:cs="Times New Roman"/>
          <w:color w:val="auto"/>
        </w:rPr>
        <w:t>współadministratorem</w:t>
      </w:r>
      <w:proofErr w:type="spellEnd"/>
      <w:r w:rsidRPr="00E06C89">
        <w:rPr>
          <w:rFonts w:ascii="Times New Roman" w:hAnsi="Times New Roman" w:cs="Times New Roman"/>
          <w:color w:val="auto"/>
        </w:rPr>
        <w:t xml:space="preserve"> ze strony państwa członkowskiego, o którym mowa w art. 37 rozporządzenia wykonawczego 2023/1773</w:t>
      </w:r>
      <w:r w:rsidRPr="00E06C89">
        <w:rPr>
          <w:rStyle w:val="Odwoanieprzypisudolnego"/>
          <w:rFonts w:ascii="Times New Roman" w:hAnsi="Times New Roman" w:cs="Times New Roman"/>
          <w:color w:val="auto"/>
        </w:rPr>
        <w:footnoteReference w:id="2"/>
      </w:r>
      <w:r w:rsidRPr="00E06C89">
        <w:rPr>
          <w:rFonts w:ascii="Times New Roman" w:hAnsi="Times New Roman" w:cs="Times New Roman"/>
          <w:color w:val="auto"/>
        </w:rPr>
        <w:t>, będzie Szef Krajowej Administracji Skarbowej, zwany dalej „Szefem KAS”, który jest aktualnie administratorem danych osobowych w</w:t>
      </w:r>
      <w:r w:rsidR="002A63C4" w:rsidRPr="00E06C89">
        <w:rPr>
          <w:rFonts w:ascii="Times New Roman" w:hAnsi="Times New Roman" w:cs="Times New Roman"/>
          <w:color w:val="auto"/>
        </w:rPr>
        <w:t> </w:t>
      </w:r>
      <w:r w:rsidRPr="00E06C89">
        <w:rPr>
          <w:rFonts w:ascii="Times New Roman" w:hAnsi="Times New Roman" w:cs="Times New Roman"/>
          <w:color w:val="auto"/>
        </w:rPr>
        <w:t xml:space="preserve">PUESC. Drugim </w:t>
      </w:r>
      <w:proofErr w:type="spellStart"/>
      <w:r w:rsidRPr="00E06C89">
        <w:rPr>
          <w:rFonts w:ascii="Times New Roman" w:hAnsi="Times New Roman" w:cs="Times New Roman"/>
          <w:color w:val="auto"/>
        </w:rPr>
        <w:t>współadministratorem</w:t>
      </w:r>
      <w:proofErr w:type="spellEnd"/>
      <w:r w:rsidRPr="00E06C89">
        <w:rPr>
          <w:rFonts w:ascii="Times New Roman" w:hAnsi="Times New Roman" w:cs="Times New Roman"/>
          <w:color w:val="auto"/>
        </w:rPr>
        <w:t>, o którym mowa w art. 37 rozporządzenia</w:t>
      </w:r>
      <w:r w:rsidRPr="00E06C89">
        <w:rPr>
          <w:rFonts w:ascii="Times New Roman" w:hAnsi="Times New Roman" w:cs="Times New Roman"/>
        </w:rPr>
        <w:t xml:space="preserve"> </w:t>
      </w:r>
      <w:r w:rsidRPr="00E06C89">
        <w:rPr>
          <w:rFonts w:ascii="Times New Roman" w:hAnsi="Times New Roman" w:cs="Times New Roman"/>
          <w:color w:val="auto"/>
        </w:rPr>
        <w:t xml:space="preserve">wykonawczego 2023/1773, jest </w:t>
      </w:r>
      <w:r w:rsidR="002E22B0" w:rsidRPr="00E06C89">
        <w:rPr>
          <w:rFonts w:ascii="Times New Roman" w:hAnsi="Times New Roman" w:cs="Times New Roman"/>
          <w:color w:val="auto"/>
        </w:rPr>
        <w:t xml:space="preserve">– </w:t>
      </w:r>
      <w:r w:rsidRPr="00E06C89">
        <w:rPr>
          <w:rFonts w:ascii="Times New Roman" w:hAnsi="Times New Roman" w:cs="Times New Roman"/>
          <w:color w:val="auto"/>
        </w:rPr>
        <w:t xml:space="preserve">na podstawie tego przepisu </w:t>
      </w:r>
      <w:r w:rsidR="002E22B0" w:rsidRPr="00E06C89">
        <w:rPr>
          <w:rFonts w:ascii="Times New Roman" w:hAnsi="Times New Roman" w:cs="Times New Roman"/>
          <w:color w:val="auto"/>
        </w:rPr>
        <w:t xml:space="preserve">– </w:t>
      </w:r>
      <w:r w:rsidRPr="00E06C89">
        <w:rPr>
          <w:rFonts w:ascii="Times New Roman" w:hAnsi="Times New Roman" w:cs="Times New Roman"/>
          <w:color w:val="auto"/>
        </w:rPr>
        <w:t>Komisja Europejska. Analogiczne rozwiązanie zostało przyjęte dla rejestru CBAM, o którym mowa w rozporządzeniu wykonawczym 2024/3210.</w:t>
      </w:r>
    </w:p>
    <w:p w14:paraId="1DC94A94" w14:textId="1998B023" w:rsidR="001B355F" w:rsidRPr="00E06C89" w:rsidRDefault="001B355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Spośród celów przetwarzania danych osobowych określonych w art. 33 ust. 1 rozporządzenia wykonawczego 2023/1773</w:t>
      </w:r>
      <w:r w:rsidR="002979C3" w:rsidRPr="00E06C89">
        <w:rPr>
          <w:rFonts w:ascii="Times New Roman" w:hAnsi="Times New Roman" w:cs="Times New Roman"/>
          <w:color w:val="auto"/>
        </w:rPr>
        <w:t xml:space="preserve"> oraz w art. 18 rozporządzenia wykonawczego 2024/3210</w:t>
      </w:r>
      <w:r w:rsidRPr="00E06C89">
        <w:rPr>
          <w:rFonts w:ascii="Times New Roman" w:hAnsi="Times New Roman" w:cs="Times New Roman"/>
          <w:color w:val="auto"/>
        </w:rPr>
        <w:t xml:space="preserve">, Szef KAS </w:t>
      </w:r>
      <w:r w:rsidR="002979C3" w:rsidRPr="00E06C89">
        <w:rPr>
          <w:rFonts w:ascii="Times New Roman" w:hAnsi="Times New Roman" w:cs="Times New Roman"/>
          <w:color w:val="auto"/>
        </w:rPr>
        <w:t>w</w:t>
      </w:r>
      <w:r w:rsidR="00235245" w:rsidRPr="00E06C89">
        <w:rPr>
          <w:rFonts w:ascii="Times New Roman" w:hAnsi="Times New Roman" w:cs="Times New Roman"/>
          <w:color w:val="auto"/>
        </w:rPr>
        <w:t> </w:t>
      </w:r>
      <w:r w:rsidR="002979C3" w:rsidRPr="00E06C89">
        <w:rPr>
          <w:rFonts w:ascii="Times New Roman" w:hAnsi="Times New Roman" w:cs="Times New Roman"/>
          <w:color w:val="auto"/>
        </w:rPr>
        <w:t xml:space="preserve">związku z zarządzaniem uprawnieniami i tożsamością użytkowników </w:t>
      </w:r>
      <w:r w:rsidRPr="00E06C89">
        <w:rPr>
          <w:rFonts w:ascii="Times New Roman" w:hAnsi="Times New Roman" w:cs="Times New Roman"/>
          <w:color w:val="auto"/>
        </w:rPr>
        <w:t xml:space="preserve">realizuje następujące cele: </w:t>
      </w:r>
    </w:p>
    <w:p w14:paraId="4E3EC7E3" w14:textId="4ADC9797" w:rsidR="001B355F" w:rsidRPr="00E06C89" w:rsidRDefault="001B355F" w:rsidP="00C631B3">
      <w:pPr>
        <w:pStyle w:val="Default"/>
        <w:spacing w:after="120" w:line="360" w:lineRule="auto"/>
        <w:ind w:left="284" w:hanging="284"/>
        <w:jc w:val="both"/>
        <w:rPr>
          <w:rFonts w:ascii="Times New Roman" w:hAnsi="Times New Roman" w:cs="Times New Roman"/>
          <w:color w:val="auto"/>
        </w:rPr>
      </w:pPr>
      <w:r w:rsidRPr="00E06C89">
        <w:rPr>
          <w:rFonts w:ascii="Times New Roman" w:hAnsi="Times New Roman" w:cs="Times New Roman"/>
          <w:color w:val="auto"/>
        </w:rPr>
        <w:t>1)</w:t>
      </w:r>
      <w:r w:rsidRPr="00E06C89">
        <w:rPr>
          <w:rFonts w:ascii="Times New Roman" w:hAnsi="Times New Roman" w:cs="Times New Roman"/>
          <w:color w:val="auto"/>
        </w:rPr>
        <w:tab/>
        <w:t>uwierzytelnianie i zarządzanie dostępem;</w:t>
      </w:r>
    </w:p>
    <w:p w14:paraId="59872B2D" w14:textId="0BB0473D" w:rsidR="001B355F" w:rsidRPr="00E06C89" w:rsidRDefault="001B355F" w:rsidP="00C631B3">
      <w:pPr>
        <w:pStyle w:val="Default"/>
        <w:spacing w:after="120" w:line="360" w:lineRule="auto"/>
        <w:ind w:left="284" w:hanging="284"/>
        <w:jc w:val="both"/>
        <w:rPr>
          <w:rFonts w:ascii="Times New Roman" w:hAnsi="Times New Roman" w:cs="Times New Roman"/>
          <w:color w:val="auto"/>
        </w:rPr>
      </w:pPr>
      <w:r w:rsidRPr="00E06C89">
        <w:rPr>
          <w:rFonts w:ascii="Times New Roman" w:hAnsi="Times New Roman" w:cs="Times New Roman"/>
          <w:color w:val="auto"/>
        </w:rPr>
        <w:t>2)</w:t>
      </w:r>
      <w:r w:rsidRPr="00E06C89">
        <w:rPr>
          <w:rFonts w:ascii="Times New Roman" w:hAnsi="Times New Roman" w:cs="Times New Roman"/>
          <w:color w:val="auto"/>
        </w:rPr>
        <w:tab/>
        <w:t>przekazywanie informacji i powiadomień;</w:t>
      </w:r>
    </w:p>
    <w:p w14:paraId="319043C7" w14:textId="04A9984D" w:rsidR="001B355F" w:rsidRPr="00E06C89" w:rsidRDefault="001B355F" w:rsidP="00C631B3">
      <w:pPr>
        <w:pStyle w:val="Default"/>
        <w:spacing w:after="120" w:line="360" w:lineRule="auto"/>
        <w:ind w:left="284" w:hanging="284"/>
        <w:jc w:val="both"/>
        <w:rPr>
          <w:rFonts w:ascii="Times New Roman" w:hAnsi="Times New Roman" w:cs="Times New Roman"/>
          <w:color w:val="auto"/>
        </w:rPr>
      </w:pPr>
      <w:r w:rsidRPr="00E06C89">
        <w:rPr>
          <w:rFonts w:ascii="Times New Roman" w:hAnsi="Times New Roman" w:cs="Times New Roman"/>
          <w:color w:val="auto"/>
        </w:rPr>
        <w:t>3)</w:t>
      </w:r>
      <w:r w:rsidRPr="00E06C89">
        <w:rPr>
          <w:rFonts w:ascii="Times New Roman" w:hAnsi="Times New Roman" w:cs="Times New Roman"/>
          <w:color w:val="auto"/>
        </w:rPr>
        <w:tab/>
        <w:t xml:space="preserve">funkcjonowanie infrastruktury informatycznej, w tym interoperacyjność z systemami zdecentralizowanymi na mocy tego rozporządzenia – w zakresie dotyczącym polskich systemów. </w:t>
      </w:r>
    </w:p>
    <w:p w14:paraId="71D99F8E" w14:textId="7CAD4F02" w:rsidR="001B7151" w:rsidRPr="00E06C89" w:rsidRDefault="001B355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Realizacja takich celów wynika z faktu, że PUESC służy do autoryzacji podmiotów (zatem realizuje cele związane z autoryzacją), a także ze sposobu organizacji i uwarunkowań technicznych dotyczących PUESC i rejestru przejściowego CBAM</w:t>
      </w:r>
      <w:r w:rsidR="002979C3" w:rsidRPr="00E06C89">
        <w:rPr>
          <w:rFonts w:ascii="Times New Roman" w:hAnsi="Times New Roman" w:cs="Times New Roman"/>
          <w:color w:val="auto"/>
        </w:rPr>
        <w:t xml:space="preserve"> oraz rejestru CBAM</w:t>
      </w:r>
      <w:r w:rsidRPr="00E06C89">
        <w:rPr>
          <w:rFonts w:ascii="Times New Roman" w:hAnsi="Times New Roman" w:cs="Times New Roman"/>
          <w:color w:val="auto"/>
        </w:rPr>
        <w:t>. Natomiast w odniesieniu do wykonywania przez osobę, której dane dotyczą, przysługujących jej praw, o których mowa w art. 13 i</w:t>
      </w:r>
      <w:r w:rsidR="00814410" w:rsidRPr="00E06C89">
        <w:rPr>
          <w:rFonts w:ascii="Times New Roman" w:hAnsi="Times New Roman" w:cs="Times New Roman"/>
          <w:color w:val="auto"/>
        </w:rPr>
        <w:t> </w:t>
      </w:r>
      <w:r w:rsidRPr="00E06C89">
        <w:rPr>
          <w:rFonts w:ascii="Times New Roman" w:hAnsi="Times New Roman" w:cs="Times New Roman"/>
          <w:color w:val="auto"/>
        </w:rPr>
        <w:t xml:space="preserve">14 </w:t>
      </w:r>
      <w:r w:rsidR="00037D78" w:rsidRPr="00E06C89">
        <w:rPr>
          <w:rFonts w:ascii="Times New Roman" w:hAnsi="Times New Roman" w:cs="Times New Roman"/>
          <w:color w:val="auto"/>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037D78" w:rsidRPr="00E06C89">
        <w:rPr>
          <w:rFonts w:ascii="Times New Roman" w:hAnsi="Times New Roman" w:cs="Times New Roman"/>
        </w:rPr>
        <w:t>(Dz. Urz. UE L 119, z 04.05.20</w:t>
      </w:r>
      <w:r w:rsidR="002B73F4">
        <w:rPr>
          <w:rFonts w:ascii="Times New Roman" w:hAnsi="Times New Roman" w:cs="Times New Roman"/>
        </w:rPr>
        <w:t>16</w:t>
      </w:r>
      <w:r w:rsidR="00037D78" w:rsidRPr="00E06C89">
        <w:rPr>
          <w:rFonts w:ascii="Times New Roman" w:hAnsi="Times New Roman" w:cs="Times New Roman"/>
        </w:rPr>
        <w:t xml:space="preserve">, str. 1, Dz. Urz. UE L 127, z 23.05.2018 str. 2 oraz Dz. Urz. UE L </w:t>
      </w:r>
      <w:r w:rsidR="003F61B0" w:rsidRPr="00E06C89">
        <w:rPr>
          <w:rFonts w:ascii="Times New Roman" w:hAnsi="Times New Roman" w:cs="Times New Roman"/>
        </w:rPr>
        <w:t>z 04.04.2021, str. 35</w:t>
      </w:r>
      <w:r w:rsidR="00037D78" w:rsidRPr="00E06C89">
        <w:rPr>
          <w:rFonts w:ascii="Times New Roman" w:hAnsi="Times New Roman" w:cs="Times New Roman"/>
        </w:rPr>
        <w:t>)</w:t>
      </w:r>
      <w:r w:rsidR="003F61B0" w:rsidRPr="00E06C89">
        <w:rPr>
          <w:rFonts w:ascii="Times New Roman" w:hAnsi="Times New Roman" w:cs="Times New Roman"/>
        </w:rPr>
        <w:t xml:space="preserve">, zwanego dalej </w:t>
      </w:r>
      <w:r w:rsidR="003F61B0" w:rsidRPr="00E06C89">
        <w:rPr>
          <w:rFonts w:ascii="Times New Roman" w:hAnsi="Times New Roman" w:cs="Times New Roman"/>
          <w:color w:val="auto"/>
        </w:rPr>
        <w:t>„</w:t>
      </w:r>
      <w:r w:rsidRPr="00E06C89">
        <w:rPr>
          <w:rFonts w:ascii="Times New Roman" w:hAnsi="Times New Roman" w:cs="Times New Roman"/>
          <w:color w:val="auto"/>
        </w:rPr>
        <w:t>RODO</w:t>
      </w:r>
      <w:r w:rsidR="003F61B0" w:rsidRPr="00E06C89">
        <w:rPr>
          <w:rFonts w:ascii="Times New Roman" w:hAnsi="Times New Roman" w:cs="Times New Roman"/>
          <w:color w:val="auto"/>
        </w:rPr>
        <w:t>”</w:t>
      </w:r>
      <w:r w:rsidRPr="00E06C89">
        <w:rPr>
          <w:rFonts w:ascii="Times New Roman" w:hAnsi="Times New Roman" w:cs="Times New Roman"/>
          <w:color w:val="auto"/>
        </w:rPr>
        <w:t xml:space="preserve">, każdy ze </w:t>
      </w:r>
      <w:proofErr w:type="spellStart"/>
      <w:r w:rsidRPr="00E06C89">
        <w:rPr>
          <w:rFonts w:ascii="Times New Roman" w:hAnsi="Times New Roman" w:cs="Times New Roman"/>
          <w:color w:val="auto"/>
        </w:rPr>
        <w:t>współadministratorów</w:t>
      </w:r>
      <w:proofErr w:type="spellEnd"/>
      <w:r w:rsidRPr="00E06C89">
        <w:rPr>
          <w:rFonts w:ascii="Times New Roman" w:hAnsi="Times New Roman" w:cs="Times New Roman"/>
          <w:color w:val="auto"/>
        </w:rPr>
        <w:t xml:space="preserve"> będzie </w:t>
      </w:r>
      <w:r w:rsidRPr="00E06C89">
        <w:rPr>
          <w:rFonts w:ascii="Times New Roman" w:hAnsi="Times New Roman" w:cs="Times New Roman"/>
          <w:color w:val="auto"/>
        </w:rPr>
        <w:lastRenderedPageBreak/>
        <w:t>realizował związane z tym obowiązki w zakresie odpowiadającym systemowi informatycznemu, którym zarządza i realizowanym przez ten system celom i funkcjom (Szef KAS w zakresie danych przetwarzanych przez PUESC w ramach autoryzacji; Komisja Europejska – w zakresie danych przetwarzanych we właściwej części rejestru przejściowego CBAM).</w:t>
      </w:r>
      <w:r w:rsidR="00814410" w:rsidRPr="00E06C89">
        <w:rPr>
          <w:rFonts w:ascii="Times New Roman" w:hAnsi="Times New Roman" w:cs="Times New Roman"/>
          <w:color w:val="auto"/>
        </w:rPr>
        <w:t xml:space="preserve"> </w:t>
      </w:r>
    </w:p>
    <w:p w14:paraId="71AF7207" w14:textId="59763BB8" w:rsidR="001B7151" w:rsidRPr="00E06C89" w:rsidRDefault="001B7151" w:rsidP="00C631B3">
      <w:pPr>
        <w:pStyle w:val="Default"/>
        <w:spacing w:after="120" w:line="360" w:lineRule="auto"/>
        <w:jc w:val="both"/>
        <w:rPr>
          <w:rFonts w:ascii="Times New Roman" w:hAnsi="Times New Roman" w:cs="Times New Roman"/>
        </w:rPr>
      </w:pPr>
      <w:r w:rsidRPr="00E06C89">
        <w:rPr>
          <w:rFonts w:ascii="Times New Roman" w:hAnsi="Times New Roman" w:cs="Times New Roman"/>
        </w:rPr>
        <w:t xml:space="preserve">Cele przetwarzania danych osobowych realizowanych przez Szefa KAS jako </w:t>
      </w:r>
      <w:proofErr w:type="spellStart"/>
      <w:r w:rsidRPr="00E06C89">
        <w:rPr>
          <w:rFonts w:ascii="Times New Roman" w:hAnsi="Times New Roman" w:cs="Times New Roman"/>
        </w:rPr>
        <w:t>współadministratora</w:t>
      </w:r>
      <w:proofErr w:type="spellEnd"/>
      <w:r w:rsidRPr="00E06C89">
        <w:rPr>
          <w:rFonts w:ascii="Times New Roman" w:hAnsi="Times New Roman" w:cs="Times New Roman"/>
        </w:rPr>
        <w:t xml:space="preserve"> danych w zakresie rejestru CBAM (oraz rejestru przejściowego CBAM), mogą obejmować wyłącznie czynności związane z rejestracją i uzyskiwaniem dostępu (uwierzytelnianie i autoryzacja) na PUESC przez użytkowników oraz umożliwieniem im dostępu do usług oferowanych na PUESC, w tym dostępu do rejestru CBAM albo rejestru przejściowego CBAM</w:t>
      </w:r>
      <w:r w:rsidR="009008FB" w:rsidRPr="00E06C89">
        <w:rPr>
          <w:rFonts w:ascii="Times New Roman" w:hAnsi="Times New Roman" w:cs="Times New Roman"/>
        </w:rPr>
        <w:t>.</w:t>
      </w:r>
      <w:r w:rsidR="009008FB" w:rsidRPr="00E06C89">
        <w:rPr>
          <w:rFonts w:ascii="Times New Roman" w:eastAsiaTheme="minorHAnsi" w:hAnsi="Times New Roman" w:cs="Times New Roman"/>
          <w:color w:val="auto"/>
          <w:lang w:eastAsia="en-US"/>
        </w:rPr>
        <w:t xml:space="preserve"> </w:t>
      </w:r>
      <w:r w:rsidR="009008FB" w:rsidRPr="00E06C89">
        <w:rPr>
          <w:rFonts w:ascii="Times New Roman" w:hAnsi="Times New Roman" w:cs="Times New Roman"/>
        </w:rPr>
        <w:t xml:space="preserve">W takim rozumieniu </w:t>
      </w:r>
      <w:r w:rsidRPr="00E06C89">
        <w:rPr>
          <w:rFonts w:ascii="Times New Roman" w:hAnsi="Times New Roman" w:cs="Times New Roman"/>
        </w:rPr>
        <w:t>czynności przetwarzania danych osobowych wpisują się w zadania Szefa KAS jako administratora danych na PUESC, a te z kolei wynikają z ustawy z dnia 16 listopada 2016 r. o Krajowej Administracji Skarbowej.</w:t>
      </w:r>
    </w:p>
    <w:p w14:paraId="1EF4956C" w14:textId="1A8B6CCC" w:rsidR="00BC678E" w:rsidRPr="00E06C89" w:rsidRDefault="00BC678E" w:rsidP="00C631B3">
      <w:pPr>
        <w:pStyle w:val="Default"/>
        <w:spacing w:after="120" w:line="360" w:lineRule="auto"/>
        <w:jc w:val="both"/>
        <w:rPr>
          <w:rFonts w:ascii="Times New Roman" w:hAnsi="Times New Roman" w:cs="Times New Roman"/>
          <w:b/>
          <w:bCs/>
          <w:color w:val="auto"/>
        </w:rPr>
      </w:pPr>
      <w:r w:rsidRPr="00E06C89">
        <w:rPr>
          <w:rFonts w:ascii="Times New Roman" w:hAnsi="Times New Roman" w:cs="Times New Roman"/>
          <w:color w:val="auto"/>
        </w:rPr>
        <w:t xml:space="preserve">Projektowana ustawa </w:t>
      </w:r>
      <w:r w:rsidR="00FB52E0" w:rsidRPr="00E06C89">
        <w:rPr>
          <w:rFonts w:ascii="Times New Roman" w:hAnsi="Times New Roman" w:cs="Times New Roman"/>
          <w:color w:val="auto"/>
        </w:rPr>
        <w:t xml:space="preserve">przewiduje możliwość </w:t>
      </w:r>
      <w:r w:rsidRPr="00E06C89">
        <w:rPr>
          <w:rFonts w:ascii="Times New Roman" w:hAnsi="Times New Roman" w:cs="Times New Roman"/>
          <w:color w:val="auto"/>
        </w:rPr>
        <w:t>uwierzytelniani</w:t>
      </w:r>
      <w:r w:rsidR="00FB52E0" w:rsidRPr="00E06C89">
        <w:rPr>
          <w:rFonts w:ascii="Times New Roman" w:hAnsi="Times New Roman" w:cs="Times New Roman"/>
          <w:color w:val="auto"/>
        </w:rPr>
        <w:t>a</w:t>
      </w:r>
      <w:r w:rsidRPr="00E06C89">
        <w:rPr>
          <w:rFonts w:ascii="Times New Roman" w:hAnsi="Times New Roman" w:cs="Times New Roman"/>
          <w:color w:val="auto"/>
        </w:rPr>
        <w:t xml:space="preserve"> przez adwokata, radcę prawnego i doradcę podatkowego </w:t>
      </w:r>
      <w:r w:rsidR="00FB52E0" w:rsidRPr="00E06C89">
        <w:rPr>
          <w:rFonts w:ascii="Times New Roman" w:hAnsi="Times New Roman" w:cs="Times New Roman"/>
          <w:color w:val="auto"/>
        </w:rPr>
        <w:t>dokumentu potwierdzającego zakres uprawnień do korzystania z usług oferowanych na PUESC.</w:t>
      </w:r>
    </w:p>
    <w:p w14:paraId="1C704C46" w14:textId="70AE51B9" w:rsidR="001B355F" w:rsidRPr="00E06C89" w:rsidRDefault="001B355F"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Projektowana ustawa przesądza, że w sprawach dotyczących zakresu mechanizmu CBAM (zarówno okres</w:t>
      </w:r>
      <w:r w:rsidR="005E0948">
        <w:rPr>
          <w:rFonts w:ascii="Times New Roman" w:hAnsi="Times New Roman" w:cs="Times New Roman"/>
          <w:color w:val="auto"/>
        </w:rPr>
        <w:t>u</w:t>
      </w:r>
      <w:r w:rsidRPr="00E06C89">
        <w:rPr>
          <w:rFonts w:ascii="Times New Roman" w:hAnsi="Times New Roman" w:cs="Times New Roman"/>
          <w:color w:val="auto"/>
        </w:rPr>
        <w:t xml:space="preserve"> przejściowego, jak i docelowego) lub realizacji obowiązków z niego wynikających</w:t>
      </w:r>
      <w:r w:rsidRPr="00E06C89" w:rsidDel="009E32FF">
        <w:rPr>
          <w:rFonts w:ascii="Times New Roman" w:hAnsi="Times New Roman" w:cs="Times New Roman"/>
          <w:color w:val="auto"/>
        </w:rPr>
        <w:t xml:space="preserve"> </w:t>
      </w:r>
      <w:r w:rsidRPr="00E06C89">
        <w:rPr>
          <w:rFonts w:ascii="Times New Roman" w:hAnsi="Times New Roman" w:cs="Times New Roman"/>
          <w:color w:val="auto"/>
        </w:rPr>
        <w:t xml:space="preserve">nie stosuje się </w:t>
      </w:r>
      <w:r w:rsidRPr="00E06C89">
        <w:rPr>
          <w:rFonts w:ascii="Times New Roman" w:hAnsi="Times New Roman" w:cs="Times New Roman"/>
        </w:rPr>
        <w:t xml:space="preserve">przepisu art. 34 ustawy z dnia 6 marca 2018 r. – Prawo przedsiębiorców (Dz. U. z 2024 r. poz. 236, z </w:t>
      </w:r>
      <w:proofErr w:type="spellStart"/>
      <w:r w:rsidRPr="00E06C89">
        <w:rPr>
          <w:rFonts w:ascii="Times New Roman" w:hAnsi="Times New Roman" w:cs="Times New Roman"/>
        </w:rPr>
        <w:t>późn</w:t>
      </w:r>
      <w:proofErr w:type="spellEnd"/>
      <w:r w:rsidRPr="00E06C89">
        <w:rPr>
          <w:rFonts w:ascii="Times New Roman" w:hAnsi="Times New Roman" w:cs="Times New Roman"/>
        </w:rPr>
        <w:t>. zm.), który przewiduje możliwość występowania przez przedsiębiorców o</w:t>
      </w:r>
      <w:r w:rsidR="0024701E" w:rsidRPr="00E06C89">
        <w:rPr>
          <w:rFonts w:ascii="Times New Roman" w:hAnsi="Times New Roman" w:cs="Times New Roman"/>
        </w:rPr>
        <w:t> </w:t>
      </w:r>
      <w:r w:rsidRPr="00E06C89">
        <w:rPr>
          <w:rFonts w:ascii="Times New Roman" w:hAnsi="Times New Roman" w:cs="Times New Roman"/>
        </w:rPr>
        <w:t>interpretacje indywidualne co do</w:t>
      </w:r>
      <w:r w:rsidRPr="00E06C89">
        <w:rPr>
          <w:rFonts w:ascii="Times New Roman" w:hAnsi="Times New Roman" w:cs="Times New Roman"/>
          <w:color w:val="auto"/>
        </w:rPr>
        <w:t xml:space="preserve"> zakresu i sposobu stosowania przepisów, z których wynika</w:t>
      </w:r>
      <w:r w:rsidR="006102BB" w:rsidRPr="00E06C89">
        <w:rPr>
          <w:rFonts w:ascii="Times New Roman" w:hAnsi="Times New Roman" w:cs="Times New Roman"/>
          <w:color w:val="auto"/>
        </w:rPr>
        <w:t>,</w:t>
      </w:r>
      <w:r w:rsidRPr="00E06C89">
        <w:rPr>
          <w:rFonts w:ascii="Times New Roman" w:hAnsi="Times New Roman" w:cs="Times New Roman"/>
          <w:color w:val="auto"/>
        </w:rPr>
        <w:t xml:space="preserve"> m.in. obowiązek świadczenia przez przedsiębiorcę daniny publicznej. Projektowany przepis ma na celu przesądzenie ewentualnych wątpliwości, które mogą powstać na tle charakteru obowiązku rozliczenia emisji wynikającego z mechanizmu CBAM. Jak wspomniano wcześniej mechanizm CBAM bywa potocznie nazywany (z uwagi na swój skutek ekonomiczny) „granicznym podatkiem węglowym”, chociaż w ujęciu prawnym nie stanowi podatku, opłaty ani innej daniny publicznej, a jedynie ustanawia obowiązek rozliczenia emisji gazów cieplarnianych, który dokonuje się przez zakup i umorzenie dedykowanych jednostek emisji. Zgodnie ze stanowiskiem przyjętym przez sądy administracyjne daniną publiczną jest danina o charakterze pieniężnym. Wobec powyższego obowiązek rozliczenia emisji polegający na umorzeniu odpowiedniej liczby certyfikatów CBAM pozostaje poza zakresem pojęcia „daniny publicznej”, a zatem nie podlega interpretacji w trybie art. 34 ustawy </w:t>
      </w:r>
      <w:r w:rsidRPr="00E06C89">
        <w:rPr>
          <w:rFonts w:ascii="Times New Roman" w:hAnsi="Times New Roman" w:cs="Times New Roman"/>
        </w:rPr>
        <w:t xml:space="preserve">z dnia 6 marca 2018 r. </w:t>
      </w:r>
      <w:r w:rsidRPr="00E06C89">
        <w:rPr>
          <w:rFonts w:ascii="Times New Roman" w:hAnsi="Times New Roman" w:cs="Times New Roman"/>
          <w:color w:val="auto"/>
        </w:rPr>
        <w:t xml:space="preserve">– Prawo przedsiębiorców. Mimo tego z uwagi </w:t>
      </w:r>
      <w:r w:rsidRPr="00E06C89">
        <w:rPr>
          <w:rFonts w:ascii="Times New Roman" w:hAnsi="Times New Roman" w:cs="Times New Roman"/>
          <w:color w:val="auto"/>
        </w:rPr>
        <w:lastRenderedPageBreak/>
        <w:t>na wątpliwości mogące wynikać z wyżej przytoczonego określenia „granicznego podatku węglowego”, projektodawca uznał za zasadne przesądzenie tej okoliczności w przepisach.</w:t>
      </w:r>
    </w:p>
    <w:p w14:paraId="06B1ADD2" w14:textId="214B30B7" w:rsidR="00E863C6" w:rsidRPr="00E06C89" w:rsidRDefault="00E863C6" w:rsidP="00C631B3">
      <w:pPr>
        <w:pStyle w:val="Default"/>
        <w:spacing w:after="120" w:line="360" w:lineRule="auto"/>
        <w:jc w:val="both"/>
        <w:rPr>
          <w:rFonts w:ascii="Times New Roman" w:hAnsi="Times New Roman" w:cs="Times New Roman"/>
          <w:b/>
          <w:color w:val="auto"/>
        </w:rPr>
      </w:pPr>
      <w:r w:rsidRPr="00E06C89">
        <w:rPr>
          <w:rFonts w:ascii="Times New Roman" w:hAnsi="Times New Roman" w:cs="Times New Roman"/>
          <w:b/>
          <w:color w:val="auto"/>
        </w:rPr>
        <w:t>Mechanizm CBAM w okresie przejściowym</w:t>
      </w:r>
    </w:p>
    <w:p w14:paraId="73FF9504" w14:textId="3A2D053B" w:rsidR="00A66D6B" w:rsidRPr="00E06C89" w:rsidRDefault="00235245"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W</w:t>
      </w:r>
      <w:r w:rsidR="00A66D6B" w:rsidRPr="00E06C89">
        <w:rPr>
          <w:rFonts w:ascii="Times New Roman" w:hAnsi="Times New Roman" w:cs="Times New Roman"/>
          <w:color w:val="auto"/>
        </w:rPr>
        <w:t xml:space="preserve"> okresie </w:t>
      </w:r>
      <w:r w:rsidR="00641771" w:rsidRPr="00E06C89">
        <w:rPr>
          <w:rFonts w:ascii="Times New Roman" w:hAnsi="Times New Roman" w:cs="Times New Roman"/>
          <w:color w:val="auto"/>
        </w:rPr>
        <w:t xml:space="preserve">przejściowym </w:t>
      </w:r>
      <w:r w:rsidR="00F80E77" w:rsidRPr="00E06C89">
        <w:rPr>
          <w:rFonts w:ascii="Times New Roman" w:hAnsi="Times New Roman" w:cs="Times New Roman"/>
          <w:color w:val="auto"/>
        </w:rPr>
        <w:t xml:space="preserve">zgłaszający </w:t>
      </w:r>
      <w:r w:rsidR="00A66D6B" w:rsidRPr="00E06C89">
        <w:rPr>
          <w:rFonts w:ascii="Times New Roman" w:hAnsi="Times New Roman" w:cs="Times New Roman"/>
          <w:color w:val="auto"/>
        </w:rPr>
        <w:t>składa</w:t>
      </w:r>
      <w:r w:rsidR="003008FB" w:rsidRPr="00E06C89">
        <w:rPr>
          <w:rFonts w:ascii="Times New Roman" w:hAnsi="Times New Roman" w:cs="Times New Roman"/>
          <w:color w:val="auto"/>
        </w:rPr>
        <w:t>ją</w:t>
      </w:r>
      <w:r w:rsidR="00A66D6B" w:rsidRPr="00E06C89">
        <w:rPr>
          <w:rFonts w:ascii="Times New Roman" w:hAnsi="Times New Roman" w:cs="Times New Roman"/>
          <w:color w:val="auto"/>
        </w:rPr>
        <w:t xml:space="preserve"> kwartalne sprawozdania CBAM, których sposób wypełniania i </w:t>
      </w:r>
      <w:r w:rsidR="00B0031F" w:rsidRPr="00E06C89">
        <w:rPr>
          <w:rFonts w:ascii="Times New Roman" w:hAnsi="Times New Roman" w:cs="Times New Roman"/>
          <w:color w:val="auto"/>
        </w:rPr>
        <w:t xml:space="preserve">zasady składania </w:t>
      </w:r>
      <w:r w:rsidR="00A66D6B" w:rsidRPr="00E06C89">
        <w:rPr>
          <w:rFonts w:ascii="Times New Roman" w:hAnsi="Times New Roman" w:cs="Times New Roman"/>
          <w:color w:val="auto"/>
        </w:rPr>
        <w:t xml:space="preserve">określają przepisy rozporządzenia CBAM oraz rozporządzenia </w:t>
      </w:r>
      <w:r w:rsidR="00EF40D5" w:rsidRPr="00E06C89">
        <w:rPr>
          <w:rFonts w:ascii="Times New Roman" w:hAnsi="Times New Roman" w:cs="Times New Roman"/>
          <w:color w:val="auto"/>
        </w:rPr>
        <w:t xml:space="preserve">wykonawczego </w:t>
      </w:r>
      <w:r w:rsidR="004F64B4" w:rsidRPr="00E06C89">
        <w:rPr>
          <w:rFonts w:ascii="Times New Roman" w:hAnsi="Times New Roman" w:cs="Times New Roman"/>
          <w:color w:val="auto"/>
        </w:rPr>
        <w:t>2023/1773</w:t>
      </w:r>
      <w:r w:rsidR="00A66D6B" w:rsidRPr="00E06C89">
        <w:rPr>
          <w:rFonts w:ascii="Times New Roman" w:hAnsi="Times New Roman" w:cs="Times New Roman"/>
          <w:color w:val="auto"/>
        </w:rPr>
        <w:t>.</w:t>
      </w:r>
      <w:r w:rsidR="002E087C" w:rsidRPr="00E06C89">
        <w:rPr>
          <w:rFonts w:ascii="Times New Roman" w:hAnsi="Times New Roman" w:cs="Times New Roman"/>
          <w:color w:val="auto"/>
        </w:rPr>
        <w:t xml:space="preserve"> W celu zagwarantowania </w:t>
      </w:r>
      <w:r w:rsidR="00FA6AEB" w:rsidRPr="00E06C89">
        <w:rPr>
          <w:rFonts w:ascii="Times New Roman" w:hAnsi="Times New Roman" w:cs="Times New Roman"/>
          <w:color w:val="auto"/>
        </w:rPr>
        <w:t xml:space="preserve">prawidłowego </w:t>
      </w:r>
      <w:r w:rsidR="002E087C" w:rsidRPr="00E06C89">
        <w:rPr>
          <w:rFonts w:ascii="Times New Roman" w:hAnsi="Times New Roman" w:cs="Times New Roman"/>
          <w:color w:val="auto"/>
        </w:rPr>
        <w:t xml:space="preserve">stosowania przepisów rozporządzenia CBAM w zakresie okresu przejściowego oraz przepisów rozporządzenia </w:t>
      </w:r>
      <w:r w:rsidR="00EF40D5" w:rsidRPr="00E06C89">
        <w:rPr>
          <w:rFonts w:ascii="Times New Roman" w:hAnsi="Times New Roman" w:cs="Times New Roman"/>
          <w:color w:val="auto"/>
        </w:rPr>
        <w:t xml:space="preserve">wykonawczego </w:t>
      </w:r>
      <w:r w:rsidR="004F64B4" w:rsidRPr="00E06C89">
        <w:rPr>
          <w:rFonts w:ascii="Times New Roman" w:hAnsi="Times New Roman" w:cs="Times New Roman"/>
          <w:color w:val="auto"/>
        </w:rPr>
        <w:t>2023/1773</w:t>
      </w:r>
      <w:r w:rsidR="0067262E" w:rsidRPr="00E06C89">
        <w:rPr>
          <w:rFonts w:ascii="Times New Roman" w:hAnsi="Times New Roman" w:cs="Times New Roman"/>
          <w:color w:val="auto"/>
        </w:rPr>
        <w:t>,</w:t>
      </w:r>
      <w:r w:rsidR="002E087C" w:rsidRPr="00E06C89">
        <w:rPr>
          <w:rFonts w:ascii="Times New Roman" w:hAnsi="Times New Roman" w:cs="Times New Roman"/>
          <w:color w:val="auto"/>
        </w:rPr>
        <w:t xml:space="preserve"> konieczne </w:t>
      </w:r>
      <w:r w:rsidR="00B0031F" w:rsidRPr="00E06C89">
        <w:rPr>
          <w:rFonts w:ascii="Times New Roman" w:hAnsi="Times New Roman" w:cs="Times New Roman"/>
          <w:color w:val="auto"/>
        </w:rPr>
        <w:t xml:space="preserve">jest </w:t>
      </w:r>
      <w:r w:rsidR="000D3273" w:rsidRPr="00E06C89">
        <w:rPr>
          <w:rFonts w:ascii="Times New Roman" w:hAnsi="Times New Roman" w:cs="Times New Roman"/>
          <w:color w:val="auto"/>
        </w:rPr>
        <w:t xml:space="preserve">wskazanie </w:t>
      </w:r>
      <w:r w:rsidR="002E087C" w:rsidRPr="00E06C89">
        <w:rPr>
          <w:rFonts w:ascii="Times New Roman" w:hAnsi="Times New Roman" w:cs="Times New Roman"/>
          <w:color w:val="auto"/>
        </w:rPr>
        <w:t xml:space="preserve">w przepisach krajowych </w:t>
      </w:r>
      <w:r w:rsidR="00FA6AEB" w:rsidRPr="00E06C89">
        <w:rPr>
          <w:rFonts w:ascii="Times New Roman" w:hAnsi="Times New Roman" w:cs="Times New Roman"/>
          <w:color w:val="auto"/>
        </w:rPr>
        <w:t xml:space="preserve">organów właściwych do przeprowadzania </w:t>
      </w:r>
      <w:r w:rsidR="00B0031F" w:rsidRPr="00E06C89">
        <w:rPr>
          <w:rFonts w:ascii="Times New Roman" w:hAnsi="Times New Roman" w:cs="Times New Roman"/>
          <w:color w:val="auto"/>
        </w:rPr>
        <w:t xml:space="preserve">przewidzianej </w:t>
      </w:r>
      <w:r w:rsidR="00BB2104" w:rsidRPr="00E06C89">
        <w:rPr>
          <w:rFonts w:ascii="Times New Roman" w:hAnsi="Times New Roman" w:cs="Times New Roman"/>
          <w:color w:val="auto"/>
        </w:rPr>
        <w:t xml:space="preserve">w </w:t>
      </w:r>
      <w:r w:rsidR="00F80E77" w:rsidRPr="00E06C89">
        <w:rPr>
          <w:rFonts w:ascii="Times New Roman" w:hAnsi="Times New Roman" w:cs="Times New Roman"/>
          <w:color w:val="auto"/>
        </w:rPr>
        <w:t>ww. aktach normatywnych</w:t>
      </w:r>
      <w:r w:rsidR="006102BB" w:rsidRPr="00E06C89">
        <w:rPr>
          <w:rFonts w:ascii="Times New Roman" w:hAnsi="Times New Roman" w:cs="Times New Roman"/>
          <w:color w:val="auto"/>
        </w:rPr>
        <w:t>,</w:t>
      </w:r>
      <w:r w:rsidR="00F80E77" w:rsidRPr="00E06C89">
        <w:rPr>
          <w:rFonts w:ascii="Times New Roman" w:hAnsi="Times New Roman" w:cs="Times New Roman"/>
          <w:color w:val="auto"/>
        </w:rPr>
        <w:t xml:space="preserve"> </w:t>
      </w:r>
      <w:r w:rsidR="00DE7A52" w:rsidRPr="00E06C89">
        <w:rPr>
          <w:rFonts w:ascii="Times New Roman" w:hAnsi="Times New Roman" w:cs="Times New Roman"/>
          <w:color w:val="auto"/>
        </w:rPr>
        <w:t xml:space="preserve">tzw. </w:t>
      </w:r>
      <w:r w:rsidR="00FA6AEB" w:rsidRPr="00E06C89">
        <w:rPr>
          <w:rFonts w:ascii="Times New Roman" w:hAnsi="Times New Roman" w:cs="Times New Roman"/>
          <w:color w:val="auto"/>
        </w:rPr>
        <w:t>procedury korekty</w:t>
      </w:r>
      <w:r w:rsidR="006102BB" w:rsidRPr="00E06C89">
        <w:rPr>
          <w:rFonts w:ascii="Times New Roman" w:hAnsi="Times New Roman" w:cs="Times New Roman"/>
          <w:color w:val="auto"/>
        </w:rPr>
        <w:t xml:space="preserve">, </w:t>
      </w:r>
      <w:r w:rsidR="00FA6AEB" w:rsidRPr="00E06C89">
        <w:rPr>
          <w:rFonts w:ascii="Times New Roman" w:hAnsi="Times New Roman" w:cs="Times New Roman"/>
          <w:color w:val="auto"/>
        </w:rPr>
        <w:t>nakładania administracyjnych kar pieniężnych na podmioty niewywiązujące się z</w:t>
      </w:r>
      <w:r w:rsidR="0024701E" w:rsidRPr="00E06C89">
        <w:rPr>
          <w:rFonts w:ascii="Times New Roman" w:hAnsi="Times New Roman" w:cs="Times New Roman"/>
          <w:color w:val="auto"/>
        </w:rPr>
        <w:t> </w:t>
      </w:r>
      <w:r w:rsidR="00FA6AEB" w:rsidRPr="00E06C89">
        <w:rPr>
          <w:rFonts w:ascii="Times New Roman" w:hAnsi="Times New Roman" w:cs="Times New Roman"/>
          <w:color w:val="auto"/>
        </w:rPr>
        <w:t>obowiązków sprawozdawczych</w:t>
      </w:r>
      <w:r w:rsidR="002F5105" w:rsidRPr="00E06C89">
        <w:rPr>
          <w:rFonts w:ascii="Times New Roman" w:hAnsi="Times New Roman" w:cs="Times New Roman"/>
          <w:color w:val="auto"/>
        </w:rPr>
        <w:t xml:space="preserve"> oraz</w:t>
      </w:r>
      <w:r w:rsidR="0024701E" w:rsidRPr="00E06C89">
        <w:rPr>
          <w:rFonts w:ascii="Times New Roman" w:hAnsi="Times New Roman" w:cs="Times New Roman"/>
          <w:color w:val="auto"/>
        </w:rPr>
        <w:t xml:space="preserve"> </w:t>
      </w:r>
      <w:r w:rsidR="00FA6AEB" w:rsidRPr="00E06C89">
        <w:rPr>
          <w:rFonts w:ascii="Times New Roman" w:hAnsi="Times New Roman" w:cs="Times New Roman"/>
          <w:color w:val="auto"/>
        </w:rPr>
        <w:t>uregulowanie aspektów proceduralnych tych postępowań</w:t>
      </w:r>
      <w:r w:rsidR="005F34F0" w:rsidRPr="00E06C89">
        <w:rPr>
          <w:rFonts w:ascii="Times New Roman" w:hAnsi="Times New Roman" w:cs="Times New Roman"/>
          <w:color w:val="auto"/>
        </w:rPr>
        <w:t>.</w:t>
      </w:r>
    </w:p>
    <w:p w14:paraId="235C3116" w14:textId="5DE70B08" w:rsidR="00920F41" w:rsidRPr="00E06C89" w:rsidRDefault="002A4EBE" w:rsidP="00C631B3">
      <w:pPr>
        <w:pStyle w:val="Default"/>
        <w:spacing w:after="120" w:line="360" w:lineRule="auto"/>
        <w:jc w:val="both"/>
        <w:rPr>
          <w:rFonts w:ascii="Times New Roman" w:hAnsi="Times New Roman" w:cs="Times New Roman"/>
        </w:rPr>
      </w:pPr>
      <w:r w:rsidRPr="00E06C89">
        <w:rPr>
          <w:rFonts w:ascii="Times New Roman" w:hAnsi="Times New Roman" w:cs="Times New Roman"/>
          <w:color w:val="auto"/>
        </w:rPr>
        <w:t>Należy mieć na uwadze, że przepisy projektowanej ustaw</w:t>
      </w:r>
      <w:r w:rsidR="00C961D3" w:rsidRPr="00E06C89">
        <w:rPr>
          <w:rFonts w:ascii="Times New Roman" w:hAnsi="Times New Roman" w:cs="Times New Roman"/>
          <w:color w:val="auto"/>
        </w:rPr>
        <w:t>y</w:t>
      </w:r>
      <w:r w:rsidR="00417BA0" w:rsidRPr="00E06C89">
        <w:rPr>
          <w:rFonts w:ascii="Times New Roman" w:hAnsi="Times New Roman" w:cs="Times New Roman"/>
          <w:color w:val="auto"/>
        </w:rPr>
        <w:t>, nawet w zakresie regulacji dotyczących okresu przejściowego,</w:t>
      </w:r>
      <w:r w:rsidRPr="00E06C89">
        <w:rPr>
          <w:rFonts w:ascii="Times New Roman" w:hAnsi="Times New Roman" w:cs="Times New Roman"/>
          <w:color w:val="auto"/>
        </w:rPr>
        <w:t xml:space="preserve"> będą stosowane również po dniu 31 grudnia 2025 r., bowiem tzw. procedury korekty </w:t>
      </w:r>
      <w:r w:rsidR="00C961D3" w:rsidRPr="00E06C89">
        <w:rPr>
          <w:rFonts w:ascii="Times New Roman" w:hAnsi="Times New Roman" w:cs="Times New Roman"/>
          <w:color w:val="auto"/>
        </w:rPr>
        <w:t xml:space="preserve">oraz postępowania </w:t>
      </w:r>
      <w:r w:rsidRPr="00E06C89">
        <w:rPr>
          <w:rFonts w:ascii="Times New Roman" w:hAnsi="Times New Roman" w:cs="Times New Roman"/>
          <w:color w:val="auto"/>
        </w:rPr>
        <w:t xml:space="preserve">w sprawach </w:t>
      </w:r>
      <w:r w:rsidR="000D3273" w:rsidRPr="00E06C89">
        <w:rPr>
          <w:rFonts w:ascii="Times New Roman" w:hAnsi="Times New Roman" w:cs="Times New Roman"/>
          <w:color w:val="auto"/>
        </w:rPr>
        <w:t xml:space="preserve">wymierzania </w:t>
      </w:r>
      <w:r w:rsidRPr="00E06C89">
        <w:rPr>
          <w:rFonts w:ascii="Times New Roman" w:hAnsi="Times New Roman" w:cs="Times New Roman"/>
          <w:color w:val="auto"/>
        </w:rPr>
        <w:t xml:space="preserve">administracyjnych </w:t>
      </w:r>
      <w:r w:rsidR="000D3273" w:rsidRPr="00E06C89">
        <w:rPr>
          <w:rFonts w:ascii="Times New Roman" w:hAnsi="Times New Roman" w:cs="Times New Roman"/>
          <w:color w:val="auto"/>
        </w:rPr>
        <w:t xml:space="preserve">kar pieniężnych </w:t>
      </w:r>
      <w:r w:rsidRPr="00E06C89">
        <w:rPr>
          <w:rFonts w:ascii="Times New Roman" w:hAnsi="Times New Roman" w:cs="Times New Roman"/>
          <w:color w:val="auto"/>
        </w:rPr>
        <w:t>za uchybieni</w:t>
      </w:r>
      <w:r w:rsidR="000D3273" w:rsidRPr="00E06C89">
        <w:rPr>
          <w:rFonts w:ascii="Times New Roman" w:hAnsi="Times New Roman" w:cs="Times New Roman"/>
          <w:color w:val="auto"/>
        </w:rPr>
        <w:t xml:space="preserve">e obowiązkom sprawozdawczym </w:t>
      </w:r>
      <w:r w:rsidR="00417BA0" w:rsidRPr="00E06C89">
        <w:rPr>
          <w:rFonts w:ascii="Times New Roman" w:hAnsi="Times New Roman" w:cs="Times New Roman"/>
          <w:color w:val="auto"/>
        </w:rPr>
        <w:t>z okresu przejściowego</w:t>
      </w:r>
      <w:r w:rsidR="008E7923" w:rsidRPr="00E06C89">
        <w:rPr>
          <w:rFonts w:ascii="Times New Roman" w:hAnsi="Times New Roman" w:cs="Times New Roman"/>
          <w:color w:val="auto"/>
        </w:rPr>
        <w:t xml:space="preserve"> wszczynane </w:t>
      </w:r>
      <w:r w:rsidR="00382A83" w:rsidRPr="00E06C89">
        <w:rPr>
          <w:rFonts w:ascii="Times New Roman" w:hAnsi="Times New Roman" w:cs="Times New Roman"/>
          <w:color w:val="auto"/>
        </w:rPr>
        <w:t>będą</w:t>
      </w:r>
      <w:r w:rsidR="008E7923" w:rsidRPr="00E06C89">
        <w:rPr>
          <w:rFonts w:ascii="Times New Roman" w:hAnsi="Times New Roman" w:cs="Times New Roman"/>
          <w:color w:val="auto"/>
        </w:rPr>
        <w:t xml:space="preserve"> dopiero po </w:t>
      </w:r>
      <w:r w:rsidR="00382A83" w:rsidRPr="00E06C89">
        <w:rPr>
          <w:rFonts w:ascii="Times New Roman" w:hAnsi="Times New Roman" w:cs="Times New Roman"/>
          <w:color w:val="auto"/>
        </w:rPr>
        <w:t xml:space="preserve">terminie na </w:t>
      </w:r>
      <w:r w:rsidR="008E7923" w:rsidRPr="00E06C89">
        <w:rPr>
          <w:rFonts w:ascii="Times New Roman" w:hAnsi="Times New Roman" w:cs="Times New Roman"/>
          <w:color w:val="auto"/>
        </w:rPr>
        <w:t>złożeni</w:t>
      </w:r>
      <w:r w:rsidR="00382A83" w:rsidRPr="00E06C89">
        <w:rPr>
          <w:rFonts w:ascii="Times New Roman" w:hAnsi="Times New Roman" w:cs="Times New Roman"/>
          <w:color w:val="auto"/>
        </w:rPr>
        <w:t>e</w:t>
      </w:r>
      <w:r w:rsidR="008E7923" w:rsidRPr="00E06C89">
        <w:rPr>
          <w:rFonts w:ascii="Times New Roman" w:hAnsi="Times New Roman" w:cs="Times New Roman"/>
          <w:color w:val="auto"/>
        </w:rPr>
        <w:t xml:space="preserve"> kwartalnych sprawozdań CBAM</w:t>
      </w:r>
      <w:r w:rsidR="00097A0B" w:rsidRPr="00E06C89">
        <w:rPr>
          <w:rFonts w:ascii="Times New Roman" w:hAnsi="Times New Roman" w:cs="Times New Roman"/>
          <w:color w:val="auto"/>
        </w:rPr>
        <w:t>.</w:t>
      </w:r>
      <w:r w:rsidR="00417BA0" w:rsidRPr="00E06C89">
        <w:rPr>
          <w:rFonts w:ascii="Times New Roman" w:hAnsi="Times New Roman" w:cs="Times New Roman"/>
          <w:color w:val="auto"/>
        </w:rPr>
        <w:t xml:space="preserve"> W konsekwencji</w:t>
      </w:r>
      <w:r w:rsidR="00097A0B" w:rsidRPr="00E06C89">
        <w:rPr>
          <w:rFonts w:ascii="Times New Roman" w:hAnsi="Times New Roman" w:cs="Times New Roman"/>
          <w:color w:val="auto"/>
        </w:rPr>
        <w:t xml:space="preserve"> ww. postępowania będą</w:t>
      </w:r>
      <w:r w:rsidR="008E7923" w:rsidRPr="00E06C89">
        <w:rPr>
          <w:rFonts w:ascii="Times New Roman" w:hAnsi="Times New Roman" w:cs="Times New Roman"/>
          <w:color w:val="auto"/>
        </w:rPr>
        <w:t xml:space="preserve"> </w:t>
      </w:r>
      <w:r w:rsidR="00C961D3" w:rsidRPr="00E06C89">
        <w:rPr>
          <w:rFonts w:ascii="Times New Roman" w:hAnsi="Times New Roman" w:cs="Times New Roman"/>
          <w:color w:val="auto"/>
        </w:rPr>
        <w:t xml:space="preserve">prowadzone również po zakończeniu okresu przejściowego </w:t>
      </w:r>
      <w:r w:rsidRPr="00E06C89">
        <w:rPr>
          <w:rFonts w:ascii="Times New Roman" w:hAnsi="Times New Roman" w:cs="Times New Roman"/>
          <w:color w:val="auto"/>
        </w:rPr>
        <w:t xml:space="preserve">(zob. </w:t>
      </w:r>
      <w:r w:rsidR="00715B6C" w:rsidRPr="00E06C89">
        <w:rPr>
          <w:rFonts w:ascii="Times New Roman" w:hAnsi="Times New Roman" w:cs="Times New Roman"/>
          <w:color w:val="auto"/>
        </w:rPr>
        <w:t>część uzasadnienia</w:t>
      </w:r>
      <w:r w:rsidRPr="00E06C89">
        <w:rPr>
          <w:rFonts w:ascii="Times New Roman" w:hAnsi="Times New Roman" w:cs="Times New Roman"/>
          <w:color w:val="auto"/>
        </w:rPr>
        <w:t xml:space="preserve"> dot. przepisów finansowych). </w:t>
      </w:r>
    </w:p>
    <w:p w14:paraId="6AB5D876" w14:textId="6693AA21" w:rsidR="00C6218A" w:rsidRPr="00E06C89" w:rsidRDefault="003913DF"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w:t>
      </w:r>
      <w:r w:rsidR="00C60F0B" w:rsidRPr="00E06C89">
        <w:rPr>
          <w:rFonts w:ascii="Times New Roman" w:hAnsi="Times New Roman" w:cs="Times New Roman"/>
          <w:sz w:val="24"/>
          <w:szCs w:val="24"/>
        </w:rPr>
        <w:t>owana</w:t>
      </w:r>
      <w:r w:rsidRPr="00E06C89">
        <w:rPr>
          <w:rFonts w:ascii="Times New Roman" w:hAnsi="Times New Roman" w:cs="Times New Roman"/>
          <w:sz w:val="24"/>
          <w:szCs w:val="24"/>
        </w:rPr>
        <w:t xml:space="preserve"> ustaw</w:t>
      </w:r>
      <w:r w:rsidR="00C60F0B" w:rsidRPr="00E06C89">
        <w:rPr>
          <w:rFonts w:ascii="Times New Roman" w:hAnsi="Times New Roman" w:cs="Times New Roman"/>
          <w:sz w:val="24"/>
          <w:szCs w:val="24"/>
        </w:rPr>
        <w:t>a</w:t>
      </w:r>
      <w:r w:rsidRPr="00E06C89">
        <w:rPr>
          <w:rFonts w:ascii="Times New Roman" w:hAnsi="Times New Roman" w:cs="Times New Roman"/>
          <w:sz w:val="24"/>
          <w:szCs w:val="24"/>
        </w:rPr>
        <w:t xml:space="preserve"> wskazuje Krajowy ośrodek bilansowania i zarz</w:t>
      </w:r>
      <w:r w:rsidR="00235245" w:rsidRPr="00E06C89">
        <w:rPr>
          <w:rFonts w:ascii="Times New Roman" w:hAnsi="Times New Roman" w:cs="Times New Roman"/>
          <w:sz w:val="24"/>
          <w:szCs w:val="24"/>
        </w:rPr>
        <w:t>ą</w:t>
      </w:r>
      <w:r w:rsidRPr="00E06C89">
        <w:rPr>
          <w:rFonts w:ascii="Times New Roman" w:hAnsi="Times New Roman" w:cs="Times New Roman"/>
          <w:sz w:val="24"/>
          <w:szCs w:val="24"/>
        </w:rPr>
        <w:t>dzania emisjami</w:t>
      </w:r>
      <w:r w:rsidR="00C60F0B" w:rsidRPr="00E06C89">
        <w:rPr>
          <w:rFonts w:ascii="Times New Roman" w:hAnsi="Times New Roman" w:cs="Times New Roman"/>
          <w:sz w:val="24"/>
          <w:szCs w:val="24"/>
        </w:rPr>
        <w:t xml:space="preserve">, zwany </w:t>
      </w:r>
      <w:r w:rsidRPr="00E06C89">
        <w:rPr>
          <w:rFonts w:ascii="Times New Roman" w:hAnsi="Times New Roman" w:cs="Times New Roman"/>
          <w:sz w:val="24"/>
          <w:szCs w:val="24"/>
        </w:rPr>
        <w:t>dalej „Krajowy</w:t>
      </w:r>
      <w:r w:rsidR="00C60F0B" w:rsidRPr="00E06C89">
        <w:rPr>
          <w:rFonts w:ascii="Times New Roman" w:hAnsi="Times New Roman" w:cs="Times New Roman"/>
          <w:sz w:val="24"/>
          <w:szCs w:val="24"/>
        </w:rPr>
        <w:t>m</w:t>
      </w:r>
      <w:r w:rsidRPr="00E06C89">
        <w:rPr>
          <w:rFonts w:ascii="Times New Roman" w:hAnsi="Times New Roman" w:cs="Times New Roman"/>
          <w:sz w:val="24"/>
          <w:szCs w:val="24"/>
        </w:rPr>
        <w:t xml:space="preserve"> ośrod</w:t>
      </w:r>
      <w:r w:rsidR="00C60F0B" w:rsidRPr="00E06C89">
        <w:rPr>
          <w:rFonts w:ascii="Times New Roman" w:hAnsi="Times New Roman" w:cs="Times New Roman"/>
          <w:sz w:val="24"/>
          <w:szCs w:val="24"/>
        </w:rPr>
        <w:t>kiem</w:t>
      </w:r>
      <w:r w:rsidRPr="00E06C89">
        <w:rPr>
          <w:rFonts w:ascii="Times New Roman" w:hAnsi="Times New Roman" w:cs="Times New Roman"/>
          <w:sz w:val="24"/>
          <w:szCs w:val="24"/>
        </w:rPr>
        <w:t>”, o którym mowa w art. 3 ust. 1 ustawy z dnia 17 lipca 2009 r. o systemie zarządzania emisjami gazów cieplarnianych i innych substancji (Dz. U. z 2022 r. poz. 673</w:t>
      </w:r>
      <w:r w:rsidR="00F1261B" w:rsidRPr="00E06C89">
        <w:rPr>
          <w:rFonts w:ascii="Times New Roman" w:hAnsi="Times New Roman" w:cs="Times New Roman"/>
          <w:sz w:val="24"/>
          <w:szCs w:val="24"/>
        </w:rPr>
        <w:t xml:space="preserve">, z </w:t>
      </w:r>
      <w:proofErr w:type="spellStart"/>
      <w:r w:rsidR="00F1261B" w:rsidRPr="00E06C89">
        <w:rPr>
          <w:rFonts w:ascii="Times New Roman" w:hAnsi="Times New Roman" w:cs="Times New Roman"/>
          <w:sz w:val="24"/>
          <w:szCs w:val="24"/>
        </w:rPr>
        <w:t>późn</w:t>
      </w:r>
      <w:proofErr w:type="spellEnd"/>
      <w:r w:rsidR="00F1261B" w:rsidRPr="00E06C89">
        <w:rPr>
          <w:rFonts w:ascii="Times New Roman" w:hAnsi="Times New Roman" w:cs="Times New Roman"/>
          <w:sz w:val="24"/>
          <w:szCs w:val="24"/>
        </w:rPr>
        <w:t>. zm.</w:t>
      </w:r>
      <w:r w:rsidRPr="00E06C89">
        <w:rPr>
          <w:rFonts w:ascii="Times New Roman" w:hAnsi="Times New Roman" w:cs="Times New Roman"/>
          <w:sz w:val="24"/>
          <w:szCs w:val="24"/>
        </w:rPr>
        <w:t xml:space="preserve">), </w:t>
      </w:r>
      <w:r w:rsidR="00C60F0B" w:rsidRPr="00E06C89">
        <w:rPr>
          <w:rFonts w:ascii="Times New Roman" w:hAnsi="Times New Roman" w:cs="Times New Roman"/>
          <w:sz w:val="24"/>
          <w:szCs w:val="24"/>
        </w:rPr>
        <w:t xml:space="preserve">zwanej </w:t>
      </w:r>
      <w:r w:rsidRPr="00E06C89">
        <w:rPr>
          <w:rFonts w:ascii="Times New Roman" w:hAnsi="Times New Roman" w:cs="Times New Roman"/>
          <w:sz w:val="24"/>
          <w:szCs w:val="24"/>
        </w:rPr>
        <w:t xml:space="preserve">dalej „USZE”, jako właściwy organ państwa członkowskiego w odniesieniu do zadań dotyczących okresu przejściowego związanych z </w:t>
      </w:r>
      <w:r w:rsidR="00920F41" w:rsidRPr="00E06C89">
        <w:rPr>
          <w:rFonts w:ascii="Times New Roman" w:hAnsi="Times New Roman" w:cs="Times New Roman"/>
          <w:sz w:val="24"/>
          <w:szCs w:val="24"/>
        </w:rPr>
        <w:t xml:space="preserve">weryfikowaniem prawidłowości </w:t>
      </w:r>
      <w:r w:rsidRPr="00E06C89">
        <w:rPr>
          <w:rFonts w:ascii="Times New Roman" w:hAnsi="Times New Roman" w:cs="Times New Roman"/>
          <w:sz w:val="24"/>
          <w:szCs w:val="24"/>
        </w:rPr>
        <w:t>raportowani</w:t>
      </w:r>
      <w:r w:rsidR="00920F41" w:rsidRPr="00E06C89">
        <w:rPr>
          <w:rFonts w:ascii="Times New Roman" w:hAnsi="Times New Roman" w:cs="Times New Roman"/>
          <w:sz w:val="24"/>
          <w:szCs w:val="24"/>
        </w:rPr>
        <w:t>a przez zgłaszających</w:t>
      </w:r>
      <w:r w:rsidRPr="00E06C89">
        <w:rPr>
          <w:rFonts w:ascii="Times New Roman" w:hAnsi="Times New Roman" w:cs="Times New Roman"/>
          <w:sz w:val="24"/>
          <w:szCs w:val="24"/>
        </w:rPr>
        <w:t xml:space="preserve"> emisji gazów cieplarnianych. Do tych zadań należą m.in. przeprowadzanie procedury korekty sprawozdań CBAM</w:t>
      </w:r>
      <w:r w:rsidR="00877ACC"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oraz zadania właściwych organów państw członkowskich, o których mowa w rozporządzeniu </w:t>
      </w:r>
      <w:r w:rsidR="00073C94" w:rsidRPr="00E06C89">
        <w:rPr>
          <w:rFonts w:ascii="Times New Roman" w:hAnsi="Times New Roman" w:cs="Times New Roman"/>
          <w:sz w:val="24"/>
          <w:szCs w:val="24"/>
        </w:rPr>
        <w:t>wykonawczym</w:t>
      </w:r>
      <w:r w:rsidR="00DB0D0E" w:rsidRPr="00E06C89">
        <w:rPr>
          <w:rFonts w:ascii="Times New Roman" w:hAnsi="Times New Roman" w:cs="Times New Roman"/>
          <w:sz w:val="24"/>
          <w:szCs w:val="24"/>
        </w:rPr>
        <w:t xml:space="preserve"> </w:t>
      </w:r>
      <w:r w:rsidRPr="00E06C89">
        <w:rPr>
          <w:rFonts w:ascii="Times New Roman" w:hAnsi="Times New Roman" w:cs="Times New Roman"/>
          <w:sz w:val="24"/>
          <w:szCs w:val="24"/>
        </w:rPr>
        <w:t>2023/1773</w:t>
      </w:r>
      <w:r w:rsidR="00073C94" w:rsidRPr="00E06C89">
        <w:rPr>
          <w:rFonts w:ascii="Times New Roman" w:hAnsi="Times New Roman" w:cs="Times New Roman"/>
          <w:sz w:val="24"/>
          <w:szCs w:val="24"/>
        </w:rPr>
        <w:t xml:space="preserve"> – z</w:t>
      </w:r>
      <w:r w:rsidR="00920F41" w:rsidRPr="00E06C89">
        <w:rPr>
          <w:rFonts w:ascii="Times New Roman" w:hAnsi="Times New Roman" w:cs="Times New Roman"/>
          <w:sz w:val="24"/>
          <w:szCs w:val="24"/>
        </w:rPr>
        <w:t xml:space="preserve"> wyjątkiem zadania</w:t>
      </w:r>
      <w:r w:rsidRPr="00E06C89">
        <w:rPr>
          <w:rFonts w:ascii="Times New Roman" w:hAnsi="Times New Roman" w:cs="Times New Roman"/>
          <w:sz w:val="24"/>
          <w:szCs w:val="24"/>
        </w:rPr>
        <w:t xml:space="preserve"> dot</w:t>
      </w:r>
      <w:r w:rsidR="00C60F0B" w:rsidRPr="00E06C89">
        <w:rPr>
          <w:rFonts w:ascii="Times New Roman" w:hAnsi="Times New Roman" w:cs="Times New Roman"/>
          <w:sz w:val="24"/>
          <w:szCs w:val="24"/>
        </w:rPr>
        <w:t>yczącego</w:t>
      </w:r>
      <w:r w:rsidRPr="00E06C89">
        <w:rPr>
          <w:rFonts w:ascii="Times New Roman" w:hAnsi="Times New Roman" w:cs="Times New Roman"/>
          <w:sz w:val="24"/>
          <w:szCs w:val="24"/>
        </w:rPr>
        <w:t xml:space="preserve"> uwierzytelniania na potrzeby dostępu do rejestru przejściowego CBAM</w:t>
      </w:r>
      <w:r w:rsidR="00920F41" w:rsidRPr="00E06C89">
        <w:rPr>
          <w:rFonts w:ascii="Times New Roman" w:hAnsi="Times New Roman" w:cs="Times New Roman"/>
          <w:sz w:val="24"/>
          <w:szCs w:val="24"/>
        </w:rPr>
        <w:t>, które</w:t>
      </w:r>
      <w:r w:rsidR="00073C94" w:rsidRPr="00E06C89">
        <w:rPr>
          <w:rFonts w:ascii="Times New Roman" w:hAnsi="Times New Roman" w:cs="Times New Roman"/>
          <w:sz w:val="24"/>
          <w:szCs w:val="24"/>
        </w:rPr>
        <w:t>,</w:t>
      </w:r>
      <w:r w:rsidR="00920F41" w:rsidRPr="00E06C89">
        <w:rPr>
          <w:rFonts w:ascii="Times New Roman" w:hAnsi="Times New Roman" w:cs="Times New Roman"/>
          <w:sz w:val="24"/>
          <w:szCs w:val="24"/>
        </w:rPr>
        <w:t xml:space="preserve"> jak wskazano wyżej</w:t>
      </w:r>
      <w:r w:rsidR="00073C94" w:rsidRPr="00E06C89">
        <w:rPr>
          <w:rFonts w:ascii="Times New Roman" w:hAnsi="Times New Roman" w:cs="Times New Roman"/>
          <w:sz w:val="24"/>
          <w:szCs w:val="24"/>
        </w:rPr>
        <w:t>,</w:t>
      </w:r>
      <w:r w:rsidR="00920F41" w:rsidRPr="00E06C89">
        <w:rPr>
          <w:rFonts w:ascii="Times New Roman" w:hAnsi="Times New Roman" w:cs="Times New Roman"/>
          <w:sz w:val="24"/>
          <w:szCs w:val="24"/>
        </w:rPr>
        <w:t xml:space="preserve"> jest </w:t>
      </w:r>
      <w:r w:rsidR="00AA2D4A" w:rsidRPr="00E06C89">
        <w:rPr>
          <w:rFonts w:ascii="Times New Roman" w:hAnsi="Times New Roman" w:cs="Times New Roman"/>
          <w:sz w:val="24"/>
          <w:szCs w:val="24"/>
        </w:rPr>
        <w:t xml:space="preserve">w Polsce </w:t>
      </w:r>
      <w:r w:rsidR="00920F41" w:rsidRPr="00E06C89">
        <w:rPr>
          <w:rFonts w:ascii="Times New Roman" w:hAnsi="Times New Roman" w:cs="Times New Roman"/>
          <w:sz w:val="24"/>
          <w:szCs w:val="24"/>
        </w:rPr>
        <w:t xml:space="preserve">realizowane </w:t>
      </w:r>
      <w:r w:rsidR="00AA2D4A" w:rsidRPr="00E06C89">
        <w:rPr>
          <w:rFonts w:ascii="Times New Roman" w:hAnsi="Times New Roman" w:cs="Times New Roman"/>
          <w:sz w:val="24"/>
          <w:szCs w:val="24"/>
        </w:rPr>
        <w:t>przez</w:t>
      </w:r>
      <w:r w:rsidR="00920F41" w:rsidRPr="00E06C89">
        <w:rPr>
          <w:rFonts w:ascii="Times New Roman" w:hAnsi="Times New Roman" w:cs="Times New Roman"/>
          <w:sz w:val="24"/>
          <w:szCs w:val="24"/>
        </w:rPr>
        <w:t xml:space="preserve"> PUESC</w:t>
      </w:r>
      <w:r w:rsidR="00AA2D4A" w:rsidRPr="00E06C89">
        <w:rPr>
          <w:rFonts w:ascii="Times New Roman" w:hAnsi="Times New Roman" w:cs="Times New Roman"/>
          <w:sz w:val="24"/>
          <w:szCs w:val="24"/>
        </w:rPr>
        <w:t>, a</w:t>
      </w:r>
      <w:r w:rsidR="00DB4B83" w:rsidRPr="00E06C89">
        <w:rPr>
          <w:rFonts w:ascii="Times New Roman" w:hAnsi="Times New Roman" w:cs="Times New Roman"/>
          <w:sz w:val="24"/>
          <w:szCs w:val="24"/>
        </w:rPr>
        <w:t> </w:t>
      </w:r>
      <w:r w:rsidR="00AA2D4A" w:rsidRPr="00E06C89">
        <w:rPr>
          <w:rFonts w:ascii="Times New Roman" w:hAnsi="Times New Roman" w:cs="Times New Roman"/>
          <w:sz w:val="24"/>
          <w:szCs w:val="24"/>
        </w:rPr>
        <w:t>więc system</w:t>
      </w:r>
      <w:r w:rsidR="00ED20EE" w:rsidRPr="00E06C89">
        <w:rPr>
          <w:rFonts w:ascii="Times New Roman" w:hAnsi="Times New Roman" w:cs="Times New Roman"/>
          <w:sz w:val="24"/>
          <w:szCs w:val="24"/>
        </w:rPr>
        <w:t>,</w:t>
      </w:r>
      <w:r w:rsidR="00AA2D4A" w:rsidRPr="00E06C89">
        <w:rPr>
          <w:rFonts w:ascii="Times New Roman" w:hAnsi="Times New Roman" w:cs="Times New Roman"/>
          <w:sz w:val="24"/>
          <w:szCs w:val="24"/>
        </w:rPr>
        <w:t xml:space="preserve"> którego dysponentem jest K</w:t>
      </w:r>
      <w:r w:rsidR="00073DA9" w:rsidRPr="00E06C89">
        <w:rPr>
          <w:rFonts w:ascii="Times New Roman" w:hAnsi="Times New Roman" w:cs="Times New Roman"/>
          <w:sz w:val="24"/>
          <w:szCs w:val="24"/>
        </w:rPr>
        <w:t xml:space="preserve">rajowa </w:t>
      </w:r>
      <w:r w:rsidR="00AA2D4A" w:rsidRPr="00E06C89">
        <w:rPr>
          <w:rFonts w:ascii="Times New Roman" w:hAnsi="Times New Roman" w:cs="Times New Roman"/>
          <w:sz w:val="24"/>
          <w:szCs w:val="24"/>
        </w:rPr>
        <w:t>A</w:t>
      </w:r>
      <w:r w:rsidR="00073DA9" w:rsidRPr="00E06C89">
        <w:rPr>
          <w:rFonts w:ascii="Times New Roman" w:hAnsi="Times New Roman" w:cs="Times New Roman"/>
          <w:sz w:val="24"/>
          <w:szCs w:val="24"/>
        </w:rPr>
        <w:t xml:space="preserve">dministracja </w:t>
      </w:r>
      <w:r w:rsidR="00AA2D4A" w:rsidRPr="00E06C89">
        <w:rPr>
          <w:rFonts w:ascii="Times New Roman" w:hAnsi="Times New Roman" w:cs="Times New Roman"/>
          <w:sz w:val="24"/>
          <w:szCs w:val="24"/>
        </w:rPr>
        <w:t>S</w:t>
      </w:r>
      <w:r w:rsidR="00073DA9" w:rsidRPr="00E06C89">
        <w:rPr>
          <w:rFonts w:ascii="Times New Roman" w:hAnsi="Times New Roman" w:cs="Times New Roman"/>
          <w:sz w:val="24"/>
          <w:szCs w:val="24"/>
        </w:rPr>
        <w:t>karbowa</w:t>
      </w:r>
      <w:r w:rsidR="00EA55E5" w:rsidRPr="00E06C89">
        <w:rPr>
          <w:rFonts w:ascii="Times New Roman" w:hAnsi="Times New Roman" w:cs="Times New Roman"/>
          <w:sz w:val="24"/>
          <w:szCs w:val="24"/>
        </w:rPr>
        <w:t xml:space="preserve">, zwana dalej </w:t>
      </w:r>
      <w:r w:rsidR="00073DA9" w:rsidRPr="00E06C89">
        <w:rPr>
          <w:rFonts w:ascii="Times New Roman" w:hAnsi="Times New Roman" w:cs="Times New Roman"/>
          <w:sz w:val="24"/>
          <w:szCs w:val="24"/>
        </w:rPr>
        <w:t>„KAS”</w:t>
      </w:r>
      <w:r w:rsidRPr="00E06C89">
        <w:rPr>
          <w:rFonts w:ascii="Times New Roman" w:hAnsi="Times New Roman" w:cs="Times New Roman"/>
          <w:sz w:val="24"/>
          <w:szCs w:val="24"/>
        </w:rPr>
        <w:t xml:space="preserve">. </w:t>
      </w:r>
    </w:p>
    <w:p w14:paraId="711BC361" w14:textId="1FBCF96A" w:rsidR="003913DF" w:rsidRPr="00E06C89" w:rsidRDefault="00AA2D4A"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lastRenderedPageBreak/>
        <w:t>Wybór Krajowego ośrodka jako organu realizującego zadania dot</w:t>
      </w:r>
      <w:r w:rsidR="00C60F0B" w:rsidRPr="00E06C89">
        <w:rPr>
          <w:rFonts w:ascii="Times New Roman" w:hAnsi="Times New Roman" w:cs="Times New Roman"/>
          <w:sz w:val="24"/>
          <w:szCs w:val="24"/>
        </w:rPr>
        <w:t>ycząc</w:t>
      </w:r>
      <w:r w:rsidR="004B61AE" w:rsidRPr="00E06C89">
        <w:rPr>
          <w:rFonts w:ascii="Times New Roman" w:hAnsi="Times New Roman" w:cs="Times New Roman"/>
          <w:sz w:val="24"/>
          <w:szCs w:val="24"/>
        </w:rPr>
        <w:t>e</w:t>
      </w:r>
      <w:r w:rsidRPr="00E06C89">
        <w:rPr>
          <w:rFonts w:ascii="Times New Roman" w:hAnsi="Times New Roman" w:cs="Times New Roman"/>
          <w:sz w:val="24"/>
          <w:szCs w:val="24"/>
        </w:rPr>
        <w:t xml:space="preserve"> raportowanych emisji jest podyktowany przygotowaniem kompetencyjnym Krajowego ośrodka. </w:t>
      </w:r>
      <w:r w:rsidR="003913DF" w:rsidRPr="00E06C89">
        <w:rPr>
          <w:rFonts w:ascii="Times New Roman" w:hAnsi="Times New Roman" w:cs="Times New Roman"/>
          <w:sz w:val="24"/>
          <w:szCs w:val="24"/>
        </w:rPr>
        <w:t xml:space="preserve">Krajowy ośrodek wykonuje szereg zadań związanych z administrowaniem w Polsce </w:t>
      </w:r>
      <w:r w:rsidR="004B61AE" w:rsidRPr="00E06C89">
        <w:rPr>
          <w:rFonts w:ascii="Times New Roman" w:hAnsi="Times New Roman" w:cs="Times New Roman"/>
          <w:sz w:val="24"/>
          <w:szCs w:val="24"/>
        </w:rPr>
        <w:t xml:space="preserve">systemem EU ETS </w:t>
      </w:r>
      <w:r w:rsidR="003913DF" w:rsidRPr="00E06C89">
        <w:rPr>
          <w:rFonts w:ascii="Times New Roman" w:hAnsi="Times New Roman" w:cs="Times New Roman"/>
          <w:sz w:val="24"/>
          <w:szCs w:val="24"/>
        </w:rPr>
        <w:t>stanowiąc</w:t>
      </w:r>
      <w:r w:rsidR="004B61AE" w:rsidRPr="00E06C89">
        <w:rPr>
          <w:rFonts w:ascii="Times New Roman" w:hAnsi="Times New Roman" w:cs="Times New Roman"/>
          <w:sz w:val="24"/>
          <w:szCs w:val="24"/>
        </w:rPr>
        <w:t>ym</w:t>
      </w:r>
      <w:r w:rsidR="003913DF" w:rsidRPr="00E06C89">
        <w:rPr>
          <w:rFonts w:ascii="Times New Roman" w:hAnsi="Times New Roman" w:cs="Times New Roman"/>
          <w:sz w:val="24"/>
          <w:szCs w:val="24"/>
        </w:rPr>
        <w:t xml:space="preserve"> trzon unijnej polityki klimatycznej, w tym stosowaniem unijnej metodologii określania przydziałów uprawnień do emisji, metodologii monitorowania wielkości emisji itp. Specjalistyczna wiedza i kompetencje w tych obszarach skupione w Krajowym ośrodku czynią zeń najlepiej przygotowaną jednostkę do realizacji wymienionych wyżej zadań związanych z weryfikowaniem realizacji obowiązku raportowania emisji wbudowanych w ramach </w:t>
      </w:r>
      <w:r w:rsidR="004B61AE" w:rsidRPr="00E06C89">
        <w:rPr>
          <w:rFonts w:ascii="Times New Roman" w:hAnsi="Times New Roman" w:cs="Times New Roman"/>
          <w:sz w:val="24"/>
          <w:szCs w:val="24"/>
        </w:rPr>
        <w:t xml:space="preserve">mechanizmu </w:t>
      </w:r>
      <w:r w:rsidR="003913DF" w:rsidRPr="00E06C89">
        <w:rPr>
          <w:rFonts w:ascii="Times New Roman" w:hAnsi="Times New Roman" w:cs="Times New Roman"/>
          <w:sz w:val="24"/>
          <w:szCs w:val="24"/>
        </w:rPr>
        <w:t>CBAM. Krajowy ośrodek stanowi również wsparcie administracji publicznej w wykonywaniu zadań z obszaru polityki klimatycznej i polityki ochrony powietrza wynikających z zawartych przez Polskę w tych obszarach umów międzynarodowych (w</w:t>
      </w:r>
      <w:r w:rsidR="00DB4B83" w:rsidRPr="00E06C89">
        <w:rPr>
          <w:rFonts w:ascii="Times New Roman" w:hAnsi="Times New Roman" w:cs="Times New Roman"/>
          <w:sz w:val="24"/>
          <w:szCs w:val="24"/>
        </w:rPr>
        <w:t> </w:t>
      </w:r>
      <w:r w:rsidR="003913DF" w:rsidRPr="00E06C89">
        <w:rPr>
          <w:rFonts w:ascii="Times New Roman" w:hAnsi="Times New Roman" w:cs="Times New Roman"/>
          <w:sz w:val="24"/>
          <w:szCs w:val="24"/>
        </w:rPr>
        <w:t xml:space="preserve">szczególności Ramowej konwencji Narodów Zjednoczonych w sprawie zmian klimatu oraz dalszych umów międzynarodowych zawartych w ramach tej Konwencji, w tym Protokołu z Kioto oraz Porozumienia Paryskiego) oraz aktów prawa UE (w zakresie mechanizmów i instrumentów wspomagających redukcje emisji gazów cieplarnianych oraz w zakresie ograniczania emisji zanieczyszczeń do powietrza). </w:t>
      </w:r>
    </w:p>
    <w:p w14:paraId="1D88A595" w14:textId="039F1D95" w:rsidR="006519B4" w:rsidRPr="00E06C89" w:rsidRDefault="00C6218A"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Zadania związane z nakładaniem administracyjnych </w:t>
      </w:r>
      <w:r w:rsidR="00EA55E5" w:rsidRPr="00E06C89">
        <w:rPr>
          <w:rFonts w:ascii="Times New Roman" w:hAnsi="Times New Roman" w:cs="Times New Roman"/>
          <w:sz w:val="24"/>
          <w:szCs w:val="24"/>
        </w:rPr>
        <w:t xml:space="preserve">kar pieniężnych </w:t>
      </w:r>
      <w:r w:rsidR="00F42656" w:rsidRPr="00E06C89">
        <w:rPr>
          <w:rFonts w:ascii="Times New Roman" w:hAnsi="Times New Roman" w:cs="Times New Roman"/>
          <w:sz w:val="24"/>
          <w:szCs w:val="24"/>
        </w:rPr>
        <w:t>za</w:t>
      </w:r>
      <w:r w:rsidRPr="00E06C89">
        <w:rPr>
          <w:rFonts w:ascii="Times New Roman" w:hAnsi="Times New Roman" w:cs="Times New Roman"/>
          <w:sz w:val="24"/>
          <w:szCs w:val="24"/>
        </w:rPr>
        <w:t xml:space="preserve"> brak wypełnienia obowiązków sprawozdawczych CBAM będzie realizował Mazowiecki Wojewódzki Inspektor Ochrony Środowiska </w:t>
      </w:r>
      <w:r w:rsidR="00EA29F5" w:rsidRPr="00E06C89">
        <w:rPr>
          <w:rFonts w:ascii="Times New Roman" w:hAnsi="Times New Roman" w:cs="Times New Roman"/>
          <w:sz w:val="24"/>
          <w:szCs w:val="24"/>
        </w:rPr>
        <w:t>(</w:t>
      </w:r>
      <w:r w:rsidRPr="00E06C89">
        <w:rPr>
          <w:rFonts w:ascii="Times New Roman" w:hAnsi="Times New Roman" w:cs="Times New Roman"/>
          <w:sz w:val="24"/>
          <w:szCs w:val="24"/>
        </w:rPr>
        <w:t>organ I instancji</w:t>
      </w:r>
      <w:r w:rsidR="00EA29F5" w:rsidRPr="00E06C89">
        <w:rPr>
          <w:rFonts w:ascii="Times New Roman" w:hAnsi="Times New Roman" w:cs="Times New Roman"/>
          <w:sz w:val="24"/>
          <w:szCs w:val="24"/>
        </w:rPr>
        <w:t xml:space="preserve">), natomiast jako organ właściwy do rozpatrywania </w:t>
      </w:r>
      <w:proofErr w:type="spellStart"/>
      <w:r w:rsidR="00EA29F5" w:rsidRPr="00E06C89">
        <w:rPr>
          <w:rFonts w:ascii="Times New Roman" w:hAnsi="Times New Roman" w:cs="Times New Roman"/>
          <w:sz w:val="24"/>
          <w:szCs w:val="24"/>
        </w:rPr>
        <w:t>odwołań</w:t>
      </w:r>
      <w:proofErr w:type="spellEnd"/>
      <w:r w:rsidR="00EA29F5" w:rsidRPr="00E06C89">
        <w:rPr>
          <w:rFonts w:ascii="Times New Roman" w:hAnsi="Times New Roman" w:cs="Times New Roman"/>
          <w:sz w:val="24"/>
          <w:szCs w:val="24"/>
        </w:rPr>
        <w:t xml:space="preserve"> od decyzji nakładających ww. kary pieniężne wskazano Głównego Inspektora Ochrony Środowiska (organ II instancji)</w:t>
      </w:r>
      <w:r w:rsidRPr="00E06C89">
        <w:rPr>
          <w:rFonts w:ascii="Times New Roman" w:hAnsi="Times New Roman" w:cs="Times New Roman"/>
          <w:sz w:val="24"/>
          <w:szCs w:val="24"/>
        </w:rPr>
        <w:t>.</w:t>
      </w:r>
      <w:r w:rsidR="0004736F" w:rsidRPr="00E06C89">
        <w:rPr>
          <w:rFonts w:ascii="Times New Roman" w:hAnsi="Times New Roman" w:cs="Times New Roman"/>
          <w:sz w:val="24"/>
          <w:szCs w:val="24"/>
        </w:rPr>
        <w:t xml:space="preserve"> </w:t>
      </w:r>
      <w:r w:rsidR="007D1F85" w:rsidRPr="00E06C89">
        <w:rPr>
          <w:rFonts w:ascii="Times New Roman" w:hAnsi="Times New Roman" w:cs="Times New Roman"/>
          <w:sz w:val="24"/>
          <w:szCs w:val="24"/>
        </w:rPr>
        <w:t xml:space="preserve">Jak już wspomniano, dodawane w rozdziale </w:t>
      </w:r>
      <w:r w:rsidR="009742AB" w:rsidRPr="00E06C89">
        <w:rPr>
          <w:rFonts w:ascii="Times New Roman" w:hAnsi="Times New Roman" w:cs="Times New Roman"/>
          <w:sz w:val="24"/>
          <w:szCs w:val="24"/>
        </w:rPr>
        <w:t xml:space="preserve">9b </w:t>
      </w:r>
      <w:r w:rsidR="007D1F85" w:rsidRPr="00E06C89">
        <w:rPr>
          <w:rFonts w:ascii="Times New Roman" w:hAnsi="Times New Roman" w:cs="Times New Roman"/>
          <w:sz w:val="24"/>
          <w:szCs w:val="24"/>
        </w:rPr>
        <w:t>administracyjne kary pieniężne dotycz</w:t>
      </w:r>
      <w:r w:rsidR="00BB3983" w:rsidRPr="00E06C89">
        <w:rPr>
          <w:rFonts w:ascii="Times New Roman" w:hAnsi="Times New Roman" w:cs="Times New Roman"/>
          <w:sz w:val="24"/>
          <w:szCs w:val="24"/>
        </w:rPr>
        <w:t xml:space="preserve">ą </w:t>
      </w:r>
      <w:r w:rsidR="007D1F85" w:rsidRPr="00E06C89">
        <w:rPr>
          <w:rFonts w:ascii="Times New Roman" w:hAnsi="Times New Roman" w:cs="Times New Roman"/>
          <w:sz w:val="24"/>
          <w:szCs w:val="24"/>
        </w:rPr>
        <w:t>wyłącznie naruszenia obowiązków wynikających z okresu przejściowego mechanizmu CBAM.</w:t>
      </w:r>
    </w:p>
    <w:p w14:paraId="10794C4F" w14:textId="5E648D4E" w:rsidR="00C6218A" w:rsidRPr="00E06C89" w:rsidRDefault="0004736F"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Inspekcja Ochrony Środowiska jest powołana do kontroli przestrzegania przepisów o ochronie środowiska, obecnie realizuje między innymi zadania </w:t>
      </w:r>
      <w:r w:rsidR="00F37D70" w:rsidRPr="00E06C89">
        <w:rPr>
          <w:rFonts w:ascii="Times New Roman" w:hAnsi="Times New Roman" w:cs="Times New Roman"/>
          <w:sz w:val="24"/>
          <w:szCs w:val="24"/>
        </w:rPr>
        <w:t>dotyczące przeprowadzania kontroli przestrzegania przepisów dot</w:t>
      </w:r>
      <w:r w:rsidR="00EA55E5" w:rsidRPr="00E06C89">
        <w:rPr>
          <w:rFonts w:ascii="Times New Roman" w:hAnsi="Times New Roman" w:cs="Times New Roman"/>
          <w:sz w:val="24"/>
          <w:szCs w:val="24"/>
        </w:rPr>
        <w:t>yczących</w:t>
      </w:r>
      <w:r w:rsidR="00F37D70" w:rsidRPr="00E06C89">
        <w:rPr>
          <w:rFonts w:ascii="Times New Roman" w:hAnsi="Times New Roman" w:cs="Times New Roman"/>
          <w:sz w:val="24"/>
          <w:szCs w:val="24"/>
        </w:rPr>
        <w:t xml:space="preserve"> EU ETS (tj. </w:t>
      </w:r>
      <w:r w:rsidR="00EA55E5" w:rsidRPr="00E06C89">
        <w:rPr>
          <w:rFonts w:ascii="Times New Roman" w:hAnsi="Times New Roman" w:cs="Times New Roman"/>
          <w:sz w:val="24"/>
          <w:szCs w:val="24"/>
        </w:rPr>
        <w:t xml:space="preserve">wynikające z </w:t>
      </w:r>
      <w:r w:rsidR="00F37D70" w:rsidRPr="00E06C89">
        <w:rPr>
          <w:rFonts w:ascii="Times New Roman" w:hAnsi="Times New Roman" w:cs="Times New Roman"/>
          <w:sz w:val="24"/>
          <w:szCs w:val="24"/>
        </w:rPr>
        <w:t xml:space="preserve">ustawy z dnia 12 czerwca 2015 r. o systemie handlu uprawnieniami do emisji gazów cieplarnianych </w:t>
      </w:r>
      <w:r w:rsidR="00EA55E5" w:rsidRPr="00E06C89">
        <w:rPr>
          <w:rFonts w:ascii="Times New Roman" w:hAnsi="Times New Roman" w:cs="Times New Roman"/>
          <w:sz w:val="24"/>
          <w:szCs w:val="24"/>
        </w:rPr>
        <w:t>(Dz. U. z 2024 r. poz. 1505</w:t>
      </w:r>
      <w:r w:rsidR="005032DA" w:rsidRPr="00E06C89">
        <w:rPr>
          <w:rFonts w:ascii="Times New Roman" w:hAnsi="Times New Roman" w:cs="Times New Roman"/>
          <w:sz w:val="24"/>
          <w:szCs w:val="24"/>
        </w:rPr>
        <w:t>, z</w:t>
      </w:r>
      <w:r w:rsidR="007F379F" w:rsidRPr="00E06C89">
        <w:rPr>
          <w:rFonts w:ascii="Times New Roman" w:hAnsi="Times New Roman" w:cs="Times New Roman"/>
          <w:sz w:val="24"/>
          <w:szCs w:val="24"/>
        </w:rPr>
        <w:t xml:space="preserve"> </w:t>
      </w:r>
      <w:proofErr w:type="spellStart"/>
      <w:r w:rsidR="007F379F" w:rsidRPr="00E06C89">
        <w:rPr>
          <w:rFonts w:ascii="Times New Roman" w:hAnsi="Times New Roman" w:cs="Times New Roman"/>
          <w:sz w:val="24"/>
          <w:szCs w:val="24"/>
        </w:rPr>
        <w:t>poźn</w:t>
      </w:r>
      <w:proofErr w:type="spellEnd"/>
      <w:r w:rsidR="007F379F" w:rsidRPr="00E06C89">
        <w:rPr>
          <w:rFonts w:ascii="Times New Roman" w:hAnsi="Times New Roman" w:cs="Times New Roman"/>
          <w:sz w:val="24"/>
          <w:szCs w:val="24"/>
        </w:rPr>
        <w:t>. zm.</w:t>
      </w:r>
      <w:r w:rsidR="00EA55E5" w:rsidRPr="00E06C89">
        <w:rPr>
          <w:rFonts w:ascii="Times New Roman" w:hAnsi="Times New Roman" w:cs="Times New Roman"/>
          <w:sz w:val="24"/>
          <w:szCs w:val="24"/>
        </w:rPr>
        <w:t>)</w:t>
      </w:r>
      <w:r w:rsidR="002A63C4" w:rsidRPr="00E06C89">
        <w:rPr>
          <w:rFonts w:ascii="Times New Roman" w:hAnsi="Times New Roman" w:cs="Times New Roman"/>
          <w:sz w:val="24"/>
          <w:szCs w:val="24"/>
        </w:rPr>
        <w:t>, zwanej dalej „USH”</w:t>
      </w:r>
      <w:r w:rsidR="00EA55E5" w:rsidRPr="00E06C89">
        <w:rPr>
          <w:rFonts w:ascii="Times New Roman" w:hAnsi="Times New Roman" w:cs="Times New Roman"/>
          <w:sz w:val="24"/>
          <w:szCs w:val="24"/>
        </w:rPr>
        <w:t xml:space="preserve">) </w:t>
      </w:r>
      <w:r w:rsidR="00FC2E80" w:rsidRPr="00E06C89">
        <w:rPr>
          <w:rFonts w:ascii="Times New Roman" w:hAnsi="Times New Roman" w:cs="Times New Roman"/>
          <w:sz w:val="24"/>
          <w:szCs w:val="24"/>
        </w:rPr>
        <w:t>–</w:t>
      </w:r>
      <w:r w:rsidR="00F37D70" w:rsidRPr="00E06C89">
        <w:rPr>
          <w:rFonts w:ascii="Times New Roman" w:hAnsi="Times New Roman" w:cs="Times New Roman"/>
          <w:sz w:val="24"/>
          <w:szCs w:val="24"/>
        </w:rPr>
        <w:t xml:space="preserve"> w zakresie emisji gazów cieplarnianych objętych systemem oraz szacowanie wielkości emisji gazów cieplarnianych z instalacji lub z operacji lotniczej.</w:t>
      </w:r>
      <w:r w:rsidR="008270B6" w:rsidRPr="00E06C89">
        <w:rPr>
          <w:rFonts w:ascii="Times New Roman" w:hAnsi="Times New Roman" w:cs="Times New Roman"/>
          <w:sz w:val="24"/>
          <w:szCs w:val="24"/>
        </w:rPr>
        <w:t xml:space="preserve"> </w:t>
      </w:r>
      <w:r w:rsidR="00F37D70" w:rsidRPr="00E06C89">
        <w:rPr>
          <w:rFonts w:ascii="Times New Roman" w:hAnsi="Times New Roman" w:cs="Times New Roman"/>
          <w:sz w:val="24"/>
          <w:szCs w:val="24"/>
        </w:rPr>
        <w:t xml:space="preserve"> </w:t>
      </w:r>
    </w:p>
    <w:p w14:paraId="74E7914D" w14:textId="4B68D5B8" w:rsidR="004E332F" w:rsidRPr="00E06C89" w:rsidRDefault="009170BB"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Zasadniczym obowiązkiem wynikającym z okresu przejściowego </w:t>
      </w:r>
      <w:r w:rsidR="008F6F1B" w:rsidRPr="00E06C89">
        <w:rPr>
          <w:rFonts w:ascii="Times New Roman" w:hAnsi="Times New Roman" w:cs="Times New Roman"/>
          <w:color w:val="auto"/>
        </w:rPr>
        <w:t xml:space="preserve">mechanizmu </w:t>
      </w:r>
      <w:r w:rsidRPr="00E06C89">
        <w:rPr>
          <w:rFonts w:ascii="Times New Roman" w:hAnsi="Times New Roman" w:cs="Times New Roman"/>
          <w:color w:val="auto"/>
        </w:rPr>
        <w:t xml:space="preserve">CBAM spoczywającym na </w:t>
      </w:r>
      <w:r w:rsidR="00AA2D4A" w:rsidRPr="00E06C89">
        <w:rPr>
          <w:rFonts w:ascii="Times New Roman" w:hAnsi="Times New Roman" w:cs="Times New Roman"/>
          <w:color w:val="auto"/>
        </w:rPr>
        <w:t>z</w:t>
      </w:r>
      <w:r w:rsidRPr="00E06C89">
        <w:rPr>
          <w:rFonts w:ascii="Times New Roman" w:hAnsi="Times New Roman" w:cs="Times New Roman"/>
          <w:color w:val="auto"/>
        </w:rPr>
        <w:t xml:space="preserve">głaszającym jest wspomniany wcześniej obowiązek składania kwartalnych sprawozdań CBAM. </w:t>
      </w:r>
      <w:r w:rsidR="00AA2D4A" w:rsidRPr="00E06C89">
        <w:rPr>
          <w:rFonts w:ascii="Times New Roman" w:hAnsi="Times New Roman" w:cs="Times New Roman"/>
          <w:color w:val="auto"/>
        </w:rPr>
        <w:t>Sprawozdania CBAM</w:t>
      </w:r>
      <w:r w:rsidR="0001584F" w:rsidRPr="00E06C89">
        <w:rPr>
          <w:rFonts w:ascii="Times New Roman" w:hAnsi="Times New Roman" w:cs="Times New Roman"/>
          <w:color w:val="auto"/>
        </w:rPr>
        <w:t xml:space="preserve"> są s</w:t>
      </w:r>
      <w:r w:rsidR="00AA2D4A" w:rsidRPr="00E06C89">
        <w:rPr>
          <w:rFonts w:ascii="Times New Roman" w:hAnsi="Times New Roman" w:cs="Times New Roman"/>
          <w:color w:val="auto"/>
        </w:rPr>
        <w:t xml:space="preserve">kładane w rejestrze przejściowym CBAM i </w:t>
      </w:r>
      <w:r w:rsidR="00AA2D4A" w:rsidRPr="00E06C89">
        <w:rPr>
          <w:rFonts w:ascii="Times New Roman" w:hAnsi="Times New Roman" w:cs="Times New Roman"/>
          <w:color w:val="auto"/>
        </w:rPr>
        <w:lastRenderedPageBreak/>
        <w:t>analizowane</w:t>
      </w:r>
      <w:r w:rsidR="007B68ED" w:rsidRPr="00E06C89">
        <w:rPr>
          <w:rFonts w:ascii="Times New Roman" w:hAnsi="Times New Roman" w:cs="Times New Roman"/>
          <w:color w:val="auto"/>
        </w:rPr>
        <w:t xml:space="preserve"> najpierw przez Komisję Europejską.</w:t>
      </w:r>
      <w:r w:rsidR="00AA2D4A" w:rsidRPr="00E06C89">
        <w:rPr>
          <w:rFonts w:ascii="Times New Roman" w:hAnsi="Times New Roman" w:cs="Times New Roman"/>
          <w:color w:val="auto"/>
        </w:rPr>
        <w:t xml:space="preserve"> </w:t>
      </w:r>
      <w:r w:rsidR="004E332F" w:rsidRPr="00E06C89">
        <w:rPr>
          <w:rFonts w:ascii="Times New Roman" w:hAnsi="Times New Roman" w:cs="Times New Roman"/>
          <w:color w:val="auto"/>
        </w:rPr>
        <w:t>Zgodnie z art. 35 ust. 3 i 4 rozporządzenia CBAM</w:t>
      </w:r>
      <w:r w:rsidR="002551B5" w:rsidRPr="00E06C89">
        <w:rPr>
          <w:rFonts w:ascii="Times New Roman" w:hAnsi="Times New Roman" w:cs="Times New Roman"/>
          <w:color w:val="auto"/>
        </w:rPr>
        <w:t xml:space="preserve"> oraz art. 12 ust. 1 i 2 rozporządzenia </w:t>
      </w:r>
      <w:r w:rsidR="001572EB" w:rsidRPr="00E06C89">
        <w:rPr>
          <w:rFonts w:ascii="Times New Roman" w:hAnsi="Times New Roman" w:cs="Times New Roman"/>
          <w:color w:val="auto"/>
        </w:rPr>
        <w:t xml:space="preserve">wykonawczego </w:t>
      </w:r>
      <w:r w:rsidR="002551B5" w:rsidRPr="00E06C89">
        <w:rPr>
          <w:rFonts w:ascii="Times New Roman" w:hAnsi="Times New Roman" w:cs="Times New Roman"/>
          <w:color w:val="auto"/>
        </w:rPr>
        <w:t>2023/1773</w:t>
      </w:r>
      <w:r w:rsidR="004E332F" w:rsidRPr="00E06C89">
        <w:rPr>
          <w:rFonts w:ascii="Times New Roman" w:hAnsi="Times New Roman" w:cs="Times New Roman"/>
          <w:color w:val="auto"/>
        </w:rPr>
        <w:t xml:space="preserve"> Komisja Europejska przekazuje właściwym organom państw członkowskich </w:t>
      </w:r>
      <w:r w:rsidR="0080242F" w:rsidRPr="00E06C89">
        <w:rPr>
          <w:rFonts w:ascii="Times New Roman" w:hAnsi="Times New Roman" w:cs="Times New Roman"/>
          <w:color w:val="auto"/>
        </w:rPr>
        <w:t>wykaz</w:t>
      </w:r>
      <w:r w:rsidR="004E332F" w:rsidRPr="00E06C89">
        <w:rPr>
          <w:rFonts w:ascii="Times New Roman" w:hAnsi="Times New Roman" w:cs="Times New Roman"/>
          <w:color w:val="auto"/>
        </w:rPr>
        <w:t xml:space="preserve"> </w:t>
      </w:r>
      <w:r w:rsidR="003008FB" w:rsidRPr="00E06C89">
        <w:rPr>
          <w:rFonts w:ascii="Times New Roman" w:hAnsi="Times New Roman" w:cs="Times New Roman"/>
          <w:color w:val="auto"/>
        </w:rPr>
        <w:t>zgłaszających objętych obowiązkiem sprawozdawczym</w:t>
      </w:r>
      <w:r w:rsidR="004E332F" w:rsidRPr="00E06C89">
        <w:rPr>
          <w:rFonts w:ascii="Times New Roman" w:hAnsi="Times New Roman" w:cs="Times New Roman"/>
          <w:color w:val="auto"/>
        </w:rPr>
        <w:t>, co do których ma powody sądzić, że nie dopełnili obowiązku przedłożenia tego sprawozdania</w:t>
      </w:r>
      <w:r w:rsidR="00CD2F0A" w:rsidRPr="00E06C89">
        <w:rPr>
          <w:rFonts w:ascii="Times New Roman" w:hAnsi="Times New Roman" w:cs="Times New Roman"/>
          <w:color w:val="auto"/>
        </w:rPr>
        <w:t xml:space="preserve">, </w:t>
      </w:r>
      <w:r w:rsidR="007B68ED" w:rsidRPr="00E06C89">
        <w:rPr>
          <w:rFonts w:ascii="Times New Roman" w:hAnsi="Times New Roman" w:cs="Times New Roman"/>
          <w:color w:val="auto"/>
        </w:rPr>
        <w:t>zwany dalej „wykazem”</w:t>
      </w:r>
      <w:r w:rsidR="004E332F" w:rsidRPr="00E06C89">
        <w:rPr>
          <w:rFonts w:ascii="Times New Roman" w:hAnsi="Times New Roman" w:cs="Times New Roman"/>
          <w:color w:val="auto"/>
        </w:rPr>
        <w:t xml:space="preserve">, </w:t>
      </w:r>
      <w:r w:rsidR="00ED20EE" w:rsidRPr="00E06C89">
        <w:rPr>
          <w:rFonts w:ascii="Times New Roman" w:hAnsi="Times New Roman" w:cs="Times New Roman"/>
          <w:color w:val="auto"/>
        </w:rPr>
        <w:t>a</w:t>
      </w:r>
      <w:r w:rsidR="004E332F" w:rsidRPr="00E06C89">
        <w:rPr>
          <w:rFonts w:ascii="Times New Roman" w:hAnsi="Times New Roman" w:cs="Times New Roman"/>
          <w:color w:val="auto"/>
        </w:rPr>
        <w:t xml:space="preserve"> w odniesieniu do </w:t>
      </w:r>
      <w:r w:rsidR="003008FB" w:rsidRPr="00E06C89">
        <w:rPr>
          <w:rFonts w:ascii="Times New Roman" w:hAnsi="Times New Roman" w:cs="Times New Roman"/>
          <w:color w:val="auto"/>
        </w:rPr>
        <w:t>zgłaszających</w:t>
      </w:r>
      <w:r w:rsidR="004E332F" w:rsidRPr="00E06C89">
        <w:rPr>
          <w:rFonts w:ascii="Times New Roman" w:hAnsi="Times New Roman" w:cs="Times New Roman"/>
          <w:color w:val="auto"/>
        </w:rPr>
        <w:t>, którzy złożyli sprawozdanie CBAM</w:t>
      </w:r>
      <w:r w:rsidR="0080242F" w:rsidRPr="00E06C89">
        <w:rPr>
          <w:rFonts w:ascii="Times New Roman" w:hAnsi="Times New Roman" w:cs="Times New Roman"/>
          <w:color w:val="auto"/>
        </w:rPr>
        <w:t xml:space="preserve">, </w:t>
      </w:r>
      <w:r w:rsidR="007B68ED" w:rsidRPr="00E06C89">
        <w:rPr>
          <w:rFonts w:ascii="Times New Roman" w:hAnsi="Times New Roman" w:cs="Times New Roman"/>
          <w:color w:val="auto"/>
        </w:rPr>
        <w:t>przekazuje organowi państwa członkowskiego orientacyjną ocenę dotyczącą s</w:t>
      </w:r>
      <w:r w:rsidRPr="00E06C89">
        <w:rPr>
          <w:rFonts w:ascii="Times New Roman" w:hAnsi="Times New Roman" w:cs="Times New Roman"/>
          <w:color w:val="auto"/>
        </w:rPr>
        <w:t>prawozda</w:t>
      </w:r>
      <w:r w:rsidR="007B68ED" w:rsidRPr="00E06C89">
        <w:rPr>
          <w:rFonts w:ascii="Times New Roman" w:hAnsi="Times New Roman" w:cs="Times New Roman"/>
          <w:color w:val="auto"/>
        </w:rPr>
        <w:t>ń, które</w:t>
      </w:r>
      <w:r w:rsidRPr="00E06C89">
        <w:rPr>
          <w:rFonts w:ascii="Times New Roman" w:hAnsi="Times New Roman" w:cs="Times New Roman"/>
          <w:color w:val="auto"/>
        </w:rPr>
        <w:t xml:space="preserve"> </w:t>
      </w:r>
      <w:r w:rsidR="0080242F" w:rsidRPr="00E06C89">
        <w:rPr>
          <w:rFonts w:ascii="Times New Roman" w:hAnsi="Times New Roman" w:cs="Times New Roman"/>
          <w:color w:val="auto"/>
        </w:rPr>
        <w:t>uzna</w:t>
      </w:r>
      <w:r w:rsidRPr="00E06C89">
        <w:rPr>
          <w:rFonts w:ascii="Times New Roman" w:hAnsi="Times New Roman" w:cs="Times New Roman"/>
          <w:color w:val="auto"/>
        </w:rPr>
        <w:t>ła</w:t>
      </w:r>
      <w:r w:rsidR="0080242F" w:rsidRPr="00E06C89">
        <w:rPr>
          <w:rFonts w:ascii="Times New Roman" w:hAnsi="Times New Roman" w:cs="Times New Roman"/>
          <w:color w:val="auto"/>
        </w:rPr>
        <w:t xml:space="preserve"> za niekompletne lub nieprawidłowe</w:t>
      </w:r>
      <w:r w:rsidR="008F6F1B" w:rsidRPr="00E06C89">
        <w:rPr>
          <w:rFonts w:ascii="Times New Roman" w:hAnsi="Times New Roman" w:cs="Times New Roman"/>
          <w:color w:val="auto"/>
        </w:rPr>
        <w:t>, zwaną dalej „orientacyjną oceną”</w:t>
      </w:r>
      <w:r w:rsidRPr="00E06C89">
        <w:rPr>
          <w:rFonts w:ascii="Times New Roman" w:hAnsi="Times New Roman" w:cs="Times New Roman"/>
          <w:color w:val="auto"/>
        </w:rPr>
        <w:t xml:space="preserve">. W tym drugim przypadku </w:t>
      </w:r>
      <w:r w:rsidR="007B68ED" w:rsidRPr="00E06C89">
        <w:rPr>
          <w:rFonts w:ascii="Times New Roman" w:hAnsi="Times New Roman" w:cs="Times New Roman"/>
          <w:color w:val="auto"/>
        </w:rPr>
        <w:t xml:space="preserve">Komisja </w:t>
      </w:r>
      <w:r w:rsidR="008F6F1B" w:rsidRPr="00E06C89">
        <w:rPr>
          <w:rFonts w:ascii="Times New Roman" w:hAnsi="Times New Roman" w:cs="Times New Roman"/>
          <w:color w:val="auto"/>
        </w:rPr>
        <w:t xml:space="preserve">Europejska </w:t>
      </w:r>
      <w:r w:rsidRPr="00E06C89">
        <w:rPr>
          <w:rFonts w:ascii="Times New Roman" w:hAnsi="Times New Roman" w:cs="Times New Roman"/>
          <w:color w:val="auto"/>
        </w:rPr>
        <w:t>przekazuje dodatkowe informacje, które uważa za niezbędne do uzupełnienia lub skorygowania tego sprawozdania.</w:t>
      </w:r>
    </w:p>
    <w:p w14:paraId="39F99886" w14:textId="2FB90A63" w:rsidR="00560B23" w:rsidRPr="00E06C89" w:rsidRDefault="0076582A"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Krajowy ośrodek, jako właściwy </w:t>
      </w:r>
      <w:r w:rsidR="000E1970" w:rsidRPr="00E06C89">
        <w:rPr>
          <w:rFonts w:ascii="Times New Roman" w:hAnsi="Times New Roman" w:cs="Times New Roman"/>
          <w:color w:val="auto"/>
        </w:rPr>
        <w:t>organ</w:t>
      </w:r>
      <w:r w:rsidRPr="00E06C89">
        <w:rPr>
          <w:rFonts w:ascii="Times New Roman" w:hAnsi="Times New Roman" w:cs="Times New Roman"/>
          <w:color w:val="auto"/>
        </w:rPr>
        <w:t>,</w:t>
      </w:r>
      <w:r w:rsidR="0080242F" w:rsidRPr="00E06C89">
        <w:rPr>
          <w:rFonts w:ascii="Times New Roman" w:hAnsi="Times New Roman" w:cs="Times New Roman"/>
          <w:color w:val="auto"/>
        </w:rPr>
        <w:t xml:space="preserve"> dokon</w:t>
      </w:r>
      <w:r w:rsidRPr="00E06C89">
        <w:rPr>
          <w:rFonts w:ascii="Times New Roman" w:hAnsi="Times New Roman" w:cs="Times New Roman"/>
          <w:color w:val="auto"/>
        </w:rPr>
        <w:t>uje</w:t>
      </w:r>
      <w:r w:rsidR="0080242F" w:rsidRPr="00E06C89">
        <w:rPr>
          <w:rFonts w:ascii="Times New Roman" w:hAnsi="Times New Roman" w:cs="Times New Roman"/>
          <w:color w:val="auto"/>
        </w:rPr>
        <w:t xml:space="preserve"> analizy wykazu i orientacyjnej oceny i j</w:t>
      </w:r>
      <w:r w:rsidR="00BC7A70" w:rsidRPr="00E06C89">
        <w:rPr>
          <w:rFonts w:ascii="Times New Roman" w:hAnsi="Times New Roman" w:cs="Times New Roman"/>
          <w:color w:val="auto"/>
        </w:rPr>
        <w:t xml:space="preserve">eżeli </w:t>
      </w:r>
      <w:r w:rsidRPr="00E06C89">
        <w:rPr>
          <w:rFonts w:ascii="Times New Roman" w:hAnsi="Times New Roman" w:cs="Times New Roman"/>
          <w:color w:val="auto"/>
        </w:rPr>
        <w:t>podziela</w:t>
      </w:r>
      <w:r w:rsidR="00BC7A70" w:rsidRPr="00E06C89">
        <w:rPr>
          <w:rFonts w:ascii="Times New Roman" w:hAnsi="Times New Roman" w:cs="Times New Roman"/>
          <w:color w:val="auto"/>
        </w:rPr>
        <w:t xml:space="preserve"> ocenę Komisji Europejskiej, </w:t>
      </w:r>
      <w:r w:rsidR="005C5C3A" w:rsidRPr="00E06C89">
        <w:rPr>
          <w:rFonts w:ascii="Times New Roman" w:hAnsi="Times New Roman" w:cs="Times New Roman"/>
          <w:color w:val="auto"/>
        </w:rPr>
        <w:t xml:space="preserve">wszczyna </w:t>
      </w:r>
      <w:r w:rsidR="00BC7A70" w:rsidRPr="00E06C89">
        <w:rPr>
          <w:rFonts w:ascii="Times New Roman" w:hAnsi="Times New Roman" w:cs="Times New Roman"/>
          <w:color w:val="auto"/>
        </w:rPr>
        <w:t xml:space="preserve">w </w:t>
      </w:r>
      <w:r w:rsidR="008809A6" w:rsidRPr="00E06C89">
        <w:rPr>
          <w:rFonts w:ascii="Times New Roman" w:hAnsi="Times New Roman" w:cs="Times New Roman"/>
          <w:color w:val="auto"/>
        </w:rPr>
        <w:t xml:space="preserve">oparciu o ww. informacje </w:t>
      </w:r>
      <w:r w:rsidR="00A66D6B" w:rsidRPr="00E06C89">
        <w:rPr>
          <w:rFonts w:ascii="Times New Roman" w:hAnsi="Times New Roman" w:cs="Times New Roman"/>
          <w:color w:val="auto"/>
        </w:rPr>
        <w:t>procedur</w:t>
      </w:r>
      <w:r w:rsidR="008809A6" w:rsidRPr="00E06C89">
        <w:rPr>
          <w:rFonts w:ascii="Times New Roman" w:hAnsi="Times New Roman" w:cs="Times New Roman"/>
          <w:color w:val="auto"/>
        </w:rPr>
        <w:t>ę</w:t>
      </w:r>
      <w:r w:rsidR="00A66D6B" w:rsidRPr="00E06C89">
        <w:rPr>
          <w:rFonts w:ascii="Times New Roman" w:hAnsi="Times New Roman" w:cs="Times New Roman"/>
          <w:color w:val="auto"/>
        </w:rPr>
        <w:t xml:space="preserve"> korekty</w:t>
      </w:r>
      <w:r w:rsidR="005C5C3A" w:rsidRPr="00E06C89">
        <w:rPr>
          <w:rFonts w:ascii="Times New Roman" w:hAnsi="Times New Roman" w:cs="Times New Roman"/>
          <w:color w:val="auto"/>
        </w:rPr>
        <w:t xml:space="preserve"> sprawozdania</w:t>
      </w:r>
      <w:r w:rsidR="00A66D6B" w:rsidRPr="00E06C89">
        <w:rPr>
          <w:rFonts w:ascii="Times New Roman" w:hAnsi="Times New Roman" w:cs="Times New Roman"/>
          <w:color w:val="auto"/>
        </w:rPr>
        <w:t xml:space="preserve"> </w:t>
      </w:r>
      <w:r w:rsidRPr="00E06C89">
        <w:rPr>
          <w:rFonts w:ascii="Times New Roman" w:hAnsi="Times New Roman" w:cs="Times New Roman"/>
          <w:color w:val="auto"/>
        </w:rPr>
        <w:t xml:space="preserve">CBAM </w:t>
      </w:r>
      <w:r w:rsidR="00A66D6B" w:rsidRPr="00E06C89">
        <w:rPr>
          <w:rFonts w:ascii="Times New Roman" w:hAnsi="Times New Roman" w:cs="Times New Roman"/>
          <w:color w:val="auto"/>
        </w:rPr>
        <w:t xml:space="preserve">(art. 35 ust. 4 i </w:t>
      </w:r>
      <w:r w:rsidR="00235245" w:rsidRPr="00E06C89">
        <w:rPr>
          <w:rFonts w:ascii="Times New Roman" w:hAnsi="Times New Roman" w:cs="Times New Roman"/>
          <w:color w:val="auto"/>
        </w:rPr>
        <w:t xml:space="preserve">ust. </w:t>
      </w:r>
      <w:r w:rsidR="00A66D6B" w:rsidRPr="00E06C89">
        <w:rPr>
          <w:rFonts w:ascii="Times New Roman" w:hAnsi="Times New Roman" w:cs="Times New Roman"/>
          <w:color w:val="auto"/>
        </w:rPr>
        <w:t xml:space="preserve">5 rozporządzenia </w:t>
      </w:r>
      <w:r w:rsidR="006D0B06" w:rsidRPr="00E06C89">
        <w:rPr>
          <w:rFonts w:ascii="Times New Roman" w:hAnsi="Times New Roman" w:cs="Times New Roman"/>
          <w:color w:val="auto"/>
        </w:rPr>
        <w:t>CBAM</w:t>
      </w:r>
      <w:r w:rsidR="00A66D6B" w:rsidRPr="00E06C89">
        <w:rPr>
          <w:rFonts w:ascii="Times New Roman" w:hAnsi="Times New Roman" w:cs="Times New Roman"/>
          <w:color w:val="auto"/>
        </w:rPr>
        <w:t xml:space="preserve"> oraz art. 14 rozporządzenia </w:t>
      </w:r>
      <w:r w:rsidRPr="00E06C89">
        <w:rPr>
          <w:rFonts w:ascii="Times New Roman" w:hAnsi="Times New Roman" w:cs="Times New Roman"/>
          <w:color w:val="auto"/>
        </w:rPr>
        <w:t xml:space="preserve">wykonawczego </w:t>
      </w:r>
      <w:r w:rsidR="00482EA7" w:rsidRPr="00E06C89">
        <w:rPr>
          <w:rFonts w:ascii="Times New Roman" w:hAnsi="Times New Roman" w:cs="Times New Roman"/>
          <w:color w:val="auto"/>
        </w:rPr>
        <w:t>2023/1773</w:t>
      </w:r>
      <w:r w:rsidR="00A66D6B" w:rsidRPr="00E06C89">
        <w:rPr>
          <w:rFonts w:ascii="Times New Roman" w:hAnsi="Times New Roman" w:cs="Times New Roman"/>
          <w:color w:val="auto"/>
        </w:rPr>
        <w:t xml:space="preserve">). </w:t>
      </w:r>
      <w:r w:rsidR="000A1CE5" w:rsidRPr="00E06C89">
        <w:rPr>
          <w:rFonts w:ascii="Times New Roman" w:hAnsi="Times New Roman" w:cs="Times New Roman"/>
          <w:color w:val="auto"/>
        </w:rPr>
        <w:t xml:space="preserve">Krajowy ośrodek będzie </w:t>
      </w:r>
      <w:r w:rsidR="00744C48" w:rsidRPr="00E06C89">
        <w:rPr>
          <w:rFonts w:ascii="Times New Roman" w:hAnsi="Times New Roman" w:cs="Times New Roman"/>
          <w:color w:val="auto"/>
        </w:rPr>
        <w:t>przeprowadzał przegląd</w:t>
      </w:r>
      <w:r w:rsidR="000A1CE5" w:rsidRPr="00E06C89">
        <w:rPr>
          <w:rFonts w:ascii="Times New Roman" w:hAnsi="Times New Roman" w:cs="Times New Roman"/>
          <w:color w:val="auto"/>
        </w:rPr>
        <w:t xml:space="preserve"> sprawozdania CBAM i jeżeli </w:t>
      </w:r>
      <w:r w:rsidR="008D0727" w:rsidRPr="00E06C89">
        <w:rPr>
          <w:rFonts w:ascii="Times New Roman" w:hAnsi="Times New Roman" w:cs="Times New Roman"/>
          <w:color w:val="auto"/>
        </w:rPr>
        <w:t xml:space="preserve">stwierdzi, że </w:t>
      </w:r>
      <w:r w:rsidR="005C5C3A" w:rsidRPr="00E06C89">
        <w:rPr>
          <w:rFonts w:ascii="Times New Roman" w:hAnsi="Times New Roman" w:cs="Times New Roman"/>
          <w:color w:val="auto"/>
        </w:rPr>
        <w:t xml:space="preserve">istotnie </w:t>
      </w:r>
      <w:r w:rsidR="008D0727" w:rsidRPr="00E06C89">
        <w:rPr>
          <w:rFonts w:ascii="Times New Roman" w:hAnsi="Times New Roman" w:cs="Times New Roman"/>
          <w:color w:val="auto"/>
        </w:rPr>
        <w:t>jest</w:t>
      </w:r>
      <w:r w:rsidR="000A1CE5" w:rsidRPr="00E06C89">
        <w:rPr>
          <w:rFonts w:ascii="Times New Roman" w:hAnsi="Times New Roman" w:cs="Times New Roman"/>
          <w:color w:val="auto"/>
        </w:rPr>
        <w:t xml:space="preserve"> ono niekompletne lub nieprawidłowe w rozumieniu art. 13 rozporządzenia </w:t>
      </w:r>
      <w:r w:rsidR="00A83045" w:rsidRPr="00E06C89">
        <w:rPr>
          <w:rFonts w:ascii="Times New Roman" w:hAnsi="Times New Roman" w:cs="Times New Roman"/>
          <w:color w:val="auto"/>
        </w:rPr>
        <w:t xml:space="preserve">wykonawczego </w:t>
      </w:r>
      <w:r w:rsidR="00482EA7" w:rsidRPr="00E06C89">
        <w:rPr>
          <w:rFonts w:ascii="Times New Roman" w:hAnsi="Times New Roman" w:cs="Times New Roman"/>
          <w:color w:val="auto"/>
        </w:rPr>
        <w:t>2023/1773</w:t>
      </w:r>
      <w:r w:rsidR="008D0727" w:rsidRPr="00E06C89">
        <w:rPr>
          <w:rFonts w:ascii="Times New Roman" w:hAnsi="Times New Roman" w:cs="Times New Roman"/>
          <w:color w:val="auto"/>
        </w:rPr>
        <w:t xml:space="preserve"> </w:t>
      </w:r>
      <w:r w:rsidR="000A1CE5" w:rsidRPr="00E06C89">
        <w:rPr>
          <w:rFonts w:ascii="Times New Roman" w:hAnsi="Times New Roman" w:cs="Times New Roman"/>
          <w:color w:val="auto"/>
        </w:rPr>
        <w:t>lub nie zostało złożone, wezwie</w:t>
      </w:r>
      <w:r w:rsidR="009A3814" w:rsidRPr="00E06C89">
        <w:rPr>
          <w:rFonts w:ascii="Times New Roman" w:hAnsi="Times New Roman" w:cs="Times New Roman"/>
          <w:color w:val="auto"/>
        </w:rPr>
        <w:t xml:space="preserve"> </w:t>
      </w:r>
      <w:r w:rsidR="003008FB" w:rsidRPr="00E06C89">
        <w:rPr>
          <w:rFonts w:ascii="Times New Roman" w:hAnsi="Times New Roman" w:cs="Times New Roman"/>
          <w:color w:val="auto"/>
        </w:rPr>
        <w:t xml:space="preserve">zgłaszającego </w:t>
      </w:r>
      <w:r w:rsidR="009A3814" w:rsidRPr="00E06C89">
        <w:rPr>
          <w:rFonts w:ascii="Times New Roman" w:hAnsi="Times New Roman" w:cs="Times New Roman"/>
          <w:color w:val="auto"/>
        </w:rPr>
        <w:t xml:space="preserve">do złożenia </w:t>
      </w:r>
      <w:r w:rsidR="007B68ED" w:rsidRPr="00E06C89">
        <w:rPr>
          <w:rFonts w:ascii="Times New Roman" w:hAnsi="Times New Roman" w:cs="Times New Roman"/>
          <w:color w:val="auto"/>
        </w:rPr>
        <w:t>sprawozdania CBAM albo</w:t>
      </w:r>
      <w:r w:rsidR="000E1970" w:rsidRPr="00E06C89">
        <w:rPr>
          <w:rFonts w:ascii="Times New Roman" w:hAnsi="Times New Roman" w:cs="Times New Roman"/>
          <w:color w:val="auto"/>
        </w:rPr>
        <w:t xml:space="preserve"> poprawionego</w:t>
      </w:r>
      <w:r w:rsidR="009A3814" w:rsidRPr="00E06C89">
        <w:rPr>
          <w:rFonts w:ascii="Times New Roman" w:hAnsi="Times New Roman" w:cs="Times New Roman"/>
          <w:color w:val="auto"/>
        </w:rPr>
        <w:t xml:space="preserve"> sprawozdania CBAM</w:t>
      </w:r>
      <w:r w:rsidR="008B2FAE" w:rsidRPr="00E06C89">
        <w:rPr>
          <w:rFonts w:ascii="Times New Roman" w:hAnsi="Times New Roman" w:cs="Times New Roman"/>
          <w:color w:val="auto"/>
        </w:rPr>
        <w:t>,</w:t>
      </w:r>
      <w:r w:rsidR="009A3814" w:rsidRPr="00E06C89">
        <w:rPr>
          <w:rFonts w:ascii="Times New Roman" w:hAnsi="Times New Roman" w:cs="Times New Roman"/>
          <w:color w:val="auto"/>
        </w:rPr>
        <w:t xml:space="preserve"> w terminie </w:t>
      </w:r>
      <w:r w:rsidR="00E30793" w:rsidRPr="00E06C89">
        <w:rPr>
          <w:rFonts w:ascii="Times New Roman" w:hAnsi="Times New Roman" w:cs="Times New Roman"/>
          <w:color w:val="auto"/>
        </w:rPr>
        <w:t xml:space="preserve">określonym przez Krajowy ośrodek, nie dłuższym niż </w:t>
      </w:r>
      <w:r w:rsidR="009A3814" w:rsidRPr="00E06C89">
        <w:rPr>
          <w:rFonts w:ascii="Times New Roman" w:hAnsi="Times New Roman" w:cs="Times New Roman"/>
          <w:color w:val="auto"/>
        </w:rPr>
        <w:t>3 miesi</w:t>
      </w:r>
      <w:r w:rsidR="00360EEC" w:rsidRPr="00E06C89">
        <w:rPr>
          <w:rFonts w:ascii="Times New Roman" w:hAnsi="Times New Roman" w:cs="Times New Roman"/>
          <w:color w:val="auto"/>
        </w:rPr>
        <w:t>ące</w:t>
      </w:r>
      <w:r w:rsidR="009A3814" w:rsidRPr="00E06C89">
        <w:rPr>
          <w:rFonts w:ascii="Times New Roman" w:hAnsi="Times New Roman" w:cs="Times New Roman"/>
          <w:color w:val="auto"/>
        </w:rPr>
        <w:t xml:space="preserve"> od dnia doręczenia wezwania (</w:t>
      </w:r>
      <w:r w:rsidR="003555E8" w:rsidRPr="00E06C89">
        <w:rPr>
          <w:rFonts w:ascii="Times New Roman" w:hAnsi="Times New Roman" w:cs="Times New Roman"/>
          <w:color w:val="auto"/>
        </w:rPr>
        <w:t xml:space="preserve">dodawany </w:t>
      </w:r>
      <w:r w:rsidR="009A3814" w:rsidRPr="00E06C89">
        <w:rPr>
          <w:rFonts w:ascii="Times New Roman" w:hAnsi="Times New Roman" w:cs="Times New Roman"/>
          <w:color w:val="auto"/>
        </w:rPr>
        <w:t xml:space="preserve">art. </w:t>
      </w:r>
      <w:r w:rsidR="00D52CF4" w:rsidRPr="00E06C89">
        <w:rPr>
          <w:rFonts w:ascii="Times New Roman" w:hAnsi="Times New Roman" w:cs="Times New Roman"/>
          <w:color w:val="auto"/>
        </w:rPr>
        <w:t>54</w:t>
      </w:r>
      <w:r w:rsidR="009742AB" w:rsidRPr="00E06C89">
        <w:rPr>
          <w:rFonts w:ascii="Times New Roman" w:hAnsi="Times New Roman" w:cs="Times New Roman"/>
          <w:color w:val="auto"/>
        </w:rPr>
        <w:t>e</w:t>
      </w:r>
      <w:r w:rsidR="00D52CF4" w:rsidRPr="00E06C89">
        <w:rPr>
          <w:rFonts w:ascii="Times New Roman" w:hAnsi="Times New Roman" w:cs="Times New Roman"/>
          <w:color w:val="auto"/>
        </w:rPr>
        <w:t xml:space="preserve"> </w:t>
      </w:r>
      <w:r w:rsidR="009A3814" w:rsidRPr="00E06C89">
        <w:rPr>
          <w:rFonts w:ascii="Times New Roman" w:hAnsi="Times New Roman" w:cs="Times New Roman"/>
          <w:color w:val="auto"/>
        </w:rPr>
        <w:t>ust. 1</w:t>
      </w:r>
      <w:r w:rsidR="00974DE4" w:rsidRPr="00E06C89">
        <w:rPr>
          <w:rFonts w:ascii="Times New Roman" w:hAnsi="Times New Roman" w:cs="Times New Roman"/>
          <w:color w:val="auto"/>
        </w:rPr>
        <w:t xml:space="preserve"> </w:t>
      </w:r>
      <w:r w:rsidR="003555E8" w:rsidRPr="00E06C89">
        <w:rPr>
          <w:rFonts w:ascii="Times New Roman" w:hAnsi="Times New Roman" w:cs="Times New Roman"/>
          <w:color w:val="auto"/>
        </w:rPr>
        <w:t>USZE</w:t>
      </w:r>
      <w:r w:rsidR="009A3814" w:rsidRPr="00E06C89">
        <w:rPr>
          <w:rFonts w:ascii="Times New Roman" w:hAnsi="Times New Roman" w:cs="Times New Roman"/>
          <w:color w:val="auto"/>
        </w:rPr>
        <w:t>)</w:t>
      </w:r>
      <w:r w:rsidR="000A1CE5" w:rsidRPr="00E06C89">
        <w:rPr>
          <w:rFonts w:ascii="Times New Roman" w:hAnsi="Times New Roman" w:cs="Times New Roman"/>
          <w:color w:val="auto"/>
        </w:rPr>
        <w:t>.</w:t>
      </w:r>
      <w:r w:rsidR="009A3814" w:rsidRPr="00E06C89">
        <w:rPr>
          <w:rFonts w:ascii="Times New Roman" w:hAnsi="Times New Roman" w:cs="Times New Roman"/>
          <w:color w:val="auto"/>
        </w:rPr>
        <w:t xml:space="preserve"> </w:t>
      </w:r>
      <w:r w:rsidR="000A1CE5" w:rsidRPr="00E06C89">
        <w:rPr>
          <w:rFonts w:ascii="Times New Roman" w:hAnsi="Times New Roman" w:cs="Times New Roman"/>
          <w:color w:val="auto"/>
        </w:rPr>
        <w:t>J</w:t>
      </w:r>
      <w:r w:rsidR="009A3814" w:rsidRPr="00E06C89">
        <w:rPr>
          <w:rFonts w:ascii="Times New Roman" w:hAnsi="Times New Roman" w:cs="Times New Roman"/>
          <w:color w:val="auto"/>
        </w:rPr>
        <w:t xml:space="preserve">eżeli </w:t>
      </w:r>
      <w:r w:rsidR="008D0727" w:rsidRPr="00E06C89">
        <w:rPr>
          <w:rFonts w:ascii="Times New Roman" w:hAnsi="Times New Roman" w:cs="Times New Roman"/>
          <w:color w:val="auto"/>
        </w:rPr>
        <w:t>po</w:t>
      </w:r>
      <w:r w:rsidR="008809A6" w:rsidRPr="00E06C89">
        <w:rPr>
          <w:rFonts w:ascii="Times New Roman" w:hAnsi="Times New Roman" w:cs="Times New Roman"/>
          <w:color w:val="auto"/>
        </w:rPr>
        <w:t xml:space="preserve"> upływie </w:t>
      </w:r>
      <w:r w:rsidR="008D0727" w:rsidRPr="00E06C89">
        <w:rPr>
          <w:rFonts w:ascii="Times New Roman" w:hAnsi="Times New Roman" w:cs="Times New Roman"/>
          <w:color w:val="auto"/>
        </w:rPr>
        <w:t>w</w:t>
      </w:r>
      <w:r w:rsidR="000A1CE5" w:rsidRPr="00E06C89">
        <w:rPr>
          <w:rFonts w:ascii="Times New Roman" w:hAnsi="Times New Roman" w:cs="Times New Roman"/>
          <w:color w:val="auto"/>
        </w:rPr>
        <w:t xml:space="preserve">w. </w:t>
      </w:r>
      <w:r w:rsidR="008D0727" w:rsidRPr="00E06C89">
        <w:rPr>
          <w:rFonts w:ascii="Times New Roman" w:hAnsi="Times New Roman" w:cs="Times New Roman"/>
          <w:color w:val="auto"/>
        </w:rPr>
        <w:t>t</w:t>
      </w:r>
      <w:r w:rsidR="000A1CE5" w:rsidRPr="00E06C89">
        <w:rPr>
          <w:rFonts w:ascii="Times New Roman" w:hAnsi="Times New Roman" w:cs="Times New Roman"/>
          <w:color w:val="auto"/>
        </w:rPr>
        <w:t>ermin</w:t>
      </w:r>
      <w:r w:rsidR="008809A6" w:rsidRPr="00E06C89">
        <w:rPr>
          <w:rFonts w:ascii="Times New Roman" w:hAnsi="Times New Roman" w:cs="Times New Roman"/>
          <w:color w:val="auto"/>
        </w:rPr>
        <w:t>u</w:t>
      </w:r>
      <w:r w:rsidR="000A1CE5" w:rsidRPr="00E06C89">
        <w:rPr>
          <w:rFonts w:ascii="Times New Roman" w:hAnsi="Times New Roman" w:cs="Times New Roman"/>
          <w:color w:val="auto"/>
        </w:rPr>
        <w:t xml:space="preserve"> </w:t>
      </w:r>
      <w:r w:rsidR="009A3814" w:rsidRPr="00E06C89">
        <w:rPr>
          <w:rFonts w:ascii="Times New Roman" w:hAnsi="Times New Roman" w:cs="Times New Roman"/>
          <w:color w:val="auto"/>
        </w:rPr>
        <w:t>sprawozdanie nadal</w:t>
      </w:r>
      <w:r w:rsidR="00DA770E" w:rsidRPr="00E06C89">
        <w:rPr>
          <w:rFonts w:ascii="Times New Roman" w:hAnsi="Times New Roman" w:cs="Times New Roman"/>
          <w:color w:val="auto"/>
        </w:rPr>
        <w:t xml:space="preserve"> będzie </w:t>
      </w:r>
      <w:r w:rsidR="009A3814" w:rsidRPr="00E06C89">
        <w:rPr>
          <w:rFonts w:ascii="Times New Roman" w:hAnsi="Times New Roman" w:cs="Times New Roman"/>
          <w:color w:val="auto"/>
        </w:rPr>
        <w:t>niekompletne lub nieprawidłowe</w:t>
      </w:r>
      <w:r w:rsidR="005C5C3A" w:rsidRPr="00E06C89">
        <w:rPr>
          <w:rFonts w:ascii="Times New Roman" w:hAnsi="Times New Roman" w:cs="Times New Roman"/>
          <w:color w:val="auto"/>
        </w:rPr>
        <w:t xml:space="preserve"> albo </w:t>
      </w:r>
      <w:r w:rsidR="003008FB" w:rsidRPr="00E06C89">
        <w:rPr>
          <w:rFonts w:ascii="Times New Roman" w:hAnsi="Times New Roman" w:cs="Times New Roman"/>
          <w:color w:val="auto"/>
        </w:rPr>
        <w:t xml:space="preserve">zgłaszający </w:t>
      </w:r>
      <w:r w:rsidR="005C5C3A" w:rsidRPr="00E06C89">
        <w:rPr>
          <w:rFonts w:ascii="Times New Roman" w:hAnsi="Times New Roman" w:cs="Times New Roman"/>
          <w:color w:val="auto"/>
        </w:rPr>
        <w:t>będzie uchylał się od jego złożenia,</w:t>
      </w:r>
      <w:r w:rsidR="009A3814" w:rsidRPr="00E06C89">
        <w:rPr>
          <w:rFonts w:ascii="Times New Roman" w:hAnsi="Times New Roman" w:cs="Times New Roman"/>
          <w:color w:val="auto"/>
        </w:rPr>
        <w:t xml:space="preserve"> ww. czynności będą powtarzane (</w:t>
      </w:r>
      <w:r w:rsidR="003555E8" w:rsidRPr="00E06C89">
        <w:rPr>
          <w:rFonts w:ascii="Times New Roman" w:hAnsi="Times New Roman" w:cs="Times New Roman"/>
          <w:color w:val="auto"/>
        </w:rPr>
        <w:t xml:space="preserve">dodawany </w:t>
      </w:r>
      <w:r w:rsidR="00BE09CD" w:rsidRPr="00E06C89">
        <w:rPr>
          <w:rFonts w:ascii="Times New Roman" w:hAnsi="Times New Roman" w:cs="Times New Roman"/>
          <w:color w:val="auto"/>
        </w:rPr>
        <w:t xml:space="preserve">art. </w:t>
      </w:r>
      <w:r w:rsidR="00D52CF4" w:rsidRPr="00E06C89">
        <w:rPr>
          <w:rFonts w:ascii="Times New Roman" w:hAnsi="Times New Roman" w:cs="Times New Roman"/>
          <w:color w:val="auto"/>
        </w:rPr>
        <w:t>54</w:t>
      </w:r>
      <w:r w:rsidR="009742AB" w:rsidRPr="00E06C89">
        <w:rPr>
          <w:rFonts w:ascii="Times New Roman" w:hAnsi="Times New Roman" w:cs="Times New Roman"/>
          <w:color w:val="auto"/>
        </w:rPr>
        <w:t>e</w:t>
      </w:r>
      <w:r w:rsidR="00D52CF4" w:rsidRPr="00E06C89">
        <w:rPr>
          <w:rFonts w:ascii="Times New Roman" w:hAnsi="Times New Roman" w:cs="Times New Roman"/>
          <w:color w:val="auto"/>
        </w:rPr>
        <w:t xml:space="preserve"> </w:t>
      </w:r>
      <w:r w:rsidR="009A3814" w:rsidRPr="00E06C89">
        <w:rPr>
          <w:rFonts w:ascii="Times New Roman" w:hAnsi="Times New Roman" w:cs="Times New Roman"/>
          <w:color w:val="auto"/>
        </w:rPr>
        <w:t xml:space="preserve">ust. </w:t>
      </w:r>
      <w:r w:rsidR="000E1970" w:rsidRPr="00E06C89">
        <w:rPr>
          <w:rFonts w:ascii="Times New Roman" w:hAnsi="Times New Roman" w:cs="Times New Roman"/>
          <w:color w:val="auto"/>
        </w:rPr>
        <w:t>3</w:t>
      </w:r>
      <w:r w:rsidR="00BE09CD" w:rsidRPr="00E06C89">
        <w:rPr>
          <w:rFonts w:ascii="Times New Roman" w:hAnsi="Times New Roman" w:cs="Times New Roman"/>
          <w:color w:val="auto"/>
        </w:rPr>
        <w:t xml:space="preserve"> </w:t>
      </w:r>
      <w:r w:rsidR="003555E8" w:rsidRPr="00E06C89">
        <w:rPr>
          <w:rFonts w:ascii="Times New Roman" w:hAnsi="Times New Roman" w:cs="Times New Roman"/>
          <w:color w:val="auto"/>
        </w:rPr>
        <w:t>USZE</w:t>
      </w:r>
      <w:r w:rsidR="009A3814" w:rsidRPr="00E06C89">
        <w:rPr>
          <w:rFonts w:ascii="Times New Roman" w:hAnsi="Times New Roman" w:cs="Times New Roman"/>
          <w:color w:val="auto"/>
        </w:rPr>
        <w:t xml:space="preserve">) aż do upływu </w:t>
      </w:r>
      <w:r w:rsidR="000A1CE5" w:rsidRPr="00E06C89">
        <w:rPr>
          <w:rFonts w:ascii="Times New Roman" w:hAnsi="Times New Roman" w:cs="Times New Roman"/>
          <w:color w:val="auto"/>
        </w:rPr>
        <w:t>(</w:t>
      </w:r>
      <w:r w:rsidR="009A3814" w:rsidRPr="00E06C89">
        <w:rPr>
          <w:rFonts w:ascii="Times New Roman" w:hAnsi="Times New Roman" w:cs="Times New Roman"/>
          <w:color w:val="auto"/>
        </w:rPr>
        <w:t>łącznego</w:t>
      </w:r>
      <w:r w:rsidR="000A1CE5" w:rsidRPr="00E06C89">
        <w:rPr>
          <w:rFonts w:ascii="Times New Roman" w:hAnsi="Times New Roman" w:cs="Times New Roman"/>
          <w:color w:val="auto"/>
        </w:rPr>
        <w:t>)</w:t>
      </w:r>
      <w:r w:rsidR="009A3814" w:rsidRPr="00E06C89">
        <w:rPr>
          <w:rFonts w:ascii="Times New Roman" w:hAnsi="Times New Roman" w:cs="Times New Roman"/>
          <w:color w:val="auto"/>
        </w:rPr>
        <w:t xml:space="preserve"> terminu 9 miesięcy od dnia pierwotnego wezwania (</w:t>
      </w:r>
      <w:r w:rsidR="003555E8" w:rsidRPr="00E06C89">
        <w:rPr>
          <w:rFonts w:ascii="Times New Roman" w:hAnsi="Times New Roman" w:cs="Times New Roman"/>
          <w:color w:val="auto"/>
        </w:rPr>
        <w:t xml:space="preserve">dodawany </w:t>
      </w:r>
      <w:r w:rsidR="00BE09CD" w:rsidRPr="00E06C89">
        <w:rPr>
          <w:rFonts w:ascii="Times New Roman" w:hAnsi="Times New Roman" w:cs="Times New Roman"/>
          <w:color w:val="auto"/>
        </w:rPr>
        <w:t xml:space="preserve">art. </w:t>
      </w:r>
      <w:r w:rsidR="00D52CF4" w:rsidRPr="00E06C89">
        <w:rPr>
          <w:rFonts w:ascii="Times New Roman" w:hAnsi="Times New Roman" w:cs="Times New Roman"/>
          <w:color w:val="auto"/>
        </w:rPr>
        <w:t>54</w:t>
      </w:r>
      <w:r w:rsidR="009742AB" w:rsidRPr="00E06C89">
        <w:rPr>
          <w:rFonts w:ascii="Times New Roman" w:hAnsi="Times New Roman" w:cs="Times New Roman"/>
          <w:color w:val="auto"/>
        </w:rPr>
        <w:t>e</w:t>
      </w:r>
      <w:r w:rsidR="00D52CF4" w:rsidRPr="00E06C89">
        <w:rPr>
          <w:rFonts w:ascii="Times New Roman" w:hAnsi="Times New Roman" w:cs="Times New Roman"/>
          <w:color w:val="auto"/>
        </w:rPr>
        <w:t xml:space="preserve"> </w:t>
      </w:r>
      <w:r w:rsidR="009A3814" w:rsidRPr="00E06C89">
        <w:rPr>
          <w:rFonts w:ascii="Times New Roman" w:hAnsi="Times New Roman" w:cs="Times New Roman"/>
          <w:color w:val="auto"/>
        </w:rPr>
        <w:t xml:space="preserve">ust. </w:t>
      </w:r>
      <w:r w:rsidR="00F22B8C" w:rsidRPr="00E06C89">
        <w:rPr>
          <w:rFonts w:ascii="Times New Roman" w:hAnsi="Times New Roman" w:cs="Times New Roman"/>
          <w:color w:val="auto"/>
        </w:rPr>
        <w:t>4</w:t>
      </w:r>
      <w:r w:rsidR="00D52CF4" w:rsidRPr="00E06C89">
        <w:rPr>
          <w:rFonts w:ascii="Times New Roman" w:hAnsi="Times New Roman" w:cs="Times New Roman"/>
          <w:color w:val="auto"/>
        </w:rPr>
        <w:t xml:space="preserve"> pkt 2 </w:t>
      </w:r>
      <w:r w:rsidR="003555E8" w:rsidRPr="00E06C89">
        <w:rPr>
          <w:rFonts w:ascii="Times New Roman" w:hAnsi="Times New Roman" w:cs="Times New Roman"/>
          <w:color w:val="auto"/>
        </w:rPr>
        <w:t>USZE</w:t>
      </w:r>
      <w:r w:rsidR="009A3814" w:rsidRPr="00E06C89">
        <w:rPr>
          <w:rFonts w:ascii="Times New Roman" w:hAnsi="Times New Roman" w:cs="Times New Roman"/>
          <w:color w:val="auto"/>
        </w:rPr>
        <w:t>)</w:t>
      </w:r>
      <w:r w:rsidR="007B68ED" w:rsidRPr="00E06C89">
        <w:rPr>
          <w:rFonts w:ascii="Times New Roman" w:hAnsi="Times New Roman" w:cs="Times New Roman"/>
          <w:color w:val="auto"/>
        </w:rPr>
        <w:t>, chyba że zgłaszający złożył wyjaśnienia wykazujące, że nie doszło do naruszenia obowiązku złożenia prawidłowego i kompletnego sprawozdania CBAM, albo wykazujące, że prawidłowe i</w:t>
      </w:r>
      <w:r w:rsidR="00974DE4" w:rsidRPr="00E06C89">
        <w:rPr>
          <w:rFonts w:ascii="Times New Roman" w:hAnsi="Times New Roman" w:cs="Times New Roman"/>
          <w:color w:val="auto"/>
        </w:rPr>
        <w:t> </w:t>
      </w:r>
      <w:r w:rsidR="007B68ED" w:rsidRPr="00E06C89">
        <w:rPr>
          <w:rFonts w:ascii="Times New Roman" w:hAnsi="Times New Roman" w:cs="Times New Roman"/>
          <w:color w:val="auto"/>
        </w:rPr>
        <w:t>kompletne sprawozdanie CBAM nie może zostać złożone mimo podjęcia przez zgłaszającego niezbędnych działań</w:t>
      </w:r>
      <w:r w:rsidR="008809A6" w:rsidRPr="00E06C89">
        <w:rPr>
          <w:rFonts w:ascii="Times New Roman" w:hAnsi="Times New Roman" w:cs="Times New Roman"/>
          <w:color w:val="auto"/>
        </w:rPr>
        <w:t>.</w:t>
      </w:r>
      <w:r w:rsidR="009A3814" w:rsidRPr="00E06C89">
        <w:rPr>
          <w:rFonts w:ascii="Times New Roman" w:hAnsi="Times New Roman" w:cs="Times New Roman"/>
          <w:color w:val="auto"/>
        </w:rPr>
        <w:t xml:space="preserve"> </w:t>
      </w:r>
      <w:r w:rsidR="00835B31" w:rsidRPr="00E06C89">
        <w:rPr>
          <w:rFonts w:ascii="Times New Roman" w:hAnsi="Times New Roman" w:cs="Times New Roman"/>
          <w:color w:val="auto"/>
        </w:rPr>
        <w:t xml:space="preserve">Celem wspomnianej regulacji jest danie zgłaszającym szansy na doprowadzenie sprawozdania CBAM do stanu zgodnego z wymogami rozporządzenia </w:t>
      </w:r>
      <w:r w:rsidR="00D52CF4" w:rsidRPr="00E06C89">
        <w:rPr>
          <w:rFonts w:ascii="Times New Roman" w:hAnsi="Times New Roman" w:cs="Times New Roman"/>
          <w:color w:val="auto"/>
        </w:rPr>
        <w:t>wykonawczego</w:t>
      </w:r>
      <w:r w:rsidR="00750290" w:rsidRPr="00E06C89">
        <w:rPr>
          <w:rFonts w:ascii="Times New Roman" w:hAnsi="Times New Roman" w:cs="Times New Roman"/>
          <w:color w:val="auto"/>
        </w:rPr>
        <w:t xml:space="preserve"> </w:t>
      </w:r>
      <w:r w:rsidR="00835B31" w:rsidRPr="00E06C89">
        <w:rPr>
          <w:rFonts w:ascii="Times New Roman" w:hAnsi="Times New Roman" w:cs="Times New Roman"/>
          <w:color w:val="auto"/>
        </w:rPr>
        <w:t>2023/1773</w:t>
      </w:r>
      <w:r w:rsidR="00360EEC" w:rsidRPr="00E06C89">
        <w:rPr>
          <w:rFonts w:ascii="Times New Roman" w:hAnsi="Times New Roman" w:cs="Times New Roman"/>
          <w:color w:val="auto"/>
        </w:rPr>
        <w:t>,</w:t>
      </w:r>
      <w:r w:rsidR="00D8066C" w:rsidRPr="00E06C89">
        <w:rPr>
          <w:rFonts w:ascii="Times New Roman" w:hAnsi="Times New Roman" w:cs="Times New Roman"/>
          <w:color w:val="auto"/>
        </w:rPr>
        <w:t xml:space="preserve"> jeżeli jest to możliwe</w:t>
      </w:r>
      <w:r w:rsidR="00360EEC" w:rsidRPr="00E06C89">
        <w:rPr>
          <w:rFonts w:ascii="Times New Roman" w:hAnsi="Times New Roman" w:cs="Times New Roman"/>
          <w:color w:val="auto"/>
        </w:rPr>
        <w:t>,</w:t>
      </w:r>
      <w:r w:rsidR="00D8066C" w:rsidRPr="00E06C89">
        <w:rPr>
          <w:rFonts w:ascii="Times New Roman" w:hAnsi="Times New Roman" w:cs="Times New Roman"/>
          <w:color w:val="auto"/>
        </w:rPr>
        <w:t xml:space="preserve"> i uniknięcie ryzyka </w:t>
      </w:r>
      <w:r w:rsidR="00B2235F" w:rsidRPr="00E06C89">
        <w:rPr>
          <w:rFonts w:ascii="Times New Roman" w:hAnsi="Times New Roman" w:cs="Times New Roman"/>
          <w:color w:val="auto"/>
        </w:rPr>
        <w:t xml:space="preserve">wymierzenia </w:t>
      </w:r>
      <w:r w:rsidR="00D8066C" w:rsidRPr="00E06C89">
        <w:rPr>
          <w:rFonts w:ascii="Times New Roman" w:hAnsi="Times New Roman" w:cs="Times New Roman"/>
          <w:color w:val="auto"/>
        </w:rPr>
        <w:t xml:space="preserve">kary za </w:t>
      </w:r>
      <w:r w:rsidR="00360EEC" w:rsidRPr="00E06C89">
        <w:rPr>
          <w:rFonts w:ascii="Times New Roman" w:hAnsi="Times New Roman" w:cs="Times New Roman"/>
          <w:color w:val="auto"/>
        </w:rPr>
        <w:t xml:space="preserve">niezłożenie sprawozdania CBAM albo </w:t>
      </w:r>
      <w:r w:rsidR="00D8066C" w:rsidRPr="00E06C89">
        <w:rPr>
          <w:rFonts w:ascii="Times New Roman" w:hAnsi="Times New Roman" w:cs="Times New Roman"/>
          <w:color w:val="auto"/>
        </w:rPr>
        <w:t>złożenie nieprawidłowego</w:t>
      </w:r>
      <w:r w:rsidR="00360EEC" w:rsidRPr="00E06C89">
        <w:rPr>
          <w:rFonts w:ascii="Times New Roman" w:hAnsi="Times New Roman" w:cs="Times New Roman"/>
          <w:color w:val="auto"/>
        </w:rPr>
        <w:t xml:space="preserve"> lub </w:t>
      </w:r>
      <w:r w:rsidR="00D8066C" w:rsidRPr="00E06C89">
        <w:rPr>
          <w:rFonts w:ascii="Times New Roman" w:hAnsi="Times New Roman" w:cs="Times New Roman"/>
          <w:color w:val="auto"/>
        </w:rPr>
        <w:t>niekompletnego sprawozdania CBAM</w:t>
      </w:r>
      <w:r w:rsidR="00835B31" w:rsidRPr="00E06C89">
        <w:rPr>
          <w:rFonts w:ascii="Times New Roman" w:hAnsi="Times New Roman" w:cs="Times New Roman"/>
          <w:color w:val="auto"/>
        </w:rPr>
        <w:t xml:space="preserve">. </w:t>
      </w:r>
    </w:p>
    <w:p w14:paraId="06C4C62F" w14:textId="17C1E5BB" w:rsidR="00703578" w:rsidRPr="00E06C89" w:rsidRDefault="00E30793"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Taka regulacja jest podyktowana faktem</w:t>
      </w:r>
      <w:r w:rsidR="00D8066C" w:rsidRPr="00E06C89">
        <w:rPr>
          <w:rFonts w:ascii="Times New Roman" w:hAnsi="Times New Roman" w:cs="Times New Roman"/>
          <w:color w:val="auto"/>
        </w:rPr>
        <w:t xml:space="preserve">, że mechanizm CBAM jest zupełnie nowym </w:t>
      </w:r>
      <w:r w:rsidRPr="00E06C89">
        <w:rPr>
          <w:rFonts w:ascii="Times New Roman" w:hAnsi="Times New Roman" w:cs="Times New Roman"/>
          <w:color w:val="auto"/>
        </w:rPr>
        <w:t>dla podmiotów obowiązkiem</w:t>
      </w:r>
      <w:r w:rsidR="00D8066C" w:rsidRPr="00E06C89">
        <w:rPr>
          <w:rFonts w:ascii="Times New Roman" w:hAnsi="Times New Roman" w:cs="Times New Roman"/>
          <w:color w:val="auto"/>
        </w:rPr>
        <w:t xml:space="preserve">, a okres przejściowy ma na celu przygotowanie podmiotów w nim uczestniczących do prawidłowego i sprawnego wykonywania obowiązków sprawozdawczych </w:t>
      </w:r>
      <w:r w:rsidR="00D8066C" w:rsidRPr="00E06C89">
        <w:rPr>
          <w:rFonts w:ascii="Times New Roman" w:hAnsi="Times New Roman" w:cs="Times New Roman"/>
          <w:color w:val="auto"/>
        </w:rPr>
        <w:lastRenderedPageBreak/>
        <w:t>w okresie docelowym (gdzie wielkość zaraportowanych emisji będzie determinowała wielkość emisji podlegających rozliczeniu), a</w:t>
      </w:r>
      <w:r w:rsidR="00974DE4" w:rsidRPr="00E06C89">
        <w:rPr>
          <w:rFonts w:ascii="Times New Roman" w:hAnsi="Times New Roman" w:cs="Times New Roman"/>
          <w:color w:val="auto"/>
        </w:rPr>
        <w:t> </w:t>
      </w:r>
      <w:r w:rsidR="00D8066C" w:rsidRPr="00E06C89">
        <w:rPr>
          <w:rFonts w:ascii="Times New Roman" w:hAnsi="Times New Roman" w:cs="Times New Roman"/>
          <w:color w:val="auto"/>
        </w:rPr>
        <w:t xml:space="preserve">także wypracowanie odpowiednich mechanizmów gromadzenia i weryfikacji informacji niezbędnych do określania wielkości emisji wbudowanych. </w:t>
      </w:r>
      <w:r w:rsidR="005C5C3A" w:rsidRPr="00E06C89">
        <w:rPr>
          <w:rFonts w:ascii="Times New Roman" w:hAnsi="Times New Roman" w:cs="Times New Roman"/>
          <w:color w:val="auto"/>
        </w:rPr>
        <w:t xml:space="preserve">Przyjęty w ustawie </w:t>
      </w:r>
      <w:r w:rsidR="00703578" w:rsidRPr="00E06C89">
        <w:rPr>
          <w:rFonts w:ascii="Times New Roman" w:hAnsi="Times New Roman" w:cs="Times New Roman"/>
          <w:color w:val="auto"/>
        </w:rPr>
        <w:t>termin na przeprowadzenie procedury korekty</w:t>
      </w:r>
      <w:r w:rsidR="00835B31" w:rsidRPr="00E06C89">
        <w:rPr>
          <w:rFonts w:ascii="Times New Roman" w:hAnsi="Times New Roman" w:cs="Times New Roman"/>
          <w:color w:val="auto"/>
        </w:rPr>
        <w:t xml:space="preserve"> </w:t>
      </w:r>
      <w:r w:rsidR="00703578" w:rsidRPr="00E06C89">
        <w:rPr>
          <w:rFonts w:ascii="Times New Roman" w:hAnsi="Times New Roman" w:cs="Times New Roman"/>
          <w:color w:val="auto"/>
        </w:rPr>
        <w:t>należy uznać za uzasadniony przede wszystkim z</w:t>
      </w:r>
      <w:r w:rsidR="008E7923" w:rsidRPr="00E06C89">
        <w:rPr>
          <w:rFonts w:ascii="Times New Roman" w:hAnsi="Times New Roman" w:cs="Times New Roman"/>
          <w:color w:val="auto"/>
        </w:rPr>
        <w:t>e</w:t>
      </w:r>
      <w:r w:rsidR="00703578" w:rsidRPr="00E06C89">
        <w:rPr>
          <w:rFonts w:ascii="Times New Roman" w:hAnsi="Times New Roman" w:cs="Times New Roman"/>
          <w:color w:val="auto"/>
        </w:rPr>
        <w:t xml:space="preserve"> względu na fakt, że informacj</w:t>
      </w:r>
      <w:r w:rsidR="004F64B4" w:rsidRPr="00E06C89">
        <w:rPr>
          <w:rFonts w:ascii="Times New Roman" w:hAnsi="Times New Roman" w:cs="Times New Roman"/>
          <w:color w:val="auto"/>
        </w:rPr>
        <w:t>e</w:t>
      </w:r>
      <w:r w:rsidR="00703578" w:rsidRPr="00E06C89">
        <w:rPr>
          <w:rFonts w:ascii="Times New Roman" w:hAnsi="Times New Roman" w:cs="Times New Roman"/>
          <w:color w:val="auto"/>
        </w:rPr>
        <w:t xml:space="preserve"> potrzeb</w:t>
      </w:r>
      <w:r w:rsidR="004F64B4" w:rsidRPr="00E06C89">
        <w:rPr>
          <w:rFonts w:ascii="Times New Roman" w:hAnsi="Times New Roman" w:cs="Times New Roman"/>
          <w:color w:val="auto"/>
        </w:rPr>
        <w:t>ne do</w:t>
      </w:r>
      <w:r w:rsidR="00703578" w:rsidRPr="00E06C89">
        <w:rPr>
          <w:rFonts w:ascii="Times New Roman" w:hAnsi="Times New Roman" w:cs="Times New Roman"/>
          <w:color w:val="auto"/>
        </w:rPr>
        <w:t xml:space="preserve"> sporządzenia lub poprawienia sprawozdania CBAM </w:t>
      </w:r>
      <w:r w:rsidR="00641771" w:rsidRPr="00E06C89">
        <w:rPr>
          <w:rFonts w:ascii="Times New Roman" w:hAnsi="Times New Roman" w:cs="Times New Roman"/>
          <w:color w:val="auto"/>
        </w:rPr>
        <w:t xml:space="preserve">zgłaszający </w:t>
      </w:r>
      <w:r w:rsidR="00703578" w:rsidRPr="00E06C89">
        <w:rPr>
          <w:rFonts w:ascii="Times New Roman" w:hAnsi="Times New Roman" w:cs="Times New Roman"/>
          <w:color w:val="auto"/>
        </w:rPr>
        <w:t xml:space="preserve">będzie musiał </w:t>
      </w:r>
      <w:r w:rsidR="004F64B4" w:rsidRPr="00E06C89">
        <w:rPr>
          <w:rFonts w:ascii="Times New Roman" w:hAnsi="Times New Roman" w:cs="Times New Roman"/>
          <w:color w:val="auto"/>
        </w:rPr>
        <w:t>u</w:t>
      </w:r>
      <w:r w:rsidR="00703578" w:rsidRPr="00E06C89">
        <w:rPr>
          <w:rFonts w:ascii="Times New Roman" w:hAnsi="Times New Roman" w:cs="Times New Roman"/>
          <w:color w:val="auto"/>
        </w:rPr>
        <w:t>zyskać od producentów importowan</w:t>
      </w:r>
      <w:r w:rsidR="004F64B4" w:rsidRPr="00E06C89">
        <w:rPr>
          <w:rFonts w:ascii="Times New Roman" w:hAnsi="Times New Roman" w:cs="Times New Roman"/>
          <w:color w:val="auto"/>
        </w:rPr>
        <w:t>ych</w:t>
      </w:r>
      <w:r w:rsidR="00703578" w:rsidRPr="00E06C89">
        <w:rPr>
          <w:rFonts w:ascii="Times New Roman" w:hAnsi="Times New Roman" w:cs="Times New Roman"/>
          <w:color w:val="auto"/>
        </w:rPr>
        <w:t xml:space="preserve"> towar</w:t>
      </w:r>
      <w:r w:rsidR="004F64B4" w:rsidRPr="00E06C89">
        <w:rPr>
          <w:rFonts w:ascii="Times New Roman" w:hAnsi="Times New Roman" w:cs="Times New Roman"/>
          <w:color w:val="auto"/>
        </w:rPr>
        <w:t>ów</w:t>
      </w:r>
      <w:r w:rsidR="00703578" w:rsidRPr="00E06C89">
        <w:rPr>
          <w:rFonts w:ascii="Times New Roman" w:hAnsi="Times New Roman" w:cs="Times New Roman"/>
          <w:color w:val="auto"/>
        </w:rPr>
        <w:t xml:space="preserve"> </w:t>
      </w:r>
      <w:r w:rsidR="004F64B4" w:rsidRPr="00E06C89">
        <w:rPr>
          <w:rFonts w:ascii="Times New Roman" w:hAnsi="Times New Roman" w:cs="Times New Roman"/>
          <w:color w:val="auto"/>
        </w:rPr>
        <w:t>spoza</w:t>
      </w:r>
      <w:r w:rsidR="00703578" w:rsidRPr="00E06C89">
        <w:rPr>
          <w:rFonts w:ascii="Times New Roman" w:hAnsi="Times New Roman" w:cs="Times New Roman"/>
          <w:color w:val="auto"/>
        </w:rPr>
        <w:t xml:space="preserve"> U</w:t>
      </w:r>
      <w:r w:rsidR="004155CF" w:rsidRPr="00E06C89">
        <w:rPr>
          <w:rFonts w:ascii="Times New Roman" w:hAnsi="Times New Roman" w:cs="Times New Roman"/>
          <w:color w:val="auto"/>
        </w:rPr>
        <w:t>E</w:t>
      </w:r>
      <w:r w:rsidR="00FA7295" w:rsidRPr="00E06C89">
        <w:rPr>
          <w:rStyle w:val="Odwoanieprzypisudolnego"/>
          <w:rFonts w:ascii="Times New Roman" w:hAnsi="Times New Roman" w:cs="Times New Roman"/>
          <w:color w:val="auto"/>
        </w:rPr>
        <w:footnoteReference w:id="3"/>
      </w:r>
      <w:r w:rsidR="008E7923" w:rsidRPr="00E06C89">
        <w:rPr>
          <w:rFonts w:ascii="Times New Roman" w:hAnsi="Times New Roman" w:cs="Times New Roman"/>
          <w:color w:val="auto"/>
        </w:rPr>
        <w:t xml:space="preserve">, co niekiedy będzie </w:t>
      </w:r>
      <w:r w:rsidR="009A7473" w:rsidRPr="00E06C89">
        <w:rPr>
          <w:rFonts w:ascii="Times New Roman" w:hAnsi="Times New Roman" w:cs="Times New Roman"/>
          <w:color w:val="auto"/>
        </w:rPr>
        <w:t xml:space="preserve">wymagało zaangażowania </w:t>
      </w:r>
      <w:r w:rsidR="008E7923" w:rsidRPr="00E06C89">
        <w:rPr>
          <w:rFonts w:ascii="Times New Roman" w:hAnsi="Times New Roman" w:cs="Times New Roman"/>
          <w:color w:val="auto"/>
        </w:rPr>
        <w:t>podmiot</w:t>
      </w:r>
      <w:r w:rsidR="009A7473" w:rsidRPr="00E06C89">
        <w:rPr>
          <w:rFonts w:ascii="Times New Roman" w:hAnsi="Times New Roman" w:cs="Times New Roman"/>
          <w:color w:val="auto"/>
        </w:rPr>
        <w:t>ów</w:t>
      </w:r>
      <w:r w:rsidR="008E7923" w:rsidRPr="00E06C89">
        <w:rPr>
          <w:rFonts w:ascii="Times New Roman" w:hAnsi="Times New Roman" w:cs="Times New Roman"/>
          <w:color w:val="auto"/>
        </w:rPr>
        <w:t xml:space="preserve"> pośrednicząc</w:t>
      </w:r>
      <w:r w:rsidR="009A7473" w:rsidRPr="00E06C89">
        <w:rPr>
          <w:rFonts w:ascii="Times New Roman" w:hAnsi="Times New Roman" w:cs="Times New Roman"/>
          <w:color w:val="auto"/>
        </w:rPr>
        <w:t>ych</w:t>
      </w:r>
      <w:r w:rsidR="003008FB" w:rsidRPr="00E06C89">
        <w:rPr>
          <w:rFonts w:ascii="Times New Roman" w:hAnsi="Times New Roman" w:cs="Times New Roman"/>
          <w:color w:val="auto"/>
        </w:rPr>
        <w:t xml:space="preserve"> (pośredników handlowych – jeżeli importer nabywał towary od pośrednika, a nie bezpośrednio od producenta)</w:t>
      </w:r>
      <w:r w:rsidR="00703578" w:rsidRPr="00E06C89">
        <w:rPr>
          <w:rFonts w:ascii="Times New Roman" w:hAnsi="Times New Roman" w:cs="Times New Roman"/>
          <w:color w:val="auto"/>
        </w:rPr>
        <w:t xml:space="preserve">. </w:t>
      </w:r>
      <w:r w:rsidR="005C5C3A" w:rsidRPr="00E06C89">
        <w:rPr>
          <w:rFonts w:ascii="Times New Roman" w:hAnsi="Times New Roman" w:cs="Times New Roman"/>
          <w:color w:val="auto"/>
        </w:rPr>
        <w:t xml:space="preserve">W ocenie projektodawcy przyjęty w </w:t>
      </w:r>
      <w:r w:rsidR="0080790C" w:rsidRPr="00E06C89">
        <w:rPr>
          <w:rFonts w:ascii="Times New Roman" w:hAnsi="Times New Roman" w:cs="Times New Roman"/>
          <w:color w:val="auto"/>
        </w:rPr>
        <w:t xml:space="preserve">projektowanej </w:t>
      </w:r>
      <w:r w:rsidR="005C5C3A" w:rsidRPr="00E06C89">
        <w:rPr>
          <w:rFonts w:ascii="Times New Roman" w:hAnsi="Times New Roman" w:cs="Times New Roman"/>
          <w:color w:val="auto"/>
        </w:rPr>
        <w:t xml:space="preserve">ustawie </w:t>
      </w:r>
      <w:r w:rsidR="009866A2" w:rsidRPr="00E06C89">
        <w:rPr>
          <w:rFonts w:ascii="Times New Roman" w:hAnsi="Times New Roman" w:cs="Times New Roman"/>
          <w:color w:val="auto"/>
        </w:rPr>
        <w:t xml:space="preserve">okres daje </w:t>
      </w:r>
      <w:r w:rsidR="005C5C3A" w:rsidRPr="00E06C89">
        <w:rPr>
          <w:rFonts w:ascii="Times New Roman" w:hAnsi="Times New Roman" w:cs="Times New Roman"/>
          <w:color w:val="auto"/>
        </w:rPr>
        <w:t>możliwość</w:t>
      </w:r>
      <w:r w:rsidR="00FA7295" w:rsidRPr="00E06C89">
        <w:rPr>
          <w:rFonts w:ascii="Times New Roman" w:hAnsi="Times New Roman" w:cs="Times New Roman"/>
          <w:color w:val="auto"/>
        </w:rPr>
        <w:t xml:space="preserve"> pozyskani</w:t>
      </w:r>
      <w:r w:rsidR="005C5C3A" w:rsidRPr="00E06C89">
        <w:rPr>
          <w:rFonts w:ascii="Times New Roman" w:hAnsi="Times New Roman" w:cs="Times New Roman"/>
          <w:color w:val="auto"/>
        </w:rPr>
        <w:t>a</w:t>
      </w:r>
      <w:r w:rsidR="00FA7295" w:rsidRPr="00E06C89">
        <w:rPr>
          <w:rFonts w:ascii="Times New Roman" w:hAnsi="Times New Roman" w:cs="Times New Roman"/>
          <w:color w:val="auto"/>
        </w:rPr>
        <w:t xml:space="preserve"> informacji od zagranicznego producenta, nawet jeżeli </w:t>
      </w:r>
      <w:r w:rsidR="00D90620" w:rsidRPr="00E06C89">
        <w:rPr>
          <w:rFonts w:ascii="Times New Roman" w:hAnsi="Times New Roman" w:cs="Times New Roman"/>
          <w:color w:val="auto"/>
        </w:rPr>
        <w:t xml:space="preserve">pojawią się </w:t>
      </w:r>
      <w:r w:rsidR="00FA7295" w:rsidRPr="00E06C89">
        <w:rPr>
          <w:rFonts w:ascii="Times New Roman" w:hAnsi="Times New Roman" w:cs="Times New Roman"/>
          <w:color w:val="auto"/>
        </w:rPr>
        <w:t>trudności</w:t>
      </w:r>
      <w:r w:rsidR="009A7473" w:rsidRPr="00E06C89">
        <w:rPr>
          <w:rFonts w:ascii="Times New Roman" w:hAnsi="Times New Roman" w:cs="Times New Roman"/>
          <w:color w:val="auto"/>
        </w:rPr>
        <w:t xml:space="preserve"> z</w:t>
      </w:r>
      <w:r w:rsidR="00364285" w:rsidRPr="00E06C89">
        <w:rPr>
          <w:rFonts w:ascii="Times New Roman" w:hAnsi="Times New Roman" w:cs="Times New Roman"/>
          <w:color w:val="auto"/>
        </w:rPr>
        <w:t> </w:t>
      </w:r>
      <w:r w:rsidR="009A7473" w:rsidRPr="00E06C89">
        <w:rPr>
          <w:rFonts w:ascii="Times New Roman" w:hAnsi="Times New Roman" w:cs="Times New Roman"/>
          <w:color w:val="auto"/>
        </w:rPr>
        <w:t>ustaleniem odpowiedniego zestawu danych</w:t>
      </w:r>
      <w:r w:rsidR="004F7CB5" w:rsidRPr="00E06C89">
        <w:rPr>
          <w:rFonts w:ascii="Times New Roman" w:hAnsi="Times New Roman" w:cs="Times New Roman"/>
          <w:color w:val="auto"/>
        </w:rPr>
        <w:t xml:space="preserve"> lub inne trudności</w:t>
      </w:r>
      <w:r w:rsidR="00FA7295" w:rsidRPr="00E06C89">
        <w:rPr>
          <w:rFonts w:ascii="Times New Roman" w:hAnsi="Times New Roman" w:cs="Times New Roman"/>
          <w:color w:val="auto"/>
        </w:rPr>
        <w:t xml:space="preserve">, </w:t>
      </w:r>
      <w:r w:rsidR="005C5C3A" w:rsidRPr="00E06C89">
        <w:rPr>
          <w:rFonts w:ascii="Times New Roman" w:hAnsi="Times New Roman" w:cs="Times New Roman"/>
          <w:color w:val="auto"/>
        </w:rPr>
        <w:t xml:space="preserve">obecnie </w:t>
      </w:r>
      <w:r w:rsidR="00FA7295" w:rsidRPr="00E06C89">
        <w:rPr>
          <w:rFonts w:ascii="Times New Roman" w:hAnsi="Times New Roman" w:cs="Times New Roman"/>
          <w:color w:val="auto"/>
        </w:rPr>
        <w:t>trudn</w:t>
      </w:r>
      <w:r w:rsidR="005C5C3A" w:rsidRPr="00E06C89">
        <w:rPr>
          <w:rFonts w:ascii="Times New Roman" w:hAnsi="Times New Roman" w:cs="Times New Roman"/>
          <w:color w:val="auto"/>
        </w:rPr>
        <w:t>e do p</w:t>
      </w:r>
      <w:r w:rsidR="00FA7295" w:rsidRPr="00E06C89">
        <w:rPr>
          <w:rFonts w:ascii="Times New Roman" w:hAnsi="Times New Roman" w:cs="Times New Roman"/>
          <w:color w:val="auto"/>
        </w:rPr>
        <w:t>rzewidz</w:t>
      </w:r>
      <w:r w:rsidR="005C5C3A" w:rsidRPr="00E06C89">
        <w:rPr>
          <w:rFonts w:ascii="Times New Roman" w:hAnsi="Times New Roman" w:cs="Times New Roman"/>
          <w:color w:val="auto"/>
        </w:rPr>
        <w:t>enia</w:t>
      </w:r>
      <w:r w:rsidR="00FA7295" w:rsidRPr="00E06C89">
        <w:rPr>
          <w:rFonts w:ascii="Times New Roman" w:hAnsi="Times New Roman" w:cs="Times New Roman"/>
          <w:color w:val="auto"/>
        </w:rPr>
        <w:t xml:space="preserve">. </w:t>
      </w:r>
    </w:p>
    <w:p w14:paraId="396E13A1" w14:textId="18B0D0E7" w:rsidR="006F4FAD" w:rsidRPr="00E06C89" w:rsidRDefault="0080790C"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Projektowana u</w:t>
      </w:r>
      <w:r w:rsidR="00920B7B" w:rsidRPr="00E06C89">
        <w:rPr>
          <w:rFonts w:ascii="Times New Roman" w:hAnsi="Times New Roman" w:cs="Times New Roman"/>
          <w:color w:val="auto"/>
        </w:rPr>
        <w:t xml:space="preserve">stawa przewiduje, że </w:t>
      </w:r>
      <w:r w:rsidR="00E30793" w:rsidRPr="00E06C89">
        <w:rPr>
          <w:rFonts w:ascii="Times New Roman" w:hAnsi="Times New Roman" w:cs="Times New Roman"/>
          <w:color w:val="auto"/>
        </w:rPr>
        <w:t>nie kieruje się ponownego w</w:t>
      </w:r>
      <w:r w:rsidR="00560B23" w:rsidRPr="00E06C89">
        <w:rPr>
          <w:rFonts w:ascii="Times New Roman" w:hAnsi="Times New Roman" w:cs="Times New Roman"/>
          <w:color w:val="auto"/>
        </w:rPr>
        <w:t>ez</w:t>
      </w:r>
      <w:r w:rsidR="00E30793" w:rsidRPr="00E06C89">
        <w:rPr>
          <w:rFonts w:ascii="Times New Roman" w:hAnsi="Times New Roman" w:cs="Times New Roman"/>
          <w:color w:val="auto"/>
        </w:rPr>
        <w:t>wania do zgłaszającego, który złożył wyjaśnienia wykazujące, że nie doszło do naruszenia obowiązku złożenia prawidłowego i kompletnego sprawozdania CBAM, albo wykazujące, że prawidłowe i kompletne sprawozdanie CBAM nie może zostać złożone mimo podjęcia przez zgłaszającego niezbędnych działań.</w:t>
      </w:r>
      <w:r w:rsidR="002C78EA" w:rsidRPr="00E06C89">
        <w:rPr>
          <w:rFonts w:ascii="Times New Roman" w:hAnsi="Times New Roman" w:cs="Times New Roman"/>
          <w:color w:val="auto"/>
        </w:rPr>
        <w:t xml:space="preserve"> </w:t>
      </w:r>
      <w:r w:rsidR="006F4FAD" w:rsidRPr="00E06C89">
        <w:rPr>
          <w:rFonts w:ascii="Times New Roman" w:hAnsi="Times New Roman" w:cs="Times New Roman"/>
          <w:color w:val="auto"/>
        </w:rPr>
        <w:t>W ramach pierwszej z</w:t>
      </w:r>
      <w:r w:rsidR="000B3BBC" w:rsidRPr="00E06C89">
        <w:rPr>
          <w:rFonts w:ascii="Times New Roman" w:hAnsi="Times New Roman" w:cs="Times New Roman"/>
          <w:color w:val="auto"/>
        </w:rPr>
        <w:t> </w:t>
      </w:r>
      <w:r w:rsidR="006F4FAD" w:rsidRPr="00E06C89">
        <w:rPr>
          <w:rFonts w:ascii="Times New Roman" w:hAnsi="Times New Roman" w:cs="Times New Roman"/>
          <w:color w:val="auto"/>
        </w:rPr>
        <w:t>przesłanek ze złożonych wyjaśnień może wynikać w szczególności, że przywieziony towar nie jest objęty mechanizmem CBAM (np. w związku z tym, że zgłaszający uzyskał sprostowanie złożonego zgłoszenia celnego obejmujące kod CN towaru albo państwo pochodzenia) albo że import podlega wyłączeniu spod mechanizmu CBAM na podstawie art. 2 ust. 3 rozporządzenia</w:t>
      </w:r>
      <w:r w:rsidRPr="00E06C89">
        <w:rPr>
          <w:rFonts w:ascii="Times New Roman" w:hAnsi="Times New Roman" w:cs="Times New Roman"/>
          <w:color w:val="auto"/>
        </w:rPr>
        <w:t xml:space="preserve"> CBAM</w:t>
      </w:r>
      <w:r w:rsidR="006F4FAD" w:rsidRPr="00E06C89">
        <w:rPr>
          <w:rFonts w:ascii="Times New Roman" w:hAnsi="Times New Roman" w:cs="Times New Roman"/>
          <w:color w:val="auto"/>
        </w:rPr>
        <w:t>. Druga grupa okoliczności mogąc</w:t>
      </w:r>
      <w:r w:rsidR="00FC2E80" w:rsidRPr="00E06C89">
        <w:rPr>
          <w:rFonts w:ascii="Times New Roman" w:hAnsi="Times New Roman" w:cs="Times New Roman"/>
          <w:color w:val="auto"/>
        </w:rPr>
        <w:t>ych</w:t>
      </w:r>
      <w:r w:rsidR="006F4FAD" w:rsidRPr="00E06C89">
        <w:rPr>
          <w:rFonts w:ascii="Times New Roman" w:hAnsi="Times New Roman" w:cs="Times New Roman"/>
          <w:color w:val="auto"/>
        </w:rPr>
        <w:t xml:space="preserve"> stanowić przedmiot wyjaśnień </w:t>
      </w:r>
      <w:r w:rsidR="002C78EA" w:rsidRPr="00E06C89">
        <w:rPr>
          <w:rFonts w:ascii="Times New Roman" w:hAnsi="Times New Roman" w:cs="Times New Roman"/>
          <w:color w:val="auto"/>
        </w:rPr>
        <w:t xml:space="preserve">jest istotna ze względu na wspomnianą wyżej konieczność uzyskania danych do sprawozdania </w:t>
      </w:r>
      <w:r w:rsidR="00F43AC2" w:rsidRPr="00E06C89">
        <w:rPr>
          <w:rFonts w:ascii="Times New Roman" w:hAnsi="Times New Roman" w:cs="Times New Roman"/>
          <w:color w:val="auto"/>
        </w:rPr>
        <w:t xml:space="preserve">CBAM od podmiotów trzecich. Należy brać pod uwagę, że mogą zaistnieć przypadki, </w:t>
      </w:r>
      <w:r w:rsidR="00D90620" w:rsidRPr="00E06C89">
        <w:rPr>
          <w:rFonts w:ascii="Times New Roman" w:hAnsi="Times New Roman" w:cs="Times New Roman"/>
          <w:color w:val="auto"/>
        </w:rPr>
        <w:t xml:space="preserve">w których </w:t>
      </w:r>
      <w:r w:rsidR="00F43AC2" w:rsidRPr="00E06C89">
        <w:rPr>
          <w:rFonts w:ascii="Times New Roman" w:hAnsi="Times New Roman" w:cs="Times New Roman"/>
          <w:color w:val="auto"/>
        </w:rPr>
        <w:t>uzyskanie danych okaże się z różnych przyczyn niemożliwe dla zgłaszającego.</w:t>
      </w:r>
      <w:r w:rsidR="002C78EA" w:rsidRPr="00E06C89">
        <w:rPr>
          <w:rFonts w:ascii="Times New Roman" w:hAnsi="Times New Roman" w:cs="Times New Roman"/>
          <w:color w:val="auto"/>
        </w:rPr>
        <w:t xml:space="preserve"> </w:t>
      </w:r>
      <w:r w:rsidR="00F43AC2" w:rsidRPr="00E06C89">
        <w:rPr>
          <w:rFonts w:ascii="Times New Roman" w:hAnsi="Times New Roman" w:cs="Times New Roman"/>
          <w:color w:val="auto"/>
        </w:rPr>
        <w:t>W takich sytuacjach zgłaszający będzie mógł złożyć wyjaśnienia</w:t>
      </w:r>
      <w:r w:rsidR="00920B7B" w:rsidRPr="00E06C89">
        <w:rPr>
          <w:rFonts w:ascii="Times New Roman" w:hAnsi="Times New Roman" w:cs="Times New Roman"/>
          <w:color w:val="auto"/>
        </w:rPr>
        <w:t>,</w:t>
      </w:r>
      <w:r w:rsidR="00F43AC2" w:rsidRPr="00E06C89">
        <w:rPr>
          <w:rFonts w:ascii="Times New Roman" w:hAnsi="Times New Roman" w:cs="Times New Roman"/>
          <w:color w:val="auto"/>
        </w:rPr>
        <w:t xml:space="preserve"> w</w:t>
      </w:r>
      <w:r w:rsidR="005B6548" w:rsidRPr="00E06C89">
        <w:rPr>
          <w:rFonts w:ascii="Times New Roman" w:hAnsi="Times New Roman" w:cs="Times New Roman"/>
          <w:color w:val="auto"/>
        </w:rPr>
        <w:t> </w:t>
      </w:r>
      <w:r w:rsidR="00F43AC2" w:rsidRPr="00E06C89">
        <w:rPr>
          <w:rFonts w:ascii="Times New Roman" w:hAnsi="Times New Roman" w:cs="Times New Roman"/>
          <w:color w:val="auto"/>
        </w:rPr>
        <w:t xml:space="preserve">których wykaże, że </w:t>
      </w:r>
      <w:r w:rsidR="002C78EA" w:rsidRPr="00E06C89">
        <w:rPr>
          <w:rFonts w:ascii="Times New Roman" w:hAnsi="Times New Roman" w:cs="Times New Roman"/>
          <w:color w:val="auto"/>
        </w:rPr>
        <w:t>dopełnił niezbędnych działań w celu złożenia prawidłowego/kompletnego sprawozdania CBAM, a</w:t>
      </w:r>
      <w:r w:rsidR="00974DE4" w:rsidRPr="00E06C89">
        <w:rPr>
          <w:rFonts w:ascii="Times New Roman" w:hAnsi="Times New Roman" w:cs="Times New Roman"/>
          <w:color w:val="auto"/>
        </w:rPr>
        <w:t> </w:t>
      </w:r>
      <w:r w:rsidR="002C78EA" w:rsidRPr="00E06C89">
        <w:rPr>
          <w:rFonts w:ascii="Times New Roman" w:hAnsi="Times New Roman" w:cs="Times New Roman"/>
          <w:color w:val="auto"/>
        </w:rPr>
        <w:t>mimo to nie jest w stanie złożyć poprawionego sprawozdania</w:t>
      </w:r>
      <w:r w:rsidR="00F43AC2" w:rsidRPr="00E06C89">
        <w:rPr>
          <w:rFonts w:ascii="Times New Roman" w:hAnsi="Times New Roman" w:cs="Times New Roman"/>
          <w:color w:val="auto"/>
        </w:rPr>
        <w:t xml:space="preserve"> CBAM</w:t>
      </w:r>
      <w:r w:rsidR="002C78EA" w:rsidRPr="00E06C89">
        <w:rPr>
          <w:rFonts w:ascii="Times New Roman" w:hAnsi="Times New Roman" w:cs="Times New Roman"/>
          <w:color w:val="auto"/>
        </w:rPr>
        <w:t>.</w:t>
      </w:r>
      <w:r w:rsidR="00F43AC2" w:rsidRPr="00E06C89">
        <w:rPr>
          <w:rFonts w:ascii="Times New Roman" w:hAnsi="Times New Roman" w:cs="Times New Roman"/>
          <w:color w:val="auto"/>
        </w:rPr>
        <w:t xml:space="preserve"> Zgłaszający musi wskazać na konkretne okoliczności, które będą w tym zakresie rozważone przez </w:t>
      </w:r>
      <w:r w:rsidR="0050588C" w:rsidRPr="00E06C89">
        <w:rPr>
          <w:rFonts w:ascii="Times New Roman" w:hAnsi="Times New Roman" w:cs="Times New Roman"/>
          <w:color w:val="auto"/>
        </w:rPr>
        <w:t>organ</w:t>
      </w:r>
      <w:r w:rsidR="00F43AC2" w:rsidRPr="00E06C89">
        <w:rPr>
          <w:rFonts w:ascii="Times New Roman" w:hAnsi="Times New Roman" w:cs="Times New Roman"/>
          <w:color w:val="auto"/>
        </w:rPr>
        <w:t xml:space="preserve">. Okoliczności te muszą być </w:t>
      </w:r>
      <w:r w:rsidR="00974DE4" w:rsidRPr="00E06C89">
        <w:rPr>
          <w:rFonts w:ascii="Times New Roman" w:hAnsi="Times New Roman" w:cs="Times New Roman"/>
          <w:color w:val="auto"/>
        </w:rPr>
        <w:t xml:space="preserve">wykazane, tj. </w:t>
      </w:r>
      <w:r w:rsidR="00F43AC2" w:rsidRPr="00E06C89">
        <w:rPr>
          <w:rFonts w:ascii="Times New Roman" w:hAnsi="Times New Roman" w:cs="Times New Roman"/>
          <w:color w:val="auto"/>
        </w:rPr>
        <w:t xml:space="preserve">wsparte dowodami. </w:t>
      </w:r>
      <w:r w:rsidR="00B5776B" w:rsidRPr="00E06C89">
        <w:rPr>
          <w:rFonts w:ascii="Times New Roman" w:hAnsi="Times New Roman" w:cs="Times New Roman"/>
          <w:color w:val="auto"/>
        </w:rPr>
        <w:t xml:space="preserve">Będzie to miało znaczenie przy ocenie </w:t>
      </w:r>
      <w:r w:rsidR="00974DE4" w:rsidRPr="00E06C89">
        <w:rPr>
          <w:rFonts w:ascii="Times New Roman" w:hAnsi="Times New Roman" w:cs="Times New Roman"/>
          <w:color w:val="auto"/>
        </w:rPr>
        <w:t>podstaw do wszczęcia</w:t>
      </w:r>
      <w:r w:rsidR="00B5776B" w:rsidRPr="00E06C89">
        <w:rPr>
          <w:rFonts w:ascii="Times New Roman" w:hAnsi="Times New Roman" w:cs="Times New Roman"/>
          <w:color w:val="auto"/>
        </w:rPr>
        <w:t xml:space="preserve"> postępowani</w:t>
      </w:r>
      <w:r w:rsidR="00974DE4" w:rsidRPr="00E06C89">
        <w:rPr>
          <w:rFonts w:ascii="Times New Roman" w:hAnsi="Times New Roman" w:cs="Times New Roman"/>
          <w:color w:val="auto"/>
        </w:rPr>
        <w:t>a</w:t>
      </w:r>
      <w:r w:rsidR="00B5776B" w:rsidRPr="00E06C89">
        <w:rPr>
          <w:rFonts w:ascii="Times New Roman" w:hAnsi="Times New Roman" w:cs="Times New Roman"/>
          <w:color w:val="auto"/>
        </w:rPr>
        <w:t xml:space="preserve"> </w:t>
      </w:r>
      <w:r w:rsidR="00F43AC2" w:rsidRPr="00E06C89">
        <w:rPr>
          <w:rFonts w:ascii="Times New Roman" w:hAnsi="Times New Roman" w:cs="Times New Roman"/>
          <w:color w:val="auto"/>
        </w:rPr>
        <w:t xml:space="preserve">w sprawie </w:t>
      </w:r>
      <w:r w:rsidR="00B2235F" w:rsidRPr="00E06C89">
        <w:rPr>
          <w:rFonts w:ascii="Times New Roman" w:hAnsi="Times New Roman" w:cs="Times New Roman"/>
          <w:color w:val="auto"/>
        </w:rPr>
        <w:t xml:space="preserve">wymierzenia </w:t>
      </w:r>
      <w:r w:rsidR="00F43AC2" w:rsidRPr="00E06C89">
        <w:rPr>
          <w:rFonts w:ascii="Times New Roman" w:hAnsi="Times New Roman" w:cs="Times New Roman"/>
          <w:color w:val="auto"/>
        </w:rPr>
        <w:t xml:space="preserve">administracyjnej kary pieniężnej, </w:t>
      </w:r>
      <w:r w:rsidR="00B5776B" w:rsidRPr="00E06C89">
        <w:rPr>
          <w:rFonts w:ascii="Times New Roman" w:hAnsi="Times New Roman" w:cs="Times New Roman"/>
          <w:color w:val="auto"/>
        </w:rPr>
        <w:t>z</w:t>
      </w:r>
      <w:r w:rsidR="00974DE4" w:rsidRPr="00E06C89">
        <w:rPr>
          <w:rFonts w:ascii="Times New Roman" w:hAnsi="Times New Roman" w:cs="Times New Roman"/>
          <w:color w:val="auto"/>
        </w:rPr>
        <w:t> </w:t>
      </w:r>
      <w:r w:rsidR="00B5776B" w:rsidRPr="00E06C89">
        <w:rPr>
          <w:rFonts w:ascii="Times New Roman" w:hAnsi="Times New Roman" w:cs="Times New Roman"/>
          <w:color w:val="auto"/>
        </w:rPr>
        <w:t xml:space="preserve">uwagi na wyłączenie od karania </w:t>
      </w:r>
      <w:r w:rsidR="00B5776B" w:rsidRPr="00E06C89">
        <w:rPr>
          <w:rFonts w:ascii="Times New Roman" w:hAnsi="Times New Roman" w:cs="Times New Roman"/>
          <w:color w:val="auto"/>
        </w:rPr>
        <w:lastRenderedPageBreak/>
        <w:t xml:space="preserve">sytuacji, w których </w:t>
      </w:r>
      <w:r w:rsidR="004237CA" w:rsidRPr="00E06C89">
        <w:rPr>
          <w:rFonts w:ascii="Times New Roman" w:hAnsi="Times New Roman" w:cs="Times New Roman"/>
          <w:color w:val="auto"/>
        </w:rPr>
        <w:t>zgłaszający</w:t>
      </w:r>
      <w:r w:rsidR="00B5776B" w:rsidRPr="00E06C89">
        <w:rPr>
          <w:rFonts w:ascii="Times New Roman" w:hAnsi="Times New Roman" w:cs="Times New Roman"/>
          <w:color w:val="auto"/>
        </w:rPr>
        <w:t xml:space="preserve"> podjął niezbędne działania w celu złożenia prawidłowego sprawozdania CBAM (por. </w:t>
      </w:r>
      <w:r w:rsidR="00B82D1B" w:rsidRPr="00E06C89">
        <w:rPr>
          <w:rFonts w:ascii="Times New Roman" w:hAnsi="Times New Roman" w:cs="Times New Roman"/>
          <w:color w:val="auto"/>
        </w:rPr>
        <w:t>art. 16 ust. 1 rozporządzenia wykonawczego</w:t>
      </w:r>
      <w:r w:rsidR="009F17F0" w:rsidRPr="00E06C89">
        <w:rPr>
          <w:rFonts w:ascii="Times New Roman" w:hAnsi="Times New Roman" w:cs="Times New Roman"/>
          <w:color w:val="auto"/>
        </w:rPr>
        <w:t xml:space="preserve"> </w:t>
      </w:r>
      <w:r w:rsidRPr="00E06C89">
        <w:rPr>
          <w:rFonts w:ascii="Times New Roman" w:hAnsi="Times New Roman" w:cs="Times New Roman"/>
          <w:color w:val="auto"/>
        </w:rPr>
        <w:t>2023/1773</w:t>
      </w:r>
      <w:r w:rsidR="00B82D1B" w:rsidRPr="00E06C89">
        <w:rPr>
          <w:rFonts w:ascii="Times New Roman" w:hAnsi="Times New Roman" w:cs="Times New Roman"/>
          <w:color w:val="auto"/>
        </w:rPr>
        <w:t xml:space="preserve">, </w:t>
      </w:r>
      <w:r w:rsidR="002F25FE" w:rsidRPr="00E06C89">
        <w:rPr>
          <w:rFonts w:ascii="Times New Roman" w:hAnsi="Times New Roman" w:cs="Times New Roman"/>
          <w:color w:val="auto"/>
        </w:rPr>
        <w:t xml:space="preserve">dodawany </w:t>
      </w:r>
      <w:r w:rsidR="00B5776B" w:rsidRPr="00E06C89">
        <w:rPr>
          <w:rFonts w:ascii="Times New Roman" w:hAnsi="Times New Roman" w:cs="Times New Roman"/>
          <w:color w:val="auto"/>
        </w:rPr>
        <w:t>art. 54</w:t>
      </w:r>
      <w:r w:rsidR="00293DE3" w:rsidRPr="00E06C89">
        <w:rPr>
          <w:rFonts w:ascii="Times New Roman" w:hAnsi="Times New Roman" w:cs="Times New Roman"/>
          <w:color w:val="auto"/>
        </w:rPr>
        <w:t>g</w:t>
      </w:r>
      <w:r w:rsidR="00B5776B" w:rsidRPr="00E06C89">
        <w:rPr>
          <w:rFonts w:ascii="Times New Roman" w:hAnsi="Times New Roman" w:cs="Times New Roman"/>
          <w:color w:val="auto"/>
        </w:rPr>
        <w:t xml:space="preserve"> ust. </w:t>
      </w:r>
      <w:r w:rsidR="00293DE3" w:rsidRPr="00E06C89">
        <w:rPr>
          <w:rFonts w:ascii="Times New Roman" w:hAnsi="Times New Roman" w:cs="Times New Roman"/>
          <w:color w:val="auto"/>
        </w:rPr>
        <w:t>5</w:t>
      </w:r>
      <w:r w:rsidR="00B82D1B" w:rsidRPr="00E06C89">
        <w:rPr>
          <w:rFonts w:ascii="Times New Roman" w:hAnsi="Times New Roman" w:cs="Times New Roman"/>
          <w:color w:val="auto"/>
        </w:rPr>
        <w:t xml:space="preserve"> </w:t>
      </w:r>
      <w:r w:rsidR="007B5213" w:rsidRPr="00E06C89">
        <w:rPr>
          <w:rFonts w:ascii="Times New Roman" w:hAnsi="Times New Roman" w:cs="Times New Roman"/>
          <w:color w:val="auto"/>
        </w:rPr>
        <w:t>USZE</w:t>
      </w:r>
      <w:r w:rsidR="00B5776B" w:rsidRPr="00E06C89">
        <w:rPr>
          <w:rFonts w:ascii="Times New Roman" w:hAnsi="Times New Roman" w:cs="Times New Roman"/>
          <w:color w:val="auto"/>
        </w:rPr>
        <w:t>)</w:t>
      </w:r>
      <w:r w:rsidR="00F43AC2" w:rsidRPr="00E06C89">
        <w:rPr>
          <w:rFonts w:ascii="Times New Roman" w:hAnsi="Times New Roman" w:cs="Times New Roman"/>
          <w:color w:val="auto"/>
        </w:rPr>
        <w:t xml:space="preserve">. </w:t>
      </w:r>
    </w:p>
    <w:p w14:paraId="674696DF" w14:textId="524AEF7B" w:rsidR="00FF750C" w:rsidRPr="00E06C89" w:rsidRDefault="006F4FAD"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Z uwagi na powyżs</w:t>
      </w:r>
      <w:r w:rsidR="0064372A" w:rsidRPr="00E06C89">
        <w:rPr>
          <w:rFonts w:ascii="Times New Roman" w:hAnsi="Times New Roman" w:cs="Times New Roman"/>
          <w:color w:val="auto"/>
        </w:rPr>
        <w:t xml:space="preserve">ze </w:t>
      </w:r>
      <w:r w:rsidRPr="00E06C89">
        <w:rPr>
          <w:rFonts w:ascii="Times New Roman" w:hAnsi="Times New Roman" w:cs="Times New Roman"/>
          <w:color w:val="auto"/>
        </w:rPr>
        <w:t xml:space="preserve">zakończenie procedury korekty w odniesieniu do danego sprawozdania CBAM następuje </w:t>
      </w:r>
      <w:r w:rsidR="00FF750C" w:rsidRPr="00E06C89">
        <w:rPr>
          <w:rFonts w:ascii="Times New Roman" w:hAnsi="Times New Roman" w:cs="Times New Roman"/>
          <w:color w:val="auto"/>
        </w:rPr>
        <w:t xml:space="preserve">po </w:t>
      </w:r>
      <w:r w:rsidRPr="00E06C89">
        <w:rPr>
          <w:rFonts w:ascii="Times New Roman" w:hAnsi="Times New Roman" w:cs="Times New Roman"/>
          <w:color w:val="auto"/>
        </w:rPr>
        <w:t>złożeni</w:t>
      </w:r>
      <w:r w:rsidR="00FF750C" w:rsidRPr="00E06C89">
        <w:rPr>
          <w:rFonts w:ascii="Times New Roman" w:hAnsi="Times New Roman" w:cs="Times New Roman"/>
          <w:color w:val="auto"/>
        </w:rPr>
        <w:t>u</w:t>
      </w:r>
      <w:r w:rsidRPr="00E06C89">
        <w:rPr>
          <w:rFonts w:ascii="Times New Roman" w:hAnsi="Times New Roman" w:cs="Times New Roman"/>
          <w:color w:val="auto"/>
        </w:rPr>
        <w:t xml:space="preserve"> </w:t>
      </w:r>
      <w:r w:rsidR="00FF750C" w:rsidRPr="00E06C89">
        <w:rPr>
          <w:rFonts w:ascii="Times New Roman" w:hAnsi="Times New Roman" w:cs="Times New Roman"/>
          <w:color w:val="auto"/>
        </w:rPr>
        <w:t xml:space="preserve">przez zgłaszającego </w:t>
      </w:r>
      <w:r w:rsidRPr="00E06C89">
        <w:rPr>
          <w:rFonts w:ascii="Times New Roman" w:hAnsi="Times New Roman" w:cs="Times New Roman"/>
          <w:color w:val="auto"/>
        </w:rPr>
        <w:t>kompletnego i prawidłowego sprawozdania CBAM (doprowadzenie sprawozdania do stanu zgodnego z wymogami rozporządzenia</w:t>
      </w:r>
      <w:r w:rsidR="0064372A" w:rsidRPr="00E06C89">
        <w:rPr>
          <w:rFonts w:ascii="Times New Roman" w:hAnsi="Times New Roman" w:cs="Times New Roman"/>
          <w:color w:val="auto"/>
        </w:rPr>
        <w:t xml:space="preserve"> wykonawczego </w:t>
      </w:r>
      <w:r w:rsidRPr="00E06C89">
        <w:rPr>
          <w:rFonts w:ascii="Times New Roman" w:hAnsi="Times New Roman" w:cs="Times New Roman"/>
          <w:color w:val="auto"/>
        </w:rPr>
        <w:t xml:space="preserve">2023/1773) </w:t>
      </w:r>
      <w:r w:rsidR="00974DE4" w:rsidRPr="00E06C89">
        <w:rPr>
          <w:rFonts w:ascii="Times New Roman" w:hAnsi="Times New Roman" w:cs="Times New Roman"/>
          <w:color w:val="auto"/>
        </w:rPr>
        <w:t xml:space="preserve">albo </w:t>
      </w:r>
      <w:r w:rsidR="00FF750C" w:rsidRPr="00E06C89">
        <w:rPr>
          <w:rFonts w:ascii="Times New Roman" w:hAnsi="Times New Roman" w:cs="Times New Roman"/>
          <w:color w:val="auto"/>
        </w:rPr>
        <w:t xml:space="preserve">złożeniu przez zgłaszającego </w:t>
      </w:r>
      <w:r w:rsidRPr="00E06C89">
        <w:rPr>
          <w:rFonts w:ascii="Times New Roman" w:hAnsi="Times New Roman" w:cs="Times New Roman"/>
          <w:color w:val="auto"/>
        </w:rPr>
        <w:t>wyjaśnień, o których była mowa powyżej (</w:t>
      </w:r>
      <w:r w:rsidR="00FF750C" w:rsidRPr="00E06C89">
        <w:rPr>
          <w:rFonts w:ascii="Times New Roman" w:hAnsi="Times New Roman" w:cs="Times New Roman"/>
          <w:color w:val="auto"/>
        </w:rPr>
        <w:t>wykazujących, że nie doszło do naruszenia obowiązku złożenia prawidłowego i kompletnego sprawozdania CBAM, albo że prawidłowe i kompletne sprawozdanie CBAM nie może zostać złożone mimo podjęcia przez zgłaszającego niezbędnych działań</w:t>
      </w:r>
      <w:r w:rsidRPr="00E06C89">
        <w:rPr>
          <w:rFonts w:ascii="Times New Roman" w:hAnsi="Times New Roman" w:cs="Times New Roman"/>
          <w:color w:val="auto"/>
        </w:rPr>
        <w:t>)</w:t>
      </w:r>
      <w:r w:rsidR="00FF750C" w:rsidRPr="00E06C89">
        <w:rPr>
          <w:rFonts w:ascii="Times New Roman" w:hAnsi="Times New Roman" w:cs="Times New Roman"/>
          <w:color w:val="auto"/>
        </w:rPr>
        <w:t xml:space="preserve">. Jeżeli żadna z tych okoliczności nie nastąpi, procedura korekty zakończy się po </w:t>
      </w:r>
      <w:r w:rsidRPr="00E06C89">
        <w:rPr>
          <w:rFonts w:ascii="Times New Roman" w:hAnsi="Times New Roman" w:cs="Times New Roman"/>
          <w:color w:val="auto"/>
        </w:rPr>
        <w:t xml:space="preserve">upływie 9 miesięcy od dnia doręczenia </w:t>
      </w:r>
      <w:r w:rsidR="00FF750C" w:rsidRPr="00E06C89">
        <w:rPr>
          <w:rFonts w:ascii="Times New Roman" w:hAnsi="Times New Roman" w:cs="Times New Roman"/>
          <w:color w:val="auto"/>
        </w:rPr>
        <w:t xml:space="preserve">pierwszego </w:t>
      </w:r>
      <w:r w:rsidRPr="00E06C89">
        <w:rPr>
          <w:rFonts w:ascii="Times New Roman" w:hAnsi="Times New Roman" w:cs="Times New Roman"/>
          <w:color w:val="auto"/>
        </w:rPr>
        <w:t>wezwania</w:t>
      </w:r>
      <w:r w:rsidR="004237CA" w:rsidRPr="00E06C89">
        <w:rPr>
          <w:rFonts w:ascii="Times New Roman" w:hAnsi="Times New Roman" w:cs="Times New Roman"/>
          <w:color w:val="auto"/>
        </w:rPr>
        <w:t xml:space="preserve"> (a wobec zgłaszającego zostanie wszczęte postępowanie w sprawie </w:t>
      </w:r>
      <w:r w:rsidR="00B2235F" w:rsidRPr="00E06C89">
        <w:rPr>
          <w:rFonts w:ascii="Times New Roman" w:hAnsi="Times New Roman" w:cs="Times New Roman"/>
          <w:color w:val="auto"/>
        </w:rPr>
        <w:t xml:space="preserve">wymierzenia </w:t>
      </w:r>
      <w:r w:rsidR="004237CA" w:rsidRPr="00E06C89">
        <w:rPr>
          <w:rFonts w:ascii="Times New Roman" w:hAnsi="Times New Roman" w:cs="Times New Roman"/>
          <w:color w:val="auto"/>
        </w:rPr>
        <w:t>administracyjnej kary pieniężnej)</w:t>
      </w:r>
      <w:r w:rsidR="00FF750C" w:rsidRPr="00E06C89">
        <w:rPr>
          <w:rFonts w:ascii="Times New Roman" w:hAnsi="Times New Roman" w:cs="Times New Roman"/>
          <w:color w:val="auto"/>
        </w:rPr>
        <w:t xml:space="preserve">. </w:t>
      </w:r>
      <w:r w:rsidRPr="00E06C89">
        <w:rPr>
          <w:rFonts w:ascii="Times New Roman" w:hAnsi="Times New Roman" w:cs="Times New Roman"/>
          <w:color w:val="auto"/>
        </w:rPr>
        <w:t xml:space="preserve">Krajowy ośrodek </w:t>
      </w:r>
      <w:r w:rsidR="00FF750C" w:rsidRPr="00E06C89">
        <w:rPr>
          <w:rFonts w:ascii="Times New Roman" w:hAnsi="Times New Roman" w:cs="Times New Roman"/>
          <w:color w:val="auto"/>
        </w:rPr>
        <w:t>po</w:t>
      </w:r>
      <w:r w:rsidRPr="00E06C89">
        <w:rPr>
          <w:rFonts w:ascii="Times New Roman" w:hAnsi="Times New Roman" w:cs="Times New Roman"/>
          <w:color w:val="auto"/>
        </w:rPr>
        <w:t>informuje zgłaszającego</w:t>
      </w:r>
      <w:r w:rsidR="00FF750C" w:rsidRPr="00E06C89">
        <w:rPr>
          <w:rFonts w:ascii="Times New Roman" w:hAnsi="Times New Roman" w:cs="Times New Roman"/>
          <w:color w:val="auto"/>
        </w:rPr>
        <w:t xml:space="preserve"> </w:t>
      </w:r>
      <w:r w:rsidRPr="00E06C89">
        <w:rPr>
          <w:rFonts w:ascii="Times New Roman" w:hAnsi="Times New Roman" w:cs="Times New Roman"/>
          <w:color w:val="auto"/>
        </w:rPr>
        <w:t>o zakończeniu procedury korekty w odniesieniu do danego sprawozdania CBAM.</w:t>
      </w:r>
    </w:p>
    <w:p w14:paraId="3695C5BA" w14:textId="48E97D8F" w:rsidR="00060078" w:rsidRPr="00E06C89" w:rsidRDefault="005C5C3A"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Sprawozdania CBAM będą składane </w:t>
      </w:r>
      <w:r w:rsidR="00920E8D" w:rsidRPr="00E06C89">
        <w:rPr>
          <w:rFonts w:ascii="Times New Roman" w:hAnsi="Times New Roman" w:cs="Times New Roman"/>
          <w:color w:val="auto"/>
        </w:rPr>
        <w:t xml:space="preserve">za pośrednictwem </w:t>
      </w:r>
      <w:r w:rsidRPr="00E06C89">
        <w:rPr>
          <w:rFonts w:ascii="Times New Roman" w:hAnsi="Times New Roman" w:cs="Times New Roman"/>
          <w:color w:val="auto"/>
        </w:rPr>
        <w:t>rejestr</w:t>
      </w:r>
      <w:r w:rsidR="00920E8D" w:rsidRPr="00E06C89">
        <w:rPr>
          <w:rFonts w:ascii="Times New Roman" w:hAnsi="Times New Roman" w:cs="Times New Roman"/>
          <w:color w:val="auto"/>
        </w:rPr>
        <w:t>u</w:t>
      </w:r>
      <w:r w:rsidRPr="00E06C89">
        <w:rPr>
          <w:rFonts w:ascii="Times New Roman" w:hAnsi="Times New Roman" w:cs="Times New Roman"/>
          <w:color w:val="auto"/>
        </w:rPr>
        <w:t xml:space="preserve"> przejściow</w:t>
      </w:r>
      <w:r w:rsidR="00920E8D" w:rsidRPr="00E06C89">
        <w:rPr>
          <w:rFonts w:ascii="Times New Roman" w:hAnsi="Times New Roman" w:cs="Times New Roman"/>
          <w:color w:val="auto"/>
        </w:rPr>
        <w:t>ego</w:t>
      </w:r>
      <w:r w:rsidRPr="00E06C89">
        <w:rPr>
          <w:rFonts w:ascii="Times New Roman" w:hAnsi="Times New Roman" w:cs="Times New Roman"/>
          <w:color w:val="auto"/>
        </w:rPr>
        <w:t xml:space="preserve"> CBAM. </w:t>
      </w:r>
      <w:r w:rsidR="00150628" w:rsidRPr="00E06C89">
        <w:rPr>
          <w:rFonts w:ascii="Times New Roman" w:hAnsi="Times New Roman" w:cs="Times New Roman"/>
          <w:color w:val="auto"/>
        </w:rPr>
        <w:t xml:space="preserve">Złożenie sprawozdania </w:t>
      </w:r>
      <w:r w:rsidRPr="00E06C89">
        <w:rPr>
          <w:rFonts w:ascii="Times New Roman" w:hAnsi="Times New Roman" w:cs="Times New Roman"/>
          <w:color w:val="auto"/>
        </w:rPr>
        <w:t>w</w:t>
      </w:r>
      <w:r w:rsidR="00150628" w:rsidRPr="00E06C89">
        <w:rPr>
          <w:rFonts w:ascii="Times New Roman" w:hAnsi="Times New Roman" w:cs="Times New Roman"/>
          <w:color w:val="auto"/>
        </w:rPr>
        <w:t xml:space="preserve"> inny sposób</w:t>
      </w:r>
      <w:r w:rsidRPr="00E06C89">
        <w:rPr>
          <w:rFonts w:ascii="Times New Roman" w:hAnsi="Times New Roman" w:cs="Times New Roman"/>
          <w:color w:val="auto"/>
        </w:rPr>
        <w:t xml:space="preserve"> </w:t>
      </w:r>
      <w:r w:rsidR="00150628" w:rsidRPr="00E06C89">
        <w:rPr>
          <w:rFonts w:ascii="Times New Roman" w:hAnsi="Times New Roman" w:cs="Times New Roman"/>
          <w:color w:val="auto"/>
        </w:rPr>
        <w:t xml:space="preserve">nie jest w świetle przepisów prawa UE możliwe. </w:t>
      </w:r>
      <w:r w:rsidRPr="00E06C89">
        <w:rPr>
          <w:rFonts w:ascii="Times New Roman" w:hAnsi="Times New Roman" w:cs="Times New Roman"/>
          <w:color w:val="auto"/>
        </w:rPr>
        <w:t>Obok s</w:t>
      </w:r>
      <w:r w:rsidR="008E7923" w:rsidRPr="00E06C89">
        <w:rPr>
          <w:rFonts w:ascii="Times New Roman" w:hAnsi="Times New Roman" w:cs="Times New Roman"/>
          <w:color w:val="auto"/>
        </w:rPr>
        <w:t>kładani</w:t>
      </w:r>
      <w:r w:rsidRPr="00E06C89">
        <w:rPr>
          <w:rFonts w:ascii="Times New Roman" w:hAnsi="Times New Roman" w:cs="Times New Roman"/>
          <w:color w:val="auto"/>
        </w:rPr>
        <w:t>a</w:t>
      </w:r>
      <w:r w:rsidR="008E7923" w:rsidRPr="00E06C89">
        <w:rPr>
          <w:rFonts w:ascii="Times New Roman" w:hAnsi="Times New Roman" w:cs="Times New Roman"/>
          <w:color w:val="auto"/>
        </w:rPr>
        <w:t xml:space="preserve"> sprawozdania CBAM,</w:t>
      </w:r>
      <w:r w:rsidRPr="00E06C89">
        <w:rPr>
          <w:rFonts w:ascii="Times New Roman" w:hAnsi="Times New Roman" w:cs="Times New Roman"/>
          <w:color w:val="auto"/>
        </w:rPr>
        <w:t xml:space="preserve"> również </w:t>
      </w:r>
      <w:r w:rsidR="008E7923" w:rsidRPr="00E06C89">
        <w:rPr>
          <w:rFonts w:ascii="Times New Roman" w:hAnsi="Times New Roman" w:cs="Times New Roman"/>
          <w:color w:val="auto"/>
        </w:rPr>
        <w:t>późniejsza k</w:t>
      </w:r>
      <w:r w:rsidR="00677C74" w:rsidRPr="00E06C89">
        <w:rPr>
          <w:rFonts w:ascii="Times New Roman" w:hAnsi="Times New Roman" w:cs="Times New Roman"/>
          <w:color w:val="auto"/>
        </w:rPr>
        <w:t xml:space="preserve">omunikacja między </w:t>
      </w:r>
      <w:r w:rsidR="00B633C8" w:rsidRPr="00E06C89">
        <w:rPr>
          <w:rFonts w:ascii="Times New Roman" w:hAnsi="Times New Roman" w:cs="Times New Roman"/>
          <w:color w:val="auto"/>
        </w:rPr>
        <w:t>zgłaszającym</w:t>
      </w:r>
      <w:r w:rsidR="00677C74" w:rsidRPr="00E06C89">
        <w:rPr>
          <w:rFonts w:ascii="Times New Roman" w:hAnsi="Times New Roman" w:cs="Times New Roman"/>
          <w:color w:val="auto"/>
        </w:rPr>
        <w:t xml:space="preserve"> a Krajowym ośrodkiem, </w:t>
      </w:r>
      <w:r w:rsidR="005030BC" w:rsidRPr="00E06C89">
        <w:rPr>
          <w:rFonts w:ascii="Times New Roman" w:hAnsi="Times New Roman" w:cs="Times New Roman"/>
          <w:color w:val="auto"/>
        </w:rPr>
        <w:t>w tym przekazywanie i poprawianie sprawozdania CBAM</w:t>
      </w:r>
      <w:r w:rsidR="00677C74" w:rsidRPr="00E06C89">
        <w:rPr>
          <w:rFonts w:ascii="Times New Roman" w:hAnsi="Times New Roman" w:cs="Times New Roman"/>
          <w:color w:val="auto"/>
        </w:rPr>
        <w:t>, będzie się odbywać za pośrednictwem rejestru przejściowego CBAM (</w:t>
      </w:r>
      <w:r w:rsidR="00BE09CD" w:rsidRPr="00E06C89">
        <w:rPr>
          <w:rFonts w:ascii="Times New Roman" w:hAnsi="Times New Roman" w:cs="Times New Roman"/>
          <w:color w:val="auto"/>
        </w:rPr>
        <w:t xml:space="preserve">art. </w:t>
      </w:r>
      <w:r w:rsidR="00A65E4F" w:rsidRPr="00E06C89">
        <w:rPr>
          <w:rFonts w:ascii="Times New Roman" w:hAnsi="Times New Roman" w:cs="Times New Roman"/>
          <w:color w:val="auto"/>
        </w:rPr>
        <w:t xml:space="preserve">14 ust. 4 i art. 23 ust. 3 rozporządzenia </w:t>
      </w:r>
      <w:r w:rsidR="00D67906" w:rsidRPr="00E06C89">
        <w:rPr>
          <w:rFonts w:ascii="Times New Roman" w:hAnsi="Times New Roman" w:cs="Times New Roman"/>
          <w:color w:val="auto"/>
        </w:rPr>
        <w:t xml:space="preserve">wykonawczego </w:t>
      </w:r>
      <w:r w:rsidR="00A65E4F" w:rsidRPr="00E06C89">
        <w:rPr>
          <w:rFonts w:ascii="Times New Roman" w:hAnsi="Times New Roman" w:cs="Times New Roman"/>
          <w:color w:val="auto"/>
        </w:rPr>
        <w:t xml:space="preserve">1773/2023, </w:t>
      </w:r>
      <w:r w:rsidR="003555E8" w:rsidRPr="00E06C89">
        <w:rPr>
          <w:rFonts w:ascii="Times New Roman" w:hAnsi="Times New Roman" w:cs="Times New Roman"/>
          <w:color w:val="auto"/>
        </w:rPr>
        <w:t xml:space="preserve">dodawany </w:t>
      </w:r>
      <w:r w:rsidR="00A65E4F" w:rsidRPr="00E06C89">
        <w:rPr>
          <w:rFonts w:ascii="Times New Roman" w:hAnsi="Times New Roman" w:cs="Times New Roman"/>
          <w:color w:val="auto"/>
        </w:rPr>
        <w:t>a</w:t>
      </w:r>
      <w:r w:rsidR="00E30793" w:rsidRPr="00E06C89">
        <w:rPr>
          <w:rFonts w:ascii="Times New Roman" w:hAnsi="Times New Roman" w:cs="Times New Roman"/>
          <w:color w:val="auto"/>
        </w:rPr>
        <w:t>rt. 54</w:t>
      </w:r>
      <w:r w:rsidR="00453DC4" w:rsidRPr="00E06C89">
        <w:rPr>
          <w:rFonts w:ascii="Times New Roman" w:hAnsi="Times New Roman" w:cs="Times New Roman"/>
          <w:color w:val="auto"/>
        </w:rPr>
        <w:t>e</w:t>
      </w:r>
      <w:r w:rsidR="00A65E4F" w:rsidRPr="00E06C89">
        <w:rPr>
          <w:rFonts w:ascii="Times New Roman" w:hAnsi="Times New Roman" w:cs="Times New Roman"/>
          <w:color w:val="auto"/>
        </w:rPr>
        <w:t xml:space="preserve"> ust. </w:t>
      </w:r>
      <w:r w:rsidR="00E30793" w:rsidRPr="00E06C89">
        <w:rPr>
          <w:rFonts w:ascii="Times New Roman" w:hAnsi="Times New Roman" w:cs="Times New Roman"/>
          <w:color w:val="auto"/>
        </w:rPr>
        <w:t>2 pkt 2</w:t>
      </w:r>
      <w:r w:rsidR="00A65E4F" w:rsidRPr="00E06C89">
        <w:rPr>
          <w:rFonts w:ascii="Times New Roman" w:hAnsi="Times New Roman" w:cs="Times New Roman"/>
          <w:color w:val="auto"/>
        </w:rPr>
        <w:t xml:space="preserve"> </w:t>
      </w:r>
      <w:r w:rsidR="007B5213" w:rsidRPr="00E06C89">
        <w:rPr>
          <w:rFonts w:ascii="Times New Roman" w:hAnsi="Times New Roman" w:cs="Times New Roman"/>
          <w:color w:val="auto"/>
        </w:rPr>
        <w:t>USZE</w:t>
      </w:r>
      <w:r w:rsidR="00677C74" w:rsidRPr="00E06C89">
        <w:rPr>
          <w:rFonts w:ascii="Times New Roman" w:hAnsi="Times New Roman" w:cs="Times New Roman"/>
          <w:color w:val="auto"/>
        </w:rPr>
        <w:t xml:space="preserve">), jednakże </w:t>
      </w:r>
      <w:r w:rsidR="00150628" w:rsidRPr="00E06C89">
        <w:rPr>
          <w:rFonts w:ascii="Times New Roman" w:hAnsi="Times New Roman" w:cs="Times New Roman"/>
          <w:color w:val="auto"/>
        </w:rPr>
        <w:t xml:space="preserve">uwzględniono </w:t>
      </w:r>
      <w:r w:rsidR="00677C74" w:rsidRPr="00E06C89">
        <w:rPr>
          <w:rFonts w:ascii="Times New Roman" w:hAnsi="Times New Roman" w:cs="Times New Roman"/>
          <w:color w:val="auto"/>
        </w:rPr>
        <w:t xml:space="preserve">sytuację, w której podmiot nie </w:t>
      </w:r>
      <w:r w:rsidR="00150628" w:rsidRPr="00E06C89">
        <w:rPr>
          <w:rFonts w:ascii="Times New Roman" w:hAnsi="Times New Roman" w:cs="Times New Roman"/>
          <w:color w:val="auto"/>
        </w:rPr>
        <w:t xml:space="preserve">uzyskał </w:t>
      </w:r>
      <w:r w:rsidR="00677C74" w:rsidRPr="00E06C89">
        <w:rPr>
          <w:rFonts w:ascii="Times New Roman" w:hAnsi="Times New Roman" w:cs="Times New Roman"/>
          <w:color w:val="auto"/>
        </w:rPr>
        <w:t>dostępu do rejestru przejściowego CBAM</w:t>
      </w:r>
      <w:r w:rsidR="008B1D96" w:rsidRPr="00E06C89">
        <w:rPr>
          <w:rFonts w:ascii="Times New Roman" w:hAnsi="Times New Roman" w:cs="Times New Roman"/>
          <w:color w:val="auto"/>
        </w:rPr>
        <w:t xml:space="preserve">. W </w:t>
      </w:r>
      <w:r w:rsidR="005030BC" w:rsidRPr="00E06C89">
        <w:rPr>
          <w:rFonts w:ascii="Times New Roman" w:hAnsi="Times New Roman" w:cs="Times New Roman"/>
          <w:color w:val="auto"/>
        </w:rPr>
        <w:t>takim</w:t>
      </w:r>
      <w:r w:rsidR="008B1D96" w:rsidRPr="00E06C89">
        <w:rPr>
          <w:rFonts w:ascii="Times New Roman" w:hAnsi="Times New Roman" w:cs="Times New Roman"/>
          <w:color w:val="auto"/>
        </w:rPr>
        <w:t xml:space="preserve"> przypadku</w:t>
      </w:r>
      <w:r w:rsidR="00677C74" w:rsidRPr="00E06C89">
        <w:rPr>
          <w:rFonts w:ascii="Times New Roman" w:hAnsi="Times New Roman" w:cs="Times New Roman"/>
          <w:color w:val="auto"/>
        </w:rPr>
        <w:t xml:space="preserve"> Krajowy ośrodek </w:t>
      </w:r>
      <w:r w:rsidR="000E1970" w:rsidRPr="00E06C89">
        <w:rPr>
          <w:rFonts w:ascii="Times New Roman" w:hAnsi="Times New Roman" w:cs="Times New Roman"/>
          <w:color w:val="auto"/>
        </w:rPr>
        <w:t xml:space="preserve">będzie kierował wezwanie </w:t>
      </w:r>
      <w:r w:rsidR="008B1D96" w:rsidRPr="00E06C89">
        <w:rPr>
          <w:rFonts w:ascii="Times New Roman" w:hAnsi="Times New Roman" w:cs="Times New Roman"/>
          <w:color w:val="auto"/>
        </w:rPr>
        <w:t xml:space="preserve">na piśmie utrwalonym w </w:t>
      </w:r>
      <w:r w:rsidR="00BA2772" w:rsidRPr="00E06C89">
        <w:rPr>
          <w:rFonts w:ascii="Times New Roman" w:hAnsi="Times New Roman" w:cs="Times New Roman"/>
          <w:color w:val="auto"/>
        </w:rPr>
        <w:t>postaci</w:t>
      </w:r>
      <w:r w:rsidR="00E30793" w:rsidRPr="00E06C89">
        <w:rPr>
          <w:rFonts w:ascii="Times New Roman" w:hAnsi="Times New Roman" w:cs="Times New Roman"/>
          <w:color w:val="auto"/>
        </w:rPr>
        <w:t xml:space="preserve"> </w:t>
      </w:r>
      <w:r w:rsidR="008B1D96" w:rsidRPr="00E06C89">
        <w:rPr>
          <w:rFonts w:ascii="Times New Roman" w:hAnsi="Times New Roman" w:cs="Times New Roman"/>
          <w:color w:val="auto"/>
        </w:rPr>
        <w:t>papierowej lub elektronicznej</w:t>
      </w:r>
      <w:r w:rsidR="00677C74" w:rsidRPr="00E06C89">
        <w:rPr>
          <w:rFonts w:ascii="Times New Roman" w:hAnsi="Times New Roman" w:cs="Times New Roman"/>
          <w:color w:val="auto"/>
        </w:rPr>
        <w:t xml:space="preserve"> (</w:t>
      </w:r>
      <w:r w:rsidR="003555E8" w:rsidRPr="00E06C89">
        <w:rPr>
          <w:rFonts w:ascii="Times New Roman" w:hAnsi="Times New Roman" w:cs="Times New Roman"/>
          <w:color w:val="auto"/>
        </w:rPr>
        <w:t xml:space="preserve">dodawany </w:t>
      </w:r>
      <w:r w:rsidR="00BE09CD" w:rsidRPr="00E06C89">
        <w:rPr>
          <w:rFonts w:ascii="Times New Roman" w:hAnsi="Times New Roman" w:cs="Times New Roman"/>
          <w:color w:val="auto"/>
        </w:rPr>
        <w:t xml:space="preserve">art. </w:t>
      </w:r>
      <w:r w:rsidR="00D67906" w:rsidRPr="00E06C89">
        <w:rPr>
          <w:rFonts w:ascii="Times New Roman" w:hAnsi="Times New Roman" w:cs="Times New Roman"/>
          <w:color w:val="auto"/>
        </w:rPr>
        <w:t>54</w:t>
      </w:r>
      <w:r w:rsidR="00453DC4" w:rsidRPr="00E06C89">
        <w:rPr>
          <w:rFonts w:ascii="Times New Roman" w:hAnsi="Times New Roman" w:cs="Times New Roman"/>
          <w:color w:val="auto"/>
        </w:rPr>
        <w:t>e</w:t>
      </w:r>
      <w:r w:rsidR="00D67906" w:rsidRPr="00E06C89">
        <w:rPr>
          <w:rFonts w:ascii="Times New Roman" w:hAnsi="Times New Roman" w:cs="Times New Roman"/>
          <w:color w:val="auto"/>
        </w:rPr>
        <w:t xml:space="preserve"> </w:t>
      </w:r>
      <w:r w:rsidR="00677C74" w:rsidRPr="00E06C89">
        <w:rPr>
          <w:rFonts w:ascii="Times New Roman" w:hAnsi="Times New Roman" w:cs="Times New Roman"/>
          <w:color w:val="auto"/>
        </w:rPr>
        <w:t xml:space="preserve">ust. </w:t>
      </w:r>
      <w:r w:rsidR="000E1970" w:rsidRPr="00E06C89">
        <w:rPr>
          <w:rFonts w:ascii="Times New Roman" w:hAnsi="Times New Roman" w:cs="Times New Roman"/>
          <w:color w:val="auto"/>
        </w:rPr>
        <w:t>2</w:t>
      </w:r>
      <w:r w:rsidR="00D67906" w:rsidRPr="00E06C89">
        <w:rPr>
          <w:rFonts w:ascii="Times New Roman" w:hAnsi="Times New Roman" w:cs="Times New Roman"/>
          <w:color w:val="auto"/>
        </w:rPr>
        <w:t xml:space="preserve"> pkt 1</w:t>
      </w:r>
      <w:r w:rsidR="00BE09CD" w:rsidRPr="00E06C89">
        <w:rPr>
          <w:rFonts w:ascii="Times New Roman" w:hAnsi="Times New Roman" w:cs="Times New Roman"/>
          <w:color w:val="auto"/>
        </w:rPr>
        <w:t xml:space="preserve"> USZE</w:t>
      </w:r>
      <w:r w:rsidR="00677C74" w:rsidRPr="00E06C89">
        <w:rPr>
          <w:rFonts w:ascii="Times New Roman" w:hAnsi="Times New Roman" w:cs="Times New Roman"/>
          <w:color w:val="auto"/>
        </w:rPr>
        <w:t>).</w:t>
      </w:r>
      <w:r w:rsidR="00CD20E5" w:rsidRPr="00E06C89">
        <w:rPr>
          <w:rFonts w:ascii="Times New Roman" w:hAnsi="Times New Roman" w:cs="Times New Roman"/>
          <w:color w:val="auto"/>
        </w:rPr>
        <w:t xml:space="preserve"> </w:t>
      </w:r>
    </w:p>
    <w:p w14:paraId="30B3A8F2" w14:textId="43BEF394" w:rsidR="00BE09CD" w:rsidRPr="00E06C89" w:rsidRDefault="00BE09CD"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 xml:space="preserve">Krajowy ośrodek, </w:t>
      </w:r>
      <w:r w:rsidR="00590C3B" w:rsidRPr="00E06C89">
        <w:rPr>
          <w:rFonts w:ascii="Times New Roman" w:hAnsi="Times New Roman" w:cs="Times New Roman"/>
          <w:color w:val="auto"/>
        </w:rPr>
        <w:t>jako</w:t>
      </w:r>
      <w:r w:rsidRPr="00E06C89">
        <w:rPr>
          <w:rFonts w:ascii="Times New Roman" w:hAnsi="Times New Roman" w:cs="Times New Roman"/>
          <w:color w:val="auto"/>
        </w:rPr>
        <w:t xml:space="preserve"> organ właściwy do przeprowadzania procedury korekty</w:t>
      </w:r>
      <w:r w:rsidR="00590C3B" w:rsidRPr="00E06C89">
        <w:rPr>
          <w:rFonts w:ascii="Times New Roman" w:hAnsi="Times New Roman" w:cs="Times New Roman"/>
          <w:color w:val="auto"/>
        </w:rPr>
        <w:t>, będzie również rozpatrywał</w:t>
      </w:r>
      <w:r w:rsidRPr="00E06C89">
        <w:rPr>
          <w:rFonts w:ascii="Times New Roman" w:hAnsi="Times New Roman" w:cs="Times New Roman"/>
          <w:color w:val="auto"/>
        </w:rPr>
        <w:t xml:space="preserve"> </w:t>
      </w:r>
      <w:r w:rsidR="001D6470" w:rsidRPr="00E06C89">
        <w:rPr>
          <w:rFonts w:ascii="Times New Roman" w:hAnsi="Times New Roman" w:cs="Times New Roman"/>
          <w:color w:val="auto"/>
        </w:rPr>
        <w:t>ewentualne wnioski</w:t>
      </w:r>
      <w:r w:rsidRPr="00E06C89">
        <w:rPr>
          <w:rFonts w:ascii="Times New Roman" w:hAnsi="Times New Roman" w:cs="Times New Roman"/>
          <w:color w:val="auto"/>
        </w:rPr>
        <w:t xml:space="preserve"> o wyrażenie zgody na ponowne złożenie sprawozdania CBAM lub jego korektę</w:t>
      </w:r>
      <w:r w:rsidR="00131E76" w:rsidRPr="00E06C89">
        <w:rPr>
          <w:rFonts w:ascii="Times New Roman" w:hAnsi="Times New Roman" w:cs="Times New Roman"/>
          <w:color w:val="auto"/>
        </w:rPr>
        <w:t xml:space="preserve">, o których mowa w art. 9 ust. 3 rozporządzenia </w:t>
      </w:r>
      <w:r w:rsidR="00F25C9F" w:rsidRPr="00E06C89">
        <w:rPr>
          <w:rFonts w:ascii="Times New Roman" w:hAnsi="Times New Roman" w:cs="Times New Roman"/>
          <w:color w:val="auto"/>
        </w:rPr>
        <w:t>wykonawczego</w:t>
      </w:r>
      <w:r w:rsidR="00022BD2" w:rsidRPr="00E06C89">
        <w:rPr>
          <w:rFonts w:ascii="Times New Roman" w:hAnsi="Times New Roman" w:cs="Times New Roman"/>
          <w:color w:val="auto"/>
        </w:rPr>
        <w:t xml:space="preserve"> </w:t>
      </w:r>
      <w:r w:rsidR="00F25C9F" w:rsidRPr="00E06C89">
        <w:rPr>
          <w:rFonts w:ascii="Times New Roman" w:hAnsi="Times New Roman" w:cs="Times New Roman"/>
          <w:color w:val="auto"/>
        </w:rPr>
        <w:t>2023/1773</w:t>
      </w:r>
      <w:r w:rsidRPr="00E06C89">
        <w:rPr>
          <w:rFonts w:ascii="Times New Roman" w:hAnsi="Times New Roman" w:cs="Times New Roman"/>
          <w:color w:val="auto"/>
        </w:rPr>
        <w:t xml:space="preserve"> (</w:t>
      </w:r>
      <w:r w:rsidR="003555E8" w:rsidRPr="00E06C89">
        <w:rPr>
          <w:rFonts w:ascii="Times New Roman" w:hAnsi="Times New Roman" w:cs="Times New Roman"/>
          <w:color w:val="auto"/>
        </w:rPr>
        <w:t xml:space="preserve">dodawany </w:t>
      </w:r>
      <w:r w:rsidRPr="00E06C89">
        <w:rPr>
          <w:rFonts w:ascii="Times New Roman" w:hAnsi="Times New Roman" w:cs="Times New Roman"/>
          <w:color w:val="auto"/>
        </w:rPr>
        <w:t xml:space="preserve">art. </w:t>
      </w:r>
      <w:r w:rsidR="00502E98" w:rsidRPr="00E06C89">
        <w:rPr>
          <w:rFonts w:ascii="Times New Roman" w:hAnsi="Times New Roman" w:cs="Times New Roman"/>
          <w:color w:val="auto"/>
        </w:rPr>
        <w:t>54</w:t>
      </w:r>
      <w:r w:rsidR="00453DC4" w:rsidRPr="00E06C89">
        <w:rPr>
          <w:rFonts w:ascii="Times New Roman" w:hAnsi="Times New Roman" w:cs="Times New Roman"/>
          <w:color w:val="auto"/>
        </w:rPr>
        <w:t>d</w:t>
      </w:r>
      <w:r w:rsidR="00502E98" w:rsidRPr="00E06C89">
        <w:rPr>
          <w:rFonts w:ascii="Times New Roman" w:hAnsi="Times New Roman" w:cs="Times New Roman"/>
          <w:color w:val="auto"/>
        </w:rPr>
        <w:t xml:space="preserve"> </w:t>
      </w:r>
      <w:r w:rsidR="003555E8" w:rsidRPr="00E06C89">
        <w:rPr>
          <w:rFonts w:ascii="Times New Roman" w:hAnsi="Times New Roman" w:cs="Times New Roman"/>
          <w:color w:val="auto"/>
        </w:rPr>
        <w:t>USZE</w:t>
      </w:r>
      <w:r w:rsidRPr="00E06C89">
        <w:rPr>
          <w:rFonts w:ascii="Times New Roman" w:hAnsi="Times New Roman" w:cs="Times New Roman"/>
          <w:color w:val="auto"/>
        </w:rPr>
        <w:t>).</w:t>
      </w:r>
      <w:r w:rsidR="00E30793" w:rsidRPr="00E06C89">
        <w:rPr>
          <w:rFonts w:ascii="Times New Roman" w:hAnsi="Times New Roman" w:cs="Times New Roman"/>
        </w:rPr>
        <w:t xml:space="preserve"> </w:t>
      </w:r>
      <w:r w:rsidR="00060078" w:rsidRPr="00E06C89">
        <w:rPr>
          <w:rFonts w:ascii="Times New Roman" w:hAnsi="Times New Roman" w:cs="Times New Roman"/>
          <w:color w:val="auto"/>
        </w:rPr>
        <w:t>Jeżeli Krajowy ośrodek uwzględni wniosek, to udostępni</w:t>
      </w:r>
      <w:r w:rsidR="00E30793" w:rsidRPr="00E06C89">
        <w:rPr>
          <w:rFonts w:ascii="Times New Roman" w:hAnsi="Times New Roman" w:cs="Times New Roman"/>
          <w:color w:val="auto"/>
        </w:rPr>
        <w:t xml:space="preserve"> zgłaszającemu </w:t>
      </w:r>
      <w:r w:rsidR="009C0171" w:rsidRPr="00E06C89">
        <w:rPr>
          <w:rFonts w:ascii="Times New Roman" w:hAnsi="Times New Roman" w:cs="Times New Roman"/>
          <w:color w:val="auto"/>
        </w:rPr>
        <w:t>możliwość</w:t>
      </w:r>
      <w:r w:rsidR="00E30793" w:rsidRPr="00E06C89">
        <w:rPr>
          <w:rFonts w:ascii="Times New Roman" w:hAnsi="Times New Roman" w:cs="Times New Roman"/>
          <w:color w:val="auto"/>
        </w:rPr>
        <w:t xml:space="preserve"> ponownego złożenia sprawozd</w:t>
      </w:r>
      <w:r w:rsidR="00060078" w:rsidRPr="00E06C89">
        <w:rPr>
          <w:rFonts w:ascii="Times New Roman" w:hAnsi="Times New Roman" w:cs="Times New Roman"/>
          <w:color w:val="auto"/>
        </w:rPr>
        <w:t xml:space="preserve">ania CBAM lub jego korekty. </w:t>
      </w:r>
      <w:r w:rsidR="00502E98" w:rsidRPr="00E06C89">
        <w:rPr>
          <w:rFonts w:ascii="Times New Roman" w:hAnsi="Times New Roman" w:cs="Times New Roman"/>
          <w:color w:val="auto"/>
        </w:rPr>
        <w:t>W przypadkach określonych w</w:t>
      </w:r>
      <w:r w:rsidR="00231CE5" w:rsidRPr="00E06C89">
        <w:rPr>
          <w:rFonts w:ascii="Times New Roman" w:hAnsi="Times New Roman" w:cs="Times New Roman"/>
          <w:color w:val="auto"/>
        </w:rPr>
        <w:t> </w:t>
      </w:r>
      <w:r w:rsidR="00502E98" w:rsidRPr="00E06C89">
        <w:rPr>
          <w:rFonts w:ascii="Times New Roman" w:hAnsi="Times New Roman" w:cs="Times New Roman"/>
          <w:color w:val="auto"/>
        </w:rPr>
        <w:t>art. 9 ust. 3 rozporządzenia wykonawczego</w:t>
      </w:r>
      <w:r w:rsidR="00022BD2" w:rsidRPr="00E06C89">
        <w:rPr>
          <w:rFonts w:ascii="Times New Roman" w:hAnsi="Times New Roman" w:cs="Times New Roman"/>
          <w:color w:val="auto"/>
        </w:rPr>
        <w:t xml:space="preserve"> </w:t>
      </w:r>
      <w:r w:rsidR="00502E98" w:rsidRPr="00E06C89">
        <w:rPr>
          <w:rFonts w:ascii="Times New Roman" w:hAnsi="Times New Roman" w:cs="Times New Roman"/>
          <w:color w:val="auto"/>
        </w:rPr>
        <w:t xml:space="preserve">2023/1773 </w:t>
      </w:r>
      <w:r w:rsidR="00060078" w:rsidRPr="00E06C89">
        <w:rPr>
          <w:rFonts w:ascii="Times New Roman" w:hAnsi="Times New Roman" w:cs="Times New Roman"/>
          <w:color w:val="auto"/>
        </w:rPr>
        <w:t>Krajowy ośrodek może odmówić</w:t>
      </w:r>
      <w:r w:rsidR="00E30793" w:rsidRPr="00E06C89">
        <w:rPr>
          <w:rFonts w:ascii="Times New Roman" w:hAnsi="Times New Roman" w:cs="Times New Roman"/>
          <w:color w:val="auto"/>
        </w:rPr>
        <w:t xml:space="preserve"> uwzgl</w:t>
      </w:r>
      <w:r w:rsidR="00060078" w:rsidRPr="00E06C89">
        <w:rPr>
          <w:rFonts w:ascii="Times New Roman" w:hAnsi="Times New Roman" w:cs="Times New Roman"/>
          <w:color w:val="auto"/>
        </w:rPr>
        <w:t>ędnienia wniosku</w:t>
      </w:r>
      <w:r w:rsidR="00974DE4" w:rsidRPr="00E06C89">
        <w:rPr>
          <w:rFonts w:ascii="Times New Roman" w:hAnsi="Times New Roman" w:cs="Times New Roman"/>
          <w:color w:val="auto"/>
        </w:rPr>
        <w:t xml:space="preserve"> i</w:t>
      </w:r>
      <w:r w:rsidR="00060078" w:rsidRPr="00E06C89">
        <w:rPr>
          <w:rFonts w:ascii="Times New Roman" w:hAnsi="Times New Roman" w:cs="Times New Roman"/>
          <w:color w:val="auto"/>
        </w:rPr>
        <w:t xml:space="preserve"> wówczas</w:t>
      </w:r>
      <w:r w:rsidR="00E30793" w:rsidRPr="00E06C89">
        <w:rPr>
          <w:rFonts w:ascii="Times New Roman" w:hAnsi="Times New Roman" w:cs="Times New Roman"/>
          <w:color w:val="auto"/>
        </w:rPr>
        <w:t xml:space="preserve"> informuje zgłaszającego o przyczynach odmowy.</w:t>
      </w:r>
      <w:r w:rsidR="00060078" w:rsidRPr="00E06C89">
        <w:rPr>
          <w:rFonts w:ascii="Times New Roman" w:hAnsi="Times New Roman" w:cs="Times New Roman"/>
          <w:color w:val="auto"/>
        </w:rPr>
        <w:t xml:space="preserve"> W tym ostatnim przypadku przewidziano, że </w:t>
      </w:r>
      <w:r w:rsidR="00E30793" w:rsidRPr="00E06C89">
        <w:rPr>
          <w:rFonts w:ascii="Times New Roman" w:hAnsi="Times New Roman" w:cs="Times New Roman"/>
          <w:color w:val="auto"/>
        </w:rPr>
        <w:t xml:space="preserve">zgłaszającemu przysługuje skarga do sądu administracyjnego na zasadach i w trybie określonych dla aktów </w:t>
      </w:r>
      <w:r w:rsidR="00E30793" w:rsidRPr="00E06C89">
        <w:rPr>
          <w:rFonts w:ascii="Times New Roman" w:hAnsi="Times New Roman" w:cs="Times New Roman"/>
          <w:color w:val="auto"/>
        </w:rPr>
        <w:lastRenderedPageBreak/>
        <w:t>lub czynności, o których mowa w art. 3 § 2 pkt 4 ustawy z dnia 30 sierpnia 2002</w:t>
      </w:r>
      <w:r w:rsidR="00EC1C73" w:rsidRPr="00E06C89">
        <w:rPr>
          <w:rFonts w:ascii="Times New Roman" w:hAnsi="Times New Roman" w:cs="Times New Roman"/>
          <w:color w:val="auto"/>
        </w:rPr>
        <w:t> </w:t>
      </w:r>
      <w:r w:rsidR="00E30793" w:rsidRPr="00E06C89">
        <w:rPr>
          <w:rFonts w:ascii="Times New Roman" w:hAnsi="Times New Roman" w:cs="Times New Roman"/>
          <w:color w:val="auto"/>
        </w:rPr>
        <w:t>r. – Prawo o postępowaniu przed sądami administracyjn</w:t>
      </w:r>
      <w:r w:rsidR="00060078" w:rsidRPr="00E06C89">
        <w:rPr>
          <w:rFonts w:ascii="Times New Roman" w:hAnsi="Times New Roman" w:cs="Times New Roman"/>
          <w:color w:val="auto"/>
        </w:rPr>
        <w:t>ymi (Dz. U. z 2024 r. poz. 935</w:t>
      </w:r>
      <w:r w:rsidR="00364285" w:rsidRPr="00E06C89">
        <w:rPr>
          <w:rFonts w:ascii="Times New Roman" w:hAnsi="Times New Roman" w:cs="Times New Roman"/>
          <w:color w:val="auto"/>
        </w:rPr>
        <w:t>, z</w:t>
      </w:r>
      <w:r w:rsidR="005B6548" w:rsidRPr="00E06C89">
        <w:rPr>
          <w:rFonts w:ascii="Times New Roman" w:hAnsi="Times New Roman" w:cs="Times New Roman"/>
          <w:color w:val="auto"/>
        </w:rPr>
        <w:t> </w:t>
      </w:r>
      <w:proofErr w:type="spellStart"/>
      <w:r w:rsidR="00364285" w:rsidRPr="00E06C89">
        <w:rPr>
          <w:rFonts w:ascii="Times New Roman" w:hAnsi="Times New Roman" w:cs="Times New Roman"/>
          <w:color w:val="auto"/>
        </w:rPr>
        <w:t>późn</w:t>
      </w:r>
      <w:proofErr w:type="spellEnd"/>
      <w:r w:rsidR="00364285" w:rsidRPr="00E06C89">
        <w:rPr>
          <w:rFonts w:ascii="Times New Roman" w:hAnsi="Times New Roman" w:cs="Times New Roman"/>
          <w:color w:val="auto"/>
        </w:rPr>
        <w:t>. zm.</w:t>
      </w:r>
      <w:r w:rsidR="00060078" w:rsidRPr="00E06C89">
        <w:rPr>
          <w:rFonts w:ascii="Times New Roman" w:hAnsi="Times New Roman" w:cs="Times New Roman"/>
          <w:color w:val="auto"/>
        </w:rPr>
        <w:t xml:space="preserve">). Regulacje rozporządzenia </w:t>
      </w:r>
      <w:r w:rsidR="007C75EE" w:rsidRPr="00E06C89">
        <w:rPr>
          <w:rFonts w:ascii="Times New Roman" w:hAnsi="Times New Roman" w:cs="Times New Roman"/>
          <w:color w:val="auto"/>
        </w:rPr>
        <w:t xml:space="preserve">wykonawczego </w:t>
      </w:r>
      <w:r w:rsidR="00060078" w:rsidRPr="00E06C89">
        <w:rPr>
          <w:rFonts w:ascii="Times New Roman" w:hAnsi="Times New Roman" w:cs="Times New Roman"/>
          <w:color w:val="auto"/>
        </w:rPr>
        <w:t xml:space="preserve">2023/1773 </w:t>
      </w:r>
      <w:r w:rsidR="000B3BBC" w:rsidRPr="00E06C89">
        <w:rPr>
          <w:rFonts w:ascii="Times New Roman" w:hAnsi="Times New Roman" w:cs="Times New Roman"/>
          <w:color w:val="auto"/>
        </w:rPr>
        <w:t>–</w:t>
      </w:r>
      <w:r w:rsidR="00060078" w:rsidRPr="00E06C89">
        <w:rPr>
          <w:rFonts w:ascii="Times New Roman" w:hAnsi="Times New Roman" w:cs="Times New Roman"/>
          <w:color w:val="auto"/>
        </w:rPr>
        <w:t xml:space="preserve"> zgodnie z zasadą autonomii proceduralnej państw członkowskich </w:t>
      </w:r>
      <w:r w:rsidR="00FC2E80" w:rsidRPr="00E06C89">
        <w:rPr>
          <w:rFonts w:ascii="Times New Roman" w:hAnsi="Times New Roman" w:cs="Times New Roman"/>
          <w:color w:val="auto"/>
        </w:rPr>
        <w:t>–</w:t>
      </w:r>
      <w:r w:rsidR="00060078" w:rsidRPr="00E06C89">
        <w:rPr>
          <w:rFonts w:ascii="Times New Roman" w:hAnsi="Times New Roman" w:cs="Times New Roman"/>
          <w:color w:val="auto"/>
        </w:rPr>
        <w:t xml:space="preserve"> pozostawiły kwestię określenia prawnej formy odrzucenia wniosku o ponowne złożenie sprawozdania CBAM uregulowaniu w przepisach krajowych. Uwzględnienie wniosku polega na technicznym udostępnieniu w rejestrze przejściowym CBAM możliwości złożenia sprawozdania CBAM lub korekty już złożonego sprawozdania CBAM, z kolei nieuwzględnienie wniosku sprowadza się do tego, że taka możliwość nie zostanie udostępniona. W pierwszym przypadku K</w:t>
      </w:r>
      <w:r w:rsidR="00B633C8" w:rsidRPr="00E06C89">
        <w:rPr>
          <w:rFonts w:ascii="Times New Roman" w:hAnsi="Times New Roman" w:cs="Times New Roman"/>
          <w:color w:val="auto"/>
        </w:rPr>
        <w:t>rajowy ośrodek</w:t>
      </w:r>
      <w:r w:rsidR="00060078" w:rsidRPr="00E06C89">
        <w:rPr>
          <w:rFonts w:ascii="Times New Roman" w:hAnsi="Times New Roman" w:cs="Times New Roman"/>
          <w:color w:val="auto"/>
        </w:rPr>
        <w:t xml:space="preserve"> dokonuje zatem czynności materialno-technicznej, z kolei w drugiej</w:t>
      </w:r>
      <w:r w:rsidR="00AB7DFE" w:rsidRPr="00E06C89">
        <w:rPr>
          <w:rFonts w:ascii="Times New Roman" w:hAnsi="Times New Roman" w:cs="Times New Roman"/>
          <w:color w:val="auto"/>
        </w:rPr>
        <w:t xml:space="preserve"> odmawia jej wykonania</w:t>
      </w:r>
      <w:r w:rsidR="00060078" w:rsidRPr="00E06C89">
        <w:rPr>
          <w:rFonts w:ascii="Times New Roman" w:hAnsi="Times New Roman" w:cs="Times New Roman"/>
          <w:color w:val="auto"/>
        </w:rPr>
        <w:t>. Sprawa tego rodzaju ma prosty (nieskomplikowany) charakter bowiem m.in. nie wymaga przeprowadzania dowodów, nie występują tu strony o spornych interesach. Sam wniosek nie wymaga przy tym spełnienia kwalifikowanych warunków</w:t>
      </w:r>
      <w:r w:rsidR="007C75EE" w:rsidRPr="00E06C89">
        <w:rPr>
          <w:rFonts w:ascii="Times New Roman" w:hAnsi="Times New Roman" w:cs="Times New Roman"/>
          <w:color w:val="auto"/>
        </w:rPr>
        <w:t>, w tym</w:t>
      </w:r>
      <w:r w:rsidR="00060078" w:rsidRPr="00E06C89">
        <w:rPr>
          <w:rFonts w:ascii="Times New Roman" w:hAnsi="Times New Roman" w:cs="Times New Roman"/>
          <w:color w:val="auto"/>
        </w:rPr>
        <w:t xml:space="preserve"> przedkładania dowodów, bowiem K</w:t>
      </w:r>
      <w:r w:rsidR="00B633C8" w:rsidRPr="00E06C89">
        <w:rPr>
          <w:rFonts w:ascii="Times New Roman" w:hAnsi="Times New Roman" w:cs="Times New Roman"/>
          <w:color w:val="auto"/>
        </w:rPr>
        <w:t>rajowy ośrodek</w:t>
      </w:r>
      <w:r w:rsidR="00060078" w:rsidRPr="00E06C89">
        <w:rPr>
          <w:rFonts w:ascii="Times New Roman" w:hAnsi="Times New Roman" w:cs="Times New Roman"/>
          <w:color w:val="auto"/>
        </w:rPr>
        <w:t xml:space="preserve"> z </w:t>
      </w:r>
      <w:r w:rsidR="00AB7DFE" w:rsidRPr="00E06C89">
        <w:rPr>
          <w:rFonts w:ascii="Times New Roman" w:hAnsi="Times New Roman" w:cs="Times New Roman"/>
          <w:color w:val="auto"/>
        </w:rPr>
        <w:t>uwagi na dostęp do rejestru</w:t>
      </w:r>
      <w:r w:rsidR="00060078" w:rsidRPr="00E06C89">
        <w:rPr>
          <w:rFonts w:ascii="Times New Roman" w:hAnsi="Times New Roman" w:cs="Times New Roman"/>
          <w:color w:val="auto"/>
        </w:rPr>
        <w:t xml:space="preserve"> </w:t>
      </w:r>
      <w:r w:rsidR="00AB7DFE" w:rsidRPr="00E06C89">
        <w:rPr>
          <w:rFonts w:ascii="Times New Roman" w:hAnsi="Times New Roman" w:cs="Times New Roman"/>
          <w:color w:val="auto"/>
        </w:rPr>
        <w:t>posiada informacje</w:t>
      </w:r>
      <w:r w:rsidR="00060078" w:rsidRPr="00E06C89">
        <w:rPr>
          <w:rFonts w:ascii="Times New Roman" w:hAnsi="Times New Roman" w:cs="Times New Roman"/>
          <w:color w:val="auto"/>
        </w:rPr>
        <w:t xml:space="preserve">, czy sprawozdanie CBAM złożono </w:t>
      </w:r>
      <w:r w:rsidR="00246273" w:rsidRPr="00E06C89">
        <w:rPr>
          <w:rFonts w:ascii="Times New Roman" w:hAnsi="Times New Roman" w:cs="Times New Roman"/>
          <w:color w:val="auto"/>
        </w:rPr>
        <w:t xml:space="preserve">czy </w:t>
      </w:r>
      <w:r w:rsidR="00060078" w:rsidRPr="00E06C89">
        <w:rPr>
          <w:rFonts w:ascii="Times New Roman" w:hAnsi="Times New Roman" w:cs="Times New Roman"/>
          <w:color w:val="auto"/>
        </w:rPr>
        <w:t>nie</w:t>
      </w:r>
      <w:r w:rsidR="00AB7DFE" w:rsidRPr="00E06C89">
        <w:rPr>
          <w:rFonts w:ascii="Times New Roman" w:hAnsi="Times New Roman" w:cs="Times New Roman"/>
          <w:color w:val="auto"/>
        </w:rPr>
        <w:t>.</w:t>
      </w:r>
    </w:p>
    <w:p w14:paraId="5E8D6351" w14:textId="073011F1"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Przepisy rozporządzenia CBAM (art. 35 ust. 5) oraz rozporządzenia wykonawczego 2023/1773 (art. 16 ust. 1) zobowiązują państwa członkowskie do nakładania kar w przypadkach określonych w tych przepisach. Przesłanki wymierzenia kary są związane z brakiem złożenia sprawozdania CBAM przez zobowiązany podmiot lub złożeniem przez ten podmiot sprawozdania CBAM, które jest niekompletne lub nieprawidłowe, oraz niedoprowadzenie w toku procedury korekty do wyeliminowania tych uchybień. Jednocześnie nałożenie kary ma nastąpić, o ile zgłaszający „nie podjął niezbędnych działań” w celu zrealizowania obowiązku złożenia prawidłowego i kompletnego sprawozdania – art. 16 ust. 1 rozporządzenia</w:t>
      </w:r>
      <w:r w:rsidR="00A25DB2" w:rsidRPr="00E06C89">
        <w:rPr>
          <w:rFonts w:ascii="Times New Roman" w:hAnsi="Times New Roman" w:cs="Times New Roman"/>
          <w:sz w:val="24"/>
          <w:szCs w:val="24"/>
        </w:rPr>
        <w:t xml:space="preserve"> </w:t>
      </w:r>
      <w:r w:rsidRPr="00E06C89">
        <w:rPr>
          <w:rFonts w:ascii="Times New Roman" w:hAnsi="Times New Roman" w:cs="Times New Roman"/>
          <w:sz w:val="24"/>
          <w:szCs w:val="24"/>
        </w:rPr>
        <w:t>2023/1773.</w:t>
      </w:r>
    </w:p>
    <w:p w14:paraId="7127F550" w14:textId="77777777"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Należy zwrócić uwagę, że złożenie sprawozdania CBAM wymaga od zgłaszających objętych obowiązkiem sprawozdawczym (importerów lub pośrednich przedstawicieli celnych) wcześniejszego przygotowania się do realizacji obowiązku sprawozdawczego. Informacje zawarte w sprawozdaniu CBAM są tego rodzaju, że muszą one być uzyskane od producenta towarów (z państwa spoza UE – por. np. motyw 7 preambuły rozporządzenia wykonawczego 2023/1773). Sprawozdanie CBAM obejmuje m.in. dane na temat rzeczywiście generowanych emisji gazów cieplarnianych w państwie pochodzenia towaru, zatem wielkość wygenerowanych emisji musi w praktyce być określona przez producenta zgodnie z ustanowioną przez Komisję Europejską metodologią. Natomiast to na zgłaszających – importerach i pośrednich przedstawicielach celnych – spoczywa prawny obowiązek złożenia </w:t>
      </w:r>
      <w:r w:rsidRPr="00E06C89">
        <w:rPr>
          <w:rFonts w:ascii="Times New Roman" w:hAnsi="Times New Roman" w:cs="Times New Roman"/>
          <w:sz w:val="24"/>
          <w:szCs w:val="24"/>
        </w:rPr>
        <w:lastRenderedPageBreak/>
        <w:t xml:space="preserve">kompletnego i prawidłowego sprawozdania CBAM. W tym celu podmioty te powinny zapewnić sobie odpowiednio wcześniej potrzebne informacje (np. w drodze zobowiązań umownych dokonywanych na etapie zakupu towaru). </w:t>
      </w:r>
    </w:p>
    <w:p w14:paraId="24FAE491" w14:textId="1FD2190D"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Zgodnie z art. 35 ust. 5 rozporządzenia CBAM i art. 16 ust. 1 rozporządzenia wykonawczego 2023/1773 stosowanymi łącznie z art. 14 ust. 3 i</w:t>
      </w:r>
      <w:r w:rsidR="00231CE5"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4 rozporządzenia wykonawczego 2023/1773 przesłanki do </w:t>
      </w:r>
      <w:r w:rsidR="00B2235F" w:rsidRPr="00E06C89">
        <w:rPr>
          <w:rFonts w:ascii="Times New Roman" w:hAnsi="Times New Roman" w:cs="Times New Roman"/>
          <w:sz w:val="24"/>
          <w:szCs w:val="24"/>
        </w:rPr>
        <w:t xml:space="preserve">wymierzenia </w:t>
      </w:r>
      <w:r w:rsidRPr="00E06C89">
        <w:rPr>
          <w:rFonts w:ascii="Times New Roman" w:hAnsi="Times New Roman" w:cs="Times New Roman"/>
          <w:sz w:val="24"/>
          <w:szCs w:val="24"/>
        </w:rPr>
        <w:t xml:space="preserve">administracyjnej kary pieniężnej powstają wówczas, gdy powyższe okoliczności w postaci niedopełnienia obowiązku sprawozdawczego lub zrealizowania go w nieprawidłowy sposób mają miejsce mimo przeprowadzenia procedury korekty, w toku której zgłaszający był wzywany do złożenia sprawozdania albo poprawy sprawozdania CBAM. W związku z tym, to na moment zakończenia procedury korekty, o którym mowa w </w:t>
      </w:r>
      <w:r w:rsidR="003555E8" w:rsidRPr="00E06C89">
        <w:rPr>
          <w:rFonts w:ascii="Times New Roman" w:hAnsi="Times New Roman" w:cs="Times New Roman"/>
          <w:sz w:val="24"/>
          <w:szCs w:val="24"/>
        </w:rPr>
        <w:t xml:space="preserve">dodawanym </w:t>
      </w:r>
      <w:r w:rsidRPr="00E06C89">
        <w:rPr>
          <w:rFonts w:ascii="Times New Roman" w:hAnsi="Times New Roman" w:cs="Times New Roman"/>
          <w:sz w:val="24"/>
          <w:szCs w:val="24"/>
        </w:rPr>
        <w:t>art. 54</w:t>
      </w:r>
      <w:r w:rsidR="00453DC4" w:rsidRPr="00E06C89">
        <w:rPr>
          <w:rFonts w:ascii="Times New Roman" w:hAnsi="Times New Roman" w:cs="Times New Roman"/>
          <w:sz w:val="24"/>
          <w:szCs w:val="24"/>
        </w:rPr>
        <w:t>e</w:t>
      </w:r>
      <w:r w:rsidRPr="00E06C89">
        <w:rPr>
          <w:rFonts w:ascii="Times New Roman" w:hAnsi="Times New Roman" w:cs="Times New Roman"/>
          <w:sz w:val="24"/>
          <w:szCs w:val="24"/>
        </w:rPr>
        <w:t xml:space="preserve"> ust. </w:t>
      </w:r>
      <w:r w:rsidR="00F22B8C" w:rsidRPr="00E06C89">
        <w:rPr>
          <w:rFonts w:ascii="Times New Roman" w:hAnsi="Times New Roman" w:cs="Times New Roman"/>
          <w:sz w:val="24"/>
          <w:szCs w:val="24"/>
        </w:rPr>
        <w:t>4</w:t>
      </w:r>
      <w:r w:rsidRPr="00E06C89">
        <w:rPr>
          <w:rFonts w:ascii="Times New Roman" w:hAnsi="Times New Roman" w:cs="Times New Roman"/>
          <w:sz w:val="24"/>
          <w:szCs w:val="24"/>
        </w:rPr>
        <w:t xml:space="preserve"> pkt 2</w:t>
      </w:r>
      <w:r w:rsidR="007B5213" w:rsidRPr="00E06C89">
        <w:rPr>
          <w:rFonts w:ascii="Times New Roman" w:hAnsi="Times New Roman" w:cs="Times New Roman"/>
          <w:sz w:val="24"/>
          <w:szCs w:val="24"/>
        </w:rPr>
        <w:t xml:space="preserve"> </w:t>
      </w:r>
      <w:bookmarkStart w:id="0" w:name="_Hlk209184012"/>
      <w:r w:rsidR="007B5213" w:rsidRPr="00E06C89">
        <w:rPr>
          <w:rFonts w:ascii="Times New Roman" w:hAnsi="Times New Roman" w:cs="Times New Roman"/>
          <w:sz w:val="24"/>
          <w:szCs w:val="24"/>
        </w:rPr>
        <w:t>USZE</w:t>
      </w:r>
      <w:bookmarkEnd w:id="0"/>
      <w:r w:rsidRPr="00E06C89">
        <w:rPr>
          <w:rFonts w:ascii="Times New Roman" w:hAnsi="Times New Roman" w:cs="Times New Roman"/>
          <w:sz w:val="24"/>
          <w:szCs w:val="24"/>
        </w:rPr>
        <w:t xml:space="preserve">, organ będzie dokonywał oceny, czy doszło do niedopełnienia obowiązku podlegającego ukaraniu. </w:t>
      </w:r>
    </w:p>
    <w:p w14:paraId="481F54BC" w14:textId="5A17D99E"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Przepis art. 16 ust. 1 rozporządzenia wykonawczego 2023/1773 nakazuje państwom członkowskim stosować kary jedynie w przypadku, kiedy zgłaszający „nie podjął niezbędnych działań” w celu dopełnienia obowiązku złożenia sprawozdania CBAM lub skorygowania sprawozdania CBAM. Dlatego w projektowanej ustawie określono, że </w:t>
      </w:r>
      <w:r w:rsidRPr="00E06C89">
        <w:rPr>
          <w:rFonts w:ascii="Times New Roman" w:hAnsi="Times New Roman" w:cs="Times New Roman"/>
          <w:bCs/>
          <w:sz w:val="24"/>
          <w:szCs w:val="24"/>
        </w:rPr>
        <w:t>jeżeli zgłaszający wykaże, że podjął niezbędne działania w celu złożenia sprawozdania CBAM (dopełnienia obowiązku określonego w art. 8 ust. 1 rozporządzenia wykonawczego 2023/1773) lub do skorygowania niekompletnego lub nieprawidłowego sprawozdania CBAM,</w:t>
      </w:r>
      <w:r w:rsidRPr="00E06C89">
        <w:rPr>
          <w:rFonts w:ascii="Times New Roman" w:hAnsi="Times New Roman" w:cs="Times New Roman"/>
          <w:b/>
          <w:sz w:val="24"/>
          <w:szCs w:val="24"/>
        </w:rPr>
        <w:t xml:space="preserve"> </w:t>
      </w:r>
      <w:r w:rsidRPr="00E06C89">
        <w:rPr>
          <w:rFonts w:ascii="Times New Roman" w:hAnsi="Times New Roman" w:cs="Times New Roman"/>
          <w:sz w:val="24"/>
          <w:szCs w:val="24"/>
        </w:rPr>
        <w:t>post</w:t>
      </w:r>
      <w:r w:rsidR="00FC2E80" w:rsidRPr="00E06C89">
        <w:rPr>
          <w:rFonts w:ascii="Times New Roman" w:hAnsi="Times New Roman" w:cs="Times New Roman"/>
          <w:sz w:val="24"/>
          <w:szCs w:val="24"/>
        </w:rPr>
        <w:t>ę</w:t>
      </w:r>
      <w:r w:rsidRPr="00E06C89">
        <w:rPr>
          <w:rFonts w:ascii="Times New Roman" w:hAnsi="Times New Roman" w:cs="Times New Roman"/>
          <w:sz w:val="24"/>
          <w:szCs w:val="24"/>
        </w:rPr>
        <w:t>powani</w:t>
      </w:r>
      <w:r w:rsidR="00BF4F34" w:rsidRPr="00E06C89">
        <w:rPr>
          <w:rFonts w:ascii="Times New Roman" w:hAnsi="Times New Roman" w:cs="Times New Roman"/>
          <w:sz w:val="24"/>
          <w:szCs w:val="24"/>
        </w:rPr>
        <w:t>e</w:t>
      </w:r>
      <w:r w:rsidRPr="00E06C89">
        <w:rPr>
          <w:rFonts w:ascii="Times New Roman" w:hAnsi="Times New Roman" w:cs="Times New Roman"/>
          <w:sz w:val="24"/>
          <w:szCs w:val="24"/>
        </w:rPr>
        <w:t xml:space="preserve"> o nałożenie kary umarza </w:t>
      </w:r>
      <w:r w:rsidR="00BF4F34" w:rsidRPr="00E06C89">
        <w:rPr>
          <w:rFonts w:ascii="Times New Roman" w:hAnsi="Times New Roman" w:cs="Times New Roman"/>
          <w:sz w:val="24"/>
          <w:szCs w:val="24"/>
        </w:rPr>
        <w:t xml:space="preserve">się </w:t>
      </w:r>
      <w:r w:rsidRPr="00E06C89">
        <w:rPr>
          <w:rFonts w:ascii="Times New Roman" w:hAnsi="Times New Roman" w:cs="Times New Roman"/>
          <w:sz w:val="24"/>
          <w:szCs w:val="24"/>
        </w:rPr>
        <w:t>(</w:t>
      </w:r>
      <w:r w:rsidR="002F25FE" w:rsidRPr="00E06C89">
        <w:rPr>
          <w:rFonts w:ascii="Times New Roman" w:hAnsi="Times New Roman" w:cs="Times New Roman"/>
          <w:sz w:val="24"/>
          <w:szCs w:val="24"/>
        </w:rPr>
        <w:t xml:space="preserve">dodawany </w:t>
      </w:r>
      <w:r w:rsidRPr="00E06C89">
        <w:rPr>
          <w:rFonts w:ascii="Times New Roman" w:hAnsi="Times New Roman" w:cs="Times New Roman"/>
          <w:sz w:val="24"/>
          <w:szCs w:val="24"/>
        </w:rPr>
        <w:t>art. 54</w:t>
      </w:r>
      <w:r w:rsidR="007F379F" w:rsidRPr="00E06C89">
        <w:rPr>
          <w:rFonts w:ascii="Times New Roman" w:hAnsi="Times New Roman" w:cs="Times New Roman"/>
          <w:sz w:val="24"/>
          <w:szCs w:val="24"/>
        </w:rPr>
        <w:t>g</w:t>
      </w:r>
      <w:r w:rsidRPr="00E06C89">
        <w:rPr>
          <w:rFonts w:ascii="Times New Roman" w:hAnsi="Times New Roman" w:cs="Times New Roman"/>
          <w:sz w:val="24"/>
          <w:szCs w:val="24"/>
        </w:rPr>
        <w:t xml:space="preserve"> ust.</w:t>
      </w:r>
      <w:r w:rsidR="00231CE5" w:rsidRPr="00E06C89">
        <w:rPr>
          <w:rFonts w:ascii="Times New Roman" w:hAnsi="Times New Roman" w:cs="Times New Roman"/>
          <w:sz w:val="24"/>
          <w:szCs w:val="24"/>
        </w:rPr>
        <w:t> </w:t>
      </w:r>
      <w:r w:rsidR="00A25DB2" w:rsidRPr="00E06C89">
        <w:rPr>
          <w:rFonts w:ascii="Times New Roman" w:hAnsi="Times New Roman" w:cs="Times New Roman"/>
          <w:sz w:val="24"/>
          <w:szCs w:val="24"/>
        </w:rPr>
        <w:t>5</w:t>
      </w:r>
      <w:r w:rsidR="007B5213" w:rsidRPr="00E06C89">
        <w:rPr>
          <w:rFonts w:ascii="Times New Roman" w:hAnsi="Times New Roman" w:cs="Times New Roman"/>
          <w:sz w:val="24"/>
          <w:szCs w:val="24"/>
        </w:rPr>
        <w:t xml:space="preserve"> USZE</w:t>
      </w:r>
      <w:r w:rsidRPr="00E06C89">
        <w:rPr>
          <w:rFonts w:ascii="Times New Roman" w:hAnsi="Times New Roman" w:cs="Times New Roman"/>
          <w:sz w:val="24"/>
          <w:szCs w:val="24"/>
        </w:rPr>
        <w:t>). Przez wprowadzenie przesłanki zwalniającej zobowiązany podmiot od odpowiedzialności odwołującej się do „podjęcia niezbędnych działań”, przepis pozwala na uwzględnienie okoliczności znajdujących się (zwłaszcza na początku okresu przejściowego mechanizmu CBAM</w:t>
      </w:r>
      <w:r w:rsidRPr="00E06C89">
        <w:rPr>
          <w:rStyle w:val="Odwoanieprzypisudolnego"/>
          <w:rFonts w:ascii="Times New Roman" w:hAnsi="Times New Roman" w:cs="Times New Roman"/>
          <w:sz w:val="24"/>
          <w:szCs w:val="24"/>
        </w:rPr>
        <w:footnoteReference w:id="4"/>
      </w:r>
      <w:r w:rsidRPr="00E06C89">
        <w:rPr>
          <w:rFonts w:ascii="Times New Roman" w:hAnsi="Times New Roman" w:cs="Times New Roman"/>
          <w:sz w:val="24"/>
          <w:szCs w:val="24"/>
        </w:rPr>
        <w:t xml:space="preserve">) poza wpływem zgłaszającego objętego obowiązkiem sprawozdawczym, w szczególności w postaci braku możliwości uzyskania danych od producenta towarów, którym nawet przy podjęciu przez zobowiązany podmiot niezbędnych działań nie można było zapobiec, czy innych względów znajdujących się poza kontrolą podmiotu. </w:t>
      </w:r>
    </w:p>
    <w:p w14:paraId="750283C4" w14:textId="25641E87"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Przesłankę „podjęcia niezbędnych działań” przewidzianą w prawie UE należy uznać za zbliżoną charakterem do znanej polskiemu prawu przesłanki </w:t>
      </w:r>
      <w:proofErr w:type="spellStart"/>
      <w:r w:rsidRPr="00E06C89">
        <w:rPr>
          <w:rFonts w:ascii="Times New Roman" w:hAnsi="Times New Roman" w:cs="Times New Roman"/>
          <w:sz w:val="24"/>
          <w:szCs w:val="24"/>
        </w:rPr>
        <w:t>egzoneracyjnej</w:t>
      </w:r>
      <w:proofErr w:type="spellEnd"/>
      <w:r w:rsidRPr="00E06C89">
        <w:rPr>
          <w:rFonts w:ascii="Times New Roman" w:hAnsi="Times New Roman" w:cs="Times New Roman"/>
          <w:sz w:val="24"/>
          <w:szCs w:val="24"/>
        </w:rPr>
        <w:t xml:space="preserve"> „należytej staranności”, której zastosowanie opiera się na dowiedzeniu, iż mimo zastosowania się </w:t>
      </w:r>
      <w:r w:rsidRPr="00E06C89">
        <w:rPr>
          <w:rFonts w:ascii="Times New Roman" w:hAnsi="Times New Roman" w:cs="Times New Roman"/>
          <w:sz w:val="24"/>
          <w:szCs w:val="24"/>
        </w:rPr>
        <w:lastRenderedPageBreak/>
        <w:t>podmiotu do ustalonego wzorca postępowania, podmiot nie mógł zapobiec zdarzeniu stanowiąc</w:t>
      </w:r>
      <w:r w:rsidR="000B504F" w:rsidRPr="00E06C89">
        <w:rPr>
          <w:rFonts w:ascii="Times New Roman" w:hAnsi="Times New Roman" w:cs="Times New Roman"/>
          <w:sz w:val="24"/>
          <w:szCs w:val="24"/>
        </w:rPr>
        <w:t>emu</w:t>
      </w:r>
      <w:r w:rsidRPr="00E06C89">
        <w:rPr>
          <w:rFonts w:ascii="Times New Roman" w:hAnsi="Times New Roman" w:cs="Times New Roman"/>
          <w:sz w:val="24"/>
          <w:szCs w:val="24"/>
        </w:rPr>
        <w:t xml:space="preserve"> naruszenie prawa. Przesłanka „należytej staranności” została zastosowana przez prawodawcę w odniesieniu do administracyjnych kar pieniężnych w obszarze ochrony środowiska, przykładowo na gruncie art.</w:t>
      </w:r>
      <w:r w:rsidRPr="00E06C89">
        <w:rPr>
          <w:rFonts w:ascii="Times New Roman" w:hAnsi="Times New Roman" w:cs="Times New Roman"/>
          <w:sz w:val="24"/>
          <w:szCs w:val="24"/>
          <w:shd w:val="clear" w:color="auto" w:fill="FFFFFF"/>
        </w:rPr>
        <w:t xml:space="preserve"> 93 ust. 4</w:t>
      </w:r>
      <w:r w:rsidRPr="00E06C89">
        <w:rPr>
          <w:rFonts w:ascii="Times New Roman" w:hAnsi="Times New Roman" w:cs="Times New Roman"/>
          <w:sz w:val="24"/>
          <w:szCs w:val="24"/>
        </w:rPr>
        <w:t xml:space="preserve"> </w:t>
      </w:r>
      <w:r w:rsidRPr="00E06C89">
        <w:rPr>
          <w:rFonts w:ascii="Times New Roman" w:hAnsi="Times New Roman" w:cs="Times New Roman"/>
          <w:sz w:val="24"/>
          <w:szCs w:val="24"/>
          <w:shd w:val="clear" w:color="auto" w:fill="FFFFFF"/>
        </w:rPr>
        <w:t>ustawy z dnia 11 września 2015 r. o zużytym sprzęcie elektrycznym i elektronicznym (Dz. U. z 2024 r. poz. 573) czy na gruncie art. 40b ust. 5 ustawy z dnia 11 maja 2001 r. o obowiązkach przedsiębiorców w zakresie gospodarowania niektórymi odpadami oraz o opłacie produktowej (Dz. U. z 2024 r. poz. 433</w:t>
      </w:r>
      <w:r w:rsidR="000B504F" w:rsidRPr="00E06C89">
        <w:rPr>
          <w:rFonts w:ascii="Times New Roman" w:hAnsi="Times New Roman" w:cs="Times New Roman"/>
          <w:sz w:val="24"/>
          <w:szCs w:val="24"/>
          <w:shd w:val="clear" w:color="auto" w:fill="FFFFFF"/>
        </w:rPr>
        <w:t>)</w:t>
      </w:r>
      <w:r w:rsidRPr="00E06C89">
        <w:rPr>
          <w:rFonts w:ascii="Times New Roman" w:hAnsi="Times New Roman" w:cs="Times New Roman"/>
          <w:sz w:val="24"/>
          <w:szCs w:val="24"/>
          <w:shd w:val="clear" w:color="auto" w:fill="FFFFFF"/>
        </w:rPr>
        <w:t xml:space="preserve">. </w:t>
      </w:r>
      <w:r w:rsidRPr="00E06C89">
        <w:rPr>
          <w:rFonts w:ascii="Times New Roman" w:hAnsi="Times New Roman" w:cs="Times New Roman"/>
          <w:sz w:val="24"/>
          <w:szCs w:val="24"/>
        </w:rPr>
        <w:t>W prawie finansowym badanie dochowania należytej staranności jest wymagane</w:t>
      </w:r>
      <w:r w:rsidR="00AE01BE">
        <w:rPr>
          <w:rFonts w:ascii="Times New Roman" w:hAnsi="Times New Roman" w:cs="Times New Roman"/>
          <w:sz w:val="24"/>
          <w:szCs w:val="24"/>
        </w:rPr>
        <w:t>,</w:t>
      </w:r>
      <w:r w:rsidRPr="00E06C89">
        <w:rPr>
          <w:rFonts w:ascii="Times New Roman" w:hAnsi="Times New Roman" w:cs="Times New Roman"/>
          <w:sz w:val="24"/>
          <w:szCs w:val="24"/>
        </w:rPr>
        <w:t xml:space="preserve"> czy to w ramach przepisów (jak choćby przepisy dotyczące podatku u źródła</w:t>
      </w:r>
      <w:r w:rsidRPr="00E06C89">
        <w:rPr>
          <w:rStyle w:val="Odwoanieprzypisudolnego"/>
          <w:rFonts w:ascii="Times New Roman" w:hAnsi="Times New Roman" w:cs="Times New Roman"/>
          <w:sz w:val="24"/>
          <w:szCs w:val="24"/>
        </w:rPr>
        <w:footnoteReference w:id="5"/>
      </w:r>
      <w:r w:rsidRPr="00E06C89">
        <w:rPr>
          <w:rFonts w:ascii="Times New Roman" w:hAnsi="Times New Roman" w:cs="Times New Roman"/>
          <w:sz w:val="24"/>
          <w:szCs w:val="24"/>
        </w:rPr>
        <w:t>) czy też w kontekście ich interpretacji</w:t>
      </w:r>
      <w:r w:rsidRPr="00E06C89">
        <w:rPr>
          <w:rStyle w:val="Odwoanieprzypisudolnego"/>
          <w:rFonts w:ascii="Times New Roman" w:hAnsi="Times New Roman" w:cs="Times New Roman"/>
          <w:sz w:val="24"/>
          <w:szCs w:val="24"/>
        </w:rPr>
        <w:footnoteReference w:id="6"/>
      </w:r>
      <w:r w:rsidRPr="00E06C89">
        <w:rPr>
          <w:rFonts w:ascii="Times New Roman" w:hAnsi="Times New Roman" w:cs="Times New Roman"/>
          <w:sz w:val="24"/>
          <w:szCs w:val="24"/>
        </w:rPr>
        <w:t>. W szczególności, jest ona stosowana na gruncie podatku VAT, w odniesieniu do prawa do odliczenia</w:t>
      </w:r>
      <w:r w:rsidRPr="00E06C89">
        <w:rPr>
          <w:rStyle w:val="Odwoanieprzypisudolnego"/>
          <w:rFonts w:ascii="Times New Roman" w:hAnsi="Times New Roman" w:cs="Times New Roman"/>
          <w:sz w:val="24"/>
          <w:szCs w:val="24"/>
        </w:rPr>
        <w:footnoteReference w:id="7"/>
      </w:r>
      <w:r w:rsidRPr="00E06C89">
        <w:rPr>
          <w:rFonts w:ascii="Times New Roman" w:hAnsi="Times New Roman" w:cs="Times New Roman"/>
          <w:sz w:val="24"/>
          <w:szCs w:val="24"/>
        </w:rPr>
        <w:t xml:space="preserve">. Zgodnie z ogólnie obowiązującymi zasadami należyta staranność podmiotu powinna wyrażać się w takim organizowaniu prowadzonej działalności (w szczególności: wprowadzenia właściwych procedur, odpowiednim przygotowaniu kompetencyjnym i technicznym, odpowiednim kształtowaniu zobowiązań umownych partnerów handlowych, względnie odpowiedniego doboru kontrahentów), aby zapewnić warunki do wypełnienia określonego obowiązku (np. zapewnić sobie pozyskanie odpowiednich danych, a tym samym zapewnić warunki do złożenia sprawozdania). Takiego rodzaju działania należy generalnie uznać za niezbędne do podjęcia przez zgłaszającego. Natomiast </w:t>
      </w:r>
      <w:r w:rsidRPr="00E06C89">
        <w:rPr>
          <w:rFonts w:ascii="Times New Roman" w:hAnsi="Times New Roman" w:cs="Times New Roman"/>
          <w:sz w:val="24"/>
          <w:szCs w:val="24"/>
          <w:shd w:val="clear" w:color="auto" w:fill="FFFFFF"/>
        </w:rPr>
        <w:t xml:space="preserve">o tym, jakie dokładnie czynności mógł i powinien był przedsięwziąć zobowiązany podmiot, zawsze decydują okoliczności konkretnej sprawy, które będą podlegały ocenie przez właściwy organ. Przy tym należy podkreślić, że zgłaszającym objętym obowiązkiem sprawozdawczym na ogół będzie przedsiębiorca, a więc podmiot, wobec którego oczekuje się podwyższonych kryteriów starannego działania jakie powinny cechować profesjonalistów. Przy ocenie zachowania podmiotu powinny mieć </w:t>
      </w:r>
      <w:r w:rsidR="00231CE5" w:rsidRPr="00E06C89">
        <w:rPr>
          <w:rFonts w:ascii="Times New Roman" w:hAnsi="Times New Roman" w:cs="Times New Roman"/>
          <w:sz w:val="24"/>
          <w:szCs w:val="24"/>
          <w:shd w:val="clear" w:color="auto" w:fill="FFFFFF"/>
        </w:rPr>
        <w:t xml:space="preserve">znaczenie </w:t>
      </w:r>
      <w:r w:rsidRPr="00E06C89">
        <w:rPr>
          <w:rFonts w:ascii="Times New Roman" w:hAnsi="Times New Roman" w:cs="Times New Roman"/>
          <w:sz w:val="24"/>
          <w:szCs w:val="24"/>
          <w:shd w:val="clear" w:color="auto" w:fill="FFFFFF"/>
        </w:rPr>
        <w:t xml:space="preserve">takie kryteria jak: logika i doświadczenie życiowe, zasady racjonalnego postępowania podmiotu gospodarczego, przy uwzględnieniu podwyższonego kryterium starannego działania często wymaganego od przedsiębiorców. </w:t>
      </w:r>
      <w:r w:rsidRPr="00E06C89">
        <w:rPr>
          <w:rFonts w:ascii="Times New Roman" w:hAnsi="Times New Roman" w:cs="Times New Roman"/>
          <w:sz w:val="24"/>
          <w:szCs w:val="24"/>
        </w:rPr>
        <w:t xml:space="preserve">Standard profesjonalnego charakteru działalności przedsiębiorcy zakłada znajomość obowiązujących regulacji, świadomość skutków podejmowanych czynności, odpowiedni nadzór nad osobami i procesami zarządczymi w przedsiębiorstwie i odpowiedzialność za ich funkcjonowanie. </w:t>
      </w:r>
    </w:p>
    <w:p w14:paraId="7C85DD60" w14:textId="0CF3EDEC"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shd w:val="clear" w:color="auto" w:fill="FFFFFF"/>
        </w:rPr>
        <w:lastRenderedPageBreak/>
        <w:t>To zgłaszający, na którego może zostać nałożona administracyjna kara pieniężna, będzie musiał wykazać, że w danej sytuacji, mimo</w:t>
      </w:r>
      <w:r w:rsidRPr="00E06C89">
        <w:rPr>
          <w:rFonts w:ascii="Times New Roman" w:hAnsi="Times New Roman" w:cs="Times New Roman"/>
          <w:sz w:val="24"/>
          <w:szCs w:val="24"/>
        </w:rPr>
        <w:t xml:space="preserve"> podjęcia niezbędnych działań, nie był w stanie dopełnić ciążącego na nim obowiązku, a tym samym uniknąć naruszenia. </w:t>
      </w:r>
      <w:r w:rsidRPr="00E06C89">
        <w:rPr>
          <w:rFonts w:ascii="Times New Roman" w:hAnsi="Times New Roman" w:cs="Times New Roman"/>
          <w:sz w:val="24"/>
          <w:szCs w:val="24"/>
          <w:shd w:val="clear" w:color="auto" w:fill="FFFFFF"/>
        </w:rPr>
        <w:t xml:space="preserve">Zgłaszający ten musi wskazać na konkretne okoliczności, które będą w tym zakresie rozważone przez organ. Okoliczności te muszą być wsparte dowodami. Dowody te powinny być zaś dostarczone organowi lub przynajmniej wskazane przez zgłaszającego, jeżeli organ ma do nich dostęp. </w:t>
      </w:r>
      <w:r w:rsidRPr="00E06C89">
        <w:rPr>
          <w:rFonts w:ascii="Times New Roman" w:hAnsi="Times New Roman" w:cs="Times New Roman"/>
          <w:sz w:val="24"/>
          <w:szCs w:val="24"/>
        </w:rPr>
        <w:t xml:space="preserve">Zgłaszający będzie miał możliwość wykazania takich okoliczności już na etapie procedury korekty (w ramach wyjaśnień, o których mowa w </w:t>
      </w:r>
      <w:r w:rsidR="003555E8" w:rsidRPr="00E06C89">
        <w:rPr>
          <w:rFonts w:ascii="Times New Roman" w:hAnsi="Times New Roman" w:cs="Times New Roman"/>
          <w:sz w:val="24"/>
          <w:szCs w:val="24"/>
        </w:rPr>
        <w:t xml:space="preserve">dodawanym </w:t>
      </w:r>
      <w:r w:rsidRPr="00E06C89">
        <w:rPr>
          <w:rFonts w:ascii="Times New Roman" w:hAnsi="Times New Roman" w:cs="Times New Roman"/>
          <w:sz w:val="24"/>
          <w:szCs w:val="24"/>
        </w:rPr>
        <w:t>art. 54</w:t>
      </w:r>
      <w:r w:rsidR="00104237" w:rsidRPr="00E06C89">
        <w:rPr>
          <w:rFonts w:ascii="Times New Roman" w:hAnsi="Times New Roman" w:cs="Times New Roman"/>
          <w:sz w:val="24"/>
          <w:szCs w:val="24"/>
        </w:rPr>
        <w:t>e</w:t>
      </w:r>
      <w:r w:rsidRPr="00E06C89">
        <w:rPr>
          <w:rFonts w:ascii="Times New Roman" w:hAnsi="Times New Roman" w:cs="Times New Roman"/>
          <w:sz w:val="24"/>
          <w:szCs w:val="24"/>
        </w:rPr>
        <w:t xml:space="preserve"> ust. 3 </w:t>
      </w:r>
      <w:r w:rsidR="003555E8" w:rsidRPr="00E06C89">
        <w:rPr>
          <w:rFonts w:ascii="Times New Roman" w:hAnsi="Times New Roman" w:cs="Times New Roman"/>
          <w:sz w:val="24"/>
          <w:szCs w:val="24"/>
        </w:rPr>
        <w:t xml:space="preserve">USZE </w:t>
      </w:r>
      <w:r w:rsidRPr="00E06C89">
        <w:rPr>
          <w:rFonts w:ascii="Times New Roman" w:hAnsi="Times New Roman" w:cs="Times New Roman"/>
          <w:i/>
          <w:sz w:val="24"/>
          <w:szCs w:val="24"/>
        </w:rPr>
        <w:t>in fine</w:t>
      </w:r>
      <w:r w:rsidRPr="00E06C89">
        <w:rPr>
          <w:rFonts w:ascii="Times New Roman" w:hAnsi="Times New Roman" w:cs="Times New Roman"/>
          <w:sz w:val="24"/>
          <w:szCs w:val="24"/>
        </w:rPr>
        <w:t xml:space="preserve">). </w:t>
      </w:r>
    </w:p>
    <w:p w14:paraId="368AB0B9" w14:textId="0F536286"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Projektowana ustawa przewiduje, że Krajowy ośrodek będzie przeprowadzał procedurę korekty w odniesieniu do sprawozdań CBAM, ale nie będzie wymierzał administracyjnych kar pieniężnych. Jest to podyktowane faktem, że Krajowy ośrodek nie jest organem administracji w znaczeniu ustrojowym (a częścią państwowego instytutu badawczego), nie ma uprawnień kontrolnych, nie jest również jednostką sektora finansów publicznych. Krajowy ośrodek dostarczy informacji wymagających wiedzy specjalistycznej (ocenia prawidłowość sprawozdania CBAM) i przeprowadza ocenę merytoryczną sprawozdania, natomiast organ rządowej administracji</w:t>
      </w:r>
      <w:r w:rsidRPr="00E06C89" w:rsidDel="00765E6A">
        <w:rPr>
          <w:rFonts w:ascii="Times New Roman" w:hAnsi="Times New Roman" w:cs="Times New Roman"/>
          <w:sz w:val="24"/>
          <w:szCs w:val="24"/>
        </w:rPr>
        <w:t xml:space="preserve"> </w:t>
      </w:r>
      <w:r w:rsidRPr="00E06C89">
        <w:rPr>
          <w:rFonts w:ascii="Times New Roman" w:hAnsi="Times New Roman" w:cs="Times New Roman"/>
          <w:sz w:val="24"/>
          <w:szCs w:val="24"/>
        </w:rPr>
        <w:t xml:space="preserve">zespolonej </w:t>
      </w:r>
      <w:r w:rsidR="00FC2E80" w:rsidRPr="00E06C89">
        <w:rPr>
          <w:rFonts w:ascii="Times New Roman" w:hAnsi="Times New Roman" w:cs="Times New Roman"/>
          <w:sz w:val="24"/>
          <w:szCs w:val="24"/>
        </w:rPr>
        <w:t>–</w:t>
      </w:r>
      <w:r w:rsidRPr="00E06C89">
        <w:rPr>
          <w:rFonts w:ascii="Times New Roman" w:hAnsi="Times New Roman" w:cs="Times New Roman"/>
          <w:sz w:val="24"/>
          <w:szCs w:val="24"/>
        </w:rPr>
        <w:t xml:space="preserve"> Mazowiecki Wojewódzki Inspektor Ochrony Środowiska jako organ I instancji</w:t>
      </w:r>
      <w:r w:rsidR="0020491C">
        <w:rPr>
          <w:rFonts w:ascii="Times New Roman" w:hAnsi="Times New Roman" w:cs="Times New Roman"/>
          <w:sz w:val="24"/>
          <w:szCs w:val="24"/>
        </w:rPr>
        <w:t>,</w:t>
      </w:r>
      <w:r w:rsidRPr="00E06C89">
        <w:rPr>
          <w:rFonts w:ascii="Times New Roman" w:hAnsi="Times New Roman" w:cs="Times New Roman"/>
          <w:sz w:val="24"/>
          <w:szCs w:val="24"/>
        </w:rPr>
        <w:t xml:space="preserve"> dysponując władztwem administracyjnym, wymierzy karę, natomiast Główny Inspektor Ochrony Środowiska</w:t>
      </w:r>
      <w:r w:rsidR="000B504F"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będzie odpowiedzialny za rozpatrywanie </w:t>
      </w:r>
      <w:proofErr w:type="spellStart"/>
      <w:r w:rsidRPr="00E06C89">
        <w:rPr>
          <w:rFonts w:ascii="Times New Roman" w:hAnsi="Times New Roman" w:cs="Times New Roman"/>
          <w:sz w:val="24"/>
          <w:szCs w:val="24"/>
        </w:rPr>
        <w:t>odwołań</w:t>
      </w:r>
      <w:proofErr w:type="spellEnd"/>
      <w:r w:rsidRPr="00E06C89">
        <w:rPr>
          <w:rFonts w:ascii="Times New Roman" w:hAnsi="Times New Roman" w:cs="Times New Roman"/>
          <w:sz w:val="24"/>
          <w:szCs w:val="24"/>
        </w:rPr>
        <w:t xml:space="preserve"> od decyzji wydanych przez Mazowieckiego Wojewódzkiego Inspektora Ochrony Środowiska (jako organ II instancji).</w:t>
      </w:r>
    </w:p>
    <w:p w14:paraId="01AA8500" w14:textId="323F22A5"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W projektowanej ustawie przewidziano, że w przypadkach, w których po przeprowadzeniu procedury korekty sprawozdanie CBAM pozostanie niekompletne lub nieprawidłowe albo nie zostało złożone, a</w:t>
      </w:r>
      <w:r w:rsidR="00FC2E80" w:rsidRPr="00E06C89">
        <w:rPr>
          <w:rFonts w:ascii="Times New Roman" w:hAnsi="Times New Roman" w:cs="Times New Roman"/>
          <w:sz w:val="24"/>
          <w:szCs w:val="24"/>
        </w:rPr>
        <w:t> </w:t>
      </w:r>
      <w:r w:rsidRPr="00E06C89">
        <w:rPr>
          <w:rFonts w:ascii="Times New Roman" w:hAnsi="Times New Roman" w:cs="Times New Roman"/>
          <w:sz w:val="24"/>
          <w:szCs w:val="24"/>
        </w:rPr>
        <w:t xml:space="preserve">zgłaszający nie złożył wystarczających wyjaśnień, Krajowy ośrodek przekazuje Mazowieckiemu Wojewódzkiemu Inspektorowi Ochrony Środowiska informacje umożliwiające wszczęcie postępowania w przedmiocie </w:t>
      </w:r>
      <w:r w:rsidR="00B2235F" w:rsidRPr="00E06C89">
        <w:rPr>
          <w:rFonts w:ascii="Times New Roman" w:hAnsi="Times New Roman" w:cs="Times New Roman"/>
          <w:sz w:val="24"/>
          <w:szCs w:val="24"/>
        </w:rPr>
        <w:t xml:space="preserve">wymierzenia </w:t>
      </w:r>
      <w:r w:rsidRPr="00E06C89">
        <w:rPr>
          <w:rFonts w:ascii="Times New Roman" w:hAnsi="Times New Roman" w:cs="Times New Roman"/>
          <w:sz w:val="24"/>
          <w:szCs w:val="24"/>
        </w:rPr>
        <w:t>administracyjnej kary pieniężnej. Informacja ta będzie zawierała dane niezbędne do zidentyfikowania zgłaszającego i stwierdzenia naruszenia przez niego obowiązku przedłożenia kompletnego i prawidłowego sprawozdania CBAM, a w szczególności:</w:t>
      </w:r>
    </w:p>
    <w:p w14:paraId="05BCF1AC" w14:textId="292AABE4" w:rsidR="003A09BD" w:rsidRPr="00E06C89" w:rsidRDefault="003A09BD"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1)</w:t>
      </w:r>
      <w:r w:rsidRPr="00E06C89">
        <w:rPr>
          <w:rFonts w:ascii="Times New Roman" w:hAnsi="Times New Roman" w:cs="Times New Roman"/>
          <w:sz w:val="24"/>
          <w:szCs w:val="24"/>
        </w:rPr>
        <w:tab/>
        <w:t xml:space="preserve">imię i nazwisko albo nazwę zgłaszającego oraz jego numer </w:t>
      </w:r>
      <w:r w:rsidR="000B504F" w:rsidRPr="00E06C89">
        <w:rPr>
          <w:rFonts w:ascii="Times New Roman" w:hAnsi="Times New Roman" w:cs="Times New Roman"/>
          <w:sz w:val="24"/>
          <w:szCs w:val="24"/>
        </w:rPr>
        <w:t xml:space="preserve">identyfikacyjny </w:t>
      </w:r>
      <w:r w:rsidRPr="00E06C89">
        <w:rPr>
          <w:rFonts w:ascii="Times New Roman" w:hAnsi="Times New Roman" w:cs="Times New Roman"/>
          <w:sz w:val="24"/>
          <w:szCs w:val="24"/>
        </w:rPr>
        <w:t>EORI;</w:t>
      </w:r>
    </w:p>
    <w:p w14:paraId="3C900E75" w14:textId="05E7B68A" w:rsidR="003A09BD" w:rsidRPr="00E06C89" w:rsidRDefault="003A09BD"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2)</w:t>
      </w:r>
      <w:r w:rsidRPr="00E06C89">
        <w:rPr>
          <w:rFonts w:ascii="Times New Roman" w:hAnsi="Times New Roman" w:cs="Times New Roman"/>
          <w:sz w:val="24"/>
          <w:szCs w:val="24"/>
        </w:rPr>
        <w:tab/>
      </w:r>
      <w:r w:rsidR="008B3D06" w:rsidRPr="00E06C89">
        <w:rPr>
          <w:rFonts w:ascii="Times New Roman" w:hAnsi="Times New Roman" w:cs="Times New Roman"/>
          <w:sz w:val="24"/>
          <w:szCs w:val="24"/>
        </w:rPr>
        <w:t xml:space="preserve">wskazanie </w:t>
      </w:r>
      <w:r w:rsidRPr="00E06C89">
        <w:rPr>
          <w:rFonts w:ascii="Times New Roman" w:hAnsi="Times New Roman" w:cs="Times New Roman"/>
          <w:sz w:val="24"/>
          <w:szCs w:val="24"/>
        </w:rPr>
        <w:t xml:space="preserve">okresu objętego sprawozdaniem CBAM, którego dotyczyła procedura korekty; </w:t>
      </w:r>
    </w:p>
    <w:p w14:paraId="7D876719" w14:textId="77777777" w:rsidR="003A09BD" w:rsidRPr="00E06C89" w:rsidRDefault="003A09BD"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 xml:space="preserve">3) </w:t>
      </w:r>
      <w:r w:rsidRPr="00E06C89">
        <w:rPr>
          <w:rFonts w:ascii="Times New Roman" w:hAnsi="Times New Roman" w:cs="Times New Roman"/>
          <w:sz w:val="24"/>
          <w:szCs w:val="24"/>
        </w:rPr>
        <w:tab/>
        <w:t xml:space="preserve">wskazanie, czy zgłaszający nie złożył sprawozdania, czy też sprawozdanie CBAM uznano za niekompletne lub nieprawidłowe; </w:t>
      </w:r>
    </w:p>
    <w:p w14:paraId="4E8B1B5F" w14:textId="038C786C" w:rsidR="003A09BD" w:rsidRPr="00E06C89" w:rsidRDefault="003A09BD"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lastRenderedPageBreak/>
        <w:t xml:space="preserve">4) </w:t>
      </w:r>
      <w:r w:rsidRPr="00E06C89">
        <w:rPr>
          <w:rFonts w:ascii="Times New Roman" w:hAnsi="Times New Roman" w:cs="Times New Roman"/>
          <w:sz w:val="24"/>
          <w:szCs w:val="24"/>
        </w:rPr>
        <w:tab/>
      </w:r>
      <w:r w:rsidR="008B3D06" w:rsidRPr="00E06C89">
        <w:rPr>
          <w:rFonts w:ascii="Times New Roman" w:hAnsi="Times New Roman" w:cs="Times New Roman"/>
          <w:sz w:val="24"/>
          <w:szCs w:val="24"/>
        </w:rPr>
        <w:t>wskazanie</w:t>
      </w:r>
      <w:r w:rsidR="00231CE5" w:rsidRPr="00E06C89">
        <w:rPr>
          <w:rFonts w:ascii="Times New Roman" w:hAnsi="Times New Roman" w:cs="Times New Roman"/>
          <w:sz w:val="24"/>
          <w:szCs w:val="24"/>
        </w:rPr>
        <w:t>,</w:t>
      </w:r>
      <w:r w:rsidRPr="00E06C89">
        <w:rPr>
          <w:rFonts w:ascii="Times New Roman" w:hAnsi="Times New Roman" w:cs="Times New Roman"/>
          <w:sz w:val="24"/>
          <w:szCs w:val="24"/>
        </w:rPr>
        <w:t xml:space="preserve"> czy zgłaszający złożył wyjaśnienia, o których mowa w </w:t>
      </w:r>
      <w:r w:rsidR="003555E8" w:rsidRPr="00E06C89">
        <w:rPr>
          <w:rFonts w:ascii="Times New Roman" w:hAnsi="Times New Roman" w:cs="Times New Roman"/>
          <w:sz w:val="24"/>
          <w:szCs w:val="24"/>
        </w:rPr>
        <w:t xml:space="preserve">projektowanym </w:t>
      </w:r>
      <w:r w:rsidRPr="00E06C89">
        <w:rPr>
          <w:rFonts w:ascii="Times New Roman" w:hAnsi="Times New Roman" w:cs="Times New Roman"/>
          <w:sz w:val="24"/>
          <w:szCs w:val="24"/>
        </w:rPr>
        <w:t>art. 54</w:t>
      </w:r>
      <w:r w:rsidR="007F379F" w:rsidRPr="00E06C89">
        <w:rPr>
          <w:rFonts w:ascii="Times New Roman" w:hAnsi="Times New Roman" w:cs="Times New Roman"/>
          <w:sz w:val="24"/>
          <w:szCs w:val="24"/>
        </w:rPr>
        <w:t>e</w:t>
      </w:r>
      <w:r w:rsidRPr="00E06C89">
        <w:rPr>
          <w:rFonts w:ascii="Times New Roman" w:hAnsi="Times New Roman" w:cs="Times New Roman"/>
          <w:sz w:val="24"/>
          <w:szCs w:val="24"/>
        </w:rPr>
        <w:t xml:space="preserve"> ust. 3</w:t>
      </w:r>
      <w:r w:rsidR="003555E8" w:rsidRPr="00E06C89">
        <w:rPr>
          <w:rFonts w:ascii="Times New Roman" w:hAnsi="Times New Roman" w:cs="Times New Roman"/>
          <w:sz w:val="24"/>
          <w:szCs w:val="24"/>
        </w:rPr>
        <w:t xml:space="preserve"> USZE</w:t>
      </w:r>
      <w:r w:rsidRPr="00E06C89">
        <w:rPr>
          <w:rFonts w:ascii="Times New Roman" w:hAnsi="Times New Roman" w:cs="Times New Roman"/>
          <w:sz w:val="24"/>
          <w:szCs w:val="24"/>
        </w:rPr>
        <w:t xml:space="preserve">, a w przypadku ich złożenia </w:t>
      </w:r>
      <w:r w:rsidR="00231CE5" w:rsidRPr="00E06C89">
        <w:rPr>
          <w:rFonts w:ascii="Times New Roman" w:hAnsi="Times New Roman" w:cs="Times New Roman"/>
          <w:sz w:val="24"/>
          <w:szCs w:val="24"/>
        </w:rPr>
        <w:t>–</w:t>
      </w:r>
      <w:r w:rsidRPr="00E06C89">
        <w:rPr>
          <w:rFonts w:ascii="Times New Roman" w:hAnsi="Times New Roman" w:cs="Times New Roman"/>
          <w:sz w:val="24"/>
          <w:szCs w:val="24"/>
        </w:rPr>
        <w:t xml:space="preserve"> przyczyn uznania ich za niewystarczające; </w:t>
      </w:r>
    </w:p>
    <w:p w14:paraId="49A5FDED" w14:textId="1B2DC096" w:rsidR="003A09BD" w:rsidRPr="00E06C89" w:rsidRDefault="003A09BD"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 xml:space="preserve">5) </w:t>
      </w:r>
      <w:r w:rsidRPr="00E06C89">
        <w:rPr>
          <w:rFonts w:ascii="Times New Roman" w:hAnsi="Times New Roman" w:cs="Times New Roman"/>
          <w:sz w:val="24"/>
          <w:szCs w:val="24"/>
        </w:rPr>
        <w:tab/>
        <w:t>liczb</w:t>
      </w:r>
      <w:r w:rsidR="008B3D06" w:rsidRPr="00E06C89">
        <w:rPr>
          <w:rFonts w:ascii="Times New Roman" w:hAnsi="Times New Roman" w:cs="Times New Roman"/>
          <w:sz w:val="24"/>
          <w:szCs w:val="24"/>
        </w:rPr>
        <w:t>ę</w:t>
      </w:r>
      <w:r w:rsidRPr="00E06C89">
        <w:rPr>
          <w:rFonts w:ascii="Times New Roman" w:hAnsi="Times New Roman" w:cs="Times New Roman"/>
          <w:sz w:val="24"/>
          <w:szCs w:val="24"/>
        </w:rPr>
        <w:t xml:space="preserve"> ton</w:t>
      </w:r>
      <w:r w:rsidR="00FE1076" w:rsidRPr="00E06C89">
        <w:rPr>
          <w:rFonts w:ascii="Times New Roman" w:hAnsi="Times New Roman" w:cs="Times New Roman"/>
          <w:sz w:val="24"/>
          <w:szCs w:val="24"/>
        </w:rPr>
        <w:t xml:space="preserve"> niezgłoszonych emisji wbudowanych</w:t>
      </w:r>
      <w:r w:rsidRPr="00E06C89">
        <w:rPr>
          <w:rFonts w:ascii="Times New Roman" w:hAnsi="Times New Roman" w:cs="Times New Roman"/>
          <w:sz w:val="24"/>
          <w:szCs w:val="24"/>
        </w:rPr>
        <w:t>.</w:t>
      </w:r>
    </w:p>
    <w:p w14:paraId="1B391DA7" w14:textId="5AFEA57C" w:rsidR="006519B4" w:rsidRPr="00E06C89" w:rsidRDefault="006519B4"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Należy zauważyć, że art. 16 rozporządzenia wykonawczego 2023/1773 reguluje kwestie dotyczące wymierzania kary – wysokości kary, sposobu określania kary oraz przesłanek jej wymiaru, zatem prawodawcy krajowemu nie pozostawiono swobody w tym zakresie. Wysokość administracyjnej kary pieniężnej jest determinowana przez iloczyn liczby ton </w:t>
      </w:r>
      <w:r w:rsidR="004C1BAC" w:rsidRPr="00E06C89">
        <w:rPr>
          <w:rFonts w:ascii="Times New Roman" w:hAnsi="Times New Roman" w:cs="Times New Roman"/>
          <w:sz w:val="24"/>
          <w:szCs w:val="24"/>
        </w:rPr>
        <w:t xml:space="preserve">niezgłoszonych </w:t>
      </w:r>
      <w:r w:rsidRPr="00E06C89">
        <w:rPr>
          <w:rFonts w:ascii="Times New Roman" w:hAnsi="Times New Roman" w:cs="Times New Roman"/>
          <w:sz w:val="24"/>
          <w:szCs w:val="24"/>
        </w:rPr>
        <w:t>emisji</w:t>
      </w:r>
      <w:r w:rsidR="00FE1076" w:rsidRPr="00E06C89">
        <w:rPr>
          <w:rFonts w:ascii="Times New Roman" w:hAnsi="Times New Roman" w:cs="Times New Roman"/>
          <w:sz w:val="24"/>
          <w:szCs w:val="24"/>
        </w:rPr>
        <w:t xml:space="preserve"> wbudowanych</w:t>
      </w:r>
      <w:r w:rsidRPr="00E06C89">
        <w:rPr>
          <w:rFonts w:ascii="Times New Roman" w:hAnsi="Times New Roman" w:cs="Times New Roman"/>
          <w:sz w:val="24"/>
          <w:szCs w:val="24"/>
        </w:rPr>
        <w:t xml:space="preserve"> i</w:t>
      </w:r>
      <w:r w:rsidR="002B58B2" w:rsidRPr="00E06C89">
        <w:rPr>
          <w:rFonts w:ascii="Times New Roman" w:hAnsi="Times New Roman" w:cs="Times New Roman"/>
          <w:sz w:val="24"/>
          <w:szCs w:val="24"/>
        </w:rPr>
        <w:t> </w:t>
      </w:r>
      <w:r w:rsidRPr="00E06C89">
        <w:rPr>
          <w:rFonts w:ascii="Times New Roman" w:hAnsi="Times New Roman" w:cs="Times New Roman"/>
          <w:sz w:val="24"/>
          <w:szCs w:val="24"/>
        </w:rPr>
        <w:t xml:space="preserve">stawki administracyjnej kary pieniężnej. Z kolei liczba ton </w:t>
      </w:r>
      <w:r w:rsidR="004C1BAC" w:rsidRPr="00E06C89">
        <w:rPr>
          <w:rFonts w:ascii="Times New Roman" w:hAnsi="Times New Roman" w:cs="Times New Roman"/>
          <w:sz w:val="24"/>
          <w:szCs w:val="24"/>
        </w:rPr>
        <w:t>niezgłoszonych</w:t>
      </w:r>
      <w:r w:rsidRPr="00E06C89">
        <w:rPr>
          <w:rFonts w:ascii="Times New Roman" w:hAnsi="Times New Roman" w:cs="Times New Roman"/>
          <w:sz w:val="24"/>
          <w:szCs w:val="24"/>
        </w:rPr>
        <w:t xml:space="preserve"> emisji </w:t>
      </w:r>
      <w:r w:rsidR="00FE1076" w:rsidRPr="00E06C89">
        <w:rPr>
          <w:rFonts w:ascii="Times New Roman" w:hAnsi="Times New Roman" w:cs="Times New Roman"/>
          <w:sz w:val="24"/>
          <w:szCs w:val="24"/>
        </w:rPr>
        <w:t xml:space="preserve">wbudowanych </w:t>
      </w:r>
      <w:r w:rsidRPr="00E06C89">
        <w:rPr>
          <w:rFonts w:ascii="Times New Roman" w:hAnsi="Times New Roman" w:cs="Times New Roman"/>
          <w:sz w:val="24"/>
          <w:szCs w:val="24"/>
        </w:rPr>
        <w:t xml:space="preserve">jest określona na podstawie wartości domyślnych udostępnianych i opublikowanych przez Komisję Europejską na okres przejściowy oraz liczby ton zaimportowanych towarów, wynikającej z danych zawartych w wykazie albo orientacyjnej ocenie, o których mowa odpowiednio w art. 12 ust. 1 albo 2 rozporządzenia wykonawczego 2023/1773, oraz informacji, o których mowa w art. 33 ust. 3 rozporządzenia CBAM. Wysokość stawki administracyjnej kary pieniężnej jest określona w przepisach rozporządzenia wykonawczego 2023/1773 i stanowi równowartość od 10 euro do 50 euro. </w:t>
      </w:r>
      <w:r w:rsidR="00F65F8A" w:rsidRPr="00E06C89">
        <w:rPr>
          <w:rFonts w:ascii="Times New Roman" w:hAnsi="Times New Roman" w:cs="Times New Roman"/>
          <w:sz w:val="24"/>
          <w:szCs w:val="24"/>
        </w:rPr>
        <w:t xml:space="preserve">Projektowana </w:t>
      </w:r>
      <w:r w:rsidR="00CC7193" w:rsidRPr="00E06C89">
        <w:rPr>
          <w:rFonts w:ascii="Times New Roman" w:hAnsi="Times New Roman" w:cs="Times New Roman"/>
          <w:sz w:val="24"/>
          <w:szCs w:val="24"/>
        </w:rPr>
        <w:t>ustawa</w:t>
      </w:r>
      <w:r w:rsidR="00F65F8A" w:rsidRPr="00E06C89">
        <w:rPr>
          <w:rFonts w:ascii="Times New Roman" w:hAnsi="Times New Roman" w:cs="Times New Roman"/>
          <w:sz w:val="24"/>
          <w:szCs w:val="24"/>
        </w:rPr>
        <w:t xml:space="preserve"> nie przewiduje odstępstw od tego zakresu i nie dopuszcza kształtowania nowych stawek administracyjnej kary pieniężnej, czyli możliwości wymierzania ich poniżej lub powyżej tych wartości. </w:t>
      </w:r>
      <w:r w:rsidRPr="00E06C89">
        <w:rPr>
          <w:rFonts w:ascii="Times New Roman" w:hAnsi="Times New Roman" w:cs="Times New Roman"/>
          <w:sz w:val="24"/>
          <w:szCs w:val="24"/>
        </w:rPr>
        <w:t xml:space="preserve">Przy ustalaniu wysokości administracyjnej kary pieniężnej bierze się pod uwagę okoliczności, o których mowa w art. 16 ust. 3 i 4 rozporządzenia wykonawczego 2023/1773. </w:t>
      </w:r>
      <w:bookmarkStart w:id="1" w:name="_Hlk194677176"/>
      <w:r w:rsidR="007D1F85" w:rsidRPr="00E06C89">
        <w:rPr>
          <w:rFonts w:ascii="Times New Roman" w:hAnsi="Times New Roman" w:cs="Times New Roman"/>
          <w:sz w:val="24"/>
          <w:szCs w:val="24"/>
        </w:rPr>
        <w:t>Oznacza to, że wyższa stawka powinna być przez organ zastosowana</w:t>
      </w:r>
      <w:r w:rsidR="000B504F" w:rsidRPr="00E06C89">
        <w:rPr>
          <w:rFonts w:ascii="Times New Roman" w:hAnsi="Times New Roman" w:cs="Times New Roman"/>
          <w:sz w:val="24"/>
          <w:szCs w:val="24"/>
        </w:rPr>
        <w:t>,</w:t>
      </w:r>
      <w:r w:rsidR="007D1F85" w:rsidRPr="00E06C89">
        <w:rPr>
          <w:rFonts w:ascii="Times New Roman" w:hAnsi="Times New Roman" w:cs="Times New Roman"/>
          <w:sz w:val="24"/>
          <w:szCs w:val="24"/>
        </w:rPr>
        <w:t xml:space="preserve"> jeżeli np. zakres niezgłoszonych informacji będzie szeroki, niezgłoszone ilości przewiezionych towarów i niezgłoszone </w:t>
      </w:r>
      <w:r w:rsidR="004C2DA9" w:rsidRPr="00E06C89">
        <w:rPr>
          <w:rFonts w:ascii="Times New Roman" w:hAnsi="Times New Roman" w:cs="Times New Roman"/>
          <w:sz w:val="24"/>
          <w:szCs w:val="24"/>
        </w:rPr>
        <w:t xml:space="preserve">ilości </w:t>
      </w:r>
      <w:r w:rsidR="007D1F85" w:rsidRPr="00E06C89">
        <w:rPr>
          <w:rFonts w:ascii="Times New Roman" w:hAnsi="Times New Roman" w:cs="Times New Roman"/>
          <w:sz w:val="24"/>
          <w:szCs w:val="24"/>
        </w:rPr>
        <w:t xml:space="preserve">emisji </w:t>
      </w:r>
      <w:r w:rsidR="00FE1076" w:rsidRPr="00E06C89">
        <w:rPr>
          <w:rFonts w:ascii="Times New Roman" w:hAnsi="Times New Roman" w:cs="Times New Roman"/>
          <w:sz w:val="24"/>
          <w:szCs w:val="24"/>
        </w:rPr>
        <w:t xml:space="preserve">wbudowanych </w:t>
      </w:r>
      <w:r w:rsidR="00115A97" w:rsidRPr="00E06C89">
        <w:rPr>
          <w:rFonts w:ascii="Times New Roman" w:hAnsi="Times New Roman" w:cs="Times New Roman"/>
          <w:sz w:val="24"/>
          <w:szCs w:val="24"/>
        </w:rPr>
        <w:t xml:space="preserve">będą </w:t>
      </w:r>
      <w:r w:rsidR="007D1F85" w:rsidRPr="00E06C89">
        <w:rPr>
          <w:rFonts w:ascii="Times New Roman" w:hAnsi="Times New Roman" w:cs="Times New Roman"/>
          <w:sz w:val="24"/>
          <w:szCs w:val="24"/>
        </w:rPr>
        <w:t xml:space="preserve">znaczne, zgłaszający nie wykaże gotowości do zastosowania się do wniosku o udzielenie informacji lub skorygowania sprawozdania CBAM, jego działania lub zaniedbania będą umyślne. </w:t>
      </w:r>
      <w:r w:rsidR="000B504F" w:rsidRPr="00E06C89">
        <w:rPr>
          <w:rFonts w:ascii="Times New Roman" w:hAnsi="Times New Roman" w:cs="Times New Roman"/>
          <w:sz w:val="24"/>
          <w:szCs w:val="24"/>
        </w:rPr>
        <w:t>Są to</w:t>
      </w:r>
      <w:r w:rsidR="007D1F85" w:rsidRPr="00E06C89">
        <w:rPr>
          <w:rFonts w:ascii="Times New Roman" w:hAnsi="Times New Roman" w:cs="Times New Roman"/>
          <w:sz w:val="24"/>
          <w:szCs w:val="24"/>
        </w:rPr>
        <w:t xml:space="preserve"> </w:t>
      </w:r>
      <w:r w:rsidR="004C2DA9" w:rsidRPr="00E06C89">
        <w:rPr>
          <w:rFonts w:ascii="Times New Roman" w:hAnsi="Times New Roman" w:cs="Times New Roman"/>
          <w:sz w:val="24"/>
          <w:szCs w:val="24"/>
        </w:rPr>
        <w:t>zasady</w:t>
      </w:r>
      <w:r w:rsidR="007D1F85" w:rsidRPr="00E06C89">
        <w:rPr>
          <w:rFonts w:ascii="Times New Roman" w:hAnsi="Times New Roman" w:cs="Times New Roman"/>
          <w:sz w:val="24"/>
          <w:szCs w:val="24"/>
        </w:rPr>
        <w:t xml:space="preserve"> wymienione w art. 16 ust. 3 rozporządzenia wykonawczego 2023/1773 i mają one charakter </w:t>
      </w:r>
      <w:proofErr w:type="spellStart"/>
      <w:r w:rsidR="007D1F85" w:rsidRPr="00E06C89">
        <w:rPr>
          <w:rFonts w:ascii="Times New Roman" w:hAnsi="Times New Roman" w:cs="Times New Roman"/>
          <w:sz w:val="24"/>
          <w:szCs w:val="24"/>
        </w:rPr>
        <w:t>ocenny</w:t>
      </w:r>
      <w:proofErr w:type="spellEnd"/>
      <w:r w:rsidR="007D1F85" w:rsidRPr="00E06C89">
        <w:rPr>
          <w:rFonts w:ascii="Times New Roman" w:hAnsi="Times New Roman" w:cs="Times New Roman"/>
          <w:sz w:val="24"/>
          <w:szCs w:val="24"/>
        </w:rPr>
        <w:t>. Ocena przez organ stopnia naruszenia, zaniedbania itp. będzie miała zasadniczy wpływ na wybór przez organ wysokości stawki. Analogicznie organ będzie stosował niższe stawki</w:t>
      </w:r>
      <w:r w:rsidR="000B504F" w:rsidRPr="00E06C89">
        <w:rPr>
          <w:rFonts w:ascii="Times New Roman" w:hAnsi="Times New Roman" w:cs="Times New Roman"/>
          <w:sz w:val="24"/>
          <w:szCs w:val="24"/>
        </w:rPr>
        <w:t>,</w:t>
      </w:r>
      <w:r w:rsidR="007D1F85" w:rsidRPr="00E06C89">
        <w:rPr>
          <w:rFonts w:ascii="Times New Roman" w:hAnsi="Times New Roman" w:cs="Times New Roman"/>
          <w:sz w:val="24"/>
          <w:szCs w:val="24"/>
        </w:rPr>
        <w:t xml:space="preserve"> jeżeli np. zakres niezgłoszonych informacji, ilość przywiezionych towarów czy</w:t>
      </w:r>
      <w:r w:rsidR="004C2DA9" w:rsidRPr="00E06C89">
        <w:rPr>
          <w:rFonts w:ascii="Times New Roman" w:hAnsi="Times New Roman" w:cs="Times New Roman"/>
          <w:sz w:val="24"/>
          <w:szCs w:val="24"/>
        </w:rPr>
        <w:t xml:space="preserve"> ilość niezgłoszonych</w:t>
      </w:r>
      <w:r w:rsidR="007D1F85" w:rsidRPr="00E06C89">
        <w:rPr>
          <w:rFonts w:ascii="Times New Roman" w:hAnsi="Times New Roman" w:cs="Times New Roman"/>
          <w:sz w:val="24"/>
          <w:szCs w:val="24"/>
        </w:rPr>
        <w:t xml:space="preserve"> emisji</w:t>
      </w:r>
      <w:r w:rsidR="00FE1076" w:rsidRPr="00E06C89">
        <w:rPr>
          <w:rFonts w:ascii="Times New Roman" w:hAnsi="Times New Roman" w:cs="Times New Roman"/>
          <w:sz w:val="24"/>
          <w:szCs w:val="24"/>
        </w:rPr>
        <w:t xml:space="preserve"> wbudowanych</w:t>
      </w:r>
      <w:r w:rsidR="007D1F85" w:rsidRPr="00E06C89">
        <w:rPr>
          <w:rFonts w:ascii="Times New Roman" w:hAnsi="Times New Roman" w:cs="Times New Roman"/>
          <w:sz w:val="24"/>
          <w:szCs w:val="24"/>
        </w:rPr>
        <w:t xml:space="preserve"> będ</w:t>
      </w:r>
      <w:r w:rsidR="004C2DA9" w:rsidRPr="00E06C89">
        <w:rPr>
          <w:rFonts w:ascii="Times New Roman" w:hAnsi="Times New Roman" w:cs="Times New Roman"/>
          <w:sz w:val="24"/>
          <w:szCs w:val="24"/>
        </w:rPr>
        <w:t>ą</w:t>
      </w:r>
      <w:r w:rsidR="007D1F85" w:rsidRPr="00E06C89">
        <w:rPr>
          <w:rFonts w:ascii="Times New Roman" w:hAnsi="Times New Roman" w:cs="Times New Roman"/>
          <w:sz w:val="24"/>
          <w:szCs w:val="24"/>
        </w:rPr>
        <w:t xml:space="preserve"> nieznaczn</w:t>
      </w:r>
      <w:r w:rsidR="004C2DA9" w:rsidRPr="00E06C89">
        <w:rPr>
          <w:rFonts w:ascii="Times New Roman" w:hAnsi="Times New Roman" w:cs="Times New Roman"/>
          <w:sz w:val="24"/>
          <w:szCs w:val="24"/>
        </w:rPr>
        <w:t>e</w:t>
      </w:r>
      <w:r w:rsidR="007D1F85" w:rsidRPr="00E06C89">
        <w:rPr>
          <w:rFonts w:ascii="Times New Roman" w:hAnsi="Times New Roman" w:cs="Times New Roman"/>
          <w:sz w:val="24"/>
          <w:szCs w:val="24"/>
        </w:rPr>
        <w:t>, działania lub zaniedbania zgłaszającego będą miały charakter nieumyślny itp. Przesłank</w:t>
      </w:r>
      <w:r w:rsidR="00115A97" w:rsidRPr="00E06C89">
        <w:rPr>
          <w:rFonts w:ascii="Times New Roman" w:hAnsi="Times New Roman" w:cs="Times New Roman"/>
          <w:sz w:val="24"/>
          <w:szCs w:val="24"/>
        </w:rPr>
        <w:t>a</w:t>
      </w:r>
      <w:r w:rsidR="007D1F85" w:rsidRPr="00E06C89">
        <w:rPr>
          <w:rFonts w:ascii="Times New Roman" w:hAnsi="Times New Roman" w:cs="Times New Roman"/>
          <w:sz w:val="24"/>
          <w:szCs w:val="24"/>
        </w:rPr>
        <w:t xml:space="preserve"> do zastosowania wyższej staw</w:t>
      </w:r>
      <w:r w:rsidR="00115A97" w:rsidRPr="00E06C89">
        <w:rPr>
          <w:rFonts w:ascii="Times New Roman" w:hAnsi="Times New Roman" w:cs="Times New Roman"/>
          <w:sz w:val="24"/>
          <w:szCs w:val="24"/>
        </w:rPr>
        <w:t>k</w:t>
      </w:r>
      <w:r w:rsidR="007D1F85" w:rsidRPr="00E06C89">
        <w:rPr>
          <w:rFonts w:ascii="Times New Roman" w:hAnsi="Times New Roman" w:cs="Times New Roman"/>
          <w:sz w:val="24"/>
          <w:szCs w:val="24"/>
        </w:rPr>
        <w:t>i będzie również występowała w razie złożenia dwóch niekompletnych lub nieprawidłowych sprawozdań z rzędu lub w przypadku, gdy czas trwania nieprzedłożenia sprawozdania przekracza 6 miesięcy (przesłanka z art. 16 ust. 4 rozporządzenia wykonawczego 2023/1773). Chodzi tu zatem o</w:t>
      </w:r>
      <w:r w:rsidR="004C2DA9" w:rsidRPr="00E06C89">
        <w:rPr>
          <w:rFonts w:ascii="Times New Roman" w:hAnsi="Times New Roman" w:cs="Times New Roman"/>
          <w:sz w:val="24"/>
          <w:szCs w:val="24"/>
        </w:rPr>
        <w:t> </w:t>
      </w:r>
      <w:r w:rsidR="007D1F85" w:rsidRPr="00E06C89">
        <w:rPr>
          <w:rFonts w:ascii="Times New Roman" w:hAnsi="Times New Roman" w:cs="Times New Roman"/>
          <w:sz w:val="24"/>
          <w:szCs w:val="24"/>
        </w:rPr>
        <w:t xml:space="preserve">umożliwienie </w:t>
      </w:r>
      <w:r w:rsidR="007D1F85" w:rsidRPr="00E06C89">
        <w:rPr>
          <w:rFonts w:ascii="Times New Roman" w:hAnsi="Times New Roman" w:cs="Times New Roman"/>
          <w:sz w:val="24"/>
          <w:szCs w:val="24"/>
        </w:rPr>
        <w:lastRenderedPageBreak/>
        <w:t>stosowania regulacji rozporządzenia wykonawczego 2023/1773, które zawiera w tym zakresie szczególne przepisy dotyczące przesłanek wymiaru kary administracyjnej, a nie o ich modyfikację.</w:t>
      </w:r>
      <w:bookmarkEnd w:id="1"/>
    </w:p>
    <w:p w14:paraId="000B54F4" w14:textId="0C58A486"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W przepisach projektowanej ustawy przewidziano, że wysokość stawki administracyjnej kary pieniężnej ustala się z uwzględnieniem średniego kursu euro w</w:t>
      </w:r>
      <w:r w:rsidR="008B3D06" w:rsidRPr="00E06C89">
        <w:rPr>
          <w:rFonts w:ascii="Times New Roman" w:hAnsi="Times New Roman" w:cs="Times New Roman"/>
          <w:sz w:val="24"/>
          <w:szCs w:val="24"/>
        </w:rPr>
        <w:t> </w:t>
      </w:r>
      <w:r w:rsidRPr="00E06C89">
        <w:rPr>
          <w:rFonts w:ascii="Times New Roman" w:hAnsi="Times New Roman" w:cs="Times New Roman"/>
          <w:sz w:val="24"/>
          <w:szCs w:val="24"/>
        </w:rPr>
        <w:t>przeliczeniu na złote ogłaszanego przez Narodowy Bank Polski na pierwszy dzień roboczy miesiąca następującego po zakończeniu kwartału, w którym powstał obowiązek złożenia danego sprawozdania CBAM. Jest to regulacja tożsama z regulacją, która obowiązuje na gruncie systemu EU ETS (art. 104 ust. 3 USH, co jest zabiegiem celowym, ponieważ system kar określony przez prawodawcę unijnego w</w:t>
      </w:r>
      <w:r w:rsidR="004603A2" w:rsidRPr="00E06C89">
        <w:rPr>
          <w:rFonts w:ascii="Times New Roman" w:hAnsi="Times New Roman" w:cs="Times New Roman"/>
          <w:sz w:val="24"/>
          <w:szCs w:val="24"/>
        </w:rPr>
        <w:t> </w:t>
      </w:r>
      <w:r w:rsidRPr="00E06C89">
        <w:rPr>
          <w:rFonts w:ascii="Times New Roman" w:hAnsi="Times New Roman" w:cs="Times New Roman"/>
          <w:sz w:val="24"/>
          <w:szCs w:val="24"/>
        </w:rPr>
        <w:t>ramach CBAM nawiązuje do kar określonych w systemie EU ETS</w:t>
      </w:r>
      <w:r w:rsidR="006519B4"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p>
    <w:p w14:paraId="4DC6BEAD" w14:textId="77777777"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Wpływy z administracyjnych kar pieniężnych będą wpływać na rachunek bankowy Mazowieckiego Wojewódzkiego Inspektora Ochrony Środowiska i będą stanowić dochód budżetu państwa. </w:t>
      </w:r>
    </w:p>
    <w:p w14:paraId="5C8DC8DE" w14:textId="208326C9" w:rsidR="003A09BD"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 wprowadza zmiany w ustawie z dnia 29 sierpnia 1997 r. – Ordynacja podatkowa (Dz</w:t>
      </w:r>
      <w:r w:rsidR="00624E43" w:rsidRPr="00E06C89">
        <w:rPr>
          <w:rFonts w:ascii="Times New Roman" w:hAnsi="Times New Roman" w:cs="Times New Roman"/>
          <w:sz w:val="24"/>
          <w:szCs w:val="24"/>
        </w:rPr>
        <w:t>.</w:t>
      </w:r>
      <w:r w:rsidR="00624E43">
        <w:rPr>
          <w:rFonts w:ascii="Times New Roman" w:hAnsi="Times New Roman" w:cs="Times New Roman"/>
          <w:sz w:val="24"/>
          <w:szCs w:val="24"/>
        </w:rPr>
        <w:t> </w:t>
      </w:r>
      <w:r w:rsidRPr="00E06C89">
        <w:rPr>
          <w:rFonts w:ascii="Times New Roman" w:hAnsi="Times New Roman" w:cs="Times New Roman"/>
          <w:sz w:val="24"/>
          <w:szCs w:val="24"/>
        </w:rPr>
        <w:t>U. z 202</w:t>
      </w:r>
      <w:r w:rsidR="00D6522D" w:rsidRPr="00E06C89">
        <w:rPr>
          <w:rFonts w:ascii="Times New Roman" w:hAnsi="Times New Roman" w:cs="Times New Roman"/>
          <w:sz w:val="24"/>
          <w:szCs w:val="24"/>
        </w:rPr>
        <w:t>5</w:t>
      </w:r>
      <w:r w:rsidRPr="00E06C89">
        <w:rPr>
          <w:rFonts w:ascii="Times New Roman" w:hAnsi="Times New Roman" w:cs="Times New Roman"/>
          <w:sz w:val="24"/>
          <w:szCs w:val="24"/>
        </w:rPr>
        <w:t xml:space="preserve"> r. poz. </w:t>
      </w:r>
      <w:r w:rsidR="00D6522D" w:rsidRPr="00E06C89">
        <w:rPr>
          <w:rFonts w:ascii="Times New Roman" w:hAnsi="Times New Roman" w:cs="Times New Roman"/>
          <w:sz w:val="24"/>
          <w:szCs w:val="24"/>
        </w:rPr>
        <w:t>111</w:t>
      </w:r>
      <w:r w:rsidR="005B6548" w:rsidRPr="00E06C89">
        <w:rPr>
          <w:rFonts w:ascii="Times New Roman" w:hAnsi="Times New Roman" w:cs="Times New Roman"/>
          <w:sz w:val="24"/>
          <w:szCs w:val="24"/>
        </w:rPr>
        <w:t xml:space="preserve">, z </w:t>
      </w:r>
      <w:proofErr w:type="spellStart"/>
      <w:r w:rsidR="005B6548" w:rsidRPr="00E06C89">
        <w:rPr>
          <w:rFonts w:ascii="Times New Roman" w:hAnsi="Times New Roman" w:cs="Times New Roman"/>
          <w:sz w:val="24"/>
          <w:szCs w:val="24"/>
        </w:rPr>
        <w:t>późn</w:t>
      </w:r>
      <w:proofErr w:type="spellEnd"/>
      <w:r w:rsidR="005B6548" w:rsidRPr="00E06C89">
        <w:rPr>
          <w:rFonts w:ascii="Times New Roman" w:hAnsi="Times New Roman" w:cs="Times New Roman"/>
          <w:sz w:val="24"/>
          <w:szCs w:val="24"/>
        </w:rPr>
        <w:t>. zm.</w:t>
      </w:r>
      <w:r w:rsidRPr="00E06C89">
        <w:rPr>
          <w:rFonts w:ascii="Times New Roman" w:hAnsi="Times New Roman" w:cs="Times New Roman"/>
          <w:sz w:val="24"/>
          <w:szCs w:val="24"/>
        </w:rPr>
        <w:t xml:space="preserve">), które są następstwem omówionych wyżej rozwiązań. </w:t>
      </w:r>
      <w:r w:rsidR="00B657A7" w:rsidRPr="00E06C89">
        <w:rPr>
          <w:rFonts w:ascii="Times New Roman" w:hAnsi="Times New Roman" w:cs="Times New Roman"/>
          <w:sz w:val="24"/>
          <w:szCs w:val="24"/>
        </w:rPr>
        <w:t>O</w:t>
      </w:r>
      <w:r w:rsidRPr="00E06C89">
        <w:rPr>
          <w:rFonts w:ascii="Times New Roman" w:hAnsi="Times New Roman" w:cs="Times New Roman"/>
          <w:sz w:val="24"/>
          <w:szCs w:val="24"/>
        </w:rPr>
        <w:t>rgany podatkowe będą upoważnione do udostępniania Krajowemu ośrodkowi informacji wynikających z akt spraw podatkowych – na potrzeby realizacji zadań właściwego organu państwa członkowskiego w okresie przejściowym, określonych w przepisach rozdziału 9</w:t>
      </w:r>
      <w:r w:rsidR="00776954" w:rsidRPr="00E06C89">
        <w:rPr>
          <w:rFonts w:ascii="Times New Roman" w:hAnsi="Times New Roman" w:cs="Times New Roman"/>
          <w:sz w:val="24"/>
          <w:szCs w:val="24"/>
        </w:rPr>
        <w:t>b</w:t>
      </w:r>
      <w:r w:rsidRPr="00E06C89">
        <w:rPr>
          <w:rFonts w:ascii="Times New Roman" w:hAnsi="Times New Roman" w:cs="Times New Roman"/>
          <w:sz w:val="24"/>
          <w:szCs w:val="24"/>
        </w:rPr>
        <w:t xml:space="preserve"> USZE dodawanych projektowaną ustawą, oraz Mazowieckiemu Wojewódzkiemu Inspektorowi Ochrony Środowiska i Głównemu Inspektorowi Ochrony Środowiska </w:t>
      </w:r>
      <w:r w:rsidR="004603A2" w:rsidRPr="00E06C89">
        <w:rPr>
          <w:rFonts w:ascii="Times New Roman" w:hAnsi="Times New Roman" w:cs="Times New Roman"/>
          <w:sz w:val="24"/>
          <w:szCs w:val="24"/>
        </w:rPr>
        <w:t>–</w:t>
      </w:r>
      <w:r w:rsidRPr="00E06C89">
        <w:rPr>
          <w:rFonts w:ascii="Times New Roman" w:hAnsi="Times New Roman" w:cs="Times New Roman"/>
          <w:sz w:val="24"/>
          <w:szCs w:val="24"/>
        </w:rPr>
        <w:t xml:space="preserve"> w zakresie niezbędnym do realizacji zadań ustawowych, o których mowa w </w:t>
      </w:r>
      <w:r w:rsidR="00C63790" w:rsidRPr="00E06C89">
        <w:rPr>
          <w:rFonts w:ascii="Times New Roman" w:hAnsi="Times New Roman" w:cs="Times New Roman"/>
          <w:sz w:val="24"/>
          <w:szCs w:val="24"/>
        </w:rPr>
        <w:t xml:space="preserve">tym samym </w:t>
      </w:r>
      <w:r w:rsidRPr="00E06C89">
        <w:rPr>
          <w:rFonts w:ascii="Times New Roman" w:hAnsi="Times New Roman" w:cs="Times New Roman"/>
          <w:sz w:val="24"/>
          <w:szCs w:val="24"/>
        </w:rPr>
        <w:t>rozdziale. W wyniku powyższej zmiany Krajowy ośrodek oraz Mazowiecki Wojewódzki Inspektor Ochrony Środowiska i</w:t>
      </w:r>
      <w:r w:rsidR="00713117" w:rsidRPr="00E06C89">
        <w:rPr>
          <w:rFonts w:ascii="Times New Roman" w:hAnsi="Times New Roman" w:cs="Times New Roman"/>
          <w:sz w:val="24"/>
          <w:szCs w:val="24"/>
        </w:rPr>
        <w:t> </w:t>
      </w:r>
      <w:r w:rsidRPr="00E06C89">
        <w:rPr>
          <w:rFonts w:ascii="Times New Roman" w:hAnsi="Times New Roman" w:cs="Times New Roman"/>
          <w:sz w:val="24"/>
          <w:szCs w:val="24"/>
        </w:rPr>
        <w:t xml:space="preserve">Główny Inspektor Ochrony Środowiska będą mogli otrzymać od organów </w:t>
      </w:r>
      <w:r w:rsidR="00BC711E" w:rsidRPr="00E06C89">
        <w:rPr>
          <w:rFonts w:ascii="Times New Roman" w:hAnsi="Times New Roman" w:cs="Times New Roman"/>
          <w:sz w:val="24"/>
          <w:szCs w:val="24"/>
        </w:rPr>
        <w:t xml:space="preserve">podatkowych </w:t>
      </w:r>
      <w:r w:rsidRPr="00E06C89">
        <w:rPr>
          <w:rFonts w:ascii="Times New Roman" w:hAnsi="Times New Roman" w:cs="Times New Roman"/>
          <w:sz w:val="24"/>
          <w:szCs w:val="24"/>
        </w:rPr>
        <w:t>informacje dotyczące przywozu na obszar celny UE towarów objętych CBAM, co będzie konieczne do weryfikacji sprawozdań CBAM w</w:t>
      </w:r>
      <w:r w:rsidR="00231CE5" w:rsidRPr="00E06C89">
        <w:rPr>
          <w:rFonts w:ascii="Times New Roman" w:hAnsi="Times New Roman" w:cs="Times New Roman"/>
          <w:sz w:val="24"/>
          <w:szCs w:val="24"/>
        </w:rPr>
        <w:t> </w:t>
      </w:r>
      <w:r w:rsidRPr="00E06C89">
        <w:rPr>
          <w:rFonts w:ascii="Times New Roman" w:hAnsi="Times New Roman" w:cs="Times New Roman"/>
          <w:sz w:val="24"/>
          <w:szCs w:val="24"/>
        </w:rPr>
        <w:t>procedurze korekty oraz przy wymierzaniu administracyjnych kar pieniężnych i</w:t>
      </w:r>
      <w:r w:rsidR="004603A2" w:rsidRPr="00E06C89">
        <w:rPr>
          <w:rFonts w:ascii="Times New Roman" w:hAnsi="Times New Roman" w:cs="Times New Roman"/>
          <w:sz w:val="24"/>
          <w:szCs w:val="24"/>
        </w:rPr>
        <w:t> </w:t>
      </w:r>
      <w:r w:rsidRPr="00E06C89">
        <w:rPr>
          <w:rFonts w:ascii="Times New Roman" w:hAnsi="Times New Roman" w:cs="Times New Roman"/>
          <w:sz w:val="24"/>
          <w:szCs w:val="24"/>
        </w:rPr>
        <w:t xml:space="preserve">rozpatrywaniu </w:t>
      </w:r>
      <w:proofErr w:type="spellStart"/>
      <w:r w:rsidRPr="00E06C89">
        <w:rPr>
          <w:rFonts w:ascii="Times New Roman" w:hAnsi="Times New Roman" w:cs="Times New Roman"/>
          <w:sz w:val="24"/>
          <w:szCs w:val="24"/>
        </w:rPr>
        <w:t>odwołań</w:t>
      </w:r>
      <w:proofErr w:type="spellEnd"/>
      <w:r w:rsidRPr="00E06C89">
        <w:rPr>
          <w:rFonts w:ascii="Times New Roman" w:hAnsi="Times New Roman" w:cs="Times New Roman"/>
          <w:sz w:val="24"/>
          <w:szCs w:val="24"/>
        </w:rPr>
        <w:t xml:space="preserve"> od nich.</w:t>
      </w:r>
    </w:p>
    <w:p w14:paraId="1C693B53" w14:textId="76D8C350" w:rsidR="00E863C6" w:rsidRPr="00E06C89" w:rsidRDefault="003A09B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Mazowiecki Wojewódzki Inspektor Ochrony Środowiska posiada największą liczbę jednostek terenowych ze wszystkich </w:t>
      </w:r>
      <w:r w:rsidR="005B0F94" w:rsidRPr="00E06C89">
        <w:rPr>
          <w:rFonts w:ascii="Times New Roman" w:hAnsi="Times New Roman" w:cs="Times New Roman"/>
          <w:sz w:val="24"/>
          <w:szCs w:val="24"/>
        </w:rPr>
        <w:t>wojewódzkich inspektoratów ochrony środowiska</w:t>
      </w:r>
      <w:r w:rsidRPr="00E06C89">
        <w:rPr>
          <w:rFonts w:ascii="Times New Roman" w:hAnsi="Times New Roman" w:cs="Times New Roman"/>
          <w:sz w:val="24"/>
          <w:szCs w:val="24"/>
        </w:rPr>
        <w:t xml:space="preserve"> w Polsce</w:t>
      </w:r>
      <w:r w:rsidR="000B504F" w:rsidRPr="00E06C89">
        <w:rPr>
          <w:rFonts w:ascii="Times New Roman" w:hAnsi="Times New Roman" w:cs="Times New Roman"/>
          <w:sz w:val="24"/>
          <w:szCs w:val="24"/>
        </w:rPr>
        <w:t>,</w:t>
      </w:r>
      <w:r w:rsidRPr="00E06C89">
        <w:rPr>
          <w:rFonts w:ascii="Times New Roman" w:hAnsi="Times New Roman" w:cs="Times New Roman"/>
          <w:sz w:val="24"/>
          <w:szCs w:val="24"/>
        </w:rPr>
        <w:t xml:space="preserve"> tj. 6, w tym 5 delegatur,</w:t>
      </w:r>
      <w:r w:rsidR="001C2BB1" w:rsidRPr="00E06C89">
        <w:rPr>
          <w:rFonts w:ascii="Times New Roman" w:hAnsi="Times New Roman" w:cs="Times New Roman"/>
          <w:sz w:val="24"/>
          <w:szCs w:val="24"/>
        </w:rPr>
        <w:t xml:space="preserve"> </w:t>
      </w:r>
      <w:r w:rsidR="005B0F94" w:rsidRPr="00E06C89">
        <w:rPr>
          <w:rFonts w:ascii="Times New Roman" w:hAnsi="Times New Roman" w:cs="Times New Roman"/>
          <w:sz w:val="24"/>
          <w:szCs w:val="24"/>
        </w:rPr>
        <w:t xml:space="preserve">a w jego właściwości </w:t>
      </w:r>
      <w:r w:rsidRPr="00E06C89">
        <w:rPr>
          <w:rFonts w:ascii="Times New Roman" w:hAnsi="Times New Roman" w:cs="Times New Roman"/>
          <w:sz w:val="24"/>
          <w:szCs w:val="24"/>
        </w:rPr>
        <w:t>znajduje się najwięcej zakładów. W skali całego kraju jest to ok. 26,5 ty</w:t>
      </w:r>
      <w:r w:rsidR="005B0F94" w:rsidRPr="00E06C89">
        <w:rPr>
          <w:rFonts w:ascii="Times New Roman" w:hAnsi="Times New Roman" w:cs="Times New Roman"/>
          <w:sz w:val="24"/>
          <w:szCs w:val="24"/>
        </w:rPr>
        <w:t>s</w:t>
      </w:r>
      <w:r w:rsidRPr="00E06C89">
        <w:rPr>
          <w:rFonts w:ascii="Times New Roman" w:hAnsi="Times New Roman" w:cs="Times New Roman"/>
          <w:sz w:val="24"/>
          <w:szCs w:val="24"/>
        </w:rPr>
        <w:t xml:space="preserve">. Powyższe dane liczbowe przekładają się na duże doświadczenie w zakresie prowadzenia kontroli podmiotów korzystających ze środowiska, a co za tym idzie w prowadzeniu postępowań administracyjnych, co w przypadku nowego zadania będzie bardzo istotne z punktu widzenia wdrożenia nowych pracowników zatrudnionych do realizacji ww. </w:t>
      </w:r>
      <w:r w:rsidRPr="00E06C89">
        <w:rPr>
          <w:rFonts w:ascii="Times New Roman" w:hAnsi="Times New Roman" w:cs="Times New Roman"/>
          <w:sz w:val="24"/>
          <w:szCs w:val="24"/>
        </w:rPr>
        <w:lastRenderedPageBreak/>
        <w:t>zadań. Ponadto należy wskazać, iż z danych GUS wynika, że na terenie województwa mazowieckiego jest zarejestrowanych najwięcej spółek handlowych oraz cywilnych.</w:t>
      </w:r>
    </w:p>
    <w:p w14:paraId="1DF38362" w14:textId="1DC0D0C2" w:rsidR="00E863C6" w:rsidRPr="00E06C89" w:rsidRDefault="00E863C6"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b/>
          <w:sz w:val="24"/>
          <w:szCs w:val="24"/>
        </w:rPr>
        <w:t>Przyznawanie statusu upoważnionego zgłaszającego (okres docelowy mechanizmu CBAM</w:t>
      </w:r>
      <w:r w:rsidRPr="00E06C89">
        <w:rPr>
          <w:rFonts w:ascii="Times New Roman" w:hAnsi="Times New Roman" w:cs="Times New Roman"/>
          <w:sz w:val="24"/>
          <w:szCs w:val="24"/>
        </w:rPr>
        <w:t>)</w:t>
      </w:r>
    </w:p>
    <w:p w14:paraId="606E6CFD" w14:textId="4238C7DA" w:rsidR="00DF7130" w:rsidRPr="00E06C89" w:rsidRDefault="0012455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 ramach </w:t>
      </w:r>
      <w:r w:rsidR="0065070E" w:rsidRPr="00E06C89">
        <w:rPr>
          <w:rFonts w:ascii="Times New Roman" w:hAnsi="Times New Roman" w:cs="Times New Roman"/>
          <w:sz w:val="24"/>
          <w:szCs w:val="24"/>
        </w:rPr>
        <w:t xml:space="preserve">wdrażanych przez ustawę regulacji </w:t>
      </w:r>
      <w:r w:rsidRPr="00E06C89">
        <w:rPr>
          <w:rFonts w:ascii="Times New Roman" w:hAnsi="Times New Roman" w:cs="Times New Roman"/>
          <w:sz w:val="24"/>
          <w:szCs w:val="24"/>
        </w:rPr>
        <w:t xml:space="preserve">mechanizmu CBAM </w:t>
      </w:r>
      <w:r w:rsidR="0065070E" w:rsidRPr="00E06C89">
        <w:rPr>
          <w:rFonts w:ascii="Times New Roman" w:hAnsi="Times New Roman" w:cs="Times New Roman"/>
          <w:sz w:val="24"/>
          <w:szCs w:val="24"/>
        </w:rPr>
        <w:t>z</w:t>
      </w:r>
      <w:r w:rsidRPr="00E06C89">
        <w:rPr>
          <w:rFonts w:ascii="Times New Roman" w:hAnsi="Times New Roman" w:cs="Times New Roman"/>
          <w:sz w:val="24"/>
          <w:szCs w:val="24"/>
        </w:rPr>
        <w:t xml:space="preserve"> okres</w:t>
      </w:r>
      <w:r w:rsidR="0065070E" w:rsidRPr="00E06C89">
        <w:rPr>
          <w:rFonts w:ascii="Times New Roman" w:hAnsi="Times New Roman" w:cs="Times New Roman"/>
          <w:sz w:val="24"/>
          <w:szCs w:val="24"/>
        </w:rPr>
        <w:t>u</w:t>
      </w:r>
      <w:r w:rsidRPr="00E06C89">
        <w:rPr>
          <w:rFonts w:ascii="Times New Roman" w:hAnsi="Times New Roman" w:cs="Times New Roman"/>
          <w:sz w:val="24"/>
          <w:szCs w:val="24"/>
        </w:rPr>
        <w:t xml:space="preserve"> docelow</w:t>
      </w:r>
      <w:r w:rsidR="0065070E" w:rsidRPr="00E06C89">
        <w:rPr>
          <w:rFonts w:ascii="Times New Roman" w:hAnsi="Times New Roman" w:cs="Times New Roman"/>
          <w:sz w:val="24"/>
          <w:szCs w:val="24"/>
        </w:rPr>
        <w:t xml:space="preserve">ego, </w:t>
      </w:r>
      <w:r w:rsidR="0050588C" w:rsidRPr="00E06C89">
        <w:rPr>
          <w:rFonts w:ascii="Times New Roman" w:hAnsi="Times New Roman" w:cs="Times New Roman"/>
          <w:sz w:val="24"/>
          <w:szCs w:val="24"/>
        </w:rPr>
        <w:t xml:space="preserve">koniecznych do realizowania od 2025 r., </w:t>
      </w:r>
      <w:r w:rsidR="004C1BAC" w:rsidRPr="00E06C89">
        <w:rPr>
          <w:rFonts w:ascii="Times New Roman" w:hAnsi="Times New Roman" w:cs="Times New Roman"/>
          <w:sz w:val="24"/>
          <w:szCs w:val="24"/>
        </w:rPr>
        <w:t xml:space="preserve">wprowadzono </w:t>
      </w:r>
      <w:r w:rsidR="0065070E" w:rsidRPr="00E06C89">
        <w:rPr>
          <w:rFonts w:ascii="Times New Roman" w:hAnsi="Times New Roman" w:cs="Times New Roman"/>
          <w:sz w:val="24"/>
          <w:szCs w:val="24"/>
        </w:rPr>
        <w:t xml:space="preserve">przepisy regulujące procedurę </w:t>
      </w:r>
      <w:r w:rsidR="00104C2C" w:rsidRPr="00E06C89">
        <w:rPr>
          <w:rFonts w:ascii="Times New Roman" w:hAnsi="Times New Roman" w:cs="Times New Roman"/>
          <w:sz w:val="24"/>
          <w:szCs w:val="24"/>
        </w:rPr>
        <w:t>przyznawania</w:t>
      </w:r>
      <w:r w:rsidR="0065070E" w:rsidRPr="00E06C89">
        <w:rPr>
          <w:rFonts w:ascii="Times New Roman" w:hAnsi="Times New Roman" w:cs="Times New Roman"/>
          <w:sz w:val="24"/>
          <w:szCs w:val="24"/>
        </w:rPr>
        <w:t xml:space="preserve"> statusu upoważnionego zgłaszającego</w:t>
      </w:r>
      <w:r w:rsidR="00C708E1" w:rsidRPr="00E06C89">
        <w:rPr>
          <w:rFonts w:ascii="Times New Roman" w:hAnsi="Times New Roman" w:cs="Times New Roman"/>
          <w:sz w:val="24"/>
          <w:szCs w:val="24"/>
        </w:rPr>
        <w:t>, zwanego dalej „statusem”</w:t>
      </w:r>
      <w:r w:rsidR="0065070E" w:rsidRPr="00E06C89">
        <w:rPr>
          <w:rFonts w:ascii="Times New Roman" w:hAnsi="Times New Roman" w:cs="Times New Roman"/>
          <w:sz w:val="24"/>
          <w:szCs w:val="24"/>
        </w:rPr>
        <w:t>.</w:t>
      </w:r>
      <w:r w:rsidR="00DB08BA" w:rsidRPr="00E06C89">
        <w:rPr>
          <w:rFonts w:ascii="Times New Roman" w:hAnsi="Times New Roman" w:cs="Times New Roman"/>
          <w:sz w:val="24"/>
          <w:szCs w:val="24"/>
        </w:rPr>
        <w:t xml:space="preserve"> </w:t>
      </w:r>
      <w:r w:rsidR="0065070E" w:rsidRPr="00E06C89">
        <w:rPr>
          <w:rFonts w:ascii="Times New Roman" w:hAnsi="Times New Roman" w:cs="Times New Roman"/>
          <w:sz w:val="24"/>
          <w:szCs w:val="24"/>
        </w:rPr>
        <w:t>P</w:t>
      </w:r>
      <w:r w:rsidR="00DB08BA" w:rsidRPr="00E06C89">
        <w:rPr>
          <w:rFonts w:ascii="Times New Roman" w:hAnsi="Times New Roman" w:cs="Times New Roman"/>
          <w:sz w:val="24"/>
          <w:szCs w:val="24"/>
        </w:rPr>
        <w:t>oczynając od dnia 1 stycznia 2026 r.</w:t>
      </w:r>
      <w:r w:rsidR="000D32E8">
        <w:rPr>
          <w:rFonts w:ascii="Times New Roman" w:hAnsi="Times New Roman" w:cs="Times New Roman"/>
          <w:sz w:val="24"/>
          <w:szCs w:val="24"/>
        </w:rPr>
        <w:t>,</w:t>
      </w:r>
      <w:r w:rsidR="00DB08BA" w:rsidRPr="00E06C89">
        <w:rPr>
          <w:rFonts w:ascii="Times New Roman" w:hAnsi="Times New Roman" w:cs="Times New Roman"/>
          <w:sz w:val="24"/>
          <w:szCs w:val="24"/>
        </w:rPr>
        <w:t xml:space="preserve"> towary </w:t>
      </w:r>
      <w:r w:rsidR="0065070E" w:rsidRPr="00E06C89">
        <w:rPr>
          <w:rFonts w:ascii="Times New Roman" w:hAnsi="Times New Roman" w:cs="Times New Roman"/>
          <w:sz w:val="24"/>
          <w:szCs w:val="24"/>
        </w:rPr>
        <w:t>będą mogły</w:t>
      </w:r>
      <w:r w:rsidR="00DB08BA" w:rsidRPr="00E06C89">
        <w:rPr>
          <w:rFonts w:ascii="Times New Roman" w:hAnsi="Times New Roman" w:cs="Times New Roman"/>
          <w:sz w:val="24"/>
          <w:szCs w:val="24"/>
        </w:rPr>
        <w:t xml:space="preserve"> być przywożone na obszar celny U</w:t>
      </w:r>
      <w:r w:rsidR="00C708E1" w:rsidRPr="00E06C89">
        <w:rPr>
          <w:rFonts w:ascii="Times New Roman" w:hAnsi="Times New Roman" w:cs="Times New Roman"/>
          <w:sz w:val="24"/>
          <w:szCs w:val="24"/>
        </w:rPr>
        <w:t>E</w:t>
      </w:r>
      <w:r w:rsidR="00DB08BA" w:rsidRPr="00E06C89">
        <w:rPr>
          <w:rFonts w:ascii="Times New Roman" w:hAnsi="Times New Roman" w:cs="Times New Roman"/>
          <w:sz w:val="24"/>
          <w:szCs w:val="24"/>
        </w:rPr>
        <w:t xml:space="preserve"> wyłącznie przez upoważnionego zgłaszającego (art. 4 i art. 25 ust. 1 rozporządzenia </w:t>
      </w:r>
      <w:r w:rsidR="00C708E1" w:rsidRPr="00E06C89">
        <w:rPr>
          <w:rFonts w:ascii="Times New Roman" w:hAnsi="Times New Roman" w:cs="Times New Roman"/>
          <w:sz w:val="24"/>
          <w:szCs w:val="24"/>
        </w:rPr>
        <w:t>CBAM</w:t>
      </w:r>
      <w:r w:rsidR="00DB08BA"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r w:rsidR="00DB08BA" w:rsidRPr="00E06C89">
        <w:rPr>
          <w:rFonts w:ascii="Times New Roman" w:hAnsi="Times New Roman" w:cs="Times New Roman"/>
          <w:sz w:val="24"/>
          <w:szCs w:val="24"/>
        </w:rPr>
        <w:t>Zatem</w:t>
      </w:r>
      <w:r w:rsidR="00EC1C73" w:rsidRPr="00E06C89">
        <w:rPr>
          <w:rFonts w:ascii="Times New Roman" w:hAnsi="Times New Roman" w:cs="Times New Roman"/>
          <w:sz w:val="24"/>
          <w:szCs w:val="24"/>
        </w:rPr>
        <w:t>,</w:t>
      </w:r>
      <w:r w:rsidR="00DB08BA" w:rsidRPr="00E06C89">
        <w:rPr>
          <w:rFonts w:ascii="Times New Roman" w:hAnsi="Times New Roman" w:cs="Times New Roman"/>
          <w:sz w:val="24"/>
          <w:szCs w:val="24"/>
        </w:rPr>
        <w:t xml:space="preserve"> </w:t>
      </w:r>
      <w:r w:rsidRPr="00E06C89">
        <w:rPr>
          <w:rFonts w:ascii="Times New Roman" w:hAnsi="Times New Roman" w:cs="Times New Roman"/>
          <w:sz w:val="24"/>
          <w:szCs w:val="24"/>
        </w:rPr>
        <w:t>aby dokonać przywozu towarów objętych mechanizmem CBAM na obszar celny UE</w:t>
      </w:r>
      <w:r w:rsidR="00EC1C73" w:rsidRPr="00E06C89">
        <w:rPr>
          <w:rFonts w:ascii="Times New Roman" w:hAnsi="Times New Roman" w:cs="Times New Roman"/>
          <w:sz w:val="24"/>
          <w:szCs w:val="24"/>
        </w:rPr>
        <w:t>,</w:t>
      </w:r>
      <w:r w:rsidRPr="00E06C89">
        <w:rPr>
          <w:rFonts w:ascii="Times New Roman" w:hAnsi="Times New Roman" w:cs="Times New Roman"/>
          <w:sz w:val="24"/>
          <w:szCs w:val="24"/>
        </w:rPr>
        <w:t xml:space="preserve"> niezbędne będzie posiadanie</w:t>
      </w:r>
      <w:r w:rsidR="00EC1C73" w:rsidRPr="00E06C89">
        <w:rPr>
          <w:rFonts w:ascii="Times New Roman" w:hAnsi="Times New Roman" w:cs="Times New Roman"/>
          <w:sz w:val="24"/>
          <w:szCs w:val="24"/>
        </w:rPr>
        <w:t xml:space="preserve"> statusu</w:t>
      </w:r>
      <w:r w:rsidRPr="00E06C89">
        <w:rPr>
          <w:rFonts w:ascii="Times New Roman" w:hAnsi="Times New Roman" w:cs="Times New Roman"/>
          <w:sz w:val="24"/>
          <w:szCs w:val="24"/>
        </w:rPr>
        <w:t xml:space="preserve"> przez importera</w:t>
      </w:r>
      <w:r w:rsidR="00DB08BA" w:rsidRPr="00E06C89">
        <w:rPr>
          <w:rFonts w:ascii="Times New Roman" w:hAnsi="Times New Roman" w:cs="Times New Roman"/>
          <w:sz w:val="24"/>
          <w:szCs w:val="24"/>
        </w:rPr>
        <w:t xml:space="preserve"> lub pośredniego przedstawiciela celnego tego importera</w:t>
      </w:r>
      <w:r w:rsidRPr="00E06C89">
        <w:rPr>
          <w:rFonts w:ascii="Times New Roman" w:hAnsi="Times New Roman" w:cs="Times New Roman"/>
          <w:sz w:val="24"/>
          <w:szCs w:val="24"/>
        </w:rPr>
        <w:t xml:space="preserve">. </w:t>
      </w:r>
      <w:r w:rsidR="0065070E" w:rsidRPr="00E06C89">
        <w:rPr>
          <w:rFonts w:ascii="Times New Roman" w:hAnsi="Times New Roman" w:cs="Times New Roman"/>
          <w:sz w:val="24"/>
          <w:szCs w:val="24"/>
        </w:rPr>
        <w:t>Zgodnie z rozporządzeniem CBAM wnioski</w:t>
      </w:r>
      <w:r w:rsidRPr="00E06C89">
        <w:rPr>
          <w:rFonts w:ascii="Times New Roman" w:hAnsi="Times New Roman" w:cs="Times New Roman"/>
          <w:sz w:val="24"/>
          <w:szCs w:val="24"/>
        </w:rPr>
        <w:t xml:space="preserve"> o przyznanie statusu m</w:t>
      </w:r>
      <w:r w:rsidR="00056BE9" w:rsidRPr="00E06C89">
        <w:rPr>
          <w:rFonts w:ascii="Times New Roman" w:hAnsi="Times New Roman" w:cs="Times New Roman"/>
          <w:sz w:val="24"/>
          <w:szCs w:val="24"/>
        </w:rPr>
        <w:t>iały</w:t>
      </w:r>
      <w:r w:rsidRPr="00E06C89">
        <w:rPr>
          <w:rFonts w:ascii="Times New Roman" w:hAnsi="Times New Roman" w:cs="Times New Roman"/>
          <w:sz w:val="24"/>
          <w:szCs w:val="24"/>
        </w:rPr>
        <w:t xml:space="preserve"> być rozpatrywane przez właściw</w:t>
      </w:r>
      <w:r w:rsidR="0065070E" w:rsidRPr="00E06C89">
        <w:rPr>
          <w:rFonts w:ascii="Times New Roman" w:hAnsi="Times New Roman" w:cs="Times New Roman"/>
          <w:sz w:val="24"/>
          <w:szCs w:val="24"/>
        </w:rPr>
        <w:t>e</w:t>
      </w:r>
      <w:r w:rsidRPr="00E06C89">
        <w:rPr>
          <w:rFonts w:ascii="Times New Roman" w:hAnsi="Times New Roman" w:cs="Times New Roman"/>
          <w:sz w:val="24"/>
          <w:szCs w:val="24"/>
        </w:rPr>
        <w:t xml:space="preserve"> organ</w:t>
      </w:r>
      <w:r w:rsidR="0065070E" w:rsidRPr="00E06C89">
        <w:rPr>
          <w:rFonts w:ascii="Times New Roman" w:hAnsi="Times New Roman" w:cs="Times New Roman"/>
          <w:sz w:val="24"/>
          <w:szCs w:val="24"/>
        </w:rPr>
        <w:t>y</w:t>
      </w:r>
      <w:r w:rsidRPr="00E06C89">
        <w:rPr>
          <w:rFonts w:ascii="Times New Roman" w:hAnsi="Times New Roman" w:cs="Times New Roman"/>
          <w:sz w:val="24"/>
          <w:szCs w:val="24"/>
        </w:rPr>
        <w:t xml:space="preserve"> państw członkowski</w:t>
      </w:r>
      <w:r w:rsidR="0065070E" w:rsidRPr="00E06C89">
        <w:rPr>
          <w:rFonts w:ascii="Times New Roman" w:hAnsi="Times New Roman" w:cs="Times New Roman"/>
          <w:sz w:val="24"/>
          <w:szCs w:val="24"/>
        </w:rPr>
        <w:t>ch</w:t>
      </w:r>
      <w:r w:rsidR="00DB08BA" w:rsidRPr="00E06C89">
        <w:rPr>
          <w:rFonts w:ascii="Times New Roman" w:hAnsi="Times New Roman" w:cs="Times New Roman"/>
          <w:sz w:val="24"/>
          <w:szCs w:val="24"/>
        </w:rPr>
        <w:t xml:space="preserve"> </w:t>
      </w:r>
      <w:r w:rsidR="0065070E" w:rsidRPr="00E06C89">
        <w:rPr>
          <w:rFonts w:ascii="Times New Roman" w:hAnsi="Times New Roman" w:cs="Times New Roman"/>
          <w:sz w:val="24"/>
          <w:szCs w:val="24"/>
        </w:rPr>
        <w:t xml:space="preserve">już </w:t>
      </w:r>
      <w:r w:rsidR="00DB08BA" w:rsidRPr="00E06C89">
        <w:rPr>
          <w:rFonts w:ascii="Times New Roman" w:hAnsi="Times New Roman" w:cs="Times New Roman"/>
          <w:sz w:val="24"/>
          <w:szCs w:val="24"/>
        </w:rPr>
        <w:t xml:space="preserve">od </w:t>
      </w:r>
      <w:r w:rsidR="007C75EE" w:rsidRPr="00E06C89">
        <w:rPr>
          <w:rFonts w:ascii="Times New Roman" w:hAnsi="Times New Roman" w:cs="Times New Roman"/>
          <w:sz w:val="24"/>
          <w:szCs w:val="24"/>
        </w:rPr>
        <w:t xml:space="preserve">dnia </w:t>
      </w:r>
      <w:r w:rsidR="00DB08BA" w:rsidRPr="00E06C89">
        <w:rPr>
          <w:rFonts w:ascii="Times New Roman" w:hAnsi="Times New Roman" w:cs="Times New Roman"/>
          <w:sz w:val="24"/>
          <w:szCs w:val="24"/>
        </w:rPr>
        <w:t>31 grudnia 2024 r</w:t>
      </w:r>
      <w:r w:rsidR="000D32E8">
        <w:rPr>
          <w:rFonts w:ascii="Times New Roman" w:hAnsi="Times New Roman" w:cs="Times New Roman"/>
          <w:sz w:val="24"/>
          <w:szCs w:val="24"/>
        </w:rPr>
        <w:t>.</w:t>
      </w:r>
      <w:r w:rsidR="00DB08BA" w:rsidRPr="00E06C89">
        <w:rPr>
          <w:rFonts w:ascii="Times New Roman" w:hAnsi="Times New Roman" w:cs="Times New Roman"/>
          <w:sz w:val="24"/>
          <w:szCs w:val="24"/>
        </w:rPr>
        <w:t xml:space="preserve"> (art. 36 ust. 2 pkt 1 rozporządzenia </w:t>
      </w:r>
      <w:r w:rsidR="0065070E" w:rsidRPr="00E06C89">
        <w:rPr>
          <w:rFonts w:ascii="Times New Roman" w:hAnsi="Times New Roman" w:cs="Times New Roman"/>
          <w:sz w:val="24"/>
          <w:szCs w:val="24"/>
        </w:rPr>
        <w:t>CBAM</w:t>
      </w:r>
      <w:r w:rsidR="00DB08BA" w:rsidRPr="00E06C89">
        <w:rPr>
          <w:rFonts w:ascii="Times New Roman" w:hAnsi="Times New Roman" w:cs="Times New Roman"/>
          <w:sz w:val="24"/>
          <w:szCs w:val="24"/>
        </w:rPr>
        <w:t>)</w:t>
      </w:r>
      <w:r w:rsidR="00DF7130" w:rsidRPr="00E06C89">
        <w:rPr>
          <w:rFonts w:ascii="Times New Roman" w:hAnsi="Times New Roman" w:cs="Times New Roman"/>
          <w:sz w:val="24"/>
          <w:szCs w:val="24"/>
        </w:rPr>
        <w:t>, jednak w tym terminie nie zostały przyjęte przez Komisję Europejską rozporządzeni</w:t>
      </w:r>
      <w:r w:rsidR="00EB5749" w:rsidRPr="00E06C89">
        <w:rPr>
          <w:rFonts w:ascii="Times New Roman" w:hAnsi="Times New Roman" w:cs="Times New Roman"/>
          <w:sz w:val="24"/>
          <w:szCs w:val="24"/>
        </w:rPr>
        <w:t>a</w:t>
      </w:r>
      <w:r w:rsidR="00DF7130" w:rsidRPr="00E06C89">
        <w:rPr>
          <w:rFonts w:ascii="Times New Roman" w:hAnsi="Times New Roman" w:cs="Times New Roman"/>
          <w:sz w:val="24"/>
          <w:szCs w:val="24"/>
        </w:rPr>
        <w:t xml:space="preserve"> wykonawcze, o który</w:t>
      </w:r>
      <w:r w:rsidR="00EB5749" w:rsidRPr="00E06C89">
        <w:rPr>
          <w:rFonts w:ascii="Times New Roman" w:hAnsi="Times New Roman" w:cs="Times New Roman"/>
          <w:sz w:val="24"/>
          <w:szCs w:val="24"/>
        </w:rPr>
        <w:t>ch</w:t>
      </w:r>
      <w:r w:rsidR="00DF7130" w:rsidRPr="00E06C89">
        <w:rPr>
          <w:rFonts w:ascii="Times New Roman" w:hAnsi="Times New Roman" w:cs="Times New Roman"/>
          <w:sz w:val="24"/>
          <w:szCs w:val="24"/>
        </w:rPr>
        <w:t xml:space="preserve"> mowa w art. 5 ust. 8 i art. 17 ust. 10 rozporządzenia </w:t>
      </w:r>
      <w:r w:rsidR="00EB5749" w:rsidRPr="00E06C89">
        <w:rPr>
          <w:rFonts w:ascii="Times New Roman" w:hAnsi="Times New Roman" w:cs="Times New Roman"/>
          <w:sz w:val="24"/>
          <w:szCs w:val="24"/>
        </w:rPr>
        <w:t>CBAM</w:t>
      </w:r>
      <w:r w:rsidR="00DF7130" w:rsidRPr="00E06C89">
        <w:rPr>
          <w:rFonts w:ascii="Times New Roman" w:hAnsi="Times New Roman" w:cs="Times New Roman"/>
          <w:sz w:val="24"/>
          <w:szCs w:val="24"/>
        </w:rPr>
        <w:t>, co spowodowało opóźnienie we wdrażaniu tych przepisów</w:t>
      </w:r>
      <w:r w:rsidR="00EB5749" w:rsidRPr="00E06C89">
        <w:rPr>
          <w:rFonts w:ascii="Times New Roman" w:hAnsi="Times New Roman" w:cs="Times New Roman"/>
          <w:sz w:val="24"/>
          <w:szCs w:val="24"/>
        </w:rPr>
        <w:t xml:space="preserve"> ustawowych</w:t>
      </w:r>
      <w:r w:rsidRPr="00E06C89">
        <w:rPr>
          <w:rFonts w:ascii="Times New Roman" w:hAnsi="Times New Roman" w:cs="Times New Roman"/>
          <w:sz w:val="24"/>
          <w:szCs w:val="24"/>
        </w:rPr>
        <w:t>.</w:t>
      </w:r>
      <w:r w:rsidR="00DF7130"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 </w:t>
      </w:r>
    </w:p>
    <w:p w14:paraId="6B0D48BD" w14:textId="0A0280E7" w:rsidR="00DB08BA" w:rsidRPr="00E06C89" w:rsidRDefault="0012455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Kryteria przyznania statusu są określone w art. 17 ust. 3</w:t>
      </w:r>
      <w:r w:rsidR="0065070E" w:rsidRPr="00E06C89">
        <w:rPr>
          <w:rFonts w:ascii="Times New Roman" w:hAnsi="Times New Roman" w:cs="Times New Roman"/>
          <w:sz w:val="24"/>
          <w:szCs w:val="24"/>
        </w:rPr>
        <w:t xml:space="preserve"> </w:t>
      </w:r>
      <w:r w:rsidRPr="00E06C89">
        <w:rPr>
          <w:rFonts w:ascii="Times New Roman" w:hAnsi="Times New Roman" w:cs="Times New Roman"/>
          <w:sz w:val="24"/>
          <w:szCs w:val="24"/>
        </w:rPr>
        <w:t>rozporządzenia</w:t>
      </w:r>
      <w:r w:rsidR="00C708E1" w:rsidRPr="00E06C89">
        <w:rPr>
          <w:rFonts w:ascii="Times New Roman" w:hAnsi="Times New Roman" w:cs="Times New Roman"/>
          <w:sz w:val="24"/>
          <w:szCs w:val="24"/>
        </w:rPr>
        <w:t xml:space="preserve"> CBAM</w:t>
      </w:r>
      <w:r w:rsidR="00216AA3" w:rsidRPr="00E06C89">
        <w:rPr>
          <w:rFonts w:ascii="Times New Roman" w:hAnsi="Times New Roman" w:cs="Times New Roman"/>
          <w:sz w:val="24"/>
          <w:szCs w:val="24"/>
        </w:rPr>
        <w:t>, a prawodawcy krajowemu nie pozostawiono swobody w tym zakresie</w:t>
      </w:r>
      <w:r w:rsidRPr="00E06C89">
        <w:rPr>
          <w:rFonts w:ascii="Times New Roman" w:hAnsi="Times New Roman" w:cs="Times New Roman"/>
          <w:sz w:val="24"/>
          <w:szCs w:val="24"/>
        </w:rPr>
        <w:t xml:space="preserve">. </w:t>
      </w:r>
      <w:r w:rsidRPr="00E06C89" w:rsidDel="0064092D">
        <w:rPr>
          <w:rFonts w:ascii="Times New Roman" w:hAnsi="Times New Roman" w:cs="Times New Roman"/>
          <w:sz w:val="24"/>
          <w:szCs w:val="24"/>
        </w:rPr>
        <w:t xml:space="preserve">W zależności od tego, czy wnioskodawca występujący o </w:t>
      </w:r>
      <w:r w:rsidR="00DB08BA" w:rsidRPr="00E06C89" w:rsidDel="0064092D">
        <w:rPr>
          <w:rFonts w:ascii="Times New Roman" w:hAnsi="Times New Roman" w:cs="Times New Roman"/>
          <w:sz w:val="24"/>
          <w:szCs w:val="24"/>
        </w:rPr>
        <w:t>przyznanie</w:t>
      </w:r>
      <w:r w:rsidRPr="00E06C89" w:rsidDel="0064092D">
        <w:rPr>
          <w:rFonts w:ascii="Times New Roman" w:hAnsi="Times New Roman" w:cs="Times New Roman"/>
          <w:sz w:val="24"/>
          <w:szCs w:val="24"/>
        </w:rPr>
        <w:t xml:space="preserve"> statusu spełnia przesłanki jego otrzymania czy też nie, organ </w:t>
      </w:r>
      <w:r w:rsidR="00DB08BA" w:rsidRPr="00E06C89" w:rsidDel="0064092D">
        <w:rPr>
          <w:rFonts w:ascii="Times New Roman" w:hAnsi="Times New Roman" w:cs="Times New Roman"/>
          <w:sz w:val="24"/>
          <w:szCs w:val="24"/>
        </w:rPr>
        <w:t>przyznaj</w:t>
      </w:r>
      <w:r w:rsidRPr="00E06C89" w:rsidDel="0064092D">
        <w:rPr>
          <w:rFonts w:ascii="Times New Roman" w:hAnsi="Times New Roman" w:cs="Times New Roman"/>
          <w:sz w:val="24"/>
          <w:szCs w:val="24"/>
        </w:rPr>
        <w:t>e</w:t>
      </w:r>
      <w:r w:rsidR="00DB08BA" w:rsidRPr="00E06C89" w:rsidDel="0064092D">
        <w:rPr>
          <w:rFonts w:ascii="Times New Roman" w:hAnsi="Times New Roman" w:cs="Times New Roman"/>
          <w:sz w:val="24"/>
          <w:szCs w:val="24"/>
        </w:rPr>
        <w:t xml:space="preserve"> lub odmawia przyznan</w:t>
      </w:r>
      <w:r w:rsidRPr="00E06C89" w:rsidDel="0064092D">
        <w:rPr>
          <w:rFonts w:ascii="Times New Roman" w:hAnsi="Times New Roman" w:cs="Times New Roman"/>
          <w:sz w:val="24"/>
          <w:szCs w:val="24"/>
        </w:rPr>
        <w:t xml:space="preserve">ia statusu. Ponadto, jeżeli po uzyskaniu statusu podmiot przestanie spełniać kryteria jego przyznania, status podlega cofnięciu. </w:t>
      </w:r>
    </w:p>
    <w:p w14:paraId="705CAB03" w14:textId="55C0F4F0" w:rsidR="00C63790" w:rsidRPr="00E06C89" w:rsidRDefault="00DF7130"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W odniesieniu do zadania dotyczącego przyznawania, odmowy przyznania lub cofnięcia statusu upoważnionego zgłaszającego jako właściwy organ państwa członkowskiego został wskazany dyrektor izby administracji skarbowej</w:t>
      </w:r>
      <w:r w:rsidR="00C63790" w:rsidRPr="00E06C89">
        <w:rPr>
          <w:rFonts w:ascii="Times New Roman" w:hAnsi="Times New Roman" w:cs="Times New Roman"/>
          <w:sz w:val="24"/>
          <w:szCs w:val="24"/>
        </w:rPr>
        <w:t xml:space="preserve"> wyznaczany do wykonywania ww. zadań w drodze rozporządzenia przez ministra właściwego do spraw finansów publicznych</w:t>
      </w:r>
      <w:r w:rsidRPr="00E06C89">
        <w:rPr>
          <w:rFonts w:ascii="Times New Roman" w:hAnsi="Times New Roman" w:cs="Times New Roman"/>
          <w:sz w:val="24"/>
          <w:szCs w:val="24"/>
        </w:rPr>
        <w:t xml:space="preserve">. </w:t>
      </w:r>
    </w:p>
    <w:p w14:paraId="5A7D8F32" w14:textId="11C291B6" w:rsidR="0065070E" w:rsidRPr="00E06C89" w:rsidRDefault="0065070E"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Posiadanie statusu determinuje</w:t>
      </w:r>
      <w:r w:rsidR="00124558" w:rsidRPr="00E06C89">
        <w:rPr>
          <w:rFonts w:ascii="Times New Roman" w:hAnsi="Times New Roman" w:cs="Times New Roman"/>
          <w:sz w:val="24"/>
          <w:szCs w:val="24"/>
        </w:rPr>
        <w:t xml:space="preserve"> możliwoś</w:t>
      </w:r>
      <w:r w:rsidRPr="00E06C89">
        <w:rPr>
          <w:rFonts w:ascii="Times New Roman" w:hAnsi="Times New Roman" w:cs="Times New Roman"/>
          <w:sz w:val="24"/>
          <w:szCs w:val="24"/>
        </w:rPr>
        <w:t>ć</w:t>
      </w:r>
      <w:r w:rsidR="00124558" w:rsidRPr="00E06C89">
        <w:rPr>
          <w:rFonts w:ascii="Times New Roman" w:hAnsi="Times New Roman" w:cs="Times New Roman"/>
          <w:sz w:val="24"/>
          <w:szCs w:val="24"/>
        </w:rPr>
        <w:t xml:space="preserve"> przywozu na obszar celny UE towarów objętych mechanizmem CBAM</w:t>
      </w:r>
      <w:r w:rsidRPr="00E06C89">
        <w:rPr>
          <w:rFonts w:ascii="Times New Roman" w:hAnsi="Times New Roman" w:cs="Times New Roman"/>
          <w:sz w:val="24"/>
          <w:szCs w:val="24"/>
        </w:rPr>
        <w:t>,</w:t>
      </w:r>
      <w:r w:rsidR="00124558"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jest to zatem </w:t>
      </w:r>
      <w:r w:rsidR="00124558" w:rsidRPr="00E06C89">
        <w:rPr>
          <w:rFonts w:ascii="Times New Roman" w:hAnsi="Times New Roman" w:cs="Times New Roman"/>
          <w:sz w:val="24"/>
          <w:szCs w:val="24"/>
        </w:rPr>
        <w:t xml:space="preserve">kwestia dotycząca importu towarów, </w:t>
      </w:r>
      <w:r w:rsidRPr="00E06C89">
        <w:rPr>
          <w:rFonts w:ascii="Times New Roman" w:hAnsi="Times New Roman" w:cs="Times New Roman"/>
          <w:sz w:val="24"/>
          <w:szCs w:val="24"/>
        </w:rPr>
        <w:t>z tego względu</w:t>
      </w:r>
      <w:r w:rsidR="00124558" w:rsidRPr="00E06C89">
        <w:rPr>
          <w:rFonts w:ascii="Times New Roman" w:hAnsi="Times New Roman" w:cs="Times New Roman"/>
          <w:sz w:val="24"/>
          <w:szCs w:val="24"/>
        </w:rPr>
        <w:t xml:space="preserve"> zalicza się do zakresu objętego właściwością</w:t>
      </w:r>
      <w:r w:rsidR="00B60B47" w:rsidRPr="00E06C89">
        <w:rPr>
          <w:rFonts w:ascii="Times New Roman" w:hAnsi="Times New Roman" w:cs="Times New Roman"/>
          <w:sz w:val="24"/>
          <w:szCs w:val="24"/>
        </w:rPr>
        <w:t xml:space="preserve"> KAS</w:t>
      </w:r>
      <w:r w:rsidR="00124558" w:rsidRPr="00E06C89">
        <w:rPr>
          <w:rFonts w:ascii="Times New Roman" w:hAnsi="Times New Roman" w:cs="Times New Roman"/>
          <w:sz w:val="24"/>
          <w:szCs w:val="24"/>
        </w:rPr>
        <w:t>. Zgodnie z art. 2 ust. 1 pkt 3 i 4 ustawy z dnia 16 listopada 2016</w:t>
      </w:r>
      <w:r w:rsidR="00EC1C73" w:rsidRPr="00E06C89">
        <w:rPr>
          <w:rFonts w:ascii="Times New Roman" w:hAnsi="Times New Roman" w:cs="Times New Roman"/>
          <w:sz w:val="24"/>
          <w:szCs w:val="24"/>
        </w:rPr>
        <w:t> </w:t>
      </w:r>
      <w:r w:rsidR="00124558" w:rsidRPr="00E06C89">
        <w:rPr>
          <w:rFonts w:ascii="Times New Roman" w:hAnsi="Times New Roman" w:cs="Times New Roman"/>
          <w:sz w:val="24"/>
          <w:szCs w:val="24"/>
        </w:rPr>
        <w:t xml:space="preserve">r. o </w:t>
      </w:r>
      <w:r w:rsidR="00B60B47" w:rsidRPr="00E06C89">
        <w:rPr>
          <w:rFonts w:ascii="Times New Roman" w:hAnsi="Times New Roman" w:cs="Times New Roman"/>
          <w:sz w:val="24"/>
          <w:szCs w:val="24"/>
        </w:rPr>
        <w:t>KAS</w:t>
      </w:r>
      <w:r w:rsidR="00124558" w:rsidRPr="00E06C89">
        <w:rPr>
          <w:rFonts w:ascii="Times New Roman" w:hAnsi="Times New Roman" w:cs="Times New Roman"/>
          <w:sz w:val="24"/>
          <w:szCs w:val="24"/>
        </w:rPr>
        <w:t>, do zadań KAS należy między innymi: realizacja polityki celnej wynikającej z</w:t>
      </w:r>
      <w:r w:rsidR="00EC1C73" w:rsidRPr="00E06C89">
        <w:rPr>
          <w:rFonts w:ascii="Times New Roman" w:hAnsi="Times New Roman" w:cs="Times New Roman"/>
          <w:sz w:val="24"/>
          <w:szCs w:val="24"/>
        </w:rPr>
        <w:t> </w:t>
      </w:r>
      <w:r w:rsidR="00124558" w:rsidRPr="00E06C89">
        <w:rPr>
          <w:rFonts w:ascii="Times New Roman" w:hAnsi="Times New Roman" w:cs="Times New Roman"/>
          <w:sz w:val="24"/>
          <w:szCs w:val="24"/>
        </w:rPr>
        <w:t xml:space="preserve">członkostwa w unii celnej </w:t>
      </w:r>
      <w:r w:rsidR="00B60B47" w:rsidRPr="00E06C89">
        <w:rPr>
          <w:rFonts w:ascii="Times New Roman" w:hAnsi="Times New Roman" w:cs="Times New Roman"/>
          <w:sz w:val="24"/>
          <w:szCs w:val="24"/>
        </w:rPr>
        <w:t>UE</w:t>
      </w:r>
      <w:r w:rsidR="00124558" w:rsidRPr="00E06C89">
        <w:rPr>
          <w:rFonts w:ascii="Times New Roman" w:hAnsi="Times New Roman" w:cs="Times New Roman"/>
          <w:sz w:val="24"/>
          <w:szCs w:val="24"/>
        </w:rPr>
        <w:t>; obejmowanie towarów procedurami celnymi i</w:t>
      </w:r>
      <w:r w:rsidR="00D6522D" w:rsidRPr="00E06C89">
        <w:rPr>
          <w:rFonts w:ascii="Times New Roman" w:hAnsi="Times New Roman" w:cs="Times New Roman"/>
          <w:sz w:val="24"/>
          <w:szCs w:val="24"/>
        </w:rPr>
        <w:t> </w:t>
      </w:r>
      <w:r w:rsidR="00124558" w:rsidRPr="00E06C89">
        <w:rPr>
          <w:rFonts w:ascii="Times New Roman" w:hAnsi="Times New Roman" w:cs="Times New Roman"/>
          <w:sz w:val="24"/>
          <w:szCs w:val="24"/>
        </w:rPr>
        <w:t xml:space="preserve">regulowanie sytuacji towarów związanych z przywozem i wywozem towarów. </w:t>
      </w:r>
    </w:p>
    <w:p w14:paraId="6D5875F7" w14:textId="5EF717D6" w:rsidR="0065070E" w:rsidRPr="00E06C89" w:rsidRDefault="0012455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lastRenderedPageBreak/>
        <w:t xml:space="preserve">Przyznanie statusu jest uzależnione od spełniania kryteriów związanych ze zdolnością finansową </w:t>
      </w:r>
      <w:r w:rsidR="001D7289" w:rsidRPr="00E06C89">
        <w:rPr>
          <w:rFonts w:ascii="Times New Roman" w:hAnsi="Times New Roman" w:cs="Times New Roman"/>
          <w:sz w:val="24"/>
          <w:szCs w:val="24"/>
        </w:rPr>
        <w:t>i</w:t>
      </w:r>
      <w:r w:rsidR="00EC1C73" w:rsidRPr="00E06C89">
        <w:rPr>
          <w:rFonts w:ascii="Times New Roman" w:hAnsi="Times New Roman" w:cs="Times New Roman"/>
          <w:sz w:val="24"/>
          <w:szCs w:val="24"/>
        </w:rPr>
        <w:t> </w:t>
      </w:r>
      <w:r w:rsidR="001D7289" w:rsidRPr="00E06C89">
        <w:rPr>
          <w:rFonts w:ascii="Times New Roman" w:hAnsi="Times New Roman" w:cs="Times New Roman"/>
          <w:sz w:val="24"/>
          <w:szCs w:val="24"/>
        </w:rPr>
        <w:t xml:space="preserve">operacyjną </w:t>
      </w:r>
      <w:r w:rsidRPr="00E06C89">
        <w:rPr>
          <w:rFonts w:ascii="Times New Roman" w:hAnsi="Times New Roman" w:cs="Times New Roman"/>
          <w:sz w:val="24"/>
          <w:szCs w:val="24"/>
        </w:rPr>
        <w:t>wnioskodawcy, a nie kryteriów środowiskowych</w:t>
      </w:r>
      <w:r w:rsidR="009C7555" w:rsidRPr="00E06C89">
        <w:rPr>
          <w:rFonts w:ascii="Times New Roman" w:hAnsi="Times New Roman" w:cs="Times New Roman"/>
          <w:sz w:val="24"/>
          <w:szCs w:val="24"/>
        </w:rPr>
        <w:t>, w szczególności nie odnosi się do weryfikowania emisji gazów cieplarnianych</w:t>
      </w:r>
      <w:r w:rsidRPr="00E06C89">
        <w:rPr>
          <w:rFonts w:ascii="Times New Roman" w:hAnsi="Times New Roman" w:cs="Times New Roman"/>
          <w:sz w:val="24"/>
          <w:szCs w:val="24"/>
        </w:rPr>
        <w:t xml:space="preserve">. Kryteria przyznania statusu </w:t>
      </w:r>
      <w:r w:rsidR="001D7289" w:rsidRPr="00E06C89">
        <w:rPr>
          <w:rFonts w:ascii="Times New Roman" w:hAnsi="Times New Roman" w:cs="Times New Roman"/>
          <w:sz w:val="24"/>
          <w:szCs w:val="24"/>
        </w:rPr>
        <w:t>m</w:t>
      </w:r>
      <w:r w:rsidRPr="00E06C89">
        <w:rPr>
          <w:rFonts w:ascii="Times New Roman" w:hAnsi="Times New Roman" w:cs="Times New Roman"/>
          <w:sz w:val="24"/>
          <w:szCs w:val="24"/>
        </w:rPr>
        <w:t>ają zbliżony charakter do kryteriów obowiązujących w przypadku decyzji w sprawie przyznania statusu upoważnionego przedsiębiorcy,</w:t>
      </w:r>
      <w:r w:rsidR="009C7555" w:rsidRPr="00E06C89">
        <w:rPr>
          <w:rFonts w:ascii="Times New Roman" w:hAnsi="Times New Roman" w:cs="Times New Roman"/>
          <w:sz w:val="24"/>
          <w:szCs w:val="24"/>
        </w:rPr>
        <w:t xml:space="preserve"> o których mowa w prawie celnym</w:t>
      </w:r>
      <w:r w:rsidR="007C75EE" w:rsidRPr="00E06C89">
        <w:rPr>
          <w:rStyle w:val="Odwoanieprzypisudolnego"/>
          <w:rFonts w:ascii="Times New Roman" w:hAnsi="Times New Roman" w:cs="Times New Roman"/>
          <w:sz w:val="24"/>
          <w:szCs w:val="24"/>
        </w:rPr>
        <w:footnoteReference w:id="8"/>
      </w:r>
      <w:r w:rsidR="007C75EE" w:rsidRPr="00E06C89">
        <w:rPr>
          <w:rFonts w:ascii="Times New Roman" w:hAnsi="Times New Roman" w:cs="Times New Roman"/>
          <w:sz w:val="24"/>
          <w:szCs w:val="24"/>
        </w:rPr>
        <w:t>. P</w:t>
      </w:r>
      <w:r w:rsidRPr="00E06C89">
        <w:rPr>
          <w:rFonts w:ascii="Times New Roman" w:hAnsi="Times New Roman" w:cs="Times New Roman"/>
          <w:sz w:val="24"/>
          <w:szCs w:val="24"/>
        </w:rPr>
        <w:t xml:space="preserve">rzyznawanie </w:t>
      </w:r>
      <w:r w:rsidR="007C75EE" w:rsidRPr="00E06C89">
        <w:rPr>
          <w:rFonts w:ascii="Times New Roman" w:hAnsi="Times New Roman" w:cs="Times New Roman"/>
          <w:sz w:val="24"/>
          <w:szCs w:val="24"/>
        </w:rPr>
        <w:t xml:space="preserve">tego statusu </w:t>
      </w:r>
      <w:r w:rsidRPr="00E06C89">
        <w:rPr>
          <w:rFonts w:ascii="Times New Roman" w:hAnsi="Times New Roman" w:cs="Times New Roman"/>
          <w:sz w:val="24"/>
          <w:szCs w:val="24"/>
        </w:rPr>
        <w:t xml:space="preserve">leży w kompetencjach </w:t>
      </w:r>
      <w:r w:rsidR="001D7289" w:rsidRPr="00E06C89">
        <w:rPr>
          <w:rFonts w:ascii="Times New Roman" w:hAnsi="Times New Roman" w:cs="Times New Roman"/>
          <w:sz w:val="24"/>
          <w:szCs w:val="24"/>
        </w:rPr>
        <w:t>dyrektor</w:t>
      </w:r>
      <w:r w:rsidR="0018460C" w:rsidRPr="00E06C89">
        <w:rPr>
          <w:rFonts w:ascii="Times New Roman" w:hAnsi="Times New Roman" w:cs="Times New Roman"/>
          <w:sz w:val="24"/>
          <w:szCs w:val="24"/>
        </w:rPr>
        <w:t>a</w:t>
      </w:r>
      <w:r w:rsidR="001D7289" w:rsidRPr="00E06C89">
        <w:rPr>
          <w:rFonts w:ascii="Times New Roman" w:hAnsi="Times New Roman" w:cs="Times New Roman"/>
          <w:sz w:val="24"/>
          <w:szCs w:val="24"/>
        </w:rPr>
        <w:t xml:space="preserve"> izb</w:t>
      </w:r>
      <w:r w:rsidR="0018460C" w:rsidRPr="00E06C89">
        <w:rPr>
          <w:rFonts w:ascii="Times New Roman" w:hAnsi="Times New Roman" w:cs="Times New Roman"/>
          <w:sz w:val="24"/>
          <w:szCs w:val="24"/>
        </w:rPr>
        <w:t>y</w:t>
      </w:r>
      <w:r w:rsidR="001D7289" w:rsidRPr="00E06C89">
        <w:rPr>
          <w:rFonts w:ascii="Times New Roman" w:hAnsi="Times New Roman" w:cs="Times New Roman"/>
          <w:sz w:val="24"/>
          <w:szCs w:val="24"/>
        </w:rPr>
        <w:t xml:space="preserve"> administracji skarbowej</w:t>
      </w:r>
      <w:r w:rsidRPr="00E06C89">
        <w:rPr>
          <w:rFonts w:ascii="Times New Roman" w:hAnsi="Times New Roman" w:cs="Times New Roman"/>
          <w:sz w:val="24"/>
          <w:szCs w:val="24"/>
        </w:rPr>
        <w:t xml:space="preserve">. </w:t>
      </w:r>
      <w:r w:rsidR="009C7555" w:rsidRPr="00E06C89">
        <w:rPr>
          <w:rFonts w:ascii="Times New Roman" w:hAnsi="Times New Roman" w:cs="Times New Roman"/>
          <w:sz w:val="24"/>
          <w:szCs w:val="24"/>
        </w:rPr>
        <w:t>Dyrektor izby administracji skarbowej posiada zatem</w:t>
      </w:r>
      <w:r w:rsidRPr="00E06C89">
        <w:rPr>
          <w:rFonts w:ascii="Times New Roman" w:hAnsi="Times New Roman" w:cs="Times New Roman"/>
          <w:sz w:val="24"/>
          <w:szCs w:val="24"/>
        </w:rPr>
        <w:t xml:space="preserve"> kompetencje </w:t>
      </w:r>
      <w:r w:rsidR="009C7555" w:rsidRPr="00E06C89">
        <w:rPr>
          <w:rFonts w:ascii="Times New Roman" w:hAnsi="Times New Roman" w:cs="Times New Roman"/>
          <w:sz w:val="24"/>
          <w:szCs w:val="24"/>
        </w:rPr>
        <w:t>potrzebne do realizacji tego zadania i</w:t>
      </w:r>
      <w:r w:rsidR="00EC1C73" w:rsidRPr="00E06C89">
        <w:rPr>
          <w:rFonts w:ascii="Times New Roman" w:hAnsi="Times New Roman" w:cs="Times New Roman"/>
          <w:sz w:val="24"/>
          <w:szCs w:val="24"/>
        </w:rPr>
        <w:t xml:space="preserve"> </w:t>
      </w:r>
      <w:r w:rsidR="009C7555" w:rsidRPr="00E06C89">
        <w:rPr>
          <w:rFonts w:ascii="Times New Roman" w:hAnsi="Times New Roman" w:cs="Times New Roman"/>
          <w:sz w:val="24"/>
          <w:szCs w:val="24"/>
        </w:rPr>
        <w:t>realizuje już zadania o podobnym charakterze</w:t>
      </w:r>
      <w:r w:rsidRPr="00E06C89">
        <w:rPr>
          <w:rFonts w:ascii="Times New Roman" w:hAnsi="Times New Roman" w:cs="Times New Roman"/>
          <w:sz w:val="24"/>
          <w:szCs w:val="24"/>
        </w:rPr>
        <w:t xml:space="preserve">. </w:t>
      </w:r>
    </w:p>
    <w:p w14:paraId="6D325C24" w14:textId="485A5411" w:rsidR="009D6BF9" w:rsidRPr="00E06C89" w:rsidRDefault="001D728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Nie bez znaczenia </w:t>
      </w:r>
      <w:r w:rsidR="00EC1C73" w:rsidRPr="00E06C89">
        <w:rPr>
          <w:rFonts w:ascii="Times New Roman" w:hAnsi="Times New Roman" w:cs="Times New Roman"/>
          <w:sz w:val="24"/>
          <w:szCs w:val="24"/>
        </w:rPr>
        <w:t xml:space="preserve">jest </w:t>
      </w:r>
      <w:r w:rsidRPr="00E06C89">
        <w:rPr>
          <w:rFonts w:ascii="Times New Roman" w:hAnsi="Times New Roman" w:cs="Times New Roman"/>
          <w:sz w:val="24"/>
          <w:szCs w:val="24"/>
        </w:rPr>
        <w:t xml:space="preserve">również kwestia odpowiednich struktur organizacyjnych do realizacji tego zadania. </w:t>
      </w:r>
      <w:r w:rsidR="0065070E" w:rsidRPr="00E06C89">
        <w:rPr>
          <w:rFonts w:ascii="Times New Roman" w:hAnsi="Times New Roman" w:cs="Times New Roman"/>
          <w:sz w:val="24"/>
          <w:szCs w:val="24"/>
        </w:rPr>
        <w:t>L</w:t>
      </w:r>
      <w:r w:rsidRPr="00E06C89">
        <w:rPr>
          <w:rFonts w:ascii="Times New Roman" w:hAnsi="Times New Roman" w:cs="Times New Roman"/>
          <w:sz w:val="24"/>
          <w:szCs w:val="24"/>
        </w:rPr>
        <w:t xml:space="preserve">iczba importerów dla procedury dopuszczania do obrotu odnotowanych w okresie od stycznia do listopada 2023 r. wyniosła 9370. Oznacza to, że </w:t>
      </w:r>
      <w:r w:rsidR="006C43E4" w:rsidRPr="00E06C89">
        <w:rPr>
          <w:rFonts w:ascii="Times New Roman" w:hAnsi="Times New Roman" w:cs="Times New Roman"/>
          <w:sz w:val="24"/>
          <w:szCs w:val="24"/>
        </w:rPr>
        <w:t xml:space="preserve">kilka </w:t>
      </w:r>
      <w:r w:rsidRPr="00E06C89">
        <w:rPr>
          <w:rFonts w:ascii="Times New Roman" w:hAnsi="Times New Roman" w:cs="Times New Roman"/>
          <w:sz w:val="24"/>
          <w:szCs w:val="24"/>
        </w:rPr>
        <w:t xml:space="preserve">tysięcy podmiotów może złożyć w trakcie roku 2025 wniosek o przyznanie statusu. </w:t>
      </w:r>
      <w:r w:rsidR="00AB7DFE" w:rsidRPr="00E06C89">
        <w:rPr>
          <w:rFonts w:ascii="Times New Roman" w:hAnsi="Times New Roman" w:cs="Times New Roman"/>
          <w:sz w:val="24"/>
          <w:szCs w:val="24"/>
        </w:rPr>
        <w:t xml:space="preserve">KAS </w:t>
      </w:r>
      <w:r w:rsidRPr="00E06C89">
        <w:rPr>
          <w:rFonts w:ascii="Times New Roman" w:hAnsi="Times New Roman" w:cs="Times New Roman"/>
          <w:sz w:val="24"/>
          <w:szCs w:val="24"/>
        </w:rPr>
        <w:t xml:space="preserve">posiada odpowiednie struktury, </w:t>
      </w:r>
      <w:r w:rsidR="00DD0229" w:rsidRPr="00E06C89">
        <w:rPr>
          <w:rFonts w:ascii="Times New Roman" w:hAnsi="Times New Roman" w:cs="Times New Roman"/>
          <w:sz w:val="24"/>
          <w:szCs w:val="24"/>
        </w:rPr>
        <w:t xml:space="preserve">wobec tego </w:t>
      </w:r>
      <w:r w:rsidR="00034D40" w:rsidRPr="00E06C89">
        <w:rPr>
          <w:rFonts w:ascii="Times New Roman" w:hAnsi="Times New Roman" w:cs="Times New Roman"/>
          <w:sz w:val="24"/>
          <w:szCs w:val="24"/>
        </w:rPr>
        <w:t>możliwa będzie</w:t>
      </w:r>
      <w:r w:rsidRPr="00E06C89">
        <w:rPr>
          <w:rFonts w:ascii="Times New Roman" w:hAnsi="Times New Roman" w:cs="Times New Roman"/>
          <w:sz w:val="24"/>
          <w:szCs w:val="24"/>
        </w:rPr>
        <w:t xml:space="preserve"> realizacj</w:t>
      </w:r>
      <w:r w:rsidR="00034D40" w:rsidRPr="00E06C89">
        <w:rPr>
          <w:rFonts w:ascii="Times New Roman" w:hAnsi="Times New Roman" w:cs="Times New Roman"/>
          <w:sz w:val="24"/>
          <w:szCs w:val="24"/>
        </w:rPr>
        <w:t>a</w:t>
      </w:r>
      <w:r w:rsidRPr="00E06C89">
        <w:rPr>
          <w:rFonts w:ascii="Times New Roman" w:hAnsi="Times New Roman" w:cs="Times New Roman"/>
          <w:sz w:val="24"/>
          <w:szCs w:val="24"/>
        </w:rPr>
        <w:t xml:space="preserve"> tego obowiązku przy dużej liczbie wniosków w</w:t>
      </w:r>
      <w:r w:rsidR="00567BCA" w:rsidRPr="00E06C89">
        <w:rPr>
          <w:rFonts w:ascii="Times New Roman" w:hAnsi="Times New Roman" w:cs="Times New Roman"/>
          <w:sz w:val="24"/>
          <w:szCs w:val="24"/>
        </w:rPr>
        <w:t> </w:t>
      </w:r>
      <w:r w:rsidRPr="00E06C89">
        <w:rPr>
          <w:rFonts w:ascii="Times New Roman" w:hAnsi="Times New Roman" w:cs="Times New Roman"/>
          <w:sz w:val="24"/>
          <w:szCs w:val="24"/>
        </w:rPr>
        <w:t xml:space="preserve">krótkim czasie, a ponadto </w:t>
      </w:r>
      <w:r w:rsidR="00034D40" w:rsidRPr="00E06C89">
        <w:rPr>
          <w:rFonts w:ascii="Times New Roman" w:hAnsi="Times New Roman" w:cs="Times New Roman"/>
          <w:sz w:val="24"/>
          <w:szCs w:val="24"/>
        </w:rPr>
        <w:t>przyczyni</w:t>
      </w:r>
      <w:r w:rsidRPr="00E06C89">
        <w:rPr>
          <w:rFonts w:ascii="Times New Roman" w:hAnsi="Times New Roman" w:cs="Times New Roman"/>
          <w:sz w:val="24"/>
          <w:szCs w:val="24"/>
        </w:rPr>
        <w:t xml:space="preserve"> się do zmniejszenia kosztów wdrażania mechanizmu CBAM w</w:t>
      </w:r>
      <w:r w:rsidR="00567BCA" w:rsidRPr="00E06C89">
        <w:rPr>
          <w:rFonts w:ascii="Times New Roman" w:hAnsi="Times New Roman" w:cs="Times New Roman"/>
          <w:sz w:val="24"/>
          <w:szCs w:val="24"/>
        </w:rPr>
        <w:t> </w:t>
      </w:r>
      <w:r w:rsidRPr="00E06C89">
        <w:rPr>
          <w:rFonts w:ascii="Times New Roman" w:hAnsi="Times New Roman" w:cs="Times New Roman"/>
          <w:sz w:val="24"/>
          <w:szCs w:val="24"/>
        </w:rPr>
        <w:t>Polsce</w:t>
      </w:r>
      <w:r w:rsidR="00034D40" w:rsidRPr="00E06C89">
        <w:rPr>
          <w:rFonts w:ascii="Times New Roman" w:hAnsi="Times New Roman" w:cs="Times New Roman"/>
          <w:sz w:val="24"/>
          <w:szCs w:val="24"/>
        </w:rPr>
        <w:t>.</w:t>
      </w:r>
      <w:r w:rsidR="00034D40" w:rsidRPr="00E06C89" w:rsidDel="00034D40">
        <w:rPr>
          <w:rFonts w:ascii="Times New Roman" w:hAnsi="Times New Roman" w:cs="Times New Roman"/>
          <w:sz w:val="24"/>
          <w:szCs w:val="24"/>
        </w:rPr>
        <w:t xml:space="preserve"> </w:t>
      </w:r>
    </w:p>
    <w:p w14:paraId="07D97F85" w14:textId="20D9DC44" w:rsidR="000D4BD9" w:rsidRPr="00E06C89" w:rsidRDefault="009D6B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Kryteria przyznania statusu są następujące:</w:t>
      </w:r>
    </w:p>
    <w:p w14:paraId="1AD01F44" w14:textId="357717E3" w:rsidR="000D4BD9" w:rsidRPr="00E06C89" w:rsidRDefault="000D4BD9" w:rsidP="00C631B3">
      <w:pPr>
        <w:pStyle w:val="Akapitzlist"/>
        <w:numPr>
          <w:ilvl w:val="0"/>
          <w:numId w:val="7"/>
        </w:numPr>
        <w:spacing w:after="120" w:line="360" w:lineRule="auto"/>
        <w:ind w:left="426" w:hanging="426"/>
        <w:jc w:val="both"/>
        <w:rPr>
          <w:rFonts w:ascii="Times New Roman" w:hAnsi="Times New Roman" w:cs="Times New Roman"/>
          <w:sz w:val="24"/>
          <w:szCs w:val="24"/>
        </w:rPr>
      </w:pPr>
      <w:r w:rsidRPr="00E06C89">
        <w:rPr>
          <w:rFonts w:ascii="Times New Roman" w:hAnsi="Times New Roman" w:cs="Times New Roman"/>
          <w:sz w:val="24"/>
          <w:szCs w:val="24"/>
        </w:rPr>
        <w:t>wnioskodawca nie dopuścił się poważnego naruszenia ani nie dopuszczał się powtarzających się naruszeń przepisów prawa celnego, przepisów podatkowych, przepisów dotyczących nadużyć na rynku, rozporządzenia CBAM ani aktów delegowanych i wykonawczych przyjętych na mocy rozporządzenia CBAM, a w szczególności nie był notowany za poważne przestępstwa związane z</w:t>
      </w:r>
      <w:r w:rsidR="00790B35" w:rsidRPr="00E06C89">
        <w:rPr>
          <w:rFonts w:ascii="Times New Roman" w:hAnsi="Times New Roman" w:cs="Times New Roman"/>
          <w:sz w:val="24"/>
          <w:szCs w:val="24"/>
        </w:rPr>
        <w:t> </w:t>
      </w:r>
      <w:r w:rsidRPr="00E06C89">
        <w:rPr>
          <w:rFonts w:ascii="Times New Roman" w:hAnsi="Times New Roman" w:cs="Times New Roman"/>
          <w:sz w:val="24"/>
          <w:szCs w:val="24"/>
        </w:rPr>
        <w:t>jego działalnością gospodarczą w ciągu pięciu lat poprzedzających rok złożenia wniosku;</w:t>
      </w:r>
    </w:p>
    <w:p w14:paraId="22533D52" w14:textId="62DFA8E2" w:rsidR="000D4BD9" w:rsidRPr="00E06C89" w:rsidRDefault="000D4BD9" w:rsidP="00C631B3">
      <w:pPr>
        <w:pStyle w:val="Akapitzlist"/>
        <w:numPr>
          <w:ilvl w:val="0"/>
          <w:numId w:val="7"/>
        </w:numPr>
        <w:spacing w:after="120" w:line="360" w:lineRule="auto"/>
        <w:ind w:left="426" w:hanging="426"/>
        <w:jc w:val="both"/>
        <w:rPr>
          <w:rFonts w:ascii="Times New Roman" w:hAnsi="Times New Roman" w:cs="Times New Roman"/>
          <w:sz w:val="24"/>
          <w:szCs w:val="24"/>
        </w:rPr>
      </w:pPr>
      <w:r w:rsidRPr="00E06C89">
        <w:rPr>
          <w:rFonts w:ascii="Times New Roman" w:hAnsi="Times New Roman" w:cs="Times New Roman"/>
          <w:sz w:val="24"/>
          <w:szCs w:val="24"/>
        </w:rPr>
        <w:t xml:space="preserve">wnioskodawca wykazuje zdolność finansową i operacyjną do wypełnienia zobowiązań wynikających z rozporządzenia CBAM – zgodnie z art. 5 ust. 5 lit. f rozporządzenia </w:t>
      </w:r>
      <w:r w:rsidR="00567BCA" w:rsidRPr="00E06C89">
        <w:rPr>
          <w:rFonts w:ascii="Times New Roman" w:hAnsi="Times New Roman" w:cs="Times New Roman"/>
          <w:sz w:val="24"/>
          <w:szCs w:val="24"/>
        </w:rPr>
        <w:t xml:space="preserve">CBAM </w:t>
      </w:r>
      <w:r w:rsidRPr="00E06C89">
        <w:rPr>
          <w:rFonts w:ascii="Times New Roman" w:hAnsi="Times New Roman" w:cs="Times New Roman"/>
          <w:sz w:val="24"/>
          <w:szCs w:val="24"/>
        </w:rPr>
        <w:t>weryfikacja tej przesłanki może odbywać się w odniesieniu do dokumentów</w:t>
      </w:r>
      <w:r w:rsidR="00CE00E2">
        <w:rPr>
          <w:rFonts w:ascii="Times New Roman" w:hAnsi="Times New Roman" w:cs="Times New Roman"/>
          <w:sz w:val="24"/>
          <w:szCs w:val="24"/>
        </w:rPr>
        <w:t>,</w:t>
      </w:r>
      <w:r w:rsidRPr="00E06C89">
        <w:rPr>
          <w:rFonts w:ascii="Times New Roman" w:hAnsi="Times New Roman" w:cs="Times New Roman"/>
          <w:sz w:val="24"/>
          <w:szCs w:val="24"/>
        </w:rPr>
        <w:t xml:space="preserve"> takich jak rachunek zysków i strat oraz bilansu za maksymalnie ostatnie trzy lata budżetowe, za które zamknięto rozliczenia;</w:t>
      </w:r>
    </w:p>
    <w:p w14:paraId="35F87760" w14:textId="77777777" w:rsidR="000D4BD9" w:rsidRPr="00E06C89" w:rsidRDefault="000D4BD9" w:rsidP="00C631B3">
      <w:pPr>
        <w:pStyle w:val="Akapitzlist"/>
        <w:numPr>
          <w:ilvl w:val="0"/>
          <w:numId w:val="7"/>
        </w:numPr>
        <w:spacing w:after="120" w:line="360" w:lineRule="auto"/>
        <w:ind w:left="426" w:hanging="426"/>
        <w:jc w:val="both"/>
        <w:rPr>
          <w:rFonts w:ascii="Times New Roman" w:hAnsi="Times New Roman" w:cs="Times New Roman"/>
          <w:sz w:val="24"/>
          <w:szCs w:val="24"/>
        </w:rPr>
      </w:pPr>
      <w:r w:rsidRPr="00E06C89">
        <w:rPr>
          <w:rFonts w:ascii="Times New Roman" w:hAnsi="Times New Roman" w:cs="Times New Roman"/>
          <w:sz w:val="24"/>
          <w:szCs w:val="24"/>
        </w:rPr>
        <w:t>wnioskodawca ma siedzibę w państwie członkowskim złożenia wniosku;</w:t>
      </w:r>
    </w:p>
    <w:p w14:paraId="48EFB84E" w14:textId="0B7F6658" w:rsidR="000D4BD9" w:rsidRPr="00E06C89" w:rsidRDefault="000D4BD9" w:rsidP="00C631B3">
      <w:pPr>
        <w:pStyle w:val="Akapitzlist"/>
        <w:numPr>
          <w:ilvl w:val="0"/>
          <w:numId w:val="7"/>
        </w:numPr>
        <w:spacing w:after="120" w:line="360" w:lineRule="auto"/>
        <w:ind w:left="426" w:hanging="426"/>
        <w:jc w:val="both"/>
        <w:rPr>
          <w:rFonts w:ascii="Times New Roman" w:hAnsi="Times New Roman" w:cs="Times New Roman"/>
          <w:sz w:val="24"/>
          <w:szCs w:val="24"/>
        </w:rPr>
      </w:pPr>
      <w:r w:rsidRPr="00E06C89">
        <w:rPr>
          <w:rFonts w:ascii="Times New Roman" w:hAnsi="Times New Roman" w:cs="Times New Roman"/>
          <w:sz w:val="24"/>
          <w:szCs w:val="24"/>
        </w:rPr>
        <w:t xml:space="preserve">wnioskodawcy nadano numer </w:t>
      </w:r>
      <w:r w:rsidR="00567BCA" w:rsidRPr="00E06C89">
        <w:rPr>
          <w:rFonts w:ascii="Times New Roman" w:hAnsi="Times New Roman" w:cs="Times New Roman"/>
          <w:sz w:val="24"/>
          <w:szCs w:val="24"/>
        </w:rPr>
        <w:t xml:space="preserve">identyfikacyjny </w:t>
      </w:r>
      <w:r w:rsidRPr="00E06C89">
        <w:rPr>
          <w:rFonts w:ascii="Times New Roman" w:hAnsi="Times New Roman" w:cs="Times New Roman"/>
          <w:sz w:val="24"/>
          <w:szCs w:val="24"/>
        </w:rPr>
        <w:t>EORI zgodnie z art. 9 unijnego kodeksu celnego.</w:t>
      </w:r>
    </w:p>
    <w:p w14:paraId="59AB31B2" w14:textId="56FA80A9" w:rsidR="00A777A4" w:rsidRPr="00E06C89" w:rsidRDefault="009D6B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Kryteria te zosta</w:t>
      </w:r>
      <w:r w:rsidR="00713117" w:rsidRPr="00E06C89">
        <w:rPr>
          <w:rFonts w:ascii="Times New Roman" w:hAnsi="Times New Roman" w:cs="Times New Roman"/>
          <w:sz w:val="24"/>
          <w:szCs w:val="24"/>
        </w:rPr>
        <w:t>ły</w:t>
      </w:r>
      <w:r w:rsidRPr="00E06C89">
        <w:rPr>
          <w:rFonts w:ascii="Times New Roman" w:hAnsi="Times New Roman" w:cs="Times New Roman"/>
          <w:sz w:val="24"/>
          <w:szCs w:val="24"/>
        </w:rPr>
        <w:t xml:space="preserve"> doprecyzowane </w:t>
      </w:r>
      <w:r w:rsidR="00713117" w:rsidRPr="00E06C89">
        <w:rPr>
          <w:rFonts w:ascii="Times New Roman" w:hAnsi="Times New Roman" w:cs="Times New Roman"/>
          <w:sz w:val="24"/>
          <w:szCs w:val="24"/>
        </w:rPr>
        <w:t>rozporządzeniem wykonawczym 2025/486</w:t>
      </w:r>
      <w:r w:rsidR="00231CE5" w:rsidRPr="00E06C89">
        <w:rPr>
          <w:rFonts w:ascii="Times New Roman" w:hAnsi="Times New Roman" w:cs="Times New Roman"/>
          <w:sz w:val="24"/>
          <w:szCs w:val="24"/>
        </w:rPr>
        <w:t>.</w:t>
      </w:r>
    </w:p>
    <w:p w14:paraId="6A5B9606" w14:textId="1382E684" w:rsidR="00882E9A" w:rsidRPr="00E06C89" w:rsidRDefault="00882E9A"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lastRenderedPageBreak/>
        <w:t xml:space="preserve">Zgodnie z </w:t>
      </w:r>
      <w:r w:rsidR="00350B4B" w:rsidRPr="00E06C89">
        <w:rPr>
          <w:rFonts w:ascii="Times New Roman" w:hAnsi="Times New Roman" w:cs="Times New Roman"/>
          <w:sz w:val="24"/>
          <w:szCs w:val="24"/>
        </w:rPr>
        <w:t>art. 5 ust. 3 rozporządzenia</w:t>
      </w:r>
      <w:r w:rsidRPr="00E06C89">
        <w:rPr>
          <w:rFonts w:ascii="Times New Roman" w:hAnsi="Times New Roman" w:cs="Times New Roman"/>
          <w:sz w:val="24"/>
          <w:szCs w:val="24"/>
        </w:rPr>
        <w:t xml:space="preserve"> CBAM wniosek o przyznanie statusu upoważnionego zgłaszającego składa się za pośrednictwem rejestru CBAM. </w:t>
      </w:r>
    </w:p>
    <w:p w14:paraId="6007C4B8" w14:textId="3D1320EE" w:rsidR="00586069" w:rsidRPr="00E06C89" w:rsidRDefault="00A777A4"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Przepisy </w:t>
      </w:r>
      <w:r w:rsidR="00567BCA" w:rsidRPr="00E06C89">
        <w:rPr>
          <w:rFonts w:ascii="Times New Roman" w:hAnsi="Times New Roman" w:cs="Times New Roman"/>
          <w:sz w:val="24"/>
          <w:szCs w:val="24"/>
        </w:rPr>
        <w:t xml:space="preserve">projektowanej </w:t>
      </w:r>
      <w:r w:rsidRPr="00E06C89">
        <w:rPr>
          <w:rFonts w:ascii="Times New Roman" w:hAnsi="Times New Roman" w:cs="Times New Roman"/>
          <w:sz w:val="24"/>
          <w:szCs w:val="24"/>
        </w:rPr>
        <w:t xml:space="preserve">ustawy przewidują, że </w:t>
      </w:r>
      <w:r w:rsidR="00B319FA" w:rsidRPr="00E06C89">
        <w:rPr>
          <w:rFonts w:ascii="Times New Roman" w:hAnsi="Times New Roman" w:cs="Times New Roman"/>
          <w:sz w:val="24"/>
          <w:szCs w:val="24"/>
        </w:rPr>
        <w:t xml:space="preserve">decyzję w sprawie przyznania, odmowy przyznania oraz cofnięcia statusu upoważnionego zgłaszającego CBAM wydaje dyrektor izby administracji skarbowej </w:t>
      </w:r>
      <w:r w:rsidR="0091412A" w:rsidRPr="00E06C89">
        <w:rPr>
          <w:rFonts w:ascii="Times New Roman" w:hAnsi="Times New Roman" w:cs="Times New Roman"/>
          <w:sz w:val="24"/>
          <w:szCs w:val="24"/>
        </w:rPr>
        <w:t xml:space="preserve">zgodnie z </w:t>
      </w:r>
      <w:r w:rsidR="00586069" w:rsidRPr="00E06C89">
        <w:rPr>
          <w:rFonts w:ascii="Times New Roman" w:hAnsi="Times New Roman" w:cs="Times New Roman"/>
          <w:sz w:val="24"/>
          <w:szCs w:val="24"/>
        </w:rPr>
        <w:t xml:space="preserve">zasadami </w:t>
      </w:r>
      <w:r w:rsidR="007C191F" w:rsidRPr="00E06C89">
        <w:rPr>
          <w:rFonts w:ascii="Times New Roman" w:hAnsi="Times New Roman" w:cs="Times New Roman"/>
          <w:sz w:val="24"/>
          <w:szCs w:val="24"/>
        </w:rPr>
        <w:t xml:space="preserve">przewidzianymi w </w:t>
      </w:r>
      <w:r w:rsidR="0091412A" w:rsidRPr="00E06C89">
        <w:rPr>
          <w:rFonts w:ascii="Times New Roman" w:hAnsi="Times New Roman" w:cs="Times New Roman"/>
          <w:sz w:val="24"/>
          <w:szCs w:val="24"/>
        </w:rPr>
        <w:t>art. 17 rozporządzenia CBAM</w:t>
      </w:r>
      <w:r w:rsidR="00586069" w:rsidRPr="00E06C89">
        <w:rPr>
          <w:rFonts w:ascii="Times New Roman" w:hAnsi="Times New Roman" w:cs="Times New Roman"/>
          <w:sz w:val="24"/>
          <w:szCs w:val="24"/>
        </w:rPr>
        <w:t xml:space="preserve"> oraz </w:t>
      </w:r>
      <w:r w:rsidR="003210B5" w:rsidRPr="00E06C89">
        <w:rPr>
          <w:rFonts w:ascii="Times New Roman" w:hAnsi="Times New Roman" w:cs="Times New Roman"/>
          <w:sz w:val="24"/>
          <w:szCs w:val="24"/>
        </w:rPr>
        <w:t xml:space="preserve">w </w:t>
      </w:r>
      <w:r w:rsidR="00586069" w:rsidRPr="00E06C89">
        <w:rPr>
          <w:rFonts w:ascii="Times New Roman" w:hAnsi="Times New Roman" w:cs="Times New Roman"/>
          <w:sz w:val="24"/>
          <w:szCs w:val="24"/>
        </w:rPr>
        <w:t>przepisa</w:t>
      </w:r>
      <w:r w:rsidR="003210B5" w:rsidRPr="00E06C89">
        <w:rPr>
          <w:rFonts w:ascii="Times New Roman" w:hAnsi="Times New Roman" w:cs="Times New Roman"/>
          <w:sz w:val="24"/>
          <w:szCs w:val="24"/>
        </w:rPr>
        <w:t>ch</w:t>
      </w:r>
      <w:r w:rsidR="00586069" w:rsidRPr="00E06C89">
        <w:rPr>
          <w:rFonts w:ascii="Times New Roman" w:hAnsi="Times New Roman" w:cs="Times New Roman"/>
          <w:sz w:val="24"/>
          <w:szCs w:val="24"/>
        </w:rPr>
        <w:t xml:space="preserve"> rozporządzenia wykonawczego 2025/486</w:t>
      </w:r>
      <w:r w:rsidR="007C191F" w:rsidRPr="00E06C89">
        <w:rPr>
          <w:rFonts w:ascii="Times New Roman" w:hAnsi="Times New Roman" w:cs="Times New Roman"/>
          <w:sz w:val="24"/>
          <w:szCs w:val="24"/>
        </w:rPr>
        <w:t>,</w:t>
      </w:r>
      <w:r w:rsidR="00586069" w:rsidRPr="00E06C89">
        <w:rPr>
          <w:rFonts w:ascii="Times New Roman" w:hAnsi="Times New Roman" w:cs="Times New Roman"/>
          <w:sz w:val="24"/>
          <w:szCs w:val="24"/>
        </w:rPr>
        <w:t xml:space="preserve"> bezpośrednio w rejestrze CBAM. W zakresie nieuregulowanym ww. przepisami unijnymi do postępowań w sprawie przyznania, odmowy przyznania oraz cofnięcia statusu upoważnionego zgłaszającego stosuje się przepisy niniejszej ustawy oraz </w:t>
      </w:r>
      <w:r w:rsidR="00DB6E92" w:rsidRPr="00E06C89">
        <w:rPr>
          <w:rFonts w:ascii="Times New Roman" w:hAnsi="Times New Roman" w:cs="Times New Roman"/>
          <w:sz w:val="24"/>
          <w:szCs w:val="24"/>
        </w:rPr>
        <w:t>ustawy z dnia 29 sierpnia 1997 r. – Ordynacja podatkowa</w:t>
      </w:r>
      <w:r w:rsidR="00586069" w:rsidRPr="00E06C89">
        <w:rPr>
          <w:rFonts w:ascii="Times New Roman" w:hAnsi="Times New Roman" w:cs="Times New Roman"/>
          <w:sz w:val="24"/>
          <w:szCs w:val="24"/>
        </w:rPr>
        <w:t xml:space="preserve">. Wszystkie decyzje wydawane w rejestrze CBAM zawierają pouczenie o możliwości odwołania się do organu II instancji, a w przypadku decyzji </w:t>
      </w:r>
      <w:r w:rsidR="00B2235F" w:rsidRPr="00E06C89">
        <w:rPr>
          <w:rFonts w:ascii="Times New Roman" w:hAnsi="Times New Roman" w:cs="Times New Roman"/>
          <w:sz w:val="24"/>
          <w:szCs w:val="24"/>
        </w:rPr>
        <w:t xml:space="preserve">odmawiającej </w:t>
      </w:r>
      <w:r w:rsidR="00586069" w:rsidRPr="00E06C89">
        <w:rPr>
          <w:rFonts w:ascii="Times New Roman" w:hAnsi="Times New Roman" w:cs="Times New Roman"/>
          <w:sz w:val="24"/>
          <w:szCs w:val="24"/>
        </w:rPr>
        <w:t xml:space="preserve">przyznania statusu upoważnionego zgłaszającego </w:t>
      </w:r>
      <w:r w:rsidR="003D3D84" w:rsidRPr="00E06C89">
        <w:rPr>
          <w:rFonts w:ascii="Times New Roman" w:hAnsi="Times New Roman" w:cs="Times New Roman"/>
          <w:sz w:val="24"/>
          <w:szCs w:val="24"/>
        </w:rPr>
        <w:t xml:space="preserve">CBAM </w:t>
      </w:r>
      <w:r w:rsidR="00586069" w:rsidRPr="00E06C89">
        <w:rPr>
          <w:rFonts w:ascii="Times New Roman" w:hAnsi="Times New Roman" w:cs="Times New Roman"/>
          <w:sz w:val="24"/>
          <w:szCs w:val="24"/>
        </w:rPr>
        <w:t xml:space="preserve">oraz decyzji </w:t>
      </w:r>
      <w:r w:rsidR="00B2235F" w:rsidRPr="00E06C89">
        <w:rPr>
          <w:rFonts w:ascii="Times New Roman" w:hAnsi="Times New Roman" w:cs="Times New Roman"/>
          <w:sz w:val="24"/>
          <w:szCs w:val="24"/>
        </w:rPr>
        <w:t xml:space="preserve">cofającej </w:t>
      </w:r>
      <w:r w:rsidR="00586069" w:rsidRPr="00E06C89">
        <w:rPr>
          <w:rFonts w:ascii="Times New Roman" w:hAnsi="Times New Roman" w:cs="Times New Roman"/>
          <w:sz w:val="24"/>
          <w:szCs w:val="24"/>
        </w:rPr>
        <w:t xml:space="preserve">status upoważnionego zgłaszającego </w:t>
      </w:r>
      <w:r w:rsidR="003D3D84" w:rsidRPr="00E06C89">
        <w:rPr>
          <w:rFonts w:ascii="Times New Roman" w:hAnsi="Times New Roman" w:cs="Times New Roman"/>
          <w:sz w:val="24"/>
          <w:szCs w:val="24"/>
        </w:rPr>
        <w:t>CBAM</w:t>
      </w:r>
      <w:r w:rsidR="00586069" w:rsidRPr="00E06C89">
        <w:rPr>
          <w:rFonts w:ascii="Times New Roman" w:hAnsi="Times New Roman" w:cs="Times New Roman"/>
          <w:sz w:val="24"/>
          <w:szCs w:val="24"/>
        </w:rPr>
        <w:t xml:space="preserve"> również uzasadnienie takiego rozstrzygnięcia.</w:t>
      </w:r>
    </w:p>
    <w:p w14:paraId="5067BC6D" w14:textId="20E35BEF" w:rsidR="00586069" w:rsidRPr="00E06C89" w:rsidRDefault="0061433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Postępowani</w:t>
      </w:r>
      <w:r w:rsidR="00723FE0" w:rsidRPr="00E06C89">
        <w:rPr>
          <w:rFonts w:ascii="Times New Roman" w:hAnsi="Times New Roman" w:cs="Times New Roman"/>
          <w:sz w:val="24"/>
          <w:szCs w:val="24"/>
        </w:rPr>
        <w:t>e</w:t>
      </w:r>
      <w:r w:rsidR="00586069" w:rsidRPr="00E06C89">
        <w:rPr>
          <w:rFonts w:ascii="Times New Roman" w:hAnsi="Times New Roman" w:cs="Times New Roman"/>
          <w:sz w:val="24"/>
          <w:szCs w:val="24"/>
        </w:rPr>
        <w:t xml:space="preserve"> w sprawie przyznania statusu upoważnionego zgłaszającego</w:t>
      </w:r>
      <w:r w:rsidRPr="00E06C89">
        <w:rPr>
          <w:rFonts w:ascii="Times New Roman" w:hAnsi="Times New Roman" w:cs="Times New Roman"/>
          <w:sz w:val="24"/>
          <w:szCs w:val="24"/>
        </w:rPr>
        <w:t xml:space="preserve"> CBAM (w wyniku któr</w:t>
      </w:r>
      <w:r w:rsidR="00723FE0" w:rsidRPr="00E06C89">
        <w:rPr>
          <w:rFonts w:ascii="Times New Roman" w:hAnsi="Times New Roman" w:cs="Times New Roman"/>
          <w:sz w:val="24"/>
          <w:szCs w:val="24"/>
        </w:rPr>
        <w:t xml:space="preserve">ego </w:t>
      </w:r>
      <w:r w:rsidRPr="00E06C89">
        <w:rPr>
          <w:rFonts w:ascii="Times New Roman" w:hAnsi="Times New Roman" w:cs="Times New Roman"/>
          <w:sz w:val="24"/>
          <w:szCs w:val="24"/>
        </w:rPr>
        <w:t>dyrektor izby administracji skarbowej</w:t>
      </w:r>
      <w:r w:rsidR="00723FE0" w:rsidRPr="00E06C89">
        <w:rPr>
          <w:rFonts w:ascii="Times New Roman" w:hAnsi="Times New Roman" w:cs="Times New Roman"/>
          <w:sz w:val="24"/>
          <w:szCs w:val="24"/>
        </w:rPr>
        <w:t>, w drodze decyzji,</w:t>
      </w:r>
      <w:r w:rsidRPr="00E06C89">
        <w:rPr>
          <w:rFonts w:ascii="Times New Roman" w:hAnsi="Times New Roman" w:cs="Times New Roman"/>
          <w:sz w:val="24"/>
          <w:szCs w:val="24"/>
        </w:rPr>
        <w:t xml:space="preserve"> przyznaje status lub odmawia jego przyznania)</w:t>
      </w:r>
      <w:r w:rsidR="008D48AE" w:rsidRPr="00E06C89">
        <w:rPr>
          <w:rFonts w:ascii="Times New Roman" w:hAnsi="Times New Roman" w:cs="Times New Roman"/>
          <w:sz w:val="24"/>
          <w:szCs w:val="24"/>
        </w:rPr>
        <w:t xml:space="preserve"> </w:t>
      </w:r>
      <w:r w:rsidRPr="00E06C89">
        <w:rPr>
          <w:rFonts w:ascii="Times New Roman" w:hAnsi="Times New Roman" w:cs="Times New Roman"/>
          <w:sz w:val="24"/>
          <w:szCs w:val="24"/>
        </w:rPr>
        <w:t>wszczynane</w:t>
      </w:r>
      <w:r w:rsidR="008D48AE" w:rsidRPr="00E06C89">
        <w:rPr>
          <w:rFonts w:ascii="Times New Roman" w:hAnsi="Times New Roman" w:cs="Times New Roman"/>
          <w:sz w:val="24"/>
          <w:szCs w:val="24"/>
        </w:rPr>
        <w:t xml:space="preserve"> </w:t>
      </w:r>
      <w:r w:rsidR="00723FE0" w:rsidRPr="00E06C89">
        <w:rPr>
          <w:rFonts w:ascii="Times New Roman" w:hAnsi="Times New Roman" w:cs="Times New Roman"/>
          <w:sz w:val="24"/>
          <w:szCs w:val="24"/>
        </w:rPr>
        <w:t>jest</w:t>
      </w:r>
      <w:r w:rsidR="008D48AE" w:rsidRPr="00E06C89">
        <w:rPr>
          <w:rFonts w:ascii="Times New Roman" w:hAnsi="Times New Roman" w:cs="Times New Roman"/>
          <w:sz w:val="24"/>
          <w:szCs w:val="24"/>
        </w:rPr>
        <w:t xml:space="preserve"> na wniosek, </w:t>
      </w:r>
      <w:r w:rsidRPr="00E06C89">
        <w:rPr>
          <w:rFonts w:ascii="Times New Roman" w:hAnsi="Times New Roman" w:cs="Times New Roman"/>
          <w:sz w:val="24"/>
          <w:szCs w:val="24"/>
        </w:rPr>
        <w:t xml:space="preserve">natomiast </w:t>
      </w:r>
      <w:r w:rsidR="00723FE0" w:rsidRPr="00E06C89">
        <w:rPr>
          <w:rFonts w:ascii="Times New Roman" w:hAnsi="Times New Roman" w:cs="Times New Roman"/>
          <w:sz w:val="24"/>
          <w:szCs w:val="24"/>
        </w:rPr>
        <w:t>postępowanie</w:t>
      </w:r>
      <w:r w:rsidR="008D48AE" w:rsidRPr="00E06C89">
        <w:rPr>
          <w:rFonts w:ascii="Times New Roman" w:hAnsi="Times New Roman" w:cs="Times New Roman"/>
          <w:sz w:val="24"/>
          <w:szCs w:val="24"/>
        </w:rPr>
        <w:t xml:space="preserve"> w sprawie</w:t>
      </w:r>
      <w:r w:rsidR="00586069" w:rsidRPr="00E06C89">
        <w:rPr>
          <w:rFonts w:ascii="Times New Roman" w:hAnsi="Times New Roman" w:cs="Times New Roman"/>
          <w:sz w:val="24"/>
          <w:szCs w:val="24"/>
        </w:rPr>
        <w:t xml:space="preserve"> cofnięcia statusu</w:t>
      </w:r>
      <w:r w:rsidR="008D48AE" w:rsidRPr="00E06C89">
        <w:rPr>
          <w:rFonts w:ascii="Times New Roman" w:hAnsi="Times New Roman" w:cs="Times New Roman"/>
          <w:sz w:val="24"/>
          <w:szCs w:val="24"/>
        </w:rPr>
        <w:t xml:space="preserve"> </w:t>
      </w:r>
      <w:r w:rsidR="00723FE0" w:rsidRPr="00E06C89">
        <w:rPr>
          <w:rFonts w:ascii="Times New Roman" w:hAnsi="Times New Roman" w:cs="Times New Roman"/>
          <w:sz w:val="24"/>
          <w:szCs w:val="24"/>
        </w:rPr>
        <w:t>może być wszczęte</w:t>
      </w:r>
      <w:r w:rsidR="008D48AE" w:rsidRPr="00E06C89">
        <w:rPr>
          <w:rFonts w:ascii="Times New Roman" w:hAnsi="Times New Roman" w:cs="Times New Roman"/>
          <w:sz w:val="24"/>
          <w:szCs w:val="24"/>
        </w:rPr>
        <w:t xml:space="preserve"> na wniosek lub z </w:t>
      </w:r>
      <w:r w:rsidRPr="00E06C89">
        <w:rPr>
          <w:rFonts w:ascii="Times New Roman" w:hAnsi="Times New Roman" w:cs="Times New Roman"/>
          <w:sz w:val="24"/>
          <w:szCs w:val="24"/>
        </w:rPr>
        <w:t>urzędu</w:t>
      </w:r>
      <w:r w:rsidR="00586069" w:rsidRPr="00E06C89">
        <w:rPr>
          <w:rFonts w:ascii="Times New Roman" w:hAnsi="Times New Roman" w:cs="Times New Roman"/>
          <w:sz w:val="24"/>
          <w:szCs w:val="24"/>
        </w:rPr>
        <w:t xml:space="preserve">. Do </w:t>
      </w:r>
      <w:r w:rsidR="008D48AE" w:rsidRPr="00E06C89">
        <w:rPr>
          <w:rFonts w:ascii="Times New Roman" w:hAnsi="Times New Roman" w:cs="Times New Roman"/>
          <w:sz w:val="24"/>
          <w:szCs w:val="24"/>
        </w:rPr>
        <w:t>postępowań w powyższych sprawach</w:t>
      </w:r>
      <w:r w:rsidR="003D3D84" w:rsidRPr="00E06C89">
        <w:rPr>
          <w:rFonts w:ascii="Times New Roman" w:hAnsi="Times New Roman" w:cs="Times New Roman"/>
          <w:sz w:val="24"/>
          <w:szCs w:val="24"/>
        </w:rPr>
        <w:t xml:space="preserve"> </w:t>
      </w:r>
      <w:r w:rsidR="00586069" w:rsidRPr="00E06C89">
        <w:rPr>
          <w:rFonts w:ascii="Times New Roman" w:hAnsi="Times New Roman" w:cs="Times New Roman"/>
          <w:sz w:val="24"/>
          <w:szCs w:val="24"/>
        </w:rPr>
        <w:t>stosuje się zasady określone w</w:t>
      </w:r>
      <w:r w:rsidR="00FF77A1" w:rsidRPr="00E06C89">
        <w:rPr>
          <w:rFonts w:ascii="Times New Roman" w:hAnsi="Times New Roman" w:cs="Times New Roman"/>
          <w:sz w:val="24"/>
          <w:szCs w:val="24"/>
        </w:rPr>
        <w:t xml:space="preserve"> art. 17 rozporządzenia CBAM, w</w:t>
      </w:r>
      <w:r w:rsidR="00586069" w:rsidRPr="00E06C89">
        <w:rPr>
          <w:rFonts w:ascii="Times New Roman" w:hAnsi="Times New Roman" w:cs="Times New Roman"/>
          <w:sz w:val="24"/>
          <w:szCs w:val="24"/>
        </w:rPr>
        <w:t xml:space="preserve"> </w:t>
      </w:r>
      <w:r w:rsidRPr="00E06C89">
        <w:rPr>
          <w:rFonts w:ascii="Times New Roman" w:hAnsi="Times New Roman" w:cs="Times New Roman"/>
          <w:sz w:val="24"/>
          <w:szCs w:val="24"/>
        </w:rPr>
        <w:t>przepisach rozporządzenia wykonawczego</w:t>
      </w:r>
      <w:r w:rsidR="00586069" w:rsidRPr="00E06C89">
        <w:rPr>
          <w:rFonts w:ascii="Times New Roman" w:hAnsi="Times New Roman" w:cs="Times New Roman"/>
          <w:sz w:val="24"/>
          <w:szCs w:val="24"/>
        </w:rPr>
        <w:t xml:space="preserve"> 2025/486 oraz uzupełniająco przepisy </w:t>
      </w:r>
      <w:r w:rsidR="003D3D84" w:rsidRPr="00E06C89">
        <w:rPr>
          <w:rFonts w:ascii="Times New Roman" w:hAnsi="Times New Roman" w:cs="Times New Roman"/>
          <w:sz w:val="24"/>
          <w:szCs w:val="24"/>
        </w:rPr>
        <w:t>USZE</w:t>
      </w:r>
      <w:r w:rsidR="00586069" w:rsidRPr="00E06C89">
        <w:rPr>
          <w:rFonts w:ascii="Times New Roman" w:hAnsi="Times New Roman" w:cs="Times New Roman"/>
          <w:sz w:val="24"/>
          <w:szCs w:val="24"/>
        </w:rPr>
        <w:t xml:space="preserve">. </w:t>
      </w:r>
    </w:p>
    <w:p w14:paraId="1EC03B35" w14:textId="6A301762" w:rsidR="00A777A4" w:rsidRPr="00E06C89" w:rsidRDefault="00C8112F"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Aby zapewnić wiarygodność treści wniosku, ustawa przewiduje</w:t>
      </w:r>
      <w:r w:rsidR="00A072B0" w:rsidRPr="00E06C89">
        <w:rPr>
          <w:rFonts w:ascii="Times New Roman" w:hAnsi="Times New Roman" w:cs="Times New Roman"/>
          <w:sz w:val="24"/>
          <w:szCs w:val="24"/>
        </w:rPr>
        <w:t xml:space="preserve">, że </w:t>
      </w:r>
      <w:r w:rsidR="001D5762" w:rsidRPr="00E06C89">
        <w:rPr>
          <w:rFonts w:ascii="Times New Roman" w:hAnsi="Times New Roman" w:cs="Times New Roman"/>
          <w:sz w:val="24"/>
          <w:szCs w:val="24"/>
        </w:rPr>
        <w:t>informacje, o których mowa w art. 5 ust. 5 lit. a</w:t>
      </w:r>
      <w:r w:rsidR="00D6522D" w:rsidRPr="00E06C89">
        <w:rPr>
          <w:rFonts w:ascii="Times New Roman" w:hAnsi="Times New Roman" w:cs="Times New Roman"/>
          <w:sz w:val="24"/>
          <w:szCs w:val="24"/>
        </w:rPr>
        <w:t>–</w:t>
      </w:r>
      <w:r w:rsidR="001D5762" w:rsidRPr="00E06C89">
        <w:rPr>
          <w:rFonts w:ascii="Times New Roman" w:hAnsi="Times New Roman" w:cs="Times New Roman"/>
          <w:sz w:val="24"/>
          <w:szCs w:val="24"/>
        </w:rPr>
        <w:t>c, e, f i h</w:t>
      </w:r>
      <w:r w:rsidR="00D6522D" w:rsidRPr="00E06C89">
        <w:rPr>
          <w:rFonts w:ascii="Times New Roman" w:hAnsi="Times New Roman" w:cs="Times New Roman"/>
          <w:sz w:val="24"/>
          <w:szCs w:val="24"/>
        </w:rPr>
        <w:t>,</w:t>
      </w:r>
      <w:r w:rsidR="001D5762" w:rsidRPr="00E06C89">
        <w:rPr>
          <w:rFonts w:ascii="Times New Roman" w:hAnsi="Times New Roman" w:cs="Times New Roman"/>
          <w:sz w:val="24"/>
          <w:szCs w:val="24"/>
        </w:rPr>
        <w:t xml:space="preserve"> </w:t>
      </w:r>
      <w:r w:rsidR="00A072B0" w:rsidRPr="00E06C89">
        <w:rPr>
          <w:rFonts w:ascii="Times New Roman" w:hAnsi="Times New Roman" w:cs="Times New Roman"/>
          <w:sz w:val="24"/>
          <w:szCs w:val="24"/>
        </w:rPr>
        <w:t xml:space="preserve">składa </w:t>
      </w:r>
      <w:r w:rsidR="001D5762" w:rsidRPr="00E06C89">
        <w:rPr>
          <w:rFonts w:ascii="Times New Roman" w:hAnsi="Times New Roman" w:cs="Times New Roman"/>
          <w:sz w:val="24"/>
          <w:szCs w:val="24"/>
        </w:rPr>
        <w:t>się</w:t>
      </w:r>
      <w:r w:rsidR="00A072B0" w:rsidRPr="00E06C89">
        <w:rPr>
          <w:rFonts w:ascii="Times New Roman" w:hAnsi="Times New Roman" w:cs="Times New Roman"/>
          <w:sz w:val="24"/>
          <w:szCs w:val="24"/>
        </w:rPr>
        <w:t xml:space="preserve"> pod rygorem odpowiedzialności karnej. </w:t>
      </w:r>
      <w:r w:rsidR="009F243A" w:rsidRPr="00E06C89">
        <w:rPr>
          <w:rFonts w:ascii="Times New Roman" w:hAnsi="Times New Roman" w:cs="Times New Roman"/>
          <w:sz w:val="24"/>
          <w:szCs w:val="24"/>
        </w:rPr>
        <w:t xml:space="preserve"> </w:t>
      </w:r>
    </w:p>
    <w:p w14:paraId="14D0DB10" w14:textId="04FB3827" w:rsidR="00A777A4" w:rsidRPr="00E06C89" w:rsidRDefault="00046A7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Ponadto zgodnie z art. 17 ust. 5 rozporządzenia CBAM, właściwy organ wymaga przedłożenia odpowiedniej gwarancji, jeżeli wnioskodawca nie prowadził działalności gospodarczej przez okres dwóch lat obrotowych poprzedzających rok, w którym złożył wniosek o przyznanie statusu. </w:t>
      </w:r>
      <w:r w:rsidR="00A777A4" w:rsidRPr="00E06C89">
        <w:rPr>
          <w:rFonts w:ascii="Times New Roman" w:hAnsi="Times New Roman" w:cs="Times New Roman"/>
          <w:sz w:val="24"/>
          <w:szCs w:val="24"/>
        </w:rPr>
        <w:t>W</w:t>
      </w:r>
      <w:r w:rsidR="00EC41C5" w:rsidRPr="00E06C89">
        <w:rPr>
          <w:rFonts w:ascii="Times New Roman" w:hAnsi="Times New Roman" w:cs="Times New Roman"/>
          <w:sz w:val="24"/>
          <w:szCs w:val="24"/>
        </w:rPr>
        <w:t> </w:t>
      </w:r>
      <w:r w:rsidR="00A777A4" w:rsidRPr="00E06C89">
        <w:rPr>
          <w:rFonts w:ascii="Times New Roman" w:hAnsi="Times New Roman" w:cs="Times New Roman"/>
          <w:sz w:val="24"/>
          <w:szCs w:val="24"/>
        </w:rPr>
        <w:t>przypadku zobowiązania wnioskodawcy do przedłożenia gwarancji na podstawie art. 17 ust. 5 rozporządzenia</w:t>
      </w:r>
      <w:r w:rsidR="00F5530F" w:rsidRPr="00E06C89">
        <w:rPr>
          <w:rFonts w:ascii="Times New Roman" w:hAnsi="Times New Roman" w:cs="Times New Roman"/>
          <w:sz w:val="24"/>
          <w:szCs w:val="24"/>
        </w:rPr>
        <w:t xml:space="preserve"> </w:t>
      </w:r>
      <w:r w:rsidR="007D1055" w:rsidRPr="00E06C89">
        <w:rPr>
          <w:rFonts w:ascii="Times New Roman" w:hAnsi="Times New Roman" w:cs="Times New Roman"/>
          <w:sz w:val="24"/>
          <w:szCs w:val="24"/>
        </w:rPr>
        <w:t>CBAM</w:t>
      </w:r>
      <w:r w:rsidR="00A777A4" w:rsidRPr="00E06C89">
        <w:rPr>
          <w:rFonts w:ascii="Times New Roman" w:hAnsi="Times New Roman" w:cs="Times New Roman"/>
          <w:sz w:val="24"/>
          <w:szCs w:val="24"/>
        </w:rPr>
        <w:t>, zamiast gwarancji bankowej, o której mowa w tym przepisie, wnioskodawca może przedłożyć gwarancję udzieloną przez gwaranta wpisanego do wykazu gwarantów, o którym mowa w art. 52 ust. 1 ustawy z dnia 19 marca 2004 r. – Prawo celne (Dz. U.</w:t>
      </w:r>
      <w:r w:rsidR="002B58B2" w:rsidRPr="00E06C89">
        <w:rPr>
          <w:rFonts w:ascii="Times New Roman" w:hAnsi="Times New Roman" w:cs="Times New Roman"/>
          <w:sz w:val="24"/>
          <w:szCs w:val="24"/>
        </w:rPr>
        <w:t xml:space="preserve"> </w:t>
      </w:r>
      <w:r w:rsidR="00A777A4" w:rsidRPr="00E06C89">
        <w:rPr>
          <w:rFonts w:ascii="Times New Roman" w:hAnsi="Times New Roman" w:cs="Times New Roman"/>
          <w:sz w:val="24"/>
          <w:szCs w:val="24"/>
        </w:rPr>
        <w:t>z</w:t>
      </w:r>
      <w:r w:rsidR="002B58B2" w:rsidRPr="00E06C89">
        <w:rPr>
          <w:rFonts w:ascii="Times New Roman" w:hAnsi="Times New Roman" w:cs="Times New Roman"/>
          <w:sz w:val="24"/>
          <w:szCs w:val="24"/>
        </w:rPr>
        <w:t> </w:t>
      </w:r>
      <w:r w:rsidR="00A777A4" w:rsidRPr="00E06C89">
        <w:rPr>
          <w:rFonts w:ascii="Times New Roman" w:hAnsi="Times New Roman" w:cs="Times New Roman"/>
          <w:sz w:val="24"/>
          <w:szCs w:val="24"/>
        </w:rPr>
        <w:t>202</w:t>
      </w:r>
      <w:r w:rsidR="003839E5" w:rsidRPr="00E06C89">
        <w:rPr>
          <w:rFonts w:ascii="Times New Roman" w:hAnsi="Times New Roman" w:cs="Times New Roman"/>
          <w:sz w:val="24"/>
          <w:szCs w:val="24"/>
        </w:rPr>
        <w:t>4</w:t>
      </w:r>
      <w:r w:rsidR="00A777A4" w:rsidRPr="00E06C89">
        <w:rPr>
          <w:rFonts w:ascii="Times New Roman" w:hAnsi="Times New Roman" w:cs="Times New Roman"/>
          <w:sz w:val="24"/>
          <w:szCs w:val="24"/>
        </w:rPr>
        <w:t xml:space="preserve"> r. poz.</w:t>
      </w:r>
      <w:r w:rsidR="003839E5" w:rsidRPr="00E06C89">
        <w:rPr>
          <w:rFonts w:ascii="Times New Roman" w:hAnsi="Times New Roman" w:cs="Times New Roman"/>
          <w:sz w:val="24"/>
          <w:szCs w:val="24"/>
        </w:rPr>
        <w:t xml:space="preserve"> 1373</w:t>
      </w:r>
      <w:r w:rsidR="00A777A4" w:rsidRPr="00E06C89">
        <w:rPr>
          <w:rFonts w:ascii="Times New Roman" w:hAnsi="Times New Roman" w:cs="Times New Roman"/>
          <w:sz w:val="24"/>
          <w:szCs w:val="24"/>
        </w:rPr>
        <w:t>), o ile gwarancja ta jest płatna na pierwsze żądanie dyrektora izby administracji skarbowej.</w:t>
      </w:r>
      <w:r w:rsidR="009D1BFE" w:rsidRPr="00E06C89">
        <w:rPr>
          <w:rFonts w:ascii="Times New Roman" w:hAnsi="Times New Roman" w:cs="Times New Roman"/>
          <w:sz w:val="24"/>
          <w:szCs w:val="24"/>
        </w:rPr>
        <w:t xml:space="preserve"> </w:t>
      </w:r>
      <w:r w:rsidR="00DB6E92" w:rsidRPr="00E06C89">
        <w:rPr>
          <w:rFonts w:ascii="Times New Roman" w:hAnsi="Times New Roman" w:cs="Times New Roman"/>
          <w:sz w:val="24"/>
          <w:szCs w:val="24"/>
        </w:rPr>
        <w:t xml:space="preserve">To rozwiązanie </w:t>
      </w:r>
      <w:r w:rsidR="00C712C3" w:rsidRPr="00E06C89">
        <w:rPr>
          <w:rFonts w:ascii="Times New Roman" w:hAnsi="Times New Roman" w:cs="Times New Roman"/>
          <w:sz w:val="24"/>
          <w:szCs w:val="24"/>
        </w:rPr>
        <w:t xml:space="preserve">stanowi wykonanie </w:t>
      </w:r>
      <w:r w:rsidR="00CA5E33" w:rsidRPr="00E06C89">
        <w:rPr>
          <w:rFonts w:ascii="Times New Roman" w:hAnsi="Times New Roman" w:cs="Times New Roman"/>
          <w:sz w:val="24"/>
          <w:szCs w:val="24"/>
        </w:rPr>
        <w:t xml:space="preserve">wymogu z </w:t>
      </w:r>
      <w:r w:rsidR="00C712C3" w:rsidRPr="00E06C89">
        <w:rPr>
          <w:rFonts w:ascii="Times New Roman" w:hAnsi="Times New Roman" w:cs="Times New Roman"/>
          <w:sz w:val="24"/>
          <w:szCs w:val="24"/>
        </w:rPr>
        <w:t xml:space="preserve">art. 17 ust. 5 rozporządzenia CBAM i </w:t>
      </w:r>
      <w:r w:rsidR="00DB6E92" w:rsidRPr="00E06C89">
        <w:rPr>
          <w:rFonts w:ascii="Times New Roman" w:hAnsi="Times New Roman" w:cs="Times New Roman"/>
          <w:sz w:val="24"/>
          <w:szCs w:val="24"/>
        </w:rPr>
        <w:t xml:space="preserve">ma na celu dopuszczenie jako równoważnej z gwarancją bankową gwarancji ubezpieczeniowej, tj. udzielonej przez instytucję inną niż bank, pod warunkiem że </w:t>
      </w:r>
      <w:r w:rsidR="00DB6E92" w:rsidRPr="00E06C89">
        <w:rPr>
          <w:rFonts w:ascii="Times New Roman" w:hAnsi="Times New Roman" w:cs="Times New Roman"/>
          <w:sz w:val="24"/>
          <w:szCs w:val="24"/>
        </w:rPr>
        <w:lastRenderedPageBreak/>
        <w:t xml:space="preserve">instytucja ta jest wpisana do wykazu gwarantów, o którym mowa w ustawie </w:t>
      </w:r>
      <w:r w:rsidR="00B2235F" w:rsidRPr="00E06C89">
        <w:rPr>
          <w:rFonts w:ascii="Times New Roman" w:hAnsi="Times New Roman" w:cs="Times New Roman"/>
          <w:sz w:val="24"/>
          <w:szCs w:val="24"/>
        </w:rPr>
        <w:t xml:space="preserve">z dnia 19 marca 2004 r. – </w:t>
      </w:r>
      <w:r w:rsidR="00DB6E92" w:rsidRPr="00E06C89">
        <w:rPr>
          <w:rFonts w:ascii="Times New Roman" w:hAnsi="Times New Roman" w:cs="Times New Roman"/>
          <w:sz w:val="24"/>
          <w:szCs w:val="24"/>
        </w:rPr>
        <w:t xml:space="preserve">Prawo celne. </w:t>
      </w:r>
    </w:p>
    <w:p w14:paraId="7B7E1368" w14:textId="20D00082" w:rsidR="00674B94" w:rsidRPr="00E06C89" w:rsidRDefault="009D1BFE"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Zasadniczo kryteria przyznania statusu w CBAM mają zbliżony charakter do kryteriów obowiązujących w przypadku decyzji w sprawie przyznania statusu upoważnionego przedsiębiorcy</w:t>
      </w:r>
      <w:r w:rsidRPr="00E06C89">
        <w:rPr>
          <w:rStyle w:val="Odwoanieprzypisudolnego"/>
          <w:rFonts w:ascii="Times New Roman" w:hAnsi="Times New Roman" w:cs="Times New Roman"/>
          <w:sz w:val="24"/>
          <w:szCs w:val="24"/>
        </w:rPr>
        <w:footnoteReference w:id="9"/>
      </w:r>
      <w:r w:rsidRPr="00E06C89">
        <w:rPr>
          <w:rFonts w:ascii="Times New Roman" w:hAnsi="Times New Roman" w:cs="Times New Roman"/>
          <w:sz w:val="24"/>
          <w:szCs w:val="24"/>
        </w:rPr>
        <w:t>, którego przyznawanie leży w kompetencjach dyrektora izby administracji skarbowej</w:t>
      </w:r>
      <w:r w:rsidR="00674B94" w:rsidRPr="00E06C89">
        <w:rPr>
          <w:rFonts w:ascii="Times New Roman" w:hAnsi="Times New Roman" w:cs="Times New Roman"/>
          <w:sz w:val="24"/>
          <w:szCs w:val="24"/>
        </w:rPr>
        <w:t>. Wobec powyższego, organ ten posiada co do zasady wiedzę i kompetencje potrzebną do oceny wniosków. Jednak w pewnych ograniczonych obszarach weryfikacja kryterium wymaga ustalenia pewnych elementów swoistych dla mechanizmu CBAM – w ty</w:t>
      </w:r>
      <w:r w:rsidR="00F5530F" w:rsidRPr="00E06C89">
        <w:rPr>
          <w:rFonts w:ascii="Times New Roman" w:hAnsi="Times New Roman" w:cs="Times New Roman"/>
          <w:sz w:val="24"/>
          <w:szCs w:val="24"/>
        </w:rPr>
        <w:t>ch</w:t>
      </w:r>
      <w:r w:rsidR="00674B94" w:rsidRPr="00E06C89">
        <w:rPr>
          <w:rFonts w:ascii="Times New Roman" w:hAnsi="Times New Roman" w:cs="Times New Roman"/>
          <w:sz w:val="24"/>
          <w:szCs w:val="24"/>
        </w:rPr>
        <w:t xml:space="preserve"> obszarach dyrektor izby administracji skarbowej może być wsparty przez </w:t>
      </w:r>
      <w:r w:rsidR="00277767" w:rsidRPr="00E06C89">
        <w:rPr>
          <w:rFonts w:ascii="Times New Roman" w:hAnsi="Times New Roman" w:cs="Times New Roman"/>
          <w:sz w:val="24"/>
          <w:szCs w:val="24"/>
        </w:rPr>
        <w:t>Krajowy ośrodek</w:t>
      </w:r>
      <w:r w:rsidR="00674B94" w:rsidRPr="00E06C89">
        <w:rPr>
          <w:rFonts w:ascii="Times New Roman" w:hAnsi="Times New Roman" w:cs="Times New Roman"/>
          <w:sz w:val="24"/>
          <w:szCs w:val="24"/>
        </w:rPr>
        <w:t xml:space="preserve">. </w:t>
      </w:r>
      <w:r w:rsidR="00A777A4" w:rsidRPr="00E06C89">
        <w:rPr>
          <w:rFonts w:ascii="Times New Roman" w:hAnsi="Times New Roman" w:cs="Times New Roman"/>
          <w:sz w:val="24"/>
          <w:szCs w:val="24"/>
        </w:rPr>
        <w:t>Dyrektor izby administracji skarbowej może z</w:t>
      </w:r>
      <w:r w:rsidR="00674B94" w:rsidRPr="00E06C89">
        <w:rPr>
          <w:rFonts w:ascii="Times New Roman" w:hAnsi="Times New Roman" w:cs="Times New Roman"/>
          <w:sz w:val="24"/>
          <w:szCs w:val="24"/>
        </w:rPr>
        <w:t>wrócić się do Krajowego ośrodka</w:t>
      </w:r>
      <w:r w:rsidR="00277767" w:rsidRPr="00E06C89">
        <w:rPr>
          <w:rFonts w:ascii="Times New Roman" w:hAnsi="Times New Roman" w:cs="Times New Roman"/>
          <w:sz w:val="24"/>
          <w:szCs w:val="24"/>
        </w:rPr>
        <w:t xml:space="preserve"> o</w:t>
      </w:r>
      <w:r w:rsidR="00DD0F55" w:rsidRPr="00E06C89">
        <w:rPr>
          <w:rFonts w:ascii="Times New Roman" w:hAnsi="Times New Roman" w:cs="Times New Roman"/>
          <w:sz w:val="24"/>
          <w:szCs w:val="24"/>
        </w:rPr>
        <w:t xml:space="preserve"> wydanie opinii w zakresie</w:t>
      </w:r>
      <w:r w:rsidR="00674B94" w:rsidRPr="00E06C89">
        <w:rPr>
          <w:rFonts w:ascii="Times New Roman" w:hAnsi="Times New Roman" w:cs="Times New Roman"/>
          <w:sz w:val="24"/>
          <w:szCs w:val="24"/>
        </w:rPr>
        <w:t xml:space="preserve">: </w:t>
      </w:r>
    </w:p>
    <w:p w14:paraId="6F30E12D" w14:textId="66B0482D" w:rsidR="00223A26" w:rsidRPr="00E06C89" w:rsidRDefault="00A777A4" w:rsidP="00C631B3">
      <w:pPr>
        <w:pStyle w:val="Akapitzlist"/>
        <w:numPr>
          <w:ilvl w:val="0"/>
          <w:numId w:val="9"/>
        </w:num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przewidywanej wysokości zobowiązań wnioskodawcy</w:t>
      </w:r>
      <w:r w:rsidR="004F1790" w:rsidRPr="00E06C89" w:rsidDel="004F1790">
        <w:rPr>
          <w:rFonts w:ascii="Times New Roman" w:hAnsi="Times New Roman" w:cs="Times New Roman"/>
          <w:sz w:val="24"/>
          <w:szCs w:val="24"/>
        </w:rPr>
        <w:t xml:space="preserve"> </w:t>
      </w:r>
      <w:r w:rsidRPr="00E06C89">
        <w:rPr>
          <w:rFonts w:ascii="Times New Roman" w:hAnsi="Times New Roman" w:cs="Times New Roman"/>
          <w:sz w:val="24"/>
          <w:szCs w:val="24"/>
        </w:rPr>
        <w:t xml:space="preserve">z tytułu konieczności umarzania certyfikatów CBAM wynikającej z szacunkowej wielkości importu zgłoszonego we wniosku </w:t>
      </w:r>
      <w:r w:rsidR="004F1790" w:rsidRPr="00E06C89">
        <w:rPr>
          <w:rFonts w:ascii="Times New Roman" w:hAnsi="Times New Roman" w:cs="Times New Roman"/>
          <w:sz w:val="24"/>
          <w:szCs w:val="24"/>
        </w:rPr>
        <w:t xml:space="preserve">o przyznanie statusu </w:t>
      </w:r>
      <w:r w:rsidRPr="00E06C89">
        <w:rPr>
          <w:rFonts w:ascii="Times New Roman" w:hAnsi="Times New Roman" w:cs="Times New Roman"/>
          <w:sz w:val="24"/>
          <w:szCs w:val="24"/>
        </w:rPr>
        <w:t>oraz w zakresie spełniania warunków dotyczących deklaracji CBAM i zarządzania certyfikatami CBAM, o których mowa w art. 10 ust. 1 lit. d tego rozporządzenia</w:t>
      </w:r>
      <w:r w:rsidR="00CF13D8" w:rsidRPr="00E06C89">
        <w:rPr>
          <w:rFonts w:ascii="Times New Roman" w:hAnsi="Times New Roman" w:cs="Times New Roman"/>
          <w:sz w:val="24"/>
          <w:szCs w:val="24"/>
        </w:rPr>
        <w:t>,</w:t>
      </w:r>
    </w:p>
    <w:p w14:paraId="1D879572" w14:textId="13CDD518" w:rsidR="00223A26" w:rsidRPr="00E06C89" w:rsidRDefault="00EC41C5" w:rsidP="00C631B3">
      <w:pPr>
        <w:pStyle w:val="Akapitzlist"/>
        <w:numPr>
          <w:ilvl w:val="0"/>
          <w:numId w:val="9"/>
        </w:num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spełniania warunków dotyczących deklaracji CBAM i zarządzania certyfikatami CBAM, o których mowa w art. 10 ust. 1 lit. d rozporządzenia wykonawczego 2025/486.</w:t>
      </w:r>
      <w:r w:rsidR="00223A26" w:rsidRPr="00E06C89">
        <w:rPr>
          <w:rFonts w:ascii="Times New Roman" w:hAnsi="Times New Roman" w:cs="Times New Roman"/>
          <w:sz w:val="24"/>
          <w:szCs w:val="24"/>
        </w:rPr>
        <w:t xml:space="preserve"> </w:t>
      </w:r>
    </w:p>
    <w:p w14:paraId="0765AAC0" w14:textId="413B5DBB" w:rsidR="00A777A4" w:rsidRPr="00E06C89" w:rsidRDefault="00674B94"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Krajowy ośrodek wydaje opinię</w:t>
      </w:r>
      <w:r w:rsidR="00A777A4" w:rsidRPr="00E06C89">
        <w:rPr>
          <w:rFonts w:ascii="Times New Roman" w:hAnsi="Times New Roman" w:cs="Times New Roman"/>
          <w:sz w:val="24"/>
          <w:szCs w:val="24"/>
        </w:rPr>
        <w:t xml:space="preserve"> w terminie </w:t>
      </w:r>
      <w:r w:rsidR="00EC41C5" w:rsidRPr="00E06C89">
        <w:rPr>
          <w:rFonts w:ascii="Times New Roman" w:hAnsi="Times New Roman" w:cs="Times New Roman"/>
          <w:sz w:val="24"/>
          <w:szCs w:val="24"/>
        </w:rPr>
        <w:t>21</w:t>
      </w:r>
      <w:r w:rsidR="00A777A4" w:rsidRPr="00E06C89">
        <w:rPr>
          <w:rFonts w:ascii="Times New Roman" w:hAnsi="Times New Roman" w:cs="Times New Roman"/>
          <w:sz w:val="24"/>
          <w:szCs w:val="24"/>
        </w:rPr>
        <w:t xml:space="preserve"> dni od dnia otrzymania wniosku. </w:t>
      </w:r>
      <w:r w:rsidR="0025233B" w:rsidRPr="00E06C89">
        <w:rPr>
          <w:rFonts w:ascii="Times New Roman" w:hAnsi="Times New Roman" w:cs="Times New Roman"/>
          <w:sz w:val="24"/>
          <w:szCs w:val="24"/>
        </w:rPr>
        <w:t>Ponieważ</w:t>
      </w:r>
      <w:r w:rsidR="00A777A4" w:rsidRPr="00E06C89">
        <w:rPr>
          <w:rFonts w:ascii="Times New Roman" w:hAnsi="Times New Roman" w:cs="Times New Roman"/>
          <w:sz w:val="24"/>
          <w:szCs w:val="24"/>
        </w:rPr>
        <w:t xml:space="preserve"> </w:t>
      </w:r>
      <w:r w:rsidR="0025233B" w:rsidRPr="00E06C89">
        <w:rPr>
          <w:rFonts w:ascii="Times New Roman" w:hAnsi="Times New Roman" w:cs="Times New Roman"/>
          <w:sz w:val="24"/>
          <w:szCs w:val="24"/>
        </w:rPr>
        <w:t xml:space="preserve">do </w:t>
      </w:r>
      <w:r w:rsidR="00A777A4" w:rsidRPr="00E06C89">
        <w:rPr>
          <w:rFonts w:ascii="Times New Roman" w:hAnsi="Times New Roman" w:cs="Times New Roman"/>
          <w:sz w:val="24"/>
          <w:szCs w:val="24"/>
        </w:rPr>
        <w:t xml:space="preserve">opinii Krajowego ośrodka nie stosuje się przepisu art. </w:t>
      </w:r>
      <w:r w:rsidR="0025233B" w:rsidRPr="00E06C89">
        <w:rPr>
          <w:rFonts w:ascii="Times New Roman" w:hAnsi="Times New Roman" w:cs="Times New Roman"/>
          <w:sz w:val="24"/>
          <w:szCs w:val="24"/>
        </w:rPr>
        <w:t>209</w:t>
      </w:r>
      <w:r w:rsidR="00A777A4" w:rsidRPr="00E06C89">
        <w:rPr>
          <w:rFonts w:ascii="Times New Roman" w:hAnsi="Times New Roman" w:cs="Times New Roman"/>
          <w:sz w:val="24"/>
          <w:szCs w:val="24"/>
        </w:rPr>
        <w:t xml:space="preserve"> ustawy z dnia </w:t>
      </w:r>
      <w:r w:rsidR="0025233B" w:rsidRPr="00E06C89">
        <w:rPr>
          <w:rFonts w:ascii="Times New Roman" w:hAnsi="Times New Roman" w:cs="Times New Roman"/>
          <w:sz w:val="24"/>
          <w:szCs w:val="24"/>
        </w:rPr>
        <w:t>29 sierpnia 1997 r</w:t>
      </w:r>
      <w:r w:rsidR="00A777A4" w:rsidRPr="00E06C89">
        <w:rPr>
          <w:rFonts w:ascii="Times New Roman" w:hAnsi="Times New Roman" w:cs="Times New Roman"/>
          <w:sz w:val="24"/>
          <w:szCs w:val="24"/>
        </w:rPr>
        <w:t xml:space="preserve">. </w:t>
      </w:r>
      <w:r w:rsidR="0025233B" w:rsidRPr="00E06C89">
        <w:rPr>
          <w:rFonts w:ascii="Times New Roman" w:hAnsi="Times New Roman" w:cs="Times New Roman"/>
          <w:sz w:val="24"/>
          <w:szCs w:val="24"/>
        </w:rPr>
        <w:t>–</w:t>
      </w:r>
      <w:r w:rsidR="00A777A4" w:rsidRPr="00E06C89">
        <w:rPr>
          <w:rFonts w:ascii="Times New Roman" w:hAnsi="Times New Roman" w:cs="Times New Roman"/>
          <w:sz w:val="24"/>
          <w:szCs w:val="24"/>
        </w:rPr>
        <w:t xml:space="preserve"> </w:t>
      </w:r>
      <w:r w:rsidR="0025233B" w:rsidRPr="00E06C89">
        <w:rPr>
          <w:rFonts w:ascii="Times New Roman" w:hAnsi="Times New Roman" w:cs="Times New Roman"/>
          <w:sz w:val="24"/>
          <w:szCs w:val="24"/>
        </w:rPr>
        <w:t xml:space="preserve">Ordynacja podatkowa, nie jest w szczególności wymagane powiadomienie strony o zwróceniu się do Krajowego ośrodka o wydanie opinii, ani żeby opinia była wydawana w formie postanowienia. </w:t>
      </w:r>
    </w:p>
    <w:p w14:paraId="46089737" w14:textId="3712E51C" w:rsidR="009D6BF9" w:rsidRPr="00E06C89" w:rsidRDefault="009D6B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Pierwsze kryteri</w:t>
      </w:r>
      <w:r w:rsidR="000E2C90" w:rsidRPr="00E06C89">
        <w:rPr>
          <w:rFonts w:ascii="Times New Roman" w:hAnsi="Times New Roman" w:cs="Times New Roman"/>
          <w:sz w:val="24"/>
          <w:szCs w:val="24"/>
        </w:rPr>
        <w:t>um z art. 17 ust. 2 rozporządzenia CBAM</w:t>
      </w:r>
      <w:r w:rsidRPr="00E06C89">
        <w:rPr>
          <w:rFonts w:ascii="Times New Roman" w:hAnsi="Times New Roman" w:cs="Times New Roman"/>
          <w:sz w:val="24"/>
          <w:szCs w:val="24"/>
        </w:rPr>
        <w:t xml:space="preserve"> odwołuje się </w:t>
      </w:r>
      <w:r w:rsidR="00104C2C" w:rsidRPr="00E06C89">
        <w:rPr>
          <w:rFonts w:ascii="Times New Roman" w:hAnsi="Times New Roman" w:cs="Times New Roman"/>
          <w:sz w:val="24"/>
          <w:szCs w:val="24"/>
        </w:rPr>
        <w:t xml:space="preserve">między innymi </w:t>
      </w:r>
      <w:r w:rsidRPr="00E06C89">
        <w:rPr>
          <w:rFonts w:ascii="Times New Roman" w:hAnsi="Times New Roman" w:cs="Times New Roman"/>
          <w:sz w:val="24"/>
          <w:szCs w:val="24"/>
        </w:rPr>
        <w:t xml:space="preserve">do naruszeń przepisów prawa dotyczących mechanizmu CBAM, </w:t>
      </w:r>
      <w:r w:rsidR="00DD0F55" w:rsidRPr="00E06C89">
        <w:rPr>
          <w:rFonts w:ascii="Times New Roman" w:hAnsi="Times New Roman" w:cs="Times New Roman"/>
          <w:sz w:val="24"/>
          <w:szCs w:val="24"/>
        </w:rPr>
        <w:t xml:space="preserve">wobec tego </w:t>
      </w:r>
      <w:r w:rsidRPr="00E06C89">
        <w:rPr>
          <w:rFonts w:ascii="Times New Roman" w:hAnsi="Times New Roman" w:cs="Times New Roman"/>
          <w:sz w:val="24"/>
          <w:szCs w:val="24"/>
        </w:rPr>
        <w:t xml:space="preserve">przewidziano, że </w:t>
      </w:r>
      <w:r w:rsidR="000E2C90" w:rsidRPr="00E06C89">
        <w:rPr>
          <w:rFonts w:ascii="Times New Roman" w:hAnsi="Times New Roman" w:cs="Times New Roman"/>
          <w:sz w:val="24"/>
          <w:szCs w:val="24"/>
        </w:rPr>
        <w:t xml:space="preserve">Mazowiecki Wojewódzki Inspektor Ochrony Środowiska </w:t>
      </w:r>
      <w:r w:rsidR="0089283F" w:rsidRPr="00E06C89">
        <w:rPr>
          <w:rFonts w:ascii="Times New Roman" w:hAnsi="Times New Roman" w:cs="Times New Roman"/>
          <w:sz w:val="24"/>
          <w:szCs w:val="24"/>
        </w:rPr>
        <w:t>oraz Główny Inspektor Ochrony Środowiska</w:t>
      </w:r>
      <w:r w:rsidR="00F65768" w:rsidRPr="00E06C89">
        <w:rPr>
          <w:rFonts w:ascii="Times New Roman" w:hAnsi="Times New Roman" w:cs="Times New Roman"/>
          <w:sz w:val="24"/>
          <w:szCs w:val="24"/>
        </w:rPr>
        <w:t xml:space="preserve"> </w:t>
      </w:r>
      <w:r w:rsidR="00DD0F55" w:rsidRPr="00E06C89">
        <w:rPr>
          <w:rFonts w:ascii="Times New Roman" w:hAnsi="Times New Roman" w:cs="Times New Roman"/>
          <w:sz w:val="24"/>
          <w:szCs w:val="24"/>
        </w:rPr>
        <w:t xml:space="preserve">będą </w:t>
      </w:r>
      <w:r w:rsidRPr="00E06C89">
        <w:rPr>
          <w:rFonts w:ascii="Times New Roman" w:hAnsi="Times New Roman" w:cs="Times New Roman"/>
          <w:sz w:val="24"/>
          <w:szCs w:val="24"/>
        </w:rPr>
        <w:t>przekazywa</w:t>
      </w:r>
      <w:r w:rsidR="00F5530F" w:rsidRPr="00E06C89">
        <w:rPr>
          <w:rFonts w:ascii="Times New Roman" w:hAnsi="Times New Roman" w:cs="Times New Roman"/>
          <w:sz w:val="24"/>
          <w:szCs w:val="24"/>
        </w:rPr>
        <w:t>ć</w:t>
      </w:r>
      <w:r w:rsidRPr="00E06C89">
        <w:rPr>
          <w:rFonts w:ascii="Times New Roman" w:hAnsi="Times New Roman" w:cs="Times New Roman"/>
          <w:sz w:val="24"/>
          <w:szCs w:val="24"/>
        </w:rPr>
        <w:t xml:space="preserve"> dyrektorowi izby administracji skarbowej </w:t>
      </w:r>
      <w:r w:rsidR="008D2E30" w:rsidRPr="00E06C89">
        <w:rPr>
          <w:rFonts w:ascii="Times New Roman" w:hAnsi="Times New Roman" w:cs="Times New Roman"/>
          <w:sz w:val="24"/>
          <w:szCs w:val="24"/>
        </w:rPr>
        <w:t xml:space="preserve">kopie decyzji w </w:t>
      </w:r>
      <w:r w:rsidR="008D2E30" w:rsidRPr="00E06C89">
        <w:rPr>
          <w:rFonts w:ascii="Times New Roman" w:hAnsi="Times New Roman" w:cs="Times New Roman"/>
          <w:sz w:val="24"/>
          <w:szCs w:val="24"/>
        </w:rPr>
        <w:lastRenderedPageBreak/>
        <w:t xml:space="preserve">sprawie </w:t>
      </w:r>
      <w:r w:rsidR="00B2235F" w:rsidRPr="00E06C89">
        <w:rPr>
          <w:rFonts w:ascii="Times New Roman" w:hAnsi="Times New Roman" w:cs="Times New Roman"/>
          <w:sz w:val="24"/>
          <w:szCs w:val="24"/>
        </w:rPr>
        <w:t xml:space="preserve">wymierzenia </w:t>
      </w:r>
      <w:r w:rsidR="000E2C90" w:rsidRPr="00E06C89">
        <w:rPr>
          <w:rFonts w:ascii="Times New Roman" w:hAnsi="Times New Roman" w:cs="Times New Roman"/>
          <w:sz w:val="24"/>
          <w:szCs w:val="24"/>
        </w:rPr>
        <w:t>administracyjn</w:t>
      </w:r>
      <w:r w:rsidR="008D2E30" w:rsidRPr="00E06C89">
        <w:rPr>
          <w:rFonts w:ascii="Times New Roman" w:hAnsi="Times New Roman" w:cs="Times New Roman"/>
          <w:sz w:val="24"/>
          <w:szCs w:val="24"/>
        </w:rPr>
        <w:t>ej</w:t>
      </w:r>
      <w:r w:rsidR="000E2C90" w:rsidRPr="00E06C89">
        <w:rPr>
          <w:rFonts w:ascii="Times New Roman" w:hAnsi="Times New Roman" w:cs="Times New Roman"/>
          <w:sz w:val="24"/>
          <w:szCs w:val="24"/>
        </w:rPr>
        <w:t xml:space="preserve"> kar</w:t>
      </w:r>
      <w:r w:rsidR="008D2E30" w:rsidRPr="00E06C89">
        <w:rPr>
          <w:rFonts w:ascii="Times New Roman" w:hAnsi="Times New Roman" w:cs="Times New Roman"/>
          <w:sz w:val="24"/>
          <w:szCs w:val="24"/>
        </w:rPr>
        <w:t>y</w:t>
      </w:r>
      <w:r w:rsidR="000E2C90" w:rsidRPr="00E06C89">
        <w:rPr>
          <w:rFonts w:ascii="Times New Roman" w:hAnsi="Times New Roman" w:cs="Times New Roman"/>
          <w:sz w:val="24"/>
          <w:szCs w:val="24"/>
        </w:rPr>
        <w:t xml:space="preserve"> pieniężn</w:t>
      </w:r>
      <w:r w:rsidR="008D2E30" w:rsidRPr="00E06C89">
        <w:rPr>
          <w:rFonts w:ascii="Times New Roman" w:hAnsi="Times New Roman" w:cs="Times New Roman"/>
          <w:sz w:val="24"/>
          <w:szCs w:val="24"/>
        </w:rPr>
        <w:t>ej</w:t>
      </w:r>
      <w:r w:rsidR="000E2C90" w:rsidRPr="00E06C89">
        <w:rPr>
          <w:rFonts w:ascii="Times New Roman" w:hAnsi="Times New Roman" w:cs="Times New Roman"/>
          <w:sz w:val="24"/>
          <w:szCs w:val="24"/>
        </w:rPr>
        <w:t xml:space="preserve"> </w:t>
      </w:r>
      <w:r w:rsidR="00670D43" w:rsidRPr="00E06C89">
        <w:rPr>
          <w:rFonts w:ascii="Times New Roman" w:hAnsi="Times New Roman" w:cs="Times New Roman"/>
          <w:sz w:val="24"/>
          <w:szCs w:val="24"/>
        </w:rPr>
        <w:t>(nakładan</w:t>
      </w:r>
      <w:r w:rsidR="008D2E30" w:rsidRPr="00E06C89">
        <w:rPr>
          <w:rFonts w:ascii="Times New Roman" w:hAnsi="Times New Roman" w:cs="Times New Roman"/>
          <w:sz w:val="24"/>
          <w:szCs w:val="24"/>
        </w:rPr>
        <w:t>ej</w:t>
      </w:r>
      <w:r w:rsidR="00670D43" w:rsidRPr="00E06C89">
        <w:rPr>
          <w:rFonts w:ascii="Times New Roman" w:hAnsi="Times New Roman" w:cs="Times New Roman"/>
          <w:sz w:val="24"/>
          <w:szCs w:val="24"/>
        </w:rPr>
        <w:t xml:space="preserve"> za niezłożenie kompletnego i prawidłowego sprawozdania CBAM – zob. </w:t>
      </w:r>
      <w:r w:rsidR="008D2E30" w:rsidRPr="00E06C89">
        <w:rPr>
          <w:rFonts w:ascii="Times New Roman" w:hAnsi="Times New Roman" w:cs="Times New Roman"/>
          <w:sz w:val="24"/>
          <w:szCs w:val="24"/>
        </w:rPr>
        <w:t>uwagi wyżej</w:t>
      </w:r>
      <w:r w:rsidR="00670D43"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p>
    <w:p w14:paraId="6B401F37" w14:textId="039F381B" w:rsidR="003A09BD" w:rsidRPr="00E06C89" w:rsidRDefault="009D6B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Od decyzji dyrektora izby administracji skarbowej w sprawie odmowy przyznania statusu </w:t>
      </w:r>
      <w:r w:rsidR="00EC1EDC" w:rsidRPr="00E06C89">
        <w:rPr>
          <w:rFonts w:ascii="Times New Roman" w:hAnsi="Times New Roman" w:cs="Times New Roman"/>
          <w:sz w:val="24"/>
          <w:szCs w:val="24"/>
        </w:rPr>
        <w:t xml:space="preserve">lub </w:t>
      </w:r>
      <w:r w:rsidRPr="00E06C89">
        <w:rPr>
          <w:rFonts w:ascii="Times New Roman" w:hAnsi="Times New Roman" w:cs="Times New Roman"/>
          <w:sz w:val="24"/>
          <w:szCs w:val="24"/>
        </w:rPr>
        <w:t>cof</w:t>
      </w:r>
      <w:r w:rsidR="00104C2C" w:rsidRPr="00E06C89">
        <w:rPr>
          <w:rFonts w:ascii="Times New Roman" w:hAnsi="Times New Roman" w:cs="Times New Roman"/>
          <w:sz w:val="24"/>
          <w:szCs w:val="24"/>
        </w:rPr>
        <w:t>n</w:t>
      </w:r>
      <w:r w:rsidRPr="00E06C89">
        <w:rPr>
          <w:rFonts w:ascii="Times New Roman" w:hAnsi="Times New Roman" w:cs="Times New Roman"/>
          <w:sz w:val="24"/>
          <w:szCs w:val="24"/>
        </w:rPr>
        <w:t>ięcia statusu będzie przysługiwał</w:t>
      </w:r>
      <w:r w:rsidR="00AB7DFE" w:rsidRPr="00E06C89">
        <w:rPr>
          <w:rFonts w:ascii="Times New Roman" w:hAnsi="Times New Roman" w:cs="Times New Roman"/>
          <w:sz w:val="24"/>
          <w:szCs w:val="24"/>
        </w:rPr>
        <w:t>o odwołanie.</w:t>
      </w:r>
      <w:r w:rsidR="009A6B2F" w:rsidRPr="00E06C89">
        <w:rPr>
          <w:rFonts w:ascii="Times New Roman" w:hAnsi="Times New Roman" w:cs="Times New Roman"/>
          <w:sz w:val="24"/>
          <w:szCs w:val="24"/>
        </w:rPr>
        <w:t xml:space="preserve"> </w:t>
      </w:r>
      <w:r w:rsidR="008D390D" w:rsidRPr="00E06C89">
        <w:rPr>
          <w:rFonts w:ascii="Times New Roman" w:hAnsi="Times New Roman" w:cs="Times New Roman"/>
          <w:sz w:val="24"/>
          <w:szCs w:val="24"/>
        </w:rPr>
        <w:t xml:space="preserve">Zgodnie </w:t>
      </w:r>
      <w:r w:rsidR="00B2235F" w:rsidRPr="00E06C89">
        <w:rPr>
          <w:rFonts w:ascii="Times New Roman" w:hAnsi="Times New Roman" w:cs="Times New Roman"/>
          <w:sz w:val="24"/>
          <w:szCs w:val="24"/>
        </w:rPr>
        <w:t>z ustawą z dnia 29 sierpnia 1997 r. – Ordynacja podatkowa</w:t>
      </w:r>
      <w:r w:rsidR="008D390D" w:rsidRPr="00E06C89">
        <w:rPr>
          <w:rFonts w:ascii="Times New Roman" w:hAnsi="Times New Roman" w:cs="Times New Roman"/>
          <w:sz w:val="24"/>
          <w:szCs w:val="24"/>
        </w:rPr>
        <w:t>, w</w:t>
      </w:r>
      <w:r w:rsidR="00D6522D" w:rsidRPr="00E06C89">
        <w:rPr>
          <w:rFonts w:ascii="Times New Roman" w:hAnsi="Times New Roman" w:cs="Times New Roman"/>
          <w:sz w:val="24"/>
          <w:szCs w:val="24"/>
        </w:rPr>
        <w:t> </w:t>
      </w:r>
      <w:r w:rsidR="008D390D" w:rsidRPr="00E06C89">
        <w:rPr>
          <w:rFonts w:ascii="Times New Roman" w:hAnsi="Times New Roman" w:cs="Times New Roman"/>
          <w:sz w:val="24"/>
          <w:szCs w:val="24"/>
        </w:rPr>
        <w:t>przypadku wydania decyzji w pierwszej instancji przez dyrektora izby administracji skarbowej odwołanie od decyzji rozpatruje ten sam organ podatkowy, stosując odpowiednio przepisy o</w:t>
      </w:r>
      <w:r w:rsidR="00EC41C5" w:rsidRPr="00E06C89">
        <w:rPr>
          <w:rFonts w:ascii="Times New Roman" w:hAnsi="Times New Roman" w:cs="Times New Roman"/>
          <w:sz w:val="24"/>
          <w:szCs w:val="24"/>
        </w:rPr>
        <w:t> </w:t>
      </w:r>
      <w:r w:rsidR="008D390D" w:rsidRPr="00E06C89">
        <w:rPr>
          <w:rFonts w:ascii="Times New Roman" w:hAnsi="Times New Roman" w:cs="Times New Roman"/>
          <w:sz w:val="24"/>
          <w:szCs w:val="24"/>
        </w:rPr>
        <w:t>postępowaniu odwoławczym.</w:t>
      </w:r>
    </w:p>
    <w:p w14:paraId="6AC7F1D6" w14:textId="4F6A5B92" w:rsidR="003A09BD" w:rsidRPr="00E06C89" w:rsidRDefault="003A09BD" w:rsidP="00C631B3">
      <w:pPr>
        <w:spacing w:after="120" w:line="360" w:lineRule="auto"/>
        <w:jc w:val="both"/>
        <w:rPr>
          <w:rFonts w:ascii="Times New Roman" w:hAnsi="Times New Roman" w:cs="Times New Roman"/>
          <w:b/>
          <w:sz w:val="24"/>
          <w:szCs w:val="24"/>
        </w:rPr>
      </w:pPr>
      <w:r w:rsidRPr="00E06C89">
        <w:rPr>
          <w:rFonts w:ascii="Times New Roman" w:hAnsi="Times New Roman" w:cs="Times New Roman"/>
          <w:b/>
          <w:sz w:val="24"/>
          <w:szCs w:val="24"/>
        </w:rPr>
        <w:t>Nowe zadania analityczne K</w:t>
      </w:r>
      <w:r w:rsidR="00EC41C5" w:rsidRPr="00E06C89">
        <w:rPr>
          <w:rFonts w:ascii="Times New Roman" w:hAnsi="Times New Roman" w:cs="Times New Roman"/>
          <w:b/>
          <w:sz w:val="24"/>
          <w:szCs w:val="24"/>
        </w:rPr>
        <w:t>rajowego ośrodka</w:t>
      </w:r>
    </w:p>
    <w:p w14:paraId="46FED8EF" w14:textId="36AFD33A" w:rsidR="001457C7" w:rsidRPr="00E06C89" w:rsidRDefault="005B71C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w:t>
      </w:r>
      <w:r w:rsidR="00570C7D" w:rsidRPr="00E06C89">
        <w:rPr>
          <w:rFonts w:ascii="Times New Roman" w:hAnsi="Times New Roman" w:cs="Times New Roman"/>
          <w:sz w:val="24"/>
          <w:szCs w:val="24"/>
        </w:rPr>
        <w:t>owana</w:t>
      </w:r>
      <w:r w:rsidRPr="00E06C89">
        <w:rPr>
          <w:rFonts w:ascii="Times New Roman" w:hAnsi="Times New Roman" w:cs="Times New Roman"/>
          <w:sz w:val="24"/>
          <w:szCs w:val="24"/>
        </w:rPr>
        <w:t xml:space="preserve"> ustaw</w:t>
      </w:r>
      <w:r w:rsidR="00570C7D" w:rsidRPr="00E06C89">
        <w:rPr>
          <w:rFonts w:ascii="Times New Roman" w:hAnsi="Times New Roman" w:cs="Times New Roman"/>
          <w:sz w:val="24"/>
          <w:szCs w:val="24"/>
        </w:rPr>
        <w:t>a</w:t>
      </w:r>
      <w:r w:rsidRPr="00E06C89">
        <w:rPr>
          <w:rFonts w:ascii="Times New Roman" w:hAnsi="Times New Roman" w:cs="Times New Roman"/>
          <w:sz w:val="24"/>
          <w:szCs w:val="24"/>
        </w:rPr>
        <w:t xml:space="preserve"> </w:t>
      </w:r>
      <w:r w:rsidR="005A714E" w:rsidRPr="00E06C89">
        <w:rPr>
          <w:rFonts w:ascii="Times New Roman" w:hAnsi="Times New Roman" w:cs="Times New Roman"/>
          <w:sz w:val="24"/>
          <w:szCs w:val="24"/>
        </w:rPr>
        <w:t>przewiduje</w:t>
      </w:r>
      <w:r w:rsidR="00FA7084" w:rsidRPr="00E06C89">
        <w:rPr>
          <w:rFonts w:ascii="Times New Roman" w:hAnsi="Times New Roman" w:cs="Times New Roman"/>
          <w:sz w:val="24"/>
          <w:szCs w:val="24"/>
        </w:rPr>
        <w:t xml:space="preserve"> również</w:t>
      </w:r>
      <w:r w:rsidR="005A714E" w:rsidRPr="00E06C89">
        <w:rPr>
          <w:rFonts w:ascii="Times New Roman" w:hAnsi="Times New Roman" w:cs="Times New Roman"/>
          <w:sz w:val="24"/>
          <w:szCs w:val="24"/>
        </w:rPr>
        <w:t xml:space="preserve"> </w:t>
      </w:r>
      <w:r w:rsidR="00425501" w:rsidRPr="00E06C89">
        <w:rPr>
          <w:rFonts w:ascii="Times New Roman" w:hAnsi="Times New Roman" w:cs="Times New Roman"/>
          <w:bCs/>
          <w:sz w:val="24"/>
          <w:szCs w:val="24"/>
        </w:rPr>
        <w:t>rozbudowanie</w:t>
      </w:r>
      <w:r w:rsidR="005A714E" w:rsidRPr="00E06C89">
        <w:rPr>
          <w:rFonts w:ascii="Times New Roman" w:hAnsi="Times New Roman" w:cs="Times New Roman"/>
          <w:bCs/>
          <w:sz w:val="24"/>
          <w:szCs w:val="24"/>
        </w:rPr>
        <w:t xml:space="preserve"> zadań analitycznych</w:t>
      </w:r>
      <w:r w:rsidR="005A714E" w:rsidRPr="00E06C89">
        <w:rPr>
          <w:rFonts w:ascii="Times New Roman" w:hAnsi="Times New Roman" w:cs="Times New Roman"/>
          <w:sz w:val="24"/>
          <w:szCs w:val="24"/>
        </w:rPr>
        <w:t>, które</w:t>
      </w:r>
      <w:r w:rsidR="00425501" w:rsidRPr="00E06C89">
        <w:rPr>
          <w:rFonts w:ascii="Times New Roman" w:hAnsi="Times New Roman" w:cs="Times New Roman"/>
          <w:sz w:val="24"/>
          <w:szCs w:val="24"/>
        </w:rPr>
        <w:t xml:space="preserve"> aktualnie</w:t>
      </w:r>
      <w:r w:rsidR="005A714E" w:rsidRPr="00E06C89">
        <w:rPr>
          <w:rFonts w:ascii="Times New Roman" w:hAnsi="Times New Roman" w:cs="Times New Roman"/>
          <w:sz w:val="24"/>
          <w:szCs w:val="24"/>
        </w:rPr>
        <w:t xml:space="preserve"> są wykonywane przez Krajowy ośrodek</w:t>
      </w:r>
      <w:r w:rsidR="007D1F09" w:rsidRPr="00E06C89">
        <w:rPr>
          <w:rFonts w:ascii="Times New Roman" w:hAnsi="Times New Roman" w:cs="Times New Roman"/>
          <w:sz w:val="24"/>
          <w:szCs w:val="24"/>
        </w:rPr>
        <w:t xml:space="preserve"> w ramach funkcjonującego w nim Centrum Analiz Klimatyczno</w:t>
      </w:r>
      <w:r w:rsidR="000B3BBC" w:rsidRPr="00E06C89">
        <w:rPr>
          <w:rFonts w:ascii="Times New Roman" w:hAnsi="Times New Roman" w:cs="Times New Roman"/>
          <w:sz w:val="24"/>
          <w:szCs w:val="24"/>
        </w:rPr>
        <w:t>-</w:t>
      </w:r>
      <w:r w:rsidR="007D1F09" w:rsidRPr="00E06C89">
        <w:rPr>
          <w:rFonts w:ascii="Times New Roman" w:hAnsi="Times New Roman" w:cs="Times New Roman"/>
          <w:sz w:val="24"/>
          <w:szCs w:val="24"/>
        </w:rPr>
        <w:t>Energetycznych</w:t>
      </w:r>
      <w:r w:rsidR="00570C7D" w:rsidRPr="00E06C89">
        <w:rPr>
          <w:rFonts w:ascii="Times New Roman" w:hAnsi="Times New Roman" w:cs="Times New Roman"/>
          <w:sz w:val="24"/>
          <w:szCs w:val="24"/>
        </w:rPr>
        <w:t xml:space="preserve">, </w:t>
      </w:r>
      <w:r w:rsidR="007D1F09" w:rsidRPr="00E06C89">
        <w:rPr>
          <w:rFonts w:ascii="Times New Roman" w:hAnsi="Times New Roman" w:cs="Times New Roman"/>
          <w:sz w:val="24"/>
          <w:szCs w:val="24"/>
        </w:rPr>
        <w:t>zwanego dalej „CAKE”</w:t>
      </w:r>
      <w:r w:rsidR="005A714E" w:rsidRPr="00E06C89">
        <w:rPr>
          <w:rFonts w:ascii="Times New Roman" w:hAnsi="Times New Roman" w:cs="Times New Roman"/>
          <w:sz w:val="24"/>
          <w:szCs w:val="24"/>
        </w:rPr>
        <w:t xml:space="preserve">. Działalność </w:t>
      </w:r>
      <w:r w:rsidR="00BC3FA0" w:rsidRPr="00E06C89">
        <w:rPr>
          <w:rFonts w:ascii="Times New Roman" w:hAnsi="Times New Roman" w:cs="Times New Roman"/>
          <w:sz w:val="24"/>
          <w:szCs w:val="24"/>
        </w:rPr>
        <w:t xml:space="preserve">CAKE </w:t>
      </w:r>
      <w:r w:rsidR="00D3075B" w:rsidRPr="00E06C89">
        <w:rPr>
          <w:rFonts w:ascii="Times New Roman" w:hAnsi="Times New Roman" w:cs="Times New Roman"/>
          <w:sz w:val="24"/>
          <w:szCs w:val="24"/>
        </w:rPr>
        <w:t>polega na monitorowaniu działań w</w:t>
      </w:r>
      <w:r w:rsidR="00A07C58" w:rsidRPr="00E06C89">
        <w:rPr>
          <w:rFonts w:ascii="Times New Roman" w:hAnsi="Times New Roman" w:cs="Times New Roman"/>
          <w:sz w:val="24"/>
          <w:szCs w:val="24"/>
        </w:rPr>
        <w:t> </w:t>
      </w:r>
      <w:r w:rsidR="00D3075B" w:rsidRPr="00E06C89">
        <w:rPr>
          <w:rFonts w:ascii="Times New Roman" w:hAnsi="Times New Roman" w:cs="Times New Roman"/>
          <w:sz w:val="24"/>
          <w:szCs w:val="24"/>
        </w:rPr>
        <w:t xml:space="preserve">zakresie polityki klimatycznej, przygotowywaniu analiz, przeglądów i ocen jej funkcjonowania; prognozowaniu skutków realizacji polityki klimatycznej oraz na rozwijaniu </w:t>
      </w:r>
      <w:r w:rsidR="007D1F09" w:rsidRPr="00E06C89">
        <w:rPr>
          <w:rFonts w:ascii="Times New Roman" w:hAnsi="Times New Roman" w:cs="Times New Roman"/>
          <w:sz w:val="24"/>
          <w:szCs w:val="24"/>
        </w:rPr>
        <w:t>narzędzi do wspomagania realizacji celów systemu zarządzania emisjami oraz narzędzi do modelowania skutków gospodarczych, finansowych i społecznych realizacji polityki klimatycznej (art. 3 ust. 2 pkt 10 lit. r</w:t>
      </w:r>
      <w:r w:rsidR="00D6522D" w:rsidRPr="00E06C89">
        <w:rPr>
          <w:rFonts w:ascii="Times New Roman" w:hAnsi="Times New Roman" w:cs="Times New Roman"/>
          <w:sz w:val="24"/>
          <w:szCs w:val="24"/>
        </w:rPr>
        <w:t>–</w:t>
      </w:r>
      <w:r w:rsidR="007D1F09" w:rsidRPr="00E06C89">
        <w:rPr>
          <w:rFonts w:ascii="Times New Roman" w:hAnsi="Times New Roman" w:cs="Times New Roman"/>
          <w:sz w:val="24"/>
          <w:szCs w:val="24"/>
        </w:rPr>
        <w:t>t USZE).</w:t>
      </w:r>
      <w:r w:rsidR="00D3075B" w:rsidRPr="00E06C89">
        <w:rPr>
          <w:rFonts w:ascii="Times New Roman" w:hAnsi="Times New Roman" w:cs="Times New Roman"/>
          <w:sz w:val="24"/>
          <w:szCs w:val="24"/>
        </w:rPr>
        <w:t xml:space="preserve"> Zgodnie z obowiązującymi przepisami analizy</w:t>
      </w:r>
      <w:r w:rsidR="007D1F09" w:rsidRPr="00E06C89">
        <w:rPr>
          <w:rFonts w:ascii="Times New Roman" w:hAnsi="Times New Roman" w:cs="Times New Roman"/>
          <w:sz w:val="24"/>
          <w:szCs w:val="24"/>
        </w:rPr>
        <w:t xml:space="preserve"> CAKE</w:t>
      </w:r>
      <w:r w:rsidR="00D3075B" w:rsidRPr="00E06C89">
        <w:rPr>
          <w:rFonts w:ascii="Times New Roman" w:hAnsi="Times New Roman" w:cs="Times New Roman"/>
          <w:sz w:val="24"/>
          <w:szCs w:val="24"/>
        </w:rPr>
        <w:t xml:space="preserve"> dotycz</w:t>
      </w:r>
      <w:r w:rsidR="00425501" w:rsidRPr="00E06C89">
        <w:rPr>
          <w:rFonts w:ascii="Times New Roman" w:hAnsi="Times New Roman" w:cs="Times New Roman"/>
          <w:sz w:val="24"/>
          <w:szCs w:val="24"/>
        </w:rPr>
        <w:t>ą</w:t>
      </w:r>
      <w:r w:rsidR="007D1F09" w:rsidRPr="00E06C89">
        <w:rPr>
          <w:rFonts w:ascii="Times New Roman" w:hAnsi="Times New Roman" w:cs="Times New Roman"/>
          <w:sz w:val="24"/>
          <w:szCs w:val="24"/>
        </w:rPr>
        <w:t xml:space="preserve"> przede wszystkim skutków </w:t>
      </w:r>
      <w:r w:rsidR="00D3075B" w:rsidRPr="00E06C89">
        <w:rPr>
          <w:rFonts w:ascii="Times New Roman" w:hAnsi="Times New Roman" w:cs="Times New Roman"/>
          <w:sz w:val="24"/>
          <w:szCs w:val="24"/>
        </w:rPr>
        <w:t>wynikających z</w:t>
      </w:r>
      <w:r w:rsidR="00A07C58" w:rsidRPr="00E06C89">
        <w:rPr>
          <w:rFonts w:ascii="Times New Roman" w:hAnsi="Times New Roman" w:cs="Times New Roman"/>
          <w:sz w:val="24"/>
          <w:szCs w:val="24"/>
        </w:rPr>
        <w:t> </w:t>
      </w:r>
      <w:r w:rsidR="007D1F09" w:rsidRPr="00E06C89">
        <w:rPr>
          <w:rFonts w:ascii="Times New Roman" w:hAnsi="Times New Roman" w:cs="Times New Roman"/>
          <w:sz w:val="24"/>
          <w:szCs w:val="24"/>
        </w:rPr>
        <w:t xml:space="preserve">systemu EU </w:t>
      </w:r>
      <w:r w:rsidR="00D3075B" w:rsidRPr="00E06C89">
        <w:rPr>
          <w:rFonts w:ascii="Times New Roman" w:hAnsi="Times New Roman" w:cs="Times New Roman"/>
          <w:sz w:val="24"/>
          <w:szCs w:val="24"/>
        </w:rPr>
        <w:t>ETS.</w:t>
      </w:r>
      <w:r w:rsidR="00FA7084" w:rsidRPr="00E06C89">
        <w:rPr>
          <w:rFonts w:ascii="Times New Roman" w:hAnsi="Times New Roman" w:cs="Times New Roman"/>
          <w:sz w:val="24"/>
          <w:szCs w:val="24"/>
        </w:rPr>
        <w:t xml:space="preserve"> </w:t>
      </w:r>
      <w:r w:rsidR="00D3075B" w:rsidRPr="00E06C89">
        <w:rPr>
          <w:rFonts w:ascii="Times New Roman" w:hAnsi="Times New Roman" w:cs="Times New Roman"/>
          <w:sz w:val="24"/>
          <w:szCs w:val="24"/>
        </w:rPr>
        <w:t>Z</w:t>
      </w:r>
      <w:r w:rsidR="007D1F09" w:rsidRPr="00E06C89">
        <w:rPr>
          <w:rFonts w:ascii="Times New Roman" w:hAnsi="Times New Roman" w:cs="Times New Roman"/>
          <w:sz w:val="24"/>
          <w:szCs w:val="24"/>
        </w:rPr>
        <w:t xml:space="preserve"> uwagi na potrzeby wynikające z kierunków zmian polityki unijnej w kierunku coraz większego ograniczania emisji w innych sektorach i transformacji w kierunku polityki niskoemisyjnej, Krajowy ośrodek </w:t>
      </w:r>
      <w:r w:rsidR="000C658F" w:rsidRPr="00E06C89">
        <w:rPr>
          <w:rFonts w:ascii="Times New Roman" w:hAnsi="Times New Roman" w:cs="Times New Roman"/>
          <w:sz w:val="24"/>
          <w:szCs w:val="24"/>
        </w:rPr>
        <w:t>będzie</w:t>
      </w:r>
      <w:r w:rsidR="007D1F09" w:rsidRPr="00E06C89">
        <w:rPr>
          <w:rFonts w:ascii="Times New Roman" w:hAnsi="Times New Roman" w:cs="Times New Roman"/>
          <w:sz w:val="24"/>
          <w:szCs w:val="24"/>
        </w:rPr>
        <w:t xml:space="preserve"> w ramach CAKE rozwijać kompleksowy i spójny zestaw zaawansowanych narzędzi analitycznych (modele makroekonomiczne i sektorowe) oraz budować zespół specjalistów </w:t>
      </w:r>
      <w:r w:rsidR="000C658F" w:rsidRPr="00E06C89">
        <w:rPr>
          <w:rFonts w:ascii="Times New Roman" w:hAnsi="Times New Roman" w:cs="Times New Roman"/>
          <w:sz w:val="24"/>
          <w:szCs w:val="24"/>
        </w:rPr>
        <w:t xml:space="preserve">niezbędnych </w:t>
      </w:r>
      <w:r w:rsidR="007D1F09" w:rsidRPr="00E06C89">
        <w:rPr>
          <w:rFonts w:ascii="Times New Roman" w:hAnsi="Times New Roman" w:cs="Times New Roman"/>
          <w:sz w:val="24"/>
          <w:szCs w:val="24"/>
        </w:rPr>
        <w:t>w celu oceny skutków polityki klimatyczno-</w:t>
      </w:r>
      <w:r w:rsidR="000F7915">
        <w:rPr>
          <w:rFonts w:ascii="Times New Roman" w:hAnsi="Times New Roman" w:cs="Times New Roman"/>
          <w:sz w:val="24"/>
          <w:szCs w:val="24"/>
        </w:rPr>
        <w:br/>
      </w:r>
      <w:r w:rsidR="000F7915" w:rsidRPr="00E06C89">
        <w:rPr>
          <w:rFonts w:ascii="Times New Roman" w:hAnsi="Times New Roman" w:cs="Times New Roman"/>
          <w:sz w:val="24"/>
          <w:szCs w:val="24"/>
        </w:rPr>
        <w:t>-</w:t>
      </w:r>
      <w:r w:rsidR="007D1F09" w:rsidRPr="00E06C89">
        <w:rPr>
          <w:rFonts w:ascii="Times New Roman" w:hAnsi="Times New Roman" w:cs="Times New Roman"/>
          <w:sz w:val="24"/>
          <w:szCs w:val="24"/>
        </w:rPr>
        <w:t xml:space="preserve">energetycznej i kierunków transformacji niskoemisyjnej, </w:t>
      </w:r>
      <w:r w:rsidR="00425501" w:rsidRPr="00E06C89">
        <w:rPr>
          <w:rFonts w:ascii="Times New Roman" w:hAnsi="Times New Roman" w:cs="Times New Roman"/>
          <w:sz w:val="24"/>
          <w:szCs w:val="24"/>
        </w:rPr>
        <w:t>przede wszystkim w wymiarach istotnych dla Polski. Taki zakres działań CAKE będzie wykraczał poza</w:t>
      </w:r>
      <w:r w:rsidR="000C658F" w:rsidRPr="00E06C89">
        <w:rPr>
          <w:rFonts w:ascii="Times New Roman" w:hAnsi="Times New Roman" w:cs="Times New Roman"/>
          <w:sz w:val="24"/>
          <w:szCs w:val="24"/>
        </w:rPr>
        <w:t xml:space="preserve"> analizę s</w:t>
      </w:r>
      <w:r w:rsidR="00F603A8" w:rsidRPr="00E06C89">
        <w:rPr>
          <w:rFonts w:ascii="Times New Roman" w:hAnsi="Times New Roman" w:cs="Times New Roman"/>
          <w:sz w:val="24"/>
          <w:szCs w:val="24"/>
        </w:rPr>
        <w:t>ektorów objętych</w:t>
      </w:r>
      <w:r w:rsidR="00425501" w:rsidRPr="00E06C89">
        <w:rPr>
          <w:rFonts w:ascii="Times New Roman" w:hAnsi="Times New Roman" w:cs="Times New Roman"/>
          <w:sz w:val="24"/>
          <w:szCs w:val="24"/>
        </w:rPr>
        <w:t xml:space="preserve"> </w:t>
      </w:r>
      <w:r w:rsidR="00C34E1E" w:rsidRPr="00E06C89">
        <w:rPr>
          <w:rFonts w:ascii="Times New Roman" w:hAnsi="Times New Roman" w:cs="Times New Roman"/>
          <w:sz w:val="24"/>
          <w:szCs w:val="24"/>
        </w:rPr>
        <w:t>do</w:t>
      </w:r>
      <w:r w:rsidR="00A07C58" w:rsidRPr="00E06C89">
        <w:rPr>
          <w:rFonts w:ascii="Times New Roman" w:hAnsi="Times New Roman" w:cs="Times New Roman"/>
          <w:sz w:val="24"/>
          <w:szCs w:val="24"/>
        </w:rPr>
        <w:t>tych</w:t>
      </w:r>
      <w:r w:rsidR="00C34E1E" w:rsidRPr="00E06C89">
        <w:rPr>
          <w:rFonts w:ascii="Times New Roman" w:hAnsi="Times New Roman" w:cs="Times New Roman"/>
          <w:sz w:val="24"/>
          <w:szCs w:val="24"/>
        </w:rPr>
        <w:t xml:space="preserve">czasowo </w:t>
      </w:r>
      <w:r w:rsidR="00425501" w:rsidRPr="00E06C89">
        <w:rPr>
          <w:rFonts w:ascii="Times New Roman" w:hAnsi="Times New Roman" w:cs="Times New Roman"/>
          <w:sz w:val="24"/>
          <w:szCs w:val="24"/>
        </w:rPr>
        <w:t>system</w:t>
      </w:r>
      <w:r w:rsidR="00F603A8" w:rsidRPr="00E06C89">
        <w:rPr>
          <w:rFonts w:ascii="Times New Roman" w:hAnsi="Times New Roman" w:cs="Times New Roman"/>
          <w:sz w:val="24"/>
          <w:szCs w:val="24"/>
        </w:rPr>
        <w:t>em</w:t>
      </w:r>
      <w:r w:rsidR="00425501" w:rsidRPr="00E06C89">
        <w:rPr>
          <w:rFonts w:ascii="Times New Roman" w:hAnsi="Times New Roman" w:cs="Times New Roman"/>
          <w:sz w:val="24"/>
          <w:szCs w:val="24"/>
        </w:rPr>
        <w:t xml:space="preserve"> EU ETS</w:t>
      </w:r>
      <w:r w:rsidR="00F603A8" w:rsidRPr="00E06C89">
        <w:rPr>
          <w:rFonts w:ascii="Times New Roman" w:hAnsi="Times New Roman" w:cs="Times New Roman"/>
          <w:sz w:val="24"/>
          <w:szCs w:val="24"/>
        </w:rPr>
        <w:t xml:space="preserve"> i będzie obejmował również </w:t>
      </w:r>
      <w:r w:rsidR="00B025DC" w:rsidRPr="00E06C89">
        <w:rPr>
          <w:rFonts w:ascii="Times New Roman" w:hAnsi="Times New Roman" w:cs="Times New Roman"/>
          <w:sz w:val="24"/>
          <w:szCs w:val="24"/>
        </w:rPr>
        <w:t>jego</w:t>
      </w:r>
      <w:r w:rsidR="001457C7" w:rsidRPr="00E06C89">
        <w:rPr>
          <w:rFonts w:ascii="Times New Roman" w:hAnsi="Times New Roman" w:cs="Times New Roman"/>
          <w:sz w:val="24"/>
          <w:szCs w:val="24"/>
        </w:rPr>
        <w:t xml:space="preserve"> dalszy rozwój z myślą o neutralnej klimatycznie gospodarce UE do 2050 r</w:t>
      </w:r>
      <w:r w:rsidR="00964367" w:rsidRPr="00E06C89">
        <w:rPr>
          <w:rFonts w:ascii="Times New Roman" w:hAnsi="Times New Roman" w:cs="Times New Roman"/>
          <w:sz w:val="24"/>
          <w:szCs w:val="24"/>
        </w:rPr>
        <w:t>.</w:t>
      </w:r>
      <w:r w:rsidR="001457C7" w:rsidRPr="00E06C89">
        <w:rPr>
          <w:rFonts w:ascii="Times New Roman" w:hAnsi="Times New Roman" w:cs="Times New Roman"/>
          <w:sz w:val="24"/>
          <w:szCs w:val="24"/>
        </w:rPr>
        <w:t xml:space="preserve"> oraz </w:t>
      </w:r>
      <w:r w:rsidR="00D60E72" w:rsidRPr="00E06C89">
        <w:rPr>
          <w:rFonts w:ascii="Times New Roman" w:hAnsi="Times New Roman" w:cs="Times New Roman"/>
          <w:sz w:val="24"/>
          <w:szCs w:val="24"/>
        </w:rPr>
        <w:t xml:space="preserve">uwzględniał </w:t>
      </w:r>
      <w:r w:rsidR="00B025DC" w:rsidRPr="00E06C89">
        <w:rPr>
          <w:rFonts w:ascii="Times New Roman" w:hAnsi="Times New Roman" w:cs="Times New Roman"/>
          <w:sz w:val="24"/>
          <w:szCs w:val="24"/>
        </w:rPr>
        <w:t>synergię i interakcję</w:t>
      </w:r>
      <w:r w:rsidR="00C34E1E" w:rsidRPr="00E06C89">
        <w:rPr>
          <w:rFonts w:ascii="Times New Roman" w:hAnsi="Times New Roman" w:cs="Times New Roman"/>
          <w:sz w:val="24"/>
          <w:szCs w:val="24"/>
        </w:rPr>
        <w:t>:</w:t>
      </w:r>
      <w:r w:rsidR="00B025DC" w:rsidRPr="00E06C89">
        <w:rPr>
          <w:rFonts w:ascii="Times New Roman" w:hAnsi="Times New Roman" w:cs="Times New Roman"/>
          <w:sz w:val="24"/>
          <w:szCs w:val="24"/>
        </w:rPr>
        <w:t xml:space="preserve"> z</w:t>
      </w:r>
      <w:r w:rsidR="00C34E1E" w:rsidRPr="00E06C89">
        <w:rPr>
          <w:rFonts w:ascii="Times New Roman" w:hAnsi="Times New Roman" w:cs="Times New Roman"/>
          <w:sz w:val="24"/>
          <w:szCs w:val="24"/>
        </w:rPr>
        <w:t xml:space="preserve"> </w:t>
      </w:r>
      <w:r w:rsidR="00B025DC" w:rsidRPr="00E06C89">
        <w:rPr>
          <w:rFonts w:ascii="Times New Roman" w:hAnsi="Times New Roman" w:cs="Times New Roman"/>
          <w:sz w:val="24"/>
          <w:szCs w:val="24"/>
        </w:rPr>
        <w:t>innymi instrumentami polityki klimatyczno-energetycznej stymulującymi wdrażanie technologii niskoemisyjnych, w tym wspierającymi rozwój OZE i poprawę efektywności energetycznej</w:t>
      </w:r>
      <w:r w:rsidR="008763C4" w:rsidRPr="00E06C89">
        <w:rPr>
          <w:rFonts w:ascii="Times New Roman" w:hAnsi="Times New Roman" w:cs="Times New Roman"/>
          <w:sz w:val="24"/>
          <w:szCs w:val="24"/>
        </w:rPr>
        <w:t>;</w:t>
      </w:r>
      <w:r w:rsidR="00C34E1E" w:rsidRPr="00E06C89">
        <w:rPr>
          <w:rFonts w:ascii="Times New Roman" w:hAnsi="Times New Roman" w:cs="Times New Roman"/>
          <w:sz w:val="24"/>
          <w:szCs w:val="24"/>
        </w:rPr>
        <w:t xml:space="preserve"> innymi </w:t>
      </w:r>
      <w:r w:rsidR="00B025DC" w:rsidRPr="00E06C89">
        <w:rPr>
          <w:rFonts w:ascii="Times New Roman" w:hAnsi="Times New Roman" w:cs="Times New Roman"/>
          <w:sz w:val="24"/>
          <w:szCs w:val="24"/>
        </w:rPr>
        <w:t>sektorami gospodarki UE nieobjęty</w:t>
      </w:r>
      <w:r w:rsidR="00DD0F55" w:rsidRPr="00E06C89">
        <w:rPr>
          <w:rFonts w:ascii="Times New Roman" w:hAnsi="Times New Roman" w:cs="Times New Roman"/>
          <w:sz w:val="24"/>
          <w:szCs w:val="24"/>
        </w:rPr>
        <w:t>mi</w:t>
      </w:r>
      <w:r w:rsidR="00B025DC" w:rsidRPr="00E06C89">
        <w:rPr>
          <w:rFonts w:ascii="Times New Roman" w:hAnsi="Times New Roman" w:cs="Times New Roman"/>
          <w:sz w:val="24"/>
          <w:szCs w:val="24"/>
        </w:rPr>
        <w:t xml:space="preserve"> system</w:t>
      </w:r>
      <w:r w:rsidR="00E03599" w:rsidRPr="00E06C89">
        <w:rPr>
          <w:rFonts w:ascii="Times New Roman" w:hAnsi="Times New Roman" w:cs="Times New Roman"/>
          <w:sz w:val="24"/>
          <w:szCs w:val="24"/>
        </w:rPr>
        <w:t>em</w:t>
      </w:r>
      <w:r w:rsidR="00B025DC" w:rsidRPr="00E06C89">
        <w:rPr>
          <w:rFonts w:ascii="Times New Roman" w:hAnsi="Times New Roman" w:cs="Times New Roman"/>
          <w:sz w:val="24"/>
          <w:szCs w:val="24"/>
        </w:rPr>
        <w:t xml:space="preserve"> EU ETS (</w:t>
      </w:r>
      <w:r w:rsidR="001457C7" w:rsidRPr="00E06C89">
        <w:rPr>
          <w:rFonts w:ascii="Times New Roman" w:hAnsi="Times New Roman" w:cs="Times New Roman"/>
          <w:sz w:val="24"/>
          <w:szCs w:val="24"/>
        </w:rPr>
        <w:t>transport i budynki czy rolnictwo)</w:t>
      </w:r>
      <w:r w:rsidR="00313163" w:rsidRPr="00E06C89">
        <w:rPr>
          <w:rFonts w:ascii="Times New Roman" w:hAnsi="Times New Roman" w:cs="Times New Roman"/>
          <w:sz w:val="24"/>
          <w:szCs w:val="24"/>
        </w:rPr>
        <w:t>;</w:t>
      </w:r>
      <w:r w:rsidR="00C34E1E" w:rsidRPr="00E06C89">
        <w:rPr>
          <w:rFonts w:ascii="Times New Roman" w:hAnsi="Times New Roman" w:cs="Times New Roman"/>
          <w:sz w:val="24"/>
          <w:szCs w:val="24"/>
        </w:rPr>
        <w:t xml:space="preserve"> a także </w:t>
      </w:r>
      <w:r w:rsidR="001457C7" w:rsidRPr="00E06C89">
        <w:rPr>
          <w:rFonts w:ascii="Times New Roman" w:hAnsi="Times New Roman" w:cs="Times New Roman"/>
          <w:sz w:val="24"/>
          <w:szCs w:val="24"/>
        </w:rPr>
        <w:t xml:space="preserve">z innymi </w:t>
      </w:r>
      <w:r w:rsidR="00C34E1E" w:rsidRPr="00E06C89">
        <w:rPr>
          <w:rFonts w:ascii="Times New Roman" w:hAnsi="Times New Roman" w:cs="Times New Roman"/>
          <w:sz w:val="24"/>
          <w:szCs w:val="24"/>
        </w:rPr>
        <w:t>mechanizmami</w:t>
      </w:r>
      <w:r w:rsidR="001457C7" w:rsidRPr="00E06C89">
        <w:rPr>
          <w:rFonts w:ascii="Times New Roman" w:hAnsi="Times New Roman" w:cs="Times New Roman"/>
          <w:sz w:val="24"/>
          <w:szCs w:val="24"/>
        </w:rPr>
        <w:t xml:space="preserve"> </w:t>
      </w:r>
      <w:r w:rsidR="00C34E1E" w:rsidRPr="00E06C89">
        <w:rPr>
          <w:rFonts w:ascii="Times New Roman" w:hAnsi="Times New Roman" w:cs="Times New Roman"/>
          <w:sz w:val="24"/>
          <w:szCs w:val="24"/>
        </w:rPr>
        <w:t>(tzw. „</w:t>
      </w:r>
      <w:proofErr w:type="spellStart"/>
      <w:r w:rsidR="008763C4" w:rsidRPr="00E06C89">
        <w:rPr>
          <w:rFonts w:ascii="Times New Roman" w:hAnsi="Times New Roman" w:cs="Times New Roman"/>
          <w:sz w:val="24"/>
          <w:szCs w:val="24"/>
        </w:rPr>
        <w:t>c</w:t>
      </w:r>
      <w:r w:rsidR="00C34E1E" w:rsidRPr="00E06C89">
        <w:rPr>
          <w:rFonts w:ascii="Times New Roman" w:hAnsi="Times New Roman" w:cs="Times New Roman"/>
          <w:sz w:val="24"/>
          <w:szCs w:val="24"/>
        </w:rPr>
        <w:t>arbon</w:t>
      </w:r>
      <w:proofErr w:type="spellEnd"/>
      <w:r w:rsidR="00C34E1E" w:rsidRPr="00E06C89">
        <w:rPr>
          <w:rFonts w:ascii="Times New Roman" w:hAnsi="Times New Roman" w:cs="Times New Roman"/>
          <w:sz w:val="24"/>
          <w:szCs w:val="24"/>
        </w:rPr>
        <w:t xml:space="preserve"> </w:t>
      </w:r>
      <w:proofErr w:type="spellStart"/>
      <w:r w:rsidR="00C34E1E" w:rsidRPr="00E06C89">
        <w:rPr>
          <w:rFonts w:ascii="Times New Roman" w:hAnsi="Times New Roman" w:cs="Times New Roman"/>
          <w:sz w:val="24"/>
          <w:szCs w:val="24"/>
        </w:rPr>
        <w:t>pricing</w:t>
      </w:r>
      <w:proofErr w:type="spellEnd"/>
      <w:r w:rsidR="00C34E1E" w:rsidRPr="00E06C89">
        <w:rPr>
          <w:rFonts w:ascii="Times New Roman" w:hAnsi="Times New Roman" w:cs="Times New Roman"/>
          <w:sz w:val="24"/>
          <w:szCs w:val="24"/>
        </w:rPr>
        <w:t xml:space="preserve">”) </w:t>
      </w:r>
      <w:r w:rsidR="001457C7" w:rsidRPr="00E06C89">
        <w:rPr>
          <w:rFonts w:ascii="Times New Roman" w:hAnsi="Times New Roman" w:cs="Times New Roman"/>
          <w:sz w:val="24"/>
          <w:szCs w:val="24"/>
        </w:rPr>
        <w:t xml:space="preserve">opartymi na systemie ETS lub na </w:t>
      </w:r>
      <w:r w:rsidR="00462413" w:rsidRPr="00E06C89">
        <w:rPr>
          <w:rFonts w:ascii="Times New Roman" w:hAnsi="Times New Roman" w:cs="Times New Roman"/>
          <w:sz w:val="24"/>
          <w:szCs w:val="24"/>
        </w:rPr>
        <w:t xml:space="preserve">granicznym </w:t>
      </w:r>
      <w:r w:rsidR="001457C7" w:rsidRPr="00E06C89">
        <w:rPr>
          <w:rFonts w:ascii="Times New Roman" w:hAnsi="Times New Roman" w:cs="Times New Roman"/>
          <w:sz w:val="24"/>
          <w:szCs w:val="24"/>
        </w:rPr>
        <w:t>podatku węglowym</w:t>
      </w:r>
      <w:r w:rsidR="00C34E1E" w:rsidRPr="00E06C89">
        <w:rPr>
          <w:rFonts w:ascii="Times New Roman" w:hAnsi="Times New Roman" w:cs="Times New Roman"/>
          <w:sz w:val="24"/>
          <w:szCs w:val="24"/>
        </w:rPr>
        <w:t>.</w:t>
      </w:r>
      <w:r w:rsidR="001457C7" w:rsidRPr="00E06C89">
        <w:rPr>
          <w:rFonts w:ascii="Times New Roman" w:hAnsi="Times New Roman" w:cs="Times New Roman"/>
          <w:sz w:val="24"/>
          <w:szCs w:val="24"/>
        </w:rPr>
        <w:t xml:space="preserve"> </w:t>
      </w:r>
    </w:p>
    <w:p w14:paraId="3E3B60FA" w14:textId="0E3816C3" w:rsidR="007D1F09" w:rsidRPr="00E06C89" w:rsidRDefault="004A0A82"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Powyższemu odpowiada proponowana zmiana przepisów o zadaniach Krajowego ośrodka, która dokonuje</w:t>
      </w:r>
      <w:r w:rsidR="007D1F09" w:rsidRPr="00E06C89">
        <w:rPr>
          <w:rFonts w:ascii="Times New Roman" w:hAnsi="Times New Roman" w:cs="Times New Roman"/>
          <w:sz w:val="24"/>
          <w:szCs w:val="24"/>
        </w:rPr>
        <w:t xml:space="preserve"> </w:t>
      </w:r>
      <w:r w:rsidR="00DF7193" w:rsidRPr="00E06C89">
        <w:rPr>
          <w:rFonts w:ascii="Times New Roman" w:hAnsi="Times New Roman" w:cs="Times New Roman"/>
          <w:sz w:val="24"/>
          <w:szCs w:val="24"/>
        </w:rPr>
        <w:t>zmiany</w:t>
      </w:r>
      <w:r w:rsidR="009570FE" w:rsidRPr="00E06C89">
        <w:rPr>
          <w:rFonts w:ascii="Times New Roman" w:hAnsi="Times New Roman" w:cs="Times New Roman"/>
          <w:sz w:val="24"/>
          <w:szCs w:val="24"/>
        </w:rPr>
        <w:t xml:space="preserve"> </w:t>
      </w:r>
      <w:r w:rsidR="00DF7193" w:rsidRPr="00E06C89">
        <w:rPr>
          <w:rFonts w:ascii="Times New Roman" w:hAnsi="Times New Roman" w:cs="Times New Roman"/>
          <w:sz w:val="24"/>
          <w:szCs w:val="24"/>
        </w:rPr>
        <w:t xml:space="preserve">tych </w:t>
      </w:r>
      <w:r w:rsidRPr="00E06C89">
        <w:rPr>
          <w:rFonts w:ascii="Times New Roman" w:hAnsi="Times New Roman" w:cs="Times New Roman"/>
          <w:sz w:val="24"/>
          <w:szCs w:val="24"/>
        </w:rPr>
        <w:t xml:space="preserve">zadań analitycznych </w:t>
      </w:r>
      <w:r w:rsidR="009570FE" w:rsidRPr="00E06C89">
        <w:rPr>
          <w:rFonts w:ascii="Times New Roman" w:hAnsi="Times New Roman" w:cs="Times New Roman"/>
          <w:sz w:val="24"/>
          <w:szCs w:val="24"/>
        </w:rPr>
        <w:t xml:space="preserve">oraz przenosi je </w:t>
      </w:r>
      <w:r w:rsidRPr="00E06C89">
        <w:rPr>
          <w:rFonts w:ascii="Times New Roman" w:hAnsi="Times New Roman" w:cs="Times New Roman"/>
          <w:sz w:val="24"/>
          <w:szCs w:val="24"/>
        </w:rPr>
        <w:t xml:space="preserve">z zakresu zadań </w:t>
      </w:r>
      <w:r w:rsidR="009570FE" w:rsidRPr="00E06C89">
        <w:rPr>
          <w:rFonts w:ascii="Times New Roman" w:hAnsi="Times New Roman" w:cs="Times New Roman"/>
          <w:sz w:val="24"/>
          <w:szCs w:val="24"/>
        </w:rPr>
        <w:t xml:space="preserve">Krajowego </w:t>
      </w:r>
      <w:r w:rsidR="009570FE" w:rsidRPr="00E06C89">
        <w:rPr>
          <w:rFonts w:ascii="Times New Roman" w:hAnsi="Times New Roman" w:cs="Times New Roman"/>
          <w:sz w:val="24"/>
          <w:szCs w:val="24"/>
        </w:rPr>
        <w:lastRenderedPageBreak/>
        <w:t xml:space="preserve">ośrodka </w:t>
      </w:r>
      <w:r w:rsidRPr="00E06C89">
        <w:rPr>
          <w:rFonts w:ascii="Times New Roman" w:hAnsi="Times New Roman" w:cs="Times New Roman"/>
          <w:sz w:val="24"/>
          <w:szCs w:val="24"/>
        </w:rPr>
        <w:t>dotyczących systemu EU ETS (</w:t>
      </w:r>
      <w:r w:rsidR="003B03D5" w:rsidRPr="00E06C89">
        <w:rPr>
          <w:rFonts w:ascii="Times New Roman" w:hAnsi="Times New Roman" w:cs="Times New Roman"/>
          <w:sz w:val="24"/>
          <w:szCs w:val="24"/>
        </w:rPr>
        <w:t xml:space="preserve">uchylenie </w:t>
      </w:r>
      <w:r w:rsidRPr="00E06C89">
        <w:rPr>
          <w:rFonts w:ascii="Times New Roman" w:hAnsi="Times New Roman" w:cs="Times New Roman"/>
          <w:sz w:val="24"/>
          <w:szCs w:val="24"/>
        </w:rPr>
        <w:t>lit. r</w:t>
      </w:r>
      <w:r w:rsidR="00D6522D" w:rsidRPr="00E06C89">
        <w:rPr>
          <w:rFonts w:ascii="Times New Roman" w:hAnsi="Times New Roman" w:cs="Times New Roman"/>
          <w:sz w:val="24"/>
          <w:szCs w:val="24"/>
        </w:rPr>
        <w:t>–</w:t>
      </w:r>
      <w:r w:rsidRPr="00E06C89">
        <w:rPr>
          <w:rFonts w:ascii="Times New Roman" w:hAnsi="Times New Roman" w:cs="Times New Roman"/>
          <w:sz w:val="24"/>
          <w:szCs w:val="24"/>
        </w:rPr>
        <w:t>t w art. 3 ust. 2 pkt 10</w:t>
      </w:r>
      <w:r w:rsidR="004C6FEB" w:rsidRPr="00E06C89">
        <w:rPr>
          <w:rFonts w:ascii="Times New Roman" w:hAnsi="Times New Roman" w:cs="Times New Roman"/>
          <w:sz w:val="24"/>
          <w:szCs w:val="24"/>
        </w:rPr>
        <w:t xml:space="preserve"> i dodanie w art. 3 ust. 2 nowych pkt 10a i 10b</w:t>
      </w:r>
      <w:r w:rsidRPr="00E06C89">
        <w:rPr>
          <w:rFonts w:ascii="Times New Roman" w:hAnsi="Times New Roman" w:cs="Times New Roman"/>
          <w:sz w:val="24"/>
          <w:szCs w:val="24"/>
        </w:rPr>
        <w:t>)</w:t>
      </w:r>
      <w:r w:rsidR="009570FE" w:rsidRPr="00E06C89">
        <w:rPr>
          <w:rFonts w:ascii="Times New Roman" w:hAnsi="Times New Roman" w:cs="Times New Roman"/>
          <w:sz w:val="24"/>
          <w:szCs w:val="24"/>
        </w:rPr>
        <w:t>. Zgodnie z nowym brzmieniem do zadań Krajowego ośrodka będzie należało:</w:t>
      </w:r>
    </w:p>
    <w:p w14:paraId="07042BA5" w14:textId="164981EF" w:rsidR="005B71C5" w:rsidRPr="00E06C89" w:rsidRDefault="005B71C5"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1)</w:t>
      </w:r>
      <w:r w:rsidR="00CF382B" w:rsidRPr="00E06C89">
        <w:rPr>
          <w:rFonts w:ascii="Times New Roman" w:hAnsi="Times New Roman" w:cs="Times New Roman"/>
          <w:sz w:val="24"/>
          <w:szCs w:val="24"/>
        </w:rPr>
        <w:tab/>
      </w:r>
      <w:r w:rsidRPr="00E06C89">
        <w:rPr>
          <w:rFonts w:ascii="Times New Roman" w:hAnsi="Times New Roman" w:cs="Times New Roman"/>
          <w:sz w:val="24"/>
          <w:szCs w:val="24"/>
        </w:rPr>
        <w:t>monitorowani</w:t>
      </w:r>
      <w:r w:rsidR="009570FE" w:rsidRPr="00E06C89">
        <w:rPr>
          <w:rFonts w:ascii="Times New Roman" w:hAnsi="Times New Roman" w:cs="Times New Roman"/>
          <w:sz w:val="24"/>
          <w:szCs w:val="24"/>
        </w:rPr>
        <w:t>e</w:t>
      </w:r>
      <w:r w:rsidRPr="00E06C89">
        <w:rPr>
          <w:rFonts w:ascii="Times New Roman" w:hAnsi="Times New Roman" w:cs="Times New Roman"/>
          <w:sz w:val="24"/>
          <w:szCs w:val="24"/>
        </w:rPr>
        <w:t xml:space="preserve"> działań w zakresie polityki klimatycznej, a także przygotowywani</w:t>
      </w:r>
      <w:r w:rsidR="009570FE" w:rsidRPr="00E06C89">
        <w:rPr>
          <w:rFonts w:ascii="Times New Roman" w:hAnsi="Times New Roman" w:cs="Times New Roman"/>
          <w:sz w:val="24"/>
          <w:szCs w:val="24"/>
        </w:rPr>
        <w:t>e</w:t>
      </w:r>
      <w:r w:rsidRPr="00E06C89">
        <w:rPr>
          <w:rFonts w:ascii="Times New Roman" w:hAnsi="Times New Roman" w:cs="Times New Roman"/>
          <w:sz w:val="24"/>
          <w:szCs w:val="24"/>
        </w:rPr>
        <w:t xml:space="preserve"> analiz,</w:t>
      </w:r>
      <w:r w:rsidR="00F65768" w:rsidRPr="00E06C89">
        <w:rPr>
          <w:rFonts w:ascii="Times New Roman" w:hAnsi="Times New Roman" w:cs="Times New Roman"/>
          <w:sz w:val="24"/>
          <w:szCs w:val="24"/>
        </w:rPr>
        <w:t xml:space="preserve"> </w:t>
      </w:r>
      <w:r w:rsidRPr="00E06C89">
        <w:rPr>
          <w:rFonts w:ascii="Times New Roman" w:hAnsi="Times New Roman" w:cs="Times New Roman"/>
          <w:sz w:val="24"/>
          <w:szCs w:val="24"/>
        </w:rPr>
        <w:t>przeglądów i ocen jej funkcjonowania oraz</w:t>
      </w:r>
    </w:p>
    <w:p w14:paraId="460AFDBB" w14:textId="4EFE48E3" w:rsidR="002573AC" w:rsidRPr="00E06C89" w:rsidRDefault="005B71C5"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2)</w:t>
      </w:r>
      <w:r w:rsidR="00CF382B" w:rsidRPr="00E06C89">
        <w:rPr>
          <w:rFonts w:ascii="Times New Roman" w:hAnsi="Times New Roman" w:cs="Times New Roman"/>
          <w:sz w:val="24"/>
          <w:szCs w:val="24"/>
        </w:rPr>
        <w:tab/>
      </w:r>
      <w:r w:rsidRPr="00E06C89">
        <w:rPr>
          <w:rFonts w:ascii="Times New Roman" w:hAnsi="Times New Roman" w:cs="Times New Roman"/>
          <w:sz w:val="24"/>
          <w:szCs w:val="24"/>
        </w:rPr>
        <w:t>rozwijani</w:t>
      </w:r>
      <w:r w:rsidR="009570FE" w:rsidRPr="00E06C89">
        <w:rPr>
          <w:rFonts w:ascii="Times New Roman" w:hAnsi="Times New Roman" w:cs="Times New Roman"/>
          <w:sz w:val="24"/>
          <w:szCs w:val="24"/>
        </w:rPr>
        <w:t>e</w:t>
      </w:r>
      <w:r w:rsidRPr="00E06C89">
        <w:rPr>
          <w:rFonts w:ascii="Times New Roman" w:hAnsi="Times New Roman" w:cs="Times New Roman"/>
          <w:sz w:val="24"/>
          <w:szCs w:val="24"/>
        </w:rPr>
        <w:t xml:space="preserve"> narzędzi wspomagających realizację celów systemu zarządzania emisjami oraz narzędzi do modelowania, analizy i prognozowania skutków gospodarczych, finansowych i społecznych realizacji celów polityki klimatyczno-energetycznej oraz możliwych kierunków transformacji niskoemisyjnej.</w:t>
      </w:r>
    </w:p>
    <w:p w14:paraId="0F9B8BF7" w14:textId="35C3A361" w:rsidR="00151E41" w:rsidRPr="00E06C89" w:rsidRDefault="005B71C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Utworzony i rozwijany warsztat analityczny umożliwi wytworzenie wysokiej jakości informacji o</w:t>
      </w:r>
      <w:r w:rsidR="00A07C58" w:rsidRPr="00E06C89">
        <w:rPr>
          <w:rFonts w:ascii="Times New Roman" w:hAnsi="Times New Roman" w:cs="Times New Roman"/>
          <w:sz w:val="24"/>
          <w:szCs w:val="24"/>
        </w:rPr>
        <w:t> </w:t>
      </w:r>
      <w:r w:rsidRPr="00E06C89">
        <w:rPr>
          <w:rFonts w:ascii="Times New Roman" w:hAnsi="Times New Roman" w:cs="Times New Roman"/>
          <w:sz w:val="24"/>
          <w:szCs w:val="24"/>
        </w:rPr>
        <w:t>skutkach planowanych rozwiązań, narzędzi i decyzji związanych z polityką klimatyczno-energetyczną UE oraz dostarczenie tej informacji organom administracji publicznej, podmiotom gospodarczym i</w:t>
      </w:r>
      <w:r w:rsidR="000B3BBC" w:rsidRPr="00E06C89">
        <w:rPr>
          <w:rFonts w:ascii="Times New Roman" w:hAnsi="Times New Roman" w:cs="Times New Roman"/>
          <w:sz w:val="24"/>
          <w:szCs w:val="24"/>
        </w:rPr>
        <w:t> </w:t>
      </w:r>
      <w:r w:rsidRPr="00E06C89">
        <w:rPr>
          <w:rFonts w:ascii="Times New Roman" w:hAnsi="Times New Roman" w:cs="Times New Roman"/>
          <w:sz w:val="24"/>
          <w:szCs w:val="24"/>
        </w:rPr>
        <w:t>społeczeństwu. Zwiększenie potencjału wiedzy i dostarczenie wysokiej jakości informacji jest koniecznym wsparciem w procesach podejmowania decyzji, umożliwiającym przyczynienie się do poprawy skuteczności i efektywności osiągania celów redukcyjnych</w:t>
      </w:r>
      <w:r w:rsidR="00F603A8" w:rsidRPr="00E06C89">
        <w:rPr>
          <w:rFonts w:ascii="Times New Roman" w:hAnsi="Times New Roman" w:cs="Times New Roman"/>
          <w:sz w:val="24"/>
          <w:szCs w:val="24"/>
        </w:rPr>
        <w:t xml:space="preserve"> oraz będzie stanowiło wsparcie w</w:t>
      </w:r>
      <w:r w:rsidR="000B3BBC" w:rsidRPr="00E06C89">
        <w:rPr>
          <w:rFonts w:ascii="Times New Roman" w:hAnsi="Times New Roman" w:cs="Times New Roman"/>
          <w:sz w:val="24"/>
          <w:szCs w:val="24"/>
        </w:rPr>
        <w:t> </w:t>
      </w:r>
      <w:r w:rsidR="00F603A8" w:rsidRPr="00E06C89">
        <w:rPr>
          <w:rFonts w:ascii="Times New Roman" w:hAnsi="Times New Roman" w:cs="Times New Roman"/>
          <w:sz w:val="24"/>
          <w:szCs w:val="24"/>
        </w:rPr>
        <w:t>wyborze mniej dotkliwych i mniej kosztownych narzędzi osiągania tych celów</w:t>
      </w:r>
      <w:r w:rsidRPr="00E06C89">
        <w:rPr>
          <w:rFonts w:ascii="Times New Roman" w:hAnsi="Times New Roman" w:cs="Times New Roman"/>
          <w:sz w:val="24"/>
          <w:szCs w:val="24"/>
        </w:rPr>
        <w:t xml:space="preserve">. </w:t>
      </w:r>
      <w:r w:rsidR="00834A16" w:rsidRPr="00E06C89">
        <w:rPr>
          <w:rFonts w:ascii="Times New Roman" w:hAnsi="Times New Roman" w:cs="Times New Roman"/>
          <w:sz w:val="24"/>
          <w:szCs w:val="24"/>
        </w:rPr>
        <w:t>Należy przy tym podkreślić, że analizy CAKE już teraz są wykorzystywane przez administrację publiczną zarówno przy przygotowywaniu krajowych polityk</w:t>
      </w:r>
      <w:r w:rsidR="00834A16" w:rsidRPr="00E06C89">
        <w:rPr>
          <w:rStyle w:val="Odwoanieprzypisudolnego"/>
          <w:rFonts w:ascii="Times New Roman" w:hAnsi="Times New Roman" w:cs="Times New Roman"/>
          <w:sz w:val="24"/>
          <w:szCs w:val="24"/>
        </w:rPr>
        <w:footnoteReference w:id="10"/>
      </w:r>
      <w:r w:rsidR="00834A16" w:rsidRPr="00E06C89">
        <w:rPr>
          <w:rFonts w:ascii="Times New Roman" w:hAnsi="Times New Roman" w:cs="Times New Roman"/>
          <w:sz w:val="24"/>
          <w:szCs w:val="24"/>
        </w:rPr>
        <w:t>, dokumentów rządowych</w:t>
      </w:r>
      <w:r w:rsidR="00FF5245" w:rsidRPr="00E06C89">
        <w:rPr>
          <w:rStyle w:val="Odwoanieprzypisudolnego"/>
          <w:rFonts w:ascii="Times New Roman" w:hAnsi="Times New Roman" w:cs="Times New Roman"/>
          <w:sz w:val="24"/>
          <w:szCs w:val="24"/>
        </w:rPr>
        <w:footnoteReference w:id="11"/>
      </w:r>
      <w:r w:rsidR="00834A16" w:rsidRPr="00E06C89">
        <w:rPr>
          <w:rFonts w:ascii="Times New Roman" w:hAnsi="Times New Roman" w:cs="Times New Roman"/>
          <w:sz w:val="24"/>
          <w:szCs w:val="24"/>
        </w:rPr>
        <w:t>, jak i przy realizacji obowiązków sprawozdawczych i raportowych wynikających z prawa UE oraz prawa międzynarodowego</w:t>
      </w:r>
      <w:r w:rsidR="00E52D4B" w:rsidRPr="00E06C89">
        <w:rPr>
          <w:rStyle w:val="Odwoanieprzypisudolnego"/>
          <w:rFonts w:ascii="Times New Roman" w:hAnsi="Times New Roman" w:cs="Times New Roman"/>
          <w:sz w:val="24"/>
          <w:szCs w:val="24"/>
        </w:rPr>
        <w:footnoteReference w:id="12"/>
      </w:r>
      <w:r w:rsidR="00834A16" w:rsidRPr="00E06C89">
        <w:rPr>
          <w:rFonts w:ascii="Times New Roman" w:hAnsi="Times New Roman" w:cs="Times New Roman"/>
          <w:sz w:val="24"/>
          <w:szCs w:val="24"/>
        </w:rPr>
        <w:t>. Analizy te w przyszłości będą miały jeszcze większe znaczenie, z uwagi na potrzeby określenia optymalnych dla polskiej gospodarki kierunków transformacji niskoemisyjnej i</w:t>
      </w:r>
      <w:r w:rsidR="00A07C58" w:rsidRPr="00E06C89">
        <w:rPr>
          <w:rFonts w:ascii="Times New Roman" w:hAnsi="Times New Roman" w:cs="Times New Roman"/>
          <w:sz w:val="24"/>
          <w:szCs w:val="24"/>
        </w:rPr>
        <w:t> </w:t>
      </w:r>
      <w:r w:rsidR="00834A16" w:rsidRPr="00E06C89">
        <w:rPr>
          <w:rFonts w:ascii="Times New Roman" w:hAnsi="Times New Roman" w:cs="Times New Roman"/>
          <w:sz w:val="24"/>
          <w:szCs w:val="24"/>
        </w:rPr>
        <w:t>narzędzi ograniczania emisji, przy których poszukiwaniu nieocenione będzie zaplecze analityczne dostarczane przez Krajowy ośrodek.</w:t>
      </w:r>
    </w:p>
    <w:p w14:paraId="73AA7780" w14:textId="026EA01C" w:rsidR="00297273" w:rsidRPr="00E06C89" w:rsidRDefault="00151E41"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b/>
          <w:sz w:val="24"/>
          <w:szCs w:val="24"/>
        </w:rPr>
        <w:t>Realizacja obowiązków raportowych w odniesieniu do zakładów stwarzających zagrożenie wystąpienia poważnej awarii przemysłowej</w:t>
      </w:r>
    </w:p>
    <w:p w14:paraId="20021961" w14:textId="7A69C740" w:rsidR="00297273" w:rsidRPr="00E06C89" w:rsidRDefault="00297273"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lastRenderedPageBreak/>
        <w:t>Projekt zapewnia wykonanie decyzji wykonawczej Komisji (UE) 2022/1979 z dnia 31 sierpnia 2022 r. ustanawiającej formularz i bazy danych do przekazywania informacji, o których mowa w art. 18 ust. 1 i art. 21 ust. 3 dyrektywy Parlamentu Europejskiego i Rady 2012/18/UE w sprawie kontroli zagrożeń poważnymi awariami związanymi z substancjami niebezpiecznymi oraz uchylającej decyzję wykonawczą Komisji 2014/895/UE (Dz. Urz. UE L 272 z 20.10.2022, str. 14), zwanej dalej „decyzją wykonawczą Komisji (UE) 2022/1979”.</w:t>
      </w:r>
      <w:r w:rsidRPr="00E06C89">
        <w:rPr>
          <w:rFonts w:ascii="Times New Roman" w:eastAsiaTheme="minorHAnsi" w:hAnsi="Times New Roman" w:cs="Times New Roman"/>
          <w:color w:val="auto"/>
          <w:lang w:eastAsia="en-US"/>
        </w:rPr>
        <w:t xml:space="preserve"> </w:t>
      </w:r>
      <w:r w:rsidRPr="00E06C89">
        <w:rPr>
          <w:rFonts w:ascii="Times New Roman" w:hAnsi="Times New Roman" w:cs="Times New Roman"/>
          <w:color w:val="auto"/>
        </w:rPr>
        <w:t>Zgodnie z decyzją wykonawczą Komisji (UE) 2022/1979 Europejska Agencja Środowiska (EEŚ) została zobowiązana do prowadzenia od 2026 r., w imieniu Komisji Europejskiej, baz danych dotyczących:</w:t>
      </w:r>
    </w:p>
    <w:p w14:paraId="0B9461C1" w14:textId="77777777" w:rsidR="00297273" w:rsidRPr="00E06C89" w:rsidRDefault="00297273"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a) zakładów o dużym (ZDR) i zwiększonym (ZZR) ryzyku wystąpienia poważnej awarii przemysłowej,</w:t>
      </w:r>
    </w:p>
    <w:p w14:paraId="6EEECC80" w14:textId="62422750" w:rsidR="00BD6D9D" w:rsidRPr="00E06C89" w:rsidRDefault="00297273" w:rsidP="00C631B3">
      <w:pPr>
        <w:pStyle w:val="Default"/>
        <w:spacing w:after="120" w:line="360" w:lineRule="auto"/>
        <w:jc w:val="both"/>
        <w:rPr>
          <w:rFonts w:ascii="Times New Roman" w:hAnsi="Times New Roman" w:cs="Times New Roman"/>
          <w:color w:val="auto"/>
        </w:rPr>
      </w:pPr>
      <w:r w:rsidRPr="00E06C89">
        <w:rPr>
          <w:rFonts w:ascii="Times New Roman" w:hAnsi="Times New Roman" w:cs="Times New Roman"/>
          <w:color w:val="auto"/>
        </w:rPr>
        <w:t>b) poważnych awarii.</w:t>
      </w:r>
      <w:r w:rsidR="004810FD" w:rsidRPr="00E06C89">
        <w:rPr>
          <w:rFonts w:ascii="Times New Roman" w:hAnsi="Times New Roman" w:cs="Times New Roman"/>
        </w:rPr>
        <w:t xml:space="preserve"> </w:t>
      </w:r>
    </w:p>
    <w:p w14:paraId="7FBD6B3A" w14:textId="34A5D33C" w:rsidR="004810FD" w:rsidRPr="00E06C89" w:rsidRDefault="004810F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Zgodnie z aktualnie obowiązującymi przepisami informacje na temat </w:t>
      </w:r>
      <w:r w:rsidR="00BD6D9D" w:rsidRPr="00E06C89">
        <w:rPr>
          <w:rFonts w:ascii="Times New Roman" w:hAnsi="Times New Roman" w:cs="Times New Roman"/>
          <w:sz w:val="24"/>
          <w:szCs w:val="24"/>
        </w:rPr>
        <w:t>zakładów o dużym (</w:t>
      </w:r>
      <w:r w:rsidRPr="00E06C89">
        <w:rPr>
          <w:rFonts w:ascii="Times New Roman" w:hAnsi="Times New Roman" w:cs="Times New Roman"/>
          <w:sz w:val="24"/>
          <w:szCs w:val="24"/>
        </w:rPr>
        <w:t>ZDR</w:t>
      </w:r>
      <w:r w:rsidR="00BD6D9D" w:rsidRPr="00E06C89">
        <w:rPr>
          <w:rFonts w:ascii="Times New Roman" w:hAnsi="Times New Roman" w:cs="Times New Roman"/>
          <w:sz w:val="24"/>
          <w:szCs w:val="24"/>
        </w:rPr>
        <w:t>)</w:t>
      </w:r>
      <w:r w:rsidRPr="00E06C89">
        <w:rPr>
          <w:rFonts w:ascii="Times New Roman" w:hAnsi="Times New Roman" w:cs="Times New Roman"/>
          <w:sz w:val="24"/>
          <w:szCs w:val="24"/>
        </w:rPr>
        <w:t xml:space="preserve"> i</w:t>
      </w:r>
      <w:r w:rsidR="00882F11" w:rsidRPr="00E06C89">
        <w:rPr>
          <w:rFonts w:ascii="Times New Roman" w:hAnsi="Times New Roman" w:cs="Times New Roman"/>
          <w:sz w:val="24"/>
          <w:szCs w:val="24"/>
        </w:rPr>
        <w:t> </w:t>
      </w:r>
      <w:r w:rsidR="00BD6D9D" w:rsidRPr="00E06C89">
        <w:rPr>
          <w:rFonts w:ascii="Times New Roman" w:hAnsi="Times New Roman" w:cs="Times New Roman"/>
          <w:sz w:val="24"/>
          <w:szCs w:val="24"/>
        </w:rPr>
        <w:t>zwiększonym</w:t>
      </w:r>
      <w:r w:rsidRPr="00E06C89">
        <w:rPr>
          <w:rFonts w:ascii="Times New Roman" w:hAnsi="Times New Roman" w:cs="Times New Roman"/>
          <w:sz w:val="24"/>
          <w:szCs w:val="24"/>
        </w:rPr>
        <w:t xml:space="preserve"> </w:t>
      </w:r>
      <w:r w:rsidR="00BD6D9D" w:rsidRPr="00E06C89">
        <w:rPr>
          <w:rFonts w:ascii="Times New Roman" w:hAnsi="Times New Roman" w:cs="Times New Roman"/>
          <w:sz w:val="24"/>
          <w:szCs w:val="24"/>
        </w:rPr>
        <w:t>(</w:t>
      </w:r>
      <w:r w:rsidRPr="00E06C89">
        <w:rPr>
          <w:rFonts w:ascii="Times New Roman" w:hAnsi="Times New Roman" w:cs="Times New Roman"/>
          <w:sz w:val="24"/>
          <w:szCs w:val="24"/>
        </w:rPr>
        <w:t>ZZR</w:t>
      </w:r>
      <w:r w:rsidR="00BD6D9D"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r w:rsidR="00BD6D9D" w:rsidRPr="00E06C89">
        <w:rPr>
          <w:rFonts w:ascii="Times New Roman" w:hAnsi="Times New Roman" w:cs="Times New Roman"/>
          <w:sz w:val="24"/>
          <w:szCs w:val="24"/>
        </w:rPr>
        <w:t xml:space="preserve">ryzyku wystąpienia poważnej awarii przemysłowej </w:t>
      </w:r>
      <w:r w:rsidR="00281DCF" w:rsidRPr="00E06C89">
        <w:rPr>
          <w:rFonts w:ascii="Times New Roman" w:hAnsi="Times New Roman" w:cs="Times New Roman"/>
          <w:sz w:val="24"/>
          <w:szCs w:val="24"/>
        </w:rPr>
        <w:t xml:space="preserve">(zakłady SEVESO) </w:t>
      </w:r>
      <w:r w:rsidRPr="00E06C89">
        <w:rPr>
          <w:rFonts w:ascii="Times New Roman" w:hAnsi="Times New Roman" w:cs="Times New Roman"/>
          <w:sz w:val="24"/>
          <w:szCs w:val="24"/>
        </w:rPr>
        <w:t>są przekazywane do unijnej bazy e-SPIRS, administrowanej przez Wspólne Centrum Badawcze K</w:t>
      </w:r>
      <w:r w:rsidR="0051541E" w:rsidRPr="00E06C89">
        <w:rPr>
          <w:rFonts w:ascii="Times New Roman" w:hAnsi="Times New Roman" w:cs="Times New Roman"/>
          <w:sz w:val="24"/>
          <w:szCs w:val="24"/>
        </w:rPr>
        <w:t xml:space="preserve">omisji </w:t>
      </w:r>
      <w:r w:rsidRPr="00E06C89">
        <w:rPr>
          <w:rFonts w:ascii="Times New Roman" w:hAnsi="Times New Roman" w:cs="Times New Roman"/>
          <w:sz w:val="24"/>
          <w:szCs w:val="24"/>
        </w:rPr>
        <w:t>E</w:t>
      </w:r>
      <w:r w:rsidR="0051541E" w:rsidRPr="00E06C89">
        <w:rPr>
          <w:rFonts w:ascii="Times New Roman" w:hAnsi="Times New Roman" w:cs="Times New Roman"/>
          <w:sz w:val="24"/>
          <w:szCs w:val="24"/>
        </w:rPr>
        <w:t>uropejskiej</w:t>
      </w:r>
      <w:r w:rsidRPr="00E06C89">
        <w:rPr>
          <w:rFonts w:ascii="Times New Roman" w:hAnsi="Times New Roman" w:cs="Times New Roman"/>
          <w:sz w:val="24"/>
          <w:szCs w:val="24"/>
        </w:rPr>
        <w:t xml:space="preserve"> – Biuro ds. Zagrożeń Poważnymi Awariami </w:t>
      </w:r>
      <w:r w:rsidR="00D6522D" w:rsidRPr="00E06C89">
        <w:rPr>
          <w:rFonts w:ascii="Times New Roman" w:hAnsi="Times New Roman" w:cs="Times New Roman"/>
          <w:sz w:val="24"/>
          <w:szCs w:val="24"/>
        </w:rPr>
        <w:t>–</w:t>
      </w:r>
      <w:r w:rsidRPr="00E06C89">
        <w:rPr>
          <w:rFonts w:ascii="Times New Roman" w:hAnsi="Times New Roman" w:cs="Times New Roman"/>
          <w:sz w:val="24"/>
          <w:szCs w:val="24"/>
        </w:rPr>
        <w:t xml:space="preserve"> MAHB w </w:t>
      </w:r>
      <w:proofErr w:type="spellStart"/>
      <w:r w:rsidRPr="00E06C89">
        <w:rPr>
          <w:rFonts w:ascii="Times New Roman" w:hAnsi="Times New Roman" w:cs="Times New Roman"/>
          <w:sz w:val="24"/>
          <w:szCs w:val="24"/>
        </w:rPr>
        <w:t>Isprze</w:t>
      </w:r>
      <w:proofErr w:type="spellEnd"/>
      <w:r w:rsidRPr="00E06C89">
        <w:rPr>
          <w:rFonts w:ascii="Times New Roman" w:hAnsi="Times New Roman" w:cs="Times New Roman"/>
          <w:sz w:val="24"/>
          <w:szCs w:val="24"/>
        </w:rPr>
        <w:t>, przez Główny Inspektorat Ochrony Środowiska, na podstawie decyzji wykonawczej Komisji z dnia 10 grudnia 201</w:t>
      </w:r>
      <w:r w:rsidR="00040231" w:rsidRPr="00E06C89">
        <w:rPr>
          <w:rFonts w:ascii="Times New Roman" w:hAnsi="Times New Roman" w:cs="Times New Roman"/>
          <w:sz w:val="24"/>
          <w:szCs w:val="24"/>
        </w:rPr>
        <w:t>4</w:t>
      </w:r>
      <w:r w:rsidRPr="00E06C89">
        <w:rPr>
          <w:rFonts w:ascii="Times New Roman" w:hAnsi="Times New Roman" w:cs="Times New Roman"/>
          <w:sz w:val="24"/>
          <w:szCs w:val="24"/>
        </w:rPr>
        <w:t xml:space="preserve"> r. </w:t>
      </w:r>
      <w:r w:rsidR="00040231" w:rsidRPr="00C631B3">
        <w:rPr>
          <w:rFonts w:ascii="Times New Roman" w:eastAsia="Times New Roman" w:hAnsi="Times New Roman" w:cs="Times New Roman"/>
          <w:sz w:val="24"/>
          <w:szCs w:val="24"/>
          <w:lang w:eastAsia="pl-PL"/>
        </w:rPr>
        <w:t xml:space="preserve"> </w:t>
      </w:r>
      <w:r w:rsidR="00040231" w:rsidRPr="00E06C89">
        <w:rPr>
          <w:rFonts w:ascii="Times New Roman" w:hAnsi="Times New Roman" w:cs="Times New Roman"/>
          <w:sz w:val="24"/>
          <w:szCs w:val="24"/>
        </w:rPr>
        <w:t>ustanawiającej sposób przekazywania informacji, o których mowa w art. 21 ust. 3 dyrektywy Parlamentu Europejskiego i Rady 2012/18/UE w sprawie kontroli zagrożeń poważnymi awariami związanymi z substancjami niebezpiecznymi (Dz. Urz. UE L 3</w:t>
      </w:r>
      <w:r w:rsidR="000F7915">
        <w:rPr>
          <w:rFonts w:ascii="Times New Roman" w:hAnsi="Times New Roman" w:cs="Times New Roman"/>
          <w:sz w:val="24"/>
          <w:szCs w:val="24"/>
        </w:rPr>
        <w:t>5</w:t>
      </w:r>
      <w:r w:rsidR="00040231" w:rsidRPr="00E06C89">
        <w:rPr>
          <w:rFonts w:ascii="Times New Roman" w:hAnsi="Times New Roman" w:cs="Times New Roman"/>
          <w:sz w:val="24"/>
          <w:szCs w:val="24"/>
        </w:rPr>
        <w:t>5</w:t>
      </w:r>
      <w:r w:rsidR="00040231" w:rsidRPr="00C631B3">
        <w:rPr>
          <w:rFonts w:ascii="Times New Roman" w:hAnsi="Times New Roman" w:cs="Times New Roman"/>
          <w:sz w:val="24"/>
          <w:szCs w:val="24"/>
        </w:rPr>
        <w:t xml:space="preserve"> </w:t>
      </w:r>
      <w:r w:rsidR="00040231" w:rsidRPr="00E06C89">
        <w:rPr>
          <w:rFonts w:ascii="Times New Roman" w:hAnsi="Times New Roman" w:cs="Times New Roman"/>
          <w:sz w:val="24"/>
          <w:szCs w:val="24"/>
        </w:rPr>
        <w:t xml:space="preserve">12.12.2014, str. 51). </w:t>
      </w:r>
      <w:r w:rsidRPr="00E06C89">
        <w:rPr>
          <w:rFonts w:ascii="Times New Roman" w:hAnsi="Times New Roman" w:cs="Times New Roman"/>
          <w:sz w:val="24"/>
          <w:szCs w:val="24"/>
        </w:rPr>
        <w:t xml:space="preserve">Dane przesyłane są do bazy e-SPIRS na wzorze określonym w ww. decyzji. Ten sposób przekazywania danych przez </w:t>
      </w:r>
      <w:r w:rsidR="0051541E" w:rsidRPr="00E06C89">
        <w:rPr>
          <w:rFonts w:ascii="Times New Roman" w:hAnsi="Times New Roman" w:cs="Times New Roman"/>
          <w:sz w:val="24"/>
          <w:szCs w:val="24"/>
        </w:rPr>
        <w:t xml:space="preserve">Główny Inspektorat Ochrony Środowiska </w:t>
      </w:r>
      <w:r w:rsidRPr="00E06C89">
        <w:rPr>
          <w:rFonts w:ascii="Times New Roman" w:hAnsi="Times New Roman" w:cs="Times New Roman"/>
          <w:sz w:val="24"/>
          <w:szCs w:val="24"/>
        </w:rPr>
        <w:t>będzie obowiązywał do końca 2025 r.</w:t>
      </w:r>
    </w:p>
    <w:p w14:paraId="20C79C0A" w14:textId="7F47D69B" w:rsidR="004810FD" w:rsidRPr="00E06C89" w:rsidRDefault="00281DCF"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Od 2026 r. poszczególne kraje powinny przekazywać dane dotyczące zakładów SEVESO do Europejskiej Sieci Informacji i Obserwacji Środowiska (</w:t>
      </w:r>
      <w:proofErr w:type="spellStart"/>
      <w:r w:rsidRPr="00E06C89">
        <w:rPr>
          <w:rFonts w:ascii="Times New Roman" w:hAnsi="Times New Roman" w:cs="Times New Roman"/>
          <w:sz w:val="24"/>
          <w:szCs w:val="24"/>
        </w:rPr>
        <w:t>Eionet</w:t>
      </w:r>
      <w:proofErr w:type="spellEnd"/>
      <w:r w:rsidRPr="00E06C89">
        <w:rPr>
          <w:rFonts w:ascii="Times New Roman" w:hAnsi="Times New Roman" w:cs="Times New Roman"/>
          <w:sz w:val="24"/>
          <w:szCs w:val="24"/>
        </w:rPr>
        <w:t>) Europejskiej Agencji Środowiska (E</w:t>
      </w:r>
      <w:r w:rsidR="00E90A8E" w:rsidRPr="00E06C89">
        <w:rPr>
          <w:rFonts w:ascii="Times New Roman" w:hAnsi="Times New Roman" w:cs="Times New Roman"/>
          <w:sz w:val="24"/>
          <w:szCs w:val="24"/>
        </w:rPr>
        <w:t>A</w:t>
      </w:r>
      <w:r w:rsidR="00E00DAA" w:rsidRPr="00E06C89">
        <w:rPr>
          <w:rFonts w:ascii="Times New Roman" w:hAnsi="Times New Roman" w:cs="Times New Roman"/>
          <w:sz w:val="24"/>
          <w:szCs w:val="24"/>
        </w:rPr>
        <w:t>Ś</w:t>
      </w:r>
      <w:r w:rsidRPr="00E06C89">
        <w:rPr>
          <w:rFonts w:ascii="Times New Roman" w:hAnsi="Times New Roman" w:cs="Times New Roman"/>
          <w:sz w:val="24"/>
          <w:szCs w:val="24"/>
        </w:rPr>
        <w:t xml:space="preserve">) </w:t>
      </w:r>
      <w:r w:rsidR="004810FD" w:rsidRPr="00E06C89">
        <w:rPr>
          <w:rFonts w:ascii="Times New Roman" w:hAnsi="Times New Roman" w:cs="Times New Roman"/>
          <w:sz w:val="24"/>
          <w:szCs w:val="24"/>
        </w:rPr>
        <w:t>w synergii z innymi danymi, które z poziomu krajowego są tam już transferowane w ramach innych obowiązków raportowych. Dane dotyczące poważnych awarii przekazywane będą do EAŚ w</w:t>
      </w:r>
      <w:r w:rsidR="00882F11" w:rsidRPr="00E06C89">
        <w:rPr>
          <w:rFonts w:ascii="Times New Roman" w:hAnsi="Times New Roman" w:cs="Times New Roman"/>
          <w:sz w:val="24"/>
          <w:szCs w:val="24"/>
        </w:rPr>
        <w:t> </w:t>
      </w:r>
      <w:r w:rsidR="004810FD" w:rsidRPr="00E06C89">
        <w:rPr>
          <w:rFonts w:ascii="Times New Roman" w:hAnsi="Times New Roman" w:cs="Times New Roman"/>
          <w:sz w:val="24"/>
          <w:szCs w:val="24"/>
        </w:rPr>
        <w:t>odrębnym trybie.</w:t>
      </w:r>
    </w:p>
    <w:p w14:paraId="24B9EACD" w14:textId="0200F42B" w:rsidR="004810FD" w:rsidRPr="00E06C89" w:rsidRDefault="004810F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Aktualnie Krajowy ośrodek z poziomu krajowego przekazuje do unijnego rejestru (EU Registry), informacje określone w załączniku I </w:t>
      </w:r>
      <w:proofErr w:type="spellStart"/>
      <w:r w:rsidRPr="00E06C89">
        <w:rPr>
          <w:rFonts w:ascii="Times New Roman" w:hAnsi="Times New Roman" w:cs="Times New Roman"/>
          <w:sz w:val="24"/>
          <w:szCs w:val="24"/>
        </w:rPr>
        <w:t>i</w:t>
      </w:r>
      <w:proofErr w:type="spellEnd"/>
      <w:r w:rsidRPr="00E06C89">
        <w:rPr>
          <w:rFonts w:ascii="Times New Roman" w:hAnsi="Times New Roman" w:cs="Times New Roman"/>
          <w:sz w:val="24"/>
          <w:szCs w:val="24"/>
        </w:rPr>
        <w:t xml:space="preserve"> załączniku II decyzji wykonawczej Komisji (UE) 2018/1135, w</w:t>
      </w:r>
      <w:r w:rsidR="00882F11" w:rsidRPr="00E06C89">
        <w:rPr>
          <w:rFonts w:ascii="Times New Roman" w:hAnsi="Times New Roman" w:cs="Times New Roman"/>
          <w:sz w:val="24"/>
          <w:szCs w:val="24"/>
        </w:rPr>
        <w:t> </w:t>
      </w:r>
      <w:r w:rsidRPr="00E06C89">
        <w:rPr>
          <w:rFonts w:ascii="Times New Roman" w:hAnsi="Times New Roman" w:cs="Times New Roman"/>
          <w:sz w:val="24"/>
          <w:szCs w:val="24"/>
        </w:rPr>
        <w:t xml:space="preserve">tym dane identyfikacyjne instalacji objętych m.in. pozwoleniem </w:t>
      </w:r>
      <w:r w:rsidRPr="00E06C89">
        <w:rPr>
          <w:rFonts w:ascii="Times New Roman" w:hAnsi="Times New Roman" w:cs="Times New Roman"/>
          <w:sz w:val="24"/>
          <w:szCs w:val="24"/>
        </w:rPr>
        <w:lastRenderedPageBreak/>
        <w:t xml:space="preserve">zintegrowanym, czy zakładów objętych Krajowym Rejestrem Uwalniania i Transferu Zanieczyszczeń (PRTR). </w:t>
      </w:r>
    </w:p>
    <w:p w14:paraId="0B7172AC" w14:textId="58A57EEF" w:rsidR="004810FD" w:rsidRPr="00E06C89" w:rsidRDefault="004810F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Ze względu na fakt, że część zakładów objętych przepisami dyrektywy Parlamentu Europejskiego i</w:t>
      </w:r>
      <w:r w:rsidR="00935E45" w:rsidRPr="00E06C89">
        <w:rPr>
          <w:rFonts w:ascii="Times New Roman" w:hAnsi="Times New Roman" w:cs="Times New Roman"/>
          <w:sz w:val="24"/>
          <w:szCs w:val="24"/>
        </w:rPr>
        <w:t> </w:t>
      </w:r>
      <w:r w:rsidRPr="00E06C89">
        <w:rPr>
          <w:rFonts w:ascii="Times New Roman" w:hAnsi="Times New Roman" w:cs="Times New Roman"/>
          <w:sz w:val="24"/>
          <w:szCs w:val="24"/>
        </w:rPr>
        <w:t xml:space="preserve">Rady 2012/18/UE podlega również </w:t>
      </w:r>
      <w:r w:rsidR="003B03D5" w:rsidRPr="00E06C89">
        <w:rPr>
          <w:rFonts w:ascii="Times New Roman" w:hAnsi="Times New Roman" w:cs="Times New Roman"/>
          <w:sz w:val="24"/>
          <w:szCs w:val="24"/>
        </w:rPr>
        <w:t xml:space="preserve">regulacjom </w:t>
      </w:r>
      <w:r w:rsidRPr="00E06C89">
        <w:rPr>
          <w:rFonts w:ascii="Times New Roman" w:hAnsi="Times New Roman" w:cs="Times New Roman"/>
          <w:sz w:val="24"/>
          <w:szCs w:val="24"/>
        </w:rPr>
        <w:t>dyrektyw</w:t>
      </w:r>
      <w:r w:rsidR="003B03D5" w:rsidRPr="00E06C89">
        <w:rPr>
          <w:rFonts w:ascii="Times New Roman" w:hAnsi="Times New Roman" w:cs="Times New Roman"/>
          <w:sz w:val="24"/>
          <w:szCs w:val="24"/>
        </w:rPr>
        <w:t>y</w:t>
      </w:r>
      <w:r w:rsidRPr="00E06C89">
        <w:rPr>
          <w:rFonts w:ascii="Times New Roman" w:hAnsi="Times New Roman" w:cs="Times New Roman"/>
          <w:sz w:val="24"/>
          <w:szCs w:val="24"/>
        </w:rPr>
        <w:t xml:space="preserve"> Parlamentu Europejskiego i Rady 2010/75/UE i</w:t>
      </w:r>
      <w:r w:rsidR="00882F11" w:rsidRPr="00E06C89">
        <w:rPr>
          <w:rFonts w:ascii="Times New Roman" w:hAnsi="Times New Roman" w:cs="Times New Roman"/>
          <w:sz w:val="24"/>
          <w:szCs w:val="24"/>
        </w:rPr>
        <w:t> </w:t>
      </w:r>
      <w:r w:rsidR="003B03D5" w:rsidRPr="00E06C89">
        <w:rPr>
          <w:rFonts w:ascii="Times New Roman" w:hAnsi="Times New Roman" w:cs="Times New Roman"/>
          <w:sz w:val="24"/>
          <w:szCs w:val="24"/>
        </w:rPr>
        <w:t xml:space="preserve">sprawozdawczości </w:t>
      </w:r>
      <w:r w:rsidRPr="00E06C89">
        <w:rPr>
          <w:rFonts w:ascii="Times New Roman" w:hAnsi="Times New Roman" w:cs="Times New Roman"/>
          <w:sz w:val="24"/>
          <w:szCs w:val="24"/>
        </w:rPr>
        <w:t xml:space="preserve">w zakresie PRTR, </w:t>
      </w:r>
      <w:r w:rsidR="008A5540" w:rsidRPr="00E06C89">
        <w:rPr>
          <w:rFonts w:ascii="Times New Roman" w:hAnsi="Times New Roman" w:cs="Times New Roman"/>
          <w:sz w:val="24"/>
          <w:szCs w:val="24"/>
        </w:rPr>
        <w:t xml:space="preserve">w której realizację Krajowy ośrodek jest już zaangażowany, </w:t>
      </w:r>
      <w:r w:rsidRPr="00E06C89">
        <w:rPr>
          <w:rFonts w:ascii="Times New Roman" w:hAnsi="Times New Roman" w:cs="Times New Roman"/>
          <w:sz w:val="24"/>
          <w:szCs w:val="24"/>
        </w:rPr>
        <w:t>zasadn</w:t>
      </w:r>
      <w:r w:rsidR="005C6053">
        <w:rPr>
          <w:rFonts w:ascii="Times New Roman" w:hAnsi="Times New Roman" w:cs="Times New Roman"/>
          <w:sz w:val="24"/>
          <w:szCs w:val="24"/>
        </w:rPr>
        <w:t>e</w:t>
      </w:r>
      <w:r w:rsidRPr="00E06C89">
        <w:rPr>
          <w:rFonts w:ascii="Times New Roman" w:hAnsi="Times New Roman" w:cs="Times New Roman"/>
          <w:sz w:val="24"/>
          <w:szCs w:val="24"/>
        </w:rPr>
        <w:t xml:space="preserve"> jest rozszerzeni</w:t>
      </w:r>
      <w:r w:rsidR="008A7AD2" w:rsidRPr="00E06C89">
        <w:rPr>
          <w:rFonts w:ascii="Times New Roman" w:hAnsi="Times New Roman" w:cs="Times New Roman"/>
          <w:sz w:val="24"/>
          <w:szCs w:val="24"/>
        </w:rPr>
        <w:t>e</w:t>
      </w:r>
      <w:r w:rsidRPr="00E06C89">
        <w:rPr>
          <w:rFonts w:ascii="Times New Roman" w:hAnsi="Times New Roman" w:cs="Times New Roman"/>
          <w:sz w:val="24"/>
          <w:szCs w:val="24"/>
        </w:rPr>
        <w:t xml:space="preserve"> kompetencji Krajowego ośrodka o</w:t>
      </w:r>
      <w:r w:rsidR="00935E45" w:rsidRPr="00E06C89">
        <w:rPr>
          <w:rFonts w:ascii="Times New Roman" w:hAnsi="Times New Roman" w:cs="Times New Roman"/>
          <w:sz w:val="24"/>
          <w:szCs w:val="24"/>
        </w:rPr>
        <w:t> </w:t>
      </w:r>
      <w:r w:rsidRPr="00E06C89">
        <w:rPr>
          <w:rFonts w:ascii="Times New Roman" w:hAnsi="Times New Roman" w:cs="Times New Roman"/>
          <w:sz w:val="24"/>
          <w:szCs w:val="24"/>
        </w:rPr>
        <w:t>sprawozdawczość w zakresie zakładów objętych dyrektywą Parlamentu Europejskiego i Rady 2012/18/UE</w:t>
      </w:r>
      <w:r w:rsidR="00BD6D9D" w:rsidRPr="00E06C89">
        <w:rPr>
          <w:rStyle w:val="Odwoanieprzypisudolnego"/>
          <w:rFonts w:ascii="Times New Roman" w:hAnsi="Times New Roman" w:cs="Times New Roman"/>
          <w:sz w:val="24"/>
          <w:szCs w:val="24"/>
        </w:rPr>
        <w:footnoteReference w:id="13"/>
      </w:r>
      <w:r w:rsidRPr="00E06C89">
        <w:rPr>
          <w:rFonts w:ascii="Times New Roman" w:hAnsi="Times New Roman" w:cs="Times New Roman"/>
          <w:sz w:val="24"/>
          <w:szCs w:val="24"/>
        </w:rPr>
        <w:t>.</w:t>
      </w:r>
      <w:r w:rsidR="000D710C" w:rsidRPr="00E06C89">
        <w:rPr>
          <w:rFonts w:ascii="Times New Roman" w:hAnsi="Times New Roman" w:cs="Times New Roman"/>
          <w:sz w:val="24"/>
          <w:szCs w:val="24"/>
        </w:rPr>
        <w:t xml:space="preserve"> </w:t>
      </w:r>
    </w:p>
    <w:p w14:paraId="54731BB5" w14:textId="789992DA" w:rsidR="00DC1006" w:rsidRPr="00E06C89" w:rsidRDefault="00DC1006"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 projekcie ustawy dodano </w:t>
      </w:r>
      <w:r w:rsidR="004E4479" w:rsidRPr="00E06C89">
        <w:rPr>
          <w:rFonts w:ascii="Times New Roman" w:hAnsi="Times New Roman" w:cs="Times New Roman"/>
          <w:sz w:val="24"/>
          <w:szCs w:val="24"/>
        </w:rPr>
        <w:t xml:space="preserve">do USZE </w:t>
      </w:r>
      <w:r w:rsidRPr="00E06C89">
        <w:rPr>
          <w:rFonts w:ascii="Times New Roman" w:hAnsi="Times New Roman" w:cs="Times New Roman"/>
          <w:sz w:val="24"/>
          <w:szCs w:val="24"/>
        </w:rPr>
        <w:t xml:space="preserve">art. 11aa, w którym wskazano, że </w:t>
      </w:r>
      <w:r w:rsidR="00935E45" w:rsidRPr="00E06C89">
        <w:rPr>
          <w:rFonts w:ascii="Times New Roman" w:hAnsi="Times New Roman" w:cs="Times New Roman"/>
          <w:sz w:val="24"/>
          <w:szCs w:val="24"/>
        </w:rPr>
        <w:t>Główny Inspektor Ochrony Środowiska</w:t>
      </w:r>
      <w:r w:rsidR="00935E45" w:rsidRPr="00E06C89" w:rsidDel="00935E45">
        <w:rPr>
          <w:rFonts w:ascii="Times New Roman" w:hAnsi="Times New Roman" w:cs="Times New Roman"/>
          <w:sz w:val="24"/>
          <w:szCs w:val="24"/>
        </w:rPr>
        <w:t xml:space="preserve"> </w:t>
      </w:r>
      <w:r w:rsidRPr="00E06C89">
        <w:rPr>
          <w:rFonts w:ascii="Times New Roman" w:hAnsi="Times New Roman" w:cs="Times New Roman"/>
          <w:sz w:val="24"/>
          <w:szCs w:val="24"/>
        </w:rPr>
        <w:t xml:space="preserve">przekazuje </w:t>
      </w:r>
      <w:r w:rsidR="00973EEF" w:rsidRPr="00E06C89">
        <w:rPr>
          <w:rFonts w:ascii="Times New Roman" w:hAnsi="Times New Roman" w:cs="Times New Roman"/>
          <w:sz w:val="24"/>
          <w:szCs w:val="24"/>
        </w:rPr>
        <w:t>Krajowemu ośrodkowi</w:t>
      </w:r>
      <w:r w:rsidRPr="00E06C89">
        <w:rPr>
          <w:rFonts w:ascii="Times New Roman" w:hAnsi="Times New Roman" w:cs="Times New Roman"/>
          <w:sz w:val="24"/>
          <w:szCs w:val="24"/>
        </w:rPr>
        <w:t xml:space="preserve"> dane potrzebne do sporządzenia informacji, o których mowa w załączniku do decyzji wykonawczej Komisji (UE) 2022/1979. W nowej regulacji wskazano również, że </w:t>
      </w:r>
      <w:r w:rsidR="00973EEF" w:rsidRPr="00E06C89">
        <w:rPr>
          <w:rFonts w:ascii="Times New Roman" w:hAnsi="Times New Roman" w:cs="Times New Roman"/>
          <w:sz w:val="24"/>
          <w:szCs w:val="24"/>
        </w:rPr>
        <w:t>Krajowy ośrodek</w:t>
      </w:r>
      <w:r w:rsidRPr="00E06C89">
        <w:rPr>
          <w:rFonts w:ascii="Times New Roman" w:hAnsi="Times New Roman" w:cs="Times New Roman"/>
          <w:sz w:val="24"/>
          <w:szCs w:val="24"/>
        </w:rPr>
        <w:t xml:space="preserve">, na podstawie danych zawartych w Krajowej bazie o emisjach gazów cieplarnianych i innych substancji </w:t>
      </w:r>
      <w:r w:rsidR="000F305B" w:rsidRPr="00E06C89">
        <w:rPr>
          <w:rFonts w:ascii="Times New Roman" w:hAnsi="Times New Roman" w:cs="Times New Roman"/>
          <w:sz w:val="24"/>
          <w:szCs w:val="24"/>
        </w:rPr>
        <w:t xml:space="preserve">o emisjach gazów cieplarnianych i innych substancji, o której mowa w art. 3 ust. 2 pkt 1 USZE, </w:t>
      </w:r>
      <w:r w:rsidRPr="00E06C89">
        <w:rPr>
          <w:rFonts w:ascii="Times New Roman" w:hAnsi="Times New Roman" w:cs="Times New Roman"/>
          <w:sz w:val="24"/>
          <w:szCs w:val="24"/>
        </w:rPr>
        <w:t xml:space="preserve">oraz </w:t>
      </w:r>
      <w:r w:rsidR="00935E45" w:rsidRPr="00E06C89">
        <w:rPr>
          <w:rFonts w:ascii="Times New Roman" w:hAnsi="Times New Roman" w:cs="Times New Roman"/>
          <w:sz w:val="24"/>
          <w:szCs w:val="24"/>
        </w:rPr>
        <w:t xml:space="preserve">ww. </w:t>
      </w:r>
      <w:r w:rsidRPr="00E06C89">
        <w:rPr>
          <w:rFonts w:ascii="Times New Roman" w:hAnsi="Times New Roman" w:cs="Times New Roman"/>
          <w:sz w:val="24"/>
          <w:szCs w:val="24"/>
        </w:rPr>
        <w:t xml:space="preserve">danych sporządza, w uzgodnieniu z </w:t>
      </w:r>
      <w:r w:rsidR="00935E45" w:rsidRPr="00E06C89">
        <w:rPr>
          <w:rFonts w:ascii="Times New Roman" w:hAnsi="Times New Roman" w:cs="Times New Roman"/>
          <w:sz w:val="24"/>
          <w:szCs w:val="24"/>
        </w:rPr>
        <w:t>Głównym Inspektorem Ochrony Środowiska</w:t>
      </w:r>
      <w:r w:rsidRPr="00E06C89">
        <w:rPr>
          <w:rFonts w:ascii="Times New Roman" w:hAnsi="Times New Roman" w:cs="Times New Roman"/>
          <w:sz w:val="24"/>
          <w:szCs w:val="24"/>
        </w:rPr>
        <w:t>, informacje, o których mowa w załączniku do tej decyzji, oraz wprowadza je do narzędzia sprawozdawczego zgodnie z art. 1 tej decyzji.</w:t>
      </w:r>
    </w:p>
    <w:p w14:paraId="3456ADFF" w14:textId="3C32FC85" w:rsidR="008E3BF3" w:rsidRPr="00E06C89" w:rsidRDefault="004810FD"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sz w:val="24"/>
          <w:szCs w:val="24"/>
        </w:rPr>
        <w:t>Proponowane rozwiązanie zapewni spójność krajowych danych na temat zakładów przemysłowych objętych sprawozdawczością unijną.</w:t>
      </w:r>
    </w:p>
    <w:p w14:paraId="158D786F" w14:textId="7A79111E" w:rsidR="008E3BF3" w:rsidRPr="00E06C89" w:rsidRDefault="008E3BF3" w:rsidP="00C631B3">
      <w:pPr>
        <w:spacing w:after="120" w:line="360" w:lineRule="auto"/>
        <w:jc w:val="both"/>
        <w:rPr>
          <w:rFonts w:ascii="Times New Roman" w:hAnsi="Times New Roman" w:cs="Times New Roman"/>
          <w:b/>
          <w:bCs/>
          <w:sz w:val="24"/>
          <w:szCs w:val="24"/>
        </w:rPr>
      </w:pPr>
      <w:r w:rsidRPr="00E06C89">
        <w:rPr>
          <w:rFonts w:ascii="Times New Roman" w:hAnsi="Times New Roman" w:cs="Times New Roman"/>
          <w:b/>
          <w:bCs/>
          <w:sz w:val="24"/>
          <w:szCs w:val="24"/>
        </w:rPr>
        <w:t>Pozostałe zmiany</w:t>
      </w:r>
    </w:p>
    <w:p w14:paraId="1F93450A" w14:textId="3336C7CB" w:rsidR="00B36613" w:rsidRPr="00E06C89" w:rsidRDefault="00B36613"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 xml:space="preserve">Aktualnie na podstawie </w:t>
      </w:r>
      <w:r w:rsidR="008D2CE6" w:rsidRPr="00E06C89">
        <w:rPr>
          <w:rFonts w:ascii="Times New Roman" w:hAnsi="Times New Roman" w:cs="Times New Roman"/>
          <w:bCs/>
          <w:sz w:val="24"/>
          <w:szCs w:val="24"/>
        </w:rPr>
        <w:t xml:space="preserve">USZE </w:t>
      </w:r>
      <w:r w:rsidRPr="00E06C89">
        <w:rPr>
          <w:rFonts w:ascii="Times New Roman" w:hAnsi="Times New Roman" w:cs="Times New Roman"/>
          <w:bCs/>
          <w:sz w:val="24"/>
          <w:szCs w:val="24"/>
        </w:rPr>
        <w:t>N</w:t>
      </w:r>
      <w:r w:rsidR="008D2CE6" w:rsidRPr="00E06C89">
        <w:rPr>
          <w:rFonts w:ascii="Times New Roman" w:hAnsi="Times New Roman" w:cs="Times New Roman"/>
          <w:bCs/>
          <w:sz w:val="24"/>
          <w:szCs w:val="24"/>
        </w:rPr>
        <w:t xml:space="preserve">arodowy </w:t>
      </w:r>
      <w:r w:rsidRPr="00E06C89">
        <w:rPr>
          <w:rFonts w:ascii="Times New Roman" w:hAnsi="Times New Roman" w:cs="Times New Roman"/>
          <w:bCs/>
          <w:sz w:val="24"/>
          <w:szCs w:val="24"/>
        </w:rPr>
        <w:t>F</w:t>
      </w:r>
      <w:r w:rsidR="008D2CE6" w:rsidRPr="00E06C89">
        <w:rPr>
          <w:rFonts w:ascii="Times New Roman" w:hAnsi="Times New Roman" w:cs="Times New Roman"/>
          <w:bCs/>
          <w:sz w:val="24"/>
          <w:szCs w:val="24"/>
        </w:rPr>
        <w:t xml:space="preserve">undusz </w:t>
      </w:r>
      <w:r w:rsidRPr="00E06C89">
        <w:rPr>
          <w:rFonts w:ascii="Times New Roman" w:hAnsi="Times New Roman" w:cs="Times New Roman"/>
          <w:bCs/>
          <w:sz w:val="24"/>
          <w:szCs w:val="24"/>
        </w:rPr>
        <w:t>O</w:t>
      </w:r>
      <w:r w:rsidR="008D2CE6" w:rsidRPr="00E06C89">
        <w:rPr>
          <w:rFonts w:ascii="Times New Roman" w:hAnsi="Times New Roman" w:cs="Times New Roman"/>
          <w:bCs/>
          <w:sz w:val="24"/>
          <w:szCs w:val="24"/>
        </w:rPr>
        <w:t xml:space="preserve">chrony </w:t>
      </w:r>
      <w:r w:rsidRPr="00E06C89">
        <w:rPr>
          <w:rFonts w:ascii="Times New Roman" w:hAnsi="Times New Roman" w:cs="Times New Roman"/>
          <w:bCs/>
          <w:sz w:val="24"/>
          <w:szCs w:val="24"/>
        </w:rPr>
        <w:t>Ś</w:t>
      </w:r>
      <w:r w:rsidR="008D2CE6" w:rsidRPr="00E06C89">
        <w:rPr>
          <w:rFonts w:ascii="Times New Roman" w:hAnsi="Times New Roman" w:cs="Times New Roman"/>
          <w:bCs/>
          <w:sz w:val="24"/>
          <w:szCs w:val="24"/>
        </w:rPr>
        <w:t xml:space="preserve">rodowiska </w:t>
      </w:r>
      <w:r w:rsidRPr="00E06C89">
        <w:rPr>
          <w:rFonts w:ascii="Times New Roman" w:hAnsi="Times New Roman" w:cs="Times New Roman"/>
          <w:bCs/>
          <w:sz w:val="24"/>
          <w:szCs w:val="24"/>
        </w:rPr>
        <w:t>i</w:t>
      </w:r>
      <w:r w:rsidR="008D2CE6" w:rsidRPr="00E06C89">
        <w:rPr>
          <w:rFonts w:ascii="Times New Roman" w:hAnsi="Times New Roman" w:cs="Times New Roman"/>
          <w:bCs/>
          <w:sz w:val="24"/>
          <w:szCs w:val="24"/>
        </w:rPr>
        <w:t xml:space="preserve"> </w:t>
      </w:r>
      <w:r w:rsidRPr="00E06C89">
        <w:rPr>
          <w:rFonts w:ascii="Times New Roman" w:hAnsi="Times New Roman" w:cs="Times New Roman"/>
          <w:bCs/>
          <w:sz w:val="24"/>
          <w:szCs w:val="24"/>
        </w:rPr>
        <w:t>G</w:t>
      </w:r>
      <w:r w:rsidR="008D2CE6" w:rsidRPr="00E06C89">
        <w:rPr>
          <w:rFonts w:ascii="Times New Roman" w:hAnsi="Times New Roman" w:cs="Times New Roman"/>
          <w:bCs/>
          <w:sz w:val="24"/>
          <w:szCs w:val="24"/>
        </w:rPr>
        <w:t xml:space="preserve">ospodarki </w:t>
      </w:r>
      <w:r w:rsidRPr="00E06C89">
        <w:rPr>
          <w:rFonts w:ascii="Times New Roman" w:hAnsi="Times New Roman" w:cs="Times New Roman"/>
          <w:bCs/>
          <w:sz w:val="24"/>
          <w:szCs w:val="24"/>
        </w:rPr>
        <w:t>W</w:t>
      </w:r>
      <w:r w:rsidR="008D2CE6" w:rsidRPr="00E06C89">
        <w:rPr>
          <w:rFonts w:ascii="Times New Roman" w:hAnsi="Times New Roman" w:cs="Times New Roman"/>
          <w:bCs/>
          <w:sz w:val="24"/>
          <w:szCs w:val="24"/>
        </w:rPr>
        <w:t>odnej, zwany dalej „NFOŚiGW”,</w:t>
      </w:r>
      <w:r w:rsidRPr="00E06C89">
        <w:rPr>
          <w:rFonts w:ascii="Times New Roman" w:hAnsi="Times New Roman" w:cs="Times New Roman"/>
          <w:bCs/>
          <w:sz w:val="24"/>
          <w:szCs w:val="24"/>
        </w:rPr>
        <w:t xml:space="preserve"> pełni rolę Krajowego operatora systemu zielonych inwestycji (KOSZI). W</w:t>
      </w:r>
      <w:r w:rsidR="008D2CE6" w:rsidRPr="00E06C89">
        <w:rPr>
          <w:rFonts w:ascii="Times New Roman" w:hAnsi="Times New Roman" w:cs="Times New Roman"/>
          <w:bCs/>
          <w:sz w:val="24"/>
          <w:szCs w:val="24"/>
        </w:rPr>
        <w:t> </w:t>
      </w:r>
      <w:r w:rsidRPr="00E06C89">
        <w:rPr>
          <w:rFonts w:ascii="Times New Roman" w:hAnsi="Times New Roman" w:cs="Times New Roman"/>
          <w:bCs/>
          <w:sz w:val="24"/>
          <w:szCs w:val="24"/>
        </w:rPr>
        <w:t>latach 2009</w:t>
      </w:r>
      <w:r w:rsidR="00CD4887" w:rsidRPr="00E06C89">
        <w:rPr>
          <w:rFonts w:ascii="Times New Roman" w:hAnsi="Times New Roman" w:cs="Times New Roman"/>
          <w:bCs/>
          <w:sz w:val="24"/>
          <w:szCs w:val="24"/>
        </w:rPr>
        <w:t>–</w:t>
      </w:r>
      <w:r w:rsidRPr="00E06C89">
        <w:rPr>
          <w:rFonts w:ascii="Times New Roman" w:hAnsi="Times New Roman" w:cs="Times New Roman"/>
          <w:bCs/>
          <w:sz w:val="24"/>
          <w:szCs w:val="24"/>
        </w:rPr>
        <w:t>2015 w ramach systemu zielonych inwestycji, Skarb Państwa reprezentowany przez ministra właściwego ds. środowiska, dokonał 11 transakcji sprzedaży jednostek przyznanej emisji (AAU). Środki pochodzące ze sprzedaży jednostek AAU były gromadzone na Rachunku klimatycznym, stanowiący</w:t>
      </w:r>
      <w:r w:rsidR="004B1862" w:rsidRPr="00E06C89">
        <w:rPr>
          <w:rFonts w:ascii="Times New Roman" w:hAnsi="Times New Roman" w:cs="Times New Roman"/>
          <w:bCs/>
          <w:sz w:val="24"/>
          <w:szCs w:val="24"/>
        </w:rPr>
        <w:t>m</w:t>
      </w:r>
      <w:r w:rsidRPr="00E06C89">
        <w:rPr>
          <w:rFonts w:ascii="Times New Roman" w:hAnsi="Times New Roman" w:cs="Times New Roman"/>
          <w:bCs/>
          <w:sz w:val="24"/>
          <w:szCs w:val="24"/>
        </w:rPr>
        <w:t xml:space="preserve"> dla każdej umowy wyodrębniony rachunek bankowy NFOŚiGW. Wszystkie środki ze sprzedaży jednostek AAU zostały wydatkowane i rozliczone przez NFOŚiGW i od 2021 r.</w:t>
      </w:r>
      <w:r w:rsidR="00C4473E" w:rsidRPr="00E06C89">
        <w:rPr>
          <w:rFonts w:ascii="Times New Roman" w:hAnsi="Times New Roman" w:cs="Times New Roman"/>
          <w:bCs/>
          <w:sz w:val="24"/>
          <w:szCs w:val="24"/>
        </w:rPr>
        <w:t xml:space="preserve"> </w:t>
      </w:r>
      <w:r w:rsidRPr="00E06C89">
        <w:rPr>
          <w:rFonts w:ascii="Times New Roman" w:hAnsi="Times New Roman" w:cs="Times New Roman"/>
          <w:bCs/>
          <w:sz w:val="24"/>
          <w:szCs w:val="24"/>
        </w:rPr>
        <w:t>nie odnotowuje się żadnych przepływów finansowych na Rachunku klimatycznym (z uwagi na brak środków).</w:t>
      </w:r>
    </w:p>
    <w:p w14:paraId="6FCC56B0" w14:textId="371DA5B0" w:rsidR="00B36613" w:rsidRPr="00E06C89" w:rsidRDefault="00B36613" w:rsidP="00C631B3">
      <w:pPr>
        <w:spacing w:after="120" w:line="360" w:lineRule="auto"/>
        <w:jc w:val="both"/>
        <w:rPr>
          <w:rFonts w:ascii="Times New Roman" w:hAnsi="Times New Roman" w:cs="Times New Roman"/>
          <w:bCs/>
          <w:sz w:val="24"/>
          <w:szCs w:val="24"/>
        </w:rPr>
      </w:pPr>
      <w:bookmarkStart w:id="2" w:name="_Hlk189742133"/>
      <w:r w:rsidRPr="00E06C89">
        <w:rPr>
          <w:rFonts w:ascii="Times New Roman" w:hAnsi="Times New Roman" w:cs="Times New Roman"/>
          <w:bCs/>
          <w:sz w:val="24"/>
          <w:szCs w:val="24"/>
        </w:rPr>
        <w:lastRenderedPageBreak/>
        <w:t>W 2019 r. zostało utworzone dedykowane subkonto Rachunku klimatycznego, zasilone środkami pochodzącymi ze sprzedaży na aukcji uprawnień do emisji gazów cieplarnianych, o których mowa w art. 49 ust. 2a pkt 1</w:t>
      </w:r>
      <w:r w:rsidR="00CD4887" w:rsidRPr="00E06C89">
        <w:rPr>
          <w:rFonts w:ascii="Times New Roman" w:hAnsi="Times New Roman" w:cs="Times New Roman"/>
          <w:bCs/>
          <w:sz w:val="24"/>
          <w:szCs w:val="24"/>
        </w:rPr>
        <w:t xml:space="preserve"> </w:t>
      </w:r>
      <w:r w:rsidR="00DB6C09" w:rsidRPr="00E06C89">
        <w:rPr>
          <w:rFonts w:ascii="Times New Roman" w:hAnsi="Times New Roman" w:cs="Times New Roman"/>
          <w:bCs/>
          <w:sz w:val="24"/>
          <w:szCs w:val="24"/>
        </w:rPr>
        <w:t>US</w:t>
      </w:r>
      <w:r w:rsidR="002A63C4" w:rsidRPr="00E06C89">
        <w:rPr>
          <w:rFonts w:ascii="Times New Roman" w:hAnsi="Times New Roman" w:cs="Times New Roman"/>
          <w:bCs/>
          <w:sz w:val="24"/>
          <w:szCs w:val="24"/>
        </w:rPr>
        <w:t>H</w:t>
      </w:r>
      <w:r w:rsidRPr="00E06C89">
        <w:rPr>
          <w:rFonts w:ascii="Times New Roman" w:hAnsi="Times New Roman" w:cs="Times New Roman"/>
          <w:bCs/>
          <w:sz w:val="24"/>
          <w:szCs w:val="24"/>
        </w:rPr>
        <w:t xml:space="preserve">. W ramach tego subkonta była realizowana pierwsza i druga edycja Programu Priorytetowego „Mój Prąd”, kierowanego do osób fizycznych wytwarzających energię elektryczną na własne potrzeby (instalacje fotowoltaiczne). Aktualnie nie są zawierane nowe zobowiązania ze środków zgromadzonych na subkoncie Rachunku klimatycznego, a w 2023 r. odnotowano ostatnie wypłaty dotacji po zwrotach i korektach w ramach tego subkonta. W 2024 r. </w:t>
      </w:r>
      <w:r w:rsidR="00C23A3B" w:rsidRPr="00E06C89">
        <w:rPr>
          <w:rFonts w:ascii="Times New Roman" w:hAnsi="Times New Roman" w:cs="Times New Roman"/>
          <w:bCs/>
          <w:sz w:val="24"/>
          <w:szCs w:val="24"/>
        </w:rPr>
        <w:t xml:space="preserve">oraz w 2025 r. </w:t>
      </w:r>
      <w:r w:rsidRPr="00E06C89">
        <w:rPr>
          <w:rFonts w:ascii="Times New Roman" w:hAnsi="Times New Roman" w:cs="Times New Roman"/>
          <w:bCs/>
          <w:sz w:val="24"/>
          <w:szCs w:val="24"/>
        </w:rPr>
        <w:t>na subkoncie Rachunku klimatycznego nie odnotowuje się już żadnych przepływów finansowych</w:t>
      </w:r>
      <w:r w:rsidR="00C23A3B" w:rsidRPr="00E06C89">
        <w:rPr>
          <w:rFonts w:ascii="Times New Roman" w:hAnsi="Times New Roman" w:cs="Times New Roman"/>
          <w:bCs/>
          <w:sz w:val="24"/>
          <w:szCs w:val="24"/>
        </w:rPr>
        <w:t xml:space="preserve"> z wyjątkiem naliczania odsetek od depozytów </w:t>
      </w:r>
      <w:proofErr w:type="spellStart"/>
      <w:r w:rsidR="00C23A3B" w:rsidRPr="00E06C89">
        <w:rPr>
          <w:rFonts w:ascii="Times New Roman" w:hAnsi="Times New Roman" w:cs="Times New Roman"/>
          <w:bCs/>
          <w:sz w:val="24"/>
          <w:szCs w:val="24"/>
        </w:rPr>
        <w:t>overnight</w:t>
      </w:r>
      <w:proofErr w:type="spellEnd"/>
      <w:r w:rsidR="00C23A3B" w:rsidRPr="00E06C89">
        <w:rPr>
          <w:rFonts w:ascii="Times New Roman" w:hAnsi="Times New Roman" w:cs="Times New Roman"/>
          <w:bCs/>
          <w:sz w:val="24"/>
          <w:szCs w:val="24"/>
        </w:rPr>
        <w:t xml:space="preserve">, a stan środków na 24.02.2025 r. wynosi 531 148,54 zł. </w:t>
      </w:r>
    </w:p>
    <w:p w14:paraId="2EABC9F1" w14:textId="29651522" w:rsidR="004810FD" w:rsidRPr="00E06C89" w:rsidRDefault="00B36613"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W związku z powyższym projekt</w:t>
      </w:r>
      <w:r w:rsidR="00DB6C09" w:rsidRPr="00E06C89">
        <w:rPr>
          <w:rFonts w:ascii="Times New Roman" w:hAnsi="Times New Roman" w:cs="Times New Roman"/>
          <w:bCs/>
          <w:sz w:val="24"/>
          <w:szCs w:val="24"/>
        </w:rPr>
        <w:t>owana</w:t>
      </w:r>
      <w:r w:rsidRPr="00E06C89">
        <w:rPr>
          <w:rFonts w:ascii="Times New Roman" w:hAnsi="Times New Roman" w:cs="Times New Roman"/>
          <w:bCs/>
          <w:sz w:val="24"/>
          <w:szCs w:val="24"/>
        </w:rPr>
        <w:t xml:space="preserve"> ustaw</w:t>
      </w:r>
      <w:r w:rsidR="00DB6C09" w:rsidRPr="00E06C89">
        <w:rPr>
          <w:rFonts w:ascii="Times New Roman" w:hAnsi="Times New Roman" w:cs="Times New Roman"/>
          <w:bCs/>
          <w:sz w:val="24"/>
          <w:szCs w:val="24"/>
        </w:rPr>
        <w:t>a</w:t>
      </w:r>
      <w:r w:rsidRPr="00E06C89">
        <w:rPr>
          <w:rFonts w:ascii="Times New Roman" w:hAnsi="Times New Roman" w:cs="Times New Roman"/>
          <w:bCs/>
          <w:sz w:val="24"/>
          <w:szCs w:val="24"/>
        </w:rPr>
        <w:t xml:space="preserve"> zakłada przekierowani</w:t>
      </w:r>
      <w:r w:rsidR="00881C20" w:rsidRPr="00E06C89">
        <w:rPr>
          <w:rFonts w:ascii="Times New Roman" w:hAnsi="Times New Roman" w:cs="Times New Roman"/>
          <w:bCs/>
          <w:sz w:val="24"/>
          <w:szCs w:val="24"/>
        </w:rPr>
        <w:t>e</w:t>
      </w:r>
      <w:r w:rsidRPr="00E06C89">
        <w:rPr>
          <w:rFonts w:ascii="Times New Roman" w:hAnsi="Times New Roman" w:cs="Times New Roman"/>
          <w:bCs/>
          <w:sz w:val="24"/>
          <w:szCs w:val="24"/>
        </w:rPr>
        <w:t xml:space="preserve"> środków zgromadzonych na subkoncie wyodrębnionego Rachunku klimatycznego na rachunek zobowiązania wieloletniego „OZE i</w:t>
      </w:r>
      <w:r w:rsidR="002B58B2" w:rsidRPr="00E06C89">
        <w:rPr>
          <w:rFonts w:ascii="Times New Roman" w:hAnsi="Times New Roman" w:cs="Times New Roman"/>
          <w:bCs/>
          <w:sz w:val="24"/>
          <w:szCs w:val="24"/>
        </w:rPr>
        <w:t> </w:t>
      </w:r>
      <w:r w:rsidRPr="00E06C89">
        <w:rPr>
          <w:rFonts w:ascii="Times New Roman" w:hAnsi="Times New Roman" w:cs="Times New Roman"/>
          <w:bCs/>
          <w:sz w:val="24"/>
          <w:szCs w:val="24"/>
        </w:rPr>
        <w:t>efektywność energetyczna”</w:t>
      </w:r>
      <w:r w:rsidR="00C23A3B" w:rsidRPr="00E06C89">
        <w:rPr>
          <w:rFonts w:ascii="Times New Roman" w:hAnsi="Times New Roman" w:cs="Times New Roman"/>
          <w:bCs/>
          <w:sz w:val="24"/>
          <w:szCs w:val="24"/>
        </w:rPr>
        <w:t>, o którym mowa w art. 401c ust. 5 ustawy z dnia 27 kwietnia 2001 r. – Prawo ochrony środowiska</w:t>
      </w:r>
      <w:r w:rsidR="005B6548" w:rsidRPr="00E06C89">
        <w:rPr>
          <w:rFonts w:ascii="Times New Roman" w:hAnsi="Times New Roman" w:cs="Times New Roman"/>
          <w:bCs/>
          <w:sz w:val="24"/>
          <w:szCs w:val="24"/>
        </w:rPr>
        <w:t xml:space="preserve"> (Dz. U. z 2025 r. poz. 647</w:t>
      </w:r>
      <w:r w:rsidR="00167EF2">
        <w:rPr>
          <w:rFonts w:ascii="Times New Roman" w:hAnsi="Times New Roman" w:cs="Times New Roman"/>
          <w:bCs/>
          <w:sz w:val="24"/>
          <w:szCs w:val="24"/>
        </w:rPr>
        <w:t xml:space="preserve">, </w:t>
      </w:r>
      <w:proofErr w:type="spellStart"/>
      <w:r w:rsidR="00167EF2">
        <w:rPr>
          <w:rFonts w:ascii="Times New Roman" w:hAnsi="Times New Roman" w:cs="Times New Roman"/>
          <w:bCs/>
          <w:sz w:val="24"/>
          <w:szCs w:val="24"/>
        </w:rPr>
        <w:t>późn</w:t>
      </w:r>
      <w:proofErr w:type="spellEnd"/>
      <w:r w:rsidR="00167EF2">
        <w:rPr>
          <w:rFonts w:ascii="Times New Roman" w:hAnsi="Times New Roman" w:cs="Times New Roman"/>
          <w:bCs/>
          <w:sz w:val="24"/>
          <w:szCs w:val="24"/>
        </w:rPr>
        <w:t>. zm.</w:t>
      </w:r>
      <w:r w:rsidR="005B6548" w:rsidRPr="00E06C89">
        <w:rPr>
          <w:rFonts w:ascii="Times New Roman" w:hAnsi="Times New Roman" w:cs="Times New Roman"/>
          <w:bCs/>
          <w:sz w:val="24"/>
          <w:szCs w:val="24"/>
        </w:rPr>
        <w:t>)</w:t>
      </w:r>
      <w:r w:rsidR="00103A07" w:rsidRPr="00E06C89">
        <w:rPr>
          <w:rFonts w:ascii="Times New Roman" w:hAnsi="Times New Roman" w:cs="Times New Roman"/>
          <w:bCs/>
          <w:sz w:val="24"/>
          <w:szCs w:val="24"/>
        </w:rPr>
        <w:t>, zwanej dalej „POŚ”</w:t>
      </w:r>
      <w:r w:rsidRPr="00E06C89">
        <w:rPr>
          <w:rFonts w:ascii="Times New Roman" w:hAnsi="Times New Roman" w:cs="Times New Roman"/>
          <w:bCs/>
          <w:sz w:val="24"/>
          <w:szCs w:val="24"/>
        </w:rPr>
        <w:t xml:space="preserve">. </w:t>
      </w:r>
      <w:bookmarkEnd w:id="2"/>
    </w:p>
    <w:p w14:paraId="190289DC" w14:textId="15A804C2" w:rsidR="00CF453D" w:rsidRPr="00E06C89" w:rsidRDefault="00BA5A51"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bCs/>
          <w:sz w:val="24"/>
          <w:szCs w:val="24"/>
        </w:rPr>
        <w:t xml:space="preserve">Ustawa przewiduje również przepisy dotyczące finansowania Krajowego ośrodka. </w:t>
      </w:r>
      <w:r w:rsidR="00D632B6" w:rsidRPr="00E06C89">
        <w:rPr>
          <w:rFonts w:ascii="Times New Roman" w:hAnsi="Times New Roman" w:cs="Times New Roman"/>
          <w:bCs/>
          <w:sz w:val="24"/>
          <w:szCs w:val="24"/>
        </w:rPr>
        <w:t xml:space="preserve">Zagwarantowanie </w:t>
      </w:r>
      <w:r w:rsidR="00D219D8" w:rsidRPr="00E06C89">
        <w:rPr>
          <w:rFonts w:ascii="Times New Roman" w:hAnsi="Times New Roman" w:cs="Times New Roman"/>
          <w:bCs/>
          <w:sz w:val="24"/>
          <w:szCs w:val="24"/>
        </w:rPr>
        <w:t>adekwatnego do zakresu zadań finansowania K</w:t>
      </w:r>
      <w:r w:rsidR="00EF4367" w:rsidRPr="00E06C89">
        <w:rPr>
          <w:rFonts w:ascii="Times New Roman" w:hAnsi="Times New Roman" w:cs="Times New Roman"/>
          <w:bCs/>
          <w:sz w:val="24"/>
          <w:szCs w:val="24"/>
        </w:rPr>
        <w:t>rajowego ośrodka</w:t>
      </w:r>
      <w:r w:rsidR="00D219D8" w:rsidRPr="00E06C89">
        <w:rPr>
          <w:rFonts w:ascii="Times New Roman" w:hAnsi="Times New Roman" w:cs="Times New Roman"/>
          <w:sz w:val="24"/>
          <w:szCs w:val="24"/>
        </w:rPr>
        <w:t xml:space="preserve"> jest warunkiem niezbędnym do zapewnienia ciągłości realizacji dotychczasowych zadań oraz przygotowania do realizacji nowych zadań </w:t>
      </w:r>
      <w:r w:rsidR="00D30D6D" w:rsidRPr="00E06C89">
        <w:rPr>
          <w:rFonts w:ascii="Times New Roman" w:hAnsi="Times New Roman" w:cs="Times New Roman"/>
          <w:sz w:val="24"/>
          <w:szCs w:val="24"/>
        </w:rPr>
        <w:t>nałożonych niniejszą ustawą</w:t>
      </w:r>
      <w:r w:rsidR="00D219D8" w:rsidRPr="00E06C89">
        <w:rPr>
          <w:rFonts w:ascii="Times New Roman" w:hAnsi="Times New Roman" w:cs="Times New Roman"/>
          <w:sz w:val="24"/>
          <w:szCs w:val="24"/>
        </w:rPr>
        <w:t xml:space="preserve">, co jest z kolei kluczowe dla realizacji </w:t>
      </w:r>
      <w:r w:rsidR="00D632B6" w:rsidRPr="00E06C89">
        <w:rPr>
          <w:rFonts w:ascii="Times New Roman" w:hAnsi="Times New Roman" w:cs="Times New Roman"/>
          <w:sz w:val="24"/>
          <w:szCs w:val="24"/>
        </w:rPr>
        <w:t xml:space="preserve">przez Polskę </w:t>
      </w:r>
      <w:r w:rsidR="00D219D8" w:rsidRPr="00E06C89">
        <w:rPr>
          <w:rFonts w:ascii="Times New Roman" w:hAnsi="Times New Roman" w:cs="Times New Roman"/>
          <w:sz w:val="24"/>
          <w:szCs w:val="24"/>
        </w:rPr>
        <w:t xml:space="preserve">obowiązków wynikających z unijnych aktów prawnych w obszarze polityki klimatycznej oraz dalszego kształtowania założeń polityki państwa w tym obszarze. </w:t>
      </w:r>
    </w:p>
    <w:p w14:paraId="1963AD6E" w14:textId="31DF8C8B" w:rsidR="008E37F5" w:rsidRPr="00E06C89" w:rsidRDefault="00CF453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Z uwagi na okoliczność, że obecny art. 150 </w:t>
      </w:r>
      <w:r w:rsidR="000A4D86" w:rsidRPr="00E06C89">
        <w:rPr>
          <w:rFonts w:ascii="Times New Roman" w:hAnsi="Times New Roman" w:cs="Times New Roman"/>
          <w:sz w:val="24"/>
          <w:szCs w:val="24"/>
        </w:rPr>
        <w:t>USH</w:t>
      </w:r>
      <w:r w:rsidR="00D94F8D"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określający maksymalny limit wydatków </w:t>
      </w:r>
      <w:r w:rsidR="00D94F8D" w:rsidRPr="00E06C89">
        <w:rPr>
          <w:rFonts w:ascii="Times New Roman" w:hAnsi="Times New Roman" w:cs="Times New Roman"/>
          <w:sz w:val="24"/>
          <w:szCs w:val="24"/>
        </w:rPr>
        <w:t>NFOŚiGW,</w:t>
      </w:r>
      <w:r w:rsidRPr="00E06C89">
        <w:rPr>
          <w:rFonts w:ascii="Times New Roman" w:hAnsi="Times New Roman" w:cs="Times New Roman"/>
          <w:sz w:val="24"/>
          <w:szCs w:val="24"/>
        </w:rPr>
        <w:t xml:space="preserve"> przeznaczonych na finansowanie zadań Krajowego ośrodka obejmuje jedynie lata do 2024 r. (limit na ten rok wynosi</w:t>
      </w:r>
      <w:r w:rsidR="00C23A3B" w:rsidRPr="00E06C89">
        <w:rPr>
          <w:rFonts w:ascii="Times New Roman" w:hAnsi="Times New Roman" w:cs="Times New Roman"/>
          <w:sz w:val="24"/>
          <w:szCs w:val="24"/>
        </w:rPr>
        <w:t>ł</w:t>
      </w:r>
      <w:r w:rsidRPr="00E06C89">
        <w:rPr>
          <w:rFonts w:ascii="Times New Roman" w:hAnsi="Times New Roman" w:cs="Times New Roman"/>
          <w:sz w:val="24"/>
          <w:szCs w:val="24"/>
        </w:rPr>
        <w:t xml:space="preserve"> 29 450 000 zł) konieczna jest zmiana tego artykułu. Zmiana ta polega na określeniu limitu wydatków na kolejne lata, do 2034 r. (tj. na 10 kolejnych lat). Proponuje się, aby w latach 2025–2034 maksymalny limit wydatków N</w:t>
      </w:r>
      <w:r w:rsidR="00D94F8D" w:rsidRPr="00E06C89">
        <w:rPr>
          <w:rFonts w:ascii="Times New Roman" w:hAnsi="Times New Roman" w:cs="Times New Roman"/>
          <w:sz w:val="24"/>
          <w:szCs w:val="24"/>
        </w:rPr>
        <w:t>FOŚiGW</w:t>
      </w:r>
      <w:r w:rsidRPr="00E06C89">
        <w:rPr>
          <w:rFonts w:ascii="Times New Roman" w:hAnsi="Times New Roman" w:cs="Times New Roman"/>
          <w:sz w:val="24"/>
          <w:szCs w:val="24"/>
        </w:rPr>
        <w:t xml:space="preserve"> wynosił</w:t>
      </w:r>
      <w:r w:rsidR="00C23A3B" w:rsidRPr="00E06C89">
        <w:rPr>
          <w:rFonts w:ascii="Times New Roman" w:hAnsi="Times New Roman" w:cs="Times New Roman"/>
          <w:sz w:val="24"/>
          <w:szCs w:val="24"/>
        </w:rPr>
        <w:t xml:space="preserve"> łącznie </w:t>
      </w:r>
      <w:r w:rsidR="004A60E5" w:rsidRPr="00E06C89">
        <w:rPr>
          <w:rFonts w:ascii="Times New Roman" w:hAnsi="Times New Roman" w:cs="Times New Roman"/>
          <w:sz w:val="24"/>
          <w:szCs w:val="24"/>
        </w:rPr>
        <w:t xml:space="preserve">400 997 268 </w:t>
      </w:r>
      <w:r w:rsidR="008E37F5" w:rsidRPr="00E06C89">
        <w:rPr>
          <w:rFonts w:ascii="Times New Roman" w:hAnsi="Times New Roman" w:cs="Times New Roman"/>
          <w:sz w:val="24"/>
          <w:szCs w:val="24"/>
        </w:rPr>
        <w:t>zł, w tym w:</w:t>
      </w:r>
    </w:p>
    <w:p w14:paraId="02F97EAA"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1)</w:t>
      </w:r>
      <w:r w:rsidRPr="00E06C89">
        <w:rPr>
          <w:rFonts w:ascii="Times New Roman" w:hAnsi="Times New Roman" w:cs="Times New Roman"/>
          <w:sz w:val="24"/>
          <w:szCs w:val="24"/>
        </w:rPr>
        <w:tab/>
        <w:t>2025 r. – 32 025 439 zł;</w:t>
      </w:r>
    </w:p>
    <w:p w14:paraId="387D036B"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2)</w:t>
      </w:r>
      <w:r w:rsidRPr="00E06C89">
        <w:rPr>
          <w:rFonts w:ascii="Times New Roman" w:hAnsi="Times New Roman" w:cs="Times New Roman"/>
          <w:sz w:val="24"/>
          <w:szCs w:val="24"/>
        </w:rPr>
        <w:tab/>
        <w:t>2026 r. – 37 058 311 zł;</w:t>
      </w:r>
    </w:p>
    <w:p w14:paraId="2EF8FA8A"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3)</w:t>
      </w:r>
      <w:r w:rsidRPr="00E06C89">
        <w:rPr>
          <w:rFonts w:ascii="Times New Roman" w:hAnsi="Times New Roman" w:cs="Times New Roman"/>
          <w:sz w:val="24"/>
          <w:szCs w:val="24"/>
        </w:rPr>
        <w:tab/>
        <w:t>2027 r. – 38 021 517 zł;</w:t>
      </w:r>
    </w:p>
    <w:p w14:paraId="20B0425F"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4)</w:t>
      </w:r>
      <w:r w:rsidRPr="00E06C89">
        <w:rPr>
          <w:rFonts w:ascii="Times New Roman" w:hAnsi="Times New Roman" w:cs="Times New Roman"/>
          <w:sz w:val="24"/>
          <w:szCs w:val="24"/>
        </w:rPr>
        <w:tab/>
        <w:t>2028 r. – 38 972 055 zł;</w:t>
      </w:r>
    </w:p>
    <w:p w14:paraId="24EEFFDE"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lastRenderedPageBreak/>
        <w:t>5)</w:t>
      </w:r>
      <w:r w:rsidRPr="00E06C89">
        <w:rPr>
          <w:rFonts w:ascii="Times New Roman" w:hAnsi="Times New Roman" w:cs="Times New Roman"/>
          <w:sz w:val="24"/>
          <w:szCs w:val="24"/>
        </w:rPr>
        <w:tab/>
        <w:t>2029 r. – 39 907 710 zł;</w:t>
      </w:r>
    </w:p>
    <w:p w14:paraId="7FDABAD1"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6)</w:t>
      </w:r>
      <w:r w:rsidRPr="00E06C89">
        <w:rPr>
          <w:rFonts w:ascii="Times New Roman" w:hAnsi="Times New Roman" w:cs="Times New Roman"/>
          <w:sz w:val="24"/>
          <w:szCs w:val="24"/>
        </w:rPr>
        <w:tab/>
        <w:t>2030 r. – 40 905 403 zł;</w:t>
      </w:r>
    </w:p>
    <w:p w14:paraId="053DD599"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7)</w:t>
      </w:r>
      <w:r w:rsidRPr="00E06C89">
        <w:rPr>
          <w:rFonts w:ascii="Times New Roman" w:hAnsi="Times New Roman" w:cs="Times New Roman"/>
          <w:sz w:val="24"/>
          <w:szCs w:val="24"/>
        </w:rPr>
        <w:tab/>
        <w:t>2031 r. – 41 928 038 zł;</w:t>
      </w:r>
    </w:p>
    <w:p w14:paraId="3037F0D3"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8)</w:t>
      </w:r>
      <w:r w:rsidRPr="00E06C89">
        <w:rPr>
          <w:rFonts w:ascii="Times New Roman" w:hAnsi="Times New Roman" w:cs="Times New Roman"/>
          <w:sz w:val="24"/>
          <w:szCs w:val="24"/>
        </w:rPr>
        <w:tab/>
        <w:t>2032 r. – 42 976 239 zł;</w:t>
      </w:r>
    </w:p>
    <w:p w14:paraId="6D1EA8DD"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9)</w:t>
      </w:r>
      <w:r w:rsidRPr="00E06C89">
        <w:rPr>
          <w:rFonts w:ascii="Times New Roman" w:hAnsi="Times New Roman" w:cs="Times New Roman"/>
          <w:sz w:val="24"/>
          <w:szCs w:val="24"/>
        </w:rPr>
        <w:tab/>
        <w:t>2033 r. – 44 050 645 zł;</w:t>
      </w:r>
    </w:p>
    <w:p w14:paraId="19564198" w14:textId="1D1F287B"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10)</w:t>
      </w:r>
      <w:r w:rsidRPr="00E06C89">
        <w:rPr>
          <w:rFonts w:ascii="Times New Roman" w:hAnsi="Times New Roman" w:cs="Times New Roman"/>
          <w:sz w:val="24"/>
          <w:szCs w:val="24"/>
        </w:rPr>
        <w:tab/>
        <w:t>2034 r. – 45 151 911 zł.</w:t>
      </w:r>
    </w:p>
    <w:p w14:paraId="2E2396D6" w14:textId="47B904B9" w:rsidR="009506AC" w:rsidRPr="00E06C89" w:rsidRDefault="00CF453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Kwota maksymalnego limitu wydatków została obliczona w ten sposób, że limit wydatków na dotychczasowe zadania na kolejne lata uzyskano</w:t>
      </w:r>
      <w:r w:rsidR="004A60E5" w:rsidRPr="00E06C89">
        <w:rPr>
          <w:rFonts w:ascii="Times New Roman" w:hAnsi="Times New Roman" w:cs="Times New Roman"/>
          <w:sz w:val="24"/>
          <w:szCs w:val="24"/>
        </w:rPr>
        <w:t xml:space="preserve"> przez określenie przewidywanych kosztów realizacji tych zadań na 2025 </w:t>
      </w:r>
      <w:r w:rsidR="00C936F7">
        <w:rPr>
          <w:rFonts w:ascii="Times New Roman" w:hAnsi="Times New Roman" w:cs="Times New Roman"/>
          <w:sz w:val="24"/>
          <w:szCs w:val="24"/>
        </w:rPr>
        <w:t xml:space="preserve">r. </w:t>
      </w:r>
      <w:r w:rsidR="004A60E5" w:rsidRPr="00E06C89">
        <w:rPr>
          <w:rFonts w:ascii="Times New Roman" w:hAnsi="Times New Roman" w:cs="Times New Roman"/>
          <w:sz w:val="24"/>
          <w:szCs w:val="24"/>
        </w:rPr>
        <w:t>i 2026 r., a kwoty na kolejne lata obliczono przy zastosowaniu wskaźnika CPI, zgodnie z wytycznymi Ministerstwa Finansów.</w:t>
      </w:r>
    </w:p>
    <w:p w14:paraId="777BD81E" w14:textId="54BBD7E1" w:rsidR="008E37F5" w:rsidRPr="00E06C89" w:rsidRDefault="009506AC"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Równocześnie, należało uwzględnić koszty nowych zadań, nakładanych na Krajowy ośrodek projektowaną ustawą, tj. dotyczących okresu przejściowego CBAM</w:t>
      </w:r>
      <w:r w:rsidR="004A60E5" w:rsidRPr="00E06C89">
        <w:rPr>
          <w:rFonts w:ascii="Times New Roman" w:hAnsi="Times New Roman" w:cs="Times New Roman"/>
          <w:sz w:val="24"/>
          <w:szCs w:val="24"/>
        </w:rPr>
        <w:t xml:space="preserve"> </w:t>
      </w:r>
      <w:r w:rsidRPr="00E06C89">
        <w:rPr>
          <w:rFonts w:ascii="Times New Roman" w:hAnsi="Times New Roman" w:cs="Times New Roman"/>
          <w:sz w:val="24"/>
          <w:szCs w:val="24"/>
        </w:rPr>
        <w:t>oraz rozwoju warsztatu analitycznego do analizy i prognozowania skutków polityki klimatycznej. W art.</w:t>
      </w:r>
      <w:r w:rsidR="00841214" w:rsidRPr="00E06C89">
        <w:rPr>
          <w:rFonts w:ascii="Times New Roman" w:hAnsi="Times New Roman" w:cs="Times New Roman"/>
          <w:sz w:val="24"/>
          <w:szCs w:val="24"/>
        </w:rPr>
        <w:t xml:space="preserve"> </w:t>
      </w:r>
      <w:r w:rsidR="002E0136" w:rsidRPr="00E06C89">
        <w:rPr>
          <w:rFonts w:ascii="Times New Roman" w:hAnsi="Times New Roman" w:cs="Times New Roman"/>
          <w:sz w:val="24"/>
          <w:szCs w:val="24"/>
        </w:rPr>
        <w:t>1</w:t>
      </w:r>
      <w:r w:rsidR="00841214" w:rsidRPr="00E06C89">
        <w:rPr>
          <w:rFonts w:ascii="Times New Roman" w:hAnsi="Times New Roman" w:cs="Times New Roman"/>
          <w:sz w:val="24"/>
          <w:szCs w:val="24"/>
        </w:rPr>
        <w:t>0</w:t>
      </w:r>
      <w:r w:rsidRPr="00E06C89">
        <w:rPr>
          <w:rFonts w:ascii="Times New Roman" w:hAnsi="Times New Roman" w:cs="Times New Roman"/>
          <w:sz w:val="24"/>
          <w:szCs w:val="24"/>
        </w:rPr>
        <w:t xml:space="preserve"> proponuje się, aby w latach 202</w:t>
      </w:r>
      <w:r w:rsidR="000311D8" w:rsidRPr="00E06C89">
        <w:rPr>
          <w:rFonts w:ascii="Times New Roman" w:hAnsi="Times New Roman" w:cs="Times New Roman"/>
          <w:sz w:val="24"/>
          <w:szCs w:val="24"/>
        </w:rPr>
        <w:t>5</w:t>
      </w:r>
      <w:r w:rsidRPr="00E06C89">
        <w:rPr>
          <w:rFonts w:ascii="Times New Roman" w:hAnsi="Times New Roman" w:cs="Times New Roman"/>
          <w:sz w:val="24"/>
          <w:szCs w:val="24"/>
        </w:rPr>
        <w:t>–203</w:t>
      </w:r>
      <w:r w:rsidR="000311D8" w:rsidRPr="00E06C89">
        <w:rPr>
          <w:rFonts w:ascii="Times New Roman" w:hAnsi="Times New Roman" w:cs="Times New Roman"/>
          <w:sz w:val="24"/>
          <w:szCs w:val="24"/>
        </w:rPr>
        <w:t>4</w:t>
      </w:r>
      <w:r w:rsidRPr="00E06C89">
        <w:rPr>
          <w:rFonts w:ascii="Times New Roman" w:hAnsi="Times New Roman" w:cs="Times New Roman"/>
          <w:sz w:val="24"/>
          <w:szCs w:val="24"/>
        </w:rPr>
        <w:t xml:space="preserve"> maksymalny limit wydatków N</w:t>
      </w:r>
      <w:r w:rsidR="005B564B" w:rsidRPr="00E06C89">
        <w:rPr>
          <w:rFonts w:ascii="Times New Roman" w:hAnsi="Times New Roman" w:cs="Times New Roman"/>
          <w:sz w:val="24"/>
          <w:szCs w:val="24"/>
        </w:rPr>
        <w:t xml:space="preserve">FOŚiGW </w:t>
      </w:r>
      <w:r w:rsidRPr="00E06C89">
        <w:rPr>
          <w:rFonts w:ascii="Times New Roman" w:hAnsi="Times New Roman" w:cs="Times New Roman"/>
          <w:sz w:val="24"/>
          <w:szCs w:val="24"/>
        </w:rPr>
        <w:t>przeznaczony na finansowanie zadań Krajowego ośrodka, będący skutkiem finansowym wejścia w</w:t>
      </w:r>
      <w:r w:rsidR="00CD4887" w:rsidRPr="00E06C89">
        <w:rPr>
          <w:rFonts w:ascii="Times New Roman" w:hAnsi="Times New Roman" w:cs="Times New Roman"/>
          <w:sz w:val="24"/>
          <w:szCs w:val="24"/>
        </w:rPr>
        <w:t> </w:t>
      </w:r>
      <w:r w:rsidRPr="00E06C89">
        <w:rPr>
          <w:rFonts w:ascii="Times New Roman" w:hAnsi="Times New Roman" w:cs="Times New Roman"/>
          <w:sz w:val="24"/>
          <w:szCs w:val="24"/>
        </w:rPr>
        <w:t>życie ustawy, wynosi</w:t>
      </w:r>
      <w:r w:rsidR="0084690A" w:rsidRPr="00E06C89">
        <w:rPr>
          <w:rFonts w:ascii="Times New Roman" w:hAnsi="Times New Roman" w:cs="Times New Roman"/>
          <w:sz w:val="24"/>
          <w:szCs w:val="24"/>
        </w:rPr>
        <w:t>ł</w:t>
      </w:r>
      <w:r w:rsidRPr="00E06C89">
        <w:rPr>
          <w:rFonts w:ascii="Times New Roman" w:hAnsi="Times New Roman" w:cs="Times New Roman"/>
          <w:sz w:val="24"/>
          <w:szCs w:val="24"/>
        </w:rPr>
        <w:t xml:space="preserve"> </w:t>
      </w:r>
      <w:r w:rsidR="004A60E5" w:rsidRPr="00E06C89">
        <w:rPr>
          <w:rFonts w:ascii="Times New Roman" w:hAnsi="Times New Roman" w:cs="Times New Roman"/>
          <w:sz w:val="24"/>
          <w:szCs w:val="24"/>
        </w:rPr>
        <w:t>55 300 558</w:t>
      </w:r>
      <w:r w:rsidR="008E37F5" w:rsidRPr="00E06C89">
        <w:rPr>
          <w:rFonts w:ascii="Times New Roman" w:hAnsi="Times New Roman" w:cs="Times New Roman"/>
          <w:sz w:val="24"/>
          <w:szCs w:val="24"/>
        </w:rPr>
        <w:t xml:space="preserve"> zł, w tym w:</w:t>
      </w:r>
    </w:p>
    <w:p w14:paraId="1CABCB57"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1)</w:t>
      </w:r>
      <w:r w:rsidRPr="00E06C89">
        <w:rPr>
          <w:rFonts w:ascii="Times New Roman" w:hAnsi="Times New Roman" w:cs="Times New Roman"/>
          <w:sz w:val="24"/>
          <w:szCs w:val="24"/>
        </w:rPr>
        <w:tab/>
        <w:t>2025 r. – 2 402 684 zł;</w:t>
      </w:r>
    </w:p>
    <w:p w14:paraId="05A48321"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2)</w:t>
      </w:r>
      <w:r w:rsidRPr="00E06C89">
        <w:rPr>
          <w:rFonts w:ascii="Times New Roman" w:hAnsi="Times New Roman" w:cs="Times New Roman"/>
          <w:sz w:val="24"/>
          <w:szCs w:val="24"/>
        </w:rPr>
        <w:tab/>
        <w:t>2026 r. – 7 141 659 zł;</w:t>
      </w:r>
    </w:p>
    <w:p w14:paraId="13473726"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3)</w:t>
      </w:r>
      <w:r w:rsidRPr="00E06C89">
        <w:rPr>
          <w:rFonts w:ascii="Times New Roman" w:hAnsi="Times New Roman" w:cs="Times New Roman"/>
          <w:sz w:val="24"/>
          <w:szCs w:val="24"/>
        </w:rPr>
        <w:tab/>
        <w:t>2027 r. – 7 327 343 zł;</w:t>
      </w:r>
    </w:p>
    <w:p w14:paraId="2E1B5C16"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4)</w:t>
      </w:r>
      <w:r w:rsidRPr="00E06C89">
        <w:rPr>
          <w:rFonts w:ascii="Times New Roman" w:hAnsi="Times New Roman" w:cs="Times New Roman"/>
          <w:sz w:val="24"/>
          <w:szCs w:val="24"/>
        </w:rPr>
        <w:tab/>
        <w:t>2028 r. – 7 510 526 zł;</w:t>
      </w:r>
    </w:p>
    <w:p w14:paraId="6AA88311"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5)</w:t>
      </w:r>
      <w:r w:rsidRPr="00E06C89">
        <w:rPr>
          <w:rFonts w:ascii="Times New Roman" w:hAnsi="Times New Roman" w:cs="Times New Roman"/>
          <w:sz w:val="24"/>
          <w:szCs w:val="24"/>
        </w:rPr>
        <w:tab/>
        <w:t xml:space="preserve">2029 r. – 4 840 266 zł; </w:t>
      </w:r>
    </w:p>
    <w:p w14:paraId="5DB92387"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6)</w:t>
      </w:r>
      <w:r w:rsidRPr="00E06C89">
        <w:rPr>
          <w:rFonts w:ascii="Times New Roman" w:hAnsi="Times New Roman" w:cs="Times New Roman"/>
          <w:sz w:val="24"/>
          <w:szCs w:val="24"/>
        </w:rPr>
        <w:tab/>
        <w:t xml:space="preserve">2030 r. – 4 961 273 zł; </w:t>
      </w:r>
    </w:p>
    <w:p w14:paraId="2294D1A7"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7)</w:t>
      </w:r>
      <w:r w:rsidRPr="00E06C89">
        <w:rPr>
          <w:rFonts w:ascii="Times New Roman" w:hAnsi="Times New Roman" w:cs="Times New Roman"/>
          <w:sz w:val="24"/>
          <w:szCs w:val="24"/>
        </w:rPr>
        <w:tab/>
        <w:t xml:space="preserve">2031 r. – 5 085 305 zł; </w:t>
      </w:r>
    </w:p>
    <w:p w14:paraId="423BC4D1"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8)</w:t>
      </w:r>
      <w:r w:rsidRPr="00E06C89">
        <w:rPr>
          <w:rFonts w:ascii="Times New Roman" w:hAnsi="Times New Roman" w:cs="Times New Roman"/>
          <w:sz w:val="24"/>
          <w:szCs w:val="24"/>
        </w:rPr>
        <w:tab/>
        <w:t>2032 r. – 5 212 437 zł;</w:t>
      </w:r>
    </w:p>
    <w:p w14:paraId="09FA54E7"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9)</w:t>
      </w:r>
      <w:r w:rsidRPr="00E06C89">
        <w:rPr>
          <w:rFonts w:ascii="Times New Roman" w:hAnsi="Times New Roman" w:cs="Times New Roman"/>
          <w:sz w:val="24"/>
          <w:szCs w:val="24"/>
        </w:rPr>
        <w:tab/>
        <w:t>2033 r. – 5 342 748 zł;</w:t>
      </w:r>
    </w:p>
    <w:p w14:paraId="03D8AF49" w14:textId="77777777" w:rsidR="004A60E5" w:rsidRPr="00E06C89" w:rsidRDefault="004A60E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10)</w:t>
      </w:r>
      <w:r w:rsidRPr="00E06C89">
        <w:rPr>
          <w:rFonts w:ascii="Times New Roman" w:hAnsi="Times New Roman" w:cs="Times New Roman"/>
          <w:sz w:val="24"/>
          <w:szCs w:val="24"/>
        </w:rPr>
        <w:tab/>
        <w:t>2034 r. – 5 476 317 zł.</w:t>
      </w:r>
    </w:p>
    <w:p w14:paraId="7D210BE0" w14:textId="4555B39F" w:rsidR="009506AC" w:rsidRPr="00E06C89" w:rsidRDefault="009506AC"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Szczegółowe uzasadnienie przyjętej wysokości kosztów oraz obliczenia w tym zakresie zostały zawarte w ocenie skutków regulacji. </w:t>
      </w:r>
    </w:p>
    <w:p w14:paraId="49D90904" w14:textId="6477068B" w:rsidR="00D00F85" w:rsidRPr="00E06C89" w:rsidRDefault="00D00F8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lastRenderedPageBreak/>
        <w:t>Z uwagi na powyższe, maksymalny limit wydatków N</w:t>
      </w:r>
      <w:r w:rsidR="005B564B" w:rsidRPr="00E06C89">
        <w:rPr>
          <w:rFonts w:ascii="Times New Roman" w:hAnsi="Times New Roman" w:cs="Times New Roman"/>
          <w:sz w:val="24"/>
          <w:szCs w:val="24"/>
        </w:rPr>
        <w:t>FOŚiGW</w:t>
      </w:r>
      <w:r w:rsidRPr="00E06C89">
        <w:rPr>
          <w:rFonts w:ascii="Times New Roman" w:hAnsi="Times New Roman" w:cs="Times New Roman"/>
          <w:sz w:val="24"/>
          <w:szCs w:val="24"/>
        </w:rPr>
        <w:t xml:space="preserve">, przeznaczony na finansowanie zadań Krajowego ośrodka, będzie w praktyce wynikał z sumowania limitów wydatków przewidzianych ww. przepisami: tj. sumy limitu wydatków przewidzianego w dodawanym projektowaną ustawą ust. 1a </w:t>
      </w:r>
      <w:r w:rsidR="000A4D86" w:rsidRPr="00E06C89">
        <w:rPr>
          <w:rFonts w:ascii="Times New Roman" w:hAnsi="Times New Roman" w:cs="Times New Roman"/>
          <w:sz w:val="24"/>
          <w:szCs w:val="24"/>
        </w:rPr>
        <w:t>USH</w:t>
      </w:r>
      <w:r w:rsidRPr="00E06C89">
        <w:rPr>
          <w:rFonts w:ascii="Times New Roman" w:hAnsi="Times New Roman" w:cs="Times New Roman"/>
          <w:sz w:val="24"/>
          <w:szCs w:val="24"/>
        </w:rPr>
        <w:t xml:space="preserve"> (dla dotychczasowych zadań) oraz limitu wydatków określonego art. </w:t>
      </w:r>
      <w:r w:rsidR="005D1A94" w:rsidRPr="00E06C89">
        <w:rPr>
          <w:rFonts w:ascii="Times New Roman" w:hAnsi="Times New Roman" w:cs="Times New Roman"/>
          <w:sz w:val="24"/>
          <w:szCs w:val="24"/>
        </w:rPr>
        <w:t>1</w:t>
      </w:r>
      <w:r w:rsidR="00841214" w:rsidRPr="00E06C89">
        <w:rPr>
          <w:rFonts w:ascii="Times New Roman" w:hAnsi="Times New Roman" w:cs="Times New Roman"/>
          <w:sz w:val="24"/>
          <w:szCs w:val="24"/>
        </w:rPr>
        <w:t>0</w:t>
      </w:r>
      <w:r w:rsidR="005D1A94" w:rsidRPr="00E06C89">
        <w:rPr>
          <w:rFonts w:ascii="Times New Roman" w:hAnsi="Times New Roman" w:cs="Times New Roman"/>
          <w:sz w:val="24"/>
          <w:szCs w:val="24"/>
        </w:rPr>
        <w:t xml:space="preserve"> </w:t>
      </w:r>
      <w:r w:rsidRPr="00E06C89">
        <w:rPr>
          <w:rFonts w:ascii="Times New Roman" w:hAnsi="Times New Roman" w:cs="Times New Roman"/>
          <w:sz w:val="24"/>
          <w:szCs w:val="24"/>
        </w:rPr>
        <w:t>projektowanej ustawy (dla zadań nakładanych projektowaną ustawą – dot</w:t>
      </w:r>
      <w:r w:rsidR="002E0136" w:rsidRPr="00E06C89">
        <w:rPr>
          <w:rFonts w:ascii="Times New Roman" w:hAnsi="Times New Roman" w:cs="Times New Roman"/>
          <w:sz w:val="24"/>
          <w:szCs w:val="24"/>
        </w:rPr>
        <w:t>yczących</w:t>
      </w:r>
      <w:r w:rsidRPr="00E06C89">
        <w:rPr>
          <w:rFonts w:ascii="Times New Roman" w:hAnsi="Times New Roman" w:cs="Times New Roman"/>
          <w:sz w:val="24"/>
          <w:szCs w:val="24"/>
        </w:rPr>
        <w:t xml:space="preserve"> okresu przejściowego CBAM</w:t>
      </w:r>
      <w:r w:rsidR="004A60E5"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i modelowania skutków </w:t>
      </w:r>
      <w:r w:rsidR="00027FEC" w:rsidRPr="00E06C89">
        <w:rPr>
          <w:rFonts w:ascii="Times New Roman" w:hAnsi="Times New Roman" w:cs="Times New Roman"/>
          <w:sz w:val="24"/>
          <w:szCs w:val="24"/>
        </w:rPr>
        <w:t>gospodarczych, finansowych i społecznych realizacji polityki klimatycznej</w:t>
      </w:r>
      <w:r w:rsidR="00581619" w:rsidRPr="00E06C89">
        <w:rPr>
          <w:rFonts w:ascii="Times New Roman" w:hAnsi="Times New Roman" w:cs="Times New Roman"/>
          <w:sz w:val="24"/>
          <w:szCs w:val="24"/>
        </w:rPr>
        <w:t>)</w:t>
      </w:r>
      <w:r w:rsidRPr="00E06C89">
        <w:rPr>
          <w:rFonts w:ascii="Times New Roman" w:hAnsi="Times New Roman" w:cs="Times New Roman"/>
          <w:sz w:val="24"/>
          <w:szCs w:val="24"/>
        </w:rPr>
        <w:t>.</w:t>
      </w:r>
    </w:p>
    <w:p w14:paraId="30128FC1" w14:textId="6F0B5AF6" w:rsidR="0002564C" w:rsidRPr="00E06C89" w:rsidRDefault="008571D1"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W</w:t>
      </w:r>
      <w:r w:rsidR="00D219D8" w:rsidRPr="00E06C89">
        <w:rPr>
          <w:rFonts w:ascii="Times New Roman" w:hAnsi="Times New Roman" w:cs="Times New Roman"/>
          <w:sz w:val="24"/>
          <w:szCs w:val="24"/>
        </w:rPr>
        <w:t>zrost liczby zadań i zwiększenie zakresu za</w:t>
      </w:r>
      <w:r w:rsidR="00087970" w:rsidRPr="00E06C89">
        <w:rPr>
          <w:rFonts w:ascii="Times New Roman" w:hAnsi="Times New Roman" w:cs="Times New Roman"/>
          <w:sz w:val="24"/>
          <w:szCs w:val="24"/>
        </w:rPr>
        <w:t>dań realizowanych przez K</w:t>
      </w:r>
      <w:r w:rsidR="00D94F8D" w:rsidRPr="00E06C89">
        <w:rPr>
          <w:rFonts w:ascii="Times New Roman" w:hAnsi="Times New Roman" w:cs="Times New Roman"/>
          <w:sz w:val="24"/>
          <w:szCs w:val="24"/>
        </w:rPr>
        <w:t>rajowy ośrodek</w:t>
      </w:r>
      <w:r w:rsidR="00087970" w:rsidRPr="00E06C89">
        <w:rPr>
          <w:rFonts w:ascii="Times New Roman" w:hAnsi="Times New Roman" w:cs="Times New Roman"/>
          <w:sz w:val="24"/>
          <w:szCs w:val="24"/>
        </w:rPr>
        <w:t xml:space="preserve"> </w:t>
      </w:r>
      <w:r w:rsidR="00D219D8" w:rsidRPr="00E06C89">
        <w:rPr>
          <w:rFonts w:ascii="Times New Roman" w:hAnsi="Times New Roman" w:cs="Times New Roman"/>
          <w:sz w:val="24"/>
          <w:szCs w:val="24"/>
        </w:rPr>
        <w:t>powodują, że</w:t>
      </w:r>
      <w:r w:rsidR="00E22D54" w:rsidRPr="00E06C89">
        <w:rPr>
          <w:rFonts w:ascii="Times New Roman" w:hAnsi="Times New Roman" w:cs="Times New Roman"/>
          <w:sz w:val="24"/>
          <w:szCs w:val="24"/>
        </w:rPr>
        <w:t> </w:t>
      </w:r>
      <w:r w:rsidR="00D219D8" w:rsidRPr="00E06C89">
        <w:rPr>
          <w:rFonts w:ascii="Times New Roman" w:hAnsi="Times New Roman" w:cs="Times New Roman"/>
          <w:sz w:val="24"/>
          <w:szCs w:val="24"/>
        </w:rPr>
        <w:t>istniejące źródła finansowania K</w:t>
      </w:r>
      <w:r w:rsidR="00D94F8D" w:rsidRPr="00E06C89">
        <w:rPr>
          <w:rFonts w:ascii="Times New Roman" w:hAnsi="Times New Roman" w:cs="Times New Roman"/>
          <w:sz w:val="24"/>
          <w:szCs w:val="24"/>
        </w:rPr>
        <w:t>rajowego ośrodka</w:t>
      </w:r>
      <w:r w:rsidR="00D219D8" w:rsidRPr="00E06C89">
        <w:rPr>
          <w:rFonts w:ascii="Times New Roman" w:hAnsi="Times New Roman" w:cs="Times New Roman"/>
          <w:sz w:val="24"/>
          <w:szCs w:val="24"/>
        </w:rPr>
        <w:t xml:space="preserve"> nie są wystarczające, aby zapewnić płynne i</w:t>
      </w:r>
      <w:r w:rsidR="00E22D54" w:rsidRPr="00E06C89">
        <w:rPr>
          <w:rFonts w:ascii="Times New Roman" w:hAnsi="Times New Roman" w:cs="Times New Roman"/>
          <w:sz w:val="24"/>
          <w:szCs w:val="24"/>
        </w:rPr>
        <w:t> </w:t>
      </w:r>
      <w:r w:rsidR="00D219D8" w:rsidRPr="00E06C89">
        <w:rPr>
          <w:rFonts w:ascii="Times New Roman" w:hAnsi="Times New Roman" w:cs="Times New Roman"/>
          <w:sz w:val="24"/>
          <w:szCs w:val="24"/>
        </w:rPr>
        <w:t xml:space="preserve">efektywne </w:t>
      </w:r>
      <w:r w:rsidR="009A57B0" w:rsidRPr="00E06C89">
        <w:rPr>
          <w:rFonts w:ascii="Times New Roman" w:hAnsi="Times New Roman" w:cs="Times New Roman"/>
          <w:sz w:val="24"/>
          <w:szCs w:val="24"/>
        </w:rPr>
        <w:t xml:space="preserve">wykonywanie </w:t>
      </w:r>
      <w:r w:rsidR="00D219D8" w:rsidRPr="00E06C89">
        <w:rPr>
          <w:rFonts w:ascii="Times New Roman" w:hAnsi="Times New Roman" w:cs="Times New Roman"/>
          <w:sz w:val="24"/>
          <w:szCs w:val="24"/>
        </w:rPr>
        <w:t>tych zadań</w:t>
      </w:r>
      <w:r w:rsidR="00D94F8D" w:rsidRPr="00E06C89">
        <w:rPr>
          <w:rFonts w:ascii="Times New Roman" w:hAnsi="Times New Roman" w:cs="Times New Roman"/>
          <w:sz w:val="24"/>
          <w:szCs w:val="24"/>
        </w:rPr>
        <w:t>.</w:t>
      </w:r>
      <w:r w:rsidR="00D219D8" w:rsidRPr="00E06C89">
        <w:rPr>
          <w:rFonts w:ascii="Times New Roman" w:hAnsi="Times New Roman" w:cs="Times New Roman"/>
          <w:sz w:val="24"/>
          <w:szCs w:val="24"/>
        </w:rPr>
        <w:t xml:space="preserve"> W przypadku generowania przez K</w:t>
      </w:r>
      <w:r w:rsidR="00D94F8D" w:rsidRPr="00E06C89">
        <w:rPr>
          <w:rFonts w:ascii="Times New Roman" w:hAnsi="Times New Roman" w:cs="Times New Roman"/>
          <w:sz w:val="24"/>
          <w:szCs w:val="24"/>
        </w:rPr>
        <w:t>rajowy ośrodek</w:t>
      </w:r>
      <w:r w:rsidR="00D219D8" w:rsidRPr="00E06C89">
        <w:rPr>
          <w:rFonts w:ascii="Times New Roman" w:hAnsi="Times New Roman" w:cs="Times New Roman"/>
          <w:sz w:val="24"/>
          <w:szCs w:val="24"/>
        </w:rPr>
        <w:t xml:space="preserve"> kosztów na poziomie przewyższającym roczne wpływy w związku z powierzeniem nowych zadań, brak nowych źródeł finansowania spowoduje, że powstanie deficyt środków, który stworzy zagrożenie </w:t>
      </w:r>
      <w:r w:rsidR="004644F4" w:rsidRPr="00E06C89">
        <w:rPr>
          <w:rFonts w:ascii="Times New Roman" w:hAnsi="Times New Roman" w:cs="Times New Roman"/>
          <w:sz w:val="24"/>
          <w:szCs w:val="24"/>
        </w:rPr>
        <w:t xml:space="preserve">dla </w:t>
      </w:r>
      <w:r w:rsidR="00D219D8" w:rsidRPr="00E06C89">
        <w:rPr>
          <w:rFonts w:ascii="Times New Roman" w:hAnsi="Times New Roman" w:cs="Times New Roman"/>
          <w:sz w:val="24"/>
          <w:szCs w:val="24"/>
        </w:rPr>
        <w:t>płynnośc</w:t>
      </w:r>
      <w:r w:rsidR="00F610F8" w:rsidRPr="00E06C89">
        <w:rPr>
          <w:rFonts w:ascii="Times New Roman" w:hAnsi="Times New Roman" w:cs="Times New Roman"/>
          <w:sz w:val="24"/>
          <w:szCs w:val="24"/>
        </w:rPr>
        <w:t xml:space="preserve">i realizacji zadań ustawowych. </w:t>
      </w:r>
      <w:r w:rsidR="00D219D8" w:rsidRPr="00E06C89">
        <w:rPr>
          <w:rFonts w:ascii="Times New Roman" w:hAnsi="Times New Roman" w:cs="Times New Roman"/>
          <w:sz w:val="24"/>
          <w:szCs w:val="24"/>
        </w:rPr>
        <w:t xml:space="preserve">Aby zaradzić temu zagrożeniu, proponuje się zwiększenie </w:t>
      </w:r>
      <w:r w:rsidR="009A57B0" w:rsidRPr="00E06C89">
        <w:rPr>
          <w:rFonts w:ascii="Times New Roman" w:hAnsi="Times New Roman" w:cs="Times New Roman"/>
          <w:sz w:val="24"/>
          <w:szCs w:val="24"/>
        </w:rPr>
        <w:t xml:space="preserve">wysokości </w:t>
      </w:r>
      <w:r w:rsidR="00D219D8" w:rsidRPr="00E06C89">
        <w:rPr>
          <w:rFonts w:ascii="Times New Roman" w:hAnsi="Times New Roman" w:cs="Times New Roman"/>
          <w:sz w:val="24"/>
          <w:szCs w:val="24"/>
        </w:rPr>
        <w:t xml:space="preserve">finansowania </w:t>
      </w:r>
      <w:r w:rsidR="00D94F8D" w:rsidRPr="00E06C89">
        <w:rPr>
          <w:rFonts w:ascii="Times New Roman" w:hAnsi="Times New Roman" w:cs="Times New Roman"/>
          <w:sz w:val="24"/>
          <w:szCs w:val="24"/>
        </w:rPr>
        <w:t xml:space="preserve">Krajowego </w:t>
      </w:r>
      <w:bookmarkStart w:id="3" w:name="_Hlk191406508"/>
      <w:r w:rsidR="00D94F8D" w:rsidRPr="00E06C89">
        <w:rPr>
          <w:rFonts w:ascii="Times New Roman" w:hAnsi="Times New Roman" w:cs="Times New Roman"/>
          <w:sz w:val="24"/>
          <w:szCs w:val="24"/>
        </w:rPr>
        <w:t xml:space="preserve">ośrodka </w:t>
      </w:r>
      <w:r w:rsidR="009A57B0" w:rsidRPr="00E06C89">
        <w:rPr>
          <w:rFonts w:ascii="Times New Roman" w:hAnsi="Times New Roman" w:cs="Times New Roman"/>
          <w:sz w:val="24"/>
          <w:szCs w:val="24"/>
        </w:rPr>
        <w:t>ze środków pochodzących z aukcji uprawnień do emisji,</w:t>
      </w:r>
      <w:bookmarkEnd w:id="3"/>
      <w:r w:rsidR="009A57B0" w:rsidRPr="00E06C89">
        <w:rPr>
          <w:rFonts w:ascii="Times New Roman" w:hAnsi="Times New Roman" w:cs="Times New Roman"/>
          <w:sz w:val="24"/>
          <w:szCs w:val="24"/>
        </w:rPr>
        <w:t xml:space="preserve"> </w:t>
      </w:r>
      <w:r w:rsidR="00D219D8" w:rsidRPr="00E06C89">
        <w:rPr>
          <w:rFonts w:ascii="Times New Roman" w:hAnsi="Times New Roman" w:cs="Times New Roman"/>
          <w:sz w:val="24"/>
          <w:szCs w:val="24"/>
        </w:rPr>
        <w:t xml:space="preserve">określonego w art. 49 ust. 2b </w:t>
      </w:r>
      <w:r w:rsidR="000A4D86" w:rsidRPr="00E06C89">
        <w:rPr>
          <w:rFonts w:ascii="Times New Roman" w:hAnsi="Times New Roman" w:cs="Times New Roman"/>
          <w:sz w:val="24"/>
          <w:szCs w:val="24"/>
        </w:rPr>
        <w:t>USH</w:t>
      </w:r>
      <w:r w:rsidR="00D30D6D" w:rsidRPr="00E06C89">
        <w:rPr>
          <w:rFonts w:ascii="Times New Roman" w:hAnsi="Times New Roman" w:cs="Times New Roman"/>
          <w:sz w:val="24"/>
          <w:szCs w:val="24"/>
        </w:rPr>
        <w:t xml:space="preserve"> z </w:t>
      </w:r>
      <w:r w:rsidR="004644F4" w:rsidRPr="00E06C89">
        <w:rPr>
          <w:rFonts w:ascii="Times New Roman" w:hAnsi="Times New Roman" w:cs="Times New Roman"/>
          <w:sz w:val="24"/>
          <w:szCs w:val="24"/>
        </w:rPr>
        <w:t xml:space="preserve">kwoty </w:t>
      </w:r>
      <w:r w:rsidR="00D30D6D" w:rsidRPr="00E06C89">
        <w:rPr>
          <w:rFonts w:ascii="Times New Roman" w:hAnsi="Times New Roman" w:cs="Times New Roman"/>
          <w:sz w:val="24"/>
          <w:szCs w:val="24"/>
        </w:rPr>
        <w:t>8 mln zł do kwot</w:t>
      </w:r>
      <w:r w:rsidR="0002564C" w:rsidRPr="00E06C89">
        <w:rPr>
          <w:rFonts w:ascii="Times New Roman" w:hAnsi="Times New Roman" w:cs="Times New Roman"/>
          <w:sz w:val="24"/>
          <w:szCs w:val="24"/>
        </w:rPr>
        <w:t>:</w:t>
      </w:r>
    </w:p>
    <w:p w14:paraId="5579E465" w14:textId="75B98F35"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w:t>
      </w:r>
      <w:r w:rsidRPr="00E06C89">
        <w:rPr>
          <w:rFonts w:ascii="Times New Roman" w:hAnsi="Times New Roman" w:cs="Times New Roman"/>
          <w:bCs/>
          <w:sz w:val="24"/>
          <w:szCs w:val="24"/>
        </w:rPr>
        <w:tab/>
        <w:t>24 800 000 zł w roku 2025</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403BCCA2" w14:textId="6AB7DC10"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2)</w:t>
      </w:r>
      <w:r w:rsidRPr="00E06C89">
        <w:rPr>
          <w:rFonts w:ascii="Times New Roman" w:hAnsi="Times New Roman" w:cs="Times New Roman"/>
          <w:bCs/>
          <w:sz w:val="24"/>
          <w:szCs w:val="24"/>
        </w:rPr>
        <w:tab/>
        <w:t>34 000 000 zł w roku 2026</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512649CD" w14:textId="2A823CBD"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3)</w:t>
      </w:r>
      <w:r w:rsidRPr="00E06C89">
        <w:rPr>
          <w:rFonts w:ascii="Times New Roman" w:hAnsi="Times New Roman" w:cs="Times New Roman"/>
          <w:bCs/>
          <w:sz w:val="24"/>
          <w:szCs w:val="24"/>
        </w:rPr>
        <w:tab/>
        <w:t>30 800 000 zł w roku 2027</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44EA2D57" w14:textId="6160D9DA"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4)</w:t>
      </w:r>
      <w:r w:rsidRPr="00E06C89">
        <w:rPr>
          <w:rFonts w:ascii="Times New Roman" w:hAnsi="Times New Roman" w:cs="Times New Roman"/>
          <w:bCs/>
          <w:sz w:val="24"/>
          <w:szCs w:val="24"/>
        </w:rPr>
        <w:tab/>
        <w:t>29 300 000 zł w roku 2028</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66DA43B6" w14:textId="5B926D11"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5)</w:t>
      </w:r>
      <w:r w:rsidRPr="00E06C89">
        <w:rPr>
          <w:rFonts w:ascii="Times New Roman" w:hAnsi="Times New Roman" w:cs="Times New Roman"/>
          <w:bCs/>
          <w:sz w:val="24"/>
          <w:szCs w:val="24"/>
        </w:rPr>
        <w:tab/>
        <w:t>33 000 000 zł w roku 2029</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5E64868A" w14:textId="1B6EFC18"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6)</w:t>
      </w:r>
      <w:r w:rsidRPr="00E06C89">
        <w:rPr>
          <w:rFonts w:ascii="Times New Roman" w:hAnsi="Times New Roman" w:cs="Times New Roman"/>
          <w:bCs/>
          <w:sz w:val="24"/>
          <w:szCs w:val="24"/>
        </w:rPr>
        <w:tab/>
        <w:t>33 800 000 zł w roku 2030</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518A4BC6" w14:textId="5D829947"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7)</w:t>
      </w:r>
      <w:r w:rsidRPr="00E06C89">
        <w:rPr>
          <w:rFonts w:ascii="Times New Roman" w:hAnsi="Times New Roman" w:cs="Times New Roman"/>
          <w:bCs/>
          <w:sz w:val="24"/>
          <w:szCs w:val="24"/>
        </w:rPr>
        <w:tab/>
        <w:t>33 900 000 zł w roku 2031</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4189DD7F" w14:textId="763F1EC4"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8)</w:t>
      </w:r>
      <w:r w:rsidRPr="00E06C89">
        <w:rPr>
          <w:rFonts w:ascii="Times New Roman" w:hAnsi="Times New Roman" w:cs="Times New Roman"/>
          <w:bCs/>
          <w:sz w:val="24"/>
          <w:szCs w:val="24"/>
        </w:rPr>
        <w:tab/>
        <w:t>33 900 000 zł w roku 2032</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6103208F" w14:textId="6E8C4D92"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9)</w:t>
      </w:r>
      <w:r w:rsidRPr="00E06C89">
        <w:rPr>
          <w:rFonts w:ascii="Times New Roman" w:hAnsi="Times New Roman" w:cs="Times New Roman"/>
          <w:bCs/>
          <w:sz w:val="24"/>
          <w:szCs w:val="24"/>
        </w:rPr>
        <w:tab/>
        <w:t>34 600 000 zł w roku 2033</w:t>
      </w:r>
      <w:r w:rsidR="00C936F7">
        <w:rPr>
          <w:rFonts w:ascii="Times New Roman" w:hAnsi="Times New Roman" w:cs="Times New Roman"/>
          <w:bCs/>
          <w:sz w:val="24"/>
          <w:szCs w:val="24"/>
        </w:rPr>
        <w:t>:</w:t>
      </w:r>
      <w:r w:rsidRPr="00E06C89">
        <w:rPr>
          <w:rFonts w:ascii="Times New Roman" w:hAnsi="Times New Roman" w:cs="Times New Roman"/>
          <w:bCs/>
          <w:sz w:val="24"/>
          <w:szCs w:val="24"/>
        </w:rPr>
        <w:t xml:space="preserve"> </w:t>
      </w:r>
    </w:p>
    <w:p w14:paraId="5004FC78" w14:textId="119EE315" w:rsidR="003839E5" w:rsidRPr="00E06C89" w:rsidRDefault="003839E5"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10)</w:t>
      </w:r>
      <w:r w:rsidRPr="00E06C89">
        <w:rPr>
          <w:rFonts w:ascii="Times New Roman" w:hAnsi="Times New Roman" w:cs="Times New Roman"/>
          <w:bCs/>
          <w:sz w:val="24"/>
          <w:szCs w:val="24"/>
        </w:rPr>
        <w:tab/>
        <w:t>35 400 000 zł  w roku 2034 i w każdym kolejnym roku.</w:t>
      </w:r>
    </w:p>
    <w:p w14:paraId="79139ABA" w14:textId="6C8F4775" w:rsidR="00652258" w:rsidRPr="00E06C89" w:rsidRDefault="00D00F8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T</w:t>
      </w:r>
      <w:r w:rsidR="000548D5" w:rsidRPr="00E06C89">
        <w:rPr>
          <w:rFonts w:ascii="Times New Roman" w:hAnsi="Times New Roman" w:cs="Times New Roman"/>
          <w:sz w:val="24"/>
          <w:szCs w:val="24"/>
        </w:rPr>
        <w:t>e</w:t>
      </w:r>
      <w:r w:rsidRPr="00E06C89">
        <w:rPr>
          <w:rFonts w:ascii="Times New Roman" w:hAnsi="Times New Roman" w:cs="Times New Roman"/>
          <w:sz w:val="24"/>
          <w:szCs w:val="24"/>
        </w:rPr>
        <w:t xml:space="preserve"> kwot</w:t>
      </w:r>
      <w:r w:rsidR="000548D5" w:rsidRPr="00E06C89">
        <w:rPr>
          <w:rFonts w:ascii="Times New Roman" w:hAnsi="Times New Roman" w:cs="Times New Roman"/>
          <w:sz w:val="24"/>
          <w:szCs w:val="24"/>
        </w:rPr>
        <w:t>y</w:t>
      </w:r>
      <w:r w:rsidRPr="00E06C89">
        <w:rPr>
          <w:rFonts w:ascii="Times New Roman" w:hAnsi="Times New Roman" w:cs="Times New Roman"/>
          <w:sz w:val="24"/>
          <w:szCs w:val="24"/>
        </w:rPr>
        <w:t xml:space="preserve"> </w:t>
      </w:r>
      <w:r w:rsidR="00F6583D" w:rsidRPr="00E06C89">
        <w:rPr>
          <w:rFonts w:ascii="Times New Roman" w:hAnsi="Times New Roman" w:cs="Times New Roman"/>
          <w:sz w:val="24"/>
          <w:szCs w:val="24"/>
        </w:rPr>
        <w:t xml:space="preserve">umożliwią </w:t>
      </w:r>
      <w:r w:rsidRPr="00E06C89">
        <w:rPr>
          <w:rFonts w:ascii="Times New Roman" w:hAnsi="Times New Roman" w:cs="Times New Roman"/>
          <w:sz w:val="24"/>
          <w:szCs w:val="24"/>
        </w:rPr>
        <w:t>N</w:t>
      </w:r>
      <w:r w:rsidR="005B564B" w:rsidRPr="00E06C89">
        <w:rPr>
          <w:rFonts w:ascii="Times New Roman" w:hAnsi="Times New Roman" w:cs="Times New Roman"/>
          <w:sz w:val="24"/>
          <w:szCs w:val="24"/>
        </w:rPr>
        <w:t>FOŚiGW</w:t>
      </w:r>
      <w:r w:rsidRPr="00E06C89">
        <w:rPr>
          <w:rFonts w:ascii="Times New Roman" w:hAnsi="Times New Roman" w:cs="Times New Roman"/>
          <w:sz w:val="24"/>
          <w:szCs w:val="24"/>
        </w:rPr>
        <w:t xml:space="preserve"> finansowanie działalności Krajowego ośrodka do sumy limitów wydatków dla dotychczasowych i nowych zadań, opisanych powyżej</w:t>
      </w:r>
      <w:r w:rsidR="000A4D86" w:rsidRPr="00E06C89">
        <w:rPr>
          <w:rFonts w:ascii="Times New Roman" w:hAnsi="Times New Roman" w:cs="Times New Roman"/>
          <w:sz w:val="24"/>
          <w:szCs w:val="24"/>
        </w:rPr>
        <w:t xml:space="preserve">. Przy ustalaniu wysokości zwiększonych środków ze sprzedanych uprawnień EUA na finansowanie zadań </w:t>
      </w:r>
      <w:r w:rsidR="000A4D86" w:rsidRPr="00E06C89">
        <w:rPr>
          <w:rFonts w:ascii="Times New Roman" w:hAnsi="Times New Roman" w:cs="Times New Roman"/>
          <w:sz w:val="24"/>
          <w:szCs w:val="24"/>
        </w:rPr>
        <w:lastRenderedPageBreak/>
        <w:t>Krajowego ośrodka uwzględniono również wpływy z opłat, o których mowa w art. 13 ust. 1 i 2 USH</w:t>
      </w:r>
      <w:r w:rsidR="0084690A" w:rsidRPr="00E06C89">
        <w:rPr>
          <w:rFonts w:ascii="Times New Roman" w:hAnsi="Times New Roman" w:cs="Times New Roman"/>
          <w:sz w:val="24"/>
          <w:szCs w:val="24"/>
        </w:rPr>
        <w:t>,</w:t>
      </w:r>
      <w:r w:rsidR="000A4D86" w:rsidRPr="00E06C89">
        <w:rPr>
          <w:rFonts w:ascii="Times New Roman" w:hAnsi="Times New Roman" w:cs="Times New Roman"/>
          <w:sz w:val="24"/>
          <w:szCs w:val="24"/>
        </w:rPr>
        <w:t xml:space="preserve"> oraz kwot pomniejszeń, o których mowa w art. 402 ust. 4a POŚ. </w:t>
      </w:r>
    </w:p>
    <w:p w14:paraId="0023CE68" w14:textId="1788CA5C" w:rsidR="00D219D8" w:rsidRPr="00E06C89" w:rsidRDefault="00D219D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Skorzystanie z niewielkiej części wpływów, jakie przyniesie sprzedaż upra</w:t>
      </w:r>
      <w:r w:rsidR="0071714D" w:rsidRPr="00E06C89">
        <w:rPr>
          <w:rFonts w:ascii="Times New Roman" w:hAnsi="Times New Roman" w:cs="Times New Roman"/>
          <w:sz w:val="24"/>
          <w:szCs w:val="24"/>
        </w:rPr>
        <w:t>wnień do emisji w ramach aukcji</w:t>
      </w:r>
      <w:r w:rsidRPr="00E06C89">
        <w:rPr>
          <w:rFonts w:ascii="Times New Roman" w:hAnsi="Times New Roman" w:cs="Times New Roman"/>
          <w:sz w:val="24"/>
          <w:szCs w:val="24"/>
        </w:rPr>
        <w:t xml:space="preserve"> stanowi rozwiązanie optymalne, bowiem zapewni stabilny dopływ środków niezbędnych do </w:t>
      </w:r>
      <w:r w:rsidR="009A57B0" w:rsidRPr="00E06C89">
        <w:rPr>
          <w:rFonts w:ascii="Times New Roman" w:hAnsi="Times New Roman" w:cs="Times New Roman"/>
          <w:sz w:val="24"/>
          <w:szCs w:val="24"/>
        </w:rPr>
        <w:t xml:space="preserve">niezakłóconego </w:t>
      </w:r>
      <w:r w:rsidRPr="00E06C89">
        <w:rPr>
          <w:rFonts w:ascii="Times New Roman" w:hAnsi="Times New Roman" w:cs="Times New Roman"/>
          <w:sz w:val="24"/>
          <w:szCs w:val="24"/>
        </w:rPr>
        <w:t xml:space="preserve">wykonywania dotychczasowych, jak i nowych zadań publicznych. Równocześnie koszty realizowania </w:t>
      </w:r>
      <w:r w:rsidR="0071714D" w:rsidRPr="00E06C89">
        <w:rPr>
          <w:rFonts w:ascii="Times New Roman" w:hAnsi="Times New Roman" w:cs="Times New Roman"/>
          <w:sz w:val="24"/>
          <w:szCs w:val="24"/>
        </w:rPr>
        <w:t xml:space="preserve">zadań </w:t>
      </w:r>
      <w:r w:rsidRPr="00E06C89">
        <w:rPr>
          <w:rFonts w:ascii="Times New Roman" w:hAnsi="Times New Roman" w:cs="Times New Roman"/>
          <w:sz w:val="24"/>
          <w:szCs w:val="24"/>
        </w:rPr>
        <w:t>przez K</w:t>
      </w:r>
      <w:r w:rsidR="00F65768" w:rsidRPr="00E06C89">
        <w:rPr>
          <w:rFonts w:ascii="Times New Roman" w:hAnsi="Times New Roman" w:cs="Times New Roman"/>
          <w:sz w:val="24"/>
          <w:szCs w:val="24"/>
        </w:rPr>
        <w:t>rajowy ośrodek</w:t>
      </w:r>
      <w:r w:rsidRPr="00E06C89">
        <w:rPr>
          <w:rFonts w:ascii="Times New Roman" w:hAnsi="Times New Roman" w:cs="Times New Roman"/>
          <w:sz w:val="24"/>
          <w:szCs w:val="24"/>
        </w:rPr>
        <w:t xml:space="preserve"> </w:t>
      </w:r>
      <w:r w:rsidR="0071714D" w:rsidRPr="00E06C89">
        <w:rPr>
          <w:rFonts w:ascii="Times New Roman" w:hAnsi="Times New Roman" w:cs="Times New Roman"/>
          <w:sz w:val="24"/>
          <w:szCs w:val="24"/>
        </w:rPr>
        <w:t xml:space="preserve">w </w:t>
      </w:r>
      <w:r w:rsidRPr="00E06C89">
        <w:rPr>
          <w:rFonts w:ascii="Times New Roman" w:hAnsi="Times New Roman" w:cs="Times New Roman"/>
          <w:sz w:val="24"/>
          <w:szCs w:val="24"/>
        </w:rPr>
        <w:t xml:space="preserve">przeważającej większości stanowią koszty, które zarówno w świetle przepisów unijnych (art. 10 ust. 3 pkt </w:t>
      </w:r>
      <w:r w:rsidR="00C936F7">
        <w:rPr>
          <w:rFonts w:ascii="Times New Roman" w:hAnsi="Times New Roman" w:cs="Times New Roman"/>
          <w:sz w:val="24"/>
          <w:szCs w:val="24"/>
        </w:rPr>
        <w:t>d</w:t>
      </w:r>
      <w:r w:rsidRPr="00E06C89">
        <w:rPr>
          <w:rFonts w:ascii="Times New Roman" w:hAnsi="Times New Roman" w:cs="Times New Roman"/>
          <w:sz w:val="24"/>
          <w:szCs w:val="24"/>
        </w:rPr>
        <w:t xml:space="preserve">yrektywy 2003/87/WE), jak i przepisów </w:t>
      </w:r>
      <w:r w:rsidR="006550DC" w:rsidRPr="00E06C89">
        <w:rPr>
          <w:rFonts w:ascii="Times New Roman" w:hAnsi="Times New Roman" w:cs="Times New Roman"/>
          <w:sz w:val="24"/>
          <w:szCs w:val="24"/>
        </w:rPr>
        <w:t xml:space="preserve">krajowych </w:t>
      </w:r>
      <w:r w:rsidRPr="00E06C89">
        <w:rPr>
          <w:rFonts w:ascii="Times New Roman" w:hAnsi="Times New Roman" w:cs="Times New Roman"/>
          <w:sz w:val="24"/>
          <w:szCs w:val="24"/>
        </w:rPr>
        <w:t xml:space="preserve">(art. 49 ust. 6 pkt 10 </w:t>
      </w:r>
      <w:r w:rsidR="000A4D86" w:rsidRPr="00E06C89">
        <w:rPr>
          <w:rFonts w:ascii="Times New Roman" w:hAnsi="Times New Roman" w:cs="Times New Roman"/>
          <w:sz w:val="24"/>
          <w:szCs w:val="24"/>
        </w:rPr>
        <w:t>USH</w:t>
      </w:r>
      <w:r w:rsidRPr="00E06C89">
        <w:rPr>
          <w:rFonts w:ascii="Times New Roman" w:hAnsi="Times New Roman" w:cs="Times New Roman"/>
          <w:sz w:val="24"/>
          <w:szCs w:val="24"/>
        </w:rPr>
        <w:t>)</w:t>
      </w:r>
      <w:r w:rsidR="006550DC" w:rsidRPr="00E06C89">
        <w:rPr>
          <w:rFonts w:ascii="Times New Roman" w:hAnsi="Times New Roman" w:cs="Times New Roman"/>
          <w:sz w:val="24"/>
          <w:szCs w:val="24"/>
        </w:rPr>
        <w:t>,</w:t>
      </w:r>
      <w:r w:rsidRPr="00E06C89">
        <w:rPr>
          <w:rFonts w:ascii="Times New Roman" w:hAnsi="Times New Roman" w:cs="Times New Roman"/>
          <w:sz w:val="24"/>
          <w:szCs w:val="24"/>
        </w:rPr>
        <w:t xml:space="preserve"> mogą być sfinansowane z przychodów z aukcji. </w:t>
      </w:r>
    </w:p>
    <w:p w14:paraId="49340A18" w14:textId="75C7E9AF" w:rsidR="00D219D8" w:rsidRPr="00E06C89" w:rsidRDefault="00D219D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Należy przy tym podkreślić, że </w:t>
      </w:r>
      <w:r w:rsidR="003C2A5B" w:rsidRPr="00E06C89">
        <w:rPr>
          <w:rFonts w:ascii="Times New Roman" w:hAnsi="Times New Roman" w:cs="Times New Roman"/>
          <w:sz w:val="24"/>
          <w:szCs w:val="24"/>
        </w:rPr>
        <w:t xml:space="preserve">mechanizm finansowania Krajowego ośrodka jest tak skonstruowany, że gwarantuje wydatkowanie środków jedynie do wysokości faktycznie poniesionych kosztów. Ten mechanizm </w:t>
      </w:r>
      <w:r w:rsidR="008571D1" w:rsidRPr="00E06C89">
        <w:rPr>
          <w:rFonts w:ascii="Times New Roman" w:hAnsi="Times New Roman" w:cs="Times New Roman"/>
          <w:sz w:val="24"/>
          <w:szCs w:val="24"/>
        </w:rPr>
        <w:t xml:space="preserve">jest precyzyjnie określony w trójstronnym porozumieniu </w:t>
      </w:r>
      <w:r w:rsidR="003C2A5B" w:rsidRPr="00E06C89">
        <w:rPr>
          <w:rFonts w:ascii="Times New Roman" w:hAnsi="Times New Roman" w:cs="Times New Roman"/>
          <w:sz w:val="24"/>
          <w:szCs w:val="24"/>
        </w:rPr>
        <w:t>zawieranym między I</w:t>
      </w:r>
      <w:r w:rsidR="0099704A" w:rsidRPr="00E06C89">
        <w:rPr>
          <w:rFonts w:ascii="Times New Roman" w:hAnsi="Times New Roman" w:cs="Times New Roman"/>
          <w:sz w:val="24"/>
          <w:szCs w:val="24"/>
        </w:rPr>
        <w:t xml:space="preserve">nstytutem </w:t>
      </w:r>
      <w:r w:rsidR="003C2A5B" w:rsidRPr="00E06C89">
        <w:rPr>
          <w:rFonts w:ascii="Times New Roman" w:hAnsi="Times New Roman" w:cs="Times New Roman"/>
          <w:sz w:val="24"/>
          <w:szCs w:val="24"/>
        </w:rPr>
        <w:t>O</w:t>
      </w:r>
      <w:r w:rsidR="0099704A" w:rsidRPr="00E06C89">
        <w:rPr>
          <w:rFonts w:ascii="Times New Roman" w:hAnsi="Times New Roman" w:cs="Times New Roman"/>
          <w:sz w:val="24"/>
          <w:szCs w:val="24"/>
        </w:rPr>
        <w:t xml:space="preserve">chrony </w:t>
      </w:r>
      <w:r w:rsidR="003C2A5B" w:rsidRPr="00E06C89">
        <w:rPr>
          <w:rFonts w:ascii="Times New Roman" w:hAnsi="Times New Roman" w:cs="Times New Roman"/>
          <w:sz w:val="24"/>
          <w:szCs w:val="24"/>
        </w:rPr>
        <w:t>Ś</w:t>
      </w:r>
      <w:r w:rsidR="0099704A" w:rsidRPr="00E06C89">
        <w:rPr>
          <w:rFonts w:ascii="Times New Roman" w:hAnsi="Times New Roman" w:cs="Times New Roman"/>
          <w:sz w:val="24"/>
          <w:szCs w:val="24"/>
        </w:rPr>
        <w:t>rodowiska</w:t>
      </w:r>
      <w:r w:rsidR="00CD4887" w:rsidRPr="00E06C89">
        <w:rPr>
          <w:rFonts w:ascii="Times New Roman" w:hAnsi="Times New Roman" w:cs="Times New Roman"/>
          <w:sz w:val="24"/>
          <w:szCs w:val="24"/>
        </w:rPr>
        <w:t xml:space="preserve"> – </w:t>
      </w:r>
      <w:r w:rsidR="003C2A5B" w:rsidRPr="00E06C89">
        <w:rPr>
          <w:rFonts w:ascii="Times New Roman" w:hAnsi="Times New Roman" w:cs="Times New Roman"/>
          <w:sz w:val="24"/>
          <w:szCs w:val="24"/>
        </w:rPr>
        <w:t>P</w:t>
      </w:r>
      <w:r w:rsidR="0099704A" w:rsidRPr="00E06C89">
        <w:rPr>
          <w:rFonts w:ascii="Times New Roman" w:hAnsi="Times New Roman" w:cs="Times New Roman"/>
          <w:sz w:val="24"/>
          <w:szCs w:val="24"/>
        </w:rPr>
        <w:t xml:space="preserve">aństwowym </w:t>
      </w:r>
      <w:r w:rsidR="003C2A5B" w:rsidRPr="00E06C89">
        <w:rPr>
          <w:rFonts w:ascii="Times New Roman" w:hAnsi="Times New Roman" w:cs="Times New Roman"/>
          <w:sz w:val="24"/>
          <w:szCs w:val="24"/>
        </w:rPr>
        <w:t>I</w:t>
      </w:r>
      <w:r w:rsidR="0099704A" w:rsidRPr="00E06C89">
        <w:rPr>
          <w:rFonts w:ascii="Times New Roman" w:hAnsi="Times New Roman" w:cs="Times New Roman"/>
          <w:sz w:val="24"/>
          <w:szCs w:val="24"/>
        </w:rPr>
        <w:t xml:space="preserve">nstytutem </w:t>
      </w:r>
      <w:r w:rsidR="003C2A5B" w:rsidRPr="00E06C89">
        <w:rPr>
          <w:rFonts w:ascii="Times New Roman" w:hAnsi="Times New Roman" w:cs="Times New Roman"/>
          <w:sz w:val="24"/>
          <w:szCs w:val="24"/>
        </w:rPr>
        <w:t>B</w:t>
      </w:r>
      <w:r w:rsidR="0099704A" w:rsidRPr="00E06C89">
        <w:rPr>
          <w:rFonts w:ascii="Times New Roman" w:hAnsi="Times New Roman" w:cs="Times New Roman"/>
          <w:sz w:val="24"/>
          <w:szCs w:val="24"/>
        </w:rPr>
        <w:t>adawczym</w:t>
      </w:r>
      <w:r w:rsidR="003C2A5B" w:rsidRPr="00E06C89">
        <w:rPr>
          <w:rFonts w:ascii="Times New Roman" w:hAnsi="Times New Roman" w:cs="Times New Roman"/>
          <w:sz w:val="24"/>
          <w:szCs w:val="24"/>
        </w:rPr>
        <w:t>, NFOŚiGW i ministrem właściwym do spraw klimatu</w:t>
      </w:r>
      <w:r w:rsidR="00AF141C" w:rsidRPr="00E06C89">
        <w:rPr>
          <w:rFonts w:ascii="Times New Roman" w:hAnsi="Times New Roman" w:cs="Times New Roman"/>
          <w:sz w:val="24"/>
          <w:szCs w:val="24"/>
        </w:rPr>
        <w:t>,</w:t>
      </w:r>
      <w:r w:rsidR="003C2A5B" w:rsidRPr="00E06C89">
        <w:rPr>
          <w:rFonts w:ascii="Times New Roman" w:hAnsi="Times New Roman" w:cs="Times New Roman"/>
          <w:sz w:val="24"/>
          <w:szCs w:val="24"/>
        </w:rPr>
        <w:t xml:space="preserve"> gdzie jest określany preliminarz kosztów i</w:t>
      </w:r>
      <w:r w:rsidR="00E22D54" w:rsidRPr="00E06C89">
        <w:rPr>
          <w:rFonts w:ascii="Times New Roman" w:hAnsi="Times New Roman" w:cs="Times New Roman"/>
          <w:sz w:val="24"/>
          <w:szCs w:val="24"/>
        </w:rPr>
        <w:t> </w:t>
      </w:r>
      <w:r w:rsidR="003C2A5B" w:rsidRPr="00E06C89">
        <w:rPr>
          <w:rFonts w:ascii="Times New Roman" w:hAnsi="Times New Roman" w:cs="Times New Roman"/>
          <w:sz w:val="24"/>
          <w:szCs w:val="24"/>
        </w:rPr>
        <w:t>wydatków przeznaczonych na realizację zadań ustawowych</w:t>
      </w:r>
      <w:r w:rsidR="006415A5" w:rsidRPr="00E06C89">
        <w:rPr>
          <w:rFonts w:ascii="Times New Roman" w:hAnsi="Times New Roman" w:cs="Times New Roman"/>
          <w:sz w:val="24"/>
          <w:szCs w:val="24"/>
        </w:rPr>
        <w:t>.</w:t>
      </w:r>
      <w:r w:rsidR="003C2A5B" w:rsidRPr="00E06C89">
        <w:rPr>
          <w:rFonts w:ascii="Times New Roman" w:hAnsi="Times New Roman" w:cs="Times New Roman"/>
          <w:sz w:val="24"/>
          <w:szCs w:val="24"/>
        </w:rPr>
        <w:t xml:space="preserve"> </w:t>
      </w:r>
      <w:r w:rsidR="006415A5" w:rsidRPr="00E06C89">
        <w:rPr>
          <w:rFonts w:ascii="Times New Roman" w:hAnsi="Times New Roman" w:cs="Times New Roman"/>
          <w:sz w:val="24"/>
          <w:szCs w:val="24"/>
        </w:rPr>
        <w:t>M</w:t>
      </w:r>
      <w:r w:rsidR="003C2A5B" w:rsidRPr="00E06C89">
        <w:rPr>
          <w:rFonts w:ascii="Times New Roman" w:hAnsi="Times New Roman" w:cs="Times New Roman"/>
          <w:sz w:val="24"/>
          <w:szCs w:val="24"/>
        </w:rPr>
        <w:t>inister właściwy do spraw klimatu dokonuje merytorycznej akceptacji poniesionych wydatków, a dodatkowo NFOŚiGW jako jednostka finansująca co kwartał prowadzi kontrolę zgodności z harmonogramami rzeczowo-finansowymi i</w:t>
      </w:r>
      <w:r w:rsidR="00E22D54" w:rsidRPr="00E06C89">
        <w:rPr>
          <w:rFonts w:ascii="Times New Roman" w:hAnsi="Times New Roman" w:cs="Times New Roman"/>
          <w:sz w:val="24"/>
          <w:szCs w:val="24"/>
        </w:rPr>
        <w:t> </w:t>
      </w:r>
      <w:r w:rsidR="003C2A5B" w:rsidRPr="00E06C89">
        <w:rPr>
          <w:rFonts w:ascii="Times New Roman" w:hAnsi="Times New Roman" w:cs="Times New Roman"/>
          <w:sz w:val="24"/>
          <w:szCs w:val="24"/>
        </w:rPr>
        <w:t>dokonuje rozliczeń kosztów</w:t>
      </w:r>
      <w:r w:rsidR="00F6583D" w:rsidRPr="00E06C89">
        <w:rPr>
          <w:rFonts w:ascii="Times New Roman" w:hAnsi="Times New Roman" w:cs="Times New Roman"/>
          <w:sz w:val="24"/>
          <w:szCs w:val="24"/>
        </w:rPr>
        <w:t>, a ponadto corocznie przeprowadza dedykowane kontrole w Krajowym ośrodku</w:t>
      </w:r>
      <w:r w:rsidR="003C2A5B"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Organy państwa sprawują </w:t>
      </w:r>
      <w:r w:rsidR="00F6583D" w:rsidRPr="00E06C89">
        <w:rPr>
          <w:rFonts w:ascii="Times New Roman" w:hAnsi="Times New Roman" w:cs="Times New Roman"/>
          <w:sz w:val="24"/>
          <w:szCs w:val="24"/>
        </w:rPr>
        <w:t xml:space="preserve">zatem </w:t>
      </w:r>
      <w:r w:rsidRPr="00E06C89">
        <w:rPr>
          <w:rFonts w:ascii="Times New Roman" w:hAnsi="Times New Roman" w:cs="Times New Roman"/>
          <w:sz w:val="24"/>
          <w:szCs w:val="24"/>
        </w:rPr>
        <w:t xml:space="preserve">wszechstronny nadzór nad realizacją zadań Krajowego ośrodka oraz ponoszonymi w związku z tym wydatkami. </w:t>
      </w:r>
    </w:p>
    <w:p w14:paraId="2603A8EC" w14:textId="00591842" w:rsidR="000110E6" w:rsidRPr="00E06C89" w:rsidRDefault="000110E6"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Projektowana ustawa zapewnia środki na utworzenie i utrzymanie nowych etatów w ramach części budżetowej </w:t>
      </w:r>
      <w:r w:rsidR="00CD7A8F" w:rsidRPr="00E06C89">
        <w:rPr>
          <w:rFonts w:ascii="Times New Roman" w:hAnsi="Times New Roman" w:cs="Times New Roman"/>
          <w:sz w:val="24"/>
          <w:szCs w:val="24"/>
        </w:rPr>
        <w:t xml:space="preserve">85/14 </w:t>
      </w:r>
      <w:r w:rsidR="006550DC" w:rsidRPr="00E06C89">
        <w:rPr>
          <w:rFonts w:ascii="Times New Roman" w:hAnsi="Times New Roman" w:cs="Times New Roman"/>
          <w:sz w:val="24"/>
          <w:szCs w:val="24"/>
        </w:rPr>
        <w:t xml:space="preserve">– </w:t>
      </w:r>
      <w:r w:rsidR="00CD7A8F" w:rsidRPr="00E06C89">
        <w:rPr>
          <w:rFonts w:ascii="Times New Roman" w:hAnsi="Times New Roman" w:cs="Times New Roman"/>
          <w:sz w:val="24"/>
          <w:szCs w:val="24"/>
        </w:rPr>
        <w:t>Województwo mazowieckie</w:t>
      </w:r>
      <w:r w:rsidRPr="00E06C89">
        <w:rPr>
          <w:rFonts w:ascii="Times New Roman" w:hAnsi="Times New Roman" w:cs="Times New Roman"/>
          <w:sz w:val="24"/>
          <w:szCs w:val="24"/>
        </w:rPr>
        <w:t xml:space="preserve"> (</w:t>
      </w:r>
      <w:r w:rsidR="00053798" w:rsidRPr="00E06C89">
        <w:rPr>
          <w:rFonts w:ascii="Times New Roman" w:hAnsi="Times New Roman" w:cs="Times New Roman"/>
          <w:sz w:val="24"/>
          <w:szCs w:val="24"/>
        </w:rPr>
        <w:t>5</w:t>
      </w:r>
      <w:r w:rsidRPr="00E06C89">
        <w:rPr>
          <w:rFonts w:ascii="Times New Roman" w:hAnsi="Times New Roman" w:cs="Times New Roman"/>
          <w:sz w:val="24"/>
          <w:szCs w:val="24"/>
        </w:rPr>
        <w:t xml:space="preserve"> etatów</w:t>
      </w:r>
      <w:r w:rsidR="007E0E33" w:rsidRPr="00E06C89">
        <w:rPr>
          <w:rFonts w:ascii="Times New Roman" w:hAnsi="Times New Roman" w:cs="Times New Roman"/>
          <w:sz w:val="24"/>
          <w:szCs w:val="24"/>
        </w:rPr>
        <w:t xml:space="preserve"> dla </w:t>
      </w:r>
      <w:r w:rsidR="003D482E" w:rsidRPr="00E06C89">
        <w:rPr>
          <w:rFonts w:ascii="Times New Roman" w:hAnsi="Times New Roman" w:cs="Times New Roman"/>
          <w:sz w:val="24"/>
          <w:szCs w:val="24"/>
        </w:rPr>
        <w:t>Mazowieckiego Wojewódzkiego Inspektora Ochrony Środowiska</w:t>
      </w:r>
      <w:r w:rsidRPr="00E06C89">
        <w:rPr>
          <w:rFonts w:ascii="Times New Roman" w:hAnsi="Times New Roman" w:cs="Times New Roman"/>
          <w:sz w:val="24"/>
          <w:szCs w:val="24"/>
        </w:rPr>
        <w:t>) oraz 51. Klimat (</w:t>
      </w:r>
      <w:r w:rsidR="00053798" w:rsidRPr="00E06C89">
        <w:rPr>
          <w:rFonts w:ascii="Times New Roman" w:hAnsi="Times New Roman" w:cs="Times New Roman"/>
          <w:sz w:val="24"/>
          <w:szCs w:val="24"/>
        </w:rPr>
        <w:t>4</w:t>
      </w:r>
      <w:r w:rsidRPr="00E06C89">
        <w:rPr>
          <w:rFonts w:ascii="Times New Roman" w:hAnsi="Times New Roman" w:cs="Times New Roman"/>
          <w:sz w:val="24"/>
          <w:szCs w:val="24"/>
        </w:rPr>
        <w:t xml:space="preserve"> etat</w:t>
      </w:r>
      <w:r w:rsidR="00053798" w:rsidRPr="00E06C89">
        <w:rPr>
          <w:rFonts w:ascii="Times New Roman" w:hAnsi="Times New Roman" w:cs="Times New Roman"/>
          <w:sz w:val="24"/>
          <w:szCs w:val="24"/>
        </w:rPr>
        <w:t>y</w:t>
      </w:r>
      <w:r w:rsidRPr="00E06C89">
        <w:rPr>
          <w:rFonts w:ascii="Times New Roman" w:hAnsi="Times New Roman" w:cs="Times New Roman"/>
          <w:sz w:val="24"/>
          <w:szCs w:val="24"/>
        </w:rPr>
        <w:t xml:space="preserve">, w tym </w:t>
      </w:r>
      <w:r w:rsidR="00053798" w:rsidRPr="00E06C89">
        <w:rPr>
          <w:rFonts w:ascii="Times New Roman" w:hAnsi="Times New Roman" w:cs="Times New Roman"/>
          <w:sz w:val="24"/>
          <w:szCs w:val="24"/>
        </w:rPr>
        <w:t>3</w:t>
      </w:r>
      <w:r w:rsidRPr="00E06C89">
        <w:rPr>
          <w:rFonts w:ascii="Times New Roman" w:hAnsi="Times New Roman" w:cs="Times New Roman"/>
          <w:sz w:val="24"/>
          <w:szCs w:val="24"/>
        </w:rPr>
        <w:t xml:space="preserve"> dla G</w:t>
      </w:r>
      <w:r w:rsidR="003D482E" w:rsidRPr="00E06C89">
        <w:rPr>
          <w:rFonts w:ascii="Times New Roman" w:hAnsi="Times New Roman" w:cs="Times New Roman"/>
          <w:sz w:val="24"/>
          <w:szCs w:val="24"/>
        </w:rPr>
        <w:t>łównego Inspektora Ochrony Środowiska</w:t>
      </w:r>
      <w:r w:rsidRPr="00E06C89">
        <w:rPr>
          <w:rFonts w:ascii="Times New Roman" w:hAnsi="Times New Roman" w:cs="Times New Roman"/>
          <w:sz w:val="24"/>
          <w:szCs w:val="24"/>
        </w:rPr>
        <w:t xml:space="preserve"> i jeden dla </w:t>
      </w:r>
      <w:r w:rsidR="007E0E33" w:rsidRPr="00E06C89">
        <w:rPr>
          <w:rFonts w:ascii="Times New Roman" w:hAnsi="Times New Roman" w:cs="Times New Roman"/>
          <w:sz w:val="24"/>
          <w:szCs w:val="24"/>
        </w:rPr>
        <w:t>M</w:t>
      </w:r>
      <w:r w:rsidR="003D482E" w:rsidRPr="00E06C89">
        <w:rPr>
          <w:rFonts w:ascii="Times New Roman" w:hAnsi="Times New Roman" w:cs="Times New Roman"/>
          <w:sz w:val="24"/>
          <w:szCs w:val="24"/>
        </w:rPr>
        <w:t>inisterstwa Klimatu i Środowiska</w:t>
      </w:r>
      <w:r w:rsidRPr="00E06C89">
        <w:rPr>
          <w:rFonts w:ascii="Times New Roman" w:hAnsi="Times New Roman" w:cs="Times New Roman"/>
          <w:sz w:val="24"/>
          <w:szCs w:val="24"/>
        </w:rPr>
        <w:t>). Szczegółowe obliczenia w zakresie wielkości inflacji oraz w zakresie kosztów realizowania zadań nałożonych projektowaną ustawą zostały ujęte w </w:t>
      </w:r>
      <w:r w:rsidR="006550DC" w:rsidRPr="00E06C89">
        <w:rPr>
          <w:rFonts w:ascii="Times New Roman" w:hAnsi="Times New Roman" w:cs="Times New Roman"/>
          <w:sz w:val="24"/>
          <w:szCs w:val="24"/>
        </w:rPr>
        <w:t>O</w:t>
      </w:r>
      <w:r w:rsidRPr="00E06C89">
        <w:rPr>
          <w:rFonts w:ascii="Times New Roman" w:hAnsi="Times New Roman" w:cs="Times New Roman"/>
          <w:sz w:val="24"/>
          <w:szCs w:val="24"/>
        </w:rPr>
        <w:t>cenie skutków regulacji.</w:t>
      </w:r>
    </w:p>
    <w:p w14:paraId="2A9B172E" w14:textId="4054F33B" w:rsidR="00D24192" w:rsidRPr="00E06C89" w:rsidRDefault="00D24192"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Przewiduje się, że w latach 202</w:t>
      </w:r>
      <w:r w:rsidR="00C56561" w:rsidRPr="00E06C89">
        <w:rPr>
          <w:rFonts w:ascii="Times New Roman" w:hAnsi="Times New Roman" w:cs="Times New Roman"/>
          <w:sz w:val="24"/>
          <w:szCs w:val="24"/>
        </w:rPr>
        <w:t>5</w:t>
      </w:r>
      <w:r w:rsidRPr="00E06C89">
        <w:rPr>
          <w:rFonts w:ascii="Times New Roman" w:hAnsi="Times New Roman" w:cs="Times New Roman"/>
          <w:sz w:val="24"/>
          <w:szCs w:val="24"/>
        </w:rPr>
        <w:t>–20</w:t>
      </w:r>
      <w:r w:rsidR="00C56561" w:rsidRPr="00E06C89">
        <w:rPr>
          <w:rFonts w:ascii="Times New Roman" w:hAnsi="Times New Roman" w:cs="Times New Roman"/>
          <w:sz w:val="24"/>
          <w:szCs w:val="24"/>
        </w:rPr>
        <w:t>34</w:t>
      </w:r>
      <w:r w:rsidRPr="00E06C89">
        <w:rPr>
          <w:rFonts w:ascii="Times New Roman" w:hAnsi="Times New Roman" w:cs="Times New Roman"/>
          <w:sz w:val="24"/>
          <w:szCs w:val="24"/>
        </w:rPr>
        <w:t xml:space="preserve"> maksymalny limit wydatków budżetu państwa w części 51 – Klimat, przeznaczony na realizację zadań Głównego Inspektora Ochrony Środowiska będący skutkiem finansowym wejścia w życie ustawy wyniesie </w:t>
      </w:r>
      <w:r w:rsidR="00053798" w:rsidRPr="00E06C89">
        <w:rPr>
          <w:rFonts w:ascii="Times New Roman" w:hAnsi="Times New Roman" w:cs="Times New Roman"/>
          <w:sz w:val="24"/>
          <w:szCs w:val="24"/>
        </w:rPr>
        <w:t xml:space="preserve">1 750 107 </w:t>
      </w:r>
      <w:r w:rsidRPr="00E06C89">
        <w:rPr>
          <w:rFonts w:ascii="Times New Roman" w:hAnsi="Times New Roman" w:cs="Times New Roman"/>
          <w:sz w:val="24"/>
          <w:szCs w:val="24"/>
        </w:rPr>
        <w:t>zł, przy czym w:</w:t>
      </w:r>
    </w:p>
    <w:p w14:paraId="3D530868"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w:t>
      </w:r>
      <w:r w:rsidRPr="00E06C89">
        <w:rPr>
          <w:rFonts w:ascii="Times New Roman" w:hAnsi="Times New Roman" w:cs="Times New Roman"/>
          <w:bCs/>
          <w:sz w:val="24"/>
          <w:szCs w:val="24"/>
        </w:rPr>
        <w:tab/>
        <w:t>2025 r. – 0 zł;</w:t>
      </w:r>
    </w:p>
    <w:p w14:paraId="35764C28"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2)</w:t>
      </w:r>
      <w:r w:rsidRPr="00E06C89">
        <w:rPr>
          <w:rFonts w:ascii="Times New Roman" w:hAnsi="Times New Roman" w:cs="Times New Roman"/>
          <w:bCs/>
          <w:sz w:val="24"/>
          <w:szCs w:val="24"/>
        </w:rPr>
        <w:tab/>
        <w:t>2026 r. – 574 944 zł;</w:t>
      </w:r>
    </w:p>
    <w:p w14:paraId="16547439"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lastRenderedPageBreak/>
        <w:t>3)</w:t>
      </w:r>
      <w:r w:rsidRPr="00E06C89">
        <w:rPr>
          <w:rFonts w:ascii="Times New Roman" w:hAnsi="Times New Roman" w:cs="Times New Roman"/>
          <w:bCs/>
          <w:sz w:val="24"/>
          <w:szCs w:val="24"/>
        </w:rPr>
        <w:tab/>
        <w:t>2027 r. – 580 310 zł;</w:t>
      </w:r>
    </w:p>
    <w:p w14:paraId="40FB7271" w14:textId="3A727C75"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4)</w:t>
      </w:r>
      <w:r w:rsidRPr="00E06C89">
        <w:rPr>
          <w:rFonts w:ascii="Times New Roman" w:hAnsi="Times New Roman" w:cs="Times New Roman"/>
          <w:bCs/>
          <w:sz w:val="24"/>
          <w:szCs w:val="24"/>
        </w:rPr>
        <w:tab/>
        <w:t>2028 r. – 594 853 zł;</w:t>
      </w:r>
    </w:p>
    <w:p w14:paraId="09623AB0"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5)</w:t>
      </w:r>
      <w:r w:rsidRPr="00E06C89">
        <w:rPr>
          <w:rFonts w:ascii="Times New Roman" w:hAnsi="Times New Roman" w:cs="Times New Roman"/>
          <w:bCs/>
          <w:sz w:val="24"/>
          <w:szCs w:val="24"/>
        </w:rPr>
        <w:tab/>
        <w:t xml:space="preserve">2029 r. – 0 zł; </w:t>
      </w:r>
    </w:p>
    <w:p w14:paraId="1872190E"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6)</w:t>
      </w:r>
      <w:r w:rsidRPr="00E06C89">
        <w:rPr>
          <w:rFonts w:ascii="Times New Roman" w:hAnsi="Times New Roman" w:cs="Times New Roman"/>
          <w:bCs/>
          <w:sz w:val="24"/>
          <w:szCs w:val="24"/>
        </w:rPr>
        <w:tab/>
        <w:t xml:space="preserve">2030 r. – 0 zł; </w:t>
      </w:r>
    </w:p>
    <w:p w14:paraId="6C37DA84"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7)</w:t>
      </w:r>
      <w:r w:rsidRPr="00E06C89">
        <w:rPr>
          <w:rFonts w:ascii="Times New Roman" w:hAnsi="Times New Roman" w:cs="Times New Roman"/>
          <w:bCs/>
          <w:sz w:val="24"/>
          <w:szCs w:val="24"/>
        </w:rPr>
        <w:tab/>
        <w:t xml:space="preserve">2031 r. – 0 zł; </w:t>
      </w:r>
    </w:p>
    <w:p w14:paraId="35C6EF24"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8)</w:t>
      </w:r>
      <w:r w:rsidRPr="00E06C89">
        <w:rPr>
          <w:rFonts w:ascii="Times New Roman" w:hAnsi="Times New Roman" w:cs="Times New Roman"/>
          <w:bCs/>
          <w:sz w:val="24"/>
          <w:szCs w:val="24"/>
        </w:rPr>
        <w:tab/>
        <w:t>2032 r. – 0 zł;</w:t>
      </w:r>
    </w:p>
    <w:p w14:paraId="2BD11537"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9)</w:t>
      </w:r>
      <w:r w:rsidRPr="00E06C89">
        <w:rPr>
          <w:rFonts w:ascii="Times New Roman" w:hAnsi="Times New Roman" w:cs="Times New Roman"/>
          <w:bCs/>
          <w:sz w:val="24"/>
          <w:szCs w:val="24"/>
        </w:rPr>
        <w:tab/>
        <w:t>2033 r. – 0 zł;</w:t>
      </w:r>
    </w:p>
    <w:p w14:paraId="4F957A86" w14:textId="77777777" w:rsidR="006550DC"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10)</w:t>
      </w:r>
      <w:r w:rsidRPr="00E06C89">
        <w:rPr>
          <w:rFonts w:ascii="Times New Roman" w:hAnsi="Times New Roman" w:cs="Times New Roman"/>
          <w:bCs/>
          <w:sz w:val="24"/>
          <w:szCs w:val="24"/>
        </w:rPr>
        <w:tab/>
        <w:t>2034 r. – 0 zł.</w:t>
      </w:r>
    </w:p>
    <w:p w14:paraId="34EE5525" w14:textId="2F7B3C92" w:rsidR="00D24192" w:rsidRPr="00E06C89" w:rsidRDefault="00D24192"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Oprócz tego planuje się, że w latach 202</w:t>
      </w:r>
      <w:r w:rsidR="00DC08EE" w:rsidRPr="00E06C89">
        <w:rPr>
          <w:rFonts w:ascii="Times New Roman" w:hAnsi="Times New Roman" w:cs="Times New Roman"/>
          <w:sz w:val="24"/>
          <w:szCs w:val="24"/>
        </w:rPr>
        <w:t>5</w:t>
      </w:r>
      <w:r w:rsidRPr="00E06C89">
        <w:rPr>
          <w:rFonts w:ascii="Times New Roman" w:hAnsi="Times New Roman" w:cs="Times New Roman"/>
          <w:sz w:val="24"/>
          <w:szCs w:val="24"/>
        </w:rPr>
        <w:t>–20</w:t>
      </w:r>
      <w:r w:rsidR="00DC08EE" w:rsidRPr="00E06C89">
        <w:rPr>
          <w:rFonts w:ascii="Times New Roman" w:hAnsi="Times New Roman" w:cs="Times New Roman"/>
          <w:sz w:val="24"/>
          <w:szCs w:val="24"/>
        </w:rPr>
        <w:t>34</w:t>
      </w:r>
      <w:r w:rsidRPr="00E06C89">
        <w:rPr>
          <w:rFonts w:ascii="Times New Roman" w:hAnsi="Times New Roman" w:cs="Times New Roman"/>
          <w:sz w:val="24"/>
          <w:szCs w:val="24"/>
        </w:rPr>
        <w:t xml:space="preserve"> maksymalny limit wydatków budżetu państwa w części </w:t>
      </w:r>
      <w:r w:rsidR="00053798" w:rsidRPr="00E06C89">
        <w:rPr>
          <w:rFonts w:ascii="Times New Roman" w:hAnsi="Times New Roman" w:cs="Times New Roman"/>
          <w:sz w:val="24"/>
          <w:szCs w:val="24"/>
        </w:rPr>
        <w:t xml:space="preserve">85/14 </w:t>
      </w:r>
      <w:r w:rsidR="006550DC" w:rsidRPr="00E06C89">
        <w:rPr>
          <w:rFonts w:ascii="Times New Roman" w:hAnsi="Times New Roman" w:cs="Times New Roman"/>
          <w:sz w:val="24"/>
          <w:szCs w:val="24"/>
        </w:rPr>
        <w:t xml:space="preserve">– </w:t>
      </w:r>
      <w:r w:rsidR="00053798" w:rsidRPr="00E06C89">
        <w:rPr>
          <w:rFonts w:ascii="Times New Roman" w:hAnsi="Times New Roman" w:cs="Times New Roman"/>
          <w:sz w:val="24"/>
          <w:szCs w:val="24"/>
        </w:rPr>
        <w:t xml:space="preserve">Województwo mazowieckie </w:t>
      </w:r>
      <w:r w:rsidRPr="00E06C89">
        <w:rPr>
          <w:rFonts w:ascii="Times New Roman" w:hAnsi="Times New Roman" w:cs="Times New Roman"/>
          <w:sz w:val="24"/>
          <w:szCs w:val="24"/>
        </w:rPr>
        <w:t xml:space="preserve">przeznaczony na realizację zadań przez </w:t>
      </w:r>
      <w:r w:rsidR="003D482E" w:rsidRPr="00E06C89">
        <w:rPr>
          <w:rFonts w:ascii="Times New Roman" w:hAnsi="Times New Roman" w:cs="Times New Roman"/>
          <w:sz w:val="24"/>
          <w:szCs w:val="24"/>
        </w:rPr>
        <w:t xml:space="preserve">Mazowieckiego </w:t>
      </w:r>
      <w:r w:rsidR="00E154BE" w:rsidRPr="00E06C89">
        <w:rPr>
          <w:rFonts w:ascii="Times New Roman" w:hAnsi="Times New Roman" w:cs="Times New Roman"/>
          <w:sz w:val="24"/>
          <w:szCs w:val="24"/>
        </w:rPr>
        <w:t>Wojewódzkiego Inspektora</w:t>
      </w:r>
      <w:r w:rsidRPr="00E06C89">
        <w:rPr>
          <w:rFonts w:ascii="Times New Roman" w:hAnsi="Times New Roman" w:cs="Times New Roman"/>
          <w:sz w:val="24"/>
          <w:szCs w:val="24"/>
        </w:rPr>
        <w:t xml:space="preserve"> </w:t>
      </w:r>
      <w:r w:rsidR="00E154BE" w:rsidRPr="00E06C89">
        <w:rPr>
          <w:rFonts w:ascii="Times New Roman" w:hAnsi="Times New Roman" w:cs="Times New Roman"/>
          <w:sz w:val="24"/>
          <w:szCs w:val="24"/>
        </w:rPr>
        <w:t>O</w:t>
      </w:r>
      <w:r w:rsidRPr="00E06C89">
        <w:rPr>
          <w:rFonts w:ascii="Times New Roman" w:hAnsi="Times New Roman" w:cs="Times New Roman"/>
          <w:sz w:val="24"/>
          <w:szCs w:val="24"/>
        </w:rPr>
        <w:t xml:space="preserve">chrony </w:t>
      </w:r>
      <w:r w:rsidR="00E154BE" w:rsidRPr="00E06C89">
        <w:rPr>
          <w:rFonts w:ascii="Times New Roman" w:hAnsi="Times New Roman" w:cs="Times New Roman"/>
          <w:sz w:val="24"/>
          <w:szCs w:val="24"/>
        </w:rPr>
        <w:t>Ś</w:t>
      </w:r>
      <w:r w:rsidRPr="00E06C89">
        <w:rPr>
          <w:rFonts w:ascii="Times New Roman" w:hAnsi="Times New Roman" w:cs="Times New Roman"/>
          <w:sz w:val="24"/>
          <w:szCs w:val="24"/>
        </w:rPr>
        <w:t xml:space="preserve">rodowiska będący skutkiem finansowym wejścia w życie ustawy wyniesie </w:t>
      </w:r>
      <w:r w:rsidR="00053798" w:rsidRPr="00E06C89">
        <w:rPr>
          <w:rFonts w:ascii="Times New Roman" w:hAnsi="Times New Roman" w:cs="Times New Roman"/>
          <w:sz w:val="24"/>
          <w:szCs w:val="24"/>
        </w:rPr>
        <w:t xml:space="preserve">2 588 817 </w:t>
      </w:r>
      <w:r w:rsidRPr="00E06C89">
        <w:rPr>
          <w:rFonts w:ascii="Times New Roman" w:hAnsi="Times New Roman" w:cs="Times New Roman"/>
          <w:sz w:val="24"/>
          <w:szCs w:val="24"/>
        </w:rPr>
        <w:t>zł, przy czym w:</w:t>
      </w:r>
    </w:p>
    <w:p w14:paraId="6843BE23"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w:t>
      </w:r>
      <w:r w:rsidRPr="00E06C89">
        <w:rPr>
          <w:rFonts w:ascii="Times New Roman" w:hAnsi="Times New Roman" w:cs="Times New Roman"/>
          <w:bCs/>
          <w:sz w:val="24"/>
          <w:szCs w:val="24"/>
        </w:rPr>
        <w:tab/>
        <w:t>2025 r. – 0 zł;</w:t>
      </w:r>
    </w:p>
    <w:p w14:paraId="09E229F2"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2)</w:t>
      </w:r>
      <w:r w:rsidRPr="00E06C89">
        <w:rPr>
          <w:rFonts w:ascii="Times New Roman" w:hAnsi="Times New Roman" w:cs="Times New Roman"/>
          <w:bCs/>
          <w:sz w:val="24"/>
          <w:szCs w:val="24"/>
        </w:rPr>
        <w:tab/>
        <w:t>2026 r. – 857 090 zł;</w:t>
      </w:r>
    </w:p>
    <w:p w14:paraId="446FEB9A"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3)</w:t>
      </w:r>
      <w:r w:rsidRPr="00E06C89">
        <w:rPr>
          <w:rFonts w:ascii="Times New Roman" w:hAnsi="Times New Roman" w:cs="Times New Roman"/>
          <w:bCs/>
          <w:sz w:val="24"/>
          <w:szCs w:val="24"/>
        </w:rPr>
        <w:tab/>
        <w:t>2027 r. – 855 148 zł;</w:t>
      </w:r>
    </w:p>
    <w:p w14:paraId="14AE3FC0"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4)</w:t>
      </w:r>
      <w:r w:rsidRPr="00E06C89">
        <w:rPr>
          <w:rFonts w:ascii="Times New Roman" w:hAnsi="Times New Roman" w:cs="Times New Roman"/>
          <w:bCs/>
          <w:sz w:val="24"/>
          <w:szCs w:val="24"/>
        </w:rPr>
        <w:tab/>
        <w:t>2028 r. – 876 579 zł;</w:t>
      </w:r>
    </w:p>
    <w:p w14:paraId="7BD06331"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5)</w:t>
      </w:r>
      <w:r w:rsidRPr="00E06C89">
        <w:rPr>
          <w:rFonts w:ascii="Times New Roman" w:hAnsi="Times New Roman" w:cs="Times New Roman"/>
          <w:bCs/>
          <w:sz w:val="24"/>
          <w:szCs w:val="24"/>
        </w:rPr>
        <w:tab/>
        <w:t xml:space="preserve">2029 r. – 0 zł; </w:t>
      </w:r>
    </w:p>
    <w:p w14:paraId="047A42B8"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6)</w:t>
      </w:r>
      <w:r w:rsidRPr="00E06C89">
        <w:rPr>
          <w:rFonts w:ascii="Times New Roman" w:hAnsi="Times New Roman" w:cs="Times New Roman"/>
          <w:bCs/>
          <w:sz w:val="24"/>
          <w:szCs w:val="24"/>
        </w:rPr>
        <w:tab/>
        <w:t xml:space="preserve">2030 r. – 0 zł; </w:t>
      </w:r>
    </w:p>
    <w:p w14:paraId="615E4051"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7)</w:t>
      </w:r>
      <w:r w:rsidRPr="00E06C89">
        <w:rPr>
          <w:rFonts w:ascii="Times New Roman" w:hAnsi="Times New Roman" w:cs="Times New Roman"/>
          <w:bCs/>
          <w:sz w:val="24"/>
          <w:szCs w:val="24"/>
        </w:rPr>
        <w:tab/>
        <w:t xml:space="preserve">2031 r. – 0 zł; </w:t>
      </w:r>
    </w:p>
    <w:p w14:paraId="77D65B75"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8)</w:t>
      </w:r>
      <w:r w:rsidRPr="00E06C89">
        <w:rPr>
          <w:rFonts w:ascii="Times New Roman" w:hAnsi="Times New Roman" w:cs="Times New Roman"/>
          <w:bCs/>
          <w:sz w:val="24"/>
          <w:szCs w:val="24"/>
        </w:rPr>
        <w:tab/>
        <w:t>2032 r. – 0 zł;</w:t>
      </w:r>
    </w:p>
    <w:p w14:paraId="757F9741"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9)</w:t>
      </w:r>
      <w:r w:rsidRPr="00E06C89">
        <w:rPr>
          <w:rFonts w:ascii="Times New Roman" w:hAnsi="Times New Roman" w:cs="Times New Roman"/>
          <w:bCs/>
          <w:sz w:val="24"/>
          <w:szCs w:val="24"/>
        </w:rPr>
        <w:tab/>
        <w:t>2033 r. – 0 zł;</w:t>
      </w:r>
    </w:p>
    <w:p w14:paraId="4473B08F" w14:textId="3ADA8D4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10)</w:t>
      </w:r>
      <w:r w:rsidRPr="00E06C89">
        <w:rPr>
          <w:rFonts w:ascii="Times New Roman" w:hAnsi="Times New Roman" w:cs="Times New Roman"/>
          <w:bCs/>
          <w:sz w:val="24"/>
          <w:szCs w:val="24"/>
        </w:rPr>
        <w:tab/>
        <w:t>2034 r. – 0 zł.</w:t>
      </w:r>
    </w:p>
    <w:p w14:paraId="10122986" w14:textId="25CF7FFD" w:rsidR="00D24192" w:rsidRPr="00E06C89" w:rsidRDefault="0060501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Minister Klimatu i Środowiska jest odpowiedzialny za koordynowanie działań związanych z</w:t>
      </w:r>
      <w:r w:rsidR="00AC27F9" w:rsidRPr="00E06C89">
        <w:rPr>
          <w:rFonts w:ascii="Times New Roman" w:hAnsi="Times New Roman" w:cs="Times New Roman"/>
          <w:sz w:val="24"/>
          <w:szCs w:val="24"/>
        </w:rPr>
        <w:t> </w:t>
      </w:r>
      <w:r w:rsidRPr="00E06C89">
        <w:rPr>
          <w:rFonts w:ascii="Times New Roman" w:hAnsi="Times New Roman" w:cs="Times New Roman"/>
          <w:sz w:val="24"/>
          <w:szCs w:val="24"/>
        </w:rPr>
        <w:t xml:space="preserve">wdrażaniem i rozwijaniem mechanizmu CBAM. Działania te obejmują prowadzenie negocjacji na forum Unii Europejskiej, aby przyjąć jak najbardziej korzystne i możliwe do realizacji rozwiązania. Jest także odpowiedzialny za koordynację wdrażania mechanizmu CBAM w kraju, w tym przygotowuje krajową legislację i nadzoruje jednostki zaangażowane we wdrażanie, tj. Krajowy ośrodek, Główny Inspektorat Ochrony Środowiska oraz NFOŚiGW. </w:t>
      </w:r>
      <w:r w:rsidRPr="00E06C89">
        <w:rPr>
          <w:rFonts w:ascii="Times New Roman" w:hAnsi="Times New Roman" w:cs="Times New Roman"/>
          <w:sz w:val="24"/>
          <w:szCs w:val="24"/>
        </w:rPr>
        <w:lastRenderedPageBreak/>
        <w:t>W okresie przejściowym planowane są działania także dla okresu docelowego CBAM związane z wdrażaniem mechanizmu. W związku z powyższym p</w:t>
      </w:r>
      <w:r w:rsidR="00D24192" w:rsidRPr="00E06C89">
        <w:rPr>
          <w:rFonts w:ascii="Times New Roman" w:hAnsi="Times New Roman" w:cs="Times New Roman"/>
          <w:sz w:val="24"/>
          <w:szCs w:val="24"/>
        </w:rPr>
        <w:t>rojekt ustawy przewiduje także zwiększenie w latach 202</w:t>
      </w:r>
      <w:r w:rsidR="00890160" w:rsidRPr="00E06C89">
        <w:rPr>
          <w:rFonts w:ascii="Times New Roman" w:hAnsi="Times New Roman" w:cs="Times New Roman"/>
          <w:sz w:val="24"/>
          <w:szCs w:val="24"/>
        </w:rPr>
        <w:t>5</w:t>
      </w:r>
      <w:r w:rsidR="00D24192" w:rsidRPr="00E06C89">
        <w:rPr>
          <w:rFonts w:ascii="Times New Roman" w:hAnsi="Times New Roman" w:cs="Times New Roman"/>
          <w:sz w:val="24"/>
          <w:szCs w:val="24"/>
        </w:rPr>
        <w:t>–20</w:t>
      </w:r>
      <w:r w:rsidR="00890160" w:rsidRPr="00E06C89">
        <w:rPr>
          <w:rFonts w:ascii="Times New Roman" w:hAnsi="Times New Roman" w:cs="Times New Roman"/>
          <w:sz w:val="24"/>
          <w:szCs w:val="24"/>
        </w:rPr>
        <w:t>34</w:t>
      </w:r>
      <w:r w:rsidR="00D24192" w:rsidRPr="00E06C89">
        <w:rPr>
          <w:rFonts w:ascii="Times New Roman" w:hAnsi="Times New Roman" w:cs="Times New Roman"/>
          <w:sz w:val="24"/>
          <w:szCs w:val="24"/>
        </w:rPr>
        <w:t xml:space="preserve"> maksymalnego limitu wydatków ministra właściwego do spraw klimatu</w:t>
      </w:r>
      <w:r w:rsidR="00A44ACA" w:rsidRPr="00E06C89">
        <w:rPr>
          <w:rFonts w:ascii="Times New Roman" w:hAnsi="Times New Roman" w:cs="Times New Roman"/>
          <w:sz w:val="24"/>
          <w:szCs w:val="24"/>
        </w:rPr>
        <w:t xml:space="preserve"> w części 51</w:t>
      </w:r>
      <w:r w:rsidR="009564F5" w:rsidRPr="00E06C89">
        <w:rPr>
          <w:rFonts w:ascii="Times New Roman" w:hAnsi="Times New Roman" w:cs="Times New Roman"/>
          <w:sz w:val="24"/>
          <w:szCs w:val="24"/>
        </w:rPr>
        <w:t xml:space="preserve"> –</w:t>
      </w:r>
      <w:r w:rsidR="00A44ACA" w:rsidRPr="00E06C89">
        <w:rPr>
          <w:rFonts w:ascii="Times New Roman" w:hAnsi="Times New Roman" w:cs="Times New Roman"/>
          <w:sz w:val="24"/>
          <w:szCs w:val="24"/>
        </w:rPr>
        <w:t xml:space="preserve"> Klimat</w:t>
      </w:r>
      <w:r w:rsidR="00D24192" w:rsidRPr="00E06C89">
        <w:rPr>
          <w:rFonts w:ascii="Times New Roman" w:hAnsi="Times New Roman" w:cs="Times New Roman"/>
          <w:sz w:val="24"/>
          <w:szCs w:val="24"/>
        </w:rPr>
        <w:t xml:space="preserve"> do </w:t>
      </w:r>
      <w:r w:rsidR="00053798" w:rsidRPr="00E06C89">
        <w:rPr>
          <w:rFonts w:ascii="Times New Roman" w:hAnsi="Times New Roman" w:cs="Times New Roman"/>
          <w:sz w:val="24"/>
          <w:szCs w:val="24"/>
        </w:rPr>
        <w:t xml:space="preserve">701 555 </w:t>
      </w:r>
      <w:r w:rsidR="00D24192" w:rsidRPr="00E06C89">
        <w:rPr>
          <w:rFonts w:ascii="Times New Roman" w:hAnsi="Times New Roman" w:cs="Times New Roman"/>
          <w:sz w:val="24"/>
          <w:szCs w:val="24"/>
        </w:rPr>
        <w:t>zł, w tym w:</w:t>
      </w:r>
    </w:p>
    <w:p w14:paraId="347BA084"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w:t>
      </w:r>
      <w:r w:rsidRPr="00E06C89">
        <w:rPr>
          <w:rFonts w:ascii="Times New Roman" w:hAnsi="Times New Roman" w:cs="Times New Roman"/>
          <w:bCs/>
          <w:sz w:val="24"/>
          <w:szCs w:val="24"/>
        </w:rPr>
        <w:tab/>
        <w:t>2025 r. – 0 zł;</w:t>
      </w:r>
    </w:p>
    <w:p w14:paraId="05C9A5B3"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2)</w:t>
      </w:r>
      <w:r w:rsidRPr="00E06C89">
        <w:rPr>
          <w:rFonts w:ascii="Times New Roman" w:hAnsi="Times New Roman" w:cs="Times New Roman"/>
          <w:bCs/>
          <w:sz w:val="24"/>
          <w:szCs w:val="24"/>
        </w:rPr>
        <w:tab/>
        <w:t>2026 r. – 227 111 zł;</w:t>
      </w:r>
    </w:p>
    <w:p w14:paraId="23E66AEB"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3)</w:t>
      </w:r>
      <w:r w:rsidRPr="00E06C89">
        <w:rPr>
          <w:rFonts w:ascii="Times New Roman" w:hAnsi="Times New Roman" w:cs="Times New Roman"/>
          <w:bCs/>
          <w:sz w:val="24"/>
          <w:szCs w:val="24"/>
        </w:rPr>
        <w:tab/>
        <w:t>2027 r. – 234 285 zł;</w:t>
      </w:r>
    </w:p>
    <w:p w14:paraId="59A07743"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4)</w:t>
      </w:r>
      <w:r w:rsidRPr="00E06C89">
        <w:rPr>
          <w:rFonts w:ascii="Times New Roman" w:hAnsi="Times New Roman" w:cs="Times New Roman"/>
          <w:bCs/>
          <w:sz w:val="24"/>
          <w:szCs w:val="24"/>
        </w:rPr>
        <w:tab/>
        <w:t>2028 r. – 240 159 zł;</w:t>
      </w:r>
    </w:p>
    <w:p w14:paraId="7C0C2086"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5)</w:t>
      </w:r>
      <w:r w:rsidRPr="00E06C89">
        <w:rPr>
          <w:rFonts w:ascii="Times New Roman" w:hAnsi="Times New Roman" w:cs="Times New Roman"/>
          <w:bCs/>
          <w:sz w:val="24"/>
          <w:szCs w:val="24"/>
        </w:rPr>
        <w:tab/>
        <w:t xml:space="preserve">2029 r. – 0 zł; </w:t>
      </w:r>
    </w:p>
    <w:p w14:paraId="7848B70D"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6)</w:t>
      </w:r>
      <w:r w:rsidRPr="00E06C89">
        <w:rPr>
          <w:rFonts w:ascii="Times New Roman" w:hAnsi="Times New Roman" w:cs="Times New Roman"/>
          <w:bCs/>
          <w:sz w:val="24"/>
          <w:szCs w:val="24"/>
        </w:rPr>
        <w:tab/>
        <w:t xml:space="preserve">2030 r. – 0 zł; </w:t>
      </w:r>
    </w:p>
    <w:p w14:paraId="18A37007"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7)</w:t>
      </w:r>
      <w:r w:rsidRPr="00E06C89">
        <w:rPr>
          <w:rFonts w:ascii="Times New Roman" w:hAnsi="Times New Roman" w:cs="Times New Roman"/>
          <w:bCs/>
          <w:sz w:val="24"/>
          <w:szCs w:val="24"/>
        </w:rPr>
        <w:tab/>
        <w:t xml:space="preserve">2031 r. – 0 zł; </w:t>
      </w:r>
    </w:p>
    <w:p w14:paraId="510D6B39"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8)</w:t>
      </w:r>
      <w:r w:rsidRPr="00E06C89">
        <w:rPr>
          <w:rFonts w:ascii="Times New Roman" w:hAnsi="Times New Roman" w:cs="Times New Roman"/>
          <w:bCs/>
          <w:sz w:val="24"/>
          <w:szCs w:val="24"/>
        </w:rPr>
        <w:tab/>
        <w:t>2032 r. – 0 zł;</w:t>
      </w:r>
    </w:p>
    <w:p w14:paraId="0AD749C5"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9)</w:t>
      </w:r>
      <w:r w:rsidRPr="00E06C89">
        <w:rPr>
          <w:rFonts w:ascii="Times New Roman" w:hAnsi="Times New Roman" w:cs="Times New Roman"/>
          <w:bCs/>
          <w:sz w:val="24"/>
          <w:szCs w:val="24"/>
        </w:rPr>
        <w:tab/>
        <w:t>2033 r. – 0 zł;</w:t>
      </w:r>
    </w:p>
    <w:p w14:paraId="0D0B8E74" w14:textId="0035B8CD"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10)</w:t>
      </w:r>
      <w:r w:rsidRPr="00E06C89">
        <w:rPr>
          <w:rFonts w:ascii="Times New Roman" w:hAnsi="Times New Roman" w:cs="Times New Roman"/>
          <w:bCs/>
          <w:sz w:val="24"/>
          <w:szCs w:val="24"/>
        </w:rPr>
        <w:tab/>
        <w:t>2034 r. – 0 zł.</w:t>
      </w:r>
    </w:p>
    <w:p w14:paraId="534AD3A2" w14:textId="775A17C7" w:rsidR="003B2B85" w:rsidRPr="00E06C89" w:rsidRDefault="003B2B8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Należy wskazać, że choć okres przejściowy mechanizmu CBAM formalnie obowiązuje do 31 grudnia 2025 r., to realizacja zadań z nim związanych będzie kontynuowana również po jego zakończeniu. W związku z powyższym przewiduje się, że zadania dotyczące okresu przejściowego CBAM będą generować koszty także w kolejnych latach budżetowych. Dlatego też założono, że działania realizowane w ramach okresu przejściowego (do 31 grudnia 2025 r.) będą kontynuowane do końca 2028 r., tj. przez kolejne trzy lata.</w:t>
      </w:r>
    </w:p>
    <w:p w14:paraId="78A5D77F" w14:textId="77777777" w:rsidR="003B2B85" w:rsidRPr="00E06C89" w:rsidRDefault="003B2B8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Zakłada się ponadto, że pracownicy zatrudnieni do realizacji zadań w okresie przejściowym zostaną zaangażowani w realizację zadań związanych z funkcjonowaniem mechanizmu CBAM w jego okresie docelowym. Szczegółowe zapotrzebowanie na etaty niezbędne do obsługi CBAM w okresie docelowym, który rozpocznie się 1 stycznia 2026 r., zostanie oszacowane i przedstawione w odrębnej ustawie wdrażającej mechanizm w tej fazie.</w:t>
      </w:r>
    </w:p>
    <w:p w14:paraId="50C1F8B9" w14:textId="7DA634DC" w:rsidR="003B2B85" w:rsidRPr="00E06C89" w:rsidRDefault="003B2B85"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Warto zaznaczyć, że mechanizm CBAM w okresie przejściowym nie będzie generował dochodów budżetowych, z wyjątkiem potencjalnych wpływów z tytułu kar administracyjnych nakładanych na podmioty zobowiązane, które nie wywiążą się z obowiązków sprawozdawczych. Niemniej jednak, na obecnym etapie nie jest możliwe wiarygodne </w:t>
      </w:r>
      <w:r w:rsidRPr="00E06C89">
        <w:rPr>
          <w:rFonts w:ascii="Times New Roman" w:hAnsi="Times New Roman" w:cs="Times New Roman"/>
          <w:sz w:val="24"/>
          <w:szCs w:val="24"/>
        </w:rPr>
        <w:lastRenderedPageBreak/>
        <w:t xml:space="preserve">oszacowanie wysokości ewentualnych przychodów z tego tytułu, ze względu na brak możliwości przewidzenia skali </w:t>
      </w:r>
      <w:r w:rsidR="003A18AF" w:rsidRPr="00E06C89">
        <w:rPr>
          <w:rFonts w:ascii="Times New Roman" w:hAnsi="Times New Roman" w:cs="Times New Roman"/>
          <w:sz w:val="24"/>
          <w:szCs w:val="24"/>
        </w:rPr>
        <w:t>nie</w:t>
      </w:r>
      <w:r w:rsidRPr="00E06C89">
        <w:rPr>
          <w:rFonts w:ascii="Times New Roman" w:hAnsi="Times New Roman" w:cs="Times New Roman"/>
          <w:sz w:val="24"/>
          <w:szCs w:val="24"/>
        </w:rPr>
        <w:t>przestrzegania przepisów ustawy przez zobowiązanych.</w:t>
      </w:r>
    </w:p>
    <w:p w14:paraId="180FDA02" w14:textId="6FFDB7E8" w:rsidR="006C1F77" w:rsidRPr="00E06C89" w:rsidRDefault="006C1F77"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Zadania Krajowej Administracji Skarbowej będą realizowane przez różne organy – wyznaczonego dyrektora izby administracji skarbowej (przyznawanie statusu upoważnionego zgłaszającego CBAM, nadawanie dostępu zgłaszającym do rejestru CBAM), naczelników urzędów celno-skarbowych (kontrola zgłoszeń celnych na etapie odprawy celnej towarów podlegających mechanizmowi CBAM) oraz komórk</w:t>
      </w:r>
      <w:r w:rsidR="003A18AF" w:rsidRPr="00E06C89">
        <w:rPr>
          <w:rFonts w:ascii="Times New Roman" w:hAnsi="Times New Roman" w:cs="Times New Roman"/>
          <w:sz w:val="24"/>
          <w:szCs w:val="24"/>
        </w:rPr>
        <w:t>ę</w:t>
      </w:r>
      <w:r w:rsidRPr="00E06C89">
        <w:rPr>
          <w:rFonts w:ascii="Times New Roman" w:hAnsi="Times New Roman" w:cs="Times New Roman"/>
          <w:sz w:val="24"/>
          <w:szCs w:val="24"/>
        </w:rPr>
        <w:t xml:space="preserve"> </w:t>
      </w:r>
      <w:r w:rsidR="00053798" w:rsidRPr="00E06C89">
        <w:rPr>
          <w:rFonts w:ascii="Times New Roman" w:hAnsi="Times New Roman" w:cs="Times New Roman"/>
          <w:sz w:val="24"/>
          <w:szCs w:val="24"/>
        </w:rPr>
        <w:t>merytoryczną</w:t>
      </w:r>
      <w:r w:rsidRPr="00E06C89">
        <w:rPr>
          <w:rFonts w:ascii="Times New Roman" w:hAnsi="Times New Roman" w:cs="Times New Roman"/>
          <w:sz w:val="24"/>
          <w:szCs w:val="24"/>
        </w:rPr>
        <w:t xml:space="preserve"> w Ministerstwie Finansów (nadzór, koordynacja i monitorowanie czynności z zakresu CBAM)</w:t>
      </w:r>
      <w:r w:rsidR="003A18AF"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r w:rsidR="00B00A1E" w:rsidRPr="00E06C89">
        <w:rPr>
          <w:rFonts w:ascii="Times New Roman" w:hAnsi="Times New Roman" w:cs="Times New Roman"/>
          <w:sz w:val="24"/>
          <w:szCs w:val="24"/>
        </w:rPr>
        <w:t>co wymaga wzmocnienia kadrowego</w:t>
      </w:r>
      <w:r w:rsidR="003362A9" w:rsidRPr="00E06C89">
        <w:rPr>
          <w:rFonts w:ascii="Times New Roman" w:hAnsi="Times New Roman" w:cs="Times New Roman"/>
          <w:sz w:val="24"/>
          <w:szCs w:val="24"/>
        </w:rPr>
        <w:t xml:space="preserve"> o 39 etatów</w:t>
      </w:r>
      <w:r w:rsidR="00B00A1E" w:rsidRPr="00E06C89">
        <w:rPr>
          <w:rFonts w:ascii="Times New Roman" w:hAnsi="Times New Roman" w:cs="Times New Roman"/>
          <w:sz w:val="24"/>
          <w:szCs w:val="24"/>
        </w:rPr>
        <w:t>. W związku z tym przewidziano</w:t>
      </w:r>
      <w:r w:rsidRPr="00E06C89">
        <w:rPr>
          <w:rFonts w:ascii="Times New Roman" w:hAnsi="Times New Roman" w:cs="Times New Roman"/>
          <w:sz w:val="24"/>
          <w:szCs w:val="24"/>
        </w:rPr>
        <w:t xml:space="preserve"> </w:t>
      </w:r>
      <w:r w:rsidR="003A18AF" w:rsidRPr="00E06C89">
        <w:rPr>
          <w:rFonts w:ascii="Times New Roman" w:hAnsi="Times New Roman" w:cs="Times New Roman"/>
          <w:sz w:val="24"/>
          <w:szCs w:val="24"/>
        </w:rPr>
        <w:t xml:space="preserve">w </w:t>
      </w:r>
      <w:r w:rsidRPr="00E06C89">
        <w:rPr>
          <w:rFonts w:ascii="Times New Roman" w:hAnsi="Times New Roman" w:cs="Times New Roman"/>
          <w:sz w:val="24"/>
          <w:szCs w:val="24"/>
        </w:rPr>
        <w:t>latach 202</w:t>
      </w:r>
      <w:r w:rsidR="001A68A2" w:rsidRPr="00E06C89">
        <w:rPr>
          <w:rFonts w:ascii="Times New Roman" w:hAnsi="Times New Roman" w:cs="Times New Roman"/>
          <w:sz w:val="24"/>
          <w:szCs w:val="24"/>
        </w:rPr>
        <w:t>5</w:t>
      </w:r>
      <w:r w:rsidRPr="00E06C89">
        <w:rPr>
          <w:rFonts w:ascii="Times New Roman" w:hAnsi="Times New Roman" w:cs="Times New Roman"/>
          <w:sz w:val="24"/>
          <w:szCs w:val="24"/>
        </w:rPr>
        <w:t xml:space="preserve">–2034 </w:t>
      </w:r>
      <w:r w:rsidR="00B00A1E" w:rsidRPr="00E06C89">
        <w:rPr>
          <w:rFonts w:ascii="Times New Roman" w:hAnsi="Times New Roman" w:cs="Times New Roman"/>
          <w:sz w:val="24"/>
          <w:szCs w:val="24"/>
        </w:rPr>
        <w:t xml:space="preserve">zwiększenie </w:t>
      </w:r>
      <w:r w:rsidRPr="00E06C89">
        <w:rPr>
          <w:rFonts w:ascii="Times New Roman" w:hAnsi="Times New Roman" w:cs="Times New Roman"/>
          <w:sz w:val="24"/>
          <w:szCs w:val="24"/>
        </w:rPr>
        <w:t>limit</w:t>
      </w:r>
      <w:r w:rsidR="00B00A1E" w:rsidRPr="00E06C89">
        <w:rPr>
          <w:rFonts w:ascii="Times New Roman" w:hAnsi="Times New Roman" w:cs="Times New Roman"/>
          <w:sz w:val="24"/>
          <w:szCs w:val="24"/>
        </w:rPr>
        <w:t>u</w:t>
      </w:r>
      <w:r w:rsidRPr="00E06C89">
        <w:rPr>
          <w:rFonts w:ascii="Times New Roman" w:hAnsi="Times New Roman" w:cs="Times New Roman"/>
          <w:sz w:val="24"/>
          <w:szCs w:val="24"/>
        </w:rPr>
        <w:t xml:space="preserve"> wydatków ministra właściwego do spraw finansów publicznych </w:t>
      </w:r>
      <w:r w:rsidR="00B00A1E" w:rsidRPr="00E06C89">
        <w:rPr>
          <w:rFonts w:ascii="Times New Roman" w:hAnsi="Times New Roman" w:cs="Times New Roman"/>
          <w:sz w:val="24"/>
          <w:szCs w:val="24"/>
        </w:rPr>
        <w:t>o</w:t>
      </w:r>
      <w:r w:rsidRPr="00E06C89">
        <w:rPr>
          <w:rFonts w:ascii="Times New Roman" w:hAnsi="Times New Roman" w:cs="Times New Roman"/>
          <w:sz w:val="24"/>
          <w:szCs w:val="24"/>
        </w:rPr>
        <w:t xml:space="preserve"> </w:t>
      </w:r>
      <w:r w:rsidR="00053798" w:rsidRPr="00E06C89">
        <w:rPr>
          <w:rFonts w:ascii="Times New Roman" w:hAnsi="Times New Roman" w:cs="Times New Roman"/>
          <w:sz w:val="24"/>
          <w:szCs w:val="24"/>
        </w:rPr>
        <w:t xml:space="preserve">70 314 960 </w:t>
      </w:r>
      <w:r w:rsidRPr="00E06C89">
        <w:rPr>
          <w:rFonts w:ascii="Times New Roman" w:hAnsi="Times New Roman" w:cs="Times New Roman"/>
          <w:sz w:val="24"/>
          <w:szCs w:val="24"/>
        </w:rPr>
        <w:t>zł, w tym w:</w:t>
      </w:r>
    </w:p>
    <w:p w14:paraId="3FC5CD69"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w:t>
      </w:r>
      <w:r w:rsidRPr="00E06C89">
        <w:rPr>
          <w:rFonts w:ascii="Times New Roman" w:hAnsi="Times New Roman" w:cs="Times New Roman"/>
          <w:bCs/>
          <w:sz w:val="24"/>
          <w:szCs w:val="24"/>
        </w:rPr>
        <w:tab/>
        <w:t>2025 r. – 0 zł;</w:t>
      </w:r>
    </w:p>
    <w:p w14:paraId="22660ADD"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2)</w:t>
      </w:r>
      <w:r w:rsidRPr="00E06C89">
        <w:rPr>
          <w:rFonts w:ascii="Times New Roman" w:hAnsi="Times New Roman" w:cs="Times New Roman"/>
          <w:bCs/>
          <w:sz w:val="24"/>
          <w:szCs w:val="24"/>
        </w:rPr>
        <w:tab/>
        <w:t>2026 r. – 6 952 974 zł;</w:t>
      </w:r>
    </w:p>
    <w:p w14:paraId="3FBB9255"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3)</w:t>
      </w:r>
      <w:r w:rsidRPr="00E06C89">
        <w:rPr>
          <w:rFonts w:ascii="Times New Roman" w:hAnsi="Times New Roman" w:cs="Times New Roman"/>
          <w:bCs/>
          <w:sz w:val="24"/>
          <w:szCs w:val="24"/>
        </w:rPr>
        <w:tab/>
        <w:t>2027 r. – 7 256 373 zł;</w:t>
      </w:r>
    </w:p>
    <w:p w14:paraId="19E99CC0"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4)</w:t>
      </w:r>
      <w:r w:rsidRPr="00E06C89">
        <w:rPr>
          <w:rFonts w:ascii="Times New Roman" w:hAnsi="Times New Roman" w:cs="Times New Roman"/>
          <w:bCs/>
          <w:sz w:val="24"/>
          <w:szCs w:val="24"/>
        </w:rPr>
        <w:tab/>
        <w:t>2028 r. – 7 438 340 zł;</w:t>
      </w:r>
    </w:p>
    <w:p w14:paraId="322F2B5F"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5)</w:t>
      </w:r>
      <w:r w:rsidRPr="00E06C89">
        <w:rPr>
          <w:rFonts w:ascii="Times New Roman" w:hAnsi="Times New Roman" w:cs="Times New Roman"/>
          <w:bCs/>
          <w:sz w:val="24"/>
          <w:szCs w:val="24"/>
        </w:rPr>
        <w:tab/>
        <w:t>2029 r. – 7 617 387 zł;</w:t>
      </w:r>
    </w:p>
    <w:p w14:paraId="569FA923"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6)</w:t>
      </w:r>
      <w:r w:rsidRPr="00E06C89">
        <w:rPr>
          <w:rFonts w:ascii="Times New Roman" w:hAnsi="Times New Roman" w:cs="Times New Roman"/>
          <w:bCs/>
          <w:sz w:val="24"/>
          <w:szCs w:val="24"/>
        </w:rPr>
        <w:tab/>
        <w:t>2030 r. – 7 807 255 zł;</w:t>
      </w:r>
    </w:p>
    <w:p w14:paraId="46288472"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7)</w:t>
      </w:r>
      <w:r w:rsidRPr="00E06C89">
        <w:rPr>
          <w:rFonts w:ascii="Times New Roman" w:hAnsi="Times New Roman" w:cs="Times New Roman"/>
          <w:bCs/>
          <w:sz w:val="24"/>
          <w:szCs w:val="24"/>
        </w:rPr>
        <w:tab/>
        <w:t>2031 r. – 8 002 455 zł;</w:t>
      </w:r>
    </w:p>
    <w:p w14:paraId="1B6DF65D" w14:textId="55B2AC3C"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8)</w:t>
      </w:r>
      <w:r w:rsidRPr="00E06C89">
        <w:rPr>
          <w:rFonts w:ascii="Times New Roman" w:hAnsi="Times New Roman" w:cs="Times New Roman"/>
          <w:bCs/>
          <w:sz w:val="24"/>
          <w:szCs w:val="24"/>
        </w:rPr>
        <w:tab/>
        <w:t>2032 r. – 8 206 313</w:t>
      </w:r>
      <w:r w:rsidR="003A6947">
        <w:rPr>
          <w:rFonts w:ascii="Times New Roman" w:hAnsi="Times New Roman" w:cs="Times New Roman"/>
          <w:bCs/>
          <w:sz w:val="24"/>
          <w:szCs w:val="24"/>
        </w:rPr>
        <w:t xml:space="preserve"> </w:t>
      </w:r>
      <w:r w:rsidRPr="00E06C89">
        <w:rPr>
          <w:rFonts w:ascii="Times New Roman" w:hAnsi="Times New Roman" w:cs="Times New Roman"/>
          <w:bCs/>
          <w:sz w:val="24"/>
          <w:szCs w:val="24"/>
        </w:rPr>
        <w:t>zł;</w:t>
      </w:r>
    </w:p>
    <w:p w14:paraId="6491054E" w14:textId="77777777"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9)</w:t>
      </w:r>
      <w:r w:rsidRPr="00E06C89">
        <w:rPr>
          <w:rFonts w:ascii="Times New Roman" w:hAnsi="Times New Roman" w:cs="Times New Roman"/>
          <w:bCs/>
          <w:sz w:val="24"/>
          <w:szCs w:val="24"/>
        </w:rPr>
        <w:tab/>
        <w:t>2033 r. – 8 411 788 zł;</w:t>
      </w:r>
    </w:p>
    <w:p w14:paraId="793BFCBD" w14:textId="17F43013" w:rsidR="00DC08EE" w:rsidRPr="00E06C89" w:rsidRDefault="00DC08EE" w:rsidP="00C631B3">
      <w:pPr>
        <w:spacing w:after="120" w:line="360" w:lineRule="auto"/>
        <w:jc w:val="both"/>
        <w:rPr>
          <w:rFonts w:ascii="Times New Roman" w:hAnsi="Times New Roman" w:cs="Times New Roman"/>
          <w:bCs/>
          <w:sz w:val="24"/>
          <w:szCs w:val="24"/>
        </w:rPr>
      </w:pPr>
      <w:r w:rsidRPr="00E06C89">
        <w:rPr>
          <w:rFonts w:ascii="Times New Roman" w:hAnsi="Times New Roman" w:cs="Times New Roman"/>
          <w:bCs/>
          <w:sz w:val="24"/>
          <w:szCs w:val="24"/>
        </w:rPr>
        <w:t>10)</w:t>
      </w:r>
      <w:r w:rsidRPr="00E06C89">
        <w:rPr>
          <w:rFonts w:ascii="Times New Roman" w:hAnsi="Times New Roman" w:cs="Times New Roman"/>
          <w:bCs/>
          <w:sz w:val="24"/>
          <w:szCs w:val="24"/>
        </w:rPr>
        <w:tab/>
        <w:t>2034 r. – 8 622 075 zł.</w:t>
      </w:r>
    </w:p>
    <w:p w14:paraId="51610740" w14:textId="73B77488" w:rsidR="008B2866" w:rsidRPr="00E06C89" w:rsidRDefault="008B2866"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Projektowana ustawa w art. </w:t>
      </w:r>
      <w:r w:rsidR="005D1A94" w:rsidRPr="00E06C89">
        <w:rPr>
          <w:rFonts w:ascii="Times New Roman" w:hAnsi="Times New Roman" w:cs="Times New Roman"/>
          <w:sz w:val="24"/>
          <w:szCs w:val="24"/>
        </w:rPr>
        <w:t>5</w:t>
      </w:r>
      <w:r w:rsidRPr="00E06C89">
        <w:rPr>
          <w:rFonts w:ascii="Times New Roman" w:hAnsi="Times New Roman" w:cs="Times New Roman"/>
          <w:sz w:val="24"/>
          <w:szCs w:val="24"/>
        </w:rPr>
        <w:t xml:space="preserve"> określa</w:t>
      </w:r>
      <w:r w:rsidR="007269AE" w:rsidRPr="00E06C89">
        <w:rPr>
          <w:rFonts w:ascii="Times New Roman" w:hAnsi="Times New Roman" w:cs="Times New Roman"/>
          <w:sz w:val="24"/>
          <w:szCs w:val="24"/>
        </w:rPr>
        <w:t xml:space="preserve"> także</w:t>
      </w:r>
      <w:r w:rsidRPr="00E06C89">
        <w:rPr>
          <w:rFonts w:ascii="Times New Roman" w:hAnsi="Times New Roman" w:cs="Times New Roman"/>
          <w:sz w:val="24"/>
          <w:szCs w:val="24"/>
        </w:rPr>
        <w:t xml:space="preserve"> środki, które zgodnie z przepisami obecnie obowiązującej ustawy z dnia 15 maja 2015 r. o substancjach zubożających warstwę ozonową oraz o niektórych fluorowanych gazach cieplarnianych (Dz. U. z 2020 r. poz. 2065) zostaną przeznaczone na </w:t>
      </w:r>
      <w:r w:rsidRPr="00E06C89">
        <w:rPr>
          <w:rFonts w:ascii="Times New Roman" w:hAnsi="Times New Roman" w:cs="Times New Roman"/>
          <w:bCs/>
          <w:sz w:val="24"/>
          <w:szCs w:val="24"/>
        </w:rPr>
        <w:t>działalność Biura Ochrony Warstwy Ozonowej i Klimatu</w:t>
      </w:r>
      <w:r w:rsidR="006F1370" w:rsidRPr="00E06C89">
        <w:rPr>
          <w:rFonts w:ascii="Times New Roman" w:hAnsi="Times New Roman" w:cs="Times New Roman"/>
          <w:bCs/>
          <w:sz w:val="24"/>
          <w:szCs w:val="24"/>
        </w:rPr>
        <w:t>, zwanej dalej „</w:t>
      </w:r>
      <w:proofErr w:type="spellStart"/>
      <w:r w:rsidRPr="00E06C89">
        <w:rPr>
          <w:rFonts w:ascii="Times New Roman" w:hAnsi="Times New Roman" w:cs="Times New Roman"/>
          <w:bCs/>
          <w:sz w:val="24"/>
          <w:szCs w:val="24"/>
        </w:rPr>
        <w:t>BOWOiK</w:t>
      </w:r>
      <w:proofErr w:type="spellEnd"/>
      <w:r w:rsidR="006F1370" w:rsidRPr="00E06C89">
        <w:rPr>
          <w:rFonts w:ascii="Times New Roman" w:hAnsi="Times New Roman" w:cs="Times New Roman"/>
          <w:bCs/>
          <w:sz w:val="24"/>
          <w:szCs w:val="24"/>
        </w:rPr>
        <w:t>”,</w:t>
      </w:r>
      <w:r w:rsidRPr="00E06C89">
        <w:rPr>
          <w:rFonts w:ascii="Times New Roman" w:hAnsi="Times New Roman" w:cs="Times New Roman"/>
          <w:sz w:val="24"/>
          <w:szCs w:val="24"/>
        </w:rPr>
        <w:t xml:space="preserve"> czyli </w:t>
      </w:r>
      <w:r w:rsidR="006F764B" w:rsidRPr="00E06C89">
        <w:rPr>
          <w:rFonts w:ascii="Times New Roman" w:hAnsi="Times New Roman" w:cs="Times New Roman"/>
          <w:sz w:val="24"/>
          <w:szCs w:val="24"/>
        </w:rPr>
        <w:t>w</w:t>
      </w:r>
      <w:r w:rsidRPr="00E06C89">
        <w:rPr>
          <w:rFonts w:ascii="Times New Roman" w:hAnsi="Times New Roman" w:cs="Times New Roman"/>
          <w:sz w:val="24"/>
          <w:szCs w:val="24"/>
        </w:rPr>
        <w:t xml:space="preserve">yspecjalizowanej </w:t>
      </w:r>
      <w:r w:rsidR="006F764B" w:rsidRPr="00E06C89">
        <w:rPr>
          <w:rFonts w:ascii="Times New Roman" w:hAnsi="Times New Roman" w:cs="Times New Roman"/>
          <w:sz w:val="24"/>
          <w:szCs w:val="24"/>
        </w:rPr>
        <w:t>j</w:t>
      </w:r>
      <w:r w:rsidRPr="00E06C89">
        <w:rPr>
          <w:rFonts w:ascii="Times New Roman" w:hAnsi="Times New Roman" w:cs="Times New Roman"/>
          <w:sz w:val="24"/>
          <w:szCs w:val="24"/>
        </w:rPr>
        <w:t>ednostki (</w:t>
      </w:r>
      <w:r w:rsidR="006F764B" w:rsidRPr="00E06C89">
        <w:rPr>
          <w:rFonts w:ascii="Times New Roman" w:hAnsi="Times New Roman" w:cs="Times New Roman"/>
          <w:sz w:val="24"/>
          <w:szCs w:val="24"/>
        </w:rPr>
        <w:t>Sieci Badawczej Łukasiewicz – Instytu</w:t>
      </w:r>
      <w:r w:rsidR="006F1370" w:rsidRPr="00E06C89">
        <w:rPr>
          <w:rFonts w:ascii="Times New Roman" w:hAnsi="Times New Roman" w:cs="Times New Roman"/>
          <w:sz w:val="24"/>
          <w:szCs w:val="24"/>
        </w:rPr>
        <w:t>tu</w:t>
      </w:r>
      <w:r w:rsidR="006F764B" w:rsidRPr="00E06C89">
        <w:rPr>
          <w:rFonts w:ascii="Times New Roman" w:hAnsi="Times New Roman" w:cs="Times New Roman"/>
          <w:sz w:val="24"/>
          <w:szCs w:val="24"/>
        </w:rPr>
        <w:t xml:space="preserve"> Chemii Przemysłowej imienia Profesora Ignacego Mościckiego w Warszawie</w:t>
      </w:r>
      <w:r w:rsidRPr="00E06C89">
        <w:rPr>
          <w:rFonts w:ascii="Times New Roman" w:hAnsi="Times New Roman" w:cs="Times New Roman"/>
          <w:sz w:val="24"/>
          <w:szCs w:val="24"/>
        </w:rPr>
        <w:t>)</w:t>
      </w:r>
      <w:r w:rsidR="007269AE" w:rsidRPr="00E06C89">
        <w:rPr>
          <w:rFonts w:ascii="Times New Roman" w:hAnsi="Times New Roman" w:cs="Times New Roman"/>
          <w:sz w:val="24"/>
          <w:szCs w:val="24"/>
        </w:rPr>
        <w:t xml:space="preserve"> wskazanej w art. 17 </w:t>
      </w:r>
      <w:r w:rsidR="006F1370" w:rsidRPr="00E06C89">
        <w:rPr>
          <w:rFonts w:ascii="Times New Roman" w:hAnsi="Times New Roman" w:cs="Times New Roman"/>
          <w:sz w:val="24"/>
          <w:szCs w:val="24"/>
        </w:rPr>
        <w:t>tej</w:t>
      </w:r>
      <w:r w:rsidR="007269AE" w:rsidRPr="00E06C89">
        <w:rPr>
          <w:rFonts w:ascii="Times New Roman" w:hAnsi="Times New Roman" w:cs="Times New Roman"/>
          <w:sz w:val="24"/>
          <w:szCs w:val="24"/>
        </w:rPr>
        <w:t xml:space="preserve"> ustawy</w:t>
      </w:r>
      <w:r w:rsidRPr="00E06C89">
        <w:rPr>
          <w:rFonts w:ascii="Times New Roman" w:hAnsi="Times New Roman" w:cs="Times New Roman"/>
          <w:sz w:val="24"/>
          <w:szCs w:val="24"/>
        </w:rPr>
        <w:t>.</w:t>
      </w:r>
      <w:r w:rsidR="007269AE" w:rsidRPr="00E06C89">
        <w:rPr>
          <w:rFonts w:ascii="Times New Roman" w:hAnsi="Times New Roman" w:cs="Times New Roman"/>
          <w:sz w:val="24"/>
          <w:szCs w:val="24"/>
        </w:rPr>
        <w:t xml:space="preserve"> Należy podkreślić, iż ustawowe zadania realizowane przez </w:t>
      </w:r>
      <w:proofErr w:type="spellStart"/>
      <w:r w:rsidR="007269AE" w:rsidRPr="00E06C89">
        <w:rPr>
          <w:rFonts w:ascii="Times New Roman" w:hAnsi="Times New Roman" w:cs="Times New Roman"/>
          <w:sz w:val="24"/>
          <w:szCs w:val="24"/>
        </w:rPr>
        <w:t>BOWOiK</w:t>
      </w:r>
      <w:proofErr w:type="spellEnd"/>
      <w:r w:rsidR="007269AE" w:rsidRPr="00E06C89">
        <w:rPr>
          <w:rFonts w:ascii="Times New Roman" w:hAnsi="Times New Roman" w:cs="Times New Roman"/>
          <w:sz w:val="24"/>
          <w:szCs w:val="24"/>
        </w:rPr>
        <w:t xml:space="preserve"> mają kluczowe znaczenie dla wywiązywania się Polski ze zobowiązań wynikających z Protokołu montrealskiego oraz przepisów prawa UE w zakresie fluorowanych gazów cieplarnianych i </w:t>
      </w:r>
      <w:r w:rsidR="007269AE" w:rsidRPr="00E06C89">
        <w:rPr>
          <w:rFonts w:ascii="Times New Roman" w:hAnsi="Times New Roman" w:cs="Times New Roman"/>
          <w:sz w:val="24"/>
          <w:szCs w:val="24"/>
        </w:rPr>
        <w:lastRenderedPageBreak/>
        <w:t>substancji zubożających warstwę ozonową.</w:t>
      </w:r>
      <w:r w:rsidR="00FC067E" w:rsidRPr="00E06C89">
        <w:rPr>
          <w:rFonts w:ascii="Times New Roman" w:hAnsi="Times New Roman" w:cs="Times New Roman"/>
          <w:sz w:val="24"/>
          <w:szCs w:val="24"/>
        </w:rPr>
        <w:t xml:space="preserve"> </w:t>
      </w:r>
      <w:r w:rsidRPr="00E06C89">
        <w:rPr>
          <w:rFonts w:ascii="Times New Roman" w:hAnsi="Times New Roman" w:cs="Times New Roman"/>
          <w:sz w:val="24"/>
          <w:szCs w:val="24"/>
        </w:rPr>
        <w:t>W</w:t>
      </w:r>
      <w:r w:rsidR="00511741" w:rsidRPr="00E06C89">
        <w:rPr>
          <w:rFonts w:ascii="Times New Roman" w:hAnsi="Times New Roman" w:cs="Times New Roman"/>
          <w:sz w:val="24"/>
          <w:szCs w:val="24"/>
        </w:rPr>
        <w:t>skazane</w:t>
      </w:r>
      <w:r w:rsidRPr="00E06C89">
        <w:rPr>
          <w:rFonts w:ascii="Times New Roman" w:hAnsi="Times New Roman" w:cs="Times New Roman"/>
          <w:sz w:val="24"/>
          <w:szCs w:val="24"/>
        </w:rPr>
        <w:t xml:space="preserve"> kwoty zostały obliczone na podstawie obecnie ponoszonych kosztów, z uwzględnieniem wzrostu kosztów związanych ze zmianami przepisów prawa </w:t>
      </w:r>
      <w:r w:rsidR="00D771DE" w:rsidRPr="00E06C89">
        <w:rPr>
          <w:rFonts w:ascii="Times New Roman" w:hAnsi="Times New Roman" w:cs="Times New Roman"/>
          <w:sz w:val="24"/>
          <w:szCs w:val="24"/>
        </w:rPr>
        <w:t>UE</w:t>
      </w:r>
      <w:r w:rsidRPr="00E06C89">
        <w:rPr>
          <w:rFonts w:ascii="Times New Roman" w:hAnsi="Times New Roman" w:cs="Times New Roman"/>
          <w:sz w:val="24"/>
          <w:szCs w:val="24"/>
        </w:rPr>
        <w:t xml:space="preserve"> w zakresie fluorowanych gazów cieplarnianych </w:t>
      </w:r>
      <w:r w:rsidR="00D771DE" w:rsidRPr="00E06C89">
        <w:rPr>
          <w:rFonts w:ascii="Times New Roman" w:hAnsi="Times New Roman" w:cs="Times New Roman"/>
          <w:sz w:val="24"/>
          <w:szCs w:val="24"/>
        </w:rPr>
        <w:t xml:space="preserve">oraz substancji zubożających warstwę ozonową </w:t>
      </w:r>
      <w:r w:rsidRPr="00E06C89">
        <w:rPr>
          <w:rFonts w:ascii="Times New Roman" w:hAnsi="Times New Roman" w:cs="Times New Roman"/>
          <w:sz w:val="24"/>
          <w:szCs w:val="24"/>
        </w:rPr>
        <w:t>(</w:t>
      </w:r>
      <w:r w:rsidR="00D771DE" w:rsidRPr="00E06C89">
        <w:rPr>
          <w:rFonts w:ascii="Times New Roman" w:hAnsi="Times New Roman" w:cs="Times New Roman"/>
          <w:sz w:val="24"/>
          <w:szCs w:val="24"/>
        </w:rPr>
        <w:t>r</w:t>
      </w:r>
      <w:r w:rsidRPr="00E06C89">
        <w:rPr>
          <w:rFonts w:ascii="Times New Roman" w:hAnsi="Times New Roman" w:cs="Times New Roman"/>
          <w:sz w:val="24"/>
          <w:szCs w:val="24"/>
        </w:rPr>
        <w:t>ozporządzenie Parlamentu Europejskiego i Rady (UE) 2024/573 z dnia 7 lutego 2024 r. w sprawie fluorowanych gazów cieplarnianych, zmieniające dyrektywę (UE) 2019/1937 i</w:t>
      </w:r>
      <w:r w:rsidR="00E22D54" w:rsidRPr="00E06C89">
        <w:rPr>
          <w:rFonts w:ascii="Times New Roman" w:hAnsi="Times New Roman" w:cs="Times New Roman"/>
          <w:sz w:val="24"/>
          <w:szCs w:val="24"/>
        </w:rPr>
        <w:t> </w:t>
      </w:r>
      <w:r w:rsidRPr="00E06C89">
        <w:rPr>
          <w:rFonts w:ascii="Times New Roman" w:hAnsi="Times New Roman" w:cs="Times New Roman"/>
          <w:sz w:val="24"/>
          <w:szCs w:val="24"/>
        </w:rPr>
        <w:t>uchylające rozporządzenie (UE) nr 517/2014</w:t>
      </w:r>
      <w:r w:rsidR="00D771DE" w:rsidRPr="00E06C89">
        <w:rPr>
          <w:rFonts w:ascii="Times New Roman" w:hAnsi="Times New Roman" w:cs="Times New Roman"/>
          <w:sz w:val="24"/>
          <w:szCs w:val="24"/>
        </w:rPr>
        <w:t xml:space="preserve"> (Dz. Urz. UE L </w:t>
      </w:r>
      <w:r w:rsidR="00244030" w:rsidRPr="00E06C89">
        <w:rPr>
          <w:rFonts w:ascii="Times New Roman" w:hAnsi="Times New Roman" w:cs="Times New Roman"/>
          <w:sz w:val="24"/>
          <w:szCs w:val="24"/>
        </w:rPr>
        <w:t>2024/573</w:t>
      </w:r>
      <w:r w:rsidR="00D771DE" w:rsidRPr="00E06C89">
        <w:rPr>
          <w:rFonts w:ascii="Times New Roman" w:hAnsi="Times New Roman" w:cs="Times New Roman"/>
          <w:sz w:val="24"/>
          <w:szCs w:val="24"/>
        </w:rPr>
        <w:t xml:space="preserve"> z 20.</w:t>
      </w:r>
      <w:r w:rsidR="00CD4887" w:rsidRPr="00E06C89">
        <w:rPr>
          <w:rFonts w:ascii="Times New Roman" w:hAnsi="Times New Roman" w:cs="Times New Roman"/>
          <w:sz w:val="24"/>
          <w:szCs w:val="24"/>
        </w:rPr>
        <w:t>0</w:t>
      </w:r>
      <w:r w:rsidR="00D771DE" w:rsidRPr="00E06C89">
        <w:rPr>
          <w:rFonts w:ascii="Times New Roman" w:hAnsi="Times New Roman" w:cs="Times New Roman"/>
          <w:sz w:val="24"/>
          <w:szCs w:val="24"/>
        </w:rPr>
        <w:t>2.2024</w:t>
      </w:r>
      <w:r w:rsidR="00CD4887"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bookmarkStart w:id="4" w:name="_Hlk173422299"/>
      <w:r w:rsidRPr="00E06C89">
        <w:rPr>
          <w:rFonts w:ascii="Times New Roman" w:hAnsi="Times New Roman" w:cs="Times New Roman"/>
          <w:sz w:val="24"/>
          <w:szCs w:val="24"/>
        </w:rPr>
        <w:t xml:space="preserve">oraz </w:t>
      </w:r>
      <w:bookmarkEnd w:id="4"/>
      <w:r w:rsidR="00F669B8" w:rsidRPr="00E06C89">
        <w:rPr>
          <w:rFonts w:ascii="Times New Roman" w:hAnsi="Times New Roman" w:cs="Times New Roman"/>
          <w:sz w:val="24"/>
          <w:szCs w:val="24"/>
        </w:rPr>
        <w:t>r</w:t>
      </w:r>
      <w:r w:rsidRPr="00E06C89">
        <w:rPr>
          <w:rFonts w:ascii="Times New Roman" w:hAnsi="Times New Roman" w:cs="Times New Roman"/>
          <w:sz w:val="24"/>
          <w:szCs w:val="24"/>
        </w:rPr>
        <w:t>ozporządzenie Parlamentu Europejskiego i Rady (UE) 2024/590 z dnia 7 lutego 2024 r. w sprawie substancji zubożających warstwę ozonową i uchylenia rozporządzenia (WE) nr 1005/2009</w:t>
      </w:r>
      <w:r w:rsidR="00D771DE" w:rsidRPr="00E06C89">
        <w:rPr>
          <w:rFonts w:ascii="Times New Roman" w:hAnsi="Times New Roman" w:cs="Times New Roman"/>
          <w:sz w:val="24"/>
          <w:szCs w:val="24"/>
        </w:rPr>
        <w:t xml:space="preserve"> (Dz. Urz. UE L</w:t>
      </w:r>
      <w:r w:rsidR="009D51E2" w:rsidRPr="00E06C89">
        <w:rPr>
          <w:rFonts w:ascii="Times New Roman" w:hAnsi="Times New Roman" w:cs="Times New Roman"/>
          <w:sz w:val="24"/>
          <w:szCs w:val="24"/>
        </w:rPr>
        <w:t xml:space="preserve"> 2024/590</w:t>
      </w:r>
      <w:r w:rsidR="00D771DE" w:rsidRPr="00E06C89">
        <w:rPr>
          <w:rFonts w:ascii="Times New Roman" w:hAnsi="Times New Roman" w:cs="Times New Roman"/>
          <w:sz w:val="24"/>
          <w:szCs w:val="24"/>
        </w:rPr>
        <w:t xml:space="preserve"> z</w:t>
      </w:r>
      <w:r w:rsidR="00E22D54" w:rsidRPr="00E06C89">
        <w:rPr>
          <w:rFonts w:ascii="Times New Roman" w:hAnsi="Times New Roman" w:cs="Times New Roman"/>
          <w:sz w:val="24"/>
          <w:szCs w:val="24"/>
        </w:rPr>
        <w:t> </w:t>
      </w:r>
      <w:r w:rsidR="00D771DE" w:rsidRPr="00E06C89">
        <w:rPr>
          <w:rFonts w:ascii="Times New Roman" w:hAnsi="Times New Roman" w:cs="Times New Roman"/>
          <w:sz w:val="24"/>
          <w:szCs w:val="24"/>
        </w:rPr>
        <w:t>20.</w:t>
      </w:r>
      <w:r w:rsidR="00CD4887" w:rsidRPr="00E06C89">
        <w:rPr>
          <w:rFonts w:ascii="Times New Roman" w:hAnsi="Times New Roman" w:cs="Times New Roman"/>
          <w:sz w:val="24"/>
          <w:szCs w:val="24"/>
        </w:rPr>
        <w:t>0</w:t>
      </w:r>
      <w:r w:rsidR="00D771DE" w:rsidRPr="00E06C89">
        <w:rPr>
          <w:rFonts w:ascii="Times New Roman" w:hAnsi="Times New Roman" w:cs="Times New Roman"/>
          <w:sz w:val="24"/>
          <w:szCs w:val="24"/>
        </w:rPr>
        <w:t>2.2024</w:t>
      </w:r>
      <w:r w:rsidRPr="00E06C89">
        <w:rPr>
          <w:rFonts w:ascii="Times New Roman" w:hAnsi="Times New Roman" w:cs="Times New Roman"/>
          <w:sz w:val="24"/>
          <w:szCs w:val="24"/>
        </w:rPr>
        <w:t>)</w:t>
      </w:r>
      <w:r w:rsidR="00F22B9C" w:rsidRPr="00E06C89">
        <w:rPr>
          <w:rFonts w:ascii="Times New Roman" w:hAnsi="Times New Roman" w:cs="Times New Roman"/>
          <w:sz w:val="24"/>
          <w:szCs w:val="24"/>
        </w:rPr>
        <w:t>)</w:t>
      </w:r>
      <w:r w:rsidRPr="00E06C89">
        <w:rPr>
          <w:rFonts w:ascii="Times New Roman" w:hAnsi="Times New Roman" w:cs="Times New Roman"/>
          <w:sz w:val="24"/>
          <w:szCs w:val="24"/>
        </w:rPr>
        <w:t xml:space="preserve">. W efekcie zmodyfikowanych i przyjętych przepisów UE zwiększony zostaje zakres prac realizowanych przez </w:t>
      </w:r>
      <w:r w:rsidR="00DA5DE9" w:rsidRPr="00E06C89">
        <w:rPr>
          <w:rFonts w:ascii="Times New Roman" w:hAnsi="Times New Roman" w:cs="Times New Roman"/>
          <w:sz w:val="24"/>
          <w:szCs w:val="24"/>
        </w:rPr>
        <w:t>w</w:t>
      </w:r>
      <w:r w:rsidRPr="00E06C89">
        <w:rPr>
          <w:rFonts w:ascii="Times New Roman" w:hAnsi="Times New Roman" w:cs="Times New Roman"/>
          <w:sz w:val="24"/>
          <w:szCs w:val="24"/>
        </w:rPr>
        <w:t>yspecjalizowan</w:t>
      </w:r>
      <w:r w:rsidR="00DA5DE9" w:rsidRPr="00E06C89">
        <w:rPr>
          <w:rFonts w:ascii="Times New Roman" w:hAnsi="Times New Roman" w:cs="Times New Roman"/>
          <w:sz w:val="24"/>
          <w:szCs w:val="24"/>
        </w:rPr>
        <w:t>ą</w:t>
      </w:r>
      <w:r w:rsidRPr="00E06C89">
        <w:rPr>
          <w:rFonts w:ascii="Times New Roman" w:hAnsi="Times New Roman" w:cs="Times New Roman"/>
          <w:sz w:val="24"/>
          <w:szCs w:val="24"/>
        </w:rPr>
        <w:t xml:space="preserve"> </w:t>
      </w:r>
      <w:r w:rsidR="00DA5DE9" w:rsidRPr="00E06C89">
        <w:rPr>
          <w:rFonts w:ascii="Times New Roman" w:hAnsi="Times New Roman" w:cs="Times New Roman"/>
          <w:sz w:val="24"/>
          <w:szCs w:val="24"/>
        </w:rPr>
        <w:t>j</w:t>
      </w:r>
      <w:r w:rsidRPr="00E06C89">
        <w:rPr>
          <w:rFonts w:ascii="Times New Roman" w:hAnsi="Times New Roman" w:cs="Times New Roman"/>
          <w:sz w:val="24"/>
          <w:szCs w:val="24"/>
        </w:rPr>
        <w:t>ednostk</w:t>
      </w:r>
      <w:r w:rsidR="00DA5DE9" w:rsidRPr="00E06C89">
        <w:rPr>
          <w:rFonts w:ascii="Times New Roman" w:hAnsi="Times New Roman" w:cs="Times New Roman"/>
          <w:sz w:val="24"/>
          <w:szCs w:val="24"/>
        </w:rPr>
        <w:t>ę</w:t>
      </w:r>
      <w:r w:rsidRPr="00E06C89">
        <w:rPr>
          <w:rFonts w:ascii="Times New Roman" w:hAnsi="Times New Roman" w:cs="Times New Roman"/>
          <w:sz w:val="24"/>
          <w:szCs w:val="24"/>
        </w:rPr>
        <w:t xml:space="preserve"> wynikający m.in. z rozszerzenia katalogu urządzeń</w:t>
      </w:r>
      <w:r w:rsidR="00E22D54" w:rsidRPr="00E06C89">
        <w:rPr>
          <w:rFonts w:ascii="Times New Roman" w:hAnsi="Times New Roman" w:cs="Times New Roman"/>
          <w:sz w:val="24"/>
          <w:szCs w:val="24"/>
        </w:rPr>
        <w:t>,</w:t>
      </w:r>
      <w:r w:rsidRPr="00E06C89">
        <w:rPr>
          <w:rFonts w:ascii="Times New Roman" w:hAnsi="Times New Roman" w:cs="Times New Roman"/>
          <w:sz w:val="24"/>
          <w:szCs w:val="24"/>
        </w:rPr>
        <w:t xml:space="preserve"> dla których powstał wymóg prowadzenia dokumentacji w Centralnym Rejestrze Operatorów</w:t>
      </w:r>
      <w:r w:rsidR="00DA5DE9" w:rsidRPr="00E06C89">
        <w:rPr>
          <w:rFonts w:ascii="Times New Roman" w:hAnsi="Times New Roman" w:cs="Times New Roman"/>
          <w:sz w:val="24"/>
          <w:szCs w:val="24"/>
        </w:rPr>
        <w:t>, zwanym dalej</w:t>
      </w:r>
      <w:r w:rsidR="00FC067E" w:rsidRPr="00E06C89">
        <w:rPr>
          <w:rFonts w:ascii="Times New Roman" w:hAnsi="Times New Roman" w:cs="Times New Roman"/>
          <w:sz w:val="24"/>
          <w:szCs w:val="24"/>
        </w:rPr>
        <w:t xml:space="preserve"> </w:t>
      </w:r>
      <w:r w:rsidR="00DA5DE9" w:rsidRPr="00E06C89">
        <w:rPr>
          <w:rFonts w:ascii="Times New Roman" w:hAnsi="Times New Roman" w:cs="Times New Roman"/>
          <w:sz w:val="24"/>
          <w:szCs w:val="24"/>
        </w:rPr>
        <w:t>„</w:t>
      </w:r>
      <w:r w:rsidRPr="00E06C89">
        <w:rPr>
          <w:rFonts w:ascii="Times New Roman" w:hAnsi="Times New Roman" w:cs="Times New Roman"/>
          <w:sz w:val="24"/>
          <w:szCs w:val="24"/>
        </w:rPr>
        <w:t>CRO</w:t>
      </w:r>
      <w:r w:rsidR="00DA5DE9" w:rsidRPr="00E06C89">
        <w:rPr>
          <w:rFonts w:ascii="Times New Roman" w:hAnsi="Times New Roman" w:cs="Times New Roman"/>
          <w:sz w:val="24"/>
          <w:szCs w:val="24"/>
        </w:rPr>
        <w:t>”.</w:t>
      </w:r>
      <w:r w:rsidR="00FC067E" w:rsidRPr="00E06C89">
        <w:rPr>
          <w:rFonts w:ascii="Times New Roman" w:hAnsi="Times New Roman" w:cs="Times New Roman"/>
          <w:sz w:val="24"/>
          <w:szCs w:val="24"/>
        </w:rPr>
        <w:t xml:space="preserve"> </w:t>
      </w:r>
      <w:r w:rsidRPr="00E06C89">
        <w:rPr>
          <w:rFonts w:ascii="Times New Roman" w:hAnsi="Times New Roman" w:cs="Times New Roman"/>
          <w:sz w:val="24"/>
          <w:szCs w:val="24"/>
        </w:rPr>
        <w:t>Ponadto zostaje rozszerzony o nowe podmioty i osoby fizyczne obowiązek sprawozdawczy realizowany za pośrednictwem Bazy Danych ze Sprawozdań</w:t>
      </w:r>
      <w:r w:rsidR="00DA5DE9" w:rsidRPr="00E06C89">
        <w:rPr>
          <w:rFonts w:ascii="Times New Roman" w:hAnsi="Times New Roman" w:cs="Times New Roman"/>
          <w:sz w:val="24"/>
          <w:szCs w:val="24"/>
        </w:rPr>
        <w:t>, zwanej dalej „</w:t>
      </w:r>
      <w:r w:rsidRPr="00E06C89">
        <w:rPr>
          <w:rFonts w:ascii="Times New Roman" w:hAnsi="Times New Roman" w:cs="Times New Roman"/>
          <w:sz w:val="24"/>
          <w:szCs w:val="24"/>
        </w:rPr>
        <w:t>BDS</w:t>
      </w:r>
      <w:r w:rsidR="00DA5DE9" w:rsidRPr="00E06C89">
        <w:rPr>
          <w:rFonts w:ascii="Times New Roman" w:hAnsi="Times New Roman" w:cs="Times New Roman"/>
          <w:sz w:val="24"/>
          <w:szCs w:val="24"/>
        </w:rPr>
        <w:t>”.</w:t>
      </w:r>
      <w:r w:rsidRPr="00E06C89">
        <w:rPr>
          <w:rFonts w:ascii="Times New Roman" w:hAnsi="Times New Roman" w:cs="Times New Roman"/>
          <w:sz w:val="24"/>
          <w:szCs w:val="24"/>
        </w:rPr>
        <w:t xml:space="preserve"> Obie bazy danych wymagają przebudowy i odpowiedniego zarządzania oraz zabezpieczenia danych</w:t>
      </w:r>
      <w:r w:rsidR="00DA5DE9" w:rsidRPr="00E06C89">
        <w:rPr>
          <w:rFonts w:ascii="Times New Roman" w:hAnsi="Times New Roman" w:cs="Times New Roman"/>
          <w:sz w:val="24"/>
          <w:szCs w:val="24"/>
        </w:rPr>
        <w:t xml:space="preserve"> lub </w:t>
      </w:r>
      <w:r w:rsidRPr="00E06C89">
        <w:rPr>
          <w:rFonts w:ascii="Times New Roman" w:hAnsi="Times New Roman" w:cs="Times New Roman"/>
          <w:sz w:val="24"/>
          <w:szCs w:val="24"/>
        </w:rPr>
        <w:t xml:space="preserve">informacji. CRO i BDS są prowadzone i nadzorowane przez </w:t>
      </w:r>
      <w:r w:rsidR="00DA5DE9" w:rsidRPr="00E06C89">
        <w:rPr>
          <w:rFonts w:ascii="Times New Roman" w:hAnsi="Times New Roman" w:cs="Times New Roman"/>
          <w:sz w:val="24"/>
          <w:szCs w:val="24"/>
        </w:rPr>
        <w:t>w</w:t>
      </w:r>
      <w:r w:rsidRPr="00E06C89">
        <w:rPr>
          <w:rFonts w:ascii="Times New Roman" w:hAnsi="Times New Roman" w:cs="Times New Roman"/>
          <w:sz w:val="24"/>
          <w:szCs w:val="24"/>
        </w:rPr>
        <w:t xml:space="preserve">yspecjalizowaną </w:t>
      </w:r>
      <w:r w:rsidR="00DA5DE9" w:rsidRPr="00E06C89">
        <w:rPr>
          <w:rFonts w:ascii="Times New Roman" w:hAnsi="Times New Roman" w:cs="Times New Roman"/>
          <w:sz w:val="24"/>
          <w:szCs w:val="24"/>
        </w:rPr>
        <w:t>j</w:t>
      </w:r>
      <w:r w:rsidRPr="00E06C89">
        <w:rPr>
          <w:rFonts w:ascii="Times New Roman" w:hAnsi="Times New Roman" w:cs="Times New Roman"/>
          <w:sz w:val="24"/>
          <w:szCs w:val="24"/>
        </w:rPr>
        <w:t>ednostkę od samego początku ich istnienia. Dodatkowo podczas szacowania niezbędnych do realizacji zadań środków finansowych ujęto również minimalny wzrost kosztów wynagrodzeń.</w:t>
      </w:r>
    </w:p>
    <w:p w14:paraId="2142E90D" w14:textId="708C3572" w:rsidR="008B2866" w:rsidRPr="00E06C89" w:rsidRDefault="00D605B2"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Szacowane koszty</w:t>
      </w:r>
      <w:r w:rsidR="008B2866" w:rsidRPr="00E06C89">
        <w:rPr>
          <w:rFonts w:ascii="Times New Roman" w:hAnsi="Times New Roman" w:cs="Times New Roman"/>
          <w:sz w:val="24"/>
          <w:szCs w:val="24"/>
        </w:rPr>
        <w:t xml:space="preserve"> wynikają z przewidywanego rozwoju zakresu działalności </w:t>
      </w:r>
      <w:r w:rsidR="00DA5DE9" w:rsidRPr="00E06C89">
        <w:rPr>
          <w:rFonts w:ascii="Times New Roman" w:hAnsi="Times New Roman" w:cs="Times New Roman"/>
          <w:sz w:val="24"/>
          <w:szCs w:val="24"/>
        </w:rPr>
        <w:t>w</w:t>
      </w:r>
      <w:r w:rsidR="008B2866" w:rsidRPr="00E06C89">
        <w:rPr>
          <w:rFonts w:ascii="Times New Roman" w:hAnsi="Times New Roman" w:cs="Times New Roman"/>
          <w:sz w:val="24"/>
          <w:szCs w:val="24"/>
        </w:rPr>
        <w:t xml:space="preserve">yspecjalizowanej </w:t>
      </w:r>
      <w:r w:rsidR="00DA5DE9" w:rsidRPr="00E06C89">
        <w:rPr>
          <w:rFonts w:ascii="Times New Roman" w:hAnsi="Times New Roman" w:cs="Times New Roman"/>
          <w:sz w:val="24"/>
          <w:szCs w:val="24"/>
        </w:rPr>
        <w:t>j</w:t>
      </w:r>
      <w:r w:rsidR="008B2866" w:rsidRPr="00E06C89">
        <w:rPr>
          <w:rFonts w:ascii="Times New Roman" w:hAnsi="Times New Roman" w:cs="Times New Roman"/>
          <w:sz w:val="24"/>
          <w:szCs w:val="24"/>
        </w:rPr>
        <w:t>ednostki, a w szczególności</w:t>
      </w:r>
      <w:r w:rsidR="00DA5DE9" w:rsidRPr="00E06C89">
        <w:rPr>
          <w:rFonts w:ascii="Times New Roman" w:hAnsi="Times New Roman" w:cs="Times New Roman"/>
          <w:sz w:val="24"/>
          <w:szCs w:val="24"/>
        </w:rPr>
        <w:t>:</w:t>
      </w:r>
    </w:p>
    <w:p w14:paraId="1EF36CC5" w14:textId="38051AEB" w:rsidR="008B2866" w:rsidRPr="00E06C89" w:rsidRDefault="008B2866" w:rsidP="00C631B3">
      <w:pPr>
        <w:numPr>
          <w:ilvl w:val="1"/>
          <w:numId w:val="3"/>
        </w:numPr>
        <w:spacing w:after="120" w:line="360" w:lineRule="auto"/>
        <w:ind w:left="426" w:hanging="426"/>
        <w:jc w:val="both"/>
        <w:rPr>
          <w:rFonts w:ascii="Times New Roman" w:hAnsi="Times New Roman" w:cs="Times New Roman"/>
          <w:sz w:val="24"/>
          <w:szCs w:val="24"/>
        </w:rPr>
      </w:pPr>
      <w:r w:rsidRPr="00E06C89">
        <w:rPr>
          <w:rFonts w:ascii="Times New Roman" w:hAnsi="Times New Roman" w:cs="Times New Roman"/>
          <w:sz w:val="24"/>
          <w:szCs w:val="24"/>
        </w:rPr>
        <w:t>przewidywanego dalszego wzrostu liczby Kart Urządzeń zarejestrowanych w bazie CRO oraz liczby sprawozdań przekazywanych do bazy BDS (w latach 2017</w:t>
      </w:r>
      <w:r w:rsidR="00CD4887" w:rsidRPr="00E06C89">
        <w:rPr>
          <w:rFonts w:ascii="Times New Roman" w:hAnsi="Times New Roman" w:cs="Times New Roman"/>
          <w:sz w:val="24"/>
          <w:szCs w:val="24"/>
        </w:rPr>
        <w:t>–</w:t>
      </w:r>
      <w:r w:rsidRPr="00E06C89">
        <w:rPr>
          <w:rFonts w:ascii="Times New Roman" w:hAnsi="Times New Roman" w:cs="Times New Roman"/>
          <w:sz w:val="24"/>
          <w:szCs w:val="24"/>
        </w:rPr>
        <w:t>2022 był to wzrost o ok. 50</w:t>
      </w:r>
      <w:r w:rsidR="00CD4887" w:rsidRPr="00E06C89">
        <w:rPr>
          <w:rFonts w:ascii="Times New Roman" w:hAnsi="Times New Roman" w:cs="Times New Roman"/>
          <w:sz w:val="24"/>
          <w:szCs w:val="24"/>
        </w:rPr>
        <w:t xml:space="preserve"> </w:t>
      </w:r>
      <w:r w:rsidRPr="00E06C89">
        <w:rPr>
          <w:rFonts w:ascii="Times New Roman" w:hAnsi="Times New Roman" w:cs="Times New Roman"/>
          <w:sz w:val="24"/>
          <w:szCs w:val="24"/>
        </w:rPr>
        <w:t>%), co wymaga zwiększonego zaangażowania osobowego/zwiększenia zatrudnienia</w:t>
      </w:r>
      <w:r w:rsidR="00DA5DE9" w:rsidRPr="00E06C89">
        <w:rPr>
          <w:rFonts w:ascii="Times New Roman" w:hAnsi="Times New Roman" w:cs="Times New Roman"/>
          <w:sz w:val="24"/>
          <w:szCs w:val="24"/>
        </w:rPr>
        <w:t>;</w:t>
      </w:r>
    </w:p>
    <w:p w14:paraId="7BA07B42" w14:textId="0C2277CD" w:rsidR="008B2866" w:rsidRPr="00E06C89" w:rsidRDefault="008B2866" w:rsidP="00C631B3">
      <w:pPr>
        <w:numPr>
          <w:ilvl w:val="1"/>
          <w:numId w:val="3"/>
        </w:numPr>
        <w:spacing w:after="120" w:line="360" w:lineRule="auto"/>
        <w:ind w:left="426" w:hanging="426"/>
        <w:jc w:val="both"/>
        <w:rPr>
          <w:rFonts w:ascii="Times New Roman" w:hAnsi="Times New Roman" w:cs="Times New Roman"/>
          <w:sz w:val="24"/>
          <w:szCs w:val="24"/>
        </w:rPr>
      </w:pPr>
      <w:r w:rsidRPr="00E06C89">
        <w:rPr>
          <w:rFonts w:ascii="Times New Roman" w:hAnsi="Times New Roman" w:cs="Times New Roman"/>
          <w:sz w:val="24"/>
          <w:szCs w:val="24"/>
        </w:rPr>
        <w:t>konieczności wykonywania dodatkowych prac informatycznych przez zewnętrzną firmę IT i</w:t>
      </w:r>
      <w:r w:rsidR="00E22D54" w:rsidRPr="00E06C89">
        <w:rPr>
          <w:rFonts w:ascii="Times New Roman" w:hAnsi="Times New Roman" w:cs="Times New Roman"/>
          <w:sz w:val="24"/>
          <w:szCs w:val="24"/>
        </w:rPr>
        <w:t> </w:t>
      </w:r>
      <w:r w:rsidRPr="00E06C89">
        <w:rPr>
          <w:rFonts w:ascii="Times New Roman" w:hAnsi="Times New Roman" w:cs="Times New Roman"/>
          <w:sz w:val="24"/>
          <w:szCs w:val="24"/>
        </w:rPr>
        <w:t>dodatkowych zakupów inwestycyjnych, co jest konieczne dla utrzymania i rozwoju ww. baz danych. Niezbędne do realizacji są zakupy dodatkowych serwerów oraz prace modernizacyjne oraz zabezpieczeniowe.</w:t>
      </w:r>
    </w:p>
    <w:p w14:paraId="2375FDA8" w14:textId="115CDC9B" w:rsidR="007269AE" w:rsidRPr="00E06C89" w:rsidRDefault="008B2866"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bCs/>
          <w:sz w:val="24"/>
          <w:szCs w:val="24"/>
        </w:rPr>
        <w:t>Całkowity limit wydatków na lata 2025–203</w:t>
      </w:r>
      <w:r w:rsidR="00234713" w:rsidRPr="00E06C89">
        <w:rPr>
          <w:rFonts w:ascii="Times New Roman" w:hAnsi="Times New Roman" w:cs="Times New Roman"/>
          <w:bCs/>
          <w:sz w:val="24"/>
          <w:szCs w:val="24"/>
        </w:rPr>
        <w:t>0</w:t>
      </w:r>
      <w:r w:rsidRPr="00E06C89">
        <w:rPr>
          <w:rFonts w:ascii="Times New Roman" w:hAnsi="Times New Roman" w:cs="Times New Roman"/>
          <w:bCs/>
          <w:sz w:val="24"/>
          <w:szCs w:val="24"/>
        </w:rPr>
        <w:t xml:space="preserve"> r.</w:t>
      </w:r>
      <w:r w:rsidR="007269AE" w:rsidRPr="00E06C89">
        <w:rPr>
          <w:rFonts w:ascii="Times New Roman" w:hAnsi="Times New Roman" w:cs="Times New Roman"/>
          <w:bCs/>
          <w:sz w:val="24"/>
          <w:szCs w:val="24"/>
        </w:rPr>
        <w:t xml:space="preserve"> w zakresie opisanego powyżej zadania</w:t>
      </w:r>
      <w:r w:rsidRPr="00E06C89">
        <w:rPr>
          <w:rFonts w:ascii="Times New Roman" w:hAnsi="Times New Roman" w:cs="Times New Roman"/>
          <w:bCs/>
          <w:sz w:val="24"/>
          <w:szCs w:val="24"/>
        </w:rPr>
        <w:t xml:space="preserve"> wynosi </w:t>
      </w:r>
      <w:r w:rsidR="003362A9" w:rsidRPr="00E06C89">
        <w:rPr>
          <w:rFonts w:ascii="Times New Roman" w:hAnsi="Times New Roman" w:cs="Times New Roman"/>
          <w:bCs/>
          <w:sz w:val="24"/>
          <w:szCs w:val="24"/>
        </w:rPr>
        <w:t>4 545 224</w:t>
      </w:r>
      <w:r w:rsidR="00840139" w:rsidRPr="00E06C89">
        <w:rPr>
          <w:rFonts w:ascii="Times New Roman" w:hAnsi="Times New Roman" w:cs="Times New Roman"/>
          <w:bCs/>
          <w:sz w:val="24"/>
          <w:szCs w:val="24"/>
        </w:rPr>
        <w:t xml:space="preserve"> </w:t>
      </w:r>
      <w:r w:rsidRPr="00E06C89">
        <w:rPr>
          <w:rFonts w:ascii="Times New Roman" w:hAnsi="Times New Roman" w:cs="Times New Roman"/>
          <w:bCs/>
          <w:sz w:val="24"/>
          <w:szCs w:val="24"/>
        </w:rPr>
        <w:t>zł</w:t>
      </w:r>
      <w:r w:rsidR="00234713" w:rsidRPr="00E06C89">
        <w:rPr>
          <w:rFonts w:ascii="Times New Roman" w:hAnsi="Times New Roman" w:cs="Times New Roman"/>
          <w:bCs/>
          <w:sz w:val="24"/>
          <w:szCs w:val="24"/>
        </w:rPr>
        <w:t>. Są</w:t>
      </w:r>
      <w:r w:rsidRPr="00E06C89">
        <w:rPr>
          <w:rFonts w:ascii="Times New Roman" w:hAnsi="Times New Roman" w:cs="Times New Roman"/>
          <w:bCs/>
          <w:sz w:val="24"/>
          <w:szCs w:val="24"/>
        </w:rPr>
        <w:t xml:space="preserve"> to środki </w:t>
      </w:r>
      <w:r w:rsidR="00DA5DE9" w:rsidRPr="00E06C89">
        <w:rPr>
          <w:rFonts w:ascii="Times New Roman" w:hAnsi="Times New Roman" w:cs="Times New Roman"/>
          <w:bCs/>
          <w:sz w:val="24"/>
          <w:szCs w:val="24"/>
        </w:rPr>
        <w:t xml:space="preserve">NFOŚiGW </w:t>
      </w:r>
      <w:r w:rsidRPr="00E06C89">
        <w:rPr>
          <w:rFonts w:ascii="Times New Roman" w:hAnsi="Times New Roman" w:cs="Times New Roman"/>
          <w:bCs/>
          <w:sz w:val="24"/>
          <w:szCs w:val="24"/>
        </w:rPr>
        <w:t xml:space="preserve">wydatkowane zgodnie z art. 400a ust. 1 pkt 9b </w:t>
      </w:r>
      <w:r w:rsidR="00103A07" w:rsidRPr="00E06C89">
        <w:rPr>
          <w:rFonts w:ascii="Times New Roman" w:hAnsi="Times New Roman" w:cs="Times New Roman"/>
          <w:bCs/>
          <w:sz w:val="24"/>
          <w:szCs w:val="24"/>
        </w:rPr>
        <w:t xml:space="preserve">POŚ </w:t>
      </w:r>
      <w:r w:rsidR="00CC41C4" w:rsidRPr="00E06C89">
        <w:rPr>
          <w:rFonts w:ascii="Times New Roman" w:hAnsi="Times New Roman" w:cs="Times New Roman"/>
          <w:bCs/>
          <w:sz w:val="24"/>
          <w:szCs w:val="24"/>
        </w:rPr>
        <w:t xml:space="preserve">w ramach zobowiązania wieloletniego wygasającego </w:t>
      </w:r>
      <w:r w:rsidR="00103A07" w:rsidRPr="00E06C89">
        <w:rPr>
          <w:rFonts w:ascii="Times New Roman" w:hAnsi="Times New Roman" w:cs="Times New Roman"/>
          <w:bCs/>
          <w:sz w:val="24"/>
          <w:szCs w:val="24"/>
        </w:rPr>
        <w:t>„substancje kontrolowane”</w:t>
      </w:r>
      <w:r w:rsidR="00E32405" w:rsidRPr="00E06C89">
        <w:rPr>
          <w:rFonts w:ascii="Times New Roman" w:hAnsi="Times New Roman" w:cs="Times New Roman"/>
          <w:bCs/>
          <w:sz w:val="24"/>
          <w:szCs w:val="24"/>
        </w:rPr>
        <w:t>,</w:t>
      </w:r>
      <w:r w:rsidR="00103A07" w:rsidRPr="00E06C89">
        <w:rPr>
          <w:rFonts w:ascii="Times New Roman" w:hAnsi="Times New Roman" w:cs="Times New Roman"/>
          <w:bCs/>
          <w:sz w:val="24"/>
          <w:szCs w:val="24"/>
        </w:rPr>
        <w:t xml:space="preserve"> o którym mowa </w:t>
      </w:r>
      <w:r w:rsidR="00CC41C4" w:rsidRPr="00E06C89">
        <w:rPr>
          <w:rFonts w:ascii="Times New Roman" w:hAnsi="Times New Roman" w:cs="Times New Roman"/>
          <w:bCs/>
          <w:sz w:val="24"/>
          <w:szCs w:val="24"/>
        </w:rPr>
        <w:t xml:space="preserve">w art. 67 ustawy z dnia 15 maja 2015 r. o substancjach zubożających warstwę ozonową oraz o </w:t>
      </w:r>
      <w:r w:rsidR="00CC41C4" w:rsidRPr="00E06C89">
        <w:rPr>
          <w:rFonts w:ascii="Times New Roman" w:hAnsi="Times New Roman" w:cs="Times New Roman"/>
          <w:bCs/>
          <w:sz w:val="24"/>
          <w:szCs w:val="24"/>
        </w:rPr>
        <w:lastRenderedPageBreak/>
        <w:t>niektórych fluorowanych gazach cieplarnianych.</w:t>
      </w:r>
      <w:r w:rsidR="002E0136" w:rsidRPr="00E06C89">
        <w:rPr>
          <w:rFonts w:ascii="Times New Roman" w:hAnsi="Times New Roman" w:cs="Times New Roman"/>
          <w:sz w:val="24"/>
          <w:szCs w:val="24"/>
        </w:rPr>
        <w:t xml:space="preserve"> </w:t>
      </w:r>
      <w:r w:rsidR="00066827" w:rsidRPr="00E06C89">
        <w:rPr>
          <w:rFonts w:ascii="Times New Roman" w:hAnsi="Times New Roman" w:cs="Times New Roman"/>
          <w:sz w:val="24"/>
          <w:szCs w:val="24"/>
        </w:rPr>
        <w:t>Przepisy dotyczące finansowania zadań ustawowych niezbędnych do realizacji w kolejnych latach, zostaną określone na etapie zmiany ustawy z dnia 15 maja 2015 r. o substancjach zubożających warstwę ozonową oraz o niektórych fluorowanych gazach cieplarnianych. W tym projekcie ujęto tylko wydatki na lata 2025</w:t>
      </w:r>
      <w:r w:rsidR="00CD4887" w:rsidRPr="00E06C89">
        <w:rPr>
          <w:rFonts w:ascii="Times New Roman" w:hAnsi="Times New Roman" w:cs="Times New Roman"/>
          <w:sz w:val="24"/>
          <w:szCs w:val="24"/>
        </w:rPr>
        <w:t>–</w:t>
      </w:r>
      <w:r w:rsidR="00066827" w:rsidRPr="00E06C89">
        <w:rPr>
          <w:rFonts w:ascii="Times New Roman" w:hAnsi="Times New Roman" w:cs="Times New Roman"/>
          <w:sz w:val="24"/>
          <w:szCs w:val="24"/>
        </w:rPr>
        <w:t>2030, które będą finansowane ze środków NFOŚiGW, z</w:t>
      </w:r>
      <w:r w:rsidR="00AC27F9" w:rsidRPr="00E06C89">
        <w:rPr>
          <w:rFonts w:ascii="Times New Roman" w:hAnsi="Times New Roman" w:cs="Times New Roman"/>
          <w:sz w:val="24"/>
          <w:szCs w:val="24"/>
        </w:rPr>
        <w:t> </w:t>
      </w:r>
      <w:r w:rsidR="00066827" w:rsidRPr="00E06C89">
        <w:rPr>
          <w:rFonts w:ascii="Times New Roman" w:hAnsi="Times New Roman" w:cs="Times New Roman"/>
          <w:sz w:val="24"/>
          <w:szCs w:val="24"/>
        </w:rPr>
        <w:t xml:space="preserve">pełnym wykorzystaniem środków finansowych zgromadzonych na </w:t>
      </w:r>
      <w:r w:rsidR="00840139" w:rsidRPr="00E06C89">
        <w:rPr>
          <w:rFonts w:ascii="Times New Roman" w:hAnsi="Times New Roman" w:cs="Times New Roman"/>
          <w:sz w:val="24"/>
          <w:szCs w:val="24"/>
        </w:rPr>
        <w:t xml:space="preserve">ww. </w:t>
      </w:r>
      <w:r w:rsidR="00066827" w:rsidRPr="00E06C89">
        <w:rPr>
          <w:rFonts w:ascii="Times New Roman" w:hAnsi="Times New Roman" w:cs="Times New Roman"/>
          <w:sz w:val="24"/>
          <w:szCs w:val="24"/>
        </w:rPr>
        <w:t>zobowiązaniu wieloletnim</w:t>
      </w:r>
      <w:r w:rsidR="00840139" w:rsidRPr="00E06C89">
        <w:rPr>
          <w:rFonts w:ascii="Times New Roman" w:hAnsi="Times New Roman" w:cs="Times New Roman"/>
          <w:sz w:val="24"/>
          <w:szCs w:val="24"/>
        </w:rPr>
        <w:t xml:space="preserve">, do jego wygaśnięcia w </w:t>
      </w:r>
      <w:r w:rsidR="000C15F4" w:rsidRPr="00E06C89">
        <w:rPr>
          <w:rFonts w:ascii="Times New Roman" w:hAnsi="Times New Roman" w:cs="Times New Roman"/>
          <w:sz w:val="24"/>
          <w:szCs w:val="24"/>
        </w:rPr>
        <w:t>2030</w:t>
      </w:r>
      <w:r w:rsidR="000C15F4">
        <w:rPr>
          <w:rFonts w:ascii="Times New Roman" w:hAnsi="Times New Roman" w:cs="Times New Roman"/>
          <w:sz w:val="24"/>
          <w:szCs w:val="24"/>
        </w:rPr>
        <w:t> </w:t>
      </w:r>
      <w:r w:rsidR="00840139" w:rsidRPr="00E06C89">
        <w:rPr>
          <w:rFonts w:ascii="Times New Roman" w:hAnsi="Times New Roman" w:cs="Times New Roman"/>
          <w:sz w:val="24"/>
          <w:szCs w:val="24"/>
        </w:rPr>
        <w:t>r</w:t>
      </w:r>
      <w:r w:rsidR="00066827" w:rsidRPr="00E06C89">
        <w:rPr>
          <w:rFonts w:ascii="Times New Roman" w:hAnsi="Times New Roman" w:cs="Times New Roman"/>
          <w:sz w:val="24"/>
          <w:szCs w:val="24"/>
        </w:rPr>
        <w:t>.</w:t>
      </w:r>
    </w:p>
    <w:p w14:paraId="2445F50C" w14:textId="432C421F" w:rsidR="00B12B8B" w:rsidRPr="00E06C89" w:rsidRDefault="00CC41C4"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Wprowadzana zmiana brzmienia art. 400b ust. 1 </w:t>
      </w:r>
      <w:r w:rsidR="00840139" w:rsidRPr="00E06C89">
        <w:rPr>
          <w:rFonts w:ascii="Times New Roman" w:hAnsi="Times New Roman" w:cs="Times New Roman"/>
          <w:sz w:val="24"/>
          <w:szCs w:val="24"/>
        </w:rPr>
        <w:t xml:space="preserve">POŚ </w:t>
      </w:r>
      <w:r w:rsidRPr="00E06C89">
        <w:rPr>
          <w:rFonts w:ascii="Times New Roman" w:hAnsi="Times New Roman" w:cs="Times New Roman"/>
          <w:sz w:val="24"/>
          <w:szCs w:val="24"/>
        </w:rPr>
        <w:t xml:space="preserve">ma wyłącznie charakter </w:t>
      </w:r>
      <w:r w:rsidR="00DB5FB5" w:rsidRPr="00E06C89">
        <w:rPr>
          <w:rFonts w:ascii="Times New Roman" w:hAnsi="Times New Roman" w:cs="Times New Roman"/>
          <w:sz w:val="24"/>
          <w:szCs w:val="24"/>
        </w:rPr>
        <w:t>porządkowy</w:t>
      </w:r>
      <w:r w:rsidRPr="00E06C89">
        <w:rPr>
          <w:rFonts w:ascii="Times New Roman" w:hAnsi="Times New Roman" w:cs="Times New Roman"/>
          <w:sz w:val="24"/>
          <w:szCs w:val="24"/>
        </w:rPr>
        <w:t xml:space="preserve">. Ma na celu </w:t>
      </w:r>
      <w:r w:rsidR="00FD631A" w:rsidRPr="00E06C89">
        <w:rPr>
          <w:rFonts w:ascii="Times New Roman" w:hAnsi="Times New Roman" w:cs="Times New Roman"/>
          <w:sz w:val="24"/>
          <w:szCs w:val="24"/>
        </w:rPr>
        <w:t xml:space="preserve">zachowanie wewnętrznej </w:t>
      </w:r>
      <w:r w:rsidR="009038F8" w:rsidRPr="00E06C89">
        <w:rPr>
          <w:rFonts w:ascii="Times New Roman" w:hAnsi="Times New Roman" w:cs="Times New Roman"/>
          <w:sz w:val="24"/>
          <w:szCs w:val="24"/>
        </w:rPr>
        <w:t xml:space="preserve">spójności </w:t>
      </w:r>
      <w:r w:rsidR="00FD631A" w:rsidRPr="00E06C89">
        <w:rPr>
          <w:rFonts w:ascii="Times New Roman" w:hAnsi="Times New Roman" w:cs="Times New Roman"/>
          <w:sz w:val="24"/>
          <w:szCs w:val="24"/>
        </w:rPr>
        <w:t xml:space="preserve">i </w:t>
      </w:r>
      <w:r w:rsidRPr="00E06C89">
        <w:rPr>
          <w:rFonts w:ascii="Times New Roman" w:hAnsi="Times New Roman" w:cs="Times New Roman"/>
          <w:sz w:val="24"/>
          <w:szCs w:val="24"/>
        </w:rPr>
        <w:t xml:space="preserve">wyeliminowanie ewentualnych wątpliwości interpretacyjnych odnośnie </w:t>
      </w:r>
      <w:r w:rsidR="00CD4887" w:rsidRPr="00E06C89">
        <w:rPr>
          <w:rFonts w:ascii="Times New Roman" w:hAnsi="Times New Roman" w:cs="Times New Roman"/>
          <w:sz w:val="24"/>
          <w:szCs w:val="24"/>
        </w:rPr>
        <w:t xml:space="preserve">do </w:t>
      </w:r>
      <w:r w:rsidRPr="00E06C89">
        <w:rPr>
          <w:rFonts w:ascii="Times New Roman" w:hAnsi="Times New Roman" w:cs="Times New Roman"/>
          <w:sz w:val="24"/>
          <w:szCs w:val="24"/>
        </w:rPr>
        <w:t>katalogu celów NFOŚiGW.</w:t>
      </w:r>
    </w:p>
    <w:p w14:paraId="13A0D17A" w14:textId="0193B5D2" w:rsidR="001502B1" w:rsidRPr="00E06C89" w:rsidRDefault="001502B1"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Ponieważ </w:t>
      </w:r>
      <w:r w:rsidR="00CB3A20" w:rsidRPr="00E06C89">
        <w:rPr>
          <w:rFonts w:ascii="Times New Roman" w:hAnsi="Times New Roman" w:cs="Times New Roman"/>
          <w:sz w:val="24"/>
          <w:szCs w:val="24"/>
        </w:rPr>
        <w:t xml:space="preserve">planuje się, że </w:t>
      </w:r>
      <w:r w:rsidRPr="00E06C89">
        <w:rPr>
          <w:rFonts w:ascii="Times New Roman" w:hAnsi="Times New Roman" w:cs="Times New Roman"/>
          <w:sz w:val="24"/>
          <w:szCs w:val="24"/>
        </w:rPr>
        <w:t>ustawa zostanie uchwalona i wejdzie w życie w trakcie 202</w:t>
      </w:r>
      <w:r w:rsidR="000D1D57" w:rsidRPr="00E06C89">
        <w:rPr>
          <w:rFonts w:ascii="Times New Roman" w:hAnsi="Times New Roman" w:cs="Times New Roman"/>
          <w:sz w:val="24"/>
          <w:szCs w:val="24"/>
        </w:rPr>
        <w:t>5</w:t>
      </w:r>
      <w:r w:rsidRPr="00E06C89">
        <w:rPr>
          <w:rFonts w:ascii="Times New Roman" w:hAnsi="Times New Roman" w:cs="Times New Roman"/>
          <w:sz w:val="24"/>
          <w:szCs w:val="24"/>
        </w:rPr>
        <w:t xml:space="preserve"> r., z kolei zadania </w:t>
      </w:r>
      <w:r w:rsidR="004810FD" w:rsidRPr="00E06C89">
        <w:rPr>
          <w:rFonts w:ascii="Times New Roman" w:hAnsi="Times New Roman" w:cs="Times New Roman"/>
          <w:sz w:val="24"/>
          <w:szCs w:val="24"/>
        </w:rPr>
        <w:t xml:space="preserve">dotyczące mechanizmu CBAM </w:t>
      </w:r>
      <w:r w:rsidR="00EC2ED0" w:rsidRPr="00E06C89">
        <w:rPr>
          <w:rFonts w:ascii="Times New Roman" w:hAnsi="Times New Roman" w:cs="Times New Roman"/>
          <w:sz w:val="24"/>
          <w:szCs w:val="24"/>
        </w:rPr>
        <w:t>muszą być realizowane</w:t>
      </w:r>
      <w:r w:rsidR="00EC2ED0" w:rsidRPr="00E06C89" w:rsidDel="00EC2ED0">
        <w:rPr>
          <w:rFonts w:ascii="Times New Roman" w:hAnsi="Times New Roman" w:cs="Times New Roman"/>
          <w:sz w:val="24"/>
          <w:szCs w:val="24"/>
        </w:rPr>
        <w:t xml:space="preserve"> </w:t>
      </w:r>
      <w:r w:rsidR="00D00F85" w:rsidRPr="00E06C89">
        <w:rPr>
          <w:rFonts w:ascii="Times New Roman" w:hAnsi="Times New Roman" w:cs="Times New Roman"/>
          <w:sz w:val="24"/>
          <w:szCs w:val="24"/>
        </w:rPr>
        <w:t>w 202</w:t>
      </w:r>
      <w:r w:rsidR="0066731B" w:rsidRPr="00E06C89">
        <w:rPr>
          <w:rFonts w:ascii="Times New Roman" w:hAnsi="Times New Roman" w:cs="Times New Roman"/>
          <w:sz w:val="24"/>
          <w:szCs w:val="24"/>
        </w:rPr>
        <w:t>5</w:t>
      </w:r>
      <w:r w:rsidR="00D00F85" w:rsidRPr="00E06C89">
        <w:rPr>
          <w:rFonts w:ascii="Times New Roman" w:hAnsi="Times New Roman" w:cs="Times New Roman"/>
          <w:sz w:val="24"/>
          <w:szCs w:val="24"/>
        </w:rPr>
        <w:t xml:space="preserve"> r.</w:t>
      </w:r>
      <w:r w:rsidRPr="00E06C89">
        <w:rPr>
          <w:rFonts w:ascii="Times New Roman" w:hAnsi="Times New Roman" w:cs="Times New Roman"/>
          <w:sz w:val="24"/>
          <w:szCs w:val="24"/>
        </w:rPr>
        <w:t xml:space="preserve"> (taka konieczność wynika z </w:t>
      </w:r>
      <w:r w:rsidR="004810FD" w:rsidRPr="00E06C89">
        <w:rPr>
          <w:rFonts w:ascii="Times New Roman" w:hAnsi="Times New Roman" w:cs="Times New Roman"/>
          <w:sz w:val="24"/>
          <w:szCs w:val="24"/>
        </w:rPr>
        <w:t xml:space="preserve">prawa UE </w:t>
      </w:r>
      <w:r w:rsidR="00CD4887" w:rsidRPr="00E06C89">
        <w:rPr>
          <w:rFonts w:ascii="Times New Roman" w:hAnsi="Times New Roman" w:cs="Times New Roman"/>
          <w:sz w:val="24"/>
          <w:szCs w:val="24"/>
        </w:rPr>
        <w:t>–</w:t>
      </w:r>
      <w:r w:rsidR="004810FD" w:rsidRPr="00E06C89">
        <w:rPr>
          <w:rFonts w:ascii="Times New Roman" w:hAnsi="Times New Roman" w:cs="Times New Roman"/>
          <w:sz w:val="24"/>
          <w:szCs w:val="24"/>
        </w:rPr>
        <w:t xml:space="preserve"> </w:t>
      </w:r>
      <w:r w:rsidRPr="00E06C89">
        <w:rPr>
          <w:rFonts w:ascii="Times New Roman" w:hAnsi="Times New Roman" w:cs="Times New Roman"/>
          <w:sz w:val="24"/>
          <w:szCs w:val="24"/>
        </w:rPr>
        <w:t>przepisów rozdziału X rozporządzenia CBAM oraz rozporządzenia wykonawczego 2023/1773, w</w:t>
      </w:r>
      <w:r w:rsidR="00624BE0" w:rsidRPr="00E06C89">
        <w:rPr>
          <w:rFonts w:ascii="Times New Roman" w:hAnsi="Times New Roman" w:cs="Times New Roman"/>
          <w:sz w:val="24"/>
          <w:szCs w:val="24"/>
        </w:rPr>
        <w:t> </w:t>
      </w:r>
      <w:r w:rsidRPr="00E06C89">
        <w:rPr>
          <w:rFonts w:ascii="Times New Roman" w:hAnsi="Times New Roman" w:cs="Times New Roman"/>
          <w:sz w:val="24"/>
          <w:szCs w:val="24"/>
        </w:rPr>
        <w:t>wyniku czego Krajowy ośrodek został wstępnie wyznaczony i zgłoszony do Komisji Europejskiej jako polski organ właściwy do spraw CBAM</w:t>
      </w:r>
      <w:r w:rsidRPr="00E06C89">
        <w:rPr>
          <w:rStyle w:val="Odwoanieprzypisudolnego"/>
          <w:rFonts w:ascii="Times New Roman" w:hAnsi="Times New Roman" w:cs="Times New Roman"/>
          <w:sz w:val="24"/>
          <w:szCs w:val="24"/>
        </w:rPr>
        <w:footnoteReference w:id="14"/>
      </w:r>
      <w:r w:rsidRPr="00E06C89">
        <w:rPr>
          <w:rFonts w:ascii="Times New Roman" w:hAnsi="Times New Roman" w:cs="Times New Roman"/>
          <w:sz w:val="24"/>
          <w:szCs w:val="24"/>
        </w:rPr>
        <w:t xml:space="preserve">), projektowana ustawa przewiduje w art. </w:t>
      </w:r>
      <w:r w:rsidR="005D1A94" w:rsidRPr="00E06C89">
        <w:rPr>
          <w:rFonts w:ascii="Times New Roman" w:hAnsi="Times New Roman" w:cs="Times New Roman"/>
          <w:sz w:val="24"/>
          <w:szCs w:val="24"/>
        </w:rPr>
        <w:t>8</w:t>
      </w:r>
      <w:r w:rsidRPr="00E06C89">
        <w:rPr>
          <w:rFonts w:ascii="Times New Roman" w:hAnsi="Times New Roman" w:cs="Times New Roman"/>
          <w:sz w:val="24"/>
          <w:szCs w:val="24"/>
        </w:rPr>
        <w:t xml:space="preserve"> przepis przejściowy, który zapewnia Krajowemu ośrodkowi finansowanie w wysokości, która uwzględnia dla 202</w:t>
      </w:r>
      <w:r w:rsidR="0066731B" w:rsidRPr="00E06C89">
        <w:rPr>
          <w:rFonts w:ascii="Times New Roman" w:hAnsi="Times New Roman" w:cs="Times New Roman"/>
          <w:sz w:val="24"/>
          <w:szCs w:val="24"/>
        </w:rPr>
        <w:t>5</w:t>
      </w:r>
      <w:r w:rsidRPr="00E06C89">
        <w:rPr>
          <w:rFonts w:ascii="Times New Roman" w:hAnsi="Times New Roman" w:cs="Times New Roman"/>
          <w:sz w:val="24"/>
          <w:szCs w:val="24"/>
        </w:rPr>
        <w:t xml:space="preserve"> r. nową kwotę przewidzianą w zmienionym art. 49 ust. 2b </w:t>
      </w:r>
      <w:r w:rsidR="00793219" w:rsidRPr="00E06C89">
        <w:rPr>
          <w:rFonts w:ascii="Times New Roman" w:hAnsi="Times New Roman" w:cs="Times New Roman"/>
          <w:sz w:val="24"/>
          <w:szCs w:val="24"/>
        </w:rPr>
        <w:t xml:space="preserve">pkt 1 </w:t>
      </w:r>
      <w:r w:rsidR="000A4D86" w:rsidRPr="00E06C89">
        <w:rPr>
          <w:rFonts w:ascii="Times New Roman" w:hAnsi="Times New Roman" w:cs="Times New Roman"/>
          <w:sz w:val="24"/>
          <w:szCs w:val="24"/>
        </w:rPr>
        <w:t>USH</w:t>
      </w:r>
      <w:r w:rsidR="00624BE0" w:rsidRPr="00E06C89">
        <w:rPr>
          <w:rFonts w:ascii="Times New Roman" w:hAnsi="Times New Roman" w:cs="Times New Roman"/>
          <w:sz w:val="24"/>
          <w:szCs w:val="24"/>
        </w:rPr>
        <w:t>.</w:t>
      </w:r>
    </w:p>
    <w:p w14:paraId="79BAC4C2" w14:textId="7DC7A811" w:rsidR="005A6ACA" w:rsidRPr="00E06C89" w:rsidRDefault="007269AE"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 art. </w:t>
      </w:r>
      <w:r w:rsidR="005D1A94" w:rsidRPr="00E06C89">
        <w:rPr>
          <w:rFonts w:ascii="Times New Roman" w:hAnsi="Times New Roman" w:cs="Times New Roman"/>
          <w:sz w:val="24"/>
          <w:szCs w:val="24"/>
        </w:rPr>
        <w:t>9</w:t>
      </w:r>
      <w:r w:rsidRPr="00E06C89">
        <w:rPr>
          <w:rFonts w:ascii="Times New Roman" w:hAnsi="Times New Roman" w:cs="Times New Roman"/>
          <w:sz w:val="24"/>
          <w:szCs w:val="24"/>
        </w:rPr>
        <w:t xml:space="preserve"> </w:t>
      </w:r>
      <w:r w:rsidR="001502B1" w:rsidRPr="00E06C89">
        <w:rPr>
          <w:rFonts w:ascii="Times New Roman" w:hAnsi="Times New Roman" w:cs="Times New Roman"/>
          <w:sz w:val="24"/>
          <w:szCs w:val="24"/>
        </w:rPr>
        <w:t xml:space="preserve">ust. 1 </w:t>
      </w:r>
      <w:r w:rsidRPr="00E06C89">
        <w:rPr>
          <w:rFonts w:ascii="Times New Roman" w:hAnsi="Times New Roman" w:cs="Times New Roman"/>
          <w:sz w:val="24"/>
          <w:szCs w:val="24"/>
        </w:rPr>
        <w:t xml:space="preserve">projektowanej ustawy uregulowano status prawny sprawozdań złożonych przed wejściem w życie ustawy. Regulacja ta jest konieczna, ponieważ zgodnie z art. 35 ust. 1 rozporządzenia </w:t>
      </w:r>
      <w:r w:rsidR="001502B1" w:rsidRPr="00E06C89">
        <w:rPr>
          <w:rFonts w:ascii="Times New Roman" w:hAnsi="Times New Roman" w:cs="Times New Roman"/>
          <w:sz w:val="24"/>
          <w:szCs w:val="24"/>
        </w:rPr>
        <w:t xml:space="preserve">CBAM </w:t>
      </w:r>
      <w:r w:rsidRPr="00E06C89">
        <w:rPr>
          <w:rFonts w:ascii="Times New Roman" w:hAnsi="Times New Roman" w:cs="Times New Roman"/>
          <w:sz w:val="24"/>
          <w:szCs w:val="24"/>
        </w:rPr>
        <w:t>oraz zgodnie z art. 8 ust. 1 rozporządzenia wykonawczego 2023/1773 zgłaszający są zobowiązani do składania sprawozdań CBAM za kwartały począwszy od czwartego kwartału 2023 r.</w:t>
      </w:r>
      <w:r w:rsidR="008A02AF" w:rsidRPr="00E06C89">
        <w:rPr>
          <w:rFonts w:ascii="Times New Roman" w:hAnsi="Times New Roman" w:cs="Times New Roman"/>
          <w:sz w:val="24"/>
          <w:szCs w:val="24"/>
        </w:rPr>
        <w:t xml:space="preserve"> – a</w:t>
      </w:r>
      <w:r w:rsidR="0066731B" w:rsidRPr="00E06C89">
        <w:rPr>
          <w:rFonts w:ascii="Times New Roman" w:hAnsi="Times New Roman" w:cs="Times New Roman"/>
          <w:sz w:val="24"/>
          <w:szCs w:val="24"/>
        </w:rPr>
        <w:t xml:space="preserve"> obowiązek sprawozdawczy, w tym</w:t>
      </w:r>
      <w:r w:rsidR="008A02AF" w:rsidRPr="00E06C89">
        <w:rPr>
          <w:rFonts w:ascii="Times New Roman" w:hAnsi="Times New Roman" w:cs="Times New Roman"/>
          <w:sz w:val="24"/>
          <w:szCs w:val="24"/>
        </w:rPr>
        <w:t xml:space="preserve"> terminy złożenia sprawozdań regulowane są bezpośrednio przez prawo UE (rozporządzenie </w:t>
      </w:r>
      <w:r w:rsidR="000C6A44" w:rsidRPr="00E06C89">
        <w:rPr>
          <w:rFonts w:ascii="Times New Roman" w:hAnsi="Times New Roman" w:cs="Times New Roman"/>
          <w:sz w:val="24"/>
          <w:szCs w:val="24"/>
        </w:rPr>
        <w:t xml:space="preserve">wykonawcze </w:t>
      </w:r>
      <w:r w:rsidR="008A02AF" w:rsidRPr="00E06C89">
        <w:rPr>
          <w:rFonts w:ascii="Times New Roman" w:hAnsi="Times New Roman" w:cs="Times New Roman"/>
          <w:sz w:val="24"/>
          <w:szCs w:val="24"/>
        </w:rPr>
        <w:t xml:space="preserve">2023/1773). </w:t>
      </w:r>
      <w:r w:rsidR="001502B1" w:rsidRPr="00E06C89">
        <w:rPr>
          <w:rFonts w:ascii="Times New Roman" w:hAnsi="Times New Roman" w:cs="Times New Roman"/>
          <w:sz w:val="24"/>
          <w:szCs w:val="24"/>
        </w:rPr>
        <w:t>Projektowana ustawa</w:t>
      </w:r>
      <w:r w:rsidRPr="00E06C89">
        <w:rPr>
          <w:rFonts w:ascii="Times New Roman" w:hAnsi="Times New Roman" w:cs="Times New Roman"/>
          <w:sz w:val="24"/>
          <w:szCs w:val="24"/>
        </w:rPr>
        <w:t xml:space="preserve"> </w:t>
      </w:r>
      <w:r w:rsidR="001502B1" w:rsidRPr="00E06C89">
        <w:rPr>
          <w:rFonts w:ascii="Times New Roman" w:hAnsi="Times New Roman" w:cs="Times New Roman"/>
          <w:sz w:val="24"/>
          <w:szCs w:val="24"/>
        </w:rPr>
        <w:t>przewiduje</w:t>
      </w:r>
      <w:r w:rsidRPr="00E06C89">
        <w:rPr>
          <w:rFonts w:ascii="Times New Roman" w:hAnsi="Times New Roman" w:cs="Times New Roman"/>
          <w:sz w:val="24"/>
          <w:szCs w:val="24"/>
        </w:rPr>
        <w:t>, że sprawozdanie CBAM złożone przed dniem wejścia w życie ustawy</w:t>
      </w:r>
      <w:r w:rsidR="00710624" w:rsidRPr="00E06C89">
        <w:rPr>
          <w:rFonts w:ascii="Times New Roman" w:hAnsi="Times New Roman" w:cs="Times New Roman"/>
          <w:sz w:val="24"/>
          <w:szCs w:val="24"/>
        </w:rPr>
        <w:t>, bezpośrednio na podstawie przepisów prawa U</w:t>
      </w:r>
      <w:r w:rsidR="001502B1" w:rsidRPr="00E06C89">
        <w:rPr>
          <w:rFonts w:ascii="Times New Roman" w:hAnsi="Times New Roman" w:cs="Times New Roman"/>
          <w:sz w:val="24"/>
          <w:szCs w:val="24"/>
        </w:rPr>
        <w:t>E</w:t>
      </w:r>
      <w:r w:rsidR="00710624" w:rsidRPr="00E06C89">
        <w:rPr>
          <w:rFonts w:ascii="Times New Roman" w:hAnsi="Times New Roman" w:cs="Times New Roman"/>
          <w:sz w:val="24"/>
          <w:szCs w:val="24"/>
        </w:rPr>
        <w:t>,</w:t>
      </w:r>
      <w:r w:rsidRPr="00E06C89">
        <w:rPr>
          <w:rFonts w:ascii="Times New Roman" w:hAnsi="Times New Roman" w:cs="Times New Roman"/>
          <w:sz w:val="24"/>
          <w:szCs w:val="24"/>
        </w:rPr>
        <w:t xml:space="preserve"> uznaje się za sprawozdanie, o którym mowa w art. 35 ust. 1 rozporządzenia </w:t>
      </w:r>
      <w:r w:rsidR="001502B1" w:rsidRPr="00E06C89">
        <w:rPr>
          <w:rFonts w:ascii="Times New Roman" w:hAnsi="Times New Roman" w:cs="Times New Roman"/>
          <w:sz w:val="24"/>
          <w:szCs w:val="24"/>
        </w:rPr>
        <w:t xml:space="preserve">CBAM </w:t>
      </w:r>
      <w:r w:rsidRPr="00E06C89">
        <w:rPr>
          <w:rFonts w:ascii="Times New Roman" w:hAnsi="Times New Roman" w:cs="Times New Roman"/>
          <w:sz w:val="24"/>
          <w:szCs w:val="24"/>
        </w:rPr>
        <w:t>za okres sprawozdawczy, do którego odnosi się dane sprawozdanie. Równocześnie, biorąc pod uwagę przewidywany stan faktyczny w dacie planowanego wejścia w życie ustawy</w:t>
      </w:r>
      <w:r w:rsidR="00FE795C" w:rsidRPr="00E06C89">
        <w:rPr>
          <w:rFonts w:ascii="Times New Roman" w:hAnsi="Times New Roman" w:cs="Times New Roman"/>
          <w:sz w:val="24"/>
          <w:szCs w:val="24"/>
        </w:rPr>
        <w:t>,</w:t>
      </w:r>
      <w:r w:rsidRPr="00E06C89">
        <w:rPr>
          <w:rFonts w:ascii="Times New Roman" w:hAnsi="Times New Roman" w:cs="Times New Roman"/>
          <w:sz w:val="24"/>
          <w:szCs w:val="24"/>
        </w:rPr>
        <w:t xml:space="preserve"> w </w:t>
      </w:r>
      <w:r w:rsidR="001502B1" w:rsidRPr="00E06C89">
        <w:rPr>
          <w:rFonts w:ascii="Times New Roman" w:hAnsi="Times New Roman" w:cs="Times New Roman"/>
          <w:sz w:val="24"/>
          <w:szCs w:val="24"/>
        </w:rPr>
        <w:t xml:space="preserve">art. </w:t>
      </w:r>
      <w:r w:rsidR="005D1A94" w:rsidRPr="00E06C89">
        <w:rPr>
          <w:rFonts w:ascii="Times New Roman" w:hAnsi="Times New Roman" w:cs="Times New Roman"/>
          <w:sz w:val="24"/>
          <w:szCs w:val="24"/>
        </w:rPr>
        <w:t>9</w:t>
      </w:r>
      <w:r w:rsidR="001502B1" w:rsidRPr="00E06C89">
        <w:rPr>
          <w:rFonts w:ascii="Times New Roman" w:hAnsi="Times New Roman" w:cs="Times New Roman"/>
          <w:sz w:val="24"/>
          <w:szCs w:val="24"/>
        </w:rPr>
        <w:t xml:space="preserve"> ust. 2 </w:t>
      </w:r>
      <w:r w:rsidRPr="00E06C89">
        <w:rPr>
          <w:rFonts w:ascii="Times New Roman" w:hAnsi="Times New Roman" w:cs="Times New Roman"/>
          <w:sz w:val="24"/>
          <w:szCs w:val="24"/>
        </w:rPr>
        <w:t xml:space="preserve">określono termin zakończenia procedury korekty w odniesieniu do sprawozdań CBAM wymaganych za czwarty </w:t>
      </w:r>
      <w:r w:rsidRPr="00E06C89">
        <w:rPr>
          <w:rFonts w:ascii="Times New Roman" w:hAnsi="Times New Roman" w:cs="Times New Roman"/>
          <w:sz w:val="24"/>
          <w:szCs w:val="24"/>
        </w:rPr>
        <w:lastRenderedPageBreak/>
        <w:t xml:space="preserve">kwartał 2023 </w:t>
      </w:r>
      <w:r w:rsidR="00F22B9C" w:rsidRPr="00E06C89">
        <w:rPr>
          <w:rFonts w:ascii="Times New Roman" w:hAnsi="Times New Roman" w:cs="Times New Roman"/>
          <w:sz w:val="24"/>
          <w:szCs w:val="24"/>
        </w:rPr>
        <w:t xml:space="preserve">r. </w:t>
      </w:r>
      <w:r w:rsidR="00FE795C" w:rsidRPr="00E06C89">
        <w:rPr>
          <w:rFonts w:ascii="Times New Roman" w:hAnsi="Times New Roman" w:cs="Times New Roman"/>
          <w:sz w:val="24"/>
          <w:szCs w:val="24"/>
        </w:rPr>
        <w:t>oraz</w:t>
      </w:r>
      <w:r w:rsidR="00902A9A" w:rsidRPr="00E06C89">
        <w:rPr>
          <w:rFonts w:ascii="Times New Roman" w:eastAsiaTheme="minorEastAsia" w:hAnsi="Times New Roman" w:cs="Times New Roman"/>
          <w:sz w:val="24"/>
          <w:szCs w:val="24"/>
          <w:lang w:eastAsia="pl-PL"/>
        </w:rPr>
        <w:t xml:space="preserve"> </w:t>
      </w:r>
      <w:r w:rsidR="00902A9A" w:rsidRPr="00E06C89">
        <w:rPr>
          <w:rFonts w:ascii="Times New Roman" w:hAnsi="Times New Roman" w:cs="Times New Roman"/>
          <w:sz w:val="24"/>
          <w:szCs w:val="24"/>
        </w:rPr>
        <w:t>za poszczególne kwartały</w:t>
      </w:r>
      <w:r w:rsidR="00FE795C" w:rsidRPr="00E06C89">
        <w:rPr>
          <w:rFonts w:ascii="Times New Roman" w:hAnsi="Times New Roman" w:cs="Times New Roman"/>
          <w:sz w:val="24"/>
          <w:szCs w:val="24"/>
        </w:rPr>
        <w:t xml:space="preserve"> 2024 r</w:t>
      </w:r>
      <w:r w:rsidR="00710624"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r w:rsidR="00710624" w:rsidRPr="00E06C89">
        <w:rPr>
          <w:rFonts w:ascii="Times New Roman" w:hAnsi="Times New Roman" w:cs="Times New Roman"/>
          <w:sz w:val="24"/>
          <w:szCs w:val="24"/>
        </w:rPr>
        <w:t>W tym przypadku procedura korekty zakończy się</w:t>
      </w:r>
      <w:r w:rsidR="005A6ACA" w:rsidRPr="00E06C89">
        <w:rPr>
          <w:rFonts w:ascii="Times New Roman" w:hAnsi="Times New Roman" w:cs="Times New Roman"/>
          <w:sz w:val="24"/>
          <w:szCs w:val="24"/>
        </w:rPr>
        <w:t>:</w:t>
      </w:r>
    </w:p>
    <w:p w14:paraId="7535CD60" w14:textId="23566FB5" w:rsidR="00FE795C" w:rsidRPr="00E06C89" w:rsidRDefault="005A6ACA"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1) po złożeniu kompletnego i prawidłowego sprawozdania CBAM lub odpowiednich wyjaśnień (tj.</w:t>
      </w:r>
      <w:r w:rsidR="007269AE" w:rsidRPr="00E06C89">
        <w:rPr>
          <w:rFonts w:ascii="Times New Roman" w:hAnsi="Times New Roman" w:cs="Times New Roman"/>
          <w:sz w:val="24"/>
          <w:szCs w:val="24"/>
        </w:rPr>
        <w:t xml:space="preserve"> </w:t>
      </w:r>
      <w:r w:rsidR="00FE795C" w:rsidRPr="00E06C89">
        <w:rPr>
          <w:rFonts w:ascii="Times New Roman" w:hAnsi="Times New Roman" w:cs="Times New Roman"/>
          <w:sz w:val="24"/>
          <w:szCs w:val="24"/>
        </w:rPr>
        <w:t>w</w:t>
      </w:r>
      <w:r w:rsidR="00AC27F9" w:rsidRPr="00E06C89">
        <w:rPr>
          <w:rFonts w:ascii="Times New Roman" w:hAnsi="Times New Roman" w:cs="Times New Roman"/>
          <w:sz w:val="24"/>
          <w:szCs w:val="24"/>
        </w:rPr>
        <w:t> </w:t>
      </w:r>
      <w:r w:rsidR="00FE795C" w:rsidRPr="00E06C89">
        <w:rPr>
          <w:rFonts w:ascii="Times New Roman" w:hAnsi="Times New Roman" w:cs="Times New Roman"/>
          <w:sz w:val="24"/>
          <w:szCs w:val="24"/>
        </w:rPr>
        <w:t>pr</w:t>
      </w:r>
      <w:r w:rsidR="005D1A94" w:rsidRPr="00E06C89">
        <w:rPr>
          <w:rFonts w:ascii="Times New Roman" w:hAnsi="Times New Roman" w:cs="Times New Roman"/>
          <w:sz w:val="24"/>
          <w:szCs w:val="24"/>
        </w:rPr>
        <w:t>zypadkach określonych w</w:t>
      </w:r>
      <w:r w:rsidR="003555E8" w:rsidRPr="00E06C89">
        <w:rPr>
          <w:rFonts w:ascii="Times New Roman" w:hAnsi="Times New Roman" w:cs="Times New Roman"/>
          <w:sz w:val="24"/>
          <w:szCs w:val="24"/>
        </w:rPr>
        <w:t xml:space="preserve"> dodawanym </w:t>
      </w:r>
      <w:r w:rsidR="005D1A94" w:rsidRPr="00E06C89">
        <w:rPr>
          <w:rFonts w:ascii="Times New Roman" w:hAnsi="Times New Roman" w:cs="Times New Roman"/>
          <w:sz w:val="24"/>
          <w:szCs w:val="24"/>
        </w:rPr>
        <w:t xml:space="preserve">art. </w:t>
      </w:r>
      <w:r w:rsidR="00AA3CFE" w:rsidRPr="00E06C89">
        <w:rPr>
          <w:rFonts w:ascii="Times New Roman" w:hAnsi="Times New Roman" w:cs="Times New Roman"/>
          <w:sz w:val="24"/>
          <w:szCs w:val="24"/>
        </w:rPr>
        <w:t xml:space="preserve">54e </w:t>
      </w:r>
      <w:r w:rsidR="00FE795C" w:rsidRPr="00E06C89">
        <w:rPr>
          <w:rFonts w:ascii="Times New Roman" w:hAnsi="Times New Roman" w:cs="Times New Roman"/>
          <w:sz w:val="24"/>
          <w:szCs w:val="24"/>
        </w:rPr>
        <w:t xml:space="preserve">ust. </w:t>
      </w:r>
      <w:r w:rsidR="00556D6E" w:rsidRPr="00E06C89">
        <w:rPr>
          <w:rFonts w:ascii="Times New Roman" w:hAnsi="Times New Roman" w:cs="Times New Roman"/>
          <w:sz w:val="24"/>
          <w:szCs w:val="24"/>
        </w:rPr>
        <w:t>4</w:t>
      </w:r>
      <w:r w:rsidR="00FE795C" w:rsidRPr="00E06C89">
        <w:rPr>
          <w:rFonts w:ascii="Times New Roman" w:hAnsi="Times New Roman" w:cs="Times New Roman"/>
          <w:sz w:val="24"/>
          <w:szCs w:val="24"/>
        </w:rPr>
        <w:t xml:space="preserve"> </w:t>
      </w:r>
      <w:r w:rsidRPr="00E06C89">
        <w:rPr>
          <w:rFonts w:ascii="Times New Roman" w:hAnsi="Times New Roman" w:cs="Times New Roman"/>
          <w:sz w:val="24"/>
          <w:szCs w:val="24"/>
        </w:rPr>
        <w:t>pkt 1 USZE</w:t>
      </w:r>
      <w:r w:rsidR="003555E8" w:rsidRPr="00E06C89">
        <w:rPr>
          <w:rFonts w:ascii="Times New Roman" w:hAnsi="Times New Roman" w:cs="Times New Roman"/>
          <w:sz w:val="24"/>
          <w:szCs w:val="24"/>
        </w:rPr>
        <w:t xml:space="preserve">) </w:t>
      </w:r>
      <w:r w:rsidR="00FE795C" w:rsidRPr="00E06C89">
        <w:rPr>
          <w:rFonts w:ascii="Times New Roman" w:hAnsi="Times New Roman" w:cs="Times New Roman"/>
          <w:sz w:val="24"/>
          <w:szCs w:val="24"/>
        </w:rPr>
        <w:t>albo</w:t>
      </w:r>
    </w:p>
    <w:p w14:paraId="25715065" w14:textId="46082FBF" w:rsidR="00FE795C" w:rsidRPr="00E06C89" w:rsidRDefault="005A6ACA" w:rsidP="00C631B3">
      <w:pPr>
        <w:spacing w:after="120" w:line="360" w:lineRule="auto"/>
        <w:ind w:left="284" w:hanging="284"/>
        <w:jc w:val="both"/>
        <w:rPr>
          <w:rFonts w:ascii="Times New Roman" w:hAnsi="Times New Roman" w:cs="Times New Roman"/>
          <w:sz w:val="24"/>
          <w:szCs w:val="24"/>
        </w:rPr>
      </w:pPr>
      <w:r w:rsidRPr="00E06C89">
        <w:rPr>
          <w:rFonts w:ascii="Times New Roman" w:hAnsi="Times New Roman" w:cs="Times New Roman"/>
          <w:sz w:val="24"/>
          <w:szCs w:val="24"/>
        </w:rPr>
        <w:t>2)</w:t>
      </w:r>
      <w:r w:rsidR="00FE795C" w:rsidRPr="00E06C89">
        <w:rPr>
          <w:rFonts w:ascii="Times New Roman" w:hAnsi="Times New Roman" w:cs="Times New Roman"/>
          <w:sz w:val="24"/>
          <w:szCs w:val="24"/>
        </w:rPr>
        <w:t xml:space="preserve"> po upływie terminu </w:t>
      </w:r>
      <w:r w:rsidRPr="00E06C89">
        <w:rPr>
          <w:rFonts w:ascii="Times New Roman" w:hAnsi="Times New Roman" w:cs="Times New Roman"/>
          <w:sz w:val="24"/>
          <w:szCs w:val="24"/>
        </w:rPr>
        <w:t xml:space="preserve">przewidzianego na realizację procedury korekty, </w:t>
      </w:r>
      <w:r w:rsidR="005D1A94" w:rsidRPr="00E06C89">
        <w:rPr>
          <w:rFonts w:ascii="Times New Roman" w:hAnsi="Times New Roman" w:cs="Times New Roman"/>
          <w:sz w:val="24"/>
          <w:szCs w:val="24"/>
        </w:rPr>
        <w:t>określonego w</w:t>
      </w:r>
      <w:r w:rsidR="00D44AB5" w:rsidRPr="00E06C89">
        <w:rPr>
          <w:rFonts w:ascii="Times New Roman" w:hAnsi="Times New Roman" w:cs="Times New Roman"/>
          <w:sz w:val="24"/>
          <w:szCs w:val="24"/>
        </w:rPr>
        <w:t xml:space="preserve"> dodawanym</w:t>
      </w:r>
      <w:r w:rsidR="005D1A94" w:rsidRPr="00E06C89">
        <w:rPr>
          <w:rFonts w:ascii="Times New Roman" w:hAnsi="Times New Roman" w:cs="Times New Roman"/>
          <w:sz w:val="24"/>
          <w:szCs w:val="24"/>
        </w:rPr>
        <w:t xml:space="preserve"> art. 54</w:t>
      </w:r>
      <w:r w:rsidR="00AA3CFE" w:rsidRPr="00E06C89">
        <w:rPr>
          <w:rFonts w:ascii="Times New Roman" w:hAnsi="Times New Roman" w:cs="Times New Roman"/>
          <w:sz w:val="24"/>
          <w:szCs w:val="24"/>
        </w:rPr>
        <w:t>e</w:t>
      </w:r>
      <w:r w:rsidR="00FE795C" w:rsidRPr="00E06C89">
        <w:rPr>
          <w:rFonts w:ascii="Times New Roman" w:hAnsi="Times New Roman" w:cs="Times New Roman"/>
          <w:sz w:val="24"/>
          <w:szCs w:val="24"/>
        </w:rPr>
        <w:t xml:space="preserve"> ust. </w:t>
      </w:r>
      <w:r w:rsidR="00556D6E" w:rsidRPr="00E06C89">
        <w:rPr>
          <w:rFonts w:ascii="Times New Roman" w:hAnsi="Times New Roman" w:cs="Times New Roman"/>
          <w:sz w:val="24"/>
          <w:szCs w:val="24"/>
        </w:rPr>
        <w:t>4</w:t>
      </w:r>
      <w:r w:rsidR="00FE795C" w:rsidRPr="00E06C89">
        <w:rPr>
          <w:rFonts w:ascii="Times New Roman" w:hAnsi="Times New Roman" w:cs="Times New Roman"/>
          <w:sz w:val="24"/>
          <w:szCs w:val="24"/>
        </w:rPr>
        <w:t xml:space="preserve"> pkt 2 </w:t>
      </w:r>
      <w:r w:rsidRPr="00E06C89">
        <w:rPr>
          <w:rFonts w:ascii="Times New Roman" w:hAnsi="Times New Roman" w:cs="Times New Roman"/>
          <w:sz w:val="24"/>
          <w:szCs w:val="24"/>
        </w:rPr>
        <w:t>USZE</w:t>
      </w:r>
      <w:r w:rsidR="00FE795C" w:rsidRPr="00E06C89">
        <w:rPr>
          <w:rFonts w:ascii="Times New Roman" w:hAnsi="Times New Roman" w:cs="Times New Roman"/>
          <w:sz w:val="24"/>
          <w:szCs w:val="24"/>
        </w:rPr>
        <w:t>, w przypadkach określonych w tym przepisie</w:t>
      </w:r>
      <w:r w:rsidRPr="00E06C89">
        <w:rPr>
          <w:rFonts w:ascii="Times New Roman" w:hAnsi="Times New Roman" w:cs="Times New Roman"/>
          <w:sz w:val="24"/>
          <w:szCs w:val="24"/>
        </w:rPr>
        <w:t xml:space="preserve">, </w:t>
      </w:r>
      <w:r w:rsidR="00FE795C" w:rsidRPr="00E06C89">
        <w:rPr>
          <w:rFonts w:ascii="Times New Roman" w:hAnsi="Times New Roman" w:cs="Times New Roman"/>
          <w:sz w:val="24"/>
          <w:szCs w:val="24"/>
        </w:rPr>
        <w:t>jednak nie wcześniej niż po upływie 3 miesięcy od dnia wejścia w życie niniejszej ustawy</w:t>
      </w:r>
      <w:r w:rsidR="00F87B2A" w:rsidRPr="00E06C89">
        <w:rPr>
          <w:rFonts w:ascii="Times New Roman" w:hAnsi="Times New Roman" w:cs="Times New Roman"/>
          <w:sz w:val="24"/>
          <w:szCs w:val="24"/>
        </w:rPr>
        <w:t>.</w:t>
      </w:r>
    </w:p>
    <w:p w14:paraId="2C255B3E" w14:textId="03058EC8" w:rsidR="005A6ACA" w:rsidRPr="00E06C89" w:rsidRDefault="007269AE"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Przy określeniu tego terminu wzięto pod uwagę w szczególności</w:t>
      </w:r>
      <w:r w:rsidR="00710624" w:rsidRPr="00E06C89">
        <w:rPr>
          <w:rFonts w:ascii="Times New Roman" w:hAnsi="Times New Roman" w:cs="Times New Roman"/>
          <w:sz w:val="24"/>
          <w:szCs w:val="24"/>
        </w:rPr>
        <w:t xml:space="preserve"> fakt</w:t>
      </w:r>
      <w:r w:rsidRPr="00E06C89">
        <w:rPr>
          <w:rFonts w:ascii="Times New Roman" w:hAnsi="Times New Roman" w:cs="Times New Roman"/>
          <w:sz w:val="24"/>
          <w:szCs w:val="24"/>
        </w:rPr>
        <w:t xml:space="preserve">, że Krajowy ośrodek </w:t>
      </w:r>
      <w:r w:rsidR="00710624" w:rsidRPr="00E06C89">
        <w:rPr>
          <w:rFonts w:ascii="Times New Roman" w:hAnsi="Times New Roman" w:cs="Times New Roman"/>
          <w:sz w:val="24"/>
          <w:szCs w:val="24"/>
        </w:rPr>
        <w:t>przed dniem wejścia w życie ustawy</w:t>
      </w:r>
      <w:r w:rsidR="00710624" w:rsidRPr="00E06C89" w:rsidDel="00710624">
        <w:rPr>
          <w:rFonts w:ascii="Times New Roman" w:hAnsi="Times New Roman" w:cs="Times New Roman"/>
          <w:sz w:val="24"/>
          <w:szCs w:val="24"/>
        </w:rPr>
        <w:t xml:space="preserve"> </w:t>
      </w:r>
      <w:r w:rsidRPr="00E06C89">
        <w:rPr>
          <w:rFonts w:ascii="Times New Roman" w:hAnsi="Times New Roman" w:cs="Times New Roman"/>
          <w:sz w:val="24"/>
          <w:szCs w:val="24"/>
        </w:rPr>
        <w:t>prowadził</w:t>
      </w:r>
      <w:r w:rsidR="00710624" w:rsidRPr="00E06C89">
        <w:rPr>
          <w:rFonts w:ascii="Times New Roman" w:hAnsi="Times New Roman" w:cs="Times New Roman"/>
          <w:sz w:val="24"/>
          <w:szCs w:val="24"/>
        </w:rPr>
        <w:t xml:space="preserve"> </w:t>
      </w:r>
      <w:r w:rsidRPr="00E06C89">
        <w:rPr>
          <w:rFonts w:ascii="Times New Roman" w:hAnsi="Times New Roman" w:cs="Times New Roman"/>
          <w:sz w:val="24"/>
          <w:szCs w:val="24"/>
        </w:rPr>
        <w:t>działania informacyjne w stosunku do podmiotów, które uchybiły obowiązkowi sprawozdawczemu za te kwartał</w:t>
      </w:r>
      <w:r w:rsidR="00502E98" w:rsidRPr="00E06C89">
        <w:rPr>
          <w:rFonts w:ascii="Times New Roman" w:hAnsi="Times New Roman" w:cs="Times New Roman"/>
          <w:sz w:val="24"/>
          <w:szCs w:val="24"/>
        </w:rPr>
        <w:t>y</w:t>
      </w:r>
      <w:r w:rsidR="00710624" w:rsidRPr="00E06C89">
        <w:rPr>
          <w:rFonts w:ascii="Times New Roman" w:hAnsi="Times New Roman" w:cs="Times New Roman"/>
          <w:sz w:val="24"/>
          <w:szCs w:val="24"/>
        </w:rPr>
        <w:t xml:space="preserve"> (tj. podmiotów ujęty</w:t>
      </w:r>
      <w:r w:rsidR="00AF5A28" w:rsidRPr="00E06C89">
        <w:rPr>
          <w:rFonts w:ascii="Times New Roman" w:hAnsi="Times New Roman" w:cs="Times New Roman"/>
          <w:sz w:val="24"/>
          <w:szCs w:val="24"/>
        </w:rPr>
        <w:t>ch</w:t>
      </w:r>
      <w:r w:rsidR="00710624" w:rsidRPr="00E06C89">
        <w:rPr>
          <w:rFonts w:ascii="Times New Roman" w:hAnsi="Times New Roman" w:cs="Times New Roman"/>
          <w:sz w:val="24"/>
          <w:szCs w:val="24"/>
        </w:rPr>
        <w:t xml:space="preserve"> w wykazie Komisji, o którym mowa w art. 12 ust. 1 rozporządzenia wykonawczego 2023/1773)</w:t>
      </w:r>
      <w:r w:rsidRPr="00E06C89">
        <w:rPr>
          <w:rFonts w:ascii="Times New Roman" w:hAnsi="Times New Roman" w:cs="Times New Roman"/>
          <w:sz w:val="24"/>
          <w:szCs w:val="24"/>
        </w:rPr>
        <w:t>. Z tych przyczyn termin 3 miesięcy od dnia wejścia w życie ustawy jest wystarczający</w:t>
      </w:r>
      <w:r w:rsidR="00710624" w:rsidRPr="00E06C89">
        <w:rPr>
          <w:rFonts w:ascii="Times New Roman" w:hAnsi="Times New Roman" w:cs="Times New Roman"/>
          <w:sz w:val="24"/>
          <w:szCs w:val="24"/>
        </w:rPr>
        <w:t>,</w:t>
      </w:r>
      <w:r w:rsidRPr="00E06C89">
        <w:rPr>
          <w:rFonts w:ascii="Times New Roman" w:hAnsi="Times New Roman" w:cs="Times New Roman"/>
          <w:sz w:val="24"/>
          <w:szCs w:val="24"/>
        </w:rPr>
        <w:t xml:space="preserve"> aby spełnić cele procedury korekty</w:t>
      </w:r>
      <w:r w:rsidR="00710624" w:rsidRPr="00E06C89">
        <w:rPr>
          <w:rFonts w:ascii="Times New Roman" w:hAnsi="Times New Roman" w:cs="Times New Roman"/>
          <w:sz w:val="24"/>
          <w:szCs w:val="24"/>
        </w:rPr>
        <w:t>.</w:t>
      </w:r>
      <w:r w:rsidRPr="00E06C89">
        <w:rPr>
          <w:rFonts w:ascii="Times New Roman" w:hAnsi="Times New Roman" w:cs="Times New Roman"/>
          <w:sz w:val="24"/>
          <w:szCs w:val="24"/>
        </w:rPr>
        <w:t xml:space="preserve"> </w:t>
      </w:r>
      <w:r w:rsidR="00A83111" w:rsidRPr="00E06C89">
        <w:rPr>
          <w:rFonts w:ascii="Times New Roman" w:hAnsi="Times New Roman" w:cs="Times New Roman"/>
          <w:sz w:val="24"/>
          <w:szCs w:val="24"/>
        </w:rPr>
        <w:t xml:space="preserve">Równocześnie ustawodawca miał na względzie, że – z uwagi na </w:t>
      </w:r>
      <w:r w:rsidR="005A6ACA" w:rsidRPr="00E06C89">
        <w:rPr>
          <w:rFonts w:ascii="Times New Roman" w:hAnsi="Times New Roman" w:cs="Times New Roman"/>
          <w:sz w:val="24"/>
          <w:szCs w:val="24"/>
        </w:rPr>
        <w:t>terminy</w:t>
      </w:r>
      <w:r w:rsidR="00A83111" w:rsidRPr="00E06C89">
        <w:rPr>
          <w:rFonts w:ascii="Times New Roman" w:hAnsi="Times New Roman" w:cs="Times New Roman"/>
          <w:sz w:val="24"/>
          <w:szCs w:val="24"/>
        </w:rPr>
        <w:t xml:space="preserve"> realizacji procedury korekty</w:t>
      </w:r>
      <w:r w:rsidR="005A6ACA" w:rsidRPr="00E06C89">
        <w:rPr>
          <w:rFonts w:ascii="Times New Roman" w:hAnsi="Times New Roman" w:cs="Times New Roman"/>
          <w:sz w:val="24"/>
          <w:szCs w:val="24"/>
        </w:rPr>
        <w:t xml:space="preserve"> określone rozporządzeniem</w:t>
      </w:r>
      <w:r w:rsidR="00A83111" w:rsidRPr="00E06C89">
        <w:rPr>
          <w:rFonts w:ascii="Times New Roman" w:hAnsi="Times New Roman" w:cs="Times New Roman"/>
          <w:sz w:val="24"/>
          <w:szCs w:val="24"/>
        </w:rPr>
        <w:t xml:space="preserve"> i projektowaną ustawą oraz określone </w:t>
      </w:r>
      <w:r w:rsidR="005A6ACA" w:rsidRPr="00E06C89">
        <w:rPr>
          <w:rFonts w:ascii="Times New Roman" w:hAnsi="Times New Roman" w:cs="Times New Roman"/>
          <w:sz w:val="24"/>
          <w:szCs w:val="24"/>
        </w:rPr>
        <w:t>funkcjon</w:t>
      </w:r>
      <w:r w:rsidR="00A83111" w:rsidRPr="00E06C89">
        <w:rPr>
          <w:rFonts w:ascii="Times New Roman" w:hAnsi="Times New Roman" w:cs="Times New Roman"/>
          <w:sz w:val="24"/>
          <w:szCs w:val="24"/>
        </w:rPr>
        <w:t>alności</w:t>
      </w:r>
      <w:r w:rsidR="005A6ACA" w:rsidRPr="00E06C89">
        <w:rPr>
          <w:rFonts w:ascii="Times New Roman" w:hAnsi="Times New Roman" w:cs="Times New Roman"/>
          <w:sz w:val="24"/>
          <w:szCs w:val="24"/>
        </w:rPr>
        <w:t xml:space="preserve"> rejestru</w:t>
      </w:r>
      <w:r w:rsidR="00A83111" w:rsidRPr="00E06C89">
        <w:rPr>
          <w:rFonts w:ascii="Times New Roman" w:hAnsi="Times New Roman" w:cs="Times New Roman"/>
          <w:sz w:val="24"/>
          <w:szCs w:val="24"/>
        </w:rPr>
        <w:t xml:space="preserve"> przejściowego CBAM</w:t>
      </w:r>
      <w:r w:rsidR="005A6ACA" w:rsidRPr="00E06C89">
        <w:rPr>
          <w:rFonts w:ascii="Times New Roman" w:hAnsi="Times New Roman" w:cs="Times New Roman"/>
          <w:sz w:val="24"/>
          <w:szCs w:val="24"/>
        </w:rPr>
        <w:t xml:space="preserve">, </w:t>
      </w:r>
      <w:r w:rsidR="00A83111" w:rsidRPr="00E06C89">
        <w:rPr>
          <w:rFonts w:ascii="Times New Roman" w:hAnsi="Times New Roman" w:cs="Times New Roman"/>
          <w:sz w:val="24"/>
          <w:szCs w:val="24"/>
        </w:rPr>
        <w:t>w stosunku do indywidualnych zgłaszających data dzienna zakończenia procedury korekty</w:t>
      </w:r>
      <w:r w:rsidR="005A6ACA" w:rsidRPr="00E06C89">
        <w:rPr>
          <w:rFonts w:ascii="Times New Roman" w:hAnsi="Times New Roman" w:cs="Times New Roman"/>
          <w:sz w:val="24"/>
          <w:szCs w:val="24"/>
        </w:rPr>
        <w:t xml:space="preserve"> </w:t>
      </w:r>
      <w:r w:rsidR="002D768C" w:rsidRPr="00E06C89">
        <w:rPr>
          <w:rFonts w:ascii="Times New Roman" w:hAnsi="Times New Roman" w:cs="Times New Roman"/>
          <w:sz w:val="24"/>
          <w:szCs w:val="24"/>
        </w:rPr>
        <w:t>powinna</w:t>
      </w:r>
      <w:r w:rsidR="00A83111" w:rsidRPr="00E06C89">
        <w:rPr>
          <w:rFonts w:ascii="Times New Roman" w:hAnsi="Times New Roman" w:cs="Times New Roman"/>
          <w:sz w:val="24"/>
          <w:szCs w:val="24"/>
        </w:rPr>
        <w:t xml:space="preserve"> być</w:t>
      </w:r>
      <w:r w:rsidR="002D768C" w:rsidRPr="00E06C89">
        <w:rPr>
          <w:rFonts w:ascii="Times New Roman" w:hAnsi="Times New Roman" w:cs="Times New Roman"/>
          <w:sz w:val="24"/>
          <w:szCs w:val="24"/>
        </w:rPr>
        <w:t xml:space="preserve"> w odniesieniu do każdego sprawozdania</w:t>
      </w:r>
      <w:r w:rsidR="00A83111" w:rsidRPr="00E06C89">
        <w:rPr>
          <w:rFonts w:ascii="Times New Roman" w:hAnsi="Times New Roman" w:cs="Times New Roman"/>
          <w:sz w:val="24"/>
          <w:szCs w:val="24"/>
        </w:rPr>
        <w:t xml:space="preserve"> różna. Z ty</w:t>
      </w:r>
      <w:r w:rsidR="002D768C" w:rsidRPr="00E06C89">
        <w:rPr>
          <w:rFonts w:ascii="Times New Roman" w:hAnsi="Times New Roman" w:cs="Times New Roman"/>
          <w:sz w:val="24"/>
          <w:szCs w:val="24"/>
        </w:rPr>
        <w:t>ch</w:t>
      </w:r>
      <w:r w:rsidR="00A83111" w:rsidRPr="00E06C89">
        <w:rPr>
          <w:rFonts w:ascii="Times New Roman" w:hAnsi="Times New Roman" w:cs="Times New Roman"/>
          <w:sz w:val="24"/>
          <w:szCs w:val="24"/>
        </w:rPr>
        <w:t xml:space="preserve"> przyczyn ustawodawca </w:t>
      </w:r>
      <w:r w:rsidR="002D768C" w:rsidRPr="00E06C89">
        <w:rPr>
          <w:rFonts w:ascii="Times New Roman" w:hAnsi="Times New Roman" w:cs="Times New Roman"/>
          <w:sz w:val="24"/>
          <w:szCs w:val="24"/>
        </w:rPr>
        <w:t>zdecydował</w:t>
      </w:r>
      <w:r w:rsidR="00A83111" w:rsidRPr="00E06C89">
        <w:rPr>
          <w:rFonts w:ascii="Times New Roman" w:hAnsi="Times New Roman" w:cs="Times New Roman"/>
          <w:sz w:val="24"/>
          <w:szCs w:val="24"/>
        </w:rPr>
        <w:t xml:space="preserve">, że procedura korekty w tym drugim przypadku zakończy się po upływie terminów przewidzianych na procedurę korekty, jednak nie wcześniej niż po upływie 3 miesięcy – nie ustanawiając konkretnej daty dziennej. </w:t>
      </w:r>
    </w:p>
    <w:p w14:paraId="05F8930B" w14:textId="64DF46E3" w:rsidR="00EC1923" w:rsidRPr="00E06C89" w:rsidRDefault="00AF5278"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W przypadkach przewidzianych w art. </w:t>
      </w:r>
      <w:r w:rsidR="005D1A94" w:rsidRPr="00E06C89">
        <w:rPr>
          <w:rFonts w:ascii="Times New Roman" w:hAnsi="Times New Roman" w:cs="Times New Roman"/>
          <w:sz w:val="24"/>
          <w:szCs w:val="24"/>
        </w:rPr>
        <w:t>9</w:t>
      </w:r>
      <w:r w:rsidR="008628DC" w:rsidRPr="00E06C89">
        <w:rPr>
          <w:rFonts w:ascii="Times New Roman" w:hAnsi="Times New Roman" w:cs="Times New Roman"/>
          <w:sz w:val="24"/>
          <w:szCs w:val="24"/>
        </w:rPr>
        <w:t xml:space="preserve"> ust. 2 przepis przejściowy modyfikuje jedynie termin zakończenia procedury korekty</w:t>
      </w:r>
      <w:r w:rsidRPr="00E06C89">
        <w:rPr>
          <w:rFonts w:ascii="Times New Roman" w:hAnsi="Times New Roman" w:cs="Times New Roman"/>
          <w:sz w:val="24"/>
          <w:szCs w:val="24"/>
        </w:rPr>
        <w:t>,</w:t>
      </w:r>
      <w:r w:rsidR="008628DC" w:rsidRPr="00E06C89">
        <w:rPr>
          <w:rFonts w:ascii="Times New Roman" w:hAnsi="Times New Roman" w:cs="Times New Roman"/>
          <w:sz w:val="24"/>
          <w:szCs w:val="24"/>
        </w:rPr>
        <w:t xml:space="preserve"> a dalsze postępowanie w takich przypadkach jest</w:t>
      </w:r>
      <w:r w:rsidRPr="00E06C89">
        <w:rPr>
          <w:rFonts w:ascii="Times New Roman" w:hAnsi="Times New Roman" w:cs="Times New Roman"/>
          <w:sz w:val="24"/>
          <w:szCs w:val="24"/>
        </w:rPr>
        <w:t xml:space="preserve"> determinowane przepisami </w:t>
      </w:r>
      <w:r w:rsidR="008628DC" w:rsidRPr="00E06C89">
        <w:rPr>
          <w:rFonts w:ascii="Times New Roman" w:hAnsi="Times New Roman" w:cs="Times New Roman"/>
          <w:sz w:val="24"/>
          <w:szCs w:val="24"/>
        </w:rPr>
        <w:t>merytorycznymi</w:t>
      </w:r>
      <w:r w:rsidRPr="00E06C89">
        <w:rPr>
          <w:rFonts w:ascii="Times New Roman" w:hAnsi="Times New Roman" w:cs="Times New Roman"/>
          <w:sz w:val="24"/>
          <w:szCs w:val="24"/>
        </w:rPr>
        <w:t xml:space="preserve"> USZE</w:t>
      </w:r>
      <w:r w:rsidR="0016330A" w:rsidRPr="00E06C89">
        <w:rPr>
          <w:rFonts w:ascii="Times New Roman" w:hAnsi="Times New Roman" w:cs="Times New Roman"/>
          <w:sz w:val="24"/>
          <w:szCs w:val="24"/>
        </w:rPr>
        <w:t xml:space="preserve"> w brzmieniu nadanym projektowan</w:t>
      </w:r>
      <w:r w:rsidR="00902A9A" w:rsidRPr="00E06C89">
        <w:rPr>
          <w:rFonts w:ascii="Times New Roman" w:hAnsi="Times New Roman" w:cs="Times New Roman"/>
          <w:sz w:val="24"/>
          <w:szCs w:val="24"/>
        </w:rPr>
        <w:t>ą</w:t>
      </w:r>
      <w:r w:rsidR="0016330A" w:rsidRPr="00E06C89">
        <w:rPr>
          <w:rFonts w:ascii="Times New Roman" w:hAnsi="Times New Roman" w:cs="Times New Roman"/>
          <w:sz w:val="24"/>
          <w:szCs w:val="24"/>
        </w:rPr>
        <w:t xml:space="preserve"> ustawą</w:t>
      </w:r>
      <w:r w:rsidRPr="00E06C89">
        <w:rPr>
          <w:rFonts w:ascii="Times New Roman" w:hAnsi="Times New Roman" w:cs="Times New Roman"/>
          <w:sz w:val="24"/>
          <w:szCs w:val="24"/>
        </w:rPr>
        <w:t>.</w:t>
      </w:r>
    </w:p>
    <w:p w14:paraId="1C8B6826" w14:textId="4E159C1D" w:rsidR="00964861" w:rsidRPr="00E06C89" w:rsidRDefault="004F4B14"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Projektowana ustawa przewiduje termin wejścia w życie po upływie 14 dni od dnia ogłoszenia</w:t>
      </w:r>
      <w:r w:rsidR="00964861" w:rsidRPr="00E06C89">
        <w:rPr>
          <w:rFonts w:ascii="Times New Roman" w:hAnsi="Times New Roman" w:cs="Times New Roman"/>
          <w:sz w:val="24"/>
          <w:szCs w:val="24"/>
        </w:rPr>
        <w:t>, z</w:t>
      </w:r>
      <w:r w:rsidR="00AC27F9" w:rsidRPr="00E06C89">
        <w:rPr>
          <w:rFonts w:ascii="Times New Roman" w:hAnsi="Times New Roman" w:cs="Times New Roman"/>
          <w:sz w:val="24"/>
          <w:szCs w:val="24"/>
        </w:rPr>
        <w:t> </w:t>
      </w:r>
      <w:r w:rsidR="00CD4887" w:rsidRPr="00E06C89">
        <w:rPr>
          <w:rFonts w:ascii="Times New Roman" w:hAnsi="Times New Roman" w:cs="Times New Roman"/>
          <w:sz w:val="24"/>
          <w:szCs w:val="24"/>
        </w:rPr>
        <w:t xml:space="preserve">wyjątkiem </w:t>
      </w:r>
      <w:r w:rsidR="00964861" w:rsidRPr="00E06C89">
        <w:rPr>
          <w:rFonts w:ascii="Times New Roman" w:hAnsi="Times New Roman" w:cs="Times New Roman"/>
          <w:sz w:val="24"/>
          <w:szCs w:val="24"/>
        </w:rPr>
        <w:t xml:space="preserve">przepisów dotyczących decyzji wykonawczej </w:t>
      </w:r>
      <w:r w:rsidR="001B5993" w:rsidRPr="00E06C89">
        <w:rPr>
          <w:rFonts w:ascii="Times New Roman" w:hAnsi="Times New Roman" w:cs="Times New Roman"/>
          <w:sz w:val="24"/>
          <w:szCs w:val="24"/>
        </w:rPr>
        <w:t xml:space="preserve">Komisji (UE) </w:t>
      </w:r>
      <w:r w:rsidR="00964861" w:rsidRPr="00E06C89">
        <w:rPr>
          <w:rFonts w:ascii="Times New Roman" w:hAnsi="Times New Roman" w:cs="Times New Roman"/>
          <w:sz w:val="24"/>
          <w:szCs w:val="24"/>
        </w:rPr>
        <w:t>2022/1979</w:t>
      </w:r>
      <w:r w:rsidR="00CD4887" w:rsidRPr="00E06C89">
        <w:rPr>
          <w:rFonts w:ascii="Times New Roman" w:hAnsi="Times New Roman" w:cs="Times New Roman"/>
          <w:sz w:val="24"/>
          <w:szCs w:val="24"/>
        </w:rPr>
        <w:t>, które</w:t>
      </w:r>
      <w:r w:rsidR="00964861" w:rsidRPr="00E06C89">
        <w:rPr>
          <w:rFonts w:ascii="Times New Roman" w:hAnsi="Times New Roman" w:cs="Times New Roman"/>
          <w:sz w:val="24"/>
          <w:szCs w:val="24"/>
        </w:rPr>
        <w:t xml:space="preserve"> wejdą w życie z dniem 1</w:t>
      </w:r>
      <w:r w:rsidR="00AC27F9" w:rsidRPr="00E06C89">
        <w:rPr>
          <w:rFonts w:ascii="Times New Roman" w:hAnsi="Times New Roman" w:cs="Times New Roman"/>
          <w:sz w:val="24"/>
          <w:szCs w:val="24"/>
        </w:rPr>
        <w:t> </w:t>
      </w:r>
      <w:r w:rsidR="00964861" w:rsidRPr="00E06C89">
        <w:rPr>
          <w:rFonts w:ascii="Times New Roman" w:hAnsi="Times New Roman" w:cs="Times New Roman"/>
          <w:sz w:val="24"/>
          <w:szCs w:val="24"/>
        </w:rPr>
        <w:t>stycznia 2026 r.</w:t>
      </w:r>
      <w:r w:rsidR="00CD4887" w:rsidRPr="00E06C89">
        <w:rPr>
          <w:rFonts w:ascii="Times New Roman" w:hAnsi="Times New Roman" w:cs="Times New Roman"/>
          <w:sz w:val="24"/>
          <w:szCs w:val="24"/>
        </w:rPr>
        <w:t xml:space="preserve"> </w:t>
      </w:r>
      <w:r w:rsidRPr="00E06C89">
        <w:rPr>
          <w:rFonts w:ascii="Times New Roman" w:hAnsi="Times New Roman" w:cs="Times New Roman"/>
          <w:sz w:val="24"/>
          <w:szCs w:val="24"/>
        </w:rPr>
        <w:t xml:space="preserve">Termin ten należy uznać za wystarczający w zakresie obowiązku zapewnienia odpowiedniego </w:t>
      </w:r>
      <w:r w:rsidRPr="00C631B3">
        <w:rPr>
          <w:rFonts w:ascii="Times New Roman" w:hAnsi="Times New Roman" w:cs="Times New Roman"/>
          <w:i/>
          <w:iCs/>
          <w:sz w:val="24"/>
          <w:szCs w:val="24"/>
        </w:rPr>
        <w:t>vacatio legis</w:t>
      </w:r>
      <w:r w:rsidRPr="00E06C89">
        <w:rPr>
          <w:rFonts w:ascii="Times New Roman" w:hAnsi="Times New Roman" w:cs="Times New Roman"/>
          <w:sz w:val="24"/>
          <w:szCs w:val="24"/>
        </w:rPr>
        <w:t xml:space="preserve">, ponieważ ustawa </w:t>
      </w:r>
      <w:r w:rsidR="002A0E37" w:rsidRPr="00E06C89">
        <w:rPr>
          <w:rFonts w:ascii="Times New Roman" w:hAnsi="Times New Roman" w:cs="Times New Roman"/>
          <w:sz w:val="24"/>
          <w:szCs w:val="24"/>
        </w:rPr>
        <w:t xml:space="preserve">w zakresie okresu przejściowego </w:t>
      </w:r>
      <w:r w:rsidRPr="00E06C89">
        <w:rPr>
          <w:rFonts w:ascii="Times New Roman" w:hAnsi="Times New Roman" w:cs="Times New Roman"/>
          <w:sz w:val="24"/>
          <w:szCs w:val="24"/>
        </w:rPr>
        <w:t>nie ustanawia po stronie podmiotów nowych obowiązków – obowiązki</w:t>
      </w:r>
      <w:r w:rsidR="00700BA5" w:rsidRPr="00E06C89">
        <w:rPr>
          <w:rFonts w:ascii="Times New Roman" w:hAnsi="Times New Roman" w:cs="Times New Roman"/>
          <w:sz w:val="24"/>
          <w:szCs w:val="24"/>
        </w:rPr>
        <w:t>,</w:t>
      </w:r>
      <w:r w:rsidRPr="00E06C89">
        <w:rPr>
          <w:rFonts w:ascii="Times New Roman" w:hAnsi="Times New Roman" w:cs="Times New Roman"/>
          <w:sz w:val="24"/>
          <w:szCs w:val="24"/>
        </w:rPr>
        <w:t xml:space="preserve"> o których mowa w </w:t>
      </w:r>
      <w:r w:rsidR="000F1FE2" w:rsidRPr="00E06C89">
        <w:rPr>
          <w:rFonts w:ascii="Times New Roman" w:hAnsi="Times New Roman" w:cs="Times New Roman"/>
          <w:sz w:val="24"/>
          <w:szCs w:val="24"/>
        </w:rPr>
        <w:t xml:space="preserve">projektowanej </w:t>
      </w:r>
      <w:r w:rsidRPr="00E06C89">
        <w:rPr>
          <w:rFonts w:ascii="Times New Roman" w:hAnsi="Times New Roman" w:cs="Times New Roman"/>
          <w:sz w:val="24"/>
          <w:szCs w:val="24"/>
        </w:rPr>
        <w:t>ustawie</w:t>
      </w:r>
      <w:r w:rsidR="00CD4887" w:rsidRPr="00E06C89">
        <w:rPr>
          <w:rFonts w:ascii="Times New Roman" w:hAnsi="Times New Roman" w:cs="Times New Roman"/>
          <w:sz w:val="24"/>
          <w:szCs w:val="24"/>
        </w:rPr>
        <w:t>,</w:t>
      </w:r>
      <w:r w:rsidRPr="00E06C89">
        <w:rPr>
          <w:rFonts w:ascii="Times New Roman" w:hAnsi="Times New Roman" w:cs="Times New Roman"/>
          <w:sz w:val="24"/>
          <w:szCs w:val="24"/>
        </w:rPr>
        <w:t xml:space="preserve"> wynikają ze stosowanych bezpośrednio aktów prawa UE.</w:t>
      </w:r>
      <w:r w:rsidR="002A0E37" w:rsidRPr="00E06C89">
        <w:rPr>
          <w:rFonts w:ascii="Times New Roman" w:hAnsi="Times New Roman" w:cs="Times New Roman"/>
          <w:sz w:val="24"/>
          <w:szCs w:val="24"/>
        </w:rPr>
        <w:t xml:space="preserve"> Z kolei w związku z tym, że </w:t>
      </w:r>
      <w:r w:rsidR="00092E17" w:rsidRPr="00E06C89">
        <w:rPr>
          <w:rFonts w:ascii="Times New Roman" w:hAnsi="Times New Roman" w:cs="Times New Roman"/>
          <w:sz w:val="24"/>
          <w:szCs w:val="24"/>
        </w:rPr>
        <w:t>PUESC została już dostosowana do pełnienia funkcji zarządzania uprawnieniami i tożsamością użytkowników w</w:t>
      </w:r>
      <w:r w:rsidR="00AC27F9" w:rsidRPr="00E06C89">
        <w:rPr>
          <w:rFonts w:ascii="Times New Roman" w:hAnsi="Times New Roman" w:cs="Times New Roman"/>
          <w:sz w:val="24"/>
          <w:szCs w:val="24"/>
        </w:rPr>
        <w:t> </w:t>
      </w:r>
      <w:r w:rsidR="00092E17" w:rsidRPr="00E06C89">
        <w:rPr>
          <w:rFonts w:ascii="Times New Roman" w:hAnsi="Times New Roman" w:cs="Times New Roman"/>
          <w:sz w:val="24"/>
          <w:szCs w:val="24"/>
        </w:rPr>
        <w:t xml:space="preserve">odniesieniu do rejestru </w:t>
      </w:r>
      <w:r w:rsidR="00092E17" w:rsidRPr="00E06C89">
        <w:rPr>
          <w:rFonts w:ascii="Times New Roman" w:hAnsi="Times New Roman" w:cs="Times New Roman"/>
          <w:sz w:val="24"/>
          <w:szCs w:val="24"/>
        </w:rPr>
        <w:lastRenderedPageBreak/>
        <w:t>przejściowego CBAM</w:t>
      </w:r>
      <w:r w:rsidR="002A0E37" w:rsidRPr="00E06C89">
        <w:rPr>
          <w:rFonts w:ascii="Times New Roman" w:hAnsi="Times New Roman" w:cs="Times New Roman"/>
          <w:sz w:val="24"/>
          <w:szCs w:val="24"/>
        </w:rPr>
        <w:t xml:space="preserve"> przewidzian</w:t>
      </w:r>
      <w:r w:rsidR="00CD4887" w:rsidRPr="00E06C89">
        <w:rPr>
          <w:rFonts w:ascii="Times New Roman" w:hAnsi="Times New Roman" w:cs="Times New Roman"/>
          <w:sz w:val="24"/>
          <w:szCs w:val="24"/>
        </w:rPr>
        <w:t>a</w:t>
      </w:r>
      <w:r w:rsidR="002A0E37" w:rsidRPr="00E06C89">
        <w:rPr>
          <w:rFonts w:ascii="Times New Roman" w:hAnsi="Times New Roman" w:cs="Times New Roman"/>
          <w:sz w:val="24"/>
          <w:szCs w:val="24"/>
        </w:rPr>
        <w:t xml:space="preserve"> </w:t>
      </w:r>
      <w:r w:rsidR="00092E17" w:rsidRPr="00C631B3">
        <w:rPr>
          <w:rFonts w:ascii="Times New Roman" w:hAnsi="Times New Roman" w:cs="Times New Roman"/>
          <w:i/>
          <w:iCs/>
          <w:sz w:val="24"/>
          <w:szCs w:val="24"/>
        </w:rPr>
        <w:t>vacatio legis</w:t>
      </w:r>
      <w:r w:rsidR="00092E17" w:rsidRPr="00E06C89">
        <w:rPr>
          <w:rFonts w:ascii="Times New Roman" w:hAnsi="Times New Roman" w:cs="Times New Roman"/>
          <w:sz w:val="24"/>
          <w:szCs w:val="24"/>
        </w:rPr>
        <w:t xml:space="preserve"> </w:t>
      </w:r>
      <w:r w:rsidR="002A0E37" w:rsidRPr="00E06C89">
        <w:rPr>
          <w:rFonts w:ascii="Times New Roman" w:hAnsi="Times New Roman" w:cs="Times New Roman"/>
          <w:sz w:val="24"/>
          <w:szCs w:val="24"/>
        </w:rPr>
        <w:t>wydaje się również wystarczające</w:t>
      </w:r>
      <w:r w:rsidR="005548B3" w:rsidRPr="00E06C89">
        <w:rPr>
          <w:rFonts w:ascii="Times New Roman" w:hAnsi="Times New Roman" w:cs="Times New Roman"/>
          <w:sz w:val="24"/>
          <w:szCs w:val="24"/>
        </w:rPr>
        <w:t xml:space="preserve"> w kontekście możliwości dostosowania PUESC do pełnienia funkcji systemu zarządzania uprawnieniami i tożsamością użytkowników </w:t>
      </w:r>
      <w:r w:rsidR="00F65C7F" w:rsidRPr="00E06C89">
        <w:rPr>
          <w:rFonts w:ascii="Times New Roman" w:hAnsi="Times New Roman" w:cs="Times New Roman"/>
          <w:sz w:val="24"/>
          <w:szCs w:val="24"/>
        </w:rPr>
        <w:t>przyznawania statusu upoważnionego zgłaszającego</w:t>
      </w:r>
      <w:r w:rsidR="00D675D2" w:rsidRPr="00E06C89">
        <w:rPr>
          <w:rFonts w:ascii="Times New Roman" w:hAnsi="Times New Roman" w:cs="Times New Roman"/>
          <w:sz w:val="24"/>
          <w:szCs w:val="24"/>
        </w:rPr>
        <w:t>, które to rozwiązania dotyczą okresu docelowego</w:t>
      </w:r>
      <w:r w:rsidR="00F65C7F" w:rsidRPr="00E06C89">
        <w:rPr>
          <w:rFonts w:ascii="Times New Roman" w:hAnsi="Times New Roman" w:cs="Times New Roman"/>
          <w:sz w:val="24"/>
          <w:szCs w:val="24"/>
        </w:rPr>
        <w:t>.</w:t>
      </w:r>
      <w:r w:rsidR="00964861" w:rsidRPr="00E06C89">
        <w:rPr>
          <w:rFonts w:ascii="Times New Roman" w:hAnsi="Times New Roman" w:cs="Times New Roman"/>
          <w:sz w:val="24"/>
          <w:szCs w:val="24"/>
        </w:rPr>
        <w:t xml:space="preserve"> </w:t>
      </w:r>
    </w:p>
    <w:p w14:paraId="5300F28B" w14:textId="6DBFC4D3" w:rsidR="00B041DD" w:rsidRPr="00E06C89" w:rsidRDefault="00B041DD"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Projektowana ustawa będzie miała wpływ na działalność mikro</w:t>
      </w:r>
      <w:r w:rsidR="00D20B42">
        <w:rPr>
          <w:rFonts w:ascii="Times New Roman" w:hAnsi="Times New Roman" w:cs="Times New Roman"/>
          <w:sz w:val="24"/>
          <w:szCs w:val="24"/>
        </w:rPr>
        <w:t>-</w:t>
      </w:r>
      <w:r w:rsidRPr="00E06C89">
        <w:rPr>
          <w:rFonts w:ascii="Times New Roman" w:hAnsi="Times New Roman" w:cs="Times New Roman"/>
          <w:sz w:val="24"/>
          <w:szCs w:val="24"/>
        </w:rPr>
        <w:t xml:space="preserve"> przedsiębiorców oraz małych i średnich przedsiębiorców.</w:t>
      </w:r>
    </w:p>
    <w:p w14:paraId="14213C3A" w14:textId="587140DD" w:rsidR="00D006F9" w:rsidRPr="00E06C89" w:rsidRDefault="00D006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Projektowana ustawa </w:t>
      </w:r>
      <w:r w:rsidR="00297F19" w:rsidRPr="00E06C89">
        <w:rPr>
          <w:rFonts w:ascii="Times New Roman" w:hAnsi="Times New Roman" w:cs="Times New Roman"/>
          <w:sz w:val="24"/>
          <w:szCs w:val="24"/>
        </w:rPr>
        <w:t xml:space="preserve">jest zgodna </w:t>
      </w:r>
      <w:r w:rsidRPr="00E06C89">
        <w:rPr>
          <w:rFonts w:ascii="Times New Roman" w:hAnsi="Times New Roman" w:cs="Times New Roman"/>
          <w:sz w:val="24"/>
          <w:szCs w:val="24"/>
        </w:rPr>
        <w:t>z prawem U</w:t>
      </w:r>
      <w:r w:rsidR="004155CF" w:rsidRPr="00E06C89">
        <w:rPr>
          <w:rFonts w:ascii="Times New Roman" w:hAnsi="Times New Roman" w:cs="Times New Roman"/>
          <w:sz w:val="24"/>
          <w:szCs w:val="24"/>
        </w:rPr>
        <w:t>E</w:t>
      </w:r>
      <w:r w:rsidRPr="00E06C89">
        <w:rPr>
          <w:rFonts w:ascii="Times New Roman" w:hAnsi="Times New Roman" w:cs="Times New Roman"/>
          <w:sz w:val="24"/>
          <w:szCs w:val="24"/>
        </w:rPr>
        <w:t>.</w:t>
      </w:r>
    </w:p>
    <w:p w14:paraId="5A104753" w14:textId="1F324699" w:rsidR="00D006F9" w:rsidRPr="00E06C89" w:rsidRDefault="00D006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 xml:space="preserve">Projektowana ustawa nie podlega procedurze notyfikacji aktów prawnych, określonej w przepisach rozporządzenia Rady Ministrów z dnia 23 grudnia 2002 r. w sprawie sposobu funkcjonowania krajowego systemu notyfikacji norm i aktów prawnych (Dz. U. poz. 2039, z </w:t>
      </w:r>
      <w:proofErr w:type="spellStart"/>
      <w:r w:rsidRPr="00E06C89">
        <w:rPr>
          <w:rFonts w:ascii="Times New Roman" w:hAnsi="Times New Roman" w:cs="Times New Roman"/>
          <w:sz w:val="24"/>
          <w:szCs w:val="24"/>
        </w:rPr>
        <w:t>późn</w:t>
      </w:r>
      <w:proofErr w:type="spellEnd"/>
      <w:r w:rsidRPr="00E06C89">
        <w:rPr>
          <w:rFonts w:ascii="Times New Roman" w:hAnsi="Times New Roman" w:cs="Times New Roman"/>
          <w:sz w:val="24"/>
          <w:szCs w:val="24"/>
        </w:rPr>
        <w:t>. zm.).</w:t>
      </w:r>
    </w:p>
    <w:p w14:paraId="3D8D1537" w14:textId="3287EDDE" w:rsidR="00D006F9" w:rsidRPr="00E06C89" w:rsidRDefault="00D006F9" w:rsidP="00C631B3">
      <w:pPr>
        <w:spacing w:after="120" w:line="360" w:lineRule="auto"/>
        <w:jc w:val="both"/>
        <w:rPr>
          <w:rFonts w:ascii="Times New Roman" w:hAnsi="Times New Roman" w:cs="Times New Roman"/>
          <w:sz w:val="24"/>
          <w:szCs w:val="24"/>
        </w:rPr>
      </w:pPr>
      <w:r w:rsidRPr="00E06C89">
        <w:rPr>
          <w:rFonts w:ascii="Times New Roman" w:hAnsi="Times New Roman" w:cs="Times New Roman"/>
          <w:sz w:val="24"/>
          <w:szCs w:val="24"/>
        </w:rPr>
        <w:t>Projektowana ustawa nie wymaga przedstawienia właściwym organom i instytucjom U</w:t>
      </w:r>
      <w:r w:rsidR="004155CF" w:rsidRPr="00E06C89">
        <w:rPr>
          <w:rFonts w:ascii="Times New Roman" w:hAnsi="Times New Roman" w:cs="Times New Roman"/>
          <w:sz w:val="24"/>
          <w:szCs w:val="24"/>
        </w:rPr>
        <w:t>E</w:t>
      </w:r>
      <w:r w:rsidRPr="00E06C89">
        <w:rPr>
          <w:rFonts w:ascii="Times New Roman" w:hAnsi="Times New Roman" w:cs="Times New Roman"/>
          <w:sz w:val="24"/>
          <w:szCs w:val="24"/>
        </w:rPr>
        <w:t xml:space="preserve">, w tym Europejskiemu Bankowi Centralnemu, </w:t>
      </w:r>
      <w:r w:rsidR="00D20B42">
        <w:rPr>
          <w:rFonts w:ascii="Times New Roman" w:hAnsi="Times New Roman" w:cs="Times New Roman"/>
          <w:sz w:val="24"/>
          <w:szCs w:val="24"/>
        </w:rPr>
        <w:t xml:space="preserve">w </w:t>
      </w:r>
      <w:r w:rsidRPr="00E06C89">
        <w:rPr>
          <w:rFonts w:ascii="Times New Roman" w:hAnsi="Times New Roman" w:cs="Times New Roman"/>
          <w:sz w:val="24"/>
          <w:szCs w:val="24"/>
        </w:rPr>
        <w:t>cel</w:t>
      </w:r>
      <w:r w:rsidR="00D20B42">
        <w:rPr>
          <w:rFonts w:ascii="Times New Roman" w:hAnsi="Times New Roman" w:cs="Times New Roman"/>
          <w:sz w:val="24"/>
          <w:szCs w:val="24"/>
        </w:rPr>
        <w:t>u</w:t>
      </w:r>
      <w:r w:rsidRPr="00E06C89">
        <w:rPr>
          <w:rFonts w:ascii="Times New Roman" w:hAnsi="Times New Roman" w:cs="Times New Roman"/>
          <w:sz w:val="24"/>
          <w:szCs w:val="24"/>
        </w:rPr>
        <w:t xml:space="preserve"> uzyskania opinii, dokonania powiadomienia, konsultacji albo uzgodnienia projektu.</w:t>
      </w:r>
    </w:p>
    <w:sectPr w:rsidR="00D006F9" w:rsidRPr="00E06C89" w:rsidSect="009D6E74">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4C45" w14:textId="77777777" w:rsidR="002C3245" w:rsidRDefault="002C3245" w:rsidP="00306EB0">
      <w:pPr>
        <w:spacing w:after="0" w:line="240" w:lineRule="auto"/>
      </w:pPr>
      <w:r>
        <w:separator/>
      </w:r>
    </w:p>
  </w:endnote>
  <w:endnote w:type="continuationSeparator" w:id="0">
    <w:p w14:paraId="146CB1D8" w14:textId="77777777" w:rsidR="002C3245" w:rsidRDefault="002C3245" w:rsidP="00306EB0">
      <w:pPr>
        <w:spacing w:after="0" w:line="240" w:lineRule="auto"/>
      </w:pPr>
      <w:r>
        <w:continuationSeparator/>
      </w:r>
    </w:p>
  </w:endnote>
  <w:endnote w:type="continuationNotice" w:id="1">
    <w:p w14:paraId="026AB7F8" w14:textId="77777777" w:rsidR="002C3245" w:rsidRDefault="002C3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383778"/>
      <w:docPartObj>
        <w:docPartGallery w:val="Page Numbers (Bottom of Page)"/>
        <w:docPartUnique/>
      </w:docPartObj>
    </w:sdtPr>
    <w:sdtEndPr>
      <w:rPr>
        <w:rFonts w:ascii="Times New Roman" w:hAnsi="Times New Roman" w:cs="Times New Roman"/>
        <w:sz w:val="24"/>
        <w:szCs w:val="24"/>
      </w:rPr>
    </w:sdtEndPr>
    <w:sdtContent>
      <w:p w14:paraId="608664D2" w14:textId="2EC012F3" w:rsidR="009D6E74" w:rsidRDefault="009D6E74">
        <w:pPr>
          <w:pStyle w:val="Stopka"/>
          <w:jc w:val="center"/>
        </w:pPr>
        <w:r w:rsidRPr="009D6E74">
          <w:rPr>
            <w:rFonts w:ascii="Times New Roman" w:hAnsi="Times New Roman" w:cs="Times New Roman"/>
            <w:sz w:val="24"/>
            <w:szCs w:val="24"/>
          </w:rPr>
          <w:fldChar w:fldCharType="begin"/>
        </w:r>
        <w:r w:rsidRPr="009D6E74">
          <w:rPr>
            <w:rFonts w:ascii="Times New Roman" w:hAnsi="Times New Roman" w:cs="Times New Roman"/>
            <w:sz w:val="24"/>
            <w:szCs w:val="24"/>
          </w:rPr>
          <w:instrText>PAGE   \* MERGEFORMAT</w:instrText>
        </w:r>
        <w:r w:rsidRPr="009D6E74">
          <w:rPr>
            <w:rFonts w:ascii="Times New Roman" w:hAnsi="Times New Roman" w:cs="Times New Roman"/>
            <w:sz w:val="24"/>
            <w:szCs w:val="24"/>
          </w:rPr>
          <w:fldChar w:fldCharType="separate"/>
        </w:r>
        <w:r w:rsidRPr="009D6E74">
          <w:rPr>
            <w:rFonts w:ascii="Times New Roman" w:hAnsi="Times New Roman" w:cs="Times New Roman"/>
            <w:sz w:val="24"/>
            <w:szCs w:val="24"/>
          </w:rPr>
          <w:t>2</w:t>
        </w:r>
        <w:r w:rsidRPr="009D6E74">
          <w:rPr>
            <w:rFonts w:ascii="Times New Roman" w:hAnsi="Times New Roman" w:cs="Times New Roman"/>
            <w:sz w:val="24"/>
            <w:szCs w:val="24"/>
          </w:rPr>
          <w:fldChar w:fldCharType="end"/>
        </w:r>
      </w:p>
    </w:sdtContent>
  </w:sdt>
  <w:p w14:paraId="4DBDA88D" w14:textId="77777777" w:rsidR="00FF77A1" w:rsidRDefault="00FF77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9B2A" w14:textId="77777777" w:rsidR="002C3245" w:rsidRDefault="002C3245" w:rsidP="00306EB0">
      <w:pPr>
        <w:spacing w:after="0" w:line="240" w:lineRule="auto"/>
      </w:pPr>
      <w:r>
        <w:separator/>
      </w:r>
    </w:p>
  </w:footnote>
  <w:footnote w:type="continuationSeparator" w:id="0">
    <w:p w14:paraId="606D3A71" w14:textId="77777777" w:rsidR="002C3245" w:rsidRDefault="002C3245" w:rsidP="00306EB0">
      <w:pPr>
        <w:spacing w:after="0" w:line="240" w:lineRule="auto"/>
      </w:pPr>
      <w:r>
        <w:continuationSeparator/>
      </w:r>
    </w:p>
  </w:footnote>
  <w:footnote w:type="continuationNotice" w:id="1">
    <w:p w14:paraId="04613F2C" w14:textId="77777777" w:rsidR="002C3245" w:rsidRDefault="002C3245">
      <w:pPr>
        <w:spacing w:after="0" w:line="240" w:lineRule="auto"/>
      </w:pPr>
    </w:p>
  </w:footnote>
  <w:footnote w:id="2">
    <w:p w14:paraId="614D8608" w14:textId="23BD2309" w:rsidR="00FF77A1" w:rsidRPr="009008FB" w:rsidRDefault="00FF77A1" w:rsidP="009008FB">
      <w:pPr>
        <w:pStyle w:val="Tekstprzypisudolnego"/>
        <w:jc w:val="both"/>
        <w:rPr>
          <w:rFonts w:ascii="Times New Roman" w:hAnsi="Times New Roman" w:cs="Times New Roman"/>
        </w:rPr>
      </w:pPr>
      <w:r>
        <w:rPr>
          <w:rStyle w:val="Odwoanieprzypisudolnego"/>
        </w:rPr>
        <w:footnoteRef/>
      </w:r>
      <w:r>
        <w:t xml:space="preserve"> </w:t>
      </w:r>
      <w:r w:rsidRPr="008419CF">
        <w:rPr>
          <w:rFonts w:ascii="Times New Roman" w:hAnsi="Times New Roman" w:cs="Times New Roman"/>
        </w:rPr>
        <w:t xml:space="preserve">Współadministratorzy są administratorami w rozumieniu art. 4 pkt 7 </w:t>
      </w:r>
      <w:r>
        <w:rPr>
          <w:rFonts w:ascii="Times New Roman" w:hAnsi="Times New Roman" w:cs="Times New Roman"/>
        </w:rPr>
        <w:t xml:space="preserve">RODO </w:t>
      </w:r>
      <w:r w:rsidRPr="008419CF">
        <w:rPr>
          <w:rFonts w:ascii="Times New Roman" w:hAnsi="Times New Roman" w:cs="Times New Roman"/>
        </w:rPr>
        <w:t>i w rozumieniu art. 3 pkt 8</w:t>
      </w:r>
      <w:r>
        <w:rPr>
          <w:rFonts w:ascii="Times New Roman" w:hAnsi="Times New Roman" w:cs="Times New Roman"/>
        </w:rPr>
        <w:t xml:space="preserve"> </w:t>
      </w:r>
      <w:r w:rsidRPr="009008FB">
        <w:rPr>
          <w:rFonts w:ascii="Times New Roman" w:hAnsi="Times New Roman" w:cs="Times New Roman"/>
        </w:rPr>
        <w:t>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z dnia 21 listopada 2018 r.</w:t>
      </w:r>
      <w:r>
        <w:rPr>
          <w:rFonts w:ascii="Times New Roman" w:hAnsi="Times New Roman" w:cs="Times New Roman"/>
        </w:rPr>
        <w:t xml:space="preserve"> </w:t>
      </w:r>
      <w:r w:rsidRPr="00A502BA">
        <w:rPr>
          <w:rFonts w:ascii="Times New Roman" w:hAnsi="Times New Roman" w:cs="Times New Roman"/>
        </w:rPr>
        <w:t>(Dz. Urz. UE L 295, z 21.11.2018, str. 39)</w:t>
      </w:r>
      <w:r w:rsidRPr="008419CF">
        <w:rPr>
          <w:rFonts w:ascii="Times New Roman" w:hAnsi="Times New Roman" w:cs="Times New Roman"/>
        </w:rPr>
        <w:t>.</w:t>
      </w:r>
    </w:p>
  </w:footnote>
  <w:footnote w:id="3">
    <w:p w14:paraId="04289A9E" w14:textId="269F35D1" w:rsidR="00FF77A1" w:rsidRPr="000F6BD6" w:rsidRDefault="00FF77A1" w:rsidP="00FF5245">
      <w:pPr>
        <w:pStyle w:val="Tekstprzypisudolnego"/>
        <w:jc w:val="both"/>
        <w:rPr>
          <w:rFonts w:ascii="Times New Roman" w:hAnsi="Times New Roman" w:cs="Times New Roman"/>
        </w:rPr>
      </w:pPr>
      <w:r w:rsidRPr="000F6BD6">
        <w:rPr>
          <w:rStyle w:val="Odwoanieprzypisudolnego"/>
          <w:rFonts w:ascii="Times New Roman" w:hAnsi="Times New Roman" w:cs="Times New Roman"/>
        </w:rPr>
        <w:footnoteRef/>
      </w:r>
      <w:r w:rsidRPr="000F6BD6">
        <w:rPr>
          <w:rFonts w:ascii="Times New Roman" w:hAnsi="Times New Roman" w:cs="Times New Roman"/>
        </w:rPr>
        <w:t xml:space="preserve"> </w:t>
      </w:r>
      <w:r>
        <w:rPr>
          <w:rFonts w:ascii="Times New Roman" w:hAnsi="Times New Roman" w:cs="Times New Roman"/>
        </w:rPr>
        <w:t>N</w:t>
      </w:r>
      <w:r w:rsidRPr="000F6BD6">
        <w:rPr>
          <w:rFonts w:ascii="Times New Roman" w:hAnsi="Times New Roman" w:cs="Times New Roman"/>
        </w:rPr>
        <w:t>atomiast pośredni przedstawiciel celny będzie</w:t>
      </w:r>
      <w:r>
        <w:rPr>
          <w:rFonts w:ascii="Times New Roman" w:hAnsi="Times New Roman" w:cs="Times New Roman"/>
        </w:rPr>
        <w:t xml:space="preserve"> na ogół</w:t>
      </w:r>
      <w:r w:rsidRPr="000F6BD6">
        <w:rPr>
          <w:rFonts w:ascii="Times New Roman" w:hAnsi="Times New Roman" w:cs="Times New Roman"/>
        </w:rPr>
        <w:t xml:space="preserve"> je pozyskiwał od importera, który z kolei będzie musiał wcześniej otrzymać dane od producenta</w:t>
      </w:r>
      <w:r>
        <w:rPr>
          <w:rFonts w:ascii="Times New Roman" w:hAnsi="Times New Roman" w:cs="Times New Roman"/>
        </w:rPr>
        <w:t xml:space="preserve"> (ewentualnie przy udziale pośredników handlowych)</w:t>
      </w:r>
      <w:r w:rsidRPr="000F6BD6">
        <w:rPr>
          <w:rFonts w:ascii="Times New Roman" w:hAnsi="Times New Roman" w:cs="Times New Roman"/>
        </w:rPr>
        <w:t>.</w:t>
      </w:r>
    </w:p>
  </w:footnote>
  <w:footnote w:id="4">
    <w:p w14:paraId="31A3294F" w14:textId="2CD77F02" w:rsidR="00FF77A1" w:rsidRPr="000D2330" w:rsidRDefault="00FF77A1" w:rsidP="003A09BD">
      <w:pPr>
        <w:pStyle w:val="Tekstprzypisudolnego"/>
        <w:jc w:val="both"/>
        <w:rPr>
          <w:rFonts w:ascii="Times New Roman" w:hAnsi="Times New Roman" w:cs="Times New Roman"/>
        </w:rPr>
      </w:pPr>
      <w:r w:rsidRPr="000D2330">
        <w:rPr>
          <w:rStyle w:val="Odwoanieprzypisudolnego"/>
          <w:rFonts w:ascii="Times New Roman" w:hAnsi="Times New Roman" w:cs="Times New Roman"/>
        </w:rPr>
        <w:footnoteRef/>
      </w:r>
      <w:r w:rsidRPr="000D2330">
        <w:rPr>
          <w:rFonts w:ascii="Times New Roman" w:hAnsi="Times New Roman" w:cs="Times New Roman"/>
        </w:rPr>
        <w:t xml:space="preserve"> Podmioty objęte obowiązkiem miały ograniczony czas na przygotowanie się do nowej sprawozdawczości, ponieważ rozporządzenie </w:t>
      </w:r>
      <w:r>
        <w:rPr>
          <w:rFonts w:ascii="Times New Roman" w:hAnsi="Times New Roman" w:cs="Times New Roman"/>
        </w:rPr>
        <w:t xml:space="preserve">wykonawcze Komisji (UE) </w:t>
      </w:r>
      <w:r w:rsidRPr="000D2330">
        <w:rPr>
          <w:rFonts w:ascii="Times New Roman" w:hAnsi="Times New Roman" w:cs="Times New Roman"/>
        </w:rPr>
        <w:t>2023/1773 zostało opublikowane w Dzienniku Urzędowym UE w dn</w:t>
      </w:r>
      <w:r>
        <w:rPr>
          <w:rFonts w:ascii="Times New Roman" w:hAnsi="Times New Roman" w:cs="Times New Roman"/>
        </w:rPr>
        <w:t>iu</w:t>
      </w:r>
      <w:r w:rsidRPr="000D2330">
        <w:rPr>
          <w:rFonts w:ascii="Times New Roman" w:hAnsi="Times New Roman" w:cs="Times New Roman"/>
        </w:rPr>
        <w:t xml:space="preserve"> 15 września 2023 r., a pierwsze sprawozdanie CBAM podmioty zobowiązane </w:t>
      </w:r>
      <w:r>
        <w:rPr>
          <w:rFonts w:ascii="Times New Roman" w:hAnsi="Times New Roman" w:cs="Times New Roman"/>
        </w:rPr>
        <w:t>musiały</w:t>
      </w:r>
      <w:r w:rsidRPr="000D2330">
        <w:rPr>
          <w:rFonts w:ascii="Times New Roman" w:hAnsi="Times New Roman" w:cs="Times New Roman"/>
        </w:rPr>
        <w:t xml:space="preserve"> złożyć już w</w:t>
      </w:r>
      <w:r>
        <w:rPr>
          <w:rFonts w:ascii="Times New Roman" w:hAnsi="Times New Roman" w:cs="Times New Roman"/>
        </w:rPr>
        <w:t> </w:t>
      </w:r>
      <w:r w:rsidRPr="000D2330">
        <w:rPr>
          <w:rFonts w:ascii="Times New Roman" w:hAnsi="Times New Roman" w:cs="Times New Roman"/>
        </w:rPr>
        <w:t>terminie 31 stycznia 2024 r. za kwartał sprawozdawczy od 1 października 2023</w:t>
      </w:r>
      <w:r>
        <w:rPr>
          <w:rFonts w:ascii="Times New Roman" w:hAnsi="Times New Roman" w:cs="Times New Roman"/>
        </w:rPr>
        <w:t xml:space="preserve"> r.</w:t>
      </w:r>
      <w:r w:rsidRPr="000D2330">
        <w:rPr>
          <w:rFonts w:ascii="Times New Roman" w:hAnsi="Times New Roman" w:cs="Times New Roman"/>
        </w:rPr>
        <w:t xml:space="preserve"> do 31 grudnia 2023</w:t>
      </w:r>
      <w:r>
        <w:rPr>
          <w:rFonts w:ascii="Times New Roman" w:hAnsi="Times New Roman" w:cs="Times New Roman"/>
        </w:rPr>
        <w:t xml:space="preserve"> r</w:t>
      </w:r>
      <w:r w:rsidRPr="000D2330">
        <w:rPr>
          <w:rFonts w:ascii="Times New Roman" w:hAnsi="Times New Roman" w:cs="Times New Roman"/>
        </w:rPr>
        <w:t xml:space="preserve">. </w:t>
      </w:r>
    </w:p>
  </w:footnote>
  <w:footnote w:id="5">
    <w:p w14:paraId="5B7497DC" w14:textId="29F5CB64" w:rsidR="00FF77A1" w:rsidRPr="000D2330" w:rsidRDefault="00FF77A1" w:rsidP="003A09BD">
      <w:pPr>
        <w:pStyle w:val="Tekstprzypisudolnego"/>
        <w:jc w:val="both"/>
        <w:rPr>
          <w:rFonts w:ascii="Times New Roman" w:hAnsi="Times New Roman" w:cs="Times New Roman"/>
        </w:rPr>
      </w:pPr>
      <w:r w:rsidRPr="000D2330">
        <w:rPr>
          <w:rStyle w:val="Odwoanieprzypisudolnego"/>
          <w:rFonts w:ascii="Times New Roman" w:hAnsi="Times New Roman" w:cs="Times New Roman"/>
        </w:rPr>
        <w:footnoteRef/>
      </w:r>
      <w:r w:rsidRPr="000D2330">
        <w:rPr>
          <w:rFonts w:ascii="Times New Roman" w:hAnsi="Times New Roman" w:cs="Times New Roman"/>
        </w:rPr>
        <w:t xml:space="preserve"> </w:t>
      </w:r>
      <w:r>
        <w:rPr>
          <w:rFonts w:ascii="Times New Roman" w:hAnsi="Times New Roman" w:cs="Times New Roman"/>
        </w:rPr>
        <w:t>a</w:t>
      </w:r>
      <w:r w:rsidRPr="000D2330">
        <w:rPr>
          <w:rFonts w:ascii="Times New Roman" w:hAnsi="Times New Roman" w:cs="Times New Roman"/>
        </w:rPr>
        <w:t>rt. 26 ust. 1 u</w:t>
      </w:r>
      <w:r w:rsidR="00BF4F34">
        <w:rPr>
          <w:rFonts w:ascii="Times New Roman" w:hAnsi="Times New Roman" w:cs="Times New Roman"/>
        </w:rPr>
        <w:t xml:space="preserve">stawy </w:t>
      </w:r>
      <w:r w:rsidR="00741348">
        <w:rPr>
          <w:rFonts w:ascii="Times New Roman" w:hAnsi="Times New Roman" w:cs="Times New Roman"/>
        </w:rPr>
        <w:t xml:space="preserve">z dnia 15 lutego 1992 r. </w:t>
      </w:r>
      <w:r w:rsidR="00BF4F34">
        <w:rPr>
          <w:rFonts w:ascii="Times New Roman" w:hAnsi="Times New Roman" w:cs="Times New Roman"/>
        </w:rPr>
        <w:t xml:space="preserve">o </w:t>
      </w:r>
      <w:r w:rsidRPr="000D2330">
        <w:rPr>
          <w:rFonts w:ascii="Times New Roman" w:hAnsi="Times New Roman" w:cs="Times New Roman"/>
        </w:rPr>
        <w:t>p</w:t>
      </w:r>
      <w:r w:rsidR="00BF4F34">
        <w:rPr>
          <w:rFonts w:ascii="Times New Roman" w:hAnsi="Times New Roman" w:cs="Times New Roman"/>
        </w:rPr>
        <w:t xml:space="preserve">odatku </w:t>
      </w:r>
      <w:r w:rsidRPr="000D2330">
        <w:rPr>
          <w:rFonts w:ascii="Times New Roman" w:hAnsi="Times New Roman" w:cs="Times New Roman"/>
        </w:rPr>
        <w:t>d</w:t>
      </w:r>
      <w:r w:rsidR="00BF4F34">
        <w:rPr>
          <w:rFonts w:ascii="Times New Roman" w:hAnsi="Times New Roman" w:cs="Times New Roman"/>
        </w:rPr>
        <w:t xml:space="preserve">ochodowym </w:t>
      </w:r>
      <w:r w:rsidRPr="000D2330">
        <w:rPr>
          <w:rFonts w:ascii="Times New Roman" w:hAnsi="Times New Roman" w:cs="Times New Roman"/>
        </w:rPr>
        <w:t>o</w:t>
      </w:r>
      <w:r w:rsidR="00BF4F34">
        <w:rPr>
          <w:rFonts w:ascii="Times New Roman" w:hAnsi="Times New Roman" w:cs="Times New Roman"/>
        </w:rPr>
        <w:t>d osób</w:t>
      </w:r>
      <w:r w:rsidR="00BF4F34" w:rsidRPr="000D2330">
        <w:rPr>
          <w:rFonts w:ascii="Times New Roman" w:hAnsi="Times New Roman" w:cs="Times New Roman"/>
        </w:rPr>
        <w:t xml:space="preserve"> </w:t>
      </w:r>
      <w:r w:rsidR="00BF4F34">
        <w:rPr>
          <w:rFonts w:ascii="Times New Roman" w:hAnsi="Times New Roman" w:cs="Times New Roman"/>
        </w:rPr>
        <w:t>prawnych (Dz. U. z 2025 r. poz. 278, z późn. zm.)</w:t>
      </w:r>
      <w:r w:rsidRPr="000D2330">
        <w:rPr>
          <w:rFonts w:ascii="Times New Roman" w:hAnsi="Times New Roman" w:cs="Times New Roman"/>
        </w:rPr>
        <w:t xml:space="preserve">; art. 41 ust. 4aa </w:t>
      </w:r>
      <w:r w:rsidR="00BF4F34">
        <w:rPr>
          <w:rFonts w:ascii="Times New Roman" w:hAnsi="Times New Roman" w:cs="Times New Roman"/>
        </w:rPr>
        <w:t>ustawy z</w:t>
      </w:r>
      <w:r w:rsidR="00BF4F34" w:rsidRPr="00BF4F34">
        <w:rPr>
          <w:rFonts w:ascii="Times New Roman" w:hAnsi="Times New Roman" w:cs="Times New Roman"/>
        </w:rPr>
        <w:t xml:space="preserve"> dnia 26 lipca 1991 r. </w:t>
      </w:r>
      <w:r w:rsidR="00BF4F34">
        <w:rPr>
          <w:rFonts w:ascii="Times New Roman" w:hAnsi="Times New Roman" w:cs="Times New Roman"/>
        </w:rPr>
        <w:t>o podatku dochodowym od osób fizycznych (Dz</w:t>
      </w:r>
      <w:r w:rsidR="000148BD">
        <w:rPr>
          <w:rFonts w:ascii="Times New Roman" w:hAnsi="Times New Roman" w:cs="Times New Roman"/>
        </w:rPr>
        <w:t>. </w:t>
      </w:r>
      <w:r w:rsidR="00BF4F34">
        <w:rPr>
          <w:rFonts w:ascii="Times New Roman" w:hAnsi="Times New Roman" w:cs="Times New Roman"/>
        </w:rPr>
        <w:t xml:space="preserve">U. z 2025 r. poz. 163, z późn. zm.). </w:t>
      </w:r>
    </w:p>
  </w:footnote>
  <w:footnote w:id="6">
    <w:p w14:paraId="22F2BCCC" w14:textId="2DD712A9" w:rsidR="00FF77A1" w:rsidRPr="000D2330" w:rsidRDefault="00FF77A1" w:rsidP="003A09BD">
      <w:pPr>
        <w:pStyle w:val="Tekstprzypisudolnego"/>
        <w:jc w:val="both"/>
        <w:rPr>
          <w:rFonts w:ascii="Times New Roman" w:hAnsi="Times New Roman" w:cs="Times New Roman"/>
        </w:rPr>
      </w:pPr>
      <w:r w:rsidRPr="000D2330">
        <w:rPr>
          <w:rStyle w:val="Odwoanieprzypisudolnego"/>
          <w:rFonts w:ascii="Times New Roman" w:hAnsi="Times New Roman" w:cs="Times New Roman"/>
        </w:rPr>
        <w:footnoteRef/>
      </w:r>
      <w:r w:rsidRPr="000D2330">
        <w:rPr>
          <w:rFonts w:ascii="Times New Roman" w:hAnsi="Times New Roman" w:cs="Times New Roman"/>
        </w:rPr>
        <w:t xml:space="preserve"> </w:t>
      </w:r>
      <w:r w:rsidRPr="000D2330">
        <w:rPr>
          <w:rFonts w:ascii="Times New Roman" w:hAnsi="Times New Roman" w:cs="Times New Roman"/>
          <w:shd w:val="clear" w:color="auto" w:fill="FFFFFF"/>
        </w:rPr>
        <w:t>K. Kanka, Możliwość wydania interpretacji indywidualnej w przedmiocie oceny dochowania należytej staranności – analiza orzecznictwa sądów administracyjnych, PP 2021, nr 5, s. 49</w:t>
      </w:r>
      <w:r>
        <w:rPr>
          <w:rFonts w:ascii="Times New Roman" w:hAnsi="Times New Roman" w:cs="Times New Roman"/>
          <w:shd w:val="clear" w:color="auto" w:fill="FFFFFF"/>
        </w:rPr>
        <w:t>–</w:t>
      </w:r>
      <w:r w:rsidRPr="000D2330">
        <w:rPr>
          <w:rFonts w:ascii="Times New Roman" w:hAnsi="Times New Roman" w:cs="Times New Roman"/>
          <w:shd w:val="clear" w:color="auto" w:fill="FFFFFF"/>
        </w:rPr>
        <w:t>58.</w:t>
      </w:r>
    </w:p>
  </w:footnote>
  <w:footnote w:id="7">
    <w:p w14:paraId="5541AAD6" w14:textId="77777777" w:rsidR="00FF77A1" w:rsidRPr="000D2330" w:rsidRDefault="00FF77A1" w:rsidP="003A09BD">
      <w:pPr>
        <w:pStyle w:val="Tekstprzypisudolnego"/>
        <w:jc w:val="both"/>
        <w:rPr>
          <w:rFonts w:ascii="Times New Roman" w:hAnsi="Times New Roman" w:cs="Times New Roman"/>
        </w:rPr>
      </w:pPr>
      <w:r w:rsidRPr="000D2330">
        <w:rPr>
          <w:rStyle w:val="Odwoanieprzypisudolnego"/>
          <w:rFonts w:ascii="Times New Roman" w:hAnsi="Times New Roman" w:cs="Times New Roman"/>
        </w:rPr>
        <w:footnoteRef/>
      </w:r>
      <w:r w:rsidRPr="000D2330">
        <w:rPr>
          <w:rFonts w:ascii="Times New Roman" w:hAnsi="Times New Roman" w:cs="Times New Roman"/>
        </w:rPr>
        <w:t xml:space="preserve"> Ministerstwo Finansów, Metodyka w zakresie oceny dochowania należytej staranności przez nabywców towarów w transakcjach krajowych, LEX/el. 2023.</w:t>
      </w:r>
    </w:p>
  </w:footnote>
  <w:footnote w:id="8">
    <w:p w14:paraId="3A845F55" w14:textId="079DF943" w:rsidR="00FF77A1" w:rsidRPr="008419CF" w:rsidRDefault="00FF77A1" w:rsidP="002D6D34">
      <w:pPr>
        <w:pStyle w:val="Tekstprzypisudolnego"/>
        <w:rPr>
          <w:rFonts w:ascii="Times New Roman" w:hAnsi="Times New Roman" w:cs="Times New Roman"/>
        </w:rPr>
      </w:pPr>
      <w:r w:rsidRPr="008419CF">
        <w:rPr>
          <w:rStyle w:val="Odwoanieprzypisudolnego"/>
          <w:rFonts w:ascii="Times New Roman" w:hAnsi="Times New Roman" w:cs="Times New Roman"/>
        </w:rPr>
        <w:footnoteRef/>
      </w:r>
      <w:r w:rsidRPr="008419CF">
        <w:rPr>
          <w:rFonts w:ascii="Times New Roman" w:hAnsi="Times New Roman" w:cs="Times New Roman"/>
        </w:rPr>
        <w:t xml:space="preserve"> Art. 39 unijnego kodeksu celnego</w:t>
      </w:r>
      <w:r>
        <w:rPr>
          <w:rFonts w:ascii="Times New Roman" w:hAnsi="Times New Roman" w:cs="Times New Roman"/>
        </w:rPr>
        <w:t>.</w:t>
      </w:r>
    </w:p>
  </w:footnote>
  <w:footnote w:id="9">
    <w:p w14:paraId="6DCED721" w14:textId="56564FA4" w:rsidR="00FF77A1" w:rsidRPr="00540AA4" w:rsidRDefault="00FF77A1" w:rsidP="00C631B3">
      <w:pPr>
        <w:pStyle w:val="Tekstprzypisudolnego"/>
        <w:jc w:val="both"/>
        <w:rPr>
          <w:rFonts w:ascii="Times New Roman" w:hAnsi="Times New Roman" w:cs="Times New Roman"/>
        </w:rPr>
      </w:pPr>
      <w:r w:rsidRPr="00540AA4">
        <w:rPr>
          <w:rStyle w:val="Odwoanieprzypisudolnego"/>
          <w:rFonts w:ascii="Times New Roman" w:hAnsi="Times New Roman" w:cs="Times New Roman"/>
        </w:rPr>
        <w:footnoteRef/>
      </w:r>
      <w:r w:rsidRPr="00540AA4">
        <w:rPr>
          <w:rFonts w:ascii="Times New Roman" w:hAnsi="Times New Roman" w:cs="Times New Roman"/>
        </w:rPr>
        <w:t xml:space="preserve"> Analogiczne jest kryterium braku poważnego naruszenia lub powtarzających się naruszeń przepisów prawa celnego i przepisów podatkowych, w tym brak skazania za poważne przestępstwo karne związane z działalnością gospodarczą wnioskodawcy; jedynie przy CBAM jest ono szersze – a</w:t>
      </w:r>
      <w:r>
        <w:rPr>
          <w:rFonts w:ascii="Times New Roman" w:hAnsi="Times New Roman" w:cs="Times New Roman"/>
        </w:rPr>
        <w:t>r</w:t>
      </w:r>
      <w:r w:rsidRPr="00540AA4">
        <w:rPr>
          <w:rFonts w:ascii="Times New Roman" w:hAnsi="Times New Roman" w:cs="Times New Roman"/>
        </w:rPr>
        <w:t xml:space="preserve">t. 39 lit. a </w:t>
      </w:r>
      <w:r>
        <w:rPr>
          <w:rFonts w:ascii="Times New Roman" w:hAnsi="Times New Roman" w:cs="Times New Roman"/>
        </w:rPr>
        <w:t>unijnego kodeksu celnego</w:t>
      </w:r>
      <w:r w:rsidRPr="00540AA4">
        <w:rPr>
          <w:rFonts w:ascii="Times New Roman" w:hAnsi="Times New Roman" w:cs="Times New Roman"/>
        </w:rPr>
        <w:t xml:space="preserve"> i art. 17 ust. 2 lit</w:t>
      </w:r>
      <w:r>
        <w:rPr>
          <w:rFonts w:ascii="Times New Roman" w:hAnsi="Times New Roman" w:cs="Times New Roman"/>
        </w:rPr>
        <w:t>.</w:t>
      </w:r>
      <w:r w:rsidRPr="00540AA4">
        <w:rPr>
          <w:rFonts w:ascii="Times New Roman" w:hAnsi="Times New Roman" w:cs="Times New Roman"/>
        </w:rPr>
        <w:t xml:space="preserve"> a rozporządzenia</w:t>
      </w:r>
      <w:r>
        <w:rPr>
          <w:rFonts w:ascii="Times New Roman" w:hAnsi="Times New Roman" w:cs="Times New Roman"/>
        </w:rPr>
        <w:t xml:space="preserve"> 2023/956</w:t>
      </w:r>
      <w:r w:rsidRPr="00540AA4">
        <w:rPr>
          <w:rFonts w:ascii="Times New Roman" w:hAnsi="Times New Roman" w:cs="Times New Roman"/>
        </w:rPr>
        <w:t xml:space="preserve">; w obu przypadkach jest kryterium zdolności finansowej wnioskodawcy (odwołujące się do zdolności wnioskodawcy do wypełnienia zobowiązań – art. 39 lit. c </w:t>
      </w:r>
      <w:r>
        <w:rPr>
          <w:rFonts w:ascii="Times New Roman" w:hAnsi="Times New Roman" w:cs="Times New Roman"/>
        </w:rPr>
        <w:t>unijnego kodeksu celnego</w:t>
      </w:r>
      <w:r w:rsidRPr="00540AA4">
        <w:rPr>
          <w:rFonts w:ascii="Times New Roman" w:hAnsi="Times New Roman" w:cs="Times New Roman"/>
        </w:rPr>
        <w:t xml:space="preserve"> i art. 17 ust. 2 lit</w:t>
      </w:r>
      <w:r>
        <w:rPr>
          <w:rFonts w:ascii="Times New Roman" w:hAnsi="Times New Roman" w:cs="Times New Roman"/>
        </w:rPr>
        <w:t>.</w:t>
      </w:r>
      <w:r w:rsidRPr="00540AA4">
        <w:rPr>
          <w:rFonts w:ascii="Times New Roman" w:hAnsi="Times New Roman" w:cs="Times New Roman"/>
        </w:rPr>
        <w:t xml:space="preserve"> b rozporządzenia</w:t>
      </w:r>
      <w:r>
        <w:rPr>
          <w:rFonts w:ascii="Times New Roman" w:hAnsi="Times New Roman" w:cs="Times New Roman"/>
        </w:rPr>
        <w:t xml:space="preserve"> 2023/956</w:t>
      </w:r>
      <w:r w:rsidRPr="00540AA4">
        <w:rPr>
          <w:rFonts w:ascii="Times New Roman" w:hAnsi="Times New Roman" w:cs="Times New Roman"/>
        </w:rPr>
        <w:t xml:space="preserve">; w obu przypadkach jest kryterium zdolności operacyjnej – przy czym przy statusie </w:t>
      </w:r>
      <w:r>
        <w:rPr>
          <w:rFonts w:ascii="Times New Roman" w:hAnsi="Times New Roman" w:cs="Times New Roman"/>
        </w:rPr>
        <w:t>upoważnionego przedsiębiorcy</w:t>
      </w:r>
      <w:r w:rsidRPr="00540AA4">
        <w:rPr>
          <w:rFonts w:ascii="Times New Roman" w:hAnsi="Times New Roman" w:cs="Times New Roman"/>
        </w:rPr>
        <w:t xml:space="preserve"> jest ono surowsze (wysoki poziom kontroli operacji). </w:t>
      </w:r>
    </w:p>
  </w:footnote>
  <w:footnote w:id="10">
    <w:p w14:paraId="7EE8A31B" w14:textId="39C78BC9" w:rsidR="00FF77A1" w:rsidRPr="009D51E2" w:rsidRDefault="00FF77A1" w:rsidP="00E52D4B">
      <w:pPr>
        <w:pStyle w:val="Tekstprzypisudolnego"/>
        <w:jc w:val="both"/>
        <w:rPr>
          <w:rFonts w:ascii="Times New Roman" w:hAnsi="Times New Roman" w:cs="Times New Roman"/>
        </w:rPr>
      </w:pPr>
      <w:r w:rsidRPr="009D51E2">
        <w:rPr>
          <w:rStyle w:val="Odwoanieprzypisudolnego"/>
          <w:rFonts w:ascii="Times New Roman" w:hAnsi="Times New Roman" w:cs="Times New Roman"/>
        </w:rPr>
        <w:footnoteRef/>
      </w:r>
      <w:r w:rsidRPr="009D51E2">
        <w:rPr>
          <w:rFonts w:ascii="Times New Roman" w:hAnsi="Times New Roman" w:cs="Times New Roman"/>
        </w:rPr>
        <w:t xml:space="preserve"> M.in. wykorzystanie projekcji zwiększenia kosztu uprawnień jest jednym ze scenariuszy Polityki Energetycznej Polski do 2040 r., odzwierciedlający zaostrzanie polityki energetyczno-klimatycznej UE 27.</w:t>
      </w:r>
    </w:p>
  </w:footnote>
  <w:footnote w:id="11">
    <w:p w14:paraId="3DC64A21" w14:textId="16795657" w:rsidR="00FF77A1" w:rsidRPr="009D51E2" w:rsidRDefault="00FF77A1" w:rsidP="00E52D4B">
      <w:pPr>
        <w:pStyle w:val="Tekstprzypisudolnego"/>
        <w:jc w:val="both"/>
        <w:rPr>
          <w:rFonts w:ascii="Times New Roman" w:hAnsi="Times New Roman" w:cs="Times New Roman"/>
        </w:rPr>
      </w:pPr>
      <w:r w:rsidRPr="009D51E2">
        <w:rPr>
          <w:rStyle w:val="Odwoanieprzypisudolnego"/>
          <w:rFonts w:ascii="Times New Roman" w:hAnsi="Times New Roman" w:cs="Times New Roman"/>
        </w:rPr>
        <w:footnoteRef/>
      </w:r>
      <w:r w:rsidRPr="009D51E2">
        <w:rPr>
          <w:rFonts w:ascii="Times New Roman" w:hAnsi="Times New Roman" w:cs="Times New Roman"/>
        </w:rPr>
        <w:t xml:space="preserve"> M.in. założenia Programu polskiej energetyki jądrowej, projekt Strategii dla ciepłownictwa do roku 2030 z</w:t>
      </w:r>
      <w:r>
        <w:rPr>
          <w:rFonts w:ascii="Times New Roman" w:hAnsi="Times New Roman" w:cs="Times New Roman"/>
        </w:rPr>
        <w:t> </w:t>
      </w:r>
      <w:r w:rsidRPr="009D51E2">
        <w:rPr>
          <w:rFonts w:ascii="Times New Roman" w:hAnsi="Times New Roman" w:cs="Times New Roman"/>
        </w:rPr>
        <w:t>perspektywą do 2040 r.</w:t>
      </w:r>
    </w:p>
  </w:footnote>
  <w:footnote w:id="12">
    <w:p w14:paraId="7B16AF9F" w14:textId="77777777" w:rsidR="00FF77A1" w:rsidRDefault="00FF77A1" w:rsidP="00E52D4B">
      <w:pPr>
        <w:pStyle w:val="Tekstprzypisudolnego"/>
        <w:jc w:val="both"/>
      </w:pPr>
      <w:r w:rsidRPr="009D51E2">
        <w:rPr>
          <w:rStyle w:val="Odwoanieprzypisudolnego"/>
          <w:rFonts w:ascii="Times New Roman" w:hAnsi="Times New Roman" w:cs="Times New Roman"/>
        </w:rPr>
        <w:footnoteRef/>
      </w:r>
      <w:r w:rsidRPr="009D51E2">
        <w:rPr>
          <w:rFonts w:ascii="Times New Roman" w:hAnsi="Times New Roman" w:cs="Times New Roman"/>
        </w:rPr>
        <w:t xml:space="preserve"> Analizy dot. wpływu polityk i działań na długookresowe trendy emisji zostały wykorzystane w Ósmym Raporcie rządowym dla Konferencji Stron Ramowej konwencji Narodów Zjednoczonych w sprawie zmian klimatu i Piątym Raporcie dwuletnim dla Konferencji Stron Ramowej konwencji Narodów Zjednoczonych w sprawie zmian klimatu wykonanych na potrzeby Ramowej konwencji Narodów Zjednoczonych w sprawie zmian klimatu (UNFCCC) oraz Protokołu z Kioto.</w:t>
      </w:r>
    </w:p>
  </w:footnote>
  <w:footnote w:id="13">
    <w:p w14:paraId="2414C108" w14:textId="483A2B5B" w:rsidR="00FF77A1" w:rsidRPr="009D51E2" w:rsidRDefault="00FF77A1" w:rsidP="00540AA4">
      <w:pPr>
        <w:pStyle w:val="Tekstprzypisudolnego"/>
        <w:jc w:val="both"/>
        <w:rPr>
          <w:rFonts w:ascii="Times New Roman" w:hAnsi="Times New Roman" w:cs="Times New Roman"/>
        </w:rPr>
      </w:pPr>
      <w:r w:rsidRPr="009D51E2">
        <w:rPr>
          <w:rStyle w:val="Odwoanieprzypisudolnego"/>
          <w:rFonts w:ascii="Times New Roman" w:hAnsi="Times New Roman" w:cs="Times New Roman"/>
        </w:rPr>
        <w:footnoteRef/>
      </w:r>
      <w:r w:rsidRPr="009D51E2">
        <w:rPr>
          <w:rFonts w:ascii="Times New Roman" w:hAnsi="Times New Roman" w:cs="Times New Roman"/>
        </w:rPr>
        <w:t xml:space="preserve"> Dyrektywa Parlamentu Europejskiego i Rady 2010/75/UE z dnia 24 listopada 2010 r. w sprawie emisji przemysłowych (zintegrowane zapobieganie zanieczyszczeniom i ich kontrola) (Dz. Urz. UE L 334 z 17.12.2010, str. 17, z późn. zm.).</w:t>
      </w:r>
    </w:p>
  </w:footnote>
  <w:footnote w:id="14">
    <w:p w14:paraId="203A178D" w14:textId="77777777" w:rsidR="00FF77A1" w:rsidRPr="008419CF" w:rsidRDefault="00FF77A1" w:rsidP="00C631B3">
      <w:pPr>
        <w:pStyle w:val="Tekstprzypisudolnego"/>
        <w:jc w:val="both"/>
        <w:rPr>
          <w:rFonts w:ascii="Times New Roman" w:hAnsi="Times New Roman" w:cs="Times New Roman"/>
        </w:rPr>
      </w:pPr>
      <w:r w:rsidRPr="008419CF">
        <w:rPr>
          <w:rStyle w:val="Odwoanieprzypisudolnego"/>
          <w:rFonts w:ascii="Times New Roman" w:hAnsi="Times New Roman" w:cs="Times New Roman"/>
        </w:rPr>
        <w:footnoteRef/>
      </w:r>
      <w:r w:rsidRPr="008419CF">
        <w:rPr>
          <w:rFonts w:ascii="Times New Roman" w:hAnsi="Times New Roman" w:cs="Times New Roman"/>
        </w:rPr>
        <w:t xml:space="preserve"> Informacja w tym zakresie została też opublikowana na stronie Komisji Europejskiej: https://taxation-customs.ec.europa.eu/document/download/5595ce5b-9fd2-42f6-9908-ed6325338ffa_en?filename=20240220%20Updated%20provisional%20list%20of%20NCAs%20for%20CBAM.pdf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783"/>
    <w:multiLevelType w:val="hybridMultilevel"/>
    <w:tmpl w:val="6930D03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 w15:restartNumberingAfterBreak="0">
    <w:nsid w:val="1A7B1DE8"/>
    <w:multiLevelType w:val="hybridMultilevel"/>
    <w:tmpl w:val="44B665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A1329D"/>
    <w:multiLevelType w:val="hybridMultilevel"/>
    <w:tmpl w:val="103AE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1730F5"/>
    <w:multiLevelType w:val="hybridMultilevel"/>
    <w:tmpl w:val="A2C00E5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268A414A"/>
    <w:multiLevelType w:val="hybridMultilevel"/>
    <w:tmpl w:val="22F433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EB2392"/>
    <w:multiLevelType w:val="hybridMultilevel"/>
    <w:tmpl w:val="DA94E1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4B5A29"/>
    <w:multiLevelType w:val="hybridMultilevel"/>
    <w:tmpl w:val="D902D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D016D6"/>
    <w:multiLevelType w:val="hybridMultilevel"/>
    <w:tmpl w:val="A4BEA2C8"/>
    <w:lvl w:ilvl="0" w:tplc="1832999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584F31"/>
    <w:multiLevelType w:val="hybridMultilevel"/>
    <w:tmpl w:val="A18E3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B507E9"/>
    <w:multiLevelType w:val="hybridMultilevel"/>
    <w:tmpl w:val="44C2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67481A"/>
    <w:multiLevelType w:val="hybridMultilevel"/>
    <w:tmpl w:val="9A5652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BC6303"/>
    <w:multiLevelType w:val="hybridMultilevel"/>
    <w:tmpl w:val="8B00ED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661D17"/>
    <w:multiLevelType w:val="hybridMultilevel"/>
    <w:tmpl w:val="5D560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7642D3"/>
    <w:multiLevelType w:val="hybridMultilevel"/>
    <w:tmpl w:val="9DF4145C"/>
    <w:lvl w:ilvl="0" w:tplc="EEA270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B93A2E"/>
    <w:multiLevelType w:val="hybridMultilevel"/>
    <w:tmpl w:val="7E9E0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65942642">
    <w:abstractNumId w:val="3"/>
  </w:num>
  <w:num w:numId="2" w16cid:durableId="2125809161">
    <w:abstractNumId w:val="13"/>
  </w:num>
  <w:num w:numId="3" w16cid:durableId="1923827676">
    <w:abstractNumId w:val="7"/>
  </w:num>
  <w:num w:numId="4" w16cid:durableId="1340161064">
    <w:abstractNumId w:val="0"/>
  </w:num>
  <w:num w:numId="5" w16cid:durableId="118189793">
    <w:abstractNumId w:val="8"/>
  </w:num>
  <w:num w:numId="6" w16cid:durableId="1545871393">
    <w:abstractNumId w:val="9"/>
  </w:num>
  <w:num w:numId="7" w16cid:durableId="638807126">
    <w:abstractNumId w:val="1"/>
  </w:num>
  <w:num w:numId="8" w16cid:durableId="1350375958">
    <w:abstractNumId w:val="10"/>
  </w:num>
  <w:num w:numId="9" w16cid:durableId="371078769">
    <w:abstractNumId w:val="12"/>
  </w:num>
  <w:num w:numId="10" w16cid:durableId="1412506611">
    <w:abstractNumId w:val="14"/>
  </w:num>
  <w:num w:numId="11" w16cid:durableId="1224566871">
    <w:abstractNumId w:val="6"/>
  </w:num>
  <w:num w:numId="12" w16cid:durableId="237634010">
    <w:abstractNumId w:val="2"/>
  </w:num>
  <w:num w:numId="13" w16cid:durableId="480200789">
    <w:abstractNumId w:val="5"/>
  </w:num>
  <w:num w:numId="14" w16cid:durableId="872689161">
    <w:abstractNumId w:val="4"/>
  </w:num>
  <w:num w:numId="15" w16cid:durableId="1947272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2C"/>
    <w:rsid w:val="00000CB4"/>
    <w:rsid w:val="00002C16"/>
    <w:rsid w:val="0000553D"/>
    <w:rsid w:val="00006B31"/>
    <w:rsid w:val="00007533"/>
    <w:rsid w:val="000104D0"/>
    <w:rsid w:val="000110E6"/>
    <w:rsid w:val="00013CDC"/>
    <w:rsid w:val="000148BD"/>
    <w:rsid w:val="0001584F"/>
    <w:rsid w:val="00016512"/>
    <w:rsid w:val="000224A3"/>
    <w:rsid w:val="00022BD2"/>
    <w:rsid w:val="000246B5"/>
    <w:rsid w:val="0002494E"/>
    <w:rsid w:val="0002564C"/>
    <w:rsid w:val="00025F3F"/>
    <w:rsid w:val="0002620D"/>
    <w:rsid w:val="00027FEC"/>
    <w:rsid w:val="00030757"/>
    <w:rsid w:val="000311D8"/>
    <w:rsid w:val="00031FB7"/>
    <w:rsid w:val="00033BA2"/>
    <w:rsid w:val="00034D40"/>
    <w:rsid w:val="00035539"/>
    <w:rsid w:val="00037D78"/>
    <w:rsid w:val="00040231"/>
    <w:rsid w:val="0004074E"/>
    <w:rsid w:val="0004176A"/>
    <w:rsid w:val="0004544D"/>
    <w:rsid w:val="00046A78"/>
    <w:rsid w:val="0004736F"/>
    <w:rsid w:val="00051A14"/>
    <w:rsid w:val="00053268"/>
    <w:rsid w:val="00053798"/>
    <w:rsid w:val="000548D5"/>
    <w:rsid w:val="0005512F"/>
    <w:rsid w:val="000557F0"/>
    <w:rsid w:val="00055866"/>
    <w:rsid w:val="00056BE9"/>
    <w:rsid w:val="00057F21"/>
    <w:rsid w:val="00060078"/>
    <w:rsid w:val="00062C53"/>
    <w:rsid w:val="00062F4F"/>
    <w:rsid w:val="00066827"/>
    <w:rsid w:val="00066AB1"/>
    <w:rsid w:val="00070268"/>
    <w:rsid w:val="00070730"/>
    <w:rsid w:val="00071797"/>
    <w:rsid w:val="00073C94"/>
    <w:rsid w:val="00073DA9"/>
    <w:rsid w:val="0007542A"/>
    <w:rsid w:val="000822B9"/>
    <w:rsid w:val="000827C6"/>
    <w:rsid w:val="00083190"/>
    <w:rsid w:val="0008353D"/>
    <w:rsid w:val="00086670"/>
    <w:rsid w:val="00087970"/>
    <w:rsid w:val="0009031D"/>
    <w:rsid w:val="0009104A"/>
    <w:rsid w:val="00092571"/>
    <w:rsid w:val="00092E17"/>
    <w:rsid w:val="00093254"/>
    <w:rsid w:val="0009350A"/>
    <w:rsid w:val="00093776"/>
    <w:rsid w:val="00097A0B"/>
    <w:rsid w:val="000A1CE5"/>
    <w:rsid w:val="000A3F95"/>
    <w:rsid w:val="000A4D86"/>
    <w:rsid w:val="000A533A"/>
    <w:rsid w:val="000B0AFD"/>
    <w:rsid w:val="000B0F26"/>
    <w:rsid w:val="000B124C"/>
    <w:rsid w:val="000B1FF7"/>
    <w:rsid w:val="000B3BBC"/>
    <w:rsid w:val="000B4558"/>
    <w:rsid w:val="000B504F"/>
    <w:rsid w:val="000B7613"/>
    <w:rsid w:val="000C15F4"/>
    <w:rsid w:val="000C424B"/>
    <w:rsid w:val="000C5660"/>
    <w:rsid w:val="000C658F"/>
    <w:rsid w:val="000C6A44"/>
    <w:rsid w:val="000D1D57"/>
    <w:rsid w:val="000D2330"/>
    <w:rsid w:val="000D3273"/>
    <w:rsid w:val="000D32E8"/>
    <w:rsid w:val="000D4BD9"/>
    <w:rsid w:val="000D6213"/>
    <w:rsid w:val="000D6B92"/>
    <w:rsid w:val="000D710C"/>
    <w:rsid w:val="000E08CF"/>
    <w:rsid w:val="000E0B45"/>
    <w:rsid w:val="000E152C"/>
    <w:rsid w:val="000E1970"/>
    <w:rsid w:val="000E2C90"/>
    <w:rsid w:val="000E5739"/>
    <w:rsid w:val="000E734F"/>
    <w:rsid w:val="000E7CFD"/>
    <w:rsid w:val="000F0354"/>
    <w:rsid w:val="000F1FE2"/>
    <w:rsid w:val="000F305B"/>
    <w:rsid w:val="000F4F11"/>
    <w:rsid w:val="000F57BA"/>
    <w:rsid w:val="000F5DF3"/>
    <w:rsid w:val="000F6BD6"/>
    <w:rsid w:val="000F7915"/>
    <w:rsid w:val="000F7CF3"/>
    <w:rsid w:val="000F7CF5"/>
    <w:rsid w:val="000F7D02"/>
    <w:rsid w:val="00103755"/>
    <w:rsid w:val="00103A07"/>
    <w:rsid w:val="00104237"/>
    <w:rsid w:val="00104C2C"/>
    <w:rsid w:val="00105472"/>
    <w:rsid w:val="001062C7"/>
    <w:rsid w:val="00110BF6"/>
    <w:rsid w:val="00113C2F"/>
    <w:rsid w:val="00114828"/>
    <w:rsid w:val="00115A97"/>
    <w:rsid w:val="0011659C"/>
    <w:rsid w:val="00116E2C"/>
    <w:rsid w:val="00116EE2"/>
    <w:rsid w:val="00124558"/>
    <w:rsid w:val="00131E76"/>
    <w:rsid w:val="0013224C"/>
    <w:rsid w:val="00134851"/>
    <w:rsid w:val="00136355"/>
    <w:rsid w:val="001443B7"/>
    <w:rsid w:val="001446E2"/>
    <w:rsid w:val="00144B95"/>
    <w:rsid w:val="001457C7"/>
    <w:rsid w:val="001502B1"/>
    <w:rsid w:val="00150628"/>
    <w:rsid w:val="00151E41"/>
    <w:rsid w:val="00156AFE"/>
    <w:rsid w:val="001572EB"/>
    <w:rsid w:val="00160259"/>
    <w:rsid w:val="00160E79"/>
    <w:rsid w:val="00161EF9"/>
    <w:rsid w:val="0016330A"/>
    <w:rsid w:val="00166DC7"/>
    <w:rsid w:val="00167EF2"/>
    <w:rsid w:val="00173EE3"/>
    <w:rsid w:val="001748D7"/>
    <w:rsid w:val="00180A4C"/>
    <w:rsid w:val="0018460C"/>
    <w:rsid w:val="0018736C"/>
    <w:rsid w:val="00187725"/>
    <w:rsid w:val="00190476"/>
    <w:rsid w:val="0019138D"/>
    <w:rsid w:val="001946E7"/>
    <w:rsid w:val="00194ECA"/>
    <w:rsid w:val="00195E33"/>
    <w:rsid w:val="00195E57"/>
    <w:rsid w:val="001A013A"/>
    <w:rsid w:val="001A45F2"/>
    <w:rsid w:val="001A497E"/>
    <w:rsid w:val="001A6425"/>
    <w:rsid w:val="001A68A2"/>
    <w:rsid w:val="001A6B16"/>
    <w:rsid w:val="001A7989"/>
    <w:rsid w:val="001B355F"/>
    <w:rsid w:val="001B5993"/>
    <w:rsid w:val="001B7151"/>
    <w:rsid w:val="001C19D5"/>
    <w:rsid w:val="001C2BB1"/>
    <w:rsid w:val="001C67A8"/>
    <w:rsid w:val="001D0DC9"/>
    <w:rsid w:val="001D1384"/>
    <w:rsid w:val="001D3375"/>
    <w:rsid w:val="001D4440"/>
    <w:rsid w:val="001D5762"/>
    <w:rsid w:val="001D6470"/>
    <w:rsid w:val="001D7289"/>
    <w:rsid w:val="001E0ED1"/>
    <w:rsid w:val="001E0FCC"/>
    <w:rsid w:val="001E1AC0"/>
    <w:rsid w:val="001E21E2"/>
    <w:rsid w:val="001E31BA"/>
    <w:rsid w:val="001E3E61"/>
    <w:rsid w:val="001E6B1E"/>
    <w:rsid w:val="001E74B9"/>
    <w:rsid w:val="001F0AF0"/>
    <w:rsid w:val="001F3B7B"/>
    <w:rsid w:val="001F7A65"/>
    <w:rsid w:val="0020491C"/>
    <w:rsid w:val="0020732C"/>
    <w:rsid w:val="002073EB"/>
    <w:rsid w:val="00207839"/>
    <w:rsid w:val="00207DAF"/>
    <w:rsid w:val="002156DC"/>
    <w:rsid w:val="00216AA3"/>
    <w:rsid w:val="00223A26"/>
    <w:rsid w:val="00224283"/>
    <w:rsid w:val="00224B6C"/>
    <w:rsid w:val="00226CCE"/>
    <w:rsid w:val="002301E1"/>
    <w:rsid w:val="002312AE"/>
    <w:rsid w:val="002315C9"/>
    <w:rsid w:val="00231CE5"/>
    <w:rsid w:val="002329BB"/>
    <w:rsid w:val="00232BC4"/>
    <w:rsid w:val="00234713"/>
    <w:rsid w:val="00234DC6"/>
    <w:rsid w:val="00235174"/>
    <w:rsid w:val="00235245"/>
    <w:rsid w:val="00240240"/>
    <w:rsid w:val="00241A6F"/>
    <w:rsid w:val="00242E73"/>
    <w:rsid w:val="00244030"/>
    <w:rsid w:val="002443D9"/>
    <w:rsid w:val="0024502C"/>
    <w:rsid w:val="00246273"/>
    <w:rsid w:val="0024701E"/>
    <w:rsid w:val="00247CD0"/>
    <w:rsid w:val="00250905"/>
    <w:rsid w:val="0025233B"/>
    <w:rsid w:val="00253202"/>
    <w:rsid w:val="00254707"/>
    <w:rsid w:val="002551B5"/>
    <w:rsid w:val="0025618F"/>
    <w:rsid w:val="002573AC"/>
    <w:rsid w:val="0026276D"/>
    <w:rsid w:val="0027149A"/>
    <w:rsid w:val="002722B7"/>
    <w:rsid w:val="00277767"/>
    <w:rsid w:val="00277DC5"/>
    <w:rsid w:val="002808A6"/>
    <w:rsid w:val="002819C1"/>
    <w:rsid w:val="00281DCF"/>
    <w:rsid w:val="00284643"/>
    <w:rsid w:val="00284E9C"/>
    <w:rsid w:val="0029025B"/>
    <w:rsid w:val="002912C5"/>
    <w:rsid w:val="00293DE3"/>
    <w:rsid w:val="002961D3"/>
    <w:rsid w:val="00297257"/>
    <w:rsid w:val="00297273"/>
    <w:rsid w:val="002979C3"/>
    <w:rsid w:val="00297F19"/>
    <w:rsid w:val="002A0A84"/>
    <w:rsid w:val="002A0E37"/>
    <w:rsid w:val="002A151B"/>
    <w:rsid w:val="002A1D93"/>
    <w:rsid w:val="002A20A1"/>
    <w:rsid w:val="002A330B"/>
    <w:rsid w:val="002A4EBE"/>
    <w:rsid w:val="002A63C4"/>
    <w:rsid w:val="002A6443"/>
    <w:rsid w:val="002A7036"/>
    <w:rsid w:val="002A77EE"/>
    <w:rsid w:val="002B0379"/>
    <w:rsid w:val="002B207C"/>
    <w:rsid w:val="002B3990"/>
    <w:rsid w:val="002B3B88"/>
    <w:rsid w:val="002B51B5"/>
    <w:rsid w:val="002B58B2"/>
    <w:rsid w:val="002B62E8"/>
    <w:rsid w:val="002B6AA4"/>
    <w:rsid w:val="002B73F4"/>
    <w:rsid w:val="002B7774"/>
    <w:rsid w:val="002C06A8"/>
    <w:rsid w:val="002C0AB7"/>
    <w:rsid w:val="002C0E71"/>
    <w:rsid w:val="002C226F"/>
    <w:rsid w:val="002C3245"/>
    <w:rsid w:val="002C60F1"/>
    <w:rsid w:val="002C78EA"/>
    <w:rsid w:val="002D18D7"/>
    <w:rsid w:val="002D29F8"/>
    <w:rsid w:val="002D3D55"/>
    <w:rsid w:val="002D5802"/>
    <w:rsid w:val="002D6D34"/>
    <w:rsid w:val="002D768C"/>
    <w:rsid w:val="002E0136"/>
    <w:rsid w:val="002E087C"/>
    <w:rsid w:val="002E0B88"/>
    <w:rsid w:val="002E22B0"/>
    <w:rsid w:val="002E3C52"/>
    <w:rsid w:val="002E6605"/>
    <w:rsid w:val="002E6CDC"/>
    <w:rsid w:val="002E7F4F"/>
    <w:rsid w:val="002F04C3"/>
    <w:rsid w:val="002F1FAA"/>
    <w:rsid w:val="002F25FE"/>
    <w:rsid w:val="002F2B38"/>
    <w:rsid w:val="002F5105"/>
    <w:rsid w:val="002F7D1B"/>
    <w:rsid w:val="003008FB"/>
    <w:rsid w:val="00306EB0"/>
    <w:rsid w:val="00311050"/>
    <w:rsid w:val="00313163"/>
    <w:rsid w:val="00314153"/>
    <w:rsid w:val="003141F4"/>
    <w:rsid w:val="0031438A"/>
    <w:rsid w:val="0031630E"/>
    <w:rsid w:val="003166C3"/>
    <w:rsid w:val="003210B5"/>
    <w:rsid w:val="00322007"/>
    <w:rsid w:val="0032252F"/>
    <w:rsid w:val="0032270A"/>
    <w:rsid w:val="003227F0"/>
    <w:rsid w:val="00323EF4"/>
    <w:rsid w:val="00324CED"/>
    <w:rsid w:val="00325883"/>
    <w:rsid w:val="00327E5A"/>
    <w:rsid w:val="0033474A"/>
    <w:rsid w:val="00334C8B"/>
    <w:rsid w:val="00334F4D"/>
    <w:rsid w:val="00336280"/>
    <w:rsid w:val="003362A9"/>
    <w:rsid w:val="0034037F"/>
    <w:rsid w:val="00340766"/>
    <w:rsid w:val="00343D41"/>
    <w:rsid w:val="00347228"/>
    <w:rsid w:val="00350B4B"/>
    <w:rsid w:val="00351260"/>
    <w:rsid w:val="00351B13"/>
    <w:rsid w:val="003555E8"/>
    <w:rsid w:val="003575B7"/>
    <w:rsid w:val="00360591"/>
    <w:rsid w:val="00360E9C"/>
    <w:rsid w:val="00360EEC"/>
    <w:rsid w:val="00363533"/>
    <w:rsid w:val="00363F29"/>
    <w:rsid w:val="003640C7"/>
    <w:rsid w:val="00364285"/>
    <w:rsid w:val="0036463C"/>
    <w:rsid w:val="003746CE"/>
    <w:rsid w:val="003751AD"/>
    <w:rsid w:val="00375554"/>
    <w:rsid w:val="00375727"/>
    <w:rsid w:val="00375821"/>
    <w:rsid w:val="00375CE6"/>
    <w:rsid w:val="0037682B"/>
    <w:rsid w:val="003773D1"/>
    <w:rsid w:val="003804CD"/>
    <w:rsid w:val="00382A83"/>
    <w:rsid w:val="003839E5"/>
    <w:rsid w:val="003840E7"/>
    <w:rsid w:val="003858E1"/>
    <w:rsid w:val="003863E0"/>
    <w:rsid w:val="00387F4E"/>
    <w:rsid w:val="003913DF"/>
    <w:rsid w:val="00391897"/>
    <w:rsid w:val="00392C1C"/>
    <w:rsid w:val="003953E0"/>
    <w:rsid w:val="003969BD"/>
    <w:rsid w:val="003A09BD"/>
    <w:rsid w:val="003A18AF"/>
    <w:rsid w:val="003A1FBE"/>
    <w:rsid w:val="003A4F7F"/>
    <w:rsid w:val="003A6947"/>
    <w:rsid w:val="003B00BA"/>
    <w:rsid w:val="003B03D5"/>
    <w:rsid w:val="003B1518"/>
    <w:rsid w:val="003B1FC7"/>
    <w:rsid w:val="003B2B85"/>
    <w:rsid w:val="003B5B66"/>
    <w:rsid w:val="003B6E63"/>
    <w:rsid w:val="003B78EE"/>
    <w:rsid w:val="003C09E2"/>
    <w:rsid w:val="003C2A5B"/>
    <w:rsid w:val="003C2B5B"/>
    <w:rsid w:val="003C3F35"/>
    <w:rsid w:val="003D0492"/>
    <w:rsid w:val="003D3D84"/>
    <w:rsid w:val="003D482E"/>
    <w:rsid w:val="003D55DB"/>
    <w:rsid w:val="003E3C90"/>
    <w:rsid w:val="003E6349"/>
    <w:rsid w:val="003F027D"/>
    <w:rsid w:val="003F0459"/>
    <w:rsid w:val="003F1515"/>
    <w:rsid w:val="003F380C"/>
    <w:rsid w:val="003F547F"/>
    <w:rsid w:val="003F61B0"/>
    <w:rsid w:val="003F6CF8"/>
    <w:rsid w:val="00405716"/>
    <w:rsid w:val="00406500"/>
    <w:rsid w:val="00406AEA"/>
    <w:rsid w:val="00411249"/>
    <w:rsid w:val="00411B76"/>
    <w:rsid w:val="00413AD5"/>
    <w:rsid w:val="004155CF"/>
    <w:rsid w:val="00417BA0"/>
    <w:rsid w:val="00422082"/>
    <w:rsid w:val="00422423"/>
    <w:rsid w:val="004237CA"/>
    <w:rsid w:val="00424A14"/>
    <w:rsid w:val="00425501"/>
    <w:rsid w:val="004255D6"/>
    <w:rsid w:val="0042579C"/>
    <w:rsid w:val="00430F52"/>
    <w:rsid w:val="00431AE3"/>
    <w:rsid w:val="0043308E"/>
    <w:rsid w:val="00436E86"/>
    <w:rsid w:val="00437AAD"/>
    <w:rsid w:val="00441857"/>
    <w:rsid w:val="00443C9C"/>
    <w:rsid w:val="00444E4F"/>
    <w:rsid w:val="00446E30"/>
    <w:rsid w:val="0045101D"/>
    <w:rsid w:val="00453DC4"/>
    <w:rsid w:val="00455845"/>
    <w:rsid w:val="0046021A"/>
    <w:rsid w:val="004603A2"/>
    <w:rsid w:val="00461146"/>
    <w:rsid w:val="00461694"/>
    <w:rsid w:val="00462413"/>
    <w:rsid w:val="00463413"/>
    <w:rsid w:val="0046373A"/>
    <w:rsid w:val="004644F4"/>
    <w:rsid w:val="004666ED"/>
    <w:rsid w:val="0046789C"/>
    <w:rsid w:val="00472E55"/>
    <w:rsid w:val="00473F65"/>
    <w:rsid w:val="00480112"/>
    <w:rsid w:val="004810FD"/>
    <w:rsid w:val="00482EA7"/>
    <w:rsid w:val="00483B9C"/>
    <w:rsid w:val="0048776C"/>
    <w:rsid w:val="00491CFC"/>
    <w:rsid w:val="0049201F"/>
    <w:rsid w:val="004946C1"/>
    <w:rsid w:val="00495583"/>
    <w:rsid w:val="00497500"/>
    <w:rsid w:val="004A0A82"/>
    <w:rsid w:val="004A1990"/>
    <w:rsid w:val="004A2EAF"/>
    <w:rsid w:val="004A319E"/>
    <w:rsid w:val="004A3A57"/>
    <w:rsid w:val="004A51F6"/>
    <w:rsid w:val="004A60E5"/>
    <w:rsid w:val="004B141A"/>
    <w:rsid w:val="004B1747"/>
    <w:rsid w:val="004B1862"/>
    <w:rsid w:val="004B2C3D"/>
    <w:rsid w:val="004B4C4B"/>
    <w:rsid w:val="004B61AE"/>
    <w:rsid w:val="004B7C70"/>
    <w:rsid w:val="004C1BAC"/>
    <w:rsid w:val="004C2DA9"/>
    <w:rsid w:val="004C36B5"/>
    <w:rsid w:val="004C4260"/>
    <w:rsid w:val="004C57A3"/>
    <w:rsid w:val="004C6FEB"/>
    <w:rsid w:val="004D0773"/>
    <w:rsid w:val="004D2DFC"/>
    <w:rsid w:val="004D45FF"/>
    <w:rsid w:val="004D546C"/>
    <w:rsid w:val="004D70B3"/>
    <w:rsid w:val="004E1027"/>
    <w:rsid w:val="004E13F7"/>
    <w:rsid w:val="004E1B23"/>
    <w:rsid w:val="004E2F17"/>
    <w:rsid w:val="004E332F"/>
    <w:rsid w:val="004E4479"/>
    <w:rsid w:val="004E50C5"/>
    <w:rsid w:val="004F0173"/>
    <w:rsid w:val="004F1790"/>
    <w:rsid w:val="004F1DE7"/>
    <w:rsid w:val="004F3D56"/>
    <w:rsid w:val="004F4B14"/>
    <w:rsid w:val="004F5059"/>
    <w:rsid w:val="004F64B4"/>
    <w:rsid w:val="004F6C10"/>
    <w:rsid w:val="004F7B19"/>
    <w:rsid w:val="004F7CB5"/>
    <w:rsid w:val="0050256B"/>
    <w:rsid w:val="00502E98"/>
    <w:rsid w:val="005030BC"/>
    <w:rsid w:val="005032DA"/>
    <w:rsid w:val="0050559D"/>
    <w:rsid w:val="0050588C"/>
    <w:rsid w:val="005062F4"/>
    <w:rsid w:val="0050683D"/>
    <w:rsid w:val="00506DEA"/>
    <w:rsid w:val="00511741"/>
    <w:rsid w:val="005127DC"/>
    <w:rsid w:val="00512DD1"/>
    <w:rsid w:val="005132F4"/>
    <w:rsid w:val="0051541E"/>
    <w:rsid w:val="00516111"/>
    <w:rsid w:val="0052025C"/>
    <w:rsid w:val="00522FDB"/>
    <w:rsid w:val="0052313B"/>
    <w:rsid w:val="005236FC"/>
    <w:rsid w:val="00524078"/>
    <w:rsid w:val="00531B6B"/>
    <w:rsid w:val="00533D33"/>
    <w:rsid w:val="00534B82"/>
    <w:rsid w:val="00535D00"/>
    <w:rsid w:val="00537B7C"/>
    <w:rsid w:val="0054058F"/>
    <w:rsid w:val="00540AA4"/>
    <w:rsid w:val="00541ABA"/>
    <w:rsid w:val="0054231B"/>
    <w:rsid w:val="0054434A"/>
    <w:rsid w:val="00544C3D"/>
    <w:rsid w:val="005455FA"/>
    <w:rsid w:val="005473F3"/>
    <w:rsid w:val="005545E5"/>
    <w:rsid w:val="005548B3"/>
    <w:rsid w:val="00554ECE"/>
    <w:rsid w:val="0055557C"/>
    <w:rsid w:val="00556D6E"/>
    <w:rsid w:val="00560B23"/>
    <w:rsid w:val="00563CBD"/>
    <w:rsid w:val="00567BCA"/>
    <w:rsid w:val="00570562"/>
    <w:rsid w:val="0057079A"/>
    <w:rsid w:val="00570C7D"/>
    <w:rsid w:val="00571A7F"/>
    <w:rsid w:val="00572E48"/>
    <w:rsid w:val="00573B17"/>
    <w:rsid w:val="00575BAB"/>
    <w:rsid w:val="00575DC5"/>
    <w:rsid w:val="00581619"/>
    <w:rsid w:val="00584226"/>
    <w:rsid w:val="00586069"/>
    <w:rsid w:val="005869B2"/>
    <w:rsid w:val="00590C31"/>
    <w:rsid w:val="00590C3B"/>
    <w:rsid w:val="00595D7E"/>
    <w:rsid w:val="00596E69"/>
    <w:rsid w:val="005971DD"/>
    <w:rsid w:val="005A05BD"/>
    <w:rsid w:val="005A19F9"/>
    <w:rsid w:val="005A5128"/>
    <w:rsid w:val="005A5E0C"/>
    <w:rsid w:val="005A5FE7"/>
    <w:rsid w:val="005A6ACA"/>
    <w:rsid w:val="005A714E"/>
    <w:rsid w:val="005B05BF"/>
    <w:rsid w:val="005B0F94"/>
    <w:rsid w:val="005B28AF"/>
    <w:rsid w:val="005B2B4D"/>
    <w:rsid w:val="005B564B"/>
    <w:rsid w:val="005B5770"/>
    <w:rsid w:val="005B6548"/>
    <w:rsid w:val="005B71C5"/>
    <w:rsid w:val="005C007E"/>
    <w:rsid w:val="005C4408"/>
    <w:rsid w:val="005C5C3A"/>
    <w:rsid w:val="005C6053"/>
    <w:rsid w:val="005C6BFE"/>
    <w:rsid w:val="005C7258"/>
    <w:rsid w:val="005C73B6"/>
    <w:rsid w:val="005D1A94"/>
    <w:rsid w:val="005D1EF4"/>
    <w:rsid w:val="005D3131"/>
    <w:rsid w:val="005D5D56"/>
    <w:rsid w:val="005D7022"/>
    <w:rsid w:val="005E0948"/>
    <w:rsid w:val="005E36DB"/>
    <w:rsid w:val="005E40E5"/>
    <w:rsid w:val="005E593C"/>
    <w:rsid w:val="005E7FCE"/>
    <w:rsid w:val="005F1E8D"/>
    <w:rsid w:val="005F2813"/>
    <w:rsid w:val="005F34F0"/>
    <w:rsid w:val="005F41C8"/>
    <w:rsid w:val="005F790F"/>
    <w:rsid w:val="00600F5C"/>
    <w:rsid w:val="006026EE"/>
    <w:rsid w:val="006042A5"/>
    <w:rsid w:val="006047C7"/>
    <w:rsid w:val="0060501D"/>
    <w:rsid w:val="00610210"/>
    <w:rsid w:val="006102BB"/>
    <w:rsid w:val="00611A12"/>
    <w:rsid w:val="0061202D"/>
    <w:rsid w:val="00612108"/>
    <w:rsid w:val="00612FE8"/>
    <w:rsid w:val="00613F20"/>
    <w:rsid w:val="00614335"/>
    <w:rsid w:val="00615395"/>
    <w:rsid w:val="006242E0"/>
    <w:rsid w:val="006249D5"/>
    <w:rsid w:val="00624BE0"/>
    <w:rsid w:val="00624E43"/>
    <w:rsid w:val="00627536"/>
    <w:rsid w:val="006300AA"/>
    <w:rsid w:val="00631DE4"/>
    <w:rsid w:val="00632E56"/>
    <w:rsid w:val="006334E0"/>
    <w:rsid w:val="00633C92"/>
    <w:rsid w:val="00634D44"/>
    <w:rsid w:val="00635288"/>
    <w:rsid w:val="00635C28"/>
    <w:rsid w:val="0064092D"/>
    <w:rsid w:val="00640FEE"/>
    <w:rsid w:val="006415A5"/>
    <w:rsid w:val="00641771"/>
    <w:rsid w:val="00641E92"/>
    <w:rsid w:val="00642A61"/>
    <w:rsid w:val="0064335D"/>
    <w:rsid w:val="0064372A"/>
    <w:rsid w:val="0064427D"/>
    <w:rsid w:val="00644A10"/>
    <w:rsid w:val="00645345"/>
    <w:rsid w:val="0065070E"/>
    <w:rsid w:val="00650F62"/>
    <w:rsid w:val="006519B4"/>
    <w:rsid w:val="00651A31"/>
    <w:rsid w:val="00652258"/>
    <w:rsid w:val="0065319E"/>
    <w:rsid w:val="00653225"/>
    <w:rsid w:val="00653A4E"/>
    <w:rsid w:val="006550DC"/>
    <w:rsid w:val="006556F9"/>
    <w:rsid w:val="006621D0"/>
    <w:rsid w:val="0066383B"/>
    <w:rsid w:val="0066731B"/>
    <w:rsid w:val="006679B6"/>
    <w:rsid w:val="00667EC0"/>
    <w:rsid w:val="00670D43"/>
    <w:rsid w:val="00671617"/>
    <w:rsid w:val="0067262E"/>
    <w:rsid w:val="00674B94"/>
    <w:rsid w:val="006750E1"/>
    <w:rsid w:val="00677C74"/>
    <w:rsid w:val="00684402"/>
    <w:rsid w:val="006855F2"/>
    <w:rsid w:val="0068698C"/>
    <w:rsid w:val="00690EFB"/>
    <w:rsid w:val="006955D7"/>
    <w:rsid w:val="00695889"/>
    <w:rsid w:val="00695E52"/>
    <w:rsid w:val="006A30FF"/>
    <w:rsid w:val="006A4EB7"/>
    <w:rsid w:val="006A740C"/>
    <w:rsid w:val="006A7BA5"/>
    <w:rsid w:val="006B14A4"/>
    <w:rsid w:val="006B2155"/>
    <w:rsid w:val="006B36DA"/>
    <w:rsid w:val="006B4BE8"/>
    <w:rsid w:val="006B4D45"/>
    <w:rsid w:val="006B5D44"/>
    <w:rsid w:val="006B5D71"/>
    <w:rsid w:val="006C1256"/>
    <w:rsid w:val="006C1F77"/>
    <w:rsid w:val="006C43E4"/>
    <w:rsid w:val="006C47D1"/>
    <w:rsid w:val="006C4FD7"/>
    <w:rsid w:val="006C7C26"/>
    <w:rsid w:val="006D0B06"/>
    <w:rsid w:val="006D0FA5"/>
    <w:rsid w:val="006D15F6"/>
    <w:rsid w:val="006D3C83"/>
    <w:rsid w:val="006D50D1"/>
    <w:rsid w:val="006D5F44"/>
    <w:rsid w:val="006D7A85"/>
    <w:rsid w:val="006E106B"/>
    <w:rsid w:val="006E1B47"/>
    <w:rsid w:val="006E2B3F"/>
    <w:rsid w:val="006E4058"/>
    <w:rsid w:val="006E40C8"/>
    <w:rsid w:val="006E5F94"/>
    <w:rsid w:val="006E638E"/>
    <w:rsid w:val="006E6581"/>
    <w:rsid w:val="006F1370"/>
    <w:rsid w:val="006F4EA3"/>
    <w:rsid w:val="006F4FAD"/>
    <w:rsid w:val="006F764B"/>
    <w:rsid w:val="00700282"/>
    <w:rsid w:val="00700BA5"/>
    <w:rsid w:val="00701D2C"/>
    <w:rsid w:val="00703578"/>
    <w:rsid w:val="00704B66"/>
    <w:rsid w:val="00710624"/>
    <w:rsid w:val="00710E2F"/>
    <w:rsid w:val="0071275F"/>
    <w:rsid w:val="00713117"/>
    <w:rsid w:val="00715919"/>
    <w:rsid w:val="00715B6C"/>
    <w:rsid w:val="0071714D"/>
    <w:rsid w:val="00723244"/>
    <w:rsid w:val="00723702"/>
    <w:rsid w:val="00723741"/>
    <w:rsid w:val="00723FE0"/>
    <w:rsid w:val="00724036"/>
    <w:rsid w:val="007269AE"/>
    <w:rsid w:val="0072757B"/>
    <w:rsid w:val="0072770B"/>
    <w:rsid w:val="00732F6C"/>
    <w:rsid w:val="00734F7D"/>
    <w:rsid w:val="007363D4"/>
    <w:rsid w:val="007365E8"/>
    <w:rsid w:val="007403D7"/>
    <w:rsid w:val="007412E9"/>
    <w:rsid w:val="00741348"/>
    <w:rsid w:val="00744C48"/>
    <w:rsid w:val="007467A5"/>
    <w:rsid w:val="00746EF7"/>
    <w:rsid w:val="00750019"/>
    <w:rsid w:val="00750290"/>
    <w:rsid w:val="00750CF7"/>
    <w:rsid w:val="00752882"/>
    <w:rsid w:val="00755C40"/>
    <w:rsid w:val="00756706"/>
    <w:rsid w:val="00757618"/>
    <w:rsid w:val="0076582A"/>
    <w:rsid w:val="00765E6A"/>
    <w:rsid w:val="007707CF"/>
    <w:rsid w:val="007710DD"/>
    <w:rsid w:val="00771F97"/>
    <w:rsid w:val="00776954"/>
    <w:rsid w:val="00781469"/>
    <w:rsid w:val="00783C00"/>
    <w:rsid w:val="007844D2"/>
    <w:rsid w:val="0078516B"/>
    <w:rsid w:val="00785DC3"/>
    <w:rsid w:val="0079013B"/>
    <w:rsid w:val="00790B35"/>
    <w:rsid w:val="00793219"/>
    <w:rsid w:val="007957C4"/>
    <w:rsid w:val="007A02BA"/>
    <w:rsid w:val="007A2908"/>
    <w:rsid w:val="007A4B33"/>
    <w:rsid w:val="007A7C01"/>
    <w:rsid w:val="007B1F17"/>
    <w:rsid w:val="007B43AF"/>
    <w:rsid w:val="007B5213"/>
    <w:rsid w:val="007B62B2"/>
    <w:rsid w:val="007B68ED"/>
    <w:rsid w:val="007C191F"/>
    <w:rsid w:val="007C21B4"/>
    <w:rsid w:val="007C60F0"/>
    <w:rsid w:val="007C6A46"/>
    <w:rsid w:val="007C75EE"/>
    <w:rsid w:val="007D1055"/>
    <w:rsid w:val="007D1CFA"/>
    <w:rsid w:val="007D1F09"/>
    <w:rsid w:val="007D1F85"/>
    <w:rsid w:val="007D3072"/>
    <w:rsid w:val="007D51DA"/>
    <w:rsid w:val="007E0E33"/>
    <w:rsid w:val="007E1AC5"/>
    <w:rsid w:val="007E1C58"/>
    <w:rsid w:val="007E360B"/>
    <w:rsid w:val="007E524B"/>
    <w:rsid w:val="007F379F"/>
    <w:rsid w:val="007F483C"/>
    <w:rsid w:val="007F48A2"/>
    <w:rsid w:val="00800A93"/>
    <w:rsid w:val="00801EAF"/>
    <w:rsid w:val="0080242F"/>
    <w:rsid w:val="00805371"/>
    <w:rsid w:val="008068FF"/>
    <w:rsid w:val="00806E4F"/>
    <w:rsid w:val="0080742E"/>
    <w:rsid w:val="0080790C"/>
    <w:rsid w:val="00807E3C"/>
    <w:rsid w:val="00812A5B"/>
    <w:rsid w:val="00813749"/>
    <w:rsid w:val="00813FEB"/>
    <w:rsid w:val="00814410"/>
    <w:rsid w:val="008148D3"/>
    <w:rsid w:val="00815A36"/>
    <w:rsid w:val="00816670"/>
    <w:rsid w:val="0081701A"/>
    <w:rsid w:val="008223CC"/>
    <w:rsid w:val="00823729"/>
    <w:rsid w:val="0082456B"/>
    <w:rsid w:val="008249AC"/>
    <w:rsid w:val="008270B6"/>
    <w:rsid w:val="00831995"/>
    <w:rsid w:val="008319E4"/>
    <w:rsid w:val="00832022"/>
    <w:rsid w:val="00832801"/>
    <w:rsid w:val="00834A16"/>
    <w:rsid w:val="0083531E"/>
    <w:rsid w:val="00835B31"/>
    <w:rsid w:val="00835CA3"/>
    <w:rsid w:val="00840139"/>
    <w:rsid w:val="00840594"/>
    <w:rsid w:val="00841214"/>
    <w:rsid w:val="008419CF"/>
    <w:rsid w:val="008425CB"/>
    <w:rsid w:val="00842666"/>
    <w:rsid w:val="00842C35"/>
    <w:rsid w:val="008437A5"/>
    <w:rsid w:val="0084690A"/>
    <w:rsid w:val="00847946"/>
    <w:rsid w:val="00850E38"/>
    <w:rsid w:val="00851A25"/>
    <w:rsid w:val="008556AB"/>
    <w:rsid w:val="00856862"/>
    <w:rsid w:val="00856ECC"/>
    <w:rsid w:val="008571D1"/>
    <w:rsid w:val="00862059"/>
    <w:rsid w:val="008628DC"/>
    <w:rsid w:val="008631D5"/>
    <w:rsid w:val="00866646"/>
    <w:rsid w:val="00872DAF"/>
    <w:rsid w:val="0087382C"/>
    <w:rsid w:val="00874AA6"/>
    <w:rsid w:val="008763C4"/>
    <w:rsid w:val="00877ACC"/>
    <w:rsid w:val="00877D0A"/>
    <w:rsid w:val="008809A6"/>
    <w:rsid w:val="00880FE3"/>
    <w:rsid w:val="00881C20"/>
    <w:rsid w:val="00882E9A"/>
    <w:rsid w:val="00882F11"/>
    <w:rsid w:val="008833FF"/>
    <w:rsid w:val="00885C6C"/>
    <w:rsid w:val="00887B13"/>
    <w:rsid w:val="00887D38"/>
    <w:rsid w:val="00890160"/>
    <w:rsid w:val="00890650"/>
    <w:rsid w:val="0089283F"/>
    <w:rsid w:val="00894468"/>
    <w:rsid w:val="00894A49"/>
    <w:rsid w:val="00895CF2"/>
    <w:rsid w:val="008A02AF"/>
    <w:rsid w:val="008A0F26"/>
    <w:rsid w:val="008A0F66"/>
    <w:rsid w:val="008A283A"/>
    <w:rsid w:val="008A2862"/>
    <w:rsid w:val="008A2F86"/>
    <w:rsid w:val="008A40BC"/>
    <w:rsid w:val="008A4BA0"/>
    <w:rsid w:val="008A5540"/>
    <w:rsid w:val="008A5977"/>
    <w:rsid w:val="008A5BF3"/>
    <w:rsid w:val="008A64BF"/>
    <w:rsid w:val="008A7AD2"/>
    <w:rsid w:val="008A7C01"/>
    <w:rsid w:val="008B19B3"/>
    <w:rsid w:val="008B1D96"/>
    <w:rsid w:val="008B2866"/>
    <w:rsid w:val="008B2FAE"/>
    <w:rsid w:val="008B3D06"/>
    <w:rsid w:val="008B7B54"/>
    <w:rsid w:val="008C15B7"/>
    <w:rsid w:val="008C6AC1"/>
    <w:rsid w:val="008D0727"/>
    <w:rsid w:val="008D241D"/>
    <w:rsid w:val="008D24C6"/>
    <w:rsid w:val="008D2CE6"/>
    <w:rsid w:val="008D2E30"/>
    <w:rsid w:val="008D390D"/>
    <w:rsid w:val="008D48AE"/>
    <w:rsid w:val="008D66A7"/>
    <w:rsid w:val="008D6E1A"/>
    <w:rsid w:val="008E1C96"/>
    <w:rsid w:val="008E3478"/>
    <w:rsid w:val="008E37F5"/>
    <w:rsid w:val="008E3BF3"/>
    <w:rsid w:val="008E55DA"/>
    <w:rsid w:val="008E5EFE"/>
    <w:rsid w:val="008E7923"/>
    <w:rsid w:val="008E79BC"/>
    <w:rsid w:val="008F04F0"/>
    <w:rsid w:val="008F0863"/>
    <w:rsid w:val="008F1471"/>
    <w:rsid w:val="008F1C40"/>
    <w:rsid w:val="008F6F1B"/>
    <w:rsid w:val="009008FB"/>
    <w:rsid w:val="00901CDC"/>
    <w:rsid w:val="009021B2"/>
    <w:rsid w:val="00902A9A"/>
    <w:rsid w:val="0090386D"/>
    <w:rsid w:val="009038F8"/>
    <w:rsid w:val="00904746"/>
    <w:rsid w:val="00905BF8"/>
    <w:rsid w:val="00907B6A"/>
    <w:rsid w:val="00912A28"/>
    <w:rsid w:val="00912F8A"/>
    <w:rsid w:val="0091412A"/>
    <w:rsid w:val="00915E88"/>
    <w:rsid w:val="009170BB"/>
    <w:rsid w:val="00920B7B"/>
    <w:rsid w:val="00920E8D"/>
    <w:rsid w:val="00920F41"/>
    <w:rsid w:val="00923B27"/>
    <w:rsid w:val="00924736"/>
    <w:rsid w:val="00925FDF"/>
    <w:rsid w:val="00926705"/>
    <w:rsid w:val="00927F11"/>
    <w:rsid w:val="00931F63"/>
    <w:rsid w:val="00933816"/>
    <w:rsid w:val="00935E45"/>
    <w:rsid w:val="009400FC"/>
    <w:rsid w:val="00947D14"/>
    <w:rsid w:val="009506AC"/>
    <w:rsid w:val="00951FA0"/>
    <w:rsid w:val="00954D38"/>
    <w:rsid w:val="00955431"/>
    <w:rsid w:val="009564F5"/>
    <w:rsid w:val="009570FE"/>
    <w:rsid w:val="00961544"/>
    <w:rsid w:val="00961FAB"/>
    <w:rsid w:val="00962838"/>
    <w:rsid w:val="00964367"/>
    <w:rsid w:val="009645B8"/>
    <w:rsid w:val="00964861"/>
    <w:rsid w:val="00967E70"/>
    <w:rsid w:val="00970506"/>
    <w:rsid w:val="00972929"/>
    <w:rsid w:val="00973EEF"/>
    <w:rsid w:val="009742AB"/>
    <w:rsid w:val="00974DE4"/>
    <w:rsid w:val="00975894"/>
    <w:rsid w:val="009764C1"/>
    <w:rsid w:val="0098034F"/>
    <w:rsid w:val="00980A4B"/>
    <w:rsid w:val="009832D7"/>
    <w:rsid w:val="00984341"/>
    <w:rsid w:val="0098510C"/>
    <w:rsid w:val="009866A2"/>
    <w:rsid w:val="009875E8"/>
    <w:rsid w:val="009904D2"/>
    <w:rsid w:val="00992AD2"/>
    <w:rsid w:val="00994272"/>
    <w:rsid w:val="009947C8"/>
    <w:rsid w:val="0099704A"/>
    <w:rsid w:val="00997B31"/>
    <w:rsid w:val="009A0673"/>
    <w:rsid w:val="009A15B1"/>
    <w:rsid w:val="009A2ACC"/>
    <w:rsid w:val="009A3814"/>
    <w:rsid w:val="009A57B0"/>
    <w:rsid w:val="009A6B2F"/>
    <w:rsid w:val="009A7473"/>
    <w:rsid w:val="009B1400"/>
    <w:rsid w:val="009B41B6"/>
    <w:rsid w:val="009B44A8"/>
    <w:rsid w:val="009C0171"/>
    <w:rsid w:val="009C439A"/>
    <w:rsid w:val="009C688B"/>
    <w:rsid w:val="009C7555"/>
    <w:rsid w:val="009D0BDC"/>
    <w:rsid w:val="009D1BFE"/>
    <w:rsid w:val="009D1CD7"/>
    <w:rsid w:val="009D20E5"/>
    <w:rsid w:val="009D25DB"/>
    <w:rsid w:val="009D4855"/>
    <w:rsid w:val="009D51E2"/>
    <w:rsid w:val="009D52B1"/>
    <w:rsid w:val="009D6593"/>
    <w:rsid w:val="009D6803"/>
    <w:rsid w:val="009D6BF9"/>
    <w:rsid w:val="009D6E74"/>
    <w:rsid w:val="009E0527"/>
    <w:rsid w:val="009E0601"/>
    <w:rsid w:val="009E16D4"/>
    <w:rsid w:val="009E31ED"/>
    <w:rsid w:val="009E32FF"/>
    <w:rsid w:val="009E3DFE"/>
    <w:rsid w:val="009F0381"/>
    <w:rsid w:val="009F17F0"/>
    <w:rsid w:val="009F221B"/>
    <w:rsid w:val="009F243A"/>
    <w:rsid w:val="009F5602"/>
    <w:rsid w:val="009F66BA"/>
    <w:rsid w:val="009F6CFC"/>
    <w:rsid w:val="009F7252"/>
    <w:rsid w:val="009F7C25"/>
    <w:rsid w:val="00A0234D"/>
    <w:rsid w:val="00A072B0"/>
    <w:rsid w:val="00A07C58"/>
    <w:rsid w:val="00A10F54"/>
    <w:rsid w:val="00A120FC"/>
    <w:rsid w:val="00A134B2"/>
    <w:rsid w:val="00A21713"/>
    <w:rsid w:val="00A21A45"/>
    <w:rsid w:val="00A221AD"/>
    <w:rsid w:val="00A24067"/>
    <w:rsid w:val="00A24F08"/>
    <w:rsid w:val="00A25D44"/>
    <w:rsid w:val="00A25DB2"/>
    <w:rsid w:val="00A26134"/>
    <w:rsid w:val="00A2772C"/>
    <w:rsid w:val="00A27A9E"/>
    <w:rsid w:val="00A315EE"/>
    <w:rsid w:val="00A35498"/>
    <w:rsid w:val="00A41752"/>
    <w:rsid w:val="00A419C9"/>
    <w:rsid w:val="00A42761"/>
    <w:rsid w:val="00A42849"/>
    <w:rsid w:val="00A44ACA"/>
    <w:rsid w:val="00A46912"/>
    <w:rsid w:val="00A502BA"/>
    <w:rsid w:val="00A50358"/>
    <w:rsid w:val="00A507D4"/>
    <w:rsid w:val="00A509A3"/>
    <w:rsid w:val="00A537D9"/>
    <w:rsid w:val="00A55610"/>
    <w:rsid w:val="00A608E7"/>
    <w:rsid w:val="00A60974"/>
    <w:rsid w:val="00A60E36"/>
    <w:rsid w:val="00A65E4F"/>
    <w:rsid w:val="00A66D6B"/>
    <w:rsid w:val="00A74EBE"/>
    <w:rsid w:val="00A75293"/>
    <w:rsid w:val="00A7652F"/>
    <w:rsid w:val="00A777A4"/>
    <w:rsid w:val="00A83045"/>
    <w:rsid w:val="00A83111"/>
    <w:rsid w:val="00A842E1"/>
    <w:rsid w:val="00A84B5F"/>
    <w:rsid w:val="00A92CD7"/>
    <w:rsid w:val="00A93E61"/>
    <w:rsid w:val="00A958F1"/>
    <w:rsid w:val="00A97DF7"/>
    <w:rsid w:val="00AA2D4A"/>
    <w:rsid w:val="00AA3598"/>
    <w:rsid w:val="00AA3CFE"/>
    <w:rsid w:val="00AA6EA5"/>
    <w:rsid w:val="00AB34C7"/>
    <w:rsid w:val="00AB6853"/>
    <w:rsid w:val="00AB7DFE"/>
    <w:rsid w:val="00AC27F9"/>
    <w:rsid w:val="00AC54CE"/>
    <w:rsid w:val="00AD11E7"/>
    <w:rsid w:val="00AD5237"/>
    <w:rsid w:val="00AD5324"/>
    <w:rsid w:val="00AE01BE"/>
    <w:rsid w:val="00AE1515"/>
    <w:rsid w:val="00AE1E6C"/>
    <w:rsid w:val="00AE4C5E"/>
    <w:rsid w:val="00AE6CB0"/>
    <w:rsid w:val="00AE7F10"/>
    <w:rsid w:val="00AF0029"/>
    <w:rsid w:val="00AF141C"/>
    <w:rsid w:val="00AF2046"/>
    <w:rsid w:val="00AF24EA"/>
    <w:rsid w:val="00AF49A8"/>
    <w:rsid w:val="00AF4B79"/>
    <w:rsid w:val="00AF5278"/>
    <w:rsid w:val="00AF5A28"/>
    <w:rsid w:val="00AF62CE"/>
    <w:rsid w:val="00AF676F"/>
    <w:rsid w:val="00B0031F"/>
    <w:rsid w:val="00B00A1E"/>
    <w:rsid w:val="00B025DC"/>
    <w:rsid w:val="00B03B02"/>
    <w:rsid w:val="00B041DD"/>
    <w:rsid w:val="00B05C60"/>
    <w:rsid w:val="00B06F1C"/>
    <w:rsid w:val="00B129E7"/>
    <w:rsid w:val="00B12B8B"/>
    <w:rsid w:val="00B15587"/>
    <w:rsid w:val="00B16AA5"/>
    <w:rsid w:val="00B1795C"/>
    <w:rsid w:val="00B20E8C"/>
    <w:rsid w:val="00B2235F"/>
    <w:rsid w:val="00B22E96"/>
    <w:rsid w:val="00B2301C"/>
    <w:rsid w:val="00B23564"/>
    <w:rsid w:val="00B24412"/>
    <w:rsid w:val="00B2451B"/>
    <w:rsid w:val="00B259C3"/>
    <w:rsid w:val="00B25A38"/>
    <w:rsid w:val="00B2631C"/>
    <w:rsid w:val="00B31179"/>
    <w:rsid w:val="00B319FA"/>
    <w:rsid w:val="00B32839"/>
    <w:rsid w:val="00B36613"/>
    <w:rsid w:val="00B368E2"/>
    <w:rsid w:val="00B37932"/>
    <w:rsid w:val="00B42529"/>
    <w:rsid w:val="00B42BE5"/>
    <w:rsid w:val="00B50337"/>
    <w:rsid w:val="00B52C6B"/>
    <w:rsid w:val="00B52D67"/>
    <w:rsid w:val="00B558CF"/>
    <w:rsid w:val="00B564C3"/>
    <w:rsid w:val="00B567DE"/>
    <w:rsid w:val="00B5776B"/>
    <w:rsid w:val="00B60B47"/>
    <w:rsid w:val="00B615F6"/>
    <w:rsid w:val="00B633C8"/>
    <w:rsid w:val="00B63C5E"/>
    <w:rsid w:val="00B63E12"/>
    <w:rsid w:val="00B657A7"/>
    <w:rsid w:val="00B6634A"/>
    <w:rsid w:val="00B7038E"/>
    <w:rsid w:val="00B70804"/>
    <w:rsid w:val="00B71BF4"/>
    <w:rsid w:val="00B7475C"/>
    <w:rsid w:val="00B764C0"/>
    <w:rsid w:val="00B775B9"/>
    <w:rsid w:val="00B80771"/>
    <w:rsid w:val="00B81D35"/>
    <w:rsid w:val="00B82D1B"/>
    <w:rsid w:val="00B873E3"/>
    <w:rsid w:val="00B948EF"/>
    <w:rsid w:val="00B94FC1"/>
    <w:rsid w:val="00B95DBF"/>
    <w:rsid w:val="00B968F7"/>
    <w:rsid w:val="00BA2772"/>
    <w:rsid w:val="00BA3384"/>
    <w:rsid w:val="00BA4113"/>
    <w:rsid w:val="00BA4ACD"/>
    <w:rsid w:val="00BA5A51"/>
    <w:rsid w:val="00BA616A"/>
    <w:rsid w:val="00BA6B1C"/>
    <w:rsid w:val="00BB07F9"/>
    <w:rsid w:val="00BB10E2"/>
    <w:rsid w:val="00BB2104"/>
    <w:rsid w:val="00BB3983"/>
    <w:rsid w:val="00BB6707"/>
    <w:rsid w:val="00BB7345"/>
    <w:rsid w:val="00BC11A5"/>
    <w:rsid w:val="00BC1673"/>
    <w:rsid w:val="00BC3FA0"/>
    <w:rsid w:val="00BC5771"/>
    <w:rsid w:val="00BC678E"/>
    <w:rsid w:val="00BC711E"/>
    <w:rsid w:val="00BC7A70"/>
    <w:rsid w:val="00BD6D9D"/>
    <w:rsid w:val="00BE09CD"/>
    <w:rsid w:val="00BE267E"/>
    <w:rsid w:val="00BE4E94"/>
    <w:rsid w:val="00BE55E5"/>
    <w:rsid w:val="00BF10F7"/>
    <w:rsid w:val="00BF154B"/>
    <w:rsid w:val="00BF4F34"/>
    <w:rsid w:val="00BF5F24"/>
    <w:rsid w:val="00C005F9"/>
    <w:rsid w:val="00C01650"/>
    <w:rsid w:val="00C05547"/>
    <w:rsid w:val="00C065E0"/>
    <w:rsid w:val="00C07C92"/>
    <w:rsid w:val="00C17431"/>
    <w:rsid w:val="00C17F77"/>
    <w:rsid w:val="00C23A3B"/>
    <w:rsid w:val="00C267F1"/>
    <w:rsid w:val="00C26E9F"/>
    <w:rsid w:val="00C27D9E"/>
    <w:rsid w:val="00C30678"/>
    <w:rsid w:val="00C34E1E"/>
    <w:rsid w:val="00C3538D"/>
    <w:rsid w:val="00C35835"/>
    <w:rsid w:val="00C35A90"/>
    <w:rsid w:val="00C36B8F"/>
    <w:rsid w:val="00C37293"/>
    <w:rsid w:val="00C405D9"/>
    <w:rsid w:val="00C41D7A"/>
    <w:rsid w:val="00C42D04"/>
    <w:rsid w:val="00C4473E"/>
    <w:rsid w:val="00C47ECF"/>
    <w:rsid w:val="00C53CCE"/>
    <w:rsid w:val="00C56275"/>
    <w:rsid w:val="00C56561"/>
    <w:rsid w:val="00C601D9"/>
    <w:rsid w:val="00C60F0B"/>
    <w:rsid w:val="00C6218A"/>
    <w:rsid w:val="00C626D8"/>
    <w:rsid w:val="00C631B3"/>
    <w:rsid w:val="00C63790"/>
    <w:rsid w:val="00C642B1"/>
    <w:rsid w:val="00C666FA"/>
    <w:rsid w:val="00C708E1"/>
    <w:rsid w:val="00C712C3"/>
    <w:rsid w:val="00C74AF6"/>
    <w:rsid w:val="00C76094"/>
    <w:rsid w:val="00C800EF"/>
    <w:rsid w:val="00C8112F"/>
    <w:rsid w:val="00C8193D"/>
    <w:rsid w:val="00C917FB"/>
    <w:rsid w:val="00C91E8B"/>
    <w:rsid w:val="00C92341"/>
    <w:rsid w:val="00C92B05"/>
    <w:rsid w:val="00C936F7"/>
    <w:rsid w:val="00C9518B"/>
    <w:rsid w:val="00C95B05"/>
    <w:rsid w:val="00C961D3"/>
    <w:rsid w:val="00C96E38"/>
    <w:rsid w:val="00C972C3"/>
    <w:rsid w:val="00CA2247"/>
    <w:rsid w:val="00CA37E5"/>
    <w:rsid w:val="00CA4F78"/>
    <w:rsid w:val="00CA5E33"/>
    <w:rsid w:val="00CB32A2"/>
    <w:rsid w:val="00CB3A20"/>
    <w:rsid w:val="00CB50EA"/>
    <w:rsid w:val="00CB73F2"/>
    <w:rsid w:val="00CC102D"/>
    <w:rsid w:val="00CC41C4"/>
    <w:rsid w:val="00CC4ED5"/>
    <w:rsid w:val="00CC7193"/>
    <w:rsid w:val="00CC72D4"/>
    <w:rsid w:val="00CD0441"/>
    <w:rsid w:val="00CD12A6"/>
    <w:rsid w:val="00CD20E5"/>
    <w:rsid w:val="00CD2F0A"/>
    <w:rsid w:val="00CD4887"/>
    <w:rsid w:val="00CD796B"/>
    <w:rsid w:val="00CD7A8F"/>
    <w:rsid w:val="00CE00E2"/>
    <w:rsid w:val="00CE1196"/>
    <w:rsid w:val="00CE2FC8"/>
    <w:rsid w:val="00CE45CF"/>
    <w:rsid w:val="00CF0D41"/>
    <w:rsid w:val="00CF13D8"/>
    <w:rsid w:val="00CF244E"/>
    <w:rsid w:val="00CF320F"/>
    <w:rsid w:val="00CF3654"/>
    <w:rsid w:val="00CF382B"/>
    <w:rsid w:val="00CF453D"/>
    <w:rsid w:val="00CF4E25"/>
    <w:rsid w:val="00D006F9"/>
    <w:rsid w:val="00D00F85"/>
    <w:rsid w:val="00D01C11"/>
    <w:rsid w:val="00D02E48"/>
    <w:rsid w:val="00D03510"/>
    <w:rsid w:val="00D07BBB"/>
    <w:rsid w:val="00D15ABE"/>
    <w:rsid w:val="00D20B42"/>
    <w:rsid w:val="00D219D8"/>
    <w:rsid w:val="00D22396"/>
    <w:rsid w:val="00D234EB"/>
    <w:rsid w:val="00D24192"/>
    <w:rsid w:val="00D261B7"/>
    <w:rsid w:val="00D3075B"/>
    <w:rsid w:val="00D30D6D"/>
    <w:rsid w:val="00D34549"/>
    <w:rsid w:val="00D363D7"/>
    <w:rsid w:val="00D36645"/>
    <w:rsid w:val="00D37EC1"/>
    <w:rsid w:val="00D41327"/>
    <w:rsid w:val="00D429D8"/>
    <w:rsid w:val="00D42B87"/>
    <w:rsid w:val="00D44AB5"/>
    <w:rsid w:val="00D51979"/>
    <w:rsid w:val="00D52CF4"/>
    <w:rsid w:val="00D53F02"/>
    <w:rsid w:val="00D549F3"/>
    <w:rsid w:val="00D55915"/>
    <w:rsid w:val="00D5643E"/>
    <w:rsid w:val="00D56B17"/>
    <w:rsid w:val="00D57A2F"/>
    <w:rsid w:val="00D605B2"/>
    <w:rsid w:val="00D60E72"/>
    <w:rsid w:val="00D632B6"/>
    <w:rsid w:val="00D64C97"/>
    <w:rsid w:val="00D6511E"/>
    <w:rsid w:val="00D6522D"/>
    <w:rsid w:val="00D66773"/>
    <w:rsid w:val="00D675D2"/>
    <w:rsid w:val="00D67906"/>
    <w:rsid w:val="00D70DDE"/>
    <w:rsid w:val="00D731C1"/>
    <w:rsid w:val="00D73BC8"/>
    <w:rsid w:val="00D7474C"/>
    <w:rsid w:val="00D75B5F"/>
    <w:rsid w:val="00D771DE"/>
    <w:rsid w:val="00D8066C"/>
    <w:rsid w:val="00D8368B"/>
    <w:rsid w:val="00D87338"/>
    <w:rsid w:val="00D90620"/>
    <w:rsid w:val="00D91798"/>
    <w:rsid w:val="00D91B93"/>
    <w:rsid w:val="00D94F8D"/>
    <w:rsid w:val="00D96DD7"/>
    <w:rsid w:val="00DA0E2C"/>
    <w:rsid w:val="00DA14FF"/>
    <w:rsid w:val="00DA1558"/>
    <w:rsid w:val="00DA55AF"/>
    <w:rsid w:val="00DA5DE9"/>
    <w:rsid w:val="00DA770E"/>
    <w:rsid w:val="00DB08BA"/>
    <w:rsid w:val="00DB0D0E"/>
    <w:rsid w:val="00DB1215"/>
    <w:rsid w:val="00DB2838"/>
    <w:rsid w:val="00DB3AB4"/>
    <w:rsid w:val="00DB4B83"/>
    <w:rsid w:val="00DB5646"/>
    <w:rsid w:val="00DB5C91"/>
    <w:rsid w:val="00DB5FB5"/>
    <w:rsid w:val="00DB6373"/>
    <w:rsid w:val="00DB66BF"/>
    <w:rsid w:val="00DB6C09"/>
    <w:rsid w:val="00DB6E92"/>
    <w:rsid w:val="00DC08EE"/>
    <w:rsid w:val="00DC1006"/>
    <w:rsid w:val="00DC17B1"/>
    <w:rsid w:val="00DC3254"/>
    <w:rsid w:val="00DC37C8"/>
    <w:rsid w:val="00DC6D9F"/>
    <w:rsid w:val="00DD0229"/>
    <w:rsid w:val="00DD0E74"/>
    <w:rsid w:val="00DD0F55"/>
    <w:rsid w:val="00DD2244"/>
    <w:rsid w:val="00DD268C"/>
    <w:rsid w:val="00DD3958"/>
    <w:rsid w:val="00DD5837"/>
    <w:rsid w:val="00DE1F9D"/>
    <w:rsid w:val="00DE28F0"/>
    <w:rsid w:val="00DE45E7"/>
    <w:rsid w:val="00DE5E15"/>
    <w:rsid w:val="00DE62D1"/>
    <w:rsid w:val="00DE63AD"/>
    <w:rsid w:val="00DE76CF"/>
    <w:rsid w:val="00DE7A52"/>
    <w:rsid w:val="00DF02B5"/>
    <w:rsid w:val="00DF4E4B"/>
    <w:rsid w:val="00DF5F3B"/>
    <w:rsid w:val="00DF6EE9"/>
    <w:rsid w:val="00DF7130"/>
    <w:rsid w:val="00DF7193"/>
    <w:rsid w:val="00E004DF"/>
    <w:rsid w:val="00E00DAA"/>
    <w:rsid w:val="00E02601"/>
    <w:rsid w:val="00E03599"/>
    <w:rsid w:val="00E041DA"/>
    <w:rsid w:val="00E06C89"/>
    <w:rsid w:val="00E1033E"/>
    <w:rsid w:val="00E1116D"/>
    <w:rsid w:val="00E12A6C"/>
    <w:rsid w:val="00E154BE"/>
    <w:rsid w:val="00E17FF1"/>
    <w:rsid w:val="00E22D54"/>
    <w:rsid w:val="00E239AC"/>
    <w:rsid w:val="00E253FC"/>
    <w:rsid w:val="00E27033"/>
    <w:rsid w:val="00E27168"/>
    <w:rsid w:val="00E30793"/>
    <w:rsid w:val="00E32405"/>
    <w:rsid w:val="00E32FD3"/>
    <w:rsid w:val="00E412AC"/>
    <w:rsid w:val="00E50064"/>
    <w:rsid w:val="00E5153F"/>
    <w:rsid w:val="00E52A94"/>
    <w:rsid w:val="00E52D4B"/>
    <w:rsid w:val="00E544BD"/>
    <w:rsid w:val="00E553B5"/>
    <w:rsid w:val="00E558B8"/>
    <w:rsid w:val="00E57582"/>
    <w:rsid w:val="00E60F22"/>
    <w:rsid w:val="00E622B3"/>
    <w:rsid w:val="00E622EC"/>
    <w:rsid w:val="00E71963"/>
    <w:rsid w:val="00E77035"/>
    <w:rsid w:val="00E77118"/>
    <w:rsid w:val="00E80D70"/>
    <w:rsid w:val="00E811BE"/>
    <w:rsid w:val="00E814D9"/>
    <w:rsid w:val="00E81BCB"/>
    <w:rsid w:val="00E83B15"/>
    <w:rsid w:val="00E863C6"/>
    <w:rsid w:val="00E86FFC"/>
    <w:rsid w:val="00E900CF"/>
    <w:rsid w:val="00E9043B"/>
    <w:rsid w:val="00E90A8E"/>
    <w:rsid w:val="00E90F1B"/>
    <w:rsid w:val="00E92875"/>
    <w:rsid w:val="00E94C96"/>
    <w:rsid w:val="00E95DD9"/>
    <w:rsid w:val="00EA055E"/>
    <w:rsid w:val="00EA25B9"/>
    <w:rsid w:val="00EA29F5"/>
    <w:rsid w:val="00EA55E5"/>
    <w:rsid w:val="00EA58CE"/>
    <w:rsid w:val="00EA5F9D"/>
    <w:rsid w:val="00EA7F01"/>
    <w:rsid w:val="00EB0275"/>
    <w:rsid w:val="00EB0E8D"/>
    <w:rsid w:val="00EB33EC"/>
    <w:rsid w:val="00EB48FF"/>
    <w:rsid w:val="00EB5749"/>
    <w:rsid w:val="00EB60BB"/>
    <w:rsid w:val="00EC0FEF"/>
    <w:rsid w:val="00EC11FC"/>
    <w:rsid w:val="00EC1923"/>
    <w:rsid w:val="00EC1C73"/>
    <w:rsid w:val="00EC1EDC"/>
    <w:rsid w:val="00EC2ED0"/>
    <w:rsid w:val="00EC3000"/>
    <w:rsid w:val="00EC41C5"/>
    <w:rsid w:val="00EC51CB"/>
    <w:rsid w:val="00EC65B6"/>
    <w:rsid w:val="00ED20EE"/>
    <w:rsid w:val="00ED32FD"/>
    <w:rsid w:val="00ED3ACE"/>
    <w:rsid w:val="00EE077F"/>
    <w:rsid w:val="00EE0C3D"/>
    <w:rsid w:val="00EE1AFF"/>
    <w:rsid w:val="00EE37B6"/>
    <w:rsid w:val="00EE5788"/>
    <w:rsid w:val="00EE5CCB"/>
    <w:rsid w:val="00EE6BDE"/>
    <w:rsid w:val="00EF14EB"/>
    <w:rsid w:val="00EF2916"/>
    <w:rsid w:val="00EF297A"/>
    <w:rsid w:val="00EF40D5"/>
    <w:rsid w:val="00EF4367"/>
    <w:rsid w:val="00EF4E96"/>
    <w:rsid w:val="00EF64F6"/>
    <w:rsid w:val="00F02159"/>
    <w:rsid w:val="00F0453A"/>
    <w:rsid w:val="00F0553B"/>
    <w:rsid w:val="00F07E91"/>
    <w:rsid w:val="00F1199D"/>
    <w:rsid w:val="00F11F43"/>
    <w:rsid w:val="00F1261B"/>
    <w:rsid w:val="00F12BC9"/>
    <w:rsid w:val="00F14133"/>
    <w:rsid w:val="00F14EE7"/>
    <w:rsid w:val="00F15483"/>
    <w:rsid w:val="00F16188"/>
    <w:rsid w:val="00F17E7E"/>
    <w:rsid w:val="00F20B0E"/>
    <w:rsid w:val="00F22A81"/>
    <w:rsid w:val="00F22B8C"/>
    <w:rsid w:val="00F22B9C"/>
    <w:rsid w:val="00F23C27"/>
    <w:rsid w:val="00F252C6"/>
    <w:rsid w:val="00F25C9F"/>
    <w:rsid w:val="00F321CE"/>
    <w:rsid w:val="00F32BA9"/>
    <w:rsid w:val="00F33484"/>
    <w:rsid w:val="00F339CA"/>
    <w:rsid w:val="00F344A7"/>
    <w:rsid w:val="00F3619D"/>
    <w:rsid w:val="00F36B9C"/>
    <w:rsid w:val="00F36DF1"/>
    <w:rsid w:val="00F36F81"/>
    <w:rsid w:val="00F37D70"/>
    <w:rsid w:val="00F40B2E"/>
    <w:rsid w:val="00F42656"/>
    <w:rsid w:val="00F43AC2"/>
    <w:rsid w:val="00F450F2"/>
    <w:rsid w:val="00F5057F"/>
    <w:rsid w:val="00F52BFD"/>
    <w:rsid w:val="00F54EAF"/>
    <w:rsid w:val="00F55145"/>
    <w:rsid w:val="00F5530F"/>
    <w:rsid w:val="00F576F5"/>
    <w:rsid w:val="00F603A8"/>
    <w:rsid w:val="00F610F8"/>
    <w:rsid w:val="00F622BB"/>
    <w:rsid w:val="00F628DF"/>
    <w:rsid w:val="00F63D1D"/>
    <w:rsid w:val="00F654DA"/>
    <w:rsid w:val="00F65768"/>
    <w:rsid w:val="00F6583D"/>
    <w:rsid w:val="00F65C7F"/>
    <w:rsid w:val="00F65F2F"/>
    <w:rsid w:val="00F65F8A"/>
    <w:rsid w:val="00F66521"/>
    <w:rsid w:val="00F666A8"/>
    <w:rsid w:val="00F669B8"/>
    <w:rsid w:val="00F67116"/>
    <w:rsid w:val="00F702F8"/>
    <w:rsid w:val="00F70E22"/>
    <w:rsid w:val="00F710EF"/>
    <w:rsid w:val="00F754B7"/>
    <w:rsid w:val="00F766F7"/>
    <w:rsid w:val="00F77291"/>
    <w:rsid w:val="00F80E77"/>
    <w:rsid w:val="00F818AF"/>
    <w:rsid w:val="00F822F9"/>
    <w:rsid w:val="00F83B92"/>
    <w:rsid w:val="00F86EEF"/>
    <w:rsid w:val="00F87B2A"/>
    <w:rsid w:val="00F90F84"/>
    <w:rsid w:val="00F911C9"/>
    <w:rsid w:val="00F91EE6"/>
    <w:rsid w:val="00F92439"/>
    <w:rsid w:val="00F93587"/>
    <w:rsid w:val="00F946B6"/>
    <w:rsid w:val="00F95E74"/>
    <w:rsid w:val="00FA090A"/>
    <w:rsid w:val="00FA18FE"/>
    <w:rsid w:val="00FA1B89"/>
    <w:rsid w:val="00FA2D24"/>
    <w:rsid w:val="00FA6397"/>
    <w:rsid w:val="00FA6AEB"/>
    <w:rsid w:val="00FA7084"/>
    <w:rsid w:val="00FA7295"/>
    <w:rsid w:val="00FB0F4E"/>
    <w:rsid w:val="00FB142B"/>
    <w:rsid w:val="00FB3B70"/>
    <w:rsid w:val="00FB52E0"/>
    <w:rsid w:val="00FB6BB6"/>
    <w:rsid w:val="00FB775B"/>
    <w:rsid w:val="00FC067E"/>
    <w:rsid w:val="00FC2680"/>
    <w:rsid w:val="00FC2E80"/>
    <w:rsid w:val="00FC4A0D"/>
    <w:rsid w:val="00FC611D"/>
    <w:rsid w:val="00FD3739"/>
    <w:rsid w:val="00FD4603"/>
    <w:rsid w:val="00FD4A1B"/>
    <w:rsid w:val="00FD620F"/>
    <w:rsid w:val="00FD631A"/>
    <w:rsid w:val="00FE0E0C"/>
    <w:rsid w:val="00FE1076"/>
    <w:rsid w:val="00FE1ABD"/>
    <w:rsid w:val="00FE26FC"/>
    <w:rsid w:val="00FE2BF2"/>
    <w:rsid w:val="00FE2D12"/>
    <w:rsid w:val="00FE3A27"/>
    <w:rsid w:val="00FE501E"/>
    <w:rsid w:val="00FE795C"/>
    <w:rsid w:val="00FF5245"/>
    <w:rsid w:val="00FF6429"/>
    <w:rsid w:val="00FF67F6"/>
    <w:rsid w:val="00FF737E"/>
    <w:rsid w:val="00FF750C"/>
    <w:rsid w:val="00FF7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06F32"/>
  <w15:chartTrackingRefBased/>
  <w15:docId w15:val="{32621AAA-4A5C-439E-A4C6-7FFA025B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7D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20732C"/>
    <w:rPr>
      <w:sz w:val="16"/>
      <w:szCs w:val="16"/>
    </w:rPr>
  </w:style>
  <w:style w:type="paragraph" w:styleId="Tekstkomentarza">
    <w:name w:val="annotation text"/>
    <w:basedOn w:val="Normalny"/>
    <w:link w:val="TekstkomentarzaZnak"/>
    <w:uiPriority w:val="99"/>
    <w:unhideWhenUsed/>
    <w:rsid w:val="0020732C"/>
    <w:pPr>
      <w:spacing w:after="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20732C"/>
    <w:rPr>
      <w:rFonts w:ascii="Calibri" w:eastAsia="Calibri" w:hAnsi="Calibri" w:cs="Times New Roman"/>
      <w:sz w:val="20"/>
      <w:szCs w:val="20"/>
    </w:rPr>
  </w:style>
  <w:style w:type="paragraph" w:customStyle="1" w:styleId="Default">
    <w:name w:val="Default"/>
    <w:rsid w:val="0020732C"/>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customStyle="1" w:styleId="highlight">
    <w:name w:val="highlight"/>
    <w:basedOn w:val="Domylnaczcionkaakapitu"/>
    <w:rsid w:val="0020732C"/>
  </w:style>
  <w:style w:type="paragraph" w:styleId="Tekstdymka">
    <w:name w:val="Balloon Text"/>
    <w:basedOn w:val="Normalny"/>
    <w:link w:val="TekstdymkaZnak"/>
    <w:uiPriority w:val="99"/>
    <w:semiHidden/>
    <w:unhideWhenUsed/>
    <w:rsid w:val="00207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732C"/>
    <w:rPr>
      <w:rFonts w:ascii="Segoe UI" w:hAnsi="Segoe UI" w:cs="Segoe UI"/>
      <w:sz w:val="18"/>
      <w:szCs w:val="18"/>
    </w:rPr>
  </w:style>
  <w:style w:type="character" w:styleId="Hipercze">
    <w:name w:val="Hyperlink"/>
    <w:basedOn w:val="Domylnaczcionkaakapitu"/>
    <w:uiPriority w:val="99"/>
    <w:unhideWhenUsed/>
    <w:rsid w:val="00B63C5E"/>
    <w:rPr>
      <w:color w:val="0563C1" w:themeColor="hyperlink"/>
      <w:u w:val="single"/>
    </w:rPr>
  </w:style>
  <w:style w:type="character" w:styleId="UyteHipercze">
    <w:name w:val="FollowedHyperlink"/>
    <w:basedOn w:val="Domylnaczcionkaakapitu"/>
    <w:uiPriority w:val="99"/>
    <w:semiHidden/>
    <w:unhideWhenUsed/>
    <w:rsid w:val="001E74B9"/>
    <w:rPr>
      <w:color w:val="954F72" w:themeColor="followedHyperlink"/>
      <w:u w:val="single"/>
    </w:rPr>
  </w:style>
  <w:style w:type="paragraph" w:styleId="Tekstprzypisudolnego">
    <w:name w:val="footnote text"/>
    <w:basedOn w:val="Normalny"/>
    <w:link w:val="TekstprzypisudolnegoZnak"/>
    <w:uiPriority w:val="99"/>
    <w:unhideWhenUsed/>
    <w:rsid w:val="00306E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6EB0"/>
    <w:rPr>
      <w:sz w:val="20"/>
      <w:szCs w:val="20"/>
    </w:rPr>
  </w:style>
  <w:style w:type="character" w:styleId="Odwoanieprzypisudolnego">
    <w:name w:val="footnote reference"/>
    <w:basedOn w:val="Domylnaczcionkaakapitu"/>
    <w:semiHidden/>
    <w:unhideWhenUsed/>
    <w:rsid w:val="00306EB0"/>
    <w:rPr>
      <w:vertAlign w:val="superscript"/>
    </w:rPr>
  </w:style>
  <w:style w:type="character" w:styleId="Uwydatnienie">
    <w:name w:val="Emphasis"/>
    <w:basedOn w:val="Domylnaczcionkaakapitu"/>
    <w:uiPriority w:val="20"/>
    <w:qFormat/>
    <w:rsid w:val="00306EB0"/>
    <w:rPr>
      <w:i/>
      <w:iCs/>
    </w:rPr>
  </w:style>
  <w:style w:type="paragraph" w:styleId="Tematkomentarza">
    <w:name w:val="annotation subject"/>
    <w:basedOn w:val="Tekstkomentarza"/>
    <w:next w:val="Tekstkomentarza"/>
    <w:link w:val="TematkomentarzaZnak"/>
    <w:uiPriority w:val="99"/>
    <w:semiHidden/>
    <w:unhideWhenUsed/>
    <w:rsid w:val="000B0F26"/>
    <w:pPr>
      <w:spacing w:after="160"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B0F26"/>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FA72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7295"/>
    <w:rPr>
      <w:sz w:val="20"/>
      <w:szCs w:val="20"/>
    </w:rPr>
  </w:style>
  <w:style w:type="character" w:styleId="Odwoanieprzypisukocowego">
    <w:name w:val="endnote reference"/>
    <w:basedOn w:val="Domylnaczcionkaakapitu"/>
    <w:uiPriority w:val="99"/>
    <w:semiHidden/>
    <w:unhideWhenUsed/>
    <w:rsid w:val="00FA7295"/>
    <w:rPr>
      <w:vertAlign w:val="superscript"/>
    </w:rPr>
  </w:style>
  <w:style w:type="paragraph" w:styleId="Nagwek">
    <w:name w:val="header"/>
    <w:basedOn w:val="Normalny"/>
    <w:link w:val="NagwekZnak"/>
    <w:uiPriority w:val="99"/>
    <w:unhideWhenUsed/>
    <w:rsid w:val="00066A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AB1"/>
  </w:style>
  <w:style w:type="paragraph" w:styleId="Stopka">
    <w:name w:val="footer"/>
    <w:basedOn w:val="Normalny"/>
    <w:link w:val="StopkaZnak"/>
    <w:uiPriority w:val="99"/>
    <w:unhideWhenUsed/>
    <w:rsid w:val="00066A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AB1"/>
  </w:style>
  <w:style w:type="paragraph" w:styleId="Poprawka">
    <w:name w:val="Revision"/>
    <w:hidden/>
    <w:uiPriority w:val="99"/>
    <w:semiHidden/>
    <w:rsid w:val="00C76094"/>
    <w:pPr>
      <w:spacing w:after="0" w:line="240" w:lineRule="auto"/>
    </w:pPr>
  </w:style>
  <w:style w:type="paragraph" w:styleId="Akapitzlist">
    <w:name w:val="List Paragraph"/>
    <w:basedOn w:val="Normalny"/>
    <w:uiPriority w:val="34"/>
    <w:qFormat/>
    <w:rsid w:val="005B71C5"/>
    <w:pPr>
      <w:ind w:left="720"/>
      <w:contextualSpacing/>
    </w:pPr>
  </w:style>
  <w:style w:type="character" w:customStyle="1" w:styleId="IDindeksdolny">
    <w:name w:val="_ID_ – indeks dolny"/>
    <w:basedOn w:val="Domylnaczcionkaakapitu"/>
    <w:uiPriority w:val="3"/>
    <w:qFormat/>
    <w:rsid w:val="003E3C90"/>
    <w:rPr>
      <w:b w:val="0"/>
      <w:i w:val="0"/>
      <w:vanish w:val="0"/>
      <w:spacing w:val="0"/>
      <w:vertAlign w:val="subscript"/>
    </w:rPr>
  </w:style>
  <w:style w:type="character" w:customStyle="1" w:styleId="Nagwek1Znak">
    <w:name w:val="Nagłówek 1 Znak"/>
    <w:basedOn w:val="Domylnaczcionkaakapitu"/>
    <w:link w:val="Nagwek1"/>
    <w:uiPriority w:val="9"/>
    <w:rsid w:val="00037D78"/>
    <w:rPr>
      <w:rFonts w:asciiTheme="majorHAnsi" w:eastAsiaTheme="majorEastAsia" w:hAnsiTheme="majorHAnsi" w:cstheme="majorBidi"/>
      <w:color w:val="2E74B5" w:themeColor="accent1" w:themeShade="BF"/>
      <w:sz w:val="32"/>
      <w:szCs w:val="32"/>
    </w:rPr>
  </w:style>
  <w:style w:type="character" w:customStyle="1" w:styleId="Nierozpoznanawzmianka1">
    <w:name w:val="Nierozpoznana wzmianka1"/>
    <w:basedOn w:val="Domylnaczcionkaakapitu"/>
    <w:uiPriority w:val="99"/>
    <w:semiHidden/>
    <w:unhideWhenUsed/>
    <w:rsid w:val="0003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224">
      <w:bodyDiv w:val="1"/>
      <w:marLeft w:val="0"/>
      <w:marRight w:val="0"/>
      <w:marTop w:val="0"/>
      <w:marBottom w:val="0"/>
      <w:divBdr>
        <w:top w:val="none" w:sz="0" w:space="0" w:color="auto"/>
        <w:left w:val="none" w:sz="0" w:space="0" w:color="auto"/>
        <w:bottom w:val="none" w:sz="0" w:space="0" w:color="auto"/>
        <w:right w:val="none" w:sz="0" w:space="0" w:color="auto"/>
      </w:divBdr>
      <w:divsChild>
        <w:div w:id="1530945752">
          <w:marLeft w:val="360"/>
          <w:marRight w:val="0"/>
          <w:marTop w:val="0"/>
          <w:marBottom w:val="0"/>
          <w:divBdr>
            <w:top w:val="none" w:sz="0" w:space="0" w:color="auto"/>
            <w:left w:val="none" w:sz="0" w:space="0" w:color="auto"/>
            <w:bottom w:val="none" w:sz="0" w:space="0" w:color="auto"/>
            <w:right w:val="none" w:sz="0" w:space="0" w:color="auto"/>
          </w:divBdr>
          <w:divsChild>
            <w:div w:id="78067438">
              <w:marLeft w:val="0"/>
              <w:marRight w:val="0"/>
              <w:marTop w:val="0"/>
              <w:marBottom w:val="0"/>
              <w:divBdr>
                <w:top w:val="none" w:sz="0" w:space="0" w:color="auto"/>
                <w:left w:val="none" w:sz="0" w:space="0" w:color="auto"/>
                <w:bottom w:val="none" w:sz="0" w:space="0" w:color="auto"/>
                <w:right w:val="none" w:sz="0" w:space="0" w:color="auto"/>
              </w:divBdr>
            </w:div>
          </w:divsChild>
        </w:div>
        <w:div w:id="734162944">
          <w:marLeft w:val="360"/>
          <w:marRight w:val="0"/>
          <w:marTop w:val="0"/>
          <w:marBottom w:val="0"/>
          <w:divBdr>
            <w:top w:val="none" w:sz="0" w:space="0" w:color="auto"/>
            <w:left w:val="none" w:sz="0" w:space="0" w:color="auto"/>
            <w:bottom w:val="none" w:sz="0" w:space="0" w:color="auto"/>
            <w:right w:val="none" w:sz="0" w:space="0" w:color="auto"/>
          </w:divBdr>
          <w:divsChild>
            <w:div w:id="1855028177">
              <w:marLeft w:val="0"/>
              <w:marRight w:val="0"/>
              <w:marTop w:val="0"/>
              <w:marBottom w:val="0"/>
              <w:divBdr>
                <w:top w:val="none" w:sz="0" w:space="0" w:color="auto"/>
                <w:left w:val="none" w:sz="0" w:space="0" w:color="auto"/>
                <w:bottom w:val="none" w:sz="0" w:space="0" w:color="auto"/>
                <w:right w:val="none" w:sz="0" w:space="0" w:color="auto"/>
              </w:divBdr>
            </w:div>
          </w:divsChild>
        </w:div>
        <w:div w:id="956837231">
          <w:marLeft w:val="360"/>
          <w:marRight w:val="0"/>
          <w:marTop w:val="0"/>
          <w:marBottom w:val="0"/>
          <w:divBdr>
            <w:top w:val="none" w:sz="0" w:space="0" w:color="auto"/>
            <w:left w:val="none" w:sz="0" w:space="0" w:color="auto"/>
            <w:bottom w:val="none" w:sz="0" w:space="0" w:color="auto"/>
            <w:right w:val="none" w:sz="0" w:space="0" w:color="auto"/>
          </w:divBdr>
          <w:divsChild>
            <w:div w:id="14174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646">
      <w:bodyDiv w:val="1"/>
      <w:marLeft w:val="0"/>
      <w:marRight w:val="0"/>
      <w:marTop w:val="0"/>
      <w:marBottom w:val="0"/>
      <w:divBdr>
        <w:top w:val="none" w:sz="0" w:space="0" w:color="auto"/>
        <w:left w:val="none" w:sz="0" w:space="0" w:color="auto"/>
        <w:bottom w:val="none" w:sz="0" w:space="0" w:color="auto"/>
        <w:right w:val="none" w:sz="0" w:space="0" w:color="auto"/>
      </w:divBdr>
    </w:div>
    <w:div w:id="427236065">
      <w:bodyDiv w:val="1"/>
      <w:marLeft w:val="0"/>
      <w:marRight w:val="0"/>
      <w:marTop w:val="0"/>
      <w:marBottom w:val="0"/>
      <w:divBdr>
        <w:top w:val="none" w:sz="0" w:space="0" w:color="auto"/>
        <w:left w:val="none" w:sz="0" w:space="0" w:color="auto"/>
        <w:bottom w:val="none" w:sz="0" w:space="0" w:color="auto"/>
        <w:right w:val="none" w:sz="0" w:space="0" w:color="auto"/>
      </w:divBdr>
    </w:div>
    <w:div w:id="458037676">
      <w:bodyDiv w:val="1"/>
      <w:marLeft w:val="0"/>
      <w:marRight w:val="0"/>
      <w:marTop w:val="0"/>
      <w:marBottom w:val="0"/>
      <w:divBdr>
        <w:top w:val="none" w:sz="0" w:space="0" w:color="auto"/>
        <w:left w:val="none" w:sz="0" w:space="0" w:color="auto"/>
        <w:bottom w:val="none" w:sz="0" w:space="0" w:color="auto"/>
        <w:right w:val="none" w:sz="0" w:space="0" w:color="auto"/>
      </w:divBdr>
    </w:div>
    <w:div w:id="698286771">
      <w:bodyDiv w:val="1"/>
      <w:marLeft w:val="0"/>
      <w:marRight w:val="0"/>
      <w:marTop w:val="0"/>
      <w:marBottom w:val="0"/>
      <w:divBdr>
        <w:top w:val="none" w:sz="0" w:space="0" w:color="auto"/>
        <w:left w:val="none" w:sz="0" w:space="0" w:color="auto"/>
        <w:bottom w:val="none" w:sz="0" w:space="0" w:color="auto"/>
        <w:right w:val="none" w:sz="0" w:space="0" w:color="auto"/>
      </w:divBdr>
    </w:div>
    <w:div w:id="704790591">
      <w:bodyDiv w:val="1"/>
      <w:marLeft w:val="0"/>
      <w:marRight w:val="0"/>
      <w:marTop w:val="0"/>
      <w:marBottom w:val="0"/>
      <w:divBdr>
        <w:top w:val="none" w:sz="0" w:space="0" w:color="auto"/>
        <w:left w:val="none" w:sz="0" w:space="0" w:color="auto"/>
        <w:bottom w:val="none" w:sz="0" w:space="0" w:color="auto"/>
        <w:right w:val="none" w:sz="0" w:space="0" w:color="auto"/>
      </w:divBdr>
      <w:divsChild>
        <w:div w:id="1513565855">
          <w:marLeft w:val="0"/>
          <w:marRight w:val="0"/>
          <w:marTop w:val="0"/>
          <w:marBottom w:val="0"/>
          <w:divBdr>
            <w:top w:val="none" w:sz="0" w:space="0" w:color="auto"/>
            <w:left w:val="none" w:sz="0" w:space="0" w:color="auto"/>
            <w:bottom w:val="none" w:sz="0" w:space="0" w:color="auto"/>
            <w:right w:val="none" w:sz="0" w:space="0" w:color="auto"/>
          </w:divBdr>
        </w:div>
      </w:divsChild>
    </w:div>
    <w:div w:id="1415668923">
      <w:bodyDiv w:val="1"/>
      <w:marLeft w:val="0"/>
      <w:marRight w:val="0"/>
      <w:marTop w:val="0"/>
      <w:marBottom w:val="0"/>
      <w:divBdr>
        <w:top w:val="none" w:sz="0" w:space="0" w:color="auto"/>
        <w:left w:val="none" w:sz="0" w:space="0" w:color="auto"/>
        <w:bottom w:val="none" w:sz="0" w:space="0" w:color="auto"/>
        <w:right w:val="none" w:sz="0" w:space="0" w:color="auto"/>
      </w:divBdr>
    </w:div>
    <w:div w:id="1564876583">
      <w:bodyDiv w:val="1"/>
      <w:marLeft w:val="0"/>
      <w:marRight w:val="0"/>
      <w:marTop w:val="0"/>
      <w:marBottom w:val="0"/>
      <w:divBdr>
        <w:top w:val="none" w:sz="0" w:space="0" w:color="auto"/>
        <w:left w:val="none" w:sz="0" w:space="0" w:color="auto"/>
        <w:bottom w:val="none" w:sz="0" w:space="0" w:color="auto"/>
        <w:right w:val="none" w:sz="0" w:space="0" w:color="auto"/>
      </w:divBdr>
    </w:div>
    <w:div w:id="1818721841">
      <w:bodyDiv w:val="1"/>
      <w:marLeft w:val="0"/>
      <w:marRight w:val="0"/>
      <w:marTop w:val="0"/>
      <w:marBottom w:val="0"/>
      <w:divBdr>
        <w:top w:val="none" w:sz="0" w:space="0" w:color="auto"/>
        <w:left w:val="none" w:sz="0" w:space="0" w:color="auto"/>
        <w:bottom w:val="none" w:sz="0" w:space="0" w:color="auto"/>
        <w:right w:val="none" w:sz="0" w:space="0" w:color="auto"/>
      </w:divBdr>
    </w:div>
    <w:div w:id="1858501182">
      <w:bodyDiv w:val="1"/>
      <w:marLeft w:val="0"/>
      <w:marRight w:val="0"/>
      <w:marTop w:val="0"/>
      <w:marBottom w:val="0"/>
      <w:divBdr>
        <w:top w:val="none" w:sz="0" w:space="0" w:color="auto"/>
        <w:left w:val="none" w:sz="0" w:space="0" w:color="auto"/>
        <w:bottom w:val="none" w:sz="0" w:space="0" w:color="auto"/>
        <w:right w:val="none" w:sz="0" w:space="0" w:color="auto"/>
      </w:divBdr>
      <w:divsChild>
        <w:div w:id="121878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DD157933334994F8D9AA5430379A6C8" ma:contentTypeVersion="3" ma:contentTypeDescription="Utwórz nowy dokument." ma:contentTypeScope="" ma:versionID="3715aedbc12d0c2fe5d3c987faf46985">
  <xsd:schema xmlns:xsd="http://www.w3.org/2001/XMLSchema" xmlns:xs="http://www.w3.org/2001/XMLSchema" xmlns:p="http://schemas.microsoft.com/office/2006/metadata/properties" xmlns:ns2="5fc289bd-d3de-4e33-bcdd-e4da85716066" targetNamespace="http://schemas.microsoft.com/office/2006/metadata/properties" ma:root="true" ma:fieldsID="048ccfefe82a26374ed77f11d44a2ade" ns2:_="">
    <xsd:import namespace="5fc289bd-d3de-4e33-bcdd-e4da8571606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289bd-d3de-4e33-bcdd-e4da8571606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fc289bd-d3de-4e33-bcdd-e4da85716066">WM3ZFWZD7MDK-1736698854-1193</_dlc_DocId>
    <_dlc_DocIdUrl xmlns="5fc289bd-d3de-4e33-bcdd-e4da85716066">
      <Url>http://intranet/KO/kp/_layouts/15/DocIdRedir.aspx?ID=WM3ZFWZD7MDK-1736698854-1193</Url>
      <Description>WM3ZFWZD7MDK-1736698854-1193</Description>
    </_dlc_DocIdUrl>
    <SharedWithUsers xmlns="5fc289bd-d3de-4e33-bcdd-e4da85716066">
      <UserInfo>
        <DisplayName>Jeszke Robert</DisplayName>
        <AccountId>147</AccountId>
        <AccountType/>
      </UserInfo>
      <UserInfo>
        <DisplayName>Sekuła Monika</DisplayName>
        <AccountId>101</AccountId>
        <AccountType/>
      </UserInfo>
      <UserInfo>
        <DisplayName>Paczosa Anna</DisplayName>
        <AccountId>102</AccountId>
        <AccountType/>
      </UserInfo>
    </SharedWithUsers>
  </documentManagement>
</p:properties>
</file>

<file path=customXml/itemProps1.xml><?xml version="1.0" encoding="utf-8"?>
<ds:datastoreItem xmlns:ds="http://schemas.openxmlformats.org/officeDocument/2006/customXml" ds:itemID="{283807BF-9E0A-44E3-91C7-0406A11E6E1D}">
  <ds:schemaRefs>
    <ds:schemaRef ds:uri="http://schemas.microsoft.com/sharepoint/events"/>
  </ds:schemaRefs>
</ds:datastoreItem>
</file>

<file path=customXml/itemProps2.xml><?xml version="1.0" encoding="utf-8"?>
<ds:datastoreItem xmlns:ds="http://schemas.openxmlformats.org/officeDocument/2006/customXml" ds:itemID="{30A1B39C-C7AC-453C-A3C6-B9F2F9D1E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289bd-d3de-4e33-bcdd-e4da85716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6DC98-0572-40A7-B1FB-70689EB0EE48}">
  <ds:schemaRefs>
    <ds:schemaRef ds:uri="http://schemas.openxmlformats.org/officeDocument/2006/bibliography"/>
  </ds:schemaRefs>
</ds:datastoreItem>
</file>

<file path=customXml/itemProps4.xml><?xml version="1.0" encoding="utf-8"?>
<ds:datastoreItem xmlns:ds="http://schemas.openxmlformats.org/officeDocument/2006/customXml" ds:itemID="{E45D98AD-4432-46C9-B674-649A9CD17125}">
  <ds:schemaRefs>
    <ds:schemaRef ds:uri="http://schemas.microsoft.com/sharepoint/v3/contenttype/forms"/>
  </ds:schemaRefs>
</ds:datastoreItem>
</file>

<file path=customXml/itemProps5.xml><?xml version="1.0" encoding="utf-8"?>
<ds:datastoreItem xmlns:ds="http://schemas.openxmlformats.org/officeDocument/2006/customXml" ds:itemID="{9042B151-80D4-4145-A0B0-C26EA7304CE4}">
  <ds:schemaRefs>
    <ds:schemaRef ds:uri="http://schemas.microsoft.com/office/2006/metadata/properties"/>
    <ds:schemaRef ds:uri="http://schemas.microsoft.com/office/infopath/2007/PartnerControls"/>
    <ds:schemaRef ds:uri="5fc289bd-d3de-4e33-bcdd-e4da8571606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11944</Words>
  <Characters>71664</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Sosnowska Anna</dc:creator>
  <cp:keywords/>
  <dc:description/>
  <cp:lastModifiedBy>Rybkowska Bożena</cp:lastModifiedBy>
  <cp:revision>3</cp:revision>
  <cp:lastPrinted>2024-04-29T08:14:00Z</cp:lastPrinted>
  <dcterms:created xsi:type="dcterms:W3CDTF">2025-10-17T06:35:00Z</dcterms:created>
  <dcterms:modified xsi:type="dcterms:W3CDTF">2025-10-22T08:21:00Z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0x0101004DD157933334994F8D9AA5430379A6C8</vt:lpwstr>
  </property>
  <property fmtid="{D5CDD505-2E9C-101B-9397-08002B2CF9AE}" pid="3" name="_dlc_DocIdItemGuid">
    <vt:lpwstr>71b8e418-c8bd-4ef8-904d-4fe7667b8aae</vt:lpwstr>
  </property>
</Properties>
</file>