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BDEE" w14:textId="4113E113" w:rsidR="005971D4" w:rsidRPr="005971D4" w:rsidRDefault="005971D4" w:rsidP="005971D4">
      <w:pPr>
        <w:pStyle w:val="OZNPROJEKTUwskazaniedatylubwersjiprojektu"/>
      </w:pPr>
      <w:r w:rsidRPr="005971D4">
        <w:t>Projekt</w:t>
      </w:r>
    </w:p>
    <w:p w14:paraId="471E1F10" w14:textId="77777777" w:rsidR="005971D4" w:rsidRPr="005971D4" w:rsidRDefault="005971D4" w:rsidP="005971D4">
      <w:pPr>
        <w:pStyle w:val="TYTUAKTUprzedmiotregulacjiustawylubrozporzdzenia"/>
      </w:pPr>
      <w:r w:rsidRPr="005971D4">
        <w:t>USTAWA</w:t>
      </w:r>
    </w:p>
    <w:p w14:paraId="699A8D37" w14:textId="32AE6733" w:rsidR="005971D4" w:rsidRPr="005971D4" w:rsidRDefault="005971D4" w:rsidP="005971D4">
      <w:pPr>
        <w:pStyle w:val="DATAAKTUdatauchwalenialubwydaniaaktu"/>
      </w:pPr>
      <w:r w:rsidRPr="005971D4">
        <w:t>z dnia</w:t>
      </w:r>
    </w:p>
    <w:p w14:paraId="6928601A" w14:textId="77777777" w:rsidR="005971D4" w:rsidRPr="005971D4" w:rsidRDefault="005971D4" w:rsidP="005971D4">
      <w:pPr>
        <w:pStyle w:val="TYTUAKTUprzedmiotregulacjiustawylubrozporzdzenia"/>
      </w:pPr>
      <w:r w:rsidRPr="005971D4">
        <w:t>o zmianie ustawy o Centralnym Azylu dla Zwierząt</w:t>
      </w:r>
    </w:p>
    <w:p w14:paraId="4CFBBF94" w14:textId="62B06784" w:rsidR="005971D4" w:rsidRPr="005971D4" w:rsidRDefault="005971D4" w:rsidP="005971D4">
      <w:pPr>
        <w:pStyle w:val="ARTartustawynprozporzdzenia"/>
      </w:pPr>
      <w:r w:rsidRPr="00BF17F1">
        <w:rPr>
          <w:rStyle w:val="Ppogrubienie"/>
        </w:rPr>
        <w:t>Art.</w:t>
      </w:r>
      <w:r w:rsidR="00A626B3">
        <w:rPr>
          <w:rStyle w:val="Ppogrubienie"/>
        </w:rPr>
        <w:t> </w:t>
      </w:r>
      <w:r w:rsidRPr="00BF17F1">
        <w:rPr>
          <w:rStyle w:val="Ppogrubienie"/>
        </w:rPr>
        <w:t>1.</w:t>
      </w:r>
      <w:r w:rsidR="00A626B3">
        <w:t> </w:t>
      </w:r>
      <w:r w:rsidRPr="005971D4">
        <w:t>W ustawie z dnia 4 listopada 2022 r. o Centralnym Azylu dla Zwierząt (Dz. U. poz. 2375) wprowadza się następujące zmiany:</w:t>
      </w:r>
    </w:p>
    <w:p w14:paraId="70F16D73" w14:textId="77777777" w:rsidR="005971D4" w:rsidRPr="005971D4" w:rsidRDefault="005971D4" w:rsidP="005971D4">
      <w:pPr>
        <w:pStyle w:val="PKTpunkt"/>
      </w:pPr>
      <w:r w:rsidRPr="005971D4">
        <w:t>1)</w:t>
      </w:r>
      <w:r w:rsidRPr="005971D4">
        <w:tab/>
        <w:t>w art. 4:</w:t>
      </w:r>
    </w:p>
    <w:p w14:paraId="7900C910" w14:textId="77777777" w:rsidR="005971D4" w:rsidRPr="005971D4" w:rsidRDefault="005971D4" w:rsidP="005971D4">
      <w:pPr>
        <w:pStyle w:val="LITlitera"/>
      </w:pPr>
      <w:r w:rsidRPr="005971D4">
        <w:t>a)</w:t>
      </w:r>
      <w:r w:rsidRPr="005971D4">
        <w:tab/>
        <w:t xml:space="preserve">w pkt 2 skreśla się wyrazy „transport i”, </w:t>
      </w:r>
    </w:p>
    <w:p w14:paraId="2E2E676B" w14:textId="77777777" w:rsidR="005971D4" w:rsidRPr="005971D4" w:rsidRDefault="005971D4" w:rsidP="005971D4">
      <w:pPr>
        <w:pStyle w:val="LITlitera"/>
      </w:pPr>
      <w:r w:rsidRPr="005971D4">
        <w:t>b)</w:t>
      </w:r>
      <w:r w:rsidRPr="005971D4">
        <w:tab/>
        <w:t>po pkt 3 dodaje się pkt 3a w brzmieniu:</w:t>
      </w:r>
    </w:p>
    <w:p w14:paraId="45425068" w14:textId="10A93C65" w:rsidR="005971D4" w:rsidRPr="005971D4" w:rsidRDefault="005971D4" w:rsidP="005971D4">
      <w:pPr>
        <w:pStyle w:val="ZLITPKTzmpktliter"/>
      </w:pPr>
      <w:r w:rsidRPr="005971D4">
        <w:t>„</w:t>
      </w:r>
      <w:bookmarkStart w:id="0" w:name="_Hlk180575143"/>
      <w:r w:rsidRPr="005971D4">
        <w:t>3a)</w:t>
      </w:r>
      <w:r w:rsidRPr="005971D4">
        <w:tab/>
        <w:t>transport okazów gatunków zwierząt, o których mowa w pkt 2 i 3, po uzyskaniu zgody Dyrektora Centralnego Azylu;</w:t>
      </w:r>
      <w:bookmarkEnd w:id="0"/>
      <w:r w:rsidRPr="005971D4">
        <w:t>”,</w:t>
      </w:r>
    </w:p>
    <w:p w14:paraId="1C138C23" w14:textId="77777777" w:rsidR="005971D4" w:rsidRPr="005971D4" w:rsidRDefault="005971D4" w:rsidP="005971D4">
      <w:pPr>
        <w:pStyle w:val="LITlitera"/>
      </w:pPr>
      <w:r w:rsidRPr="005971D4">
        <w:t>c)</w:t>
      </w:r>
      <w:r w:rsidRPr="005971D4">
        <w:tab/>
        <w:t>w pkt 5 po wyrazach „znakowanie zwierząt” dodaje się wyrazy „</w:t>
      </w:r>
      <w:bookmarkStart w:id="1" w:name="_Hlk180575184"/>
      <w:r w:rsidRPr="005971D4">
        <w:t>przyjętych do Centralnego Azylu</w:t>
      </w:r>
      <w:bookmarkEnd w:id="1"/>
      <w:r w:rsidRPr="005971D4">
        <w:t>”,</w:t>
      </w:r>
    </w:p>
    <w:p w14:paraId="34F3D2D6" w14:textId="77777777" w:rsidR="005971D4" w:rsidRPr="005971D4" w:rsidRDefault="005971D4" w:rsidP="005971D4">
      <w:pPr>
        <w:pStyle w:val="LITlitera"/>
      </w:pPr>
      <w:r w:rsidRPr="005971D4">
        <w:t>d)</w:t>
      </w:r>
      <w:r w:rsidRPr="005971D4">
        <w:tab/>
        <w:t>w pkt 8 kropkę zastępuje się średnikiem i dodaje się pkt 9 w brzmieniu:</w:t>
      </w:r>
    </w:p>
    <w:p w14:paraId="08EC3775" w14:textId="159F94FF" w:rsidR="005971D4" w:rsidRPr="005971D4" w:rsidRDefault="005971D4" w:rsidP="005971D4">
      <w:pPr>
        <w:pStyle w:val="ZLITPKTzmpktliter"/>
      </w:pPr>
      <w:r w:rsidRPr="005971D4">
        <w:t>„</w:t>
      </w:r>
      <w:bookmarkStart w:id="2" w:name="_Hlk180575209"/>
      <w:r w:rsidRPr="005971D4">
        <w:t>9)</w:t>
      </w:r>
      <w:r w:rsidR="003E0DCD">
        <w:tab/>
      </w:r>
      <w:r w:rsidRPr="005971D4">
        <w:t>ochrona przyrody i edukacja w zakresie działalności Centralnego Azylu</w:t>
      </w:r>
      <w:bookmarkEnd w:id="2"/>
      <w:r w:rsidRPr="005971D4">
        <w:t>.”;</w:t>
      </w:r>
    </w:p>
    <w:p w14:paraId="69184391" w14:textId="77777777" w:rsidR="005971D4" w:rsidRPr="005971D4" w:rsidRDefault="005971D4" w:rsidP="005971D4">
      <w:pPr>
        <w:pStyle w:val="PKTpunkt"/>
      </w:pPr>
      <w:r w:rsidRPr="005971D4">
        <w:t>2)</w:t>
      </w:r>
      <w:r w:rsidRPr="005971D4">
        <w:tab/>
        <w:t>po art. 4 dodaje się art. 4a i art. 4b w brzmieniu:</w:t>
      </w:r>
    </w:p>
    <w:p w14:paraId="62E4F720" w14:textId="24802333" w:rsidR="005971D4" w:rsidRPr="005971D4" w:rsidRDefault="005971D4" w:rsidP="005971D4">
      <w:pPr>
        <w:pStyle w:val="ZARTzmartartykuempunktem"/>
      </w:pPr>
      <w:r w:rsidRPr="005971D4">
        <w:t>„</w:t>
      </w:r>
      <w:bookmarkStart w:id="3" w:name="_Hlk180575242"/>
      <w:r w:rsidRPr="005971D4">
        <w:t>Art. 4a. Zadania Centralnego Azylu, o których mowa w art. 4 pkt 1</w:t>
      </w:r>
      <w:r w:rsidR="00A44BD7">
        <w:t>–</w:t>
      </w:r>
      <w:r w:rsidRPr="005971D4">
        <w:t>5, mogą być wykonywane przez inne podmioty na podstawie porozumień lub umów, określających zakres zadań planowanych do wykonania, jeżeli przemawiają za tym względy ekonomiczne lub organizacyjne</w:t>
      </w:r>
      <w:bookmarkEnd w:id="3"/>
      <w:r w:rsidRPr="005971D4">
        <w:t>.</w:t>
      </w:r>
    </w:p>
    <w:p w14:paraId="04E98495" w14:textId="2B5614F9" w:rsidR="005971D4" w:rsidRPr="005971D4" w:rsidRDefault="005971D4" w:rsidP="005971D4">
      <w:pPr>
        <w:pStyle w:val="ZARTzmartartykuempunktem"/>
      </w:pPr>
      <w:r w:rsidRPr="005971D4">
        <w:t>Art. 4b. W przypadku gdy wykonanie zadania, o którym mowa w art. 4 pkt 1</w:t>
      </w:r>
      <w:r w:rsidR="004B3C8A">
        <w:t>,</w:t>
      </w:r>
      <w:r w:rsidRPr="005971D4">
        <w:t xml:space="preserve"> nie jest możliwe ze względu na:</w:t>
      </w:r>
    </w:p>
    <w:p w14:paraId="0D900892" w14:textId="77777777" w:rsidR="005971D4" w:rsidRPr="005971D4" w:rsidRDefault="005971D4" w:rsidP="0024211F">
      <w:pPr>
        <w:pStyle w:val="ZPKTzmpktartykuempunktem"/>
      </w:pPr>
      <w:r w:rsidRPr="005971D4">
        <w:t>1)</w:t>
      </w:r>
      <w:r w:rsidRPr="005971D4">
        <w:tab/>
        <w:t>brak możliwości zapewnienia w Centralnym Azylu właściwych warunków do przetrzymywania zwierząt i opieki nad nimi, odpowiadających ich potrzebom biologicznym oraz mających wpływ na zdrowie i dobrostan tych zwierząt,</w:t>
      </w:r>
    </w:p>
    <w:p w14:paraId="69A5849B" w14:textId="087C3C9B" w:rsidR="005971D4" w:rsidRPr="005971D4" w:rsidRDefault="005971D4" w:rsidP="0024211F">
      <w:pPr>
        <w:pStyle w:val="ZPKTzmpktartykuempunktem"/>
      </w:pPr>
      <w:r w:rsidRPr="005971D4">
        <w:t>2)</w:t>
      </w:r>
      <w:r w:rsidRPr="005971D4">
        <w:tab/>
        <w:t xml:space="preserve">bieżące obłożenie Centralnego Azylu uniemożliwiające zachowanie jego przepustowości i operacyjności, </w:t>
      </w:r>
    </w:p>
    <w:p w14:paraId="0DDD17A9" w14:textId="77777777" w:rsidR="005971D4" w:rsidRPr="005971D4" w:rsidRDefault="005971D4" w:rsidP="0024211F">
      <w:pPr>
        <w:pStyle w:val="ZPKTzmpktartykuempunktem"/>
      </w:pPr>
      <w:r w:rsidRPr="005971D4">
        <w:t>3)</w:t>
      </w:r>
      <w:r w:rsidRPr="005971D4">
        <w:tab/>
        <w:t>ryzyko przekroczenia limitu wydatków, o którym mowa w art. 36 ust. 1</w:t>
      </w:r>
    </w:p>
    <w:p w14:paraId="75E170B4" w14:textId="725ABE3C" w:rsidR="005971D4" w:rsidRPr="005971D4" w:rsidRDefault="00A44BD7" w:rsidP="0024211F">
      <w:pPr>
        <w:pStyle w:val="ZCZWSPPKTzmczciwsppktartykuempunktem"/>
      </w:pPr>
      <w:r>
        <w:t>–</w:t>
      </w:r>
      <w:r w:rsidR="00A626B3">
        <w:t xml:space="preserve"> </w:t>
      </w:r>
      <w:r w:rsidR="005971D4" w:rsidRPr="005971D4">
        <w:t xml:space="preserve">Centralny Azyl </w:t>
      </w:r>
      <w:bookmarkStart w:id="4" w:name="_Hlk188961983"/>
      <w:r w:rsidR="005971D4" w:rsidRPr="005971D4">
        <w:t>podejmuje czynności zmierzające do umieszczenia zwierzęcia w</w:t>
      </w:r>
      <w:r w:rsidR="004B3C8A">
        <w:t> </w:t>
      </w:r>
      <w:r w:rsidR="005971D4" w:rsidRPr="005971D4">
        <w:t>ogrodzie zoologicznym, ośrodku rehabilitacji zwierząt lub azylu dla zwierząt</w:t>
      </w:r>
      <w:bookmarkEnd w:id="4"/>
      <w:r w:rsidR="005971D4" w:rsidRPr="005971D4">
        <w:t>.”;</w:t>
      </w:r>
    </w:p>
    <w:p w14:paraId="64ADA013" w14:textId="77777777" w:rsidR="005971D4" w:rsidRPr="005971D4" w:rsidRDefault="005971D4" w:rsidP="005971D4">
      <w:pPr>
        <w:pStyle w:val="PKTpunkt"/>
      </w:pPr>
      <w:r w:rsidRPr="005971D4">
        <w:t>3)</w:t>
      </w:r>
      <w:r w:rsidRPr="005971D4">
        <w:tab/>
        <w:t>w art. 5 pkt 4 otrzymuje brzmienie:</w:t>
      </w:r>
    </w:p>
    <w:p w14:paraId="73E2EE50" w14:textId="77777777" w:rsidR="005971D4" w:rsidRPr="005971D4" w:rsidRDefault="005971D4" w:rsidP="005971D4">
      <w:pPr>
        <w:pStyle w:val="ZPKTzmpktartykuempunktem"/>
      </w:pPr>
      <w:r w:rsidRPr="005971D4">
        <w:lastRenderedPageBreak/>
        <w:t>„</w:t>
      </w:r>
      <w:bookmarkStart w:id="5" w:name="_Hlk180575399"/>
      <w:r w:rsidRPr="005971D4">
        <w:t>4)</w:t>
      </w:r>
      <w:r w:rsidRPr="005971D4">
        <w:tab/>
        <w:t>ogrodami zoologicznymi, ośrodkami rehabilitacji zwierząt, azylami dla zwierząt w rozumieniu przepisów ustawy z dnia 16 kwietnia 2004 r. o ochronie przyrody, instytucjami naukowymi oraz innymi podmiotami – na podstawie umów i porozumień zawartych w zakresie realizacji zadań Centralnego Azylu, o których mowa w art. 4 pkt 1–5, 7 i 9.</w:t>
      </w:r>
      <w:bookmarkEnd w:id="5"/>
      <w:r w:rsidRPr="005971D4">
        <w:t>”;</w:t>
      </w:r>
    </w:p>
    <w:p w14:paraId="63DD651A" w14:textId="77777777" w:rsidR="005971D4" w:rsidRPr="005971D4" w:rsidRDefault="005971D4" w:rsidP="005971D4">
      <w:pPr>
        <w:pStyle w:val="PKTpunkt"/>
      </w:pPr>
      <w:r w:rsidRPr="005971D4">
        <w:t>4)</w:t>
      </w:r>
      <w:r w:rsidRPr="005971D4">
        <w:tab/>
        <w:t xml:space="preserve">w art. 6: </w:t>
      </w:r>
    </w:p>
    <w:p w14:paraId="3F7C81F8" w14:textId="4E5176EE" w:rsidR="005971D4" w:rsidRPr="005971D4" w:rsidRDefault="005971D4" w:rsidP="005971D4">
      <w:pPr>
        <w:pStyle w:val="LITlitera"/>
      </w:pPr>
      <w:r w:rsidRPr="005971D4">
        <w:t>a)</w:t>
      </w:r>
      <w:r w:rsidRPr="005971D4">
        <w:tab/>
        <w:t>w ust. 1 po wyrazach „protokołem przyjęcia” dodaje się wyrazy „sporządzonym 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 (Dz. U. z 2024 r. poz. 1513), opatrzonym kwalifikowanym podpisem elektronicznym, podpisem zaufanym albo podpisem osobistym”,</w:t>
      </w:r>
    </w:p>
    <w:p w14:paraId="2692D3AC" w14:textId="4842C5A1" w:rsidR="005971D4" w:rsidRPr="005971D4" w:rsidRDefault="005971D4" w:rsidP="005971D4">
      <w:pPr>
        <w:pStyle w:val="LITlitera"/>
      </w:pPr>
      <w:r w:rsidRPr="005971D4">
        <w:t>b)</w:t>
      </w:r>
      <w:r w:rsidRPr="005971D4">
        <w:tab/>
        <w:t>w ust</w:t>
      </w:r>
      <w:r w:rsidR="00872386">
        <w:t>.</w:t>
      </w:r>
      <w:r w:rsidRPr="005971D4">
        <w:t xml:space="preserve"> 2:</w:t>
      </w:r>
    </w:p>
    <w:p w14:paraId="69CF3962" w14:textId="77777777" w:rsidR="005971D4" w:rsidRPr="005971D4" w:rsidRDefault="005971D4" w:rsidP="005971D4">
      <w:pPr>
        <w:pStyle w:val="TIRtiret"/>
      </w:pPr>
      <w:r w:rsidRPr="005971D4">
        <w:t>–</w:t>
      </w:r>
      <w:r w:rsidRPr="005971D4">
        <w:tab/>
        <w:t xml:space="preserve">w pkt 3 </w:t>
      </w:r>
      <w:bookmarkStart w:id="6" w:name="_Hlk180492470"/>
      <w:r w:rsidRPr="005971D4">
        <w:t>skreśla się wyraz „nazwę,”,</w:t>
      </w:r>
    </w:p>
    <w:bookmarkEnd w:id="6"/>
    <w:p w14:paraId="4DD964E1" w14:textId="77777777" w:rsidR="005971D4" w:rsidRPr="005971D4" w:rsidRDefault="005971D4" w:rsidP="005971D4">
      <w:pPr>
        <w:pStyle w:val="TIRtiret"/>
      </w:pPr>
      <w:r w:rsidRPr="005971D4">
        <w:t>–</w:t>
      </w:r>
      <w:r w:rsidRPr="005971D4">
        <w:tab/>
        <w:t xml:space="preserve">po pkt 3 dodaje się pkt 3a w brzmieniu: </w:t>
      </w:r>
    </w:p>
    <w:p w14:paraId="27FFE461" w14:textId="77777777" w:rsidR="005971D4" w:rsidRPr="005971D4" w:rsidRDefault="005971D4" w:rsidP="00ED1CAC">
      <w:pPr>
        <w:pStyle w:val="ZTIRPKTzmpkttiret"/>
      </w:pPr>
      <w:r w:rsidRPr="005971D4">
        <w:t>„3a)</w:t>
      </w:r>
      <w:r w:rsidRPr="005971D4">
        <w:tab/>
        <w:t>miejsce i adres czasowego przetrzymywania zwierzęcia;”;</w:t>
      </w:r>
    </w:p>
    <w:p w14:paraId="1EE93282" w14:textId="77777777" w:rsidR="005971D4" w:rsidRPr="005971D4" w:rsidRDefault="005971D4" w:rsidP="00ED1CAC">
      <w:pPr>
        <w:pStyle w:val="PKTpunkt"/>
      </w:pPr>
      <w:r w:rsidRPr="005971D4">
        <w:t>5)</w:t>
      </w:r>
      <w:r w:rsidRPr="005971D4">
        <w:tab/>
        <w:t>w art. 7:</w:t>
      </w:r>
    </w:p>
    <w:p w14:paraId="734373D3" w14:textId="77777777" w:rsidR="005971D4" w:rsidRPr="005971D4" w:rsidRDefault="005971D4" w:rsidP="00ED1CAC">
      <w:pPr>
        <w:pStyle w:val="LITlitera"/>
      </w:pPr>
      <w:r w:rsidRPr="005971D4">
        <w:t>a)</w:t>
      </w:r>
      <w:r w:rsidRPr="005971D4">
        <w:tab/>
        <w:t>ust. 1 otrzymuje brzmienie:</w:t>
      </w:r>
    </w:p>
    <w:p w14:paraId="7DBF543E" w14:textId="1356CF9D" w:rsidR="005971D4" w:rsidRPr="005971D4" w:rsidRDefault="005971D4" w:rsidP="00ED1CAC">
      <w:pPr>
        <w:pStyle w:val="ZLITUSTzmustliter"/>
      </w:pPr>
      <w:r w:rsidRPr="005971D4">
        <w:t>„</w:t>
      </w:r>
      <w:bookmarkStart w:id="7" w:name="_Hlk180575479"/>
      <w:r w:rsidRPr="005971D4">
        <w:t xml:space="preserve">1. Prośbę </w:t>
      </w:r>
      <w:bookmarkStart w:id="8" w:name="_Hlk202874033"/>
      <w:r w:rsidRPr="005971D4">
        <w:t>o przyjęcie zwierzęcia do Centralnego Azylu lub prośbę o transport zwierzęcia, które ma zostać przyjęte do Centralnego Azylu</w:t>
      </w:r>
      <w:bookmarkEnd w:id="8"/>
      <w:r w:rsidRPr="005971D4">
        <w:t xml:space="preserve">, składa się </w:t>
      </w:r>
      <w:bookmarkStart w:id="9" w:name="_Hlk188963918"/>
      <w:r w:rsidRPr="005971D4">
        <w:t>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</w:t>
      </w:r>
      <w:bookmarkEnd w:id="9"/>
      <w:r w:rsidRPr="005971D4">
        <w:t>m. Prośba zawiera nazwę, siedzibę i</w:t>
      </w:r>
      <w:r w:rsidR="007A290A">
        <w:t> </w:t>
      </w:r>
      <w:r w:rsidRPr="005971D4">
        <w:t>adres albo imię, nazwisko, miejsce zamieszkania i adres składającego prośbę o</w:t>
      </w:r>
      <w:r w:rsidR="007A290A">
        <w:t> </w:t>
      </w:r>
      <w:r w:rsidRPr="005971D4">
        <w:t xml:space="preserve">przyjęcie zwierzęcia oraz, jeżeli są dostępne </w:t>
      </w:r>
      <w:r w:rsidR="00A44BD7">
        <w:t>–</w:t>
      </w:r>
      <w:r w:rsidRPr="005971D4">
        <w:t xml:space="preserve"> informacje, o których mowa w</w:t>
      </w:r>
      <w:r w:rsidR="007A290A">
        <w:t> </w:t>
      </w:r>
      <w:r w:rsidRPr="005971D4">
        <w:t>art.</w:t>
      </w:r>
      <w:r w:rsidR="007A290A">
        <w:t> </w:t>
      </w:r>
      <w:r w:rsidRPr="005971D4">
        <w:t>6 ust. 2 pkt 2</w:t>
      </w:r>
      <w:bookmarkStart w:id="10" w:name="_Hlk181875932"/>
      <w:r w:rsidRPr="005971D4">
        <w:t>–</w:t>
      </w:r>
      <w:bookmarkEnd w:id="10"/>
      <w:r w:rsidRPr="005971D4">
        <w:t>10.</w:t>
      </w:r>
      <w:bookmarkEnd w:id="7"/>
      <w:r w:rsidRPr="005971D4">
        <w:t>”,</w:t>
      </w:r>
    </w:p>
    <w:p w14:paraId="300FD2A0" w14:textId="77777777" w:rsidR="005971D4" w:rsidRPr="005971D4" w:rsidRDefault="005971D4" w:rsidP="00ED1CAC">
      <w:pPr>
        <w:pStyle w:val="LITlitera"/>
      </w:pPr>
      <w:r w:rsidRPr="005971D4">
        <w:t>b)</w:t>
      </w:r>
      <w:r w:rsidRPr="005971D4">
        <w:tab/>
        <w:t>w ust. 5 w pkt 2 po wyrazach „azylu dla zwierząt” dodaje się przecinek i wyrazy „</w:t>
      </w:r>
      <w:bookmarkStart w:id="11" w:name="_Hlk180575672"/>
      <w:r w:rsidRPr="005971D4">
        <w:t>wynikającej z zakresu działalności tych podmiotów</w:t>
      </w:r>
      <w:bookmarkEnd w:id="11"/>
      <w:r w:rsidRPr="005971D4">
        <w:t>;”,</w:t>
      </w:r>
    </w:p>
    <w:p w14:paraId="6A100097" w14:textId="77777777" w:rsidR="005971D4" w:rsidRPr="005971D4" w:rsidRDefault="005971D4" w:rsidP="00ED1CAC">
      <w:pPr>
        <w:pStyle w:val="LITlitera"/>
      </w:pPr>
      <w:r w:rsidRPr="005971D4">
        <w:t>c)</w:t>
      </w:r>
      <w:r w:rsidRPr="005971D4">
        <w:tab/>
        <w:t xml:space="preserve">w ust. 6 po wyrazach „protokołu odmowy przyjęcia” dodaje się wyrazy „sporządzonego na piśmie utrwalonym w postaci papierowej, opatrzonym podpisem </w:t>
      </w:r>
      <w:r w:rsidRPr="005971D4">
        <w:lastRenderedPageBreak/>
        <w:t>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osobistym.”,</w:t>
      </w:r>
    </w:p>
    <w:p w14:paraId="02F3911A" w14:textId="77777777" w:rsidR="005971D4" w:rsidRPr="005971D4" w:rsidRDefault="005971D4" w:rsidP="00ED1CAC">
      <w:pPr>
        <w:pStyle w:val="LITlitera"/>
      </w:pPr>
      <w:r w:rsidRPr="005971D4">
        <w:t>d)</w:t>
      </w:r>
      <w:r w:rsidRPr="005971D4">
        <w:tab/>
        <w:t>w ust. 7:</w:t>
      </w:r>
    </w:p>
    <w:p w14:paraId="551249AB" w14:textId="77777777" w:rsidR="005971D4" w:rsidRPr="005971D4" w:rsidRDefault="005971D4" w:rsidP="00ED1CAC">
      <w:pPr>
        <w:pStyle w:val="TIRtiret"/>
      </w:pPr>
      <w:r w:rsidRPr="005971D4">
        <w:t>–</w:t>
      </w:r>
      <w:r w:rsidRPr="005971D4">
        <w:tab/>
        <w:t>w pkt 3 skreśla się wyraz „nazwę,”,</w:t>
      </w:r>
    </w:p>
    <w:p w14:paraId="39A0F9F1" w14:textId="77777777" w:rsidR="005971D4" w:rsidRPr="005971D4" w:rsidRDefault="005971D4" w:rsidP="00ED1CAC">
      <w:pPr>
        <w:pStyle w:val="TIRtiret"/>
      </w:pPr>
      <w:r w:rsidRPr="005971D4">
        <w:t>–</w:t>
      </w:r>
      <w:r w:rsidRPr="005971D4">
        <w:tab/>
        <w:t>uchyla się pkt 4 i 5,</w:t>
      </w:r>
    </w:p>
    <w:p w14:paraId="6FA174B4" w14:textId="77777777" w:rsidR="005971D4" w:rsidRPr="005971D4" w:rsidRDefault="005971D4" w:rsidP="00ED1CAC">
      <w:pPr>
        <w:pStyle w:val="TIRtiret"/>
      </w:pPr>
      <w:r w:rsidRPr="005971D4">
        <w:t>–</w:t>
      </w:r>
      <w:r w:rsidRPr="005971D4">
        <w:tab/>
        <w:t>w pkt 6 skreśla się wyraz „inne”,</w:t>
      </w:r>
    </w:p>
    <w:p w14:paraId="20071BA6" w14:textId="3A64462E" w:rsidR="005971D4" w:rsidRPr="005971D4" w:rsidRDefault="005971D4" w:rsidP="00ED1CAC">
      <w:pPr>
        <w:pStyle w:val="LITlitera"/>
      </w:pPr>
      <w:r w:rsidRPr="005971D4">
        <w:t>e)</w:t>
      </w:r>
      <w:r w:rsidR="00ED1CAC">
        <w:tab/>
      </w:r>
      <w:r w:rsidRPr="005971D4">
        <w:t>w ust. 9 wyrazy „w formie pisemnej” zastępuje się wyrazami „na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osobistym”;</w:t>
      </w:r>
    </w:p>
    <w:p w14:paraId="4BBC6554" w14:textId="77777777" w:rsidR="005971D4" w:rsidRPr="005971D4" w:rsidRDefault="005971D4" w:rsidP="00ED1CAC">
      <w:pPr>
        <w:pStyle w:val="PKTpunkt"/>
      </w:pPr>
      <w:r w:rsidRPr="005971D4">
        <w:t>6)</w:t>
      </w:r>
      <w:r w:rsidRPr="005971D4">
        <w:tab/>
        <w:t>po art. 7 dodaje się art. 7a i 7b w brzmieniu:</w:t>
      </w:r>
    </w:p>
    <w:p w14:paraId="15881FEF" w14:textId="4263EB5F" w:rsidR="005971D4" w:rsidRPr="005971D4" w:rsidRDefault="005971D4" w:rsidP="00ED1CAC">
      <w:pPr>
        <w:pStyle w:val="ZARTzmartartykuempunktem"/>
      </w:pPr>
      <w:r w:rsidRPr="005971D4">
        <w:t>„Art. 7a. 1. Dyrektor Centralnego Azylu udziela zgody na transport zwierzęcia, które ma zostać przyjęte do Centralnego Azylu, na piśmie utrwalonym w postaci papierowej</w:t>
      </w:r>
      <w:r w:rsidR="00A0483D">
        <w:t>,</w:t>
      </w:r>
      <w:r w:rsidRPr="005971D4">
        <w:t xml:space="preserve"> opatrzonym podpisem własnoręcznym</w:t>
      </w:r>
      <w:r w:rsidR="00A0483D">
        <w:t>,</w:t>
      </w:r>
      <w:r w:rsidRPr="005971D4">
        <w:t xml:space="preserve"> albo na piśmie utrwalonym w postaci elektronicznej, przy użyciu środków komunikacji elektronicznej w rozumieniu art. 2 pkt</w:t>
      </w:r>
      <w:r w:rsidR="007A290A">
        <w:t> </w:t>
      </w:r>
      <w:r w:rsidRPr="005971D4">
        <w:t>5 ustawy z dnia 18 lipca 2002 r. o świadczeniu usług drogą elektroniczną, opatrzonym kwalifikowanym podpisem elektronicznym, podpisem zaufanym albo podpisem osobistym.</w:t>
      </w:r>
    </w:p>
    <w:p w14:paraId="223DD431" w14:textId="77777777" w:rsidR="005971D4" w:rsidRPr="005971D4" w:rsidRDefault="005971D4" w:rsidP="0024211F">
      <w:pPr>
        <w:pStyle w:val="ZUSTzmustartykuempunktem"/>
      </w:pPr>
      <w:r w:rsidRPr="005971D4">
        <w:t>2. Dyrektor Centralnego Azylu odmawia udzielenia zgody na transport zwierzęcia, które ma zostać przyjęte do Centralnego Azylu, w przypadku:</w:t>
      </w:r>
    </w:p>
    <w:p w14:paraId="39021067" w14:textId="77777777" w:rsidR="005971D4" w:rsidRPr="005971D4" w:rsidRDefault="005971D4" w:rsidP="0024211F">
      <w:pPr>
        <w:pStyle w:val="ZPKTzmpktartykuempunktem"/>
      </w:pPr>
      <w:r w:rsidRPr="005971D4">
        <w:t>1)</w:t>
      </w:r>
      <w:r w:rsidRPr="005971D4">
        <w:tab/>
        <w:t>braku zgody właściwego powiatowego lekarza weterynarii na transport zwierzęcia;</w:t>
      </w:r>
    </w:p>
    <w:p w14:paraId="1F3C0687" w14:textId="77777777" w:rsidR="005971D4" w:rsidRPr="005971D4" w:rsidRDefault="005971D4" w:rsidP="0024211F">
      <w:pPr>
        <w:pStyle w:val="ZPKTzmpktartykuempunktem"/>
      </w:pPr>
      <w:r w:rsidRPr="005971D4">
        <w:t>2)</w:t>
      </w:r>
      <w:r w:rsidRPr="005971D4">
        <w:tab/>
        <w:t>braku możliwości realizacji transportu zwierzęcia pojazdem Centralnego Azylu lub pojazdem podmiotu, o którym mowa w art. 4a;</w:t>
      </w:r>
    </w:p>
    <w:p w14:paraId="5CD32AFA" w14:textId="77777777" w:rsidR="005971D4" w:rsidRPr="005971D4" w:rsidRDefault="005971D4" w:rsidP="0024211F">
      <w:pPr>
        <w:pStyle w:val="ZPKTzmpktartykuempunktem"/>
      </w:pPr>
      <w:r w:rsidRPr="005971D4">
        <w:t>3)</w:t>
      </w:r>
      <w:r w:rsidRPr="005971D4">
        <w:tab/>
        <w:t>ryzyka przekroczenia limitu wydatków budżetu państwa, o którym mowa w art. 36 ust. 1, w danym roku.</w:t>
      </w:r>
    </w:p>
    <w:p w14:paraId="2C24B308" w14:textId="77777777" w:rsidR="005971D4" w:rsidRPr="005971D4" w:rsidRDefault="005971D4" w:rsidP="0024211F">
      <w:pPr>
        <w:pStyle w:val="ZUSTzmustartykuempunktem"/>
      </w:pPr>
      <w:r w:rsidRPr="005971D4">
        <w:t xml:space="preserve">3. Odmowy transportu zwierzęcia, które ma być przyjęte do Centralnego Azylu, udziela się na piśmie utrwalonym w postaci papierowej, opatrzonym podpisem własnoręcznym, albo na piśmie utrwalonym w postaci elektronicznej, przy użyciu środków komunikacji elektronicznej w rozumieniu art. 2 pkt 5 ustawy z dnia 18 lipca </w:t>
      </w:r>
      <w:r w:rsidRPr="005971D4">
        <w:lastRenderedPageBreak/>
        <w:t>2002 r. o świadczeniu usług drogą elektroniczną, opatrzonym kwalifikowanym podpisem elektronicznym, podpisem zaufanym albo podpisem osobistym.</w:t>
      </w:r>
    </w:p>
    <w:p w14:paraId="16F4F733" w14:textId="0E4964F2" w:rsidR="005971D4" w:rsidRPr="005971D4" w:rsidRDefault="005971D4" w:rsidP="00ED1CAC">
      <w:pPr>
        <w:pStyle w:val="ZARTzmartartykuempunktem"/>
      </w:pPr>
      <w:r w:rsidRPr="005971D4">
        <w:t xml:space="preserve">Art. 7b. Udzielenie zgody oraz odmowa udzielenia zgody przez Dyrektora Centralnego Azylu, o których mowa odpowiednio w art. 7 i </w:t>
      </w:r>
      <w:r w:rsidR="007A290A">
        <w:t xml:space="preserve">art. </w:t>
      </w:r>
      <w:r w:rsidRPr="005971D4">
        <w:t xml:space="preserve">7a, nie są decyzjami administracyjnymi w rozumieniu ustawy z dnia 14 czerwca 1960 r. </w:t>
      </w:r>
      <w:r w:rsidR="00A44BD7">
        <w:t>–</w:t>
      </w:r>
      <w:r w:rsidRPr="005971D4">
        <w:t xml:space="preserve"> Kodeks postępowania administracyjnego (Dz.</w:t>
      </w:r>
      <w:r w:rsidR="00A44BD7">
        <w:t xml:space="preserve"> </w:t>
      </w:r>
      <w:r w:rsidRPr="005971D4">
        <w:t xml:space="preserve">U. z 2024 poz. 572 </w:t>
      </w:r>
      <w:r w:rsidR="00715A03">
        <w:t>oraz</w:t>
      </w:r>
      <w:r w:rsidR="00715A03" w:rsidRPr="005971D4">
        <w:t xml:space="preserve"> </w:t>
      </w:r>
      <w:r w:rsidRPr="005971D4">
        <w:t>z 2025 r. poz. 769).”;</w:t>
      </w:r>
    </w:p>
    <w:p w14:paraId="4EBC2955" w14:textId="77777777" w:rsidR="005971D4" w:rsidRPr="005971D4" w:rsidRDefault="005971D4" w:rsidP="00ED1CAC">
      <w:pPr>
        <w:pStyle w:val="PKTpunkt"/>
      </w:pPr>
      <w:r w:rsidRPr="005971D4">
        <w:t>7)</w:t>
      </w:r>
      <w:r w:rsidRPr="005971D4">
        <w:tab/>
        <w:t>w art. 8:</w:t>
      </w:r>
    </w:p>
    <w:p w14:paraId="238A7880" w14:textId="7AE7E383" w:rsidR="005971D4" w:rsidRPr="005971D4" w:rsidRDefault="005971D4" w:rsidP="00ED1CAC">
      <w:pPr>
        <w:pStyle w:val="LITlitera"/>
      </w:pPr>
      <w:r w:rsidRPr="005971D4">
        <w:t>a)</w:t>
      </w:r>
      <w:r w:rsidR="003E0DCD">
        <w:tab/>
      </w:r>
      <w:r w:rsidRPr="005971D4">
        <w:t>w ust. 1:</w:t>
      </w:r>
    </w:p>
    <w:p w14:paraId="123D7914" w14:textId="5AE7D445" w:rsidR="005971D4" w:rsidRPr="005971D4" w:rsidRDefault="005971D4" w:rsidP="00ED1CAC">
      <w:pPr>
        <w:pStyle w:val="TIRtiret"/>
      </w:pPr>
      <w:r w:rsidRPr="005971D4">
        <w:t>–</w:t>
      </w:r>
      <w:r w:rsidR="00425099">
        <w:tab/>
      </w:r>
      <w:r w:rsidRPr="005971D4">
        <w:t>pkt 6 otrzymuje brzmienie:</w:t>
      </w:r>
    </w:p>
    <w:p w14:paraId="5B5ABF0B" w14:textId="0AC75128" w:rsidR="005971D4" w:rsidRPr="005971D4" w:rsidRDefault="005971D4" w:rsidP="00ED1CAC">
      <w:pPr>
        <w:pStyle w:val="ZTIRPKTzmpkttiret"/>
      </w:pPr>
      <w:r w:rsidRPr="005971D4">
        <w:t>„6)</w:t>
      </w:r>
      <w:r w:rsidR="00425099">
        <w:tab/>
      </w:r>
      <w:r w:rsidRPr="005971D4">
        <w:t>uśmiercenia zwierzęcia;”,</w:t>
      </w:r>
    </w:p>
    <w:p w14:paraId="435FED7A" w14:textId="1B812933" w:rsidR="005971D4" w:rsidRPr="005971D4" w:rsidRDefault="005971D4" w:rsidP="00ED1CAC">
      <w:pPr>
        <w:pStyle w:val="TIRtiret"/>
      </w:pPr>
      <w:r w:rsidRPr="005971D4">
        <w:t>–</w:t>
      </w:r>
      <w:r w:rsidR="00425099">
        <w:tab/>
      </w:r>
      <w:r w:rsidRPr="005971D4">
        <w:t>dodaje się pkt 7 i 8 w brzmieniu: </w:t>
      </w:r>
    </w:p>
    <w:p w14:paraId="52262B0D" w14:textId="30B24BB1" w:rsidR="005971D4" w:rsidRPr="005971D4" w:rsidRDefault="005971D4" w:rsidP="00ED1CAC">
      <w:pPr>
        <w:pStyle w:val="ZTIRPKTzmpkttiret"/>
      </w:pPr>
      <w:r w:rsidRPr="005971D4">
        <w:t>„7)</w:t>
      </w:r>
      <w:r w:rsidR="003E0DCD">
        <w:tab/>
      </w:r>
      <w:r w:rsidRPr="005971D4">
        <w:t>zwrotu zwierzęcia, jeżeli sąd nie orzeknie o przepadku zwierzęcia na podstawie art. 129 pkt 1 ustawy z dnia 16 kwietnia 2004 r. o ochronie przyrody albo na podstawie art. 35 ust. 2 ustawy z dnia 11 sierpnia 2021 r. o gatunkach obcych albo jeżeli postępowanie karne albo postępowanie w</w:t>
      </w:r>
      <w:r w:rsidR="007A290A">
        <w:t> </w:t>
      </w:r>
      <w:r w:rsidRPr="005971D4">
        <w:t>sprawach o wykroczenia w tej sprawie zostanie umorzone;</w:t>
      </w:r>
    </w:p>
    <w:p w14:paraId="1D4E6160" w14:textId="271D0238" w:rsidR="005971D4" w:rsidRPr="005971D4" w:rsidRDefault="005971D4" w:rsidP="00ED1CAC">
      <w:pPr>
        <w:pStyle w:val="ZTIRPKTzmpkttiret"/>
      </w:pPr>
      <w:r w:rsidRPr="005971D4">
        <w:t>8)</w:t>
      </w:r>
      <w:r w:rsidR="003E0DCD">
        <w:tab/>
      </w:r>
      <w:r w:rsidRPr="005971D4">
        <w:t>zwrotu zwierzęcia w przypadku określonym w art. 7 ust. 6 ustawy z dnia 21 sierpnia 1997 r. o ochronie zwierząt.”,</w:t>
      </w:r>
    </w:p>
    <w:p w14:paraId="62FA5692" w14:textId="1EEAD784" w:rsidR="005971D4" w:rsidRPr="005971D4" w:rsidRDefault="005971D4" w:rsidP="00ED1CAC">
      <w:pPr>
        <w:pStyle w:val="LITlitera"/>
      </w:pPr>
      <w:r w:rsidRPr="005971D4">
        <w:t>b)</w:t>
      </w:r>
      <w:r w:rsidR="003E0DCD">
        <w:tab/>
      </w:r>
      <w:r w:rsidRPr="005971D4">
        <w:t>w ust. 2 w pkt 3 po wyrazach „padłego zwierzęcia” dodaje się wyrazy „przyjętego do Centralnego Azylu”;</w:t>
      </w:r>
    </w:p>
    <w:p w14:paraId="38D80FCF" w14:textId="77777777" w:rsidR="005971D4" w:rsidRPr="005971D4" w:rsidRDefault="005971D4" w:rsidP="00ED1CAC">
      <w:pPr>
        <w:pStyle w:val="PKTpunkt"/>
      </w:pPr>
      <w:r w:rsidRPr="005971D4">
        <w:t>8)</w:t>
      </w:r>
      <w:r w:rsidRPr="005971D4">
        <w:tab/>
        <w:t>w art. 10 uchyla się pkt 2;</w:t>
      </w:r>
    </w:p>
    <w:p w14:paraId="53E339D6" w14:textId="77777777" w:rsidR="005971D4" w:rsidRPr="005971D4" w:rsidRDefault="005971D4" w:rsidP="00ED1CAC">
      <w:pPr>
        <w:pStyle w:val="PKTpunkt"/>
      </w:pPr>
      <w:r w:rsidRPr="005971D4">
        <w:t>9)</w:t>
      </w:r>
      <w:r w:rsidRPr="005971D4">
        <w:tab/>
        <w:t>w art. 11 w ust. 3 w pkt 2 po wyrazach „zwierząt należących do gatunków niebezpiecznych” dodaje się wyrazy „</w:t>
      </w:r>
      <w:bookmarkStart w:id="12" w:name="_Hlk180576066"/>
      <w:r w:rsidRPr="005971D4">
        <w:t>lub zwierząt należących do inwazyjnych gatunków obcych</w:t>
      </w:r>
      <w:bookmarkEnd w:id="12"/>
      <w:r w:rsidRPr="005971D4">
        <w:t>”;</w:t>
      </w:r>
    </w:p>
    <w:p w14:paraId="4F2EA514" w14:textId="77777777" w:rsidR="005971D4" w:rsidRPr="005971D4" w:rsidRDefault="005971D4" w:rsidP="00ED1CAC">
      <w:pPr>
        <w:pStyle w:val="PKTpunkt"/>
      </w:pPr>
      <w:r w:rsidRPr="005971D4">
        <w:t>10)</w:t>
      </w:r>
      <w:r w:rsidRPr="005971D4">
        <w:tab/>
        <w:t>w art. 12 w ust. 2 po wyrazach „o których mowa w” dodaje się wyrazy „art. 4a i”;</w:t>
      </w:r>
    </w:p>
    <w:p w14:paraId="4B7FBE0A" w14:textId="77777777" w:rsidR="005971D4" w:rsidRPr="005971D4" w:rsidRDefault="005971D4" w:rsidP="00ED1CAC">
      <w:pPr>
        <w:pStyle w:val="PKTpunkt"/>
      </w:pPr>
      <w:r w:rsidRPr="005971D4">
        <w:t>11)</w:t>
      </w:r>
      <w:r w:rsidRPr="005971D4">
        <w:tab/>
        <w:t>w art. 13 ust. 2 otrzymuje brzmienie:</w:t>
      </w:r>
    </w:p>
    <w:p w14:paraId="7EAA744C" w14:textId="752C155D" w:rsidR="005971D4" w:rsidRPr="005971D4" w:rsidRDefault="005971D4" w:rsidP="009F4F76">
      <w:pPr>
        <w:pStyle w:val="ZUSTzmustartykuempunktem"/>
      </w:pPr>
      <w:r w:rsidRPr="005971D4">
        <w:t>„</w:t>
      </w:r>
      <w:bookmarkStart w:id="13" w:name="_Hlk180576112"/>
      <w:r w:rsidRPr="005971D4">
        <w:t>2. Zwierzę, o którym mowa w ust. 1, wprowadza się do środowiska przyrodniczego po uzyskaniu zezwolenia, o którym mowa w art. 56 ust. 1, 2 i 2b ustawy z dnia 16 kwietnia 2004 r. o ochronie przyrody.</w:t>
      </w:r>
      <w:bookmarkEnd w:id="13"/>
      <w:r w:rsidRPr="005971D4">
        <w:t>”;</w:t>
      </w:r>
    </w:p>
    <w:p w14:paraId="6C3C92AD" w14:textId="77777777" w:rsidR="005971D4" w:rsidRPr="005971D4" w:rsidRDefault="005971D4" w:rsidP="009F4F76">
      <w:pPr>
        <w:pStyle w:val="PKTpunkt"/>
      </w:pPr>
      <w:r w:rsidRPr="005971D4">
        <w:t>12)</w:t>
      </w:r>
      <w:r w:rsidRPr="005971D4">
        <w:tab/>
        <w:t>w art. 14:</w:t>
      </w:r>
    </w:p>
    <w:p w14:paraId="6AD3D57B" w14:textId="77777777" w:rsidR="005971D4" w:rsidRPr="005971D4" w:rsidRDefault="005971D4" w:rsidP="009F4F76">
      <w:pPr>
        <w:pStyle w:val="LITlitera"/>
      </w:pPr>
      <w:r w:rsidRPr="005971D4">
        <w:t>a)</w:t>
      </w:r>
      <w:r w:rsidRPr="005971D4">
        <w:tab/>
        <w:t>w ust. 4 w pkt 2 skreśla się wyraz „nazwę,”,</w:t>
      </w:r>
    </w:p>
    <w:p w14:paraId="5BB1B968" w14:textId="477B5CCC" w:rsidR="005971D4" w:rsidRPr="005971D4" w:rsidRDefault="005971D4" w:rsidP="009F4F76">
      <w:pPr>
        <w:pStyle w:val="LITlitera"/>
      </w:pPr>
      <w:r w:rsidRPr="005971D4">
        <w:t>b)</w:t>
      </w:r>
      <w:r w:rsidRPr="005971D4">
        <w:tab/>
        <w:t>po ust. 4 dodaje się ust</w:t>
      </w:r>
      <w:r w:rsidR="00872386">
        <w:t>.</w:t>
      </w:r>
      <w:r w:rsidRPr="005971D4">
        <w:t xml:space="preserve"> 4a w brzmieniu:</w:t>
      </w:r>
    </w:p>
    <w:p w14:paraId="4C22B002" w14:textId="1464C9CD" w:rsidR="005971D4" w:rsidRPr="005971D4" w:rsidRDefault="005971D4" w:rsidP="009F4F76">
      <w:pPr>
        <w:pStyle w:val="ZLITUSTzmustliter"/>
      </w:pPr>
      <w:r w:rsidRPr="005971D4">
        <w:lastRenderedPageBreak/>
        <w:t>„4a. Protokół przekazania, o którym mowa w ust. 4, sporządza się na piśmie utrwalonym w postaci papierowej, opatrzonym podpisem własnoręcznym, albo na piśmie utrwalonym w postaci elektronicznej, przy użyciu środków komunikacji elektronicznej w rozumieniu art. 2 pkt 5 ustawy z dnia 18 lipca 2002 r. o świadczeniu usług drogą elektroniczną, opatrzonym kwalifikowanym podpisem elektronicznym, podpisem zaufanym albo podpisem osobistym.”</w:t>
      </w:r>
      <w:r w:rsidR="00425099">
        <w:t>,</w:t>
      </w:r>
    </w:p>
    <w:p w14:paraId="69C725C6" w14:textId="325AAD22" w:rsidR="005971D4" w:rsidRPr="009F4F76" w:rsidRDefault="005971D4" w:rsidP="009F4F76">
      <w:pPr>
        <w:pStyle w:val="LITlitera"/>
      </w:pPr>
      <w:r w:rsidRPr="009F4F76">
        <w:t>c)</w:t>
      </w:r>
      <w:r w:rsidR="003E0DCD">
        <w:tab/>
      </w:r>
      <w:r w:rsidRPr="009F4F76">
        <w:t>w ust. 9 w pkt 2 wyrazy „2 lat” zastępuje się wyrazami „3 lat”;</w:t>
      </w:r>
    </w:p>
    <w:p w14:paraId="18011019" w14:textId="77777777" w:rsidR="005971D4" w:rsidRPr="005971D4" w:rsidRDefault="005971D4" w:rsidP="009F4F76">
      <w:pPr>
        <w:pStyle w:val="PKTpunkt"/>
      </w:pPr>
      <w:r w:rsidRPr="005971D4">
        <w:t>13)</w:t>
      </w:r>
      <w:r w:rsidRPr="005971D4">
        <w:tab/>
        <w:t>w art. 15:</w:t>
      </w:r>
    </w:p>
    <w:p w14:paraId="7BD34986" w14:textId="77777777" w:rsidR="005971D4" w:rsidRPr="005971D4" w:rsidRDefault="005971D4" w:rsidP="009F4F76">
      <w:pPr>
        <w:pStyle w:val="LITlitera"/>
      </w:pPr>
      <w:r w:rsidRPr="005971D4">
        <w:t>a)</w:t>
      </w:r>
      <w:r w:rsidRPr="005971D4">
        <w:tab/>
        <w:t>po ust. 1 dodaje się ust. 1a–1d w brzmieniu:</w:t>
      </w:r>
    </w:p>
    <w:p w14:paraId="73B88D97" w14:textId="37E7C9C9" w:rsidR="005971D4" w:rsidRPr="005971D4" w:rsidRDefault="005971D4" w:rsidP="009F4F76">
      <w:pPr>
        <w:pStyle w:val="ZLITUSTzmustliter"/>
      </w:pPr>
      <w:r w:rsidRPr="005971D4">
        <w:t>„</w:t>
      </w:r>
      <w:bookmarkStart w:id="14" w:name="_Hlk180576219"/>
      <w:r w:rsidRPr="005971D4">
        <w:t>1a. Uśmiercenie zwierząt należących do gatunków chronionych następuje po uzyskaniu zezwolenia, o którym mowa w art. 56 ust. 1 lub 2 ustawy z dnia 16</w:t>
      </w:r>
      <w:r w:rsidR="007A290A">
        <w:t> </w:t>
      </w:r>
      <w:r w:rsidRPr="005971D4">
        <w:t>kwietnia 2004 r. o ochronie przyrody.</w:t>
      </w:r>
      <w:bookmarkEnd w:id="14"/>
    </w:p>
    <w:p w14:paraId="0A1CDA10" w14:textId="77777777" w:rsidR="005971D4" w:rsidRPr="005971D4" w:rsidRDefault="005971D4" w:rsidP="009F4F76">
      <w:pPr>
        <w:pStyle w:val="ZLITUSTzmustliter"/>
      </w:pPr>
      <w:bookmarkStart w:id="15" w:name="_Hlk180576286"/>
      <w:r w:rsidRPr="005971D4">
        <w:t xml:space="preserve">1b. Zezwolenie, o którym mowa w ust. 1a, może być wydane na wniosek Dyrektora Centralnego Azylu. </w:t>
      </w:r>
      <w:bookmarkEnd w:id="15"/>
    </w:p>
    <w:p w14:paraId="0FE64333" w14:textId="77777777" w:rsidR="005971D4" w:rsidRPr="005971D4" w:rsidRDefault="005971D4" w:rsidP="009F4F76">
      <w:pPr>
        <w:pStyle w:val="ZLITUSTzmustliter"/>
      </w:pPr>
      <w:bookmarkStart w:id="16" w:name="_Hlk180576306"/>
      <w:r w:rsidRPr="005971D4">
        <w:t>1c. Uśmiercenie zwierząt przyjętych do Centralnego Azylu należących do gatunków CITES, z wyłączeniem gatunków należących jednocześnie do gatunków chronionych, w przypadkach, o których mowa w ust. 1 pkt 2 lit. d, wymaga zezwolenia ministra właściwego do spraw środowiska wydawanego na wniosek Dyrektora Centralnego Azylu.</w:t>
      </w:r>
      <w:bookmarkEnd w:id="16"/>
    </w:p>
    <w:p w14:paraId="0FACB586" w14:textId="77777777" w:rsidR="005971D4" w:rsidRPr="005971D4" w:rsidRDefault="005971D4" w:rsidP="009F4F76">
      <w:pPr>
        <w:pStyle w:val="ZLITUSTzmustliter"/>
      </w:pPr>
      <w:bookmarkStart w:id="17" w:name="_Hlk180576333"/>
      <w:r w:rsidRPr="005971D4">
        <w:t>1d. W przypadku, o którym mowa w ust. 1c, minister właściwy do spraw środowiska wydaje zezwolenie na uśmiercenie zwierzęcia w terminie 30 dni od dnia otrzymania wniosku o wydanie tego zezwolenia.”,</w:t>
      </w:r>
      <w:bookmarkEnd w:id="17"/>
    </w:p>
    <w:p w14:paraId="6FBC9FC8" w14:textId="77777777" w:rsidR="005971D4" w:rsidRPr="005971D4" w:rsidRDefault="005971D4" w:rsidP="009F4F76">
      <w:pPr>
        <w:pStyle w:val="LITlitera"/>
      </w:pPr>
      <w:r w:rsidRPr="005971D4">
        <w:t>b)</w:t>
      </w:r>
      <w:r w:rsidRPr="005971D4">
        <w:tab/>
        <w:t>uchyla się ust. 2</w:t>
      </w:r>
      <w:bookmarkStart w:id="18" w:name="_Hlk181706884"/>
      <w:r w:rsidRPr="005971D4">
        <w:t>–</w:t>
      </w:r>
      <w:bookmarkEnd w:id="18"/>
      <w:r w:rsidRPr="005971D4">
        <w:t>5;</w:t>
      </w:r>
    </w:p>
    <w:p w14:paraId="324AAE26" w14:textId="77777777" w:rsidR="005971D4" w:rsidRPr="005971D4" w:rsidRDefault="005971D4" w:rsidP="009F4F76">
      <w:pPr>
        <w:pStyle w:val="PKTpunkt"/>
      </w:pPr>
      <w:r w:rsidRPr="005971D4">
        <w:t>14)</w:t>
      </w:r>
      <w:r w:rsidRPr="005971D4">
        <w:tab/>
        <w:t>w art. 17 uchyla się ust. 7;</w:t>
      </w:r>
    </w:p>
    <w:p w14:paraId="7607B042" w14:textId="77777777" w:rsidR="005971D4" w:rsidRPr="005971D4" w:rsidRDefault="005971D4" w:rsidP="009F4F76">
      <w:pPr>
        <w:pStyle w:val="PKTpunkt"/>
      </w:pPr>
      <w:r w:rsidRPr="005971D4">
        <w:t>15)</w:t>
      </w:r>
      <w:r w:rsidRPr="005971D4">
        <w:tab/>
        <w:t>w art. 18:</w:t>
      </w:r>
    </w:p>
    <w:p w14:paraId="2001C69E" w14:textId="77777777" w:rsidR="005971D4" w:rsidRPr="005971D4" w:rsidRDefault="005971D4" w:rsidP="009F4F76">
      <w:pPr>
        <w:pStyle w:val="LITlitera"/>
      </w:pPr>
      <w:r w:rsidRPr="005971D4">
        <w:t>a)</w:t>
      </w:r>
      <w:r w:rsidRPr="005971D4">
        <w:tab/>
        <w:t xml:space="preserve">w pkt 7 wyrazy „art. 15 ust. 2” zastępuje się wyrazami „art. 15 ust. 1a i 1c”, </w:t>
      </w:r>
    </w:p>
    <w:p w14:paraId="7F2D71F0" w14:textId="77777777" w:rsidR="005971D4" w:rsidRPr="005971D4" w:rsidRDefault="005971D4" w:rsidP="009F4F76">
      <w:pPr>
        <w:pStyle w:val="LITlitera"/>
      </w:pPr>
      <w:r w:rsidRPr="005971D4">
        <w:t>b)</w:t>
      </w:r>
      <w:r w:rsidRPr="005971D4">
        <w:tab/>
        <w:t>po pkt 8 dodaje się pkt 8a w brzmieniu:</w:t>
      </w:r>
    </w:p>
    <w:p w14:paraId="0D78FC87" w14:textId="5BB0C472" w:rsidR="005971D4" w:rsidRPr="005971D4" w:rsidRDefault="005971D4" w:rsidP="0024211F">
      <w:pPr>
        <w:pStyle w:val="ZLITPKTzmpktliter"/>
      </w:pPr>
      <w:r w:rsidRPr="005971D4">
        <w:t>„8a)</w:t>
      </w:r>
      <w:r w:rsidR="003E0DCD">
        <w:tab/>
      </w:r>
      <w:r w:rsidRPr="005971D4">
        <w:t xml:space="preserve">udziela </w:t>
      </w:r>
      <w:bookmarkStart w:id="19" w:name="_Hlk203040052"/>
      <w:r w:rsidRPr="005971D4">
        <w:t>zgody na transport zwierzęcia, które ma zostać przyjęte do Centralnego Azylu</w:t>
      </w:r>
      <w:bookmarkEnd w:id="19"/>
      <w:r w:rsidRPr="005971D4">
        <w:t>, albo odmawia udzielenia zgody na transport zwierzęcia, które ma zostać przyjęte do Centralnego Azylu;”,</w:t>
      </w:r>
    </w:p>
    <w:p w14:paraId="757C6FBA" w14:textId="77777777" w:rsidR="005971D4" w:rsidRPr="005971D4" w:rsidRDefault="005971D4" w:rsidP="009F4F76">
      <w:pPr>
        <w:pStyle w:val="LITlitera"/>
      </w:pPr>
      <w:r w:rsidRPr="005971D4">
        <w:t>c)</w:t>
      </w:r>
      <w:r w:rsidRPr="005971D4">
        <w:tab/>
        <w:t>po pkt 9 dodaje się pkt 9a w brzmieniu:</w:t>
      </w:r>
    </w:p>
    <w:p w14:paraId="41D7249D" w14:textId="42849601" w:rsidR="005971D4" w:rsidRPr="005971D4" w:rsidRDefault="005971D4" w:rsidP="009F4F76">
      <w:pPr>
        <w:pStyle w:val="ZLITPKTzmpktliter"/>
      </w:pPr>
      <w:r w:rsidRPr="005971D4">
        <w:t>„9a)</w:t>
      </w:r>
      <w:r w:rsidR="003E0DCD">
        <w:tab/>
      </w:r>
      <w:r w:rsidRPr="005971D4">
        <w:t>dokonuje zwrotu zwierzęcia w przypadkach, o których mowa w art. 8 ust. 1 pkt</w:t>
      </w:r>
      <w:r w:rsidR="007A290A">
        <w:t> </w:t>
      </w:r>
      <w:r w:rsidRPr="005971D4">
        <w:t>7 i 8;”,</w:t>
      </w:r>
    </w:p>
    <w:p w14:paraId="75A46031" w14:textId="77777777" w:rsidR="005971D4" w:rsidRPr="005971D4" w:rsidRDefault="005971D4" w:rsidP="009F4F76">
      <w:pPr>
        <w:pStyle w:val="LITlitera"/>
      </w:pPr>
      <w:r w:rsidRPr="005971D4">
        <w:lastRenderedPageBreak/>
        <w:t>d)</w:t>
      </w:r>
      <w:r w:rsidRPr="005971D4">
        <w:tab/>
        <w:t>uchyla się pkt 13;</w:t>
      </w:r>
    </w:p>
    <w:p w14:paraId="3E0B2ABE" w14:textId="77777777" w:rsidR="005971D4" w:rsidRPr="005971D4" w:rsidRDefault="005971D4" w:rsidP="009F4F76">
      <w:pPr>
        <w:pStyle w:val="PKTpunkt"/>
      </w:pPr>
      <w:r w:rsidRPr="005971D4">
        <w:t>16)</w:t>
      </w:r>
      <w:r w:rsidRPr="005971D4">
        <w:tab/>
        <w:t>w art. 20:</w:t>
      </w:r>
    </w:p>
    <w:p w14:paraId="4D738713" w14:textId="77777777" w:rsidR="005971D4" w:rsidRPr="005971D4" w:rsidRDefault="005971D4" w:rsidP="009F4F76">
      <w:pPr>
        <w:pStyle w:val="LITlitera"/>
      </w:pPr>
      <w:r w:rsidRPr="005971D4">
        <w:t>a)</w:t>
      </w:r>
      <w:r w:rsidRPr="005971D4">
        <w:tab/>
        <w:t>pkt 2 otrzymuje brzmienie:</w:t>
      </w:r>
    </w:p>
    <w:p w14:paraId="6411CBC0" w14:textId="23750930" w:rsidR="005971D4" w:rsidRPr="005971D4" w:rsidRDefault="005971D4" w:rsidP="009F4F76">
      <w:pPr>
        <w:pStyle w:val="ZLITPKTzmpktliter"/>
      </w:pPr>
      <w:r w:rsidRPr="005971D4">
        <w:t>„2)</w:t>
      </w:r>
      <w:r w:rsidR="003E0DCD">
        <w:tab/>
      </w:r>
      <w:r w:rsidRPr="005971D4">
        <w:t>wykaz zwierząt przetrzymywanych w Centralnym Azylu według stanu na koniec roku sprawozdawczego, ze wskazaniem nazwy naukowej oraz nazwy polskiej, jeżeli taka istnieje</w:t>
      </w:r>
      <w:bookmarkStart w:id="20" w:name="_Hlk180576535"/>
      <w:bookmarkStart w:id="21" w:name="_Hlk180576439"/>
      <w:r w:rsidRPr="005971D4">
        <w:t xml:space="preserve">, oraz z opisem trwałego oznakowania zwierzęcia, w tym z numerem i umiejscowieniem </w:t>
      </w:r>
      <w:proofErr w:type="spellStart"/>
      <w:r w:rsidRPr="005971D4">
        <w:t>mikroczipa</w:t>
      </w:r>
      <w:proofErr w:type="spellEnd"/>
      <w:r w:rsidRPr="005971D4">
        <w:t xml:space="preserve">, jeżeli zwierzę zostało oznakowane przez wszczepienie </w:t>
      </w:r>
      <w:proofErr w:type="spellStart"/>
      <w:r w:rsidRPr="005971D4">
        <w:t>mikroczipa</w:t>
      </w:r>
      <w:bookmarkEnd w:id="20"/>
      <w:bookmarkEnd w:id="21"/>
      <w:proofErr w:type="spellEnd"/>
      <w:r w:rsidRPr="005971D4">
        <w:t>;”,</w:t>
      </w:r>
    </w:p>
    <w:p w14:paraId="19C27B84" w14:textId="77777777" w:rsidR="005971D4" w:rsidRPr="005971D4" w:rsidRDefault="005971D4" w:rsidP="009F4F76">
      <w:pPr>
        <w:pStyle w:val="LITlitera"/>
      </w:pPr>
      <w:r w:rsidRPr="005971D4">
        <w:t>b)</w:t>
      </w:r>
      <w:r w:rsidRPr="005971D4">
        <w:tab/>
        <w:t>w pkt 3 w lit. e średnik zastępuje się przecinkiem i dodaje się lit. f w brzmieniu:</w:t>
      </w:r>
    </w:p>
    <w:p w14:paraId="5509269B" w14:textId="77777777" w:rsidR="005971D4" w:rsidRPr="005971D4" w:rsidRDefault="005971D4" w:rsidP="00BF17F1">
      <w:pPr>
        <w:pStyle w:val="ZLITLITzmlitliter"/>
      </w:pPr>
      <w:r w:rsidRPr="005971D4">
        <w:t>„f)</w:t>
      </w:r>
      <w:bookmarkStart w:id="22" w:name="_Hlk180576570"/>
      <w:r w:rsidRPr="005971D4">
        <w:tab/>
        <w:t>wprowadzonych do środowiska przyrodniczego</w:t>
      </w:r>
      <w:bookmarkEnd w:id="22"/>
      <w:r w:rsidRPr="005971D4">
        <w:t>;”;</w:t>
      </w:r>
    </w:p>
    <w:p w14:paraId="5B1AF63A" w14:textId="77777777" w:rsidR="005971D4" w:rsidRPr="005971D4" w:rsidRDefault="005971D4" w:rsidP="00437EA1">
      <w:pPr>
        <w:pStyle w:val="PKTpunkt"/>
      </w:pPr>
      <w:r w:rsidRPr="005971D4">
        <w:t>17)</w:t>
      </w:r>
      <w:r w:rsidRPr="005971D4">
        <w:tab/>
        <w:t>uchyla się art. 22;</w:t>
      </w:r>
    </w:p>
    <w:p w14:paraId="3464FAD1" w14:textId="77777777" w:rsidR="005971D4" w:rsidRPr="005971D4" w:rsidRDefault="005971D4" w:rsidP="00437EA1">
      <w:pPr>
        <w:pStyle w:val="PKTpunkt"/>
      </w:pPr>
      <w:r w:rsidRPr="005971D4">
        <w:t>18)</w:t>
      </w:r>
      <w:r w:rsidRPr="005971D4">
        <w:tab/>
        <w:t>w art. 25 w ust. 1 po wyrazach „o których mowa w” dodaje się wyrazy „art. 4a i”;</w:t>
      </w:r>
    </w:p>
    <w:p w14:paraId="20F70569" w14:textId="77777777" w:rsidR="005971D4" w:rsidRPr="005971D4" w:rsidRDefault="005971D4" w:rsidP="00437EA1">
      <w:pPr>
        <w:pStyle w:val="PKTpunkt"/>
      </w:pPr>
      <w:r w:rsidRPr="005971D4">
        <w:t>19)</w:t>
      </w:r>
      <w:r w:rsidRPr="005971D4">
        <w:tab/>
        <w:t xml:space="preserve">w art. 36 w ust. 1: </w:t>
      </w:r>
    </w:p>
    <w:p w14:paraId="3F974CAF" w14:textId="7B75061E" w:rsidR="005971D4" w:rsidRPr="005971D4" w:rsidRDefault="005971D4" w:rsidP="00437EA1">
      <w:pPr>
        <w:pStyle w:val="LITlitera"/>
      </w:pPr>
      <w:r w:rsidRPr="005971D4">
        <w:t>a)</w:t>
      </w:r>
      <w:r w:rsidRPr="005971D4">
        <w:tab/>
        <w:t>we wprowadzeniu do wyliczenia wyrazy „77,374 mln zł” zastępuje się wyrazami „</w:t>
      </w:r>
      <w:r w:rsidR="00913B6A">
        <w:t>133,154</w:t>
      </w:r>
      <w:r w:rsidRPr="005971D4">
        <w:t xml:space="preserve"> mln zł”,</w:t>
      </w:r>
    </w:p>
    <w:p w14:paraId="2A65B09D" w14:textId="77777777" w:rsidR="005971D4" w:rsidRPr="005971D4" w:rsidRDefault="005971D4" w:rsidP="00437EA1">
      <w:pPr>
        <w:pStyle w:val="LITlitera"/>
      </w:pPr>
      <w:r w:rsidRPr="005971D4">
        <w:t>b)</w:t>
      </w:r>
      <w:r w:rsidRPr="005971D4">
        <w:tab/>
        <w:t xml:space="preserve">pkt 5–10 otrzymują brzmienie: </w:t>
      </w:r>
    </w:p>
    <w:p w14:paraId="1A35451D" w14:textId="0BEF4705" w:rsidR="005971D4" w:rsidRPr="005971D4" w:rsidRDefault="005971D4" w:rsidP="00437EA1">
      <w:pPr>
        <w:pStyle w:val="ZLITPKTzmpktliter"/>
      </w:pPr>
      <w:r w:rsidRPr="005971D4">
        <w:t>„</w:t>
      </w:r>
      <w:bookmarkStart w:id="23" w:name="_Hlk180576733"/>
      <w:r w:rsidRPr="005971D4">
        <w:t>5)</w:t>
      </w:r>
      <w:r w:rsidRPr="005971D4">
        <w:tab/>
        <w:t xml:space="preserve">2026 r. – </w:t>
      </w:r>
      <w:r w:rsidR="00913B6A">
        <w:t>4,931</w:t>
      </w:r>
      <w:r w:rsidRPr="005971D4">
        <w:t xml:space="preserve"> mln zł;</w:t>
      </w:r>
    </w:p>
    <w:p w14:paraId="08A9275B" w14:textId="0BD95657" w:rsidR="005971D4" w:rsidRPr="005971D4" w:rsidRDefault="005971D4" w:rsidP="00437EA1">
      <w:pPr>
        <w:pStyle w:val="ZLITPKTzmpktliter"/>
      </w:pPr>
      <w:r w:rsidRPr="005971D4">
        <w:t>6)</w:t>
      </w:r>
      <w:r w:rsidRPr="005971D4">
        <w:tab/>
        <w:t xml:space="preserve">2027 r. – </w:t>
      </w:r>
      <w:r w:rsidR="00913B6A">
        <w:t>5,729</w:t>
      </w:r>
      <w:r w:rsidRPr="005971D4">
        <w:t xml:space="preserve"> mln zł;</w:t>
      </w:r>
    </w:p>
    <w:p w14:paraId="5C577BEA" w14:textId="1F3AD09A" w:rsidR="005971D4" w:rsidRPr="005971D4" w:rsidRDefault="005971D4" w:rsidP="00437EA1">
      <w:pPr>
        <w:pStyle w:val="ZLITPKTzmpktliter"/>
      </w:pPr>
      <w:r w:rsidRPr="005971D4">
        <w:t>7)</w:t>
      </w:r>
      <w:r w:rsidRPr="005971D4">
        <w:tab/>
        <w:t xml:space="preserve">2028 r. – </w:t>
      </w:r>
      <w:r w:rsidR="00913B6A">
        <w:t>4,089</w:t>
      </w:r>
      <w:r w:rsidRPr="005971D4">
        <w:t xml:space="preserve"> mln zł;</w:t>
      </w:r>
    </w:p>
    <w:p w14:paraId="2339A025" w14:textId="26D1B315" w:rsidR="005971D4" w:rsidRPr="005971D4" w:rsidRDefault="005971D4" w:rsidP="00437EA1">
      <w:pPr>
        <w:pStyle w:val="ZLITPKTzmpktliter"/>
      </w:pPr>
      <w:r w:rsidRPr="005971D4">
        <w:t>8)</w:t>
      </w:r>
      <w:r w:rsidRPr="005971D4">
        <w:tab/>
        <w:t xml:space="preserve">2029 r. – </w:t>
      </w:r>
      <w:r w:rsidR="00913B6A">
        <w:t>12,555</w:t>
      </w:r>
      <w:r w:rsidRPr="005971D4">
        <w:t xml:space="preserve"> mln zł;</w:t>
      </w:r>
    </w:p>
    <w:p w14:paraId="74C160A3" w14:textId="16DB6967" w:rsidR="005971D4" w:rsidRPr="005971D4" w:rsidRDefault="005971D4" w:rsidP="00437EA1">
      <w:pPr>
        <w:pStyle w:val="ZLITPKTzmpktliter"/>
      </w:pPr>
      <w:r w:rsidRPr="005971D4">
        <w:t>9)</w:t>
      </w:r>
      <w:r w:rsidRPr="005971D4">
        <w:tab/>
        <w:t xml:space="preserve">2030 r. – </w:t>
      </w:r>
      <w:r w:rsidR="00913B6A">
        <w:t>30,249</w:t>
      </w:r>
      <w:r w:rsidRPr="005971D4">
        <w:t xml:space="preserve"> mln zł;</w:t>
      </w:r>
    </w:p>
    <w:p w14:paraId="39A54C12" w14:textId="5CF8BDF1" w:rsidR="005971D4" w:rsidRPr="005971D4" w:rsidRDefault="005971D4" w:rsidP="00437EA1">
      <w:pPr>
        <w:pStyle w:val="ZLITPKTzmpktliter"/>
      </w:pPr>
      <w:r w:rsidRPr="005971D4">
        <w:t>10)</w:t>
      </w:r>
      <w:r w:rsidRPr="005971D4">
        <w:tab/>
        <w:t xml:space="preserve">2031 r. – </w:t>
      </w:r>
      <w:r w:rsidR="00913B6A">
        <w:t>32,079</w:t>
      </w:r>
      <w:r w:rsidRPr="005971D4">
        <w:t xml:space="preserve"> mln zł</w:t>
      </w:r>
      <w:bookmarkEnd w:id="23"/>
      <w:r w:rsidRPr="005971D4">
        <w:t>.”.</w:t>
      </w:r>
    </w:p>
    <w:p w14:paraId="6D115E48" w14:textId="51C8B2E9" w:rsidR="00261A16" w:rsidRPr="00737F6A" w:rsidRDefault="005971D4" w:rsidP="00BF17F1">
      <w:pPr>
        <w:pStyle w:val="ARTartustawynprozporzdzenia"/>
      </w:pPr>
      <w:r w:rsidRPr="00BF17F1">
        <w:rPr>
          <w:rStyle w:val="Ppogrubienie"/>
        </w:rPr>
        <w:t>Art.</w:t>
      </w:r>
      <w:r w:rsidR="00A626B3">
        <w:rPr>
          <w:rStyle w:val="Ppogrubienie"/>
        </w:rPr>
        <w:t> </w:t>
      </w:r>
      <w:r w:rsidRPr="00BF17F1">
        <w:rPr>
          <w:rStyle w:val="Ppogrubienie"/>
        </w:rPr>
        <w:t>2.</w:t>
      </w:r>
      <w:r w:rsidR="00A626B3">
        <w:t> </w:t>
      </w:r>
      <w:r w:rsidRPr="005971D4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FAFC" w14:textId="77777777" w:rsidR="00845E0A" w:rsidRDefault="00845E0A">
      <w:r>
        <w:separator/>
      </w:r>
    </w:p>
  </w:endnote>
  <w:endnote w:type="continuationSeparator" w:id="0">
    <w:p w14:paraId="52B3EA07" w14:textId="77777777" w:rsidR="00845E0A" w:rsidRDefault="0084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8070" w14:textId="77777777" w:rsidR="00845E0A" w:rsidRDefault="00845E0A">
      <w:r>
        <w:separator/>
      </w:r>
    </w:p>
  </w:footnote>
  <w:footnote w:type="continuationSeparator" w:id="0">
    <w:p w14:paraId="5C90BFDC" w14:textId="77777777" w:rsidR="00845E0A" w:rsidRDefault="0084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D84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D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107"/>
    <w:rsid w:val="00147A47"/>
    <w:rsid w:val="00147AA1"/>
    <w:rsid w:val="001520CF"/>
    <w:rsid w:val="00155339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4B3C"/>
    <w:rsid w:val="002114EF"/>
    <w:rsid w:val="002166AD"/>
    <w:rsid w:val="00217871"/>
    <w:rsid w:val="00221ED8"/>
    <w:rsid w:val="00222D40"/>
    <w:rsid w:val="002231EA"/>
    <w:rsid w:val="00223FDF"/>
    <w:rsid w:val="002279C0"/>
    <w:rsid w:val="0023727E"/>
    <w:rsid w:val="00242081"/>
    <w:rsid w:val="0024211F"/>
    <w:rsid w:val="00243777"/>
    <w:rsid w:val="002441CD"/>
    <w:rsid w:val="002501A3"/>
    <w:rsid w:val="0025166C"/>
    <w:rsid w:val="002555D4"/>
    <w:rsid w:val="00261A16"/>
    <w:rsid w:val="00263522"/>
    <w:rsid w:val="00264EC6"/>
    <w:rsid w:val="00267AD0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B30"/>
    <w:rsid w:val="002D0C4F"/>
    <w:rsid w:val="002D1364"/>
    <w:rsid w:val="002D4D30"/>
    <w:rsid w:val="002D5000"/>
    <w:rsid w:val="002D598D"/>
    <w:rsid w:val="002D7188"/>
    <w:rsid w:val="002D7CC3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770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0DC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099"/>
    <w:rsid w:val="00432B76"/>
    <w:rsid w:val="00434D01"/>
    <w:rsid w:val="00435D26"/>
    <w:rsid w:val="00437EA1"/>
    <w:rsid w:val="00440C99"/>
    <w:rsid w:val="0044129C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C8A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361C"/>
    <w:rsid w:val="005363AB"/>
    <w:rsid w:val="00544EF4"/>
    <w:rsid w:val="00545E53"/>
    <w:rsid w:val="005479D9"/>
    <w:rsid w:val="00547F7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1D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1D7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663"/>
    <w:rsid w:val="006C4A31"/>
    <w:rsid w:val="006C5AC2"/>
    <w:rsid w:val="006C6AFB"/>
    <w:rsid w:val="006D2735"/>
    <w:rsid w:val="006D45B2"/>
    <w:rsid w:val="006E0383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0A2"/>
    <w:rsid w:val="00711221"/>
    <w:rsid w:val="00712675"/>
    <w:rsid w:val="00713808"/>
    <w:rsid w:val="007151B6"/>
    <w:rsid w:val="0071520D"/>
    <w:rsid w:val="00715A03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0D9"/>
    <w:rsid w:val="00770F6B"/>
    <w:rsid w:val="00771883"/>
    <w:rsid w:val="00773F7B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324"/>
    <w:rsid w:val="007A290A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1927"/>
    <w:rsid w:val="007E2CFE"/>
    <w:rsid w:val="007E59C9"/>
    <w:rsid w:val="007F0072"/>
    <w:rsid w:val="007F2EB6"/>
    <w:rsid w:val="007F54C3"/>
    <w:rsid w:val="00802949"/>
    <w:rsid w:val="0080301E"/>
    <w:rsid w:val="0080365F"/>
    <w:rsid w:val="0080406E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E0A"/>
    <w:rsid w:val="008460B6"/>
    <w:rsid w:val="00847DF1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386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3B6A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06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F76"/>
    <w:rsid w:val="009F501D"/>
    <w:rsid w:val="00A039D5"/>
    <w:rsid w:val="00A046AD"/>
    <w:rsid w:val="00A0483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BD7"/>
    <w:rsid w:val="00A4685E"/>
    <w:rsid w:val="00A50CD4"/>
    <w:rsid w:val="00A51191"/>
    <w:rsid w:val="00A56D62"/>
    <w:rsid w:val="00A56F07"/>
    <w:rsid w:val="00A5762C"/>
    <w:rsid w:val="00A600FC"/>
    <w:rsid w:val="00A60BCA"/>
    <w:rsid w:val="00A626B3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9C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688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7F1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0B14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D7B"/>
    <w:rsid w:val="00D22AF5"/>
    <w:rsid w:val="00D235EA"/>
    <w:rsid w:val="00D247A9"/>
    <w:rsid w:val="00D308E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57D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CAC"/>
    <w:rsid w:val="00ED2072"/>
    <w:rsid w:val="00ED250D"/>
    <w:rsid w:val="00ED2AE0"/>
    <w:rsid w:val="00ED5553"/>
    <w:rsid w:val="00ED5E36"/>
    <w:rsid w:val="00ED6961"/>
    <w:rsid w:val="00EF0B96"/>
    <w:rsid w:val="00EF3486"/>
    <w:rsid w:val="00EF47AF"/>
    <w:rsid w:val="00EF53B6"/>
    <w:rsid w:val="00EF5991"/>
    <w:rsid w:val="00F00B73"/>
    <w:rsid w:val="00F115CA"/>
    <w:rsid w:val="00F12ACC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C9FD3"/>
  <w15:docId w15:val="{588A8FB0-C26B-4178-A65D-460AF12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CC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D7CC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2D7CC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D7CC3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D7CC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D7CC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D7CC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2D7CC3"/>
    <w:pPr>
      <w:ind w:left="1780"/>
    </w:pPr>
  </w:style>
  <w:style w:type="character" w:styleId="Odwoanieprzypisudolnego">
    <w:name w:val="footnote reference"/>
    <w:uiPriority w:val="99"/>
    <w:rsid w:val="002D7CC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D7CC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2D7CC3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D7CC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2D7CC3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D7CC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D7CC3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D7CC3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D7CC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D7CC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D7CC3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2D7CC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D7CC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D7CC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D7CC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D7CC3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D7CC3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D7CC3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D7CC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D7CC3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D7CC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D7CC3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D7CC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D7CC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D7CC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D7CC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D7CC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D7CC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D7CC3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D7CC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D7CC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D7CC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D7CC3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D7CC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D7CC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D7CC3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D7CC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D7CC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D7CC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2D7CC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D7CC3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D7CC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D7CC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D7CC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D7CC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D7CC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D7CC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D7CC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D7CC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D7CC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D7CC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D7CC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D7CC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CC3"/>
  </w:style>
  <w:style w:type="paragraph" w:customStyle="1" w:styleId="ZTIRLITzmlittiret">
    <w:name w:val="Z_TIR/LIT – zm. lit. tiret"/>
    <w:basedOn w:val="LITlitera"/>
    <w:uiPriority w:val="57"/>
    <w:qFormat/>
    <w:rsid w:val="002D7CC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D7CC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D7CC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D7CC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D7CC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D7CC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D7CC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D7CC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D7CC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D7CC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D7CC3"/>
  </w:style>
  <w:style w:type="paragraph" w:customStyle="1" w:styleId="ZTIR2TIRzmpodwtirtiret">
    <w:name w:val="Z_TIR/2TIR – zm. podw. tir. tiret"/>
    <w:basedOn w:val="TIRtiret"/>
    <w:uiPriority w:val="78"/>
    <w:qFormat/>
    <w:rsid w:val="002D7CC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D7CC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D7CC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D7CC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D7CC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D7CC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D7CC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D7CC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D7CC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D7CC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D7CC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D7CC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D7CC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D7CC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D7CC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D7CC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D7CC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D7CC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D7CC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D7CC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D7CC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D7CC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D7CC3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D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7CC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CC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D7CC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2D7CC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D7CC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D7CC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D7CC3"/>
    <w:pPr>
      <w:ind w:left="2404"/>
    </w:pPr>
  </w:style>
  <w:style w:type="paragraph" w:customStyle="1" w:styleId="ODNONIKtreodnonika">
    <w:name w:val="ODNOŚNIK – treść odnośnika"/>
    <w:uiPriority w:val="19"/>
    <w:qFormat/>
    <w:rsid w:val="002D7CC3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D7CC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D7CC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D7CC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D7CC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D7CC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D7CC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D7CC3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D7CC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D7CC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D7CC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D7CC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D7CC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D7CC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D7CC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D7CC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D7CC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D7CC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D7CC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D7CC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D7CC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D7CC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D7CC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D7CC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D7CC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D7CC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D7CC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D7CC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D7CC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D7CC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D7CC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D7CC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D7CC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D7CC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D7CC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D7CC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D7CC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D7CC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D7CC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D7CC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D7CC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D7CC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D7CC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D7CC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D7CC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D7CC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D7CC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D7CC3"/>
  </w:style>
  <w:style w:type="paragraph" w:customStyle="1" w:styleId="ZZUSTzmianazmust">
    <w:name w:val="ZZ/UST(§) – zmiana zm. ust. (§)"/>
    <w:basedOn w:val="ZZARTzmianazmart"/>
    <w:uiPriority w:val="65"/>
    <w:qFormat/>
    <w:rsid w:val="002D7CC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D7CC3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D7CC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D7CC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D7CC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D7CC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D7CC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D7CC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D7CC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D7CC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D7CC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D7CC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D7CC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D7CC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D7CC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D7CC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D7CC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D7CC3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D7CC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D7CC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D7CC3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D7CC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D7CC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D7CC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D7CC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D7CC3"/>
  </w:style>
  <w:style w:type="paragraph" w:customStyle="1" w:styleId="TEKSTZacznikido">
    <w:name w:val="TEKST&quot;Załącznik(i) do ...&quot;"/>
    <w:uiPriority w:val="28"/>
    <w:qFormat/>
    <w:rsid w:val="002D7CC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D7CC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D7CC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2D7CC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2D7CC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2D7CC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2D7CC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2D7CC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2D7CC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D7CC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D7CC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D7CC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D7CC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D7CC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D7CC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D7CC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D7CC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D7CC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D7CC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D7CC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D7CC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D7CC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D7CC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D7CC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D7CC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D7CC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D7CC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D7CC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D7CC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D7CC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D7CC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D7CC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D7CC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D7CC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D7CC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D7CC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D7CC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D7CC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D7CC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D7CC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D7CC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D7CC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D7CC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D7CC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D7CC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D7CC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D7CC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D7CC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D7CC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D7CC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D7CC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D7CC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D7CC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D7CC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D7CC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D7CC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D7CC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D7CC3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D7CC3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D7CC3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D7CC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D7CC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D7CC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2D7CC3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D7CC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D7CC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D7CC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D7CC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D7CC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D7CC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D7CC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D7CC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D7CC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7CC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7CC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D7CC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D7CC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D7CC3"/>
    <w:pPr>
      <w:ind w:left="1780"/>
    </w:pPr>
  </w:style>
  <w:style w:type="table" w:styleId="Tabela-Siatka">
    <w:name w:val="Table Grid"/>
    <w:basedOn w:val="Standardowy"/>
    <w:locked/>
    <w:rsid w:val="002D7C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D7CC3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2D7CC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2D7CC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2D7CC3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2D7CC3"/>
    <w:rPr>
      <w:color w:val="808080"/>
    </w:rPr>
  </w:style>
  <w:style w:type="paragraph" w:styleId="Poprawka">
    <w:name w:val="Revision"/>
    <w:hidden/>
    <w:uiPriority w:val="99"/>
    <w:semiHidden/>
    <w:rsid w:val="003E0DC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podgor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</TotalTime>
  <Pages>6</Pages>
  <Words>1516</Words>
  <Characters>9099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KORZENIOWSKA Katarzyna</dc:creator>
  <cp:lastModifiedBy>Podgórska Małgorzata</cp:lastModifiedBy>
  <cp:revision>2</cp:revision>
  <cp:lastPrinted>2012-04-23T06:39:00Z</cp:lastPrinted>
  <dcterms:created xsi:type="dcterms:W3CDTF">2025-10-21T07:22:00Z</dcterms:created>
  <dcterms:modified xsi:type="dcterms:W3CDTF">2025-10-21T07:22:00Z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