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D565B" w14:textId="77777777" w:rsidR="0026039D" w:rsidRPr="00045E05" w:rsidRDefault="0026039D" w:rsidP="00045E05">
      <w:pPr>
        <w:pStyle w:val="TYTTABELItytutabeli"/>
        <w:spacing w:before="0" w:after="120"/>
        <w:rPr>
          <w:rStyle w:val="Ppogrubienie"/>
          <w:rFonts w:ascii="Times New Roman" w:hAnsi="Times New Roman" w:cs="Times New Roman"/>
          <w:spacing w:val="20"/>
        </w:rPr>
      </w:pPr>
      <w:r w:rsidRPr="00045E05">
        <w:rPr>
          <w:rStyle w:val="Ppogrubienie"/>
          <w:rFonts w:ascii="Times New Roman" w:hAnsi="Times New Roman" w:cs="Times New Roman"/>
          <w:spacing w:val="20"/>
        </w:rPr>
        <w:t>Uzasadnienie</w:t>
      </w:r>
    </w:p>
    <w:p w14:paraId="4176BD38" w14:textId="52C1F8B4" w:rsidR="0026039D" w:rsidRPr="000576F4" w:rsidRDefault="0026039D" w:rsidP="00045E05">
      <w:pPr>
        <w:spacing w:after="120" w:line="360" w:lineRule="auto"/>
        <w:ind w:firstLine="680"/>
        <w:jc w:val="both"/>
        <w:rPr>
          <w:rFonts w:ascii="Times New Roman" w:eastAsia="Times New Roman" w:hAnsi="Times New Roman" w:cs="Times New Roman"/>
          <w:sz w:val="24"/>
          <w:szCs w:val="24"/>
        </w:rPr>
      </w:pPr>
      <w:r w:rsidRPr="000576F4">
        <w:rPr>
          <w:rFonts w:ascii="Times New Roman" w:eastAsia="Times New Roman" w:hAnsi="Times New Roman" w:cs="Times New Roman"/>
          <w:sz w:val="24"/>
          <w:szCs w:val="24"/>
        </w:rPr>
        <w:t>Zmiany w środowisku bezpieczeństwa w Europie na przestrzeni ostatnich lat związane z agresywną polityką Federacji Rosyjskiej wskazują na potrzebę prowadzenia ciągłego procesu wzmacniania systemu bezpieczeństwa Rzeczypospolitej Polskiej w wielu wymiarach, szczególnie w wymiarze współpracy międzynarodowej i w wymiarze militarnym. Zagrożenia ze strony Federacji Rosyjskiej dotyczą w dużej mierze akwenu Morza Bałtyckiego. Wobec niszczenia podmorskiej infrastruktury krytycznej czy też działań „floty cieni”, jako narzędzi wojny hybrydowej prowadzonej przez Federację Rosyjską w akwenie Morza Bałtyckiego, państwa tego akwenu, w oparciu o swoje relacje dwustronne oraz w formatach wielostronnych w ramach NATO i UE, zacieśniają współpracę w celu wzmocnienia bezpieczeństwa Morza Bałtyckiego. Przykładem takiej współpracy może być wspólne oświadczenie głów państw i szefów rządów państw NATO Morza Bałtyckiego, podpisane w Helsinkach 14 stycznia 2025 r.</w:t>
      </w:r>
      <w:r w:rsidR="00492D6C" w:rsidRPr="00045E05">
        <w:rPr>
          <w:rFonts w:ascii="Times New Roman" w:eastAsia="Times New Roman" w:hAnsi="Times New Roman" w:cs="Times New Roman"/>
          <w:sz w:val="24"/>
          <w:szCs w:val="24"/>
        </w:rPr>
        <w:t>,</w:t>
      </w:r>
      <w:r w:rsidRPr="000576F4">
        <w:rPr>
          <w:rFonts w:ascii="Times New Roman" w:eastAsia="Times New Roman" w:hAnsi="Times New Roman" w:cs="Times New Roman"/>
          <w:sz w:val="24"/>
          <w:szCs w:val="24"/>
        </w:rPr>
        <w:t xml:space="preserve"> oraz Memorandum o Porozumieniu w sprawie ochrony krytycznej infrastruktury podmorskiej na Morzu Bałtyckim między Rządem Danii, Rządem Republiki Estonii, Rządem Republiki Finlandii, Rządem Republiki Federalnej Niemiec, Rządem Islandii, Rządem Republiki Łotwy, Rządem Republiki Litwy, Rządem Królestwa Norwegii, Rządem Rzeczypospolitej Polskiej, Rządem Szwecji i Unią Europejską podpisane w</w:t>
      </w:r>
      <w:r w:rsidR="008D1B8E">
        <w:rPr>
          <w:rFonts w:ascii="Times New Roman" w:eastAsia="Times New Roman" w:hAnsi="Times New Roman" w:cs="Times New Roman"/>
          <w:sz w:val="24"/>
          <w:szCs w:val="24"/>
        </w:rPr>
        <w:t xml:space="preserve"> dniu</w:t>
      </w:r>
      <w:r w:rsidRPr="000576F4">
        <w:rPr>
          <w:rFonts w:ascii="Times New Roman" w:eastAsia="Times New Roman" w:hAnsi="Times New Roman" w:cs="Times New Roman"/>
          <w:sz w:val="24"/>
          <w:szCs w:val="24"/>
        </w:rPr>
        <w:t xml:space="preserve"> 16 maja 2025 r. w </w:t>
      </w:r>
      <w:proofErr w:type="spellStart"/>
      <w:r w:rsidRPr="000576F4">
        <w:rPr>
          <w:rFonts w:ascii="Times New Roman" w:eastAsia="Times New Roman" w:hAnsi="Times New Roman" w:cs="Times New Roman"/>
          <w:sz w:val="24"/>
          <w:szCs w:val="24"/>
        </w:rPr>
        <w:t>Vihula</w:t>
      </w:r>
      <w:proofErr w:type="spellEnd"/>
      <w:r w:rsidRPr="000576F4">
        <w:rPr>
          <w:rFonts w:ascii="Times New Roman" w:eastAsia="Times New Roman" w:hAnsi="Times New Roman" w:cs="Times New Roman"/>
          <w:sz w:val="24"/>
          <w:szCs w:val="24"/>
        </w:rPr>
        <w:t xml:space="preserve"> w Republice Estońskiej. </w:t>
      </w:r>
    </w:p>
    <w:p w14:paraId="0345F739" w14:textId="58149477" w:rsidR="0026039D" w:rsidRPr="000576F4" w:rsidRDefault="0026039D" w:rsidP="00045E05">
      <w:pPr>
        <w:spacing w:after="120" w:line="360" w:lineRule="auto"/>
        <w:ind w:firstLine="680"/>
        <w:jc w:val="both"/>
        <w:rPr>
          <w:rFonts w:ascii="Times New Roman" w:eastAsia="Times New Roman" w:hAnsi="Times New Roman" w:cs="Times New Roman"/>
          <w:sz w:val="24"/>
          <w:szCs w:val="24"/>
        </w:rPr>
      </w:pPr>
      <w:r w:rsidRPr="000576F4">
        <w:rPr>
          <w:rFonts w:ascii="Times New Roman" w:eastAsia="Times New Roman" w:hAnsi="Times New Roman" w:cs="Times New Roman"/>
          <w:sz w:val="24"/>
          <w:szCs w:val="24"/>
        </w:rPr>
        <w:t xml:space="preserve">Potrzeba ochrony i zwiększenie odporności na istniejące zagrożenia implikują nie tylko wspomniane współdziałanie z partnerami zagranicznymi, ale wymagają także działań narodowych, również w obszarze prawnym. Jak wskazano, obecną rzeczywistość funkcjonowania państwa i społeczeństwa cechuje wysoka złożoność i współzależność, stąd też zdolność i możliwość monitorowania bezpieczeństwa i przeciwdziałania, rozumiana jako wysunięta obecność Sił Zbrojnych Rzeczypospolitej Polskiej poza granicami państwa w celu odstraszania i reagowania na sytuacje kryzysowe, stanowi istotny element wzmocnienia bezpieczeństwa państwa. </w:t>
      </w:r>
    </w:p>
    <w:p w14:paraId="2E29EC12" w14:textId="289081C2" w:rsidR="0026039D" w:rsidRPr="000576F4" w:rsidRDefault="0026039D" w:rsidP="00045E05">
      <w:pPr>
        <w:spacing w:after="120" w:line="360" w:lineRule="auto"/>
        <w:ind w:firstLine="680"/>
        <w:jc w:val="both"/>
        <w:rPr>
          <w:rFonts w:ascii="Times New Roman" w:eastAsia="Times New Roman" w:hAnsi="Times New Roman" w:cs="Times New Roman"/>
          <w:sz w:val="24"/>
          <w:szCs w:val="24"/>
        </w:rPr>
      </w:pPr>
      <w:r w:rsidRPr="000576F4">
        <w:rPr>
          <w:rFonts w:ascii="Times New Roman" w:eastAsia="Times New Roman" w:hAnsi="Times New Roman" w:cs="Times New Roman"/>
          <w:sz w:val="24"/>
          <w:szCs w:val="24"/>
        </w:rPr>
        <w:t xml:space="preserve">Projekt ustawy </w:t>
      </w:r>
      <w:r w:rsidRPr="000576F4">
        <w:rPr>
          <w:rFonts w:ascii="Times New Roman" w:eastAsia="Times New Roman" w:hAnsi="Times New Roman" w:cs="Times New Roman"/>
          <w:i/>
          <w:iCs/>
          <w:sz w:val="24"/>
          <w:szCs w:val="24"/>
        </w:rPr>
        <w:t>o zmianie niektórych ustaw w celu usprawnienia działań Sił Zbrojnych Rzeczypospolitej Polskiej na wypadek zagrożenia bezpieczeństwa państwa na polskich obszarach morskich oraz zapewnienia bezpieczeństwa na Morzu Bałtyckim</w:t>
      </w:r>
      <w:r w:rsidRPr="000576F4">
        <w:rPr>
          <w:rFonts w:ascii="Times New Roman" w:eastAsia="Times New Roman" w:hAnsi="Times New Roman" w:cs="Times New Roman"/>
          <w:sz w:val="24"/>
          <w:szCs w:val="24"/>
        </w:rPr>
        <w:t xml:space="preserve"> ma na celu zapewnienie możliwości podejmowania przez Siły Zbrojne Rzeczypospolitej Polskiej szerokiego spectrum działań zarówno poza granicami państwa, jak i w celu ochrony granicy państwowej Rzeczypospolitej Polskiej, w tym w ramach bieżącej, rutynowej działalności operacyjnej, polegającej na monitorowaniu </w:t>
      </w:r>
      <w:r w:rsidRPr="000576F4">
        <w:rPr>
          <w:rFonts w:ascii="Times New Roman" w:hAnsi="Times New Roman" w:cs="Times New Roman"/>
          <w:sz w:val="24"/>
          <w:szCs w:val="24"/>
        </w:rPr>
        <w:t xml:space="preserve">bezpieczeństwa zewnętrznego Rzeczypospolitej Polskiej lub w ramach wysuniętej obecności. </w:t>
      </w:r>
      <w:r w:rsidRPr="000576F4">
        <w:rPr>
          <w:rFonts w:ascii="Times New Roman" w:eastAsia="Times New Roman" w:hAnsi="Times New Roman" w:cs="Times New Roman"/>
          <w:sz w:val="24"/>
          <w:szCs w:val="24"/>
        </w:rPr>
        <w:t xml:space="preserve">Celem projektowanej ustawy jest także poprawa bezpieczeństwa personelu Sił Zbrojnych Rzeczypospolitej Polskiej, w szczególności Marynarki Wojennej i Sił Powietrznych, realizujących wskazane zadania. </w:t>
      </w:r>
    </w:p>
    <w:p w14:paraId="19524862" w14:textId="5BAA0347" w:rsidR="0026039D" w:rsidRPr="000576F4" w:rsidRDefault="0026039D" w:rsidP="00045E05">
      <w:pPr>
        <w:spacing w:after="120" w:line="360" w:lineRule="auto"/>
        <w:ind w:firstLine="680"/>
        <w:jc w:val="both"/>
        <w:rPr>
          <w:rFonts w:ascii="Times New Roman" w:hAnsi="Times New Roman" w:cs="Times New Roman"/>
          <w:sz w:val="24"/>
          <w:szCs w:val="24"/>
        </w:rPr>
      </w:pPr>
      <w:r w:rsidRPr="000576F4">
        <w:rPr>
          <w:rFonts w:ascii="Times New Roman" w:eastAsia="Calibri" w:hAnsi="Times New Roman" w:cs="Times New Roman"/>
          <w:bCs/>
          <w:sz w:val="24"/>
          <w:szCs w:val="24"/>
        </w:rPr>
        <w:lastRenderedPageBreak/>
        <w:t>W przedstawionym kontekście wyzwań bezpieczeństwa zasadnym wydaje się w szczególności uzupełnienie obowiązujących przepisów dotyczących użycia i pobytu Sił Zbrojnych poza granicami państwa określonych w </w:t>
      </w:r>
      <w:r w:rsidRPr="000576F4">
        <w:rPr>
          <w:rStyle w:val="Kkursywa"/>
          <w:rFonts w:ascii="Times New Roman" w:hAnsi="Times New Roman" w:cs="Times New Roman"/>
          <w:sz w:val="24"/>
          <w:szCs w:val="24"/>
        </w:rPr>
        <w:t>ustawie z dnia 17 grudnia 1998 r. o zasadach użycia lub pobytu Sił Zbrojnych Rzeczypospolitej Polskiej poza granicami państwa</w:t>
      </w:r>
      <w:r w:rsidRPr="00045E05">
        <w:rPr>
          <w:rFonts w:ascii="Times New Roman" w:eastAsia="Times New Roman" w:hAnsi="Times New Roman" w:cs="Times New Roman"/>
          <w:bCs/>
          <w:sz w:val="24"/>
          <w:szCs w:val="24"/>
        </w:rPr>
        <w:t xml:space="preserve"> </w:t>
      </w:r>
      <w:r w:rsidRPr="000576F4">
        <w:rPr>
          <w:rFonts w:ascii="Times New Roman" w:eastAsia="Calibri" w:hAnsi="Times New Roman" w:cs="Times New Roman"/>
          <w:bCs/>
          <w:sz w:val="24"/>
          <w:szCs w:val="24"/>
        </w:rPr>
        <w:t xml:space="preserve">o regulacje w zakresie pobytu polskich jednostek wojskowych poza granicami państwa w ramach </w:t>
      </w:r>
      <w:r w:rsidRPr="000576F4">
        <w:rPr>
          <w:rFonts w:ascii="Times New Roman" w:hAnsi="Times New Roman" w:cs="Times New Roman"/>
          <w:sz w:val="24"/>
          <w:szCs w:val="24"/>
        </w:rPr>
        <w:t>stałych, operacyjnych działań prowadzonych w celu monitorowania bezpieczeństwa zewnętrznego Rzeczypospolitej Polskiej lub w ramach wysuniętej obecności, które</w:t>
      </w:r>
      <w:r w:rsidRPr="000576F4">
        <w:rPr>
          <w:rFonts w:ascii="Times New Roman" w:eastAsia="Calibri" w:hAnsi="Times New Roman" w:cs="Times New Roman"/>
          <w:bCs/>
          <w:sz w:val="24"/>
          <w:szCs w:val="24"/>
        </w:rPr>
        <w:t xml:space="preserve"> nie wymagają mandatu międzynarodowego. Chodzi szczególnie o operowanie sił Marynarki Wojennej i Sił Powietrznych w obszarach, które pozostają poza jurysdykcją innych państw, w szczególności w polskich obszarach morskich poza granicami państwa</w:t>
      </w:r>
      <w:r w:rsidR="00CA679D" w:rsidRPr="000576F4">
        <w:rPr>
          <w:rFonts w:ascii="Times New Roman" w:eastAsia="Calibri" w:hAnsi="Times New Roman" w:cs="Times New Roman"/>
          <w:bCs/>
          <w:sz w:val="24"/>
          <w:szCs w:val="24"/>
        </w:rPr>
        <w:t xml:space="preserve"> </w:t>
      </w:r>
      <w:r w:rsidR="00CA679D" w:rsidRPr="000576F4">
        <w:rPr>
          <w:rStyle w:val="Kkursywa"/>
          <w:rFonts w:ascii="Times New Roman" w:hAnsi="Times New Roman" w:cs="Times New Roman"/>
          <w:sz w:val="24"/>
          <w:szCs w:val="24"/>
        </w:rPr>
        <w:t>(wyłączna strefa ekonomiczna)</w:t>
      </w:r>
      <w:r w:rsidRPr="000576F4">
        <w:rPr>
          <w:rFonts w:ascii="Times New Roman" w:eastAsia="Calibri" w:hAnsi="Times New Roman" w:cs="Times New Roman"/>
          <w:bCs/>
          <w:sz w:val="24"/>
          <w:szCs w:val="24"/>
        </w:rPr>
        <w:t>, w których zlokalizowana jest polska morska infrastruktura krytyczna</w:t>
      </w:r>
      <w:r w:rsidRPr="000576F4">
        <w:rPr>
          <w:rStyle w:val="Kkursywa"/>
          <w:rFonts w:ascii="Times New Roman" w:hAnsi="Times New Roman" w:cs="Times New Roman"/>
          <w:sz w:val="24"/>
          <w:szCs w:val="24"/>
        </w:rPr>
        <w:t xml:space="preserve">, </w:t>
      </w:r>
      <w:r w:rsidRPr="000576F4">
        <w:rPr>
          <w:rStyle w:val="Kkursywa"/>
          <w:rFonts w:ascii="Times New Roman" w:hAnsi="Times New Roman" w:cs="Times New Roman"/>
          <w:i w:val="0"/>
          <w:iCs/>
          <w:sz w:val="24"/>
          <w:szCs w:val="24"/>
        </w:rPr>
        <w:t>o monitorowanie zagrożeń, patrolowanie i odstraszanie przez demonstrowanie własnych zdolności obronnych</w:t>
      </w:r>
      <w:r w:rsidRPr="000576F4">
        <w:rPr>
          <w:rFonts w:ascii="Times New Roman" w:eastAsia="Calibri" w:hAnsi="Times New Roman" w:cs="Times New Roman"/>
          <w:bCs/>
          <w:sz w:val="24"/>
          <w:szCs w:val="24"/>
        </w:rPr>
        <w:t>.</w:t>
      </w:r>
      <w:r w:rsidRPr="000576F4">
        <w:rPr>
          <w:rFonts w:ascii="Times New Roman" w:hAnsi="Times New Roman" w:cs="Times New Roman"/>
          <w:sz w:val="24"/>
          <w:szCs w:val="24"/>
        </w:rPr>
        <w:t xml:space="preserve"> Taka działalność powinna być rutynowo realizowana przez Marynarkę Wojenną oraz Siły Powietrzne, których naturalnym środowiskiem operacyjnym są międzynarodowe obszary morskie oraz międzynarodowa przestrzeń powietrzna. </w:t>
      </w:r>
    </w:p>
    <w:p w14:paraId="04AF99EB" w14:textId="77777777" w:rsidR="0026039D" w:rsidRPr="000576F4" w:rsidRDefault="0026039D" w:rsidP="00045E05">
      <w:pPr>
        <w:spacing w:after="0" w:line="360" w:lineRule="auto"/>
        <w:ind w:firstLine="680"/>
        <w:jc w:val="both"/>
        <w:rPr>
          <w:rFonts w:ascii="Times New Roman" w:hAnsi="Times New Roman" w:cs="Times New Roman"/>
          <w:sz w:val="24"/>
          <w:szCs w:val="24"/>
        </w:rPr>
      </w:pPr>
      <w:r w:rsidRPr="000576F4">
        <w:rPr>
          <w:rFonts w:ascii="Times New Roman" w:hAnsi="Times New Roman" w:cs="Times New Roman"/>
          <w:sz w:val="24"/>
          <w:szCs w:val="24"/>
        </w:rPr>
        <w:t>Obecnie pobyt</w:t>
      </w:r>
      <w:r w:rsidRPr="000576F4">
        <w:rPr>
          <w:rFonts w:ascii="Times New Roman" w:eastAsia="Calibri" w:hAnsi="Times New Roman" w:cs="Times New Roman"/>
          <w:bCs/>
          <w:sz w:val="24"/>
          <w:szCs w:val="24"/>
        </w:rPr>
        <w:t xml:space="preserve"> jednostek wojskowych poza granicami państwa</w:t>
      </w:r>
      <w:r w:rsidRPr="000576F4">
        <w:rPr>
          <w:rFonts w:ascii="Times New Roman" w:hAnsi="Times New Roman" w:cs="Times New Roman"/>
          <w:sz w:val="24"/>
          <w:szCs w:val="24"/>
        </w:rPr>
        <w:t xml:space="preserve"> może być realizowany wyłącznie w celu udziału w:</w:t>
      </w:r>
    </w:p>
    <w:p w14:paraId="5FB07654" w14:textId="77777777" w:rsidR="0026039D" w:rsidRPr="000576F4" w:rsidRDefault="0026039D" w:rsidP="00045E05">
      <w:pPr>
        <w:pStyle w:val="Akapitzlist"/>
        <w:numPr>
          <w:ilvl w:val="0"/>
          <w:numId w:val="1"/>
        </w:numPr>
        <w:shd w:val="clear" w:color="auto" w:fill="FFFFFF"/>
        <w:spacing w:after="0" w:line="360" w:lineRule="auto"/>
        <w:contextualSpacing w:val="0"/>
        <w:jc w:val="both"/>
        <w:rPr>
          <w:rFonts w:ascii="Times New Roman" w:eastAsia="Times New Roman" w:hAnsi="Times New Roman" w:cs="Times New Roman"/>
          <w:sz w:val="24"/>
          <w:szCs w:val="24"/>
          <w:lang w:eastAsia="pl-PL"/>
        </w:rPr>
      </w:pPr>
      <w:r w:rsidRPr="000576F4">
        <w:rPr>
          <w:rFonts w:ascii="Times New Roman" w:eastAsia="Times New Roman" w:hAnsi="Times New Roman" w:cs="Times New Roman"/>
          <w:sz w:val="24"/>
          <w:szCs w:val="24"/>
          <w:lang w:eastAsia="pl-PL"/>
        </w:rPr>
        <w:t>szkoleniach i ćwiczeniach wojskowych,</w:t>
      </w:r>
    </w:p>
    <w:p w14:paraId="0FB869EE" w14:textId="77777777" w:rsidR="0026039D" w:rsidRPr="000576F4" w:rsidRDefault="0026039D" w:rsidP="00045E05">
      <w:pPr>
        <w:pStyle w:val="Akapitzlist"/>
        <w:numPr>
          <w:ilvl w:val="0"/>
          <w:numId w:val="1"/>
        </w:numPr>
        <w:shd w:val="clear" w:color="auto" w:fill="FFFFFF"/>
        <w:spacing w:after="0" w:line="360" w:lineRule="auto"/>
        <w:contextualSpacing w:val="0"/>
        <w:jc w:val="both"/>
        <w:rPr>
          <w:rFonts w:ascii="Times New Roman" w:eastAsia="Times New Roman" w:hAnsi="Times New Roman" w:cs="Times New Roman"/>
          <w:sz w:val="24"/>
          <w:szCs w:val="24"/>
          <w:lang w:eastAsia="pl-PL"/>
        </w:rPr>
      </w:pPr>
      <w:r w:rsidRPr="000576F4">
        <w:rPr>
          <w:rFonts w:ascii="Times New Roman" w:eastAsia="Times New Roman" w:hAnsi="Times New Roman" w:cs="Times New Roman"/>
          <w:sz w:val="24"/>
          <w:szCs w:val="24"/>
          <w:lang w:eastAsia="pl-PL"/>
        </w:rPr>
        <w:t>akcjach ratowniczych, poszukiwawczych lub humanitarnych; przepisu tego nie stosuje się do akcji ratowniczych regulowanych przepisami o ratownictwie na morzu lub prowadzonych przez wojskowe lotnicze zespoły poszukiwawczo-ratownicze w celu udzielenia pomocy ludziom albo statkom powietrznym lub morskim znajdującym się w niebezpieczeństwie na zasadach określonych w umowach międzynarodowych,</w:t>
      </w:r>
    </w:p>
    <w:p w14:paraId="30C49B24" w14:textId="77777777" w:rsidR="0026039D" w:rsidRPr="000576F4" w:rsidRDefault="0026039D" w:rsidP="00045E05">
      <w:pPr>
        <w:pStyle w:val="Akapitzlist"/>
        <w:numPr>
          <w:ilvl w:val="0"/>
          <w:numId w:val="1"/>
        </w:numPr>
        <w:shd w:val="clear" w:color="auto" w:fill="FFFFFF"/>
        <w:spacing w:after="120" w:line="360" w:lineRule="auto"/>
        <w:contextualSpacing w:val="0"/>
        <w:jc w:val="both"/>
        <w:rPr>
          <w:rFonts w:ascii="Times New Roman" w:eastAsia="Times New Roman" w:hAnsi="Times New Roman" w:cs="Times New Roman"/>
          <w:sz w:val="24"/>
          <w:szCs w:val="24"/>
          <w:lang w:eastAsia="pl-PL"/>
        </w:rPr>
      </w:pPr>
      <w:r w:rsidRPr="000576F4">
        <w:rPr>
          <w:rFonts w:ascii="Times New Roman" w:eastAsia="Times New Roman" w:hAnsi="Times New Roman" w:cs="Times New Roman"/>
          <w:sz w:val="24"/>
          <w:szCs w:val="24"/>
          <w:lang w:eastAsia="pl-PL"/>
        </w:rPr>
        <w:t>przedsięwzięciach reprezentacyjnych.</w:t>
      </w:r>
    </w:p>
    <w:p w14:paraId="01807917" w14:textId="244C90D0" w:rsidR="0026039D" w:rsidRPr="000576F4" w:rsidRDefault="0026039D" w:rsidP="00045E05">
      <w:pPr>
        <w:shd w:val="clear" w:color="auto" w:fill="FFFFFF"/>
        <w:spacing w:after="120" w:line="360" w:lineRule="auto"/>
        <w:ind w:firstLine="709"/>
        <w:jc w:val="both"/>
        <w:rPr>
          <w:rFonts w:ascii="Times New Roman" w:hAnsi="Times New Roman" w:cs="Times New Roman"/>
          <w:sz w:val="24"/>
          <w:szCs w:val="24"/>
        </w:rPr>
      </w:pPr>
      <w:r w:rsidRPr="000576F4">
        <w:rPr>
          <w:rFonts w:ascii="Times New Roman" w:eastAsia="Times New Roman" w:hAnsi="Times New Roman" w:cs="Times New Roman"/>
          <w:sz w:val="24"/>
          <w:szCs w:val="24"/>
          <w:lang w:eastAsia="pl-PL"/>
        </w:rPr>
        <w:t xml:space="preserve">Dodanie do tego katalogu </w:t>
      </w:r>
      <w:r w:rsidRPr="000576F4">
        <w:rPr>
          <w:rFonts w:ascii="Times New Roman" w:hAnsi="Times New Roman" w:cs="Times New Roman"/>
          <w:sz w:val="24"/>
          <w:szCs w:val="24"/>
        </w:rPr>
        <w:t xml:space="preserve">stałych, operacyjnych działań prowadzonych w celu monitorowania bezpieczeństwa zewnętrznego Rzeczypospolitej Polskiej lub w ramach wysuniętej obecności przyczyni się do poprawy środków bezpieczeństwa, wzmocnienia zdolności monitorowania zagrożeń oraz zdolności do szybkiej i skutecznej reakcji na zaistniałe zdarzenia. Jest to szczególnie istotne dla zapewnienia bezpieczeństwa na Morzu Bałtyckim wobec konfrontacyjnej postawy strony rosyjskiej, z wykorzystywaniem tzw. „floty cieni” włącznie. Decyzję o pobycie Sił Zbrojnych Rzeczypospolitej Polskiej </w:t>
      </w:r>
      <w:r w:rsidRPr="000576F4">
        <w:rPr>
          <w:rFonts w:ascii="Times New Roman" w:eastAsia="Times New Roman" w:hAnsi="Times New Roman" w:cs="Times New Roman"/>
          <w:bCs/>
          <w:sz w:val="24"/>
          <w:szCs w:val="24"/>
        </w:rPr>
        <w:t>w celu udziału w stałych, operacyjnych działaniach monitorowania bezpieczeństwa zewnętrznego Rzeczypospolitej Polskiej lub w ramach wysuniętej obecności będzie podejmował Minister Obrony Narodowej.</w:t>
      </w:r>
    </w:p>
    <w:p w14:paraId="38B225FF" w14:textId="285C431F" w:rsidR="0026039D" w:rsidRPr="000576F4" w:rsidRDefault="0026039D" w:rsidP="00045E05">
      <w:pPr>
        <w:shd w:val="clear" w:color="auto" w:fill="FFFFFF"/>
        <w:spacing w:after="120" w:line="360" w:lineRule="auto"/>
        <w:ind w:firstLine="709"/>
        <w:jc w:val="both"/>
        <w:rPr>
          <w:rFonts w:ascii="Times New Roman" w:eastAsia="Times New Roman" w:hAnsi="Times New Roman" w:cs="Times New Roman"/>
          <w:bCs/>
          <w:sz w:val="24"/>
          <w:szCs w:val="24"/>
        </w:rPr>
      </w:pPr>
      <w:r w:rsidRPr="000576F4">
        <w:rPr>
          <w:rFonts w:ascii="Times New Roman" w:hAnsi="Times New Roman" w:cs="Times New Roman"/>
          <w:sz w:val="24"/>
          <w:szCs w:val="24"/>
        </w:rPr>
        <w:lastRenderedPageBreak/>
        <w:t xml:space="preserve">Jednocześnie proponuje się wprowadzenie do przepisów art. 2 </w:t>
      </w:r>
      <w:r w:rsidRPr="000576F4">
        <w:rPr>
          <w:rStyle w:val="Kkursywa"/>
          <w:rFonts w:ascii="Times New Roman" w:hAnsi="Times New Roman" w:cs="Times New Roman"/>
          <w:sz w:val="24"/>
          <w:szCs w:val="24"/>
        </w:rPr>
        <w:t>ustawy o zasadach użycia lub pobytu Sił Zbrojnych Rzeczypospolitej Polskiej poza granicami państwa</w:t>
      </w:r>
      <w:r w:rsidRPr="000576F4">
        <w:rPr>
          <w:rFonts w:ascii="Times New Roman" w:eastAsia="Times New Roman" w:hAnsi="Times New Roman" w:cs="Times New Roman"/>
          <w:bCs/>
          <w:sz w:val="24"/>
          <w:szCs w:val="24"/>
        </w:rPr>
        <w:t xml:space="preserve"> dodatkowej regulacji określającej możliwość użycia jednostek Sił Zbrojnych Rzeczypospolitej Polskiej w celu udziału w działaniach na rzecz wzmocnienia bezpieczeństwa Rzeczypospolitej Polskiej. Rozszerzenie katalogu celów użycia Sił Zbrojnych Rzeczypospolitej Polskiej wynika z wcześniej przedstawionych okoliczności implikujących potrzebę wzmocnienia bezpieczeństwa naszego państwa. Co więcej, znajduje swoje uzasadnienie w prawie międzynarodowym, którego jedną z podstawowych norm jest prawo państw do indywidualnej i zbiorowej samoobrony. </w:t>
      </w:r>
    </w:p>
    <w:p w14:paraId="25687BC9" w14:textId="511CB86C" w:rsidR="0026039D" w:rsidRPr="000576F4" w:rsidRDefault="0026039D" w:rsidP="00045E05">
      <w:pPr>
        <w:shd w:val="clear" w:color="auto" w:fill="FFFFFF"/>
        <w:spacing w:after="120" w:line="360" w:lineRule="auto"/>
        <w:ind w:firstLine="709"/>
        <w:jc w:val="both"/>
        <w:rPr>
          <w:rFonts w:ascii="Times New Roman" w:eastAsia="Times New Roman" w:hAnsi="Times New Roman" w:cs="Times New Roman"/>
          <w:bCs/>
          <w:sz w:val="24"/>
          <w:szCs w:val="24"/>
        </w:rPr>
      </w:pPr>
      <w:r w:rsidRPr="000576F4">
        <w:rPr>
          <w:rFonts w:ascii="Times New Roman" w:eastAsia="Times New Roman" w:hAnsi="Times New Roman" w:cs="Times New Roman"/>
          <w:bCs/>
          <w:sz w:val="24"/>
          <w:szCs w:val="24"/>
        </w:rPr>
        <w:t xml:space="preserve">Komplementarnie do przedmiotowej propozycji projektodawca wprowadza do katalogu określonego w art. </w:t>
      </w:r>
      <w:proofErr w:type="spellStart"/>
      <w:r w:rsidRPr="000576F4">
        <w:rPr>
          <w:rFonts w:ascii="Times New Roman" w:eastAsia="Times New Roman" w:hAnsi="Times New Roman" w:cs="Times New Roman"/>
          <w:bCs/>
          <w:sz w:val="24"/>
          <w:szCs w:val="24"/>
        </w:rPr>
        <w:t>2a</w:t>
      </w:r>
      <w:proofErr w:type="spellEnd"/>
      <w:r w:rsidRPr="000576F4">
        <w:rPr>
          <w:rFonts w:ascii="Times New Roman" w:eastAsia="Times New Roman" w:hAnsi="Times New Roman" w:cs="Times New Roman"/>
          <w:bCs/>
          <w:sz w:val="24"/>
          <w:szCs w:val="24"/>
        </w:rPr>
        <w:t xml:space="preserve"> </w:t>
      </w:r>
      <w:r w:rsidRPr="000576F4">
        <w:rPr>
          <w:rStyle w:val="Kkursywa"/>
          <w:rFonts w:ascii="Times New Roman" w:hAnsi="Times New Roman" w:cs="Times New Roman"/>
          <w:sz w:val="24"/>
          <w:szCs w:val="24"/>
        </w:rPr>
        <w:t>ustawy o zasadach użycia lub pobytu Sił Zbrojnych Rzeczypospolitej Polskiej poza granicami państwa</w:t>
      </w:r>
      <w:r w:rsidRPr="000576F4">
        <w:rPr>
          <w:rFonts w:ascii="Times New Roman" w:eastAsia="Times New Roman" w:hAnsi="Times New Roman" w:cs="Times New Roman"/>
          <w:bCs/>
          <w:sz w:val="24"/>
          <w:szCs w:val="24"/>
        </w:rPr>
        <w:t xml:space="preserve"> nowej przesłanki, na podstawie której może nastąpić użycie Sił Zbrojnych Rzeczypospolitej Polskiej poza granicami państwa w przypadkach, o których mowa w art. 2 ust. 1 tej ustawy. W ocenie projektodawcy zasadnym wydaje się rozszerzenie katalogu przesłanek o niezbywalne prawo do samoobrony, o którym mowa w art. 51 Karty Narodów Zjednoczonych oraz międzynarodowym prawie zwyczajowym. W świetle prawa międzynarodowego Siły Zbrojne Rzeczypospolitej Polskiej mogą zostać użyte, także poza granicami państwa, w ramach samoobrony. Dzięki wprowadzonym zmianom użycie Sił Zbrojnych Rzeczypospolitej Polskiej poza granicami państwa będzie mogło nastąpić nie tylko na podstawie decyzji właściwego organu organizacji międzynarodowej </w:t>
      </w:r>
      <w:r w:rsidRPr="000576F4">
        <w:rPr>
          <w:rFonts w:ascii="Times New Roman" w:eastAsia="Times New Roman" w:hAnsi="Times New Roman" w:cs="Times New Roman"/>
          <w:bCs/>
          <w:i/>
          <w:iCs/>
          <w:sz w:val="24"/>
          <w:szCs w:val="24"/>
        </w:rPr>
        <w:t xml:space="preserve">(obecnie </w:t>
      </w:r>
      <w:r w:rsidR="00B40E53" w:rsidRPr="00045E05">
        <w:rPr>
          <w:rFonts w:ascii="Times New Roman" w:eastAsia="Times New Roman" w:hAnsi="Times New Roman" w:cs="Times New Roman"/>
          <w:bCs/>
          <w:i/>
          <w:iCs/>
          <w:sz w:val="24"/>
          <w:szCs w:val="24"/>
        </w:rPr>
        <w:t>–</w:t>
      </w:r>
      <w:r w:rsidRPr="000576F4">
        <w:rPr>
          <w:rFonts w:ascii="Times New Roman" w:eastAsia="Times New Roman" w:hAnsi="Times New Roman" w:cs="Times New Roman"/>
          <w:bCs/>
          <w:i/>
          <w:iCs/>
          <w:sz w:val="24"/>
          <w:szCs w:val="24"/>
        </w:rPr>
        <w:t xml:space="preserve"> rezolucji Rady Bezpieczeństwa ONZ)</w:t>
      </w:r>
      <w:r w:rsidRPr="000576F4">
        <w:rPr>
          <w:rFonts w:ascii="Times New Roman" w:eastAsia="Times New Roman" w:hAnsi="Times New Roman" w:cs="Times New Roman"/>
          <w:bCs/>
          <w:sz w:val="24"/>
          <w:szCs w:val="24"/>
        </w:rPr>
        <w:t xml:space="preserve"> bądź zaproszenia lub zgody państwa przyjmującego, ale także na podstawie niezbywalnego prawa do samoobrony. </w:t>
      </w:r>
    </w:p>
    <w:p w14:paraId="1D4FA430" w14:textId="601C0854" w:rsidR="0026039D" w:rsidRPr="000576F4" w:rsidRDefault="00386361" w:rsidP="00045E05">
      <w:pPr>
        <w:shd w:val="clear" w:color="auto" w:fill="FFFFFF"/>
        <w:spacing w:after="120" w:line="36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Gdy zostaną wprowadzone</w:t>
      </w:r>
      <w:r w:rsidR="0026039D" w:rsidRPr="000576F4">
        <w:rPr>
          <w:rFonts w:ascii="Times New Roman" w:eastAsia="Times New Roman" w:hAnsi="Times New Roman" w:cs="Times New Roman"/>
          <w:bCs/>
          <w:sz w:val="24"/>
          <w:szCs w:val="24"/>
        </w:rPr>
        <w:t xml:space="preserve"> stosowne zmiany w art. 2 ust. 1 oraz w art. </w:t>
      </w:r>
      <w:proofErr w:type="spellStart"/>
      <w:r w:rsidR="0026039D" w:rsidRPr="000576F4">
        <w:rPr>
          <w:rFonts w:ascii="Times New Roman" w:eastAsia="Times New Roman" w:hAnsi="Times New Roman" w:cs="Times New Roman"/>
          <w:bCs/>
          <w:sz w:val="24"/>
          <w:szCs w:val="24"/>
        </w:rPr>
        <w:t>2a</w:t>
      </w:r>
      <w:proofErr w:type="spellEnd"/>
      <w:r w:rsidR="0026039D" w:rsidRPr="000576F4">
        <w:rPr>
          <w:rFonts w:ascii="Times New Roman" w:eastAsia="Times New Roman" w:hAnsi="Times New Roman" w:cs="Times New Roman"/>
          <w:bCs/>
          <w:sz w:val="24"/>
          <w:szCs w:val="24"/>
        </w:rPr>
        <w:t xml:space="preserve"> </w:t>
      </w:r>
      <w:r w:rsidR="0026039D" w:rsidRPr="000576F4">
        <w:rPr>
          <w:rStyle w:val="Kkursywa"/>
          <w:rFonts w:ascii="Times New Roman" w:hAnsi="Times New Roman" w:cs="Times New Roman"/>
          <w:sz w:val="24"/>
          <w:szCs w:val="24"/>
        </w:rPr>
        <w:t>ustawy o zasadach użycia lub pobytu Sił Zbrojnych Rzeczypospolitej Polskiej poza granicami państwa</w:t>
      </w:r>
      <w:r w:rsidR="00B40E53" w:rsidRPr="00045E05">
        <w:rPr>
          <w:rFonts w:ascii="Times New Roman" w:eastAsia="Times New Roman" w:hAnsi="Times New Roman" w:cs="Times New Roman"/>
          <w:bCs/>
          <w:sz w:val="24"/>
          <w:szCs w:val="24"/>
        </w:rPr>
        <w:t xml:space="preserve">, </w:t>
      </w:r>
      <w:r w:rsidR="0026039D" w:rsidRPr="000576F4">
        <w:rPr>
          <w:rFonts w:ascii="Times New Roman" w:eastAsia="Times New Roman" w:hAnsi="Times New Roman" w:cs="Times New Roman"/>
          <w:bCs/>
          <w:sz w:val="24"/>
          <w:szCs w:val="24"/>
        </w:rPr>
        <w:t>zostanie stworzona w polskim prawie możliwość użycia Sił Zbrojnych Rzeczypospolitej Polskiej poza granicami państwa w sytuacji konieczności wzmocnienia bezpieczeństwa Rzeczypospolitej Polskiej. Wraz z możliwością stałych, operacyjnych działań prowadzonych w celu monitorowania bezpieczeństwa zewnętrznego Rzeczypospolitej Polskiej lub w ramach wysuniętej obecności wprowadzone regulacje przyczynią się przede wszystkim do</w:t>
      </w:r>
      <w:r w:rsidR="00B40E53" w:rsidRPr="00045E05">
        <w:rPr>
          <w:rFonts w:ascii="Times New Roman" w:eastAsia="Times New Roman" w:hAnsi="Times New Roman" w:cs="Times New Roman"/>
          <w:bCs/>
          <w:sz w:val="24"/>
          <w:szCs w:val="24"/>
        </w:rPr>
        <w:t xml:space="preserve"> </w:t>
      </w:r>
      <w:r w:rsidR="0026039D" w:rsidRPr="000576F4">
        <w:rPr>
          <w:rFonts w:ascii="Times New Roman" w:eastAsia="Times New Roman" w:hAnsi="Times New Roman" w:cs="Times New Roman"/>
          <w:bCs/>
          <w:sz w:val="24"/>
          <w:szCs w:val="24"/>
        </w:rPr>
        <w:t>zapewnienia bezpieczeństwa na Morzu Bałtyckim</w:t>
      </w:r>
      <w:r w:rsidR="00B40E53" w:rsidRPr="00045E05">
        <w:rPr>
          <w:rFonts w:ascii="Times New Roman" w:eastAsia="Times New Roman" w:hAnsi="Times New Roman" w:cs="Times New Roman"/>
          <w:bCs/>
          <w:sz w:val="24"/>
          <w:szCs w:val="24"/>
        </w:rPr>
        <w:t>,</w:t>
      </w:r>
      <w:r w:rsidR="0026039D" w:rsidRPr="000576F4">
        <w:rPr>
          <w:rFonts w:ascii="Times New Roman" w:eastAsia="Times New Roman" w:hAnsi="Times New Roman" w:cs="Times New Roman"/>
          <w:bCs/>
          <w:sz w:val="24"/>
          <w:szCs w:val="24"/>
        </w:rPr>
        <w:t xml:space="preserve"> umożliwiając Siłom Zbrojnym Rzeczypospolitej Polskiej działanie czy to w ramach użycia, czy pobytu poza granicami państwa, stosownie do zagrożeń i wyzwań.</w:t>
      </w:r>
      <w:r w:rsidR="0000575E" w:rsidRPr="000576F4">
        <w:rPr>
          <w:rFonts w:ascii="Times New Roman" w:eastAsia="Times New Roman" w:hAnsi="Times New Roman" w:cs="Times New Roman"/>
          <w:bCs/>
          <w:sz w:val="24"/>
          <w:szCs w:val="24"/>
        </w:rPr>
        <w:t xml:space="preserve"> </w:t>
      </w:r>
    </w:p>
    <w:p w14:paraId="7391BE1A" w14:textId="0A82577E" w:rsidR="0026039D" w:rsidRPr="000576F4" w:rsidRDefault="0026039D" w:rsidP="00045E05">
      <w:pPr>
        <w:shd w:val="clear" w:color="auto" w:fill="FFFFFF"/>
        <w:spacing w:after="120" w:line="360" w:lineRule="auto"/>
        <w:ind w:firstLine="709"/>
        <w:jc w:val="both"/>
        <w:rPr>
          <w:rFonts w:ascii="Times New Roman" w:eastAsia="Times New Roman" w:hAnsi="Times New Roman" w:cs="Times New Roman"/>
          <w:bCs/>
          <w:sz w:val="24"/>
          <w:szCs w:val="24"/>
        </w:rPr>
      </w:pPr>
      <w:r w:rsidRPr="000576F4">
        <w:rPr>
          <w:rFonts w:ascii="Times New Roman" w:eastAsia="Times New Roman" w:hAnsi="Times New Roman" w:cs="Times New Roman"/>
          <w:bCs/>
          <w:sz w:val="24"/>
          <w:szCs w:val="24"/>
        </w:rPr>
        <w:t xml:space="preserve">Prawo do samoobrony </w:t>
      </w:r>
      <w:r w:rsidR="00CA679D" w:rsidRPr="000576F4">
        <w:rPr>
          <w:rFonts w:ascii="Times New Roman" w:eastAsia="Times New Roman" w:hAnsi="Times New Roman" w:cs="Times New Roman"/>
          <w:bCs/>
          <w:sz w:val="24"/>
          <w:szCs w:val="24"/>
        </w:rPr>
        <w:t>jest</w:t>
      </w:r>
      <w:r w:rsidRPr="000576F4">
        <w:rPr>
          <w:rFonts w:ascii="Times New Roman" w:eastAsia="Times New Roman" w:hAnsi="Times New Roman" w:cs="Times New Roman"/>
          <w:bCs/>
          <w:sz w:val="24"/>
          <w:szCs w:val="24"/>
        </w:rPr>
        <w:t xml:space="preserve"> określone w art. 51 Karty Narodów Zjednoczonych oraz w międzynarodowym prawie zwyczajowym i stanowi jeden z wyjątków prawomocnego użycia siły w stosunkach międzynarodowych w odniesieniu do sformułowanego w Karcie Narodów Zjednoczonych zakazu użycia siły przeciwko integralności terytorialnej lub niezawisłości politycznej </w:t>
      </w:r>
      <w:r w:rsidRPr="000576F4">
        <w:rPr>
          <w:rFonts w:ascii="Times New Roman" w:eastAsia="Times New Roman" w:hAnsi="Times New Roman" w:cs="Times New Roman"/>
          <w:bCs/>
          <w:sz w:val="24"/>
          <w:szCs w:val="24"/>
        </w:rPr>
        <w:lastRenderedPageBreak/>
        <w:t xml:space="preserve">któregokolwiek państwa bądź w jakikolwiek inny sposób niezgodny z celami Organizacji Narodów Zjednoczonych, a także samej groźby użycia siły. </w:t>
      </w:r>
      <w:r w:rsidR="00A36AD8" w:rsidRPr="000576F4">
        <w:rPr>
          <w:rFonts w:ascii="Times New Roman" w:eastAsia="Times New Roman" w:hAnsi="Times New Roman" w:cs="Times New Roman"/>
          <w:bCs/>
          <w:sz w:val="24"/>
          <w:szCs w:val="24"/>
        </w:rPr>
        <w:t xml:space="preserve">Realizacja prawa do samoobrony może w określonych sytuacjach wiązać się </w:t>
      </w:r>
      <w:r w:rsidR="00B40E53" w:rsidRPr="00045E05">
        <w:rPr>
          <w:rFonts w:ascii="Times New Roman" w:eastAsia="Times New Roman" w:hAnsi="Times New Roman" w:cs="Times New Roman"/>
          <w:bCs/>
          <w:sz w:val="24"/>
          <w:szCs w:val="24"/>
        </w:rPr>
        <w:t xml:space="preserve">z </w:t>
      </w:r>
      <w:r w:rsidR="00A36AD8" w:rsidRPr="000576F4">
        <w:rPr>
          <w:rFonts w:ascii="Times New Roman" w:eastAsia="Times New Roman" w:hAnsi="Times New Roman" w:cs="Times New Roman"/>
          <w:bCs/>
          <w:sz w:val="24"/>
          <w:szCs w:val="24"/>
        </w:rPr>
        <w:t>użyciem Sił Zbrojnych Rzeczypospolitej Polskiej w celu ewakuacji obywateli Rzeczypospolitej Polskiej z innego państwa. Ewakuacja obywateli nie jest natomiast odrębnym wyjątkiem od zakazu użycia siły.</w:t>
      </w:r>
    </w:p>
    <w:p w14:paraId="3936F3E4" w14:textId="2E785C54" w:rsidR="0026039D" w:rsidRPr="000576F4" w:rsidRDefault="0026039D" w:rsidP="00045E05">
      <w:pPr>
        <w:shd w:val="clear" w:color="auto" w:fill="FFFFFF"/>
        <w:spacing w:after="120" w:line="360" w:lineRule="auto"/>
        <w:ind w:firstLine="709"/>
        <w:jc w:val="both"/>
        <w:rPr>
          <w:rFonts w:ascii="Times New Roman" w:eastAsia="Times New Roman" w:hAnsi="Times New Roman" w:cs="Times New Roman"/>
          <w:bCs/>
          <w:sz w:val="24"/>
          <w:szCs w:val="24"/>
        </w:rPr>
      </w:pPr>
      <w:r w:rsidRPr="000576F4">
        <w:rPr>
          <w:rFonts w:ascii="Times New Roman" w:eastAsia="Times New Roman" w:hAnsi="Times New Roman" w:cs="Times New Roman"/>
          <w:bCs/>
          <w:sz w:val="24"/>
          <w:szCs w:val="24"/>
        </w:rPr>
        <w:t xml:space="preserve">Biorąc pod uwagę niszczycielską siłę nowoczesnej broni i technologii </w:t>
      </w:r>
      <w:r w:rsidRPr="000576F4">
        <w:rPr>
          <w:rFonts w:ascii="Times New Roman" w:eastAsia="Times New Roman" w:hAnsi="Times New Roman" w:cs="Times New Roman"/>
          <w:bCs/>
          <w:i/>
          <w:iCs/>
          <w:sz w:val="24"/>
          <w:szCs w:val="24"/>
        </w:rPr>
        <w:t>(np. w obszarze cyberprzestrzeni)</w:t>
      </w:r>
      <w:r w:rsidRPr="000576F4">
        <w:rPr>
          <w:rFonts w:ascii="Times New Roman" w:eastAsia="Times New Roman" w:hAnsi="Times New Roman" w:cs="Times New Roman"/>
          <w:bCs/>
          <w:sz w:val="24"/>
          <w:szCs w:val="24"/>
        </w:rPr>
        <w:t xml:space="preserve">, które mogą być użyte w operacjach ofensywnych, zasadnym wydaje się, aby dla działania w samoobronie rozumienie </w:t>
      </w:r>
      <w:r w:rsidR="00CA679D" w:rsidRPr="000576F4">
        <w:rPr>
          <w:rFonts w:ascii="Times New Roman" w:eastAsia="Times New Roman" w:hAnsi="Times New Roman" w:cs="Times New Roman"/>
          <w:bCs/>
          <w:sz w:val="24"/>
          <w:szCs w:val="24"/>
        </w:rPr>
        <w:t xml:space="preserve">napaści zbrojnej </w:t>
      </w:r>
      <w:r w:rsidRPr="000576F4">
        <w:rPr>
          <w:rFonts w:ascii="Times New Roman" w:eastAsia="Times New Roman" w:hAnsi="Times New Roman" w:cs="Times New Roman"/>
          <w:bCs/>
          <w:sz w:val="24"/>
          <w:szCs w:val="24"/>
        </w:rPr>
        <w:t>nie zostało ograniczone do ataku, który już miał miejsce lub się rozpoczął, ale obejmowało również nieuchronny atak mający nastąpić w najbliższej przyszłości. Istotnym w ocenie legalności działania w samoobronie w rozumieniu art. 51 Karty Narodów Zjednoczonych jest wypełnienie przez państwo podejmujące takie działanie określonych kryteriów, które można wywieść w szczególności z prawa zwyczajowego</w:t>
      </w:r>
      <w:r w:rsidR="00B40E53" w:rsidRPr="00045E05">
        <w:rPr>
          <w:rFonts w:ascii="Times New Roman" w:eastAsia="Times New Roman" w:hAnsi="Times New Roman" w:cs="Times New Roman"/>
          <w:bCs/>
          <w:sz w:val="24"/>
          <w:szCs w:val="24"/>
        </w:rPr>
        <w:t>,</w:t>
      </w:r>
      <w:r w:rsidRPr="000576F4">
        <w:rPr>
          <w:rFonts w:ascii="Times New Roman" w:eastAsia="Times New Roman" w:hAnsi="Times New Roman" w:cs="Times New Roman"/>
          <w:bCs/>
          <w:sz w:val="24"/>
          <w:szCs w:val="24"/>
        </w:rPr>
        <w:t xml:space="preserve"> takich jak: konieczność, proporcjonalność i nieuchronność zagrożenia. </w:t>
      </w:r>
    </w:p>
    <w:p w14:paraId="0C3742D4" w14:textId="77777777" w:rsidR="0026039D" w:rsidRPr="000576F4" w:rsidRDefault="0026039D" w:rsidP="00045E05">
      <w:pPr>
        <w:shd w:val="clear" w:color="auto" w:fill="FFFFFF"/>
        <w:spacing w:after="120" w:line="360" w:lineRule="auto"/>
        <w:ind w:firstLine="709"/>
        <w:jc w:val="both"/>
        <w:rPr>
          <w:rFonts w:ascii="Times New Roman" w:hAnsi="Times New Roman" w:cs="Times New Roman"/>
          <w:kern w:val="24"/>
          <w:sz w:val="24"/>
          <w:szCs w:val="24"/>
        </w:rPr>
      </w:pPr>
      <w:r w:rsidRPr="000576F4">
        <w:rPr>
          <w:rFonts w:ascii="Times New Roman" w:hAnsi="Times New Roman" w:cs="Times New Roman"/>
          <w:kern w:val="24"/>
          <w:sz w:val="24"/>
          <w:szCs w:val="24"/>
        </w:rPr>
        <w:t xml:space="preserve">W konsekwencji, w zgodzie z prawem międzynarodowym, w przepisach projektowanej ustawy wprowadzono dodatkowe regulacje w </w:t>
      </w:r>
      <w:r w:rsidRPr="000576F4">
        <w:rPr>
          <w:rStyle w:val="Kkursywa"/>
          <w:rFonts w:ascii="Times New Roman" w:hAnsi="Times New Roman" w:cs="Times New Roman"/>
          <w:sz w:val="24"/>
          <w:szCs w:val="24"/>
        </w:rPr>
        <w:t>ustaw</w:t>
      </w:r>
      <w:r w:rsidRPr="00045E05">
        <w:rPr>
          <w:rStyle w:val="Kkursywa"/>
          <w:rFonts w:ascii="Times New Roman" w:hAnsi="Times New Roman" w:cs="Times New Roman"/>
          <w:sz w:val="24"/>
          <w:szCs w:val="24"/>
        </w:rPr>
        <w:t>ie</w:t>
      </w:r>
      <w:r w:rsidRPr="000576F4">
        <w:rPr>
          <w:rStyle w:val="Kkursywa"/>
          <w:rFonts w:ascii="Times New Roman" w:hAnsi="Times New Roman" w:cs="Times New Roman"/>
          <w:sz w:val="24"/>
          <w:szCs w:val="24"/>
        </w:rPr>
        <w:t xml:space="preserve"> o zasadach użycia lub pobytu Sił Zbrojnych Rzeczypospolitej Polskiej poza granicami państwa</w:t>
      </w:r>
      <w:r w:rsidRPr="000576F4">
        <w:rPr>
          <w:rFonts w:ascii="Times New Roman" w:eastAsia="Times New Roman" w:hAnsi="Times New Roman" w:cs="Times New Roman"/>
          <w:bCs/>
          <w:sz w:val="24"/>
          <w:szCs w:val="24"/>
        </w:rPr>
        <w:t xml:space="preserve"> </w:t>
      </w:r>
      <w:r w:rsidRPr="000576F4">
        <w:rPr>
          <w:rFonts w:ascii="Times New Roman" w:hAnsi="Times New Roman" w:cs="Times New Roman"/>
          <w:kern w:val="24"/>
          <w:sz w:val="24"/>
          <w:szCs w:val="24"/>
        </w:rPr>
        <w:t xml:space="preserve">dotyczące możliwości użycia przez dowódców jednostek pływających Marynarki Wojennej i dowódców statków powietrznych Sił Zbrojnych RP broni i innego uzbrojenia zarówno w razie konieczności odparcia bezpośredniego, bezprawnego zamachu, jak i w celu przeciwdziałania czynnościom zmierzającym bezpośrednio do takiego zamachu na: jednostkę pływającą Marynarki Wojennej, Straży Granicznej lub Policji albo statek powietrzny Sił Zbrojnych Rzeczypospolitej Polskiej, Straży Granicznej lub Policji, bądź na morską infrastrukturę krytyczną wymienioną w projektowanych przepisach. </w:t>
      </w:r>
    </w:p>
    <w:p w14:paraId="3F0B800E" w14:textId="77777777" w:rsidR="0026039D" w:rsidRDefault="0026039D">
      <w:pPr>
        <w:shd w:val="clear" w:color="auto" w:fill="FFFFFF"/>
        <w:spacing w:after="120" w:line="360" w:lineRule="auto"/>
        <w:ind w:firstLine="709"/>
        <w:jc w:val="both"/>
        <w:rPr>
          <w:rFonts w:ascii="Times New Roman" w:hAnsi="Times New Roman" w:cs="Times New Roman"/>
          <w:kern w:val="24"/>
          <w:sz w:val="24"/>
          <w:szCs w:val="24"/>
        </w:rPr>
      </w:pPr>
      <w:r w:rsidRPr="000576F4">
        <w:rPr>
          <w:rFonts w:ascii="Times New Roman" w:hAnsi="Times New Roman" w:cs="Times New Roman"/>
          <w:kern w:val="24"/>
          <w:sz w:val="24"/>
          <w:szCs w:val="24"/>
        </w:rPr>
        <w:t xml:space="preserve">Wskazane uprawnienie wydaje się niezbędne do uregulowania w przepisach polskiego prawa. Wobec dynamiki i zmienności środowiska bezpieczeństwa, w tym zwiększającej się liczby incydentów na Morzu Bałtyckim, w zakresie stosowania nowych form oddziaływania na bezpieczeństwo naszego regionu oraz konieczności angażowania sił i środków Marynarki Wojennej i Sił Powietrznych do wzmacniania bezpieczeństwa państwa, niezbędnym wymogiem pozostaje stworzenie mechanizmu podejmowania decyzji pod presją czasu. Powyższe powoduje, że dowódcy jednostek pływających Marynarki Wojennej i statków powietrznych Sił Zbrojnych Rzeczypospolitej Polskiej powinni być podczas swoich działań wyposażeni w uprawnienia do użycia broni i innego uzbrojenia, jeżeli okoliczności wymagają natychmiastowego działania, ale jedynie jako środek ostateczny. </w:t>
      </w:r>
    </w:p>
    <w:p w14:paraId="45526E72" w14:textId="77777777" w:rsidR="000576F4" w:rsidRPr="00045E05" w:rsidRDefault="000576F4" w:rsidP="00045E05">
      <w:pPr>
        <w:jc w:val="center"/>
        <w:rPr>
          <w:rFonts w:ascii="Times New Roman" w:hAnsi="Times New Roman" w:cs="Times New Roman"/>
          <w:sz w:val="24"/>
          <w:szCs w:val="24"/>
        </w:rPr>
      </w:pPr>
    </w:p>
    <w:p w14:paraId="373C660A" w14:textId="5A7AC5E0" w:rsidR="0026039D" w:rsidRPr="000576F4" w:rsidRDefault="0026039D" w:rsidP="00045E05">
      <w:pPr>
        <w:shd w:val="clear" w:color="auto" w:fill="FFFFFF"/>
        <w:spacing w:after="120" w:line="360" w:lineRule="auto"/>
        <w:ind w:firstLine="709"/>
        <w:jc w:val="both"/>
        <w:rPr>
          <w:rFonts w:ascii="Times New Roman" w:hAnsi="Times New Roman" w:cs="Times New Roman"/>
          <w:kern w:val="24"/>
          <w:sz w:val="24"/>
          <w:szCs w:val="24"/>
        </w:rPr>
      </w:pPr>
      <w:r w:rsidRPr="000576F4">
        <w:rPr>
          <w:rFonts w:ascii="Times New Roman" w:hAnsi="Times New Roman" w:cs="Times New Roman"/>
          <w:sz w:val="24"/>
          <w:szCs w:val="24"/>
        </w:rPr>
        <w:lastRenderedPageBreak/>
        <w:t xml:space="preserve">Należy w tym miejscu podkreślić, że zgodnie z art. 7 </w:t>
      </w:r>
      <w:r w:rsidRPr="000576F4">
        <w:rPr>
          <w:rStyle w:val="Kkursywa"/>
          <w:rFonts w:ascii="Times New Roman" w:hAnsi="Times New Roman" w:cs="Times New Roman"/>
          <w:sz w:val="24"/>
          <w:szCs w:val="24"/>
        </w:rPr>
        <w:t>Konstytucji Rzeczypospolitej Polskiej</w:t>
      </w:r>
      <w:r w:rsidRPr="000576F4">
        <w:rPr>
          <w:rFonts w:ascii="Times New Roman" w:hAnsi="Times New Roman" w:cs="Times New Roman"/>
          <w:sz w:val="24"/>
          <w:szCs w:val="24"/>
        </w:rPr>
        <w:t xml:space="preserve"> organy władzy publicznej działają na podstawie i w granicach prawa. Z brzmienia art. 7 wynika wprost ustrojowa zasada prawna </w:t>
      </w:r>
      <w:r w:rsidRPr="000576F4">
        <w:rPr>
          <w:rStyle w:val="Kkursywa"/>
          <w:rFonts w:ascii="Times New Roman" w:hAnsi="Times New Roman" w:cs="Times New Roman"/>
          <w:sz w:val="24"/>
          <w:szCs w:val="24"/>
        </w:rPr>
        <w:t>(konstytucyjna)</w:t>
      </w:r>
      <w:r w:rsidRPr="000576F4">
        <w:rPr>
          <w:rFonts w:ascii="Times New Roman" w:hAnsi="Times New Roman" w:cs="Times New Roman"/>
          <w:sz w:val="24"/>
          <w:szCs w:val="24"/>
        </w:rPr>
        <w:t xml:space="preserve"> legalizmu, nakładająca określone obowiązki zarówno na organy władzy publicznej stosujące prawo, jak i te, które je tworzą, także w oparciu o odpowiednie przepisy kompetencyjne, proceduralne i materialne. Obowiązkiem każdego organu władzy publicznej jest działanie na podstawie i w granicach prawa, zaś obowiązkiem ustawodawcy jest określenie zarówno podstaw, jak i granic działania organów władzy </w:t>
      </w:r>
      <w:r w:rsidRPr="000576F4">
        <w:rPr>
          <w:rFonts w:ascii="Times New Roman" w:hAnsi="Times New Roman" w:cs="Times New Roman"/>
          <w:i/>
          <w:iCs/>
          <w:sz w:val="24"/>
          <w:szCs w:val="24"/>
        </w:rPr>
        <w:t xml:space="preserve">(vide: postanowienie Trybunału Konstytucyjnego z 9 maja 2005 r. – </w:t>
      </w:r>
      <w:proofErr w:type="spellStart"/>
      <w:r w:rsidRPr="000576F4">
        <w:rPr>
          <w:rFonts w:ascii="Times New Roman" w:hAnsi="Times New Roman" w:cs="Times New Roman"/>
          <w:i/>
          <w:iCs/>
          <w:sz w:val="24"/>
          <w:szCs w:val="24"/>
        </w:rPr>
        <w:t>Ts</w:t>
      </w:r>
      <w:proofErr w:type="spellEnd"/>
      <w:r w:rsidRPr="000576F4">
        <w:rPr>
          <w:rFonts w:ascii="Times New Roman" w:hAnsi="Times New Roman" w:cs="Times New Roman"/>
          <w:i/>
          <w:iCs/>
          <w:sz w:val="24"/>
          <w:szCs w:val="24"/>
        </w:rPr>
        <w:t xml:space="preserve"> 216/04)</w:t>
      </w:r>
      <w:r w:rsidRPr="000576F4">
        <w:rPr>
          <w:rFonts w:ascii="Times New Roman" w:hAnsi="Times New Roman" w:cs="Times New Roman"/>
          <w:sz w:val="24"/>
          <w:szCs w:val="24"/>
        </w:rPr>
        <w:t xml:space="preserve">, również w samoobronie. W konsekwencji ważne jest, aby funkcjonariusze publiczni przy realizacji swoich zadań nie musieli powoływać się na kontratypy, natomiast korzystali z przepisów kompetencyjnych. </w:t>
      </w:r>
      <w:r w:rsidRPr="000576F4">
        <w:rPr>
          <w:rFonts w:ascii="Times New Roman" w:hAnsi="Times New Roman" w:cs="Times New Roman"/>
          <w:kern w:val="24"/>
          <w:sz w:val="24"/>
          <w:szCs w:val="24"/>
        </w:rPr>
        <w:t xml:space="preserve">Temu celowi służą proponowane w projekcie ustawy regulacje, które przewidują możliwość użycia broni i innego uzbrojenia przez jednostki pływające Marynarki Wojennej i statki powietrzne Sił Zbrojnych Rzeczypospolitej Polskiej, uwzględniając </w:t>
      </w:r>
      <w:r w:rsidRPr="000576F4">
        <w:rPr>
          <w:rFonts w:ascii="Times New Roman" w:eastAsia="Times New Roman" w:hAnsi="Times New Roman" w:cs="Times New Roman"/>
          <w:bCs/>
          <w:sz w:val="24"/>
          <w:szCs w:val="24"/>
        </w:rPr>
        <w:t xml:space="preserve">specyfikę operowania jednostek wojskowych Sił Zbrojnych Rzeczypospolitej Polskiej poza granicami państwa. Zwłaszcza </w:t>
      </w:r>
      <w:r w:rsidRPr="000576F4">
        <w:rPr>
          <w:rFonts w:ascii="Times New Roman" w:hAnsi="Times New Roman" w:cs="Times New Roman"/>
          <w:kern w:val="24"/>
          <w:sz w:val="24"/>
          <w:szCs w:val="24"/>
        </w:rPr>
        <w:t xml:space="preserve">Marynarka Wojenna stanowi ten wyjątkowy rodzaj sił zbrojnych, którego naturalnym środowiskiem są obszary morskie, w tym obce morskie terytoria państwowe oraz wody międzynarodowe. </w:t>
      </w:r>
    </w:p>
    <w:p w14:paraId="23235604" w14:textId="33060788" w:rsidR="0026039D" w:rsidRPr="000576F4" w:rsidRDefault="0026039D" w:rsidP="00045E05">
      <w:pPr>
        <w:shd w:val="clear" w:color="auto" w:fill="FFFFFF"/>
        <w:spacing w:after="120" w:line="360" w:lineRule="auto"/>
        <w:ind w:firstLine="709"/>
        <w:jc w:val="both"/>
        <w:rPr>
          <w:rFonts w:ascii="Times New Roman" w:hAnsi="Times New Roman" w:cs="Times New Roman"/>
          <w:kern w:val="24"/>
          <w:sz w:val="24"/>
          <w:szCs w:val="24"/>
        </w:rPr>
      </w:pPr>
      <w:r w:rsidRPr="000576F4">
        <w:rPr>
          <w:rFonts w:ascii="Times New Roman" w:hAnsi="Times New Roman" w:cs="Times New Roman"/>
          <w:kern w:val="24"/>
          <w:sz w:val="24"/>
          <w:szCs w:val="24"/>
        </w:rPr>
        <w:t xml:space="preserve">Mając na uwadze, iż Straż Graniczna może, w określonych sytuacjach i zgodnie z przepisami prawa międzynarodowego, prowadzić pościg na wodach międzynarodowych </w:t>
      </w:r>
      <w:r w:rsidRPr="00045E05">
        <w:rPr>
          <w:rFonts w:ascii="Times New Roman" w:hAnsi="Times New Roman" w:cs="Times New Roman"/>
          <w:sz w:val="24"/>
          <w:szCs w:val="24"/>
        </w:rPr>
        <w:t>(dotyczy to w szczególności sytuacji kontynuowania pościgu za statkiem, który narusza polskie przepisy, na wodach międzynarodowych, jeśli pościg został wszczęty w polskiej strefie morskiej i jest nieprzerwany),</w:t>
      </w:r>
      <w:r w:rsidRPr="00045E05">
        <w:rPr>
          <w:rFonts w:ascii="Times New Roman" w:hAnsi="Times New Roman" w:cs="Times New Roman"/>
          <w:kern w:val="24"/>
          <w:sz w:val="24"/>
          <w:szCs w:val="24"/>
        </w:rPr>
        <w:t xml:space="preserve"> </w:t>
      </w:r>
      <w:r w:rsidRPr="000576F4">
        <w:rPr>
          <w:rFonts w:ascii="Times New Roman" w:hAnsi="Times New Roman" w:cs="Times New Roman"/>
          <w:kern w:val="24"/>
          <w:sz w:val="24"/>
          <w:szCs w:val="24"/>
        </w:rPr>
        <w:t>dowódcy jednostek pływających Marynarki Wojennej lub statku powietrznego Sił Zbrojnych Rzeczypospolitej Polskiej, uzyskaliby prawo do</w:t>
      </w:r>
      <w:r w:rsidR="0000575E" w:rsidRPr="000576F4">
        <w:rPr>
          <w:rFonts w:ascii="Times New Roman" w:hAnsi="Times New Roman" w:cs="Times New Roman"/>
          <w:kern w:val="24"/>
          <w:sz w:val="24"/>
          <w:szCs w:val="24"/>
        </w:rPr>
        <w:t xml:space="preserve"> </w:t>
      </w:r>
      <w:r w:rsidRPr="000576F4">
        <w:rPr>
          <w:rFonts w:ascii="Times New Roman" w:hAnsi="Times New Roman" w:cs="Times New Roman"/>
          <w:kern w:val="24"/>
          <w:sz w:val="24"/>
          <w:szCs w:val="24"/>
        </w:rPr>
        <w:t>użycia broni lub innego uzbrojenia także w razie konieczności odparcia bezpośredniego, bezprawnego zamachu grożącego jednostkom pływającym oraz statkom powietrznym Straży Granicznej, jak również w celu przeciwdziałania czynnościom zmierzającym bezpośrednio do takiego zamachu. Dodatkowo w przepisie tym proponuje się również przyznanie tożsamej „ochrony” jednostkom pływającym oraz statkom powietrznym Policji.</w:t>
      </w:r>
    </w:p>
    <w:p w14:paraId="1DA79CC4" w14:textId="63F06151" w:rsidR="0026039D" w:rsidRPr="000576F4" w:rsidRDefault="0026039D" w:rsidP="00045E05">
      <w:pPr>
        <w:shd w:val="clear" w:color="auto" w:fill="FFFFFF"/>
        <w:spacing w:after="120" w:line="360" w:lineRule="auto"/>
        <w:ind w:firstLine="709"/>
        <w:jc w:val="both"/>
        <w:rPr>
          <w:rFonts w:ascii="Times New Roman" w:hAnsi="Times New Roman" w:cs="Times New Roman"/>
          <w:sz w:val="24"/>
          <w:szCs w:val="24"/>
        </w:rPr>
      </w:pPr>
      <w:r w:rsidRPr="000576F4">
        <w:rPr>
          <w:rFonts w:ascii="Times New Roman" w:eastAsia="Times New Roman" w:hAnsi="Times New Roman" w:cs="Times New Roman"/>
          <w:sz w:val="24"/>
          <w:szCs w:val="24"/>
          <w:lang w:eastAsia="pl-PL"/>
        </w:rPr>
        <w:t>Kierując się zamiarem zapewnienia bezpieczeństwa na Morzu Bałtyckim, w projektowanej ustawie przedstawiono propozycję zmian obecnie obowiązującego art</w:t>
      </w:r>
      <w:r w:rsidR="000576F4">
        <w:rPr>
          <w:rFonts w:ascii="Times New Roman" w:eastAsia="Times New Roman" w:hAnsi="Times New Roman" w:cs="Times New Roman"/>
          <w:sz w:val="24"/>
          <w:szCs w:val="24"/>
          <w:lang w:eastAsia="pl-PL"/>
        </w:rPr>
        <w:t>.</w:t>
      </w:r>
      <w:r w:rsidRPr="000576F4">
        <w:rPr>
          <w:rFonts w:ascii="Times New Roman" w:eastAsia="Times New Roman" w:hAnsi="Times New Roman" w:cs="Times New Roman"/>
          <w:sz w:val="24"/>
          <w:szCs w:val="24"/>
          <w:lang w:eastAsia="pl-PL"/>
        </w:rPr>
        <w:t xml:space="preserve"> 14 oraz art</w:t>
      </w:r>
      <w:r w:rsidR="000576F4">
        <w:rPr>
          <w:rFonts w:ascii="Times New Roman" w:eastAsia="Times New Roman" w:hAnsi="Times New Roman" w:cs="Times New Roman"/>
          <w:sz w:val="24"/>
          <w:szCs w:val="24"/>
          <w:lang w:eastAsia="pl-PL"/>
        </w:rPr>
        <w:t>.</w:t>
      </w:r>
      <w:r w:rsidRPr="000576F4">
        <w:rPr>
          <w:rFonts w:ascii="Times New Roman" w:eastAsia="Times New Roman" w:hAnsi="Times New Roman" w:cs="Times New Roman"/>
          <w:sz w:val="24"/>
          <w:szCs w:val="24"/>
          <w:lang w:eastAsia="pl-PL"/>
        </w:rPr>
        <w:t xml:space="preserve"> 20 </w:t>
      </w:r>
      <w:r w:rsidRPr="000576F4">
        <w:rPr>
          <w:rStyle w:val="Kkursywa"/>
          <w:rFonts w:ascii="Times New Roman" w:hAnsi="Times New Roman" w:cs="Times New Roman"/>
          <w:sz w:val="24"/>
          <w:szCs w:val="24"/>
        </w:rPr>
        <w:t>ustawy z dnia 12 października 1990 r. o Straży Granicznej</w:t>
      </w:r>
      <w:r w:rsidRPr="000576F4">
        <w:rPr>
          <w:rFonts w:ascii="Times New Roman" w:hAnsi="Times New Roman" w:cs="Times New Roman"/>
          <w:sz w:val="24"/>
          <w:szCs w:val="24"/>
        </w:rPr>
        <w:t xml:space="preserve">. </w:t>
      </w:r>
    </w:p>
    <w:p w14:paraId="4235BF5A" w14:textId="1301D64F" w:rsidR="0026039D" w:rsidRPr="000576F4" w:rsidRDefault="0026039D" w:rsidP="00045E05">
      <w:pPr>
        <w:shd w:val="clear" w:color="auto" w:fill="FFFFFF"/>
        <w:spacing w:after="120" w:line="360" w:lineRule="auto"/>
        <w:ind w:firstLine="709"/>
        <w:jc w:val="both"/>
        <w:rPr>
          <w:rFonts w:ascii="Times New Roman" w:hAnsi="Times New Roman" w:cs="Times New Roman"/>
          <w:sz w:val="24"/>
          <w:szCs w:val="24"/>
        </w:rPr>
      </w:pPr>
      <w:r w:rsidRPr="000576F4">
        <w:rPr>
          <w:rFonts w:ascii="Times New Roman" w:hAnsi="Times New Roman" w:cs="Times New Roman"/>
          <w:sz w:val="24"/>
          <w:szCs w:val="24"/>
        </w:rPr>
        <w:t>Propozycja zmian w art</w:t>
      </w:r>
      <w:r w:rsidR="000576F4">
        <w:rPr>
          <w:rFonts w:ascii="Times New Roman" w:hAnsi="Times New Roman" w:cs="Times New Roman"/>
          <w:sz w:val="24"/>
          <w:szCs w:val="24"/>
        </w:rPr>
        <w:t>.</w:t>
      </w:r>
      <w:r w:rsidRPr="000576F4">
        <w:rPr>
          <w:rFonts w:ascii="Times New Roman" w:hAnsi="Times New Roman" w:cs="Times New Roman"/>
          <w:sz w:val="24"/>
          <w:szCs w:val="24"/>
        </w:rPr>
        <w:t xml:space="preserve"> 14 dotyczy rozszerzenia treści ust</w:t>
      </w:r>
      <w:r w:rsidR="000576F4">
        <w:rPr>
          <w:rFonts w:ascii="Times New Roman" w:hAnsi="Times New Roman" w:cs="Times New Roman"/>
          <w:sz w:val="24"/>
          <w:szCs w:val="24"/>
        </w:rPr>
        <w:t>.</w:t>
      </w:r>
      <w:r w:rsidRPr="000576F4">
        <w:rPr>
          <w:rFonts w:ascii="Times New Roman" w:hAnsi="Times New Roman" w:cs="Times New Roman"/>
          <w:sz w:val="24"/>
          <w:szCs w:val="24"/>
        </w:rPr>
        <w:t xml:space="preserve"> 1, przez dodanie kolejnej, obok względów obronności państwa i nienaruszalności granicy państwowej, przesłanki w zakresie możliwego stosowania przez dowódców jednostek pływających Straży Granicznej określonych w </w:t>
      </w:r>
      <w:r w:rsidRPr="000576F4">
        <w:rPr>
          <w:rFonts w:ascii="Times New Roman" w:hAnsi="Times New Roman" w:cs="Times New Roman"/>
          <w:sz w:val="24"/>
          <w:szCs w:val="24"/>
        </w:rPr>
        <w:lastRenderedPageBreak/>
        <w:t xml:space="preserve">ustawie uprawnień na morskich wodach wewnętrznych i morzu terytorialnym. Przesłanka ta dotyczy konieczności odparcia bezprawnego, bezpośredniego zamachu na infrastrukturę krytyczną oraz przeciwdziałania czynnościom zmierzającym do takiego zamachu. Powyższa propozycja została zaproponowana przez Ministra Spraw Wewnętrznych i Administracji, który zgodnie z przepisami </w:t>
      </w:r>
      <w:r w:rsidRPr="000576F4">
        <w:rPr>
          <w:rFonts w:ascii="Times New Roman" w:hAnsi="Times New Roman" w:cs="Times New Roman"/>
          <w:i/>
          <w:iCs/>
          <w:sz w:val="24"/>
          <w:szCs w:val="24"/>
        </w:rPr>
        <w:t>ustawy z dnia 12 października 1990 r</w:t>
      </w:r>
      <w:r w:rsidRPr="000576F4">
        <w:rPr>
          <w:rFonts w:ascii="Times New Roman" w:hAnsi="Times New Roman" w:cs="Times New Roman"/>
          <w:sz w:val="24"/>
          <w:szCs w:val="24"/>
        </w:rPr>
        <w:t xml:space="preserve">. </w:t>
      </w:r>
      <w:r w:rsidRPr="000576F4">
        <w:rPr>
          <w:rFonts w:ascii="Times New Roman" w:hAnsi="Times New Roman" w:cs="Times New Roman"/>
          <w:i/>
          <w:iCs/>
          <w:sz w:val="24"/>
          <w:szCs w:val="24"/>
        </w:rPr>
        <w:t>o ochronie granicy państwowej</w:t>
      </w:r>
      <w:r w:rsidRPr="000576F4">
        <w:rPr>
          <w:rFonts w:ascii="Times New Roman" w:hAnsi="Times New Roman" w:cs="Times New Roman"/>
          <w:sz w:val="24"/>
          <w:szCs w:val="24"/>
        </w:rPr>
        <w:t xml:space="preserve"> odpowiada za ochronę granicy państwowej na lądzie i na morzu. Przyjęcie przedmiotowej zmiany wzmocni </w:t>
      </w:r>
      <w:r w:rsidRPr="000576F4">
        <w:rPr>
          <w:rFonts w:ascii="Times New Roman" w:eastAsia="Times New Roman" w:hAnsi="Times New Roman" w:cs="Times New Roman"/>
          <w:sz w:val="24"/>
          <w:szCs w:val="24"/>
          <w:lang w:eastAsia="pl-PL"/>
        </w:rPr>
        <w:t>bezpieczeństwo na Morzu Bałtyckim.</w:t>
      </w:r>
    </w:p>
    <w:p w14:paraId="22FAC9B9" w14:textId="23E300B4" w:rsidR="0026039D" w:rsidRPr="000576F4" w:rsidRDefault="0026039D" w:rsidP="00045E05">
      <w:pPr>
        <w:shd w:val="clear" w:color="auto" w:fill="FFFFFF"/>
        <w:spacing w:after="120" w:line="360" w:lineRule="auto"/>
        <w:ind w:firstLine="709"/>
        <w:jc w:val="both"/>
        <w:rPr>
          <w:rFonts w:ascii="Times New Roman" w:hAnsi="Times New Roman" w:cs="Times New Roman"/>
          <w:kern w:val="24"/>
          <w:sz w:val="24"/>
          <w:szCs w:val="24"/>
        </w:rPr>
      </w:pPr>
      <w:r w:rsidRPr="000576F4">
        <w:rPr>
          <w:rFonts w:ascii="Times New Roman" w:hAnsi="Times New Roman" w:cs="Times New Roman"/>
          <w:sz w:val="24"/>
          <w:szCs w:val="24"/>
        </w:rPr>
        <w:t xml:space="preserve">Odnośnie </w:t>
      </w:r>
      <w:r w:rsidR="00F32D1F" w:rsidRPr="000576F4">
        <w:rPr>
          <w:rFonts w:ascii="Times New Roman" w:hAnsi="Times New Roman" w:cs="Times New Roman"/>
          <w:sz w:val="24"/>
          <w:szCs w:val="24"/>
        </w:rPr>
        <w:t xml:space="preserve">do </w:t>
      </w:r>
      <w:r w:rsidRPr="000576F4">
        <w:rPr>
          <w:rFonts w:ascii="Times New Roman" w:hAnsi="Times New Roman" w:cs="Times New Roman"/>
          <w:sz w:val="24"/>
          <w:szCs w:val="24"/>
        </w:rPr>
        <w:t>zmiany art</w:t>
      </w:r>
      <w:r w:rsidR="00386361">
        <w:rPr>
          <w:rFonts w:ascii="Times New Roman" w:hAnsi="Times New Roman" w:cs="Times New Roman"/>
          <w:sz w:val="24"/>
          <w:szCs w:val="24"/>
        </w:rPr>
        <w:t>.</w:t>
      </w:r>
      <w:r w:rsidRPr="000576F4">
        <w:rPr>
          <w:rFonts w:ascii="Times New Roman" w:hAnsi="Times New Roman" w:cs="Times New Roman"/>
          <w:sz w:val="24"/>
          <w:szCs w:val="24"/>
        </w:rPr>
        <w:t xml:space="preserve"> 20 </w:t>
      </w:r>
      <w:r w:rsidRPr="000576F4">
        <w:rPr>
          <w:rStyle w:val="Kkursywa"/>
          <w:rFonts w:ascii="Times New Roman" w:hAnsi="Times New Roman" w:cs="Times New Roman"/>
          <w:sz w:val="24"/>
          <w:szCs w:val="24"/>
        </w:rPr>
        <w:t xml:space="preserve">ustawy z dnia 12 października 1990 r. o Straży Granicznej </w:t>
      </w:r>
      <w:r w:rsidRPr="000576F4">
        <w:rPr>
          <w:rStyle w:val="Kkursywa"/>
          <w:rFonts w:ascii="Times New Roman" w:hAnsi="Times New Roman" w:cs="Times New Roman"/>
          <w:i w:val="0"/>
          <w:iCs/>
          <w:sz w:val="24"/>
          <w:szCs w:val="24"/>
        </w:rPr>
        <w:t>należy wskazać, iż przepis</w:t>
      </w:r>
      <w:r w:rsidRPr="000576F4">
        <w:rPr>
          <w:rFonts w:ascii="Times New Roman" w:hAnsi="Times New Roman" w:cs="Times New Roman"/>
          <w:sz w:val="24"/>
          <w:szCs w:val="24"/>
        </w:rPr>
        <w:t xml:space="preserve"> ten stanowi zwięźle, że „</w:t>
      </w:r>
      <w:r w:rsidRPr="00045E05">
        <w:rPr>
          <w:rFonts w:ascii="Times New Roman" w:hAnsi="Times New Roman" w:cs="Times New Roman"/>
          <w:sz w:val="24"/>
          <w:szCs w:val="24"/>
        </w:rPr>
        <w:t>przepisy ustawy nie naruszają uprawnień okrętów wojennych Rzeczypospolitej Polskiej</w:t>
      </w:r>
      <w:r w:rsidRPr="000576F4">
        <w:rPr>
          <w:rFonts w:ascii="Times New Roman" w:hAnsi="Times New Roman" w:cs="Times New Roman"/>
          <w:sz w:val="24"/>
          <w:szCs w:val="24"/>
        </w:rPr>
        <w:t>”. Projektowane regulacje dotyczą jego rozszerzenia przez określenie uprawnień, o których mowa we wskazanym wyżej artykule, oraz delegowania na Ministra Obrony Narodowej obowiązku określenia sposobu realizacji przez okręty wojenne Marynarki Wojennej uprawnień wynikających z ratyfikowanych przez Rzeczpospolitą Polską umów międzynarodowych, w szczególności Konwencji Narodów Zjednoczonych o</w:t>
      </w:r>
      <w:r w:rsidR="000576F4">
        <w:rPr>
          <w:rFonts w:ascii="Times New Roman" w:hAnsi="Times New Roman" w:cs="Times New Roman"/>
          <w:sz w:val="24"/>
          <w:szCs w:val="24"/>
        </w:rPr>
        <w:t xml:space="preserve"> </w:t>
      </w:r>
      <w:r w:rsidRPr="000576F4">
        <w:rPr>
          <w:rFonts w:ascii="Times New Roman" w:hAnsi="Times New Roman" w:cs="Times New Roman"/>
          <w:sz w:val="24"/>
          <w:szCs w:val="24"/>
        </w:rPr>
        <w:t xml:space="preserve">prawie morza, sporządzonej w </w:t>
      </w:r>
      <w:proofErr w:type="spellStart"/>
      <w:r w:rsidRPr="000576F4">
        <w:rPr>
          <w:rFonts w:ascii="Times New Roman" w:hAnsi="Times New Roman" w:cs="Times New Roman"/>
          <w:sz w:val="24"/>
          <w:szCs w:val="24"/>
        </w:rPr>
        <w:t>Montego</w:t>
      </w:r>
      <w:proofErr w:type="spellEnd"/>
      <w:r w:rsidRPr="000576F4">
        <w:rPr>
          <w:rFonts w:ascii="Times New Roman" w:hAnsi="Times New Roman" w:cs="Times New Roman"/>
          <w:sz w:val="24"/>
          <w:szCs w:val="24"/>
        </w:rPr>
        <w:t xml:space="preserve"> Bay 10 grudnia 1982 r. </w:t>
      </w:r>
      <w:r w:rsidRPr="000576F4">
        <w:rPr>
          <w:rStyle w:val="Kkursywa"/>
          <w:rFonts w:ascii="Times New Roman" w:hAnsi="Times New Roman" w:cs="Times New Roman"/>
          <w:sz w:val="24"/>
          <w:szCs w:val="24"/>
        </w:rPr>
        <w:t xml:space="preserve">(konwencja </w:t>
      </w:r>
      <w:proofErr w:type="spellStart"/>
      <w:r w:rsidRPr="000576F4">
        <w:rPr>
          <w:rStyle w:val="Kkursywa"/>
          <w:rFonts w:ascii="Times New Roman" w:hAnsi="Times New Roman" w:cs="Times New Roman"/>
          <w:sz w:val="24"/>
          <w:szCs w:val="24"/>
        </w:rPr>
        <w:t>UNCLOS</w:t>
      </w:r>
      <w:proofErr w:type="spellEnd"/>
      <w:r w:rsidRPr="000576F4">
        <w:rPr>
          <w:rStyle w:val="Kkursywa"/>
          <w:rFonts w:ascii="Times New Roman" w:hAnsi="Times New Roman" w:cs="Times New Roman"/>
          <w:sz w:val="24"/>
          <w:szCs w:val="24"/>
        </w:rPr>
        <w:t>)</w:t>
      </w:r>
      <w:r w:rsidRPr="00045E05">
        <w:rPr>
          <w:rFonts w:ascii="Times New Roman" w:hAnsi="Times New Roman" w:cs="Times New Roman"/>
          <w:sz w:val="24"/>
          <w:szCs w:val="24"/>
        </w:rPr>
        <w:t xml:space="preserve"> </w:t>
      </w:r>
      <w:r w:rsidRPr="000576F4">
        <w:rPr>
          <w:rFonts w:ascii="Times New Roman" w:hAnsi="Times New Roman" w:cs="Times New Roman"/>
          <w:sz w:val="24"/>
          <w:szCs w:val="24"/>
        </w:rPr>
        <w:t>i międzynarodowego prawa zwyczajowego,</w:t>
      </w:r>
      <w:r w:rsidRPr="000576F4">
        <w:rPr>
          <w:rFonts w:ascii="Times New Roman" w:eastAsia="Times New Roman" w:hAnsi="Times New Roman" w:cs="Times New Roman"/>
          <w:sz w:val="24"/>
          <w:szCs w:val="24"/>
        </w:rPr>
        <w:t xml:space="preserve"> w drodze zarządzenia niepodlegającego ogłoszeniu</w:t>
      </w:r>
      <w:r w:rsidRPr="000576F4">
        <w:rPr>
          <w:rFonts w:ascii="Times New Roman" w:hAnsi="Times New Roman" w:cs="Times New Roman"/>
          <w:sz w:val="24"/>
          <w:szCs w:val="24"/>
        </w:rPr>
        <w:t>. Wprowadzenie tych zmian umożliwi operacyjne działanie Marynarki Wojennej polegające na reagowaniu na zagrożenia, w szczególności w akwenie Morza Bałtyckiego. Projektowane przepisy przewidują, że w przypadku, gdy wymagają tego względy obronności i bezpieczeństwa państwa, dowódcom jednostek pływających Marynarki Wojennej będą przysługiwać na wodach wewnętrznych i na morzu terytorialnym uprawnienia dowódców jednostek pływających Straży Granicznej, o których mowa w art. 14</w:t>
      </w:r>
      <w:r w:rsidR="000576F4" w:rsidRPr="000576F4">
        <w:rPr>
          <w:rFonts w:ascii="Times New Roman" w:hAnsi="Times New Roman" w:cs="Times New Roman"/>
          <w:sz w:val="24"/>
          <w:szCs w:val="24"/>
        </w:rPr>
        <w:t>–</w:t>
      </w:r>
      <w:r w:rsidRPr="000576F4">
        <w:rPr>
          <w:rFonts w:ascii="Times New Roman" w:hAnsi="Times New Roman" w:cs="Times New Roman"/>
          <w:sz w:val="24"/>
          <w:szCs w:val="24"/>
        </w:rPr>
        <w:t xml:space="preserve">18 i </w:t>
      </w:r>
      <w:r w:rsidR="000576F4">
        <w:rPr>
          <w:rFonts w:ascii="Times New Roman" w:hAnsi="Times New Roman" w:cs="Times New Roman"/>
          <w:sz w:val="24"/>
          <w:szCs w:val="24"/>
        </w:rPr>
        <w:t xml:space="preserve">art. </w:t>
      </w:r>
      <w:r w:rsidRPr="000576F4">
        <w:rPr>
          <w:rFonts w:ascii="Times New Roman" w:hAnsi="Times New Roman" w:cs="Times New Roman"/>
          <w:sz w:val="24"/>
          <w:szCs w:val="24"/>
        </w:rPr>
        <w:t xml:space="preserve">25 </w:t>
      </w:r>
      <w:r w:rsidRPr="000576F4">
        <w:rPr>
          <w:rStyle w:val="Kkursywa"/>
          <w:rFonts w:ascii="Times New Roman" w:hAnsi="Times New Roman" w:cs="Times New Roman"/>
          <w:sz w:val="24"/>
          <w:szCs w:val="24"/>
        </w:rPr>
        <w:t>ustawy o Straży Granicznej</w:t>
      </w:r>
      <w:r w:rsidRPr="000576F4">
        <w:rPr>
          <w:rFonts w:ascii="Times New Roman" w:hAnsi="Times New Roman" w:cs="Times New Roman"/>
          <w:iCs/>
          <w:sz w:val="24"/>
          <w:szCs w:val="24"/>
        </w:rPr>
        <w:t xml:space="preserve">. </w:t>
      </w:r>
      <w:r w:rsidRPr="000576F4">
        <w:rPr>
          <w:rFonts w:ascii="Times New Roman" w:hAnsi="Times New Roman" w:cs="Times New Roman"/>
          <w:sz w:val="24"/>
          <w:szCs w:val="24"/>
        </w:rPr>
        <w:t xml:space="preserve">Proponuje się, aby te uprawnienia miały również zastosowanie w przypadku stwierdzenia przepływu, który nie jest nieszkodliwy, a o którym mowa w art. 9 </w:t>
      </w:r>
      <w:r w:rsidRPr="000576F4">
        <w:rPr>
          <w:rStyle w:val="Kkursywa"/>
          <w:rFonts w:ascii="Times New Roman" w:hAnsi="Times New Roman" w:cs="Times New Roman"/>
          <w:sz w:val="24"/>
          <w:szCs w:val="24"/>
        </w:rPr>
        <w:t>ustawy z dnia 21 marca 1991 r. o obszarach morskich Rzeczypospolitej Polskiej i administracji morskiej</w:t>
      </w:r>
      <w:r w:rsidRPr="000576F4">
        <w:rPr>
          <w:rFonts w:ascii="Times New Roman" w:hAnsi="Times New Roman" w:cs="Times New Roman"/>
          <w:sz w:val="24"/>
          <w:szCs w:val="24"/>
        </w:rPr>
        <w:t>.</w:t>
      </w:r>
    </w:p>
    <w:p w14:paraId="0A197283" w14:textId="77777777" w:rsidR="0026039D" w:rsidRPr="000576F4" w:rsidRDefault="0026039D" w:rsidP="00045E05">
      <w:pPr>
        <w:shd w:val="clear" w:color="auto" w:fill="FFFFFF"/>
        <w:spacing w:after="120" w:line="360" w:lineRule="auto"/>
        <w:ind w:firstLine="709"/>
        <w:jc w:val="both"/>
        <w:rPr>
          <w:rFonts w:ascii="Times New Roman" w:hAnsi="Times New Roman" w:cs="Times New Roman"/>
          <w:kern w:val="24"/>
          <w:sz w:val="24"/>
          <w:szCs w:val="24"/>
        </w:rPr>
      </w:pPr>
      <w:r w:rsidRPr="000576F4">
        <w:rPr>
          <w:rFonts w:ascii="Times New Roman" w:hAnsi="Times New Roman" w:cs="Times New Roman"/>
          <w:sz w:val="24"/>
          <w:szCs w:val="24"/>
        </w:rPr>
        <w:t xml:space="preserve">Uwzględniając, że pewne uprawnienia okrętów wojennych wynikają wprost z prawa międzynarodowego, konieczne wydaje się określenie przez Ministra Obrony Narodowej sposobu korzystania z tych uprawnień przez polską Marynarkę Wojenną, a preferowanym sposobem jest zarządzenie niepodlegające ogłoszeniu. </w:t>
      </w:r>
    </w:p>
    <w:p w14:paraId="0D4AB6D4" w14:textId="2390AD56" w:rsidR="0026039D" w:rsidRPr="000576F4" w:rsidRDefault="0026039D" w:rsidP="00045E05">
      <w:pPr>
        <w:shd w:val="clear" w:color="auto" w:fill="FFFFFF"/>
        <w:spacing w:after="120" w:line="360" w:lineRule="auto"/>
        <w:ind w:firstLine="709"/>
        <w:jc w:val="both"/>
        <w:rPr>
          <w:rFonts w:ascii="Times New Roman" w:hAnsi="Times New Roman" w:cs="Times New Roman"/>
          <w:kern w:val="24"/>
          <w:sz w:val="24"/>
          <w:szCs w:val="24"/>
        </w:rPr>
      </w:pPr>
      <w:r w:rsidRPr="000576F4">
        <w:rPr>
          <w:rFonts w:ascii="Times New Roman" w:hAnsi="Times New Roman" w:cs="Times New Roman"/>
          <w:sz w:val="24"/>
          <w:szCs w:val="24"/>
        </w:rPr>
        <w:t xml:space="preserve">Projektowane zmiany obejmują również </w:t>
      </w:r>
      <w:r w:rsidRPr="000576F4">
        <w:rPr>
          <w:rStyle w:val="Kkursywa"/>
          <w:rFonts w:ascii="Times New Roman" w:hAnsi="Times New Roman" w:cs="Times New Roman"/>
          <w:sz w:val="24"/>
          <w:szCs w:val="24"/>
        </w:rPr>
        <w:t>ustawę z dnia 24 sierpnia 2001 r. o Żandarmerii Wojskowej i wojskowych organach porządkowych</w:t>
      </w:r>
      <w:r w:rsidRPr="000576F4">
        <w:rPr>
          <w:rFonts w:ascii="Times New Roman" w:hAnsi="Times New Roman" w:cs="Times New Roman"/>
          <w:bCs/>
          <w:sz w:val="24"/>
          <w:szCs w:val="24"/>
        </w:rPr>
        <w:t xml:space="preserve">, w której proponuje się wprowadzić regulacje w zakresie funkcjonowania </w:t>
      </w:r>
      <w:r w:rsidRPr="000576F4">
        <w:rPr>
          <w:rFonts w:ascii="Times New Roman" w:hAnsi="Times New Roman" w:cs="Times New Roman"/>
          <w:bCs/>
          <w:i/>
          <w:iCs/>
          <w:sz w:val="24"/>
          <w:szCs w:val="24"/>
        </w:rPr>
        <w:t>(i uprawnień)</w:t>
      </w:r>
      <w:r w:rsidRPr="000576F4">
        <w:rPr>
          <w:rFonts w:ascii="Times New Roman" w:hAnsi="Times New Roman" w:cs="Times New Roman"/>
          <w:bCs/>
          <w:sz w:val="24"/>
          <w:szCs w:val="24"/>
        </w:rPr>
        <w:t xml:space="preserve"> wojskowych organów porządkowych na jednostkach pływających Marynarki Wojennej. Projektowane zmiany będą miały charakter porządkujący i </w:t>
      </w:r>
      <w:r w:rsidRPr="000576F4">
        <w:rPr>
          <w:rFonts w:ascii="Times New Roman" w:hAnsi="Times New Roman" w:cs="Times New Roman"/>
          <w:bCs/>
          <w:sz w:val="24"/>
          <w:szCs w:val="24"/>
        </w:rPr>
        <w:lastRenderedPageBreak/>
        <w:t>określą one, że wojskowymi organami porządkowymi będą także dowódcy jednostek pływających Marynarki Wojennej i żołnierze pełniący służbę ochronną na tych jednostkach. Istotnym elementem wprowadzenia tej zmiany jest również poprawa bezpieczeństwa żołnierzy pełniących służbę na jednostkach pływających Marynarki Wojennej oraz możliwość proporcjonalnej reakcji w sytuacjach zagrożenia.</w:t>
      </w:r>
    </w:p>
    <w:p w14:paraId="06548F14" w14:textId="108FA5EE" w:rsidR="0026039D" w:rsidRPr="000576F4" w:rsidRDefault="0026039D" w:rsidP="00045E05">
      <w:pPr>
        <w:shd w:val="clear" w:color="auto" w:fill="FFFFFF"/>
        <w:spacing w:after="120" w:line="360" w:lineRule="auto"/>
        <w:ind w:firstLine="709"/>
        <w:jc w:val="both"/>
        <w:rPr>
          <w:rFonts w:ascii="Times New Roman" w:hAnsi="Times New Roman" w:cs="Times New Roman"/>
          <w:kern w:val="24"/>
          <w:sz w:val="24"/>
          <w:szCs w:val="24"/>
        </w:rPr>
      </w:pPr>
      <w:r w:rsidRPr="000576F4">
        <w:rPr>
          <w:rFonts w:ascii="Times New Roman" w:hAnsi="Times New Roman" w:cs="Times New Roman"/>
          <w:sz w:val="24"/>
          <w:szCs w:val="24"/>
        </w:rPr>
        <w:t xml:space="preserve">Proponowaną ustawą wprowadza się również zmiany w przepisach </w:t>
      </w:r>
      <w:r w:rsidRPr="000576F4">
        <w:rPr>
          <w:rStyle w:val="Kkursywa"/>
          <w:rFonts w:ascii="Times New Roman" w:hAnsi="Times New Roman" w:cs="Times New Roman"/>
          <w:sz w:val="24"/>
          <w:szCs w:val="24"/>
        </w:rPr>
        <w:t>ustawy z dnia 12 października 1990 r. o ochronie granicy państwowej</w:t>
      </w:r>
      <w:r w:rsidRPr="000576F4">
        <w:rPr>
          <w:rFonts w:ascii="Times New Roman" w:hAnsi="Times New Roman" w:cs="Times New Roman"/>
          <w:sz w:val="24"/>
          <w:szCs w:val="24"/>
        </w:rPr>
        <w:t>. W </w:t>
      </w:r>
      <w:r w:rsidRPr="000576F4">
        <w:rPr>
          <w:rFonts w:ascii="Times New Roman" w:hAnsi="Times New Roman" w:cs="Times New Roman"/>
          <w:i/>
          <w:iCs/>
          <w:sz w:val="24"/>
          <w:szCs w:val="24"/>
        </w:rPr>
        <w:t>ustawie o ochronie granicy państwowej</w:t>
      </w:r>
      <w:r w:rsidRPr="000576F4">
        <w:rPr>
          <w:rFonts w:ascii="Times New Roman" w:hAnsi="Times New Roman" w:cs="Times New Roman"/>
          <w:sz w:val="24"/>
          <w:szCs w:val="24"/>
        </w:rPr>
        <w:t xml:space="preserve"> proponuje się, na bazie doświadczeń z dotychczasowego obowiązywania jej przepisów, dodać regulacje umożliwiające podjęcie przez dowódców wojskowych środków obrony powietrznej decyzji o zestrzeleniu pocisku rakietowego, w sytuacjach utraty łączności </w:t>
      </w:r>
      <w:r w:rsidRPr="000576F4">
        <w:rPr>
          <w:rFonts w:ascii="Times New Roman" w:eastAsia="Times New Roman" w:hAnsi="Times New Roman" w:cs="Times New Roman"/>
          <w:sz w:val="24"/>
          <w:szCs w:val="24"/>
        </w:rPr>
        <w:t xml:space="preserve">z Dyżurnym Dowódcą Obrony Powietrznej lub gdy sytuacja nie pozwala na wydanie rozkazu przez Dowódcę Operacyjnego </w:t>
      </w:r>
      <w:proofErr w:type="spellStart"/>
      <w:r w:rsidRPr="000576F4">
        <w:rPr>
          <w:rFonts w:ascii="Times New Roman" w:eastAsia="Times New Roman" w:hAnsi="Times New Roman" w:cs="Times New Roman"/>
          <w:sz w:val="24"/>
          <w:szCs w:val="24"/>
        </w:rPr>
        <w:t>RSZ</w:t>
      </w:r>
      <w:proofErr w:type="spellEnd"/>
      <w:r w:rsidRPr="000576F4">
        <w:rPr>
          <w:rFonts w:ascii="Times New Roman" w:eastAsia="Times New Roman" w:hAnsi="Times New Roman" w:cs="Times New Roman"/>
          <w:sz w:val="24"/>
          <w:szCs w:val="24"/>
        </w:rPr>
        <w:t xml:space="preserve">. Takie przypadki mogą mieć miejsce na przykład w sytuacji braku łączności, bądź zidentyfikowania zagrożenia wyłącznie przez </w:t>
      </w:r>
      <w:r w:rsidRPr="000576F4">
        <w:rPr>
          <w:rFonts w:ascii="Times New Roman" w:hAnsi="Times New Roman" w:cs="Times New Roman"/>
          <w:sz w:val="24"/>
          <w:szCs w:val="24"/>
        </w:rPr>
        <w:t xml:space="preserve">dowódcę wojskowych środków obrony powietrznej. Należy przy tym podkreślić, iż proponowane regulacje motywowane są istotnym w sytuacjach zagrożenia czynnikiem czasu, który wymaga od dowódców wojskowych środków obrony powietrznej niezbędnie szybkiego działania. </w:t>
      </w:r>
    </w:p>
    <w:p w14:paraId="75019E3F" w14:textId="77777777" w:rsidR="0026039D" w:rsidRPr="000576F4" w:rsidRDefault="0026039D" w:rsidP="00045E05">
      <w:pPr>
        <w:shd w:val="clear" w:color="auto" w:fill="FFFFFF"/>
        <w:spacing w:after="120" w:line="360" w:lineRule="auto"/>
        <w:ind w:firstLine="709"/>
        <w:jc w:val="both"/>
        <w:rPr>
          <w:rFonts w:ascii="Times New Roman" w:hAnsi="Times New Roman" w:cs="Times New Roman"/>
          <w:kern w:val="24"/>
          <w:sz w:val="24"/>
          <w:szCs w:val="24"/>
        </w:rPr>
      </w:pPr>
      <w:r w:rsidRPr="000576F4">
        <w:rPr>
          <w:rFonts w:ascii="Times New Roman" w:hAnsi="Times New Roman" w:cs="Times New Roman"/>
          <w:sz w:val="24"/>
          <w:szCs w:val="24"/>
        </w:rPr>
        <w:t xml:space="preserve">Zmiany w przepisach </w:t>
      </w:r>
      <w:r w:rsidRPr="000576F4">
        <w:rPr>
          <w:rStyle w:val="Kkursywa"/>
          <w:rFonts w:ascii="Times New Roman" w:hAnsi="Times New Roman" w:cs="Times New Roman"/>
          <w:sz w:val="24"/>
          <w:szCs w:val="24"/>
        </w:rPr>
        <w:t>ustawy o ochronie granicy państwowej</w:t>
      </w:r>
      <w:r w:rsidRPr="00045E05">
        <w:rPr>
          <w:rFonts w:ascii="Times New Roman" w:eastAsia="Times New Roman" w:hAnsi="Times New Roman" w:cs="Times New Roman"/>
          <w:b/>
          <w:iCs/>
          <w:sz w:val="24"/>
          <w:szCs w:val="24"/>
        </w:rPr>
        <w:t xml:space="preserve"> </w:t>
      </w:r>
      <w:r w:rsidRPr="000576F4">
        <w:rPr>
          <w:rFonts w:ascii="Times New Roman" w:eastAsia="Times New Roman" w:hAnsi="Times New Roman" w:cs="Times New Roman"/>
          <w:bCs/>
          <w:iCs/>
          <w:sz w:val="24"/>
          <w:szCs w:val="24"/>
        </w:rPr>
        <w:t xml:space="preserve">związane są także z </w:t>
      </w:r>
      <w:r w:rsidRPr="000576F4">
        <w:rPr>
          <w:rFonts w:ascii="Times New Roman" w:eastAsia="Times New Roman" w:hAnsi="Times New Roman" w:cs="Times New Roman"/>
          <w:bCs/>
          <w:sz w:val="24"/>
          <w:szCs w:val="24"/>
        </w:rPr>
        <w:t>wprowadzeniem na wyposażenie Sił Zbrojnych Rzeczypospolitej Polskiej</w:t>
      </w:r>
      <w:r w:rsidRPr="000576F4">
        <w:rPr>
          <w:rFonts w:ascii="Times New Roman" w:eastAsia="Times New Roman" w:hAnsi="Times New Roman" w:cs="Times New Roman"/>
          <w:sz w:val="24"/>
          <w:szCs w:val="24"/>
        </w:rPr>
        <w:t xml:space="preserve"> środków obrony powietrznej pracujących w systemie automatycznego startu rakiet przechwytujących. W tym kontekście niezbędne jest wprowadzenie przepisów, które uregulują proces podejmowania decyzji o zestrzeleniu pocisków rakietowych wystrzelonych w kierunku terytorium Rzeczypospolitej Polskiej w przypadku środków obrony powietrznej pracujących w systemie automatycznego startu rakiet przechwytujących. Proponuje się, aby Dowódca Operacyjny Rodzajów Sił Zbrojnych, jako dysponent środków dyżurowych i decydujący o użyciu uzbrojenia, określał w rozkazie sposób niszczenia przez te środki pocisków rakietowych wystrzelonych w kierunku terytorium Rzeczypospolitej Polskiej, w ramach uprawnień Ministra Obrony Narodowej do ochrony granicy państwowej w przestrzeni powietrznej.</w:t>
      </w:r>
    </w:p>
    <w:p w14:paraId="5A20C8A0" w14:textId="5457D423" w:rsidR="0026039D" w:rsidRPr="000576F4" w:rsidRDefault="0026039D" w:rsidP="00045E05">
      <w:pPr>
        <w:shd w:val="clear" w:color="auto" w:fill="FFFFFF"/>
        <w:spacing w:after="120" w:line="360" w:lineRule="auto"/>
        <w:ind w:firstLine="709"/>
        <w:jc w:val="both"/>
        <w:rPr>
          <w:rFonts w:ascii="Times New Roman" w:hAnsi="Times New Roman" w:cs="Times New Roman"/>
          <w:kern w:val="24"/>
          <w:sz w:val="24"/>
          <w:szCs w:val="24"/>
        </w:rPr>
      </w:pPr>
      <w:r w:rsidRPr="000576F4">
        <w:rPr>
          <w:rFonts w:ascii="Times New Roman" w:hAnsi="Times New Roman" w:cs="Times New Roman"/>
          <w:sz w:val="24"/>
          <w:szCs w:val="24"/>
        </w:rPr>
        <w:t>W Siłach Zbrojnych Rzeczypospolitej Polskiej</w:t>
      </w:r>
      <w:r w:rsidRPr="000576F4" w:rsidDel="00D53651">
        <w:rPr>
          <w:rFonts w:ascii="Times New Roman" w:hAnsi="Times New Roman" w:cs="Times New Roman"/>
          <w:sz w:val="24"/>
          <w:szCs w:val="24"/>
        </w:rPr>
        <w:t xml:space="preserve"> </w:t>
      </w:r>
      <w:r w:rsidRPr="000576F4">
        <w:rPr>
          <w:rFonts w:ascii="Times New Roman" w:hAnsi="Times New Roman" w:cs="Times New Roman"/>
          <w:sz w:val="24"/>
          <w:szCs w:val="24"/>
        </w:rPr>
        <w:t xml:space="preserve">są rozwijane nowe zdolności, w tym w zakresie obrony powietrznej i przeciwrakietowej. Wraz z tym dokonywane są sukcesywne zmiany w przepisach prawnych zarówno powszechnie obowiązujących, jak i tych wewnętrznie obowiązujących w resorcie obrony narodowej. W związku z coraz częstszą obecnością na terytorium Rzeczypospolitej Polskiej środków sojuszniczych i koalicyjnych, które w różnych konfiguracjach są włączane do systemu obrony powietrznej Rzeczypospolitej Polskiej, proponuje się także wprowadzenie w </w:t>
      </w:r>
      <w:r w:rsidRPr="000576F4">
        <w:rPr>
          <w:rFonts w:ascii="Times New Roman" w:hAnsi="Times New Roman" w:cs="Times New Roman"/>
          <w:i/>
          <w:iCs/>
          <w:sz w:val="24"/>
          <w:szCs w:val="24"/>
        </w:rPr>
        <w:t xml:space="preserve">ustawie </w:t>
      </w:r>
      <w:r w:rsidRPr="000576F4">
        <w:rPr>
          <w:rFonts w:ascii="Times New Roman" w:eastAsia="Times New Roman" w:hAnsi="Times New Roman" w:cs="Times New Roman"/>
          <w:i/>
          <w:iCs/>
          <w:sz w:val="24"/>
          <w:szCs w:val="24"/>
        </w:rPr>
        <w:lastRenderedPageBreak/>
        <w:t>z dnia 12 października 1990 r.</w:t>
      </w:r>
      <w:r w:rsidRPr="000576F4">
        <w:rPr>
          <w:rFonts w:ascii="Times New Roman" w:eastAsia="Times New Roman" w:hAnsi="Times New Roman" w:cs="Times New Roman"/>
          <w:sz w:val="24"/>
          <w:szCs w:val="24"/>
        </w:rPr>
        <w:t xml:space="preserve"> </w:t>
      </w:r>
      <w:r w:rsidRPr="000576F4">
        <w:rPr>
          <w:rFonts w:ascii="Times New Roman" w:eastAsia="Times New Roman" w:hAnsi="Times New Roman" w:cs="Times New Roman"/>
          <w:i/>
          <w:iCs/>
          <w:sz w:val="24"/>
          <w:szCs w:val="24"/>
        </w:rPr>
        <w:t>o ochronie granicy państwowej</w:t>
      </w:r>
      <w:r w:rsidRPr="000576F4">
        <w:rPr>
          <w:rFonts w:ascii="Times New Roman" w:eastAsia="Times New Roman" w:hAnsi="Times New Roman" w:cs="Times New Roman"/>
          <w:iCs/>
          <w:sz w:val="24"/>
          <w:szCs w:val="24"/>
        </w:rPr>
        <w:t>,</w:t>
      </w:r>
      <w:r w:rsidRPr="000576F4">
        <w:rPr>
          <w:rFonts w:ascii="Times New Roman" w:eastAsia="Times New Roman" w:hAnsi="Times New Roman" w:cs="Times New Roman"/>
          <w:b/>
          <w:iCs/>
          <w:sz w:val="24"/>
          <w:szCs w:val="24"/>
        </w:rPr>
        <w:t xml:space="preserve"> </w:t>
      </w:r>
      <w:r w:rsidRPr="000576F4">
        <w:rPr>
          <w:rFonts w:ascii="Times New Roman" w:hAnsi="Times New Roman" w:cs="Times New Roman"/>
          <w:sz w:val="24"/>
          <w:szCs w:val="24"/>
        </w:rPr>
        <w:t xml:space="preserve">przepisów precyzujących, że </w:t>
      </w:r>
      <w:r w:rsidRPr="000576F4">
        <w:rPr>
          <w:rFonts w:ascii="Times New Roman" w:eastAsia="Times New Roman" w:hAnsi="Times New Roman" w:cs="Times New Roman"/>
          <w:sz w:val="24"/>
          <w:szCs w:val="24"/>
        </w:rPr>
        <w:t xml:space="preserve">użycie </w:t>
      </w:r>
      <w:r w:rsidRPr="000576F4">
        <w:rPr>
          <w:rFonts w:ascii="Times New Roman" w:hAnsi="Times New Roman" w:cs="Times New Roman"/>
          <w:sz w:val="24"/>
          <w:szCs w:val="24"/>
          <w:shd w:val="clear" w:color="auto" w:fill="FFFFFF"/>
        </w:rPr>
        <w:t xml:space="preserve">sił zbrojnych państwa Organizacji Traktatu Północnoatlantyckiego do wykonywania zadań nadzoru przestrzeni powietrznej i osłony terytorium Rzeczypospolitej Polskiej następuje w trybie określonym w art. </w:t>
      </w:r>
      <w:proofErr w:type="spellStart"/>
      <w:r w:rsidRPr="000576F4">
        <w:rPr>
          <w:rFonts w:ascii="Times New Roman" w:hAnsi="Times New Roman" w:cs="Times New Roman"/>
          <w:sz w:val="24"/>
          <w:szCs w:val="24"/>
          <w:shd w:val="clear" w:color="auto" w:fill="FFFFFF"/>
        </w:rPr>
        <w:t>3a</w:t>
      </w:r>
      <w:proofErr w:type="spellEnd"/>
      <w:r w:rsidRPr="000576F4">
        <w:rPr>
          <w:rFonts w:ascii="Times New Roman" w:hAnsi="Times New Roman" w:cs="Times New Roman"/>
          <w:sz w:val="24"/>
          <w:szCs w:val="24"/>
          <w:shd w:val="clear" w:color="auto" w:fill="FFFFFF"/>
        </w:rPr>
        <w:t xml:space="preserve"> </w:t>
      </w:r>
      <w:r w:rsidRPr="000576F4">
        <w:rPr>
          <w:rStyle w:val="Kkursywa"/>
          <w:rFonts w:ascii="Times New Roman" w:hAnsi="Times New Roman" w:cs="Times New Roman"/>
          <w:sz w:val="24"/>
          <w:szCs w:val="24"/>
        </w:rPr>
        <w:t>ustawy z dnia 23 września 1999 r. o zasadach pobytu wojsk obcych na terytorium Rzeczypospolitej Polskiej, zasadach ich przemieszczania się przez to terytorium oraz zasadach udzielania pomocy wojskom sojuszniczym i organizacjom międzynarodowym</w:t>
      </w:r>
      <w:r w:rsidRPr="000576F4">
        <w:rPr>
          <w:rFonts w:ascii="Times New Roman" w:hAnsi="Times New Roman" w:cs="Times New Roman"/>
          <w:sz w:val="24"/>
          <w:szCs w:val="24"/>
        </w:rPr>
        <w:t>.</w:t>
      </w:r>
    </w:p>
    <w:p w14:paraId="36BD9823" w14:textId="77777777" w:rsidR="0026039D" w:rsidRPr="000576F4" w:rsidRDefault="0026039D" w:rsidP="00045E05">
      <w:pPr>
        <w:shd w:val="clear" w:color="auto" w:fill="FFFFFF"/>
        <w:spacing w:after="120" w:line="360" w:lineRule="auto"/>
        <w:ind w:firstLine="709"/>
        <w:jc w:val="both"/>
        <w:rPr>
          <w:rFonts w:ascii="Times New Roman" w:hAnsi="Times New Roman" w:cs="Times New Roman"/>
          <w:kern w:val="24"/>
          <w:sz w:val="24"/>
          <w:szCs w:val="24"/>
        </w:rPr>
      </w:pPr>
      <w:r w:rsidRPr="000576F4">
        <w:rPr>
          <w:rFonts w:ascii="Times New Roman" w:hAnsi="Times New Roman" w:cs="Times New Roman"/>
          <w:sz w:val="24"/>
          <w:szCs w:val="24"/>
        </w:rPr>
        <w:t xml:space="preserve">Zaproponowane w projekcie ustawy regulacje przede wszystkim przyczynią się do usprawnienia bieżącej, rutynowej działalności operacyjnej Sił Zbrojnych Rzeczypospolitej Polskiej, polegającej między innymi na monitorowaniu zagrożeń, patrolowaniu i odstraszaniu. Ich wprowadzenie wpłynie na poprawę bezpieczeństwa zewnętrznego państwa oraz zabezpieczenie polskich obszarów morskich poza jego granicami, w których zlokalizowana jest morska infrastruktura krytyczna </w:t>
      </w:r>
      <w:r w:rsidRPr="000576F4">
        <w:rPr>
          <w:rFonts w:ascii="Times New Roman" w:hAnsi="Times New Roman" w:cs="Times New Roman"/>
          <w:i/>
          <w:iCs/>
          <w:sz w:val="24"/>
          <w:szCs w:val="24"/>
        </w:rPr>
        <w:t>(wyłącznej strefy ekonomicznej)</w:t>
      </w:r>
      <w:r w:rsidRPr="000576F4">
        <w:rPr>
          <w:rFonts w:ascii="Times New Roman" w:hAnsi="Times New Roman" w:cs="Times New Roman"/>
          <w:sz w:val="24"/>
          <w:szCs w:val="24"/>
        </w:rPr>
        <w:t xml:space="preserve">. </w:t>
      </w:r>
    </w:p>
    <w:p w14:paraId="228253C7" w14:textId="77777777" w:rsidR="0026039D" w:rsidRPr="000576F4" w:rsidRDefault="0026039D" w:rsidP="00045E05">
      <w:pPr>
        <w:shd w:val="clear" w:color="auto" w:fill="FFFFFF"/>
        <w:spacing w:after="120" w:line="360" w:lineRule="auto"/>
        <w:ind w:firstLine="709"/>
        <w:jc w:val="both"/>
        <w:rPr>
          <w:rFonts w:ascii="Times New Roman" w:hAnsi="Times New Roman" w:cs="Times New Roman"/>
          <w:sz w:val="24"/>
          <w:szCs w:val="24"/>
        </w:rPr>
      </w:pPr>
      <w:r w:rsidRPr="000576F4">
        <w:rPr>
          <w:rFonts w:ascii="Times New Roman" w:hAnsi="Times New Roman" w:cs="Times New Roman"/>
          <w:sz w:val="24"/>
          <w:szCs w:val="24"/>
        </w:rPr>
        <w:t>Planuje się, aby wejście w życie ustawy nastąpiło po upływie 14 dni od dnia ogłoszenia.</w:t>
      </w:r>
    </w:p>
    <w:p w14:paraId="7CD4C3B2" w14:textId="77777777" w:rsidR="0026039D" w:rsidRPr="000576F4" w:rsidRDefault="0026039D" w:rsidP="00045E05">
      <w:pPr>
        <w:shd w:val="clear" w:color="auto" w:fill="FFFFFF"/>
        <w:spacing w:after="120" w:line="360" w:lineRule="auto"/>
        <w:ind w:firstLine="709"/>
        <w:jc w:val="both"/>
        <w:rPr>
          <w:rFonts w:ascii="Times New Roman" w:hAnsi="Times New Roman" w:cs="Times New Roman"/>
          <w:sz w:val="24"/>
          <w:szCs w:val="24"/>
        </w:rPr>
      </w:pPr>
      <w:r w:rsidRPr="000576F4">
        <w:rPr>
          <w:rFonts w:ascii="Times New Roman" w:hAnsi="Times New Roman" w:cs="Times New Roman"/>
          <w:sz w:val="24"/>
          <w:szCs w:val="24"/>
        </w:rPr>
        <w:t xml:space="preserve">Należy wskazać, że nie ma możliwości podjęcia alternatywnych w stosunku do projektowanej ustawy środków umożliwiających osiągnięcie zamierzonego celu. </w:t>
      </w:r>
    </w:p>
    <w:p w14:paraId="09646BAB" w14:textId="48722565" w:rsidR="0026039D" w:rsidRPr="000576F4" w:rsidRDefault="0026039D" w:rsidP="00045E05">
      <w:pPr>
        <w:spacing w:after="120" w:line="360" w:lineRule="auto"/>
        <w:ind w:firstLine="708"/>
        <w:jc w:val="both"/>
        <w:rPr>
          <w:rFonts w:ascii="Times New Roman" w:hAnsi="Times New Roman" w:cs="Times New Roman"/>
          <w:sz w:val="24"/>
          <w:szCs w:val="24"/>
        </w:rPr>
      </w:pPr>
      <w:r w:rsidRPr="000576F4">
        <w:rPr>
          <w:rFonts w:ascii="Times New Roman" w:hAnsi="Times New Roman" w:cs="Times New Roman"/>
          <w:sz w:val="24"/>
          <w:szCs w:val="24"/>
        </w:rPr>
        <w:t xml:space="preserve">Projekt ustawy nie zawiera norm technicznych, w związku z czym nie wymaga notyfikacji na podstawie przepisów </w:t>
      </w:r>
      <w:r w:rsidRPr="000576F4">
        <w:rPr>
          <w:rFonts w:ascii="Times New Roman" w:hAnsi="Times New Roman" w:cs="Times New Roman"/>
          <w:i/>
          <w:iCs/>
          <w:sz w:val="24"/>
          <w:szCs w:val="24"/>
        </w:rPr>
        <w:t>rozporządzenia Rady Ministrów z dnia 23 grudnia 2002 r. w</w:t>
      </w:r>
      <w:r w:rsidRPr="000576F4">
        <w:rPr>
          <w:rFonts w:ascii="Times New Roman" w:hAnsi="Times New Roman" w:cs="Times New Roman"/>
          <w:i/>
          <w:sz w:val="24"/>
          <w:szCs w:val="24"/>
        </w:rPr>
        <w:t xml:space="preserve"> sprawie sposobu funkcjonowania krajowego systemu notyfikacji norm i aktów prawnych</w:t>
      </w:r>
      <w:r w:rsidRPr="000576F4">
        <w:rPr>
          <w:rFonts w:ascii="Times New Roman" w:hAnsi="Times New Roman" w:cs="Times New Roman"/>
          <w:sz w:val="24"/>
          <w:szCs w:val="24"/>
        </w:rPr>
        <w:t xml:space="preserve"> i nie podlega notyfikacji Komisji Europejskiej.</w:t>
      </w:r>
    </w:p>
    <w:p w14:paraId="6C833717" w14:textId="77777777" w:rsidR="0026039D" w:rsidRPr="000576F4" w:rsidRDefault="0026039D" w:rsidP="00045E05">
      <w:pPr>
        <w:spacing w:after="120" w:line="360" w:lineRule="auto"/>
        <w:ind w:firstLine="708"/>
        <w:jc w:val="both"/>
        <w:rPr>
          <w:rFonts w:ascii="Times New Roman" w:hAnsi="Times New Roman" w:cs="Times New Roman"/>
          <w:sz w:val="24"/>
          <w:szCs w:val="24"/>
        </w:rPr>
      </w:pPr>
      <w:r w:rsidRPr="000576F4">
        <w:rPr>
          <w:rFonts w:ascii="Times New Roman" w:hAnsi="Times New Roman" w:cs="Times New Roman"/>
          <w:sz w:val="24"/>
          <w:szCs w:val="24"/>
        </w:rPr>
        <w:t xml:space="preserve">Projekt ustawy nie wymaga przedłożenia instytucjom i organom Unii Europejskiej, w tym Europejskiemu Bankowi Centralnemu, w celu uzyskania opinii, dokonania powiadomienia, konsultacji albo uzgodnień, o których mowa w § 39 </w:t>
      </w:r>
      <w:r w:rsidRPr="00045E05">
        <w:rPr>
          <w:rStyle w:val="Kkursywa"/>
          <w:iCs/>
        </w:rPr>
        <w:t xml:space="preserve">uchwały nr 190 Rady Ministrów z dnia 29 października 2013 r. </w:t>
      </w:r>
      <w:r w:rsidRPr="00045E05">
        <w:rPr>
          <w:rStyle w:val="Kkursywa"/>
        </w:rPr>
        <w:t>–</w:t>
      </w:r>
      <w:r w:rsidRPr="000576F4">
        <w:rPr>
          <w:rFonts w:ascii="Times New Roman" w:hAnsi="Times New Roman" w:cs="Times New Roman"/>
          <w:sz w:val="24"/>
          <w:szCs w:val="24"/>
        </w:rPr>
        <w:t xml:space="preserve"> </w:t>
      </w:r>
      <w:r w:rsidRPr="000576F4">
        <w:rPr>
          <w:rFonts w:ascii="Times New Roman" w:hAnsi="Times New Roman" w:cs="Times New Roman"/>
          <w:i/>
          <w:sz w:val="24"/>
          <w:szCs w:val="24"/>
        </w:rPr>
        <w:t>Regulamin pracy Rady Ministrów</w:t>
      </w:r>
      <w:r w:rsidRPr="000576F4">
        <w:rPr>
          <w:rFonts w:ascii="Times New Roman" w:hAnsi="Times New Roman" w:cs="Times New Roman"/>
          <w:sz w:val="24"/>
          <w:szCs w:val="24"/>
        </w:rPr>
        <w:t xml:space="preserve"> (</w:t>
      </w:r>
      <w:proofErr w:type="spellStart"/>
      <w:r w:rsidRPr="000576F4">
        <w:rPr>
          <w:rFonts w:ascii="Times New Roman" w:hAnsi="Times New Roman" w:cs="Times New Roman"/>
          <w:sz w:val="24"/>
          <w:szCs w:val="24"/>
        </w:rPr>
        <w:t>M.P</w:t>
      </w:r>
      <w:proofErr w:type="spellEnd"/>
      <w:r w:rsidRPr="000576F4">
        <w:rPr>
          <w:rFonts w:ascii="Times New Roman" w:hAnsi="Times New Roman" w:cs="Times New Roman"/>
          <w:sz w:val="24"/>
          <w:szCs w:val="24"/>
        </w:rPr>
        <w:t xml:space="preserve">. z 2024 r. poz. 806, z </w:t>
      </w:r>
      <w:proofErr w:type="spellStart"/>
      <w:r w:rsidRPr="000576F4">
        <w:rPr>
          <w:rFonts w:ascii="Times New Roman" w:hAnsi="Times New Roman" w:cs="Times New Roman"/>
          <w:sz w:val="24"/>
          <w:szCs w:val="24"/>
        </w:rPr>
        <w:t>późn</w:t>
      </w:r>
      <w:proofErr w:type="spellEnd"/>
      <w:r w:rsidRPr="000576F4">
        <w:rPr>
          <w:rFonts w:ascii="Times New Roman" w:hAnsi="Times New Roman" w:cs="Times New Roman"/>
          <w:sz w:val="24"/>
          <w:szCs w:val="24"/>
        </w:rPr>
        <w:t>. zm.).</w:t>
      </w:r>
    </w:p>
    <w:p w14:paraId="00E56180" w14:textId="5CA7D7FF" w:rsidR="0026039D" w:rsidRPr="000576F4" w:rsidRDefault="0026039D" w:rsidP="00045E05">
      <w:pPr>
        <w:spacing w:after="120" w:line="360" w:lineRule="auto"/>
        <w:ind w:firstLine="708"/>
        <w:jc w:val="both"/>
        <w:rPr>
          <w:rFonts w:ascii="Times New Roman" w:hAnsi="Times New Roman" w:cs="Times New Roman"/>
          <w:sz w:val="24"/>
          <w:szCs w:val="24"/>
        </w:rPr>
      </w:pPr>
      <w:r w:rsidRPr="000576F4">
        <w:rPr>
          <w:rFonts w:ascii="Times New Roman" w:hAnsi="Times New Roman" w:cs="Times New Roman"/>
          <w:sz w:val="24"/>
          <w:szCs w:val="24"/>
        </w:rPr>
        <w:t xml:space="preserve">Przedmiotowy projekt ustawy, stosownie do art. 5 i art. 6 </w:t>
      </w:r>
      <w:r w:rsidRPr="000576F4">
        <w:rPr>
          <w:rFonts w:ascii="Times New Roman" w:hAnsi="Times New Roman" w:cs="Times New Roman"/>
          <w:i/>
          <w:iCs/>
          <w:sz w:val="24"/>
          <w:szCs w:val="24"/>
        </w:rPr>
        <w:t>ustawy z dnia 7 lipca 2005 r.</w:t>
      </w:r>
      <w:r w:rsidRPr="000576F4">
        <w:rPr>
          <w:rFonts w:ascii="Times New Roman" w:hAnsi="Times New Roman" w:cs="Times New Roman"/>
          <w:sz w:val="24"/>
          <w:szCs w:val="24"/>
        </w:rPr>
        <w:t xml:space="preserve"> </w:t>
      </w:r>
      <w:r w:rsidRPr="000576F4">
        <w:rPr>
          <w:rFonts w:ascii="Times New Roman" w:hAnsi="Times New Roman" w:cs="Times New Roman"/>
          <w:i/>
          <w:sz w:val="24"/>
          <w:szCs w:val="24"/>
        </w:rPr>
        <w:t>o działalności lobbingowej w procesie stanowienia prawa</w:t>
      </w:r>
      <w:r w:rsidRPr="000576F4">
        <w:rPr>
          <w:rFonts w:ascii="Times New Roman" w:hAnsi="Times New Roman" w:cs="Times New Roman"/>
          <w:sz w:val="24"/>
          <w:szCs w:val="24"/>
        </w:rPr>
        <w:t xml:space="preserve"> (Dz. U. z 2025 r. poz. 677)</w:t>
      </w:r>
      <w:r w:rsidR="00386361">
        <w:rPr>
          <w:rFonts w:ascii="Times New Roman" w:hAnsi="Times New Roman" w:cs="Times New Roman"/>
          <w:sz w:val="24"/>
          <w:szCs w:val="24"/>
        </w:rPr>
        <w:t>,</w:t>
      </w:r>
      <w:r w:rsidRPr="000576F4">
        <w:rPr>
          <w:rFonts w:ascii="Times New Roman" w:hAnsi="Times New Roman" w:cs="Times New Roman"/>
          <w:sz w:val="24"/>
          <w:szCs w:val="24"/>
        </w:rPr>
        <w:t xml:space="preserve"> został udostępniony na stronach urzędowego informatora teleinformatycznego – Biuletynu Informacji Publicznej. </w:t>
      </w:r>
    </w:p>
    <w:p w14:paraId="7ADA0D97" w14:textId="77777777" w:rsidR="0026039D" w:rsidRPr="000576F4" w:rsidRDefault="0026039D" w:rsidP="00045E05">
      <w:pPr>
        <w:spacing w:after="120" w:line="360" w:lineRule="auto"/>
        <w:ind w:firstLine="708"/>
        <w:jc w:val="both"/>
        <w:rPr>
          <w:rFonts w:ascii="Times New Roman" w:hAnsi="Times New Roman" w:cs="Times New Roman"/>
          <w:sz w:val="24"/>
          <w:szCs w:val="24"/>
        </w:rPr>
      </w:pPr>
      <w:r w:rsidRPr="000576F4">
        <w:rPr>
          <w:rFonts w:ascii="Times New Roman" w:hAnsi="Times New Roman" w:cs="Times New Roman"/>
          <w:sz w:val="24"/>
          <w:szCs w:val="24"/>
        </w:rPr>
        <w:t xml:space="preserve">Ponadto, stosownie do § 52 </w:t>
      </w:r>
      <w:r w:rsidRPr="00045E05">
        <w:rPr>
          <w:rStyle w:val="Kkursywa"/>
          <w:iCs/>
        </w:rPr>
        <w:t>uchwały nr 190 Rady Ministrów z dnia 29 października 2013 r. –</w:t>
      </w:r>
      <w:r w:rsidRPr="000576F4">
        <w:rPr>
          <w:rFonts w:ascii="Times New Roman" w:hAnsi="Times New Roman" w:cs="Times New Roman"/>
          <w:sz w:val="24"/>
          <w:szCs w:val="24"/>
        </w:rPr>
        <w:t xml:space="preserve"> </w:t>
      </w:r>
      <w:r w:rsidRPr="000576F4">
        <w:rPr>
          <w:rFonts w:ascii="Times New Roman" w:hAnsi="Times New Roman" w:cs="Times New Roman"/>
          <w:i/>
          <w:sz w:val="24"/>
          <w:szCs w:val="24"/>
        </w:rPr>
        <w:t>Regulamin pracy Rady Ministrów</w:t>
      </w:r>
      <w:r w:rsidRPr="00045E05">
        <w:rPr>
          <w:rFonts w:ascii="Times New Roman" w:hAnsi="Times New Roman" w:cs="Times New Roman"/>
          <w:sz w:val="24"/>
          <w:szCs w:val="24"/>
        </w:rPr>
        <w:t>,</w:t>
      </w:r>
      <w:r w:rsidRPr="000576F4">
        <w:rPr>
          <w:rFonts w:ascii="Times New Roman" w:hAnsi="Times New Roman" w:cs="Times New Roman"/>
          <w:sz w:val="24"/>
          <w:szCs w:val="24"/>
        </w:rPr>
        <w:t xml:space="preserve"> projekt ustawy został udostępniony w Biuletynie Informacji Publicznej na stronie podmiotowej Rządowego Centrum Legislacji, w serwisie Rządowy Proces Legislacyjny. Żadne podmioty nie wykazały zainteresowania pracami legislacyjnymi.</w:t>
      </w:r>
    </w:p>
    <w:p w14:paraId="1A484C80" w14:textId="77777777" w:rsidR="0026039D" w:rsidRPr="000576F4" w:rsidRDefault="0026039D" w:rsidP="00045E05">
      <w:pPr>
        <w:pStyle w:val="Bezodstpw"/>
        <w:spacing w:after="120"/>
        <w:ind w:firstLine="708"/>
        <w:jc w:val="both"/>
        <w:rPr>
          <w:rFonts w:ascii="Times New Roman" w:hAnsi="Times New Roman"/>
        </w:rPr>
      </w:pPr>
      <w:r w:rsidRPr="000576F4">
        <w:rPr>
          <w:rFonts w:ascii="Times New Roman" w:hAnsi="Times New Roman"/>
        </w:rPr>
        <w:t xml:space="preserve">Projekt nie podlega ocenie przez koordynatora </w:t>
      </w:r>
      <w:proofErr w:type="spellStart"/>
      <w:r w:rsidRPr="000576F4">
        <w:rPr>
          <w:rFonts w:ascii="Times New Roman" w:hAnsi="Times New Roman"/>
        </w:rPr>
        <w:t>OSR</w:t>
      </w:r>
      <w:proofErr w:type="spellEnd"/>
      <w:r w:rsidRPr="000576F4">
        <w:rPr>
          <w:rFonts w:ascii="Times New Roman" w:hAnsi="Times New Roman"/>
        </w:rPr>
        <w:t xml:space="preserve"> w trybie § 32 </w:t>
      </w:r>
      <w:r w:rsidRPr="00045E05">
        <w:rPr>
          <w:rStyle w:val="Kkursywa"/>
        </w:rPr>
        <w:t xml:space="preserve">uchwały nr 190 Rady </w:t>
      </w:r>
      <w:r w:rsidRPr="00045E05">
        <w:rPr>
          <w:rStyle w:val="Kkursywa"/>
        </w:rPr>
        <w:lastRenderedPageBreak/>
        <w:t xml:space="preserve">Ministrów z dnia 29 października 2013 r. – </w:t>
      </w:r>
      <w:r w:rsidRPr="000576F4">
        <w:rPr>
          <w:rFonts w:ascii="Times New Roman" w:hAnsi="Times New Roman"/>
          <w:i/>
          <w:iCs/>
        </w:rPr>
        <w:t>Regulamin pracy Rady Ministrów</w:t>
      </w:r>
      <w:r w:rsidRPr="000576F4">
        <w:rPr>
          <w:rFonts w:ascii="Times New Roman" w:hAnsi="Times New Roman"/>
        </w:rPr>
        <w:t>, lecz w trybie § 42 ust. 1 Regulaminu.</w:t>
      </w:r>
    </w:p>
    <w:p w14:paraId="071C9928" w14:textId="273B03C3" w:rsidR="0026039D" w:rsidRPr="00045E05" w:rsidRDefault="0026039D" w:rsidP="00045E05">
      <w:pPr>
        <w:spacing w:line="360" w:lineRule="auto"/>
        <w:ind w:left="851"/>
        <w:rPr>
          <w:rFonts w:ascii="Times New Roman" w:hAnsi="Times New Roman" w:cs="Times New Roman"/>
          <w:szCs w:val="24"/>
        </w:rPr>
      </w:pPr>
      <w:r w:rsidRPr="00045E05">
        <w:rPr>
          <w:rFonts w:ascii="Times New Roman" w:hAnsi="Times New Roman" w:cs="Times New Roman"/>
          <w:sz w:val="24"/>
          <w:szCs w:val="24"/>
        </w:rPr>
        <w:t xml:space="preserve">Projekt ustawy nie jest sprzeczny z prawem Unii Europejskiej. </w:t>
      </w:r>
      <w:bookmarkStart w:id="0" w:name="Wybór1"/>
      <w:bookmarkEnd w:id="0"/>
    </w:p>
    <w:sectPr w:rsidR="0026039D" w:rsidRPr="00045E05" w:rsidSect="00045E05">
      <w:footerReference w:type="default" r:id="rId11"/>
      <w:pgSz w:w="11906" w:h="16838"/>
      <w:pgMar w:top="1418" w:right="1133" w:bottom="993" w:left="1134" w:header="708" w:footer="2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3E482" w14:textId="77777777" w:rsidR="0061664D" w:rsidRDefault="0061664D">
      <w:r>
        <w:separator/>
      </w:r>
    </w:p>
  </w:endnote>
  <w:endnote w:type="continuationSeparator" w:id="0">
    <w:p w14:paraId="62A68109" w14:textId="77777777" w:rsidR="0061664D" w:rsidRDefault="0061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Times">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569914"/>
      <w:docPartObj>
        <w:docPartGallery w:val="Page Numbers (Bottom of Page)"/>
        <w:docPartUnique/>
      </w:docPartObj>
    </w:sdtPr>
    <w:sdtEndPr/>
    <w:sdtContent>
      <w:p w14:paraId="2F28854C" w14:textId="1ED938A1" w:rsidR="00550F6B" w:rsidRDefault="00550F6B">
        <w:pPr>
          <w:pStyle w:val="Stopka"/>
          <w:jc w:val="center"/>
        </w:pPr>
        <w:r w:rsidRPr="00550F6B">
          <w:rPr>
            <w:rFonts w:ascii="Times New Roman" w:hAnsi="Times New Roman"/>
            <w:sz w:val="24"/>
          </w:rPr>
          <w:fldChar w:fldCharType="begin"/>
        </w:r>
        <w:r w:rsidRPr="00550F6B">
          <w:rPr>
            <w:rFonts w:ascii="Times New Roman" w:hAnsi="Times New Roman"/>
            <w:sz w:val="24"/>
          </w:rPr>
          <w:instrText>PAGE   \* MERGEFORMAT</w:instrText>
        </w:r>
        <w:r w:rsidRPr="00550F6B">
          <w:rPr>
            <w:rFonts w:ascii="Times New Roman" w:hAnsi="Times New Roman"/>
            <w:sz w:val="24"/>
          </w:rPr>
          <w:fldChar w:fldCharType="separate"/>
        </w:r>
        <w:r w:rsidRPr="00550F6B">
          <w:rPr>
            <w:rFonts w:ascii="Times New Roman" w:hAnsi="Times New Roman"/>
            <w:sz w:val="24"/>
          </w:rPr>
          <w:t>2</w:t>
        </w:r>
        <w:r w:rsidRPr="00550F6B">
          <w:rPr>
            <w:rFonts w:ascii="Times New Roman" w:hAnsi="Times New Roman"/>
            <w:sz w:val="24"/>
          </w:rPr>
          <w:fldChar w:fldCharType="end"/>
        </w:r>
      </w:p>
    </w:sdtContent>
  </w:sdt>
  <w:p w14:paraId="1A8982D0" w14:textId="77777777" w:rsidR="00550F6B" w:rsidRDefault="00550F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06837" w14:textId="77777777" w:rsidR="0061664D" w:rsidRDefault="0061664D">
      <w:r>
        <w:separator/>
      </w:r>
    </w:p>
  </w:footnote>
  <w:footnote w:type="continuationSeparator" w:id="0">
    <w:p w14:paraId="260626A0" w14:textId="77777777" w:rsidR="0061664D" w:rsidRDefault="00616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17B5"/>
    <w:multiLevelType w:val="hybridMultilevel"/>
    <w:tmpl w:val="4C68B83C"/>
    <w:lvl w:ilvl="0" w:tplc="04150017">
      <w:start w:val="1"/>
      <w:numFmt w:val="lowerLetter"/>
      <w:lvlText w:val="%1)"/>
      <w:lvlJc w:val="left"/>
      <w:pPr>
        <w:ind w:left="686" w:hanging="360"/>
      </w:pPr>
    </w:lvl>
    <w:lvl w:ilvl="1" w:tplc="04150019" w:tentative="1">
      <w:start w:val="1"/>
      <w:numFmt w:val="lowerLetter"/>
      <w:lvlText w:val="%2."/>
      <w:lvlJc w:val="left"/>
      <w:pPr>
        <w:ind w:left="1406" w:hanging="360"/>
      </w:pPr>
    </w:lvl>
    <w:lvl w:ilvl="2" w:tplc="0415001B" w:tentative="1">
      <w:start w:val="1"/>
      <w:numFmt w:val="lowerRoman"/>
      <w:lvlText w:val="%3."/>
      <w:lvlJc w:val="right"/>
      <w:pPr>
        <w:ind w:left="2126" w:hanging="180"/>
      </w:pPr>
    </w:lvl>
    <w:lvl w:ilvl="3" w:tplc="0415000F" w:tentative="1">
      <w:start w:val="1"/>
      <w:numFmt w:val="decimal"/>
      <w:lvlText w:val="%4."/>
      <w:lvlJc w:val="left"/>
      <w:pPr>
        <w:ind w:left="2846" w:hanging="360"/>
      </w:pPr>
    </w:lvl>
    <w:lvl w:ilvl="4" w:tplc="04150019" w:tentative="1">
      <w:start w:val="1"/>
      <w:numFmt w:val="lowerLetter"/>
      <w:lvlText w:val="%5."/>
      <w:lvlJc w:val="left"/>
      <w:pPr>
        <w:ind w:left="3566" w:hanging="360"/>
      </w:pPr>
    </w:lvl>
    <w:lvl w:ilvl="5" w:tplc="0415001B" w:tentative="1">
      <w:start w:val="1"/>
      <w:numFmt w:val="lowerRoman"/>
      <w:lvlText w:val="%6."/>
      <w:lvlJc w:val="right"/>
      <w:pPr>
        <w:ind w:left="4286" w:hanging="180"/>
      </w:pPr>
    </w:lvl>
    <w:lvl w:ilvl="6" w:tplc="0415000F" w:tentative="1">
      <w:start w:val="1"/>
      <w:numFmt w:val="decimal"/>
      <w:lvlText w:val="%7."/>
      <w:lvlJc w:val="left"/>
      <w:pPr>
        <w:ind w:left="5006" w:hanging="360"/>
      </w:pPr>
    </w:lvl>
    <w:lvl w:ilvl="7" w:tplc="04150019" w:tentative="1">
      <w:start w:val="1"/>
      <w:numFmt w:val="lowerLetter"/>
      <w:lvlText w:val="%8."/>
      <w:lvlJc w:val="left"/>
      <w:pPr>
        <w:ind w:left="5726" w:hanging="360"/>
      </w:pPr>
    </w:lvl>
    <w:lvl w:ilvl="8" w:tplc="0415001B" w:tentative="1">
      <w:start w:val="1"/>
      <w:numFmt w:val="lowerRoman"/>
      <w:lvlText w:val="%9."/>
      <w:lvlJc w:val="right"/>
      <w:pPr>
        <w:ind w:left="6446" w:hanging="180"/>
      </w:pPr>
    </w:lvl>
  </w:abstractNum>
  <w:abstractNum w:abstractNumId="1" w15:restartNumberingAfterBreak="0">
    <w:nsid w:val="261A67AD"/>
    <w:multiLevelType w:val="hybridMultilevel"/>
    <w:tmpl w:val="2968DD12"/>
    <w:lvl w:ilvl="0" w:tplc="23C0CE2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4C2333A"/>
    <w:multiLevelType w:val="hybridMultilevel"/>
    <w:tmpl w:val="B1186DD8"/>
    <w:lvl w:ilvl="0" w:tplc="42204764">
      <w:start w:val="1"/>
      <w:numFmt w:val="bullet"/>
      <w:lvlText w:val="—"/>
      <w:lvlJc w:val="left"/>
      <w:pPr>
        <w:ind w:left="720" w:hanging="360"/>
      </w:pPr>
      <w:rPr>
        <w:rFonts w:ascii="Agency FB" w:hAnsi="Agency FB"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6662CFE"/>
    <w:multiLevelType w:val="hybridMultilevel"/>
    <w:tmpl w:val="9EFA7ABA"/>
    <w:lvl w:ilvl="0" w:tplc="04150017">
      <w:start w:val="1"/>
      <w:numFmt w:val="lowerLetter"/>
      <w:lvlText w:val="%1)"/>
      <w:lvlJc w:val="left"/>
      <w:pPr>
        <w:ind w:left="686" w:hanging="360"/>
      </w:pPr>
    </w:lvl>
    <w:lvl w:ilvl="1" w:tplc="04150019" w:tentative="1">
      <w:start w:val="1"/>
      <w:numFmt w:val="lowerLetter"/>
      <w:lvlText w:val="%2."/>
      <w:lvlJc w:val="left"/>
      <w:pPr>
        <w:ind w:left="1406" w:hanging="360"/>
      </w:pPr>
    </w:lvl>
    <w:lvl w:ilvl="2" w:tplc="0415001B" w:tentative="1">
      <w:start w:val="1"/>
      <w:numFmt w:val="lowerRoman"/>
      <w:lvlText w:val="%3."/>
      <w:lvlJc w:val="right"/>
      <w:pPr>
        <w:ind w:left="2126" w:hanging="180"/>
      </w:pPr>
    </w:lvl>
    <w:lvl w:ilvl="3" w:tplc="0415000F" w:tentative="1">
      <w:start w:val="1"/>
      <w:numFmt w:val="decimal"/>
      <w:lvlText w:val="%4."/>
      <w:lvlJc w:val="left"/>
      <w:pPr>
        <w:ind w:left="2846" w:hanging="360"/>
      </w:pPr>
    </w:lvl>
    <w:lvl w:ilvl="4" w:tplc="04150019" w:tentative="1">
      <w:start w:val="1"/>
      <w:numFmt w:val="lowerLetter"/>
      <w:lvlText w:val="%5."/>
      <w:lvlJc w:val="left"/>
      <w:pPr>
        <w:ind w:left="3566" w:hanging="360"/>
      </w:pPr>
    </w:lvl>
    <w:lvl w:ilvl="5" w:tplc="0415001B" w:tentative="1">
      <w:start w:val="1"/>
      <w:numFmt w:val="lowerRoman"/>
      <w:lvlText w:val="%6."/>
      <w:lvlJc w:val="right"/>
      <w:pPr>
        <w:ind w:left="4286" w:hanging="180"/>
      </w:pPr>
    </w:lvl>
    <w:lvl w:ilvl="6" w:tplc="0415000F" w:tentative="1">
      <w:start w:val="1"/>
      <w:numFmt w:val="decimal"/>
      <w:lvlText w:val="%7."/>
      <w:lvlJc w:val="left"/>
      <w:pPr>
        <w:ind w:left="5006" w:hanging="360"/>
      </w:pPr>
    </w:lvl>
    <w:lvl w:ilvl="7" w:tplc="04150019" w:tentative="1">
      <w:start w:val="1"/>
      <w:numFmt w:val="lowerLetter"/>
      <w:lvlText w:val="%8."/>
      <w:lvlJc w:val="left"/>
      <w:pPr>
        <w:ind w:left="5726" w:hanging="360"/>
      </w:pPr>
    </w:lvl>
    <w:lvl w:ilvl="8" w:tplc="0415001B" w:tentative="1">
      <w:start w:val="1"/>
      <w:numFmt w:val="lowerRoman"/>
      <w:lvlText w:val="%9."/>
      <w:lvlJc w:val="right"/>
      <w:pPr>
        <w:ind w:left="6446" w:hanging="180"/>
      </w:pPr>
    </w:lvl>
  </w:abstractNum>
  <w:abstractNum w:abstractNumId="4"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9F4690D"/>
    <w:multiLevelType w:val="hybridMultilevel"/>
    <w:tmpl w:val="0CAEE7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BA67C3"/>
    <w:multiLevelType w:val="hybridMultilevel"/>
    <w:tmpl w:val="7110E560"/>
    <w:lvl w:ilvl="0" w:tplc="23C0CE24">
      <w:start w:val="1"/>
      <w:numFmt w:val="bullet"/>
      <w:lvlText w:val="-"/>
      <w:lvlJc w:val="left"/>
      <w:pPr>
        <w:ind w:left="700" w:hanging="360"/>
      </w:pPr>
      <w:rPr>
        <w:rFonts w:ascii="Times New Roman" w:hAnsi="Times New Roman" w:cs="Times New Roman"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7" w15:restartNumberingAfterBreak="0">
    <w:nsid w:val="61D45FE4"/>
    <w:multiLevelType w:val="hybridMultilevel"/>
    <w:tmpl w:val="E50214BC"/>
    <w:lvl w:ilvl="0" w:tplc="23C0CE2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EBC4348"/>
    <w:multiLevelType w:val="hybridMultilevel"/>
    <w:tmpl w:val="A1164EE6"/>
    <w:lvl w:ilvl="0" w:tplc="389AB906">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num w:numId="1" w16cid:durableId="1234387900">
    <w:abstractNumId w:val="2"/>
  </w:num>
  <w:num w:numId="2" w16cid:durableId="459881178">
    <w:abstractNumId w:val="4"/>
  </w:num>
  <w:num w:numId="3" w16cid:durableId="388502844">
    <w:abstractNumId w:val="5"/>
  </w:num>
  <w:num w:numId="4" w16cid:durableId="1717000585">
    <w:abstractNumId w:val="8"/>
  </w:num>
  <w:num w:numId="5" w16cid:durableId="945044480">
    <w:abstractNumId w:val="1"/>
  </w:num>
  <w:num w:numId="6" w16cid:durableId="712730960">
    <w:abstractNumId w:val="3"/>
  </w:num>
  <w:num w:numId="7" w16cid:durableId="628978631">
    <w:abstractNumId w:val="0"/>
  </w:num>
  <w:num w:numId="8" w16cid:durableId="1206452773">
    <w:abstractNumId w:val="6"/>
  </w:num>
  <w:num w:numId="9" w16cid:durableId="23960326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3E0"/>
    <w:rsid w:val="00000FE1"/>
    <w:rsid w:val="000012DA"/>
    <w:rsid w:val="0000246E"/>
    <w:rsid w:val="00003862"/>
    <w:rsid w:val="0000575E"/>
    <w:rsid w:val="00012A35"/>
    <w:rsid w:val="00014B68"/>
    <w:rsid w:val="00016099"/>
    <w:rsid w:val="00017DC2"/>
    <w:rsid w:val="00020B7F"/>
    <w:rsid w:val="00021522"/>
    <w:rsid w:val="00023471"/>
    <w:rsid w:val="00023F13"/>
    <w:rsid w:val="000242EB"/>
    <w:rsid w:val="00030634"/>
    <w:rsid w:val="000319C1"/>
    <w:rsid w:val="00031A8B"/>
    <w:rsid w:val="00031BCA"/>
    <w:rsid w:val="000330FA"/>
    <w:rsid w:val="0003362F"/>
    <w:rsid w:val="00034F29"/>
    <w:rsid w:val="00036B63"/>
    <w:rsid w:val="00037E1A"/>
    <w:rsid w:val="00043495"/>
    <w:rsid w:val="00045E05"/>
    <w:rsid w:val="00046A75"/>
    <w:rsid w:val="00047312"/>
    <w:rsid w:val="000478F6"/>
    <w:rsid w:val="000508BD"/>
    <w:rsid w:val="000517AB"/>
    <w:rsid w:val="0005339C"/>
    <w:rsid w:val="0005571B"/>
    <w:rsid w:val="000576F4"/>
    <w:rsid w:val="00057AB3"/>
    <w:rsid w:val="00060076"/>
    <w:rsid w:val="00060432"/>
    <w:rsid w:val="00060D87"/>
    <w:rsid w:val="000615A5"/>
    <w:rsid w:val="000632D7"/>
    <w:rsid w:val="00064E4C"/>
    <w:rsid w:val="00066901"/>
    <w:rsid w:val="000678EB"/>
    <w:rsid w:val="00071BEE"/>
    <w:rsid w:val="000736CD"/>
    <w:rsid w:val="0007533B"/>
    <w:rsid w:val="0007545D"/>
    <w:rsid w:val="00075E5A"/>
    <w:rsid w:val="000760BF"/>
    <w:rsid w:val="0007613E"/>
    <w:rsid w:val="00076BFC"/>
    <w:rsid w:val="000814A7"/>
    <w:rsid w:val="0008557B"/>
    <w:rsid w:val="00085CE7"/>
    <w:rsid w:val="000906EE"/>
    <w:rsid w:val="00091BA2"/>
    <w:rsid w:val="000921E7"/>
    <w:rsid w:val="000944EF"/>
    <w:rsid w:val="0009732D"/>
    <w:rsid w:val="000973F0"/>
    <w:rsid w:val="00097556"/>
    <w:rsid w:val="000A1296"/>
    <w:rsid w:val="000A1C27"/>
    <w:rsid w:val="000A1DAD"/>
    <w:rsid w:val="000A2649"/>
    <w:rsid w:val="000A323B"/>
    <w:rsid w:val="000B298D"/>
    <w:rsid w:val="000B5B2D"/>
    <w:rsid w:val="000B5DCE"/>
    <w:rsid w:val="000C05BA"/>
    <w:rsid w:val="000C0E8F"/>
    <w:rsid w:val="000C4BC4"/>
    <w:rsid w:val="000D0110"/>
    <w:rsid w:val="000D1468"/>
    <w:rsid w:val="000D2468"/>
    <w:rsid w:val="000D318A"/>
    <w:rsid w:val="000D6173"/>
    <w:rsid w:val="000D6F83"/>
    <w:rsid w:val="000E25CC"/>
    <w:rsid w:val="000E3694"/>
    <w:rsid w:val="000E490F"/>
    <w:rsid w:val="000E6241"/>
    <w:rsid w:val="000F2BE3"/>
    <w:rsid w:val="000F2DCD"/>
    <w:rsid w:val="000F3D0D"/>
    <w:rsid w:val="000F6ED4"/>
    <w:rsid w:val="000F7A6E"/>
    <w:rsid w:val="001040E5"/>
    <w:rsid w:val="001042BA"/>
    <w:rsid w:val="00106D03"/>
    <w:rsid w:val="00110465"/>
    <w:rsid w:val="00110628"/>
    <w:rsid w:val="0011245A"/>
    <w:rsid w:val="00112EE9"/>
    <w:rsid w:val="00113B5B"/>
    <w:rsid w:val="0011493E"/>
    <w:rsid w:val="00115B72"/>
    <w:rsid w:val="001209EC"/>
    <w:rsid w:val="00120A9E"/>
    <w:rsid w:val="00125A9C"/>
    <w:rsid w:val="001270A2"/>
    <w:rsid w:val="00131237"/>
    <w:rsid w:val="001329AC"/>
    <w:rsid w:val="00134CA0"/>
    <w:rsid w:val="00135F5A"/>
    <w:rsid w:val="00137BD1"/>
    <w:rsid w:val="0014026F"/>
    <w:rsid w:val="00144BEA"/>
    <w:rsid w:val="0014627A"/>
    <w:rsid w:val="00147757"/>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76096"/>
    <w:rsid w:val="00180A4A"/>
    <w:rsid w:val="00180F2A"/>
    <w:rsid w:val="00184B91"/>
    <w:rsid w:val="00184D4A"/>
    <w:rsid w:val="00186EC1"/>
    <w:rsid w:val="00187061"/>
    <w:rsid w:val="00191E1F"/>
    <w:rsid w:val="0019433B"/>
    <w:rsid w:val="0019473B"/>
    <w:rsid w:val="00194CA6"/>
    <w:rsid w:val="001952B1"/>
    <w:rsid w:val="00196E39"/>
    <w:rsid w:val="0019763D"/>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AA3"/>
    <w:rsid w:val="001E1E73"/>
    <w:rsid w:val="001E4E0C"/>
    <w:rsid w:val="001E526D"/>
    <w:rsid w:val="001E5655"/>
    <w:rsid w:val="001F1832"/>
    <w:rsid w:val="001F220F"/>
    <w:rsid w:val="001F25B3"/>
    <w:rsid w:val="001F46D2"/>
    <w:rsid w:val="001F6616"/>
    <w:rsid w:val="00202BD4"/>
    <w:rsid w:val="00204459"/>
    <w:rsid w:val="00204A97"/>
    <w:rsid w:val="0020698D"/>
    <w:rsid w:val="002114EF"/>
    <w:rsid w:val="002166AD"/>
    <w:rsid w:val="00217871"/>
    <w:rsid w:val="00221ED8"/>
    <w:rsid w:val="00222002"/>
    <w:rsid w:val="002231EA"/>
    <w:rsid w:val="00223FDF"/>
    <w:rsid w:val="002279C0"/>
    <w:rsid w:val="00230E86"/>
    <w:rsid w:val="0023727E"/>
    <w:rsid w:val="00242081"/>
    <w:rsid w:val="00243777"/>
    <w:rsid w:val="002441CD"/>
    <w:rsid w:val="002501A3"/>
    <w:rsid w:val="0025166C"/>
    <w:rsid w:val="002538BF"/>
    <w:rsid w:val="002555D4"/>
    <w:rsid w:val="00260386"/>
    <w:rsid w:val="0026039D"/>
    <w:rsid w:val="00261A16"/>
    <w:rsid w:val="00263522"/>
    <w:rsid w:val="00264EC6"/>
    <w:rsid w:val="0026612B"/>
    <w:rsid w:val="00271013"/>
    <w:rsid w:val="00273FE4"/>
    <w:rsid w:val="002765B4"/>
    <w:rsid w:val="00276A94"/>
    <w:rsid w:val="002772DB"/>
    <w:rsid w:val="002877DF"/>
    <w:rsid w:val="0029405D"/>
    <w:rsid w:val="00294FA6"/>
    <w:rsid w:val="00295A6F"/>
    <w:rsid w:val="002A00D0"/>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5BC"/>
    <w:rsid w:val="002E5F79"/>
    <w:rsid w:val="002E64FA"/>
    <w:rsid w:val="002F0A00"/>
    <w:rsid w:val="002F0CFA"/>
    <w:rsid w:val="002F669F"/>
    <w:rsid w:val="00301C97"/>
    <w:rsid w:val="0031004C"/>
    <w:rsid w:val="003105F6"/>
    <w:rsid w:val="00311297"/>
    <w:rsid w:val="003113BE"/>
    <w:rsid w:val="003122CA"/>
    <w:rsid w:val="003132C1"/>
    <w:rsid w:val="003148FD"/>
    <w:rsid w:val="00317CC2"/>
    <w:rsid w:val="00321080"/>
    <w:rsid w:val="00322D45"/>
    <w:rsid w:val="0032569A"/>
    <w:rsid w:val="00325A1F"/>
    <w:rsid w:val="003268F9"/>
    <w:rsid w:val="00330BAF"/>
    <w:rsid w:val="0033103B"/>
    <w:rsid w:val="00334E3A"/>
    <w:rsid w:val="003361DD"/>
    <w:rsid w:val="00341A6A"/>
    <w:rsid w:val="0034344F"/>
    <w:rsid w:val="00345B9C"/>
    <w:rsid w:val="00352DAE"/>
    <w:rsid w:val="00354EB9"/>
    <w:rsid w:val="003602AE"/>
    <w:rsid w:val="00360929"/>
    <w:rsid w:val="003647D5"/>
    <w:rsid w:val="00366BC9"/>
    <w:rsid w:val="003674B0"/>
    <w:rsid w:val="00376070"/>
    <w:rsid w:val="0037727C"/>
    <w:rsid w:val="00377E70"/>
    <w:rsid w:val="00380904"/>
    <w:rsid w:val="003823EE"/>
    <w:rsid w:val="00382960"/>
    <w:rsid w:val="003846F7"/>
    <w:rsid w:val="003851ED"/>
    <w:rsid w:val="00385B39"/>
    <w:rsid w:val="00386361"/>
    <w:rsid w:val="00386785"/>
    <w:rsid w:val="00390E89"/>
    <w:rsid w:val="00391B1A"/>
    <w:rsid w:val="00394423"/>
    <w:rsid w:val="00396942"/>
    <w:rsid w:val="00396B49"/>
    <w:rsid w:val="00396E3E"/>
    <w:rsid w:val="00397C89"/>
    <w:rsid w:val="003A0643"/>
    <w:rsid w:val="003A306E"/>
    <w:rsid w:val="003A60DC"/>
    <w:rsid w:val="003A6A46"/>
    <w:rsid w:val="003A7A63"/>
    <w:rsid w:val="003B000C"/>
    <w:rsid w:val="003B0F1D"/>
    <w:rsid w:val="003B4A57"/>
    <w:rsid w:val="003B55A3"/>
    <w:rsid w:val="003B564F"/>
    <w:rsid w:val="003C0AD9"/>
    <w:rsid w:val="003C0ED0"/>
    <w:rsid w:val="003C1D49"/>
    <w:rsid w:val="003C2CCC"/>
    <w:rsid w:val="003C2DD2"/>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52E0"/>
    <w:rsid w:val="00406DAE"/>
    <w:rsid w:val="00407332"/>
    <w:rsid w:val="00407828"/>
    <w:rsid w:val="00407F85"/>
    <w:rsid w:val="00413D8E"/>
    <w:rsid w:val="004140F2"/>
    <w:rsid w:val="00417B22"/>
    <w:rsid w:val="00421085"/>
    <w:rsid w:val="0042372E"/>
    <w:rsid w:val="00423784"/>
    <w:rsid w:val="0042465E"/>
    <w:rsid w:val="00424DF7"/>
    <w:rsid w:val="00430EF0"/>
    <w:rsid w:val="00432B76"/>
    <w:rsid w:val="00434D01"/>
    <w:rsid w:val="00435D26"/>
    <w:rsid w:val="00440C99"/>
    <w:rsid w:val="0044175C"/>
    <w:rsid w:val="00442BF5"/>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1AC6"/>
    <w:rsid w:val="00482151"/>
    <w:rsid w:val="00485254"/>
    <w:rsid w:val="00485FAD"/>
    <w:rsid w:val="00486551"/>
    <w:rsid w:val="00487AED"/>
    <w:rsid w:val="00491EDF"/>
    <w:rsid w:val="00492A3F"/>
    <w:rsid w:val="00492D6C"/>
    <w:rsid w:val="00493C29"/>
    <w:rsid w:val="00494F62"/>
    <w:rsid w:val="004A2001"/>
    <w:rsid w:val="004A3590"/>
    <w:rsid w:val="004A50B9"/>
    <w:rsid w:val="004A7C26"/>
    <w:rsid w:val="004B00A7"/>
    <w:rsid w:val="004B25E2"/>
    <w:rsid w:val="004B34D7"/>
    <w:rsid w:val="004B5037"/>
    <w:rsid w:val="004B5B2F"/>
    <w:rsid w:val="004B626A"/>
    <w:rsid w:val="004B660E"/>
    <w:rsid w:val="004B6FF4"/>
    <w:rsid w:val="004C05BD"/>
    <w:rsid w:val="004C3B06"/>
    <w:rsid w:val="004C3F97"/>
    <w:rsid w:val="004C62DA"/>
    <w:rsid w:val="004C6BE9"/>
    <w:rsid w:val="004C7EE7"/>
    <w:rsid w:val="004D2DEE"/>
    <w:rsid w:val="004D2E1F"/>
    <w:rsid w:val="004D322E"/>
    <w:rsid w:val="004D7FD9"/>
    <w:rsid w:val="004E1324"/>
    <w:rsid w:val="004E19A5"/>
    <w:rsid w:val="004E37E5"/>
    <w:rsid w:val="004E3A3D"/>
    <w:rsid w:val="004E3FDB"/>
    <w:rsid w:val="004F1F4A"/>
    <w:rsid w:val="004F296D"/>
    <w:rsid w:val="004F508B"/>
    <w:rsid w:val="004F695F"/>
    <w:rsid w:val="004F6CA4"/>
    <w:rsid w:val="00500752"/>
    <w:rsid w:val="00501A50"/>
    <w:rsid w:val="0050222D"/>
    <w:rsid w:val="0050369A"/>
    <w:rsid w:val="00503AF3"/>
    <w:rsid w:val="0050696D"/>
    <w:rsid w:val="0051094B"/>
    <w:rsid w:val="005110D7"/>
    <w:rsid w:val="00511D99"/>
    <w:rsid w:val="00512222"/>
    <w:rsid w:val="005128D3"/>
    <w:rsid w:val="005147E8"/>
    <w:rsid w:val="005158F2"/>
    <w:rsid w:val="005252C4"/>
    <w:rsid w:val="00525B91"/>
    <w:rsid w:val="00526DFC"/>
    <w:rsid w:val="00526F43"/>
    <w:rsid w:val="00527651"/>
    <w:rsid w:val="0053050F"/>
    <w:rsid w:val="005350B6"/>
    <w:rsid w:val="005363AB"/>
    <w:rsid w:val="0053725E"/>
    <w:rsid w:val="005402E1"/>
    <w:rsid w:val="00544EF4"/>
    <w:rsid w:val="00545E53"/>
    <w:rsid w:val="005479D9"/>
    <w:rsid w:val="00550F6B"/>
    <w:rsid w:val="005572BD"/>
    <w:rsid w:val="00557A12"/>
    <w:rsid w:val="00560AC7"/>
    <w:rsid w:val="00561AFB"/>
    <w:rsid w:val="00561FA8"/>
    <w:rsid w:val="0056280B"/>
    <w:rsid w:val="005635ED"/>
    <w:rsid w:val="00565253"/>
    <w:rsid w:val="00570191"/>
    <w:rsid w:val="00570570"/>
    <w:rsid w:val="00572512"/>
    <w:rsid w:val="00573EE6"/>
    <w:rsid w:val="0057547F"/>
    <w:rsid w:val="005754EE"/>
    <w:rsid w:val="0057617E"/>
    <w:rsid w:val="00576497"/>
    <w:rsid w:val="00580896"/>
    <w:rsid w:val="005814D1"/>
    <w:rsid w:val="005828B3"/>
    <w:rsid w:val="005835E7"/>
    <w:rsid w:val="0058397F"/>
    <w:rsid w:val="00583BF8"/>
    <w:rsid w:val="00585F33"/>
    <w:rsid w:val="00591124"/>
    <w:rsid w:val="00597024"/>
    <w:rsid w:val="005A0274"/>
    <w:rsid w:val="005A095C"/>
    <w:rsid w:val="005A669D"/>
    <w:rsid w:val="005A75D8"/>
    <w:rsid w:val="005B0413"/>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3C14"/>
    <w:rsid w:val="005F7812"/>
    <w:rsid w:val="005F7A88"/>
    <w:rsid w:val="00602CC5"/>
    <w:rsid w:val="00603A1A"/>
    <w:rsid w:val="006046D5"/>
    <w:rsid w:val="00607658"/>
    <w:rsid w:val="00607A93"/>
    <w:rsid w:val="00607D1E"/>
    <w:rsid w:val="00610C08"/>
    <w:rsid w:val="00611CE7"/>
    <w:rsid w:val="00611F74"/>
    <w:rsid w:val="00615772"/>
    <w:rsid w:val="0061664D"/>
    <w:rsid w:val="00621256"/>
    <w:rsid w:val="00621FCC"/>
    <w:rsid w:val="00622E4B"/>
    <w:rsid w:val="006333DA"/>
    <w:rsid w:val="00633448"/>
    <w:rsid w:val="00635134"/>
    <w:rsid w:val="006356E2"/>
    <w:rsid w:val="006401B3"/>
    <w:rsid w:val="00642A65"/>
    <w:rsid w:val="00645DCE"/>
    <w:rsid w:val="006465AC"/>
    <w:rsid w:val="006465BF"/>
    <w:rsid w:val="00653B22"/>
    <w:rsid w:val="00657BF4"/>
    <w:rsid w:val="006603FB"/>
    <w:rsid w:val="006608DF"/>
    <w:rsid w:val="006623AC"/>
    <w:rsid w:val="006678AF"/>
    <w:rsid w:val="006701EF"/>
    <w:rsid w:val="00673BA5"/>
    <w:rsid w:val="00680058"/>
    <w:rsid w:val="00680415"/>
    <w:rsid w:val="006806C8"/>
    <w:rsid w:val="00680726"/>
    <w:rsid w:val="00681F9F"/>
    <w:rsid w:val="00682F2F"/>
    <w:rsid w:val="00683BF1"/>
    <w:rsid w:val="006840EA"/>
    <w:rsid w:val="006844E2"/>
    <w:rsid w:val="00685267"/>
    <w:rsid w:val="00686933"/>
    <w:rsid w:val="006872AE"/>
    <w:rsid w:val="00690082"/>
    <w:rsid w:val="00690252"/>
    <w:rsid w:val="006946BB"/>
    <w:rsid w:val="006969FA"/>
    <w:rsid w:val="00697C8D"/>
    <w:rsid w:val="006A35D5"/>
    <w:rsid w:val="006A748A"/>
    <w:rsid w:val="006C419E"/>
    <w:rsid w:val="006C4A31"/>
    <w:rsid w:val="006C5AC2"/>
    <w:rsid w:val="006C6AFB"/>
    <w:rsid w:val="006D1B30"/>
    <w:rsid w:val="006D2735"/>
    <w:rsid w:val="006D45B2"/>
    <w:rsid w:val="006E0FCC"/>
    <w:rsid w:val="006E1E96"/>
    <w:rsid w:val="006E2080"/>
    <w:rsid w:val="006E5E21"/>
    <w:rsid w:val="006F0B3E"/>
    <w:rsid w:val="006F2648"/>
    <w:rsid w:val="006F2F10"/>
    <w:rsid w:val="006F482B"/>
    <w:rsid w:val="006F6311"/>
    <w:rsid w:val="00701952"/>
    <w:rsid w:val="00702556"/>
    <w:rsid w:val="0070277E"/>
    <w:rsid w:val="00702DCD"/>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536"/>
    <w:rsid w:val="00736A64"/>
    <w:rsid w:val="00737F6A"/>
    <w:rsid w:val="007410B6"/>
    <w:rsid w:val="00744C6F"/>
    <w:rsid w:val="007457F6"/>
    <w:rsid w:val="00745ABB"/>
    <w:rsid w:val="00746E38"/>
    <w:rsid w:val="00747CD5"/>
    <w:rsid w:val="00751232"/>
    <w:rsid w:val="00753B51"/>
    <w:rsid w:val="0075456F"/>
    <w:rsid w:val="00756629"/>
    <w:rsid w:val="007575D2"/>
    <w:rsid w:val="00757B4F"/>
    <w:rsid w:val="00757B6A"/>
    <w:rsid w:val="007610E0"/>
    <w:rsid w:val="007621AA"/>
    <w:rsid w:val="0076260A"/>
    <w:rsid w:val="00764475"/>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44DB"/>
    <w:rsid w:val="007B6C97"/>
    <w:rsid w:val="007B75BC"/>
    <w:rsid w:val="007C05A0"/>
    <w:rsid w:val="007C0BD6"/>
    <w:rsid w:val="007C1A45"/>
    <w:rsid w:val="007C3806"/>
    <w:rsid w:val="007C5BB7"/>
    <w:rsid w:val="007C611D"/>
    <w:rsid w:val="007D07D5"/>
    <w:rsid w:val="007D1486"/>
    <w:rsid w:val="007D1C64"/>
    <w:rsid w:val="007D32DD"/>
    <w:rsid w:val="007D6DCE"/>
    <w:rsid w:val="007D72C4"/>
    <w:rsid w:val="007E2CFE"/>
    <w:rsid w:val="007E3DA8"/>
    <w:rsid w:val="007E59C9"/>
    <w:rsid w:val="007F0072"/>
    <w:rsid w:val="007F2EB6"/>
    <w:rsid w:val="007F3245"/>
    <w:rsid w:val="007F3FE3"/>
    <w:rsid w:val="007F54C3"/>
    <w:rsid w:val="00802949"/>
    <w:rsid w:val="0080301E"/>
    <w:rsid w:val="0080365F"/>
    <w:rsid w:val="00812BE5"/>
    <w:rsid w:val="008132E5"/>
    <w:rsid w:val="00817429"/>
    <w:rsid w:val="00821514"/>
    <w:rsid w:val="00821E35"/>
    <w:rsid w:val="00824591"/>
    <w:rsid w:val="00824AED"/>
    <w:rsid w:val="00827820"/>
    <w:rsid w:val="0083131F"/>
    <w:rsid w:val="00831B8B"/>
    <w:rsid w:val="0083405D"/>
    <w:rsid w:val="008352D4"/>
    <w:rsid w:val="00836DB9"/>
    <w:rsid w:val="00837C67"/>
    <w:rsid w:val="008415B0"/>
    <w:rsid w:val="00842028"/>
    <w:rsid w:val="008436B8"/>
    <w:rsid w:val="00845BA0"/>
    <w:rsid w:val="008460B6"/>
    <w:rsid w:val="008475AA"/>
    <w:rsid w:val="00850C9D"/>
    <w:rsid w:val="00852B59"/>
    <w:rsid w:val="00856272"/>
    <w:rsid w:val="008563FF"/>
    <w:rsid w:val="0086018B"/>
    <w:rsid w:val="008611DD"/>
    <w:rsid w:val="008620DE"/>
    <w:rsid w:val="008646A8"/>
    <w:rsid w:val="00866867"/>
    <w:rsid w:val="008678E8"/>
    <w:rsid w:val="0087025A"/>
    <w:rsid w:val="00872257"/>
    <w:rsid w:val="008753E6"/>
    <w:rsid w:val="00876B3E"/>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97E75"/>
    <w:rsid w:val="008A5D26"/>
    <w:rsid w:val="008A6B13"/>
    <w:rsid w:val="008A6ECB"/>
    <w:rsid w:val="008B0BF9"/>
    <w:rsid w:val="008B249E"/>
    <w:rsid w:val="008B2866"/>
    <w:rsid w:val="008B33AF"/>
    <w:rsid w:val="008B3859"/>
    <w:rsid w:val="008B436D"/>
    <w:rsid w:val="008B4E49"/>
    <w:rsid w:val="008B72D8"/>
    <w:rsid w:val="008B7712"/>
    <w:rsid w:val="008B7B26"/>
    <w:rsid w:val="008C3524"/>
    <w:rsid w:val="008C4061"/>
    <w:rsid w:val="008C4229"/>
    <w:rsid w:val="008C5BE0"/>
    <w:rsid w:val="008C7233"/>
    <w:rsid w:val="008D1B8E"/>
    <w:rsid w:val="008D2434"/>
    <w:rsid w:val="008D3E5E"/>
    <w:rsid w:val="008E171D"/>
    <w:rsid w:val="008E2597"/>
    <w:rsid w:val="008E2785"/>
    <w:rsid w:val="008E373C"/>
    <w:rsid w:val="008E720F"/>
    <w:rsid w:val="008E78A3"/>
    <w:rsid w:val="008F0654"/>
    <w:rsid w:val="008F06CB"/>
    <w:rsid w:val="008F2E83"/>
    <w:rsid w:val="008F612A"/>
    <w:rsid w:val="0090022D"/>
    <w:rsid w:val="0090293D"/>
    <w:rsid w:val="009034DE"/>
    <w:rsid w:val="00905396"/>
    <w:rsid w:val="0090605D"/>
    <w:rsid w:val="00906419"/>
    <w:rsid w:val="00907DCF"/>
    <w:rsid w:val="00911AE5"/>
    <w:rsid w:val="00912889"/>
    <w:rsid w:val="00913A42"/>
    <w:rsid w:val="00914167"/>
    <w:rsid w:val="009143DB"/>
    <w:rsid w:val="00915065"/>
    <w:rsid w:val="00917CE5"/>
    <w:rsid w:val="009217C0"/>
    <w:rsid w:val="00925241"/>
    <w:rsid w:val="00925CEC"/>
    <w:rsid w:val="00926A3F"/>
    <w:rsid w:val="00926ED3"/>
    <w:rsid w:val="0092794E"/>
    <w:rsid w:val="00930D30"/>
    <w:rsid w:val="00932541"/>
    <w:rsid w:val="0093320C"/>
    <w:rsid w:val="009332A2"/>
    <w:rsid w:val="00937598"/>
    <w:rsid w:val="0093790B"/>
    <w:rsid w:val="00943751"/>
    <w:rsid w:val="00943C5A"/>
    <w:rsid w:val="00946DD0"/>
    <w:rsid w:val="009509E6"/>
    <w:rsid w:val="00952018"/>
    <w:rsid w:val="00952800"/>
    <w:rsid w:val="0095300D"/>
    <w:rsid w:val="00956812"/>
    <w:rsid w:val="0095719A"/>
    <w:rsid w:val="00961221"/>
    <w:rsid w:val="009623E9"/>
    <w:rsid w:val="00963EEB"/>
    <w:rsid w:val="009648BC"/>
    <w:rsid w:val="00964C2F"/>
    <w:rsid w:val="00965F88"/>
    <w:rsid w:val="00970796"/>
    <w:rsid w:val="0097319D"/>
    <w:rsid w:val="00984E03"/>
    <w:rsid w:val="00987E85"/>
    <w:rsid w:val="009913E0"/>
    <w:rsid w:val="00991D90"/>
    <w:rsid w:val="00993FB6"/>
    <w:rsid w:val="009A0D12"/>
    <w:rsid w:val="009A1987"/>
    <w:rsid w:val="009A2BEE"/>
    <w:rsid w:val="009A5289"/>
    <w:rsid w:val="009A7A53"/>
    <w:rsid w:val="009B0402"/>
    <w:rsid w:val="009B0B75"/>
    <w:rsid w:val="009B0FFE"/>
    <w:rsid w:val="009B16DF"/>
    <w:rsid w:val="009B4CB2"/>
    <w:rsid w:val="009B6701"/>
    <w:rsid w:val="009B6EF7"/>
    <w:rsid w:val="009B7000"/>
    <w:rsid w:val="009B739C"/>
    <w:rsid w:val="009C04EC"/>
    <w:rsid w:val="009C328C"/>
    <w:rsid w:val="009C4444"/>
    <w:rsid w:val="009C79AD"/>
    <w:rsid w:val="009C7CA6"/>
    <w:rsid w:val="009D2C3D"/>
    <w:rsid w:val="009D3316"/>
    <w:rsid w:val="009D550A"/>
    <w:rsid w:val="009D55AA"/>
    <w:rsid w:val="009D7769"/>
    <w:rsid w:val="009E3E77"/>
    <w:rsid w:val="009E3FAB"/>
    <w:rsid w:val="009E5B3F"/>
    <w:rsid w:val="009E7D90"/>
    <w:rsid w:val="009F10E9"/>
    <w:rsid w:val="009F1AB0"/>
    <w:rsid w:val="009F501D"/>
    <w:rsid w:val="00A00655"/>
    <w:rsid w:val="00A039D5"/>
    <w:rsid w:val="00A046AD"/>
    <w:rsid w:val="00A079C1"/>
    <w:rsid w:val="00A12520"/>
    <w:rsid w:val="00A130FD"/>
    <w:rsid w:val="00A1357B"/>
    <w:rsid w:val="00A13D6D"/>
    <w:rsid w:val="00A14769"/>
    <w:rsid w:val="00A16151"/>
    <w:rsid w:val="00A16D6B"/>
    <w:rsid w:val="00A16EC6"/>
    <w:rsid w:val="00A17C06"/>
    <w:rsid w:val="00A2126E"/>
    <w:rsid w:val="00A21706"/>
    <w:rsid w:val="00A242A1"/>
    <w:rsid w:val="00A24FCC"/>
    <w:rsid w:val="00A26A90"/>
    <w:rsid w:val="00A26B27"/>
    <w:rsid w:val="00A30E4F"/>
    <w:rsid w:val="00A32253"/>
    <w:rsid w:val="00A3310E"/>
    <w:rsid w:val="00A333A0"/>
    <w:rsid w:val="00A36AD8"/>
    <w:rsid w:val="00A37E70"/>
    <w:rsid w:val="00A437E1"/>
    <w:rsid w:val="00A451C1"/>
    <w:rsid w:val="00A4685E"/>
    <w:rsid w:val="00A50CD4"/>
    <w:rsid w:val="00A51191"/>
    <w:rsid w:val="00A52DB6"/>
    <w:rsid w:val="00A53B7C"/>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3BB5"/>
    <w:rsid w:val="00A84274"/>
    <w:rsid w:val="00A850F3"/>
    <w:rsid w:val="00A864E3"/>
    <w:rsid w:val="00A92D20"/>
    <w:rsid w:val="00A94574"/>
    <w:rsid w:val="00A95936"/>
    <w:rsid w:val="00A96265"/>
    <w:rsid w:val="00A96E29"/>
    <w:rsid w:val="00A97084"/>
    <w:rsid w:val="00AA1C2C"/>
    <w:rsid w:val="00AA20AB"/>
    <w:rsid w:val="00AA35F6"/>
    <w:rsid w:val="00AA667C"/>
    <w:rsid w:val="00AA6E91"/>
    <w:rsid w:val="00AA737C"/>
    <w:rsid w:val="00AA7439"/>
    <w:rsid w:val="00AB047E"/>
    <w:rsid w:val="00AB0B0A"/>
    <w:rsid w:val="00AB0BB7"/>
    <w:rsid w:val="00AB22C6"/>
    <w:rsid w:val="00AB2AD0"/>
    <w:rsid w:val="00AB67FC"/>
    <w:rsid w:val="00AC00F2"/>
    <w:rsid w:val="00AC31B5"/>
    <w:rsid w:val="00AC4EA1"/>
    <w:rsid w:val="00AC5381"/>
    <w:rsid w:val="00AC5920"/>
    <w:rsid w:val="00AD0E65"/>
    <w:rsid w:val="00AD1AC4"/>
    <w:rsid w:val="00AD2BF2"/>
    <w:rsid w:val="00AD4E90"/>
    <w:rsid w:val="00AD5422"/>
    <w:rsid w:val="00AE4179"/>
    <w:rsid w:val="00AE4425"/>
    <w:rsid w:val="00AE4FBE"/>
    <w:rsid w:val="00AE650F"/>
    <w:rsid w:val="00AE6555"/>
    <w:rsid w:val="00AE7D16"/>
    <w:rsid w:val="00AF097D"/>
    <w:rsid w:val="00AF10F7"/>
    <w:rsid w:val="00AF4CAA"/>
    <w:rsid w:val="00AF571A"/>
    <w:rsid w:val="00AF60A0"/>
    <w:rsid w:val="00AF67FC"/>
    <w:rsid w:val="00AF7DF5"/>
    <w:rsid w:val="00B006E5"/>
    <w:rsid w:val="00B024C2"/>
    <w:rsid w:val="00B04C46"/>
    <w:rsid w:val="00B05BA4"/>
    <w:rsid w:val="00B07700"/>
    <w:rsid w:val="00B13921"/>
    <w:rsid w:val="00B1528C"/>
    <w:rsid w:val="00B16ACD"/>
    <w:rsid w:val="00B21487"/>
    <w:rsid w:val="00B232D1"/>
    <w:rsid w:val="00B24DB5"/>
    <w:rsid w:val="00B30159"/>
    <w:rsid w:val="00B31F9E"/>
    <w:rsid w:val="00B3268F"/>
    <w:rsid w:val="00B32C2C"/>
    <w:rsid w:val="00B33A1A"/>
    <w:rsid w:val="00B33E6C"/>
    <w:rsid w:val="00B36993"/>
    <w:rsid w:val="00B371CC"/>
    <w:rsid w:val="00B405CB"/>
    <w:rsid w:val="00B40E53"/>
    <w:rsid w:val="00B41CD9"/>
    <w:rsid w:val="00B427E6"/>
    <w:rsid w:val="00B428A6"/>
    <w:rsid w:val="00B429FD"/>
    <w:rsid w:val="00B42A17"/>
    <w:rsid w:val="00B43E1F"/>
    <w:rsid w:val="00B45FBC"/>
    <w:rsid w:val="00B51A7D"/>
    <w:rsid w:val="00B535C2"/>
    <w:rsid w:val="00B55544"/>
    <w:rsid w:val="00B56675"/>
    <w:rsid w:val="00B642FC"/>
    <w:rsid w:val="00B64D26"/>
    <w:rsid w:val="00B64FBB"/>
    <w:rsid w:val="00B6601E"/>
    <w:rsid w:val="00B7074E"/>
    <w:rsid w:val="00B70E22"/>
    <w:rsid w:val="00B774CB"/>
    <w:rsid w:val="00B80402"/>
    <w:rsid w:val="00B80B9A"/>
    <w:rsid w:val="00B830B7"/>
    <w:rsid w:val="00B848EA"/>
    <w:rsid w:val="00B84B2B"/>
    <w:rsid w:val="00B90500"/>
    <w:rsid w:val="00B9176C"/>
    <w:rsid w:val="00B935A4"/>
    <w:rsid w:val="00BA4205"/>
    <w:rsid w:val="00BA561A"/>
    <w:rsid w:val="00BB0DC6"/>
    <w:rsid w:val="00BB15E4"/>
    <w:rsid w:val="00BB1E19"/>
    <w:rsid w:val="00BB21D1"/>
    <w:rsid w:val="00BB32F2"/>
    <w:rsid w:val="00BB4338"/>
    <w:rsid w:val="00BB4B14"/>
    <w:rsid w:val="00BB6C0E"/>
    <w:rsid w:val="00BB7B38"/>
    <w:rsid w:val="00BB7FA8"/>
    <w:rsid w:val="00BC11E5"/>
    <w:rsid w:val="00BC4BC6"/>
    <w:rsid w:val="00BC52FD"/>
    <w:rsid w:val="00BC6E62"/>
    <w:rsid w:val="00BC7443"/>
    <w:rsid w:val="00BD0648"/>
    <w:rsid w:val="00BD0E31"/>
    <w:rsid w:val="00BD1040"/>
    <w:rsid w:val="00BD34AA"/>
    <w:rsid w:val="00BE0C44"/>
    <w:rsid w:val="00BE1B8B"/>
    <w:rsid w:val="00BE2A18"/>
    <w:rsid w:val="00BE2C01"/>
    <w:rsid w:val="00BE326F"/>
    <w:rsid w:val="00BE41EC"/>
    <w:rsid w:val="00BE56FB"/>
    <w:rsid w:val="00BF3478"/>
    <w:rsid w:val="00BF3A59"/>
    <w:rsid w:val="00BF3DDE"/>
    <w:rsid w:val="00BF6589"/>
    <w:rsid w:val="00BF6F7F"/>
    <w:rsid w:val="00C00647"/>
    <w:rsid w:val="00C02764"/>
    <w:rsid w:val="00C04CEF"/>
    <w:rsid w:val="00C0662F"/>
    <w:rsid w:val="00C069F7"/>
    <w:rsid w:val="00C117EC"/>
    <w:rsid w:val="00C11943"/>
    <w:rsid w:val="00C12E96"/>
    <w:rsid w:val="00C14763"/>
    <w:rsid w:val="00C16141"/>
    <w:rsid w:val="00C2363F"/>
    <w:rsid w:val="00C236C8"/>
    <w:rsid w:val="00C260B1"/>
    <w:rsid w:val="00C26E56"/>
    <w:rsid w:val="00C3100E"/>
    <w:rsid w:val="00C31406"/>
    <w:rsid w:val="00C35294"/>
    <w:rsid w:val="00C37194"/>
    <w:rsid w:val="00C40637"/>
    <w:rsid w:val="00C40F6C"/>
    <w:rsid w:val="00C44426"/>
    <w:rsid w:val="00C445F3"/>
    <w:rsid w:val="00C451F4"/>
    <w:rsid w:val="00C45EB1"/>
    <w:rsid w:val="00C529F4"/>
    <w:rsid w:val="00C54A3A"/>
    <w:rsid w:val="00C55566"/>
    <w:rsid w:val="00C56448"/>
    <w:rsid w:val="00C57E58"/>
    <w:rsid w:val="00C624A6"/>
    <w:rsid w:val="00C62582"/>
    <w:rsid w:val="00C62D11"/>
    <w:rsid w:val="00C667BE"/>
    <w:rsid w:val="00C6766B"/>
    <w:rsid w:val="00C717D2"/>
    <w:rsid w:val="00C72223"/>
    <w:rsid w:val="00C76417"/>
    <w:rsid w:val="00C7726F"/>
    <w:rsid w:val="00C800E6"/>
    <w:rsid w:val="00C823DA"/>
    <w:rsid w:val="00C8259F"/>
    <w:rsid w:val="00C82746"/>
    <w:rsid w:val="00C8312F"/>
    <w:rsid w:val="00C84C47"/>
    <w:rsid w:val="00C858A4"/>
    <w:rsid w:val="00C86AFA"/>
    <w:rsid w:val="00CA05CE"/>
    <w:rsid w:val="00CA6697"/>
    <w:rsid w:val="00CA679D"/>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E4ABA"/>
    <w:rsid w:val="00CF09AA"/>
    <w:rsid w:val="00CF1169"/>
    <w:rsid w:val="00CF22BB"/>
    <w:rsid w:val="00CF3A74"/>
    <w:rsid w:val="00CF3EEA"/>
    <w:rsid w:val="00CF4813"/>
    <w:rsid w:val="00CF5233"/>
    <w:rsid w:val="00CF631F"/>
    <w:rsid w:val="00D029B8"/>
    <w:rsid w:val="00D02F60"/>
    <w:rsid w:val="00D0397B"/>
    <w:rsid w:val="00D0464E"/>
    <w:rsid w:val="00D04A96"/>
    <w:rsid w:val="00D07A7B"/>
    <w:rsid w:val="00D10E06"/>
    <w:rsid w:val="00D15197"/>
    <w:rsid w:val="00D16820"/>
    <w:rsid w:val="00D169C8"/>
    <w:rsid w:val="00D1793F"/>
    <w:rsid w:val="00D22AF5"/>
    <w:rsid w:val="00D235EA"/>
    <w:rsid w:val="00D247A9"/>
    <w:rsid w:val="00D24DC7"/>
    <w:rsid w:val="00D32721"/>
    <w:rsid w:val="00D328DC"/>
    <w:rsid w:val="00D33387"/>
    <w:rsid w:val="00D402FB"/>
    <w:rsid w:val="00D44819"/>
    <w:rsid w:val="00D47D7A"/>
    <w:rsid w:val="00D50ABD"/>
    <w:rsid w:val="00D53651"/>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68FB"/>
    <w:rsid w:val="00DA7017"/>
    <w:rsid w:val="00DA7028"/>
    <w:rsid w:val="00DB07CE"/>
    <w:rsid w:val="00DB1AD2"/>
    <w:rsid w:val="00DB2B58"/>
    <w:rsid w:val="00DB32EE"/>
    <w:rsid w:val="00DB5206"/>
    <w:rsid w:val="00DB6276"/>
    <w:rsid w:val="00DB63F5"/>
    <w:rsid w:val="00DC1C6B"/>
    <w:rsid w:val="00DC22FE"/>
    <w:rsid w:val="00DC2C2E"/>
    <w:rsid w:val="00DC4AF0"/>
    <w:rsid w:val="00DC7886"/>
    <w:rsid w:val="00DD09D6"/>
    <w:rsid w:val="00DD0CF2"/>
    <w:rsid w:val="00DD39AF"/>
    <w:rsid w:val="00DE1554"/>
    <w:rsid w:val="00DE1582"/>
    <w:rsid w:val="00DE2901"/>
    <w:rsid w:val="00DE590F"/>
    <w:rsid w:val="00DE7DC1"/>
    <w:rsid w:val="00DF3F7E"/>
    <w:rsid w:val="00DF7648"/>
    <w:rsid w:val="00E00E29"/>
    <w:rsid w:val="00E02BAB"/>
    <w:rsid w:val="00E04CEB"/>
    <w:rsid w:val="00E060BC"/>
    <w:rsid w:val="00E11420"/>
    <w:rsid w:val="00E132FB"/>
    <w:rsid w:val="00E170B7"/>
    <w:rsid w:val="00E177DD"/>
    <w:rsid w:val="00E17D55"/>
    <w:rsid w:val="00E20900"/>
    <w:rsid w:val="00E20C7F"/>
    <w:rsid w:val="00E2396E"/>
    <w:rsid w:val="00E24728"/>
    <w:rsid w:val="00E276AC"/>
    <w:rsid w:val="00E34A35"/>
    <w:rsid w:val="00E37C2F"/>
    <w:rsid w:val="00E40D15"/>
    <w:rsid w:val="00E41C28"/>
    <w:rsid w:val="00E46308"/>
    <w:rsid w:val="00E5181E"/>
    <w:rsid w:val="00E51E17"/>
    <w:rsid w:val="00E52A1C"/>
    <w:rsid w:val="00E52DAB"/>
    <w:rsid w:val="00E539B0"/>
    <w:rsid w:val="00E55994"/>
    <w:rsid w:val="00E60606"/>
    <w:rsid w:val="00E60C66"/>
    <w:rsid w:val="00E6164D"/>
    <w:rsid w:val="00E618C9"/>
    <w:rsid w:val="00E62774"/>
    <w:rsid w:val="00E6307C"/>
    <w:rsid w:val="00E636FA"/>
    <w:rsid w:val="00E63AD5"/>
    <w:rsid w:val="00E66C50"/>
    <w:rsid w:val="00E679D3"/>
    <w:rsid w:val="00E71208"/>
    <w:rsid w:val="00E71444"/>
    <w:rsid w:val="00E71C91"/>
    <w:rsid w:val="00E720A1"/>
    <w:rsid w:val="00E72F4B"/>
    <w:rsid w:val="00E746D2"/>
    <w:rsid w:val="00E75DDA"/>
    <w:rsid w:val="00E773E8"/>
    <w:rsid w:val="00E83ADD"/>
    <w:rsid w:val="00E849AE"/>
    <w:rsid w:val="00E84F38"/>
    <w:rsid w:val="00E85623"/>
    <w:rsid w:val="00E87441"/>
    <w:rsid w:val="00E91FAE"/>
    <w:rsid w:val="00E958D2"/>
    <w:rsid w:val="00E96E3F"/>
    <w:rsid w:val="00EA270C"/>
    <w:rsid w:val="00EA4974"/>
    <w:rsid w:val="00EA532E"/>
    <w:rsid w:val="00EB06D9"/>
    <w:rsid w:val="00EB192B"/>
    <w:rsid w:val="00EB19ED"/>
    <w:rsid w:val="00EB1CAB"/>
    <w:rsid w:val="00EC0F5A"/>
    <w:rsid w:val="00EC4265"/>
    <w:rsid w:val="00EC45DA"/>
    <w:rsid w:val="00EC4CEB"/>
    <w:rsid w:val="00EC59A6"/>
    <w:rsid w:val="00EC659E"/>
    <w:rsid w:val="00ED0074"/>
    <w:rsid w:val="00ED2072"/>
    <w:rsid w:val="00ED2AE0"/>
    <w:rsid w:val="00ED4558"/>
    <w:rsid w:val="00ED530F"/>
    <w:rsid w:val="00ED5553"/>
    <w:rsid w:val="00ED5E36"/>
    <w:rsid w:val="00ED6961"/>
    <w:rsid w:val="00EE4480"/>
    <w:rsid w:val="00EF0B96"/>
    <w:rsid w:val="00EF3486"/>
    <w:rsid w:val="00EF47AF"/>
    <w:rsid w:val="00EF4B2C"/>
    <w:rsid w:val="00EF53B6"/>
    <w:rsid w:val="00F00B73"/>
    <w:rsid w:val="00F027F9"/>
    <w:rsid w:val="00F03C79"/>
    <w:rsid w:val="00F040D4"/>
    <w:rsid w:val="00F069B3"/>
    <w:rsid w:val="00F115CA"/>
    <w:rsid w:val="00F14452"/>
    <w:rsid w:val="00F14817"/>
    <w:rsid w:val="00F14EBA"/>
    <w:rsid w:val="00F1510F"/>
    <w:rsid w:val="00F1533A"/>
    <w:rsid w:val="00F15E5A"/>
    <w:rsid w:val="00F1705F"/>
    <w:rsid w:val="00F17F0A"/>
    <w:rsid w:val="00F2329F"/>
    <w:rsid w:val="00F2668F"/>
    <w:rsid w:val="00F2742F"/>
    <w:rsid w:val="00F2753B"/>
    <w:rsid w:val="00F32D1F"/>
    <w:rsid w:val="00F33F8B"/>
    <w:rsid w:val="00F340B2"/>
    <w:rsid w:val="00F409E9"/>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4F30"/>
    <w:rsid w:val="00F75919"/>
    <w:rsid w:val="00F75C3A"/>
    <w:rsid w:val="00F82E30"/>
    <w:rsid w:val="00F831CB"/>
    <w:rsid w:val="00F848A3"/>
    <w:rsid w:val="00F84ACF"/>
    <w:rsid w:val="00F85742"/>
    <w:rsid w:val="00F85BF8"/>
    <w:rsid w:val="00F871CE"/>
    <w:rsid w:val="00F87802"/>
    <w:rsid w:val="00F92C0A"/>
    <w:rsid w:val="00F9415B"/>
    <w:rsid w:val="00F95320"/>
    <w:rsid w:val="00FA13C2"/>
    <w:rsid w:val="00FA7F91"/>
    <w:rsid w:val="00FB121C"/>
    <w:rsid w:val="00FB1CDD"/>
    <w:rsid w:val="00FB1FBF"/>
    <w:rsid w:val="00FB2C2F"/>
    <w:rsid w:val="00FB305C"/>
    <w:rsid w:val="00FC2E3D"/>
    <w:rsid w:val="00FC3BDE"/>
    <w:rsid w:val="00FD1DBE"/>
    <w:rsid w:val="00FD1E56"/>
    <w:rsid w:val="00FD25A7"/>
    <w:rsid w:val="00FD27B6"/>
    <w:rsid w:val="00FD27CC"/>
    <w:rsid w:val="00FD3689"/>
    <w:rsid w:val="00FD42A3"/>
    <w:rsid w:val="00FD54D0"/>
    <w:rsid w:val="00FD7468"/>
    <w:rsid w:val="00FD7CE0"/>
    <w:rsid w:val="00FE0B3B"/>
    <w:rsid w:val="00FE0D49"/>
    <w:rsid w:val="00FE1BE2"/>
    <w:rsid w:val="00FE36C5"/>
    <w:rsid w:val="00FE5DEB"/>
    <w:rsid w:val="00FE730A"/>
    <w:rsid w:val="00FF1DD7"/>
    <w:rsid w:val="00FF4453"/>
    <w:rsid w:val="00FF700A"/>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D46624"/>
  <w15:docId w15:val="{FC8B9FED-C5F7-4CD9-B4F3-6611E6EE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uiPriority="2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13E0"/>
    <w:pPr>
      <w:spacing w:after="200" w:line="276" w:lineRule="auto"/>
    </w:pPr>
    <w:rPr>
      <w:rFonts w:asciiTheme="minorHAnsi" w:eastAsiaTheme="minorHAnsi" w:hAnsiTheme="minorHAnsi" w:cstheme="minorBidi"/>
      <w:sz w:val="22"/>
      <w:szCs w:val="22"/>
      <w:lang w:eastAsia="en-US"/>
    </w:rPr>
  </w:style>
  <w:style w:type="paragraph" w:styleId="Nagwek1">
    <w:name w:val="heading 1"/>
    <w:basedOn w:val="Normalny"/>
    <w:next w:val="Normalny"/>
    <w:link w:val="Nagwek1Znak"/>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1"/>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aliases w:val="List Paragraph Bullet 1,Dot pt,F5 List Paragraph,Recommendation,List Paragraph11,Kolorowa lista — akcent 11,Numerowanie,List Paragraph1,List Paragraph,nORMALNY1,Akapit z listą11,Akapit z listą2,_List Paragraph,Standard,Akapit z listą1,lp1"/>
    <w:basedOn w:val="Normalny"/>
    <w:link w:val="AkapitzlistZnak"/>
    <w:uiPriority w:val="99"/>
    <w:qFormat/>
    <w:rsid w:val="009913E0"/>
    <w:pPr>
      <w:ind w:left="720"/>
      <w:contextualSpacing/>
    </w:pPr>
  </w:style>
  <w:style w:type="character" w:styleId="Hipercze">
    <w:name w:val="Hyperlink"/>
    <w:basedOn w:val="Domylnaczcionkaakapitu"/>
    <w:uiPriority w:val="99"/>
    <w:unhideWhenUsed/>
    <w:rsid w:val="00CE4ABA"/>
    <w:rPr>
      <w:color w:val="0000FF"/>
      <w:u w:val="single"/>
    </w:rPr>
  </w:style>
  <w:style w:type="character" w:styleId="Uwydatnienie">
    <w:name w:val="Emphasis"/>
    <w:basedOn w:val="Domylnaczcionkaakapitu"/>
    <w:uiPriority w:val="20"/>
    <w:qFormat/>
    <w:rsid w:val="00113B5B"/>
    <w:rPr>
      <w:i/>
      <w:iCs/>
    </w:rPr>
  </w:style>
  <w:style w:type="character" w:customStyle="1" w:styleId="AkapitzlistZnak">
    <w:name w:val="Akapit z listą Znak"/>
    <w:aliases w:val="List Paragraph Bullet 1 Znak,Dot pt Znak,F5 List Paragraph Znak,Recommendation Znak,List Paragraph11 Znak,Kolorowa lista — akcent 11 Znak,Numerowanie Znak,List Paragraph1 Znak,List Paragraph Znak,nORMALNY1 Znak,Akapit z listą11 Znak"/>
    <w:link w:val="Akapitzlist"/>
    <w:uiPriority w:val="99"/>
    <w:qFormat/>
    <w:locked/>
    <w:rsid w:val="00113B5B"/>
    <w:rPr>
      <w:rFonts w:asciiTheme="minorHAnsi" w:eastAsiaTheme="minorHAnsi" w:hAnsiTheme="minorHAnsi" w:cstheme="minorBidi"/>
      <w:sz w:val="22"/>
      <w:szCs w:val="22"/>
      <w:lang w:eastAsia="en-US"/>
    </w:rPr>
  </w:style>
  <w:style w:type="paragraph" w:styleId="Poprawka">
    <w:name w:val="Revision"/>
    <w:hidden/>
    <w:uiPriority w:val="99"/>
    <w:semiHidden/>
    <w:rsid w:val="00CE4ABA"/>
    <w:pPr>
      <w:spacing w:line="240" w:lineRule="auto"/>
    </w:pPr>
    <w:rPr>
      <w:rFonts w:asciiTheme="minorHAnsi" w:eastAsiaTheme="minorHAnsi" w:hAnsiTheme="minorHAnsi" w:cstheme="minorBidi"/>
      <w:sz w:val="22"/>
      <w:szCs w:val="22"/>
      <w:lang w:eastAsia="en-US"/>
    </w:rPr>
  </w:style>
  <w:style w:type="paragraph" w:styleId="Tekstprzypisukocowego">
    <w:name w:val="endnote text"/>
    <w:basedOn w:val="Normalny"/>
    <w:link w:val="TekstprzypisukocowegoZnak"/>
    <w:uiPriority w:val="99"/>
    <w:semiHidden/>
    <w:rsid w:val="004A50B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A50B9"/>
    <w:rPr>
      <w:rFonts w:asciiTheme="minorHAnsi" w:eastAsiaTheme="minorHAnsi" w:hAnsiTheme="minorHAnsi" w:cstheme="minorBidi"/>
      <w:sz w:val="20"/>
      <w:szCs w:val="20"/>
      <w:lang w:eastAsia="en-US"/>
    </w:rPr>
  </w:style>
  <w:style w:type="character" w:styleId="Odwoanieprzypisukocowego">
    <w:name w:val="endnote reference"/>
    <w:basedOn w:val="Domylnaczcionkaakapitu"/>
    <w:uiPriority w:val="99"/>
    <w:semiHidden/>
    <w:rsid w:val="004A50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olakowsk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4vdFNzRFMyZ3hQQkxGaXFzdGszbFZhUDJ1L0U0b1FCTT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KJcseKRXwTrhcDFQ2fpas9uEkW6n1le8Pvf/6CfcHVQ=</DigestValue>
      </Reference>
      <Reference URI="#INFO">
        <DigestMethod Algorithm="http://www.w3.org/2001/04/xmlenc#sha256"/>
        <DigestValue>G9sjnqjrntlo4me73scYhif30MAS5OwuDnDMT0MEbOQ=</DigestValue>
      </Reference>
    </SignedInfo>
    <SignatureValue>m6SSKOj9C/y1TAGXSf4aQnqFc7Kb//+w+G3143qUERz6L3/tNFFXHkkQFLrhJJN01jnDUf2pDnpSJpcqu5pkPQ==</SignatureValue>
    <Object Id="INFO">
      <ArrayOfString xmlns:xsi="http://www.w3.org/2001/XMLSchema-instance" xmlns:xsd="http://www.w3.org/2001/XMLSchema" xmlns="">
        <string>/tSsDS2gxPBLFiqstk3lVaP2u/E4oQBM</string>
      </ArrayOfString>
    </Object>
  </Signature>
</WrappedLabelInfo>
</file>

<file path=customXml/item4.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A287E1-D06D-4C0F-BC08-C1DCB6D2F6A7}">
  <ds:schemaRefs>
    <ds:schemaRef ds:uri="http://schemas.openxmlformats.org/officeDocument/2006/bibliography"/>
  </ds:schemaRefs>
</ds:datastoreItem>
</file>

<file path=customXml/itemProps3.xml><?xml version="1.0" encoding="utf-8"?>
<ds:datastoreItem xmlns:ds="http://schemas.openxmlformats.org/officeDocument/2006/customXml" ds:itemID="{3021E74A-9E31-4EBE-97DE-116048506672}">
  <ds:schemaRefs>
    <ds:schemaRef ds:uri="http://www.w3.org/2001/XMLSchema"/>
    <ds:schemaRef ds:uri="http://www.boldonjames.com/2016/02/Classifier/internal/wrappedLabelInfo"/>
    <ds:schemaRef ds:uri="http://www.w3.org/2000/09/xmldsig#"/>
    <ds:schemaRef ds:uri=""/>
  </ds:schemaRefs>
</ds:datastoreItem>
</file>

<file path=customXml/itemProps4.xml><?xml version="1.0" encoding="utf-8"?>
<ds:datastoreItem xmlns:ds="http://schemas.openxmlformats.org/officeDocument/2006/customXml" ds:itemID="{6B70CA82-34DA-4A47-96AF-C67276BDD08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TotalTime>
  <Pages>9</Pages>
  <Words>3193</Words>
  <Characters>19158</Characters>
  <Application>Microsoft Office Word</Application>
  <DocSecurity>0</DocSecurity>
  <Lines>159</Lines>
  <Paragraphs>44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Adamczyk Tomasz</dc:creator>
  <cp:lastModifiedBy>Kołakowska Iwona</cp:lastModifiedBy>
  <cp:revision>3</cp:revision>
  <cp:lastPrinted>2025-08-26T11:06:00Z</cp:lastPrinted>
  <dcterms:created xsi:type="dcterms:W3CDTF">2025-10-23T12:37:00Z</dcterms:created>
  <dcterms:modified xsi:type="dcterms:W3CDTF">2025-10-23T12:38:00Z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docIndexRef">
    <vt:lpwstr>bae9a85e-4635-4216-ab80-3e9eba14dfb8</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F7myHJwb3c91m0crzq+jrMMNeUk4BMJe</vt:lpwstr>
  </property>
  <property fmtid="{D5CDD505-2E9C-101B-9397-08002B2CF9AE}" pid="9" name="bjpmDocIH">
    <vt:lpwstr>zYQ4Zgx1H4HRbx8DlUxUA4HQBx7nR7Ss</vt:lpwstr>
  </property>
  <property fmtid="{D5CDD505-2E9C-101B-9397-08002B2CF9AE}" pid="10"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11" name="bjDocumentLabelXML-0">
    <vt:lpwstr>ames.com/2008/01/sie/internal/label"&gt;&lt;element uid="d7220eed-17a6-431d-810c-83a0ddfed893" value="" /&gt;&lt;/sisl&gt;</vt:lpwstr>
  </property>
</Properties>
</file>