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257C10CC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7722B9">
        <w:t>29 października 2025 r.</w:t>
      </w:r>
    </w:p>
    <w:p w14:paraId="328CE928" w14:textId="2943595E" w:rsidR="005B7070" w:rsidRPr="00902764" w:rsidRDefault="008F40C5" w:rsidP="005B7070">
      <w:pPr>
        <w:pStyle w:val="TYTUAKTUprzedmiotregulacjiustawylubrozporzdzenia"/>
      </w:pPr>
      <w:r w:rsidRPr="00902764">
        <w:t xml:space="preserve">w sprawie </w:t>
      </w:r>
      <w:r w:rsidR="005644E8" w:rsidRPr="0020202E">
        <w:rPr>
          <w:rFonts w:ascii="Times New Roman" w:hAnsi="Times New Roman" w:cs="Times New Roman"/>
        </w:rPr>
        <w:t xml:space="preserve">ustawy o </w:t>
      </w:r>
      <w:r w:rsidR="00263D9B" w:rsidRPr="00047006">
        <w:t xml:space="preserve">zmianie ustawy o systemie informacji w ochronie zdrowia </w:t>
      </w:r>
      <w:r w:rsidR="00263D9B">
        <w:br/>
      </w:r>
      <w:r w:rsidR="00263D9B" w:rsidRPr="00047006">
        <w:t xml:space="preserve">oraz </w:t>
      </w:r>
      <w:r w:rsidR="00263D9B">
        <w:t>ustawy o ochronie ludności i obronie cywilnej</w:t>
      </w:r>
    </w:p>
    <w:p w14:paraId="62D96A43" w14:textId="4D350541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263D9B">
        <w:t>9</w:t>
      </w:r>
      <w:r w:rsidR="004F6B88" w:rsidRPr="00902764">
        <w:t xml:space="preserve"> </w:t>
      </w:r>
      <w:r w:rsidR="00263D9B">
        <w:t xml:space="preserve">października </w:t>
      </w:r>
      <w:r w:rsidR="00693B52" w:rsidRPr="00902764">
        <w:t>202</w:t>
      </w:r>
      <w:r w:rsidR="004F6B88" w:rsidRPr="00902764">
        <w:t>5</w:t>
      </w:r>
      <w:r w:rsidR="00263D9B">
        <w:t> </w:t>
      </w:r>
      <w:r w:rsidR="00743882" w:rsidRPr="00902764">
        <w:t xml:space="preserve">r. </w:t>
      </w:r>
      <w:r w:rsidR="005644E8" w:rsidRPr="0020202E">
        <w:rPr>
          <w:rFonts w:ascii="Times New Roman" w:hAnsi="Times New Roman" w:cs="Times New Roman"/>
        </w:rPr>
        <w:t xml:space="preserve">ustawy o </w:t>
      </w:r>
      <w:r w:rsidR="00263D9B" w:rsidRPr="00047006">
        <w:t xml:space="preserve">zmianie ustawy o systemie informacji w ochronie zdrowia oraz </w:t>
      </w:r>
      <w:r w:rsidR="00263D9B">
        <w:t>ustawy o ochronie ludności i obronie cywilnej</w:t>
      </w:r>
      <w:r w:rsidR="00173DB6" w:rsidRPr="00902764">
        <w:t xml:space="preserve">, </w:t>
      </w:r>
      <w:r w:rsidRPr="00902764">
        <w:t>wprowadza do jej tekstu następując</w:t>
      </w:r>
      <w:r w:rsidR="00EC5A66">
        <w:t>ą</w:t>
      </w:r>
      <w:r w:rsidRPr="00902764">
        <w:t xml:space="preserve"> poprawk</w:t>
      </w:r>
      <w:r w:rsidR="00EC5A66">
        <w:t>ę</w:t>
      </w:r>
      <w:r w:rsidRPr="00902764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EC5A66">
            <w:pPr>
              <w:pStyle w:val="OZNACZENIEPUNKTUWUCHWALESENACKIEJ"/>
              <w:numPr>
                <w:ilvl w:val="0"/>
                <w:numId w:val="6"/>
              </w:num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A60A8B" w14:textId="7FD61324" w:rsidR="009E341D" w:rsidRPr="005644E8" w:rsidRDefault="005644E8" w:rsidP="005644E8">
            <w:pPr>
              <w:pStyle w:val="TREPUNKTUWUCHWALESENACKIEJ"/>
            </w:pPr>
            <w:r w:rsidRPr="0020202E">
              <w:rPr>
                <w:rFonts w:cs="Times New Roman"/>
                <w:szCs w:val="24"/>
              </w:rPr>
              <w:t xml:space="preserve">w </w:t>
            </w:r>
            <w:r w:rsidR="00263D9B">
              <w:rPr>
                <w:rFonts w:cs="Times New Roman"/>
                <w:szCs w:val="24"/>
              </w:rPr>
              <w:t>art. 4 w ust. 2 wyrazy „1 lipca” zastępuje się wyrazami „30 czerwca”</w:t>
            </w:r>
            <w:r w:rsidRPr="0020202E">
              <w:rPr>
                <w:rFonts w:cs="Times New Roman"/>
                <w:szCs w:val="24"/>
              </w:rPr>
              <w:t>.</w:t>
            </w:r>
          </w:p>
        </w:tc>
      </w:tr>
    </w:tbl>
    <w:p w14:paraId="7D20BD97" w14:textId="6B8FDDA2" w:rsidR="00912118" w:rsidRDefault="00912118" w:rsidP="00A054FD">
      <w:pPr>
        <w:pStyle w:val="POPIERAJCYPOPRAWKZAMIESZCZONWZESTAWIENIUWNIOSKW"/>
      </w:pPr>
    </w:p>
    <w:p w14:paraId="093680EC" w14:textId="0AFC94F6" w:rsidR="00993122" w:rsidRDefault="00993122" w:rsidP="00A054FD">
      <w:pPr>
        <w:pStyle w:val="POPIERAJCYPOPRAWKZAMIESZCZONWZESTAWIENIUWNIOSKW"/>
      </w:pPr>
    </w:p>
    <w:p w14:paraId="5C621CCE" w14:textId="77777777" w:rsidR="00993122" w:rsidRPr="007A36AD" w:rsidRDefault="00993122" w:rsidP="00993122">
      <w:pPr>
        <w:pStyle w:val="POPIERAJCYPOPRAWKZAMIESZCZONWZESTAWIENIUWNIOSKW"/>
        <w:rPr>
          <w:color w:val="000000" w:themeColor="text1"/>
        </w:rPr>
      </w:pPr>
    </w:p>
    <w:p w14:paraId="3AF7EBCB" w14:textId="77777777" w:rsidR="00993122" w:rsidRDefault="00993122" w:rsidP="0099312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41DA63C" w14:textId="77777777" w:rsidR="00993122" w:rsidRDefault="00993122" w:rsidP="00993122">
      <w:pPr>
        <w:ind w:left="5103" w:firstLine="4"/>
        <w:rPr>
          <w:rStyle w:val="Ppogrubienie"/>
          <w:color w:val="000000" w:themeColor="text1"/>
        </w:rPr>
      </w:pPr>
    </w:p>
    <w:p w14:paraId="107F1D52" w14:textId="77777777" w:rsidR="00993122" w:rsidRDefault="00993122" w:rsidP="00993122">
      <w:pPr>
        <w:ind w:left="5103" w:firstLine="4"/>
        <w:rPr>
          <w:rStyle w:val="Ppogrubienie"/>
          <w:color w:val="000000" w:themeColor="text1"/>
        </w:rPr>
      </w:pPr>
    </w:p>
    <w:p w14:paraId="77949E3D" w14:textId="77777777" w:rsidR="00993122" w:rsidRDefault="00993122" w:rsidP="0099312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5E633A3" w14:textId="77777777" w:rsidR="00993122" w:rsidRDefault="00993122" w:rsidP="00A054FD">
      <w:pPr>
        <w:pStyle w:val="POPIERAJCYPOPRAWKZAMIESZCZONWZESTAWIENIUWNIOSKW"/>
        <w:sectPr w:rsidR="00993122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7E71FC15" w14:textId="77777777" w:rsidR="00993122" w:rsidRPr="00255FF3" w:rsidRDefault="00993122" w:rsidP="00993122">
      <w:pPr>
        <w:pStyle w:val="OZNRODZAKTUtznustawalubrozporzdzenieiorganwydajcy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75E0B2E8" w14:textId="77777777" w:rsidR="00993122" w:rsidRPr="00DF060C" w:rsidRDefault="00993122" w:rsidP="00993122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483C5C33" w14:textId="77777777" w:rsidR="00993122" w:rsidRDefault="00993122" w:rsidP="00993122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DF060C">
        <w:rPr>
          <w:rFonts w:ascii="Times New Roman" w:hAnsi="Times New Roman" w:cs="Times New Roman"/>
        </w:rPr>
        <w:t xml:space="preserve">Senat – po rozpatrzeniu uchwalonej przez Sejm w dniu </w:t>
      </w:r>
      <w:r w:rsidRPr="00CD45AE">
        <w:rPr>
          <w:rFonts w:ascii="Times New Roman" w:hAnsi="Times New Roman" w:cs="Times New Roman"/>
          <w:szCs w:val="24"/>
        </w:rPr>
        <w:t>9 października 2025 r. ustaw</w:t>
      </w:r>
      <w:r>
        <w:rPr>
          <w:rFonts w:ascii="Times New Roman" w:hAnsi="Times New Roman" w:cs="Times New Roman"/>
          <w:szCs w:val="24"/>
        </w:rPr>
        <w:t>y</w:t>
      </w:r>
      <w:r w:rsidRPr="00CD45AE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> </w:t>
      </w:r>
      <w:r w:rsidRPr="00CD45AE">
        <w:rPr>
          <w:rFonts w:ascii="Times New Roman" w:hAnsi="Times New Roman" w:cs="Times New Roman"/>
          <w:szCs w:val="24"/>
        </w:rPr>
        <w:t>zmianie 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CD45AE">
        <w:rPr>
          <w:rFonts w:ascii="Times New Roman" w:hAnsi="Times New Roman" w:cs="Times New Roman"/>
          <w:szCs w:val="24"/>
        </w:rPr>
        <w:t>systemie informacji w ochronie zdrowia oraz ustawy o ochronie ludności i</w:t>
      </w:r>
      <w:r>
        <w:rPr>
          <w:rFonts w:ascii="Times New Roman" w:hAnsi="Times New Roman" w:cs="Times New Roman"/>
          <w:szCs w:val="24"/>
        </w:rPr>
        <w:t> </w:t>
      </w:r>
      <w:r w:rsidRPr="00CD45AE">
        <w:rPr>
          <w:rFonts w:ascii="Times New Roman" w:hAnsi="Times New Roman" w:cs="Times New Roman"/>
          <w:szCs w:val="24"/>
        </w:rPr>
        <w:t xml:space="preserve">obronie cywilnej </w:t>
      </w:r>
      <w:r w:rsidRPr="00DF060C">
        <w:rPr>
          <w:rFonts w:ascii="Times New Roman" w:hAnsi="Times New Roman" w:cs="Times New Roman"/>
        </w:rPr>
        <w:t>– wprowadził do jej tekstu poprawkę.</w:t>
      </w:r>
    </w:p>
    <w:p w14:paraId="4EA9FC59" w14:textId="77777777" w:rsidR="00993122" w:rsidRPr="00BA3E5C" w:rsidRDefault="00993122" w:rsidP="00993122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CD45AE">
        <w:rPr>
          <w:rFonts w:ascii="Times New Roman" w:hAnsi="Times New Roman" w:cs="Times New Roman"/>
          <w:szCs w:val="24"/>
        </w:rPr>
        <w:t xml:space="preserve">Przepis art. 4 ust. 1 </w:t>
      </w:r>
      <w:r>
        <w:rPr>
          <w:rFonts w:ascii="Times New Roman" w:hAnsi="Times New Roman" w:cs="Times New Roman"/>
          <w:szCs w:val="24"/>
        </w:rPr>
        <w:t xml:space="preserve">wymienionej </w:t>
      </w:r>
      <w:r w:rsidRPr="00CD45AE">
        <w:rPr>
          <w:rFonts w:ascii="Times New Roman" w:hAnsi="Times New Roman" w:cs="Times New Roman"/>
          <w:szCs w:val="24"/>
        </w:rPr>
        <w:t xml:space="preserve">ustawy przewiduje, że właściwi </w:t>
      </w:r>
      <w:r w:rsidRPr="00CD45AE">
        <w:rPr>
          <w:rFonts w:ascii="Times New Roman" w:hAnsi="Times New Roman" w:cs="Times New Roman"/>
        </w:rPr>
        <w:t xml:space="preserve">usługodawcy przekazują do </w:t>
      </w:r>
      <w:r w:rsidRPr="00CD45AE">
        <w:rPr>
          <w:rFonts w:ascii="Times New Roman" w:hAnsi="Times New Roman" w:cs="Times New Roman"/>
          <w:szCs w:val="24"/>
        </w:rPr>
        <w:t>System</w:t>
      </w:r>
      <w:r>
        <w:rPr>
          <w:rFonts w:ascii="Times New Roman" w:hAnsi="Times New Roman" w:cs="Times New Roman"/>
          <w:szCs w:val="24"/>
        </w:rPr>
        <w:t>u</w:t>
      </w:r>
      <w:r w:rsidRPr="00CD45AE">
        <w:rPr>
          <w:rFonts w:ascii="Times New Roman" w:hAnsi="Times New Roman" w:cs="Times New Roman"/>
          <w:szCs w:val="24"/>
        </w:rPr>
        <w:t xml:space="preserve"> Ewidencji Potencjału Świadczeniodawcy</w:t>
      </w:r>
      <w:r w:rsidRPr="00CD45AE">
        <w:rPr>
          <w:rFonts w:ascii="Times New Roman" w:hAnsi="Times New Roman" w:cs="Times New Roman"/>
        </w:rPr>
        <w:t xml:space="preserve"> dane o łóżkach szpitalnych, pracownikach medycznych oraz zapasach gazów medycznych </w:t>
      </w:r>
      <w:r w:rsidRPr="00CD45AE">
        <w:rPr>
          <w:rFonts w:ascii="Times New Roman" w:hAnsi="Times New Roman" w:cs="Times New Roman"/>
          <w:szCs w:val="24"/>
        </w:rPr>
        <w:t>„</w:t>
      </w:r>
      <w:r w:rsidRPr="00CD45AE">
        <w:rPr>
          <w:rFonts w:ascii="Times New Roman" w:hAnsi="Times New Roman" w:cs="Times New Roman"/>
        </w:rPr>
        <w:t xml:space="preserve">nie później niż od dnia </w:t>
      </w:r>
      <w:r w:rsidRPr="00BA3E5C">
        <w:rPr>
          <w:rStyle w:val="Ppogrubienie"/>
          <w:rFonts w:ascii="Times New Roman" w:hAnsi="Times New Roman" w:cs="Times New Roman"/>
          <w:b w:val="0"/>
        </w:rPr>
        <w:t>1 lipca 2027 r.</w:t>
      </w:r>
      <w:r w:rsidRPr="00CD45AE">
        <w:rPr>
          <w:rFonts w:ascii="Times New Roman" w:hAnsi="Times New Roman" w:cs="Times New Roman"/>
        </w:rPr>
        <w:t>”. Mając to na uwadze, ust. 2 tego artykułu powinien stanowić, że wymienione dane są udostępniane uprawnionym podmiotom „tylko w</w:t>
      </w:r>
      <w:r>
        <w:rPr>
          <w:rFonts w:ascii="Times New Roman" w:hAnsi="Times New Roman" w:cs="Times New Roman"/>
        </w:rPr>
        <w:t xml:space="preserve"> </w:t>
      </w:r>
      <w:r w:rsidRPr="00CD45AE">
        <w:rPr>
          <w:rFonts w:ascii="Times New Roman" w:hAnsi="Times New Roman" w:cs="Times New Roman"/>
        </w:rPr>
        <w:t xml:space="preserve">takim zakresie, w jakim zostały przekazane do tego systemu zgodnie z ust. 1” </w:t>
      </w:r>
      <w:r w:rsidRPr="00BA3E5C">
        <w:rPr>
          <w:rStyle w:val="Ppogrubienie"/>
          <w:rFonts w:ascii="Times New Roman" w:hAnsi="Times New Roman" w:cs="Times New Roman"/>
          <w:b w:val="0"/>
        </w:rPr>
        <w:t>do dnia 30</w:t>
      </w:r>
      <w:r>
        <w:rPr>
          <w:rStyle w:val="Ppogrubienie"/>
          <w:rFonts w:ascii="Times New Roman" w:hAnsi="Times New Roman" w:cs="Times New Roman"/>
          <w:b w:val="0"/>
        </w:rPr>
        <w:t xml:space="preserve"> </w:t>
      </w:r>
      <w:r w:rsidRPr="00BA3E5C">
        <w:rPr>
          <w:rStyle w:val="Ppogrubienie"/>
          <w:rFonts w:ascii="Times New Roman" w:hAnsi="Times New Roman" w:cs="Times New Roman"/>
          <w:b w:val="0"/>
        </w:rPr>
        <w:t>czerwca 2027 r., nie zaś – do dnia 1 lipca 2027 r.</w:t>
      </w:r>
    </w:p>
    <w:p w14:paraId="16EB4FD3" w14:textId="6234FD4C" w:rsidR="00993122" w:rsidRPr="00902764" w:rsidRDefault="00993122" w:rsidP="00A054FD">
      <w:pPr>
        <w:pStyle w:val="POPIERAJCYPOPRAWKZAMIESZCZONWZESTAWIENIUWNIOSKW"/>
      </w:pPr>
    </w:p>
    <w:sectPr w:rsidR="00993122" w:rsidRPr="00902764" w:rsidSect="00A0078D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CAC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93122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172DF"/>
    <w:multiLevelType w:val="hybridMultilevel"/>
    <w:tmpl w:val="68E2062A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A09B4"/>
    <w:multiLevelType w:val="hybridMultilevel"/>
    <w:tmpl w:val="7526B20E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1FBB"/>
    <w:multiLevelType w:val="hybridMultilevel"/>
    <w:tmpl w:val="E85CB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FD130B"/>
    <w:multiLevelType w:val="hybridMultilevel"/>
    <w:tmpl w:val="71146F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3D9B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A54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D727C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B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4E8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22B9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0C5A"/>
    <w:rsid w:val="00811DA1"/>
    <w:rsid w:val="0081283A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6C5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3122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5A66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CFA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12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2025-07-15T15:52:00Z</cp:lastPrinted>
  <dcterms:created xsi:type="dcterms:W3CDTF">2025-10-29T11:26:00Z</dcterms:created>
  <dcterms:modified xsi:type="dcterms:W3CDTF">2025-10-30T07:17:00Z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