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81BF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7612540D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382F7B7F" w14:textId="4D7AF1B9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8E675B">
        <w:t>29 października 2025 r.</w:t>
      </w:r>
    </w:p>
    <w:p w14:paraId="10A18BE2" w14:textId="06A1CD5E" w:rsidR="00912118" w:rsidRPr="00E000DC" w:rsidRDefault="008F40C5" w:rsidP="00F149EA">
      <w:pPr>
        <w:pStyle w:val="TYTUAKTUprzedmiotregulacjiustawylubrozporzdzenia"/>
      </w:pPr>
      <w:r>
        <w:t xml:space="preserve">w sprawie </w:t>
      </w:r>
      <w:r w:rsidR="00F149EA" w:rsidRPr="00F149EA">
        <w:t xml:space="preserve">ustawy </w:t>
      </w:r>
      <w:r w:rsidR="00247F98" w:rsidRPr="00247F98">
        <w:t>o układach zbiorowych pracy i porozumieniach zbiorowych</w:t>
      </w:r>
    </w:p>
    <w:p w14:paraId="2080214A" w14:textId="3E4079DC" w:rsidR="00912118" w:rsidRDefault="00912118" w:rsidP="006B1255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387F64">
        <w:t>1</w:t>
      </w:r>
      <w:r w:rsidR="00247F98">
        <w:t>5 października</w:t>
      </w:r>
      <w:r w:rsidR="00AD7052">
        <w:t xml:space="preserve"> </w:t>
      </w:r>
      <w:r w:rsidR="001F2C35">
        <w:t>202</w:t>
      </w:r>
      <w:r w:rsidR="00F149EA">
        <w:t>5</w:t>
      </w:r>
      <w:r w:rsidR="00DE11BF">
        <w:t> </w:t>
      </w:r>
      <w:r w:rsidRPr="00E000DC">
        <w:t>r.</w:t>
      </w:r>
      <w:r w:rsidR="00F149EA" w:rsidRPr="00F149EA">
        <w:t xml:space="preserve"> ustawy</w:t>
      </w:r>
      <w:r w:rsidR="00247F98" w:rsidRPr="00247F98">
        <w:t xml:space="preserve"> o układach zbiorowych pracy i porozumieniach zbiorowych</w:t>
      </w:r>
      <w:r w:rsidR="000805D6">
        <w:t>,</w:t>
      </w:r>
      <w:r w:rsidR="006B1255">
        <w:t xml:space="preserve"> wprowadza do </w:t>
      </w:r>
      <w:r w:rsidRPr="00E000DC">
        <w:t>jej tekstu następujące poprawki: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647"/>
      </w:tblGrid>
      <w:tr w:rsidR="00CC349B" w:rsidRPr="00B528A4" w14:paraId="2CEFE2BB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36C8873" w14:textId="77777777" w:rsidR="00CC349B" w:rsidRPr="00B528A4" w:rsidRDefault="00CC349B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266E73F4" w14:textId="77777777" w:rsidR="00CC349B" w:rsidRDefault="00CC349B" w:rsidP="00CC349B">
            <w:pPr>
              <w:pStyle w:val="TREPUNKTUWUCHWALESENACKIEJ"/>
            </w:pPr>
            <w:r w:rsidRPr="00CC349B">
              <w:t>w art. 2</w:t>
            </w:r>
            <w:r>
              <w:t>:</w:t>
            </w:r>
          </w:p>
          <w:p w14:paraId="26CE631F" w14:textId="3513DC59" w:rsidR="00CC349B" w:rsidRPr="00CC349B" w:rsidRDefault="00CC349B" w:rsidP="006379CF">
            <w:pPr>
              <w:pStyle w:val="LITERAWUCHWALESENACKIEJ"/>
            </w:pPr>
            <w:r>
              <w:t>a)</w:t>
            </w:r>
            <w:r>
              <w:tab/>
            </w:r>
            <w:r w:rsidRPr="00CC349B">
              <w:t>przed pkt 1 dodaje się pkt</w:t>
            </w:r>
            <w:r w:rsidR="00614F3C">
              <w:t xml:space="preserve"> </w:t>
            </w:r>
            <w:r w:rsidRPr="00CC349B">
              <w:t>… w brzmieniu:</w:t>
            </w:r>
          </w:p>
          <w:p w14:paraId="017D1D61" w14:textId="5C67879A" w:rsidR="00CC349B" w:rsidRDefault="00C2260E" w:rsidP="006379CF">
            <w:pPr>
              <w:pStyle w:val="PKTpunkt"/>
            </w:pPr>
            <w:r>
              <w:t>„</w:t>
            </w:r>
            <w:r w:rsidR="00CC349B" w:rsidRPr="00CC349B">
              <w:t>…)</w:t>
            </w:r>
            <w:r w:rsidR="00CC349B" w:rsidRPr="00CC349B">
              <w:tab/>
              <w:t>osobie wykonującej pracę zarobkową – należy przez to rozumieć osobę wykonującą pracę zarobkową w rozumieniu art. 1</w:t>
            </w:r>
            <w:r w:rsidR="00CC349B" w:rsidRPr="006379CF">
              <w:rPr>
                <w:rStyle w:val="IGindeksgrny"/>
              </w:rPr>
              <w:t>1</w:t>
            </w:r>
            <w:r w:rsidR="00CC349B" w:rsidRPr="00CC349B">
              <w:t xml:space="preserve"> pkt 1 ustawy z dnia 23 maja 1991 r. o związkach zawodowych (</w:t>
            </w:r>
            <w:r w:rsidR="006379CF" w:rsidRPr="00D6332C">
              <w:t>Dz. U. z 202</w:t>
            </w:r>
            <w:r w:rsidR="006379CF">
              <w:t>5</w:t>
            </w:r>
            <w:r w:rsidR="006379CF" w:rsidRPr="00D6332C">
              <w:t xml:space="preserve"> r. poz. </w:t>
            </w:r>
            <w:r w:rsidR="006379CF">
              <w:t>440</w:t>
            </w:r>
            <w:r w:rsidR="00CC349B" w:rsidRPr="00CC349B">
              <w:t>);</w:t>
            </w:r>
            <w:r>
              <w:t>”</w:t>
            </w:r>
            <w:r w:rsidR="00CC349B">
              <w:t>,</w:t>
            </w:r>
          </w:p>
          <w:p w14:paraId="75BB4917" w14:textId="70CBD039" w:rsidR="00CC349B" w:rsidRPr="00090C5B" w:rsidRDefault="00CC349B" w:rsidP="006379CF">
            <w:pPr>
              <w:pStyle w:val="LITERAWUCHWALESENACKIEJ"/>
            </w:pPr>
            <w:r>
              <w:t>b)</w:t>
            </w:r>
            <w:r>
              <w:tab/>
            </w:r>
            <w:r w:rsidR="006379CF">
              <w:t xml:space="preserve">w pkt </w:t>
            </w:r>
            <w:r w:rsidR="007A03B7">
              <w:t>1</w:t>
            </w:r>
            <w:r w:rsidR="006379CF">
              <w:t xml:space="preserve"> skreśla się wyrazy </w:t>
            </w:r>
            <w:r w:rsidR="00C2260E">
              <w:t>„</w:t>
            </w:r>
            <w:r w:rsidR="006379CF" w:rsidRPr="006379CF">
              <w:t>(Dz. U. z 2025 r. poz. 440)</w:t>
            </w:r>
            <w:r w:rsidR="00C2260E">
              <w:t>”</w:t>
            </w:r>
            <w:r w:rsidRPr="00CC349B">
              <w:t>;</w:t>
            </w:r>
          </w:p>
        </w:tc>
      </w:tr>
      <w:tr w:rsidR="008038F4" w:rsidRPr="00B528A4" w14:paraId="6CC92E2A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BC58AE2" w14:textId="77777777" w:rsidR="008038F4" w:rsidRPr="00B528A4" w:rsidRDefault="008038F4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646E0BD7" w14:textId="466CDE2E" w:rsidR="008038F4" w:rsidRPr="008038F4" w:rsidRDefault="00090C5B" w:rsidP="00641F8F">
            <w:pPr>
              <w:pStyle w:val="TREPUNKTUWUCHWALESENACKIEJ"/>
            </w:pPr>
            <w:r w:rsidRPr="00090C5B">
              <w:t xml:space="preserve">w art. 9 w ust. 5 w pkt 3 po wyrazie </w:t>
            </w:r>
            <w:r w:rsidR="00C2260E">
              <w:t>„</w:t>
            </w:r>
            <w:r w:rsidRPr="00090C5B">
              <w:t>rencistów</w:t>
            </w:r>
            <w:r w:rsidR="00C2260E">
              <w:t>”</w:t>
            </w:r>
            <w:r w:rsidRPr="00090C5B">
              <w:t xml:space="preserve"> dodaje się przecinek;</w:t>
            </w:r>
          </w:p>
        </w:tc>
      </w:tr>
      <w:tr w:rsidR="00090C5B" w:rsidRPr="00B528A4" w14:paraId="44A68AFD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24ADD33" w14:textId="77777777" w:rsidR="00090C5B" w:rsidRPr="00B528A4" w:rsidRDefault="00090C5B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1D14DE72" w14:textId="444B2CE5" w:rsidR="00090C5B" w:rsidRPr="00090C5B" w:rsidRDefault="00090C5B" w:rsidP="00641F8F">
            <w:pPr>
              <w:pStyle w:val="TREPUNKTUWUCHWALESENACKIEJ"/>
            </w:pPr>
            <w:r>
              <w:t xml:space="preserve">w art. 10 w ust. 6 w pkt 3 przed wyrazem </w:t>
            </w:r>
            <w:r w:rsidR="00C2260E">
              <w:t>„</w:t>
            </w:r>
            <w:r>
              <w:t>jeżeli</w:t>
            </w:r>
            <w:r w:rsidR="00C2260E">
              <w:t>”</w:t>
            </w:r>
            <w:r>
              <w:t xml:space="preserve"> dodaje się wyrazy </w:t>
            </w:r>
            <w:r w:rsidR="00C2260E">
              <w:t>„</w:t>
            </w:r>
            <w:r>
              <w:t xml:space="preserve">w celu </w:t>
            </w:r>
            <w:bookmarkStart w:id="0" w:name="_Hlk212555873"/>
            <w:r w:rsidRPr="00090C5B">
              <w:t>przedłużenia obowiązywania układu albo zawarcia nowego układu</w:t>
            </w:r>
            <w:bookmarkEnd w:id="0"/>
            <w:r>
              <w:t>,</w:t>
            </w:r>
            <w:r w:rsidR="00C2260E">
              <w:t>”</w:t>
            </w:r>
            <w:r>
              <w:t>;</w:t>
            </w:r>
          </w:p>
        </w:tc>
      </w:tr>
      <w:tr w:rsidR="00800A89" w:rsidRPr="00B528A4" w14:paraId="39F99EF9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22167AA" w14:textId="77777777" w:rsidR="00800A89" w:rsidRPr="00B528A4" w:rsidRDefault="00800A89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45D14C72" w14:textId="77777777" w:rsidR="00800A89" w:rsidRPr="00800A89" w:rsidRDefault="00800A89" w:rsidP="00800A89">
            <w:pPr>
              <w:pStyle w:val="TREPUNKTUWUCHWALESENACKIEJ"/>
            </w:pPr>
            <w:r w:rsidRPr="00800A89">
              <w:t>w art. 16:</w:t>
            </w:r>
          </w:p>
          <w:p w14:paraId="096E9C91" w14:textId="486D9111" w:rsidR="00800A89" w:rsidRPr="00800A89" w:rsidRDefault="00800A89" w:rsidP="00800A89">
            <w:pPr>
              <w:pStyle w:val="LITERAWUCHWALESENACKIEJ"/>
            </w:pPr>
            <w:r w:rsidRPr="00800A89">
              <w:t>a)</w:t>
            </w:r>
            <w:r w:rsidRPr="00800A89">
              <w:tab/>
              <w:t xml:space="preserve">w ust. 3 po wyrazie </w:t>
            </w:r>
            <w:r w:rsidR="00C2260E">
              <w:t>„</w:t>
            </w:r>
            <w:r w:rsidRPr="00800A89">
              <w:t>korzystniejsze</w:t>
            </w:r>
            <w:r w:rsidR="00C2260E">
              <w:t>”</w:t>
            </w:r>
            <w:r w:rsidRPr="00800A89">
              <w:t xml:space="preserve"> dodaje się wyrazy </w:t>
            </w:r>
            <w:r w:rsidR="00C2260E">
              <w:t>„</w:t>
            </w:r>
            <w:r w:rsidRPr="00800A89">
              <w:t>dla osób nim objętych</w:t>
            </w:r>
            <w:r w:rsidR="00C2260E">
              <w:t>”</w:t>
            </w:r>
            <w:r w:rsidRPr="00800A89">
              <w:t>,</w:t>
            </w:r>
          </w:p>
          <w:p w14:paraId="73791068" w14:textId="0B8BEC6F" w:rsidR="00800A89" w:rsidRPr="00800A89" w:rsidRDefault="00800A89" w:rsidP="00800A89">
            <w:pPr>
              <w:pStyle w:val="LITERAWUCHWALESENACKIEJ"/>
            </w:pPr>
            <w:r w:rsidRPr="00800A89">
              <w:t>b)</w:t>
            </w:r>
            <w:r w:rsidRPr="00800A89">
              <w:tab/>
              <w:t xml:space="preserve">w ust. 4 wyrazy </w:t>
            </w:r>
            <w:r w:rsidR="00C2260E">
              <w:t>„</w:t>
            </w:r>
            <w:r w:rsidRPr="00800A89">
              <w:t>Korzystniejsze postanowienia układu zbiorowego pracy</w:t>
            </w:r>
            <w:r w:rsidR="00C2260E">
              <w:t>”</w:t>
            </w:r>
            <w:r w:rsidRPr="00800A89">
              <w:t xml:space="preserve"> zastępuje się wyrazami </w:t>
            </w:r>
            <w:r w:rsidR="00C2260E">
              <w:t>„</w:t>
            </w:r>
            <w:r w:rsidRPr="00800A89">
              <w:t>Postanowienia układu zbiorowego pracy, korzystniejsze dla osób nim objętych,</w:t>
            </w:r>
            <w:r w:rsidR="00C2260E">
              <w:t>”</w:t>
            </w:r>
            <w:r>
              <w:t>,</w:t>
            </w:r>
          </w:p>
          <w:p w14:paraId="3692D4C7" w14:textId="71CA9010" w:rsidR="00800A89" w:rsidRDefault="00800A89" w:rsidP="00800A89">
            <w:pPr>
              <w:pStyle w:val="LITERAWUCHWALESENACKIEJ"/>
            </w:pPr>
            <w:r w:rsidRPr="00800A89">
              <w:t>c)</w:t>
            </w:r>
            <w:r w:rsidRPr="00800A89">
              <w:tab/>
              <w:t xml:space="preserve">w ust. 6 </w:t>
            </w:r>
            <w:r w:rsidR="009D556C">
              <w:t xml:space="preserve">w zdaniu pierwszym </w:t>
            </w:r>
            <w:r w:rsidRPr="00800A89">
              <w:t xml:space="preserve">po wyrazie </w:t>
            </w:r>
            <w:r w:rsidR="00C2260E">
              <w:t>„</w:t>
            </w:r>
            <w:r w:rsidRPr="00800A89">
              <w:t>korzystne</w:t>
            </w:r>
            <w:r w:rsidR="00C2260E">
              <w:t>”</w:t>
            </w:r>
            <w:r w:rsidRPr="00800A89">
              <w:t xml:space="preserve"> dodaje się wyrazy </w:t>
            </w:r>
            <w:r w:rsidR="00C2260E">
              <w:t>„</w:t>
            </w:r>
            <w:r w:rsidRPr="00800A89">
              <w:t>dla tych osób</w:t>
            </w:r>
            <w:r w:rsidR="00C2260E">
              <w:t>”</w:t>
            </w:r>
            <w:r w:rsidRPr="00800A89">
              <w:t>;</w:t>
            </w:r>
          </w:p>
        </w:tc>
      </w:tr>
      <w:tr w:rsidR="00800A89" w:rsidRPr="00B528A4" w14:paraId="003311EA" w14:textId="77777777" w:rsidTr="00081C12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E1FDE57" w14:textId="77777777" w:rsidR="00800A89" w:rsidRPr="00B528A4" w:rsidRDefault="00800A89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27A1AB3D" w14:textId="6B072E65" w:rsidR="00800A89" w:rsidRPr="00800A89" w:rsidRDefault="00800A89" w:rsidP="00800A89">
            <w:pPr>
              <w:pStyle w:val="TREPUNKTUWUCHWALESENACKIEJ"/>
            </w:pPr>
            <w:r w:rsidRPr="00800A89">
              <w:t xml:space="preserve">w art. 17 wyrazy </w:t>
            </w:r>
            <w:r w:rsidR="00C2260E">
              <w:t>„</w:t>
            </w:r>
            <w:r w:rsidRPr="00800A89">
              <w:t>dla osób wykonujących pracę zarobkową</w:t>
            </w:r>
            <w:r w:rsidR="00C2260E">
              <w:t>”</w:t>
            </w:r>
            <w:r w:rsidRPr="00800A89">
              <w:t xml:space="preserve"> zastępuje się wyrazami </w:t>
            </w:r>
            <w:r w:rsidR="00C2260E">
              <w:t>„</w:t>
            </w:r>
            <w:r w:rsidRPr="00800A89">
              <w:t>dla osób nim objętych</w:t>
            </w:r>
            <w:r w:rsidR="00C2260E">
              <w:t>”</w:t>
            </w:r>
            <w:r w:rsidRPr="00800A89">
              <w:t>;</w:t>
            </w:r>
          </w:p>
        </w:tc>
      </w:tr>
      <w:tr w:rsidR="00800A89" w:rsidRPr="00B528A4" w14:paraId="3208C275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1B54CD2" w14:textId="77777777" w:rsidR="00800A89" w:rsidRPr="00B528A4" w:rsidRDefault="00800A89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6350E908" w14:textId="1FD01116" w:rsidR="00800A89" w:rsidRPr="00800A89" w:rsidRDefault="00800A89" w:rsidP="00800A89">
            <w:pPr>
              <w:pStyle w:val="TREPUNKTUWUCHWALESENACKIEJ"/>
            </w:pPr>
            <w:r w:rsidRPr="00800A89">
              <w:t>w art. 22 w ust. 1 w zdaniu pierwszym po wyraz</w:t>
            </w:r>
            <w:r>
              <w:t>ach</w:t>
            </w:r>
            <w:r w:rsidRPr="00800A89">
              <w:t xml:space="preserve"> </w:t>
            </w:r>
            <w:r w:rsidR="00C2260E">
              <w:t>„</w:t>
            </w:r>
            <w:r w:rsidRPr="00800A89">
              <w:t>inna niż pracownik osoba wykonująca pracę zarobkową,</w:t>
            </w:r>
            <w:r w:rsidR="00C2260E">
              <w:t>”</w:t>
            </w:r>
            <w:r w:rsidRPr="00800A89">
              <w:t xml:space="preserve"> dodaje się </w:t>
            </w:r>
            <w:r>
              <w:t xml:space="preserve">wyrazy </w:t>
            </w:r>
            <w:r w:rsidR="00C2260E">
              <w:t>„</w:t>
            </w:r>
            <w:r>
              <w:t>emeryt, rencista,</w:t>
            </w:r>
            <w:r w:rsidR="00C2260E">
              <w:t>”</w:t>
            </w:r>
            <w:r>
              <w:t>;</w:t>
            </w:r>
          </w:p>
        </w:tc>
      </w:tr>
      <w:tr w:rsidR="008038F4" w:rsidRPr="00B528A4" w14:paraId="65394134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DB261E1" w14:textId="77777777" w:rsidR="008038F4" w:rsidRPr="00B528A4" w:rsidRDefault="008038F4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7F61C7C1" w14:textId="79680288" w:rsidR="008038F4" w:rsidRPr="006B6B80" w:rsidRDefault="00090C5B" w:rsidP="00641F8F">
            <w:pPr>
              <w:pStyle w:val="TREPUNKTUWUCHWALESENACKIEJ"/>
            </w:pPr>
            <w:r w:rsidRPr="00090C5B">
              <w:t xml:space="preserve">w art. 22 w ust. 1 </w:t>
            </w:r>
            <w:r w:rsidR="00800A89">
              <w:t xml:space="preserve">w zdaniu pierwszym </w:t>
            </w:r>
            <w:r w:rsidRPr="00090C5B">
              <w:t xml:space="preserve">po wyrazie </w:t>
            </w:r>
            <w:r w:rsidR="00C2260E">
              <w:t>„</w:t>
            </w:r>
            <w:r w:rsidRPr="00090C5B">
              <w:t>pracodawca</w:t>
            </w:r>
            <w:r w:rsidR="00C2260E">
              <w:t>”</w:t>
            </w:r>
            <w:r w:rsidRPr="00090C5B">
              <w:t xml:space="preserve"> dodaje się przecinek;</w:t>
            </w:r>
          </w:p>
        </w:tc>
      </w:tr>
      <w:tr w:rsidR="006379CF" w:rsidRPr="00B528A4" w14:paraId="45CA00DF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082BBC6" w14:textId="77777777" w:rsidR="006379CF" w:rsidRPr="00B528A4" w:rsidRDefault="006379CF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026A5EF8" w14:textId="5AC3804D" w:rsidR="006379CF" w:rsidRPr="00090C5B" w:rsidRDefault="006379CF" w:rsidP="00641F8F">
            <w:pPr>
              <w:pStyle w:val="TREPUNKTUWUCHWALESENACKIEJ"/>
            </w:pPr>
            <w:r w:rsidRPr="006379CF">
              <w:t xml:space="preserve">w art. 22 w ust. 2 w pkt 2 wyrazy </w:t>
            </w:r>
            <w:r w:rsidR="00C2260E">
              <w:t>„</w:t>
            </w:r>
            <w:r w:rsidRPr="006379CF">
              <w:t>Wydziału Pracy i Ubezpieczeń Społecznych Sądu Okręgowego w Warszawie</w:t>
            </w:r>
            <w:r w:rsidR="00C2260E">
              <w:t>”</w:t>
            </w:r>
            <w:r w:rsidRPr="006379CF">
              <w:t xml:space="preserve"> zastępuje się wyrazami </w:t>
            </w:r>
            <w:r w:rsidR="00C2260E">
              <w:t>„</w:t>
            </w:r>
            <w:r w:rsidRPr="006379CF">
              <w:t>wydziału pracy lub wydziału pracy i ubezpieczeń społecznych Sądu Okręgowego w Warszawie</w:t>
            </w:r>
            <w:r w:rsidR="00C2260E">
              <w:t>”</w:t>
            </w:r>
            <w:r w:rsidRPr="006379CF">
              <w:t>;</w:t>
            </w:r>
          </w:p>
        </w:tc>
      </w:tr>
      <w:tr w:rsidR="00B556AF" w:rsidRPr="00B528A4" w14:paraId="480781AD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5BB072" w14:textId="77777777" w:rsidR="00B556AF" w:rsidRPr="00B528A4" w:rsidRDefault="00B556AF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3A8CD656" w14:textId="30FD44A1" w:rsidR="00B556AF" w:rsidRPr="003E2138" w:rsidRDefault="00120EAD" w:rsidP="00120EAD">
            <w:pPr>
              <w:pStyle w:val="TREPUNKTUWUCHWALESENACKIEJ"/>
            </w:pPr>
            <w:r w:rsidRPr="00120EAD">
              <w:t xml:space="preserve">w art. 38 w ust. 1 w pkt 1 wyrazy </w:t>
            </w:r>
            <w:r w:rsidR="00C2260E">
              <w:t>„</w:t>
            </w:r>
            <w:r w:rsidRPr="00120EAD">
              <w:t>nad zawarciem lub zmianą układu zbiorowego pracy</w:t>
            </w:r>
            <w:r w:rsidR="00C2260E">
              <w:t>”</w:t>
            </w:r>
            <w:r w:rsidRPr="00120EAD">
              <w:t xml:space="preserve"> zastępuje się wyrazami </w:t>
            </w:r>
            <w:r w:rsidR="00C2260E">
              <w:t>„</w:t>
            </w:r>
            <w:r w:rsidRPr="00120EAD">
              <w:t>w celu zawarcia lub zmiany układu zbiorowego pracy, przedłużenia obowiązywania albo zawarcia nowego układu zbiorowego pracy</w:t>
            </w:r>
            <w:r w:rsidR="00C2260E">
              <w:t>”</w:t>
            </w:r>
            <w:r w:rsidRPr="00120EAD">
              <w:t>;</w:t>
            </w:r>
          </w:p>
        </w:tc>
      </w:tr>
      <w:tr w:rsidR="00B556AF" w:rsidRPr="00B528A4" w14:paraId="6B195336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7059CDB" w14:textId="77777777" w:rsidR="00B556AF" w:rsidRPr="00B528A4" w:rsidRDefault="00B556AF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1D5F4651" w14:textId="1FECE2AC" w:rsidR="00B556AF" w:rsidRPr="003E2138" w:rsidRDefault="00120EAD" w:rsidP="00B556AF">
            <w:pPr>
              <w:pStyle w:val="TREPUNKTUWUCHWALESENACKIEJ"/>
            </w:pPr>
            <w:r w:rsidRPr="00120EAD">
              <w:t xml:space="preserve">w art. 38 w ust. 2 w pkt 2–4 wyraz </w:t>
            </w:r>
            <w:r w:rsidR="00C2260E">
              <w:t>„</w:t>
            </w:r>
            <w:r w:rsidRPr="00120EAD">
              <w:t>nakazowi</w:t>
            </w:r>
            <w:r w:rsidR="00C2260E">
              <w:t>”</w:t>
            </w:r>
            <w:r w:rsidRPr="00120EAD">
              <w:t xml:space="preserve"> zastępuje się wyrazem </w:t>
            </w:r>
            <w:r w:rsidR="00C2260E">
              <w:t>„</w:t>
            </w:r>
            <w:r w:rsidRPr="00120EAD">
              <w:t>obowiązkowi</w:t>
            </w:r>
            <w:r w:rsidR="00C2260E">
              <w:t>”</w:t>
            </w:r>
            <w:r w:rsidRPr="00120EAD">
              <w:t>;</w:t>
            </w:r>
          </w:p>
        </w:tc>
      </w:tr>
      <w:tr w:rsidR="000D31E0" w:rsidRPr="00B528A4" w14:paraId="74403F19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47C63C6" w14:textId="77777777" w:rsidR="000D31E0" w:rsidRPr="00B528A4" w:rsidRDefault="000D31E0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5C372399" w14:textId="77777777" w:rsidR="00120EAD" w:rsidRPr="00120EAD" w:rsidRDefault="00120EAD" w:rsidP="00120EAD">
            <w:pPr>
              <w:pStyle w:val="TREPUNKTUWUCHWALESENACKIEJ"/>
            </w:pPr>
            <w:r w:rsidRPr="00120EAD">
              <w:t>w art. 39:</w:t>
            </w:r>
          </w:p>
          <w:p w14:paraId="4A5D992C" w14:textId="5088953A" w:rsidR="00120EAD" w:rsidRPr="00120EAD" w:rsidRDefault="00120EAD" w:rsidP="00120EAD">
            <w:pPr>
              <w:pStyle w:val="LITERAWUCHWALESENACKIEJ"/>
            </w:pPr>
            <w:r w:rsidRPr="00120EAD">
              <w:t>a)</w:t>
            </w:r>
            <w:r w:rsidRPr="00120EAD">
              <w:tab/>
              <w:t xml:space="preserve">w poleceniu nowelizacyjnym wyrazy </w:t>
            </w:r>
            <w:r w:rsidR="00C2260E">
              <w:t>„</w:t>
            </w:r>
            <w:r w:rsidRPr="00120EAD">
              <w:t>w art. 476 w § 1</w:t>
            </w:r>
            <w:r w:rsidR="00C2260E">
              <w:t>”</w:t>
            </w:r>
            <w:r w:rsidRPr="00120EAD">
              <w:t xml:space="preserve"> zastępuje się wyrazami </w:t>
            </w:r>
            <w:r w:rsidR="00C2260E">
              <w:t>„</w:t>
            </w:r>
            <w:r w:rsidRPr="00120EAD">
              <w:t>wprowadza się następujące zmiany</w:t>
            </w:r>
            <w:r w:rsidR="00C2260E">
              <w:t>”</w:t>
            </w:r>
            <w:r w:rsidRPr="00120EAD">
              <w:t>,</w:t>
            </w:r>
          </w:p>
          <w:p w14:paraId="03C9F8BE" w14:textId="77777777" w:rsidR="00120EAD" w:rsidRPr="00120EAD" w:rsidRDefault="00120EAD" w:rsidP="00120EAD">
            <w:pPr>
              <w:pStyle w:val="LITERAWUCHWALESENACKIEJ"/>
            </w:pPr>
            <w:r w:rsidRPr="00120EAD">
              <w:t>b)</w:t>
            </w:r>
            <w:r w:rsidRPr="00120EAD">
              <w:tab/>
              <w:t>pkt 1 otrzymuje brzmienie:</w:t>
            </w:r>
          </w:p>
          <w:p w14:paraId="765836A2" w14:textId="41A417E0" w:rsidR="00120EAD" w:rsidRPr="00120EAD" w:rsidRDefault="00C2260E" w:rsidP="00120EAD">
            <w:pPr>
              <w:pStyle w:val="PKTpunkt"/>
            </w:pPr>
            <w:r>
              <w:t>„</w:t>
            </w:r>
            <w:r w:rsidR="00120EAD" w:rsidRPr="00120EAD">
              <w:t>1)</w:t>
            </w:r>
            <w:r w:rsidR="00120EAD" w:rsidRPr="00120EAD">
              <w:tab/>
              <w:t>w art. 47 w § 2 w pkt 1 w lit. a, w art. 63</w:t>
            </w:r>
            <w:r w:rsidR="00120EAD" w:rsidRPr="009D556C">
              <w:rPr>
                <w:rStyle w:val="IGindeksgrny"/>
              </w:rPr>
              <w:t>1</w:t>
            </w:r>
            <w:r w:rsidR="00120EAD" w:rsidRPr="00120EAD">
              <w:t>, w art. 461 w § 1</w:t>
            </w:r>
            <w:r w:rsidR="00120EAD" w:rsidRPr="009D556C">
              <w:rPr>
                <w:rStyle w:val="IGindeksgrny"/>
              </w:rPr>
              <w:t>1</w:t>
            </w:r>
            <w:r w:rsidR="00120EAD" w:rsidRPr="00120EAD">
              <w:t xml:space="preserve"> oraz w art. 476 w § 1 w pkt 1</w:t>
            </w:r>
            <w:r w:rsidR="00120EAD" w:rsidRPr="009D556C">
              <w:rPr>
                <w:rStyle w:val="IGindeksgrny"/>
              </w:rPr>
              <w:t xml:space="preserve">1 </w:t>
            </w:r>
            <w:r w:rsidR="00120EAD" w:rsidRPr="00120EAD">
              <w:t xml:space="preserve">po wyrazie </w:t>
            </w:r>
            <w:r>
              <w:t>„</w:t>
            </w:r>
            <w:r w:rsidR="00120EAD" w:rsidRPr="00120EAD">
              <w:t>istnienia</w:t>
            </w:r>
            <w:r>
              <w:t>”</w:t>
            </w:r>
            <w:r w:rsidR="00120EAD" w:rsidRPr="00120EAD">
              <w:t xml:space="preserve"> dodaje się wyrazy </w:t>
            </w:r>
            <w:r>
              <w:t>„</w:t>
            </w:r>
            <w:r w:rsidR="00120EAD" w:rsidRPr="00120EAD">
              <w:t>lub treści</w:t>
            </w:r>
            <w:r>
              <w:t>”</w:t>
            </w:r>
            <w:r w:rsidR="00120EAD" w:rsidRPr="00120EAD">
              <w:t>;</w:t>
            </w:r>
            <w:r>
              <w:t>”,</w:t>
            </w:r>
          </w:p>
          <w:p w14:paraId="630C91BF" w14:textId="3F0B422A" w:rsidR="000D31E0" w:rsidRPr="00641F8F" w:rsidRDefault="00120EAD" w:rsidP="00120EAD">
            <w:pPr>
              <w:pStyle w:val="LITERAWUCHWALESENACKIEJ"/>
            </w:pPr>
            <w:r w:rsidRPr="00120EAD">
              <w:t>c)</w:t>
            </w:r>
            <w:r w:rsidRPr="00120EAD">
              <w:tab/>
              <w:t xml:space="preserve">w pkt 2 w poleceniu nowelizacyjnym wyrazy </w:t>
            </w:r>
            <w:r w:rsidR="00C2260E">
              <w:t>„</w:t>
            </w:r>
            <w:r w:rsidRPr="00120EAD">
              <w:t>w pkt 3</w:t>
            </w:r>
            <w:r w:rsidR="00C2260E">
              <w:t>”</w:t>
            </w:r>
            <w:r w:rsidRPr="00120EAD">
              <w:t xml:space="preserve"> zastępuje się wyrazami </w:t>
            </w:r>
            <w:r w:rsidR="00C2260E">
              <w:t>„</w:t>
            </w:r>
            <w:r w:rsidRPr="00120EAD">
              <w:t>w</w:t>
            </w:r>
            <w:r w:rsidR="002036C9">
              <w:t> </w:t>
            </w:r>
            <w:r w:rsidRPr="00120EAD">
              <w:t>art. 476 w § 1 w pkt 3</w:t>
            </w:r>
            <w:r w:rsidR="00C2260E">
              <w:t>”</w:t>
            </w:r>
            <w:r>
              <w:t>.</w:t>
            </w:r>
          </w:p>
        </w:tc>
      </w:tr>
    </w:tbl>
    <w:p w14:paraId="1D49F9E2" w14:textId="02EC0337" w:rsidR="00912118" w:rsidRDefault="00912118" w:rsidP="00A054FD">
      <w:pPr>
        <w:pStyle w:val="POPIERAJCYPOPRAWKZAMIESZCZONWZESTAWIENIUWNIOSKW"/>
      </w:pPr>
    </w:p>
    <w:p w14:paraId="3344090F" w14:textId="541C4125" w:rsidR="00A53785" w:rsidRDefault="00A53785" w:rsidP="00A054FD">
      <w:pPr>
        <w:pStyle w:val="POPIERAJCYPOPRAWKZAMIESZCZONWZESTAWIENIUWNIOSKW"/>
      </w:pPr>
    </w:p>
    <w:p w14:paraId="0F60C7CF" w14:textId="77777777" w:rsidR="00A53785" w:rsidRPr="007A36AD" w:rsidRDefault="00A53785" w:rsidP="00A53785">
      <w:pPr>
        <w:pStyle w:val="POPIERAJCYPOPRAWKZAMIESZCZONWZESTAWIENIUWNIOSKW"/>
        <w:rPr>
          <w:color w:val="000000" w:themeColor="text1"/>
        </w:rPr>
      </w:pPr>
    </w:p>
    <w:p w14:paraId="0EDE009B" w14:textId="77777777" w:rsidR="00A53785" w:rsidRDefault="00A53785" w:rsidP="00A53785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75C9FAD2" w14:textId="77777777" w:rsidR="00A53785" w:rsidRDefault="00A53785" w:rsidP="00A53785">
      <w:pPr>
        <w:ind w:left="5103" w:firstLine="4"/>
        <w:rPr>
          <w:rStyle w:val="Ppogrubienie"/>
          <w:color w:val="000000" w:themeColor="text1"/>
        </w:rPr>
      </w:pPr>
    </w:p>
    <w:p w14:paraId="60A83330" w14:textId="77777777" w:rsidR="00A53785" w:rsidRDefault="00A53785" w:rsidP="00A53785">
      <w:pPr>
        <w:ind w:left="5103" w:firstLine="4"/>
        <w:rPr>
          <w:rStyle w:val="Ppogrubienie"/>
          <w:color w:val="000000" w:themeColor="text1"/>
        </w:rPr>
      </w:pPr>
    </w:p>
    <w:p w14:paraId="2FC09DAB" w14:textId="77777777" w:rsidR="00A53785" w:rsidRDefault="00A53785" w:rsidP="00A53785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1D3017F1" w14:textId="77777777" w:rsidR="00A53785" w:rsidRDefault="00A53785" w:rsidP="00A054FD">
      <w:pPr>
        <w:pStyle w:val="POPIERAJCYPOPRAWKZAMIESZCZONWZESTAWIENIUWNIOSKW"/>
        <w:sectPr w:rsidR="00A53785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424E6315" w14:textId="77777777" w:rsidR="00A53785" w:rsidRDefault="00A53785" w:rsidP="00A53785">
      <w:pPr>
        <w:pStyle w:val="OZNRODZAKTUtznustawalubrozporzdzenieiorganwydajcy"/>
      </w:pPr>
      <w:r w:rsidRPr="002E582A">
        <w:lastRenderedPageBreak/>
        <w:t>UZASADNIENI</w:t>
      </w:r>
      <w:r>
        <w:t xml:space="preserve">E </w:t>
      </w:r>
    </w:p>
    <w:p w14:paraId="543BEA1B" w14:textId="77777777" w:rsidR="00A53785" w:rsidRPr="000E3BAB" w:rsidRDefault="00A53785" w:rsidP="00A53785"/>
    <w:p w14:paraId="1990E09B" w14:textId="77777777" w:rsidR="00A53785" w:rsidRDefault="00A53785" w:rsidP="00A53785">
      <w:pPr>
        <w:pStyle w:val="NIEARTTEKSTtekstnieartykuowanynppodstprawnarozplubpreambua"/>
      </w:pPr>
      <w:r w:rsidRPr="002E582A">
        <w:t xml:space="preserve">Senat, po rozpatrzeniu uchwalonej przez Sejm na posiedzeniu </w:t>
      </w:r>
      <w:r w:rsidRPr="001A009B">
        <w:t xml:space="preserve">w dniu </w:t>
      </w:r>
      <w:r>
        <w:t>15 października</w:t>
      </w:r>
      <w:r w:rsidRPr="001A009B">
        <w:t xml:space="preserve"> 2025 r. </w:t>
      </w:r>
      <w:r w:rsidRPr="002E582A">
        <w:t>ustawy</w:t>
      </w:r>
      <w:r w:rsidRPr="00EA21A9">
        <w:t xml:space="preserve"> o układach zbiorowych pracy i porozumieniach zbiorowych</w:t>
      </w:r>
      <w:r w:rsidRPr="002E582A">
        <w:t xml:space="preserve">, postanowił wprowadzić do jej tekstu </w:t>
      </w:r>
      <w:r>
        <w:t>11 poprawek</w:t>
      </w:r>
      <w:r w:rsidRPr="002E582A">
        <w:t>.</w:t>
      </w:r>
    </w:p>
    <w:p w14:paraId="66056922" w14:textId="77777777" w:rsidR="00A53785" w:rsidRDefault="00A53785" w:rsidP="00A53785">
      <w:pPr>
        <w:pStyle w:val="ARTartustawynprozporzdzenia"/>
      </w:pPr>
      <w:r w:rsidRPr="00D27BB6">
        <w:t>Poprawk</w:t>
      </w:r>
      <w:r>
        <w:t>ą</w:t>
      </w:r>
      <w:r w:rsidRPr="00D27BB6">
        <w:t xml:space="preserve"> nr 1</w:t>
      </w:r>
      <w:r>
        <w:t xml:space="preserve"> Senat</w:t>
      </w:r>
      <w:r w:rsidRPr="00D27BB6">
        <w:t xml:space="preserve"> doda</w:t>
      </w:r>
      <w:r>
        <w:t>ł</w:t>
      </w:r>
      <w:r w:rsidRPr="00D27BB6">
        <w:t xml:space="preserve"> do ustawy definicję określenia </w:t>
      </w:r>
      <w:r>
        <w:t>„</w:t>
      </w:r>
      <w:r w:rsidRPr="00D27BB6">
        <w:t>osoba wykonująca inną pracę zarobkową</w:t>
      </w:r>
      <w:r>
        <w:t>”</w:t>
      </w:r>
      <w:r w:rsidRPr="00D27BB6">
        <w:t>.</w:t>
      </w:r>
      <w:r w:rsidRPr="009A05F0">
        <w:t xml:space="preserve"> </w:t>
      </w:r>
      <w:r>
        <w:t>Z</w:t>
      </w:r>
      <w:r w:rsidRPr="009A05F0">
        <w:t>ostał</w:t>
      </w:r>
      <w:r>
        <w:t>a ona sformułowana</w:t>
      </w:r>
      <w:r w:rsidRPr="009A05F0">
        <w:t xml:space="preserve"> w art. 1</w:t>
      </w:r>
      <w:r w:rsidRPr="009A05F0">
        <w:rPr>
          <w:rStyle w:val="IGindeksgrny"/>
        </w:rPr>
        <w:t xml:space="preserve">1 </w:t>
      </w:r>
      <w:r w:rsidRPr="009A05F0">
        <w:t xml:space="preserve">pkt 1 ustawy o związkach zawodowych. </w:t>
      </w:r>
    </w:p>
    <w:p w14:paraId="789F1A7C" w14:textId="77777777" w:rsidR="00A53785" w:rsidRPr="009A05F0" w:rsidRDefault="00A53785" w:rsidP="00A53785">
      <w:pPr>
        <w:pStyle w:val="ARTartustawynprozporzdzenia"/>
      </w:pPr>
      <w:r>
        <w:t>N</w:t>
      </w:r>
      <w:r w:rsidRPr="009A05F0">
        <w:t xml:space="preserve">ie jest </w:t>
      </w:r>
      <w:r>
        <w:t>to pojęcie</w:t>
      </w:r>
      <w:r w:rsidRPr="009A05F0">
        <w:t xml:space="preserve"> powszechnie znane, a w systemie prawa istnieją</w:t>
      </w:r>
      <w:r>
        <w:t xml:space="preserve"> już</w:t>
      </w:r>
      <w:r w:rsidRPr="009A05F0">
        <w:t xml:space="preserve"> określenia bliskoznaczne, np. </w:t>
      </w:r>
      <w:r>
        <w:t>„</w:t>
      </w:r>
      <w:r w:rsidRPr="009A05F0">
        <w:t>inna praca zarobkowa</w:t>
      </w:r>
      <w:r>
        <w:t>”</w:t>
      </w:r>
      <w:r w:rsidRPr="003F4137">
        <w:t xml:space="preserve"> </w:t>
      </w:r>
      <w:r>
        <w:t xml:space="preserve">z </w:t>
      </w:r>
      <w:r w:rsidRPr="003F4137">
        <w:t>ustaw</w:t>
      </w:r>
      <w:r>
        <w:t>y</w:t>
      </w:r>
      <w:r w:rsidRPr="003F4137">
        <w:t xml:space="preserve"> z dnia 20 marca 2025 r. o rynku pracy i służbach zatrudnienia</w:t>
      </w:r>
      <w:r>
        <w:t>. Z</w:t>
      </w:r>
      <w:r w:rsidRPr="009A05F0">
        <w:t>amieszczenie definicji</w:t>
      </w:r>
      <w:r>
        <w:t xml:space="preserve"> określenia „</w:t>
      </w:r>
      <w:r w:rsidRPr="003F4137">
        <w:t>osob</w:t>
      </w:r>
      <w:r>
        <w:t>a</w:t>
      </w:r>
      <w:r w:rsidRPr="003F4137">
        <w:t xml:space="preserve"> wykonując</w:t>
      </w:r>
      <w:r>
        <w:t>a</w:t>
      </w:r>
      <w:r w:rsidRPr="003F4137">
        <w:t xml:space="preserve"> inną pracę zarobkową</w:t>
      </w:r>
      <w:r>
        <w:t>”,</w:t>
      </w:r>
      <w:r w:rsidRPr="003F4137">
        <w:t xml:space="preserve"> </w:t>
      </w:r>
      <w:r w:rsidRPr="009A05F0">
        <w:t xml:space="preserve">poprzez odesłanie do przepisu </w:t>
      </w:r>
      <w:r>
        <w:t>ją</w:t>
      </w:r>
      <w:r w:rsidRPr="009A05F0">
        <w:t xml:space="preserve"> zawierającego</w:t>
      </w:r>
      <w:r>
        <w:t>, będzie miało istotny walor informacyjny i pozwoli uniknąć wątpliwości interpretacyjnych</w:t>
      </w:r>
      <w:r w:rsidRPr="009A05F0">
        <w:t xml:space="preserve">. </w:t>
      </w:r>
    </w:p>
    <w:p w14:paraId="0AC7FEC9" w14:textId="77777777" w:rsidR="00A53785" w:rsidRPr="009A05F0" w:rsidRDefault="00A53785" w:rsidP="00A53785">
      <w:pPr>
        <w:pStyle w:val="ARTartustawynprozporzdzenia"/>
      </w:pPr>
      <w:r>
        <w:t>Uchwalając p</w:t>
      </w:r>
      <w:r w:rsidRPr="00D27BB6">
        <w:t xml:space="preserve">oprawki nr 3 i 9 </w:t>
      </w:r>
      <w:r>
        <w:t xml:space="preserve">Senat </w:t>
      </w:r>
      <w:r w:rsidRPr="00D27BB6">
        <w:t>zapewni</w:t>
      </w:r>
      <w:r>
        <w:t>ł</w:t>
      </w:r>
      <w:r w:rsidRPr="00D27BB6">
        <w:t xml:space="preserve"> spójność przepisowi materialnemu oraz przepisowi karnemu</w:t>
      </w:r>
      <w:r>
        <w:t>, który zabezpiecza sankcją jego przestrzeganie</w:t>
      </w:r>
      <w:r w:rsidRPr="00D27BB6">
        <w:t>.</w:t>
      </w:r>
      <w:r w:rsidRPr="009A05F0">
        <w:t xml:space="preserve"> </w:t>
      </w:r>
    </w:p>
    <w:p w14:paraId="358622B0" w14:textId="77777777" w:rsidR="00A53785" w:rsidRDefault="00A53785" w:rsidP="00A53785">
      <w:pPr>
        <w:pStyle w:val="ARTartustawynprozporzdzenia"/>
      </w:pPr>
      <w:r w:rsidRPr="00D27BB6">
        <w:t>P</w:t>
      </w:r>
      <w:r>
        <w:t>rzyjmując poprawkę</w:t>
      </w:r>
      <w:r w:rsidRPr="00D27BB6">
        <w:t xml:space="preserve"> nr 5 </w:t>
      </w:r>
      <w:r>
        <w:t xml:space="preserve">Senat </w:t>
      </w:r>
      <w:r w:rsidRPr="00D27BB6">
        <w:t>zrówn</w:t>
      </w:r>
      <w:r>
        <w:t>ał</w:t>
      </w:r>
      <w:r w:rsidRPr="00D27BB6">
        <w:t xml:space="preserve"> sytuację prawną wszystkich osób objętych układem zbiorowym pracy.</w:t>
      </w:r>
      <w:r w:rsidRPr="00DE71D8">
        <w:t xml:space="preserve"> W myśl art. 17</w:t>
      </w:r>
      <w:r>
        <w:t xml:space="preserve"> ustawy,</w:t>
      </w:r>
      <w:r w:rsidRPr="00DE71D8">
        <w:t xml:space="preserve"> postanowienia zakładowego </w:t>
      </w:r>
      <w:bookmarkStart w:id="1" w:name="_Hlk212039651"/>
      <w:r w:rsidRPr="00DE71D8">
        <w:t>układu zbiorowego pracy</w:t>
      </w:r>
      <w:bookmarkEnd w:id="1"/>
      <w:r w:rsidRPr="00DE71D8">
        <w:t xml:space="preserve"> nie mogą być mniej korzystne dla osób wykonujących pracę zarobkową niż postanowienia obejmującego ich ponadzakładowego układu zbiorowego pracy. </w:t>
      </w:r>
      <w:r>
        <w:t xml:space="preserve">W przepisie tym pominięci zostali </w:t>
      </w:r>
      <w:r w:rsidRPr="00DE71D8">
        <w:t xml:space="preserve">emeryci i renciści, </w:t>
      </w:r>
      <w:r>
        <w:t>których także może obejmować układ zbiorowy pracy.</w:t>
      </w:r>
    </w:p>
    <w:p w14:paraId="75ED8038" w14:textId="77777777" w:rsidR="00A53785" w:rsidRPr="00D27BB6" w:rsidRDefault="00A53785" w:rsidP="00A53785">
      <w:pPr>
        <w:pStyle w:val="ARTartustawynprozporzdzenia"/>
      </w:pPr>
      <w:r w:rsidRPr="00D27BB6">
        <w:t>Poprawka nr 6 zmierza do tego, aby każdy podmiot objęty postanowieniami układu zbiorowego mógł wystąpić do sądu pracy z wnioskiem o ustalenie, czy układ jest zgodny z przepisami prawa.</w:t>
      </w:r>
      <w:r w:rsidRPr="00EF45BD">
        <w:t xml:space="preserve"> Na podstawie art. 22 </w:t>
      </w:r>
      <w:r>
        <w:t xml:space="preserve">ustawy </w:t>
      </w:r>
      <w:r w:rsidRPr="00EF45BD">
        <w:t>pracownik, inna niż pracownik osoba wykonująca pracę zarobkową, organizacja związkowa lub pracodawca objęci postanowieniami układu zbiorowego pracy, inspektor pracy lub prokurator mogą wystąpić do sądu pracy z wnioskiem o ustalenie, czy treść układu zbiorowego pracy jest zgodna z przepisami prawa pracy lub czy układ został zawarty zgodnie z przepisami o jego zawieraniu.</w:t>
      </w:r>
      <w:r>
        <w:t xml:space="preserve"> </w:t>
      </w:r>
      <w:r w:rsidRPr="00EF45BD">
        <w:t>W tym przepisie również pominięto emerytów i rencistów objętych układem.</w:t>
      </w:r>
    </w:p>
    <w:p w14:paraId="335CCCB8" w14:textId="77777777" w:rsidR="00A53785" w:rsidRDefault="00A53785" w:rsidP="00A53785">
      <w:pPr>
        <w:pStyle w:val="ARTartustawynprozporzdzenia"/>
      </w:pPr>
      <w:r>
        <w:t>Uchwalając poprawkę</w:t>
      </w:r>
      <w:r w:rsidRPr="00D27BB6">
        <w:t xml:space="preserve"> nr 8 </w:t>
      </w:r>
      <w:r>
        <w:t>Senat wziął pod rozwagę hierarchię źródeł prawa i wynikającą z niej dyrektywę</w:t>
      </w:r>
      <w:r w:rsidRPr="00D27BB6">
        <w:t xml:space="preserve">, </w:t>
      </w:r>
      <w:r>
        <w:t>w świetle której</w:t>
      </w:r>
      <w:r w:rsidRPr="00D27BB6">
        <w:t xml:space="preserve"> w ustawie nie </w:t>
      </w:r>
      <w:r>
        <w:t xml:space="preserve">należy </w:t>
      </w:r>
      <w:r w:rsidRPr="00D27BB6">
        <w:t xml:space="preserve">posługiwać się terminologią z </w:t>
      </w:r>
      <w:r>
        <w:t xml:space="preserve">aktów prawa wewnętrznego. </w:t>
      </w:r>
    </w:p>
    <w:p w14:paraId="0A2689BC" w14:textId="77777777" w:rsidR="00A53785" w:rsidRDefault="00A53785" w:rsidP="00A53785">
      <w:pPr>
        <w:pStyle w:val="ARTartustawynprozporzdzenia"/>
      </w:pPr>
      <w:r w:rsidRPr="00EF45BD">
        <w:lastRenderedPageBreak/>
        <w:t xml:space="preserve">W art. 22 w ust. 2 w pkt 2 użyto określenia </w:t>
      </w:r>
      <w:r>
        <w:t>„</w:t>
      </w:r>
      <w:r w:rsidRPr="00EF45BD">
        <w:t>Wydział Pracy i Ubezpieczeń Społecznych Sądu Okręgowego w Warszawie</w:t>
      </w:r>
      <w:r>
        <w:t>”</w:t>
      </w:r>
      <w:r w:rsidRPr="00EF45BD">
        <w:t>. Jest to nazwa własna wynikająca z zarządzenia Ministra Sprawiedliwości, które nie ma rangi prawa powszechnie obowiązującego</w:t>
      </w:r>
      <w:r>
        <w:t>. Ponadto każda zmiana zarządzenia będzie skutkowała koniecznością nowelizacji ustawy</w:t>
      </w:r>
      <w:r w:rsidRPr="00EF45BD">
        <w:t xml:space="preserve">. </w:t>
      </w:r>
    </w:p>
    <w:p w14:paraId="037EB171" w14:textId="77777777" w:rsidR="00A53785" w:rsidRDefault="00A53785" w:rsidP="00A53785">
      <w:pPr>
        <w:pStyle w:val="ARTartustawynprozporzdzenia"/>
      </w:pPr>
      <w:r>
        <w:t xml:space="preserve">Należy w tym zakresie korzystać z pojęć wynikających z ustawy – Prawo o ustroju sądów powszechnych. </w:t>
      </w:r>
      <w:r w:rsidRPr="00EF45BD">
        <w:t>Zgodnie z art. 16 § 1 pkt 3</w:t>
      </w:r>
      <w:r>
        <w:t xml:space="preserve"> tej ustawy</w:t>
      </w:r>
      <w:r w:rsidRPr="00EF45BD">
        <w:t>, w sądzie okręgowym można tworzyć wydziały pracy, ubezpieczeń społecznych albo pracy i ubezpieczeń społecznych – do spraw odpowiednio z zakresu prawa pracy lub z zakresu ubezpieczeń społecznych.</w:t>
      </w:r>
    </w:p>
    <w:p w14:paraId="2E69DBBF" w14:textId="77777777" w:rsidR="00A53785" w:rsidRPr="00EF45BD" w:rsidRDefault="00A53785" w:rsidP="00A53785">
      <w:pPr>
        <w:pStyle w:val="ARTartustawynprozporzdzenia"/>
      </w:pPr>
      <w:r>
        <w:t xml:space="preserve">Poprawka nr 10 </w:t>
      </w:r>
      <w:r w:rsidRPr="00031C56">
        <w:t>zapewnia ustawie spójność terminologiczną</w:t>
      </w:r>
      <w:r>
        <w:t>. W art. 38 w ust. 2 w pkt 2–4 penalizuje się zachowania sprzeczne z nakazami, o których mowa w art. 18 w ust. 1, 2 i 3, podczas gdy w przepisach tych przewidziano obowiązki, a nie nakazy.</w:t>
      </w:r>
    </w:p>
    <w:p w14:paraId="2E2001DC" w14:textId="77777777" w:rsidR="00A53785" w:rsidRPr="00E82213" w:rsidRDefault="00A53785" w:rsidP="00A53785">
      <w:pPr>
        <w:pStyle w:val="ARTartustawynprozporzdzenia"/>
      </w:pPr>
      <w:r w:rsidRPr="00D27BB6">
        <w:t xml:space="preserve">Poprawka nr 11 jest konsekwencją zmian wprowadzonych w Sejmie do Kodeksu postępowania cywilnego. </w:t>
      </w:r>
      <w:r w:rsidRPr="00E82213">
        <w:t xml:space="preserve">Dotychczas przez sprawy z zakresu prawa pracy rozumie się </w:t>
      </w:r>
      <w:bookmarkStart w:id="2" w:name="_Hlk212118913"/>
      <w:r w:rsidRPr="00E82213">
        <w:t>sprawy o ustalenie istnienia stosunku pracy</w:t>
      </w:r>
      <w:bookmarkEnd w:id="2"/>
      <w:r w:rsidRPr="00E82213">
        <w:t xml:space="preserve">, po zmianie będą to sprawy również o ustalenie treści tego stosunku. Niezmienione pozostały przepisy określające skład sądu, właściwość sądów oraz uprawnienia inspektorów pracy, </w:t>
      </w:r>
      <w:r>
        <w:t xml:space="preserve">wciąż </w:t>
      </w:r>
      <w:r w:rsidRPr="00E82213">
        <w:t>dotyczące tylko spraw o ustalenie istnienia stosunku pracy.</w:t>
      </w:r>
    </w:p>
    <w:p w14:paraId="1CF415BD" w14:textId="77777777" w:rsidR="00A53785" w:rsidRPr="00AE0B57" w:rsidRDefault="00A53785" w:rsidP="00A53785">
      <w:pPr>
        <w:pStyle w:val="ARTartustawynprozporzdzenia"/>
      </w:pPr>
      <w:r w:rsidRPr="00AE0B57">
        <w:t>Poprawki nr 2</w:t>
      </w:r>
      <w:r>
        <w:t>, 4</w:t>
      </w:r>
      <w:r w:rsidRPr="00AE0B57">
        <w:t xml:space="preserve"> i 7 mają charakter doprecyzowujący.</w:t>
      </w:r>
    </w:p>
    <w:p w14:paraId="5AF2ABB5" w14:textId="77777777" w:rsidR="00A53785" w:rsidRPr="00D27BB6" w:rsidRDefault="00A53785" w:rsidP="00A53785">
      <w:pPr>
        <w:pStyle w:val="ARTartustawynprozporzdzenia"/>
      </w:pPr>
    </w:p>
    <w:p w14:paraId="2AB21380" w14:textId="77777777" w:rsidR="00A53785" w:rsidRPr="00D27BB6" w:rsidRDefault="00A53785" w:rsidP="00A53785">
      <w:pPr>
        <w:pStyle w:val="ARTartustawynprozporzdzenia"/>
      </w:pPr>
    </w:p>
    <w:p w14:paraId="0CA2D9B0" w14:textId="77777777" w:rsidR="00A53785" w:rsidRPr="00EA21A9" w:rsidRDefault="00A53785" w:rsidP="00A53785">
      <w:pPr>
        <w:pStyle w:val="ARTartustawynprozporzdzenia"/>
      </w:pPr>
    </w:p>
    <w:p w14:paraId="5AFBF7DD" w14:textId="44697812" w:rsidR="00A53785" w:rsidRPr="00737F6A" w:rsidRDefault="00A53785" w:rsidP="00A054FD">
      <w:pPr>
        <w:pStyle w:val="POPIERAJCYPOPRAWKZAMIESZCZONWZESTAWIENIUWNIOSKW"/>
      </w:pPr>
    </w:p>
    <w:sectPr w:rsidR="00A53785" w:rsidRPr="00737F6A" w:rsidSect="00A5378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BB7A" w14:textId="77777777" w:rsidR="00CA3B0A" w:rsidRDefault="00CA3B0A">
      <w:r>
        <w:separator/>
      </w:r>
    </w:p>
  </w:endnote>
  <w:endnote w:type="continuationSeparator" w:id="0">
    <w:p w14:paraId="2E6A7021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40382" w14:textId="77777777" w:rsidR="00CA3B0A" w:rsidRDefault="00CA3B0A">
      <w:r>
        <w:separator/>
      </w:r>
    </w:p>
  </w:footnote>
  <w:footnote w:type="continuationSeparator" w:id="0">
    <w:p w14:paraId="7EFE058E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5E11B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C55CE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5F3A7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5D7A"/>
    <w:rsid w:val="00036B63"/>
    <w:rsid w:val="00037E1A"/>
    <w:rsid w:val="00043495"/>
    <w:rsid w:val="00046A75"/>
    <w:rsid w:val="00047312"/>
    <w:rsid w:val="00050300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245"/>
    <w:rsid w:val="0007533B"/>
    <w:rsid w:val="0007545D"/>
    <w:rsid w:val="000760BF"/>
    <w:rsid w:val="0007613E"/>
    <w:rsid w:val="00076BFC"/>
    <w:rsid w:val="000805D6"/>
    <w:rsid w:val="000814A7"/>
    <w:rsid w:val="00081C12"/>
    <w:rsid w:val="00083704"/>
    <w:rsid w:val="0008557B"/>
    <w:rsid w:val="00085CE7"/>
    <w:rsid w:val="000906EE"/>
    <w:rsid w:val="000909F7"/>
    <w:rsid w:val="00090C5B"/>
    <w:rsid w:val="00091BA2"/>
    <w:rsid w:val="000944EF"/>
    <w:rsid w:val="0009732D"/>
    <w:rsid w:val="000973F0"/>
    <w:rsid w:val="000A1296"/>
    <w:rsid w:val="000A156A"/>
    <w:rsid w:val="000A1C27"/>
    <w:rsid w:val="000A1DAD"/>
    <w:rsid w:val="000A1E87"/>
    <w:rsid w:val="000A2649"/>
    <w:rsid w:val="000A323B"/>
    <w:rsid w:val="000B298D"/>
    <w:rsid w:val="000B5B2D"/>
    <w:rsid w:val="000B5DCE"/>
    <w:rsid w:val="000C05BA"/>
    <w:rsid w:val="000C0E8F"/>
    <w:rsid w:val="000C4BC4"/>
    <w:rsid w:val="000C7BB7"/>
    <w:rsid w:val="000D0110"/>
    <w:rsid w:val="000D2468"/>
    <w:rsid w:val="000D2CF8"/>
    <w:rsid w:val="000D318A"/>
    <w:rsid w:val="000D31E0"/>
    <w:rsid w:val="000D6173"/>
    <w:rsid w:val="000D6F83"/>
    <w:rsid w:val="000E25CC"/>
    <w:rsid w:val="000E3694"/>
    <w:rsid w:val="000E490F"/>
    <w:rsid w:val="000E6241"/>
    <w:rsid w:val="000F1545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175C1"/>
    <w:rsid w:val="001209EC"/>
    <w:rsid w:val="00120A9E"/>
    <w:rsid w:val="00120EAD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2763"/>
    <w:rsid w:val="00184B91"/>
    <w:rsid w:val="00184D4A"/>
    <w:rsid w:val="00186EC1"/>
    <w:rsid w:val="00191E1F"/>
    <w:rsid w:val="0019473B"/>
    <w:rsid w:val="001952B1"/>
    <w:rsid w:val="00196A65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1486"/>
    <w:rsid w:val="001B342E"/>
    <w:rsid w:val="001C1832"/>
    <w:rsid w:val="001C188C"/>
    <w:rsid w:val="001C55CE"/>
    <w:rsid w:val="001D1783"/>
    <w:rsid w:val="001D53CD"/>
    <w:rsid w:val="001D55A3"/>
    <w:rsid w:val="001D5AF5"/>
    <w:rsid w:val="001E0F5E"/>
    <w:rsid w:val="001E1E73"/>
    <w:rsid w:val="001E4E0C"/>
    <w:rsid w:val="001E526D"/>
    <w:rsid w:val="001E5655"/>
    <w:rsid w:val="001F1832"/>
    <w:rsid w:val="001F220F"/>
    <w:rsid w:val="001F235F"/>
    <w:rsid w:val="001F25B3"/>
    <w:rsid w:val="001F2C35"/>
    <w:rsid w:val="001F6616"/>
    <w:rsid w:val="00202BD4"/>
    <w:rsid w:val="002036C9"/>
    <w:rsid w:val="00204A97"/>
    <w:rsid w:val="00207133"/>
    <w:rsid w:val="002114EF"/>
    <w:rsid w:val="002140EA"/>
    <w:rsid w:val="00216218"/>
    <w:rsid w:val="002166AD"/>
    <w:rsid w:val="00217871"/>
    <w:rsid w:val="00221ED8"/>
    <w:rsid w:val="002231EA"/>
    <w:rsid w:val="00223FDF"/>
    <w:rsid w:val="002279C0"/>
    <w:rsid w:val="002309EC"/>
    <w:rsid w:val="0023727E"/>
    <w:rsid w:val="00240486"/>
    <w:rsid w:val="00242081"/>
    <w:rsid w:val="00243777"/>
    <w:rsid w:val="002441CD"/>
    <w:rsid w:val="00246912"/>
    <w:rsid w:val="00247F98"/>
    <w:rsid w:val="002501A3"/>
    <w:rsid w:val="0025166C"/>
    <w:rsid w:val="002534F3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8273C"/>
    <w:rsid w:val="0029405D"/>
    <w:rsid w:val="00294FA6"/>
    <w:rsid w:val="00295A6F"/>
    <w:rsid w:val="002A20C4"/>
    <w:rsid w:val="002A2183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365B"/>
    <w:rsid w:val="002D0C4F"/>
    <w:rsid w:val="002D1364"/>
    <w:rsid w:val="002D4D30"/>
    <w:rsid w:val="002D5000"/>
    <w:rsid w:val="002D598D"/>
    <w:rsid w:val="002D7188"/>
    <w:rsid w:val="002E0A75"/>
    <w:rsid w:val="002E1DE3"/>
    <w:rsid w:val="002E2AB6"/>
    <w:rsid w:val="002E2D05"/>
    <w:rsid w:val="002E3F34"/>
    <w:rsid w:val="002E5F79"/>
    <w:rsid w:val="002E64FA"/>
    <w:rsid w:val="002F0A00"/>
    <w:rsid w:val="002F0CFA"/>
    <w:rsid w:val="002F4E50"/>
    <w:rsid w:val="002F4E83"/>
    <w:rsid w:val="002F669F"/>
    <w:rsid w:val="00301C97"/>
    <w:rsid w:val="00307898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3A03"/>
    <w:rsid w:val="00334E3A"/>
    <w:rsid w:val="00335A23"/>
    <w:rsid w:val="003361DD"/>
    <w:rsid w:val="003375F2"/>
    <w:rsid w:val="00341A6A"/>
    <w:rsid w:val="00345B9C"/>
    <w:rsid w:val="00351BBB"/>
    <w:rsid w:val="00352DAE"/>
    <w:rsid w:val="00354EB9"/>
    <w:rsid w:val="003602AE"/>
    <w:rsid w:val="00360929"/>
    <w:rsid w:val="00362670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F64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C61F4"/>
    <w:rsid w:val="003D12C2"/>
    <w:rsid w:val="003D31B9"/>
    <w:rsid w:val="003D3867"/>
    <w:rsid w:val="003E0D1A"/>
    <w:rsid w:val="003E2138"/>
    <w:rsid w:val="003E2DA3"/>
    <w:rsid w:val="003F020D"/>
    <w:rsid w:val="003F03D9"/>
    <w:rsid w:val="003F2FBE"/>
    <w:rsid w:val="003F318D"/>
    <w:rsid w:val="003F5BAE"/>
    <w:rsid w:val="003F6A84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429"/>
    <w:rsid w:val="00472CD6"/>
    <w:rsid w:val="00474E3C"/>
    <w:rsid w:val="004762D6"/>
    <w:rsid w:val="00480A58"/>
    <w:rsid w:val="00482151"/>
    <w:rsid w:val="00485FAD"/>
    <w:rsid w:val="00487AED"/>
    <w:rsid w:val="00490675"/>
    <w:rsid w:val="00491EDF"/>
    <w:rsid w:val="00492A3F"/>
    <w:rsid w:val="00494F62"/>
    <w:rsid w:val="004A1E92"/>
    <w:rsid w:val="004A2001"/>
    <w:rsid w:val="004A3590"/>
    <w:rsid w:val="004B00A7"/>
    <w:rsid w:val="004B0749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73D"/>
    <w:rsid w:val="004C7EE7"/>
    <w:rsid w:val="004D2DEE"/>
    <w:rsid w:val="004D2E1F"/>
    <w:rsid w:val="004D7FD9"/>
    <w:rsid w:val="004E1324"/>
    <w:rsid w:val="004E19A5"/>
    <w:rsid w:val="004E2CFF"/>
    <w:rsid w:val="004E37E5"/>
    <w:rsid w:val="004E3FDB"/>
    <w:rsid w:val="004E6041"/>
    <w:rsid w:val="004F1F4A"/>
    <w:rsid w:val="004F235B"/>
    <w:rsid w:val="004F296D"/>
    <w:rsid w:val="004F508B"/>
    <w:rsid w:val="004F695F"/>
    <w:rsid w:val="004F6CA4"/>
    <w:rsid w:val="00500752"/>
    <w:rsid w:val="00501A50"/>
    <w:rsid w:val="0050222D"/>
    <w:rsid w:val="005039F5"/>
    <w:rsid w:val="00503AF3"/>
    <w:rsid w:val="00506397"/>
    <w:rsid w:val="005067C3"/>
    <w:rsid w:val="0050696D"/>
    <w:rsid w:val="0051094B"/>
    <w:rsid w:val="00510DFA"/>
    <w:rsid w:val="005110D7"/>
    <w:rsid w:val="00511D99"/>
    <w:rsid w:val="005128D3"/>
    <w:rsid w:val="005147E8"/>
    <w:rsid w:val="005158F2"/>
    <w:rsid w:val="005201FC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577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20C9"/>
    <w:rsid w:val="005A669D"/>
    <w:rsid w:val="005A75D8"/>
    <w:rsid w:val="005B2341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58A5"/>
    <w:rsid w:val="005F7812"/>
    <w:rsid w:val="005F7A88"/>
    <w:rsid w:val="006036EC"/>
    <w:rsid w:val="00603A1A"/>
    <w:rsid w:val="006041D1"/>
    <w:rsid w:val="006046D5"/>
    <w:rsid w:val="00607A93"/>
    <w:rsid w:val="00610C08"/>
    <w:rsid w:val="00611F74"/>
    <w:rsid w:val="00614F3C"/>
    <w:rsid w:val="00615772"/>
    <w:rsid w:val="00621256"/>
    <w:rsid w:val="00621FCC"/>
    <w:rsid w:val="00622E4B"/>
    <w:rsid w:val="006277F2"/>
    <w:rsid w:val="006333DA"/>
    <w:rsid w:val="00633DB0"/>
    <w:rsid w:val="00635134"/>
    <w:rsid w:val="006356E2"/>
    <w:rsid w:val="006379CF"/>
    <w:rsid w:val="00641F8F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2D"/>
    <w:rsid w:val="00690252"/>
    <w:rsid w:val="006946BB"/>
    <w:rsid w:val="006969FA"/>
    <w:rsid w:val="006A35D5"/>
    <w:rsid w:val="006A748A"/>
    <w:rsid w:val="006B1255"/>
    <w:rsid w:val="006B6B80"/>
    <w:rsid w:val="006B7895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0B20"/>
    <w:rsid w:val="006F2648"/>
    <w:rsid w:val="006F2F10"/>
    <w:rsid w:val="006F482B"/>
    <w:rsid w:val="006F6311"/>
    <w:rsid w:val="006F7F59"/>
    <w:rsid w:val="007003D2"/>
    <w:rsid w:val="00700EC4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4459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26B20"/>
    <w:rsid w:val="00730555"/>
    <w:rsid w:val="007312CC"/>
    <w:rsid w:val="00736A64"/>
    <w:rsid w:val="00737F6A"/>
    <w:rsid w:val="00740295"/>
    <w:rsid w:val="007410B6"/>
    <w:rsid w:val="00744C6F"/>
    <w:rsid w:val="007457F6"/>
    <w:rsid w:val="0074588C"/>
    <w:rsid w:val="00745ABB"/>
    <w:rsid w:val="00746E38"/>
    <w:rsid w:val="00747CD5"/>
    <w:rsid w:val="00751909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5C05"/>
    <w:rsid w:val="00770F6B"/>
    <w:rsid w:val="00771883"/>
    <w:rsid w:val="007744C2"/>
    <w:rsid w:val="00776DC2"/>
    <w:rsid w:val="00777FD3"/>
    <w:rsid w:val="00780122"/>
    <w:rsid w:val="0078214B"/>
    <w:rsid w:val="00784281"/>
    <w:rsid w:val="0078498A"/>
    <w:rsid w:val="00787ADB"/>
    <w:rsid w:val="00792207"/>
    <w:rsid w:val="00792B64"/>
    <w:rsid w:val="00792E29"/>
    <w:rsid w:val="0079379A"/>
    <w:rsid w:val="00794953"/>
    <w:rsid w:val="00796355"/>
    <w:rsid w:val="00796679"/>
    <w:rsid w:val="007A03B7"/>
    <w:rsid w:val="007A0684"/>
    <w:rsid w:val="007A1F2F"/>
    <w:rsid w:val="007A2A5C"/>
    <w:rsid w:val="007A5150"/>
    <w:rsid w:val="007A5373"/>
    <w:rsid w:val="007A5537"/>
    <w:rsid w:val="007A7731"/>
    <w:rsid w:val="007A789F"/>
    <w:rsid w:val="007B75BC"/>
    <w:rsid w:val="007C0BD6"/>
    <w:rsid w:val="007C3806"/>
    <w:rsid w:val="007C4693"/>
    <w:rsid w:val="007C5BB7"/>
    <w:rsid w:val="007D07D5"/>
    <w:rsid w:val="007D1C64"/>
    <w:rsid w:val="007D32DD"/>
    <w:rsid w:val="007D6DCE"/>
    <w:rsid w:val="007D72C4"/>
    <w:rsid w:val="007E0DB7"/>
    <w:rsid w:val="007E2CFE"/>
    <w:rsid w:val="007E59C9"/>
    <w:rsid w:val="007F0072"/>
    <w:rsid w:val="007F2EB6"/>
    <w:rsid w:val="007F54C3"/>
    <w:rsid w:val="00800A89"/>
    <w:rsid w:val="00802949"/>
    <w:rsid w:val="00802BB6"/>
    <w:rsid w:val="0080301E"/>
    <w:rsid w:val="0080365F"/>
    <w:rsid w:val="008038F4"/>
    <w:rsid w:val="008066BE"/>
    <w:rsid w:val="00812BE5"/>
    <w:rsid w:val="00815BC4"/>
    <w:rsid w:val="00817429"/>
    <w:rsid w:val="00821514"/>
    <w:rsid w:val="00821E35"/>
    <w:rsid w:val="00824591"/>
    <w:rsid w:val="00824AED"/>
    <w:rsid w:val="008277F1"/>
    <w:rsid w:val="00827820"/>
    <w:rsid w:val="00827F8D"/>
    <w:rsid w:val="00830A41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57CED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242C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A91"/>
    <w:rsid w:val="00896A10"/>
    <w:rsid w:val="008971B5"/>
    <w:rsid w:val="008A2802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75B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2A74"/>
    <w:rsid w:val="009130EF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4D8A"/>
    <w:rsid w:val="00934DC4"/>
    <w:rsid w:val="00937598"/>
    <w:rsid w:val="0093790B"/>
    <w:rsid w:val="00942B0E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08F9"/>
    <w:rsid w:val="009C328C"/>
    <w:rsid w:val="009C4444"/>
    <w:rsid w:val="009C79AD"/>
    <w:rsid w:val="009C7CA6"/>
    <w:rsid w:val="009D3316"/>
    <w:rsid w:val="009D556C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1F26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32F0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56A4"/>
    <w:rsid w:val="00A4685E"/>
    <w:rsid w:val="00A50CD4"/>
    <w:rsid w:val="00A51191"/>
    <w:rsid w:val="00A52FEA"/>
    <w:rsid w:val="00A53785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237A"/>
    <w:rsid w:val="00A7436E"/>
    <w:rsid w:val="00A74E96"/>
    <w:rsid w:val="00A75A8E"/>
    <w:rsid w:val="00A75C37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052"/>
    <w:rsid w:val="00AE039B"/>
    <w:rsid w:val="00AE28AB"/>
    <w:rsid w:val="00AE4179"/>
    <w:rsid w:val="00AE4425"/>
    <w:rsid w:val="00AE4FBE"/>
    <w:rsid w:val="00AE650F"/>
    <w:rsid w:val="00AE6555"/>
    <w:rsid w:val="00AE7D16"/>
    <w:rsid w:val="00AF4CAA"/>
    <w:rsid w:val="00AF571A"/>
    <w:rsid w:val="00AF5BBF"/>
    <w:rsid w:val="00AF60A0"/>
    <w:rsid w:val="00AF67FC"/>
    <w:rsid w:val="00AF7DF5"/>
    <w:rsid w:val="00B006E5"/>
    <w:rsid w:val="00B024C2"/>
    <w:rsid w:val="00B07700"/>
    <w:rsid w:val="00B13921"/>
    <w:rsid w:val="00B1528C"/>
    <w:rsid w:val="00B155AE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56AF"/>
    <w:rsid w:val="00B640EE"/>
    <w:rsid w:val="00B642FC"/>
    <w:rsid w:val="00B64D26"/>
    <w:rsid w:val="00B64FBB"/>
    <w:rsid w:val="00B70E22"/>
    <w:rsid w:val="00B71E1E"/>
    <w:rsid w:val="00B774CB"/>
    <w:rsid w:val="00B80402"/>
    <w:rsid w:val="00B80B9A"/>
    <w:rsid w:val="00B830B7"/>
    <w:rsid w:val="00B83C2C"/>
    <w:rsid w:val="00B848EA"/>
    <w:rsid w:val="00B84B2B"/>
    <w:rsid w:val="00B90500"/>
    <w:rsid w:val="00B9176C"/>
    <w:rsid w:val="00B935A4"/>
    <w:rsid w:val="00B954D6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A90"/>
    <w:rsid w:val="00BC4BC6"/>
    <w:rsid w:val="00BC52FD"/>
    <w:rsid w:val="00BC62C3"/>
    <w:rsid w:val="00BC6E62"/>
    <w:rsid w:val="00BC7443"/>
    <w:rsid w:val="00BC78D1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27F0"/>
    <w:rsid w:val="00BF3DDE"/>
    <w:rsid w:val="00BF6589"/>
    <w:rsid w:val="00BF6F7F"/>
    <w:rsid w:val="00C00647"/>
    <w:rsid w:val="00C02764"/>
    <w:rsid w:val="00C04CEF"/>
    <w:rsid w:val="00C0662F"/>
    <w:rsid w:val="00C10142"/>
    <w:rsid w:val="00C11943"/>
    <w:rsid w:val="00C12E96"/>
    <w:rsid w:val="00C14763"/>
    <w:rsid w:val="00C16141"/>
    <w:rsid w:val="00C2260E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1684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1CCB"/>
    <w:rsid w:val="00CA3B0A"/>
    <w:rsid w:val="00CB18D0"/>
    <w:rsid w:val="00CB1C8A"/>
    <w:rsid w:val="00CB24F5"/>
    <w:rsid w:val="00CB2663"/>
    <w:rsid w:val="00CB3BBE"/>
    <w:rsid w:val="00CB59E9"/>
    <w:rsid w:val="00CC0D6A"/>
    <w:rsid w:val="00CC349B"/>
    <w:rsid w:val="00CC3831"/>
    <w:rsid w:val="00CC3E3D"/>
    <w:rsid w:val="00CC519B"/>
    <w:rsid w:val="00CD07B8"/>
    <w:rsid w:val="00CD12C1"/>
    <w:rsid w:val="00CD214E"/>
    <w:rsid w:val="00CD3E96"/>
    <w:rsid w:val="00CD46FA"/>
    <w:rsid w:val="00CD5973"/>
    <w:rsid w:val="00CE2DFB"/>
    <w:rsid w:val="00CE31A6"/>
    <w:rsid w:val="00CF09AA"/>
    <w:rsid w:val="00CF1336"/>
    <w:rsid w:val="00CF253D"/>
    <w:rsid w:val="00CF4813"/>
    <w:rsid w:val="00CF5233"/>
    <w:rsid w:val="00CF55AD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6806"/>
    <w:rsid w:val="00D32721"/>
    <w:rsid w:val="00D328DC"/>
    <w:rsid w:val="00D33387"/>
    <w:rsid w:val="00D402FB"/>
    <w:rsid w:val="00D42A0D"/>
    <w:rsid w:val="00D45679"/>
    <w:rsid w:val="00D4627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2766"/>
    <w:rsid w:val="00D848B9"/>
    <w:rsid w:val="00D865AB"/>
    <w:rsid w:val="00D87F82"/>
    <w:rsid w:val="00D90E69"/>
    <w:rsid w:val="00D91368"/>
    <w:rsid w:val="00D93106"/>
    <w:rsid w:val="00D933E9"/>
    <w:rsid w:val="00D9505D"/>
    <w:rsid w:val="00D953D0"/>
    <w:rsid w:val="00D9573F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695E"/>
    <w:rsid w:val="00DE11BF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3BDD"/>
    <w:rsid w:val="00E04258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1D7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61EC"/>
    <w:rsid w:val="00E767F8"/>
    <w:rsid w:val="00E773E8"/>
    <w:rsid w:val="00E80D2A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A7C02"/>
    <w:rsid w:val="00EB06D9"/>
    <w:rsid w:val="00EB192B"/>
    <w:rsid w:val="00EB19ED"/>
    <w:rsid w:val="00EB1CAB"/>
    <w:rsid w:val="00EB46A1"/>
    <w:rsid w:val="00EB77E7"/>
    <w:rsid w:val="00EC0F5A"/>
    <w:rsid w:val="00EC4265"/>
    <w:rsid w:val="00EC4CEB"/>
    <w:rsid w:val="00EC659E"/>
    <w:rsid w:val="00ED2072"/>
    <w:rsid w:val="00ED2AE0"/>
    <w:rsid w:val="00ED3F06"/>
    <w:rsid w:val="00ED41EB"/>
    <w:rsid w:val="00ED5553"/>
    <w:rsid w:val="00ED5E36"/>
    <w:rsid w:val="00ED6961"/>
    <w:rsid w:val="00ED6DD1"/>
    <w:rsid w:val="00EE35B5"/>
    <w:rsid w:val="00EF0B96"/>
    <w:rsid w:val="00EF3486"/>
    <w:rsid w:val="00EF47AF"/>
    <w:rsid w:val="00EF53B6"/>
    <w:rsid w:val="00EF5483"/>
    <w:rsid w:val="00EF70AF"/>
    <w:rsid w:val="00F00926"/>
    <w:rsid w:val="00F00B73"/>
    <w:rsid w:val="00F034C4"/>
    <w:rsid w:val="00F115CA"/>
    <w:rsid w:val="00F14817"/>
    <w:rsid w:val="00F149EA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2BB1"/>
    <w:rsid w:val="00F43390"/>
    <w:rsid w:val="00F443B2"/>
    <w:rsid w:val="00F458D8"/>
    <w:rsid w:val="00F50237"/>
    <w:rsid w:val="00F53596"/>
    <w:rsid w:val="00F55BA8"/>
    <w:rsid w:val="00F55DB1"/>
    <w:rsid w:val="00F56266"/>
    <w:rsid w:val="00F5640D"/>
    <w:rsid w:val="00F56ACA"/>
    <w:rsid w:val="00F579A1"/>
    <w:rsid w:val="00F600FE"/>
    <w:rsid w:val="00F62E4D"/>
    <w:rsid w:val="00F66B34"/>
    <w:rsid w:val="00F675B9"/>
    <w:rsid w:val="00F711C9"/>
    <w:rsid w:val="00F74C59"/>
    <w:rsid w:val="00F75C3A"/>
    <w:rsid w:val="00F770A9"/>
    <w:rsid w:val="00F809E1"/>
    <w:rsid w:val="00F82E30"/>
    <w:rsid w:val="00F831CB"/>
    <w:rsid w:val="00F8352B"/>
    <w:rsid w:val="00F848A3"/>
    <w:rsid w:val="00F84ACF"/>
    <w:rsid w:val="00F85742"/>
    <w:rsid w:val="00F85BF8"/>
    <w:rsid w:val="00F871CE"/>
    <w:rsid w:val="00F87802"/>
    <w:rsid w:val="00F9068D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76AA"/>
    <w:rsid w:val="00FD0246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0D29"/>
    <w:rsid w:val="00FF1581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52E01B"/>
  <w15:docId w15:val="{324F90A4-4FAC-44C4-AB00-C06E19DA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785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32F0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32F0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32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5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3D83B1-D636-4EBE-9187-9028C66F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973</Words>
  <Characters>5271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5</cp:revision>
  <cp:lastPrinted>2024-06-03T13:11:00Z</cp:lastPrinted>
  <dcterms:created xsi:type="dcterms:W3CDTF">2025-10-29T12:49:00Z</dcterms:created>
  <dcterms:modified xsi:type="dcterms:W3CDTF">2025-10-30T07:21:00Z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