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AD36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3BB0F10B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0E1C19BA" w14:textId="20403427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0362AF">
        <w:t>29 października 2025 r.</w:t>
      </w:r>
    </w:p>
    <w:p w14:paraId="6713A92B" w14:textId="6379A2D5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ED5D82">
        <w:t>zmianie ustawy o rehabilitacji zawodowej i społecznej oraz</w:t>
      </w:r>
      <w:r w:rsidR="004B358E">
        <w:t> </w:t>
      </w:r>
      <w:r w:rsidR="00ED5D82">
        <w:t>zatrudnianiu osób niepełnosprawnych</w:t>
      </w:r>
    </w:p>
    <w:p w14:paraId="784DC417" w14:textId="6E434192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ED5D82">
        <w:t>9 października 2025</w:t>
      </w:r>
      <w:r w:rsidR="00433606">
        <w:t> </w:t>
      </w:r>
      <w:r w:rsidRPr="00E000DC">
        <w:t xml:space="preserve">r. ustawy o </w:t>
      </w:r>
      <w:r w:rsidR="00ED5D82">
        <w:t>zmianie ustawy o rehabilitacji zawodowej i społecznej oraz zatrudnianiu osób niepełnosprawnych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3AE9F30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688EA8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83596DF" w14:textId="3E6E9968" w:rsidR="00912118" w:rsidRPr="00B528A4" w:rsidRDefault="00ED5D82" w:rsidP="000F57AC">
            <w:pPr>
              <w:pStyle w:val="TREPUNKTUWUCHWALESENACKIEJ"/>
            </w:pPr>
            <w:r>
              <w:t>w art. 2 wyrazy „niniejszej ustawy” zastępuje się wyrazami „art. 1 pkt 1”;</w:t>
            </w:r>
          </w:p>
        </w:tc>
      </w:tr>
      <w:tr w:rsidR="000A156A" w:rsidRPr="00B528A4" w14:paraId="13E0A005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1D43DC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9713E9E" w14:textId="77777777" w:rsidR="00ED5D82" w:rsidRDefault="00ED5D82" w:rsidP="00ED5D82">
            <w:pPr>
              <w:pStyle w:val="TREPUNKTUWUCHWALESENACKIEJ"/>
            </w:pPr>
            <w:r>
              <w:t>art. 3 otrzymuje brzmienie:</w:t>
            </w:r>
          </w:p>
          <w:p w14:paraId="0B009C7B" w14:textId="77777777" w:rsidR="00ED5D82" w:rsidRPr="00E25253" w:rsidRDefault="00ED5D82" w:rsidP="00ED5D82">
            <w:pPr>
              <w:pStyle w:val="ARTartustawynprozporzdzenia"/>
            </w:pPr>
            <w:r w:rsidRPr="00E25253">
              <w:t>„Art. 3. Dotychczasowe przepisy wykonawcze wydane na podstawie:</w:t>
            </w:r>
          </w:p>
          <w:p w14:paraId="317FC492" w14:textId="562D07FC" w:rsidR="00ED5D82" w:rsidRDefault="00ED5D82" w:rsidP="00ED5D82">
            <w:pPr>
              <w:pStyle w:val="PKTpunkt"/>
            </w:pPr>
            <w:r>
              <w:t>1)</w:t>
            </w:r>
            <w:r>
              <w:tab/>
            </w:r>
            <w:r w:rsidRPr="009C79D1">
              <w:t>art. 30 ust. 5 ustawy zmienianej w art. 1 zachowują moc do dnia wejści</w:t>
            </w:r>
            <w:r w:rsidR="00C71F19">
              <w:t>a</w:t>
            </w:r>
            <w:r w:rsidRPr="009C79D1">
              <w:t xml:space="preserve"> w</w:t>
            </w:r>
            <w:r w:rsidR="00433606">
              <w:t> </w:t>
            </w:r>
            <w:r w:rsidRPr="009C79D1">
              <w:t xml:space="preserve"> życie nowych przepisów wykonawczych wydanych na podstawie art. 30 ust.</w:t>
            </w:r>
            <w:r w:rsidR="00433606">
              <w:t> </w:t>
            </w:r>
            <w:r w:rsidRPr="009C79D1">
              <w:t>5 ustawy zmienianej</w:t>
            </w:r>
            <w:r>
              <w:t xml:space="preserve"> </w:t>
            </w:r>
            <w:r w:rsidRPr="009C79D1">
              <w:t>w art. 1, jednak nie dłużej niż</w:t>
            </w:r>
            <w:r>
              <w:t xml:space="preserve"> przez</w:t>
            </w:r>
            <w:r w:rsidRPr="009C79D1">
              <w:t xml:space="preserve"> 18 miesięcy </w:t>
            </w:r>
            <w:r>
              <w:br/>
            </w:r>
            <w:r w:rsidRPr="009C79D1">
              <w:t>od dnia wejścia w życie niniejszej ustawy</w:t>
            </w:r>
            <w:r>
              <w:t>;</w:t>
            </w:r>
          </w:p>
          <w:p w14:paraId="49C1337A" w14:textId="1F3E3C0E" w:rsidR="000A156A" w:rsidRDefault="00ED5D82" w:rsidP="00ED5D82">
            <w:pPr>
              <w:pStyle w:val="PKTpunkt"/>
            </w:pPr>
            <w:r>
              <w:t>2</w:t>
            </w:r>
            <w:r w:rsidRPr="00F15ADF">
              <w:t>)</w:t>
            </w:r>
            <w:r>
              <w:tab/>
            </w:r>
            <w:r w:rsidRPr="009C79D1">
              <w:t>art. 22 ust. 12 ustawy zmienianej w art. 1 zachowują moc do dnia wejści</w:t>
            </w:r>
            <w:r w:rsidR="00C71F19">
              <w:t>a</w:t>
            </w:r>
            <w:r w:rsidRPr="009C79D1">
              <w:t xml:space="preserve"> w</w:t>
            </w:r>
            <w:r w:rsidR="00433606">
              <w:t> </w:t>
            </w:r>
            <w:r w:rsidRPr="009C79D1">
              <w:t>życie nowych przepisów wykonawczych wydanych na podstawie art. 22 ust.</w:t>
            </w:r>
            <w:r w:rsidR="00433606">
              <w:t> </w:t>
            </w:r>
            <w:r w:rsidRPr="009C79D1">
              <w:t>12 ustawy zmienianej</w:t>
            </w:r>
            <w:r>
              <w:t xml:space="preserve"> </w:t>
            </w:r>
            <w:r w:rsidRPr="009C79D1">
              <w:t>w art. 1, jednak nie dłużej niż</w:t>
            </w:r>
            <w:r>
              <w:t xml:space="preserve"> przez</w:t>
            </w:r>
            <w:r w:rsidRPr="009C79D1">
              <w:t xml:space="preserve"> 18 miesięcy od</w:t>
            </w:r>
            <w:r w:rsidR="00433606">
              <w:t> </w:t>
            </w:r>
            <w:r w:rsidRPr="009C79D1">
              <w:t xml:space="preserve"> dnia wejścia w życie art. 1 pkt 1</w:t>
            </w:r>
            <w:r>
              <w:t>.</w:t>
            </w:r>
            <w:r w:rsidRPr="009C79D1">
              <w:t>”</w:t>
            </w:r>
            <w:r>
              <w:t>;</w:t>
            </w:r>
          </w:p>
        </w:tc>
      </w:tr>
      <w:tr w:rsidR="000A156A" w:rsidRPr="00B528A4" w14:paraId="042558AB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67AB59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3252C68" w14:textId="0C303BBC" w:rsidR="000A156A" w:rsidRDefault="00ED5D82" w:rsidP="000F57AC">
            <w:pPr>
              <w:pStyle w:val="TREPUNKTUWUCHWALESENACKIEJ"/>
            </w:pPr>
            <w:r w:rsidRPr="00430B3F">
              <w:t>w art. 4 wyraz</w:t>
            </w:r>
            <w:r w:rsidR="00F91EA4">
              <w:t>y</w:t>
            </w:r>
            <w:r w:rsidRPr="00430B3F">
              <w:t xml:space="preserve"> „</w:t>
            </w:r>
            <w:r w:rsidR="00F91EA4">
              <w:t>który wchodzi</w:t>
            </w:r>
            <w:r w:rsidRPr="00430B3F">
              <w:t xml:space="preserve">” </w:t>
            </w:r>
            <w:r w:rsidR="00F91EA4">
              <w:t>zastępuje się wyrazami</w:t>
            </w:r>
            <w:r w:rsidRPr="00430B3F">
              <w:t xml:space="preserve"> „art. 2 i art. 3 pkt </w:t>
            </w:r>
            <w:r>
              <w:t>2,</w:t>
            </w:r>
            <w:r w:rsidR="00F91EA4">
              <w:t xml:space="preserve"> które wchodzą</w:t>
            </w:r>
            <w:r w:rsidRPr="00430B3F">
              <w:t>”.</w:t>
            </w:r>
          </w:p>
        </w:tc>
      </w:tr>
    </w:tbl>
    <w:p w14:paraId="233F8B97" w14:textId="48094EFE" w:rsidR="00912118" w:rsidRDefault="00912118" w:rsidP="00A054FD">
      <w:pPr>
        <w:pStyle w:val="POPIERAJCYPOPRAWKZAMIESZCZONWZESTAWIENIUWNIOSKW"/>
      </w:pPr>
    </w:p>
    <w:p w14:paraId="28283600" w14:textId="29AC5BAB" w:rsidR="00E040EB" w:rsidRDefault="00E040EB" w:rsidP="00A054FD">
      <w:pPr>
        <w:pStyle w:val="POPIERAJCYPOPRAWKZAMIESZCZONWZESTAWIENIUWNIOSKW"/>
      </w:pPr>
    </w:p>
    <w:p w14:paraId="07B5D8CC" w14:textId="77777777" w:rsidR="00E040EB" w:rsidRPr="007A36AD" w:rsidRDefault="00E040EB" w:rsidP="00E040EB">
      <w:pPr>
        <w:pStyle w:val="POPIERAJCYPOPRAWKZAMIESZCZONWZESTAWIENIUWNIOSKW"/>
        <w:rPr>
          <w:color w:val="000000" w:themeColor="text1"/>
        </w:rPr>
      </w:pPr>
    </w:p>
    <w:p w14:paraId="664ABE8F" w14:textId="77777777" w:rsidR="00E040EB" w:rsidRDefault="00E040EB" w:rsidP="00E040EB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C7D537B" w14:textId="77777777" w:rsidR="00E040EB" w:rsidRDefault="00E040EB" w:rsidP="00E040EB">
      <w:pPr>
        <w:ind w:left="5103" w:firstLine="4"/>
        <w:rPr>
          <w:rStyle w:val="Ppogrubienie"/>
          <w:color w:val="000000" w:themeColor="text1"/>
        </w:rPr>
      </w:pPr>
    </w:p>
    <w:p w14:paraId="4EF8863A" w14:textId="77777777" w:rsidR="00E040EB" w:rsidRDefault="00E040EB" w:rsidP="00E040EB">
      <w:pPr>
        <w:ind w:left="5103" w:firstLine="4"/>
        <w:rPr>
          <w:rStyle w:val="Ppogrubienie"/>
          <w:color w:val="000000" w:themeColor="text1"/>
        </w:rPr>
      </w:pPr>
    </w:p>
    <w:p w14:paraId="2F42322B" w14:textId="77777777" w:rsidR="00E040EB" w:rsidRDefault="00E040EB" w:rsidP="00E040EB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C346700" w14:textId="77777777" w:rsidR="00E040EB" w:rsidRDefault="00E040EB" w:rsidP="00A054FD">
      <w:pPr>
        <w:pStyle w:val="POPIERAJCYPOPRAWKZAMIESZCZONWZESTAWIENIUWNIOSKW"/>
        <w:sectPr w:rsidR="00E040EB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CC3F18C" w14:textId="77777777" w:rsidR="00E040EB" w:rsidRDefault="00E040EB" w:rsidP="00E040EB">
      <w:pPr>
        <w:pStyle w:val="OZNRODZAKTUtznustawalubrozporzdzenieiorganwydajcy"/>
      </w:pPr>
      <w:r>
        <w:lastRenderedPageBreak/>
        <w:t>Uzasadnienie</w:t>
      </w:r>
    </w:p>
    <w:p w14:paraId="04168837" w14:textId="77777777" w:rsidR="00E040EB" w:rsidRDefault="00E040EB" w:rsidP="00E040EB">
      <w:pPr>
        <w:pStyle w:val="DATAAKTUdatauchwalenialubwydaniaaktu"/>
      </w:pPr>
    </w:p>
    <w:p w14:paraId="6F745F4C" w14:textId="77777777" w:rsidR="00E040EB" w:rsidRDefault="00E040EB" w:rsidP="00E040EB">
      <w:pPr>
        <w:pStyle w:val="NIEARTTEKSTtekstnieartykuowanynppodstprawnarozplubpreambua"/>
      </w:pPr>
      <w:r>
        <w:t>Na posiedzeniu w dniu 29 października 2025 r. Senat rozpatrzył ustawę o zmianie ustawy o rehabilitacji zawodowej i społecznej oraz zatrudnianiu osób niepełnosprawnych i uchwalił do niej 3 poprawki.</w:t>
      </w:r>
    </w:p>
    <w:p w14:paraId="5E78E516" w14:textId="77777777" w:rsidR="00E040EB" w:rsidRPr="007015C8" w:rsidRDefault="00E040EB" w:rsidP="00E040EB">
      <w:pPr>
        <w:pStyle w:val="ARTartustawynprozporzdzenia"/>
      </w:pPr>
      <w:r w:rsidRPr="00DE288A">
        <w:t xml:space="preserve">Mając na uwadze § 44 </w:t>
      </w:r>
      <w:r>
        <w:t xml:space="preserve">ust. 2 </w:t>
      </w:r>
      <w:r w:rsidRPr="00DE288A">
        <w:t xml:space="preserve">Zasad techniki prawodawczej, </w:t>
      </w:r>
      <w:r>
        <w:t>w związku ze zróżnicowaniem terminu wejścia w życie ustawy i jej poszczególnych przepisów,</w:t>
      </w:r>
      <w:r w:rsidRPr="00DE288A">
        <w:t xml:space="preserve"> </w:t>
      </w:r>
      <w:r>
        <w:t>konieczne</w:t>
      </w:r>
      <w:r w:rsidRPr="00DE288A">
        <w:t xml:space="preserve"> jest, aby przepis przejściowy (art. 2), przewidujący zwolnienie Zakładów Aktywności Zawodowej z obowiązku wystawiania nabywcom informacji o możliwości obniżenia wpłat na PFRON, miał zastosowanie do zakupów produktów i usług dokonanych od dnia wejścia w życie przepisów zmieniających w zakresie tego obowiązku (art. 1 pkt 1), a nie od dnia wejścia w życie </w:t>
      </w:r>
      <w:r>
        <w:t xml:space="preserve">ustawy. </w:t>
      </w:r>
      <w:r w:rsidRPr="00DE503D">
        <w:t>Ponadto przepisy wykonawcze wydane na podstawie art. 22 ust. 1, związane</w:t>
      </w:r>
      <w:r>
        <w:t xml:space="preserve"> </w:t>
      </w:r>
      <w:r w:rsidRPr="00DE503D">
        <w:t>z likwidacją obowiązku wystawiania nabywcom informacji o możliwości obniżenia wpłat</w:t>
      </w:r>
      <w:r>
        <w:t xml:space="preserve"> </w:t>
      </w:r>
      <w:r w:rsidRPr="00DE503D">
        <w:t>na PFRON, powinny zachować moc nie dłużej niż przez 18 miesięcy od dnia zmiany przepisów w tym zakresie</w:t>
      </w:r>
      <w:r>
        <w:t xml:space="preserve"> </w:t>
      </w:r>
      <w:r w:rsidRPr="00414E08">
        <w:t>(art. 1 pkt 1)</w:t>
      </w:r>
      <w:r w:rsidRPr="00DE503D">
        <w:t>, a nie od dnia wejścia w życie ustawy (art. 3).</w:t>
      </w:r>
    </w:p>
    <w:p w14:paraId="5EF96E35" w14:textId="77777777" w:rsidR="00E040EB" w:rsidRDefault="00E040EB" w:rsidP="00E040EB">
      <w:pPr>
        <w:pStyle w:val="NIEARTTEKSTtekstnieartykuowanynppodstprawnarozplubpreambua"/>
      </w:pPr>
      <w:r w:rsidRPr="0063450A">
        <w:t xml:space="preserve">Mając powyższe na względzie, </w:t>
      </w:r>
      <w:r>
        <w:t xml:space="preserve">Senat </w:t>
      </w:r>
      <w:r w:rsidRPr="00D73519">
        <w:t>uznał za zasadne przyjęcie:</w:t>
      </w:r>
    </w:p>
    <w:p w14:paraId="2205D2B4" w14:textId="77777777" w:rsidR="00E040EB" w:rsidRPr="00D73519" w:rsidRDefault="00E040EB" w:rsidP="00E040EB">
      <w:pPr>
        <w:pStyle w:val="PKTpunkt"/>
      </w:pPr>
      <w:r w:rsidRPr="00D73519">
        <w:t>1)</w:t>
      </w:r>
      <w:r w:rsidRPr="00D73519">
        <w:tab/>
        <w:t xml:space="preserve">poprawki nr 1 – </w:t>
      </w:r>
      <w:r>
        <w:t xml:space="preserve">mającej na celu </w:t>
      </w:r>
      <w:r w:rsidRPr="00D73519">
        <w:t>skorelowanie terminu wejścia w życie przepisów przejściowych w zakresie zwolnienia Z</w:t>
      </w:r>
      <w:r>
        <w:t xml:space="preserve">akładów </w:t>
      </w:r>
      <w:r w:rsidRPr="00D73519">
        <w:t>A</w:t>
      </w:r>
      <w:r>
        <w:t xml:space="preserve">ktywizacji </w:t>
      </w:r>
      <w:r w:rsidRPr="00D73519">
        <w:t>Z</w:t>
      </w:r>
      <w:r>
        <w:t>awodowej</w:t>
      </w:r>
      <w:r w:rsidRPr="00D73519">
        <w:t xml:space="preserve"> z obowiązku wystawiania nabywcom informacji o możliwości obniżenia wpłat</w:t>
      </w:r>
      <w:r>
        <w:t xml:space="preserve"> </w:t>
      </w:r>
      <w:r w:rsidRPr="00D73519">
        <w:t xml:space="preserve">na PFRON z datą wejścia w życie </w:t>
      </w:r>
      <w:r>
        <w:t xml:space="preserve">przepisów </w:t>
      </w:r>
      <w:r w:rsidRPr="00D73519">
        <w:t>art. 1 pkt 1</w:t>
      </w:r>
      <w:r>
        <w:t>;</w:t>
      </w:r>
    </w:p>
    <w:p w14:paraId="54710900" w14:textId="77777777" w:rsidR="00E040EB" w:rsidRDefault="00E040EB" w:rsidP="00E040EB">
      <w:pPr>
        <w:pStyle w:val="PKTpunkt"/>
      </w:pPr>
      <w:r w:rsidRPr="00D73519">
        <w:t>2)</w:t>
      </w:r>
      <w:r w:rsidRPr="00D73519">
        <w:tab/>
        <w:t>poprawki nr 2 – dotycząc</w:t>
      </w:r>
      <w:r>
        <w:t xml:space="preserve">ej </w:t>
      </w:r>
      <w:r w:rsidRPr="00D73519">
        <w:t>powiązani</w:t>
      </w:r>
      <w:r>
        <w:t>a</w:t>
      </w:r>
      <w:r w:rsidRPr="00D73519">
        <w:t xml:space="preserve"> terminu utrzymania w mocy przepisów wykonawczych z datą wejścia w życie przepisów dotycząc</w:t>
      </w:r>
      <w:r>
        <w:t>ych</w:t>
      </w:r>
      <w:r w:rsidRPr="00D73519">
        <w:t xml:space="preserve"> zwolnienia </w:t>
      </w:r>
      <w:r w:rsidRPr="001F1C29">
        <w:t>Zakładów Aktywizacji Zawodowej</w:t>
      </w:r>
      <w:r w:rsidRPr="00D73519">
        <w:t xml:space="preserve"> z obowiązku wystawiania nabywcom informacji</w:t>
      </w:r>
      <w:r>
        <w:t xml:space="preserve"> </w:t>
      </w:r>
      <w:r w:rsidRPr="00D73519">
        <w:t>o możliwości obniżenia wpłat na PFRON</w:t>
      </w:r>
      <w:r>
        <w:t>;</w:t>
      </w:r>
    </w:p>
    <w:p w14:paraId="0F731507" w14:textId="77777777" w:rsidR="00E040EB" w:rsidRPr="0063450A" w:rsidRDefault="00E040EB" w:rsidP="00E040EB">
      <w:pPr>
        <w:pStyle w:val="PKTpunkt"/>
      </w:pPr>
      <w:r>
        <w:t>3</w:t>
      </w:r>
      <w:r w:rsidRPr="00D73519">
        <w:t>)</w:t>
      </w:r>
      <w:r w:rsidRPr="00D73519">
        <w:tab/>
        <w:t xml:space="preserve">poprawki nr </w:t>
      </w:r>
      <w:r>
        <w:t>3</w:t>
      </w:r>
      <w:r w:rsidRPr="00D73519">
        <w:t xml:space="preserve"> – </w:t>
      </w:r>
      <w:r>
        <w:t>będącej konsekwencją zmian w art. 2 i art. 3, mającą na celu zmianę daty wejścia w życie przepisów przejściowych.</w:t>
      </w:r>
    </w:p>
    <w:p w14:paraId="54457567" w14:textId="0426B683" w:rsidR="00E040EB" w:rsidRPr="00737F6A" w:rsidRDefault="00E040EB" w:rsidP="00A054FD">
      <w:pPr>
        <w:pStyle w:val="POPIERAJCYPOPRAWKZAMIESZCZONWZESTAWIENIUWNIOSKW"/>
      </w:pPr>
    </w:p>
    <w:sectPr w:rsidR="00E040EB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61C9" w14:textId="77777777" w:rsidR="0004136E" w:rsidRDefault="0004136E">
      <w:r>
        <w:separator/>
      </w:r>
    </w:p>
  </w:endnote>
  <w:endnote w:type="continuationSeparator" w:id="0">
    <w:p w14:paraId="2DFB1711" w14:textId="77777777" w:rsidR="0004136E" w:rsidRDefault="0004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CA7F" w14:textId="77777777" w:rsidR="0004136E" w:rsidRDefault="0004136E">
      <w:r>
        <w:separator/>
      </w:r>
    </w:p>
  </w:footnote>
  <w:footnote w:type="continuationSeparator" w:id="0">
    <w:p w14:paraId="128D8576" w14:textId="77777777" w:rsidR="0004136E" w:rsidRDefault="0004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258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60B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2AF"/>
    <w:rsid w:val="00036B63"/>
    <w:rsid w:val="00037E1A"/>
    <w:rsid w:val="0004136E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B52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33B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6AE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3986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360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0E46"/>
    <w:rsid w:val="00491EDF"/>
    <w:rsid w:val="00492A3F"/>
    <w:rsid w:val="00494F62"/>
    <w:rsid w:val="004A2001"/>
    <w:rsid w:val="004A3590"/>
    <w:rsid w:val="004B00A7"/>
    <w:rsid w:val="004B25E2"/>
    <w:rsid w:val="004B34D7"/>
    <w:rsid w:val="004B358E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2494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07BE0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27F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53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67E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1F19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0E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D9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D82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EA4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26832"/>
  <w15:docId w15:val="{974EED1F-2F4D-4371-A37E-4146FECD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0EB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4</cp:revision>
  <cp:lastPrinted>2012-04-23T06:39:00Z</cp:lastPrinted>
  <dcterms:created xsi:type="dcterms:W3CDTF">2025-10-29T12:30:00Z</dcterms:created>
  <dcterms:modified xsi:type="dcterms:W3CDTF">2025-10-30T07:18:00Z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