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8F51E" w14:textId="77777777" w:rsidR="00CA7D22" w:rsidRDefault="00CA7D22" w:rsidP="00CA7D22">
      <w:pPr>
        <w:spacing w:after="0" w:line="360" w:lineRule="auto"/>
        <w:rPr>
          <w:rFonts w:ascii="Tahoma" w:hAnsi="Tahoma" w:cs="Tahoma"/>
          <w:b/>
        </w:rPr>
      </w:pPr>
      <w:bookmarkStart w:id="0" w:name="_GoBack"/>
      <w:bookmarkEnd w:id="0"/>
    </w:p>
    <w:p w14:paraId="432EC0C6" w14:textId="115DDDF7" w:rsidR="00BB552C" w:rsidRPr="00CA7D22" w:rsidRDefault="00BB552C" w:rsidP="00CA7D22">
      <w:pPr>
        <w:spacing w:after="0" w:line="360" w:lineRule="auto"/>
        <w:jc w:val="center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>UZASADNIENIE</w:t>
      </w:r>
    </w:p>
    <w:p w14:paraId="73A6386E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</w:p>
    <w:p w14:paraId="4ACFBF42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>1. Cel i potrzeba wydania ustawy oraz rzeczywisty stan w dziedzinie, która ma być unormowana</w:t>
      </w:r>
    </w:p>
    <w:p w14:paraId="1EE92504" w14:textId="77777777" w:rsidR="00381F23" w:rsidRPr="00CA7D22" w:rsidRDefault="00381F23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713DBC5A" w14:textId="77777777" w:rsidR="00A5501A" w:rsidRPr="00CA7D22" w:rsidRDefault="00381F23" w:rsidP="008D656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W polskim społeczeństwie dużym poparciem cieszy się możliwość przejścia na emeryturę przed osiągnięciem </w:t>
      </w:r>
      <w:r w:rsidR="00A5501A" w:rsidRPr="00CA7D22">
        <w:rPr>
          <w:rFonts w:ascii="Tahoma" w:hAnsi="Tahoma" w:cs="Tahoma"/>
        </w:rPr>
        <w:t>powszechnego wieku emerytalnego</w:t>
      </w:r>
      <w:r w:rsidRPr="00CA7D22">
        <w:rPr>
          <w:rFonts w:ascii="Tahoma" w:hAnsi="Tahoma" w:cs="Tahoma"/>
        </w:rPr>
        <w:t xml:space="preserve"> </w:t>
      </w:r>
      <w:r w:rsidR="00A5501A" w:rsidRPr="00CA7D22">
        <w:rPr>
          <w:rFonts w:ascii="Tahoma" w:hAnsi="Tahoma" w:cs="Tahoma"/>
        </w:rPr>
        <w:t xml:space="preserve">pod warunkiem przebycia odpowiednio długiego </w:t>
      </w:r>
      <w:r w:rsidRPr="00CA7D22">
        <w:rPr>
          <w:rFonts w:ascii="Tahoma" w:hAnsi="Tahoma" w:cs="Tahoma"/>
        </w:rPr>
        <w:t>stażu ubezpieczeniowego. Jak pokazują badania, takie rozwiązanie popiera 76% badanych, przeciwko niem</w:t>
      </w:r>
      <w:r w:rsidR="00A5501A" w:rsidRPr="00CA7D22">
        <w:rPr>
          <w:rFonts w:ascii="Tahoma" w:hAnsi="Tahoma" w:cs="Tahoma"/>
        </w:rPr>
        <w:t>u</w:t>
      </w:r>
      <w:r w:rsidRPr="00CA7D22">
        <w:rPr>
          <w:rFonts w:ascii="Tahoma" w:hAnsi="Tahoma" w:cs="Tahoma"/>
        </w:rPr>
        <w:t xml:space="preserve"> opowiada się 14% respondentów, a jedynie 11% nie ma ten temat zdania. Co należy podkreślić, wyniki te są zbliżone we wszystkich grupach, w tym wyróżnionych ze względu na płeć, wiek, preferencje polityczne czy poziom wiedzy o systemie emerytalnym i jego ocenę (zob. </w:t>
      </w:r>
      <w:r w:rsidRPr="00CA7D22">
        <w:rPr>
          <w:rFonts w:ascii="Tahoma" w:hAnsi="Tahoma" w:cs="Tahoma"/>
          <w:i/>
        </w:rPr>
        <w:t xml:space="preserve">Przyszłość systemu emerytalnego i sprawiedliwe rozwiązania. Raport z badań, </w:t>
      </w:r>
      <w:r w:rsidRPr="00CA7D22">
        <w:rPr>
          <w:rFonts w:ascii="Tahoma" w:hAnsi="Tahoma" w:cs="Tahoma"/>
        </w:rPr>
        <w:t>IBRIS na zamówienie Centrum im. Ignacego Daszyńskiego, Warszawa 2022).</w:t>
      </w:r>
      <w:r w:rsidR="00A5501A" w:rsidRPr="00CA7D22">
        <w:rPr>
          <w:rFonts w:ascii="Tahoma" w:hAnsi="Tahoma" w:cs="Tahoma"/>
        </w:rPr>
        <w:t xml:space="preserve"> Rozwiązania te popierane są również przez związki zawodowe, w tym największą centralę związkową – Ogólnopolskie Porozumienie Związków Zawodowych. Ten stan rzeczy pozwala zidentyfikować </w:t>
      </w:r>
      <w:r w:rsidR="008D656E" w:rsidRPr="00CA7D22">
        <w:rPr>
          <w:rFonts w:ascii="Tahoma" w:hAnsi="Tahoma" w:cs="Tahoma"/>
        </w:rPr>
        <w:t xml:space="preserve">problem brak społecznej akceptacji dla warunkowania nabycia prawa do emerytury wyłącznie osiągnięciem wieku emerytalnego, a nie – alternatywnie – przebyciem długiego stażu ubezpieczeniowego. W ocenie społeczeństwa zdarzenia te powinny mieć takie samo znaczenie przy nabyciu prawa do emerytury. Rozwiązaniu tego problemu służy projektowana ustawa. W ocenie projektodawców podstawową wartością przy kształtowaniu systemu emerytalnego jest bowiem zgodność jego podstawowych założeń ze społecznym poczuciem sprawiedliwości. </w:t>
      </w:r>
    </w:p>
    <w:p w14:paraId="686FC7D9" w14:textId="77777777" w:rsidR="00BB552C" w:rsidRPr="00CA7D22" w:rsidRDefault="00BB552C" w:rsidP="007A157E">
      <w:pPr>
        <w:spacing w:after="0" w:line="360" w:lineRule="auto"/>
        <w:jc w:val="both"/>
        <w:rPr>
          <w:rFonts w:ascii="Tahoma" w:hAnsi="Tahoma" w:cs="Tahoma"/>
        </w:rPr>
      </w:pPr>
    </w:p>
    <w:p w14:paraId="2352B31D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>2. Różnice między dotychczasowym a projektowanym stanem prawnym</w:t>
      </w:r>
    </w:p>
    <w:p w14:paraId="36AE2CDD" w14:textId="77777777" w:rsidR="000920DE" w:rsidRPr="00CA7D22" w:rsidRDefault="000920DE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52FBDF25" w14:textId="77777777" w:rsidR="007A157E" w:rsidRPr="00CA7D22" w:rsidRDefault="000920DE" w:rsidP="007A157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W obowiązującym stanie prawnym ani w systemie ubezpieczeń społecznych, ani w ubezpieczeniu społecznym rolników nie istnieje generalna możliwość nabycia prawa do emerytury bez osiągnięcia wieku emerytalnego. Osiągnięcie wieku emerytalnego w obu tych systemach jest </w:t>
      </w:r>
      <w:r w:rsidR="0075623C" w:rsidRPr="00CA7D22">
        <w:rPr>
          <w:rFonts w:ascii="Tahoma" w:hAnsi="Tahoma" w:cs="Tahoma"/>
        </w:rPr>
        <w:t xml:space="preserve">traktowane albo jako treść ryzyka ubezpieczeniowego, które chroni emerytura (emerytura rolnicza), albo jako warunek nabycia prawa do </w:t>
      </w:r>
      <w:r w:rsidR="00F00CBD" w:rsidRPr="00CA7D22">
        <w:rPr>
          <w:rFonts w:ascii="Tahoma" w:hAnsi="Tahoma" w:cs="Tahoma"/>
        </w:rPr>
        <w:t>emerytury (emerytury rolniczej)</w:t>
      </w:r>
      <w:r w:rsidR="0075623C" w:rsidRPr="00CA7D22">
        <w:rPr>
          <w:rFonts w:ascii="Tahoma" w:hAnsi="Tahoma" w:cs="Tahoma"/>
        </w:rPr>
        <w:t xml:space="preserve">. Oznacza to, że co do zasady w każdym przypadku nabycie prawa do emerytury uzależnione jest od osiągnięcia wieku emerytalnego, a wyjątki od tej reguły, które obejmują możliwość nabycia prawa do emerytury bez względu na wiek, po osiągnięciu określonego stażu ubezpieczeniowego, są ściśle limitowanymi wyjątkami. Uprawnienie takie przysługuje </w:t>
      </w:r>
      <w:r w:rsidR="00F00CBD" w:rsidRPr="00CA7D22">
        <w:rPr>
          <w:rFonts w:ascii="Tahoma" w:hAnsi="Tahoma" w:cs="Tahoma"/>
        </w:rPr>
        <w:t xml:space="preserve">m.in. </w:t>
      </w:r>
      <w:r w:rsidR="0075623C" w:rsidRPr="00CA7D22">
        <w:rPr>
          <w:rFonts w:ascii="Tahoma" w:hAnsi="Tahoma" w:cs="Tahoma"/>
        </w:rPr>
        <w:lastRenderedPageBreak/>
        <w:t xml:space="preserve">niektórym osobom, które legitymują się okresami pracy górniczej. </w:t>
      </w:r>
      <w:r w:rsidR="00381F23" w:rsidRPr="00CA7D22">
        <w:rPr>
          <w:rFonts w:ascii="Tahoma" w:hAnsi="Tahoma" w:cs="Tahoma"/>
        </w:rPr>
        <w:t>Wyjątki te nie obejmują jednak grupy pracowników o bardzo długim stażu pracy, którzy w okresie kilku ostatnich lat przed osiągnięciem wieku emerytalnego napotykają – ze względu na wpływ liczby przepracowanych lat, zwłaszcza w przypadku pracy fizycznej, na stan zdrowia czy wydajność pracy – przeszkody w kontynuowaniu</w:t>
      </w:r>
      <w:r w:rsidR="007A157E" w:rsidRPr="00CA7D22">
        <w:rPr>
          <w:rFonts w:ascii="Tahoma" w:hAnsi="Tahoma" w:cs="Tahoma"/>
        </w:rPr>
        <w:t xml:space="preserve"> </w:t>
      </w:r>
      <w:r w:rsidR="00381F23" w:rsidRPr="00CA7D22">
        <w:rPr>
          <w:rFonts w:ascii="Tahoma" w:hAnsi="Tahoma" w:cs="Tahoma"/>
        </w:rPr>
        <w:t>aktywności zawodowej. Osoby te mimo obniżonych możliwości wykonywania pracy</w:t>
      </w:r>
      <w:r w:rsidR="007A157E" w:rsidRPr="00CA7D22">
        <w:rPr>
          <w:rFonts w:ascii="Tahoma" w:hAnsi="Tahoma" w:cs="Tahoma"/>
        </w:rPr>
        <w:t xml:space="preserve"> </w:t>
      </w:r>
      <w:r w:rsidR="00381F23" w:rsidRPr="00CA7D22">
        <w:rPr>
          <w:rFonts w:ascii="Tahoma" w:hAnsi="Tahoma" w:cs="Tahoma"/>
        </w:rPr>
        <w:t>często nie spełniają kryteriów wymaganych do przyznania im renty z tytułu</w:t>
      </w:r>
      <w:r w:rsidR="007A157E" w:rsidRPr="00CA7D22">
        <w:rPr>
          <w:rFonts w:ascii="Tahoma" w:hAnsi="Tahoma" w:cs="Tahoma"/>
        </w:rPr>
        <w:t xml:space="preserve"> niezdolności do pracy, a z powodu charakteru wykonywanej pracy nie przysługuje im prawo do emerytury pomostowej. </w:t>
      </w:r>
      <w:r w:rsidR="00F00CBD" w:rsidRPr="00CA7D22">
        <w:rPr>
          <w:rFonts w:ascii="Tahoma" w:hAnsi="Tahoma" w:cs="Tahoma"/>
        </w:rPr>
        <w:t xml:space="preserve">Projektowana ustawa przewiduje, że alternatywnym </w:t>
      </w:r>
      <w:r w:rsidR="007A157E" w:rsidRPr="00CA7D22">
        <w:rPr>
          <w:rFonts w:ascii="Tahoma" w:hAnsi="Tahoma" w:cs="Tahoma"/>
        </w:rPr>
        <w:t xml:space="preserve">do osiągnięcia powszechnego wieku emerytalnego </w:t>
      </w:r>
      <w:r w:rsidR="00F00CBD" w:rsidRPr="00CA7D22">
        <w:rPr>
          <w:rFonts w:ascii="Tahoma" w:hAnsi="Tahoma" w:cs="Tahoma"/>
        </w:rPr>
        <w:t>warun</w:t>
      </w:r>
      <w:r w:rsidR="007A157E" w:rsidRPr="00CA7D22">
        <w:rPr>
          <w:rFonts w:ascii="Tahoma" w:hAnsi="Tahoma" w:cs="Tahoma"/>
        </w:rPr>
        <w:t xml:space="preserve">kiem nabycia prawa do emerytury jest przebycie określonego, bardzo długiego stażu ubezpieczeniowego wynoszącego w okresach składkowych i nieskładkowych co najmniej 35 lat dla kobiet i 40 lata dla mężczyzn. </w:t>
      </w:r>
    </w:p>
    <w:p w14:paraId="23AC6583" w14:textId="77777777" w:rsidR="007A157E" w:rsidRPr="00CA7D22" w:rsidRDefault="007A157E" w:rsidP="007A157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27BF089D" w14:textId="77777777" w:rsidR="007A157E" w:rsidRPr="00CA7D22" w:rsidRDefault="007A157E" w:rsidP="007A157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Projekt przewiduje, że ubezpieczonym urodzonym po dniu 31 grudnia 1948 r., którzy mają okres składkowy i nieskładkowy wynoszący co najmniej 35 lat dla kobiet i 40 lata dla mężczyzn, przysługuje emerytura przed osiągnięciem powszechnego wieku</w:t>
      </w:r>
      <w:r w:rsidR="008D656E" w:rsidRPr="00CA7D22">
        <w:rPr>
          <w:rFonts w:ascii="Tahoma" w:hAnsi="Tahoma" w:cs="Tahoma"/>
        </w:rPr>
        <w:t xml:space="preserve"> emerytalnego (emerytura stażowa), pod warunkiem, że przysługująca temu ubezpieczonemu emerytura obliczona w formule zdefiniowanej składki będzie równa lub wyższa emeryturze minimalnej. Zgodnie z projektem emerytura stażowa przysługuje pod warunkiem nieprzystąpienia do otwartego funduszu emerytalnego albo złożenia wniosku o przekazanie środków zgromadzonych na rachunku w otwartym funduszu emerytalnym, za pośrednictwem Zakładu Ubezpieczeń Społecznych, na dochody budżetu państwa.</w:t>
      </w:r>
    </w:p>
    <w:p w14:paraId="66BA4773" w14:textId="77777777" w:rsidR="008D656E" w:rsidRPr="00CA7D22" w:rsidRDefault="008D656E" w:rsidP="007A157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1353ED82" w14:textId="77777777" w:rsidR="008D656E" w:rsidRPr="00CA7D22" w:rsidRDefault="008D656E" w:rsidP="008D656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Projekt zakłada również, że prawo do emerytury stażowej będzie przysługiwać osobom objętym ubezpieczeniem społecznym rolników. Zgodnie z projektem ubezpieczonemu rolnikowi, który nie osiągnął wieku emerytalnego, przysługiwać będzie emerytura rolnicza, jeżeli podlegał ubezpieczeniu emerytalno-rentowemu przez okres co najmniej 35 lat w przypadku kobiet i 40 lata w przypadku mężczyzn (emerytura stażowa).</w:t>
      </w:r>
    </w:p>
    <w:p w14:paraId="15CB48D4" w14:textId="77777777" w:rsidR="00BB552C" w:rsidRPr="00CA7D22" w:rsidRDefault="00BB552C" w:rsidP="00F00CBD">
      <w:pPr>
        <w:spacing w:after="0" w:line="360" w:lineRule="auto"/>
        <w:jc w:val="both"/>
        <w:rPr>
          <w:rFonts w:ascii="Tahoma" w:hAnsi="Tahoma" w:cs="Tahoma"/>
        </w:rPr>
      </w:pPr>
    </w:p>
    <w:p w14:paraId="32B5B420" w14:textId="77777777" w:rsidR="00BB552C" w:rsidRPr="00CA7D22" w:rsidRDefault="00BB552C" w:rsidP="007565A8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>3. Przewidywane skutki społeczne, gospodarcze, finansowe i prawne</w:t>
      </w:r>
    </w:p>
    <w:p w14:paraId="7FCBF18F" w14:textId="77777777" w:rsidR="00F00CBD" w:rsidRPr="00CA7D22" w:rsidRDefault="00F00CBD" w:rsidP="007565A8">
      <w:pPr>
        <w:spacing w:after="0" w:line="360" w:lineRule="auto"/>
        <w:jc w:val="both"/>
        <w:rPr>
          <w:rFonts w:ascii="Tahoma" w:hAnsi="Tahoma" w:cs="Tahoma"/>
        </w:rPr>
      </w:pPr>
    </w:p>
    <w:p w14:paraId="4DFEF528" w14:textId="77777777" w:rsidR="007A157E" w:rsidRPr="00CA7D22" w:rsidRDefault="00954F07" w:rsidP="007A157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Wejście w życie projektowanej ustawy wywoła pożądane skutki społeczne. Zakłada ona bowiem wprowadzenie rozwiązań, które cieszą się znacznym poparciem społecznym i odpowiadają społecznemu poczuciu sprawiedliwości w odniesieniu do systemu emerytalnego. W rezultacie wzrośnie w społeczeństwie akceptacja dla rozwiązań, któ</w:t>
      </w:r>
      <w:r w:rsidR="001F2CC9" w:rsidRPr="00CA7D22">
        <w:rPr>
          <w:rFonts w:ascii="Tahoma" w:hAnsi="Tahoma" w:cs="Tahoma"/>
        </w:rPr>
        <w:t xml:space="preserve">re składają się na ten </w:t>
      </w:r>
      <w:r w:rsidR="001F2CC9" w:rsidRPr="00CA7D22">
        <w:rPr>
          <w:rFonts w:ascii="Tahoma" w:hAnsi="Tahoma" w:cs="Tahoma"/>
        </w:rPr>
        <w:lastRenderedPageBreak/>
        <w:t>system</w:t>
      </w:r>
      <w:r w:rsidRPr="00CA7D22">
        <w:rPr>
          <w:rFonts w:ascii="Tahoma" w:hAnsi="Tahoma" w:cs="Tahoma"/>
        </w:rPr>
        <w:t>, oraz przekonanie, że są one sł</w:t>
      </w:r>
      <w:r w:rsidR="001F2CC9" w:rsidRPr="00CA7D22">
        <w:rPr>
          <w:rFonts w:ascii="Tahoma" w:hAnsi="Tahoma" w:cs="Tahoma"/>
        </w:rPr>
        <w:t>uszne i sprawiedliwe.</w:t>
      </w:r>
      <w:r w:rsidR="007565A8" w:rsidRPr="00CA7D22">
        <w:rPr>
          <w:rFonts w:ascii="Tahoma" w:hAnsi="Tahoma" w:cs="Tahoma"/>
        </w:rPr>
        <w:t xml:space="preserve"> Ustąpi też poczucie pokrzywdzenia po stronie osób, które przebyły bardzo długi staż ubezpieczeniowy, a nie osiągnęły jeszcze wieku emerytalnego i nie mogą do tej chwili nabyć prawa do emerytur</w:t>
      </w:r>
      <w:r w:rsidR="00DE3595" w:rsidRPr="00CA7D22">
        <w:rPr>
          <w:rFonts w:ascii="Tahoma" w:hAnsi="Tahoma" w:cs="Tahoma"/>
        </w:rPr>
        <w:t>y. Często bowiem mają one dłuższy staż ubezpieczeniowy niż staż osób, które nabywają prawo do emerytury z chwilą osiągnięcia wieku emerytalnego.</w:t>
      </w:r>
    </w:p>
    <w:p w14:paraId="490FE343" w14:textId="77777777" w:rsidR="007A157E" w:rsidRPr="00CA7D22" w:rsidRDefault="007A157E" w:rsidP="007A157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018E521E" w14:textId="77777777" w:rsidR="001F2CC9" w:rsidRPr="00CA7D22" w:rsidRDefault="001F2CC9" w:rsidP="007A157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Projektowana ustawa nie będzie istotnie oddziaływać na siły popytu i podaży na żadnym rynku ani mieć wpływu na warunki podejmowania i wykonywania działalności gospodarczej. </w:t>
      </w:r>
    </w:p>
    <w:p w14:paraId="4BF0F508" w14:textId="77777777" w:rsidR="007A157E" w:rsidRPr="00CA7D22" w:rsidRDefault="007A157E" w:rsidP="007A157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75F50D38" w14:textId="77777777" w:rsidR="004F096A" w:rsidRPr="00CA7D22" w:rsidRDefault="004F096A" w:rsidP="004F096A">
      <w:pPr>
        <w:spacing w:after="0" w:line="360" w:lineRule="auto"/>
        <w:ind w:firstLine="708"/>
        <w:jc w:val="both"/>
        <w:rPr>
          <w:rFonts w:ascii="Tahoma" w:hAnsi="Tahoma" w:cs="Tahoma"/>
          <w:bCs/>
        </w:rPr>
      </w:pPr>
      <w:r w:rsidRPr="00CA7D22">
        <w:rPr>
          <w:rFonts w:ascii="Tahoma" w:hAnsi="Tahoma" w:cs="Tahoma"/>
        </w:rPr>
        <w:t xml:space="preserve">Projektowana ustawa </w:t>
      </w:r>
      <w:r w:rsidRPr="00CA7D22">
        <w:rPr>
          <w:rFonts w:ascii="Tahoma" w:hAnsi="Tahoma" w:cs="Tahoma"/>
          <w:bCs/>
        </w:rPr>
        <w:t>spowoduje wzrost wydatków po stronie Funduszu Ubezpieczeń Społecznych oraz Funduszu Emerytalno-Rentowego Kasy Rolniczego Ubezpieczenia Społecznego</w:t>
      </w:r>
      <w:r w:rsidR="00977039" w:rsidRPr="00CA7D22">
        <w:rPr>
          <w:rFonts w:ascii="Tahoma" w:hAnsi="Tahoma" w:cs="Tahoma"/>
          <w:bCs/>
        </w:rPr>
        <w:t xml:space="preserve"> przy jednoczesnym spadku wpływów do tych funduszy, które pochodzą ze składek</w:t>
      </w:r>
      <w:r w:rsidRPr="00CA7D22">
        <w:rPr>
          <w:rFonts w:ascii="Tahoma" w:hAnsi="Tahoma" w:cs="Tahoma"/>
          <w:bCs/>
        </w:rPr>
        <w:t xml:space="preserve">. </w:t>
      </w:r>
      <w:r w:rsidRPr="00CA7D22">
        <w:rPr>
          <w:rFonts w:ascii="Tahoma" w:hAnsi="Tahoma" w:cs="Tahoma"/>
        </w:rPr>
        <w:t xml:space="preserve">Można ostrożnie szacować, że </w:t>
      </w:r>
      <w:r w:rsidR="00977039" w:rsidRPr="00CA7D22">
        <w:rPr>
          <w:rFonts w:ascii="Tahoma" w:hAnsi="Tahoma" w:cs="Tahoma"/>
        </w:rPr>
        <w:t xml:space="preserve">wejście w życie projektu spowoduje zwiększenie kosztów po stronie Funduszu Ubezpieczeń Społecznych o ok. 13 mld zł rocznie, a po stronie </w:t>
      </w:r>
      <w:r w:rsidR="00977039" w:rsidRPr="00CA7D22">
        <w:rPr>
          <w:rFonts w:ascii="Tahoma" w:hAnsi="Tahoma" w:cs="Tahoma"/>
          <w:bCs/>
        </w:rPr>
        <w:t xml:space="preserve">Funduszu Emerytalno-Rentowego Kasy Rolniczego Ubezpieczenia Społecznego – o ok. 1,5 mld zł. W przypadku obu funduszy wejście w życie projektowanej ustawy może wiązać się z koniecznością zwiększenia przekazywanej im dotacji z budżetu państwa. </w:t>
      </w:r>
      <w:r w:rsidR="007A157E" w:rsidRPr="00CA7D22">
        <w:rPr>
          <w:rFonts w:ascii="Tahoma" w:hAnsi="Tahoma" w:cs="Tahoma"/>
          <w:bCs/>
        </w:rPr>
        <w:t xml:space="preserve">Należy jednak podkreślić, że rzeczywiste koszty wejścia w życie projektowanej ustawy mogą być niższe od szacowanych, ponieważ liczba osób uprawnionych do emerytury stażowej z pewnością nie będzie tożsama z liczbą osób zainteresowanych skorzystaniem z prawa do niej. </w:t>
      </w:r>
    </w:p>
    <w:p w14:paraId="5509166D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58AE41D1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>4. Źródła finansowania</w:t>
      </w:r>
    </w:p>
    <w:p w14:paraId="301FD02F" w14:textId="77777777" w:rsidR="00977039" w:rsidRPr="00CA7D22" w:rsidRDefault="00977039" w:rsidP="000920DE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</w:p>
    <w:p w14:paraId="4F826C12" w14:textId="77777777" w:rsidR="00BB552C" w:rsidRPr="00CA7D22" w:rsidRDefault="00977039" w:rsidP="000920DE">
      <w:pPr>
        <w:spacing w:after="0" w:line="360" w:lineRule="auto"/>
        <w:ind w:firstLine="708"/>
        <w:jc w:val="both"/>
        <w:rPr>
          <w:rFonts w:ascii="Tahoma" w:hAnsi="Tahoma" w:cs="Tahoma"/>
          <w:bCs/>
        </w:rPr>
      </w:pPr>
      <w:r w:rsidRPr="00CA7D22">
        <w:rPr>
          <w:rFonts w:ascii="Tahoma" w:hAnsi="Tahoma" w:cs="Tahoma"/>
          <w:bCs/>
        </w:rPr>
        <w:t>Rozwiązania przewidziane projektowaną ustawą zostaną sfinansowane ze środków Funduszu Ubezpieczeń Społecznych oraz Funduszu Emerytalno-Rentowego Kasy Rolnic</w:t>
      </w:r>
      <w:r w:rsidR="008D656E" w:rsidRPr="00CA7D22">
        <w:rPr>
          <w:rFonts w:ascii="Tahoma" w:hAnsi="Tahoma" w:cs="Tahoma"/>
          <w:bCs/>
        </w:rPr>
        <w:t xml:space="preserve">zego Ubezpieczenia Społecznego, a pośrednio – z dotacji z budżetu państwa do tych funduszy. </w:t>
      </w:r>
    </w:p>
    <w:p w14:paraId="5978D5F0" w14:textId="77777777" w:rsidR="00977039" w:rsidRPr="00CA7D22" w:rsidRDefault="00977039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0BB44B81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 xml:space="preserve">5. Założenia podstawowych aktów wykonawczych </w:t>
      </w:r>
    </w:p>
    <w:p w14:paraId="1EC15C3F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7AFCA231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Projekt ustawy nie przewiduje upoważnień do wydawania aktów wykonawczych. </w:t>
      </w:r>
    </w:p>
    <w:p w14:paraId="48E732AD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689000DE" w14:textId="77777777" w:rsidR="000920DE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 xml:space="preserve">6. Wpływ na działalność mikroprzedsiębiorców oraz małych i średnich przedsiębiorców </w:t>
      </w:r>
    </w:p>
    <w:p w14:paraId="777E45AC" w14:textId="77777777" w:rsidR="000920DE" w:rsidRPr="00CA7D22" w:rsidRDefault="000920DE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4243CF72" w14:textId="77777777" w:rsidR="000920DE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lastRenderedPageBreak/>
        <w:t xml:space="preserve">Rozwiązania przewidziane projektowaną ustawą nie wpłyną na siły podaży i popytu na żadnym rynku. Projekt nie przewiduje nowych obowiązków administracyjnych lub finansowych, które stanowiłyby obciążenie dla mikroprzedsiębiorców oraz małych i średnich przedsiębiorców. </w:t>
      </w:r>
    </w:p>
    <w:p w14:paraId="3E7A1AE9" w14:textId="77777777" w:rsidR="000920DE" w:rsidRPr="00CA7D22" w:rsidRDefault="000920DE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6D6735F5" w14:textId="77777777" w:rsidR="000920DE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 xml:space="preserve">7. Oświadczenie o zgodności projektu ustawy z prawem Unii Europejskiej albo oświadczenie, że przedmiot projektowanej regulacji nie jest objęty prawem Unii Europejskiej </w:t>
      </w:r>
    </w:p>
    <w:p w14:paraId="2B8DE5A0" w14:textId="77777777" w:rsidR="000920DE" w:rsidRPr="00CA7D22" w:rsidRDefault="000920DE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7DAEFB12" w14:textId="77777777" w:rsidR="000920DE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 xml:space="preserve">Projektowana ustawa nie jest objęta prawem Unii Europejskiej. Przedmiot regulacji nie podlega procedurze notyfikacji w rozumieniu przepisów dotyczących notyfikacji norm i aktów prawnych. Projekt ustawy nie wymaga przedstawienia właściwym organom i instytucjom Unii Europejskiej, w tym Europejskiemu Bankowi Centralnemu, w celu uzyskania opinii, dokonania powiadomienia, konsultacji lub uzgodnienia. </w:t>
      </w:r>
    </w:p>
    <w:p w14:paraId="3CE2DA79" w14:textId="77777777" w:rsidR="000920DE" w:rsidRPr="00CA7D22" w:rsidRDefault="000920DE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65E43463" w14:textId="77777777" w:rsidR="000920DE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  <w:b/>
        </w:rPr>
      </w:pPr>
      <w:r w:rsidRPr="00CA7D22">
        <w:rPr>
          <w:rFonts w:ascii="Tahoma" w:hAnsi="Tahoma" w:cs="Tahoma"/>
          <w:b/>
        </w:rPr>
        <w:t xml:space="preserve">8. Konsultacje społeczne </w:t>
      </w:r>
    </w:p>
    <w:p w14:paraId="7EBAB166" w14:textId="77777777" w:rsidR="000920DE" w:rsidRPr="00CA7D22" w:rsidRDefault="000920DE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5B34846C" w14:textId="77777777" w:rsidR="00BB552C" w:rsidRPr="00CA7D22" w:rsidRDefault="00BB552C" w:rsidP="000920DE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CA7D22">
        <w:rPr>
          <w:rFonts w:ascii="Tahoma" w:hAnsi="Tahoma" w:cs="Tahoma"/>
        </w:rPr>
        <w:t>Projekt nie był poddany konsultacjom społecznym, ale uwzględnia uwagi przekazane projektodawcy przez przedstawicieli zainteresowanych środowisk</w:t>
      </w:r>
      <w:r w:rsidR="000920DE" w:rsidRPr="00CA7D22">
        <w:rPr>
          <w:rFonts w:ascii="Tahoma" w:hAnsi="Tahoma" w:cs="Tahoma"/>
        </w:rPr>
        <w:t xml:space="preserve">. </w:t>
      </w:r>
    </w:p>
    <w:p w14:paraId="08C91282" w14:textId="77777777" w:rsidR="00BB552C" w:rsidRPr="00CA7D22" w:rsidRDefault="00BB552C" w:rsidP="000920DE">
      <w:pPr>
        <w:spacing w:after="0" w:line="360" w:lineRule="auto"/>
        <w:rPr>
          <w:rFonts w:ascii="Tahoma" w:hAnsi="Tahoma" w:cs="Tahoma"/>
          <w:b/>
        </w:rPr>
      </w:pPr>
    </w:p>
    <w:sectPr w:rsidR="00BB552C" w:rsidRPr="00CA7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1DBD" w14:textId="77777777" w:rsidR="00427A6B" w:rsidRDefault="00427A6B" w:rsidP="00D40F32">
      <w:pPr>
        <w:spacing w:after="0" w:line="240" w:lineRule="auto"/>
      </w:pPr>
      <w:r>
        <w:separator/>
      </w:r>
    </w:p>
  </w:endnote>
  <w:endnote w:type="continuationSeparator" w:id="0">
    <w:p w14:paraId="5CDD5347" w14:textId="77777777" w:rsidR="00427A6B" w:rsidRDefault="00427A6B" w:rsidP="00D4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A7E8" w14:textId="77777777" w:rsidR="00167F9D" w:rsidRDefault="00167F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465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7B8F701" w14:textId="77777777" w:rsidR="007B7154" w:rsidRPr="007B7154" w:rsidRDefault="007B715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B71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71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71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7F9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B71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E8D6A1" w14:textId="77777777" w:rsidR="007B7154" w:rsidRDefault="007B71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B93F8" w14:textId="77777777" w:rsidR="00167F9D" w:rsidRDefault="00167F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4958D" w14:textId="77777777" w:rsidR="00427A6B" w:rsidRDefault="00427A6B" w:rsidP="00D40F32">
      <w:pPr>
        <w:spacing w:after="0" w:line="240" w:lineRule="auto"/>
      </w:pPr>
      <w:r>
        <w:separator/>
      </w:r>
    </w:p>
  </w:footnote>
  <w:footnote w:type="continuationSeparator" w:id="0">
    <w:p w14:paraId="6A4D7E62" w14:textId="77777777" w:rsidR="00427A6B" w:rsidRDefault="00427A6B" w:rsidP="00D4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14B8" w14:textId="77777777" w:rsidR="00167F9D" w:rsidRDefault="00167F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D1DC" w14:textId="77777777" w:rsidR="00167F9D" w:rsidRDefault="00167F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6AD13" w14:textId="77777777" w:rsidR="00167F9D" w:rsidRDefault="00167F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8E"/>
    <w:rsid w:val="00035673"/>
    <w:rsid w:val="000920DE"/>
    <w:rsid w:val="00167F9D"/>
    <w:rsid w:val="001A4CE9"/>
    <w:rsid w:val="001F2CC9"/>
    <w:rsid w:val="00317427"/>
    <w:rsid w:val="00381F23"/>
    <w:rsid w:val="003942C1"/>
    <w:rsid w:val="00427A6B"/>
    <w:rsid w:val="0049424E"/>
    <w:rsid w:val="004F096A"/>
    <w:rsid w:val="0062179E"/>
    <w:rsid w:val="006A6621"/>
    <w:rsid w:val="006C5C95"/>
    <w:rsid w:val="0075623C"/>
    <w:rsid w:val="007565A8"/>
    <w:rsid w:val="00773826"/>
    <w:rsid w:val="007A157E"/>
    <w:rsid w:val="007B7154"/>
    <w:rsid w:val="00847A8E"/>
    <w:rsid w:val="008D656E"/>
    <w:rsid w:val="00915489"/>
    <w:rsid w:val="00954F07"/>
    <w:rsid w:val="00977039"/>
    <w:rsid w:val="00980F8E"/>
    <w:rsid w:val="00A5501A"/>
    <w:rsid w:val="00BB552C"/>
    <w:rsid w:val="00C77774"/>
    <w:rsid w:val="00CA7D22"/>
    <w:rsid w:val="00D40F32"/>
    <w:rsid w:val="00DE3595"/>
    <w:rsid w:val="00EF1C22"/>
    <w:rsid w:val="00F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F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F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F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F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7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154"/>
  </w:style>
  <w:style w:type="paragraph" w:styleId="Stopka">
    <w:name w:val="footer"/>
    <w:basedOn w:val="Normalny"/>
    <w:link w:val="StopkaZnak"/>
    <w:uiPriority w:val="99"/>
    <w:unhideWhenUsed/>
    <w:rsid w:val="007B7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154"/>
  </w:style>
  <w:style w:type="paragraph" w:styleId="NormalnyWeb">
    <w:name w:val="Normal (Web)"/>
    <w:basedOn w:val="Normalny"/>
    <w:uiPriority w:val="99"/>
    <w:semiHidden/>
    <w:rsid w:val="00954F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5501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5501A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2024-02-06T08:43:00Z</dcterms:created>
  <dcterms:modified xsi:type="dcterms:W3CDTF">2024-02-06T08:43:00Z</dcterms:modified>
</cp:coreProperties>
</file>