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DCED" w14:textId="208790E5" w:rsidR="00FA0E32" w:rsidRPr="000577A5" w:rsidRDefault="00FA0E32" w:rsidP="000577A5">
      <w:pPr>
        <w:pStyle w:val="OZNPROJEKTUwskazaniedatylubwersjiprojektu"/>
        <w:spacing w:before="100" w:beforeAutospacing="1"/>
        <w:jc w:val="center"/>
        <w:rPr>
          <w:spacing w:val="20"/>
        </w:rPr>
      </w:pPr>
      <w:r w:rsidRPr="000577A5">
        <w:rPr>
          <w:rFonts w:cs="Times New Roman"/>
          <w:spacing w:val="20"/>
          <w:szCs w:val="24"/>
        </w:rPr>
        <w:t>U</w:t>
      </w:r>
      <w:r w:rsidR="00542855" w:rsidRPr="000577A5">
        <w:rPr>
          <w:rFonts w:cs="Times New Roman"/>
          <w:spacing w:val="20"/>
          <w:szCs w:val="24"/>
        </w:rPr>
        <w:t>ZASADNIENIE</w:t>
      </w:r>
    </w:p>
    <w:p w14:paraId="2605771B" w14:textId="75CD5059" w:rsidR="00420036" w:rsidRPr="00542855" w:rsidRDefault="00420036" w:rsidP="000577A5">
      <w:pPr>
        <w:spacing w:before="100" w:beforeAutospacing="1" w:after="120"/>
        <w:jc w:val="both"/>
        <w:rPr>
          <w:rFonts w:cs="Times New Roman"/>
          <w:b/>
          <w:bCs/>
          <w:szCs w:val="24"/>
        </w:rPr>
      </w:pPr>
      <w:r w:rsidRPr="00542855">
        <w:rPr>
          <w:rFonts w:cs="Times New Roman"/>
          <w:b/>
          <w:bCs/>
          <w:szCs w:val="24"/>
        </w:rPr>
        <w:t>I</w:t>
      </w:r>
      <w:r w:rsidR="003766F3" w:rsidRPr="00542855">
        <w:rPr>
          <w:rFonts w:cs="Times New Roman"/>
          <w:b/>
          <w:bCs/>
          <w:szCs w:val="24"/>
        </w:rPr>
        <w:t xml:space="preserve">. </w:t>
      </w:r>
      <w:r w:rsidR="0055239A" w:rsidRPr="00542855">
        <w:rPr>
          <w:rFonts w:cs="Times New Roman"/>
          <w:b/>
          <w:bCs/>
          <w:szCs w:val="24"/>
        </w:rPr>
        <w:t>Obecny stan prawny, c</w:t>
      </w:r>
      <w:r w:rsidRPr="00542855">
        <w:rPr>
          <w:rFonts w:cs="Times New Roman"/>
          <w:b/>
          <w:bCs/>
          <w:szCs w:val="24"/>
        </w:rPr>
        <w:t>el i potrzeba</w:t>
      </w:r>
      <w:r w:rsidR="00DD0F25" w:rsidRPr="00542855">
        <w:rPr>
          <w:rFonts w:cs="Times New Roman"/>
          <w:b/>
          <w:bCs/>
          <w:szCs w:val="24"/>
        </w:rPr>
        <w:t xml:space="preserve"> regulacji</w:t>
      </w:r>
      <w:r w:rsidR="00D43950" w:rsidRPr="00542855">
        <w:rPr>
          <w:rFonts w:cs="Times New Roman"/>
          <w:b/>
          <w:bCs/>
          <w:szCs w:val="24"/>
        </w:rPr>
        <w:t xml:space="preserve"> oraz</w:t>
      </w:r>
      <w:r w:rsidR="0055239A" w:rsidRPr="00542855">
        <w:rPr>
          <w:rFonts w:cs="Times New Roman"/>
          <w:b/>
          <w:bCs/>
          <w:szCs w:val="24"/>
        </w:rPr>
        <w:t xml:space="preserve"> </w:t>
      </w:r>
      <w:r w:rsidR="00D43950" w:rsidRPr="00542855">
        <w:rPr>
          <w:rFonts w:cs="Times New Roman"/>
          <w:b/>
          <w:bCs/>
          <w:szCs w:val="24"/>
        </w:rPr>
        <w:t>oczekiwane skutki nowelizacji</w:t>
      </w:r>
    </w:p>
    <w:p w14:paraId="7DC5B981" w14:textId="0BCE7604" w:rsidR="00722D61" w:rsidRPr="00542855" w:rsidRDefault="0041449F" w:rsidP="000577A5">
      <w:pPr>
        <w:spacing w:before="100" w:beforeAutospacing="1" w:after="120"/>
        <w:jc w:val="both"/>
        <w:rPr>
          <w:rFonts w:cs="Times New Roman"/>
          <w:szCs w:val="24"/>
        </w:rPr>
      </w:pPr>
      <w:r w:rsidRPr="00542855">
        <w:rPr>
          <w:rFonts w:cs="Times New Roman"/>
          <w:szCs w:val="24"/>
        </w:rPr>
        <w:t xml:space="preserve">W </w:t>
      </w:r>
      <w:r w:rsidR="0019449D" w:rsidRPr="00542855">
        <w:rPr>
          <w:rFonts w:cs="Times New Roman"/>
          <w:szCs w:val="24"/>
        </w:rPr>
        <w:t>aktualnym stan</w:t>
      </w:r>
      <w:r w:rsidR="00CB23FF" w:rsidRPr="00542855">
        <w:rPr>
          <w:rFonts w:cs="Times New Roman"/>
          <w:szCs w:val="24"/>
        </w:rPr>
        <w:t>ie</w:t>
      </w:r>
      <w:r w:rsidR="0019449D" w:rsidRPr="00542855">
        <w:rPr>
          <w:rFonts w:cs="Times New Roman"/>
          <w:szCs w:val="24"/>
        </w:rPr>
        <w:t xml:space="preserve"> prawnym, </w:t>
      </w:r>
      <w:r w:rsidRPr="00542855">
        <w:rPr>
          <w:rFonts w:cs="Times New Roman"/>
          <w:szCs w:val="24"/>
        </w:rPr>
        <w:t>zgodnie z art. 8 ust. 1 ustawy z dnia 7 września 2007 r. o</w:t>
      </w:r>
      <w:r w:rsidR="00430EF9" w:rsidRPr="00542855">
        <w:rPr>
          <w:rFonts w:cs="Times New Roman"/>
          <w:szCs w:val="24"/>
        </w:rPr>
        <w:t> </w:t>
      </w:r>
      <w:r w:rsidRPr="00542855">
        <w:rPr>
          <w:rFonts w:cs="Times New Roman"/>
          <w:szCs w:val="24"/>
        </w:rPr>
        <w:t xml:space="preserve">funkcjonowaniu górnictwa węgla kamiennego (Dz. U. z 2024 r. poz. 1383), dalej „ustawa”, </w:t>
      </w:r>
      <w:r w:rsidR="0033746E" w:rsidRPr="00542855">
        <w:rPr>
          <w:rFonts w:cs="Times New Roman"/>
          <w:szCs w:val="24"/>
        </w:rPr>
        <w:t>przedsiębiorstwo górnicze, którego podstawowym przedmiotem działalności jest prowadzenie likwidacji kopalni, zabezpieczenie kopalń sąsiednich przed zagrożeniem wodnym, gazowym oraz pożarowym, w trakcie i po zakończeniu likwidacji kopalni, zagospodarowywanie majątku likwidowanej kopalni, zbędnego majątku przedsiębiorstwa górniczego, tworzenie nowych miejsc pracy, w szczególności dla pracowników likwidowanej kopalni, wykonuje te czynności z dotacji budżetowej oraz innych źródeł finansowania, jeżeli likwidację tej kopalni rozpoczęto:</w:t>
      </w:r>
      <w:r w:rsidR="00387DBF" w:rsidRPr="00542855">
        <w:rPr>
          <w:rFonts w:cs="Times New Roman"/>
          <w:szCs w:val="24"/>
        </w:rPr>
        <w:t xml:space="preserve"> </w:t>
      </w:r>
      <w:r w:rsidR="0033746E" w:rsidRPr="00542855">
        <w:rPr>
          <w:rFonts w:cs="Times New Roman"/>
          <w:szCs w:val="24"/>
        </w:rPr>
        <w:t>(1) przed dniem 1 stycznia 2019 r.</w:t>
      </w:r>
      <w:r w:rsidR="00387DBF" w:rsidRPr="00542855">
        <w:rPr>
          <w:rFonts w:cs="Times New Roman"/>
          <w:szCs w:val="24"/>
        </w:rPr>
        <w:t xml:space="preserve"> albo (</w:t>
      </w:r>
      <w:r w:rsidR="0033746E" w:rsidRPr="00542855">
        <w:rPr>
          <w:rFonts w:cs="Times New Roman"/>
          <w:szCs w:val="24"/>
        </w:rPr>
        <w:t>2) w okresie od dnia 1 grudnia 2021 r. do dnia 31 grudnia 2023 r.</w:t>
      </w:r>
      <w:r w:rsidR="00387DBF" w:rsidRPr="00542855">
        <w:rPr>
          <w:rFonts w:cs="Times New Roman"/>
          <w:szCs w:val="24"/>
        </w:rPr>
        <w:t xml:space="preserve"> </w:t>
      </w:r>
      <w:r w:rsidR="00764202" w:rsidRPr="00542855">
        <w:rPr>
          <w:rFonts w:cs="Times New Roman"/>
          <w:szCs w:val="24"/>
        </w:rPr>
        <w:t xml:space="preserve">Stosownie do art. 8 ust. </w:t>
      </w:r>
      <w:r w:rsidR="0001060F" w:rsidRPr="00542855">
        <w:rPr>
          <w:rFonts w:cs="Times New Roman"/>
          <w:szCs w:val="24"/>
        </w:rPr>
        <w:t>2</w:t>
      </w:r>
      <w:r w:rsidR="00764202" w:rsidRPr="00542855">
        <w:rPr>
          <w:rFonts w:cs="Times New Roman"/>
          <w:szCs w:val="24"/>
        </w:rPr>
        <w:t xml:space="preserve"> ustawy </w:t>
      </w:r>
      <w:r w:rsidR="0001060F" w:rsidRPr="00542855">
        <w:rPr>
          <w:rFonts w:cs="Times New Roman"/>
          <w:szCs w:val="24"/>
        </w:rPr>
        <w:t>prowadzenie likwidacji kopalń, zadania związane z</w:t>
      </w:r>
      <w:r w:rsidR="00B360F6" w:rsidRPr="00542855">
        <w:rPr>
          <w:rFonts w:cs="Times New Roman"/>
          <w:szCs w:val="24"/>
        </w:rPr>
        <w:t> </w:t>
      </w:r>
      <w:r w:rsidR="0001060F" w:rsidRPr="00542855">
        <w:rPr>
          <w:rFonts w:cs="Times New Roman"/>
          <w:szCs w:val="24"/>
        </w:rPr>
        <w:t>zabezpieczeniem kopalń sąsiednich przed zagrożeniem wodnym, gazowym oraz pożarowym w</w:t>
      </w:r>
      <w:r w:rsidR="00B360F6" w:rsidRPr="00542855">
        <w:rPr>
          <w:rFonts w:cs="Times New Roman"/>
          <w:szCs w:val="24"/>
        </w:rPr>
        <w:t> </w:t>
      </w:r>
      <w:r w:rsidR="0001060F" w:rsidRPr="00542855">
        <w:rPr>
          <w:rFonts w:cs="Times New Roman"/>
          <w:szCs w:val="24"/>
        </w:rPr>
        <w:t>trakcie i po zakończeniu likwidacji kopalni, naprawianie szkód wywołanych ruchem zakładu górniczego w trakcie i po zakończeniu likwidacji zakładu górniczego, w tym szkód powstałych w</w:t>
      </w:r>
      <w:r w:rsidR="00B360F6" w:rsidRPr="00542855">
        <w:rPr>
          <w:rFonts w:cs="Times New Roman"/>
          <w:szCs w:val="24"/>
        </w:rPr>
        <w:t> </w:t>
      </w:r>
      <w:r w:rsidR="0001060F" w:rsidRPr="00542855">
        <w:rPr>
          <w:rFonts w:cs="Times New Roman"/>
          <w:szCs w:val="24"/>
        </w:rPr>
        <w:t>wyniku reaktywacji starych zrobów, a także działania wykonywane po zakończeniu likwidacji kopalni są finansowane z dotacji budżetowej, jeżeli likwidację kopalni rozpoczęto:</w:t>
      </w:r>
      <w:r w:rsidR="00BD67D5" w:rsidRPr="00542855">
        <w:rPr>
          <w:rFonts w:cs="Times New Roman"/>
          <w:szCs w:val="24"/>
        </w:rPr>
        <w:t xml:space="preserve"> (</w:t>
      </w:r>
      <w:r w:rsidR="0001060F" w:rsidRPr="00542855">
        <w:rPr>
          <w:rFonts w:cs="Times New Roman"/>
          <w:szCs w:val="24"/>
        </w:rPr>
        <w:t>1) przed dniem 1 stycznia 2019 r.</w:t>
      </w:r>
      <w:r w:rsidR="00BD67D5" w:rsidRPr="00542855">
        <w:rPr>
          <w:rFonts w:cs="Times New Roman"/>
          <w:szCs w:val="24"/>
        </w:rPr>
        <w:t xml:space="preserve"> albo (</w:t>
      </w:r>
      <w:r w:rsidR="0001060F" w:rsidRPr="00542855">
        <w:rPr>
          <w:rFonts w:cs="Times New Roman"/>
          <w:szCs w:val="24"/>
        </w:rPr>
        <w:t>2) w okresie od dnia 1 grudnia 2021 r. do dnia 31 grudnia 2023 r.</w:t>
      </w:r>
    </w:p>
    <w:p w14:paraId="02375F55" w14:textId="7FF5BB3F" w:rsidR="001E0376" w:rsidRPr="00542855" w:rsidRDefault="001E0376" w:rsidP="000577A5">
      <w:pPr>
        <w:spacing w:before="100" w:beforeAutospacing="1" w:after="120"/>
        <w:jc w:val="both"/>
        <w:rPr>
          <w:rFonts w:cs="Times New Roman"/>
          <w:szCs w:val="24"/>
        </w:rPr>
      </w:pPr>
      <w:r w:rsidRPr="00542855">
        <w:rPr>
          <w:rFonts w:cs="Times New Roman"/>
          <w:szCs w:val="24"/>
        </w:rPr>
        <w:t>Przedsiębiorstwem górniczym, o którym mowa w art. 8 ust. 1 ustawy, jest Spółka Restrukturyzacji Kopalń</w:t>
      </w:r>
      <w:r w:rsidR="00B71BC1" w:rsidRPr="00542855">
        <w:rPr>
          <w:rFonts w:cs="Times New Roman"/>
          <w:szCs w:val="24"/>
        </w:rPr>
        <w:t xml:space="preserve"> S.A. z siedzibą w Bytomiu</w:t>
      </w:r>
      <w:r w:rsidR="002F6F1D" w:rsidRPr="00542855">
        <w:rPr>
          <w:rFonts w:cs="Times New Roman"/>
          <w:szCs w:val="24"/>
        </w:rPr>
        <w:t xml:space="preserve">, </w:t>
      </w:r>
      <w:r w:rsidR="00E5359A" w:rsidRPr="00542855">
        <w:rPr>
          <w:rFonts w:cs="Times New Roman"/>
          <w:szCs w:val="24"/>
        </w:rPr>
        <w:t xml:space="preserve">dalej „SRK S.A.”, </w:t>
      </w:r>
      <w:r w:rsidR="002F6F1D" w:rsidRPr="00542855">
        <w:rPr>
          <w:rFonts w:cs="Times New Roman"/>
          <w:szCs w:val="24"/>
        </w:rPr>
        <w:t>a</w:t>
      </w:r>
      <w:r w:rsidRPr="00542855">
        <w:rPr>
          <w:rFonts w:cs="Times New Roman"/>
          <w:szCs w:val="24"/>
        </w:rPr>
        <w:t xml:space="preserve"> </w:t>
      </w:r>
      <w:r w:rsidR="002F6F1D" w:rsidRPr="00542855">
        <w:rPr>
          <w:rFonts w:cs="Times New Roman"/>
          <w:szCs w:val="24"/>
        </w:rPr>
        <w:t>o</w:t>
      </w:r>
      <w:r w:rsidR="00CB6C50" w:rsidRPr="00542855">
        <w:rPr>
          <w:rFonts w:cs="Times New Roman"/>
          <w:szCs w:val="24"/>
        </w:rPr>
        <w:t>statni</w:t>
      </w:r>
      <w:r w:rsidR="009553F9" w:rsidRPr="00542855">
        <w:rPr>
          <w:rFonts w:cs="Times New Roman"/>
          <w:szCs w:val="24"/>
        </w:rPr>
        <w:t>m</w:t>
      </w:r>
      <w:r w:rsidR="00CB6C50" w:rsidRPr="00542855">
        <w:rPr>
          <w:rFonts w:cs="Times New Roman"/>
          <w:szCs w:val="24"/>
        </w:rPr>
        <w:t xml:space="preserve"> </w:t>
      </w:r>
      <w:r w:rsidR="009553F9" w:rsidRPr="00542855">
        <w:rPr>
          <w:rFonts w:cs="Times New Roman"/>
          <w:szCs w:val="24"/>
        </w:rPr>
        <w:t xml:space="preserve">zakładem górniczym </w:t>
      </w:r>
      <w:r w:rsidR="00B71BC1" w:rsidRPr="00542855">
        <w:rPr>
          <w:rFonts w:cs="Times New Roman"/>
          <w:szCs w:val="24"/>
        </w:rPr>
        <w:t>przekazanym do likwidacji do SRK S.A. był</w:t>
      </w:r>
      <w:r w:rsidR="006F1C87" w:rsidRPr="00542855">
        <w:rPr>
          <w:rFonts w:cs="Times New Roman"/>
          <w:szCs w:val="24"/>
        </w:rPr>
        <w:t>a</w:t>
      </w:r>
      <w:r w:rsidR="0006126E" w:rsidRPr="00542855">
        <w:rPr>
          <w:rFonts w:cs="Times New Roman"/>
          <w:szCs w:val="24"/>
        </w:rPr>
        <w:t xml:space="preserve"> KWK </w:t>
      </w:r>
      <w:r w:rsidR="00ED0505" w:rsidRPr="00542855">
        <w:rPr>
          <w:rFonts w:cs="Times New Roman"/>
          <w:szCs w:val="24"/>
        </w:rPr>
        <w:t>Krupiński</w:t>
      </w:r>
      <w:r w:rsidR="00DB5967" w:rsidRPr="00542855">
        <w:rPr>
          <w:rFonts w:cs="Times New Roman"/>
          <w:szCs w:val="24"/>
        </w:rPr>
        <w:t xml:space="preserve"> w Suszcu</w:t>
      </w:r>
      <w:r w:rsidR="0006126E" w:rsidRPr="00542855">
        <w:rPr>
          <w:rFonts w:cs="Times New Roman"/>
          <w:szCs w:val="24"/>
        </w:rPr>
        <w:t xml:space="preserve"> </w:t>
      </w:r>
      <w:r w:rsidR="009C1214" w:rsidRPr="00542855">
        <w:rPr>
          <w:rFonts w:cs="Times New Roman"/>
          <w:szCs w:val="24"/>
        </w:rPr>
        <w:t>o</w:t>
      </w:r>
      <w:r w:rsidR="006E27C5" w:rsidRPr="00542855">
        <w:rPr>
          <w:rFonts w:cs="Times New Roman"/>
          <w:szCs w:val="24"/>
        </w:rPr>
        <w:t xml:space="preserve">raz </w:t>
      </w:r>
      <w:r w:rsidR="009C1214" w:rsidRPr="00542855">
        <w:rPr>
          <w:rFonts w:cs="Times New Roman"/>
          <w:szCs w:val="24"/>
        </w:rPr>
        <w:t>zorganizowane</w:t>
      </w:r>
      <w:r w:rsidR="006E27C5" w:rsidRPr="00542855">
        <w:rPr>
          <w:rFonts w:cs="Times New Roman"/>
          <w:szCs w:val="24"/>
        </w:rPr>
        <w:t xml:space="preserve"> części </w:t>
      </w:r>
      <w:r w:rsidR="009C1214" w:rsidRPr="00542855">
        <w:rPr>
          <w:rFonts w:cs="Times New Roman"/>
          <w:szCs w:val="24"/>
        </w:rPr>
        <w:t>zakładów</w:t>
      </w:r>
      <w:r w:rsidR="006E27C5" w:rsidRPr="00542855">
        <w:rPr>
          <w:rFonts w:cs="Times New Roman"/>
          <w:szCs w:val="24"/>
        </w:rPr>
        <w:t xml:space="preserve"> górniczych</w:t>
      </w:r>
      <w:r w:rsidR="00381B1F" w:rsidRPr="00542855">
        <w:rPr>
          <w:rFonts w:cs="Times New Roman"/>
          <w:szCs w:val="24"/>
        </w:rPr>
        <w:t xml:space="preserve"> </w:t>
      </w:r>
      <w:r w:rsidR="00657C91" w:rsidRPr="00542855">
        <w:rPr>
          <w:rFonts w:cs="Times New Roman"/>
          <w:szCs w:val="24"/>
        </w:rPr>
        <w:t>Pokój I, Pokój II, Piekary I, Rydułtowy I</w:t>
      </w:r>
      <w:r w:rsidR="00DE3B60" w:rsidRPr="00542855">
        <w:rPr>
          <w:rFonts w:cs="Times New Roman"/>
          <w:szCs w:val="24"/>
        </w:rPr>
        <w:t xml:space="preserve"> i</w:t>
      </w:r>
      <w:r w:rsidR="00657C91" w:rsidRPr="00542855">
        <w:rPr>
          <w:rFonts w:cs="Times New Roman"/>
          <w:szCs w:val="24"/>
        </w:rPr>
        <w:t xml:space="preserve"> Mysłowice-Wesoła I.</w:t>
      </w:r>
      <w:r w:rsidR="00F42CCA" w:rsidRPr="00542855">
        <w:rPr>
          <w:rFonts w:cs="Times New Roman"/>
          <w:szCs w:val="24"/>
        </w:rPr>
        <w:t xml:space="preserve"> </w:t>
      </w:r>
      <w:r w:rsidR="0006126E" w:rsidRPr="00542855">
        <w:rPr>
          <w:rFonts w:cs="Times New Roman"/>
          <w:szCs w:val="24"/>
        </w:rPr>
        <w:t>W</w:t>
      </w:r>
      <w:r w:rsidR="00F42CCA" w:rsidRPr="00542855">
        <w:rPr>
          <w:rFonts w:cs="Times New Roman"/>
          <w:szCs w:val="24"/>
        </w:rPr>
        <w:t> </w:t>
      </w:r>
      <w:r w:rsidR="0006126E" w:rsidRPr="00542855">
        <w:rPr>
          <w:rFonts w:cs="Times New Roman"/>
          <w:szCs w:val="24"/>
        </w:rPr>
        <w:t xml:space="preserve">aktualnym stanie prawnym nie ma już możliwości </w:t>
      </w:r>
      <w:r w:rsidR="00D63CE5" w:rsidRPr="00542855">
        <w:rPr>
          <w:rFonts w:cs="Times New Roman"/>
          <w:szCs w:val="24"/>
        </w:rPr>
        <w:t xml:space="preserve">przekazywania </w:t>
      </w:r>
      <w:r w:rsidR="00A66606" w:rsidRPr="00542855">
        <w:rPr>
          <w:rFonts w:cs="Times New Roman"/>
          <w:szCs w:val="24"/>
        </w:rPr>
        <w:t>zakładów górniczych do</w:t>
      </w:r>
      <w:r w:rsidR="00571E5B" w:rsidRPr="00542855">
        <w:rPr>
          <w:rFonts w:cs="Times New Roman"/>
          <w:szCs w:val="24"/>
        </w:rPr>
        <w:t> </w:t>
      </w:r>
      <w:r w:rsidR="00A66606" w:rsidRPr="00542855">
        <w:rPr>
          <w:rFonts w:cs="Times New Roman"/>
          <w:szCs w:val="24"/>
        </w:rPr>
        <w:t xml:space="preserve">SRK S.A. celem przeprowadzenia procesu likwidacji i zagospodarowania majątku pozostałego </w:t>
      </w:r>
      <w:r w:rsidR="007E6C17" w:rsidRPr="00542855">
        <w:rPr>
          <w:rFonts w:cs="Times New Roman"/>
          <w:szCs w:val="24"/>
        </w:rPr>
        <w:t>po zlikwidowanym zakładzie</w:t>
      </w:r>
      <w:r w:rsidR="00F371BD" w:rsidRPr="00542855">
        <w:rPr>
          <w:rFonts w:cs="Times New Roman"/>
          <w:szCs w:val="24"/>
        </w:rPr>
        <w:t xml:space="preserve"> </w:t>
      </w:r>
      <w:r w:rsidR="001670C1" w:rsidRPr="00542855">
        <w:rPr>
          <w:rFonts w:cs="Times New Roman"/>
          <w:szCs w:val="24"/>
        </w:rPr>
        <w:t xml:space="preserve">górniczym </w:t>
      </w:r>
      <w:r w:rsidR="00F371BD" w:rsidRPr="00542855">
        <w:rPr>
          <w:rFonts w:cs="Times New Roman"/>
          <w:szCs w:val="24"/>
        </w:rPr>
        <w:t xml:space="preserve">i finansowania tych działań ze środków </w:t>
      </w:r>
      <w:r w:rsidR="004603C7" w:rsidRPr="00542855">
        <w:rPr>
          <w:rFonts w:cs="Times New Roman"/>
          <w:szCs w:val="24"/>
        </w:rPr>
        <w:t>publicznych.</w:t>
      </w:r>
    </w:p>
    <w:p w14:paraId="50C61E76" w14:textId="4BF2E52C" w:rsidR="00340ED6" w:rsidRPr="00542855" w:rsidRDefault="00D270C6" w:rsidP="00542855">
      <w:pPr>
        <w:spacing w:before="100" w:beforeAutospacing="1" w:after="120"/>
        <w:jc w:val="both"/>
        <w:rPr>
          <w:rFonts w:cs="Times New Roman"/>
          <w:szCs w:val="24"/>
        </w:rPr>
      </w:pPr>
      <w:r w:rsidRPr="00542855">
        <w:rPr>
          <w:rFonts w:cs="Times New Roman"/>
          <w:szCs w:val="24"/>
        </w:rPr>
        <w:t xml:space="preserve">W myśl </w:t>
      </w:r>
      <w:r w:rsidR="00A501EE" w:rsidRPr="00542855">
        <w:rPr>
          <w:rFonts w:cs="Times New Roman"/>
          <w:szCs w:val="24"/>
        </w:rPr>
        <w:t xml:space="preserve">obecnego </w:t>
      </w:r>
      <w:r w:rsidRPr="00542855">
        <w:rPr>
          <w:rFonts w:cs="Times New Roman"/>
          <w:szCs w:val="24"/>
        </w:rPr>
        <w:t xml:space="preserve">art. 8 ust. 3 ustawy w </w:t>
      </w:r>
      <w:r w:rsidR="00BF2AA3" w:rsidRPr="00542855">
        <w:rPr>
          <w:rFonts w:cs="Times New Roman"/>
          <w:szCs w:val="24"/>
        </w:rPr>
        <w:t>przypadku,</w:t>
      </w:r>
      <w:r w:rsidRPr="00542855">
        <w:rPr>
          <w:rFonts w:cs="Times New Roman"/>
          <w:szCs w:val="24"/>
        </w:rPr>
        <w:t xml:space="preserve"> gdy likwidację kopalni rozpoczęto po dniu 31 grudnia 2018 r., ale przed dniem 1 grudnia 2021 r. albo po dniu 31 grudnia 2023 r., przedsiębiorstwo górnicze finansuje likwidację kopalni z funduszu likwidacji zakładu górniczego w rozumieniu ustawy z dnia 9 czerwca 2011 r. – Prawo geologiczne i górnicze (Dz. U. z 2024 r. poz. 1290</w:t>
      </w:r>
      <w:r w:rsidR="006045D6" w:rsidRPr="00542855">
        <w:rPr>
          <w:rFonts w:cs="Times New Roman"/>
          <w:szCs w:val="24"/>
        </w:rPr>
        <w:t xml:space="preserve"> oraz z 2025 r. poz. 769 i 1023</w:t>
      </w:r>
      <w:r w:rsidRPr="00542855">
        <w:rPr>
          <w:rFonts w:cs="Times New Roman"/>
          <w:szCs w:val="24"/>
        </w:rPr>
        <w:t>)</w:t>
      </w:r>
      <w:r w:rsidR="00E26CE0" w:rsidRPr="00542855">
        <w:rPr>
          <w:rFonts w:cs="Times New Roman"/>
          <w:szCs w:val="24"/>
        </w:rPr>
        <w:t>, dalej „p.g.g.”</w:t>
      </w:r>
      <w:r w:rsidRPr="00542855">
        <w:rPr>
          <w:rFonts w:cs="Times New Roman"/>
          <w:szCs w:val="24"/>
        </w:rPr>
        <w:t>.</w:t>
      </w:r>
      <w:r w:rsidR="00E26CE0" w:rsidRPr="00542855">
        <w:rPr>
          <w:rFonts w:cs="Times New Roman"/>
          <w:szCs w:val="24"/>
        </w:rPr>
        <w:t xml:space="preserve"> Kwestie związane z tworzeniem, funkcjonowaniem i dokonywanie</w:t>
      </w:r>
      <w:r w:rsidR="00074C78" w:rsidRPr="00542855">
        <w:rPr>
          <w:rFonts w:cs="Times New Roman"/>
          <w:szCs w:val="24"/>
        </w:rPr>
        <w:t>m</w:t>
      </w:r>
      <w:r w:rsidR="00E26CE0" w:rsidRPr="00542855">
        <w:rPr>
          <w:rFonts w:cs="Times New Roman"/>
          <w:szCs w:val="24"/>
        </w:rPr>
        <w:t xml:space="preserve"> wypłat z funduszu </w:t>
      </w:r>
      <w:r w:rsidR="00074C78" w:rsidRPr="00542855">
        <w:rPr>
          <w:rFonts w:cs="Times New Roman"/>
          <w:szCs w:val="24"/>
        </w:rPr>
        <w:t xml:space="preserve">likwidacji zakładu górniczego regulują przepisy </w:t>
      </w:r>
      <w:r w:rsidR="00CE274C" w:rsidRPr="00542855">
        <w:rPr>
          <w:rFonts w:cs="Times New Roman"/>
          <w:szCs w:val="24"/>
        </w:rPr>
        <w:t>art. 128 p.g.g. Przepis ten w</w:t>
      </w:r>
      <w:r w:rsidR="006045D6" w:rsidRPr="00542855">
        <w:rPr>
          <w:rFonts w:cs="Times New Roman"/>
          <w:szCs w:val="24"/>
        </w:rPr>
        <w:t xml:space="preserve"> </w:t>
      </w:r>
      <w:r w:rsidR="00CE274C" w:rsidRPr="00542855">
        <w:rPr>
          <w:rFonts w:cs="Times New Roman"/>
          <w:szCs w:val="24"/>
        </w:rPr>
        <w:t>ust. 2 stanowi, że</w:t>
      </w:r>
      <w:r w:rsidR="006045D6" w:rsidRPr="00542855">
        <w:rPr>
          <w:rFonts w:cs="Times New Roman"/>
          <w:szCs w:val="24"/>
        </w:rPr>
        <w:t xml:space="preserve"> </w:t>
      </w:r>
      <w:r w:rsidR="00FB5ED4" w:rsidRPr="00542855">
        <w:rPr>
          <w:rFonts w:cs="Times New Roman"/>
          <w:szCs w:val="24"/>
        </w:rPr>
        <w:t xml:space="preserve">środki funduszu gromadzi się </w:t>
      </w:r>
      <w:r w:rsidR="00FB5ED4" w:rsidRPr="00542855">
        <w:rPr>
          <w:rFonts w:cs="Times New Roman"/>
          <w:szCs w:val="24"/>
        </w:rPr>
        <w:lastRenderedPageBreak/>
        <w:t>na</w:t>
      </w:r>
      <w:r w:rsidR="006045D6" w:rsidRPr="00542855">
        <w:rPr>
          <w:rFonts w:cs="Times New Roman"/>
          <w:szCs w:val="24"/>
        </w:rPr>
        <w:t> </w:t>
      </w:r>
      <w:r w:rsidR="00FB5ED4" w:rsidRPr="00542855">
        <w:rPr>
          <w:rFonts w:cs="Times New Roman"/>
          <w:szCs w:val="24"/>
        </w:rPr>
        <w:t>wyodrębnionym rachunku bankowym w</w:t>
      </w:r>
      <w:r w:rsidR="006045D6" w:rsidRPr="00542855">
        <w:rPr>
          <w:rFonts w:cs="Times New Roman"/>
          <w:szCs w:val="24"/>
        </w:rPr>
        <w:t xml:space="preserve"> </w:t>
      </w:r>
      <w:r w:rsidR="00FB5ED4" w:rsidRPr="00542855">
        <w:rPr>
          <w:rFonts w:cs="Times New Roman"/>
          <w:szCs w:val="24"/>
        </w:rPr>
        <w:t>postaci środków pieniężnych. Środki funduszu mogą być gromadzone również w postaci bonów skarbowych lub</w:t>
      </w:r>
      <w:r w:rsidR="006045D6" w:rsidRPr="00542855">
        <w:rPr>
          <w:rFonts w:cs="Times New Roman"/>
          <w:szCs w:val="24"/>
        </w:rPr>
        <w:t xml:space="preserve"> </w:t>
      </w:r>
      <w:r w:rsidR="00FB5ED4" w:rsidRPr="00542855">
        <w:rPr>
          <w:rFonts w:cs="Times New Roman"/>
          <w:szCs w:val="24"/>
        </w:rPr>
        <w:t>obligacji emitowanych lub</w:t>
      </w:r>
      <w:r w:rsidR="006C1095" w:rsidRPr="00542855">
        <w:rPr>
          <w:rFonts w:cs="Times New Roman"/>
          <w:szCs w:val="24"/>
        </w:rPr>
        <w:t> </w:t>
      </w:r>
      <w:r w:rsidR="00FB5ED4" w:rsidRPr="00542855">
        <w:rPr>
          <w:rFonts w:cs="Times New Roman"/>
          <w:szCs w:val="24"/>
        </w:rPr>
        <w:t>gwarantowanych przez Skarb Państwa. Zgodnie z</w:t>
      </w:r>
      <w:r w:rsidR="006045D6" w:rsidRPr="00542855">
        <w:rPr>
          <w:rFonts w:cs="Times New Roman"/>
          <w:szCs w:val="24"/>
        </w:rPr>
        <w:t xml:space="preserve"> </w:t>
      </w:r>
      <w:r w:rsidR="00FB5ED4" w:rsidRPr="00542855">
        <w:rPr>
          <w:rFonts w:cs="Times New Roman"/>
          <w:szCs w:val="24"/>
        </w:rPr>
        <w:t>art.</w:t>
      </w:r>
      <w:r w:rsidR="006045D6" w:rsidRPr="00542855">
        <w:rPr>
          <w:rFonts w:cs="Times New Roman"/>
          <w:szCs w:val="24"/>
        </w:rPr>
        <w:t xml:space="preserve"> </w:t>
      </w:r>
      <w:r w:rsidR="00FB5ED4" w:rsidRPr="00542855">
        <w:rPr>
          <w:rFonts w:cs="Times New Roman"/>
          <w:szCs w:val="24"/>
        </w:rPr>
        <w:t xml:space="preserve">128 ust. </w:t>
      </w:r>
      <w:r w:rsidR="00305D96" w:rsidRPr="00542855">
        <w:rPr>
          <w:rFonts w:cs="Times New Roman"/>
          <w:szCs w:val="24"/>
        </w:rPr>
        <w:t xml:space="preserve">4 pkt 1 p.g.g. </w:t>
      </w:r>
      <w:r w:rsidR="00521EF2" w:rsidRPr="00542855">
        <w:rPr>
          <w:rFonts w:cs="Times New Roman"/>
          <w:szCs w:val="24"/>
        </w:rPr>
        <w:t>w</w:t>
      </w:r>
      <w:r w:rsidR="00305D96" w:rsidRPr="00542855">
        <w:rPr>
          <w:rFonts w:cs="Times New Roman"/>
          <w:szCs w:val="24"/>
        </w:rPr>
        <w:t xml:space="preserve"> przypadku wydobywania kopalin ze złóż metodą robót podziemnych na fundusz przeznacza się równowartość nie mniej niż 3</w:t>
      </w:r>
      <w:r w:rsidR="00613BD4" w:rsidRPr="00542855">
        <w:rPr>
          <w:rFonts w:cs="Times New Roman"/>
          <w:szCs w:val="24"/>
        </w:rPr>
        <w:t xml:space="preserve"> </w:t>
      </w:r>
      <w:r w:rsidR="00305D96" w:rsidRPr="00542855">
        <w:rPr>
          <w:rFonts w:cs="Times New Roman"/>
          <w:szCs w:val="24"/>
        </w:rPr>
        <w:t>% odpisów amortyzacyjnych od środków trwałych zakładu górniczego, ustalanych stosownie do przepisów o</w:t>
      </w:r>
      <w:r w:rsidR="006045D6" w:rsidRPr="00542855">
        <w:rPr>
          <w:rFonts w:cs="Times New Roman"/>
          <w:szCs w:val="24"/>
        </w:rPr>
        <w:t xml:space="preserve"> </w:t>
      </w:r>
      <w:r w:rsidR="00305D96" w:rsidRPr="00542855">
        <w:rPr>
          <w:rFonts w:cs="Times New Roman"/>
          <w:szCs w:val="24"/>
        </w:rPr>
        <w:t>podatku dochodowym.</w:t>
      </w:r>
      <w:r w:rsidR="009F0A47" w:rsidRPr="00542855">
        <w:rPr>
          <w:rFonts w:cs="Times New Roman"/>
          <w:szCs w:val="24"/>
        </w:rPr>
        <w:t xml:space="preserve"> W praktyce </w:t>
      </w:r>
      <w:r w:rsidR="004A3C8D" w:rsidRPr="00542855">
        <w:rPr>
          <w:rFonts w:cs="Times New Roman"/>
          <w:szCs w:val="24"/>
        </w:rPr>
        <w:t>ś</w:t>
      </w:r>
      <w:r w:rsidR="009F0A47" w:rsidRPr="00542855">
        <w:rPr>
          <w:rFonts w:cs="Times New Roman"/>
          <w:szCs w:val="24"/>
        </w:rPr>
        <w:t xml:space="preserve">rodki </w:t>
      </w:r>
      <w:r w:rsidR="0041666A" w:rsidRPr="00542855">
        <w:rPr>
          <w:rFonts w:cs="Times New Roman"/>
          <w:szCs w:val="24"/>
        </w:rPr>
        <w:t xml:space="preserve">zgormadzone na </w:t>
      </w:r>
      <w:r w:rsidR="00765386" w:rsidRPr="00542855">
        <w:rPr>
          <w:rFonts w:cs="Times New Roman"/>
          <w:szCs w:val="24"/>
        </w:rPr>
        <w:t xml:space="preserve">funduszach likwidacji zakładów górniczych </w:t>
      </w:r>
      <w:r w:rsidR="00DA0578" w:rsidRPr="00542855">
        <w:rPr>
          <w:rFonts w:cs="Times New Roman"/>
          <w:szCs w:val="24"/>
        </w:rPr>
        <w:t xml:space="preserve">przez przedsiębiorstwa </w:t>
      </w:r>
      <w:r w:rsidR="006045D6" w:rsidRPr="00542855">
        <w:rPr>
          <w:rFonts w:cs="Times New Roman"/>
          <w:szCs w:val="24"/>
        </w:rPr>
        <w:t xml:space="preserve">górnicze </w:t>
      </w:r>
      <w:r w:rsidR="00DA0578" w:rsidRPr="00542855">
        <w:rPr>
          <w:rFonts w:cs="Times New Roman"/>
          <w:szCs w:val="24"/>
        </w:rPr>
        <w:t xml:space="preserve">objęte systemem wsparcia (obecnie: Polska Grupa Górnicza S.A. z siedzibą w Katowicach, Południowy Koncern Węglowy S.A. z siedzibą w Jaworznie oraz Węglokoks Kraj S.A. z siedzibą w </w:t>
      </w:r>
      <w:r w:rsidR="007958FF" w:rsidRPr="00542855">
        <w:rPr>
          <w:rFonts w:cs="Times New Roman"/>
          <w:szCs w:val="24"/>
        </w:rPr>
        <w:t>Bytomiu</w:t>
      </w:r>
      <w:r w:rsidR="00DA0578" w:rsidRPr="00542855">
        <w:rPr>
          <w:rFonts w:cs="Times New Roman"/>
          <w:szCs w:val="24"/>
        </w:rPr>
        <w:t>)</w:t>
      </w:r>
      <w:r w:rsidR="00F73CAC" w:rsidRPr="00542855">
        <w:rPr>
          <w:rFonts w:cs="Times New Roman"/>
          <w:szCs w:val="24"/>
        </w:rPr>
        <w:t xml:space="preserve"> nie są </w:t>
      </w:r>
      <w:r w:rsidR="00B46C0E" w:rsidRPr="00542855">
        <w:rPr>
          <w:rFonts w:cs="Times New Roman"/>
          <w:szCs w:val="24"/>
        </w:rPr>
        <w:t xml:space="preserve">jednak </w:t>
      </w:r>
      <w:r w:rsidR="00F73CAC" w:rsidRPr="00542855">
        <w:rPr>
          <w:rFonts w:cs="Times New Roman"/>
          <w:szCs w:val="24"/>
        </w:rPr>
        <w:t xml:space="preserve">wystarczające </w:t>
      </w:r>
      <w:r w:rsidR="00A53573" w:rsidRPr="00542855">
        <w:rPr>
          <w:rFonts w:cs="Times New Roman"/>
          <w:szCs w:val="24"/>
        </w:rPr>
        <w:t>dla</w:t>
      </w:r>
      <w:r w:rsidR="006045D6" w:rsidRPr="00542855">
        <w:rPr>
          <w:rFonts w:cs="Times New Roman"/>
          <w:szCs w:val="24"/>
        </w:rPr>
        <w:t xml:space="preserve"> </w:t>
      </w:r>
      <w:r w:rsidR="00A53573" w:rsidRPr="00542855">
        <w:rPr>
          <w:rFonts w:cs="Times New Roman"/>
          <w:szCs w:val="24"/>
        </w:rPr>
        <w:t>przeprowadzeni</w:t>
      </w:r>
      <w:r w:rsidR="005039E4" w:rsidRPr="00542855">
        <w:rPr>
          <w:rFonts w:cs="Times New Roman"/>
          <w:szCs w:val="24"/>
        </w:rPr>
        <w:t>a</w:t>
      </w:r>
      <w:r w:rsidR="00A53573" w:rsidRPr="00542855">
        <w:rPr>
          <w:rFonts w:cs="Times New Roman"/>
          <w:szCs w:val="24"/>
        </w:rPr>
        <w:t xml:space="preserve"> likwidacji </w:t>
      </w:r>
      <w:r w:rsidR="006A42E8" w:rsidRPr="00542855">
        <w:rPr>
          <w:rFonts w:cs="Times New Roman"/>
          <w:szCs w:val="24"/>
        </w:rPr>
        <w:t>zakładów górniczych</w:t>
      </w:r>
      <w:r w:rsidR="003B77EB" w:rsidRPr="00542855">
        <w:rPr>
          <w:rFonts w:cs="Times New Roman"/>
          <w:szCs w:val="24"/>
        </w:rPr>
        <w:t>.</w:t>
      </w:r>
      <w:r w:rsidR="00661321" w:rsidRPr="00542855">
        <w:rPr>
          <w:rFonts w:cs="Times New Roman"/>
          <w:szCs w:val="24"/>
        </w:rPr>
        <w:t xml:space="preserve"> Co</w:t>
      </w:r>
      <w:r w:rsidR="007958FF" w:rsidRPr="00542855">
        <w:rPr>
          <w:rFonts w:cs="Times New Roman"/>
          <w:szCs w:val="24"/>
        </w:rPr>
        <w:t> </w:t>
      </w:r>
      <w:r w:rsidR="00661321" w:rsidRPr="00542855">
        <w:rPr>
          <w:rFonts w:cs="Times New Roman"/>
          <w:szCs w:val="24"/>
        </w:rPr>
        <w:t>istotne, celem ograniczenia poziomu dopłat do redukcji zdolności produkcyjnych, na</w:t>
      </w:r>
      <w:r w:rsidR="007958FF" w:rsidRPr="00542855">
        <w:rPr>
          <w:rFonts w:cs="Times New Roman"/>
          <w:szCs w:val="24"/>
        </w:rPr>
        <w:t> </w:t>
      </w:r>
      <w:r w:rsidR="00661321" w:rsidRPr="00542855">
        <w:rPr>
          <w:rFonts w:cs="Times New Roman"/>
          <w:szCs w:val="24"/>
        </w:rPr>
        <w:t xml:space="preserve">podstawie art. 5g obowiązującej </w:t>
      </w:r>
      <w:r w:rsidR="001C68BE" w:rsidRPr="00542855">
        <w:rPr>
          <w:rFonts w:cs="Times New Roman"/>
          <w:szCs w:val="24"/>
        </w:rPr>
        <w:t>u</w:t>
      </w:r>
      <w:r w:rsidR="00661321" w:rsidRPr="00542855">
        <w:rPr>
          <w:rFonts w:cs="Times New Roman"/>
          <w:szCs w:val="24"/>
        </w:rPr>
        <w:t xml:space="preserve">stawy przedsiębiorstwa górnicze objęte systemem wsparcia zostały zwolnione z obowiązku gromadzenia środków </w:t>
      </w:r>
      <w:r w:rsidR="00F413D3" w:rsidRPr="00542855">
        <w:rPr>
          <w:rFonts w:cs="Times New Roman"/>
          <w:szCs w:val="24"/>
        </w:rPr>
        <w:t>w</w:t>
      </w:r>
      <w:r w:rsidR="006045D6" w:rsidRPr="00542855">
        <w:rPr>
          <w:rFonts w:cs="Times New Roman"/>
          <w:szCs w:val="24"/>
        </w:rPr>
        <w:t xml:space="preserve"> </w:t>
      </w:r>
      <w:r w:rsidR="00F413D3" w:rsidRPr="00542855">
        <w:rPr>
          <w:rFonts w:cs="Times New Roman"/>
          <w:szCs w:val="24"/>
        </w:rPr>
        <w:t>ramach</w:t>
      </w:r>
      <w:r w:rsidR="00661321" w:rsidRPr="00542855">
        <w:rPr>
          <w:rFonts w:cs="Times New Roman"/>
          <w:szCs w:val="24"/>
        </w:rPr>
        <w:t xml:space="preserve"> fundusz</w:t>
      </w:r>
      <w:r w:rsidR="002C2E3F" w:rsidRPr="00542855">
        <w:rPr>
          <w:rFonts w:cs="Times New Roman"/>
          <w:szCs w:val="24"/>
        </w:rPr>
        <w:t>ów</w:t>
      </w:r>
      <w:r w:rsidR="00661321" w:rsidRPr="00542855">
        <w:rPr>
          <w:rFonts w:cs="Times New Roman"/>
          <w:szCs w:val="24"/>
        </w:rPr>
        <w:t xml:space="preserve"> likwidacji</w:t>
      </w:r>
      <w:r w:rsidR="002C2E3F" w:rsidRPr="00542855">
        <w:rPr>
          <w:rFonts w:cs="Times New Roman"/>
          <w:szCs w:val="24"/>
        </w:rPr>
        <w:t xml:space="preserve"> zakładów górniczych</w:t>
      </w:r>
      <w:r w:rsidR="00661321" w:rsidRPr="000577A5">
        <w:rPr>
          <w:rFonts w:cs="Times New Roman"/>
          <w:b/>
          <w:bCs/>
          <w:szCs w:val="24"/>
        </w:rPr>
        <w:t>.</w:t>
      </w:r>
      <w:r w:rsidR="00B46C0E" w:rsidRPr="00542855">
        <w:rPr>
          <w:rFonts w:cs="Times New Roman"/>
          <w:szCs w:val="24"/>
        </w:rPr>
        <w:t xml:space="preserve"> </w:t>
      </w:r>
      <w:r w:rsidR="00DC2B83" w:rsidRPr="00542855">
        <w:rPr>
          <w:rFonts w:cs="Times New Roman"/>
          <w:szCs w:val="24"/>
        </w:rPr>
        <w:t>W</w:t>
      </w:r>
      <w:r w:rsidR="00571E5B" w:rsidRPr="00542855">
        <w:rPr>
          <w:rFonts w:cs="Times New Roman"/>
          <w:szCs w:val="24"/>
        </w:rPr>
        <w:t xml:space="preserve"> </w:t>
      </w:r>
      <w:r w:rsidR="00DC2B83" w:rsidRPr="00542855">
        <w:rPr>
          <w:rFonts w:cs="Times New Roman"/>
          <w:szCs w:val="24"/>
        </w:rPr>
        <w:t>obecnym stanie prawnym p</w:t>
      </w:r>
      <w:r w:rsidR="00725F01" w:rsidRPr="00542855">
        <w:rPr>
          <w:rFonts w:cs="Times New Roman"/>
          <w:szCs w:val="24"/>
        </w:rPr>
        <w:t xml:space="preserve">rzedsiębiorstwa górnicze objęte systemem </w:t>
      </w:r>
      <w:r w:rsidR="000513A8" w:rsidRPr="00542855">
        <w:rPr>
          <w:rFonts w:cs="Times New Roman"/>
          <w:szCs w:val="24"/>
        </w:rPr>
        <w:t xml:space="preserve">wsparcia </w:t>
      </w:r>
      <w:r w:rsidR="00DC2B83" w:rsidRPr="00542855">
        <w:rPr>
          <w:rFonts w:cs="Times New Roman"/>
          <w:szCs w:val="24"/>
        </w:rPr>
        <w:t xml:space="preserve">nie mogą </w:t>
      </w:r>
      <w:r w:rsidR="00503098" w:rsidRPr="00542855">
        <w:rPr>
          <w:rFonts w:cs="Times New Roman"/>
          <w:szCs w:val="24"/>
        </w:rPr>
        <w:t>otrzymać tzw. dotacji na likwidację na podstawie</w:t>
      </w:r>
      <w:r w:rsidR="008D204D" w:rsidRPr="00542855">
        <w:rPr>
          <w:rFonts w:cs="Times New Roman"/>
          <w:szCs w:val="24"/>
        </w:rPr>
        <w:t xml:space="preserve"> przepisów</w:t>
      </w:r>
      <w:r w:rsidR="00503098" w:rsidRPr="00542855">
        <w:rPr>
          <w:rFonts w:cs="Times New Roman"/>
          <w:szCs w:val="24"/>
        </w:rPr>
        <w:t xml:space="preserve"> art. 8 </w:t>
      </w:r>
      <w:r w:rsidR="003E3A4F" w:rsidRPr="00542855">
        <w:rPr>
          <w:rFonts w:cs="Times New Roman"/>
          <w:szCs w:val="24"/>
        </w:rPr>
        <w:t>ust. 1 i 2 ustawy oraz rozporz</w:t>
      </w:r>
      <w:r w:rsidR="008D204D" w:rsidRPr="00542855">
        <w:rPr>
          <w:rFonts w:cs="Times New Roman"/>
          <w:szCs w:val="24"/>
        </w:rPr>
        <w:t xml:space="preserve">ądzenia </w:t>
      </w:r>
      <w:r w:rsidR="00470DE6" w:rsidRPr="00542855">
        <w:rPr>
          <w:rFonts w:cs="Times New Roman"/>
          <w:szCs w:val="24"/>
        </w:rPr>
        <w:t>Ministra Energii z dnia 24</w:t>
      </w:r>
      <w:r w:rsidR="006045D6" w:rsidRPr="00542855">
        <w:rPr>
          <w:rFonts w:cs="Times New Roman"/>
          <w:szCs w:val="24"/>
        </w:rPr>
        <w:t xml:space="preserve"> </w:t>
      </w:r>
      <w:r w:rsidR="00470DE6" w:rsidRPr="00542855">
        <w:rPr>
          <w:rFonts w:cs="Times New Roman"/>
          <w:szCs w:val="24"/>
        </w:rPr>
        <w:t>marca 2017 r. w sprawie dotacji budżetowej przeznaczonej na finansowanie likwidacji kopalń, działań wykonywanych po zakończeniu likwidacji kopalń, naprawiania szkód wywołanych ruchem zakładu górniczego oraz zabezpieczenia kopalń sąsiednich przed zagrożeniem wodnym, gazowym oraz pożarowym (Dz.</w:t>
      </w:r>
      <w:r w:rsidR="006045D6" w:rsidRPr="00542855">
        <w:rPr>
          <w:rFonts w:cs="Times New Roman"/>
          <w:szCs w:val="24"/>
        </w:rPr>
        <w:t> </w:t>
      </w:r>
      <w:r w:rsidR="00470DE6" w:rsidRPr="00542855">
        <w:rPr>
          <w:rFonts w:cs="Times New Roman"/>
          <w:szCs w:val="24"/>
        </w:rPr>
        <w:t>U. poz. 684</w:t>
      </w:r>
      <w:r w:rsidR="00613BD4" w:rsidRPr="00542855">
        <w:rPr>
          <w:rFonts w:cs="Times New Roman"/>
          <w:szCs w:val="24"/>
        </w:rPr>
        <w:t xml:space="preserve"> oraz z 2024 r. poz. 47</w:t>
      </w:r>
      <w:r w:rsidR="00470DE6" w:rsidRPr="00542855">
        <w:rPr>
          <w:rFonts w:cs="Times New Roman"/>
          <w:szCs w:val="24"/>
        </w:rPr>
        <w:t>). Dotację taką może otrzy</w:t>
      </w:r>
      <w:r w:rsidR="00BC4D4F" w:rsidRPr="00542855">
        <w:rPr>
          <w:rFonts w:cs="Times New Roman"/>
          <w:szCs w:val="24"/>
        </w:rPr>
        <w:t>mać jedynie SRK S.A., ale tylko w</w:t>
      </w:r>
      <w:r w:rsidR="00571E5B" w:rsidRPr="00542855">
        <w:rPr>
          <w:rFonts w:cs="Times New Roman"/>
          <w:szCs w:val="24"/>
        </w:rPr>
        <w:t xml:space="preserve"> </w:t>
      </w:r>
      <w:r w:rsidR="00BC4D4F" w:rsidRPr="00542855">
        <w:rPr>
          <w:rFonts w:cs="Times New Roman"/>
          <w:szCs w:val="24"/>
        </w:rPr>
        <w:t xml:space="preserve">zakresie zakładów górniczych, które zostały przekazane </w:t>
      </w:r>
      <w:r w:rsidR="00CC39B5" w:rsidRPr="00542855">
        <w:rPr>
          <w:rFonts w:cs="Times New Roman"/>
          <w:szCs w:val="24"/>
        </w:rPr>
        <w:t>tej spółce do likwidacji do dnia 31</w:t>
      </w:r>
      <w:r w:rsidR="00613BD4" w:rsidRPr="00542855">
        <w:rPr>
          <w:rFonts w:cs="Times New Roman"/>
          <w:szCs w:val="24"/>
        </w:rPr>
        <w:t> </w:t>
      </w:r>
      <w:r w:rsidR="00CC39B5" w:rsidRPr="00542855">
        <w:rPr>
          <w:rFonts w:cs="Times New Roman"/>
          <w:szCs w:val="24"/>
        </w:rPr>
        <w:t>grudnia 202</w:t>
      </w:r>
      <w:r w:rsidR="00C006EF" w:rsidRPr="00542855">
        <w:rPr>
          <w:rFonts w:cs="Times New Roman"/>
          <w:szCs w:val="24"/>
        </w:rPr>
        <w:t>3</w:t>
      </w:r>
      <w:r w:rsidR="00CC39B5" w:rsidRPr="00542855">
        <w:rPr>
          <w:rFonts w:cs="Times New Roman"/>
          <w:szCs w:val="24"/>
        </w:rPr>
        <w:t xml:space="preserve"> r.</w:t>
      </w:r>
    </w:p>
    <w:p w14:paraId="3307E99E" w14:textId="0E5E760C" w:rsidR="000F2C19" w:rsidRPr="00542855" w:rsidRDefault="00140478" w:rsidP="00542855">
      <w:pPr>
        <w:spacing w:before="100" w:beforeAutospacing="1" w:after="120"/>
        <w:jc w:val="both"/>
        <w:rPr>
          <w:rFonts w:cs="Times New Roman"/>
          <w:szCs w:val="24"/>
        </w:rPr>
      </w:pPr>
      <w:r w:rsidRPr="00542855">
        <w:rPr>
          <w:rFonts w:cs="Times New Roman"/>
          <w:szCs w:val="24"/>
        </w:rPr>
        <w:t>Z uwagi na z</w:t>
      </w:r>
      <w:r w:rsidR="005A411A" w:rsidRPr="00542855">
        <w:rPr>
          <w:rFonts w:cs="Times New Roman"/>
          <w:szCs w:val="24"/>
        </w:rPr>
        <w:t xml:space="preserve">miany </w:t>
      </w:r>
      <w:r w:rsidR="00066796" w:rsidRPr="00542855">
        <w:rPr>
          <w:rFonts w:cs="Times New Roman"/>
          <w:szCs w:val="24"/>
        </w:rPr>
        <w:t>w polityce klimatycznej Unii Europejskiej</w:t>
      </w:r>
      <w:r w:rsidR="006747F4" w:rsidRPr="00542855">
        <w:rPr>
          <w:rFonts w:cs="Times New Roman"/>
          <w:szCs w:val="24"/>
        </w:rPr>
        <w:t>, w tym</w:t>
      </w:r>
      <w:r w:rsidR="00066796" w:rsidRPr="00542855">
        <w:rPr>
          <w:rFonts w:cs="Times New Roman"/>
          <w:szCs w:val="24"/>
        </w:rPr>
        <w:t xml:space="preserve"> odchodzeni</w:t>
      </w:r>
      <w:r w:rsidR="006747F4" w:rsidRPr="00542855">
        <w:rPr>
          <w:rFonts w:cs="Times New Roman"/>
          <w:szCs w:val="24"/>
        </w:rPr>
        <w:t>e</w:t>
      </w:r>
      <w:r w:rsidR="00066796" w:rsidRPr="00542855">
        <w:rPr>
          <w:rFonts w:cs="Times New Roman"/>
          <w:szCs w:val="24"/>
        </w:rPr>
        <w:t xml:space="preserve"> od węgla kamiennego jako surowca służącego do produkcji </w:t>
      </w:r>
      <w:r w:rsidR="00900785" w:rsidRPr="00542855">
        <w:rPr>
          <w:rFonts w:cs="Times New Roman"/>
          <w:szCs w:val="24"/>
        </w:rPr>
        <w:t>energii elektrycznej i ciepła</w:t>
      </w:r>
      <w:r w:rsidR="00E210D8" w:rsidRPr="00542855">
        <w:rPr>
          <w:rFonts w:cs="Times New Roman"/>
          <w:szCs w:val="24"/>
        </w:rPr>
        <w:t xml:space="preserve">, </w:t>
      </w:r>
      <w:r w:rsidRPr="00542855">
        <w:rPr>
          <w:rFonts w:cs="Times New Roman"/>
          <w:szCs w:val="24"/>
        </w:rPr>
        <w:t xml:space="preserve">oczywistym stała się </w:t>
      </w:r>
      <w:r w:rsidR="003F132F" w:rsidRPr="00542855">
        <w:rPr>
          <w:rFonts w:cs="Times New Roman"/>
          <w:szCs w:val="24"/>
        </w:rPr>
        <w:t>konieczność stopniowego wygaszania funkcjonujących jeszcze w Polsce podziemnych zakładów g</w:t>
      </w:r>
      <w:r w:rsidR="00396312" w:rsidRPr="00542855">
        <w:rPr>
          <w:rFonts w:cs="Times New Roman"/>
          <w:szCs w:val="24"/>
        </w:rPr>
        <w:t xml:space="preserve">órniczych wydobywających węgiel kamienny energetyczny. </w:t>
      </w:r>
      <w:r w:rsidRPr="00542855">
        <w:rPr>
          <w:rFonts w:cs="Times New Roman"/>
          <w:szCs w:val="24"/>
        </w:rPr>
        <w:t xml:space="preserve">Przy czym, należy stwierdzić, że proces </w:t>
      </w:r>
      <w:r w:rsidR="002B51B8" w:rsidRPr="00542855">
        <w:rPr>
          <w:rFonts w:cs="Times New Roman"/>
          <w:szCs w:val="24"/>
        </w:rPr>
        <w:t xml:space="preserve">wygaszania działalności podziemnych kopalń węgla </w:t>
      </w:r>
      <w:r w:rsidR="000B37B4" w:rsidRPr="00542855">
        <w:rPr>
          <w:rFonts w:cs="Times New Roman"/>
          <w:szCs w:val="24"/>
        </w:rPr>
        <w:t>jest prowadzony w</w:t>
      </w:r>
      <w:r w:rsidR="00EA1595" w:rsidRPr="00542855">
        <w:rPr>
          <w:rFonts w:cs="Times New Roman"/>
          <w:szCs w:val="24"/>
        </w:rPr>
        <w:t> </w:t>
      </w:r>
      <w:r w:rsidR="000B37B4" w:rsidRPr="00542855">
        <w:rPr>
          <w:rFonts w:cs="Times New Roman"/>
          <w:szCs w:val="24"/>
        </w:rPr>
        <w:t>Polsce z różnym nasileniem już od lat 90</w:t>
      </w:r>
      <w:r w:rsidR="0067576D">
        <w:rPr>
          <w:rFonts w:cs="Times New Roman"/>
          <w:szCs w:val="24"/>
        </w:rPr>
        <w:t>.</w:t>
      </w:r>
      <w:r w:rsidR="000B37B4" w:rsidRPr="00542855">
        <w:rPr>
          <w:rFonts w:cs="Times New Roman"/>
          <w:szCs w:val="24"/>
        </w:rPr>
        <w:t xml:space="preserve"> XX wieku.</w:t>
      </w:r>
    </w:p>
    <w:p w14:paraId="3FDA4019" w14:textId="228A38AE" w:rsidR="00C651F8" w:rsidRPr="00542855" w:rsidRDefault="005E0CF4" w:rsidP="000577A5">
      <w:pPr>
        <w:spacing w:before="100" w:beforeAutospacing="1"/>
        <w:jc w:val="both"/>
        <w:rPr>
          <w:rFonts w:cs="Times New Roman"/>
          <w:szCs w:val="24"/>
        </w:rPr>
      </w:pPr>
      <w:r w:rsidRPr="00542855">
        <w:rPr>
          <w:rFonts w:cs="Times New Roman"/>
          <w:szCs w:val="24"/>
        </w:rPr>
        <w:t xml:space="preserve">Z uwagi na powyższe w dniu </w:t>
      </w:r>
      <w:r w:rsidR="003031D7" w:rsidRPr="00542855">
        <w:rPr>
          <w:rFonts w:cs="Times New Roman"/>
          <w:szCs w:val="24"/>
        </w:rPr>
        <w:t xml:space="preserve">28 maja 2021 r. w Katowicach </w:t>
      </w:r>
      <w:r w:rsidR="001C64DF" w:rsidRPr="00542855">
        <w:rPr>
          <w:rFonts w:cs="Times New Roman"/>
          <w:szCs w:val="24"/>
        </w:rPr>
        <w:t>strona rządowa,</w:t>
      </w:r>
      <w:r w:rsidR="00D30183" w:rsidRPr="00542855">
        <w:rPr>
          <w:rFonts w:cs="Times New Roman"/>
          <w:szCs w:val="24"/>
        </w:rPr>
        <w:t xml:space="preserve"> strona związków zawodowych, gminy górnicze oraz przedsiębiorstwa górnicze</w:t>
      </w:r>
      <w:r w:rsidR="003031D7" w:rsidRPr="00542855">
        <w:rPr>
          <w:rFonts w:cs="Times New Roman"/>
          <w:szCs w:val="24"/>
        </w:rPr>
        <w:t xml:space="preserve"> zawar</w:t>
      </w:r>
      <w:r w:rsidR="00A94252" w:rsidRPr="00542855">
        <w:rPr>
          <w:rFonts w:cs="Times New Roman"/>
          <w:szCs w:val="24"/>
        </w:rPr>
        <w:t>ły</w:t>
      </w:r>
      <w:r w:rsidR="003031D7" w:rsidRPr="00542855">
        <w:rPr>
          <w:rFonts w:cs="Times New Roman"/>
          <w:szCs w:val="24"/>
        </w:rPr>
        <w:t xml:space="preserve"> </w:t>
      </w:r>
      <w:r w:rsidR="00A94252" w:rsidRPr="00542855">
        <w:rPr>
          <w:rFonts w:cs="Times New Roman"/>
          <w:szCs w:val="24"/>
        </w:rPr>
        <w:t>umow</w:t>
      </w:r>
      <w:r w:rsidR="00556B4C" w:rsidRPr="00542855">
        <w:rPr>
          <w:rFonts w:cs="Times New Roman"/>
          <w:szCs w:val="24"/>
        </w:rPr>
        <w:t>ę</w:t>
      </w:r>
      <w:r w:rsidR="00A94252" w:rsidRPr="00542855">
        <w:rPr>
          <w:rFonts w:cs="Times New Roman"/>
          <w:szCs w:val="24"/>
        </w:rPr>
        <w:t xml:space="preserve"> społeczn</w:t>
      </w:r>
      <w:r w:rsidR="00556B4C" w:rsidRPr="00542855">
        <w:rPr>
          <w:rFonts w:cs="Times New Roman"/>
          <w:szCs w:val="24"/>
        </w:rPr>
        <w:t>ą</w:t>
      </w:r>
      <w:r w:rsidR="00A94252" w:rsidRPr="00542855">
        <w:rPr>
          <w:rFonts w:cs="Times New Roman"/>
          <w:szCs w:val="24"/>
        </w:rPr>
        <w:t xml:space="preserve"> dotycząc</w:t>
      </w:r>
      <w:r w:rsidR="003C7E11" w:rsidRPr="00542855">
        <w:rPr>
          <w:rFonts w:cs="Times New Roman"/>
          <w:szCs w:val="24"/>
        </w:rPr>
        <w:t>ą</w:t>
      </w:r>
      <w:r w:rsidR="00A94252" w:rsidRPr="00542855">
        <w:rPr>
          <w:rFonts w:cs="Times New Roman"/>
          <w:szCs w:val="24"/>
        </w:rPr>
        <w:t xml:space="preserve"> transformacji sektora górnictwa węgla kamiennego oraz wybranych procesów transformacji województwa śląskiego, dalej „umowa społeczna”</w:t>
      </w:r>
      <w:r w:rsidR="00C651F8" w:rsidRPr="00542855">
        <w:rPr>
          <w:rFonts w:cs="Times New Roman"/>
          <w:szCs w:val="24"/>
        </w:rPr>
        <w:t xml:space="preserve">. W </w:t>
      </w:r>
      <w:r w:rsidR="003E2058" w:rsidRPr="00542855">
        <w:rPr>
          <w:rFonts w:cs="Times New Roman"/>
          <w:szCs w:val="24"/>
        </w:rPr>
        <w:t>pkt IV tej umowy ujęty został</w:t>
      </w:r>
      <w:r w:rsidR="00C651F8" w:rsidRPr="00542855">
        <w:rPr>
          <w:rFonts w:cs="Times New Roman"/>
          <w:szCs w:val="24"/>
        </w:rPr>
        <w:t xml:space="preserve"> harmonogram</w:t>
      </w:r>
      <w:r w:rsidR="003E2058" w:rsidRPr="00542855">
        <w:rPr>
          <w:rFonts w:cs="Times New Roman"/>
          <w:szCs w:val="24"/>
        </w:rPr>
        <w:t>, zgodnie z</w:t>
      </w:r>
      <w:r w:rsidR="00C91B55" w:rsidRPr="00542855">
        <w:rPr>
          <w:rFonts w:cs="Times New Roman"/>
          <w:szCs w:val="24"/>
        </w:rPr>
        <w:t xml:space="preserve"> </w:t>
      </w:r>
      <w:r w:rsidR="003E2058" w:rsidRPr="00542855">
        <w:rPr>
          <w:rFonts w:cs="Times New Roman"/>
          <w:szCs w:val="24"/>
        </w:rPr>
        <w:t>którym</w:t>
      </w:r>
      <w:r w:rsidR="00C651F8" w:rsidRPr="00542855">
        <w:rPr>
          <w:rFonts w:cs="Times New Roman"/>
          <w:szCs w:val="24"/>
        </w:rPr>
        <w:t xml:space="preserve"> do końca 2049</w:t>
      </w:r>
      <w:r w:rsidR="00E15063" w:rsidRPr="00542855">
        <w:rPr>
          <w:rFonts w:cs="Times New Roman"/>
          <w:szCs w:val="24"/>
        </w:rPr>
        <w:t xml:space="preserve"> </w:t>
      </w:r>
      <w:r w:rsidR="00C651F8" w:rsidRPr="00542855">
        <w:rPr>
          <w:rFonts w:cs="Times New Roman"/>
          <w:szCs w:val="24"/>
        </w:rPr>
        <w:t xml:space="preserve">r. stopniowo zlikwidowanych ma zostać </w:t>
      </w:r>
      <w:r w:rsidR="005623ED" w:rsidRPr="00542855">
        <w:rPr>
          <w:rFonts w:cs="Times New Roman"/>
          <w:szCs w:val="24"/>
        </w:rPr>
        <w:t>1</w:t>
      </w:r>
      <w:r w:rsidR="0043165F" w:rsidRPr="00542855">
        <w:rPr>
          <w:rFonts w:cs="Times New Roman"/>
          <w:szCs w:val="24"/>
        </w:rPr>
        <w:t>7</w:t>
      </w:r>
      <w:r w:rsidR="007E5C31" w:rsidRPr="00542855">
        <w:rPr>
          <w:rFonts w:cs="Times New Roman"/>
          <w:szCs w:val="24"/>
        </w:rPr>
        <w:t> </w:t>
      </w:r>
      <w:r w:rsidR="00C651F8" w:rsidRPr="00542855">
        <w:rPr>
          <w:rFonts w:cs="Times New Roman"/>
          <w:szCs w:val="24"/>
        </w:rPr>
        <w:t>podziemnych zakładów górniczych</w:t>
      </w:r>
      <w:r w:rsidR="009A2416" w:rsidRPr="00542855">
        <w:rPr>
          <w:rFonts w:cs="Times New Roman"/>
          <w:szCs w:val="24"/>
        </w:rPr>
        <w:t xml:space="preserve"> (kopalń/ruchów)</w:t>
      </w:r>
      <w:r w:rsidR="0067576D">
        <w:rPr>
          <w:rFonts w:cs="Times New Roman"/>
          <w:szCs w:val="24"/>
        </w:rPr>
        <w:t>,</w:t>
      </w:r>
      <w:r w:rsidR="00C651F8" w:rsidRPr="00542855">
        <w:rPr>
          <w:rFonts w:cs="Times New Roman"/>
          <w:szCs w:val="24"/>
        </w:rPr>
        <w:t xml:space="preserve"> wydobywających węgiel kamienny </w:t>
      </w:r>
      <w:r w:rsidR="00C651F8" w:rsidRPr="00542855">
        <w:rPr>
          <w:rFonts w:cs="Times New Roman"/>
          <w:szCs w:val="24"/>
        </w:rPr>
        <w:lastRenderedPageBreak/>
        <w:t>energetyczny, należących do przedsiębiorców:</w:t>
      </w:r>
    </w:p>
    <w:p w14:paraId="32D9D254" w14:textId="30BD7B37" w:rsidR="00C651F8" w:rsidRPr="00542855" w:rsidRDefault="00C651F8" w:rsidP="000577A5">
      <w:pPr>
        <w:pStyle w:val="Akapitzlist"/>
        <w:numPr>
          <w:ilvl w:val="0"/>
          <w:numId w:val="11"/>
        </w:numPr>
        <w:spacing w:after="120"/>
        <w:jc w:val="both"/>
        <w:rPr>
          <w:rFonts w:cs="Times New Roman"/>
          <w:szCs w:val="24"/>
        </w:rPr>
      </w:pPr>
      <w:r w:rsidRPr="000577A5">
        <w:rPr>
          <w:rFonts w:cs="Times New Roman"/>
          <w:spacing w:val="-1"/>
          <w:szCs w:val="24"/>
        </w:rPr>
        <w:t>Polska Grupa Górnicza S.A.</w:t>
      </w:r>
      <w:r w:rsidR="0067576D">
        <w:rPr>
          <w:rFonts w:cs="Times New Roman"/>
          <w:spacing w:val="-1"/>
          <w:szCs w:val="24"/>
        </w:rPr>
        <w:t xml:space="preserve"> </w:t>
      </w:r>
      <w:r w:rsidRPr="000577A5">
        <w:rPr>
          <w:rFonts w:cs="Times New Roman"/>
          <w:spacing w:val="-1"/>
          <w:szCs w:val="24"/>
        </w:rPr>
        <w:t xml:space="preserve">– </w:t>
      </w:r>
      <w:r w:rsidR="008051AC" w:rsidRPr="000577A5">
        <w:rPr>
          <w:rFonts w:cs="Times New Roman"/>
          <w:spacing w:val="-1"/>
          <w:szCs w:val="24"/>
        </w:rPr>
        <w:t>12</w:t>
      </w:r>
      <w:r w:rsidR="00B617A1" w:rsidRPr="000577A5">
        <w:rPr>
          <w:rFonts w:cs="Times New Roman"/>
          <w:spacing w:val="-1"/>
          <w:szCs w:val="24"/>
        </w:rPr>
        <w:t xml:space="preserve"> </w:t>
      </w:r>
      <w:r w:rsidRPr="000577A5">
        <w:rPr>
          <w:rFonts w:cs="Times New Roman"/>
          <w:spacing w:val="-1"/>
          <w:szCs w:val="24"/>
        </w:rPr>
        <w:t>zakładów: KWK RUDA w Rudzie Śląskiej (Ruch Pokój został już zlikwidowany, do likwidacji pozostały Ruch Bielszowice i Ruch Halemba), KWK</w:t>
      </w:r>
      <w:r w:rsidR="00BF1ACF" w:rsidRPr="000577A5">
        <w:rPr>
          <w:rFonts w:cs="Times New Roman"/>
          <w:spacing w:val="-1"/>
          <w:szCs w:val="24"/>
        </w:rPr>
        <w:t> </w:t>
      </w:r>
      <w:r w:rsidRPr="000577A5">
        <w:rPr>
          <w:rFonts w:cs="Times New Roman"/>
          <w:spacing w:val="-1"/>
          <w:szCs w:val="24"/>
        </w:rPr>
        <w:t>Bolesław Śmiały w Łaziskach Górnych, KWK Sośnica w Gliwicach, KWK Piast-Ziemowit w Bieruniu, KWK Staszic</w:t>
      </w:r>
      <w:r w:rsidR="003D4B40" w:rsidRPr="000577A5">
        <w:rPr>
          <w:rFonts w:cs="Times New Roman"/>
          <w:spacing w:val="-1"/>
          <w:szCs w:val="24"/>
        </w:rPr>
        <w:t>-Wujek</w:t>
      </w:r>
      <w:r w:rsidRPr="000577A5">
        <w:rPr>
          <w:rFonts w:cs="Times New Roman"/>
          <w:spacing w:val="-1"/>
          <w:szCs w:val="24"/>
        </w:rPr>
        <w:t xml:space="preserve"> w Katowicach, KWK Mysłowice-Wesoła w</w:t>
      </w:r>
      <w:r w:rsidR="007E5C31" w:rsidRPr="000577A5">
        <w:rPr>
          <w:rFonts w:cs="Times New Roman"/>
          <w:spacing w:val="-1"/>
          <w:szCs w:val="24"/>
        </w:rPr>
        <w:t xml:space="preserve"> </w:t>
      </w:r>
      <w:r w:rsidRPr="000577A5">
        <w:rPr>
          <w:rFonts w:cs="Times New Roman"/>
          <w:spacing w:val="-1"/>
          <w:szCs w:val="24"/>
        </w:rPr>
        <w:t>Mysłowicach i KWK ROW w Rybniku (Ruchy</w:t>
      </w:r>
      <w:r w:rsidR="00E15063" w:rsidRPr="000577A5">
        <w:rPr>
          <w:rFonts w:cs="Times New Roman"/>
          <w:spacing w:val="-1"/>
          <w:szCs w:val="24"/>
        </w:rPr>
        <w:t>:</w:t>
      </w:r>
      <w:r w:rsidRPr="000577A5">
        <w:rPr>
          <w:rFonts w:cs="Times New Roman"/>
          <w:spacing w:val="-1"/>
          <w:szCs w:val="24"/>
        </w:rPr>
        <w:t xml:space="preserve"> Rydułtowy, Marcel, Chwałowice i</w:t>
      </w:r>
      <w:r w:rsidR="007E5C31" w:rsidRPr="000577A5">
        <w:rPr>
          <w:rFonts w:cs="Times New Roman"/>
          <w:spacing w:val="-1"/>
          <w:szCs w:val="24"/>
        </w:rPr>
        <w:t xml:space="preserve"> </w:t>
      </w:r>
      <w:r w:rsidRPr="000577A5">
        <w:rPr>
          <w:rFonts w:cs="Times New Roman"/>
          <w:spacing w:val="-1"/>
          <w:szCs w:val="24"/>
        </w:rPr>
        <w:t>Jankowice);</w:t>
      </w:r>
    </w:p>
    <w:p w14:paraId="6966B2C9" w14:textId="702CC000" w:rsidR="00C651F8" w:rsidRPr="00542855" w:rsidRDefault="00C651F8" w:rsidP="000577A5">
      <w:pPr>
        <w:pStyle w:val="Akapitzlist"/>
        <w:numPr>
          <w:ilvl w:val="0"/>
          <w:numId w:val="11"/>
        </w:numPr>
        <w:spacing w:before="100" w:beforeAutospacing="1" w:after="120"/>
        <w:jc w:val="both"/>
        <w:rPr>
          <w:rFonts w:cs="Times New Roman"/>
          <w:szCs w:val="24"/>
        </w:rPr>
      </w:pPr>
      <w:r w:rsidRPr="00542855">
        <w:rPr>
          <w:rFonts w:cs="Times New Roman"/>
          <w:szCs w:val="24"/>
        </w:rPr>
        <w:t>Południowy Koncern Węglowy S.A.</w:t>
      </w:r>
      <w:r w:rsidR="00BF1ACF" w:rsidRPr="00542855">
        <w:rPr>
          <w:rFonts w:cs="Times New Roman"/>
          <w:szCs w:val="24"/>
        </w:rPr>
        <w:t xml:space="preserve"> </w:t>
      </w:r>
      <w:r w:rsidRPr="00542855">
        <w:rPr>
          <w:rFonts w:cs="Times New Roman"/>
          <w:szCs w:val="24"/>
        </w:rPr>
        <w:t>– 3 zakłady górnicze (ZG Brzeszcze w Brzeszczach, ZG</w:t>
      </w:r>
      <w:r w:rsidR="00BF1ACF" w:rsidRPr="00542855">
        <w:rPr>
          <w:rFonts w:cs="Times New Roman"/>
          <w:szCs w:val="24"/>
        </w:rPr>
        <w:t> </w:t>
      </w:r>
      <w:r w:rsidRPr="00542855">
        <w:rPr>
          <w:rFonts w:cs="Times New Roman"/>
          <w:szCs w:val="24"/>
        </w:rPr>
        <w:t>Sobieski w Jaworznie i ZG Janina w Libiążu);</w:t>
      </w:r>
    </w:p>
    <w:p w14:paraId="23E5B3CB" w14:textId="7FCEA3BA" w:rsidR="00C651F8" w:rsidRPr="00542855" w:rsidRDefault="00C651F8" w:rsidP="000577A5">
      <w:pPr>
        <w:pStyle w:val="Akapitzlist"/>
        <w:numPr>
          <w:ilvl w:val="0"/>
          <w:numId w:val="11"/>
        </w:numPr>
        <w:spacing w:before="100" w:beforeAutospacing="1" w:after="120"/>
        <w:jc w:val="both"/>
        <w:rPr>
          <w:rFonts w:cs="Times New Roman"/>
          <w:szCs w:val="24"/>
        </w:rPr>
      </w:pPr>
      <w:r w:rsidRPr="00542855">
        <w:rPr>
          <w:rFonts w:cs="Times New Roman"/>
          <w:szCs w:val="24"/>
        </w:rPr>
        <w:t>Lubelski Węgiel Bogdanka S.A. z siedzibą w Bogdance – 1 zakład górniczy (Kopalnia Bogdanka);</w:t>
      </w:r>
    </w:p>
    <w:p w14:paraId="3E2F465E" w14:textId="356C0DC8" w:rsidR="00C651F8" w:rsidRPr="00542855" w:rsidRDefault="00C651F8" w:rsidP="000577A5">
      <w:pPr>
        <w:pStyle w:val="Akapitzlist"/>
        <w:numPr>
          <w:ilvl w:val="0"/>
          <w:numId w:val="11"/>
        </w:numPr>
        <w:spacing w:before="100" w:beforeAutospacing="1" w:after="120"/>
        <w:jc w:val="both"/>
        <w:rPr>
          <w:rFonts w:cs="Times New Roman"/>
          <w:szCs w:val="24"/>
        </w:rPr>
      </w:pPr>
      <w:r w:rsidRPr="00542855">
        <w:rPr>
          <w:rFonts w:cs="Times New Roman"/>
          <w:szCs w:val="24"/>
        </w:rPr>
        <w:t>Węglokoks Kraj S.A.</w:t>
      </w:r>
      <w:r w:rsidR="00F17C4E" w:rsidRPr="00542855">
        <w:rPr>
          <w:rFonts w:cs="Times New Roman"/>
          <w:szCs w:val="24"/>
        </w:rPr>
        <w:t xml:space="preserve"> </w:t>
      </w:r>
      <w:r w:rsidRPr="00542855">
        <w:rPr>
          <w:rFonts w:cs="Times New Roman"/>
          <w:szCs w:val="24"/>
        </w:rPr>
        <w:t>– 1 zakład górniczy (KWK Bobrek).</w:t>
      </w:r>
    </w:p>
    <w:p w14:paraId="172383B6" w14:textId="0D598B33" w:rsidR="002F3332" w:rsidRPr="00542855" w:rsidRDefault="00C651F8" w:rsidP="000577A5">
      <w:pPr>
        <w:spacing w:before="100" w:beforeAutospacing="1" w:after="120"/>
        <w:jc w:val="both"/>
        <w:rPr>
          <w:rFonts w:cs="Times New Roman"/>
          <w:szCs w:val="24"/>
        </w:rPr>
      </w:pPr>
      <w:r w:rsidRPr="00542855">
        <w:rPr>
          <w:rFonts w:cs="Times New Roman"/>
          <w:szCs w:val="24"/>
        </w:rPr>
        <w:t xml:space="preserve">Zgodnie ze wspomnianym harmonogramem ostatnim z podziemnych zakładów górniczych wydobywających węgiel kamienny energetyczny </w:t>
      </w:r>
      <w:r w:rsidR="007A4316" w:rsidRPr="00542855">
        <w:rPr>
          <w:rFonts w:cs="Times New Roman"/>
          <w:szCs w:val="24"/>
        </w:rPr>
        <w:t xml:space="preserve">w Polsce </w:t>
      </w:r>
      <w:r w:rsidRPr="00542855">
        <w:rPr>
          <w:rFonts w:cs="Times New Roman"/>
          <w:szCs w:val="24"/>
        </w:rPr>
        <w:t>będzie Kopalnia Bogdanka</w:t>
      </w:r>
      <w:r w:rsidR="00E15063" w:rsidRPr="00542855">
        <w:rPr>
          <w:rFonts w:cs="Times New Roman"/>
          <w:szCs w:val="24"/>
        </w:rPr>
        <w:t>, która ma</w:t>
      </w:r>
      <w:r w:rsidR="007E5C31" w:rsidRPr="00542855">
        <w:rPr>
          <w:rFonts w:cs="Times New Roman"/>
          <w:szCs w:val="24"/>
        </w:rPr>
        <w:t> </w:t>
      </w:r>
      <w:r w:rsidR="00E15063" w:rsidRPr="00542855">
        <w:rPr>
          <w:rFonts w:cs="Times New Roman"/>
          <w:szCs w:val="24"/>
        </w:rPr>
        <w:t>zakończyć wydobycie do końca 2049 r.</w:t>
      </w:r>
    </w:p>
    <w:p w14:paraId="4BCAC399" w14:textId="3F3DD954" w:rsidR="00066796" w:rsidRPr="00542855" w:rsidRDefault="003E2058" w:rsidP="000577A5">
      <w:pPr>
        <w:spacing w:before="100" w:beforeAutospacing="1" w:after="120"/>
        <w:jc w:val="both"/>
        <w:rPr>
          <w:rFonts w:cs="Times New Roman"/>
          <w:szCs w:val="24"/>
        </w:rPr>
      </w:pPr>
      <w:r w:rsidRPr="00542855">
        <w:rPr>
          <w:rFonts w:cs="Times New Roman"/>
          <w:szCs w:val="24"/>
        </w:rPr>
        <w:t>Ponadto</w:t>
      </w:r>
      <w:r w:rsidR="008266FB" w:rsidRPr="00542855">
        <w:rPr>
          <w:rFonts w:cs="Times New Roman"/>
          <w:szCs w:val="24"/>
        </w:rPr>
        <w:t xml:space="preserve"> w pkt VI umowy społecznej </w:t>
      </w:r>
      <w:r w:rsidR="00907C0C" w:rsidRPr="00542855">
        <w:rPr>
          <w:rFonts w:cs="Times New Roman"/>
          <w:szCs w:val="24"/>
        </w:rPr>
        <w:t xml:space="preserve">przewidziano pakiet świadczeń </w:t>
      </w:r>
      <w:r w:rsidR="007E5C31" w:rsidRPr="00542855">
        <w:rPr>
          <w:rFonts w:cs="Times New Roman"/>
          <w:szCs w:val="24"/>
        </w:rPr>
        <w:t xml:space="preserve">osłonowych </w:t>
      </w:r>
      <w:r w:rsidR="004447C4" w:rsidRPr="00542855">
        <w:rPr>
          <w:rFonts w:cs="Times New Roman"/>
          <w:szCs w:val="24"/>
        </w:rPr>
        <w:t>w postaci urlopów górniczych, urlopów dla pracowników zakład</w:t>
      </w:r>
      <w:r w:rsidR="00E15063" w:rsidRPr="00542855">
        <w:rPr>
          <w:rFonts w:cs="Times New Roman"/>
          <w:szCs w:val="24"/>
        </w:rPr>
        <w:t>ów</w:t>
      </w:r>
      <w:r w:rsidR="004447C4" w:rsidRPr="00542855">
        <w:rPr>
          <w:rFonts w:cs="Times New Roman"/>
          <w:szCs w:val="24"/>
        </w:rPr>
        <w:t xml:space="preserve"> przeróbki mechanicznej węgla</w:t>
      </w:r>
      <w:r w:rsidR="00AB44C2" w:rsidRPr="00542855">
        <w:rPr>
          <w:rFonts w:cs="Times New Roman"/>
          <w:szCs w:val="24"/>
        </w:rPr>
        <w:t xml:space="preserve"> oraz jednorazowych odpraw pieniężnych. </w:t>
      </w:r>
      <w:r w:rsidR="00514C4D" w:rsidRPr="00542855">
        <w:rPr>
          <w:rFonts w:cs="Times New Roman"/>
          <w:szCs w:val="24"/>
        </w:rPr>
        <w:t xml:space="preserve">W aktualnym stanie prawnym, </w:t>
      </w:r>
      <w:r w:rsidR="008C126A" w:rsidRPr="00542855">
        <w:rPr>
          <w:rFonts w:cs="Times New Roman"/>
          <w:szCs w:val="24"/>
        </w:rPr>
        <w:t>w</w:t>
      </w:r>
      <w:r w:rsidR="00E15063" w:rsidRPr="00542855">
        <w:rPr>
          <w:rFonts w:cs="Times New Roman"/>
          <w:szCs w:val="24"/>
        </w:rPr>
        <w:t xml:space="preserve"> </w:t>
      </w:r>
      <w:r w:rsidR="008C126A" w:rsidRPr="00542855">
        <w:rPr>
          <w:rFonts w:cs="Times New Roman"/>
          <w:szCs w:val="24"/>
        </w:rPr>
        <w:t>świetle regulacji</w:t>
      </w:r>
      <w:r w:rsidR="00953836" w:rsidRPr="00542855">
        <w:rPr>
          <w:rFonts w:cs="Times New Roman"/>
          <w:szCs w:val="24"/>
        </w:rPr>
        <w:t xml:space="preserve"> ujętych w</w:t>
      </w:r>
      <w:r w:rsidR="00B70B25" w:rsidRPr="00542855">
        <w:rPr>
          <w:rFonts w:cs="Times New Roman"/>
          <w:szCs w:val="24"/>
        </w:rPr>
        <w:t> </w:t>
      </w:r>
      <w:r w:rsidR="00953836" w:rsidRPr="00542855">
        <w:rPr>
          <w:rFonts w:cs="Times New Roman"/>
          <w:szCs w:val="24"/>
        </w:rPr>
        <w:t>rozdziale 3a ustawy</w:t>
      </w:r>
      <w:r w:rsidR="007A4316" w:rsidRPr="00542855">
        <w:rPr>
          <w:rFonts w:cs="Times New Roman"/>
          <w:szCs w:val="24"/>
        </w:rPr>
        <w:t>, pt.</w:t>
      </w:r>
      <w:r w:rsidR="00953836" w:rsidRPr="00542855">
        <w:rPr>
          <w:rFonts w:cs="Times New Roman"/>
          <w:szCs w:val="24"/>
        </w:rPr>
        <w:t xml:space="preserve"> „</w:t>
      </w:r>
      <w:r w:rsidR="009C71B6" w:rsidRPr="00542855">
        <w:rPr>
          <w:rFonts w:cs="Times New Roman"/>
          <w:szCs w:val="24"/>
        </w:rPr>
        <w:t>Restrukturyzacja zatrudnienia w</w:t>
      </w:r>
      <w:r w:rsidR="00E15063" w:rsidRPr="00542855">
        <w:rPr>
          <w:rFonts w:cs="Times New Roman"/>
          <w:szCs w:val="24"/>
        </w:rPr>
        <w:t xml:space="preserve"> </w:t>
      </w:r>
      <w:r w:rsidR="009C71B6" w:rsidRPr="00542855">
        <w:rPr>
          <w:rFonts w:cs="Times New Roman"/>
          <w:szCs w:val="24"/>
        </w:rPr>
        <w:t xml:space="preserve">kopalniach likwidowanych”, </w:t>
      </w:r>
      <w:r w:rsidR="00A34609" w:rsidRPr="00542855">
        <w:rPr>
          <w:rFonts w:cs="Times New Roman"/>
          <w:szCs w:val="24"/>
        </w:rPr>
        <w:t>z</w:t>
      </w:r>
      <w:r w:rsidR="00571E5B" w:rsidRPr="00542855">
        <w:rPr>
          <w:rFonts w:cs="Times New Roman"/>
          <w:szCs w:val="24"/>
        </w:rPr>
        <w:t> </w:t>
      </w:r>
      <w:r w:rsidR="007A4316" w:rsidRPr="00542855">
        <w:rPr>
          <w:rFonts w:cs="Times New Roman"/>
          <w:szCs w:val="24"/>
        </w:rPr>
        <w:t>ww.</w:t>
      </w:r>
      <w:r w:rsidR="00571E5B" w:rsidRPr="00542855">
        <w:rPr>
          <w:rFonts w:cs="Times New Roman"/>
          <w:szCs w:val="24"/>
        </w:rPr>
        <w:t> </w:t>
      </w:r>
      <w:r w:rsidR="009C71B6" w:rsidRPr="00542855">
        <w:rPr>
          <w:rFonts w:cs="Times New Roman"/>
          <w:szCs w:val="24"/>
        </w:rPr>
        <w:t>świadcze</w:t>
      </w:r>
      <w:r w:rsidR="006B147E" w:rsidRPr="00542855">
        <w:rPr>
          <w:rFonts w:cs="Times New Roman"/>
          <w:szCs w:val="24"/>
        </w:rPr>
        <w:t>ń</w:t>
      </w:r>
      <w:r w:rsidR="009C71B6" w:rsidRPr="00542855">
        <w:rPr>
          <w:rFonts w:cs="Times New Roman"/>
          <w:szCs w:val="24"/>
        </w:rPr>
        <w:t xml:space="preserve"> </w:t>
      </w:r>
      <w:r w:rsidR="007E5C31" w:rsidRPr="00542855">
        <w:rPr>
          <w:rFonts w:cs="Times New Roman"/>
          <w:szCs w:val="24"/>
        </w:rPr>
        <w:t xml:space="preserve">osłonowych </w:t>
      </w:r>
      <w:r w:rsidR="00A34609" w:rsidRPr="00542855">
        <w:rPr>
          <w:rFonts w:cs="Times New Roman"/>
          <w:szCs w:val="24"/>
        </w:rPr>
        <w:t>mog</w:t>
      </w:r>
      <w:r w:rsidR="00C60DBB" w:rsidRPr="00542855">
        <w:rPr>
          <w:rFonts w:cs="Times New Roman"/>
          <w:szCs w:val="24"/>
        </w:rPr>
        <w:t>ą korzystać jedynie pracownicy zakładów górniczych</w:t>
      </w:r>
      <w:r w:rsidR="000B2267" w:rsidRPr="00542855">
        <w:rPr>
          <w:rFonts w:cs="Times New Roman"/>
          <w:szCs w:val="24"/>
        </w:rPr>
        <w:t>, które zostały przekazane do likwidacji do SRK S.A. do dnia 31</w:t>
      </w:r>
      <w:r w:rsidR="00E15063" w:rsidRPr="00542855">
        <w:rPr>
          <w:rFonts w:cs="Times New Roman"/>
          <w:szCs w:val="24"/>
        </w:rPr>
        <w:t xml:space="preserve"> </w:t>
      </w:r>
      <w:r w:rsidR="000B2267" w:rsidRPr="00542855">
        <w:rPr>
          <w:rFonts w:cs="Times New Roman"/>
          <w:szCs w:val="24"/>
        </w:rPr>
        <w:t>grudnia 2023 r.</w:t>
      </w:r>
    </w:p>
    <w:p w14:paraId="142791D1" w14:textId="6E63EC44" w:rsidR="00C12D1B" w:rsidRPr="00542855" w:rsidRDefault="00C12D1B" w:rsidP="00542855">
      <w:pPr>
        <w:spacing w:before="100" w:beforeAutospacing="1" w:after="120"/>
        <w:jc w:val="both"/>
        <w:rPr>
          <w:rFonts w:cs="Times New Roman"/>
          <w:szCs w:val="24"/>
        </w:rPr>
      </w:pPr>
      <w:r w:rsidRPr="00542855">
        <w:rPr>
          <w:rFonts w:cs="Times New Roman"/>
          <w:szCs w:val="24"/>
        </w:rPr>
        <w:t>Reasumując, aktualny stan prawny u</w:t>
      </w:r>
      <w:r w:rsidR="00CB23FF" w:rsidRPr="00542855">
        <w:rPr>
          <w:rFonts w:cs="Times New Roman"/>
          <w:szCs w:val="24"/>
        </w:rPr>
        <w:t xml:space="preserve">trudnia </w:t>
      </w:r>
      <w:r w:rsidR="006F0B54" w:rsidRPr="00542855">
        <w:rPr>
          <w:rFonts w:cs="Times New Roman"/>
          <w:szCs w:val="24"/>
        </w:rPr>
        <w:t>kon</w:t>
      </w:r>
      <w:r w:rsidR="00A038E7" w:rsidRPr="00542855">
        <w:rPr>
          <w:rFonts w:cs="Times New Roman"/>
          <w:szCs w:val="24"/>
        </w:rPr>
        <w:t>tynu</w:t>
      </w:r>
      <w:r w:rsidR="006F0B54" w:rsidRPr="00542855">
        <w:rPr>
          <w:rFonts w:cs="Times New Roman"/>
          <w:szCs w:val="24"/>
        </w:rPr>
        <w:t xml:space="preserve">owanie procesu stopniowego wygaszania </w:t>
      </w:r>
      <w:r w:rsidR="000C0A5E" w:rsidRPr="00542855">
        <w:rPr>
          <w:rFonts w:cs="Times New Roman"/>
          <w:szCs w:val="24"/>
        </w:rPr>
        <w:t xml:space="preserve">działalności </w:t>
      </w:r>
      <w:r w:rsidR="006F0B54" w:rsidRPr="00542855">
        <w:rPr>
          <w:rFonts w:cs="Times New Roman"/>
          <w:szCs w:val="24"/>
        </w:rPr>
        <w:t>podziemnych zakładów górniczych wydobywających węgiel kamienny energetyczny</w:t>
      </w:r>
      <w:r w:rsidR="0067576D">
        <w:rPr>
          <w:rFonts w:cs="Times New Roman"/>
          <w:szCs w:val="24"/>
        </w:rPr>
        <w:t>,</w:t>
      </w:r>
      <w:r w:rsidR="006F0B54" w:rsidRPr="00542855">
        <w:rPr>
          <w:rFonts w:cs="Times New Roman"/>
          <w:szCs w:val="24"/>
        </w:rPr>
        <w:t xml:space="preserve"> </w:t>
      </w:r>
      <w:r w:rsidR="006E2575" w:rsidRPr="00542855">
        <w:rPr>
          <w:rFonts w:cs="Times New Roman"/>
          <w:szCs w:val="24"/>
        </w:rPr>
        <w:t>zarówno</w:t>
      </w:r>
      <w:r w:rsidR="00D5751F" w:rsidRPr="00542855">
        <w:rPr>
          <w:rFonts w:cs="Times New Roman"/>
          <w:szCs w:val="24"/>
        </w:rPr>
        <w:t xml:space="preserve"> jeśli chodzi o przeprowadzenie „fizycznej” likwidacji zakładów górniczych i</w:t>
      </w:r>
      <w:r w:rsidR="007A4316" w:rsidRPr="00542855">
        <w:rPr>
          <w:rFonts w:cs="Times New Roman"/>
          <w:szCs w:val="24"/>
        </w:rPr>
        <w:t> </w:t>
      </w:r>
      <w:r w:rsidR="00D5751F" w:rsidRPr="00542855">
        <w:rPr>
          <w:rFonts w:cs="Times New Roman"/>
          <w:szCs w:val="24"/>
        </w:rPr>
        <w:t xml:space="preserve">zagospodarowanie pozostałego majątku, jak również w </w:t>
      </w:r>
      <w:r w:rsidR="00241311" w:rsidRPr="00542855">
        <w:rPr>
          <w:rFonts w:cs="Times New Roman"/>
          <w:szCs w:val="24"/>
        </w:rPr>
        <w:t>zakresie złagodzeni</w:t>
      </w:r>
      <w:r w:rsidR="007A4316" w:rsidRPr="00542855">
        <w:rPr>
          <w:rFonts w:cs="Times New Roman"/>
          <w:szCs w:val="24"/>
        </w:rPr>
        <w:t>a</w:t>
      </w:r>
      <w:r w:rsidR="00241311" w:rsidRPr="00542855">
        <w:rPr>
          <w:rFonts w:cs="Times New Roman"/>
          <w:szCs w:val="24"/>
        </w:rPr>
        <w:t xml:space="preserve"> negatywnych skutków </w:t>
      </w:r>
      <w:r w:rsidR="002758D1" w:rsidRPr="00542855">
        <w:rPr>
          <w:rFonts w:cs="Times New Roman"/>
          <w:szCs w:val="24"/>
        </w:rPr>
        <w:t xml:space="preserve">społecznych tego procesu. Przy czym </w:t>
      </w:r>
      <w:r w:rsidR="009464ED" w:rsidRPr="00542855">
        <w:rPr>
          <w:rFonts w:cs="Times New Roman"/>
          <w:szCs w:val="24"/>
        </w:rPr>
        <w:t xml:space="preserve">w tym miejscu </w:t>
      </w:r>
      <w:r w:rsidR="00151DCD" w:rsidRPr="00542855">
        <w:rPr>
          <w:rFonts w:cs="Times New Roman"/>
          <w:szCs w:val="24"/>
        </w:rPr>
        <w:t>należy wyjaśnić, że</w:t>
      </w:r>
      <w:r w:rsidR="00E15063" w:rsidRPr="00542855">
        <w:rPr>
          <w:rFonts w:cs="Times New Roman"/>
          <w:szCs w:val="24"/>
        </w:rPr>
        <w:t xml:space="preserve"> </w:t>
      </w:r>
      <w:r w:rsidR="00C51932" w:rsidRPr="00542855">
        <w:rPr>
          <w:rFonts w:cs="Times New Roman"/>
          <w:szCs w:val="24"/>
        </w:rPr>
        <w:t xml:space="preserve">wspomniane </w:t>
      </w:r>
      <w:r w:rsidR="00151DCD" w:rsidRPr="00542855">
        <w:rPr>
          <w:rFonts w:cs="Times New Roman"/>
          <w:szCs w:val="24"/>
        </w:rPr>
        <w:t xml:space="preserve">negatywne skutki </w:t>
      </w:r>
      <w:r w:rsidR="00C51932" w:rsidRPr="00542855">
        <w:rPr>
          <w:rFonts w:cs="Times New Roman"/>
          <w:szCs w:val="24"/>
        </w:rPr>
        <w:t>będą występow</w:t>
      </w:r>
      <w:r w:rsidR="009464ED" w:rsidRPr="00542855">
        <w:rPr>
          <w:rFonts w:cs="Times New Roman"/>
          <w:szCs w:val="24"/>
        </w:rPr>
        <w:t>ały</w:t>
      </w:r>
      <w:r w:rsidR="00C51932" w:rsidRPr="00542855">
        <w:rPr>
          <w:rFonts w:cs="Times New Roman"/>
          <w:szCs w:val="24"/>
        </w:rPr>
        <w:t xml:space="preserve"> </w:t>
      </w:r>
      <w:r w:rsidR="00426C5C" w:rsidRPr="00542855">
        <w:rPr>
          <w:rFonts w:cs="Times New Roman"/>
          <w:szCs w:val="24"/>
        </w:rPr>
        <w:t xml:space="preserve">nie tylko </w:t>
      </w:r>
      <w:r w:rsidR="00C51932" w:rsidRPr="00542855">
        <w:rPr>
          <w:rFonts w:cs="Times New Roman"/>
          <w:szCs w:val="24"/>
        </w:rPr>
        <w:t xml:space="preserve">w </w:t>
      </w:r>
      <w:r w:rsidR="00426C5C" w:rsidRPr="00542855">
        <w:rPr>
          <w:rFonts w:cs="Times New Roman"/>
          <w:szCs w:val="24"/>
        </w:rPr>
        <w:t>wojewó</w:t>
      </w:r>
      <w:r w:rsidR="00C51932" w:rsidRPr="00542855">
        <w:rPr>
          <w:rFonts w:cs="Times New Roman"/>
          <w:szCs w:val="24"/>
        </w:rPr>
        <w:t>dztwie śląski</w:t>
      </w:r>
      <w:r w:rsidR="009464ED" w:rsidRPr="00542855">
        <w:rPr>
          <w:rFonts w:cs="Times New Roman"/>
          <w:szCs w:val="24"/>
        </w:rPr>
        <w:t>m</w:t>
      </w:r>
      <w:r w:rsidR="00C51932" w:rsidRPr="00542855">
        <w:rPr>
          <w:rFonts w:cs="Times New Roman"/>
          <w:szCs w:val="24"/>
        </w:rPr>
        <w:t xml:space="preserve">, ale także w małopolskim, w którym zlokalizowane są </w:t>
      </w:r>
      <w:r w:rsidR="00483CBC" w:rsidRPr="00542855">
        <w:rPr>
          <w:rFonts w:cs="Times New Roman"/>
          <w:szCs w:val="24"/>
        </w:rPr>
        <w:t>Zakłady Górnicze Brzeszcze i Janina</w:t>
      </w:r>
      <w:r w:rsidR="00F17C4E" w:rsidRPr="00542855">
        <w:rPr>
          <w:rFonts w:cs="Times New Roman"/>
          <w:szCs w:val="24"/>
        </w:rPr>
        <w:t>,</w:t>
      </w:r>
      <w:r w:rsidR="00483CBC" w:rsidRPr="00542855">
        <w:rPr>
          <w:rFonts w:cs="Times New Roman"/>
          <w:szCs w:val="24"/>
        </w:rPr>
        <w:t xml:space="preserve"> </w:t>
      </w:r>
      <w:r w:rsidR="009464ED" w:rsidRPr="00542855">
        <w:rPr>
          <w:rFonts w:cs="Times New Roman"/>
          <w:szCs w:val="24"/>
        </w:rPr>
        <w:t>oraz</w:t>
      </w:r>
      <w:r w:rsidR="00483CBC" w:rsidRPr="00542855">
        <w:rPr>
          <w:rFonts w:cs="Times New Roman"/>
          <w:szCs w:val="24"/>
        </w:rPr>
        <w:t xml:space="preserve"> lubelskim, w którym znajduje się Kopalnia Bogdanka.</w:t>
      </w:r>
    </w:p>
    <w:p w14:paraId="5E796A8F" w14:textId="60E5C32F" w:rsidR="00DE5D32" w:rsidRPr="00542855" w:rsidRDefault="00E60D85" w:rsidP="00542855">
      <w:pPr>
        <w:spacing w:before="100" w:beforeAutospacing="1" w:after="120"/>
        <w:jc w:val="both"/>
        <w:rPr>
          <w:rFonts w:cs="Times New Roman"/>
          <w:szCs w:val="24"/>
        </w:rPr>
      </w:pPr>
      <w:r w:rsidRPr="00542855">
        <w:rPr>
          <w:rFonts w:cs="Times New Roman"/>
          <w:szCs w:val="24"/>
        </w:rPr>
        <w:t xml:space="preserve">Głównym celem wprowadzenia proponowanych zmian do </w:t>
      </w:r>
      <w:bookmarkStart w:id="0" w:name="_Hlk185576616"/>
      <w:r w:rsidRPr="00542855">
        <w:rPr>
          <w:rFonts w:cs="Times New Roman"/>
          <w:szCs w:val="24"/>
        </w:rPr>
        <w:t xml:space="preserve">ustawy </w:t>
      </w:r>
      <w:bookmarkEnd w:id="0"/>
      <w:r w:rsidRPr="00542855">
        <w:rPr>
          <w:rFonts w:cs="Times New Roman"/>
          <w:szCs w:val="24"/>
        </w:rPr>
        <w:t xml:space="preserve">jest </w:t>
      </w:r>
      <w:r w:rsidR="00543A60" w:rsidRPr="00542855">
        <w:rPr>
          <w:rFonts w:cs="Times New Roman"/>
          <w:szCs w:val="24"/>
        </w:rPr>
        <w:t>kontyn</w:t>
      </w:r>
      <w:r w:rsidR="00E15063" w:rsidRPr="00542855">
        <w:rPr>
          <w:rFonts w:cs="Times New Roman"/>
          <w:szCs w:val="24"/>
        </w:rPr>
        <w:t>u</w:t>
      </w:r>
      <w:r w:rsidR="00543A60" w:rsidRPr="00542855">
        <w:rPr>
          <w:rFonts w:cs="Times New Roman"/>
          <w:szCs w:val="24"/>
        </w:rPr>
        <w:t xml:space="preserve">owanie procesu </w:t>
      </w:r>
      <w:r w:rsidR="00E44DFB" w:rsidRPr="00542855">
        <w:rPr>
          <w:rFonts w:cs="Times New Roman"/>
          <w:szCs w:val="24"/>
        </w:rPr>
        <w:t xml:space="preserve">stopniowego </w:t>
      </w:r>
      <w:r w:rsidR="00543A60" w:rsidRPr="00542855">
        <w:rPr>
          <w:rFonts w:cs="Times New Roman"/>
          <w:szCs w:val="24"/>
        </w:rPr>
        <w:t xml:space="preserve">wygaszania działalności </w:t>
      </w:r>
      <w:r w:rsidR="00A26D9D" w:rsidRPr="00542855">
        <w:rPr>
          <w:rFonts w:cs="Times New Roman"/>
          <w:szCs w:val="24"/>
        </w:rPr>
        <w:t>podziemnych zakładów g</w:t>
      </w:r>
      <w:r w:rsidR="00296727" w:rsidRPr="00542855">
        <w:rPr>
          <w:rFonts w:cs="Times New Roman"/>
          <w:szCs w:val="24"/>
        </w:rPr>
        <w:t>órniczych wydobywających węgiel kamienny</w:t>
      </w:r>
      <w:r w:rsidR="00365361" w:rsidRPr="00542855">
        <w:rPr>
          <w:rFonts w:cs="Times New Roman"/>
          <w:szCs w:val="24"/>
        </w:rPr>
        <w:t xml:space="preserve">, </w:t>
      </w:r>
      <w:r w:rsidRPr="00542855">
        <w:rPr>
          <w:rFonts w:cs="Times New Roman"/>
          <w:szCs w:val="24"/>
        </w:rPr>
        <w:t>zgodnie z</w:t>
      </w:r>
      <w:r w:rsidR="00E15063" w:rsidRPr="00542855">
        <w:rPr>
          <w:rFonts w:cs="Times New Roman"/>
          <w:szCs w:val="24"/>
        </w:rPr>
        <w:t xml:space="preserve"> </w:t>
      </w:r>
      <w:r w:rsidRPr="00542855">
        <w:rPr>
          <w:rFonts w:cs="Times New Roman"/>
          <w:szCs w:val="24"/>
        </w:rPr>
        <w:t xml:space="preserve">harmonogramem, ujętym w pkt IV </w:t>
      </w:r>
      <w:bookmarkStart w:id="1" w:name="_Hlk185583619"/>
      <w:r w:rsidRPr="00542855">
        <w:rPr>
          <w:rFonts w:cs="Times New Roman"/>
          <w:szCs w:val="24"/>
        </w:rPr>
        <w:t>umowy społecznej</w:t>
      </w:r>
      <w:bookmarkEnd w:id="1"/>
      <w:r w:rsidR="00407CDA" w:rsidRPr="00542855">
        <w:rPr>
          <w:rFonts w:cs="Times New Roman"/>
          <w:szCs w:val="24"/>
        </w:rPr>
        <w:t>.</w:t>
      </w:r>
      <w:r w:rsidRPr="00542855">
        <w:rPr>
          <w:rFonts w:cs="Times New Roman"/>
          <w:szCs w:val="24"/>
        </w:rPr>
        <w:t xml:space="preserve"> Wyjątek </w:t>
      </w:r>
      <w:r w:rsidRPr="00542855">
        <w:rPr>
          <w:rFonts w:cs="Times New Roman"/>
          <w:szCs w:val="24"/>
        </w:rPr>
        <w:lastRenderedPageBreak/>
        <w:t>w</w:t>
      </w:r>
      <w:r w:rsidR="006C1095" w:rsidRPr="00542855">
        <w:rPr>
          <w:rFonts w:cs="Times New Roman"/>
          <w:szCs w:val="24"/>
        </w:rPr>
        <w:t> </w:t>
      </w:r>
      <w:r w:rsidRPr="00542855">
        <w:rPr>
          <w:rFonts w:cs="Times New Roman"/>
          <w:szCs w:val="24"/>
        </w:rPr>
        <w:t>tym zakresie dotyczy zakładu górniczego KWK Bobrek, należącego do</w:t>
      </w:r>
      <w:r w:rsidR="006C1095" w:rsidRPr="00542855">
        <w:rPr>
          <w:rFonts w:cs="Times New Roman"/>
          <w:szCs w:val="24"/>
        </w:rPr>
        <w:t xml:space="preserve"> </w:t>
      </w:r>
      <w:r w:rsidRPr="00542855">
        <w:rPr>
          <w:rFonts w:cs="Times New Roman"/>
          <w:szCs w:val="24"/>
        </w:rPr>
        <w:t>przedsiębiorcy Węglokoks Kraj S.A., który zgodnie z ww. harmonogramem miał zakończyć eksploatację w</w:t>
      </w:r>
      <w:r w:rsidR="006C1095" w:rsidRPr="00542855">
        <w:rPr>
          <w:rFonts w:cs="Times New Roman"/>
          <w:szCs w:val="24"/>
        </w:rPr>
        <w:t> </w:t>
      </w:r>
      <w:r w:rsidRPr="00542855">
        <w:rPr>
          <w:rFonts w:cs="Times New Roman"/>
          <w:szCs w:val="24"/>
        </w:rPr>
        <w:t>2040</w:t>
      </w:r>
      <w:r w:rsidR="006C1095" w:rsidRPr="00542855">
        <w:rPr>
          <w:rFonts w:cs="Times New Roman"/>
          <w:szCs w:val="24"/>
        </w:rPr>
        <w:t> </w:t>
      </w:r>
      <w:r w:rsidRPr="00542855">
        <w:rPr>
          <w:rFonts w:cs="Times New Roman"/>
          <w:szCs w:val="24"/>
        </w:rPr>
        <w:t>r. Jednak</w:t>
      </w:r>
      <w:r w:rsidR="009464ED" w:rsidRPr="00542855">
        <w:rPr>
          <w:rFonts w:cs="Times New Roman"/>
          <w:szCs w:val="24"/>
        </w:rPr>
        <w:t>,</w:t>
      </w:r>
      <w:r w:rsidRPr="00542855">
        <w:rPr>
          <w:rFonts w:cs="Times New Roman"/>
          <w:szCs w:val="24"/>
        </w:rPr>
        <w:t xml:space="preserve"> z uwagi na</w:t>
      </w:r>
      <w:r w:rsidR="00E15063" w:rsidRPr="00542855">
        <w:rPr>
          <w:rFonts w:cs="Times New Roman"/>
          <w:szCs w:val="24"/>
        </w:rPr>
        <w:t xml:space="preserve"> </w:t>
      </w:r>
      <w:r w:rsidRPr="00542855">
        <w:rPr>
          <w:rFonts w:cs="Times New Roman"/>
          <w:szCs w:val="24"/>
        </w:rPr>
        <w:t>warunki geologiczno-górnicze</w:t>
      </w:r>
      <w:r w:rsidR="009464ED" w:rsidRPr="00542855">
        <w:rPr>
          <w:rFonts w:cs="Times New Roman"/>
          <w:szCs w:val="24"/>
        </w:rPr>
        <w:t>,</w:t>
      </w:r>
      <w:r w:rsidRPr="00542855">
        <w:rPr>
          <w:rFonts w:cs="Times New Roman"/>
          <w:szCs w:val="24"/>
        </w:rPr>
        <w:t xml:space="preserve"> likwidacja ww. zakładu górniczego będzie musiała nastąpić we</w:t>
      </w:r>
      <w:r w:rsidR="00E15063" w:rsidRPr="00542855">
        <w:rPr>
          <w:rFonts w:cs="Times New Roman"/>
          <w:szCs w:val="24"/>
        </w:rPr>
        <w:t xml:space="preserve"> </w:t>
      </w:r>
      <w:r w:rsidRPr="00542855">
        <w:rPr>
          <w:rFonts w:cs="Times New Roman"/>
          <w:szCs w:val="24"/>
        </w:rPr>
        <w:t>wcześniejszym terminie.</w:t>
      </w:r>
    </w:p>
    <w:p w14:paraId="286EC1F6" w14:textId="6CDC8605" w:rsidR="00F47B1E" w:rsidRPr="00542855" w:rsidRDefault="00844AA0" w:rsidP="00542855">
      <w:pPr>
        <w:spacing w:before="100" w:beforeAutospacing="1" w:after="120"/>
        <w:jc w:val="both"/>
        <w:rPr>
          <w:rFonts w:cs="Times New Roman"/>
          <w:szCs w:val="24"/>
        </w:rPr>
      </w:pPr>
      <w:r w:rsidRPr="00542855">
        <w:rPr>
          <w:rFonts w:cs="Times New Roman"/>
          <w:szCs w:val="24"/>
        </w:rPr>
        <w:t xml:space="preserve">Ponadto celem projektowanej nowelizacji jest także </w:t>
      </w:r>
      <w:r w:rsidR="003B5EBB" w:rsidRPr="00542855">
        <w:rPr>
          <w:rFonts w:cs="Times New Roman"/>
          <w:szCs w:val="24"/>
        </w:rPr>
        <w:t xml:space="preserve">umożliwienie </w:t>
      </w:r>
      <w:r w:rsidRPr="00542855">
        <w:rPr>
          <w:rFonts w:cs="Times New Roman"/>
          <w:szCs w:val="24"/>
        </w:rPr>
        <w:t>objęci</w:t>
      </w:r>
      <w:r w:rsidR="003B5EBB" w:rsidRPr="00542855">
        <w:rPr>
          <w:rFonts w:cs="Times New Roman"/>
          <w:szCs w:val="24"/>
        </w:rPr>
        <w:t>a</w:t>
      </w:r>
      <w:r w:rsidRPr="00542855">
        <w:rPr>
          <w:rFonts w:cs="Times New Roman"/>
          <w:szCs w:val="24"/>
        </w:rPr>
        <w:t xml:space="preserve"> systemem wsparcia górnictwa węgla kamiennego koksującego w Polsce. Celem tego działania jest stworzenie mechanizmu pozwalającego na restrukturyzację, w tym redukcję zatrudnienia, również tej części sektora górnictwa węglowego. Zgodnie z proponowanymi rozwiązaniami pracownicy zatrudnieni w podziemnych zakładach górniczych wydobywających węgiel kamienny koksujący będą </w:t>
      </w:r>
      <w:r w:rsidR="003B5EBB" w:rsidRPr="00542855">
        <w:rPr>
          <w:rFonts w:cs="Times New Roman"/>
          <w:szCs w:val="24"/>
        </w:rPr>
        <w:t xml:space="preserve">mogli zostać </w:t>
      </w:r>
      <w:r w:rsidRPr="00542855">
        <w:rPr>
          <w:rFonts w:cs="Times New Roman"/>
          <w:szCs w:val="24"/>
        </w:rPr>
        <w:t>objęci tymi samymi regulacjami dotyczącymi świadczeń osłonowych, co pracownicy przedsiębiorstw górniczych, które obecnie są objęte systemem wsparcia (PGG S.A., PKW S.A. i</w:t>
      </w:r>
      <w:r w:rsidR="003B5EBB" w:rsidRPr="00542855">
        <w:rPr>
          <w:rFonts w:cs="Times New Roman"/>
          <w:szCs w:val="24"/>
        </w:rPr>
        <w:t> </w:t>
      </w:r>
      <w:r w:rsidRPr="00542855">
        <w:rPr>
          <w:rFonts w:cs="Times New Roman"/>
          <w:szCs w:val="24"/>
        </w:rPr>
        <w:t xml:space="preserve">Węglokoks Kraj S.A.). Tak więc </w:t>
      </w:r>
      <w:r w:rsidR="003B5EBB" w:rsidRPr="00542855">
        <w:rPr>
          <w:rFonts w:cs="Times New Roman"/>
          <w:szCs w:val="24"/>
        </w:rPr>
        <w:t xml:space="preserve">projektowane przepisy wprowadzają rozwiązania pozwalające na to, aby </w:t>
      </w:r>
      <w:r w:rsidRPr="00542855">
        <w:rPr>
          <w:rFonts w:cs="Times New Roman"/>
          <w:szCs w:val="24"/>
        </w:rPr>
        <w:t>również pracownicy zatrudnieni w zakładach górniczych JSW S.A. na równych zasadach mogli skorzystać z urlopów górniczych, urlopów dla</w:t>
      </w:r>
      <w:r w:rsidR="003B5EBB" w:rsidRPr="00542855">
        <w:rPr>
          <w:rFonts w:cs="Times New Roman"/>
          <w:szCs w:val="24"/>
        </w:rPr>
        <w:t xml:space="preserve"> </w:t>
      </w:r>
      <w:r w:rsidRPr="00542855">
        <w:rPr>
          <w:rFonts w:cs="Times New Roman"/>
          <w:szCs w:val="24"/>
        </w:rPr>
        <w:t>pracowników zakładów przeróbki mechanicznej węgla albo jednorazowych odpraw pieniężnych</w:t>
      </w:r>
      <w:r w:rsidR="00303376" w:rsidRPr="00542855">
        <w:rPr>
          <w:rFonts w:cs="Times New Roman"/>
          <w:szCs w:val="24"/>
        </w:rPr>
        <w:t>. Działalność JSW S.A., największego producenta węgla koksującego w Europie, surowca o krytycznym znaczeniu dla Unii Europejskiej, o podstawowym znaczeniu dla przemysłu hutniczego, a tym samym także dla przemysłu zbrojeniowego, w obecnej sytuacji geopolitycznej musi być utrzymana.</w:t>
      </w:r>
      <w:r w:rsidR="007958FF" w:rsidRPr="00542855">
        <w:rPr>
          <w:rFonts w:cs="Times New Roman"/>
          <w:szCs w:val="24"/>
        </w:rPr>
        <w:t xml:space="preserve"> W tym miejscu należy wskazać, że powyższe działanie stanowi realizację pkt V.2 umowy społecznej. Zgodnie z tym postanowieniem umowa społeczna w zakresie gwarancji zatrudnienia i mechanizmów określonych w rozdziałach I, V i VI (w tym także w zakresie świadczeń osłonowych dla pracowników) będzie miała zastosowanie również do JSW S.A. w momencie podjęcia decyzji w tym zakresie, zgodnie z właściwymi regulacjami.</w:t>
      </w:r>
    </w:p>
    <w:p w14:paraId="097CD95C" w14:textId="630E6061" w:rsidR="005A0FBD" w:rsidRPr="00542855" w:rsidRDefault="007958FF" w:rsidP="00542855">
      <w:pPr>
        <w:spacing w:before="100" w:beforeAutospacing="1" w:after="120"/>
        <w:jc w:val="both"/>
        <w:rPr>
          <w:rFonts w:cs="Times New Roman"/>
          <w:szCs w:val="24"/>
        </w:rPr>
      </w:pPr>
      <w:r w:rsidRPr="00542855">
        <w:rPr>
          <w:rFonts w:cs="Times New Roman"/>
          <w:szCs w:val="24"/>
        </w:rPr>
        <w:t>Należy jednak zastrzec, że</w:t>
      </w:r>
      <w:r w:rsidR="00F47B1E" w:rsidRPr="00542855">
        <w:rPr>
          <w:rFonts w:cs="Times New Roman"/>
          <w:szCs w:val="24"/>
        </w:rPr>
        <w:t xml:space="preserve"> </w:t>
      </w:r>
      <w:r w:rsidRPr="00542855">
        <w:rPr>
          <w:rFonts w:cs="Times New Roman"/>
          <w:szCs w:val="24"/>
        </w:rPr>
        <w:t xml:space="preserve">projektowane regulacje przewidują możliwość objęcia systemem wsparcia JSW S.A. w celu </w:t>
      </w:r>
      <w:r w:rsidR="00F47B1E" w:rsidRPr="00542855">
        <w:rPr>
          <w:rFonts w:cs="Times New Roman"/>
          <w:szCs w:val="24"/>
        </w:rPr>
        <w:t>udzielenia pomocy w restrukturyzacji tego podmiotu poprzez udzielenie finansowania na świadczenia osłonowe dla pracowników zakładów górniczych należących to tej spółki, którzy odejdą z pracy. Nie przewiduje się natomiast udzielania JSW S.A. dopłat do redukcji zdolności produkcyjnych. Zgodnie z art. 5f ust. 1 ustawy przedsiębiorstwo górnicze objęte systemem wsparcia stopniowo wygasza działalność wydobywczą wyznaczonych jednostek produkcyjnych i w okresie do dnia zamknięcia tych jednostek, zgodnie z zasadami systemu wsparcia, otrzymuje wsparcie publiczne w postaci dopłaty do redukcji zdolności produkcyjnych. W przypadku JSW S.A. nie wyznaczono żadnych jednostek produkcyjnych do likwidacji, co w konsekwencji powoduje</w:t>
      </w:r>
      <w:r w:rsidR="00542855">
        <w:rPr>
          <w:rFonts w:cs="Times New Roman"/>
          <w:szCs w:val="24"/>
        </w:rPr>
        <w:t>,</w:t>
      </w:r>
      <w:r w:rsidR="00F47B1E" w:rsidRPr="00542855">
        <w:rPr>
          <w:rFonts w:cs="Times New Roman"/>
          <w:szCs w:val="24"/>
        </w:rPr>
        <w:t xml:space="preserve"> że spółce tej nie będzie udzielane wsparcie w postaci dopłat do redukcji zdolności produkcyjnych.</w:t>
      </w:r>
    </w:p>
    <w:p w14:paraId="22847BB3" w14:textId="39945F1A" w:rsidR="006C1095" w:rsidRPr="00542855" w:rsidRDefault="006C1095" w:rsidP="00542855">
      <w:pPr>
        <w:spacing w:before="100" w:beforeAutospacing="1" w:after="120"/>
        <w:jc w:val="both"/>
        <w:rPr>
          <w:rFonts w:cs="Times New Roman"/>
          <w:szCs w:val="24"/>
        </w:rPr>
      </w:pPr>
      <w:bookmarkStart w:id="2" w:name="_Hlk210987472"/>
      <w:r w:rsidRPr="00542855">
        <w:rPr>
          <w:rFonts w:cs="Times New Roman"/>
          <w:szCs w:val="24"/>
        </w:rPr>
        <w:lastRenderedPageBreak/>
        <w:t>W celu uelastycznienia procesu restrukturyzacji i stopniowej likwidacji zakładów górniczych wydobywających węgiel kamienny wprowadzono regulacj</w:t>
      </w:r>
      <w:r w:rsidR="0067576D">
        <w:rPr>
          <w:rFonts w:cs="Times New Roman"/>
          <w:szCs w:val="24"/>
        </w:rPr>
        <w:t>e</w:t>
      </w:r>
      <w:r w:rsidRPr="00542855">
        <w:rPr>
          <w:rFonts w:cs="Times New Roman"/>
          <w:szCs w:val="24"/>
        </w:rPr>
        <w:t xml:space="preserve"> umożliwiające przedsiębiorstwom górniczym nieodpłatne zbywanie pomiędzy sobą kopalni, zakładu górniczego lub jego oznaczonej części w celu przeprowadzenia ich restrukturyzacji lub likwidacji</w:t>
      </w:r>
      <w:bookmarkEnd w:id="2"/>
      <w:r w:rsidR="007E5C31" w:rsidRPr="00542855">
        <w:rPr>
          <w:rFonts w:cs="Times New Roman"/>
          <w:szCs w:val="24"/>
        </w:rPr>
        <w:t>.</w:t>
      </w:r>
    </w:p>
    <w:p w14:paraId="72832188" w14:textId="5B828EF7" w:rsidR="006158DA" w:rsidRPr="00542855" w:rsidRDefault="00303376" w:rsidP="000577A5">
      <w:pPr>
        <w:spacing w:before="100" w:beforeAutospacing="1" w:after="120"/>
        <w:jc w:val="both"/>
        <w:rPr>
          <w:rFonts w:cs="Times New Roman"/>
          <w:szCs w:val="24"/>
        </w:rPr>
      </w:pPr>
      <w:bookmarkStart w:id="3" w:name="_Hlk185582919"/>
      <w:r w:rsidRPr="00542855">
        <w:rPr>
          <w:rFonts w:cs="Times New Roman"/>
          <w:szCs w:val="24"/>
        </w:rPr>
        <w:t>P</w:t>
      </w:r>
      <w:r w:rsidR="00E60D85" w:rsidRPr="00542855">
        <w:rPr>
          <w:rFonts w:cs="Times New Roman"/>
          <w:szCs w:val="24"/>
        </w:rPr>
        <w:t>rojektowane zmiany stanowią też realizację strategicznych dokumentów rządowych, w tym Krajowego Planu w dziedzinie Energii i Klimatu do 2030 r., które zakładają stopniowe odchodzenie od węgla kamiennego jako surowca do wy</w:t>
      </w:r>
      <w:r w:rsidR="009B22DB" w:rsidRPr="00542855">
        <w:rPr>
          <w:rFonts w:cs="Times New Roman"/>
          <w:szCs w:val="24"/>
        </w:rPr>
        <w:t>t</w:t>
      </w:r>
      <w:r w:rsidR="00E60D85" w:rsidRPr="00542855">
        <w:rPr>
          <w:rFonts w:cs="Times New Roman"/>
          <w:szCs w:val="24"/>
        </w:rPr>
        <w:t xml:space="preserve">warzania energii elektrycznej </w:t>
      </w:r>
      <w:r w:rsidR="00350335" w:rsidRPr="00542855">
        <w:rPr>
          <w:rFonts w:cs="Times New Roman"/>
          <w:szCs w:val="24"/>
        </w:rPr>
        <w:t xml:space="preserve">i </w:t>
      </w:r>
      <w:r w:rsidR="00E60D85" w:rsidRPr="00542855">
        <w:rPr>
          <w:rFonts w:cs="Times New Roman"/>
          <w:szCs w:val="24"/>
        </w:rPr>
        <w:t>ciepła</w:t>
      </w:r>
      <w:r w:rsidR="0055197E" w:rsidRPr="00542855">
        <w:rPr>
          <w:rFonts w:cs="Times New Roman"/>
          <w:szCs w:val="24"/>
        </w:rPr>
        <w:t>,</w:t>
      </w:r>
      <w:r w:rsidR="00E60D85" w:rsidRPr="00542855">
        <w:rPr>
          <w:rFonts w:cs="Times New Roman"/>
          <w:szCs w:val="24"/>
        </w:rPr>
        <w:t xml:space="preserve"> oraz szerszych procesów, jakim są transformacja energetyczna Polski i osiągnięcie neutralności klimatycznej.</w:t>
      </w:r>
      <w:r w:rsidR="00AE1BBA" w:rsidRPr="00542855">
        <w:rPr>
          <w:rFonts w:cs="Times New Roman"/>
          <w:szCs w:val="24"/>
        </w:rPr>
        <w:t xml:space="preserve"> </w:t>
      </w:r>
      <w:bookmarkEnd w:id="3"/>
      <w:r w:rsidR="00AE1BBA" w:rsidRPr="00542855">
        <w:rPr>
          <w:rFonts w:cs="Times New Roman"/>
          <w:szCs w:val="24"/>
        </w:rPr>
        <w:t>P</w:t>
      </w:r>
      <w:r w:rsidR="007306E9" w:rsidRPr="00542855">
        <w:rPr>
          <w:rFonts w:cs="Times New Roman"/>
          <w:szCs w:val="24"/>
        </w:rPr>
        <w:t xml:space="preserve">roces wygaszania działalności podziemnych zakładów górniczych </w:t>
      </w:r>
      <w:r w:rsidR="00D02380" w:rsidRPr="00542855">
        <w:rPr>
          <w:rFonts w:cs="Times New Roman"/>
          <w:szCs w:val="24"/>
        </w:rPr>
        <w:t>wydobywających węgiel kamienny</w:t>
      </w:r>
      <w:r w:rsidR="000124A4" w:rsidRPr="00542855">
        <w:rPr>
          <w:rFonts w:cs="Times New Roman"/>
          <w:szCs w:val="24"/>
        </w:rPr>
        <w:t xml:space="preserve"> energetyczny</w:t>
      </w:r>
      <w:r w:rsidR="00D02380" w:rsidRPr="00542855">
        <w:rPr>
          <w:rFonts w:cs="Times New Roman"/>
          <w:szCs w:val="24"/>
        </w:rPr>
        <w:t xml:space="preserve"> </w:t>
      </w:r>
      <w:r w:rsidR="0073519B" w:rsidRPr="00542855">
        <w:rPr>
          <w:rFonts w:cs="Times New Roman"/>
          <w:szCs w:val="24"/>
        </w:rPr>
        <w:t>musi być jednak kontynuowany stopniowo, tak</w:t>
      </w:r>
      <w:r w:rsidR="000124A4" w:rsidRPr="00542855">
        <w:rPr>
          <w:rFonts w:cs="Times New Roman"/>
          <w:szCs w:val="24"/>
        </w:rPr>
        <w:t> </w:t>
      </w:r>
      <w:r w:rsidR="0073519B" w:rsidRPr="00542855">
        <w:rPr>
          <w:rFonts w:cs="Times New Roman"/>
          <w:szCs w:val="24"/>
        </w:rPr>
        <w:t xml:space="preserve">aby </w:t>
      </w:r>
      <w:r w:rsidR="00DA3153" w:rsidRPr="00542855">
        <w:rPr>
          <w:rFonts w:cs="Times New Roman"/>
          <w:szCs w:val="24"/>
        </w:rPr>
        <w:t xml:space="preserve">zbyt szybka </w:t>
      </w:r>
      <w:r w:rsidR="00114850" w:rsidRPr="00542855">
        <w:rPr>
          <w:rFonts w:cs="Times New Roman"/>
          <w:szCs w:val="24"/>
        </w:rPr>
        <w:t>likwidacja</w:t>
      </w:r>
      <w:r w:rsidR="00DA3153" w:rsidRPr="00542855">
        <w:rPr>
          <w:rFonts w:cs="Times New Roman"/>
          <w:szCs w:val="24"/>
        </w:rPr>
        <w:t xml:space="preserve"> </w:t>
      </w:r>
      <w:r w:rsidR="00114850" w:rsidRPr="00542855">
        <w:rPr>
          <w:rFonts w:cs="Times New Roman"/>
          <w:szCs w:val="24"/>
        </w:rPr>
        <w:t xml:space="preserve">kopalń nie doprowadziła do zagrożenia bezpieczeństwa energetycznego kraju </w:t>
      </w:r>
      <w:r w:rsidR="00AA55C7" w:rsidRPr="00542855">
        <w:rPr>
          <w:rFonts w:cs="Times New Roman"/>
          <w:szCs w:val="24"/>
        </w:rPr>
        <w:t xml:space="preserve">i nie spowodowała nadmiernych negatywnych </w:t>
      </w:r>
      <w:r w:rsidR="00CA0725" w:rsidRPr="00542855">
        <w:rPr>
          <w:rFonts w:cs="Times New Roman"/>
          <w:szCs w:val="24"/>
        </w:rPr>
        <w:t>skutków społecznych.</w:t>
      </w:r>
    </w:p>
    <w:p w14:paraId="6FE50104" w14:textId="12906C44" w:rsidR="000E0080" w:rsidRPr="00542855" w:rsidRDefault="007A78CD" w:rsidP="000577A5">
      <w:pPr>
        <w:spacing w:before="100" w:beforeAutospacing="1" w:after="120"/>
        <w:jc w:val="both"/>
        <w:rPr>
          <w:rFonts w:cs="Times New Roman"/>
          <w:szCs w:val="24"/>
        </w:rPr>
      </w:pPr>
      <w:r w:rsidRPr="00542855">
        <w:rPr>
          <w:rFonts w:cs="Times New Roman"/>
          <w:szCs w:val="24"/>
        </w:rPr>
        <w:t xml:space="preserve">Podstawowym założeniem </w:t>
      </w:r>
      <w:r w:rsidR="00AF4299" w:rsidRPr="00542855">
        <w:rPr>
          <w:rFonts w:cs="Times New Roman"/>
          <w:szCs w:val="24"/>
        </w:rPr>
        <w:t xml:space="preserve">projektowanych zmian jest to, że poszczególne zakłady górnicze będą </w:t>
      </w:r>
      <w:r w:rsidR="003D23DF" w:rsidRPr="00542855">
        <w:rPr>
          <w:rFonts w:cs="Times New Roman"/>
          <w:szCs w:val="24"/>
        </w:rPr>
        <w:t xml:space="preserve">likwidowane przez przedsiębiorców górniczych, do których te zakłady należą. </w:t>
      </w:r>
      <w:r w:rsidR="00B26C40" w:rsidRPr="00542855">
        <w:rPr>
          <w:rFonts w:cs="Times New Roman"/>
          <w:szCs w:val="24"/>
        </w:rPr>
        <w:t xml:space="preserve">Jest to rozwiązanie odmienne od stosowanego do tej pory, </w:t>
      </w:r>
      <w:r w:rsidR="001B68DA" w:rsidRPr="00542855">
        <w:rPr>
          <w:rFonts w:cs="Times New Roman"/>
          <w:szCs w:val="24"/>
        </w:rPr>
        <w:t>w którym zakłady górnicze przeznaczone do li</w:t>
      </w:r>
      <w:r w:rsidR="000352F0" w:rsidRPr="00542855">
        <w:rPr>
          <w:rFonts w:cs="Times New Roman"/>
          <w:szCs w:val="24"/>
        </w:rPr>
        <w:t>kwidacji (</w:t>
      </w:r>
      <w:r w:rsidR="00535944" w:rsidRPr="00542855">
        <w:rPr>
          <w:rFonts w:cs="Times New Roman"/>
          <w:szCs w:val="24"/>
        </w:rPr>
        <w:t xml:space="preserve">np. </w:t>
      </w:r>
      <w:r w:rsidR="0056253B" w:rsidRPr="00542855">
        <w:rPr>
          <w:rFonts w:cs="Times New Roman"/>
          <w:szCs w:val="24"/>
        </w:rPr>
        <w:t>KWK Krupiński</w:t>
      </w:r>
      <w:r w:rsidR="003337A3" w:rsidRPr="00542855">
        <w:rPr>
          <w:rFonts w:cs="Times New Roman"/>
          <w:szCs w:val="24"/>
        </w:rPr>
        <w:t xml:space="preserve"> w Suszcu</w:t>
      </w:r>
      <w:r w:rsidR="00535944" w:rsidRPr="00542855">
        <w:rPr>
          <w:rFonts w:cs="Times New Roman"/>
          <w:szCs w:val="24"/>
        </w:rPr>
        <w:t>, KWK Centrum</w:t>
      </w:r>
      <w:r w:rsidR="0056253B" w:rsidRPr="00542855">
        <w:rPr>
          <w:rFonts w:cs="Times New Roman"/>
          <w:szCs w:val="24"/>
        </w:rPr>
        <w:t xml:space="preserve"> </w:t>
      </w:r>
      <w:r w:rsidR="003337A3" w:rsidRPr="00542855">
        <w:rPr>
          <w:rFonts w:cs="Times New Roman"/>
          <w:szCs w:val="24"/>
        </w:rPr>
        <w:t>w Bytomiu</w:t>
      </w:r>
      <w:r w:rsidR="00770B96" w:rsidRPr="00542855">
        <w:rPr>
          <w:rFonts w:cs="Times New Roman"/>
          <w:szCs w:val="24"/>
        </w:rPr>
        <w:t>,</w:t>
      </w:r>
      <w:r w:rsidR="003337A3" w:rsidRPr="00542855">
        <w:rPr>
          <w:rFonts w:cs="Times New Roman"/>
          <w:szCs w:val="24"/>
        </w:rPr>
        <w:t xml:space="preserve"> KWK Makos</w:t>
      </w:r>
      <w:r w:rsidR="005D0C10" w:rsidRPr="00542855">
        <w:rPr>
          <w:rFonts w:cs="Times New Roman"/>
          <w:szCs w:val="24"/>
        </w:rPr>
        <w:t>zowy</w:t>
      </w:r>
      <w:r w:rsidR="003337A3" w:rsidRPr="00542855">
        <w:rPr>
          <w:rFonts w:cs="Times New Roman"/>
          <w:szCs w:val="24"/>
        </w:rPr>
        <w:t xml:space="preserve"> w Zabrzu</w:t>
      </w:r>
      <w:r w:rsidR="00885476" w:rsidRPr="00542855">
        <w:rPr>
          <w:rFonts w:cs="Times New Roman"/>
          <w:szCs w:val="24"/>
        </w:rPr>
        <w:t xml:space="preserve">) </w:t>
      </w:r>
      <w:r w:rsidR="000352F0" w:rsidRPr="00542855">
        <w:rPr>
          <w:rFonts w:cs="Times New Roman"/>
          <w:szCs w:val="24"/>
        </w:rPr>
        <w:t>były przekazywane do S</w:t>
      </w:r>
      <w:r w:rsidR="000124A4" w:rsidRPr="00542855">
        <w:rPr>
          <w:rFonts w:cs="Times New Roman"/>
          <w:szCs w:val="24"/>
        </w:rPr>
        <w:t xml:space="preserve">RK </w:t>
      </w:r>
      <w:r w:rsidR="000352F0" w:rsidRPr="00542855">
        <w:rPr>
          <w:rFonts w:cs="Times New Roman"/>
          <w:szCs w:val="24"/>
        </w:rPr>
        <w:t xml:space="preserve">S.A. </w:t>
      </w:r>
      <w:r w:rsidR="00C6792A" w:rsidRPr="00542855">
        <w:rPr>
          <w:rFonts w:cs="Times New Roman"/>
          <w:szCs w:val="24"/>
        </w:rPr>
        <w:t>w celu przeprowadzenia procesu likwidacji i zagospodarowania pozostałego majątku.</w:t>
      </w:r>
      <w:r w:rsidR="00050C88" w:rsidRPr="00542855">
        <w:rPr>
          <w:rFonts w:cs="Times New Roman"/>
          <w:szCs w:val="24"/>
        </w:rPr>
        <w:t xml:space="preserve"> Celem </w:t>
      </w:r>
      <w:r w:rsidR="00365126" w:rsidRPr="00542855">
        <w:rPr>
          <w:rFonts w:cs="Times New Roman"/>
          <w:szCs w:val="24"/>
        </w:rPr>
        <w:t xml:space="preserve">takiego rozwiązania jest zaangażowanie w </w:t>
      </w:r>
      <w:r w:rsidR="00710326" w:rsidRPr="00542855">
        <w:rPr>
          <w:rFonts w:cs="Times New Roman"/>
          <w:szCs w:val="24"/>
        </w:rPr>
        <w:t xml:space="preserve">poszczególnych zakładach górniczych </w:t>
      </w:r>
      <w:r w:rsidR="008E07AE" w:rsidRPr="00542855">
        <w:rPr>
          <w:rFonts w:cs="Times New Roman"/>
          <w:szCs w:val="24"/>
        </w:rPr>
        <w:t xml:space="preserve">w </w:t>
      </w:r>
      <w:r w:rsidR="00710326" w:rsidRPr="00542855">
        <w:rPr>
          <w:rFonts w:cs="Times New Roman"/>
          <w:szCs w:val="24"/>
        </w:rPr>
        <w:t>proc</w:t>
      </w:r>
      <w:r w:rsidR="00B00D1C" w:rsidRPr="00542855">
        <w:rPr>
          <w:rFonts w:cs="Times New Roman"/>
          <w:szCs w:val="24"/>
        </w:rPr>
        <w:t xml:space="preserve">es </w:t>
      </w:r>
      <w:r w:rsidR="00710326" w:rsidRPr="00542855">
        <w:rPr>
          <w:rFonts w:cs="Times New Roman"/>
          <w:szCs w:val="24"/>
        </w:rPr>
        <w:t>likwidacji</w:t>
      </w:r>
      <w:r w:rsidR="008E07AE" w:rsidRPr="00542855">
        <w:rPr>
          <w:rFonts w:cs="Times New Roman"/>
          <w:szCs w:val="24"/>
        </w:rPr>
        <w:t>,</w:t>
      </w:r>
      <w:r w:rsidR="00B00D1C" w:rsidRPr="00542855">
        <w:rPr>
          <w:rFonts w:cs="Times New Roman"/>
          <w:szCs w:val="24"/>
        </w:rPr>
        <w:t xml:space="preserve"> w</w:t>
      </w:r>
      <w:r w:rsidR="00E15063" w:rsidRPr="00542855">
        <w:rPr>
          <w:rFonts w:cs="Times New Roman"/>
          <w:szCs w:val="24"/>
        </w:rPr>
        <w:t xml:space="preserve"> </w:t>
      </w:r>
      <w:r w:rsidR="00B00D1C" w:rsidRPr="00542855">
        <w:rPr>
          <w:rFonts w:cs="Times New Roman"/>
          <w:szCs w:val="24"/>
        </w:rPr>
        <w:t>tym w wykonywanie robót likwidacyjnych,</w:t>
      </w:r>
      <w:r w:rsidR="008E07AE" w:rsidRPr="00542855">
        <w:rPr>
          <w:rFonts w:cs="Times New Roman"/>
          <w:szCs w:val="24"/>
        </w:rPr>
        <w:t xml:space="preserve"> w jak najszerszym zakresie załogi własnej zakładu.</w:t>
      </w:r>
      <w:r w:rsidR="00710326" w:rsidRPr="00542855">
        <w:rPr>
          <w:rFonts w:cs="Times New Roman"/>
          <w:szCs w:val="24"/>
        </w:rPr>
        <w:t xml:space="preserve"> </w:t>
      </w:r>
      <w:r w:rsidR="00A41B6E" w:rsidRPr="00542855">
        <w:rPr>
          <w:rFonts w:cs="Times New Roman"/>
          <w:szCs w:val="24"/>
        </w:rPr>
        <w:t>Zgodnie z proponowanymi rozwiązaniami</w:t>
      </w:r>
      <w:r w:rsidR="002F6C50" w:rsidRPr="00542855">
        <w:rPr>
          <w:rFonts w:cs="Times New Roman"/>
          <w:szCs w:val="24"/>
        </w:rPr>
        <w:t xml:space="preserve"> (art. 8 ust. 1</w:t>
      </w:r>
      <w:r w:rsidR="0055197E" w:rsidRPr="00542855">
        <w:rPr>
          <w:rFonts w:cs="Times New Roman"/>
          <w:szCs w:val="24"/>
        </w:rPr>
        <w:t>a</w:t>
      </w:r>
      <w:r w:rsidR="00F04438" w:rsidRPr="00542855">
        <w:rPr>
          <w:rFonts w:cs="Times New Roman"/>
          <w:szCs w:val="24"/>
        </w:rPr>
        <w:t>)</w:t>
      </w:r>
      <w:r w:rsidR="00A41B6E" w:rsidRPr="00542855">
        <w:rPr>
          <w:rFonts w:cs="Times New Roman"/>
          <w:szCs w:val="24"/>
        </w:rPr>
        <w:t xml:space="preserve"> w</w:t>
      </w:r>
      <w:r w:rsidR="00DE6D98" w:rsidRPr="00542855">
        <w:rPr>
          <w:rFonts w:cs="Times New Roman"/>
          <w:szCs w:val="24"/>
        </w:rPr>
        <w:t xml:space="preserve"> celu stopniowego wygaszania działalności</w:t>
      </w:r>
      <w:r w:rsidR="00A41B6E" w:rsidRPr="00542855">
        <w:rPr>
          <w:rFonts w:cs="Times New Roman"/>
          <w:szCs w:val="24"/>
        </w:rPr>
        <w:t xml:space="preserve"> zakładów górniczych przedsiębiorstwa górnicze objęte systemem wsparcia uzyskają możli</w:t>
      </w:r>
      <w:r w:rsidR="00C63F4B" w:rsidRPr="00542855">
        <w:rPr>
          <w:rFonts w:cs="Times New Roman"/>
          <w:szCs w:val="24"/>
        </w:rPr>
        <w:t xml:space="preserve">wość </w:t>
      </w:r>
      <w:r w:rsidR="00676A96" w:rsidRPr="00542855">
        <w:rPr>
          <w:rFonts w:cs="Times New Roman"/>
          <w:szCs w:val="24"/>
        </w:rPr>
        <w:t xml:space="preserve">otrzymania dotacji budżetowej </w:t>
      </w:r>
      <w:r w:rsidR="009120EB" w:rsidRPr="00542855">
        <w:rPr>
          <w:rFonts w:cs="Times New Roman"/>
          <w:szCs w:val="24"/>
        </w:rPr>
        <w:t xml:space="preserve">oraz </w:t>
      </w:r>
      <w:r w:rsidR="008F021F" w:rsidRPr="00542855">
        <w:rPr>
          <w:rFonts w:cs="Times New Roman"/>
          <w:szCs w:val="24"/>
        </w:rPr>
        <w:t xml:space="preserve">skarbowych papierów wartościowych </w:t>
      </w:r>
      <w:r w:rsidR="009120EB" w:rsidRPr="00542855">
        <w:rPr>
          <w:rFonts w:cs="Times New Roman"/>
          <w:szCs w:val="24"/>
        </w:rPr>
        <w:t>n</w:t>
      </w:r>
      <w:r w:rsidR="00676A96" w:rsidRPr="00542855">
        <w:rPr>
          <w:rFonts w:cs="Times New Roman"/>
          <w:szCs w:val="24"/>
        </w:rPr>
        <w:t>a</w:t>
      </w:r>
      <w:r w:rsidR="00A929C2" w:rsidRPr="00542855">
        <w:rPr>
          <w:rFonts w:cs="Times New Roman"/>
          <w:szCs w:val="24"/>
        </w:rPr>
        <w:t xml:space="preserve"> </w:t>
      </w:r>
      <w:r w:rsidR="00676A96" w:rsidRPr="00542855">
        <w:rPr>
          <w:rFonts w:cs="Times New Roman"/>
          <w:szCs w:val="24"/>
        </w:rPr>
        <w:t xml:space="preserve">przeprowadzenie </w:t>
      </w:r>
      <w:r w:rsidR="00B465FA" w:rsidRPr="00542855">
        <w:rPr>
          <w:rFonts w:cs="Times New Roman"/>
          <w:szCs w:val="24"/>
        </w:rPr>
        <w:t xml:space="preserve">likwidacji. </w:t>
      </w:r>
      <w:r w:rsidR="000124A4" w:rsidRPr="00542855">
        <w:rPr>
          <w:rFonts w:cs="Times New Roman"/>
          <w:szCs w:val="24"/>
        </w:rPr>
        <w:t>Zgodnie z tym, co</w:t>
      </w:r>
      <w:r w:rsidR="00A929C2" w:rsidRPr="00542855">
        <w:rPr>
          <w:rFonts w:cs="Times New Roman"/>
          <w:szCs w:val="24"/>
        </w:rPr>
        <w:t xml:space="preserve"> </w:t>
      </w:r>
      <w:r w:rsidR="000124A4" w:rsidRPr="00542855">
        <w:rPr>
          <w:rFonts w:cs="Times New Roman"/>
          <w:szCs w:val="24"/>
        </w:rPr>
        <w:t>zostało już</w:t>
      </w:r>
      <w:r w:rsidR="00A929C2" w:rsidRPr="00542855">
        <w:rPr>
          <w:rFonts w:cs="Times New Roman"/>
          <w:szCs w:val="24"/>
        </w:rPr>
        <w:t> </w:t>
      </w:r>
      <w:r w:rsidR="000124A4" w:rsidRPr="00542855">
        <w:rPr>
          <w:rFonts w:cs="Times New Roman"/>
          <w:szCs w:val="24"/>
        </w:rPr>
        <w:t>wspomniane, w</w:t>
      </w:r>
      <w:r w:rsidR="00B465FA" w:rsidRPr="00542855">
        <w:rPr>
          <w:rFonts w:cs="Times New Roman"/>
          <w:szCs w:val="24"/>
        </w:rPr>
        <w:t xml:space="preserve"> obecnym stanie prawnym</w:t>
      </w:r>
      <w:r w:rsidR="005C25C2" w:rsidRPr="00542855">
        <w:rPr>
          <w:rFonts w:cs="Times New Roman"/>
          <w:szCs w:val="24"/>
        </w:rPr>
        <w:t xml:space="preserve">, stosownie do art. 8 ust. 1 </w:t>
      </w:r>
      <w:r w:rsidR="00FD2B97" w:rsidRPr="00542855">
        <w:rPr>
          <w:rFonts w:cs="Times New Roman"/>
          <w:szCs w:val="24"/>
        </w:rPr>
        <w:t xml:space="preserve">i 2 </w:t>
      </w:r>
      <w:r w:rsidR="005C25C2" w:rsidRPr="00542855">
        <w:rPr>
          <w:rFonts w:cs="Times New Roman"/>
          <w:szCs w:val="24"/>
        </w:rPr>
        <w:t>ustawy,</w:t>
      </w:r>
      <w:r w:rsidR="00B465FA" w:rsidRPr="00542855">
        <w:rPr>
          <w:rFonts w:cs="Times New Roman"/>
          <w:szCs w:val="24"/>
        </w:rPr>
        <w:t xml:space="preserve"> </w:t>
      </w:r>
      <w:r w:rsidR="003A79A5" w:rsidRPr="00542855">
        <w:rPr>
          <w:rFonts w:cs="Times New Roman"/>
          <w:szCs w:val="24"/>
        </w:rPr>
        <w:t xml:space="preserve">taką dotację </w:t>
      </w:r>
      <w:r w:rsidR="00927765" w:rsidRPr="00542855">
        <w:rPr>
          <w:rFonts w:cs="Times New Roman"/>
          <w:szCs w:val="24"/>
        </w:rPr>
        <w:t xml:space="preserve">może otrzymać jedynie </w:t>
      </w:r>
      <w:r w:rsidR="000124A4" w:rsidRPr="00542855">
        <w:rPr>
          <w:rFonts w:cs="Times New Roman"/>
          <w:szCs w:val="24"/>
        </w:rPr>
        <w:t xml:space="preserve">SRK </w:t>
      </w:r>
      <w:r w:rsidR="00E70528" w:rsidRPr="00542855">
        <w:rPr>
          <w:rFonts w:cs="Times New Roman"/>
          <w:szCs w:val="24"/>
        </w:rPr>
        <w:t>S.A</w:t>
      </w:r>
      <w:r w:rsidR="005C25C2" w:rsidRPr="00542855">
        <w:rPr>
          <w:rFonts w:cs="Times New Roman"/>
          <w:szCs w:val="24"/>
        </w:rPr>
        <w:t>.</w:t>
      </w:r>
    </w:p>
    <w:p w14:paraId="17AAD838" w14:textId="794221FB" w:rsidR="00CA0725" w:rsidRPr="00542855" w:rsidRDefault="002E5637" w:rsidP="000577A5">
      <w:pPr>
        <w:spacing w:before="100" w:beforeAutospacing="1" w:after="120"/>
        <w:jc w:val="both"/>
        <w:rPr>
          <w:rFonts w:cs="Times New Roman"/>
          <w:szCs w:val="24"/>
        </w:rPr>
      </w:pPr>
      <w:r w:rsidRPr="00542855">
        <w:rPr>
          <w:rFonts w:cs="Times New Roman"/>
          <w:szCs w:val="24"/>
        </w:rPr>
        <w:t xml:space="preserve">Umożliwienie </w:t>
      </w:r>
      <w:r w:rsidR="00C96DD9" w:rsidRPr="00542855">
        <w:rPr>
          <w:rFonts w:cs="Times New Roman"/>
          <w:szCs w:val="24"/>
        </w:rPr>
        <w:t xml:space="preserve">otrzymywania przez przedsiębiorstwa górnicze objęte systemem wsparcia dotacji </w:t>
      </w:r>
      <w:r w:rsidR="00521DA1" w:rsidRPr="00542855">
        <w:rPr>
          <w:rFonts w:cs="Times New Roman"/>
          <w:szCs w:val="24"/>
        </w:rPr>
        <w:t xml:space="preserve">oraz </w:t>
      </w:r>
      <w:r w:rsidR="00CA2076" w:rsidRPr="00542855">
        <w:rPr>
          <w:rFonts w:cs="Times New Roman"/>
          <w:szCs w:val="24"/>
        </w:rPr>
        <w:t xml:space="preserve">skarbowych papierów wartościowych </w:t>
      </w:r>
      <w:r w:rsidR="00C96DD9" w:rsidRPr="00542855">
        <w:rPr>
          <w:rFonts w:cs="Times New Roman"/>
          <w:szCs w:val="24"/>
        </w:rPr>
        <w:t xml:space="preserve">na </w:t>
      </w:r>
      <w:r w:rsidR="00CA2076" w:rsidRPr="00542855">
        <w:rPr>
          <w:rFonts w:cs="Times New Roman"/>
          <w:szCs w:val="24"/>
        </w:rPr>
        <w:t xml:space="preserve">finansowanie </w:t>
      </w:r>
      <w:r w:rsidR="00C96DD9" w:rsidRPr="00542855">
        <w:rPr>
          <w:rFonts w:cs="Times New Roman"/>
          <w:szCs w:val="24"/>
        </w:rPr>
        <w:t>likwidacj</w:t>
      </w:r>
      <w:r w:rsidR="00CA2076" w:rsidRPr="00542855">
        <w:rPr>
          <w:rFonts w:cs="Times New Roman"/>
          <w:szCs w:val="24"/>
        </w:rPr>
        <w:t>i</w:t>
      </w:r>
      <w:r w:rsidR="00C96DD9" w:rsidRPr="00542855">
        <w:rPr>
          <w:rFonts w:cs="Times New Roman"/>
          <w:szCs w:val="24"/>
        </w:rPr>
        <w:t xml:space="preserve"> </w:t>
      </w:r>
      <w:r w:rsidR="00891BED" w:rsidRPr="00542855">
        <w:rPr>
          <w:rFonts w:cs="Times New Roman"/>
          <w:szCs w:val="24"/>
        </w:rPr>
        <w:t>powinno ograniczyć udzielanie tym podmiotom do</w:t>
      </w:r>
      <w:r w:rsidR="006F7646" w:rsidRPr="00542855">
        <w:rPr>
          <w:rFonts w:cs="Times New Roman"/>
          <w:szCs w:val="24"/>
        </w:rPr>
        <w:t>płat</w:t>
      </w:r>
      <w:r w:rsidR="00891BED" w:rsidRPr="00542855">
        <w:rPr>
          <w:rFonts w:cs="Times New Roman"/>
          <w:szCs w:val="24"/>
        </w:rPr>
        <w:t xml:space="preserve"> </w:t>
      </w:r>
      <w:r w:rsidR="00CD4115" w:rsidRPr="00542855">
        <w:rPr>
          <w:rFonts w:cs="Times New Roman"/>
          <w:szCs w:val="24"/>
        </w:rPr>
        <w:t>do</w:t>
      </w:r>
      <w:r w:rsidR="00891BED" w:rsidRPr="00542855">
        <w:rPr>
          <w:rFonts w:cs="Times New Roman"/>
          <w:szCs w:val="24"/>
        </w:rPr>
        <w:t xml:space="preserve"> </w:t>
      </w:r>
      <w:r w:rsidR="00C06BAA" w:rsidRPr="00542855">
        <w:rPr>
          <w:rFonts w:cs="Times New Roman"/>
          <w:szCs w:val="24"/>
        </w:rPr>
        <w:t>redukcj</w:t>
      </w:r>
      <w:r w:rsidR="0054011F" w:rsidRPr="00542855">
        <w:rPr>
          <w:rFonts w:cs="Times New Roman"/>
          <w:szCs w:val="24"/>
        </w:rPr>
        <w:t xml:space="preserve">i zdolności produkcyjnych (art. </w:t>
      </w:r>
      <w:r w:rsidR="00CD4115" w:rsidRPr="00542855">
        <w:rPr>
          <w:rFonts w:cs="Times New Roman"/>
          <w:szCs w:val="24"/>
        </w:rPr>
        <w:t>5f ustawy)</w:t>
      </w:r>
      <w:r w:rsidR="002A013C" w:rsidRPr="00542855">
        <w:rPr>
          <w:rFonts w:cs="Times New Roman"/>
          <w:szCs w:val="24"/>
        </w:rPr>
        <w:t>.</w:t>
      </w:r>
    </w:p>
    <w:p w14:paraId="5A013E87" w14:textId="2E2B5239" w:rsidR="0043184C" w:rsidRPr="00542855" w:rsidRDefault="00E60D85" w:rsidP="000577A5">
      <w:pPr>
        <w:spacing w:before="100" w:beforeAutospacing="1" w:after="120"/>
        <w:jc w:val="both"/>
        <w:rPr>
          <w:rFonts w:cs="Times New Roman"/>
          <w:szCs w:val="24"/>
        </w:rPr>
      </w:pPr>
      <w:bookmarkStart w:id="4" w:name="_Hlk185335170"/>
      <w:r w:rsidRPr="00542855">
        <w:rPr>
          <w:rFonts w:cs="Times New Roman"/>
          <w:szCs w:val="24"/>
        </w:rPr>
        <w:t>Celem projektowanych przepisów jest również realizacja pkt VI umowy społecznej w części dotyczącej świadczeń dla pracowników zakładów górniczych (urlopy górnicze, urlopy dla</w:t>
      </w:r>
      <w:r w:rsidR="00571E5B" w:rsidRPr="00542855">
        <w:rPr>
          <w:rFonts w:cs="Times New Roman"/>
          <w:szCs w:val="24"/>
        </w:rPr>
        <w:t> </w:t>
      </w:r>
      <w:r w:rsidRPr="00542855">
        <w:rPr>
          <w:rFonts w:cs="Times New Roman"/>
          <w:szCs w:val="24"/>
        </w:rPr>
        <w:t>pracowników zakładów przeróbki mechanicznej węgla i odprawy pieniężne) w</w:t>
      </w:r>
      <w:r w:rsidR="00CA2076" w:rsidRPr="00542855">
        <w:rPr>
          <w:rFonts w:cs="Times New Roman"/>
          <w:szCs w:val="24"/>
        </w:rPr>
        <w:t xml:space="preserve"> </w:t>
      </w:r>
      <w:r w:rsidRPr="00542855">
        <w:rPr>
          <w:rFonts w:cs="Times New Roman"/>
          <w:szCs w:val="24"/>
        </w:rPr>
        <w:t>odniesieniu do</w:t>
      </w:r>
      <w:r w:rsidR="00571E5B" w:rsidRPr="00542855">
        <w:rPr>
          <w:rFonts w:cs="Times New Roman"/>
          <w:szCs w:val="24"/>
        </w:rPr>
        <w:t> </w:t>
      </w:r>
      <w:r w:rsidRPr="00542855">
        <w:rPr>
          <w:rFonts w:cs="Times New Roman"/>
          <w:szCs w:val="24"/>
        </w:rPr>
        <w:t>pracowników podziemnych zakładów górniczych nieprzekazanych do tej pory do S</w:t>
      </w:r>
      <w:r w:rsidR="00013599" w:rsidRPr="00542855">
        <w:rPr>
          <w:rFonts w:cs="Times New Roman"/>
          <w:szCs w:val="24"/>
        </w:rPr>
        <w:t xml:space="preserve">RK </w:t>
      </w:r>
      <w:r w:rsidRPr="00542855">
        <w:rPr>
          <w:rFonts w:cs="Times New Roman"/>
          <w:szCs w:val="24"/>
        </w:rPr>
        <w:t xml:space="preserve">S.A. </w:t>
      </w:r>
      <w:r w:rsidRPr="00542855">
        <w:rPr>
          <w:rFonts w:cs="Times New Roman"/>
          <w:szCs w:val="24"/>
        </w:rPr>
        <w:lastRenderedPageBreak/>
        <w:t xml:space="preserve">Celem przepisów przyznających świadczenia pracownikom jest zminimalizowanie negatywnych skutków społecznych </w:t>
      </w:r>
      <w:r w:rsidR="00E27427" w:rsidRPr="00542855">
        <w:rPr>
          <w:rFonts w:cs="Times New Roman"/>
          <w:szCs w:val="24"/>
        </w:rPr>
        <w:t>kontyn</w:t>
      </w:r>
      <w:r w:rsidR="004054D1" w:rsidRPr="00542855">
        <w:rPr>
          <w:rFonts w:cs="Times New Roman"/>
          <w:szCs w:val="24"/>
        </w:rPr>
        <w:t>u</w:t>
      </w:r>
      <w:r w:rsidR="00E27427" w:rsidRPr="00542855">
        <w:rPr>
          <w:rFonts w:cs="Times New Roman"/>
          <w:szCs w:val="24"/>
        </w:rPr>
        <w:t xml:space="preserve">owania </w:t>
      </w:r>
      <w:r w:rsidRPr="00542855">
        <w:rPr>
          <w:rFonts w:cs="Times New Roman"/>
          <w:szCs w:val="24"/>
        </w:rPr>
        <w:t>procesu stopniowej likwidacji zakładów górniczych</w:t>
      </w:r>
      <w:r w:rsidR="00013599" w:rsidRPr="00542855">
        <w:rPr>
          <w:rFonts w:cs="Times New Roman"/>
          <w:szCs w:val="24"/>
        </w:rPr>
        <w:t xml:space="preserve"> wydobywających węgiel kamienny.</w:t>
      </w:r>
      <w:r w:rsidR="00075EDE" w:rsidRPr="00542855">
        <w:rPr>
          <w:rFonts w:cs="Times New Roman"/>
          <w:szCs w:val="24"/>
        </w:rPr>
        <w:t xml:space="preserve"> </w:t>
      </w:r>
      <w:r w:rsidR="00541C56" w:rsidRPr="00542855">
        <w:rPr>
          <w:rFonts w:cs="Times New Roman"/>
          <w:szCs w:val="24"/>
        </w:rPr>
        <w:t>W pro</w:t>
      </w:r>
      <w:r w:rsidR="0091719F" w:rsidRPr="00542855">
        <w:rPr>
          <w:rFonts w:cs="Times New Roman"/>
          <w:szCs w:val="24"/>
        </w:rPr>
        <w:t>jektowanych przepisach z</w:t>
      </w:r>
      <w:r w:rsidR="00075EDE" w:rsidRPr="00542855">
        <w:rPr>
          <w:rFonts w:cs="Times New Roman"/>
          <w:szCs w:val="24"/>
        </w:rPr>
        <w:t>achowuje się podobny charakter świadczeń socjalnych, j</w:t>
      </w:r>
      <w:r w:rsidR="00321646" w:rsidRPr="00542855">
        <w:rPr>
          <w:rFonts w:cs="Times New Roman"/>
          <w:szCs w:val="24"/>
        </w:rPr>
        <w:t xml:space="preserve">ednocześnie </w:t>
      </w:r>
      <w:r w:rsidR="00AC4F8D" w:rsidRPr="00542855">
        <w:rPr>
          <w:rFonts w:cs="Times New Roman"/>
          <w:szCs w:val="24"/>
        </w:rPr>
        <w:t xml:space="preserve">zmniejszając do 3 lat okres stażu pracy uprawniającego do uzyskania jednorazowej odprawy pieniężnej oraz zwiększając </w:t>
      </w:r>
      <w:r w:rsidR="0014313A" w:rsidRPr="00542855">
        <w:rPr>
          <w:rFonts w:cs="Times New Roman"/>
          <w:szCs w:val="24"/>
        </w:rPr>
        <w:t>kwotę</w:t>
      </w:r>
      <w:r w:rsidR="00AC4F8D" w:rsidRPr="00542855">
        <w:rPr>
          <w:rFonts w:cs="Times New Roman"/>
          <w:szCs w:val="24"/>
        </w:rPr>
        <w:t xml:space="preserve"> tej</w:t>
      </w:r>
      <w:r w:rsidR="00571E5B" w:rsidRPr="00542855">
        <w:rPr>
          <w:rFonts w:cs="Times New Roman"/>
          <w:szCs w:val="24"/>
        </w:rPr>
        <w:t> </w:t>
      </w:r>
      <w:r w:rsidR="00AC4F8D" w:rsidRPr="00542855">
        <w:rPr>
          <w:rFonts w:cs="Times New Roman"/>
          <w:szCs w:val="24"/>
        </w:rPr>
        <w:t>odprawy z uwzględnieniem skumulowanego wskaźnika inflacji w stosunku do 2021 r.</w:t>
      </w:r>
    </w:p>
    <w:p w14:paraId="621F43F7" w14:textId="1E4F228B" w:rsidR="004054D1" w:rsidRPr="00542855" w:rsidRDefault="0043184C" w:rsidP="000577A5">
      <w:pPr>
        <w:spacing w:before="100" w:beforeAutospacing="1" w:after="120"/>
        <w:jc w:val="both"/>
        <w:rPr>
          <w:rFonts w:cs="Times New Roman"/>
          <w:szCs w:val="24"/>
        </w:rPr>
      </w:pPr>
      <w:r w:rsidRPr="00542855">
        <w:rPr>
          <w:rFonts w:cs="Times New Roman"/>
          <w:szCs w:val="24"/>
        </w:rPr>
        <w:t>Wymiar urlopów, w porównaniu do obecnie obowiązujących, został wydłużony. Zgodnie z</w:t>
      </w:r>
      <w:r w:rsidR="004F0CEF" w:rsidRPr="00542855">
        <w:rPr>
          <w:rFonts w:cs="Times New Roman"/>
          <w:szCs w:val="24"/>
        </w:rPr>
        <w:t> </w:t>
      </w:r>
      <w:r w:rsidRPr="00542855">
        <w:rPr>
          <w:rFonts w:cs="Times New Roman"/>
          <w:szCs w:val="24"/>
        </w:rPr>
        <w:t xml:space="preserve">projektowanymi przepisami urlop górniczy będzie wynosił 5 lat, a urlop dla pracowników zakładów przeróbki mechanicznej węgla 4 lata. Powyższe stanowić będzie zachętę do skorzystania z tych rozwiązań przez jak największą liczbę osób i przyspieszy proces redukcji zatrudnienia. </w:t>
      </w:r>
      <w:bookmarkStart w:id="5" w:name="_Hlk207701695"/>
      <w:r w:rsidR="004F0CEF" w:rsidRPr="00542855">
        <w:rPr>
          <w:rFonts w:cs="Times New Roman"/>
          <w:szCs w:val="24"/>
        </w:rPr>
        <w:t>Aktualnie SRK S.A. nie prowadzi już likwidacji żadnego zakładu górniczego i tym samym nie</w:t>
      </w:r>
      <w:r w:rsidR="00C27FD3" w:rsidRPr="00542855">
        <w:rPr>
          <w:rFonts w:cs="Times New Roman"/>
          <w:szCs w:val="24"/>
        </w:rPr>
        <w:t> </w:t>
      </w:r>
      <w:r w:rsidR="004F0CEF" w:rsidRPr="00542855">
        <w:rPr>
          <w:rFonts w:cs="Times New Roman"/>
          <w:szCs w:val="24"/>
        </w:rPr>
        <w:t>udziela już nowych urlopów górniczych i urlopów dla pracowników zakładów przeróbki mechanicznej węgla. SRK S.A. wypłaca tylko świadczenia socjalne pracownikom, którym ww.</w:t>
      </w:r>
      <w:r w:rsidR="00C27FD3" w:rsidRPr="00542855">
        <w:rPr>
          <w:rFonts w:cs="Times New Roman"/>
          <w:szCs w:val="24"/>
        </w:rPr>
        <w:t> </w:t>
      </w:r>
      <w:r w:rsidR="004F0CEF" w:rsidRPr="00542855">
        <w:rPr>
          <w:rFonts w:cs="Times New Roman"/>
          <w:szCs w:val="24"/>
        </w:rPr>
        <w:t>urlopy zostały przyznane wcześniej. Nie wystąpi więc sytuacja, w której jednemu pracownikowi zakładu górniczego udzielany jest urlop górniczy w wymiarze do 4 lat</w:t>
      </w:r>
      <w:r w:rsidR="005D2655" w:rsidRPr="00542855">
        <w:rPr>
          <w:rFonts w:cs="Times New Roman"/>
          <w:szCs w:val="24"/>
        </w:rPr>
        <w:t xml:space="preserve"> (w SRK S.A.)</w:t>
      </w:r>
      <w:r w:rsidR="004F0CEF" w:rsidRPr="00542855">
        <w:rPr>
          <w:rFonts w:cs="Times New Roman"/>
          <w:szCs w:val="24"/>
        </w:rPr>
        <w:t>, a drugiemu w wymiarze do 5 lat</w:t>
      </w:r>
      <w:r w:rsidR="005D2655" w:rsidRPr="00542855">
        <w:rPr>
          <w:rFonts w:cs="Times New Roman"/>
          <w:szCs w:val="24"/>
        </w:rPr>
        <w:t xml:space="preserve"> (w przedsiębiorstwie górniczym objętym systemem wsparcia)</w:t>
      </w:r>
      <w:r w:rsidR="004F0CEF" w:rsidRPr="00542855">
        <w:rPr>
          <w:rFonts w:cs="Times New Roman"/>
          <w:szCs w:val="24"/>
        </w:rPr>
        <w:t xml:space="preserve">. </w:t>
      </w:r>
      <w:bookmarkEnd w:id="5"/>
      <w:r w:rsidR="004054D1" w:rsidRPr="00542855">
        <w:rPr>
          <w:rFonts w:cs="Times New Roman"/>
          <w:szCs w:val="24"/>
        </w:rPr>
        <w:t xml:space="preserve">Ponadto </w:t>
      </w:r>
      <w:r w:rsidR="00CD7727" w:rsidRPr="00542855">
        <w:rPr>
          <w:rFonts w:cs="Times New Roman"/>
          <w:szCs w:val="24"/>
        </w:rPr>
        <w:t xml:space="preserve">należy zauważyć, że osoby, którym ww. urlopów udzieliła SRK S.A., pracowały o rok dłużej niż osoby, które będą mogły skorzystać z analogicznych urlopów na podstawie projektowanych przepisów. W okresie korzystania z urlopu górniczego albo urlopu dla pracowników zakładów przeróbczych pracownik nie otrzymuje 100 % dotychczasowego wynagrodzenia, tylko świadczenie socjalne w wysokości 75 % lub 80 % miesięcznego wynagrodzenia obliczanego jak wynagrodzenie za urlop wypoczynkowy (art. 11c </w:t>
      </w:r>
      <w:r w:rsidR="004867A7" w:rsidRPr="00542855">
        <w:rPr>
          <w:rFonts w:cs="Times New Roman"/>
          <w:szCs w:val="24"/>
        </w:rPr>
        <w:t xml:space="preserve">ust. 1 </w:t>
      </w:r>
      <w:r w:rsidR="00CD7727" w:rsidRPr="00542855">
        <w:rPr>
          <w:rFonts w:cs="Times New Roman"/>
          <w:szCs w:val="24"/>
        </w:rPr>
        <w:t>ustawy i</w:t>
      </w:r>
      <w:r w:rsidR="004867A7" w:rsidRPr="00542855">
        <w:rPr>
          <w:rFonts w:cs="Times New Roman"/>
          <w:szCs w:val="24"/>
        </w:rPr>
        <w:t> </w:t>
      </w:r>
      <w:r w:rsidR="00CD7727" w:rsidRPr="00542855">
        <w:rPr>
          <w:rFonts w:cs="Times New Roman"/>
          <w:szCs w:val="24"/>
        </w:rPr>
        <w:t xml:space="preserve">projektowany art. 11ca </w:t>
      </w:r>
      <w:r w:rsidR="004867A7" w:rsidRPr="00542855">
        <w:rPr>
          <w:rFonts w:cs="Times New Roman"/>
          <w:szCs w:val="24"/>
        </w:rPr>
        <w:t xml:space="preserve">ust. 1 </w:t>
      </w:r>
      <w:r w:rsidR="00CD7727" w:rsidRPr="00542855">
        <w:rPr>
          <w:rFonts w:cs="Times New Roman"/>
          <w:szCs w:val="24"/>
        </w:rPr>
        <w:t>ustawy). W konsekwencji osoby, które pracowały o rok dłużej, mają też wyższą podstaw</w:t>
      </w:r>
      <w:r w:rsidR="004867A7" w:rsidRPr="00542855">
        <w:rPr>
          <w:rFonts w:cs="Times New Roman"/>
          <w:szCs w:val="24"/>
        </w:rPr>
        <w:t>ę</w:t>
      </w:r>
      <w:r w:rsidR="00CD7727" w:rsidRPr="00542855">
        <w:rPr>
          <w:rFonts w:cs="Times New Roman"/>
          <w:szCs w:val="24"/>
        </w:rPr>
        <w:t xml:space="preserve"> przy ustalaniu prawa do emerytury.</w:t>
      </w:r>
    </w:p>
    <w:p w14:paraId="5FFEA572" w14:textId="5CECE544" w:rsidR="0043184C" w:rsidRPr="00542855" w:rsidRDefault="0043184C" w:rsidP="00542855">
      <w:pPr>
        <w:spacing w:before="100" w:beforeAutospacing="1" w:after="120"/>
        <w:jc w:val="both"/>
        <w:rPr>
          <w:rFonts w:cs="Times New Roman"/>
          <w:szCs w:val="24"/>
        </w:rPr>
      </w:pPr>
      <w:r w:rsidRPr="00542855">
        <w:rPr>
          <w:rFonts w:cs="Times New Roman"/>
          <w:szCs w:val="24"/>
        </w:rPr>
        <w:t xml:space="preserve">Podobnie </w:t>
      </w:r>
      <w:r w:rsidR="00E62F83" w:rsidRPr="00542855">
        <w:rPr>
          <w:rFonts w:cs="Times New Roman"/>
          <w:szCs w:val="24"/>
        </w:rPr>
        <w:t>–</w:t>
      </w:r>
      <w:r w:rsidRPr="00542855">
        <w:rPr>
          <w:rFonts w:cs="Times New Roman"/>
          <w:szCs w:val="24"/>
        </w:rPr>
        <w:t xml:space="preserve"> wprowadzenie możliwości skorzystania ze wskazanych powyżej świadczeń przez wszystkich pracowników przedsiębiorstwa górniczego objętego systemem wsparcia zatrudnionych w</w:t>
      </w:r>
      <w:r w:rsidR="00C27FD3" w:rsidRPr="00542855">
        <w:rPr>
          <w:rFonts w:cs="Times New Roman"/>
          <w:szCs w:val="24"/>
        </w:rPr>
        <w:t xml:space="preserve"> </w:t>
      </w:r>
      <w:r w:rsidRPr="00542855">
        <w:rPr>
          <w:rFonts w:cs="Times New Roman"/>
          <w:szCs w:val="24"/>
        </w:rPr>
        <w:t>zakładzie górniczym, niezależnie od tego</w:t>
      </w:r>
      <w:r w:rsidR="00C0702C">
        <w:rPr>
          <w:rFonts w:cs="Times New Roman"/>
          <w:szCs w:val="24"/>
        </w:rPr>
        <w:t>,</w:t>
      </w:r>
      <w:r w:rsidRPr="00542855">
        <w:rPr>
          <w:rFonts w:cs="Times New Roman"/>
          <w:szCs w:val="24"/>
        </w:rPr>
        <w:t xml:space="preserve"> czy jest on likwidowany czy</w:t>
      </w:r>
      <w:r w:rsidR="00C27FD3" w:rsidRPr="00542855">
        <w:rPr>
          <w:rFonts w:cs="Times New Roman"/>
          <w:szCs w:val="24"/>
        </w:rPr>
        <w:t> </w:t>
      </w:r>
      <w:r w:rsidRPr="00542855">
        <w:rPr>
          <w:rFonts w:cs="Times New Roman"/>
          <w:szCs w:val="24"/>
        </w:rPr>
        <w:t>nie,</w:t>
      </w:r>
      <w:r w:rsidR="00C27FD3" w:rsidRPr="00542855">
        <w:rPr>
          <w:rFonts w:cs="Times New Roman"/>
          <w:szCs w:val="24"/>
        </w:rPr>
        <w:t> </w:t>
      </w:r>
      <w:r w:rsidRPr="00542855">
        <w:rPr>
          <w:rFonts w:cs="Times New Roman"/>
          <w:szCs w:val="24"/>
        </w:rPr>
        <w:t>również ma na celu przyspieszenie redukcji zatrudnienia w spółkach objętych systemem wsparcia</w:t>
      </w:r>
      <w:r w:rsidR="00CA2076" w:rsidRPr="00542855">
        <w:rPr>
          <w:rFonts w:cs="Times New Roman"/>
          <w:szCs w:val="24"/>
        </w:rPr>
        <w:t>, w których występuje przerost zatrudnienia. Jednocześnie w celu uniknięcia powstania sytuacji, w</w:t>
      </w:r>
      <w:r w:rsidR="005D2655" w:rsidRPr="00542855">
        <w:rPr>
          <w:rFonts w:cs="Times New Roman"/>
          <w:szCs w:val="24"/>
        </w:rPr>
        <w:t xml:space="preserve"> </w:t>
      </w:r>
      <w:r w:rsidR="00CA2076" w:rsidRPr="00542855">
        <w:rPr>
          <w:rFonts w:cs="Times New Roman"/>
          <w:szCs w:val="24"/>
        </w:rPr>
        <w:t>której w</w:t>
      </w:r>
      <w:r w:rsidR="007E5C31" w:rsidRPr="00542855">
        <w:rPr>
          <w:rFonts w:cs="Times New Roman"/>
          <w:szCs w:val="24"/>
        </w:rPr>
        <w:t xml:space="preserve"> </w:t>
      </w:r>
      <w:r w:rsidR="00CA2076" w:rsidRPr="00542855">
        <w:rPr>
          <w:rFonts w:cs="Times New Roman"/>
          <w:szCs w:val="24"/>
        </w:rPr>
        <w:t>miejsce pracownika odchodzącego z pracy w zakładzie górniczym i</w:t>
      </w:r>
      <w:r w:rsidR="00C27FD3" w:rsidRPr="00542855">
        <w:rPr>
          <w:rFonts w:cs="Times New Roman"/>
          <w:szCs w:val="24"/>
        </w:rPr>
        <w:t> </w:t>
      </w:r>
      <w:r w:rsidR="00CA2076" w:rsidRPr="00542855">
        <w:rPr>
          <w:rFonts w:cs="Times New Roman"/>
          <w:szCs w:val="24"/>
        </w:rPr>
        <w:t>korzystającego z jednego ze świadczeń socjalnych, np. jednorazowej odprawy pieniężnej, zatrudniany jest kolejny pracownik, który po przepracowaniu okresu 3 lat nabywa prawo do</w:t>
      </w:r>
      <w:r w:rsidR="00C27FD3" w:rsidRPr="00542855">
        <w:rPr>
          <w:rFonts w:cs="Times New Roman"/>
          <w:szCs w:val="24"/>
        </w:rPr>
        <w:t> </w:t>
      </w:r>
      <w:r w:rsidR="00CA2076" w:rsidRPr="00542855">
        <w:rPr>
          <w:rFonts w:cs="Times New Roman"/>
          <w:szCs w:val="24"/>
        </w:rPr>
        <w:t xml:space="preserve">otrzymania świadczeń socjalnych, </w:t>
      </w:r>
      <w:r w:rsidR="004F0CEF" w:rsidRPr="00542855">
        <w:rPr>
          <w:rFonts w:cs="Times New Roman"/>
          <w:szCs w:val="24"/>
        </w:rPr>
        <w:t>wprowadzono generalny zakaz zatrudnienia nowych pracowników w</w:t>
      </w:r>
      <w:r w:rsidR="007E5C31" w:rsidRPr="00542855">
        <w:rPr>
          <w:rFonts w:cs="Times New Roman"/>
          <w:szCs w:val="24"/>
        </w:rPr>
        <w:t xml:space="preserve"> </w:t>
      </w:r>
      <w:r w:rsidR="004F0CEF" w:rsidRPr="00542855">
        <w:rPr>
          <w:rFonts w:cs="Times New Roman"/>
          <w:szCs w:val="24"/>
        </w:rPr>
        <w:t xml:space="preserve">przedsiębiorstwach górniczych objętych systemem wsparcia (projektowany </w:t>
      </w:r>
      <w:r w:rsidR="004F0CEF" w:rsidRPr="00542855">
        <w:rPr>
          <w:rFonts w:cs="Times New Roman"/>
          <w:szCs w:val="24"/>
        </w:rPr>
        <w:lastRenderedPageBreak/>
        <w:t>art.</w:t>
      </w:r>
      <w:r w:rsidR="00C27FD3" w:rsidRPr="00542855">
        <w:rPr>
          <w:rFonts w:cs="Times New Roman"/>
          <w:szCs w:val="24"/>
        </w:rPr>
        <w:t> </w:t>
      </w:r>
      <w:r w:rsidR="004F0CEF" w:rsidRPr="00542855">
        <w:rPr>
          <w:rFonts w:cs="Times New Roman"/>
          <w:szCs w:val="24"/>
        </w:rPr>
        <w:t>11l ustawy)</w:t>
      </w:r>
      <w:r w:rsidR="009251E5" w:rsidRPr="00542855">
        <w:rPr>
          <w:rFonts w:cs="Times New Roman"/>
          <w:szCs w:val="24"/>
        </w:rPr>
        <w:t xml:space="preserve">, a w przepisach przejściowych określono, że świadczenia w postaci urlopu górniczego, urlopu dla pracowników zakładów przeróbczych i jednorazowej odprawy pieniężnej przysługują </w:t>
      </w:r>
      <w:r w:rsidR="00D30425" w:rsidRPr="00542855">
        <w:rPr>
          <w:rFonts w:cs="Times New Roman"/>
          <w:szCs w:val="24"/>
        </w:rPr>
        <w:t>wyłącznie pracownikom przedsiębiorstw górniczych objętych systemem wsparcia, zatrudnionym na dzień wejścia w życie projektowanej nowelizacji w zakładzie górniczym należącym do przedsiębiorstwa górniczego</w:t>
      </w:r>
      <w:r w:rsidR="009251E5" w:rsidRPr="00542855">
        <w:rPr>
          <w:rFonts w:cs="Times New Roman"/>
          <w:szCs w:val="24"/>
        </w:rPr>
        <w:t xml:space="preserve"> (art. 5 projektu).</w:t>
      </w:r>
    </w:p>
    <w:p w14:paraId="2FCA6008" w14:textId="018072BA" w:rsidR="00BE34EF" w:rsidRPr="00542855" w:rsidRDefault="00BE34EF" w:rsidP="000577A5">
      <w:pPr>
        <w:spacing w:before="100" w:beforeAutospacing="1" w:after="120"/>
        <w:jc w:val="both"/>
        <w:rPr>
          <w:rFonts w:cs="Times New Roman"/>
          <w:szCs w:val="24"/>
        </w:rPr>
      </w:pPr>
      <w:r w:rsidRPr="00542855">
        <w:rPr>
          <w:rFonts w:cs="Times New Roman"/>
          <w:szCs w:val="24"/>
        </w:rPr>
        <w:t>Mają</w:t>
      </w:r>
      <w:r w:rsidR="00C0702C">
        <w:rPr>
          <w:rFonts w:cs="Times New Roman"/>
          <w:szCs w:val="24"/>
        </w:rPr>
        <w:t>c</w:t>
      </w:r>
      <w:r w:rsidRPr="00542855">
        <w:rPr>
          <w:rFonts w:cs="Times New Roman"/>
          <w:szCs w:val="24"/>
        </w:rPr>
        <w:t xml:space="preserve"> na uwadze fakt, iż likwidację zakładów górniczych będą prowadziły przedsiębiorstwa górnicze, do których należą te zakłady, oraz że to te przedsiębiorstwa </w:t>
      </w:r>
      <w:r w:rsidR="006543EA" w:rsidRPr="00542855">
        <w:rPr>
          <w:rFonts w:cs="Times New Roman"/>
          <w:szCs w:val="24"/>
        </w:rPr>
        <w:t xml:space="preserve">oraz JSW S.A. </w:t>
      </w:r>
      <w:r w:rsidRPr="00542855">
        <w:rPr>
          <w:rFonts w:cs="Times New Roman"/>
          <w:szCs w:val="24"/>
        </w:rPr>
        <w:t>będą wypłacały pracownikom jednorazowe odprawy pieniężne oraz renty wyrównawcze</w:t>
      </w:r>
      <w:r w:rsidR="00C0702C">
        <w:rPr>
          <w:rFonts w:cs="Times New Roman"/>
          <w:szCs w:val="24"/>
        </w:rPr>
        <w:t>,</w:t>
      </w:r>
      <w:r w:rsidRPr="00542855">
        <w:rPr>
          <w:rFonts w:cs="Times New Roman"/>
          <w:szCs w:val="24"/>
        </w:rPr>
        <w:t xml:space="preserve"> wraz z ustawą wejdą w</w:t>
      </w:r>
      <w:r w:rsidR="005D2655" w:rsidRPr="00542855">
        <w:rPr>
          <w:rFonts w:cs="Times New Roman"/>
          <w:szCs w:val="24"/>
        </w:rPr>
        <w:t> </w:t>
      </w:r>
      <w:r w:rsidRPr="00542855">
        <w:rPr>
          <w:rFonts w:cs="Times New Roman"/>
          <w:szCs w:val="24"/>
        </w:rPr>
        <w:t xml:space="preserve">życie nowe rozporządzenia wydane na podstawie art. 8 ust. 5, </w:t>
      </w:r>
      <w:r w:rsidR="006A19E6" w:rsidRPr="00542855">
        <w:rPr>
          <w:rFonts w:cs="Times New Roman"/>
          <w:szCs w:val="24"/>
        </w:rPr>
        <w:t>art.11ca</w:t>
      </w:r>
      <w:r w:rsidR="005F0FAE" w:rsidRPr="00542855">
        <w:rPr>
          <w:rFonts w:cs="Times New Roman"/>
          <w:szCs w:val="24"/>
        </w:rPr>
        <w:t xml:space="preserve"> ust. 7</w:t>
      </w:r>
      <w:r w:rsidR="006A19E6" w:rsidRPr="00542855">
        <w:rPr>
          <w:rFonts w:cs="Times New Roman"/>
          <w:szCs w:val="24"/>
        </w:rPr>
        <w:t xml:space="preserve">, </w:t>
      </w:r>
      <w:r w:rsidRPr="00542855">
        <w:rPr>
          <w:rFonts w:cs="Times New Roman"/>
          <w:szCs w:val="24"/>
        </w:rPr>
        <w:t>art. 11i i</w:t>
      </w:r>
      <w:r w:rsidR="000D6F94" w:rsidRPr="00542855">
        <w:rPr>
          <w:rFonts w:cs="Times New Roman"/>
          <w:szCs w:val="24"/>
        </w:rPr>
        <w:t> </w:t>
      </w:r>
      <w:r w:rsidRPr="00542855">
        <w:rPr>
          <w:rFonts w:cs="Times New Roman"/>
          <w:szCs w:val="24"/>
        </w:rPr>
        <w:t>art.</w:t>
      </w:r>
      <w:r w:rsidR="000D6F94" w:rsidRPr="00542855">
        <w:rPr>
          <w:rFonts w:cs="Times New Roman"/>
          <w:szCs w:val="24"/>
        </w:rPr>
        <w:t> </w:t>
      </w:r>
      <w:r w:rsidRPr="00542855">
        <w:rPr>
          <w:rFonts w:cs="Times New Roman"/>
          <w:szCs w:val="24"/>
        </w:rPr>
        <w:t xml:space="preserve">15 ustawy. </w:t>
      </w:r>
      <w:r w:rsidR="00411672" w:rsidRPr="00542855">
        <w:rPr>
          <w:rFonts w:cs="Times New Roman"/>
          <w:szCs w:val="24"/>
        </w:rPr>
        <w:t>W tym zakresie w</w:t>
      </w:r>
      <w:r w:rsidRPr="00542855">
        <w:rPr>
          <w:rFonts w:cs="Times New Roman"/>
          <w:szCs w:val="24"/>
        </w:rPr>
        <w:t xml:space="preserve"> treści obecnie obowiązujących rozporządzeń wydanych na</w:t>
      </w:r>
      <w:r w:rsidR="000D6F94" w:rsidRPr="00542855">
        <w:rPr>
          <w:rFonts w:cs="Times New Roman"/>
          <w:szCs w:val="24"/>
        </w:rPr>
        <w:t> </w:t>
      </w:r>
      <w:r w:rsidRPr="00542855">
        <w:rPr>
          <w:rFonts w:cs="Times New Roman"/>
          <w:szCs w:val="24"/>
        </w:rPr>
        <w:t xml:space="preserve">podstawie </w:t>
      </w:r>
      <w:r w:rsidR="00411672" w:rsidRPr="00542855">
        <w:rPr>
          <w:rFonts w:cs="Times New Roman"/>
          <w:szCs w:val="24"/>
        </w:rPr>
        <w:t xml:space="preserve">ustawy </w:t>
      </w:r>
      <w:r w:rsidRPr="00542855">
        <w:rPr>
          <w:rFonts w:cs="Times New Roman"/>
          <w:szCs w:val="24"/>
        </w:rPr>
        <w:t>występuje tylko SRK S.A.</w:t>
      </w:r>
    </w:p>
    <w:bookmarkEnd w:id="4"/>
    <w:p w14:paraId="70B6909A" w14:textId="03E8FE39" w:rsidR="001225F9" w:rsidRPr="00542855" w:rsidRDefault="00167679" w:rsidP="000577A5">
      <w:pPr>
        <w:spacing w:before="100" w:beforeAutospacing="1" w:after="120"/>
        <w:jc w:val="both"/>
        <w:rPr>
          <w:rFonts w:cs="Times New Roman"/>
          <w:szCs w:val="24"/>
        </w:rPr>
      </w:pPr>
      <w:r w:rsidRPr="00542855">
        <w:rPr>
          <w:rFonts w:cs="Times New Roman"/>
          <w:szCs w:val="24"/>
        </w:rPr>
        <w:t xml:space="preserve">Ponadto </w:t>
      </w:r>
      <w:r w:rsidR="00441348" w:rsidRPr="00542855">
        <w:rPr>
          <w:rFonts w:cs="Times New Roman"/>
          <w:szCs w:val="24"/>
        </w:rPr>
        <w:t>uwzględniono</w:t>
      </w:r>
      <w:r w:rsidR="1595C29C" w:rsidRPr="00542855">
        <w:rPr>
          <w:rFonts w:cs="Times New Roman"/>
          <w:szCs w:val="24"/>
        </w:rPr>
        <w:t xml:space="preserve"> </w:t>
      </w:r>
      <w:r w:rsidR="00441348" w:rsidRPr="00542855">
        <w:rPr>
          <w:rFonts w:cs="Times New Roman"/>
          <w:szCs w:val="24"/>
        </w:rPr>
        <w:t>propozycj</w:t>
      </w:r>
      <w:r w:rsidR="0072691F" w:rsidRPr="00542855">
        <w:rPr>
          <w:rFonts w:cs="Times New Roman"/>
          <w:szCs w:val="24"/>
        </w:rPr>
        <w:t xml:space="preserve">ę </w:t>
      </w:r>
      <w:r w:rsidR="00441348" w:rsidRPr="00542855">
        <w:rPr>
          <w:rFonts w:cs="Times New Roman"/>
          <w:szCs w:val="24"/>
        </w:rPr>
        <w:t xml:space="preserve">zmiany </w:t>
      </w:r>
      <w:r w:rsidR="007D0DCA" w:rsidRPr="00542855">
        <w:rPr>
          <w:rFonts w:cs="Times New Roman"/>
          <w:szCs w:val="24"/>
        </w:rPr>
        <w:t xml:space="preserve">art. 23 ust. 1 </w:t>
      </w:r>
      <w:r w:rsidR="00441348" w:rsidRPr="00542855">
        <w:rPr>
          <w:rFonts w:cs="Times New Roman"/>
          <w:szCs w:val="24"/>
        </w:rPr>
        <w:t>ustawy</w:t>
      </w:r>
      <w:r w:rsidR="0072691F" w:rsidRPr="00542855">
        <w:rPr>
          <w:rFonts w:cs="Times New Roman"/>
          <w:szCs w:val="24"/>
        </w:rPr>
        <w:t>, zgłaszaną m.in. przez stronę samorządową,</w:t>
      </w:r>
      <w:r w:rsidR="00441348" w:rsidRPr="00542855">
        <w:rPr>
          <w:rFonts w:cs="Times New Roman"/>
          <w:szCs w:val="24"/>
        </w:rPr>
        <w:t xml:space="preserve"> </w:t>
      </w:r>
      <w:r w:rsidR="007D0DCA" w:rsidRPr="00542855">
        <w:rPr>
          <w:rFonts w:cs="Times New Roman"/>
          <w:szCs w:val="24"/>
        </w:rPr>
        <w:t xml:space="preserve">poprzez </w:t>
      </w:r>
      <w:bookmarkStart w:id="6" w:name="_Hlk185497548"/>
      <w:r w:rsidR="67CD32CE" w:rsidRPr="00542855">
        <w:rPr>
          <w:rFonts w:cs="Times New Roman"/>
          <w:szCs w:val="24"/>
        </w:rPr>
        <w:t>zmianę</w:t>
      </w:r>
      <w:r w:rsidR="007D0DCA" w:rsidRPr="00542855">
        <w:rPr>
          <w:rFonts w:cs="Times New Roman"/>
          <w:szCs w:val="24"/>
        </w:rPr>
        <w:t xml:space="preserve"> katalogu podmiotów</w:t>
      </w:r>
      <w:r w:rsidR="00985C74" w:rsidRPr="00542855">
        <w:rPr>
          <w:rFonts w:cs="Times New Roman"/>
          <w:szCs w:val="24"/>
        </w:rPr>
        <w:t>,</w:t>
      </w:r>
      <w:r w:rsidR="007D0DCA" w:rsidRPr="00542855">
        <w:rPr>
          <w:rFonts w:cs="Times New Roman"/>
          <w:szCs w:val="24"/>
        </w:rPr>
        <w:t xml:space="preserve"> na rzecz których </w:t>
      </w:r>
      <w:r w:rsidR="00924DBF" w:rsidRPr="00542855">
        <w:rPr>
          <w:rFonts w:cs="Times New Roman"/>
          <w:szCs w:val="24"/>
        </w:rPr>
        <w:t xml:space="preserve">przedsiębiorstwa </w:t>
      </w:r>
      <w:r w:rsidR="0072691F" w:rsidRPr="00542855">
        <w:rPr>
          <w:rFonts w:cs="Times New Roman"/>
          <w:szCs w:val="24"/>
        </w:rPr>
        <w:t>górnicze</w:t>
      </w:r>
      <w:r w:rsidR="00290AA6" w:rsidRPr="00542855">
        <w:rPr>
          <w:rFonts w:cs="Times New Roman"/>
          <w:szCs w:val="24"/>
        </w:rPr>
        <w:t xml:space="preserve"> mogą dokonywać darowizny </w:t>
      </w:r>
      <w:r w:rsidR="003B0341" w:rsidRPr="00542855">
        <w:rPr>
          <w:rFonts w:cs="Times New Roman"/>
          <w:szCs w:val="24"/>
        </w:rPr>
        <w:t>nieruchomości i ruchomości</w:t>
      </w:r>
      <w:r w:rsidR="00985C74" w:rsidRPr="00542855">
        <w:rPr>
          <w:rFonts w:cs="Times New Roman"/>
          <w:szCs w:val="24"/>
        </w:rPr>
        <w:t>,</w:t>
      </w:r>
      <w:r w:rsidR="00290AA6" w:rsidRPr="00542855">
        <w:rPr>
          <w:rFonts w:cs="Times New Roman"/>
          <w:szCs w:val="24"/>
        </w:rPr>
        <w:t xml:space="preserve"> </w:t>
      </w:r>
      <w:r w:rsidR="004C1DE2" w:rsidRPr="00542855">
        <w:rPr>
          <w:rFonts w:cs="Times New Roman"/>
          <w:szCs w:val="24"/>
        </w:rPr>
        <w:t xml:space="preserve">na wszystkie </w:t>
      </w:r>
      <w:r w:rsidR="00332725" w:rsidRPr="00542855">
        <w:rPr>
          <w:rFonts w:cs="Times New Roman"/>
          <w:szCs w:val="24"/>
        </w:rPr>
        <w:t>jednostki samorządu terytorialnego</w:t>
      </w:r>
      <w:r w:rsidR="00411672" w:rsidRPr="00542855">
        <w:rPr>
          <w:rFonts w:cs="Times New Roman"/>
          <w:szCs w:val="24"/>
        </w:rPr>
        <w:t>. Dodano także</w:t>
      </w:r>
      <w:r w:rsidR="701BCDE8" w:rsidRPr="00542855">
        <w:rPr>
          <w:rFonts w:cs="Times New Roman"/>
          <w:szCs w:val="24"/>
        </w:rPr>
        <w:t xml:space="preserve"> </w:t>
      </w:r>
      <w:r w:rsidR="00332725" w:rsidRPr="00542855">
        <w:rPr>
          <w:rFonts w:cs="Times New Roman"/>
          <w:szCs w:val="24"/>
        </w:rPr>
        <w:t>państwow</w:t>
      </w:r>
      <w:r w:rsidR="00DC3DC6" w:rsidRPr="00542855">
        <w:rPr>
          <w:rFonts w:cs="Times New Roman"/>
          <w:szCs w:val="24"/>
        </w:rPr>
        <w:t>ą</w:t>
      </w:r>
      <w:r w:rsidR="00332725" w:rsidRPr="00542855">
        <w:rPr>
          <w:rFonts w:cs="Times New Roman"/>
          <w:szCs w:val="24"/>
        </w:rPr>
        <w:t xml:space="preserve"> osob</w:t>
      </w:r>
      <w:r w:rsidR="00DC3DC6" w:rsidRPr="00542855">
        <w:rPr>
          <w:rFonts w:cs="Times New Roman"/>
          <w:szCs w:val="24"/>
        </w:rPr>
        <w:t>ę</w:t>
      </w:r>
      <w:r w:rsidR="00332725" w:rsidRPr="00542855">
        <w:rPr>
          <w:rFonts w:cs="Times New Roman"/>
          <w:szCs w:val="24"/>
        </w:rPr>
        <w:t xml:space="preserve"> prawn</w:t>
      </w:r>
      <w:r w:rsidR="00DC3DC6" w:rsidRPr="00542855">
        <w:rPr>
          <w:rFonts w:cs="Times New Roman"/>
          <w:szCs w:val="24"/>
        </w:rPr>
        <w:t>ą prowadzącą działalność w</w:t>
      </w:r>
      <w:r w:rsidR="000D6F94" w:rsidRPr="00542855">
        <w:rPr>
          <w:rFonts w:cs="Times New Roman"/>
          <w:szCs w:val="24"/>
        </w:rPr>
        <w:t xml:space="preserve"> </w:t>
      </w:r>
      <w:r w:rsidR="00DC3DC6" w:rsidRPr="00542855">
        <w:rPr>
          <w:rFonts w:cs="Times New Roman"/>
          <w:szCs w:val="24"/>
        </w:rPr>
        <w:t xml:space="preserve">zakresie budowy, rozbudowy </w:t>
      </w:r>
      <w:r w:rsidR="005C4A8B" w:rsidRPr="00542855">
        <w:rPr>
          <w:rFonts w:cs="Times New Roman"/>
          <w:szCs w:val="24"/>
        </w:rPr>
        <w:t>oraz</w:t>
      </w:r>
      <w:r w:rsidR="004F5431" w:rsidRPr="00542855">
        <w:rPr>
          <w:rFonts w:cs="Times New Roman"/>
          <w:szCs w:val="24"/>
        </w:rPr>
        <w:t xml:space="preserve"> utrzymywania systemów odwadniania zlikwidowanych zakładów górniczych</w:t>
      </w:r>
      <w:bookmarkEnd w:id="6"/>
      <w:r w:rsidR="00411672" w:rsidRPr="00542855">
        <w:rPr>
          <w:rFonts w:cs="Times New Roman"/>
          <w:szCs w:val="24"/>
        </w:rPr>
        <w:t xml:space="preserve">. </w:t>
      </w:r>
      <w:r w:rsidR="00AA5DFA" w:rsidRPr="00542855">
        <w:rPr>
          <w:rFonts w:cs="Times New Roman"/>
          <w:szCs w:val="24"/>
        </w:rPr>
        <w:t xml:space="preserve">Jednocześnie </w:t>
      </w:r>
      <w:r w:rsidR="00411672" w:rsidRPr="00542855">
        <w:rPr>
          <w:rFonts w:cs="Times New Roman"/>
          <w:szCs w:val="24"/>
        </w:rPr>
        <w:t xml:space="preserve">zmodyfikowano </w:t>
      </w:r>
      <w:r w:rsidR="00AA5DFA" w:rsidRPr="00542855">
        <w:rPr>
          <w:rFonts w:cs="Times New Roman"/>
          <w:szCs w:val="24"/>
        </w:rPr>
        <w:t>katalog celów, na</w:t>
      </w:r>
      <w:r w:rsidR="00411672" w:rsidRPr="00542855">
        <w:rPr>
          <w:rFonts w:cs="Times New Roman"/>
          <w:szCs w:val="24"/>
        </w:rPr>
        <w:t xml:space="preserve"> </w:t>
      </w:r>
      <w:r w:rsidR="00AA5DFA" w:rsidRPr="00542855">
        <w:rPr>
          <w:rFonts w:cs="Times New Roman"/>
          <w:szCs w:val="24"/>
        </w:rPr>
        <w:t xml:space="preserve">które </w:t>
      </w:r>
      <w:r w:rsidR="003B0341" w:rsidRPr="00542855">
        <w:rPr>
          <w:rFonts w:cs="Times New Roman"/>
          <w:szCs w:val="24"/>
        </w:rPr>
        <w:t>może być wykorzystywany przedmiot darowizny</w:t>
      </w:r>
      <w:r w:rsidR="00BE3F48" w:rsidRPr="00542855">
        <w:rPr>
          <w:rFonts w:cs="Times New Roman"/>
          <w:szCs w:val="24"/>
        </w:rPr>
        <w:t xml:space="preserve">. Zgodnie </w:t>
      </w:r>
      <w:r w:rsidR="00411672" w:rsidRPr="00542855">
        <w:rPr>
          <w:rFonts w:cs="Times New Roman"/>
          <w:szCs w:val="24"/>
        </w:rPr>
        <w:t xml:space="preserve">z proponowanym </w:t>
      </w:r>
      <w:r w:rsidR="00BE3F48" w:rsidRPr="00542855">
        <w:rPr>
          <w:rFonts w:cs="Times New Roman"/>
          <w:szCs w:val="24"/>
        </w:rPr>
        <w:t>brzmieniem art.</w:t>
      </w:r>
      <w:r w:rsidR="000D6F94" w:rsidRPr="00542855">
        <w:rPr>
          <w:rFonts w:cs="Times New Roman"/>
          <w:szCs w:val="24"/>
        </w:rPr>
        <w:t xml:space="preserve"> </w:t>
      </w:r>
      <w:r w:rsidR="00BE3F48" w:rsidRPr="00542855">
        <w:rPr>
          <w:rFonts w:cs="Times New Roman"/>
          <w:szCs w:val="24"/>
        </w:rPr>
        <w:t xml:space="preserve">23 </w:t>
      </w:r>
      <w:r w:rsidR="005C4A8B" w:rsidRPr="00542855">
        <w:rPr>
          <w:rFonts w:cs="Times New Roman"/>
          <w:szCs w:val="24"/>
        </w:rPr>
        <w:t xml:space="preserve">ust. 1 </w:t>
      </w:r>
      <w:r w:rsidR="00411672" w:rsidRPr="00542855">
        <w:rPr>
          <w:rFonts w:cs="Times New Roman"/>
          <w:szCs w:val="24"/>
        </w:rPr>
        <w:t xml:space="preserve">ustawy </w:t>
      </w:r>
      <w:r w:rsidR="00BE3F48" w:rsidRPr="00542855">
        <w:rPr>
          <w:rFonts w:cs="Times New Roman"/>
          <w:szCs w:val="24"/>
        </w:rPr>
        <w:t xml:space="preserve">darowizna może być </w:t>
      </w:r>
      <w:r w:rsidR="0DC2E900" w:rsidRPr="00542855">
        <w:rPr>
          <w:rFonts w:cs="Times New Roman"/>
          <w:szCs w:val="24"/>
        </w:rPr>
        <w:t>przekazywana</w:t>
      </w:r>
      <w:r w:rsidR="00BE3F48" w:rsidRPr="00542855">
        <w:rPr>
          <w:rFonts w:cs="Times New Roman"/>
          <w:szCs w:val="24"/>
        </w:rPr>
        <w:t xml:space="preserve"> </w:t>
      </w:r>
      <w:r w:rsidR="00411672" w:rsidRPr="00542855">
        <w:rPr>
          <w:rFonts w:cs="Times New Roman"/>
          <w:szCs w:val="24"/>
        </w:rPr>
        <w:t xml:space="preserve">na rzecz jednostki samorządu terytorialnego – </w:t>
      </w:r>
      <w:r w:rsidR="00BE3F48" w:rsidRPr="00542855">
        <w:rPr>
          <w:rFonts w:cs="Times New Roman"/>
          <w:szCs w:val="24"/>
        </w:rPr>
        <w:t>na</w:t>
      </w:r>
      <w:r w:rsidR="00AA5DFA" w:rsidRPr="00542855">
        <w:rPr>
          <w:rFonts w:cs="Times New Roman"/>
          <w:szCs w:val="24"/>
        </w:rPr>
        <w:t xml:space="preserve"> </w:t>
      </w:r>
      <w:r w:rsidR="00890346" w:rsidRPr="00542855">
        <w:rPr>
          <w:rFonts w:cs="Times New Roman"/>
          <w:szCs w:val="24"/>
        </w:rPr>
        <w:t>cele</w:t>
      </w:r>
      <w:r w:rsidR="00AA5DFA" w:rsidRPr="00542855">
        <w:rPr>
          <w:rFonts w:cs="Times New Roman"/>
          <w:szCs w:val="24"/>
        </w:rPr>
        <w:t xml:space="preserve"> publiczn</w:t>
      </w:r>
      <w:r w:rsidR="00777A86" w:rsidRPr="00542855">
        <w:rPr>
          <w:rFonts w:cs="Times New Roman"/>
          <w:szCs w:val="24"/>
        </w:rPr>
        <w:t>e</w:t>
      </w:r>
      <w:r w:rsidR="00AA5DFA" w:rsidRPr="00542855">
        <w:rPr>
          <w:rFonts w:cs="Times New Roman"/>
          <w:szCs w:val="24"/>
        </w:rPr>
        <w:t xml:space="preserve"> w</w:t>
      </w:r>
      <w:r w:rsidR="001A7A76" w:rsidRPr="00542855">
        <w:rPr>
          <w:rFonts w:cs="Times New Roman"/>
          <w:szCs w:val="24"/>
        </w:rPr>
        <w:t> </w:t>
      </w:r>
      <w:r w:rsidR="00AA5DFA" w:rsidRPr="00542855">
        <w:rPr>
          <w:rFonts w:cs="Times New Roman"/>
          <w:szCs w:val="24"/>
        </w:rPr>
        <w:t>rozumieniu art. 6 ustawy z dnia 21 sierpnia 1997 r. o</w:t>
      </w:r>
      <w:r w:rsidR="001A7A76" w:rsidRPr="00542855">
        <w:rPr>
          <w:rFonts w:cs="Times New Roman"/>
          <w:szCs w:val="24"/>
        </w:rPr>
        <w:t xml:space="preserve"> </w:t>
      </w:r>
      <w:r w:rsidR="00AA5DFA" w:rsidRPr="00542855">
        <w:rPr>
          <w:rFonts w:cs="Times New Roman"/>
          <w:szCs w:val="24"/>
        </w:rPr>
        <w:t>gospodarce nieruchomościami</w:t>
      </w:r>
      <w:r w:rsidR="005C4A8B" w:rsidRPr="00542855">
        <w:rPr>
          <w:rFonts w:cs="Times New Roman"/>
          <w:szCs w:val="24"/>
        </w:rPr>
        <w:t xml:space="preserve"> (Dz. U. z</w:t>
      </w:r>
      <w:r w:rsidR="001A7A76" w:rsidRPr="00542855">
        <w:rPr>
          <w:rFonts w:cs="Times New Roman"/>
          <w:szCs w:val="24"/>
        </w:rPr>
        <w:t> </w:t>
      </w:r>
      <w:r w:rsidR="005C4A8B" w:rsidRPr="00542855">
        <w:rPr>
          <w:rFonts w:cs="Times New Roman"/>
          <w:szCs w:val="24"/>
        </w:rPr>
        <w:t xml:space="preserve">2024 r. poz. </w:t>
      </w:r>
      <w:r w:rsidR="00660F91" w:rsidRPr="00542855">
        <w:rPr>
          <w:rFonts w:cs="Times New Roman"/>
          <w:szCs w:val="24"/>
        </w:rPr>
        <w:t xml:space="preserve">1145, z </w:t>
      </w:r>
      <w:r w:rsidR="00BB0DB0" w:rsidRPr="00542855">
        <w:rPr>
          <w:rFonts w:cs="Times New Roman"/>
          <w:szCs w:val="24"/>
        </w:rPr>
        <w:t xml:space="preserve">późn. </w:t>
      </w:r>
      <w:r w:rsidR="00660F91" w:rsidRPr="00542855">
        <w:rPr>
          <w:rFonts w:cs="Times New Roman"/>
          <w:szCs w:val="24"/>
        </w:rPr>
        <w:t>zm.)</w:t>
      </w:r>
      <w:r w:rsidR="00890346" w:rsidRPr="00542855">
        <w:rPr>
          <w:rFonts w:cs="Times New Roman"/>
          <w:szCs w:val="24"/>
        </w:rPr>
        <w:t>,</w:t>
      </w:r>
      <w:r w:rsidR="005E40E3" w:rsidRPr="000577A5">
        <w:rPr>
          <w:rFonts w:eastAsia="Times New Roman" w:cs="Times New Roman"/>
          <w:szCs w:val="24"/>
        </w:rPr>
        <w:t xml:space="preserve"> </w:t>
      </w:r>
      <w:r w:rsidR="00411672" w:rsidRPr="000577A5">
        <w:rPr>
          <w:rFonts w:eastAsia="Times New Roman" w:cs="Times New Roman"/>
          <w:szCs w:val="24"/>
        </w:rPr>
        <w:t xml:space="preserve">w </w:t>
      </w:r>
      <w:r w:rsidR="005E40E3" w:rsidRPr="00542855">
        <w:rPr>
          <w:rFonts w:cs="Times New Roman"/>
          <w:szCs w:val="24"/>
        </w:rPr>
        <w:t>celu realizacji przez te</w:t>
      </w:r>
      <w:r w:rsidR="001A7A76" w:rsidRPr="00542855">
        <w:rPr>
          <w:rFonts w:cs="Times New Roman"/>
          <w:szCs w:val="24"/>
        </w:rPr>
        <w:t xml:space="preserve"> </w:t>
      </w:r>
      <w:r w:rsidR="005E40E3" w:rsidRPr="00542855">
        <w:rPr>
          <w:rFonts w:cs="Times New Roman"/>
          <w:szCs w:val="24"/>
        </w:rPr>
        <w:t>jednostki zadań własnych lub realizacji zadań zleconych z zakresu administracji rządowej, a</w:t>
      </w:r>
      <w:r w:rsidR="000D6F94" w:rsidRPr="00542855">
        <w:rPr>
          <w:rFonts w:cs="Times New Roman"/>
          <w:szCs w:val="24"/>
        </w:rPr>
        <w:t xml:space="preserve"> </w:t>
      </w:r>
      <w:r w:rsidR="005E40E3" w:rsidRPr="00542855">
        <w:rPr>
          <w:rFonts w:cs="Times New Roman"/>
          <w:szCs w:val="24"/>
        </w:rPr>
        <w:t xml:space="preserve">także </w:t>
      </w:r>
      <w:r w:rsidR="001A7A76" w:rsidRPr="00542855">
        <w:rPr>
          <w:rFonts w:cs="Times New Roman"/>
          <w:szCs w:val="24"/>
        </w:rPr>
        <w:t xml:space="preserve">w celu pobudzania aktywności gospodarczej oraz </w:t>
      </w:r>
      <w:r w:rsidR="005E40E3" w:rsidRPr="00542855">
        <w:rPr>
          <w:rFonts w:cs="Times New Roman"/>
          <w:szCs w:val="24"/>
        </w:rPr>
        <w:t xml:space="preserve">na rzecz państwowej osoby prawnej </w:t>
      </w:r>
      <w:r w:rsidR="00411672" w:rsidRPr="00542855">
        <w:rPr>
          <w:rFonts w:cs="Times New Roman"/>
          <w:szCs w:val="24"/>
        </w:rPr>
        <w:t xml:space="preserve">– </w:t>
      </w:r>
      <w:r w:rsidR="005E40E3" w:rsidRPr="00542855">
        <w:rPr>
          <w:rFonts w:cs="Times New Roman"/>
          <w:szCs w:val="24"/>
        </w:rPr>
        <w:t>w celu budowy, rozbudowy lub</w:t>
      </w:r>
      <w:r w:rsidR="006543EA" w:rsidRPr="00542855">
        <w:rPr>
          <w:rFonts w:cs="Times New Roman"/>
          <w:szCs w:val="24"/>
        </w:rPr>
        <w:t> </w:t>
      </w:r>
      <w:r w:rsidR="005E40E3" w:rsidRPr="00542855">
        <w:rPr>
          <w:rFonts w:cs="Times New Roman"/>
          <w:szCs w:val="24"/>
        </w:rPr>
        <w:t>utrzymywania systemów odwadniania zlikwidowanych zakładów górniczych.</w:t>
      </w:r>
      <w:r w:rsidR="00E77B83" w:rsidRPr="00542855">
        <w:rPr>
          <w:rFonts w:cs="Times New Roman"/>
          <w:szCs w:val="24"/>
        </w:rPr>
        <w:t xml:space="preserve"> Ostatni z</w:t>
      </w:r>
      <w:r w:rsidR="005D1A9C" w:rsidRPr="00542855">
        <w:rPr>
          <w:rFonts w:cs="Times New Roman"/>
          <w:szCs w:val="24"/>
        </w:rPr>
        <w:t> </w:t>
      </w:r>
      <w:r w:rsidR="00E77B83" w:rsidRPr="00542855">
        <w:rPr>
          <w:rFonts w:cs="Times New Roman"/>
          <w:szCs w:val="24"/>
        </w:rPr>
        <w:t xml:space="preserve">wymienionych celów darowizny ma umożliwić </w:t>
      </w:r>
      <w:r w:rsidR="00175428" w:rsidRPr="00542855">
        <w:rPr>
          <w:rFonts w:cs="Times New Roman"/>
          <w:szCs w:val="24"/>
        </w:rPr>
        <w:t>przekazywanie do</w:t>
      </w:r>
      <w:r w:rsidR="00770B96" w:rsidRPr="00542855">
        <w:rPr>
          <w:rFonts w:cs="Times New Roman"/>
          <w:szCs w:val="24"/>
        </w:rPr>
        <w:t xml:space="preserve"> </w:t>
      </w:r>
      <w:r w:rsidR="00175428" w:rsidRPr="00542855">
        <w:rPr>
          <w:rFonts w:cs="Times New Roman"/>
          <w:szCs w:val="24"/>
        </w:rPr>
        <w:t>Centralnego Zakładu Odwadniania Kopalń w</w:t>
      </w:r>
      <w:r w:rsidR="00411672" w:rsidRPr="00542855">
        <w:rPr>
          <w:rFonts w:cs="Times New Roman"/>
          <w:szCs w:val="24"/>
        </w:rPr>
        <w:t xml:space="preserve"> </w:t>
      </w:r>
      <w:r w:rsidR="00175428" w:rsidRPr="00542855">
        <w:rPr>
          <w:rFonts w:cs="Times New Roman"/>
          <w:szCs w:val="24"/>
        </w:rPr>
        <w:t>Czeladzi (oddział SRK S.A.)</w:t>
      </w:r>
      <w:r w:rsidR="00F021C2" w:rsidRPr="00542855">
        <w:rPr>
          <w:rFonts w:cs="Times New Roman"/>
          <w:szCs w:val="24"/>
        </w:rPr>
        <w:t xml:space="preserve"> mienia niezbędnego do utworzenia pompowni, </w:t>
      </w:r>
      <w:r w:rsidR="37C60397" w:rsidRPr="00542855">
        <w:rPr>
          <w:rFonts w:cs="Times New Roman"/>
          <w:szCs w:val="24"/>
        </w:rPr>
        <w:t>tam,</w:t>
      </w:r>
      <w:r w:rsidR="00F021C2" w:rsidRPr="00542855">
        <w:rPr>
          <w:rFonts w:cs="Times New Roman"/>
          <w:szCs w:val="24"/>
        </w:rPr>
        <w:t xml:space="preserve"> gdzie będzie to potrzebne ze względu na konieczność utrzymywania określonego poziomu wód </w:t>
      </w:r>
      <w:r w:rsidR="00A235EA" w:rsidRPr="00542855">
        <w:rPr>
          <w:rFonts w:cs="Times New Roman"/>
          <w:szCs w:val="24"/>
        </w:rPr>
        <w:t xml:space="preserve">w wyrobiskach zlikwidowanych zakładów górniczych, w celu ochrony przed zalaniem </w:t>
      </w:r>
      <w:r w:rsidR="005D1A9C" w:rsidRPr="00542855">
        <w:rPr>
          <w:rFonts w:cs="Times New Roman"/>
          <w:szCs w:val="24"/>
        </w:rPr>
        <w:t>wyrobisk czynnych zakładów górniczych.</w:t>
      </w:r>
      <w:r w:rsidR="369E65EF" w:rsidRPr="00542855">
        <w:rPr>
          <w:rFonts w:cs="Times New Roman"/>
          <w:szCs w:val="24"/>
        </w:rPr>
        <w:t xml:space="preserve"> </w:t>
      </w:r>
      <w:r w:rsidRPr="00542855">
        <w:rPr>
          <w:rFonts w:cs="Times New Roman"/>
          <w:szCs w:val="24"/>
        </w:rPr>
        <w:t>Pozostałe zamiany mają charakter porządkujący (usunięcie zbędnych przepisów)</w:t>
      </w:r>
      <w:r w:rsidR="001225F9" w:rsidRPr="00542855">
        <w:rPr>
          <w:rFonts w:cs="Times New Roman"/>
          <w:szCs w:val="24"/>
        </w:rPr>
        <w:t>.</w:t>
      </w:r>
    </w:p>
    <w:p w14:paraId="629AD351" w14:textId="7F2EA82C" w:rsidR="00F42CCA" w:rsidRPr="00542855" w:rsidRDefault="00A02C8C" w:rsidP="000577A5">
      <w:pPr>
        <w:spacing w:before="100" w:beforeAutospacing="1" w:after="120"/>
        <w:jc w:val="both"/>
        <w:rPr>
          <w:rFonts w:cs="Times New Roman"/>
          <w:szCs w:val="24"/>
        </w:rPr>
      </w:pPr>
      <w:bookmarkStart w:id="7" w:name="_Hlk210383126"/>
      <w:r w:rsidRPr="00542855">
        <w:rPr>
          <w:rFonts w:cs="Times New Roman"/>
          <w:szCs w:val="24"/>
        </w:rPr>
        <w:t xml:space="preserve">Oczekiwanym efektem wejścia w życie projektowanych regulacji będzie </w:t>
      </w:r>
      <w:bookmarkEnd w:id="7"/>
      <w:r w:rsidRPr="00542855">
        <w:rPr>
          <w:rFonts w:cs="Times New Roman"/>
          <w:szCs w:val="24"/>
        </w:rPr>
        <w:t>kontynuacja procesu stopniowego wygaszenia działalności 1</w:t>
      </w:r>
      <w:r w:rsidR="006A7CA6" w:rsidRPr="00542855">
        <w:rPr>
          <w:rFonts w:cs="Times New Roman"/>
          <w:szCs w:val="24"/>
        </w:rPr>
        <w:t>7</w:t>
      </w:r>
      <w:r w:rsidRPr="00542855">
        <w:rPr>
          <w:rFonts w:cs="Times New Roman"/>
          <w:szCs w:val="24"/>
        </w:rPr>
        <w:t xml:space="preserve"> podziemnych zakładów górniczych wydobywających węgiel kamienny energetyczny </w:t>
      </w:r>
      <w:r w:rsidR="00985C74" w:rsidRPr="00542855">
        <w:rPr>
          <w:rFonts w:cs="Times New Roman"/>
          <w:szCs w:val="24"/>
        </w:rPr>
        <w:t xml:space="preserve">w </w:t>
      </w:r>
      <w:r w:rsidR="00CC228D" w:rsidRPr="00542855">
        <w:rPr>
          <w:rFonts w:cs="Times New Roman"/>
          <w:szCs w:val="24"/>
        </w:rPr>
        <w:t xml:space="preserve">Polsce </w:t>
      </w:r>
      <w:r w:rsidRPr="00542855">
        <w:rPr>
          <w:rFonts w:cs="Times New Roman"/>
          <w:szCs w:val="24"/>
        </w:rPr>
        <w:t xml:space="preserve">w sposób społecznie akceptowalny i niewpływający </w:t>
      </w:r>
      <w:r w:rsidRPr="00542855">
        <w:rPr>
          <w:rFonts w:cs="Times New Roman"/>
          <w:szCs w:val="24"/>
        </w:rPr>
        <w:lastRenderedPageBreak/>
        <w:t>negatywnie na bezpieczeństwo energetyczne kraju. Docelowo zakończenie eksploatacji złóż węgla kamiennego energetycznego w Polsce nastąpi do końca 2049 r. W zakresie „prywatnych” przedsiębiorców górniczych eksploatujących ww. złoża należy zakładać, że organ koncesyjny, tj.</w:t>
      </w:r>
      <w:r w:rsidR="00CC228D" w:rsidRPr="00542855">
        <w:rPr>
          <w:rFonts w:cs="Times New Roman"/>
          <w:szCs w:val="24"/>
        </w:rPr>
        <w:t> </w:t>
      </w:r>
      <w:r w:rsidRPr="00542855">
        <w:rPr>
          <w:rFonts w:cs="Times New Roman"/>
          <w:szCs w:val="24"/>
        </w:rPr>
        <w:t>minister właściwy do spraw środowiska, nie będzie przedłużał obecnie obowiązujących</w:t>
      </w:r>
      <w:r w:rsidR="71008F71" w:rsidRPr="00542855">
        <w:rPr>
          <w:rFonts w:cs="Times New Roman"/>
          <w:szCs w:val="24"/>
        </w:rPr>
        <w:t>,</w:t>
      </w:r>
      <w:r w:rsidRPr="00542855">
        <w:rPr>
          <w:rFonts w:cs="Times New Roman"/>
          <w:szCs w:val="24"/>
        </w:rPr>
        <w:t xml:space="preserve"> ani</w:t>
      </w:r>
      <w:r w:rsidR="00CC228D" w:rsidRPr="00542855">
        <w:rPr>
          <w:rFonts w:cs="Times New Roman"/>
          <w:szCs w:val="24"/>
        </w:rPr>
        <w:t> </w:t>
      </w:r>
      <w:r w:rsidRPr="00542855">
        <w:rPr>
          <w:rFonts w:cs="Times New Roman"/>
          <w:szCs w:val="24"/>
        </w:rPr>
        <w:t>udzielał nowych koncesji na okres po dniu 31 grudnia 2049 r.</w:t>
      </w:r>
      <w:r w:rsidR="006543EA" w:rsidRPr="00542855">
        <w:rPr>
          <w:rFonts w:cs="Times New Roman"/>
          <w:szCs w:val="24"/>
        </w:rPr>
        <w:t xml:space="preserve"> Oczekiwanym efektem wejścia w życie projektowanej nowelizacji będzie również ustabilizowanie sytuacji finansowej JSW S.A. i umożliwienie prowadzenia dalszej działalności przez ten podmiot.</w:t>
      </w:r>
    </w:p>
    <w:p w14:paraId="7DE52F34" w14:textId="4F4F793F" w:rsidR="007E60EB" w:rsidRPr="00542855" w:rsidRDefault="00DD0F25" w:rsidP="000577A5">
      <w:pPr>
        <w:spacing w:before="100" w:beforeAutospacing="1" w:after="120"/>
        <w:jc w:val="both"/>
        <w:rPr>
          <w:rFonts w:cs="Times New Roman"/>
          <w:b/>
          <w:bCs/>
          <w:szCs w:val="24"/>
        </w:rPr>
      </w:pPr>
      <w:r w:rsidRPr="00542855">
        <w:rPr>
          <w:rFonts w:cs="Times New Roman"/>
          <w:b/>
          <w:bCs/>
          <w:szCs w:val="24"/>
        </w:rPr>
        <w:t>II</w:t>
      </w:r>
      <w:r w:rsidR="006C50FB" w:rsidRPr="00542855">
        <w:rPr>
          <w:rFonts w:cs="Times New Roman"/>
          <w:b/>
          <w:bCs/>
          <w:szCs w:val="24"/>
        </w:rPr>
        <w:t>.</w:t>
      </w:r>
      <w:r w:rsidRPr="00542855">
        <w:rPr>
          <w:rFonts w:cs="Times New Roman"/>
          <w:b/>
          <w:bCs/>
          <w:szCs w:val="24"/>
        </w:rPr>
        <w:t xml:space="preserve"> Zakres </w:t>
      </w:r>
      <w:r w:rsidR="00467BF7" w:rsidRPr="00542855">
        <w:rPr>
          <w:rFonts w:cs="Times New Roman"/>
          <w:b/>
          <w:bCs/>
          <w:szCs w:val="24"/>
        </w:rPr>
        <w:t>projektowanych zmian</w:t>
      </w:r>
    </w:p>
    <w:p w14:paraId="3CE6DB7C" w14:textId="33B28A15" w:rsidR="00A71A8E" w:rsidRPr="000577A5" w:rsidRDefault="00067033"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t>W art.</w:t>
      </w:r>
      <w:r w:rsidR="001828A4" w:rsidRPr="000577A5">
        <w:rPr>
          <w:rFonts w:ascii="Times New Roman" w:hAnsi="Times New Roman" w:cs="Times New Roman"/>
          <w:szCs w:val="24"/>
        </w:rPr>
        <w:t xml:space="preserve"> </w:t>
      </w:r>
      <w:r w:rsidRPr="000577A5">
        <w:rPr>
          <w:rFonts w:ascii="Times New Roman" w:hAnsi="Times New Roman" w:cs="Times New Roman"/>
          <w:szCs w:val="24"/>
        </w:rPr>
        <w:t>1</w:t>
      </w:r>
      <w:r w:rsidR="001B6019" w:rsidRPr="000577A5">
        <w:rPr>
          <w:rFonts w:ascii="Times New Roman" w:hAnsi="Times New Roman" w:cs="Times New Roman"/>
          <w:szCs w:val="24"/>
        </w:rPr>
        <w:t xml:space="preserve"> w pkt 2a </w:t>
      </w:r>
      <w:r w:rsidR="1447C47A" w:rsidRPr="000577A5">
        <w:rPr>
          <w:rFonts w:ascii="Times New Roman" w:hAnsi="Times New Roman" w:cs="Times New Roman"/>
          <w:szCs w:val="24"/>
        </w:rPr>
        <w:t>skreślono wyraz</w:t>
      </w:r>
      <w:r w:rsidR="00C43C59" w:rsidRPr="000577A5">
        <w:rPr>
          <w:rFonts w:ascii="Times New Roman" w:hAnsi="Times New Roman" w:cs="Times New Roman"/>
          <w:szCs w:val="24"/>
        </w:rPr>
        <w:t xml:space="preserve"> „likwidowanych”</w:t>
      </w:r>
      <w:r w:rsidR="00A810F7" w:rsidRPr="000577A5">
        <w:rPr>
          <w:rFonts w:ascii="Times New Roman" w:hAnsi="Times New Roman" w:cs="Times New Roman"/>
          <w:szCs w:val="24"/>
        </w:rPr>
        <w:t xml:space="preserve">. Dzięki </w:t>
      </w:r>
      <w:r w:rsidR="001C41BB" w:rsidRPr="000577A5">
        <w:rPr>
          <w:rFonts w:ascii="Times New Roman" w:hAnsi="Times New Roman" w:cs="Times New Roman"/>
          <w:szCs w:val="24"/>
        </w:rPr>
        <w:t xml:space="preserve">projektowanej zmianie restrukturyzacja zatrudnienia będzie </w:t>
      </w:r>
      <w:r w:rsidR="187A69E7" w:rsidRPr="000577A5">
        <w:rPr>
          <w:rFonts w:ascii="Times New Roman" w:hAnsi="Times New Roman" w:cs="Times New Roman"/>
          <w:szCs w:val="24"/>
        </w:rPr>
        <w:t xml:space="preserve">mogła </w:t>
      </w:r>
      <w:r w:rsidR="001C41BB" w:rsidRPr="000577A5">
        <w:rPr>
          <w:rFonts w:ascii="Times New Roman" w:hAnsi="Times New Roman" w:cs="Times New Roman"/>
          <w:szCs w:val="24"/>
        </w:rPr>
        <w:t xml:space="preserve">być prowadzona również w </w:t>
      </w:r>
      <w:r w:rsidR="007473A5" w:rsidRPr="000577A5">
        <w:rPr>
          <w:rFonts w:ascii="Times New Roman" w:hAnsi="Times New Roman" w:cs="Times New Roman"/>
          <w:szCs w:val="24"/>
        </w:rPr>
        <w:t>zakładach górniczych niebędących w stanie likwidacji.</w:t>
      </w:r>
    </w:p>
    <w:p w14:paraId="3D3390AD" w14:textId="3BF6A13C" w:rsidR="00312B97" w:rsidRPr="000577A5" w:rsidRDefault="0053491F" w:rsidP="00542855">
      <w:pPr>
        <w:pStyle w:val="ARTartustawynprozporzdzenia"/>
        <w:numPr>
          <w:ilvl w:val="0"/>
          <w:numId w:val="1"/>
        </w:numPr>
        <w:spacing w:before="100" w:beforeAutospacing="1"/>
        <w:rPr>
          <w:rFonts w:ascii="Times New Roman" w:hAnsi="Times New Roman" w:cs="Times New Roman"/>
          <w:szCs w:val="24"/>
        </w:rPr>
      </w:pPr>
      <w:r w:rsidRPr="00542855">
        <w:rPr>
          <w:rFonts w:ascii="Times New Roman" w:hAnsi="Times New Roman" w:cs="Times New Roman"/>
          <w:szCs w:val="24"/>
        </w:rPr>
        <w:t xml:space="preserve">Art. 1 pkt 6 ustawy </w:t>
      </w:r>
      <w:r w:rsidR="002D6A13" w:rsidRPr="00542855">
        <w:rPr>
          <w:rFonts w:ascii="Times New Roman" w:hAnsi="Times New Roman" w:cs="Times New Roman"/>
          <w:szCs w:val="24"/>
        </w:rPr>
        <w:t xml:space="preserve">w aktualnym brzmieniu stanowi, że </w:t>
      </w:r>
      <w:bookmarkStart w:id="8" w:name="_Hlk185328050"/>
      <w:r w:rsidR="0024015B" w:rsidRPr="00542855">
        <w:rPr>
          <w:rFonts w:ascii="Times New Roman" w:hAnsi="Times New Roman" w:cs="Times New Roman"/>
          <w:szCs w:val="24"/>
        </w:rPr>
        <w:t>ustawa określa zasady funkcjonowania górnictwa węgla kamiennego</w:t>
      </w:r>
      <w:bookmarkEnd w:id="8"/>
      <w:r w:rsidR="0024015B" w:rsidRPr="00542855">
        <w:rPr>
          <w:rFonts w:ascii="Times New Roman" w:hAnsi="Times New Roman" w:cs="Times New Roman"/>
          <w:szCs w:val="24"/>
        </w:rPr>
        <w:t>, w tym</w:t>
      </w:r>
      <w:r w:rsidR="00887B88" w:rsidRPr="00542855">
        <w:rPr>
          <w:rFonts w:ascii="Times New Roman" w:hAnsi="Times New Roman" w:cs="Times New Roman"/>
          <w:szCs w:val="24"/>
        </w:rPr>
        <w:t xml:space="preserve"> szczególne uprawnienia gmin górniczych. W związku ze</w:t>
      </w:r>
      <w:r w:rsidR="004753E8" w:rsidRPr="00542855">
        <w:rPr>
          <w:rFonts w:ascii="Times New Roman" w:hAnsi="Times New Roman" w:cs="Times New Roman"/>
          <w:szCs w:val="24"/>
        </w:rPr>
        <w:t> </w:t>
      </w:r>
      <w:r w:rsidR="00887B88" w:rsidRPr="00542855">
        <w:rPr>
          <w:rFonts w:ascii="Times New Roman" w:hAnsi="Times New Roman" w:cs="Times New Roman"/>
          <w:szCs w:val="24"/>
        </w:rPr>
        <w:t xml:space="preserve">zmianą tytułu rozdziału </w:t>
      </w:r>
      <w:r w:rsidR="00764F98" w:rsidRPr="00542855">
        <w:rPr>
          <w:rFonts w:ascii="Times New Roman" w:hAnsi="Times New Roman" w:cs="Times New Roman"/>
          <w:szCs w:val="24"/>
        </w:rPr>
        <w:t>7 ustawy na „</w:t>
      </w:r>
      <w:r w:rsidR="008B5DF7" w:rsidRPr="00542855">
        <w:rPr>
          <w:rFonts w:ascii="Times New Roman" w:hAnsi="Times New Roman" w:cs="Times New Roman"/>
          <w:szCs w:val="24"/>
        </w:rPr>
        <w:t>Szczególne uprawnienia gmin górniczych oraz n</w:t>
      </w:r>
      <w:r w:rsidR="00764F98" w:rsidRPr="00542855">
        <w:rPr>
          <w:rFonts w:ascii="Times New Roman" w:hAnsi="Times New Roman" w:cs="Times New Roman"/>
          <w:szCs w:val="24"/>
        </w:rPr>
        <w:t xml:space="preserve">ieodpłatne przekazywanie </w:t>
      </w:r>
      <w:r w:rsidR="008B5DF7" w:rsidRPr="00542855">
        <w:rPr>
          <w:rFonts w:ascii="Times New Roman" w:hAnsi="Times New Roman" w:cs="Times New Roman"/>
          <w:szCs w:val="24"/>
        </w:rPr>
        <w:t xml:space="preserve">nieruchomości i ruchomości przedsiębiorstw górniczych </w:t>
      </w:r>
      <w:r w:rsidR="00764F98" w:rsidRPr="00542855">
        <w:rPr>
          <w:rFonts w:ascii="Times New Roman" w:hAnsi="Times New Roman" w:cs="Times New Roman"/>
          <w:szCs w:val="24"/>
        </w:rPr>
        <w:t>przedsiębiorstw górniczych</w:t>
      </w:r>
      <w:r w:rsidR="005B55A8" w:rsidRPr="00542855">
        <w:rPr>
          <w:rFonts w:ascii="Times New Roman" w:hAnsi="Times New Roman" w:cs="Times New Roman"/>
          <w:szCs w:val="24"/>
        </w:rPr>
        <w:t xml:space="preserve">” </w:t>
      </w:r>
      <w:r w:rsidR="008B5DF7" w:rsidRPr="00542855">
        <w:rPr>
          <w:rFonts w:ascii="Times New Roman" w:hAnsi="Times New Roman" w:cs="Times New Roman"/>
          <w:szCs w:val="24"/>
        </w:rPr>
        <w:t xml:space="preserve">w </w:t>
      </w:r>
      <w:r w:rsidR="006811CB" w:rsidRPr="00542855">
        <w:rPr>
          <w:rFonts w:ascii="Times New Roman" w:hAnsi="Times New Roman" w:cs="Times New Roman"/>
          <w:szCs w:val="24"/>
        </w:rPr>
        <w:t xml:space="preserve">art. 1 </w:t>
      </w:r>
      <w:r w:rsidR="008B5DF7" w:rsidRPr="00542855">
        <w:rPr>
          <w:rFonts w:ascii="Times New Roman" w:hAnsi="Times New Roman" w:cs="Times New Roman"/>
          <w:szCs w:val="24"/>
        </w:rPr>
        <w:t xml:space="preserve">po </w:t>
      </w:r>
      <w:r w:rsidR="006811CB" w:rsidRPr="00542855">
        <w:rPr>
          <w:rFonts w:ascii="Times New Roman" w:hAnsi="Times New Roman" w:cs="Times New Roman"/>
          <w:szCs w:val="24"/>
        </w:rPr>
        <w:t xml:space="preserve">pkt 6 </w:t>
      </w:r>
      <w:r w:rsidR="008B5DF7" w:rsidRPr="00542855">
        <w:rPr>
          <w:rFonts w:ascii="Times New Roman" w:hAnsi="Times New Roman" w:cs="Times New Roman"/>
          <w:szCs w:val="24"/>
        </w:rPr>
        <w:t xml:space="preserve">dodaje się </w:t>
      </w:r>
      <w:r w:rsidR="002957F0">
        <w:rPr>
          <w:rFonts w:ascii="Times New Roman" w:hAnsi="Times New Roman" w:cs="Times New Roman"/>
          <w:szCs w:val="24"/>
        </w:rPr>
        <w:t xml:space="preserve">pkt </w:t>
      </w:r>
      <w:r w:rsidR="008B5DF7" w:rsidRPr="00542855">
        <w:rPr>
          <w:rFonts w:ascii="Times New Roman" w:hAnsi="Times New Roman" w:cs="Times New Roman"/>
          <w:szCs w:val="24"/>
        </w:rPr>
        <w:t>6a</w:t>
      </w:r>
      <w:r w:rsidR="009851A7" w:rsidRPr="00542855">
        <w:rPr>
          <w:rFonts w:ascii="Times New Roman" w:hAnsi="Times New Roman" w:cs="Times New Roman"/>
          <w:szCs w:val="24"/>
        </w:rPr>
        <w:t>,</w:t>
      </w:r>
      <w:r w:rsidR="00220F8E" w:rsidRPr="00542855">
        <w:rPr>
          <w:rFonts w:ascii="Times New Roman" w:hAnsi="Times New Roman" w:cs="Times New Roman"/>
          <w:szCs w:val="24"/>
        </w:rPr>
        <w:t xml:space="preserve"> zgodnie z którym</w:t>
      </w:r>
      <w:r w:rsidR="009851A7" w:rsidRPr="00542855">
        <w:rPr>
          <w:rFonts w:ascii="Times New Roman" w:hAnsi="Times New Roman" w:cs="Times New Roman"/>
          <w:szCs w:val="24"/>
        </w:rPr>
        <w:t xml:space="preserve"> ustawa określa zasady funkcjonowania górnictwa węgla kamiennego</w:t>
      </w:r>
      <w:r w:rsidR="00CC6204" w:rsidRPr="00542855">
        <w:rPr>
          <w:rFonts w:ascii="Times New Roman" w:hAnsi="Times New Roman" w:cs="Times New Roman"/>
          <w:szCs w:val="24"/>
        </w:rPr>
        <w:t xml:space="preserve">, w tym zasady nieodpłatnego przekazywania </w:t>
      </w:r>
      <w:r w:rsidR="008B5DF7" w:rsidRPr="00542855">
        <w:rPr>
          <w:rFonts w:ascii="Times New Roman" w:hAnsi="Times New Roman" w:cs="Times New Roman"/>
          <w:szCs w:val="24"/>
        </w:rPr>
        <w:t xml:space="preserve">nieruchomości i ruchomości </w:t>
      </w:r>
      <w:r w:rsidR="00CC6204" w:rsidRPr="00542855">
        <w:rPr>
          <w:rFonts w:ascii="Times New Roman" w:hAnsi="Times New Roman" w:cs="Times New Roman"/>
          <w:szCs w:val="24"/>
        </w:rPr>
        <w:t>przedsiębiorstw górniczych.</w:t>
      </w:r>
      <w:r w:rsidR="003759AF" w:rsidRPr="00542855">
        <w:rPr>
          <w:rFonts w:ascii="Times New Roman" w:hAnsi="Times New Roman" w:cs="Times New Roman"/>
          <w:szCs w:val="24"/>
        </w:rPr>
        <w:t xml:space="preserve"> Zmiana ta jest konsekwencją zmian</w:t>
      </w:r>
      <w:r w:rsidR="004753E8" w:rsidRPr="00542855">
        <w:rPr>
          <w:rFonts w:ascii="Times New Roman" w:hAnsi="Times New Roman" w:cs="Times New Roman"/>
          <w:szCs w:val="24"/>
        </w:rPr>
        <w:t>, które zostaną wprowadzone</w:t>
      </w:r>
      <w:r w:rsidR="003759AF" w:rsidRPr="00542855">
        <w:rPr>
          <w:rFonts w:ascii="Times New Roman" w:hAnsi="Times New Roman" w:cs="Times New Roman"/>
          <w:szCs w:val="24"/>
        </w:rPr>
        <w:t xml:space="preserve"> </w:t>
      </w:r>
      <w:r w:rsidR="00462F60" w:rsidRPr="00542855">
        <w:rPr>
          <w:rFonts w:ascii="Times New Roman" w:hAnsi="Times New Roman" w:cs="Times New Roman"/>
          <w:szCs w:val="24"/>
        </w:rPr>
        <w:t xml:space="preserve">w </w:t>
      </w:r>
      <w:r w:rsidR="003759AF" w:rsidRPr="00542855">
        <w:rPr>
          <w:rFonts w:ascii="Times New Roman" w:hAnsi="Times New Roman" w:cs="Times New Roman"/>
          <w:szCs w:val="24"/>
        </w:rPr>
        <w:t xml:space="preserve">przepisach </w:t>
      </w:r>
      <w:r w:rsidR="00462F60" w:rsidRPr="00542855">
        <w:rPr>
          <w:rFonts w:ascii="Times New Roman" w:hAnsi="Times New Roman" w:cs="Times New Roman"/>
          <w:szCs w:val="24"/>
        </w:rPr>
        <w:t>rozdziału 7 ustawy.</w:t>
      </w:r>
    </w:p>
    <w:p w14:paraId="1B4C78D3" w14:textId="664C36BD" w:rsidR="00034D25" w:rsidRPr="00542855" w:rsidRDefault="008E43C1" w:rsidP="000577A5">
      <w:pPr>
        <w:pStyle w:val="NIEARTTEKSTtekstnieartykuowanynppodstprawnarozplubpreambua"/>
        <w:widowControl w:val="0"/>
        <w:numPr>
          <w:ilvl w:val="0"/>
          <w:numId w:val="1"/>
        </w:numPr>
        <w:suppressAutoHyphens w:val="0"/>
        <w:spacing w:before="100" w:beforeAutospacing="1" w:after="60"/>
        <w:rPr>
          <w:rFonts w:ascii="Times New Roman" w:hAnsi="Times New Roman" w:cs="Times New Roman"/>
          <w:szCs w:val="24"/>
        </w:rPr>
      </w:pPr>
      <w:bookmarkStart w:id="9" w:name="_Hlk185329118"/>
      <w:r w:rsidRPr="00542855">
        <w:rPr>
          <w:rFonts w:ascii="Times New Roman" w:hAnsi="Times New Roman" w:cs="Times New Roman"/>
          <w:szCs w:val="24"/>
        </w:rPr>
        <w:t>Zmiany w art. 2</w:t>
      </w:r>
      <w:r w:rsidR="00135FE6" w:rsidRPr="00542855">
        <w:rPr>
          <w:rFonts w:ascii="Times New Roman" w:hAnsi="Times New Roman" w:cs="Times New Roman"/>
          <w:szCs w:val="24"/>
        </w:rPr>
        <w:t xml:space="preserve"> pkt 1</w:t>
      </w:r>
      <w:r w:rsidRPr="00542855">
        <w:rPr>
          <w:rFonts w:ascii="Times New Roman" w:hAnsi="Times New Roman" w:cs="Times New Roman"/>
          <w:szCs w:val="24"/>
        </w:rPr>
        <w:t xml:space="preserve"> lit</w:t>
      </w:r>
      <w:r w:rsidR="00A21E7A" w:rsidRPr="00542855">
        <w:rPr>
          <w:rFonts w:ascii="Times New Roman" w:hAnsi="Times New Roman" w:cs="Times New Roman"/>
          <w:szCs w:val="24"/>
        </w:rPr>
        <w:t>.</w:t>
      </w:r>
      <w:r w:rsidRPr="00542855">
        <w:rPr>
          <w:rFonts w:ascii="Times New Roman" w:hAnsi="Times New Roman" w:cs="Times New Roman"/>
          <w:szCs w:val="24"/>
        </w:rPr>
        <w:t xml:space="preserve"> a ustawy </w:t>
      </w:r>
      <w:r w:rsidR="00E81BF1" w:rsidRPr="00542855">
        <w:rPr>
          <w:rFonts w:ascii="Times New Roman" w:hAnsi="Times New Roman" w:cs="Times New Roman"/>
          <w:szCs w:val="24"/>
        </w:rPr>
        <w:t xml:space="preserve">mają na celu umożliwienie prowadzenia </w:t>
      </w:r>
      <w:r w:rsidR="00332142" w:rsidRPr="00542855">
        <w:rPr>
          <w:rFonts w:ascii="Times New Roman" w:hAnsi="Times New Roman" w:cs="Times New Roman"/>
          <w:szCs w:val="24"/>
        </w:rPr>
        <w:t xml:space="preserve">działań </w:t>
      </w:r>
      <w:r w:rsidR="00A145B7" w:rsidRPr="00542855">
        <w:rPr>
          <w:rFonts w:ascii="Times New Roman" w:hAnsi="Times New Roman" w:cs="Times New Roman"/>
          <w:szCs w:val="24"/>
        </w:rPr>
        <w:t>polikwidacyjnych</w:t>
      </w:r>
      <w:r w:rsidR="00332142" w:rsidRPr="00542855">
        <w:rPr>
          <w:rFonts w:ascii="Times New Roman" w:hAnsi="Times New Roman" w:cs="Times New Roman"/>
          <w:szCs w:val="24"/>
        </w:rPr>
        <w:t xml:space="preserve"> również poza obszarem terenów górniczych.</w:t>
      </w:r>
      <w:r w:rsidR="00964A81" w:rsidRPr="00542855">
        <w:rPr>
          <w:rFonts w:ascii="Times New Roman" w:hAnsi="Times New Roman" w:cs="Times New Roman"/>
          <w:szCs w:val="24"/>
        </w:rPr>
        <w:t xml:space="preserve"> Powyższe związane jest z</w:t>
      </w:r>
      <w:r w:rsidR="00EE031E" w:rsidRPr="00542855">
        <w:rPr>
          <w:rFonts w:ascii="Times New Roman" w:hAnsi="Times New Roman" w:cs="Times New Roman"/>
          <w:szCs w:val="24"/>
        </w:rPr>
        <w:t> </w:t>
      </w:r>
      <w:r w:rsidR="00964A81" w:rsidRPr="00542855">
        <w:rPr>
          <w:rFonts w:ascii="Times New Roman" w:hAnsi="Times New Roman" w:cs="Times New Roman"/>
          <w:szCs w:val="24"/>
        </w:rPr>
        <w:t>faktem,</w:t>
      </w:r>
      <w:r w:rsidR="00BA725A" w:rsidRPr="00542855">
        <w:rPr>
          <w:rFonts w:ascii="Times New Roman" w:hAnsi="Times New Roman" w:cs="Times New Roman"/>
          <w:szCs w:val="24"/>
        </w:rPr>
        <w:t xml:space="preserve"> </w:t>
      </w:r>
      <w:r w:rsidR="00964A81" w:rsidRPr="00542855">
        <w:rPr>
          <w:rFonts w:ascii="Times New Roman" w:hAnsi="Times New Roman" w:cs="Times New Roman"/>
          <w:szCs w:val="24"/>
        </w:rPr>
        <w:t xml:space="preserve">iż po zakończeniu likwidacji i </w:t>
      </w:r>
      <w:r w:rsidR="001849BA" w:rsidRPr="00542855">
        <w:rPr>
          <w:rFonts w:ascii="Times New Roman" w:hAnsi="Times New Roman" w:cs="Times New Roman"/>
          <w:szCs w:val="24"/>
        </w:rPr>
        <w:t xml:space="preserve">wygaszeniu koncesji </w:t>
      </w:r>
      <w:r w:rsidR="00AB54B2" w:rsidRPr="00542855">
        <w:rPr>
          <w:rFonts w:ascii="Times New Roman" w:hAnsi="Times New Roman" w:cs="Times New Roman"/>
          <w:szCs w:val="24"/>
        </w:rPr>
        <w:t>ter</w:t>
      </w:r>
      <w:r w:rsidR="00BA725A" w:rsidRPr="00542855">
        <w:rPr>
          <w:rFonts w:ascii="Times New Roman" w:hAnsi="Times New Roman" w:cs="Times New Roman"/>
          <w:szCs w:val="24"/>
        </w:rPr>
        <w:t>e</w:t>
      </w:r>
      <w:r w:rsidR="00AB54B2" w:rsidRPr="00542855">
        <w:rPr>
          <w:rFonts w:ascii="Times New Roman" w:hAnsi="Times New Roman" w:cs="Times New Roman"/>
          <w:szCs w:val="24"/>
        </w:rPr>
        <w:t>n górnicz</w:t>
      </w:r>
      <w:r w:rsidR="00C82765" w:rsidRPr="00542855">
        <w:rPr>
          <w:rFonts w:ascii="Times New Roman" w:hAnsi="Times New Roman" w:cs="Times New Roman"/>
          <w:szCs w:val="24"/>
        </w:rPr>
        <w:t>y</w:t>
      </w:r>
      <w:r w:rsidR="00AB54B2" w:rsidRPr="00542855">
        <w:rPr>
          <w:rFonts w:ascii="Times New Roman" w:hAnsi="Times New Roman" w:cs="Times New Roman"/>
          <w:szCs w:val="24"/>
        </w:rPr>
        <w:t xml:space="preserve"> w</w:t>
      </w:r>
      <w:r w:rsidR="008B5DF7" w:rsidRPr="00542855">
        <w:rPr>
          <w:rFonts w:ascii="Times New Roman" w:hAnsi="Times New Roman" w:cs="Times New Roman"/>
          <w:szCs w:val="24"/>
        </w:rPr>
        <w:t xml:space="preserve"> </w:t>
      </w:r>
      <w:r w:rsidR="00AB54B2" w:rsidRPr="00542855">
        <w:rPr>
          <w:rFonts w:ascii="Times New Roman" w:hAnsi="Times New Roman" w:cs="Times New Roman"/>
          <w:szCs w:val="24"/>
        </w:rPr>
        <w:t>odniesieniu do</w:t>
      </w:r>
      <w:r w:rsidR="000C3DAB" w:rsidRPr="00542855">
        <w:rPr>
          <w:rFonts w:ascii="Times New Roman" w:hAnsi="Times New Roman" w:cs="Times New Roman"/>
          <w:szCs w:val="24"/>
        </w:rPr>
        <w:t> </w:t>
      </w:r>
      <w:r w:rsidR="007F033D" w:rsidRPr="00542855">
        <w:rPr>
          <w:rFonts w:ascii="Times New Roman" w:hAnsi="Times New Roman" w:cs="Times New Roman"/>
          <w:szCs w:val="24"/>
        </w:rPr>
        <w:t>z</w:t>
      </w:r>
      <w:r w:rsidR="00AB54B2" w:rsidRPr="00542855">
        <w:rPr>
          <w:rFonts w:ascii="Times New Roman" w:hAnsi="Times New Roman" w:cs="Times New Roman"/>
          <w:szCs w:val="24"/>
        </w:rPr>
        <w:t>likwidowanej kopalni</w:t>
      </w:r>
      <w:r w:rsidR="007F033D" w:rsidRPr="00542855">
        <w:rPr>
          <w:rFonts w:ascii="Times New Roman" w:hAnsi="Times New Roman" w:cs="Times New Roman"/>
          <w:szCs w:val="24"/>
        </w:rPr>
        <w:t xml:space="preserve"> zostaje zniesiony.</w:t>
      </w:r>
    </w:p>
    <w:p w14:paraId="174D7861" w14:textId="7F94615F" w:rsidR="00151D39" w:rsidRPr="00542855" w:rsidRDefault="00D64951" w:rsidP="00542855">
      <w:pPr>
        <w:pStyle w:val="NIEARTTEKSTtekstnieartykuowanynppodstprawnarozplubpreambua"/>
        <w:widowControl w:val="0"/>
        <w:numPr>
          <w:ilvl w:val="0"/>
          <w:numId w:val="1"/>
        </w:numPr>
        <w:suppressAutoHyphens w:val="0"/>
        <w:spacing w:before="100" w:beforeAutospacing="1" w:after="60"/>
        <w:ind w:left="357" w:hanging="357"/>
        <w:rPr>
          <w:rFonts w:ascii="Times New Roman" w:hAnsi="Times New Roman" w:cs="Times New Roman"/>
          <w:szCs w:val="24"/>
        </w:rPr>
      </w:pPr>
      <w:r w:rsidRPr="00542855">
        <w:rPr>
          <w:rFonts w:ascii="Times New Roman" w:hAnsi="Times New Roman" w:cs="Times New Roman"/>
          <w:szCs w:val="24"/>
        </w:rPr>
        <w:t>Zmian</w:t>
      </w:r>
      <w:r w:rsidR="00857B54" w:rsidRPr="00542855">
        <w:rPr>
          <w:rFonts w:ascii="Times New Roman" w:hAnsi="Times New Roman" w:cs="Times New Roman"/>
          <w:szCs w:val="24"/>
        </w:rPr>
        <w:t>y</w:t>
      </w:r>
      <w:r w:rsidRPr="00542855">
        <w:rPr>
          <w:rFonts w:ascii="Times New Roman" w:hAnsi="Times New Roman" w:cs="Times New Roman"/>
          <w:szCs w:val="24"/>
        </w:rPr>
        <w:t xml:space="preserve"> w art. 2 pkt 1 lit. b </w:t>
      </w:r>
      <w:r w:rsidR="006C50FB" w:rsidRPr="00542855">
        <w:rPr>
          <w:rFonts w:ascii="Times New Roman" w:hAnsi="Times New Roman" w:cs="Times New Roman"/>
          <w:szCs w:val="24"/>
        </w:rPr>
        <w:t xml:space="preserve">ustawy </w:t>
      </w:r>
      <w:r w:rsidRPr="00542855">
        <w:rPr>
          <w:rFonts w:ascii="Times New Roman" w:hAnsi="Times New Roman" w:cs="Times New Roman"/>
          <w:szCs w:val="24"/>
        </w:rPr>
        <w:t>polega</w:t>
      </w:r>
      <w:r w:rsidR="00857B54" w:rsidRPr="00542855">
        <w:rPr>
          <w:rFonts w:ascii="Times New Roman" w:hAnsi="Times New Roman" w:cs="Times New Roman"/>
          <w:szCs w:val="24"/>
        </w:rPr>
        <w:t>ją</w:t>
      </w:r>
      <w:r w:rsidRPr="00542855">
        <w:rPr>
          <w:rFonts w:ascii="Times New Roman" w:hAnsi="Times New Roman" w:cs="Times New Roman"/>
          <w:szCs w:val="24"/>
        </w:rPr>
        <w:t xml:space="preserve"> </w:t>
      </w:r>
      <w:bookmarkStart w:id="10" w:name="_Hlk185332407"/>
      <w:r w:rsidR="006C36C8" w:rsidRPr="00542855">
        <w:rPr>
          <w:rFonts w:ascii="Times New Roman" w:hAnsi="Times New Roman" w:cs="Times New Roman"/>
          <w:szCs w:val="24"/>
        </w:rPr>
        <w:t xml:space="preserve">na </w:t>
      </w:r>
      <w:r w:rsidR="003122C1" w:rsidRPr="00542855">
        <w:rPr>
          <w:rFonts w:ascii="Times New Roman" w:hAnsi="Times New Roman" w:cs="Times New Roman"/>
          <w:szCs w:val="24"/>
        </w:rPr>
        <w:t xml:space="preserve">uwzględnieniu w </w:t>
      </w:r>
      <w:r w:rsidR="00A12B75" w:rsidRPr="00542855">
        <w:rPr>
          <w:rFonts w:ascii="Times New Roman" w:hAnsi="Times New Roman" w:cs="Times New Roman"/>
          <w:szCs w:val="24"/>
        </w:rPr>
        <w:t xml:space="preserve">definicji </w:t>
      </w:r>
      <w:r w:rsidR="004133DE" w:rsidRPr="00542855">
        <w:rPr>
          <w:rFonts w:ascii="Times New Roman" w:hAnsi="Times New Roman" w:cs="Times New Roman"/>
          <w:szCs w:val="24"/>
        </w:rPr>
        <w:t xml:space="preserve">przedsiębiorstwa górniczego </w:t>
      </w:r>
      <w:r w:rsidR="00DA4597" w:rsidRPr="00542855">
        <w:rPr>
          <w:rFonts w:ascii="Times New Roman" w:hAnsi="Times New Roman" w:cs="Times New Roman"/>
          <w:szCs w:val="24"/>
        </w:rPr>
        <w:t xml:space="preserve">sytuacji, w której </w:t>
      </w:r>
      <w:r w:rsidR="00EA6537" w:rsidRPr="00542855">
        <w:rPr>
          <w:rFonts w:ascii="Times New Roman" w:hAnsi="Times New Roman" w:cs="Times New Roman"/>
          <w:szCs w:val="24"/>
        </w:rPr>
        <w:t xml:space="preserve">spółka prowadzi likwidację oznaczonej części zakładu górniczego, </w:t>
      </w:r>
      <w:bookmarkEnd w:id="10"/>
      <w:r w:rsidR="00857B54" w:rsidRPr="00542855">
        <w:rPr>
          <w:rFonts w:ascii="Times New Roman" w:hAnsi="Times New Roman" w:cs="Times New Roman"/>
          <w:szCs w:val="24"/>
        </w:rPr>
        <w:t xml:space="preserve">oraz </w:t>
      </w:r>
      <w:r w:rsidR="00CD6CA3" w:rsidRPr="00542855">
        <w:rPr>
          <w:rFonts w:ascii="Times New Roman" w:hAnsi="Times New Roman" w:cs="Times New Roman"/>
          <w:szCs w:val="24"/>
        </w:rPr>
        <w:t>zastąpieniu</w:t>
      </w:r>
      <w:r w:rsidR="00857B54" w:rsidRPr="00542855">
        <w:rPr>
          <w:rFonts w:ascii="Times New Roman" w:hAnsi="Times New Roman" w:cs="Times New Roman"/>
          <w:szCs w:val="24"/>
        </w:rPr>
        <w:t xml:space="preserve"> </w:t>
      </w:r>
      <w:r w:rsidR="00706A75" w:rsidRPr="00542855">
        <w:rPr>
          <w:rFonts w:ascii="Times New Roman" w:hAnsi="Times New Roman" w:cs="Times New Roman"/>
          <w:szCs w:val="24"/>
        </w:rPr>
        <w:t>wyrażenia „zagrożeniami wodnymi, gazowymi oraz pożarowymi” poprawnym wyrażeniem</w:t>
      </w:r>
      <w:r w:rsidR="00CD6CA3" w:rsidRPr="00542855">
        <w:rPr>
          <w:rFonts w:ascii="Times New Roman" w:hAnsi="Times New Roman" w:cs="Times New Roman"/>
          <w:szCs w:val="24"/>
        </w:rPr>
        <w:t xml:space="preserve"> </w:t>
      </w:r>
      <w:r w:rsidR="00451239" w:rsidRPr="00542855">
        <w:rPr>
          <w:rFonts w:ascii="Times New Roman" w:hAnsi="Times New Roman" w:cs="Times New Roman"/>
          <w:szCs w:val="24"/>
        </w:rPr>
        <w:t>„zagrożeniem wodnym, gazowym oraz pożarowym”</w:t>
      </w:r>
      <w:r w:rsidR="00F674D2" w:rsidRPr="00542855">
        <w:rPr>
          <w:rFonts w:ascii="Times New Roman" w:hAnsi="Times New Roman" w:cs="Times New Roman"/>
          <w:szCs w:val="24"/>
        </w:rPr>
        <w:t>. Druga ze wspomnianych zmian</w:t>
      </w:r>
      <w:r w:rsidR="00EC7C9A" w:rsidRPr="00542855">
        <w:rPr>
          <w:rFonts w:ascii="Times New Roman" w:hAnsi="Times New Roman" w:cs="Times New Roman"/>
          <w:szCs w:val="24"/>
        </w:rPr>
        <w:t xml:space="preserve"> ma celu dostosowanie terminologii do przepisów </w:t>
      </w:r>
      <w:r w:rsidR="006A432E" w:rsidRPr="00542855">
        <w:rPr>
          <w:rFonts w:ascii="Times New Roman" w:hAnsi="Times New Roman" w:cs="Times New Roman"/>
          <w:szCs w:val="24"/>
        </w:rPr>
        <w:t xml:space="preserve">wydanych na podstawie p.g.g., tj. </w:t>
      </w:r>
      <w:r w:rsidR="00EC7C9A" w:rsidRPr="00542855">
        <w:rPr>
          <w:rFonts w:ascii="Times New Roman" w:hAnsi="Times New Roman" w:cs="Times New Roman"/>
          <w:szCs w:val="24"/>
        </w:rPr>
        <w:t xml:space="preserve">rozporządzenia </w:t>
      </w:r>
      <w:r w:rsidR="00095A71" w:rsidRPr="00542855">
        <w:rPr>
          <w:rFonts w:ascii="Times New Roman" w:hAnsi="Times New Roman" w:cs="Times New Roman"/>
          <w:szCs w:val="24"/>
        </w:rPr>
        <w:t>Ministra Środowiska z dnia 29 stycznia 2013 r. w</w:t>
      </w:r>
      <w:r w:rsidR="00613755" w:rsidRPr="00542855">
        <w:rPr>
          <w:rFonts w:ascii="Times New Roman" w:hAnsi="Times New Roman" w:cs="Times New Roman"/>
          <w:szCs w:val="24"/>
        </w:rPr>
        <w:t> </w:t>
      </w:r>
      <w:r w:rsidR="00095A71" w:rsidRPr="00542855">
        <w:rPr>
          <w:rFonts w:ascii="Times New Roman" w:hAnsi="Times New Roman" w:cs="Times New Roman"/>
          <w:szCs w:val="24"/>
        </w:rPr>
        <w:t xml:space="preserve">sprawie zagrożeń naturalnych w zakładach górniczych (Dz. U. </w:t>
      </w:r>
      <w:r w:rsidR="00CE3D27" w:rsidRPr="00542855">
        <w:rPr>
          <w:rFonts w:ascii="Times New Roman" w:hAnsi="Times New Roman" w:cs="Times New Roman"/>
          <w:szCs w:val="24"/>
        </w:rPr>
        <w:t>z 2021 r. poz. 1617)</w:t>
      </w:r>
      <w:r w:rsidR="00482D76" w:rsidRPr="00542855">
        <w:rPr>
          <w:rFonts w:ascii="Times New Roman" w:hAnsi="Times New Roman" w:cs="Times New Roman"/>
          <w:szCs w:val="24"/>
        </w:rPr>
        <w:t xml:space="preserve"> oraz rozporządzenia Ministra Energii </w:t>
      </w:r>
      <w:r w:rsidR="00376506" w:rsidRPr="00542855">
        <w:rPr>
          <w:rFonts w:ascii="Times New Roman" w:hAnsi="Times New Roman" w:cs="Times New Roman"/>
          <w:szCs w:val="24"/>
        </w:rPr>
        <w:t>z dnia 23</w:t>
      </w:r>
      <w:r w:rsidR="008B5DF7" w:rsidRPr="00542855">
        <w:rPr>
          <w:rFonts w:ascii="Times New Roman" w:hAnsi="Times New Roman" w:cs="Times New Roman"/>
          <w:szCs w:val="24"/>
        </w:rPr>
        <w:t xml:space="preserve"> </w:t>
      </w:r>
      <w:r w:rsidR="00376506" w:rsidRPr="00542855">
        <w:rPr>
          <w:rFonts w:ascii="Times New Roman" w:hAnsi="Times New Roman" w:cs="Times New Roman"/>
          <w:szCs w:val="24"/>
        </w:rPr>
        <w:t>listopada 2016 r. w sprawie szczegółowych wymagań dotyczących prowadzenia ruchu podziemnych zakładów górniczych (Dz. U. z</w:t>
      </w:r>
      <w:r w:rsidR="000C3DAB" w:rsidRPr="00542855">
        <w:rPr>
          <w:rFonts w:ascii="Times New Roman" w:hAnsi="Times New Roman" w:cs="Times New Roman"/>
          <w:szCs w:val="24"/>
        </w:rPr>
        <w:t> </w:t>
      </w:r>
      <w:r w:rsidR="00376506" w:rsidRPr="00542855">
        <w:rPr>
          <w:rFonts w:ascii="Times New Roman" w:hAnsi="Times New Roman" w:cs="Times New Roman"/>
          <w:szCs w:val="24"/>
        </w:rPr>
        <w:t>2017</w:t>
      </w:r>
      <w:r w:rsidR="000C3DAB" w:rsidRPr="00542855">
        <w:rPr>
          <w:rFonts w:ascii="Times New Roman" w:hAnsi="Times New Roman" w:cs="Times New Roman"/>
          <w:szCs w:val="24"/>
        </w:rPr>
        <w:t> </w:t>
      </w:r>
      <w:r w:rsidR="00376506" w:rsidRPr="00542855">
        <w:rPr>
          <w:rFonts w:ascii="Times New Roman" w:hAnsi="Times New Roman" w:cs="Times New Roman"/>
          <w:szCs w:val="24"/>
        </w:rPr>
        <w:t>r. poz. 1118, z 2019 r. poz. 1880 oraz z 2020 r. poz. 1094)</w:t>
      </w:r>
      <w:r w:rsidR="00B33B22" w:rsidRPr="00542855">
        <w:rPr>
          <w:rFonts w:ascii="Times New Roman" w:hAnsi="Times New Roman" w:cs="Times New Roman"/>
          <w:szCs w:val="24"/>
        </w:rPr>
        <w:t>.</w:t>
      </w:r>
      <w:r w:rsidR="00FF3349" w:rsidRPr="00542855">
        <w:rPr>
          <w:rFonts w:ascii="Times New Roman" w:hAnsi="Times New Roman" w:cs="Times New Roman"/>
          <w:szCs w:val="24"/>
        </w:rPr>
        <w:t xml:space="preserve"> Ponadto </w:t>
      </w:r>
      <w:r w:rsidR="005C3AD9" w:rsidRPr="00542855">
        <w:rPr>
          <w:rFonts w:ascii="Times New Roman" w:hAnsi="Times New Roman" w:cs="Times New Roman"/>
          <w:szCs w:val="24"/>
        </w:rPr>
        <w:t xml:space="preserve">wykreślenie spójnika „albo” i zastąpienie go spójnikiem „lub” pozwoli na objęcie definicją </w:t>
      </w:r>
      <w:r w:rsidR="005C3AD9" w:rsidRPr="00542855">
        <w:rPr>
          <w:rFonts w:ascii="Times New Roman" w:hAnsi="Times New Roman" w:cs="Times New Roman"/>
          <w:szCs w:val="24"/>
        </w:rPr>
        <w:lastRenderedPageBreak/>
        <w:t>przedsiębiorstwa górniczego zajmującego się zarówno produkcją węgla</w:t>
      </w:r>
      <w:r w:rsidR="00505902">
        <w:rPr>
          <w:rFonts w:ascii="Times New Roman" w:hAnsi="Times New Roman" w:cs="Times New Roman"/>
          <w:szCs w:val="24"/>
        </w:rPr>
        <w:t>,</w:t>
      </w:r>
      <w:r w:rsidR="005C3AD9" w:rsidRPr="00542855">
        <w:rPr>
          <w:rFonts w:ascii="Times New Roman" w:hAnsi="Times New Roman" w:cs="Times New Roman"/>
          <w:szCs w:val="24"/>
        </w:rPr>
        <w:t xml:space="preserve"> jak i likwidacją</w:t>
      </w:r>
      <w:r w:rsidR="003C5E2E" w:rsidRPr="00542855">
        <w:rPr>
          <w:rFonts w:ascii="Times New Roman" w:hAnsi="Times New Roman" w:cs="Times New Roman"/>
          <w:szCs w:val="24"/>
        </w:rPr>
        <w:t xml:space="preserve"> zakładu górniczego lub jego oznaczonej części.</w:t>
      </w:r>
    </w:p>
    <w:p w14:paraId="11AC57E8" w14:textId="1326A945" w:rsidR="00034D25" w:rsidRPr="000577A5" w:rsidRDefault="008A0C05" w:rsidP="00542855">
      <w:pPr>
        <w:pStyle w:val="ARTartustawynprozporzdzenia"/>
        <w:numPr>
          <w:ilvl w:val="0"/>
          <w:numId w:val="1"/>
        </w:numPr>
        <w:spacing w:before="100" w:beforeAutospacing="1"/>
        <w:rPr>
          <w:rFonts w:ascii="Times New Roman" w:hAnsi="Times New Roman" w:cs="Times New Roman"/>
          <w:szCs w:val="24"/>
        </w:rPr>
      </w:pPr>
      <w:bookmarkStart w:id="11" w:name="_Hlk185329401"/>
      <w:bookmarkEnd w:id="9"/>
      <w:r w:rsidRPr="000577A5">
        <w:rPr>
          <w:rFonts w:ascii="Times New Roman" w:hAnsi="Times New Roman" w:cs="Times New Roman"/>
          <w:szCs w:val="24"/>
        </w:rPr>
        <w:t>Z</w:t>
      </w:r>
      <w:r w:rsidR="0006481C" w:rsidRPr="000577A5">
        <w:rPr>
          <w:rFonts w:ascii="Times New Roman" w:hAnsi="Times New Roman" w:cs="Times New Roman"/>
          <w:szCs w:val="24"/>
        </w:rPr>
        <w:t>astąpi</w:t>
      </w:r>
      <w:r w:rsidRPr="000577A5">
        <w:rPr>
          <w:rFonts w:ascii="Times New Roman" w:hAnsi="Times New Roman" w:cs="Times New Roman"/>
          <w:szCs w:val="24"/>
        </w:rPr>
        <w:t>enie w art. 2</w:t>
      </w:r>
      <w:r w:rsidR="0006481C" w:rsidRPr="000577A5">
        <w:rPr>
          <w:rFonts w:ascii="Times New Roman" w:hAnsi="Times New Roman" w:cs="Times New Roman"/>
          <w:szCs w:val="24"/>
        </w:rPr>
        <w:t xml:space="preserve"> pkt 6 ustawy spójnika „oraz” spójnikiem „lub” ma na celu</w:t>
      </w:r>
      <w:r w:rsidR="00E573A7" w:rsidRPr="000577A5">
        <w:rPr>
          <w:rFonts w:ascii="Times New Roman" w:hAnsi="Times New Roman" w:cs="Times New Roman"/>
          <w:szCs w:val="24"/>
        </w:rPr>
        <w:t xml:space="preserve"> objęcie system wsparcia zarówno </w:t>
      </w:r>
      <w:r w:rsidR="00FB57AD" w:rsidRPr="000577A5">
        <w:rPr>
          <w:rFonts w:ascii="Times New Roman" w:hAnsi="Times New Roman" w:cs="Times New Roman"/>
          <w:szCs w:val="24"/>
        </w:rPr>
        <w:t>spółek, które prowadzą likwidację zakładów górniczych lub ich oznaczonych części</w:t>
      </w:r>
      <w:r w:rsidR="00505902">
        <w:rPr>
          <w:rFonts w:ascii="Times New Roman" w:hAnsi="Times New Roman" w:cs="Times New Roman"/>
          <w:szCs w:val="24"/>
        </w:rPr>
        <w:t>,</w:t>
      </w:r>
      <w:r w:rsidR="00FB57AD" w:rsidRPr="000577A5">
        <w:rPr>
          <w:rFonts w:ascii="Times New Roman" w:hAnsi="Times New Roman" w:cs="Times New Roman"/>
          <w:szCs w:val="24"/>
        </w:rPr>
        <w:t xml:space="preserve"> jak i spółek, które nie rozpoczęły jeszcze procesu likwidacji.</w:t>
      </w:r>
      <w:r w:rsidR="006543EA" w:rsidRPr="000577A5">
        <w:rPr>
          <w:rFonts w:ascii="Times New Roman" w:hAnsi="Times New Roman" w:cs="Times New Roman"/>
          <w:szCs w:val="24"/>
        </w:rPr>
        <w:t xml:space="preserve"> Ponadto dodano fragment stanowiący o restrukturyzacji górnictwa węgla kamiennego oraz redukcji zatrudnienia w sektorze górni</w:t>
      </w:r>
      <w:r w:rsidR="004E0E12" w:rsidRPr="000577A5">
        <w:rPr>
          <w:rFonts w:ascii="Times New Roman" w:hAnsi="Times New Roman" w:cs="Times New Roman"/>
          <w:szCs w:val="24"/>
        </w:rPr>
        <w:t>ctwa węgla kamiennego w celu umożliwienia objęcia zakresem pojęcia przedsiębiorstwo górnicze objęte systemem wsparcia JSW S.A. z</w:t>
      </w:r>
      <w:r w:rsidR="00222C16" w:rsidRPr="000577A5">
        <w:rPr>
          <w:rFonts w:ascii="Times New Roman" w:hAnsi="Times New Roman" w:cs="Times New Roman"/>
          <w:szCs w:val="24"/>
        </w:rPr>
        <w:t xml:space="preserve"> </w:t>
      </w:r>
      <w:r w:rsidR="004E0E12" w:rsidRPr="000577A5">
        <w:rPr>
          <w:rFonts w:ascii="Times New Roman" w:hAnsi="Times New Roman" w:cs="Times New Roman"/>
          <w:szCs w:val="24"/>
        </w:rPr>
        <w:t>powodów opisanych w części ogólnej uzasadnienia.</w:t>
      </w:r>
    </w:p>
    <w:p w14:paraId="39F7EF56" w14:textId="4D387D54" w:rsidR="003E0241" w:rsidRPr="000577A5" w:rsidRDefault="00DC4E61"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t xml:space="preserve">Zmiana polegająca na dodaniu w art. 2 </w:t>
      </w:r>
      <w:r w:rsidR="00655B47" w:rsidRPr="00542855">
        <w:rPr>
          <w:rFonts w:ascii="Times New Roman" w:hAnsi="Times New Roman" w:cs="Times New Roman"/>
          <w:szCs w:val="24"/>
        </w:rPr>
        <w:t>ustawy</w:t>
      </w:r>
      <w:r w:rsidR="00655B47" w:rsidRPr="000577A5">
        <w:rPr>
          <w:rFonts w:ascii="Times New Roman" w:hAnsi="Times New Roman" w:cs="Times New Roman"/>
          <w:szCs w:val="24"/>
        </w:rPr>
        <w:t xml:space="preserve"> </w:t>
      </w:r>
      <w:r w:rsidRPr="000577A5">
        <w:rPr>
          <w:rFonts w:ascii="Times New Roman" w:hAnsi="Times New Roman" w:cs="Times New Roman"/>
          <w:szCs w:val="24"/>
        </w:rPr>
        <w:t>pkt 7</w:t>
      </w:r>
      <w:r w:rsidR="008649CB" w:rsidRPr="000577A5">
        <w:rPr>
          <w:rFonts w:ascii="Times New Roman" w:hAnsi="Times New Roman" w:cs="Times New Roman"/>
          <w:szCs w:val="24"/>
        </w:rPr>
        <w:t xml:space="preserve"> </w:t>
      </w:r>
      <w:r w:rsidR="00221EA6" w:rsidRPr="000577A5">
        <w:rPr>
          <w:rFonts w:ascii="Times New Roman" w:hAnsi="Times New Roman" w:cs="Times New Roman"/>
          <w:szCs w:val="24"/>
        </w:rPr>
        <w:t xml:space="preserve">wynika z konieczność </w:t>
      </w:r>
      <w:r w:rsidR="004F1767" w:rsidRPr="000577A5">
        <w:rPr>
          <w:rFonts w:ascii="Times New Roman" w:hAnsi="Times New Roman" w:cs="Times New Roman"/>
          <w:szCs w:val="24"/>
        </w:rPr>
        <w:t>zdefiniowania</w:t>
      </w:r>
      <w:r w:rsidR="00620E5F" w:rsidRPr="000577A5">
        <w:rPr>
          <w:rFonts w:ascii="Times New Roman" w:hAnsi="Times New Roman" w:cs="Times New Roman"/>
          <w:szCs w:val="24"/>
        </w:rPr>
        <w:t xml:space="preserve"> </w:t>
      </w:r>
      <w:r w:rsidR="004F1767" w:rsidRPr="000577A5">
        <w:rPr>
          <w:rFonts w:ascii="Times New Roman" w:hAnsi="Times New Roman" w:cs="Times New Roman"/>
          <w:szCs w:val="24"/>
        </w:rPr>
        <w:t>pojęcia,</w:t>
      </w:r>
      <w:r w:rsidR="00620E5F" w:rsidRPr="000577A5">
        <w:rPr>
          <w:rFonts w:ascii="Times New Roman" w:hAnsi="Times New Roman" w:cs="Times New Roman"/>
          <w:szCs w:val="24"/>
        </w:rPr>
        <w:t xml:space="preserve"> które pojawia się w dalszych przepisach ustawy</w:t>
      </w:r>
      <w:r w:rsidR="00B149B2" w:rsidRPr="000577A5">
        <w:rPr>
          <w:rFonts w:ascii="Times New Roman" w:hAnsi="Times New Roman" w:cs="Times New Roman"/>
          <w:szCs w:val="24"/>
        </w:rPr>
        <w:t xml:space="preserve"> oraz </w:t>
      </w:r>
      <w:r w:rsidR="00B252F7" w:rsidRPr="000577A5">
        <w:rPr>
          <w:rFonts w:ascii="Times New Roman" w:hAnsi="Times New Roman" w:cs="Times New Roman"/>
          <w:szCs w:val="24"/>
        </w:rPr>
        <w:t>akcie wykonawczym, tj.</w:t>
      </w:r>
      <w:bookmarkStart w:id="12" w:name="_Hlk185330091"/>
      <w:bookmarkEnd w:id="11"/>
      <w:r w:rsidR="000C3DAB" w:rsidRPr="000577A5">
        <w:rPr>
          <w:rFonts w:ascii="Times New Roman" w:hAnsi="Times New Roman" w:cs="Times New Roman"/>
          <w:szCs w:val="24"/>
        </w:rPr>
        <w:t> </w:t>
      </w:r>
      <w:r w:rsidR="00B252F7" w:rsidRPr="000577A5">
        <w:rPr>
          <w:rFonts w:ascii="Times New Roman" w:hAnsi="Times New Roman" w:cs="Times New Roman"/>
          <w:szCs w:val="24"/>
        </w:rPr>
        <w:t>w</w:t>
      </w:r>
      <w:r w:rsidR="000C3DAB" w:rsidRPr="000577A5">
        <w:rPr>
          <w:rFonts w:ascii="Times New Roman" w:hAnsi="Times New Roman" w:cs="Times New Roman"/>
          <w:szCs w:val="24"/>
        </w:rPr>
        <w:t> </w:t>
      </w:r>
      <w:r w:rsidR="00F12F92" w:rsidRPr="000577A5">
        <w:rPr>
          <w:rFonts w:ascii="Times New Roman" w:hAnsi="Times New Roman" w:cs="Times New Roman"/>
          <w:szCs w:val="24"/>
        </w:rPr>
        <w:t>r</w:t>
      </w:r>
      <w:r w:rsidR="00B252F7" w:rsidRPr="000577A5">
        <w:rPr>
          <w:rFonts w:ascii="Times New Roman" w:hAnsi="Times New Roman" w:cs="Times New Roman"/>
          <w:szCs w:val="24"/>
        </w:rPr>
        <w:t>ozporządzeni</w:t>
      </w:r>
      <w:r w:rsidR="00F12F92" w:rsidRPr="000577A5">
        <w:rPr>
          <w:rFonts w:ascii="Times New Roman" w:hAnsi="Times New Roman" w:cs="Times New Roman"/>
          <w:szCs w:val="24"/>
        </w:rPr>
        <w:t>u</w:t>
      </w:r>
      <w:r w:rsidR="00B252F7" w:rsidRPr="000577A5">
        <w:rPr>
          <w:rFonts w:ascii="Times New Roman" w:hAnsi="Times New Roman" w:cs="Times New Roman"/>
          <w:szCs w:val="24"/>
        </w:rPr>
        <w:t xml:space="preserve"> Ministra Aktywów Państwowych </w:t>
      </w:r>
      <w:r w:rsidR="00F12F92" w:rsidRPr="000577A5">
        <w:rPr>
          <w:rFonts w:ascii="Times New Roman" w:hAnsi="Times New Roman" w:cs="Times New Roman"/>
          <w:szCs w:val="24"/>
        </w:rPr>
        <w:t xml:space="preserve">z dnia 3 lutego 2022 r. </w:t>
      </w:r>
      <w:r w:rsidR="00B252F7" w:rsidRPr="000577A5">
        <w:rPr>
          <w:rFonts w:ascii="Times New Roman" w:hAnsi="Times New Roman" w:cs="Times New Roman"/>
          <w:szCs w:val="24"/>
        </w:rPr>
        <w:t>w sprawie dopłat do redukcji zdolności produkcyjnych przedsiębiorstw górniczych</w:t>
      </w:r>
      <w:r w:rsidR="00F12F92" w:rsidRPr="000577A5">
        <w:rPr>
          <w:rFonts w:ascii="Times New Roman" w:hAnsi="Times New Roman" w:cs="Times New Roman"/>
          <w:szCs w:val="24"/>
        </w:rPr>
        <w:t xml:space="preserve"> (Dz. U. z </w:t>
      </w:r>
      <w:r w:rsidR="00CE09E3" w:rsidRPr="000577A5">
        <w:rPr>
          <w:rFonts w:ascii="Times New Roman" w:hAnsi="Times New Roman" w:cs="Times New Roman"/>
          <w:szCs w:val="24"/>
        </w:rPr>
        <w:t>2023 r. poz. 1128). Zaproponowana definicja jednostki p</w:t>
      </w:r>
      <w:r w:rsidR="002957F0">
        <w:rPr>
          <w:rFonts w:ascii="Times New Roman" w:hAnsi="Times New Roman" w:cs="Times New Roman"/>
          <w:szCs w:val="24"/>
        </w:rPr>
        <w:t>r</w:t>
      </w:r>
      <w:r w:rsidR="00CE09E3" w:rsidRPr="000577A5">
        <w:rPr>
          <w:rFonts w:ascii="Times New Roman" w:hAnsi="Times New Roman" w:cs="Times New Roman"/>
          <w:szCs w:val="24"/>
        </w:rPr>
        <w:t>odukcyjnej jest przy tym zgodna z definicją ujętą w</w:t>
      </w:r>
      <w:r w:rsidR="00B50B70" w:rsidRPr="000577A5">
        <w:rPr>
          <w:rFonts w:ascii="Times New Roman" w:hAnsi="Times New Roman" w:cs="Times New Roman"/>
          <w:szCs w:val="24"/>
        </w:rPr>
        <w:t xml:space="preserve"> art.</w:t>
      </w:r>
      <w:r w:rsidR="000C3DAB" w:rsidRPr="000577A5">
        <w:rPr>
          <w:rFonts w:ascii="Times New Roman" w:hAnsi="Times New Roman" w:cs="Times New Roman"/>
          <w:szCs w:val="24"/>
        </w:rPr>
        <w:t> </w:t>
      </w:r>
      <w:r w:rsidR="00B50B70" w:rsidRPr="000577A5">
        <w:rPr>
          <w:rFonts w:ascii="Times New Roman" w:hAnsi="Times New Roman" w:cs="Times New Roman"/>
          <w:szCs w:val="24"/>
        </w:rPr>
        <w:t xml:space="preserve">1 </w:t>
      </w:r>
      <w:r w:rsidR="002957F0">
        <w:rPr>
          <w:rFonts w:ascii="Times New Roman" w:hAnsi="Times New Roman" w:cs="Times New Roman"/>
          <w:szCs w:val="24"/>
        </w:rPr>
        <w:t xml:space="preserve">lit. </w:t>
      </w:r>
      <w:r w:rsidR="00B50B70" w:rsidRPr="000577A5">
        <w:rPr>
          <w:rFonts w:ascii="Times New Roman" w:hAnsi="Times New Roman" w:cs="Times New Roman"/>
          <w:szCs w:val="24"/>
        </w:rPr>
        <w:t>d</w:t>
      </w:r>
      <w:r w:rsidR="007C4A48" w:rsidRPr="000577A5">
        <w:rPr>
          <w:rFonts w:ascii="Times New Roman" w:hAnsi="Times New Roman" w:cs="Times New Roman"/>
          <w:szCs w:val="24"/>
        </w:rPr>
        <w:t xml:space="preserve"> </w:t>
      </w:r>
      <w:r w:rsidR="00B50B70" w:rsidRPr="000577A5">
        <w:rPr>
          <w:rFonts w:ascii="Times New Roman" w:hAnsi="Times New Roman" w:cs="Times New Roman"/>
          <w:szCs w:val="24"/>
        </w:rPr>
        <w:t>d</w:t>
      </w:r>
      <w:r w:rsidR="007C4A48" w:rsidRPr="000577A5">
        <w:rPr>
          <w:rFonts w:ascii="Times New Roman" w:hAnsi="Times New Roman" w:cs="Times New Roman"/>
          <w:szCs w:val="24"/>
        </w:rPr>
        <w:t xml:space="preserve">ecyzji Rady </w:t>
      </w:r>
      <w:r w:rsidR="00E104B0" w:rsidRPr="000577A5">
        <w:rPr>
          <w:rFonts w:ascii="Times New Roman" w:hAnsi="Times New Roman" w:cs="Times New Roman"/>
          <w:szCs w:val="24"/>
        </w:rPr>
        <w:t xml:space="preserve">2010/787/UE </w:t>
      </w:r>
      <w:r w:rsidR="007C4A48" w:rsidRPr="000577A5">
        <w:rPr>
          <w:rFonts w:ascii="Times New Roman" w:hAnsi="Times New Roman" w:cs="Times New Roman"/>
          <w:szCs w:val="24"/>
        </w:rPr>
        <w:t>z dnia 10 grudnia 2010 r. w sprawie pomocy państwa ułatwiającej zamykanie niekonkurencyjnych kopalń węgla</w:t>
      </w:r>
      <w:r w:rsidR="00E104B0" w:rsidRPr="000577A5">
        <w:rPr>
          <w:rFonts w:ascii="Times New Roman" w:hAnsi="Times New Roman" w:cs="Times New Roman"/>
          <w:szCs w:val="24"/>
        </w:rPr>
        <w:t xml:space="preserve"> </w:t>
      </w:r>
      <w:r w:rsidR="007C4A48" w:rsidRPr="000577A5">
        <w:rPr>
          <w:rFonts w:ascii="Times New Roman" w:hAnsi="Times New Roman" w:cs="Times New Roman"/>
          <w:szCs w:val="24"/>
        </w:rPr>
        <w:t>(Dz.</w:t>
      </w:r>
      <w:r w:rsidR="00E104B0" w:rsidRPr="000577A5">
        <w:rPr>
          <w:rFonts w:ascii="Times New Roman" w:hAnsi="Times New Roman" w:cs="Times New Roman"/>
          <w:szCs w:val="24"/>
        </w:rPr>
        <w:t xml:space="preserve"> </w:t>
      </w:r>
      <w:r w:rsidR="007C4A48" w:rsidRPr="000577A5">
        <w:rPr>
          <w:rFonts w:ascii="Times New Roman" w:hAnsi="Times New Roman" w:cs="Times New Roman"/>
          <w:szCs w:val="24"/>
        </w:rPr>
        <w:t>Urz.</w:t>
      </w:r>
      <w:r w:rsidR="00E104B0" w:rsidRPr="000577A5">
        <w:rPr>
          <w:rFonts w:ascii="Times New Roman" w:hAnsi="Times New Roman" w:cs="Times New Roman"/>
          <w:szCs w:val="24"/>
        </w:rPr>
        <w:t xml:space="preserve"> </w:t>
      </w:r>
      <w:r w:rsidR="007C4A48" w:rsidRPr="000577A5">
        <w:rPr>
          <w:rFonts w:ascii="Times New Roman" w:hAnsi="Times New Roman" w:cs="Times New Roman"/>
          <w:szCs w:val="24"/>
        </w:rPr>
        <w:t>UE</w:t>
      </w:r>
      <w:r w:rsidR="00E104B0" w:rsidRPr="000577A5">
        <w:rPr>
          <w:rFonts w:ascii="Times New Roman" w:hAnsi="Times New Roman" w:cs="Times New Roman"/>
          <w:szCs w:val="24"/>
        </w:rPr>
        <w:t xml:space="preserve"> </w:t>
      </w:r>
      <w:r w:rsidR="007C4A48" w:rsidRPr="000577A5">
        <w:rPr>
          <w:rFonts w:ascii="Times New Roman" w:hAnsi="Times New Roman" w:cs="Times New Roman"/>
          <w:szCs w:val="24"/>
        </w:rPr>
        <w:t xml:space="preserve">L 336 </w:t>
      </w:r>
      <w:r w:rsidR="00E104B0" w:rsidRPr="000577A5">
        <w:rPr>
          <w:rFonts w:ascii="Times New Roman" w:hAnsi="Times New Roman" w:cs="Times New Roman"/>
          <w:szCs w:val="24"/>
        </w:rPr>
        <w:t xml:space="preserve">z </w:t>
      </w:r>
      <w:r w:rsidR="006D6233" w:rsidRPr="000577A5">
        <w:rPr>
          <w:rFonts w:ascii="Times New Roman" w:hAnsi="Times New Roman" w:cs="Times New Roman"/>
          <w:szCs w:val="24"/>
        </w:rPr>
        <w:t xml:space="preserve">21.12.2020, </w:t>
      </w:r>
      <w:r w:rsidR="007C4A48" w:rsidRPr="000577A5">
        <w:rPr>
          <w:rFonts w:ascii="Times New Roman" w:hAnsi="Times New Roman" w:cs="Times New Roman"/>
          <w:szCs w:val="24"/>
        </w:rPr>
        <w:t>str. 24)</w:t>
      </w:r>
      <w:r w:rsidR="00B253AB" w:rsidRPr="000577A5">
        <w:rPr>
          <w:rFonts w:ascii="Times New Roman" w:hAnsi="Times New Roman" w:cs="Times New Roman"/>
          <w:szCs w:val="24"/>
        </w:rPr>
        <w:t xml:space="preserve">. W zaproponowanej </w:t>
      </w:r>
      <w:r w:rsidR="004F7FDD" w:rsidRPr="000577A5">
        <w:rPr>
          <w:rFonts w:ascii="Times New Roman" w:hAnsi="Times New Roman" w:cs="Times New Roman"/>
          <w:szCs w:val="24"/>
        </w:rPr>
        <w:t xml:space="preserve">w projekcie nowelizacji </w:t>
      </w:r>
      <w:r w:rsidR="00B253AB" w:rsidRPr="000577A5">
        <w:rPr>
          <w:rFonts w:ascii="Times New Roman" w:hAnsi="Times New Roman" w:cs="Times New Roman"/>
          <w:szCs w:val="24"/>
        </w:rPr>
        <w:t xml:space="preserve">definicji w porównaniu do </w:t>
      </w:r>
      <w:r w:rsidR="00DF6D79" w:rsidRPr="000577A5">
        <w:rPr>
          <w:rFonts w:ascii="Times New Roman" w:hAnsi="Times New Roman" w:cs="Times New Roman"/>
          <w:szCs w:val="24"/>
        </w:rPr>
        <w:t xml:space="preserve">definicji zawartej </w:t>
      </w:r>
      <w:r w:rsidR="004F7FDD" w:rsidRPr="000577A5">
        <w:rPr>
          <w:rFonts w:ascii="Times New Roman" w:hAnsi="Times New Roman" w:cs="Times New Roman"/>
          <w:szCs w:val="24"/>
        </w:rPr>
        <w:t xml:space="preserve">ww. decyzji nie wskazano </w:t>
      </w:r>
      <w:r w:rsidR="004A4D65" w:rsidRPr="000577A5">
        <w:rPr>
          <w:rFonts w:ascii="Times New Roman" w:hAnsi="Times New Roman" w:cs="Times New Roman"/>
          <w:szCs w:val="24"/>
        </w:rPr>
        <w:t>odkrywkowych kopalń węgla, gdyż ustawa nie dotyczy odkrywkowych kopalń węgla brunatnego.</w:t>
      </w:r>
    </w:p>
    <w:p w14:paraId="4C8EA387" w14:textId="53CEDBE4" w:rsidR="00043E31" w:rsidRPr="000577A5" w:rsidRDefault="00043E31"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t>Zgodnie z projektowanym art. 3</w:t>
      </w:r>
      <w:r w:rsidR="004D42BF" w:rsidRPr="000577A5">
        <w:rPr>
          <w:rFonts w:ascii="Times New Roman" w:hAnsi="Times New Roman" w:cs="Times New Roman"/>
          <w:szCs w:val="24"/>
        </w:rPr>
        <w:t>a</w:t>
      </w:r>
      <w:r w:rsidRPr="000577A5">
        <w:rPr>
          <w:rFonts w:ascii="Times New Roman" w:hAnsi="Times New Roman" w:cs="Times New Roman"/>
          <w:szCs w:val="24"/>
        </w:rPr>
        <w:t xml:space="preserve"> ustawy do środków uzyskanych przez przedsiębiorstwo górnicze ze sprzedaży skarbowych papierów wartościowych przekazanych na podwyższenie kapitału zakładowego tego przedsiębiorstwa przez Skarb Państwa stosuje się odpowiednio art.</w:t>
      </w:r>
      <w:r w:rsidR="004D42BF" w:rsidRPr="000577A5">
        <w:rPr>
          <w:rFonts w:ascii="Times New Roman" w:hAnsi="Times New Roman" w:cs="Times New Roman"/>
          <w:szCs w:val="24"/>
        </w:rPr>
        <w:t> </w:t>
      </w:r>
      <w:r w:rsidRPr="000577A5">
        <w:rPr>
          <w:rFonts w:ascii="Times New Roman" w:hAnsi="Times New Roman" w:cs="Times New Roman"/>
          <w:szCs w:val="24"/>
        </w:rPr>
        <w:t xml:space="preserve">169 </w:t>
      </w:r>
      <w:bookmarkStart w:id="13" w:name="_Hlk208233795"/>
      <w:r w:rsidR="00770B96" w:rsidRPr="000577A5">
        <w:rPr>
          <w:rFonts w:ascii="Times New Roman" w:hAnsi="Times New Roman" w:cs="Times New Roman"/>
          <w:szCs w:val="24"/>
        </w:rPr>
        <w:t>ust. 1 pkt 1 i ust. 4</w:t>
      </w:r>
      <w:r w:rsidR="00E62F83" w:rsidRPr="000577A5">
        <w:rPr>
          <w:rFonts w:ascii="Times New Roman" w:hAnsi="Times New Roman" w:cs="Times New Roman"/>
          <w:szCs w:val="24"/>
        </w:rPr>
        <w:t>–</w:t>
      </w:r>
      <w:r w:rsidR="00770B96" w:rsidRPr="000577A5">
        <w:rPr>
          <w:rFonts w:ascii="Times New Roman" w:hAnsi="Times New Roman" w:cs="Times New Roman"/>
          <w:szCs w:val="24"/>
        </w:rPr>
        <w:t xml:space="preserve">6 </w:t>
      </w:r>
      <w:r w:rsidRPr="000577A5">
        <w:rPr>
          <w:rFonts w:ascii="Times New Roman" w:hAnsi="Times New Roman" w:cs="Times New Roman"/>
          <w:szCs w:val="24"/>
        </w:rPr>
        <w:t xml:space="preserve">ustawy z dnia 27 sierpnia 2009 r. o finansach publicznych </w:t>
      </w:r>
      <w:bookmarkEnd w:id="13"/>
      <w:r w:rsidRPr="000577A5">
        <w:rPr>
          <w:rFonts w:ascii="Times New Roman" w:hAnsi="Times New Roman" w:cs="Times New Roman"/>
          <w:szCs w:val="24"/>
        </w:rPr>
        <w:t>(Dz.</w:t>
      </w:r>
      <w:r w:rsidR="00770B96" w:rsidRPr="000577A5">
        <w:rPr>
          <w:rFonts w:ascii="Times New Roman" w:hAnsi="Times New Roman" w:cs="Times New Roman"/>
          <w:szCs w:val="24"/>
        </w:rPr>
        <w:t> </w:t>
      </w:r>
      <w:r w:rsidRPr="000577A5">
        <w:rPr>
          <w:rFonts w:ascii="Times New Roman" w:hAnsi="Times New Roman" w:cs="Times New Roman"/>
          <w:szCs w:val="24"/>
        </w:rPr>
        <w:t xml:space="preserve">U. z 2024 r. poz. 1530, z </w:t>
      </w:r>
      <w:r w:rsidR="00F921EF" w:rsidRPr="000577A5">
        <w:rPr>
          <w:rFonts w:ascii="Times New Roman" w:hAnsi="Times New Roman" w:cs="Times New Roman"/>
          <w:szCs w:val="24"/>
        </w:rPr>
        <w:t>późn. zm.</w:t>
      </w:r>
      <w:r w:rsidRPr="000577A5">
        <w:rPr>
          <w:rFonts w:ascii="Times New Roman" w:hAnsi="Times New Roman" w:cs="Times New Roman"/>
          <w:szCs w:val="24"/>
        </w:rPr>
        <w:t>). Przepisy projektowanej nowelizacji przewidują, iż wsparcie na</w:t>
      </w:r>
      <w:r w:rsidR="00262841" w:rsidRPr="000577A5">
        <w:rPr>
          <w:rFonts w:ascii="Times New Roman" w:hAnsi="Times New Roman" w:cs="Times New Roman"/>
          <w:szCs w:val="24"/>
        </w:rPr>
        <w:t> </w:t>
      </w:r>
      <w:r w:rsidRPr="000577A5">
        <w:rPr>
          <w:rFonts w:ascii="Times New Roman" w:hAnsi="Times New Roman" w:cs="Times New Roman"/>
          <w:szCs w:val="24"/>
        </w:rPr>
        <w:t>rzecz przedsiębiorstw górniczych na realizację zadań określonych w ustawie będzie przekazywane nie tylko w formie dotacji, ale także poprzez przekazywanie papierów wartościowych na podwyższenie kapitału zakładowego tego przedsiębiorstwa przez Skarb Państwa (projektowan</w:t>
      </w:r>
      <w:r w:rsidR="004D42BF" w:rsidRPr="000577A5">
        <w:rPr>
          <w:rFonts w:ascii="Times New Roman" w:hAnsi="Times New Roman" w:cs="Times New Roman"/>
          <w:szCs w:val="24"/>
        </w:rPr>
        <w:t>e</w:t>
      </w:r>
      <w:r w:rsidRPr="000577A5">
        <w:rPr>
          <w:rFonts w:ascii="Times New Roman" w:hAnsi="Times New Roman" w:cs="Times New Roman"/>
          <w:szCs w:val="24"/>
        </w:rPr>
        <w:t xml:space="preserve"> art. 8 ust. 1 pkt 3, art.</w:t>
      </w:r>
      <w:r w:rsidR="00262841" w:rsidRPr="000577A5">
        <w:rPr>
          <w:rFonts w:ascii="Times New Roman" w:hAnsi="Times New Roman" w:cs="Times New Roman"/>
          <w:szCs w:val="24"/>
        </w:rPr>
        <w:t xml:space="preserve"> </w:t>
      </w:r>
      <w:r w:rsidRPr="000577A5">
        <w:rPr>
          <w:rFonts w:ascii="Times New Roman" w:hAnsi="Times New Roman" w:cs="Times New Roman"/>
          <w:szCs w:val="24"/>
        </w:rPr>
        <w:t xml:space="preserve">11ca ust. 6, art. 11fa, </w:t>
      </w:r>
      <w:r w:rsidR="004D42BF" w:rsidRPr="000577A5">
        <w:rPr>
          <w:rFonts w:ascii="Times New Roman" w:hAnsi="Times New Roman" w:cs="Times New Roman"/>
          <w:szCs w:val="24"/>
        </w:rPr>
        <w:t xml:space="preserve">art. 11 i art. 14 ust. 3). </w:t>
      </w:r>
      <w:r w:rsidRPr="000577A5">
        <w:rPr>
          <w:rFonts w:ascii="Times New Roman" w:hAnsi="Times New Roman" w:cs="Times New Roman"/>
          <w:szCs w:val="24"/>
        </w:rPr>
        <w:t>Proponowana regulacja ma celu wprowadzenie material</w:t>
      </w:r>
      <w:r w:rsidR="00505902">
        <w:rPr>
          <w:rFonts w:ascii="Times New Roman" w:hAnsi="Times New Roman" w:cs="Times New Roman"/>
          <w:szCs w:val="24"/>
        </w:rPr>
        <w:t>n</w:t>
      </w:r>
      <w:r w:rsidRPr="000577A5">
        <w:rPr>
          <w:rFonts w:ascii="Times New Roman" w:hAnsi="Times New Roman" w:cs="Times New Roman"/>
          <w:szCs w:val="24"/>
        </w:rPr>
        <w:t>oprawnej podstawy do żądania zwrotu od przedsiębiorstwa górniczego równowartości środków uzyskanych przez to</w:t>
      </w:r>
      <w:r w:rsidR="00262841" w:rsidRPr="000577A5">
        <w:rPr>
          <w:rFonts w:ascii="Times New Roman" w:hAnsi="Times New Roman" w:cs="Times New Roman"/>
          <w:szCs w:val="24"/>
        </w:rPr>
        <w:t> </w:t>
      </w:r>
      <w:r w:rsidR="004D42BF" w:rsidRPr="000577A5">
        <w:rPr>
          <w:rFonts w:ascii="Times New Roman" w:hAnsi="Times New Roman" w:cs="Times New Roman"/>
          <w:szCs w:val="24"/>
        </w:rPr>
        <w:t>przedsiębiorstwo ze sprzedaży przekazanych skarbowych papierów wartościowych w</w:t>
      </w:r>
      <w:r w:rsidR="00262841" w:rsidRPr="000577A5">
        <w:rPr>
          <w:rFonts w:ascii="Times New Roman" w:hAnsi="Times New Roman" w:cs="Times New Roman"/>
          <w:szCs w:val="24"/>
        </w:rPr>
        <w:t> </w:t>
      </w:r>
      <w:r w:rsidR="004D42BF" w:rsidRPr="000577A5">
        <w:rPr>
          <w:rFonts w:ascii="Times New Roman" w:hAnsi="Times New Roman" w:cs="Times New Roman"/>
          <w:szCs w:val="24"/>
        </w:rPr>
        <w:t>przypadku wykorzystania tej formy wsparcia niezgodnie z</w:t>
      </w:r>
      <w:r w:rsidR="00262841" w:rsidRPr="000577A5">
        <w:rPr>
          <w:rFonts w:ascii="Times New Roman" w:hAnsi="Times New Roman" w:cs="Times New Roman"/>
          <w:szCs w:val="24"/>
        </w:rPr>
        <w:t xml:space="preserve"> </w:t>
      </w:r>
      <w:r w:rsidR="004D42BF" w:rsidRPr="000577A5">
        <w:rPr>
          <w:rFonts w:ascii="Times New Roman" w:hAnsi="Times New Roman" w:cs="Times New Roman"/>
          <w:szCs w:val="24"/>
        </w:rPr>
        <w:t>przeznaczeniem. W przypadku udzielania wsparcia w formie dotacji z budżetu państwa podstawę prawną do żądania zwrotu dotacji wykorzystanej niezgodnie z przeznaczeniem</w:t>
      </w:r>
      <w:r w:rsidR="004E0E12" w:rsidRPr="000577A5">
        <w:rPr>
          <w:rFonts w:ascii="Times New Roman" w:hAnsi="Times New Roman" w:cs="Times New Roman"/>
          <w:szCs w:val="24"/>
        </w:rPr>
        <w:t xml:space="preserve"> </w:t>
      </w:r>
      <w:r w:rsidR="004D42BF" w:rsidRPr="000577A5">
        <w:rPr>
          <w:rFonts w:ascii="Times New Roman" w:hAnsi="Times New Roman" w:cs="Times New Roman"/>
          <w:szCs w:val="24"/>
        </w:rPr>
        <w:t>stanowi art. 169 ustawy z dnia 27 sierpnia 2009 r. o finansach publicznych.</w:t>
      </w:r>
    </w:p>
    <w:p w14:paraId="3DF3079F" w14:textId="165009EF" w:rsidR="005F6F2D" w:rsidRPr="000577A5" w:rsidRDefault="005F6F2D"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lastRenderedPageBreak/>
        <w:t>Zmiana w art. 5a ust. 2 ustawy polega na wydłużeniu z dnia 31 grudnia 2025 r. do dnia 31</w:t>
      </w:r>
      <w:r w:rsidR="000C3DAB" w:rsidRPr="000577A5">
        <w:rPr>
          <w:rFonts w:ascii="Times New Roman" w:hAnsi="Times New Roman" w:cs="Times New Roman"/>
          <w:szCs w:val="24"/>
        </w:rPr>
        <w:t> </w:t>
      </w:r>
      <w:r w:rsidRPr="000577A5">
        <w:rPr>
          <w:rFonts w:ascii="Times New Roman" w:hAnsi="Times New Roman" w:cs="Times New Roman"/>
          <w:szCs w:val="24"/>
        </w:rPr>
        <w:t>grudnia 2027 r. maksymalnego terminu zawieszenia spłaty zobowiązań pieniężnych przedsiębiorstw górniczych objętych systemem wsparcia z tytułu składek na:</w:t>
      </w:r>
      <w:r w:rsidR="000C3DAB" w:rsidRPr="000577A5">
        <w:rPr>
          <w:rFonts w:ascii="Times New Roman" w:hAnsi="Times New Roman" w:cs="Times New Roman"/>
          <w:szCs w:val="24"/>
        </w:rPr>
        <w:t> </w:t>
      </w:r>
      <w:r w:rsidRPr="000577A5">
        <w:rPr>
          <w:rFonts w:ascii="Times New Roman" w:hAnsi="Times New Roman" w:cs="Times New Roman"/>
          <w:szCs w:val="24"/>
        </w:rPr>
        <w:t>(1)</w:t>
      </w:r>
      <w:r w:rsidR="000C3DAB" w:rsidRPr="000577A5">
        <w:rPr>
          <w:rFonts w:ascii="Times New Roman" w:hAnsi="Times New Roman" w:cs="Times New Roman"/>
          <w:szCs w:val="24"/>
        </w:rPr>
        <w:t> </w:t>
      </w:r>
      <w:r w:rsidRPr="000577A5">
        <w:rPr>
          <w:rFonts w:ascii="Times New Roman" w:hAnsi="Times New Roman" w:cs="Times New Roman"/>
          <w:szCs w:val="24"/>
        </w:rPr>
        <w:t>ubezpieczenia społeczne w części finansowanej przez ubezpieczonych i płatnika, (2)</w:t>
      </w:r>
      <w:r w:rsidR="000C3DAB" w:rsidRPr="000577A5">
        <w:rPr>
          <w:rFonts w:ascii="Times New Roman" w:hAnsi="Times New Roman" w:cs="Times New Roman"/>
          <w:szCs w:val="24"/>
        </w:rPr>
        <w:t> </w:t>
      </w:r>
      <w:r w:rsidRPr="000577A5">
        <w:rPr>
          <w:rFonts w:ascii="Times New Roman" w:hAnsi="Times New Roman" w:cs="Times New Roman"/>
          <w:szCs w:val="24"/>
        </w:rPr>
        <w:t>Fundusz Pracy, (3) Fundusz Solidarnościowy, (4) Fundusz Gwarantowanych Świadczeń Pracowniczych, (5) Fundusz Emerytur Pomostowych, (6) ubezpieczenie zdrowotne, które zgodnie z art. 5a ust. 1 ustawy mają zostać umorzone z mocy prawa w dniu wydania przez Komisję Europejską decyzji stwierdzającej, że to umorzenie jest zgodne z rynkiem wewnętrznym.</w:t>
      </w:r>
    </w:p>
    <w:p w14:paraId="098C6E9C" w14:textId="0C520812" w:rsidR="005F6F2D" w:rsidRPr="000577A5" w:rsidRDefault="00382737"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t>Zmiana w art. 5b ust. 2 ustawy polega na wydłużeniu z dnia 31 grudnia 2025 r. do dnia 31</w:t>
      </w:r>
      <w:r w:rsidR="000C3DAB" w:rsidRPr="000577A5">
        <w:rPr>
          <w:rFonts w:ascii="Times New Roman" w:hAnsi="Times New Roman" w:cs="Times New Roman"/>
          <w:szCs w:val="24"/>
        </w:rPr>
        <w:t> </w:t>
      </w:r>
      <w:r w:rsidRPr="000577A5">
        <w:rPr>
          <w:rFonts w:ascii="Times New Roman" w:hAnsi="Times New Roman" w:cs="Times New Roman"/>
          <w:szCs w:val="24"/>
        </w:rPr>
        <w:t>grudnia 2027 r. maksymalnego terminu zawieszenia spłaty zobowiązań pieniężnych przedsiębiorstw górniczych objętych systemem wsparcia z tytułu wsparcia finansowego udzielonego przez Polski Fundusz Rozwoju S.A., w ramach rządowego programu udzielania dużym przedsiębiorcom wsparcia finansowego, o którym mowa w art. 21a ustawy z dnia 4</w:t>
      </w:r>
      <w:r w:rsidR="000C3DAB" w:rsidRPr="000577A5">
        <w:rPr>
          <w:rFonts w:ascii="Times New Roman" w:hAnsi="Times New Roman" w:cs="Times New Roman"/>
          <w:szCs w:val="24"/>
        </w:rPr>
        <w:t> </w:t>
      </w:r>
      <w:r w:rsidRPr="000577A5">
        <w:rPr>
          <w:rFonts w:ascii="Times New Roman" w:hAnsi="Times New Roman" w:cs="Times New Roman"/>
          <w:szCs w:val="24"/>
        </w:rPr>
        <w:t>lipca 2019 r. o systemie instytucji rozwoju (Dz. U. z 2024 r. poz. 923</w:t>
      </w:r>
      <w:r w:rsidR="00677504" w:rsidRPr="000577A5">
        <w:rPr>
          <w:rFonts w:ascii="Times New Roman" w:hAnsi="Times New Roman" w:cs="Times New Roman"/>
          <w:szCs w:val="24"/>
        </w:rPr>
        <w:t xml:space="preserve"> oraz z 2025 r. poz. 352</w:t>
      </w:r>
      <w:r w:rsidR="009B71F7" w:rsidRPr="000577A5">
        <w:rPr>
          <w:rFonts w:ascii="Times New Roman" w:hAnsi="Times New Roman" w:cs="Times New Roman"/>
          <w:szCs w:val="24"/>
        </w:rPr>
        <w:t>,</w:t>
      </w:r>
      <w:r w:rsidR="00677504" w:rsidRPr="000577A5">
        <w:rPr>
          <w:rFonts w:ascii="Times New Roman" w:hAnsi="Times New Roman" w:cs="Times New Roman"/>
          <w:szCs w:val="24"/>
        </w:rPr>
        <w:t xml:space="preserve"> 769</w:t>
      </w:r>
      <w:r w:rsidR="009B71F7" w:rsidRPr="000577A5">
        <w:rPr>
          <w:rFonts w:ascii="Times New Roman" w:hAnsi="Times New Roman" w:cs="Times New Roman"/>
          <w:szCs w:val="24"/>
        </w:rPr>
        <w:t xml:space="preserve"> i </w:t>
      </w:r>
      <w:r w:rsidR="00F170E0" w:rsidRPr="000577A5">
        <w:rPr>
          <w:rFonts w:ascii="Times New Roman" w:hAnsi="Times New Roman" w:cs="Times New Roman"/>
          <w:szCs w:val="24"/>
        </w:rPr>
        <w:t>1216</w:t>
      </w:r>
      <w:r w:rsidRPr="000577A5">
        <w:rPr>
          <w:rFonts w:ascii="Times New Roman" w:hAnsi="Times New Roman" w:cs="Times New Roman"/>
          <w:szCs w:val="24"/>
        </w:rPr>
        <w:t>), które zgodnie z art.</w:t>
      </w:r>
      <w:r w:rsidR="00677504" w:rsidRPr="000577A5">
        <w:rPr>
          <w:rFonts w:ascii="Times New Roman" w:hAnsi="Times New Roman" w:cs="Times New Roman"/>
          <w:szCs w:val="24"/>
        </w:rPr>
        <w:t xml:space="preserve"> </w:t>
      </w:r>
      <w:r w:rsidRPr="000577A5">
        <w:rPr>
          <w:rFonts w:ascii="Times New Roman" w:hAnsi="Times New Roman" w:cs="Times New Roman"/>
          <w:szCs w:val="24"/>
        </w:rPr>
        <w:t>5b ust. 1 ustawy mają zostać umorzone z mocy prawa w dniu wydania przez Komisję Europejską decyzji stwierdzającej, że to umorzenie jest zgodne z</w:t>
      </w:r>
      <w:r w:rsidR="00677504" w:rsidRPr="000577A5">
        <w:rPr>
          <w:rFonts w:ascii="Times New Roman" w:hAnsi="Times New Roman" w:cs="Times New Roman"/>
          <w:szCs w:val="24"/>
        </w:rPr>
        <w:t> </w:t>
      </w:r>
      <w:r w:rsidRPr="000577A5">
        <w:rPr>
          <w:rFonts w:ascii="Times New Roman" w:hAnsi="Times New Roman" w:cs="Times New Roman"/>
          <w:szCs w:val="24"/>
        </w:rPr>
        <w:t>rynkiem wewnętrznym.</w:t>
      </w:r>
    </w:p>
    <w:p w14:paraId="12DAA948" w14:textId="311AEC95" w:rsidR="00677207" w:rsidRPr="00542855" w:rsidRDefault="001E3EC5" w:rsidP="000577A5">
      <w:pPr>
        <w:pStyle w:val="NIEARTTEKSTtekstnieartykuowanynppodstprawnarozplubpreambua"/>
        <w:numPr>
          <w:ilvl w:val="0"/>
          <w:numId w:val="1"/>
        </w:numPr>
        <w:spacing w:before="100" w:beforeAutospacing="1" w:after="60"/>
        <w:rPr>
          <w:rFonts w:ascii="Times New Roman" w:hAnsi="Times New Roman" w:cs="Times New Roman"/>
          <w:szCs w:val="24"/>
        </w:rPr>
      </w:pPr>
      <w:bookmarkStart w:id="14" w:name="_Hlk185332729"/>
      <w:bookmarkStart w:id="15" w:name="_Hlk203995011"/>
      <w:bookmarkEnd w:id="12"/>
      <w:r w:rsidRPr="00542855">
        <w:rPr>
          <w:rFonts w:ascii="Times New Roman" w:hAnsi="Times New Roman" w:cs="Times New Roman"/>
          <w:szCs w:val="24"/>
        </w:rPr>
        <w:t xml:space="preserve">Zmiana </w:t>
      </w:r>
      <w:r w:rsidR="00A3400D" w:rsidRPr="00542855">
        <w:rPr>
          <w:rFonts w:ascii="Times New Roman" w:hAnsi="Times New Roman" w:cs="Times New Roman"/>
          <w:szCs w:val="24"/>
        </w:rPr>
        <w:t xml:space="preserve">w art. </w:t>
      </w:r>
      <w:r w:rsidR="00B51022" w:rsidRPr="00542855">
        <w:rPr>
          <w:rFonts w:ascii="Times New Roman" w:hAnsi="Times New Roman" w:cs="Times New Roman"/>
          <w:szCs w:val="24"/>
        </w:rPr>
        <w:t xml:space="preserve">6 ust. 4 </w:t>
      </w:r>
      <w:r w:rsidR="00F14CDD" w:rsidRPr="00542855">
        <w:rPr>
          <w:rFonts w:ascii="Times New Roman" w:hAnsi="Times New Roman" w:cs="Times New Roman"/>
          <w:szCs w:val="24"/>
        </w:rPr>
        <w:t xml:space="preserve">ustawy </w:t>
      </w:r>
      <w:r w:rsidR="00B51022" w:rsidRPr="00542855">
        <w:rPr>
          <w:rFonts w:ascii="Times New Roman" w:hAnsi="Times New Roman" w:cs="Times New Roman"/>
          <w:szCs w:val="24"/>
        </w:rPr>
        <w:t xml:space="preserve">polega na </w:t>
      </w:r>
      <w:r w:rsidR="007A79E4" w:rsidRPr="00542855">
        <w:rPr>
          <w:rFonts w:ascii="Times New Roman" w:hAnsi="Times New Roman" w:cs="Times New Roman"/>
          <w:szCs w:val="24"/>
        </w:rPr>
        <w:t xml:space="preserve">uwzględnieniu </w:t>
      </w:r>
      <w:r w:rsidR="00B51022" w:rsidRPr="00542855">
        <w:rPr>
          <w:rFonts w:ascii="Times New Roman" w:hAnsi="Times New Roman" w:cs="Times New Roman"/>
          <w:szCs w:val="24"/>
        </w:rPr>
        <w:t xml:space="preserve">sytuacji, w której </w:t>
      </w:r>
      <w:r w:rsidR="002012E9" w:rsidRPr="00542855">
        <w:rPr>
          <w:rFonts w:ascii="Times New Roman" w:hAnsi="Times New Roman" w:cs="Times New Roman"/>
          <w:szCs w:val="24"/>
        </w:rPr>
        <w:t xml:space="preserve">przedsiębiorca górniczy </w:t>
      </w:r>
      <w:r w:rsidR="00B51022" w:rsidRPr="00542855">
        <w:rPr>
          <w:rFonts w:ascii="Times New Roman" w:hAnsi="Times New Roman" w:cs="Times New Roman"/>
          <w:szCs w:val="24"/>
        </w:rPr>
        <w:t>prowadzi likwidację oznaczonej części zakładu górniczego, tzn. jednego ruchu w</w:t>
      </w:r>
      <w:r w:rsidR="007A79E4" w:rsidRPr="00542855">
        <w:rPr>
          <w:rFonts w:ascii="Times New Roman" w:hAnsi="Times New Roman" w:cs="Times New Roman"/>
          <w:szCs w:val="24"/>
        </w:rPr>
        <w:t> </w:t>
      </w:r>
      <w:r w:rsidR="00B51022" w:rsidRPr="00542855">
        <w:rPr>
          <w:rFonts w:ascii="Times New Roman" w:hAnsi="Times New Roman" w:cs="Times New Roman"/>
          <w:szCs w:val="24"/>
        </w:rPr>
        <w:t>kopalni wieloruchowej</w:t>
      </w:r>
      <w:r w:rsidR="002012E9" w:rsidRPr="00542855">
        <w:rPr>
          <w:rFonts w:ascii="Times New Roman" w:hAnsi="Times New Roman" w:cs="Times New Roman"/>
          <w:szCs w:val="24"/>
        </w:rPr>
        <w:t xml:space="preserve"> na podstawie planu ruchu likwidowanej oznaczonej części podziemnego zakładu górniczego</w:t>
      </w:r>
      <w:r w:rsidR="00F93BE1" w:rsidRPr="00542855">
        <w:rPr>
          <w:rFonts w:ascii="Times New Roman" w:hAnsi="Times New Roman" w:cs="Times New Roman"/>
          <w:szCs w:val="24"/>
        </w:rPr>
        <w:t xml:space="preserve">, sporządzonego według wzoru ujętego w załączniku nr </w:t>
      </w:r>
      <w:r w:rsidR="004575E7" w:rsidRPr="00542855">
        <w:rPr>
          <w:rFonts w:ascii="Times New Roman" w:hAnsi="Times New Roman" w:cs="Times New Roman"/>
          <w:szCs w:val="24"/>
        </w:rPr>
        <w:t>9 do</w:t>
      </w:r>
      <w:r w:rsidR="007A79E4" w:rsidRPr="00542855">
        <w:rPr>
          <w:rFonts w:ascii="Times New Roman" w:hAnsi="Times New Roman" w:cs="Times New Roman"/>
          <w:szCs w:val="24"/>
        </w:rPr>
        <w:t> </w:t>
      </w:r>
      <w:r w:rsidR="004575E7" w:rsidRPr="00542855">
        <w:rPr>
          <w:rFonts w:ascii="Times New Roman" w:hAnsi="Times New Roman" w:cs="Times New Roman"/>
          <w:szCs w:val="24"/>
        </w:rPr>
        <w:t xml:space="preserve">rozporządzenia Ministra Środowiska z dnia </w:t>
      </w:r>
      <w:r w:rsidR="00F070EC" w:rsidRPr="00542855">
        <w:rPr>
          <w:rFonts w:ascii="Times New Roman" w:hAnsi="Times New Roman" w:cs="Times New Roman"/>
          <w:szCs w:val="24"/>
        </w:rPr>
        <w:t xml:space="preserve">8 grudnia 2017 r. w sprawie planów ruchu zakładów górniczych </w:t>
      </w:r>
      <w:r w:rsidR="004C0B83" w:rsidRPr="00542855">
        <w:rPr>
          <w:rFonts w:ascii="Times New Roman" w:hAnsi="Times New Roman" w:cs="Times New Roman"/>
          <w:szCs w:val="24"/>
        </w:rPr>
        <w:t xml:space="preserve">(Dz. U. poz. 2293 oraz z 2019 r. poz. </w:t>
      </w:r>
      <w:r w:rsidR="00984FAC" w:rsidRPr="00542855">
        <w:rPr>
          <w:rFonts w:ascii="Times New Roman" w:hAnsi="Times New Roman" w:cs="Times New Roman"/>
          <w:szCs w:val="24"/>
        </w:rPr>
        <w:t>2192).</w:t>
      </w:r>
      <w:bookmarkEnd w:id="14"/>
    </w:p>
    <w:bookmarkEnd w:id="15"/>
    <w:p w14:paraId="2BC389C0" w14:textId="7F61B4E9" w:rsidR="002F4D63" w:rsidRPr="000577A5" w:rsidRDefault="002F4D63" w:rsidP="00542855">
      <w:pPr>
        <w:pStyle w:val="NIEARTTEKSTtekstnieartykuowanynppodstprawnarozplubpreambua"/>
        <w:numPr>
          <w:ilvl w:val="0"/>
          <w:numId w:val="1"/>
        </w:numPr>
        <w:spacing w:before="100" w:beforeAutospacing="1" w:after="60"/>
        <w:ind w:left="357" w:hanging="357"/>
        <w:rPr>
          <w:rFonts w:ascii="Times New Roman" w:hAnsi="Times New Roman" w:cs="Times New Roman"/>
          <w:szCs w:val="24"/>
        </w:rPr>
      </w:pPr>
      <w:r w:rsidRPr="00542855">
        <w:rPr>
          <w:rFonts w:ascii="Times New Roman" w:hAnsi="Times New Roman" w:cs="Times New Roman"/>
          <w:szCs w:val="24"/>
        </w:rPr>
        <w:t>Zgodnie z proponowanym art. 6a</w:t>
      </w:r>
      <w:r w:rsidR="00AB3B56" w:rsidRPr="00542855">
        <w:rPr>
          <w:rFonts w:ascii="Times New Roman" w:hAnsi="Times New Roman" w:cs="Times New Roman"/>
          <w:szCs w:val="24"/>
        </w:rPr>
        <w:t xml:space="preserve"> ustawy podejmowane przez przedsiębiorstwa górnicze działania polegające na likwidacji zakładu górniczego lub jego oznaczonej części, działania polikwidacyjne oraz </w:t>
      </w:r>
      <w:bookmarkStart w:id="16" w:name="_Hlk203995474"/>
      <w:r w:rsidR="00AB3B56" w:rsidRPr="00542855">
        <w:rPr>
          <w:rFonts w:ascii="Times New Roman" w:hAnsi="Times New Roman" w:cs="Times New Roman"/>
          <w:szCs w:val="24"/>
        </w:rPr>
        <w:t xml:space="preserve">zabezpieczenie kopalń przed zagrożeniem wodnym, gazowym i pożarowym </w:t>
      </w:r>
      <w:bookmarkEnd w:id="16"/>
      <w:r w:rsidR="00AB3B56" w:rsidRPr="00542855">
        <w:rPr>
          <w:rFonts w:ascii="Times New Roman" w:hAnsi="Times New Roman" w:cs="Times New Roman"/>
          <w:szCs w:val="24"/>
        </w:rPr>
        <w:t>po zakończeniu likwidacji kopalni, jako ostatnie elementy działalności wydobywczej, stanowią działalność sektorową w zakresie wydobycia paliw, o której mowa w art. 5 ust. 4 pkt 7 ustaw</w:t>
      </w:r>
      <w:r w:rsidR="00505902">
        <w:rPr>
          <w:rFonts w:ascii="Times New Roman" w:hAnsi="Times New Roman" w:cs="Times New Roman"/>
          <w:szCs w:val="24"/>
        </w:rPr>
        <w:t>y</w:t>
      </w:r>
      <w:r w:rsidR="00AB3B56" w:rsidRPr="00542855">
        <w:rPr>
          <w:rFonts w:ascii="Times New Roman" w:hAnsi="Times New Roman" w:cs="Times New Roman"/>
          <w:szCs w:val="24"/>
        </w:rPr>
        <w:t xml:space="preserve"> z dnia 11 września 2019 r. – Prawo zamówień publicznych (Dz. U. z 2024 r. poz. 1320</w:t>
      </w:r>
      <w:r w:rsidR="00304646" w:rsidRPr="00542855">
        <w:rPr>
          <w:rFonts w:ascii="Times New Roman" w:hAnsi="Times New Roman" w:cs="Times New Roman"/>
          <w:szCs w:val="24"/>
        </w:rPr>
        <w:t>, z późn. zm.</w:t>
      </w:r>
      <w:r w:rsidR="00AB3B56" w:rsidRPr="00542855">
        <w:rPr>
          <w:rFonts w:ascii="Times New Roman" w:hAnsi="Times New Roman" w:cs="Times New Roman"/>
          <w:szCs w:val="24"/>
        </w:rPr>
        <w:t xml:space="preserve">). W aktualnym stanie prawnym, stosownie do art. 5 ust. 4 pkt 7 cyt. ustawy, działalnością sektorową w zakresie wydobycia paliw jest działalność polegająca na wydobyciu ropy naftowej lub gazu i ich naturalnych pochodnych oraz poszukiwaniu lub wydobyciu węgla brunatnego, węgla kamiennego lub innych paliw stałych. Projektowana regulacja ma na celu usunięcie wątpliwości istniejących w obecnym stanie prawnym i </w:t>
      </w:r>
      <w:r w:rsidR="00AB3B56" w:rsidRPr="00542855">
        <w:rPr>
          <w:rFonts w:ascii="Times New Roman" w:hAnsi="Times New Roman" w:cs="Times New Roman"/>
          <w:szCs w:val="24"/>
        </w:rPr>
        <w:lastRenderedPageBreak/>
        <w:t>umożliwienie wszystkim przedsiębiorstwom górniczym objętym ustawą (SRK S.A., JSW S.A., Lubelski Węgiel Bogdanka S.A., PGG S.A., PKW S.A. i Węglokoks Kraj S.A.) udzielani</w:t>
      </w:r>
      <w:r w:rsidR="00B504D7" w:rsidRPr="00542855">
        <w:rPr>
          <w:rFonts w:ascii="Times New Roman" w:hAnsi="Times New Roman" w:cs="Times New Roman"/>
          <w:szCs w:val="24"/>
        </w:rPr>
        <w:t>e</w:t>
      </w:r>
      <w:r w:rsidR="00AB3B56" w:rsidRPr="00542855">
        <w:rPr>
          <w:rFonts w:ascii="Times New Roman" w:hAnsi="Times New Roman" w:cs="Times New Roman"/>
          <w:szCs w:val="24"/>
        </w:rPr>
        <w:t xml:space="preserve"> zamówień sektorowych w trybie działu V ww. ustawy również w procesie likwidacji zakładu górniczego lub jego oznaczonej części oraz w</w:t>
      </w:r>
      <w:r w:rsidR="009B2471" w:rsidRPr="00542855">
        <w:rPr>
          <w:rFonts w:ascii="Times New Roman" w:hAnsi="Times New Roman" w:cs="Times New Roman"/>
          <w:szCs w:val="24"/>
        </w:rPr>
        <w:t> </w:t>
      </w:r>
      <w:r w:rsidR="00AB3B56" w:rsidRPr="00542855">
        <w:rPr>
          <w:rFonts w:ascii="Times New Roman" w:hAnsi="Times New Roman" w:cs="Times New Roman"/>
          <w:szCs w:val="24"/>
        </w:rPr>
        <w:t>przypadku podejmowania działań polikwidacyjnych i</w:t>
      </w:r>
      <w:r w:rsidR="00505902">
        <w:rPr>
          <w:rFonts w:ascii="Times New Roman" w:hAnsi="Times New Roman" w:cs="Times New Roman"/>
          <w:szCs w:val="24"/>
        </w:rPr>
        <w:t xml:space="preserve"> </w:t>
      </w:r>
      <w:r w:rsidR="00AB3B56" w:rsidRPr="00542855">
        <w:rPr>
          <w:rFonts w:ascii="Times New Roman" w:hAnsi="Times New Roman" w:cs="Times New Roman"/>
          <w:szCs w:val="24"/>
        </w:rPr>
        <w:t>zabezpieczenia sąsiednich kopalń przed zagrożeniami naturalnymi.</w:t>
      </w:r>
    </w:p>
    <w:p w14:paraId="0F5FB649" w14:textId="5A7BD64D" w:rsidR="001048B5" w:rsidRPr="00542855" w:rsidRDefault="00EF4825" w:rsidP="000577A5">
      <w:pPr>
        <w:pStyle w:val="NIEARTTEKSTtekstnieartykuowanynppodstprawnarozplubpreambua"/>
        <w:numPr>
          <w:ilvl w:val="0"/>
          <w:numId w:val="1"/>
        </w:numPr>
        <w:spacing w:before="100" w:beforeAutospacing="1" w:after="60"/>
        <w:rPr>
          <w:rFonts w:ascii="Times New Roman" w:eastAsia="Times New Roman" w:hAnsi="Times New Roman" w:cs="Times New Roman"/>
          <w:bCs w:val="0"/>
          <w:color w:val="000000" w:themeColor="text1"/>
          <w:szCs w:val="24"/>
        </w:rPr>
      </w:pPr>
      <w:r w:rsidRPr="00542855">
        <w:rPr>
          <w:rFonts w:ascii="Times New Roman" w:hAnsi="Times New Roman" w:cs="Times New Roman"/>
          <w:szCs w:val="24"/>
        </w:rPr>
        <w:t xml:space="preserve">Zgodnie z projektowanym art. 8 ust. 1a ustawy, </w:t>
      </w:r>
      <w:r w:rsidR="00FE5F1B" w:rsidRPr="000577A5">
        <w:rPr>
          <w:rFonts w:ascii="Times New Roman" w:hAnsi="Times New Roman" w:cs="Times New Roman"/>
          <w:szCs w:val="24"/>
        </w:rPr>
        <w:t xml:space="preserve">jeżeli likwidację kopalni rozpoczęto </w:t>
      </w:r>
      <w:r w:rsidR="00677504" w:rsidRPr="000577A5">
        <w:rPr>
          <w:rFonts w:ascii="Times New Roman" w:hAnsi="Times New Roman" w:cs="Times New Roman"/>
          <w:szCs w:val="24"/>
        </w:rPr>
        <w:t xml:space="preserve">od dnia 1 stycznia 2026 r. </w:t>
      </w:r>
      <w:r w:rsidR="00FE5F1B" w:rsidRPr="000577A5">
        <w:rPr>
          <w:rFonts w:ascii="Times New Roman" w:hAnsi="Times New Roman" w:cs="Times New Roman"/>
          <w:szCs w:val="24"/>
        </w:rPr>
        <w:t>do dnia 31 grudnia 2049 r., przedsiębiorstwo górnicze objęte systemem wsparcia finansuje zadania w</w:t>
      </w:r>
      <w:r w:rsidR="00F04987" w:rsidRPr="000577A5">
        <w:rPr>
          <w:rFonts w:ascii="Times New Roman" w:hAnsi="Times New Roman" w:cs="Times New Roman"/>
          <w:szCs w:val="24"/>
        </w:rPr>
        <w:t xml:space="preserve"> </w:t>
      </w:r>
      <w:r w:rsidR="00FE5F1B" w:rsidRPr="000577A5">
        <w:rPr>
          <w:rFonts w:ascii="Times New Roman" w:hAnsi="Times New Roman" w:cs="Times New Roman"/>
          <w:szCs w:val="24"/>
        </w:rPr>
        <w:t>zakresie likwidacji kopalni, zakładu górniczego lub jego oznaczonej części, zabezpieczenia kopalń sąsiednich przed zagrożeniem wodnym, gazowym oraz pożarowym, w trakcie i</w:t>
      </w:r>
      <w:r w:rsidR="00F04987" w:rsidRPr="000577A5">
        <w:rPr>
          <w:rFonts w:ascii="Times New Roman" w:hAnsi="Times New Roman" w:cs="Times New Roman"/>
          <w:szCs w:val="24"/>
        </w:rPr>
        <w:t xml:space="preserve"> </w:t>
      </w:r>
      <w:r w:rsidR="00FE5F1B" w:rsidRPr="000577A5">
        <w:rPr>
          <w:rFonts w:ascii="Times New Roman" w:hAnsi="Times New Roman" w:cs="Times New Roman"/>
          <w:szCs w:val="24"/>
        </w:rPr>
        <w:t>po</w:t>
      </w:r>
      <w:r w:rsidR="00F04987" w:rsidRPr="000577A5">
        <w:rPr>
          <w:rFonts w:ascii="Times New Roman" w:hAnsi="Times New Roman" w:cs="Times New Roman"/>
          <w:szCs w:val="24"/>
        </w:rPr>
        <w:t xml:space="preserve"> </w:t>
      </w:r>
      <w:r w:rsidR="00FE5F1B" w:rsidRPr="000577A5">
        <w:rPr>
          <w:rFonts w:ascii="Times New Roman" w:hAnsi="Times New Roman" w:cs="Times New Roman"/>
          <w:szCs w:val="24"/>
        </w:rPr>
        <w:t xml:space="preserve">zakończeniu likwidacji kopalni, naprawiania szkód wywołanych ruchem zakładu górniczego w trakcie i po zakończeniu likwidacji zakładu górniczego, w tym szkód powstałych w wyniku reaktywacji starych zrobów, rekultywacji terenów zdegradowanych, zagospodarowywania majątku likwidowanej kopalni oraz likwidacji i zagospodarowywania zbędnego majątku przedsiębiorstwa górniczego </w:t>
      </w:r>
      <w:r w:rsidR="00F04987" w:rsidRPr="000577A5">
        <w:rPr>
          <w:rFonts w:ascii="Times New Roman" w:hAnsi="Times New Roman" w:cs="Times New Roman"/>
          <w:szCs w:val="24"/>
        </w:rPr>
        <w:t>ze</w:t>
      </w:r>
      <w:r w:rsidR="00262841" w:rsidRPr="000577A5">
        <w:rPr>
          <w:rFonts w:ascii="Times New Roman" w:hAnsi="Times New Roman" w:cs="Times New Roman"/>
          <w:szCs w:val="24"/>
        </w:rPr>
        <w:t> </w:t>
      </w:r>
      <w:r w:rsidR="00F04987" w:rsidRPr="000577A5">
        <w:rPr>
          <w:rFonts w:ascii="Times New Roman" w:hAnsi="Times New Roman" w:cs="Times New Roman"/>
          <w:szCs w:val="24"/>
        </w:rPr>
        <w:t>środków własnych zgromadzonych na funduszu likwidacji zakładu górniczego, a po ich wyczerpaniu</w:t>
      </w:r>
      <w:r w:rsidR="00262841" w:rsidRPr="000577A5">
        <w:rPr>
          <w:rFonts w:ascii="Times New Roman" w:hAnsi="Times New Roman" w:cs="Times New Roman"/>
          <w:szCs w:val="24"/>
        </w:rPr>
        <w:t xml:space="preserve"> kolejno:</w:t>
      </w:r>
      <w:r w:rsidR="00F04987" w:rsidRPr="000577A5">
        <w:rPr>
          <w:rFonts w:ascii="Times New Roman" w:hAnsi="Times New Roman" w:cs="Times New Roman"/>
          <w:szCs w:val="24"/>
        </w:rPr>
        <w:t xml:space="preserve"> </w:t>
      </w:r>
      <w:r w:rsidR="00FE5F1B" w:rsidRPr="000577A5">
        <w:rPr>
          <w:rFonts w:ascii="Times New Roman" w:hAnsi="Times New Roman" w:cs="Times New Roman"/>
          <w:szCs w:val="24"/>
        </w:rPr>
        <w:t>z</w:t>
      </w:r>
      <w:r w:rsidR="00262841" w:rsidRPr="000577A5">
        <w:rPr>
          <w:rFonts w:ascii="Times New Roman" w:hAnsi="Times New Roman" w:cs="Times New Roman"/>
          <w:szCs w:val="24"/>
        </w:rPr>
        <w:t xml:space="preserve"> </w:t>
      </w:r>
      <w:r w:rsidR="00F04987" w:rsidRPr="000577A5">
        <w:rPr>
          <w:rFonts w:ascii="Times New Roman" w:hAnsi="Times New Roman" w:cs="Times New Roman"/>
          <w:szCs w:val="24"/>
        </w:rPr>
        <w:t xml:space="preserve">pozostałych </w:t>
      </w:r>
      <w:r w:rsidR="00FE5F1B" w:rsidRPr="000577A5">
        <w:rPr>
          <w:rFonts w:ascii="Times New Roman" w:hAnsi="Times New Roman" w:cs="Times New Roman"/>
          <w:szCs w:val="24"/>
        </w:rPr>
        <w:t xml:space="preserve">środków własnych, z dotacji budżetowej </w:t>
      </w:r>
      <w:r w:rsidR="00262841" w:rsidRPr="000577A5">
        <w:rPr>
          <w:rFonts w:ascii="Times New Roman" w:hAnsi="Times New Roman" w:cs="Times New Roman"/>
          <w:szCs w:val="24"/>
        </w:rPr>
        <w:t>lub</w:t>
      </w:r>
      <w:r w:rsidR="00FE5F1B" w:rsidRPr="000577A5">
        <w:rPr>
          <w:rFonts w:ascii="Times New Roman" w:hAnsi="Times New Roman" w:cs="Times New Roman"/>
          <w:szCs w:val="24"/>
        </w:rPr>
        <w:t xml:space="preserve"> </w:t>
      </w:r>
      <w:r w:rsidR="00F04987" w:rsidRPr="000577A5">
        <w:rPr>
          <w:rFonts w:ascii="Times New Roman" w:hAnsi="Times New Roman" w:cs="Times New Roman"/>
          <w:szCs w:val="24"/>
        </w:rPr>
        <w:t>ze środków pochodzących z podwyższenia kapitału zakładowego przedsiębiorstwa górniczego skarbowymi papierami wartościowymi przez Skarb Państwa</w:t>
      </w:r>
      <w:r w:rsidR="00FE5F1B" w:rsidRPr="000577A5">
        <w:rPr>
          <w:rFonts w:ascii="Times New Roman" w:hAnsi="Times New Roman" w:cs="Times New Roman"/>
          <w:szCs w:val="24"/>
        </w:rPr>
        <w:t xml:space="preserve">. </w:t>
      </w:r>
      <w:r w:rsidR="00F8436D" w:rsidRPr="000577A5">
        <w:rPr>
          <w:rFonts w:ascii="Times New Roman" w:hAnsi="Times New Roman" w:cs="Times New Roman"/>
          <w:szCs w:val="24"/>
        </w:rPr>
        <w:t xml:space="preserve">Zgodnie z tym, co zostało wyjaśnione w części I uzasadnienia, przepis ten </w:t>
      </w:r>
      <w:r w:rsidR="009B4010" w:rsidRPr="000577A5">
        <w:rPr>
          <w:rFonts w:ascii="Times New Roman" w:hAnsi="Times New Roman" w:cs="Times New Roman"/>
          <w:szCs w:val="24"/>
        </w:rPr>
        <w:t xml:space="preserve">jest oparty na założeniu, iż </w:t>
      </w:r>
      <w:r w:rsidR="00CC53F3" w:rsidRPr="000577A5">
        <w:rPr>
          <w:rFonts w:ascii="Times New Roman" w:hAnsi="Times New Roman" w:cs="Times New Roman"/>
          <w:szCs w:val="24"/>
        </w:rPr>
        <w:t>poszczególne zakłady górnicze będ</w:t>
      </w:r>
      <w:r w:rsidR="002D1EC7" w:rsidRPr="000577A5">
        <w:rPr>
          <w:rFonts w:ascii="Times New Roman" w:hAnsi="Times New Roman" w:cs="Times New Roman"/>
          <w:szCs w:val="24"/>
        </w:rPr>
        <w:t>ą</w:t>
      </w:r>
      <w:r w:rsidR="00CC53F3" w:rsidRPr="000577A5">
        <w:rPr>
          <w:rFonts w:ascii="Times New Roman" w:hAnsi="Times New Roman" w:cs="Times New Roman"/>
          <w:szCs w:val="24"/>
        </w:rPr>
        <w:t xml:space="preserve"> likwidowane przez przedsiębiorców górniczych, do których należą, </w:t>
      </w:r>
      <w:r w:rsidR="007A0F2F" w:rsidRPr="000577A5">
        <w:rPr>
          <w:rFonts w:ascii="Times New Roman" w:hAnsi="Times New Roman" w:cs="Times New Roman"/>
          <w:szCs w:val="24"/>
        </w:rPr>
        <w:t>a</w:t>
      </w:r>
      <w:r w:rsidR="00F04987" w:rsidRPr="000577A5">
        <w:rPr>
          <w:rFonts w:ascii="Times New Roman" w:hAnsi="Times New Roman" w:cs="Times New Roman"/>
          <w:szCs w:val="24"/>
        </w:rPr>
        <w:t xml:space="preserve"> </w:t>
      </w:r>
      <w:r w:rsidR="007A0F2F" w:rsidRPr="000577A5">
        <w:rPr>
          <w:rFonts w:ascii="Times New Roman" w:hAnsi="Times New Roman" w:cs="Times New Roman"/>
          <w:szCs w:val="24"/>
        </w:rPr>
        <w:t xml:space="preserve">nie </w:t>
      </w:r>
      <w:r w:rsidR="00EA49BA" w:rsidRPr="000577A5">
        <w:rPr>
          <w:rFonts w:ascii="Times New Roman" w:hAnsi="Times New Roman" w:cs="Times New Roman"/>
          <w:szCs w:val="24"/>
        </w:rPr>
        <w:t xml:space="preserve">przez </w:t>
      </w:r>
      <w:r w:rsidR="007A0F2F" w:rsidRPr="000577A5">
        <w:rPr>
          <w:rFonts w:ascii="Times New Roman" w:hAnsi="Times New Roman" w:cs="Times New Roman"/>
          <w:szCs w:val="24"/>
        </w:rPr>
        <w:t>SRK S.A.</w:t>
      </w:r>
      <w:r w:rsidR="00EA4175" w:rsidRPr="000577A5">
        <w:rPr>
          <w:rFonts w:ascii="Times New Roman" w:hAnsi="Times New Roman" w:cs="Times New Roman"/>
          <w:szCs w:val="24"/>
        </w:rPr>
        <w:t xml:space="preserve"> </w:t>
      </w:r>
      <w:r w:rsidR="00E46E6F" w:rsidRPr="000577A5">
        <w:rPr>
          <w:rFonts w:ascii="Times New Roman" w:hAnsi="Times New Roman" w:cs="Times New Roman"/>
          <w:szCs w:val="24"/>
        </w:rPr>
        <w:t>Na</w:t>
      </w:r>
      <w:r w:rsidR="000C3DAB" w:rsidRPr="000577A5">
        <w:rPr>
          <w:rFonts w:ascii="Times New Roman" w:hAnsi="Times New Roman" w:cs="Times New Roman"/>
          <w:szCs w:val="24"/>
        </w:rPr>
        <w:t> </w:t>
      </w:r>
      <w:r w:rsidR="00E46E6F" w:rsidRPr="000577A5">
        <w:rPr>
          <w:rFonts w:ascii="Times New Roman" w:hAnsi="Times New Roman" w:cs="Times New Roman"/>
          <w:szCs w:val="24"/>
        </w:rPr>
        <w:t xml:space="preserve">podstawie tego przepisu w </w:t>
      </w:r>
      <w:r w:rsidR="00F8436D" w:rsidRPr="000577A5">
        <w:rPr>
          <w:rFonts w:ascii="Times New Roman" w:hAnsi="Times New Roman" w:cs="Times New Roman"/>
          <w:szCs w:val="24"/>
        </w:rPr>
        <w:t>celu</w:t>
      </w:r>
      <w:r w:rsidR="009B4010" w:rsidRPr="000577A5">
        <w:rPr>
          <w:rFonts w:ascii="Times New Roman" w:hAnsi="Times New Roman" w:cs="Times New Roman"/>
          <w:szCs w:val="24"/>
        </w:rPr>
        <w:t xml:space="preserve"> stopniowego wygaszania działalności zakładów górniczych przedsiębiorstwa górnicze objęte systemem wsparcia uzyskają możliwość otrzymania dotacji budżetowej na</w:t>
      </w:r>
      <w:r w:rsidR="00F04987" w:rsidRPr="000577A5">
        <w:rPr>
          <w:rFonts w:ascii="Times New Roman" w:hAnsi="Times New Roman" w:cs="Times New Roman"/>
          <w:szCs w:val="24"/>
        </w:rPr>
        <w:t xml:space="preserve"> </w:t>
      </w:r>
      <w:r w:rsidR="009B4010" w:rsidRPr="000577A5">
        <w:rPr>
          <w:rFonts w:ascii="Times New Roman" w:hAnsi="Times New Roman" w:cs="Times New Roman"/>
          <w:szCs w:val="24"/>
        </w:rPr>
        <w:t>przeprowadzenie likwidacji.</w:t>
      </w:r>
      <w:r w:rsidR="0097754E" w:rsidRPr="000577A5">
        <w:rPr>
          <w:rFonts w:ascii="Times New Roman" w:hAnsi="Times New Roman" w:cs="Times New Roman"/>
          <w:szCs w:val="24"/>
        </w:rPr>
        <w:t xml:space="preserve"> Do tej pory taką dotację mogła otrzymać jedynie SRK S.A. (art.</w:t>
      </w:r>
      <w:r w:rsidR="00F04987" w:rsidRPr="000577A5">
        <w:rPr>
          <w:rFonts w:ascii="Times New Roman" w:hAnsi="Times New Roman" w:cs="Times New Roman"/>
          <w:szCs w:val="24"/>
        </w:rPr>
        <w:t xml:space="preserve"> </w:t>
      </w:r>
      <w:r w:rsidR="00FD2B97" w:rsidRPr="000577A5">
        <w:rPr>
          <w:rFonts w:ascii="Times New Roman" w:hAnsi="Times New Roman" w:cs="Times New Roman"/>
          <w:szCs w:val="24"/>
        </w:rPr>
        <w:t>8 ust. 1 i 2 ustawy).</w:t>
      </w:r>
    </w:p>
    <w:p w14:paraId="3BFAE600" w14:textId="6266452E" w:rsidR="000A0C3A" w:rsidRPr="00542855" w:rsidRDefault="00024DB4" w:rsidP="000577A5">
      <w:pPr>
        <w:pStyle w:val="NIEARTTEKSTtekstnieartykuowanynppodstprawnarozplubpreambua"/>
        <w:widowControl w:val="0"/>
        <w:numPr>
          <w:ilvl w:val="0"/>
          <w:numId w:val="1"/>
        </w:numPr>
        <w:spacing w:before="100" w:beforeAutospacing="1" w:after="60"/>
        <w:ind w:left="357" w:hanging="357"/>
        <w:rPr>
          <w:rFonts w:ascii="Times New Roman" w:hAnsi="Times New Roman" w:cs="Times New Roman"/>
          <w:szCs w:val="24"/>
        </w:rPr>
      </w:pPr>
      <w:bookmarkStart w:id="17" w:name="_Hlk185333903"/>
      <w:r w:rsidRPr="00542855">
        <w:rPr>
          <w:rFonts w:ascii="Times New Roman" w:hAnsi="Times New Roman" w:cs="Times New Roman"/>
          <w:szCs w:val="24"/>
        </w:rPr>
        <w:t xml:space="preserve">Przepis </w:t>
      </w:r>
      <w:r w:rsidR="001944A0" w:rsidRPr="00542855">
        <w:rPr>
          <w:rFonts w:ascii="Times New Roman" w:hAnsi="Times New Roman" w:cs="Times New Roman"/>
          <w:szCs w:val="24"/>
        </w:rPr>
        <w:t xml:space="preserve">art. 8 ust. 3 </w:t>
      </w:r>
      <w:r w:rsidR="00655B47" w:rsidRPr="00542855">
        <w:rPr>
          <w:rFonts w:ascii="Times New Roman" w:hAnsi="Times New Roman" w:cs="Times New Roman"/>
          <w:szCs w:val="24"/>
        </w:rPr>
        <w:t xml:space="preserve">ustawy </w:t>
      </w:r>
      <w:r w:rsidR="00CC694F" w:rsidRPr="00542855">
        <w:rPr>
          <w:rFonts w:ascii="Times New Roman" w:hAnsi="Times New Roman" w:cs="Times New Roman"/>
          <w:szCs w:val="24"/>
        </w:rPr>
        <w:t>odnosi się do nie</w:t>
      </w:r>
      <w:r w:rsidR="000A0C3A" w:rsidRPr="00542855">
        <w:rPr>
          <w:rFonts w:ascii="Times New Roman" w:hAnsi="Times New Roman" w:cs="Times New Roman"/>
          <w:szCs w:val="24"/>
        </w:rPr>
        <w:t>istniejącego stanu faktycznego.</w:t>
      </w:r>
      <w:r w:rsidR="00AA733B" w:rsidRPr="00542855">
        <w:rPr>
          <w:rFonts w:ascii="Times New Roman" w:hAnsi="Times New Roman" w:cs="Times New Roman"/>
          <w:szCs w:val="24"/>
        </w:rPr>
        <w:t xml:space="preserve"> Tak więc zaproponowano jego usunięcie.</w:t>
      </w:r>
    </w:p>
    <w:p w14:paraId="0225B1A8" w14:textId="0BB9B777" w:rsidR="008F3638" w:rsidRPr="00542855" w:rsidRDefault="00752FF4" w:rsidP="000577A5">
      <w:pPr>
        <w:pStyle w:val="NIEARTTEKSTtekstnieartykuowanynppodstprawnarozplubpreambua"/>
        <w:numPr>
          <w:ilvl w:val="0"/>
          <w:numId w:val="1"/>
        </w:numPr>
        <w:spacing w:before="100" w:beforeAutospacing="1" w:after="60"/>
        <w:rPr>
          <w:rFonts w:ascii="Times New Roman" w:hAnsi="Times New Roman" w:cs="Times New Roman"/>
          <w:szCs w:val="24"/>
        </w:rPr>
      </w:pPr>
      <w:r w:rsidRPr="00542855">
        <w:rPr>
          <w:rFonts w:ascii="Times New Roman" w:hAnsi="Times New Roman" w:cs="Times New Roman"/>
          <w:szCs w:val="24"/>
        </w:rPr>
        <w:t xml:space="preserve">Zgodnie z </w:t>
      </w:r>
      <w:r w:rsidR="008F3638" w:rsidRPr="00542855">
        <w:rPr>
          <w:rFonts w:ascii="Times New Roman" w:hAnsi="Times New Roman" w:cs="Times New Roman"/>
          <w:szCs w:val="24"/>
        </w:rPr>
        <w:t>aktualnie obowiązującym art. 8 ust. 4 ustawy</w:t>
      </w:r>
      <w:r w:rsidR="00AC1986" w:rsidRPr="00542855">
        <w:rPr>
          <w:rFonts w:ascii="Times New Roman" w:hAnsi="Times New Roman" w:cs="Times New Roman"/>
          <w:szCs w:val="24"/>
        </w:rPr>
        <w:t xml:space="preserve"> środki funduszu likwidacji zakładu górniczego mogą być gromadzone również w postaci bonów skarbowych i obligacji emitowanych lub gwarantowanych przez Skarb Państwa. Stosownie zaś do art. </w:t>
      </w:r>
      <w:r w:rsidR="00D9207C" w:rsidRPr="00542855">
        <w:rPr>
          <w:rFonts w:ascii="Times New Roman" w:hAnsi="Times New Roman" w:cs="Times New Roman"/>
          <w:szCs w:val="24"/>
        </w:rPr>
        <w:t xml:space="preserve">128 ust. 2 p.g.g. </w:t>
      </w:r>
      <w:r w:rsidR="00F13891" w:rsidRPr="00542855">
        <w:rPr>
          <w:rFonts w:ascii="Times New Roman" w:hAnsi="Times New Roman" w:cs="Times New Roman"/>
          <w:szCs w:val="24"/>
        </w:rPr>
        <w:t>środki</w:t>
      </w:r>
      <w:r w:rsidR="00D9207C" w:rsidRPr="00542855">
        <w:rPr>
          <w:rFonts w:ascii="Times New Roman" w:hAnsi="Times New Roman" w:cs="Times New Roman"/>
          <w:szCs w:val="24"/>
        </w:rPr>
        <w:t xml:space="preserve"> funduszu gromadzi się na wyodrębnionym rachunku bankowym w postaci środków pieniężnych. Środki funduszu mogą być gromadzone również w postaci bonów skarbowych lub obligacji emitowanych lub gwarantowanych przez Skarb Państwa.</w:t>
      </w:r>
      <w:r w:rsidR="007A5969" w:rsidRPr="00542855">
        <w:rPr>
          <w:rFonts w:ascii="Times New Roman" w:hAnsi="Times New Roman" w:cs="Times New Roman"/>
          <w:szCs w:val="24"/>
        </w:rPr>
        <w:t xml:space="preserve"> Unormowanie art. 128 ust. 2 p.g.g. dotyczy wszystkich przedsiębiorców górniczych, w tym również tych wydobywających węgiel kamienny energetyczny. </w:t>
      </w:r>
      <w:r w:rsidR="0027087B" w:rsidRPr="00542855">
        <w:rPr>
          <w:rFonts w:ascii="Times New Roman" w:hAnsi="Times New Roman" w:cs="Times New Roman"/>
          <w:szCs w:val="24"/>
        </w:rPr>
        <w:t>Tak więc regulacja art. 8 ust. 4 ustawy jest zbędna.</w:t>
      </w:r>
    </w:p>
    <w:bookmarkEnd w:id="17"/>
    <w:p w14:paraId="46894996" w14:textId="663FF2A4" w:rsidR="00F3013A" w:rsidRPr="00542855" w:rsidRDefault="37DF98BB" w:rsidP="000577A5">
      <w:pPr>
        <w:pStyle w:val="Akapitzlist"/>
        <w:numPr>
          <w:ilvl w:val="0"/>
          <w:numId w:val="1"/>
        </w:numPr>
        <w:spacing w:before="100" w:beforeAutospacing="1" w:after="120"/>
        <w:ind w:left="357" w:hanging="357"/>
        <w:jc w:val="both"/>
        <w:rPr>
          <w:rFonts w:cs="Times New Roman"/>
          <w:szCs w:val="24"/>
        </w:rPr>
      </w:pPr>
      <w:r w:rsidRPr="00542855">
        <w:rPr>
          <w:rFonts w:cs="Times New Roman"/>
          <w:szCs w:val="24"/>
        </w:rPr>
        <w:lastRenderedPageBreak/>
        <w:t xml:space="preserve">Zmiana w art. 8 ust. 5 </w:t>
      </w:r>
      <w:r w:rsidR="00E20EFB" w:rsidRPr="00542855">
        <w:rPr>
          <w:rFonts w:cs="Times New Roman"/>
          <w:szCs w:val="24"/>
        </w:rPr>
        <w:t xml:space="preserve">ustawy </w:t>
      </w:r>
      <w:r w:rsidRPr="00542855">
        <w:rPr>
          <w:rFonts w:cs="Times New Roman"/>
          <w:szCs w:val="24"/>
        </w:rPr>
        <w:t>polega na</w:t>
      </w:r>
      <w:r w:rsidR="00872075" w:rsidRPr="00542855">
        <w:rPr>
          <w:rFonts w:cs="Times New Roman"/>
          <w:szCs w:val="24"/>
        </w:rPr>
        <w:t xml:space="preserve"> modyfikacji delegacji dla </w:t>
      </w:r>
      <w:r w:rsidR="006702A3" w:rsidRPr="00542855">
        <w:rPr>
          <w:rFonts w:cs="Times New Roman"/>
          <w:szCs w:val="24"/>
        </w:rPr>
        <w:t>ministra</w:t>
      </w:r>
      <w:r w:rsidR="00872075" w:rsidRPr="00542855">
        <w:rPr>
          <w:rFonts w:cs="Times New Roman"/>
          <w:szCs w:val="24"/>
        </w:rPr>
        <w:t xml:space="preserve"> </w:t>
      </w:r>
      <w:r w:rsidR="006702A3" w:rsidRPr="00542855">
        <w:rPr>
          <w:rFonts w:cs="Times New Roman"/>
          <w:szCs w:val="24"/>
        </w:rPr>
        <w:t>właściwego</w:t>
      </w:r>
      <w:r w:rsidR="00872075" w:rsidRPr="00542855">
        <w:rPr>
          <w:rFonts w:cs="Times New Roman"/>
          <w:szCs w:val="24"/>
        </w:rPr>
        <w:t xml:space="preserve"> do</w:t>
      </w:r>
      <w:r w:rsidR="00222C16" w:rsidRPr="00542855">
        <w:rPr>
          <w:rFonts w:cs="Times New Roman"/>
          <w:szCs w:val="24"/>
        </w:rPr>
        <w:t> </w:t>
      </w:r>
      <w:r w:rsidR="00872075" w:rsidRPr="00542855">
        <w:rPr>
          <w:rFonts w:cs="Times New Roman"/>
          <w:szCs w:val="24"/>
        </w:rPr>
        <w:t>spraw gospodarki surowcami energetycznymi</w:t>
      </w:r>
      <w:r w:rsidR="00F65F5F" w:rsidRPr="00542855">
        <w:rPr>
          <w:rFonts w:cs="Times New Roman"/>
          <w:szCs w:val="24"/>
        </w:rPr>
        <w:t xml:space="preserve"> do wydania rozporządzenia określającego</w:t>
      </w:r>
      <w:r w:rsidR="00F3013A" w:rsidRPr="00542855">
        <w:rPr>
          <w:rFonts w:cs="Times New Roman"/>
          <w:szCs w:val="24"/>
        </w:rPr>
        <w:t>:</w:t>
      </w:r>
      <w:r w:rsidR="003920E6" w:rsidRPr="00542855">
        <w:rPr>
          <w:rFonts w:cs="Times New Roman"/>
          <w:szCs w:val="24"/>
        </w:rPr>
        <w:t xml:space="preserve"> </w:t>
      </w:r>
      <w:r w:rsidR="00F3013A" w:rsidRPr="00542855">
        <w:rPr>
          <w:rFonts w:cs="Times New Roman"/>
          <w:szCs w:val="24"/>
        </w:rPr>
        <w:t xml:space="preserve">(1) szczegółowe warunki i tryb przyznawania dotacji budżetowej oraz </w:t>
      </w:r>
      <w:r w:rsidR="00262841" w:rsidRPr="00542855">
        <w:rPr>
          <w:rFonts w:cs="Times New Roman"/>
          <w:szCs w:val="24"/>
        </w:rPr>
        <w:t xml:space="preserve">sposób </w:t>
      </w:r>
      <w:r w:rsidR="00F3013A" w:rsidRPr="00542855">
        <w:rPr>
          <w:rFonts w:cs="Times New Roman"/>
          <w:szCs w:val="24"/>
        </w:rPr>
        <w:t>przekazywania skarbowych papierów wartościowych na podwyższenie kapitału zakładowego przedsiębiorstwa górniczego przez Skarb Państwa, przeznaczonych na finansowanie likwidacji kopalni, zakładu górniczego lub jego oznaczonej części, zabezpieczenia kopalń sąsiednich przed zagrożeniem wodnym, gazowym oraz pożarowym, w trakcie i</w:t>
      </w:r>
      <w:r w:rsidR="00222C16" w:rsidRPr="00542855">
        <w:rPr>
          <w:rFonts w:cs="Times New Roman"/>
          <w:szCs w:val="24"/>
        </w:rPr>
        <w:t> </w:t>
      </w:r>
      <w:r w:rsidR="00F3013A" w:rsidRPr="00542855">
        <w:rPr>
          <w:rFonts w:cs="Times New Roman"/>
          <w:szCs w:val="24"/>
        </w:rPr>
        <w:t>po</w:t>
      </w:r>
      <w:r w:rsidR="00222C16" w:rsidRPr="00542855">
        <w:rPr>
          <w:rFonts w:cs="Times New Roman"/>
          <w:szCs w:val="24"/>
        </w:rPr>
        <w:t> </w:t>
      </w:r>
      <w:r w:rsidR="00F3013A" w:rsidRPr="00542855">
        <w:rPr>
          <w:rFonts w:cs="Times New Roman"/>
          <w:szCs w:val="24"/>
        </w:rPr>
        <w:t>zakończeniu likwidacji kopalni, naprawiania szkód wywołanych ruchem zakładu górniczego w trakcie i po zakończeniu likwidacji zakładu górniczego, w tym szkód powstałych w wyniku reaktywacji starych zrobów, rekultywacji terenów zdegradowanych, zagospodarowywania majątku likwidowanej kopalni oraz likwidacji i zagospodarowywania zbędnego majątku przedsiębiorstwa górniczego, (2)</w:t>
      </w:r>
      <w:r w:rsidR="00222C16" w:rsidRPr="00542855">
        <w:rPr>
          <w:rFonts w:cs="Times New Roman"/>
          <w:szCs w:val="24"/>
        </w:rPr>
        <w:t xml:space="preserve"> </w:t>
      </w:r>
      <w:r w:rsidR="00F3013A" w:rsidRPr="00542855">
        <w:rPr>
          <w:rFonts w:cs="Times New Roman"/>
          <w:szCs w:val="24"/>
        </w:rPr>
        <w:t xml:space="preserve">sposób wykorzystania przyznanej dotacji budżetowej oraz środków uzyskanych ze sprzedaży przekazanych skarbowych papierów wartościowych, (3) tryb rozliczania przyznanej dotacji budżetowej oraz środków uzyskanych ze sprzedaży przekazanych skarbowych papierów wartościowych oraz (4) szczegółowe warunki powodujące cofnięcie lub czasowe wstrzymanie wypłaty przyznanej dotacji budżetowej oraz </w:t>
      </w:r>
      <w:r w:rsidR="00262841" w:rsidRPr="00542855">
        <w:rPr>
          <w:rFonts w:cs="Times New Roman"/>
          <w:szCs w:val="24"/>
        </w:rPr>
        <w:t xml:space="preserve">sposób </w:t>
      </w:r>
      <w:r w:rsidR="00F3013A" w:rsidRPr="00542855">
        <w:rPr>
          <w:rFonts w:cs="Times New Roman"/>
          <w:szCs w:val="24"/>
        </w:rPr>
        <w:t>zwrotu, w całości lub w części, równowartości środków uzyskanych ze sprzedaży skarbowych papierów wartościowych.</w:t>
      </w:r>
    </w:p>
    <w:p w14:paraId="717C7AFD" w14:textId="55F5BD66" w:rsidR="00222C16" w:rsidRPr="00542855" w:rsidRDefault="00222C16" w:rsidP="000577A5">
      <w:pPr>
        <w:pStyle w:val="Akapitzlist"/>
        <w:numPr>
          <w:ilvl w:val="0"/>
          <w:numId w:val="1"/>
        </w:numPr>
        <w:spacing w:before="100" w:beforeAutospacing="1" w:after="120"/>
        <w:ind w:left="357" w:hanging="357"/>
        <w:jc w:val="both"/>
        <w:rPr>
          <w:rFonts w:cs="Times New Roman"/>
          <w:szCs w:val="24"/>
        </w:rPr>
      </w:pPr>
      <w:r w:rsidRPr="00542855">
        <w:rPr>
          <w:rFonts w:cs="Times New Roman"/>
          <w:szCs w:val="24"/>
        </w:rPr>
        <w:t>Stosownie do proponowanego art. 8aa ust. 1 ustawy przedsiębiorstwo górnicze może zbyć nieodpłatnie na rzecz innego przedsiębiorstwa górniczego kopalnię, zakład górniczy lub jego oznaczoną część, prowadzące wydobycie węgla kamiennego lub roboty górnicze, w celu przeprowadzenia ich restrukturyzacji lub likwidacji. Zgodnie z tym, co zostało już wspomniane w części ogólnej uzasadnienia, celem tej regulacji jest uelastycznienie procesu restrukturyzacji i stopniowej likwidacji zakładów górniczych wydobywających węgiel kamienny.</w:t>
      </w:r>
    </w:p>
    <w:p w14:paraId="090A0885" w14:textId="375E7972" w:rsidR="00222C16" w:rsidRPr="00542855" w:rsidRDefault="00222C16" w:rsidP="000577A5">
      <w:pPr>
        <w:pStyle w:val="Akapitzlist"/>
        <w:numPr>
          <w:ilvl w:val="0"/>
          <w:numId w:val="1"/>
        </w:numPr>
        <w:spacing w:before="100" w:beforeAutospacing="1" w:after="120"/>
        <w:ind w:left="357" w:hanging="357"/>
        <w:jc w:val="both"/>
        <w:rPr>
          <w:rFonts w:cs="Times New Roman"/>
          <w:szCs w:val="24"/>
        </w:rPr>
      </w:pPr>
      <w:r w:rsidRPr="00542855">
        <w:rPr>
          <w:rFonts w:cs="Times New Roman"/>
          <w:szCs w:val="24"/>
        </w:rPr>
        <w:t>Projektowane przepisy art. 8aa ust</w:t>
      </w:r>
      <w:r w:rsidR="00505902">
        <w:rPr>
          <w:rFonts w:cs="Times New Roman"/>
          <w:szCs w:val="24"/>
        </w:rPr>
        <w:t>.</w:t>
      </w:r>
      <w:r w:rsidRPr="00542855">
        <w:rPr>
          <w:rFonts w:cs="Times New Roman"/>
          <w:szCs w:val="24"/>
        </w:rPr>
        <w:t xml:space="preserve"> 2, art. 8b</w:t>
      </w:r>
      <w:r w:rsidR="00556CF7" w:rsidRPr="00542855">
        <w:rPr>
          <w:rFonts w:cs="Times New Roman"/>
          <w:szCs w:val="24"/>
        </w:rPr>
        <w:t>a</w:t>
      </w:r>
      <w:r w:rsidRPr="00542855">
        <w:rPr>
          <w:rFonts w:cs="Times New Roman"/>
          <w:szCs w:val="24"/>
        </w:rPr>
        <w:t>, art. 8c</w:t>
      </w:r>
      <w:r w:rsidR="00556CF7" w:rsidRPr="00542855">
        <w:rPr>
          <w:rFonts w:cs="Times New Roman"/>
          <w:szCs w:val="24"/>
        </w:rPr>
        <w:t>a</w:t>
      </w:r>
      <w:r w:rsidRPr="00542855">
        <w:rPr>
          <w:rFonts w:cs="Times New Roman"/>
          <w:szCs w:val="24"/>
        </w:rPr>
        <w:t xml:space="preserve"> i art. 8d</w:t>
      </w:r>
      <w:r w:rsidR="00556CF7" w:rsidRPr="00542855">
        <w:rPr>
          <w:rFonts w:cs="Times New Roman"/>
          <w:szCs w:val="24"/>
        </w:rPr>
        <w:t>a</w:t>
      </w:r>
      <w:r w:rsidRPr="00542855">
        <w:rPr>
          <w:rFonts w:cs="Times New Roman"/>
          <w:szCs w:val="24"/>
        </w:rPr>
        <w:t xml:space="preserve"> są wzorowane na</w:t>
      </w:r>
      <w:r w:rsidR="000D6124" w:rsidRPr="00542855">
        <w:rPr>
          <w:rFonts w:cs="Times New Roman"/>
          <w:szCs w:val="24"/>
        </w:rPr>
        <w:t> </w:t>
      </w:r>
      <w:r w:rsidRPr="00542855">
        <w:rPr>
          <w:rFonts w:cs="Times New Roman"/>
          <w:szCs w:val="24"/>
        </w:rPr>
        <w:t>dotychczasowych przepisach dotyczących nieodpłatnego zbycia kopalni, zakładu górniczego lub jego oznaczonej części na rzecz SRK S.A.</w:t>
      </w:r>
      <w:r w:rsidR="000D6124" w:rsidRPr="00542855">
        <w:rPr>
          <w:rFonts w:cs="Times New Roman"/>
          <w:szCs w:val="24"/>
        </w:rPr>
        <w:t xml:space="preserve"> i są konsekwencją rozwiązania przyjętego w proponowanym art. 8aa ust. 1 ustawy.</w:t>
      </w:r>
    </w:p>
    <w:p w14:paraId="1488759A" w14:textId="723ABF1A" w:rsidR="00222C16" w:rsidRPr="00542855" w:rsidRDefault="000D6124" w:rsidP="000577A5">
      <w:pPr>
        <w:pStyle w:val="Akapitzlist"/>
        <w:numPr>
          <w:ilvl w:val="0"/>
          <w:numId w:val="1"/>
        </w:numPr>
        <w:spacing w:before="100" w:beforeAutospacing="1" w:after="120"/>
        <w:ind w:left="357" w:hanging="357"/>
        <w:jc w:val="both"/>
        <w:rPr>
          <w:rFonts w:cs="Times New Roman"/>
          <w:szCs w:val="24"/>
        </w:rPr>
      </w:pPr>
      <w:r w:rsidRPr="00542855">
        <w:rPr>
          <w:rFonts w:cs="Times New Roman"/>
          <w:szCs w:val="24"/>
        </w:rPr>
        <w:t>W proponowanym brzmieniu art. 8e ust. 1 ustawy wyłączającym stosowanie prawa pierwokupu w stosunku do nieruchomości oraz prawa użytkowania wieczystego nieruchomości niezbędnych do prowadzenia zakładu górniczego uwzględniono zbycie</w:t>
      </w:r>
      <w:r w:rsidR="00B243FF">
        <w:rPr>
          <w:rFonts w:cs="Times New Roman"/>
          <w:szCs w:val="24"/>
        </w:rPr>
        <w:t xml:space="preserve"> </w:t>
      </w:r>
      <w:r w:rsidRPr="00542855">
        <w:rPr>
          <w:rFonts w:cs="Times New Roman"/>
          <w:szCs w:val="24"/>
        </w:rPr>
        <w:t>w trybie określonym w projektowanym art. 8aa ust. 1 ustawy.</w:t>
      </w:r>
    </w:p>
    <w:p w14:paraId="4122DB17" w14:textId="41229068" w:rsidR="00962325" w:rsidRPr="00542855" w:rsidRDefault="00DA7F80" w:rsidP="00542855">
      <w:pPr>
        <w:pStyle w:val="Akapitzlist"/>
        <w:numPr>
          <w:ilvl w:val="0"/>
          <w:numId w:val="1"/>
        </w:numPr>
        <w:suppressAutoHyphens/>
        <w:spacing w:before="100" w:beforeAutospacing="1" w:after="120"/>
        <w:jc w:val="both"/>
        <w:rPr>
          <w:rFonts w:cs="Times New Roman"/>
          <w:szCs w:val="24"/>
        </w:rPr>
      </w:pPr>
      <w:r w:rsidRPr="00542855">
        <w:rPr>
          <w:rFonts w:cs="Times New Roman"/>
          <w:szCs w:val="24"/>
        </w:rPr>
        <w:t>P</w:t>
      </w:r>
      <w:r w:rsidR="00136B72" w:rsidRPr="00542855">
        <w:rPr>
          <w:rFonts w:cs="Times New Roman"/>
          <w:szCs w:val="24"/>
        </w:rPr>
        <w:t>rojektowan</w:t>
      </w:r>
      <w:r w:rsidR="00D7141B" w:rsidRPr="00542855">
        <w:rPr>
          <w:rFonts w:cs="Times New Roman"/>
          <w:szCs w:val="24"/>
        </w:rPr>
        <w:t>e</w:t>
      </w:r>
      <w:r w:rsidR="00136B72" w:rsidRPr="00542855">
        <w:rPr>
          <w:rFonts w:cs="Times New Roman"/>
          <w:szCs w:val="24"/>
        </w:rPr>
        <w:t xml:space="preserve"> </w:t>
      </w:r>
      <w:r w:rsidR="00D7141B" w:rsidRPr="00542855">
        <w:rPr>
          <w:rFonts w:cs="Times New Roman"/>
          <w:szCs w:val="24"/>
        </w:rPr>
        <w:t xml:space="preserve">brzmienie </w:t>
      </w:r>
      <w:r w:rsidR="00136B72" w:rsidRPr="00542855">
        <w:rPr>
          <w:rFonts w:cs="Times New Roman"/>
          <w:szCs w:val="24"/>
        </w:rPr>
        <w:t>art. 8</w:t>
      </w:r>
      <w:r w:rsidR="00962325" w:rsidRPr="00542855">
        <w:rPr>
          <w:rFonts w:cs="Times New Roman"/>
          <w:szCs w:val="24"/>
        </w:rPr>
        <w:t>f</w:t>
      </w:r>
      <w:r w:rsidR="00136B72" w:rsidRPr="00542855">
        <w:rPr>
          <w:rFonts w:cs="Times New Roman"/>
          <w:szCs w:val="24"/>
        </w:rPr>
        <w:t xml:space="preserve"> ust. 1 ustawy</w:t>
      </w:r>
      <w:r w:rsidRPr="00542855">
        <w:rPr>
          <w:rFonts w:cs="Times New Roman"/>
          <w:szCs w:val="24"/>
        </w:rPr>
        <w:t xml:space="preserve"> stanowi, że </w:t>
      </w:r>
      <w:r w:rsidR="001068DA" w:rsidRPr="00542855">
        <w:rPr>
          <w:rFonts w:cs="Times New Roman"/>
          <w:szCs w:val="24"/>
        </w:rPr>
        <w:t xml:space="preserve">przedsiębiorstwo górnicze w trakcie likwidacji zakładu górniczego lub jego oznaczonej części może, w celu ochrony środowiska </w:t>
      </w:r>
      <w:r w:rsidR="001068DA" w:rsidRPr="00542855">
        <w:rPr>
          <w:rFonts w:cs="Times New Roman"/>
          <w:szCs w:val="24"/>
        </w:rPr>
        <w:lastRenderedPageBreak/>
        <w:t>lub</w:t>
      </w:r>
      <w:r w:rsidR="002A07CC" w:rsidRPr="00542855">
        <w:rPr>
          <w:rFonts w:cs="Times New Roman"/>
          <w:szCs w:val="24"/>
        </w:rPr>
        <w:t> </w:t>
      </w:r>
      <w:r w:rsidR="001068DA" w:rsidRPr="00542855">
        <w:rPr>
          <w:rFonts w:cs="Times New Roman"/>
          <w:szCs w:val="24"/>
        </w:rPr>
        <w:t xml:space="preserve">zapewnienia bezpieczeństwa ruchu likwidowanego zakładu górniczego, wydobywać metan bez uzyskania koncesji, o której mowa w p.g.g., w przestrzeni objętej planem ruchu likwidowanego zakładu górniczego lub likwidowanej oznaczonej części zakładu górniczego. </w:t>
      </w:r>
      <w:r w:rsidR="00FF7DC8" w:rsidRPr="00542855">
        <w:rPr>
          <w:rFonts w:cs="Times New Roman"/>
          <w:szCs w:val="24"/>
        </w:rPr>
        <w:t xml:space="preserve">W przepisie tym </w:t>
      </w:r>
      <w:r w:rsidR="00B00C71" w:rsidRPr="00542855">
        <w:rPr>
          <w:rFonts w:cs="Times New Roman"/>
          <w:szCs w:val="24"/>
        </w:rPr>
        <w:t xml:space="preserve">rozszerzono możliwość wydobywania metanu bez </w:t>
      </w:r>
      <w:r w:rsidR="00F43CE0" w:rsidRPr="00542855">
        <w:rPr>
          <w:rFonts w:cs="Times New Roman"/>
          <w:szCs w:val="24"/>
        </w:rPr>
        <w:t xml:space="preserve">uzyskania </w:t>
      </w:r>
      <w:r w:rsidR="00B00C71" w:rsidRPr="00542855">
        <w:rPr>
          <w:rFonts w:cs="Times New Roman"/>
          <w:szCs w:val="24"/>
        </w:rPr>
        <w:t xml:space="preserve">koncesji </w:t>
      </w:r>
      <w:r w:rsidR="00F43CE0" w:rsidRPr="00542855">
        <w:rPr>
          <w:rFonts w:cs="Times New Roman"/>
          <w:szCs w:val="24"/>
        </w:rPr>
        <w:t>na</w:t>
      </w:r>
      <w:r w:rsidR="002A07CC" w:rsidRPr="00542855">
        <w:rPr>
          <w:rFonts w:cs="Times New Roman"/>
          <w:szCs w:val="24"/>
        </w:rPr>
        <w:t> </w:t>
      </w:r>
      <w:r w:rsidR="00F43CE0" w:rsidRPr="00542855">
        <w:rPr>
          <w:rFonts w:cs="Times New Roman"/>
          <w:szCs w:val="24"/>
        </w:rPr>
        <w:t>przedsiębiorstwa górnicze objęte systemem wsparcia</w:t>
      </w:r>
      <w:r w:rsidR="00460D6D" w:rsidRPr="00542855">
        <w:rPr>
          <w:rFonts w:cs="Times New Roman"/>
          <w:szCs w:val="24"/>
        </w:rPr>
        <w:t xml:space="preserve"> prowadzące likwidację </w:t>
      </w:r>
      <w:r w:rsidR="00206B0C" w:rsidRPr="00542855">
        <w:rPr>
          <w:rFonts w:cs="Times New Roman"/>
          <w:szCs w:val="24"/>
        </w:rPr>
        <w:t xml:space="preserve">zakładu górniczego (a dodatkowo uwzględniono </w:t>
      </w:r>
      <w:r w:rsidR="00E62F83" w:rsidRPr="00542855">
        <w:rPr>
          <w:rFonts w:cs="Times New Roman"/>
          <w:szCs w:val="24"/>
        </w:rPr>
        <w:t>–</w:t>
      </w:r>
      <w:r w:rsidR="00E701A9" w:rsidRPr="00542855">
        <w:rPr>
          <w:rFonts w:cs="Times New Roman"/>
          <w:szCs w:val="24"/>
        </w:rPr>
        <w:t xml:space="preserve"> </w:t>
      </w:r>
      <w:r w:rsidR="00206B0C" w:rsidRPr="00542855">
        <w:rPr>
          <w:rFonts w:cs="Times New Roman"/>
          <w:szCs w:val="24"/>
        </w:rPr>
        <w:t xml:space="preserve">także </w:t>
      </w:r>
      <w:r w:rsidR="00E701A9" w:rsidRPr="00542855">
        <w:rPr>
          <w:rFonts w:cs="Times New Roman"/>
          <w:szCs w:val="24"/>
        </w:rPr>
        <w:t xml:space="preserve">w zakresie dotyczącym SRK S.A. – przypadek likwidacji </w:t>
      </w:r>
      <w:r w:rsidR="002A594D" w:rsidRPr="00542855">
        <w:rPr>
          <w:rFonts w:cs="Times New Roman"/>
          <w:szCs w:val="24"/>
        </w:rPr>
        <w:t>oznaczonej części zakładu górniczego)</w:t>
      </w:r>
      <w:r w:rsidRPr="00542855">
        <w:rPr>
          <w:rFonts w:cs="Times New Roman"/>
          <w:szCs w:val="24"/>
        </w:rPr>
        <w:t xml:space="preserve">. W aktualnym stanie prawnym </w:t>
      </w:r>
      <w:r w:rsidR="00FF7DC8" w:rsidRPr="00542855">
        <w:rPr>
          <w:rFonts w:cs="Times New Roman"/>
          <w:szCs w:val="24"/>
        </w:rPr>
        <w:t>z</w:t>
      </w:r>
      <w:r w:rsidR="002A07CC" w:rsidRPr="00542855">
        <w:rPr>
          <w:rFonts w:cs="Times New Roman"/>
          <w:szCs w:val="24"/>
        </w:rPr>
        <w:t> </w:t>
      </w:r>
      <w:r w:rsidR="00FF7DC8" w:rsidRPr="00542855">
        <w:rPr>
          <w:rFonts w:cs="Times New Roman"/>
          <w:szCs w:val="24"/>
        </w:rPr>
        <w:t xml:space="preserve">powyższego </w:t>
      </w:r>
      <w:r w:rsidR="00B4453D" w:rsidRPr="00542855">
        <w:rPr>
          <w:rFonts w:cs="Times New Roman"/>
          <w:szCs w:val="24"/>
        </w:rPr>
        <w:t xml:space="preserve">rozwiązania </w:t>
      </w:r>
      <w:r w:rsidR="00FF7DC8" w:rsidRPr="00542855">
        <w:rPr>
          <w:rFonts w:cs="Times New Roman"/>
          <w:szCs w:val="24"/>
        </w:rPr>
        <w:t xml:space="preserve">mogła skorzystać wyłącznie SRK S.A. </w:t>
      </w:r>
      <w:r w:rsidR="002A07CC" w:rsidRPr="00542855">
        <w:rPr>
          <w:rFonts w:cs="Times New Roman"/>
          <w:szCs w:val="24"/>
        </w:rPr>
        <w:t>Przede wszystkim z</w:t>
      </w:r>
      <w:r w:rsidR="00BD60D8" w:rsidRPr="00542855">
        <w:rPr>
          <w:rFonts w:cs="Times New Roman"/>
          <w:szCs w:val="24"/>
        </w:rPr>
        <w:t>miana ta jest związana z</w:t>
      </w:r>
      <w:r w:rsidR="002A07CC" w:rsidRPr="00542855">
        <w:rPr>
          <w:rFonts w:cs="Times New Roman"/>
          <w:szCs w:val="24"/>
        </w:rPr>
        <w:t xml:space="preserve"> </w:t>
      </w:r>
      <w:r w:rsidR="00BD60D8" w:rsidRPr="00542855">
        <w:rPr>
          <w:rFonts w:cs="Times New Roman"/>
          <w:szCs w:val="24"/>
        </w:rPr>
        <w:t xml:space="preserve">tym, że istniejące obecnie </w:t>
      </w:r>
      <w:r w:rsidR="007E650C" w:rsidRPr="00542855">
        <w:rPr>
          <w:rFonts w:cs="Times New Roman"/>
          <w:szCs w:val="24"/>
        </w:rPr>
        <w:t xml:space="preserve">podziemne </w:t>
      </w:r>
      <w:r w:rsidR="00BD60D8" w:rsidRPr="00542855">
        <w:rPr>
          <w:rFonts w:cs="Times New Roman"/>
          <w:szCs w:val="24"/>
        </w:rPr>
        <w:t xml:space="preserve">zakłady górnicze </w:t>
      </w:r>
      <w:r w:rsidR="007E650C" w:rsidRPr="00542855">
        <w:rPr>
          <w:rFonts w:cs="Times New Roman"/>
          <w:szCs w:val="24"/>
        </w:rPr>
        <w:t xml:space="preserve">wydobywające węgiel kamienny energetyczny </w:t>
      </w:r>
      <w:r w:rsidR="00BD60D8" w:rsidRPr="00542855">
        <w:rPr>
          <w:rFonts w:cs="Times New Roman"/>
          <w:szCs w:val="24"/>
        </w:rPr>
        <w:t>będą li</w:t>
      </w:r>
      <w:r w:rsidR="007E650C" w:rsidRPr="00542855">
        <w:rPr>
          <w:rFonts w:cs="Times New Roman"/>
          <w:szCs w:val="24"/>
        </w:rPr>
        <w:t>kwidowane przez przedsiębiorców górniczych, do</w:t>
      </w:r>
      <w:r w:rsidR="002A07CC" w:rsidRPr="00542855">
        <w:rPr>
          <w:rFonts w:cs="Times New Roman"/>
          <w:szCs w:val="24"/>
        </w:rPr>
        <w:t> </w:t>
      </w:r>
      <w:r w:rsidR="007E650C" w:rsidRPr="00542855">
        <w:rPr>
          <w:rFonts w:cs="Times New Roman"/>
          <w:szCs w:val="24"/>
        </w:rPr>
        <w:t>których należą, a nie przez SRK S.A.</w:t>
      </w:r>
      <w:r w:rsidR="00C8054C" w:rsidRPr="00542855">
        <w:rPr>
          <w:rFonts w:cs="Times New Roman"/>
          <w:szCs w:val="24"/>
        </w:rPr>
        <w:t xml:space="preserve"> </w:t>
      </w:r>
      <w:r w:rsidR="0088572D" w:rsidRPr="00542855">
        <w:rPr>
          <w:rFonts w:cs="Times New Roman"/>
          <w:szCs w:val="24"/>
        </w:rPr>
        <w:t xml:space="preserve">Poza tym </w:t>
      </w:r>
      <w:r w:rsidR="00AA57CA" w:rsidRPr="00542855">
        <w:rPr>
          <w:rFonts w:cs="Times New Roman"/>
          <w:szCs w:val="24"/>
        </w:rPr>
        <w:t xml:space="preserve">w praktyce polskich kopalń </w:t>
      </w:r>
      <w:r w:rsidR="00BD0658" w:rsidRPr="00542855">
        <w:rPr>
          <w:rFonts w:cs="Times New Roman"/>
          <w:szCs w:val="24"/>
        </w:rPr>
        <w:t>metan</w:t>
      </w:r>
      <w:r w:rsidR="001F49B6" w:rsidRPr="00542855">
        <w:rPr>
          <w:rFonts w:cs="Times New Roman"/>
          <w:szCs w:val="24"/>
        </w:rPr>
        <w:t xml:space="preserve"> z</w:t>
      </w:r>
      <w:r w:rsidR="002A07CC" w:rsidRPr="00542855">
        <w:rPr>
          <w:rFonts w:cs="Times New Roman"/>
          <w:szCs w:val="24"/>
        </w:rPr>
        <w:t> </w:t>
      </w:r>
      <w:r w:rsidR="001F49B6" w:rsidRPr="00542855">
        <w:rPr>
          <w:rFonts w:cs="Times New Roman"/>
          <w:szCs w:val="24"/>
        </w:rPr>
        <w:t xml:space="preserve">pokładów węgla kamiennego, </w:t>
      </w:r>
      <w:r w:rsidR="0088572D" w:rsidRPr="00542855">
        <w:rPr>
          <w:rFonts w:cs="Times New Roman"/>
          <w:szCs w:val="24"/>
        </w:rPr>
        <w:t xml:space="preserve">bardzo </w:t>
      </w:r>
      <w:r w:rsidR="005C6981" w:rsidRPr="00542855">
        <w:rPr>
          <w:rFonts w:cs="Times New Roman"/>
          <w:szCs w:val="24"/>
        </w:rPr>
        <w:t xml:space="preserve">często </w:t>
      </w:r>
      <w:r w:rsidR="0088572D" w:rsidRPr="00542855">
        <w:rPr>
          <w:rFonts w:cs="Times New Roman"/>
          <w:szCs w:val="24"/>
        </w:rPr>
        <w:t xml:space="preserve">wraz z </w:t>
      </w:r>
      <w:r w:rsidR="005C6981" w:rsidRPr="00542855">
        <w:rPr>
          <w:rFonts w:cs="Times New Roman"/>
          <w:szCs w:val="24"/>
        </w:rPr>
        <w:t>za</w:t>
      </w:r>
      <w:r w:rsidR="002A07CC" w:rsidRPr="00542855">
        <w:rPr>
          <w:rFonts w:cs="Times New Roman"/>
          <w:szCs w:val="24"/>
        </w:rPr>
        <w:t>nieczyszczonym</w:t>
      </w:r>
      <w:r w:rsidR="0088572D" w:rsidRPr="00542855">
        <w:rPr>
          <w:rFonts w:cs="Times New Roman"/>
          <w:szCs w:val="24"/>
        </w:rPr>
        <w:t xml:space="preserve"> powietrzem kopalnianym </w:t>
      </w:r>
      <w:r w:rsidR="005C6981" w:rsidRPr="00542855">
        <w:rPr>
          <w:rFonts w:cs="Times New Roman"/>
          <w:szCs w:val="24"/>
        </w:rPr>
        <w:t xml:space="preserve">poprzez szyby </w:t>
      </w:r>
      <w:r w:rsidR="001216C4" w:rsidRPr="00542855">
        <w:rPr>
          <w:rFonts w:cs="Times New Roman"/>
          <w:szCs w:val="24"/>
        </w:rPr>
        <w:t>wentylacyjne (</w:t>
      </w:r>
      <w:r w:rsidR="005C6981" w:rsidRPr="00542855">
        <w:rPr>
          <w:rFonts w:cs="Times New Roman"/>
          <w:szCs w:val="24"/>
        </w:rPr>
        <w:t>wydechowe</w:t>
      </w:r>
      <w:r w:rsidR="001216C4" w:rsidRPr="00542855">
        <w:rPr>
          <w:rFonts w:cs="Times New Roman"/>
          <w:szCs w:val="24"/>
        </w:rPr>
        <w:t>)</w:t>
      </w:r>
      <w:r w:rsidR="0085436B">
        <w:rPr>
          <w:rFonts w:cs="Times New Roman"/>
          <w:szCs w:val="24"/>
        </w:rPr>
        <w:t>,</w:t>
      </w:r>
      <w:r w:rsidR="005C6981" w:rsidRPr="00542855">
        <w:rPr>
          <w:rFonts w:cs="Times New Roman"/>
          <w:szCs w:val="24"/>
        </w:rPr>
        <w:t xml:space="preserve"> </w:t>
      </w:r>
      <w:r w:rsidR="00AA57CA" w:rsidRPr="00542855">
        <w:rPr>
          <w:rFonts w:cs="Times New Roman"/>
          <w:szCs w:val="24"/>
        </w:rPr>
        <w:t>jest odprowadzany bezpośrednio do</w:t>
      </w:r>
      <w:r w:rsidR="0069449A" w:rsidRPr="00542855">
        <w:rPr>
          <w:rFonts w:cs="Times New Roman"/>
          <w:szCs w:val="24"/>
        </w:rPr>
        <w:t> </w:t>
      </w:r>
      <w:r w:rsidR="00AA57CA" w:rsidRPr="00542855">
        <w:rPr>
          <w:rFonts w:cs="Times New Roman"/>
          <w:szCs w:val="24"/>
        </w:rPr>
        <w:t xml:space="preserve">atmosfery. </w:t>
      </w:r>
      <w:r w:rsidR="002D5983" w:rsidRPr="00542855">
        <w:rPr>
          <w:rFonts w:cs="Times New Roman"/>
          <w:szCs w:val="24"/>
        </w:rPr>
        <w:t xml:space="preserve">Tymczasem </w:t>
      </w:r>
      <w:r w:rsidR="002A594D" w:rsidRPr="00542855">
        <w:rPr>
          <w:rFonts w:cs="Times New Roman"/>
          <w:szCs w:val="24"/>
        </w:rPr>
        <w:t>z</w:t>
      </w:r>
      <w:r w:rsidR="002D5983" w:rsidRPr="00542855">
        <w:rPr>
          <w:rFonts w:cs="Times New Roman"/>
          <w:szCs w:val="24"/>
        </w:rPr>
        <w:t xml:space="preserve"> dni</w:t>
      </w:r>
      <w:r w:rsidR="002A594D" w:rsidRPr="00542855">
        <w:rPr>
          <w:rFonts w:cs="Times New Roman"/>
          <w:szCs w:val="24"/>
        </w:rPr>
        <w:t>em</w:t>
      </w:r>
      <w:r w:rsidR="002D5983" w:rsidRPr="00542855">
        <w:rPr>
          <w:rFonts w:cs="Times New Roman"/>
          <w:szCs w:val="24"/>
        </w:rPr>
        <w:t xml:space="preserve"> 4 sierpnia 2024 r. weszło w życie </w:t>
      </w:r>
      <w:r w:rsidR="00826B7D" w:rsidRPr="00542855">
        <w:rPr>
          <w:rFonts w:cs="Times New Roman"/>
          <w:szCs w:val="24"/>
        </w:rPr>
        <w:t xml:space="preserve">rozporządzenie Parlamentu Europejskiego i Rady (UE) 2024/1787 z dnia 13 czerwca 2024 r. w sprawie redukcji emisji metanu w sektorze energetycznym oraz zmieniające rozporządzenie (UE) 2019/942 (Dz. Urz. UE L </w:t>
      </w:r>
      <w:r w:rsidR="00DD115F" w:rsidRPr="00542855">
        <w:rPr>
          <w:rFonts w:cs="Times New Roman"/>
          <w:szCs w:val="24"/>
        </w:rPr>
        <w:t xml:space="preserve">2024/1787 </w:t>
      </w:r>
      <w:r w:rsidR="00826B7D" w:rsidRPr="00542855">
        <w:rPr>
          <w:rFonts w:cs="Times New Roman"/>
          <w:szCs w:val="24"/>
        </w:rPr>
        <w:t xml:space="preserve">z </w:t>
      </w:r>
      <w:r w:rsidR="003A327F" w:rsidRPr="00542855">
        <w:rPr>
          <w:rFonts w:cs="Times New Roman"/>
          <w:szCs w:val="24"/>
        </w:rPr>
        <w:t>15.07.</w:t>
      </w:r>
      <w:r w:rsidR="00826B7D" w:rsidRPr="00542855">
        <w:rPr>
          <w:rFonts w:cs="Times New Roman"/>
          <w:szCs w:val="24"/>
        </w:rPr>
        <w:t>2024)</w:t>
      </w:r>
      <w:r w:rsidR="00023C5A" w:rsidRPr="00542855">
        <w:rPr>
          <w:rFonts w:cs="Times New Roman"/>
          <w:szCs w:val="24"/>
        </w:rPr>
        <w:t xml:space="preserve">, które </w:t>
      </w:r>
      <w:r w:rsidR="006E5C0E" w:rsidRPr="00542855">
        <w:rPr>
          <w:rFonts w:cs="Times New Roman"/>
          <w:szCs w:val="24"/>
        </w:rPr>
        <w:t xml:space="preserve">przewiduje szereg rozwiązań mających na celu ograniczenie emisji metanu w sektorze </w:t>
      </w:r>
      <w:r w:rsidR="00C06EBF" w:rsidRPr="00542855">
        <w:rPr>
          <w:rFonts w:cs="Times New Roman"/>
          <w:szCs w:val="24"/>
        </w:rPr>
        <w:t>węglowym. Przykładowo, zgodnie z</w:t>
      </w:r>
      <w:r w:rsidR="0069449A" w:rsidRPr="00542855">
        <w:rPr>
          <w:rFonts w:cs="Times New Roman"/>
          <w:szCs w:val="24"/>
        </w:rPr>
        <w:t> </w:t>
      </w:r>
      <w:r w:rsidR="00B4417F" w:rsidRPr="00542855">
        <w:rPr>
          <w:rFonts w:cs="Times New Roman"/>
          <w:szCs w:val="24"/>
        </w:rPr>
        <w:t>art. 22 ust. 2 cyt. rozporządzenia, od dnia 1 stycznia 2027 r. zakazuje się – z wyjątkiem sytuacji awaryjnej – uwalniania metanu do atmosfery z szybów wentylacyjnych w kopalniach węgla emitujących ponad pięć ton metanu na kilotonę wydobytego węgla, innych niż kopalnie węgla koksowego.</w:t>
      </w:r>
      <w:r w:rsidR="00454588" w:rsidRPr="00542855">
        <w:rPr>
          <w:rFonts w:cs="Times New Roman"/>
          <w:szCs w:val="24"/>
        </w:rPr>
        <w:t xml:space="preserve"> Tak więc należy wprowadzać rozwiązania zachęcające przedsiębiorców górniczych do ograniczenia emisji metanu z pokładów węgla kamiennego </w:t>
      </w:r>
      <w:r w:rsidR="00E65384" w:rsidRPr="00542855">
        <w:rPr>
          <w:rFonts w:cs="Times New Roman"/>
          <w:szCs w:val="24"/>
        </w:rPr>
        <w:t>i jego zagospodarowania</w:t>
      </w:r>
      <w:r w:rsidR="00CF3BBC" w:rsidRPr="00542855">
        <w:rPr>
          <w:rFonts w:cs="Times New Roman"/>
          <w:szCs w:val="24"/>
        </w:rPr>
        <w:t>,</w:t>
      </w:r>
      <w:r w:rsidR="00E65384" w:rsidRPr="00542855">
        <w:rPr>
          <w:rFonts w:cs="Times New Roman"/>
          <w:szCs w:val="24"/>
        </w:rPr>
        <w:t xml:space="preserve"> np. w ramach </w:t>
      </w:r>
      <w:r w:rsidR="00547276" w:rsidRPr="00542855">
        <w:rPr>
          <w:rFonts w:cs="Times New Roman"/>
          <w:szCs w:val="24"/>
        </w:rPr>
        <w:t>instalacji kogeneracyjnych</w:t>
      </w:r>
      <w:r w:rsidR="006E1895" w:rsidRPr="00542855">
        <w:rPr>
          <w:rFonts w:cs="Times New Roman"/>
          <w:szCs w:val="24"/>
        </w:rPr>
        <w:t>, służących do produkcji energii elektrycznej i ciepła.</w:t>
      </w:r>
      <w:r w:rsidR="005E4EC3" w:rsidRPr="00542855">
        <w:rPr>
          <w:rFonts w:cs="Times New Roman"/>
          <w:szCs w:val="24"/>
        </w:rPr>
        <w:t xml:space="preserve"> </w:t>
      </w:r>
      <w:r w:rsidR="000063DD" w:rsidRPr="00542855">
        <w:rPr>
          <w:rFonts w:cs="Times New Roman"/>
          <w:szCs w:val="24"/>
        </w:rPr>
        <w:t xml:space="preserve">Środki </w:t>
      </w:r>
      <w:r w:rsidR="64A70700" w:rsidRPr="00542855">
        <w:rPr>
          <w:rFonts w:cs="Times New Roman"/>
          <w:szCs w:val="24"/>
        </w:rPr>
        <w:t>pozyskane przez</w:t>
      </w:r>
      <w:r w:rsidR="000063DD" w:rsidRPr="00542855">
        <w:rPr>
          <w:rFonts w:cs="Times New Roman"/>
          <w:szCs w:val="24"/>
        </w:rPr>
        <w:t xml:space="preserve"> p</w:t>
      </w:r>
      <w:r w:rsidR="005E4EC3" w:rsidRPr="00542855">
        <w:rPr>
          <w:rFonts w:cs="Times New Roman"/>
          <w:szCs w:val="24"/>
        </w:rPr>
        <w:t>rzedsiębiorstwa</w:t>
      </w:r>
      <w:r w:rsidR="00A310F2" w:rsidRPr="00542855">
        <w:rPr>
          <w:rFonts w:cs="Times New Roman"/>
          <w:szCs w:val="24"/>
        </w:rPr>
        <w:t xml:space="preserve"> górnicze</w:t>
      </w:r>
      <w:r w:rsidR="005E4EC3" w:rsidRPr="00542855">
        <w:rPr>
          <w:rFonts w:cs="Times New Roman"/>
          <w:szCs w:val="24"/>
        </w:rPr>
        <w:t xml:space="preserve"> z </w:t>
      </w:r>
      <w:r w:rsidR="0053676B" w:rsidRPr="00542855">
        <w:rPr>
          <w:rFonts w:cs="Times New Roman"/>
          <w:szCs w:val="24"/>
        </w:rPr>
        <w:t xml:space="preserve">wykorzystania </w:t>
      </w:r>
      <w:r w:rsidR="005E4EC3" w:rsidRPr="00542855">
        <w:rPr>
          <w:rFonts w:cs="Times New Roman"/>
          <w:szCs w:val="24"/>
        </w:rPr>
        <w:t xml:space="preserve">metanu </w:t>
      </w:r>
      <w:r w:rsidR="005813C7" w:rsidRPr="00542855">
        <w:rPr>
          <w:rFonts w:cs="Times New Roman"/>
          <w:szCs w:val="24"/>
        </w:rPr>
        <w:t>umożliwią zmniejszenie zapotrzebowania na</w:t>
      </w:r>
      <w:r w:rsidR="000C3DAB" w:rsidRPr="00542855">
        <w:rPr>
          <w:rFonts w:cs="Times New Roman"/>
          <w:szCs w:val="24"/>
        </w:rPr>
        <w:t xml:space="preserve"> </w:t>
      </w:r>
      <w:r w:rsidR="0053676B" w:rsidRPr="00542855">
        <w:rPr>
          <w:rFonts w:cs="Times New Roman"/>
          <w:szCs w:val="24"/>
        </w:rPr>
        <w:t>środki publiczne</w:t>
      </w:r>
      <w:r w:rsidR="005813C7" w:rsidRPr="00542855">
        <w:rPr>
          <w:rFonts w:cs="Times New Roman"/>
          <w:szCs w:val="24"/>
        </w:rPr>
        <w:t xml:space="preserve">. </w:t>
      </w:r>
      <w:r w:rsidR="005E4EC3" w:rsidRPr="00542855">
        <w:rPr>
          <w:rFonts w:cs="Times New Roman"/>
          <w:szCs w:val="24"/>
        </w:rPr>
        <w:t>Korzyść dla</w:t>
      </w:r>
      <w:r w:rsidR="000C3DAB" w:rsidRPr="00542855">
        <w:rPr>
          <w:rFonts w:cs="Times New Roman"/>
          <w:szCs w:val="24"/>
        </w:rPr>
        <w:t> </w:t>
      </w:r>
      <w:r w:rsidR="005E4EC3" w:rsidRPr="00542855">
        <w:rPr>
          <w:rFonts w:cs="Times New Roman"/>
          <w:szCs w:val="24"/>
        </w:rPr>
        <w:t xml:space="preserve">przedsiębiorstwa górniczego związana ze zwolnieniem z obowiązku uzyskiwania koncesji na wydobywanie metanu polega </w:t>
      </w:r>
      <w:r w:rsidR="00F6181A" w:rsidRPr="00542855">
        <w:rPr>
          <w:rFonts w:cs="Times New Roman"/>
          <w:szCs w:val="24"/>
        </w:rPr>
        <w:t xml:space="preserve">przede wszystkim </w:t>
      </w:r>
      <w:r w:rsidR="005E4EC3" w:rsidRPr="00542855">
        <w:rPr>
          <w:rFonts w:cs="Times New Roman"/>
          <w:szCs w:val="24"/>
        </w:rPr>
        <w:t>na braku konieczności sporządzania dokumentacji dołączanej do wniosku koncesyjnego i braku konieczności zapłaty opłaty skarbowej za udzielenie koncesji</w:t>
      </w:r>
      <w:r w:rsidR="0029185D" w:rsidRPr="00542855">
        <w:rPr>
          <w:rFonts w:cs="Times New Roman"/>
          <w:szCs w:val="24"/>
        </w:rPr>
        <w:t xml:space="preserve">. Stawka opłaty eksploatacyjnej za wydobywanie metanu </w:t>
      </w:r>
      <w:r w:rsidR="00675380" w:rsidRPr="00542855">
        <w:rPr>
          <w:rFonts w:cs="Times New Roman"/>
          <w:szCs w:val="24"/>
        </w:rPr>
        <w:t>z</w:t>
      </w:r>
      <w:r w:rsidR="002A49FD" w:rsidRPr="00542855">
        <w:rPr>
          <w:rFonts w:cs="Times New Roman"/>
          <w:szCs w:val="24"/>
        </w:rPr>
        <w:t> </w:t>
      </w:r>
      <w:r w:rsidR="00675380" w:rsidRPr="00542855">
        <w:rPr>
          <w:rFonts w:cs="Times New Roman"/>
          <w:szCs w:val="24"/>
        </w:rPr>
        <w:t xml:space="preserve">węgla kamiennego wynosi 0 zł (lp. 31 załącznika do </w:t>
      </w:r>
      <w:r w:rsidR="003072F1" w:rsidRPr="00542855">
        <w:rPr>
          <w:rFonts w:cs="Times New Roman"/>
          <w:szCs w:val="24"/>
        </w:rPr>
        <w:t>p.g.g</w:t>
      </w:r>
      <w:r w:rsidR="000A01E5" w:rsidRPr="00542855">
        <w:rPr>
          <w:rFonts w:cs="Times New Roman"/>
          <w:szCs w:val="24"/>
        </w:rPr>
        <w:t>). Tak więc w tym zakresie nie</w:t>
      </w:r>
      <w:r w:rsidR="0085436B">
        <w:rPr>
          <w:rFonts w:cs="Times New Roman"/>
          <w:szCs w:val="24"/>
        </w:rPr>
        <w:t xml:space="preserve"> </w:t>
      </w:r>
      <w:r w:rsidR="000A01E5" w:rsidRPr="00542855">
        <w:rPr>
          <w:rFonts w:cs="Times New Roman"/>
          <w:szCs w:val="24"/>
        </w:rPr>
        <w:t>nastąpi zmniejszenie dochodów publicznych</w:t>
      </w:r>
      <w:r w:rsidR="002A49FD" w:rsidRPr="00542855">
        <w:rPr>
          <w:rFonts w:cs="Times New Roman"/>
          <w:szCs w:val="24"/>
        </w:rPr>
        <w:t>. Jednocześnie w przepisach przejściowych przewidziano, że opisane zwolnienie stosuje się do wydobywania metanu przez przedsiębiorstwa górnicze, rozpoczętego</w:t>
      </w:r>
      <w:r w:rsidR="00262841" w:rsidRPr="00542855">
        <w:rPr>
          <w:rFonts w:cs="Times New Roman"/>
          <w:szCs w:val="24"/>
        </w:rPr>
        <w:t xml:space="preserve"> nie wcześniej niż od dnia</w:t>
      </w:r>
      <w:r w:rsidR="002A49FD" w:rsidRPr="00542855">
        <w:rPr>
          <w:rFonts w:cs="Times New Roman"/>
          <w:szCs w:val="24"/>
        </w:rPr>
        <w:t xml:space="preserve"> wejści</w:t>
      </w:r>
      <w:r w:rsidR="00F3013A" w:rsidRPr="00542855">
        <w:rPr>
          <w:rFonts w:cs="Times New Roman"/>
          <w:szCs w:val="24"/>
        </w:rPr>
        <w:t>a</w:t>
      </w:r>
      <w:r w:rsidR="002A49FD" w:rsidRPr="00542855">
        <w:rPr>
          <w:rFonts w:cs="Times New Roman"/>
          <w:szCs w:val="24"/>
        </w:rPr>
        <w:t xml:space="preserve"> w życie </w:t>
      </w:r>
      <w:r w:rsidR="00F3013A" w:rsidRPr="00542855">
        <w:rPr>
          <w:rFonts w:cs="Times New Roman"/>
          <w:szCs w:val="24"/>
        </w:rPr>
        <w:t xml:space="preserve">nowelizacji </w:t>
      </w:r>
      <w:r w:rsidR="002A49FD" w:rsidRPr="00542855">
        <w:rPr>
          <w:rFonts w:cs="Times New Roman"/>
          <w:szCs w:val="24"/>
        </w:rPr>
        <w:t>(art. 4 projektu nowelizacji).</w:t>
      </w:r>
    </w:p>
    <w:p w14:paraId="50115A88" w14:textId="7690E48A" w:rsidR="00F3013A" w:rsidRPr="00542855" w:rsidRDefault="00F3013A" w:rsidP="00542855">
      <w:pPr>
        <w:pStyle w:val="Akapitzlist"/>
        <w:numPr>
          <w:ilvl w:val="0"/>
          <w:numId w:val="1"/>
        </w:numPr>
        <w:suppressAutoHyphens/>
        <w:spacing w:before="100" w:beforeAutospacing="1" w:after="120"/>
        <w:jc w:val="both"/>
        <w:rPr>
          <w:rFonts w:cs="Times New Roman"/>
          <w:szCs w:val="24"/>
        </w:rPr>
      </w:pPr>
      <w:r w:rsidRPr="00542855">
        <w:rPr>
          <w:rFonts w:cs="Times New Roman"/>
          <w:szCs w:val="24"/>
        </w:rPr>
        <w:lastRenderedPageBreak/>
        <w:t>Przewidziane w projektowanym art. 10 ustawy ograniczenie czasowe dotychczasowego</w:t>
      </w:r>
      <w:r w:rsidR="00DB55E9" w:rsidRPr="00542855">
        <w:rPr>
          <w:rFonts w:cs="Times New Roman"/>
          <w:szCs w:val="24"/>
        </w:rPr>
        <w:t xml:space="preserve"> bezterminowego </w:t>
      </w:r>
      <w:r w:rsidRPr="00542855">
        <w:rPr>
          <w:rFonts w:cs="Times New Roman"/>
          <w:szCs w:val="24"/>
        </w:rPr>
        <w:t xml:space="preserve">zwolnienia przysługującego SRK S.A. </w:t>
      </w:r>
      <w:r w:rsidR="00DB55E9" w:rsidRPr="00542855">
        <w:rPr>
          <w:rFonts w:cs="Times New Roman"/>
          <w:szCs w:val="24"/>
        </w:rPr>
        <w:t xml:space="preserve">z opłat za usługi wodne na rzecz Państwowego Gospodarstwa Wodnego Wody Polskie tylko </w:t>
      </w:r>
      <w:r w:rsidRPr="00542855">
        <w:rPr>
          <w:rFonts w:cs="Times New Roman"/>
          <w:szCs w:val="24"/>
        </w:rPr>
        <w:t>do końca 202</w:t>
      </w:r>
      <w:r w:rsidR="00C14613" w:rsidRPr="00542855">
        <w:rPr>
          <w:rFonts w:cs="Times New Roman"/>
          <w:szCs w:val="24"/>
        </w:rPr>
        <w:t>7</w:t>
      </w:r>
      <w:r w:rsidR="00DB55E9" w:rsidRPr="00542855">
        <w:rPr>
          <w:rFonts w:cs="Times New Roman"/>
          <w:szCs w:val="24"/>
        </w:rPr>
        <w:t xml:space="preserve"> r. jest efektem </w:t>
      </w:r>
      <w:r w:rsidR="00C14613" w:rsidRPr="00542855">
        <w:rPr>
          <w:rFonts w:cs="Times New Roman"/>
          <w:szCs w:val="24"/>
        </w:rPr>
        <w:t xml:space="preserve">częściowego </w:t>
      </w:r>
      <w:r w:rsidR="00DB55E9" w:rsidRPr="00542855">
        <w:rPr>
          <w:rFonts w:cs="Times New Roman"/>
          <w:szCs w:val="24"/>
        </w:rPr>
        <w:t xml:space="preserve">uwzględnienia uwagi Ministra Infrastruktury, związanej z koniecznością zapewnienia finansowania tego podmiotu. </w:t>
      </w:r>
      <w:r w:rsidR="00C14613" w:rsidRPr="00542855">
        <w:rPr>
          <w:rFonts w:cs="Times New Roman"/>
          <w:szCs w:val="24"/>
        </w:rPr>
        <w:t>Częściowe u</w:t>
      </w:r>
      <w:r w:rsidR="00DB55E9" w:rsidRPr="00542855">
        <w:rPr>
          <w:rFonts w:cs="Times New Roman"/>
          <w:szCs w:val="24"/>
        </w:rPr>
        <w:t>względnienie ww. uwagi spowodowało zwiększenie limitu wydatków z budżetu państwa przeznaczonych na</w:t>
      </w:r>
      <w:r w:rsidR="00C14613" w:rsidRPr="00542855">
        <w:rPr>
          <w:rFonts w:cs="Times New Roman"/>
          <w:szCs w:val="24"/>
        </w:rPr>
        <w:t> </w:t>
      </w:r>
      <w:r w:rsidR="00DB55E9" w:rsidRPr="00542855">
        <w:rPr>
          <w:rFonts w:cs="Times New Roman"/>
          <w:szCs w:val="24"/>
        </w:rPr>
        <w:t>wykonywanie zadań i realizację działań wynikających z projektowanej nowelizacji.</w:t>
      </w:r>
    </w:p>
    <w:p w14:paraId="08AB3472" w14:textId="15E75F05" w:rsidR="004E6049" w:rsidRPr="000577A5" w:rsidRDefault="00C17944"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t xml:space="preserve">Dodanie </w:t>
      </w:r>
      <w:r w:rsidR="00E20EFB" w:rsidRPr="000577A5">
        <w:rPr>
          <w:rFonts w:ascii="Times New Roman" w:hAnsi="Times New Roman" w:cs="Times New Roman"/>
          <w:szCs w:val="24"/>
        </w:rPr>
        <w:t xml:space="preserve">w ustawie </w:t>
      </w:r>
      <w:r w:rsidRPr="000577A5">
        <w:rPr>
          <w:rFonts w:ascii="Times New Roman" w:hAnsi="Times New Roman" w:cs="Times New Roman"/>
          <w:szCs w:val="24"/>
        </w:rPr>
        <w:t>art. 10a ma na celu</w:t>
      </w:r>
      <w:r w:rsidR="004A030F" w:rsidRPr="000577A5">
        <w:rPr>
          <w:rFonts w:ascii="Times New Roman" w:hAnsi="Times New Roman" w:cs="Times New Roman"/>
          <w:szCs w:val="24"/>
        </w:rPr>
        <w:t xml:space="preserve"> objęcie spółek objętych </w:t>
      </w:r>
      <w:r w:rsidR="00C544A3" w:rsidRPr="000577A5">
        <w:rPr>
          <w:rFonts w:ascii="Times New Roman" w:hAnsi="Times New Roman" w:cs="Times New Roman"/>
          <w:szCs w:val="24"/>
        </w:rPr>
        <w:t>systemem wsparcia zwolnieniami z</w:t>
      </w:r>
      <w:r w:rsidR="007426BE" w:rsidRPr="000577A5">
        <w:rPr>
          <w:rFonts w:ascii="Times New Roman" w:hAnsi="Times New Roman" w:cs="Times New Roman"/>
          <w:szCs w:val="24"/>
        </w:rPr>
        <w:t> </w:t>
      </w:r>
      <w:r w:rsidR="00C544A3" w:rsidRPr="000577A5">
        <w:rPr>
          <w:rFonts w:ascii="Times New Roman" w:hAnsi="Times New Roman" w:cs="Times New Roman"/>
          <w:szCs w:val="24"/>
        </w:rPr>
        <w:t xml:space="preserve">obowiązku ponoszenia </w:t>
      </w:r>
      <w:r w:rsidR="00F61C09" w:rsidRPr="000577A5">
        <w:rPr>
          <w:rFonts w:ascii="Times New Roman" w:hAnsi="Times New Roman" w:cs="Times New Roman"/>
          <w:szCs w:val="24"/>
        </w:rPr>
        <w:t>opłat</w:t>
      </w:r>
      <w:r w:rsidR="00C544A3" w:rsidRPr="000577A5">
        <w:rPr>
          <w:rFonts w:ascii="Times New Roman" w:hAnsi="Times New Roman" w:cs="Times New Roman"/>
          <w:szCs w:val="24"/>
        </w:rPr>
        <w:t xml:space="preserve"> i k</w:t>
      </w:r>
      <w:r w:rsidR="00F150D6" w:rsidRPr="000577A5">
        <w:rPr>
          <w:rFonts w:ascii="Times New Roman" w:hAnsi="Times New Roman" w:cs="Times New Roman"/>
          <w:szCs w:val="24"/>
        </w:rPr>
        <w:t>ar analogicznie jak w przypadku rozwiązań ustawowych</w:t>
      </w:r>
      <w:r w:rsidR="00394519" w:rsidRPr="000577A5">
        <w:rPr>
          <w:rFonts w:ascii="Times New Roman" w:hAnsi="Times New Roman" w:cs="Times New Roman"/>
          <w:szCs w:val="24"/>
        </w:rPr>
        <w:t xml:space="preserve"> </w:t>
      </w:r>
      <w:r w:rsidR="005E1888" w:rsidRPr="000577A5">
        <w:rPr>
          <w:rFonts w:ascii="Times New Roman" w:hAnsi="Times New Roman" w:cs="Times New Roman"/>
          <w:szCs w:val="24"/>
        </w:rPr>
        <w:t xml:space="preserve">dotyczących SRK S.A. </w:t>
      </w:r>
      <w:r w:rsidR="003C7A48" w:rsidRPr="000577A5">
        <w:rPr>
          <w:rFonts w:ascii="Times New Roman" w:hAnsi="Times New Roman" w:cs="Times New Roman"/>
          <w:szCs w:val="24"/>
        </w:rPr>
        <w:t>(bez opłat za usługi wodne</w:t>
      </w:r>
      <w:r w:rsidR="002A49FD" w:rsidRPr="000577A5">
        <w:rPr>
          <w:rFonts w:ascii="Times New Roman" w:hAnsi="Times New Roman" w:cs="Times New Roman"/>
          <w:szCs w:val="24"/>
        </w:rPr>
        <w:t xml:space="preserve"> na rzecz Państwowego Gospodarstwa Wodnego Wody Polskie</w:t>
      </w:r>
      <w:r w:rsidR="003C7A48" w:rsidRPr="000577A5">
        <w:rPr>
          <w:rFonts w:ascii="Times New Roman" w:hAnsi="Times New Roman" w:cs="Times New Roman"/>
          <w:szCs w:val="24"/>
        </w:rPr>
        <w:t>)</w:t>
      </w:r>
      <w:r w:rsidR="00D41534" w:rsidRPr="00542855">
        <w:rPr>
          <w:rFonts w:ascii="Times New Roman" w:hAnsi="Times New Roman" w:cs="Times New Roman"/>
          <w:szCs w:val="24"/>
        </w:rPr>
        <w:t>.</w:t>
      </w:r>
      <w:r w:rsidR="00902FEB" w:rsidRPr="00542855">
        <w:rPr>
          <w:rFonts w:ascii="Times New Roman" w:hAnsi="Times New Roman" w:cs="Times New Roman"/>
          <w:szCs w:val="24"/>
        </w:rPr>
        <w:t xml:space="preserve"> </w:t>
      </w:r>
      <w:r w:rsidR="00991572" w:rsidRPr="00542855">
        <w:rPr>
          <w:rFonts w:ascii="Times New Roman" w:hAnsi="Times New Roman" w:cs="Times New Roman"/>
          <w:szCs w:val="24"/>
        </w:rPr>
        <w:t xml:space="preserve">W przypadku braku takiego zwolnienia powyższe opłaty </w:t>
      </w:r>
      <w:r w:rsidR="003C7A48" w:rsidRPr="00542855">
        <w:rPr>
          <w:rFonts w:ascii="Times New Roman" w:hAnsi="Times New Roman" w:cs="Times New Roman"/>
          <w:szCs w:val="24"/>
        </w:rPr>
        <w:t xml:space="preserve">i kary </w:t>
      </w:r>
      <w:r w:rsidR="00991572" w:rsidRPr="00542855">
        <w:rPr>
          <w:rFonts w:ascii="Times New Roman" w:hAnsi="Times New Roman" w:cs="Times New Roman"/>
          <w:szCs w:val="24"/>
        </w:rPr>
        <w:t>musiałyby być finansowane z</w:t>
      </w:r>
      <w:r w:rsidR="00C36B15" w:rsidRPr="00542855">
        <w:rPr>
          <w:rFonts w:ascii="Times New Roman" w:hAnsi="Times New Roman" w:cs="Times New Roman"/>
          <w:szCs w:val="24"/>
        </w:rPr>
        <w:t>e środków publicznych</w:t>
      </w:r>
      <w:r w:rsidR="0085436B">
        <w:rPr>
          <w:rFonts w:ascii="Times New Roman" w:hAnsi="Times New Roman" w:cs="Times New Roman"/>
          <w:szCs w:val="24"/>
        </w:rPr>
        <w:t>,</w:t>
      </w:r>
      <w:r w:rsidR="00C36B15" w:rsidRPr="00542855">
        <w:rPr>
          <w:rFonts w:ascii="Times New Roman" w:hAnsi="Times New Roman" w:cs="Times New Roman"/>
          <w:szCs w:val="24"/>
        </w:rPr>
        <w:t xml:space="preserve"> tj.</w:t>
      </w:r>
      <w:r w:rsidR="00991572" w:rsidRPr="00542855">
        <w:rPr>
          <w:rFonts w:ascii="Times New Roman" w:hAnsi="Times New Roman" w:cs="Times New Roman"/>
          <w:szCs w:val="24"/>
        </w:rPr>
        <w:t xml:space="preserve"> dotacji budżetowej</w:t>
      </w:r>
      <w:r w:rsidR="0085436B">
        <w:rPr>
          <w:rFonts w:ascii="Times New Roman" w:hAnsi="Times New Roman" w:cs="Times New Roman"/>
          <w:szCs w:val="24"/>
        </w:rPr>
        <w:t>,</w:t>
      </w:r>
      <w:r w:rsidR="002D74AE" w:rsidRPr="00542855">
        <w:rPr>
          <w:rFonts w:ascii="Times New Roman" w:hAnsi="Times New Roman" w:cs="Times New Roman"/>
          <w:szCs w:val="24"/>
        </w:rPr>
        <w:t xml:space="preserve"> lub</w:t>
      </w:r>
      <w:r w:rsidR="00651FBE" w:rsidRPr="00542855">
        <w:rPr>
          <w:rFonts w:ascii="Times New Roman" w:hAnsi="Times New Roman" w:cs="Times New Roman"/>
          <w:szCs w:val="24"/>
        </w:rPr>
        <w:t> </w:t>
      </w:r>
      <w:r w:rsidR="00C36B15" w:rsidRPr="00542855">
        <w:rPr>
          <w:rFonts w:ascii="Times New Roman" w:hAnsi="Times New Roman" w:cs="Times New Roman"/>
          <w:szCs w:val="24"/>
        </w:rPr>
        <w:t>przez podwyższenie kapitału zakładowego przedsiębiorstwa górniczego skarbowymi papierami wartościowymi.</w:t>
      </w:r>
      <w:r w:rsidR="002A49FD" w:rsidRPr="00542855">
        <w:rPr>
          <w:rFonts w:ascii="Times New Roman" w:hAnsi="Times New Roman" w:cs="Times New Roman"/>
          <w:szCs w:val="24"/>
        </w:rPr>
        <w:t xml:space="preserve"> </w:t>
      </w:r>
      <w:r w:rsidR="00AB177A" w:rsidRPr="00542855">
        <w:rPr>
          <w:rFonts w:ascii="Times New Roman" w:hAnsi="Times New Roman" w:cs="Times New Roman"/>
          <w:szCs w:val="24"/>
        </w:rPr>
        <w:t xml:space="preserve">Stosownie do art. 299 ust. 3 pkt 1 ustawy z dnia 20 lipca 2017 r. – Prawo wodne (Dz. U. z 2025 r. poz. 960), wpływy z tytułu opłat za usługi </w:t>
      </w:r>
      <w:bookmarkStart w:id="18" w:name="_Hlk207701167"/>
      <w:r w:rsidR="00AB177A" w:rsidRPr="00542855">
        <w:rPr>
          <w:rFonts w:ascii="Times New Roman" w:hAnsi="Times New Roman" w:cs="Times New Roman"/>
          <w:szCs w:val="24"/>
        </w:rPr>
        <w:t>wodne</w:t>
      </w:r>
      <w:r w:rsidR="00AB177A" w:rsidRPr="000577A5">
        <w:rPr>
          <w:rFonts w:ascii="Times New Roman" w:hAnsi="Times New Roman" w:cs="Times New Roman"/>
          <w:szCs w:val="24"/>
        </w:rPr>
        <w:t xml:space="preserve"> </w:t>
      </w:r>
      <w:r w:rsidR="00AB177A" w:rsidRPr="00542855">
        <w:rPr>
          <w:rFonts w:ascii="Times New Roman" w:hAnsi="Times New Roman" w:cs="Times New Roman"/>
          <w:szCs w:val="24"/>
        </w:rPr>
        <w:t>za</w:t>
      </w:r>
      <w:r w:rsidR="00651FBE" w:rsidRPr="00542855">
        <w:rPr>
          <w:rFonts w:ascii="Times New Roman" w:hAnsi="Times New Roman" w:cs="Times New Roman"/>
          <w:szCs w:val="24"/>
        </w:rPr>
        <w:t> </w:t>
      </w:r>
      <w:r w:rsidR="00AB177A" w:rsidRPr="00542855">
        <w:rPr>
          <w:rFonts w:ascii="Times New Roman" w:hAnsi="Times New Roman" w:cs="Times New Roman"/>
          <w:szCs w:val="24"/>
        </w:rPr>
        <w:t>wprowadzanie ścieków do wód lub do ziemi</w:t>
      </w:r>
      <w:bookmarkEnd w:id="18"/>
      <w:r w:rsidR="00AB177A" w:rsidRPr="00542855">
        <w:rPr>
          <w:rFonts w:ascii="Times New Roman" w:hAnsi="Times New Roman" w:cs="Times New Roman"/>
          <w:szCs w:val="24"/>
        </w:rPr>
        <w:t>, o których mowa w art. 268 ust. 1 pkt 2 tej</w:t>
      </w:r>
      <w:r w:rsidR="00651FBE" w:rsidRPr="00542855">
        <w:rPr>
          <w:rFonts w:ascii="Times New Roman" w:hAnsi="Times New Roman" w:cs="Times New Roman"/>
          <w:szCs w:val="24"/>
        </w:rPr>
        <w:t> </w:t>
      </w:r>
      <w:r w:rsidR="00AB177A" w:rsidRPr="00542855">
        <w:rPr>
          <w:rFonts w:ascii="Times New Roman" w:hAnsi="Times New Roman" w:cs="Times New Roman"/>
          <w:szCs w:val="24"/>
        </w:rPr>
        <w:t>ustawy, w 10</w:t>
      </w:r>
      <w:r w:rsidR="0085436B">
        <w:rPr>
          <w:rFonts w:ascii="Times New Roman" w:hAnsi="Times New Roman" w:cs="Times New Roman"/>
          <w:szCs w:val="24"/>
        </w:rPr>
        <w:t xml:space="preserve"> </w:t>
      </w:r>
      <w:r w:rsidR="00AB177A" w:rsidRPr="00542855">
        <w:rPr>
          <w:rFonts w:ascii="Times New Roman" w:hAnsi="Times New Roman" w:cs="Times New Roman"/>
          <w:szCs w:val="24"/>
        </w:rPr>
        <w:t>% stanowią przychód Wód Polskich, a w 90</w:t>
      </w:r>
      <w:r w:rsidR="0085436B">
        <w:rPr>
          <w:rFonts w:ascii="Times New Roman" w:hAnsi="Times New Roman" w:cs="Times New Roman"/>
          <w:szCs w:val="24"/>
        </w:rPr>
        <w:t xml:space="preserve"> </w:t>
      </w:r>
      <w:r w:rsidR="00AB177A" w:rsidRPr="00542855">
        <w:rPr>
          <w:rFonts w:ascii="Times New Roman" w:hAnsi="Times New Roman" w:cs="Times New Roman"/>
          <w:szCs w:val="24"/>
        </w:rPr>
        <w:t>% stanowią przychód Narodowego Funduszu Ochrony Środowiska i Gospodarki Wodnej. Projektowany art. 10a stanowi m.in. o zwolnieniu z opłat i kar wobec Narodowego Funduszu Ochrony Środowiska i</w:t>
      </w:r>
      <w:r w:rsidR="00651FBE" w:rsidRPr="00542855">
        <w:rPr>
          <w:rFonts w:ascii="Times New Roman" w:hAnsi="Times New Roman" w:cs="Times New Roman"/>
          <w:szCs w:val="24"/>
        </w:rPr>
        <w:t> </w:t>
      </w:r>
      <w:r w:rsidR="00AB177A" w:rsidRPr="00542855">
        <w:rPr>
          <w:rFonts w:ascii="Times New Roman" w:hAnsi="Times New Roman" w:cs="Times New Roman"/>
          <w:szCs w:val="24"/>
        </w:rPr>
        <w:t>Gospodarki Wodnej. Tak</w:t>
      </w:r>
      <w:r w:rsidR="00651FBE" w:rsidRPr="00542855">
        <w:rPr>
          <w:rFonts w:ascii="Times New Roman" w:hAnsi="Times New Roman" w:cs="Times New Roman"/>
          <w:szCs w:val="24"/>
        </w:rPr>
        <w:t xml:space="preserve"> </w:t>
      </w:r>
      <w:r w:rsidR="00AB177A" w:rsidRPr="00542855">
        <w:rPr>
          <w:rFonts w:ascii="Times New Roman" w:hAnsi="Times New Roman" w:cs="Times New Roman"/>
          <w:szCs w:val="24"/>
        </w:rPr>
        <w:t>więc w zakresie opłat za usługi wodne za wprowadzanie ścieków do wód lub do ziemi przedsiębiorstwa górnicze objęte systemem wsparcia będą zwolnione z</w:t>
      </w:r>
      <w:r w:rsidR="00651FBE" w:rsidRPr="00542855">
        <w:rPr>
          <w:rFonts w:ascii="Times New Roman" w:hAnsi="Times New Roman" w:cs="Times New Roman"/>
          <w:szCs w:val="24"/>
        </w:rPr>
        <w:t> </w:t>
      </w:r>
      <w:r w:rsidR="00AB177A" w:rsidRPr="00542855">
        <w:rPr>
          <w:rFonts w:ascii="Times New Roman" w:hAnsi="Times New Roman" w:cs="Times New Roman"/>
          <w:szCs w:val="24"/>
        </w:rPr>
        <w:t>części tych opłat przypadających NFOŚiGW (90 % opłaty). Projektowane zwolnienie nie</w:t>
      </w:r>
      <w:r w:rsidR="00651FBE" w:rsidRPr="00542855">
        <w:rPr>
          <w:rFonts w:ascii="Times New Roman" w:hAnsi="Times New Roman" w:cs="Times New Roman"/>
          <w:szCs w:val="24"/>
        </w:rPr>
        <w:t> </w:t>
      </w:r>
      <w:r w:rsidR="00AB177A" w:rsidRPr="00542855">
        <w:rPr>
          <w:rFonts w:ascii="Times New Roman" w:hAnsi="Times New Roman" w:cs="Times New Roman"/>
          <w:szCs w:val="24"/>
        </w:rPr>
        <w:t>obejmuje natomiast części tych opłat przypadających na rzecz Państwowego Gospodarstwa Wodnego Wody Polskie.</w:t>
      </w:r>
    </w:p>
    <w:p w14:paraId="1D8364BF" w14:textId="44C46D1B" w:rsidR="00671204" w:rsidRPr="000577A5" w:rsidRDefault="00671204"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t xml:space="preserve">Zmiana </w:t>
      </w:r>
      <w:r w:rsidR="00E20EFB" w:rsidRPr="000577A5">
        <w:rPr>
          <w:rFonts w:ascii="Times New Roman" w:hAnsi="Times New Roman" w:cs="Times New Roman"/>
          <w:szCs w:val="24"/>
        </w:rPr>
        <w:t>tytułu</w:t>
      </w:r>
      <w:r w:rsidRPr="000577A5">
        <w:rPr>
          <w:rFonts w:ascii="Times New Roman" w:hAnsi="Times New Roman" w:cs="Times New Roman"/>
          <w:szCs w:val="24"/>
        </w:rPr>
        <w:t xml:space="preserve"> </w:t>
      </w:r>
      <w:r w:rsidR="004D7322" w:rsidRPr="000577A5">
        <w:rPr>
          <w:rFonts w:ascii="Times New Roman" w:hAnsi="Times New Roman" w:cs="Times New Roman"/>
          <w:szCs w:val="24"/>
        </w:rPr>
        <w:t>r</w:t>
      </w:r>
      <w:r w:rsidR="00D362C3" w:rsidRPr="000577A5">
        <w:rPr>
          <w:rFonts w:ascii="Times New Roman" w:hAnsi="Times New Roman" w:cs="Times New Roman"/>
          <w:szCs w:val="24"/>
        </w:rPr>
        <w:t xml:space="preserve">ozdziału 3a </w:t>
      </w:r>
      <w:r w:rsidR="00E20EFB" w:rsidRPr="00542855">
        <w:rPr>
          <w:rFonts w:ascii="Times New Roman" w:hAnsi="Times New Roman" w:cs="Times New Roman"/>
          <w:szCs w:val="24"/>
        </w:rPr>
        <w:t>ustawy</w:t>
      </w:r>
      <w:r w:rsidR="00E20EFB" w:rsidRPr="000577A5">
        <w:rPr>
          <w:rFonts w:ascii="Times New Roman" w:hAnsi="Times New Roman" w:cs="Times New Roman"/>
          <w:szCs w:val="24"/>
        </w:rPr>
        <w:t xml:space="preserve"> </w:t>
      </w:r>
      <w:r w:rsidR="00D362C3" w:rsidRPr="000577A5">
        <w:rPr>
          <w:rFonts w:ascii="Times New Roman" w:hAnsi="Times New Roman" w:cs="Times New Roman"/>
          <w:szCs w:val="24"/>
        </w:rPr>
        <w:t xml:space="preserve">spowodowana jest koniecznością </w:t>
      </w:r>
      <w:r w:rsidR="005F52A9" w:rsidRPr="000577A5">
        <w:rPr>
          <w:rFonts w:ascii="Times New Roman" w:hAnsi="Times New Roman" w:cs="Times New Roman"/>
          <w:szCs w:val="24"/>
        </w:rPr>
        <w:t xml:space="preserve">dostosowania nazwy tego </w:t>
      </w:r>
      <w:r w:rsidR="0045441E" w:rsidRPr="000577A5">
        <w:rPr>
          <w:rFonts w:ascii="Times New Roman" w:hAnsi="Times New Roman" w:cs="Times New Roman"/>
          <w:szCs w:val="24"/>
        </w:rPr>
        <w:t>rozdziału</w:t>
      </w:r>
      <w:r w:rsidR="005F52A9" w:rsidRPr="000577A5">
        <w:rPr>
          <w:rFonts w:ascii="Times New Roman" w:hAnsi="Times New Roman" w:cs="Times New Roman"/>
          <w:szCs w:val="24"/>
        </w:rPr>
        <w:t xml:space="preserve"> do</w:t>
      </w:r>
      <w:r w:rsidR="0045441E" w:rsidRPr="000577A5">
        <w:rPr>
          <w:rFonts w:ascii="Times New Roman" w:hAnsi="Times New Roman" w:cs="Times New Roman"/>
          <w:szCs w:val="24"/>
        </w:rPr>
        <w:t xml:space="preserve"> jego</w:t>
      </w:r>
      <w:r w:rsidR="005F52A9" w:rsidRPr="000577A5">
        <w:rPr>
          <w:rFonts w:ascii="Times New Roman" w:hAnsi="Times New Roman" w:cs="Times New Roman"/>
          <w:szCs w:val="24"/>
        </w:rPr>
        <w:t xml:space="preserve"> treści</w:t>
      </w:r>
      <w:r w:rsidR="0045441E" w:rsidRPr="000577A5">
        <w:rPr>
          <w:rFonts w:ascii="Times New Roman" w:hAnsi="Times New Roman" w:cs="Times New Roman"/>
          <w:szCs w:val="24"/>
        </w:rPr>
        <w:t xml:space="preserve">, która </w:t>
      </w:r>
      <w:r w:rsidR="0027293E" w:rsidRPr="000577A5">
        <w:rPr>
          <w:rFonts w:ascii="Times New Roman" w:hAnsi="Times New Roman" w:cs="Times New Roman"/>
          <w:szCs w:val="24"/>
        </w:rPr>
        <w:t>będzie obowiązywała po nowelizacji.</w:t>
      </w:r>
      <w:r w:rsidR="00F02ACA" w:rsidRPr="000577A5">
        <w:rPr>
          <w:rFonts w:ascii="Times New Roman" w:hAnsi="Times New Roman" w:cs="Times New Roman"/>
          <w:szCs w:val="24"/>
        </w:rPr>
        <w:t xml:space="preserve"> W projektowanej nowelizacji rozszerzono możliwość </w:t>
      </w:r>
      <w:r w:rsidR="00EF2FD5" w:rsidRPr="000577A5">
        <w:rPr>
          <w:rFonts w:ascii="Times New Roman" w:hAnsi="Times New Roman" w:cs="Times New Roman"/>
          <w:szCs w:val="24"/>
        </w:rPr>
        <w:t>otrzymywania świadczeń socjalnych również na</w:t>
      </w:r>
      <w:r w:rsidR="000C3DAB" w:rsidRPr="000577A5">
        <w:rPr>
          <w:rFonts w:ascii="Times New Roman" w:hAnsi="Times New Roman" w:cs="Times New Roman"/>
          <w:szCs w:val="24"/>
        </w:rPr>
        <w:t> </w:t>
      </w:r>
      <w:r w:rsidR="00EF2FD5" w:rsidRPr="000577A5">
        <w:rPr>
          <w:rFonts w:ascii="Times New Roman" w:hAnsi="Times New Roman" w:cs="Times New Roman"/>
          <w:szCs w:val="24"/>
        </w:rPr>
        <w:t>pracowników przedsiębiorstw objętych systemem wsparcia, zatrudnionych w zakładach</w:t>
      </w:r>
      <w:r w:rsidR="008A4C11" w:rsidRPr="000577A5">
        <w:rPr>
          <w:rFonts w:ascii="Times New Roman" w:hAnsi="Times New Roman" w:cs="Times New Roman"/>
          <w:szCs w:val="24"/>
        </w:rPr>
        <w:t xml:space="preserve"> górniczych, które nie są w likwidacji.</w:t>
      </w:r>
      <w:r w:rsidR="5025BA32" w:rsidRPr="000577A5">
        <w:rPr>
          <w:rFonts w:ascii="Times New Roman" w:hAnsi="Times New Roman" w:cs="Times New Roman"/>
          <w:szCs w:val="24"/>
        </w:rPr>
        <w:t xml:space="preserve"> Powyższa zmiana </w:t>
      </w:r>
      <w:r w:rsidR="128E7DC6" w:rsidRPr="000577A5">
        <w:rPr>
          <w:rFonts w:ascii="Times New Roman" w:hAnsi="Times New Roman" w:cs="Times New Roman"/>
          <w:szCs w:val="24"/>
        </w:rPr>
        <w:t>podyktowana</w:t>
      </w:r>
      <w:r w:rsidR="5025BA32" w:rsidRPr="000577A5">
        <w:rPr>
          <w:rFonts w:ascii="Times New Roman" w:hAnsi="Times New Roman" w:cs="Times New Roman"/>
          <w:szCs w:val="24"/>
        </w:rPr>
        <w:t xml:space="preserve"> jest koniecznością</w:t>
      </w:r>
      <w:r w:rsidR="21D0B1A1" w:rsidRPr="000577A5">
        <w:rPr>
          <w:rFonts w:ascii="Times New Roman" w:hAnsi="Times New Roman" w:cs="Times New Roman"/>
          <w:szCs w:val="24"/>
        </w:rPr>
        <w:t xml:space="preserve"> przyspieszenia redukcji zatrudnienia w przedsiębiorst</w:t>
      </w:r>
      <w:r w:rsidR="22A19982" w:rsidRPr="000577A5">
        <w:rPr>
          <w:rFonts w:ascii="Times New Roman" w:hAnsi="Times New Roman" w:cs="Times New Roman"/>
          <w:szCs w:val="24"/>
        </w:rPr>
        <w:t xml:space="preserve">wach </w:t>
      </w:r>
      <w:r w:rsidR="00B219C3" w:rsidRPr="000577A5">
        <w:rPr>
          <w:rFonts w:ascii="Times New Roman" w:hAnsi="Times New Roman" w:cs="Times New Roman"/>
          <w:szCs w:val="24"/>
        </w:rPr>
        <w:t xml:space="preserve">górniczych </w:t>
      </w:r>
      <w:r w:rsidR="22A19982" w:rsidRPr="000577A5">
        <w:rPr>
          <w:rFonts w:ascii="Times New Roman" w:hAnsi="Times New Roman" w:cs="Times New Roman"/>
          <w:szCs w:val="24"/>
        </w:rPr>
        <w:t>objętych systemem wsparcia.</w:t>
      </w:r>
    </w:p>
    <w:p w14:paraId="4AA34B15" w14:textId="6835105D" w:rsidR="005C0669" w:rsidRPr="00542855" w:rsidRDefault="005C0669" w:rsidP="000577A5">
      <w:pPr>
        <w:pStyle w:val="NIEARTTEKSTtekstnieartykuowanynppodstprawnarozplubpreambua"/>
        <w:numPr>
          <w:ilvl w:val="0"/>
          <w:numId w:val="1"/>
        </w:numPr>
        <w:spacing w:before="100" w:beforeAutospacing="1" w:after="60"/>
        <w:rPr>
          <w:rFonts w:ascii="Times New Roman" w:hAnsi="Times New Roman" w:cs="Times New Roman"/>
          <w:spacing w:val="-2"/>
          <w:szCs w:val="24"/>
        </w:rPr>
      </w:pPr>
      <w:bookmarkStart w:id="19" w:name="_Hlk185335356"/>
      <w:r w:rsidRPr="00542855">
        <w:rPr>
          <w:rFonts w:ascii="Times New Roman" w:hAnsi="Times New Roman" w:cs="Times New Roman"/>
          <w:spacing w:val="-2"/>
          <w:szCs w:val="24"/>
        </w:rPr>
        <w:t xml:space="preserve">Zgodnie z </w:t>
      </w:r>
      <w:r w:rsidR="00D27207" w:rsidRPr="00542855">
        <w:rPr>
          <w:rFonts w:ascii="Times New Roman" w:hAnsi="Times New Roman" w:cs="Times New Roman"/>
          <w:spacing w:val="-2"/>
          <w:szCs w:val="24"/>
        </w:rPr>
        <w:t xml:space="preserve">projektowanym art. </w:t>
      </w:r>
      <w:r w:rsidRPr="00542855">
        <w:rPr>
          <w:rFonts w:ascii="Times New Roman" w:hAnsi="Times New Roman" w:cs="Times New Roman"/>
          <w:spacing w:val="-2"/>
          <w:szCs w:val="24"/>
        </w:rPr>
        <w:t xml:space="preserve">11aa ustawy </w:t>
      </w:r>
      <w:r w:rsidR="00C92317" w:rsidRPr="00542855">
        <w:rPr>
          <w:rFonts w:ascii="Times New Roman" w:hAnsi="Times New Roman" w:cs="Times New Roman"/>
          <w:spacing w:val="-2"/>
          <w:szCs w:val="24"/>
        </w:rPr>
        <w:t>pracownikom przedsiębiorstw górniczych objętych systemem wsparcia, zatrudnionym w zakładzie górniczym, nieposiadającym uprawnień emerytalnych, przysługuje</w:t>
      </w:r>
      <w:r w:rsidR="002B4E23" w:rsidRPr="00542855">
        <w:rPr>
          <w:rFonts w:ascii="Times New Roman" w:hAnsi="Times New Roman" w:cs="Times New Roman"/>
          <w:spacing w:val="-2"/>
          <w:szCs w:val="24"/>
        </w:rPr>
        <w:t>:</w:t>
      </w:r>
      <w:r w:rsidR="00C92317" w:rsidRPr="00542855">
        <w:rPr>
          <w:rFonts w:ascii="Times New Roman" w:hAnsi="Times New Roman" w:cs="Times New Roman"/>
          <w:spacing w:val="-2"/>
          <w:szCs w:val="24"/>
        </w:rPr>
        <w:t xml:space="preserve"> (1) urlop górniczy albo (2) urlop dla pracowników zakładu przeróbki mechanicznej węgla, albo (3) jednorazowa odprawa pieniężna.</w:t>
      </w:r>
      <w:r w:rsidR="00EF1290" w:rsidRPr="00542855">
        <w:rPr>
          <w:rFonts w:ascii="Times New Roman" w:hAnsi="Times New Roman" w:cs="Times New Roman"/>
          <w:spacing w:val="-2"/>
          <w:szCs w:val="24"/>
        </w:rPr>
        <w:t xml:space="preserve"> </w:t>
      </w:r>
      <w:r w:rsidR="00644FFE" w:rsidRPr="00542855">
        <w:rPr>
          <w:rFonts w:ascii="Times New Roman" w:hAnsi="Times New Roman" w:cs="Times New Roman"/>
          <w:spacing w:val="-2"/>
          <w:szCs w:val="24"/>
        </w:rPr>
        <w:t xml:space="preserve">Rozwiązania zaproponowane </w:t>
      </w:r>
      <w:r w:rsidR="00644FFE" w:rsidRPr="00542855">
        <w:rPr>
          <w:rFonts w:ascii="Times New Roman" w:hAnsi="Times New Roman" w:cs="Times New Roman"/>
          <w:spacing w:val="-2"/>
          <w:szCs w:val="24"/>
        </w:rPr>
        <w:lastRenderedPageBreak/>
        <w:t>w</w:t>
      </w:r>
      <w:r w:rsidR="0097788A" w:rsidRPr="00542855">
        <w:rPr>
          <w:rFonts w:ascii="Times New Roman" w:hAnsi="Times New Roman" w:cs="Times New Roman"/>
          <w:spacing w:val="-2"/>
          <w:szCs w:val="24"/>
        </w:rPr>
        <w:t> </w:t>
      </w:r>
      <w:r w:rsidR="00644FFE" w:rsidRPr="00542855">
        <w:rPr>
          <w:rFonts w:ascii="Times New Roman" w:hAnsi="Times New Roman" w:cs="Times New Roman"/>
          <w:spacing w:val="-2"/>
          <w:szCs w:val="24"/>
        </w:rPr>
        <w:t xml:space="preserve">art. 11aa są wzorowane na art. 11a, </w:t>
      </w:r>
      <w:bookmarkStart w:id="20" w:name="_Hlk185335799"/>
      <w:r w:rsidR="00644FFE" w:rsidRPr="00542855">
        <w:rPr>
          <w:rFonts w:ascii="Times New Roman" w:hAnsi="Times New Roman" w:cs="Times New Roman"/>
          <w:spacing w:val="-2"/>
          <w:szCs w:val="24"/>
        </w:rPr>
        <w:t xml:space="preserve">który dotyczy </w:t>
      </w:r>
      <w:r w:rsidR="00592C68" w:rsidRPr="00542855">
        <w:rPr>
          <w:rFonts w:ascii="Times New Roman" w:hAnsi="Times New Roman" w:cs="Times New Roman"/>
          <w:spacing w:val="-2"/>
          <w:szCs w:val="24"/>
        </w:rPr>
        <w:t xml:space="preserve">pracowników zakładów górniczych, które były likwidowane przez SRK S.A. </w:t>
      </w:r>
      <w:bookmarkEnd w:id="20"/>
      <w:r w:rsidR="00EF1290" w:rsidRPr="00542855">
        <w:rPr>
          <w:rFonts w:ascii="Times New Roman" w:hAnsi="Times New Roman" w:cs="Times New Roman"/>
          <w:spacing w:val="-2"/>
          <w:szCs w:val="24"/>
        </w:rPr>
        <w:t xml:space="preserve">Celem przepisów przyznających świadczenia pracownikom jest zminimalizowanie negatywnych skutków społecznych kontynowania procesu stopniowej likwidacji </w:t>
      </w:r>
      <w:r w:rsidR="008E4A86" w:rsidRPr="00542855">
        <w:rPr>
          <w:rFonts w:ascii="Times New Roman" w:hAnsi="Times New Roman" w:cs="Times New Roman"/>
          <w:spacing w:val="-2"/>
          <w:szCs w:val="24"/>
        </w:rPr>
        <w:t xml:space="preserve">podziemnych </w:t>
      </w:r>
      <w:r w:rsidR="00EF1290" w:rsidRPr="00542855">
        <w:rPr>
          <w:rFonts w:ascii="Times New Roman" w:hAnsi="Times New Roman" w:cs="Times New Roman"/>
          <w:spacing w:val="-2"/>
          <w:szCs w:val="24"/>
        </w:rPr>
        <w:t>zakładów górniczych</w:t>
      </w:r>
      <w:r w:rsidR="008E4A86" w:rsidRPr="00542855">
        <w:rPr>
          <w:rFonts w:ascii="Times New Roman" w:hAnsi="Times New Roman" w:cs="Times New Roman"/>
          <w:spacing w:val="-2"/>
          <w:szCs w:val="24"/>
        </w:rPr>
        <w:t xml:space="preserve"> wydobywających węgiel kamienny energetyczny</w:t>
      </w:r>
      <w:r w:rsidR="00651FBE" w:rsidRPr="00542855">
        <w:rPr>
          <w:rFonts w:ascii="Times New Roman" w:hAnsi="Times New Roman" w:cs="Times New Roman"/>
          <w:spacing w:val="-2"/>
          <w:szCs w:val="24"/>
        </w:rPr>
        <w:t xml:space="preserve"> oraz redukcji zatrudnienia w zakładach górniczych wydobywających węgiel kamienny koksujący</w:t>
      </w:r>
      <w:r w:rsidR="00DA04E7" w:rsidRPr="00542855">
        <w:rPr>
          <w:rFonts w:ascii="Times New Roman" w:hAnsi="Times New Roman" w:cs="Times New Roman"/>
          <w:spacing w:val="-2"/>
          <w:szCs w:val="24"/>
        </w:rPr>
        <w:t>.</w:t>
      </w:r>
    </w:p>
    <w:p w14:paraId="74328D96" w14:textId="61EC3EB6" w:rsidR="00B176C4" w:rsidRPr="00542855" w:rsidRDefault="00B176C4" w:rsidP="00542855">
      <w:pPr>
        <w:pStyle w:val="NIEARTTEKSTtekstnieartykuowanynppodstprawnarozplubpreambua"/>
        <w:numPr>
          <w:ilvl w:val="0"/>
          <w:numId w:val="1"/>
        </w:numPr>
        <w:spacing w:before="60" w:after="60"/>
        <w:ind w:left="357" w:hanging="357"/>
        <w:rPr>
          <w:rFonts w:ascii="Times New Roman" w:hAnsi="Times New Roman" w:cs="Times New Roman"/>
          <w:szCs w:val="24"/>
        </w:rPr>
      </w:pPr>
      <w:bookmarkStart w:id="21" w:name="_Hlk185335890"/>
      <w:bookmarkEnd w:id="19"/>
      <w:r w:rsidRPr="00542855">
        <w:rPr>
          <w:rFonts w:ascii="Times New Roman" w:hAnsi="Times New Roman" w:cs="Times New Roman"/>
          <w:szCs w:val="24"/>
        </w:rPr>
        <w:t>P</w:t>
      </w:r>
      <w:r w:rsidR="00DA04E7" w:rsidRPr="00542855">
        <w:rPr>
          <w:rFonts w:ascii="Times New Roman" w:hAnsi="Times New Roman" w:cs="Times New Roman"/>
          <w:szCs w:val="24"/>
        </w:rPr>
        <w:t xml:space="preserve">rojektowany </w:t>
      </w:r>
      <w:r w:rsidRPr="00542855">
        <w:rPr>
          <w:rFonts w:ascii="Times New Roman" w:hAnsi="Times New Roman" w:cs="Times New Roman"/>
          <w:szCs w:val="24"/>
        </w:rPr>
        <w:t xml:space="preserve">przepis </w:t>
      </w:r>
      <w:r w:rsidR="00A22260" w:rsidRPr="00542855">
        <w:rPr>
          <w:rFonts w:ascii="Times New Roman" w:hAnsi="Times New Roman" w:cs="Times New Roman"/>
          <w:szCs w:val="24"/>
        </w:rPr>
        <w:t>art. 11b</w:t>
      </w:r>
      <w:r w:rsidR="007D42EA" w:rsidRPr="00542855">
        <w:rPr>
          <w:rFonts w:ascii="Times New Roman" w:hAnsi="Times New Roman" w:cs="Times New Roman"/>
          <w:szCs w:val="24"/>
        </w:rPr>
        <w:t>a</w:t>
      </w:r>
      <w:r w:rsidR="00A22260" w:rsidRPr="00542855">
        <w:rPr>
          <w:rFonts w:ascii="Times New Roman" w:hAnsi="Times New Roman" w:cs="Times New Roman"/>
          <w:szCs w:val="24"/>
        </w:rPr>
        <w:t xml:space="preserve"> ustawy reguluje warunki </w:t>
      </w:r>
      <w:r w:rsidR="004A7185" w:rsidRPr="00542855">
        <w:rPr>
          <w:rFonts w:ascii="Times New Roman" w:hAnsi="Times New Roman" w:cs="Times New Roman"/>
          <w:szCs w:val="24"/>
        </w:rPr>
        <w:t xml:space="preserve">skorzystania i wymiar urlopu górniczego i urlopu dla pracowników </w:t>
      </w:r>
      <w:r w:rsidR="00164126" w:rsidRPr="00542855">
        <w:rPr>
          <w:rFonts w:ascii="Times New Roman" w:hAnsi="Times New Roman" w:cs="Times New Roman"/>
          <w:szCs w:val="24"/>
        </w:rPr>
        <w:t xml:space="preserve">zakładów przeróbki mechanicznej węgla przez pracowników </w:t>
      </w:r>
      <w:r w:rsidR="002A3C93" w:rsidRPr="00542855">
        <w:rPr>
          <w:rFonts w:ascii="Times New Roman" w:hAnsi="Times New Roman" w:cs="Times New Roman"/>
          <w:szCs w:val="24"/>
        </w:rPr>
        <w:t>zakładów górniczych, należących do przedsiębiorstw górniczych objętych systemem wsparcia.</w:t>
      </w:r>
      <w:r w:rsidR="004B6AFF" w:rsidRPr="00542855">
        <w:rPr>
          <w:rFonts w:ascii="Times New Roman" w:hAnsi="Times New Roman" w:cs="Times New Roman"/>
          <w:szCs w:val="24"/>
        </w:rPr>
        <w:t xml:space="preserve"> Przepis ten jest wzorowany na </w:t>
      </w:r>
      <w:r w:rsidR="00547DE6" w:rsidRPr="00542855">
        <w:rPr>
          <w:rFonts w:ascii="Times New Roman" w:hAnsi="Times New Roman" w:cs="Times New Roman"/>
          <w:szCs w:val="24"/>
        </w:rPr>
        <w:t xml:space="preserve">aktualnie obowiązującym </w:t>
      </w:r>
      <w:r w:rsidR="004B6AFF" w:rsidRPr="00542855">
        <w:rPr>
          <w:rFonts w:ascii="Times New Roman" w:hAnsi="Times New Roman" w:cs="Times New Roman"/>
          <w:szCs w:val="24"/>
        </w:rPr>
        <w:t>art. 11b</w:t>
      </w:r>
      <w:r w:rsidR="00547DE6" w:rsidRPr="00542855">
        <w:rPr>
          <w:rFonts w:ascii="Times New Roman" w:hAnsi="Times New Roman" w:cs="Times New Roman"/>
          <w:szCs w:val="24"/>
        </w:rPr>
        <w:t xml:space="preserve"> ustawy</w:t>
      </w:r>
      <w:r w:rsidR="00BE61CA" w:rsidRPr="00542855">
        <w:rPr>
          <w:rFonts w:ascii="Times New Roman" w:hAnsi="Times New Roman" w:cs="Times New Roman"/>
          <w:szCs w:val="24"/>
        </w:rPr>
        <w:t>. Wymiar urlopów, w porównaniu do obecnie obowiązujących, został wydłużony. Zgodnie z</w:t>
      </w:r>
      <w:r w:rsidR="00467F85" w:rsidRPr="00542855">
        <w:rPr>
          <w:rFonts w:ascii="Times New Roman" w:hAnsi="Times New Roman" w:cs="Times New Roman"/>
          <w:szCs w:val="24"/>
        </w:rPr>
        <w:t> </w:t>
      </w:r>
      <w:r w:rsidR="00BE61CA" w:rsidRPr="00542855">
        <w:rPr>
          <w:rFonts w:ascii="Times New Roman" w:hAnsi="Times New Roman" w:cs="Times New Roman"/>
          <w:szCs w:val="24"/>
        </w:rPr>
        <w:t>proponowaną regulacją urlop górniczy wyniesie 5 lat, a urlop dla pracowników zakładów przeróbki mechanicznej węgla 4 lata. Zróżnicowanie sytuacji prawnej pracowników zakładów górniczych, które były likwidowane przez SRK S.A., od sytuacji pracowników</w:t>
      </w:r>
      <w:r w:rsidR="0085436B">
        <w:rPr>
          <w:rFonts w:ascii="Times New Roman" w:hAnsi="Times New Roman" w:cs="Times New Roman"/>
          <w:szCs w:val="24"/>
        </w:rPr>
        <w:t xml:space="preserve"> zakładów</w:t>
      </w:r>
      <w:r w:rsidR="00BE61CA" w:rsidRPr="00542855">
        <w:rPr>
          <w:rFonts w:ascii="Times New Roman" w:hAnsi="Times New Roman" w:cs="Times New Roman"/>
          <w:szCs w:val="24"/>
        </w:rPr>
        <w:t>, które będą likwidowane przez przedsiębiorstwa górnicze objęte systemem wsparcia</w:t>
      </w:r>
      <w:r w:rsidR="0085436B">
        <w:rPr>
          <w:rFonts w:ascii="Times New Roman" w:hAnsi="Times New Roman" w:cs="Times New Roman"/>
          <w:szCs w:val="24"/>
        </w:rPr>
        <w:t>,</w:t>
      </w:r>
      <w:r w:rsidR="00BE61CA" w:rsidRPr="00542855">
        <w:rPr>
          <w:rFonts w:ascii="Times New Roman" w:hAnsi="Times New Roman" w:cs="Times New Roman"/>
          <w:szCs w:val="24"/>
        </w:rPr>
        <w:t xml:space="preserve"> jest spowodowane potrzebą efektywnego ograniczenia zatrudnienia w sektorze górnictwa węgla kamiennego w</w:t>
      </w:r>
      <w:r w:rsidR="00467F85" w:rsidRPr="00542855">
        <w:rPr>
          <w:rFonts w:ascii="Times New Roman" w:hAnsi="Times New Roman" w:cs="Times New Roman"/>
          <w:szCs w:val="24"/>
        </w:rPr>
        <w:t> </w:t>
      </w:r>
      <w:r w:rsidR="00BE61CA" w:rsidRPr="00542855">
        <w:rPr>
          <w:rFonts w:ascii="Times New Roman" w:hAnsi="Times New Roman" w:cs="Times New Roman"/>
          <w:szCs w:val="24"/>
        </w:rPr>
        <w:t>odniesieniu do spółek objętych systemem wsparcia. Wydłużenie wymiaru urlopu pozwoli na przyśpieszenie procesu redukcji zatrudnienia</w:t>
      </w:r>
      <w:r w:rsidR="004951CF" w:rsidRPr="00542855">
        <w:rPr>
          <w:rFonts w:ascii="Times New Roman" w:hAnsi="Times New Roman" w:cs="Times New Roman"/>
          <w:szCs w:val="24"/>
        </w:rPr>
        <w:t xml:space="preserve"> w spółkach objętych systemem wsparcia, w których występuje przerost zatrudnienia. Poza tym, zgodnie z tym, co zostało już wyjaśnione w pierwszej części uzasadnienia, </w:t>
      </w:r>
      <w:r w:rsidR="00C27FD3" w:rsidRPr="00542855">
        <w:rPr>
          <w:rFonts w:ascii="Times New Roman" w:hAnsi="Times New Roman" w:cs="Times New Roman"/>
          <w:szCs w:val="24"/>
        </w:rPr>
        <w:t>obecnie SRK S.A. nie prowadzi już likwidacji żadnego zakładu górniczego i tym samym nie udziela już nowych urlopów górniczych i urlopów dla pracowników zakładów przeróbki mechanicznej węgla. SRK S.A. wypłaca tylko świadczenia socjalne pracownikom, którym ww. urlopy zostały przyznane wcześniej. Nie wystąpi więc sytuacja, w której jednemu pracownikowi zakładu górniczego udzielany jest urlop górniczy w wymiarze do 4 lat (w SRK S.A.), a drugiemu w wymiarze do 5 lat (w przedsiębiorstwie górniczym objętym systemem wsparcia).</w:t>
      </w:r>
      <w:r w:rsidR="00D5710B" w:rsidRPr="00542855">
        <w:rPr>
          <w:rFonts w:ascii="Times New Roman" w:hAnsi="Times New Roman" w:cs="Times New Roman"/>
          <w:szCs w:val="24"/>
        </w:rPr>
        <w:t xml:space="preserve"> W projektowanych regulacjach ujętych w art. 11ba ust. 6</w:t>
      </w:r>
      <w:r w:rsidR="00E62F83" w:rsidRPr="000577A5">
        <w:rPr>
          <w:rFonts w:ascii="Times New Roman" w:hAnsi="Times New Roman" w:cs="Times New Roman"/>
          <w:szCs w:val="24"/>
        </w:rPr>
        <w:t>–</w:t>
      </w:r>
      <w:r w:rsidR="00D5710B" w:rsidRPr="00542855">
        <w:rPr>
          <w:rFonts w:ascii="Times New Roman" w:hAnsi="Times New Roman" w:cs="Times New Roman"/>
          <w:szCs w:val="24"/>
        </w:rPr>
        <w:t xml:space="preserve">14 </w:t>
      </w:r>
      <w:r w:rsidR="00E83318" w:rsidRPr="00542855">
        <w:rPr>
          <w:rFonts w:ascii="Times New Roman" w:hAnsi="Times New Roman" w:cs="Times New Roman"/>
          <w:szCs w:val="24"/>
        </w:rPr>
        <w:t xml:space="preserve">oraz </w:t>
      </w:r>
      <w:r w:rsidR="00B06C56">
        <w:rPr>
          <w:rFonts w:ascii="Times New Roman" w:hAnsi="Times New Roman" w:cs="Times New Roman"/>
          <w:szCs w:val="24"/>
        </w:rPr>
        <w:t xml:space="preserve">w </w:t>
      </w:r>
      <w:r w:rsidR="00E83318" w:rsidRPr="00542855">
        <w:rPr>
          <w:rFonts w:ascii="Times New Roman" w:hAnsi="Times New Roman" w:cs="Times New Roman"/>
          <w:szCs w:val="24"/>
        </w:rPr>
        <w:t xml:space="preserve">przepisie art. 6 projektu </w:t>
      </w:r>
      <w:r w:rsidR="00D5710B" w:rsidRPr="00542855">
        <w:rPr>
          <w:rFonts w:ascii="Times New Roman" w:hAnsi="Times New Roman" w:cs="Times New Roman"/>
          <w:szCs w:val="24"/>
        </w:rPr>
        <w:t>określono tryb wydawania przez Zakład Ubezpieczeń Społecznych zaświadczeń o okresach uprawniających pracownika do</w:t>
      </w:r>
      <w:r w:rsidR="00651FBE" w:rsidRPr="00542855">
        <w:rPr>
          <w:rFonts w:ascii="Times New Roman" w:hAnsi="Times New Roman" w:cs="Times New Roman"/>
          <w:szCs w:val="24"/>
        </w:rPr>
        <w:t> </w:t>
      </w:r>
      <w:r w:rsidR="00D5710B" w:rsidRPr="00542855">
        <w:rPr>
          <w:rFonts w:ascii="Times New Roman" w:hAnsi="Times New Roman" w:cs="Times New Roman"/>
          <w:szCs w:val="24"/>
        </w:rPr>
        <w:t>emerytury i okresu urlopu górniczego albo okresu urlopu dla pracowników przeróbki mechanicznej węgla niezbędnego do nabycia uprawnień emerytalnych. Wspomniane przepisy</w:t>
      </w:r>
      <w:r w:rsidR="00265A10" w:rsidRPr="00542855">
        <w:rPr>
          <w:rFonts w:ascii="Times New Roman" w:hAnsi="Times New Roman" w:cs="Times New Roman"/>
          <w:szCs w:val="24"/>
        </w:rPr>
        <w:t xml:space="preserve">, zbliżone </w:t>
      </w:r>
      <w:r w:rsidR="007D19DC" w:rsidRPr="00542855">
        <w:rPr>
          <w:rFonts w:ascii="Times New Roman" w:hAnsi="Times New Roman" w:cs="Times New Roman"/>
          <w:szCs w:val="24"/>
        </w:rPr>
        <w:t xml:space="preserve">do regulacji zamieszczonych w </w:t>
      </w:r>
      <w:r w:rsidR="006244CC" w:rsidRPr="00542855">
        <w:rPr>
          <w:rFonts w:ascii="Times New Roman" w:hAnsi="Times New Roman" w:cs="Times New Roman"/>
          <w:szCs w:val="24"/>
        </w:rPr>
        <w:t>ustawie</w:t>
      </w:r>
      <w:r w:rsidR="0085436B">
        <w:rPr>
          <w:rFonts w:ascii="Times New Roman" w:hAnsi="Times New Roman" w:cs="Times New Roman"/>
          <w:szCs w:val="24"/>
        </w:rPr>
        <w:t xml:space="preserve"> z</w:t>
      </w:r>
      <w:r w:rsidR="006244CC" w:rsidRPr="00542855">
        <w:rPr>
          <w:rFonts w:ascii="Times New Roman" w:hAnsi="Times New Roman" w:cs="Times New Roman"/>
          <w:szCs w:val="24"/>
        </w:rPr>
        <w:t xml:space="preserve"> </w:t>
      </w:r>
      <w:r w:rsidR="006244CC" w:rsidRPr="000577A5">
        <w:rPr>
          <w:rFonts w:ascii="Times New Roman" w:hAnsi="Times New Roman" w:cs="Times New Roman"/>
          <w:szCs w:val="24"/>
        </w:rPr>
        <w:t xml:space="preserve">dnia 17 sierpnia 2023 r. o osłonach socjalnych dla pracowników sektora elektroenergetycznego i branży górnictwa węgla brunatnego (Dz. U. poz. 1737 oraz z 2025 r. poz. 759), </w:t>
      </w:r>
      <w:r w:rsidR="00D5710B" w:rsidRPr="00542855">
        <w:rPr>
          <w:rFonts w:ascii="Times New Roman" w:hAnsi="Times New Roman" w:cs="Times New Roman"/>
          <w:szCs w:val="24"/>
        </w:rPr>
        <w:t>uporządkują i</w:t>
      </w:r>
      <w:r w:rsidR="006244CC" w:rsidRPr="00542855">
        <w:rPr>
          <w:rFonts w:ascii="Times New Roman" w:hAnsi="Times New Roman" w:cs="Times New Roman"/>
          <w:szCs w:val="24"/>
        </w:rPr>
        <w:t xml:space="preserve"> </w:t>
      </w:r>
      <w:r w:rsidR="00D5710B" w:rsidRPr="00542855">
        <w:rPr>
          <w:rFonts w:ascii="Times New Roman" w:hAnsi="Times New Roman" w:cs="Times New Roman"/>
          <w:szCs w:val="24"/>
        </w:rPr>
        <w:t>usprawnią proces wydawania ww.</w:t>
      </w:r>
      <w:r w:rsidR="00651FBE" w:rsidRPr="00542855">
        <w:rPr>
          <w:rFonts w:ascii="Times New Roman" w:hAnsi="Times New Roman" w:cs="Times New Roman"/>
          <w:szCs w:val="24"/>
        </w:rPr>
        <w:t> </w:t>
      </w:r>
      <w:r w:rsidR="00D5710B" w:rsidRPr="00542855">
        <w:rPr>
          <w:rFonts w:ascii="Times New Roman" w:hAnsi="Times New Roman" w:cs="Times New Roman"/>
          <w:szCs w:val="24"/>
        </w:rPr>
        <w:t>zaświadczeń</w:t>
      </w:r>
      <w:r w:rsidR="004379FD">
        <w:rPr>
          <w:rFonts w:ascii="Times New Roman" w:hAnsi="Times New Roman" w:cs="Times New Roman"/>
          <w:szCs w:val="24"/>
        </w:rPr>
        <w:t>. I</w:t>
      </w:r>
      <w:r w:rsidR="00E20EFB" w:rsidRPr="00542855">
        <w:rPr>
          <w:rFonts w:ascii="Times New Roman" w:hAnsi="Times New Roman" w:cs="Times New Roman"/>
          <w:szCs w:val="24"/>
        </w:rPr>
        <w:t xml:space="preserve">ch wprowadzenie </w:t>
      </w:r>
      <w:r w:rsidR="00E14BC3" w:rsidRPr="00542855">
        <w:rPr>
          <w:rFonts w:ascii="Times New Roman" w:hAnsi="Times New Roman" w:cs="Times New Roman"/>
          <w:szCs w:val="24"/>
        </w:rPr>
        <w:t xml:space="preserve">spowodowało konieczność </w:t>
      </w:r>
      <w:r w:rsidR="00E14BC3" w:rsidRPr="00542855">
        <w:rPr>
          <w:rFonts w:ascii="Times New Roman" w:hAnsi="Times New Roman" w:cs="Times New Roman"/>
          <w:szCs w:val="24"/>
        </w:rPr>
        <w:lastRenderedPageBreak/>
        <w:t>wprowadzenia dodatkowych zmian o charakterze legislacyjnym w </w:t>
      </w:r>
      <w:r w:rsidR="00F63786" w:rsidRPr="00542855">
        <w:rPr>
          <w:rFonts w:ascii="Times New Roman" w:hAnsi="Times New Roman" w:cs="Times New Roman"/>
          <w:szCs w:val="24"/>
        </w:rPr>
        <w:t xml:space="preserve">art. </w:t>
      </w:r>
      <w:r w:rsidR="00684244" w:rsidRPr="00542855">
        <w:rPr>
          <w:rFonts w:ascii="Times New Roman" w:hAnsi="Times New Roman" w:cs="Times New Roman"/>
          <w:szCs w:val="24"/>
        </w:rPr>
        <w:t xml:space="preserve">4a ust. 2, art. 11b ust. 5 oraz </w:t>
      </w:r>
      <w:r w:rsidR="00C85944" w:rsidRPr="00542855">
        <w:rPr>
          <w:rFonts w:ascii="Times New Roman" w:hAnsi="Times New Roman" w:cs="Times New Roman"/>
          <w:szCs w:val="24"/>
        </w:rPr>
        <w:t>art. 12 ust. 1 ustawy</w:t>
      </w:r>
      <w:r w:rsidR="00D5710B" w:rsidRPr="00542855">
        <w:rPr>
          <w:rFonts w:ascii="Times New Roman" w:hAnsi="Times New Roman" w:cs="Times New Roman"/>
          <w:szCs w:val="24"/>
        </w:rPr>
        <w:t>.</w:t>
      </w:r>
    </w:p>
    <w:p w14:paraId="327635F7" w14:textId="3F2EA9A1" w:rsidR="00AD562D" w:rsidRPr="00542855" w:rsidRDefault="00CF59E8" w:rsidP="00542855">
      <w:pPr>
        <w:pStyle w:val="NIEARTTEKSTtekstnieartykuowanynppodstprawnarozplubpreambua"/>
        <w:numPr>
          <w:ilvl w:val="0"/>
          <w:numId w:val="1"/>
        </w:numPr>
        <w:spacing w:before="60" w:after="60"/>
        <w:ind w:left="357" w:hanging="357"/>
        <w:rPr>
          <w:rFonts w:ascii="Times New Roman" w:hAnsi="Times New Roman" w:cs="Times New Roman"/>
          <w:szCs w:val="24"/>
        </w:rPr>
      </w:pPr>
      <w:bookmarkStart w:id="22" w:name="_Hlk185336702"/>
      <w:bookmarkEnd w:id="21"/>
      <w:r w:rsidRPr="00542855">
        <w:rPr>
          <w:rFonts w:ascii="Times New Roman" w:hAnsi="Times New Roman" w:cs="Times New Roman"/>
          <w:szCs w:val="24"/>
        </w:rPr>
        <w:t>Projektowany przepis art. 11c</w:t>
      </w:r>
      <w:r w:rsidR="00547DE6" w:rsidRPr="00542855">
        <w:rPr>
          <w:rFonts w:ascii="Times New Roman" w:hAnsi="Times New Roman" w:cs="Times New Roman"/>
          <w:szCs w:val="24"/>
        </w:rPr>
        <w:t>a</w:t>
      </w:r>
      <w:r w:rsidRPr="00542855">
        <w:rPr>
          <w:rFonts w:ascii="Times New Roman" w:hAnsi="Times New Roman" w:cs="Times New Roman"/>
          <w:szCs w:val="24"/>
        </w:rPr>
        <w:t xml:space="preserve"> </w:t>
      </w:r>
      <w:r w:rsidR="00E20EFB" w:rsidRPr="00542855">
        <w:rPr>
          <w:rFonts w:ascii="Times New Roman" w:hAnsi="Times New Roman" w:cs="Times New Roman"/>
          <w:szCs w:val="24"/>
        </w:rPr>
        <w:t xml:space="preserve">ustawy </w:t>
      </w:r>
      <w:r w:rsidR="003B6B04" w:rsidRPr="00542855">
        <w:rPr>
          <w:rFonts w:ascii="Times New Roman" w:hAnsi="Times New Roman" w:cs="Times New Roman"/>
          <w:szCs w:val="24"/>
        </w:rPr>
        <w:t xml:space="preserve">reguluje </w:t>
      </w:r>
      <w:r w:rsidR="00AD562D" w:rsidRPr="00542855">
        <w:rPr>
          <w:rFonts w:ascii="Times New Roman" w:hAnsi="Times New Roman" w:cs="Times New Roman"/>
          <w:szCs w:val="24"/>
        </w:rPr>
        <w:t xml:space="preserve">wysokość świadczenia </w:t>
      </w:r>
      <w:r w:rsidR="00911E7D" w:rsidRPr="00542855">
        <w:rPr>
          <w:rFonts w:ascii="Times New Roman" w:hAnsi="Times New Roman" w:cs="Times New Roman"/>
          <w:szCs w:val="24"/>
        </w:rPr>
        <w:t xml:space="preserve">socjalnego </w:t>
      </w:r>
      <w:r w:rsidR="00AD562D" w:rsidRPr="00542855">
        <w:rPr>
          <w:rFonts w:ascii="Times New Roman" w:hAnsi="Times New Roman" w:cs="Times New Roman"/>
          <w:szCs w:val="24"/>
        </w:rPr>
        <w:t>otrzymywanego przez pracowników przedsiębiorstw górniczych objętych systemem wsparcia</w:t>
      </w:r>
      <w:r w:rsidR="00911E7D" w:rsidRPr="00542855">
        <w:rPr>
          <w:rFonts w:ascii="Times New Roman" w:hAnsi="Times New Roman" w:cs="Times New Roman"/>
          <w:szCs w:val="24"/>
        </w:rPr>
        <w:t xml:space="preserve"> w okresie korzystania z</w:t>
      </w:r>
      <w:r w:rsidR="00AD562D" w:rsidRPr="00542855">
        <w:rPr>
          <w:rFonts w:ascii="Times New Roman" w:hAnsi="Times New Roman" w:cs="Times New Roman"/>
          <w:szCs w:val="24"/>
        </w:rPr>
        <w:t xml:space="preserve"> urlop</w:t>
      </w:r>
      <w:r w:rsidR="002F6579" w:rsidRPr="00542855">
        <w:rPr>
          <w:rFonts w:ascii="Times New Roman" w:hAnsi="Times New Roman" w:cs="Times New Roman"/>
          <w:szCs w:val="24"/>
        </w:rPr>
        <w:t>u</w:t>
      </w:r>
      <w:r w:rsidR="00AD562D" w:rsidRPr="00542855">
        <w:rPr>
          <w:rFonts w:ascii="Times New Roman" w:hAnsi="Times New Roman" w:cs="Times New Roman"/>
          <w:szCs w:val="24"/>
        </w:rPr>
        <w:t xml:space="preserve"> górniczego </w:t>
      </w:r>
      <w:r w:rsidR="00911E7D" w:rsidRPr="00542855">
        <w:rPr>
          <w:rFonts w:ascii="Times New Roman" w:hAnsi="Times New Roman" w:cs="Times New Roman"/>
          <w:szCs w:val="24"/>
        </w:rPr>
        <w:t>albo</w:t>
      </w:r>
      <w:r w:rsidR="00AD562D" w:rsidRPr="00542855">
        <w:rPr>
          <w:rFonts w:ascii="Times New Roman" w:hAnsi="Times New Roman" w:cs="Times New Roman"/>
          <w:szCs w:val="24"/>
        </w:rPr>
        <w:t xml:space="preserve"> urlopu dla pracowników zakładów przeróbki mechanicznej węgla</w:t>
      </w:r>
      <w:r w:rsidR="00394243" w:rsidRPr="00542855">
        <w:rPr>
          <w:rFonts w:ascii="Times New Roman" w:hAnsi="Times New Roman" w:cs="Times New Roman"/>
          <w:szCs w:val="24"/>
        </w:rPr>
        <w:t xml:space="preserve"> oraz dalsze kwestie związane z tymi urlopami. Przepis ten jest wzorowany na </w:t>
      </w:r>
      <w:r w:rsidR="009E45E0" w:rsidRPr="00542855">
        <w:rPr>
          <w:rFonts w:ascii="Times New Roman" w:hAnsi="Times New Roman" w:cs="Times New Roman"/>
          <w:szCs w:val="24"/>
        </w:rPr>
        <w:t xml:space="preserve">obecnie obowiązującym </w:t>
      </w:r>
      <w:r w:rsidR="00394243" w:rsidRPr="00542855">
        <w:rPr>
          <w:rFonts w:ascii="Times New Roman" w:hAnsi="Times New Roman" w:cs="Times New Roman"/>
          <w:szCs w:val="24"/>
        </w:rPr>
        <w:t>art. 11c ustawy, który dotyczy pracowników zakładów górniczych, które były likwidowane przez SRK S.A.</w:t>
      </w:r>
      <w:r w:rsidR="005810B2" w:rsidRPr="00542855">
        <w:rPr>
          <w:rFonts w:ascii="Times New Roman" w:hAnsi="Times New Roman" w:cs="Times New Roman"/>
          <w:szCs w:val="24"/>
        </w:rPr>
        <w:t xml:space="preserve"> </w:t>
      </w:r>
      <w:r w:rsidR="006E0F51" w:rsidRPr="00542855">
        <w:rPr>
          <w:rFonts w:ascii="Times New Roman" w:hAnsi="Times New Roman" w:cs="Times New Roman"/>
          <w:szCs w:val="24"/>
        </w:rPr>
        <w:t xml:space="preserve">Celem </w:t>
      </w:r>
      <w:r w:rsidR="003836AC" w:rsidRPr="00542855">
        <w:rPr>
          <w:rFonts w:ascii="Times New Roman" w:hAnsi="Times New Roman" w:cs="Times New Roman"/>
          <w:szCs w:val="24"/>
        </w:rPr>
        <w:t xml:space="preserve">projektowanej </w:t>
      </w:r>
      <w:r w:rsidR="006E0F51" w:rsidRPr="00542855">
        <w:rPr>
          <w:rFonts w:ascii="Times New Roman" w:hAnsi="Times New Roman" w:cs="Times New Roman"/>
          <w:szCs w:val="24"/>
        </w:rPr>
        <w:t xml:space="preserve">regulacji art. 11ca ust. 2 pkt 4 ustawy jest ograniczenie liczby godzin nadliczbowych uwzględnianych przy ustalaniu wysokości świadczenia socjalnego przysługującego pracownikowi w czasie urlopu górniczego albo urlopu dla pracowników zakładów przeróbki mechanicznej węgla. </w:t>
      </w:r>
      <w:r w:rsidR="005810B2" w:rsidRPr="00542855">
        <w:rPr>
          <w:rFonts w:ascii="Times New Roman" w:hAnsi="Times New Roman" w:cs="Times New Roman"/>
          <w:szCs w:val="24"/>
        </w:rPr>
        <w:t>Stosownie do</w:t>
      </w:r>
      <w:r w:rsidR="000C3DAB" w:rsidRPr="00542855">
        <w:rPr>
          <w:rFonts w:ascii="Times New Roman" w:hAnsi="Times New Roman" w:cs="Times New Roman"/>
          <w:szCs w:val="24"/>
        </w:rPr>
        <w:t> </w:t>
      </w:r>
      <w:r w:rsidR="00FB6D64" w:rsidRPr="00542855">
        <w:rPr>
          <w:rFonts w:ascii="Times New Roman" w:hAnsi="Times New Roman" w:cs="Times New Roman"/>
          <w:szCs w:val="24"/>
        </w:rPr>
        <w:t>projektowanego art. 11c</w:t>
      </w:r>
      <w:r w:rsidR="009E45E0" w:rsidRPr="00542855">
        <w:rPr>
          <w:rFonts w:ascii="Times New Roman" w:hAnsi="Times New Roman" w:cs="Times New Roman"/>
          <w:szCs w:val="24"/>
        </w:rPr>
        <w:t>a</w:t>
      </w:r>
      <w:r w:rsidR="00FB6D64" w:rsidRPr="00542855">
        <w:rPr>
          <w:rFonts w:ascii="Times New Roman" w:hAnsi="Times New Roman" w:cs="Times New Roman"/>
          <w:szCs w:val="24"/>
        </w:rPr>
        <w:t xml:space="preserve"> ust. 6 ustawy </w:t>
      </w:r>
      <w:r w:rsidR="00CA08E4" w:rsidRPr="000577A5">
        <w:rPr>
          <w:rFonts w:ascii="Times New Roman" w:hAnsi="Times New Roman" w:cs="Times New Roman"/>
          <w:szCs w:val="24"/>
        </w:rPr>
        <w:t xml:space="preserve">urlopy górnicze i urlopy dla pracowników zakładu przeróbki mechanicznej węgla, o których mowa w art. 11aa ust. 1 pkt 1 i 2, oraz świadczenia </w:t>
      </w:r>
      <w:r w:rsidR="00CA08E4" w:rsidRPr="00542855">
        <w:rPr>
          <w:rFonts w:ascii="Times New Roman" w:hAnsi="Times New Roman" w:cs="Times New Roman"/>
          <w:szCs w:val="24"/>
        </w:rPr>
        <w:t>z zakładowego funduszu świadczeń socjalnych</w:t>
      </w:r>
      <w:r w:rsidR="00CA08E4" w:rsidRPr="000577A5">
        <w:rPr>
          <w:rFonts w:ascii="Times New Roman" w:hAnsi="Times New Roman" w:cs="Times New Roman"/>
          <w:szCs w:val="24"/>
        </w:rPr>
        <w:t xml:space="preserve"> dla pracowników przebywających na tych urlopach są finansowane przez przedsiębiorstwo górnicze objęte systemem wsparcia z dotacji budżetowej </w:t>
      </w:r>
      <w:r w:rsidR="006755A3" w:rsidRPr="000577A5">
        <w:rPr>
          <w:rFonts w:ascii="Times New Roman" w:hAnsi="Times New Roman" w:cs="Times New Roman"/>
          <w:szCs w:val="24"/>
        </w:rPr>
        <w:t xml:space="preserve">lub ze </w:t>
      </w:r>
      <w:bookmarkStart w:id="23" w:name="_Hlk207702275"/>
      <w:r w:rsidR="006755A3" w:rsidRPr="000577A5">
        <w:rPr>
          <w:rFonts w:ascii="Times New Roman" w:hAnsi="Times New Roman" w:cs="Times New Roman"/>
          <w:szCs w:val="24"/>
        </w:rPr>
        <w:t>środków pochodzących z podwyższenia kapitału zakładowego przedsiębiorstwa górniczego skarbowymi papierami wartościowymi przez Skarb Państwa</w:t>
      </w:r>
      <w:bookmarkEnd w:id="23"/>
      <w:r w:rsidR="00404D50" w:rsidRPr="00542855">
        <w:rPr>
          <w:rFonts w:ascii="Times New Roman" w:hAnsi="Times New Roman" w:cs="Times New Roman"/>
          <w:szCs w:val="24"/>
        </w:rPr>
        <w:t>.</w:t>
      </w:r>
      <w:r w:rsidR="0009643C" w:rsidRPr="00542855">
        <w:rPr>
          <w:rFonts w:ascii="Times New Roman" w:hAnsi="Times New Roman" w:cs="Times New Roman"/>
          <w:szCs w:val="24"/>
        </w:rPr>
        <w:t xml:space="preserve"> W</w:t>
      </w:r>
      <w:r w:rsidR="006755A3" w:rsidRPr="00542855">
        <w:rPr>
          <w:rFonts w:ascii="Times New Roman" w:hAnsi="Times New Roman" w:cs="Times New Roman"/>
          <w:szCs w:val="24"/>
        </w:rPr>
        <w:t> </w:t>
      </w:r>
      <w:r w:rsidR="0009643C" w:rsidRPr="00542855">
        <w:rPr>
          <w:rFonts w:ascii="Times New Roman" w:hAnsi="Times New Roman" w:cs="Times New Roman"/>
          <w:szCs w:val="24"/>
        </w:rPr>
        <w:t>projektowanym art. 11c</w:t>
      </w:r>
      <w:r w:rsidR="004308E3" w:rsidRPr="00542855">
        <w:rPr>
          <w:rFonts w:ascii="Times New Roman" w:hAnsi="Times New Roman" w:cs="Times New Roman"/>
          <w:szCs w:val="24"/>
        </w:rPr>
        <w:t>a</w:t>
      </w:r>
      <w:r w:rsidR="0009643C" w:rsidRPr="00542855">
        <w:rPr>
          <w:rFonts w:ascii="Times New Roman" w:hAnsi="Times New Roman" w:cs="Times New Roman"/>
          <w:szCs w:val="24"/>
        </w:rPr>
        <w:t xml:space="preserve"> ust. 7 ustawy przewidziano delegację dla ministra właściwego do</w:t>
      </w:r>
      <w:r w:rsidR="006755A3" w:rsidRPr="00542855">
        <w:rPr>
          <w:rFonts w:ascii="Times New Roman" w:hAnsi="Times New Roman" w:cs="Times New Roman"/>
          <w:szCs w:val="24"/>
        </w:rPr>
        <w:t> </w:t>
      </w:r>
      <w:r w:rsidR="0009643C" w:rsidRPr="00542855">
        <w:rPr>
          <w:rFonts w:ascii="Times New Roman" w:hAnsi="Times New Roman" w:cs="Times New Roman"/>
          <w:szCs w:val="24"/>
        </w:rPr>
        <w:t xml:space="preserve">spraw gospodarki surowcami energetycznymi </w:t>
      </w:r>
      <w:r w:rsidR="000F2E74" w:rsidRPr="00542855">
        <w:rPr>
          <w:rFonts w:ascii="Times New Roman" w:hAnsi="Times New Roman" w:cs="Times New Roman"/>
          <w:szCs w:val="24"/>
        </w:rPr>
        <w:t>do wydania rozporządzenia</w:t>
      </w:r>
      <w:r w:rsidR="00181205" w:rsidRPr="00542855">
        <w:rPr>
          <w:rFonts w:ascii="Times New Roman" w:hAnsi="Times New Roman" w:cs="Times New Roman"/>
          <w:szCs w:val="24"/>
        </w:rPr>
        <w:t>, określającego:</w:t>
      </w:r>
      <w:r w:rsidR="00DB55E9" w:rsidRPr="00542855">
        <w:rPr>
          <w:rFonts w:ascii="Times New Roman" w:hAnsi="Times New Roman" w:cs="Times New Roman"/>
          <w:szCs w:val="24"/>
        </w:rPr>
        <w:t xml:space="preserve"> (1)</w:t>
      </w:r>
      <w:r w:rsidR="00DB55E9" w:rsidRPr="000577A5">
        <w:rPr>
          <w:rFonts w:ascii="Times New Roman" w:hAnsi="Times New Roman" w:cs="Times New Roman"/>
          <w:szCs w:val="24"/>
        </w:rPr>
        <w:t xml:space="preserve"> </w:t>
      </w:r>
      <w:r w:rsidR="00DB55E9" w:rsidRPr="00542855">
        <w:rPr>
          <w:rFonts w:ascii="Times New Roman" w:hAnsi="Times New Roman" w:cs="Times New Roman"/>
          <w:szCs w:val="24"/>
        </w:rPr>
        <w:t xml:space="preserve">szczegółowe warunki i tryb przyznawania dotacji budżetowej oraz </w:t>
      </w:r>
      <w:r w:rsidR="00262841" w:rsidRPr="00542855">
        <w:rPr>
          <w:rFonts w:ascii="Times New Roman" w:hAnsi="Times New Roman" w:cs="Times New Roman"/>
          <w:szCs w:val="24"/>
        </w:rPr>
        <w:t xml:space="preserve">sposób </w:t>
      </w:r>
      <w:r w:rsidR="00DB55E9" w:rsidRPr="00542855">
        <w:rPr>
          <w:rFonts w:ascii="Times New Roman" w:hAnsi="Times New Roman" w:cs="Times New Roman"/>
          <w:szCs w:val="24"/>
        </w:rPr>
        <w:t xml:space="preserve">przekazywania skarbowych papierów wartościowych na podwyższenie kapitału zakładowego przedsiębiorstwa górniczego przez Skarb Państwa, przeznaczonych na finansowanie świadczeń socjalnych przyznawanych pracownikom przebywającym na urlopie górniczym albo urlopie dla pracowników zakładów przeróbki mechanicznej węgla oraz świadczeń z zakładowego funduszu świadczeń socjalnych dla tych pracowników, (2) sposób wykorzystania przyznanej dotacji budżetowej oraz środków uzyskanych ze sprzedaży przekazanych skarbowych papierów wartościowych, (3) tryb rozliczania przyznanej dotacji budżetowej oraz środków uzyskanych ze sprzedaży przekazanych skarbowych papierów wartościowych oraz (4) szczegółowe warunki powodujące cofnięcie lub czasowe wstrzymanie wypłaty przyznanej dotacji budżetowej oraz </w:t>
      </w:r>
      <w:r w:rsidR="00262841" w:rsidRPr="00542855">
        <w:rPr>
          <w:rFonts w:ascii="Times New Roman" w:hAnsi="Times New Roman" w:cs="Times New Roman"/>
          <w:szCs w:val="24"/>
        </w:rPr>
        <w:t xml:space="preserve">sposób </w:t>
      </w:r>
      <w:r w:rsidR="00DB55E9" w:rsidRPr="00542855">
        <w:rPr>
          <w:rFonts w:ascii="Times New Roman" w:hAnsi="Times New Roman" w:cs="Times New Roman"/>
          <w:szCs w:val="24"/>
        </w:rPr>
        <w:t>zwrotu, w całości lub w części, równowartości środków uzyskanych ze sprzedaży skarbowych papierów wartościowych</w:t>
      </w:r>
      <w:r w:rsidR="00EC2F3A" w:rsidRPr="00542855">
        <w:rPr>
          <w:rFonts w:ascii="Times New Roman" w:hAnsi="Times New Roman" w:cs="Times New Roman"/>
          <w:szCs w:val="24"/>
        </w:rPr>
        <w:t>.</w:t>
      </w:r>
      <w:r w:rsidR="00151CBF" w:rsidRPr="000577A5">
        <w:rPr>
          <w:rFonts w:ascii="Times New Roman" w:hAnsi="Times New Roman" w:cs="Times New Roman"/>
          <w:szCs w:val="24"/>
        </w:rPr>
        <w:t xml:space="preserve"> </w:t>
      </w:r>
      <w:r w:rsidR="00B9430E" w:rsidRPr="000577A5">
        <w:rPr>
          <w:rFonts w:ascii="Times New Roman" w:hAnsi="Times New Roman" w:cs="Times New Roman"/>
          <w:szCs w:val="24"/>
        </w:rPr>
        <w:t>Na</w:t>
      </w:r>
      <w:r w:rsidR="00C43456" w:rsidRPr="000577A5">
        <w:rPr>
          <w:rFonts w:ascii="Times New Roman" w:hAnsi="Times New Roman" w:cs="Times New Roman"/>
          <w:szCs w:val="24"/>
        </w:rPr>
        <w:t> </w:t>
      </w:r>
      <w:r w:rsidR="00B9430E" w:rsidRPr="000577A5">
        <w:rPr>
          <w:rFonts w:ascii="Times New Roman" w:hAnsi="Times New Roman" w:cs="Times New Roman"/>
          <w:szCs w:val="24"/>
        </w:rPr>
        <w:t>podstawie o</w:t>
      </w:r>
      <w:r w:rsidR="00151CBF" w:rsidRPr="000577A5">
        <w:rPr>
          <w:rFonts w:ascii="Times New Roman" w:hAnsi="Times New Roman" w:cs="Times New Roman"/>
          <w:szCs w:val="24"/>
        </w:rPr>
        <w:t xml:space="preserve">becnie </w:t>
      </w:r>
      <w:r w:rsidR="00CB6AD6" w:rsidRPr="000577A5">
        <w:rPr>
          <w:rFonts w:ascii="Times New Roman" w:hAnsi="Times New Roman" w:cs="Times New Roman"/>
          <w:szCs w:val="24"/>
        </w:rPr>
        <w:t>obowiązujące</w:t>
      </w:r>
      <w:r w:rsidR="00B9430E" w:rsidRPr="000577A5">
        <w:rPr>
          <w:rFonts w:ascii="Times New Roman" w:hAnsi="Times New Roman" w:cs="Times New Roman"/>
          <w:szCs w:val="24"/>
        </w:rPr>
        <w:t>go</w:t>
      </w:r>
      <w:r w:rsidR="00CB6AD6" w:rsidRPr="000577A5">
        <w:rPr>
          <w:rFonts w:ascii="Times New Roman" w:hAnsi="Times New Roman" w:cs="Times New Roman"/>
          <w:szCs w:val="24"/>
        </w:rPr>
        <w:t>, wydane</w:t>
      </w:r>
      <w:r w:rsidR="00B9430E" w:rsidRPr="000577A5">
        <w:rPr>
          <w:rFonts w:ascii="Times New Roman" w:hAnsi="Times New Roman" w:cs="Times New Roman"/>
          <w:szCs w:val="24"/>
        </w:rPr>
        <w:t>go</w:t>
      </w:r>
      <w:r w:rsidR="00CB6AD6" w:rsidRPr="000577A5">
        <w:rPr>
          <w:rFonts w:ascii="Times New Roman" w:hAnsi="Times New Roman" w:cs="Times New Roman"/>
          <w:szCs w:val="24"/>
        </w:rPr>
        <w:t xml:space="preserve"> na podstawie art. 11c ust. 5 ustawy, </w:t>
      </w:r>
      <w:r w:rsidR="00CB6AD6" w:rsidRPr="00542855">
        <w:rPr>
          <w:rFonts w:ascii="Times New Roman" w:hAnsi="Times New Roman" w:cs="Times New Roman"/>
          <w:szCs w:val="24"/>
        </w:rPr>
        <w:t>r</w:t>
      </w:r>
      <w:r w:rsidR="00151CBF" w:rsidRPr="00542855">
        <w:rPr>
          <w:rFonts w:ascii="Times New Roman" w:hAnsi="Times New Roman" w:cs="Times New Roman"/>
          <w:szCs w:val="24"/>
        </w:rPr>
        <w:t>ozporządzeni</w:t>
      </w:r>
      <w:r w:rsidR="00B9430E" w:rsidRPr="00542855">
        <w:rPr>
          <w:rFonts w:ascii="Times New Roman" w:hAnsi="Times New Roman" w:cs="Times New Roman"/>
          <w:szCs w:val="24"/>
        </w:rPr>
        <w:t>a</w:t>
      </w:r>
      <w:r w:rsidR="00151CBF" w:rsidRPr="00542855">
        <w:rPr>
          <w:rFonts w:ascii="Times New Roman" w:hAnsi="Times New Roman" w:cs="Times New Roman"/>
          <w:szCs w:val="24"/>
        </w:rPr>
        <w:t xml:space="preserve"> Ministra Aktywów Państwowych </w:t>
      </w:r>
      <w:r w:rsidR="00CB6AD6" w:rsidRPr="00542855">
        <w:rPr>
          <w:rFonts w:ascii="Times New Roman" w:hAnsi="Times New Roman" w:cs="Times New Roman"/>
          <w:szCs w:val="24"/>
        </w:rPr>
        <w:t xml:space="preserve">z dnia </w:t>
      </w:r>
      <w:r w:rsidR="00911382" w:rsidRPr="00542855">
        <w:rPr>
          <w:rFonts w:ascii="Times New Roman" w:hAnsi="Times New Roman" w:cs="Times New Roman"/>
          <w:szCs w:val="24"/>
        </w:rPr>
        <w:t>22 grudnia 2021</w:t>
      </w:r>
      <w:r w:rsidR="00076E96" w:rsidRPr="00542855">
        <w:rPr>
          <w:rFonts w:ascii="Times New Roman" w:hAnsi="Times New Roman" w:cs="Times New Roman"/>
          <w:szCs w:val="24"/>
        </w:rPr>
        <w:t xml:space="preserve"> </w:t>
      </w:r>
      <w:r w:rsidR="00911382" w:rsidRPr="00542855">
        <w:rPr>
          <w:rFonts w:ascii="Times New Roman" w:hAnsi="Times New Roman" w:cs="Times New Roman"/>
          <w:szCs w:val="24"/>
        </w:rPr>
        <w:t xml:space="preserve">r. </w:t>
      </w:r>
      <w:r w:rsidR="00151CBF" w:rsidRPr="00542855">
        <w:rPr>
          <w:rFonts w:ascii="Times New Roman" w:hAnsi="Times New Roman" w:cs="Times New Roman"/>
          <w:szCs w:val="24"/>
        </w:rPr>
        <w:t>w sprawie dotacji budżetowej przeznaczonej na</w:t>
      </w:r>
      <w:r w:rsidR="00076E96" w:rsidRPr="00542855">
        <w:rPr>
          <w:rFonts w:ascii="Times New Roman" w:hAnsi="Times New Roman" w:cs="Times New Roman"/>
          <w:szCs w:val="24"/>
        </w:rPr>
        <w:t xml:space="preserve"> </w:t>
      </w:r>
      <w:r w:rsidR="00151CBF" w:rsidRPr="00542855">
        <w:rPr>
          <w:rFonts w:ascii="Times New Roman" w:hAnsi="Times New Roman" w:cs="Times New Roman"/>
          <w:szCs w:val="24"/>
        </w:rPr>
        <w:t xml:space="preserve">finansowanie świadczenia z tytułu urlopów górniczych oraz </w:t>
      </w:r>
      <w:r w:rsidR="00151CBF" w:rsidRPr="00542855">
        <w:rPr>
          <w:rFonts w:ascii="Times New Roman" w:hAnsi="Times New Roman" w:cs="Times New Roman"/>
          <w:szCs w:val="24"/>
        </w:rPr>
        <w:lastRenderedPageBreak/>
        <w:t>urlopów dla</w:t>
      </w:r>
      <w:r w:rsidR="00076E96" w:rsidRPr="00542855">
        <w:rPr>
          <w:rFonts w:ascii="Times New Roman" w:hAnsi="Times New Roman" w:cs="Times New Roman"/>
          <w:szCs w:val="24"/>
        </w:rPr>
        <w:t> </w:t>
      </w:r>
      <w:r w:rsidR="00151CBF" w:rsidRPr="00542855">
        <w:rPr>
          <w:rFonts w:ascii="Times New Roman" w:hAnsi="Times New Roman" w:cs="Times New Roman"/>
          <w:szCs w:val="24"/>
        </w:rPr>
        <w:t>pracowników zakładu przeróbki mechanicznej węgla</w:t>
      </w:r>
      <w:r w:rsidR="00911382" w:rsidRPr="00542855">
        <w:rPr>
          <w:rFonts w:ascii="Times New Roman" w:hAnsi="Times New Roman" w:cs="Times New Roman"/>
          <w:szCs w:val="24"/>
        </w:rPr>
        <w:t xml:space="preserve"> (Dz. U. poz. 2424), </w:t>
      </w:r>
      <w:r w:rsidR="00B9430E" w:rsidRPr="00542855">
        <w:rPr>
          <w:rFonts w:ascii="Times New Roman" w:hAnsi="Times New Roman" w:cs="Times New Roman"/>
          <w:szCs w:val="24"/>
        </w:rPr>
        <w:t>wspomnianą dotację może otrzymać jedynie SRK S.A. (§</w:t>
      </w:r>
      <w:r w:rsidR="008E65BC" w:rsidRPr="00542855">
        <w:rPr>
          <w:rFonts w:ascii="Times New Roman" w:hAnsi="Times New Roman" w:cs="Times New Roman"/>
          <w:szCs w:val="24"/>
        </w:rPr>
        <w:t xml:space="preserve"> 2 ust. 1 cyt.</w:t>
      </w:r>
      <w:r w:rsidR="00076E96" w:rsidRPr="00542855">
        <w:rPr>
          <w:rFonts w:ascii="Times New Roman" w:hAnsi="Times New Roman" w:cs="Times New Roman"/>
          <w:szCs w:val="24"/>
        </w:rPr>
        <w:t xml:space="preserve"> </w:t>
      </w:r>
      <w:r w:rsidR="008E65BC" w:rsidRPr="00542855">
        <w:rPr>
          <w:rFonts w:ascii="Times New Roman" w:hAnsi="Times New Roman" w:cs="Times New Roman"/>
          <w:szCs w:val="24"/>
        </w:rPr>
        <w:t>rozporządzenia).</w:t>
      </w:r>
    </w:p>
    <w:bookmarkEnd w:id="22"/>
    <w:p w14:paraId="5A2D6E99" w14:textId="57112704" w:rsidR="00770CB1" w:rsidRPr="000577A5" w:rsidRDefault="00770CB1" w:rsidP="00542855">
      <w:pPr>
        <w:pStyle w:val="NIEARTTEKSTtekstnieartykuowanynppodstprawnarozplubpreambua"/>
        <w:numPr>
          <w:ilvl w:val="0"/>
          <w:numId w:val="1"/>
        </w:numPr>
        <w:spacing w:before="100" w:beforeAutospacing="1" w:after="60"/>
        <w:ind w:left="357" w:hanging="357"/>
        <w:rPr>
          <w:rFonts w:ascii="Times New Roman" w:hAnsi="Times New Roman" w:cs="Times New Roman"/>
          <w:szCs w:val="24"/>
        </w:rPr>
      </w:pPr>
      <w:r w:rsidRPr="00542855">
        <w:rPr>
          <w:rFonts w:ascii="Times New Roman" w:hAnsi="Times New Roman" w:cs="Times New Roman"/>
          <w:szCs w:val="24"/>
        </w:rPr>
        <w:t>Projektowany przepis art. 11d</w:t>
      </w:r>
      <w:r w:rsidR="002A40C5" w:rsidRPr="00542855">
        <w:rPr>
          <w:rFonts w:ascii="Times New Roman" w:hAnsi="Times New Roman" w:cs="Times New Roman"/>
          <w:szCs w:val="24"/>
        </w:rPr>
        <w:t>a</w:t>
      </w:r>
      <w:r w:rsidRPr="00542855">
        <w:rPr>
          <w:rFonts w:ascii="Times New Roman" w:hAnsi="Times New Roman" w:cs="Times New Roman"/>
          <w:szCs w:val="24"/>
        </w:rPr>
        <w:t xml:space="preserve"> </w:t>
      </w:r>
      <w:r w:rsidR="005B4DCC" w:rsidRPr="00542855">
        <w:rPr>
          <w:rFonts w:ascii="Times New Roman" w:hAnsi="Times New Roman" w:cs="Times New Roman"/>
          <w:szCs w:val="24"/>
        </w:rPr>
        <w:t xml:space="preserve">ustawy </w:t>
      </w:r>
      <w:r w:rsidRPr="00542855">
        <w:rPr>
          <w:rFonts w:ascii="Times New Roman" w:hAnsi="Times New Roman" w:cs="Times New Roman"/>
          <w:szCs w:val="24"/>
        </w:rPr>
        <w:t xml:space="preserve">reguluje kwestię </w:t>
      </w:r>
      <w:r w:rsidR="005B4DCC" w:rsidRPr="00542855">
        <w:rPr>
          <w:rFonts w:ascii="Times New Roman" w:hAnsi="Times New Roman" w:cs="Times New Roman"/>
          <w:szCs w:val="24"/>
        </w:rPr>
        <w:t xml:space="preserve">jednorazowych odpraw pieniężnych </w:t>
      </w:r>
      <w:r w:rsidR="003B4BD9" w:rsidRPr="00542855">
        <w:rPr>
          <w:rFonts w:ascii="Times New Roman" w:hAnsi="Times New Roman" w:cs="Times New Roman"/>
          <w:szCs w:val="24"/>
        </w:rPr>
        <w:t xml:space="preserve">dla pracowników zakładów górniczych </w:t>
      </w:r>
      <w:r w:rsidR="00926411" w:rsidRPr="00542855">
        <w:rPr>
          <w:rFonts w:ascii="Times New Roman" w:hAnsi="Times New Roman" w:cs="Times New Roman"/>
          <w:szCs w:val="24"/>
        </w:rPr>
        <w:t>należących do przedsiębiorstw górniczych objętych systemem wsparcia</w:t>
      </w:r>
      <w:r w:rsidR="00935060" w:rsidRPr="00542855">
        <w:rPr>
          <w:rFonts w:ascii="Times New Roman" w:hAnsi="Times New Roman" w:cs="Times New Roman"/>
          <w:szCs w:val="24"/>
        </w:rPr>
        <w:t>. Zgodnie z ust. 1 tego art</w:t>
      </w:r>
      <w:r w:rsidR="007D4CF7">
        <w:rPr>
          <w:rFonts w:ascii="Times New Roman" w:hAnsi="Times New Roman" w:cs="Times New Roman"/>
          <w:szCs w:val="24"/>
        </w:rPr>
        <w:t>kułu</w:t>
      </w:r>
      <w:r w:rsidR="00935060" w:rsidRPr="00542855">
        <w:rPr>
          <w:rFonts w:ascii="Times New Roman" w:hAnsi="Times New Roman" w:cs="Times New Roman"/>
          <w:szCs w:val="24"/>
        </w:rPr>
        <w:t xml:space="preserve"> </w:t>
      </w:r>
      <w:r w:rsidR="007E2FE1" w:rsidRPr="00542855">
        <w:rPr>
          <w:rFonts w:ascii="Times New Roman" w:hAnsi="Times New Roman" w:cs="Times New Roman"/>
          <w:szCs w:val="24"/>
        </w:rPr>
        <w:t>odprawa pieniężna przysługuje pracownikom zatrudnionym: (1) na powierzchni kopalni, w tym w zakładzie przeróbki mechanicznej węgla</w:t>
      </w:r>
      <w:r w:rsidR="00546FCD" w:rsidRPr="00542855">
        <w:rPr>
          <w:rFonts w:ascii="Times New Roman" w:hAnsi="Times New Roman" w:cs="Times New Roman"/>
          <w:szCs w:val="24"/>
        </w:rPr>
        <w:t>,</w:t>
      </w:r>
      <w:r w:rsidR="007E2FE1" w:rsidRPr="00542855">
        <w:rPr>
          <w:rFonts w:ascii="Times New Roman" w:hAnsi="Times New Roman" w:cs="Times New Roman"/>
          <w:szCs w:val="24"/>
        </w:rPr>
        <w:t xml:space="preserve"> i posiadającym co najmniej </w:t>
      </w:r>
      <w:r w:rsidR="00615244" w:rsidRPr="00542855">
        <w:rPr>
          <w:rFonts w:ascii="Times New Roman" w:hAnsi="Times New Roman" w:cs="Times New Roman"/>
          <w:szCs w:val="24"/>
        </w:rPr>
        <w:t xml:space="preserve">trzyletni </w:t>
      </w:r>
      <w:r w:rsidR="007E2FE1" w:rsidRPr="00542855">
        <w:rPr>
          <w:rFonts w:ascii="Times New Roman" w:hAnsi="Times New Roman" w:cs="Times New Roman"/>
          <w:szCs w:val="24"/>
        </w:rPr>
        <w:t>staż pracy w przedsiębiorstwie górniczym</w:t>
      </w:r>
      <w:r w:rsidR="00854637" w:rsidRPr="00542855">
        <w:rPr>
          <w:rFonts w:ascii="Times New Roman" w:hAnsi="Times New Roman" w:cs="Times New Roman"/>
          <w:szCs w:val="24"/>
        </w:rPr>
        <w:t>,</w:t>
      </w:r>
      <w:r w:rsidR="007E2FE1" w:rsidRPr="00542855">
        <w:rPr>
          <w:rFonts w:ascii="Times New Roman" w:hAnsi="Times New Roman" w:cs="Times New Roman"/>
          <w:szCs w:val="24"/>
        </w:rPr>
        <w:t xml:space="preserve"> (2)</w:t>
      </w:r>
      <w:r w:rsidR="00854637" w:rsidRPr="00542855">
        <w:rPr>
          <w:rFonts w:ascii="Times New Roman" w:hAnsi="Times New Roman" w:cs="Times New Roman"/>
          <w:szCs w:val="24"/>
        </w:rPr>
        <w:t xml:space="preserve"> </w:t>
      </w:r>
      <w:r w:rsidR="007E2FE1" w:rsidRPr="00542855">
        <w:rPr>
          <w:rFonts w:ascii="Times New Roman" w:hAnsi="Times New Roman" w:cs="Times New Roman"/>
          <w:szCs w:val="24"/>
        </w:rPr>
        <w:t>pod</w:t>
      </w:r>
      <w:r w:rsidR="00854637" w:rsidRPr="00542855">
        <w:rPr>
          <w:rFonts w:ascii="Times New Roman" w:hAnsi="Times New Roman" w:cs="Times New Roman"/>
          <w:szCs w:val="24"/>
        </w:rPr>
        <w:t xml:space="preserve"> </w:t>
      </w:r>
      <w:r w:rsidR="007E2FE1" w:rsidRPr="00542855">
        <w:rPr>
          <w:rFonts w:ascii="Times New Roman" w:hAnsi="Times New Roman" w:cs="Times New Roman"/>
          <w:szCs w:val="24"/>
        </w:rPr>
        <w:t xml:space="preserve">ziemią i posiadającym co najmniej </w:t>
      </w:r>
      <w:r w:rsidR="00713E51" w:rsidRPr="00542855">
        <w:rPr>
          <w:rFonts w:ascii="Times New Roman" w:hAnsi="Times New Roman" w:cs="Times New Roman"/>
          <w:szCs w:val="24"/>
        </w:rPr>
        <w:t xml:space="preserve">trzyletni </w:t>
      </w:r>
      <w:r w:rsidR="007E2FE1" w:rsidRPr="00542855">
        <w:rPr>
          <w:rFonts w:ascii="Times New Roman" w:hAnsi="Times New Roman" w:cs="Times New Roman"/>
          <w:szCs w:val="24"/>
        </w:rPr>
        <w:t xml:space="preserve">staż pracy pod ziemią w przedsiębiorstwie górniczym. Projektowany przepis jest częściowo wzorowany na </w:t>
      </w:r>
      <w:r w:rsidR="00AA5D55" w:rsidRPr="00542855">
        <w:rPr>
          <w:rFonts w:ascii="Times New Roman" w:hAnsi="Times New Roman" w:cs="Times New Roman"/>
          <w:szCs w:val="24"/>
        </w:rPr>
        <w:t xml:space="preserve">aktualnie obowiązującym </w:t>
      </w:r>
      <w:r w:rsidR="007E2FE1" w:rsidRPr="00542855">
        <w:rPr>
          <w:rFonts w:ascii="Times New Roman" w:hAnsi="Times New Roman" w:cs="Times New Roman"/>
          <w:szCs w:val="24"/>
        </w:rPr>
        <w:t>art.</w:t>
      </w:r>
      <w:r w:rsidR="00AA5D55" w:rsidRPr="00542855">
        <w:rPr>
          <w:rFonts w:ascii="Times New Roman" w:hAnsi="Times New Roman" w:cs="Times New Roman"/>
          <w:szCs w:val="24"/>
        </w:rPr>
        <w:t> </w:t>
      </w:r>
      <w:r w:rsidR="007E2FE1" w:rsidRPr="00542855">
        <w:rPr>
          <w:rFonts w:ascii="Times New Roman" w:hAnsi="Times New Roman" w:cs="Times New Roman"/>
          <w:szCs w:val="24"/>
        </w:rPr>
        <w:t xml:space="preserve">11d ustawy, który </w:t>
      </w:r>
      <w:r w:rsidR="006D1273" w:rsidRPr="00542855">
        <w:rPr>
          <w:rFonts w:ascii="Times New Roman" w:hAnsi="Times New Roman" w:cs="Times New Roman"/>
          <w:szCs w:val="24"/>
        </w:rPr>
        <w:t>reguluje odprawy pieniężne wypłacane przez SRK S.A.</w:t>
      </w:r>
      <w:r w:rsidR="00A4779F" w:rsidRPr="00542855">
        <w:rPr>
          <w:rFonts w:ascii="Times New Roman" w:hAnsi="Times New Roman" w:cs="Times New Roman"/>
          <w:szCs w:val="24"/>
        </w:rPr>
        <w:t xml:space="preserve"> </w:t>
      </w:r>
      <w:r w:rsidR="3F607090" w:rsidRPr="000577A5">
        <w:rPr>
          <w:rFonts w:ascii="Times New Roman" w:hAnsi="Times New Roman" w:cs="Times New Roman"/>
          <w:szCs w:val="24"/>
        </w:rPr>
        <w:t>Mając na</w:t>
      </w:r>
      <w:r w:rsidR="000C3DAB" w:rsidRPr="000577A5">
        <w:rPr>
          <w:rFonts w:ascii="Times New Roman" w:hAnsi="Times New Roman" w:cs="Times New Roman"/>
          <w:szCs w:val="24"/>
        </w:rPr>
        <w:t> </w:t>
      </w:r>
      <w:r w:rsidR="3F607090" w:rsidRPr="000577A5">
        <w:rPr>
          <w:rFonts w:ascii="Times New Roman" w:hAnsi="Times New Roman" w:cs="Times New Roman"/>
          <w:szCs w:val="24"/>
        </w:rPr>
        <w:t xml:space="preserve">uwadze zasadę równości </w:t>
      </w:r>
      <w:r w:rsidR="00E03CD4" w:rsidRPr="000577A5">
        <w:rPr>
          <w:rFonts w:ascii="Times New Roman" w:hAnsi="Times New Roman" w:cs="Times New Roman"/>
          <w:szCs w:val="24"/>
        </w:rPr>
        <w:t xml:space="preserve">wobec prawa, wyrażoną w art. 32 Konstytucji Rzeczypospolitej Polskiej </w:t>
      </w:r>
      <w:r w:rsidR="00EA4D53" w:rsidRPr="000577A5">
        <w:rPr>
          <w:rFonts w:ascii="Times New Roman" w:hAnsi="Times New Roman" w:cs="Times New Roman"/>
          <w:szCs w:val="24"/>
        </w:rPr>
        <w:t>(Dz. U. poz.</w:t>
      </w:r>
      <w:r w:rsidR="006072D9" w:rsidRPr="000577A5">
        <w:rPr>
          <w:rFonts w:ascii="Times New Roman" w:hAnsi="Times New Roman" w:cs="Times New Roman"/>
          <w:szCs w:val="24"/>
        </w:rPr>
        <w:t> </w:t>
      </w:r>
      <w:r w:rsidR="00EA4D53" w:rsidRPr="000577A5">
        <w:rPr>
          <w:rFonts w:ascii="Times New Roman" w:hAnsi="Times New Roman" w:cs="Times New Roman"/>
          <w:szCs w:val="24"/>
        </w:rPr>
        <w:t xml:space="preserve">483, z </w:t>
      </w:r>
      <w:r w:rsidR="006072D9" w:rsidRPr="000577A5">
        <w:rPr>
          <w:rFonts w:ascii="Times New Roman" w:hAnsi="Times New Roman" w:cs="Times New Roman"/>
          <w:szCs w:val="24"/>
        </w:rPr>
        <w:t xml:space="preserve">późn. </w:t>
      </w:r>
      <w:r w:rsidR="00EA4D53" w:rsidRPr="000577A5">
        <w:rPr>
          <w:rFonts w:ascii="Times New Roman" w:hAnsi="Times New Roman" w:cs="Times New Roman"/>
          <w:szCs w:val="24"/>
        </w:rPr>
        <w:t>zm.)</w:t>
      </w:r>
      <w:r w:rsidR="004379FD">
        <w:rPr>
          <w:rFonts w:ascii="Times New Roman" w:hAnsi="Times New Roman" w:cs="Times New Roman"/>
          <w:szCs w:val="24"/>
        </w:rPr>
        <w:t>,</w:t>
      </w:r>
      <w:r w:rsidR="00EA4D53" w:rsidRPr="000577A5">
        <w:rPr>
          <w:rFonts w:ascii="Times New Roman" w:hAnsi="Times New Roman" w:cs="Times New Roman"/>
          <w:szCs w:val="24"/>
        </w:rPr>
        <w:t xml:space="preserve"> </w:t>
      </w:r>
      <w:r w:rsidR="3F607090" w:rsidRPr="000577A5">
        <w:rPr>
          <w:rFonts w:ascii="Times New Roman" w:hAnsi="Times New Roman" w:cs="Times New Roman"/>
          <w:szCs w:val="24"/>
        </w:rPr>
        <w:t>oraz uwzględniając skumulowany wskaźnik inflacji od momentu podpisania umowy społecznej w 2021 r. – a co za tym idzie spadek realnej wartości odpraw – w projektowanej nowelizacji ustalono wysokość jednorazowej odprawy pieniężnej na</w:t>
      </w:r>
      <w:r w:rsidR="00854637" w:rsidRPr="000577A5">
        <w:rPr>
          <w:rFonts w:ascii="Times New Roman" w:hAnsi="Times New Roman" w:cs="Times New Roman"/>
          <w:szCs w:val="24"/>
        </w:rPr>
        <w:t> </w:t>
      </w:r>
      <w:r w:rsidR="3F607090" w:rsidRPr="000577A5">
        <w:rPr>
          <w:rFonts w:ascii="Times New Roman" w:hAnsi="Times New Roman" w:cs="Times New Roman"/>
          <w:szCs w:val="24"/>
        </w:rPr>
        <w:t>poziomie 170 000,00 zł.</w:t>
      </w:r>
      <w:r w:rsidR="00393CCF" w:rsidRPr="000577A5">
        <w:rPr>
          <w:rFonts w:ascii="Times New Roman" w:hAnsi="Times New Roman" w:cs="Times New Roman"/>
          <w:szCs w:val="24"/>
        </w:rPr>
        <w:t xml:space="preserve"> </w:t>
      </w:r>
      <w:r w:rsidR="3F607090" w:rsidRPr="000577A5">
        <w:rPr>
          <w:rFonts w:ascii="Times New Roman" w:hAnsi="Times New Roman" w:cs="Times New Roman"/>
          <w:szCs w:val="24"/>
        </w:rPr>
        <w:t>Analogicznie jak w przypadku odpraw wypłacanych przez SRK S.A., kwota ta została zwolniona z opodatkowania podatkiem dochodowym od</w:t>
      </w:r>
      <w:r w:rsidR="000C3DAB" w:rsidRPr="000577A5">
        <w:rPr>
          <w:rFonts w:ascii="Times New Roman" w:hAnsi="Times New Roman" w:cs="Times New Roman"/>
          <w:szCs w:val="24"/>
        </w:rPr>
        <w:t> </w:t>
      </w:r>
      <w:r w:rsidR="3F607090" w:rsidRPr="000577A5">
        <w:rPr>
          <w:rFonts w:ascii="Times New Roman" w:hAnsi="Times New Roman" w:cs="Times New Roman"/>
          <w:szCs w:val="24"/>
        </w:rPr>
        <w:t>osób fizycznych</w:t>
      </w:r>
      <w:r w:rsidR="00EA4D53" w:rsidRPr="000577A5">
        <w:rPr>
          <w:rFonts w:ascii="Times New Roman" w:hAnsi="Times New Roman" w:cs="Times New Roman"/>
          <w:szCs w:val="24"/>
        </w:rPr>
        <w:t xml:space="preserve"> (art. 2 projektu nowelizacji)</w:t>
      </w:r>
      <w:r w:rsidR="000C3DAB" w:rsidRPr="000577A5">
        <w:rPr>
          <w:rFonts w:ascii="Times New Roman" w:hAnsi="Times New Roman" w:cs="Times New Roman"/>
          <w:szCs w:val="24"/>
        </w:rPr>
        <w:t>.</w:t>
      </w:r>
    </w:p>
    <w:p w14:paraId="440B0119" w14:textId="4812B538" w:rsidR="00340039" w:rsidRPr="00542855" w:rsidRDefault="00F35AE3" w:rsidP="000577A5">
      <w:pPr>
        <w:pStyle w:val="NIEARTTEKSTtekstnieartykuowanynppodstprawnarozplubpreambua"/>
        <w:numPr>
          <w:ilvl w:val="0"/>
          <w:numId w:val="1"/>
        </w:numPr>
        <w:spacing w:before="100" w:beforeAutospacing="1" w:after="60"/>
        <w:rPr>
          <w:rFonts w:ascii="Times New Roman" w:hAnsi="Times New Roman" w:cs="Times New Roman"/>
          <w:szCs w:val="24"/>
        </w:rPr>
      </w:pPr>
      <w:r w:rsidRPr="00542855">
        <w:rPr>
          <w:rFonts w:ascii="Times New Roman" w:hAnsi="Times New Roman" w:cs="Times New Roman"/>
          <w:szCs w:val="24"/>
        </w:rPr>
        <w:t>W p</w:t>
      </w:r>
      <w:r w:rsidR="002B462F" w:rsidRPr="00542855">
        <w:rPr>
          <w:rFonts w:ascii="Times New Roman" w:hAnsi="Times New Roman" w:cs="Times New Roman"/>
          <w:szCs w:val="24"/>
        </w:rPr>
        <w:t>rojektowany</w:t>
      </w:r>
      <w:r w:rsidRPr="00542855">
        <w:rPr>
          <w:rFonts w:ascii="Times New Roman" w:hAnsi="Times New Roman" w:cs="Times New Roman"/>
          <w:szCs w:val="24"/>
        </w:rPr>
        <w:t>m</w:t>
      </w:r>
      <w:r w:rsidR="002B462F" w:rsidRPr="00542855">
        <w:rPr>
          <w:rFonts w:ascii="Times New Roman" w:hAnsi="Times New Roman" w:cs="Times New Roman"/>
          <w:szCs w:val="24"/>
        </w:rPr>
        <w:t xml:space="preserve"> przepis</w:t>
      </w:r>
      <w:r w:rsidRPr="00542855">
        <w:rPr>
          <w:rFonts w:ascii="Times New Roman" w:hAnsi="Times New Roman" w:cs="Times New Roman"/>
          <w:szCs w:val="24"/>
        </w:rPr>
        <w:t>ie</w:t>
      </w:r>
      <w:r w:rsidR="002B462F" w:rsidRPr="00542855">
        <w:rPr>
          <w:rFonts w:ascii="Times New Roman" w:hAnsi="Times New Roman" w:cs="Times New Roman"/>
          <w:szCs w:val="24"/>
        </w:rPr>
        <w:t xml:space="preserve"> art. 11</w:t>
      </w:r>
      <w:r w:rsidR="00087D73" w:rsidRPr="00542855">
        <w:rPr>
          <w:rFonts w:ascii="Times New Roman" w:hAnsi="Times New Roman" w:cs="Times New Roman"/>
          <w:szCs w:val="24"/>
        </w:rPr>
        <w:t>f</w:t>
      </w:r>
      <w:r w:rsidR="00AA5D55" w:rsidRPr="00542855">
        <w:rPr>
          <w:rFonts w:ascii="Times New Roman" w:hAnsi="Times New Roman" w:cs="Times New Roman"/>
          <w:szCs w:val="24"/>
        </w:rPr>
        <w:t>a</w:t>
      </w:r>
      <w:r w:rsidR="002B462F" w:rsidRPr="00542855">
        <w:rPr>
          <w:rFonts w:ascii="Times New Roman" w:hAnsi="Times New Roman" w:cs="Times New Roman"/>
          <w:szCs w:val="24"/>
        </w:rPr>
        <w:t xml:space="preserve"> </w:t>
      </w:r>
      <w:r w:rsidRPr="00542855">
        <w:rPr>
          <w:rFonts w:ascii="Times New Roman" w:hAnsi="Times New Roman" w:cs="Times New Roman"/>
          <w:szCs w:val="24"/>
        </w:rPr>
        <w:t xml:space="preserve">ustawy wskazano, że </w:t>
      </w:r>
      <w:r w:rsidR="00F47134" w:rsidRPr="00542855">
        <w:rPr>
          <w:rFonts w:ascii="Times New Roman" w:hAnsi="Times New Roman" w:cs="Times New Roman"/>
          <w:szCs w:val="24"/>
        </w:rPr>
        <w:t>restrukturyzacja zatrudnienia w</w:t>
      </w:r>
      <w:r w:rsidR="00520427" w:rsidRPr="00542855">
        <w:rPr>
          <w:rFonts w:ascii="Times New Roman" w:hAnsi="Times New Roman" w:cs="Times New Roman"/>
          <w:szCs w:val="24"/>
        </w:rPr>
        <w:t> </w:t>
      </w:r>
      <w:r w:rsidR="00F47134" w:rsidRPr="00542855">
        <w:rPr>
          <w:rFonts w:ascii="Times New Roman" w:hAnsi="Times New Roman" w:cs="Times New Roman"/>
          <w:szCs w:val="24"/>
        </w:rPr>
        <w:t xml:space="preserve">przedsiębiorstwie górniczym objętym systemem wsparcia </w:t>
      </w:r>
      <w:r w:rsidR="00520427" w:rsidRPr="00542855">
        <w:rPr>
          <w:rFonts w:ascii="Times New Roman" w:hAnsi="Times New Roman" w:cs="Times New Roman"/>
          <w:szCs w:val="24"/>
        </w:rPr>
        <w:t xml:space="preserve">jest </w:t>
      </w:r>
      <w:r w:rsidR="00F47134" w:rsidRPr="00542855">
        <w:rPr>
          <w:rFonts w:ascii="Times New Roman" w:hAnsi="Times New Roman" w:cs="Times New Roman"/>
          <w:szCs w:val="24"/>
        </w:rPr>
        <w:t>finansowana przez to</w:t>
      </w:r>
      <w:r w:rsidR="00520427" w:rsidRPr="00542855">
        <w:rPr>
          <w:rFonts w:ascii="Times New Roman" w:hAnsi="Times New Roman" w:cs="Times New Roman"/>
          <w:szCs w:val="24"/>
        </w:rPr>
        <w:t> </w:t>
      </w:r>
      <w:r w:rsidR="00F47134" w:rsidRPr="00542855">
        <w:rPr>
          <w:rFonts w:ascii="Times New Roman" w:hAnsi="Times New Roman" w:cs="Times New Roman"/>
          <w:szCs w:val="24"/>
        </w:rPr>
        <w:t xml:space="preserve">przedsiębiorstwo z dotacji budżetowej </w:t>
      </w:r>
      <w:r w:rsidR="00087D73" w:rsidRPr="00542855">
        <w:rPr>
          <w:rFonts w:ascii="Times New Roman" w:hAnsi="Times New Roman" w:cs="Times New Roman"/>
          <w:szCs w:val="24"/>
        </w:rPr>
        <w:t>lub ze środków pochodzących z podwyższenia kapitału zakładowego przedsiębiorstwa górniczego skarbowymi papierami wartościowymi przez Skarb Państwa</w:t>
      </w:r>
      <w:r w:rsidR="00F47134" w:rsidRPr="00542855">
        <w:rPr>
          <w:rFonts w:ascii="Times New Roman" w:hAnsi="Times New Roman" w:cs="Times New Roman"/>
          <w:szCs w:val="24"/>
        </w:rPr>
        <w:t xml:space="preserve">, co </w:t>
      </w:r>
      <w:r w:rsidR="009B6C76" w:rsidRPr="00542855">
        <w:rPr>
          <w:rFonts w:ascii="Times New Roman" w:hAnsi="Times New Roman" w:cs="Times New Roman"/>
          <w:szCs w:val="24"/>
        </w:rPr>
        <w:t xml:space="preserve">odpowiada wcześniejszym regulacjom art. </w:t>
      </w:r>
      <w:r w:rsidR="0036167E" w:rsidRPr="00542855">
        <w:rPr>
          <w:rFonts w:ascii="Times New Roman" w:hAnsi="Times New Roman" w:cs="Times New Roman"/>
          <w:szCs w:val="24"/>
        </w:rPr>
        <w:t>11aa, art. 11b</w:t>
      </w:r>
      <w:r w:rsidR="00520427" w:rsidRPr="00542855">
        <w:rPr>
          <w:rFonts w:ascii="Times New Roman" w:hAnsi="Times New Roman" w:cs="Times New Roman"/>
          <w:szCs w:val="24"/>
        </w:rPr>
        <w:t>a</w:t>
      </w:r>
      <w:r w:rsidR="0036167E" w:rsidRPr="00542855">
        <w:rPr>
          <w:rFonts w:ascii="Times New Roman" w:hAnsi="Times New Roman" w:cs="Times New Roman"/>
          <w:szCs w:val="24"/>
        </w:rPr>
        <w:t>, art. 11c</w:t>
      </w:r>
      <w:r w:rsidR="00520427" w:rsidRPr="00542855">
        <w:rPr>
          <w:rFonts w:ascii="Times New Roman" w:hAnsi="Times New Roman" w:cs="Times New Roman"/>
          <w:szCs w:val="24"/>
        </w:rPr>
        <w:t>a</w:t>
      </w:r>
      <w:r w:rsidR="0036167E" w:rsidRPr="00542855">
        <w:rPr>
          <w:rFonts w:ascii="Times New Roman" w:hAnsi="Times New Roman" w:cs="Times New Roman"/>
          <w:szCs w:val="24"/>
        </w:rPr>
        <w:t xml:space="preserve"> i</w:t>
      </w:r>
      <w:r w:rsidR="00087D73" w:rsidRPr="00542855">
        <w:rPr>
          <w:rFonts w:ascii="Times New Roman" w:hAnsi="Times New Roman" w:cs="Times New Roman"/>
          <w:szCs w:val="24"/>
        </w:rPr>
        <w:t> </w:t>
      </w:r>
      <w:r w:rsidR="0036167E" w:rsidRPr="00542855">
        <w:rPr>
          <w:rFonts w:ascii="Times New Roman" w:hAnsi="Times New Roman" w:cs="Times New Roman"/>
          <w:szCs w:val="24"/>
        </w:rPr>
        <w:t>art. 11d</w:t>
      </w:r>
      <w:r w:rsidR="00520427" w:rsidRPr="00542855">
        <w:rPr>
          <w:rFonts w:ascii="Times New Roman" w:hAnsi="Times New Roman" w:cs="Times New Roman"/>
          <w:szCs w:val="24"/>
        </w:rPr>
        <w:t>a</w:t>
      </w:r>
      <w:r w:rsidR="0036167E" w:rsidRPr="00542855">
        <w:rPr>
          <w:rFonts w:ascii="Times New Roman" w:hAnsi="Times New Roman" w:cs="Times New Roman"/>
          <w:szCs w:val="24"/>
        </w:rPr>
        <w:t xml:space="preserve"> ustawy.</w:t>
      </w:r>
    </w:p>
    <w:p w14:paraId="46433128" w14:textId="10BF0D59" w:rsidR="00BA00A1" w:rsidRPr="00542855" w:rsidRDefault="00BA00A1" w:rsidP="000577A5">
      <w:pPr>
        <w:pStyle w:val="NIEARTTEKSTtekstnieartykuowanynppodstprawnarozplubpreambua"/>
        <w:numPr>
          <w:ilvl w:val="0"/>
          <w:numId w:val="1"/>
        </w:numPr>
        <w:shd w:val="clear" w:color="auto" w:fill="FFFFFF" w:themeFill="background1"/>
        <w:spacing w:before="100" w:beforeAutospacing="1" w:after="60"/>
        <w:ind w:left="357" w:hanging="357"/>
        <w:rPr>
          <w:rFonts w:ascii="Times New Roman" w:hAnsi="Times New Roman" w:cs="Times New Roman"/>
          <w:szCs w:val="24"/>
        </w:rPr>
      </w:pPr>
      <w:r w:rsidRPr="00542855">
        <w:rPr>
          <w:rFonts w:ascii="Times New Roman" w:hAnsi="Times New Roman" w:cs="Times New Roman"/>
          <w:szCs w:val="24"/>
        </w:rPr>
        <w:t xml:space="preserve">Zgodnie z obecnie obowiązującym art. 11g ust. 1 ustawy monitoring zmian stanu zatrudnienia w kopalniach likwidowanych, w tym wykorzystania uprawnień i świadczeń, o których mowa w </w:t>
      </w:r>
      <w:hyperlink r:id="rId7" w:history="1">
        <w:r w:rsidRPr="00542855">
          <w:rPr>
            <w:rStyle w:val="Hipercze"/>
            <w:rFonts w:ascii="Times New Roman" w:hAnsi="Times New Roman" w:cs="Times New Roman"/>
            <w:color w:val="000000" w:themeColor="text1"/>
            <w:szCs w:val="24"/>
            <w:u w:val="none"/>
          </w:rPr>
          <w:t>art. 11a ust. 1</w:t>
        </w:r>
      </w:hyperlink>
      <w:r w:rsidRPr="00542855">
        <w:rPr>
          <w:rStyle w:val="Hipercze"/>
          <w:rFonts w:ascii="Times New Roman" w:hAnsi="Times New Roman" w:cs="Times New Roman"/>
          <w:color w:val="000000" w:themeColor="text1"/>
          <w:szCs w:val="24"/>
          <w:u w:val="none"/>
        </w:rPr>
        <w:t xml:space="preserve"> ustawy</w:t>
      </w:r>
      <w:r w:rsidRPr="00542855">
        <w:rPr>
          <w:rFonts w:ascii="Times New Roman" w:hAnsi="Times New Roman" w:cs="Times New Roman"/>
          <w:szCs w:val="24"/>
        </w:rPr>
        <w:t>, oraz rejestr pracowników, którzy skorzystali z uprawnień i świadczeń określonych ustawą, prowadzi Agencja Rozwoju Przemysłu S.A. Art. 11a ust. 1 ustawy stanowi o urlopach górniczych, urlopach dla pracowników zakładu przeróbki mechanicznej węgla oraz jednorazowych odprawach pieniężnych dla pracowników zakładów górniczych nabytych po dniu 1 stycznia 2015 r. przez SRK S.A. W związku z potrzebą rozszerzenia monitoringu ARP S.A. na świadczenia, które będą wypłacane przez przedsiębiorstwa górnicze objęte systemem wsparcia, koniecznym jest rozszerzenie zakresu art. 11g ust. 1 ustawy. Zmiana art. 11g ust. 1 ustawy polega na objęciu monitoringiem prowadzonym przez ARP S.A. również świadczeń wskazanych w art. 11aa ust. 1, skreśleniu wyrazu „likwidowanych” oraz doprecyzowania okresu</w:t>
      </w:r>
      <w:r w:rsidR="004379FD">
        <w:rPr>
          <w:rFonts w:ascii="Times New Roman" w:hAnsi="Times New Roman" w:cs="Times New Roman"/>
          <w:szCs w:val="24"/>
        </w:rPr>
        <w:t>,</w:t>
      </w:r>
      <w:r w:rsidRPr="00542855">
        <w:rPr>
          <w:rFonts w:ascii="Times New Roman" w:hAnsi="Times New Roman" w:cs="Times New Roman"/>
          <w:szCs w:val="24"/>
        </w:rPr>
        <w:t xml:space="preserve"> od jakiego rejestr pracowników, którzy skorzystali ze świadczeń</w:t>
      </w:r>
      <w:r w:rsidR="004379FD">
        <w:rPr>
          <w:rFonts w:ascii="Times New Roman" w:hAnsi="Times New Roman" w:cs="Times New Roman"/>
          <w:szCs w:val="24"/>
        </w:rPr>
        <w:t>,</w:t>
      </w:r>
      <w:r w:rsidRPr="00542855">
        <w:rPr>
          <w:rFonts w:ascii="Times New Roman" w:hAnsi="Times New Roman" w:cs="Times New Roman"/>
          <w:szCs w:val="24"/>
        </w:rPr>
        <w:t xml:space="preserve"> jest </w:t>
      </w:r>
      <w:r w:rsidRPr="00542855">
        <w:rPr>
          <w:rFonts w:ascii="Times New Roman" w:hAnsi="Times New Roman" w:cs="Times New Roman"/>
          <w:szCs w:val="24"/>
        </w:rPr>
        <w:lastRenderedPageBreak/>
        <w:t xml:space="preserve">prowadzony. Doprecyzowano również podstawy przyznania świadczeń oraz źródła pozyskania przez ARP S.A. danych. W przepisie określono również cel gromadzenia danych i okres ich przechowywania. </w:t>
      </w:r>
    </w:p>
    <w:p w14:paraId="1AC19437" w14:textId="0C6FC74F" w:rsidR="00BA00A1" w:rsidRPr="00542855" w:rsidRDefault="00BA00A1" w:rsidP="00542855">
      <w:pPr>
        <w:shd w:val="clear" w:color="auto" w:fill="FFFFFF" w:themeFill="background1"/>
        <w:spacing w:before="100" w:beforeAutospacing="1" w:after="60"/>
        <w:ind w:left="360"/>
        <w:jc w:val="both"/>
        <w:rPr>
          <w:rFonts w:cs="Times New Roman"/>
          <w:szCs w:val="24"/>
        </w:rPr>
      </w:pPr>
      <w:r w:rsidRPr="00542855">
        <w:rPr>
          <w:rFonts w:cs="Times New Roman"/>
          <w:szCs w:val="24"/>
        </w:rPr>
        <w:t xml:space="preserve">Przepis projektowanego art. 11g ust. 1 </w:t>
      </w:r>
      <w:r w:rsidR="00E20EFB" w:rsidRPr="00542855">
        <w:rPr>
          <w:rFonts w:cs="Times New Roman"/>
          <w:szCs w:val="24"/>
        </w:rPr>
        <w:t xml:space="preserve">ustawy </w:t>
      </w:r>
      <w:r w:rsidRPr="00542855">
        <w:rPr>
          <w:rFonts w:cs="Times New Roman"/>
          <w:szCs w:val="24"/>
        </w:rPr>
        <w:t>odnosi się do uprawnień i świadczeń przyznanych w</w:t>
      </w:r>
      <w:r w:rsidR="004379FD">
        <w:rPr>
          <w:rFonts w:cs="Times New Roman"/>
          <w:szCs w:val="24"/>
        </w:rPr>
        <w:t xml:space="preserve"> </w:t>
      </w:r>
      <w:r w:rsidRPr="00542855">
        <w:rPr>
          <w:rFonts w:cs="Times New Roman"/>
          <w:szCs w:val="24"/>
        </w:rPr>
        <w:t>ramach restrukturyzacji górnictwa węgla kamiennego, o których mowa w</w:t>
      </w:r>
      <w:r w:rsidR="00E20EFB" w:rsidRPr="00542855">
        <w:rPr>
          <w:rFonts w:cs="Times New Roman"/>
          <w:szCs w:val="24"/>
        </w:rPr>
        <w:t> </w:t>
      </w:r>
      <w:r w:rsidRPr="00542855">
        <w:rPr>
          <w:rFonts w:cs="Times New Roman"/>
          <w:szCs w:val="24"/>
        </w:rPr>
        <w:t>poniższych dokumentach/aktach prawnych:</w:t>
      </w:r>
    </w:p>
    <w:p w14:paraId="0F5FBCCD" w14:textId="2F33E9BF" w:rsidR="00BA00A1" w:rsidRPr="00542855" w:rsidRDefault="00BA00A1" w:rsidP="000577A5">
      <w:pPr>
        <w:pStyle w:val="Akapitzlist"/>
        <w:widowControl/>
        <w:numPr>
          <w:ilvl w:val="0"/>
          <w:numId w:val="9"/>
        </w:numPr>
        <w:shd w:val="clear" w:color="auto" w:fill="FFFFFF" w:themeFill="background1"/>
        <w:autoSpaceDE/>
        <w:autoSpaceDN/>
        <w:adjustRightInd/>
        <w:spacing w:after="60"/>
        <w:ind w:left="1080"/>
        <w:jc w:val="both"/>
        <w:rPr>
          <w:rFonts w:cs="Times New Roman"/>
          <w:szCs w:val="24"/>
        </w:rPr>
      </w:pPr>
      <w:r w:rsidRPr="00542855">
        <w:rPr>
          <w:rFonts w:cs="Times New Roman"/>
          <w:szCs w:val="24"/>
        </w:rPr>
        <w:t>Protokoły Dodatkowe do Ponadzakładowego Układu Zbiorowego Pracy w górnictwie węgla kamiennego</w:t>
      </w:r>
      <w:r w:rsidR="007329B2" w:rsidRPr="00542855">
        <w:rPr>
          <w:rFonts w:cs="Times New Roman"/>
          <w:szCs w:val="24"/>
        </w:rPr>
        <w:t>;</w:t>
      </w:r>
    </w:p>
    <w:p w14:paraId="66DACE80" w14:textId="5B5383B2" w:rsidR="00BA00A1" w:rsidRPr="00542855" w:rsidRDefault="00BA00A1" w:rsidP="00542855">
      <w:pPr>
        <w:pStyle w:val="Akapitzlist"/>
        <w:widowControl/>
        <w:numPr>
          <w:ilvl w:val="0"/>
          <w:numId w:val="9"/>
        </w:numPr>
        <w:shd w:val="clear" w:color="auto" w:fill="FFFFFF" w:themeFill="background1"/>
        <w:autoSpaceDE/>
        <w:autoSpaceDN/>
        <w:adjustRightInd/>
        <w:spacing w:before="100" w:beforeAutospacing="1" w:after="60"/>
        <w:ind w:left="1080"/>
        <w:jc w:val="both"/>
        <w:rPr>
          <w:rFonts w:cs="Times New Roman"/>
          <w:szCs w:val="24"/>
        </w:rPr>
      </w:pPr>
      <w:r w:rsidRPr="00542855">
        <w:rPr>
          <w:rFonts w:cs="Times New Roman"/>
          <w:szCs w:val="24"/>
        </w:rPr>
        <w:t>rozporządzenia Ministra Przemysłu i Handlu z dnia 30 września 1996 r. w sprawie warunków uzyskania uprawnień, sposobu obliczania, szczegółowych zasad i trybu wypłacania w 1996 r. osłon socjalnych z tytułu urlopów górniczych, zasiłków socjalnych i jednorazowych wypłat dla pracowników górnictwa (Dz. U. poz. 600)</w:t>
      </w:r>
      <w:r w:rsidR="007329B2" w:rsidRPr="00542855">
        <w:rPr>
          <w:rFonts w:cs="Times New Roman"/>
          <w:szCs w:val="24"/>
        </w:rPr>
        <w:t>;</w:t>
      </w:r>
    </w:p>
    <w:p w14:paraId="7330F005" w14:textId="74433A82" w:rsidR="00BA00A1" w:rsidRPr="00542855" w:rsidRDefault="00BA00A1" w:rsidP="00542855">
      <w:pPr>
        <w:pStyle w:val="Akapitzlist"/>
        <w:widowControl/>
        <w:numPr>
          <w:ilvl w:val="0"/>
          <w:numId w:val="9"/>
        </w:numPr>
        <w:shd w:val="clear" w:color="auto" w:fill="FFFFFF" w:themeFill="background1"/>
        <w:autoSpaceDE/>
        <w:autoSpaceDN/>
        <w:adjustRightInd/>
        <w:spacing w:before="100" w:beforeAutospacing="1" w:after="60"/>
        <w:ind w:left="1080"/>
        <w:jc w:val="both"/>
        <w:rPr>
          <w:rFonts w:cs="Times New Roman"/>
          <w:szCs w:val="24"/>
        </w:rPr>
      </w:pPr>
      <w:r w:rsidRPr="00542855">
        <w:rPr>
          <w:rFonts w:cs="Times New Roman"/>
          <w:szCs w:val="24"/>
        </w:rPr>
        <w:t>rozporządzenia Ministra Gospodarki z dnia 17 lipca 1997 r. w sprawie warunków uzyskania uprawnień, sposobu obliczania, szczegółowych zasad i trybu wypłacania w 1997 r. osłon socjalnych z tytułu urlopów górniczych, zasiłków socjalnych i jednorazowych wypłat dla zatrudnionych pod ziemią pracowników górnictwa (Dz. U. poz. 541)</w:t>
      </w:r>
      <w:r w:rsidR="007329B2" w:rsidRPr="00542855">
        <w:rPr>
          <w:rFonts w:cs="Times New Roman"/>
          <w:szCs w:val="24"/>
        </w:rPr>
        <w:t>;</w:t>
      </w:r>
    </w:p>
    <w:p w14:paraId="3774E2C2" w14:textId="78760A53" w:rsidR="00BA00A1" w:rsidRPr="00542855" w:rsidRDefault="00BA00A1" w:rsidP="00542855">
      <w:pPr>
        <w:pStyle w:val="Akapitzlist"/>
        <w:widowControl/>
        <w:numPr>
          <w:ilvl w:val="0"/>
          <w:numId w:val="9"/>
        </w:numPr>
        <w:shd w:val="clear" w:color="auto" w:fill="FFFFFF" w:themeFill="background1"/>
        <w:autoSpaceDE/>
        <w:autoSpaceDN/>
        <w:adjustRightInd/>
        <w:spacing w:before="100" w:beforeAutospacing="1" w:after="60"/>
        <w:ind w:left="1077" w:hanging="357"/>
        <w:jc w:val="both"/>
        <w:rPr>
          <w:rFonts w:cs="Times New Roman"/>
          <w:szCs w:val="24"/>
        </w:rPr>
      </w:pPr>
      <w:r w:rsidRPr="00542855">
        <w:rPr>
          <w:rFonts w:cs="Times New Roman"/>
          <w:szCs w:val="24"/>
        </w:rPr>
        <w:t>rozporządzenia Ministra Gospodarki z dnia 8 maja 1998 r. w sprawie warunków uzyskania uprawnień, sposobu obliczania, szczegółowych zasad i trybu wypłacania w 1998 r. osłon socjalnych z tytułu urlopów górniczych, zasiłków socjalnych i jednorazowych wypłat dla zatrudnionych pod ziemią pracowników górnictwa (Dz. U. poz. 410)</w:t>
      </w:r>
      <w:r w:rsidR="007329B2" w:rsidRPr="00542855">
        <w:rPr>
          <w:rFonts w:cs="Times New Roman"/>
          <w:szCs w:val="24"/>
        </w:rPr>
        <w:t>;</w:t>
      </w:r>
    </w:p>
    <w:p w14:paraId="1A2BF888" w14:textId="373DC91D" w:rsidR="00BA00A1" w:rsidRPr="00542855" w:rsidRDefault="00BA00A1" w:rsidP="00542855">
      <w:pPr>
        <w:pStyle w:val="Akapitzlist"/>
        <w:widowControl/>
        <w:numPr>
          <w:ilvl w:val="0"/>
          <w:numId w:val="9"/>
        </w:numPr>
        <w:shd w:val="clear" w:color="auto" w:fill="FFFFFF" w:themeFill="background1"/>
        <w:autoSpaceDE/>
        <w:autoSpaceDN/>
        <w:adjustRightInd/>
        <w:spacing w:before="100" w:beforeAutospacing="1" w:after="60"/>
        <w:ind w:left="1080"/>
        <w:jc w:val="both"/>
        <w:rPr>
          <w:rFonts w:cs="Times New Roman"/>
          <w:szCs w:val="24"/>
        </w:rPr>
      </w:pPr>
      <w:r w:rsidRPr="00542855">
        <w:rPr>
          <w:rFonts w:cs="Times New Roman"/>
          <w:szCs w:val="24"/>
        </w:rPr>
        <w:t>ustawy z dnia 26 listopada 1998 r. o dostosowaniu górnictwa węgla kamiennego do funkcjonowania w warunkach gospodarki rynkowej oraz szczególnych uprawnieniach i zadaniach gmin górniczych (Dz. U. poz. 1112</w:t>
      </w:r>
      <w:r w:rsidR="00020A0C">
        <w:rPr>
          <w:rFonts w:cs="Times New Roman"/>
          <w:szCs w:val="24"/>
        </w:rPr>
        <w:t>, z późn. zm.</w:t>
      </w:r>
      <w:r w:rsidRPr="00542855">
        <w:rPr>
          <w:rFonts w:cs="Times New Roman"/>
          <w:szCs w:val="24"/>
        </w:rPr>
        <w:t>)</w:t>
      </w:r>
      <w:r w:rsidR="007329B2" w:rsidRPr="00542855">
        <w:rPr>
          <w:rFonts w:cs="Times New Roman"/>
          <w:szCs w:val="24"/>
        </w:rPr>
        <w:t>;</w:t>
      </w:r>
    </w:p>
    <w:p w14:paraId="23EA3AE5" w14:textId="58798D50" w:rsidR="00BA00A1" w:rsidRPr="00542855" w:rsidRDefault="00BA00A1" w:rsidP="00542855">
      <w:pPr>
        <w:pStyle w:val="Akapitzlist"/>
        <w:widowControl/>
        <w:numPr>
          <w:ilvl w:val="0"/>
          <w:numId w:val="9"/>
        </w:numPr>
        <w:shd w:val="clear" w:color="auto" w:fill="FFFFFF" w:themeFill="background1"/>
        <w:autoSpaceDE/>
        <w:autoSpaceDN/>
        <w:adjustRightInd/>
        <w:spacing w:before="100" w:beforeAutospacing="1" w:after="60"/>
        <w:ind w:left="1080"/>
        <w:jc w:val="both"/>
        <w:rPr>
          <w:rFonts w:cs="Times New Roman"/>
          <w:szCs w:val="24"/>
        </w:rPr>
      </w:pPr>
      <w:r w:rsidRPr="00542855">
        <w:rPr>
          <w:rFonts w:cs="Times New Roman"/>
          <w:szCs w:val="24"/>
        </w:rPr>
        <w:t>ustawy z dnia 28 listopada 2003 r. o restrukturyzacji górnictwa węgla kamiennego w latach 2003</w:t>
      </w:r>
      <w:r w:rsidR="00E62F83" w:rsidRPr="00542855">
        <w:rPr>
          <w:rFonts w:cs="Times New Roman"/>
          <w:szCs w:val="24"/>
        </w:rPr>
        <w:t>–</w:t>
      </w:r>
      <w:r w:rsidRPr="00542855">
        <w:rPr>
          <w:rFonts w:cs="Times New Roman"/>
          <w:szCs w:val="24"/>
        </w:rPr>
        <w:t>2006 (Dz. U. poz. 2037).</w:t>
      </w:r>
    </w:p>
    <w:p w14:paraId="6BE23396" w14:textId="5178AB83" w:rsidR="00BA00A1" w:rsidRPr="00542855" w:rsidRDefault="00BA00A1" w:rsidP="00542855">
      <w:pPr>
        <w:widowControl/>
        <w:autoSpaceDE/>
        <w:autoSpaceDN/>
        <w:adjustRightInd/>
        <w:ind w:left="360"/>
        <w:jc w:val="both"/>
        <w:rPr>
          <w:rFonts w:eastAsia="Times New Roman" w:cs="Times New Roman"/>
          <w:szCs w:val="24"/>
        </w:rPr>
      </w:pPr>
      <w:r w:rsidRPr="00542855">
        <w:rPr>
          <w:rFonts w:eastAsia="Times New Roman" w:cs="Times New Roman"/>
          <w:color w:val="000000"/>
          <w:szCs w:val="24"/>
        </w:rPr>
        <w:t xml:space="preserve">Katalog świadczeń i uprawnień objętych rejestrem obejmuje </w:t>
      </w:r>
      <w:r w:rsidR="000A0142" w:rsidRPr="00542855">
        <w:rPr>
          <w:rFonts w:eastAsia="Times New Roman" w:cs="Times New Roman"/>
          <w:color w:val="000000"/>
          <w:szCs w:val="24"/>
        </w:rPr>
        <w:t xml:space="preserve">w </w:t>
      </w:r>
      <w:r w:rsidRPr="00542855">
        <w:rPr>
          <w:rFonts w:eastAsia="Times New Roman" w:cs="Times New Roman"/>
          <w:color w:val="000000"/>
          <w:szCs w:val="24"/>
        </w:rPr>
        <w:t>szczególności: świadczenie górnicze, urlop górniczy, urlop dla pracowników zakładu przeróbki mechanicznej węgla, stypendium na przekwalifikowanie, kontrakt na przekwalifikowanie, pożyczkę na podjęcie działalności gospodarczej, zasiłek socjalny, jednorazowe bezpłatne szkolenie, jednorazową odprawę pieniężną oraz jednorazową odprawę pieniężną bezwarunkową. Mając na uwadze, że</w:t>
      </w:r>
      <w:r w:rsidR="00264381" w:rsidRPr="00542855">
        <w:rPr>
          <w:rFonts w:eastAsia="Times New Roman" w:cs="Times New Roman"/>
          <w:color w:val="000000"/>
          <w:szCs w:val="24"/>
        </w:rPr>
        <w:t> </w:t>
      </w:r>
      <w:r w:rsidRPr="00542855">
        <w:rPr>
          <w:rFonts w:eastAsia="Times New Roman" w:cs="Times New Roman"/>
          <w:color w:val="000000"/>
          <w:szCs w:val="24"/>
        </w:rPr>
        <w:t xml:space="preserve">katalog świadczeń został określony w szeregu aktów prawnych obowiązujących </w:t>
      </w:r>
      <w:r w:rsidRPr="00542855">
        <w:rPr>
          <w:rFonts w:eastAsia="Times New Roman" w:cs="Times New Roman"/>
          <w:color w:val="000000"/>
          <w:szCs w:val="24"/>
        </w:rPr>
        <w:lastRenderedPageBreak/>
        <w:t>na</w:t>
      </w:r>
      <w:r w:rsidR="00264381" w:rsidRPr="00542855">
        <w:rPr>
          <w:rFonts w:eastAsia="Times New Roman" w:cs="Times New Roman"/>
          <w:color w:val="000000"/>
          <w:szCs w:val="24"/>
        </w:rPr>
        <w:t> </w:t>
      </w:r>
      <w:r w:rsidRPr="00542855">
        <w:rPr>
          <w:rFonts w:eastAsia="Times New Roman" w:cs="Times New Roman"/>
          <w:color w:val="000000"/>
          <w:szCs w:val="24"/>
        </w:rPr>
        <w:t>przestrzeni lat, w treści przepisu posłużono się ogólnym określeniem „świadczenia socjalne”, aby objąć nim całość instrumentów wsparcia przewidzianych w systemie.</w:t>
      </w:r>
    </w:p>
    <w:p w14:paraId="717DCC62" w14:textId="26E17E01" w:rsidR="009D29AF" w:rsidRPr="000577A5" w:rsidRDefault="00E36BE2" w:rsidP="00542855">
      <w:pPr>
        <w:pStyle w:val="ARTartustawynprozporzdzenia"/>
        <w:numPr>
          <w:ilvl w:val="0"/>
          <w:numId w:val="1"/>
        </w:numPr>
        <w:shd w:val="clear" w:color="auto" w:fill="FFFFFF" w:themeFill="background1"/>
        <w:spacing w:before="0"/>
        <w:ind w:left="357" w:hanging="357"/>
        <w:rPr>
          <w:rFonts w:ascii="Times New Roman" w:hAnsi="Times New Roman" w:cs="Times New Roman"/>
          <w:szCs w:val="24"/>
        </w:rPr>
      </w:pPr>
      <w:r w:rsidRPr="000577A5">
        <w:rPr>
          <w:rFonts w:ascii="Times New Roman" w:hAnsi="Times New Roman" w:cs="Times New Roman"/>
          <w:szCs w:val="24"/>
        </w:rPr>
        <w:t xml:space="preserve">Zmiana w </w:t>
      </w:r>
      <w:r w:rsidR="009D29AF" w:rsidRPr="000577A5">
        <w:rPr>
          <w:rFonts w:ascii="Times New Roman" w:hAnsi="Times New Roman" w:cs="Times New Roman"/>
          <w:szCs w:val="24"/>
        </w:rPr>
        <w:t>art.</w:t>
      </w:r>
      <w:r w:rsidR="007B6A6B" w:rsidRPr="000577A5">
        <w:rPr>
          <w:rFonts w:ascii="Times New Roman" w:hAnsi="Times New Roman" w:cs="Times New Roman"/>
          <w:szCs w:val="24"/>
        </w:rPr>
        <w:t xml:space="preserve"> </w:t>
      </w:r>
      <w:r w:rsidR="009D29AF" w:rsidRPr="000577A5">
        <w:rPr>
          <w:rFonts w:ascii="Times New Roman" w:hAnsi="Times New Roman" w:cs="Times New Roman"/>
          <w:szCs w:val="24"/>
        </w:rPr>
        <w:t>11i</w:t>
      </w:r>
      <w:r w:rsidRPr="000577A5">
        <w:rPr>
          <w:rFonts w:ascii="Times New Roman" w:hAnsi="Times New Roman" w:cs="Times New Roman"/>
          <w:szCs w:val="24"/>
        </w:rPr>
        <w:t xml:space="preserve"> </w:t>
      </w:r>
      <w:r w:rsidR="00E20EFB" w:rsidRPr="00542855">
        <w:rPr>
          <w:rFonts w:ascii="Times New Roman" w:hAnsi="Times New Roman" w:cs="Times New Roman"/>
          <w:szCs w:val="24"/>
        </w:rPr>
        <w:t>ustawy</w:t>
      </w:r>
      <w:r w:rsidR="00E20EFB" w:rsidRPr="000577A5">
        <w:rPr>
          <w:rFonts w:ascii="Times New Roman" w:hAnsi="Times New Roman" w:cs="Times New Roman"/>
          <w:szCs w:val="24"/>
        </w:rPr>
        <w:t xml:space="preserve"> </w:t>
      </w:r>
      <w:r w:rsidRPr="000577A5">
        <w:rPr>
          <w:rFonts w:ascii="Times New Roman" w:hAnsi="Times New Roman" w:cs="Times New Roman"/>
          <w:szCs w:val="24"/>
        </w:rPr>
        <w:t xml:space="preserve">polega na modyfikacji </w:t>
      </w:r>
      <w:r w:rsidR="00EB6AFE" w:rsidRPr="000577A5">
        <w:rPr>
          <w:rFonts w:ascii="Times New Roman" w:hAnsi="Times New Roman" w:cs="Times New Roman"/>
          <w:szCs w:val="24"/>
        </w:rPr>
        <w:t>delegacji</w:t>
      </w:r>
      <w:r w:rsidRPr="000577A5">
        <w:rPr>
          <w:rFonts w:ascii="Times New Roman" w:hAnsi="Times New Roman" w:cs="Times New Roman"/>
          <w:szCs w:val="24"/>
        </w:rPr>
        <w:t xml:space="preserve"> dla ministra właściwego do spraw gospodarki surowcami energetycznymi do wydania rozporządzenia </w:t>
      </w:r>
      <w:r w:rsidR="008F57DC" w:rsidRPr="000577A5">
        <w:rPr>
          <w:rFonts w:ascii="Times New Roman" w:hAnsi="Times New Roman" w:cs="Times New Roman"/>
          <w:szCs w:val="24"/>
        </w:rPr>
        <w:t>określającego</w:t>
      </w:r>
      <w:r w:rsidR="00EC2F3A" w:rsidRPr="000577A5">
        <w:rPr>
          <w:rFonts w:ascii="Times New Roman" w:hAnsi="Times New Roman" w:cs="Times New Roman"/>
          <w:szCs w:val="24"/>
        </w:rPr>
        <w:t xml:space="preserve">: (1) szczegółowe warunki i tryb przyznawania dotacji budżetowej oraz </w:t>
      </w:r>
      <w:r w:rsidR="00854637" w:rsidRPr="000577A5">
        <w:rPr>
          <w:rFonts w:ascii="Times New Roman" w:hAnsi="Times New Roman" w:cs="Times New Roman"/>
          <w:szCs w:val="24"/>
        </w:rPr>
        <w:t xml:space="preserve">sposób </w:t>
      </w:r>
      <w:r w:rsidR="00EC2F3A" w:rsidRPr="000577A5">
        <w:rPr>
          <w:rFonts w:ascii="Times New Roman" w:hAnsi="Times New Roman" w:cs="Times New Roman"/>
          <w:szCs w:val="24"/>
        </w:rPr>
        <w:t xml:space="preserve">przekazywania skarbowych papierów wartościowych na podwyższenie kapitału zakładowego przedsiębiorstwa górniczego przez Skarb Państwa, przeznaczonych na finansowanie jednorazowych odpraw pieniężnych, (2) sposób wykorzystania przyznanej dotacji budżetowej oraz środków uzyskanych ze sprzedaży przekazanych skarbowych papierów wartościowych, (3) tryb rozliczania przyznanej dotacji budżetowej oraz środków uzyskanych ze sprzedaży przekazanych skarbowych papierów wartościowych oraz (4) szczegółowe warunki powodujące cofnięcie lub czasowe wstrzymanie wypłaty przyznanej dotacji budżetowej oraz </w:t>
      </w:r>
      <w:r w:rsidR="00854637" w:rsidRPr="000577A5">
        <w:rPr>
          <w:rFonts w:ascii="Times New Roman" w:hAnsi="Times New Roman" w:cs="Times New Roman"/>
          <w:szCs w:val="24"/>
        </w:rPr>
        <w:t xml:space="preserve">sposób </w:t>
      </w:r>
      <w:r w:rsidR="00EC2F3A" w:rsidRPr="000577A5">
        <w:rPr>
          <w:rFonts w:ascii="Times New Roman" w:hAnsi="Times New Roman" w:cs="Times New Roman"/>
          <w:szCs w:val="24"/>
        </w:rPr>
        <w:t>zwrotu, w całości lub w części, równowartości środków uzyskanych ze sprzedaży skarbowych papierów wartościowych.</w:t>
      </w:r>
    </w:p>
    <w:p w14:paraId="5745EA9A" w14:textId="585925D7" w:rsidR="00782D5C" w:rsidRPr="000577A5" w:rsidRDefault="00D63F1A" w:rsidP="00542855">
      <w:pPr>
        <w:pStyle w:val="ARTartustawynprozporzdzenia"/>
        <w:numPr>
          <w:ilvl w:val="0"/>
          <w:numId w:val="1"/>
        </w:numPr>
        <w:shd w:val="clear" w:color="auto" w:fill="FFFFFF" w:themeFill="background1"/>
        <w:spacing w:before="100" w:beforeAutospacing="1"/>
        <w:ind w:left="357" w:hanging="357"/>
        <w:rPr>
          <w:rFonts w:ascii="Times New Roman" w:hAnsi="Times New Roman" w:cs="Times New Roman"/>
          <w:szCs w:val="24"/>
        </w:rPr>
      </w:pPr>
      <w:r w:rsidRPr="000577A5">
        <w:rPr>
          <w:rFonts w:ascii="Times New Roman" w:hAnsi="Times New Roman" w:cs="Times New Roman"/>
          <w:szCs w:val="24"/>
        </w:rPr>
        <w:t>Stosownie do projektowanego art. 11j ust. 1</w:t>
      </w:r>
      <w:r w:rsidR="00E62F83" w:rsidRPr="000577A5">
        <w:rPr>
          <w:rFonts w:ascii="Times New Roman" w:hAnsi="Times New Roman" w:cs="Times New Roman"/>
          <w:szCs w:val="24"/>
        </w:rPr>
        <w:t>–</w:t>
      </w:r>
      <w:r w:rsidRPr="000577A5">
        <w:rPr>
          <w:rFonts w:ascii="Times New Roman" w:hAnsi="Times New Roman" w:cs="Times New Roman"/>
          <w:szCs w:val="24"/>
        </w:rPr>
        <w:t>5</w:t>
      </w:r>
      <w:r w:rsidR="00E20EFB" w:rsidRPr="000577A5">
        <w:rPr>
          <w:rFonts w:ascii="Times New Roman" w:hAnsi="Times New Roman" w:cs="Times New Roman"/>
          <w:szCs w:val="24"/>
        </w:rPr>
        <w:t xml:space="preserve"> </w:t>
      </w:r>
      <w:r w:rsidR="00E20EFB" w:rsidRPr="00542855">
        <w:rPr>
          <w:rFonts w:ascii="Times New Roman" w:hAnsi="Times New Roman" w:cs="Times New Roman"/>
          <w:szCs w:val="24"/>
        </w:rPr>
        <w:t>ustawy</w:t>
      </w:r>
      <w:r w:rsidRPr="000577A5">
        <w:rPr>
          <w:rFonts w:ascii="Times New Roman" w:hAnsi="Times New Roman" w:cs="Times New Roman"/>
          <w:szCs w:val="24"/>
        </w:rPr>
        <w:t xml:space="preserve"> pracownicy przedsiębiorstw górniczych objętych systemem wsparcia mogą uczestniczyć w procesie alokacji do innych przedsiębiorstw górniczych, w tym również do innych przedsiębiorstw górniczych objętych systemem wsparcia. Przeniesienie pracownika może nastąpić po zawarciu porozumienia pomiędzy dotychczasowym pracodawcą a nowym pracodawcą. Rozwiązanie umowy o pracę u dotychczasowego pracodawcy następuje na wniosek pracownika za zgodą pracodawcy w drodze porozumienia stron. U nowego pracodawcy z pracownikiem jest zawierana umowa o pracę na czas nieokreślony. Okres zatrudnienia u dotychczasowego pracodawcy jest wliczany u nowego pracodawcy do zakresu wszystkich uprawnień wynikających ze stosunku pracy. Proponowane regulacje stanowią realizację pkt V.4 umowy społecznej, stanowiącego o systemie alokacji pracowników przedsiębiorstw górniczych objętych systemem wsparcia.</w:t>
      </w:r>
    </w:p>
    <w:p w14:paraId="5D176E7E" w14:textId="6F0D8DCE" w:rsidR="00947D24" w:rsidRPr="000577A5" w:rsidRDefault="009B2E9E" w:rsidP="00542855">
      <w:pPr>
        <w:pStyle w:val="ARTartustawynprozporzdzenia"/>
        <w:numPr>
          <w:ilvl w:val="0"/>
          <w:numId w:val="1"/>
        </w:numPr>
        <w:shd w:val="clear" w:color="auto" w:fill="FFFFFF" w:themeFill="background1"/>
        <w:spacing w:before="100" w:beforeAutospacing="1"/>
        <w:ind w:left="357" w:hanging="357"/>
        <w:rPr>
          <w:rFonts w:ascii="Times New Roman" w:hAnsi="Times New Roman" w:cs="Times New Roman"/>
          <w:szCs w:val="24"/>
        </w:rPr>
      </w:pPr>
      <w:r w:rsidRPr="000577A5">
        <w:rPr>
          <w:rFonts w:ascii="Times New Roman" w:hAnsi="Times New Roman" w:cs="Times New Roman"/>
          <w:szCs w:val="24"/>
        </w:rPr>
        <w:t xml:space="preserve">Projektowany przepis </w:t>
      </w:r>
      <w:r w:rsidR="009408A3" w:rsidRPr="000577A5">
        <w:rPr>
          <w:rFonts w:ascii="Times New Roman" w:hAnsi="Times New Roman" w:cs="Times New Roman"/>
          <w:szCs w:val="24"/>
        </w:rPr>
        <w:t>art.</w:t>
      </w:r>
      <w:r w:rsidR="00985245" w:rsidRPr="000577A5">
        <w:rPr>
          <w:rFonts w:ascii="Times New Roman" w:hAnsi="Times New Roman" w:cs="Times New Roman"/>
          <w:szCs w:val="24"/>
        </w:rPr>
        <w:t xml:space="preserve"> </w:t>
      </w:r>
      <w:r w:rsidRPr="000577A5">
        <w:rPr>
          <w:rFonts w:ascii="Times New Roman" w:hAnsi="Times New Roman" w:cs="Times New Roman"/>
          <w:szCs w:val="24"/>
        </w:rPr>
        <w:t>11j</w:t>
      </w:r>
      <w:r w:rsidR="002C7DC7" w:rsidRPr="000577A5">
        <w:rPr>
          <w:rFonts w:ascii="Times New Roman" w:hAnsi="Times New Roman" w:cs="Times New Roman"/>
          <w:szCs w:val="24"/>
        </w:rPr>
        <w:t xml:space="preserve"> </w:t>
      </w:r>
      <w:r w:rsidR="00D63F1A" w:rsidRPr="000577A5">
        <w:rPr>
          <w:rFonts w:ascii="Times New Roman" w:hAnsi="Times New Roman" w:cs="Times New Roman"/>
          <w:szCs w:val="24"/>
        </w:rPr>
        <w:t xml:space="preserve">ust. 6 </w:t>
      </w:r>
      <w:r w:rsidR="00E20EFB" w:rsidRPr="00542855">
        <w:rPr>
          <w:rFonts w:ascii="Times New Roman" w:hAnsi="Times New Roman" w:cs="Times New Roman"/>
          <w:szCs w:val="24"/>
        </w:rPr>
        <w:t>ustawy</w:t>
      </w:r>
      <w:r w:rsidR="00E20EFB" w:rsidRPr="000577A5">
        <w:rPr>
          <w:rFonts w:ascii="Times New Roman" w:hAnsi="Times New Roman" w:cs="Times New Roman"/>
          <w:szCs w:val="24"/>
        </w:rPr>
        <w:t xml:space="preserve"> </w:t>
      </w:r>
      <w:r w:rsidR="00764F96" w:rsidRPr="000577A5">
        <w:rPr>
          <w:rFonts w:ascii="Times New Roman" w:hAnsi="Times New Roman" w:cs="Times New Roman"/>
          <w:szCs w:val="24"/>
        </w:rPr>
        <w:t xml:space="preserve">rozstrzyga </w:t>
      </w:r>
      <w:r w:rsidR="00CC51C5" w:rsidRPr="000577A5">
        <w:rPr>
          <w:rFonts w:ascii="Times New Roman" w:hAnsi="Times New Roman" w:cs="Times New Roman"/>
          <w:szCs w:val="24"/>
        </w:rPr>
        <w:t xml:space="preserve">o </w:t>
      </w:r>
      <w:r w:rsidR="00BB3437" w:rsidRPr="000577A5">
        <w:rPr>
          <w:rFonts w:ascii="Times New Roman" w:hAnsi="Times New Roman" w:cs="Times New Roman"/>
          <w:szCs w:val="24"/>
        </w:rPr>
        <w:t xml:space="preserve">braku uprawnienia </w:t>
      </w:r>
      <w:r w:rsidR="00CC51C5" w:rsidRPr="000577A5">
        <w:rPr>
          <w:rFonts w:ascii="Times New Roman" w:hAnsi="Times New Roman" w:cs="Times New Roman"/>
          <w:szCs w:val="24"/>
        </w:rPr>
        <w:t xml:space="preserve">pracownika </w:t>
      </w:r>
      <w:r w:rsidR="00BB3437" w:rsidRPr="000577A5">
        <w:rPr>
          <w:rFonts w:ascii="Times New Roman" w:hAnsi="Times New Roman" w:cs="Times New Roman"/>
          <w:szCs w:val="24"/>
        </w:rPr>
        <w:t>do</w:t>
      </w:r>
      <w:r w:rsidR="00D63F1A" w:rsidRPr="000577A5">
        <w:rPr>
          <w:rFonts w:ascii="Times New Roman" w:hAnsi="Times New Roman" w:cs="Times New Roman"/>
          <w:szCs w:val="24"/>
        </w:rPr>
        <w:t> </w:t>
      </w:r>
      <w:r w:rsidR="00850659" w:rsidRPr="000577A5">
        <w:rPr>
          <w:rFonts w:ascii="Times New Roman" w:hAnsi="Times New Roman" w:cs="Times New Roman"/>
          <w:szCs w:val="24"/>
        </w:rPr>
        <w:t>uzyskania</w:t>
      </w:r>
      <w:r w:rsidR="002874E8" w:rsidRPr="000577A5">
        <w:rPr>
          <w:rFonts w:ascii="Times New Roman" w:hAnsi="Times New Roman" w:cs="Times New Roman"/>
          <w:szCs w:val="24"/>
        </w:rPr>
        <w:t xml:space="preserve"> odprawy, o </w:t>
      </w:r>
      <w:r w:rsidR="000C22C1" w:rsidRPr="000577A5">
        <w:rPr>
          <w:rFonts w:ascii="Times New Roman" w:hAnsi="Times New Roman" w:cs="Times New Roman"/>
          <w:szCs w:val="24"/>
        </w:rPr>
        <w:t>której</w:t>
      </w:r>
      <w:r w:rsidR="002874E8" w:rsidRPr="000577A5">
        <w:rPr>
          <w:rFonts w:ascii="Times New Roman" w:hAnsi="Times New Roman" w:cs="Times New Roman"/>
          <w:szCs w:val="24"/>
        </w:rPr>
        <w:t xml:space="preserve"> mowa</w:t>
      </w:r>
      <w:r w:rsidR="00BB6AB5" w:rsidRPr="000577A5">
        <w:rPr>
          <w:rFonts w:ascii="Times New Roman" w:hAnsi="Times New Roman" w:cs="Times New Roman"/>
          <w:szCs w:val="24"/>
        </w:rPr>
        <w:t xml:space="preserve"> w art.</w:t>
      </w:r>
      <w:r w:rsidR="000C22C1" w:rsidRPr="000577A5">
        <w:rPr>
          <w:rFonts w:ascii="Times New Roman" w:hAnsi="Times New Roman" w:cs="Times New Roman"/>
          <w:szCs w:val="24"/>
        </w:rPr>
        <w:t xml:space="preserve"> </w:t>
      </w:r>
      <w:r w:rsidR="00BB6AB5" w:rsidRPr="000577A5">
        <w:rPr>
          <w:rFonts w:ascii="Times New Roman" w:hAnsi="Times New Roman" w:cs="Times New Roman"/>
          <w:szCs w:val="24"/>
        </w:rPr>
        <w:t xml:space="preserve">8 ustawy z dnia 13 marca 2003 r. o szczególnych zasadach rozwiązywania z pracownikami stosunków </w:t>
      </w:r>
      <w:r w:rsidR="00850659" w:rsidRPr="000577A5">
        <w:rPr>
          <w:rFonts w:ascii="Times New Roman" w:hAnsi="Times New Roman" w:cs="Times New Roman"/>
          <w:szCs w:val="24"/>
        </w:rPr>
        <w:t>prac</w:t>
      </w:r>
      <w:r w:rsidR="00BB6AB5" w:rsidRPr="000577A5">
        <w:rPr>
          <w:rFonts w:ascii="Times New Roman" w:hAnsi="Times New Roman" w:cs="Times New Roman"/>
          <w:szCs w:val="24"/>
        </w:rPr>
        <w:t xml:space="preserve">y z przyczyn niedotyczących </w:t>
      </w:r>
      <w:r w:rsidR="000C22C1" w:rsidRPr="000577A5">
        <w:rPr>
          <w:rFonts w:ascii="Times New Roman" w:hAnsi="Times New Roman" w:cs="Times New Roman"/>
          <w:szCs w:val="24"/>
        </w:rPr>
        <w:t>pracowników</w:t>
      </w:r>
      <w:r w:rsidR="00CC51C5" w:rsidRPr="000577A5">
        <w:rPr>
          <w:rFonts w:ascii="Times New Roman" w:hAnsi="Times New Roman" w:cs="Times New Roman"/>
          <w:szCs w:val="24"/>
        </w:rPr>
        <w:t xml:space="preserve"> (Dz. U. z 202</w:t>
      </w:r>
      <w:r w:rsidR="002410D6" w:rsidRPr="000577A5">
        <w:rPr>
          <w:rFonts w:ascii="Times New Roman" w:hAnsi="Times New Roman" w:cs="Times New Roman"/>
          <w:szCs w:val="24"/>
        </w:rPr>
        <w:t>5</w:t>
      </w:r>
      <w:r w:rsidR="00CC51C5" w:rsidRPr="000577A5">
        <w:rPr>
          <w:rFonts w:ascii="Times New Roman" w:hAnsi="Times New Roman" w:cs="Times New Roman"/>
          <w:szCs w:val="24"/>
        </w:rPr>
        <w:t xml:space="preserve"> r. poz. </w:t>
      </w:r>
      <w:r w:rsidR="002410D6" w:rsidRPr="000577A5">
        <w:rPr>
          <w:rFonts w:ascii="Times New Roman" w:hAnsi="Times New Roman" w:cs="Times New Roman"/>
          <w:szCs w:val="24"/>
        </w:rPr>
        <w:t>570</w:t>
      </w:r>
      <w:r w:rsidR="00CC51C5" w:rsidRPr="000577A5">
        <w:rPr>
          <w:rFonts w:ascii="Times New Roman" w:hAnsi="Times New Roman" w:cs="Times New Roman"/>
          <w:szCs w:val="24"/>
        </w:rPr>
        <w:t>)</w:t>
      </w:r>
      <w:r w:rsidR="00D959B4" w:rsidRPr="000577A5">
        <w:rPr>
          <w:rFonts w:ascii="Times New Roman" w:hAnsi="Times New Roman" w:cs="Times New Roman"/>
          <w:szCs w:val="24"/>
        </w:rPr>
        <w:t xml:space="preserve"> w przypadku </w:t>
      </w:r>
      <w:r w:rsidR="004F5DC7" w:rsidRPr="000577A5">
        <w:rPr>
          <w:rFonts w:ascii="Times New Roman" w:hAnsi="Times New Roman" w:cs="Times New Roman"/>
          <w:szCs w:val="24"/>
        </w:rPr>
        <w:t xml:space="preserve">przeniesienia pracownika </w:t>
      </w:r>
      <w:r w:rsidR="00D63F1A" w:rsidRPr="000577A5">
        <w:rPr>
          <w:rStyle w:val="Kkursywa"/>
          <w:rFonts w:ascii="Times New Roman" w:hAnsi="Times New Roman" w:cs="Times New Roman"/>
          <w:i w:val="0"/>
          <w:iCs/>
          <w:szCs w:val="24"/>
        </w:rPr>
        <w:t>w trybie określonym w ust. 1–5</w:t>
      </w:r>
      <w:r w:rsidR="00BB6AB5" w:rsidRPr="000577A5">
        <w:rPr>
          <w:rFonts w:ascii="Times New Roman" w:hAnsi="Times New Roman" w:cs="Times New Roman"/>
          <w:szCs w:val="24"/>
        </w:rPr>
        <w:t>.</w:t>
      </w:r>
      <w:r w:rsidR="197DE2FA" w:rsidRPr="000577A5">
        <w:rPr>
          <w:rFonts w:ascii="Times New Roman" w:hAnsi="Times New Roman" w:cs="Times New Roman"/>
          <w:szCs w:val="24"/>
        </w:rPr>
        <w:t xml:space="preserve"> </w:t>
      </w:r>
      <w:r w:rsidR="00946DB7" w:rsidRPr="000577A5">
        <w:rPr>
          <w:rFonts w:ascii="Times New Roman" w:hAnsi="Times New Roman" w:cs="Times New Roman"/>
          <w:szCs w:val="24"/>
        </w:rPr>
        <w:t xml:space="preserve">Takie </w:t>
      </w:r>
      <w:r w:rsidR="002F56B9" w:rsidRPr="000577A5">
        <w:rPr>
          <w:rFonts w:ascii="Times New Roman" w:hAnsi="Times New Roman" w:cs="Times New Roman"/>
          <w:szCs w:val="24"/>
        </w:rPr>
        <w:t>przeniesienie</w:t>
      </w:r>
      <w:r w:rsidR="00946DB7" w:rsidRPr="000577A5">
        <w:rPr>
          <w:rFonts w:ascii="Times New Roman" w:hAnsi="Times New Roman" w:cs="Times New Roman"/>
          <w:szCs w:val="24"/>
        </w:rPr>
        <w:t xml:space="preserve"> </w:t>
      </w:r>
      <w:r w:rsidR="002F56B9" w:rsidRPr="000577A5">
        <w:rPr>
          <w:rFonts w:ascii="Times New Roman" w:hAnsi="Times New Roman" w:cs="Times New Roman"/>
          <w:szCs w:val="24"/>
        </w:rPr>
        <w:t>wiąże</w:t>
      </w:r>
      <w:r w:rsidR="00946DB7" w:rsidRPr="000577A5">
        <w:rPr>
          <w:rFonts w:ascii="Times New Roman" w:hAnsi="Times New Roman" w:cs="Times New Roman"/>
          <w:szCs w:val="24"/>
        </w:rPr>
        <w:t xml:space="preserve"> się z </w:t>
      </w:r>
      <w:r w:rsidR="002F56B9" w:rsidRPr="000577A5">
        <w:rPr>
          <w:rFonts w:ascii="Times New Roman" w:hAnsi="Times New Roman" w:cs="Times New Roman"/>
          <w:szCs w:val="24"/>
        </w:rPr>
        <w:t>rozwiązaniem</w:t>
      </w:r>
      <w:r w:rsidR="00946DB7" w:rsidRPr="000577A5">
        <w:rPr>
          <w:rFonts w:ascii="Times New Roman" w:hAnsi="Times New Roman" w:cs="Times New Roman"/>
          <w:szCs w:val="24"/>
        </w:rPr>
        <w:t xml:space="preserve"> </w:t>
      </w:r>
      <w:r w:rsidR="002F56B9" w:rsidRPr="000577A5">
        <w:rPr>
          <w:rFonts w:ascii="Times New Roman" w:hAnsi="Times New Roman" w:cs="Times New Roman"/>
          <w:szCs w:val="24"/>
        </w:rPr>
        <w:t>stosunku</w:t>
      </w:r>
      <w:r w:rsidR="00946DB7" w:rsidRPr="000577A5">
        <w:rPr>
          <w:rFonts w:ascii="Times New Roman" w:hAnsi="Times New Roman" w:cs="Times New Roman"/>
          <w:szCs w:val="24"/>
        </w:rPr>
        <w:t xml:space="preserve"> pracy z</w:t>
      </w:r>
      <w:r w:rsidR="000C3DAB" w:rsidRPr="000577A5">
        <w:rPr>
          <w:rFonts w:ascii="Times New Roman" w:hAnsi="Times New Roman" w:cs="Times New Roman"/>
          <w:szCs w:val="24"/>
        </w:rPr>
        <w:t> </w:t>
      </w:r>
      <w:r w:rsidR="00946DB7" w:rsidRPr="000577A5">
        <w:rPr>
          <w:rFonts w:ascii="Times New Roman" w:hAnsi="Times New Roman" w:cs="Times New Roman"/>
          <w:szCs w:val="24"/>
        </w:rPr>
        <w:t xml:space="preserve">dotychczasowym </w:t>
      </w:r>
      <w:r w:rsidR="002F56B9" w:rsidRPr="000577A5">
        <w:rPr>
          <w:rFonts w:ascii="Times New Roman" w:hAnsi="Times New Roman" w:cs="Times New Roman"/>
          <w:szCs w:val="24"/>
        </w:rPr>
        <w:t>pracodawcą</w:t>
      </w:r>
      <w:r w:rsidR="00946DB7" w:rsidRPr="000577A5">
        <w:rPr>
          <w:rFonts w:ascii="Times New Roman" w:hAnsi="Times New Roman" w:cs="Times New Roman"/>
          <w:szCs w:val="24"/>
        </w:rPr>
        <w:t xml:space="preserve">, zatem brak </w:t>
      </w:r>
      <w:r w:rsidR="002F56B9" w:rsidRPr="000577A5">
        <w:rPr>
          <w:rFonts w:ascii="Times New Roman" w:hAnsi="Times New Roman" w:cs="Times New Roman"/>
          <w:szCs w:val="24"/>
        </w:rPr>
        <w:t>regulacji ujętej w art.11j</w:t>
      </w:r>
      <w:r w:rsidR="00D63F1A" w:rsidRPr="000577A5">
        <w:rPr>
          <w:rFonts w:ascii="Times New Roman" w:hAnsi="Times New Roman" w:cs="Times New Roman"/>
          <w:szCs w:val="24"/>
        </w:rPr>
        <w:t xml:space="preserve"> ust. 6</w:t>
      </w:r>
      <w:r w:rsidR="0071339E" w:rsidRPr="000577A5">
        <w:rPr>
          <w:rFonts w:ascii="Times New Roman" w:hAnsi="Times New Roman" w:cs="Times New Roman"/>
          <w:szCs w:val="24"/>
        </w:rPr>
        <w:t xml:space="preserve"> powodowałby konieczność wypłaty</w:t>
      </w:r>
      <w:r w:rsidR="00095258" w:rsidRPr="000577A5">
        <w:rPr>
          <w:rFonts w:ascii="Times New Roman" w:hAnsi="Times New Roman" w:cs="Times New Roman"/>
          <w:szCs w:val="24"/>
        </w:rPr>
        <w:t xml:space="preserve"> przez </w:t>
      </w:r>
      <w:r w:rsidR="00AA68F8" w:rsidRPr="000577A5">
        <w:rPr>
          <w:rFonts w:ascii="Times New Roman" w:hAnsi="Times New Roman" w:cs="Times New Roman"/>
          <w:szCs w:val="24"/>
        </w:rPr>
        <w:t>przedsiębiorstwo</w:t>
      </w:r>
      <w:r w:rsidR="00095258" w:rsidRPr="000577A5">
        <w:rPr>
          <w:rFonts w:ascii="Times New Roman" w:hAnsi="Times New Roman" w:cs="Times New Roman"/>
          <w:szCs w:val="24"/>
        </w:rPr>
        <w:t xml:space="preserve"> </w:t>
      </w:r>
      <w:r w:rsidR="00AA68F8" w:rsidRPr="000577A5">
        <w:rPr>
          <w:rFonts w:ascii="Times New Roman" w:hAnsi="Times New Roman" w:cs="Times New Roman"/>
          <w:szCs w:val="24"/>
        </w:rPr>
        <w:t>górnicze, z którego przenoszony jest dany pracownik,</w:t>
      </w:r>
      <w:r w:rsidR="0071339E" w:rsidRPr="000577A5">
        <w:rPr>
          <w:rFonts w:ascii="Times New Roman" w:hAnsi="Times New Roman" w:cs="Times New Roman"/>
          <w:szCs w:val="24"/>
        </w:rPr>
        <w:t xml:space="preserve"> </w:t>
      </w:r>
      <w:r w:rsidR="00095258" w:rsidRPr="000577A5">
        <w:rPr>
          <w:rFonts w:ascii="Times New Roman" w:hAnsi="Times New Roman" w:cs="Times New Roman"/>
          <w:szCs w:val="24"/>
        </w:rPr>
        <w:t>odprawy</w:t>
      </w:r>
      <w:r w:rsidR="004379FD">
        <w:rPr>
          <w:rFonts w:ascii="Times New Roman" w:hAnsi="Times New Roman" w:cs="Times New Roman"/>
          <w:szCs w:val="24"/>
        </w:rPr>
        <w:t>,</w:t>
      </w:r>
      <w:r w:rsidR="00095258" w:rsidRPr="000577A5">
        <w:rPr>
          <w:rFonts w:ascii="Times New Roman" w:hAnsi="Times New Roman" w:cs="Times New Roman"/>
          <w:szCs w:val="24"/>
        </w:rPr>
        <w:t xml:space="preserve"> o której mowa powyżej</w:t>
      </w:r>
      <w:r w:rsidR="00AA68F8" w:rsidRPr="000577A5">
        <w:rPr>
          <w:rFonts w:ascii="Times New Roman" w:hAnsi="Times New Roman" w:cs="Times New Roman"/>
          <w:szCs w:val="24"/>
        </w:rPr>
        <w:t>.</w:t>
      </w:r>
    </w:p>
    <w:p w14:paraId="58332B59" w14:textId="39DAD070" w:rsidR="00082147" w:rsidRPr="000577A5" w:rsidRDefault="000C22C1" w:rsidP="00542855">
      <w:pPr>
        <w:pStyle w:val="ARTartustawynprozporzdzenia"/>
        <w:numPr>
          <w:ilvl w:val="0"/>
          <w:numId w:val="1"/>
        </w:numPr>
        <w:shd w:val="clear" w:color="auto" w:fill="FFFFFF" w:themeFill="background1"/>
        <w:spacing w:before="0"/>
        <w:rPr>
          <w:rFonts w:ascii="Times New Roman" w:hAnsi="Times New Roman" w:cs="Times New Roman"/>
          <w:szCs w:val="24"/>
        </w:rPr>
      </w:pPr>
      <w:r w:rsidRPr="000577A5">
        <w:rPr>
          <w:rFonts w:ascii="Times New Roman" w:hAnsi="Times New Roman" w:cs="Times New Roman"/>
          <w:szCs w:val="24"/>
        </w:rPr>
        <w:t>Proj</w:t>
      </w:r>
      <w:r w:rsidR="009408A3" w:rsidRPr="000577A5">
        <w:rPr>
          <w:rFonts w:ascii="Times New Roman" w:hAnsi="Times New Roman" w:cs="Times New Roman"/>
          <w:szCs w:val="24"/>
        </w:rPr>
        <w:t xml:space="preserve">ektowany przepis art. 11k </w:t>
      </w:r>
      <w:r w:rsidR="00E20EFB" w:rsidRPr="00542855">
        <w:rPr>
          <w:rFonts w:ascii="Times New Roman" w:hAnsi="Times New Roman" w:cs="Times New Roman"/>
          <w:szCs w:val="24"/>
        </w:rPr>
        <w:t>ustawy</w:t>
      </w:r>
      <w:r w:rsidR="00E20EFB" w:rsidRPr="000577A5">
        <w:rPr>
          <w:rFonts w:ascii="Times New Roman" w:hAnsi="Times New Roman" w:cs="Times New Roman"/>
          <w:szCs w:val="24"/>
        </w:rPr>
        <w:t xml:space="preserve"> </w:t>
      </w:r>
      <w:r w:rsidR="009408A3" w:rsidRPr="000577A5">
        <w:rPr>
          <w:rFonts w:ascii="Times New Roman" w:hAnsi="Times New Roman" w:cs="Times New Roman"/>
          <w:szCs w:val="24"/>
        </w:rPr>
        <w:t xml:space="preserve">zobowiązuje </w:t>
      </w:r>
      <w:r w:rsidR="00B74333" w:rsidRPr="000577A5">
        <w:rPr>
          <w:rFonts w:ascii="Times New Roman" w:hAnsi="Times New Roman" w:cs="Times New Roman"/>
          <w:szCs w:val="24"/>
        </w:rPr>
        <w:t>przedsiębiorstwo górnicze do</w:t>
      </w:r>
      <w:r w:rsidR="000A0142" w:rsidRPr="000577A5">
        <w:rPr>
          <w:rFonts w:ascii="Times New Roman" w:hAnsi="Times New Roman" w:cs="Times New Roman"/>
          <w:szCs w:val="24"/>
        </w:rPr>
        <w:t> </w:t>
      </w:r>
      <w:r w:rsidR="00B74333" w:rsidRPr="000577A5">
        <w:rPr>
          <w:rFonts w:ascii="Times New Roman" w:hAnsi="Times New Roman" w:cs="Times New Roman"/>
          <w:szCs w:val="24"/>
        </w:rPr>
        <w:t>każdorazowej weryfikacji</w:t>
      </w:r>
      <w:r w:rsidR="00FB5980" w:rsidRPr="000577A5">
        <w:rPr>
          <w:rFonts w:ascii="Times New Roman" w:hAnsi="Times New Roman" w:cs="Times New Roman"/>
          <w:szCs w:val="24"/>
        </w:rPr>
        <w:t xml:space="preserve"> pracowników w zakresie wykorzystania uprawnień, o których </w:t>
      </w:r>
      <w:r w:rsidR="00FB5980" w:rsidRPr="000577A5">
        <w:rPr>
          <w:rFonts w:ascii="Times New Roman" w:hAnsi="Times New Roman" w:cs="Times New Roman"/>
          <w:szCs w:val="24"/>
        </w:rPr>
        <w:lastRenderedPageBreak/>
        <w:t>mowa</w:t>
      </w:r>
      <w:r w:rsidR="00891DF6" w:rsidRPr="000577A5">
        <w:rPr>
          <w:rFonts w:ascii="Times New Roman" w:hAnsi="Times New Roman" w:cs="Times New Roman"/>
          <w:szCs w:val="24"/>
        </w:rPr>
        <w:t xml:space="preserve"> w art. 11a ust.</w:t>
      </w:r>
      <w:r w:rsidR="003A7A4C" w:rsidRPr="000577A5">
        <w:rPr>
          <w:rFonts w:ascii="Times New Roman" w:hAnsi="Times New Roman" w:cs="Times New Roman"/>
          <w:szCs w:val="24"/>
        </w:rPr>
        <w:t xml:space="preserve"> </w:t>
      </w:r>
      <w:r w:rsidR="00891DF6" w:rsidRPr="000577A5">
        <w:rPr>
          <w:rFonts w:ascii="Times New Roman" w:hAnsi="Times New Roman" w:cs="Times New Roman"/>
          <w:szCs w:val="24"/>
        </w:rPr>
        <w:t>1 i art. 11aa ust.</w:t>
      </w:r>
      <w:r w:rsidR="003A7A4C" w:rsidRPr="000577A5">
        <w:rPr>
          <w:rFonts w:ascii="Times New Roman" w:hAnsi="Times New Roman" w:cs="Times New Roman"/>
          <w:szCs w:val="24"/>
        </w:rPr>
        <w:t xml:space="preserve"> </w:t>
      </w:r>
      <w:r w:rsidR="00891DF6" w:rsidRPr="000577A5">
        <w:rPr>
          <w:rFonts w:ascii="Times New Roman" w:hAnsi="Times New Roman" w:cs="Times New Roman"/>
          <w:szCs w:val="24"/>
        </w:rPr>
        <w:t>1</w:t>
      </w:r>
      <w:r w:rsidR="00091E9F" w:rsidRPr="000577A5">
        <w:rPr>
          <w:rFonts w:ascii="Times New Roman" w:hAnsi="Times New Roman" w:cs="Times New Roman"/>
          <w:szCs w:val="24"/>
        </w:rPr>
        <w:t>.</w:t>
      </w:r>
      <w:r w:rsidR="00AC49B2" w:rsidRPr="000577A5">
        <w:rPr>
          <w:rFonts w:ascii="Times New Roman" w:hAnsi="Times New Roman" w:cs="Times New Roman"/>
          <w:szCs w:val="24"/>
        </w:rPr>
        <w:t xml:space="preserve"> Przewidziano także zakaz zatrudniania</w:t>
      </w:r>
      <w:r w:rsidR="00EC2F3A" w:rsidRPr="000577A5">
        <w:rPr>
          <w:rFonts w:ascii="Times New Roman" w:hAnsi="Times New Roman" w:cs="Times New Roman"/>
          <w:szCs w:val="24"/>
        </w:rPr>
        <w:t xml:space="preserve"> </w:t>
      </w:r>
      <w:bookmarkStart w:id="24" w:name="_Hlk207971629"/>
      <w:r w:rsidR="00EC2F3A" w:rsidRPr="000577A5">
        <w:rPr>
          <w:rFonts w:ascii="Times New Roman" w:hAnsi="Times New Roman" w:cs="Times New Roman"/>
          <w:szCs w:val="24"/>
        </w:rPr>
        <w:t>(w tym także na podstawie umów cywilnoprawnych)</w:t>
      </w:r>
      <w:bookmarkEnd w:id="24"/>
      <w:r w:rsidR="00AC49B2" w:rsidRPr="000577A5">
        <w:rPr>
          <w:rFonts w:ascii="Times New Roman" w:hAnsi="Times New Roman" w:cs="Times New Roman"/>
          <w:szCs w:val="24"/>
        </w:rPr>
        <w:t xml:space="preserve"> przez przedsiębiorstwa górnicze </w:t>
      </w:r>
      <w:r w:rsidR="004A6DC3" w:rsidRPr="000577A5">
        <w:rPr>
          <w:rFonts w:ascii="Times New Roman" w:hAnsi="Times New Roman" w:cs="Times New Roman"/>
          <w:szCs w:val="24"/>
        </w:rPr>
        <w:t>osób, które skorzystały z</w:t>
      </w:r>
      <w:r w:rsidR="00C43456" w:rsidRPr="000577A5">
        <w:rPr>
          <w:rFonts w:ascii="Times New Roman" w:hAnsi="Times New Roman" w:cs="Times New Roman"/>
          <w:szCs w:val="24"/>
        </w:rPr>
        <w:t> </w:t>
      </w:r>
      <w:r w:rsidR="004A6DC3" w:rsidRPr="000577A5">
        <w:rPr>
          <w:rFonts w:ascii="Times New Roman" w:hAnsi="Times New Roman" w:cs="Times New Roman"/>
          <w:szCs w:val="24"/>
        </w:rPr>
        <w:t>uprawnień, o</w:t>
      </w:r>
      <w:r w:rsidR="00EC2F3A" w:rsidRPr="000577A5">
        <w:rPr>
          <w:rFonts w:ascii="Times New Roman" w:hAnsi="Times New Roman" w:cs="Times New Roman"/>
          <w:szCs w:val="24"/>
        </w:rPr>
        <w:t> </w:t>
      </w:r>
      <w:r w:rsidR="004A6DC3" w:rsidRPr="000577A5">
        <w:rPr>
          <w:rFonts w:ascii="Times New Roman" w:hAnsi="Times New Roman" w:cs="Times New Roman"/>
          <w:szCs w:val="24"/>
        </w:rPr>
        <w:t>których mowa w projektowanych art. 11a ust. 1 i 11aa ust. 1.</w:t>
      </w:r>
    </w:p>
    <w:p w14:paraId="613DA8BD" w14:textId="0308EE8E" w:rsidR="00A1004E" w:rsidRPr="000577A5" w:rsidRDefault="00E87F6B"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t xml:space="preserve"> </w:t>
      </w:r>
      <w:r w:rsidR="00995838" w:rsidRPr="000577A5">
        <w:rPr>
          <w:rFonts w:ascii="Times New Roman" w:hAnsi="Times New Roman" w:cs="Times New Roman"/>
          <w:szCs w:val="24"/>
        </w:rPr>
        <w:t xml:space="preserve">W </w:t>
      </w:r>
      <w:r w:rsidR="001C27A4" w:rsidRPr="000577A5">
        <w:rPr>
          <w:rFonts w:ascii="Times New Roman" w:hAnsi="Times New Roman" w:cs="Times New Roman"/>
          <w:szCs w:val="24"/>
        </w:rPr>
        <w:t xml:space="preserve">projektowanym art. 11l </w:t>
      </w:r>
      <w:r w:rsidR="00E20EFB" w:rsidRPr="00542855">
        <w:rPr>
          <w:rFonts w:ascii="Times New Roman" w:hAnsi="Times New Roman" w:cs="Times New Roman"/>
          <w:szCs w:val="24"/>
        </w:rPr>
        <w:t>ustawy</w:t>
      </w:r>
      <w:r w:rsidR="00E20EFB" w:rsidRPr="000577A5">
        <w:rPr>
          <w:rFonts w:ascii="Times New Roman" w:hAnsi="Times New Roman" w:cs="Times New Roman"/>
          <w:szCs w:val="24"/>
        </w:rPr>
        <w:t xml:space="preserve"> </w:t>
      </w:r>
      <w:r w:rsidR="00995838" w:rsidRPr="000577A5">
        <w:rPr>
          <w:rFonts w:ascii="Times New Roman" w:hAnsi="Times New Roman" w:cs="Times New Roman"/>
          <w:szCs w:val="24"/>
        </w:rPr>
        <w:t xml:space="preserve">wprowadzono </w:t>
      </w:r>
      <w:r w:rsidR="002410D6" w:rsidRPr="000577A5">
        <w:rPr>
          <w:rFonts w:ascii="Times New Roman" w:hAnsi="Times New Roman" w:cs="Times New Roman"/>
          <w:szCs w:val="24"/>
        </w:rPr>
        <w:t xml:space="preserve">zakaz </w:t>
      </w:r>
      <w:r w:rsidR="00CF04D4" w:rsidRPr="000577A5">
        <w:rPr>
          <w:rFonts w:ascii="Times New Roman" w:hAnsi="Times New Roman" w:cs="Times New Roman"/>
          <w:szCs w:val="24"/>
        </w:rPr>
        <w:t>zatrudniania</w:t>
      </w:r>
      <w:r w:rsidR="00507752" w:rsidRPr="000577A5">
        <w:rPr>
          <w:rFonts w:ascii="Times New Roman" w:hAnsi="Times New Roman" w:cs="Times New Roman"/>
          <w:szCs w:val="24"/>
        </w:rPr>
        <w:t xml:space="preserve"> </w:t>
      </w:r>
      <w:r w:rsidR="00EC2F3A" w:rsidRPr="000577A5">
        <w:rPr>
          <w:rFonts w:ascii="Times New Roman" w:hAnsi="Times New Roman" w:cs="Times New Roman"/>
          <w:szCs w:val="24"/>
        </w:rPr>
        <w:t>(w tym także na</w:t>
      </w:r>
      <w:r w:rsidR="000D6124" w:rsidRPr="000577A5">
        <w:rPr>
          <w:rFonts w:ascii="Times New Roman" w:hAnsi="Times New Roman" w:cs="Times New Roman"/>
          <w:szCs w:val="24"/>
        </w:rPr>
        <w:t> </w:t>
      </w:r>
      <w:r w:rsidR="00EC2F3A" w:rsidRPr="000577A5">
        <w:rPr>
          <w:rFonts w:ascii="Times New Roman" w:hAnsi="Times New Roman" w:cs="Times New Roman"/>
          <w:szCs w:val="24"/>
        </w:rPr>
        <w:t xml:space="preserve">podstawie umów cywilnoprawnych) </w:t>
      </w:r>
      <w:r w:rsidR="00507752" w:rsidRPr="000577A5">
        <w:rPr>
          <w:rFonts w:ascii="Times New Roman" w:hAnsi="Times New Roman" w:cs="Times New Roman"/>
          <w:szCs w:val="24"/>
        </w:rPr>
        <w:t xml:space="preserve">nowych pracowników </w:t>
      </w:r>
      <w:r w:rsidR="00335679" w:rsidRPr="000577A5">
        <w:rPr>
          <w:rFonts w:ascii="Times New Roman" w:hAnsi="Times New Roman" w:cs="Times New Roman"/>
          <w:szCs w:val="24"/>
        </w:rPr>
        <w:t>przez</w:t>
      </w:r>
      <w:r w:rsidR="00507752" w:rsidRPr="000577A5">
        <w:rPr>
          <w:rFonts w:ascii="Times New Roman" w:hAnsi="Times New Roman" w:cs="Times New Roman"/>
          <w:szCs w:val="24"/>
        </w:rPr>
        <w:t xml:space="preserve"> przedsiębiorstwa </w:t>
      </w:r>
      <w:r w:rsidR="00CF04D4" w:rsidRPr="000577A5">
        <w:rPr>
          <w:rFonts w:ascii="Times New Roman" w:hAnsi="Times New Roman" w:cs="Times New Roman"/>
          <w:szCs w:val="24"/>
        </w:rPr>
        <w:t>górnicze</w:t>
      </w:r>
      <w:r w:rsidR="00507752" w:rsidRPr="000577A5">
        <w:rPr>
          <w:rFonts w:ascii="Times New Roman" w:hAnsi="Times New Roman" w:cs="Times New Roman"/>
          <w:szCs w:val="24"/>
        </w:rPr>
        <w:t xml:space="preserve"> </w:t>
      </w:r>
      <w:r w:rsidR="00CF04D4" w:rsidRPr="000577A5">
        <w:rPr>
          <w:rFonts w:ascii="Times New Roman" w:hAnsi="Times New Roman" w:cs="Times New Roman"/>
          <w:szCs w:val="24"/>
        </w:rPr>
        <w:t>objęte systemem wsparcia.</w:t>
      </w:r>
      <w:r w:rsidR="003131D2" w:rsidRPr="000577A5">
        <w:rPr>
          <w:rFonts w:ascii="Times New Roman" w:hAnsi="Times New Roman" w:cs="Times New Roman"/>
          <w:szCs w:val="24"/>
        </w:rPr>
        <w:t xml:space="preserve"> </w:t>
      </w:r>
      <w:r w:rsidR="002410D6" w:rsidRPr="000577A5">
        <w:rPr>
          <w:rFonts w:ascii="Times New Roman" w:hAnsi="Times New Roman" w:cs="Times New Roman"/>
          <w:szCs w:val="24"/>
        </w:rPr>
        <w:t xml:space="preserve">Wyjątek od tej zasady </w:t>
      </w:r>
      <w:r w:rsidR="004C018A" w:rsidRPr="000577A5">
        <w:rPr>
          <w:rFonts w:ascii="Times New Roman" w:hAnsi="Times New Roman" w:cs="Times New Roman"/>
          <w:szCs w:val="24"/>
        </w:rPr>
        <w:t>ograniczono do</w:t>
      </w:r>
      <w:r w:rsidR="00EC2F3A" w:rsidRPr="000577A5">
        <w:rPr>
          <w:rFonts w:ascii="Times New Roman" w:hAnsi="Times New Roman" w:cs="Times New Roman"/>
          <w:szCs w:val="24"/>
        </w:rPr>
        <w:t xml:space="preserve"> </w:t>
      </w:r>
      <w:r w:rsidR="004C018A" w:rsidRPr="000577A5">
        <w:rPr>
          <w:rFonts w:ascii="Times New Roman" w:hAnsi="Times New Roman" w:cs="Times New Roman"/>
          <w:szCs w:val="24"/>
        </w:rPr>
        <w:t>zatrudniania osób o</w:t>
      </w:r>
      <w:r w:rsidR="00E20EFB" w:rsidRPr="000577A5">
        <w:rPr>
          <w:rFonts w:ascii="Times New Roman" w:hAnsi="Times New Roman" w:cs="Times New Roman"/>
          <w:szCs w:val="24"/>
        </w:rPr>
        <w:t> </w:t>
      </w:r>
      <w:r w:rsidR="004C018A" w:rsidRPr="000577A5">
        <w:rPr>
          <w:rFonts w:ascii="Times New Roman" w:hAnsi="Times New Roman" w:cs="Times New Roman"/>
          <w:szCs w:val="24"/>
        </w:rPr>
        <w:t xml:space="preserve">określonych, specjalistycznych kwalifikacjach. </w:t>
      </w:r>
      <w:r w:rsidR="00744A6F" w:rsidRPr="000577A5">
        <w:rPr>
          <w:rFonts w:ascii="Times New Roman" w:hAnsi="Times New Roman" w:cs="Times New Roman"/>
          <w:szCs w:val="24"/>
        </w:rPr>
        <w:t xml:space="preserve">W </w:t>
      </w:r>
      <w:r w:rsidR="00501C8B" w:rsidRPr="000577A5">
        <w:rPr>
          <w:rFonts w:ascii="Times New Roman" w:hAnsi="Times New Roman" w:cs="Times New Roman"/>
          <w:szCs w:val="24"/>
        </w:rPr>
        <w:t xml:space="preserve">przypadku zatrudniania </w:t>
      </w:r>
      <w:r w:rsidR="007547C0" w:rsidRPr="000577A5">
        <w:rPr>
          <w:rFonts w:ascii="Times New Roman" w:hAnsi="Times New Roman" w:cs="Times New Roman"/>
          <w:szCs w:val="24"/>
        </w:rPr>
        <w:t xml:space="preserve">nowych </w:t>
      </w:r>
      <w:r w:rsidR="00501C8B" w:rsidRPr="000577A5">
        <w:rPr>
          <w:rFonts w:ascii="Times New Roman" w:hAnsi="Times New Roman" w:cs="Times New Roman"/>
          <w:szCs w:val="24"/>
        </w:rPr>
        <w:t xml:space="preserve">pracowników </w:t>
      </w:r>
      <w:r w:rsidR="007547C0" w:rsidRPr="000577A5">
        <w:rPr>
          <w:rFonts w:ascii="Times New Roman" w:hAnsi="Times New Roman" w:cs="Times New Roman"/>
          <w:szCs w:val="24"/>
        </w:rPr>
        <w:t xml:space="preserve">wprowadzono </w:t>
      </w:r>
      <w:r w:rsidR="002410D6" w:rsidRPr="000577A5">
        <w:rPr>
          <w:rFonts w:ascii="Times New Roman" w:hAnsi="Times New Roman" w:cs="Times New Roman"/>
          <w:szCs w:val="24"/>
        </w:rPr>
        <w:t>jednak o</w:t>
      </w:r>
      <w:r w:rsidR="007547C0" w:rsidRPr="000577A5">
        <w:rPr>
          <w:rFonts w:ascii="Times New Roman" w:hAnsi="Times New Roman" w:cs="Times New Roman"/>
          <w:szCs w:val="24"/>
        </w:rPr>
        <w:t>bowiązek uzyskania zgody rady nadzorczej</w:t>
      </w:r>
      <w:bookmarkStart w:id="25" w:name="_Hlk185497207"/>
      <w:r w:rsidR="00A1004E" w:rsidRPr="000577A5">
        <w:rPr>
          <w:rFonts w:ascii="Times New Roman" w:hAnsi="Times New Roman" w:cs="Times New Roman"/>
          <w:szCs w:val="24"/>
        </w:rPr>
        <w:t>.</w:t>
      </w:r>
    </w:p>
    <w:p w14:paraId="41625911" w14:textId="1EF16FEC" w:rsidR="005B4126" w:rsidRPr="000577A5" w:rsidRDefault="0039609E"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t xml:space="preserve">Zgodnie z projektowanym art. </w:t>
      </w:r>
      <w:r w:rsidR="00D61C12" w:rsidRPr="000577A5">
        <w:rPr>
          <w:rFonts w:ascii="Times New Roman" w:hAnsi="Times New Roman" w:cs="Times New Roman"/>
          <w:szCs w:val="24"/>
        </w:rPr>
        <w:t>14 ust. 3</w:t>
      </w:r>
      <w:r w:rsidR="00E20EFB" w:rsidRPr="000577A5">
        <w:rPr>
          <w:rFonts w:ascii="Times New Roman" w:hAnsi="Times New Roman" w:cs="Times New Roman"/>
          <w:szCs w:val="24"/>
        </w:rPr>
        <w:t xml:space="preserve"> </w:t>
      </w:r>
      <w:r w:rsidR="00E20EFB" w:rsidRPr="00542855">
        <w:rPr>
          <w:rFonts w:ascii="Times New Roman" w:hAnsi="Times New Roman" w:cs="Times New Roman"/>
          <w:szCs w:val="24"/>
        </w:rPr>
        <w:t>ustawy</w:t>
      </w:r>
      <w:r w:rsidR="00D61C12" w:rsidRPr="000577A5">
        <w:rPr>
          <w:rFonts w:ascii="Times New Roman" w:hAnsi="Times New Roman" w:cs="Times New Roman"/>
          <w:szCs w:val="24"/>
        </w:rPr>
        <w:t xml:space="preserve"> pracownikom i byłym pracownikom kopalni postawionej w stan likwidacji</w:t>
      </w:r>
      <w:r w:rsidR="00A5772D" w:rsidRPr="000577A5">
        <w:rPr>
          <w:rFonts w:ascii="Times New Roman" w:hAnsi="Times New Roman" w:cs="Times New Roman"/>
          <w:szCs w:val="24"/>
        </w:rPr>
        <w:t xml:space="preserve"> w okresie od </w:t>
      </w:r>
      <w:r w:rsidR="005D4153" w:rsidRPr="000577A5">
        <w:rPr>
          <w:rFonts w:ascii="Times New Roman" w:hAnsi="Times New Roman" w:cs="Times New Roman"/>
          <w:szCs w:val="24"/>
        </w:rPr>
        <w:t>dnia 1 stycznia 2026 r.</w:t>
      </w:r>
      <w:r w:rsidR="00D61C12" w:rsidRPr="000577A5">
        <w:rPr>
          <w:rFonts w:ascii="Times New Roman" w:hAnsi="Times New Roman" w:cs="Times New Roman"/>
          <w:szCs w:val="24"/>
        </w:rPr>
        <w:t xml:space="preserve"> do dnia 31 grudnia 2049 r., wchodzącej w skład przedsiębiorstwa górniczego objętego systemem wsparcia, jest wypłacana przez to</w:t>
      </w:r>
      <w:r w:rsidR="000C3DAB" w:rsidRPr="000577A5">
        <w:rPr>
          <w:rFonts w:ascii="Times New Roman" w:hAnsi="Times New Roman" w:cs="Times New Roman"/>
          <w:szCs w:val="24"/>
        </w:rPr>
        <w:t> </w:t>
      </w:r>
      <w:r w:rsidR="00D61C12" w:rsidRPr="000577A5">
        <w:rPr>
          <w:rFonts w:ascii="Times New Roman" w:hAnsi="Times New Roman" w:cs="Times New Roman"/>
          <w:szCs w:val="24"/>
        </w:rPr>
        <w:t xml:space="preserve">przedsiębiorstwo z dotacji budżetowej </w:t>
      </w:r>
      <w:r w:rsidR="002410D6" w:rsidRPr="000577A5">
        <w:rPr>
          <w:rFonts w:ascii="Times New Roman" w:hAnsi="Times New Roman" w:cs="Times New Roman"/>
          <w:szCs w:val="24"/>
        </w:rPr>
        <w:t>lub ze środków pochodzących z podwyższenia kapitału zakładowego przedsiębiorstwa górniczego skarbowymi papierami wartościowymi przez Skarb Państwa</w:t>
      </w:r>
      <w:r w:rsidR="00D61C12" w:rsidRPr="000577A5">
        <w:rPr>
          <w:rFonts w:ascii="Times New Roman" w:hAnsi="Times New Roman" w:cs="Times New Roman"/>
          <w:szCs w:val="24"/>
        </w:rPr>
        <w:t xml:space="preserve"> renta wyrównawcza przyznana na podstawie prawomocnego wyroku sądu, ugody zawartej przed sądem albo ugody zawartej między pracodawcą a pracownikiem lub byłym pracownikiem. </w:t>
      </w:r>
      <w:r w:rsidR="003437C1" w:rsidRPr="000577A5">
        <w:rPr>
          <w:rFonts w:ascii="Times New Roman" w:hAnsi="Times New Roman" w:cs="Times New Roman"/>
          <w:szCs w:val="24"/>
        </w:rPr>
        <w:t xml:space="preserve">Proponowana regulacja jest wzorowana na obecnie obowiązującym art. 14 ust. 1 </w:t>
      </w:r>
      <w:r w:rsidR="004D412F" w:rsidRPr="000577A5">
        <w:rPr>
          <w:rFonts w:ascii="Times New Roman" w:hAnsi="Times New Roman" w:cs="Times New Roman"/>
          <w:szCs w:val="24"/>
        </w:rPr>
        <w:t>ustawy, który stanowi, że pracownikom i byłym pracownikom kopalni postawionej w stan likwidacji przed dniem 1 stycznia 2019 r. oraz w okresie od dnia 1 grudnia 2021 r. do dnia 31 grudnia 2023 r., wchodzącej w skład przedsiębiorstwa, o którym mowa w</w:t>
      </w:r>
      <w:r w:rsidR="000C3DAB" w:rsidRPr="000577A5">
        <w:rPr>
          <w:rFonts w:ascii="Times New Roman" w:hAnsi="Times New Roman" w:cs="Times New Roman"/>
          <w:szCs w:val="24"/>
        </w:rPr>
        <w:t> </w:t>
      </w:r>
      <w:r w:rsidR="004D412F" w:rsidRPr="000577A5">
        <w:rPr>
          <w:rFonts w:ascii="Times New Roman" w:hAnsi="Times New Roman" w:cs="Times New Roman"/>
          <w:szCs w:val="24"/>
        </w:rPr>
        <w:t>art. 8 ust. 1</w:t>
      </w:r>
      <w:r w:rsidR="00A7321F" w:rsidRPr="000577A5">
        <w:rPr>
          <w:rFonts w:ascii="Times New Roman" w:hAnsi="Times New Roman" w:cs="Times New Roman"/>
          <w:szCs w:val="24"/>
        </w:rPr>
        <w:t xml:space="preserve"> </w:t>
      </w:r>
      <w:r w:rsidR="00036924" w:rsidRPr="000577A5">
        <w:rPr>
          <w:rFonts w:ascii="Times New Roman" w:hAnsi="Times New Roman" w:cs="Times New Roman"/>
          <w:szCs w:val="24"/>
        </w:rPr>
        <w:t xml:space="preserve">ustawy </w:t>
      </w:r>
      <w:r w:rsidR="00A7321F" w:rsidRPr="000577A5">
        <w:rPr>
          <w:rFonts w:ascii="Times New Roman" w:hAnsi="Times New Roman" w:cs="Times New Roman"/>
          <w:szCs w:val="24"/>
        </w:rPr>
        <w:t>(SRK S.A.)</w:t>
      </w:r>
      <w:r w:rsidR="004D412F" w:rsidRPr="000577A5">
        <w:rPr>
          <w:rFonts w:ascii="Times New Roman" w:hAnsi="Times New Roman" w:cs="Times New Roman"/>
          <w:szCs w:val="24"/>
        </w:rPr>
        <w:t>, jest wypłacana przez to przedsiębiorstwo z dotacji budżetowej renta wyrównawcza przyznana na</w:t>
      </w:r>
      <w:r w:rsidR="002410D6" w:rsidRPr="000577A5">
        <w:rPr>
          <w:rFonts w:ascii="Times New Roman" w:hAnsi="Times New Roman" w:cs="Times New Roman"/>
          <w:szCs w:val="24"/>
        </w:rPr>
        <w:t xml:space="preserve"> </w:t>
      </w:r>
      <w:r w:rsidR="004D412F" w:rsidRPr="000577A5">
        <w:rPr>
          <w:rFonts w:ascii="Times New Roman" w:hAnsi="Times New Roman" w:cs="Times New Roman"/>
          <w:szCs w:val="24"/>
        </w:rPr>
        <w:t>podstawie prawomocnego wyroku sądu, ugody zawartej przed sądem albo ugody zawartej między kopalnią a pracownikiem lub byłym pracownikiem.</w:t>
      </w:r>
      <w:r w:rsidR="00A7321F" w:rsidRPr="000577A5">
        <w:rPr>
          <w:rFonts w:ascii="Times New Roman" w:hAnsi="Times New Roman" w:cs="Times New Roman"/>
          <w:szCs w:val="24"/>
        </w:rPr>
        <w:t xml:space="preserve"> Projektowane uregulowanie art.</w:t>
      </w:r>
      <w:r w:rsidR="002410D6" w:rsidRPr="000577A5">
        <w:rPr>
          <w:rFonts w:ascii="Times New Roman" w:hAnsi="Times New Roman" w:cs="Times New Roman"/>
          <w:szCs w:val="24"/>
        </w:rPr>
        <w:t xml:space="preserve"> </w:t>
      </w:r>
      <w:r w:rsidR="00A7321F" w:rsidRPr="000577A5">
        <w:rPr>
          <w:rFonts w:ascii="Times New Roman" w:hAnsi="Times New Roman" w:cs="Times New Roman"/>
          <w:szCs w:val="24"/>
        </w:rPr>
        <w:t>14 ust. 3 ustawy jest związane z okolicznością, iż poszczególne zakłady górnicze przeznaczone do likwidacji nie będą już przekazywane do</w:t>
      </w:r>
      <w:r w:rsidR="000C3DAB" w:rsidRPr="000577A5">
        <w:rPr>
          <w:rFonts w:ascii="Times New Roman" w:hAnsi="Times New Roman" w:cs="Times New Roman"/>
          <w:szCs w:val="24"/>
        </w:rPr>
        <w:t> </w:t>
      </w:r>
      <w:r w:rsidR="00A7321F" w:rsidRPr="000577A5">
        <w:rPr>
          <w:rFonts w:ascii="Times New Roman" w:hAnsi="Times New Roman" w:cs="Times New Roman"/>
          <w:szCs w:val="24"/>
        </w:rPr>
        <w:t>SRK S.A.</w:t>
      </w:r>
      <w:r w:rsidR="0083572E" w:rsidRPr="000577A5">
        <w:rPr>
          <w:rFonts w:ascii="Times New Roman" w:hAnsi="Times New Roman" w:cs="Times New Roman"/>
          <w:szCs w:val="24"/>
        </w:rPr>
        <w:t xml:space="preserve"> Uzyskanie przez pracownika przedsiębiorstwa górniczego prawa do renty wyrównawczej zazwyczaj związane jest z wypadkiem przy pracy. Świadczenie ustalane jest w drodze wyroku sądowego albo ugody zawartej pomiędzy pracownikiem a pracodawcą. Projektowany art. 14. ust. 3 ustawy wskazuje jedynie podmiot, który będzie wypłacał przyznane świadczenie. Proponowana regulacja nie wprowadza natomiast nowego świadczenia.</w:t>
      </w:r>
      <w:bookmarkStart w:id="26" w:name="_Hlk185497436"/>
      <w:bookmarkEnd w:id="25"/>
    </w:p>
    <w:p w14:paraId="05EAF6E9" w14:textId="79724F58" w:rsidR="00EC2F3A" w:rsidRPr="000577A5" w:rsidRDefault="53A21A27" w:rsidP="000577A5">
      <w:pPr>
        <w:pStyle w:val="NIEARTTEKSTtekstnieartykuowanynppodstprawnarozplubpreambua"/>
        <w:numPr>
          <w:ilvl w:val="0"/>
          <w:numId w:val="1"/>
        </w:numPr>
        <w:spacing w:beforeAutospacing="1" w:after="60"/>
        <w:rPr>
          <w:rFonts w:ascii="Times New Roman" w:hAnsi="Times New Roman" w:cs="Times New Roman"/>
          <w:szCs w:val="24"/>
        </w:rPr>
      </w:pPr>
      <w:r w:rsidRPr="00542855">
        <w:rPr>
          <w:rFonts w:ascii="Times New Roman" w:hAnsi="Times New Roman" w:cs="Times New Roman"/>
          <w:szCs w:val="24"/>
        </w:rPr>
        <w:t>Zmiana w art.</w:t>
      </w:r>
      <w:r w:rsidR="00E00004" w:rsidRPr="00542855">
        <w:rPr>
          <w:rFonts w:ascii="Times New Roman" w:hAnsi="Times New Roman" w:cs="Times New Roman"/>
          <w:szCs w:val="24"/>
        </w:rPr>
        <w:t xml:space="preserve"> </w:t>
      </w:r>
      <w:r w:rsidRPr="00542855">
        <w:rPr>
          <w:rFonts w:ascii="Times New Roman" w:hAnsi="Times New Roman" w:cs="Times New Roman"/>
          <w:szCs w:val="24"/>
        </w:rPr>
        <w:t xml:space="preserve">15 </w:t>
      </w:r>
      <w:r w:rsidR="00E20EFB" w:rsidRPr="00542855">
        <w:rPr>
          <w:rFonts w:ascii="Times New Roman" w:hAnsi="Times New Roman" w:cs="Times New Roman"/>
          <w:szCs w:val="24"/>
        </w:rPr>
        <w:t xml:space="preserve">ustawy </w:t>
      </w:r>
      <w:r w:rsidRPr="00542855">
        <w:rPr>
          <w:rFonts w:ascii="Times New Roman" w:hAnsi="Times New Roman" w:cs="Times New Roman"/>
          <w:szCs w:val="24"/>
        </w:rPr>
        <w:t>związana jest z koniecznością</w:t>
      </w:r>
      <w:r w:rsidR="00592B09" w:rsidRPr="00542855">
        <w:rPr>
          <w:rFonts w:ascii="Times New Roman" w:hAnsi="Times New Roman" w:cs="Times New Roman"/>
          <w:szCs w:val="24"/>
        </w:rPr>
        <w:t xml:space="preserve"> </w:t>
      </w:r>
      <w:r w:rsidR="00592B09" w:rsidRPr="000577A5">
        <w:rPr>
          <w:rFonts w:ascii="Times New Roman" w:hAnsi="Times New Roman" w:cs="Times New Roman"/>
          <w:szCs w:val="24"/>
        </w:rPr>
        <w:t>modyfikacji delegacji dla ministra właściwego do spraw gospodarki surowcami energetycznymi do wydania rozporządzenia określającego</w:t>
      </w:r>
      <w:r w:rsidR="00EC2F3A" w:rsidRPr="000577A5">
        <w:rPr>
          <w:rFonts w:ascii="Times New Roman" w:hAnsi="Times New Roman" w:cs="Times New Roman"/>
          <w:szCs w:val="24"/>
        </w:rPr>
        <w:t xml:space="preserve">: (1) szczegółowe warunki i tryb przyznawania dotacji budżetowej oraz </w:t>
      </w:r>
      <w:r w:rsidR="008C64CF" w:rsidRPr="000577A5">
        <w:rPr>
          <w:rFonts w:ascii="Times New Roman" w:hAnsi="Times New Roman" w:cs="Times New Roman"/>
          <w:szCs w:val="24"/>
        </w:rPr>
        <w:t xml:space="preserve">sposób </w:t>
      </w:r>
      <w:r w:rsidR="00EC2F3A" w:rsidRPr="000577A5">
        <w:rPr>
          <w:rFonts w:ascii="Times New Roman" w:hAnsi="Times New Roman" w:cs="Times New Roman"/>
          <w:szCs w:val="24"/>
        </w:rPr>
        <w:t xml:space="preserve">przekazywania skarbowych papierów wartościowych na podwyższenie kapitału zakładowego przedsiębiorstwa górniczego przez Skarb Państwa, przeznaczonych na finansowanie rent </w:t>
      </w:r>
      <w:r w:rsidR="00EC2F3A" w:rsidRPr="000577A5">
        <w:rPr>
          <w:rFonts w:ascii="Times New Roman" w:hAnsi="Times New Roman" w:cs="Times New Roman"/>
          <w:szCs w:val="24"/>
        </w:rPr>
        <w:lastRenderedPageBreak/>
        <w:t xml:space="preserve">wyrównawczych, (2) sposób wykorzystania przyznanej dotacji budżetowej oraz środków uzyskanych ze sprzedaży przekazanych skarbowych papierów wartościowych, (3) tryb rozliczania przyznanej dotacji budżetowej oraz środków uzyskanych ze sprzedaży przekazanych skarbowych papierów wartościowych, (4) szczegółowe warunki powodujące cofnięcie lub czasowe wstrzymanie wypłaty przyznanej dotacji budżetowej oraz </w:t>
      </w:r>
      <w:r w:rsidR="008C64CF" w:rsidRPr="000577A5">
        <w:rPr>
          <w:rFonts w:ascii="Times New Roman" w:hAnsi="Times New Roman" w:cs="Times New Roman"/>
          <w:szCs w:val="24"/>
        </w:rPr>
        <w:t xml:space="preserve">sposób </w:t>
      </w:r>
      <w:r w:rsidR="00EC2F3A" w:rsidRPr="000577A5">
        <w:rPr>
          <w:rFonts w:ascii="Times New Roman" w:hAnsi="Times New Roman" w:cs="Times New Roman"/>
          <w:szCs w:val="24"/>
        </w:rPr>
        <w:t>zwrotu, w całości lub w części, równowartości środków uzyskanych ze sprzedaży skarbowych papierów wartościowych.</w:t>
      </w:r>
    </w:p>
    <w:p w14:paraId="25492B35" w14:textId="07CF750B" w:rsidR="53A21A27" w:rsidRPr="000577A5" w:rsidRDefault="0036286A" w:rsidP="000577A5">
      <w:pPr>
        <w:pStyle w:val="NIEARTTEKSTtekstnieartykuowanynppodstprawnarozplubpreambua"/>
        <w:spacing w:before="0" w:after="60"/>
        <w:ind w:left="357" w:firstLine="0"/>
        <w:rPr>
          <w:rFonts w:ascii="Times New Roman" w:hAnsi="Times New Roman" w:cs="Times New Roman"/>
          <w:szCs w:val="24"/>
        </w:rPr>
      </w:pPr>
      <w:r w:rsidRPr="000577A5">
        <w:rPr>
          <w:rFonts w:ascii="Times New Roman" w:hAnsi="Times New Roman" w:cs="Times New Roman"/>
          <w:szCs w:val="24"/>
        </w:rPr>
        <w:t xml:space="preserve">Potrzeba zmiany </w:t>
      </w:r>
      <w:r w:rsidR="00F51356" w:rsidRPr="000577A5">
        <w:rPr>
          <w:rFonts w:ascii="Times New Roman" w:hAnsi="Times New Roman" w:cs="Times New Roman"/>
          <w:szCs w:val="24"/>
        </w:rPr>
        <w:t>przepisu</w:t>
      </w:r>
      <w:r w:rsidRPr="000577A5">
        <w:rPr>
          <w:rFonts w:ascii="Times New Roman" w:hAnsi="Times New Roman" w:cs="Times New Roman"/>
          <w:szCs w:val="24"/>
        </w:rPr>
        <w:t xml:space="preserve"> art. 15</w:t>
      </w:r>
      <w:r w:rsidR="00F51356" w:rsidRPr="000577A5">
        <w:rPr>
          <w:rFonts w:ascii="Times New Roman" w:hAnsi="Times New Roman" w:cs="Times New Roman"/>
          <w:szCs w:val="24"/>
        </w:rPr>
        <w:t xml:space="preserve"> </w:t>
      </w:r>
      <w:r w:rsidR="00E20EFB" w:rsidRPr="00542855">
        <w:rPr>
          <w:rFonts w:ascii="Times New Roman" w:hAnsi="Times New Roman" w:cs="Times New Roman"/>
          <w:szCs w:val="24"/>
        </w:rPr>
        <w:t>ustawy</w:t>
      </w:r>
      <w:r w:rsidR="00E20EFB" w:rsidRPr="000577A5">
        <w:rPr>
          <w:rFonts w:ascii="Times New Roman" w:hAnsi="Times New Roman" w:cs="Times New Roman"/>
          <w:szCs w:val="24"/>
        </w:rPr>
        <w:t xml:space="preserve"> </w:t>
      </w:r>
      <w:r w:rsidR="00F51356" w:rsidRPr="000577A5">
        <w:rPr>
          <w:rFonts w:ascii="Times New Roman" w:hAnsi="Times New Roman" w:cs="Times New Roman"/>
          <w:szCs w:val="24"/>
        </w:rPr>
        <w:t xml:space="preserve">wynika ze </w:t>
      </w:r>
      <w:r w:rsidR="002E7D33" w:rsidRPr="000577A5">
        <w:rPr>
          <w:rFonts w:ascii="Times New Roman" w:hAnsi="Times New Roman" w:cs="Times New Roman"/>
          <w:szCs w:val="24"/>
        </w:rPr>
        <w:t>wskazania</w:t>
      </w:r>
      <w:r w:rsidR="00F51356" w:rsidRPr="000577A5">
        <w:rPr>
          <w:rFonts w:ascii="Times New Roman" w:hAnsi="Times New Roman" w:cs="Times New Roman"/>
          <w:szCs w:val="24"/>
        </w:rPr>
        <w:t xml:space="preserve"> w</w:t>
      </w:r>
      <w:r w:rsidR="00870387" w:rsidRPr="000577A5">
        <w:rPr>
          <w:rFonts w:ascii="Times New Roman" w:hAnsi="Times New Roman" w:cs="Times New Roman"/>
          <w:szCs w:val="24"/>
        </w:rPr>
        <w:t xml:space="preserve"> </w:t>
      </w:r>
      <w:r w:rsidR="002E7D33" w:rsidRPr="000577A5">
        <w:rPr>
          <w:rFonts w:ascii="Times New Roman" w:hAnsi="Times New Roman" w:cs="Times New Roman"/>
          <w:szCs w:val="24"/>
        </w:rPr>
        <w:t>dodawanym</w:t>
      </w:r>
      <w:r w:rsidR="00F51356" w:rsidRPr="000577A5">
        <w:rPr>
          <w:rFonts w:ascii="Times New Roman" w:hAnsi="Times New Roman" w:cs="Times New Roman"/>
          <w:szCs w:val="24"/>
        </w:rPr>
        <w:t xml:space="preserve"> projektowaną nowelizacj</w:t>
      </w:r>
      <w:r w:rsidR="003B32EC" w:rsidRPr="000577A5">
        <w:rPr>
          <w:rFonts w:ascii="Times New Roman" w:hAnsi="Times New Roman" w:cs="Times New Roman"/>
          <w:szCs w:val="24"/>
        </w:rPr>
        <w:t>ą</w:t>
      </w:r>
      <w:r w:rsidR="00F51356" w:rsidRPr="000577A5">
        <w:rPr>
          <w:rFonts w:ascii="Times New Roman" w:hAnsi="Times New Roman" w:cs="Times New Roman"/>
          <w:szCs w:val="24"/>
        </w:rPr>
        <w:t xml:space="preserve"> art. 14 ust.</w:t>
      </w:r>
      <w:r w:rsidR="00202201" w:rsidRPr="000577A5">
        <w:rPr>
          <w:rFonts w:ascii="Times New Roman" w:hAnsi="Times New Roman" w:cs="Times New Roman"/>
          <w:szCs w:val="24"/>
        </w:rPr>
        <w:t xml:space="preserve"> </w:t>
      </w:r>
      <w:r w:rsidR="002E7D33" w:rsidRPr="000577A5">
        <w:rPr>
          <w:rFonts w:ascii="Times New Roman" w:hAnsi="Times New Roman" w:cs="Times New Roman"/>
          <w:szCs w:val="24"/>
        </w:rPr>
        <w:t>3</w:t>
      </w:r>
      <w:r w:rsidR="00F51356" w:rsidRPr="000577A5">
        <w:rPr>
          <w:rFonts w:ascii="Times New Roman" w:hAnsi="Times New Roman" w:cs="Times New Roman"/>
          <w:szCs w:val="24"/>
        </w:rPr>
        <w:t xml:space="preserve">, </w:t>
      </w:r>
      <w:r w:rsidR="00F8556C" w:rsidRPr="000577A5">
        <w:rPr>
          <w:rFonts w:ascii="Times New Roman" w:hAnsi="Times New Roman" w:cs="Times New Roman"/>
          <w:szCs w:val="24"/>
        </w:rPr>
        <w:t xml:space="preserve">jako </w:t>
      </w:r>
      <w:r w:rsidR="003B32EC" w:rsidRPr="000577A5">
        <w:rPr>
          <w:rFonts w:ascii="Times New Roman" w:hAnsi="Times New Roman" w:cs="Times New Roman"/>
          <w:szCs w:val="24"/>
        </w:rPr>
        <w:t>źród</w:t>
      </w:r>
      <w:r w:rsidR="0064280F" w:rsidRPr="000577A5">
        <w:rPr>
          <w:rFonts w:ascii="Times New Roman" w:hAnsi="Times New Roman" w:cs="Times New Roman"/>
          <w:szCs w:val="24"/>
        </w:rPr>
        <w:t>eł</w:t>
      </w:r>
      <w:r w:rsidR="00F8556C" w:rsidRPr="000577A5">
        <w:rPr>
          <w:rFonts w:ascii="Times New Roman" w:hAnsi="Times New Roman" w:cs="Times New Roman"/>
          <w:szCs w:val="24"/>
        </w:rPr>
        <w:t xml:space="preserve"> </w:t>
      </w:r>
      <w:r w:rsidR="003B32EC" w:rsidRPr="000577A5">
        <w:rPr>
          <w:rFonts w:ascii="Times New Roman" w:hAnsi="Times New Roman" w:cs="Times New Roman"/>
          <w:szCs w:val="24"/>
        </w:rPr>
        <w:t>finansowania</w:t>
      </w:r>
      <w:r w:rsidR="00F8556C" w:rsidRPr="000577A5">
        <w:rPr>
          <w:rFonts w:ascii="Times New Roman" w:hAnsi="Times New Roman" w:cs="Times New Roman"/>
          <w:szCs w:val="24"/>
        </w:rPr>
        <w:t xml:space="preserve"> rent wyrównawczych wypłacanych </w:t>
      </w:r>
      <w:r w:rsidR="003B32EC" w:rsidRPr="000577A5">
        <w:rPr>
          <w:rFonts w:ascii="Times New Roman" w:hAnsi="Times New Roman" w:cs="Times New Roman"/>
          <w:szCs w:val="24"/>
        </w:rPr>
        <w:t>przez</w:t>
      </w:r>
      <w:r w:rsidR="00F8556C" w:rsidRPr="000577A5">
        <w:rPr>
          <w:rFonts w:ascii="Times New Roman" w:hAnsi="Times New Roman" w:cs="Times New Roman"/>
          <w:szCs w:val="24"/>
        </w:rPr>
        <w:t xml:space="preserve"> </w:t>
      </w:r>
      <w:r w:rsidR="003B32EC" w:rsidRPr="000577A5">
        <w:rPr>
          <w:rFonts w:ascii="Times New Roman" w:hAnsi="Times New Roman" w:cs="Times New Roman"/>
          <w:szCs w:val="24"/>
        </w:rPr>
        <w:t>przedsiębiorstwo</w:t>
      </w:r>
      <w:r w:rsidR="00F8556C" w:rsidRPr="000577A5">
        <w:rPr>
          <w:rFonts w:ascii="Times New Roman" w:hAnsi="Times New Roman" w:cs="Times New Roman"/>
          <w:szCs w:val="24"/>
        </w:rPr>
        <w:t xml:space="preserve"> górnicze objęte systemem wsparcia</w:t>
      </w:r>
      <w:r w:rsidR="00836C9B" w:rsidRPr="000577A5">
        <w:rPr>
          <w:rFonts w:ascii="Times New Roman" w:hAnsi="Times New Roman" w:cs="Times New Roman"/>
          <w:szCs w:val="24"/>
        </w:rPr>
        <w:t>,</w:t>
      </w:r>
      <w:r w:rsidR="00F8556C" w:rsidRPr="000577A5">
        <w:rPr>
          <w:rFonts w:ascii="Times New Roman" w:hAnsi="Times New Roman" w:cs="Times New Roman"/>
          <w:szCs w:val="24"/>
        </w:rPr>
        <w:t xml:space="preserve"> </w:t>
      </w:r>
      <w:r w:rsidR="003B32EC" w:rsidRPr="000577A5">
        <w:rPr>
          <w:rFonts w:ascii="Times New Roman" w:hAnsi="Times New Roman" w:cs="Times New Roman"/>
          <w:szCs w:val="24"/>
        </w:rPr>
        <w:t>dotacj</w:t>
      </w:r>
      <w:r w:rsidR="00836C9B" w:rsidRPr="000577A5">
        <w:rPr>
          <w:rFonts w:ascii="Times New Roman" w:hAnsi="Times New Roman" w:cs="Times New Roman"/>
          <w:szCs w:val="24"/>
        </w:rPr>
        <w:t>i</w:t>
      </w:r>
      <w:r w:rsidR="003B32EC" w:rsidRPr="000577A5">
        <w:rPr>
          <w:rFonts w:ascii="Times New Roman" w:hAnsi="Times New Roman" w:cs="Times New Roman"/>
          <w:szCs w:val="24"/>
        </w:rPr>
        <w:t xml:space="preserve"> budżetow</w:t>
      </w:r>
      <w:r w:rsidR="00836C9B" w:rsidRPr="000577A5">
        <w:rPr>
          <w:rFonts w:ascii="Times New Roman" w:hAnsi="Times New Roman" w:cs="Times New Roman"/>
          <w:szCs w:val="24"/>
        </w:rPr>
        <w:t>ych</w:t>
      </w:r>
      <w:r w:rsidR="003B32EC" w:rsidRPr="000577A5">
        <w:rPr>
          <w:rFonts w:ascii="Times New Roman" w:hAnsi="Times New Roman" w:cs="Times New Roman"/>
          <w:szCs w:val="24"/>
        </w:rPr>
        <w:t xml:space="preserve"> oraz </w:t>
      </w:r>
      <w:r w:rsidR="00962D62" w:rsidRPr="000577A5">
        <w:rPr>
          <w:rFonts w:ascii="Times New Roman" w:hAnsi="Times New Roman" w:cs="Times New Roman"/>
          <w:szCs w:val="24"/>
        </w:rPr>
        <w:t>środków pochodzących z podwyższenia kapitału zakładowego przedsiębiorstwa górniczego skarbowymi papierami wartościowymi przez Skarb Państwa</w:t>
      </w:r>
      <w:r w:rsidR="003B32EC" w:rsidRPr="000577A5">
        <w:rPr>
          <w:rFonts w:ascii="Times New Roman" w:hAnsi="Times New Roman" w:cs="Times New Roman"/>
          <w:szCs w:val="24"/>
        </w:rPr>
        <w:t>.</w:t>
      </w:r>
    </w:p>
    <w:p w14:paraId="043FF16C" w14:textId="0040E50B" w:rsidR="00082147" w:rsidRPr="00542855" w:rsidRDefault="00A673FD" w:rsidP="000577A5">
      <w:pPr>
        <w:pStyle w:val="NIEARTTEKSTtekstnieartykuowanynppodstprawnarozplubpreambua"/>
        <w:numPr>
          <w:ilvl w:val="0"/>
          <w:numId w:val="1"/>
        </w:numPr>
        <w:spacing w:before="0" w:after="60"/>
        <w:ind w:left="357" w:hanging="357"/>
        <w:rPr>
          <w:rFonts w:ascii="Times New Roman" w:hAnsi="Times New Roman" w:cs="Times New Roman"/>
          <w:szCs w:val="24"/>
        </w:rPr>
      </w:pPr>
      <w:bookmarkStart w:id="27" w:name="_Hlk185504222"/>
      <w:bookmarkEnd w:id="26"/>
      <w:r w:rsidRPr="00542855">
        <w:rPr>
          <w:rFonts w:ascii="Times New Roman" w:hAnsi="Times New Roman" w:cs="Times New Roman"/>
          <w:szCs w:val="24"/>
        </w:rPr>
        <w:t>W związku z</w:t>
      </w:r>
      <w:r w:rsidR="7D1BDF16" w:rsidRPr="00542855">
        <w:rPr>
          <w:rFonts w:ascii="Times New Roman" w:hAnsi="Times New Roman" w:cs="Times New Roman"/>
          <w:szCs w:val="24"/>
        </w:rPr>
        <w:t>e</w:t>
      </w:r>
      <w:r w:rsidRPr="00542855">
        <w:rPr>
          <w:rFonts w:ascii="Times New Roman" w:hAnsi="Times New Roman" w:cs="Times New Roman"/>
          <w:szCs w:val="24"/>
        </w:rPr>
        <w:t xml:space="preserve"> </w:t>
      </w:r>
      <w:r w:rsidR="00FF0A8F" w:rsidRPr="00542855">
        <w:rPr>
          <w:rFonts w:ascii="Times New Roman" w:hAnsi="Times New Roman" w:cs="Times New Roman"/>
          <w:szCs w:val="24"/>
        </w:rPr>
        <w:t>zmianą w</w:t>
      </w:r>
      <w:r w:rsidR="0072486C" w:rsidRPr="00542855">
        <w:rPr>
          <w:rFonts w:ascii="Times New Roman" w:hAnsi="Times New Roman" w:cs="Times New Roman"/>
          <w:szCs w:val="24"/>
        </w:rPr>
        <w:t xml:space="preserve"> art. </w:t>
      </w:r>
      <w:r w:rsidR="00124C1A" w:rsidRPr="00542855">
        <w:rPr>
          <w:rFonts w:ascii="Times New Roman" w:hAnsi="Times New Roman" w:cs="Times New Roman"/>
          <w:szCs w:val="24"/>
        </w:rPr>
        <w:t xml:space="preserve">23 ust. 1 ustawy </w:t>
      </w:r>
      <w:r w:rsidR="0072486C" w:rsidRPr="00542855">
        <w:rPr>
          <w:rFonts w:ascii="Times New Roman" w:hAnsi="Times New Roman" w:cs="Times New Roman"/>
          <w:szCs w:val="24"/>
        </w:rPr>
        <w:t>katalogu podmiotów</w:t>
      </w:r>
      <w:r w:rsidR="00A7412D" w:rsidRPr="00542855">
        <w:rPr>
          <w:rFonts w:ascii="Times New Roman" w:hAnsi="Times New Roman" w:cs="Times New Roman"/>
          <w:szCs w:val="24"/>
        </w:rPr>
        <w:t>,</w:t>
      </w:r>
      <w:r w:rsidR="0072486C" w:rsidRPr="00542855">
        <w:rPr>
          <w:rFonts w:ascii="Times New Roman" w:hAnsi="Times New Roman" w:cs="Times New Roman"/>
          <w:szCs w:val="24"/>
        </w:rPr>
        <w:t xml:space="preserve"> na rzecz których przedsiębiorstwa górnicze mogą dokonywać </w:t>
      </w:r>
      <w:r w:rsidR="007E6782" w:rsidRPr="00542855">
        <w:rPr>
          <w:rFonts w:ascii="Times New Roman" w:hAnsi="Times New Roman" w:cs="Times New Roman"/>
          <w:szCs w:val="24"/>
        </w:rPr>
        <w:t>darowizny nieruchomości</w:t>
      </w:r>
      <w:r w:rsidR="00C57D4D" w:rsidRPr="00542855">
        <w:rPr>
          <w:rFonts w:ascii="Times New Roman" w:hAnsi="Times New Roman" w:cs="Times New Roman"/>
          <w:szCs w:val="24"/>
        </w:rPr>
        <w:t xml:space="preserve"> i ruchomości</w:t>
      </w:r>
      <w:r w:rsidR="00A56F6C">
        <w:rPr>
          <w:rFonts w:ascii="Times New Roman" w:hAnsi="Times New Roman" w:cs="Times New Roman"/>
          <w:szCs w:val="24"/>
        </w:rPr>
        <w:t>,</w:t>
      </w:r>
      <w:r w:rsidR="26FF9948" w:rsidRPr="00542855">
        <w:rPr>
          <w:rFonts w:ascii="Times New Roman" w:hAnsi="Times New Roman" w:cs="Times New Roman"/>
          <w:szCs w:val="24"/>
        </w:rPr>
        <w:t xml:space="preserve"> i objęcia tym przepisem</w:t>
      </w:r>
      <w:r w:rsidR="6A58D46F" w:rsidRPr="00542855">
        <w:rPr>
          <w:rFonts w:ascii="Times New Roman" w:hAnsi="Times New Roman" w:cs="Times New Roman"/>
          <w:szCs w:val="24"/>
        </w:rPr>
        <w:t xml:space="preserve"> </w:t>
      </w:r>
      <w:r w:rsidR="00DF6F8C" w:rsidRPr="00542855">
        <w:rPr>
          <w:rFonts w:ascii="Times New Roman" w:hAnsi="Times New Roman" w:cs="Times New Roman"/>
          <w:szCs w:val="24"/>
        </w:rPr>
        <w:t xml:space="preserve">wszystkich </w:t>
      </w:r>
      <w:r w:rsidR="0072486C" w:rsidRPr="00542855">
        <w:rPr>
          <w:rFonts w:ascii="Times New Roman" w:hAnsi="Times New Roman" w:cs="Times New Roman"/>
          <w:szCs w:val="24"/>
        </w:rPr>
        <w:t>jednost</w:t>
      </w:r>
      <w:r w:rsidR="7CCF378F" w:rsidRPr="00542855">
        <w:rPr>
          <w:rFonts w:ascii="Times New Roman" w:hAnsi="Times New Roman" w:cs="Times New Roman"/>
          <w:szCs w:val="24"/>
        </w:rPr>
        <w:t>ek</w:t>
      </w:r>
      <w:r w:rsidR="0072486C" w:rsidRPr="00542855">
        <w:rPr>
          <w:rFonts w:ascii="Times New Roman" w:hAnsi="Times New Roman" w:cs="Times New Roman"/>
          <w:szCs w:val="24"/>
        </w:rPr>
        <w:t xml:space="preserve"> samorządu terytorialnego</w:t>
      </w:r>
      <w:r w:rsidR="7C34C3D8" w:rsidRPr="00542855">
        <w:rPr>
          <w:rFonts w:ascii="Times New Roman" w:hAnsi="Times New Roman" w:cs="Times New Roman"/>
          <w:szCs w:val="24"/>
        </w:rPr>
        <w:t xml:space="preserve"> oraz </w:t>
      </w:r>
      <w:r w:rsidR="00FF0A8F" w:rsidRPr="00542855">
        <w:rPr>
          <w:rFonts w:ascii="Times New Roman" w:hAnsi="Times New Roman" w:cs="Times New Roman"/>
          <w:szCs w:val="24"/>
        </w:rPr>
        <w:t>państwowej</w:t>
      </w:r>
      <w:r w:rsidR="7C34C3D8" w:rsidRPr="00542855">
        <w:rPr>
          <w:rFonts w:ascii="Times New Roman" w:hAnsi="Times New Roman" w:cs="Times New Roman"/>
          <w:szCs w:val="24"/>
        </w:rPr>
        <w:t xml:space="preserve"> osoby prawnej</w:t>
      </w:r>
      <w:r w:rsidR="00435A49" w:rsidRPr="00542855">
        <w:rPr>
          <w:rFonts w:ascii="Times New Roman" w:hAnsi="Times New Roman" w:cs="Times New Roman"/>
          <w:szCs w:val="24"/>
        </w:rPr>
        <w:t xml:space="preserve"> </w:t>
      </w:r>
      <w:r w:rsidR="00561D78" w:rsidRPr="00542855">
        <w:rPr>
          <w:rFonts w:ascii="Times New Roman" w:hAnsi="Times New Roman" w:cs="Times New Roman"/>
          <w:szCs w:val="24"/>
        </w:rPr>
        <w:t xml:space="preserve">prowadzącej działalność w zakresie </w:t>
      </w:r>
      <w:r w:rsidR="00435A49" w:rsidRPr="000577A5">
        <w:rPr>
          <w:rFonts w:ascii="Times New Roman" w:hAnsi="Times New Roman" w:cs="Times New Roman"/>
          <w:szCs w:val="24"/>
        </w:rPr>
        <w:t xml:space="preserve">budowy, rozbudowy </w:t>
      </w:r>
      <w:r w:rsidR="007E12A4" w:rsidRPr="000577A5">
        <w:rPr>
          <w:rFonts w:ascii="Times New Roman" w:hAnsi="Times New Roman" w:cs="Times New Roman"/>
          <w:szCs w:val="24"/>
        </w:rPr>
        <w:t>oraz</w:t>
      </w:r>
      <w:r w:rsidR="00435A49" w:rsidRPr="000577A5">
        <w:rPr>
          <w:rFonts w:ascii="Times New Roman" w:hAnsi="Times New Roman" w:cs="Times New Roman"/>
          <w:szCs w:val="24"/>
        </w:rPr>
        <w:t xml:space="preserve"> utrzymywania systemów odwadniania zlikwidowanych zakładów górniczych</w:t>
      </w:r>
      <w:r w:rsidR="00902ADC" w:rsidRPr="00542855">
        <w:rPr>
          <w:rFonts w:ascii="Times New Roman" w:hAnsi="Times New Roman" w:cs="Times New Roman"/>
          <w:szCs w:val="24"/>
        </w:rPr>
        <w:t xml:space="preserve"> zmieniono nazwę </w:t>
      </w:r>
      <w:r w:rsidR="006420E3" w:rsidRPr="00542855">
        <w:rPr>
          <w:rFonts w:ascii="Times New Roman" w:hAnsi="Times New Roman" w:cs="Times New Roman"/>
          <w:szCs w:val="24"/>
        </w:rPr>
        <w:t>rozdziału 7</w:t>
      </w:r>
      <w:r w:rsidR="000C3DAB" w:rsidRPr="00542855">
        <w:rPr>
          <w:rFonts w:ascii="Times New Roman" w:hAnsi="Times New Roman" w:cs="Times New Roman"/>
          <w:szCs w:val="24"/>
        </w:rPr>
        <w:t> </w:t>
      </w:r>
      <w:r w:rsidR="006420E3" w:rsidRPr="00542855">
        <w:rPr>
          <w:rFonts w:ascii="Times New Roman" w:hAnsi="Times New Roman" w:cs="Times New Roman"/>
          <w:szCs w:val="24"/>
        </w:rPr>
        <w:t>na</w:t>
      </w:r>
      <w:r w:rsidR="00A7412D" w:rsidRPr="00542855">
        <w:rPr>
          <w:rFonts w:ascii="Times New Roman" w:hAnsi="Times New Roman" w:cs="Times New Roman"/>
          <w:szCs w:val="24"/>
        </w:rPr>
        <w:t> </w:t>
      </w:r>
      <w:r w:rsidR="006420E3" w:rsidRPr="00542855">
        <w:rPr>
          <w:rFonts w:ascii="Times New Roman" w:hAnsi="Times New Roman" w:cs="Times New Roman"/>
          <w:szCs w:val="24"/>
        </w:rPr>
        <w:t>„</w:t>
      </w:r>
      <w:r w:rsidR="00BD2D14" w:rsidRPr="00542855">
        <w:rPr>
          <w:rFonts w:ascii="Times New Roman" w:hAnsi="Times New Roman" w:cs="Times New Roman"/>
          <w:szCs w:val="24"/>
        </w:rPr>
        <w:t>Szczególne uprawnienia gmin górniczych oraz nieodpłatne przekazywanie nieruchomości i ruchomości przedsiębiorstw górniczych</w:t>
      </w:r>
      <w:r w:rsidR="003F60B6" w:rsidRPr="00542855">
        <w:rPr>
          <w:rFonts w:ascii="Times New Roman" w:hAnsi="Times New Roman" w:cs="Times New Roman"/>
          <w:szCs w:val="24"/>
        </w:rPr>
        <w:t>”.</w:t>
      </w:r>
    </w:p>
    <w:bookmarkEnd w:id="27"/>
    <w:p w14:paraId="5675694D" w14:textId="07CD518A" w:rsidR="00982065" w:rsidRPr="00542855" w:rsidRDefault="00CF7688" w:rsidP="00542855">
      <w:pPr>
        <w:pStyle w:val="ARTartustawynprozporzdzenia"/>
        <w:numPr>
          <w:ilvl w:val="0"/>
          <w:numId w:val="1"/>
        </w:numPr>
        <w:spacing w:before="100" w:beforeAutospacing="1"/>
        <w:rPr>
          <w:rFonts w:ascii="Times New Roman" w:hAnsi="Times New Roman" w:cs="Times New Roman"/>
          <w:szCs w:val="24"/>
        </w:rPr>
      </w:pPr>
      <w:r w:rsidRPr="00542855">
        <w:rPr>
          <w:rFonts w:ascii="Times New Roman" w:hAnsi="Times New Roman" w:cs="Times New Roman"/>
          <w:szCs w:val="24"/>
        </w:rPr>
        <w:t>Zgodnie z aktualnym brzmieniem art. 23 ust. 1 ustawy</w:t>
      </w:r>
      <w:r w:rsidR="00DA42C1" w:rsidRPr="000577A5">
        <w:rPr>
          <w:rFonts w:ascii="Times New Roman" w:hAnsi="Times New Roman" w:cs="Times New Roman"/>
          <w:szCs w:val="24"/>
        </w:rPr>
        <w:t xml:space="preserve"> p</w:t>
      </w:r>
      <w:r w:rsidR="00DA42C1" w:rsidRPr="00542855">
        <w:rPr>
          <w:rFonts w:ascii="Times New Roman" w:hAnsi="Times New Roman" w:cs="Times New Roman"/>
          <w:szCs w:val="24"/>
        </w:rPr>
        <w:t xml:space="preserve">rzedsiębiorstwo górnicze może dokonać darowizny mienia na rzecz gminy górniczej albo spółdzielni mieszkaniowej, za ich zgodą, na cele związane z realizacją urządzeń infrastruktury technicznej lub innych celów publicznych, a także w celu pobudzania aktywności gospodarczej w gminie górniczej. </w:t>
      </w:r>
      <w:r w:rsidR="00FD003B" w:rsidRPr="00542855">
        <w:rPr>
          <w:rFonts w:ascii="Times New Roman" w:hAnsi="Times New Roman" w:cs="Times New Roman"/>
          <w:szCs w:val="24"/>
        </w:rPr>
        <w:t>W</w:t>
      </w:r>
      <w:r w:rsidR="000C3DAB" w:rsidRPr="00542855">
        <w:rPr>
          <w:rFonts w:ascii="Times New Roman" w:hAnsi="Times New Roman" w:cs="Times New Roman"/>
          <w:szCs w:val="24"/>
        </w:rPr>
        <w:t> </w:t>
      </w:r>
      <w:r w:rsidR="00FD003B" w:rsidRPr="00542855">
        <w:rPr>
          <w:rFonts w:ascii="Times New Roman" w:hAnsi="Times New Roman" w:cs="Times New Roman"/>
          <w:szCs w:val="24"/>
        </w:rPr>
        <w:t>projektowanej nowelizacji</w:t>
      </w:r>
      <w:r w:rsidR="0040677F" w:rsidRPr="00542855">
        <w:rPr>
          <w:rFonts w:ascii="Times New Roman" w:hAnsi="Times New Roman" w:cs="Times New Roman"/>
          <w:szCs w:val="24"/>
        </w:rPr>
        <w:t xml:space="preserve"> </w:t>
      </w:r>
      <w:r w:rsidR="0543DF00" w:rsidRPr="00542855">
        <w:rPr>
          <w:rFonts w:ascii="Times New Roman" w:hAnsi="Times New Roman" w:cs="Times New Roman"/>
          <w:szCs w:val="24"/>
        </w:rPr>
        <w:t>zmieniono</w:t>
      </w:r>
      <w:r w:rsidR="00435A49" w:rsidRPr="00542855">
        <w:rPr>
          <w:rFonts w:ascii="Times New Roman" w:hAnsi="Times New Roman" w:cs="Times New Roman"/>
          <w:szCs w:val="24"/>
        </w:rPr>
        <w:t xml:space="preserve"> </w:t>
      </w:r>
      <w:r w:rsidR="00E23921" w:rsidRPr="00542855">
        <w:rPr>
          <w:rFonts w:ascii="Times New Roman" w:hAnsi="Times New Roman" w:cs="Times New Roman"/>
          <w:szCs w:val="24"/>
        </w:rPr>
        <w:t>zakres podmiotów</w:t>
      </w:r>
      <w:r w:rsidR="00A75C65" w:rsidRPr="00542855">
        <w:rPr>
          <w:rFonts w:ascii="Times New Roman" w:hAnsi="Times New Roman" w:cs="Times New Roman"/>
          <w:szCs w:val="24"/>
        </w:rPr>
        <w:t>,</w:t>
      </w:r>
      <w:r w:rsidR="00E23921" w:rsidRPr="00542855">
        <w:rPr>
          <w:rFonts w:ascii="Times New Roman" w:hAnsi="Times New Roman" w:cs="Times New Roman"/>
          <w:szCs w:val="24"/>
        </w:rPr>
        <w:t xml:space="preserve"> na rzecz których przedsiębiorstwa górnicze mogą dokonywać darowizny </w:t>
      </w:r>
      <w:r w:rsidR="00FD003B" w:rsidRPr="00542855">
        <w:rPr>
          <w:rFonts w:ascii="Times New Roman" w:hAnsi="Times New Roman" w:cs="Times New Roman"/>
          <w:szCs w:val="24"/>
        </w:rPr>
        <w:t xml:space="preserve">ruchomości i </w:t>
      </w:r>
      <w:r w:rsidR="00A77F15" w:rsidRPr="00542855">
        <w:rPr>
          <w:rFonts w:ascii="Times New Roman" w:hAnsi="Times New Roman" w:cs="Times New Roman"/>
          <w:szCs w:val="24"/>
        </w:rPr>
        <w:t>nieruchomości</w:t>
      </w:r>
      <w:r w:rsidR="00712037" w:rsidRPr="00542855">
        <w:rPr>
          <w:rFonts w:ascii="Times New Roman" w:hAnsi="Times New Roman" w:cs="Times New Roman"/>
          <w:szCs w:val="24"/>
        </w:rPr>
        <w:t xml:space="preserve">. </w:t>
      </w:r>
      <w:r w:rsidR="007E12A4" w:rsidRPr="00542855">
        <w:rPr>
          <w:rFonts w:ascii="Times New Roman" w:hAnsi="Times New Roman" w:cs="Times New Roman"/>
          <w:szCs w:val="24"/>
        </w:rPr>
        <w:t>W</w:t>
      </w:r>
      <w:r w:rsidR="000C3DAB" w:rsidRPr="00542855">
        <w:rPr>
          <w:rFonts w:ascii="Times New Roman" w:hAnsi="Times New Roman" w:cs="Times New Roman"/>
          <w:szCs w:val="24"/>
        </w:rPr>
        <w:t> </w:t>
      </w:r>
      <w:r w:rsidR="007E12A4" w:rsidRPr="00542855">
        <w:rPr>
          <w:rFonts w:ascii="Times New Roman" w:hAnsi="Times New Roman" w:cs="Times New Roman"/>
          <w:szCs w:val="24"/>
        </w:rPr>
        <w:t xml:space="preserve">obecnej wersji projektu </w:t>
      </w:r>
      <w:r w:rsidR="00D635BE" w:rsidRPr="00542855">
        <w:rPr>
          <w:rFonts w:ascii="Times New Roman" w:hAnsi="Times New Roman" w:cs="Times New Roman"/>
          <w:szCs w:val="24"/>
        </w:rPr>
        <w:t>są to</w:t>
      </w:r>
      <w:r w:rsidR="00E23921" w:rsidRPr="00542855">
        <w:rPr>
          <w:rFonts w:ascii="Times New Roman" w:hAnsi="Times New Roman" w:cs="Times New Roman"/>
          <w:szCs w:val="24"/>
        </w:rPr>
        <w:t xml:space="preserve"> wszystkie jednostki samorządu terytorialnego</w:t>
      </w:r>
      <w:r w:rsidR="00DF6F8C" w:rsidRPr="00542855">
        <w:rPr>
          <w:rFonts w:ascii="Times New Roman" w:hAnsi="Times New Roman" w:cs="Times New Roman"/>
          <w:szCs w:val="24"/>
        </w:rPr>
        <w:t xml:space="preserve"> </w:t>
      </w:r>
      <w:r w:rsidR="223C5671" w:rsidRPr="00542855">
        <w:rPr>
          <w:rFonts w:ascii="Times New Roman" w:hAnsi="Times New Roman" w:cs="Times New Roman"/>
          <w:szCs w:val="24"/>
        </w:rPr>
        <w:t>oraz państwowa osob</w:t>
      </w:r>
      <w:r w:rsidR="007E12A4" w:rsidRPr="00542855">
        <w:rPr>
          <w:rFonts w:ascii="Times New Roman" w:hAnsi="Times New Roman" w:cs="Times New Roman"/>
          <w:szCs w:val="24"/>
        </w:rPr>
        <w:t>a</w:t>
      </w:r>
      <w:r w:rsidR="223C5671" w:rsidRPr="00542855">
        <w:rPr>
          <w:rFonts w:ascii="Times New Roman" w:hAnsi="Times New Roman" w:cs="Times New Roman"/>
          <w:szCs w:val="24"/>
        </w:rPr>
        <w:t xml:space="preserve"> prawn</w:t>
      </w:r>
      <w:r w:rsidR="007E12A4" w:rsidRPr="00542855">
        <w:rPr>
          <w:rFonts w:ascii="Times New Roman" w:hAnsi="Times New Roman" w:cs="Times New Roman"/>
          <w:szCs w:val="24"/>
        </w:rPr>
        <w:t>a</w:t>
      </w:r>
      <w:r w:rsidR="00D04DEE" w:rsidRPr="00542855">
        <w:rPr>
          <w:rFonts w:ascii="Times New Roman" w:hAnsi="Times New Roman" w:cs="Times New Roman"/>
          <w:szCs w:val="24"/>
        </w:rPr>
        <w:t xml:space="preserve"> </w:t>
      </w:r>
      <w:r w:rsidR="007E12A4" w:rsidRPr="00542855">
        <w:rPr>
          <w:rFonts w:ascii="Times New Roman" w:hAnsi="Times New Roman" w:cs="Times New Roman"/>
          <w:szCs w:val="24"/>
        </w:rPr>
        <w:t xml:space="preserve">prowadząca działalność w zakresie </w:t>
      </w:r>
      <w:r w:rsidR="00D04DEE" w:rsidRPr="000577A5">
        <w:rPr>
          <w:rFonts w:ascii="Times New Roman" w:hAnsi="Times New Roman" w:cs="Times New Roman"/>
          <w:szCs w:val="24"/>
        </w:rPr>
        <w:t xml:space="preserve">budowy, rozbudowy </w:t>
      </w:r>
      <w:r w:rsidR="007E12A4" w:rsidRPr="000577A5">
        <w:rPr>
          <w:rFonts w:ascii="Times New Roman" w:hAnsi="Times New Roman" w:cs="Times New Roman"/>
          <w:szCs w:val="24"/>
        </w:rPr>
        <w:t>oraz</w:t>
      </w:r>
      <w:r w:rsidR="00D04DEE" w:rsidRPr="000577A5">
        <w:rPr>
          <w:rFonts w:ascii="Times New Roman" w:hAnsi="Times New Roman" w:cs="Times New Roman"/>
          <w:szCs w:val="24"/>
        </w:rPr>
        <w:t xml:space="preserve"> utrzymywania systemów odwadniania zlikwidowanych zakładów górniczych</w:t>
      </w:r>
      <w:r w:rsidR="0040677F" w:rsidRPr="00542855">
        <w:rPr>
          <w:rFonts w:ascii="Times New Roman" w:hAnsi="Times New Roman" w:cs="Times New Roman"/>
          <w:szCs w:val="24"/>
        </w:rPr>
        <w:t>.</w:t>
      </w:r>
      <w:r w:rsidR="00AA5D20" w:rsidRPr="00542855">
        <w:rPr>
          <w:rFonts w:ascii="Times New Roman" w:hAnsi="Times New Roman" w:cs="Times New Roman"/>
          <w:szCs w:val="24"/>
        </w:rPr>
        <w:t xml:space="preserve"> </w:t>
      </w:r>
      <w:r w:rsidR="00813FB4" w:rsidRPr="00542855">
        <w:rPr>
          <w:rFonts w:ascii="Times New Roman" w:hAnsi="Times New Roman" w:cs="Times New Roman"/>
          <w:szCs w:val="24"/>
        </w:rPr>
        <w:t xml:space="preserve">Wskazano również </w:t>
      </w:r>
      <w:r w:rsidR="00C76469" w:rsidRPr="00542855">
        <w:rPr>
          <w:rFonts w:ascii="Times New Roman" w:hAnsi="Times New Roman" w:cs="Times New Roman"/>
          <w:szCs w:val="24"/>
        </w:rPr>
        <w:t>katalog celów</w:t>
      </w:r>
      <w:r w:rsidR="00A56F6C">
        <w:rPr>
          <w:rFonts w:ascii="Times New Roman" w:hAnsi="Times New Roman" w:cs="Times New Roman"/>
          <w:szCs w:val="24"/>
        </w:rPr>
        <w:t>,</w:t>
      </w:r>
      <w:r w:rsidR="00E94E06" w:rsidRPr="00542855">
        <w:rPr>
          <w:rFonts w:ascii="Times New Roman" w:hAnsi="Times New Roman" w:cs="Times New Roman"/>
          <w:szCs w:val="24"/>
        </w:rPr>
        <w:t xml:space="preserve"> na</w:t>
      </w:r>
      <w:r w:rsidR="00C76469" w:rsidRPr="00542855">
        <w:rPr>
          <w:rFonts w:ascii="Times New Roman" w:hAnsi="Times New Roman" w:cs="Times New Roman"/>
          <w:szCs w:val="24"/>
        </w:rPr>
        <w:t xml:space="preserve"> jaki</w:t>
      </w:r>
      <w:r w:rsidR="00E94E06" w:rsidRPr="00542855">
        <w:rPr>
          <w:rFonts w:ascii="Times New Roman" w:hAnsi="Times New Roman" w:cs="Times New Roman"/>
          <w:szCs w:val="24"/>
        </w:rPr>
        <w:t>e</w:t>
      </w:r>
      <w:r w:rsidR="00C76469" w:rsidRPr="00542855">
        <w:rPr>
          <w:rFonts w:ascii="Times New Roman" w:hAnsi="Times New Roman" w:cs="Times New Roman"/>
          <w:szCs w:val="24"/>
        </w:rPr>
        <w:t xml:space="preserve"> </w:t>
      </w:r>
      <w:r w:rsidR="00A77F15" w:rsidRPr="00542855">
        <w:rPr>
          <w:rFonts w:ascii="Times New Roman" w:hAnsi="Times New Roman" w:cs="Times New Roman"/>
          <w:szCs w:val="24"/>
        </w:rPr>
        <w:t>ww. podmioty mogą wykorzystywać przekazany majątek</w:t>
      </w:r>
      <w:r w:rsidR="00A56F6C">
        <w:rPr>
          <w:rFonts w:ascii="Times New Roman" w:hAnsi="Times New Roman" w:cs="Times New Roman"/>
          <w:szCs w:val="24"/>
        </w:rPr>
        <w:t>,</w:t>
      </w:r>
      <w:r w:rsidR="00712AF1" w:rsidRPr="00542855">
        <w:rPr>
          <w:rFonts w:ascii="Times New Roman" w:hAnsi="Times New Roman" w:cs="Times New Roman"/>
          <w:szCs w:val="24"/>
        </w:rPr>
        <w:t xml:space="preserve"> tj. c</w:t>
      </w:r>
      <w:r w:rsidR="00995657" w:rsidRPr="00542855">
        <w:rPr>
          <w:rFonts w:ascii="Times New Roman" w:hAnsi="Times New Roman" w:cs="Times New Roman"/>
          <w:szCs w:val="24"/>
        </w:rPr>
        <w:t>e</w:t>
      </w:r>
      <w:r w:rsidR="00712AF1" w:rsidRPr="00542855">
        <w:rPr>
          <w:rFonts w:ascii="Times New Roman" w:hAnsi="Times New Roman" w:cs="Times New Roman"/>
          <w:szCs w:val="24"/>
        </w:rPr>
        <w:t>le publiczne w</w:t>
      </w:r>
      <w:r w:rsidR="000C3DAB" w:rsidRPr="00542855">
        <w:rPr>
          <w:rFonts w:ascii="Times New Roman" w:hAnsi="Times New Roman" w:cs="Times New Roman"/>
          <w:szCs w:val="24"/>
        </w:rPr>
        <w:t> </w:t>
      </w:r>
      <w:r w:rsidR="00712AF1" w:rsidRPr="00542855">
        <w:rPr>
          <w:rFonts w:ascii="Times New Roman" w:hAnsi="Times New Roman" w:cs="Times New Roman"/>
          <w:szCs w:val="24"/>
        </w:rPr>
        <w:t>rozumieniu art. 6 ustawy z dnia</w:t>
      </w:r>
      <w:r w:rsidR="00995657" w:rsidRPr="00542855">
        <w:rPr>
          <w:rFonts w:ascii="Times New Roman" w:hAnsi="Times New Roman" w:cs="Times New Roman"/>
          <w:szCs w:val="24"/>
        </w:rPr>
        <w:t xml:space="preserve"> 21 sierpnia 1997 r. o gospodarce nieruchomościami</w:t>
      </w:r>
      <w:r w:rsidR="445D5F0E" w:rsidRPr="00542855">
        <w:rPr>
          <w:rFonts w:ascii="Times New Roman" w:hAnsi="Times New Roman" w:cs="Times New Roman"/>
          <w:szCs w:val="24"/>
        </w:rPr>
        <w:t>, w</w:t>
      </w:r>
      <w:r w:rsidR="008C64CF" w:rsidRPr="00542855">
        <w:rPr>
          <w:rFonts w:ascii="Times New Roman" w:hAnsi="Times New Roman" w:cs="Times New Roman"/>
          <w:szCs w:val="24"/>
        </w:rPr>
        <w:t xml:space="preserve"> </w:t>
      </w:r>
      <w:r w:rsidR="445D5F0E" w:rsidRPr="00542855">
        <w:rPr>
          <w:rFonts w:ascii="Times New Roman" w:hAnsi="Times New Roman" w:cs="Times New Roman"/>
          <w:szCs w:val="24"/>
        </w:rPr>
        <w:t xml:space="preserve">celu realizacji </w:t>
      </w:r>
      <w:r w:rsidR="00BF1FEB" w:rsidRPr="00542855">
        <w:rPr>
          <w:rFonts w:ascii="Times New Roman" w:hAnsi="Times New Roman" w:cs="Times New Roman"/>
          <w:szCs w:val="24"/>
        </w:rPr>
        <w:t>zadań</w:t>
      </w:r>
      <w:r w:rsidR="445D5F0E" w:rsidRPr="00542855">
        <w:rPr>
          <w:rFonts w:ascii="Times New Roman" w:hAnsi="Times New Roman" w:cs="Times New Roman"/>
          <w:szCs w:val="24"/>
        </w:rPr>
        <w:t xml:space="preserve"> własnych jednostek samorządu terytorialnego</w:t>
      </w:r>
      <w:r w:rsidR="008D6798" w:rsidRPr="00542855">
        <w:rPr>
          <w:rFonts w:ascii="Times New Roman" w:hAnsi="Times New Roman" w:cs="Times New Roman"/>
          <w:szCs w:val="24"/>
        </w:rPr>
        <w:t xml:space="preserve"> oraz zadań zleconych z zakresu administracji rządowej, a także</w:t>
      </w:r>
      <w:r w:rsidR="00DF6F8C" w:rsidRPr="00542855">
        <w:rPr>
          <w:rFonts w:ascii="Times New Roman" w:hAnsi="Times New Roman" w:cs="Times New Roman"/>
          <w:szCs w:val="24"/>
        </w:rPr>
        <w:t xml:space="preserve"> </w:t>
      </w:r>
      <w:r w:rsidR="00995657" w:rsidRPr="00542855">
        <w:rPr>
          <w:rFonts w:ascii="Times New Roman" w:hAnsi="Times New Roman" w:cs="Times New Roman"/>
          <w:szCs w:val="24"/>
        </w:rPr>
        <w:t>w</w:t>
      </w:r>
      <w:r w:rsidR="008C64CF" w:rsidRPr="00542855">
        <w:rPr>
          <w:rFonts w:ascii="Times New Roman" w:hAnsi="Times New Roman" w:cs="Times New Roman"/>
          <w:szCs w:val="24"/>
        </w:rPr>
        <w:t xml:space="preserve"> </w:t>
      </w:r>
      <w:r w:rsidR="00995657" w:rsidRPr="00542855">
        <w:rPr>
          <w:rFonts w:ascii="Times New Roman" w:hAnsi="Times New Roman" w:cs="Times New Roman"/>
          <w:szCs w:val="24"/>
        </w:rPr>
        <w:t>ce</w:t>
      </w:r>
      <w:r w:rsidR="005D3C3D" w:rsidRPr="00542855">
        <w:rPr>
          <w:rFonts w:ascii="Times New Roman" w:hAnsi="Times New Roman" w:cs="Times New Roman"/>
          <w:szCs w:val="24"/>
        </w:rPr>
        <w:t xml:space="preserve">lu </w:t>
      </w:r>
      <w:r w:rsidR="001A7A76" w:rsidRPr="00542855">
        <w:rPr>
          <w:rFonts w:ascii="Times New Roman" w:hAnsi="Times New Roman" w:cs="Times New Roman"/>
          <w:szCs w:val="24"/>
        </w:rPr>
        <w:t>pobudzania aktywności gospodarczej oraz</w:t>
      </w:r>
      <w:r w:rsidR="002A2B54" w:rsidRPr="00542855">
        <w:rPr>
          <w:rFonts w:ascii="Times New Roman" w:hAnsi="Times New Roman" w:cs="Times New Roman"/>
          <w:szCs w:val="24"/>
        </w:rPr>
        <w:t xml:space="preserve"> w celu</w:t>
      </w:r>
      <w:r w:rsidR="001A7A76" w:rsidRPr="00542855">
        <w:rPr>
          <w:rFonts w:ascii="Times New Roman" w:hAnsi="Times New Roman" w:cs="Times New Roman"/>
          <w:szCs w:val="24"/>
        </w:rPr>
        <w:t xml:space="preserve"> </w:t>
      </w:r>
      <w:r w:rsidR="005D3C3D" w:rsidRPr="00542855">
        <w:rPr>
          <w:rFonts w:ascii="Times New Roman" w:hAnsi="Times New Roman" w:cs="Times New Roman"/>
          <w:szCs w:val="24"/>
        </w:rPr>
        <w:t xml:space="preserve">budowy, rozbudowy oraz </w:t>
      </w:r>
      <w:r w:rsidR="003B0341" w:rsidRPr="00542855">
        <w:rPr>
          <w:rFonts w:ascii="Times New Roman" w:hAnsi="Times New Roman" w:cs="Times New Roman"/>
          <w:szCs w:val="24"/>
        </w:rPr>
        <w:t>utrzymywania</w:t>
      </w:r>
      <w:r w:rsidR="005D3C3D" w:rsidRPr="00542855">
        <w:rPr>
          <w:rFonts w:ascii="Times New Roman" w:hAnsi="Times New Roman" w:cs="Times New Roman"/>
          <w:szCs w:val="24"/>
        </w:rPr>
        <w:t xml:space="preserve"> systemów </w:t>
      </w:r>
      <w:r w:rsidR="00A2077B" w:rsidRPr="00542855">
        <w:rPr>
          <w:rFonts w:ascii="Times New Roman" w:hAnsi="Times New Roman" w:cs="Times New Roman"/>
          <w:szCs w:val="24"/>
        </w:rPr>
        <w:t>odwadniania</w:t>
      </w:r>
      <w:r w:rsidR="005D3C3D" w:rsidRPr="00542855">
        <w:rPr>
          <w:rFonts w:ascii="Times New Roman" w:hAnsi="Times New Roman" w:cs="Times New Roman"/>
          <w:szCs w:val="24"/>
        </w:rPr>
        <w:t xml:space="preserve"> zlikwidowanych zakładów górniczych.</w:t>
      </w:r>
      <w:bookmarkStart w:id="28" w:name="_Hlk185504516"/>
      <w:r w:rsidR="00D04DEE" w:rsidRPr="00542855">
        <w:rPr>
          <w:rFonts w:ascii="Times New Roman" w:hAnsi="Times New Roman" w:cs="Times New Roman"/>
          <w:szCs w:val="24"/>
        </w:rPr>
        <w:t xml:space="preserve"> Ostatni z wymienionych celów darowizny dotyczy </w:t>
      </w:r>
      <w:r w:rsidR="00DA2C37" w:rsidRPr="00542855">
        <w:rPr>
          <w:rFonts w:ascii="Times New Roman" w:hAnsi="Times New Roman" w:cs="Times New Roman"/>
          <w:szCs w:val="24"/>
        </w:rPr>
        <w:t>SRK S.A., która w</w:t>
      </w:r>
      <w:r w:rsidR="008C64CF" w:rsidRPr="00542855">
        <w:rPr>
          <w:rFonts w:ascii="Times New Roman" w:hAnsi="Times New Roman" w:cs="Times New Roman"/>
          <w:szCs w:val="24"/>
        </w:rPr>
        <w:t xml:space="preserve"> </w:t>
      </w:r>
      <w:r w:rsidR="00DA2C37" w:rsidRPr="00542855">
        <w:rPr>
          <w:rFonts w:ascii="Times New Roman" w:hAnsi="Times New Roman" w:cs="Times New Roman"/>
          <w:szCs w:val="24"/>
        </w:rPr>
        <w:t xml:space="preserve">ramach działalności Oddziału w Czeladzi Centralny Zakład Odwadniania Kopalń (CZOK) utrzymuje </w:t>
      </w:r>
      <w:r w:rsidR="00DA2C37" w:rsidRPr="00542855">
        <w:rPr>
          <w:rFonts w:ascii="Times New Roman" w:hAnsi="Times New Roman" w:cs="Times New Roman"/>
          <w:szCs w:val="24"/>
        </w:rPr>
        <w:lastRenderedPageBreak/>
        <w:t>system odwadniania w zlikwidowanych w</w:t>
      </w:r>
      <w:r w:rsidR="000C3DAB" w:rsidRPr="00542855">
        <w:rPr>
          <w:rFonts w:ascii="Times New Roman" w:hAnsi="Times New Roman" w:cs="Times New Roman"/>
          <w:szCs w:val="24"/>
        </w:rPr>
        <w:t> </w:t>
      </w:r>
      <w:r w:rsidR="00DA2C37" w:rsidRPr="00542855">
        <w:rPr>
          <w:rFonts w:ascii="Times New Roman" w:hAnsi="Times New Roman" w:cs="Times New Roman"/>
          <w:szCs w:val="24"/>
        </w:rPr>
        <w:t>przeszłości w</w:t>
      </w:r>
      <w:r w:rsidR="00E94E06" w:rsidRPr="00542855">
        <w:rPr>
          <w:rFonts w:ascii="Times New Roman" w:hAnsi="Times New Roman" w:cs="Times New Roman"/>
          <w:szCs w:val="24"/>
        </w:rPr>
        <w:t xml:space="preserve"> </w:t>
      </w:r>
      <w:r w:rsidR="00DA2C37" w:rsidRPr="00542855">
        <w:rPr>
          <w:rFonts w:ascii="Times New Roman" w:hAnsi="Times New Roman" w:cs="Times New Roman"/>
          <w:szCs w:val="24"/>
        </w:rPr>
        <w:t>Górnośląskim Zagłębiu Węglowym podziemnych zakładach górniczych, w</w:t>
      </w:r>
      <w:r w:rsidR="000C3DAB" w:rsidRPr="00542855">
        <w:rPr>
          <w:rFonts w:ascii="Times New Roman" w:hAnsi="Times New Roman" w:cs="Times New Roman"/>
          <w:szCs w:val="24"/>
        </w:rPr>
        <w:t> </w:t>
      </w:r>
      <w:r w:rsidR="00DA2C37" w:rsidRPr="00542855">
        <w:rPr>
          <w:rFonts w:ascii="Times New Roman" w:hAnsi="Times New Roman" w:cs="Times New Roman"/>
          <w:szCs w:val="24"/>
        </w:rPr>
        <w:t>celu ochrony sąsiadujących czynnych kopalń węgla kamiennego oraz powierzchni terenów w tzw. niecce bytomskiej.</w:t>
      </w:r>
      <w:r w:rsidR="008C64CF" w:rsidRPr="00542855">
        <w:rPr>
          <w:rFonts w:ascii="Times New Roman" w:hAnsi="Times New Roman" w:cs="Times New Roman"/>
          <w:szCs w:val="24"/>
        </w:rPr>
        <w:t xml:space="preserve"> W ramach realizacji celu darowizny polegającego na pobudzaniu aktywności gospodarczej jednostka samorządu terytorialnego może przekazać nieruchomość na rzecz np. zarządzającego specjalną stref</w:t>
      </w:r>
      <w:r w:rsidR="009459B0">
        <w:rPr>
          <w:rFonts w:ascii="Times New Roman" w:hAnsi="Times New Roman" w:cs="Times New Roman"/>
          <w:szCs w:val="24"/>
        </w:rPr>
        <w:t>ą</w:t>
      </w:r>
      <w:r w:rsidR="008C64CF" w:rsidRPr="00542855">
        <w:rPr>
          <w:rFonts w:ascii="Times New Roman" w:hAnsi="Times New Roman" w:cs="Times New Roman"/>
          <w:szCs w:val="24"/>
        </w:rPr>
        <w:t xml:space="preserve"> ekonomiczną lub innej samorządowej osoby prawnej, pod warunkiem zachowani</w:t>
      </w:r>
      <w:r w:rsidR="00A56F6C">
        <w:rPr>
          <w:rFonts w:ascii="Times New Roman" w:hAnsi="Times New Roman" w:cs="Times New Roman"/>
          <w:szCs w:val="24"/>
        </w:rPr>
        <w:t>a</w:t>
      </w:r>
      <w:r w:rsidR="008C64CF" w:rsidRPr="00542855">
        <w:rPr>
          <w:rFonts w:ascii="Times New Roman" w:hAnsi="Times New Roman" w:cs="Times New Roman"/>
          <w:szCs w:val="24"/>
        </w:rPr>
        <w:t xml:space="preserve"> zasad udzielania pomocy publicznej oraz przepisów o gospodarce nieruchomościami. Ujęte w projektowanym art. 23 ust. 1 ustawy postanowienie, zgodnie z którym nieruchomość lub ruchomość może być przekazana jst. w celu pobudzania aktywności gospodarczej przez tę jednostkę, nie oznacza, iż przedmiot darowizny nie może następnie zostać przekazany podmiotowi trzeciemu. Taka interpretacja stanowiłaby zaprzeczenie celu tej regulacji</w:t>
      </w:r>
      <w:r w:rsidR="00A56F6C">
        <w:rPr>
          <w:rFonts w:ascii="Times New Roman" w:hAnsi="Times New Roman" w:cs="Times New Roman"/>
          <w:szCs w:val="24"/>
        </w:rPr>
        <w:t>.</w:t>
      </w:r>
      <w:r w:rsidR="008C64CF" w:rsidRPr="00542855">
        <w:rPr>
          <w:rFonts w:ascii="Times New Roman" w:hAnsi="Times New Roman" w:cs="Times New Roman"/>
          <w:szCs w:val="24"/>
        </w:rPr>
        <w:t xml:space="preserve"> Celem tego przepisu jest przede wszystkim to, aby w oparciu o majątek likwidowanych zakładów górniczych tworzyć nowe miejsca pracy i uniknąć powstawania dużych obszarów zdegradowanych i bez zagospodarowania (poprzemysłowych nieużytków). Istotne jest natomiast to, aby cel określony w umowie darowizny był zrealizowany oraz </w:t>
      </w:r>
      <w:r w:rsidR="00A56F6C">
        <w:rPr>
          <w:rFonts w:ascii="Times New Roman" w:hAnsi="Times New Roman" w:cs="Times New Roman"/>
          <w:szCs w:val="24"/>
        </w:rPr>
        <w:t xml:space="preserve">zachowana była </w:t>
      </w:r>
      <w:r w:rsidR="008C64CF" w:rsidRPr="00542855">
        <w:rPr>
          <w:rFonts w:ascii="Times New Roman" w:hAnsi="Times New Roman" w:cs="Times New Roman"/>
          <w:szCs w:val="24"/>
        </w:rPr>
        <w:t>zgodność działań z przepisami dotyczącymi pomocy publicznej i gospodarki nieruchomościami.</w:t>
      </w:r>
    </w:p>
    <w:p w14:paraId="522608E8" w14:textId="6ABDC5FD" w:rsidR="008C64CF" w:rsidRPr="00542855" w:rsidRDefault="008C64CF" w:rsidP="00542855">
      <w:pPr>
        <w:pStyle w:val="ARTartustawynprozporzdzenia"/>
        <w:numPr>
          <w:ilvl w:val="0"/>
          <w:numId w:val="1"/>
        </w:numPr>
        <w:spacing w:before="100" w:beforeAutospacing="1"/>
        <w:rPr>
          <w:rFonts w:ascii="Times New Roman" w:hAnsi="Times New Roman" w:cs="Times New Roman"/>
          <w:szCs w:val="24"/>
        </w:rPr>
      </w:pPr>
      <w:r w:rsidRPr="00542855">
        <w:rPr>
          <w:rFonts w:ascii="Times New Roman" w:hAnsi="Times New Roman" w:cs="Times New Roman"/>
          <w:szCs w:val="24"/>
        </w:rPr>
        <w:t>W projektowanym art. 23 ust. 2 ustawy przewidziano</w:t>
      </w:r>
      <w:r w:rsidR="001D4ACA" w:rsidRPr="00542855">
        <w:rPr>
          <w:rFonts w:ascii="Times New Roman" w:hAnsi="Times New Roman" w:cs="Times New Roman"/>
          <w:szCs w:val="24"/>
        </w:rPr>
        <w:t xml:space="preserve"> fakultatywną delegację dla ministra właściwego do spraw gospodarki surowcami energetycznymi</w:t>
      </w:r>
      <w:r w:rsidRPr="00542855">
        <w:rPr>
          <w:rFonts w:ascii="Times New Roman" w:hAnsi="Times New Roman" w:cs="Times New Roman"/>
          <w:szCs w:val="24"/>
        </w:rPr>
        <w:t xml:space="preserve"> </w:t>
      </w:r>
      <w:r w:rsidR="001D4ACA" w:rsidRPr="00542855">
        <w:rPr>
          <w:rFonts w:ascii="Times New Roman" w:hAnsi="Times New Roman" w:cs="Times New Roman"/>
          <w:szCs w:val="24"/>
        </w:rPr>
        <w:t>do określenia, w drodze rozporządzenia, szczegółowego przeznaczenia, warunków i trybu udzielania pomocy</w:t>
      </w:r>
      <w:r w:rsidR="00A56F6C">
        <w:rPr>
          <w:rFonts w:ascii="Times New Roman" w:hAnsi="Times New Roman" w:cs="Times New Roman"/>
          <w:szCs w:val="24"/>
        </w:rPr>
        <w:t>,</w:t>
      </w:r>
      <w:r w:rsidR="001D4ACA" w:rsidRPr="00542855">
        <w:rPr>
          <w:rFonts w:ascii="Times New Roman" w:hAnsi="Times New Roman" w:cs="Times New Roman"/>
          <w:szCs w:val="24"/>
        </w:rPr>
        <w:t xml:space="preserve"> w</w:t>
      </w:r>
      <w:r w:rsidR="00E55777" w:rsidRPr="00542855">
        <w:rPr>
          <w:rFonts w:ascii="Times New Roman" w:hAnsi="Times New Roman" w:cs="Times New Roman"/>
          <w:szCs w:val="24"/>
        </w:rPr>
        <w:t> </w:t>
      </w:r>
      <w:r w:rsidR="001D4ACA" w:rsidRPr="00542855">
        <w:rPr>
          <w:rFonts w:ascii="Times New Roman" w:hAnsi="Times New Roman" w:cs="Times New Roman"/>
          <w:szCs w:val="24"/>
        </w:rPr>
        <w:t>przypadku gdy darowizna, o której mowa w art. 23 ust. 1, stanowi pomoc publiczną, a</w:t>
      </w:r>
      <w:r w:rsidR="00E55777" w:rsidRPr="00542855">
        <w:rPr>
          <w:rFonts w:ascii="Times New Roman" w:hAnsi="Times New Roman" w:cs="Times New Roman"/>
          <w:szCs w:val="24"/>
        </w:rPr>
        <w:t> </w:t>
      </w:r>
      <w:r w:rsidR="001D4ACA" w:rsidRPr="00542855">
        <w:rPr>
          <w:rFonts w:ascii="Times New Roman" w:hAnsi="Times New Roman" w:cs="Times New Roman"/>
          <w:szCs w:val="24"/>
        </w:rPr>
        <w:t>przepisy odrębne nie określają szczegółowego przeznaczenia, warunków lub trybu udzielania tej pomocy</w:t>
      </w:r>
      <w:r w:rsidRPr="00542855">
        <w:rPr>
          <w:rFonts w:ascii="Times New Roman" w:hAnsi="Times New Roman" w:cs="Times New Roman"/>
          <w:szCs w:val="24"/>
        </w:rPr>
        <w:t>.</w:t>
      </w:r>
    </w:p>
    <w:p w14:paraId="030144E4" w14:textId="393E3C33" w:rsidR="00605DAE" w:rsidRPr="000577A5" w:rsidRDefault="000E06CA"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t xml:space="preserve">Wykreślenie przepisu art. 23 ust. 3 </w:t>
      </w:r>
      <w:r w:rsidR="00E20EFB" w:rsidRPr="00542855">
        <w:rPr>
          <w:rFonts w:ascii="Times New Roman" w:hAnsi="Times New Roman" w:cs="Times New Roman"/>
          <w:szCs w:val="24"/>
        </w:rPr>
        <w:t>ustawy</w:t>
      </w:r>
      <w:r w:rsidR="00E20EFB" w:rsidRPr="000577A5">
        <w:rPr>
          <w:rFonts w:ascii="Times New Roman" w:hAnsi="Times New Roman" w:cs="Times New Roman"/>
          <w:szCs w:val="24"/>
        </w:rPr>
        <w:t xml:space="preserve"> </w:t>
      </w:r>
      <w:r w:rsidRPr="000577A5">
        <w:rPr>
          <w:rFonts w:ascii="Times New Roman" w:hAnsi="Times New Roman" w:cs="Times New Roman"/>
          <w:szCs w:val="24"/>
        </w:rPr>
        <w:t>związane jest z brzmieniem art. 3 ust. 4 ustawy z</w:t>
      </w:r>
      <w:r w:rsidR="00E20EFB" w:rsidRPr="000577A5">
        <w:rPr>
          <w:rFonts w:ascii="Times New Roman" w:hAnsi="Times New Roman" w:cs="Times New Roman"/>
          <w:szCs w:val="24"/>
        </w:rPr>
        <w:t> </w:t>
      </w:r>
      <w:r w:rsidRPr="000577A5">
        <w:rPr>
          <w:rFonts w:ascii="Times New Roman" w:hAnsi="Times New Roman" w:cs="Times New Roman"/>
          <w:szCs w:val="24"/>
        </w:rPr>
        <w:t>dnia 16</w:t>
      </w:r>
      <w:r w:rsidR="00895257" w:rsidRPr="000577A5">
        <w:rPr>
          <w:rFonts w:ascii="Times New Roman" w:hAnsi="Times New Roman" w:cs="Times New Roman"/>
          <w:szCs w:val="24"/>
        </w:rPr>
        <w:t> </w:t>
      </w:r>
      <w:r w:rsidRPr="000577A5">
        <w:rPr>
          <w:rFonts w:ascii="Times New Roman" w:hAnsi="Times New Roman" w:cs="Times New Roman"/>
          <w:szCs w:val="24"/>
        </w:rPr>
        <w:t>grudnia 2016 r. o zasadach zarządzania mieniem państwowym (Dz. U. z 2024 r. poz.</w:t>
      </w:r>
      <w:r w:rsidR="00E20EFB" w:rsidRPr="000577A5">
        <w:rPr>
          <w:rFonts w:ascii="Times New Roman" w:hAnsi="Times New Roman" w:cs="Times New Roman"/>
          <w:szCs w:val="24"/>
        </w:rPr>
        <w:t> </w:t>
      </w:r>
      <w:r w:rsidRPr="000577A5">
        <w:rPr>
          <w:rFonts w:ascii="Times New Roman" w:hAnsi="Times New Roman" w:cs="Times New Roman"/>
          <w:szCs w:val="24"/>
        </w:rPr>
        <w:t>125, z </w:t>
      </w:r>
      <w:r w:rsidR="00781B81" w:rsidRPr="000577A5">
        <w:rPr>
          <w:rFonts w:ascii="Times New Roman" w:hAnsi="Times New Roman" w:cs="Times New Roman"/>
          <w:szCs w:val="24"/>
        </w:rPr>
        <w:t xml:space="preserve">późn. </w:t>
      </w:r>
      <w:r w:rsidRPr="000577A5">
        <w:rPr>
          <w:rFonts w:ascii="Times New Roman" w:hAnsi="Times New Roman" w:cs="Times New Roman"/>
          <w:szCs w:val="24"/>
        </w:rPr>
        <w:t>zm.), zgodnie z którym przepisów tej ustawy nie stosuje się do spółek.</w:t>
      </w:r>
    </w:p>
    <w:p w14:paraId="5F1992E5" w14:textId="2D4F8EAA" w:rsidR="00317382" w:rsidRPr="000577A5" w:rsidRDefault="0098617E"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t>Zmiana w art.</w:t>
      </w:r>
      <w:r w:rsidR="0066413C" w:rsidRPr="000577A5">
        <w:rPr>
          <w:rFonts w:ascii="Times New Roman" w:hAnsi="Times New Roman" w:cs="Times New Roman"/>
          <w:szCs w:val="24"/>
        </w:rPr>
        <w:t xml:space="preserve"> </w:t>
      </w:r>
      <w:r w:rsidRPr="000577A5">
        <w:rPr>
          <w:rFonts w:ascii="Times New Roman" w:hAnsi="Times New Roman" w:cs="Times New Roman"/>
          <w:szCs w:val="24"/>
        </w:rPr>
        <w:t>25 ust.</w:t>
      </w:r>
      <w:r w:rsidR="0066413C" w:rsidRPr="000577A5">
        <w:rPr>
          <w:rFonts w:ascii="Times New Roman" w:hAnsi="Times New Roman" w:cs="Times New Roman"/>
          <w:szCs w:val="24"/>
        </w:rPr>
        <w:t xml:space="preserve"> </w:t>
      </w:r>
      <w:r w:rsidRPr="000577A5">
        <w:rPr>
          <w:rFonts w:ascii="Times New Roman" w:hAnsi="Times New Roman" w:cs="Times New Roman"/>
          <w:szCs w:val="24"/>
        </w:rPr>
        <w:t xml:space="preserve">1 i </w:t>
      </w:r>
      <w:r w:rsidR="00A7561D" w:rsidRPr="000577A5">
        <w:rPr>
          <w:rFonts w:ascii="Times New Roman" w:hAnsi="Times New Roman" w:cs="Times New Roman"/>
          <w:szCs w:val="24"/>
        </w:rPr>
        <w:t>9</w:t>
      </w:r>
      <w:r w:rsidR="00E20EFB" w:rsidRPr="000577A5">
        <w:rPr>
          <w:rFonts w:ascii="Times New Roman" w:hAnsi="Times New Roman" w:cs="Times New Roman"/>
          <w:szCs w:val="24"/>
        </w:rPr>
        <w:t xml:space="preserve"> </w:t>
      </w:r>
      <w:r w:rsidR="00E20EFB" w:rsidRPr="00542855">
        <w:rPr>
          <w:rFonts w:ascii="Times New Roman" w:hAnsi="Times New Roman" w:cs="Times New Roman"/>
          <w:szCs w:val="24"/>
        </w:rPr>
        <w:t>ustawy</w:t>
      </w:r>
      <w:r w:rsidR="00A7561D" w:rsidRPr="000577A5">
        <w:rPr>
          <w:rFonts w:ascii="Times New Roman" w:hAnsi="Times New Roman" w:cs="Times New Roman"/>
          <w:szCs w:val="24"/>
        </w:rPr>
        <w:t xml:space="preserve">, dotycząca dodania wyrażenia „w tym </w:t>
      </w:r>
      <w:r w:rsidR="009A7F84" w:rsidRPr="000577A5">
        <w:rPr>
          <w:rFonts w:ascii="Times New Roman" w:hAnsi="Times New Roman" w:cs="Times New Roman"/>
          <w:szCs w:val="24"/>
        </w:rPr>
        <w:t>pełnej</w:t>
      </w:r>
      <w:r w:rsidR="00A7561D" w:rsidRPr="000577A5">
        <w:rPr>
          <w:rFonts w:ascii="Times New Roman" w:hAnsi="Times New Roman" w:cs="Times New Roman"/>
          <w:szCs w:val="24"/>
        </w:rPr>
        <w:t xml:space="preserve"> weryfikacji rozliczenia </w:t>
      </w:r>
      <w:r w:rsidR="007F6C88" w:rsidRPr="000577A5">
        <w:rPr>
          <w:rFonts w:ascii="Times New Roman" w:hAnsi="Times New Roman" w:cs="Times New Roman"/>
          <w:szCs w:val="24"/>
        </w:rPr>
        <w:t xml:space="preserve">środków przekazanych w formie </w:t>
      </w:r>
      <w:r w:rsidR="00A7561D" w:rsidRPr="000577A5">
        <w:rPr>
          <w:rFonts w:ascii="Times New Roman" w:hAnsi="Times New Roman" w:cs="Times New Roman"/>
          <w:szCs w:val="24"/>
        </w:rPr>
        <w:t>dotacji</w:t>
      </w:r>
      <w:r w:rsidR="4C7CF25F" w:rsidRPr="000577A5">
        <w:rPr>
          <w:rFonts w:ascii="Times New Roman" w:hAnsi="Times New Roman" w:cs="Times New Roman"/>
          <w:szCs w:val="24"/>
        </w:rPr>
        <w:t xml:space="preserve"> </w:t>
      </w:r>
      <w:r w:rsidR="00E82309" w:rsidRPr="000577A5">
        <w:rPr>
          <w:rFonts w:ascii="Times New Roman" w:hAnsi="Times New Roman" w:cs="Times New Roman"/>
          <w:szCs w:val="24"/>
        </w:rPr>
        <w:t xml:space="preserve">oraz </w:t>
      </w:r>
      <w:r w:rsidR="00E94E06" w:rsidRPr="000577A5">
        <w:rPr>
          <w:rFonts w:ascii="Times New Roman" w:hAnsi="Times New Roman" w:cs="Times New Roman"/>
          <w:szCs w:val="24"/>
        </w:rPr>
        <w:t>środków pochodzących z</w:t>
      </w:r>
      <w:r w:rsidR="00E20EFB" w:rsidRPr="000577A5">
        <w:rPr>
          <w:rFonts w:ascii="Times New Roman" w:hAnsi="Times New Roman" w:cs="Times New Roman"/>
          <w:szCs w:val="24"/>
        </w:rPr>
        <w:t> </w:t>
      </w:r>
      <w:r w:rsidR="00E94E06" w:rsidRPr="000577A5">
        <w:rPr>
          <w:rFonts w:ascii="Times New Roman" w:hAnsi="Times New Roman" w:cs="Times New Roman"/>
          <w:szCs w:val="24"/>
        </w:rPr>
        <w:t>podwyższenia kapitału zakładowego przedsiębiorstwa górniczego skarbowymi papierami wartościowymi przez Skarb Państwa</w:t>
      </w:r>
      <w:r w:rsidR="00A7561D" w:rsidRPr="000577A5">
        <w:rPr>
          <w:rFonts w:ascii="Times New Roman" w:hAnsi="Times New Roman" w:cs="Times New Roman"/>
          <w:szCs w:val="24"/>
        </w:rPr>
        <w:t>”</w:t>
      </w:r>
      <w:r w:rsidR="00A56F6C">
        <w:rPr>
          <w:rFonts w:ascii="Times New Roman" w:hAnsi="Times New Roman" w:cs="Times New Roman"/>
          <w:szCs w:val="24"/>
        </w:rPr>
        <w:t>,</w:t>
      </w:r>
      <w:r w:rsidR="00A7561D" w:rsidRPr="000577A5">
        <w:rPr>
          <w:rFonts w:ascii="Times New Roman" w:hAnsi="Times New Roman" w:cs="Times New Roman"/>
          <w:szCs w:val="24"/>
        </w:rPr>
        <w:t xml:space="preserve"> ma na celu zapewnienie</w:t>
      </w:r>
      <w:r w:rsidR="009A7F84" w:rsidRPr="000577A5">
        <w:rPr>
          <w:rFonts w:ascii="Times New Roman" w:hAnsi="Times New Roman" w:cs="Times New Roman"/>
          <w:szCs w:val="24"/>
        </w:rPr>
        <w:t xml:space="preserve"> zwiększenia kontroli nad </w:t>
      </w:r>
      <w:r w:rsidR="00124E5E" w:rsidRPr="000577A5">
        <w:rPr>
          <w:rFonts w:ascii="Times New Roman" w:hAnsi="Times New Roman" w:cs="Times New Roman"/>
          <w:szCs w:val="24"/>
        </w:rPr>
        <w:t>wydatkowaniem</w:t>
      </w:r>
      <w:r w:rsidR="009A7F84" w:rsidRPr="000577A5">
        <w:rPr>
          <w:rFonts w:ascii="Times New Roman" w:hAnsi="Times New Roman" w:cs="Times New Roman"/>
          <w:szCs w:val="24"/>
        </w:rPr>
        <w:t xml:space="preserve"> środków</w:t>
      </w:r>
      <w:r w:rsidR="00124E5E" w:rsidRPr="000577A5">
        <w:rPr>
          <w:rFonts w:ascii="Times New Roman" w:hAnsi="Times New Roman" w:cs="Times New Roman"/>
          <w:szCs w:val="24"/>
        </w:rPr>
        <w:t xml:space="preserve"> budżetowych.</w:t>
      </w:r>
      <w:r w:rsidR="00E94E06" w:rsidRPr="000577A5">
        <w:rPr>
          <w:rFonts w:ascii="Times New Roman" w:hAnsi="Times New Roman" w:cs="Times New Roman"/>
          <w:szCs w:val="24"/>
        </w:rPr>
        <w:t xml:space="preserve"> W projektowanym art. 11g ust. 1 ustawy mowa jest po raz pierwszy o Agencji Rozwoju Przemysłu S.A., zwanej dalej „Agencją”, stąd w</w:t>
      </w:r>
      <w:r w:rsidR="00E20EFB" w:rsidRPr="000577A5">
        <w:rPr>
          <w:rFonts w:ascii="Times New Roman" w:hAnsi="Times New Roman" w:cs="Times New Roman"/>
          <w:szCs w:val="24"/>
        </w:rPr>
        <w:t> </w:t>
      </w:r>
      <w:r w:rsidR="00E94E06" w:rsidRPr="000577A5">
        <w:rPr>
          <w:rFonts w:ascii="Times New Roman" w:hAnsi="Times New Roman" w:cs="Times New Roman"/>
          <w:szCs w:val="24"/>
        </w:rPr>
        <w:t>projektowanym art. 25 ust. 1 ustawy użyto już tylko skrótu Agencja.</w:t>
      </w:r>
    </w:p>
    <w:bookmarkEnd w:id="28"/>
    <w:p w14:paraId="01F2A3F5" w14:textId="16E99D0F" w:rsidR="00515323" w:rsidRPr="00542855" w:rsidRDefault="002F600D" w:rsidP="00542855">
      <w:pPr>
        <w:pStyle w:val="NIEARTTEKSTtekstnieartykuowanynppodstprawnarozplubpreambua"/>
        <w:numPr>
          <w:ilvl w:val="0"/>
          <w:numId w:val="1"/>
        </w:numPr>
        <w:spacing w:before="100" w:beforeAutospacing="1" w:after="60"/>
        <w:ind w:left="357" w:hanging="357"/>
        <w:rPr>
          <w:rFonts w:ascii="Times New Roman" w:hAnsi="Times New Roman" w:cs="Times New Roman"/>
          <w:szCs w:val="24"/>
        </w:rPr>
      </w:pPr>
      <w:r w:rsidRPr="00542855">
        <w:rPr>
          <w:rFonts w:ascii="Times New Roman" w:hAnsi="Times New Roman" w:cs="Times New Roman"/>
          <w:szCs w:val="24"/>
        </w:rPr>
        <w:t xml:space="preserve">Zgodnie z obecnym brzmieniem art. 26 ust. 1 ustawy w każdym roku budżetowym Rada Ministrów, na wniosek ministra właściwego do spraw gospodarki surowcami energetycznymi, </w:t>
      </w:r>
      <w:r w:rsidRPr="00542855">
        <w:rPr>
          <w:rFonts w:ascii="Times New Roman" w:hAnsi="Times New Roman" w:cs="Times New Roman"/>
          <w:szCs w:val="24"/>
        </w:rPr>
        <w:lastRenderedPageBreak/>
        <w:t xml:space="preserve">w projekcie ustawy budżetowej określa wysokość dotacji oraz nominalną wartość skarbowych papierów wartościowych na podwyższenie kapitału zakładowego przedsiębiorstwa, o którym mowa w art. 8 ust. 1 ustawy (SRK S.A.), na finansowanie zadań, świadczeń i roszczeń określonych w ustawie. Z zacytowanego przepisu usunięto odesłanie do art. 8 ust. 1 w celu objęcia jego zakresem zarówno SRK S.A., jak i przedsiębiorstw górniczych objętych systemem wsparcia. W proponowanej treści przepis stanowi tylko o dotacjach, ponieważ podstawę prawną do przekazywania skarbowych papierów wartościowych na rzecz SRK S.A. i przedsiębiorstw górniczych objętych systemem wsparcia stanowią odpowiednio art. 26a i art. 26c </w:t>
      </w:r>
      <w:r w:rsidR="00E20EFB" w:rsidRPr="00542855">
        <w:rPr>
          <w:rFonts w:ascii="Times New Roman" w:hAnsi="Times New Roman" w:cs="Times New Roman"/>
          <w:szCs w:val="24"/>
        </w:rPr>
        <w:t xml:space="preserve">ustawy </w:t>
      </w:r>
      <w:r w:rsidRPr="00542855">
        <w:rPr>
          <w:rFonts w:ascii="Times New Roman" w:hAnsi="Times New Roman" w:cs="Times New Roman"/>
          <w:szCs w:val="24"/>
        </w:rPr>
        <w:t>w brzmieniu proponowanym w projekcie nowelizacji. W dalszej części przepis został uzupełniony o świadczenia, które będą wypłacane przez przedsiębiorstwa górnicze objęte systemem wsparcia na rzecz pracowników zatrudnionych w należących do</w:t>
      </w:r>
      <w:r w:rsidR="000A0142" w:rsidRPr="00542855">
        <w:rPr>
          <w:rFonts w:ascii="Times New Roman" w:hAnsi="Times New Roman" w:cs="Times New Roman"/>
          <w:szCs w:val="24"/>
        </w:rPr>
        <w:t> </w:t>
      </w:r>
      <w:r w:rsidRPr="00542855">
        <w:rPr>
          <w:rFonts w:ascii="Times New Roman" w:hAnsi="Times New Roman" w:cs="Times New Roman"/>
          <w:szCs w:val="24"/>
        </w:rPr>
        <w:t xml:space="preserve">nich zakładach (świadczenia socjalne wypłacane pracownikom korzystającym z urlopu górniczego albo urlopu dla pracowników zakładów przeróbki mechanicznej węgla, jednorazowe odprawy pieniężne, świadczenia z zakładowego funduszu świadczeń socjalnych dla tych pracowników), co jest konsekwencją </w:t>
      </w:r>
      <w:r w:rsidR="000A0142" w:rsidRPr="00542855">
        <w:rPr>
          <w:rFonts w:ascii="Times New Roman" w:hAnsi="Times New Roman" w:cs="Times New Roman"/>
          <w:szCs w:val="24"/>
        </w:rPr>
        <w:t xml:space="preserve">m.in. </w:t>
      </w:r>
      <w:r w:rsidRPr="00542855">
        <w:rPr>
          <w:rFonts w:ascii="Times New Roman" w:hAnsi="Times New Roman" w:cs="Times New Roman"/>
          <w:szCs w:val="24"/>
        </w:rPr>
        <w:t>przyjęcia modelu, w którym to</w:t>
      </w:r>
      <w:r w:rsidR="006E4940" w:rsidRPr="00542855">
        <w:rPr>
          <w:rFonts w:ascii="Times New Roman" w:hAnsi="Times New Roman" w:cs="Times New Roman"/>
          <w:szCs w:val="24"/>
        </w:rPr>
        <w:t> </w:t>
      </w:r>
      <w:r w:rsidRPr="00542855">
        <w:rPr>
          <w:rFonts w:ascii="Times New Roman" w:hAnsi="Times New Roman" w:cs="Times New Roman"/>
          <w:szCs w:val="24"/>
        </w:rPr>
        <w:t>te</w:t>
      </w:r>
      <w:r w:rsidR="000A0142" w:rsidRPr="00542855">
        <w:rPr>
          <w:rFonts w:ascii="Times New Roman" w:hAnsi="Times New Roman" w:cs="Times New Roman"/>
          <w:szCs w:val="24"/>
        </w:rPr>
        <w:t> </w:t>
      </w:r>
      <w:r w:rsidRPr="00542855">
        <w:rPr>
          <w:rFonts w:ascii="Times New Roman" w:hAnsi="Times New Roman" w:cs="Times New Roman"/>
          <w:szCs w:val="24"/>
        </w:rPr>
        <w:t>przedsiębiorstwa będą prowadziły likwidację należących do nich zakładów górniczych oraz będą wypłacały świadczenia pracownikom zatrudnionym w tych zakładach. Pkt 1 uzupełniono o zadania związane z likwidacją i zagospodarowani</w:t>
      </w:r>
      <w:r w:rsidR="00350F9D">
        <w:rPr>
          <w:rFonts w:ascii="Times New Roman" w:hAnsi="Times New Roman" w:cs="Times New Roman"/>
          <w:szCs w:val="24"/>
        </w:rPr>
        <w:t>em</w:t>
      </w:r>
      <w:r w:rsidRPr="00542855">
        <w:rPr>
          <w:rFonts w:ascii="Times New Roman" w:hAnsi="Times New Roman" w:cs="Times New Roman"/>
          <w:szCs w:val="24"/>
        </w:rPr>
        <w:t xml:space="preserve"> zbędnego majątku przedsiębiorstw górniczych. W pkt 4 wskazano na dopłaty do redukcji zdolności produkcyjnych, co jest wynikiem proponowanego uchylenia art. 26b ustawy. Ponadto wykreślono pkt 7 dotyczący studium wykonalności projektu instalacji do produkcji paliw gazowych i płynnych z węgla kamiennego, ze względu na fakt, iż dokument ten został już</w:t>
      </w:r>
      <w:r w:rsidR="006E4940" w:rsidRPr="00542855">
        <w:rPr>
          <w:rFonts w:ascii="Times New Roman" w:hAnsi="Times New Roman" w:cs="Times New Roman"/>
          <w:szCs w:val="24"/>
        </w:rPr>
        <w:t> </w:t>
      </w:r>
      <w:r w:rsidRPr="00542855">
        <w:rPr>
          <w:rFonts w:ascii="Times New Roman" w:hAnsi="Times New Roman" w:cs="Times New Roman"/>
          <w:szCs w:val="24"/>
        </w:rPr>
        <w:t>opracowany.</w:t>
      </w:r>
    </w:p>
    <w:p w14:paraId="26437C76" w14:textId="1B3B0D9C" w:rsidR="00640922" w:rsidRPr="000577A5" w:rsidRDefault="002B1E9E"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t xml:space="preserve"> Zmiana w art. 26a</w:t>
      </w:r>
      <w:r w:rsidR="006C4C2A" w:rsidRPr="000577A5">
        <w:rPr>
          <w:rFonts w:ascii="Times New Roman" w:hAnsi="Times New Roman" w:cs="Times New Roman"/>
          <w:szCs w:val="24"/>
        </w:rPr>
        <w:t xml:space="preserve"> ust.</w:t>
      </w:r>
      <w:r w:rsidR="00206C9F" w:rsidRPr="000577A5">
        <w:rPr>
          <w:rFonts w:ascii="Times New Roman" w:hAnsi="Times New Roman" w:cs="Times New Roman"/>
          <w:szCs w:val="24"/>
        </w:rPr>
        <w:t xml:space="preserve"> </w:t>
      </w:r>
      <w:r w:rsidR="006C4C2A" w:rsidRPr="000577A5">
        <w:rPr>
          <w:rFonts w:ascii="Times New Roman" w:hAnsi="Times New Roman" w:cs="Times New Roman"/>
          <w:szCs w:val="24"/>
        </w:rPr>
        <w:t xml:space="preserve">1 </w:t>
      </w:r>
      <w:r w:rsidR="00E20EFB" w:rsidRPr="00542855">
        <w:rPr>
          <w:rFonts w:ascii="Times New Roman" w:hAnsi="Times New Roman" w:cs="Times New Roman"/>
          <w:szCs w:val="24"/>
        </w:rPr>
        <w:t>ustawy</w:t>
      </w:r>
      <w:r w:rsidR="00E20EFB" w:rsidRPr="000577A5">
        <w:rPr>
          <w:rFonts w:ascii="Times New Roman" w:hAnsi="Times New Roman" w:cs="Times New Roman"/>
          <w:szCs w:val="24"/>
        </w:rPr>
        <w:t xml:space="preserve"> </w:t>
      </w:r>
      <w:r w:rsidR="00A15546" w:rsidRPr="000577A5">
        <w:rPr>
          <w:rFonts w:ascii="Times New Roman" w:hAnsi="Times New Roman" w:cs="Times New Roman"/>
          <w:szCs w:val="24"/>
        </w:rPr>
        <w:t xml:space="preserve">oraz </w:t>
      </w:r>
      <w:r w:rsidR="00206C9F" w:rsidRPr="000577A5">
        <w:rPr>
          <w:rFonts w:ascii="Times New Roman" w:hAnsi="Times New Roman" w:cs="Times New Roman"/>
          <w:szCs w:val="24"/>
        </w:rPr>
        <w:t>dodanie w tym art</w:t>
      </w:r>
      <w:r w:rsidR="00350F9D">
        <w:rPr>
          <w:rFonts w:ascii="Times New Roman" w:hAnsi="Times New Roman" w:cs="Times New Roman"/>
          <w:szCs w:val="24"/>
        </w:rPr>
        <w:t>ykule</w:t>
      </w:r>
      <w:r w:rsidR="00206C9F" w:rsidRPr="000577A5">
        <w:rPr>
          <w:rFonts w:ascii="Times New Roman" w:hAnsi="Times New Roman" w:cs="Times New Roman"/>
          <w:szCs w:val="24"/>
        </w:rPr>
        <w:t xml:space="preserve"> </w:t>
      </w:r>
      <w:r w:rsidR="00A15546" w:rsidRPr="000577A5">
        <w:rPr>
          <w:rFonts w:ascii="Times New Roman" w:hAnsi="Times New Roman" w:cs="Times New Roman"/>
          <w:szCs w:val="24"/>
        </w:rPr>
        <w:t xml:space="preserve">ust. </w:t>
      </w:r>
      <w:r w:rsidR="00EE3DB9" w:rsidRPr="000577A5">
        <w:rPr>
          <w:rFonts w:ascii="Times New Roman" w:hAnsi="Times New Roman" w:cs="Times New Roman"/>
          <w:szCs w:val="24"/>
        </w:rPr>
        <w:t xml:space="preserve">1a i </w:t>
      </w:r>
      <w:r w:rsidR="00A15546" w:rsidRPr="000577A5">
        <w:rPr>
          <w:rFonts w:ascii="Times New Roman" w:hAnsi="Times New Roman" w:cs="Times New Roman"/>
          <w:szCs w:val="24"/>
        </w:rPr>
        <w:t>8</w:t>
      </w:r>
      <w:r w:rsidR="00E62F83" w:rsidRPr="000577A5">
        <w:rPr>
          <w:rFonts w:ascii="Times New Roman" w:hAnsi="Times New Roman" w:cs="Times New Roman"/>
          <w:szCs w:val="24"/>
        </w:rPr>
        <w:t>–</w:t>
      </w:r>
      <w:r w:rsidR="003325E5" w:rsidRPr="000577A5">
        <w:rPr>
          <w:rFonts w:ascii="Times New Roman" w:hAnsi="Times New Roman" w:cs="Times New Roman"/>
          <w:szCs w:val="24"/>
        </w:rPr>
        <w:t>12</w:t>
      </w:r>
      <w:r w:rsidR="006C4C2A" w:rsidRPr="000577A5">
        <w:rPr>
          <w:rFonts w:ascii="Times New Roman" w:hAnsi="Times New Roman" w:cs="Times New Roman"/>
          <w:szCs w:val="24"/>
        </w:rPr>
        <w:t xml:space="preserve"> </w:t>
      </w:r>
      <w:r w:rsidR="00206C9F" w:rsidRPr="000577A5">
        <w:rPr>
          <w:rFonts w:ascii="Times New Roman" w:hAnsi="Times New Roman" w:cs="Times New Roman"/>
          <w:szCs w:val="24"/>
        </w:rPr>
        <w:t xml:space="preserve">stanowi </w:t>
      </w:r>
      <w:r w:rsidR="002F600D" w:rsidRPr="000577A5">
        <w:rPr>
          <w:rFonts w:ascii="Times New Roman" w:hAnsi="Times New Roman" w:cs="Times New Roman"/>
          <w:szCs w:val="24"/>
        </w:rPr>
        <w:t>doprecyzowanie</w:t>
      </w:r>
      <w:r w:rsidR="00CC2207" w:rsidRPr="000577A5">
        <w:rPr>
          <w:rFonts w:ascii="Times New Roman" w:hAnsi="Times New Roman" w:cs="Times New Roman"/>
          <w:szCs w:val="24"/>
        </w:rPr>
        <w:t xml:space="preserve"> </w:t>
      </w:r>
      <w:r w:rsidR="00984519" w:rsidRPr="000577A5">
        <w:rPr>
          <w:rFonts w:ascii="Times New Roman" w:hAnsi="Times New Roman" w:cs="Times New Roman"/>
          <w:szCs w:val="24"/>
        </w:rPr>
        <w:t>trybu</w:t>
      </w:r>
      <w:r w:rsidR="005A42AE" w:rsidRPr="000577A5">
        <w:rPr>
          <w:rFonts w:ascii="Times New Roman" w:hAnsi="Times New Roman" w:cs="Times New Roman"/>
          <w:szCs w:val="24"/>
        </w:rPr>
        <w:t xml:space="preserve"> przekazywania skarbowych papierów wartościowych</w:t>
      </w:r>
      <w:r w:rsidR="00E45D46" w:rsidRPr="000577A5">
        <w:rPr>
          <w:rFonts w:ascii="Times New Roman" w:hAnsi="Times New Roman" w:cs="Times New Roman"/>
          <w:szCs w:val="24"/>
        </w:rPr>
        <w:t xml:space="preserve"> dla </w:t>
      </w:r>
      <w:r w:rsidR="00615F56" w:rsidRPr="000577A5">
        <w:rPr>
          <w:rFonts w:ascii="Times New Roman" w:hAnsi="Times New Roman" w:cs="Times New Roman"/>
          <w:szCs w:val="24"/>
        </w:rPr>
        <w:t>SRK S.A</w:t>
      </w:r>
      <w:r w:rsidR="00984519" w:rsidRPr="000577A5">
        <w:rPr>
          <w:rFonts w:ascii="Times New Roman" w:hAnsi="Times New Roman" w:cs="Times New Roman"/>
          <w:szCs w:val="24"/>
        </w:rPr>
        <w:t>.</w:t>
      </w:r>
      <w:bookmarkStart w:id="29" w:name="_Hlk207710896"/>
    </w:p>
    <w:bookmarkEnd w:id="29"/>
    <w:p w14:paraId="2A389443" w14:textId="3DD63F15" w:rsidR="00EE3DB9" w:rsidRPr="000577A5" w:rsidRDefault="002F600D" w:rsidP="00542855">
      <w:pPr>
        <w:pStyle w:val="Akapitzlist"/>
        <w:numPr>
          <w:ilvl w:val="0"/>
          <w:numId w:val="1"/>
        </w:numPr>
        <w:jc w:val="both"/>
        <w:rPr>
          <w:rFonts w:cs="Times New Roman"/>
          <w:szCs w:val="24"/>
        </w:rPr>
      </w:pPr>
      <w:r w:rsidRPr="000577A5">
        <w:rPr>
          <w:rFonts w:cs="Times New Roman"/>
          <w:szCs w:val="24"/>
        </w:rPr>
        <w:t xml:space="preserve">Zgodnie z aktualnie obowiązującym art. 26b ustawy, w każdym roku budżetowym Rada Ministrów, na wniosek ministra właściwego do spraw gospodarki surowcami energetycznymi, w projekcie ustawy budżetowej określi wysokość dotacji lub nominalną wartość skarbowych papierów wartościowych na podwyższenie kapitału zakładowego przedsiębiorstwa górniczego objętego systemem wsparcia, z przeznaczeniem na finansowanie dopłat. W projekcie nowelizacji zaproponowano usunięcia tego przepisu. Jednocześnie dotacje na finansowanie dopłat do redukcji zdolności produkcyjnych ujęto w projektowanym art. 26 ust. 1 pkt 4 ustawy. Z kolei podstawę prawną do przekazywania skarbowych papierów wartościowych na rzecz przedsiębiorstw górniczych objętych systemem wsparcia w celu sfinansowania dopłat do redukcji zdolności produkcyjnych stanowi art. 26c w brzmieniu proponowanym </w:t>
      </w:r>
      <w:r w:rsidRPr="000577A5">
        <w:rPr>
          <w:rFonts w:cs="Times New Roman"/>
          <w:szCs w:val="24"/>
        </w:rPr>
        <w:lastRenderedPageBreak/>
        <w:t>w projekcie nowelizacji.</w:t>
      </w:r>
    </w:p>
    <w:p w14:paraId="63BB88B8" w14:textId="0A550057" w:rsidR="00E45D46" w:rsidRPr="000577A5" w:rsidRDefault="009D171E"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t>Zmiana w art. 26</w:t>
      </w:r>
      <w:r w:rsidR="006379AB" w:rsidRPr="000577A5">
        <w:rPr>
          <w:rFonts w:ascii="Times New Roman" w:hAnsi="Times New Roman" w:cs="Times New Roman"/>
          <w:szCs w:val="24"/>
        </w:rPr>
        <w:t>c</w:t>
      </w:r>
      <w:r w:rsidRPr="000577A5">
        <w:rPr>
          <w:rFonts w:ascii="Times New Roman" w:hAnsi="Times New Roman" w:cs="Times New Roman"/>
          <w:szCs w:val="24"/>
        </w:rPr>
        <w:t xml:space="preserve"> ust.</w:t>
      </w:r>
      <w:r w:rsidR="00CC2207" w:rsidRPr="000577A5">
        <w:rPr>
          <w:rFonts w:ascii="Times New Roman" w:hAnsi="Times New Roman" w:cs="Times New Roman"/>
          <w:szCs w:val="24"/>
        </w:rPr>
        <w:t xml:space="preserve"> </w:t>
      </w:r>
      <w:r w:rsidRPr="000577A5">
        <w:rPr>
          <w:rFonts w:ascii="Times New Roman" w:hAnsi="Times New Roman" w:cs="Times New Roman"/>
          <w:szCs w:val="24"/>
        </w:rPr>
        <w:t xml:space="preserve">1 </w:t>
      </w:r>
      <w:r w:rsidR="00E20EFB" w:rsidRPr="00542855">
        <w:rPr>
          <w:rFonts w:ascii="Times New Roman" w:hAnsi="Times New Roman" w:cs="Times New Roman"/>
          <w:szCs w:val="24"/>
        </w:rPr>
        <w:t>ustawy</w:t>
      </w:r>
      <w:r w:rsidR="00E20EFB" w:rsidRPr="000577A5">
        <w:rPr>
          <w:rFonts w:ascii="Times New Roman" w:hAnsi="Times New Roman" w:cs="Times New Roman"/>
          <w:szCs w:val="24"/>
        </w:rPr>
        <w:t xml:space="preserve"> </w:t>
      </w:r>
      <w:r w:rsidRPr="000577A5">
        <w:rPr>
          <w:rFonts w:ascii="Times New Roman" w:hAnsi="Times New Roman" w:cs="Times New Roman"/>
          <w:szCs w:val="24"/>
        </w:rPr>
        <w:t xml:space="preserve">oraz </w:t>
      </w:r>
      <w:r w:rsidR="00CC2207" w:rsidRPr="000577A5">
        <w:rPr>
          <w:rFonts w:ascii="Times New Roman" w:hAnsi="Times New Roman" w:cs="Times New Roman"/>
          <w:szCs w:val="24"/>
        </w:rPr>
        <w:t>dodanie w tym art</w:t>
      </w:r>
      <w:r w:rsidR="00350F9D">
        <w:rPr>
          <w:rFonts w:ascii="Times New Roman" w:hAnsi="Times New Roman" w:cs="Times New Roman"/>
          <w:szCs w:val="24"/>
        </w:rPr>
        <w:t>ykule</w:t>
      </w:r>
      <w:r w:rsidR="00CC2207" w:rsidRPr="000577A5">
        <w:rPr>
          <w:rFonts w:ascii="Times New Roman" w:hAnsi="Times New Roman" w:cs="Times New Roman"/>
          <w:szCs w:val="24"/>
        </w:rPr>
        <w:t xml:space="preserve"> </w:t>
      </w:r>
      <w:r w:rsidRPr="000577A5">
        <w:rPr>
          <w:rFonts w:ascii="Times New Roman" w:hAnsi="Times New Roman" w:cs="Times New Roman"/>
          <w:szCs w:val="24"/>
        </w:rPr>
        <w:t xml:space="preserve">ust. </w:t>
      </w:r>
      <w:r w:rsidR="00EE3DB9" w:rsidRPr="000577A5">
        <w:rPr>
          <w:rFonts w:ascii="Times New Roman" w:hAnsi="Times New Roman" w:cs="Times New Roman"/>
          <w:szCs w:val="24"/>
        </w:rPr>
        <w:t xml:space="preserve">1a i </w:t>
      </w:r>
      <w:r w:rsidRPr="000577A5">
        <w:rPr>
          <w:rFonts w:ascii="Times New Roman" w:hAnsi="Times New Roman" w:cs="Times New Roman"/>
          <w:szCs w:val="24"/>
        </w:rPr>
        <w:t>8</w:t>
      </w:r>
      <w:r w:rsidR="00E62F83" w:rsidRPr="000577A5">
        <w:rPr>
          <w:rFonts w:ascii="Times New Roman" w:hAnsi="Times New Roman" w:cs="Times New Roman"/>
          <w:szCs w:val="24"/>
        </w:rPr>
        <w:t>–</w:t>
      </w:r>
      <w:r w:rsidRPr="000577A5">
        <w:rPr>
          <w:rFonts w:ascii="Times New Roman" w:hAnsi="Times New Roman" w:cs="Times New Roman"/>
          <w:szCs w:val="24"/>
        </w:rPr>
        <w:t xml:space="preserve">12 </w:t>
      </w:r>
      <w:r w:rsidR="00CC2207" w:rsidRPr="000577A5">
        <w:rPr>
          <w:rFonts w:ascii="Times New Roman" w:hAnsi="Times New Roman" w:cs="Times New Roman"/>
          <w:szCs w:val="24"/>
        </w:rPr>
        <w:t xml:space="preserve">stanowi doprecyzowanie </w:t>
      </w:r>
      <w:r w:rsidRPr="000577A5">
        <w:rPr>
          <w:rFonts w:ascii="Times New Roman" w:hAnsi="Times New Roman" w:cs="Times New Roman"/>
          <w:szCs w:val="24"/>
        </w:rPr>
        <w:t xml:space="preserve">trybu przekazywania skarbowych papierów wartościowych </w:t>
      </w:r>
      <w:r w:rsidR="006379AB" w:rsidRPr="000577A5">
        <w:rPr>
          <w:rFonts w:ascii="Times New Roman" w:hAnsi="Times New Roman" w:cs="Times New Roman"/>
          <w:szCs w:val="24"/>
        </w:rPr>
        <w:t>przedsiębiorstwom górniczym objętym systemem wsparcia.</w:t>
      </w:r>
    </w:p>
    <w:p w14:paraId="06137CFA" w14:textId="79FACF23" w:rsidR="008107A9" w:rsidRPr="000577A5" w:rsidRDefault="00E62F83"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t>Uchylenie</w:t>
      </w:r>
      <w:r w:rsidR="003E71BF" w:rsidRPr="000577A5">
        <w:rPr>
          <w:rFonts w:ascii="Times New Roman" w:hAnsi="Times New Roman" w:cs="Times New Roman"/>
          <w:szCs w:val="24"/>
        </w:rPr>
        <w:t xml:space="preserve"> art.</w:t>
      </w:r>
      <w:r w:rsidR="007F6B57" w:rsidRPr="000577A5">
        <w:rPr>
          <w:rFonts w:ascii="Times New Roman" w:hAnsi="Times New Roman" w:cs="Times New Roman"/>
          <w:szCs w:val="24"/>
        </w:rPr>
        <w:t xml:space="preserve"> </w:t>
      </w:r>
      <w:r w:rsidR="003E71BF" w:rsidRPr="000577A5">
        <w:rPr>
          <w:rFonts w:ascii="Times New Roman" w:hAnsi="Times New Roman" w:cs="Times New Roman"/>
          <w:szCs w:val="24"/>
        </w:rPr>
        <w:t>30a</w:t>
      </w:r>
      <w:r w:rsidR="0050361D" w:rsidRPr="000577A5">
        <w:rPr>
          <w:rFonts w:ascii="Times New Roman" w:hAnsi="Times New Roman" w:cs="Times New Roman"/>
          <w:szCs w:val="24"/>
        </w:rPr>
        <w:t xml:space="preserve"> </w:t>
      </w:r>
      <w:r w:rsidR="00E20EFB" w:rsidRPr="00542855">
        <w:rPr>
          <w:rFonts w:ascii="Times New Roman" w:hAnsi="Times New Roman" w:cs="Times New Roman"/>
          <w:szCs w:val="24"/>
        </w:rPr>
        <w:t>ustawy</w:t>
      </w:r>
      <w:r w:rsidR="00E20EFB" w:rsidRPr="000577A5">
        <w:rPr>
          <w:rFonts w:ascii="Times New Roman" w:hAnsi="Times New Roman" w:cs="Times New Roman"/>
          <w:szCs w:val="24"/>
        </w:rPr>
        <w:t xml:space="preserve"> </w:t>
      </w:r>
      <w:r w:rsidR="0050361D" w:rsidRPr="000577A5">
        <w:rPr>
          <w:rFonts w:ascii="Times New Roman" w:hAnsi="Times New Roman" w:cs="Times New Roman"/>
          <w:szCs w:val="24"/>
        </w:rPr>
        <w:t xml:space="preserve">ma umożliwić </w:t>
      </w:r>
      <w:r w:rsidR="00990BA7" w:rsidRPr="000577A5">
        <w:rPr>
          <w:rFonts w:ascii="Times New Roman" w:hAnsi="Times New Roman" w:cs="Times New Roman"/>
          <w:szCs w:val="24"/>
        </w:rPr>
        <w:t>SRK S.A. wykonywanie jej zadań również po 2027</w:t>
      </w:r>
      <w:r w:rsidR="00E20EFB" w:rsidRPr="000577A5">
        <w:rPr>
          <w:rFonts w:ascii="Times New Roman" w:hAnsi="Times New Roman" w:cs="Times New Roman"/>
          <w:szCs w:val="24"/>
        </w:rPr>
        <w:t> </w:t>
      </w:r>
      <w:r w:rsidR="00990BA7" w:rsidRPr="000577A5">
        <w:rPr>
          <w:rFonts w:ascii="Times New Roman" w:hAnsi="Times New Roman" w:cs="Times New Roman"/>
          <w:szCs w:val="24"/>
        </w:rPr>
        <w:t>r. (np.</w:t>
      </w:r>
      <w:r w:rsidR="000C3DAB" w:rsidRPr="000577A5">
        <w:rPr>
          <w:rFonts w:ascii="Times New Roman" w:hAnsi="Times New Roman" w:cs="Times New Roman"/>
          <w:szCs w:val="24"/>
        </w:rPr>
        <w:t> </w:t>
      </w:r>
      <w:r w:rsidR="0050361D" w:rsidRPr="000577A5">
        <w:rPr>
          <w:rFonts w:ascii="Times New Roman" w:hAnsi="Times New Roman" w:cs="Times New Roman"/>
          <w:szCs w:val="24"/>
        </w:rPr>
        <w:t xml:space="preserve">wypłacanie </w:t>
      </w:r>
      <w:r w:rsidR="00944BFC" w:rsidRPr="000577A5">
        <w:rPr>
          <w:rFonts w:ascii="Times New Roman" w:hAnsi="Times New Roman" w:cs="Times New Roman"/>
          <w:szCs w:val="24"/>
        </w:rPr>
        <w:t>ekwiwalentu pieniężnego, o</w:t>
      </w:r>
      <w:r w:rsidR="00F054F7">
        <w:rPr>
          <w:rFonts w:ascii="Times New Roman" w:hAnsi="Times New Roman" w:cs="Times New Roman"/>
          <w:szCs w:val="24"/>
        </w:rPr>
        <w:t xml:space="preserve"> </w:t>
      </w:r>
      <w:r w:rsidR="00944BFC" w:rsidRPr="000577A5">
        <w:rPr>
          <w:rFonts w:ascii="Times New Roman" w:hAnsi="Times New Roman" w:cs="Times New Roman"/>
          <w:szCs w:val="24"/>
        </w:rPr>
        <w:t>którym mowa w art. 12 ustawy</w:t>
      </w:r>
      <w:r w:rsidR="00990BA7" w:rsidRPr="000577A5">
        <w:rPr>
          <w:rFonts w:ascii="Times New Roman" w:hAnsi="Times New Roman" w:cs="Times New Roman"/>
          <w:szCs w:val="24"/>
        </w:rPr>
        <w:t>,</w:t>
      </w:r>
      <w:r w:rsidR="00944BFC" w:rsidRPr="000577A5">
        <w:rPr>
          <w:rFonts w:ascii="Times New Roman" w:hAnsi="Times New Roman" w:cs="Times New Roman"/>
          <w:szCs w:val="24"/>
        </w:rPr>
        <w:t xml:space="preserve"> rent wyrównawcz</w:t>
      </w:r>
      <w:r w:rsidR="00990BA7" w:rsidRPr="000577A5">
        <w:rPr>
          <w:rFonts w:ascii="Times New Roman" w:hAnsi="Times New Roman" w:cs="Times New Roman"/>
          <w:szCs w:val="24"/>
        </w:rPr>
        <w:t>ych, naprawę szkód g</w:t>
      </w:r>
      <w:r w:rsidR="00FF3C6D" w:rsidRPr="000577A5">
        <w:rPr>
          <w:rFonts w:ascii="Times New Roman" w:hAnsi="Times New Roman" w:cs="Times New Roman"/>
          <w:szCs w:val="24"/>
        </w:rPr>
        <w:t>órniczych</w:t>
      </w:r>
      <w:r w:rsidR="00FD4991" w:rsidRPr="000577A5">
        <w:rPr>
          <w:rFonts w:ascii="Times New Roman" w:hAnsi="Times New Roman" w:cs="Times New Roman"/>
          <w:szCs w:val="24"/>
        </w:rPr>
        <w:t>, działalność CZOK</w:t>
      </w:r>
      <w:r w:rsidR="00944BFC" w:rsidRPr="000577A5">
        <w:rPr>
          <w:rFonts w:ascii="Times New Roman" w:hAnsi="Times New Roman" w:cs="Times New Roman"/>
          <w:szCs w:val="24"/>
        </w:rPr>
        <w:t>)</w:t>
      </w:r>
      <w:r w:rsidR="008107A9" w:rsidRPr="000577A5">
        <w:rPr>
          <w:rFonts w:ascii="Times New Roman" w:hAnsi="Times New Roman" w:cs="Times New Roman"/>
          <w:szCs w:val="24"/>
        </w:rPr>
        <w:t>.</w:t>
      </w:r>
    </w:p>
    <w:p w14:paraId="7337FA93" w14:textId="25E96123" w:rsidR="0015618A" w:rsidRPr="000577A5" w:rsidRDefault="00954A73"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t xml:space="preserve">Zmiana w </w:t>
      </w:r>
      <w:r w:rsidR="006D067A" w:rsidRPr="000577A5">
        <w:rPr>
          <w:rFonts w:ascii="Times New Roman" w:hAnsi="Times New Roman" w:cs="Times New Roman"/>
          <w:szCs w:val="24"/>
        </w:rPr>
        <w:t>art.</w:t>
      </w:r>
      <w:r w:rsidR="00693046" w:rsidRPr="000577A5">
        <w:rPr>
          <w:rFonts w:ascii="Times New Roman" w:hAnsi="Times New Roman" w:cs="Times New Roman"/>
          <w:szCs w:val="24"/>
        </w:rPr>
        <w:t xml:space="preserve"> </w:t>
      </w:r>
      <w:r w:rsidR="006D067A" w:rsidRPr="000577A5">
        <w:rPr>
          <w:rFonts w:ascii="Times New Roman" w:hAnsi="Times New Roman" w:cs="Times New Roman"/>
          <w:szCs w:val="24"/>
        </w:rPr>
        <w:t>52zd</w:t>
      </w:r>
      <w:r w:rsidR="007963F2" w:rsidRPr="000577A5">
        <w:rPr>
          <w:rFonts w:ascii="Times New Roman" w:hAnsi="Times New Roman" w:cs="Times New Roman"/>
          <w:szCs w:val="24"/>
        </w:rPr>
        <w:t xml:space="preserve"> ustawy z dnia 26 lipca 1991 r. o podatku dochodowym od osób fizycznych</w:t>
      </w:r>
      <w:r w:rsidR="00A16F93" w:rsidRPr="000577A5">
        <w:rPr>
          <w:rFonts w:ascii="Times New Roman" w:hAnsi="Times New Roman" w:cs="Times New Roman"/>
          <w:szCs w:val="24"/>
        </w:rPr>
        <w:t xml:space="preserve"> (Dz. U. z 2025 r. poz. 163</w:t>
      </w:r>
      <w:r w:rsidR="00634CBF" w:rsidRPr="000577A5">
        <w:rPr>
          <w:rFonts w:ascii="Times New Roman" w:hAnsi="Times New Roman" w:cs="Times New Roman"/>
          <w:szCs w:val="24"/>
        </w:rPr>
        <w:t xml:space="preserve">, z </w:t>
      </w:r>
      <w:r w:rsidR="00EA6E4A" w:rsidRPr="000577A5">
        <w:rPr>
          <w:rFonts w:ascii="Times New Roman" w:hAnsi="Times New Roman" w:cs="Times New Roman"/>
          <w:szCs w:val="24"/>
        </w:rPr>
        <w:t xml:space="preserve">późn. </w:t>
      </w:r>
      <w:r w:rsidR="00634CBF" w:rsidRPr="000577A5">
        <w:rPr>
          <w:rFonts w:ascii="Times New Roman" w:hAnsi="Times New Roman" w:cs="Times New Roman"/>
          <w:szCs w:val="24"/>
        </w:rPr>
        <w:t>zm</w:t>
      </w:r>
      <w:r w:rsidR="001D4ACA" w:rsidRPr="000577A5">
        <w:rPr>
          <w:rFonts w:ascii="Times New Roman" w:hAnsi="Times New Roman" w:cs="Times New Roman"/>
          <w:szCs w:val="24"/>
        </w:rPr>
        <w:t>.</w:t>
      </w:r>
      <w:r w:rsidR="00634CBF" w:rsidRPr="000577A5">
        <w:rPr>
          <w:rFonts w:ascii="Times New Roman" w:hAnsi="Times New Roman" w:cs="Times New Roman"/>
          <w:szCs w:val="24"/>
        </w:rPr>
        <w:t>)</w:t>
      </w:r>
      <w:r w:rsidR="007963F2" w:rsidRPr="000577A5">
        <w:rPr>
          <w:rFonts w:ascii="Times New Roman" w:hAnsi="Times New Roman" w:cs="Times New Roman"/>
          <w:szCs w:val="24"/>
        </w:rPr>
        <w:t xml:space="preserve"> </w:t>
      </w:r>
      <w:r w:rsidR="00634CBF" w:rsidRPr="000577A5">
        <w:rPr>
          <w:rFonts w:ascii="Times New Roman" w:hAnsi="Times New Roman" w:cs="Times New Roman"/>
          <w:szCs w:val="24"/>
        </w:rPr>
        <w:t xml:space="preserve">ma na celu zwolnienie z podatku dochodowego jednorazowych </w:t>
      </w:r>
      <w:r w:rsidR="0015618A" w:rsidRPr="000577A5">
        <w:rPr>
          <w:rFonts w:ascii="Times New Roman" w:hAnsi="Times New Roman" w:cs="Times New Roman"/>
          <w:szCs w:val="24"/>
        </w:rPr>
        <w:t xml:space="preserve">odpraw </w:t>
      </w:r>
      <w:r w:rsidR="00634CBF" w:rsidRPr="000577A5">
        <w:rPr>
          <w:rFonts w:ascii="Times New Roman" w:hAnsi="Times New Roman" w:cs="Times New Roman"/>
          <w:szCs w:val="24"/>
        </w:rPr>
        <w:t xml:space="preserve">pieniężnych </w:t>
      </w:r>
      <w:r w:rsidR="0015618A" w:rsidRPr="000577A5">
        <w:rPr>
          <w:rFonts w:ascii="Times New Roman" w:hAnsi="Times New Roman" w:cs="Times New Roman"/>
          <w:szCs w:val="24"/>
        </w:rPr>
        <w:t>wypłacan</w:t>
      </w:r>
      <w:r w:rsidR="00634CBF" w:rsidRPr="000577A5">
        <w:rPr>
          <w:rFonts w:ascii="Times New Roman" w:hAnsi="Times New Roman" w:cs="Times New Roman"/>
          <w:szCs w:val="24"/>
        </w:rPr>
        <w:t>ych</w:t>
      </w:r>
      <w:r w:rsidR="0015618A" w:rsidRPr="000577A5">
        <w:rPr>
          <w:rFonts w:ascii="Times New Roman" w:hAnsi="Times New Roman" w:cs="Times New Roman"/>
          <w:szCs w:val="24"/>
        </w:rPr>
        <w:t xml:space="preserve"> przez przedsiębiorstwa górnicze objęte systemem wsparcia. Zmiana ta jest uzasadniona analogicznym zwolnieniem przewidzianym w</w:t>
      </w:r>
      <w:r w:rsidR="000C3DAB" w:rsidRPr="000577A5">
        <w:rPr>
          <w:rFonts w:ascii="Times New Roman" w:hAnsi="Times New Roman" w:cs="Times New Roman"/>
          <w:szCs w:val="24"/>
        </w:rPr>
        <w:t> </w:t>
      </w:r>
      <w:r w:rsidR="0015618A" w:rsidRPr="000577A5">
        <w:rPr>
          <w:rFonts w:ascii="Times New Roman" w:hAnsi="Times New Roman" w:cs="Times New Roman"/>
          <w:szCs w:val="24"/>
        </w:rPr>
        <w:t>obowiązującej ustawie, dotyczącym jednorazowych odpraw pieniężnych wypłacanych przez SRK S.A.</w:t>
      </w:r>
    </w:p>
    <w:p w14:paraId="4D4EE498" w14:textId="35B9B551" w:rsidR="009251E5" w:rsidRPr="000577A5" w:rsidRDefault="009251E5" w:rsidP="00542855">
      <w:pPr>
        <w:pStyle w:val="ARTartustawynprozporzdzenia"/>
        <w:numPr>
          <w:ilvl w:val="0"/>
          <w:numId w:val="1"/>
        </w:numPr>
        <w:spacing w:before="100" w:beforeAutospacing="1"/>
        <w:rPr>
          <w:rFonts w:ascii="Times New Roman" w:hAnsi="Times New Roman" w:cs="Times New Roman"/>
          <w:szCs w:val="24"/>
        </w:rPr>
      </w:pPr>
      <w:r w:rsidRPr="000577A5">
        <w:rPr>
          <w:rFonts w:ascii="Times New Roman" w:hAnsi="Times New Roman" w:cs="Times New Roman"/>
          <w:szCs w:val="24"/>
        </w:rPr>
        <w:t>Zgodnie z art. 5 projektu nowelizacji świadczenia w postaci urlopu górniczego, urlopu dla</w:t>
      </w:r>
      <w:r w:rsidR="00D30425" w:rsidRPr="000577A5">
        <w:rPr>
          <w:rFonts w:ascii="Times New Roman" w:hAnsi="Times New Roman" w:cs="Times New Roman"/>
          <w:szCs w:val="24"/>
        </w:rPr>
        <w:t> </w:t>
      </w:r>
      <w:r w:rsidRPr="000577A5">
        <w:rPr>
          <w:rFonts w:ascii="Times New Roman" w:hAnsi="Times New Roman" w:cs="Times New Roman"/>
          <w:szCs w:val="24"/>
        </w:rPr>
        <w:t xml:space="preserve">pracowników zakładów przeróbczych i jednorazowej odprawy pieniężnej będą przysługiwać </w:t>
      </w:r>
      <w:bookmarkStart w:id="30" w:name="_Hlk211863156"/>
      <w:r w:rsidRPr="000577A5">
        <w:rPr>
          <w:rFonts w:ascii="Times New Roman" w:hAnsi="Times New Roman" w:cs="Times New Roman"/>
          <w:szCs w:val="24"/>
        </w:rPr>
        <w:t>wyłącznie pracownikom przedsiębiorstw górniczych objętych systemem wsparcia, zatrudnionym na dzień wejścia w życie projektowanej nowelizacji w zakładzie górniczym należącym do przedsiębiorstwa górniczego</w:t>
      </w:r>
      <w:bookmarkEnd w:id="30"/>
      <w:r w:rsidRPr="000577A5">
        <w:rPr>
          <w:rFonts w:ascii="Times New Roman" w:hAnsi="Times New Roman" w:cs="Times New Roman"/>
          <w:szCs w:val="24"/>
        </w:rPr>
        <w:t>. Tak więc świadczenie osłonowe będzie mógł otrzymać tylko pracownik zatrudniony w dniu wejścia w życie nowelizacji w</w:t>
      </w:r>
      <w:r w:rsidR="00D30425" w:rsidRPr="000577A5">
        <w:rPr>
          <w:rFonts w:ascii="Times New Roman" w:hAnsi="Times New Roman" w:cs="Times New Roman"/>
          <w:szCs w:val="24"/>
        </w:rPr>
        <w:t> </w:t>
      </w:r>
      <w:r w:rsidRPr="000577A5">
        <w:rPr>
          <w:rFonts w:ascii="Times New Roman" w:hAnsi="Times New Roman" w:cs="Times New Roman"/>
          <w:szCs w:val="24"/>
        </w:rPr>
        <w:t>zakładzie górniczym należącym do przedsiębiorstwa górniczego w rozumieniu art. 2 pkt 2 ustawy</w:t>
      </w:r>
      <w:r w:rsidR="00AB631C" w:rsidRPr="000577A5">
        <w:rPr>
          <w:rFonts w:ascii="Times New Roman" w:hAnsi="Times New Roman" w:cs="Times New Roman"/>
          <w:szCs w:val="24"/>
        </w:rPr>
        <w:t>. Przedsiębiorstwami górniczymi w rozumieniu tego przepisu są aktualnie</w:t>
      </w:r>
      <w:r w:rsidRPr="000577A5">
        <w:rPr>
          <w:rFonts w:ascii="Times New Roman" w:hAnsi="Times New Roman" w:cs="Times New Roman"/>
          <w:szCs w:val="24"/>
        </w:rPr>
        <w:t xml:space="preserve"> PGG S.A., PKW S.A., Węglokoks Kraj S.A., JSW S.A.</w:t>
      </w:r>
      <w:r w:rsidR="00D30425" w:rsidRPr="000577A5">
        <w:rPr>
          <w:rFonts w:ascii="Times New Roman" w:hAnsi="Times New Roman" w:cs="Times New Roman"/>
          <w:szCs w:val="24"/>
        </w:rPr>
        <w:t>,</w:t>
      </w:r>
      <w:r w:rsidRPr="000577A5">
        <w:rPr>
          <w:rFonts w:ascii="Times New Roman" w:hAnsi="Times New Roman" w:cs="Times New Roman"/>
          <w:szCs w:val="24"/>
        </w:rPr>
        <w:t xml:space="preserve"> L</w:t>
      </w:r>
      <w:r w:rsidR="00D30425" w:rsidRPr="000577A5">
        <w:rPr>
          <w:rFonts w:ascii="Times New Roman" w:hAnsi="Times New Roman" w:cs="Times New Roman"/>
          <w:szCs w:val="24"/>
        </w:rPr>
        <w:t>W</w:t>
      </w:r>
      <w:r w:rsidRPr="000577A5">
        <w:rPr>
          <w:rFonts w:ascii="Times New Roman" w:hAnsi="Times New Roman" w:cs="Times New Roman"/>
          <w:szCs w:val="24"/>
        </w:rPr>
        <w:t xml:space="preserve"> Bogdanka S.A.</w:t>
      </w:r>
      <w:r w:rsidR="00AB631C" w:rsidRPr="000577A5">
        <w:rPr>
          <w:rFonts w:ascii="Times New Roman" w:hAnsi="Times New Roman" w:cs="Times New Roman"/>
          <w:szCs w:val="24"/>
        </w:rPr>
        <w:t xml:space="preserve"> i SRK S.A., z tym że ta ostatnia spółka nie posiada już żadnego zakładu górniczego</w:t>
      </w:r>
      <w:r w:rsidR="00D30425" w:rsidRPr="000577A5">
        <w:rPr>
          <w:rFonts w:ascii="Times New Roman" w:hAnsi="Times New Roman" w:cs="Times New Roman"/>
          <w:szCs w:val="24"/>
        </w:rPr>
        <w:t>. Warunkiem wypłaty świadczeń na rzecz pracowników będzie objęcie przedsiębiorstwa górniczego systemem wsparcia w</w:t>
      </w:r>
      <w:r w:rsidR="003B5EBB" w:rsidRPr="000577A5">
        <w:rPr>
          <w:rFonts w:ascii="Times New Roman" w:hAnsi="Times New Roman" w:cs="Times New Roman"/>
          <w:szCs w:val="24"/>
        </w:rPr>
        <w:t> </w:t>
      </w:r>
      <w:r w:rsidR="00D30425" w:rsidRPr="000577A5">
        <w:rPr>
          <w:rFonts w:ascii="Times New Roman" w:hAnsi="Times New Roman" w:cs="Times New Roman"/>
          <w:szCs w:val="24"/>
        </w:rPr>
        <w:t>rozumieniu art. 2 pkt 6 ustawy. Przy czym objęcie przedsiębiorstwa górniczego systemem wsparcia będzie mogło nastąpić później, po wejściu w</w:t>
      </w:r>
      <w:r w:rsidR="003B5EBB" w:rsidRPr="000577A5">
        <w:rPr>
          <w:rFonts w:ascii="Times New Roman" w:hAnsi="Times New Roman" w:cs="Times New Roman"/>
          <w:szCs w:val="24"/>
        </w:rPr>
        <w:t xml:space="preserve"> </w:t>
      </w:r>
      <w:r w:rsidR="00D30425" w:rsidRPr="000577A5">
        <w:rPr>
          <w:rFonts w:ascii="Times New Roman" w:hAnsi="Times New Roman" w:cs="Times New Roman"/>
          <w:szCs w:val="24"/>
        </w:rPr>
        <w:t>życie nowelizacji.</w:t>
      </w:r>
    </w:p>
    <w:p w14:paraId="4C56A9AD" w14:textId="1EA8A769" w:rsidR="00920E32" w:rsidRPr="000577A5" w:rsidRDefault="00920E32" w:rsidP="000577A5">
      <w:pPr>
        <w:pStyle w:val="ARTartustawynprozporzdzenia"/>
        <w:spacing w:before="100" w:beforeAutospacing="1"/>
        <w:ind w:firstLine="0"/>
        <w:rPr>
          <w:rFonts w:ascii="Times New Roman" w:hAnsi="Times New Roman" w:cs="Times New Roman"/>
          <w:szCs w:val="24"/>
        </w:rPr>
      </w:pPr>
      <w:r w:rsidRPr="00542855">
        <w:rPr>
          <w:rFonts w:ascii="Times New Roman" w:hAnsi="Times New Roman" w:cs="Times New Roman"/>
          <w:szCs w:val="24"/>
        </w:rPr>
        <w:t>Projekt ustawy:</w:t>
      </w:r>
    </w:p>
    <w:p w14:paraId="31BF72F8" w14:textId="38FB94AC" w:rsidR="006154CC" w:rsidRPr="00542855" w:rsidRDefault="006154CC" w:rsidP="000577A5">
      <w:pPr>
        <w:pStyle w:val="NIEARTTEKSTtekstnieartykuowanynppodstprawnarozplubpreambua"/>
        <w:widowControl w:val="0"/>
        <w:numPr>
          <w:ilvl w:val="0"/>
          <w:numId w:val="12"/>
        </w:numPr>
        <w:suppressAutoHyphens w:val="0"/>
        <w:spacing w:before="0" w:after="60"/>
        <w:rPr>
          <w:rFonts w:ascii="Times New Roman" w:hAnsi="Times New Roman" w:cs="Times New Roman"/>
          <w:szCs w:val="24"/>
        </w:rPr>
      </w:pPr>
      <w:bookmarkStart w:id="31" w:name="_Hlk185327750"/>
      <w:r w:rsidRPr="00542855">
        <w:rPr>
          <w:rFonts w:ascii="Times New Roman" w:hAnsi="Times New Roman" w:cs="Times New Roman"/>
          <w:szCs w:val="24"/>
        </w:rPr>
        <w:t xml:space="preserve">przewiduje udzielanie </w:t>
      </w:r>
      <w:r w:rsidRPr="000577A5">
        <w:rPr>
          <w:rFonts w:ascii="Times New Roman" w:hAnsi="Times New Roman" w:cs="Times New Roman"/>
          <w:szCs w:val="24"/>
        </w:rPr>
        <w:t>pomocy publicznej, która będzie przyznawana przedsiębiorcom górniczym na podstawie zmienionych przepisów ustawy</w:t>
      </w:r>
      <w:r w:rsidR="00AA62F0" w:rsidRPr="000577A5">
        <w:rPr>
          <w:rFonts w:ascii="Times New Roman" w:hAnsi="Times New Roman" w:cs="Times New Roman"/>
          <w:szCs w:val="24"/>
        </w:rPr>
        <w:t>;</w:t>
      </w:r>
      <w:r w:rsidRPr="000577A5">
        <w:rPr>
          <w:rFonts w:ascii="Times New Roman" w:hAnsi="Times New Roman" w:cs="Times New Roman"/>
          <w:szCs w:val="24"/>
        </w:rPr>
        <w:t xml:space="preserve"> </w:t>
      </w:r>
      <w:r w:rsidR="00AA62F0" w:rsidRPr="000577A5">
        <w:rPr>
          <w:rFonts w:ascii="Times New Roman" w:hAnsi="Times New Roman" w:cs="Times New Roman"/>
          <w:szCs w:val="24"/>
        </w:rPr>
        <w:t xml:space="preserve">pomoc ta </w:t>
      </w:r>
      <w:r w:rsidRPr="000577A5">
        <w:rPr>
          <w:rFonts w:ascii="Times New Roman" w:hAnsi="Times New Roman" w:cs="Times New Roman"/>
          <w:szCs w:val="24"/>
        </w:rPr>
        <w:t>jest objęta zaktualizowanym wnioskiem notyfikacyjnym</w:t>
      </w:r>
      <w:r w:rsidR="006409F5" w:rsidRPr="000577A5">
        <w:rPr>
          <w:rFonts w:ascii="Times New Roman" w:hAnsi="Times New Roman" w:cs="Times New Roman"/>
          <w:szCs w:val="24"/>
        </w:rPr>
        <w:t xml:space="preserve">, złożonym na podstawie </w:t>
      </w:r>
      <w:r w:rsidRPr="000577A5">
        <w:rPr>
          <w:rFonts w:ascii="Times New Roman" w:hAnsi="Times New Roman" w:cs="Times New Roman"/>
          <w:szCs w:val="24"/>
        </w:rPr>
        <w:t>przepis</w:t>
      </w:r>
      <w:r w:rsidR="006409F5" w:rsidRPr="000577A5">
        <w:rPr>
          <w:rFonts w:ascii="Times New Roman" w:hAnsi="Times New Roman" w:cs="Times New Roman"/>
          <w:szCs w:val="24"/>
        </w:rPr>
        <w:t>ów</w:t>
      </w:r>
      <w:r w:rsidRPr="000577A5">
        <w:rPr>
          <w:rFonts w:ascii="Times New Roman" w:hAnsi="Times New Roman" w:cs="Times New Roman"/>
          <w:szCs w:val="24"/>
        </w:rPr>
        <w:t xml:space="preserve"> </w:t>
      </w:r>
      <w:bookmarkStart w:id="32" w:name="_Hlk185592169"/>
      <w:r w:rsidRPr="000577A5">
        <w:rPr>
          <w:rFonts w:ascii="Times New Roman" w:hAnsi="Times New Roman" w:cs="Times New Roman"/>
          <w:szCs w:val="24"/>
        </w:rPr>
        <w:t xml:space="preserve">rozporządzenia Rady (UE) 2015/1589 </w:t>
      </w:r>
      <w:bookmarkEnd w:id="32"/>
      <w:r w:rsidRPr="000577A5">
        <w:rPr>
          <w:rFonts w:ascii="Times New Roman" w:hAnsi="Times New Roman" w:cs="Times New Roman"/>
          <w:szCs w:val="24"/>
        </w:rPr>
        <w:t>z dnia 13 lipca 2015 r. ustanawiające</w:t>
      </w:r>
      <w:r w:rsidR="00517DDA" w:rsidRPr="000577A5">
        <w:rPr>
          <w:rFonts w:ascii="Times New Roman" w:hAnsi="Times New Roman" w:cs="Times New Roman"/>
          <w:szCs w:val="24"/>
        </w:rPr>
        <w:t>go</w:t>
      </w:r>
      <w:r w:rsidRPr="000577A5">
        <w:rPr>
          <w:rFonts w:ascii="Times New Roman" w:hAnsi="Times New Roman" w:cs="Times New Roman"/>
          <w:szCs w:val="24"/>
        </w:rPr>
        <w:t xml:space="preserve"> szczegółowe zasady stosowania art. 108 Traktatu o funkcjonowaniu Unii Europejskiej (Dz. Urz. UE L 248 z 24.09.2015, str. 9)</w:t>
      </w:r>
      <w:r w:rsidR="005263FE" w:rsidRPr="000577A5">
        <w:rPr>
          <w:rFonts w:ascii="Times New Roman" w:hAnsi="Times New Roman" w:cs="Times New Roman"/>
          <w:szCs w:val="24"/>
        </w:rPr>
        <w:t>;</w:t>
      </w:r>
    </w:p>
    <w:p w14:paraId="72BD0317" w14:textId="16D276AD" w:rsidR="0079263C" w:rsidRPr="00542855" w:rsidRDefault="00920E32" w:rsidP="000577A5">
      <w:pPr>
        <w:pStyle w:val="NIEARTTEKSTtekstnieartykuowanynppodstprawnarozplubpreambua"/>
        <w:widowControl w:val="0"/>
        <w:numPr>
          <w:ilvl w:val="0"/>
          <w:numId w:val="12"/>
        </w:numPr>
        <w:suppressAutoHyphens w:val="0"/>
        <w:spacing w:before="100" w:beforeAutospacing="1" w:after="60"/>
        <w:rPr>
          <w:rFonts w:ascii="Times New Roman" w:hAnsi="Times New Roman" w:cs="Times New Roman"/>
          <w:szCs w:val="24"/>
        </w:rPr>
      </w:pPr>
      <w:bookmarkStart w:id="33" w:name="_Hlk185328164"/>
      <w:bookmarkEnd w:id="31"/>
      <w:r w:rsidRPr="00542855">
        <w:rPr>
          <w:rFonts w:ascii="Times New Roman" w:hAnsi="Times New Roman" w:cs="Times New Roman"/>
          <w:szCs w:val="24"/>
        </w:rPr>
        <w:t>nie podlega procedurze notyfikacji aktów prawnych, określonej w</w:t>
      </w:r>
      <w:r w:rsidR="005263FE" w:rsidRPr="00542855">
        <w:rPr>
          <w:rFonts w:ascii="Times New Roman" w:hAnsi="Times New Roman" w:cs="Times New Roman"/>
          <w:szCs w:val="24"/>
        </w:rPr>
        <w:t xml:space="preserve"> </w:t>
      </w:r>
      <w:r w:rsidRPr="00542855">
        <w:rPr>
          <w:rFonts w:ascii="Times New Roman" w:hAnsi="Times New Roman" w:cs="Times New Roman"/>
          <w:szCs w:val="24"/>
        </w:rPr>
        <w:t xml:space="preserve">przepisach </w:t>
      </w:r>
      <w:r w:rsidRPr="00542855">
        <w:rPr>
          <w:rFonts w:ascii="Times New Roman" w:hAnsi="Times New Roman" w:cs="Times New Roman"/>
          <w:szCs w:val="24"/>
        </w:rPr>
        <w:lastRenderedPageBreak/>
        <w:t>rozporządzenia Rady Ministrów z dnia 23 grudnia 2002 r. w sprawie sposobu funkcjonowania krajowego systemu notyfikacji norm i aktów prawnych (Dz. U. poz. 2039 oraz z 2004 r. poz. 597);</w:t>
      </w:r>
    </w:p>
    <w:bookmarkEnd w:id="33"/>
    <w:p w14:paraId="0416B77F" w14:textId="099F72D3" w:rsidR="00920E32" w:rsidRPr="00542855" w:rsidRDefault="00920E32" w:rsidP="000577A5">
      <w:pPr>
        <w:pStyle w:val="NIEARTTEKSTtekstnieartykuowanynppodstprawnarozplubpreambua"/>
        <w:widowControl w:val="0"/>
        <w:numPr>
          <w:ilvl w:val="0"/>
          <w:numId w:val="12"/>
        </w:numPr>
        <w:suppressAutoHyphens w:val="0"/>
        <w:spacing w:before="100" w:beforeAutospacing="1" w:after="60"/>
        <w:rPr>
          <w:rFonts w:ascii="Times New Roman" w:hAnsi="Times New Roman" w:cs="Times New Roman"/>
          <w:szCs w:val="24"/>
        </w:rPr>
      </w:pPr>
      <w:r w:rsidRPr="00542855">
        <w:rPr>
          <w:rFonts w:ascii="Times New Roman" w:hAnsi="Times New Roman" w:cs="Times New Roman"/>
          <w:bCs w:val="0"/>
          <w:szCs w:val="24"/>
        </w:rPr>
        <w:t>podlega obowiązkowi, o którym mowa w § 39 ust. 1 uchwały nr</w:t>
      </w:r>
      <w:r w:rsidR="00575E11" w:rsidRPr="00542855">
        <w:rPr>
          <w:rFonts w:ascii="Times New Roman" w:hAnsi="Times New Roman" w:cs="Times New Roman"/>
          <w:bCs w:val="0"/>
          <w:szCs w:val="24"/>
        </w:rPr>
        <w:t xml:space="preserve"> </w:t>
      </w:r>
      <w:r w:rsidRPr="00542855">
        <w:rPr>
          <w:rFonts w:ascii="Times New Roman" w:hAnsi="Times New Roman" w:cs="Times New Roman"/>
          <w:bCs w:val="0"/>
          <w:szCs w:val="24"/>
        </w:rPr>
        <w:t>190 Rady Ministrów z</w:t>
      </w:r>
      <w:r w:rsidR="002D49D1" w:rsidRPr="00542855">
        <w:rPr>
          <w:rFonts w:ascii="Times New Roman" w:hAnsi="Times New Roman" w:cs="Times New Roman"/>
          <w:bCs w:val="0"/>
          <w:szCs w:val="24"/>
        </w:rPr>
        <w:t> </w:t>
      </w:r>
      <w:r w:rsidRPr="00542855">
        <w:rPr>
          <w:rFonts w:ascii="Times New Roman" w:hAnsi="Times New Roman" w:cs="Times New Roman"/>
          <w:bCs w:val="0"/>
          <w:szCs w:val="24"/>
        </w:rPr>
        <w:t>dnia 29</w:t>
      </w:r>
      <w:r w:rsidR="007809C4" w:rsidRPr="00542855">
        <w:rPr>
          <w:rFonts w:ascii="Times New Roman" w:hAnsi="Times New Roman" w:cs="Times New Roman"/>
          <w:bCs w:val="0"/>
          <w:szCs w:val="24"/>
        </w:rPr>
        <w:t> </w:t>
      </w:r>
      <w:r w:rsidRPr="00542855">
        <w:rPr>
          <w:rFonts w:ascii="Times New Roman" w:hAnsi="Times New Roman" w:cs="Times New Roman"/>
          <w:bCs w:val="0"/>
          <w:szCs w:val="24"/>
        </w:rPr>
        <w:t>października 2013 r. – Regulamin pracy Rady Ministrów (M.P. z</w:t>
      </w:r>
      <w:r w:rsidR="00575E11" w:rsidRPr="00542855">
        <w:rPr>
          <w:rFonts w:ascii="Times New Roman" w:hAnsi="Times New Roman" w:cs="Times New Roman"/>
          <w:bCs w:val="0"/>
          <w:szCs w:val="24"/>
        </w:rPr>
        <w:t xml:space="preserve"> </w:t>
      </w:r>
      <w:r w:rsidRPr="00542855">
        <w:rPr>
          <w:rFonts w:ascii="Times New Roman" w:hAnsi="Times New Roman" w:cs="Times New Roman"/>
          <w:bCs w:val="0"/>
          <w:szCs w:val="24"/>
        </w:rPr>
        <w:t>2024</w:t>
      </w:r>
      <w:r w:rsidR="00575E11" w:rsidRPr="00542855">
        <w:rPr>
          <w:rFonts w:ascii="Times New Roman" w:hAnsi="Times New Roman" w:cs="Times New Roman"/>
          <w:bCs w:val="0"/>
          <w:szCs w:val="24"/>
        </w:rPr>
        <w:t xml:space="preserve"> </w:t>
      </w:r>
      <w:r w:rsidRPr="00542855">
        <w:rPr>
          <w:rFonts w:ascii="Times New Roman" w:hAnsi="Times New Roman" w:cs="Times New Roman"/>
          <w:bCs w:val="0"/>
          <w:szCs w:val="24"/>
        </w:rPr>
        <w:t>r. poz.</w:t>
      </w:r>
      <w:r w:rsidR="00575E11" w:rsidRPr="00542855">
        <w:rPr>
          <w:rFonts w:ascii="Times New Roman" w:hAnsi="Times New Roman" w:cs="Times New Roman"/>
          <w:bCs w:val="0"/>
          <w:szCs w:val="24"/>
        </w:rPr>
        <w:t xml:space="preserve"> </w:t>
      </w:r>
      <w:r w:rsidRPr="00542855">
        <w:rPr>
          <w:rFonts w:ascii="Times New Roman" w:hAnsi="Times New Roman" w:cs="Times New Roman"/>
          <w:bCs w:val="0"/>
          <w:szCs w:val="24"/>
        </w:rPr>
        <w:t>806</w:t>
      </w:r>
      <w:r w:rsidR="0099304D" w:rsidRPr="00542855">
        <w:rPr>
          <w:rFonts w:ascii="Times New Roman" w:hAnsi="Times New Roman" w:cs="Times New Roman"/>
          <w:bCs w:val="0"/>
          <w:szCs w:val="24"/>
        </w:rPr>
        <w:t xml:space="preserve"> oraz z</w:t>
      </w:r>
      <w:r w:rsidR="000C3DAB" w:rsidRPr="00542855">
        <w:rPr>
          <w:rFonts w:ascii="Times New Roman" w:hAnsi="Times New Roman" w:cs="Times New Roman"/>
          <w:bCs w:val="0"/>
          <w:szCs w:val="24"/>
        </w:rPr>
        <w:t> </w:t>
      </w:r>
      <w:r w:rsidR="0099304D" w:rsidRPr="00542855">
        <w:rPr>
          <w:rFonts w:ascii="Times New Roman" w:hAnsi="Times New Roman" w:cs="Times New Roman"/>
          <w:bCs w:val="0"/>
          <w:szCs w:val="24"/>
        </w:rPr>
        <w:t>2025 r. poz. 408</w:t>
      </w:r>
      <w:r w:rsidRPr="00542855">
        <w:rPr>
          <w:rFonts w:ascii="Times New Roman" w:hAnsi="Times New Roman" w:cs="Times New Roman"/>
          <w:bCs w:val="0"/>
          <w:szCs w:val="24"/>
        </w:rPr>
        <w:t xml:space="preserve">), </w:t>
      </w:r>
      <w:r w:rsidR="007809C4" w:rsidRPr="00542855">
        <w:rPr>
          <w:rFonts w:ascii="Times New Roman" w:hAnsi="Times New Roman" w:cs="Times New Roman"/>
          <w:bCs w:val="0"/>
          <w:szCs w:val="24"/>
        </w:rPr>
        <w:t>tzn.</w:t>
      </w:r>
      <w:r w:rsidR="00E275B9" w:rsidRPr="00542855">
        <w:rPr>
          <w:rFonts w:ascii="Times New Roman" w:hAnsi="Times New Roman" w:cs="Times New Roman"/>
          <w:bCs w:val="0"/>
          <w:szCs w:val="24"/>
        </w:rPr>
        <w:t> </w:t>
      </w:r>
      <w:r w:rsidR="007809C4" w:rsidRPr="00542855">
        <w:rPr>
          <w:rFonts w:ascii="Times New Roman" w:hAnsi="Times New Roman" w:cs="Times New Roman"/>
          <w:bCs w:val="0"/>
          <w:szCs w:val="24"/>
        </w:rPr>
        <w:t xml:space="preserve">zgodnie </w:t>
      </w:r>
      <w:r w:rsidR="00517DDA" w:rsidRPr="00542855">
        <w:rPr>
          <w:rFonts w:ascii="Times New Roman" w:hAnsi="Times New Roman" w:cs="Times New Roman"/>
          <w:bCs w:val="0"/>
          <w:szCs w:val="24"/>
        </w:rPr>
        <w:t xml:space="preserve">z </w:t>
      </w:r>
      <w:r w:rsidR="007809C4" w:rsidRPr="00542855">
        <w:rPr>
          <w:rFonts w:ascii="Times New Roman" w:hAnsi="Times New Roman" w:cs="Times New Roman"/>
          <w:bCs w:val="0"/>
          <w:szCs w:val="24"/>
        </w:rPr>
        <w:t xml:space="preserve">art. 2 ust. 1 rozporządzenia Rady (UE) 2015/1589 plan </w:t>
      </w:r>
      <w:r w:rsidR="00BC79BB" w:rsidRPr="00542855">
        <w:rPr>
          <w:rFonts w:ascii="Times New Roman" w:hAnsi="Times New Roman" w:cs="Times New Roman"/>
          <w:bCs w:val="0"/>
          <w:szCs w:val="24"/>
        </w:rPr>
        <w:t>przyznania pomocy publicznej</w:t>
      </w:r>
      <w:r w:rsidR="007C67C2" w:rsidRPr="00542855">
        <w:rPr>
          <w:rFonts w:ascii="Times New Roman" w:hAnsi="Times New Roman" w:cs="Times New Roman"/>
          <w:bCs w:val="0"/>
          <w:szCs w:val="24"/>
        </w:rPr>
        <w:t xml:space="preserve">, której udzielanie przewidują projektowane przepisy, podlega obowiązkowi </w:t>
      </w:r>
      <w:r w:rsidR="008D7160" w:rsidRPr="00542855">
        <w:rPr>
          <w:rFonts w:ascii="Times New Roman" w:hAnsi="Times New Roman" w:cs="Times New Roman"/>
          <w:bCs w:val="0"/>
          <w:szCs w:val="24"/>
        </w:rPr>
        <w:t>zgłoszenia Komisji Europejskiej</w:t>
      </w:r>
      <w:r w:rsidRPr="00542855">
        <w:rPr>
          <w:rFonts w:ascii="Times New Roman" w:hAnsi="Times New Roman" w:cs="Times New Roman"/>
          <w:szCs w:val="24"/>
        </w:rPr>
        <w:t>;</w:t>
      </w:r>
    </w:p>
    <w:p w14:paraId="768A2E4B" w14:textId="62DA2256" w:rsidR="00920E32" w:rsidRPr="00542855" w:rsidRDefault="00920E32" w:rsidP="000577A5">
      <w:pPr>
        <w:pStyle w:val="NIEARTTEKSTtekstnieartykuowanynppodstprawnarozplubpreambua"/>
        <w:widowControl w:val="0"/>
        <w:numPr>
          <w:ilvl w:val="0"/>
          <w:numId w:val="12"/>
        </w:numPr>
        <w:suppressAutoHyphens w:val="0"/>
        <w:spacing w:before="100" w:beforeAutospacing="1" w:after="60"/>
        <w:rPr>
          <w:rFonts w:ascii="Times New Roman" w:hAnsi="Times New Roman" w:cs="Times New Roman"/>
          <w:szCs w:val="24"/>
        </w:rPr>
      </w:pPr>
      <w:r w:rsidRPr="00542855">
        <w:rPr>
          <w:rFonts w:ascii="Times New Roman" w:hAnsi="Times New Roman" w:cs="Times New Roman"/>
          <w:szCs w:val="24"/>
        </w:rPr>
        <w:t>nie zawiera wymogów nakładanych na usługodawców, podlegających notyfikacji, o której mowa w art. 15 ust. 7 i art. 39 ust. 5 dyrektywy 2006/123/WE Parlamentu Europejskiego i</w:t>
      </w:r>
      <w:r w:rsidR="005124CB" w:rsidRPr="00542855">
        <w:rPr>
          <w:rFonts w:ascii="Times New Roman" w:hAnsi="Times New Roman" w:cs="Times New Roman"/>
          <w:szCs w:val="24"/>
        </w:rPr>
        <w:t xml:space="preserve"> </w:t>
      </w:r>
      <w:r w:rsidRPr="00542855">
        <w:rPr>
          <w:rFonts w:ascii="Times New Roman" w:hAnsi="Times New Roman" w:cs="Times New Roman"/>
          <w:szCs w:val="24"/>
        </w:rPr>
        <w:t>Rady z dnia 12 grudnia 2006 r. dotyczącej usług na rynku wewnętrznym (Dz.</w:t>
      </w:r>
      <w:r w:rsidR="005124CB" w:rsidRPr="00542855">
        <w:rPr>
          <w:rFonts w:ascii="Times New Roman" w:hAnsi="Times New Roman" w:cs="Times New Roman"/>
          <w:szCs w:val="24"/>
        </w:rPr>
        <w:t xml:space="preserve"> </w:t>
      </w:r>
      <w:r w:rsidRPr="00542855">
        <w:rPr>
          <w:rFonts w:ascii="Times New Roman" w:hAnsi="Times New Roman" w:cs="Times New Roman"/>
          <w:szCs w:val="24"/>
        </w:rPr>
        <w:t>Urz. UE L</w:t>
      </w:r>
      <w:r w:rsidR="005124CB" w:rsidRPr="00542855">
        <w:rPr>
          <w:rFonts w:ascii="Times New Roman" w:hAnsi="Times New Roman" w:cs="Times New Roman"/>
          <w:szCs w:val="24"/>
        </w:rPr>
        <w:t xml:space="preserve"> </w:t>
      </w:r>
      <w:r w:rsidRPr="00542855">
        <w:rPr>
          <w:rFonts w:ascii="Times New Roman" w:hAnsi="Times New Roman" w:cs="Times New Roman"/>
          <w:szCs w:val="24"/>
        </w:rPr>
        <w:t>376 z</w:t>
      </w:r>
      <w:r w:rsidR="006258C1" w:rsidRPr="00542855">
        <w:rPr>
          <w:rFonts w:ascii="Times New Roman" w:hAnsi="Times New Roman" w:cs="Times New Roman"/>
          <w:szCs w:val="24"/>
        </w:rPr>
        <w:t> </w:t>
      </w:r>
      <w:r w:rsidRPr="00542855">
        <w:rPr>
          <w:rFonts w:ascii="Times New Roman" w:hAnsi="Times New Roman" w:cs="Times New Roman"/>
          <w:szCs w:val="24"/>
        </w:rPr>
        <w:t>27.12.2006, str. 36)</w:t>
      </w:r>
      <w:r w:rsidR="006E5879" w:rsidRPr="00542855">
        <w:rPr>
          <w:rFonts w:ascii="Times New Roman" w:hAnsi="Times New Roman" w:cs="Times New Roman"/>
          <w:szCs w:val="24"/>
        </w:rPr>
        <w:t>.</w:t>
      </w:r>
    </w:p>
    <w:p w14:paraId="2E1EE510" w14:textId="65643A85" w:rsidR="00920E32" w:rsidRPr="00542855" w:rsidRDefault="00920E32" w:rsidP="000577A5">
      <w:pPr>
        <w:pStyle w:val="ARTartustawynprozporzdzenia"/>
        <w:spacing w:before="100" w:beforeAutospacing="1" w:after="120"/>
        <w:ind w:firstLine="0"/>
        <w:rPr>
          <w:rFonts w:ascii="Times New Roman" w:hAnsi="Times New Roman" w:cs="Times New Roman"/>
          <w:szCs w:val="24"/>
        </w:rPr>
      </w:pPr>
      <w:r w:rsidRPr="00542855">
        <w:rPr>
          <w:rFonts w:ascii="Times New Roman" w:hAnsi="Times New Roman" w:cs="Times New Roman"/>
          <w:szCs w:val="24"/>
        </w:rPr>
        <w:t>Zgodnie z art. 5 ustawy z dnia 7 lipca 2005 r. o działalności lobbingowej w procesie stanowienia prawa (Dz. U. z 20</w:t>
      </w:r>
      <w:r w:rsidR="005124CB" w:rsidRPr="00542855">
        <w:rPr>
          <w:rFonts w:ascii="Times New Roman" w:hAnsi="Times New Roman" w:cs="Times New Roman"/>
          <w:szCs w:val="24"/>
        </w:rPr>
        <w:t>25</w:t>
      </w:r>
      <w:r w:rsidRPr="00542855">
        <w:rPr>
          <w:rFonts w:ascii="Times New Roman" w:hAnsi="Times New Roman" w:cs="Times New Roman"/>
          <w:szCs w:val="24"/>
        </w:rPr>
        <w:t xml:space="preserve"> r. poz. </w:t>
      </w:r>
      <w:r w:rsidR="005124CB" w:rsidRPr="00542855">
        <w:rPr>
          <w:rFonts w:ascii="Times New Roman" w:hAnsi="Times New Roman" w:cs="Times New Roman"/>
          <w:szCs w:val="24"/>
        </w:rPr>
        <w:t>677</w:t>
      </w:r>
      <w:r w:rsidRPr="00542855">
        <w:rPr>
          <w:rFonts w:ascii="Times New Roman" w:hAnsi="Times New Roman" w:cs="Times New Roman"/>
          <w:szCs w:val="24"/>
        </w:rPr>
        <w:t>) oraz § 52 ust. 1 uchwały nr 190 Rady Ministrów z dnia 29</w:t>
      </w:r>
      <w:r w:rsidR="005124CB" w:rsidRPr="00542855">
        <w:rPr>
          <w:rFonts w:ascii="Times New Roman" w:hAnsi="Times New Roman" w:cs="Times New Roman"/>
          <w:szCs w:val="24"/>
        </w:rPr>
        <w:t> </w:t>
      </w:r>
      <w:r w:rsidRPr="00542855">
        <w:rPr>
          <w:rFonts w:ascii="Times New Roman" w:hAnsi="Times New Roman" w:cs="Times New Roman"/>
          <w:szCs w:val="24"/>
        </w:rPr>
        <w:t>października 2013 r. – Regulamin pracy Rady Ministrów projekt zosta</w:t>
      </w:r>
      <w:r w:rsidR="0099304D" w:rsidRPr="00542855">
        <w:rPr>
          <w:rFonts w:ascii="Times New Roman" w:hAnsi="Times New Roman" w:cs="Times New Roman"/>
          <w:szCs w:val="24"/>
        </w:rPr>
        <w:t>ł</w:t>
      </w:r>
      <w:r w:rsidRPr="00542855">
        <w:rPr>
          <w:rFonts w:ascii="Times New Roman" w:hAnsi="Times New Roman" w:cs="Times New Roman"/>
          <w:szCs w:val="24"/>
        </w:rPr>
        <w:t xml:space="preserve"> udostępniony w</w:t>
      </w:r>
      <w:r w:rsidR="00EB36D1" w:rsidRPr="00542855">
        <w:rPr>
          <w:rFonts w:ascii="Times New Roman" w:hAnsi="Times New Roman" w:cs="Times New Roman"/>
          <w:szCs w:val="24"/>
        </w:rPr>
        <w:t> </w:t>
      </w:r>
      <w:r w:rsidRPr="00542855">
        <w:rPr>
          <w:rFonts w:ascii="Times New Roman" w:hAnsi="Times New Roman" w:cs="Times New Roman"/>
          <w:szCs w:val="24"/>
        </w:rPr>
        <w:t>Biuletynie Informacji Publicznej na stronie podmiotowej Rządowego Centrum Legislacji, w</w:t>
      </w:r>
      <w:r w:rsidR="005124CB" w:rsidRPr="00542855">
        <w:rPr>
          <w:rFonts w:ascii="Times New Roman" w:hAnsi="Times New Roman" w:cs="Times New Roman"/>
          <w:szCs w:val="24"/>
        </w:rPr>
        <w:t> </w:t>
      </w:r>
      <w:r w:rsidRPr="00542855">
        <w:rPr>
          <w:rFonts w:ascii="Times New Roman" w:hAnsi="Times New Roman" w:cs="Times New Roman"/>
          <w:szCs w:val="24"/>
        </w:rPr>
        <w:t>serwisie Rządowy Proces Legislacyjny.</w:t>
      </w:r>
    </w:p>
    <w:p w14:paraId="72466D5A" w14:textId="10E051AA" w:rsidR="00920E32" w:rsidRPr="00542855" w:rsidRDefault="00024120" w:rsidP="000577A5">
      <w:pPr>
        <w:pStyle w:val="ARTartustawynprozporzdzenia"/>
        <w:spacing w:before="100" w:beforeAutospacing="1" w:after="120"/>
        <w:ind w:firstLine="0"/>
        <w:rPr>
          <w:rFonts w:ascii="Times New Roman" w:hAnsi="Times New Roman" w:cs="Times New Roman"/>
          <w:szCs w:val="24"/>
        </w:rPr>
      </w:pPr>
      <w:r w:rsidRPr="00542855">
        <w:rPr>
          <w:rFonts w:ascii="Times New Roman" w:hAnsi="Times New Roman" w:cs="Times New Roman"/>
          <w:szCs w:val="24"/>
        </w:rPr>
        <w:t xml:space="preserve">Zaproponowano, aby </w:t>
      </w:r>
      <w:r w:rsidR="00920E32" w:rsidRPr="00542855">
        <w:rPr>
          <w:rFonts w:ascii="Times New Roman" w:hAnsi="Times New Roman" w:cs="Times New Roman"/>
          <w:szCs w:val="24"/>
        </w:rPr>
        <w:t>projektowana ustawa we</w:t>
      </w:r>
      <w:r w:rsidRPr="00542855">
        <w:rPr>
          <w:rFonts w:ascii="Times New Roman" w:hAnsi="Times New Roman" w:cs="Times New Roman"/>
          <w:szCs w:val="24"/>
        </w:rPr>
        <w:t xml:space="preserve">szła </w:t>
      </w:r>
      <w:r w:rsidR="00920E32" w:rsidRPr="00542855">
        <w:rPr>
          <w:rFonts w:ascii="Times New Roman" w:hAnsi="Times New Roman" w:cs="Times New Roman"/>
          <w:szCs w:val="24"/>
        </w:rPr>
        <w:t xml:space="preserve">w życie </w:t>
      </w:r>
      <w:r w:rsidR="00161ECA" w:rsidRPr="00542855">
        <w:rPr>
          <w:rFonts w:ascii="Times New Roman" w:hAnsi="Times New Roman" w:cs="Times New Roman"/>
          <w:szCs w:val="24"/>
        </w:rPr>
        <w:t>z dniem 1 stycznia 2026 r</w:t>
      </w:r>
      <w:r w:rsidR="00BF1FEB" w:rsidRPr="00542855">
        <w:rPr>
          <w:rFonts w:ascii="Times New Roman" w:hAnsi="Times New Roman" w:cs="Times New Roman"/>
          <w:szCs w:val="24"/>
        </w:rPr>
        <w:t>.</w:t>
      </w:r>
    </w:p>
    <w:sectPr w:rsidR="00920E32" w:rsidRPr="00542855" w:rsidSect="00542855">
      <w:footerReference w:type="default" r:id="rId8"/>
      <w:pgSz w:w="11906" w:h="16838" w:code="9"/>
      <w:pgMar w:top="1134" w:right="1276" w:bottom="1134" w:left="1276"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B7BE" w14:textId="77777777" w:rsidR="007519F0" w:rsidRDefault="007519F0" w:rsidP="00EF7D01">
      <w:pPr>
        <w:spacing w:line="240" w:lineRule="auto"/>
      </w:pPr>
      <w:r>
        <w:separator/>
      </w:r>
    </w:p>
  </w:endnote>
  <w:endnote w:type="continuationSeparator" w:id="0">
    <w:p w14:paraId="349CA1ED" w14:textId="77777777" w:rsidR="007519F0" w:rsidRDefault="007519F0" w:rsidP="00EF7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379355"/>
      <w:docPartObj>
        <w:docPartGallery w:val="Page Numbers (Bottom of Page)"/>
        <w:docPartUnique/>
      </w:docPartObj>
    </w:sdtPr>
    <w:sdtEndPr>
      <w:rPr>
        <w:sz w:val="20"/>
        <w:szCs w:val="20"/>
      </w:rPr>
    </w:sdtEndPr>
    <w:sdtContent>
      <w:p w14:paraId="510B3A09" w14:textId="3AB368C3" w:rsidR="000222DE" w:rsidRPr="000222DE" w:rsidRDefault="000222DE">
        <w:pPr>
          <w:pStyle w:val="Stopka"/>
          <w:jc w:val="center"/>
          <w:rPr>
            <w:sz w:val="20"/>
            <w:szCs w:val="20"/>
          </w:rPr>
        </w:pPr>
        <w:r w:rsidRPr="00542855">
          <w:rPr>
            <w:rFonts w:ascii="Times New Roman" w:hAnsi="Times New Roman"/>
          </w:rPr>
          <w:fldChar w:fldCharType="begin"/>
        </w:r>
        <w:r w:rsidRPr="000577A5">
          <w:rPr>
            <w:rFonts w:ascii="Times New Roman" w:hAnsi="Times New Roman"/>
          </w:rPr>
          <w:instrText>PAGE   \* MERGEFORMAT</w:instrText>
        </w:r>
        <w:r w:rsidRPr="00542855">
          <w:rPr>
            <w:rFonts w:ascii="Times New Roman" w:hAnsi="Times New Roman"/>
          </w:rPr>
          <w:fldChar w:fldCharType="separate"/>
        </w:r>
        <w:r w:rsidRPr="000577A5">
          <w:rPr>
            <w:rFonts w:ascii="Times New Roman" w:hAnsi="Times New Roman"/>
          </w:rPr>
          <w:t>2</w:t>
        </w:r>
        <w:r w:rsidRPr="00542855">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E774" w14:textId="77777777" w:rsidR="007519F0" w:rsidRDefault="007519F0" w:rsidP="00EF7D01">
      <w:pPr>
        <w:spacing w:line="240" w:lineRule="auto"/>
      </w:pPr>
      <w:r>
        <w:separator/>
      </w:r>
    </w:p>
  </w:footnote>
  <w:footnote w:type="continuationSeparator" w:id="0">
    <w:p w14:paraId="336691DD" w14:textId="77777777" w:rsidR="007519F0" w:rsidRDefault="007519F0" w:rsidP="00EF7D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387"/>
    <w:multiLevelType w:val="hybridMultilevel"/>
    <w:tmpl w:val="8E54D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4E743D"/>
    <w:multiLevelType w:val="hybridMultilevel"/>
    <w:tmpl w:val="3524F68C"/>
    <w:lvl w:ilvl="0" w:tplc="55949A30">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862BB2"/>
    <w:multiLevelType w:val="hybridMultilevel"/>
    <w:tmpl w:val="1B46B7D4"/>
    <w:lvl w:ilvl="0" w:tplc="FD868FC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5010BAE"/>
    <w:multiLevelType w:val="hybridMultilevel"/>
    <w:tmpl w:val="8646BEAA"/>
    <w:lvl w:ilvl="0" w:tplc="55949A30">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977FE9"/>
    <w:multiLevelType w:val="hybridMultilevel"/>
    <w:tmpl w:val="E508F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EE7F60"/>
    <w:multiLevelType w:val="hybridMultilevel"/>
    <w:tmpl w:val="ABA0B1DC"/>
    <w:lvl w:ilvl="0" w:tplc="61766F8A">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696E9A"/>
    <w:multiLevelType w:val="hybridMultilevel"/>
    <w:tmpl w:val="90629C9A"/>
    <w:lvl w:ilvl="0" w:tplc="D9B8EE90">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1B7446"/>
    <w:multiLevelType w:val="hybridMultilevel"/>
    <w:tmpl w:val="912CD4A4"/>
    <w:lvl w:ilvl="0" w:tplc="CB9CC36A">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EDC4CE9"/>
    <w:multiLevelType w:val="hybridMultilevel"/>
    <w:tmpl w:val="88AA7202"/>
    <w:lvl w:ilvl="0" w:tplc="8F401D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59A7241"/>
    <w:multiLevelType w:val="hybridMultilevel"/>
    <w:tmpl w:val="817AB0EC"/>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0" w15:restartNumberingAfterBreak="0">
    <w:nsid w:val="78373B07"/>
    <w:multiLevelType w:val="hybridMultilevel"/>
    <w:tmpl w:val="7152D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8F34BE5"/>
    <w:multiLevelType w:val="hybridMultilevel"/>
    <w:tmpl w:val="D09212A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975531906">
    <w:abstractNumId w:val="8"/>
  </w:num>
  <w:num w:numId="2" w16cid:durableId="1085612937">
    <w:abstractNumId w:val="4"/>
  </w:num>
  <w:num w:numId="3" w16cid:durableId="1840461758">
    <w:abstractNumId w:val="2"/>
  </w:num>
  <w:num w:numId="4" w16cid:durableId="47002195">
    <w:abstractNumId w:val="3"/>
  </w:num>
  <w:num w:numId="5" w16cid:durableId="639266346">
    <w:abstractNumId w:val="1"/>
  </w:num>
  <w:num w:numId="6" w16cid:durableId="473835922">
    <w:abstractNumId w:val="7"/>
  </w:num>
  <w:num w:numId="7" w16cid:durableId="1292520634">
    <w:abstractNumId w:val="5"/>
  </w:num>
  <w:num w:numId="8" w16cid:durableId="750203373">
    <w:abstractNumId w:val="6"/>
  </w:num>
  <w:num w:numId="9" w16cid:durableId="54092279">
    <w:abstractNumId w:val="11"/>
  </w:num>
  <w:num w:numId="10" w16cid:durableId="1055619544">
    <w:abstractNumId w:val="10"/>
  </w:num>
  <w:num w:numId="11" w16cid:durableId="1287005837">
    <w:abstractNumId w:val="9"/>
  </w:num>
  <w:num w:numId="12" w16cid:durableId="103291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7F"/>
    <w:rsid w:val="00000139"/>
    <w:rsid w:val="000004A7"/>
    <w:rsid w:val="000026BC"/>
    <w:rsid w:val="00002905"/>
    <w:rsid w:val="00003AD4"/>
    <w:rsid w:val="000063DD"/>
    <w:rsid w:val="00006BB0"/>
    <w:rsid w:val="0001060F"/>
    <w:rsid w:val="000124A4"/>
    <w:rsid w:val="000126BB"/>
    <w:rsid w:val="00013599"/>
    <w:rsid w:val="00020A0C"/>
    <w:rsid w:val="000222DE"/>
    <w:rsid w:val="000234A4"/>
    <w:rsid w:val="00023C5A"/>
    <w:rsid w:val="00024120"/>
    <w:rsid w:val="00024DB4"/>
    <w:rsid w:val="00030080"/>
    <w:rsid w:val="00031AE6"/>
    <w:rsid w:val="00034D25"/>
    <w:rsid w:val="000352F0"/>
    <w:rsid w:val="00036924"/>
    <w:rsid w:val="00037B07"/>
    <w:rsid w:val="000417A6"/>
    <w:rsid w:val="000429DB"/>
    <w:rsid w:val="00042E42"/>
    <w:rsid w:val="00043E31"/>
    <w:rsid w:val="00045078"/>
    <w:rsid w:val="00047548"/>
    <w:rsid w:val="000500F4"/>
    <w:rsid w:val="00050C88"/>
    <w:rsid w:val="000513A8"/>
    <w:rsid w:val="000532ED"/>
    <w:rsid w:val="00057748"/>
    <w:rsid w:val="000577A5"/>
    <w:rsid w:val="0006126E"/>
    <w:rsid w:val="00061C8F"/>
    <w:rsid w:val="0006481C"/>
    <w:rsid w:val="00066796"/>
    <w:rsid w:val="00067033"/>
    <w:rsid w:val="000717EA"/>
    <w:rsid w:val="00074C78"/>
    <w:rsid w:val="00075EDE"/>
    <w:rsid w:val="00076E96"/>
    <w:rsid w:val="00082147"/>
    <w:rsid w:val="00082B0D"/>
    <w:rsid w:val="000841B3"/>
    <w:rsid w:val="00086E74"/>
    <w:rsid w:val="00087D73"/>
    <w:rsid w:val="00091E9F"/>
    <w:rsid w:val="00095258"/>
    <w:rsid w:val="00095A71"/>
    <w:rsid w:val="00095E9B"/>
    <w:rsid w:val="0009643C"/>
    <w:rsid w:val="000966C5"/>
    <w:rsid w:val="0009754D"/>
    <w:rsid w:val="0009755D"/>
    <w:rsid w:val="000A0142"/>
    <w:rsid w:val="000A01E5"/>
    <w:rsid w:val="000A0C3A"/>
    <w:rsid w:val="000A0DCB"/>
    <w:rsid w:val="000A1545"/>
    <w:rsid w:val="000A7555"/>
    <w:rsid w:val="000A76B9"/>
    <w:rsid w:val="000B0F50"/>
    <w:rsid w:val="000B14BA"/>
    <w:rsid w:val="000B2267"/>
    <w:rsid w:val="000B37B4"/>
    <w:rsid w:val="000B5A8D"/>
    <w:rsid w:val="000C0A5E"/>
    <w:rsid w:val="000C22C1"/>
    <w:rsid w:val="000C3DAB"/>
    <w:rsid w:val="000C6F14"/>
    <w:rsid w:val="000C79F7"/>
    <w:rsid w:val="000C7D55"/>
    <w:rsid w:val="000D5F61"/>
    <w:rsid w:val="000D6124"/>
    <w:rsid w:val="000D6F94"/>
    <w:rsid w:val="000E0080"/>
    <w:rsid w:val="000E06CA"/>
    <w:rsid w:val="000E2ED4"/>
    <w:rsid w:val="000E3154"/>
    <w:rsid w:val="000F0643"/>
    <w:rsid w:val="000F2C19"/>
    <w:rsid w:val="000F2E74"/>
    <w:rsid w:val="000F696A"/>
    <w:rsid w:val="001027CD"/>
    <w:rsid w:val="00103E3C"/>
    <w:rsid w:val="001048B5"/>
    <w:rsid w:val="001068DA"/>
    <w:rsid w:val="00107D80"/>
    <w:rsid w:val="00110162"/>
    <w:rsid w:val="00114850"/>
    <w:rsid w:val="00114895"/>
    <w:rsid w:val="001155BA"/>
    <w:rsid w:val="001216C4"/>
    <w:rsid w:val="001225F9"/>
    <w:rsid w:val="00124C1A"/>
    <w:rsid w:val="00124E5E"/>
    <w:rsid w:val="001250D4"/>
    <w:rsid w:val="00126639"/>
    <w:rsid w:val="00131EEB"/>
    <w:rsid w:val="001320E1"/>
    <w:rsid w:val="00132F8C"/>
    <w:rsid w:val="00134362"/>
    <w:rsid w:val="00135FE6"/>
    <w:rsid w:val="00136B72"/>
    <w:rsid w:val="00140478"/>
    <w:rsid w:val="0014313A"/>
    <w:rsid w:val="00143D51"/>
    <w:rsid w:val="00144992"/>
    <w:rsid w:val="00151CBF"/>
    <w:rsid w:val="00151D39"/>
    <w:rsid w:val="00151DCD"/>
    <w:rsid w:val="00154018"/>
    <w:rsid w:val="00155652"/>
    <w:rsid w:val="0015618A"/>
    <w:rsid w:val="00157604"/>
    <w:rsid w:val="001604EE"/>
    <w:rsid w:val="0016069C"/>
    <w:rsid w:val="00161ECA"/>
    <w:rsid w:val="00164126"/>
    <w:rsid w:val="00164167"/>
    <w:rsid w:val="001670C1"/>
    <w:rsid w:val="0016710D"/>
    <w:rsid w:val="00167679"/>
    <w:rsid w:val="00167B1A"/>
    <w:rsid w:val="0017198C"/>
    <w:rsid w:val="00175390"/>
    <w:rsid w:val="00175428"/>
    <w:rsid w:val="001757B2"/>
    <w:rsid w:val="00181205"/>
    <w:rsid w:val="001828A4"/>
    <w:rsid w:val="001849BA"/>
    <w:rsid w:val="001912DC"/>
    <w:rsid w:val="00191F5A"/>
    <w:rsid w:val="0019449D"/>
    <w:rsid w:val="001944A0"/>
    <w:rsid w:val="00197529"/>
    <w:rsid w:val="001A1EE5"/>
    <w:rsid w:val="001A5509"/>
    <w:rsid w:val="001A7718"/>
    <w:rsid w:val="001A7A76"/>
    <w:rsid w:val="001B09F4"/>
    <w:rsid w:val="001B35E4"/>
    <w:rsid w:val="001B5DE6"/>
    <w:rsid w:val="001B6019"/>
    <w:rsid w:val="001B68DA"/>
    <w:rsid w:val="001B7BE1"/>
    <w:rsid w:val="001C27A4"/>
    <w:rsid w:val="001C323B"/>
    <w:rsid w:val="001C41BB"/>
    <w:rsid w:val="001C4EEB"/>
    <w:rsid w:val="001C64DF"/>
    <w:rsid w:val="001C68BE"/>
    <w:rsid w:val="001D09F9"/>
    <w:rsid w:val="001D1540"/>
    <w:rsid w:val="001D34A5"/>
    <w:rsid w:val="001D4ACA"/>
    <w:rsid w:val="001D6511"/>
    <w:rsid w:val="001D7FA0"/>
    <w:rsid w:val="001E0376"/>
    <w:rsid w:val="001E3EC5"/>
    <w:rsid w:val="001E5CFF"/>
    <w:rsid w:val="001E5FD0"/>
    <w:rsid w:val="001F07F3"/>
    <w:rsid w:val="001F3BBF"/>
    <w:rsid w:val="001F49B6"/>
    <w:rsid w:val="001F4CF2"/>
    <w:rsid w:val="001F7584"/>
    <w:rsid w:val="002012E9"/>
    <w:rsid w:val="00201334"/>
    <w:rsid w:val="00202201"/>
    <w:rsid w:val="0020351D"/>
    <w:rsid w:val="00206B0C"/>
    <w:rsid w:val="00206C9F"/>
    <w:rsid w:val="002100DA"/>
    <w:rsid w:val="002110D9"/>
    <w:rsid w:val="00211606"/>
    <w:rsid w:val="00220F8E"/>
    <w:rsid w:val="00221EA6"/>
    <w:rsid w:val="00222C16"/>
    <w:rsid w:val="00224391"/>
    <w:rsid w:val="00230497"/>
    <w:rsid w:val="00230F8F"/>
    <w:rsid w:val="00232D63"/>
    <w:rsid w:val="00240033"/>
    <w:rsid w:val="0024015B"/>
    <w:rsid w:val="002403D9"/>
    <w:rsid w:val="002410D6"/>
    <w:rsid w:val="00241311"/>
    <w:rsid w:val="00242090"/>
    <w:rsid w:val="00242D5C"/>
    <w:rsid w:val="00250B37"/>
    <w:rsid w:val="002520DD"/>
    <w:rsid w:val="00252CE5"/>
    <w:rsid w:val="00262841"/>
    <w:rsid w:val="00263066"/>
    <w:rsid w:val="00264381"/>
    <w:rsid w:val="002658EA"/>
    <w:rsid w:val="00265A10"/>
    <w:rsid w:val="0027087B"/>
    <w:rsid w:val="002717EF"/>
    <w:rsid w:val="00271D07"/>
    <w:rsid w:val="0027293E"/>
    <w:rsid w:val="002746F2"/>
    <w:rsid w:val="00274B72"/>
    <w:rsid w:val="002758D1"/>
    <w:rsid w:val="002802A9"/>
    <w:rsid w:val="0028593C"/>
    <w:rsid w:val="00286C98"/>
    <w:rsid w:val="00286F15"/>
    <w:rsid w:val="0028719D"/>
    <w:rsid w:val="002874E8"/>
    <w:rsid w:val="00290AA6"/>
    <w:rsid w:val="0029185D"/>
    <w:rsid w:val="002957F0"/>
    <w:rsid w:val="00296727"/>
    <w:rsid w:val="00296FB6"/>
    <w:rsid w:val="002A013C"/>
    <w:rsid w:val="002A07CC"/>
    <w:rsid w:val="002A177C"/>
    <w:rsid w:val="002A2225"/>
    <w:rsid w:val="002A2A65"/>
    <w:rsid w:val="002A2B54"/>
    <w:rsid w:val="002A3C93"/>
    <w:rsid w:val="002A40C5"/>
    <w:rsid w:val="002A49FD"/>
    <w:rsid w:val="002A594D"/>
    <w:rsid w:val="002B1E9E"/>
    <w:rsid w:val="002B462F"/>
    <w:rsid w:val="002B4E23"/>
    <w:rsid w:val="002B51B8"/>
    <w:rsid w:val="002B549A"/>
    <w:rsid w:val="002C0888"/>
    <w:rsid w:val="002C2169"/>
    <w:rsid w:val="002C2E3F"/>
    <w:rsid w:val="002C37DA"/>
    <w:rsid w:val="002C4172"/>
    <w:rsid w:val="002C7DC7"/>
    <w:rsid w:val="002D1EC7"/>
    <w:rsid w:val="002D213D"/>
    <w:rsid w:val="002D49D1"/>
    <w:rsid w:val="002D5983"/>
    <w:rsid w:val="002D6A13"/>
    <w:rsid w:val="002D6AB9"/>
    <w:rsid w:val="002D74AE"/>
    <w:rsid w:val="002D7FAE"/>
    <w:rsid w:val="002E2400"/>
    <w:rsid w:val="002E5637"/>
    <w:rsid w:val="002E75CD"/>
    <w:rsid w:val="002E7D33"/>
    <w:rsid w:val="002F2C99"/>
    <w:rsid w:val="002F3332"/>
    <w:rsid w:val="002F468F"/>
    <w:rsid w:val="002F4D63"/>
    <w:rsid w:val="002F56B9"/>
    <w:rsid w:val="002F600D"/>
    <w:rsid w:val="002F6579"/>
    <w:rsid w:val="002F6C50"/>
    <w:rsid w:val="002F6F1D"/>
    <w:rsid w:val="003031D7"/>
    <w:rsid w:val="00303376"/>
    <w:rsid w:val="00304646"/>
    <w:rsid w:val="0030556E"/>
    <w:rsid w:val="00305D96"/>
    <w:rsid w:val="00306BBE"/>
    <w:rsid w:val="003072F1"/>
    <w:rsid w:val="003073AF"/>
    <w:rsid w:val="003109EC"/>
    <w:rsid w:val="003122C1"/>
    <w:rsid w:val="00312628"/>
    <w:rsid w:val="00312B97"/>
    <w:rsid w:val="003131D2"/>
    <w:rsid w:val="0031680A"/>
    <w:rsid w:val="00317382"/>
    <w:rsid w:val="00317B4D"/>
    <w:rsid w:val="00320ABC"/>
    <w:rsid w:val="0032148A"/>
    <w:rsid w:val="00321646"/>
    <w:rsid w:val="0032178D"/>
    <w:rsid w:val="0033211C"/>
    <w:rsid w:val="00332142"/>
    <w:rsid w:val="003325E5"/>
    <w:rsid w:val="00332725"/>
    <w:rsid w:val="003337A3"/>
    <w:rsid w:val="00335175"/>
    <w:rsid w:val="00335679"/>
    <w:rsid w:val="0033746E"/>
    <w:rsid w:val="00340039"/>
    <w:rsid w:val="00340ED6"/>
    <w:rsid w:val="003437C1"/>
    <w:rsid w:val="003463F5"/>
    <w:rsid w:val="00350335"/>
    <w:rsid w:val="00350F9D"/>
    <w:rsid w:val="003531C1"/>
    <w:rsid w:val="003600C5"/>
    <w:rsid w:val="00361604"/>
    <w:rsid w:val="0036167E"/>
    <w:rsid w:val="0036286A"/>
    <w:rsid w:val="00365126"/>
    <w:rsid w:val="00365361"/>
    <w:rsid w:val="00367049"/>
    <w:rsid w:val="0037385E"/>
    <w:rsid w:val="00374729"/>
    <w:rsid w:val="003759AF"/>
    <w:rsid w:val="00376506"/>
    <w:rsid w:val="003766F3"/>
    <w:rsid w:val="00376858"/>
    <w:rsid w:val="00381B1F"/>
    <w:rsid w:val="00382737"/>
    <w:rsid w:val="00382DD6"/>
    <w:rsid w:val="003836AC"/>
    <w:rsid w:val="00384CF6"/>
    <w:rsid w:val="00387394"/>
    <w:rsid w:val="00387DBF"/>
    <w:rsid w:val="003920E6"/>
    <w:rsid w:val="00393CCF"/>
    <w:rsid w:val="00394243"/>
    <w:rsid w:val="00394519"/>
    <w:rsid w:val="0039609E"/>
    <w:rsid w:val="00396312"/>
    <w:rsid w:val="003A134A"/>
    <w:rsid w:val="003A1DFD"/>
    <w:rsid w:val="003A2EA5"/>
    <w:rsid w:val="003A327F"/>
    <w:rsid w:val="003A79A5"/>
    <w:rsid w:val="003A7A4C"/>
    <w:rsid w:val="003B0341"/>
    <w:rsid w:val="003B1084"/>
    <w:rsid w:val="003B32EC"/>
    <w:rsid w:val="003B4BD9"/>
    <w:rsid w:val="003B5BA8"/>
    <w:rsid w:val="003B5EBB"/>
    <w:rsid w:val="003B6B04"/>
    <w:rsid w:val="003B6C23"/>
    <w:rsid w:val="003B77EB"/>
    <w:rsid w:val="003B7932"/>
    <w:rsid w:val="003C3AB4"/>
    <w:rsid w:val="003C4667"/>
    <w:rsid w:val="003C5E2E"/>
    <w:rsid w:val="003C7595"/>
    <w:rsid w:val="003C789F"/>
    <w:rsid w:val="003C7A48"/>
    <w:rsid w:val="003C7E11"/>
    <w:rsid w:val="003D23DF"/>
    <w:rsid w:val="003D2AFE"/>
    <w:rsid w:val="003D4B40"/>
    <w:rsid w:val="003E0241"/>
    <w:rsid w:val="003E1FC6"/>
    <w:rsid w:val="003E2058"/>
    <w:rsid w:val="003E371B"/>
    <w:rsid w:val="003E3A4F"/>
    <w:rsid w:val="003E3EAB"/>
    <w:rsid w:val="003E71BF"/>
    <w:rsid w:val="003F1089"/>
    <w:rsid w:val="003F132F"/>
    <w:rsid w:val="003F2241"/>
    <w:rsid w:val="003F427F"/>
    <w:rsid w:val="003F45FB"/>
    <w:rsid w:val="003F4BE6"/>
    <w:rsid w:val="003F60B6"/>
    <w:rsid w:val="003F6F66"/>
    <w:rsid w:val="00403134"/>
    <w:rsid w:val="00404CE9"/>
    <w:rsid w:val="00404D50"/>
    <w:rsid w:val="004054BF"/>
    <w:rsid w:val="004054D1"/>
    <w:rsid w:val="0040677F"/>
    <w:rsid w:val="00406969"/>
    <w:rsid w:val="00407CDA"/>
    <w:rsid w:val="00407F9E"/>
    <w:rsid w:val="004105B4"/>
    <w:rsid w:val="00411672"/>
    <w:rsid w:val="004133DE"/>
    <w:rsid w:val="0041449F"/>
    <w:rsid w:val="0041666A"/>
    <w:rsid w:val="00416E3A"/>
    <w:rsid w:val="00420036"/>
    <w:rsid w:val="0042132C"/>
    <w:rsid w:val="00426C5C"/>
    <w:rsid w:val="0043059E"/>
    <w:rsid w:val="004308E3"/>
    <w:rsid w:val="00430EF9"/>
    <w:rsid w:val="0043165F"/>
    <w:rsid w:val="0043184C"/>
    <w:rsid w:val="00435A49"/>
    <w:rsid w:val="00435F94"/>
    <w:rsid w:val="00436E31"/>
    <w:rsid w:val="004373ED"/>
    <w:rsid w:val="004379FD"/>
    <w:rsid w:val="0044052C"/>
    <w:rsid w:val="00440688"/>
    <w:rsid w:val="00441348"/>
    <w:rsid w:val="00441B28"/>
    <w:rsid w:val="004447C4"/>
    <w:rsid w:val="00444F49"/>
    <w:rsid w:val="00445E35"/>
    <w:rsid w:val="004465F6"/>
    <w:rsid w:val="00451239"/>
    <w:rsid w:val="00453BAC"/>
    <w:rsid w:val="0045441E"/>
    <w:rsid w:val="00454588"/>
    <w:rsid w:val="004575E7"/>
    <w:rsid w:val="00457BAD"/>
    <w:rsid w:val="004603C7"/>
    <w:rsid w:val="00460D6D"/>
    <w:rsid w:val="00460FEC"/>
    <w:rsid w:val="004618B6"/>
    <w:rsid w:val="00462F60"/>
    <w:rsid w:val="00466EA1"/>
    <w:rsid w:val="00467BF7"/>
    <w:rsid w:val="00467F85"/>
    <w:rsid w:val="00470DE6"/>
    <w:rsid w:val="004753E8"/>
    <w:rsid w:val="0047773D"/>
    <w:rsid w:val="00482D76"/>
    <w:rsid w:val="00483CBC"/>
    <w:rsid w:val="004867A7"/>
    <w:rsid w:val="004929AF"/>
    <w:rsid w:val="004930E9"/>
    <w:rsid w:val="004951CF"/>
    <w:rsid w:val="004A030F"/>
    <w:rsid w:val="004A1D26"/>
    <w:rsid w:val="004A3C8D"/>
    <w:rsid w:val="004A4D65"/>
    <w:rsid w:val="004A6492"/>
    <w:rsid w:val="004A6DC3"/>
    <w:rsid w:val="004A7185"/>
    <w:rsid w:val="004B08D5"/>
    <w:rsid w:val="004B0EC3"/>
    <w:rsid w:val="004B0F04"/>
    <w:rsid w:val="004B2323"/>
    <w:rsid w:val="004B45AB"/>
    <w:rsid w:val="004B571E"/>
    <w:rsid w:val="004B59BF"/>
    <w:rsid w:val="004B6AFF"/>
    <w:rsid w:val="004C018A"/>
    <w:rsid w:val="004C0B83"/>
    <w:rsid w:val="004C1DE2"/>
    <w:rsid w:val="004C3D0C"/>
    <w:rsid w:val="004C5D3F"/>
    <w:rsid w:val="004D0E4E"/>
    <w:rsid w:val="004D2C28"/>
    <w:rsid w:val="004D412F"/>
    <w:rsid w:val="004D42BF"/>
    <w:rsid w:val="004D476A"/>
    <w:rsid w:val="004D7322"/>
    <w:rsid w:val="004E0692"/>
    <w:rsid w:val="004E0E12"/>
    <w:rsid w:val="004E157A"/>
    <w:rsid w:val="004E229A"/>
    <w:rsid w:val="004E420D"/>
    <w:rsid w:val="004E6049"/>
    <w:rsid w:val="004E60E9"/>
    <w:rsid w:val="004F0CEF"/>
    <w:rsid w:val="004F1767"/>
    <w:rsid w:val="004F2A7A"/>
    <w:rsid w:val="004F483F"/>
    <w:rsid w:val="004F53DF"/>
    <w:rsid w:val="004F5431"/>
    <w:rsid w:val="004F5DC7"/>
    <w:rsid w:val="004F7FDD"/>
    <w:rsid w:val="005002D2"/>
    <w:rsid w:val="00501C8B"/>
    <w:rsid w:val="00503098"/>
    <w:rsid w:val="0050361D"/>
    <w:rsid w:val="005039E4"/>
    <w:rsid w:val="00503A8C"/>
    <w:rsid w:val="00505902"/>
    <w:rsid w:val="00507752"/>
    <w:rsid w:val="0051204F"/>
    <w:rsid w:val="005124CB"/>
    <w:rsid w:val="00514C4D"/>
    <w:rsid w:val="00515323"/>
    <w:rsid w:val="00517DDA"/>
    <w:rsid w:val="00520427"/>
    <w:rsid w:val="00521DA1"/>
    <w:rsid w:val="00521EF2"/>
    <w:rsid w:val="005254D0"/>
    <w:rsid w:val="005263FE"/>
    <w:rsid w:val="0053195F"/>
    <w:rsid w:val="005322C2"/>
    <w:rsid w:val="00533716"/>
    <w:rsid w:val="0053491F"/>
    <w:rsid w:val="0053512E"/>
    <w:rsid w:val="00535944"/>
    <w:rsid w:val="0053676B"/>
    <w:rsid w:val="0054011F"/>
    <w:rsid w:val="00541C56"/>
    <w:rsid w:val="00542855"/>
    <w:rsid w:val="00543A60"/>
    <w:rsid w:val="005448B1"/>
    <w:rsid w:val="00546FCD"/>
    <w:rsid w:val="00547276"/>
    <w:rsid w:val="00547DE6"/>
    <w:rsid w:val="0055197E"/>
    <w:rsid w:val="0055239A"/>
    <w:rsid w:val="00553CA4"/>
    <w:rsid w:val="005565B2"/>
    <w:rsid w:val="00556B4C"/>
    <w:rsid w:val="00556CE3"/>
    <w:rsid w:val="00556CF7"/>
    <w:rsid w:val="00557543"/>
    <w:rsid w:val="00561990"/>
    <w:rsid w:val="00561D78"/>
    <w:rsid w:val="005623ED"/>
    <w:rsid w:val="0056253B"/>
    <w:rsid w:val="00570FF6"/>
    <w:rsid w:val="00571E5B"/>
    <w:rsid w:val="00575E11"/>
    <w:rsid w:val="005765A3"/>
    <w:rsid w:val="005810B2"/>
    <w:rsid w:val="005813C7"/>
    <w:rsid w:val="005828CD"/>
    <w:rsid w:val="0058436F"/>
    <w:rsid w:val="00586413"/>
    <w:rsid w:val="00586E81"/>
    <w:rsid w:val="00591F8D"/>
    <w:rsid w:val="00592B09"/>
    <w:rsid w:val="00592C68"/>
    <w:rsid w:val="005947D7"/>
    <w:rsid w:val="0059618D"/>
    <w:rsid w:val="00597055"/>
    <w:rsid w:val="005971D9"/>
    <w:rsid w:val="005A0FBD"/>
    <w:rsid w:val="005A3F3F"/>
    <w:rsid w:val="005A3FAF"/>
    <w:rsid w:val="005A411A"/>
    <w:rsid w:val="005A42AE"/>
    <w:rsid w:val="005A4885"/>
    <w:rsid w:val="005B4126"/>
    <w:rsid w:val="005B4DCC"/>
    <w:rsid w:val="005B55A8"/>
    <w:rsid w:val="005C0669"/>
    <w:rsid w:val="005C25C2"/>
    <w:rsid w:val="005C3AD9"/>
    <w:rsid w:val="005C4A8B"/>
    <w:rsid w:val="005C61B2"/>
    <w:rsid w:val="005C6981"/>
    <w:rsid w:val="005D0C10"/>
    <w:rsid w:val="005D1A9C"/>
    <w:rsid w:val="005D2655"/>
    <w:rsid w:val="005D3C3D"/>
    <w:rsid w:val="005D4153"/>
    <w:rsid w:val="005D5417"/>
    <w:rsid w:val="005D5C65"/>
    <w:rsid w:val="005E0CF4"/>
    <w:rsid w:val="005E1888"/>
    <w:rsid w:val="005E40E3"/>
    <w:rsid w:val="005E4EC3"/>
    <w:rsid w:val="005F0FAE"/>
    <w:rsid w:val="005F1ED1"/>
    <w:rsid w:val="005F52A9"/>
    <w:rsid w:val="005F6F2D"/>
    <w:rsid w:val="0060001E"/>
    <w:rsid w:val="006011F8"/>
    <w:rsid w:val="006045D6"/>
    <w:rsid w:val="00604DB0"/>
    <w:rsid w:val="00605AFA"/>
    <w:rsid w:val="00605DAE"/>
    <w:rsid w:val="006072D9"/>
    <w:rsid w:val="00613755"/>
    <w:rsid w:val="00613BD4"/>
    <w:rsid w:val="00614376"/>
    <w:rsid w:val="00614B9E"/>
    <w:rsid w:val="00615244"/>
    <w:rsid w:val="006154CC"/>
    <w:rsid w:val="006158DA"/>
    <w:rsid w:val="00615F56"/>
    <w:rsid w:val="00620E5F"/>
    <w:rsid w:val="006244CC"/>
    <w:rsid w:val="006258C1"/>
    <w:rsid w:val="00631D76"/>
    <w:rsid w:val="00634CBF"/>
    <w:rsid w:val="006379AB"/>
    <w:rsid w:val="00640139"/>
    <w:rsid w:val="00640922"/>
    <w:rsid w:val="006409F5"/>
    <w:rsid w:val="006420E3"/>
    <w:rsid w:val="0064280F"/>
    <w:rsid w:val="00644FFE"/>
    <w:rsid w:val="00651FBE"/>
    <w:rsid w:val="00651FFC"/>
    <w:rsid w:val="006543EA"/>
    <w:rsid w:val="00655B47"/>
    <w:rsid w:val="00657C91"/>
    <w:rsid w:val="00657FE6"/>
    <w:rsid w:val="00660F91"/>
    <w:rsid w:val="00661321"/>
    <w:rsid w:val="00663B27"/>
    <w:rsid w:val="0066413C"/>
    <w:rsid w:val="00666270"/>
    <w:rsid w:val="006702A3"/>
    <w:rsid w:val="00671204"/>
    <w:rsid w:val="006747F4"/>
    <w:rsid w:val="00674B7B"/>
    <w:rsid w:val="00675380"/>
    <w:rsid w:val="006755A3"/>
    <w:rsid w:val="0067576D"/>
    <w:rsid w:val="00676A96"/>
    <w:rsid w:val="00677207"/>
    <w:rsid w:val="00677504"/>
    <w:rsid w:val="006811CB"/>
    <w:rsid w:val="00682699"/>
    <w:rsid w:val="00683798"/>
    <w:rsid w:val="00684244"/>
    <w:rsid w:val="00687E53"/>
    <w:rsid w:val="00693046"/>
    <w:rsid w:val="006936A2"/>
    <w:rsid w:val="006940F5"/>
    <w:rsid w:val="0069449A"/>
    <w:rsid w:val="006A19E6"/>
    <w:rsid w:val="006A3E5D"/>
    <w:rsid w:val="006A42E8"/>
    <w:rsid w:val="006A432E"/>
    <w:rsid w:val="006A702F"/>
    <w:rsid w:val="006A7CA6"/>
    <w:rsid w:val="006B147E"/>
    <w:rsid w:val="006B7B80"/>
    <w:rsid w:val="006B7E51"/>
    <w:rsid w:val="006C1095"/>
    <w:rsid w:val="006C329B"/>
    <w:rsid w:val="006C36C8"/>
    <w:rsid w:val="006C4C2A"/>
    <w:rsid w:val="006C50FB"/>
    <w:rsid w:val="006C673C"/>
    <w:rsid w:val="006D067A"/>
    <w:rsid w:val="006D1273"/>
    <w:rsid w:val="006D19A9"/>
    <w:rsid w:val="006D27BB"/>
    <w:rsid w:val="006D3818"/>
    <w:rsid w:val="006D382E"/>
    <w:rsid w:val="006D6233"/>
    <w:rsid w:val="006E0C24"/>
    <w:rsid w:val="006E0F51"/>
    <w:rsid w:val="006E1895"/>
    <w:rsid w:val="006E2575"/>
    <w:rsid w:val="006E27C5"/>
    <w:rsid w:val="006E27CB"/>
    <w:rsid w:val="006E4940"/>
    <w:rsid w:val="006E5879"/>
    <w:rsid w:val="006E5C0E"/>
    <w:rsid w:val="006E715F"/>
    <w:rsid w:val="006F0B54"/>
    <w:rsid w:val="006F1C87"/>
    <w:rsid w:val="006F3400"/>
    <w:rsid w:val="006F5256"/>
    <w:rsid w:val="006F5F2A"/>
    <w:rsid w:val="006F61F6"/>
    <w:rsid w:val="006F7646"/>
    <w:rsid w:val="007027C0"/>
    <w:rsid w:val="0070419A"/>
    <w:rsid w:val="00706A75"/>
    <w:rsid w:val="00710326"/>
    <w:rsid w:val="00710350"/>
    <w:rsid w:val="00711099"/>
    <w:rsid w:val="00712037"/>
    <w:rsid w:val="00712AF1"/>
    <w:rsid w:val="00713299"/>
    <w:rsid w:val="0071339E"/>
    <w:rsid w:val="00713E51"/>
    <w:rsid w:val="00714963"/>
    <w:rsid w:val="00722A8F"/>
    <w:rsid w:val="00722D61"/>
    <w:rsid w:val="0072486C"/>
    <w:rsid w:val="00724A8F"/>
    <w:rsid w:val="00724FA2"/>
    <w:rsid w:val="00725F01"/>
    <w:rsid w:val="0072691F"/>
    <w:rsid w:val="00726D2D"/>
    <w:rsid w:val="00727FB3"/>
    <w:rsid w:val="007306E9"/>
    <w:rsid w:val="00732788"/>
    <w:rsid w:val="007329B2"/>
    <w:rsid w:val="0073519B"/>
    <w:rsid w:val="0073535D"/>
    <w:rsid w:val="00741335"/>
    <w:rsid w:val="007426BE"/>
    <w:rsid w:val="00744A6F"/>
    <w:rsid w:val="00746DCC"/>
    <w:rsid w:val="007473A5"/>
    <w:rsid w:val="00747B44"/>
    <w:rsid w:val="007508B3"/>
    <w:rsid w:val="00750966"/>
    <w:rsid w:val="007519F0"/>
    <w:rsid w:val="00752FF4"/>
    <w:rsid w:val="007547C0"/>
    <w:rsid w:val="00757F60"/>
    <w:rsid w:val="007607AA"/>
    <w:rsid w:val="00760DFC"/>
    <w:rsid w:val="00764202"/>
    <w:rsid w:val="00764F96"/>
    <w:rsid w:val="00764F98"/>
    <w:rsid w:val="0076523F"/>
    <w:rsid w:val="00765386"/>
    <w:rsid w:val="00765FA3"/>
    <w:rsid w:val="00770B96"/>
    <w:rsid w:val="00770CB1"/>
    <w:rsid w:val="00777A86"/>
    <w:rsid w:val="007809C4"/>
    <w:rsid w:val="00781B81"/>
    <w:rsid w:val="00782680"/>
    <w:rsid w:val="00782D5C"/>
    <w:rsid w:val="007877FC"/>
    <w:rsid w:val="00790C08"/>
    <w:rsid w:val="0079263C"/>
    <w:rsid w:val="007958FF"/>
    <w:rsid w:val="007963F2"/>
    <w:rsid w:val="007968C7"/>
    <w:rsid w:val="007A06FE"/>
    <w:rsid w:val="007A0F2F"/>
    <w:rsid w:val="007A4316"/>
    <w:rsid w:val="007A5969"/>
    <w:rsid w:val="007A78CD"/>
    <w:rsid w:val="007A79E4"/>
    <w:rsid w:val="007B49CF"/>
    <w:rsid w:val="007B5309"/>
    <w:rsid w:val="007B6A6B"/>
    <w:rsid w:val="007B7F25"/>
    <w:rsid w:val="007C4871"/>
    <w:rsid w:val="007C4A48"/>
    <w:rsid w:val="007C67C2"/>
    <w:rsid w:val="007D00FF"/>
    <w:rsid w:val="007D0DCA"/>
    <w:rsid w:val="007D1369"/>
    <w:rsid w:val="007D19DC"/>
    <w:rsid w:val="007D3D5E"/>
    <w:rsid w:val="007D423F"/>
    <w:rsid w:val="007D42EA"/>
    <w:rsid w:val="007D4CF7"/>
    <w:rsid w:val="007D4DDD"/>
    <w:rsid w:val="007D5525"/>
    <w:rsid w:val="007E12A4"/>
    <w:rsid w:val="007E2FE1"/>
    <w:rsid w:val="007E5C31"/>
    <w:rsid w:val="007E5E18"/>
    <w:rsid w:val="007E60EB"/>
    <w:rsid w:val="007E650C"/>
    <w:rsid w:val="007E6782"/>
    <w:rsid w:val="007E6C17"/>
    <w:rsid w:val="007F033D"/>
    <w:rsid w:val="007F12AE"/>
    <w:rsid w:val="007F6B57"/>
    <w:rsid w:val="007F6C88"/>
    <w:rsid w:val="00800A96"/>
    <w:rsid w:val="00804FA8"/>
    <w:rsid w:val="008051AC"/>
    <w:rsid w:val="008103A1"/>
    <w:rsid w:val="008107A9"/>
    <w:rsid w:val="0081124D"/>
    <w:rsid w:val="00812943"/>
    <w:rsid w:val="00813FB4"/>
    <w:rsid w:val="00815056"/>
    <w:rsid w:val="00815AE5"/>
    <w:rsid w:val="008266FB"/>
    <w:rsid w:val="00826B7D"/>
    <w:rsid w:val="0083243F"/>
    <w:rsid w:val="0083274B"/>
    <w:rsid w:val="00833971"/>
    <w:rsid w:val="0083476B"/>
    <w:rsid w:val="0083572E"/>
    <w:rsid w:val="00836C9B"/>
    <w:rsid w:val="00840F85"/>
    <w:rsid w:val="008411AA"/>
    <w:rsid w:val="00841E10"/>
    <w:rsid w:val="00843545"/>
    <w:rsid w:val="00844AA0"/>
    <w:rsid w:val="00846889"/>
    <w:rsid w:val="00850659"/>
    <w:rsid w:val="00850B05"/>
    <w:rsid w:val="00852D26"/>
    <w:rsid w:val="0085379F"/>
    <w:rsid w:val="00853EA2"/>
    <w:rsid w:val="0085436B"/>
    <w:rsid w:val="00854637"/>
    <w:rsid w:val="00855723"/>
    <w:rsid w:val="00856641"/>
    <w:rsid w:val="00857B54"/>
    <w:rsid w:val="00860DEE"/>
    <w:rsid w:val="008649CB"/>
    <w:rsid w:val="00864C04"/>
    <w:rsid w:val="008667B5"/>
    <w:rsid w:val="00866A1E"/>
    <w:rsid w:val="00870387"/>
    <w:rsid w:val="00872075"/>
    <w:rsid w:val="00873747"/>
    <w:rsid w:val="008746BD"/>
    <w:rsid w:val="00876C9B"/>
    <w:rsid w:val="00877B98"/>
    <w:rsid w:val="00882BDB"/>
    <w:rsid w:val="00885476"/>
    <w:rsid w:val="0088572D"/>
    <w:rsid w:val="00887B88"/>
    <w:rsid w:val="00890346"/>
    <w:rsid w:val="00891BED"/>
    <w:rsid w:val="00891DF6"/>
    <w:rsid w:val="00895257"/>
    <w:rsid w:val="00895A18"/>
    <w:rsid w:val="008A0956"/>
    <w:rsid w:val="008A0C05"/>
    <w:rsid w:val="008A2525"/>
    <w:rsid w:val="008A3CCD"/>
    <w:rsid w:val="008A4C11"/>
    <w:rsid w:val="008A53DB"/>
    <w:rsid w:val="008A67BA"/>
    <w:rsid w:val="008B5DF7"/>
    <w:rsid w:val="008C126A"/>
    <w:rsid w:val="008C316D"/>
    <w:rsid w:val="008C3C9E"/>
    <w:rsid w:val="008C6428"/>
    <w:rsid w:val="008C64CF"/>
    <w:rsid w:val="008D1ED0"/>
    <w:rsid w:val="008D204D"/>
    <w:rsid w:val="008D6798"/>
    <w:rsid w:val="008D7160"/>
    <w:rsid w:val="008E07AE"/>
    <w:rsid w:val="008E26BB"/>
    <w:rsid w:val="008E43C1"/>
    <w:rsid w:val="008E4A86"/>
    <w:rsid w:val="008E65BC"/>
    <w:rsid w:val="008E6ED5"/>
    <w:rsid w:val="008F021F"/>
    <w:rsid w:val="008F3638"/>
    <w:rsid w:val="008F3CFF"/>
    <w:rsid w:val="008F57DC"/>
    <w:rsid w:val="008F6DBC"/>
    <w:rsid w:val="00900785"/>
    <w:rsid w:val="00901717"/>
    <w:rsid w:val="00902ADC"/>
    <w:rsid w:val="00902FEB"/>
    <w:rsid w:val="00907C0C"/>
    <w:rsid w:val="00911382"/>
    <w:rsid w:val="00911E7D"/>
    <w:rsid w:val="009120EB"/>
    <w:rsid w:val="0091448D"/>
    <w:rsid w:val="009158CA"/>
    <w:rsid w:val="0091719F"/>
    <w:rsid w:val="00920E32"/>
    <w:rsid w:val="00922019"/>
    <w:rsid w:val="00924DBF"/>
    <w:rsid w:val="009250BD"/>
    <w:rsid w:val="009251E5"/>
    <w:rsid w:val="00926411"/>
    <w:rsid w:val="00927765"/>
    <w:rsid w:val="00932A31"/>
    <w:rsid w:val="00935060"/>
    <w:rsid w:val="00936CA5"/>
    <w:rsid w:val="009408A3"/>
    <w:rsid w:val="00940C4D"/>
    <w:rsid w:val="00941761"/>
    <w:rsid w:val="00944BFC"/>
    <w:rsid w:val="009459B0"/>
    <w:rsid w:val="00945E57"/>
    <w:rsid w:val="009464ED"/>
    <w:rsid w:val="00946884"/>
    <w:rsid w:val="00946DB7"/>
    <w:rsid w:val="00947D24"/>
    <w:rsid w:val="0095371C"/>
    <w:rsid w:val="00953836"/>
    <w:rsid w:val="00954A73"/>
    <w:rsid w:val="00954D90"/>
    <w:rsid w:val="009553F9"/>
    <w:rsid w:val="009567B5"/>
    <w:rsid w:val="00962325"/>
    <w:rsid w:val="00962D62"/>
    <w:rsid w:val="00964A81"/>
    <w:rsid w:val="009658EB"/>
    <w:rsid w:val="0097320E"/>
    <w:rsid w:val="00973DF6"/>
    <w:rsid w:val="0097684D"/>
    <w:rsid w:val="009774D2"/>
    <w:rsid w:val="0097754E"/>
    <w:rsid w:val="0097788A"/>
    <w:rsid w:val="00977931"/>
    <w:rsid w:val="00981E69"/>
    <w:rsid w:val="00982065"/>
    <w:rsid w:val="00984519"/>
    <w:rsid w:val="00984FAC"/>
    <w:rsid w:val="009851A7"/>
    <w:rsid w:val="00985245"/>
    <w:rsid w:val="00985C74"/>
    <w:rsid w:val="0098617E"/>
    <w:rsid w:val="00990BA7"/>
    <w:rsid w:val="00991572"/>
    <w:rsid w:val="00991F17"/>
    <w:rsid w:val="00992FA4"/>
    <w:rsid w:val="0099304D"/>
    <w:rsid w:val="00995657"/>
    <w:rsid w:val="00995838"/>
    <w:rsid w:val="009A2416"/>
    <w:rsid w:val="009A2E43"/>
    <w:rsid w:val="009A386B"/>
    <w:rsid w:val="009A7B43"/>
    <w:rsid w:val="009A7F84"/>
    <w:rsid w:val="009B13CB"/>
    <w:rsid w:val="009B225E"/>
    <w:rsid w:val="009B22DB"/>
    <w:rsid w:val="009B2471"/>
    <w:rsid w:val="009B269C"/>
    <w:rsid w:val="009B2E9E"/>
    <w:rsid w:val="009B4010"/>
    <w:rsid w:val="009B6C76"/>
    <w:rsid w:val="009B71F7"/>
    <w:rsid w:val="009B7EB2"/>
    <w:rsid w:val="009C1214"/>
    <w:rsid w:val="009C12E7"/>
    <w:rsid w:val="009C71B6"/>
    <w:rsid w:val="009D0822"/>
    <w:rsid w:val="009D171E"/>
    <w:rsid w:val="009D29AF"/>
    <w:rsid w:val="009E45E0"/>
    <w:rsid w:val="009E51ED"/>
    <w:rsid w:val="009F0A47"/>
    <w:rsid w:val="009F2C49"/>
    <w:rsid w:val="00A02C8C"/>
    <w:rsid w:val="00A038E7"/>
    <w:rsid w:val="00A064F6"/>
    <w:rsid w:val="00A1004E"/>
    <w:rsid w:val="00A12B75"/>
    <w:rsid w:val="00A140DA"/>
    <w:rsid w:val="00A1458E"/>
    <w:rsid w:val="00A145B7"/>
    <w:rsid w:val="00A15546"/>
    <w:rsid w:val="00A158FC"/>
    <w:rsid w:val="00A16F93"/>
    <w:rsid w:val="00A2077B"/>
    <w:rsid w:val="00A21E7A"/>
    <w:rsid w:val="00A22260"/>
    <w:rsid w:val="00A235EA"/>
    <w:rsid w:val="00A2387B"/>
    <w:rsid w:val="00A26D9D"/>
    <w:rsid w:val="00A30430"/>
    <w:rsid w:val="00A310F2"/>
    <w:rsid w:val="00A3400D"/>
    <w:rsid w:val="00A34609"/>
    <w:rsid w:val="00A34768"/>
    <w:rsid w:val="00A37C60"/>
    <w:rsid w:val="00A41B6E"/>
    <w:rsid w:val="00A4242B"/>
    <w:rsid w:val="00A47321"/>
    <w:rsid w:val="00A4779F"/>
    <w:rsid w:val="00A47B34"/>
    <w:rsid w:val="00A501EE"/>
    <w:rsid w:val="00A50A4E"/>
    <w:rsid w:val="00A53573"/>
    <w:rsid w:val="00A53AB7"/>
    <w:rsid w:val="00A566EF"/>
    <w:rsid w:val="00A56F6C"/>
    <w:rsid w:val="00A5772D"/>
    <w:rsid w:val="00A62172"/>
    <w:rsid w:val="00A664B6"/>
    <w:rsid w:val="00A66606"/>
    <w:rsid w:val="00A673FD"/>
    <w:rsid w:val="00A7189D"/>
    <w:rsid w:val="00A71A8E"/>
    <w:rsid w:val="00A7321F"/>
    <w:rsid w:val="00A7412D"/>
    <w:rsid w:val="00A74776"/>
    <w:rsid w:val="00A7561D"/>
    <w:rsid w:val="00A757A7"/>
    <w:rsid w:val="00A75C65"/>
    <w:rsid w:val="00A77F15"/>
    <w:rsid w:val="00A808C6"/>
    <w:rsid w:val="00A810F7"/>
    <w:rsid w:val="00A81C19"/>
    <w:rsid w:val="00A8349B"/>
    <w:rsid w:val="00A8381B"/>
    <w:rsid w:val="00A839B7"/>
    <w:rsid w:val="00A929C2"/>
    <w:rsid w:val="00A93418"/>
    <w:rsid w:val="00A94252"/>
    <w:rsid w:val="00AA2E7A"/>
    <w:rsid w:val="00AA46EF"/>
    <w:rsid w:val="00AA55C7"/>
    <w:rsid w:val="00AA57CA"/>
    <w:rsid w:val="00AA57E0"/>
    <w:rsid w:val="00AA5D20"/>
    <w:rsid w:val="00AA5D55"/>
    <w:rsid w:val="00AA5DFA"/>
    <w:rsid w:val="00AA62F0"/>
    <w:rsid w:val="00AA68F8"/>
    <w:rsid w:val="00AA733B"/>
    <w:rsid w:val="00AB0329"/>
    <w:rsid w:val="00AB177A"/>
    <w:rsid w:val="00AB3B56"/>
    <w:rsid w:val="00AB44C2"/>
    <w:rsid w:val="00AB54B2"/>
    <w:rsid w:val="00AB631C"/>
    <w:rsid w:val="00AB7A39"/>
    <w:rsid w:val="00AC1986"/>
    <w:rsid w:val="00AC1B9A"/>
    <w:rsid w:val="00AC3751"/>
    <w:rsid w:val="00AC49B2"/>
    <w:rsid w:val="00AC4F8D"/>
    <w:rsid w:val="00AD0DD6"/>
    <w:rsid w:val="00AD3038"/>
    <w:rsid w:val="00AD562D"/>
    <w:rsid w:val="00AE1BBA"/>
    <w:rsid w:val="00AE5894"/>
    <w:rsid w:val="00AF4299"/>
    <w:rsid w:val="00AF473C"/>
    <w:rsid w:val="00AF59AB"/>
    <w:rsid w:val="00B00C71"/>
    <w:rsid w:val="00B00D1C"/>
    <w:rsid w:val="00B01FC8"/>
    <w:rsid w:val="00B03AE1"/>
    <w:rsid w:val="00B06C56"/>
    <w:rsid w:val="00B10E0C"/>
    <w:rsid w:val="00B123B6"/>
    <w:rsid w:val="00B149B2"/>
    <w:rsid w:val="00B159DD"/>
    <w:rsid w:val="00B176C4"/>
    <w:rsid w:val="00B219C3"/>
    <w:rsid w:val="00B243FF"/>
    <w:rsid w:val="00B252F7"/>
    <w:rsid w:val="00B253AB"/>
    <w:rsid w:val="00B2653F"/>
    <w:rsid w:val="00B26C40"/>
    <w:rsid w:val="00B310F3"/>
    <w:rsid w:val="00B320C8"/>
    <w:rsid w:val="00B32645"/>
    <w:rsid w:val="00B32C3E"/>
    <w:rsid w:val="00B33B22"/>
    <w:rsid w:val="00B360F6"/>
    <w:rsid w:val="00B361BF"/>
    <w:rsid w:val="00B373BB"/>
    <w:rsid w:val="00B4417F"/>
    <w:rsid w:val="00B443C1"/>
    <w:rsid w:val="00B4453D"/>
    <w:rsid w:val="00B465FA"/>
    <w:rsid w:val="00B46C0E"/>
    <w:rsid w:val="00B46C17"/>
    <w:rsid w:val="00B504BC"/>
    <w:rsid w:val="00B504D7"/>
    <w:rsid w:val="00B50B70"/>
    <w:rsid w:val="00B51022"/>
    <w:rsid w:val="00B6060B"/>
    <w:rsid w:val="00B617A1"/>
    <w:rsid w:val="00B618BC"/>
    <w:rsid w:val="00B62D89"/>
    <w:rsid w:val="00B644BE"/>
    <w:rsid w:val="00B70B25"/>
    <w:rsid w:val="00B70C79"/>
    <w:rsid w:val="00B71BC1"/>
    <w:rsid w:val="00B74333"/>
    <w:rsid w:val="00B77F8E"/>
    <w:rsid w:val="00B866B3"/>
    <w:rsid w:val="00B936AF"/>
    <w:rsid w:val="00B9430E"/>
    <w:rsid w:val="00B95B67"/>
    <w:rsid w:val="00B973D3"/>
    <w:rsid w:val="00B97548"/>
    <w:rsid w:val="00BA00A1"/>
    <w:rsid w:val="00BA2499"/>
    <w:rsid w:val="00BA725A"/>
    <w:rsid w:val="00BA73FA"/>
    <w:rsid w:val="00BB0DB0"/>
    <w:rsid w:val="00BB0F18"/>
    <w:rsid w:val="00BB1C2E"/>
    <w:rsid w:val="00BB3437"/>
    <w:rsid w:val="00BB3DF9"/>
    <w:rsid w:val="00BB41EE"/>
    <w:rsid w:val="00BB4DB3"/>
    <w:rsid w:val="00BB5EAE"/>
    <w:rsid w:val="00BB6AB5"/>
    <w:rsid w:val="00BC1BE8"/>
    <w:rsid w:val="00BC27FB"/>
    <w:rsid w:val="00BC447E"/>
    <w:rsid w:val="00BC493B"/>
    <w:rsid w:val="00BC4D4F"/>
    <w:rsid w:val="00BC7373"/>
    <w:rsid w:val="00BC79BB"/>
    <w:rsid w:val="00BD0658"/>
    <w:rsid w:val="00BD2D14"/>
    <w:rsid w:val="00BD35C1"/>
    <w:rsid w:val="00BD60D8"/>
    <w:rsid w:val="00BD644F"/>
    <w:rsid w:val="00BD67D5"/>
    <w:rsid w:val="00BE0159"/>
    <w:rsid w:val="00BE13B2"/>
    <w:rsid w:val="00BE1506"/>
    <w:rsid w:val="00BE34EF"/>
    <w:rsid w:val="00BE3F48"/>
    <w:rsid w:val="00BE5CBF"/>
    <w:rsid w:val="00BE61CA"/>
    <w:rsid w:val="00BF1638"/>
    <w:rsid w:val="00BF1ACF"/>
    <w:rsid w:val="00BF1FEB"/>
    <w:rsid w:val="00BF2AA3"/>
    <w:rsid w:val="00BF41F4"/>
    <w:rsid w:val="00BF7307"/>
    <w:rsid w:val="00C006EF"/>
    <w:rsid w:val="00C008C5"/>
    <w:rsid w:val="00C020E3"/>
    <w:rsid w:val="00C04B64"/>
    <w:rsid w:val="00C05C6A"/>
    <w:rsid w:val="00C06BAA"/>
    <w:rsid w:val="00C06EBF"/>
    <w:rsid w:val="00C0702C"/>
    <w:rsid w:val="00C07AF4"/>
    <w:rsid w:val="00C12D1B"/>
    <w:rsid w:val="00C14613"/>
    <w:rsid w:val="00C17944"/>
    <w:rsid w:val="00C275A4"/>
    <w:rsid w:val="00C27FD3"/>
    <w:rsid w:val="00C336F1"/>
    <w:rsid w:val="00C36B15"/>
    <w:rsid w:val="00C41A53"/>
    <w:rsid w:val="00C43456"/>
    <w:rsid w:val="00C43C59"/>
    <w:rsid w:val="00C444A0"/>
    <w:rsid w:val="00C44E15"/>
    <w:rsid w:val="00C47D35"/>
    <w:rsid w:val="00C50032"/>
    <w:rsid w:val="00C50134"/>
    <w:rsid w:val="00C51932"/>
    <w:rsid w:val="00C544A3"/>
    <w:rsid w:val="00C57D4D"/>
    <w:rsid w:val="00C60DBB"/>
    <w:rsid w:val="00C63F4B"/>
    <w:rsid w:val="00C651F8"/>
    <w:rsid w:val="00C671F2"/>
    <w:rsid w:val="00C6792A"/>
    <w:rsid w:val="00C76469"/>
    <w:rsid w:val="00C777E3"/>
    <w:rsid w:val="00C8037D"/>
    <w:rsid w:val="00C8054C"/>
    <w:rsid w:val="00C8083D"/>
    <w:rsid w:val="00C82765"/>
    <w:rsid w:val="00C85944"/>
    <w:rsid w:val="00C8785B"/>
    <w:rsid w:val="00C903F8"/>
    <w:rsid w:val="00C91B55"/>
    <w:rsid w:val="00C92317"/>
    <w:rsid w:val="00C93791"/>
    <w:rsid w:val="00C939D8"/>
    <w:rsid w:val="00C963A5"/>
    <w:rsid w:val="00C96D12"/>
    <w:rsid w:val="00C96DD9"/>
    <w:rsid w:val="00CA0725"/>
    <w:rsid w:val="00CA08E4"/>
    <w:rsid w:val="00CA1B8A"/>
    <w:rsid w:val="00CA2076"/>
    <w:rsid w:val="00CA3874"/>
    <w:rsid w:val="00CB0FAE"/>
    <w:rsid w:val="00CB23FF"/>
    <w:rsid w:val="00CB2AE0"/>
    <w:rsid w:val="00CB3149"/>
    <w:rsid w:val="00CB4D53"/>
    <w:rsid w:val="00CB59CD"/>
    <w:rsid w:val="00CB6AD6"/>
    <w:rsid w:val="00CB6C50"/>
    <w:rsid w:val="00CB77DF"/>
    <w:rsid w:val="00CC2207"/>
    <w:rsid w:val="00CC228D"/>
    <w:rsid w:val="00CC30DA"/>
    <w:rsid w:val="00CC39B5"/>
    <w:rsid w:val="00CC51C5"/>
    <w:rsid w:val="00CC53F3"/>
    <w:rsid w:val="00CC6204"/>
    <w:rsid w:val="00CC694F"/>
    <w:rsid w:val="00CC7F8E"/>
    <w:rsid w:val="00CD1048"/>
    <w:rsid w:val="00CD4115"/>
    <w:rsid w:val="00CD502C"/>
    <w:rsid w:val="00CD6CA3"/>
    <w:rsid w:val="00CD7727"/>
    <w:rsid w:val="00CE09E3"/>
    <w:rsid w:val="00CE274C"/>
    <w:rsid w:val="00CE2924"/>
    <w:rsid w:val="00CE3D27"/>
    <w:rsid w:val="00CE6B01"/>
    <w:rsid w:val="00CF0082"/>
    <w:rsid w:val="00CF04D4"/>
    <w:rsid w:val="00CF3BBC"/>
    <w:rsid w:val="00CF59E8"/>
    <w:rsid w:val="00CF7688"/>
    <w:rsid w:val="00D00234"/>
    <w:rsid w:val="00D01383"/>
    <w:rsid w:val="00D018A1"/>
    <w:rsid w:val="00D01F71"/>
    <w:rsid w:val="00D02380"/>
    <w:rsid w:val="00D03C8F"/>
    <w:rsid w:val="00D03E4F"/>
    <w:rsid w:val="00D04DEE"/>
    <w:rsid w:val="00D06715"/>
    <w:rsid w:val="00D06A80"/>
    <w:rsid w:val="00D109A6"/>
    <w:rsid w:val="00D1444C"/>
    <w:rsid w:val="00D2164F"/>
    <w:rsid w:val="00D247ED"/>
    <w:rsid w:val="00D26B97"/>
    <w:rsid w:val="00D270C6"/>
    <w:rsid w:val="00D27207"/>
    <w:rsid w:val="00D30183"/>
    <w:rsid w:val="00D301BB"/>
    <w:rsid w:val="00D30425"/>
    <w:rsid w:val="00D3267D"/>
    <w:rsid w:val="00D35957"/>
    <w:rsid w:val="00D362C3"/>
    <w:rsid w:val="00D374DA"/>
    <w:rsid w:val="00D37731"/>
    <w:rsid w:val="00D41534"/>
    <w:rsid w:val="00D43950"/>
    <w:rsid w:val="00D44C5F"/>
    <w:rsid w:val="00D44FE7"/>
    <w:rsid w:val="00D45849"/>
    <w:rsid w:val="00D45C4D"/>
    <w:rsid w:val="00D46558"/>
    <w:rsid w:val="00D47725"/>
    <w:rsid w:val="00D55612"/>
    <w:rsid w:val="00D56114"/>
    <w:rsid w:val="00D56448"/>
    <w:rsid w:val="00D5710B"/>
    <w:rsid w:val="00D5751F"/>
    <w:rsid w:val="00D61C12"/>
    <w:rsid w:val="00D62796"/>
    <w:rsid w:val="00D635BE"/>
    <w:rsid w:val="00D63CE5"/>
    <w:rsid w:val="00D63F1A"/>
    <w:rsid w:val="00D64951"/>
    <w:rsid w:val="00D66C78"/>
    <w:rsid w:val="00D66E98"/>
    <w:rsid w:val="00D66F16"/>
    <w:rsid w:val="00D708F7"/>
    <w:rsid w:val="00D7141B"/>
    <w:rsid w:val="00D74A81"/>
    <w:rsid w:val="00D80D9D"/>
    <w:rsid w:val="00D83065"/>
    <w:rsid w:val="00D9207C"/>
    <w:rsid w:val="00D930C2"/>
    <w:rsid w:val="00D959B4"/>
    <w:rsid w:val="00D97BB5"/>
    <w:rsid w:val="00DA04E7"/>
    <w:rsid w:val="00DA0578"/>
    <w:rsid w:val="00DA2C37"/>
    <w:rsid w:val="00DA3153"/>
    <w:rsid w:val="00DA374E"/>
    <w:rsid w:val="00DA42C1"/>
    <w:rsid w:val="00DA4597"/>
    <w:rsid w:val="00DA7576"/>
    <w:rsid w:val="00DA7F80"/>
    <w:rsid w:val="00DB055F"/>
    <w:rsid w:val="00DB172D"/>
    <w:rsid w:val="00DB1AB4"/>
    <w:rsid w:val="00DB1CAF"/>
    <w:rsid w:val="00DB2D57"/>
    <w:rsid w:val="00DB55E9"/>
    <w:rsid w:val="00DB5967"/>
    <w:rsid w:val="00DB73D1"/>
    <w:rsid w:val="00DC2B83"/>
    <w:rsid w:val="00DC3DC6"/>
    <w:rsid w:val="00DC4E61"/>
    <w:rsid w:val="00DC5F63"/>
    <w:rsid w:val="00DD0F25"/>
    <w:rsid w:val="00DD115F"/>
    <w:rsid w:val="00DD37E3"/>
    <w:rsid w:val="00DD7E2E"/>
    <w:rsid w:val="00DE194C"/>
    <w:rsid w:val="00DE358C"/>
    <w:rsid w:val="00DE3B60"/>
    <w:rsid w:val="00DE5D32"/>
    <w:rsid w:val="00DE652E"/>
    <w:rsid w:val="00DE65F5"/>
    <w:rsid w:val="00DE674A"/>
    <w:rsid w:val="00DE6D98"/>
    <w:rsid w:val="00DF653C"/>
    <w:rsid w:val="00DF6D79"/>
    <w:rsid w:val="00DF6F8C"/>
    <w:rsid w:val="00DF7B39"/>
    <w:rsid w:val="00E00004"/>
    <w:rsid w:val="00E01475"/>
    <w:rsid w:val="00E03CD4"/>
    <w:rsid w:val="00E04D49"/>
    <w:rsid w:val="00E056F6"/>
    <w:rsid w:val="00E104B0"/>
    <w:rsid w:val="00E1061E"/>
    <w:rsid w:val="00E13403"/>
    <w:rsid w:val="00E13544"/>
    <w:rsid w:val="00E14BC3"/>
    <w:rsid w:val="00E15063"/>
    <w:rsid w:val="00E20EFB"/>
    <w:rsid w:val="00E210D8"/>
    <w:rsid w:val="00E21E88"/>
    <w:rsid w:val="00E2204E"/>
    <w:rsid w:val="00E23432"/>
    <w:rsid w:val="00E23921"/>
    <w:rsid w:val="00E26CE0"/>
    <w:rsid w:val="00E27427"/>
    <w:rsid w:val="00E275B9"/>
    <w:rsid w:val="00E308A4"/>
    <w:rsid w:val="00E34A73"/>
    <w:rsid w:val="00E36BE2"/>
    <w:rsid w:val="00E40750"/>
    <w:rsid w:val="00E44DFB"/>
    <w:rsid w:val="00E45D46"/>
    <w:rsid w:val="00E46E6F"/>
    <w:rsid w:val="00E5359A"/>
    <w:rsid w:val="00E55693"/>
    <w:rsid w:val="00E55777"/>
    <w:rsid w:val="00E573A7"/>
    <w:rsid w:val="00E60D85"/>
    <w:rsid w:val="00E60FA5"/>
    <w:rsid w:val="00E622A6"/>
    <w:rsid w:val="00E62F83"/>
    <w:rsid w:val="00E65384"/>
    <w:rsid w:val="00E701A9"/>
    <w:rsid w:val="00E70528"/>
    <w:rsid w:val="00E7149B"/>
    <w:rsid w:val="00E71AF9"/>
    <w:rsid w:val="00E7591E"/>
    <w:rsid w:val="00E77999"/>
    <w:rsid w:val="00E77B83"/>
    <w:rsid w:val="00E8071F"/>
    <w:rsid w:val="00E809E2"/>
    <w:rsid w:val="00E81BF1"/>
    <w:rsid w:val="00E82309"/>
    <w:rsid w:val="00E83318"/>
    <w:rsid w:val="00E86760"/>
    <w:rsid w:val="00E87B89"/>
    <w:rsid w:val="00E87F6B"/>
    <w:rsid w:val="00E9497C"/>
    <w:rsid w:val="00E94E06"/>
    <w:rsid w:val="00EA1595"/>
    <w:rsid w:val="00EA4175"/>
    <w:rsid w:val="00EA49BA"/>
    <w:rsid w:val="00EA4D53"/>
    <w:rsid w:val="00EA6537"/>
    <w:rsid w:val="00EA6E4A"/>
    <w:rsid w:val="00EB203F"/>
    <w:rsid w:val="00EB36D1"/>
    <w:rsid w:val="00EB3C53"/>
    <w:rsid w:val="00EB6AFE"/>
    <w:rsid w:val="00EC2F3A"/>
    <w:rsid w:val="00EC3A52"/>
    <w:rsid w:val="00EC7C9A"/>
    <w:rsid w:val="00ED0505"/>
    <w:rsid w:val="00ED058D"/>
    <w:rsid w:val="00ED0799"/>
    <w:rsid w:val="00ED2CB9"/>
    <w:rsid w:val="00ED7B2F"/>
    <w:rsid w:val="00EE031E"/>
    <w:rsid w:val="00EE3DB9"/>
    <w:rsid w:val="00EE7E9E"/>
    <w:rsid w:val="00EF1290"/>
    <w:rsid w:val="00EF20CC"/>
    <w:rsid w:val="00EF2FD5"/>
    <w:rsid w:val="00EF4825"/>
    <w:rsid w:val="00EF4E3E"/>
    <w:rsid w:val="00EF5D77"/>
    <w:rsid w:val="00EF7C36"/>
    <w:rsid w:val="00EF7D01"/>
    <w:rsid w:val="00F021C2"/>
    <w:rsid w:val="00F02ACA"/>
    <w:rsid w:val="00F039B7"/>
    <w:rsid w:val="00F04438"/>
    <w:rsid w:val="00F04987"/>
    <w:rsid w:val="00F054F7"/>
    <w:rsid w:val="00F070EC"/>
    <w:rsid w:val="00F12F92"/>
    <w:rsid w:val="00F13891"/>
    <w:rsid w:val="00F13A22"/>
    <w:rsid w:val="00F14CDD"/>
    <w:rsid w:val="00F150D6"/>
    <w:rsid w:val="00F170E0"/>
    <w:rsid w:val="00F17C4E"/>
    <w:rsid w:val="00F3013A"/>
    <w:rsid w:val="00F318F7"/>
    <w:rsid w:val="00F35AE3"/>
    <w:rsid w:val="00F371BD"/>
    <w:rsid w:val="00F40417"/>
    <w:rsid w:val="00F40FA7"/>
    <w:rsid w:val="00F413D3"/>
    <w:rsid w:val="00F42CCA"/>
    <w:rsid w:val="00F43CE0"/>
    <w:rsid w:val="00F45F8F"/>
    <w:rsid w:val="00F46333"/>
    <w:rsid w:val="00F47134"/>
    <w:rsid w:val="00F47B1E"/>
    <w:rsid w:val="00F51356"/>
    <w:rsid w:val="00F6181A"/>
    <w:rsid w:val="00F61C09"/>
    <w:rsid w:val="00F62C96"/>
    <w:rsid w:val="00F63786"/>
    <w:rsid w:val="00F65F5F"/>
    <w:rsid w:val="00F674D2"/>
    <w:rsid w:val="00F7311C"/>
    <w:rsid w:val="00F73296"/>
    <w:rsid w:val="00F73CAC"/>
    <w:rsid w:val="00F764E1"/>
    <w:rsid w:val="00F766F3"/>
    <w:rsid w:val="00F83396"/>
    <w:rsid w:val="00F8436D"/>
    <w:rsid w:val="00F8556C"/>
    <w:rsid w:val="00F87A85"/>
    <w:rsid w:val="00F921EF"/>
    <w:rsid w:val="00F93BE1"/>
    <w:rsid w:val="00F9665C"/>
    <w:rsid w:val="00FA0066"/>
    <w:rsid w:val="00FA0449"/>
    <w:rsid w:val="00FA0E32"/>
    <w:rsid w:val="00FA170D"/>
    <w:rsid w:val="00FA5F28"/>
    <w:rsid w:val="00FA785F"/>
    <w:rsid w:val="00FB0263"/>
    <w:rsid w:val="00FB42A7"/>
    <w:rsid w:val="00FB57AD"/>
    <w:rsid w:val="00FB5980"/>
    <w:rsid w:val="00FB5ED4"/>
    <w:rsid w:val="00FB6D64"/>
    <w:rsid w:val="00FB7A21"/>
    <w:rsid w:val="00FC032A"/>
    <w:rsid w:val="00FC2B4D"/>
    <w:rsid w:val="00FC7AAE"/>
    <w:rsid w:val="00FD003B"/>
    <w:rsid w:val="00FD2B97"/>
    <w:rsid w:val="00FD4991"/>
    <w:rsid w:val="00FD5627"/>
    <w:rsid w:val="00FE5B74"/>
    <w:rsid w:val="00FE5F1B"/>
    <w:rsid w:val="00FE622A"/>
    <w:rsid w:val="00FE62B3"/>
    <w:rsid w:val="00FE696E"/>
    <w:rsid w:val="00FF0A8F"/>
    <w:rsid w:val="00FF3349"/>
    <w:rsid w:val="00FF3C6D"/>
    <w:rsid w:val="00FF7DC8"/>
    <w:rsid w:val="042B2545"/>
    <w:rsid w:val="0543DF00"/>
    <w:rsid w:val="071FD29E"/>
    <w:rsid w:val="0A15BAB9"/>
    <w:rsid w:val="0AB2BEC5"/>
    <w:rsid w:val="0CAD4261"/>
    <w:rsid w:val="0D7E486E"/>
    <w:rsid w:val="0DC2E900"/>
    <w:rsid w:val="0FA97B51"/>
    <w:rsid w:val="1101AC59"/>
    <w:rsid w:val="128E7DC6"/>
    <w:rsid w:val="13B07061"/>
    <w:rsid w:val="13EF85A9"/>
    <w:rsid w:val="1447C47A"/>
    <w:rsid w:val="14B34A54"/>
    <w:rsid w:val="1595C29C"/>
    <w:rsid w:val="15BACD59"/>
    <w:rsid w:val="176FADCB"/>
    <w:rsid w:val="17A40988"/>
    <w:rsid w:val="18143409"/>
    <w:rsid w:val="187A69E7"/>
    <w:rsid w:val="197DE2FA"/>
    <w:rsid w:val="21D0B1A1"/>
    <w:rsid w:val="223C5671"/>
    <w:rsid w:val="22A19982"/>
    <w:rsid w:val="22B00CD8"/>
    <w:rsid w:val="22C594A7"/>
    <w:rsid w:val="2564753E"/>
    <w:rsid w:val="26FF9948"/>
    <w:rsid w:val="29BEE717"/>
    <w:rsid w:val="2A112B16"/>
    <w:rsid w:val="2A591AFA"/>
    <w:rsid w:val="2B59404B"/>
    <w:rsid w:val="2DE68A50"/>
    <w:rsid w:val="2E57582B"/>
    <w:rsid w:val="2F8C8E0C"/>
    <w:rsid w:val="324A121C"/>
    <w:rsid w:val="369E65EF"/>
    <w:rsid w:val="37C60397"/>
    <w:rsid w:val="37DF98BB"/>
    <w:rsid w:val="390E27A2"/>
    <w:rsid w:val="3AF7F7B5"/>
    <w:rsid w:val="3B761EF7"/>
    <w:rsid w:val="3BA97DB4"/>
    <w:rsid w:val="3C01BE36"/>
    <w:rsid w:val="3C543BB9"/>
    <w:rsid w:val="3D891DD5"/>
    <w:rsid w:val="3F607090"/>
    <w:rsid w:val="3F72065E"/>
    <w:rsid w:val="40704264"/>
    <w:rsid w:val="40D42A56"/>
    <w:rsid w:val="41F5284F"/>
    <w:rsid w:val="43615A42"/>
    <w:rsid w:val="445D5F0E"/>
    <w:rsid w:val="472C05BB"/>
    <w:rsid w:val="4772AAF4"/>
    <w:rsid w:val="48EAA418"/>
    <w:rsid w:val="495131AB"/>
    <w:rsid w:val="4B090963"/>
    <w:rsid w:val="4C7CF25F"/>
    <w:rsid w:val="4EE9E1A5"/>
    <w:rsid w:val="4F794FB3"/>
    <w:rsid w:val="5025BA32"/>
    <w:rsid w:val="520B0DB9"/>
    <w:rsid w:val="53A21A27"/>
    <w:rsid w:val="5550B739"/>
    <w:rsid w:val="5593A4C1"/>
    <w:rsid w:val="574918B6"/>
    <w:rsid w:val="5766897E"/>
    <w:rsid w:val="58E9F179"/>
    <w:rsid w:val="5A520264"/>
    <w:rsid w:val="5D7E5244"/>
    <w:rsid w:val="5E345B83"/>
    <w:rsid w:val="6425A2F7"/>
    <w:rsid w:val="64A70700"/>
    <w:rsid w:val="6700185C"/>
    <w:rsid w:val="67CD32CE"/>
    <w:rsid w:val="67DCAD22"/>
    <w:rsid w:val="6A58D46F"/>
    <w:rsid w:val="6A665B09"/>
    <w:rsid w:val="6BB2639D"/>
    <w:rsid w:val="6C8A169A"/>
    <w:rsid w:val="6CBA3EDE"/>
    <w:rsid w:val="6D52F3D2"/>
    <w:rsid w:val="701BCDE8"/>
    <w:rsid w:val="71008F71"/>
    <w:rsid w:val="71FD94BF"/>
    <w:rsid w:val="7221E5D2"/>
    <w:rsid w:val="7288E3B6"/>
    <w:rsid w:val="738CC866"/>
    <w:rsid w:val="75F0CDC8"/>
    <w:rsid w:val="7778ECDA"/>
    <w:rsid w:val="79569294"/>
    <w:rsid w:val="7A42891A"/>
    <w:rsid w:val="7C34C3D8"/>
    <w:rsid w:val="7CCF378F"/>
    <w:rsid w:val="7D1BDF16"/>
    <w:rsid w:val="7DCB1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470D2"/>
  <w15:chartTrackingRefBased/>
  <w15:docId w15:val="{754DFF22-1C00-4E64-8D07-EC7B7C42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0E32"/>
    <w:pPr>
      <w:widowControl w:val="0"/>
      <w:autoSpaceDE w:val="0"/>
      <w:autoSpaceDN w:val="0"/>
      <w:adjustRightInd w:val="0"/>
      <w:spacing w:after="0" w:line="360" w:lineRule="auto"/>
    </w:pPr>
    <w:rPr>
      <w:rFonts w:ascii="Times New Roman" w:eastAsiaTheme="minorEastAsia" w:hAnsi="Times New Roman" w:cs="Arial"/>
      <w:kern w:val="0"/>
      <w:szCs w:val="20"/>
      <w:lang w:eastAsia="pl-PL"/>
      <w14:ligatures w14:val="none"/>
    </w:rPr>
  </w:style>
  <w:style w:type="paragraph" w:styleId="Nagwek1">
    <w:name w:val="heading 1"/>
    <w:basedOn w:val="Normalny"/>
    <w:next w:val="Normalny"/>
    <w:link w:val="Nagwek1Znak"/>
    <w:uiPriority w:val="99"/>
    <w:rsid w:val="00FA0E32"/>
    <w:pPr>
      <w:keepNext/>
      <w:keepLines/>
      <w:suppressAutoHyphens/>
      <w:autoSpaceDE/>
      <w:autoSpaceDN/>
      <w:adjustRightInd/>
      <w:spacing w:before="480"/>
      <w:outlineLvl w:val="0"/>
    </w:pPr>
    <w:rPr>
      <w:rFonts w:asciiTheme="majorHAnsi" w:eastAsiaTheme="majorEastAsia" w:hAnsiTheme="majorHAnsi" w:cstheme="majorBidi"/>
      <w:b/>
      <w:bCs/>
      <w:color w:val="0F476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3F4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F427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F427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F427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F427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F427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F427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F427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organpodpisujcy">
    <w:name w:val="organ podpisujący"/>
    <w:basedOn w:val="Normalny"/>
    <w:link w:val="organpodpisujcyZnak"/>
    <w:uiPriority w:val="99"/>
    <w:rsid w:val="00B373BB"/>
    <w:pPr>
      <w:spacing w:before="240" w:line="240" w:lineRule="auto"/>
      <w:jc w:val="right"/>
    </w:pPr>
    <w:rPr>
      <w:rFonts w:cs="Univers"/>
    </w:rPr>
  </w:style>
  <w:style w:type="character" w:customStyle="1" w:styleId="organpodpisujcyZnak">
    <w:name w:val="organ podpisujący Znak"/>
    <w:basedOn w:val="Domylnaczcionkaakapitu"/>
    <w:link w:val="organpodpisujcy"/>
    <w:uiPriority w:val="99"/>
    <w:locked/>
    <w:rsid w:val="00B373BB"/>
    <w:rPr>
      <w:rFonts w:ascii="Times New Roman" w:hAnsi="Times New Roman" w:cs="Univers"/>
    </w:rPr>
  </w:style>
  <w:style w:type="paragraph" w:customStyle="1" w:styleId="tytuzacznika">
    <w:name w:val="tytuł załącznika"/>
    <w:uiPriority w:val="99"/>
    <w:rsid w:val="00B373BB"/>
    <w:pPr>
      <w:autoSpaceDE w:val="0"/>
      <w:autoSpaceDN w:val="0"/>
      <w:spacing w:before="360" w:after="360" w:line="240" w:lineRule="auto"/>
      <w:jc w:val="center"/>
    </w:pPr>
    <w:rPr>
      <w:rFonts w:ascii="Times New Roman" w:eastAsia="Times New Roman" w:hAnsi="Times New Roman" w:cs="Times New Roman"/>
      <w:b/>
      <w:bCs/>
      <w:caps/>
      <w:kern w:val="0"/>
      <w:sz w:val="20"/>
      <w:szCs w:val="20"/>
      <w:lang w:eastAsia="pl-PL"/>
      <w14:ligatures w14:val="none"/>
    </w:rPr>
  </w:style>
  <w:style w:type="character" w:styleId="Numerstrony">
    <w:name w:val="page number"/>
    <w:basedOn w:val="Domylnaczcionkaakapitu"/>
    <w:rsid w:val="00B373BB"/>
    <w:rPr>
      <w:rFonts w:ascii="Times New Roman" w:hAnsi="Times New Roman"/>
      <w:b w:val="0"/>
      <w:i w:val="0"/>
      <w:sz w:val="16"/>
    </w:rPr>
  </w:style>
  <w:style w:type="paragraph" w:customStyle="1" w:styleId="zacznikdozacznika">
    <w:name w:val="załącznik do załącznika"/>
    <w:uiPriority w:val="99"/>
    <w:rsid w:val="009D0822"/>
    <w:pPr>
      <w:pageBreakBefore/>
      <w:widowControl w:val="0"/>
      <w:autoSpaceDE w:val="0"/>
      <w:autoSpaceDN w:val="0"/>
      <w:spacing w:before="60" w:after="240" w:line="240" w:lineRule="auto"/>
      <w:ind w:left="5670"/>
      <w:jc w:val="both"/>
    </w:pPr>
    <w:rPr>
      <w:rFonts w:ascii="Times New Roman" w:eastAsia="Times New Roman" w:hAnsi="Times New Roman" w:cs="Univers"/>
      <w:kern w:val="0"/>
      <w:sz w:val="16"/>
      <w:szCs w:val="20"/>
      <w:lang w:eastAsia="pl-PL"/>
      <w14:ligatures w14:val="none"/>
    </w:rPr>
  </w:style>
  <w:style w:type="character" w:customStyle="1" w:styleId="Nagwek1Znak">
    <w:name w:val="Nagłówek 1 Znak"/>
    <w:basedOn w:val="Domylnaczcionkaakapitu"/>
    <w:link w:val="Nagwek1"/>
    <w:uiPriority w:val="99"/>
    <w:rsid w:val="00FA0E32"/>
    <w:rPr>
      <w:rFonts w:asciiTheme="majorHAnsi" w:eastAsiaTheme="majorEastAsia" w:hAnsiTheme="majorHAnsi" w:cstheme="majorBidi"/>
      <w:b/>
      <w:bCs/>
      <w:color w:val="0F4761" w:themeColor="accent1" w:themeShade="BF"/>
      <w:kern w:val="1"/>
      <w:sz w:val="28"/>
      <w:szCs w:val="28"/>
      <w:lang w:eastAsia="ar-SA"/>
      <w14:ligatures w14:val="none"/>
    </w:rPr>
  </w:style>
  <w:style w:type="character" w:customStyle="1" w:styleId="Nagwek2Znak">
    <w:name w:val="Nagłówek 2 Znak"/>
    <w:basedOn w:val="Domylnaczcionkaakapitu"/>
    <w:link w:val="Nagwek2"/>
    <w:uiPriority w:val="9"/>
    <w:semiHidden/>
    <w:rsid w:val="003F427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F427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F427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F427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F427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F427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F427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F427F"/>
    <w:rPr>
      <w:rFonts w:eastAsiaTheme="majorEastAsia" w:cstheme="majorBidi"/>
      <w:color w:val="272727" w:themeColor="text1" w:themeTint="D8"/>
    </w:rPr>
  </w:style>
  <w:style w:type="paragraph" w:styleId="Tytu">
    <w:name w:val="Title"/>
    <w:basedOn w:val="Normalny"/>
    <w:next w:val="Normalny"/>
    <w:link w:val="TytuZnak"/>
    <w:uiPriority w:val="10"/>
    <w:qFormat/>
    <w:rsid w:val="003F4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427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F427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F427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F427F"/>
    <w:pPr>
      <w:spacing w:before="160"/>
      <w:jc w:val="center"/>
    </w:pPr>
    <w:rPr>
      <w:i/>
      <w:iCs/>
      <w:color w:val="404040" w:themeColor="text1" w:themeTint="BF"/>
    </w:rPr>
  </w:style>
  <w:style w:type="character" w:customStyle="1" w:styleId="CytatZnak">
    <w:name w:val="Cytat Znak"/>
    <w:basedOn w:val="Domylnaczcionkaakapitu"/>
    <w:link w:val="Cytat"/>
    <w:uiPriority w:val="29"/>
    <w:rsid w:val="003F427F"/>
    <w:rPr>
      <w:i/>
      <w:iCs/>
      <w:color w:val="404040" w:themeColor="text1" w:themeTint="BF"/>
    </w:rPr>
  </w:style>
  <w:style w:type="paragraph" w:styleId="Akapitzlist">
    <w:name w:val="List Paragraph"/>
    <w:aliases w:val="Dot pt,F5 List Paragraph,List Paragraph1,Recommendation,List Paragraph11,List Paragraph,Numerowanie,Kolorowa lista — akcent 11,Akapit z listą1,Listaszerű bekezdés1,List Paragraph à moi,No Spacing1,List Paragraph Char Char Char,Bullet 1,2"/>
    <w:basedOn w:val="Normalny"/>
    <w:link w:val="AkapitzlistZnak"/>
    <w:uiPriority w:val="34"/>
    <w:qFormat/>
    <w:rsid w:val="003F427F"/>
    <w:pPr>
      <w:ind w:left="720"/>
      <w:contextualSpacing/>
    </w:pPr>
  </w:style>
  <w:style w:type="character" w:styleId="Wyrnienieintensywne">
    <w:name w:val="Intense Emphasis"/>
    <w:basedOn w:val="Domylnaczcionkaakapitu"/>
    <w:uiPriority w:val="21"/>
    <w:qFormat/>
    <w:rsid w:val="003F427F"/>
    <w:rPr>
      <w:i/>
      <w:iCs/>
      <w:color w:val="0F4761" w:themeColor="accent1" w:themeShade="BF"/>
    </w:rPr>
  </w:style>
  <w:style w:type="paragraph" w:styleId="Cytatintensywny">
    <w:name w:val="Intense Quote"/>
    <w:basedOn w:val="Normalny"/>
    <w:next w:val="Normalny"/>
    <w:link w:val="CytatintensywnyZnak"/>
    <w:uiPriority w:val="30"/>
    <w:qFormat/>
    <w:rsid w:val="003F4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F427F"/>
    <w:rPr>
      <w:i/>
      <w:iCs/>
      <w:color w:val="0F4761" w:themeColor="accent1" w:themeShade="BF"/>
    </w:rPr>
  </w:style>
  <w:style w:type="character" w:styleId="Odwoanieintensywne">
    <w:name w:val="Intense Reference"/>
    <w:basedOn w:val="Domylnaczcionkaakapitu"/>
    <w:uiPriority w:val="32"/>
    <w:qFormat/>
    <w:rsid w:val="003F427F"/>
    <w:rPr>
      <w:b/>
      <w:bCs/>
      <w:smallCaps/>
      <w:color w:val="0F4761" w:themeColor="accent1" w:themeShade="BF"/>
      <w:spacing w:val="5"/>
    </w:rPr>
  </w:style>
  <w:style w:type="character" w:customStyle="1" w:styleId="BEZWERSALIKW">
    <w:name w:val="_BEZ_WERSALIKÓW_"/>
    <w:basedOn w:val="Domylnaczcionkaakapitu"/>
    <w:uiPriority w:val="4"/>
    <w:qFormat/>
    <w:rsid w:val="00FA0E32"/>
    <w:rPr>
      <w:caps/>
    </w:rPr>
  </w:style>
  <w:style w:type="character" w:customStyle="1" w:styleId="IDindeksdolny">
    <w:name w:val="_ID_ – indeks dolny"/>
    <w:basedOn w:val="Domylnaczcionkaakapitu"/>
    <w:uiPriority w:val="3"/>
    <w:qFormat/>
    <w:rsid w:val="00FA0E32"/>
    <w:rPr>
      <w:b w:val="0"/>
      <w:i w:val="0"/>
      <w:vanish w:val="0"/>
      <w:spacing w:val="0"/>
      <w:vertAlign w:val="subscript"/>
    </w:rPr>
  </w:style>
  <w:style w:type="character" w:customStyle="1" w:styleId="IDKindeksdolnyikursywa">
    <w:name w:val="_ID_K_ – indeks dolny i kursywa"/>
    <w:basedOn w:val="Domylnaczcionkaakapitu"/>
    <w:uiPriority w:val="3"/>
    <w:qFormat/>
    <w:rsid w:val="00FA0E32"/>
    <w:rPr>
      <w:i/>
      <w:vanish w:val="0"/>
      <w:spacing w:val="0"/>
      <w:vertAlign w:val="subscript"/>
    </w:rPr>
  </w:style>
  <w:style w:type="character" w:customStyle="1" w:styleId="IDPindeksdolnyipogrubienie">
    <w:name w:val="_ID_P_ – indeks dolny i pogrubienie"/>
    <w:basedOn w:val="Domylnaczcionkaakapitu"/>
    <w:uiPriority w:val="3"/>
    <w:qFormat/>
    <w:rsid w:val="00FA0E32"/>
    <w:rPr>
      <w:b/>
      <w:vanish w:val="0"/>
      <w:spacing w:val="0"/>
      <w:vertAlign w:val="subscript"/>
    </w:rPr>
  </w:style>
  <w:style w:type="character" w:customStyle="1" w:styleId="IDPKindeksdolnyipogrugieniekursywa">
    <w:name w:val="_ID_P_K_ – indeks dolny i pogrugienie kursywa"/>
    <w:basedOn w:val="Domylnaczcionkaakapitu"/>
    <w:uiPriority w:val="3"/>
    <w:qFormat/>
    <w:rsid w:val="00FA0E32"/>
    <w:rPr>
      <w:b/>
      <w:i/>
      <w:vanish w:val="0"/>
      <w:spacing w:val="0"/>
      <w:vertAlign w:val="subscript"/>
    </w:rPr>
  </w:style>
  <w:style w:type="character" w:customStyle="1" w:styleId="IGindeksgrny">
    <w:name w:val="_IG_ – indeks górny"/>
    <w:basedOn w:val="Domylnaczcionkaakapitu"/>
    <w:uiPriority w:val="2"/>
    <w:qFormat/>
    <w:rsid w:val="00FA0E32"/>
    <w:rPr>
      <w:b w:val="0"/>
      <w:i w:val="0"/>
      <w:vanish w:val="0"/>
      <w:spacing w:val="0"/>
      <w:vertAlign w:val="superscript"/>
    </w:rPr>
  </w:style>
  <w:style w:type="character" w:customStyle="1" w:styleId="IGKindeksgrnyikursywa">
    <w:name w:val="_IG_K_ – indeks górny i kursywa"/>
    <w:basedOn w:val="Domylnaczcionkaakapitu"/>
    <w:uiPriority w:val="2"/>
    <w:qFormat/>
    <w:rsid w:val="00FA0E32"/>
    <w:rPr>
      <w:i/>
      <w:vanish w:val="0"/>
      <w:spacing w:val="0"/>
      <w:vertAlign w:val="superscript"/>
    </w:rPr>
  </w:style>
  <w:style w:type="character" w:customStyle="1" w:styleId="IGPindeksgrnyipogrubienie">
    <w:name w:val="_IG_P_ – indeks górny i pogrubienie"/>
    <w:basedOn w:val="Domylnaczcionkaakapitu"/>
    <w:uiPriority w:val="2"/>
    <w:qFormat/>
    <w:rsid w:val="00FA0E32"/>
    <w:rPr>
      <w:b/>
      <w:vanish w:val="0"/>
      <w:spacing w:val="0"/>
      <w:vertAlign w:val="superscript"/>
    </w:rPr>
  </w:style>
  <w:style w:type="character" w:customStyle="1" w:styleId="IGPKindeksgrnyipogrubieniekursywa">
    <w:name w:val="_IG_P_K_ – indeks górny i pogrubienie kursywa"/>
    <w:basedOn w:val="Domylnaczcionkaakapitu"/>
    <w:uiPriority w:val="2"/>
    <w:qFormat/>
    <w:rsid w:val="00FA0E32"/>
    <w:rPr>
      <w:b/>
      <w:i/>
      <w:vanish w:val="0"/>
      <w:spacing w:val="0"/>
      <w:vertAlign w:val="superscript"/>
    </w:rPr>
  </w:style>
  <w:style w:type="character" w:customStyle="1" w:styleId="IIGPindeksgrnyindeksugrnegoipogrubienie">
    <w:name w:val="_IIG_P_ – indeks górny indeksu górnego i pogrubienie"/>
    <w:basedOn w:val="Domylnaczcionkaakapitu"/>
    <w:uiPriority w:val="3"/>
    <w:qFormat/>
    <w:rsid w:val="00FA0E32"/>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A0E32"/>
    <w:rPr>
      <w:b w:val="0"/>
      <w:i w:val="0"/>
      <w:vanish w:val="0"/>
      <w:spacing w:val="0"/>
      <w:position w:val="6"/>
      <w:vertAlign w:val="superscript"/>
    </w:rPr>
  </w:style>
  <w:style w:type="character" w:customStyle="1" w:styleId="Kkursywa">
    <w:name w:val="_K_ – kursywa"/>
    <w:basedOn w:val="Domylnaczcionkaakapitu"/>
    <w:uiPriority w:val="1"/>
    <w:qFormat/>
    <w:rsid w:val="00FA0E32"/>
    <w:rPr>
      <w:i/>
    </w:rPr>
  </w:style>
  <w:style w:type="character" w:customStyle="1" w:styleId="Ppogrubienie">
    <w:name w:val="_P_ – pogrubienie"/>
    <w:basedOn w:val="Domylnaczcionkaakapitu"/>
    <w:uiPriority w:val="1"/>
    <w:qFormat/>
    <w:rsid w:val="00FA0E32"/>
    <w:rPr>
      <w:b/>
    </w:rPr>
  </w:style>
  <w:style w:type="character" w:customStyle="1" w:styleId="PKpogrubieniekursywa">
    <w:name w:val="_P_K_ – pogrubienie kursywa"/>
    <w:basedOn w:val="Domylnaczcionkaakapitu"/>
    <w:uiPriority w:val="1"/>
    <w:qFormat/>
    <w:rsid w:val="00FA0E32"/>
    <w:rPr>
      <w:b/>
      <w:i/>
    </w:rPr>
  </w:style>
  <w:style w:type="character" w:customStyle="1" w:styleId="TEKSTOZNACZONYWDOKUMENCIERDOWYMJAKOUKRYTY">
    <w:name w:val="_TEKST_OZNACZONY_W_DOKUMENCIE_ŹRÓDŁOWYM_JAKO_UKRYTY_"/>
    <w:basedOn w:val="Domylnaczcionkaakapitu"/>
    <w:uiPriority w:val="4"/>
    <w:unhideWhenUsed/>
    <w:qFormat/>
    <w:rsid w:val="00FA0E32"/>
    <w:rPr>
      <w:vanish w:val="0"/>
      <w:color w:val="FF0000"/>
      <w:u w:val="single" w:color="FF0000"/>
    </w:rPr>
  </w:style>
  <w:style w:type="paragraph" w:customStyle="1" w:styleId="PKTpunkt">
    <w:name w:val="PKT – punkt"/>
    <w:uiPriority w:val="13"/>
    <w:qFormat/>
    <w:rsid w:val="00FA0E32"/>
    <w:pPr>
      <w:spacing w:after="0" w:line="360" w:lineRule="auto"/>
      <w:ind w:left="510" w:hanging="510"/>
      <w:jc w:val="both"/>
    </w:pPr>
    <w:rPr>
      <w:rFonts w:ascii="Times" w:eastAsiaTheme="minorEastAsia" w:hAnsi="Times" w:cs="Arial"/>
      <w:bCs/>
      <w:kern w:val="0"/>
      <w:szCs w:val="20"/>
      <w:lang w:eastAsia="pl-PL"/>
      <w14:ligatures w14:val="none"/>
    </w:rPr>
  </w:style>
  <w:style w:type="paragraph" w:customStyle="1" w:styleId="LITlitera">
    <w:name w:val="LIT – litera"/>
    <w:basedOn w:val="PKTpunkt"/>
    <w:uiPriority w:val="14"/>
    <w:qFormat/>
    <w:rsid w:val="00FA0E32"/>
    <w:pPr>
      <w:ind w:left="986" w:hanging="476"/>
    </w:pPr>
  </w:style>
  <w:style w:type="paragraph" w:customStyle="1" w:styleId="TIRtiret">
    <w:name w:val="TIR – tiret"/>
    <w:basedOn w:val="LITlitera"/>
    <w:uiPriority w:val="15"/>
    <w:qFormat/>
    <w:rsid w:val="00FA0E32"/>
    <w:pPr>
      <w:ind w:left="1384" w:hanging="397"/>
    </w:pPr>
  </w:style>
  <w:style w:type="paragraph" w:customStyle="1" w:styleId="2TIRpodwjnytiret">
    <w:name w:val="2TIR – podwójny tiret"/>
    <w:basedOn w:val="TIRtiret"/>
    <w:uiPriority w:val="73"/>
    <w:qFormat/>
    <w:rsid w:val="00FA0E32"/>
    <w:pPr>
      <w:ind w:left="1780"/>
    </w:pPr>
  </w:style>
  <w:style w:type="paragraph" w:customStyle="1" w:styleId="ARTartustawynprozporzdzenia">
    <w:name w:val="ART(§) – art. ustawy (§ np. rozporządzenia)"/>
    <w:uiPriority w:val="11"/>
    <w:qFormat/>
    <w:rsid w:val="00FA0E32"/>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styleId="Bezodstpw">
    <w:name w:val="No Spacing"/>
    <w:uiPriority w:val="99"/>
    <w:rsid w:val="00FA0E32"/>
    <w:pPr>
      <w:widowControl w:val="0"/>
      <w:suppressAutoHyphens/>
      <w:spacing w:after="0" w:line="360" w:lineRule="auto"/>
    </w:pPr>
    <w:rPr>
      <w:rFonts w:ascii="Times" w:eastAsia="Times New Roman" w:hAnsi="Times" w:cs="Times New Roman"/>
      <w:kern w:val="1"/>
      <w:lang w:eastAsia="ar-SA"/>
      <w14:ligatures w14:val="none"/>
    </w:rPr>
  </w:style>
  <w:style w:type="paragraph" w:customStyle="1" w:styleId="USTustnpkodeksu">
    <w:name w:val="UST(§) – ust. (§ np. kodeksu)"/>
    <w:basedOn w:val="ARTartustawynprozporzdzenia"/>
    <w:uiPriority w:val="12"/>
    <w:qFormat/>
    <w:rsid w:val="00FA0E32"/>
    <w:pPr>
      <w:spacing w:before="0"/>
    </w:pPr>
    <w:rPr>
      <w:bCs/>
    </w:rPr>
  </w:style>
  <w:style w:type="paragraph" w:customStyle="1" w:styleId="CYTcytatnpprzysigi">
    <w:name w:val="CYT – cytat np. przysięgi"/>
    <w:basedOn w:val="USTustnpkodeksu"/>
    <w:next w:val="USTustnpkodeksu"/>
    <w:uiPriority w:val="18"/>
    <w:qFormat/>
    <w:rsid w:val="00FA0E32"/>
    <w:pPr>
      <w:ind w:left="510" w:right="510" w:firstLine="0"/>
      <w:mirrorIndents/>
    </w:pPr>
  </w:style>
  <w:style w:type="paragraph" w:customStyle="1" w:styleId="CZWSPTIRczwsplnatiret">
    <w:name w:val="CZ_WSP_TIR – część wspólna tiret"/>
    <w:basedOn w:val="TIRtiret"/>
    <w:next w:val="USTustnpkodeksu"/>
    <w:uiPriority w:val="17"/>
    <w:qFormat/>
    <w:rsid w:val="00FA0E32"/>
    <w:pPr>
      <w:ind w:left="987" w:firstLine="0"/>
    </w:pPr>
  </w:style>
  <w:style w:type="paragraph" w:customStyle="1" w:styleId="CZWSP2TIRczwsplnapodwjnychtiret">
    <w:name w:val="CZ_WSP_2TIR – część wspólna podwójnych tiret"/>
    <w:basedOn w:val="CZWSPTIRczwsplnatiret"/>
    <w:next w:val="TIRtiret"/>
    <w:uiPriority w:val="73"/>
    <w:qFormat/>
    <w:rsid w:val="00FA0E32"/>
    <w:pPr>
      <w:ind w:left="1780"/>
    </w:pPr>
  </w:style>
  <w:style w:type="paragraph" w:customStyle="1" w:styleId="CZWSPLITczwsplnaliter">
    <w:name w:val="CZ_WSP_LIT – część wspólna liter"/>
    <w:basedOn w:val="LITlitera"/>
    <w:next w:val="USTustnpkodeksu"/>
    <w:uiPriority w:val="17"/>
    <w:qFormat/>
    <w:rsid w:val="00FA0E32"/>
    <w:pPr>
      <w:ind w:left="510" w:firstLine="0"/>
    </w:pPr>
    <w:rPr>
      <w:szCs w:val="24"/>
    </w:rPr>
  </w:style>
  <w:style w:type="paragraph" w:customStyle="1" w:styleId="ODNONIKtreodnonika">
    <w:name w:val="ODNOŚNIK – treść odnośnika"/>
    <w:uiPriority w:val="19"/>
    <w:qFormat/>
    <w:rsid w:val="00FA0E32"/>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paragraph" w:customStyle="1" w:styleId="PKTODNONIKApunktodnonika">
    <w:name w:val="PKT_ODNOŚNIKA – punkt odnośnika"/>
    <w:basedOn w:val="ODNONIKtreodnonika"/>
    <w:uiPriority w:val="19"/>
    <w:qFormat/>
    <w:rsid w:val="00FA0E32"/>
    <w:pPr>
      <w:ind w:left="568"/>
    </w:pPr>
  </w:style>
  <w:style w:type="paragraph" w:customStyle="1" w:styleId="LITODNONIKAliteraodnonika">
    <w:name w:val="LIT_ODNOŚNIKA – litera odnośnika"/>
    <w:basedOn w:val="PKTODNONIKApunktodnonika"/>
    <w:uiPriority w:val="20"/>
    <w:qFormat/>
    <w:rsid w:val="00FA0E32"/>
    <w:pPr>
      <w:ind w:left="851"/>
    </w:pPr>
  </w:style>
  <w:style w:type="paragraph" w:customStyle="1" w:styleId="CZWSPLITODNONIKAczwspliterodnonika">
    <w:name w:val="CZ_WSP_LIT_ODNOŚNIKA – część wsp. liter odnośnika"/>
    <w:basedOn w:val="LITODNONIKAliteraodnonika"/>
    <w:uiPriority w:val="22"/>
    <w:qFormat/>
    <w:rsid w:val="00FA0E32"/>
    <w:pPr>
      <w:ind w:left="567" w:firstLine="0"/>
    </w:pPr>
  </w:style>
  <w:style w:type="paragraph" w:customStyle="1" w:styleId="P1wTABELIpoziom1numeracjiwtabeli">
    <w:name w:val="P1_w_TABELI – poziom 1 numeracji w tabeli"/>
    <w:basedOn w:val="PKTpunkt"/>
    <w:uiPriority w:val="24"/>
    <w:qFormat/>
    <w:rsid w:val="00FA0E32"/>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FA0E32"/>
    <w:pPr>
      <w:ind w:left="0" w:firstLine="0"/>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FA0E32"/>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FA0E32"/>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FA0E32"/>
    <w:pPr>
      <w:ind w:left="1191"/>
    </w:pPr>
  </w:style>
  <w:style w:type="paragraph" w:customStyle="1" w:styleId="CZWSPPKTczwsplnapunktw">
    <w:name w:val="CZ_WSP_PKT – część wspólna punktów"/>
    <w:basedOn w:val="PKTpunkt"/>
    <w:next w:val="USTustnpkodeksu"/>
    <w:uiPriority w:val="16"/>
    <w:qFormat/>
    <w:rsid w:val="00FA0E32"/>
    <w:pPr>
      <w:ind w:left="0" w:firstLine="0"/>
    </w:pPr>
  </w:style>
  <w:style w:type="paragraph" w:customStyle="1" w:styleId="CZWSPPKTODNONIKAczwsppunkwodnonika">
    <w:name w:val="CZ_WSP_PKT_ODNOŚNIKA – część wsp. punków odnośnika"/>
    <w:basedOn w:val="PKTODNONIKApunktodnonika"/>
    <w:uiPriority w:val="21"/>
    <w:qFormat/>
    <w:rsid w:val="00FA0E32"/>
    <w:pPr>
      <w:ind w:left="284" w:firstLine="0"/>
    </w:pPr>
  </w:style>
  <w:style w:type="paragraph" w:customStyle="1" w:styleId="PKTOTJpunktobwieszczeniatekstujednolitegonp1">
    <w:name w:val="PKT_OTJ – punkt obwieszczenia tekstu jednolitego np. &quot;1.&quot;"/>
    <w:basedOn w:val="ARTartustawynprozporzdzenia"/>
    <w:uiPriority w:val="98"/>
    <w:semiHidden/>
    <w:qFormat/>
    <w:rsid w:val="00FA0E32"/>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FA0E32"/>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FA0E32"/>
    <w:pPr>
      <w:ind w:left="-510" w:firstLine="0"/>
    </w:pPr>
  </w:style>
  <w:style w:type="paragraph" w:customStyle="1" w:styleId="CZKSIGAoznaczenieiprzedmiotczcilubksigi">
    <w:name w:val="CZĘŚĆ(KSIĘGA) – oznaczenie i przedmiot części lub księgi"/>
    <w:next w:val="ARTartustawynprozporzdzenia"/>
    <w:uiPriority w:val="8"/>
    <w:qFormat/>
    <w:rsid w:val="00FA0E32"/>
    <w:pPr>
      <w:keepNext/>
      <w:suppressAutoHyphens/>
      <w:spacing w:before="120" w:after="0" w:line="360" w:lineRule="auto"/>
      <w:jc w:val="center"/>
    </w:pPr>
    <w:rPr>
      <w:rFonts w:ascii="Times" w:eastAsia="Times New Roman" w:hAnsi="Times" w:cs="Times New Roman"/>
      <w:b/>
      <w:bCs/>
      <w:caps/>
      <w:kern w:val="24"/>
      <w:lang w:eastAsia="pl-PL"/>
      <w14:ligatures w14:val="none"/>
    </w:rPr>
  </w:style>
  <w:style w:type="paragraph" w:customStyle="1" w:styleId="DATAAKTUdatauchwalenialubwydaniaaktu">
    <w:name w:val="DATA_AKTU – data uchwalenia lub wydania aktu"/>
    <w:next w:val="TYTUAKTUprzedmiotregulacjiustawylubrozporzdzenia"/>
    <w:uiPriority w:val="6"/>
    <w:qFormat/>
    <w:rsid w:val="00FA0E32"/>
    <w:pPr>
      <w:keepNext/>
      <w:suppressAutoHyphens/>
      <w:spacing w:before="120" w:after="120" w:line="360" w:lineRule="auto"/>
      <w:jc w:val="center"/>
    </w:pPr>
    <w:rPr>
      <w:rFonts w:ascii="Times" w:eastAsiaTheme="minorEastAsia" w:hAnsi="Times" w:cs="Arial"/>
      <w:bCs/>
      <w:kern w:val="0"/>
      <w:lang w:eastAsia="pl-PL"/>
      <w14:ligatures w14:val="none"/>
    </w:rPr>
  </w:style>
  <w:style w:type="paragraph" w:customStyle="1" w:styleId="DATAOTJdatawydaniaobwieszczeniatekstujednolitego">
    <w:name w:val="DATA_OTJ – data wydania obwieszczenia tekstu jednolitego"/>
    <w:basedOn w:val="DATAAKTUdatauchwalenialubwydaniaaktu"/>
    <w:uiPriority w:val="97"/>
    <w:semiHidden/>
    <w:qFormat/>
    <w:rsid w:val="00FA0E32"/>
    <w:pPr>
      <w:ind w:left="-510"/>
    </w:pPr>
  </w:style>
  <w:style w:type="paragraph" w:customStyle="1" w:styleId="WMATFIZCHEMwzrmatfizlubchem">
    <w:name w:val="W_MAT(FIZ|CHEM) – wzór mat. (fiz. lub chem.)"/>
    <w:uiPriority w:val="18"/>
    <w:qFormat/>
    <w:rsid w:val="00FA0E32"/>
    <w:pPr>
      <w:spacing w:after="0" w:line="360" w:lineRule="auto"/>
      <w:jc w:val="center"/>
    </w:pPr>
    <w:rPr>
      <w:rFonts w:ascii="Times New Roman" w:eastAsiaTheme="minorEastAsia" w:hAnsi="Times New Roman" w:cs="Arial"/>
      <w:kern w:val="0"/>
      <w:szCs w:val="20"/>
      <w:lang w:eastAsia="pl-PL"/>
      <w14:ligatures w14:val="none"/>
    </w:rPr>
  </w:style>
  <w:style w:type="paragraph" w:customStyle="1" w:styleId="LEGWMATFIZCHEMlegendawzorumatfizlubchem">
    <w:name w:val="LEG_W_MAT(FIZ|CHEM) – legenda wzoru mat. (fiz. lub chem.)"/>
    <w:basedOn w:val="WMATFIZCHEMwzrmatfizlubchem"/>
    <w:uiPriority w:val="19"/>
    <w:qFormat/>
    <w:rsid w:val="00FA0E32"/>
    <w:pPr>
      <w:ind w:left="1304" w:hanging="794"/>
      <w:jc w:val="both"/>
    </w:pPr>
  </w:style>
  <w:style w:type="paragraph" w:styleId="Nagwek">
    <w:name w:val="header"/>
    <w:basedOn w:val="Normalny"/>
    <w:link w:val="NagwekZnak"/>
    <w:uiPriority w:val="99"/>
    <w:semiHidden/>
    <w:rsid w:val="00FA0E32"/>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FA0E32"/>
    <w:rPr>
      <w:rFonts w:ascii="Times" w:eastAsia="Times New Roman" w:hAnsi="Times" w:cs="Times New Roman"/>
      <w:kern w:val="1"/>
      <w:lang w:eastAsia="ar-SA"/>
      <w14:ligatures w14:val="none"/>
    </w:rPr>
  </w:style>
  <w:style w:type="paragraph" w:customStyle="1" w:styleId="OZNRODZAKTUtznustawalubrozporzdzenieiorganwydajcy">
    <w:name w:val="OZN_RODZ_AKTU – tzn. ustawa lub rozporządzenie i organ wydający"/>
    <w:next w:val="DATAAKTUdatauchwalenialubwydaniaaktu"/>
    <w:uiPriority w:val="5"/>
    <w:qFormat/>
    <w:rsid w:val="00FA0E32"/>
    <w:pPr>
      <w:keepNext/>
      <w:suppressAutoHyphens/>
      <w:spacing w:after="120" w:line="360" w:lineRule="auto"/>
      <w:jc w:val="center"/>
    </w:pPr>
    <w:rPr>
      <w:rFonts w:ascii="Times" w:eastAsia="Times New Roman" w:hAnsi="Times" w:cs="Times New Roman"/>
      <w:b/>
      <w:bCs/>
      <w:caps/>
      <w:spacing w:val="54"/>
      <w:kern w:val="24"/>
      <w:lang w:eastAsia="pl-PL"/>
      <w14:ligatures w14:val="none"/>
    </w:rPr>
  </w:style>
  <w:style w:type="paragraph" w:customStyle="1" w:styleId="NAZORGWYDnazwaorganuwydajcegoprojektowanyakt">
    <w:name w:val="NAZ_ORG_WYD – nazwa organu wydającego projektowany akt"/>
    <w:basedOn w:val="OZNRODZAKTUtznustawalubrozporzdzenieiorganwydajcy"/>
    <w:uiPriority w:val="27"/>
    <w:qFormat/>
    <w:rsid w:val="00FA0E32"/>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A0E32"/>
    <w:pPr>
      <w:ind w:left="0" w:right="4820"/>
      <w:jc w:val="left"/>
    </w:p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A0E32"/>
    <w:rPr>
      <w:bCs/>
    </w:rPr>
  </w:style>
  <w:style w:type="paragraph" w:customStyle="1" w:styleId="NOTATKILEGISLATORA">
    <w:name w:val="NOTATKI_LEGISLATORA"/>
    <w:basedOn w:val="Normalny"/>
    <w:uiPriority w:val="5"/>
    <w:qFormat/>
    <w:rsid w:val="00FA0E32"/>
    <w:rPr>
      <w:b/>
      <w:i/>
    </w:rPr>
  </w:style>
  <w:style w:type="paragraph" w:customStyle="1" w:styleId="ODNONIKSPECtreodnonikadoodnonika">
    <w:name w:val="ODNOŚNIK_SPEC – treść odnośnika do odnośnika"/>
    <w:basedOn w:val="Normalny"/>
    <w:uiPriority w:val="19"/>
    <w:qFormat/>
    <w:rsid w:val="00FA0E32"/>
    <w:pPr>
      <w:widowControl/>
      <w:autoSpaceDE/>
      <w:autoSpaceDN/>
      <w:adjustRightInd/>
      <w:spacing w:line="240" w:lineRule="auto"/>
      <w:ind w:left="283" w:hanging="170"/>
    </w:pPr>
    <w:rPr>
      <w:sz w:val="20"/>
    </w:rPr>
  </w:style>
  <w:style w:type="character" w:styleId="Odwoaniedokomentarza">
    <w:name w:val="annotation reference"/>
    <w:basedOn w:val="Domylnaczcionkaakapitu"/>
    <w:uiPriority w:val="99"/>
    <w:semiHidden/>
    <w:rsid w:val="00FA0E32"/>
    <w:rPr>
      <w:sz w:val="16"/>
      <w:szCs w:val="16"/>
    </w:rPr>
  </w:style>
  <w:style w:type="character" w:styleId="Odwoanieprzypisudolnego">
    <w:name w:val="footnote reference"/>
    <w:uiPriority w:val="99"/>
    <w:semiHidden/>
    <w:rsid w:val="00FA0E32"/>
    <w:rPr>
      <w:rFonts w:cs="Times New Roman"/>
      <w:vertAlign w:val="superscript"/>
    </w:rPr>
  </w:style>
  <w:style w:type="paragraph" w:customStyle="1" w:styleId="OZNPARAFYADNOTACJE">
    <w:name w:val="OZN_PARAFY(ADNOTACJE)"/>
    <w:basedOn w:val="ODNONIKtreodnonika"/>
    <w:uiPriority w:val="26"/>
    <w:qFormat/>
    <w:rsid w:val="00FA0E32"/>
  </w:style>
  <w:style w:type="paragraph" w:customStyle="1" w:styleId="OZNPROJEKTUwskazaniedatylubwersjiprojektu">
    <w:name w:val="OZN_PROJEKTU – wskazanie daty lub wersji projektu"/>
    <w:next w:val="OZNRODZAKTUtznustawalubrozporzdzenieiorganwydajcy"/>
    <w:uiPriority w:val="5"/>
    <w:qFormat/>
    <w:rsid w:val="00FA0E32"/>
    <w:pPr>
      <w:spacing w:after="0" w:line="360" w:lineRule="auto"/>
      <w:jc w:val="right"/>
    </w:pPr>
    <w:rPr>
      <w:rFonts w:ascii="Times New Roman" w:eastAsiaTheme="minorEastAsia" w:hAnsi="Times New Roman" w:cs="Arial"/>
      <w:kern w:val="0"/>
      <w:szCs w:val="20"/>
      <w:u w:val="single"/>
      <w:lang w:eastAsia="pl-PL"/>
      <w14:ligatures w14:val="none"/>
    </w:rPr>
  </w:style>
  <w:style w:type="paragraph" w:customStyle="1" w:styleId="OZNZACZNIKAwskazanienrzacznika">
    <w:name w:val="OZN_ZAŁĄCZNIKA – wskazanie nr załącznika"/>
    <w:basedOn w:val="OZNPROJEKTUwskazaniedatylubwersjiprojektu"/>
    <w:uiPriority w:val="28"/>
    <w:qFormat/>
    <w:rsid w:val="00FA0E32"/>
    <w:pPr>
      <w:keepNext/>
    </w:pPr>
    <w:rPr>
      <w:b/>
      <w:u w:val="none"/>
    </w:rPr>
  </w:style>
  <w:style w:type="paragraph" w:customStyle="1" w:styleId="P2wTABELIpoziom2numeracjiwtabeli">
    <w:name w:val="P2_w_TABELI – poziom 2 numeracji w tabeli"/>
    <w:basedOn w:val="P1wTABELIpoziom1numeracjiwtabeli"/>
    <w:uiPriority w:val="24"/>
    <w:qFormat/>
    <w:rsid w:val="00FA0E32"/>
    <w:pPr>
      <w:ind w:left="794"/>
    </w:pPr>
  </w:style>
  <w:style w:type="paragraph" w:customStyle="1" w:styleId="P3wTABELIpoziom3numeracjiwtabeli">
    <w:name w:val="P3_w_TABELI – poziom 3 numeracji w tabeli"/>
    <w:basedOn w:val="P2wTABELIpoziom2numeracjiwtabeli"/>
    <w:uiPriority w:val="24"/>
    <w:qFormat/>
    <w:rsid w:val="00FA0E32"/>
    <w:pPr>
      <w:ind w:left="1191"/>
    </w:pPr>
  </w:style>
  <w:style w:type="paragraph" w:customStyle="1" w:styleId="P4wTABELIpoziom4numeracjiwtabeli">
    <w:name w:val="P4_w_TABELI – poziom 4 numeracji w tabeli"/>
    <w:basedOn w:val="P3wTABELIpoziom3numeracjiwtabeli"/>
    <w:uiPriority w:val="24"/>
    <w:qFormat/>
    <w:rsid w:val="00FA0E32"/>
    <w:pPr>
      <w:ind w:left="1588"/>
    </w:pPr>
  </w:style>
  <w:style w:type="paragraph" w:customStyle="1" w:styleId="ROZDZODDZOZNoznaczenierozdziauluboddziau">
    <w:name w:val="ROZDZ(ODDZ)_OZN – oznaczenie rozdziału lub oddziału"/>
    <w:next w:val="ARTartustawynprozporzdzenia"/>
    <w:uiPriority w:val="10"/>
    <w:qFormat/>
    <w:rsid w:val="00FA0E32"/>
    <w:pPr>
      <w:keepNext/>
      <w:suppressAutoHyphens/>
      <w:spacing w:before="120" w:after="0" w:line="360" w:lineRule="auto"/>
      <w:jc w:val="center"/>
    </w:pPr>
    <w:rPr>
      <w:rFonts w:ascii="Times" w:eastAsiaTheme="minorEastAsia" w:hAnsi="Times" w:cs="Arial"/>
      <w:bCs/>
      <w:kern w:val="24"/>
      <w:lang w:eastAsia="pl-PL"/>
      <w14:ligatures w14:val="none"/>
    </w:rPr>
  </w:style>
  <w:style w:type="paragraph" w:customStyle="1" w:styleId="ROZDZODDZPRZEDMprzedmiotregulacjirozdziauluboddziau">
    <w:name w:val="ROZDZ(ODDZ)_PRZEDM – przedmiot regulacji rozdziału lub oddziału"/>
    <w:next w:val="ARTartustawynprozporzdzenia"/>
    <w:uiPriority w:val="10"/>
    <w:qFormat/>
    <w:rsid w:val="00FA0E32"/>
    <w:pPr>
      <w:keepNext/>
      <w:suppressAutoHyphens/>
      <w:spacing w:before="120" w:after="0" w:line="360" w:lineRule="auto"/>
      <w:jc w:val="center"/>
    </w:pPr>
    <w:rPr>
      <w:rFonts w:ascii="Times" w:eastAsiaTheme="minorEastAsia" w:hAnsi="Times" w:cs="Times New Roman"/>
      <w:b/>
      <w:bCs/>
      <w:kern w:val="0"/>
      <w:lang w:eastAsia="pl-PL"/>
      <w14:ligatures w14:val="none"/>
    </w:rPr>
  </w:style>
  <w:style w:type="paragraph" w:customStyle="1" w:styleId="SKARNsankcjakarnawszczeglnociwKodeksiekarnym">
    <w:name w:val="S_KARN – sankcja karna w szczególności w Kodeksie karnym"/>
    <w:basedOn w:val="USTustnpkodeksu"/>
    <w:next w:val="ARTartustawynprozporzdzenia"/>
    <w:uiPriority w:val="18"/>
    <w:qFormat/>
    <w:rsid w:val="00FA0E32"/>
    <w:pPr>
      <w:ind w:left="510" w:firstLine="0"/>
    </w:pPr>
  </w:style>
  <w:style w:type="paragraph" w:styleId="Stopka">
    <w:name w:val="footer"/>
    <w:basedOn w:val="Normalny"/>
    <w:link w:val="StopkaZnak"/>
    <w:uiPriority w:val="99"/>
    <w:rsid w:val="00FA0E32"/>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FA0E32"/>
    <w:rPr>
      <w:rFonts w:ascii="Times" w:eastAsia="Times New Roman" w:hAnsi="Times" w:cs="Times New Roman"/>
      <w:kern w:val="1"/>
      <w:lang w:eastAsia="ar-SA"/>
      <w14:ligatures w14:val="none"/>
    </w:rPr>
  </w:style>
  <w:style w:type="table" w:customStyle="1" w:styleId="TABELA1zszablonu">
    <w:name w:val="TABELA 1 z szablonu"/>
    <w:basedOn w:val="Tabela-Siatka"/>
    <w:uiPriority w:val="99"/>
    <w:rsid w:val="00FA0E32"/>
    <w:rPr>
      <w:rFonts w:ascii="Times" w:eastAsia="Times New Roman" w:hAnsi="Times" w:cs="Times New Roman"/>
      <w:kern w:val="0"/>
      <w:lang w:eastAsia="pl-PL"/>
      <w14:ligatures w14:val="none"/>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styleId="Tabela-Siatka">
    <w:name w:val="Table Grid"/>
    <w:basedOn w:val="Standardowy"/>
    <w:uiPriority w:val="39"/>
    <w:rsid w:val="00FA0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2zszablonu">
    <w:name w:val="TABELA 2 z szablonu"/>
    <w:basedOn w:val="Tabela-Elegancki"/>
    <w:uiPriority w:val="99"/>
    <w:rsid w:val="00FA0E32"/>
    <w:pPr>
      <w:spacing w:line="240" w:lineRule="auto"/>
    </w:pPr>
    <w:rPr>
      <w:rFonts w:ascii="Times" w:eastAsia="Times New Roman" w:hAnsi="Times" w:cs="Times New Roman"/>
      <w:kern w:val="0"/>
      <w:sz w:val="20"/>
      <w:szCs w:val="20"/>
      <w:lang w:eastAsia="pl-PL"/>
      <w14:ligatures w14:val="none"/>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styleId="Tabela-Elegancki">
    <w:name w:val="Table Elegant"/>
    <w:basedOn w:val="Standardowy"/>
    <w:uiPriority w:val="99"/>
    <w:semiHidden/>
    <w:unhideWhenUsed/>
    <w:rsid w:val="00FA0E32"/>
    <w:pPr>
      <w:widowControl w:val="0"/>
      <w:autoSpaceDE w:val="0"/>
      <w:autoSpaceDN w:val="0"/>
      <w:adjustRightInd w:val="0"/>
      <w:spacing w:after="0"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3zszablonu">
    <w:name w:val="TABELA 3 z szablonu"/>
    <w:basedOn w:val="TABELA2zszablonu"/>
    <w:uiPriority w:val="99"/>
    <w:rsid w:val="00FA0E32"/>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paragraph" w:styleId="Tekstdymka">
    <w:name w:val="Balloon Text"/>
    <w:basedOn w:val="Normalny"/>
    <w:link w:val="TekstdymkaZnak"/>
    <w:uiPriority w:val="99"/>
    <w:semiHidden/>
    <w:rsid w:val="00FA0E32"/>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FA0E32"/>
    <w:rPr>
      <w:rFonts w:ascii="Tahoma" w:eastAsia="Times New Roman" w:hAnsi="Tahoma" w:cs="Tahoma"/>
      <w:kern w:val="1"/>
      <w:szCs w:val="16"/>
      <w:lang w:eastAsia="ar-SA"/>
      <w14:ligatures w14:val="none"/>
    </w:rPr>
  </w:style>
  <w:style w:type="paragraph" w:styleId="Tekstkomentarza">
    <w:name w:val="annotation text"/>
    <w:basedOn w:val="Normalny"/>
    <w:link w:val="TekstkomentarzaZnak"/>
    <w:uiPriority w:val="99"/>
    <w:semiHidden/>
    <w:rsid w:val="00FA0E32"/>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FA0E32"/>
    <w:rPr>
      <w:rFonts w:ascii="Times" w:eastAsia="Times New Roman" w:hAnsi="Times" w:cs="Times New Roman"/>
      <w:kern w:val="0"/>
      <w:lang w:eastAsia="pl-PL"/>
      <w14:ligatures w14:val="none"/>
    </w:rPr>
  </w:style>
  <w:style w:type="character" w:styleId="Tekstzastpczy">
    <w:name w:val="Placeholder Text"/>
    <w:basedOn w:val="Domylnaczcionkaakapitu"/>
    <w:uiPriority w:val="99"/>
    <w:semiHidden/>
    <w:rsid w:val="00FA0E32"/>
    <w:rPr>
      <w:color w:val="808080"/>
    </w:rPr>
  </w:style>
  <w:style w:type="paragraph" w:customStyle="1" w:styleId="TEKSTOBWIESZCZENIENAZWAORGANUWYDAJCEGOOTJ">
    <w:name w:val="TEKST&quot;OBWIESZCZENIE&quot;(NAZWA_ORGANU_WYDAJĄCEGO_OTJ)"/>
    <w:basedOn w:val="OZNRODZAKTUtznustawalubrozporzdzenieiorganwydajcy"/>
    <w:uiPriority w:val="96"/>
    <w:semiHidden/>
    <w:qFormat/>
    <w:rsid w:val="00FA0E32"/>
    <w:pPr>
      <w:ind w:left="-510"/>
    </w:pPr>
  </w:style>
  <w:style w:type="paragraph" w:customStyle="1" w:styleId="TEKSTwporozumieniu">
    <w:name w:val="TEKST&quot;w porozumieniu:&quot;"/>
    <w:next w:val="NAZORGWPOROZUMIENIUnazwaorganuwporozumieniuzktrymaktjestwydawany"/>
    <w:uiPriority w:val="27"/>
    <w:qFormat/>
    <w:rsid w:val="00FA0E32"/>
    <w:pPr>
      <w:spacing w:after="0" w:line="360" w:lineRule="auto"/>
    </w:pPr>
    <w:rPr>
      <w:rFonts w:ascii="Times New Roman" w:eastAsiaTheme="minorEastAsia" w:hAnsi="Times New Roman" w:cs="Arial"/>
      <w:b/>
      <w:kern w:val="0"/>
      <w:szCs w:val="20"/>
      <w:lang w:eastAsia="pl-PL"/>
      <w14:ligatures w14:val="none"/>
    </w:rPr>
  </w:style>
  <w:style w:type="paragraph" w:customStyle="1" w:styleId="TEKSTZacznikido">
    <w:name w:val="TEKST&quot;Załącznik(i) do ...&quot;"/>
    <w:uiPriority w:val="28"/>
    <w:qFormat/>
    <w:rsid w:val="00FA0E32"/>
    <w:pPr>
      <w:keepNext/>
      <w:spacing w:after="240" w:line="240" w:lineRule="auto"/>
      <w:ind w:left="5670"/>
      <w:contextualSpacing/>
    </w:pPr>
    <w:rPr>
      <w:rFonts w:ascii="Times New Roman" w:eastAsiaTheme="minorEastAsia" w:hAnsi="Times New Roman" w:cs="Arial"/>
      <w:kern w:val="0"/>
      <w:szCs w:val="20"/>
      <w:lang w:eastAsia="pl-PL"/>
      <w14:ligatures w14:val="none"/>
    </w:rPr>
  </w:style>
  <w:style w:type="paragraph" w:customStyle="1" w:styleId="TEKSTwTABELItekstzwcitympierwwierszem">
    <w:name w:val="TEKST_w_TABELI – tekst z wciętym pierw. wierszem"/>
    <w:basedOn w:val="Normalny"/>
    <w:uiPriority w:val="23"/>
    <w:qFormat/>
    <w:rsid w:val="00FA0E32"/>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FA0E32"/>
    <w:pPr>
      <w:widowControl/>
      <w:suppressAutoHyphens/>
      <w:jc w:val="center"/>
    </w:pPr>
    <w:rPr>
      <w:rFonts w:ascii="Times" w:hAnsi="Times"/>
      <w:bCs/>
      <w:kern w:val="24"/>
    </w:rPr>
  </w:style>
  <w:style w:type="paragraph" w:styleId="Tematkomentarza">
    <w:name w:val="annotation subject"/>
    <w:basedOn w:val="Tekstkomentarza"/>
    <w:next w:val="Tekstkomentarza"/>
    <w:link w:val="TematkomentarzaZnak"/>
    <w:uiPriority w:val="99"/>
    <w:semiHidden/>
    <w:rsid w:val="00FA0E32"/>
    <w:rPr>
      <w:b/>
      <w:bCs/>
    </w:rPr>
  </w:style>
  <w:style w:type="character" w:customStyle="1" w:styleId="TematkomentarzaZnak">
    <w:name w:val="Temat komentarza Znak"/>
    <w:basedOn w:val="TekstkomentarzaZnak"/>
    <w:link w:val="Tematkomentarza"/>
    <w:uiPriority w:val="99"/>
    <w:semiHidden/>
    <w:rsid w:val="00FA0E32"/>
    <w:rPr>
      <w:rFonts w:ascii="Times" w:eastAsia="Times New Roman" w:hAnsi="Times" w:cs="Times New Roman"/>
      <w:b/>
      <w:bCs/>
      <w:kern w:val="0"/>
      <w:lang w:eastAsia="pl-PL"/>
      <w14:ligatures w14:val="none"/>
    </w:rPr>
  </w:style>
  <w:style w:type="paragraph" w:customStyle="1" w:styleId="TYTDZOZNoznaczenietytuulubdziau">
    <w:name w:val="TYT(DZ)_OZN – oznaczenie tytułu lub działu"/>
    <w:next w:val="Normalny"/>
    <w:uiPriority w:val="9"/>
    <w:qFormat/>
    <w:rsid w:val="00FA0E32"/>
    <w:pPr>
      <w:keepNext/>
      <w:spacing w:before="120" w:after="0" w:line="360" w:lineRule="auto"/>
      <w:jc w:val="center"/>
    </w:pPr>
    <w:rPr>
      <w:rFonts w:ascii="Times" w:eastAsiaTheme="minorEastAsia" w:hAnsi="Times" w:cs="Arial"/>
      <w:bCs/>
      <w:caps/>
      <w:kern w:val="24"/>
      <w:lang w:eastAsia="pl-PL"/>
      <w14:ligatures w14:val="none"/>
    </w:rPr>
  </w:style>
  <w:style w:type="paragraph" w:customStyle="1" w:styleId="TYTDZPRZEDMprzedmiotregulacjitytuulubdziau">
    <w:name w:val="TYT(DZ)_PRZEDM – przedmiot regulacji tytułu lub działu"/>
    <w:next w:val="ARTartustawynprozporzdzenia"/>
    <w:uiPriority w:val="9"/>
    <w:qFormat/>
    <w:rsid w:val="00FA0E32"/>
    <w:pPr>
      <w:keepNext/>
      <w:suppressAutoHyphens/>
      <w:spacing w:before="120" w:after="0" w:line="360" w:lineRule="auto"/>
      <w:jc w:val="center"/>
    </w:pPr>
    <w:rPr>
      <w:rFonts w:ascii="Times" w:eastAsia="Times New Roman" w:hAnsi="Times" w:cs="Times New Roman"/>
      <w:b/>
      <w:kern w:val="0"/>
      <w:szCs w:val="26"/>
      <w:lang w:eastAsia="pl-PL"/>
      <w14:ligatures w14:val="none"/>
    </w:rPr>
  </w:style>
  <w:style w:type="paragraph" w:customStyle="1" w:styleId="TYTTABELItytutabeli">
    <w:name w:val="TYT_TABELI – tytuł tabeli"/>
    <w:basedOn w:val="TYTDZOZNoznaczenietytuulubdziau"/>
    <w:uiPriority w:val="22"/>
    <w:qFormat/>
    <w:rsid w:val="00FA0E32"/>
    <w:rPr>
      <w:b/>
    </w:rPr>
  </w:style>
  <w:style w:type="paragraph" w:customStyle="1" w:styleId="TYTUAKTUprzedmiotregulacjiustawylubrozporzdzenia">
    <w:name w:val="TYTUŁ_AKTU – przedmiot regulacji ustawy lub rozporządzenia"/>
    <w:next w:val="ARTartustawynprozporzdzenia"/>
    <w:uiPriority w:val="6"/>
    <w:qFormat/>
    <w:rsid w:val="00FA0E32"/>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FA0E32"/>
    <w:pPr>
      <w:ind w:left="-510"/>
    </w:pPr>
  </w:style>
  <w:style w:type="paragraph" w:customStyle="1" w:styleId="Z2TIRzmpodwtirartykuempunktem">
    <w:name w:val="Z/2TIR – zm. podw. tir. artykułem (punktem)"/>
    <w:basedOn w:val="TIRtiret"/>
    <w:uiPriority w:val="73"/>
    <w:qFormat/>
    <w:rsid w:val="00FA0E32"/>
    <w:pPr>
      <w:ind w:left="907"/>
    </w:pPr>
  </w:style>
  <w:style w:type="paragraph" w:customStyle="1" w:styleId="Z2TIRwPKTzmpodwtirwpktartykuempunktem">
    <w:name w:val="Z/2TIR_w_PKT – zm. podw. tir. w pkt artykułem (punktem)"/>
    <w:basedOn w:val="TIRtiret"/>
    <w:next w:val="ZPKTzmpktartykuempunktem"/>
    <w:uiPriority w:val="74"/>
    <w:qFormat/>
    <w:rsid w:val="00FA0E32"/>
    <w:pPr>
      <w:ind w:left="2291"/>
    </w:pPr>
  </w:style>
  <w:style w:type="paragraph" w:customStyle="1" w:styleId="Z2TIRwLITzmpodwtirwlitartykuempunktem">
    <w:name w:val="Z/2TIR_w_LIT – zm. podw. tir. w lit. artykułem (punktem)"/>
    <w:basedOn w:val="Z2TIRwPKTzmpodwtirwpktartykuempunktem"/>
    <w:uiPriority w:val="74"/>
    <w:qFormat/>
    <w:rsid w:val="00FA0E32"/>
    <w:pPr>
      <w:ind w:left="1780"/>
    </w:pPr>
  </w:style>
  <w:style w:type="paragraph" w:customStyle="1" w:styleId="Z2TIRwTIRzmpodwtirwtirartykuempunktem">
    <w:name w:val="Z/2TIR_w_TIR – zm. podw. tir. w tir. artykułem (punktem)"/>
    <w:basedOn w:val="Z2TIRwLITzmpodwtirwlitartykuempunktem"/>
    <w:uiPriority w:val="73"/>
    <w:qFormat/>
    <w:rsid w:val="00FA0E32"/>
    <w:pPr>
      <w:ind w:left="1304"/>
    </w:pPr>
  </w:style>
  <w:style w:type="paragraph" w:customStyle="1" w:styleId="ZARTzmartartykuempunktem">
    <w:name w:val="Z/ART(§) – zm. art. (§) artykułem (punktem)"/>
    <w:basedOn w:val="ARTartustawynprozporzdzenia"/>
    <w:uiPriority w:val="30"/>
    <w:qFormat/>
    <w:rsid w:val="00FA0E32"/>
    <w:pPr>
      <w:spacing w:before="0"/>
      <w:ind w:left="510"/>
    </w:pPr>
  </w:style>
  <w:style w:type="paragraph" w:customStyle="1" w:styleId="ZCYTzmcytatunpprzysigiartykuempunktem">
    <w:name w:val="Z/CYT – zm. cytatu np. przysięgi artykułem (punktem)"/>
    <w:basedOn w:val="CYTcytatnpprzysigi"/>
    <w:next w:val="ZUSTzmustartykuempunktem"/>
    <w:uiPriority w:val="37"/>
    <w:qFormat/>
    <w:rsid w:val="00FA0E32"/>
    <w:pPr>
      <w:ind w:left="1021"/>
    </w:pPr>
  </w:style>
  <w:style w:type="paragraph" w:customStyle="1" w:styleId="ZCZWSPPKTzmczciwsppktartykuempunktem">
    <w:name w:val="Z/CZ_WSP_PKT – zm. części wsp. pkt artykułem (punktem)"/>
    <w:basedOn w:val="CZWSPPKTczwsplnapunktw"/>
    <w:next w:val="ZARTzmartartykuempunktem"/>
    <w:uiPriority w:val="34"/>
    <w:qFormat/>
    <w:rsid w:val="00FA0E32"/>
    <w:pPr>
      <w:ind w:left="51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A0E32"/>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A0E32"/>
    <w:pPr>
      <w:ind w:left="1383" w:firstLine="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A0E32"/>
    <w:pPr>
      <w:ind w:left="1894" w:firstLine="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A0E32"/>
    <w:pPr>
      <w:ind w:left="907" w:firstLine="0"/>
    </w:pPr>
  </w:style>
  <w:style w:type="paragraph" w:customStyle="1" w:styleId="ZCZWSPLITzmczciwsplitartykuempunktem">
    <w:name w:val="Z/CZ_WSP_LIT – zm. części wsp. lit. artykułem (punktem)"/>
    <w:basedOn w:val="ZCZWSPPKTzmczciwsppktartykuempunktem"/>
    <w:next w:val="PKTpunkt"/>
    <w:uiPriority w:val="35"/>
    <w:qFormat/>
    <w:rsid w:val="00FA0E32"/>
  </w:style>
  <w:style w:type="paragraph" w:customStyle="1" w:styleId="ZODNONIKAzmtekstuodnonikaartykuempunktem">
    <w:name w:val="Z/ODNOŚNIKA – zm. tekstu odnośnika artykułem (punktem)"/>
    <w:basedOn w:val="ODNONIKtreodnonika"/>
    <w:uiPriority w:val="39"/>
    <w:qFormat/>
    <w:rsid w:val="00FA0E32"/>
    <w:pPr>
      <w:spacing w:line="360" w:lineRule="auto"/>
      <w:ind w:left="907" w:hanging="397"/>
    </w:pPr>
    <w:rPr>
      <w:sz w:val="24"/>
    </w:rPr>
  </w:style>
  <w:style w:type="paragraph" w:customStyle="1" w:styleId="ZPKTODNONIKAzmpktodnonikaartykuempunktem">
    <w:name w:val="Z/PKT_ODNOŚNIKA – zm. pkt odnośnika artykułem (punktem)"/>
    <w:basedOn w:val="ZODNONIKAzmtekstuodnonikaartykuempunktem"/>
    <w:uiPriority w:val="39"/>
    <w:qFormat/>
    <w:rsid w:val="00FA0E32"/>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A0E32"/>
    <w:pPr>
      <w:ind w:left="510" w:firstLine="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A0E32"/>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A0E32"/>
    <w:pPr>
      <w:ind w:left="1021"/>
    </w:pPr>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A0E32"/>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A0E32"/>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A0E32"/>
    <w:pPr>
      <w:ind w:left="1304"/>
    </w:pPr>
  </w:style>
  <w:style w:type="paragraph" w:customStyle="1" w:styleId="ZCZWSPTIRzmczciwsptirartykuempunktem">
    <w:name w:val="Z/CZ_WSP_TIR – zm. części wsp. tir. artykułem (punktem)"/>
    <w:basedOn w:val="ZCZWSPPKTzmczciwsppktartykuempunktem"/>
    <w:next w:val="PKTpunkt"/>
    <w:uiPriority w:val="35"/>
    <w:qFormat/>
    <w:rsid w:val="00FA0E32"/>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A0E32"/>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A0E32"/>
    <w:pPr>
      <w:ind w:left="1497"/>
    </w:pPr>
  </w:style>
  <w:style w:type="paragraph" w:customStyle="1" w:styleId="ZCZCIKSIGIzmozniprzedmczciksigiartykuempunktem">
    <w:name w:val="Z/CZĘŚCI(KSIĘGI) – zm. ozn. i przedm. części (księgi) artykułem (punktem)"/>
    <w:basedOn w:val="CZKSIGAoznaczenieiprzedmiotczcilubksigi"/>
    <w:uiPriority w:val="28"/>
    <w:qFormat/>
    <w:rsid w:val="00FA0E32"/>
    <w:pPr>
      <w:ind w:left="510"/>
    </w:pPr>
    <w:rPr>
      <w:b w:val="0"/>
    </w:rPr>
  </w:style>
  <w:style w:type="paragraph" w:customStyle="1" w:styleId="ZFRAGzmfragmentunpzdaniaartykuempunktem">
    <w:name w:val="Z/FRAG – zm. fragmentu (np. zdania) artykułem (punktem)"/>
    <w:basedOn w:val="ZARTzmartartykuempunktem"/>
    <w:next w:val="PKTpunkt"/>
    <w:uiPriority w:val="36"/>
    <w:qFormat/>
    <w:rsid w:val="00FA0E32"/>
    <w:pPr>
      <w:ind w:firstLine="0"/>
    </w:pPr>
    <w:rPr>
      <w:rFonts w:ascii="Times New Roman" w:hAnsi="Times New Roman"/>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A0E32"/>
    <w:pPr>
      <w:ind w:left="1815"/>
    </w:pPr>
  </w:style>
  <w:style w:type="paragraph" w:customStyle="1" w:styleId="ZLITzmlitartykuempunktem">
    <w:name w:val="Z/LIT – zm. lit. artykułem (punktem)"/>
    <w:basedOn w:val="LITlitera"/>
    <w:uiPriority w:val="32"/>
    <w:qFormat/>
    <w:rsid w:val="00FA0E32"/>
  </w:style>
  <w:style w:type="paragraph" w:customStyle="1" w:styleId="ZLITODNONIKAzmlitodnonikaartykuempunktem">
    <w:name w:val="Z/LIT_ODNOŚNIKA – zm. lit. odnośnika artykułem (punktem)"/>
    <w:basedOn w:val="ZPKTODNONIKAzmpktodnonikaartykuempunktem"/>
    <w:next w:val="PKTpunkt"/>
    <w:uiPriority w:val="40"/>
    <w:qFormat/>
    <w:rsid w:val="00FA0E32"/>
  </w:style>
  <w:style w:type="paragraph" w:customStyle="1" w:styleId="ZLITwPKTzmlitwpktartykuempunktem">
    <w:name w:val="Z/LIT_w_PKT – zm. lit. w pkt artykułem (punktem)"/>
    <w:basedOn w:val="LITlitera"/>
    <w:uiPriority w:val="32"/>
    <w:qFormat/>
    <w:rsid w:val="00FA0E32"/>
    <w:pPr>
      <w:ind w:left="1497"/>
    </w:pPr>
  </w:style>
  <w:style w:type="paragraph" w:customStyle="1" w:styleId="ZLITwPKTODNONIKAzmlitwpktodnonikaartykuempunktem">
    <w:name w:val="Z/LIT_w_PKT_ODNOŚNIKA – zm. lit. w pkt odnośnika artykułem (punktem)"/>
    <w:basedOn w:val="ZLITODNONIKAzmlitodnonikaartykuempunktem"/>
    <w:uiPriority w:val="40"/>
    <w:qFormat/>
    <w:rsid w:val="00FA0E32"/>
    <w:pPr>
      <w:ind w:left="1304"/>
    </w:p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A0E32"/>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A0E32"/>
    <w:pPr>
      <w:ind w:left="1701"/>
    </w:pPr>
  </w:style>
  <w:style w:type="paragraph" w:customStyle="1" w:styleId="ZNIEARTTEKSTzmtekstunieartykuowanego">
    <w:name w:val="Z/NIEART_TEKST – zm. tekstu nieartykułowanego"/>
    <w:basedOn w:val="NIEARTTEKSTtekstnieartykuowanynppodstprawnarozplubpreambua"/>
    <w:uiPriority w:val="37"/>
    <w:qFormat/>
    <w:rsid w:val="00FA0E32"/>
    <w:pPr>
      <w:ind w:left="510"/>
    </w:pPr>
  </w:style>
  <w:style w:type="paragraph" w:customStyle="1" w:styleId="ZPKTzmpktartykuempunktem">
    <w:name w:val="Z/PKT – zm. pkt artykułem (punktem)"/>
    <w:basedOn w:val="PKTpunkt"/>
    <w:uiPriority w:val="31"/>
    <w:qFormat/>
    <w:rsid w:val="00FA0E32"/>
    <w:pPr>
      <w:ind w:left="1020"/>
    </w:pPr>
  </w:style>
  <w:style w:type="paragraph" w:customStyle="1" w:styleId="ZROZDZODDZOZNzmoznrozdzoddzartykuempunktem">
    <w:name w:val="Z/ROZDZ(ODDZ)_OZN – zm. ozn. rozdz. (oddz.) artykułem (punktem)"/>
    <w:next w:val="ZROZDZODDZPRZEDMzmprzedmrozdzoddzartykuempunktem"/>
    <w:uiPriority w:val="29"/>
    <w:qFormat/>
    <w:rsid w:val="00FA0E32"/>
    <w:pPr>
      <w:keepNext/>
      <w:suppressAutoHyphens/>
      <w:spacing w:after="0" w:line="360" w:lineRule="auto"/>
      <w:ind w:left="510"/>
      <w:jc w:val="center"/>
    </w:pPr>
    <w:rPr>
      <w:rFonts w:ascii="Times" w:eastAsiaTheme="minorEastAsia" w:hAnsi="Times" w:cs="Arial"/>
      <w:bCs/>
      <w:kern w:val="24"/>
      <w:lang w:eastAsia="pl-PL"/>
      <w14:ligatures w14:val="none"/>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A0E32"/>
    <w:pPr>
      <w:spacing w:after="120"/>
      <w:ind w:left="510"/>
    </w:pPr>
    <w:rPr>
      <w:b w:val="0"/>
    </w:r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A0E32"/>
    <w:pPr>
      <w:ind w:left="1021"/>
    </w:pPr>
  </w:style>
  <w:style w:type="paragraph" w:customStyle="1" w:styleId="ZTIRzmtirartykuempunktem">
    <w:name w:val="Z/TIR – zm. tir. artykułem (punktem)"/>
    <w:basedOn w:val="TIRtiret"/>
    <w:next w:val="PKTpunkt"/>
    <w:uiPriority w:val="33"/>
    <w:qFormat/>
    <w:rsid w:val="00FA0E32"/>
    <w:pPr>
      <w:ind w:left="907"/>
    </w:pPr>
  </w:style>
  <w:style w:type="paragraph" w:customStyle="1" w:styleId="ZTIRwLITzmtirwlitartykuempunktem">
    <w:name w:val="Z/TIR_w_LIT – zm. tir. w lit. artykułem (punktem)"/>
    <w:basedOn w:val="TIRtiret"/>
    <w:uiPriority w:val="33"/>
    <w:qFormat/>
    <w:rsid w:val="00FA0E32"/>
  </w:style>
  <w:style w:type="paragraph" w:customStyle="1" w:styleId="ZTIRwPKTzmtirwpktartykuempunktem">
    <w:name w:val="Z/TIR_w_PKT – zm. tir. w pkt artykułem (punktem)"/>
    <w:basedOn w:val="TIRtiret"/>
    <w:uiPriority w:val="33"/>
    <w:qFormat/>
    <w:rsid w:val="00FA0E32"/>
    <w:pPr>
      <w:ind w:left="1894"/>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A0E32"/>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FA0E32"/>
    <w:pPr>
      <w:keepNext/>
      <w:suppressAutoHyphens/>
      <w:spacing w:after="0" w:line="360" w:lineRule="auto"/>
      <w:ind w:left="510"/>
      <w:jc w:val="center"/>
    </w:pPr>
    <w:rPr>
      <w:rFonts w:ascii="Times" w:eastAsia="Times New Roman" w:hAnsi="Times" w:cs="Times New Roman"/>
      <w:kern w:val="0"/>
      <w:szCs w:val="26"/>
      <w:lang w:eastAsia="pl-PL"/>
      <w14:ligatures w14:val="none"/>
    </w:rPr>
  </w:style>
  <w:style w:type="paragraph" w:customStyle="1" w:styleId="ZUSTzmustartykuempunktem">
    <w:name w:val="Z/UST(§) – zm. ust. (§) artykułem (punktem)"/>
    <w:basedOn w:val="ZARTzmartartykuempunktem"/>
    <w:uiPriority w:val="30"/>
    <w:qFormat/>
    <w:rsid w:val="00FA0E32"/>
  </w:style>
  <w:style w:type="paragraph" w:customStyle="1" w:styleId="ZWMATFIZCHEMzmwzorumatfizlubchemartykuempunktem">
    <w:name w:val="Z/W_MAT(FIZ|CHEM) – zm. wzoru mat. (fiz. lub chem.) artykułem (punktem)"/>
    <w:basedOn w:val="WMATFIZCHEMwzrmatfizlubchem"/>
    <w:uiPriority w:val="38"/>
    <w:qFormat/>
    <w:rsid w:val="00FA0E32"/>
    <w:pPr>
      <w:ind w:left="510"/>
    </w:pPr>
  </w:style>
  <w:style w:type="paragraph" w:customStyle="1" w:styleId="Z2TIR2TIRzmpodwtirpodwjnymtiret">
    <w:name w:val="Z_2TIR/2TIR – zm. podw. tir. podwójnym tiret"/>
    <w:basedOn w:val="TIRtiret"/>
    <w:uiPriority w:val="85"/>
    <w:qFormat/>
    <w:rsid w:val="00FA0E32"/>
    <w:pPr>
      <w:ind w:left="2177"/>
    </w:pPr>
  </w:style>
  <w:style w:type="paragraph" w:customStyle="1" w:styleId="Z2TIR2TIRwLITzmpodwtirwlitpodwjnymtiret">
    <w:name w:val="Z_2TIR/2TIR_w_LIT – zm. podw. tir. w lit. podwójnym tiret"/>
    <w:basedOn w:val="TIRtiret"/>
    <w:uiPriority w:val="86"/>
    <w:qFormat/>
    <w:rsid w:val="00FA0E32"/>
    <w:pPr>
      <w:ind w:left="3051"/>
    </w:pPr>
  </w:style>
  <w:style w:type="paragraph" w:customStyle="1" w:styleId="Z2TIR2TIRwPKTzmpodwtirwpktpodwjnymtiret">
    <w:name w:val="Z_2TIR/2TIR_w_PKT – zm. podw. tir. w pkt podwójnym tiret"/>
    <w:basedOn w:val="Z2TIR2TIRwLITzmpodwtirwlitpodwjnymtiret"/>
    <w:uiPriority w:val="86"/>
    <w:qFormat/>
    <w:rsid w:val="00FA0E32"/>
    <w:pPr>
      <w:ind w:left="3561"/>
    </w:pPr>
    <w:rPr>
      <w:rFonts w:ascii="Times New Roman" w:hAnsi="Times New Roman"/>
      <w:lang w:val="en-US"/>
    </w:rPr>
  </w:style>
  <w:style w:type="paragraph" w:customStyle="1" w:styleId="Z2TIR2TIRwTIRzmpodwtirwtirpodwjnymtiret">
    <w:name w:val="Z_2TIR/2TIR_w_TIR – zm. podw. tir. w tir. podwójnym tiret"/>
    <w:basedOn w:val="TIRtiret"/>
    <w:uiPriority w:val="85"/>
    <w:qFormat/>
    <w:rsid w:val="00FA0E32"/>
    <w:pPr>
      <w:ind w:left="2574"/>
    </w:pPr>
  </w:style>
  <w:style w:type="paragraph" w:customStyle="1" w:styleId="Z2TIRLITzmlitpodwjnymtiret">
    <w:name w:val="Z_2TIR/LIT – zm. lit. podwójnym tiret"/>
    <w:basedOn w:val="LITlitera"/>
    <w:uiPriority w:val="84"/>
    <w:qFormat/>
    <w:rsid w:val="00FA0E32"/>
    <w:pPr>
      <w:ind w:left="2256"/>
    </w:pPr>
  </w:style>
  <w:style w:type="paragraph" w:customStyle="1" w:styleId="Z2TIRPKTzmpktpodwjnymtiret">
    <w:name w:val="Z_2TIR/PKT – zm. pkt podwójnym tiret"/>
    <w:basedOn w:val="Z2TIRLITzmlitpodwjnymtiret"/>
    <w:uiPriority w:val="83"/>
    <w:qFormat/>
    <w:rsid w:val="00FA0E32"/>
    <w:pPr>
      <w:ind w:left="2290" w:hanging="510"/>
    </w:pPr>
    <w:rPr>
      <w:rFonts w:ascii="Times New Roman" w:hAnsi="Times New Roman"/>
    </w:rPr>
  </w:style>
  <w:style w:type="paragraph" w:customStyle="1" w:styleId="Z2TIRARTzmartpodwjnymtiret">
    <w:name w:val="Z_2TIR/ART(§) – zm. art. (§) podwójnym tiret"/>
    <w:basedOn w:val="Z2TIRPKTzmpktpodwjnymtiret"/>
    <w:uiPriority w:val="82"/>
    <w:qFormat/>
    <w:rsid w:val="00FA0E32"/>
    <w:pPr>
      <w:ind w:left="1780" w:firstLine="510"/>
    </w:pPr>
  </w:style>
  <w:style w:type="paragraph" w:customStyle="1" w:styleId="ZLITCYTzmcytatunpprzysigiliter">
    <w:name w:val="Z_LIT/CYT – zm. cytatu np. przysięgi literą"/>
    <w:basedOn w:val="ZCYTzmcytatunpprzysigiartykuempunktem"/>
    <w:uiPriority w:val="53"/>
    <w:qFormat/>
    <w:rsid w:val="00FA0E32"/>
    <w:pPr>
      <w:ind w:left="1497"/>
    </w:pPr>
  </w:style>
  <w:style w:type="paragraph" w:customStyle="1" w:styleId="ZTIRCYTzmcytatunpprzysigitiret">
    <w:name w:val="Z_TIR/CYT – zm. cytatu np. przysięgi tiret"/>
    <w:basedOn w:val="ZLITCYTzmcytatunpprzysigiliter"/>
    <w:next w:val="ZTIRUSTzmusttiret"/>
    <w:uiPriority w:val="61"/>
    <w:qFormat/>
    <w:rsid w:val="00FA0E32"/>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FA0E32"/>
    <w:pPr>
      <w:ind w:left="2291"/>
    </w:pPr>
  </w:style>
  <w:style w:type="paragraph" w:customStyle="1" w:styleId="Z2TIRCZWSPLITzmczciwsplitpodwjnymtiret">
    <w:name w:val="Z_2TIR/CZ_WSP_LIT – zm. części wsp. lit. podwójnym tiret"/>
    <w:basedOn w:val="CZWSPTIRczwsplnatiret"/>
    <w:next w:val="2TIRpodwjnytiret"/>
    <w:uiPriority w:val="87"/>
    <w:qFormat/>
    <w:rsid w:val="00FA0E32"/>
    <w:pPr>
      <w:ind w:left="1780"/>
    </w:pPr>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A0E32"/>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A0E32"/>
    <w:pPr>
      <w:ind w:left="2654"/>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A0E32"/>
    <w:pPr>
      <w:ind w:left="3164" w:firstLine="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A0E32"/>
    <w:pPr>
      <w:ind w:left="2177"/>
    </w:pPr>
  </w:style>
  <w:style w:type="paragraph" w:customStyle="1" w:styleId="Z2TIRLITwPKTzmlitwpktpodwjnymtiret">
    <w:name w:val="Z_2TIR/LIT_w_PKT – zm. lit. w pkt podwójnym tiret"/>
    <w:basedOn w:val="Z2TIRLITzmlitpodwjnymtiret"/>
    <w:uiPriority w:val="84"/>
    <w:qFormat/>
    <w:rsid w:val="00FA0E32"/>
    <w:pPr>
      <w:ind w:left="2767"/>
    </w:pPr>
    <w:rPr>
      <w:rFonts w:ascii="Times New Roman" w:hAnsi="Times New Roman"/>
    </w:rPr>
  </w:style>
  <w:style w:type="paragraph" w:customStyle="1" w:styleId="Z2TIRCZWSPLITwPKTzmczciwsplitwpktpodwjnymtiret">
    <w:name w:val="Z_2TIR/CZ_WSP_LIT_w_PKT – zm. części wsp. lit. w pkt podwójnym tiret"/>
    <w:basedOn w:val="Z2TIRLITwPKTzmlitwpktpodwjnymtiret"/>
    <w:uiPriority w:val="87"/>
    <w:qFormat/>
    <w:rsid w:val="00FA0E32"/>
    <w:pPr>
      <w:ind w:left="2291" w:firstLine="0"/>
    </w:pPr>
  </w:style>
  <w:style w:type="paragraph" w:customStyle="1" w:styleId="Z2TIRCZWSPPKTzmczciwsppktpodwjnymtiret">
    <w:name w:val="Z_2TIR/CZ_WSP_PKT – zm. części wsp. pkt podwójnym tiret"/>
    <w:basedOn w:val="Z2TIRPKTzmpktpodwjnymtiret"/>
    <w:uiPriority w:val="86"/>
    <w:qFormat/>
    <w:rsid w:val="00FA0E32"/>
    <w:pPr>
      <w:ind w:left="1780" w:firstLine="0"/>
    </w:pPr>
  </w:style>
  <w:style w:type="paragraph" w:customStyle="1" w:styleId="Z2TIRCZWSPTIRzmczciwsptirpodwjnymtiret">
    <w:name w:val="Z_2TIR/CZ_WSP_TIR – zm. części wsp. tir. podwójnym tiret"/>
    <w:basedOn w:val="Z2TIRCZWSPLITzmczciwsplitpodwjnymtiret"/>
    <w:next w:val="2TIRpodwjnytiret"/>
    <w:uiPriority w:val="87"/>
    <w:qFormat/>
    <w:rsid w:val="00FA0E32"/>
  </w:style>
  <w:style w:type="paragraph" w:customStyle="1" w:styleId="Z2TIRCZWSPTIRwLITzmczciwsptirwlitpodwjnymtiret">
    <w:name w:val="Z_2TIR/CZ_WSP_TIR_w_LIT – zm. części wsp. tir. w lit. podwójnym tiret"/>
    <w:basedOn w:val="CZWSPTIRczwsplnatiret"/>
    <w:next w:val="2TIRpodwjnytiret"/>
    <w:uiPriority w:val="87"/>
    <w:qFormat/>
    <w:rsid w:val="00FA0E32"/>
    <w:pPr>
      <w:ind w:left="2257"/>
    </w:pPr>
  </w:style>
  <w:style w:type="paragraph" w:customStyle="1" w:styleId="Z2TIRTIRwLITzmtirwlitpodwjnymtiret">
    <w:name w:val="Z_2TIR/TIR_w_LIT – zm. tir. w lit. podwójnym tiret"/>
    <w:basedOn w:val="TIRtiret"/>
    <w:uiPriority w:val="84"/>
    <w:qFormat/>
    <w:rsid w:val="00FA0E32"/>
    <w:pPr>
      <w:ind w:left="2654"/>
    </w:pPr>
  </w:style>
  <w:style w:type="paragraph" w:customStyle="1" w:styleId="Z2TIRTIRwPKTzmtirwpktpodwjnymtiret">
    <w:name w:val="Z_2TIR/TIR_w_PKT – zm. tir. w pkt podwójnym tiret"/>
    <w:basedOn w:val="Z2TIRTIRwLITzmtirwlitpodwjnymtiret"/>
    <w:uiPriority w:val="84"/>
    <w:qFormat/>
    <w:rsid w:val="00FA0E32"/>
    <w:pPr>
      <w:ind w:left="3164"/>
    </w:pPr>
    <w:rPr>
      <w:rFonts w:ascii="Times New Roman" w:hAnsi="Times New Roman"/>
      <w:lang w:val="en-US"/>
    </w:rPr>
  </w:style>
  <w:style w:type="paragraph" w:customStyle="1" w:styleId="Z2TIRCZWSPTIRwPKTzmczciwsptirwpktpodwjnymtiret">
    <w:name w:val="Z_2TIR/CZ_WSP_TIR_w_PKT – zm. części wsp. tir. w pkt podwójnym tiret"/>
    <w:basedOn w:val="Z2TIRTIRwPKTzmtirwpktpodwjnymtiret"/>
    <w:uiPriority w:val="87"/>
    <w:qFormat/>
    <w:rsid w:val="00FA0E32"/>
    <w:pPr>
      <w:ind w:left="2767" w:firstLine="0"/>
    </w:pPr>
  </w:style>
  <w:style w:type="paragraph" w:customStyle="1" w:styleId="ZTIRCZWSPPKTzmczciwsppkttiret">
    <w:name w:val="Z_TIR/CZ_WSP_PKT – zm. części wsp. pkt tiret"/>
    <w:basedOn w:val="CZWSPLITczwsplnaliter"/>
    <w:next w:val="TIRtiret"/>
    <w:uiPriority w:val="58"/>
    <w:qFormat/>
    <w:rsid w:val="00FA0E32"/>
    <w:pPr>
      <w:ind w:left="1383"/>
    </w:pPr>
  </w:style>
  <w:style w:type="paragraph" w:customStyle="1" w:styleId="ZTIRFRAGMzmnpwprdowyliczeniatiret">
    <w:name w:val="Z_TIR/FRAGM – zm. np. wpr. do wyliczenia tiret"/>
    <w:basedOn w:val="ZTIRCZWSPPKTzmczciwsppkttiret"/>
    <w:next w:val="TIRtiret"/>
    <w:uiPriority w:val="60"/>
    <w:qFormat/>
    <w:rsid w:val="00FA0E32"/>
    <w:rPr>
      <w:rFonts w:ascii="Times New Roman" w:hAnsi="Times New Roman"/>
    </w:rPr>
  </w:style>
  <w:style w:type="paragraph" w:customStyle="1" w:styleId="Z2TIRFRAGMzmnpwprdowyliczeniapodwjnymtiret">
    <w:name w:val="Z_2TIR/FRAGM – zm. np. wpr. do wyliczenia podwójnym tiret"/>
    <w:basedOn w:val="ZTIRFRAGMzmnpwprdowyliczeniatiret"/>
    <w:next w:val="2TIRpodwjnytiret"/>
    <w:uiPriority w:val="89"/>
    <w:qFormat/>
    <w:rsid w:val="00FA0E32"/>
    <w:pPr>
      <w:ind w:left="178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A0E32"/>
    <w:pPr>
      <w:ind w:left="2291"/>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A0E32"/>
    <w:pPr>
      <w:ind w:left="2688"/>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A0E32"/>
    <w:pPr>
      <w:ind w:left="3085"/>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A0E32"/>
    <w:pPr>
      <w:ind w:left="987"/>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A0E32"/>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A0E32"/>
    <w:pPr>
      <w:ind w:left="1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A0E32"/>
    <w:pPr>
      <w:ind w:left="987"/>
    </w:pPr>
  </w:style>
  <w:style w:type="paragraph" w:customStyle="1" w:styleId="ZTIRROZDZODDZPRZEDMzmprzedmrozdzoddztiret">
    <w:name w:val="Z_TIR/ROZDZ(ODDZ)_PRZEDM – zm. przedm. rozdz. (oddz.) tiret"/>
    <w:basedOn w:val="ZLITROZDZODDZPRZEDMzmprzedmrozdzoddzliter"/>
    <w:uiPriority w:val="54"/>
    <w:qFormat/>
    <w:rsid w:val="00FA0E32"/>
    <w:pPr>
      <w:ind w:left="1383"/>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A0E32"/>
    <w:pPr>
      <w:ind w:left="1780"/>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FA0E32"/>
    <w:pPr>
      <w:ind w:left="2291" w:firstLine="0"/>
    </w:pPr>
  </w:style>
  <w:style w:type="paragraph" w:customStyle="1" w:styleId="Z2TIRTIRzmtirpodwjnymtiret">
    <w:name w:val="Z_2TIR/TIR – zm. tir. podwójnym tiret"/>
    <w:basedOn w:val="TIRtiret"/>
    <w:uiPriority w:val="84"/>
    <w:qFormat/>
    <w:rsid w:val="00FA0E32"/>
    <w:pPr>
      <w:ind w:left="2177"/>
    </w:pPr>
  </w:style>
  <w:style w:type="paragraph" w:customStyle="1" w:styleId="Z2TIRUSTzmustpodwjnymtiret">
    <w:name w:val="Z_2TIR/UST(§) – zm. ust. (§) podwójnym tiret"/>
    <w:basedOn w:val="Z2TIRPKTzmpktpodwjnymtiret"/>
    <w:uiPriority w:val="82"/>
    <w:qFormat/>
    <w:rsid w:val="00FA0E32"/>
    <w:pPr>
      <w:ind w:left="1780" w:firstLine="510"/>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FA0E3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FA0E32"/>
    <w:pPr>
      <w:ind w:left="1383"/>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FA0E32"/>
    <w:pPr>
      <w:ind w:left="1780"/>
    </w:pPr>
  </w:style>
  <w:style w:type="paragraph" w:customStyle="1" w:styleId="ZLIT2TIRzmpodwtirliter">
    <w:name w:val="Z_LIT/2TIR – zm. podw. tir. literą"/>
    <w:basedOn w:val="TIRtiret"/>
    <w:uiPriority w:val="75"/>
    <w:qFormat/>
    <w:rsid w:val="00FA0E32"/>
  </w:style>
  <w:style w:type="paragraph" w:customStyle="1" w:styleId="ZLIT2TIRwTIRzmpodwtirwtirliter">
    <w:name w:val="Z_LIT/2TIR_w_TIR – zm. podw. tir. w tir. literą"/>
    <w:basedOn w:val="ZLIT2TIRzmpodwtirliter"/>
    <w:uiPriority w:val="75"/>
    <w:qFormat/>
    <w:rsid w:val="00FA0E32"/>
    <w:pPr>
      <w:ind w:left="1780"/>
    </w:pPr>
  </w:style>
  <w:style w:type="paragraph" w:customStyle="1" w:styleId="ZLIT2TIRwLITzmpodwtirwlitliter">
    <w:name w:val="Z_LIT/2TIR_w_LIT – zm. podw. tir. w lit. literą"/>
    <w:basedOn w:val="ZLIT2TIRwTIRzmpodwtirwtirliter"/>
    <w:uiPriority w:val="76"/>
    <w:qFormat/>
    <w:rsid w:val="00FA0E32"/>
    <w:pPr>
      <w:ind w:left="2257"/>
    </w:pPr>
  </w:style>
  <w:style w:type="paragraph" w:customStyle="1" w:styleId="ZLIT2TIRwPKTzmpodwtirwpktliter">
    <w:name w:val="Z_LIT/2TIR_w_PKT – zm. podw. tir. w pkt literą"/>
    <w:basedOn w:val="ZLIT2TIRwLITzmpodwtirwlitliter"/>
    <w:uiPriority w:val="76"/>
    <w:qFormat/>
    <w:rsid w:val="00FA0E32"/>
    <w:pPr>
      <w:ind w:left="2767"/>
    </w:pPr>
  </w:style>
  <w:style w:type="paragraph" w:customStyle="1" w:styleId="ZLITUSTzmustliter">
    <w:name w:val="Z_LIT/UST(§) – zm. ust. (§) literą"/>
    <w:basedOn w:val="USTustnpkodeksu"/>
    <w:uiPriority w:val="46"/>
    <w:qFormat/>
    <w:rsid w:val="00FA0E32"/>
    <w:pPr>
      <w:ind w:left="987"/>
    </w:pPr>
  </w:style>
  <w:style w:type="paragraph" w:customStyle="1" w:styleId="ZLITARTzmartliter">
    <w:name w:val="Z_LIT/ART(§) – zm. art. (§) literą"/>
    <w:basedOn w:val="ZLITUSTzmustliter"/>
    <w:uiPriority w:val="46"/>
    <w:qFormat/>
    <w:rsid w:val="00FA0E32"/>
    <w:rPr>
      <w:rFonts w:ascii="Times New Roman" w:hAnsi="Times New Roman"/>
    </w:rPr>
  </w:style>
  <w:style w:type="paragraph" w:customStyle="1" w:styleId="ZLITCZWSPPKTzmczciwsppktliter">
    <w:name w:val="Z_LIT/CZ_WSP_PKT – zm. części wsp. pkt literą"/>
    <w:basedOn w:val="CZWSPLITczwsplnaliter"/>
    <w:next w:val="LITlitera"/>
    <w:uiPriority w:val="50"/>
    <w:qFormat/>
    <w:rsid w:val="00FA0E32"/>
    <w:pPr>
      <w:ind w:left="987"/>
    </w:pPr>
  </w:style>
  <w:style w:type="paragraph" w:customStyle="1" w:styleId="ZLITCZWSP2TIRzmczciwsppodwtirliter">
    <w:name w:val="Z_LIT/CZ_WSP_2TIR – zm. części wsp. podw. tir. literą"/>
    <w:basedOn w:val="ZLITCZWSPPKTzmczciwsppktliter"/>
    <w:next w:val="LITlitera"/>
    <w:uiPriority w:val="76"/>
    <w:qFormat/>
    <w:rsid w:val="00FA0E32"/>
  </w:style>
  <w:style w:type="paragraph" w:customStyle="1" w:styleId="ZLITCZWSP2TIRwLITzmczciwsppodwtirwlitliter">
    <w:name w:val="Z_LIT/CZ_WSP_2TIR_w_LIT – zm. części wsp. podw. tir. w lit. literą"/>
    <w:basedOn w:val="ZLIT2TIRwLITzmpodwtirwlitliter"/>
    <w:next w:val="LITlitera"/>
    <w:uiPriority w:val="77"/>
    <w:qFormat/>
    <w:rsid w:val="00FA0E32"/>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A0E32"/>
    <w:pPr>
      <w:ind w:left="2370" w:firstLine="0"/>
    </w:pPr>
  </w:style>
  <w:style w:type="paragraph" w:customStyle="1" w:styleId="ZLITCZWSP2TIRwTIRzmczciwsppodwtirwtirliter">
    <w:name w:val="Z_LIT/CZ_WSP_2TIR_w_TIR – zm. części wsp. podw. tir. w tir. literą"/>
    <w:basedOn w:val="ZLIT2TIRwTIRzmpodwtirwtirliter"/>
    <w:next w:val="LITlitera"/>
    <w:uiPriority w:val="76"/>
    <w:qFormat/>
    <w:rsid w:val="00FA0E32"/>
    <w:pPr>
      <w:ind w:left="1383" w:firstLine="0"/>
    </w:pPr>
  </w:style>
  <w:style w:type="paragraph" w:customStyle="1" w:styleId="ZLITCZWSPLITzmczciwsplitliter">
    <w:name w:val="Z_LIT/CZ_WSP_LIT – zm. części wsp. lit. literą"/>
    <w:basedOn w:val="ZLITCZWSPPKTzmczciwsppktliter"/>
    <w:next w:val="LITlitera"/>
    <w:uiPriority w:val="51"/>
    <w:qFormat/>
    <w:rsid w:val="00FA0E32"/>
  </w:style>
  <w:style w:type="paragraph" w:customStyle="1" w:styleId="ZLITCZWSPLITwPKTzmczciwsplitwpktliter">
    <w:name w:val="Z_LIT/CZ_WSP_LIT_w_PKT – zm. części wsp. lit. w pkt literą"/>
    <w:basedOn w:val="CZWSPLITczwsplnaliter"/>
    <w:next w:val="LITlitera"/>
    <w:uiPriority w:val="51"/>
    <w:qFormat/>
    <w:rsid w:val="00FA0E32"/>
    <w:pPr>
      <w:ind w:left="1497"/>
    </w:pPr>
  </w:style>
  <w:style w:type="paragraph" w:customStyle="1" w:styleId="ZLITCZWSPTIRzmczciwsptirliter">
    <w:name w:val="Z_LIT/CZ_WSP_TIR – zm. części wsp. tir. literą"/>
    <w:basedOn w:val="ZLITCZWSPPKTzmczciwsppktliter"/>
    <w:next w:val="LITlitera"/>
    <w:uiPriority w:val="51"/>
    <w:qFormat/>
    <w:rsid w:val="00FA0E32"/>
  </w:style>
  <w:style w:type="paragraph" w:customStyle="1" w:styleId="ZLITCZWSPTIRwLITzmczciwsptirwlitliter">
    <w:name w:val="Z_LIT/CZ_WSP_TIR_w_LIT – zm. części wsp. tir. w lit. literą"/>
    <w:basedOn w:val="CZWSPTIRczwsplnatiret"/>
    <w:next w:val="LITlitera"/>
    <w:uiPriority w:val="51"/>
    <w:qFormat/>
    <w:rsid w:val="00FA0E32"/>
    <w:pPr>
      <w:ind w:left="1463"/>
    </w:pPr>
  </w:style>
  <w:style w:type="paragraph" w:customStyle="1" w:styleId="ZLITCZWSPTIRwPKTzmczciwsptirwpktliter">
    <w:name w:val="Z_LIT/CZ_WSP_TIR_w_PKT – zm. części wsp. tir. w pkt literą"/>
    <w:basedOn w:val="CZWSPTIRczwsplnatiret"/>
    <w:next w:val="LITlitera"/>
    <w:uiPriority w:val="51"/>
    <w:qFormat/>
    <w:rsid w:val="00FA0E32"/>
    <w:pPr>
      <w:ind w:left="1973"/>
    </w:pPr>
  </w:style>
  <w:style w:type="paragraph" w:customStyle="1" w:styleId="ZLITFRAGzmlitfragmentunpzdanialiter">
    <w:name w:val="Z_LIT/FRAG – zm. lit. fragmentu (np. zdania) literą"/>
    <w:basedOn w:val="ZLITUSTzmustliter"/>
    <w:next w:val="LITlitera"/>
    <w:uiPriority w:val="52"/>
    <w:qFormat/>
    <w:rsid w:val="00FA0E32"/>
    <w:pPr>
      <w:ind w:firstLine="0"/>
    </w:pPr>
    <w:rPr>
      <w:rFonts w:ascii="Times New Roman" w:hAnsi="Times New Roman"/>
    </w:rPr>
  </w:style>
  <w:style w:type="paragraph" w:customStyle="1" w:styleId="ZLITKSIGIzmozniprzedmksigiliter">
    <w:name w:val="Z_LIT/KSIĘGI – zm. ozn. i przedm. księgi literą"/>
    <w:basedOn w:val="ZCZCIKSIGIzmozniprzedmczciksigiartykuempunktem"/>
    <w:uiPriority w:val="44"/>
    <w:qFormat/>
    <w:rsid w:val="00FA0E32"/>
    <w:pPr>
      <w:ind w:left="987"/>
    </w:pPr>
  </w:style>
  <w:style w:type="paragraph" w:customStyle="1" w:styleId="ZLITLITzmlitliter">
    <w:name w:val="Z_LIT/LIT – zm. lit. literą"/>
    <w:basedOn w:val="LITlitera"/>
    <w:uiPriority w:val="48"/>
    <w:qFormat/>
    <w:rsid w:val="00FA0E32"/>
    <w:pPr>
      <w:ind w:left="1463"/>
    </w:pPr>
  </w:style>
  <w:style w:type="paragraph" w:customStyle="1" w:styleId="ZLITLITwPKTzmlitwpktliter">
    <w:name w:val="Z_LIT/LIT_w_PKT – zm. lit. w pkt literą"/>
    <w:basedOn w:val="LITlitera"/>
    <w:uiPriority w:val="48"/>
    <w:qFormat/>
    <w:rsid w:val="00FA0E32"/>
    <w:pPr>
      <w:ind w:left="1973"/>
    </w:pPr>
  </w:style>
  <w:style w:type="paragraph" w:customStyle="1" w:styleId="ZLITPKTzmpktliter">
    <w:name w:val="Z_LIT/PKT – zm. pkt literą"/>
    <w:basedOn w:val="PKTpunkt"/>
    <w:uiPriority w:val="47"/>
    <w:qFormat/>
    <w:rsid w:val="00FA0E32"/>
    <w:pPr>
      <w:ind w:left="1497"/>
    </w:pPr>
  </w:style>
  <w:style w:type="paragraph" w:customStyle="1" w:styleId="ZLITSKARNzmsankcjikarnejliter">
    <w:name w:val="Z_LIT/S_KARN – zm. sankcji karnej literą"/>
    <w:basedOn w:val="ZSKARNzmsankcjikarnejwszczeglnociwKodeksiekarnym"/>
    <w:uiPriority w:val="53"/>
    <w:qFormat/>
    <w:rsid w:val="00FA0E32"/>
    <w:pPr>
      <w:ind w:left="1497"/>
    </w:pPr>
  </w:style>
  <w:style w:type="paragraph" w:customStyle="1" w:styleId="ZLITTIRzmtirliter">
    <w:name w:val="Z_LIT/TIR – zm. tir. literą"/>
    <w:basedOn w:val="TIRtiret"/>
    <w:uiPriority w:val="49"/>
    <w:qFormat/>
    <w:rsid w:val="00FA0E32"/>
  </w:style>
  <w:style w:type="paragraph" w:customStyle="1" w:styleId="ZLITTIRwLITzmtirwlitliter">
    <w:name w:val="Z_LIT/TIR_w_LIT – zm. tir. w lit. literą"/>
    <w:basedOn w:val="TIRtiret"/>
    <w:uiPriority w:val="49"/>
    <w:qFormat/>
    <w:rsid w:val="00FA0E32"/>
    <w:pPr>
      <w:ind w:left="1860"/>
    </w:pPr>
  </w:style>
  <w:style w:type="paragraph" w:customStyle="1" w:styleId="ZLITTIRwPKTzmtirwpktliter">
    <w:name w:val="Z_LIT/TIR_w_PKT – zm. tir. w pkt literą"/>
    <w:basedOn w:val="TIRtiret"/>
    <w:uiPriority w:val="49"/>
    <w:qFormat/>
    <w:rsid w:val="00FA0E32"/>
    <w:pPr>
      <w:ind w:left="237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A0E32"/>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FA0E32"/>
    <w:pPr>
      <w:ind w:left="987"/>
    </w:pPr>
  </w:style>
  <w:style w:type="paragraph" w:customStyle="1" w:styleId="ZTIR2TIRzmpodwtirtiret">
    <w:name w:val="Z_TIR/2TIR – zm. podw. tir. tiret"/>
    <w:basedOn w:val="TIRtiret"/>
    <w:uiPriority w:val="78"/>
    <w:qFormat/>
    <w:rsid w:val="00FA0E32"/>
    <w:pPr>
      <w:ind w:left="1780"/>
    </w:pPr>
  </w:style>
  <w:style w:type="paragraph" w:customStyle="1" w:styleId="ZTIR2TIRwLITzmpodwtirwlittiret">
    <w:name w:val="Z_TIR/2TIR_w_LIT – zm. podw. tir. w lit. tiret"/>
    <w:basedOn w:val="TIRtiret"/>
    <w:uiPriority w:val="79"/>
    <w:qFormat/>
    <w:rsid w:val="00FA0E32"/>
    <w:pPr>
      <w:ind w:left="2654"/>
    </w:pPr>
  </w:style>
  <w:style w:type="paragraph" w:customStyle="1" w:styleId="ZTIR2TIRwPKTzmpodwtirwpkttiret">
    <w:name w:val="Z_TIR/2TIR_w_PKT – zm. podw. tir. w pkt tiret"/>
    <w:basedOn w:val="ZTIR2TIRwLITzmpodwtirwlittiret"/>
    <w:uiPriority w:val="79"/>
    <w:qFormat/>
    <w:rsid w:val="00FA0E32"/>
    <w:pPr>
      <w:ind w:left="3164"/>
    </w:pPr>
  </w:style>
  <w:style w:type="paragraph" w:customStyle="1" w:styleId="ZTIR2TIRwTIRzmpodwtirwtirtiret">
    <w:name w:val="Z_TIR/2TIR_w_TIR – zm. podw. tir. w tir. tiret"/>
    <w:basedOn w:val="TIRtiret"/>
    <w:uiPriority w:val="78"/>
    <w:qFormat/>
    <w:rsid w:val="00FA0E32"/>
    <w:pPr>
      <w:ind w:left="2177"/>
    </w:pPr>
  </w:style>
  <w:style w:type="paragraph" w:customStyle="1" w:styleId="ZTIRPKTzmpkttiret">
    <w:name w:val="Z_TIR/PKT – zm. pkt tiret"/>
    <w:basedOn w:val="PKTpunkt"/>
    <w:uiPriority w:val="56"/>
    <w:qFormat/>
    <w:rsid w:val="00FA0E32"/>
    <w:pPr>
      <w:ind w:left="1893"/>
    </w:pPr>
  </w:style>
  <w:style w:type="paragraph" w:customStyle="1" w:styleId="ZTIRARTzmarttiret">
    <w:name w:val="Z_TIR/ART(§) – zm. art. (§) tiret"/>
    <w:basedOn w:val="ZTIRPKTzmpkttiret"/>
    <w:uiPriority w:val="55"/>
    <w:qFormat/>
    <w:rsid w:val="00FA0E32"/>
    <w:pPr>
      <w:ind w:left="1383" w:firstLine="510"/>
    </w:pPr>
    <w:rPr>
      <w:rFonts w:ascii="Times New Roman" w:hAnsi="Times New Roman"/>
    </w:rPr>
  </w:style>
  <w:style w:type="paragraph" w:customStyle="1" w:styleId="ZTIRCZWSP2TIRzmczciwsppodwtirtiret">
    <w:name w:val="Z_TIR/CZ_WSP_2TIR – zm. części wsp. podw. tir. tiret"/>
    <w:basedOn w:val="ZLITCZWSP2TIRzmczciwsppodwtirliter"/>
    <w:next w:val="TIRtiret"/>
    <w:uiPriority w:val="79"/>
    <w:qFormat/>
    <w:rsid w:val="00FA0E32"/>
  </w:style>
  <w:style w:type="paragraph" w:customStyle="1" w:styleId="ZTIRCZWSP2TIRwLITzmczciwsppodwtirwlittiret">
    <w:name w:val="Z_TIR/CZ_WSP_2TIR_w_LIT – zm. części wsp. podw. tir. w lit. tiret"/>
    <w:basedOn w:val="CZWSPTIRczwsplnatiret"/>
    <w:next w:val="TIRtiret"/>
    <w:uiPriority w:val="80"/>
    <w:qFormat/>
    <w:rsid w:val="00FA0E32"/>
    <w:pPr>
      <w:ind w:left="2257"/>
    </w:pPr>
  </w:style>
  <w:style w:type="paragraph" w:customStyle="1" w:styleId="ZTIRCZWSP2TIRwPKTzmczciwsppodwtirwpkttiret">
    <w:name w:val="Z_TIR/CZ_WSP_2TIR_w_PKT – zm. części wsp. podw. tir. w pkt tiret"/>
    <w:basedOn w:val="ZTIR2TIRwPKTzmpodwtirwpkttiret"/>
    <w:next w:val="TIRtiret"/>
    <w:uiPriority w:val="80"/>
    <w:qFormat/>
    <w:rsid w:val="00FA0E32"/>
    <w:pPr>
      <w:ind w:left="2767" w:firstLine="0"/>
    </w:pPr>
  </w:style>
  <w:style w:type="paragraph" w:customStyle="1" w:styleId="ZTIRCZWSP2TIRwTIRzmczciwsppodwtirwtirtiret">
    <w:name w:val="Z_TIR/CZ_WSP_2TIR_w_TIR – zm. części wsp. podw. tir. w tir. tiret"/>
    <w:basedOn w:val="CZWSPTIRczwsplnatiret"/>
    <w:uiPriority w:val="79"/>
    <w:qFormat/>
    <w:rsid w:val="00FA0E32"/>
    <w:pPr>
      <w:ind w:left="1780"/>
    </w:pPr>
  </w:style>
  <w:style w:type="paragraph" w:customStyle="1" w:styleId="ZTIRCZWSPLITzmczciwsplittiret">
    <w:name w:val="Z_TIR/CZ_WSP_LIT – zm. części wsp. lit. tiret"/>
    <w:basedOn w:val="ZTIRCZWSPPKTzmczciwsppkttiret"/>
    <w:next w:val="TIRtiret"/>
    <w:uiPriority w:val="59"/>
    <w:qFormat/>
    <w:rsid w:val="00FA0E32"/>
  </w:style>
  <w:style w:type="paragraph" w:customStyle="1" w:styleId="ZTIRCZWSPLITwPKTzmczciwsplitwpkttiret">
    <w:name w:val="Z_TIR/CZ_WSP_LIT_w_PKT – zm. części wsp. lit. w pkt tiret"/>
    <w:basedOn w:val="CZWSPLITczwsplnaliter"/>
    <w:uiPriority w:val="59"/>
    <w:qFormat/>
    <w:rsid w:val="00FA0E32"/>
    <w:pPr>
      <w:ind w:left="1860"/>
    </w:pPr>
  </w:style>
  <w:style w:type="paragraph" w:customStyle="1" w:styleId="ZTIRCZWSPTIRzmczciwsptirtiret">
    <w:name w:val="Z_TIR/CZ_WSP_TIR – zm. części wsp. tir. tiret"/>
    <w:basedOn w:val="ZTIRCZWSPPKTzmczciwsppkttiret"/>
    <w:next w:val="TIRtiret"/>
    <w:uiPriority w:val="60"/>
    <w:qFormat/>
    <w:rsid w:val="00FA0E32"/>
  </w:style>
  <w:style w:type="paragraph" w:customStyle="1" w:styleId="ZTIRCZWSPTIRwLITzmczciwsptirwlittiret">
    <w:name w:val="Z_TIR/CZ_WSP_TIR_w_LIT – zm. części wsp. tir. w lit. tiret"/>
    <w:basedOn w:val="CZWSPTIRczwsplnatiret"/>
    <w:next w:val="TIRtiret"/>
    <w:uiPriority w:val="60"/>
    <w:qFormat/>
    <w:rsid w:val="00FA0E32"/>
    <w:pPr>
      <w:ind w:left="1860"/>
    </w:pPr>
  </w:style>
  <w:style w:type="paragraph" w:customStyle="1" w:styleId="ZTIRTIRwLITzmtirwlittiret">
    <w:name w:val="Z_TIR/TIR_w_LIT – zm. tir. w lit. tiret"/>
    <w:basedOn w:val="TIRtiret"/>
    <w:uiPriority w:val="57"/>
    <w:qFormat/>
    <w:rsid w:val="00FA0E32"/>
    <w:pPr>
      <w:ind w:left="2257"/>
    </w:pPr>
  </w:style>
  <w:style w:type="paragraph" w:customStyle="1" w:styleId="ZTIRTIRwPKTzmtirwpkttiret">
    <w:name w:val="Z_TIR/TIR_w_PKT – zm. tir. w pkt tiret"/>
    <w:basedOn w:val="ZTIRTIRwLITzmtirwlittiret"/>
    <w:uiPriority w:val="57"/>
    <w:qFormat/>
    <w:rsid w:val="00FA0E32"/>
    <w:pPr>
      <w:ind w:left="2733"/>
    </w:pPr>
  </w:style>
  <w:style w:type="paragraph" w:customStyle="1" w:styleId="ZTIRCZWSPTIRwPKTzmczciwsptirtiret">
    <w:name w:val="Z_TIR/CZ_WSP_TIR_w_PKT – zm. części wsp. tir. tiret"/>
    <w:basedOn w:val="ZTIRTIRwPKTzmtirwpkttiret"/>
    <w:next w:val="TIRtiret"/>
    <w:uiPriority w:val="60"/>
    <w:qFormat/>
    <w:rsid w:val="00FA0E32"/>
    <w:pPr>
      <w:ind w:left="2336" w:firstLine="0"/>
    </w:pPr>
  </w:style>
  <w:style w:type="paragraph" w:customStyle="1" w:styleId="ZTIRDZOZNzmozndziautiret">
    <w:name w:val="Z_TIR/DZ_OZN – zm. ozn. działu tiret"/>
    <w:basedOn w:val="ZLITTYTDZOZNzmozntytuudziauliter"/>
    <w:next w:val="ZTIRDZPRZEDMzmprzedmdziautiret"/>
    <w:uiPriority w:val="54"/>
    <w:qFormat/>
    <w:rsid w:val="00FA0E32"/>
    <w:pPr>
      <w:ind w:left="1383"/>
    </w:pPr>
  </w:style>
  <w:style w:type="paragraph" w:customStyle="1" w:styleId="ZTIRDZPRZEDMzmprzedmdziautiret">
    <w:name w:val="Z_TIR/DZ_PRZEDM – zm. przedm. działu tiret"/>
    <w:basedOn w:val="ZLITTYTDZPRZEDMzmprzedmtytuudziauliter"/>
    <w:uiPriority w:val="54"/>
    <w:qFormat/>
    <w:rsid w:val="00FA0E32"/>
    <w:pPr>
      <w:ind w:left="1383"/>
    </w:pPr>
  </w:style>
  <w:style w:type="paragraph" w:customStyle="1" w:styleId="ZTIRLITzmlittiret">
    <w:name w:val="Z_TIR/LIT – zm. lit. tiret"/>
    <w:basedOn w:val="LITlitera"/>
    <w:uiPriority w:val="57"/>
    <w:qFormat/>
    <w:rsid w:val="00FA0E32"/>
    <w:pPr>
      <w:ind w:left="1859"/>
    </w:pPr>
  </w:style>
  <w:style w:type="paragraph" w:customStyle="1" w:styleId="ZTIRLITwPKTzmlitwpkttiret">
    <w:name w:val="Z_TIR/LIT_w_PKT – zm. lit. w pkt tiret"/>
    <w:basedOn w:val="LITlitera"/>
    <w:uiPriority w:val="57"/>
    <w:qFormat/>
    <w:rsid w:val="00FA0E32"/>
    <w:pPr>
      <w:ind w:left="2336"/>
    </w:pPr>
  </w:style>
  <w:style w:type="paragraph" w:customStyle="1" w:styleId="ZTIRSKARNzmsankcjikarnejtiret">
    <w:name w:val="Z_TIR/S_KARN – zm. sankcji karnej tiret"/>
    <w:basedOn w:val="ZLITSKARNzmsankcjikarnejliter"/>
    <w:next w:val="ZTIRARTzmarttiret"/>
    <w:uiPriority w:val="61"/>
    <w:qFormat/>
    <w:rsid w:val="00FA0E32"/>
    <w:pPr>
      <w:ind w:left="1894"/>
    </w:pPr>
  </w:style>
  <w:style w:type="paragraph" w:customStyle="1" w:styleId="ZTIRTIRzmtirtiret">
    <w:name w:val="Z_TIR/TIR – zm. tir. tiret"/>
    <w:basedOn w:val="TIRtiret"/>
    <w:uiPriority w:val="57"/>
    <w:qFormat/>
    <w:rsid w:val="00FA0E32"/>
    <w:pPr>
      <w:ind w:left="1780"/>
    </w:pPr>
  </w:style>
  <w:style w:type="paragraph" w:customStyle="1" w:styleId="ZTIRUSTzmusttiret">
    <w:name w:val="Z_TIR/UST(§) – zm. ust. (§) tiret"/>
    <w:basedOn w:val="ZTIRARTzmarttiret"/>
    <w:uiPriority w:val="55"/>
    <w:qFormat/>
    <w:rsid w:val="00FA0E32"/>
  </w:style>
  <w:style w:type="paragraph" w:customStyle="1" w:styleId="ZDANIENASTNOWYWIERSZnpzddrugienowywierszwust">
    <w:name w:val="ZDANIE_NAST_NOWY_WIERSZ – np. zd. drugie (nowy wiersz) w ust."/>
    <w:basedOn w:val="CZWSPPKTczwsplnapunktw"/>
    <w:next w:val="USTustnpkodeksu"/>
    <w:uiPriority w:val="17"/>
    <w:qFormat/>
    <w:rsid w:val="00FA0E32"/>
  </w:style>
  <w:style w:type="paragraph" w:customStyle="1" w:styleId="ZZPKTzmianazmpkt">
    <w:name w:val="ZZ/PKT – zmiana zm. pkt"/>
    <w:basedOn w:val="ZPKTzmpktartykuempunktem"/>
    <w:uiPriority w:val="66"/>
    <w:qFormat/>
    <w:rsid w:val="00FA0E32"/>
    <w:pPr>
      <w:ind w:left="2404"/>
    </w:pPr>
  </w:style>
  <w:style w:type="paragraph" w:customStyle="1" w:styleId="ZZLITzmianazmlit">
    <w:name w:val="ZZ/LIT – zmiana zm. lit."/>
    <w:basedOn w:val="ZZPKTzmianazmpkt"/>
    <w:uiPriority w:val="67"/>
    <w:qFormat/>
    <w:rsid w:val="00FA0E32"/>
    <w:pPr>
      <w:ind w:left="2370" w:hanging="476"/>
    </w:pPr>
  </w:style>
  <w:style w:type="paragraph" w:customStyle="1" w:styleId="ZZTIRzmianazmtir">
    <w:name w:val="ZZ/TIR – zmiana zm. tir."/>
    <w:basedOn w:val="ZZLITzmianazmlit"/>
    <w:uiPriority w:val="67"/>
    <w:qFormat/>
    <w:rsid w:val="00FA0E32"/>
    <w:pPr>
      <w:ind w:left="2291" w:hanging="397"/>
    </w:pPr>
  </w:style>
  <w:style w:type="paragraph" w:customStyle="1" w:styleId="ZZCZWSP2TIRzmianazmczciwsppodwtir">
    <w:name w:val="ZZ/CZ_WSP_2TIR – zmiana zm. części wsp. podw. tir."/>
    <w:basedOn w:val="ZZTIRzmianazmtir"/>
    <w:next w:val="ZZUSTzmianazmust"/>
    <w:uiPriority w:val="94"/>
    <w:qFormat/>
    <w:rsid w:val="00FA0E32"/>
    <w:pPr>
      <w:ind w:left="1894" w:firstLine="0"/>
    </w:pPr>
  </w:style>
  <w:style w:type="paragraph" w:customStyle="1" w:styleId="ZZ2TIRzmianazmpodwtir">
    <w:name w:val="ZZ/2TIR – zmiana zm. podw. tir."/>
    <w:basedOn w:val="ZZCZWSP2TIRzmianazmczciwsppodwtir"/>
    <w:uiPriority w:val="93"/>
    <w:qFormat/>
    <w:rsid w:val="00FA0E32"/>
    <w:pPr>
      <w:ind w:left="2291" w:hanging="397"/>
    </w:pPr>
  </w:style>
  <w:style w:type="paragraph" w:customStyle="1" w:styleId="ZZ2TIRwTIRzmianazmpodwtirwtir">
    <w:name w:val="ZZ/2TIR_w_TIR – zmiana zm. podw. tir. w tir."/>
    <w:basedOn w:val="ZZCZWSP2TIRzmianazmczciwsppodwtir"/>
    <w:uiPriority w:val="93"/>
    <w:qFormat/>
    <w:rsid w:val="00FA0E32"/>
    <w:pPr>
      <w:ind w:left="2688" w:hanging="397"/>
    </w:pPr>
  </w:style>
  <w:style w:type="paragraph" w:customStyle="1" w:styleId="ZZ2TIRwLITzmianazmpodwtirwlit">
    <w:name w:val="ZZ/2TIR_w_LIT – zmiana zm. podw. tir. w lit."/>
    <w:basedOn w:val="ZZ2TIRwTIRzmianazmpodwtirwtir"/>
    <w:uiPriority w:val="94"/>
    <w:qFormat/>
    <w:rsid w:val="00FA0E32"/>
    <w:pPr>
      <w:ind w:left="3164"/>
    </w:pPr>
  </w:style>
  <w:style w:type="paragraph" w:customStyle="1" w:styleId="ZZ2TIRwPKTzmianazmpodwtirwpkt">
    <w:name w:val="ZZ/2TIR_w_PKT – zmiana zm. podw. tir. w pkt"/>
    <w:basedOn w:val="ZZ2TIRwLITzmianazmpodwtirwlit"/>
    <w:uiPriority w:val="94"/>
    <w:qFormat/>
    <w:rsid w:val="00FA0E32"/>
    <w:pPr>
      <w:ind w:left="3674"/>
    </w:pPr>
  </w:style>
  <w:style w:type="paragraph" w:customStyle="1" w:styleId="ZZARTzmianazmart">
    <w:name w:val="ZZ/ART(§) – zmiana zm. art. (§)"/>
    <w:basedOn w:val="ZARTzmartartykuempunktem"/>
    <w:uiPriority w:val="65"/>
    <w:qFormat/>
    <w:rsid w:val="00FA0E32"/>
    <w:pPr>
      <w:ind w:left="1894"/>
    </w:pPr>
  </w:style>
  <w:style w:type="paragraph" w:customStyle="1" w:styleId="ZZCZWSPPKTzmianazmczciwsppkt">
    <w:name w:val="ZZ/CZ_WSP_PKT – zmiana. zm. części wsp. pkt"/>
    <w:basedOn w:val="ZZARTzmianazmart"/>
    <w:next w:val="ZPKTzmpktartykuempunktem"/>
    <w:uiPriority w:val="68"/>
    <w:qFormat/>
    <w:rsid w:val="00FA0E32"/>
    <w:pPr>
      <w:ind w:firstLine="0"/>
    </w:pPr>
  </w:style>
  <w:style w:type="paragraph" w:customStyle="1" w:styleId="ZZFRAGzmianazmfragmentunpzdania">
    <w:name w:val="ZZ/FRAG – zmiana zm. fragmentu (np. zdania)"/>
    <w:basedOn w:val="ZZCZWSPPKTzmianazmczciwsppkt"/>
    <w:uiPriority w:val="70"/>
    <w:qFormat/>
    <w:rsid w:val="00FA0E32"/>
  </w:style>
  <w:style w:type="paragraph" w:customStyle="1" w:styleId="ZZCYTzmianazmcytatunpprzysigi">
    <w:name w:val="ZZ/CYT – zmiana zm. cytatu np. przysięgi"/>
    <w:basedOn w:val="ZZFRAGzmianazmfragmentunpzdania"/>
    <w:next w:val="ZZUSTzmianazmust"/>
    <w:uiPriority w:val="71"/>
    <w:qFormat/>
    <w:rsid w:val="00FA0E32"/>
    <w:pPr>
      <w:ind w:left="2404"/>
    </w:pPr>
  </w:style>
  <w:style w:type="paragraph" w:customStyle="1" w:styleId="ZZCZWSP2TIRwLITzmianazmczciwsppodwtirwlit">
    <w:name w:val="ZZ/CZ_WSP_2TIR_w_LIT – zmiana zm. części wsp. podw. tir. w lit."/>
    <w:basedOn w:val="ZZ2TIRwLITzmianazmpodwtirwlit"/>
    <w:uiPriority w:val="95"/>
    <w:qFormat/>
    <w:rsid w:val="00FA0E32"/>
    <w:pPr>
      <w:ind w:left="2767"/>
    </w:pPr>
  </w:style>
  <w:style w:type="paragraph" w:customStyle="1" w:styleId="ZZCZWSP2TIRwPKTzmianazmczciwsppodwtirwpkt">
    <w:name w:val="ZZ/CZ_WSP_2TIR_w_PKT – zmiana zm. części wsp. podw. tir. w pkt"/>
    <w:basedOn w:val="ZZ2TIRwLITzmianazmpodwtirwlit"/>
    <w:uiPriority w:val="95"/>
    <w:qFormat/>
    <w:rsid w:val="00FA0E32"/>
    <w:pPr>
      <w:ind w:left="3277" w:firstLine="0"/>
    </w:pPr>
  </w:style>
  <w:style w:type="paragraph" w:customStyle="1" w:styleId="ZZCZWSP2TIRwTIRzmianazmczciwsppodwtirwtir">
    <w:name w:val="ZZ/CZ_WSP_2TIR_w_TIR – zmiana zm. części wsp. podw. tir. w tir."/>
    <w:basedOn w:val="ZZ2TIRwLITzmianazmpodwtirwlit"/>
    <w:uiPriority w:val="94"/>
    <w:qFormat/>
    <w:rsid w:val="00FA0E32"/>
    <w:pPr>
      <w:ind w:left="2291" w:firstLine="0"/>
    </w:pPr>
  </w:style>
  <w:style w:type="paragraph" w:customStyle="1" w:styleId="ZZCZWSPLITzmianazmczciwsplit">
    <w:name w:val="ZZ/CZ_WSP_LIT – zmiana. zm. części wsp. lit."/>
    <w:basedOn w:val="ZZCZWSPPKTzmianazmczciwsppkt"/>
    <w:uiPriority w:val="69"/>
    <w:qFormat/>
    <w:rsid w:val="00FA0E32"/>
  </w:style>
  <w:style w:type="paragraph" w:customStyle="1" w:styleId="ZZLITwPKTzmianazmlitwpkt">
    <w:name w:val="ZZ/LIT_w_PKT – zmiana zm. lit. w pkt"/>
    <w:basedOn w:val="ZLITwPKTzmlitwpktartykuempunktem"/>
    <w:uiPriority w:val="67"/>
    <w:qFormat/>
    <w:rsid w:val="00FA0E32"/>
    <w:pPr>
      <w:ind w:left="2880"/>
    </w:pPr>
  </w:style>
  <w:style w:type="paragraph" w:customStyle="1" w:styleId="ZZCZWSPLITwPKTzmianazmczciwsplitwpkt">
    <w:name w:val="ZZ/CZ_WSP_LIT_w_PKT – zmiana zm. części wsp. lit. w pkt"/>
    <w:basedOn w:val="ZZLITwPKTzmianazmlitwpkt"/>
    <w:uiPriority w:val="69"/>
    <w:qFormat/>
    <w:rsid w:val="00FA0E32"/>
    <w:pPr>
      <w:ind w:left="2404" w:firstLine="0"/>
    </w:pPr>
  </w:style>
  <w:style w:type="paragraph" w:customStyle="1" w:styleId="ZZCZWSPTIRzmianazmczciwsptir">
    <w:name w:val="ZZ/CZ_WSP_TIR – zmiana. zm. części wsp. tir."/>
    <w:basedOn w:val="ZZCZWSPPKTzmianazmczciwsppkt"/>
    <w:uiPriority w:val="69"/>
    <w:qFormat/>
    <w:rsid w:val="00FA0E32"/>
  </w:style>
  <w:style w:type="paragraph" w:customStyle="1" w:styleId="ZZTIRwLITzmianazmtirwlit">
    <w:name w:val="ZZ/TIR_w_LIT – zmiana zm. tir. w lit."/>
    <w:basedOn w:val="ZZTIRzmianazmtir"/>
    <w:uiPriority w:val="67"/>
    <w:qFormat/>
    <w:rsid w:val="00FA0E32"/>
    <w:pPr>
      <w:ind w:left="2767"/>
    </w:pPr>
  </w:style>
  <w:style w:type="paragraph" w:customStyle="1" w:styleId="ZZCZWSPTIRwLITzmianazmczciwsptirwlit">
    <w:name w:val="ZZ/CZ_WSP_TIR_w_LIT – zmiana zm. części wsp. tir. w lit."/>
    <w:basedOn w:val="ZZTIRwLITzmianazmtirwlit"/>
    <w:uiPriority w:val="70"/>
    <w:qFormat/>
    <w:rsid w:val="00FA0E32"/>
    <w:pPr>
      <w:ind w:left="2370" w:firstLine="0"/>
    </w:pPr>
  </w:style>
  <w:style w:type="paragraph" w:customStyle="1" w:styleId="ZZTIRwPKTzmianazmtirwpkt">
    <w:name w:val="ZZ/TIR_w_PKT – zmiana zm. tir. w pkt"/>
    <w:basedOn w:val="ZTIRwPKTzmtirwpktartykuempunktem"/>
    <w:uiPriority w:val="67"/>
    <w:qFormat/>
    <w:rsid w:val="00FA0E32"/>
    <w:pPr>
      <w:ind w:left="3277"/>
    </w:pPr>
  </w:style>
  <w:style w:type="paragraph" w:customStyle="1" w:styleId="ZZCZWSPTIRwPKTzmianazmczciwsptirwpkt">
    <w:name w:val="ZZ/CZ_WSP_TIR_w_PKT – zmiana zm. części wsp. tir. w pkt"/>
    <w:basedOn w:val="ZZTIRwPKTzmianazmtirwpkt"/>
    <w:uiPriority w:val="70"/>
    <w:qFormat/>
    <w:rsid w:val="00FA0E32"/>
    <w:pPr>
      <w:ind w:left="2880" w:firstLine="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A0E32"/>
    <w:pPr>
      <w:spacing w:before="0"/>
      <w:ind w:left="1894"/>
    </w:pPr>
  </w:style>
  <w:style w:type="paragraph" w:customStyle="1" w:styleId="ZZLEGWMATFIZCHEMzmlegendywzorumatfizlubchem">
    <w:name w:val="ZZ/LEG_W_MAT(FIZ|CHEM) – zm. legendy wzoru mat. (fiz. lub chem.)"/>
    <w:basedOn w:val="ZLEGWMATFIZCHEMzmlegendywzorumatfizlubchemartykuempunktem"/>
    <w:uiPriority w:val="72"/>
    <w:qFormat/>
    <w:rsid w:val="00FA0E32"/>
    <w:pPr>
      <w:ind w:left="3198"/>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A0E32"/>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A0E32"/>
    <w:pPr>
      <w:ind w:left="1894"/>
    </w:pPr>
  </w:style>
  <w:style w:type="paragraph" w:customStyle="1" w:styleId="ZZSKARNzmianazmsankcjikarnej">
    <w:name w:val="ZZ/S_KARN – zmiana zm. sankcji karnej"/>
    <w:basedOn w:val="ZZFRAGzmianazmfragmentunpzdania"/>
    <w:uiPriority w:val="71"/>
    <w:qFormat/>
    <w:rsid w:val="00FA0E32"/>
    <w:pPr>
      <w:ind w:left="240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A0E32"/>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A0E32"/>
    <w:pPr>
      <w:ind w:left="1894"/>
    </w:pPr>
  </w:style>
  <w:style w:type="paragraph" w:customStyle="1" w:styleId="ZZUSTzmianazmust">
    <w:name w:val="ZZ/UST(§) – zmiana zm. ust. (§)"/>
    <w:basedOn w:val="ZZARTzmianazmart"/>
    <w:uiPriority w:val="65"/>
    <w:qFormat/>
    <w:rsid w:val="00FA0E32"/>
  </w:style>
  <w:style w:type="paragraph" w:customStyle="1" w:styleId="ZZWMATFIZCHEMzmwzorumatfizlubchem">
    <w:name w:val="ZZ/W_MAT(FIZ|CHEM) – zm. wzoru mat. (fiz. lub chem.)"/>
    <w:basedOn w:val="ZWMATFIZCHEMzmwzorumatfizlubchemartykuempunktem"/>
    <w:uiPriority w:val="71"/>
    <w:qFormat/>
    <w:rsid w:val="00FA0E32"/>
    <w:pPr>
      <w:ind w:left="2404"/>
    </w:pPr>
  </w:style>
  <w:style w:type="character" w:customStyle="1" w:styleId="AkapitzlistZnak">
    <w:name w:val="Akapit z listą Znak"/>
    <w:aliases w:val="Dot pt Znak,F5 List Paragraph Znak,List Paragraph1 Znak,Recommendation Znak,List Paragraph11 Znak,List Paragraph Znak,Numerowanie Znak,Kolorowa lista — akcent 11 Znak,Akapit z listą1 Znak,Listaszerű bekezdés1 Znak,No Spacing1 Znak"/>
    <w:link w:val="Akapitzlist"/>
    <w:uiPriority w:val="34"/>
    <w:qFormat/>
    <w:locked/>
    <w:rsid w:val="00920E32"/>
    <w:rPr>
      <w:rFonts w:ascii="Times New Roman" w:eastAsiaTheme="minorEastAsia" w:hAnsi="Times New Roman" w:cs="Arial"/>
      <w:kern w:val="0"/>
      <w:szCs w:val="20"/>
      <w:lang w:eastAsia="pl-PL"/>
      <w14:ligatures w14:val="none"/>
    </w:rPr>
  </w:style>
  <w:style w:type="character" w:styleId="Hipercze">
    <w:name w:val="Hyperlink"/>
    <w:basedOn w:val="Domylnaczcionkaakapitu"/>
    <w:uiPriority w:val="99"/>
    <w:unhideWhenUsed/>
    <w:rsid w:val="00BC27FB"/>
    <w:rPr>
      <w:color w:val="467886" w:themeColor="hyperlink"/>
      <w:u w:val="single"/>
    </w:rPr>
  </w:style>
  <w:style w:type="character" w:styleId="Nierozpoznanawzmianka">
    <w:name w:val="Unresolved Mention"/>
    <w:basedOn w:val="Domylnaczcionkaakapitu"/>
    <w:uiPriority w:val="99"/>
    <w:semiHidden/>
    <w:unhideWhenUsed/>
    <w:rsid w:val="00BC27FB"/>
    <w:rPr>
      <w:color w:val="605E5C"/>
      <w:shd w:val="clear" w:color="auto" w:fill="E1DFDD"/>
    </w:rPr>
  </w:style>
  <w:style w:type="paragraph" w:styleId="Tekstprzypisukocowego">
    <w:name w:val="endnote text"/>
    <w:basedOn w:val="Normalny"/>
    <w:link w:val="TekstprzypisukocowegoZnak"/>
    <w:uiPriority w:val="99"/>
    <w:semiHidden/>
    <w:unhideWhenUsed/>
    <w:rsid w:val="00BD60D8"/>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BD60D8"/>
    <w:rPr>
      <w:rFonts w:ascii="Times New Roman" w:eastAsiaTheme="minorEastAsia" w:hAnsi="Times New Roman" w:cs="Arial"/>
      <w:kern w:val="0"/>
      <w:sz w:val="20"/>
      <w:szCs w:val="20"/>
      <w:lang w:eastAsia="pl-PL"/>
      <w14:ligatures w14:val="none"/>
    </w:rPr>
  </w:style>
  <w:style w:type="character" w:styleId="Odwoanieprzypisukocowego">
    <w:name w:val="endnote reference"/>
    <w:basedOn w:val="Domylnaczcionkaakapitu"/>
    <w:uiPriority w:val="99"/>
    <w:semiHidden/>
    <w:unhideWhenUsed/>
    <w:rsid w:val="00BD60D8"/>
    <w:rPr>
      <w:vertAlign w:val="superscript"/>
    </w:rPr>
  </w:style>
  <w:style w:type="paragraph" w:styleId="Poprawka">
    <w:name w:val="Revision"/>
    <w:hidden/>
    <w:uiPriority w:val="99"/>
    <w:semiHidden/>
    <w:rsid w:val="000C6F14"/>
    <w:pPr>
      <w:spacing w:after="0" w:line="240" w:lineRule="auto"/>
    </w:pPr>
    <w:rPr>
      <w:rFonts w:ascii="Times New Roman" w:eastAsiaTheme="minorEastAsia" w:hAnsi="Times New Roman" w:cs="Arial"/>
      <w:kern w:val="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76462">
      <w:bodyDiv w:val="1"/>
      <w:marLeft w:val="0"/>
      <w:marRight w:val="0"/>
      <w:marTop w:val="0"/>
      <w:marBottom w:val="0"/>
      <w:divBdr>
        <w:top w:val="none" w:sz="0" w:space="0" w:color="auto"/>
        <w:left w:val="none" w:sz="0" w:space="0" w:color="auto"/>
        <w:bottom w:val="none" w:sz="0" w:space="0" w:color="auto"/>
        <w:right w:val="none" w:sz="0" w:space="0" w:color="auto"/>
      </w:divBdr>
    </w:div>
    <w:div w:id="92067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p.legalis.pl/document-view.seam?documentId=mfrxilrtg4ytimbzhe2dgltqmfyc4njqgy2tenzygm&amp;refSource=hy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9730</Words>
  <Characters>58385</Characters>
  <Application>Microsoft Office Word</Application>
  <DocSecurity>4</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Osswald</dc:creator>
  <cp:keywords/>
  <dc:description/>
  <cp:lastModifiedBy>Binkowska Joanna</cp:lastModifiedBy>
  <cp:revision>2</cp:revision>
  <cp:lastPrinted>2025-09-26T09:13:00Z</cp:lastPrinted>
  <dcterms:created xsi:type="dcterms:W3CDTF">2025-10-30T08:05:00Z</dcterms:created>
  <dcterms:modified xsi:type="dcterms:W3CDTF">2025-10-30T08:05:00Z</dcterms:modified>
</cp:coreProperties>
</file>