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E2CA8" w14:textId="0F272BE3" w:rsidR="00A97A4D" w:rsidRPr="00D928B7" w:rsidRDefault="003D64D0" w:rsidP="00D928B7">
      <w:pPr>
        <w:spacing w:after="0" w:line="360" w:lineRule="auto"/>
        <w:jc w:val="center"/>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UZASADNIENIE</w:t>
      </w:r>
    </w:p>
    <w:p w14:paraId="0942552F" w14:textId="77777777" w:rsidR="00497BCE" w:rsidRPr="00AB3939" w:rsidRDefault="00497BCE" w:rsidP="000B1049">
      <w:pPr>
        <w:spacing w:after="0" w:line="360" w:lineRule="auto"/>
        <w:jc w:val="both"/>
        <w:rPr>
          <w:rFonts w:ascii="Times New Roman" w:hAnsi="Times New Roman" w:cs="Times New Roman"/>
          <w:b/>
          <w:color w:val="000000" w:themeColor="text1"/>
          <w:sz w:val="24"/>
          <w:szCs w:val="24"/>
        </w:rPr>
      </w:pPr>
    </w:p>
    <w:p w14:paraId="6EC40D48" w14:textId="5FF4F2D8" w:rsidR="00030777" w:rsidRPr="00AB3939" w:rsidRDefault="006E733C" w:rsidP="000B1049">
      <w:pPr>
        <w:spacing w:after="0" w:line="360" w:lineRule="auto"/>
        <w:jc w:val="center"/>
        <w:rPr>
          <w:rFonts w:ascii="Times New Roman" w:hAnsi="Times New Roman" w:cs="Times New Roman"/>
          <w:b/>
          <w:color w:val="000000" w:themeColor="text1"/>
          <w:sz w:val="24"/>
          <w:szCs w:val="24"/>
        </w:rPr>
      </w:pPr>
      <w:r w:rsidRPr="00AB3939">
        <w:rPr>
          <w:rFonts w:ascii="Times New Roman" w:hAnsi="Times New Roman" w:cs="Times New Roman"/>
          <w:b/>
          <w:color w:val="000000" w:themeColor="text1"/>
          <w:sz w:val="24"/>
          <w:szCs w:val="24"/>
        </w:rPr>
        <w:t>Omówienie okoliczności faktycznych i prawnych uzasadniających potrzebę przygotowania</w:t>
      </w:r>
      <w:r w:rsidR="00030777" w:rsidRPr="00AB3939">
        <w:rPr>
          <w:rFonts w:ascii="Times New Roman" w:hAnsi="Times New Roman" w:cs="Times New Roman"/>
          <w:b/>
          <w:color w:val="000000" w:themeColor="text1"/>
          <w:sz w:val="24"/>
          <w:szCs w:val="24"/>
        </w:rPr>
        <w:t xml:space="preserve"> projektu ustawy</w:t>
      </w:r>
    </w:p>
    <w:p w14:paraId="7C579F53" w14:textId="1A6261E5" w:rsidR="00256185" w:rsidRPr="00AB3939" w:rsidRDefault="00256185" w:rsidP="000B1049">
      <w:pPr>
        <w:spacing w:after="0" w:line="360" w:lineRule="auto"/>
        <w:ind w:firstLine="708"/>
        <w:jc w:val="both"/>
        <w:rPr>
          <w:rFonts w:ascii="Times New Roman" w:eastAsia="Times New Roman" w:hAnsi="Times New Roman" w:cs="Times New Roman"/>
          <w:color w:val="000000" w:themeColor="text1"/>
          <w:sz w:val="24"/>
          <w:szCs w:val="24"/>
          <w:lang w:eastAsia="pl-PL" w:bidi="pl-PL"/>
        </w:rPr>
      </w:pPr>
      <w:r w:rsidRPr="00AB3939">
        <w:rPr>
          <w:rFonts w:ascii="Times New Roman" w:eastAsia="Times New Roman" w:hAnsi="Times New Roman" w:cs="Times New Roman"/>
          <w:color w:val="000000" w:themeColor="text1"/>
          <w:sz w:val="24"/>
          <w:szCs w:val="24"/>
          <w:lang w:eastAsia="pl-PL" w:bidi="pl-PL"/>
        </w:rPr>
        <w:t>Korupcja stanowi zjawisko powszechne i wielowymiarowe, które jest stałym elementem życia społeczno-gospodarczego niezależnie od okresu historycznego, funkcjonującego systemu politycznego, społecznego czy gospodarczego. Ze względu na</w:t>
      </w:r>
      <w:r w:rsidR="009F0392" w:rsidRPr="00AB3939">
        <w:rPr>
          <w:rFonts w:ascii="Times New Roman" w:eastAsia="Times New Roman" w:hAnsi="Times New Roman" w:cs="Times New Roman"/>
          <w:color w:val="000000" w:themeColor="text1"/>
          <w:sz w:val="24"/>
          <w:szCs w:val="24"/>
          <w:lang w:eastAsia="pl-PL" w:bidi="pl-PL"/>
        </w:rPr>
        <w:t> </w:t>
      </w:r>
      <w:r w:rsidRPr="00AB3939">
        <w:rPr>
          <w:rFonts w:ascii="Times New Roman" w:eastAsia="Times New Roman" w:hAnsi="Times New Roman" w:cs="Times New Roman"/>
          <w:color w:val="000000" w:themeColor="text1"/>
          <w:sz w:val="24"/>
          <w:szCs w:val="24"/>
          <w:lang w:eastAsia="pl-PL" w:bidi="pl-PL"/>
        </w:rPr>
        <w:t>złożoność zjawiska wciąż brakuje jednolitej definicji obejmującej wszelkie przejawy korupcji. Trudność stworzenia uniwersalnej definicji wynika przede wszystkim z różnic kulturowych, relatywnego charakteru zjawiska i jego zmienności w czasie.</w:t>
      </w:r>
      <w:r w:rsidR="009A685E" w:rsidRPr="00AB3939">
        <w:rPr>
          <w:rFonts w:ascii="Times New Roman" w:eastAsia="Times New Roman" w:hAnsi="Times New Roman" w:cs="Times New Roman"/>
          <w:color w:val="000000" w:themeColor="text1"/>
          <w:sz w:val="24"/>
          <w:szCs w:val="24"/>
          <w:lang w:eastAsia="pl-PL" w:bidi="pl-PL"/>
        </w:rPr>
        <w:t xml:space="preserve"> </w:t>
      </w:r>
      <w:r w:rsidRPr="00AB3939">
        <w:rPr>
          <w:rFonts w:ascii="Times New Roman" w:eastAsia="Times New Roman" w:hAnsi="Times New Roman" w:cs="Times New Roman"/>
          <w:color w:val="000000" w:themeColor="text1"/>
          <w:sz w:val="24"/>
          <w:szCs w:val="24"/>
          <w:lang w:eastAsia="pl-PL" w:bidi="pl-PL"/>
        </w:rPr>
        <w:t xml:space="preserve">Korupcja może dotyczyć wielu sfer życia, np. korupcja urzędnicza, korupcja polityczna, korupcja gospodarcza, korupcja sportowa. Może ona przybierać postać zachowań zabronionych odpowiednimi przepisami i zagrożonych sankcjami karnymi lub też zachowań, które nie zostały uznane jako </w:t>
      </w:r>
      <w:r w:rsidR="00DB63A7" w:rsidRPr="00AB3939">
        <w:rPr>
          <w:rFonts w:ascii="Times New Roman" w:eastAsia="Times New Roman" w:hAnsi="Times New Roman" w:cs="Times New Roman"/>
          <w:color w:val="000000" w:themeColor="text1"/>
          <w:sz w:val="24"/>
          <w:szCs w:val="24"/>
          <w:lang w:eastAsia="pl-PL" w:bidi="pl-PL"/>
        </w:rPr>
        <w:t>przestępcze,</w:t>
      </w:r>
      <w:r w:rsidRPr="00AB3939">
        <w:rPr>
          <w:rFonts w:ascii="Times New Roman" w:eastAsia="Times New Roman" w:hAnsi="Times New Roman" w:cs="Times New Roman"/>
          <w:color w:val="000000" w:themeColor="text1"/>
          <w:sz w:val="24"/>
          <w:szCs w:val="24"/>
          <w:lang w:eastAsia="pl-PL" w:bidi="pl-PL"/>
        </w:rPr>
        <w:t xml:space="preserve"> ale są sprzeczne z zasadami moralnymi akceptowanymi w danej społeczności. W potocznym rozumieniu korupcja utożsamiana jest przede wszystkim z</w:t>
      </w:r>
      <w:r w:rsidR="009F0392" w:rsidRPr="00AB3939">
        <w:rPr>
          <w:rFonts w:ascii="Times New Roman" w:eastAsia="Times New Roman" w:hAnsi="Times New Roman" w:cs="Times New Roman"/>
          <w:color w:val="000000" w:themeColor="text1"/>
          <w:sz w:val="24"/>
          <w:szCs w:val="24"/>
          <w:lang w:eastAsia="pl-PL" w:bidi="pl-PL"/>
        </w:rPr>
        <w:t> </w:t>
      </w:r>
      <w:r w:rsidRPr="00AB3939">
        <w:rPr>
          <w:rFonts w:ascii="Times New Roman" w:eastAsia="Times New Roman" w:hAnsi="Times New Roman" w:cs="Times New Roman"/>
          <w:color w:val="000000" w:themeColor="text1"/>
          <w:sz w:val="24"/>
          <w:szCs w:val="24"/>
          <w:lang w:eastAsia="pl-PL" w:bidi="pl-PL"/>
        </w:rPr>
        <w:t>nadużyciami władzy publicznej w celu uzyskania prywatnych korzyści jednostkowych lub</w:t>
      </w:r>
      <w:r w:rsidR="009F0392" w:rsidRPr="00AB3939">
        <w:rPr>
          <w:rFonts w:ascii="Times New Roman" w:eastAsia="Times New Roman" w:hAnsi="Times New Roman" w:cs="Times New Roman"/>
          <w:color w:val="000000" w:themeColor="text1"/>
          <w:sz w:val="24"/>
          <w:szCs w:val="24"/>
          <w:lang w:eastAsia="pl-PL" w:bidi="pl-PL"/>
        </w:rPr>
        <w:t> </w:t>
      </w:r>
      <w:r w:rsidRPr="00AB3939">
        <w:rPr>
          <w:rFonts w:ascii="Times New Roman" w:eastAsia="Times New Roman" w:hAnsi="Times New Roman" w:cs="Times New Roman"/>
          <w:color w:val="000000" w:themeColor="text1"/>
          <w:sz w:val="24"/>
          <w:szCs w:val="24"/>
          <w:lang w:eastAsia="pl-PL" w:bidi="pl-PL"/>
        </w:rPr>
        <w:t>grupowych (organizacyjnych czy partyjnych). Obejmuje ona zachowania uznane za</w:t>
      </w:r>
      <w:r w:rsidR="009F0392" w:rsidRPr="00AB3939">
        <w:rPr>
          <w:rFonts w:ascii="Times New Roman" w:eastAsia="Times New Roman" w:hAnsi="Times New Roman" w:cs="Times New Roman"/>
          <w:color w:val="000000" w:themeColor="text1"/>
          <w:sz w:val="24"/>
          <w:szCs w:val="24"/>
          <w:lang w:eastAsia="pl-PL" w:bidi="pl-PL"/>
        </w:rPr>
        <w:t> </w:t>
      </w:r>
      <w:r w:rsidRPr="00AB3939">
        <w:rPr>
          <w:rFonts w:ascii="Times New Roman" w:eastAsia="Times New Roman" w:hAnsi="Times New Roman" w:cs="Times New Roman"/>
          <w:color w:val="000000" w:themeColor="text1"/>
          <w:sz w:val="24"/>
          <w:szCs w:val="24"/>
          <w:lang w:eastAsia="pl-PL" w:bidi="pl-PL"/>
        </w:rPr>
        <w:t>przestępstwa, takie jak: łapownictwo bierne i czynne tj. sprzedajność i przekupstwo, kradzież, oszustwa i nadużycia zawodowe oraz formy niekaralne takie, jak np. klientelizm, kumoterstwo (protekcję) czy nepotyzm.</w:t>
      </w:r>
      <w:r w:rsidR="009A685E" w:rsidRPr="00AB3939">
        <w:rPr>
          <w:rFonts w:ascii="Times New Roman" w:eastAsia="Times New Roman" w:hAnsi="Times New Roman" w:cs="Times New Roman"/>
          <w:color w:val="000000" w:themeColor="text1"/>
          <w:sz w:val="24"/>
          <w:szCs w:val="24"/>
          <w:lang w:eastAsia="pl-PL" w:bidi="pl-PL"/>
        </w:rPr>
        <w:t xml:space="preserve"> </w:t>
      </w:r>
      <w:r w:rsidRPr="00AB3939">
        <w:rPr>
          <w:rFonts w:ascii="Times New Roman" w:eastAsia="Times New Roman" w:hAnsi="Times New Roman" w:cs="Times New Roman"/>
          <w:color w:val="000000" w:themeColor="text1"/>
          <w:sz w:val="24"/>
          <w:szCs w:val="24"/>
          <w:lang w:eastAsia="pl-PL" w:bidi="pl-PL"/>
        </w:rPr>
        <w:t>Korupcja będąc zjawiskiem o rozmytych granicach, jest nie tylko trudnym przedmiotem badań dla nauki, ale także wyzwaniem dla twórców polityk publicznych, którzy nie mogąc dokładnie zdefiniować, czym korupcja właściwie jest, borykają się z wielkimi trudnościami w</w:t>
      </w:r>
      <w:r w:rsidR="009F0392" w:rsidRPr="00AB3939">
        <w:rPr>
          <w:rFonts w:ascii="Times New Roman" w:eastAsia="Times New Roman" w:hAnsi="Times New Roman" w:cs="Times New Roman"/>
          <w:color w:val="000000" w:themeColor="text1"/>
          <w:sz w:val="24"/>
          <w:szCs w:val="24"/>
          <w:lang w:eastAsia="pl-PL" w:bidi="pl-PL"/>
        </w:rPr>
        <w:t> </w:t>
      </w:r>
      <w:r w:rsidRPr="00AB3939">
        <w:rPr>
          <w:rFonts w:ascii="Times New Roman" w:eastAsia="Times New Roman" w:hAnsi="Times New Roman" w:cs="Times New Roman"/>
          <w:color w:val="000000" w:themeColor="text1"/>
          <w:sz w:val="24"/>
          <w:szCs w:val="24"/>
          <w:lang w:eastAsia="pl-PL" w:bidi="pl-PL"/>
        </w:rPr>
        <w:t>projektowaniu rozwiązań prawnych czy tworzeniu instytucji mających na celu przeciwdziałanie temu problemowi.</w:t>
      </w:r>
    </w:p>
    <w:p w14:paraId="4888244B" w14:textId="77777777" w:rsidR="00256185" w:rsidRPr="00AB3939" w:rsidRDefault="00256185" w:rsidP="000B1049">
      <w:pPr>
        <w:spacing w:after="0" w:line="360" w:lineRule="auto"/>
        <w:ind w:firstLine="708"/>
        <w:jc w:val="both"/>
        <w:rPr>
          <w:rFonts w:ascii="Times New Roman" w:eastAsia="Times New Roman" w:hAnsi="Times New Roman" w:cs="Times New Roman"/>
          <w:color w:val="000000" w:themeColor="text1"/>
          <w:sz w:val="24"/>
          <w:szCs w:val="24"/>
          <w:lang w:eastAsia="pl-PL" w:bidi="pl-PL"/>
        </w:rPr>
      </w:pPr>
      <w:r w:rsidRPr="00AB3939">
        <w:rPr>
          <w:rFonts w:ascii="Times New Roman" w:eastAsia="Times New Roman" w:hAnsi="Times New Roman" w:cs="Times New Roman"/>
          <w:color w:val="000000" w:themeColor="text1"/>
          <w:sz w:val="24"/>
          <w:szCs w:val="24"/>
          <w:lang w:eastAsia="pl-PL" w:bidi="pl-PL"/>
        </w:rPr>
        <w:t>W myśl przepisów ustawowych korupcją jest to każde zachowanie mogące spowodować znaczną szkodę, w rozumieniu Kodeksu karnego, w mieniu jednostki sektora finansów publicznych (w rozumieniu przepisów o finansach publicznych), jednostki niezaliczanej do sektora finansów publicznych otrzymującej środki publiczne, przedsiębiorcy z udziałem Skarbu Państwa lub jednostki samorządu terytorialnego.</w:t>
      </w:r>
    </w:p>
    <w:p w14:paraId="29E535E0" w14:textId="0A3BBCF0" w:rsidR="00256185" w:rsidRPr="00AB3939" w:rsidRDefault="00256185" w:rsidP="000B1049">
      <w:pPr>
        <w:spacing w:after="0" w:line="360" w:lineRule="auto"/>
        <w:ind w:firstLine="708"/>
        <w:jc w:val="both"/>
        <w:rPr>
          <w:rFonts w:ascii="Times New Roman" w:eastAsia="Times New Roman" w:hAnsi="Times New Roman" w:cs="Times New Roman"/>
          <w:color w:val="000000" w:themeColor="text1"/>
          <w:sz w:val="24"/>
          <w:szCs w:val="24"/>
          <w:lang w:eastAsia="pl-PL" w:bidi="pl-PL"/>
        </w:rPr>
      </w:pPr>
      <w:r w:rsidRPr="00AB3939">
        <w:rPr>
          <w:rFonts w:ascii="Times New Roman" w:eastAsia="Times New Roman" w:hAnsi="Times New Roman" w:cs="Times New Roman"/>
          <w:color w:val="000000" w:themeColor="text1"/>
          <w:sz w:val="24"/>
          <w:szCs w:val="24"/>
          <w:lang w:eastAsia="pl-PL" w:bidi="pl-PL"/>
        </w:rPr>
        <w:t xml:space="preserve">W rzeczywistości zjawisko korupcji obejmuje swoim zakresem znacznie więcej patologicznych zachowań. Wbrew powszechnej opinii nie dotyczy jedynie kontaktów na styku instytucji publicznych i biznesu. Coraz częściej przenika także do stosunków między podmiotami gospodarczymi działającymi na wolnym rynku, a w dobie globalizacji i nasilenia </w:t>
      </w:r>
      <w:r w:rsidRPr="00AB3939">
        <w:rPr>
          <w:rFonts w:ascii="Times New Roman" w:eastAsia="Times New Roman" w:hAnsi="Times New Roman" w:cs="Times New Roman"/>
          <w:color w:val="000000" w:themeColor="text1"/>
          <w:sz w:val="24"/>
          <w:szCs w:val="24"/>
          <w:lang w:eastAsia="pl-PL" w:bidi="pl-PL"/>
        </w:rPr>
        <w:lastRenderedPageBreak/>
        <w:t>kontaktów między korporacjami ponadnarodowymi przestaje być kwestią zamkniętą w</w:t>
      </w:r>
      <w:r w:rsidR="009F0392" w:rsidRPr="00AB3939">
        <w:rPr>
          <w:rFonts w:ascii="Times New Roman" w:eastAsia="Times New Roman" w:hAnsi="Times New Roman" w:cs="Times New Roman"/>
          <w:color w:val="000000" w:themeColor="text1"/>
          <w:sz w:val="24"/>
          <w:szCs w:val="24"/>
          <w:lang w:eastAsia="pl-PL" w:bidi="pl-PL"/>
        </w:rPr>
        <w:t> </w:t>
      </w:r>
      <w:r w:rsidRPr="00AB3939">
        <w:rPr>
          <w:rFonts w:ascii="Times New Roman" w:eastAsia="Times New Roman" w:hAnsi="Times New Roman" w:cs="Times New Roman"/>
          <w:color w:val="000000" w:themeColor="text1"/>
          <w:sz w:val="24"/>
          <w:szCs w:val="24"/>
          <w:lang w:eastAsia="pl-PL" w:bidi="pl-PL"/>
        </w:rPr>
        <w:t>granicach konkretnego państwa, stając się problemem o zasięgu międzynarodowym.</w:t>
      </w:r>
    </w:p>
    <w:p w14:paraId="5950AA0A" w14:textId="1C890082" w:rsidR="00256185" w:rsidRPr="00AB3939" w:rsidRDefault="00256185" w:rsidP="000B1049">
      <w:pPr>
        <w:spacing w:after="0" w:line="360" w:lineRule="auto"/>
        <w:ind w:firstLine="708"/>
        <w:jc w:val="both"/>
        <w:rPr>
          <w:rFonts w:ascii="Times New Roman" w:eastAsia="Times New Roman" w:hAnsi="Times New Roman" w:cs="Times New Roman"/>
          <w:color w:val="000000" w:themeColor="text1"/>
          <w:sz w:val="24"/>
          <w:szCs w:val="24"/>
          <w:lang w:eastAsia="pl-PL" w:bidi="pl-PL"/>
        </w:rPr>
      </w:pPr>
      <w:r w:rsidRPr="00AB3939">
        <w:rPr>
          <w:rFonts w:ascii="Times New Roman" w:eastAsia="Times New Roman" w:hAnsi="Times New Roman" w:cs="Times New Roman"/>
          <w:color w:val="000000" w:themeColor="text1"/>
          <w:sz w:val="24"/>
          <w:szCs w:val="24"/>
          <w:lang w:eastAsia="pl-PL" w:bidi="pl-PL"/>
        </w:rPr>
        <w:t>Korupcja stała się integralną częścią niemal każdej formy przestępczości zorganizowanej. Komisja Europejska szacuje, że przestępcy wykorzystują działania korupcyjne do infiltracji ponad 60% zasobów sektora publicznego i prywatnego UE. Podważa to zaufanie obywateli do państwa, a więc osłabia zdolność realizacji przez państwo jego polityki względem społeczeństwa i świadczenia usług na wysokim poziomie. Korupcja, oprócz tego, że</w:t>
      </w:r>
      <w:r w:rsidR="009F0392" w:rsidRPr="00AB3939">
        <w:rPr>
          <w:rFonts w:ascii="Times New Roman" w:eastAsia="Times New Roman" w:hAnsi="Times New Roman" w:cs="Times New Roman"/>
          <w:color w:val="000000" w:themeColor="text1"/>
          <w:sz w:val="24"/>
          <w:szCs w:val="24"/>
          <w:lang w:eastAsia="pl-PL" w:bidi="pl-PL"/>
        </w:rPr>
        <w:t> </w:t>
      </w:r>
      <w:r w:rsidRPr="00AB3939">
        <w:rPr>
          <w:rFonts w:ascii="Times New Roman" w:eastAsia="Times New Roman" w:hAnsi="Times New Roman" w:cs="Times New Roman"/>
          <w:color w:val="000000" w:themeColor="text1"/>
          <w:sz w:val="24"/>
          <w:szCs w:val="24"/>
          <w:lang w:eastAsia="pl-PL" w:bidi="pl-PL"/>
        </w:rPr>
        <w:t>generuje poważne formy przestępczości, to może nawet przyczyniać się do ingerencji obcych, wrogich państw w procesy demokratyczne.</w:t>
      </w:r>
    </w:p>
    <w:p w14:paraId="06982F68" w14:textId="21C7C498" w:rsidR="00256185" w:rsidRPr="00AB3939" w:rsidRDefault="00256185" w:rsidP="000B1049">
      <w:pPr>
        <w:spacing w:after="0" w:line="360" w:lineRule="auto"/>
        <w:ind w:firstLine="708"/>
        <w:jc w:val="both"/>
        <w:rPr>
          <w:rFonts w:ascii="Times New Roman" w:eastAsia="Times New Roman" w:hAnsi="Times New Roman" w:cs="Times New Roman"/>
          <w:color w:val="000000" w:themeColor="text1"/>
          <w:sz w:val="24"/>
          <w:szCs w:val="24"/>
          <w:lang w:eastAsia="pl-PL" w:bidi="pl-PL"/>
        </w:rPr>
      </w:pPr>
      <w:r w:rsidRPr="00AB3939">
        <w:rPr>
          <w:rFonts w:ascii="Times New Roman" w:eastAsia="Times New Roman" w:hAnsi="Times New Roman" w:cs="Times New Roman"/>
          <w:color w:val="000000" w:themeColor="text1"/>
          <w:sz w:val="24"/>
          <w:szCs w:val="24"/>
          <w:lang w:eastAsia="pl-PL" w:bidi="pl-PL"/>
        </w:rPr>
        <w:t xml:space="preserve">Korupcja od lat jest przedmiotem analiz, badań i rozważań. Jedno jest niezmienne </w:t>
      </w:r>
      <w:r w:rsidR="000B1049">
        <w:rPr>
          <w:rFonts w:ascii="Times New Roman" w:eastAsia="Times New Roman" w:hAnsi="Times New Roman" w:cs="Times New Roman"/>
          <w:color w:val="000000" w:themeColor="text1"/>
          <w:sz w:val="24"/>
          <w:szCs w:val="24"/>
          <w:lang w:eastAsia="pl-PL" w:bidi="pl-PL"/>
        </w:rPr>
        <w:t>–</w:t>
      </w:r>
      <w:r w:rsidRPr="00AB3939">
        <w:rPr>
          <w:rFonts w:ascii="Times New Roman" w:eastAsia="Times New Roman" w:hAnsi="Times New Roman" w:cs="Times New Roman"/>
          <w:color w:val="000000" w:themeColor="text1"/>
          <w:sz w:val="24"/>
          <w:szCs w:val="24"/>
          <w:lang w:eastAsia="pl-PL" w:bidi="pl-PL"/>
        </w:rPr>
        <w:t xml:space="preserve"> podważa autorytet państwa i zaufanie obywateli do rządzących. Trzeba się liczyć z tym, że</w:t>
      </w:r>
      <w:r w:rsidR="009F0392" w:rsidRPr="00AB3939">
        <w:rPr>
          <w:rFonts w:ascii="Times New Roman" w:eastAsia="Times New Roman" w:hAnsi="Times New Roman" w:cs="Times New Roman"/>
          <w:color w:val="000000" w:themeColor="text1"/>
          <w:sz w:val="24"/>
          <w:szCs w:val="24"/>
          <w:lang w:eastAsia="pl-PL" w:bidi="pl-PL"/>
        </w:rPr>
        <w:t> </w:t>
      </w:r>
      <w:r w:rsidRPr="00AB3939">
        <w:rPr>
          <w:rFonts w:ascii="Times New Roman" w:eastAsia="Times New Roman" w:hAnsi="Times New Roman" w:cs="Times New Roman"/>
          <w:color w:val="000000" w:themeColor="text1"/>
          <w:sz w:val="24"/>
          <w:szCs w:val="24"/>
          <w:lang w:eastAsia="pl-PL" w:bidi="pl-PL"/>
        </w:rPr>
        <w:t>każda afera korupcyjna będzie wyczerpywać udzielony rządzącym kredyt zaufania. Politykę ocenia się po efektach.</w:t>
      </w:r>
    </w:p>
    <w:p w14:paraId="175F603B" w14:textId="16037B0C" w:rsidR="00256185" w:rsidRPr="00AB3939" w:rsidRDefault="00256185" w:rsidP="000B1049">
      <w:pPr>
        <w:spacing w:after="0" w:line="360" w:lineRule="auto"/>
        <w:ind w:firstLine="708"/>
        <w:jc w:val="both"/>
        <w:rPr>
          <w:rFonts w:ascii="Times New Roman" w:eastAsia="Times New Roman" w:hAnsi="Times New Roman" w:cs="Times New Roman"/>
          <w:color w:val="000000" w:themeColor="text1"/>
          <w:sz w:val="24"/>
          <w:szCs w:val="24"/>
          <w:lang w:eastAsia="pl-PL" w:bidi="pl-PL"/>
        </w:rPr>
      </w:pPr>
      <w:r w:rsidRPr="00AB3939">
        <w:rPr>
          <w:rFonts w:ascii="Times New Roman" w:eastAsia="Times New Roman" w:hAnsi="Times New Roman" w:cs="Times New Roman"/>
          <w:color w:val="000000" w:themeColor="text1"/>
          <w:sz w:val="24"/>
          <w:szCs w:val="24"/>
          <w:lang w:eastAsia="pl-PL" w:bidi="pl-PL"/>
        </w:rPr>
        <w:t>Przestępstwa przeciwko administracji publicznej powodują duże poruszenie w</w:t>
      </w:r>
      <w:r w:rsidR="009F0392" w:rsidRPr="00AB3939">
        <w:rPr>
          <w:rFonts w:ascii="Times New Roman" w:eastAsia="Times New Roman" w:hAnsi="Times New Roman" w:cs="Times New Roman"/>
          <w:color w:val="000000" w:themeColor="text1"/>
          <w:sz w:val="24"/>
          <w:szCs w:val="24"/>
          <w:lang w:eastAsia="pl-PL" w:bidi="pl-PL"/>
        </w:rPr>
        <w:t> </w:t>
      </w:r>
      <w:r w:rsidRPr="00AB3939">
        <w:rPr>
          <w:rFonts w:ascii="Times New Roman" w:eastAsia="Times New Roman" w:hAnsi="Times New Roman" w:cs="Times New Roman"/>
          <w:color w:val="000000" w:themeColor="text1"/>
          <w:sz w:val="24"/>
          <w:szCs w:val="24"/>
          <w:lang w:eastAsia="pl-PL" w:bidi="pl-PL"/>
        </w:rPr>
        <w:t>społeczeństwie, które oczekuje szybkiej i skutecznej reakcji na korupcję. Zbyt wolna reakcja wymiaru sprawiedliwości szkodzi demokracji. Jednocześnie przestępstwa tego rodzaju zagrażają zarówno reputacji osób pełniących funkcje publiczne, a także konkurencji na</w:t>
      </w:r>
      <w:r w:rsidR="009F0392" w:rsidRPr="00AB3939">
        <w:rPr>
          <w:rFonts w:ascii="Times New Roman" w:eastAsia="Times New Roman" w:hAnsi="Times New Roman" w:cs="Times New Roman"/>
          <w:color w:val="000000" w:themeColor="text1"/>
          <w:sz w:val="24"/>
          <w:szCs w:val="24"/>
          <w:lang w:eastAsia="pl-PL" w:bidi="pl-PL"/>
        </w:rPr>
        <w:t> </w:t>
      </w:r>
      <w:r w:rsidRPr="00AB3939">
        <w:rPr>
          <w:rFonts w:ascii="Times New Roman" w:eastAsia="Times New Roman" w:hAnsi="Times New Roman" w:cs="Times New Roman"/>
          <w:color w:val="000000" w:themeColor="text1"/>
          <w:sz w:val="24"/>
          <w:szCs w:val="24"/>
          <w:lang w:eastAsia="pl-PL" w:bidi="pl-PL"/>
        </w:rPr>
        <w:t>poziomie gospodarczym.</w:t>
      </w:r>
    </w:p>
    <w:p w14:paraId="40FB7ACB" w14:textId="3A11F304" w:rsidR="00256185" w:rsidRPr="00AB3939" w:rsidRDefault="00256185" w:rsidP="000B1049">
      <w:pPr>
        <w:spacing w:after="0" w:line="360" w:lineRule="auto"/>
        <w:ind w:firstLine="708"/>
        <w:jc w:val="both"/>
        <w:rPr>
          <w:rFonts w:ascii="Times New Roman" w:eastAsia="Times New Roman" w:hAnsi="Times New Roman" w:cs="Times New Roman"/>
          <w:color w:val="000000" w:themeColor="text1"/>
          <w:sz w:val="24"/>
          <w:szCs w:val="24"/>
          <w:lang w:eastAsia="pl-PL" w:bidi="pl-PL"/>
        </w:rPr>
      </w:pPr>
      <w:r w:rsidRPr="00AB3939">
        <w:rPr>
          <w:rFonts w:ascii="Times New Roman" w:eastAsia="Times New Roman" w:hAnsi="Times New Roman" w:cs="Times New Roman"/>
          <w:color w:val="000000" w:themeColor="text1"/>
          <w:sz w:val="24"/>
          <w:szCs w:val="24"/>
          <w:lang w:eastAsia="pl-PL" w:bidi="pl-PL"/>
        </w:rPr>
        <w:t>System polityczny i instytucjonalny oparty na uczciwości, przejrzystości i</w:t>
      </w:r>
      <w:r w:rsidR="009F0392" w:rsidRPr="00AB3939">
        <w:rPr>
          <w:rFonts w:ascii="Times New Roman" w:eastAsia="Times New Roman" w:hAnsi="Times New Roman" w:cs="Times New Roman"/>
          <w:color w:val="000000" w:themeColor="text1"/>
          <w:sz w:val="24"/>
          <w:szCs w:val="24"/>
          <w:lang w:eastAsia="pl-PL" w:bidi="pl-PL"/>
        </w:rPr>
        <w:t> </w:t>
      </w:r>
      <w:r w:rsidRPr="00AB3939">
        <w:rPr>
          <w:rFonts w:ascii="Times New Roman" w:eastAsia="Times New Roman" w:hAnsi="Times New Roman" w:cs="Times New Roman"/>
          <w:color w:val="000000" w:themeColor="text1"/>
          <w:sz w:val="24"/>
          <w:szCs w:val="24"/>
          <w:lang w:eastAsia="pl-PL" w:bidi="pl-PL"/>
        </w:rPr>
        <w:t>odpowiedzialności życia publicznego jest najlepszą gwarancją zapobiegania nadużyciom i</w:t>
      </w:r>
      <w:r w:rsidR="009F0392" w:rsidRPr="00AB3939">
        <w:rPr>
          <w:rFonts w:ascii="Times New Roman" w:eastAsia="Times New Roman" w:hAnsi="Times New Roman" w:cs="Times New Roman"/>
          <w:color w:val="000000" w:themeColor="text1"/>
          <w:sz w:val="24"/>
          <w:szCs w:val="24"/>
          <w:lang w:eastAsia="pl-PL" w:bidi="pl-PL"/>
        </w:rPr>
        <w:t> </w:t>
      </w:r>
      <w:r w:rsidRPr="00AB3939">
        <w:rPr>
          <w:rFonts w:ascii="Times New Roman" w:eastAsia="Times New Roman" w:hAnsi="Times New Roman" w:cs="Times New Roman"/>
          <w:color w:val="000000" w:themeColor="text1"/>
          <w:sz w:val="24"/>
          <w:szCs w:val="24"/>
          <w:lang w:eastAsia="pl-PL" w:bidi="pl-PL"/>
        </w:rPr>
        <w:t>malwersacjom.</w:t>
      </w:r>
    </w:p>
    <w:p w14:paraId="1C5033A3" w14:textId="1536614D" w:rsidR="00256185" w:rsidRPr="00AB3939" w:rsidRDefault="00256185" w:rsidP="000B1049">
      <w:pPr>
        <w:spacing w:after="0" w:line="360" w:lineRule="auto"/>
        <w:ind w:firstLine="708"/>
        <w:jc w:val="both"/>
        <w:rPr>
          <w:rFonts w:ascii="Times New Roman" w:eastAsia="Times New Roman" w:hAnsi="Times New Roman" w:cs="Times New Roman"/>
          <w:color w:val="000000" w:themeColor="text1"/>
          <w:sz w:val="24"/>
          <w:szCs w:val="24"/>
          <w:lang w:eastAsia="pl-PL" w:bidi="pl-PL"/>
        </w:rPr>
      </w:pPr>
      <w:r w:rsidRPr="00AB3939">
        <w:rPr>
          <w:rFonts w:ascii="Times New Roman" w:eastAsia="Times New Roman" w:hAnsi="Times New Roman" w:cs="Times New Roman"/>
          <w:color w:val="000000" w:themeColor="text1"/>
          <w:sz w:val="24"/>
          <w:szCs w:val="24"/>
          <w:lang w:eastAsia="pl-PL" w:bidi="pl-PL"/>
        </w:rPr>
        <w:t>Największych zagrożeń związanych z korupcją można się spodziewać tam, gdzie zarówno instytucje publiczne, jak i podmioty gospodarcze wykazują największą aktywność oraz gdzie wydatkowane są znaczne środki, a więc przy realizacji dużych projektów.</w:t>
      </w:r>
      <w:r w:rsidR="009A685E" w:rsidRPr="00AB3939">
        <w:rPr>
          <w:rFonts w:ascii="Times New Roman" w:eastAsia="Times New Roman" w:hAnsi="Times New Roman" w:cs="Times New Roman"/>
          <w:color w:val="000000" w:themeColor="text1"/>
          <w:sz w:val="24"/>
          <w:szCs w:val="24"/>
          <w:lang w:eastAsia="pl-PL" w:bidi="pl-PL"/>
        </w:rPr>
        <w:t xml:space="preserve"> </w:t>
      </w:r>
      <w:r w:rsidRPr="00AB3939">
        <w:rPr>
          <w:rFonts w:ascii="Times New Roman" w:eastAsia="Times New Roman" w:hAnsi="Times New Roman" w:cs="Times New Roman"/>
          <w:color w:val="000000" w:themeColor="text1"/>
          <w:sz w:val="24"/>
          <w:szCs w:val="24"/>
          <w:lang w:eastAsia="pl-PL" w:bidi="pl-PL"/>
        </w:rPr>
        <w:t>Szereg inwestycji znajdujących się pod wielką presją czasu stwarza ogromne ryzyko korupcyjne. Istotnym jest zatem, aby Polska, w sposób efektywny wykorzystywała wypracowane mechanizmy antykorupcyjne.</w:t>
      </w:r>
    </w:p>
    <w:p w14:paraId="4BD9C523" w14:textId="07CDB4D8" w:rsidR="00256185" w:rsidRPr="00AB3939" w:rsidRDefault="00256185" w:rsidP="000B1049">
      <w:pPr>
        <w:spacing w:after="0" w:line="360" w:lineRule="auto"/>
        <w:ind w:firstLine="708"/>
        <w:jc w:val="both"/>
        <w:rPr>
          <w:rFonts w:ascii="Times New Roman" w:eastAsia="Times New Roman" w:hAnsi="Times New Roman" w:cs="Times New Roman"/>
          <w:color w:val="000000" w:themeColor="text1"/>
          <w:sz w:val="24"/>
          <w:szCs w:val="24"/>
          <w:lang w:eastAsia="pl-PL" w:bidi="pl-PL"/>
        </w:rPr>
      </w:pPr>
      <w:r w:rsidRPr="00AB3939">
        <w:rPr>
          <w:rFonts w:ascii="Times New Roman" w:eastAsia="Times New Roman" w:hAnsi="Times New Roman" w:cs="Times New Roman"/>
          <w:color w:val="000000" w:themeColor="text1"/>
          <w:sz w:val="24"/>
          <w:szCs w:val="24"/>
          <w:lang w:eastAsia="pl-PL" w:bidi="pl-PL"/>
        </w:rPr>
        <w:t>Nie ma jednak skutecznego zwalczania korupcji bez silnych, wiarygodnych, darzonych zaufaniem publicznym organów ścigania. Nie można bowiem mówić o zwalczaniu korupcji bez sankcjonowania takiej przestępczości. Skuteczne egzekwowanie prawa jest niezbędne dla</w:t>
      </w:r>
      <w:r w:rsidR="009F0392" w:rsidRPr="00AB3939">
        <w:rPr>
          <w:rFonts w:ascii="Times New Roman" w:eastAsia="Times New Roman" w:hAnsi="Times New Roman" w:cs="Times New Roman"/>
          <w:color w:val="000000" w:themeColor="text1"/>
          <w:sz w:val="24"/>
          <w:szCs w:val="24"/>
          <w:lang w:eastAsia="pl-PL" w:bidi="pl-PL"/>
        </w:rPr>
        <w:t> </w:t>
      </w:r>
      <w:r w:rsidRPr="00AB3939">
        <w:rPr>
          <w:rFonts w:ascii="Times New Roman" w:eastAsia="Times New Roman" w:hAnsi="Times New Roman" w:cs="Times New Roman"/>
          <w:color w:val="000000" w:themeColor="text1"/>
          <w:sz w:val="24"/>
          <w:szCs w:val="24"/>
          <w:lang w:eastAsia="pl-PL" w:bidi="pl-PL"/>
        </w:rPr>
        <w:t xml:space="preserve">zapewnienia samej wiarygodności wysiłków antykorupcyjnych i tylko ono może prowadzić do przerwania błędnego koła bezkarności korupcji. Kluczowe w tym zakresie jest budowanie wyspecjalizowanych instytucji antykorupcyjnych. Niezbędnymi elementami możliwości skutecznego wypełniania przez nie swoich zadań jest jednak istnienie silnego zaangażowania </w:t>
      </w:r>
      <w:r w:rsidRPr="00AB3939">
        <w:rPr>
          <w:rFonts w:ascii="Times New Roman" w:eastAsia="Times New Roman" w:hAnsi="Times New Roman" w:cs="Times New Roman"/>
          <w:color w:val="000000" w:themeColor="text1"/>
          <w:sz w:val="24"/>
          <w:szCs w:val="24"/>
          <w:lang w:eastAsia="pl-PL" w:bidi="pl-PL"/>
        </w:rPr>
        <w:lastRenderedPageBreak/>
        <w:t>władzy wykonawczej i ustawodawczej w politykę antykorupcyjną, ukształtowanie przez państwo właściwych ram prawno-instytucjonalnych umożliwiających skuteczne zwalczanie korupcji, a także zapewnienie odpowiedniego potencjału i stabilności działania organów egzekwujących to prawo, w tym zdecydowanego, permanentnego wspieranie ich autorytetu.</w:t>
      </w:r>
    </w:p>
    <w:p w14:paraId="255EC895" w14:textId="70AE72E0" w:rsidR="00256185" w:rsidRPr="00AB3939" w:rsidRDefault="00256185" w:rsidP="000B1049">
      <w:pPr>
        <w:spacing w:after="0" w:line="360" w:lineRule="auto"/>
        <w:ind w:firstLine="708"/>
        <w:jc w:val="both"/>
        <w:rPr>
          <w:rFonts w:ascii="Times New Roman" w:eastAsia="Times New Roman" w:hAnsi="Times New Roman" w:cs="Times New Roman"/>
          <w:color w:val="000000" w:themeColor="text1"/>
          <w:sz w:val="24"/>
          <w:szCs w:val="24"/>
          <w:lang w:eastAsia="pl-PL" w:bidi="pl-PL"/>
        </w:rPr>
      </w:pPr>
      <w:r w:rsidRPr="00AB3939">
        <w:rPr>
          <w:rFonts w:ascii="Times New Roman" w:eastAsia="Times New Roman" w:hAnsi="Times New Roman" w:cs="Times New Roman"/>
          <w:color w:val="000000" w:themeColor="text1"/>
          <w:sz w:val="24"/>
          <w:szCs w:val="24"/>
          <w:lang w:eastAsia="pl-PL" w:bidi="pl-PL"/>
        </w:rPr>
        <w:t>W tym kontekście należy pamiętać, że skuteczność egzekwowania prawa co do czynów korupcyjnych nie tylko wpływa na samo zjawisko korupcji jako takiej, ale podnosi ogólny poziom bezpieczeństwa wewnętrznego i samej praworządności.</w:t>
      </w:r>
    </w:p>
    <w:p w14:paraId="723E84B4" w14:textId="064ED3A3" w:rsidR="00030777" w:rsidRPr="00AB3939" w:rsidRDefault="00030777"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AB3939">
        <w:rPr>
          <w:rFonts w:ascii="Times New Roman" w:eastAsia="Times New Roman" w:hAnsi="Times New Roman" w:cs="Times New Roman"/>
          <w:color w:val="000000" w:themeColor="text1"/>
          <w:sz w:val="24"/>
          <w:szCs w:val="24"/>
          <w:lang w:eastAsia="pl-PL" w:bidi="pl-PL"/>
        </w:rPr>
        <w:t>L</w:t>
      </w:r>
      <w:r w:rsidRPr="00AB3939">
        <w:rPr>
          <w:rFonts w:ascii="Times New Roman" w:eastAsia="Times New Roman" w:hAnsi="Times New Roman" w:cs="Times New Roman"/>
          <w:color w:val="000000" w:themeColor="text1"/>
          <w:sz w:val="24"/>
          <w:szCs w:val="24"/>
          <w:lang w:eastAsia="pl-PL"/>
        </w:rPr>
        <w:t>egalność, prawidłowość oraz celowość czynności operacyjno-rozpoznawczych podejmowanych przez służby specjalne jest w</w:t>
      </w:r>
      <w:r w:rsidRPr="00AB3939">
        <w:rPr>
          <w:rFonts w:ascii="Times New Roman" w:eastAsia="Times New Roman" w:hAnsi="Times New Roman" w:cs="Times New Roman"/>
          <w:color w:val="000000" w:themeColor="text1"/>
          <w:sz w:val="24"/>
          <w:szCs w:val="24"/>
          <w:lang w:eastAsia="pl-PL" w:bidi="pl-PL"/>
        </w:rPr>
        <w:t xml:space="preserve">arunkiem </w:t>
      </w:r>
      <w:r w:rsidRPr="00AB3939">
        <w:rPr>
          <w:rFonts w:ascii="Times New Roman" w:eastAsia="Times New Roman" w:hAnsi="Times New Roman" w:cs="Times New Roman"/>
          <w:i/>
          <w:color w:val="000000" w:themeColor="text1"/>
          <w:sz w:val="24"/>
          <w:szCs w:val="24"/>
          <w:lang w:eastAsia="pl-PL" w:bidi="pl-PL"/>
        </w:rPr>
        <w:t>sine qua non</w:t>
      </w:r>
      <w:r w:rsidRPr="00AB3939">
        <w:rPr>
          <w:rFonts w:ascii="Times New Roman" w:eastAsia="Times New Roman" w:hAnsi="Times New Roman" w:cs="Times New Roman"/>
          <w:color w:val="000000" w:themeColor="text1"/>
          <w:sz w:val="24"/>
          <w:szCs w:val="24"/>
          <w:lang w:eastAsia="pl-PL" w:bidi="pl-PL"/>
        </w:rPr>
        <w:t xml:space="preserve"> praworządnego i skutecznego realizowania przez Radę Ministrów wewnętrznej polityki państwa, o której mowa w art. 146 ust. 1 Konstytucji Rzeczypospolitej Polskiej z dnia 2 kwietnia 1997 r</w:t>
      </w:r>
      <w:r w:rsidR="00670654">
        <w:rPr>
          <w:rFonts w:ascii="Times New Roman" w:eastAsia="Times New Roman" w:hAnsi="Times New Roman" w:cs="Times New Roman"/>
          <w:color w:val="000000" w:themeColor="text1"/>
          <w:sz w:val="24"/>
          <w:szCs w:val="24"/>
          <w:lang w:eastAsia="pl-PL" w:bidi="pl-PL"/>
        </w:rPr>
        <w:t>.</w:t>
      </w:r>
      <w:r w:rsidRPr="00AB3939">
        <w:rPr>
          <w:rFonts w:ascii="Times New Roman" w:eastAsia="Times New Roman" w:hAnsi="Times New Roman" w:cs="Times New Roman"/>
          <w:color w:val="000000" w:themeColor="text1"/>
          <w:sz w:val="24"/>
          <w:szCs w:val="24"/>
          <w:lang w:eastAsia="pl-PL"/>
        </w:rPr>
        <w:t xml:space="preserve">, zwanej dalej </w:t>
      </w:r>
      <w:r w:rsidRPr="00AB3939">
        <w:rPr>
          <w:rFonts w:ascii="Times New Roman" w:eastAsia="Times New Roman" w:hAnsi="Times New Roman" w:cs="Times New Roman"/>
          <w:i/>
          <w:color w:val="000000" w:themeColor="text1"/>
          <w:sz w:val="24"/>
          <w:szCs w:val="24"/>
          <w:lang w:eastAsia="pl-PL"/>
        </w:rPr>
        <w:t>Konstytucją RP</w:t>
      </w:r>
      <w:r w:rsidRPr="00AB3939">
        <w:rPr>
          <w:rFonts w:ascii="Times New Roman" w:eastAsia="Times New Roman" w:hAnsi="Times New Roman" w:cs="Times New Roman"/>
          <w:color w:val="000000" w:themeColor="text1"/>
          <w:sz w:val="24"/>
          <w:szCs w:val="24"/>
          <w:lang w:eastAsia="pl-PL"/>
        </w:rPr>
        <w:t>,</w:t>
      </w:r>
      <w:r w:rsidRPr="00AB3939">
        <w:rPr>
          <w:rFonts w:ascii="Times New Roman" w:eastAsia="Times New Roman" w:hAnsi="Times New Roman" w:cs="Times New Roman"/>
          <w:color w:val="000000" w:themeColor="text1"/>
          <w:sz w:val="24"/>
          <w:szCs w:val="24"/>
          <w:lang w:eastAsia="pl-PL" w:bidi="pl-PL"/>
        </w:rPr>
        <w:t xml:space="preserve"> jako polityki realnej i </w:t>
      </w:r>
      <w:r w:rsidRPr="00AB3939">
        <w:rPr>
          <w:rFonts w:ascii="Times New Roman" w:eastAsia="Times New Roman" w:hAnsi="Times New Roman" w:cs="Times New Roman"/>
          <w:color w:val="000000" w:themeColor="text1"/>
          <w:sz w:val="24"/>
          <w:szCs w:val="24"/>
          <w:lang w:eastAsia="pl-PL"/>
        </w:rPr>
        <w:t xml:space="preserve">wolnej od jakiejkolwiek bezprawnej ingerencji służb specjalnych w prawa i swobody obywatelskie. </w:t>
      </w:r>
    </w:p>
    <w:p w14:paraId="6375EFD7" w14:textId="0F6A47D1" w:rsidR="00030777" w:rsidRPr="00AB3939" w:rsidRDefault="00030777"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AB3939">
        <w:rPr>
          <w:rFonts w:ascii="Times New Roman" w:eastAsia="Times New Roman" w:hAnsi="Times New Roman" w:cs="Times New Roman"/>
          <w:color w:val="000000" w:themeColor="text1"/>
          <w:sz w:val="24"/>
          <w:szCs w:val="24"/>
          <w:lang w:eastAsia="pl-PL"/>
        </w:rPr>
        <w:t xml:space="preserve">Rada Ministrów może realizować swoje konstytucyjne obowiązki wyłącznie </w:t>
      </w:r>
      <w:r w:rsidR="00670654">
        <w:rPr>
          <w:rFonts w:ascii="Times New Roman" w:eastAsia="Times New Roman" w:hAnsi="Times New Roman" w:cs="Times New Roman"/>
          <w:color w:val="000000" w:themeColor="text1"/>
          <w:sz w:val="24"/>
          <w:szCs w:val="24"/>
          <w:lang w:eastAsia="pl-PL"/>
        </w:rPr>
        <w:t>przez</w:t>
      </w:r>
      <w:r w:rsidRPr="00AB3939">
        <w:rPr>
          <w:rFonts w:ascii="Times New Roman" w:eastAsia="Times New Roman" w:hAnsi="Times New Roman" w:cs="Times New Roman"/>
          <w:color w:val="000000" w:themeColor="text1"/>
          <w:sz w:val="24"/>
          <w:szCs w:val="24"/>
          <w:lang w:eastAsia="pl-PL"/>
        </w:rPr>
        <w:t xml:space="preserve"> podległe sobie organy administracji rządowej, których pracę koordynuje i kontroluje (art. 146 ust. 4 pkt 3 Konstytucji RP). Jednym z tych zadań jest konstytucyjny obowiązek zapewniania wewnętrznego bezpieczeństwa państwa oraz porządku publicznego (art. 146 ust. 4 pkt 7 Konstytucji RP), obejmujący m.in. eliminację – pochodzących od</w:t>
      </w:r>
      <w:r w:rsidR="009F0392" w:rsidRPr="00AB3939">
        <w:rPr>
          <w:rFonts w:ascii="Times New Roman" w:eastAsia="Times New Roman" w:hAnsi="Times New Roman" w:cs="Times New Roman"/>
          <w:color w:val="000000" w:themeColor="text1"/>
          <w:sz w:val="24"/>
          <w:szCs w:val="24"/>
          <w:lang w:eastAsia="pl-PL"/>
        </w:rPr>
        <w:t> </w:t>
      </w:r>
      <w:r w:rsidRPr="00AB3939">
        <w:rPr>
          <w:rFonts w:ascii="Times New Roman" w:eastAsia="Times New Roman" w:hAnsi="Times New Roman" w:cs="Times New Roman"/>
          <w:color w:val="000000" w:themeColor="text1"/>
          <w:sz w:val="24"/>
          <w:szCs w:val="24"/>
          <w:lang w:eastAsia="pl-PL"/>
        </w:rPr>
        <w:t>czynników wewnętrznych – zamachów na wszelkie dobra publiczne i prywatne, w</w:t>
      </w:r>
      <w:r w:rsidR="009F0392" w:rsidRPr="00AB3939">
        <w:rPr>
          <w:rFonts w:ascii="Times New Roman" w:eastAsia="Times New Roman" w:hAnsi="Times New Roman" w:cs="Times New Roman"/>
          <w:color w:val="000000" w:themeColor="text1"/>
          <w:sz w:val="24"/>
          <w:szCs w:val="24"/>
          <w:lang w:eastAsia="pl-PL"/>
        </w:rPr>
        <w:t> </w:t>
      </w:r>
      <w:r w:rsidRPr="00AB3939">
        <w:rPr>
          <w:rFonts w:ascii="Times New Roman" w:eastAsia="Times New Roman" w:hAnsi="Times New Roman" w:cs="Times New Roman"/>
          <w:color w:val="000000" w:themeColor="text1"/>
          <w:sz w:val="24"/>
          <w:szCs w:val="24"/>
          <w:lang w:eastAsia="pl-PL"/>
        </w:rPr>
        <w:t xml:space="preserve">szczególności wolności i swobody obywatelskie. </w:t>
      </w:r>
    </w:p>
    <w:p w14:paraId="3E7EEE16" w14:textId="28A1A82F" w:rsidR="00030777" w:rsidRPr="00AB3939" w:rsidRDefault="00030777"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AB3939">
        <w:rPr>
          <w:rFonts w:ascii="Times New Roman" w:eastAsia="Times New Roman" w:hAnsi="Times New Roman" w:cs="Times New Roman"/>
          <w:color w:val="000000" w:themeColor="text1"/>
          <w:sz w:val="24"/>
          <w:szCs w:val="24"/>
          <w:lang w:eastAsia="pl-PL" w:bidi="pl-PL"/>
        </w:rPr>
        <w:t>Realizowanie przez Radę Ministrów wewnętrznej polityki państwa w oparciu o</w:t>
      </w:r>
      <w:r w:rsidR="00670654">
        <w:rPr>
          <w:rFonts w:ascii="Times New Roman" w:eastAsia="Times New Roman" w:hAnsi="Times New Roman" w:cs="Times New Roman"/>
          <w:color w:val="000000" w:themeColor="text1"/>
          <w:sz w:val="24"/>
          <w:szCs w:val="24"/>
          <w:lang w:eastAsia="pl-PL" w:bidi="pl-PL"/>
        </w:rPr>
        <w:t> </w:t>
      </w:r>
      <w:r w:rsidRPr="00AB3939">
        <w:rPr>
          <w:rFonts w:ascii="Times New Roman" w:eastAsia="Times New Roman" w:hAnsi="Times New Roman" w:cs="Times New Roman"/>
          <w:color w:val="000000" w:themeColor="text1"/>
          <w:sz w:val="24"/>
          <w:szCs w:val="24"/>
          <w:lang w:eastAsia="pl-PL" w:bidi="pl-PL"/>
        </w:rPr>
        <w:t>zaprezentowane założenie uniemożliwia sytuacja, w której wobec powołanego w 2006 r</w:t>
      </w:r>
      <w:r w:rsidR="00670654">
        <w:rPr>
          <w:rFonts w:ascii="Times New Roman" w:eastAsia="Times New Roman" w:hAnsi="Times New Roman" w:cs="Times New Roman"/>
          <w:color w:val="000000" w:themeColor="text1"/>
          <w:sz w:val="24"/>
          <w:szCs w:val="24"/>
          <w:lang w:eastAsia="pl-PL" w:bidi="pl-PL"/>
        </w:rPr>
        <w:t>.</w:t>
      </w:r>
      <w:r w:rsidRPr="00AB3939">
        <w:rPr>
          <w:rFonts w:ascii="Times New Roman" w:eastAsia="Times New Roman" w:hAnsi="Times New Roman" w:cs="Times New Roman"/>
          <w:color w:val="000000" w:themeColor="text1"/>
          <w:sz w:val="24"/>
          <w:szCs w:val="24"/>
          <w:lang w:eastAsia="pl-PL" w:bidi="pl-PL"/>
        </w:rPr>
        <w:t xml:space="preserve"> Centralnego Biura Antykorupcyjnego, </w:t>
      </w:r>
      <w:r w:rsidRPr="00AB3939">
        <w:rPr>
          <w:rFonts w:ascii="Times New Roman" w:eastAsia="Times New Roman" w:hAnsi="Times New Roman" w:cs="Times New Roman"/>
          <w:color w:val="000000" w:themeColor="text1"/>
          <w:sz w:val="24"/>
          <w:szCs w:val="24"/>
          <w:lang w:eastAsia="pl-PL"/>
        </w:rPr>
        <w:t xml:space="preserve">jako instytucji wyspecjalizowanej w zwalczaniu przestępstw korupcji, od lat </w:t>
      </w:r>
      <w:r w:rsidRPr="00AB3939">
        <w:rPr>
          <w:rFonts w:ascii="Times New Roman" w:eastAsia="Times New Roman" w:hAnsi="Times New Roman" w:cs="Times New Roman"/>
          <w:color w:val="000000" w:themeColor="text1"/>
          <w:sz w:val="24"/>
          <w:szCs w:val="24"/>
          <w:lang w:eastAsia="pl-PL" w:bidi="pl-PL"/>
        </w:rPr>
        <w:t>formułowane są uzasadnione zarzuty</w:t>
      </w:r>
      <w:r w:rsidRPr="00AB3939">
        <w:rPr>
          <w:rFonts w:ascii="Times New Roman" w:eastAsia="Times New Roman" w:hAnsi="Times New Roman" w:cs="Times New Roman"/>
          <w:color w:val="000000" w:themeColor="text1"/>
          <w:sz w:val="24"/>
          <w:szCs w:val="24"/>
          <w:lang w:eastAsia="pl-PL"/>
        </w:rPr>
        <w:t xml:space="preserve"> naruszenia praworządności i swobód obywatelskich oraz sprzeniewierzenia się zasadzie neutralności politycznej przy realizacji ustawowego celu, o którym mowa w art. 1 ustawy z dnia 9 czerwca 2006 </w:t>
      </w:r>
      <w:r w:rsidR="00670654" w:rsidRPr="00AB3939">
        <w:rPr>
          <w:rFonts w:ascii="Times New Roman" w:eastAsia="Times New Roman" w:hAnsi="Times New Roman" w:cs="Times New Roman"/>
          <w:color w:val="000000" w:themeColor="text1"/>
          <w:sz w:val="24"/>
          <w:szCs w:val="24"/>
          <w:lang w:eastAsia="pl-PL"/>
        </w:rPr>
        <w:t>r</w:t>
      </w:r>
      <w:r w:rsidR="00670654">
        <w:rPr>
          <w:rFonts w:ascii="Times New Roman" w:eastAsia="Times New Roman" w:hAnsi="Times New Roman" w:cs="Times New Roman"/>
          <w:color w:val="000000" w:themeColor="text1"/>
          <w:sz w:val="24"/>
          <w:szCs w:val="24"/>
          <w:lang w:eastAsia="pl-PL"/>
        </w:rPr>
        <w:t>.</w:t>
      </w:r>
      <w:r w:rsidR="00670654" w:rsidRPr="00AB3939">
        <w:rPr>
          <w:rFonts w:ascii="Times New Roman" w:eastAsia="Times New Roman" w:hAnsi="Times New Roman" w:cs="Times New Roman"/>
          <w:color w:val="000000" w:themeColor="text1"/>
          <w:sz w:val="24"/>
          <w:szCs w:val="24"/>
          <w:lang w:eastAsia="pl-PL"/>
        </w:rPr>
        <w:t xml:space="preserve"> </w:t>
      </w:r>
      <w:r w:rsidRPr="00AB3939">
        <w:rPr>
          <w:rFonts w:ascii="Times New Roman" w:eastAsia="Times New Roman" w:hAnsi="Times New Roman" w:cs="Times New Roman"/>
          <w:color w:val="000000" w:themeColor="text1"/>
          <w:sz w:val="24"/>
          <w:szCs w:val="24"/>
          <w:lang w:eastAsia="pl-PL"/>
        </w:rPr>
        <w:t xml:space="preserve">o Centralnym Biurze Antykorupcyjnym, zwanej dalej </w:t>
      </w:r>
      <w:r w:rsidRPr="00AB3939">
        <w:rPr>
          <w:rFonts w:ascii="Times New Roman" w:eastAsia="Times New Roman" w:hAnsi="Times New Roman" w:cs="Times New Roman"/>
          <w:i/>
          <w:color w:val="000000" w:themeColor="text1"/>
          <w:sz w:val="24"/>
          <w:szCs w:val="24"/>
          <w:lang w:eastAsia="pl-PL"/>
        </w:rPr>
        <w:t>ustawą o CBA</w:t>
      </w:r>
      <w:r w:rsidRPr="00AB3939">
        <w:rPr>
          <w:rFonts w:ascii="Times New Roman" w:eastAsia="Times New Roman" w:hAnsi="Times New Roman" w:cs="Times New Roman"/>
          <w:color w:val="000000" w:themeColor="text1"/>
          <w:sz w:val="24"/>
          <w:szCs w:val="24"/>
          <w:lang w:eastAsia="pl-PL"/>
        </w:rPr>
        <w:t>, to znaczy zwalczania korupcji w życiu publicznym i gospodarczym, w</w:t>
      </w:r>
      <w:r w:rsidR="007766F2" w:rsidRPr="00AB3939">
        <w:rPr>
          <w:rFonts w:ascii="Times New Roman" w:eastAsia="Times New Roman" w:hAnsi="Times New Roman" w:cs="Times New Roman"/>
          <w:color w:val="000000" w:themeColor="text1"/>
          <w:sz w:val="24"/>
          <w:szCs w:val="24"/>
          <w:lang w:eastAsia="pl-PL"/>
        </w:rPr>
        <w:t> </w:t>
      </w:r>
      <w:r w:rsidRPr="00AB3939">
        <w:rPr>
          <w:rFonts w:ascii="Times New Roman" w:eastAsia="Times New Roman" w:hAnsi="Times New Roman" w:cs="Times New Roman"/>
          <w:color w:val="000000" w:themeColor="text1"/>
          <w:sz w:val="24"/>
          <w:szCs w:val="24"/>
          <w:lang w:eastAsia="pl-PL"/>
        </w:rPr>
        <w:t>szczególności w instytucjach państwowych i samorządowych, a także zwalczania działalności godzącej w interesy ekonomiczne państwa.</w:t>
      </w:r>
    </w:p>
    <w:p w14:paraId="3E4C881A" w14:textId="5723B908" w:rsidR="00010BEB" w:rsidRPr="00AB3939" w:rsidRDefault="00030777"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AB3939">
        <w:rPr>
          <w:rFonts w:ascii="Times New Roman" w:eastAsia="Times New Roman" w:hAnsi="Times New Roman" w:cs="Times New Roman"/>
          <w:color w:val="000000" w:themeColor="text1"/>
          <w:sz w:val="24"/>
          <w:szCs w:val="24"/>
          <w:lang w:eastAsia="pl-PL"/>
        </w:rPr>
        <w:t xml:space="preserve">Przyznanie przez ustawodawcę Centralnemu Biuru Antykorupcyjnemu statusu służby specjalnej (art. 1 ustawy o CBA), a w związku z tym </w:t>
      </w:r>
      <w:r w:rsidRPr="00AB3939">
        <w:rPr>
          <w:rFonts w:ascii="Times New Roman" w:eastAsia="Times New Roman" w:hAnsi="Times New Roman" w:cs="Times New Roman"/>
          <w:bCs/>
          <w:color w:val="000000" w:themeColor="text1"/>
          <w:sz w:val="24"/>
          <w:szCs w:val="24"/>
          <w:lang w:eastAsia="pl-PL"/>
        </w:rPr>
        <w:t>wyposażenie Biura w uprawnienia do prowadzenia czynności operacyjno-rozpoznawczych, kontrolnych i dochodzeniowo-śledczych (art. 13 ust. 1 pkt 1</w:t>
      </w:r>
      <w:r w:rsidR="000B1049">
        <w:rPr>
          <w:rFonts w:ascii="Times New Roman" w:eastAsia="Times New Roman" w:hAnsi="Times New Roman" w:cs="Times New Roman"/>
          <w:bCs/>
          <w:color w:val="000000" w:themeColor="text1"/>
          <w:sz w:val="24"/>
          <w:szCs w:val="24"/>
          <w:lang w:eastAsia="pl-PL"/>
        </w:rPr>
        <w:t>–</w:t>
      </w:r>
      <w:r w:rsidRPr="00AB3939">
        <w:rPr>
          <w:rFonts w:ascii="Times New Roman" w:eastAsia="Times New Roman" w:hAnsi="Times New Roman" w:cs="Times New Roman"/>
          <w:bCs/>
          <w:color w:val="000000" w:themeColor="text1"/>
          <w:sz w:val="24"/>
          <w:szCs w:val="24"/>
          <w:lang w:eastAsia="pl-PL"/>
        </w:rPr>
        <w:t xml:space="preserve">3 ustawy o CBA) było podyktowane zamiarem osiągnięcia wysokiej skuteczności w realizacji przypisanych zadań (art. 2 ustawy o CBA). </w:t>
      </w:r>
      <w:r w:rsidR="00705DA0" w:rsidRPr="00AB3939">
        <w:rPr>
          <w:rFonts w:ascii="Times New Roman" w:eastAsia="Times New Roman" w:hAnsi="Times New Roman" w:cs="Times New Roman"/>
          <w:bCs/>
          <w:color w:val="000000" w:themeColor="text1"/>
          <w:sz w:val="24"/>
          <w:szCs w:val="24"/>
          <w:lang w:eastAsia="pl-PL"/>
        </w:rPr>
        <w:t xml:space="preserve">Warto podkreślić, że </w:t>
      </w:r>
      <w:r w:rsidR="00705DA0" w:rsidRPr="00AB3939">
        <w:rPr>
          <w:rFonts w:ascii="Times New Roman" w:eastAsia="Times New Roman" w:hAnsi="Times New Roman" w:cs="Times New Roman"/>
          <w:bCs/>
          <w:color w:val="000000" w:themeColor="text1"/>
          <w:sz w:val="24"/>
          <w:szCs w:val="24"/>
          <w:lang w:eastAsia="pl-PL"/>
        </w:rPr>
        <w:lastRenderedPageBreak/>
        <w:t xml:space="preserve">pozycja Polski w rankingu Transparency International pogarsza się nieprzerwanie od 2015 r., </w:t>
      </w:r>
      <w:r w:rsidR="00497BCE" w:rsidRPr="00AB3939">
        <w:rPr>
          <w:rFonts w:ascii="Times New Roman" w:eastAsia="Times New Roman" w:hAnsi="Times New Roman" w:cs="Times New Roman"/>
          <w:bCs/>
          <w:color w:val="000000" w:themeColor="text1"/>
          <w:sz w:val="24"/>
          <w:szCs w:val="24"/>
          <w:lang w:eastAsia="pl-PL"/>
        </w:rPr>
        <w:t>w tym roku</w:t>
      </w:r>
      <w:r w:rsidR="00705DA0" w:rsidRPr="00AB3939">
        <w:rPr>
          <w:rFonts w:ascii="Times New Roman" w:eastAsia="Times New Roman" w:hAnsi="Times New Roman" w:cs="Times New Roman"/>
          <w:bCs/>
          <w:color w:val="000000" w:themeColor="text1"/>
          <w:sz w:val="24"/>
          <w:szCs w:val="24"/>
          <w:lang w:eastAsia="pl-PL"/>
        </w:rPr>
        <w:t xml:space="preserve"> </w:t>
      </w:r>
      <w:r w:rsidR="00497BCE" w:rsidRPr="00AB3939">
        <w:rPr>
          <w:rFonts w:ascii="Times New Roman" w:eastAsia="Times New Roman" w:hAnsi="Times New Roman" w:cs="Times New Roman"/>
          <w:bCs/>
          <w:color w:val="000000" w:themeColor="text1"/>
          <w:sz w:val="24"/>
          <w:szCs w:val="24"/>
          <w:lang w:eastAsia="pl-PL"/>
        </w:rPr>
        <w:t xml:space="preserve">Polska </w:t>
      </w:r>
      <w:r w:rsidR="00705DA0" w:rsidRPr="00AB3939">
        <w:rPr>
          <w:rFonts w:ascii="Times New Roman" w:eastAsia="Times New Roman" w:hAnsi="Times New Roman" w:cs="Times New Roman"/>
          <w:bCs/>
          <w:color w:val="000000" w:themeColor="text1"/>
          <w:sz w:val="24"/>
          <w:szCs w:val="24"/>
          <w:lang w:eastAsia="pl-PL"/>
        </w:rPr>
        <w:t xml:space="preserve">została sklasyfikowana na 29. miejscu z wynikiem 63 punktów. W okresie ostatnich 10 lat, było to najlepsze z miejsc. </w:t>
      </w:r>
      <w:r w:rsidRPr="00AB3939">
        <w:rPr>
          <w:rFonts w:ascii="Times New Roman" w:eastAsia="Times New Roman" w:hAnsi="Times New Roman" w:cs="Times New Roman"/>
          <w:bCs/>
          <w:color w:val="000000" w:themeColor="text1"/>
          <w:sz w:val="24"/>
          <w:szCs w:val="24"/>
          <w:lang w:eastAsia="pl-PL"/>
        </w:rPr>
        <w:t xml:space="preserve">Tymczasem według </w:t>
      </w:r>
      <w:r w:rsidRPr="00AB3939">
        <w:rPr>
          <w:rFonts w:ascii="Times New Roman" w:eastAsia="Times New Roman" w:hAnsi="Times New Roman" w:cs="Times New Roman"/>
          <w:color w:val="000000" w:themeColor="text1"/>
          <w:sz w:val="24"/>
          <w:szCs w:val="24"/>
          <w:lang w:eastAsia="pl-PL"/>
        </w:rPr>
        <w:t xml:space="preserve">najnowszej edycji Indeksu Percepcji Korupcji (Corruption Perception Index </w:t>
      </w:r>
      <w:r w:rsidR="000B1049">
        <w:rPr>
          <w:rFonts w:ascii="Times New Roman" w:eastAsia="Times New Roman" w:hAnsi="Times New Roman" w:cs="Times New Roman"/>
          <w:color w:val="000000" w:themeColor="text1"/>
          <w:sz w:val="24"/>
          <w:szCs w:val="24"/>
          <w:lang w:eastAsia="pl-PL"/>
        </w:rPr>
        <w:t>–</w:t>
      </w:r>
      <w:r w:rsidRPr="00AB3939">
        <w:rPr>
          <w:rFonts w:ascii="Times New Roman" w:eastAsia="Times New Roman" w:hAnsi="Times New Roman" w:cs="Times New Roman"/>
          <w:color w:val="000000" w:themeColor="text1"/>
          <w:sz w:val="24"/>
          <w:szCs w:val="24"/>
          <w:lang w:eastAsia="pl-PL"/>
        </w:rPr>
        <w:t xml:space="preserve"> CPI) opublikowanej przez Transparency International</w:t>
      </w:r>
      <w:r w:rsidRPr="00AB3939">
        <w:rPr>
          <w:rFonts w:ascii="Times New Roman" w:eastAsia="Times New Roman" w:hAnsi="Times New Roman" w:cs="Times New Roman"/>
          <w:bCs/>
          <w:color w:val="000000" w:themeColor="text1"/>
          <w:sz w:val="24"/>
          <w:szCs w:val="24"/>
          <w:lang w:eastAsia="pl-PL"/>
        </w:rPr>
        <w:t xml:space="preserve"> za 2023 rok</w:t>
      </w:r>
      <w:r w:rsidRPr="00AB3939">
        <w:rPr>
          <w:rFonts w:ascii="Times New Roman" w:eastAsia="Times New Roman" w:hAnsi="Times New Roman" w:cs="Times New Roman"/>
          <w:color w:val="000000" w:themeColor="text1"/>
          <w:sz w:val="24"/>
          <w:szCs w:val="24"/>
          <w:lang w:eastAsia="pl-PL"/>
        </w:rPr>
        <w:t xml:space="preserve">, Polska po raz kolejny obniżyła swój wynik, </w:t>
      </w:r>
      <w:r w:rsidRPr="00AB3939">
        <w:rPr>
          <w:rFonts w:ascii="Times New Roman" w:eastAsia="Times New Roman" w:hAnsi="Times New Roman" w:cs="Times New Roman"/>
          <w:bCs/>
          <w:color w:val="000000" w:themeColor="text1"/>
          <w:sz w:val="24"/>
          <w:szCs w:val="24"/>
          <w:lang w:eastAsia="pl-PL"/>
        </w:rPr>
        <w:t>jako kraj o wysokim stopniu skorumpowania,</w:t>
      </w:r>
      <w:r w:rsidRPr="00AB3939">
        <w:rPr>
          <w:rFonts w:ascii="Times New Roman" w:eastAsia="Times New Roman" w:hAnsi="Times New Roman" w:cs="Times New Roman"/>
          <w:color w:val="000000" w:themeColor="text1"/>
          <w:sz w:val="24"/>
          <w:szCs w:val="24"/>
          <w:lang w:eastAsia="pl-PL"/>
        </w:rPr>
        <w:t xml:space="preserve"> uzyskując 54 punktów na 100 możliwych, gdzie zero oznacza największą korupcję, a sto – najmniejszą i spadła na 47 miejsce rankingu obejmującego 180 państw. Jest to rezultat gorszy niż w roku 2022, gdy Polska zajęła w </w:t>
      </w:r>
      <w:r w:rsidR="00256BE7" w:rsidRPr="00AB3939">
        <w:rPr>
          <w:rFonts w:ascii="Times New Roman" w:eastAsia="Times New Roman" w:hAnsi="Times New Roman" w:cs="Times New Roman"/>
          <w:color w:val="000000" w:themeColor="text1"/>
          <w:sz w:val="24"/>
          <w:szCs w:val="24"/>
          <w:lang w:eastAsia="pl-PL"/>
        </w:rPr>
        <w:t>rankingu 45</w:t>
      </w:r>
      <w:r w:rsidRPr="00AB3939">
        <w:rPr>
          <w:rFonts w:ascii="Times New Roman" w:eastAsia="Times New Roman" w:hAnsi="Times New Roman" w:cs="Times New Roman"/>
          <w:color w:val="000000" w:themeColor="text1"/>
          <w:sz w:val="24"/>
          <w:szCs w:val="24"/>
          <w:lang w:eastAsia="pl-PL"/>
        </w:rPr>
        <w:t xml:space="preserve"> miejsce i otrzymała 55 punktów oraz gorszy niż w roku 2021, gdy Polska była na miejscu 42 </w:t>
      </w:r>
      <w:r w:rsidRPr="00AB3939">
        <w:rPr>
          <w:rFonts w:ascii="Times New Roman" w:eastAsia="Times New Roman" w:hAnsi="Times New Roman" w:cs="Times New Roman"/>
          <w:bCs/>
          <w:color w:val="000000" w:themeColor="text1"/>
          <w:sz w:val="24"/>
          <w:szCs w:val="24"/>
          <w:lang w:eastAsia="pl-PL"/>
        </w:rPr>
        <w:t>(</w:t>
      </w:r>
      <w:hyperlink r:id="rId8" w:history="1">
        <w:r w:rsidR="00010BEB" w:rsidRPr="00AB3939">
          <w:rPr>
            <w:rStyle w:val="Hipercze"/>
            <w:rFonts w:ascii="Times New Roman" w:eastAsia="Times New Roman" w:hAnsi="Times New Roman" w:cs="Times New Roman"/>
            <w:bCs/>
            <w:color w:val="000000" w:themeColor="text1"/>
            <w:sz w:val="24"/>
            <w:szCs w:val="24"/>
            <w:lang w:eastAsia="pl-PL"/>
          </w:rPr>
          <w:t>https://www.transparency.org/en/cpi/2023/index/pol</w:t>
        </w:r>
      </w:hyperlink>
      <w:r w:rsidRPr="00AB3939">
        <w:rPr>
          <w:rFonts w:ascii="Times New Roman" w:eastAsia="Times New Roman" w:hAnsi="Times New Roman" w:cs="Times New Roman"/>
          <w:bCs/>
          <w:color w:val="000000" w:themeColor="text1"/>
          <w:sz w:val="24"/>
          <w:szCs w:val="24"/>
          <w:lang w:eastAsia="pl-PL"/>
        </w:rPr>
        <w:t>)</w:t>
      </w:r>
      <w:r w:rsidRPr="00AB3939">
        <w:rPr>
          <w:rFonts w:ascii="Times New Roman" w:eastAsia="Times New Roman" w:hAnsi="Times New Roman" w:cs="Times New Roman"/>
          <w:color w:val="000000" w:themeColor="text1"/>
          <w:sz w:val="24"/>
          <w:szCs w:val="24"/>
          <w:lang w:eastAsia="pl-PL"/>
        </w:rPr>
        <w:t>.</w:t>
      </w:r>
    </w:p>
    <w:p w14:paraId="2F18AADB" w14:textId="531B5AB2" w:rsidR="00010BEB" w:rsidRPr="00256BE7" w:rsidRDefault="009A685E"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noProof/>
          <w:sz w:val="24"/>
          <w:szCs w:val="24"/>
          <w:lang w:eastAsia="pl-PL"/>
        </w:rPr>
        <w:drawing>
          <wp:inline distT="0" distB="0" distL="0" distR="0" wp14:anchorId="5B734ADC" wp14:editId="65B53428">
            <wp:extent cx="5760720" cy="2976245"/>
            <wp:effectExtent l="0" t="0" r="0" b="0"/>
            <wp:docPr id="1" name="Obraz 1" descr="Obraz zawierający tekst, linia, diagram,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linia, diagram, zrzut ekranu&#10;&#10;Opis wygenerowany automatyczn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976245"/>
                    </a:xfrm>
                    <a:prstGeom prst="rect">
                      <a:avLst/>
                    </a:prstGeom>
                    <a:noFill/>
                  </pic:spPr>
                </pic:pic>
              </a:graphicData>
            </a:graphic>
          </wp:inline>
        </w:drawing>
      </w:r>
    </w:p>
    <w:p w14:paraId="378A6510" w14:textId="6C614FF7" w:rsidR="00010BEB" w:rsidRPr="00256BE7" w:rsidRDefault="00010BEB" w:rsidP="000B1049">
      <w:pPr>
        <w:spacing w:after="0" w:line="360" w:lineRule="auto"/>
        <w:ind w:firstLine="708"/>
        <w:jc w:val="both"/>
        <w:rPr>
          <w:rFonts w:ascii="Times New Roman" w:eastAsia="Times New Roman" w:hAnsi="Times New Roman" w:cs="Times New Roman"/>
          <w:color w:val="000000" w:themeColor="text1"/>
          <w:sz w:val="20"/>
          <w:szCs w:val="20"/>
          <w:lang w:eastAsia="pl-PL"/>
        </w:rPr>
      </w:pPr>
      <w:r w:rsidRPr="00256BE7">
        <w:rPr>
          <w:rFonts w:ascii="Times New Roman" w:eastAsia="Times New Roman" w:hAnsi="Times New Roman" w:cs="Times New Roman"/>
          <w:color w:val="000000" w:themeColor="text1"/>
          <w:sz w:val="20"/>
          <w:szCs w:val="20"/>
          <w:lang w:eastAsia="pl-PL"/>
        </w:rPr>
        <w:t>Wykres: Indeks percepcji korupcji</w:t>
      </w:r>
      <w:r w:rsidRPr="00256BE7">
        <w:rPr>
          <w:rStyle w:val="Odwoanieprzypisudolnego"/>
          <w:rFonts w:ascii="Times New Roman" w:eastAsia="Times New Roman" w:hAnsi="Times New Roman" w:cs="Times New Roman"/>
          <w:color w:val="000000" w:themeColor="text1"/>
          <w:sz w:val="20"/>
          <w:szCs w:val="20"/>
          <w:lang w:eastAsia="pl-PL"/>
        </w:rPr>
        <w:footnoteReference w:id="1"/>
      </w:r>
    </w:p>
    <w:p w14:paraId="79552B6A" w14:textId="1010844D" w:rsidR="00010BEB" w:rsidRPr="00256BE7" w:rsidRDefault="00010BEB"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p>
    <w:p w14:paraId="65C936B2" w14:textId="77777777" w:rsidR="009A685E" w:rsidRPr="00256BE7" w:rsidRDefault="00030777"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 </w:t>
      </w:r>
    </w:p>
    <w:p w14:paraId="268099CF" w14:textId="19C2EB4A" w:rsidR="00030777" w:rsidRPr="00256BE7" w:rsidRDefault="00030777" w:rsidP="000B1049">
      <w:pPr>
        <w:spacing w:after="0" w:line="360" w:lineRule="auto"/>
        <w:ind w:firstLine="708"/>
        <w:jc w:val="both"/>
        <w:rPr>
          <w:rFonts w:ascii="Times New Roman" w:eastAsia="Times New Roman" w:hAnsi="Times New Roman" w:cs="Times New Roman"/>
          <w:bCs/>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Obecny indeks korupcji w Polsce potwierdza zatem, że dalsza bierność polityki państwa w podejmowaniu działań poprawiających ten wskaźnik niesie ze sobą jednoznaczny sygnał, a także ostrzeżenie jakie</w:t>
      </w:r>
      <w:r w:rsidR="00705DA0" w:rsidRPr="00256BE7">
        <w:rPr>
          <w:rFonts w:ascii="Times New Roman" w:eastAsia="Times New Roman" w:hAnsi="Times New Roman" w:cs="Times New Roman"/>
          <w:color w:val="000000" w:themeColor="text1"/>
          <w:sz w:val="24"/>
          <w:szCs w:val="24"/>
          <w:lang w:eastAsia="pl-PL"/>
        </w:rPr>
        <w:t xml:space="preserve"> </w:t>
      </w:r>
      <w:r w:rsidRPr="00256BE7">
        <w:rPr>
          <w:rFonts w:ascii="Times New Roman" w:eastAsia="Times New Roman" w:hAnsi="Times New Roman" w:cs="Times New Roman"/>
          <w:color w:val="000000" w:themeColor="text1"/>
          <w:sz w:val="24"/>
          <w:szCs w:val="24"/>
          <w:lang w:eastAsia="pl-PL"/>
        </w:rPr>
        <w:t>efekty przynosi osłabianie wymiaru sprawiedliwości i do czego prowadzi lekceważenie wolności obywatelskich polegające na aprobacie dla wdrażania i</w:t>
      </w:r>
      <w:r w:rsidR="009F0392" w:rsidRPr="00256BE7">
        <w:rPr>
          <w:rFonts w:ascii="Times New Roman" w:eastAsia="Times New Roman" w:hAnsi="Times New Roman" w:cs="Times New Roman"/>
          <w:color w:val="000000" w:themeColor="text1"/>
          <w:sz w:val="24"/>
          <w:szCs w:val="24"/>
          <w:lang w:eastAsia="pl-PL"/>
        </w:rPr>
        <w:t> </w:t>
      </w:r>
      <w:r w:rsidRPr="00256BE7">
        <w:rPr>
          <w:rFonts w:ascii="Times New Roman" w:eastAsia="Times New Roman" w:hAnsi="Times New Roman" w:cs="Times New Roman"/>
          <w:color w:val="000000" w:themeColor="text1"/>
          <w:sz w:val="24"/>
          <w:szCs w:val="24"/>
          <w:lang w:eastAsia="pl-PL"/>
        </w:rPr>
        <w:t>podtrzymywania zachowań niedemokratycznych takich jak: pozbawione umocowania w</w:t>
      </w:r>
      <w:r w:rsidR="009F0392" w:rsidRPr="00256BE7">
        <w:rPr>
          <w:rFonts w:ascii="Times New Roman" w:eastAsia="Times New Roman" w:hAnsi="Times New Roman" w:cs="Times New Roman"/>
          <w:color w:val="000000" w:themeColor="text1"/>
          <w:sz w:val="24"/>
          <w:szCs w:val="24"/>
          <w:lang w:eastAsia="pl-PL"/>
        </w:rPr>
        <w:t> </w:t>
      </w:r>
      <w:r w:rsidRPr="00256BE7">
        <w:rPr>
          <w:rFonts w:ascii="Times New Roman" w:eastAsia="Times New Roman" w:hAnsi="Times New Roman" w:cs="Times New Roman"/>
          <w:color w:val="000000" w:themeColor="text1"/>
          <w:sz w:val="24"/>
          <w:szCs w:val="24"/>
          <w:lang w:eastAsia="pl-PL"/>
        </w:rPr>
        <w:t xml:space="preserve">prawie prowokacje, bezprawne poddawanie pod wątpliwość uczciwości obywateli, a co za tym idzie nieuprawnione ich </w:t>
      </w:r>
      <w:r w:rsidR="00497BCE" w:rsidRPr="00256BE7">
        <w:rPr>
          <w:rFonts w:ascii="Times New Roman" w:eastAsia="Times New Roman" w:hAnsi="Times New Roman" w:cs="Times New Roman"/>
          <w:color w:val="000000" w:themeColor="text1"/>
          <w:sz w:val="24"/>
          <w:szCs w:val="24"/>
          <w:lang w:eastAsia="pl-PL"/>
        </w:rPr>
        <w:t>t</w:t>
      </w:r>
      <w:r w:rsidRPr="00256BE7">
        <w:rPr>
          <w:rFonts w:ascii="Times New Roman" w:eastAsia="Times New Roman" w:hAnsi="Times New Roman" w:cs="Times New Roman"/>
          <w:color w:val="000000" w:themeColor="text1"/>
          <w:sz w:val="24"/>
          <w:szCs w:val="24"/>
          <w:lang w:eastAsia="pl-PL"/>
        </w:rPr>
        <w:t xml:space="preserve">estowanie czy dokonywanie kontroli tej uczciwości przy użyciu w tym celu niejawnych metod operacyjnych, a także dopuszczanie do nieudanych prowokacji, </w:t>
      </w:r>
      <w:r w:rsidRPr="00256BE7">
        <w:rPr>
          <w:rFonts w:ascii="Times New Roman" w:eastAsia="Times New Roman" w:hAnsi="Times New Roman" w:cs="Times New Roman"/>
          <w:color w:val="000000" w:themeColor="text1"/>
          <w:sz w:val="24"/>
          <w:szCs w:val="24"/>
          <w:lang w:eastAsia="pl-PL"/>
        </w:rPr>
        <w:lastRenderedPageBreak/>
        <w:t xml:space="preserve">czy wreszcie popełnianie kontrowersyjnego pod względem celowości, gospodarności, a nawet legalności zakupu systemu masowej inwigilacji, który w Polsce – jak wszystko na to wskazuje – był stosowany do nielegalnego podsłuchiwania polityków opozycji oraz innych obywateli niewygodnych dla władzy, i który obecnie jest przedmiotem prac komisji śledczej powołanej uchwałą Sejmu RP X kadencji z dnia 17 stycznia 2024 </w:t>
      </w:r>
      <w:r w:rsidR="009A685E" w:rsidRPr="00256BE7">
        <w:rPr>
          <w:rFonts w:ascii="Times New Roman" w:eastAsia="Times New Roman" w:hAnsi="Times New Roman" w:cs="Times New Roman"/>
          <w:color w:val="000000" w:themeColor="text1"/>
          <w:sz w:val="24"/>
          <w:szCs w:val="24"/>
          <w:lang w:eastAsia="pl-PL"/>
        </w:rPr>
        <w:t>r</w:t>
      </w:r>
      <w:r w:rsidRPr="00256BE7">
        <w:rPr>
          <w:rFonts w:ascii="Times New Roman" w:eastAsia="Times New Roman" w:hAnsi="Times New Roman" w:cs="Times New Roman"/>
          <w:color w:val="000000" w:themeColor="text1"/>
          <w:sz w:val="24"/>
          <w:szCs w:val="24"/>
          <w:lang w:eastAsia="pl-PL"/>
        </w:rPr>
        <w:t>.</w:t>
      </w:r>
    </w:p>
    <w:p w14:paraId="2E996F8B" w14:textId="31093C31" w:rsidR="00030777" w:rsidRPr="00256BE7" w:rsidRDefault="00030777"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bCs/>
          <w:color w:val="000000" w:themeColor="text1"/>
          <w:sz w:val="24"/>
          <w:szCs w:val="24"/>
          <w:lang w:eastAsia="pl-PL"/>
        </w:rPr>
        <w:t xml:space="preserve">Niewątpliwie temat reformy podejścia do zwalczania procederu korupcji jest </w:t>
      </w:r>
      <w:r w:rsidR="00044D5E" w:rsidRPr="00256BE7">
        <w:rPr>
          <w:rFonts w:ascii="Times New Roman" w:eastAsia="Times New Roman" w:hAnsi="Times New Roman" w:cs="Times New Roman"/>
          <w:bCs/>
          <w:color w:val="000000" w:themeColor="text1"/>
          <w:sz w:val="24"/>
          <w:szCs w:val="24"/>
          <w:lang w:eastAsia="pl-PL"/>
        </w:rPr>
        <w:t>obecny w</w:t>
      </w:r>
      <w:r w:rsidR="009F0392" w:rsidRPr="00256BE7">
        <w:rPr>
          <w:rFonts w:ascii="Times New Roman" w:eastAsia="Times New Roman" w:hAnsi="Times New Roman" w:cs="Times New Roman"/>
          <w:bCs/>
          <w:color w:val="000000" w:themeColor="text1"/>
          <w:sz w:val="24"/>
          <w:szCs w:val="24"/>
          <w:lang w:eastAsia="pl-PL"/>
        </w:rPr>
        <w:t> </w:t>
      </w:r>
      <w:r w:rsidRPr="00256BE7">
        <w:rPr>
          <w:rFonts w:ascii="Times New Roman" w:eastAsia="Times New Roman" w:hAnsi="Times New Roman" w:cs="Times New Roman"/>
          <w:bCs/>
          <w:color w:val="000000" w:themeColor="text1"/>
          <w:sz w:val="24"/>
          <w:szCs w:val="24"/>
          <w:lang w:eastAsia="pl-PL"/>
        </w:rPr>
        <w:t>przestrzeni publicznej od wielu lat. Obserwowana obecnie wielość postulatów likwidacji Centralnego Biura Antykorupcyjnego, proporcjonalna do wielości ujawnianych w przestrzeni publicznej sygnałów co do nieprawidłowości w zakresie stosowania przez Biuro metod i</w:t>
      </w:r>
      <w:r w:rsidR="009F0392" w:rsidRPr="00256BE7">
        <w:rPr>
          <w:rFonts w:ascii="Times New Roman" w:eastAsia="Times New Roman" w:hAnsi="Times New Roman" w:cs="Times New Roman"/>
          <w:bCs/>
          <w:color w:val="000000" w:themeColor="text1"/>
          <w:sz w:val="24"/>
          <w:szCs w:val="24"/>
          <w:lang w:eastAsia="pl-PL"/>
        </w:rPr>
        <w:t> </w:t>
      </w:r>
      <w:r w:rsidRPr="00256BE7">
        <w:rPr>
          <w:rFonts w:ascii="Times New Roman" w:eastAsia="Times New Roman" w:hAnsi="Times New Roman" w:cs="Times New Roman"/>
          <w:bCs/>
          <w:color w:val="000000" w:themeColor="text1"/>
          <w:sz w:val="24"/>
          <w:szCs w:val="24"/>
          <w:lang w:eastAsia="pl-PL"/>
        </w:rPr>
        <w:t xml:space="preserve">technik operacyjnych </w:t>
      </w:r>
      <w:r w:rsidRPr="00256BE7">
        <w:rPr>
          <w:rFonts w:ascii="Times New Roman" w:eastAsia="Times New Roman" w:hAnsi="Times New Roman" w:cs="Times New Roman"/>
          <w:color w:val="000000" w:themeColor="text1"/>
          <w:sz w:val="24"/>
          <w:szCs w:val="24"/>
          <w:lang w:eastAsia="pl-PL"/>
        </w:rPr>
        <w:t xml:space="preserve">wymierzonych przeciwko ładowi instytucjonalnemu – rozumianemu jako gwarant legalizmu podejmowanych przez uprawnie instytucji czynności, a nadto uderzających w konstytucyjną zasadę równości wszystkich obywateli wobec prawa, wymusza podjęcie radykalnych kroków zmierzających do przywrócenia polityki praworządnego państwa w zakresie w jakim ta polityka odpowiada za walkę z korupcją. </w:t>
      </w:r>
    </w:p>
    <w:p w14:paraId="4F58FD10" w14:textId="61E7E244" w:rsidR="00030777" w:rsidRPr="00256BE7" w:rsidRDefault="00030777"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bookmarkStart w:id="0" w:name="_Hlk181962788"/>
      <w:r w:rsidRPr="00256BE7">
        <w:rPr>
          <w:rFonts w:ascii="Times New Roman" w:eastAsia="Times New Roman" w:hAnsi="Times New Roman" w:cs="Times New Roman"/>
          <w:color w:val="000000" w:themeColor="text1"/>
          <w:sz w:val="24"/>
          <w:szCs w:val="24"/>
          <w:lang w:eastAsia="pl-PL"/>
        </w:rPr>
        <w:t xml:space="preserve">Pierwotnym i podstawowym założeniem proponowanej reformy jest likwidacja Centralnego Biura Antykorupcyjnego i przeniesienie ciężaru walki z korupcją na inne wyspecjalizowane w tym zakresie instytucje. Reforma pozwoli przy tym ograniczyć liczbę polskich służb specjalnych wyposażonych w instrumenty umożliwiające ingerencję w prawa i swobody obywatelskie m.in. </w:t>
      </w:r>
      <w:r w:rsidR="00670654">
        <w:rPr>
          <w:rFonts w:ascii="Times New Roman" w:eastAsia="Times New Roman" w:hAnsi="Times New Roman" w:cs="Times New Roman"/>
          <w:color w:val="000000" w:themeColor="text1"/>
          <w:sz w:val="24"/>
          <w:szCs w:val="24"/>
          <w:lang w:eastAsia="pl-PL"/>
        </w:rPr>
        <w:t>przez</w:t>
      </w:r>
      <w:r w:rsidRPr="00256BE7">
        <w:rPr>
          <w:rFonts w:ascii="Times New Roman" w:eastAsia="Times New Roman" w:hAnsi="Times New Roman" w:cs="Times New Roman"/>
          <w:color w:val="000000" w:themeColor="text1"/>
          <w:sz w:val="24"/>
          <w:szCs w:val="24"/>
          <w:lang w:eastAsia="pl-PL"/>
        </w:rPr>
        <w:t xml:space="preserve"> wykorzystywanie niejawnego oprogramowania inwigilacyjnego.</w:t>
      </w:r>
    </w:p>
    <w:p w14:paraId="1141AEB6" w14:textId="29D616CC" w:rsidR="00497BCE" w:rsidRPr="00256BE7" w:rsidRDefault="00497BCE"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bookmarkStart w:id="1" w:name="_Hlk181962835"/>
      <w:bookmarkEnd w:id="0"/>
      <w:r w:rsidRPr="00256BE7">
        <w:rPr>
          <w:rFonts w:ascii="Times New Roman" w:eastAsia="Times New Roman" w:hAnsi="Times New Roman" w:cs="Times New Roman"/>
          <w:color w:val="000000" w:themeColor="text1"/>
          <w:sz w:val="24"/>
          <w:szCs w:val="24"/>
          <w:lang w:eastAsia="pl-PL"/>
        </w:rPr>
        <w:t>Ponadto w obliczu kompleksowego pogarszania sytuacji w środowisku międzynarodowym, a także w bezpośrednim sąsiedztwie RP, system polskich służb specjalnych wymaga konsolidacji i koncentracji na zagrożeniach fundamentalnie ważnych dla</w:t>
      </w:r>
      <w:r w:rsidR="009F0392" w:rsidRPr="00256BE7">
        <w:rPr>
          <w:rFonts w:ascii="Times New Roman" w:eastAsia="Times New Roman" w:hAnsi="Times New Roman" w:cs="Times New Roman"/>
          <w:color w:val="000000" w:themeColor="text1"/>
          <w:sz w:val="24"/>
          <w:szCs w:val="24"/>
          <w:lang w:eastAsia="pl-PL"/>
        </w:rPr>
        <w:t> </w:t>
      </w:r>
      <w:r w:rsidRPr="00256BE7">
        <w:rPr>
          <w:rFonts w:ascii="Times New Roman" w:eastAsia="Times New Roman" w:hAnsi="Times New Roman" w:cs="Times New Roman"/>
          <w:color w:val="000000" w:themeColor="text1"/>
          <w:sz w:val="24"/>
          <w:szCs w:val="24"/>
          <w:lang w:eastAsia="pl-PL"/>
        </w:rPr>
        <w:t>bezpieczeństwa i suwerenności RP.</w:t>
      </w:r>
    </w:p>
    <w:bookmarkEnd w:id="1"/>
    <w:p w14:paraId="23F1394A" w14:textId="0D224D45" w:rsidR="00030777" w:rsidRPr="00256BE7" w:rsidRDefault="00030777"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Oczekiwanym efektem tej reformy jest stworzenie </w:t>
      </w:r>
      <w:r w:rsidR="00497BCE" w:rsidRPr="00256BE7">
        <w:rPr>
          <w:rFonts w:ascii="Times New Roman" w:eastAsia="Times New Roman" w:hAnsi="Times New Roman" w:cs="Times New Roman"/>
          <w:color w:val="000000" w:themeColor="text1"/>
          <w:sz w:val="24"/>
          <w:szCs w:val="24"/>
          <w:lang w:eastAsia="pl-PL"/>
        </w:rPr>
        <w:t>optymalnych warunków</w:t>
      </w:r>
      <w:r w:rsidRPr="00256BE7">
        <w:rPr>
          <w:rFonts w:ascii="Times New Roman" w:eastAsia="Times New Roman" w:hAnsi="Times New Roman" w:cs="Times New Roman"/>
          <w:color w:val="000000" w:themeColor="text1"/>
          <w:sz w:val="24"/>
          <w:szCs w:val="24"/>
          <w:lang w:eastAsia="pl-PL"/>
        </w:rPr>
        <w:t xml:space="preserve"> </w:t>
      </w:r>
      <w:r w:rsidR="00497BCE" w:rsidRPr="00256BE7">
        <w:rPr>
          <w:rFonts w:ascii="Times New Roman" w:eastAsia="Times New Roman" w:hAnsi="Times New Roman" w:cs="Times New Roman"/>
          <w:color w:val="000000" w:themeColor="text1"/>
          <w:sz w:val="24"/>
          <w:szCs w:val="24"/>
          <w:lang w:eastAsia="pl-PL"/>
        </w:rPr>
        <w:t xml:space="preserve">prowadzenia </w:t>
      </w:r>
      <w:r w:rsidRPr="00256BE7">
        <w:rPr>
          <w:rFonts w:ascii="Times New Roman" w:eastAsia="Times New Roman" w:hAnsi="Times New Roman" w:cs="Times New Roman"/>
          <w:color w:val="000000" w:themeColor="text1"/>
          <w:sz w:val="24"/>
          <w:szCs w:val="24"/>
          <w:lang w:eastAsia="pl-PL"/>
        </w:rPr>
        <w:t xml:space="preserve">działań antykorupcyjnych. Działania te prowadzone w oparciu o zasadę apolityczności będą zmierzać nie tylko do zwalczania </w:t>
      </w:r>
      <w:r w:rsidRPr="00256BE7">
        <w:rPr>
          <w:rFonts w:ascii="Times New Roman" w:eastAsia="Times New Roman" w:hAnsi="Times New Roman" w:cs="Times New Roman"/>
          <w:i/>
          <w:color w:val="000000" w:themeColor="text1"/>
          <w:sz w:val="24"/>
          <w:szCs w:val="24"/>
          <w:lang w:eastAsia="pl-PL"/>
        </w:rPr>
        <w:t>de facto</w:t>
      </w:r>
      <w:r w:rsidRPr="00256BE7">
        <w:rPr>
          <w:rFonts w:ascii="Times New Roman" w:eastAsia="Times New Roman" w:hAnsi="Times New Roman" w:cs="Times New Roman"/>
          <w:color w:val="000000" w:themeColor="text1"/>
          <w:sz w:val="24"/>
          <w:szCs w:val="24"/>
          <w:lang w:eastAsia="pl-PL"/>
        </w:rPr>
        <w:t xml:space="preserve"> skutków korupcji i stosowania represji wobec jej sprawców, ale także, a może przede wszystkim zwiększą skuteczności mechanizmów zapobiegających korupcji i wpłyną pozytywnie na indeks poziomu korupcji. Założenie to będzie możliwe do spełnienia pod warunkiem zintensyfikowania działań profilaktyczno-edukacyjnych, zgodnych kierunkowo z wymogami międzynarodowymi (art.</w:t>
      </w:r>
      <w:r w:rsidRPr="00256BE7">
        <w:rPr>
          <w:rFonts w:ascii="Times New Roman" w:eastAsia="Times New Roman" w:hAnsi="Times New Roman" w:cs="Times New Roman"/>
          <w:bCs/>
          <w:color w:val="000000" w:themeColor="text1"/>
          <w:sz w:val="24"/>
          <w:szCs w:val="24"/>
          <w:lang w:eastAsia="pl-PL"/>
        </w:rPr>
        <w:t xml:space="preserve"> 6 ust. 1 li. b) Konwencji Narodów Zjednoczonych przeciwko korupcji</w:t>
      </w:r>
      <w:r w:rsidRPr="00256BE7">
        <w:rPr>
          <w:rFonts w:ascii="Times New Roman" w:eastAsia="Times New Roman" w:hAnsi="Times New Roman" w:cs="Times New Roman"/>
          <w:color w:val="000000" w:themeColor="text1"/>
          <w:sz w:val="24"/>
          <w:szCs w:val="24"/>
          <w:lang w:eastAsia="pl-PL"/>
        </w:rPr>
        <w:t xml:space="preserve"> – stanowiący, że: </w:t>
      </w:r>
      <w:r w:rsidRPr="00256BE7">
        <w:rPr>
          <w:rFonts w:ascii="Times New Roman" w:eastAsia="Times New Roman" w:hAnsi="Times New Roman" w:cs="Times New Roman"/>
          <w:i/>
          <w:color w:val="000000" w:themeColor="text1"/>
          <w:sz w:val="24"/>
          <w:szCs w:val="24"/>
          <w:lang w:eastAsia="pl-PL"/>
        </w:rPr>
        <w:t xml:space="preserve">Każde z Państw Stron, działając zgodnie z podstawowymi zasadami swoich systemów prawnych, </w:t>
      </w:r>
      <w:r w:rsidRPr="00256BE7">
        <w:rPr>
          <w:rFonts w:ascii="Times New Roman" w:eastAsia="Times New Roman" w:hAnsi="Times New Roman" w:cs="Times New Roman"/>
          <w:i/>
          <w:color w:val="000000" w:themeColor="text1"/>
          <w:sz w:val="24"/>
          <w:szCs w:val="24"/>
          <w:lang w:eastAsia="pl-PL"/>
        </w:rPr>
        <w:lastRenderedPageBreak/>
        <w:t xml:space="preserve">zapewni istnienie, odpowiednio, organu lub organów dla zapobiegania korupcji </w:t>
      </w:r>
      <w:r w:rsidR="00670654">
        <w:rPr>
          <w:rFonts w:ascii="Times New Roman" w:eastAsia="Times New Roman" w:hAnsi="Times New Roman" w:cs="Times New Roman"/>
          <w:i/>
          <w:color w:val="000000" w:themeColor="text1"/>
          <w:sz w:val="24"/>
          <w:szCs w:val="24"/>
          <w:lang w:eastAsia="pl-PL"/>
        </w:rPr>
        <w:t>przez</w:t>
      </w:r>
      <w:r w:rsidRPr="00256BE7">
        <w:rPr>
          <w:rFonts w:ascii="Times New Roman" w:eastAsia="Times New Roman" w:hAnsi="Times New Roman" w:cs="Times New Roman"/>
          <w:i/>
          <w:color w:val="000000" w:themeColor="text1"/>
          <w:sz w:val="24"/>
          <w:szCs w:val="24"/>
          <w:lang w:eastAsia="pl-PL"/>
        </w:rPr>
        <w:t xml:space="preserve"> wzrost</w:t>
      </w:r>
      <w:r w:rsidR="000B1049">
        <w:rPr>
          <w:rFonts w:ascii="Times New Roman" w:eastAsia="Times New Roman" w:hAnsi="Times New Roman" w:cs="Times New Roman"/>
          <w:i/>
          <w:color w:val="000000" w:themeColor="text1"/>
          <w:sz w:val="24"/>
          <w:szCs w:val="24"/>
          <w:lang w:eastAsia="pl-PL"/>
        </w:rPr>
        <w:t xml:space="preserve"> </w:t>
      </w:r>
      <w:r w:rsidRPr="00256BE7">
        <w:rPr>
          <w:rFonts w:ascii="Times New Roman" w:eastAsia="Times New Roman" w:hAnsi="Times New Roman" w:cs="Times New Roman"/>
          <w:i/>
          <w:color w:val="000000" w:themeColor="text1"/>
          <w:sz w:val="24"/>
          <w:szCs w:val="24"/>
          <w:lang w:eastAsia="pl-PL"/>
        </w:rPr>
        <w:t>i</w:t>
      </w:r>
      <w:r w:rsidR="000B1049">
        <w:rPr>
          <w:rFonts w:ascii="Times New Roman" w:eastAsia="Times New Roman" w:hAnsi="Times New Roman" w:cs="Times New Roman"/>
          <w:i/>
          <w:color w:val="000000" w:themeColor="text1"/>
          <w:sz w:val="24"/>
          <w:szCs w:val="24"/>
          <w:lang w:eastAsia="pl-PL"/>
        </w:rPr>
        <w:t xml:space="preserve"> </w:t>
      </w:r>
      <w:r w:rsidRPr="00256BE7">
        <w:rPr>
          <w:rFonts w:ascii="Times New Roman" w:eastAsia="Times New Roman" w:hAnsi="Times New Roman" w:cs="Times New Roman"/>
          <w:i/>
          <w:color w:val="000000" w:themeColor="text1"/>
          <w:sz w:val="24"/>
          <w:szCs w:val="24"/>
          <w:lang w:eastAsia="pl-PL"/>
        </w:rPr>
        <w:t>rozpowszechnianie</w:t>
      </w:r>
      <w:r w:rsidR="000B1049">
        <w:rPr>
          <w:rFonts w:ascii="Times New Roman" w:eastAsia="Times New Roman" w:hAnsi="Times New Roman" w:cs="Times New Roman"/>
          <w:i/>
          <w:color w:val="000000" w:themeColor="text1"/>
          <w:sz w:val="24"/>
          <w:szCs w:val="24"/>
          <w:lang w:eastAsia="pl-PL"/>
        </w:rPr>
        <w:t xml:space="preserve"> </w:t>
      </w:r>
      <w:r w:rsidRPr="00256BE7">
        <w:rPr>
          <w:rFonts w:ascii="Times New Roman" w:eastAsia="Times New Roman" w:hAnsi="Times New Roman" w:cs="Times New Roman"/>
          <w:i/>
          <w:color w:val="000000" w:themeColor="text1"/>
          <w:sz w:val="24"/>
          <w:szCs w:val="24"/>
          <w:lang w:eastAsia="pl-PL"/>
        </w:rPr>
        <w:t>wiedzy</w:t>
      </w:r>
      <w:r w:rsidR="000B1049">
        <w:rPr>
          <w:rFonts w:ascii="Times New Roman" w:eastAsia="Times New Roman" w:hAnsi="Times New Roman" w:cs="Times New Roman"/>
          <w:i/>
          <w:color w:val="000000" w:themeColor="text1"/>
          <w:sz w:val="24"/>
          <w:szCs w:val="24"/>
          <w:lang w:eastAsia="pl-PL"/>
        </w:rPr>
        <w:t xml:space="preserve"> </w:t>
      </w:r>
      <w:r w:rsidRPr="00256BE7">
        <w:rPr>
          <w:rFonts w:ascii="Times New Roman" w:eastAsia="Times New Roman" w:hAnsi="Times New Roman" w:cs="Times New Roman"/>
          <w:i/>
          <w:color w:val="000000" w:themeColor="text1"/>
          <w:sz w:val="24"/>
          <w:szCs w:val="24"/>
          <w:lang w:eastAsia="pl-PL"/>
        </w:rPr>
        <w:t>o</w:t>
      </w:r>
      <w:r w:rsidR="000B1049">
        <w:rPr>
          <w:rFonts w:ascii="Times New Roman" w:eastAsia="Times New Roman" w:hAnsi="Times New Roman" w:cs="Times New Roman"/>
          <w:i/>
          <w:color w:val="000000" w:themeColor="text1"/>
          <w:sz w:val="24"/>
          <w:szCs w:val="24"/>
          <w:lang w:eastAsia="pl-PL"/>
        </w:rPr>
        <w:t xml:space="preserve"> </w:t>
      </w:r>
      <w:r w:rsidRPr="00256BE7">
        <w:rPr>
          <w:rFonts w:ascii="Times New Roman" w:eastAsia="Times New Roman" w:hAnsi="Times New Roman" w:cs="Times New Roman"/>
          <w:i/>
          <w:color w:val="000000" w:themeColor="text1"/>
          <w:sz w:val="24"/>
          <w:szCs w:val="24"/>
          <w:lang w:eastAsia="pl-PL"/>
        </w:rPr>
        <w:t>zapobieganiu</w:t>
      </w:r>
      <w:r w:rsidR="000B1049">
        <w:rPr>
          <w:rFonts w:ascii="Times New Roman" w:eastAsia="Times New Roman" w:hAnsi="Times New Roman" w:cs="Times New Roman"/>
          <w:i/>
          <w:color w:val="000000" w:themeColor="text1"/>
          <w:sz w:val="24"/>
          <w:szCs w:val="24"/>
          <w:lang w:eastAsia="pl-PL"/>
        </w:rPr>
        <w:t xml:space="preserve"> </w:t>
      </w:r>
      <w:r w:rsidRPr="00256BE7">
        <w:rPr>
          <w:rFonts w:ascii="Times New Roman" w:eastAsia="Times New Roman" w:hAnsi="Times New Roman" w:cs="Times New Roman"/>
          <w:i/>
          <w:color w:val="000000" w:themeColor="text1"/>
          <w:sz w:val="24"/>
          <w:szCs w:val="24"/>
          <w:lang w:eastAsia="pl-PL"/>
        </w:rPr>
        <w:t>korupcji</w:t>
      </w:r>
      <w:r w:rsidRPr="00256BE7">
        <w:rPr>
          <w:rFonts w:ascii="Times New Roman" w:eastAsia="Times New Roman" w:hAnsi="Times New Roman" w:cs="Times New Roman"/>
          <w:color w:val="000000" w:themeColor="text1"/>
          <w:sz w:val="24"/>
          <w:szCs w:val="24"/>
          <w:lang w:eastAsia="pl-PL"/>
        </w:rPr>
        <w:t>)</w:t>
      </w:r>
      <w:r w:rsidRPr="00256BE7">
        <w:rPr>
          <w:rFonts w:ascii="Times New Roman" w:eastAsia="Times New Roman" w:hAnsi="Times New Roman" w:cs="Times New Roman"/>
          <w:i/>
          <w:color w:val="000000" w:themeColor="text1"/>
          <w:sz w:val="24"/>
          <w:szCs w:val="24"/>
          <w:lang w:eastAsia="pl-PL"/>
        </w:rPr>
        <w:t>.</w:t>
      </w:r>
    </w:p>
    <w:p w14:paraId="782F83A0" w14:textId="49B2E6FA" w:rsidR="00030777" w:rsidRPr="00256BE7" w:rsidRDefault="00030777"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Skuteczna walka i przeciwdziałanie temu zagrożeniu wymaga zmiany systemowej, a</w:t>
      </w:r>
      <w:r w:rsidR="009F0392" w:rsidRPr="00256BE7">
        <w:rPr>
          <w:rFonts w:ascii="Times New Roman" w:eastAsia="Times New Roman" w:hAnsi="Times New Roman" w:cs="Times New Roman"/>
          <w:color w:val="000000" w:themeColor="text1"/>
          <w:sz w:val="24"/>
          <w:szCs w:val="24"/>
          <w:lang w:eastAsia="pl-PL"/>
        </w:rPr>
        <w:t> </w:t>
      </w:r>
      <w:r w:rsidRPr="00256BE7">
        <w:rPr>
          <w:rFonts w:ascii="Times New Roman" w:eastAsia="Times New Roman" w:hAnsi="Times New Roman" w:cs="Times New Roman"/>
          <w:color w:val="000000" w:themeColor="text1"/>
          <w:sz w:val="24"/>
          <w:szCs w:val="24"/>
          <w:lang w:eastAsia="pl-PL"/>
        </w:rPr>
        <w:t>zatem nie tylko reakcji represyjnych państwa, ale też podejmowania i umiejętnego wdrażania oraz stosowania działań prewencyjnych związanych z efektywnym zwiększaniem i upowszechnianiem świadomości społecznej w temacie tego czym jest korupcja, jakie formy przybiera i co ważne, jak się jej przeciwstawiać oraz ją neutralizować. Niedopuszczanie do powstawania korupcji lub niwelowanie jej</w:t>
      </w:r>
      <w:r w:rsidR="009F0392" w:rsidRPr="00256BE7">
        <w:rPr>
          <w:rFonts w:ascii="Times New Roman" w:eastAsia="Times New Roman" w:hAnsi="Times New Roman" w:cs="Times New Roman"/>
          <w:color w:val="000000" w:themeColor="text1"/>
          <w:sz w:val="24"/>
          <w:szCs w:val="24"/>
          <w:lang w:eastAsia="pl-PL"/>
        </w:rPr>
        <w:t xml:space="preserve"> </w:t>
      </w:r>
      <w:r w:rsidRPr="00256BE7">
        <w:rPr>
          <w:rFonts w:ascii="Times New Roman" w:eastAsia="Times New Roman" w:hAnsi="Times New Roman" w:cs="Times New Roman"/>
          <w:color w:val="000000" w:themeColor="text1"/>
          <w:sz w:val="24"/>
          <w:szCs w:val="24"/>
          <w:lang w:eastAsia="pl-PL"/>
        </w:rPr>
        <w:t xml:space="preserve">niekorzystnych społecznie skutków, w szczególności </w:t>
      </w:r>
      <w:r w:rsidR="00670654">
        <w:rPr>
          <w:rFonts w:ascii="Times New Roman" w:eastAsia="Times New Roman" w:hAnsi="Times New Roman" w:cs="Times New Roman"/>
          <w:color w:val="000000" w:themeColor="text1"/>
          <w:sz w:val="24"/>
          <w:szCs w:val="24"/>
          <w:lang w:eastAsia="pl-PL"/>
        </w:rPr>
        <w:t>przez</w:t>
      </w:r>
      <w:r w:rsidRPr="00256BE7">
        <w:rPr>
          <w:rFonts w:ascii="Times New Roman" w:eastAsia="Times New Roman" w:hAnsi="Times New Roman" w:cs="Times New Roman"/>
          <w:color w:val="000000" w:themeColor="text1"/>
          <w:sz w:val="24"/>
          <w:szCs w:val="24"/>
          <w:lang w:eastAsia="pl-PL"/>
        </w:rPr>
        <w:t xml:space="preserve"> metodyczne jej zwalczanie u</w:t>
      </w:r>
      <w:r w:rsidR="009F0392" w:rsidRPr="00256BE7">
        <w:rPr>
          <w:rFonts w:ascii="Times New Roman" w:eastAsia="Times New Roman" w:hAnsi="Times New Roman" w:cs="Times New Roman"/>
          <w:color w:val="000000" w:themeColor="text1"/>
          <w:sz w:val="24"/>
          <w:szCs w:val="24"/>
          <w:lang w:eastAsia="pl-PL"/>
        </w:rPr>
        <w:t> </w:t>
      </w:r>
      <w:r w:rsidRPr="00256BE7">
        <w:rPr>
          <w:rFonts w:ascii="Times New Roman" w:eastAsia="Times New Roman" w:hAnsi="Times New Roman" w:cs="Times New Roman"/>
          <w:color w:val="000000" w:themeColor="text1"/>
          <w:sz w:val="24"/>
          <w:szCs w:val="24"/>
          <w:lang w:eastAsia="pl-PL"/>
        </w:rPr>
        <w:t>podstaw lub konsekwentne ściganie faktycznych sprawców przestępstw korupcyjnych to kierunek przyjęty w reformie i zmierzający do połączenia trzech obszarów: śledczego, analitycznego i edukacyjnego. Kierunek ten, poparty wieloletnim doświadczeniem instytucji takich jak: Policja, Krajowa Administracja Skarbowa</w:t>
      </w:r>
      <w:r w:rsidR="003E74DF" w:rsidRPr="00256BE7">
        <w:rPr>
          <w:rFonts w:ascii="Times New Roman" w:eastAsia="Times New Roman" w:hAnsi="Times New Roman" w:cs="Times New Roman"/>
          <w:color w:val="000000" w:themeColor="text1"/>
          <w:sz w:val="24"/>
          <w:szCs w:val="24"/>
          <w:lang w:eastAsia="pl-PL"/>
        </w:rPr>
        <w:t xml:space="preserve"> (zwana dalej „KAS”)</w:t>
      </w:r>
      <w:r w:rsidRPr="00256BE7">
        <w:rPr>
          <w:rFonts w:ascii="Times New Roman" w:eastAsia="Times New Roman" w:hAnsi="Times New Roman" w:cs="Times New Roman"/>
          <w:color w:val="000000" w:themeColor="text1"/>
          <w:sz w:val="24"/>
          <w:szCs w:val="24"/>
          <w:lang w:eastAsia="pl-PL"/>
        </w:rPr>
        <w:t>, Agencja Bezpieczeństwa Wewnętrznego</w:t>
      </w:r>
      <w:r w:rsidR="003E74DF" w:rsidRPr="00256BE7">
        <w:rPr>
          <w:rFonts w:ascii="Times New Roman" w:eastAsia="Times New Roman" w:hAnsi="Times New Roman" w:cs="Times New Roman"/>
          <w:color w:val="000000" w:themeColor="text1"/>
          <w:sz w:val="24"/>
          <w:szCs w:val="24"/>
          <w:lang w:eastAsia="pl-PL"/>
        </w:rPr>
        <w:t xml:space="preserve"> (zwana dalej „ABW”)</w:t>
      </w:r>
      <w:r w:rsidRPr="00256BE7">
        <w:rPr>
          <w:rFonts w:ascii="Times New Roman" w:eastAsia="Times New Roman" w:hAnsi="Times New Roman" w:cs="Times New Roman"/>
          <w:color w:val="000000" w:themeColor="text1"/>
          <w:sz w:val="24"/>
          <w:szCs w:val="24"/>
          <w:lang w:eastAsia="pl-PL"/>
        </w:rPr>
        <w:t xml:space="preserve">, stanowić będzie istotę ewolucji w </w:t>
      </w:r>
      <w:r w:rsidR="003E74DF" w:rsidRPr="00256BE7">
        <w:rPr>
          <w:rFonts w:ascii="Times New Roman" w:eastAsia="Times New Roman" w:hAnsi="Times New Roman" w:cs="Times New Roman"/>
          <w:color w:val="000000" w:themeColor="text1"/>
          <w:sz w:val="24"/>
          <w:szCs w:val="24"/>
          <w:lang w:eastAsia="pl-PL"/>
        </w:rPr>
        <w:t>w</w:t>
      </w:r>
      <w:r w:rsidRPr="00256BE7">
        <w:rPr>
          <w:rFonts w:ascii="Times New Roman" w:eastAsia="Times New Roman" w:hAnsi="Times New Roman" w:cs="Times New Roman"/>
          <w:color w:val="000000" w:themeColor="text1"/>
          <w:sz w:val="24"/>
          <w:szCs w:val="24"/>
          <w:lang w:eastAsia="pl-PL"/>
        </w:rPr>
        <w:t>alce z korupcją,</w:t>
      </w:r>
      <w:r w:rsidR="003E74DF" w:rsidRPr="00256BE7">
        <w:rPr>
          <w:rFonts w:ascii="Times New Roman" w:eastAsia="Times New Roman" w:hAnsi="Times New Roman" w:cs="Times New Roman"/>
          <w:color w:val="000000" w:themeColor="text1"/>
          <w:sz w:val="24"/>
          <w:szCs w:val="24"/>
          <w:lang w:eastAsia="pl-PL"/>
        </w:rPr>
        <w:t xml:space="preserve"> </w:t>
      </w:r>
      <w:r w:rsidRPr="00256BE7">
        <w:rPr>
          <w:rFonts w:ascii="Times New Roman" w:eastAsia="Times New Roman" w:hAnsi="Times New Roman" w:cs="Times New Roman"/>
          <w:color w:val="000000" w:themeColor="text1"/>
          <w:sz w:val="24"/>
          <w:szCs w:val="24"/>
          <w:lang w:eastAsia="pl-PL"/>
        </w:rPr>
        <w:t>tak aby nie tylko idea przyjęta za fundament tej reformy – przywrócenia praworządnej polityki państwa w walce z korupcją, ale także realne działania podejmowane w tym zakresie wpisywały się w międzynarodowe wymogi i standardy niezależn</w:t>
      </w:r>
      <w:r w:rsidR="00D369E8" w:rsidRPr="00256BE7">
        <w:rPr>
          <w:rFonts w:ascii="Times New Roman" w:eastAsia="Times New Roman" w:hAnsi="Times New Roman" w:cs="Times New Roman"/>
          <w:color w:val="000000" w:themeColor="text1"/>
          <w:sz w:val="24"/>
          <w:szCs w:val="24"/>
          <w:lang w:eastAsia="pl-PL"/>
        </w:rPr>
        <w:t>ości obowiązujące w tej materii.</w:t>
      </w:r>
    </w:p>
    <w:p w14:paraId="51D996B9" w14:textId="2E792DD6" w:rsidR="00030777" w:rsidRPr="00256BE7" w:rsidRDefault="00030777"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bookmarkStart w:id="2" w:name="_Hlk181962920"/>
      <w:r w:rsidRPr="00256BE7">
        <w:rPr>
          <w:rFonts w:ascii="Times New Roman" w:eastAsia="Times New Roman" w:hAnsi="Times New Roman" w:cs="Times New Roman"/>
          <w:color w:val="000000" w:themeColor="text1"/>
          <w:sz w:val="24"/>
          <w:szCs w:val="24"/>
          <w:lang w:eastAsia="pl-PL"/>
        </w:rPr>
        <w:t>Instytucje wyznaczone do przejęcia zadań Centralnego Biura Antykorupcyjnego w</w:t>
      </w:r>
      <w:r w:rsidR="009F0392" w:rsidRPr="00256BE7">
        <w:rPr>
          <w:rFonts w:ascii="Times New Roman" w:eastAsia="Times New Roman" w:hAnsi="Times New Roman" w:cs="Times New Roman"/>
          <w:color w:val="000000" w:themeColor="text1"/>
          <w:sz w:val="24"/>
          <w:szCs w:val="24"/>
          <w:lang w:eastAsia="pl-PL"/>
        </w:rPr>
        <w:t> </w:t>
      </w:r>
      <w:r w:rsidRPr="00256BE7">
        <w:rPr>
          <w:rFonts w:ascii="Times New Roman" w:eastAsia="Times New Roman" w:hAnsi="Times New Roman" w:cs="Times New Roman"/>
          <w:color w:val="000000" w:themeColor="text1"/>
          <w:sz w:val="24"/>
          <w:szCs w:val="24"/>
          <w:lang w:eastAsia="pl-PL"/>
        </w:rPr>
        <w:t>walce z korupcją, są neutralne politycznie, a także są dysponentem sił i środków, które umożliwią im realną i efektywną zdolność wykrywania oraz ścigania przypadków korupcji na</w:t>
      </w:r>
      <w:r w:rsidR="009F0392" w:rsidRPr="00256BE7">
        <w:rPr>
          <w:rFonts w:ascii="Times New Roman" w:eastAsia="Times New Roman" w:hAnsi="Times New Roman" w:cs="Times New Roman"/>
          <w:color w:val="000000" w:themeColor="text1"/>
          <w:sz w:val="24"/>
          <w:szCs w:val="24"/>
          <w:lang w:eastAsia="pl-PL"/>
        </w:rPr>
        <w:t> </w:t>
      </w:r>
      <w:r w:rsidRPr="00256BE7">
        <w:rPr>
          <w:rFonts w:ascii="Times New Roman" w:eastAsia="Times New Roman" w:hAnsi="Times New Roman" w:cs="Times New Roman"/>
          <w:color w:val="000000" w:themeColor="text1"/>
          <w:sz w:val="24"/>
          <w:szCs w:val="24"/>
          <w:lang w:eastAsia="pl-PL"/>
        </w:rPr>
        <w:t>najwyższych szczeblach władzy, niezależnie od opcji politycznej aktualnie będącej u jej sterów. Wieloletnie doświadczenie tych instytucji uwidocznione w szerokim wachlarzu przypisanych im przez ustawodawcę zadań, kompetencji i uprawnień (m.in. art.</w:t>
      </w:r>
      <w:r w:rsidR="000B1049">
        <w:rPr>
          <w:rFonts w:ascii="Times New Roman" w:eastAsia="Times New Roman" w:hAnsi="Times New Roman" w:cs="Times New Roman"/>
          <w:color w:val="000000" w:themeColor="text1"/>
          <w:sz w:val="24"/>
          <w:szCs w:val="24"/>
          <w:lang w:eastAsia="pl-PL"/>
        </w:rPr>
        <w:t xml:space="preserve"> </w:t>
      </w:r>
      <w:r w:rsidRPr="00256BE7">
        <w:rPr>
          <w:rFonts w:ascii="Times New Roman" w:eastAsia="Times New Roman" w:hAnsi="Times New Roman" w:cs="Times New Roman"/>
          <w:color w:val="000000" w:themeColor="text1"/>
          <w:sz w:val="24"/>
          <w:szCs w:val="24"/>
          <w:lang w:eastAsia="pl-PL"/>
        </w:rPr>
        <w:t>2, art. 14, art.</w:t>
      </w:r>
      <w:r w:rsidR="009F0392" w:rsidRPr="00256BE7">
        <w:rPr>
          <w:rFonts w:ascii="Times New Roman" w:eastAsia="Times New Roman" w:hAnsi="Times New Roman" w:cs="Times New Roman"/>
          <w:color w:val="000000" w:themeColor="text1"/>
          <w:sz w:val="24"/>
          <w:szCs w:val="24"/>
          <w:lang w:eastAsia="pl-PL"/>
        </w:rPr>
        <w:t> </w:t>
      </w:r>
      <w:r w:rsidRPr="00256BE7">
        <w:rPr>
          <w:rFonts w:ascii="Times New Roman" w:eastAsia="Times New Roman" w:hAnsi="Times New Roman" w:cs="Times New Roman"/>
          <w:color w:val="000000" w:themeColor="text1"/>
          <w:sz w:val="24"/>
          <w:szCs w:val="24"/>
          <w:lang w:eastAsia="pl-PL"/>
        </w:rPr>
        <w:t>15 ustawy z dnia 6 kwietnia 1990 r</w:t>
      </w:r>
      <w:r w:rsidR="00670654">
        <w:rPr>
          <w:rFonts w:ascii="Times New Roman" w:eastAsia="Times New Roman" w:hAnsi="Times New Roman" w:cs="Times New Roman"/>
          <w:color w:val="000000" w:themeColor="text1"/>
          <w:sz w:val="24"/>
          <w:szCs w:val="24"/>
          <w:lang w:eastAsia="pl-PL"/>
        </w:rPr>
        <w:t>.</w:t>
      </w:r>
      <w:r w:rsidRPr="00256BE7">
        <w:rPr>
          <w:rFonts w:ascii="Times New Roman" w:eastAsia="Times New Roman" w:hAnsi="Times New Roman" w:cs="Times New Roman"/>
          <w:color w:val="000000" w:themeColor="text1"/>
          <w:sz w:val="24"/>
          <w:szCs w:val="24"/>
          <w:lang w:eastAsia="pl-PL"/>
        </w:rPr>
        <w:t xml:space="preserve"> o Policji; art. 2, art. 54, art. 64 ustawy z dnia 16</w:t>
      </w:r>
      <w:r w:rsidR="009F0392" w:rsidRPr="00256BE7">
        <w:rPr>
          <w:rFonts w:ascii="Times New Roman" w:eastAsia="Times New Roman" w:hAnsi="Times New Roman" w:cs="Times New Roman"/>
          <w:color w:val="000000" w:themeColor="text1"/>
          <w:sz w:val="24"/>
          <w:szCs w:val="24"/>
          <w:lang w:eastAsia="pl-PL"/>
        </w:rPr>
        <w:t> </w:t>
      </w:r>
      <w:r w:rsidRPr="00256BE7">
        <w:rPr>
          <w:rFonts w:ascii="Times New Roman" w:eastAsia="Times New Roman" w:hAnsi="Times New Roman" w:cs="Times New Roman"/>
          <w:color w:val="000000" w:themeColor="text1"/>
          <w:sz w:val="24"/>
          <w:szCs w:val="24"/>
          <w:lang w:eastAsia="pl-PL"/>
        </w:rPr>
        <w:t>listopada 2016 r</w:t>
      </w:r>
      <w:r w:rsidR="00670654">
        <w:rPr>
          <w:rFonts w:ascii="Times New Roman" w:eastAsia="Times New Roman" w:hAnsi="Times New Roman" w:cs="Times New Roman"/>
          <w:color w:val="000000" w:themeColor="text1"/>
          <w:sz w:val="24"/>
          <w:szCs w:val="24"/>
          <w:lang w:eastAsia="pl-PL"/>
        </w:rPr>
        <w:t>.</w:t>
      </w:r>
      <w:r w:rsidR="0033030E" w:rsidRPr="00256BE7">
        <w:rPr>
          <w:rFonts w:ascii="Times New Roman" w:eastAsia="Times New Roman" w:hAnsi="Times New Roman" w:cs="Times New Roman"/>
          <w:color w:val="000000" w:themeColor="text1"/>
          <w:sz w:val="24"/>
          <w:szCs w:val="24"/>
          <w:lang w:eastAsia="pl-PL"/>
        </w:rPr>
        <w:t xml:space="preserve"> o Krajowej Administracji Skarbowej</w:t>
      </w:r>
      <w:r w:rsidRPr="00256BE7">
        <w:rPr>
          <w:rFonts w:ascii="Times New Roman" w:eastAsia="Times New Roman" w:hAnsi="Times New Roman" w:cs="Times New Roman"/>
          <w:color w:val="000000" w:themeColor="text1"/>
          <w:sz w:val="24"/>
          <w:szCs w:val="24"/>
          <w:lang w:eastAsia="pl-PL"/>
        </w:rPr>
        <w:t>; art. 5, art. 21</w:t>
      </w:r>
      <w:r w:rsidR="000B1049">
        <w:rPr>
          <w:rFonts w:ascii="Times New Roman" w:eastAsia="Times New Roman" w:hAnsi="Times New Roman" w:cs="Times New Roman"/>
          <w:color w:val="000000" w:themeColor="text1"/>
          <w:sz w:val="24"/>
          <w:szCs w:val="24"/>
          <w:lang w:eastAsia="pl-PL"/>
        </w:rPr>
        <w:t>–</w:t>
      </w:r>
      <w:r w:rsidRPr="00256BE7">
        <w:rPr>
          <w:rFonts w:ascii="Times New Roman" w:eastAsia="Times New Roman" w:hAnsi="Times New Roman" w:cs="Times New Roman"/>
          <w:color w:val="000000" w:themeColor="text1"/>
          <w:sz w:val="24"/>
          <w:szCs w:val="24"/>
          <w:lang w:eastAsia="pl-PL"/>
        </w:rPr>
        <w:t xml:space="preserve">43a ustawy z dnia 24 maja 2002 r. o Agencji Bezpieczeństwa Wewnętrznego oraz Agencji Wywiadu, przełoży się na umiejętne wdrożenie, w strukturach i obszarach właściwości rzeczowej im przyporządkowanej, miarodajnej i efektywnej profilaktyki przeciwdziałania zjawiskom korupcjogennym </w:t>
      </w:r>
      <w:r w:rsidR="00670654">
        <w:rPr>
          <w:rFonts w:ascii="Times New Roman" w:eastAsia="Times New Roman" w:hAnsi="Times New Roman" w:cs="Times New Roman"/>
          <w:color w:val="000000" w:themeColor="text1"/>
          <w:sz w:val="24"/>
          <w:szCs w:val="24"/>
          <w:lang w:eastAsia="pl-PL"/>
        </w:rPr>
        <w:t>przez</w:t>
      </w:r>
      <w:r w:rsidRPr="00256BE7">
        <w:rPr>
          <w:rFonts w:ascii="Times New Roman" w:eastAsia="Times New Roman" w:hAnsi="Times New Roman" w:cs="Times New Roman"/>
          <w:color w:val="000000" w:themeColor="text1"/>
          <w:sz w:val="24"/>
          <w:szCs w:val="24"/>
          <w:lang w:eastAsia="pl-PL"/>
        </w:rPr>
        <w:t xml:space="preserve"> ciągłe działania edukacyjne i informacyjne. Z kolei rozłożenie ciężaru walki z korupcją na kilka instytucji pozwoli w przypadku wykrycia tego rodzaju przestępstw na podejmowanie skutecznych, profesjonalnych i w pełni niezależnych działań ukierunkowanych na ściganie faktycznych sprawców przestępstw korupcyjnych, nie zaś realizowania czynności wpisujących się w walkę polityczną. </w:t>
      </w:r>
    </w:p>
    <w:bookmarkEnd w:id="2"/>
    <w:p w14:paraId="4DB1528A" w14:textId="77777777" w:rsidR="009F0392" w:rsidRPr="00256BE7" w:rsidRDefault="009F0392"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p>
    <w:p w14:paraId="01D0CF57" w14:textId="43D71350" w:rsidR="00AF739E" w:rsidRPr="00256BE7" w:rsidRDefault="0033030E" w:rsidP="000B1049">
      <w:pPr>
        <w:spacing w:after="0" w:line="360" w:lineRule="auto"/>
        <w:ind w:firstLine="708"/>
        <w:jc w:val="center"/>
        <w:rPr>
          <w:rFonts w:ascii="Times New Roman" w:eastAsia="Times New Roman" w:hAnsi="Times New Roman" w:cs="Times New Roman"/>
          <w:b/>
          <w:color w:val="000000" w:themeColor="text1"/>
          <w:sz w:val="24"/>
          <w:szCs w:val="24"/>
          <w:lang w:eastAsia="pl-PL"/>
        </w:rPr>
      </w:pPr>
      <w:r w:rsidRPr="00256BE7">
        <w:rPr>
          <w:rFonts w:ascii="Times New Roman" w:eastAsia="Times New Roman" w:hAnsi="Times New Roman" w:cs="Times New Roman"/>
          <w:b/>
          <w:color w:val="000000" w:themeColor="text1"/>
          <w:sz w:val="24"/>
          <w:szCs w:val="24"/>
          <w:lang w:eastAsia="pl-PL"/>
        </w:rPr>
        <w:lastRenderedPageBreak/>
        <w:t>Omówienie przepisów merytorycznych</w:t>
      </w:r>
      <w:r w:rsidR="006E733C" w:rsidRPr="00256BE7">
        <w:rPr>
          <w:rFonts w:ascii="Times New Roman" w:eastAsia="Times New Roman" w:hAnsi="Times New Roman" w:cs="Times New Roman"/>
          <w:b/>
          <w:color w:val="000000" w:themeColor="text1"/>
          <w:sz w:val="24"/>
          <w:szCs w:val="24"/>
          <w:lang w:eastAsia="pl-PL"/>
        </w:rPr>
        <w:t xml:space="preserve"> projektu (rozdz. 1 i 2)</w:t>
      </w:r>
    </w:p>
    <w:p w14:paraId="53511EFF" w14:textId="77777777" w:rsidR="00EE05A9" w:rsidRPr="00256BE7" w:rsidRDefault="00EE05A9" w:rsidP="000B1049">
      <w:pPr>
        <w:spacing w:after="0" w:line="360" w:lineRule="auto"/>
        <w:ind w:firstLine="708"/>
        <w:jc w:val="center"/>
        <w:rPr>
          <w:rFonts w:ascii="Times New Roman" w:eastAsia="Times New Roman" w:hAnsi="Times New Roman" w:cs="Times New Roman"/>
          <w:b/>
          <w:color w:val="000000" w:themeColor="text1"/>
          <w:sz w:val="24"/>
          <w:szCs w:val="24"/>
          <w:lang w:eastAsia="pl-PL"/>
        </w:rPr>
      </w:pPr>
    </w:p>
    <w:p w14:paraId="281D5958" w14:textId="478CB872" w:rsidR="00375100" w:rsidRPr="00256BE7" w:rsidRDefault="00EE05A9"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W rozdziale </w:t>
      </w:r>
      <w:r w:rsidR="00517FD2" w:rsidRPr="00256BE7">
        <w:rPr>
          <w:rFonts w:ascii="Times New Roman" w:eastAsia="Times New Roman" w:hAnsi="Times New Roman" w:cs="Times New Roman"/>
          <w:color w:val="000000" w:themeColor="text1"/>
          <w:sz w:val="24"/>
          <w:szCs w:val="24"/>
          <w:lang w:eastAsia="pl-PL"/>
        </w:rPr>
        <w:t xml:space="preserve">pierwszym </w:t>
      </w:r>
      <w:r w:rsidR="0033030E" w:rsidRPr="00256BE7">
        <w:rPr>
          <w:rFonts w:ascii="Times New Roman" w:eastAsia="Times New Roman" w:hAnsi="Times New Roman" w:cs="Times New Roman"/>
          <w:color w:val="000000" w:themeColor="text1"/>
          <w:sz w:val="24"/>
          <w:szCs w:val="24"/>
          <w:lang w:eastAsia="pl-PL"/>
        </w:rPr>
        <w:t xml:space="preserve">projektu </w:t>
      </w:r>
      <w:r w:rsidR="00010BEB" w:rsidRPr="00256BE7">
        <w:rPr>
          <w:rFonts w:ascii="Times New Roman" w:eastAsia="Times New Roman" w:hAnsi="Times New Roman" w:cs="Times New Roman"/>
          <w:color w:val="000000" w:themeColor="text1"/>
          <w:sz w:val="24"/>
          <w:szCs w:val="24"/>
          <w:lang w:eastAsia="pl-PL"/>
        </w:rPr>
        <w:t>wprowadzono</w:t>
      </w:r>
      <w:r w:rsidR="00517FD2" w:rsidRPr="00256BE7">
        <w:rPr>
          <w:rFonts w:ascii="Times New Roman" w:eastAsia="Times New Roman" w:hAnsi="Times New Roman" w:cs="Times New Roman"/>
          <w:color w:val="000000" w:themeColor="text1"/>
          <w:sz w:val="24"/>
          <w:szCs w:val="24"/>
          <w:lang w:eastAsia="pl-PL"/>
        </w:rPr>
        <w:t xml:space="preserve"> definicje</w:t>
      </w:r>
      <w:r w:rsidR="00A266CE" w:rsidRPr="00256BE7">
        <w:rPr>
          <w:rFonts w:ascii="Times New Roman" w:eastAsia="Times New Roman" w:hAnsi="Times New Roman" w:cs="Times New Roman"/>
          <w:color w:val="000000" w:themeColor="text1"/>
          <w:sz w:val="24"/>
          <w:szCs w:val="24"/>
          <w:lang w:eastAsia="pl-PL"/>
        </w:rPr>
        <w:t xml:space="preserve">, </w:t>
      </w:r>
      <w:r w:rsidR="0033030E" w:rsidRPr="00256BE7">
        <w:rPr>
          <w:rFonts w:ascii="Times New Roman" w:eastAsia="Times New Roman" w:hAnsi="Times New Roman" w:cs="Times New Roman"/>
          <w:color w:val="000000" w:themeColor="text1"/>
          <w:sz w:val="24"/>
          <w:szCs w:val="24"/>
          <w:lang w:eastAsia="pl-PL"/>
        </w:rPr>
        <w:t>poję</w:t>
      </w:r>
      <w:r w:rsidR="00A266CE" w:rsidRPr="00256BE7">
        <w:rPr>
          <w:rFonts w:ascii="Times New Roman" w:eastAsia="Times New Roman" w:hAnsi="Times New Roman" w:cs="Times New Roman"/>
          <w:color w:val="000000" w:themeColor="text1"/>
          <w:sz w:val="24"/>
          <w:szCs w:val="24"/>
          <w:lang w:eastAsia="pl-PL"/>
        </w:rPr>
        <w:t>cia</w:t>
      </w:r>
      <w:r w:rsidR="0033030E" w:rsidRPr="00256BE7">
        <w:rPr>
          <w:rFonts w:ascii="Times New Roman" w:eastAsia="Times New Roman" w:hAnsi="Times New Roman" w:cs="Times New Roman"/>
          <w:color w:val="000000" w:themeColor="text1"/>
          <w:sz w:val="24"/>
          <w:szCs w:val="24"/>
          <w:lang w:eastAsia="pl-PL"/>
        </w:rPr>
        <w:t xml:space="preserve"> i skróty</w:t>
      </w:r>
      <w:r w:rsidRPr="00256BE7">
        <w:rPr>
          <w:rFonts w:ascii="Times New Roman" w:eastAsia="Times New Roman" w:hAnsi="Times New Roman" w:cs="Times New Roman"/>
          <w:color w:val="000000" w:themeColor="text1"/>
          <w:sz w:val="24"/>
          <w:szCs w:val="24"/>
          <w:lang w:eastAsia="pl-PL"/>
        </w:rPr>
        <w:t xml:space="preserve">, które </w:t>
      </w:r>
      <w:r w:rsidR="0033030E" w:rsidRPr="00256BE7">
        <w:rPr>
          <w:rFonts w:ascii="Times New Roman" w:eastAsia="Times New Roman" w:hAnsi="Times New Roman" w:cs="Times New Roman"/>
          <w:color w:val="000000" w:themeColor="text1"/>
          <w:sz w:val="24"/>
          <w:szCs w:val="24"/>
          <w:lang w:eastAsia="pl-PL"/>
        </w:rPr>
        <w:t>będą wykorzystywane</w:t>
      </w:r>
      <w:r w:rsidRPr="00256BE7">
        <w:rPr>
          <w:rFonts w:ascii="Times New Roman" w:eastAsia="Times New Roman" w:hAnsi="Times New Roman" w:cs="Times New Roman"/>
          <w:color w:val="000000" w:themeColor="text1"/>
          <w:sz w:val="24"/>
          <w:szCs w:val="24"/>
          <w:lang w:eastAsia="pl-PL"/>
        </w:rPr>
        <w:t xml:space="preserve"> </w:t>
      </w:r>
      <w:r w:rsidR="0033030E" w:rsidRPr="00256BE7">
        <w:rPr>
          <w:rFonts w:ascii="Times New Roman" w:eastAsia="Times New Roman" w:hAnsi="Times New Roman" w:cs="Times New Roman"/>
          <w:color w:val="000000" w:themeColor="text1"/>
          <w:sz w:val="24"/>
          <w:szCs w:val="24"/>
          <w:lang w:eastAsia="pl-PL"/>
        </w:rPr>
        <w:t>w pozostałych przepisach projektowanej ustawy</w:t>
      </w:r>
      <w:r w:rsidRPr="00256BE7">
        <w:rPr>
          <w:rFonts w:ascii="Times New Roman" w:eastAsia="Times New Roman" w:hAnsi="Times New Roman" w:cs="Times New Roman"/>
          <w:color w:val="000000" w:themeColor="text1"/>
          <w:sz w:val="24"/>
          <w:szCs w:val="24"/>
          <w:lang w:eastAsia="pl-PL"/>
        </w:rPr>
        <w:t>.</w:t>
      </w:r>
    </w:p>
    <w:p w14:paraId="4EB6CCFD" w14:textId="6352985F" w:rsidR="00AF739E" w:rsidRPr="00256BE7" w:rsidRDefault="00AF739E"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Rozdzia</w:t>
      </w:r>
      <w:r w:rsidR="00D369E8" w:rsidRPr="00256BE7">
        <w:rPr>
          <w:rFonts w:ascii="Times New Roman" w:eastAsia="Times New Roman" w:hAnsi="Times New Roman" w:cs="Times New Roman"/>
          <w:color w:val="000000" w:themeColor="text1"/>
          <w:sz w:val="24"/>
          <w:szCs w:val="24"/>
          <w:lang w:eastAsia="pl-PL"/>
        </w:rPr>
        <w:t xml:space="preserve">ł drugi </w:t>
      </w:r>
      <w:r w:rsidR="0033030E" w:rsidRPr="00256BE7">
        <w:rPr>
          <w:rFonts w:ascii="Times New Roman" w:eastAsia="Times New Roman" w:hAnsi="Times New Roman" w:cs="Times New Roman"/>
          <w:color w:val="000000" w:themeColor="text1"/>
          <w:sz w:val="24"/>
          <w:szCs w:val="24"/>
          <w:lang w:eastAsia="pl-PL"/>
        </w:rPr>
        <w:t xml:space="preserve">projektu </w:t>
      </w:r>
      <w:r w:rsidR="00D369E8" w:rsidRPr="00256BE7">
        <w:rPr>
          <w:rFonts w:ascii="Times New Roman" w:eastAsia="Times New Roman" w:hAnsi="Times New Roman" w:cs="Times New Roman"/>
          <w:color w:val="000000" w:themeColor="text1"/>
          <w:sz w:val="24"/>
          <w:szCs w:val="24"/>
          <w:lang w:eastAsia="pl-PL"/>
        </w:rPr>
        <w:t>określa działania</w:t>
      </w:r>
      <w:r w:rsidRPr="00256BE7">
        <w:rPr>
          <w:rFonts w:ascii="Times New Roman" w:eastAsia="Times New Roman" w:hAnsi="Times New Roman" w:cs="Times New Roman"/>
          <w:color w:val="000000" w:themeColor="text1"/>
          <w:sz w:val="24"/>
          <w:szCs w:val="24"/>
          <w:lang w:eastAsia="pl-PL"/>
        </w:rPr>
        <w:t xml:space="preserve"> instytucji państwowych</w:t>
      </w:r>
      <w:r w:rsidR="007B0835" w:rsidRPr="00256BE7">
        <w:rPr>
          <w:rFonts w:ascii="Times New Roman" w:eastAsia="Times New Roman" w:hAnsi="Times New Roman" w:cs="Times New Roman"/>
          <w:color w:val="000000" w:themeColor="text1"/>
          <w:sz w:val="24"/>
          <w:szCs w:val="24"/>
          <w:lang w:eastAsia="pl-PL"/>
        </w:rPr>
        <w:t xml:space="preserve">, które pozwolą na skuteczną </w:t>
      </w:r>
      <w:r w:rsidR="00C31FC8" w:rsidRPr="00256BE7">
        <w:rPr>
          <w:rFonts w:ascii="Times New Roman" w:eastAsia="Times New Roman" w:hAnsi="Times New Roman" w:cs="Times New Roman"/>
          <w:color w:val="000000" w:themeColor="text1"/>
          <w:sz w:val="24"/>
          <w:szCs w:val="24"/>
          <w:lang w:eastAsia="pl-PL"/>
        </w:rPr>
        <w:t>koordynacj</w:t>
      </w:r>
      <w:r w:rsidR="007B0835" w:rsidRPr="00256BE7">
        <w:rPr>
          <w:rFonts w:ascii="Times New Roman" w:eastAsia="Times New Roman" w:hAnsi="Times New Roman" w:cs="Times New Roman"/>
          <w:color w:val="000000" w:themeColor="text1"/>
          <w:sz w:val="24"/>
          <w:szCs w:val="24"/>
          <w:lang w:eastAsia="pl-PL"/>
        </w:rPr>
        <w:t>e</w:t>
      </w:r>
      <w:r w:rsidR="00C31FC8" w:rsidRPr="00256BE7">
        <w:rPr>
          <w:rFonts w:ascii="Times New Roman" w:eastAsia="Times New Roman" w:hAnsi="Times New Roman" w:cs="Times New Roman"/>
          <w:color w:val="000000" w:themeColor="text1"/>
          <w:sz w:val="24"/>
          <w:szCs w:val="24"/>
          <w:lang w:eastAsia="pl-PL"/>
        </w:rPr>
        <w:t xml:space="preserve"> </w:t>
      </w:r>
      <w:r w:rsidRPr="00256BE7">
        <w:rPr>
          <w:rFonts w:ascii="Times New Roman" w:eastAsia="Times New Roman" w:hAnsi="Times New Roman" w:cs="Times New Roman"/>
          <w:color w:val="000000" w:themeColor="text1"/>
          <w:sz w:val="24"/>
          <w:szCs w:val="24"/>
          <w:lang w:eastAsia="pl-PL"/>
        </w:rPr>
        <w:t xml:space="preserve">działań antykorupcyjnych. </w:t>
      </w:r>
    </w:p>
    <w:p w14:paraId="6638485C" w14:textId="63878CFF" w:rsidR="00640FF0" w:rsidRPr="00256BE7" w:rsidRDefault="00640FF0"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Art. 2 projektowanej ustawy związany jest bezpośrednio z uchyleniem na mocy niniejszej ustawy</w:t>
      </w:r>
      <w:r w:rsidR="00AF739E" w:rsidRPr="00256BE7">
        <w:rPr>
          <w:rFonts w:ascii="Times New Roman" w:eastAsia="Times New Roman" w:hAnsi="Times New Roman" w:cs="Times New Roman"/>
          <w:color w:val="000000" w:themeColor="text1"/>
          <w:sz w:val="24"/>
          <w:szCs w:val="24"/>
          <w:lang w:eastAsia="pl-PL"/>
        </w:rPr>
        <w:t xml:space="preserve"> z dnia 9 czerwca 2006 r. o Centralnym Biurze Antykorupcyjnym</w:t>
      </w:r>
      <w:r w:rsidR="00BE2103" w:rsidRPr="00256BE7">
        <w:rPr>
          <w:rFonts w:ascii="Times New Roman" w:eastAsia="Times New Roman" w:hAnsi="Times New Roman" w:cs="Times New Roman"/>
          <w:color w:val="000000" w:themeColor="text1"/>
          <w:sz w:val="24"/>
          <w:szCs w:val="24"/>
          <w:lang w:eastAsia="pl-PL"/>
        </w:rPr>
        <w:t>, ponieważ</w:t>
      </w:r>
      <w:r w:rsidR="00AF739E" w:rsidRPr="00256BE7">
        <w:rPr>
          <w:rFonts w:ascii="Times New Roman" w:eastAsia="Times New Roman" w:hAnsi="Times New Roman" w:cs="Times New Roman"/>
          <w:color w:val="000000" w:themeColor="text1"/>
          <w:sz w:val="24"/>
          <w:szCs w:val="24"/>
          <w:lang w:eastAsia="pl-PL"/>
        </w:rPr>
        <w:t xml:space="preserve"> konieczne jest </w:t>
      </w:r>
      <w:r w:rsidRPr="00256BE7">
        <w:rPr>
          <w:rFonts w:ascii="Times New Roman" w:eastAsia="Times New Roman" w:hAnsi="Times New Roman" w:cs="Times New Roman"/>
          <w:color w:val="000000" w:themeColor="text1"/>
          <w:sz w:val="24"/>
          <w:szCs w:val="24"/>
          <w:lang w:eastAsia="pl-PL"/>
        </w:rPr>
        <w:t xml:space="preserve">przeniesienie </w:t>
      </w:r>
      <w:r w:rsidR="00A266CE" w:rsidRPr="00256BE7">
        <w:rPr>
          <w:rFonts w:ascii="Times New Roman" w:eastAsia="Times New Roman" w:hAnsi="Times New Roman" w:cs="Times New Roman"/>
          <w:color w:val="000000" w:themeColor="text1"/>
          <w:sz w:val="24"/>
          <w:szCs w:val="24"/>
          <w:lang w:eastAsia="pl-PL"/>
        </w:rPr>
        <w:t>definicj</w:t>
      </w:r>
      <w:r w:rsidRPr="00256BE7">
        <w:rPr>
          <w:rFonts w:ascii="Times New Roman" w:eastAsia="Times New Roman" w:hAnsi="Times New Roman" w:cs="Times New Roman"/>
          <w:color w:val="000000" w:themeColor="text1"/>
          <w:sz w:val="24"/>
          <w:szCs w:val="24"/>
          <w:lang w:eastAsia="pl-PL"/>
        </w:rPr>
        <w:t>i</w:t>
      </w:r>
      <w:r w:rsidR="00A266CE" w:rsidRPr="00256BE7">
        <w:rPr>
          <w:rFonts w:ascii="Times New Roman" w:eastAsia="Times New Roman" w:hAnsi="Times New Roman" w:cs="Times New Roman"/>
          <w:color w:val="000000" w:themeColor="text1"/>
          <w:sz w:val="24"/>
          <w:szCs w:val="24"/>
          <w:lang w:eastAsia="pl-PL"/>
        </w:rPr>
        <w:t xml:space="preserve"> korupcji </w:t>
      </w:r>
      <w:r w:rsidRPr="00256BE7">
        <w:rPr>
          <w:rFonts w:ascii="Times New Roman" w:eastAsia="Times New Roman" w:hAnsi="Times New Roman" w:cs="Times New Roman"/>
          <w:color w:val="000000" w:themeColor="text1"/>
          <w:sz w:val="24"/>
          <w:szCs w:val="24"/>
          <w:lang w:eastAsia="pl-PL"/>
        </w:rPr>
        <w:t xml:space="preserve">na grunt omawianej ustawy. Warto podkreślić, że sama definicja nie uległa zmianie, </w:t>
      </w:r>
      <w:r w:rsidR="00BE2103" w:rsidRPr="00256BE7">
        <w:rPr>
          <w:rFonts w:ascii="Times New Roman" w:eastAsia="Times New Roman" w:hAnsi="Times New Roman" w:cs="Times New Roman"/>
          <w:color w:val="000000" w:themeColor="text1"/>
          <w:sz w:val="24"/>
          <w:szCs w:val="24"/>
          <w:lang w:eastAsia="pl-PL"/>
        </w:rPr>
        <w:t>gdyż</w:t>
      </w:r>
      <w:r w:rsidRPr="00256BE7">
        <w:rPr>
          <w:rFonts w:ascii="Times New Roman" w:eastAsia="Times New Roman" w:hAnsi="Times New Roman" w:cs="Times New Roman"/>
          <w:color w:val="000000" w:themeColor="text1"/>
          <w:sz w:val="24"/>
          <w:szCs w:val="24"/>
          <w:lang w:eastAsia="pl-PL"/>
        </w:rPr>
        <w:t xml:space="preserve"> została wypracowana na gruncie obowiązujących już przepisów i jest powszechnie uznawana. Korupcją</w:t>
      </w:r>
      <w:r w:rsidR="00915D1C" w:rsidRPr="00256BE7">
        <w:rPr>
          <w:rFonts w:ascii="Times New Roman" w:eastAsia="Times New Roman" w:hAnsi="Times New Roman" w:cs="Times New Roman"/>
          <w:color w:val="000000" w:themeColor="text1"/>
          <w:sz w:val="24"/>
          <w:szCs w:val="24"/>
          <w:lang w:eastAsia="pl-PL"/>
        </w:rPr>
        <w:t>,</w:t>
      </w:r>
      <w:r w:rsidRPr="00256BE7">
        <w:rPr>
          <w:rFonts w:ascii="Times New Roman" w:eastAsia="Times New Roman" w:hAnsi="Times New Roman" w:cs="Times New Roman"/>
          <w:color w:val="000000" w:themeColor="text1"/>
          <w:sz w:val="24"/>
          <w:szCs w:val="24"/>
          <w:lang w:eastAsia="pl-PL"/>
        </w:rPr>
        <w:t xml:space="preserve"> w rozumieniu ustawy o koordynacji działań oraz likwidacji CBA</w:t>
      </w:r>
      <w:r w:rsidR="00915D1C" w:rsidRPr="00256BE7">
        <w:rPr>
          <w:rFonts w:ascii="Times New Roman" w:eastAsia="Times New Roman" w:hAnsi="Times New Roman" w:cs="Times New Roman"/>
          <w:color w:val="000000" w:themeColor="text1"/>
          <w:sz w:val="24"/>
          <w:szCs w:val="24"/>
          <w:lang w:eastAsia="pl-PL"/>
        </w:rPr>
        <w:t>,</w:t>
      </w:r>
      <w:r w:rsidRPr="00256BE7">
        <w:rPr>
          <w:rFonts w:ascii="Times New Roman" w:eastAsia="Times New Roman" w:hAnsi="Times New Roman" w:cs="Times New Roman"/>
          <w:color w:val="000000" w:themeColor="text1"/>
          <w:sz w:val="24"/>
          <w:szCs w:val="24"/>
          <w:lang w:eastAsia="pl-PL"/>
        </w:rPr>
        <w:t xml:space="preserve"> jest: </w:t>
      </w:r>
    </w:p>
    <w:p w14:paraId="1F836378" w14:textId="394FE12C" w:rsidR="00640FF0" w:rsidRPr="00256BE7" w:rsidRDefault="000B1049" w:rsidP="000B1049">
      <w:pPr>
        <w:spacing w:after="0" w:line="360" w:lineRule="auto"/>
        <w:jc w:val="both"/>
        <w:rPr>
          <w:rFonts w:ascii="Times New Roman" w:eastAsia="Times New Roman" w:hAnsi="Times New Roman" w:cs="Times New Roman"/>
          <w:color w:val="000000" w:themeColor="text1"/>
          <w:sz w:val="24"/>
          <w:szCs w:val="24"/>
          <w:lang w:eastAsia="pl-PL"/>
        </w:rPr>
      </w:pPr>
      <w:r>
        <w:rPr>
          <w:rFonts w:ascii="Times New Roman" w:eastAsia="Times New Roman" w:hAnsi="Times New Roman" w:cs="Times New Roman"/>
          <w:color w:val="000000" w:themeColor="text1"/>
          <w:sz w:val="24"/>
          <w:szCs w:val="24"/>
          <w:lang w:eastAsia="pl-PL"/>
        </w:rPr>
        <w:t>–</w:t>
      </w:r>
      <w:r w:rsidR="00915D1C" w:rsidRPr="00256BE7">
        <w:rPr>
          <w:rFonts w:ascii="Times New Roman" w:eastAsia="Times New Roman" w:hAnsi="Times New Roman" w:cs="Times New Roman"/>
          <w:color w:val="000000" w:themeColor="text1"/>
          <w:sz w:val="24"/>
          <w:szCs w:val="24"/>
          <w:lang w:eastAsia="pl-PL"/>
        </w:rPr>
        <w:t xml:space="preserve"> </w:t>
      </w:r>
      <w:r w:rsidR="00640FF0" w:rsidRPr="00256BE7">
        <w:rPr>
          <w:rFonts w:ascii="Times New Roman" w:eastAsia="Times New Roman" w:hAnsi="Times New Roman" w:cs="Times New Roman"/>
          <w:color w:val="000000" w:themeColor="text1"/>
          <w:sz w:val="24"/>
          <w:szCs w:val="24"/>
          <w:lang w:eastAsia="pl-PL"/>
        </w:rPr>
        <w:t>polegający na obiecywaniu, proponowaniu lub wręczaniu przez jakąkolwiek osobę, bezpośrednio lub pośrednio, jakichkolwiek nienależnych korzyści osobie pełniącej funkcję publiczną dla niej samej lub dla jakiejkolwiek innej osoby, w zamian za działanie lub zaniechanie działania w wykonywaniu jej funkcji;</w:t>
      </w:r>
    </w:p>
    <w:p w14:paraId="4978DB8B" w14:textId="487E2EF9" w:rsidR="00640FF0" w:rsidRPr="00256BE7" w:rsidRDefault="000B1049" w:rsidP="000B1049">
      <w:pPr>
        <w:spacing w:after="0" w:line="360" w:lineRule="auto"/>
        <w:jc w:val="both"/>
        <w:rPr>
          <w:rFonts w:ascii="Times New Roman" w:eastAsia="Times New Roman" w:hAnsi="Times New Roman" w:cs="Times New Roman"/>
          <w:color w:val="000000" w:themeColor="text1"/>
          <w:sz w:val="24"/>
          <w:szCs w:val="24"/>
          <w:lang w:eastAsia="pl-PL"/>
        </w:rPr>
      </w:pPr>
      <w:r>
        <w:rPr>
          <w:rFonts w:ascii="Times New Roman" w:eastAsia="Times New Roman" w:hAnsi="Times New Roman" w:cs="Times New Roman"/>
          <w:color w:val="000000" w:themeColor="text1"/>
          <w:sz w:val="24"/>
          <w:szCs w:val="24"/>
          <w:lang w:eastAsia="pl-PL"/>
        </w:rPr>
        <w:t>–</w:t>
      </w:r>
      <w:r w:rsidR="00915D1C" w:rsidRPr="00256BE7">
        <w:rPr>
          <w:rFonts w:ascii="Times New Roman" w:eastAsia="Times New Roman" w:hAnsi="Times New Roman" w:cs="Times New Roman"/>
          <w:color w:val="000000" w:themeColor="text1"/>
          <w:sz w:val="24"/>
          <w:szCs w:val="24"/>
          <w:lang w:eastAsia="pl-PL"/>
        </w:rPr>
        <w:t xml:space="preserve"> </w:t>
      </w:r>
      <w:r w:rsidR="00640FF0" w:rsidRPr="00256BE7">
        <w:rPr>
          <w:rFonts w:ascii="Times New Roman" w:eastAsia="Times New Roman" w:hAnsi="Times New Roman" w:cs="Times New Roman"/>
          <w:color w:val="000000" w:themeColor="text1"/>
          <w:sz w:val="24"/>
          <w:szCs w:val="24"/>
          <w:lang w:eastAsia="pl-PL"/>
        </w:rPr>
        <w:t>polegający na żądaniu lub przyjmowaniu przez osobę pełniącą funkcję publiczną bezpośrednio, lub pośrednio, jakichkolwiek nienależnych korzyści, dla niej samej lub dla jakiejkolwiek innej osoby, lub przyjmowaniu propozycji lub obietnicy takich korzyści, w zamian za działanie lub zaniechanie działania w wykonywaniu jej funkcji;</w:t>
      </w:r>
    </w:p>
    <w:p w14:paraId="42D72DC2" w14:textId="2BDCE611" w:rsidR="00640FF0" w:rsidRPr="00256BE7" w:rsidRDefault="000B1049" w:rsidP="000B1049">
      <w:pPr>
        <w:spacing w:after="0" w:line="360" w:lineRule="auto"/>
        <w:jc w:val="both"/>
        <w:rPr>
          <w:rFonts w:ascii="Times New Roman" w:eastAsia="Times New Roman" w:hAnsi="Times New Roman" w:cs="Times New Roman"/>
          <w:color w:val="000000" w:themeColor="text1"/>
          <w:sz w:val="24"/>
          <w:szCs w:val="24"/>
          <w:lang w:eastAsia="pl-PL"/>
        </w:rPr>
      </w:pPr>
      <w:r>
        <w:rPr>
          <w:rFonts w:ascii="Times New Roman" w:eastAsia="Times New Roman" w:hAnsi="Times New Roman" w:cs="Times New Roman"/>
          <w:color w:val="000000" w:themeColor="text1"/>
          <w:sz w:val="24"/>
          <w:szCs w:val="24"/>
          <w:lang w:eastAsia="pl-PL"/>
        </w:rPr>
        <w:t>–</w:t>
      </w:r>
      <w:r w:rsidR="00915D1C" w:rsidRPr="00256BE7">
        <w:rPr>
          <w:rFonts w:ascii="Times New Roman" w:eastAsia="Times New Roman" w:hAnsi="Times New Roman" w:cs="Times New Roman"/>
          <w:color w:val="000000" w:themeColor="text1"/>
          <w:sz w:val="24"/>
          <w:szCs w:val="24"/>
          <w:lang w:eastAsia="pl-PL"/>
        </w:rPr>
        <w:t xml:space="preserve"> </w:t>
      </w:r>
      <w:r w:rsidR="00640FF0" w:rsidRPr="00256BE7">
        <w:rPr>
          <w:rFonts w:ascii="Times New Roman" w:eastAsia="Times New Roman" w:hAnsi="Times New Roman" w:cs="Times New Roman"/>
          <w:color w:val="000000" w:themeColor="text1"/>
          <w:sz w:val="24"/>
          <w:szCs w:val="24"/>
          <w:lang w:eastAsia="pl-PL"/>
        </w:rPr>
        <w:t>popełniany w toku działalności gospodarczej, obejmującej realizację zobowiązań względem władzy (instytucji) publicznej, polegający na obiecywaniu, proponowaniu lub wręczaniu, bezpośrednio lub pośrednio, osobie kierującej jednostką niezaliczaną do sektora finansów publicznych lub pracującej w jakimkolwiek charakterze na rzecz takiej jednostki, jakichkolwiek nienależnych korzyści, dla niej samej lub na rzecz jakiejkolwiek innej osoby, w zamian za działanie lub zaniechanie działania, które narusza jej obowiązki i stanowi społecznie szkodliwe odwzajemnienie;</w:t>
      </w:r>
    </w:p>
    <w:p w14:paraId="1897262A" w14:textId="2D511CB3" w:rsidR="00AF739E" w:rsidRPr="00256BE7" w:rsidRDefault="000B1049" w:rsidP="000B1049">
      <w:pPr>
        <w:spacing w:after="0" w:line="360" w:lineRule="auto"/>
        <w:jc w:val="both"/>
        <w:rPr>
          <w:rFonts w:ascii="Times New Roman" w:eastAsia="Times New Roman" w:hAnsi="Times New Roman" w:cs="Times New Roman"/>
          <w:color w:val="000000" w:themeColor="text1"/>
          <w:sz w:val="24"/>
          <w:szCs w:val="24"/>
          <w:lang w:eastAsia="pl-PL"/>
        </w:rPr>
      </w:pPr>
      <w:r>
        <w:rPr>
          <w:rFonts w:ascii="Times New Roman" w:eastAsia="Times New Roman" w:hAnsi="Times New Roman" w:cs="Times New Roman"/>
          <w:color w:val="000000" w:themeColor="text1"/>
          <w:sz w:val="24"/>
          <w:szCs w:val="24"/>
          <w:lang w:eastAsia="pl-PL"/>
        </w:rPr>
        <w:t>–</w:t>
      </w:r>
      <w:r w:rsidR="00915D1C" w:rsidRPr="00256BE7">
        <w:rPr>
          <w:rFonts w:ascii="Times New Roman" w:eastAsia="Times New Roman" w:hAnsi="Times New Roman" w:cs="Times New Roman"/>
          <w:color w:val="000000" w:themeColor="text1"/>
          <w:sz w:val="24"/>
          <w:szCs w:val="24"/>
          <w:lang w:eastAsia="pl-PL"/>
        </w:rPr>
        <w:t xml:space="preserve"> </w:t>
      </w:r>
      <w:r w:rsidR="00640FF0" w:rsidRPr="00256BE7">
        <w:rPr>
          <w:rFonts w:ascii="Times New Roman" w:eastAsia="Times New Roman" w:hAnsi="Times New Roman" w:cs="Times New Roman"/>
          <w:color w:val="000000" w:themeColor="text1"/>
          <w:sz w:val="24"/>
          <w:szCs w:val="24"/>
          <w:lang w:eastAsia="pl-PL"/>
        </w:rPr>
        <w:t>popełniany w toku działalności gospodarczej obejmującej realizację zobowiązań względem władzy (instytucji) publicznej, polegający na żądaniu lub przyjmowaniu bezpośrednio lub pośrednio przez osobę kierującą jednostką niezaliczaną do sektora finansów publicznych lub pracującą w jakimkolwiek charakterze na rzecz takiej jednostki, jakichkolwiek nienależnych korzyści lub przyjmowaniu propozycji lub obietnicy takich korzyści dla niej samej lub dla jakiejkolwiek innej osoby, w zamian za działanie lub zaniechanie działania, które narusza jej obowiązki i stanowi społecznie szkodliwe odwzajemnienie.</w:t>
      </w:r>
      <w:r>
        <w:rPr>
          <w:rFonts w:ascii="Times New Roman" w:eastAsia="Times New Roman" w:hAnsi="Times New Roman" w:cs="Times New Roman"/>
          <w:color w:val="000000" w:themeColor="text1"/>
          <w:sz w:val="24"/>
          <w:szCs w:val="24"/>
          <w:lang w:eastAsia="pl-PL"/>
        </w:rPr>
        <w:t xml:space="preserve"> </w:t>
      </w:r>
    </w:p>
    <w:p w14:paraId="20929E61" w14:textId="1BC6C829" w:rsidR="00DC754C" w:rsidRPr="00256BE7" w:rsidRDefault="00915D1C" w:rsidP="00D928B7">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lastRenderedPageBreak/>
        <w:t>Art. 3 projektowanej ust</w:t>
      </w:r>
      <w:r w:rsidR="00DC754C" w:rsidRPr="00256BE7">
        <w:rPr>
          <w:rFonts w:ascii="Times New Roman" w:eastAsia="Times New Roman" w:hAnsi="Times New Roman" w:cs="Times New Roman"/>
          <w:color w:val="000000" w:themeColor="text1"/>
          <w:sz w:val="24"/>
          <w:szCs w:val="24"/>
          <w:lang w:eastAsia="pl-PL"/>
        </w:rPr>
        <w:t xml:space="preserve">awy definiuje pojęcie działalności godzącej w interesy ekonomiczne państwa, wskazując, że jest to każde zachowanie mogące spowodować w mieniu: </w:t>
      </w:r>
    </w:p>
    <w:p w14:paraId="602E5B86" w14:textId="42647D4B" w:rsidR="00DC754C" w:rsidRPr="00256BE7" w:rsidRDefault="00DC754C" w:rsidP="000B1049">
      <w:pPr>
        <w:spacing w:after="0" w:line="360" w:lineRule="auto"/>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jednostki sektora finansów publicznych w rozumieniu przepisów o finansach </w:t>
      </w:r>
      <w:r w:rsidR="008E295C" w:rsidRPr="00256BE7">
        <w:rPr>
          <w:rFonts w:ascii="Times New Roman" w:eastAsia="Times New Roman" w:hAnsi="Times New Roman" w:cs="Times New Roman"/>
          <w:color w:val="000000" w:themeColor="text1"/>
          <w:sz w:val="24"/>
          <w:szCs w:val="24"/>
          <w:lang w:eastAsia="pl-PL"/>
        </w:rPr>
        <w:t>publicznych, jednostki</w:t>
      </w:r>
      <w:r w:rsidRPr="00256BE7">
        <w:rPr>
          <w:rFonts w:ascii="Times New Roman" w:eastAsia="Times New Roman" w:hAnsi="Times New Roman" w:cs="Times New Roman"/>
          <w:color w:val="000000" w:themeColor="text1"/>
          <w:sz w:val="24"/>
          <w:szCs w:val="24"/>
          <w:lang w:eastAsia="pl-PL"/>
        </w:rPr>
        <w:t xml:space="preserve"> niezaliczanej do sektora finansów publicznych otrzymującej środki publiczne </w:t>
      </w:r>
      <w:r w:rsidR="00581950" w:rsidRPr="00256BE7">
        <w:rPr>
          <w:rFonts w:ascii="Times New Roman" w:eastAsia="Times New Roman" w:hAnsi="Times New Roman" w:cs="Times New Roman"/>
          <w:color w:val="000000" w:themeColor="text1"/>
          <w:sz w:val="24"/>
          <w:szCs w:val="24"/>
          <w:lang w:eastAsia="pl-PL"/>
        </w:rPr>
        <w:t>lub przedsiębiorcy</w:t>
      </w:r>
      <w:r w:rsidRPr="00256BE7">
        <w:rPr>
          <w:rFonts w:ascii="Times New Roman" w:eastAsia="Times New Roman" w:hAnsi="Times New Roman" w:cs="Times New Roman"/>
          <w:color w:val="000000" w:themeColor="text1"/>
          <w:sz w:val="24"/>
          <w:szCs w:val="24"/>
          <w:lang w:eastAsia="pl-PL"/>
        </w:rPr>
        <w:t xml:space="preserve"> z udziałem Skarbu Państwa lub jednostki samorządu terytorialnego znaczną szkodę w rozumieniu art. 115 § 7 ustawy z dnia 6 czerwca 1997 r. – Kodeks karny. Pojęcie to funkcjonowało na gruncie ustawy o Centralnym Biurze Antykorupcyjnym, mając na względzie uchylenie ww. ustawy, konieczne było przeniesienie tej definicji do ustawy o koordynacji działań oraz likwidacji Centralnego Biura Antykorupcyjnego. </w:t>
      </w:r>
    </w:p>
    <w:p w14:paraId="3ADE461B" w14:textId="33F98B29" w:rsidR="007B35FB" w:rsidRPr="00256BE7" w:rsidRDefault="00DC754C" w:rsidP="000B1049">
      <w:pPr>
        <w:spacing w:after="0" w:line="360" w:lineRule="auto"/>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ab/>
      </w:r>
      <w:r w:rsidR="00371C76" w:rsidRPr="00256BE7">
        <w:rPr>
          <w:rFonts w:ascii="Times New Roman" w:eastAsia="Times New Roman" w:hAnsi="Times New Roman" w:cs="Times New Roman"/>
          <w:color w:val="000000" w:themeColor="text1"/>
          <w:sz w:val="24"/>
          <w:szCs w:val="24"/>
          <w:lang w:eastAsia="pl-PL"/>
        </w:rPr>
        <w:t xml:space="preserve">W celu zapewnienia koordynacji działań antykorupcyjnych projektowana ustawa wprowadza regulacje dotyczące osłony antykorupcyjnej. Projekt wprowadza </w:t>
      </w:r>
      <w:r w:rsidR="008F3A4F" w:rsidRPr="00256BE7">
        <w:rPr>
          <w:rFonts w:ascii="Times New Roman" w:eastAsia="Times New Roman" w:hAnsi="Times New Roman" w:cs="Times New Roman"/>
          <w:color w:val="000000" w:themeColor="text1"/>
          <w:sz w:val="24"/>
          <w:szCs w:val="24"/>
          <w:lang w:eastAsia="pl-PL"/>
        </w:rPr>
        <w:t xml:space="preserve">osłonę antykorupcyjną, będącą zespołem procedur podejmowanych dla zapewnienia koordynacji działań </w:t>
      </w:r>
      <w:r w:rsidR="0061712C" w:rsidRPr="00256BE7">
        <w:rPr>
          <w:rFonts w:ascii="Times New Roman" w:eastAsia="Times New Roman" w:hAnsi="Times New Roman" w:cs="Times New Roman"/>
          <w:color w:val="000000" w:themeColor="text1"/>
          <w:sz w:val="24"/>
          <w:szCs w:val="24"/>
          <w:lang w:eastAsia="pl-PL"/>
        </w:rPr>
        <w:t>Policji, Agencji Bezpieczeństwa Wewnętrznego oraz Służby Kontrwywiadu Wojskowego</w:t>
      </w:r>
      <w:r w:rsidR="008F3A4F" w:rsidRPr="00256BE7">
        <w:rPr>
          <w:rFonts w:ascii="Times New Roman" w:eastAsia="Times New Roman" w:hAnsi="Times New Roman" w:cs="Times New Roman"/>
          <w:color w:val="000000" w:themeColor="text1"/>
          <w:sz w:val="24"/>
          <w:szCs w:val="24"/>
          <w:lang w:eastAsia="pl-PL"/>
        </w:rPr>
        <w:t xml:space="preserve"> w celu wzmocnienia efektywności rozpoznawania i przeciwdziałania korupcji w życiu publicznym i gospodarczym oraz działaniom godzącym w interesy ekonomiczne państwa.</w:t>
      </w:r>
      <w:r w:rsidR="00222CE3" w:rsidRPr="00256BE7">
        <w:rPr>
          <w:rFonts w:ascii="Times New Roman" w:eastAsia="Times New Roman" w:hAnsi="Times New Roman" w:cs="Times New Roman"/>
          <w:color w:val="000000" w:themeColor="text1"/>
          <w:sz w:val="24"/>
          <w:szCs w:val="24"/>
          <w:lang w:eastAsia="pl-PL"/>
        </w:rPr>
        <w:t xml:space="preserve"> </w:t>
      </w:r>
      <w:bookmarkStart w:id="3" w:name="_Hlk182316172"/>
      <w:r w:rsidR="009552A8" w:rsidRPr="00256BE7">
        <w:rPr>
          <w:rFonts w:ascii="Times New Roman" w:eastAsia="Times New Roman" w:hAnsi="Times New Roman" w:cs="Times New Roman"/>
          <w:color w:val="000000" w:themeColor="text1"/>
          <w:sz w:val="24"/>
          <w:szCs w:val="24"/>
          <w:lang w:eastAsia="pl-PL"/>
        </w:rPr>
        <w:t>W chwili obecnej osłona antykorupcyjna realizowana jest na podstawie Wytycznych Prezesa Rady Ministrów z dnia 20 marca 2024 r. w</w:t>
      </w:r>
      <w:r w:rsidR="009F0392" w:rsidRPr="00256BE7">
        <w:rPr>
          <w:rFonts w:ascii="Times New Roman" w:eastAsia="Times New Roman" w:hAnsi="Times New Roman" w:cs="Times New Roman"/>
          <w:color w:val="000000" w:themeColor="text1"/>
          <w:sz w:val="24"/>
          <w:szCs w:val="24"/>
          <w:lang w:eastAsia="pl-PL"/>
        </w:rPr>
        <w:t> </w:t>
      </w:r>
      <w:r w:rsidR="009552A8" w:rsidRPr="00256BE7">
        <w:rPr>
          <w:rFonts w:ascii="Times New Roman" w:eastAsia="Times New Roman" w:hAnsi="Times New Roman" w:cs="Times New Roman"/>
          <w:color w:val="000000" w:themeColor="text1"/>
          <w:sz w:val="24"/>
          <w:szCs w:val="24"/>
          <w:lang w:eastAsia="pl-PL"/>
        </w:rPr>
        <w:t xml:space="preserve">sprawie funkcjonowania osłony antykorupcyjnej (dalej: „Wytyczne”). </w:t>
      </w:r>
      <w:bookmarkEnd w:id="3"/>
      <w:r w:rsidR="009552A8" w:rsidRPr="00256BE7">
        <w:rPr>
          <w:rFonts w:ascii="Times New Roman" w:eastAsia="Times New Roman" w:hAnsi="Times New Roman" w:cs="Times New Roman"/>
          <w:color w:val="000000" w:themeColor="text1"/>
          <w:sz w:val="24"/>
          <w:szCs w:val="24"/>
          <w:lang w:eastAsia="pl-PL"/>
        </w:rPr>
        <w:t>Zastąpiły one Wytyczne Prezesa Rady Ministrów z dnia 26 stycznia 2015 r. w sprawie funkcjonowania osłony antykorupcyjnej. Podstawę wydania Wytycznych stanowił art. 10 ust. 3</w:t>
      </w:r>
      <w:r w:rsidR="000B1049">
        <w:rPr>
          <w:rFonts w:ascii="Times New Roman" w:eastAsia="Times New Roman" w:hAnsi="Times New Roman" w:cs="Times New Roman"/>
          <w:color w:val="000000" w:themeColor="text1"/>
          <w:sz w:val="24"/>
          <w:szCs w:val="24"/>
          <w:lang w:eastAsia="pl-PL"/>
        </w:rPr>
        <w:t>–</w:t>
      </w:r>
      <w:r w:rsidR="00371C76" w:rsidRPr="00256BE7">
        <w:rPr>
          <w:rFonts w:ascii="Times New Roman" w:eastAsia="Times New Roman" w:hAnsi="Times New Roman" w:cs="Times New Roman"/>
          <w:color w:val="000000" w:themeColor="text1"/>
          <w:sz w:val="24"/>
          <w:szCs w:val="24"/>
          <w:lang w:eastAsia="pl-PL"/>
        </w:rPr>
        <w:t>6 ustawy</w:t>
      </w:r>
      <w:r w:rsidR="009552A8" w:rsidRPr="00256BE7">
        <w:rPr>
          <w:rFonts w:ascii="Times New Roman" w:eastAsia="Times New Roman" w:hAnsi="Times New Roman" w:cs="Times New Roman"/>
          <w:color w:val="000000" w:themeColor="text1"/>
          <w:sz w:val="24"/>
          <w:szCs w:val="24"/>
          <w:lang w:eastAsia="pl-PL"/>
        </w:rPr>
        <w:t xml:space="preserve"> z dnia 24</w:t>
      </w:r>
      <w:r w:rsidR="009F0392" w:rsidRPr="00256BE7">
        <w:rPr>
          <w:rFonts w:ascii="Times New Roman" w:eastAsia="Times New Roman" w:hAnsi="Times New Roman" w:cs="Times New Roman"/>
          <w:color w:val="000000" w:themeColor="text1"/>
          <w:sz w:val="24"/>
          <w:szCs w:val="24"/>
          <w:lang w:eastAsia="pl-PL"/>
        </w:rPr>
        <w:t> </w:t>
      </w:r>
      <w:r w:rsidR="009552A8" w:rsidRPr="00256BE7">
        <w:rPr>
          <w:rFonts w:ascii="Times New Roman" w:eastAsia="Times New Roman" w:hAnsi="Times New Roman" w:cs="Times New Roman"/>
          <w:color w:val="000000" w:themeColor="text1"/>
          <w:sz w:val="24"/>
          <w:szCs w:val="24"/>
          <w:lang w:eastAsia="pl-PL"/>
        </w:rPr>
        <w:t xml:space="preserve">maja 2002 r. o Agencji Bezpieczeństwa Wewnętrznego oraz Agencji Wywiadu. </w:t>
      </w:r>
      <w:bookmarkStart w:id="4" w:name="_Hlk182316220"/>
      <w:r w:rsidR="009552A8" w:rsidRPr="00256BE7">
        <w:rPr>
          <w:rFonts w:ascii="Times New Roman" w:eastAsia="Times New Roman" w:hAnsi="Times New Roman" w:cs="Times New Roman"/>
          <w:color w:val="000000" w:themeColor="text1"/>
          <w:sz w:val="24"/>
          <w:szCs w:val="24"/>
          <w:lang w:eastAsia="pl-PL"/>
        </w:rPr>
        <w:t>Mając na</w:t>
      </w:r>
      <w:r w:rsidR="009F0392" w:rsidRPr="00256BE7">
        <w:rPr>
          <w:rFonts w:ascii="Times New Roman" w:eastAsia="Times New Roman" w:hAnsi="Times New Roman" w:cs="Times New Roman"/>
          <w:color w:val="000000" w:themeColor="text1"/>
          <w:sz w:val="24"/>
          <w:szCs w:val="24"/>
          <w:lang w:eastAsia="pl-PL"/>
        </w:rPr>
        <w:t> </w:t>
      </w:r>
      <w:r w:rsidR="009552A8" w:rsidRPr="00256BE7">
        <w:rPr>
          <w:rFonts w:ascii="Times New Roman" w:eastAsia="Times New Roman" w:hAnsi="Times New Roman" w:cs="Times New Roman"/>
          <w:color w:val="000000" w:themeColor="text1"/>
          <w:sz w:val="24"/>
          <w:szCs w:val="24"/>
          <w:lang w:eastAsia="pl-PL"/>
        </w:rPr>
        <w:t>uwadze rolę, jaką od wielu lat pełni osłona antykorupcyjna wybranych przedsięwzięć rządowych, realizowana przez wskazane służby, właściwe jest wzmocnienie rangi aktu stanowiącego podstawę jej prowadzenia. W szczególności z uwagi na obowiązki nałożone na</w:t>
      </w:r>
      <w:r w:rsidR="009F0392" w:rsidRPr="00256BE7">
        <w:rPr>
          <w:rFonts w:ascii="Times New Roman" w:eastAsia="Times New Roman" w:hAnsi="Times New Roman" w:cs="Times New Roman"/>
          <w:color w:val="000000" w:themeColor="text1"/>
          <w:sz w:val="24"/>
          <w:szCs w:val="24"/>
          <w:lang w:eastAsia="pl-PL"/>
        </w:rPr>
        <w:t> </w:t>
      </w:r>
      <w:r w:rsidR="009552A8" w:rsidRPr="00256BE7">
        <w:rPr>
          <w:rFonts w:ascii="Times New Roman" w:eastAsia="Times New Roman" w:hAnsi="Times New Roman" w:cs="Times New Roman"/>
          <w:color w:val="000000" w:themeColor="text1"/>
          <w:sz w:val="24"/>
          <w:szCs w:val="24"/>
          <w:lang w:eastAsia="pl-PL"/>
        </w:rPr>
        <w:t>jednostki realizujące przedsięwzięcia rządowe objęte osłoną antykorupcyjną wskazane jest, aby osłona antykorupcyjna była regulowana aktem rangi ustawowej.</w:t>
      </w:r>
      <w:bookmarkEnd w:id="4"/>
      <w:r w:rsidR="009552A8" w:rsidRPr="00256BE7">
        <w:rPr>
          <w:rFonts w:ascii="Times New Roman" w:eastAsia="Times New Roman" w:hAnsi="Times New Roman" w:cs="Times New Roman"/>
          <w:color w:val="000000" w:themeColor="text1"/>
          <w:sz w:val="24"/>
          <w:szCs w:val="24"/>
          <w:lang w:eastAsia="pl-PL"/>
        </w:rPr>
        <w:t xml:space="preserve"> Należy wskazać, że</w:t>
      </w:r>
      <w:r w:rsidR="009F0392" w:rsidRPr="00256BE7">
        <w:rPr>
          <w:rFonts w:ascii="Times New Roman" w:eastAsia="Times New Roman" w:hAnsi="Times New Roman" w:cs="Times New Roman"/>
          <w:color w:val="000000" w:themeColor="text1"/>
          <w:sz w:val="24"/>
          <w:szCs w:val="24"/>
          <w:lang w:eastAsia="pl-PL"/>
        </w:rPr>
        <w:t> </w:t>
      </w:r>
      <w:r w:rsidR="009552A8" w:rsidRPr="00256BE7">
        <w:rPr>
          <w:rFonts w:ascii="Times New Roman" w:eastAsia="Times New Roman" w:hAnsi="Times New Roman" w:cs="Times New Roman"/>
          <w:color w:val="000000" w:themeColor="text1"/>
          <w:sz w:val="24"/>
          <w:szCs w:val="24"/>
          <w:lang w:eastAsia="pl-PL"/>
        </w:rPr>
        <w:t xml:space="preserve">obecnie zadania związane z zapewnieniem funkcjonowania osłony antykorupcyjnej są realizowane przez Agencję Bezpieczeństwa Wewnętrznego, Centralne Biuro Antykorupcyjne oraz Służbę Kontrwywiadu Wojskowego. Dotychczasowe wieloletnie doświadczenia w tym zakresie wskazują na istotną rolę, jaką pełni wsparcie właściwych służb specjalnych przy realizacji przedsięwzięć rządowych objętych osłoną. </w:t>
      </w:r>
      <w:bookmarkStart w:id="5" w:name="_Hlk182316294"/>
      <w:r w:rsidR="009552A8" w:rsidRPr="00256BE7">
        <w:rPr>
          <w:rFonts w:ascii="Times New Roman" w:eastAsia="Times New Roman" w:hAnsi="Times New Roman" w:cs="Times New Roman"/>
          <w:color w:val="000000" w:themeColor="text1"/>
          <w:sz w:val="24"/>
          <w:szCs w:val="24"/>
          <w:lang w:eastAsia="pl-PL"/>
        </w:rPr>
        <w:t xml:space="preserve">Zgodnie z założeniami projektowanej ustawy osłoną antykorupcyjną </w:t>
      </w:r>
      <w:r w:rsidR="005E185C" w:rsidRPr="00256BE7">
        <w:rPr>
          <w:rFonts w:ascii="Times New Roman" w:hAnsi="Times New Roman" w:cs="Times New Roman"/>
          <w:color w:val="000000" w:themeColor="text1"/>
          <w:sz w:val="24"/>
          <w:szCs w:val="24"/>
        </w:rPr>
        <w:t>można obejmować przedsięwzięcia cechujące się zwiększonym ryzykiem wystąpienia korupcji lub działań godzących w interesy ekonomiczne państwa</w:t>
      </w:r>
      <w:r w:rsidR="009552A8" w:rsidRPr="00256BE7">
        <w:rPr>
          <w:rFonts w:ascii="Times New Roman" w:eastAsia="Times New Roman" w:hAnsi="Times New Roman" w:cs="Times New Roman"/>
          <w:color w:val="000000" w:themeColor="text1"/>
          <w:sz w:val="24"/>
          <w:szCs w:val="24"/>
          <w:lang w:eastAsia="pl-PL"/>
        </w:rPr>
        <w:t xml:space="preserve">. </w:t>
      </w:r>
      <w:r w:rsidR="007B35FB" w:rsidRPr="00256BE7">
        <w:rPr>
          <w:rFonts w:ascii="Times New Roman" w:eastAsia="Times New Roman" w:hAnsi="Times New Roman" w:cs="Times New Roman"/>
          <w:color w:val="000000" w:themeColor="text1"/>
          <w:sz w:val="24"/>
          <w:szCs w:val="24"/>
          <w:lang w:eastAsia="pl-PL"/>
        </w:rPr>
        <w:t xml:space="preserve">Osłona antykorupcyjna może obejmować postępowania mające na celu opracowanie lub uzgodnienie </w:t>
      </w:r>
      <w:r w:rsidR="007B35FB" w:rsidRPr="00256BE7">
        <w:rPr>
          <w:rFonts w:ascii="Times New Roman" w:eastAsia="Times New Roman" w:hAnsi="Times New Roman" w:cs="Times New Roman"/>
          <w:color w:val="000000" w:themeColor="text1"/>
          <w:sz w:val="24"/>
          <w:szCs w:val="24"/>
          <w:lang w:eastAsia="pl-PL"/>
        </w:rPr>
        <w:lastRenderedPageBreak/>
        <w:t>projektu dokumentu rządowego, opracowanie lub uzgodnienie projektu procedur regulujących wydatkowanie środków publicznych lub udzielanie zezwoleń i koncesji, postępowania o udzielenie zamówienia publicznego lub umowy w sprawie zamówienia publicznego, przygotowywane lub realizowane przez organy administracji rządowej, a także podległe im jednostki organizacyjne lub przez nie nadzorowane,</w:t>
      </w:r>
      <w:r w:rsidR="00BE2103" w:rsidRPr="00256BE7">
        <w:rPr>
          <w:rFonts w:ascii="Times New Roman" w:eastAsia="Times New Roman" w:hAnsi="Times New Roman" w:cs="Times New Roman"/>
          <w:color w:val="000000" w:themeColor="text1"/>
          <w:sz w:val="24"/>
          <w:szCs w:val="24"/>
          <w:lang w:eastAsia="pl-PL"/>
        </w:rPr>
        <w:t xml:space="preserve"> </w:t>
      </w:r>
      <w:r w:rsidR="007B35FB" w:rsidRPr="00256BE7">
        <w:rPr>
          <w:rFonts w:ascii="Times New Roman" w:eastAsia="Times New Roman" w:hAnsi="Times New Roman" w:cs="Times New Roman"/>
          <w:color w:val="000000" w:themeColor="text1"/>
          <w:sz w:val="24"/>
          <w:szCs w:val="24"/>
          <w:lang w:eastAsia="pl-PL"/>
        </w:rPr>
        <w:t>państwowe osoby prawne i inne niż wymienione w pkt 1 państwowe jednostki organizacyjne,</w:t>
      </w:r>
      <w:r w:rsidR="008E295C" w:rsidRPr="00256BE7">
        <w:rPr>
          <w:rFonts w:ascii="Times New Roman" w:eastAsia="Times New Roman" w:hAnsi="Times New Roman" w:cs="Times New Roman"/>
          <w:color w:val="000000" w:themeColor="text1"/>
          <w:sz w:val="24"/>
          <w:szCs w:val="24"/>
          <w:lang w:eastAsia="pl-PL"/>
        </w:rPr>
        <w:t xml:space="preserve"> </w:t>
      </w:r>
      <w:r w:rsidR="007B35FB" w:rsidRPr="00256BE7">
        <w:rPr>
          <w:rFonts w:ascii="Times New Roman" w:eastAsia="Times New Roman" w:hAnsi="Times New Roman" w:cs="Times New Roman"/>
          <w:color w:val="000000" w:themeColor="text1"/>
          <w:sz w:val="24"/>
          <w:szCs w:val="24"/>
          <w:lang w:eastAsia="pl-PL"/>
        </w:rPr>
        <w:t xml:space="preserve">lub podmioty zewnętrzne realizujące zadania na rzecz ww. podmiotów. </w:t>
      </w:r>
      <w:bookmarkEnd w:id="5"/>
    </w:p>
    <w:p w14:paraId="0FB4DF5F" w14:textId="77777777" w:rsidR="006B5914" w:rsidRPr="00256BE7" w:rsidRDefault="009552A8"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Działania prowadzone w ramach osłony antykorupcyjnej będą realizowane przez Policję, Agencję Bezpieczeństwa Wewnętrznego</w:t>
      </w:r>
      <w:r w:rsidR="00BE2103" w:rsidRPr="00256BE7">
        <w:rPr>
          <w:rFonts w:ascii="Times New Roman" w:eastAsia="Times New Roman" w:hAnsi="Times New Roman" w:cs="Times New Roman"/>
          <w:color w:val="000000" w:themeColor="text1"/>
          <w:sz w:val="24"/>
          <w:szCs w:val="24"/>
          <w:lang w:eastAsia="pl-PL"/>
        </w:rPr>
        <w:t xml:space="preserve"> oraz</w:t>
      </w:r>
      <w:r w:rsidRPr="00256BE7">
        <w:rPr>
          <w:rFonts w:ascii="Times New Roman" w:eastAsia="Times New Roman" w:hAnsi="Times New Roman" w:cs="Times New Roman"/>
          <w:color w:val="000000" w:themeColor="text1"/>
          <w:sz w:val="24"/>
          <w:szCs w:val="24"/>
          <w:lang w:eastAsia="pl-PL"/>
        </w:rPr>
        <w:t xml:space="preserve"> Służbę Kontrwywiadu Wojskowego</w:t>
      </w:r>
      <w:r w:rsidR="007B35FB" w:rsidRPr="00256BE7">
        <w:rPr>
          <w:rFonts w:ascii="Times New Roman" w:eastAsia="Times New Roman" w:hAnsi="Times New Roman" w:cs="Times New Roman"/>
          <w:color w:val="000000" w:themeColor="text1"/>
          <w:sz w:val="24"/>
          <w:szCs w:val="24"/>
          <w:lang w:eastAsia="pl-PL"/>
        </w:rPr>
        <w:t xml:space="preserve">. </w:t>
      </w:r>
      <w:r w:rsidRPr="00256BE7">
        <w:rPr>
          <w:rFonts w:ascii="Times New Roman" w:eastAsia="Times New Roman" w:hAnsi="Times New Roman" w:cs="Times New Roman"/>
          <w:color w:val="000000" w:themeColor="text1"/>
          <w:sz w:val="24"/>
          <w:szCs w:val="24"/>
          <w:lang w:eastAsia="pl-PL"/>
        </w:rPr>
        <w:t xml:space="preserve">Wniosek o objęcie przedsięwzięcia osłoną antykorupcyjną będzie kierowany do </w:t>
      </w:r>
      <w:r w:rsidR="00706FC7" w:rsidRPr="00256BE7">
        <w:rPr>
          <w:rFonts w:ascii="Times New Roman" w:eastAsia="Times New Roman" w:hAnsi="Times New Roman" w:cs="Times New Roman"/>
          <w:color w:val="000000" w:themeColor="text1"/>
          <w:sz w:val="24"/>
          <w:szCs w:val="24"/>
          <w:lang w:eastAsia="pl-PL"/>
        </w:rPr>
        <w:t>Prezesa Rady Ministrów</w:t>
      </w:r>
      <w:r w:rsidRPr="00256BE7">
        <w:rPr>
          <w:rFonts w:ascii="Times New Roman" w:eastAsia="Times New Roman" w:hAnsi="Times New Roman" w:cs="Times New Roman"/>
          <w:color w:val="000000" w:themeColor="text1"/>
          <w:sz w:val="24"/>
          <w:szCs w:val="24"/>
          <w:lang w:eastAsia="pl-PL"/>
        </w:rPr>
        <w:t xml:space="preserve"> przez członka Rady Ministrów przygotowującego lub realizującego przedsięwzięcie rządowe albo</w:t>
      </w:r>
      <w:r w:rsidR="009F0392" w:rsidRPr="00256BE7">
        <w:rPr>
          <w:rFonts w:ascii="Times New Roman" w:eastAsia="Times New Roman" w:hAnsi="Times New Roman" w:cs="Times New Roman"/>
          <w:color w:val="000000" w:themeColor="text1"/>
          <w:sz w:val="24"/>
          <w:szCs w:val="24"/>
          <w:lang w:eastAsia="pl-PL"/>
        </w:rPr>
        <w:t> </w:t>
      </w:r>
      <w:r w:rsidRPr="00256BE7">
        <w:rPr>
          <w:rFonts w:ascii="Times New Roman" w:eastAsia="Times New Roman" w:hAnsi="Times New Roman" w:cs="Times New Roman"/>
          <w:color w:val="000000" w:themeColor="text1"/>
          <w:sz w:val="24"/>
          <w:szCs w:val="24"/>
          <w:lang w:eastAsia="pl-PL"/>
        </w:rPr>
        <w:t xml:space="preserve">któremu podlega lub który nadzoruje organ lub jednostkę organizacyjną przygotowującą lub realizującą przedsięwzięcie rządowe. </w:t>
      </w:r>
    </w:p>
    <w:p w14:paraId="22C5C615" w14:textId="20F08796" w:rsidR="006B5914" w:rsidRPr="00256BE7" w:rsidRDefault="009552A8"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Wniosek powinien </w:t>
      </w:r>
      <w:r w:rsidR="006B5914" w:rsidRPr="00256BE7">
        <w:rPr>
          <w:rFonts w:ascii="Times New Roman" w:eastAsia="Times New Roman" w:hAnsi="Times New Roman" w:cs="Times New Roman"/>
          <w:color w:val="000000" w:themeColor="text1"/>
          <w:sz w:val="24"/>
          <w:szCs w:val="24"/>
          <w:lang w:eastAsia="pl-PL"/>
        </w:rPr>
        <w:t>zawierać: nazwę przedsięwzięcia rządowego, dane podmiotu realizującego przedsięwzięcie rządowe, wskazanie osób odpowiedzialnych za realizację przedsięwzięcia rządowego i osób wyznaczonych do kontaktów roboczych z właściwymi służbami, zwięzły opis przedsięwzięcia rządowego, określenie wstępnego harmonogramu prac oraz przewidywanego czasu trwania przedsięwzięcia rządowego, określenie czynności dotychczas podjętych lub zrealizowanych w związku z przedsięwzięciem rządowym, określenie wartości przedsięwzięcia rządowego ze wskazaniem źródeł finansowania, określenie znaczenia przedsięwzięcia dla bezpieczeństwa, obronności lub istotnych interesów ekonomicznych państwa, opis zagrożeń korupcyjnych w formie analizy ryzyka wskazującej potencjalne obszary występowania zagrożenia korupcyjnego dla danego przedsięwzięcia rządowego, określenie działań podjętych i planowanych przez wnioskodawcę w celu zapewnienia transparentnego i zgodnego z prawem przebiegu postępowania.</w:t>
      </w:r>
    </w:p>
    <w:p w14:paraId="5C55CA82" w14:textId="075C7B90" w:rsidR="009552A8" w:rsidRPr="00256BE7" w:rsidRDefault="009552A8"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Wzór wniosku, sposób, termin oraz tryb składania wniosku zostanie określony w drodze rozporządzenia Prezesa Rady Ministrów. </w:t>
      </w:r>
    </w:p>
    <w:p w14:paraId="1CA0807C" w14:textId="75B4A109" w:rsidR="00EF1716" w:rsidRPr="00256BE7" w:rsidRDefault="009552A8"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Po otrzymaniu wniosku </w:t>
      </w:r>
      <w:r w:rsidR="00706FC7" w:rsidRPr="00256BE7">
        <w:rPr>
          <w:rFonts w:ascii="Times New Roman" w:eastAsia="Times New Roman" w:hAnsi="Times New Roman" w:cs="Times New Roman"/>
          <w:color w:val="000000" w:themeColor="text1"/>
          <w:sz w:val="24"/>
          <w:szCs w:val="24"/>
          <w:lang w:eastAsia="pl-PL"/>
        </w:rPr>
        <w:t>Prezes Rady Ministrów</w:t>
      </w:r>
      <w:r w:rsidRPr="00256BE7">
        <w:rPr>
          <w:rFonts w:ascii="Times New Roman" w:eastAsia="Times New Roman" w:hAnsi="Times New Roman" w:cs="Times New Roman"/>
          <w:color w:val="000000" w:themeColor="text1"/>
          <w:sz w:val="24"/>
          <w:szCs w:val="24"/>
          <w:lang w:eastAsia="pl-PL"/>
        </w:rPr>
        <w:t xml:space="preserve"> będzie występować do właściwych służb o opinię, a po jej zasięgnięciu będzie podejmować decyzję w zakresie objęcia danego przedsięwzięcia osłoną antykorupcyjną oraz wyznaczenia właściwej służby do</w:t>
      </w:r>
      <w:r w:rsidR="009F0392" w:rsidRPr="00256BE7">
        <w:rPr>
          <w:rFonts w:ascii="Times New Roman" w:eastAsia="Times New Roman" w:hAnsi="Times New Roman" w:cs="Times New Roman"/>
          <w:color w:val="000000" w:themeColor="text1"/>
          <w:sz w:val="24"/>
          <w:szCs w:val="24"/>
          <w:lang w:eastAsia="pl-PL"/>
        </w:rPr>
        <w:t> </w:t>
      </w:r>
      <w:r w:rsidRPr="00256BE7">
        <w:rPr>
          <w:rFonts w:ascii="Times New Roman" w:eastAsia="Times New Roman" w:hAnsi="Times New Roman" w:cs="Times New Roman"/>
          <w:color w:val="000000" w:themeColor="text1"/>
          <w:sz w:val="24"/>
          <w:szCs w:val="24"/>
          <w:lang w:eastAsia="pl-PL"/>
        </w:rPr>
        <w:t xml:space="preserve">wykonywania działań w ramach osłony antykorupcyjnej. </w:t>
      </w:r>
      <w:r w:rsidR="00EF1716" w:rsidRPr="00256BE7">
        <w:rPr>
          <w:rFonts w:ascii="Times New Roman" w:eastAsia="Times New Roman" w:hAnsi="Times New Roman" w:cs="Times New Roman"/>
          <w:color w:val="000000" w:themeColor="text1"/>
          <w:sz w:val="24"/>
          <w:szCs w:val="24"/>
          <w:lang w:eastAsia="pl-PL"/>
        </w:rPr>
        <w:t>Przy podejmowaniu decyzji o</w:t>
      </w:r>
      <w:r w:rsidR="009F0392" w:rsidRPr="00256BE7">
        <w:rPr>
          <w:rFonts w:ascii="Times New Roman" w:eastAsia="Times New Roman" w:hAnsi="Times New Roman" w:cs="Times New Roman"/>
          <w:color w:val="000000" w:themeColor="text1"/>
          <w:sz w:val="24"/>
          <w:szCs w:val="24"/>
          <w:lang w:eastAsia="pl-PL"/>
        </w:rPr>
        <w:t> </w:t>
      </w:r>
      <w:r w:rsidR="00EF1716" w:rsidRPr="00256BE7">
        <w:rPr>
          <w:rFonts w:ascii="Times New Roman" w:eastAsia="Times New Roman" w:hAnsi="Times New Roman" w:cs="Times New Roman"/>
          <w:color w:val="000000" w:themeColor="text1"/>
          <w:sz w:val="24"/>
          <w:szCs w:val="24"/>
          <w:lang w:eastAsia="pl-PL"/>
        </w:rPr>
        <w:t>objęciu osłoną antykorupcyjną przedsięwzięcia rządowego bierze się pod uwagę w</w:t>
      </w:r>
      <w:r w:rsidR="009F0392" w:rsidRPr="00256BE7">
        <w:rPr>
          <w:rFonts w:ascii="Times New Roman" w:eastAsia="Times New Roman" w:hAnsi="Times New Roman" w:cs="Times New Roman"/>
          <w:color w:val="000000" w:themeColor="text1"/>
          <w:sz w:val="24"/>
          <w:szCs w:val="24"/>
          <w:lang w:eastAsia="pl-PL"/>
        </w:rPr>
        <w:t> </w:t>
      </w:r>
      <w:r w:rsidR="00EF1716" w:rsidRPr="00256BE7">
        <w:rPr>
          <w:rFonts w:ascii="Times New Roman" w:eastAsia="Times New Roman" w:hAnsi="Times New Roman" w:cs="Times New Roman"/>
          <w:color w:val="000000" w:themeColor="text1"/>
          <w:sz w:val="24"/>
          <w:szCs w:val="24"/>
          <w:lang w:eastAsia="pl-PL"/>
        </w:rPr>
        <w:t xml:space="preserve">szczególności: </w:t>
      </w:r>
    </w:p>
    <w:p w14:paraId="546DCB12" w14:textId="77777777" w:rsidR="00EF1716" w:rsidRPr="00256BE7" w:rsidRDefault="00EF1716" w:rsidP="000B1049">
      <w:pPr>
        <w:spacing w:after="0" w:line="360" w:lineRule="auto"/>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1) wartość przedsięwzięcia rządowego,</w:t>
      </w:r>
    </w:p>
    <w:p w14:paraId="131449F5" w14:textId="77777777" w:rsidR="00EF1716" w:rsidRPr="00256BE7" w:rsidRDefault="00EF1716" w:rsidP="000B1049">
      <w:pPr>
        <w:spacing w:after="0" w:line="360" w:lineRule="auto"/>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lastRenderedPageBreak/>
        <w:t>2) znaczenie przedsięwzięcia rządowego dla bezpieczeństwa lub podstawowych interesów ekonomicznych państwa,</w:t>
      </w:r>
    </w:p>
    <w:p w14:paraId="0C65FC5F" w14:textId="77777777" w:rsidR="00EF1716" w:rsidRPr="00256BE7" w:rsidRDefault="00EF1716" w:rsidP="000B1049">
      <w:pPr>
        <w:spacing w:after="0" w:line="360" w:lineRule="auto"/>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3) ponadstandardowe zagrożenie korupcyjne dla przedsięwzięcia rządowego.</w:t>
      </w:r>
    </w:p>
    <w:p w14:paraId="3CCBAD80" w14:textId="2716A006" w:rsidR="00EF1716" w:rsidRPr="00256BE7" w:rsidRDefault="00EF1716"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W przypadku objęcia przedsięwzięcia rządowego osłoną antykorupcyjną </w:t>
      </w:r>
      <w:r w:rsidR="00706FC7" w:rsidRPr="00256BE7">
        <w:rPr>
          <w:rFonts w:ascii="Times New Roman" w:eastAsia="Times New Roman" w:hAnsi="Times New Roman" w:cs="Times New Roman"/>
          <w:color w:val="000000" w:themeColor="text1"/>
          <w:sz w:val="24"/>
          <w:szCs w:val="24"/>
          <w:lang w:eastAsia="pl-PL"/>
        </w:rPr>
        <w:t>Prezes Rady Ministrów</w:t>
      </w:r>
      <w:r w:rsidRPr="00256BE7">
        <w:rPr>
          <w:rFonts w:ascii="Times New Roman" w:eastAsia="Times New Roman" w:hAnsi="Times New Roman" w:cs="Times New Roman"/>
          <w:color w:val="000000" w:themeColor="text1"/>
          <w:sz w:val="24"/>
          <w:szCs w:val="24"/>
          <w:lang w:eastAsia="pl-PL"/>
        </w:rPr>
        <w:t>, wyznacza służbę lub służby właściwe do wykonywania działań w ramach osłony antykorupcyjnej i informuje o tym wnioskodawcę, natomiast w</w:t>
      </w:r>
      <w:r w:rsidR="009F0392" w:rsidRPr="00256BE7">
        <w:rPr>
          <w:rFonts w:ascii="Times New Roman" w:eastAsia="Times New Roman" w:hAnsi="Times New Roman" w:cs="Times New Roman"/>
          <w:color w:val="000000" w:themeColor="text1"/>
          <w:sz w:val="24"/>
          <w:szCs w:val="24"/>
          <w:lang w:eastAsia="pl-PL"/>
        </w:rPr>
        <w:t> </w:t>
      </w:r>
      <w:r w:rsidRPr="00256BE7">
        <w:rPr>
          <w:rFonts w:ascii="Times New Roman" w:eastAsia="Times New Roman" w:hAnsi="Times New Roman" w:cs="Times New Roman"/>
          <w:color w:val="000000" w:themeColor="text1"/>
          <w:sz w:val="24"/>
          <w:szCs w:val="24"/>
          <w:lang w:eastAsia="pl-PL"/>
        </w:rPr>
        <w:t xml:space="preserve">przypadku nieobjęcia przedsięwzięcia rządowego osłoną antykorupcyjną </w:t>
      </w:r>
      <w:r w:rsidR="005F420B" w:rsidRPr="00256BE7">
        <w:rPr>
          <w:rFonts w:ascii="Times New Roman" w:eastAsia="Times New Roman" w:hAnsi="Times New Roman" w:cs="Times New Roman"/>
          <w:color w:val="000000" w:themeColor="text1"/>
          <w:sz w:val="24"/>
          <w:szCs w:val="24"/>
          <w:lang w:eastAsia="pl-PL"/>
        </w:rPr>
        <w:t>Prezes Rady Ministrów</w:t>
      </w:r>
      <w:r w:rsidRPr="00256BE7">
        <w:rPr>
          <w:rFonts w:ascii="Times New Roman" w:eastAsia="Times New Roman" w:hAnsi="Times New Roman" w:cs="Times New Roman"/>
          <w:color w:val="000000" w:themeColor="text1"/>
          <w:sz w:val="24"/>
          <w:szCs w:val="24"/>
          <w:lang w:eastAsia="pl-PL"/>
        </w:rPr>
        <w:t>, informuj</w:t>
      </w:r>
      <w:r w:rsidR="005F420B" w:rsidRPr="00256BE7">
        <w:rPr>
          <w:rFonts w:ascii="Times New Roman" w:eastAsia="Times New Roman" w:hAnsi="Times New Roman" w:cs="Times New Roman"/>
          <w:color w:val="000000" w:themeColor="text1"/>
          <w:sz w:val="24"/>
          <w:szCs w:val="24"/>
          <w:lang w:eastAsia="pl-PL"/>
        </w:rPr>
        <w:t>e</w:t>
      </w:r>
      <w:r w:rsidRPr="00256BE7">
        <w:rPr>
          <w:rFonts w:ascii="Times New Roman" w:eastAsia="Times New Roman" w:hAnsi="Times New Roman" w:cs="Times New Roman"/>
          <w:color w:val="000000" w:themeColor="text1"/>
          <w:sz w:val="24"/>
          <w:szCs w:val="24"/>
          <w:lang w:eastAsia="pl-PL"/>
        </w:rPr>
        <w:t xml:space="preserve"> o tym wnioskodawcę oraz służbę, której opinii zasięgał w zakresie złożonego wniosku.</w:t>
      </w:r>
    </w:p>
    <w:p w14:paraId="3E66DD30" w14:textId="36E7AFA8" w:rsidR="009552A8" w:rsidRPr="00256BE7" w:rsidRDefault="00706FC7"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bookmarkStart w:id="6" w:name="_Hlk182316437"/>
      <w:r w:rsidRPr="00256BE7">
        <w:rPr>
          <w:rFonts w:ascii="Times New Roman" w:eastAsia="Times New Roman" w:hAnsi="Times New Roman" w:cs="Times New Roman"/>
          <w:color w:val="000000" w:themeColor="text1"/>
          <w:sz w:val="24"/>
          <w:szCs w:val="24"/>
          <w:lang w:eastAsia="pl-PL"/>
        </w:rPr>
        <w:t>Prezes Rady Ministrów</w:t>
      </w:r>
      <w:r w:rsidR="009552A8" w:rsidRPr="00256BE7">
        <w:rPr>
          <w:rFonts w:ascii="Times New Roman" w:eastAsia="Times New Roman" w:hAnsi="Times New Roman" w:cs="Times New Roman"/>
          <w:color w:val="000000" w:themeColor="text1"/>
          <w:sz w:val="24"/>
          <w:szCs w:val="24"/>
          <w:lang w:eastAsia="pl-PL"/>
        </w:rPr>
        <w:t xml:space="preserve"> będzie mógł żądać od właściwych służb wszelkich informacji z zakresu wykonywania zadań związanych z zapewnieniem funkcjonowania osłony antykorupcyjnej. </w:t>
      </w:r>
      <w:bookmarkEnd w:id="6"/>
      <w:r w:rsidR="009552A8" w:rsidRPr="00256BE7">
        <w:rPr>
          <w:rFonts w:ascii="Times New Roman" w:eastAsia="Times New Roman" w:hAnsi="Times New Roman" w:cs="Times New Roman"/>
          <w:color w:val="000000" w:themeColor="text1"/>
          <w:sz w:val="24"/>
          <w:szCs w:val="24"/>
          <w:lang w:eastAsia="pl-PL"/>
        </w:rPr>
        <w:t>Sposób rozpatrywania, opiniowania i realizowania wniosków oraz sposób i tryb prowadzenia wykazu przedsięwzięć rządowych objętych osłoną antykorupcyjną oraz dokonywania wpisów do tego wykazu zostanie określony w drodze rozporządzenia Prezesa Rady Ministrów. Z kolei w drodze zarządzenia Prezesa Rady Ministrów niepodlegającego ogłoszeniu zostanie określona właściwość rzeczowa służb odnośnie objęcia przedsięwzięć rządowych osłoną antykorupcyjną, szczegółowy zakres i</w:t>
      </w:r>
      <w:r w:rsidR="009F0392" w:rsidRPr="00256BE7">
        <w:rPr>
          <w:rFonts w:ascii="Times New Roman" w:eastAsia="Times New Roman" w:hAnsi="Times New Roman" w:cs="Times New Roman"/>
          <w:color w:val="000000" w:themeColor="text1"/>
          <w:sz w:val="24"/>
          <w:szCs w:val="24"/>
          <w:lang w:eastAsia="pl-PL"/>
        </w:rPr>
        <w:t> </w:t>
      </w:r>
      <w:r w:rsidR="009552A8" w:rsidRPr="00256BE7">
        <w:rPr>
          <w:rFonts w:ascii="Times New Roman" w:eastAsia="Times New Roman" w:hAnsi="Times New Roman" w:cs="Times New Roman"/>
          <w:color w:val="000000" w:themeColor="text1"/>
          <w:sz w:val="24"/>
          <w:szCs w:val="24"/>
          <w:lang w:eastAsia="pl-PL"/>
        </w:rPr>
        <w:t>priorytety działań podejmowanych przez właściwe służby w ramach osłony antykorupcyjnej, sposób, tryb i terminy informowania o efektach działań podejmowanych w ramach osłony antykorupcyjnej oraz sposób i formy współpracy jednostek przygotowujących lub</w:t>
      </w:r>
      <w:r w:rsidR="009F0392" w:rsidRPr="00256BE7">
        <w:rPr>
          <w:rFonts w:ascii="Times New Roman" w:eastAsia="Times New Roman" w:hAnsi="Times New Roman" w:cs="Times New Roman"/>
          <w:color w:val="000000" w:themeColor="text1"/>
          <w:sz w:val="24"/>
          <w:szCs w:val="24"/>
          <w:lang w:eastAsia="pl-PL"/>
        </w:rPr>
        <w:t> </w:t>
      </w:r>
      <w:r w:rsidR="009552A8" w:rsidRPr="00256BE7">
        <w:rPr>
          <w:rFonts w:ascii="Times New Roman" w:eastAsia="Times New Roman" w:hAnsi="Times New Roman" w:cs="Times New Roman"/>
          <w:color w:val="000000" w:themeColor="text1"/>
          <w:sz w:val="24"/>
          <w:szCs w:val="24"/>
          <w:lang w:eastAsia="pl-PL"/>
        </w:rPr>
        <w:t>realizujących przedsięwzięcia rządowe objęte osłoną antykorupcyjną oraz właściwych służb.</w:t>
      </w:r>
    </w:p>
    <w:p w14:paraId="620332F5" w14:textId="2C22495C" w:rsidR="004F3576" w:rsidRPr="00256BE7" w:rsidRDefault="000B3697"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Projektowane przepisy</w:t>
      </w:r>
      <w:r w:rsidR="004F3576" w:rsidRPr="00256BE7">
        <w:rPr>
          <w:rFonts w:ascii="Times New Roman" w:eastAsia="Times New Roman" w:hAnsi="Times New Roman" w:cs="Times New Roman"/>
          <w:color w:val="000000" w:themeColor="text1"/>
          <w:sz w:val="24"/>
          <w:szCs w:val="24"/>
          <w:lang w:eastAsia="pl-PL"/>
        </w:rPr>
        <w:t xml:space="preserve"> </w:t>
      </w:r>
      <w:r w:rsidRPr="00256BE7">
        <w:rPr>
          <w:rFonts w:ascii="Times New Roman" w:eastAsia="Times New Roman" w:hAnsi="Times New Roman" w:cs="Times New Roman"/>
          <w:color w:val="000000" w:themeColor="text1"/>
          <w:sz w:val="24"/>
          <w:szCs w:val="24"/>
          <w:lang w:eastAsia="pl-PL"/>
        </w:rPr>
        <w:t>określają</w:t>
      </w:r>
      <w:r w:rsidR="004F3576" w:rsidRPr="00256BE7">
        <w:rPr>
          <w:rFonts w:ascii="Times New Roman" w:eastAsia="Times New Roman" w:hAnsi="Times New Roman" w:cs="Times New Roman"/>
          <w:color w:val="000000" w:themeColor="text1"/>
          <w:sz w:val="24"/>
          <w:szCs w:val="24"/>
          <w:lang w:eastAsia="pl-PL"/>
        </w:rPr>
        <w:t xml:space="preserve"> do jakich podmiotów mają zastosowanie działania osłonowe oraz </w:t>
      </w:r>
      <w:r w:rsidR="004F3576" w:rsidRPr="00256BE7">
        <w:rPr>
          <w:rFonts w:ascii="Times New Roman" w:hAnsi="Times New Roman" w:cs="Times New Roman"/>
          <w:color w:val="000000" w:themeColor="text1"/>
          <w:sz w:val="24"/>
          <w:szCs w:val="24"/>
        </w:rPr>
        <w:t xml:space="preserve">przedsięwzięcia rządowe związane z osłoną antykorupcyjną. </w:t>
      </w:r>
    </w:p>
    <w:p w14:paraId="36004B31" w14:textId="77777777" w:rsidR="00A16EFE" w:rsidRPr="00256BE7" w:rsidRDefault="00A16EFE" w:rsidP="000B1049">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t xml:space="preserve">Poza tym nałożono na wnioskodawcę obowiązki informacyjne, tj. zgłaszanie przedsięwzięć na wczesnych etapach realizacji, celem umożliwienia służbom podjęcia skutecznych czynności i informowanie o wszystkich istotnych okolicznościach wpływających na rozpatrzenie wniosku. </w:t>
      </w:r>
    </w:p>
    <w:p w14:paraId="29940A6B" w14:textId="01FD0AB9" w:rsidR="00581D0D" w:rsidRPr="00256BE7" w:rsidRDefault="00581D0D" w:rsidP="000B1049">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t xml:space="preserve">Do postępowania o objęciu przedsięwzięcia rządowego osłoną antykorupcyjną nie stosuje się przepisów ustawy z dnia 14 czerwca 1960 r. </w:t>
      </w:r>
      <w:r w:rsidR="000B1049">
        <w:rPr>
          <w:rFonts w:ascii="Times New Roman" w:hAnsi="Times New Roman" w:cs="Times New Roman"/>
          <w:color w:val="000000" w:themeColor="text1"/>
          <w:sz w:val="24"/>
          <w:szCs w:val="24"/>
        </w:rPr>
        <w:t>–</w:t>
      </w:r>
      <w:r w:rsidRPr="00256BE7">
        <w:rPr>
          <w:rFonts w:ascii="Times New Roman" w:hAnsi="Times New Roman" w:cs="Times New Roman"/>
          <w:color w:val="000000" w:themeColor="text1"/>
          <w:sz w:val="24"/>
          <w:szCs w:val="24"/>
        </w:rPr>
        <w:t xml:space="preserve"> Kodeks postępowania administracyjnego.</w:t>
      </w:r>
    </w:p>
    <w:p w14:paraId="6434C747" w14:textId="0308E040" w:rsidR="00EF1716" w:rsidRPr="00256BE7" w:rsidRDefault="00591CF9" w:rsidP="000B1049">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t xml:space="preserve">Projekt ustawy doprecyzowuje </w:t>
      </w:r>
      <w:r w:rsidR="00A16EFE" w:rsidRPr="00256BE7">
        <w:rPr>
          <w:rFonts w:ascii="Times New Roman" w:hAnsi="Times New Roman" w:cs="Times New Roman"/>
          <w:color w:val="000000" w:themeColor="text1"/>
          <w:sz w:val="24"/>
          <w:szCs w:val="24"/>
        </w:rPr>
        <w:t xml:space="preserve">zasady tworzenia, prowadzenia i aktualizowania przez </w:t>
      </w:r>
      <w:r w:rsidR="009D5F31" w:rsidRPr="00256BE7">
        <w:rPr>
          <w:rFonts w:ascii="Times New Roman" w:eastAsia="Times New Roman" w:hAnsi="Times New Roman" w:cs="Times New Roman"/>
          <w:color w:val="000000" w:themeColor="text1"/>
          <w:sz w:val="24"/>
          <w:szCs w:val="24"/>
          <w:lang w:eastAsia="pl-PL"/>
        </w:rPr>
        <w:t>Prezesa Rady Ministrów</w:t>
      </w:r>
      <w:r w:rsidR="009D5F31" w:rsidRPr="00256BE7">
        <w:rPr>
          <w:rFonts w:ascii="Times New Roman" w:hAnsi="Times New Roman" w:cs="Times New Roman"/>
          <w:color w:val="000000" w:themeColor="text1"/>
          <w:sz w:val="24"/>
          <w:szCs w:val="24"/>
        </w:rPr>
        <w:t xml:space="preserve"> </w:t>
      </w:r>
      <w:r w:rsidR="00A16EFE" w:rsidRPr="00256BE7">
        <w:rPr>
          <w:rFonts w:ascii="Times New Roman" w:hAnsi="Times New Roman" w:cs="Times New Roman"/>
          <w:color w:val="000000" w:themeColor="text1"/>
          <w:sz w:val="24"/>
          <w:szCs w:val="24"/>
        </w:rPr>
        <w:t>listy przedsięwzięć objętych osłoną antykorupcyjną</w:t>
      </w:r>
      <w:r w:rsidR="00AE14B1" w:rsidRPr="00256BE7">
        <w:rPr>
          <w:rFonts w:ascii="Times New Roman" w:hAnsi="Times New Roman" w:cs="Times New Roman"/>
          <w:color w:val="000000" w:themeColor="text1"/>
          <w:sz w:val="24"/>
          <w:szCs w:val="24"/>
        </w:rPr>
        <w:t>.</w:t>
      </w:r>
      <w:r w:rsidR="00EF1716" w:rsidRPr="00256BE7">
        <w:rPr>
          <w:rFonts w:ascii="Times New Roman" w:hAnsi="Times New Roman" w:cs="Times New Roman"/>
          <w:color w:val="000000" w:themeColor="text1"/>
          <w:sz w:val="24"/>
          <w:szCs w:val="24"/>
        </w:rPr>
        <w:t xml:space="preserve"> Art. 8 ust. 2 wskazuje, że skreślenie przedsięwzięcia rządowego z wykazu, następuje z urzędu albo na</w:t>
      </w:r>
      <w:r w:rsidR="009F0392" w:rsidRPr="00256BE7">
        <w:rPr>
          <w:rFonts w:ascii="Times New Roman" w:hAnsi="Times New Roman" w:cs="Times New Roman"/>
          <w:color w:val="000000" w:themeColor="text1"/>
          <w:sz w:val="24"/>
          <w:szCs w:val="24"/>
        </w:rPr>
        <w:t> </w:t>
      </w:r>
      <w:r w:rsidR="00EF1716" w:rsidRPr="00256BE7">
        <w:rPr>
          <w:rFonts w:ascii="Times New Roman" w:hAnsi="Times New Roman" w:cs="Times New Roman"/>
          <w:color w:val="000000" w:themeColor="text1"/>
          <w:sz w:val="24"/>
          <w:szCs w:val="24"/>
        </w:rPr>
        <w:t xml:space="preserve">wniosek właściwego ministra lub szefa właściwej służby. Podstawą decyzji o skreśleniu </w:t>
      </w:r>
      <w:r w:rsidR="00EF1716" w:rsidRPr="00256BE7">
        <w:rPr>
          <w:rFonts w:ascii="Times New Roman" w:hAnsi="Times New Roman" w:cs="Times New Roman"/>
          <w:color w:val="000000" w:themeColor="text1"/>
          <w:sz w:val="24"/>
          <w:szCs w:val="24"/>
        </w:rPr>
        <w:lastRenderedPageBreak/>
        <w:t xml:space="preserve">przedsięwzięcia z listy jest w szczególności </w:t>
      </w:r>
      <w:r w:rsidR="00B618D4" w:rsidRPr="00256BE7">
        <w:rPr>
          <w:rFonts w:ascii="Times New Roman" w:hAnsi="Times New Roman" w:cs="Times New Roman"/>
          <w:color w:val="000000" w:themeColor="text1"/>
          <w:sz w:val="24"/>
          <w:szCs w:val="24"/>
        </w:rPr>
        <w:t>zakończenie</w:t>
      </w:r>
      <w:r w:rsidR="00EF1716" w:rsidRPr="00256BE7">
        <w:rPr>
          <w:rFonts w:ascii="Times New Roman" w:hAnsi="Times New Roman" w:cs="Times New Roman"/>
          <w:color w:val="000000" w:themeColor="text1"/>
          <w:sz w:val="24"/>
          <w:szCs w:val="24"/>
        </w:rPr>
        <w:t xml:space="preserve"> bądź zaniechanie przedsięwzięcia, albo istotna zmiana warunków jego realizacji.</w:t>
      </w:r>
    </w:p>
    <w:p w14:paraId="6E20F488" w14:textId="752781FE" w:rsidR="00677194" w:rsidRPr="00256BE7" w:rsidRDefault="00EF1716" w:rsidP="000B1049">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t xml:space="preserve">Dodatkowo art. </w:t>
      </w:r>
      <w:r w:rsidR="00A94102" w:rsidRPr="00256BE7">
        <w:rPr>
          <w:rFonts w:ascii="Times New Roman" w:hAnsi="Times New Roman" w:cs="Times New Roman"/>
          <w:color w:val="000000" w:themeColor="text1"/>
          <w:sz w:val="24"/>
          <w:szCs w:val="24"/>
        </w:rPr>
        <w:t>9</w:t>
      </w:r>
      <w:r w:rsidRPr="00256BE7">
        <w:rPr>
          <w:rFonts w:ascii="Times New Roman" w:hAnsi="Times New Roman" w:cs="Times New Roman"/>
          <w:color w:val="000000" w:themeColor="text1"/>
          <w:sz w:val="24"/>
          <w:szCs w:val="24"/>
        </w:rPr>
        <w:t xml:space="preserve"> ust. 4 nakłada obowiązek przekazywania szefom właściwych służb raz na kwartał listę przedsięwzięć objętych osłoną antykorupcyjną pozostających we</w:t>
      </w:r>
      <w:r w:rsidR="009F0392" w:rsidRPr="00256BE7">
        <w:rPr>
          <w:rFonts w:ascii="Times New Roman" w:hAnsi="Times New Roman" w:cs="Times New Roman"/>
          <w:color w:val="000000" w:themeColor="text1"/>
          <w:sz w:val="24"/>
          <w:szCs w:val="24"/>
        </w:rPr>
        <w:t> </w:t>
      </w:r>
      <w:r w:rsidRPr="00256BE7">
        <w:rPr>
          <w:rFonts w:ascii="Times New Roman" w:hAnsi="Times New Roman" w:cs="Times New Roman"/>
          <w:color w:val="000000" w:themeColor="text1"/>
          <w:sz w:val="24"/>
          <w:szCs w:val="24"/>
        </w:rPr>
        <w:t>właściwości danej służby.</w:t>
      </w:r>
    </w:p>
    <w:p w14:paraId="3A9C9C1A" w14:textId="04810387" w:rsidR="00A94102" w:rsidRPr="00256BE7" w:rsidRDefault="00A94102" w:rsidP="000B1049">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t xml:space="preserve">Zgodnie z projektowaną ustawą funkcjonowanie osłony antykorupcyjnej koordynuje </w:t>
      </w:r>
      <w:r w:rsidR="0061712C" w:rsidRPr="00256BE7">
        <w:rPr>
          <w:rFonts w:ascii="Times New Roman" w:hAnsi="Times New Roman" w:cs="Times New Roman"/>
          <w:color w:val="000000" w:themeColor="text1"/>
          <w:sz w:val="24"/>
          <w:szCs w:val="24"/>
        </w:rPr>
        <w:t>Prezes Rady Ministrów</w:t>
      </w:r>
      <w:r w:rsidRPr="00256BE7">
        <w:rPr>
          <w:rFonts w:ascii="Times New Roman" w:hAnsi="Times New Roman" w:cs="Times New Roman"/>
          <w:color w:val="000000" w:themeColor="text1"/>
          <w:sz w:val="24"/>
          <w:szCs w:val="24"/>
        </w:rPr>
        <w:t xml:space="preserve">. </w:t>
      </w:r>
      <w:r w:rsidR="0061712C" w:rsidRPr="00256BE7">
        <w:rPr>
          <w:rFonts w:ascii="Times New Roman" w:hAnsi="Times New Roman" w:cs="Times New Roman"/>
          <w:color w:val="000000" w:themeColor="text1"/>
          <w:sz w:val="24"/>
          <w:szCs w:val="24"/>
        </w:rPr>
        <w:t>Kompetencje Prezes Rady Ministrów w zakresie osłony antykorupcyjnej wykonuje Minister Koordynator Służb Specjalnych, w przypadku jego powołania</w:t>
      </w:r>
      <w:r w:rsidR="002C6C68" w:rsidRPr="00256BE7">
        <w:rPr>
          <w:rFonts w:ascii="Times New Roman" w:hAnsi="Times New Roman" w:cs="Times New Roman"/>
          <w:color w:val="000000" w:themeColor="text1"/>
          <w:sz w:val="24"/>
          <w:szCs w:val="24"/>
        </w:rPr>
        <w:t xml:space="preserve"> </w:t>
      </w:r>
      <w:r w:rsidRPr="00256BE7">
        <w:rPr>
          <w:rFonts w:ascii="Times New Roman" w:hAnsi="Times New Roman" w:cs="Times New Roman"/>
          <w:color w:val="000000" w:themeColor="text1"/>
          <w:sz w:val="24"/>
          <w:szCs w:val="24"/>
        </w:rPr>
        <w:t xml:space="preserve">(art. </w:t>
      </w:r>
      <w:r w:rsidR="0061712C" w:rsidRPr="00256BE7">
        <w:rPr>
          <w:rFonts w:ascii="Times New Roman" w:hAnsi="Times New Roman" w:cs="Times New Roman"/>
          <w:color w:val="000000" w:themeColor="text1"/>
          <w:sz w:val="24"/>
          <w:szCs w:val="24"/>
        </w:rPr>
        <w:t>4</w:t>
      </w:r>
      <w:r w:rsidRPr="00256BE7">
        <w:rPr>
          <w:rFonts w:ascii="Times New Roman" w:hAnsi="Times New Roman" w:cs="Times New Roman"/>
          <w:color w:val="000000" w:themeColor="text1"/>
          <w:sz w:val="24"/>
          <w:szCs w:val="24"/>
        </w:rPr>
        <w:t xml:space="preserve"> ust. 3 projektu ustawy). </w:t>
      </w:r>
    </w:p>
    <w:p w14:paraId="6F4A0116" w14:textId="77777777" w:rsidR="002C6C68" w:rsidRPr="00256BE7" w:rsidRDefault="002C6C68" w:rsidP="000B1049">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t>Zgodnie z projektem ustawy Prezes Rady Ministrów określi w drodze zarządzenia niepodlegającego ogłoszeniu, właściwość rzeczową służb odnośnie objęcia przedsięwzięć rządowych osłoną antykorupcyjną, szczegółowy zakres i priorytety działań podejmowanych przez właściwe służby w ramach osłony antykorupcyjnej, sposób, tryb i terminy informowania o efektach działań podjętych w ramach osłony antykorupcyjnej oraz sposób i formy współpracy jednostek przygotowujących lub realizujących przedsięwzięcia rządowe objęte osłoną antykorupcyjną oraz właściwych służb.</w:t>
      </w:r>
    </w:p>
    <w:p w14:paraId="4795C6D5" w14:textId="4F857A65" w:rsidR="002C6C68" w:rsidRPr="00256BE7" w:rsidRDefault="005F420B" w:rsidP="000B1049">
      <w:pPr>
        <w:spacing w:after="0" w:line="360" w:lineRule="auto"/>
        <w:ind w:firstLine="708"/>
        <w:jc w:val="both"/>
        <w:rPr>
          <w:rFonts w:ascii="Times New Roman" w:hAnsi="Times New Roman" w:cs="Times New Roman"/>
          <w:color w:val="000000" w:themeColor="text1"/>
          <w:sz w:val="24"/>
          <w:szCs w:val="24"/>
        </w:rPr>
      </w:pPr>
      <w:r w:rsidRPr="00256BE7">
        <w:rPr>
          <w:rFonts w:ascii="Times New Roman" w:eastAsia="Times New Roman" w:hAnsi="Times New Roman" w:cs="Times New Roman"/>
          <w:color w:val="000000" w:themeColor="text1"/>
          <w:sz w:val="24"/>
          <w:szCs w:val="24"/>
          <w:lang w:eastAsia="pl-PL"/>
        </w:rPr>
        <w:t>Prezes Rady Ministrów</w:t>
      </w:r>
      <w:r w:rsidRPr="00256BE7">
        <w:rPr>
          <w:rFonts w:ascii="Times New Roman" w:hAnsi="Times New Roman" w:cs="Times New Roman"/>
          <w:color w:val="000000" w:themeColor="text1"/>
          <w:sz w:val="24"/>
          <w:szCs w:val="24"/>
        </w:rPr>
        <w:t xml:space="preserve"> </w:t>
      </w:r>
      <w:r w:rsidR="002C6C68" w:rsidRPr="00256BE7">
        <w:rPr>
          <w:rFonts w:ascii="Times New Roman" w:hAnsi="Times New Roman" w:cs="Times New Roman"/>
          <w:color w:val="000000" w:themeColor="text1"/>
          <w:sz w:val="24"/>
          <w:szCs w:val="24"/>
        </w:rPr>
        <w:t>uzgodni</w:t>
      </w:r>
      <w:r w:rsidR="00937BA0" w:rsidRPr="00256BE7">
        <w:rPr>
          <w:rFonts w:ascii="Times New Roman" w:hAnsi="Times New Roman" w:cs="Times New Roman"/>
          <w:color w:val="000000" w:themeColor="text1"/>
          <w:sz w:val="24"/>
          <w:szCs w:val="24"/>
        </w:rPr>
        <w:t xml:space="preserve"> szczegółową</w:t>
      </w:r>
      <w:r w:rsidR="002C6C68" w:rsidRPr="00256BE7">
        <w:rPr>
          <w:rFonts w:ascii="Times New Roman" w:hAnsi="Times New Roman" w:cs="Times New Roman"/>
          <w:color w:val="000000" w:themeColor="text1"/>
          <w:sz w:val="24"/>
          <w:szCs w:val="24"/>
        </w:rPr>
        <w:t xml:space="preserve"> treść zarządzenia ze wszystkimi służbami objętymi omawianymi przepisam</w:t>
      </w:r>
      <w:r w:rsidR="00937BA0" w:rsidRPr="00256BE7">
        <w:rPr>
          <w:rFonts w:ascii="Times New Roman" w:hAnsi="Times New Roman" w:cs="Times New Roman"/>
          <w:color w:val="000000" w:themeColor="text1"/>
          <w:sz w:val="24"/>
          <w:szCs w:val="24"/>
        </w:rPr>
        <w:t>i.</w:t>
      </w:r>
      <w:r w:rsidR="000B1049">
        <w:rPr>
          <w:rFonts w:ascii="Times New Roman" w:hAnsi="Times New Roman" w:cs="Times New Roman"/>
          <w:color w:val="000000" w:themeColor="text1"/>
          <w:sz w:val="24"/>
          <w:szCs w:val="24"/>
        </w:rPr>
        <w:t xml:space="preserve"> </w:t>
      </w:r>
    </w:p>
    <w:p w14:paraId="628585EE" w14:textId="79C7478E" w:rsidR="00605836" w:rsidRPr="00256BE7" w:rsidRDefault="00605836" w:rsidP="000B1049">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t>W celu zapewnienia Policji uprawnień analogicznych do wynikających z art. 29 ustawy o Centralnym Biurze Antykorupcyjnym, w art. 1</w:t>
      </w:r>
      <w:r w:rsidR="00D50ABF" w:rsidRPr="00256BE7">
        <w:rPr>
          <w:rFonts w:ascii="Times New Roman" w:hAnsi="Times New Roman" w:cs="Times New Roman"/>
          <w:color w:val="000000" w:themeColor="text1"/>
          <w:sz w:val="24"/>
          <w:szCs w:val="24"/>
        </w:rPr>
        <w:t>2</w:t>
      </w:r>
      <w:r w:rsidRPr="00256BE7">
        <w:rPr>
          <w:rFonts w:ascii="Times New Roman" w:hAnsi="Times New Roman" w:cs="Times New Roman"/>
          <w:color w:val="000000" w:themeColor="text1"/>
          <w:sz w:val="24"/>
          <w:szCs w:val="24"/>
        </w:rPr>
        <w:t xml:space="preserve"> określono, że Komendant Główny Policji, Komendant Główny Straży Granicznej, Komendant Główny Żandarmerii Wojskowej i Szef Krajowej Administracji Skarbowej oraz Szefowie Agencji Bezpieczeństwa Wewnętrznego i</w:t>
      </w:r>
      <w:r w:rsidR="009F0392" w:rsidRPr="00256BE7">
        <w:rPr>
          <w:rFonts w:ascii="Times New Roman" w:hAnsi="Times New Roman" w:cs="Times New Roman"/>
          <w:color w:val="000000" w:themeColor="text1"/>
          <w:sz w:val="24"/>
          <w:szCs w:val="24"/>
        </w:rPr>
        <w:t> </w:t>
      </w:r>
      <w:r w:rsidRPr="00256BE7">
        <w:rPr>
          <w:rFonts w:ascii="Times New Roman" w:hAnsi="Times New Roman" w:cs="Times New Roman"/>
          <w:color w:val="000000" w:themeColor="text1"/>
          <w:sz w:val="24"/>
          <w:szCs w:val="24"/>
        </w:rPr>
        <w:t>Służby Kontrwywiadu Wojskowego są obowiązani do współdziałania, w ramach swoich kompetencji, w zakresie zwalczania korupcji w instytucjach państwowych i samorządzie terytorialnym oraz życiu publicznym i gospodarczym. W tym celu Komendant Główny Policji koordynuje działania o charakterze operacyjno-rozpoznawczym i analitycznym</w:t>
      </w:r>
      <w:r w:rsidR="00980710" w:rsidRPr="00256BE7">
        <w:rPr>
          <w:rFonts w:ascii="Times New Roman" w:hAnsi="Times New Roman" w:cs="Times New Roman"/>
          <w:color w:val="000000" w:themeColor="text1"/>
          <w:sz w:val="24"/>
          <w:szCs w:val="24"/>
        </w:rPr>
        <w:t>,</w:t>
      </w:r>
      <w:r w:rsidRPr="00256BE7">
        <w:rPr>
          <w:rFonts w:ascii="Times New Roman" w:hAnsi="Times New Roman" w:cs="Times New Roman"/>
          <w:color w:val="000000" w:themeColor="text1"/>
          <w:sz w:val="24"/>
          <w:szCs w:val="24"/>
        </w:rPr>
        <w:t xml:space="preserve"> </w:t>
      </w:r>
      <w:r w:rsidR="00980710" w:rsidRPr="00256BE7">
        <w:rPr>
          <w:rFonts w:ascii="Times New Roman" w:hAnsi="Times New Roman" w:cs="Times New Roman"/>
          <w:color w:val="000000" w:themeColor="text1"/>
          <w:sz w:val="24"/>
          <w:szCs w:val="24"/>
        </w:rPr>
        <w:t xml:space="preserve">które będą mogły mieć wpływ na realizację zadań Centralnego Biura Zwalczania Korupcji. </w:t>
      </w:r>
      <w:r w:rsidRPr="00256BE7">
        <w:rPr>
          <w:rFonts w:ascii="Times New Roman" w:hAnsi="Times New Roman" w:cs="Times New Roman"/>
          <w:color w:val="000000" w:themeColor="text1"/>
          <w:sz w:val="24"/>
          <w:szCs w:val="24"/>
        </w:rPr>
        <w:t xml:space="preserve">Narzędziem umożliwiającym Komendantowi Głównemu Policji prowadzenie działań koordynacyjnych jest, zgodnie z art. 11 ust. 3, możliwość dokonywania sprawdzeń w ewidencji, o której mowa w art. 40 ust. 2 ustawy z dnia 24 maja 2002 r. o Agencji Bezpieczeństwa Wewnętrznego oraz Agencji Wywiadu. Sposób współdziałania Komendanta Głównego Policji z Szefem Agencji Bezpieczeństwa Wewnętrznego we wskazanym zakresie określi porozumienie zawarte </w:t>
      </w:r>
      <w:r w:rsidR="00670654">
        <w:rPr>
          <w:rFonts w:ascii="Times New Roman" w:hAnsi="Times New Roman" w:cs="Times New Roman"/>
          <w:color w:val="000000" w:themeColor="text1"/>
          <w:sz w:val="24"/>
          <w:szCs w:val="24"/>
        </w:rPr>
        <w:t>między</w:t>
      </w:r>
      <w:r w:rsidRPr="00256BE7">
        <w:rPr>
          <w:rFonts w:ascii="Times New Roman" w:hAnsi="Times New Roman" w:cs="Times New Roman"/>
          <w:color w:val="000000" w:themeColor="text1"/>
          <w:sz w:val="24"/>
          <w:szCs w:val="24"/>
        </w:rPr>
        <w:t xml:space="preserve"> Komendantem Głównym Policji a Szefem Agencji Bezpieczeństwa Wewnętrznego.</w:t>
      </w:r>
    </w:p>
    <w:p w14:paraId="210F37CF" w14:textId="77777777" w:rsidR="00B22917" w:rsidRPr="00256BE7" w:rsidRDefault="00B22917" w:rsidP="000B1049">
      <w:pPr>
        <w:spacing w:after="0" w:line="360" w:lineRule="auto"/>
        <w:ind w:firstLine="357"/>
        <w:jc w:val="both"/>
        <w:rPr>
          <w:rFonts w:ascii="Times New Roman" w:hAnsi="Times New Roman" w:cs="Times New Roman"/>
          <w:color w:val="000000" w:themeColor="text1"/>
          <w:sz w:val="24"/>
          <w:szCs w:val="24"/>
        </w:rPr>
      </w:pPr>
    </w:p>
    <w:p w14:paraId="397642ED" w14:textId="2F79526E" w:rsidR="003F5028" w:rsidRPr="00256BE7" w:rsidRDefault="0033030E" w:rsidP="000B1049">
      <w:pPr>
        <w:spacing w:after="0" w:line="360" w:lineRule="auto"/>
        <w:jc w:val="center"/>
        <w:rPr>
          <w:rFonts w:ascii="Times New Roman" w:hAnsi="Times New Roman" w:cs="Times New Roman"/>
          <w:b/>
          <w:bCs/>
          <w:color w:val="000000" w:themeColor="text1"/>
          <w:sz w:val="24"/>
          <w:szCs w:val="24"/>
        </w:rPr>
      </w:pPr>
      <w:r w:rsidRPr="00256BE7">
        <w:rPr>
          <w:rFonts w:ascii="Times New Roman" w:hAnsi="Times New Roman" w:cs="Times New Roman"/>
          <w:b/>
          <w:bCs/>
          <w:color w:val="000000" w:themeColor="text1"/>
          <w:sz w:val="24"/>
          <w:szCs w:val="24"/>
        </w:rPr>
        <w:lastRenderedPageBreak/>
        <w:t>Omówienie</w:t>
      </w:r>
      <w:r w:rsidR="004130DE" w:rsidRPr="00256BE7">
        <w:rPr>
          <w:rFonts w:ascii="Times New Roman" w:hAnsi="Times New Roman" w:cs="Times New Roman"/>
          <w:b/>
          <w:bCs/>
          <w:color w:val="000000" w:themeColor="text1"/>
          <w:sz w:val="24"/>
          <w:szCs w:val="24"/>
        </w:rPr>
        <w:t xml:space="preserve"> zmian </w:t>
      </w:r>
      <w:r w:rsidR="003C05E5" w:rsidRPr="00256BE7">
        <w:rPr>
          <w:rFonts w:ascii="Times New Roman" w:hAnsi="Times New Roman" w:cs="Times New Roman"/>
          <w:b/>
          <w:bCs/>
          <w:color w:val="000000" w:themeColor="text1"/>
          <w:sz w:val="24"/>
          <w:szCs w:val="24"/>
        </w:rPr>
        <w:t>w przepisach obowiązujących</w:t>
      </w:r>
      <w:r w:rsidRPr="00256BE7">
        <w:rPr>
          <w:rFonts w:ascii="Times New Roman" w:hAnsi="Times New Roman" w:cs="Times New Roman"/>
          <w:b/>
          <w:bCs/>
          <w:color w:val="000000" w:themeColor="text1"/>
          <w:sz w:val="24"/>
          <w:szCs w:val="24"/>
        </w:rPr>
        <w:t xml:space="preserve"> </w:t>
      </w:r>
      <w:r w:rsidR="006E733C" w:rsidRPr="00256BE7">
        <w:rPr>
          <w:rFonts w:ascii="Times New Roman" w:hAnsi="Times New Roman" w:cs="Times New Roman"/>
          <w:b/>
          <w:bCs/>
          <w:color w:val="000000" w:themeColor="text1"/>
          <w:sz w:val="24"/>
          <w:szCs w:val="24"/>
        </w:rPr>
        <w:t>(rozdz. 3)</w:t>
      </w:r>
    </w:p>
    <w:p w14:paraId="5C5C0546" w14:textId="77777777" w:rsidR="006C066A" w:rsidRPr="00256BE7" w:rsidRDefault="006C066A" w:rsidP="000B1049">
      <w:pPr>
        <w:spacing w:after="0" w:line="360" w:lineRule="auto"/>
        <w:jc w:val="center"/>
        <w:rPr>
          <w:rFonts w:ascii="Times New Roman" w:hAnsi="Times New Roman" w:cs="Times New Roman"/>
          <w:b/>
          <w:bCs/>
          <w:color w:val="000000" w:themeColor="text1"/>
          <w:sz w:val="24"/>
          <w:szCs w:val="24"/>
        </w:rPr>
      </w:pPr>
    </w:p>
    <w:p w14:paraId="2973C513" w14:textId="4404B5F4" w:rsidR="0091282E" w:rsidRPr="00256BE7" w:rsidRDefault="0091282E"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
          <w:color w:val="000000" w:themeColor="text1"/>
          <w:sz w:val="24"/>
          <w:szCs w:val="24"/>
        </w:rPr>
        <w:t xml:space="preserve">1) </w:t>
      </w:r>
      <w:r w:rsidR="006C066A" w:rsidRPr="00256BE7">
        <w:rPr>
          <w:rFonts w:ascii="Times New Roman" w:hAnsi="Times New Roman" w:cs="Times New Roman"/>
          <w:b/>
          <w:color w:val="000000" w:themeColor="text1"/>
          <w:sz w:val="24"/>
          <w:szCs w:val="24"/>
        </w:rPr>
        <w:t xml:space="preserve">Najważniejsze </w:t>
      </w:r>
      <w:r w:rsidRPr="00256BE7">
        <w:rPr>
          <w:rFonts w:ascii="Times New Roman" w:hAnsi="Times New Roman" w:cs="Times New Roman"/>
          <w:b/>
          <w:color w:val="000000" w:themeColor="text1"/>
          <w:sz w:val="24"/>
          <w:szCs w:val="24"/>
        </w:rPr>
        <w:t xml:space="preserve">zmiany wprowadzone w ustawie </w:t>
      </w:r>
      <w:r w:rsidR="006C066A" w:rsidRPr="00256BE7">
        <w:rPr>
          <w:rFonts w:ascii="Times New Roman" w:hAnsi="Times New Roman" w:cs="Times New Roman"/>
          <w:b/>
          <w:color w:val="000000" w:themeColor="text1"/>
          <w:sz w:val="24"/>
          <w:szCs w:val="24"/>
        </w:rPr>
        <w:t xml:space="preserve">z dnia 6 kwietnia 1990 r. o Policji </w:t>
      </w:r>
      <w:r w:rsidR="006C066A" w:rsidRPr="00256BE7">
        <w:rPr>
          <w:rFonts w:ascii="Times New Roman" w:hAnsi="Times New Roman" w:cs="Times New Roman"/>
          <w:bCs/>
          <w:color w:val="000000" w:themeColor="text1"/>
          <w:sz w:val="24"/>
          <w:szCs w:val="24"/>
        </w:rPr>
        <w:t>(</w:t>
      </w:r>
      <w:r w:rsidR="00AE14B1" w:rsidRPr="00256BE7">
        <w:rPr>
          <w:rFonts w:ascii="Times New Roman" w:hAnsi="Times New Roman" w:cs="Times New Roman"/>
          <w:bCs/>
          <w:color w:val="000000" w:themeColor="text1"/>
          <w:sz w:val="24"/>
          <w:szCs w:val="24"/>
        </w:rPr>
        <w:t>art.</w:t>
      </w:r>
      <w:r w:rsidR="00163C8D" w:rsidRPr="00256BE7">
        <w:rPr>
          <w:rFonts w:ascii="Times New Roman" w:hAnsi="Times New Roman" w:cs="Times New Roman"/>
          <w:bCs/>
          <w:color w:val="000000" w:themeColor="text1"/>
          <w:sz w:val="24"/>
          <w:szCs w:val="24"/>
        </w:rPr>
        <w:t> </w:t>
      </w:r>
      <w:r w:rsidR="00605836" w:rsidRPr="00256BE7">
        <w:rPr>
          <w:rFonts w:ascii="Times New Roman" w:hAnsi="Times New Roman" w:cs="Times New Roman"/>
          <w:bCs/>
          <w:color w:val="000000" w:themeColor="text1"/>
          <w:sz w:val="24"/>
          <w:szCs w:val="24"/>
        </w:rPr>
        <w:t>2</w:t>
      </w:r>
      <w:r w:rsidR="0065542C" w:rsidRPr="00256BE7">
        <w:rPr>
          <w:rFonts w:ascii="Times New Roman" w:hAnsi="Times New Roman" w:cs="Times New Roman"/>
          <w:bCs/>
          <w:color w:val="000000" w:themeColor="text1"/>
          <w:sz w:val="24"/>
          <w:szCs w:val="24"/>
        </w:rPr>
        <w:t>3</w:t>
      </w:r>
      <w:r w:rsidR="00AE14B1" w:rsidRPr="00256BE7">
        <w:rPr>
          <w:rFonts w:ascii="Times New Roman" w:hAnsi="Times New Roman" w:cs="Times New Roman"/>
          <w:bCs/>
          <w:color w:val="000000" w:themeColor="text1"/>
          <w:sz w:val="24"/>
          <w:szCs w:val="24"/>
        </w:rPr>
        <w:t xml:space="preserve"> projektu</w:t>
      </w:r>
      <w:r w:rsidR="006C066A" w:rsidRPr="00256BE7">
        <w:rPr>
          <w:rFonts w:ascii="Times New Roman" w:hAnsi="Times New Roman" w:cs="Times New Roman"/>
          <w:bCs/>
          <w:color w:val="000000" w:themeColor="text1"/>
          <w:sz w:val="24"/>
          <w:szCs w:val="24"/>
        </w:rPr>
        <w:t>)</w:t>
      </w:r>
      <w:r w:rsidR="000B1049">
        <w:rPr>
          <w:rFonts w:ascii="Times New Roman" w:hAnsi="Times New Roman" w:cs="Times New Roman"/>
          <w:bCs/>
          <w:color w:val="000000" w:themeColor="text1"/>
          <w:sz w:val="24"/>
          <w:szCs w:val="24"/>
        </w:rPr>
        <w:t xml:space="preserve"> </w:t>
      </w:r>
    </w:p>
    <w:p w14:paraId="00340A00" w14:textId="1A0565FA" w:rsidR="0091282E" w:rsidRPr="00256BE7" w:rsidRDefault="0091282E" w:rsidP="000B1049">
      <w:pPr>
        <w:spacing w:after="0" w:line="360" w:lineRule="auto"/>
        <w:ind w:firstLine="708"/>
        <w:jc w:val="both"/>
        <w:rPr>
          <w:rFonts w:ascii="Times New Roman" w:hAnsi="Times New Roman" w:cs="Times New Roman"/>
          <w:color w:val="000000" w:themeColor="text1"/>
          <w:sz w:val="24"/>
          <w:szCs w:val="24"/>
        </w:rPr>
      </w:pPr>
      <w:bookmarkStart w:id="7" w:name="_Hlk181964663"/>
      <w:r w:rsidRPr="00256BE7">
        <w:rPr>
          <w:rFonts w:ascii="Times New Roman" w:hAnsi="Times New Roman" w:cs="Times New Roman"/>
          <w:color w:val="000000" w:themeColor="text1"/>
          <w:sz w:val="24"/>
          <w:szCs w:val="24"/>
        </w:rPr>
        <w:t xml:space="preserve">Projekt zmian w ustawie </w:t>
      </w:r>
      <w:r w:rsidR="006C066A" w:rsidRPr="00256BE7">
        <w:rPr>
          <w:rFonts w:ascii="Times New Roman" w:hAnsi="Times New Roman" w:cs="Times New Roman"/>
          <w:color w:val="000000" w:themeColor="text1"/>
          <w:sz w:val="24"/>
          <w:szCs w:val="24"/>
        </w:rPr>
        <w:t xml:space="preserve">z dnia 6 kwietnia 1990 r. o Policji </w:t>
      </w:r>
      <w:r w:rsidRPr="00256BE7">
        <w:rPr>
          <w:rFonts w:ascii="Times New Roman" w:hAnsi="Times New Roman" w:cs="Times New Roman"/>
          <w:color w:val="000000" w:themeColor="text1"/>
          <w:sz w:val="24"/>
          <w:szCs w:val="24"/>
        </w:rPr>
        <w:t xml:space="preserve">w związku z likwidacją Centralnego Biura Antykorupcyjnego, zakłada wyodrębnienie w ramach tej formacji specjalistycznej jednostki organizacyjnej – Centralnego Biura Zwalczania Korupcji (dalej „CBZK”) – odpowiedzialnej za realizację na obszarze całego kraju zadań w zakresie rozpoznawania i zwalczania przestępstw pozostających w związku z korupcją oraz zapobiegania tym przestępstwom, a także wykrywania i ścigania sprawców tych przestępstw (art. 5da pkt 1). </w:t>
      </w:r>
    </w:p>
    <w:p w14:paraId="67706223" w14:textId="77777777" w:rsidR="0091282E" w:rsidRPr="00256BE7" w:rsidRDefault="0091282E" w:rsidP="000B1049">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t xml:space="preserve">Dotychczas w strukturze Policji, w ramach Biura Zwalczania Przestępczości Ekonomicznej funkcjonował Wydział do walki z Korupcją, do którego zadań należało głównie prowadzenie czynności o charakterze analityczno-nadzorczym, w tym identyfikowanie, analizowanie i prognozowanie obszarów związanych z korupcją, opracowywanie i wdrażanie kierunków oraz sposobów skutecznego rozpoznawania, zapobiegania i ujawniania przestępstw o charakterze korupcyjnym oraz inspirowanie, koordynowanie, nadzorowanie i wspieranie czynności operacyjno-rozpoznawczych i dochodzeniowo-śledczych dotyczących zwalczania przestępczości korupcyjnej przez jednostki organizacyjne Policji. Ponadto postępowania przygotowawcze w sprawach o przestępstwa korupcyjne były prowadzone m.in. w wydziałach do walki z korupcją Komend Wojewódzkich i Komendy Stołecznej Policji. </w:t>
      </w:r>
    </w:p>
    <w:p w14:paraId="5D71C523" w14:textId="77777777" w:rsidR="0091282E" w:rsidRPr="00256BE7" w:rsidRDefault="0091282E" w:rsidP="000B1049">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t>CBZK przejmie następujące zadania, dotychczas realizowane przez Centralne Biuro Antykorupcyjne związane z korupcją, określone w art. 2 ust. 1 pkt 1 ustawy o Centralnym Biurze Antykorupcyjnym, w zakresie rozpoznawania, zapobiegania i wykrywania przestępstw przeciwko:</w:t>
      </w:r>
    </w:p>
    <w:p w14:paraId="70A4B192" w14:textId="6D9C2702" w:rsidR="0091282E" w:rsidRPr="00D928B7" w:rsidRDefault="0091282E" w:rsidP="00D928B7">
      <w:pPr>
        <w:pStyle w:val="Akapitzlist"/>
        <w:numPr>
          <w:ilvl w:val="0"/>
          <w:numId w:val="14"/>
        </w:numPr>
        <w:spacing w:after="0" w:line="360" w:lineRule="auto"/>
        <w:ind w:left="426"/>
        <w:jc w:val="both"/>
        <w:rPr>
          <w:rFonts w:ascii="Times New Roman" w:hAnsi="Times New Roman" w:cs="Times New Roman"/>
          <w:color w:val="000000" w:themeColor="text1"/>
          <w:sz w:val="24"/>
          <w:szCs w:val="24"/>
        </w:rPr>
      </w:pPr>
      <w:r w:rsidRPr="00D928B7">
        <w:rPr>
          <w:rFonts w:ascii="Times New Roman" w:hAnsi="Times New Roman" w:cs="Times New Roman"/>
          <w:color w:val="000000" w:themeColor="text1"/>
          <w:sz w:val="24"/>
          <w:szCs w:val="24"/>
        </w:rPr>
        <w:t>działalności instytucji państwowych oraz samorządu terytorialnego, określonych w art. 228</w:t>
      </w:r>
      <w:r w:rsidR="000B1049">
        <w:rPr>
          <w:rFonts w:ascii="Times New Roman" w:hAnsi="Times New Roman" w:cs="Times New Roman"/>
          <w:color w:val="000000" w:themeColor="text1"/>
          <w:sz w:val="24"/>
          <w:szCs w:val="24"/>
        </w:rPr>
        <w:t>–</w:t>
      </w:r>
      <w:r w:rsidRPr="00D928B7">
        <w:rPr>
          <w:rFonts w:ascii="Times New Roman" w:hAnsi="Times New Roman" w:cs="Times New Roman"/>
          <w:color w:val="000000" w:themeColor="text1"/>
          <w:sz w:val="24"/>
          <w:szCs w:val="24"/>
        </w:rPr>
        <w:t xml:space="preserve">231 ustawy z dnia 6 czerwca 1997 r. </w:t>
      </w:r>
      <w:r w:rsidR="000B1049">
        <w:rPr>
          <w:rFonts w:ascii="Times New Roman" w:hAnsi="Times New Roman" w:cs="Times New Roman"/>
          <w:color w:val="000000" w:themeColor="text1"/>
          <w:sz w:val="24"/>
          <w:szCs w:val="24"/>
        </w:rPr>
        <w:t>–</w:t>
      </w:r>
      <w:r w:rsidRPr="00D928B7">
        <w:rPr>
          <w:rFonts w:ascii="Times New Roman" w:hAnsi="Times New Roman" w:cs="Times New Roman"/>
          <w:color w:val="000000" w:themeColor="text1"/>
          <w:sz w:val="24"/>
          <w:szCs w:val="24"/>
        </w:rPr>
        <w:t xml:space="preserve"> Kodeks karny (lit. a);</w:t>
      </w:r>
    </w:p>
    <w:p w14:paraId="793D106B" w14:textId="042DC9A4" w:rsidR="0091282E" w:rsidRPr="00D928B7" w:rsidRDefault="0091282E" w:rsidP="00D928B7">
      <w:pPr>
        <w:pStyle w:val="Akapitzlist"/>
        <w:numPr>
          <w:ilvl w:val="0"/>
          <w:numId w:val="14"/>
        </w:numPr>
        <w:spacing w:after="0" w:line="360" w:lineRule="auto"/>
        <w:ind w:left="426"/>
        <w:jc w:val="both"/>
        <w:rPr>
          <w:rFonts w:ascii="Times New Roman" w:hAnsi="Times New Roman" w:cs="Times New Roman"/>
          <w:color w:val="000000" w:themeColor="text1"/>
          <w:sz w:val="24"/>
          <w:szCs w:val="24"/>
        </w:rPr>
      </w:pPr>
      <w:r w:rsidRPr="00D928B7">
        <w:rPr>
          <w:rFonts w:ascii="Times New Roman" w:hAnsi="Times New Roman" w:cs="Times New Roman"/>
          <w:color w:val="000000" w:themeColor="text1"/>
          <w:sz w:val="24"/>
          <w:szCs w:val="24"/>
        </w:rPr>
        <w:t>wymiarowi sprawiedliwości, określonych w art. 232, art. 233, art. 234, art. 235, art. 236 § 1 i art. 239 § 1, wyborom i referendum, określonych w art. 250a, porządkowi publicznemu, określonych w art. 258, wiarygodności dokumentów, określonych w art. 270</w:t>
      </w:r>
      <w:r w:rsidR="000B1049">
        <w:rPr>
          <w:rFonts w:ascii="Times New Roman" w:hAnsi="Times New Roman" w:cs="Times New Roman"/>
          <w:color w:val="000000" w:themeColor="text1"/>
          <w:sz w:val="24"/>
          <w:szCs w:val="24"/>
        </w:rPr>
        <w:t>–</w:t>
      </w:r>
      <w:r w:rsidRPr="00D928B7">
        <w:rPr>
          <w:rFonts w:ascii="Times New Roman" w:hAnsi="Times New Roman" w:cs="Times New Roman"/>
          <w:color w:val="000000" w:themeColor="text1"/>
          <w:sz w:val="24"/>
          <w:szCs w:val="24"/>
        </w:rPr>
        <w:t>273 i art. 277a § 1, mieniu, określonych w art. 286, obrotowi gospodarczemu, określonych w</w:t>
      </w:r>
      <w:r w:rsidR="009F0392" w:rsidRPr="00D928B7">
        <w:rPr>
          <w:rFonts w:ascii="Times New Roman" w:hAnsi="Times New Roman" w:cs="Times New Roman"/>
          <w:color w:val="000000" w:themeColor="text1"/>
          <w:sz w:val="24"/>
          <w:szCs w:val="24"/>
        </w:rPr>
        <w:t> </w:t>
      </w:r>
      <w:r w:rsidRPr="00D928B7">
        <w:rPr>
          <w:rFonts w:ascii="Times New Roman" w:hAnsi="Times New Roman" w:cs="Times New Roman"/>
          <w:color w:val="000000" w:themeColor="text1"/>
          <w:sz w:val="24"/>
          <w:szCs w:val="24"/>
        </w:rPr>
        <w:t>art.</w:t>
      </w:r>
      <w:r w:rsidR="009F0392" w:rsidRPr="00D928B7">
        <w:rPr>
          <w:rFonts w:ascii="Times New Roman" w:hAnsi="Times New Roman" w:cs="Times New Roman"/>
          <w:color w:val="000000" w:themeColor="text1"/>
          <w:sz w:val="24"/>
          <w:szCs w:val="24"/>
        </w:rPr>
        <w:t> </w:t>
      </w:r>
      <w:r w:rsidRPr="00D928B7">
        <w:rPr>
          <w:rFonts w:ascii="Times New Roman" w:hAnsi="Times New Roman" w:cs="Times New Roman"/>
          <w:color w:val="000000" w:themeColor="text1"/>
          <w:sz w:val="24"/>
          <w:szCs w:val="24"/>
        </w:rPr>
        <w:t>296</w:t>
      </w:r>
      <w:r w:rsidR="000B1049">
        <w:rPr>
          <w:rFonts w:ascii="Times New Roman" w:hAnsi="Times New Roman" w:cs="Times New Roman"/>
          <w:color w:val="000000" w:themeColor="text1"/>
          <w:sz w:val="24"/>
          <w:szCs w:val="24"/>
        </w:rPr>
        <w:t>–</w:t>
      </w:r>
      <w:r w:rsidRPr="00D928B7">
        <w:rPr>
          <w:rFonts w:ascii="Times New Roman" w:hAnsi="Times New Roman" w:cs="Times New Roman"/>
          <w:color w:val="000000" w:themeColor="text1"/>
          <w:sz w:val="24"/>
          <w:szCs w:val="24"/>
        </w:rPr>
        <w:t xml:space="preserve">297, art. 299 i art. 305, obrotowi pieniędzmi i papierami wartościowymi, określonych w art. 310 ustawy z dnia 6 czerwca 1997 r. </w:t>
      </w:r>
      <w:r w:rsidR="000B1049">
        <w:rPr>
          <w:rFonts w:ascii="Times New Roman" w:hAnsi="Times New Roman" w:cs="Times New Roman"/>
          <w:color w:val="000000" w:themeColor="text1"/>
          <w:sz w:val="24"/>
          <w:szCs w:val="24"/>
        </w:rPr>
        <w:t>–</w:t>
      </w:r>
      <w:r w:rsidRPr="00D928B7">
        <w:rPr>
          <w:rFonts w:ascii="Times New Roman" w:hAnsi="Times New Roman" w:cs="Times New Roman"/>
          <w:color w:val="000000" w:themeColor="text1"/>
          <w:sz w:val="24"/>
          <w:szCs w:val="24"/>
        </w:rPr>
        <w:t xml:space="preserve"> Kodeks karny, a także o których mowa w art. 586</w:t>
      </w:r>
      <w:r w:rsidR="000B1049">
        <w:rPr>
          <w:rFonts w:ascii="Times New Roman" w:hAnsi="Times New Roman" w:cs="Times New Roman"/>
          <w:color w:val="000000" w:themeColor="text1"/>
          <w:sz w:val="24"/>
          <w:szCs w:val="24"/>
        </w:rPr>
        <w:t>–</w:t>
      </w:r>
      <w:r w:rsidRPr="00D928B7">
        <w:rPr>
          <w:rFonts w:ascii="Times New Roman" w:hAnsi="Times New Roman" w:cs="Times New Roman"/>
          <w:color w:val="000000" w:themeColor="text1"/>
          <w:sz w:val="24"/>
          <w:szCs w:val="24"/>
        </w:rPr>
        <w:t xml:space="preserve">592 ustawy z dnia 15 września 2000 r. </w:t>
      </w:r>
      <w:r w:rsidR="000B1049">
        <w:rPr>
          <w:rFonts w:ascii="Times New Roman" w:hAnsi="Times New Roman" w:cs="Times New Roman"/>
          <w:color w:val="000000" w:themeColor="text1"/>
          <w:sz w:val="24"/>
          <w:szCs w:val="24"/>
        </w:rPr>
        <w:t>–</w:t>
      </w:r>
      <w:r w:rsidRPr="00D928B7">
        <w:rPr>
          <w:rFonts w:ascii="Times New Roman" w:hAnsi="Times New Roman" w:cs="Times New Roman"/>
          <w:color w:val="000000" w:themeColor="text1"/>
          <w:sz w:val="24"/>
          <w:szCs w:val="24"/>
        </w:rPr>
        <w:t xml:space="preserve"> Kodeks spółek handlowych oraz </w:t>
      </w:r>
      <w:r w:rsidRPr="00D928B7">
        <w:rPr>
          <w:rFonts w:ascii="Times New Roman" w:hAnsi="Times New Roman" w:cs="Times New Roman"/>
          <w:color w:val="000000" w:themeColor="text1"/>
          <w:sz w:val="24"/>
          <w:szCs w:val="24"/>
        </w:rPr>
        <w:lastRenderedPageBreak/>
        <w:t>określonych w art. 179</w:t>
      </w:r>
      <w:r w:rsidR="000B1049">
        <w:rPr>
          <w:rFonts w:ascii="Times New Roman" w:hAnsi="Times New Roman" w:cs="Times New Roman"/>
          <w:color w:val="000000" w:themeColor="text1"/>
          <w:sz w:val="24"/>
          <w:szCs w:val="24"/>
        </w:rPr>
        <w:t>–</w:t>
      </w:r>
      <w:r w:rsidRPr="00D928B7">
        <w:rPr>
          <w:rFonts w:ascii="Times New Roman" w:hAnsi="Times New Roman" w:cs="Times New Roman"/>
          <w:color w:val="000000" w:themeColor="text1"/>
          <w:sz w:val="24"/>
          <w:szCs w:val="24"/>
        </w:rPr>
        <w:t>183 ustawy z dnia 29 lipca 2005 r. o obrocie instrumentami finansowymi, jeżeli pozostają w związku z korupcją (lit. b);</w:t>
      </w:r>
    </w:p>
    <w:p w14:paraId="76CDE103" w14:textId="6B9D454F" w:rsidR="0091282E" w:rsidRPr="00D928B7" w:rsidRDefault="00CA2D50" w:rsidP="00D928B7">
      <w:pPr>
        <w:pStyle w:val="Akapitzlist"/>
        <w:numPr>
          <w:ilvl w:val="0"/>
          <w:numId w:val="14"/>
        </w:numPr>
        <w:spacing w:after="0" w:line="360" w:lineRule="auto"/>
        <w:ind w:left="426"/>
        <w:jc w:val="both"/>
        <w:rPr>
          <w:rFonts w:ascii="Times New Roman" w:hAnsi="Times New Roman" w:cs="Times New Roman"/>
          <w:color w:val="000000" w:themeColor="text1"/>
          <w:sz w:val="24"/>
          <w:szCs w:val="24"/>
        </w:rPr>
      </w:pPr>
      <w:r w:rsidRPr="00D928B7">
        <w:rPr>
          <w:rFonts w:ascii="Times New Roman" w:hAnsi="Times New Roman" w:cs="Times New Roman"/>
          <w:color w:val="000000" w:themeColor="text1"/>
          <w:sz w:val="24"/>
          <w:szCs w:val="24"/>
        </w:rPr>
        <w:t xml:space="preserve">przeciwko </w:t>
      </w:r>
      <w:r w:rsidR="0091282E" w:rsidRPr="00D928B7">
        <w:rPr>
          <w:rFonts w:ascii="Times New Roman" w:hAnsi="Times New Roman" w:cs="Times New Roman"/>
          <w:color w:val="000000" w:themeColor="text1"/>
          <w:sz w:val="24"/>
          <w:szCs w:val="24"/>
        </w:rPr>
        <w:t>finansowaniu partii politycznych, określonych w art. 49d i 49f ustawy z dnia 27</w:t>
      </w:r>
      <w:r w:rsidR="009F0392" w:rsidRPr="00D928B7">
        <w:rPr>
          <w:rFonts w:ascii="Times New Roman" w:hAnsi="Times New Roman" w:cs="Times New Roman"/>
          <w:color w:val="000000" w:themeColor="text1"/>
          <w:sz w:val="24"/>
          <w:szCs w:val="24"/>
        </w:rPr>
        <w:t> </w:t>
      </w:r>
      <w:r w:rsidR="0091282E" w:rsidRPr="00D928B7">
        <w:rPr>
          <w:rFonts w:ascii="Times New Roman" w:hAnsi="Times New Roman" w:cs="Times New Roman"/>
          <w:color w:val="000000" w:themeColor="text1"/>
          <w:sz w:val="24"/>
          <w:szCs w:val="24"/>
        </w:rPr>
        <w:t>czerwca 1997 r. o partiach politycznych, jeżeli pozostają w związku z korupcją (lit. c);</w:t>
      </w:r>
    </w:p>
    <w:p w14:paraId="533E2BDF" w14:textId="352C5FB5" w:rsidR="0091282E" w:rsidRPr="00D928B7" w:rsidRDefault="0091282E" w:rsidP="00D928B7">
      <w:pPr>
        <w:pStyle w:val="Akapitzlist"/>
        <w:numPr>
          <w:ilvl w:val="0"/>
          <w:numId w:val="14"/>
        </w:numPr>
        <w:spacing w:after="0" w:line="360" w:lineRule="auto"/>
        <w:ind w:left="426"/>
        <w:jc w:val="both"/>
        <w:rPr>
          <w:rFonts w:ascii="Times New Roman" w:hAnsi="Times New Roman" w:cs="Times New Roman"/>
          <w:color w:val="000000" w:themeColor="text1"/>
          <w:sz w:val="24"/>
          <w:szCs w:val="24"/>
        </w:rPr>
      </w:pPr>
      <w:r w:rsidRPr="00D928B7">
        <w:rPr>
          <w:rFonts w:ascii="Times New Roman" w:hAnsi="Times New Roman" w:cs="Times New Roman"/>
          <w:color w:val="000000" w:themeColor="text1"/>
          <w:sz w:val="24"/>
          <w:szCs w:val="24"/>
        </w:rPr>
        <w:t>zasadom rywalizacji sportowej, określonych w art. 46</w:t>
      </w:r>
      <w:r w:rsidR="000B1049">
        <w:rPr>
          <w:rFonts w:ascii="Times New Roman" w:hAnsi="Times New Roman" w:cs="Times New Roman"/>
          <w:color w:val="000000" w:themeColor="text1"/>
          <w:sz w:val="24"/>
          <w:szCs w:val="24"/>
        </w:rPr>
        <w:t>–</w:t>
      </w:r>
      <w:r w:rsidRPr="00D928B7">
        <w:rPr>
          <w:rFonts w:ascii="Times New Roman" w:hAnsi="Times New Roman" w:cs="Times New Roman"/>
          <w:color w:val="000000" w:themeColor="text1"/>
          <w:sz w:val="24"/>
          <w:szCs w:val="24"/>
        </w:rPr>
        <w:t>48 ustawy z dnia 25 czerwca 2010 r. o sporcie (lit. e);</w:t>
      </w:r>
    </w:p>
    <w:p w14:paraId="1325E68D" w14:textId="026075A1" w:rsidR="0091282E" w:rsidRPr="00D928B7" w:rsidRDefault="0091282E" w:rsidP="00D928B7">
      <w:pPr>
        <w:pStyle w:val="Akapitzlist"/>
        <w:numPr>
          <w:ilvl w:val="0"/>
          <w:numId w:val="14"/>
        </w:numPr>
        <w:spacing w:after="0" w:line="360" w:lineRule="auto"/>
        <w:ind w:left="426"/>
        <w:jc w:val="both"/>
        <w:rPr>
          <w:rFonts w:ascii="Times New Roman" w:hAnsi="Times New Roman" w:cs="Times New Roman"/>
          <w:color w:val="000000" w:themeColor="text1"/>
          <w:sz w:val="24"/>
          <w:szCs w:val="24"/>
        </w:rPr>
      </w:pPr>
      <w:r w:rsidRPr="00D928B7">
        <w:rPr>
          <w:rFonts w:ascii="Times New Roman" w:hAnsi="Times New Roman" w:cs="Times New Roman"/>
          <w:color w:val="000000" w:themeColor="text1"/>
          <w:sz w:val="24"/>
          <w:szCs w:val="24"/>
        </w:rPr>
        <w:t xml:space="preserve">obrotowi lekami, środkami spożywczymi specjalnego przeznaczenia żywieniowego, wyrobami medycznymi określonymi w art. 54 ustawy z dnia 12 maja 2011 r. o refundacji leków, środków spożywczych specjalnego przeznaczenia żywieniowego oraz wyrobów medycznych (lit. f). </w:t>
      </w:r>
    </w:p>
    <w:p w14:paraId="300A6F36" w14:textId="77777777" w:rsidR="0091282E" w:rsidRPr="00256BE7" w:rsidRDefault="0091282E" w:rsidP="000B1049">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t xml:space="preserve">Ponadto, w ramach realizowanych czynności CBZK będzie również zajmowało się ujawnianiem mienia zagrożonego przepadkiem w związku ze wskazanymi wyżej przestępstwami (art. 2 ust. 1 pkt 1a ustawy o Centralnym Biurze Antykorupcyjnym). Tym samym mimo likwidacji Centralnego Biura Antykorupcyjnego w dalszym ciągu, w ramach Policji, funkcjonować będzie wyspecjalizowana jednostka organizacyjna zajmująca się rozpoznawaniem, zapobieganiem i zwalczaniem przestępstw o charakterze korupcyjnym. </w:t>
      </w:r>
    </w:p>
    <w:p w14:paraId="1B59491B" w14:textId="4D662063" w:rsidR="0091282E" w:rsidRPr="00256BE7" w:rsidRDefault="0091282E" w:rsidP="000B1049">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t>Z uwagi na fakt, że Centralne Biuro Antykorupcyjne prowadziło czynności nie tylko w</w:t>
      </w:r>
      <w:r w:rsidR="009F0392" w:rsidRPr="00256BE7">
        <w:rPr>
          <w:rFonts w:ascii="Times New Roman" w:hAnsi="Times New Roman" w:cs="Times New Roman"/>
          <w:color w:val="000000" w:themeColor="text1"/>
          <w:sz w:val="24"/>
          <w:szCs w:val="24"/>
        </w:rPr>
        <w:t> </w:t>
      </w:r>
      <w:r w:rsidRPr="00256BE7">
        <w:rPr>
          <w:rFonts w:ascii="Times New Roman" w:hAnsi="Times New Roman" w:cs="Times New Roman"/>
          <w:color w:val="000000" w:themeColor="text1"/>
          <w:sz w:val="24"/>
          <w:szCs w:val="24"/>
        </w:rPr>
        <w:t>sprawach o przestępstwa stricte związane z korupcją, określone w art. 228–231 i art. 250a § 1 i 2 Kodeksu karnego, art. 46 i 48 ustawy o sporcie czy art. 54 ustawy o refundacji leków, środków spożywczych specjalnego przeznaczenia żywieniowego oraz wyrobów medycznych, ale również dotyczące szeregu innych przestępstw wymienionych w art. 2 ust. 1 pkt 1 lit. b i c określonych w ustawie o Centralnym Biurze Antykorupcyjnym, jeżeli pozostawały w związku z korupcją, w art. 5da pkt 1 przyjęto, że CBZK będzie właściwe w zakresie rozpoznawania i</w:t>
      </w:r>
      <w:r w:rsidR="009F0392" w:rsidRPr="00256BE7">
        <w:rPr>
          <w:rFonts w:ascii="Times New Roman" w:hAnsi="Times New Roman" w:cs="Times New Roman"/>
          <w:color w:val="000000" w:themeColor="text1"/>
          <w:sz w:val="24"/>
          <w:szCs w:val="24"/>
        </w:rPr>
        <w:t> </w:t>
      </w:r>
      <w:r w:rsidRPr="00256BE7">
        <w:rPr>
          <w:rFonts w:ascii="Times New Roman" w:hAnsi="Times New Roman" w:cs="Times New Roman"/>
          <w:color w:val="000000" w:themeColor="text1"/>
          <w:sz w:val="24"/>
          <w:szCs w:val="24"/>
        </w:rPr>
        <w:t xml:space="preserve">zwalczania przestępstw pozostających w związku z korupcją, jak również w zakresie zapobiegania tym przestępstwom, a także wykrywania i ścigania ich sprawców. Ponadto, zgodnie z projektowanym art. 5da pkt 2, CBZK będzie również odpowiedzialne za prowadzenie działalności analitycznej w celu uzyskiwania i przetwarzania informacji istotnych dla realizacji zadań, o których mowa powyżej. </w:t>
      </w:r>
    </w:p>
    <w:p w14:paraId="22E60819" w14:textId="2CC5F9C3" w:rsidR="00B809A0" w:rsidRPr="00256BE7" w:rsidRDefault="00B809A0" w:rsidP="000B1049">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t xml:space="preserve">W odniesieniu do projektowanego art. 5da ust. 1 ustawy z dnia 6 kwietnia 1990 r. o Policji, projektodawca zaproponował, aby Centralne Biuro Zwalczania Korupcji było jednostką organizacyjną Policji służby zwalczania korupcji. Zaproponowane rozwiązanie ma na celu zachowanie spójności z dotychczasowym sposobem tworzenia jednostek organizacyjnych Policji oraz związanym z nim wyodrębnianiem nowych rodzajów służb (Centralne Biuro Śledcze Policji – służba śledcza, Biuro Spraw Wewnętrznych Policji – służba spraw </w:t>
      </w:r>
      <w:r w:rsidRPr="00256BE7">
        <w:rPr>
          <w:rFonts w:ascii="Times New Roman" w:hAnsi="Times New Roman" w:cs="Times New Roman"/>
          <w:color w:val="000000" w:themeColor="text1"/>
          <w:sz w:val="24"/>
          <w:szCs w:val="24"/>
        </w:rPr>
        <w:lastRenderedPageBreak/>
        <w:t xml:space="preserve">wewnętrznych, Centralny Pododdział Kontrterrorystyczny Policji „BOA” – służba kontrterrorystyczna, Centralne Biuro Zwalczania Cyberprzestępczości – służba zwalczania cyberprzestępczości). Konsekwencją przyjęcia tego rozwiązania jest zmiana art. 4 ust. 1 ustawy o Policji. </w:t>
      </w:r>
    </w:p>
    <w:p w14:paraId="47CE52F5" w14:textId="05734057" w:rsidR="0091282E" w:rsidRPr="00256BE7" w:rsidRDefault="0091282E" w:rsidP="000B1049">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t>Zgodnie z projektowanym art. 5d</w:t>
      </w:r>
      <w:r w:rsidR="00D5387C" w:rsidRPr="00256BE7">
        <w:rPr>
          <w:rFonts w:ascii="Times New Roman" w:hAnsi="Times New Roman" w:cs="Times New Roman"/>
          <w:color w:val="000000" w:themeColor="text1"/>
          <w:sz w:val="24"/>
          <w:szCs w:val="24"/>
        </w:rPr>
        <w:t>b</w:t>
      </w:r>
      <w:r w:rsidRPr="00256BE7">
        <w:rPr>
          <w:rFonts w:ascii="Times New Roman" w:hAnsi="Times New Roman" w:cs="Times New Roman"/>
          <w:color w:val="000000" w:themeColor="text1"/>
          <w:sz w:val="24"/>
          <w:szCs w:val="24"/>
        </w:rPr>
        <w:t xml:space="preserve"> obowiązkiem Komendanta CBZK będzie przestawienie corocznie, w terminie do dnia 31 marca, informacji o działalności analitycznej, o której mowa w art. 5da pkt 2. Minister właściwy do spraw wewnętrznych, po uzyskaniu opinii Ministra Sprawiedliwości oraz Prokuratora Generalnego, coroczną informację we wskazanym zakresie, w terminie do dnia 31 maja roku następującego po roku nią objętym, będzie przedstawiał Prezesowi Rady Ministrów wraz z uzyskanymi opiniami. </w:t>
      </w:r>
    </w:p>
    <w:bookmarkEnd w:id="7"/>
    <w:p w14:paraId="51516675" w14:textId="731F762A" w:rsidR="0091282E" w:rsidRPr="00256BE7" w:rsidRDefault="0091282E" w:rsidP="000B1049">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t xml:space="preserve">Analogicznie jak w przypadku Centralnego Biura Śledczego Policji, proponuje się powierzenie kierowania nowo tworzoną jednostką Policji Komendantowi CBZK, jako organowi podległemu Komendantowi Głównemu Policji, który jednocześnie staje się bezpośrednim przełożonym policjantów CBZK. Komendanta CBZK będzie powoływał, spośród oficerów </w:t>
      </w:r>
      <w:r w:rsidR="00B618D4" w:rsidRPr="00256BE7">
        <w:rPr>
          <w:rFonts w:ascii="Times New Roman" w:hAnsi="Times New Roman" w:cs="Times New Roman"/>
          <w:color w:val="000000" w:themeColor="text1"/>
          <w:sz w:val="24"/>
          <w:szCs w:val="24"/>
        </w:rPr>
        <w:t>Policji</w:t>
      </w:r>
      <w:r w:rsidRPr="00256BE7">
        <w:rPr>
          <w:rFonts w:ascii="Times New Roman" w:hAnsi="Times New Roman" w:cs="Times New Roman"/>
          <w:color w:val="000000" w:themeColor="text1"/>
          <w:sz w:val="24"/>
          <w:szCs w:val="24"/>
        </w:rPr>
        <w:t xml:space="preserve"> i odwoływał minister właściwy do spraw wewnętrznych na wniosek Komendanta Głównego Policji, natomiast Zastępców Komendanta </w:t>
      </w:r>
      <w:r w:rsidR="00100419" w:rsidRPr="00256BE7">
        <w:rPr>
          <w:rFonts w:ascii="Times New Roman" w:hAnsi="Times New Roman" w:cs="Times New Roman"/>
          <w:color w:val="000000" w:themeColor="text1"/>
          <w:sz w:val="24"/>
          <w:szCs w:val="24"/>
        </w:rPr>
        <w:t>CBZK</w:t>
      </w:r>
      <w:r w:rsidRPr="00256BE7">
        <w:rPr>
          <w:rFonts w:ascii="Times New Roman" w:hAnsi="Times New Roman" w:cs="Times New Roman"/>
          <w:color w:val="000000" w:themeColor="text1"/>
          <w:sz w:val="24"/>
          <w:szCs w:val="24"/>
        </w:rPr>
        <w:t xml:space="preserve"> będzie powoływał, spośród oficerów Policji, i odwoływał Komendant Główny Policji na wniosek Komendanta CBZK. Komendant CBZK będzie posiadał również pełne kompetencje kadrowo-szkoleniowe w stosunku do policjantów CBZK.</w:t>
      </w:r>
    </w:p>
    <w:p w14:paraId="3AD46E19" w14:textId="77777777" w:rsidR="0091282E" w:rsidRPr="00256BE7" w:rsidRDefault="0091282E" w:rsidP="000B1049">
      <w:pPr>
        <w:spacing w:after="0" w:line="360" w:lineRule="auto"/>
        <w:ind w:firstLine="708"/>
        <w:jc w:val="both"/>
        <w:rPr>
          <w:rFonts w:ascii="Times New Roman" w:hAnsi="Times New Roman" w:cs="Times New Roman"/>
          <w:color w:val="000000" w:themeColor="text1"/>
          <w:sz w:val="24"/>
          <w:szCs w:val="24"/>
        </w:rPr>
      </w:pPr>
      <w:bookmarkStart w:id="8" w:name="_Hlk181964687"/>
      <w:r w:rsidRPr="00256BE7">
        <w:rPr>
          <w:rFonts w:ascii="Times New Roman" w:hAnsi="Times New Roman" w:cs="Times New Roman"/>
          <w:color w:val="000000" w:themeColor="text1"/>
          <w:sz w:val="24"/>
          <w:szCs w:val="24"/>
        </w:rPr>
        <w:t xml:space="preserve">Funkcjonariuszom nowo powołanego CBZK przysługiwać będzie w pełni możliwość prowadzenia działań operacyjno-rozpoznawczych, dochodzeniowo-śledczych oraz administracyjno-porządkowych, wynikających z ustawy o Policji. </w:t>
      </w:r>
    </w:p>
    <w:bookmarkEnd w:id="8"/>
    <w:p w14:paraId="02907586" w14:textId="43BDCDDE" w:rsidR="0091282E" w:rsidRPr="00256BE7" w:rsidRDefault="0091282E" w:rsidP="000B1049">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t>W ramach przeprowadzanych czynności operacyjno-rozpoznawczych Komendantowi CBZK przysługiwały będą tożsame uprawnienia jak Komendantowi Centralnego Biura Śledczego Policji w zakresie: kontroli operacyjnej (art. 19 ustawy o Policji), zakupu kontrolowanego (art. 19a ustawy o Policji), niejawnego nadzorowania wytwarzania, przemieszczania, przechowywania i obrotu przedmiotami przestępstwa (art. 19b ustawy o</w:t>
      </w:r>
      <w:r w:rsidR="009F0392" w:rsidRPr="00256BE7">
        <w:rPr>
          <w:rFonts w:ascii="Times New Roman" w:hAnsi="Times New Roman" w:cs="Times New Roman"/>
          <w:color w:val="000000" w:themeColor="text1"/>
          <w:sz w:val="24"/>
          <w:szCs w:val="24"/>
        </w:rPr>
        <w:t> </w:t>
      </w:r>
      <w:r w:rsidRPr="00256BE7">
        <w:rPr>
          <w:rFonts w:ascii="Times New Roman" w:hAnsi="Times New Roman" w:cs="Times New Roman"/>
          <w:color w:val="000000" w:themeColor="text1"/>
          <w:sz w:val="24"/>
          <w:szCs w:val="24"/>
        </w:rPr>
        <w:t>Policji), uzyskiwania i korzystania z informacji stanowiących tajemnice prawnie chronione (art. 20 ustawy o Policji) oraz uzyskiwania danych niestanowiących treści przekazu telekomunikacyjnego, przesyłki pocztowej albo przekazu w ramach usługi świadczonej drogą elektroniczną (art. 20c ustawy o Policji).</w:t>
      </w:r>
    </w:p>
    <w:p w14:paraId="7AF9513F" w14:textId="77777777" w:rsidR="0091282E" w:rsidRPr="00256BE7" w:rsidRDefault="0091282E" w:rsidP="000B1049">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t xml:space="preserve">Wyżej wskazane przepisy ustawy o Policji zostały uzupełnione o wskazanie nowo powoływanego Komendanta CBZK wśród pozostałych organów Policji. </w:t>
      </w:r>
    </w:p>
    <w:p w14:paraId="49AEC73D" w14:textId="252A9A99" w:rsidR="0091282E" w:rsidRPr="00256BE7" w:rsidRDefault="0091282E" w:rsidP="000B1049">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lastRenderedPageBreak/>
        <w:t>W zakresie uprawnienia do stosowania kontroli operacyjnej, w związku z przejęciem zadań dotychczas realizowanych przez Centralne Biuro Antykorupcyjne, rozszerzono katalog przestępstw stypizowanych w art. 19 ust. 1 o przestępstwa związane z korupcją określone w</w:t>
      </w:r>
      <w:r w:rsidR="00163C8D" w:rsidRPr="00256BE7">
        <w:rPr>
          <w:rFonts w:ascii="Times New Roman" w:hAnsi="Times New Roman" w:cs="Times New Roman"/>
          <w:color w:val="000000" w:themeColor="text1"/>
          <w:sz w:val="24"/>
          <w:szCs w:val="24"/>
        </w:rPr>
        <w:t> </w:t>
      </w:r>
      <w:r w:rsidRPr="00256BE7">
        <w:rPr>
          <w:rFonts w:ascii="Times New Roman" w:hAnsi="Times New Roman" w:cs="Times New Roman"/>
          <w:color w:val="000000" w:themeColor="text1"/>
          <w:sz w:val="24"/>
          <w:szCs w:val="24"/>
        </w:rPr>
        <w:t>art. 250a § 1 i 2 oraz art. 305 § 3 Kodeksu karnego oraz art. 54 ust. 1</w:t>
      </w:r>
      <w:r w:rsidR="000B1049">
        <w:rPr>
          <w:rFonts w:ascii="Times New Roman" w:hAnsi="Times New Roman" w:cs="Times New Roman"/>
          <w:color w:val="000000" w:themeColor="text1"/>
          <w:sz w:val="24"/>
          <w:szCs w:val="24"/>
        </w:rPr>
        <w:t>–</w:t>
      </w:r>
      <w:r w:rsidRPr="00256BE7">
        <w:rPr>
          <w:rFonts w:ascii="Times New Roman" w:hAnsi="Times New Roman" w:cs="Times New Roman"/>
          <w:color w:val="000000" w:themeColor="text1"/>
          <w:sz w:val="24"/>
          <w:szCs w:val="24"/>
        </w:rPr>
        <w:t>4 ustawy o refundacji leków, środków spożywczych specjalnego przeznaczenia żywieniowego oraz wyrobów medycznych.</w:t>
      </w:r>
    </w:p>
    <w:p w14:paraId="668B657D" w14:textId="71014FED" w:rsidR="006C066A" w:rsidRPr="00256BE7" w:rsidRDefault="006C066A"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Wyodrębnienie nowego organu Policji skutkuje również koniecznością wprowadzenia zmian przewidzianych w przepisach szczególnych:</w:t>
      </w:r>
    </w:p>
    <w:p w14:paraId="0CC14D5F" w14:textId="6E79B23A" w:rsidR="006C066A" w:rsidRPr="00D928B7" w:rsidRDefault="006C066A" w:rsidP="00D928B7">
      <w:pPr>
        <w:pStyle w:val="Akapitzlist"/>
        <w:numPr>
          <w:ilvl w:val="0"/>
          <w:numId w:val="15"/>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 xml:space="preserve">ustawie z dnia 16 września 1982 r. o pracownikach urzędów państwowych; </w:t>
      </w:r>
    </w:p>
    <w:p w14:paraId="6EC1EAA2" w14:textId="4DB74252" w:rsidR="006C066A" w:rsidRPr="00D928B7" w:rsidRDefault="006C066A" w:rsidP="00D928B7">
      <w:pPr>
        <w:pStyle w:val="Akapitzlist"/>
        <w:numPr>
          <w:ilvl w:val="0"/>
          <w:numId w:val="15"/>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ustawie z dnia 21 listopada 2008 r. o służbie cywilnej;</w:t>
      </w:r>
    </w:p>
    <w:p w14:paraId="205340BD" w14:textId="0A782952" w:rsidR="006C066A" w:rsidRPr="00D928B7" w:rsidRDefault="006C066A" w:rsidP="00D928B7">
      <w:pPr>
        <w:pStyle w:val="Akapitzlist"/>
        <w:numPr>
          <w:ilvl w:val="0"/>
          <w:numId w:val="15"/>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 xml:space="preserve">ustawie z dnia 24 maja 2013 r. o środkach przymusu bezpośredniego i broni palnej; </w:t>
      </w:r>
    </w:p>
    <w:p w14:paraId="34E75E1D" w14:textId="3ED5E6FC" w:rsidR="006C066A" w:rsidRPr="00D928B7" w:rsidRDefault="006C066A" w:rsidP="00D928B7">
      <w:pPr>
        <w:pStyle w:val="Akapitzlist"/>
        <w:numPr>
          <w:ilvl w:val="0"/>
          <w:numId w:val="15"/>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 xml:space="preserve">ustawie z dnia 4 kwietnia 2014 r. o świadczeniach odszkodowawczych przysługujących w razie wypadku lub choroby pozostających w związku ze służbą; </w:t>
      </w:r>
    </w:p>
    <w:p w14:paraId="2B125501" w14:textId="2F0B343B" w:rsidR="006C066A" w:rsidRPr="00D928B7" w:rsidRDefault="006C066A" w:rsidP="00D928B7">
      <w:pPr>
        <w:pStyle w:val="Akapitzlist"/>
        <w:numPr>
          <w:ilvl w:val="0"/>
          <w:numId w:val="15"/>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ustawie z dnia 1 marca 2018 r. o przeciwdziałaniu praniu pieniędzy oraz finansowaniu terroryzmu.</w:t>
      </w:r>
    </w:p>
    <w:p w14:paraId="3E18E9AE" w14:textId="306D40AE" w:rsidR="00163C8D" w:rsidRPr="00256BE7" w:rsidRDefault="006C066A"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Zmiany we wskazanych ustawach mają charakter dostosowujący</w:t>
      </w:r>
      <w:r w:rsidR="00AE14B1" w:rsidRPr="00256BE7">
        <w:rPr>
          <w:rFonts w:ascii="Times New Roman" w:hAnsi="Times New Roman" w:cs="Times New Roman"/>
          <w:bCs/>
          <w:color w:val="000000" w:themeColor="text1"/>
          <w:sz w:val="24"/>
          <w:szCs w:val="24"/>
        </w:rPr>
        <w:t xml:space="preserve"> polegający na uwzględnieniu w treści przepisów tych ustaw wyrazów „CBZK” lub „Komendant CBZK”</w:t>
      </w:r>
      <w:r w:rsidRPr="00256BE7">
        <w:rPr>
          <w:rFonts w:ascii="Times New Roman" w:hAnsi="Times New Roman" w:cs="Times New Roman"/>
          <w:bCs/>
          <w:color w:val="000000" w:themeColor="text1"/>
          <w:sz w:val="24"/>
          <w:szCs w:val="24"/>
        </w:rPr>
        <w:t>.</w:t>
      </w:r>
    </w:p>
    <w:p w14:paraId="27DCE78A" w14:textId="600AE3E3" w:rsidR="00B809A0" w:rsidRPr="00256BE7" w:rsidRDefault="00B809A0"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Zmianę w art. 120a ust. 2 ustawy o Policji (art. 2</w:t>
      </w:r>
      <w:r w:rsidR="00E82E8A" w:rsidRPr="00256BE7">
        <w:rPr>
          <w:rFonts w:ascii="Times New Roman" w:hAnsi="Times New Roman" w:cs="Times New Roman"/>
          <w:bCs/>
          <w:color w:val="000000" w:themeColor="text1"/>
          <w:sz w:val="24"/>
          <w:szCs w:val="24"/>
        </w:rPr>
        <w:t>3</w:t>
      </w:r>
      <w:r w:rsidRPr="00256BE7">
        <w:rPr>
          <w:rFonts w:ascii="Times New Roman" w:hAnsi="Times New Roman" w:cs="Times New Roman"/>
          <w:bCs/>
          <w:color w:val="000000" w:themeColor="text1"/>
          <w:sz w:val="24"/>
          <w:szCs w:val="24"/>
        </w:rPr>
        <w:t xml:space="preserve"> pkt 30 lit. a projektu) rozszerzono o nadanie nowego brzmienia art. 120a ust. 2 pkt 2 ustawy o Policji. Przepis ten stanowi, że do stażu służby wymaganego do przyznania świadczenia motywacyjnego zalicza się m.in. okres służby w CBA. Podkreślenia wymaga, że zgodnie z nowym brzmieniem art. 13 ust. 1 pkt 1 ustawy z dnia 18 lutego 1994 r.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Celno-Skarbowej i Służby Więziennej oraz ich rodzin nadawanym w projektowanej ustawie jako równorzędne ze służbą w Policji, Agencji Bezpieczeństwa Wewnętrznego, Agencji Wywiadu, Służbie Kontrwywiadu Wojskowego, Służbie Wywiadu Wojskowego, Straży Granicznej, Straży Marszałkowskiej, Służbie Ochrony Państwa, Państwowej Straży Pożarnej, Służbie Celnej, Służbie Celno-Skarbowej i w Służbie Więziennej traktuje się okresy służby w charakterze funkcjonariusza Urzędu Ochrony Państwa, Biura Ochrony Rządu lub Centralnym Biurze Antykorupcyjnym. Co za tym idzie służba w CBA, od dnia wejścia w życie projektowanej ustawy, zaliczała się będzie do stażu służby wymaganego do przyznania świadczenia motywacyjnego nie na podstawie art. 120a ust. 2 pkt 2, lecz art. 120a ust. 2 pkt 3 </w:t>
      </w:r>
      <w:r w:rsidRPr="00256BE7">
        <w:rPr>
          <w:rFonts w:ascii="Times New Roman" w:hAnsi="Times New Roman" w:cs="Times New Roman"/>
          <w:bCs/>
          <w:color w:val="000000" w:themeColor="text1"/>
          <w:sz w:val="24"/>
          <w:szCs w:val="24"/>
        </w:rPr>
        <w:lastRenderedPageBreak/>
        <w:t>ustawy o Policji. W związku z tym w art. 120a ust. 2 pkt 2 ustawy o Policji nie ma potrzeby dalszego wskazywania służby w CBA.</w:t>
      </w:r>
    </w:p>
    <w:p w14:paraId="4270E4BB" w14:textId="1C93F621" w:rsidR="006C066A" w:rsidRPr="00256BE7" w:rsidRDefault="006C066A" w:rsidP="000B1049">
      <w:pPr>
        <w:pStyle w:val="Bezodstpw"/>
        <w:spacing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
          <w:bCs/>
          <w:color w:val="000000" w:themeColor="text1"/>
          <w:sz w:val="24"/>
          <w:szCs w:val="24"/>
        </w:rPr>
        <w:t xml:space="preserve">2) Najważniejsze zmiany wprowadzone w ustawie z dnia 16 listopada 2016 r. o </w:t>
      </w:r>
      <w:r w:rsidR="00BC755E" w:rsidRPr="00256BE7">
        <w:rPr>
          <w:rFonts w:ascii="Times New Roman" w:hAnsi="Times New Roman" w:cs="Times New Roman"/>
          <w:b/>
          <w:bCs/>
          <w:color w:val="000000" w:themeColor="text1"/>
          <w:sz w:val="24"/>
          <w:szCs w:val="24"/>
        </w:rPr>
        <w:t>w</w:t>
      </w:r>
      <w:r w:rsidRPr="00256BE7">
        <w:rPr>
          <w:rFonts w:ascii="Times New Roman" w:hAnsi="Times New Roman" w:cs="Times New Roman"/>
          <w:b/>
          <w:bCs/>
          <w:color w:val="000000" w:themeColor="text1"/>
          <w:sz w:val="24"/>
          <w:szCs w:val="24"/>
        </w:rPr>
        <w:t xml:space="preserve"> Administracji Skarbowej</w:t>
      </w:r>
      <w:r w:rsidRPr="00256BE7">
        <w:rPr>
          <w:rFonts w:ascii="Times New Roman" w:hAnsi="Times New Roman" w:cs="Times New Roman"/>
          <w:bCs/>
          <w:color w:val="000000" w:themeColor="text1"/>
          <w:sz w:val="24"/>
          <w:szCs w:val="24"/>
        </w:rPr>
        <w:t xml:space="preserve"> </w:t>
      </w:r>
      <w:r w:rsidR="00CD190C" w:rsidRPr="00256BE7">
        <w:rPr>
          <w:rFonts w:ascii="Times New Roman" w:hAnsi="Times New Roman" w:cs="Times New Roman"/>
          <w:bCs/>
          <w:color w:val="000000" w:themeColor="text1"/>
          <w:sz w:val="24"/>
          <w:szCs w:val="24"/>
        </w:rPr>
        <w:t xml:space="preserve">(art. 122 projektu) </w:t>
      </w:r>
    </w:p>
    <w:p w14:paraId="00039EDF" w14:textId="67106475" w:rsidR="006C066A" w:rsidRPr="00256BE7" w:rsidRDefault="006C066A"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Zmiana w art. 2 w ust. 1 polegająca na dodaniu przepisów pkt 17</w:t>
      </w:r>
      <w:r w:rsidR="00300C2A">
        <w:rPr>
          <w:rFonts w:ascii="Times New Roman" w:hAnsi="Times New Roman" w:cs="Times New Roman"/>
          <w:bCs/>
          <w:color w:val="000000" w:themeColor="text1"/>
          <w:sz w:val="24"/>
          <w:szCs w:val="24"/>
        </w:rPr>
        <w:t>c–</w:t>
      </w:r>
      <w:r w:rsidRPr="00256BE7">
        <w:rPr>
          <w:rFonts w:ascii="Times New Roman" w:hAnsi="Times New Roman" w:cs="Times New Roman"/>
          <w:bCs/>
          <w:color w:val="000000" w:themeColor="text1"/>
          <w:sz w:val="24"/>
          <w:szCs w:val="24"/>
        </w:rPr>
        <w:t>17</w:t>
      </w:r>
      <w:r w:rsidR="00300C2A">
        <w:rPr>
          <w:rFonts w:ascii="Times New Roman" w:hAnsi="Times New Roman" w:cs="Times New Roman"/>
          <w:bCs/>
          <w:color w:val="000000" w:themeColor="text1"/>
          <w:sz w:val="24"/>
          <w:szCs w:val="24"/>
        </w:rPr>
        <w:t>h</w:t>
      </w:r>
      <w:r w:rsidRPr="00256BE7">
        <w:rPr>
          <w:rFonts w:ascii="Times New Roman" w:hAnsi="Times New Roman" w:cs="Times New Roman"/>
          <w:bCs/>
          <w:color w:val="000000" w:themeColor="text1"/>
          <w:sz w:val="24"/>
          <w:szCs w:val="24"/>
        </w:rPr>
        <w:t xml:space="preserve"> wynika z</w:t>
      </w:r>
      <w:r w:rsidR="00163C8D" w:rsidRPr="00256BE7">
        <w:rPr>
          <w:rFonts w:ascii="Times New Roman" w:hAnsi="Times New Roman" w:cs="Times New Roman"/>
          <w:bCs/>
          <w:color w:val="000000" w:themeColor="text1"/>
          <w:sz w:val="24"/>
          <w:szCs w:val="24"/>
        </w:rPr>
        <w:t> </w:t>
      </w:r>
      <w:r w:rsidRPr="00256BE7">
        <w:rPr>
          <w:rFonts w:ascii="Times New Roman" w:hAnsi="Times New Roman" w:cs="Times New Roman"/>
          <w:bCs/>
          <w:color w:val="000000" w:themeColor="text1"/>
          <w:sz w:val="24"/>
          <w:szCs w:val="24"/>
        </w:rPr>
        <w:t>konieczności uzupełnienia katalogu zadań Krajowej Administracji Skarbowej</w:t>
      </w:r>
      <w:r w:rsidR="003E74DF" w:rsidRPr="00256BE7">
        <w:rPr>
          <w:rFonts w:ascii="Times New Roman" w:hAnsi="Times New Roman" w:cs="Times New Roman"/>
          <w:bCs/>
          <w:color w:val="000000" w:themeColor="text1"/>
          <w:sz w:val="24"/>
          <w:szCs w:val="24"/>
        </w:rPr>
        <w:t xml:space="preserve"> (zwanej dalej: KAS)</w:t>
      </w:r>
      <w:r w:rsidRPr="00256BE7">
        <w:rPr>
          <w:rFonts w:ascii="Times New Roman" w:hAnsi="Times New Roman" w:cs="Times New Roman"/>
          <w:bCs/>
          <w:color w:val="000000" w:themeColor="text1"/>
          <w:sz w:val="24"/>
          <w:szCs w:val="24"/>
        </w:rPr>
        <w:t xml:space="preserve"> o przejmowane przez tę strukturę dotychczasowe zadania Centralnego Biura Antykorupcyjnego określone w</w:t>
      </w:r>
      <w:r w:rsidR="00163C8D" w:rsidRPr="00256BE7">
        <w:rPr>
          <w:rFonts w:ascii="Times New Roman" w:hAnsi="Times New Roman" w:cs="Times New Roman"/>
          <w:bCs/>
          <w:color w:val="000000" w:themeColor="text1"/>
          <w:sz w:val="24"/>
          <w:szCs w:val="24"/>
        </w:rPr>
        <w:t> </w:t>
      </w:r>
      <w:r w:rsidRPr="00256BE7">
        <w:rPr>
          <w:rFonts w:ascii="Times New Roman" w:hAnsi="Times New Roman" w:cs="Times New Roman"/>
          <w:bCs/>
          <w:color w:val="000000" w:themeColor="text1"/>
          <w:sz w:val="24"/>
          <w:szCs w:val="24"/>
        </w:rPr>
        <w:t xml:space="preserve">art. 2 ustawy </w:t>
      </w:r>
      <w:r w:rsidR="00A73233" w:rsidRPr="00256BE7">
        <w:rPr>
          <w:rFonts w:ascii="Times New Roman" w:hAnsi="Times New Roman" w:cs="Times New Roman"/>
          <w:bCs/>
          <w:color w:val="000000" w:themeColor="text1"/>
          <w:sz w:val="24"/>
          <w:szCs w:val="24"/>
        </w:rPr>
        <w:t>o CBA</w:t>
      </w:r>
      <w:r w:rsidRPr="00256BE7">
        <w:rPr>
          <w:rFonts w:ascii="Times New Roman" w:hAnsi="Times New Roman" w:cs="Times New Roman"/>
          <w:bCs/>
          <w:color w:val="000000" w:themeColor="text1"/>
          <w:sz w:val="24"/>
          <w:szCs w:val="24"/>
        </w:rPr>
        <w:t>.</w:t>
      </w:r>
    </w:p>
    <w:p w14:paraId="03A9D707" w14:textId="7AEAD50F" w:rsidR="007B7B93" w:rsidRPr="00256BE7" w:rsidRDefault="007B7B93"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Z tego samego powodu zmianie ulegają postanowienia art. 14 ust. 1 pkt 7</w:t>
      </w:r>
      <w:r w:rsidR="00A73233" w:rsidRPr="00256BE7">
        <w:rPr>
          <w:rFonts w:ascii="Times New Roman" w:hAnsi="Times New Roman" w:cs="Times New Roman"/>
          <w:bCs/>
          <w:color w:val="000000" w:themeColor="text1"/>
          <w:sz w:val="24"/>
          <w:szCs w:val="24"/>
        </w:rPr>
        <w:t>, 7b oraz 10g</w:t>
      </w:r>
      <w:r w:rsidRPr="00256BE7">
        <w:rPr>
          <w:rFonts w:ascii="Times New Roman" w:hAnsi="Times New Roman" w:cs="Times New Roman"/>
          <w:bCs/>
          <w:color w:val="000000" w:themeColor="text1"/>
          <w:sz w:val="24"/>
          <w:szCs w:val="24"/>
        </w:rPr>
        <w:t>. W przepisie tym wskazana została kompetencja Szefa Krajowej Administracji Skarbowej do wykonywania kontroli celno-skarbowej w zakresie prawidłowości i prawdziwości oświadczeń</w:t>
      </w:r>
      <w:r w:rsidR="00473C62" w:rsidRPr="00256BE7">
        <w:rPr>
          <w:rFonts w:ascii="Times New Roman" w:hAnsi="Times New Roman" w:cs="Times New Roman"/>
          <w:bCs/>
          <w:color w:val="000000" w:themeColor="text1"/>
          <w:sz w:val="24"/>
          <w:szCs w:val="24"/>
        </w:rPr>
        <w:t xml:space="preserve"> o stanie</w:t>
      </w:r>
      <w:r w:rsidRPr="00256BE7">
        <w:rPr>
          <w:rFonts w:ascii="Times New Roman" w:hAnsi="Times New Roman" w:cs="Times New Roman"/>
          <w:bCs/>
          <w:color w:val="000000" w:themeColor="text1"/>
          <w:sz w:val="24"/>
          <w:szCs w:val="24"/>
        </w:rPr>
        <w:t xml:space="preserve"> majątkowy</w:t>
      </w:r>
      <w:r w:rsidR="00473C62" w:rsidRPr="00256BE7">
        <w:rPr>
          <w:rFonts w:ascii="Times New Roman" w:hAnsi="Times New Roman" w:cs="Times New Roman"/>
          <w:bCs/>
          <w:color w:val="000000" w:themeColor="text1"/>
          <w:sz w:val="24"/>
          <w:szCs w:val="24"/>
        </w:rPr>
        <w:t>m</w:t>
      </w:r>
      <w:r w:rsidRPr="00256BE7">
        <w:rPr>
          <w:rFonts w:ascii="Times New Roman" w:hAnsi="Times New Roman" w:cs="Times New Roman"/>
          <w:bCs/>
          <w:color w:val="000000" w:themeColor="text1"/>
          <w:sz w:val="24"/>
          <w:szCs w:val="24"/>
        </w:rPr>
        <w:t xml:space="preserve"> lub oświadczeń o prowadzeniu działalności gospodarczej osób pełniących funkcje publiczne</w:t>
      </w:r>
      <w:r w:rsidR="006D7F41" w:rsidRPr="00256BE7">
        <w:rPr>
          <w:rFonts w:ascii="Times New Roman" w:hAnsi="Times New Roman" w:cs="Times New Roman"/>
          <w:bCs/>
          <w:color w:val="000000" w:themeColor="text1"/>
          <w:sz w:val="24"/>
          <w:szCs w:val="24"/>
        </w:rPr>
        <w:t>, kontrola prawidłowości i prawdziwości deklaracji dotyczących konfliktu interesów, deklaracji i oświadczeń o powiązaniach branżowych albo oświadczeń, o których mowa w art. 8c ust. 1 i art. 8d ust. 1 ustawy z dnia 6 listopada 2008 r. o konsultantach w ochronie zdrowia oraz audyt prawidłowości realizacji umów dotyczących partnerstwa publiczno-prywatnego.</w:t>
      </w:r>
    </w:p>
    <w:p w14:paraId="5C31F578" w14:textId="2EA5BA37" w:rsidR="00B97502" w:rsidRPr="00256BE7" w:rsidRDefault="00B97502"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Projekt wskazuje, że katalog zadań KAS poszerzy się m.in. o zadanie w zakresie ujawniania i przeciwdziałania przypadkom nieprzestrzegania przepisów ustawy z dnia 21 sierpnia 1997 r. o ograniczeniu prowadzenia działalności gospodarczej przez osoby pełniące funkcje publiczne, co jest nieadekwatne do treści projektowanego art. 15</w:t>
      </w:r>
      <w:r w:rsidR="00E82E8A" w:rsidRPr="00256BE7">
        <w:rPr>
          <w:rFonts w:ascii="Times New Roman" w:hAnsi="Times New Roman" w:cs="Times New Roman"/>
          <w:bCs/>
          <w:color w:val="000000" w:themeColor="text1"/>
          <w:sz w:val="24"/>
          <w:szCs w:val="24"/>
        </w:rPr>
        <w:t>9</w:t>
      </w:r>
      <w:r w:rsidRPr="00256BE7">
        <w:rPr>
          <w:rFonts w:ascii="Times New Roman" w:hAnsi="Times New Roman" w:cs="Times New Roman"/>
          <w:bCs/>
          <w:color w:val="000000" w:themeColor="text1"/>
          <w:sz w:val="24"/>
          <w:szCs w:val="24"/>
        </w:rPr>
        <w:t xml:space="preserve"> ust. 3, który stanowi, że zadania CBA określone w art. 2 ust. 1 pkt 1 lit. a ustawy o CBA przejmują Policja i KAS. W konsekwencji KAS nie będzie uprawniona do prowadzenia postępowań karnych w zakresie art. 14 cyt. ustawy. Ponieważ obecnie Szef KAS nie będzie mógł ścigać ujawnionych sprawców przestępstwa, o którym mowa w art. 14, i każdorazowo będzie musiał przekazywać materiały z przeprowadzonych czynności do innego organu ścigania (prokurator, Policja), co godzi w ekonomikę prowadzenia postępowań karnych i dobro interesu publicznego. Mając na względzie powyższe wprowadzona zmiany w art. 17</w:t>
      </w:r>
      <w:r w:rsidR="00300C2A">
        <w:rPr>
          <w:rFonts w:ascii="Times New Roman" w:hAnsi="Times New Roman" w:cs="Times New Roman"/>
          <w:bCs/>
          <w:color w:val="000000" w:themeColor="text1"/>
          <w:sz w:val="24"/>
          <w:szCs w:val="24"/>
        </w:rPr>
        <w:t>c</w:t>
      </w:r>
      <w:r w:rsidRPr="00256BE7">
        <w:rPr>
          <w:rFonts w:ascii="Times New Roman" w:hAnsi="Times New Roman" w:cs="Times New Roman"/>
          <w:bCs/>
          <w:color w:val="000000" w:themeColor="text1"/>
          <w:sz w:val="24"/>
          <w:szCs w:val="24"/>
        </w:rPr>
        <w:t xml:space="preserve"> ustawy o KAS. </w:t>
      </w:r>
    </w:p>
    <w:p w14:paraId="0E8BA1A5" w14:textId="714C76A9" w:rsidR="00B97502" w:rsidRPr="00256BE7" w:rsidRDefault="00B97502"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Uzupełniono również katalog przestępstw, które mogą być ścigane wewnątrz KAS w związku z popełnianiem przestępstw korupcyjnych przez jej pracowników albo funkcjonariuszy Służby Celno-Skarbowej (art. 2 ust. 1 pkt 16 ustawy o KAS), aby stworzyć optymalne warunki prowadzenia działań antykorupcyjnych. Wspomniany katalog został rozszerzony o czyny zabronione, określone w:</w:t>
      </w:r>
    </w:p>
    <w:p w14:paraId="1DC4F403" w14:textId="1DFCAA9F" w:rsidR="00B97502" w:rsidRPr="00D928B7" w:rsidRDefault="00B97502" w:rsidP="00D928B7">
      <w:pPr>
        <w:pStyle w:val="Akapitzlist"/>
        <w:numPr>
          <w:ilvl w:val="0"/>
          <w:numId w:val="12"/>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art. 224 Kodeksu karnego (wywieranie wpływu na czynności urzędowe),</w:t>
      </w:r>
    </w:p>
    <w:p w14:paraId="27D1CBFE" w14:textId="012A4725" w:rsidR="00B97502" w:rsidRPr="00D928B7" w:rsidRDefault="00B97502" w:rsidP="00D928B7">
      <w:pPr>
        <w:pStyle w:val="Akapitzlist"/>
        <w:numPr>
          <w:ilvl w:val="0"/>
          <w:numId w:val="12"/>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lastRenderedPageBreak/>
        <w:t>art. 233 Kodeksu karnego (zeznawanie nieprawdy),</w:t>
      </w:r>
    </w:p>
    <w:p w14:paraId="368B8BE4" w14:textId="4DF7FE74" w:rsidR="00B97502" w:rsidRPr="00D928B7" w:rsidRDefault="00B97502" w:rsidP="00D928B7">
      <w:pPr>
        <w:pStyle w:val="Akapitzlist"/>
        <w:numPr>
          <w:ilvl w:val="0"/>
          <w:numId w:val="12"/>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art. 234 Kodeksu karnego (fałszywe oskarżenie),</w:t>
      </w:r>
    </w:p>
    <w:p w14:paraId="228281A5" w14:textId="3DE981D5" w:rsidR="00B97502" w:rsidRPr="00D928B7" w:rsidRDefault="00B97502" w:rsidP="00D928B7">
      <w:pPr>
        <w:pStyle w:val="Akapitzlist"/>
        <w:numPr>
          <w:ilvl w:val="0"/>
          <w:numId w:val="12"/>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art. 241 Kodeksu karnego (naruszenie tajemnicy postępowania przygotowawczego),</w:t>
      </w:r>
    </w:p>
    <w:p w14:paraId="03B46C4A" w14:textId="42269794" w:rsidR="00B97502" w:rsidRPr="00D928B7" w:rsidRDefault="00B97502" w:rsidP="00D928B7">
      <w:pPr>
        <w:pStyle w:val="Akapitzlist"/>
        <w:numPr>
          <w:ilvl w:val="0"/>
          <w:numId w:val="12"/>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art. 258 Kodeksu karnego (udział w zorganizowanej grupie przestępczej),</w:t>
      </w:r>
    </w:p>
    <w:p w14:paraId="3BAB0217" w14:textId="5D91E261" w:rsidR="00B97502" w:rsidRPr="00D928B7" w:rsidRDefault="00B97502" w:rsidP="00D928B7">
      <w:pPr>
        <w:pStyle w:val="Akapitzlist"/>
        <w:numPr>
          <w:ilvl w:val="0"/>
          <w:numId w:val="12"/>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art. 265 Kodeksu karnego (ujawnienie lub wykorzystanie informacji niejawnych),</w:t>
      </w:r>
    </w:p>
    <w:p w14:paraId="2A7BF078" w14:textId="40A6865E" w:rsidR="00B97502" w:rsidRPr="00D928B7" w:rsidRDefault="00B97502" w:rsidP="00D928B7">
      <w:pPr>
        <w:pStyle w:val="Akapitzlist"/>
        <w:numPr>
          <w:ilvl w:val="0"/>
          <w:numId w:val="12"/>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art. 266 Kodeksu karnego (ujawnienie informacji niejawnych w związku z wykonywaną funkcją),</w:t>
      </w:r>
    </w:p>
    <w:p w14:paraId="6FC4E356" w14:textId="4F7DA9E7" w:rsidR="00B97502" w:rsidRPr="00D928B7" w:rsidRDefault="00B97502" w:rsidP="00D928B7">
      <w:pPr>
        <w:pStyle w:val="Akapitzlist"/>
        <w:numPr>
          <w:ilvl w:val="0"/>
          <w:numId w:val="12"/>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art. 267 Kodeksu karnego (bezprawne uzyskanie informacji),</w:t>
      </w:r>
    </w:p>
    <w:p w14:paraId="6F525FD6" w14:textId="22EBD005" w:rsidR="00B97502" w:rsidRPr="00D928B7" w:rsidRDefault="00B97502" w:rsidP="00D928B7">
      <w:pPr>
        <w:pStyle w:val="Akapitzlist"/>
        <w:numPr>
          <w:ilvl w:val="0"/>
          <w:numId w:val="12"/>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art. 270 Kodeksu karnego (fałszerstwo dokumentu),</w:t>
      </w:r>
    </w:p>
    <w:p w14:paraId="46338FD9" w14:textId="4B982622" w:rsidR="00B97502" w:rsidRPr="00D928B7" w:rsidRDefault="00B97502" w:rsidP="00D928B7">
      <w:pPr>
        <w:pStyle w:val="Akapitzlist"/>
        <w:numPr>
          <w:ilvl w:val="0"/>
          <w:numId w:val="12"/>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art. 271 Kodeksu karnego (poświadczenie nieprawdy w dokumencie),</w:t>
      </w:r>
    </w:p>
    <w:p w14:paraId="43226275" w14:textId="26FBC9C9" w:rsidR="00B97502" w:rsidRPr="00D928B7" w:rsidRDefault="00B97502" w:rsidP="00D928B7">
      <w:pPr>
        <w:pStyle w:val="Akapitzlist"/>
        <w:numPr>
          <w:ilvl w:val="0"/>
          <w:numId w:val="12"/>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art. 272 Kodeksu karnego (wyłudzenie podstępem poświadczenia nieprawdy),</w:t>
      </w:r>
    </w:p>
    <w:p w14:paraId="1927E831" w14:textId="4B26925A" w:rsidR="00B97502" w:rsidRPr="00D928B7" w:rsidRDefault="00B97502" w:rsidP="00D928B7">
      <w:pPr>
        <w:pStyle w:val="Akapitzlist"/>
        <w:numPr>
          <w:ilvl w:val="0"/>
          <w:numId w:val="12"/>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 xml:space="preserve">art. 273 Kodeksu karnego (używanie dokumentów poświadczających nieprawdę </w:t>
      </w:r>
      <w:r w:rsidR="000B1049">
        <w:rPr>
          <w:rFonts w:ascii="Times New Roman" w:hAnsi="Times New Roman" w:cs="Times New Roman"/>
          <w:bCs/>
          <w:color w:val="000000" w:themeColor="text1"/>
          <w:sz w:val="24"/>
          <w:szCs w:val="24"/>
        </w:rPr>
        <w:t>–</w:t>
      </w:r>
      <w:r w:rsidRPr="00D928B7">
        <w:rPr>
          <w:rFonts w:ascii="Times New Roman" w:hAnsi="Times New Roman" w:cs="Times New Roman"/>
          <w:bCs/>
          <w:color w:val="000000" w:themeColor="text1"/>
          <w:sz w:val="24"/>
          <w:szCs w:val="24"/>
        </w:rPr>
        <w:t xml:space="preserve"> zawierających fałszerstwo intelektualne),</w:t>
      </w:r>
    </w:p>
    <w:p w14:paraId="2B03506E" w14:textId="21C95E83" w:rsidR="00B97502" w:rsidRPr="00D928B7" w:rsidRDefault="00B97502" w:rsidP="00D928B7">
      <w:pPr>
        <w:pStyle w:val="Akapitzlist"/>
        <w:numPr>
          <w:ilvl w:val="0"/>
          <w:numId w:val="12"/>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art. 306 Ordynacji podatkowej (ujawnienie tajemnicy skarbowej),</w:t>
      </w:r>
    </w:p>
    <w:p w14:paraId="39316161" w14:textId="453B9CEF" w:rsidR="00B97502" w:rsidRPr="00D928B7" w:rsidRDefault="00B97502" w:rsidP="00D928B7">
      <w:pPr>
        <w:pStyle w:val="Akapitzlist"/>
        <w:numPr>
          <w:ilvl w:val="0"/>
          <w:numId w:val="12"/>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art. 278 ustawy o KAS (ujawnienie tajemnicy skarbowej),</w:t>
      </w:r>
    </w:p>
    <w:p w14:paraId="3671A2C7" w14:textId="1B005265" w:rsidR="00B97502" w:rsidRPr="00D928B7" w:rsidRDefault="00B97502" w:rsidP="00D928B7">
      <w:pPr>
        <w:pStyle w:val="Akapitzlist"/>
        <w:numPr>
          <w:ilvl w:val="0"/>
          <w:numId w:val="12"/>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art. 278a ustawy o KAS (podanie nieprawdy w oświadczeniu o stanie majątkowym.</w:t>
      </w:r>
    </w:p>
    <w:p w14:paraId="39DFC5ED" w14:textId="407E6C48" w:rsidR="00B97502" w:rsidRPr="00256BE7" w:rsidRDefault="00B97502"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Rozszerzenie katalogu obejmuje przestępstwa wykrywane w trakcie realizacji zadań pozostające w związku lub w zbiegu z przestępstwami będącymi w katalogu dotychczas określonym. Zaproponowana zmiana dąży do zapewnienia Szefowi KAS możliwości samodzielnego i kompleksowego prowadzenia spraw dotyczących korupcji i przestępczości urzędniczej, ograniczając konieczność współdziałania z innymi służbami i poprawiając tym samym ekonomikę procesu karnego.</w:t>
      </w:r>
    </w:p>
    <w:p w14:paraId="25F288AF" w14:textId="4B03E15D" w:rsidR="006C066A" w:rsidRPr="00256BE7" w:rsidRDefault="006C066A"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Z uwagi na to, że kontrola oświadczeń</w:t>
      </w:r>
      <w:r w:rsidR="00473C62" w:rsidRPr="00256BE7">
        <w:rPr>
          <w:rFonts w:ascii="Times New Roman" w:hAnsi="Times New Roman" w:cs="Times New Roman"/>
          <w:bCs/>
          <w:color w:val="000000" w:themeColor="text1"/>
          <w:sz w:val="24"/>
          <w:szCs w:val="24"/>
        </w:rPr>
        <w:t xml:space="preserve"> o stanie</w:t>
      </w:r>
      <w:r w:rsidRPr="00256BE7">
        <w:rPr>
          <w:rFonts w:ascii="Times New Roman" w:hAnsi="Times New Roman" w:cs="Times New Roman"/>
          <w:bCs/>
          <w:color w:val="000000" w:themeColor="text1"/>
          <w:sz w:val="24"/>
          <w:szCs w:val="24"/>
        </w:rPr>
        <w:t xml:space="preserve"> majątkowy</w:t>
      </w:r>
      <w:r w:rsidR="00473C62" w:rsidRPr="00256BE7">
        <w:rPr>
          <w:rFonts w:ascii="Times New Roman" w:hAnsi="Times New Roman" w:cs="Times New Roman"/>
          <w:bCs/>
          <w:color w:val="000000" w:themeColor="text1"/>
          <w:sz w:val="24"/>
          <w:szCs w:val="24"/>
        </w:rPr>
        <w:t>m</w:t>
      </w:r>
      <w:r w:rsidRPr="00256BE7">
        <w:rPr>
          <w:rFonts w:ascii="Times New Roman" w:hAnsi="Times New Roman" w:cs="Times New Roman"/>
          <w:bCs/>
          <w:color w:val="000000" w:themeColor="text1"/>
          <w:sz w:val="24"/>
          <w:szCs w:val="24"/>
        </w:rPr>
        <w:t xml:space="preserve"> będzie wykonywana (podobnie jak aktualnie sprawowana kontrola oświadczeń składanych przez osoby zatrudnione w jednostkach organizacyjnych KAS oraz funkcjonariuszy) jako kontrola celno-skarbowa stosownej nowelizacji muszą ulec postanowienia art. 54 ust. 2 pkt 9</w:t>
      </w:r>
      <w:r w:rsidR="00B97502" w:rsidRPr="00256BE7">
        <w:rPr>
          <w:rFonts w:ascii="Times New Roman" w:hAnsi="Times New Roman" w:cs="Times New Roman"/>
          <w:bCs/>
          <w:color w:val="000000" w:themeColor="text1"/>
          <w:sz w:val="24"/>
          <w:szCs w:val="24"/>
        </w:rPr>
        <w:t xml:space="preserve"> omawianej ustawy.</w:t>
      </w:r>
      <w:r w:rsidR="000B1049">
        <w:rPr>
          <w:rFonts w:ascii="Times New Roman" w:hAnsi="Times New Roman" w:cs="Times New Roman"/>
          <w:bCs/>
          <w:color w:val="000000" w:themeColor="text1"/>
          <w:sz w:val="24"/>
          <w:szCs w:val="24"/>
        </w:rPr>
        <w:t xml:space="preserve"> </w:t>
      </w:r>
    </w:p>
    <w:p w14:paraId="02883572" w14:textId="6EE98174" w:rsidR="00B97502" w:rsidRPr="00256BE7" w:rsidRDefault="006C066A"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Zmiana art. 49 pkt</w:t>
      </w:r>
      <w:r w:rsidR="00B97502" w:rsidRPr="00256BE7">
        <w:rPr>
          <w:rFonts w:ascii="Times New Roman" w:hAnsi="Times New Roman" w:cs="Times New Roman"/>
          <w:bCs/>
          <w:color w:val="000000" w:themeColor="text1"/>
          <w:sz w:val="24"/>
          <w:szCs w:val="24"/>
        </w:rPr>
        <w:t xml:space="preserve"> 2a rozszerza krąg organów KAS uprawnionych do żądania informacji z banków i innych instytucji kredytowych i finansowych o dyrektora izby administracji skarbowej. Natomiast zmiana pkt 3 służy doprecyzowaniu przepisów. W celu efektywnego wykonywania zadań Szefa KAS w zakresie postępowania określonego w dziale IIIA rozdziale 5 Ordynacji podatkowej i kontroli celno-skarbowej oświadczeń </w:t>
      </w:r>
      <w:r w:rsidR="00473C62" w:rsidRPr="00256BE7">
        <w:rPr>
          <w:rFonts w:ascii="Times New Roman" w:hAnsi="Times New Roman" w:cs="Times New Roman"/>
          <w:bCs/>
          <w:color w:val="000000" w:themeColor="text1"/>
          <w:sz w:val="24"/>
          <w:szCs w:val="24"/>
        </w:rPr>
        <w:t xml:space="preserve">o stanie </w:t>
      </w:r>
      <w:r w:rsidR="00B97502" w:rsidRPr="00256BE7">
        <w:rPr>
          <w:rFonts w:ascii="Times New Roman" w:hAnsi="Times New Roman" w:cs="Times New Roman"/>
          <w:bCs/>
          <w:color w:val="000000" w:themeColor="text1"/>
          <w:sz w:val="24"/>
          <w:szCs w:val="24"/>
        </w:rPr>
        <w:t>majątkow</w:t>
      </w:r>
      <w:r w:rsidR="00473C62" w:rsidRPr="00256BE7">
        <w:rPr>
          <w:rFonts w:ascii="Times New Roman" w:hAnsi="Times New Roman" w:cs="Times New Roman"/>
          <w:bCs/>
          <w:color w:val="000000" w:themeColor="text1"/>
          <w:sz w:val="24"/>
          <w:szCs w:val="24"/>
        </w:rPr>
        <w:t>ym</w:t>
      </w:r>
      <w:r w:rsidR="00B97502" w:rsidRPr="00256BE7">
        <w:rPr>
          <w:rFonts w:ascii="Times New Roman" w:hAnsi="Times New Roman" w:cs="Times New Roman"/>
          <w:bCs/>
          <w:color w:val="000000" w:themeColor="text1"/>
          <w:sz w:val="24"/>
          <w:szCs w:val="24"/>
        </w:rPr>
        <w:t xml:space="preserve">, o której mowa w art. 14 ust. 1 pkt 7 ustawy o KAS, konieczne jest doprecyzowanie, że Szef KAS może pozyskać w tym celu informacje bankowe. Brak dostępu przez Szefa KAS do informacji </w:t>
      </w:r>
      <w:r w:rsidR="00B97502" w:rsidRPr="00256BE7">
        <w:rPr>
          <w:rFonts w:ascii="Times New Roman" w:hAnsi="Times New Roman" w:cs="Times New Roman"/>
          <w:bCs/>
          <w:color w:val="000000" w:themeColor="text1"/>
          <w:sz w:val="24"/>
          <w:szCs w:val="24"/>
        </w:rPr>
        <w:lastRenderedPageBreak/>
        <w:t>objętych tajemnicą bankową uniemożliwi mu wykonywanie zadań przejmowanych z CBA. Powyższe zmiany usprawnią tok wykonywania kontroli celno-skarbowej i wpłyną znacząco na szybkość i efektywność podejmowanych działań,</w:t>
      </w:r>
    </w:p>
    <w:p w14:paraId="31827485" w14:textId="0F1822B9" w:rsidR="00163C8D" w:rsidRPr="00256BE7" w:rsidRDefault="006C066A"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Projektowana treść art. 54 ust. 2 pkt 9 </w:t>
      </w:r>
      <w:r w:rsidR="00B97502" w:rsidRPr="00256BE7">
        <w:rPr>
          <w:rFonts w:ascii="Times New Roman" w:hAnsi="Times New Roman" w:cs="Times New Roman"/>
          <w:bCs/>
          <w:color w:val="000000" w:themeColor="text1"/>
          <w:sz w:val="24"/>
          <w:szCs w:val="24"/>
        </w:rPr>
        <w:t xml:space="preserve">omawianej ustawy </w:t>
      </w:r>
      <w:r w:rsidRPr="00256BE7">
        <w:rPr>
          <w:rFonts w:ascii="Times New Roman" w:hAnsi="Times New Roman" w:cs="Times New Roman"/>
          <w:bCs/>
          <w:color w:val="000000" w:themeColor="text1"/>
          <w:sz w:val="24"/>
          <w:szCs w:val="24"/>
        </w:rPr>
        <w:t xml:space="preserve">jest efektem przejmowania przez Krajową Administrację Skarbową zadań związanych z kontrolą wszystkich oświadczeń </w:t>
      </w:r>
      <w:r w:rsidR="00473C62" w:rsidRPr="00256BE7">
        <w:rPr>
          <w:rFonts w:ascii="Times New Roman" w:hAnsi="Times New Roman" w:cs="Times New Roman"/>
          <w:bCs/>
          <w:color w:val="000000" w:themeColor="text1"/>
          <w:sz w:val="24"/>
          <w:szCs w:val="24"/>
        </w:rPr>
        <w:t xml:space="preserve">o stanie </w:t>
      </w:r>
      <w:r w:rsidRPr="00256BE7">
        <w:rPr>
          <w:rFonts w:ascii="Times New Roman" w:hAnsi="Times New Roman" w:cs="Times New Roman"/>
          <w:bCs/>
          <w:color w:val="000000" w:themeColor="text1"/>
          <w:sz w:val="24"/>
          <w:szCs w:val="24"/>
        </w:rPr>
        <w:t>majątkowy</w:t>
      </w:r>
      <w:r w:rsidR="00473C62" w:rsidRPr="00256BE7">
        <w:rPr>
          <w:rFonts w:ascii="Times New Roman" w:hAnsi="Times New Roman" w:cs="Times New Roman"/>
          <w:bCs/>
          <w:color w:val="000000" w:themeColor="text1"/>
          <w:sz w:val="24"/>
          <w:szCs w:val="24"/>
        </w:rPr>
        <w:t>m</w:t>
      </w:r>
      <w:r w:rsidRPr="00256BE7">
        <w:rPr>
          <w:rFonts w:ascii="Times New Roman" w:hAnsi="Times New Roman" w:cs="Times New Roman"/>
          <w:bCs/>
          <w:color w:val="000000" w:themeColor="text1"/>
          <w:sz w:val="24"/>
          <w:szCs w:val="24"/>
        </w:rPr>
        <w:t xml:space="preserve"> i</w:t>
      </w:r>
      <w:r w:rsidR="00163C8D" w:rsidRPr="00256BE7">
        <w:rPr>
          <w:rFonts w:ascii="Times New Roman" w:hAnsi="Times New Roman" w:cs="Times New Roman"/>
          <w:bCs/>
          <w:color w:val="000000" w:themeColor="text1"/>
          <w:sz w:val="24"/>
          <w:szCs w:val="24"/>
        </w:rPr>
        <w:t> </w:t>
      </w:r>
      <w:r w:rsidRPr="00256BE7">
        <w:rPr>
          <w:rFonts w:ascii="Times New Roman" w:hAnsi="Times New Roman" w:cs="Times New Roman"/>
          <w:bCs/>
          <w:color w:val="000000" w:themeColor="text1"/>
          <w:sz w:val="24"/>
          <w:szCs w:val="24"/>
        </w:rPr>
        <w:t xml:space="preserve">pozostaje w ścisłym związku z postanowieniami nowoprojektowanych zapisów art. 2 ust. 1 pkt 17c. </w:t>
      </w:r>
    </w:p>
    <w:p w14:paraId="492B3215" w14:textId="043B1E9C" w:rsidR="00AE4B0A" w:rsidRPr="00256BE7" w:rsidRDefault="00AE4B0A"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Wprowadzono również zmianę w art. 62 ust. 10 </w:t>
      </w:r>
      <w:r w:rsidR="00670654">
        <w:rPr>
          <w:rFonts w:ascii="Times New Roman" w:hAnsi="Times New Roman" w:cs="Times New Roman"/>
          <w:bCs/>
          <w:color w:val="000000" w:themeColor="text1"/>
          <w:sz w:val="24"/>
          <w:szCs w:val="24"/>
        </w:rPr>
        <w:t>przez</w:t>
      </w:r>
      <w:r w:rsidRPr="00256BE7">
        <w:rPr>
          <w:rFonts w:ascii="Times New Roman" w:hAnsi="Times New Roman" w:cs="Times New Roman"/>
          <w:bCs/>
          <w:color w:val="000000" w:themeColor="text1"/>
          <w:sz w:val="24"/>
          <w:szCs w:val="24"/>
        </w:rPr>
        <w:t xml:space="preserve"> dodanie zdania drugiego w brzmieniu:</w:t>
      </w:r>
      <w:r w:rsidR="00BC755E" w:rsidRPr="00256BE7">
        <w:rPr>
          <w:rFonts w:ascii="Times New Roman" w:hAnsi="Times New Roman" w:cs="Times New Roman"/>
          <w:bCs/>
          <w:color w:val="000000" w:themeColor="text1"/>
          <w:sz w:val="24"/>
          <w:szCs w:val="24"/>
        </w:rPr>
        <w:t xml:space="preserve"> </w:t>
      </w:r>
      <w:r w:rsidRPr="00256BE7">
        <w:rPr>
          <w:rFonts w:ascii="Times New Roman" w:hAnsi="Times New Roman" w:cs="Times New Roman"/>
          <w:bCs/>
          <w:color w:val="000000" w:themeColor="text1"/>
          <w:sz w:val="24"/>
          <w:szCs w:val="24"/>
        </w:rPr>
        <w:t>„Zmiany upoważnienia do przeprowadzenia kontroli celno-skarbowej może dokonać również Szef Krajowej Administracji Skarbowej.” Projektowana zmiana ma na celu umożliwienie Szefowi KAS, dokonania zmiany upoważnienia do kontroli oświadczeń o stanie majątkowym</w:t>
      </w:r>
      <w:r w:rsidR="00BC755E" w:rsidRPr="00256BE7">
        <w:rPr>
          <w:rFonts w:ascii="Times New Roman" w:hAnsi="Times New Roman" w:cs="Times New Roman"/>
          <w:bCs/>
          <w:color w:val="000000" w:themeColor="text1"/>
          <w:sz w:val="24"/>
          <w:szCs w:val="24"/>
        </w:rPr>
        <w:t xml:space="preserve">. </w:t>
      </w:r>
      <w:r w:rsidRPr="00256BE7">
        <w:rPr>
          <w:rFonts w:ascii="Times New Roman" w:hAnsi="Times New Roman" w:cs="Times New Roman"/>
          <w:bCs/>
          <w:color w:val="000000" w:themeColor="text1"/>
          <w:sz w:val="24"/>
          <w:szCs w:val="24"/>
        </w:rPr>
        <w:t>Obecnie takiej zmiany może dokonać tylko naczelnik urzędu celno-skarbowego. Usprawni to tok prowadzonej kontroli i wpłynie na ekonomikę podejmowanych czynności.</w:t>
      </w:r>
    </w:p>
    <w:p w14:paraId="2A117FF4" w14:textId="25B6D723" w:rsidR="0091282E" w:rsidRPr="00256BE7" w:rsidRDefault="004A16B8"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 </w:t>
      </w:r>
      <w:r w:rsidR="006C066A" w:rsidRPr="00256BE7">
        <w:rPr>
          <w:rFonts w:ascii="Times New Roman" w:hAnsi="Times New Roman" w:cs="Times New Roman"/>
          <w:b/>
          <w:bCs/>
          <w:color w:val="000000" w:themeColor="text1"/>
          <w:sz w:val="24"/>
          <w:szCs w:val="24"/>
        </w:rPr>
        <w:t>3) Najważniejsze zmiany wprowadzone w ustawie o z dnia 24 maja 2002 r. o Agencji Bezpieczeństwa Wewnętrznego oraz Agencji Wywiadu</w:t>
      </w:r>
      <w:r w:rsidR="006C066A" w:rsidRPr="00256BE7">
        <w:rPr>
          <w:rFonts w:ascii="Times New Roman" w:hAnsi="Times New Roman" w:cs="Times New Roman"/>
          <w:bCs/>
          <w:color w:val="000000" w:themeColor="text1"/>
          <w:sz w:val="24"/>
          <w:szCs w:val="24"/>
        </w:rPr>
        <w:t xml:space="preserve"> (</w:t>
      </w:r>
      <w:r w:rsidR="00556783" w:rsidRPr="00256BE7">
        <w:rPr>
          <w:rFonts w:ascii="Times New Roman" w:hAnsi="Times New Roman" w:cs="Times New Roman"/>
          <w:bCs/>
          <w:color w:val="000000" w:themeColor="text1"/>
          <w:sz w:val="24"/>
          <w:szCs w:val="24"/>
        </w:rPr>
        <w:t xml:space="preserve">art. </w:t>
      </w:r>
      <w:r w:rsidR="00A30C07" w:rsidRPr="00256BE7">
        <w:rPr>
          <w:rFonts w:ascii="Times New Roman" w:hAnsi="Times New Roman" w:cs="Times New Roman"/>
          <w:bCs/>
          <w:color w:val="000000" w:themeColor="text1"/>
          <w:sz w:val="24"/>
          <w:szCs w:val="24"/>
        </w:rPr>
        <w:t>7</w:t>
      </w:r>
      <w:r w:rsidR="003E74DF" w:rsidRPr="00256BE7">
        <w:rPr>
          <w:rFonts w:ascii="Times New Roman" w:hAnsi="Times New Roman" w:cs="Times New Roman"/>
          <w:bCs/>
          <w:color w:val="000000" w:themeColor="text1"/>
          <w:sz w:val="24"/>
          <w:szCs w:val="24"/>
        </w:rPr>
        <w:t>5</w:t>
      </w:r>
      <w:r w:rsidR="00556783" w:rsidRPr="00256BE7">
        <w:rPr>
          <w:rFonts w:ascii="Times New Roman" w:hAnsi="Times New Roman" w:cs="Times New Roman"/>
          <w:bCs/>
          <w:color w:val="000000" w:themeColor="text1"/>
          <w:sz w:val="24"/>
          <w:szCs w:val="24"/>
        </w:rPr>
        <w:t xml:space="preserve"> projektu) </w:t>
      </w:r>
    </w:p>
    <w:p w14:paraId="0A24E11A" w14:textId="092C3ABC" w:rsidR="00163C8D" w:rsidRPr="00256BE7" w:rsidRDefault="006C066A"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Nowe brzmienie otrzymuje art. 25 ust. 1 ustawy o Agencji Bezpieczeństwa Wewnętrznego i Agencji Wywiadu. Aktualnie w opisie czynności wchodzących w zakres zakupu kontrolowanego stosowanego obecnie przez Centralne Biuro Antykorupcyjne ustawodawca posłużył się zwrotem ,,a także założeniu propozycji przyjęcia […] korzyści majątkowej”. Mając na względzie utrzymanie we właściwości Agencji Bezpieczeństwa Wewnętrznego zadania w zakresie rozpoznawania, zapobiegania i wykrywania przestępstw korupcji osób pełniących funkcje publiczne, o których mowa w art. 1 i 2 ustawy z dnia 21</w:t>
      </w:r>
      <w:r w:rsidR="00163C8D" w:rsidRPr="00256BE7">
        <w:rPr>
          <w:rFonts w:ascii="Times New Roman" w:hAnsi="Times New Roman" w:cs="Times New Roman"/>
          <w:bCs/>
          <w:color w:val="000000" w:themeColor="text1"/>
          <w:sz w:val="24"/>
          <w:szCs w:val="24"/>
        </w:rPr>
        <w:t> </w:t>
      </w:r>
      <w:r w:rsidRPr="00256BE7">
        <w:rPr>
          <w:rFonts w:ascii="Times New Roman" w:hAnsi="Times New Roman" w:cs="Times New Roman"/>
          <w:bCs/>
          <w:color w:val="000000" w:themeColor="text1"/>
          <w:sz w:val="24"/>
          <w:szCs w:val="24"/>
        </w:rPr>
        <w:t xml:space="preserve">sierpnia 1997 r. o ograniczeniu prowadzenia działalności gospodarczej przez osoby pełniące funkcje publiczne, konieczne jest uzupełnienie art. 29 ust. 1 ustawy o ABW oraz AW o w/w opis zakresowy czynności zakupu kontrolowanego. Ujednolicenia wymaga również w art. 29 ust. 1 omawianej ustawy. W obecnym stanie prawnym ustawa o Centralnym Biurze Antykorupcyjnym (art. 14 ust. 1 ustawy o Centralnym Burze Antykorupcyjnym) oraz ustawa o Agencji Bezpieczeństwa Wewnętrznego oraz Agencji Wywiadu (art. 23 ust. 1 ustawy o Agencji Bezpieczeństwa Wewnętrznego oraz Agencji Wywiadu) przewidują tożsamy katalog tzw. uprawnień administracyjno-porządkowych. Zwraca jednak uwagę różnica w sposobie regulacji używania środków przymusu bezpośredniego i broni palnej przez funkcjonariuszy Centralnego Biura Antykorupcyjnego, którzy </w:t>
      </w:r>
      <w:r w:rsidR="000B1049">
        <w:rPr>
          <w:rFonts w:ascii="Times New Roman" w:hAnsi="Times New Roman" w:cs="Times New Roman"/>
          <w:bCs/>
          <w:color w:val="000000" w:themeColor="text1"/>
          <w:sz w:val="24"/>
          <w:szCs w:val="24"/>
        </w:rPr>
        <w:t>–</w:t>
      </w:r>
      <w:r w:rsidRPr="00256BE7">
        <w:rPr>
          <w:rFonts w:ascii="Times New Roman" w:hAnsi="Times New Roman" w:cs="Times New Roman"/>
          <w:bCs/>
          <w:color w:val="000000" w:themeColor="text1"/>
          <w:sz w:val="24"/>
          <w:szCs w:val="24"/>
        </w:rPr>
        <w:t xml:space="preserve"> w odróżnieniu od funkcjonariuszy Agencji Bezpieczeństwa Wewnętrznego </w:t>
      </w:r>
      <w:r w:rsidR="000B1049">
        <w:rPr>
          <w:rFonts w:ascii="Times New Roman" w:hAnsi="Times New Roman" w:cs="Times New Roman"/>
          <w:bCs/>
          <w:color w:val="000000" w:themeColor="text1"/>
          <w:sz w:val="24"/>
          <w:szCs w:val="24"/>
        </w:rPr>
        <w:t>–</w:t>
      </w:r>
      <w:r w:rsidRPr="00256BE7">
        <w:rPr>
          <w:rFonts w:ascii="Times New Roman" w:hAnsi="Times New Roman" w:cs="Times New Roman"/>
          <w:bCs/>
          <w:color w:val="000000" w:themeColor="text1"/>
          <w:sz w:val="24"/>
          <w:szCs w:val="24"/>
        </w:rPr>
        <w:t xml:space="preserve"> mają, po pierwsze prawo używać kaftanów bezpieczeństwa oraz pasów obezwładniających oraz, po drugie, środków przeznaczonych do pokonywania zamknięć </w:t>
      </w:r>
      <w:r w:rsidRPr="00256BE7">
        <w:rPr>
          <w:rFonts w:ascii="Times New Roman" w:hAnsi="Times New Roman" w:cs="Times New Roman"/>
          <w:bCs/>
          <w:color w:val="000000" w:themeColor="text1"/>
          <w:sz w:val="24"/>
          <w:szCs w:val="24"/>
        </w:rPr>
        <w:lastRenderedPageBreak/>
        <w:t>budowlanych i innych przeszkód, z wyłączeniem materiałów wybuchowych. W celu ujednolicenia proponuje się uzupełnienie art. 23 ust. 1 ustawy o ABW oraz AW o w/w środki.</w:t>
      </w:r>
    </w:p>
    <w:p w14:paraId="7648C719" w14:textId="541993EA" w:rsidR="005A6F47" w:rsidRPr="00256BE7" w:rsidRDefault="005A6F47"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
          <w:color w:val="000000" w:themeColor="text1"/>
          <w:sz w:val="24"/>
          <w:szCs w:val="24"/>
        </w:rPr>
        <w:t xml:space="preserve">4) Zmiany w ustawie z dnia 18 lutego 1994 r.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Celno-Skarbowej i Służby Więziennej oraz ich rodzin </w:t>
      </w:r>
      <w:r w:rsidRPr="00256BE7">
        <w:rPr>
          <w:rFonts w:ascii="Times New Roman" w:hAnsi="Times New Roman" w:cs="Times New Roman"/>
          <w:bCs/>
          <w:color w:val="000000" w:themeColor="text1"/>
          <w:sz w:val="24"/>
          <w:szCs w:val="24"/>
        </w:rPr>
        <w:t xml:space="preserve">(art. 32 projektu) </w:t>
      </w:r>
    </w:p>
    <w:p w14:paraId="2F515EFB" w14:textId="0948E3D8" w:rsidR="005A6F47" w:rsidRPr="00256BE7" w:rsidRDefault="005A6F47"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W art. 32 projektu, zawierającym zmiany do ustawy z dnia 18 lutego 1994 r.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Celno-Skarbowej i Służby Więziennej oraz ich rodzin (zwaną dalej „ustawą zaopatrzeniową”), zaproponowano skrócenie tytuł ustawy do: „o zaopatrzeniu emerytalnym funkcjonariuszy służb mundurowych oraz ich rodzin”. Proponowana zmiana pozostaje w zgodzie z § 18 ust. 1 Zasad techniki prawodawczej, aby w tytule ustawy jej przedmiot określić możliwie najzwięźlej, jednakże w sposób adekwatnie informujący o jej treści. Należy podkreślić, iż art. 1 ustawy zaopatrzeniowej określa zakres podmiotowy ustawy, tj. wprost wskazuje funkcjonariuszy, których służb mundurowych obejmują przepisy ustawy. Skrócenie tytułu ustawy w kontekście tworzenia i likwidowania poszczególnych służb mundurowych (co w ciągu ostatnich lat następowało kilkukrotnie), zmniejszy zakres zmian w poszczególnych ustawach nowelizujących, w których zmiany polegają tylko na przywołaniu nowego tytułu ustawy zaopatrzeniowej. Ponadto skrócenie tytułu ustawy ułatwi jej przywoływanie w decyzjach emerytalno-rentowych, wszelkich pismach powołujących się na przepisy tej ustawy, czy wyrokach sądowych. Dokonano również stosownych korekt w ustawach nowelizowanych projektem, które przywołują przepisy ustawy zaopatrzeniowej. </w:t>
      </w:r>
    </w:p>
    <w:p w14:paraId="211886E6" w14:textId="00D5FF7D" w:rsidR="005A6F47" w:rsidRPr="00256BE7" w:rsidRDefault="005A6F47"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W art. 3 ust. </w:t>
      </w:r>
      <w:r w:rsidR="00894EDE" w:rsidRPr="00256BE7">
        <w:rPr>
          <w:rFonts w:ascii="Times New Roman" w:hAnsi="Times New Roman" w:cs="Times New Roman"/>
          <w:bCs/>
          <w:color w:val="000000" w:themeColor="text1"/>
          <w:sz w:val="24"/>
          <w:szCs w:val="24"/>
        </w:rPr>
        <w:t>1</w:t>
      </w:r>
      <w:r w:rsidRPr="00256BE7">
        <w:rPr>
          <w:rFonts w:ascii="Times New Roman" w:hAnsi="Times New Roman" w:cs="Times New Roman"/>
          <w:bCs/>
          <w:color w:val="000000" w:themeColor="text1"/>
          <w:sz w:val="24"/>
          <w:szCs w:val="24"/>
        </w:rPr>
        <w:t xml:space="preserve"> pkt </w:t>
      </w:r>
      <w:r w:rsidR="00894EDE" w:rsidRPr="00256BE7">
        <w:rPr>
          <w:rFonts w:ascii="Times New Roman" w:hAnsi="Times New Roman" w:cs="Times New Roman"/>
          <w:bCs/>
          <w:color w:val="000000" w:themeColor="text1"/>
          <w:sz w:val="24"/>
          <w:szCs w:val="24"/>
        </w:rPr>
        <w:t>7</w:t>
      </w:r>
      <w:r w:rsidRPr="00256BE7">
        <w:rPr>
          <w:rFonts w:ascii="Times New Roman" w:hAnsi="Times New Roman" w:cs="Times New Roman"/>
          <w:bCs/>
          <w:color w:val="000000" w:themeColor="text1"/>
          <w:sz w:val="24"/>
          <w:szCs w:val="24"/>
        </w:rPr>
        <w:t xml:space="preserve"> wprowadzono now</w:t>
      </w:r>
      <w:r w:rsidR="00B1775E" w:rsidRPr="00256BE7">
        <w:rPr>
          <w:rFonts w:ascii="Times New Roman" w:hAnsi="Times New Roman" w:cs="Times New Roman"/>
          <w:bCs/>
          <w:color w:val="000000" w:themeColor="text1"/>
          <w:sz w:val="24"/>
          <w:szCs w:val="24"/>
        </w:rPr>
        <w:t>ą definicję wysługi emerytalnej, wykreślając z brzmienia przepisu CBA. Analogiczny zapis wprowadzony został w pozostałych przepisach ustawy zaopatrzeniowej, ponieważ okres służby w CBA będzie stanowił okres równorzędny ze służbą w istniejących służbach objętych ustawą zaopatrzeniową podobnie jak służba w Urzędzie Ochrony Państwa i Biurze Ochrony Rządu.</w:t>
      </w:r>
      <w:r w:rsidR="000B1049">
        <w:rPr>
          <w:rFonts w:ascii="Times New Roman" w:hAnsi="Times New Roman" w:cs="Times New Roman"/>
          <w:bCs/>
          <w:color w:val="000000" w:themeColor="text1"/>
          <w:sz w:val="24"/>
          <w:szCs w:val="24"/>
        </w:rPr>
        <w:t xml:space="preserve"> </w:t>
      </w:r>
    </w:p>
    <w:p w14:paraId="6FBF2921" w14:textId="1B1F858C" w:rsidR="00B1775E" w:rsidRPr="00256BE7" w:rsidRDefault="00B1775E"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Projektowana ustawa dokonuje nowelizacji art. 10b ustawy zaopatrzeniowej uwzględniając w jego brzmieniu funkcjonariuszy CBA, po funkcjonariuszach Biura Ochrony </w:t>
      </w:r>
      <w:r w:rsidRPr="00256BE7">
        <w:rPr>
          <w:rFonts w:ascii="Times New Roman" w:hAnsi="Times New Roman" w:cs="Times New Roman"/>
          <w:bCs/>
          <w:color w:val="000000" w:themeColor="text1"/>
          <w:sz w:val="24"/>
          <w:szCs w:val="24"/>
        </w:rPr>
        <w:lastRenderedPageBreak/>
        <w:t>Rządu. Nowelizując art. 10b wyrazy: „emeryci i renciści Biura Ochrony Rządu” zostały zastąpione wyrazami: „emeryci i renciści zwolnieni z Biura Ochrony Rządu lub z Centralnego Biura Antykorupcyjnego”.</w:t>
      </w:r>
    </w:p>
    <w:p w14:paraId="1D680CA9" w14:textId="065E4155" w:rsidR="009F2CE5" w:rsidRPr="00256BE7" w:rsidRDefault="009F2CE5"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Wprowadzono zmiany w art. 12 ust. 1 oraz dodano ust. 1a. </w:t>
      </w:r>
      <w:r w:rsidR="003712FD" w:rsidRPr="00256BE7">
        <w:rPr>
          <w:rFonts w:ascii="Times New Roman" w:hAnsi="Times New Roman" w:cs="Times New Roman"/>
          <w:bCs/>
          <w:color w:val="000000" w:themeColor="text1"/>
          <w:sz w:val="24"/>
          <w:szCs w:val="24"/>
        </w:rPr>
        <w:t xml:space="preserve">Z </w:t>
      </w:r>
      <w:r w:rsidRPr="00256BE7">
        <w:rPr>
          <w:rFonts w:ascii="Times New Roman" w:hAnsi="Times New Roman" w:cs="Times New Roman"/>
          <w:bCs/>
          <w:color w:val="000000" w:themeColor="text1"/>
          <w:sz w:val="24"/>
          <w:szCs w:val="24"/>
        </w:rPr>
        <w:t>obecnego brzmienia art.</w:t>
      </w:r>
      <w:r w:rsidR="00951585">
        <w:rPr>
          <w:rFonts w:ascii="Times New Roman" w:hAnsi="Times New Roman" w:cs="Times New Roman"/>
          <w:bCs/>
          <w:color w:val="000000" w:themeColor="text1"/>
          <w:sz w:val="24"/>
          <w:szCs w:val="24"/>
        </w:rPr>
        <w:t> </w:t>
      </w:r>
      <w:r w:rsidRPr="00256BE7">
        <w:rPr>
          <w:rFonts w:ascii="Times New Roman" w:hAnsi="Times New Roman" w:cs="Times New Roman"/>
          <w:bCs/>
          <w:color w:val="000000" w:themeColor="text1"/>
          <w:sz w:val="24"/>
          <w:szCs w:val="24"/>
        </w:rPr>
        <w:t>12 ust. 1 ustawy zaopatrzeniowej wynika, iż prawo do emerytury policyjnej nie przysługuje funkcjonariuszowi, który ma ustalone prawo do emerytury z ZUS, obliczonej z uwzględnieniem okresów służby i okresów z nią równorzędnych, przy czym nie ma tutaj znaczenia długość, ani rodzaj służby. Część funkcjonariuszy przyjętych po raz pierwszy do służby po dniu 1 stycznia 1999 r. posiada tzw. okresy „oskładkowane”, tj. okresy służby od dnia 1 stycznia 1999 r. do dnia 30 września 2003 r. objęte obowiązkowym ubezpieczeniem emerytalnym i rentowym. Oznacza to, że funkcjonariusze tacy pomimo pełnionej służby posiadają w ZUS-ie zaewidencjonowane składki na ich indywidualnych kontach, za wskazane powyżej okresy „oskładkowanej” służby. Skutkuje to tym, że ZUS zalicza je przy ustalaniu prawa do emerytury powszechnej. Jeżeli funkcjonariusz w pierwszej kolejności ustali prawo do emerytury w systemie powszechnym, a dopiero w drugiej kolejności wystąpi do Zakładu Emerytalno-Rentowego MSWiA (ZER MSWiA) z wnioskiem o ustalenie i przyznanie świadczenia emerytalnego, to przy obecnym brzmieniu przepisu art. 12 ust. 1 ustawy zaopatrzeniowej ZER MSWiA zobligowany jest do wydania decyzji odmownej w sprawie przyznania prawa do emerytury policyjnej za pozostałe okresy służby i okresy z nią równorzędne. Wówczas te pozostałe okresy służby i okresy z nią równorzędne, po przekazaniu przez daną służbę składek za te okresy, zostaną uwzględnione w emeryturze z ZUS-u, jako okresy składkowe. Powyżej wskazana zasada wynika z faktu, że w związku z wejściem w życie z dniem 1 stycznia 1999 r. reformy systemu ubezpieczeń społecznych i reformy emerytalnej funkcjonariusze, którzy rozpoczęli służbę po dniu 1 stycznia 1999 r., zostali objęci obowiązkowo ubezpieczeniami emerytalnym i rentowymi na podstawie ustawy z dnia 13</w:t>
      </w:r>
      <w:r w:rsidR="00951585">
        <w:rPr>
          <w:rFonts w:ascii="Times New Roman" w:hAnsi="Times New Roman" w:cs="Times New Roman"/>
          <w:bCs/>
          <w:color w:val="000000" w:themeColor="text1"/>
          <w:sz w:val="24"/>
          <w:szCs w:val="24"/>
        </w:rPr>
        <w:t> </w:t>
      </w:r>
      <w:r w:rsidRPr="00256BE7">
        <w:rPr>
          <w:rFonts w:ascii="Times New Roman" w:hAnsi="Times New Roman" w:cs="Times New Roman"/>
          <w:bCs/>
          <w:color w:val="000000" w:themeColor="text1"/>
          <w:sz w:val="24"/>
          <w:szCs w:val="24"/>
        </w:rPr>
        <w:t xml:space="preserve">października 1998 r. o systemie ubezpieczeń społecznych i mieli nabywać prawo do emerytury na zasadach i w wysokości określonych w ustawie z dnia 17 grudnia 1998 r. o emeryturach i rentach z Funduszu Ubezpieczeń Społecznych. Jednakże ustawą z dnia 23 lipca 2003 r. o zmianie ustawy o systemie ubezpieczeń społecznych oraz niektórych innych ustaw, zwanej dalej ustawą zmieniającą, ustawodawca wprowadził zmiany polegające na ponownym objęciu funkcjonariuszy, którzy wstąpili do służby po dniu 1 stycznia 1999 r., zaopatrzeniowym systemem emerytalnym oraz wyłączeniu ich z ubezpieczeń społecznych. W związku z powyższym od dnia 1 października 2003 r. wszyscy funkcjonariusze są objęci systemem zaopatrzeniowym, bez względu na datę podjęcia służby. Ustawa zmieniająca nadała m.in. nowe </w:t>
      </w:r>
      <w:r w:rsidRPr="00256BE7">
        <w:rPr>
          <w:rFonts w:ascii="Times New Roman" w:hAnsi="Times New Roman" w:cs="Times New Roman"/>
          <w:bCs/>
          <w:color w:val="000000" w:themeColor="text1"/>
          <w:sz w:val="24"/>
          <w:szCs w:val="24"/>
        </w:rPr>
        <w:lastRenderedPageBreak/>
        <w:t>brzmienie art. 12 ustawy zaopatrzeniowej, w wyniku czego funkcjonariusze posiadający wskazane powyżej okresy „oskładkowanej” służby, którzy w pierwszej kolejności ustalili sobie prawo do emerytury powszechnej z ZUS, nie mogą nawet ustalić sobie prawa do emerytury policyjnej. Z punktu widzenia prawa do pobierania przez funkcjonariuszy przyjętych do służby po dniu 1 stycznia 1999 r. dwóch emerytur (za okresy służby z systemu zaopatrzeniowego i za okresy cywilne z systemu powszechnego), utrzymywanie obecnego brzmienia art. 12 ust. 1 nie wydaje się być zasadne. Problem dotyczy niewielkiej liczby osób, gdyż zwykle funkcjonariusze ustalają najpierw prawo do emerytury policyjnej, jednakże jest zauważalny i wymaga</w:t>
      </w:r>
      <w:r w:rsidR="003712FD" w:rsidRPr="00256BE7">
        <w:rPr>
          <w:rFonts w:ascii="Times New Roman" w:hAnsi="Times New Roman" w:cs="Times New Roman"/>
          <w:bCs/>
          <w:color w:val="000000" w:themeColor="text1"/>
          <w:sz w:val="24"/>
          <w:szCs w:val="24"/>
        </w:rPr>
        <w:t>ł</w:t>
      </w:r>
      <w:r w:rsidRPr="00256BE7">
        <w:rPr>
          <w:rFonts w:ascii="Times New Roman" w:hAnsi="Times New Roman" w:cs="Times New Roman"/>
          <w:bCs/>
          <w:color w:val="000000" w:themeColor="text1"/>
          <w:sz w:val="24"/>
          <w:szCs w:val="24"/>
        </w:rPr>
        <w:t xml:space="preserve"> rozwiązania.</w:t>
      </w:r>
    </w:p>
    <w:p w14:paraId="51E26265" w14:textId="68FD0513" w:rsidR="008C62C3" w:rsidRPr="00256BE7" w:rsidRDefault="008C62C3"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W art. 32 pkt 9 lit. b projektodawca zmienia brzmienie części wspólnej w art. 18f w ust. 2e, </w:t>
      </w:r>
      <w:r w:rsidR="00670654">
        <w:rPr>
          <w:rFonts w:ascii="Times New Roman" w:hAnsi="Times New Roman" w:cs="Times New Roman"/>
          <w:bCs/>
          <w:color w:val="000000" w:themeColor="text1"/>
          <w:sz w:val="24"/>
          <w:szCs w:val="24"/>
        </w:rPr>
        <w:t>przez</w:t>
      </w:r>
      <w:r w:rsidRPr="00256BE7">
        <w:rPr>
          <w:rFonts w:ascii="Times New Roman" w:hAnsi="Times New Roman" w:cs="Times New Roman"/>
          <w:bCs/>
          <w:color w:val="000000" w:themeColor="text1"/>
          <w:sz w:val="24"/>
          <w:szCs w:val="24"/>
        </w:rPr>
        <w:t xml:space="preserve"> nadanie jej nowego brzmienia. Powyższa propozycja wynika z faktu, iż uwzględnienie </w:t>
      </w:r>
    </w:p>
    <w:p w14:paraId="19B04E14" w14:textId="071EEF2D" w:rsidR="008C62C3" w:rsidRPr="00256BE7" w:rsidRDefault="008C62C3"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renty inwalidzkiej w brzmieniu części wspólnej ust. 2e stanowi ewidentny błąd, ponieważ art. 18f znajduje się w rozdziale 1a, który dotyczy wyłącznie emerytury dla funkcjonariuszy przyjętych do służby po dniu 31 grudnia 2012 r. Podstawę wymiaru renty inwalidzkiej ustala się na podstawie art. 5 bez względu na datę przyjęcia po raz pierwszy do służby.</w:t>
      </w:r>
    </w:p>
    <w:p w14:paraId="562E7AEF" w14:textId="6E011719" w:rsidR="003712FD" w:rsidRPr="00256BE7" w:rsidRDefault="003712FD"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W art. 21 omawianej ustawy wprowadzono nowe brzmienie w ust. 1</w:t>
      </w:r>
      <w:r w:rsidR="005B69A1" w:rsidRPr="00256BE7">
        <w:rPr>
          <w:rFonts w:ascii="Times New Roman" w:hAnsi="Times New Roman" w:cs="Times New Roman"/>
          <w:bCs/>
          <w:color w:val="000000" w:themeColor="text1"/>
          <w:sz w:val="24"/>
          <w:szCs w:val="24"/>
        </w:rPr>
        <w:t>c. Zaproponowana</w:t>
      </w:r>
      <w:r w:rsidRPr="00256BE7">
        <w:rPr>
          <w:rFonts w:ascii="Times New Roman" w:hAnsi="Times New Roman" w:cs="Times New Roman"/>
          <w:bCs/>
          <w:color w:val="000000" w:themeColor="text1"/>
          <w:sz w:val="24"/>
          <w:szCs w:val="24"/>
        </w:rPr>
        <w:t xml:space="preserve"> zmiana ma na celu zapewnienie spójności z art. 2 ust. 1 pkt 3 i 4 ustawy z dnia 28 listopada 2014 r. o komisjach lekarskich podległych ministrowi właściwemu do spraw wewnętrznych.</w:t>
      </w:r>
    </w:p>
    <w:p w14:paraId="30CF36C9" w14:textId="5E53EC5B" w:rsidR="006C066A" w:rsidRPr="00256BE7" w:rsidRDefault="00A978E1"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
          <w:bCs/>
          <w:color w:val="000000" w:themeColor="text1"/>
          <w:sz w:val="24"/>
          <w:szCs w:val="24"/>
        </w:rPr>
        <w:t>5</w:t>
      </w:r>
      <w:r w:rsidR="006C066A" w:rsidRPr="00256BE7">
        <w:rPr>
          <w:rFonts w:ascii="Times New Roman" w:hAnsi="Times New Roman" w:cs="Times New Roman"/>
          <w:b/>
          <w:bCs/>
          <w:color w:val="000000" w:themeColor="text1"/>
          <w:sz w:val="24"/>
          <w:szCs w:val="24"/>
        </w:rPr>
        <w:t xml:space="preserve">) Zmiany w ustawie </w:t>
      </w:r>
      <w:r w:rsidR="004845C8" w:rsidRPr="00256BE7">
        <w:rPr>
          <w:rFonts w:ascii="Times New Roman" w:hAnsi="Times New Roman" w:cs="Times New Roman"/>
          <w:b/>
          <w:bCs/>
          <w:color w:val="000000" w:themeColor="text1"/>
          <w:sz w:val="24"/>
          <w:szCs w:val="24"/>
        </w:rPr>
        <w:t>z dnia 17 czerwca 19</w:t>
      </w:r>
      <w:r w:rsidR="00FB4EA9" w:rsidRPr="00256BE7">
        <w:rPr>
          <w:rFonts w:ascii="Times New Roman" w:hAnsi="Times New Roman" w:cs="Times New Roman"/>
          <w:b/>
          <w:bCs/>
          <w:color w:val="000000" w:themeColor="text1"/>
          <w:sz w:val="24"/>
          <w:szCs w:val="24"/>
        </w:rPr>
        <w:t>6</w:t>
      </w:r>
      <w:r w:rsidR="004845C8" w:rsidRPr="00256BE7">
        <w:rPr>
          <w:rFonts w:ascii="Times New Roman" w:hAnsi="Times New Roman" w:cs="Times New Roman"/>
          <w:b/>
          <w:bCs/>
          <w:color w:val="000000" w:themeColor="text1"/>
          <w:sz w:val="24"/>
          <w:szCs w:val="24"/>
        </w:rPr>
        <w:t>6 r. o postępowaniu egzekucyjnym w</w:t>
      </w:r>
      <w:r w:rsidR="00163C8D" w:rsidRPr="00256BE7">
        <w:rPr>
          <w:rFonts w:ascii="Times New Roman" w:hAnsi="Times New Roman" w:cs="Times New Roman"/>
          <w:b/>
          <w:bCs/>
          <w:color w:val="000000" w:themeColor="text1"/>
          <w:sz w:val="24"/>
          <w:szCs w:val="24"/>
        </w:rPr>
        <w:t> </w:t>
      </w:r>
      <w:r w:rsidR="004845C8" w:rsidRPr="00256BE7">
        <w:rPr>
          <w:rFonts w:ascii="Times New Roman" w:hAnsi="Times New Roman" w:cs="Times New Roman"/>
          <w:b/>
          <w:bCs/>
          <w:color w:val="000000" w:themeColor="text1"/>
          <w:sz w:val="24"/>
          <w:szCs w:val="24"/>
        </w:rPr>
        <w:t>administracji</w:t>
      </w:r>
      <w:r w:rsidR="004845C8" w:rsidRPr="00256BE7">
        <w:rPr>
          <w:rFonts w:ascii="Times New Roman" w:hAnsi="Times New Roman" w:cs="Times New Roman"/>
          <w:bCs/>
          <w:color w:val="000000" w:themeColor="text1"/>
          <w:sz w:val="24"/>
          <w:szCs w:val="24"/>
        </w:rPr>
        <w:t xml:space="preserve"> (</w:t>
      </w:r>
      <w:r w:rsidR="00556783" w:rsidRPr="00256BE7">
        <w:rPr>
          <w:rFonts w:ascii="Times New Roman" w:hAnsi="Times New Roman" w:cs="Times New Roman"/>
          <w:bCs/>
          <w:color w:val="000000" w:themeColor="text1"/>
          <w:sz w:val="24"/>
          <w:szCs w:val="24"/>
        </w:rPr>
        <w:t xml:space="preserve">art. </w:t>
      </w:r>
      <w:r w:rsidR="00A30C07" w:rsidRPr="00256BE7">
        <w:rPr>
          <w:rFonts w:ascii="Times New Roman" w:hAnsi="Times New Roman" w:cs="Times New Roman"/>
          <w:bCs/>
          <w:color w:val="000000" w:themeColor="text1"/>
          <w:sz w:val="24"/>
          <w:szCs w:val="24"/>
        </w:rPr>
        <w:t>1</w:t>
      </w:r>
      <w:r w:rsidR="00937619" w:rsidRPr="00256BE7">
        <w:rPr>
          <w:rFonts w:ascii="Times New Roman" w:hAnsi="Times New Roman" w:cs="Times New Roman"/>
          <w:bCs/>
          <w:color w:val="000000" w:themeColor="text1"/>
          <w:sz w:val="24"/>
          <w:szCs w:val="24"/>
        </w:rPr>
        <w:t>5</w:t>
      </w:r>
      <w:r w:rsidR="00556783" w:rsidRPr="00256BE7">
        <w:rPr>
          <w:rFonts w:ascii="Times New Roman" w:hAnsi="Times New Roman" w:cs="Times New Roman"/>
          <w:bCs/>
          <w:color w:val="000000" w:themeColor="text1"/>
          <w:sz w:val="24"/>
          <w:szCs w:val="24"/>
        </w:rPr>
        <w:t xml:space="preserve"> projektu</w:t>
      </w:r>
      <w:r w:rsidR="00700D5C" w:rsidRPr="00256BE7">
        <w:rPr>
          <w:rFonts w:ascii="Times New Roman" w:hAnsi="Times New Roman" w:cs="Times New Roman"/>
          <w:bCs/>
          <w:color w:val="000000" w:themeColor="text1"/>
          <w:sz w:val="24"/>
          <w:szCs w:val="24"/>
        </w:rPr>
        <w:t xml:space="preserve">) </w:t>
      </w:r>
    </w:p>
    <w:p w14:paraId="30CB6195" w14:textId="3BE0835E" w:rsidR="00163C8D" w:rsidRPr="00256BE7" w:rsidRDefault="00585D87"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Zadania, o których mowa w art. 18q § 1 (tj. wyrażanie zgody na ułatwiony sposób wyszukiwania zobowiązanych w rejestrze obejmujący więcej niż jednego zobowiązanego), realizuje organ prowadzący rejestr (Dyrektor Izby Administracji Skarbowej w Szczecinie) na wniosek uprawnionych podmiotów wymienionych w § 2 tego artykułu. Obecnie Szef CBA jest jednym z podmiotów uprawnionych mających dostęp do rejestru, które o taką zgodę mogą wystąpić konieczne zatem było przekazanie tej kompetencji </w:t>
      </w:r>
      <w:r w:rsidR="004845C8" w:rsidRPr="00256BE7">
        <w:rPr>
          <w:rFonts w:ascii="Times New Roman" w:hAnsi="Times New Roman" w:cs="Times New Roman"/>
          <w:bCs/>
          <w:color w:val="000000" w:themeColor="text1"/>
          <w:sz w:val="24"/>
          <w:szCs w:val="24"/>
        </w:rPr>
        <w:t>Komendant</w:t>
      </w:r>
      <w:r w:rsidRPr="00256BE7">
        <w:rPr>
          <w:rFonts w:ascii="Times New Roman" w:hAnsi="Times New Roman" w:cs="Times New Roman"/>
          <w:bCs/>
          <w:color w:val="000000" w:themeColor="text1"/>
          <w:sz w:val="24"/>
          <w:szCs w:val="24"/>
        </w:rPr>
        <w:t>owi</w:t>
      </w:r>
      <w:r w:rsidR="004845C8" w:rsidRPr="00256BE7">
        <w:rPr>
          <w:rFonts w:ascii="Times New Roman" w:hAnsi="Times New Roman" w:cs="Times New Roman"/>
          <w:bCs/>
          <w:color w:val="000000" w:themeColor="text1"/>
          <w:sz w:val="24"/>
          <w:szCs w:val="24"/>
        </w:rPr>
        <w:t xml:space="preserve"> Główne</w:t>
      </w:r>
      <w:r w:rsidRPr="00256BE7">
        <w:rPr>
          <w:rFonts w:ascii="Times New Roman" w:hAnsi="Times New Roman" w:cs="Times New Roman"/>
          <w:bCs/>
          <w:color w:val="000000" w:themeColor="text1"/>
          <w:sz w:val="24"/>
          <w:szCs w:val="24"/>
        </w:rPr>
        <w:t>mu</w:t>
      </w:r>
      <w:r w:rsidR="004845C8" w:rsidRPr="00256BE7">
        <w:rPr>
          <w:rFonts w:ascii="Times New Roman" w:hAnsi="Times New Roman" w:cs="Times New Roman"/>
          <w:bCs/>
          <w:color w:val="000000" w:themeColor="text1"/>
          <w:sz w:val="24"/>
          <w:szCs w:val="24"/>
        </w:rPr>
        <w:t xml:space="preserve"> Policji. </w:t>
      </w:r>
      <w:r w:rsidRPr="00256BE7">
        <w:rPr>
          <w:rFonts w:ascii="Times New Roman" w:hAnsi="Times New Roman" w:cs="Times New Roman"/>
          <w:bCs/>
          <w:color w:val="000000" w:themeColor="text1"/>
          <w:sz w:val="24"/>
          <w:szCs w:val="24"/>
        </w:rPr>
        <w:t xml:space="preserve">Tym samym Komendant Główny Policji </w:t>
      </w:r>
      <w:r w:rsidR="004845C8" w:rsidRPr="00256BE7">
        <w:rPr>
          <w:rFonts w:ascii="Times New Roman" w:hAnsi="Times New Roman" w:cs="Times New Roman"/>
          <w:bCs/>
          <w:color w:val="000000" w:themeColor="text1"/>
          <w:sz w:val="24"/>
          <w:szCs w:val="24"/>
        </w:rPr>
        <w:t>może wyrazić zgodę na ułatwiony sposób wyszukiwania zobowiązanych w rejestrze obejmujący więcej niż jednego zobowiązanego</w:t>
      </w:r>
      <w:r w:rsidRPr="00256BE7">
        <w:rPr>
          <w:rFonts w:ascii="Times New Roman" w:hAnsi="Times New Roman" w:cs="Times New Roman"/>
          <w:bCs/>
          <w:color w:val="000000" w:themeColor="text1"/>
          <w:sz w:val="24"/>
          <w:szCs w:val="24"/>
        </w:rPr>
        <w:t xml:space="preserve"> oraz posiadać będzie dostęp do rejestru</w:t>
      </w:r>
      <w:r w:rsidR="004845C8" w:rsidRPr="00256BE7">
        <w:rPr>
          <w:rFonts w:ascii="Times New Roman" w:hAnsi="Times New Roman" w:cs="Times New Roman"/>
          <w:bCs/>
          <w:color w:val="000000" w:themeColor="text1"/>
          <w:sz w:val="24"/>
          <w:szCs w:val="24"/>
        </w:rPr>
        <w:t>.</w:t>
      </w:r>
      <w:r w:rsidRPr="00256BE7">
        <w:rPr>
          <w:rFonts w:ascii="Times New Roman" w:hAnsi="Times New Roman" w:cs="Times New Roman"/>
          <w:bCs/>
          <w:color w:val="000000" w:themeColor="text1"/>
          <w:sz w:val="24"/>
          <w:szCs w:val="24"/>
        </w:rPr>
        <w:t xml:space="preserve"> Jednocześnie konieczne było wprowadzenie przepisu przejściowego, który wskazuje, że rejestr zobowiązanych prowadzony przez Szefa CBA na podstawie art. 18q § 9 staje się rejestrem zobowiązanych prowadzonym przez Komendanta Głównego Policji (art. </w:t>
      </w:r>
      <w:r w:rsidR="00993127" w:rsidRPr="00256BE7">
        <w:rPr>
          <w:rFonts w:ascii="Times New Roman" w:hAnsi="Times New Roman" w:cs="Times New Roman"/>
          <w:bCs/>
          <w:color w:val="000000" w:themeColor="text1"/>
          <w:sz w:val="24"/>
          <w:szCs w:val="24"/>
        </w:rPr>
        <w:t>1</w:t>
      </w:r>
      <w:r w:rsidR="00307C79">
        <w:rPr>
          <w:rFonts w:ascii="Times New Roman" w:hAnsi="Times New Roman" w:cs="Times New Roman"/>
          <w:bCs/>
          <w:color w:val="000000" w:themeColor="text1"/>
          <w:sz w:val="24"/>
          <w:szCs w:val="24"/>
        </w:rPr>
        <w:t>92</w:t>
      </w:r>
      <w:r w:rsidR="00993127" w:rsidRPr="00256BE7">
        <w:rPr>
          <w:rFonts w:ascii="Times New Roman" w:hAnsi="Times New Roman" w:cs="Times New Roman"/>
          <w:bCs/>
          <w:color w:val="000000" w:themeColor="text1"/>
          <w:sz w:val="24"/>
          <w:szCs w:val="24"/>
        </w:rPr>
        <w:t xml:space="preserve"> projektowanej ustawy).</w:t>
      </w:r>
      <w:r w:rsidR="000B1049">
        <w:rPr>
          <w:rFonts w:ascii="Times New Roman" w:hAnsi="Times New Roman" w:cs="Times New Roman"/>
          <w:bCs/>
          <w:color w:val="000000" w:themeColor="text1"/>
          <w:sz w:val="24"/>
          <w:szCs w:val="24"/>
        </w:rPr>
        <w:t xml:space="preserve"> </w:t>
      </w:r>
      <w:r w:rsidR="003248D6" w:rsidRPr="00256BE7">
        <w:rPr>
          <w:rFonts w:ascii="Times New Roman" w:hAnsi="Times New Roman" w:cs="Times New Roman"/>
          <w:bCs/>
          <w:color w:val="000000" w:themeColor="text1"/>
          <w:sz w:val="24"/>
          <w:szCs w:val="24"/>
        </w:rPr>
        <w:t>W a</w:t>
      </w:r>
      <w:r w:rsidR="00A82B74" w:rsidRPr="00256BE7">
        <w:rPr>
          <w:rFonts w:ascii="Times New Roman" w:hAnsi="Times New Roman" w:cs="Times New Roman"/>
          <w:bCs/>
          <w:color w:val="000000" w:themeColor="text1"/>
          <w:sz w:val="24"/>
          <w:szCs w:val="24"/>
        </w:rPr>
        <w:t xml:space="preserve">rt. 48 § 5, </w:t>
      </w:r>
      <w:r w:rsidR="003248D6" w:rsidRPr="00256BE7">
        <w:rPr>
          <w:rFonts w:ascii="Times New Roman" w:hAnsi="Times New Roman" w:cs="Times New Roman"/>
          <w:bCs/>
          <w:color w:val="000000" w:themeColor="text1"/>
          <w:sz w:val="24"/>
          <w:szCs w:val="24"/>
        </w:rPr>
        <w:t xml:space="preserve">w </w:t>
      </w:r>
      <w:r w:rsidR="00A82B74" w:rsidRPr="00256BE7">
        <w:rPr>
          <w:rFonts w:ascii="Times New Roman" w:hAnsi="Times New Roman" w:cs="Times New Roman"/>
          <w:bCs/>
          <w:color w:val="000000" w:themeColor="text1"/>
          <w:sz w:val="24"/>
          <w:szCs w:val="24"/>
        </w:rPr>
        <w:t xml:space="preserve">art. 50 § 2 i § 3 pkt 3, </w:t>
      </w:r>
      <w:r w:rsidR="003248D6" w:rsidRPr="00256BE7">
        <w:rPr>
          <w:rFonts w:ascii="Times New Roman" w:hAnsi="Times New Roman" w:cs="Times New Roman"/>
          <w:bCs/>
          <w:color w:val="000000" w:themeColor="text1"/>
          <w:sz w:val="24"/>
          <w:szCs w:val="24"/>
        </w:rPr>
        <w:t xml:space="preserve">w </w:t>
      </w:r>
      <w:r w:rsidR="00A82B74" w:rsidRPr="00256BE7">
        <w:rPr>
          <w:rFonts w:ascii="Times New Roman" w:hAnsi="Times New Roman" w:cs="Times New Roman"/>
          <w:bCs/>
          <w:color w:val="000000" w:themeColor="text1"/>
          <w:sz w:val="24"/>
          <w:szCs w:val="24"/>
        </w:rPr>
        <w:lastRenderedPageBreak/>
        <w:t xml:space="preserve">art. 64b § 1 pkt 18, </w:t>
      </w:r>
      <w:r w:rsidR="003248D6" w:rsidRPr="00256BE7">
        <w:rPr>
          <w:rFonts w:ascii="Times New Roman" w:hAnsi="Times New Roman" w:cs="Times New Roman"/>
          <w:bCs/>
          <w:color w:val="000000" w:themeColor="text1"/>
          <w:sz w:val="24"/>
          <w:szCs w:val="24"/>
        </w:rPr>
        <w:t xml:space="preserve">w </w:t>
      </w:r>
      <w:r w:rsidR="00A82B74" w:rsidRPr="00256BE7">
        <w:rPr>
          <w:rFonts w:ascii="Times New Roman" w:hAnsi="Times New Roman" w:cs="Times New Roman"/>
          <w:bCs/>
          <w:color w:val="000000" w:themeColor="text1"/>
          <w:sz w:val="24"/>
          <w:szCs w:val="24"/>
        </w:rPr>
        <w:t xml:space="preserve">art. 153 </w:t>
      </w:r>
      <w:r w:rsidR="00700D5C" w:rsidRPr="00256BE7">
        <w:rPr>
          <w:rFonts w:ascii="Times New Roman" w:hAnsi="Times New Roman" w:cs="Times New Roman"/>
          <w:bCs/>
          <w:color w:val="000000" w:themeColor="text1"/>
          <w:sz w:val="24"/>
          <w:szCs w:val="24"/>
        </w:rPr>
        <w:t>skreśla się wyrazy</w:t>
      </w:r>
      <w:r w:rsidR="00A82B74" w:rsidRPr="00256BE7">
        <w:rPr>
          <w:rFonts w:ascii="Times New Roman" w:hAnsi="Times New Roman" w:cs="Times New Roman"/>
          <w:bCs/>
          <w:color w:val="000000" w:themeColor="text1"/>
          <w:sz w:val="24"/>
          <w:szCs w:val="24"/>
        </w:rPr>
        <w:t xml:space="preserve"> </w:t>
      </w:r>
      <w:r w:rsidR="00930EC0" w:rsidRPr="00256BE7">
        <w:rPr>
          <w:rFonts w:ascii="Times New Roman" w:hAnsi="Times New Roman" w:cs="Times New Roman"/>
          <w:bCs/>
          <w:color w:val="000000" w:themeColor="text1"/>
          <w:sz w:val="24"/>
          <w:szCs w:val="24"/>
        </w:rPr>
        <w:t>,,Centralne Biuro Antykorupcyjne”</w:t>
      </w:r>
      <w:r w:rsidR="00A82B74" w:rsidRPr="00256BE7">
        <w:rPr>
          <w:rFonts w:ascii="Times New Roman" w:hAnsi="Times New Roman" w:cs="Times New Roman"/>
          <w:bCs/>
          <w:color w:val="000000" w:themeColor="text1"/>
          <w:sz w:val="24"/>
          <w:szCs w:val="24"/>
        </w:rPr>
        <w:t xml:space="preserve">. </w:t>
      </w:r>
      <w:r w:rsidR="00773955" w:rsidRPr="00256BE7">
        <w:rPr>
          <w:rFonts w:ascii="Times New Roman" w:hAnsi="Times New Roman" w:cs="Times New Roman"/>
          <w:bCs/>
          <w:color w:val="000000" w:themeColor="text1"/>
          <w:sz w:val="24"/>
          <w:szCs w:val="24"/>
        </w:rPr>
        <w:t xml:space="preserve">Zmiana ma charakter </w:t>
      </w:r>
      <w:r w:rsidR="002D67E9" w:rsidRPr="00256BE7">
        <w:rPr>
          <w:rFonts w:ascii="Times New Roman" w:hAnsi="Times New Roman" w:cs="Times New Roman"/>
          <w:bCs/>
          <w:color w:val="000000" w:themeColor="text1"/>
          <w:sz w:val="24"/>
          <w:szCs w:val="24"/>
        </w:rPr>
        <w:t xml:space="preserve">porządkowy oraz </w:t>
      </w:r>
      <w:r w:rsidR="00773955" w:rsidRPr="00256BE7">
        <w:rPr>
          <w:rFonts w:ascii="Times New Roman" w:hAnsi="Times New Roman" w:cs="Times New Roman"/>
          <w:bCs/>
          <w:color w:val="000000" w:themeColor="text1"/>
          <w:sz w:val="24"/>
          <w:szCs w:val="24"/>
        </w:rPr>
        <w:t>dostosowujący</w:t>
      </w:r>
      <w:r w:rsidRPr="00256BE7">
        <w:rPr>
          <w:rFonts w:ascii="Times New Roman" w:hAnsi="Times New Roman" w:cs="Times New Roman"/>
          <w:bCs/>
          <w:color w:val="000000" w:themeColor="text1"/>
          <w:sz w:val="24"/>
          <w:szCs w:val="24"/>
        </w:rPr>
        <w:t xml:space="preserve">. </w:t>
      </w:r>
    </w:p>
    <w:p w14:paraId="150880A6" w14:textId="499704E1" w:rsidR="006C066A" w:rsidRPr="00256BE7" w:rsidRDefault="00A978E1"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
          <w:bCs/>
          <w:color w:val="000000" w:themeColor="text1"/>
          <w:sz w:val="24"/>
          <w:szCs w:val="24"/>
        </w:rPr>
        <w:t>6</w:t>
      </w:r>
      <w:r w:rsidR="006C066A" w:rsidRPr="00256BE7">
        <w:rPr>
          <w:rFonts w:ascii="Times New Roman" w:hAnsi="Times New Roman" w:cs="Times New Roman"/>
          <w:b/>
          <w:bCs/>
          <w:color w:val="000000" w:themeColor="text1"/>
          <w:sz w:val="24"/>
          <w:szCs w:val="24"/>
        </w:rPr>
        <w:t xml:space="preserve">) Zmiany w ustawie z dnia 8 marca 1990 r. o samorządzie </w:t>
      </w:r>
      <w:r w:rsidR="00C435C7" w:rsidRPr="00256BE7">
        <w:rPr>
          <w:rFonts w:ascii="Times New Roman" w:hAnsi="Times New Roman" w:cs="Times New Roman"/>
          <w:b/>
          <w:bCs/>
          <w:color w:val="000000" w:themeColor="text1"/>
          <w:sz w:val="24"/>
          <w:szCs w:val="24"/>
        </w:rPr>
        <w:t xml:space="preserve">gminnym </w:t>
      </w:r>
      <w:r w:rsidR="00C435C7" w:rsidRPr="00256BE7">
        <w:rPr>
          <w:rFonts w:ascii="Times New Roman" w:hAnsi="Times New Roman" w:cs="Times New Roman"/>
          <w:bCs/>
          <w:color w:val="000000" w:themeColor="text1"/>
          <w:sz w:val="24"/>
          <w:szCs w:val="24"/>
        </w:rPr>
        <w:t>(</w:t>
      </w:r>
      <w:r w:rsidR="00556783" w:rsidRPr="00256BE7">
        <w:rPr>
          <w:rFonts w:ascii="Times New Roman" w:hAnsi="Times New Roman" w:cs="Times New Roman"/>
          <w:bCs/>
          <w:color w:val="000000" w:themeColor="text1"/>
          <w:sz w:val="24"/>
          <w:szCs w:val="24"/>
        </w:rPr>
        <w:t xml:space="preserve">art. </w:t>
      </w:r>
      <w:r w:rsidR="00A30C07" w:rsidRPr="00256BE7">
        <w:rPr>
          <w:rFonts w:ascii="Times New Roman" w:hAnsi="Times New Roman" w:cs="Times New Roman"/>
          <w:bCs/>
          <w:color w:val="000000" w:themeColor="text1"/>
          <w:sz w:val="24"/>
          <w:szCs w:val="24"/>
        </w:rPr>
        <w:t>2</w:t>
      </w:r>
      <w:r w:rsidR="005A6F47" w:rsidRPr="00256BE7">
        <w:rPr>
          <w:rFonts w:ascii="Times New Roman" w:hAnsi="Times New Roman" w:cs="Times New Roman"/>
          <w:bCs/>
          <w:color w:val="000000" w:themeColor="text1"/>
          <w:sz w:val="24"/>
          <w:szCs w:val="24"/>
        </w:rPr>
        <w:t>2</w:t>
      </w:r>
      <w:r w:rsidR="00556783" w:rsidRPr="00256BE7">
        <w:rPr>
          <w:rFonts w:ascii="Times New Roman" w:hAnsi="Times New Roman" w:cs="Times New Roman"/>
          <w:bCs/>
          <w:color w:val="000000" w:themeColor="text1"/>
          <w:sz w:val="24"/>
          <w:szCs w:val="24"/>
        </w:rPr>
        <w:t xml:space="preserve"> projektu</w:t>
      </w:r>
      <w:r w:rsidR="006C066A" w:rsidRPr="00256BE7">
        <w:rPr>
          <w:rFonts w:ascii="Times New Roman" w:hAnsi="Times New Roman" w:cs="Times New Roman"/>
          <w:bCs/>
          <w:color w:val="000000" w:themeColor="text1"/>
          <w:sz w:val="24"/>
          <w:szCs w:val="24"/>
        </w:rPr>
        <w:t>)</w:t>
      </w:r>
    </w:p>
    <w:p w14:paraId="7C089B35" w14:textId="2F1C880A" w:rsidR="00163C8D" w:rsidRPr="00256BE7" w:rsidRDefault="006C066A"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W </w:t>
      </w:r>
      <w:r w:rsidR="002103F0" w:rsidRPr="00256BE7">
        <w:rPr>
          <w:rFonts w:ascii="Times New Roman" w:hAnsi="Times New Roman" w:cs="Times New Roman"/>
          <w:bCs/>
          <w:color w:val="000000" w:themeColor="text1"/>
          <w:sz w:val="24"/>
          <w:szCs w:val="24"/>
        </w:rPr>
        <w:t>projektowanym</w:t>
      </w:r>
      <w:r w:rsidR="00CA2DDE" w:rsidRPr="00256BE7">
        <w:rPr>
          <w:rFonts w:ascii="Times New Roman" w:hAnsi="Times New Roman" w:cs="Times New Roman"/>
          <w:bCs/>
          <w:color w:val="000000" w:themeColor="text1"/>
          <w:sz w:val="24"/>
          <w:szCs w:val="24"/>
        </w:rPr>
        <w:t xml:space="preserve"> art. 24h</w:t>
      </w:r>
      <w:r w:rsidR="00A07EF5" w:rsidRPr="00256BE7">
        <w:rPr>
          <w:rFonts w:ascii="Times New Roman" w:hAnsi="Times New Roman" w:cs="Times New Roman"/>
          <w:bCs/>
          <w:color w:val="000000" w:themeColor="text1"/>
          <w:sz w:val="24"/>
          <w:szCs w:val="24"/>
        </w:rPr>
        <w:t xml:space="preserve"> w ust. 8</w:t>
      </w:r>
      <w:r w:rsidR="00CA2DDE" w:rsidRPr="00256BE7">
        <w:rPr>
          <w:rFonts w:ascii="Times New Roman" w:hAnsi="Times New Roman" w:cs="Times New Roman"/>
          <w:bCs/>
          <w:color w:val="000000" w:themeColor="text1"/>
          <w:sz w:val="24"/>
          <w:szCs w:val="24"/>
        </w:rPr>
        <w:t>:</w:t>
      </w:r>
      <w:r w:rsidR="00700D5C" w:rsidRPr="00256BE7">
        <w:rPr>
          <w:rFonts w:ascii="Times New Roman" w:hAnsi="Times New Roman" w:cs="Times New Roman"/>
          <w:bCs/>
          <w:color w:val="000000" w:themeColor="text1"/>
          <w:sz w:val="24"/>
          <w:szCs w:val="24"/>
        </w:rPr>
        <w:t xml:space="preserve"> wyrazy</w:t>
      </w:r>
      <w:r w:rsidR="00A07EF5" w:rsidRPr="00256BE7">
        <w:rPr>
          <w:rFonts w:ascii="Times New Roman" w:hAnsi="Times New Roman" w:cs="Times New Roman"/>
          <w:bCs/>
          <w:color w:val="000000" w:themeColor="text1"/>
          <w:sz w:val="24"/>
          <w:szCs w:val="24"/>
        </w:rPr>
        <w:t xml:space="preserve"> ,,Centralne Biuro Antykorupcyjne” zastępuje się wyrazem ,,</w:t>
      </w:r>
      <w:r w:rsidR="00145A37" w:rsidRPr="00256BE7">
        <w:rPr>
          <w:rFonts w:ascii="Times New Roman" w:hAnsi="Times New Roman" w:cs="Times New Roman"/>
          <w:bCs/>
          <w:color w:val="000000" w:themeColor="text1"/>
          <w:sz w:val="24"/>
          <w:szCs w:val="24"/>
        </w:rPr>
        <w:t>Szef Krajowej Administracji</w:t>
      </w:r>
      <w:r w:rsidR="00A07EF5" w:rsidRPr="00256BE7">
        <w:rPr>
          <w:rFonts w:ascii="Times New Roman" w:hAnsi="Times New Roman" w:cs="Times New Roman"/>
          <w:bCs/>
          <w:color w:val="000000" w:themeColor="text1"/>
          <w:sz w:val="24"/>
          <w:szCs w:val="24"/>
        </w:rPr>
        <w:t xml:space="preserve"> Skarbowa”. Tym samym w przypadku podejrzenia, że osoba składająca oświadczenie majątkowe podała w nim nieprawdę lub zataiła prawdę, podmiot dokonujący analizy oświadczenia występuje do Krajowej Administracji Skarbowej z wnioskiem o kontrolę jej oświadczenia majątkowego. </w:t>
      </w:r>
      <w:r w:rsidR="00C33E30" w:rsidRPr="00256BE7">
        <w:rPr>
          <w:rFonts w:ascii="Times New Roman" w:hAnsi="Times New Roman" w:cs="Times New Roman"/>
          <w:bCs/>
          <w:color w:val="000000" w:themeColor="text1"/>
          <w:sz w:val="24"/>
          <w:szCs w:val="24"/>
        </w:rPr>
        <w:t>Obecnie</w:t>
      </w:r>
      <w:r w:rsidR="003B40DF" w:rsidRPr="00256BE7">
        <w:rPr>
          <w:rFonts w:ascii="Times New Roman" w:hAnsi="Times New Roman" w:cs="Times New Roman"/>
          <w:bCs/>
          <w:color w:val="000000" w:themeColor="text1"/>
          <w:sz w:val="24"/>
          <w:szCs w:val="24"/>
        </w:rPr>
        <w:t xml:space="preserve"> instytucje wchodzące w strukturę Krajowej Administracji Skarbowej weryfikują</w:t>
      </w:r>
      <w:r w:rsidR="00C33E30" w:rsidRPr="00256BE7">
        <w:rPr>
          <w:rFonts w:ascii="Times New Roman" w:hAnsi="Times New Roman" w:cs="Times New Roman"/>
          <w:bCs/>
          <w:color w:val="000000" w:themeColor="text1"/>
          <w:sz w:val="24"/>
          <w:szCs w:val="24"/>
        </w:rPr>
        <w:t xml:space="preserve"> oświadczenia radnych, wójtów, zastępców wójta, sekretarzy gminy, skarbników gminy, kierowników jednostki organizacyjnej gminy, osób zarządzających i członków organu zarządzającego gminną osobą prawną oraz osoba wydająca decyzje administracyjne w imieniu wójta. Zgodnie bowiem </w:t>
      </w:r>
      <w:r w:rsidR="008C1876" w:rsidRPr="00256BE7">
        <w:rPr>
          <w:rFonts w:ascii="Times New Roman" w:hAnsi="Times New Roman" w:cs="Times New Roman"/>
          <w:bCs/>
          <w:color w:val="000000" w:themeColor="text1"/>
          <w:sz w:val="24"/>
          <w:szCs w:val="24"/>
        </w:rPr>
        <w:t>z</w:t>
      </w:r>
      <w:r w:rsidR="00163C8D" w:rsidRPr="00256BE7">
        <w:rPr>
          <w:rFonts w:ascii="Times New Roman" w:hAnsi="Times New Roman" w:cs="Times New Roman"/>
          <w:bCs/>
          <w:color w:val="000000" w:themeColor="text1"/>
          <w:sz w:val="24"/>
          <w:szCs w:val="24"/>
        </w:rPr>
        <w:t> </w:t>
      </w:r>
      <w:r w:rsidR="008C1876" w:rsidRPr="00256BE7">
        <w:rPr>
          <w:rFonts w:ascii="Times New Roman" w:hAnsi="Times New Roman" w:cs="Times New Roman"/>
          <w:bCs/>
          <w:color w:val="000000" w:themeColor="text1"/>
          <w:sz w:val="24"/>
          <w:szCs w:val="24"/>
        </w:rPr>
        <w:t>obecnym brzmieniem</w:t>
      </w:r>
      <w:r w:rsidR="00C33E30" w:rsidRPr="00256BE7">
        <w:rPr>
          <w:rFonts w:ascii="Times New Roman" w:hAnsi="Times New Roman" w:cs="Times New Roman"/>
          <w:bCs/>
          <w:color w:val="000000" w:themeColor="text1"/>
          <w:sz w:val="24"/>
          <w:szCs w:val="24"/>
        </w:rPr>
        <w:t xml:space="preserve"> art. 24h ust. 6 i 7 oświadczenia majątkowe weryfikuje organ do którego zostało złożone oświadczenie majątkowe oraz naczelnik urzędu skarbowego </w:t>
      </w:r>
      <w:r w:rsidR="003B40DF" w:rsidRPr="00256BE7">
        <w:rPr>
          <w:rFonts w:ascii="Times New Roman" w:hAnsi="Times New Roman" w:cs="Times New Roman"/>
          <w:bCs/>
          <w:color w:val="000000" w:themeColor="text1"/>
          <w:sz w:val="24"/>
          <w:szCs w:val="24"/>
        </w:rPr>
        <w:t xml:space="preserve">właściwy </w:t>
      </w:r>
      <w:r w:rsidR="00C33E30" w:rsidRPr="00256BE7">
        <w:rPr>
          <w:rFonts w:ascii="Times New Roman" w:hAnsi="Times New Roman" w:cs="Times New Roman"/>
          <w:bCs/>
          <w:color w:val="000000" w:themeColor="text1"/>
          <w:sz w:val="24"/>
          <w:szCs w:val="24"/>
        </w:rPr>
        <w:t>ze</w:t>
      </w:r>
      <w:r w:rsidR="00163C8D" w:rsidRPr="00256BE7">
        <w:rPr>
          <w:rFonts w:ascii="Times New Roman" w:hAnsi="Times New Roman" w:cs="Times New Roman"/>
          <w:bCs/>
          <w:color w:val="000000" w:themeColor="text1"/>
          <w:sz w:val="24"/>
          <w:szCs w:val="24"/>
        </w:rPr>
        <w:t> </w:t>
      </w:r>
      <w:r w:rsidR="00C33E30" w:rsidRPr="00256BE7">
        <w:rPr>
          <w:rFonts w:ascii="Times New Roman" w:hAnsi="Times New Roman" w:cs="Times New Roman"/>
          <w:bCs/>
          <w:color w:val="000000" w:themeColor="text1"/>
          <w:sz w:val="24"/>
          <w:szCs w:val="24"/>
        </w:rPr>
        <w:t xml:space="preserve">względu na miejsce zamieszkania osoby składającej oświadczenie majątkowe. Organy te zgodnie z proponowaną zmianą w razie stwierdzenia nieprawidłowości podczas weryfikacji oświadczenia majątkowego, zobowiązane </w:t>
      </w:r>
      <w:r w:rsidR="003B40DF" w:rsidRPr="00256BE7">
        <w:rPr>
          <w:rFonts w:ascii="Times New Roman" w:hAnsi="Times New Roman" w:cs="Times New Roman"/>
          <w:bCs/>
          <w:color w:val="000000" w:themeColor="text1"/>
          <w:sz w:val="24"/>
          <w:szCs w:val="24"/>
        </w:rPr>
        <w:t xml:space="preserve">są </w:t>
      </w:r>
      <w:r w:rsidR="00C33E30" w:rsidRPr="00256BE7">
        <w:rPr>
          <w:rFonts w:ascii="Times New Roman" w:hAnsi="Times New Roman" w:cs="Times New Roman"/>
          <w:bCs/>
          <w:color w:val="000000" w:themeColor="text1"/>
          <w:sz w:val="24"/>
          <w:szCs w:val="24"/>
        </w:rPr>
        <w:t xml:space="preserve">przekazać </w:t>
      </w:r>
      <w:r w:rsidR="008C1876" w:rsidRPr="00256BE7">
        <w:rPr>
          <w:rFonts w:ascii="Times New Roman" w:hAnsi="Times New Roman" w:cs="Times New Roman"/>
          <w:bCs/>
          <w:color w:val="000000" w:themeColor="text1"/>
          <w:sz w:val="24"/>
          <w:szCs w:val="24"/>
        </w:rPr>
        <w:t xml:space="preserve">tę informację </w:t>
      </w:r>
      <w:r w:rsidR="00C33E30" w:rsidRPr="00256BE7">
        <w:rPr>
          <w:rFonts w:ascii="Times New Roman" w:hAnsi="Times New Roman" w:cs="Times New Roman"/>
          <w:bCs/>
          <w:color w:val="000000" w:themeColor="text1"/>
          <w:sz w:val="24"/>
          <w:szCs w:val="24"/>
        </w:rPr>
        <w:t xml:space="preserve">do </w:t>
      </w:r>
      <w:r w:rsidR="005A4305" w:rsidRPr="00256BE7">
        <w:rPr>
          <w:rFonts w:ascii="Times New Roman" w:hAnsi="Times New Roman" w:cs="Times New Roman"/>
          <w:bCs/>
          <w:color w:val="000000" w:themeColor="text1"/>
          <w:sz w:val="24"/>
          <w:szCs w:val="24"/>
        </w:rPr>
        <w:t xml:space="preserve">Szefa </w:t>
      </w:r>
      <w:r w:rsidR="00C33E30" w:rsidRPr="00256BE7">
        <w:rPr>
          <w:rFonts w:ascii="Times New Roman" w:hAnsi="Times New Roman" w:cs="Times New Roman"/>
          <w:bCs/>
          <w:color w:val="000000" w:themeColor="text1"/>
          <w:sz w:val="24"/>
          <w:szCs w:val="24"/>
        </w:rPr>
        <w:t xml:space="preserve">Krajowej Administracji Skarbowej. </w:t>
      </w:r>
      <w:r w:rsidR="00462C76" w:rsidRPr="00256BE7">
        <w:rPr>
          <w:rFonts w:ascii="Times New Roman" w:hAnsi="Times New Roman" w:cs="Times New Roman"/>
          <w:bCs/>
          <w:color w:val="000000" w:themeColor="text1"/>
          <w:sz w:val="24"/>
          <w:szCs w:val="24"/>
        </w:rPr>
        <w:t xml:space="preserve">Uchylono natomiast </w:t>
      </w:r>
      <w:r w:rsidR="00DF26C0" w:rsidRPr="00256BE7">
        <w:rPr>
          <w:rFonts w:ascii="Times New Roman" w:hAnsi="Times New Roman" w:cs="Times New Roman"/>
          <w:bCs/>
          <w:color w:val="000000" w:themeColor="text1"/>
          <w:sz w:val="24"/>
          <w:szCs w:val="24"/>
        </w:rPr>
        <w:t>art. 24 ust. 10</w:t>
      </w:r>
      <w:r w:rsidR="00462C76" w:rsidRPr="00256BE7">
        <w:rPr>
          <w:rFonts w:ascii="Times New Roman" w:hAnsi="Times New Roman" w:cs="Times New Roman"/>
          <w:bCs/>
          <w:color w:val="000000" w:themeColor="text1"/>
          <w:sz w:val="24"/>
          <w:szCs w:val="24"/>
        </w:rPr>
        <w:t>, ponieważ zadanie weryfikacji oświadczeń</w:t>
      </w:r>
      <w:r w:rsidR="00473C62" w:rsidRPr="00256BE7">
        <w:rPr>
          <w:rFonts w:ascii="Times New Roman" w:hAnsi="Times New Roman" w:cs="Times New Roman"/>
          <w:bCs/>
          <w:color w:val="000000" w:themeColor="text1"/>
          <w:sz w:val="24"/>
          <w:szCs w:val="24"/>
        </w:rPr>
        <w:t xml:space="preserve"> </w:t>
      </w:r>
      <w:r w:rsidR="002E00AB" w:rsidRPr="00256BE7">
        <w:rPr>
          <w:rFonts w:ascii="Times New Roman" w:hAnsi="Times New Roman" w:cs="Times New Roman"/>
          <w:bCs/>
          <w:color w:val="000000" w:themeColor="text1"/>
          <w:sz w:val="24"/>
          <w:szCs w:val="24"/>
        </w:rPr>
        <w:t>majątkowych</w:t>
      </w:r>
      <w:r w:rsidR="00462C76" w:rsidRPr="00256BE7">
        <w:rPr>
          <w:rFonts w:ascii="Times New Roman" w:hAnsi="Times New Roman" w:cs="Times New Roman"/>
          <w:bCs/>
          <w:color w:val="000000" w:themeColor="text1"/>
          <w:sz w:val="24"/>
          <w:szCs w:val="24"/>
        </w:rPr>
        <w:t xml:space="preserve"> zostało przypisane do KAS, nie ma konieczności wskazywania konkretnej podstawy prawnej. </w:t>
      </w:r>
      <w:r w:rsidR="00DF26C0" w:rsidRPr="00256BE7">
        <w:rPr>
          <w:rFonts w:ascii="Times New Roman" w:hAnsi="Times New Roman" w:cs="Times New Roman"/>
          <w:bCs/>
          <w:color w:val="000000" w:themeColor="text1"/>
          <w:sz w:val="24"/>
          <w:szCs w:val="24"/>
        </w:rPr>
        <w:t>Do postępowania w sprawie kontroli oświadcze</w:t>
      </w:r>
      <w:r w:rsidR="00462C76" w:rsidRPr="00256BE7">
        <w:rPr>
          <w:rFonts w:ascii="Times New Roman" w:hAnsi="Times New Roman" w:cs="Times New Roman"/>
          <w:bCs/>
          <w:color w:val="000000" w:themeColor="text1"/>
          <w:sz w:val="24"/>
          <w:szCs w:val="24"/>
        </w:rPr>
        <w:t>ń</w:t>
      </w:r>
      <w:r w:rsidR="00DF26C0" w:rsidRPr="00256BE7">
        <w:rPr>
          <w:rFonts w:ascii="Times New Roman" w:hAnsi="Times New Roman" w:cs="Times New Roman"/>
          <w:bCs/>
          <w:color w:val="000000" w:themeColor="text1"/>
          <w:sz w:val="24"/>
          <w:szCs w:val="24"/>
        </w:rPr>
        <w:t xml:space="preserve"> </w:t>
      </w:r>
      <w:r w:rsidR="00473C62" w:rsidRPr="00256BE7">
        <w:rPr>
          <w:rFonts w:ascii="Times New Roman" w:hAnsi="Times New Roman" w:cs="Times New Roman"/>
          <w:bCs/>
          <w:color w:val="000000" w:themeColor="text1"/>
          <w:sz w:val="24"/>
          <w:szCs w:val="24"/>
        </w:rPr>
        <w:t xml:space="preserve">o stanie </w:t>
      </w:r>
      <w:r w:rsidR="00DF26C0" w:rsidRPr="00256BE7">
        <w:rPr>
          <w:rFonts w:ascii="Times New Roman" w:hAnsi="Times New Roman" w:cs="Times New Roman"/>
          <w:bCs/>
          <w:color w:val="000000" w:themeColor="text1"/>
          <w:sz w:val="24"/>
          <w:szCs w:val="24"/>
        </w:rPr>
        <w:t>majątkow</w:t>
      </w:r>
      <w:r w:rsidR="00462C76" w:rsidRPr="00256BE7">
        <w:rPr>
          <w:rFonts w:ascii="Times New Roman" w:hAnsi="Times New Roman" w:cs="Times New Roman"/>
          <w:bCs/>
          <w:color w:val="000000" w:themeColor="text1"/>
          <w:sz w:val="24"/>
          <w:szCs w:val="24"/>
        </w:rPr>
        <w:t>y</w:t>
      </w:r>
      <w:r w:rsidR="00473C62" w:rsidRPr="00256BE7">
        <w:rPr>
          <w:rFonts w:ascii="Times New Roman" w:hAnsi="Times New Roman" w:cs="Times New Roman"/>
          <w:bCs/>
          <w:color w:val="000000" w:themeColor="text1"/>
          <w:sz w:val="24"/>
          <w:szCs w:val="24"/>
        </w:rPr>
        <w:t>m</w:t>
      </w:r>
      <w:r w:rsidR="00DF26C0" w:rsidRPr="00256BE7">
        <w:rPr>
          <w:rFonts w:ascii="Times New Roman" w:hAnsi="Times New Roman" w:cs="Times New Roman"/>
          <w:bCs/>
          <w:color w:val="000000" w:themeColor="text1"/>
          <w:sz w:val="24"/>
          <w:szCs w:val="24"/>
        </w:rPr>
        <w:t xml:space="preserve"> odpowiednio będzie stosowana ustawa z dnia</w:t>
      </w:r>
      <w:r w:rsidR="00C33E30" w:rsidRPr="00256BE7">
        <w:rPr>
          <w:rFonts w:ascii="Times New Roman" w:hAnsi="Times New Roman" w:cs="Times New Roman"/>
          <w:color w:val="000000" w:themeColor="text1"/>
          <w:sz w:val="24"/>
          <w:szCs w:val="24"/>
        </w:rPr>
        <w:t xml:space="preserve"> </w:t>
      </w:r>
      <w:r w:rsidR="00C33E30" w:rsidRPr="00256BE7">
        <w:rPr>
          <w:rFonts w:ascii="Times New Roman" w:hAnsi="Times New Roman" w:cs="Times New Roman"/>
          <w:bCs/>
          <w:color w:val="000000" w:themeColor="text1"/>
          <w:sz w:val="24"/>
          <w:szCs w:val="24"/>
        </w:rPr>
        <w:t>16 listopada 2016 r.</w:t>
      </w:r>
      <w:r w:rsidR="00DF26C0" w:rsidRPr="00256BE7">
        <w:rPr>
          <w:rFonts w:ascii="Times New Roman" w:hAnsi="Times New Roman" w:cs="Times New Roman"/>
          <w:bCs/>
          <w:color w:val="000000" w:themeColor="text1"/>
          <w:sz w:val="24"/>
          <w:szCs w:val="24"/>
        </w:rPr>
        <w:t xml:space="preserve"> o Krajowej Administracji Skarbowej. </w:t>
      </w:r>
    </w:p>
    <w:p w14:paraId="3FB16E6B" w14:textId="08162FC8" w:rsidR="006C066A" w:rsidRPr="00256BE7" w:rsidRDefault="00A978E1"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
          <w:bCs/>
          <w:color w:val="000000" w:themeColor="text1"/>
          <w:sz w:val="24"/>
          <w:szCs w:val="24"/>
        </w:rPr>
        <w:t>7</w:t>
      </w:r>
      <w:r w:rsidR="006C066A" w:rsidRPr="00256BE7">
        <w:rPr>
          <w:rFonts w:ascii="Times New Roman" w:hAnsi="Times New Roman" w:cs="Times New Roman"/>
          <w:b/>
          <w:bCs/>
          <w:color w:val="000000" w:themeColor="text1"/>
          <w:sz w:val="24"/>
          <w:szCs w:val="24"/>
        </w:rPr>
        <w:t>) Zmiany w ustawie z dnia 21 czerwca 1990 r. o zwrocie korzyści uzyskanych niesłusznie kosztem Skarbu Państwa lub innych państwowych osób prawnych</w:t>
      </w:r>
      <w:r w:rsidR="006C066A" w:rsidRPr="00256BE7">
        <w:rPr>
          <w:rFonts w:ascii="Times New Roman" w:hAnsi="Times New Roman" w:cs="Times New Roman"/>
          <w:bCs/>
          <w:color w:val="000000" w:themeColor="text1"/>
          <w:sz w:val="24"/>
          <w:szCs w:val="24"/>
        </w:rPr>
        <w:t xml:space="preserve"> (</w:t>
      </w:r>
      <w:r w:rsidR="00556783" w:rsidRPr="00256BE7">
        <w:rPr>
          <w:rFonts w:ascii="Times New Roman" w:hAnsi="Times New Roman" w:cs="Times New Roman"/>
          <w:bCs/>
          <w:color w:val="000000" w:themeColor="text1"/>
          <w:sz w:val="24"/>
          <w:szCs w:val="24"/>
        </w:rPr>
        <w:t xml:space="preserve">art. </w:t>
      </w:r>
      <w:r w:rsidR="00A30C07" w:rsidRPr="00256BE7">
        <w:rPr>
          <w:rFonts w:ascii="Times New Roman" w:hAnsi="Times New Roman" w:cs="Times New Roman"/>
          <w:bCs/>
          <w:color w:val="000000" w:themeColor="text1"/>
          <w:sz w:val="24"/>
          <w:szCs w:val="24"/>
        </w:rPr>
        <w:t>2</w:t>
      </w:r>
      <w:r w:rsidR="000E4731" w:rsidRPr="00256BE7">
        <w:rPr>
          <w:rFonts w:ascii="Times New Roman" w:hAnsi="Times New Roman" w:cs="Times New Roman"/>
          <w:bCs/>
          <w:color w:val="000000" w:themeColor="text1"/>
          <w:sz w:val="24"/>
          <w:szCs w:val="24"/>
        </w:rPr>
        <w:t>4</w:t>
      </w:r>
      <w:r w:rsidR="00556783" w:rsidRPr="00256BE7">
        <w:rPr>
          <w:rFonts w:ascii="Times New Roman" w:hAnsi="Times New Roman" w:cs="Times New Roman"/>
          <w:bCs/>
          <w:color w:val="000000" w:themeColor="text1"/>
          <w:sz w:val="24"/>
          <w:szCs w:val="24"/>
        </w:rPr>
        <w:t xml:space="preserve"> projektu</w:t>
      </w:r>
      <w:r w:rsidR="006C066A" w:rsidRPr="00256BE7">
        <w:rPr>
          <w:rFonts w:ascii="Times New Roman" w:hAnsi="Times New Roman" w:cs="Times New Roman"/>
          <w:bCs/>
          <w:color w:val="000000" w:themeColor="text1"/>
          <w:sz w:val="24"/>
          <w:szCs w:val="24"/>
        </w:rPr>
        <w:t>)</w:t>
      </w:r>
    </w:p>
    <w:p w14:paraId="579FF092" w14:textId="749BA7C5" w:rsidR="00163C8D" w:rsidRPr="00256BE7" w:rsidRDefault="006C066A"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W</w:t>
      </w:r>
      <w:r w:rsidR="00EE0989" w:rsidRPr="00256BE7">
        <w:rPr>
          <w:rFonts w:ascii="Times New Roman" w:hAnsi="Times New Roman" w:cs="Times New Roman"/>
          <w:bCs/>
          <w:color w:val="000000" w:themeColor="text1"/>
          <w:sz w:val="24"/>
          <w:szCs w:val="24"/>
        </w:rPr>
        <w:t xml:space="preserve"> art. 2 wyrazy ,,Szef Centralnego Biura Antykorupcyjnego” zastępuje się wyrazami ,,Szef Krajowej Administracji Skarbowej”. Tym samym Szef Krajowej Administracji Skarbowej, będzie posiadał kompetencje wystąpienia do sądu w przypadkach określonych w</w:t>
      </w:r>
      <w:r w:rsidR="00163C8D" w:rsidRPr="00256BE7">
        <w:rPr>
          <w:rFonts w:ascii="Times New Roman" w:hAnsi="Times New Roman" w:cs="Times New Roman"/>
          <w:bCs/>
          <w:color w:val="000000" w:themeColor="text1"/>
          <w:sz w:val="24"/>
          <w:szCs w:val="24"/>
        </w:rPr>
        <w:t> </w:t>
      </w:r>
      <w:r w:rsidR="00EE0989" w:rsidRPr="00256BE7">
        <w:rPr>
          <w:rFonts w:ascii="Times New Roman" w:hAnsi="Times New Roman" w:cs="Times New Roman"/>
          <w:bCs/>
          <w:color w:val="000000" w:themeColor="text1"/>
          <w:sz w:val="24"/>
          <w:szCs w:val="24"/>
        </w:rPr>
        <w:t>art.</w:t>
      </w:r>
      <w:r w:rsidR="006F54AE" w:rsidRPr="00256BE7">
        <w:rPr>
          <w:rFonts w:ascii="Times New Roman" w:hAnsi="Times New Roman" w:cs="Times New Roman"/>
          <w:bCs/>
          <w:color w:val="000000" w:themeColor="text1"/>
          <w:sz w:val="24"/>
          <w:szCs w:val="24"/>
        </w:rPr>
        <w:t xml:space="preserve"> 1.</w:t>
      </w:r>
    </w:p>
    <w:p w14:paraId="14B7AA0A" w14:textId="0772DE29" w:rsidR="006C066A" w:rsidRPr="00256BE7" w:rsidRDefault="00A978E1"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
          <w:bCs/>
          <w:color w:val="000000" w:themeColor="text1"/>
          <w:sz w:val="24"/>
          <w:szCs w:val="24"/>
        </w:rPr>
        <w:t>8</w:t>
      </w:r>
      <w:r w:rsidR="006C066A" w:rsidRPr="00256BE7">
        <w:rPr>
          <w:rFonts w:ascii="Times New Roman" w:hAnsi="Times New Roman" w:cs="Times New Roman"/>
          <w:b/>
          <w:bCs/>
          <w:color w:val="000000" w:themeColor="text1"/>
          <w:sz w:val="24"/>
          <w:szCs w:val="24"/>
        </w:rPr>
        <w:t>) Zmiany w ustawie z dnia 9 maja 1996 r. o wykonywaniu mandatu posła i senatora</w:t>
      </w:r>
      <w:r w:rsidR="006C066A" w:rsidRPr="00256BE7">
        <w:rPr>
          <w:rFonts w:ascii="Times New Roman" w:hAnsi="Times New Roman" w:cs="Times New Roman"/>
          <w:bCs/>
          <w:color w:val="000000" w:themeColor="text1"/>
          <w:sz w:val="24"/>
          <w:szCs w:val="24"/>
        </w:rPr>
        <w:t xml:space="preserve"> (</w:t>
      </w:r>
      <w:r w:rsidR="00556783" w:rsidRPr="00256BE7">
        <w:rPr>
          <w:rFonts w:ascii="Times New Roman" w:hAnsi="Times New Roman" w:cs="Times New Roman"/>
          <w:bCs/>
          <w:color w:val="000000" w:themeColor="text1"/>
          <w:sz w:val="24"/>
          <w:szCs w:val="24"/>
        </w:rPr>
        <w:t>art.</w:t>
      </w:r>
      <w:r w:rsidR="00163C8D" w:rsidRPr="00256BE7">
        <w:rPr>
          <w:rFonts w:ascii="Times New Roman" w:hAnsi="Times New Roman" w:cs="Times New Roman"/>
          <w:bCs/>
          <w:color w:val="000000" w:themeColor="text1"/>
          <w:sz w:val="24"/>
          <w:szCs w:val="24"/>
        </w:rPr>
        <w:t> </w:t>
      </w:r>
      <w:r w:rsidR="00BE1698" w:rsidRPr="00256BE7">
        <w:rPr>
          <w:rFonts w:ascii="Times New Roman" w:hAnsi="Times New Roman" w:cs="Times New Roman"/>
          <w:bCs/>
          <w:color w:val="000000" w:themeColor="text1"/>
          <w:sz w:val="24"/>
          <w:szCs w:val="24"/>
        </w:rPr>
        <w:t>3</w:t>
      </w:r>
      <w:r w:rsidR="00454932" w:rsidRPr="00256BE7">
        <w:rPr>
          <w:rFonts w:ascii="Times New Roman" w:hAnsi="Times New Roman" w:cs="Times New Roman"/>
          <w:bCs/>
          <w:color w:val="000000" w:themeColor="text1"/>
          <w:sz w:val="24"/>
          <w:szCs w:val="24"/>
        </w:rPr>
        <w:t>7</w:t>
      </w:r>
      <w:r w:rsidR="00556783" w:rsidRPr="00256BE7">
        <w:rPr>
          <w:rFonts w:ascii="Times New Roman" w:hAnsi="Times New Roman" w:cs="Times New Roman"/>
          <w:bCs/>
          <w:color w:val="000000" w:themeColor="text1"/>
          <w:sz w:val="24"/>
          <w:szCs w:val="24"/>
        </w:rPr>
        <w:t xml:space="preserve"> projektu</w:t>
      </w:r>
      <w:r w:rsidR="006C066A" w:rsidRPr="00256BE7">
        <w:rPr>
          <w:rFonts w:ascii="Times New Roman" w:hAnsi="Times New Roman" w:cs="Times New Roman"/>
          <w:bCs/>
          <w:color w:val="000000" w:themeColor="text1"/>
          <w:sz w:val="24"/>
          <w:szCs w:val="24"/>
        </w:rPr>
        <w:t>)</w:t>
      </w:r>
    </w:p>
    <w:p w14:paraId="0EBC29B8" w14:textId="12801CFE" w:rsidR="00163C8D" w:rsidRPr="00256BE7" w:rsidRDefault="00454932" w:rsidP="00D928B7">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bCs/>
          <w:color w:val="000000" w:themeColor="text1"/>
          <w:sz w:val="24"/>
          <w:szCs w:val="24"/>
        </w:rPr>
        <w:t xml:space="preserve">W art. 35 uchyla się ust. 6a. </w:t>
      </w:r>
      <w:r w:rsidR="009F2952" w:rsidRPr="00256BE7">
        <w:rPr>
          <w:rFonts w:ascii="Times New Roman" w:hAnsi="Times New Roman" w:cs="Times New Roman"/>
          <w:bCs/>
          <w:color w:val="000000" w:themeColor="text1"/>
          <w:sz w:val="24"/>
          <w:szCs w:val="24"/>
        </w:rPr>
        <w:t xml:space="preserve">Projektowana zmiana wynika z przejęcia obecnie wykonywanych zadań przez Centralne Biuro Antykorupcyjne na rzecz Szefa Krajowej Administracji Skarbowej. Zgodnie z nowym brzmieniem przepisów kontroli </w:t>
      </w:r>
      <w:r w:rsidR="0065542C" w:rsidRPr="00256BE7">
        <w:rPr>
          <w:rFonts w:ascii="Times New Roman" w:hAnsi="Times New Roman" w:cs="Times New Roman"/>
          <w:bCs/>
          <w:color w:val="000000" w:themeColor="text1"/>
          <w:sz w:val="24"/>
          <w:szCs w:val="24"/>
        </w:rPr>
        <w:t>prawidłowości</w:t>
      </w:r>
      <w:r w:rsidR="009F2952" w:rsidRPr="00256BE7">
        <w:rPr>
          <w:rFonts w:ascii="Times New Roman" w:hAnsi="Times New Roman" w:cs="Times New Roman"/>
          <w:bCs/>
          <w:color w:val="000000" w:themeColor="text1"/>
          <w:sz w:val="24"/>
          <w:szCs w:val="24"/>
        </w:rPr>
        <w:t xml:space="preserve"> i prawdziwości oświadczeń o stanie majątkowym, będzie </w:t>
      </w:r>
      <w:r w:rsidRPr="00256BE7">
        <w:rPr>
          <w:rFonts w:ascii="Times New Roman" w:hAnsi="Times New Roman" w:cs="Times New Roman"/>
          <w:bCs/>
          <w:color w:val="000000" w:themeColor="text1"/>
          <w:sz w:val="24"/>
          <w:szCs w:val="24"/>
        </w:rPr>
        <w:t xml:space="preserve">dokonywała </w:t>
      </w:r>
      <w:r w:rsidR="009F2952" w:rsidRPr="00256BE7">
        <w:rPr>
          <w:rFonts w:ascii="Times New Roman" w:hAnsi="Times New Roman" w:cs="Times New Roman"/>
          <w:bCs/>
          <w:color w:val="000000" w:themeColor="text1"/>
          <w:sz w:val="24"/>
          <w:szCs w:val="24"/>
        </w:rPr>
        <w:t>Krajow</w:t>
      </w:r>
      <w:r w:rsidRPr="00256BE7">
        <w:rPr>
          <w:rFonts w:ascii="Times New Roman" w:hAnsi="Times New Roman" w:cs="Times New Roman"/>
          <w:bCs/>
          <w:color w:val="000000" w:themeColor="text1"/>
          <w:sz w:val="24"/>
          <w:szCs w:val="24"/>
        </w:rPr>
        <w:t>a</w:t>
      </w:r>
      <w:r w:rsidR="009F2952" w:rsidRPr="00256BE7">
        <w:rPr>
          <w:rFonts w:ascii="Times New Roman" w:hAnsi="Times New Roman" w:cs="Times New Roman"/>
          <w:bCs/>
          <w:color w:val="000000" w:themeColor="text1"/>
          <w:sz w:val="24"/>
          <w:szCs w:val="24"/>
        </w:rPr>
        <w:t xml:space="preserve"> Administracj</w:t>
      </w:r>
      <w:r w:rsidRPr="00256BE7">
        <w:rPr>
          <w:rFonts w:ascii="Times New Roman" w:hAnsi="Times New Roman" w:cs="Times New Roman"/>
          <w:bCs/>
          <w:color w:val="000000" w:themeColor="text1"/>
          <w:sz w:val="24"/>
          <w:szCs w:val="24"/>
        </w:rPr>
        <w:t>a</w:t>
      </w:r>
      <w:r w:rsidR="009F2952" w:rsidRPr="00256BE7">
        <w:rPr>
          <w:rFonts w:ascii="Times New Roman" w:hAnsi="Times New Roman" w:cs="Times New Roman"/>
          <w:bCs/>
          <w:color w:val="000000" w:themeColor="text1"/>
          <w:sz w:val="24"/>
          <w:szCs w:val="24"/>
        </w:rPr>
        <w:t xml:space="preserve"> </w:t>
      </w:r>
      <w:r w:rsidR="00473C62" w:rsidRPr="00256BE7">
        <w:rPr>
          <w:rFonts w:ascii="Times New Roman" w:hAnsi="Times New Roman" w:cs="Times New Roman"/>
          <w:bCs/>
          <w:color w:val="000000" w:themeColor="text1"/>
          <w:sz w:val="24"/>
          <w:szCs w:val="24"/>
        </w:rPr>
        <w:lastRenderedPageBreak/>
        <w:t>Skarbowa na</w:t>
      </w:r>
      <w:r w:rsidR="009F2952" w:rsidRPr="00256BE7">
        <w:rPr>
          <w:rFonts w:ascii="Times New Roman" w:hAnsi="Times New Roman" w:cs="Times New Roman"/>
          <w:bCs/>
          <w:color w:val="000000" w:themeColor="text1"/>
          <w:sz w:val="24"/>
          <w:szCs w:val="24"/>
        </w:rPr>
        <w:t xml:space="preserve"> zasadach określonych w ustawie z dnia 16 listopada 2016 r. o Krajowej Administracji Skarbowej</w:t>
      </w:r>
      <w:r w:rsidRPr="00256BE7">
        <w:rPr>
          <w:rFonts w:ascii="Times New Roman" w:hAnsi="Times New Roman" w:cs="Times New Roman"/>
          <w:color w:val="000000" w:themeColor="text1"/>
          <w:sz w:val="24"/>
          <w:szCs w:val="24"/>
        </w:rPr>
        <w:t>. Kompetencja tego organu wynika bezpośrednio z przepisów prawa, które nadkładają na Krajową Administrację Skarbową uprawnienia do weryfikacji oświadczeń</w:t>
      </w:r>
      <w:r w:rsidR="00473C62" w:rsidRPr="00256BE7">
        <w:rPr>
          <w:rFonts w:ascii="Times New Roman" w:hAnsi="Times New Roman" w:cs="Times New Roman"/>
          <w:color w:val="000000" w:themeColor="text1"/>
          <w:sz w:val="24"/>
          <w:szCs w:val="24"/>
        </w:rPr>
        <w:t xml:space="preserve"> o stanie</w:t>
      </w:r>
      <w:r w:rsidRPr="00256BE7">
        <w:rPr>
          <w:rFonts w:ascii="Times New Roman" w:hAnsi="Times New Roman" w:cs="Times New Roman"/>
          <w:color w:val="000000" w:themeColor="text1"/>
          <w:sz w:val="24"/>
          <w:szCs w:val="24"/>
        </w:rPr>
        <w:t xml:space="preserve"> majątkowy</w:t>
      </w:r>
      <w:r w:rsidR="00473C62" w:rsidRPr="00256BE7">
        <w:rPr>
          <w:rFonts w:ascii="Times New Roman" w:hAnsi="Times New Roman" w:cs="Times New Roman"/>
          <w:color w:val="000000" w:themeColor="text1"/>
          <w:sz w:val="24"/>
          <w:szCs w:val="24"/>
        </w:rPr>
        <w:t>m</w:t>
      </w:r>
      <w:r w:rsidRPr="00256BE7">
        <w:rPr>
          <w:rFonts w:ascii="Times New Roman" w:hAnsi="Times New Roman" w:cs="Times New Roman"/>
          <w:color w:val="000000" w:themeColor="text1"/>
          <w:sz w:val="24"/>
          <w:szCs w:val="24"/>
        </w:rPr>
        <w:t xml:space="preserve">. </w:t>
      </w:r>
    </w:p>
    <w:p w14:paraId="382A9D37" w14:textId="349EC5BA" w:rsidR="006C066A" w:rsidRPr="00256BE7" w:rsidRDefault="00A978E1" w:rsidP="000B1049">
      <w:pPr>
        <w:spacing w:after="0" w:line="360" w:lineRule="auto"/>
        <w:jc w:val="both"/>
        <w:rPr>
          <w:rFonts w:ascii="Times New Roman" w:hAnsi="Times New Roman" w:cs="Times New Roman"/>
          <w:color w:val="000000" w:themeColor="text1"/>
          <w:sz w:val="24"/>
          <w:szCs w:val="24"/>
        </w:rPr>
      </w:pPr>
      <w:r w:rsidRPr="00256BE7">
        <w:rPr>
          <w:rFonts w:ascii="Times New Roman" w:hAnsi="Times New Roman" w:cs="Times New Roman"/>
          <w:b/>
          <w:color w:val="000000" w:themeColor="text1"/>
          <w:sz w:val="24"/>
          <w:szCs w:val="24"/>
        </w:rPr>
        <w:t>9</w:t>
      </w:r>
      <w:r w:rsidR="006C066A" w:rsidRPr="00256BE7">
        <w:rPr>
          <w:rFonts w:ascii="Times New Roman" w:hAnsi="Times New Roman" w:cs="Times New Roman"/>
          <w:b/>
          <w:color w:val="000000" w:themeColor="text1"/>
          <w:sz w:val="24"/>
          <w:szCs w:val="24"/>
        </w:rPr>
        <w:t>)</w:t>
      </w:r>
      <w:r w:rsidR="006C066A" w:rsidRPr="00256BE7">
        <w:rPr>
          <w:b/>
          <w:color w:val="000000" w:themeColor="text1"/>
        </w:rPr>
        <w:t xml:space="preserve"> </w:t>
      </w:r>
      <w:r w:rsidR="006C066A" w:rsidRPr="00256BE7">
        <w:rPr>
          <w:rFonts w:ascii="Times New Roman" w:hAnsi="Times New Roman" w:cs="Times New Roman"/>
          <w:b/>
          <w:color w:val="000000" w:themeColor="text1"/>
          <w:sz w:val="24"/>
          <w:szCs w:val="24"/>
        </w:rPr>
        <w:t>W ustawie z dnia 21 czerwca 1996 r o szczególnych formach sprawowania nadzoru przez ministra właściwego do spraw wewnętrznych</w:t>
      </w:r>
      <w:r w:rsidR="006C066A" w:rsidRPr="00256BE7">
        <w:rPr>
          <w:rFonts w:ascii="Times New Roman" w:hAnsi="Times New Roman" w:cs="Times New Roman"/>
          <w:color w:val="000000" w:themeColor="text1"/>
          <w:sz w:val="24"/>
          <w:szCs w:val="24"/>
        </w:rPr>
        <w:t xml:space="preserve"> (</w:t>
      </w:r>
      <w:r w:rsidR="00556783" w:rsidRPr="00256BE7">
        <w:rPr>
          <w:rFonts w:ascii="Times New Roman" w:hAnsi="Times New Roman" w:cs="Times New Roman"/>
          <w:color w:val="000000" w:themeColor="text1"/>
          <w:sz w:val="24"/>
          <w:szCs w:val="24"/>
        </w:rPr>
        <w:t xml:space="preserve">art. </w:t>
      </w:r>
      <w:r w:rsidR="00CC656D" w:rsidRPr="00256BE7">
        <w:rPr>
          <w:rFonts w:ascii="Times New Roman" w:hAnsi="Times New Roman" w:cs="Times New Roman"/>
          <w:color w:val="000000" w:themeColor="text1"/>
          <w:sz w:val="24"/>
          <w:szCs w:val="24"/>
        </w:rPr>
        <w:t>38</w:t>
      </w:r>
      <w:r w:rsidR="00556783" w:rsidRPr="00256BE7">
        <w:rPr>
          <w:rFonts w:ascii="Times New Roman" w:hAnsi="Times New Roman" w:cs="Times New Roman"/>
          <w:color w:val="000000" w:themeColor="text1"/>
          <w:sz w:val="24"/>
          <w:szCs w:val="24"/>
        </w:rPr>
        <w:t xml:space="preserve"> projektu</w:t>
      </w:r>
      <w:r w:rsidR="006C066A" w:rsidRPr="00256BE7">
        <w:rPr>
          <w:rFonts w:ascii="Times New Roman" w:hAnsi="Times New Roman" w:cs="Times New Roman"/>
          <w:color w:val="000000" w:themeColor="text1"/>
          <w:sz w:val="24"/>
          <w:szCs w:val="24"/>
        </w:rPr>
        <w:t>)</w:t>
      </w:r>
    </w:p>
    <w:p w14:paraId="47B230F9" w14:textId="03DCF54A" w:rsidR="00811852" w:rsidRPr="00256BE7" w:rsidRDefault="002103F0"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W</w:t>
      </w:r>
      <w:r w:rsidR="00811852" w:rsidRPr="00256BE7">
        <w:rPr>
          <w:rFonts w:ascii="Times New Roman" w:hAnsi="Times New Roman" w:cs="Times New Roman"/>
          <w:bCs/>
          <w:color w:val="000000" w:themeColor="text1"/>
          <w:sz w:val="24"/>
          <w:szCs w:val="24"/>
        </w:rPr>
        <w:t xml:space="preserve"> art. 1b pkt 6, w art. 11a w ust. 3 pkt 10 oraz w ar</w:t>
      </w:r>
      <w:r w:rsidR="00623394" w:rsidRPr="00256BE7">
        <w:rPr>
          <w:rFonts w:ascii="Times New Roman" w:hAnsi="Times New Roman" w:cs="Times New Roman"/>
          <w:bCs/>
          <w:color w:val="000000" w:themeColor="text1"/>
          <w:sz w:val="24"/>
          <w:szCs w:val="24"/>
        </w:rPr>
        <w:t>t. 11j w ust. 1 pkt 10 wyrazy ,,Centralnego Biura Antykorupcyjnego” zastępuje się wyraz</w:t>
      </w:r>
      <w:r w:rsidR="009D1F5E" w:rsidRPr="00256BE7">
        <w:rPr>
          <w:rFonts w:ascii="Times New Roman" w:hAnsi="Times New Roman" w:cs="Times New Roman"/>
          <w:bCs/>
          <w:color w:val="000000" w:themeColor="text1"/>
          <w:sz w:val="24"/>
          <w:szCs w:val="24"/>
        </w:rPr>
        <w:t>ami</w:t>
      </w:r>
      <w:r w:rsidR="00623394" w:rsidRPr="00256BE7">
        <w:rPr>
          <w:rFonts w:ascii="Times New Roman" w:hAnsi="Times New Roman" w:cs="Times New Roman"/>
          <w:bCs/>
          <w:color w:val="000000" w:themeColor="text1"/>
          <w:sz w:val="24"/>
          <w:szCs w:val="24"/>
        </w:rPr>
        <w:t xml:space="preserve"> ,,Krajowej Administracji Skarbowej”. Zgodnie zatem z nowym brzmieniem</w:t>
      </w:r>
      <w:r w:rsidR="000B1049">
        <w:rPr>
          <w:rFonts w:ascii="Times New Roman" w:hAnsi="Times New Roman" w:cs="Times New Roman"/>
          <w:bCs/>
          <w:color w:val="000000" w:themeColor="text1"/>
          <w:sz w:val="24"/>
          <w:szCs w:val="24"/>
        </w:rPr>
        <w:t xml:space="preserve"> </w:t>
      </w:r>
      <w:r w:rsidR="00623394" w:rsidRPr="00256BE7">
        <w:rPr>
          <w:rFonts w:ascii="Times New Roman" w:hAnsi="Times New Roman" w:cs="Times New Roman"/>
          <w:bCs/>
          <w:color w:val="000000" w:themeColor="text1"/>
          <w:sz w:val="24"/>
          <w:szCs w:val="24"/>
        </w:rPr>
        <w:t>art. 1b pkt 6 minister właściwy do spraw wewnętrznych będzie sprawował nadzór nad Policją, Strażą Graniczną, Służbą Ochrony Państwa oraz Państwową Strażą Pożarną w zakresie realizacji obowiązku składania oświadczeń o stanie majątkowym przez funkcjonariuszy Policji, Straży Granicznej i Służby Ochrony Państwa oraz strażaków Państwowej Straży Pożarnej oraz pracowników zatrudnionych w tych służbach, a także ich analizy przez właściwych przełożonych w zakresie, w jakim nie narusza to kompetencji Krajowej Administracji Skarbowej. Art. 11a ust. 3 pkt 10 wprowadza regulację prawną stanowiącą, że do zadań Inspektora Nadzoru Wewnętrznego będzie należeć ocenianie realizacji obowiązku składania oświadczeń o stanie majątkowym przez funkcjonariuszy Policji, Straży Granicznej i Służby Ochrony Państwa, strażaków Państwowej Straży Pożarnej oraz pracowników zatrudnionych w tych służbach, a także ich analizy przez właściwych przełożonych w zakresie, w jakim nie narusza to kompetencji Krajowej Administracji Skarbowej. Na podstawie art. 11j ust.1 pkt 10 Inspektor Nadzoru Wewnętrznego jest uprawniony do uzyskania dostępu do oświadczeń o stanie majątkowym składanych przez funkcjonariuszy Policji, Straży Granicznej i Służby Ochrony Państwa, strażaków Państwowej Straży Pożarnej oraz pracowników zatrudnionych w tych służbach, a także materiałów sporządzonych w wyniku ich analizy przez właściwych przełożonych w zakresie, w jakim nie</w:t>
      </w:r>
      <w:r w:rsidR="00163C8D" w:rsidRPr="00256BE7">
        <w:rPr>
          <w:rFonts w:ascii="Times New Roman" w:hAnsi="Times New Roman" w:cs="Times New Roman"/>
          <w:bCs/>
          <w:color w:val="000000" w:themeColor="text1"/>
          <w:sz w:val="24"/>
          <w:szCs w:val="24"/>
        </w:rPr>
        <w:t> </w:t>
      </w:r>
      <w:r w:rsidR="00623394" w:rsidRPr="00256BE7">
        <w:rPr>
          <w:rFonts w:ascii="Times New Roman" w:hAnsi="Times New Roman" w:cs="Times New Roman"/>
          <w:bCs/>
          <w:color w:val="000000" w:themeColor="text1"/>
          <w:sz w:val="24"/>
          <w:szCs w:val="24"/>
        </w:rPr>
        <w:t xml:space="preserve">narusza to kompetencji Krajowej Administracji Skarbowej. </w:t>
      </w:r>
      <w:r w:rsidR="00261F10" w:rsidRPr="00256BE7">
        <w:rPr>
          <w:rFonts w:ascii="Times New Roman" w:hAnsi="Times New Roman" w:cs="Times New Roman"/>
          <w:bCs/>
          <w:color w:val="000000" w:themeColor="text1"/>
          <w:sz w:val="24"/>
          <w:szCs w:val="24"/>
        </w:rPr>
        <w:t xml:space="preserve">Projektowane zmiany wnikają z przekazania zadań realizowanych obecnie przez Centralne Biuro Antykorupcyjne na rzecz Krajowej Administracji Skarbowej. </w:t>
      </w:r>
    </w:p>
    <w:p w14:paraId="016F73A7" w14:textId="1C5B3C3C" w:rsidR="002103F0" w:rsidRPr="00256BE7" w:rsidRDefault="00A978E1"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
          <w:bCs/>
          <w:color w:val="000000" w:themeColor="text1"/>
          <w:sz w:val="24"/>
          <w:szCs w:val="24"/>
        </w:rPr>
        <w:t>10</w:t>
      </w:r>
      <w:r w:rsidR="002103F0" w:rsidRPr="00256BE7">
        <w:rPr>
          <w:rFonts w:ascii="Times New Roman" w:hAnsi="Times New Roman" w:cs="Times New Roman"/>
          <w:b/>
          <w:bCs/>
          <w:color w:val="000000" w:themeColor="text1"/>
          <w:sz w:val="24"/>
          <w:szCs w:val="24"/>
        </w:rPr>
        <w:t>) Zmiany w ustawie z dnia 21 sierpnia 1997 r. o ograniczeniu prowadzenia działalności gospodarczej przez osoby pełniące funkcje publiczne</w:t>
      </w:r>
      <w:r w:rsidR="002103F0" w:rsidRPr="00256BE7">
        <w:rPr>
          <w:rFonts w:ascii="Times New Roman" w:hAnsi="Times New Roman" w:cs="Times New Roman"/>
          <w:bCs/>
          <w:color w:val="000000" w:themeColor="text1"/>
          <w:sz w:val="24"/>
          <w:szCs w:val="24"/>
        </w:rPr>
        <w:t xml:space="preserve"> </w:t>
      </w:r>
      <w:r w:rsidR="0026366E" w:rsidRPr="00256BE7">
        <w:rPr>
          <w:rFonts w:ascii="Times New Roman" w:hAnsi="Times New Roman" w:cs="Times New Roman"/>
          <w:bCs/>
          <w:color w:val="000000" w:themeColor="text1"/>
          <w:sz w:val="24"/>
          <w:szCs w:val="24"/>
        </w:rPr>
        <w:t xml:space="preserve">– („ustawy antykorupcyjnej”) </w:t>
      </w:r>
      <w:r w:rsidR="002103F0" w:rsidRPr="00256BE7">
        <w:rPr>
          <w:rFonts w:ascii="Times New Roman" w:hAnsi="Times New Roman" w:cs="Times New Roman"/>
          <w:bCs/>
          <w:color w:val="000000" w:themeColor="text1"/>
          <w:sz w:val="24"/>
          <w:szCs w:val="24"/>
        </w:rPr>
        <w:t>(</w:t>
      </w:r>
      <w:r w:rsidR="00556783" w:rsidRPr="00256BE7">
        <w:rPr>
          <w:rFonts w:ascii="Times New Roman" w:hAnsi="Times New Roman" w:cs="Times New Roman"/>
          <w:bCs/>
          <w:color w:val="000000" w:themeColor="text1"/>
          <w:sz w:val="24"/>
          <w:szCs w:val="24"/>
        </w:rPr>
        <w:t xml:space="preserve">art. </w:t>
      </w:r>
      <w:r w:rsidR="00A30C07" w:rsidRPr="00256BE7">
        <w:rPr>
          <w:rFonts w:ascii="Times New Roman" w:hAnsi="Times New Roman" w:cs="Times New Roman"/>
          <w:bCs/>
          <w:color w:val="000000" w:themeColor="text1"/>
          <w:sz w:val="24"/>
          <w:szCs w:val="24"/>
        </w:rPr>
        <w:t>4</w:t>
      </w:r>
      <w:r w:rsidR="003712FD" w:rsidRPr="00256BE7">
        <w:rPr>
          <w:rFonts w:ascii="Times New Roman" w:hAnsi="Times New Roman" w:cs="Times New Roman"/>
          <w:bCs/>
          <w:color w:val="000000" w:themeColor="text1"/>
          <w:sz w:val="24"/>
          <w:szCs w:val="24"/>
        </w:rPr>
        <w:t>5</w:t>
      </w:r>
      <w:r w:rsidR="00556783" w:rsidRPr="00256BE7">
        <w:rPr>
          <w:rFonts w:ascii="Times New Roman" w:hAnsi="Times New Roman" w:cs="Times New Roman"/>
          <w:bCs/>
          <w:color w:val="000000" w:themeColor="text1"/>
          <w:sz w:val="24"/>
          <w:szCs w:val="24"/>
        </w:rPr>
        <w:t xml:space="preserve"> projektu</w:t>
      </w:r>
      <w:r w:rsidR="002103F0" w:rsidRPr="00256BE7">
        <w:rPr>
          <w:rFonts w:ascii="Times New Roman" w:hAnsi="Times New Roman" w:cs="Times New Roman"/>
          <w:bCs/>
          <w:color w:val="000000" w:themeColor="text1"/>
          <w:sz w:val="24"/>
          <w:szCs w:val="24"/>
        </w:rPr>
        <w:t>)</w:t>
      </w:r>
    </w:p>
    <w:p w14:paraId="40020F0D" w14:textId="29EB9F74" w:rsidR="003F378F" w:rsidRPr="00256BE7" w:rsidRDefault="003F378F"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Wprowadzenie w życie zmiany art. 4 pkt 1 przyczyniłoby się do wyeliminowania wątpliwości interpretacyjnych, co do obejmowania normą zawartą w art. 4 pkt 1 ustawy antykorupcyjnej organu, jakim jest rada dyrektorów w prostej spółce akcyjnej. Spółka ta została </w:t>
      </w:r>
      <w:r w:rsidRPr="00256BE7">
        <w:rPr>
          <w:rFonts w:ascii="Times New Roman" w:hAnsi="Times New Roman" w:cs="Times New Roman"/>
          <w:bCs/>
          <w:color w:val="000000" w:themeColor="text1"/>
          <w:sz w:val="24"/>
          <w:szCs w:val="24"/>
        </w:rPr>
        <w:lastRenderedPageBreak/>
        <w:t xml:space="preserve">wprowadzona do ustawy z dnia 15 września 2000 r. </w:t>
      </w:r>
      <w:r w:rsidR="000B1049">
        <w:rPr>
          <w:rFonts w:ascii="Times New Roman" w:hAnsi="Times New Roman" w:cs="Times New Roman"/>
          <w:bCs/>
          <w:color w:val="000000" w:themeColor="text1"/>
          <w:sz w:val="24"/>
          <w:szCs w:val="24"/>
        </w:rPr>
        <w:t>–</w:t>
      </w:r>
      <w:r w:rsidRPr="00256BE7">
        <w:rPr>
          <w:rFonts w:ascii="Times New Roman" w:hAnsi="Times New Roman" w:cs="Times New Roman"/>
          <w:bCs/>
          <w:color w:val="000000" w:themeColor="text1"/>
          <w:sz w:val="24"/>
          <w:szCs w:val="24"/>
        </w:rPr>
        <w:t xml:space="preserve"> Kodeks spółek handlowych na mocy przepisów ustawy z dnia 19 lipca 2019 r. o zmianie ustawy </w:t>
      </w:r>
      <w:r w:rsidR="000B1049">
        <w:rPr>
          <w:rFonts w:ascii="Times New Roman" w:hAnsi="Times New Roman" w:cs="Times New Roman"/>
          <w:bCs/>
          <w:color w:val="000000" w:themeColor="text1"/>
          <w:sz w:val="24"/>
          <w:szCs w:val="24"/>
        </w:rPr>
        <w:t>–</w:t>
      </w:r>
      <w:r w:rsidRPr="00256BE7">
        <w:rPr>
          <w:rFonts w:ascii="Times New Roman" w:hAnsi="Times New Roman" w:cs="Times New Roman"/>
          <w:bCs/>
          <w:color w:val="000000" w:themeColor="text1"/>
          <w:sz w:val="24"/>
          <w:szCs w:val="24"/>
        </w:rPr>
        <w:t xml:space="preserve"> Kodeks spółek handlowych oraz niektórych innych ustaw, które w tym zakresie weszły w życie z dniem 1 lipca 2021 r. </w:t>
      </w:r>
    </w:p>
    <w:p w14:paraId="2A083BAB" w14:textId="4F50F5B0" w:rsidR="003F378F" w:rsidRPr="00256BE7" w:rsidRDefault="003F378F"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Zgodnie z przywołaną nowelizacją przepisów akcjonariusze prostej spółki akcyjnej mogą wybrać model prowadzenia działalności, a więc albo model dualistyczny (decyzje w spółce podejmuje zarząd i rada nadzorcza) albo model monistyczny (sprawy spółki prowadzi tylko jeden organ </w:t>
      </w:r>
      <w:r w:rsidR="000B1049">
        <w:rPr>
          <w:rFonts w:ascii="Times New Roman" w:hAnsi="Times New Roman" w:cs="Times New Roman"/>
          <w:bCs/>
          <w:color w:val="000000" w:themeColor="text1"/>
          <w:sz w:val="24"/>
          <w:szCs w:val="24"/>
        </w:rPr>
        <w:t>–</w:t>
      </w:r>
      <w:r w:rsidRPr="00256BE7">
        <w:rPr>
          <w:rFonts w:ascii="Times New Roman" w:hAnsi="Times New Roman" w:cs="Times New Roman"/>
          <w:bCs/>
          <w:color w:val="000000" w:themeColor="text1"/>
          <w:sz w:val="24"/>
          <w:szCs w:val="24"/>
        </w:rPr>
        <w:t xml:space="preserve"> rada dyrektorów). Rada dyrektorów jest podmiotem, który łączy w sobie kompetencje zarządu oraz rady nadzorczej i niewątpliwie ma wpływ na działalność tej spółki kapitałowej. Mając na względzie powyższe wskazane jest, aby zakaz z art. 4 pkt 1 ustawy antykorupcyjnej dotyczył także bycia członkiem rady dyrektorów. Powyższy postulat będzie realizował zasady kompletności i przejrzystości systemu prawa oraz pozostanie w zgodzie z celami ww. ustawy.</w:t>
      </w:r>
    </w:p>
    <w:p w14:paraId="1009B720" w14:textId="18E5CFB6" w:rsidR="003F378F" w:rsidRPr="00256BE7" w:rsidRDefault="003F378F"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Zrezygnowanie w przywołanym przepisie ustawy antykorupcyjnej z katalogu wymienionych z nazwy organów spółek na rzecz zwrotu „organy zarządzające, nadzorcze lub kontrolne”, zrealizuje również postulowane w doktrynie objęcie zakresem tego przepisu władz spółek prawa obcego. Zauważyć bowiem należy, że w strukturze spółek prawa obcego, do których przedmiotowa ustawa ma zastosowanie na mocy jej art. 3 pkt 1 , często nie funkcjonują organy odpowiadające nazwą organom wymienionym aktualnie w art. 4 pkt 1 omawianej ustawy.</w:t>
      </w:r>
    </w:p>
    <w:p w14:paraId="4EF14559" w14:textId="6FEE44E4" w:rsidR="003712FD" w:rsidRPr="00256BE7" w:rsidRDefault="002103F0"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W</w:t>
      </w:r>
      <w:r w:rsidR="006F54AE" w:rsidRPr="00256BE7">
        <w:rPr>
          <w:rFonts w:ascii="Times New Roman" w:hAnsi="Times New Roman" w:cs="Times New Roman"/>
          <w:bCs/>
          <w:color w:val="000000" w:themeColor="text1"/>
          <w:sz w:val="24"/>
          <w:szCs w:val="24"/>
        </w:rPr>
        <w:t xml:space="preserve"> art. 10 ust. 9 o</w:t>
      </w:r>
      <w:r w:rsidR="00D02A72" w:rsidRPr="00256BE7">
        <w:rPr>
          <w:rFonts w:ascii="Times New Roman" w:hAnsi="Times New Roman" w:cs="Times New Roman"/>
          <w:bCs/>
          <w:color w:val="000000" w:themeColor="text1"/>
          <w:sz w:val="24"/>
          <w:szCs w:val="24"/>
        </w:rPr>
        <w:t xml:space="preserve">trzymuje nowe brzmienie. Obecnie realizowane zadania </w:t>
      </w:r>
      <w:r w:rsidR="006F54AE" w:rsidRPr="00256BE7">
        <w:rPr>
          <w:rFonts w:ascii="Times New Roman" w:hAnsi="Times New Roman" w:cs="Times New Roman"/>
          <w:bCs/>
          <w:color w:val="000000" w:themeColor="text1"/>
          <w:sz w:val="24"/>
          <w:szCs w:val="24"/>
        </w:rPr>
        <w:t xml:space="preserve">przez Centralne Biuro Antykorupcyjne </w:t>
      </w:r>
      <w:r w:rsidR="00D02A72" w:rsidRPr="00256BE7">
        <w:rPr>
          <w:rFonts w:ascii="Times New Roman" w:hAnsi="Times New Roman" w:cs="Times New Roman"/>
          <w:bCs/>
          <w:color w:val="000000" w:themeColor="text1"/>
          <w:sz w:val="24"/>
          <w:szCs w:val="24"/>
        </w:rPr>
        <w:t xml:space="preserve">na podstawie omawianej ustawy, zostaną przekazane </w:t>
      </w:r>
      <w:r w:rsidR="006F54AE" w:rsidRPr="00256BE7">
        <w:rPr>
          <w:rFonts w:ascii="Times New Roman" w:hAnsi="Times New Roman" w:cs="Times New Roman"/>
          <w:bCs/>
          <w:color w:val="000000" w:themeColor="text1"/>
          <w:sz w:val="24"/>
          <w:szCs w:val="24"/>
        </w:rPr>
        <w:t xml:space="preserve">na rzecz </w:t>
      </w:r>
      <w:r w:rsidR="00D02A72" w:rsidRPr="00256BE7">
        <w:rPr>
          <w:rFonts w:ascii="Times New Roman" w:hAnsi="Times New Roman" w:cs="Times New Roman"/>
          <w:bCs/>
          <w:color w:val="000000" w:themeColor="text1"/>
          <w:sz w:val="24"/>
          <w:szCs w:val="24"/>
        </w:rPr>
        <w:t xml:space="preserve">Szefa </w:t>
      </w:r>
      <w:r w:rsidR="006F54AE" w:rsidRPr="00256BE7">
        <w:rPr>
          <w:rFonts w:ascii="Times New Roman" w:hAnsi="Times New Roman" w:cs="Times New Roman"/>
          <w:bCs/>
          <w:color w:val="000000" w:themeColor="text1"/>
          <w:sz w:val="24"/>
          <w:szCs w:val="24"/>
        </w:rPr>
        <w:t xml:space="preserve">Krajowej </w:t>
      </w:r>
      <w:r w:rsidR="00D02A72" w:rsidRPr="00256BE7">
        <w:rPr>
          <w:rFonts w:ascii="Times New Roman" w:hAnsi="Times New Roman" w:cs="Times New Roman"/>
          <w:bCs/>
          <w:color w:val="000000" w:themeColor="text1"/>
          <w:sz w:val="24"/>
          <w:szCs w:val="24"/>
        </w:rPr>
        <w:t xml:space="preserve">Administracji Skarbowej. Weryfikacji oświadczeń </w:t>
      </w:r>
      <w:r w:rsidR="00473C62" w:rsidRPr="00256BE7">
        <w:rPr>
          <w:rFonts w:ascii="Times New Roman" w:hAnsi="Times New Roman" w:cs="Times New Roman"/>
          <w:bCs/>
          <w:color w:val="000000" w:themeColor="text1"/>
          <w:sz w:val="24"/>
          <w:szCs w:val="24"/>
        </w:rPr>
        <w:t xml:space="preserve">o stanie </w:t>
      </w:r>
      <w:r w:rsidR="00D02A72" w:rsidRPr="00256BE7">
        <w:rPr>
          <w:rFonts w:ascii="Times New Roman" w:hAnsi="Times New Roman" w:cs="Times New Roman"/>
          <w:bCs/>
          <w:color w:val="000000" w:themeColor="text1"/>
          <w:sz w:val="24"/>
          <w:szCs w:val="24"/>
        </w:rPr>
        <w:t>majątkowy</w:t>
      </w:r>
      <w:r w:rsidR="00473C62" w:rsidRPr="00256BE7">
        <w:rPr>
          <w:rFonts w:ascii="Times New Roman" w:hAnsi="Times New Roman" w:cs="Times New Roman"/>
          <w:bCs/>
          <w:color w:val="000000" w:themeColor="text1"/>
          <w:sz w:val="24"/>
          <w:szCs w:val="24"/>
        </w:rPr>
        <w:t>m</w:t>
      </w:r>
      <w:r w:rsidR="00D02A72" w:rsidRPr="00256BE7">
        <w:rPr>
          <w:rFonts w:ascii="Times New Roman" w:hAnsi="Times New Roman" w:cs="Times New Roman"/>
          <w:bCs/>
          <w:color w:val="000000" w:themeColor="text1"/>
          <w:sz w:val="24"/>
          <w:szCs w:val="24"/>
        </w:rPr>
        <w:t xml:space="preserve"> na podstawie ustawy o ograniczeniu prowadzenia działalności gospodarczej przez osoby pełniące funkcje publiczne będzie dokonywał Szef Krajowej Administracji Skarbowej </w:t>
      </w:r>
      <w:r w:rsidR="00C91568" w:rsidRPr="00256BE7">
        <w:rPr>
          <w:rFonts w:ascii="Times New Roman" w:hAnsi="Times New Roman" w:cs="Times New Roman"/>
          <w:bCs/>
          <w:color w:val="000000" w:themeColor="text1"/>
          <w:sz w:val="24"/>
          <w:szCs w:val="24"/>
        </w:rPr>
        <w:t>na zasadach określonych w ustawie z dnia 16 listopada 2016 r. o Krajowej Administracji Skarbowej.</w:t>
      </w:r>
      <w:r w:rsidR="003712FD" w:rsidRPr="00256BE7">
        <w:rPr>
          <w:rFonts w:ascii="Times New Roman" w:hAnsi="Times New Roman" w:cs="Times New Roman"/>
          <w:bCs/>
          <w:color w:val="000000" w:themeColor="text1"/>
          <w:sz w:val="24"/>
          <w:szCs w:val="24"/>
        </w:rPr>
        <w:t xml:space="preserve"> W przepisie wykreślono zwrot trybu, ponieważ wystarczające jest odesłanie do zasad określonych w ustawie o </w:t>
      </w:r>
      <w:r w:rsidR="006B4594" w:rsidRPr="00256BE7">
        <w:rPr>
          <w:rFonts w:ascii="Times New Roman" w:hAnsi="Times New Roman" w:cs="Times New Roman"/>
          <w:bCs/>
          <w:color w:val="000000" w:themeColor="text1"/>
          <w:sz w:val="24"/>
          <w:szCs w:val="24"/>
        </w:rPr>
        <w:t xml:space="preserve">Krajowej </w:t>
      </w:r>
      <w:r w:rsidR="003712FD" w:rsidRPr="00256BE7">
        <w:rPr>
          <w:rFonts w:ascii="Times New Roman" w:hAnsi="Times New Roman" w:cs="Times New Roman"/>
          <w:bCs/>
          <w:color w:val="000000" w:themeColor="text1"/>
          <w:sz w:val="24"/>
          <w:szCs w:val="24"/>
        </w:rPr>
        <w:t>A</w:t>
      </w:r>
      <w:r w:rsidR="006B4594" w:rsidRPr="00256BE7">
        <w:rPr>
          <w:rFonts w:ascii="Times New Roman" w:hAnsi="Times New Roman" w:cs="Times New Roman"/>
          <w:bCs/>
          <w:color w:val="000000" w:themeColor="text1"/>
          <w:sz w:val="24"/>
          <w:szCs w:val="24"/>
        </w:rPr>
        <w:t xml:space="preserve">dministracji </w:t>
      </w:r>
      <w:r w:rsidR="003712FD" w:rsidRPr="00256BE7">
        <w:rPr>
          <w:rFonts w:ascii="Times New Roman" w:hAnsi="Times New Roman" w:cs="Times New Roman"/>
          <w:bCs/>
          <w:color w:val="000000" w:themeColor="text1"/>
          <w:sz w:val="24"/>
          <w:szCs w:val="24"/>
        </w:rPr>
        <w:t>S</w:t>
      </w:r>
      <w:r w:rsidR="006B4594" w:rsidRPr="00256BE7">
        <w:rPr>
          <w:rFonts w:ascii="Times New Roman" w:hAnsi="Times New Roman" w:cs="Times New Roman"/>
          <w:bCs/>
          <w:color w:val="000000" w:themeColor="text1"/>
          <w:sz w:val="24"/>
          <w:szCs w:val="24"/>
        </w:rPr>
        <w:t>karbowej</w:t>
      </w:r>
      <w:r w:rsidR="003712FD" w:rsidRPr="00256BE7">
        <w:rPr>
          <w:rFonts w:ascii="Times New Roman" w:hAnsi="Times New Roman" w:cs="Times New Roman"/>
          <w:bCs/>
          <w:color w:val="000000" w:themeColor="text1"/>
          <w:sz w:val="24"/>
          <w:szCs w:val="24"/>
        </w:rPr>
        <w:t xml:space="preserve">. </w:t>
      </w:r>
    </w:p>
    <w:p w14:paraId="187D1CDC" w14:textId="22D5C482" w:rsidR="00A978E1" w:rsidRPr="00256BE7" w:rsidRDefault="00A978E1" w:rsidP="000B1049">
      <w:pPr>
        <w:spacing w:after="0" w:line="360" w:lineRule="auto"/>
        <w:jc w:val="both"/>
        <w:rPr>
          <w:rFonts w:ascii="Times New Roman" w:hAnsi="Times New Roman" w:cs="Times New Roman"/>
          <w:b/>
          <w:color w:val="000000" w:themeColor="text1"/>
          <w:sz w:val="24"/>
          <w:szCs w:val="24"/>
        </w:rPr>
      </w:pPr>
      <w:r w:rsidRPr="00256BE7">
        <w:rPr>
          <w:rFonts w:ascii="Times New Roman" w:hAnsi="Times New Roman" w:cs="Times New Roman"/>
          <w:b/>
          <w:color w:val="000000" w:themeColor="text1"/>
          <w:sz w:val="24"/>
          <w:szCs w:val="24"/>
        </w:rPr>
        <w:t xml:space="preserve">11) Zmiany w ustawie z dnia 29 sierpnia 1997 r. </w:t>
      </w:r>
      <w:r w:rsidR="000B1049">
        <w:rPr>
          <w:rFonts w:ascii="Times New Roman" w:hAnsi="Times New Roman" w:cs="Times New Roman"/>
          <w:b/>
          <w:color w:val="000000" w:themeColor="text1"/>
          <w:sz w:val="24"/>
          <w:szCs w:val="24"/>
        </w:rPr>
        <w:t>–</w:t>
      </w:r>
      <w:r w:rsidRPr="00256BE7">
        <w:rPr>
          <w:rFonts w:ascii="Times New Roman" w:hAnsi="Times New Roman" w:cs="Times New Roman"/>
          <w:b/>
          <w:color w:val="000000" w:themeColor="text1"/>
          <w:sz w:val="24"/>
          <w:szCs w:val="24"/>
        </w:rPr>
        <w:t xml:space="preserve"> Ordynacja podatkowa</w:t>
      </w:r>
      <w:r w:rsidR="00CC656D" w:rsidRPr="00256BE7">
        <w:rPr>
          <w:rFonts w:ascii="Times New Roman" w:hAnsi="Times New Roman" w:cs="Times New Roman"/>
          <w:b/>
          <w:color w:val="000000" w:themeColor="text1"/>
          <w:sz w:val="24"/>
          <w:szCs w:val="24"/>
        </w:rPr>
        <w:t xml:space="preserve"> </w:t>
      </w:r>
      <w:r w:rsidR="00CC656D" w:rsidRPr="00256BE7">
        <w:rPr>
          <w:rFonts w:ascii="Times New Roman" w:hAnsi="Times New Roman" w:cs="Times New Roman"/>
          <w:bCs/>
          <w:color w:val="000000" w:themeColor="text1"/>
          <w:sz w:val="24"/>
          <w:szCs w:val="24"/>
        </w:rPr>
        <w:t>(art. 50 projektu ustawy)</w:t>
      </w:r>
    </w:p>
    <w:p w14:paraId="1E866790" w14:textId="7DE0756E" w:rsidR="00A978E1" w:rsidRPr="00256BE7" w:rsidRDefault="00A978E1"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W obecnym stanie prawnym szefowie służb specjalnych (ABW, AW, CBA, SKW, SWW) posiadają uprawnienia organów podatkowych w odniesieniu do przychodów swoich pracowników.</w:t>
      </w:r>
      <w:r w:rsidRPr="00256BE7">
        <w:rPr>
          <w:color w:val="000000" w:themeColor="text1"/>
        </w:rPr>
        <w:t xml:space="preserve"> </w:t>
      </w:r>
      <w:r w:rsidRPr="00256BE7">
        <w:rPr>
          <w:rFonts w:ascii="Times New Roman" w:hAnsi="Times New Roman" w:cs="Times New Roman"/>
          <w:bCs/>
          <w:color w:val="000000" w:themeColor="text1"/>
          <w:sz w:val="24"/>
          <w:szCs w:val="24"/>
        </w:rPr>
        <w:t xml:space="preserve">Szefowie służb mają prawo do m.in. weryfikacji prawidłowości rozliczeń w ramach postępowania podatkowego, przeprowadzania czynności sprawdzających, kontroli podatkowej oraz trybów nadzwyczajnych decyzji ostatecznych – w zakresie podatku </w:t>
      </w:r>
      <w:r w:rsidRPr="00256BE7">
        <w:rPr>
          <w:rFonts w:ascii="Times New Roman" w:hAnsi="Times New Roman" w:cs="Times New Roman"/>
          <w:bCs/>
          <w:color w:val="000000" w:themeColor="text1"/>
          <w:sz w:val="24"/>
          <w:szCs w:val="24"/>
        </w:rPr>
        <w:lastRenderedPageBreak/>
        <w:t xml:space="preserve">dochodowego uzyskanego w ramach pracy na rzecz danej służby. Biorąc pod uwagę, że funkcję Szefa CBA znosi się z dniem 1 </w:t>
      </w:r>
      <w:r w:rsidR="00F1326B" w:rsidRPr="00256BE7">
        <w:rPr>
          <w:rFonts w:ascii="Times New Roman" w:hAnsi="Times New Roman" w:cs="Times New Roman"/>
          <w:bCs/>
          <w:color w:val="000000" w:themeColor="text1"/>
          <w:sz w:val="24"/>
          <w:szCs w:val="24"/>
        </w:rPr>
        <w:t xml:space="preserve">maja </w:t>
      </w:r>
      <w:r w:rsidRPr="00256BE7">
        <w:rPr>
          <w:rFonts w:ascii="Times New Roman" w:hAnsi="Times New Roman" w:cs="Times New Roman"/>
          <w:bCs/>
          <w:color w:val="000000" w:themeColor="text1"/>
          <w:sz w:val="24"/>
          <w:szCs w:val="24"/>
        </w:rPr>
        <w:t>202</w:t>
      </w:r>
      <w:r w:rsidR="00F1326B" w:rsidRPr="00256BE7">
        <w:rPr>
          <w:rFonts w:ascii="Times New Roman" w:hAnsi="Times New Roman" w:cs="Times New Roman"/>
          <w:bCs/>
          <w:color w:val="000000" w:themeColor="text1"/>
          <w:sz w:val="24"/>
          <w:szCs w:val="24"/>
        </w:rPr>
        <w:t>6</w:t>
      </w:r>
      <w:r w:rsidRPr="00256BE7">
        <w:rPr>
          <w:rFonts w:ascii="Times New Roman" w:hAnsi="Times New Roman" w:cs="Times New Roman"/>
          <w:bCs/>
          <w:color w:val="000000" w:themeColor="text1"/>
          <w:sz w:val="24"/>
          <w:szCs w:val="24"/>
        </w:rPr>
        <w:t xml:space="preserve"> r</w:t>
      </w:r>
      <w:r w:rsidR="00670654">
        <w:rPr>
          <w:rFonts w:ascii="Times New Roman" w:hAnsi="Times New Roman" w:cs="Times New Roman"/>
          <w:bCs/>
          <w:color w:val="000000" w:themeColor="text1"/>
          <w:sz w:val="24"/>
          <w:szCs w:val="24"/>
        </w:rPr>
        <w:t>.</w:t>
      </w:r>
      <w:r w:rsidRPr="00256BE7">
        <w:rPr>
          <w:rFonts w:ascii="Times New Roman" w:hAnsi="Times New Roman" w:cs="Times New Roman"/>
          <w:bCs/>
          <w:color w:val="000000" w:themeColor="text1"/>
          <w:sz w:val="24"/>
          <w:szCs w:val="24"/>
        </w:rPr>
        <w:t xml:space="preserve">, konieczne było uchylenie art. 13a pkt 3, który to przepis uprawnienia organu podatkowego przyznał Szefowi CBA. </w:t>
      </w:r>
      <w:r w:rsidR="00614220" w:rsidRPr="00256BE7">
        <w:rPr>
          <w:rFonts w:ascii="Times New Roman" w:hAnsi="Times New Roman" w:cs="Times New Roman"/>
          <w:bCs/>
          <w:color w:val="000000" w:themeColor="text1"/>
          <w:sz w:val="24"/>
          <w:szCs w:val="24"/>
        </w:rPr>
        <w:t xml:space="preserve">Zgodnie z dalszą częścią projektu z dniem wejścia w życie ustawy upewnienia Szefa CBA zostaną przekazane do naczelników urzędów skarbowych właściwych ze względu na miejsca zamieszkania podatnika. Warto wskazać, że art. 13a ust. 3 jest to przepis szczególny, w przypadku jego uchylenia konieczne wydaje się zastosowanie przepisu ogólnego. CBA przestanie działać, jako służba specjalna zatem dochody osiągnięte w tej służbie mogą zostać rozliczone według właściwości ogólnej. </w:t>
      </w:r>
    </w:p>
    <w:p w14:paraId="14E7C02F" w14:textId="77777777" w:rsidR="000747C3" w:rsidRDefault="000747C3" w:rsidP="00D928B7">
      <w:pPr>
        <w:spacing w:after="0" w:line="360" w:lineRule="auto"/>
        <w:ind w:firstLine="708"/>
        <w:jc w:val="both"/>
        <w:rPr>
          <w:rFonts w:ascii="Times New Roman" w:hAnsi="Times New Roman" w:cs="Times New Roman"/>
          <w:bCs/>
          <w:color w:val="000000" w:themeColor="text1"/>
          <w:sz w:val="24"/>
          <w:szCs w:val="24"/>
        </w:rPr>
      </w:pPr>
      <w:r w:rsidRPr="000747C3">
        <w:rPr>
          <w:rFonts w:ascii="Times New Roman" w:hAnsi="Times New Roman" w:cs="Times New Roman"/>
          <w:bCs/>
          <w:color w:val="000000" w:themeColor="text1"/>
          <w:sz w:val="24"/>
          <w:szCs w:val="24"/>
        </w:rPr>
        <w:t>Wprowadzono również zmianę w art. 119zt pkt 6a Ordynacji podatkowej i do katalogu podmiotów uprawnionych do żądania od izby rozliczeniowej informacji i zestawień zaliczono Komendanta Centralnego Biura Zwalczania Korupcji.</w:t>
      </w:r>
    </w:p>
    <w:p w14:paraId="1BBDE24E" w14:textId="5B1EB432" w:rsidR="00614220" w:rsidRPr="00256BE7" w:rsidRDefault="00614220"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W art. </w:t>
      </w:r>
      <w:r w:rsidR="00CA2D50">
        <w:rPr>
          <w:rFonts w:ascii="Times New Roman" w:hAnsi="Times New Roman" w:cs="Times New Roman"/>
          <w:bCs/>
          <w:color w:val="000000" w:themeColor="text1"/>
          <w:sz w:val="24"/>
          <w:szCs w:val="24"/>
        </w:rPr>
        <w:t>50</w:t>
      </w:r>
      <w:r w:rsidRPr="00256BE7">
        <w:rPr>
          <w:rFonts w:ascii="Times New Roman" w:hAnsi="Times New Roman" w:cs="Times New Roman"/>
          <w:bCs/>
          <w:color w:val="000000" w:themeColor="text1"/>
          <w:sz w:val="24"/>
          <w:szCs w:val="24"/>
        </w:rPr>
        <w:t xml:space="preserve"> pkt 3 projektu proponuje się dodanie nowego pkt 8b w art. 297 </w:t>
      </w:r>
      <w:r w:rsidR="000615EA" w:rsidRPr="000615EA">
        <w:rPr>
          <w:rFonts w:ascii="Times New Roman" w:hAnsi="Times New Roman" w:cs="Times New Roman"/>
          <w:bCs/>
          <w:color w:val="000000" w:themeColor="text1"/>
          <w:sz w:val="24"/>
          <w:szCs w:val="24"/>
        </w:rPr>
        <w:t>§ 1</w:t>
      </w:r>
      <w:r w:rsidR="000615EA">
        <w:rPr>
          <w:rFonts w:ascii="Times New Roman" w:hAnsi="Times New Roman" w:cs="Times New Roman"/>
          <w:bCs/>
          <w:color w:val="000000" w:themeColor="text1"/>
          <w:sz w:val="24"/>
          <w:szCs w:val="24"/>
        </w:rPr>
        <w:t xml:space="preserve"> </w:t>
      </w:r>
      <w:r w:rsidRPr="00256BE7">
        <w:rPr>
          <w:rFonts w:ascii="Times New Roman" w:hAnsi="Times New Roman" w:cs="Times New Roman"/>
          <w:bCs/>
          <w:color w:val="000000" w:themeColor="text1"/>
          <w:sz w:val="24"/>
          <w:szCs w:val="24"/>
        </w:rPr>
        <w:t>Ordynacji podatkowej. Zawarta w projektowanej ustawie zmiana w art. 297</w:t>
      </w:r>
      <w:r w:rsidR="000615EA">
        <w:rPr>
          <w:rFonts w:ascii="Times New Roman" w:hAnsi="Times New Roman" w:cs="Times New Roman"/>
          <w:bCs/>
          <w:color w:val="000000" w:themeColor="text1"/>
          <w:sz w:val="24"/>
          <w:szCs w:val="24"/>
        </w:rPr>
        <w:t xml:space="preserve"> </w:t>
      </w:r>
      <w:r w:rsidR="000615EA" w:rsidRPr="000615EA">
        <w:rPr>
          <w:rFonts w:ascii="Times New Roman" w:hAnsi="Times New Roman" w:cs="Times New Roman"/>
          <w:bCs/>
          <w:color w:val="000000" w:themeColor="text1"/>
          <w:sz w:val="24"/>
          <w:szCs w:val="24"/>
        </w:rPr>
        <w:t>§ 1</w:t>
      </w:r>
      <w:r w:rsidRPr="00256BE7">
        <w:rPr>
          <w:rFonts w:ascii="Times New Roman" w:hAnsi="Times New Roman" w:cs="Times New Roman"/>
          <w:bCs/>
          <w:color w:val="000000" w:themeColor="text1"/>
          <w:sz w:val="24"/>
          <w:szCs w:val="24"/>
        </w:rPr>
        <w:t xml:space="preserve"> Ordynacji podatkowej polega na uchyleniu pkt 8 stanowiącego podstawę do uzyskiwania przez Szefa CBA akt, w tym akt zawierających informacje wymienione w art. 182 Ordynacji podatkowej (informacje bankowe). Biorąc pod uwagę przejęcie zadań Szefa CBA przez Komendanta CBZK, celowe wydaje się zagwarantowanie CBZK dostępu do informacji, które mogło do tej pory uzyskiwać CBA. W związku z powyższym proponuje się dodanie w art. 297</w:t>
      </w:r>
      <w:r w:rsidR="000615EA" w:rsidRPr="000615EA">
        <w:rPr>
          <w:rFonts w:ascii="Times New Roman" w:hAnsi="Times New Roman" w:cs="Times New Roman"/>
          <w:bCs/>
          <w:color w:val="000000" w:themeColor="text1"/>
          <w:sz w:val="24"/>
          <w:szCs w:val="24"/>
        </w:rPr>
        <w:t>§ 1</w:t>
      </w:r>
      <w:r w:rsidRPr="00256BE7">
        <w:rPr>
          <w:rFonts w:ascii="Times New Roman" w:hAnsi="Times New Roman" w:cs="Times New Roman"/>
          <w:bCs/>
          <w:color w:val="000000" w:themeColor="text1"/>
          <w:sz w:val="24"/>
          <w:szCs w:val="24"/>
        </w:rPr>
        <w:t xml:space="preserve"> Ordynacji podatkowej pkt 8b w brzmieniu:</w:t>
      </w:r>
    </w:p>
    <w:p w14:paraId="5E9F7CD6" w14:textId="77777777" w:rsidR="00614220" w:rsidRPr="00256BE7" w:rsidRDefault="00614220"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„8b) Centralnemu Biuru Zwalczania Korupcji – w zakresie niezbędnym do realizacji zadań określonych w art. 5da ust. 1 ustawy z dnia 6 kwietnia 1990 r. o Policji;”.</w:t>
      </w:r>
    </w:p>
    <w:p w14:paraId="278507EB" w14:textId="357D99E9" w:rsidR="00614220" w:rsidRPr="00256BE7" w:rsidRDefault="00614220"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W art. </w:t>
      </w:r>
      <w:r w:rsidR="00CA2D50">
        <w:rPr>
          <w:rFonts w:ascii="Times New Roman" w:hAnsi="Times New Roman" w:cs="Times New Roman"/>
          <w:bCs/>
          <w:color w:val="000000" w:themeColor="text1"/>
          <w:sz w:val="24"/>
          <w:szCs w:val="24"/>
        </w:rPr>
        <w:t>50</w:t>
      </w:r>
      <w:r w:rsidRPr="00256BE7">
        <w:rPr>
          <w:rFonts w:ascii="Times New Roman" w:hAnsi="Times New Roman" w:cs="Times New Roman"/>
          <w:bCs/>
          <w:color w:val="000000" w:themeColor="text1"/>
          <w:sz w:val="24"/>
          <w:szCs w:val="24"/>
        </w:rPr>
        <w:t xml:space="preserve"> pkt 4 projektu proponuje się dodanie nowego pkt 4a w art. 297e § 1 Ordynacji podatkowej. Co prawda zgodnie z art. 297e § 1 pkt 4 Ordynacji podatkowej Szef Krajowej Administracji Skarbowej udostępnia Policji – w zakresie niezbędnym do realizacji zadań określonych w art. 1 ust. 2 pkt 4 ustawy o Policji dane niezawarte w aktach spraw podatkowych inne niż określone w art. 297c Ordynacji podatkowej, jeżeli znajdują się w Centralnym Rejestrze Danych Podatkowych, to jednak warto zauważyć, że dane te są przekazywane Policji jedynie w celu wykrywania przestępstw i wykroczeń oraz ścigania ich sprawców. Natomiast zgodnie z projektowanym art. 5da ust. 1 pkt 2 ustawy o Policji CBZK będzie prowadziło również działalność analityczną. Warto przy tym zauważyć, że w obecnym brzmieniu art. 297e § 1 pkt 1 Ordynacji podatkowej informacje, o których mowa w tym przepisie były przekazywane CBA w zakresie niezbędnym do realizacji zadań określonych w art. 2 ust. 1 ustawy o CBA, a więc również prowadzenia działalności analitycznej (art. 2 ust. 1 pkt 6 ustawy </w:t>
      </w:r>
      <w:r w:rsidRPr="00256BE7">
        <w:rPr>
          <w:rFonts w:ascii="Times New Roman" w:hAnsi="Times New Roman" w:cs="Times New Roman"/>
          <w:bCs/>
          <w:color w:val="000000" w:themeColor="text1"/>
          <w:sz w:val="24"/>
          <w:szCs w:val="24"/>
        </w:rPr>
        <w:lastRenderedPageBreak/>
        <w:t>o CBA). W związku z powyższym proponuje się dodanie w art. 297e § 1 Ordynacji podatkowej nowego pkt 4a w brzmieniu:</w:t>
      </w:r>
    </w:p>
    <w:p w14:paraId="701CF16B" w14:textId="358D849C" w:rsidR="00614220" w:rsidRPr="00256BE7" w:rsidRDefault="00614220"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„4a) Centralnemu Biuru Zwalczania Korupcji – w zakresie niezbędnym do realizacji zadań określonych w art. 5da ust. 1 ustawy z dnia 6 kwietnia 1990 r. o Policji;”.</w:t>
      </w:r>
    </w:p>
    <w:p w14:paraId="22E1E4F8" w14:textId="2643B22B" w:rsidR="002103F0" w:rsidRPr="00256BE7" w:rsidRDefault="002103F0"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
          <w:bCs/>
          <w:color w:val="000000" w:themeColor="text1"/>
          <w:sz w:val="24"/>
          <w:szCs w:val="24"/>
        </w:rPr>
        <w:t>1</w:t>
      </w:r>
      <w:r w:rsidR="00A978E1" w:rsidRPr="00256BE7">
        <w:rPr>
          <w:rFonts w:ascii="Times New Roman" w:hAnsi="Times New Roman" w:cs="Times New Roman"/>
          <w:b/>
          <w:bCs/>
          <w:color w:val="000000" w:themeColor="text1"/>
          <w:sz w:val="24"/>
          <w:szCs w:val="24"/>
        </w:rPr>
        <w:t>2</w:t>
      </w:r>
      <w:r w:rsidRPr="00256BE7">
        <w:rPr>
          <w:rFonts w:ascii="Times New Roman" w:hAnsi="Times New Roman" w:cs="Times New Roman"/>
          <w:b/>
          <w:bCs/>
          <w:color w:val="000000" w:themeColor="text1"/>
          <w:sz w:val="24"/>
          <w:szCs w:val="24"/>
        </w:rPr>
        <w:t>) Zmiany wprowadzone w</w:t>
      </w:r>
      <w:r w:rsidR="00D32463" w:rsidRPr="00256BE7">
        <w:rPr>
          <w:rFonts w:ascii="Times New Roman" w:hAnsi="Times New Roman" w:cs="Times New Roman"/>
          <w:b/>
          <w:bCs/>
          <w:color w:val="000000" w:themeColor="text1"/>
          <w:sz w:val="24"/>
          <w:szCs w:val="24"/>
        </w:rPr>
        <w:t xml:space="preserve"> ustawie z dnia 5 czerwca 1998 r. o samorządzie województwa </w:t>
      </w:r>
      <w:r w:rsidR="00D32463" w:rsidRPr="00256BE7">
        <w:rPr>
          <w:rFonts w:ascii="Times New Roman" w:hAnsi="Times New Roman" w:cs="Times New Roman"/>
          <w:bCs/>
          <w:color w:val="000000" w:themeColor="text1"/>
          <w:sz w:val="24"/>
          <w:szCs w:val="24"/>
        </w:rPr>
        <w:t>(</w:t>
      </w:r>
      <w:r w:rsidR="00556783" w:rsidRPr="00256BE7">
        <w:rPr>
          <w:rFonts w:ascii="Times New Roman" w:hAnsi="Times New Roman" w:cs="Times New Roman"/>
          <w:bCs/>
          <w:color w:val="000000" w:themeColor="text1"/>
          <w:sz w:val="24"/>
          <w:szCs w:val="24"/>
        </w:rPr>
        <w:t xml:space="preserve">art. </w:t>
      </w:r>
      <w:r w:rsidR="00A30C07" w:rsidRPr="00256BE7">
        <w:rPr>
          <w:rFonts w:ascii="Times New Roman" w:hAnsi="Times New Roman" w:cs="Times New Roman"/>
          <w:bCs/>
          <w:color w:val="000000" w:themeColor="text1"/>
          <w:sz w:val="24"/>
          <w:szCs w:val="24"/>
        </w:rPr>
        <w:t>5</w:t>
      </w:r>
      <w:r w:rsidR="005A6F47" w:rsidRPr="00256BE7">
        <w:rPr>
          <w:rFonts w:ascii="Times New Roman" w:hAnsi="Times New Roman" w:cs="Times New Roman"/>
          <w:bCs/>
          <w:color w:val="000000" w:themeColor="text1"/>
          <w:sz w:val="24"/>
          <w:szCs w:val="24"/>
        </w:rPr>
        <w:t>4</w:t>
      </w:r>
      <w:r w:rsidR="00556783" w:rsidRPr="00256BE7">
        <w:rPr>
          <w:rFonts w:ascii="Times New Roman" w:hAnsi="Times New Roman" w:cs="Times New Roman"/>
          <w:bCs/>
          <w:color w:val="000000" w:themeColor="text1"/>
          <w:sz w:val="24"/>
          <w:szCs w:val="24"/>
        </w:rPr>
        <w:t xml:space="preserve"> projektu</w:t>
      </w:r>
      <w:r w:rsidR="00D32463" w:rsidRPr="00256BE7">
        <w:rPr>
          <w:rFonts w:ascii="Times New Roman" w:hAnsi="Times New Roman" w:cs="Times New Roman"/>
          <w:bCs/>
          <w:color w:val="000000" w:themeColor="text1"/>
          <w:sz w:val="24"/>
          <w:szCs w:val="24"/>
        </w:rPr>
        <w:t xml:space="preserve">) </w:t>
      </w:r>
    </w:p>
    <w:p w14:paraId="1F25DF4D" w14:textId="270604BC" w:rsidR="00B76B42" w:rsidRPr="00256BE7" w:rsidRDefault="002103F0"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W</w:t>
      </w:r>
      <w:r w:rsidR="00D32463" w:rsidRPr="00256BE7">
        <w:rPr>
          <w:rFonts w:ascii="Times New Roman" w:hAnsi="Times New Roman" w:cs="Times New Roman"/>
          <w:bCs/>
          <w:color w:val="000000" w:themeColor="text1"/>
          <w:sz w:val="24"/>
          <w:szCs w:val="24"/>
        </w:rPr>
        <w:t xml:space="preserve"> art. 27c w ust. 9 </w:t>
      </w:r>
      <w:r w:rsidR="00B76B42" w:rsidRPr="00256BE7">
        <w:rPr>
          <w:rFonts w:ascii="Times New Roman" w:hAnsi="Times New Roman" w:cs="Times New Roman"/>
          <w:bCs/>
          <w:color w:val="000000" w:themeColor="text1"/>
          <w:sz w:val="24"/>
          <w:szCs w:val="24"/>
        </w:rPr>
        <w:t>wyrazy ,,Centralne Biuro Antykorupcyjne” zastępuje się wyraz</w:t>
      </w:r>
      <w:r w:rsidR="009D1F5E" w:rsidRPr="00256BE7">
        <w:rPr>
          <w:rFonts w:ascii="Times New Roman" w:hAnsi="Times New Roman" w:cs="Times New Roman"/>
          <w:bCs/>
          <w:color w:val="000000" w:themeColor="text1"/>
          <w:sz w:val="24"/>
          <w:szCs w:val="24"/>
        </w:rPr>
        <w:t>ami</w:t>
      </w:r>
      <w:r w:rsidR="00B76B42" w:rsidRPr="00256BE7">
        <w:rPr>
          <w:rFonts w:ascii="Times New Roman" w:hAnsi="Times New Roman" w:cs="Times New Roman"/>
          <w:bCs/>
          <w:color w:val="000000" w:themeColor="text1"/>
          <w:sz w:val="24"/>
          <w:szCs w:val="24"/>
        </w:rPr>
        <w:t xml:space="preserve"> ,,</w:t>
      </w:r>
      <w:r w:rsidR="00D93D34" w:rsidRPr="00256BE7">
        <w:rPr>
          <w:rFonts w:ascii="Times New Roman" w:hAnsi="Times New Roman" w:cs="Times New Roman"/>
          <w:bCs/>
          <w:color w:val="000000" w:themeColor="text1"/>
          <w:sz w:val="24"/>
          <w:szCs w:val="24"/>
        </w:rPr>
        <w:t>Szef Krajowej</w:t>
      </w:r>
      <w:r w:rsidR="00B76B42" w:rsidRPr="00256BE7">
        <w:rPr>
          <w:rFonts w:ascii="Times New Roman" w:hAnsi="Times New Roman" w:cs="Times New Roman"/>
          <w:bCs/>
          <w:color w:val="000000" w:themeColor="text1"/>
          <w:sz w:val="24"/>
          <w:szCs w:val="24"/>
        </w:rPr>
        <w:t xml:space="preserve"> Administracj</w:t>
      </w:r>
      <w:r w:rsidR="00D93D34" w:rsidRPr="00256BE7">
        <w:rPr>
          <w:rFonts w:ascii="Times New Roman" w:hAnsi="Times New Roman" w:cs="Times New Roman"/>
          <w:bCs/>
          <w:color w:val="000000" w:themeColor="text1"/>
          <w:sz w:val="24"/>
          <w:szCs w:val="24"/>
        </w:rPr>
        <w:t>i Skarbowej</w:t>
      </w:r>
      <w:r w:rsidR="00B76B42" w:rsidRPr="00256BE7">
        <w:rPr>
          <w:rFonts w:ascii="Times New Roman" w:hAnsi="Times New Roman" w:cs="Times New Roman"/>
          <w:bCs/>
          <w:color w:val="000000" w:themeColor="text1"/>
          <w:sz w:val="24"/>
          <w:szCs w:val="24"/>
        </w:rPr>
        <w:t xml:space="preserve">”. </w:t>
      </w:r>
      <w:r w:rsidR="000E4731" w:rsidRPr="00256BE7">
        <w:rPr>
          <w:rFonts w:ascii="Times New Roman" w:hAnsi="Times New Roman" w:cs="Times New Roman"/>
          <w:bCs/>
          <w:color w:val="000000" w:themeColor="text1"/>
          <w:sz w:val="24"/>
          <w:szCs w:val="24"/>
        </w:rPr>
        <w:t>W</w:t>
      </w:r>
      <w:r w:rsidR="00B76B42" w:rsidRPr="00256BE7">
        <w:rPr>
          <w:rFonts w:ascii="Times New Roman" w:hAnsi="Times New Roman" w:cs="Times New Roman"/>
          <w:bCs/>
          <w:color w:val="000000" w:themeColor="text1"/>
          <w:sz w:val="24"/>
          <w:szCs w:val="24"/>
        </w:rPr>
        <w:t xml:space="preserve"> przypadku podejrzenia, że osoba składająca oświadczenie majątkowe podała w nim nieprawdę lub zataiła prawdę, podmiot dokonujący analizy oświadczenia występuje do </w:t>
      </w:r>
      <w:r w:rsidR="000E4731" w:rsidRPr="00256BE7">
        <w:rPr>
          <w:rFonts w:ascii="Times New Roman" w:hAnsi="Times New Roman" w:cs="Times New Roman"/>
          <w:bCs/>
          <w:color w:val="000000" w:themeColor="text1"/>
          <w:sz w:val="24"/>
          <w:szCs w:val="24"/>
        </w:rPr>
        <w:t xml:space="preserve">Szefa </w:t>
      </w:r>
      <w:r w:rsidR="00B76B42" w:rsidRPr="00256BE7">
        <w:rPr>
          <w:rFonts w:ascii="Times New Roman" w:hAnsi="Times New Roman" w:cs="Times New Roman"/>
          <w:bCs/>
          <w:color w:val="000000" w:themeColor="text1"/>
          <w:sz w:val="24"/>
          <w:szCs w:val="24"/>
        </w:rPr>
        <w:t>Krajowej Administracji Skarbowej z</w:t>
      </w:r>
      <w:r w:rsidR="00163C8D" w:rsidRPr="00256BE7">
        <w:rPr>
          <w:rFonts w:ascii="Times New Roman" w:hAnsi="Times New Roman" w:cs="Times New Roman"/>
          <w:bCs/>
          <w:color w:val="000000" w:themeColor="text1"/>
          <w:sz w:val="24"/>
          <w:szCs w:val="24"/>
        </w:rPr>
        <w:t> </w:t>
      </w:r>
      <w:r w:rsidR="00B76B42" w:rsidRPr="00256BE7">
        <w:rPr>
          <w:rFonts w:ascii="Times New Roman" w:hAnsi="Times New Roman" w:cs="Times New Roman"/>
          <w:bCs/>
          <w:color w:val="000000" w:themeColor="text1"/>
          <w:sz w:val="24"/>
          <w:szCs w:val="24"/>
        </w:rPr>
        <w:t>wnioskiem o kontrolę oświadczenia majątkowego. Obecnie instytucje wchodzące w</w:t>
      </w:r>
      <w:r w:rsidR="00163C8D" w:rsidRPr="00256BE7">
        <w:rPr>
          <w:rFonts w:ascii="Times New Roman" w:hAnsi="Times New Roman" w:cs="Times New Roman"/>
          <w:bCs/>
          <w:color w:val="000000" w:themeColor="text1"/>
          <w:sz w:val="24"/>
          <w:szCs w:val="24"/>
        </w:rPr>
        <w:t> </w:t>
      </w:r>
      <w:r w:rsidR="00B76B42" w:rsidRPr="00256BE7">
        <w:rPr>
          <w:rFonts w:ascii="Times New Roman" w:hAnsi="Times New Roman" w:cs="Times New Roman"/>
          <w:bCs/>
          <w:color w:val="000000" w:themeColor="text1"/>
          <w:sz w:val="24"/>
          <w:szCs w:val="24"/>
        </w:rPr>
        <w:t xml:space="preserve">strukturę Krajowej Administracji Skarbowej weryfikują oświadczenia radnych, członków zarządu województwa, skarbników województwa, sekretarzy województwa, kierowników wojewódzkiej samorządowej jednostki organizacyjnej, osób zarządzająca i członków organów zarządzającego wojewódzką osobą prawną oraz osoby wydająca decyzje administracyjne w imieniu marszałka województwa. Zgodnie bowiem z obecnym brzmieniem art. 24h ust. 6 i 7 oświadczenia majątkowe weryfikuje </w:t>
      </w:r>
      <w:r w:rsidR="002E00AB" w:rsidRPr="00256BE7">
        <w:rPr>
          <w:rFonts w:ascii="Times New Roman" w:hAnsi="Times New Roman" w:cs="Times New Roman"/>
          <w:bCs/>
          <w:color w:val="000000" w:themeColor="text1"/>
          <w:sz w:val="24"/>
          <w:szCs w:val="24"/>
        </w:rPr>
        <w:t>organ,</w:t>
      </w:r>
      <w:r w:rsidR="00B76B42" w:rsidRPr="00256BE7">
        <w:rPr>
          <w:rFonts w:ascii="Times New Roman" w:hAnsi="Times New Roman" w:cs="Times New Roman"/>
          <w:bCs/>
          <w:color w:val="000000" w:themeColor="text1"/>
          <w:sz w:val="24"/>
          <w:szCs w:val="24"/>
        </w:rPr>
        <w:t xml:space="preserve"> do którego zostało złożone oświadczenie majątkowe oraz naczelnik urzędu skarbowego właściwy ze względu na miejsce zamieszkania osoby składającej oświadczenie majątkowe. Organy te zgodnie z proponowaną zmianą w razie stwierdzenia nieprawidłowości podczas weryfikacji oświadczenia majątkowego, zobowiązane są przekazać tę informację do </w:t>
      </w:r>
      <w:r w:rsidR="00D93D34" w:rsidRPr="00256BE7">
        <w:rPr>
          <w:rFonts w:ascii="Times New Roman" w:hAnsi="Times New Roman" w:cs="Times New Roman"/>
          <w:bCs/>
          <w:color w:val="000000" w:themeColor="text1"/>
          <w:sz w:val="24"/>
          <w:szCs w:val="24"/>
        </w:rPr>
        <w:t xml:space="preserve">Szefa </w:t>
      </w:r>
      <w:r w:rsidR="00B76B42" w:rsidRPr="00256BE7">
        <w:rPr>
          <w:rFonts w:ascii="Times New Roman" w:hAnsi="Times New Roman" w:cs="Times New Roman"/>
          <w:bCs/>
          <w:color w:val="000000" w:themeColor="text1"/>
          <w:sz w:val="24"/>
          <w:szCs w:val="24"/>
        </w:rPr>
        <w:t xml:space="preserve">Krajowej Administracji Skarbowej. </w:t>
      </w:r>
      <w:r w:rsidR="000E4731" w:rsidRPr="00256BE7">
        <w:rPr>
          <w:rFonts w:ascii="Times New Roman" w:hAnsi="Times New Roman" w:cs="Times New Roman"/>
          <w:bCs/>
          <w:color w:val="000000" w:themeColor="text1"/>
          <w:sz w:val="24"/>
          <w:szCs w:val="24"/>
        </w:rPr>
        <w:t>Uchylony zostaje</w:t>
      </w:r>
      <w:r w:rsidR="00B76B42" w:rsidRPr="00256BE7">
        <w:rPr>
          <w:rFonts w:ascii="Times New Roman" w:hAnsi="Times New Roman" w:cs="Times New Roman"/>
          <w:bCs/>
          <w:color w:val="000000" w:themeColor="text1"/>
          <w:sz w:val="24"/>
          <w:szCs w:val="24"/>
        </w:rPr>
        <w:t xml:space="preserve"> art. 27c ust. 11</w:t>
      </w:r>
      <w:r w:rsidR="00546983" w:rsidRPr="00256BE7">
        <w:rPr>
          <w:rFonts w:ascii="Times New Roman" w:hAnsi="Times New Roman" w:cs="Times New Roman"/>
          <w:bCs/>
          <w:color w:val="000000" w:themeColor="text1"/>
          <w:sz w:val="24"/>
          <w:szCs w:val="24"/>
        </w:rPr>
        <w:t>,</w:t>
      </w:r>
      <w:r w:rsidR="00B76B42" w:rsidRPr="00256BE7">
        <w:rPr>
          <w:rFonts w:ascii="Times New Roman" w:hAnsi="Times New Roman" w:cs="Times New Roman"/>
          <w:bCs/>
          <w:color w:val="000000" w:themeColor="text1"/>
          <w:sz w:val="24"/>
          <w:szCs w:val="24"/>
        </w:rPr>
        <w:t xml:space="preserve"> </w:t>
      </w:r>
      <w:bookmarkStart w:id="9" w:name="_Hlk171492098"/>
      <w:r w:rsidR="00546983" w:rsidRPr="00256BE7">
        <w:rPr>
          <w:rFonts w:ascii="Times New Roman" w:hAnsi="Times New Roman" w:cs="Times New Roman"/>
          <w:bCs/>
          <w:color w:val="000000" w:themeColor="text1"/>
          <w:sz w:val="24"/>
          <w:szCs w:val="24"/>
        </w:rPr>
        <w:t>ponieważ zadanie weryfikacji oświadczeń</w:t>
      </w:r>
      <w:r w:rsidR="00473C62" w:rsidRPr="00256BE7">
        <w:rPr>
          <w:rFonts w:ascii="Times New Roman" w:hAnsi="Times New Roman" w:cs="Times New Roman"/>
          <w:bCs/>
          <w:color w:val="000000" w:themeColor="text1"/>
          <w:sz w:val="24"/>
          <w:szCs w:val="24"/>
        </w:rPr>
        <w:t xml:space="preserve"> o stanie</w:t>
      </w:r>
      <w:r w:rsidR="00546983" w:rsidRPr="00256BE7">
        <w:rPr>
          <w:rFonts w:ascii="Times New Roman" w:hAnsi="Times New Roman" w:cs="Times New Roman"/>
          <w:bCs/>
          <w:color w:val="000000" w:themeColor="text1"/>
          <w:sz w:val="24"/>
          <w:szCs w:val="24"/>
        </w:rPr>
        <w:t xml:space="preserve"> majątkowy</w:t>
      </w:r>
      <w:r w:rsidR="00473C62" w:rsidRPr="00256BE7">
        <w:rPr>
          <w:rFonts w:ascii="Times New Roman" w:hAnsi="Times New Roman" w:cs="Times New Roman"/>
          <w:bCs/>
          <w:color w:val="000000" w:themeColor="text1"/>
          <w:sz w:val="24"/>
          <w:szCs w:val="24"/>
        </w:rPr>
        <w:t>m</w:t>
      </w:r>
      <w:r w:rsidR="00546983" w:rsidRPr="00256BE7">
        <w:rPr>
          <w:rFonts w:ascii="Times New Roman" w:hAnsi="Times New Roman" w:cs="Times New Roman"/>
          <w:bCs/>
          <w:color w:val="000000" w:themeColor="text1"/>
          <w:sz w:val="24"/>
          <w:szCs w:val="24"/>
        </w:rPr>
        <w:t xml:space="preserve"> zostało przypisane do KAS, nie ma konieczności wskazywania konkretnej podstawy prawnej. </w:t>
      </w:r>
      <w:r w:rsidR="00B76B42" w:rsidRPr="00256BE7">
        <w:rPr>
          <w:rFonts w:ascii="Times New Roman" w:hAnsi="Times New Roman" w:cs="Times New Roman"/>
          <w:bCs/>
          <w:color w:val="000000" w:themeColor="text1"/>
          <w:sz w:val="24"/>
          <w:szCs w:val="24"/>
        </w:rPr>
        <w:t>Do postępowania w sprawie kontroli oświadczenia majątkowego odpowiednio będzie stosowana ustawa z dnia 16 listopada 2016 r. o Krajowej Administracji Skarbowej.</w:t>
      </w:r>
    </w:p>
    <w:bookmarkEnd w:id="9"/>
    <w:p w14:paraId="66465402" w14:textId="1B021B4B" w:rsidR="002103F0" w:rsidRPr="00256BE7" w:rsidRDefault="002103F0"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
          <w:bCs/>
          <w:color w:val="000000" w:themeColor="text1"/>
          <w:sz w:val="24"/>
          <w:szCs w:val="24"/>
        </w:rPr>
        <w:t>1</w:t>
      </w:r>
      <w:r w:rsidR="00A978E1" w:rsidRPr="00256BE7">
        <w:rPr>
          <w:rFonts w:ascii="Times New Roman" w:hAnsi="Times New Roman" w:cs="Times New Roman"/>
          <w:b/>
          <w:bCs/>
          <w:color w:val="000000" w:themeColor="text1"/>
          <w:sz w:val="24"/>
          <w:szCs w:val="24"/>
        </w:rPr>
        <w:t>3</w:t>
      </w:r>
      <w:r w:rsidRPr="00256BE7">
        <w:rPr>
          <w:rFonts w:ascii="Times New Roman" w:hAnsi="Times New Roman" w:cs="Times New Roman"/>
          <w:b/>
          <w:bCs/>
          <w:color w:val="000000" w:themeColor="text1"/>
          <w:sz w:val="24"/>
          <w:szCs w:val="24"/>
        </w:rPr>
        <w:t>) Zmiany wprowadzone w</w:t>
      </w:r>
      <w:r w:rsidR="00D32463" w:rsidRPr="00256BE7">
        <w:rPr>
          <w:rFonts w:ascii="Times New Roman" w:hAnsi="Times New Roman" w:cs="Times New Roman"/>
          <w:b/>
          <w:bCs/>
          <w:color w:val="000000" w:themeColor="text1"/>
          <w:sz w:val="24"/>
          <w:szCs w:val="24"/>
        </w:rPr>
        <w:t xml:space="preserve"> ustawie z dnia 5 czerwca 1998 r. o samorządzie powiatowym</w:t>
      </w:r>
      <w:r w:rsidR="00D32463" w:rsidRPr="00256BE7">
        <w:rPr>
          <w:rFonts w:ascii="Times New Roman" w:hAnsi="Times New Roman" w:cs="Times New Roman"/>
          <w:bCs/>
          <w:color w:val="000000" w:themeColor="text1"/>
          <w:sz w:val="24"/>
          <w:szCs w:val="24"/>
        </w:rPr>
        <w:t xml:space="preserve"> (</w:t>
      </w:r>
      <w:r w:rsidR="00556783" w:rsidRPr="00256BE7">
        <w:rPr>
          <w:rFonts w:ascii="Times New Roman" w:hAnsi="Times New Roman" w:cs="Times New Roman"/>
          <w:bCs/>
          <w:color w:val="000000" w:themeColor="text1"/>
          <w:sz w:val="24"/>
          <w:szCs w:val="24"/>
        </w:rPr>
        <w:t xml:space="preserve">art. </w:t>
      </w:r>
      <w:r w:rsidR="00A30C07" w:rsidRPr="00256BE7">
        <w:rPr>
          <w:rFonts w:ascii="Times New Roman" w:hAnsi="Times New Roman" w:cs="Times New Roman"/>
          <w:bCs/>
          <w:color w:val="000000" w:themeColor="text1"/>
          <w:sz w:val="24"/>
          <w:szCs w:val="24"/>
        </w:rPr>
        <w:t>5</w:t>
      </w:r>
      <w:r w:rsidR="005A6F47" w:rsidRPr="00256BE7">
        <w:rPr>
          <w:rFonts w:ascii="Times New Roman" w:hAnsi="Times New Roman" w:cs="Times New Roman"/>
          <w:bCs/>
          <w:color w:val="000000" w:themeColor="text1"/>
          <w:sz w:val="24"/>
          <w:szCs w:val="24"/>
        </w:rPr>
        <w:t>5</w:t>
      </w:r>
      <w:r w:rsidR="00556783" w:rsidRPr="00256BE7">
        <w:rPr>
          <w:rFonts w:ascii="Times New Roman" w:hAnsi="Times New Roman" w:cs="Times New Roman"/>
          <w:bCs/>
          <w:color w:val="000000" w:themeColor="text1"/>
          <w:sz w:val="24"/>
          <w:szCs w:val="24"/>
        </w:rPr>
        <w:t xml:space="preserve"> projektu</w:t>
      </w:r>
      <w:r w:rsidR="00D32463" w:rsidRPr="00256BE7">
        <w:rPr>
          <w:rFonts w:ascii="Times New Roman" w:hAnsi="Times New Roman" w:cs="Times New Roman"/>
          <w:bCs/>
          <w:color w:val="000000" w:themeColor="text1"/>
          <w:sz w:val="24"/>
          <w:szCs w:val="24"/>
        </w:rPr>
        <w:t xml:space="preserve">) </w:t>
      </w:r>
    </w:p>
    <w:p w14:paraId="45284B33" w14:textId="424582D3" w:rsidR="00546983" w:rsidRPr="00256BE7" w:rsidRDefault="002103F0"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W projektowanym</w:t>
      </w:r>
      <w:r w:rsidR="00D32463" w:rsidRPr="00256BE7">
        <w:rPr>
          <w:rFonts w:ascii="Times New Roman" w:hAnsi="Times New Roman" w:cs="Times New Roman"/>
          <w:bCs/>
          <w:color w:val="000000" w:themeColor="text1"/>
          <w:sz w:val="24"/>
          <w:szCs w:val="24"/>
        </w:rPr>
        <w:t xml:space="preserve"> art. 25c ust. 9 </w:t>
      </w:r>
      <w:r w:rsidR="00A70D01" w:rsidRPr="00256BE7">
        <w:rPr>
          <w:rFonts w:ascii="Times New Roman" w:hAnsi="Times New Roman" w:cs="Times New Roman"/>
          <w:bCs/>
          <w:color w:val="000000" w:themeColor="text1"/>
          <w:sz w:val="24"/>
          <w:szCs w:val="24"/>
        </w:rPr>
        <w:t>wyrazy ,,Centralne Biuro Antykorupcyjne” zastępuje się wyraz</w:t>
      </w:r>
      <w:r w:rsidR="009D1F5E" w:rsidRPr="00256BE7">
        <w:rPr>
          <w:rFonts w:ascii="Times New Roman" w:hAnsi="Times New Roman" w:cs="Times New Roman"/>
          <w:bCs/>
          <w:color w:val="000000" w:themeColor="text1"/>
          <w:sz w:val="24"/>
          <w:szCs w:val="24"/>
        </w:rPr>
        <w:t>a</w:t>
      </w:r>
      <w:r w:rsidR="00A70D01" w:rsidRPr="00256BE7">
        <w:rPr>
          <w:rFonts w:ascii="Times New Roman" w:hAnsi="Times New Roman" w:cs="Times New Roman"/>
          <w:bCs/>
          <w:color w:val="000000" w:themeColor="text1"/>
          <w:sz w:val="24"/>
          <w:szCs w:val="24"/>
        </w:rPr>
        <w:t>m</w:t>
      </w:r>
      <w:r w:rsidR="009D1F5E" w:rsidRPr="00256BE7">
        <w:rPr>
          <w:rFonts w:ascii="Times New Roman" w:hAnsi="Times New Roman" w:cs="Times New Roman"/>
          <w:bCs/>
          <w:color w:val="000000" w:themeColor="text1"/>
          <w:sz w:val="24"/>
          <w:szCs w:val="24"/>
        </w:rPr>
        <w:t>i</w:t>
      </w:r>
      <w:r w:rsidR="00A70D01" w:rsidRPr="00256BE7">
        <w:rPr>
          <w:rFonts w:ascii="Times New Roman" w:hAnsi="Times New Roman" w:cs="Times New Roman"/>
          <w:bCs/>
          <w:color w:val="000000" w:themeColor="text1"/>
          <w:sz w:val="24"/>
          <w:szCs w:val="24"/>
        </w:rPr>
        <w:t xml:space="preserve"> ,,</w:t>
      </w:r>
      <w:r w:rsidR="00D93D34" w:rsidRPr="00256BE7">
        <w:rPr>
          <w:rFonts w:ascii="Times New Roman" w:hAnsi="Times New Roman" w:cs="Times New Roman"/>
          <w:bCs/>
          <w:color w:val="000000" w:themeColor="text1"/>
          <w:sz w:val="24"/>
          <w:szCs w:val="24"/>
        </w:rPr>
        <w:t>Szef Krajowej Administracji Skarbowej</w:t>
      </w:r>
      <w:r w:rsidR="00A70D01" w:rsidRPr="00256BE7">
        <w:rPr>
          <w:rFonts w:ascii="Times New Roman" w:hAnsi="Times New Roman" w:cs="Times New Roman"/>
          <w:bCs/>
          <w:color w:val="000000" w:themeColor="text1"/>
          <w:sz w:val="24"/>
          <w:szCs w:val="24"/>
        </w:rPr>
        <w:t xml:space="preserve">”. </w:t>
      </w:r>
      <w:r w:rsidR="005A4305" w:rsidRPr="00256BE7">
        <w:rPr>
          <w:rFonts w:ascii="Times New Roman" w:hAnsi="Times New Roman" w:cs="Times New Roman"/>
          <w:bCs/>
          <w:color w:val="000000" w:themeColor="text1"/>
          <w:sz w:val="24"/>
          <w:szCs w:val="24"/>
        </w:rPr>
        <w:t xml:space="preserve">Tym samym w przypadku podejrzenia, że osoba składająca oświadczenie majątkowe podała w nim nieprawdę lub zataiła prawdę, podmiot dokonujący analizy oświadczenia występuje do Szefa Krajowej Administracji Skarbowej z wnioskiem o kontrolę jej oświadczenia majątkowego. Obecnie instytucje wchodzące w strukturę Krajowej Administracji Skarbowej weryfikują oświadczenia radnych, członków zarządu powiatu, sekretarzy powiatu, skarbników powiatu, kierowników jednostki </w:t>
      </w:r>
      <w:r w:rsidR="005A4305" w:rsidRPr="00256BE7">
        <w:rPr>
          <w:rFonts w:ascii="Times New Roman" w:hAnsi="Times New Roman" w:cs="Times New Roman"/>
          <w:bCs/>
          <w:color w:val="000000" w:themeColor="text1"/>
          <w:sz w:val="24"/>
          <w:szCs w:val="24"/>
        </w:rPr>
        <w:lastRenderedPageBreak/>
        <w:t xml:space="preserve">organizacyjnej powiatu, osób zarządzających i członków organu zarządzającego powiatową osobą prawną oraz osób wydających decyzje administracyjne w imieniu starosty. Zgodnie bowiem z obecnym brzmieniem art. 25c ust. 6 i 7 oświadczenia majątkowe weryfikuje organ do którego zostało złożone oświadczenie majątkowe oraz naczelnik urzędu skarbowego właściwy ze względu na miejsce zamieszkania osoby składającej oświadczenie majątkowe. Organy te zgodnie z proponowaną zmianą w razie stwierdzenia nieprawidłowości podczas weryfikacji oświadczenia majątkowego, zobowiązane są przekazać tę informację do Szefa Krajowej Administracji Skarbowej. </w:t>
      </w:r>
      <w:r w:rsidR="00546983" w:rsidRPr="00256BE7">
        <w:rPr>
          <w:rFonts w:ascii="Times New Roman" w:hAnsi="Times New Roman" w:cs="Times New Roman"/>
          <w:bCs/>
          <w:color w:val="000000" w:themeColor="text1"/>
          <w:sz w:val="24"/>
          <w:szCs w:val="24"/>
        </w:rPr>
        <w:t xml:space="preserve">Uchylono </w:t>
      </w:r>
      <w:r w:rsidR="00A70D01" w:rsidRPr="00256BE7">
        <w:rPr>
          <w:rFonts w:ascii="Times New Roman" w:hAnsi="Times New Roman" w:cs="Times New Roman"/>
          <w:bCs/>
          <w:color w:val="000000" w:themeColor="text1"/>
          <w:sz w:val="24"/>
          <w:szCs w:val="24"/>
        </w:rPr>
        <w:t xml:space="preserve">art. 25c ust. </w:t>
      </w:r>
      <w:r w:rsidR="002E00AB" w:rsidRPr="00256BE7">
        <w:rPr>
          <w:rFonts w:ascii="Times New Roman" w:hAnsi="Times New Roman" w:cs="Times New Roman"/>
          <w:bCs/>
          <w:color w:val="000000" w:themeColor="text1"/>
          <w:sz w:val="24"/>
          <w:szCs w:val="24"/>
        </w:rPr>
        <w:t>11, ponieważ</w:t>
      </w:r>
      <w:r w:rsidR="00546983" w:rsidRPr="00256BE7">
        <w:rPr>
          <w:rFonts w:ascii="Times New Roman" w:hAnsi="Times New Roman" w:cs="Times New Roman"/>
          <w:bCs/>
          <w:color w:val="000000" w:themeColor="text1"/>
          <w:sz w:val="24"/>
          <w:szCs w:val="24"/>
        </w:rPr>
        <w:t xml:space="preserve"> zadanie weryfikacji oświadczeń</w:t>
      </w:r>
      <w:r w:rsidR="00473C62" w:rsidRPr="00256BE7">
        <w:rPr>
          <w:rFonts w:ascii="Times New Roman" w:hAnsi="Times New Roman" w:cs="Times New Roman"/>
          <w:bCs/>
          <w:color w:val="000000" w:themeColor="text1"/>
          <w:sz w:val="24"/>
          <w:szCs w:val="24"/>
        </w:rPr>
        <w:t xml:space="preserve"> </w:t>
      </w:r>
      <w:r w:rsidR="002E00AB" w:rsidRPr="00256BE7">
        <w:rPr>
          <w:rFonts w:ascii="Times New Roman" w:hAnsi="Times New Roman" w:cs="Times New Roman"/>
          <w:bCs/>
          <w:color w:val="000000" w:themeColor="text1"/>
          <w:sz w:val="24"/>
          <w:szCs w:val="24"/>
        </w:rPr>
        <w:t>majątkowych</w:t>
      </w:r>
      <w:r w:rsidR="00546983" w:rsidRPr="00256BE7">
        <w:rPr>
          <w:rFonts w:ascii="Times New Roman" w:hAnsi="Times New Roman" w:cs="Times New Roman"/>
          <w:bCs/>
          <w:color w:val="000000" w:themeColor="text1"/>
          <w:sz w:val="24"/>
          <w:szCs w:val="24"/>
        </w:rPr>
        <w:t xml:space="preserve"> zostało przypisane do KAS, nie ma konieczności wskazywania konkretnej podstawy prawnej. Do postępowania w sprawie kontroli oświadczenia majątkowego odpowiednio będzie stosowana ustawa z dnia 16 listopada 2016 r. o Krajowej Administracji Skarbowej.</w:t>
      </w:r>
    </w:p>
    <w:p w14:paraId="2DA31B2A" w14:textId="712F2645" w:rsidR="008D7591" w:rsidRPr="00256BE7" w:rsidRDefault="008D7591" w:rsidP="000B1049">
      <w:pPr>
        <w:spacing w:after="0" w:line="360" w:lineRule="auto"/>
        <w:jc w:val="both"/>
        <w:rPr>
          <w:rFonts w:ascii="Times New Roman" w:hAnsi="Times New Roman" w:cs="Times New Roman"/>
          <w:b/>
          <w:color w:val="000000" w:themeColor="text1"/>
          <w:sz w:val="24"/>
          <w:szCs w:val="24"/>
        </w:rPr>
      </w:pPr>
      <w:r w:rsidRPr="00256BE7">
        <w:rPr>
          <w:rFonts w:ascii="Times New Roman" w:hAnsi="Times New Roman" w:cs="Times New Roman"/>
          <w:b/>
          <w:color w:val="000000" w:themeColor="text1"/>
          <w:sz w:val="24"/>
          <w:szCs w:val="24"/>
        </w:rPr>
        <w:t xml:space="preserve">14) </w:t>
      </w:r>
      <w:r w:rsidR="008B3BDD" w:rsidRPr="00256BE7">
        <w:rPr>
          <w:rFonts w:ascii="Times New Roman" w:hAnsi="Times New Roman" w:cs="Times New Roman"/>
          <w:b/>
          <w:color w:val="000000" w:themeColor="text1"/>
          <w:sz w:val="24"/>
          <w:szCs w:val="24"/>
        </w:rPr>
        <w:t xml:space="preserve">Zmiany wprowadzone w </w:t>
      </w:r>
      <w:r w:rsidR="00555DF0" w:rsidRPr="00256BE7">
        <w:rPr>
          <w:rFonts w:ascii="Times New Roman" w:hAnsi="Times New Roman" w:cs="Times New Roman"/>
          <w:b/>
          <w:color w:val="000000" w:themeColor="text1"/>
          <w:sz w:val="24"/>
          <w:szCs w:val="24"/>
        </w:rPr>
        <w:t>ustawie</w:t>
      </w:r>
      <w:r w:rsidR="00E82E8A" w:rsidRPr="00256BE7">
        <w:rPr>
          <w:rFonts w:ascii="Times New Roman" w:hAnsi="Times New Roman" w:cs="Times New Roman"/>
          <w:b/>
          <w:color w:val="000000" w:themeColor="text1"/>
          <w:sz w:val="24"/>
          <w:szCs w:val="24"/>
        </w:rPr>
        <w:t xml:space="preserve"> z dnia 24 kwietnia 2003 r. o działalności pożytku publicznego i o wolontariacie </w:t>
      </w:r>
      <w:r w:rsidR="00E82E8A" w:rsidRPr="00256BE7">
        <w:rPr>
          <w:rFonts w:ascii="Times New Roman" w:hAnsi="Times New Roman" w:cs="Times New Roman"/>
          <w:bCs/>
          <w:color w:val="000000" w:themeColor="text1"/>
          <w:sz w:val="24"/>
          <w:szCs w:val="24"/>
        </w:rPr>
        <w:t>(art. 7</w:t>
      </w:r>
      <w:r w:rsidR="00E967F8" w:rsidRPr="00256BE7">
        <w:rPr>
          <w:rFonts w:ascii="Times New Roman" w:hAnsi="Times New Roman" w:cs="Times New Roman"/>
          <w:bCs/>
          <w:color w:val="000000" w:themeColor="text1"/>
          <w:sz w:val="24"/>
          <w:szCs w:val="24"/>
        </w:rPr>
        <w:t>4</w:t>
      </w:r>
      <w:r w:rsidR="00E82E8A" w:rsidRPr="00256BE7">
        <w:rPr>
          <w:rFonts w:ascii="Times New Roman" w:hAnsi="Times New Roman" w:cs="Times New Roman"/>
          <w:bCs/>
          <w:color w:val="000000" w:themeColor="text1"/>
          <w:sz w:val="24"/>
          <w:szCs w:val="24"/>
        </w:rPr>
        <w:t xml:space="preserve"> projektu) </w:t>
      </w:r>
    </w:p>
    <w:p w14:paraId="5A4E3CB0" w14:textId="5A1C5FFF" w:rsidR="008D7591" w:rsidRPr="00256BE7" w:rsidRDefault="008D7591"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W obecnym stanie prawnym, w zakresie objętym przedmiotowym projektem ustawy istnieje luka prawna. Zgodnie z art. 14a ustawy z dnia 6 kwietnia 1984 r. o fundacjach, właściwy minister lub starosta sprawują kontrolę nad działalnością fundacji będącej instytucją obowiązaną w rozumieniu przepisów o przeciwdziałaniu praniu pieniędzy oraz finansowaniu terroryzmu. Jednakże fundacje posiadające status organizacji pożytku publicznego (OPP) nie są obowiązane, aby publikować lub dostarczać informację o tym, czy są instytucjami obowiązanymi w rozumieniu tych przepisów. Ten brak regulacji stanowi istotne utrudnienie w realizacji powyższych zadań ustawowych.</w:t>
      </w:r>
    </w:p>
    <w:p w14:paraId="05678A0C" w14:textId="6AE985D9" w:rsidR="008D7591" w:rsidRPr="00256BE7" w:rsidRDefault="008D7591"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Przedstawiona luka w prawie mogłaby zostać wypełniona </w:t>
      </w:r>
      <w:r w:rsidR="00670654">
        <w:rPr>
          <w:rFonts w:ascii="Times New Roman" w:hAnsi="Times New Roman" w:cs="Times New Roman"/>
          <w:bCs/>
          <w:color w:val="000000" w:themeColor="text1"/>
          <w:sz w:val="24"/>
          <w:szCs w:val="24"/>
        </w:rPr>
        <w:t>przez</w:t>
      </w:r>
      <w:r w:rsidRPr="00256BE7">
        <w:rPr>
          <w:rFonts w:ascii="Times New Roman" w:hAnsi="Times New Roman" w:cs="Times New Roman"/>
          <w:bCs/>
          <w:color w:val="000000" w:themeColor="text1"/>
          <w:sz w:val="24"/>
          <w:szCs w:val="24"/>
        </w:rPr>
        <w:t xml:space="preserve"> uzupełnienie formularza merytorycznego, który mają obowiązek publikować organizacje pożytku publicznego. Rozwiązanie to byłoby analogiczne do istniejącego wzoru formularza sprawozdania z działalności fundacji niebędących OPP. Obowiązek taki zostanie wprowadzony, </w:t>
      </w:r>
      <w:r w:rsidR="00670654">
        <w:rPr>
          <w:rFonts w:ascii="Times New Roman" w:hAnsi="Times New Roman" w:cs="Times New Roman"/>
          <w:bCs/>
          <w:color w:val="000000" w:themeColor="text1"/>
          <w:sz w:val="24"/>
          <w:szCs w:val="24"/>
        </w:rPr>
        <w:t>przez</w:t>
      </w:r>
      <w:r w:rsidRPr="00256BE7">
        <w:rPr>
          <w:rFonts w:ascii="Times New Roman" w:hAnsi="Times New Roman" w:cs="Times New Roman"/>
          <w:bCs/>
          <w:color w:val="000000" w:themeColor="text1"/>
          <w:sz w:val="24"/>
          <w:szCs w:val="24"/>
        </w:rPr>
        <w:t xml:space="preserve"> zmianę przepisów w omawianej ustawie zmieniającej. </w:t>
      </w:r>
    </w:p>
    <w:p w14:paraId="53DE77DC" w14:textId="7AB4C222" w:rsidR="002103F0" w:rsidRPr="00256BE7" w:rsidRDefault="002103F0" w:rsidP="000B1049">
      <w:pPr>
        <w:spacing w:after="0" w:line="360" w:lineRule="auto"/>
        <w:jc w:val="both"/>
        <w:rPr>
          <w:rFonts w:ascii="Times New Roman" w:hAnsi="Times New Roman" w:cs="Times New Roman"/>
          <w:color w:val="000000" w:themeColor="text1"/>
          <w:sz w:val="24"/>
          <w:szCs w:val="24"/>
        </w:rPr>
      </w:pPr>
      <w:r w:rsidRPr="00256BE7">
        <w:rPr>
          <w:rFonts w:ascii="Times New Roman" w:hAnsi="Times New Roman" w:cs="Times New Roman"/>
          <w:b/>
          <w:color w:val="000000" w:themeColor="text1"/>
          <w:sz w:val="24"/>
          <w:szCs w:val="24"/>
        </w:rPr>
        <w:t>1</w:t>
      </w:r>
      <w:r w:rsidR="00E82E8A" w:rsidRPr="00256BE7">
        <w:rPr>
          <w:rFonts w:ascii="Times New Roman" w:hAnsi="Times New Roman" w:cs="Times New Roman"/>
          <w:b/>
          <w:color w:val="000000" w:themeColor="text1"/>
          <w:sz w:val="24"/>
          <w:szCs w:val="24"/>
        </w:rPr>
        <w:t>5</w:t>
      </w:r>
      <w:r w:rsidRPr="00256BE7">
        <w:rPr>
          <w:rFonts w:ascii="Times New Roman" w:hAnsi="Times New Roman" w:cs="Times New Roman"/>
          <w:b/>
          <w:color w:val="000000" w:themeColor="text1"/>
          <w:sz w:val="24"/>
          <w:szCs w:val="24"/>
        </w:rPr>
        <w:t>) Zmiany w</w:t>
      </w:r>
      <w:r w:rsidR="00AB3106" w:rsidRPr="00256BE7">
        <w:rPr>
          <w:rFonts w:ascii="Times New Roman" w:hAnsi="Times New Roman" w:cs="Times New Roman"/>
          <w:b/>
          <w:color w:val="000000" w:themeColor="text1"/>
          <w:sz w:val="24"/>
          <w:szCs w:val="24"/>
        </w:rPr>
        <w:t xml:space="preserve"> ustawie z dnia 27 sierpnia 2004 r. o świadczeniach opieki zdrowotnej </w:t>
      </w:r>
      <w:r w:rsidR="00517DD1" w:rsidRPr="00256BE7">
        <w:rPr>
          <w:rFonts w:ascii="Times New Roman" w:hAnsi="Times New Roman" w:cs="Times New Roman"/>
          <w:b/>
          <w:color w:val="000000" w:themeColor="text1"/>
          <w:sz w:val="24"/>
          <w:szCs w:val="24"/>
        </w:rPr>
        <w:t>f</w:t>
      </w:r>
      <w:r w:rsidR="00AB3106" w:rsidRPr="00256BE7">
        <w:rPr>
          <w:rFonts w:ascii="Times New Roman" w:hAnsi="Times New Roman" w:cs="Times New Roman"/>
          <w:b/>
          <w:color w:val="000000" w:themeColor="text1"/>
          <w:sz w:val="24"/>
          <w:szCs w:val="24"/>
        </w:rPr>
        <w:t>inansowanych ze środków publicznych</w:t>
      </w:r>
      <w:r w:rsidR="00AB3106" w:rsidRPr="00256BE7">
        <w:rPr>
          <w:rFonts w:ascii="Times New Roman" w:hAnsi="Times New Roman" w:cs="Times New Roman"/>
          <w:color w:val="000000" w:themeColor="text1"/>
          <w:sz w:val="24"/>
          <w:szCs w:val="24"/>
        </w:rPr>
        <w:t xml:space="preserve"> (</w:t>
      </w:r>
      <w:r w:rsidR="00556783" w:rsidRPr="00256BE7">
        <w:rPr>
          <w:rFonts w:ascii="Times New Roman" w:hAnsi="Times New Roman" w:cs="Times New Roman"/>
          <w:color w:val="000000" w:themeColor="text1"/>
          <w:sz w:val="24"/>
          <w:szCs w:val="24"/>
        </w:rPr>
        <w:t>art</w:t>
      </w:r>
      <w:r w:rsidR="00B35CD2" w:rsidRPr="00256BE7">
        <w:rPr>
          <w:rFonts w:ascii="Times New Roman" w:hAnsi="Times New Roman" w:cs="Times New Roman"/>
          <w:color w:val="000000" w:themeColor="text1"/>
          <w:sz w:val="24"/>
          <w:szCs w:val="24"/>
        </w:rPr>
        <w:t>.</w:t>
      </w:r>
      <w:r w:rsidR="00556783" w:rsidRPr="00256BE7">
        <w:rPr>
          <w:rFonts w:ascii="Times New Roman" w:hAnsi="Times New Roman" w:cs="Times New Roman"/>
          <w:color w:val="000000" w:themeColor="text1"/>
          <w:sz w:val="24"/>
          <w:szCs w:val="24"/>
        </w:rPr>
        <w:t xml:space="preserve"> </w:t>
      </w:r>
      <w:r w:rsidR="00370839" w:rsidRPr="00256BE7">
        <w:rPr>
          <w:rFonts w:ascii="Times New Roman" w:hAnsi="Times New Roman" w:cs="Times New Roman"/>
          <w:color w:val="000000" w:themeColor="text1"/>
          <w:sz w:val="24"/>
          <w:szCs w:val="24"/>
        </w:rPr>
        <w:t>8</w:t>
      </w:r>
      <w:r w:rsidR="00CD190C" w:rsidRPr="00256BE7">
        <w:rPr>
          <w:rFonts w:ascii="Times New Roman" w:hAnsi="Times New Roman" w:cs="Times New Roman"/>
          <w:color w:val="000000" w:themeColor="text1"/>
          <w:sz w:val="24"/>
          <w:szCs w:val="24"/>
        </w:rPr>
        <w:t>2</w:t>
      </w:r>
      <w:r w:rsidR="00556783" w:rsidRPr="00256BE7">
        <w:rPr>
          <w:rFonts w:ascii="Times New Roman" w:hAnsi="Times New Roman" w:cs="Times New Roman"/>
          <w:color w:val="000000" w:themeColor="text1"/>
          <w:sz w:val="24"/>
          <w:szCs w:val="24"/>
        </w:rPr>
        <w:t xml:space="preserve"> projektu</w:t>
      </w:r>
      <w:r w:rsidR="00AB3106" w:rsidRPr="00256BE7">
        <w:rPr>
          <w:rFonts w:ascii="Times New Roman" w:hAnsi="Times New Roman" w:cs="Times New Roman"/>
          <w:color w:val="000000" w:themeColor="text1"/>
          <w:sz w:val="24"/>
          <w:szCs w:val="24"/>
        </w:rPr>
        <w:t>)</w:t>
      </w:r>
      <w:r w:rsidR="00517DD1" w:rsidRPr="00256BE7">
        <w:rPr>
          <w:rFonts w:ascii="Times New Roman" w:hAnsi="Times New Roman" w:cs="Times New Roman"/>
          <w:color w:val="000000" w:themeColor="text1"/>
          <w:sz w:val="24"/>
          <w:szCs w:val="24"/>
        </w:rPr>
        <w:t xml:space="preserve"> </w:t>
      </w:r>
    </w:p>
    <w:p w14:paraId="193470E6" w14:textId="4FB7AAD4" w:rsidR="008F49AE" w:rsidRPr="00256BE7" w:rsidRDefault="008F49AE"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Zgodnie z</w:t>
      </w:r>
      <w:r w:rsidR="000B1049">
        <w:rPr>
          <w:rFonts w:ascii="Times New Roman" w:hAnsi="Times New Roman" w:cs="Times New Roman"/>
          <w:bCs/>
          <w:color w:val="000000" w:themeColor="text1"/>
          <w:sz w:val="24"/>
          <w:szCs w:val="24"/>
        </w:rPr>
        <w:t xml:space="preserve"> </w:t>
      </w:r>
      <w:r w:rsidRPr="00256BE7">
        <w:rPr>
          <w:rFonts w:ascii="Times New Roman" w:hAnsi="Times New Roman" w:cs="Times New Roman"/>
          <w:bCs/>
          <w:color w:val="000000" w:themeColor="text1"/>
          <w:sz w:val="24"/>
          <w:szCs w:val="24"/>
        </w:rPr>
        <w:t xml:space="preserve">art. 82 pkt 1 projektu ustawy wprowadzającym zmianę art. 31s ustawy z dnia 27 sierpnia 2004 r. o świadczeniach opieki zdrowotnej finansowanych ze środków publicznych w zakresie podmiotu uprawnionego do weryfikacji deklaracji o powiązaniach branżowych ‒ miejsce Centralnego Biura Antykorupcyjnego zastępuje Szef Krajowej Administracji Skarbowej. Zmiany w tym zakresie weryfikacji deklaracji o powiązaniach branżowych </w:t>
      </w:r>
      <w:r w:rsidRPr="00256BE7">
        <w:rPr>
          <w:rFonts w:ascii="Times New Roman" w:hAnsi="Times New Roman" w:cs="Times New Roman"/>
          <w:bCs/>
          <w:color w:val="000000" w:themeColor="text1"/>
          <w:sz w:val="24"/>
          <w:szCs w:val="24"/>
        </w:rPr>
        <w:lastRenderedPageBreak/>
        <w:t>wymagały również przepisy dotyczące obowiązków składania deklaracji przez członków Rady Przejrzystości ‒ art. 31s ust. 8a w zw. z ust. 8b pkt 2 ustawy o świadczeniach</w:t>
      </w:r>
      <w:r w:rsidRPr="00256BE7">
        <w:rPr>
          <w:color w:val="000000" w:themeColor="text1"/>
        </w:rPr>
        <w:t xml:space="preserve"> </w:t>
      </w:r>
      <w:r w:rsidRPr="00256BE7">
        <w:rPr>
          <w:rFonts w:ascii="Times New Roman" w:hAnsi="Times New Roman" w:cs="Times New Roman"/>
          <w:bCs/>
          <w:color w:val="000000" w:themeColor="text1"/>
          <w:sz w:val="24"/>
          <w:szCs w:val="24"/>
        </w:rPr>
        <w:t xml:space="preserve">opieki zdrowotnej finansowanych ze środków publicznych. Zgodnie z obecnie obowiązującymi przepisami ww. deklaracje, jakkolwiek są składane do Prezesa Agencji Oceny Technologii Medycznej i Taryfikacji (Prezesa Agencji), są weryfikowane (wyłącznie) przez Centralne Biuro Antykorupcyjne. Zgodnie projektem ustawy, deklaracje te będą weryfikowane (wyłącznie) przez Krajową Administrację Skarbową (Szefa Krajowej Administracji Skarbowej). </w:t>
      </w:r>
    </w:p>
    <w:p w14:paraId="6CD5060A" w14:textId="54215457" w:rsidR="008F49AE" w:rsidRPr="00256BE7" w:rsidRDefault="008F49AE"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Przejęcie tych zadań związane jest z kompetencjami, jakie posiada Krajowa Administracja </w:t>
      </w:r>
      <w:r w:rsidR="001D5A05" w:rsidRPr="00256BE7">
        <w:rPr>
          <w:rFonts w:ascii="Times New Roman" w:hAnsi="Times New Roman" w:cs="Times New Roman"/>
          <w:bCs/>
          <w:color w:val="000000" w:themeColor="text1"/>
          <w:sz w:val="24"/>
          <w:szCs w:val="24"/>
        </w:rPr>
        <w:t>Skarbowa</w:t>
      </w:r>
      <w:r w:rsidRPr="00256BE7">
        <w:rPr>
          <w:rFonts w:ascii="Times New Roman" w:hAnsi="Times New Roman" w:cs="Times New Roman"/>
          <w:bCs/>
          <w:color w:val="000000" w:themeColor="text1"/>
          <w:sz w:val="24"/>
          <w:szCs w:val="24"/>
        </w:rPr>
        <w:t>. Można zatem zakładać, że przejęcie tego zadania wpłynie na profesjonalną weryfikację deklaracji o powiązaniach branżowych składnych na podstawie przepisów omawianej ustawy.</w:t>
      </w:r>
    </w:p>
    <w:p w14:paraId="09CD981D" w14:textId="44FE6ED9" w:rsidR="002103F0" w:rsidRPr="00256BE7" w:rsidRDefault="002103F0"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
          <w:bCs/>
          <w:color w:val="000000" w:themeColor="text1"/>
          <w:sz w:val="24"/>
          <w:szCs w:val="24"/>
        </w:rPr>
        <w:t>1</w:t>
      </w:r>
      <w:r w:rsidR="00E82E8A" w:rsidRPr="00256BE7">
        <w:rPr>
          <w:rFonts w:ascii="Times New Roman" w:hAnsi="Times New Roman" w:cs="Times New Roman"/>
          <w:b/>
          <w:bCs/>
          <w:color w:val="000000" w:themeColor="text1"/>
          <w:sz w:val="24"/>
          <w:szCs w:val="24"/>
        </w:rPr>
        <w:t>6</w:t>
      </w:r>
      <w:r w:rsidRPr="00256BE7">
        <w:rPr>
          <w:rFonts w:ascii="Times New Roman" w:hAnsi="Times New Roman" w:cs="Times New Roman"/>
          <w:b/>
          <w:bCs/>
          <w:color w:val="000000" w:themeColor="text1"/>
          <w:sz w:val="24"/>
          <w:szCs w:val="24"/>
        </w:rPr>
        <w:t xml:space="preserve">) Zmiany </w:t>
      </w:r>
      <w:r w:rsidR="00EB4517" w:rsidRPr="00256BE7">
        <w:rPr>
          <w:rFonts w:ascii="Times New Roman" w:hAnsi="Times New Roman" w:cs="Times New Roman"/>
          <w:b/>
          <w:bCs/>
          <w:color w:val="000000" w:themeColor="text1"/>
          <w:sz w:val="24"/>
          <w:szCs w:val="24"/>
        </w:rPr>
        <w:t>w ustawie</w:t>
      </w:r>
      <w:r w:rsidR="00EA660C" w:rsidRPr="00256BE7">
        <w:rPr>
          <w:rFonts w:ascii="Times New Roman" w:hAnsi="Times New Roman" w:cs="Times New Roman"/>
          <w:b/>
          <w:bCs/>
          <w:color w:val="000000" w:themeColor="text1"/>
          <w:sz w:val="24"/>
          <w:szCs w:val="24"/>
        </w:rPr>
        <w:t xml:space="preserve"> z dnia 6 listopada 2008 r. o konsultantach w ochronie zdrowia</w:t>
      </w:r>
      <w:r w:rsidR="00EA660C" w:rsidRPr="00256BE7">
        <w:rPr>
          <w:rFonts w:ascii="Times New Roman" w:hAnsi="Times New Roman" w:cs="Times New Roman"/>
          <w:bCs/>
          <w:color w:val="000000" w:themeColor="text1"/>
          <w:sz w:val="24"/>
          <w:szCs w:val="24"/>
        </w:rPr>
        <w:t xml:space="preserve"> (</w:t>
      </w:r>
      <w:r w:rsidR="00556783" w:rsidRPr="00256BE7">
        <w:rPr>
          <w:rFonts w:ascii="Times New Roman" w:hAnsi="Times New Roman" w:cs="Times New Roman"/>
          <w:bCs/>
          <w:color w:val="000000" w:themeColor="text1"/>
          <w:sz w:val="24"/>
          <w:szCs w:val="24"/>
        </w:rPr>
        <w:t>art.</w:t>
      </w:r>
      <w:r w:rsidR="007B5D0A" w:rsidRPr="00256BE7">
        <w:rPr>
          <w:rFonts w:ascii="Times New Roman" w:hAnsi="Times New Roman" w:cs="Times New Roman"/>
          <w:bCs/>
          <w:color w:val="000000" w:themeColor="text1"/>
          <w:sz w:val="24"/>
          <w:szCs w:val="24"/>
        </w:rPr>
        <w:t> </w:t>
      </w:r>
      <w:r w:rsidR="00A30C07" w:rsidRPr="00256BE7">
        <w:rPr>
          <w:rFonts w:ascii="Times New Roman" w:hAnsi="Times New Roman" w:cs="Times New Roman"/>
          <w:bCs/>
          <w:color w:val="000000" w:themeColor="text1"/>
          <w:sz w:val="24"/>
          <w:szCs w:val="24"/>
        </w:rPr>
        <w:t>9</w:t>
      </w:r>
      <w:r w:rsidR="00CD190C" w:rsidRPr="00256BE7">
        <w:rPr>
          <w:rFonts w:ascii="Times New Roman" w:hAnsi="Times New Roman" w:cs="Times New Roman"/>
          <w:bCs/>
          <w:color w:val="000000" w:themeColor="text1"/>
          <w:sz w:val="24"/>
          <w:szCs w:val="24"/>
        </w:rPr>
        <w:t>2</w:t>
      </w:r>
      <w:r w:rsidR="007B5D0A" w:rsidRPr="00256BE7">
        <w:rPr>
          <w:rFonts w:ascii="Times New Roman" w:hAnsi="Times New Roman" w:cs="Times New Roman"/>
          <w:bCs/>
          <w:color w:val="000000" w:themeColor="text1"/>
          <w:sz w:val="24"/>
          <w:szCs w:val="24"/>
        </w:rPr>
        <w:t xml:space="preserve"> projektu</w:t>
      </w:r>
      <w:r w:rsidR="00EA660C" w:rsidRPr="00256BE7">
        <w:rPr>
          <w:rFonts w:ascii="Times New Roman" w:hAnsi="Times New Roman" w:cs="Times New Roman"/>
          <w:bCs/>
          <w:color w:val="000000" w:themeColor="text1"/>
          <w:sz w:val="24"/>
          <w:szCs w:val="24"/>
        </w:rPr>
        <w:t xml:space="preserve">) </w:t>
      </w:r>
    </w:p>
    <w:p w14:paraId="70B8B7BF" w14:textId="1DAD78D5" w:rsidR="00EA660C" w:rsidRPr="00256BE7" w:rsidRDefault="00876DC1"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Projektowana zmiana</w:t>
      </w:r>
      <w:r w:rsidR="002103F0" w:rsidRPr="00256BE7">
        <w:rPr>
          <w:rFonts w:ascii="Times New Roman" w:hAnsi="Times New Roman" w:cs="Times New Roman"/>
          <w:bCs/>
          <w:color w:val="000000" w:themeColor="text1"/>
          <w:sz w:val="24"/>
          <w:szCs w:val="24"/>
        </w:rPr>
        <w:t xml:space="preserve"> a</w:t>
      </w:r>
      <w:r w:rsidR="00EA660C" w:rsidRPr="00256BE7">
        <w:rPr>
          <w:rFonts w:ascii="Times New Roman" w:hAnsi="Times New Roman" w:cs="Times New Roman"/>
          <w:bCs/>
          <w:color w:val="000000" w:themeColor="text1"/>
          <w:sz w:val="24"/>
          <w:szCs w:val="24"/>
        </w:rPr>
        <w:t xml:space="preserve">rt. 8e ust. 2 </w:t>
      </w:r>
      <w:r w:rsidR="00C149A5" w:rsidRPr="00256BE7">
        <w:rPr>
          <w:rFonts w:ascii="Times New Roman" w:hAnsi="Times New Roman" w:cs="Times New Roman"/>
          <w:bCs/>
          <w:color w:val="000000" w:themeColor="text1"/>
          <w:sz w:val="24"/>
          <w:szCs w:val="24"/>
        </w:rPr>
        <w:t xml:space="preserve">nakłada na Szefa Krajowej Administracji Skarbowej zadania w postaci weryfikacji oświadczenia składanego przez kandydata na konsultanta w ochronie zdrowia. Obecnie zadania te realizowane </w:t>
      </w:r>
      <w:r w:rsidR="00ED03DF" w:rsidRPr="00256BE7">
        <w:rPr>
          <w:rFonts w:ascii="Times New Roman" w:hAnsi="Times New Roman" w:cs="Times New Roman"/>
          <w:bCs/>
          <w:color w:val="000000" w:themeColor="text1"/>
          <w:sz w:val="24"/>
          <w:szCs w:val="24"/>
        </w:rPr>
        <w:t>są</w:t>
      </w:r>
      <w:r w:rsidR="00C149A5" w:rsidRPr="00256BE7">
        <w:rPr>
          <w:rFonts w:ascii="Times New Roman" w:hAnsi="Times New Roman" w:cs="Times New Roman"/>
          <w:bCs/>
          <w:color w:val="000000" w:themeColor="text1"/>
          <w:sz w:val="24"/>
          <w:szCs w:val="24"/>
        </w:rPr>
        <w:t xml:space="preserve"> przez Centralne Biuro Antykorupcyjne</w:t>
      </w:r>
      <w:r w:rsidRPr="00256BE7">
        <w:rPr>
          <w:rFonts w:ascii="Times New Roman" w:hAnsi="Times New Roman" w:cs="Times New Roman"/>
          <w:bCs/>
          <w:color w:val="000000" w:themeColor="text1"/>
          <w:sz w:val="24"/>
          <w:szCs w:val="24"/>
        </w:rPr>
        <w:t xml:space="preserve">. W </w:t>
      </w:r>
      <w:r w:rsidR="00C149A5" w:rsidRPr="00256BE7">
        <w:rPr>
          <w:rFonts w:ascii="Times New Roman" w:hAnsi="Times New Roman" w:cs="Times New Roman"/>
          <w:bCs/>
          <w:color w:val="000000" w:themeColor="text1"/>
          <w:sz w:val="24"/>
          <w:szCs w:val="24"/>
        </w:rPr>
        <w:t xml:space="preserve">związku z likwidacją tej instytucji koniecznym było przejęcie tego zadania przez Szefa Krajowej Administracji Skarbowej. Zadania te są zbliżone do realizowanych </w:t>
      </w:r>
      <w:r w:rsidR="006F123E" w:rsidRPr="00256BE7">
        <w:rPr>
          <w:rFonts w:ascii="Times New Roman" w:hAnsi="Times New Roman" w:cs="Times New Roman"/>
          <w:bCs/>
          <w:color w:val="000000" w:themeColor="text1"/>
          <w:sz w:val="24"/>
          <w:szCs w:val="24"/>
        </w:rPr>
        <w:t>aktualnie</w:t>
      </w:r>
      <w:r w:rsidR="00C149A5" w:rsidRPr="00256BE7">
        <w:rPr>
          <w:rFonts w:ascii="Times New Roman" w:hAnsi="Times New Roman" w:cs="Times New Roman"/>
          <w:bCs/>
          <w:color w:val="000000" w:themeColor="text1"/>
          <w:sz w:val="24"/>
          <w:szCs w:val="24"/>
        </w:rPr>
        <w:t xml:space="preserve"> przez pracowników i funkcjonariuszy Krajowej Administracji Skarbowej. Instytucja ta posiada wykwalikowaną kadrę, co stanowi podstawę do rzetelnej weryfikacji składanych na podstawie omawianej ustawy deklaracji.</w:t>
      </w:r>
    </w:p>
    <w:p w14:paraId="61D28007" w14:textId="403B7622" w:rsidR="002103F0" w:rsidRPr="00256BE7" w:rsidRDefault="002103F0" w:rsidP="000B1049">
      <w:pPr>
        <w:spacing w:after="0" w:line="360" w:lineRule="auto"/>
        <w:jc w:val="both"/>
        <w:rPr>
          <w:rFonts w:ascii="Times New Roman" w:hAnsi="Times New Roman" w:cs="Times New Roman"/>
          <w:color w:val="000000" w:themeColor="text1"/>
          <w:sz w:val="24"/>
          <w:szCs w:val="24"/>
        </w:rPr>
      </w:pPr>
      <w:r w:rsidRPr="00256BE7">
        <w:rPr>
          <w:rFonts w:ascii="Times New Roman" w:hAnsi="Times New Roman" w:cs="Times New Roman"/>
          <w:b/>
          <w:color w:val="000000" w:themeColor="text1"/>
          <w:sz w:val="24"/>
          <w:szCs w:val="24"/>
        </w:rPr>
        <w:t>1</w:t>
      </w:r>
      <w:r w:rsidR="00E82E8A" w:rsidRPr="00256BE7">
        <w:rPr>
          <w:rFonts w:ascii="Times New Roman" w:hAnsi="Times New Roman" w:cs="Times New Roman"/>
          <w:b/>
          <w:color w:val="000000" w:themeColor="text1"/>
          <w:sz w:val="24"/>
          <w:szCs w:val="24"/>
        </w:rPr>
        <w:t>7</w:t>
      </w:r>
      <w:r w:rsidRPr="00256BE7">
        <w:rPr>
          <w:rFonts w:ascii="Times New Roman" w:hAnsi="Times New Roman" w:cs="Times New Roman"/>
          <w:b/>
          <w:color w:val="000000" w:themeColor="text1"/>
          <w:sz w:val="24"/>
          <w:szCs w:val="24"/>
        </w:rPr>
        <w:t>) Zmiany w</w:t>
      </w:r>
      <w:r w:rsidR="0053589B" w:rsidRPr="00256BE7">
        <w:rPr>
          <w:rFonts w:ascii="Times New Roman" w:hAnsi="Times New Roman" w:cs="Times New Roman"/>
          <w:b/>
          <w:color w:val="000000" w:themeColor="text1"/>
          <w:sz w:val="24"/>
          <w:szCs w:val="24"/>
        </w:rPr>
        <w:t xml:space="preserve"> </w:t>
      </w:r>
      <w:r w:rsidR="00B02EBF" w:rsidRPr="00256BE7">
        <w:rPr>
          <w:rFonts w:ascii="Times New Roman" w:hAnsi="Times New Roman" w:cs="Times New Roman"/>
          <w:b/>
          <w:color w:val="000000" w:themeColor="text1"/>
          <w:sz w:val="24"/>
          <w:szCs w:val="24"/>
        </w:rPr>
        <w:t>ustawie z</w:t>
      </w:r>
      <w:r w:rsidR="0053589B" w:rsidRPr="00256BE7">
        <w:rPr>
          <w:rFonts w:ascii="Times New Roman" w:hAnsi="Times New Roman" w:cs="Times New Roman"/>
          <w:b/>
          <w:color w:val="000000" w:themeColor="text1"/>
          <w:sz w:val="24"/>
          <w:szCs w:val="24"/>
        </w:rPr>
        <w:t xml:space="preserve"> dnia 12 maja 2011 r. o refundacji leków, środków spożywczych specjalnego przeznaczenia żywieniowego oraz wyrobów medycznych</w:t>
      </w:r>
      <w:r w:rsidR="0053589B" w:rsidRPr="00256BE7">
        <w:rPr>
          <w:rFonts w:ascii="Times New Roman" w:hAnsi="Times New Roman" w:cs="Times New Roman"/>
          <w:color w:val="000000" w:themeColor="text1"/>
          <w:sz w:val="24"/>
          <w:szCs w:val="24"/>
        </w:rPr>
        <w:t xml:space="preserve"> (</w:t>
      </w:r>
      <w:r w:rsidR="007B5D0A" w:rsidRPr="00256BE7">
        <w:rPr>
          <w:rFonts w:ascii="Times New Roman" w:hAnsi="Times New Roman" w:cs="Times New Roman"/>
          <w:color w:val="000000" w:themeColor="text1"/>
          <w:sz w:val="24"/>
          <w:szCs w:val="24"/>
        </w:rPr>
        <w:t xml:space="preserve">art. </w:t>
      </w:r>
      <w:r w:rsidR="00A30C07" w:rsidRPr="00256BE7">
        <w:rPr>
          <w:rFonts w:ascii="Times New Roman" w:hAnsi="Times New Roman" w:cs="Times New Roman"/>
          <w:color w:val="000000" w:themeColor="text1"/>
          <w:sz w:val="24"/>
          <w:szCs w:val="24"/>
        </w:rPr>
        <w:t>10</w:t>
      </w:r>
      <w:r w:rsidR="00CD190C" w:rsidRPr="00256BE7">
        <w:rPr>
          <w:rFonts w:ascii="Times New Roman" w:hAnsi="Times New Roman" w:cs="Times New Roman"/>
          <w:color w:val="000000" w:themeColor="text1"/>
          <w:sz w:val="24"/>
          <w:szCs w:val="24"/>
        </w:rPr>
        <w:t>5</w:t>
      </w:r>
      <w:r w:rsidR="007B5D0A" w:rsidRPr="00256BE7">
        <w:rPr>
          <w:rFonts w:ascii="Times New Roman" w:hAnsi="Times New Roman" w:cs="Times New Roman"/>
          <w:color w:val="000000" w:themeColor="text1"/>
          <w:sz w:val="24"/>
          <w:szCs w:val="24"/>
        </w:rPr>
        <w:t xml:space="preserve"> projektu</w:t>
      </w:r>
      <w:r w:rsidR="0053589B" w:rsidRPr="00256BE7">
        <w:rPr>
          <w:rFonts w:ascii="Times New Roman" w:hAnsi="Times New Roman" w:cs="Times New Roman"/>
          <w:color w:val="000000" w:themeColor="text1"/>
          <w:sz w:val="24"/>
          <w:szCs w:val="24"/>
        </w:rPr>
        <w:t xml:space="preserve">) </w:t>
      </w:r>
    </w:p>
    <w:p w14:paraId="70F2C0D1" w14:textId="23013416" w:rsidR="00347A89" w:rsidRPr="00256BE7" w:rsidRDefault="002103F0" w:rsidP="00D928B7">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t>A</w:t>
      </w:r>
      <w:r w:rsidR="0053589B" w:rsidRPr="00256BE7">
        <w:rPr>
          <w:rFonts w:ascii="Times New Roman" w:hAnsi="Times New Roman" w:cs="Times New Roman"/>
          <w:color w:val="000000" w:themeColor="text1"/>
          <w:sz w:val="24"/>
          <w:szCs w:val="24"/>
        </w:rPr>
        <w:t>rt. 20 ust. 6</w:t>
      </w:r>
      <w:r w:rsidR="00347A89" w:rsidRPr="00256BE7">
        <w:rPr>
          <w:rFonts w:ascii="Times New Roman" w:hAnsi="Times New Roman" w:cs="Times New Roman"/>
          <w:color w:val="000000" w:themeColor="text1"/>
          <w:sz w:val="24"/>
          <w:szCs w:val="24"/>
        </w:rPr>
        <w:t xml:space="preserve"> nakłada na </w:t>
      </w:r>
      <w:r w:rsidR="00C149A5" w:rsidRPr="00256BE7">
        <w:rPr>
          <w:rFonts w:ascii="Times New Roman" w:hAnsi="Times New Roman" w:cs="Times New Roman"/>
          <w:color w:val="000000" w:themeColor="text1"/>
          <w:sz w:val="24"/>
          <w:szCs w:val="24"/>
        </w:rPr>
        <w:t>Szefa Krajowej Administracji Skarbowej zadania</w:t>
      </w:r>
      <w:r w:rsidR="00347A89" w:rsidRPr="00256BE7">
        <w:rPr>
          <w:rFonts w:ascii="Times New Roman" w:hAnsi="Times New Roman" w:cs="Times New Roman"/>
          <w:color w:val="000000" w:themeColor="text1"/>
          <w:sz w:val="24"/>
          <w:szCs w:val="24"/>
        </w:rPr>
        <w:t xml:space="preserve"> w postaci weryfikacji deklaracji o braku konfliktu interesów. Obecnie zadania te realizowane były przez Centralne Biuro Antykorupcyjne, w związku z likwidacją tej instytucji koniecznym było przejęcie tego zadania przez</w:t>
      </w:r>
      <w:r w:rsidR="00C149A5" w:rsidRPr="00256BE7">
        <w:rPr>
          <w:rFonts w:ascii="Times New Roman" w:hAnsi="Times New Roman" w:cs="Times New Roman"/>
          <w:color w:val="000000" w:themeColor="text1"/>
          <w:sz w:val="24"/>
          <w:szCs w:val="24"/>
        </w:rPr>
        <w:t xml:space="preserve"> Szefa Krajowej Administracji Skarbowej</w:t>
      </w:r>
      <w:r w:rsidR="00347A89" w:rsidRPr="00256BE7">
        <w:rPr>
          <w:rFonts w:ascii="Times New Roman" w:hAnsi="Times New Roman" w:cs="Times New Roman"/>
          <w:color w:val="000000" w:themeColor="text1"/>
          <w:sz w:val="24"/>
          <w:szCs w:val="24"/>
        </w:rPr>
        <w:t xml:space="preserve">. Zadania te są zbliżone do realizowanych </w:t>
      </w:r>
      <w:r w:rsidR="006F123E" w:rsidRPr="00256BE7">
        <w:rPr>
          <w:rFonts w:ascii="Times New Roman" w:hAnsi="Times New Roman" w:cs="Times New Roman"/>
          <w:color w:val="000000" w:themeColor="text1"/>
          <w:sz w:val="24"/>
          <w:szCs w:val="24"/>
        </w:rPr>
        <w:t>aktualnie</w:t>
      </w:r>
      <w:r w:rsidR="00347A89" w:rsidRPr="00256BE7">
        <w:rPr>
          <w:rFonts w:ascii="Times New Roman" w:hAnsi="Times New Roman" w:cs="Times New Roman"/>
          <w:color w:val="000000" w:themeColor="text1"/>
          <w:sz w:val="24"/>
          <w:szCs w:val="24"/>
        </w:rPr>
        <w:t xml:space="preserve"> przez pracowników i funkcjonariuszy K</w:t>
      </w:r>
      <w:r w:rsidR="007420CC" w:rsidRPr="00256BE7">
        <w:rPr>
          <w:rFonts w:ascii="Times New Roman" w:hAnsi="Times New Roman" w:cs="Times New Roman"/>
          <w:color w:val="000000" w:themeColor="text1"/>
          <w:sz w:val="24"/>
          <w:szCs w:val="24"/>
        </w:rPr>
        <w:t>rajowe</w:t>
      </w:r>
      <w:r w:rsidR="00A66243" w:rsidRPr="00256BE7">
        <w:rPr>
          <w:rFonts w:ascii="Times New Roman" w:hAnsi="Times New Roman" w:cs="Times New Roman"/>
          <w:color w:val="000000" w:themeColor="text1"/>
          <w:sz w:val="24"/>
          <w:szCs w:val="24"/>
        </w:rPr>
        <w:t>j</w:t>
      </w:r>
      <w:r w:rsidR="007420CC" w:rsidRPr="00256BE7">
        <w:rPr>
          <w:rFonts w:ascii="Times New Roman" w:hAnsi="Times New Roman" w:cs="Times New Roman"/>
          <w:color w:val="000000" w:themeColor="text1"/>
          <w:sz w:val="24"/>
          <w:szCs w:val="24"/>
        </w:rPr>
        <w:t xml:space="preserve"> </w:t>
      </w:r>
      <w:r w:rsidR="00347A89" w:rsidRPr="00256BE7">
        <w:rPr>
          <w:rFonts w:ascii="Times New Roman" w:hAnsi="Times New Roman" w:cs="Times New Roman"/>
          <w:color w:val="000000" w:themeColor="text1"/>
          <w:sz w:val="24"/>
          <w:szCs w:val="24"/>
        </w:rPr>
        <w:t>A</w:t>
      </w:r>
      <w:r w:rsidR="007420CC" w:rsidRPr="00256BE7">
        <w:rPr>
          <w:rFonts w:ascii="Times New Roman" w:hAnsi="Times New Roman" w:cs="Times New Roman"/>
          <w:color w:val="000000" w:themeColor="text1"/>
          <w:sz w:val="24"/>
          <w:szCs w:val="24"/>
        </w:rPr>
        <w:t xml:space="preserve">dministracji </w:t>
      </w:r>
      <w:r w:rsidR="00347A89" w:rsidRPr="00256BE7">
        <w:rPr>
          <w:rFonts w:ascii="Times New Roman" w:hAnsi="Times New Roman" w:cs="Times New Roman"/>
          <w:color w:val="000000" w:themeColor="text1"/>
          <w:sz w:val="24"/>
          <w:szCs w:val="24"/>
        </w:rPr>
        <w:t>S</w:t>
      </w:r>
      <w:r w:rsidR="007420CC" w:rsidRPr="00256BE7">
        <w:rPr>
          <w:rFonts w:ascii="Times New Roman" w:hAnsi="Times New Roman" w:cs="Times New Roman"/>
          <w:color w:val="000000" w:themeColor="text1"/>
          <w:sz w:val="24"/>
          <w:szCs w:val="24"/>
        </w:rPr>
        <w:t>karbowej</w:t>
      </w:r>
      <w:r w:rsidR="00C149A5" w:rsidRPr="00256BE7">
        <w:rPr>
          <w:rFonts w:ascii="Times New Roman" w:hAnsi="Times New Roman" w:cs="Times New Roman"/>
          <w:color w:val="000000" w:themeColor="text1"/>
          <w:sz w:val="24"/>
          <w:szCs w:val="24"/>
        </w:rPr>
        <w:t>. I</w:t>
      </w:r>
      <w:r w:rsidR="00347A89" w:rsidRPr="00256BE7">
        <w:rPr>
          <w:rFonts w:ascii="Times New Roman" w:hAnsi="Times New Roman" w:cs="Times New Roman"/>
          <w:color w:val="000000" w:themeColor="text1"/>
          <w:sz w:val="24"/>
          <w:szCs w:val="24"/>
        </w:rPr>
        <w:t>nsty</w:t>
      </w:r>
      <w:r w:rsidR="00C149A5" w:rsidRPr="00256BE7">
        <w:rPr>
          <w:rFonts w:ascii="Times New Roman" w:hAnsi="Times New Roman" w:cs="Times New Roman"/>
          <w:color w:val="000000" w:themeColor="text1"/>
          <w:sz w:val="24"/>
          <w:szCs w:val="24"/>
        </w:rPr>
        <w:t>tucja ta posiada wykwalikowaną</w:t>
      </w:r>
      <w:r w:rsidR="00347A89" w:rsidRPr="00256BE7">
        <w:rPr>
          <w:rFonts w:ascii="Times New Roman" w:hAnsi="Times New Roman" w:cs="Times New Roman"/>
          <w:color w:val="000000" w:themeColor="text1"/>
          <w:sz w:val="24"/>
          <w:szCs w:val="24"/>
        </w:rPr>
        <w:t xml:space="preserve"> </w:t>
      </w:r>
      <w:r w:rsidR="00EA6B3B" w:rsidRPr="00256BE7">
        <w:rPr>
          <w:rFonts w:ascii="Times New Roman" w:hAnsi="Times New Roman" w:cs="Times New Roman"/>
          <w:color w:val="000000" w:themeColor="text1"/>
          <w:sz w:val="24"/>
          <w:szCs w:val="24"/>
        </w:rPr>
        <w:t>kadrę</w:t>
      </w:r>
      <w:r w:rsidR="00347A89" w:rsidRPr="00256BE7">
        <w:rPr>
          <w:rFonts w:ascii="Times New Roman" w:hAnsi="Times New Roman" w:cs="Times New Roman"/>
          <w:color w:val="000000" w:themeColor="text1"/>
          <w:sz w:val="24"/>
          <w:szCs w:val="24"/>
        </w:rPr>
        <w:t xml:space="preserve">, co stanowi podstawę do rzetelnej weryfikacji składanych na podstawie omawianej ustawy deklaracji. </w:t>
      </w:r>
    </w:p>
    <w:p w14:paraId="190840C3" w14:textId="6BD34133" w:rsidR="002103F0" w:rsidRPr="00256BE7" w:rsidRDefault="002103F0" w:rsidP="000B1049">
      <w:pPr>
        <w:spacing w:after="0" w:line="360" w:lineRule="auto"/>
        <w:jc w:val="both"/>
        <w:rPr>
          <w:rFonts w:ascii="Times New Roman" w:hAnsi="Times New Roman" w:cs="Times New Roman"/>
          <w:color w:val="000000" w:themeColor="text1"/>
          <w:sz w:val="24"/>
          <w:szCs w:val="24"/>
        </w:rPr>
      </w:pPr>
      <w:r w:rsidRPr="00256BE7">
        <w:rPr>
          <w:rFonts w:ascii="Times New Roman" w:hAnsi="Times New Roman" w:cs="Times New Roman"/>
          <w:b/>
          <w:color w:val="000000" w:themeColor="text1"/>
          <w:sz w:val="24"/>
          <w:szCs w:val="24"/>
        </w:rPr>
        <w:t>1</w:t>
      </w:r>
      <w:r w:rsidR="00E82E8A" w:rsidRPr="00256BE7">
        <w:rPr>
          <w:rFonts w:ascii="Times New Roman" w:hAnsi="Times New Roman" w:cs="Times New Roman"/>
          <w:b/>
          <w:color w:val="000000" w:themeColor="text1"/>
          <w:sz w:val="24"/>
          <w:szCs w:val="24"/>
        </w:rPr>
        <w:t>8</w:t>
      </w:r>
      <w:r w:rsidRPr="00256BE7">
        <w:rPr>
          <w:rFonts w:ascii="Times New Roman" w:hAnsi="Times New Roman" w:cs="Times New Roman"/>
          <w:b/>
          <w:color w:val="000000" w:themeColor="text1"/>
          <w:sz w:val="24"/>
          <w:szCs w:val="24"/>
        </w:rPr>
        <w:t>) Zmiany w</w:t>
      </w:r>
      <w:r w:rsidR="00041EDC" w:rsidRPr="00256BE7">
        <w:rPr>
          <w:rFonts w:ascii="Times New Roman" w:hAnsi="Times New Roman" w:cs="Times New Roman"/>
          <w:b/>
          <w:color w:val="000000" w:themeColor="text1"/>
          <w:sz w:val="24"/>
          <w:szCs w:val="24"/>
        </w:rPr>
        <w:t xml:space="preserve"> ustawie z dnia 26 czerwca 2014 r. o niektórych umowach zawieranych w</w:t>
      </w:r>
      <w:r w:rsidR="00163C8D" w:rsidRPr="00256BE7">
        <w:rPr>
          <w:rFonts w:ascii="Times New Roman" w:hAnsi="Times New Roman" w:cs="Times New Roman"/>
          <w:b/>
          <w:color w:val="000000" w:themeColor="text1"/>
          <w:sz w:val="24"/>
          <w:szCs w:val="24"/>
        </w:rPr>
        <w:t> </w:t>
      </w:r>
      <w:r w:rsidR="00041EDC" w:rsidRPr="00256BE7">
        <w:rPr>
          <w:rFonts w:ascii="Times New Roman" w:hAnsi="Times New Roman" w:cs="Times New Roman"/>
          <w:b/>
          <w:color w:val="000000" w:themeColor="text1"/>
          <w:sz w:val="24"/>
          <w:szCs w:val="24"/>
        </w:rPr>
        <w:t>związku z realizacją zamówień o podstawowym znaczeniu dla bezpieczeństwa państwa</w:t>
      </w:r>
      <w:r w:rsidR="00041EDC" w:rsidRPr="00256BE7">
        <w:rPr>
          <w:rFonts w:ascii="Times New Roman" w:hAnsi="Times New Roman" w:cs="Times New Roman"/>
          <w:color w:val="000000" w:themeColor="text1"/>
          <w:sz w:val="24"/>
          <w:szCs w:val="24"/>
        </w:rPr>
        <w:t xml:space="preserve"> (</w:t>
      </w:r>
      <w:r w:rsidR="007B5D0A" w:rsidRPr="00256BE7">
        <w:rPr>
          <w:rFonts w:ascii="Times New Roman" w:hAnsi="Times New Roman" w:cs="Times New Roman"/>
          <w:color w:val="000000" w:themeColor="text1"/>
          <w:sz w:val="24"/>
          <w:szCs w:val="24"/>
        </w:rPr>
        <w:t xml:space="preserve">art. </w:t>
      </w:r>
      <w:r w:rsidR="00CD190C" w:rsidRPr="00256BE7">
        <w:rPr>
          <w:rFonts w:ascii="Times New Roman" w:hAnsi="Times New Roman" w:cs="Times New Roman"/>
          <w:color w:val="000000" w:themeColor="text1"/>
          <w:sz w:val="24"/>
          <w:szCs w:val="24"/>
        </w:rPr>
        <w:t>114 projektu)</w:t>
      </w:r>
    </w:p>
    <w:p w14:paraId="092B0EEB" w14:textId="0037E605" w:rsidR="00AD33A3" w:rsidRPr="00256BE7" w:rsidRDefault="002103F0" w:rsidP="00D928B7">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lastRenderedPageBreak/>
        <w:t>W</w:t>
      </w:r>
      <w:r w:rsidR="00041EDC" w:rsidRPr="00256BE7">
        <w:rPr>
          <w:rFonts w:ascii="Times New Roman" w:hAnsi="Times New Roman" w:cs="Times New Roman"/>
          <w:color w:val="000000" w:themeColor="text1"/>
          <w:sz w:val="24"/>
          <w:szCs w:val="24"/>
        </w:rPr>
        <w:t xml:space="preserve"> art. 26 ust. 3</w:t>
      </w:r>
      <w:r w:rsidR="00AD33A3" w:rsidRPr="00256BE7">
        <w:rPr>
          <w:rFonts w:ascii="Times New Roman" w:hAnsi="Times New Roman" w:cs="Times New Roman"/>
          <w:color w:val="000000" w:themeColor="text1"/>
          <w:sz w:val="24"/>
          <w:szCs w:val="24"/>
        </w:rPr>
        <w:t xml:space="preserve"> skreśla się wyrazy ,,Szefa Centralnego Biura Antykorupcyjnego”. Zmiana ma charakter porządkowy oraz dostosowujący. Natomiast zadania wynikające z art. w 6 ust. 5 omawianej ustawy zostaną przekazane Służbie Kontrwywiadu Wojskowego. </w:t>
      </w:r>
      <w:r w:rsidR="00412FD3" w:rsidRPr="00256BE7">
        <w:rPr>
          <w:rFonts w:ascii="Times New Roman" w:hAnsi="Times New Roman" w:cs="Times New Roman"/>
          <w:color w:val="000000" w:themeColor="text1"/>
          <w:sz w:val="24"/>
          <w:szCs w:val="24"/>
        </w:rPr>
        <w:t>Zgodnie z obowiązującymi przepisami osoby wykonujące w imieniu Skarbu Państwa czynności w</w:t>
      </w:r>
      <w:r w:rsidR="00163C8D" w:rsidRPr="00256BE7">
        <w:rPr>
          <w:rFonts w:ascii="Times New Roman" w:hAnsi="Times New Roman" w:cs="Times New Roman"/>
          <w:color w:val="000000" w:themeColor="text1"/>
          <w:sz w:val="24"/>
          <w:szCs w:val="24"/>
        </w:rPr>
        <w:t> </w:t>
      </w:r>
      <w:r w:rsidR="00412FD3" w:rsidRPr="00256BE7">
        <w:rPr>
          <w:rFonts w:ascii="Times New Roman" w:hAnsi="Times New Roman" w:cs="Times New Roman"/>
          <w:color w:val="000000" w:themeColor="text1"/>
          <w:sz w:val="24"/>
          <w:szCs w:val="24"/>
        </w:rPr>
        <w:t>postępowaniu o zawarcie umowy offsetowej lub związane z wykonaniem umowy offsetowej, składają Ministrowi Obrony Narodowej, pod rygorem odpowiedzialności karnej za składanie fałszywych oświadczeń, o której mowa w art. 233 § 1 i 6 ustawy z dnia 6 czerwca 1997 r. – Kodeks karny, przed podjęciem czynności, oświadczenie o braku okoliczności wymienionych w ust. 1 pkt 1–8. Mając na względzie szczególny charakter realizowanych umów oraz fakt, że</w:t>
      </w:r>
      <w:r w:rsidR="00163C8D" w:rsidRPr="00256BE7">
        <w:rPr>
          <w:rFonts w:ascii="Times New Roman" w:hAnsi="Times New Roman" w:cs="Times New Roman"/>
          <w:color w:val="000000" w:themeColor="text1"/>
          <w:sz w:val="24"/>
          <w:szCs w:val="24"/>
        </w:rPr>
        <w:t> </w:t>
      </w:r>
      <w:r w:rsidR="00412FD3" w:rsidRPr="00256BE7">
        <w:rPr>
          <w:rFonts w:ascii="Times New Roman" w:hAnsi="Times New Roman" w:cs="Times New Roman"/>
          <w:color w:val="000000" w:themeColor="text1"/>
          <w:sz w:val="24"/>
          <w:szCs w:val="24"/>
        </w:rPr>
        <w:t xml:space="preserve">w obecnym stanie prawnym oświadczenia te składane są do Ministerstwa Obrony Narodowej, organem, który będzie realizował to zadanie po wejściu w życie niniejszej ustawy będzie Służba Kontrwywiadu Wojskowego. Instytucja ta posiada odpowiednie </w:t>
      </w:r>
      <w:r w:rsidR="00EB4763" w:rsidRPr="00256BE7">
        <w:rPr>
          <w:rFonts w:ascii="Times New Roman" w:hAnsi="Times New Roman" w:cs="Times New Roman"/>
          <w:color w:val="000000" w:themeColor="text1"/>
          <w:sz w:val="24"/>
          <w:szCs w:val="24"/>
        </w:rPr>
        <w:t>uprawnienia</w:t>
      </w:r>
      <w:r w:rsidR="00412FD3" w:rsidRPr="00256BE7">
        <w:rPr>
          <w:rFonts w:ascii="Times New Roman" w:hAnsi="Times New Roman" w:cs="Times New Roman"/>
          <w:color w:val="000000" w:themeColor="text1"/>
          <w:sz w:val="24"/>
          <w:szCs w:val="24"/>
        </w:rPr>
        <w:t xml:space="preserve">, które pozwolą na sprawne weryfikowanie oświadczeń wynikających z art. 6 ust. 2 omawianej ustawy. </w:t>
      </w:r>
    </w:p>
    <w:p w14:paraId="3B14DBEC" w14:textId="27A4D325" w:rsidR="008E5C25" w:rsidRPr="00256BE7" w:rsidRDefault="008E5C25" w:rsidP="000B1049">
      <w:pPr>
        <w:spacing w:after="0" w:line="360" w:lineRule="auto"/>
        <w:jc w:val="both"/>
        <w:rPr>
          <w:rFonts w:ascii="Times New Roman" w:hAnsi="Times New Roman" w:cs="Times New Roman"/>
          <w:b/>
          <w:bCs/>
          <w:color w:val="000000" w:themeColor="text1"/>
          <w:sz w:val="24"/>
          <w:szCs w:val="24"/>
        </w:rPr>
      </w:pPr>
      <w:r w:rsidRPr="00256BE7">
        <w:rPr>
          <w:rFonts w:ascii="Times New Roman" w:hAnsi="Times New Roman" w:cs="Times New Roman"/>
          <w:b/>
          <w:bCs/>
          <w:color w:val="000000" w:themeColor="text1"/>
          <w:sz w:val="24"/>
          <w:szCs w:val="24"/>
        </w:rPr>
        <w:t xml:space="preserve">19) Zmiany w ustawie z dnia 28 listopada 2014 r. o komisjach lekarskich podległych ministrowi właściwemu do spraw wewnętrznych </w:t>
      </w:r>
      <w:r w:rsidRPr="00256BE7">
        <w:rPr>
          <w:rFonts w:ascii="Times New Roman" w:hAnsi="Times New Roman" w:cs="Times New Roman"/>
          <w:color w:val="000000" w:themeColor="text1"/>
          <w:sz w:val="24"/>
          <w:szCs w:val="24"/>
        </w:rPr>
        <w:t>(art.</w:t>
      </w:r>
      <w:r w:rsidR="00CD190C" w:rsidRPr="00256BE7">
        <w:rPr>
          <w:rFonts w:ascii="Times New Roman" w:hAnsi="Times New Roman" w:cs="Times New Roman"/>
          <w:color w:val="000000" w:themeColor="text1"/>
          <w:sz w:val="24"/>
          <w:szCs w:val="24"/>
        </w:rPr>
        <w:t xml:space="preserve"> 117 projektu)</w:t>
      </w:r>
      <w:r w:rsidRPr="00256BE7">
        <w:rPr>
          <w:rFonts w:ascii="Times New Roman" w:hAnsi="Times New Roman" w:cs="Times New Roman"/>
          <w:color w:val="000000" w:themeColor="text1"/>
          <w:sz w:val="24"/>
          <w:szCs w:val="24"/>
        </w:rPr>
        <w:t xml:space="preserve"> </w:t>
      </w:r>
    </w:p>
    <w:p w14:paraId="5620E2C1" w14:textId="7887CE60" w:rsidR="00F04775" w:rsidRPr="00256BE7" w:rsidRDefault="008E5C25" w:rsidP="000B1049">
      <w:pPr>
        <w:spacing w:after="0" w:line="360" w:lineRule="auto"/>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t>W art. 11</w:t>
      </w:r>
      <w:r w:rsidR="00B02EBF" w:rsidRPr="00256BE7">
        <w:rPr>
          <w:rFonts w:ascii="Times New Roman" w:hAnsi="Times New Roman" w:cs="Times New Roman"/>
          <w:color w:val="000000" w:themeColor="text1"/>
          <w:sz w:val="24"/>
          <w:szCs w:val="24"/>
        </w:rPr>
        <w:t>7</w:t>
      </w:r>
      <w:r w:rsidRPr="00256BE7">
        <w:rPr>
          <w:rFonts w:ascii="Times New Roman" w:hAnsi="Times New Roman" w:cs="Times New Roman"/>
          <w:color w:val="000000" w:themeColor="text1"/>
          <w:sz w:val="24"/>
          <w:szCs w:val="24"/>
        </w:rPr>
        <w:t xml:space="preserve"> projektu w pkt 8 </w:t>
      </w:r>
      <w:r w:rsidR="00F832DB" w:rsidRPr="00256BE7">
        <w:rPr>
          <w:rFonts w:ascii="Times New Roman" w:hAnsi="Times New Roman" w:cs="Times New Roman"/>
          <w:color w:val="000000" w:themeColor="text1"/>
          <w:sz w:val="24"/>
          <w:szCs w:val="24"/>
        </w:rPr>
        <w:t xml:space="preserve">uchylono </w:t>
      </w:r>
      <w:r w:rsidRPr="00256BE7">
        <w:rPr>
          <w:rFonts w:ascii="Times New Roman" w:hAnsi="Times New Roman" w:cs="Times New Roman"/>
          <w:color w:val="000000" w:themeColor="text1"/>
          <w:sz w:val="24"/>
          <w:szCs w:val="24"/>
        </w:rPr>
        <w:t xml:space="preserve">art. 14, ponieważ jest to de facto przepis martwy, który nie znalazł zastosowania. Kontroli prawidłowości wykorzystania zwolnienia lekarskiego, zgodnie z ustawami pragmatycznymi poszczególnych służb, mogą dokonywać również przełożeni funkcjonariuszy właściwi w sprawach osobowych (np. art. 121e ust. 2 pkt 2 ustawy o Policji). Komisje lekarskie nie mają i nigdy nie miały odpowiednich zasobów kadrowych do realizacji tego zadania. </w:t>
      </w:r>
      <w:r w:rsidR="00F832DB" w:rsidRPr="00256BE7">
        <w:rPr>
          <w:rFonts w:ascii="Times New Roman" w:hAnsi="Times New Roman" w:cs="Times New Roman"/>
          <w:color w:val="000000" w:themeColor="text1"/>
          <w:sz w:val="24"/>
          <w:szCs w:val="24"/>
        </w:rPr>
        <w:t xml:space="preserve">W związku z powyższym dokonano również zmiany dostosowujące i </w:t>
      </w:r>
      <w:r w:rsidR="00B02EBF" w:rsidRPr="00256BE7">
        <w:rPr>
          <w:rFonts w:ascii="Times New Roman" w:hAnsi="Times New Roman" w:cs="Times New Roman"/>
          <w:color w:val="000000" w:themeColor="text1"/>
          <w:sz w:val="24"/>
          <w:szCs w:val="24"/>
        </w:rPr>
        <w:t>wykreślono</w:t>
      </w:r>
      <w:r w:rsidRPr="00256BE7">
        <w:rPr>
          <w:rFonts w:ascii="Times New Roman" w:hAnsi="Times New Roman" w:cs="Times New Roman"/>
          <w:color w:val="000000" w:themeColor="text1"/>
          <w:sz w:val="24"/>
          <w:szCs w:val="24"/>
        </w:rPr>
        <w:t xml:space="preserve"> wyrazy: „lub prawidłowości wykorzystania zwolnienia lekarskiego przez” w art. 1 ust. 1 pkt 11 oraz w tytule rozdziału 4 ustawy o komisjach lekarskich. </w:t>
      </w:r>
      <w:r w:rsidRPr="00256BE7">
        <w:rPr>
          <w:rFonts w:ascii="Times New Roman" w:hAnsi="Times New Roman" w:cs="Times New Roman"/>
          <w:color w:val="000000" w:themeColor="text1"/>
          <w:sz w:val="24"/>
          <w:szCs w:val="24"/>
        </w:rPr>
        <w:cr/>
      </w:r>
      <w:r w:rsidRPr="00256BE7">
        <w:rPr>
          <w:rFonts w:ascii="Times New Roman" w:hAnsi="Times New Roman" w:cs="Times New Roman"/>
          <w:b/>
          <w:bCs/>
          <w:color w:val="000000" w:themeColor="text1"/>
          <w:sz w:val="24"/>
          <w:szCs w:val="24"/>
        </w:rPr>
        <w:t>20</w:t>
      </w:r>
      <w:r w:rsidR="00F04775" w:rsidRPr="00256BE7">
        <w:rPr>
          <w:rFonts w:ascii="Times New Roman" w:hAnsi="Times New Roman" w:cs="Times New Roman"/>
          <w:b/>
          <w:color w:val="000000" w:themeColor="text1"/>
          <w:sz w:val="24"/>
          <w:szCs w:val="24"/>
        </w:rPr>
        <w:t>) Zmiany w</w:t>
      </w:r>
      <w:r w:rsidR="00A65226" w:rsidRPr="00256BE7">
        <w:rPr>
          <w:rFonts w:ascii="Times New Roman" w:hAnsi="Times New Roman" w:cs="Times New Roman"/>
          <w:b/>
          <w:color w:val="000000" w:themeColor="text1"/>
          <w:sz w:val="24"/>
          <w:szCs w:val="24"/>
        </w:rPr>
        <w:t xml:space="preserve"> ustawie z dnia 29 października 2021 r. o budowie zabezpieczenia granicy </w:t>
      </w:r>
      <w:r w:rsidR="00B02EBF" w:rsidRPr="00256BE7">
        <w:rPr>
          <w:rFonts w:ascii="Times New Roman" w:hAnsi="Times New Roman" w:cs="Times New Roman"/>
          <w:b/>
          <w:color w:val="000000" w:themeColor="text1"/>
          <w:sz w:val="24"/>
          <w:szCs w:val="24"/>
        </w:rPr>
        <w:t>państwowej</w:t>
      </w:r>
      <w:r w:rsidR="00B02EBF" w:rsidRPr="00256BE7">
        <w:rPr>
          <w:rFonts w:ascii="Times New Roman" w:hAnsi="Times New Roman" w:cs="Times New Roman"/>
          <w:color w:val="000000" w:themeColor="text1"/>
          <w:sz w:val="24"/>
          <w:szCs w:val="24"/>
        </w:rPr>
        <w:t xml:space="preserve"> (</w:t>
      </w:r>
      <w:r w:rsidR="007B5D0A" w:rsidRPr="00256BE7">
        <w:rPr>
          <w:rFonts w:ascii="Times New Roman" w:hAnsi="Times New Roman" w:cs="Times New Roman"/>
          <w:color w:val="000000" w:themeColor="text1"/>
          <w:sz w:val="24"/>
          <w:szCs w:val="24"/>
        </w:rPr>
        <w:t>art. 1</w:t>
      </w:r>
      <w:r w:rsidR="00876DC1" w:rsidRPr="00256BE7">
        <w:rPr>
          <w:rFonts w:ascii="Times New Roman" w:hAnsi="Times New Roman" w:cs="Times New Roman"/>
          <w:color w:val="000000" w:themeColor="text1"/>
          <w:sz w:val="24"/>
          <w:szCs w:val="24"/>
        </w:rPr>
        <w:t>4</w:t>
      </w:r>
      <w:r w:rsidR="00CD190C" w:rsidRPr="00256BE7">
        <w:rPr>
          <w:rFonts w:ascii="Times New Roman" w:hAnsi="Times New Roman" w:cs="Times New Roman"/>
          <w:color w:val="000000" w:themeColor="text1"/>
          <w:sz w:val="24"/>
          <w:szCs w:val="24"/>
        </w:rPr>
        <w:t>1 projektu)</w:t>
      </w:r>
      <w:r w:rsidR="000B1049">
        <w:rPr>
          <w:rFonts w:ascii="Times New Roman" w:hAnsi="Times New Roman" w:cs="Times New Roman"/>
          <w:color w:val="000000" w:themeColor="text1"/>
          <w:sz w:val="24"/>
          <w:szCs w:val="24"/>
        </w:rPr>
        <w:t xml:space="preserve"> </w:t>
      </w:r>
    </w:p>
    <w:p w14:paraId="1088BED1" w14:textId="1901AD55" w:rsidR="005772EF" w:rsidRPr="00256BE7" w:rsidRDefault="00876DC1" w:rsidP="00D928B7">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t xml:space="preserve">Agencja </w:t>
      </w:r>
      <w:r w:rsidRPr="00D82CAE">
        <w:rPr>
          <w:rFonts w:ascii="Times New Roman" w:hAnsi="Times New Roman" w:cs="Times New Roman"/>
          <w:bCs/>
          <w:color w:val="000000" w:themeColor="text1"/>
          <w:sz w:val="24"/>
          <w:szCs w:val="24"/>
        </w:rPr>
        <w:t>Bezpieczeństwa</w:t>
      </w:r>
      <w:r w:rsidRPr="00256BE7">
        <w:rPr>
          <w:rFonts w:ascii="Times New Roman" w:hAnsi="Times New Roman" w:cs="Times New Roman"/>
          <w:color w:val="000000" w:themeColor="text1"/>
          <w:sz w:val="24"/>
          <w:szCs w:val="24"/>
        </w:rPr>
        <w:t xml:space="preserve"> Wewnętrznego w ramach swoich ustawowych zadań </w:t>
      </w:r>
      <w:r w:rsidR="00F21896" w:rsidRPr="00256BE7">
        <w:rPr>
          <w:rFonts w:ascii="Times New Roman" w:hAnsi="Times New Roman" w:cs="Times New Roman"/>
          <w:color w:val="000000" w:themeColor="text1"/>
          <w:sz w:val="24"/>
          <w:szCs w:val="24"/>
        </w:rPr>
        <w:t>i uprawnień</w:t>
      </w:r>
      <w:r w:rsidRPr="00256BE7">
        <w:rPr>
          <w:rFonts w:ascii="Times New Roman" w:hAnsi="Times New Roman" w:cs="Times New Roman"/>
          <w:color w:val="000000" w:themeColor="text1"/>
          <w:sz w:val="24"/>
          <w:szCs w:val="24"/>
        </w:rPr>
        <w:t xml:space="preserve"> </w:t>
      </w:r>
      <w:r w:rsidR="001D5A05" w:rsidRPr="00256BE7">
        <w:rPr>
          <w:rFonts w:ascii="Times New Roman" w:hAnsi="Times New Roman" w:cs="Times New Roman"/>
          <w:color w:val="000000" w:themeColor="text1"/>
          <w:sz w:val="24"/>
          <w:szCs w:val="24"/>
        </w:rPr>
        <w:t xml:space="preserve">będzie prowadziła działania </w:t>
      </w:r>
      <w:r w:rsidRPr="00256BE7">
        <w:rPr>
          <w:rFonts w:ascii="Times New Roman" w:hAnsi="Times New Roman" w:cs="Times New Roman"/>
          <w:color w:val="000000" w:themeColor="text1"/>
          <w:sz w:val="24"/>
          <w:szCs w:val="24"/>
        </w:rPr>
        <w:t>zapobiega</w:t>
      </w:r>
      <w:r w:rsidR="001D5A05" w:rsidRPr="00256BE7">
        <w:rPr>
          <w:rFonts w:ascii="Times New Roman" w:hAnsi="Times New Roman" w:cs="Times New Roman"/>
          <w:color w:val="000000" w:themeColor="text1"/>
          <w:sz w:val="24"/>
          <w:szCs w:val="24"/>
        </w:rPr>
        <w:t xml:space="preserve">jące </w:t>
      </w:r>
      <w:r w:rsidRPr="00256BE7">
        <w:rPr>
          <w:rFonts w:ascii="Times New Roman" w:hAnsi="Times New Roman" w:cs="Times New Roman"/>
          <w:color w:val="000000" w:themeColor="text1"/>
          <w:sz w:val="24"/>
          <w:szCs w:val="24"/>
        </w:rPr>
        <w:t>zagrożeniom dotyczącym zamówień związanych z inwestycją</w:t>
      </w:r>
      <w:r w:rsidR="00F21896" w:rsidRPr="00256BE7">
        <w:rPr>
          <w:rFonts w:ascii="Times New Roman" w:hAnsi="Times New Roman" w:cs="Times New Roman"/>
          <w:color w:val="000000" w:themeColor="text1"/>
          <w:sz w:val="24"/>
          <w:szCs w:val="24"/>
        </w:rPr>
        <w:t xml:space="preserve"> polegającą na budowie zabezpieczenia granicy państwowej</w:t>
      </w:r>
      <w:r w:rsidRPr="00256BE7">
        <w:rPr>
          <w:rFonts w:ascii="Times New Roman" w:hAnsi="Times New Roman" w:cs="Times New Roman"/>
          <w:color w:val="000000" w:themeColor="text1"/>
          <w:sz w:val="24"/>
          <w:szCs w:val="24"/>
        </w:rPr>
        <w:t>.</w:t>
      </w:r>
      <w:r w:rsidR="009A685E" w:rsidRPr="00256BE7">
        <w:rPr>
          <w:rFonts w:ascii="Times New Roman" w:hAnsi="Times New Roman" w:cs="Times New Roman"/>
          <w:color w:val="000000" w:themeColor="text1"/>
          <w:sz w:val="24"/>
          <w:szCs w:val="24"/>
        </w:rPr>
        <w:t xml:space="preserve"> W tym zakresie ABW będzie współpracowała ze Strażą Graniczną.</w:t>
      </w:r>
    </w:p>
    <w:p w14:paraId="75B31664" w14:textId="706342AF" w:rsidR="009C60DA" w:rsidRPr="00256BE7" w:rsidRDefault="009C60DA" w:rsidP="00D928B7">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t xml:space="preserve">W </w:t>
      </w:r>
      <w:r w:rsidRPr="00D82CAE">
        <w:rPr>
          <w:rFonts w:ascii="Times New Roman" w:hAnsi="Times New Roman" w:cs="Times New Roman"/>
          <w:bCs/>
          <w:color w:val="000000" w:themeColor="text1"/>
          <w:sz w:val="24"/>
          <w:szCs w:val="24"/>
        </w:rPr>
        <w:t>ustawie</w:t>
      </w:r>
      <w:r w:rsidRPr="00256BE7">
        <w:rPr>
          <w:rFonts w:ascii="Times New Roman" w:hAnsi="Times New Roman" w:cs="Times New Roman"/>
          <w:color w:val="000000" w:themeColor="text1"/>
          <w:sz w:val="24"/>
          <w:szCs w:val="24"/>
        </w:rPr>
        <w:t xml:space="preserve"> tej wprowadzona została </w:t>
      </w:r>
      <w:r w:rsidR="00067A19" w:rsidRPr="00256BE7">
        <w:rPr>
          <w:rFonts w:ascii="Times New Roman" w:hAnsi="Times New Roman" w:cs="Times New Roman"/>
          <w:color w:val="000000" w:themeColor="text1"/>
          <w:sz w:val="24"/>
          <w:szCs w:val="24"/>
        </w:rPr>
        <w:t xml:space="preserve">również </w:t>
      </w:r>
      <w:r w:rsidRPr="00256BE7">
        <w:rPr>
          <w:rFonts w:ascii="Times New Roman" w:hAnsi="Times New Roman" w:cs="Times New Roman"/>
          <w:color w:val="000000" w:themeColor="text1"/>
          <w:sz w:val="24"/>
          <w:szCs w:val="24"/>
        </w:rPr>
        <w:t>zmiana</w:t>
      </w:r>
      <w:r w:rsidR="008C7739" w:rsidRPr="00256BE7">
        <w:rPr>
          <w:rFonts w:ascii="Times New Roman" w:hAnsi="Times New Roman" w:cs="Times New Roman"/>
          <w:color w:val="000000" w:themeColor="text1"/>
          <w:sz w:val="24"/>
          <w:szCs w:val="24"/>
        </w:rPr>
        <w:t xml:space="preserve"> zgodnie</w:t>
      </w:r>
      <w:r w:rsidR="002C451C" w:rsidRPr="00256BE7">
        <w:rPr>
          <w:rFonts w:ascii="Times New Roman" w:hAnsi="Times New Roman" w:cs="Times New Roman"/>
          <w:color w:val="000000" w:themeColor="text1"/>
          <w:sz w:val="24"/>
          <w:szCs w:val="24"/>
        </w:rPr>
        <w:t>,</w:t>
      </w:r>
      <w:r w:rsidR="008C7739" w:rsidRPr="00256BE7">
        <w:rPr>
          <w:rFonts w:ascii="Times New Roman" w:hAnsi="Times New Roman" w:cs="Times New Roman"/>
          <w:color w:val="000000" w:themeColor="text1"/>
          <w:sz w:val="24"/>
          <w:szCs w:val="24"/>
        </w:rPr>
        <w:t xml:space="preserve"> z którą</w:t>
      </w:r>
      <w:r w:rsidR="002C451C" w:rsidRPr="00256BE7">
        <w:rPr>
          <w:rFonts w:ascii="Times New Roman" w:hAnsi="Times New Roman" w:cs="Times New Roman"/>
          <w:color w:val="000000" w:themeColor="text1"/>
          <w:sz w:val="24"/>
          <w:szCs w:val="24"/>
        </w:rPr>
        <w:t xml:space="preserve"> z</w:t>
      </w:r>
      <w:r w:rsidR="002C451C" w:rsidRPr="00256BE7">
        <w:rPr>
          <w:rFonts w:ascii="Times New Roman" w:hAnsi="Times New Roman"/>
          <w:color w:val="000000" w:themeColor="text1"/>
          <w:sz w:val="24"/>
          <w:szCs w:val="24"/>
        </w:rPr>
        <w:t>espół</w:t>
      </w:r>
      <w:r w:rsidR="008C7739" w:rsidRPr="00256BE7">
        <w:rPr>
          <w:rFonts w:ascii="Times New Roman" w:hAnsi="Times New Roman"/>
          <w:color w:val="000000" w:themeColor="text1"/>
          <w:sz w:val="24"/>
          <w:szCs w:val="24"/>
        </w:rPr>
        <w:t xml:space="preserve"> do spraw przygotowania i realizacji zabezpieczenia granicy państwowej Szefa CBA Komendantem Głównym Policji lub upoważnionym przez niego zastępcą. Ponadto w składzie zespołu należy </w:t>
      </w:r>
      <w:r w:rsidR="008C7739" w:rsidRPr="00256BE7">
        <w:rPr>
          <w:rFonts w:ascii="Times New Roman" w:hAnsi="Times New Roman"/>
          <w:color w:val="000000" w:themeColor="text1"/>
          <w:sz w:val="24"/>
          <w:szCs w:val="24"/>
        </w:rPr>
        <w:lastRenderedPageBreak/>
        <w:t>uwzględnić Komendanta Bieszczadzkiego Oddziału Straży Granicznej</w:t>
      </w:r>
      <w:r w:rsidR="008220E6" w:rsidRPr="00256BE7">
        <w:rPr>
          <w:rFonts w:ascii="Times New Roman" w:hAnsi="Times New Roman"/>
          <w:color w:val="000000" w:themeColor="text1"/>
          <w:sz w:val="24"/>
          <w:szCs w:val="24"/>
        </w:rPr>
        <w:t xml:space="preserve"> lub jego zastępcę</w:t>
      </w:r>
      <w:r w:rsidR="008C7739" w:rsidRPr="00256BE7">
        <w:rPr>
          <w:rFonts w:ascii="Times New Roman" w:hAnsi="Times New Roman"/>
          <w:color w:val="000000" w:themeColor="text1"/>
          <w:sz w:val="24"/>
          <w:szCs w:val="24"/>
        </w:rPr>
        <w:t>, z uwagi na planowane rozszerzenie budowy zabezpieczenia granicy na obszar tego oddziału.</w:t>
      </w:r>
    </w:p>
    <w:p w14:paraId="48C618FF" w14:textId="20967ACA" w:rsidR="003B10B4" w:rsidRPr="00256BE7" w:rsidRDefault="00E82E8A" w:rsidP="000B1049">
      <w:pPr>
        <w:pStyle w:val="Bezodstpw"/>
        <w:spacing w:line="360" w:lineRule="auto"/>
        <w:jc w:val="both"/>
        <w:rPr>
          <w:rFonts w:ascii="Times New Roman" w:hAnsi="Times New Roman" w:cs="Times New Roman"/>
          <w:b/>
          <w:bCs/>
          <w:color w:val="000000" w:themeColor="text1"/>
          <w:sz w:val="24"/>
          <w:szCs w:val="24"/>
        </w:rPr>
      </w:pPr>
      <w:r w:rsidRPr="00256BE7">
        <w:rPr>
          <w:rFonts w:ascii="Times New Roman" w:hAnsi="Times New Roman" w:cs="Times New Roman"/>
          <w:b/>
          <w:bCs/>
          <w:color w:val="000000" w:themeColor="text1"/>
          <w:sz w:val="24"/>
          <w:szCs w:val="24"/>
        </w:rPr>
        <w:t>2</w:t>
      </w:r>
      <w:r w:rsidR="008E5C25" w:rsidRPr="00256BE7">
        <w:rPr>
          <w:rFonts w:ascii="Times New Roman" w:hAnsi="Times New Roman" w:cs="Times New Roman"/>
          <w:b/>
          <w:bCs/>
          <w:color w:val="000000" w:themeColor="text1"/>
          <w:sz w:val="24"/>
          <w:szCs w:val="24"/>
        </w:rPr>
        <w:t>1</w:t>
      </w:r>
      <w:r w:rsidR="003B10B4" w:rsidRPr="00256BE7">
        <w:rPr>
          <w:rFonts w:ascii="Times New Roman" w:hAnsi="Times New Roman" w:cs="Times New Roman"/>
          <w:b/>
          <w:bCs/>
          <w:color w:val="000000" w:themeColor="text1"/>
          <w:sz w:val="24"/>
          <w:szCs w:val="24"/>
        </w:rPr>
        <w:t>) Zmiany w ustawie z dnia 11 marca 2022 r. o obronie Ojczyzny</w:t>
      </w:r>
      <w:r w:rsidR="00876DC1" w:rsidRPr="00256BE7">
        <w:rPr>
          <w:rFonts w:ascii="Times New Roman" w:hAnsi="Times New Roman" w:cs="Times New Roman"/>
          <w:b/>
          <w:bCs/>
          <w:color w:val="000000" w:themeColor="text1"/>
          <w:sz w:val="24"/>
          <w:szCs w:val="24"/>
        </w:rPr>
        <w:t xml:space="preserve"> </w:t>
      </w:r>
      <w:r w:rsidR="00876DC1" w:rsidRPr="00256BE7">
        <w:rPr>
          <w:rFonts w:ascii="Times New Roman" w:hAnsi="Times New Roman" w:cs="Times New Roman"/>
          <w:color w:val="000000" w:themeColor="text1"/>
          <w:sz w:val="24"/>
          <w:szCs w:val="24"/>
        </w:rPr>
        <w:t>(art. 14</w:t>
      </w:r>
      <w:r w:rsidR="00CD190C" w:rsidRPr="00256BE7">
        <w:rPr>
          <w:rFonts w:ascii="Times New Roman" w:hAnsi="Times New Roman" w:cs="Times New Roman"/>
          <w:color w:val="000000" w:themeColor="text1"/>
          <w:sz w:val="24"/>
          <w:szCs w:val="24"/>
        </w:rPr>
        <w:t>7 projektu)</w:t>
      </w:r>
      <w:r w:rsidR="00876DC1" w:rsidRPr="00256BE7">
        <w:rPr>
          <w:rFonts w:ascii="Times New Roman" w:hAnsi="Times New Roman" w:cs="Times New Roman"/>
          <w:color w:val="000000" w:themeColor="text1"/>
          <w:sz w:val="24"/>
          <w:szCs w:val="24"/>
        </w:rPr>
        <w:t xml:space="preserve"> </w:t>
      </w:r>
    </w:p>
    <w:p w14:paraId="7FF25F83" w14:textId="79EE7677" w:rsidR="003B10B4" w:rsidRPr="00256BE7" w:rsidRDefault="003B10B4" w:rsidP="000B1049">
      <w:pPr>
        <w:pStyle w:val="Bezodstpw"/>
        <w:spacing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t>W art. 15 zmienia się brzmienie ust. 5, który mówi, że w przypadku ogłoszenia powszechnej lub częściowej mobilizacji oraz w czasie wojny Służba Kontrwywiadu Wojskowego i Służba Wywiadu Wojskowego stają się z mocy prawa częścią Sił Zbrojnych, a funkcjonariusze Służby Kontrwywiadu Wojskowego i funkcjonariusze Służby Wywiadu Wojskowego stają się z mocy prawa żołnierzami zawodowymi. Służba Kontrwywiadu Wojskowego i Służba Wywiadu Wojskowego, po włączeniu w skład Sił Zbrojnych, realizują zadania, o których mowa odpowiednio w art. 5 i 6 ustawy z dnia 9 czerwca 2006 r. o Służbie Kontrwywiadu Wojskowego oraz Służbie Wywiadu Wojskowego. W tym przypadku nie stosuje się art. 137. Zmiana ta uzasadniona jest koniecznością precyzyjnego określenia zakresu zadań realizowanych przez Służbę Kontrwywiadu Wojskowego i Służbę Wywiadu Wojskowego po włączeniu ich do Sił Zbrojnych RP, w przypadku ogłoszenia powszechnej lub częściowej mobilizacji albo w czasie wojny, w szczególności koniecznością zapewnienia właściwej i skutecznej realizacji obowiązku informacyjnego spoczywającego na wojskowych służbach specjalnych w stosunku do osób piastujących kierownicze stanowiska państwowe. Zmiana, w zakresie odnoszącym się do funkcjonariuszy wojskowych służb specjalnych, stanowi konsekwencję przyjęcia obowiązującego już rozwiązania przesądzającego o włączeniu tych służb do Sił Zbrojnych RP w przypadku ogłoszenia powszechnej lub częściowej mobilizacji oraz w czasie wojny i jest uzasadniona między innymi celowością zrównania funkcjonariuszy Służby Kontrwywiadu Wojskowego i Służby Wywiadu Wojskowego z żołnierzami zawodowymi, w szczególności w zakresie objęcia funkcjonariuszy SKW i SWW ochroną żołnierzy w czasie wojny (konfliktu zbrojnego) wynikającą z przepisów prawa międzynarodowego publicznego (prawa konfliktów zbrojnych).</w:t>
      </w:r>
    </w:p>
    <w:p w14:paraId="5FBA5C30" w14:textId="2B92FCF4" w:rsidR="00AD222E" w:rsidRPr="00256BE7" w:rsidRDefault="003B10B4" w:rsidP="000B1049">
      <w:pPr>
        <w:pStyle w:val="Bezodstpw"/>
        <w:spacing w:line="360" w:lineRule="auto"/>
        <w:jc w:val="both"/>
        <w:rPr>
          <w:rFonts w:ascii="Times New Roman" w:hAnsi="Times New Roman" w:cs="Times New Roman"/>
          <w:color w:val="000000" w:themeColor="text1"/>
          <w:sz w:val="24"/>
          <w:szCs w:val="24"/>
        </w:rPr>
      </w:pPr>
      <w:r w:rsidRPr="00256BE7">
        <w:rPr>
          <w:rFonts w:ascii="Times New Roman" w:hAnsi="Times New Roman" w:cs="Times New Roman"/>
          <w:b/>
          <w:color w:val="000000" w:themeColor="text1"/>
          <w:sz w:val="24"/>
          <w:szCs w:val="24"/>
        </w:rPr>
        <w:t>2</w:t>
      </w:r>
      <w:r w:rsidR="008E5C25" w:rsidRPr="00256BE7">
        <w:rPr>
          <w:rFonts w:ascii="Times New Roman" w:hAnsi="Times New Roman" w:cs="Times New Roman"/>
          <w:b/>
          <w:color w:val="000000" w:themeColor="text1"/>
          <w:sz w:val="24"/>
          <w:szCs w:val="24"/>
        </w:rPr>
        <w:t>2</w:t>
      </w:r>
      <w:r w:rsidR="00F04775" w:rsidRPr="00256BE7">
        <w:rPr>
          <w:rFonts w:ascii="Times New Roman" w:hAnsi="Times New Roman" w:cs="Times New Roman"/>
          <w:b/>
          <w:color w:val="000000" w:themeColor="text1"/>
          <w:sz w:val="24"/>
          <w:szCs w:val="24"/>
        </w:rPr>
        <w:t>) Zmiany w ustawie z dnia 8 lutego 2023 r. o świadczeniu pieniężnym przysługującym członkom rodziny funkcjonariuszy lub żołnierzy zawodowych, których śmierć nastąpiła w związku ze służbą albo podjęciem poza służbą czynności ratowania życia lub zdrowia ludzkiego albo mienia</w:t>
      </w:r>
      <w:r w:rsidR="00F04775" w:rsidRPr="00256BE7">
        <w:rPr>
          <w:rFonts w:ascii="Times New Roman" w:hAnsi="Times New Roman" w:cs="Times New Roman"/>
          <w:color w:val="000000" w:themeColor="text1"/>
          <w:sz w:val="24"/>
          <w:szCs w:val="24"/>
        </w:rPr>
        <w:t xml:space="preserve"> (</w:t>
      </w:r>
      <w:r w:rsidR="007B5D0A" w:rsidRPr="00256BE7">
        <w:rPr>
          <w:rFonts w:ascii="Times New Roman" w:hAnsi="Times New Roman" w:cs="Times New Roman"/>
          <w:color w:val="000000" w:themeColor="text1"/>
          <w:sz w:val="24"/>
          <w:szCs w:val="24"/>
        </w:rPr>
        <w:t xml:space="preserve">art. </w:t>
      </w:r>
      <w:r w:rsidR="00CD190C" w:rsidRPr="00256BE7">
        <w:rPr>
          <w:rFonts w:ascii="Times New Roman" w:hAnsi="Times New Roman" w:cs="Times New Roman"/>
          <w:color w:val="000000" w:themeColor="text1"/>
          <w:sz w:val="24"/>
          <w:szCs w:val="24"/>
        </w:rPr>
        <w:t xml:space="preserve">152 projektu) </w:t>
      </w:r>
    </w:p>
    <w:p w14:paraId="48D61771" w14:textId="2B02253E" w:rsidR="00170C32" w:rsidRPr="00256BE7" w:rsidRDefault="00AD222E" w:rsidP="00D928B7">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t>W</w:t>
      </w:r>
      <w:r w:rsidR="00E72A6A" w:rsidRPr="00256BE7">
        <w:rPr>
          <w:rFonts w:ascii="Times New Roman" w:hAnsi="Times New Roman" w:cs="Times New Roman"/>
          <w:color w:val="000000" w:themeColor="text1"/>
          <w:sz w:val="24"/>
          <w:szCs w:val="24"/>
        </w:rPr>
        <w:t xml:space="preserve"> art.</w:t>
      </w:r>
      <w:r w:rsidR="00170C32" w:rsidRPr="00256BE7">
        <w:rPr>
          <w:rFonts w:ascii="Times New Roman" w:hAnsi="Times New Roman" w:cs="Times New Roman"/>
          <w:color w:val="000000" w:themeColor="text1"/>
          <w:sz w:val="24"/>
          <w:szCs w:val="24"/>
        </w:rPr>
        <w:t xml:space="preserve"> 2 we wprowadzeniu</w:t>
      </w:r>
      <w:r w:rsidR="00E72A6A" w:rsidRPr="00256BE7">
        <w:rPr>
          <w:rFonts w:ascii="Times New Roman" w:hAnsi="Times New Roman" w:cs="Times New Roman"/>
          <w:color w:val="000000" w:themeColor="text1"/>
          <w:sz w:val="24"/>
          <w:szCs w:val="24"/>
        </w:rPr>
        <w:t xml:space="preserve"> do wyliczenia w ust. 1, w art. 2 w ust. 2, w art.</w:t>
      </w:r>
      <w:r w:rsidR="00FC6D3E" w:rsidRPr="00256BE7">
        <w:rPr>
          <w:rFonts w:ascii="Times New Roman" w:hAnsi="Times New Roman" w:cs="Times New Roman"/>
          <w:color w:val="000000" w:themeColor="text1"/>
          <w:sz w:val="24"/>
          <w:szCs w:val="24"/>
        </w:rPr>
        <w:t xml:space="preserve"> 11 oraz </w:t>
      </w:r>
      <w:r w:rsidR="00170C32" w:rsidRPr="00256BE7">
        <w:rPr>
          <w:rFonts w:ascii="Times New Roman" w:hAnsi="Times New Roman" w:cs="Times New Roman"/>
          <w:color w:val="000000" w:themeColor="text1"/>
          <w:sz w:val="24"/>
          <w:szCs w:val="24"/>
        </w:rPr>
        <w:t>we wprowadzeniu do wyliczenia w art. 15, skreśla się wyrazy ,,Centralne Biuro Antykorupcyjne”. W</w:t>
      </w:r>
      <w:r w:rsidR="00E72A6A" w:rsidRPr="00256BE7">
        <w:rPr>
          <w:rFonts w:ascii="Times New Roman" w:hAnsi="Times New Roman" w:cs="Times New Roman"/>
          <w:color w:val="000000" w:themeColor="text1"/>
          <w:sz w:val="24"/>
          <w:szCs w:val="24"/>
        </w:rPr>
        <w:t xml:space="preserve"> art. 4 w ust. 2 uchyla się pkt 5</w:t>
      </w:r>
      <w:r w:rsidR="00170C32" w:rsidRPr="00256BE7">
        <w:rPr>
          <w:rFonts w:ascii="Times New Roman" w:hAnsi="Times New Roman" w:cs="Times New Roman"/>
          <w:color w:val="000000" w:themeColor="text1"/>
          <w:sz w:val="24"/>
          <w:szCs w:val="24"/>
        </w:rPr>
        <w:t>. Projektowane zmiany mają charakter porządkowy oraz dostosowujący.</w:t>
      </w:r>
    </w:p>
    <w:p w14:paraId="2E68D99D" w14:textId="2DE8C034" w:rsidR="00AD222E" w:rsidRPr="00256BE7" w:rsidRDefault="00FC6D3E" w:rsidP="00D928B7">
      <w:pPr>
        <w:spacing w:after="0" w:line="360" w:lineRule="auto"/>
        <w:ind w:firstLine="708"/>
        <w:jc w:val="both"/>
        <w:rPr>
          <w:rFonts w:ascii="Times New Roman" w:hAnsi="Times New Roman" w:cs="Times New Roman"/>
          <w:color w:val="000000" w:themeColor="text1"/>
          <w:sz w:val="24"/>
          <w:szCs w:val="24"/>
        </w:rPr>
      </w:pPr>
      <w:r w:rsidRPr="00256BE7">
        <w:rPr>
          <w:rFonts w:ascii="Times New Roman" w:hAnsi="Times New Roman" w:cs="Times New Roman"/>
          <w:color w:val="000000" w:themeColor="text1"/>
          <w:sz w:val="24"/>
          <w:szCs w:val="24"/>
        </w:rPr>
        <w:lastRenderedPageBreak/>
        <w:t xml:space="preserve">W art. 25 we </w:t>
      </w:r>
      <w:r w:rsidRPr="00D82CAE">
        <w:rPr>
          <w:rFonts w:ascii="Times New Roman" w:hAnsi="Times New Roman" w:cs="Times New Roman"/>
          <w:bCs/>
          <w:color w:val="000000" w:themeColor="text1"/>
          <w:sz w:val="24"/>
          <w:szCs w:val="24"/>
        </w:rPr>
        <w:t>wprowadzeniu</w:t>
      </w:r>
      <w:r w:rsidRPr="00256BE7">
        <w:rPr>
          <w:rFonts w:ascii="Times New Roman" w:hAnsi="Times New Roman" w:cs="Times New Roman"/>
          <w:color w:val="000000" w:themeColor="text1"/>
          <w:sz w:val="24"/>
          <w:szCs w:val="24"/>
        </w:rPr>
        <w:t xml:space="preserve"> do wyliczenia w ust. 6 dodaje się wyraz ,,Centralne Biuro Antykorupcyjne” oraz w</w:t>
      </w:r>
      <w:r w:rsidR="00170C32" w:rsidRPr="00256BE7">
        <w:rPr>
          <w:rFonts w:ascii="Times New Roman" w:hAnsi="Times New Roman" w:cs="Times New Roman"/>
          <w:color w:val="000000" w:themeColor="text1"/>
          <w:sz w:val="24"/>
          <w:szCs w:val="24"/>
        </w:rPr>
        <w:t xml:space="preserve"> art. 25 w ust. 6 </w:t>
      </w:r>
      <w:r w:rsidRPr="00256BE7">
        <w:rPr>
          <w:rFonts w:ascii="Times New Roman" w:hAnsi="Times New Roman" w:cs="Times New Roman"/>
          <w:color w:val="000000" w:themeColor="text1"/>
          <w:sz w:val="24"/>
          <w:szCs w:val="24"/>
        </w:rPr>
        <w:t>dodaje się pkt 4. Projektowane zmiany mają na celu wprowadzenie regulacji, zgodnie z którą przy ustalaniu wysokości świadczenia pieniężnego dla</w:t>
      </w:r>
      <w:r w:rsidR="00163C8D" w:rsidRPr="00256BE7">
        <w:rPr>
          <w:rFonts w:ascii="Times New Roman" w:hAnsi="Times New Roman" w:cs="Times New Roman"/>
          <w:color w:val="000000" w:themeColor="text1"/>
          <w:sz w:val="24"/>
          <w:szCs w:val="24"/>
        </w:rPr>
        <w:t> </w:t>
      </w:r>
      <w:r w:rsidRPr="00256BE7">
        <w:rPr>
          <w:rFonts w:ascii="Times New Roman" w:hAnsi="Times New Roman" w:cs="Times New Roman"/>
          <w:color w:val="000000" w:themeColor="text1"/>
          <w:sz w:val="24"/>
          <w:szCs w:val="24"/>
        </w:rPr>
        <w:t>członków rodziny funkcjonariuszy Centralnego Biura Antykorupcyjnego przyjmuje się obowiązujące na dzień 31 grudnia roku poprzedzającego datę złożenia wniosku o przyznanie świadczenia pieniężnego przeciętne uposażenie, o którym mowa w art. 99 ust. 3 ustawy z dnia 6 kwietnia 1990 r. o Policji, w odniesieniu do świadczenia pieniężnego po zmarłym lub</w:t>
      </w:r>
      <w:r w:rsidR="00163C8D" w:rsidRPr="00256BE7">
        <w:rPr>
          <w:rFonts w:ascii="Times New Roman" w:hAnsi="Times New Roman" w:cs="Times New Roman"/>
          <w:color w:val="000000" w:themeColor="text1"/>
          <w:sz w:val="24"/>
          <w:szCs w:val="24"/>
        </w:rPr>
        <w:t> </w:t>
      </w:r>
      <w:r w:rsidRPr="00256BE7">
        <w:rPr>
          <w:rFonts w:ascii="Times New Roman" w:hAnsi="Times New Roman" w:cs="Times New Roman"/>
          <w:color w:val="000000" w:themeColor="text1"/>
          <w:sz w:val="24"/>
          <w:szCs w:val="24"/>
        </w:rPr>
        <w:t xml:space="preserve">zaginionym funkcjonariuszu Centralnego Biura Antykorupcyjnego. </w:t>
      </w:r>
    </w:p>
    <w:p w14:paraId="7EF76DFB" w14:textId="25B1B0D0" w:rsidR="004A16B8" w:rsidRPr="00256BE7" w:rsidRDefault="00A978E1" w:rsidP="000B1049">
      <w:pPr>
        <w:pStyle w:val="Bezodstpw"/>
        <w:spacing w:line="360" w:lineRule="auto"/>
        <w:jc w:val="both"/>
        <w:rPr>
          <w:rFonts w:ascii="Times New Roman" w:hAnsi="Times New Roman" w:cs="Times New Roman"/>
          <w:color w:val="000000" w:themeColor="text1"/>
          <w:sz w:val="24"/>
          <w:szCs w:val="24"/>
        </w:rPr>
      </w:pPr>
      <w:r w:rsidRPr="00256BE7">
        <w:rPr>
          <w:rFonts w:ascii="Times New Roman" w:hAnsi="Times New Roman" w:cs="Times New Roman"/>
          <w:b/>
          <w:color w:val="000000" w:themeColor="text1"/>
          <w:sz w:val="24"/>
          <w:szCs w:val="24"/>
        </w:rPr>
        <w:t>2</w:t>
      </w:r>
      <w:r w:rsidR="008E5C25" w:rsidRPr="00256BE7">
        <w:rPr>
          <w:rFonts w:ascii="Times New Roman" w:hAnsi="Times New Roman" w:cs="Times New Roman"/>
          <w:b/>
          <w:color w:val="000000" w:themeColor="text1"/>
          <w:sz w:val="24"/>
          <w:szCs w:val="24"/>
        </w:rPr>
        <w:t>3</w:t>
      </w:r>
      <w:r w:rsidR="00AD222E" w:rsidRPr="00256BE7">
        <w:rPr>
          <w:rFonts w:ascii="Times New Roman" w:hAnsi="Times New Roman" w:cs="Times New Roman"/>
          <w:b/>
          <w:color w:val="000000" w:themeColor="text1"/>
          <w:sz w:val="24"/>
          <w:szCs w:val="24"/>
        </w:rPr>
        <w:t xml:space="preserve">) </w:t>
      </w:r>
      <w:r w:rsidR="002D4E92" w:rsidRPr="00256BE7">
        <w:rPr>
          <w:rFonts w:ascii="Times New Roman" w:hAnsi="Times New Roman" w:cs="Times New Roman"/>
          <w:b/>
          <w:color w:val="000000" w:themeColor="text1"/>
          <w:sz w:val="24"/>
          <w:szCs w:val="24"/>
        </w:rPr>
        <w:t>W</w:t>
      </w:r>
      <w:r w:rsidR="006C19F1" w:rsidRPr="00256BE7">
        <w:rPr>
          <w:rFonts w:ascii="Times New Roman" w:hAnsi="Times New Roman" w:cs="Times New Roman"/>
          <w:b/>
          <w:color w:val="000000" w:themeColor="text1"/>
          <w:sz w:val="24"/>
          <w:szCs w:val="24"/>
        </w:rPr>
        <w:t xml:space="preserve"> ustawie z dnia 9 marca 2023 r. </w:t>
      </w:r>
      <w:bookmarkStart w:id="10" w:name="_Hlk210043572"/>
      <w:r w:rsidR="006C19F1" w:rsidRPr="00256BE7">
        <w:rPr>
          <w:rFonts w:ascii="Times New Roman" w:hAnsi="Times New Roman" w:cs="Times New Roman"/>
          <w:b/>
          <w:color w:val="000000" w:themeColor="text1"/>
          <w:sz w:val="24"/>
          <w:szCs w:val="24"/>
        </w:rPr>
        <w:t>o badaniach klinicznych produktów leczniczych stosowanych u ludzi</w:t>
      </w:r>
      <w:r w:rsidR="006C19F1" w:rsidRPr="00256BE7">
        <w:rPr>
          <w:rFonts w:ascii="Times New Roman" w:hAnsi="Times New Roman" w:cs="Times New Roman"/>
          <w:color w:val="000000" w:themeColor="text1"/>
          <w:sz w:val="24"/>
          <w:szCs w:val="24"/>
        </w:rPr>
        <w:t xml:space="preserve"> </w:t>
      </w:r>
      <w:bookmarkEnd w:id="10"/>
      <w:r w:rsidR="006C19F1" w:rsidRPr="00256BE7">
        <w:rPr>
          <w:rFonts w:ascii="Times New Roman" w:hAnsi="Times New Roman" w:cs="Times New Roman"/>
          <w:color w:val="000000" w:themeColor="text1"/>
          <w:sz w:val="24"/>
          <w:szCs w:val="24"/>
        </w:rPr>
        <w:t>(</w:t>
      </w:r>
      <w:r w:rsidR="007B5D0A" w:rsidRPr="00256BE7">
        <w:rPr>
          <w:rFonts w:ascii="Times New Roman" w:hAnsi="Times New Roman" w:cs="Times New Roman"/>
          <w:color w:val="000000" w:themeColor="text1"/>
          <w:sz w:val="24"/>
          <w:szCs w:val="24"/>
        </w:rPr>
        <w:t>art.</w:t>
      </w:r>
      <w:r w:rsidR="006A6F73" w:rsidRPr="00256BE7">
        <w:rPr>
          <w:rFonts w:ascii="Times New Roman" w:hAnsi="Times New Roman" w:cs="Times New Roman"/>
          <w:color w:val="000000" w:themeColor="text1"/>
          <w:sz w:val="24"/>
          <w:szCs w:val="24"/>
        </w:rPr>
        <w:t xml:space="preserve"> </w:t>
      </w:r>
      <w:r w:rsidR="00CD190C" w:rsidRPr="00256BE7">
        <w:rPr>
          <w:rFonts w:ascii="Times New Roman" w:hAnsi="Times New Roman" w:cs="Times New Roman"/>
          <w:color w:val="000000" w:themeColor="text1"/>
          <w:sz w:val="24"/>
          <w:szCs w:val="24"/>
        </w:rPr>
        <w:t>153 projektu)</w:t>
      </w:r>
    </w:p>
    <w:p w14:paraId="1D014395" w14:textId="5522590A" w:rsidR="006F37B1" w:rsidRPr="00256BE7" w:rsidRDefault="00876DC1" w:rsidP="00D928B7">
      <w:pPr>
        <w:spacing w:after="0" w:line="360" w:lineRule="auto"/>
        <w:ind w:firstLine="708"/>
        <w:jc w:val="both"/>
        <w:rPr>
          <w:rFonts w:ascii="Times New Roman" w:hAnsi="Times New Roman" w:cs="Times New Roman"/>
          <w:color w:val="000000" w:themeColor="text1"/>
          <w:sz w:val="24"/>
          <w:szCs w:val="24"/>
        </w:rPr>
      </w:pPr>
      <w:r w:rsidRPr="00D82CAE">
        <w:rPr>
          <w:rFonts w:ascii="Times New Roman" w:hAnsi="Times New Roman" w:cs="Times New Roman"/>
          <w:bCs/>
          <w:color w:val="000000" w:themeColor="text1"/>
          <w:sz w:val="24"/>
          <w:szCs w:val="24"/>
        </w:rPr>
        <w:t>Projektowany</w:t>
      </w:r>
      <w:r w:rsidRPr="00256BE7">
        <w:rPr>
          <w:rFonts w:ascii="Times New Roman" w:hAnsi="Times New Roman" w:cs="Times New Roman"/>
          <w:color w:val="000000" w:themeColor="text1"/>
          <w:sz w:val="24"/>
          <w:szCs w:val="24"/>
        </w:rPr>
        <w:t xml:space="preserve"> </w:t>
      </w:r>
      <w:r w:rsidR="006C19F1" w:rsidRPr="00256BE7">
        <w:rPr>
          <w:rFonts w:ascii="Times New Roman" w:hAnsi="Times New Roman" w:cs="Times New Roman"/>
          <w:color w:val="000000" w:themeColor="text1"/>
          <w:sz w:val="24"/>
          <w:szCs w:val="24"/>
        </w:rPr>
        <w:t xml:space="preserve">art. 32 w ust. 4 </w:t>
      </w:r>
      <w:r w:rsidRPr="00256BE7">
        <w:rPr>
          <w:rFonts w:ascii="Times New Roman" w:hAnsi="Times New Roman" w:cs="Times New Roman"/>
          <w:color w:val="000000" w:themeColor="text1"/>
          <w:sz w:val="24"/>
          <w:szCs w:val="24"/>
        </w:rPr>
        <w:t>omawianej ustawy wskazuje, że w</w:t>
      </w:r>
      <w:r w:rsidR="006F37B1" w:rsidRPr="00256BE7">
        <w:rPr>
          <w:rFonts w:ascii="Times New Roman" w:hAnsi="Times New Roman" w:cs="Times New Roman"/>
          <w:color w:val="000000" w:themeColor="text1"/>
          <w:sz w:val="24"/>
          <w:szCs w:val="24"/>
        </w:rPr>
        <w:t xml:space="preserve"> przypadku wątpliwości w </w:t>
      </w:r>
      <w:r w:rsidR="009A685E" w:rsidRPr="00256BE7">
        <w:rPr>
          <w:rFonts w:ascii="Times New Roman" w:hAnsi="Times New Roman" w:cs="Times New Roman"/>
          <w:color w:val="000000" w:themeColor="text1"/>
          <w:sz w:val="24"/>
          <w:szCs w:val="24"/>
        </w:rPr>
        <w:t>zakresie</w:t>
      </w:r>
      <w:r w:rsidR="006F37B1" w:rsidRPr="00256BE7">
        <w:rPr>
          <w:rFonts w:ascii="Times New Roman" w:hAnsi="Times New Roman" w:cs="Times New Roman"/>
          <w:color w:val="000000" w:themeColor="text1"/>
          <w:sz w:val="24"/>
          <w:szCs w:val="24"/>
        </w:rPr>
        <w:t xml:space="preserve"> zgodności ze stanem faktycznym złożonego oświadczenia</w:t>
      </w:r>
      <w:r w:rsidRPr="00256BE7">
        <w:rPr>
          <w:rFonts w:ascii="Times New Roman" w:hAnsi="Times New Roman" w:cs="Times New Roman"/>
          <w:color w:val="000000" w:themeColor="text1"/>
          <w:sz w:val="24"/>
          <w:szCs w:val="24"/>
        </w:rPr>
        <w:t>,</w:t>
      </w:r>
      <w:r w:rsidR="006F37B1" w:rsidRPr="00256BE7">
        <w:rPr>
          <w:rFonts w:ascii="Times New Roman" w:hAnsi="Times New Roman" w:cs="Times New Roman"/>
          <w:color w:val="000000" w:themeColor="text1"/>
          <w:sz w:val="24"/>
          <w:szCs w:val="24"/>
        </w:rPr>
        <w:t xml:space="preserve"> przewodniczący Naczelnej Komisji Bioetycznej lub wyznaczonej komisji bioetycznej przekazuje do Szefa Krajowej Administracji Skarbowej oświadczenie do</w:t>
      </w:r>
      <w:r w:rsidR="00163C8D" w:rsidRPr="00256BE7">
        <w:rPr>
          <w:rFonts w:ascii="Times New Roman" w:hAnsi="Times New Roman" w:cs="Times New Roman"/>
          <w:color w:val="000000" w:themeColor="text1"/>
          <w:sz w:val="24"/>
          <w:szCs w:val="24"/>
        </w:rPr>
        <w:t> </w:t>
      </w:r>
      <w:r w:rsidR="006F37B1" w:rsidRPr="00256BE7">
        <w:rPr>
          <w:rFonts w:ascii="Times New Roman" w:hAnsi="Times New Roman" w:cs="Times New Roman"/>
          <w:color w:val="000000" w:themeColor="text1"/>
          <w:sz w:val="24"/>
          <w:szCs w:val="24"/>
        </w:rPr>
        <w:t>weryfikacji. W oświadczeniu wskazuje się informacje dotyczące:</w:t>
      </w:r>
      <w:r w:rsidR="006F37B1" w:rsidRPr="00256BE7">
        <w:rPr>
          <w:color w:val="000000" w:themeColor="text1"/>
        </w:rPr>
        <w:t xml:space="preserve"> </w:t>
      </w:r>
      <w:r w:rsidR="006F37B1" w:rsidRPr="00256BE7">
        <w:rPr>
          <w:rFonts w:ascii="Times New Roman" w:hAnsi="Times New Roman" w:cs="Times New Roman"/>
          <w:color w:val="000000" w:themeColor="text1"/>
          <w:sz w:val="24"/>
          <w:szCs w:val="24"/>
        </w:rPr>
        <w:t>wykonywania działalności gospodarczej lub bycia członkami organów spółek handlowych lub przedstawicielami przedsiębiorców wykonujących działalność gospodarczą, w zakresie prowadzenia badań klinicznych, z wyłączeniem pełnienia roli badacza oraz roli badacza będącego sponsorem badania niekomercyjnego; bycia członkami organów spółdzielni, stowarzyszeń lub fundacji wykonujących działalność; posiadania akcji lub udziałów w spółkach handlowych wykonujących działalność w spółdzielniach wykonujących działalność; bycia osobami odpowiedzialnymi za planowanie lub przeprowadzenie badania klinicznego będącego przedmiotem oceny etycznej; prowadzenia badania klinicznego objętego postępowaniem w</w:t>
      </w:r>
      <w:r w:rsidR="00163C8D" w:rsidRPr="00256BE7">
        <w:rPr>
          <w:rFonts w:ascii="Times New Roman" w:hAnsi="Times New Roman" w:cs="Times New Roman"/>
          <w:color w:val="000000" w:themeColor="text1"/>
          <w:sz w:val="24"/>
          <w:szCs w:val="24"/>
        </w:rPr>
        <w:t> </w:t>
      </w:r>
      <w:r w:rsidR="006F37B1" w:rsidRPr="00256BE7">
        <w:rPr>
          <w:rFonts w:ascii="Times New Roman" w:hAnsi="Times New Roman" w:cs="Times New Roman"/>
          <w:color w:val="000000" w:themeColor="text1"/>
          <w:sz w:val="24"/>
          <w:szCs w:val="24"/>
        </w:rPr>
        <w:t>sprawie sporządzenia oceny etycznej badania klinicznego lub uczestniczyć w</w:t>
      </w:r>
      <w:r w:rsidR="00163C8D" w:rsidRPr="00256BE7">
        <w:rPr>
          <w:rFonts w:ascii="Times New Roman" w:hAnsi="Times New Roman" w:cs="Times New Roman"/>
          <w:color w:val="000000" w:themeColor="text1"/>
          <w:sz w:val="24"/>
          <w:szCs w:val="24"/>
        </w:rPr>
        <w:t> </w:t>
      </w:r>
      <w:r w:rsidR="006F37B1" w:rsidRPr="00256BE7">
        <w:rPr>
          <w:rFonts w:ascii="Times New Roman" w:hAnsi="Times New Roman" w:cs="Times New Roman"/>
          <w:color w:val="000000" w:themeColor="text1"/>
          <w:sz w:val="24"/>
          <w:szCs w:val="24"/>
        </w:rPr>
        <w:t xml:space="preserve">przeprowadzaniu tego badania klinicznego oraz być zatrudnieni w ośrodku badań klinicznych, w którym ma być prowadzone badanie kliniczne, którego dotyczy ocena. </w:t>
      </w:r>
    </w:p>
    <w:p w14:paraId="7B3FE18A" w14:textId="36923378" w:rsidR="00AD222E" w:rsidRPr="00256BE7" w:rsidRDefault="00A978E1" w:rsidP="000B1049">
      <w:pPr>
        <w:pStyle w:val="Bezodstpw"/>
        <w:spacing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
          <w:color w:val="000000" w:themeColor="text1"/>
          <w:sz w:val="24"/>
          <w:szCs w:val="24"/>
        </w:rPr>
        <w:t>2</w:t>
      </w:r>
      <w:r w:rsidR="008E5C25" w:rsidRPr="00256BE7">
        <w:rPr>
          <w:rFonts w:ascii="Times New Roman" w:hAnsi="Times New Roman" w:cs="Times New Roman"/>
          <w:b/>
          <w:color w:val="000000" w:themeColor="text1"/>
          <w:sz w:val="24"/>
          <w:szCs w:val="24"/>
        </w:rPr>
        <w:t>4</w:t>
      </w:r>
      <w:r w:rsidR="00AD222E" w:rsidRPr="00256BE7">
        <w:rPr>
          <w:rFonts w:ascii="Times New Roman" w:hAnsi="Times New Roman" w:cs="Times New Roman"/>
          <w:b/>
          <w:color w:val="000000" w:themeColor="text1"/>
          <w:sz w:val="24"/>
          <w:szCs w:val="24"/>
        </w:rPr>
        <w:t xml:space="preserve">) </w:t>
      </w:r>
      <w:r w:rsidR="00121CBC" w:rsidRPr="00256BE7">
        <w:rPr>
          <w:rFonts w:ascii="Times New Roman" w:hAnsi="Times New Roman" w:cs="Times New Roman"/>
          <w:b/>
          <w:bCs/>
          <w:color w:val="000000" w:themeColor="text1"/>
          <w:sz w:val="24"/>
          <w:szCs w:val="24"/>
        </w:rPr>
        <w:t>W ustawie z dnia 7 lipca 2023 r. o przygotowaniu i realizacji inwestycji w zakresie Krajowego Centrum Przetwarzania Danych</w:t>
      </w:r>
      <w:r w:rsidR="00121CBC" w:rsidRPr="00256BE7">
        <w:rPr>
          <w:rFonts w:ascii="Times New Roman" w:hAnsi="Times New Roman" w:cs="Times New Roman"/>
          <w:bCs/>
          <w:color w:val="000000" w:themeColor="text1"/>
          <w:sz w:val="24"/>
          <w:szCs w:val="24"/>
        </w:rPr>
        <w:t xml:space="preserve"> (</w:t>
      </w:r>
      <w:r w:rsidR="007B5D0A" w:rsidRPr="00256BE7">
        <w:rPr>
          <w:rFonts w:ascii="Times New Roman" w:hAnsi="Times New Roman" w:cs="Times New Roman"/>
          <w:bCs/>
          <w:color w:val="000000" w:themeColor="text1"/>
          <w:sz w:val="24"/>
          <w:szCs w:val="24"/>
        </w:rPr>
        <w:t>art.</w:t>
      </w:r>
      <w:r w:rsidR="00121CBC" w:rsidRPr="00256BE7">
        <w:rPr>
          <w:rFonts w:ascii="Times New Roman" w:hAnsi="Times New Roman" w:cs="Times New Roman"/>
          <w:bCs/>
          <w:color w:val="000000" w:themeColor="text1"/>
          <w:sz w:val="24"/>
          <w:szCs w:val="24"/>
        </w:rPr>
        <w:t xml:space="preserve"> </w:t>
      </w:r>
      <w:r w:rsidR="00CD190C" w:rsidRPr="00256BE7">
        <w:rPr>
          <w:rFonts w:ascii="Times New Roman" w:hAnsi="Times New Roman" w:cs="Times New Roman"/>
          <w:bCs/>
          <w:color w:val="000000" w:themeColor="text1"/>
          <w:sz w:val="24"/>
          <w:szCs w:val="24"/>
        </w:rPr>
        <w:t xml:space="preserve">156 projektu) </w:t>
      </w:r>
    </w:p>
    <w:p w14:paraId="181C9D48" w14:textId="21BEBFC8" w:rsidR="00AD222E" w:rsidRPr="00256BE7" w:rsidRDefault="00AD222E"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A</w:t>
      </w:r>
      <w:r w:rsidR="00121CBC" w:rsidRPr="00256BE7">
        <w:rPr>
          <w:rFonts w:ascii="Times New Roman" w:hAnsi="Times New Roman" w:cs="Times New Roman"/>
          <w:bCs/>
          <w:color w:val="000000" w:themeColor="text1"/>
          <w:sz w:val="24"/>
          <w:szCs w:val="24"/>
        </w:rPr>
        <w:t xml:space="preserve">rt. 11 ust. 1 i 2 </w:t>
      </w:r>
      <w:r w:rsidRPr="00256BE7">
        <w:rPr>
          <w:rFonts w:ascii="Times New Roman" w:hAnsi="Times New Roman" w:cs="Times New Roman"/>
          <w:bCs/>
          <w:color w:val="000000" w:themeColor="text1"/>
          <w:sz w:val="24"/>
          <w:szCs w:val="24"/>
        </w:rPr>
        <w:t xml:space="preserve">wskazuje, że </w:t>
      </w:r>
      <w:r w:rsidR="006B72C6" w:rsidRPr="00256BE7">
        <w:rPr>
          <w:rFonts w:ascii="Times New Roman" w:hAnsi="Times New Roman" w:cs="Times New Roman"/>
          <w:bCs/>
          <w:color w:val="000000" w:themeColor="text1"/>
          <w:sz w:val="24"/>
          <w:szCs w:val="24"/>
        </w:rPr>
        <w:t xml:space="preserve">zadania realizowane </w:t>
      </w:r>
      <w:r w:rsidR="006F123E" w:rsidRPr="00256BE7">
        <w:rPr>
          <w:rFonts w:ascii="Times New Roman" w:hAnsi="Times New Roman" w:cs="Times New Roman"/>
          <w:bCs/>
          <w:color w:val="000000" w:themeColor="text1"/>
          <w:sz w:val="24"/>
          <w:szCs w:val="24"/>
        </w:rPr>
        <w:t>aktualnie</w:t>
      </w:r>
      <w:r w:rsidR="006B72C6" w:rsidRPr="00256BE7">
        <w:rPr>
          <w:rFonts w:ascii="Times New Roman" w:hAnsi="Times New Roman" w:cs="Times New Roman"/>
          <w:bCs/>
          <w:color w:val="000000" w:themeColor="text1"/>
          <w:sz w:val="24"/>
          <w:szCs w:val="24"/>
        </w:rPr>
        <w:t xml:space="preserve"> przez Centralne Biuro Antykorupcyjne zostaną przejęte przez Policję. W ramach zadań z zakresu prewencji, Policja może przeprowadzi</w:t>
      </w:r>
      <w:r w:rsidR="00261F10" w:rsidRPr="00256BE7">
        <w:rPr>
          <w:rFonts w:ascii="Times New Roman" w:hAnsi="Times New Roman" w:cs="Times New Roman"/>
          <w:bCs/>
          <w:color w:val="000000" w:themeColor="text1"/>
          <w:sz w:val="24"/>
          <w:szCs w:val="24"/>
        </w:rPr>
        <w:t xml:space="preserve">ć kontrolę zamówień publicznych, które będą realizowane z wyłączeniem przepisów ustawy </w:t>
      </w:r>
      <w:r w:rsidR="005804FC" w:rsidRPr="00256BE7">
        <w:rPr>
          <w:rFonts w:ascii="Times New Roman" w:hAnsi="Times New Roman" w:cs="Times New Roman"/>
          <w:bCs/>
          <w:color w:val="000000" w:themeColor="text1"/>
          <w:sz w:val="24"/>
          <w:szCs w:val="24"/>
        </w:rPr>
        <w:t>z dnia 11 września 2019 r. Prawo zamówień publicznych.</w:t>
      </w:r>
      <w:r w:rsidR="006C19F1" w:rsidRPr="00256BE7">
        <w:rPr>
          <w:rFonts w:ascii="Times New Roman" w:hAnsi="Times New Roman" w:cs="Times New Roman"/>
          <w:bCs/>
          <w:color w:val="000000" w:themeColor="text1"/>
          <w:sz w:val="24"/>
          <w:szCs w:val="24"/>
        </w:rPr>
        <w:t xml:space="preserve"> W</w:t>
      </w:r>
      <w:r w:rsidR="00121CBC" w:rsidRPr="00256BE7">
        <w:rPr>
          <w:rFonts w:ascii="Times New Roman" w:hAnsi="Times New Roman" w:cs="Times New Roman"/>
          <w:bCs/>
          <w:color w:val="000000" w:themeColor="text1"/>
          <w:sz w:val="24"/>
          <w:szCs w:val="24"/>
        </w:rPr>
        <w:t xml:space="preserve"> art. 13 </w:t>
      </w:r>
      <w:r w:rsidR="006C19F1" w:rsidRPr="00256BE7">
        <w:rPr>
          <w:rFonts w:ascii="Times New Roman" w:hAnsi="Times New Roman" w:cs="Times New Roman"/>
          <w:bCs/>
          <w:color w:val="000000" w:themeColor="text1"/>
          <w:sz w:val="24"/>
          <w:szCs w:val="24"/>
        </w:rPr>
        <w:t xml:space="preserve">w </w:t>
      </w:r>
      <w:r w:rsidR="00121CBC" w:rsidRPr="00256BE7">
        <w:rPr>
          <w:rFonts w:ascii="Times New Roman" w:hAnsi="Times New Roman" w:cs="Times New Roman"/>
          <w:bCs/>
          <w:color w:val="000000" w:themeColor="text1"/>
          <w:sz w:val="24"/>
          <w:szCs w:val="24"/>
        </w:rPr>
        <w:t xml:space="preserve">ust. 2 </w:t>
      </w:r>
      <w:r w:rsidR="006C19F1" w:rsidRPr="00256BE7">
        <w:rPr>
          <w:rFonts w:ascii="Times New Roman" w:hAnsi="Times New Roman" w:cs="Times New Roman"/>
          <w:bCs/>
          <w:color w:val="000000" w:themeColor="text1"/>
          <w:sz w:val="24"/>
          <w:szCs w:val="24"/>
        </w:rPr>
        <w:t xml:space="preserve">w </w:t>
      </w:r>
      <w:r w:rsidR="00121CBC" w:rsidRPr="00256BE7">
        <w:rPr>
          <w:rFonts w:ascii="Times New Roman" w:hAnsi="Times New Roman" w:cs="Times New Roman"/>
          <w:bCs/>
          <w:color w:val="000000" w:themeColor="text1"/>
          <w:sz w:val="24"/>
          <w:szCs w:val="24"/>
        </w:rPr>
        <w:t>pkt 7</w:t>
      </w:r>
      <w:r w:rsidR="006C19F1" w:rsidRPr="00256BE7">
        <w:rPr>
          <w:rFonts w:ascii="Times New Roman" w:hAnsi="Times New Roman" w:cs="Times New Roman"/>
          <w:bCs/>
          <w:color w:val="000000" w:themeColor="text1"/>
          <w:sz w:val="24"/>
          <w:szCs w:val="24"/>
        </w:rPr>
        <w:t xml:space="preserve"> skreśla się wyrazy ,,Centralne Biuro Antykorupcyjne”.</w:t>
      </w:r>
      <w:r w:rsidR="006C19F1" w:rsidRPr="00256BE7">
        <w:rPr>
          <w:rFonts w:ascii="Times New Roman" w:hAnsi="Times New Roman" w:cs="Times New Roman"/>
          <w:color w:val="000000" w:themeColor="text1"/>
          <w:sz w:val="24"/>
          <w:szCs w:val="24"/>
        </w:rPr>
        <w:t xml:space="preserve"> </w:t>
      </w:r>
      <w:r w:rsidR="006C19F1" w:rsidRPr="00256BE7">
        <w:rPr>
          <w:rFonts w:ascii="Times New Roman" w:hAnsi="Times New Roman" w:cs="Times New Roman"/>
          <w:bCs/>
          <w:color w:val="000000" w:themeColor="text1"/>
          <w:sz w:val="24"/>
          <w:szCs w:val="24"/>
        </w:rPr>
        <w:t>Projektowane zmiany mają charakter porządkowy oraz dostosowujący.</w:t>
      </w:r>
    </w:p>
    <w:p w14:paraId="61FB0FA9" w14:textId="1A5C9EBD" w:rsidR="00E506E6" w:rsidRPr="00256BE7" w:rsidRDefault="00E506E6" w:rsidP="000B1049">
      <w:pPr>
        <w:pStyle w:val="ARTartustawynprozporzdzenia"/>
        <w:spacing w:before="0"/>
        <w:ind w:firstLine="0"/>
        <w:rPr>
          <w:rFonts w:ascii="Times New Roman" w:hAnsi="Times New Roman" w:cs="Times New Roman"/>
          <w:color w:val="000000" w:themeColor="text1"/>
          <w:szCs w:val="24"/>
        </w:rPr>
      </w:pPr>
      <w:r w:rsidRPr="00256BE7">
        <w:rPr>
          <w:rFonts w:ascii="Times New Roman" w:hAnsi="Times New Roman" w:cs="Times New Roman"/>
          <w:b/>
          <w:color w:val="000000" w:themeColor="text1"/>
          <w:szCs w:val="24"/>
        </w:rPr>
        <w:lastRenderedPageBreak/>
        <w:t>2</w:t>
      </w:r>
      <w:r w:rsidR="00CD190C" w:rsidRPr="00256BE7">
        <w:rPr>
          <w:rFonts w:ascii="Times New Roman" w:hAnsi="Times New Roman" w:cs="Times New Roman"/>
          <w:b/>
          <w:color w:val="000000" w:themeColor="text1"/>
          <w:szCs w:val="24"/>
        </w:rPr>
        <w:t>5</w:t>
      </w:r>
      <w:r w:rsidRPr="00256BE7">
        <w:rPr>
          <w:rFonts w:ascii="Times New Roman" w:hAnsi="Times New Roman" w:cs="Times New Roman"/>
          <w:b/>
          <w:color w:val="000000" w:themeColor="text1"/>
          <w:szCs w:val="24"/>
        </w:rPr>
        <w:t>) Zmiany w ustawie z dnia 28 listopada 2014 r. o aktach stanu cywilnego</w:t>
      </w:r>
      <w:r w:rsidRPr="00256BE7">
        <w:rPr>
          <w:rFonts w:ascii="Times New Roman" w:hAnsi="Times New Roman" w:cs="Times New Roman"/>
          <w:color w:val="000000" w:themeColor="text1"/>
          <w:szCs w:val="24"/>
        </w:rPr>
        <w:t xml:space="preserve"> (art. </w:t>
      </w:r>
      <w:r w:rsidR="00CD190C" w:rsidRPr="00256BE7">
        <w:rPr>
          <w:rFonts w:ascii="Times New Roman" w:hAnsi="Times New Roman" w:cs="Times New Roman"/>
          <w:color w:val="000000" w:themeColor="text1"/>
          <w:szCs w:val="24"/>
        </w:rPr>
        <w:t>118 projektu)</w:t>
      </w:r>
    </w:p>
    <w:p w14:paraId="52120218" w14:textId="2DD02BC2" w:rsidR="00471804" w:rsidRPr="00256BE7" w:rsidRDefault="00471804" w:rsidP="00D928B7">
      <w:pPr>
        <w:spacing w:after="0" w:line="360" w:lineRule="auto"/>
        <w:ind w:firstLine="708"/>
        <w:jc w:val="both"/>
        <w:rPr>
          <w:rFonts w:ascii="Times New Roman" w:eastAsiaTheme="minorEastAsia" w:hAnsi="Times New Roman" w:cs="Times New Roman"/>
          <w:color w:val="000000" w:themeColor="text1"/>
          <w:sz w:val="24"/>
          <w:szCs w:val="24"/>
          <w:lang w:eastAsia="pl-PL"/>
        </w:rPr>
      </w:pPr>
      <w:r w:rsidRPr="00256BE7">
        <w:rPr>
          <w:rFonts w:ascii="Times New Roman" w:eastAsiaTheme="minorEastAsia" w:hAnsi="Times New Roman" w:cs="Times New Roman"/>
          <w:color w:val="000000" w:themeColor="text1"/>
          <w:sz w:val="24"/>
          <w:szCs w:val="24"/>
          <w:lang w:eastAsia="pl-PL"/>
        </w:rPr>
        <w:t xml:space="preserve">W ustawie z dnia </w:t>
      </w:r>
      <w:r w:rsidRPr="00D928B7">
        <w:rPr>
          <w:rFonts w:ascii="Times New Roman" w:hAnsi="Times New Roman" w:cs="Times New Roman"/>
          <w:bCs/>
          <w:color w:val="000000" w:themeColor="text1"/>
          <w:sz w:val="24"/>
          <w:szCs w:val="24"/>
        </w:rPr>
        <w:t>28</w:t>
      </w:r>
      <w:r w:rsidRPr="00256BE7">
        <w:rPr>
          <w:rFonts w:ascii="Times New Roman" w:eastAsiaTheme="minorEastAsia" w:hAnsi="Times New Roman" w:cs="Times New Roman"/>
          <w:color w:val="000000" w:themeColor="text1"/>
          <w:sz w:val="24"/>
          <w:szCs w:val="24"/>
          <w:lang w:eastAsia="pl-PL"/>
        </w:rPr>
        <w:t xml:space="preserve"> listopada 2014 r. – Prawo o aktach stanu cywilnego, zwanej dalej „Prawem o aktach stanu cywilnego”, proponuje się dokonanie zmiany w art. 5a ust. 1 polegającej na wskazaniu Policji jako służby, której będą udostępniane dane z rejestru stanu cywilnego w zakresie niezbędnym do realizacji ich ustawowych zadań.</w:t>
      </w:r>
    </w:p>
    <w:p w14:paraId="17E729F0" w14:textId="77777777" w:rsidR="00471804" w:rsidRPr="00256BE7" w:rsidRDefault="00471804" w:rsidP="000B1049">
      <w:pPr>
        <w:pStyle w:val="Bezodstpw"/>
        <w:spacing w:line="360" w:lineRule="auto"/>
        <w:jc w:val="both"/>
        <w:rPr>
          <w:rFonts w:ascii="Times New Roman" w:eastAsiaTheme="minorEastAsia" w:hAnsi="Times New Roman" w:cs="Times New Roman"/>
          <w:color w:val="000000" w:themeColor="text1"/>
          <w:sz w:val="24"/>
          <w:szCs w:val="24"/>
          <w:lang w:eastAsia="pl-PL"/>
        </w:rPr>
      </w:pPr>
      <w:r w:rsidRPr="00256BE7">
        <w:rPr>
          <w:rFonts w:ascii="Times New Roman" w:eastAsiaTheme="minorEastAsia" w:hAnsi="Times New Roman" w:cs="Times New Roman"/>
          <w:color w:val="000000" w:themeColor="text1"/>
          <w:sz w:val="24"/>
          <w:szCs w:val="24"/>
          <w:lang w:eastAsia="pl-PL"/>
        </w:rPr>
        <w:t>Propozycja wskazania w projektowanym przepisie Policji, a nie jedynie Centralnego Biura Zwalczania Korupcji wynika z systematyki art. 5a ust. 1 Prawa o aktach stanu cywilnego. W przepisie tym wskazano służby (ABW, AW, SKW), nie zaś ich jednostki organizacyjne.</w:t>
      </w:r>
    </w:p>
    <w:p w14:paraId="1A40A026" w14:textId="77777777" w:rsidR="00471804" w:rsidRPr="00256BE7" w:rsidRDefault="00471804" w:rsidP="00D928B7">
      <w:pPr>
        <w:spacing w:after="0" w:line="360" w:lineRule="auto"/>
        <w:ind w:firstLine="708"/>
        <w:jc w:val="both"/>
        <w:rPr>
          <w:rFonts w:ascii="Times New Roman" w:eastAsiaTheme="minorEastAsia" w:hAnsi="Times New Roman" w:cs="Times New Roman"/>
          <w:color w:val="000000" w:themeColor="text1"/>
          <w:sz w:val="24"/>
          <w:szCs w:val="24"/>
          <w:lang w:eastAsia="pl-PL"/>
        </w:rPr>
      </w:pPr>
      <w:r w:rsidRPr="00256BE7">
        <w:rPr>
          <w:rFonts w:ascii="Times New Roman" w:eastAsiaTheme="minorEastAsia" w:hAnsi="Times New Roman" w:cs="Times New Roman"/>
          <w:color w:val="000000" w:themeColor="text1"/>
          <w:sz w:val="24"/>
          <w:szCs w:val="24"/>
          <w:lang w:eastAsia="pl-PL"/>
        </w:rPr>
        <w:t>Należy również wskazać, że zgodnie z art. 5a ust. 2 Prawa o aktach stanu cywilnego dane z rejestru stanu cywilnego udostępnia się za pomocą urządzeń teletransmisji danych, po złożeniu do ministra właściwego do spraw informatyzacji jednorazowego wniosku i wyrażeniu przez niego zgody, podmiotom, o których mowa w ust. 1, jeżeli spełniają łącznie następujące warunki:</w:t>
      </w:r>
    </w:p>
    <w:p w14:paraId="3C4CA1FA" w14:textId="262B6B9F" w:rsidR="00471804" w:rsidRPr="00256BE7" w:rsidRDefault="00471804" w:rsidP="000B1049">
      <w:pPr>
        <w:pStyle w:val="Bezodstpw"/>
        <w:spacing w:line="360" w:lineRule="auto"/>
        <w:jc w:val="both"/>
        <w:rPr>
          <w:rFonts w:ascii="Times New Roman" w:eastAsiaTheme="minorEastAsia" w:hAnsi="Times New Roman" w:cs="Times New Roman"/>
          <w:color w:val="000000" w:themeColor="text1"/>
          <w:sz w:val="24"/>
          <w:szCs w:val="24"/>
          <w:lang w:eastAsia="pl-PL"/>
        </w:rPr>
      </w:pPr>
      <w:r w:rsidRPr="00256BE7">
        <w:rPr>
          <w:rFonts w:ascii="Times New Roman" w:eastAsiaTheme="minorEastAsia" w:hAnsi="Times New Roman" w:cs="Times New Roman"/>
          <w:color w:val="000000" w:themeColor="text1"/>
          <w:sz w:val="24"/>
          <w:szCs w:val="24"/>
          <w:lang w:eastAsia="pl-PL"/>
        </w:rPr>
        <w:t xml:space="preserve">1) posiadają urządzenia lub systemy teleinformatyczne przeznaczone do komunikowania się </w:t>
      </w:r>
      <w:r w:rsidR="00670654">
        <w:rPr>
          <w:rFonts w:ascii="Times New Roman" w:eastAsiaTheme="minorEastAsia" w:hAnsi="Times New Roman" w:cs="Times New Roman"/>
          <w:color w:val="000000" w:themeColor="text1"/>
          <w:sz w:val="24"/>
          <w:szCs w:val="24"/>
          <w:lang w:eastAsia="pl-PL"/>
        </w:rPr>
        <w:t>między</w:t>
      </w:r>
      <w:r w:rsidRPr="00256BE7">
        <w:rPr>
          <w:rFonts w:ascii="Times New Roman" w:eastAsiaTheme="minorEastAsia" w:hAnsi="Times New Roman" w:cs="Times New Roman"/>
          <w:color w:val="000000" w:themeColor="text1"/>
          <w:sz w:val="24"/>
          <w:szCs w:val="24"/>
          <w:lang w:eastAsia="pl-PL"/>
        </w:rPr>
        <w:t xml:space="preserve"> uprawnionymi podmiotami a rejestrem stanu cywilnego, umożliwiające identyfikację osoby uzyskującej dane z rejestru, zakres oraz datę ich uzyskania;</w:t>
      </w:r>
    </w:p>
    <w:p w14:paraId="62EEDB4B" w14:textId="77777777" w:rsidR="00471804" w:rsidRPr="00256BE7" w:rsidRDefault="00471804" w:rsidP="000B1049">
      <w:pPr>
        <w:pStyle w:val="Bezodstpw"/>
        <w:spacing w:line="360" w:lineRule="auto"/>
        <w:jc w:val="both"/>
        <w:rPr>
          <w:rFonts w:ascii="Times New Roman" w:eastAsiaTheme="minorEastAsia" w:hAnsi="Times New Roman" w:cs="Times New Roman"/>
          <w:color w:val="000000" w:themeColor="text1"/>
          <w:sz w:val="24"/>
          <w:szCs w:val="24"/>
          <w:lang w:eastAsia="pl-PL"/>
        </w:rPr>
      </w:pPr>
      <w:r w:rsidRPr="00256BE7">
        <w:rPr>
          <w:rFonts w:ascii="Times New Roman" w:eastAsiaTheme="minorEastAsia" w:hAnsi="Times New Roman" w:cs="Times New Roman"/>
          <w:color w:val="000000" w:themeColor="text1"/>
          <w:sz w:val="24"/>
          <w:szCs w:val="24"/>
          <w:lang w:eastAsia="pl-PL"/>
        </w:rPr>
        <w:t>2) posiadają zabezpieczenia techniczne i organizacyjne właściwe dla przetwarzania danych osobowych, w szczególności uniemożliwiające dostęp osób nieuprawnionych do przetwarzania danych osobowych i wykorzystanie danych niezgodnie z celem ich uzyskania;</w:t>
      </w:r>
    </w:p>
    <w:p w14:paraId="005FC689" w14:textId="77777777" w:rsidR="00471804" w:rsidRPr="00256BE7" w:rsidRDefault="00471804" w:rsidP="000B1049">
      <w:pPr>
        <w:pStyle w:val="Bezodstpw"/>
        <w:spacing w:line="360" w:lineRule="auto"/>
        <w:jc w:val="both"/>
        <w:rPr>
          <w:rFonts w:ascii="Times New Roman" w:eastAsiaTheme="minorEastAsia" w:hAnsi="Times New Roman" w:cs="Times New Roman"/>
          <w:color w:val="000000" w:themeColor="text1"/>
          <w:sz w:val="24"/>
          <w:szCs w:val="24"/>
          <w:lang w:eastAsia="pl-PL"/>
        </w:rPr>
      </w:pPr>
      <w:r w:rsidRPr="00256BE7">
        <w:rPr>
          <w:rFonts w:ascii="Times New Roman" w:eastAsiaTheme="minorEastAsia" w:hAnsi="Times New Roman" w:cs="Times New Roman"/>
          <w:color w:val="000000" w:themeColor="text1"/>
          <w:sz w:val="24"/>
          <w:szCs w:val="24"/>
          <w:lang w:eastAsia="pl-PL"/>
        </w:rPr>
        <w:t>3) uzyskanie danych tą drogą jest uzasadnione specyfiką lub zakresem wykonywanych zadań albo prowadzonej działalności.</w:t>
      </w:r>
    </w:p>
    <w:p w14:paraId="755013AA" w14:textId="77777777" w:rsidR="00471804" w:rsidRPr="00256BE7" w:rsidRDefault="00471804" w:rsidP="000B1049">
      <w:pPr>
        <w:pStyle w:val="Bezodstpw"/>
        <w:spacing w:line="360" w:lineRule="auto"/>
        <w:jc w:val="both"/>
        <w:rPr>
          <w:rFonts w:ascii="Times New Roman" w:eastAsiaTheme="minorEastAsia" w:hAnsi="Times New Roman" w:cs="Times New Roman"/>
          <w:color w:val="000000" w:themeColor="text1"/>
          <w:sz w:val="24"/>
          <w:szCs w:val="24"/>
          <w:lang w:eastAsia="pl-PL"/>
        </w:rPr>
      </w:pPr>
      <w:r w:rsidRPr="00256BE7">
        <w:rPr>
          <w:rFonts w:ascii="Times New Roman" w:eastAsiaTheme="minorEastAsia" w:hAnsi="Times New Roman" w:cs="Times New Roman"/>
          <w:color w:val="000000" w:themeColor="text1"/>
          <w:sz w:val="24"/>
          <w:szCs w:val="24"/>
          <w:lang w:eastAsia="pl-PL"/>
        </w:rPr>
        <w:t>Natomiast zgodnie z art. 5a ust. 3 Prawa o aktach stanu cywilnego w sprawach o udostępnianie danych podmiotom, o których mowa w ust. 1, minister właściwy do spraw informatyzacji, w drodze decyzji administracyjnej, wyraża zgodę na udostępnianie danych, odmawia wyrażenia zgody na ich udostępnianie, jeżeli nie zostały spełnione warunki określone w ust. 2, albo cofa zgodę na ich udostępnianie, jeżeli warunki te przestały być spełniane.</w:t>
      </w:r>
    </w:p>
    <w:p w14:paraId="0031EE9C" w14:textId="77777777" w:rsidR="00471804" w:rsidRPr="00256BE7" w:rsidRDefault="00471804" w:rsidP="00D928B7">
      <w:pPr>
        <w:spacing w:after="0" w:line="360" w:lineRule="auto"/>
        <w:ind w:firstLine="708"/>
        <w:jc w:val="both"/>
        <w:rPr>
          <w:rFonts w:ascii="Times New Roman" w:eastAsiaTheme="minorEastAsia" w:hAnsi="Times New Roman" w:cs="Times New Roman"/>
          <w:color w:val="000000" w:themeColor="text1"/>
          <w:sz w:val="24"/>
          <w:szCs w:val="24"/>
          <w:lang w:eastAsia="pl-PL"/>
        </w:rPr>
      </w:pPr>
      <w:r w:rsidRPr="00256BE7">
        <w:rPr>
          <w:rFonts w:ascii="Times New Roman" w:eastAsiaTheme="minorEastAsia" w:hAnsi="Times New Roman" w:cs="Times New Roman"/>
          <w:color w:val="000000" w:themeColor="text1"/>
          <w:sz w:val="24"/>
          <w:szCs w:val="24"/>
          <w:lang w:eastAsia="pl-PL"/>
        </w:rPr>
        <w:t>W konsekwencji wskazanie w projektowanym przepisie całej formacji Policji nie prowadzi do ryzyka zbyt szerokiego dostępu do danych przetwarzanych w rejestrze stanu cywilnego, gdyż dostęp ten będzie ograniczony w zakresie wskazanym w decyzji wydanej przez ministra właściwego do spraw informatyzacji. Uzyskanie dostępu do rejestru przez Policję będzie również uzależnione od spełnienia warunków określonych w art. 5a ust. 2 Prawa o aktach stanu cywilnego, do których należy konieczność uzasadnienia uzyskania danych z rejestru specyfiką lub zakresem wykonywanych zadań albo prowadzonej działalności.</w:t>
      </w:r>
    </w:p>
    <w:p w14:paraId="6BDDE6F9" w14:textId="6ACC8ACD" w:rsidR="006808CF" w:rsidRPr="00256BE7" w:rsidRDefault="00A756F1" w:rsidP="000B1049">
      <w:pPr>
        <w:pStyle w:val="Bezodstpw"/>
        <w:spacing w:line="360" w:lineRule="auto"/>
        <w:jc w:val="both"/>
        <w:rPr>
          <w:rFonts w:ascii="Times New Roman" w:hAnsi="Times New Roman" w:cs="Times New Roman"/>
          <w:b/>
          <w:color w:val="000000" w:themeColor="text1"/>
          <w:sz w:val="24"/>
          <w:szCs w:val="24"/>
        </w:rPr>
      </w:pPr>
      <w:r w:rsidRPr="00256BE7">
        <w:rPr>
          <w:rFonts w:ascii="Times New Roman" w:hAnsi="Times New Roman" w:cs="Times New Roman"/>
          <w:b/>
          <w:color w:val="000000" w:themeColor="text1"/>
          <w:sz w:val="24"/>
          <w:szCs w:val="24"/>
        </w:rPr>
        <w:lastRenderedPageBreak/>
        <w:t>2</w:t>
      </w:r>
      <w:r w:rsidR="00CD190C" w:rsidRPr="00256BE7">
        <w:rPr>
          <w:rFonts w:ascii="Times New Roman" w:hAnsi="Times New Roman" w:cs="Times New Roman"/>
          <w:b/>
          <w:color w:val="000000" w:themeColor="text1"/>
          <w:sz w:val="24"/>
          <w:szCs w:val="24"/>
        </w:rPr>
        <w:t>6</w:t>
      </w:r>
      <w:r w:rsidR="00AD222E" w:rsidRPr="00256BE7">
        <w:rPr>
          <w:rFonts w:ascii="Times New Roman" w:hAnsi="Times New Roman" w:cs="Times New Roman"/>
          <w:b/>
          <w:color w:val="000000" w:themeColor="text1"/>
          <w:sz w:val="24"/>
          <w:szCs w:val="24"/>
        </w:rPr>
        <w:t xml:space="preserve">) </w:t>
      </w:r>
      <w:r w:rsidR="006808CF" w:rsidRPr="00256BE7">
        <w:rPr>
          <w:rFonts w:ascii="Times New Roman" w:hAnsi="Times New Roman" w:cs="Times New Roman"/>
          <w:b/>
          <w:color w:val="000000" w:themeColor="text1"/>
          <w:sz w:val="24"/>
          <w:szCs w:val="24"/>
        </w:rPr>
        <w:t xml:space="preserve">W poniższych ustawach </w:t>
      </w:r>
      <w:r w:rsidR="00E506E6" w:rsidRPr="00256BE7">
        <w:rPr>
          <w:rFonts w:ascii="Times New Roman" w:hAnsi="Times New Roman" w:cs="Times New Roman"/>
          <w:b/>
          <w:color w:val="000000" w:themeColor="text1"/>
          <w:sz w:val="24"/>
          <w:szCs w:val="24"/>
        </w:rPr>
        <w:t>zostatały</w:t>
      </w:r>
      <w:r w:rsidR="006808CF" w:rsidRPr="00256BE7">
        <w:rPr>
          <w:rFonts w:ascii="Times New Roman" w:hAnsi="Times New Roman" w:cs="Times New Roman"/>
          <w:b/>
          <w:color w:val="000000" w:themeColor="text1"/>
          <w:sz w:val="24"/>
          <w:szCs w:val="24"/>
        </w:rPr>
        <w:t xml:space="preserve"> wprowadzone zmiany</w:t>
      </w:r>
      <w:r w:rsidR="00CC638F" w:rsidRPr="00256BE7">
        <w:rPr>
          <w:rFonts w:ascii="Times New Roman" w:hAnsi="Times New Roman" w:cs="Times New Roman"/>
          <w:b/>
          <w:color w:val="000000" w:themeColor="text1"/>
          <w:sz w:val="24"/>
          <w:szCs w:val="24"/>
        </w:rPr>
        <w:t xml:space="preserve"> mające charakter porządkowy i dostosowujący, polegające na nadaniu</w:t>
      </w:r>
      <w:r w:rsidR="006808CF" w:rsidRPr="00256BE7">
        <w:rPr>
          <w:rFonts w:ascii="Times New Roman" w:hAnsi="Times New Roman" w:cs="Times New Roman"/>
          <w:b/>
          <w:color w:val="000000" w:themeColor="text1"/>
          <w:sz w:val="24"/>
          <w:szCs w:val="24"/>
        </w:rPr>
        <w:t xml:space="preserve"> </w:t>
      </w:r>
      <w:r w:rsidR="00CC638F" w:rsidRPr="00256BE7">
        <w:rPr>
          <w:rFonts w:ascii="Times New Roman" w:hAnsi="Times New Roman" w:cs="Times New Roman"/>
          <w:b/>
          <w:color w:val="000000" w:themeColor="text1"/>
          <w:sz w:val="24"/>
          <w:szCs w:val="24"/>
        </w:rPr>
        <w:t>nowego brzmieni</w:t>
      </w:r>
      <w:r w:rsidR="00F21896" w:rsidRPr="00256BE7">
        <w:rPr>
          <w:rFonts w:ascii="Times New Roman" w:hAnsi="Times New Roman" w:cs="Times New Roman"/>
          <w:b/>
          <w:color w:val="000000" w:themeColor="text1"/>
          <w:sz w:val="24"/>
          <w:szCs w:val="24"/>
        </w:rPr>
        <w:t>a</w:t>
      </w:r>
      <w:r w:rsidR="00CC638F" w:rsidRPr="00256BE7">
        <w:rPr>
          <w:rFonts w:ascii="Times New Roman" w:hAnsi="Times New Roman" w:cs="Times New Roman"/>
          <w:b/>
          <w:color w:val="000000" w:themeColor="text1"/>
          <w:sz w:val="24"/>
          <w:szCs w:val="24"/>
        </w:rPr>
        <w:t xml:space="preserve"> przepis</w:t>
      </w:r>
      <w:r w:rsidR="00F21896" w:rsidRPr="00256BE7">
        <w:rPr>
          <w:rFonts w:ascii="Times New Roman" w:hAnsi="Times New Roman" w:cs="Times New Roman"/>
          <w:b/>
          <w:color w:val="000000" w:themeColor="text1"/>
          <w:sz w:val="24"/>
          <w:szCs w:val="24"/>
        </w:rPr>
        <w:t>om</w:t>
      </w:r>
      <w:r w:rsidR="00CC638F" w:rsidRPr="00256BE7">
        <w:rPr>
          <w:rFonts w:ascii="Times New Roman" w:hAnsi="Times New Roman" w:cs="Times New Roman"/>
          <w:b/>
          <w:color w:val="000000" w:themeColor="text1"/>
          <w:sz w:val="24"/>
          <w:szCs w:val="24"/>
        </w:rPr>
        <w:t xml:space="preserve"> </w:t>
      </w:r>
      <w:r w:rsidR="00670654">
        <w:rPr>
          <w:rFonts w:ascii="Times New Roman" w:hAnsi="Times New Roman" w:cs="Times New Roman"/>
          <w:b/>
          <w:color w:val="000000" w:themeColor="text1"/>
          <w:sz w:val="24"/>
          <w:szCs w:val="24"/>
        </w:rPr>
        <w:t>przez</w:t>
      </w:r>
      <w:r w:rsidR="006808CF" w:rsidRPr="00256BE7">
        <w:rPr>
          <w:rFonts w:ascii="Times New Roman" w:hAnsi="Times New Roman" w:cs="Times New Roman"/>
          <w:b/>
          <w:color w:val="000000" w:themeColor="text1"/>
          <w:sz w:val="24"/>
          <w:szCs w:val="24"/>
        </w:rPr>
        <w:t xml:space="preserve"> usunięcie </w:t>
      </w:r>
      <w:r w:rsidR="00AE14B1" w:rsidRPr="00256BE7">
        <w:rPr>
          <w:rFonts w:ascii="Times New Roman" w:hAnsi="Times New Roman" w:cs="Times New Roman"/>
          <w:b/>
          <w:color w:val="000000" w:themeColor="text1"/>
          <w:sz w:val="24"/>
          <w:szCs w:val="24"/>
        </w:rPr>
        <w:t xml:space="preserve">z ich dotychczasowej treści </w:t>
      </w:r>
      <w:r w:rsidR="006808CF" w:rsidRPr="00256BE7">
        <w:rPr>
          <w:rFonts w:ascii="Times New Roman" w:hAnsi="Times New Roman" w:cs="Times New Roman"/>
          <w:b/>
          <w:color w:val="000000" w:themeColor="text1"/>
          <w:sz w:val="24"/>
          <w:szCs w:val="24"/>
        </w:rPr>
        <w:t>wyrazów ,,Centralne Biuro Antykorupcyjne”,</w:t>
      </w:r>
      <w:r w:rsidR="00110878" w:rsidRPr="00256BE7">
        <w:rPr>
          <w:rFonts w:ascii="Times New Roman" w:hAnsi="Times New Roman" w:cs="Times New Roman"/>
          <w:b/>
          <w:color w:val="000000" w:themeColor="text1"/>
          <w:sz w:val="24"/>
          <w:szCs w:val="24"/>
        </w:rPr>
        <w:t xml:space="preserve"> </w:t>
      </w:r>
      <w:r w:rsidR="006808CF" w:rsidRPr="00256BE7">
        <w:rPr>
          <w:rFonts w:ascii="Times New Roman" w:hAnsi="Times New Roman" w:cs="Times New Roman"/>
          <w:b/>
          <w:color w:val="000000" w:themeColor="text1"/>
          <w:sz w:val="24"/>
          <w:szCs w:val="24"/>
        </w:rPr>
        <w:t xml:space="preserve">,,Szef Centralnego Biura Antykorupcyjnego” lub odsyłających do ustawy o </w:t>
      </w:r>
      <w:r w:rsidR="00F21896" w:rsidRPr="00256BE7">
        <w:rPr>
          <w:rFonts w:ascii="Times New Roman" w:hAnsi="Times New Roman" w:cs="Times New Roman"/>
          <w:b/>
          <w:color w:val="000000" w:themeColor="text1"/>
          <w:sz w:val="24"/>
          <w:szCs w:val="24"/>
        </w:rPr>
        <w:t>Centralnym Biurze Antykorupcyjnym</w:t>
      </w:r>
      <w:r w:rsidR="006808CF" w:rsidRPr="00256BE7">
        <w:rPr>
          <w:rFonts w:ascii="Times New Roman" w:hAnsi="Times New Roman" w:cs="Times New Roman"/>
          <w:b/>
          <w:color w:val="000000" w:themeColor="text1"/>
          <w:sz w:val="24"/>
          <w:szCs w:val="24"/>
        </w:rPr>
        <w:t xml:space="preserve">. </w:t>
      </w:r>
    </w:p>
    <w:p w14:paraId="36C33546" w14:textId="4688B690" w:rsidR="000B1049" w:rsidRDefault="005D15DE" w:rsidP="000B1049">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w:t>
      </w:r>
      <w:r w:rsidR="006808CF" w:rsidRPr="00256BE7">
        <w:rPr>
          <w:rFonts w:ascii="Times New Roman" w:hAnsi="Times New Roman" w:cs="Times New Roman"/>
          <w:color w:val="000000" w:themeColor="text1"/>
          <w:szCs w:val="24"/>
        </w:rPr>
        <w:t xml:space="preserve">ustawie z dnia </w:t>
      </w:r>
      <w:r w:rsidRPr="00256BE7">
        <w:rPr>
          <w:rFonts w:ascii="Times New Roman" w:hAnsi="Times New Roman" w:cs="Times New Roman"/>
          <w:color w:val="000000" w:themeColor="text1"/>
          <w:szCs w:val="24"/>
        </w:rPr>
        <w:t xml:space="preserve">ustawie z dnia 14 czerwca 1960 r. </w:t>
      </w:r>
      <w:r w:rsidR="000B1049">
        <w:rPr>
          <w:rFonts w:ascii="Times New Roman" w:hAnsi="Times New Roman" w:cs="Times New Roman"/>
          <w:color w:val="000000" w:themeColor="text1"/>
          <w:szCs w:val="24"/>
        </w:rPr>
        <w:t>–</w:t>
      </w:r>
      <w:r w:rsidRPr="00256BE7">
        <w:rPr>
          <w:rFonts w:ascii="Times New Roman" w:hAnsi="Times New Roman" w:cs="Times New Roman"/>
          <w:color w:val="000000" w:themeColor="text1"/>
          <w:szCs w:val="24"/>
        </w:rPr>
        <w:t xml:space="preserve"> Kodeks postępowania administracyjnego, </w:t>
      </w:r>
    </w:p>
    <w:p w14:paraId="535B73A2" w14:textId="2B9DB15A"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17 czerwca 1964 r. </w:t>
      </w:r>
      <w:r w:rsidR="000B1049">
        <w:rPr>
          <w:rFonts w:ascii="Times New Roman" w:hAnsi="Times New Roman" w:cs="Times New Roman"/>
          <w:color w:val="000000" w:themeColor="text1"/>
          <w:szCs w:val="24"/>
        </w:rPr>
        <w:t>–</w:t>
      </w:r>
      <w:r w:rsidRPr="00256BE7">
        <w:rPr>
          <w:rFonts w:ascii="Times New Roman" w:hAnsi="Times New Roman" w:cs="Times New Roman"/>
          <w:color w:val="000000" w:themeColor="text1"/>
          <w:szCs w:val="24"/>
        </w:rPr>
        <w:t xml:space="preserve"> Kodeks postępowania cywilnego, </w:t>
      </w:r>
    </w:p>
    <w:p w14:paraId="66BB9835" w14:textId="5BA99239"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17 czerwca 1966 r. o postępowaniu egzekucyjnym w administracji, </w:t>
      </w:r>
    </w:p>
    <w:p w14:paraId="5931C93C" w14:textId="135B8E52" w:rsidR="008F5B70"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6 lipca 1982 r. o radcach prawnych, </w:t>
      </w:r>
    </w:p>
    <w:p w14:paraId="0A092B84" w14:textId="3A6F8BB3" w:rsidR="005D15DE" w:rsidRPr="00256BE7" w:rsidRDefault="008F5B70"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6 lipca 1982 r. o księgach wieczystych i hipotece, </w:t>
      </w:r>
    </w:p>
    <w:p w14:paraId="59081236" w14:textId="644F166F" w:rsidR="008F5B70"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16 września 1982 r. o pracownikach urzędów państwowych, </w:t>
      </w:r>
    </w:p>
    <w:p w14:paraId="0757EA14" w14:textId="491C9A4F" w:rsidR="005D15DE" w:rsidRPr="00256BE7" w:rsidRDefault="008F5B70"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z dnia 14 lipca 1983 r. o narodowym zasobie archiwalnym i archiwach,</w:t>
      </w:r>
    </w:p>
    <w:p w14:paraId="2C8A8ED5" w14:textId="69589772"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14 marca 1985 r. o Państwowej Inspekcji Sanitarnej, </w:t>
      </w:r>
    </w:p>
    <w:p w14:paraId="4339B9F6" w14:textId="06B6ECF3"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21 marca 1985 r. o drogach publicznych, </w:t>
      </w:r>
    </w:p>
    <w:p w14:paraId="2F7B84B1" w14:textId="32ACD569"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8 marca 1990 r. o samorządzie gminnym, </w:t>
      </w:r>
    </w:p>
    <w:p w14:paraId="2DAC6B38" w14:textId="2B83DA4A"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6 kwietnia 1990 r. o Policji, </w:t>
      </w:r>
    </w:p>
    <w:p w14:paraId="0A85F05C" w14:textId="7C5A04BF"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w ustawie z dnia 21 czerwca 1990 r. o zwrocie korzyści uzyskanych niesłusznie kosztem Skarbu Państwa lub innych państwowych osób prawnych,</w:t>
      </w:r>
    </w:p>
    <w:p w14:paraId="6A9728AB" w14:textId="2475189C"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12 października 1990 r. o Straży Granicznej, </w:t>
      </w:r>
    </w:p>
    <w:p w14:paraId="3DBF6261" w14:textId="3B3DF103"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23 maja 1991 r. o rozwiązywaniu sporów zbiorowych, </w:t>
      </w:r>
    </w:p>
    <w:p w14:paraId="1A41A69D" w14:textId="5253DFD9"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w ustawie z dnia 26 lipca 1991 r. o podatku dochodowym od osób fizycznych,</w:t>
      </w:r>
    </w:p>
    <w:p w14:paraId="04648C53" w14:textId="76BF66EA"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24 sierpnia 1991 r. o Państwowej Straży Pożarnej, </w:t>
      </w:r>
    </w:p>
    <w:p w14:paraId="3CA6EDB1" w14:textId="27DC0C1B"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19 października 1991 r. o gospodarowaniu nieruchomościami rolnymi Skarbu Państwa, </w:t>
      </w:r>
    </w:p>
    <w:p w14:paraId="11932E7D" w14:textId="3FC92D44"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16 października 1992 r. o orderach i odznaczeniach, </w:t>
      </w:r>
    </w:p>
    <w:p w14:paraId="2151A7C6" w14:textId="23DA7228" w:rsidR="008F5B70"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10 grudnia 1993 r. o zaopatrzeniu emerytalnym żołnierzy zawodowych oraz ich rodzin, </w:t>
      </w:r>
    </w:p>
    <w:p w14:paraId="59F92D40" w14:textId="0E5A23F4" w:rsidR="005D15DE" w:rsidRPr="00256BE7" w:rsidRDefault="008F5B70"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z dnia 18 lutego 1994 r.</w:t>
      </w:r>
      <w:r w:rsidRPr="00256BE7">
        <w:rPr>
          <w:color w:val="000000" w:themeColor="text1"/>
        </w:rPr>
        <w:t xml:space="preserve"> </w:t>
      </w:r>
      <w:r w:rsidRPr="00256BE7">
        <w:rPr>
          <w:rFonts w:ascii="Times New Roman" w:hAnsi="Times New Roman" w:cs="Times New Roman"/>
          <w:color w:val="000000" w:themeColor="text1"/>
          <w:szCs w:val="24"/>
        </w:rPr>
        <w:t>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Celno-Skarbowej i Służby Więziennej oraz ich rodzin,</w:t>
      </w:r>
    </w:p>
    <w:p w14:paraId="54130BC9" w14:textId="3321FCB1" w:rsidR="008F5B70"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lastRenderedPageBreak/>
        <w:t xml:space="preserve">w ustawie z dnia 19 sierpnia 1994 r. o ochronie zdrowia psychicznego, </w:t>
      </w:r>
    </w:p>
    <w:p w14:paraId="0FFA4EA5" w14:textId="39E7DCDB" w:rsidR="005D15DE" w:rsidRPr="00256BE7" w:rsidRDefault="008F5B70"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27 października 1994 r. o autostradach płatnych oraz o Krajowym Funduszu Drogowym, </w:t>
      </w:r>
    </w:p>
    <w:p w14:paraId="0A0E106F" w14:textId="0F108D23"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22 czerwca 1995 r. o zakwaterowaniu Sił Zbrojnych Rzeczypospolitej Polskiej, </w:t>
      </w:r>
    </w:p>
    <w:p w14:paraId="2D380ACD" w14:textId="09032773"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13 października 1995 r. o zasadach ewidencji i identyfikacji podatników i płatników, </w:t>
      </w:r>
    </w:p>
    <w:p w14:paraId="433D6727" w14:textId="590D0EF0"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9 maja 1996 r. o wykonywaniu mandatu posła i senatora, </w:t>
      </w:r>
    </w:p>
    <w:p w14:paraId="2BFE9B0A" w14:textId="6502F4D0"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21 czerwca 1996 r o szczególnych formach sprawowania nadzoru przez ministra właściwego do spraw wewnętrznych, </w:t>
      </w:r>
    </w:p>
    <w:p w14:paraId="337BE5DE" w14:textId="3D76B16B" w:rsidR="008F5B70"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13 września 1996 r. o utrzymaniu czystości i porządku w gminach, </w:t>
      </w:r>
    </w:p>
    <w:p w14:paraId="02801044" w14:textId="0D813841" w:rsidR="005D15DE" w:rsidRPr="00256BE7" w:rsidRDefault="008F5B70"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20 grudnia 1996 r. o portach i przystaniach morskich, </w:t>
      </w:r>
    </w:p>
    <w:p w14:paraId="1FFACD9E" w14:textId="12A18850"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10 kwietnia 1997 r. </w:t>
      </w:r>
      <w:r w:rsidR="000B1049">
        <w:rPr>
          <w:rFonts w:ascii="Times New Roman" w:hAnsi="Times New Roman" w:cs="Times New Roman"/>
          <w:color w:val="000000" w:themeColor="text1"/>
          <w:szCs w:val="24"/>
        </w:rPr>
        <w:t>–</w:t>
      </w:r>
      <w:r w:rsidRPr="00256BE7">
        <w:rPr>
          <w:rFonts w:ascii="Times New Roman" w:hAnsi="Times New Roman" w:cs="Times New Roman"/>
          <w:color w:val="000000" w:themeColor="text1"/>
          <w:szCs w:val="24"/>
        </w:rPr>
        <w:t xml:space="preserve"> Prawo energetyczne, </w:t>
      </w:r>
    </w:p>
    <w:p w14:paraId="25735AF3" w14:textId="765E6459"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6 czerwca 1997 r. </w:t>
      </w:r>
      <w:r w:rsidR="000B1049">
        <w:rPr>
          <w:rFonts w:ascii="Times New Roman" w:hAnsi="Times New Roman" w:cs="Times New Roman"/>
          <w:color w:val="000000" w:themeColor="text1"/>
          <w:szCs w:val="24"/>
        </w:rPr>
        <w:t>–</w:t>
      </w:r>
      <w:r w:rsidRPr="00256BE7">
        <w:rPr>
          <w:rFonts w:ascii="Times New Roman" w:hAnsi="Times New Roman" w:cs="Times New Roman"/>
          <w:color w:val="000000" w:themeColor="text1"/>
          <w:szCs w:val="24"/>
        </w:rPr>
        <w:t xml:space="preserve"> Kodeks postępowania karnego, </w:t>
      </w:r>
    </w:p>
    <w:p w14:paraId="3BA06662" w14:textId="150022A1"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6 czerwca 1997 r. </w:t>
      </w:r>
      <w:r w:rsidR="000B1049">
        <w:rPr>
          <w:rFonts w:ascii="Times New Roman" w:hAnsi="Times New Roman" w:cs="Times New Roman"/>
          <w:color w:val="000000" w:themeColor="text1"/>
          <w:szCs w:val="24"/>
        </w:rPr>
        <w:t>–</w:t>
      </w:r>
      <w:r w:rsidRPr="00256BE7">
        <w:rPr>
          <w:rFonts w:ascii="Times New Roman" w:hAnsi="Times New Roman" w:cs="Times New Roman"/>
          <w:color w:val="000000" w:themeColor="text1"/>
          <w:szCs w:val="24"/>
        </w:rPr>
        <w:t xml:space="preserve"> Kodeks karny wykonawczy, </w:t>
      </w:r>
    </w:p>
    <w:p w14:paraId="057E36E0" w14:textId="4DB9BEBD"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20 czerwca 1997 r. </w:t>
      </w:r>
      <w:r w:rsidR="000B1049">
        <w:rPr>
          <w:rFonts w:ascii="Times New Roman" w:hAnsi="Times New Roman" w:cs="Times New Roman"/>
          <w:color w:val="000000" w:themeColor="text1"/>
          <w:szCs w:val="24"/>
        </w:rPr>
        <w:t>–</w:t>
      </w:r>
      <w:r w:rsidRPr="00256BE7">
        <w:rPr>
          <w:rFonts w:ascii="Times New Roman" w:hAnsi="Times New Roman" w:cs="Times New Roman"/>
          <w:color w:val="000000" w:themeColor="text1"/>
          <w:szCs w:val="24"/>
        </w:rPr>
        <w:t xml:space="preserve"> Prawo o ruchu drogowym, </w:t>
      </w:r>
    </w:p>
    <w:p w14:paraId="62172747" w14:textId="69D7412F"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21 sierpnia 1997 r. o ograniczeniu prowadzenia działalności gospodarczej przez osoby pełniące funkcje publiczne, </w:t>
      </w:r>
    </w:p>
    <w:p w14:paraId="18A25E11" w14:textId="01EC90D4"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21 sierpnia 1997 r. o gospodarce nieruchomościami, </w:t>
      </w:r>
    </w:p>
    <w:p w14:paraId="0B86D026" w14:textId="6B7CC5F1"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w ustawie z dnia 22 sierpnia 1997 r. o ochronie osób i mienia,</w:t>
      </w:r>
    </w:p>
    <w:p w14:paraId="525697CB" w14:textId="417B0499"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27 sierpnia 1997 r. o rehabilitacji zawodowej i społecznej oraz zatrudnianiu osób niepełnosprawnych, </w:t>
      </w:r>
    </w:p>
    <w:p w14:paraId="73758E9C" w14:textId="276C4756" w:rsidR="000B1049" w:rsidRDefault="005D15DE" w:rsidP="000B1049">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28 sierpnia 1997 r. o organizacji i funkcjonowaniu funduszy emerytalnych, </w:t>
      </w:r>
    </w:p>
    <w:p w14:paraId="458818E7" w14:textId="20FDB54A"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29 sierpnia 1997 r. </w:t>
      </w:r>
      <w:r w:rsidR="000B1049">
        <w:rPr>
          <w:rFonts w:ascii="Times New Roman" w:hAnsi="Times New Roman" w:cs="Times New Roman"/>
          <w:color w:val="000000" w:themeColor="text1"/>
          <w:szCs w:val="24"/>
        </w:rPr>
        <w:t>–</w:t>
      </w:r>
      <w:r w:rsidRPr="00256BE7">
        <w:rPr>
          <w:rFonts w:ascii="Times New Roman" w:hAnsi="Times New Roman" w:cs="Times New Roman"/>
          <w:color w:val="000000" w:themeColor="text1"/>
          <w:szCs w:val="24"/>
        </w:rPr>
        <w:t xml:space="preserve"> Ordynacja podatkowa, </w:t>
      </w:r>
    </w:p>
    <w:p w14:paraId="3FBB19FC" w14:textId="3CFF098A"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29 sierpnia 1997 r. </w:t>
      </w:r>
      <w:r w:rsidR="000B1049">
        <w:rPr>
          <w:rFonts w:ascii="Times New Roman" w:hAnsi="Times New Roman" w:cs="Times New Roman"/>
          <w:color w:val="000000" w:themeColor="text1"/>
          <w:szCs w:val="24"/>
        </w:rPr>
        <w:t>–</w:t>
      </w:r>
      <w:r w:rsidRPr="00256BE7">
        <w:rPr>
          <w:rFonts w:ascii="Times New Roman" w:hAnsi="Times New Roman" w:cs="Times New Roman"/>
          <w:color w:val="000000" w:themeColor="text1"/>
          <w:szCs w:val="24"/>
        </w:rPr>
        <w:t xml:space="preserve"> Prawo bankowe, </w:t>
      </w:r>
    </w:p>
    <w:p w14:paraId="7A69DBB2" w14:textId="1F1DD61E"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4 września 1997 r. o działach administracji rządowej, </w:t>
      </w:r>
    </w:p>
    <w:p w14:paraId="68DE4DCD" w14:textId="56ABEE5A"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12 grudnia 1997 r. o dodatkowym wynagrodzeniu rocznym dla pracowników jednostek sfery budżetowej, </w:t>
      </w:r>
    </w:p>
    <w:p w14:paraId="0230E40F" w14:textId="1CE3C80B"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5 czerwca 1998 r. o samorządzie województwa, </w:t>
      </w:r>
    </w:p>
    <w:p w14:paraId="589B875F" w14:textId="697DFD33"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5 czerwca 1998 r. o samorządzie </w:t>
      </w:r>
      <w:r w:rsidR="001C3E5E" w:rsidRPr="00256BE7">
        <w:rPr>
          <w:rFonts w:ascii="Times New Roman" w:hAnsi="Times New Roman" w:cs="Times New Roman"/>
          <w:color w:val="000000" w:themeColor="text1"/>
          <w:szCs w:val="24"/>
        </w:rPr>
        <w:t>powiatowym</w:t>
      </w:r>
      <w:r w:rsidRPr="00256BE7">
        <w:rPr>
          <w:rFonts w:ascii="Times New Roman" w:hAnsi="Times New Roman" w:cs="Times New Roman"/>
          <w:color w:val="000000" w:themeColor="text1"/>
          <w:szCs w:val="24"/>
        </w:rPr>
        <w:t xml:space="preserve">, </w:t>
      </w:r>
    </w:p>
    <w:p w14:paraId="1D71ED55" w14:textId="21677801"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13 października 1998 r. o systemie ubezpieczeń społecznych, </w:t>
      </w:r>
    </w:p>
    <w:p w14:paraId="7ECCBF39" w14:textId="1973761D"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lastRenderedPageBreak/>
        <w:t>w ustawie z dnia 17 grudnia 1998 r. o emeryturach i rentach z Funduszu Ubezpieczeń Społecznych,</w:t>
      </w:r>
    </w:p>
    <w:p w14:paraId="10F3C471" w14:textId="7D86EF67"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18 grudnia 1998 r. o Instytucie Pamięci Narodowej – Komisji Ścigania Zbrodni przeciwko Narodowi Polskiemu, </w:t>
      </w:r>
    </w:p>
    <w:p w14:paraId="378DDCB9" w14:textId="2A914882"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w ustawie z dnia 7 maja 1999</w:t>
      </w:r>
      <w:r w:rsidR="000B1049">
        <w:rPr>
          <w:rFonts w:ascii="Times New Roman" w:hAnsi="Times New Roman" w:cs="Times New Roman"/>
          <w:color w:val="000000" w:themeColor="text1"/>
          <w:szCs w:val="24"/>
        </w:rPr>
        <w:t xml:space="preserve"> </w:t>
      </w:r>
      <w:r w:rsidRPr="00256BE7">
        <w:rPr>
          <w:rFonts w:ascii="Times New Roman" w:hAnsi="Times New Roman" w:cs="Times New Roman"/>
          <w:color w:val="000000" w:themeColor="text1"/>
          <w:szCs w:val="24"/>
        </w:rPr>
        <w:t xml:space="preserve">r. o odpowiedzialności majątkowej funkcjonariuszy Policji, Straży Granicznej, Straży Marszałkowskiej, Służby Celno-Skarbowej, Służby Ochrony Państwa, Państwowej Straży Pożarnej, Służby Więziennej, Agencji Bezpieczeństwa Wewnętrznego, Agencji Wywiadu, Służby Kontrwywiadu Wojskowego, Służby Wywiadu Wojskowego i Centralnego Biura Antykorupcyjnego, </w:t>
      </w:r>
    </w:p>
    <w:p w14:paraId="59F3B8E6" w14:textId="22977400"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21 maja 1999 r. o broni i amunicji, </w:t>
      </w:r>
    </w:p>
    <w:p w14:paraId="4B100C03" w14:textId="2749F67F"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25 czerwca 1999 r. o świadczeniach pieniężnych z ubezpieczenia społecznego w razie choroby i macierzyństwa, </w:t>
      </w:r>
    </w:p>
    <w:p w14:paraId="26831A3E" w14:textId="2EC90C66"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10 września 1999 r. </w:t>
      </w:r>
      <w:r w:rsidR="000B1049">
        <w:rPr>
          <w:rFonts w:ascii="Times New Roman" w:hAnsi="Times New Roman" w:cs="Times New Roman"/>
          <w:color w:val="000000" w:themeColor="text1"/>
          <w:szCs w:val="24"/>
        </w:rPr>
        <w:t>–</w:t>
      </w:r>
      <w:r w:rsidRPr="00256BE7">
        <w:rPr>
          <w:rFonts w:ascii="Times New Roman" w:hAnsi="Times New Roman" w:cs="Times New Roman"/>
          <w:color w:val="000000" w:themeColor="text1"/>
          <w:szCs w:val="24"/>
        </w:rPr>
        <w:t xml:space="preserve"> Kodeks karny skarbowy, </w:t>
      </w:r>
    </w:p>
    <w:p w14:paraId="47EC824F" w14:textId="71ED74ED"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23 grudnia 1999 r. o kształtowaniu wynagrodzeń w państwowej sferze budżetowej oraz o zmianie niektórych ustaw, </w:t>
      </w:r>
    </w:p>
    <w:p w14:paraId="135F04CC" w14:textId="3DAB9A10"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24 maja 2000 r. o Krajowym Rejestrze Karnym, </w:t>
      </w:r>
    </w:p>
    <w:p w14:paraId="267D48D3" w14:textId="7B423C4A"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20 lipca 2000 r. o ogłaszaniu aktów normatywnych i niektórych innych aktów prawnych, </w:t>
      </w:r>
    </w:p>
    <w:p w14:paraId="23D60E21" w14:textId="751D9077" w:rsidR="008F5B70"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26 października 2000 r. o giełdach towarowych, </w:t>
      </w:r>
    </w:p>
    <w:p w14:paraId="668E6C2A" w14:textId="0A3C28A9" w:rsidR="005D15DE" w:rsidRPr="00256BE7" w:rsidRDefault="008F5B70"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9 listopada 2000 r. o repatriacji, </w:t>
      </w:r>
    </w:p>
    <w:p w14:paraId="5D8967B4" w14:textId="40F07F96"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29 listopada 2000 r. o obrocie z zagranicą towarami, technologiami i usługami o znaczeniu strategicznym dla bezpieczeństwa państwa, a także dla utrzymania międzynarodowego pokoju i bezpieczeństwa, </w:t>
      </w:r>
    </w:p>
    <w:p w14:paraId="07859C1F" w14:textId="7F73FB44"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29 listopada 2000 r. </w:t>
      </w:r>
      <w:r w:rsidR="000B1049">
        <w:rPr>
          <w:rFonts w:ascii="Times New Roman" w:hAnsi="Times New Roman" w:cs="Times New Roman"/>
          <w:color w:val="000000" w:themeColor="text1"/>
          <w:szCs w:val="24"/>
        </w:rPr>
        <w:t>–</w:t>
      </w:r>
      <w:r w:rsidRPr="00256BE7">
        <w:rPr>
          <w:rFonts w:ascii="Times New Roman" w:hAnsi="Times New Roman" w:cs="Times New Roman"/>
          <w:color w:val="000000" w:themeColor="text1"/>
          <w:szCs w:val="24"/>
        </w:rPr>
        <w:t xml:space="preserve"> Prawo atomowe, </w:t>
      </w:r>
    </w:p>
    <w:p w14:paraId="2E0B799C" w14:textId="1F7B5498"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21 grudnia 2000 r. o dozorze technicznym, </w:t>
      </w:r>
    </w:p>
    <w:p w14:paraId="588F5D09" w14:textId="59690C7B" w:rsidR="008F5B70"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6 lipca 2001 r. o przetwarzaniu informacji kryminalnych, </w:t>
      </w:r>
    </w:p>
    <w:p w14:paraId="7C788BA5" w14:textId="50B80C83" w:rsidR="005D15DE" w:rsidRPr="00256BE7" w:rsidRDefault="008F5B70"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27 lipca 2001 r. </w:t>
      </w:r>
      <w:r w:rsidR="000B1049">
        <w:rPr>
          <w:rFonts w:ascii="Times New Roman" w:hAnsi="Times New Roman" w:cs="Times New Roman"/>
          <w:color w:val="000000" w:themeColor="text1"/>
          <w:szCs w:val="24"/>
        </w:rPr>
        <w:t>–</w:t>
      </w:r>
      <w:r w:rsidR="005D15DE" w:rsidRPr="00256BE7">
        <w:rPr>
          <w:rFonts w:ascii="Times New Roman" w:hAnsi="Times New Roman" w:cs="Times New Roman"/>
          <w:color w:val="000000" w:themeColor="text1"/>
          <w:szCs w:val="24"/>
        </w:rPr>
        <w:t xml:space="preserve"> Prawo o ustroju sądów powszechnych, </w:t>
      </w:r>
    </w:p>
    <w:p w14:paraId="2129EFB4" w14:textId="3FC4EA63"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B69A1" w:rsidRPr="00256BE7">
        <w:rPr>
          <w:rFonts w:ascii="Times New Roman" w:hAnsi="Times New Roman" w:cs="Times New Roman"/>
          <w:color w:val="000000" w:themeColor="text1"/>
          <w:szCs w:val="24"/>
        </w:rPr>
        <w:t>z dnia</w:t>
      </w:r>
      <w:r w:rsidRPr="00256BE7">
        <w:rPr>
          <w:rFonts w:ascii="Times New Roman" w:hAnsi="Times New Roman" w:cs="Times New Roman"/>
          <w:color w:val="000000" w:themeColor="text1"/>
          <w:szCs w:val="24"/>
        </w:rPr>
        <w:t xml:space="preserve"> 6 września 2001 r. o transporcie drogowym, </w:t>
      </w:r>
    </w:p>
    <w:p w14:paraId="5D44B65D" w14:textId="0060A7EB"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24 maja 2002 r. o Agencji Bezpieczeństwa Wewnętrznego oraz Agencji Wywiadu, </w:t>
      </w:r>
    </w:p>
    <w:p w14:paraId="36587403" w14:textId="17168E95"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21 czerwca 2002 r. o materiałach wybuchowych przeznaczonych do użytku cywilnego, </w:t>
      </w:r>
    </w:p>
    <w:p w14:paraId="4D6774B8" w14:textId="646A5839" w:rsidR="008F5B70"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3 lipca 2002 r. </w:t>
      </w:r>
      <w:r w:rsidR="000B1049">
        <w:rPr>
          <w:rFonts w:ascii="Times New Roman" w:hAnsi="Times New Roman" w:cs="Times New Roman"/>
          <w:color w:val="000000" w:themeColor="text1"/>
          <w:szCs w:val="24"/>
        </w:rPr>
        <w:t>–</w:t>
      </w:r>
      <w:r w:rsidRPr="00256BE7">
        <w:rPr>
          <w:rFonts w:ascii="Times New Roman" w:hAnsi="Times New Roman" w:cs="Times New Roman"/>
          <w:color w:val="000000" w:themeColor="text1"/>
          <w:szCs w:val="24"/>
        </w:rPr>
        <w:t xml:space="preserve"> Prawo lotnicze, </w:t>
      </w:r>
    </w:p>
    <w:p w14:paraId="6656D246" w14:textId="5EC77C64" w:rsidR="005D15DE" w:rsidRPr="00256BE7" w:rsidRDefault="008F5B70"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lastRenderedPageBreak/>
        <w:t>w ustawie</w:t>
      </w:r>
      <w:r w:rsidR="005D15DE" w:rsidRPr="00256BE7">
        <w:rPr>
          <w:rFonts w:ascii="Times New Roman" w:hAnsi="Times New Roman" w:cs="Times New Roman"/>
          <w:color w:val="000000" w:themeColor="text1"/>
          <w:szCs w:val="24"/>
        </w:rPr>
        <w:t xml:space="preserve"> z dnia 22 maja 2003 r. o ubezpieczeniach obowiązkowych, Ubezpieczeniowym Funduszu Gwarancyjnym i Polskim Biurze Ubezpieczycieli Komunikacyjnych, </w:t>
      </w:r>
    </w:p>
    <w:p w14:paraId="0FD5A18C" w14:textId="25FBE192"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28 listopada 2003 r. o świadczeniach rodzinnych, </w:t>
      </w:r>
    </w:p>
    <w:p w14:paraId="408681D9" w14:textId="4B095E54"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11 marca 2004 r. o podatku od towarów i usług, </w:t>
      </w:r>
    </w:p>
    <w:p w14:paraId="64E993D2" w14:textId="41749083" w:rsidR="008F5B70"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20 kwietnia 2004 r. o promocji zatrudnienia i instytucjach rynku pracy, </w:t>
      </w:r>
    </w:p>
    <w:p w14:paraId="12F64164" w14:textId="28D085DA" w:rsidR="005D15DE" w:rsidRPr="00256BE7" w:rsidRDefault="008F5B70"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z</w:t>
      </w:r>
      <w:r w:rsidR="000B1049">
        <w:rPr>
          <w:rFonts w:ascii="Times New Roman" w:hAnsi="Times New Roman" w:cs="Times New Roman"/>
          <w:color w:val="000000" w:themeColor="text1"/>
          <w:szCs w:val="24"/>
        </w:rPr>
        <w:t xml:space="preserve"> </w:t>
      </w:r>
      <w:r w:rsidR="005D15DE" w:rsidRPr="00256BE7">
        <w:rPr>
          <w:rFonts w:ascii="Times New Roman" w:hAnsi="Times New Roman" w:cs="Times New Roman"/>
          <w:color w:val="000000" w:themeColor="text1"/>
          <w:szCs w:val="24"/>
        </w:rPr>
        <w:t xml:space="preserve">dnia 27 maja 2004 r. o funduszach inwestycyjnych i zarządzaniu alternatywnymi funduszami inwestycyjnymi, </w:t>
      </w:r>
    </w:p>
    <w:p w14:paraId="49FDABC7" w14:textId="62ABD38F"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27 sierpnia 2004 r. o świadczeniach opieki zdrowotnej finansowanych ze środków publicznych, </w:t>
      </w:r>
    </w:p>
    <w:p w14:paraId="71827CB2" w14:textId="74E00D35" w:rsidR="008F5B70"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20 stycznia 2005 r. o recyklingu pojazdów wycofanych z eksploatacji, </w:t>
      </w:r>
    </w:p>
    <w:p w14:paraId="39F93715" w14:textId="5267988C" w:rsidR="005D15DE" w:rsidRPr="00256BE7" w:rsidRDefault="008F5B70"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w ustawie</w:t>
      </w:r>
      <w:r w:rsidR="005D15DE" w:rsidRPr="00256BE7">
        <w:rPr>
          <w:rFonts w:ascii="Times New Roman" w:hAnsi="Times New Roman" w:cs="Times New Roman"/>
          <w:color w:val="000000" w:themeColor="text1"/>
          <w:szCs w:val="24"/>
        </w:rPr>
        <w:t xml:space="preserve"> z dnia 29 lipca 2005 r. o obrocie instrumentami finansowymi, </w:t>
      </w:r>
    </w:p>
    <w:p w14:paraId="0828C117" w14:textId="6B541B15"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9 czerwca 2006 r. o służbie funkcjonariuszy Służby Kontrwywiadu Wojskowego oraz Służby Wywiadu Wojskowego, </w:t>
      </w:r>
    </w:p>
    <w:p w14:paraId="3C7AF34E" w14:textId="149FE7DF" w:rsidR="005D15DE"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21 lipca 2006 r. o nadzorze nad rynkiem finansowym, </w:t>
      </w:r>
    </w:p>
    <w:p w14:paraId="355F1750" w14:textId="558F1793" w:rsidR="00D0301A" w:rsidRPr="00256BE7" w:rsidRDefault="005D15DE"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z dnia 18 października 2006 r. o ujawnianiu informacji o dokumentach organów bezpieczeństwa państwa z lat 1944–1990 oraz treści tych dokumentów, </w:t>
      </w:r>
    </w:p>
    <w:p w14:paraId="3E450657" w14:textId="6D8839C4"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13 kwietnia 2007 r o kompatybilności elektromagnetycznej, </w:t>
      </w:r>
    </w:p>
    <w:p w14:paraId="74FA52E3" w14:textId="1E1D0C77"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24 sierpnia 2007 r. o udziale Rzeczypospolitej Polskiej w Systemie Informacyjnym Schengen oraz Wizowym Systemie Informacyjnym, </w:t>
      </w:r>
    </w:p>
    <w:p w14:paraId="4E43AC4B" w14:textId="5B73F93C" w:rsidR="008F5B70"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7 września 2007 r. o pomocy osobom uprawnionym do alimentów, </w:t>
      </w:r>
    </w:p>
    <w:p w14:paraId="4787B74E" w14:textId="67151607" w:rsidR="008F5B70" w:rsidRPr="00256BE7" w:rsidRDefault="008F5B70"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z dnia 4 września 2008 r.</w:t>
      </w:r>
      <w:r w:rsidR="000B1049">
        <w:rPr>
          <w:rFonts w:ascii="Times New Roman" w:hAnsi="Times New Roman" w:cs="Times New Roman"/>
          <w:color w:val="000000" w:themeColor="text1"/>
          <w:szCs w:val="24"/>
        </w:rPr>
        <w:t xml:space="preserve"> </w:t>
      </w:r>
      <w:r w:rsidR="005D15DE" w:rsidRPr="00256BE7">
        <w:rPr>
          <w:rFonts w:ascii="Times New Roman" w:hAnsi="Times New Roman" w:cs="Times New Roman"/>
          <w:color w:val="000000" w:themeColor="text1"/>
          <w:szCs w:val="24"/>
        </w:rPr>
        <w:t xml:space="preserve">o ochronie żeglugi i portów morskich, </w:t>
      </w:r>
    </w:p>
    <w:p w14:paraId="2B7C366B" w14:textId="2EFAF2B2" w:rsidR="00D0301A" w:rsidRPr="00256BE7" w:rsidRDefault="008F5B70"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6 listopada 2008 r. o konsultantach w ochronie zdrowia, </w:t>
      </w:r>
    </w:p>
    <w:p w14:paraId="6E10AD83" w14:textId="6C3D5C92"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21 listopada 2008 r. o służbie cywilnej, </w:t>
      </w:r>
    </w:p>
    <w:p w14:paraId="689F2206" w14:textId="091538F1"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3B3B8F" w:rsidRPr="00256BE7">
        <w:rPr>
          <w:rFonts w:ascii="Times New Roman" w:hAnsi="Times New Roman" w:cs="Times New Roman"/>
          <w:color w:val="000000" w:themeColor="text1"/>
          <w:szCs w:val="24"/>
        </w:rPr>
        <w:t>z dnia</w:t>
      </w:r>
      <w:r w:rsidR="005D15DE" w:rsidRPr="00256BE7">
        <w:rPr>
          <w:rFonts w:ascii="Times New Roman" w:hAnsi="Times New Roman" w:cs="Times New Roman"/>
          <w:color w:val="000000" w:themeColor="text1"/>
          <w:szCs w:val="24"/>
        </w:rPr>
        <w:t xml:space="preserve"> 27 sierpnia 2009 r. o finansach publicznych, </w:t>
      </w:r>
    </w:p>
    <w:p w14:paraId="16BB8156" w14:textId="0E36183F" w:rsidR="000B1049" w:rsidRDefault="00D0301A" w:rsidP="000B1049">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5 listopada 2009 r. o spółdzielczych kasach oszczędnościowo-kredytowych, </w:t>
      </w:r>
    </w:p>
    <w:p w14:paraId="508F2D34" w14:textId="4C4CE02F" w:rsidR="00D0301A" w:rsidRPr="00256BE7" w:rsidRDefault="008F5B70"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w ustawie</w:t>
      </w:r>
      <w:r w:rsidR="005D15DE" w:rsidRPr="00256BE7">
        <w:rPr>
          <w:rFonts w:ascii="Times New Roman" w:hAnsi="Times New Roman" w:cs="Times New Roman"/>
          <w:color w:val="000000" w:themeColor="text1"/>
          <w:szCs w:val="24"/>
        </w:rPr>
        <w:t xml:space="preserve"> z dnia 19 listopada 2009 r. o grach hazardowych, </w:t>
      </w:r>
    </w:p>
    <w:p w14:paraId="31F84828" w14:textId="3C4146DD"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9 kwietnia 2010 r. o udostępnianiu informacji gospodarczych i wymianie danych gospodarczych, </w:t>
      </w:r>
    </w:p>
    <w:p w14:paraId="1B8FF190" w14:textId="2F485352"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9 kwietnia 2010 r. o Służbie Więziennej, </w:t>
      </w:r>
    </w:p>
    <w:p w14:paraId="6CDC0749" w14:textId="04B12BC3"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5 sierpnia 2010 r. o ochronie informacji niejawnych, </w:t>
      </w:r>
    </w:p>
    <w:p w14:paraId="7EEBAE78" w14:textId="1BE88972"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6 sierpnia 2010 r. o dowodach osobistych, </w:t>
      </w:r>
    </w:p>
    <w:p w14:paraId="51BDFB7F" w14:textId="42ED9755"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lastRenderedPageBreak/>
        <w:t xml:space="preserve">w ustawie </w:t>
      </w:r>
      <w:r w:rsidR="005D15DE" w:rsidRPr="00256BE7">
        <w:rPr>
          <w:rFonts w:ascii="Times New Roman" w:hAnsi="Times New Roman" w:cs="Times New Roman"/>
          <w:color w:val="000000" w:themeColor="text1"/>
          <w:szCs w:val="24"/>
        </w:rPr>
        <w:t xml:space="preserve">z dnia 24 września 2010 r. o ewidencji ludności, </w:t>
      </w:r>
    </w:p>
    <w:p w14:paraId="022299D7" w14:textId="2FD36535"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5 stycznia 2011 r. o kierujących pojazdami, </w:t>
      </w:r>
    </w:p>
    <w:p w14:paraId="63C531D8" w14:textId="5BDE671D"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15 kwietnia 2011 r. o działalności leczniczej, </w:t>
      </w:r>
    </w:p>
    <w:p w14:paraId="290A0BCE" w14:textId="7E269A99"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28 kwietnia 2011 r. o systemie informacji w ochronie zdrowia, </w:t>
      </w:r>
    </w:p>
    <w:p w14:paraId="50A20F1A" w14:textId="2A05E255"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12 maja 2011 r. o refundacji leków, środków spożywczych specjalnego przeznaczenia żywieniowego oraz wyrobów medycznych, </w:t>
      </w:r>
    </w:p>
    <w:p w14:paraId="5068F522" w14:textId="3EC8AF5F" w:rsidR="008F5B70"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19 sierpnia 2011 r. o weteranach działań poza granicami państwa, </w:t>
      </w:r>
    </w:p>
    <w:p w14:paraId="24094BBA" w14:textId="33FC96D8" w:rsidR="006A0E67" w:rsidRPr="00256BE7" w:rsidRDefault="006A0E67"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w ustawie z dnia 16 września 2011 r. o szczególnych rozwiązaniach związanych z usuwaniem skutków powodzi,</w:t>
      </w:r>
    </w:p>
    <w:p w14:paraId="1B573189" w14:textId="7C33B34F" w:rsidR="00D0301A" w:rsidRPr="00256BE7" w:rsidRDefault="008F5B70"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16 września 2011 r. o wymianie informacji z organami ścigania państw członkowskich Unii Europejskiej, państw trzecich, agencjami Unii Europejskiej oraz organizacjami międzynarodowymi, </w:t>
      </w:r>
    </w:p>
    <w:p w14:paraId="549CDF4D" w14:textId="5CF7786C"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23 listopada 2012 r. </w:t>
      </w:r>
      <w:r w:rsidR="000B1049">
        <w:rPr>
          <w:rFonts w:ascii="Times New Roman" w:hAnsi="Times New Roman" w:cs="Times New Roman"/>
          <w:color w:val="000000" w:themeColor="text1"/>
          <w:szCs w:val="24"/>
        </w:rPr>
        <w:t>–</w:t>
      </w:r>
      <w:r w:rsidR="005D15DE" w:rsidRPr="00256BE7">
        <w:rPr>
          <w:rFonts w:ascii="Times New Roman" w:hAnsi="Times New Roman" w:cs="Times New Roman"/>
          <w:color w:val="000000" w:themeColor="text1"/>
          <w:szCs w:val="24"/>
        </w:rPr>
        <w:t xml:space="preserve"> Prawo pocztowe, </w:t>
      </w:r>
    </w:p>
    <w:p w14:paraId="30092081" w14:textId="01B11B38"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z</w:t>
      </w:r>
      <w:r w:rsidR="000B1049">
        <w:rPr>
          <w:rFonts w:ascii="Times New Roman" w:hAnsi="Times New Roman" w:cs="Times New Roman"/>
          <w:color w:val="000000" w:themeColor="text1"/>
          <w:szCs w:val="24"/>
        </w:rPr>
        <w:t xml:space="preserve"> </w:t>
      </w:r>
      <w:r w:rsidR="005D15DE" w:rsidRPr="00256BE7">
        <w:rPr>
          <w:rFonts w:ascii="Times New Roman" w:hAnsi="Times New Roman" w:cs="Times New Roman"/>
          <w:color w:val="000000" w:themeColor="text1"/>
          <w:szCs w:val="24"/>
        </w:rPr>
        <w:t xml:space="preserve">dnia 14 grudnia 2012 r. o odpadach, </w:t>
      </w:r>
    </w:p>
    <w:p w14:paraId="522F94B8" w14:textId="026DEC4B"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24 maja 2013 r o środkach przymusu bezpośredniego i broni palnej, </w:t>
      </w:r>
    </w:p>
    <w:p w14:paraId="4A4711DB" w14:textId="4E0EAE86"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12 grudnia 2013 r. o cudzoziemcach, </w:t>
      </w:r>
    </w:p>
    <w:p w14:paraId="0E093767" w14:textId="244A1AC6"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4 kwietnia 2014 r. o świadczeniach odszkodowawczych przysługujących w razie wypadku lub choroby pozostających w związku ze służbą, </w:t>
      </w:r>
    </w:p>
    <w:p w14:paraId="45541F3B" w14:textId="49F1F6CB"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26 czerwca 2014 r. o niektórych umowach zawieranych w związku z realizacją zamówień o podstawowym znaczeniu dla bezpieczeństwa państwa, </w:t>
      </w:r>
    </w:p>
    <w:p w14:paraId="6D2E6740" w14:textId="6295B3EB"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11 lipca 2014 r. o zasadach realizacji programów w zakresie polityki spójności finansowanych w perspektywie finansowej 2014–2020, </w:t>
      </w:r>
    </w:p>
    <w:p w14:paraId="6BEE958B" w14:textId="242426F9"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29 sierpnia 2014 r. o charakterystyce energetycznej budynków, </w:t>
      </w:r>
    </w:p>
    <w:p w14:paraId="7A1B0C9C" w14:textId="19F7E7D1"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28 listopada 2014 r. o komisjach lekarskich podległych ministrowi właściwemu do spraw wewnętrznych, </w:t>
      </w:r>
    </w:p>
    <w:p w14:paraId="34E93C6B" w14:textId="5684E9BB"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28 listopada 2014 r. o aktach stanu cywilnego, </w:t>
      </w:r>
    </w:p>
    <w:p w14:paraId="4FBD40BD" w14:textId="44079C9A" w:rsidR="008F5B70"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11 września 2015 r. o działalności ubezpieczeniowej i reasekuracyjnej, </w:t>
      </w:r>
    </w:p>
    <w:p w14:paraId="3CDC5B9B" w14:textId="35F38391" w:rsidR="00D0301A" w:rsidRPr="00256BE7" w:rsidRDefault="008F5B70"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w ustawie</w:t>
      </w:r>
      <w:r w:rsidR="005D15DE" w:rsidRPr="00256BE7">
        <w:rPr>
          <w:rFonts w:ascii="Times New Roman" w:hAnsi="Times New Roman" w:cs="Times New Roman"/>
          <w:color w:val="000000" w:themeColor="text1"/>
          <w:szCs w:val="24"/>
        </w:rPr>
        <w:t xml:space="preserve"> z dnia 28 stycznia 2016 r </w:t>
      </w:r>
      <w:r w:rsidR="000B1049">
        <w:rPr>
          <w:rFonts w:ascii="Times New Roman" w:hAnsi="Times New Roman" w:cs="Times New Roman"/>
          <w:color w:val="000000" w:themeColor="text1"/>
          <w:szCs w:val="24"/>
        </w:rPr>
        <w:t>–</w:t>
      </w:r>
      <w:r w:rsidR="005D15DE" w:rsidRPr="00256BE7">
        <w:rPr>
          <w:rFonts w:ascii="Times New Roman" w:hAnsi="Times New Roman" w:cs="Times New Roman"/>
          <w:color w:val="000000" w:themeColor="text1"/>
          <w:szCs w:val="24"/>
        </w:rPr>
        <w:t xml:space="preserve"> Prawo o prokuraturze, </w:t>
      </w:r>
    </w:p>
    <w:p w14:paraId="56D6648E" w14:textId="5A0B2405"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z dnia 13 maja 2016 r. o przeciwdziałaniu zagrożeniom przestępczością na tle seksualnym</w:t>
      </w:r>
      <w:r w:rsidR="00D82CAE">
        <w:rPr>
          <w:rFonts w:ascii="Times New Roman" w:hAnsi="Times New Roman" w:cs="Times New Roman"/>
          <w:color w:val="000000" w:themeColor="text1"/>
          <w:szCs w:val="24"/>
        </w:rPr>
        <w:t xml:space="preserve"> i ochronie małoletnich</w:t>
      </w:r>
      <w:r w:rsidR="005D15DE" w:rsidRPr="00256BE7">
        <w:rPr>
          <w:rFonts w:ascii="Times New Roman" w:hAnsi="Times New Roman" w:cs="Times New Roman"/>
          <w:color w:val="000000" w:themeColor="text1"/>
          <w:szCs w:val="24"/>
        </w:rPr>
        <w:t>,</w:t>
      </w:r>
    </w:p>
    <w:p w14:paraId="0C001993" w14:textId="3FB4CE73"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16 listopada 2016 r. o Krajowej Administracji Skarbowej, </w:t>
      </w:r>
    </w:p>
    <w:p w14:paraId="61E3104D" w14:textId="1660E0FB"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9 marca 2017 r. o systemie monitorowania drogowego i kolejowego przewozu towarów oraz obrotu paliwami opałowym, </w:t>
      </w:r>
    </w:p>
    <w:p w14:paraId="79D87943" w14:textId="1DA3B070"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lastRenderedPageBreak/>
        <w:t xml:space="preserve">w ustawie </w:t>
      </w:r>
      <w:r w:rsidR="005D15DE" w:rsidRPr="00256BE7">
        <w:rPr>
          <w:rFonts w:ascii="Times New Roman" w:hAnsi="Times New Roman" w:cs="Times New Roman"/>
          <w:color w:val="000000" w:themeColor="text1"/>
          <w:szCs w:val="24"/>
        </w:rPr>
        <w:t xml:space="preserve">z dnia 11 maja 2017 r. o biegłych rewidentach, firmach audytorskich oraz nadzorze publicznym, </w:t>
      </w:r>
    </w:p>
    <w:p w14:paraId="232D149A" w14:textId="2BB47575"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8 grudnia 2017 r. o Służbie Ochrony Państwa, </w:t>
      </w:r>
    </w:p>
    <w:p w14:paraId="72BEE3CB" w14:textId="450AC8E5"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11 stycznia 2018 r. o elektromobilności i paliwach alternatywnych, </w:t>
      </w:r>
    </w:p>
    <w:p w14:paraId="6054FF5C" w14:textId="49C9C64B"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26 stycznia 2018 r. o Straży Marszałkowskiej, </w:t>
      </w:r>
    </w:p>
    <w:p w14:paraId="1F875FF6" w14:textId="5CC90190"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1 marca 2018 r. o przeciwdziałaniu praniu pieniędzy oraz finansowaniu terroryzmu, </w:t>
      </w:r>
    </w:p>
    <w:p w14:paraId="7CE4726E" w14:textId="264DD4BF"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9 maja 2018 r. o przetwarzaniu danych dotyczących przelotu pasażera, </w:t>
      </w:r>
    </w:p>
    <w:p w14:paraId="25AF8A7D" w14:textId="5032CB80"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z dnia 10 maja 2018 r. o Centralnym Porcie Komunikacyjnym,</w:t>
      </w:r>
      <w:r w:rsidR="000B1049">
        <w:rPr>
          <w:rFonts w:ascii="Times New Roman" w:hAnsi="Times New Roman" w:cs="Times New Roman"/>
          <w:color w:val="000000" w:themeColor="text1"/>
          <w:szCs w:val="24"/>
        </w:rPr>
        <w:t xml:space="preserve"> </w:t>
      </w:r>
    </w:p>
    <w:p w14:paraId="4BD999D0" w14:textId="235F89C5"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z dnia 5 lipca 2018 r. o krajowym systemie cyberbezpieczeństwa,</w:t>
      </w:r>
      <w:r w:rsidR="000B1049">
        <w:rPr>
          <w:rFonts w:ascii="Times New Roman" w:hAnsi="Times New Roman" w:cs="Times New Roman"/>
          <w:color w:val="000000" w:themeColor="text1"/>
          <w:szCs w:val="24"/>
        </w:rPr>
        <w:t xml:space="preserve"> </w:t>
      </w:r>
    </w:p>
    <w:p w14:paraId="0BA54E4A" w14:textId="481EA2D3"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z dnia 22 listopada 2018 r. o dokumentach publicznych,</w:t>
      </w:r>
      <w:r w:rsidR="000B1049">
        <w:rPr>
          <w:rFonts w:ascii="Times New Roman" w:hAnsi="Times New Roman" w:cs="Times New Roman"/>
          <w:color w:val="000000" w:themeColor="text1"/>
          <w:szCs w:val="24"/>
        </w:rPr>
        <w:t xml:space="preserve"> </w:t>
      </w:r>
    </w:p>
    <w:p w14:paraId="64702ECC" w14:textId="30625613"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z dnia 14 grudnia 2018 r. o ochronie danych osobowych przetwarzanych w związku z zapobieganiem i zwalczaniem przestępczości,</w:t>
      </w:r>
      <w:r w:rsidR="000B1049">
        <w:rPr>
          <w:rFonts w:ascii="Times New Roman" w:hAnsi="Times New Roman" w:cs="Times New Roman"/>
          <w:color w:val="000000" w:themeColor="text1"/>
          <w:szCs w:val="24"/>
        </w:rPr>
        <w:t xml:space="preserve"> </w:t>
      </w:r>
    </w:p>
    <w:p w14:paraId="22B39691" w14:textId="478CEB92"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31 stycznia 2019 r. o rodzicielskim świadczeniu uzupełniającym, </w:t>
      </w:r>
    </w:p>
    <w:p w14:paraId="1431DD61" w14:textId="2C014D99"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z dnia 4 kwietnia 2019 r. o jednorazowym świadczeniu pieniężnym dla emerytów i rencistów w 2019 r.,</w:t>
      </w:r>
      <w:r w:rsidR="000B1049">
        <w:rPr>
          <w:rFonts w:ascii="Times New Roman" w:hAnsi="Times New Roman" w:cs="Times New Roman"/>
          <w:color w:val="000000" w:themeColor="text1"/>
          <w:szCs w:val="24"/>
        </w:rPr>
        <w:t xml:space="preserve"> </w:t>
      </w:r>
    </w:p>
    <w:p w14:paraId="1D5A8A89" w14:textId="3CA73F5B"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z dnia 13 czerwca 2019 r. o wykonywaniu działalności gospodarczej w zakresie wytwarzania i obrotu materiałami wybuchowymi, bronią, amunicją oraz wyrobami i technologią o przeznaczeniu wojskowym lub policyjnym,</w:t>
      </w:r>
      <w:r w:rsidR="000B1049">
        <w:rPr>
          <w:rFonts w:ascii="Times New Roman" w:hAnsi="Times New Roman" w:cs="Times New Roman"/>
          <w:color w:val="000000" w:themeColor="text1"/>
          <w:szCs w:val="24"/>
        </w:rPr>
        <w:t xml:space="preserve"> </w:t>
      </w:r>
    </w:p>
    <w:p w14:paraId="5E326E6B" w14:textId="7736545B"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31 lipca 2019 r. o świadczeniu uzupełniającym dla osób niezdolnych do samodzielnej egzystencji, </w:t>
      </w:r>
    </w:p>
    <w:p w14:paraId="57BF170B" w14:textId="7A4F2024"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9 stycznia 2020 r. o dodatkowym rocznym świadczeniu pieniężnym dla emerytów i rencistów, </w:t>
      </w:r>
    </w:p>
    <w:p w14:paraId="0CEC420B" w14:textId="4890F34C"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2 marca 2020 r. o szczególnych rozwiązaniach związanych z zapobieganiem, przeciwdziałaniem i zwalczaniem COVID-19, innych chorób zakaźnych oraz wywołanych nimi sytuacji kryzysowych, </w:t>
      </w:r>
    </w:p>
    <w:p w14:paraId="1CCD5A15" w14:textId="574F7484" w:rsidR="00C43973" w:rsidRPr="00256BE7" w:rsidRDefault="00C43973" w:rsidP="00D928B7">
      <w:pPr>
        <w:pStyle w:val="ARTartustawynprozporzdzenia"/>
        <w:numPr>
          <w:ilvl w:val="0"/>
          <w:numId w:val="13"/>
        </w:numPr>
        <w:spacing w:before="0"/>
        <w:rPr>
          <w:rFonts w:ascii="Times New Roman" w:hAnsi="Times New Roman" w:cs="Times New Roman"/>
          <w:color w:val="000000" w:themeColor="text1"/>
          <w:szCs w:val="24"/>
        </w:rPr>
      </w:pPr>
      <w:r w:rsidRPr="00256BE7">
        <w:rPr>
          <w:color w:val="000000" w:themeColor="text1"/>
        </w:rPr>
        <w:t xml:space="preserve">w ustawie </w:t>
      </w:r>
      <w:r w:rsidRPr="00256BE7">
        <w:rPr>
          <w:color w:val="000000" w:themeColor="text1"/>
          <w:u w:color="FF0000"/>
        </w:rPr>
        <w:t>z dnia 18 listopada 2020 r. o doręczeniach elektronicznych,</w:t>
      </w:r>
    </w:p>
    <w:p w14:paraId="75A0CDF0" w14:textId="1E35CF63"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29 października 2021 r. o budowie zabezpieczenia granicy państwowej, </w:t>
      </w:r>
    </w:p>
    <w:p w14:paraId="10F5EE4D" w14:textId="1161BDDE"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29 października 2021 r. o świadczeniu wyrównawczym dla osób uprawnionych do wcześniejszej emerytury z tytułu opieki nad dziećmi wymagającymi stałej opieki, </w:t>
      </w:r>
    </w:p>
    <w:p w14:paraId="06A1CF3F" w14:textId="2039CA85"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lastRenderedPageBreak/>
        <w:t xml:space="preserve">w ustawie </w:t>
      </w:r>
      <w:r w:rsidR="003B3B8F" w:rsidRPr="00256BE7">
        <w:rPr>
          <w:rFonts w:ascii="Times New Roman" w:hAnsi="Times New Roman" w:cs="Times New Roman"/>
          <w:color w:val="000000" w:themeColor="text1"/>
          <w:szCs w:val="24"/>
        </w:rPr>
        <w:t>z dnia</w:t>
      </w:r>
      <w:r w:rsidR="005D15DE" w:rsidRPr="00256BE7">
        <w:rPr>
          <w:rFonts w:ascii="Times New Roman" w:hAnsi="Times New Roman" w:cs="Times New Roman"/>
          <w:color w:val="000000" w:themeColor="text1"/>
          <w:szCs w:val="24"/>
        </w:rPr>
        <w:t xml:space="preserve"> 2 grudnia 2021 r o szczególnych zasadach wynagradzania osób realizujących zadania z zakresu cyberbezpieczeństwa,</w:t>
      </w:r>
      <w:r w:rsidR="000B1049">
        <w:rPr>
          <w:rFonts w:ascii="Times New Roman" w:hAnsi="Times New Roman" w:cs="Times New Roman"/>
          <w:color w:val="000000" w:themeColor="text1"/>
          <w:szCs w:val="24"/>
        </w:rPr>
        <w:t xml:space="preserve"> </w:t>
      </w:r>
    </w:p>
    <w:p w14:paraId="6CC8505C" w14:textId="641B25A8"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2 grudnia 2021 r. o zmianie ustawy – Prawo o ruchu drogowym oraz niektórych innych ustaw, </w:t>
      </w:r>
    </w:p>
    <w:p w14:paraId="3440B417" w14:textId="609F5CD7" w:rsidR="008F5B70"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z dnia 17 grudnia 2021 r. o ochotniczych strażach pożarnych,</w:t>
      </w:r>
      <w:r w:rsidR="000B1049">
        <w:rPr>
          <w:rFonts w:ascii="Times New Roman" w:hAnsi="Times New Roman" w:cs="Times New Roman"/>
          <w:color w:val="000000" w:themeColor="text1"/>
          <w:szCs w:val="24"/>
        </w:rPr>
        <w:t xml:space="preserve"> </w:t>
      </w:r>
    </w:p>
    <w:p w14:paraId="67F51CE2" w14:textId="53C562AD" w:rsidR="00D0301A" w:rsidRPr="00256BE7" w:rsidRDefault="008F5B70"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z dnia 27 stycznia 2022 r. o dokumentach paszportowych,</w:t>
      </w:r>
      <w:r w:rsidR="000B1049">
        <w:rPr>
          <w:rFonts w:ascii="Times New Roman" w:hAnsi="Times New Roman" w:cs="Times New Roman"/>
          <w:color w:val="000000" w:themeColor="text1"/>
          <w:szCs w:val="24"/>
        </w:rPr>
        <w:t xml:space="preserve"> </w:t>
      </w:r>
    </w:p>
    <w:p w14:paraId="4CFCAE7F" w14:textId="566779DD"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11 marca 2022 r. o obronie Ojczyzny, </w:t>
      </w:r>
    </w:p>
    <w:p w14:paraId="18BC5485" w14:textId="5ABAE628"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12 marca 2022 r. o pomocy obywatelom Ukrainy w związku z konfliktem zbrojnym na terytorium tego państwa, </w:t>
      </w:r>
    </w:p>
    <w:p w14:paraId="22AC36B5" w14:textId="4F1C6253"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13 kwietnia 2022 r. o szczególnych rozwiązaniach w zakresie przeciwdziałania wspieraniu agresji na Ukrainę oraz służących ochronie bezpieczeństwa narodowego, </w:t>
      </w:r>
    </w:p>
    <w:p w14:paraId="38D5119C" w14:textId="0EF4E32C" w:rsidR="008F5B70"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3B3B8F" w:rsidRPr="00256BE7">
        <w:rPr>
          <w:rFonts w:ascii="Times New Roman" w:hAnsi="Times New Roman" w:cs="Times New Roman"/>
          <w:color w:val="000000" w:themeColor="text1"/>
          <w:szCs w:val="24"/>
        </w:rPr>
        <w:t>z dnia</w:t>
      </w:r>
      <w:r w:rsidR="005D15DE" w:rsidRPr="00256BE7">
        <w:rPr>
          <w:rFonts w:ascii="Times New Roman" w:hAnsi="Times New Roman" w:cs="Times New Roman"/>
          <w:color w:val="000000" w:themeColor="text1"/>
          <w:szCs w:val="24"/>
        </w:rPr>
        <w:t xml:space="preserve"> 7 lipca 2022 r. o finansowaniu społecznościowym dla przedsięwzięć gospodarczych i pomocy kredytobiorcom, </w:t>
      </w:r>
    </w:p>
    <w:p w14:paraId="00B54688" w14:textId="63BBBA5E" w:rsidR="00D0301A" w:rsidRPr="00256BE7" w:rsidRDefault="008F5B70"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1 grudnia 2022 r. o Systemie Informacji Finansowej, </w:t>
      </w:r>
    </w:p>
    <w:p w14:paraId="4B5506B0" w14:textId="33E98882"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8 lutego 2023 r. o świadczeniu pieniężnym przysługującym członkom rodziny funkcjonariuszy lub żołnierzy zawodowych, których śmierć nastąpiła w związku ze służbą albo podjęciem poza służbą czynności ratowania życia lub zdrowia ludzkiego albo mienia, </w:t>
      </w:r>
    </w:p>
    <w:p w14:paraId="1AD84006" w14:textId="63D46201"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z dnia 9 marca 2023 r. o badaniach klinicznych produktów leczniczych stosowanych u ludzi,</w:t>
      </w:r>
      <w:r w:rsidR="000B1049">
        <w:rPr>
          <w:rFonts w:ascii="Times New Roman" w:hAnsi="Times New Roman" w:cs="Times New Roman"/>
          <w:color w:val="000000" w:themeColor="text1"/>
          <w:szCs w:val="24"/>
        </w:rPr>
        <w:t xml:space="preserve"> </w:t>
      </w:r>
    </w:p>
    <w:p w14:paraId="38BC6507" w14:textId="2C0D6A5A"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z dnia 14 kwietnia 2023 r. o Państwowej Komisji do spraw badania wpływów rosyjskich na bezpieczeństwo wewnętrzne Rzeczypospolitej Polskiej w latach 2007</w:t>
      </w:r>
      <w:r w:rsidR="000B1049">
        <w:rPr>
          <w:rFonts w:ascii="Times New Roman" w:hAnsi="Times New Roman" w:cs="Times New Roman"/>
          <w:color w:val="000000" w:themeColor="text1"/>
          <w:szCs w:val="24"/>
        </w:rPr>
        <w:t>–</w:t>
      </w:r>
      <w:r w:rsidR="005D15DE" w:rsidRPr="00256BE7">
        <w:rPr>
          <w:rFonts w:ascii="Times New Roman" w:hAnsi="Times New Roman" w:cs="Times New Roman"/>
          <w:color w:val="000000" w:themeColor="text1"/>
          <w:szCs w:val="24"/>
        </w:rPr>
        <w:t xml:space="preserve">2022, </w:t>
      </w:r>
    </w:p>
    <w:p w14:paraId="3E3638BC" w14:textId="19B5D517" w:rsidR="008F5B70"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26 maja 2023 r. o kolejnym dodatkowym rocznym świadczeniu pieniężnym dla emerytów i rencistów, </w:t>
      </w:r>
    </w:p>
    <w:p w14:paraId="7AE571FF" w14:textId="6FBC9763" w:rsidR="00D0301A" w:rsidRPr="00256BE7" w:rsidRDefault="008F5B70"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 xml:space="preserve">z dnia 7 lipca 2023 r. o przygotowaniu i realizacji inwestycji w zakresie Krajowego Centrum Przetwarzania Danych, </w:t>
      </w:r>
    </w:p>
    <w:p w14:paraId="6C95A711" w14:textId="3108AE79" w:rsidR="00D0301A" w:rsidRPr="00256BE7" w:rsidRDefault="00D0301A"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 xml:space="preserve">w ustawie </w:t>
      </w:r>
      <w:r w:rsidR="005D15DE" w:rsidRPr="00256BE7">
        <w:rPr>
          <w:rFonts w:ascii="Times New Roman" w:hAnsi="Times New Roman" w:cs="Times New Roman"/>
          <w:color w:val="000000" w:themeColor="text1"/>
          <w:szCs w:val="24"/>
        </w:rPr>
        <w:t>z dnia 14 czerwca 2024 r. o ochronie sygnalistów</w:t>
      </w:r>
      <w:r w:rsidRPr="00256BE7">
        <w:rPr>
          <w:rFonts w:ascii="Times New Roman" w:hAnsi="Times New Roman" w:cs="Times New Roman"/>
          <w:color w:val="000000" w:themeColor="text1"/>
          <w:szCs w:val="24"/>
        </w:rPr>
        <w:t>,</w:t>
      </w:r>
      <w:r w:rsidR="005D15DE" w:rsidRPr="00256BE7">
        <w:rPr>
          <w:rFonts w:ascii="Times New Roman" w:hAnsi="Times New Roman" w:cs="Times New Roman"/>
          <w:color w:val="000000" w:themeColor="text1"/>
          <w:szCs w:val="24"/>
        </w:rPr>
        <w:t xml:space="preserve"> </w:t>
      </w:r>
    </w:p>
    <w:p w14:paraId="0DC814EC" w14:textId="351A1506" w:rsidR="006A0E67" w:rsidRPr="00256BE7" w:rsidRDefault="003B3B8F" w:rsidP="00D928B7">
      <w:pPr>
        <w:pStyle w:val="ARTartustawynprozporzdzenia"/>
        <w:numPr>
          <w:ilvl w:val="0"/>
          <w:numId w:val="13"/>
        </w:numPr>
        <w:spacing w:before="0"/>
        <w:rPr>
          <w:rFonts w:ascii="Times New Roman" w:hAnsi="Times New Roman" w:cs="Times New Roman"/>
          <w:color w:val="000000" w:themeColor="text1"/>
          <w:szCs w:val="24"/>
        </w:rPr>
      </w:pPr>
      <w:r w:rsidRPr="00256BE7">
        <w:rPr>
          <w:rFonts w:ascii="Times New Roman" w:hAnsi="Times New Roman" w:cs="Times New Roman"/>
          <w:color w:val="000000" w:themeColor="text1"/>
          <w:szCs w:val="24"/>
        </w:rPr>
        <w:t>w ustawie z dnia 12 lipca 2024 r. – Prawo komunikacji elektronicznej</w:t>
      </w:r>
      <w:r w:rsidR="006A0E67" w:rsidRPr="00256BE7">
        <w:rPr>
          <w:rFonts w:ascii="Times New Roman" w:hAnsi="Times New Roman" w:cs="Times New Roman"/>
          <w:color w:val="000000" w:themeColor="text1"/>
          <w:szCs w:val="24"/>
        </w:rPr>
        <w:t>,</w:t>
      </w:r>
    </w:p>
    <w:p w14:paraId="18ADBCB0" w14:textId="7F4346B8" w:rsidR="008D3257" w:rsidRPr="00256BE7" w:rsidRDefault="008D3257" w:rsidP="00D928B7">
      <w:pPr>
        <w:pStyle w:val="ARTartustawynprozporzdzenia"/>
        <w:numPr>
          <w:ilvl w:val="0"/>
          <w:numId w:val="13"/>
        </w:numPr>
        <w:spacing w:before="0"/>
        <w:rPr>
          <w:rFonts w:ascii="Times New Roman" w:hAnsi="Times New Roman" w:cs="Times New Roman"/>
          <w:color w:val="000000" w:themeColor="text1"/>
        </w:rPr>
      </w:pPr>
      <w:r w:rsidRPr="00256BE7">
        <w:rPr>
          <w:rFonts w:ascii="Times New Roman" w:hAnsi="Times New Roman" w:cs="Times New Roman"/>
          <w:color w:val="000000" w:themeColor="text1"/>
        </w:rPr>
        <w:t>w ustawie z dnia 18 października 2024 r. o udziale Rzeczypospolitej Polskiej w Systemie Wjazdu/Wyjazdu,</w:t>
      </w:r>
      <w:r w:rsidR="000B1049">
        <w:rPr>
          <w:rFonts w:ascii="Times New Roman" w:hAnsi="Times New Roman" w:cs="Times New Roman"/>
          <w:color w:val="000000" w:themeColor="text1"/>
        </w:rPr>
        <w:t xml:space="preserve"> </w:t>
      </w:r>
    </w:p>
    <w:p w14:paraId="643F4E89" w14:textId="52FCFC8D" w:rsidR="008D3257" w:rsidRPr="00256BE7" w:rsidRDefault="008D3257" w:rsidP="00D928B7">
      <w:pPr>
        <w:pStyle w:val="ARTartustawynprozporzdzenia"/>
        <w:numPr>
          <w:ilvl w:val="0"/>
          <w:numId w:val="13"/>
        </w:numPr>
        <w:spacing w:before="0"/>
        <w:rPr>
          <w:rFonts w:ascii="Times New Roman" w:hAnsi="Times New Roman" w:cs="Times New Roman"/>
          <w:color w:val="000000" w:themeColor="text1"/>
          <w:szCs w:val="24"/>
        </w:rPr>
      </w:pPr>
      <w:r w:rsidRPr="00256BE7">
        <w:rPr>
          <w:color w:val="000000" w:themeColor="text1"/>
        </w:rPr>
        <w:lastRenderedPageBreak/>
        <w:t>w ustawie z dnia 18 października 2024 r. o świadczeniu honorowym z tytułu ukończenia 100 lat życia</w:t>
      </w:r>
      <w:r w:rsidR="00004B90" w:rsidRPr="00256BE7">
        <w:rPr>
          <w:color w:val="000000" w:themeColor="text1"/>
        </w:rPr>
        <w:t>,</w:t>
      </w:r>
    </w:p>
    <w:p w14:paraId="324CBE37" w14:textId="4E7182DD" w:rsidR="006A0E67" w:rsidRPr="00256BE7" w:rsidRDefault="008D3257" w:rsidP="00D928B7">
      <w:pPr>
        <w:pStyle w:val="ARTartustawynprozporzdzenia"/>
        <w:numPr>
          <w:ilvl w:val="0"/>
          <w:numId w:val="13"/>
        </w:numPr>
        <w:spacing w:before="0"/>
        <w:rPr>
          <w:color w:val="000000" w:themeColor="text1"/>
        </w:rPr>
      </w:pPr>
      <w:r w:rsidRPr="00256BE7">
        <w:rPr>
          <w:color w:val="000000" w:themeColor="text1"/>
        </w:rPr>
        <w:t>w ustawie z dnia 5 grudnia 2024 r. o ochronie ludności i obronie cywilnej,</w:t>
      </w:r>
    </w:p>
    <w:p w14:paraId="6B203183" w14:textId="73B649B9" w:rsidR="008D3257" w:rsidRPr="00256BE7" w:rsidRDefault="008D3257" w:rsidP="00D928B7">
      <w:pPr>
        <w:pStyle w:val="ARTartustawynprozporzdzenia"/>
        <w:numPr>
          <w:ilvl w:val="0"/>
          <w:numId w:val="13"/>
        </w:numPr>
        <w:spacing w:before="0"/>
        <w:rPr>
          <w:color w:val="000000" w:themeColor="text1"/>
        </w:rPr>
      </w:pPr>
      <w:r w:rsidRPr="00256BE7">
        <w:rPr>
          <w:color w:val="000000" w:themeColor="text1"/>
        </w:rPr>
        <w:t xml:space="preserve">w ustawie </w:t>
      </w:r>
      <w:bookmarkStart w:id="11" w:name="_Hlk209690439"/>
      <w:r w:rsidRPr="00256BE7">
        <w:rPr>
          <w:color w:val="000000" w:themeColor="text1"/>
        </w:rPr>
        <w:t>z dnia 20 marca 2025 r. o warunkach dopuszczalności powierzania pracy cudzoziemcom na terytorium Rzeczypospolitej Polskiej</w:t>
      </w:r>
      <w:bookmarkEnd w:id="11"/>
      <w:r w:rsidRPr="00256BE7">
        <w:rPr>
          <w:color w:val="000000" w:themeColor="text1"/>
        </w:rPr>
        <w:t>,</w:t>
      </w:r>
    </w:p>
    <w:p w14:paraId="4A2382C8" w14:textId="33373E8F" w:rsidR="008D3257" w:rsidRPr="00256BE7" w:rsidRDefault="008D3257" w:rsidP="00D928B7">
      <w:pPr>
        <w:pStyle w:val="ARTartustawynprozporzdzenia"/>
        <w:numPr>
          <w:ilvl w:val="0"/>
          <w:numId w:val="13"/>
        </w:numPr>
        <w:spacing w:before="0"/>
        <w:rPr>
          <w:rFonts w:ascii="Times New Roman" w:hAnsi="Times New Roman" w:cs="Times New Roman"/>
          <w:color w:val="000000" w:themeColor="text1"/>
          <w:szCs w:val="24"/>
        </w:rPr>
      </w:pPr>
      <w:r w:rsidRPr="00256BE7">
        <w:rPr>
          <w:color w:val="000000" w:themeColor="text1"/>
        </w:rPr>
        <w:t xml:space="preserve">w ustawie o z dnia 20 marca 2025 r. o rynku pracy i formach zatrudnienia. </w:t>
      </w:r>
    </w:p>
    <w:p w14:paraId="58B6DD48" w14:textId="3ED48906" w:rsidR="00555912" w:rsidRPr="00256BE7" w:rsidRDefault="00555912" w:rsidP="000B1049">
      <w:pPr>
        <w:spacing w:after="0" w:line="360" w:lineRule="auto"/>
        <w:jc w:val="both"/>
        <w:rPr>
          <w:rFonts w:ascii="Times New Roman" w:hAnsi="Times New Roman" w:cs="Times New Roman"/>
          <w:bCs/>
          <w:color w:val="000000" w:themeColor="text1"/>
          <w:sz w:val="24"/>
          <w:szCs w:val="24"/>
        </w:rPr>
      </w:pPr>
    </w:p>
    <w:p w14:paraId="7A540A10" w14:textId="1E9C6C36" w:rsidR="003C05E5" w:rsidRPr="00256BE7" w:rsidRDefault="0033030E" w:rsidP="000B1049">
      <w:pPr>
        <w:spacing w:after="0" w:line="360" w:lineRule="auto"/>
        <w:jc w:val="center"/>
        <w:rPr>
          <w:rFonts w:ascii="Times New Roman" w:hAnsi="Times New Roman" w:cs="Times New Roman"/>
          <w:b/>
          <w:bCs/>
          <w:color w:val="000000" w:themeColor="text1"/>
          <w:sz w:val="24"/>
          <w:szCs w:val="24"/>
        </w:rPr>
      </w:pPr>
      <w:r w:rsidRPr="00256BE7">
        <w:rPr>
          <w:rFonts w:ascii="Times New Roman" w:hAnsi="Times New Roman" w:cs="Times New Roman"/>
          <w:b/>
          <w:bCs/>
          <w:color w:val="000000" w:themeColor="text1"/>
          <w:sz w:val="24"/>
          <w:szCs w:val="24"/>
        </w:rPr>
        <w:t>Omówienie</w:t>
      </w:r>
      <w:r w:rsidR="00310B13" w:rsidRPr="00256BE7">
        <w:rPr>
          <w:rFonts w:ascii="Times New Roman" w:hAnsi="Times New Roman" w:cs="Times New Roman"/>
          <w:b/>
          <w:bCs/>
          <w:color w:val="000000" w:themeColor="text1"/>
          <w:sz w:val="24"/>
          <w:szCs w:val="24"/>
        </w:rPr>
        <w:t xml:space="preserve"> przepisów przejściowych</w:t>
      </w:r>
      <w:r w:rsidRPr="00256BE7">
        <w:rPr>
          <w:rFonts w:ascii="Times New Roman" w:hAnsi="Times New Roman" w:cs="Times New Roman"/>
          <w:b/>
          <w:bCs/>
          <w:color w:val="000000" w:themeColor="text1"/>
          <w:sz w:val="24"/>
          <w:szCs w:val="24"/>
        </w:rPr>
        <w:t xml:space="preserve">, </w:t>
      </w:r>
      <w:r w:rsidR="00310B13" w:rsidRPr="00256BE7">
        <w:rPr>
          <w:rFonts w:ascii="Times New Roman" w:hAnsi="Times New Roman" w:cs="Times New Roman"/>
          <w:b/>
          <w:bCs/>
          <w:color w:val="000000" w:themeColor="text1"/>
          <w:sz w:val="24"/>
          <w:szCs w:val="24"/>
        </w:rPr>
        <w:t>dostosowujących</w:t>
      </w:r>
      <w:r w:rsidRPr="00256BE7">
        <w:rPr>
          <w:rFonts w:ascii="Times New Roman" w:hAnsi="Times New Roman" w:cs="Times New Roman"/>
          <w:b/>
          <w:bCs/>
          <w:color w:val="000000" w:themeColor="text1"/>
          <w:sz w:val="24"/>
          <w:szCs w:val="24"/>
        </w:rPr>
        <w:t xml:space="preserve"> i końcowych</w:t>
      </w:r>
      <w:r w:rsidR="006E733C" w:rsidRPr="00256BE7">
        <w:rPr>
          <w:rFonts w:ascii="Times New Roman" w:hAnsi="Times New Roman" w:cs="Times New Roman"/>
          <w:b/>
          <w:bCs/>
          <w:color w:val="000000" w:themeColor="text1"/>
          <w:sz w:val="24"/>
          <w:szCs w:val="24"/>
        </w:rPr>
        <w:t xml:space="preserve"> (rozdz. 4 i 5)</w:t>
      </w:r>
    </w:p>
    <w:p w14:paraId="08F76FCA" w14:textId="77777777" w:rsidR="004C6B64" w:rsidRPr="00256BE7" w:rsidRDefault="004C6B64" w:rsidP="000B1049">
      <w:pPr>
        <w:spacing w:after="0" w:line="360" w:lineRule="auto"/>
        <w:rPr>
          <w:rFonts w:ascii="Times New Roman" w:hAnsi="Times New Roman" w:cs="Times New Roman"/>
          <w:b/>
          <w:bCs/>
          <w:color w:val="000000" w:themeColor="text1"/>
          <w:sz w:val="24"/>
          <w:szCs w:val="24"/>
        </w:rPr>
      </w:pPr>
    </w:p>
    <w:p w14:paraId="6431B8D0" w14:textId="6967D3A1" w:rsidR="004C6B64" w:rsidRPr="00256BE7" w:rsidRDefault="004C6B64" w:rsidP="00D928B7">
      <w:pPr>
        <w:spacing w:after="0" w:line="360" w:lineRule="auto"/>
        <w:ind w:firstLine="708"/>
        <w:jc w:val="both"/>
        <w:rPr>
          <w:rFonts w:ascii="Times New Roman" w:hAnsi="Times New Roman" w:cs="Times New Roman"/>
          <w:color w:val="000000" w:themeColor="text1"/>
          <w:sz w:val="24"/>
          <w:szCs w:val="24"/>
        </w:rPr>
      </w:pPr>
      <w:r w:rsidRPr="00D928B7">
        <w:rPr>
          <w:rFonts w:ascii="Times New Roman" w:eastAsiaTheme="minorEastAsia" w:hAnsi="Times New Roman" w:cs="Times New Roman"/>
          <w:color w:val="000000" w:themeColor="text1"/>
          <w:sz w:val="24"/>
          <w:szCs w:val="24"/>
          <w:lang w:eastAsia="pl-PL"/>
        </w:rPr>
        <w:t>Rozdział</w:t>
      </w:r>
      <w:r w:rsidRPr="00256BE7">
        <w:rPr>
          <w:rFonts w:ascii="Times New Roman" w:hAnsi="Times New Roman" w:cs="Times New Roman"/>
          <w:color w:val="000000" w:themeColor="text1"/>
          <w:sz w:val="24"/>
          <w:szCs w:val="24"/>
        </w:rPr>
        <w:t xml:space="preserve"> 4 i 5 poświęcony jest określeniu szczegółowej procedury likwidacji CBA, rozpoczynając od podziału zadań, które będą realizowane przez poszczególne jednostki przejmujące, kończąc na wskazaniu konkretnych zasobów, które zostaną przekazane po zlikwidowanym CBA. Projektowane przepisy określają również zasady przeniesienia funkcjonariuszy i pracowników CBA do organów przejmujących. </w:t>
      </w:r>
    </w:p>
    <w:p w14:paraId="555730C7" w14:textId="4F2EC5F7" w:rsidR="00E932B0" w:rsidRPr="00256BE7" w:rsidRDefault="004C6B64" w:rsidP="00D928B7">
      <w:pPr>
        <w:spacing w:after="0" w:line="360" w:lineRule="auto"/>
        <w:ind w:firstLine="708"/>
        <w:jc w:val="both"/>
        <w:rPr>
          <w:rFonts w:ascii="Times New Roman" w:hAnsi="Times New Roman" w:cs="Times New Roman"/>
          <w:bCs/>
          <w:color w:val="000000" w:themeColor="text1"/>
          <w:sz w:val="24"/>
          <w:szCs w:val="24"/>
        </w:rPr>
      </w:pPr>
      <w:r w:rsidRPr="00D928B7">
        <w:rPr>
          <w:rFonts w:ascii="Times New Roman" w:eastAsiaTheme="minorEastAsia" w:hAnsi="Times New Roman" w:cs="Times New Roman"/>
          <w:color w:val="000000" w:themeColor="text1"/>
          <w:sz w:val="24"/>
          <w:szCs w:val="24"/>
          <w:lang w:eastAsia="pl-PL"/>
        </w:rPr>
        <w:t>Projektowana</w:t>
      </w:r>
      <w:r w:rsidRPr="00256BE7">
        <w:rPr>
          <w:rFonts w:ascii="Times New Roman" w:hAnsi="Times New Roman" w:cs="Times New Roman"/>
          <w:color w:val="000000" w:themeColor="text1"/>
          <w:sz w:val="24"/>
          <w:szCs w:val="24"/>
        </w:rPr>
        <w:t xml:space="preserve"> ustawa określa, że z</w:t>
      </w:r>
      <w:r w:rsidR="00BF078A" w:rsidRPr="00256BE7">
        <w:rPr>
          <w:rFonts w:ascii="Times New Roman" w:hAnsi="Times New Roman" w:cs="Times New Roman"/>
          <w:color w:val="000000" w:themeColor="text1"/>
          <w:sz w:val="24"/>
          <w:szCs w:val="24"/>
        </w:rPr>
        <w:t xml:space="preserve"> </w:t>
      </w:r>
      <w:r w:rsidR="00F21896" w:rsidRPr="00256BE7">
        <w:rPr>
          <w:rFonts w:ascii="Times New Roman" w:hAnsi="Times New Roman" w:cs="Times New Roman"/>
          <w:color w:val="000000" w:themeColor="text1"/>
          <w:sz w:val="24"/>
          <w:szCs w:val="24"/>
        </w:rPr>
        <w:t>dniem wejścia w życie ustawy</w:t>
      </w:r>
      <w:r w:rsidR="00BF078A" w:rsidRPr="00256BE7">
        <w:rPr>
          <w:rFonts w:ascii="Times New Roman" w:hAnsi="Times New Roman" w:cs="Times New Roman"/>
          <w:bCs/>
          <w:color w:val="000000" w:themeColor="text1"/>
          <w:sz w:val="24"/>
          <w:szCs w:val="24"/>
        </w:rPr>
        <w:t xml:space="preserve"> znosi się Szefa Centralnego Biura Antykorupcyjnego</w:t>
      </w:r>
      <w:r w:rsidR="007C5610" w:rsidRPr="00256BE7">
        <w:rPr>
          <w:rFonts w:ascii="Times New Roman" w:hAnsi="Times New Roman" w:cs="Times New Roman"/>
          <w:bCs/>
          <w:color w:val="000000" w:themeColor="text1"/>
          <w:sz w:val="24"/>
          <w:szCs w:val="24"/>
        </w:rPr>
        <w:t>,</w:t>
      </w:r>
      <w:r w:rsidR="00BF078A" w:rsidRPr="00256BE7">
        <w:rPr>
          <w:rFonts w:ascii="Times New Roman" w:hAnsi="Times New Roman" w:cs="Times New Roman"/>
          <w:bCs/>
          <w:color w:val="000000" w:themeColor="text1"/>
          <w:sz w:val="24"/>
          <w:szCs w:val="24"/>
        </w:rPr>
        <w:t xml:space="preserve"> likwiduje się Centralne Biuro Antykorupcyjne</w:t>
      </w:r>
      <w:r w:rsidR="00E932B0" w:rsidRPr="00256BE7">
        <w:rPr>
          <w:rFonts w:ascii="Times New Roman" w:hAnsi="Times New Roman" w:cs="Times New Roman"/>
          <w:bCs/>
          <w:color w:val="000000" w:themeColor="text1"/>
          <w:sz w:val="24"/>
          <w:szCs w:val="24"/>
        </w:rPr>
        <w:t xml:space="preserve"> </w:t>
      </w:r>
      <w:r w:rsidR="007C5610" w:rsidRPr="00256BE7">
        <w:rPr>
          <w:rFonts w:ascii="Times New Roman" w:hAnsi="Times New Roman" w:cs="Times New Roman"/>
          <w:bCs/>
          <w:color w:val="000000" w:themeColor="text1"/>
          <w:sz w:val="24"/>
          <w:szCs w:val="24"/>
        </w:rPr>
        <w:t>i w związku z tym</w:t>
      </w:r>
      <w:r w:rsidR="00E932B0" w:rsidRPr="00256BE7">
        <w:rPr>
          <w:rFonts w:ascii="Times New Roman" w:hAnsi="Times New Roman" w:cs="Times New Roman"/>
          <w:bCs/>
          <w:color w:val="000000" w:themeColor="text1"/>
          <w:sz w:val="24"/>
          <w:szCs w:val="24"/>
        </w:rPr>
        <w:t xml:space="preserve"> wygasają akty powołania Szefa CBA oraz akty powołania Zastępców Szefa CBA</w:t>
      </w:r>
      <w:r w:rsidRPr="00256BE7">
        <w:rPr>
          <w:rFonts w:ascii="Times New Roman" w:hAnsi="Times New Roman" w:cs="Times New Roman"/>
          <w:bCs/>
          <w:color w:val="000000" w:themeColor="text1"/>
          <w:sz w:val="24"/>
          <w:szCs w:val="24"/>
        </w:rPr>
        <w:t xml:space="preserve">. </w:t>
      </w:r>
    </w:p>
    <w:p w14:paraId="53B344BE" w14:textId="665F7C3D" w:rsidR="00067D5A" w:rsidRPr="00256BE7" w:rsidRDefault="00BF078A"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hAnsi="Times New Roman" w:cs="Times New Roman"/>
          <w:bCs/>
          <w:color w:val="000000" w:themeColor="text1"/>
          <w:sz w:val="24"/>
          <w:szCs w:val="24"/>
        </w:rPr>
        <w:t>Z</w:t>
      </w:r>
      <w:r w:rsidR="00067D5A" w:rsidRPr="00256BE7">
        <w:rPr>
          <w:rFonts w:ascii="Times New Roman" w:eastAsia="Times New Roman" w:hAnsi="Times New Roman" w:cs="Times New Roman"/>
          <w:color w:val="000000" w:themeColor="text1"/>
          <w:sz w:val="24"/>
          <w:szCs w:val="24"/>
          <w:lang w:eastAsia="pl-PL"/>
        </w:rPr>
        <w:t xml:space="preserve">adania wykonywane przez CBA, </w:t>
      </w:r>
      <w:r w:rsidRPr="00256BE7">
        <w:rPr>
          <w:rFonts w:ascii="Times New Roman" w:eastAsia="Times New Roman" w:hAnsi="Times New Roman" w:cs="Times New Roman"/>
          <w:color w:val="000000" w:themeColor="text1"/>
          <w:sz w:val="24"/>
          <w:szCs w:val="24"/>
          <w:lang w:eastAsia="pl-PL"/>
        </w:rPr>
        <w:t>które określone są w</w:t>
      </w:r>
      <w:r w:rsidR="00067D5A" w:rsidRPr="00256BE7">
        <w:rPr>
          <w:rFonts w:ascii="Times New Roman" w:eastAsia="Times New Roman" w:hAnsi="Times New Roman" w:cs="Times New Roman"/>
          <w:color w:val="000000" w:themeColor="text1"/>
          <w:sz w:val="24"/>
          <w:szCs w:val="24"/>
          <w:lang w:eastAsia="pl-PL"/>
        </w:rPr>
        <w:t xml:space="preserve"> art. 2 ustawy o CBA</w:t>
      </w:r>
      <w:r w:rsidR="005E4B53" w:rsidRPr="00256BE7">
        <w:rPr>
          <w:rFonts w:ascii="Times New Roman" w:eastAsia="Times New Roman" w:hAnsi="Times New Roman" w:cs="Times New Roman"/>
          <w:color w:val="000000" w:themeColor="text1"/>
          <w:sz w:val="24"/>
          <w:szCs w:val="24"/>
          <w:lang w:eastAsia="pl-PL"/>
        </w:rPr>
        <w:t>,</w:t>
      </w:r>
      <w:r w:rsidR="00067D5A" w:rsidRPr="00256BE7">
        <w:rPr>
          <w:rFonts w:ascii="Times New Roman" w:eastAsia="Times New Roman" w:hAnsi="Times New Roman" w:cs="Times New Roman"/>
          <w:color w:val="000000" w:themeColor="text1"/>
          <w:sz w:val="24"/>
          <w:szCs w:val="24"/>
          <w:lang w:eastAsia="pl-PL"/>
        </w:rPr>
        <w:t xml:space="preserve"> </w:t>
      </w:r>
      <w:r w:rsidR="005E4B53" w:rsidRPr="00256BE7">
        <w:rPr>
          <w:rFonts w:ascii="Times New Roman" w:eastAsia="Times New Roman" w:hAnsi="Times New Roman" w:cs="Times New Roman"/>
          <w:color w:val="000000" w:themeColor="text1"/>
          <w:sz w:val="24"/>
          <w:szCs w:val="24"/>
          <w:lang w:eastAsia="pl-PL"/>
        </w:rPr>
        <w:t>będą realizowa</w:t>
      </w:r>
      <w:r w:rsidR="004C6B64" w:rsidRPr="00256BE7">
        <w:rPr>
          <w:rFonts w:ascii="Times New Roman" w:eastAsia="Times New Roman" w:hAnsi="Times New Roman" w:cs="Times New Roman"/>
          <w:color w:val="000000" w:themeColor="text1"/>
          <w:sz w:val="24"/>
          <w:szCs w:val="24"/>
          <w:lang w:eastAsia="pl-PL"/>
        </w:rPr>
        <w:t>ne</w:t>
      </w:r>
      <w:r w:rsidR="005E4B53" w:rsidRPr="00256BE7">
        <w:rPr>
          <w:rFonts w:ascii="Times New Roman" w:eastAsia="Times New Roman" w:hAnsi="Times New Roman" w:cs="Times New Roman"/>
          <w:color w:val="000000" w:themeColor="text1"/>
          <w:sz w:val="24"/>
          <w:szCs w:val="24"/>
          <w:lang w:eastAsia="pl-PL"/>
        </w:rPr>
        <w:t xml:space="preserve"> w ramach ustawowych kompetencji odpowiednio </w:t>
      </w:r>
      <w:r w:rsidR="006955BE" w:rsidRPr="00256BE7">
        <w:rPr>
          <w:rFonts w:ascii="Times New Roman" w:eastAsia="Times New Roman" w:hAnsi="Times New Roman" w:cs="Times New Roman"/>
          <w:color w:val="000000" w:themeColor="text1"/>
          <w:sz w:val="24"/>
          <w:szCs w:val="24"/>
          <w:lang w:eastAsia="pl-PL"/>
        </w:rPr>
        <w:t>przez</w:t>
      </w:r>
      <w:r w:rsidRPr="00256BE7">
        <w:rPr>
          <w:rFonts w:ascii="Times New Roman" w:eastAsia="Times New Roman" w:hAnsi="Times New Roman" w:cs="Times New Roman"/>
          <w:color w:val="000000" w:themeColor="text1"/>
          <w:sz w:val="24"/>
          <w:szCs w:val="24"/>
          <w:lang w:eastAsia="pl-PL"/>
        </w:rPr>
        <w:t xml:space="preserve"> </w:t>
      </w:r>
      <w:r w:rsidR="006955BE" w:rsidRPr="00256BE7">
        <w:rPr>
          <w:rFonts w:ascii="Times New Roman" w:eastAsia="Times New Roman" w:hAnsi="Times New Roman" w:cs="Times New Roman"/>
          <w:color w:val="000000" w:themeColor="text1"/>
          <w:sz w:val="24"/>
          <w:szCs w:val="24"/>
          <w:lang w:eastAsia="pl-PL"/>
        </w:rPr>
        <w:t xml:space="preserve">Policję, </w:t>
      </w:r>
      <w:r w:rsidR="00A614A3" w:rsidRPr="00256BE7">
        <w:rPr>
          <w:rFonts w:ascii="Times New Roman" w:eastAsia="Times New Roman" w:hAnsi="Times New Roman" w:cs="Times New Roman"/>
          <w:color w:val="000000" w:themeColor="text1"/>
          <w:sz w:val="24"/>
          <w:szCs w:val="24"/>
          <w:lang w:eastAsia="pl-PL"/>
        </w:rPr>
        <w:t>Krajową Administrację Skarbową i</w:t>
      </w:r>
      <w:r w:rsidR="00BE79A2" w:rsidRPr="00256BE7">
        <w:rPr>
          <w:rFonts w:ascii="Times New Roman" w:eastAsia="Times New Roman" w:hAnsi="Times New Roman" w:cs="Times New Roman"/>
          <w:color w:val="000000" w:themeColor="text1"/>
          <w:sz w:val="24"/>
          <w:szCs w:val="24"/>
          <w:lang w:eastAsia="pl-PL"/>
        </w:rPr>
        <w:t> </w:t>
      </w:r>
      <w:r w:rsidRPr="00256BE7">
        <w:rPr>
          <w:rFonts w:ascii="Times New Roman" w:eastAsia="Times New Roman" w:hAnsi="Times New Roman" w:cs="Times New Roman"/>
          <w:color w:val="000000" w:themeColor="text1"/>
          <w:sz w:val="24"/>
          <w:szCs w:val="24"/>
          <w:lang w:eastAsia="pl-PL"/>
        </w:rPr>
        <w:t>A</w:t>
      </w:r>
      <w:r w:rsidR="00A614A3" w:rsidRPr="00256BE7">
        <w:rPr>
          <w:rFonts w:ascii="Times New Roman" w:eastAsia="Times New Roman" w:hAnsi="Times New Roman" w:cs="Times New Roman"/>
          <w:color w:val="000000" w:themeColor="text1"/>
          <w:sz w:val="24"/>
          <w:szCs w:val="24"/>
          <w:lang w:eastAsia="pl-PL"/>
        </w:rPr>
        <w:t xml:space="preserve">gencję </w:t>
      </w:r>
      <w:r w:rsidRPr="00256BE7">
        <w:rPr>
          <w:rFonts w:ascii="Times New Roman" w:eastAsia="Times New Roman" w:hAnsi="Times New Roman" w:cs="Times New Roman"/>
          <w:color w:val="000000" w:themeColor="text1"/>
          <w:sz w:val="24"/>
          <w:szCs w:val="24"/>
          <w:lang w:eastAsia="pl-PL"/>
        </w:rPr>
        <w:t>B</w:t>
      </w:r>
      <w:r w:rsidR="00A614A3" w:rsidRPr="00256BE7">
        <w:rPr>
          <w:rFonts w:ascii="Times New Roman" w:eastAsia="Times New Roman" w:hAnsi="Times New Roman" w:cs="Times New Roman"/>
          <w:color w:val="000000" w:themeColor="text1"/>
          <w:sz w:val="24"/>
          <w:szCs w:val="24"/>
          <w:lang w:eastAsia="pl-PL"/>
        </w:rPr>
        <w:t xml:space="preserve">ezpieczeństwa </w:t>
      </w:r>
      <w:r w:rsidRPr="00256BE7">
        <w:rPr>
          <w:rFonts w:ascii="Times New Roman" w:eastAsia="Times New Roman" w:hAnsi="Times New Roman" w:cs="Times New Roman"/>
          <w:color w:val="000000" w:themeColor="text1"/>
          <w:sz w:val="24"/>
          <w:szCs w:val="24"/>
          <w:lang w:eastAsia="pl-PL"/>
        </w:rPr>
        <w:t>W</w:t>
      </w:r>
      <w:r w:rsidR="00A614A3" w:rsidRPr="00256BE7">
        <w:rPr>
          <w:rFonts w:ascii="Times New Roman" w:eastAsia="Times New Roman" w:hAnsi="Times New Roman" w:cs="Times New Roman"/>
          <w:color w:val="000000" w:themeColor="text1"/>
          <w:sz w:val="24"/>
          <w:szCs w:val="24"/>
          <w:lang w:eastAsia="pl-PL"/>
        </w:rPr>
        <w:t>ewnętrznego zgodnie z podziałem określonym w art.</w:t>
      </w:r>
      <w:r w:rsidR="00C33101" w:rsidRPr="00256BE7">
        <w:rPr>
          <w:rFonts w:ascii="Times New Roman" w:eastAsia="Times New Roman" w:hAnsi="Times New Roman" w:cs="Times New Roman"/>
          <w:color w:val="000000" w:themeColor="text1"/>
          <w:sz w:val="24"/>
          <w:szCs w:val="24"/>
          <w:lang w:eastAsia="pl-PL"/>
        </w:rPr>
        <w:t xml:space="preserve"> 164 ust. 3.</w:t>
      </w:r>
    </w:p>
    <w:p w14:paraId="4A54EDE4" w14:textId="14B8805D" w:rsidR="00A614A3" w:rsidRPr="00256BE7" w:rsidRDefault="00A614A3"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Należy zauważyć, że najważniejsze zadania CBA opisane w ustawie o CBA </w:t>
      </w:r>
      <w:r w:rsidR="00FD39C6" w:rsidRPr="00256BE7">
        <w:rPr>
          <w:rFonts w:ascii="Times New Roman" w:eastAsia="Times New Roman" w:hAnsi="Times New Roman" w:cs="Times New Roman"/>
          <w:color w:val="000000" w:themeColor="text1"/>
          <w:sz w:val="24"/>
          <w:szCs w:val="24"/>
          <w:lang w:eastAsia="pl-PL"/>
        </w:rPr>
        <w:t>ustawodawca podzielił</w:t>
      </w:r>
      <w:r w:rsidRPr="00256BE7">
        <w:rPr>
          <w:rFonts w:ascii="Times New Roman" w:eastAsia="Times New Roman" w:hAnsi="Times New Roman" w:cs="Times New Roman"/>
          <w:color w:val="000000" w:themeColor="text1"/>
          <w:sz w:val="24"/>
          <w:szCs w:val="24"/>
          <w:lang w:eastAsia="pl-PL"/>
        </w:rPr>
        <w:t xml:space="preserve"> na dwie grupy zagadnie</w:t>
      </w:r>
      <w:r w:rsidR="004F1AC9" w:rsidRPr="00256BE7">
        <w:rPr>
          <w:rFonts w:ascii="Times New Roman" w:eastAsia="Times New Roman" w:hAnsi="Times New Roman" w:cs="Times New Roman"/>
          <w:color w:val="000000" w:themeColor="text1"/>
          <w:sz w:val="24"/>
          <w:szCs w:val="24"/>
          <w:lang w:eastAsia="pl-PL"/>
        </w:rPr>
        <w:t>ń</w:t>
      </w:r>
      <w:r w:rsidRPr="00256BE7">
        <w:rPr>
          <w:rFonts w:ascii="Times New Roman" w:eastAsia="Times New Roman" w:hAnsi="Times New Roman" w:cs="Times New Roman"/>
          <w:color w:val="000000" w:themeColor="text1"/>
          <w:sz w:val="24"/>
          <w:szCs w:val="24"/>
          <w:lang w:eastAsia="pl-PL"/>
        </w:rPr>
        <w:t>: zwalczanie korupcji w życiu publicznym i</w:t>
      </w:r>
      <w:r w:rsidR="00BE79A2" w:rsidRPr="00256BE7">
        <w:rPr>
          <w:rFonts w:ascii="Times New Roman" w:eastAsia="Times New Roman" w:hAnsi="Times New Roman" w:cs="Times New Roman"/>
          <w:color w:val="000000" w:themeColor="text1"/>
          <w:sz w:val="24"/>
          <w:szCs w:val="24"/>
          <w:lang w:eastAsia="pl-PL"/>
        </w:rPr>
        <w:t> </w:t>
      </w:r>
      <w:r w:rsidRPr="00256BE7">
        <w:rPr>
          <w:rFonts w:ascii="Times New Roman" w:eastAsia="Times New Roman" w:hAnsi="Times New Roman" w:cs="Times New Roman"/>
          <w:color w:val="000000" w:themeColor="text1"/>
          <w:sz w:val="24"/>
          <w:szCs w:val="24"/>
          <w:lang w:eastAsia="pl-PL"/>
        </w:rPr>
        <w:t xml:space="preserve">gospodarczym, w szczególności w instytucjach państwowych i samorządowych oraz zwalczanie działalności godzącej w interesy ekonomiczne państwa. Realizacja tej właściwości CBA dokonywana jest </w:t>
      </w:r>
      <w:r w:rsidR="00670654">
        <w:rPr>
          <w:rFonts w:ascii="Times New Roman" w:eastAsia="Times New Roman" w:hAnsi="Times New Roman" w:cs="Times New Roman"/>
          <w:color w:val="000000" w:themeColor="text1"/>
          <w:sz w:val="24"/>
          <w:szCs w:val="24"/>
          <w:lang w:eastAsia="pl-PL"/>
        </w:rPr>
        <w:t>przez</w:t>
      </w:r>
      <w:r w:rsidRPr="00256BE7">
        <w:rPr>
          <w:rFonts w:ascii="Times New Roman" w:eastAsia="Times New Roman" w:hAnsi="Times New Roman" w:cs="Times New Roman"/>
          <w:color w:val="000000" w:themeColor="text1"/>
          <w:sz w:val="24"/>
          <w:szCs w:val="24"/>
          <w:lang w:eastAsia="pl-PL"/>
        </w:rPr>
        <w:t xml:space="preserve"> zadania określone w art. 2 ustawy o CBA, spośród których na</w:t>
      </w:r>
      <w:r w:rsidR="00BE79A2" w:rsidRPr="00256BE7">
        <w:rPr>
          <w:rFonts w:ascii="Times New Roman" w:eastAsia="Times New Roman" w:hAnsi="Times New Roman" w:cs="Times New Roman"/>
          <w:color w:val="000000" w:themeColor="text1"/>
          <w:sz w:val="24"/>
          <w:szCs w:val="24"/>
          <w:lang w:eastAsia="pl-PL"/>
        </w:rPr>
        <w:t> </w:t>
      </w:r>
      <w:r w:rsidRPr="00256BE7">
        <w:rPr>
          <w:rFonts w:ascii="Times New Roman" w:eastAsia="Times New Roman" w:hAnsi="Times New Roman" w:cs="Times New Roman"/>
          <w:color w:val="000000" w:themeColor="text1"/>
          <w:sz w:val="24"/>
          <w:szCs w:val="24"/>
          <w:lang w:eastAsia="pl-PL"/>
        </w:rPr>
        <w:t xml:space="preserve">plan pierwszy ustawodawca wyprowadził działalność skoncentrowaną na rozpoznawaniu, zapobieganiu i wykrywaniu przestępstw oraz ściganiu ich sprawców, pogrupowaną w sześć bloków tematycznych, dot. działalności instytucji państwowych oraz samorządu terytorialnego, wymiaru sprawiedliwości, wyborów i referendum, porządku publicznego, wiarygodności dokumentów, mienia, obrotu gospodarczego, obrotu pieniędzmi i papierami wartościowymi </w:t>
      </w:r>
      <w:r w:rsidR="000B1049">
        <w:rPr>
          <w:rFonts w:ascii="Times New Roman" w:eastAsia="Times New Roman" w:hAnsi="Times New Roman" w:cs="Times New Roman"/>
          <w:color w:val="000000" w:themeColor="text1"/>
          <w:sz w:val="24"/>
          <w:szCs w:val="24"/>
          <w:lang w:eastAsia="pl-PL"/>
        </w:rPr>
        <w:t>–</w:t>
      </w:r>
      <w:r w:rsidRPr="00256BE7">
        <w:rPr>
          <w:rFonts w:ascii="Times New Roman" w:eastAsia="Times New Roman" w:hAnsi="Times New Roman" w:cs="Times New Roman"/>
          <w:color w:val="000000" w:themeColor="text1"/>
          <w:sz w:val="24"/>
          <w:szCs w:val="24"/>
          <w:lang w:eastAsia="pl-PL"/>
        </w:rPr>
        <w:t xml:space="preserve"> jeżeli pozostają w związku z korupcją lub działalnością godzącą w interesy ekonomiczne </w:t>
      </w:r>
      <w:r w:rsidRPr="00256BE7">
        <w:rPr>
          <w:rFonts w:ascii="Times New Roman" w:eastAsia="Times New Roman" w:hAnsi="Times New Roman" w:cs="Times New Roman"/>
          <w:color w:val="000000" w:themeColor="text1"/>
          <w:sz w:val="24"/>
          <w:szCs w:val="24"/>
          <w:lang w:eastAsia="pl-PL"/>
        </w:rPr>
        <w:lastRenderedPageBreak/>
        <w:t>państwa, finansowaniu partii politycznych, obowiązków podatkowych i rozliczeniom z tytułu dotacji i subwencji, zasadom rywalizacji sportowej, obrotu lekami, środkami spożywczymi specjalnego przeznaczenia żywieniowego, wyrobami medycznymi.</w:t>
      </w:r>
    </w:p>
    <w:p w14:paraId="6EA7BB60" w14:textId="25BC14FB" w:rsidR="00A614A3" w:rsidRPr="00256BE7" w:rsidRDefault="00A614A3"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Każda z wymienionych grup została zawężona przez ustawodawcę do określonych typów czynów zabronionych </w:t>
      </w:r>
      <w:r w:rsidR="00670654">
        <w:rPr>
          <w:rFonts w:ascii="Times New Roman" w:eastAsia="Times New Roman" w:hAnsi="Times New Roman" w:cs="Times New Roman"/>
          <w:color w:val="000000" w:themeColor="text1"/>
          <w:sz w:val="24"/>
          <w:szCs w:val="24"/>
          <w:lang w:eastAsia="pl-PL"/>
        </w:rPr>
        <w:t>przez</w:t>
      </w:r>
      <w:r w:rsidRPr="00256BE7">
        <w:rPr>
          <w:rFonts w:ascii="Times New Roman" w:eastAsia="Times New Roman" w:hAnsi="Times New Roman" w:cs="Times New Roman"/>
          <w:color w:val="000000" w:themeColor="text1"/>
          <w:sz w:val="24"/>
          <w:szCs w:val="24"/>
          <w:lang w:eastAsia="pl-PL"/>
        </w:rPr>
        <w:t xml:space="preserve"> bezpośrednie odesłanie do jednostek redakcyjnych zawartych w ustawie z dnia 6 czerwca 1997 r. </w:t>
      </w:r>
      <w:r w:rsidR="000B1049">
        <w:rPr>
          <w:rFonts w:ascii="Times New Roman" w:eastAsia="Times New Roman" w:hAnsi="Times New Roman" w:cs="Times New Roman"/>
          <w:color w:val="000000" w:themeColor="text1"/>
          <w:sz w:val="24"/>
          <w:szCs w:val="24"/>
          <w:lang w:eastAsia="pl-PL"/>
        </w:rPr>
        <w:t>–</w:t>
      </w:r>
      <w:r w:rsidRPr="00256BE7">
        <w:rPr>
          <w:rFonts w:ascii="Times New Roman" w:eastAsia="Times New Roman" w:hAnsi="Times New Roman" w:cs="Times New Roman"/>
          <w:color w:val="000000" w:themeColor="text1"/>
          <w:sz w:val="24"/>
          <w:szCs w:val="24"/>
          <w:lang w:eastAsia="pl-PL"/>
        </w:rPr>
        <w:t xml:space="preserve"> Kodeks karny lub ustawach szczegółowych, takich jak: ustawa z dnia 15 września 2000 r. </w:t>
      </w:r>
      <w:r w:rsidR="000B1049">
        <w:rPr>
          <w:rFonts w:ascii="Times New Roman" w:eastAsia="Times New Roman" w:hAnsi="Times New Roman" w:cs="Times New Roman"/>
          <w:color w:val="000000" w:themeColor="text1"/>
          <w:sz w:val="24"/>
          <w:szCs w:val="24"/>
          <w:lang w:eastAsia="pl-PL"/>
        </w:rPr>
        <w:t>–</w:t>
      </w:r>
      <w:r w:rsidRPr="00256BE7">
        <w:rPr>
          <w:rFonts w:ascii="Times New Roman" w:eastAsia="Times New Roman" w:hAnsi="Times New Roman" w:cs="Times New Roman"/>
          <w:color w:val="000000" w:themeColor="text1"/>
          <w:sz w:val="24"/>
          <w:szCs w:val="24"/>
          <w:lang w:eastAsia="pl-PL"/>
        </w:rPr>
        <w:t xml:space="preserve"> Kodeks spółek </w:t>
      </w:r>
      <w:r w:rsidR="00290251" w:rsidRPr="00256BE7">
        <w:rPr>
          <w:rFonts w:ascii="Times New Roman" w:eastAsia="Times New Roman" w:hAnsi="Times New Roman" w:cs="Times New Roman"/>
          <w:color w:val="000000" w:themeColor="text1"/>
          <w:sz w:val="24"/>
          <w:szCs w:val="24"/>
          <w:lang w:eastAsia="pl-PL"/>
        </w:rPr>
        <w:t>handlowych,</w:t>
      </w:r>
      <w:r w:rsidRPr="00256BE7">
        <w:rPr>
          <w:rFonts w:ascii="Times New Roman" w:eastAsia="Times New Roman" w:hAnsi="Times New Roman" w:cs="Times New Roman"/>
          <w:color w:val="000000" w:themeColor="text1"/>
          <w:sz w:val="24"/>
          <w:szCs w:val="24"/>
          <w:lang w:eastAsia="pl-PL"/>
        </w:rPr>
        <w:t xml:space="preserve"> ustawa z dnia 29</w:t>
      </w:r>
      <w:r w:rsidR="00BE79A2" w:rsidRPr="00256BE7">
        <w:rPr>
          <w:rFonts w:ascii="Times New Roman" w:eastAsia="Times New Roman" w:hAnsi="Times New Roman" w:cs="Times New Roman"/>
          <w:color w:val="000000" w:themeColor="text1"/>
          <w:sz w:val="24"/>
          <w:szCs w:val="24"/>
          <w:lang w:eastAsia="pl-PL"/>
        </w:rPr>
        <w:t> </w:t>
      </w:r>
      <w:r w:rsidRPr="00256BE7">
        <w:rPr>
          <w:rFonts w:ascii="Times New Roman" w:eastAsia="Times New Roman" w:hAnsi="Times New Roman" w:cs="Times New Roman"/>
          <w:color w:val="000000" w:themeColor="text1"/>
          <w:sz w:val="24"/>
          <w:szCs w:val="24"/>
          <w:lang w:eastAsia="pl-PL"/>
        </w:rPr>
        <w:t>lipca 2005 r. o obrocie instrumentami finansowymi, ustawa z dnia 27 czerwca 1997 r. o</w:t>
      </w:r>
      <w:r w:rsidR="00BE79A2" w:rsidRPr="00256BE7">
        <w:rPr>
          <w:rFonts w:ascii="Times New Roman" w:eastAsia="Times New Roman" w:hAnsi="Times New Roman" w:cs="Times New Roman"/>
          <w:color w:val="000000" w:themeColor="text1"/>
          <w:sz w:val="24"/>
          <w:szCs w:val="24"/>
          <w:lang w:eastAsia="pl-PL"/>
        </w:rPr>
        <w:t> </w:t>
      </w:r>
      <w:r w:rsidRPr="00256BE7">
        <w:rPr>
          <w:rFonts w:ascii="Times New Roman" w:eastAsia="Times New Roman" w:hAnsi="Times New Roman" w:cs="Times New Roman"/>
          <w:color w:val="000000" w:themeColor="text1"/>
          <w:sz w:val="24"/>
          <w:szCs w:val="24"/>
          <w:lang w:eastAsia="pl-PL"/>
        </w:rPr>
        <w:t xml:space="preserve">partiach </w:t>
      </w:r>
      <w:r w:rsidR="00290251" w:rsidRPr="00256BE7">
        <w:rPr>
          <w:rFonts w:ascii="Times New Roman" w:eastAsia="Times New Roman" w:hAnsi="Times New Roman" w:cs="Times New Roman"/>
          <w:color w:val="000000" w:themeColor="text1"/>
          <w:sz w:val="24"/>
          <w:szCs w:val="24"/>
          <w:lang w:eastAsia="pl-PL"/>
        </w:rPr>
        <w:t>politycznych,</w:t>
      </w:r>
      <w:r w:rsidRPr="00256BE7">
        <w:rPr>
          <w:rFonts w:ascii="Times New Roman" w:eastAsia="Times New Roman" w:hAnsi="Times New Roman" w:cs="Times New Roman"/>
          <w:color w:val="000000" w:themeColor="text1"/>
          <w:sz w:val="24"/>
          <w:szCs w:val="24"/>
          <w:lang w:eastAsia="pl-PL"/>
        </w:rPr>
        <w:t xml:space="preserve"> ustawa z dnia 10 września 1999 r. </w:t>
      </w:r>
      <w:r w:rsidR="000B1049">
        <w:rPr>
          <w:rFonts w:ascii="Times New Roman" w:eastAsia="Times New Roman" w:hAnsi="Times New Roman" w:cs="Times New Roman"/>
          <w:color w:val="000000" w:themeColor="text1"/>
          <w:sz w:val="24"/>
          <w:szCs w:val="24"/>
          <w:lang w:eastAsia="pl-PL"/>
        </w:rPr>
        <w:t>–</w:t>
      </w:r>
      <w:r w:rsidRPr="00256BE7">
        <w:rPr>
          <w:rFonts w:ascii="Times New Roman" w:eastAsia="Times New Roman" w:hAnsi="Times New Roman" w:cs="Times New Roman"/>
          <w:color w:val="000000" w:themeColor="text1"/>
          <w:sz w:val="24"/>
          <w:szCs w:val="24"/>
          <w:lang w:eastAsia="pl-PL"/>
        </w:rPr>
        <w:t xml:space="preserve"> Kodeks karny skarbowy, ustawa z dnia 25 czerwca 2010 r. o sporcie, ustawa z dnia 12 maja 2011 r. o refundacji leków, środków spożywczych specjalnego przeznaczenia żywieniowego oraz wyrobów medycznych.</w:t>
      </w:r>
    </w:p>
    <w:p w14:paraId="65452308" w14:textId="49C081FD" w:rsidR="00290251" w:rsidRPr="00256BE7" w:rsidRDefault="00290251"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Projektowana ustawa szczegółowo reguluje, jakie zadania zostaną przekazane do poszczególnych służb. ABW będzie zajmowało się rozpoznawaniem, zapobieganiem i wykrywaniem przestępstw</w:t>
      </w:r>
      <w:r w:rsidR="00100419" w:rsidRPr="00256BE7">
        <w:rPr>
          <w:rFonts w:ascii="Times New Roman" w:eastAsia="Times New Roman" w:hAnsi="Times New Roman" w:cs="Times New Roman"/>
          <w:color w:val="000000" w:themeColor="text1"/>
          <w:sz w:val="24"/>
          <w:szCs w:val="24"/>
          <w:lang w:eastAsia="pl-PL"/>
        </w:rPr>
        <w:t>,</w:t>
      </w:r>
      <w:r w:rsidRPr="00256BE7">
        <w:rPr>
          <w:rFonts w:ascii="Times New Roman" w:eastAsia="Times New Roman" w:hAnsi="Times New Roman" w:cs="Times New Roman"/>
          <w:color w:val="000000" w:themeColor="text1"/>
          <w:sz w:val="24"/>
          <w:szCs w:val="24"/>
          <w:lang w:eastAsia="pl-PL"/>
        </w:rPr>
        <w:t xml:space="preserve"> </w:t>
      </w:r>
      <w:r w:rsidR="00100419" w:rsidRPr="00256BE7">
        <w:rPr>
          <w:rFonts w:ascii="Times New Roman" w:eastAsia="Times New Roman" w:hAnsi="Times New Roman" w:cs="Times New Roman"/>
          <w:color w:val="000000" w:themeColor="text1"/>
          <w:sz w:val="24"/>
          <w:szCs w:val="24"/>
          <w:lang w:eastAsia="pl-PL"/>
        </w:rPr>
        <w:t xml:space="preserve">które </w:t>
      </w:r>
      <w:r w:rsidRPr="00256BE7">
        <w:rPr>
          <w:rFonts w:ascii="Times New Roman" w:eastAsia="Times New Roman" w:hAnsi="Times New Roman" w:cs="Times New Roman"/>
          <w:color w:val="000000" w:themeColor="text1"/>
          <w:sz w:val="24"/>
          <w:szCs w:val="24"/>
          <w:lang w:eastAsia="pl-PL"/>
        </w:rPr>
        <w:t xml:space="preserve">dotyczyć </w:t>
      </w:r>
      <w:r w:rsidR="00100419" w:rsidRPr="00256BE7">
        <w:rPr>
          <w:rFonts w:ascii="Times New Roman" w:eastAsia="Times New Roman" w:hAnsi="Times New Roman" w:cs="Times New Roman"/>
          <w:color w:val="000000" w:themeColor="text1"/>
          <w:sz w:val="24"/>
          <w:szCs w:val="24"/>
          <w:lang w:eastAsia="pl-PL"/>
        </w:rPr>
        <w:t>będą</w:t>
      </w:r>
      <w:r w:rsidRPr="00256BE7">
        <w:rPr>
          <w:rFonts w:ascii="Times New Roman" w:eastAsia="Times New Roman" w:hAnsi="Times New Roman" w:cs="Times New Roman"/>
          <w:color w:val="000000" w:themeColor="text1"/>
          <w:sz w:val="24"/>
          <w:szCs w:val="24"/>
          <w:lang w:eastAsia="pl-PL"/>
        </w:rPr>
        <w:t xml:space="preserve"> korupcji osób pełniących funkcje publiczne, o których mowa w art. 1 i 2 ustawy z dnia 21 sierpnia 1997 r. o ograniczeniu prowadzenia działalności gospodarczej przez osoby pełniące funkcje publiczne, jeśli może to przestępstwo godzić w bezpieczeństwo państwa.</w:t>
      </w:r>
      <w:r w:rsidR="00B46EE7" w:rsidRPr="00256BE7">
        <w:rPr>
          <w:rFonts w:ascii="Times New Roman" w:eastAsia="Times New Roman" w:hAnsi="Times New Roman" w:cs="Times New Roman"/>
          <w:color w:val="000000" w:themeColor="text1"/>
          <w:sz w:val="24"/>
          <w:szCs w:val="24"/>
          <w:lang w:eastAsia="pl-PL"/>
        </w:rPr>
        <w:t xml:space="preserve"> Do zadań </w:t>
      </w:r>
      <w:r w:rsidRPr="00256BE7">
        <w:rPr>
          <w:rFonts w:ascii="Times New Roman" w:eastAsia="Times New Roman" w:hAnsi="Times New Roman" w:cs="Times New Roman"/>
          <w:color w:val="000000" w:themeColor="text1"/>
          <w:sz w:val="24"/>
          <w:szCs w:val="24"/>
          <w:lang w:eastAsia="pl-PL"/>
        </w:rPr>
        <w:t xml:space="preserve">KAS </w:t>
      </w:r>
      <w:r w:rsidR="00B46EE7" w:rsidRPr="00256BE7">
        <w:rPr>
          <w:rFonts w:ascii="Times New Roman" w:eastAsia="Times New Roman" w:hAnsi="Times New Roman" w:cs="Times New Roman"/>
          <w:color w:val="000000" w:themeColor="text1"/>
          <w:sz w:val="24"/>
          <w:szCs w:val="24"/>
          <w:lang w:eastAsia="pl-PL"/>
        </w:rPr>
        <w:t xml:space="preserve">będzie należało rozpoznawanie, wykrywanie i zwalczanie </w:t>
      </w:r>
      <w:r w:rsidR="00100419" w:rsidRPr="00256BE7">
        <w:rPr>
          <w:rFonts w:ascii="Times New Roman" w:eastAsia="Times New Roman" w:hAnsi="Times New Roman" w:cs="Times New Roman"/>
          <w:color w:val="000000" w:themeColor="text1"/>
          <w:sz w:val="24"/>
          <w:szCs w:val="24"/>
          <w:lang w:eastAsia="pl-PL"/>
        </w:rPr>
        <w:t xml:space="preserve">przestępstw </w:t>
      </w:r>
      <w:r w:rsidR="00B46EE7" w:rsidRPr="00256BE7">
        <w:rPr>
          <w:rFonts w:ascii="Times New Roman" w:eastAsia="Times New Roman" w:hAnsi="Times New Roman" w:cs="Times New Roman"/>
          <w:color w:val="000000" w:themeColor="text1"/>
          <w:sz w:val="24"/>
          <w:szCs w:val="24"/>
          <w:lang w:eastAsia="pl-PL"/>
        </w:rPr>
        <w:t xml:space="preserve">pozostających w związku z działalnością godzącą w interesy ekonomiczne państwa. Natomiast CBZK przejmie realizację na obszarze całego kraju zadań w zakresie rozpoznawania i zwalczania przestępstw pozostających w związku z korupcją w rozumieniu art. 2 </w:t>
      </w:r>
      <w:r w:rsidR="00100419" w:rsidRPr="00256BE7">
        <w:rPr>
          <w:rFonts w:ascii="Times New Roman" w:eastAsia="Times New Roman" w:hAnsi="Times New Roman" w:cs="Times New Roman"/>
          <w:color w:val="000000" w:themeColor="text1"/>
          <w:sz w:val="24"/>
          <w:szCs w:val="24"/>
          <w:lang w:eastAsia="pl-PL"/>
        </w:rPr>
        <w:t>projektowanej ustawy</w:t>
      </w:r>
      <w:r w:rsidR="00B46EE7" w:rsidRPr="00256BE7">
        <w:rPr>
          <w:rFonts w:ascii="Times New Roman" w:eastAsia="Times New Roman" w:hAnsi="Times New Roman" w:cs="Times New Roman"/>
          <w:color w:val="000000" w:themeColor="text1"/>
          <w:sz w:val="24"/>
          <w:szCs w:val="24"/>
          <w:lang w:eastAsia="pl-PL"/>
        </w:rPr>
        <w:t xml:space="preserve">. </w:t>
      </w:r>
    </w:p>
    <w:p w14:paraId="4D1D9BB4" w14:textId="7A4B9E3B" w:rsidR="003758DE" w:rsidRPr="00256BE7" w:rsidRDefault="003758DE"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Zgodnie z projekt</w:t>
      </w:r>
      <w:r w:rsidR="00B46EE7" w:rsidRPr="00256BE7">
        <w:rPr>
          <w:rFonts w:ascii="Times New Roman" w:eastAsia="Times New Roman" w:hAnsi="Times New Roman" w:cs="Times New Roman"/>
          <w:color w:val="000000" w:themeColor="text1"/>
          <w:sz w:val="24"/>
          <w:szCs w:val="24"/>
          <w:lang w:eastAsia="pl-PL"/>
        </w:rPr>
        <w:t>em</w:t>
      </w:r>
      <w:r w:rsidRPr="00256BE7">
        <w:rPr>
          <w:rFonts w:ascii="Times New Roman" w:eastAsia="Times New Roman" w:hAnsi="Times New Roman" w:cs="Times New Roman"/>
          <w:color w:val="000000" w:themeColor="text1"/>
          <w:sz w:val="24"/>
          <w:szCs w:val="24"/>
          <w:lang w:eastAsia="pl-PL"/>
        </w:rPr>
        <w:t xml:space="preserve"> ustawy zadaniami CBA przejmowanymi przez Policję (samodzielnie lub we współpracy z Agencją Bezpieczeństwa Wewnętrznego i Krajową Administracją Skarbową) są zadania wskazane w:</w:t>
      </w:r>
    </w:p>
    <w:p w14:paraId="03EB1A37" w14:textId="50DB364B" w:rsidR="003758DE" w:rsidRPr="00256BE7" w:rsidRDefault="003758DE"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1) art. 2 ust. 1 pkt 1 lit. a ustawy o CBA (rozpoznawanie, zapobieganie i wykrywanie przestępstw przeciwko działalności instytucji państwowych oraz samorządu terytorialnego, określonych w art. 228</w:t>
      </w:r>
      <w:r w:rsidR="000B1049">
        <w:rPr>
          <w:rFonts w:ascii="Times New Roman" w:eastAsia="Times New Roman" w:hAnsi="Times New Roman" w:cs="Times New Roman"/>
          <w:color w:val="000000" w:themeColor="text1"/>
          <w:sz w:val="24"/>
          <w:szCs w:val="24"/>
          <w:lang w:eastAsia="pl-PL"/>
        </w:rPr>
        <w:t>–</w:t>
      </w:r>
      <w:r w:rsidRPr="00256BE7">
        <w:rPr>
          <w:rFonts w:ascii="Times New Roman" w:eastAsia="Times New Roman" w:hAnsi="Times New Roman" w:cs="Times New Roman"/>
          <w:color w:val="000000" w:themeColor="text1"/>
          <w:sz w:val="24"/>
          <w:szCs w:val="24"/>
          <w:lang w:eastAsia="pl-PL"/>
        </w:rPr>
        <w:t xml:space="preserve">231 ustawy z dnia 6 czerwca 1997 r. – Kodeks karny, a także o którym mowa w art. 14 ustawy z dnia 21 sierpnia 1997 r. o ograniczeniu prowadzenia działalności gospodarczej przez osoby pełniące funkcje publiczne </w:t>
      </w:r>
      <w:r w:rsidR="00C435C7" w:rsidRPr="00256BE7">
        <w:rPr>
          <w:rFonts w:ascii="Times New Roman" w:eastAsia="Times New Roman" w:hAnsi="Times New Roman" w:cs="Times New Roman"/>
          <w:color w:val="000000" w:themeColor="text1"/>
          <w:sz w:val="24"/>
          <w:szCs w:val="24"/>
          <w:lang w:eastAsia="pl-PL"/>
        </w:rPr>
        <w:t>oraz</w:t>
      </w:r>
      <w:r w:rsidRPr="00256BE7">
        <w:rPr>
          <w:rFonts w:ascii="Times New Roman" w:eastAsia="Times New Roman" w:hAnsi="Times New Roman" w:cs="Times New Roman"/>
          <w:color w:val="000000" w:themeColor="text1"/>
          <w:sz w:val="24"/>
          <w:szCs w:val="24"/>
          <w:lang w:eastAsia="pl-PL"/>
        </w:rPr>
        <w:t xml:space="preserve"> ściganie ich sprawców) – wspólnie z KAS;</w:t>
      </w:r>
    </w:p>
    <w:p w14:paraId="6D5970F1" w14:textId="20B813D1" w:rsidR="003758DE" w:rsidRPr="00256BE7" w:rsidRDefault="003758DE"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2) art. 2 ust. 1 pkt 1 lit. b ustawy o CBA (rozpoznawanie, zapobieganie i wykrywanie przestępstw przeciwko wymiarowi sprawiedliwości, określonych w art. 232, art. 233, art. 234, art. 235, art. 236 § 1 i art. 239 § 1, wyborom i referendum, określonych w art. 250a, porządkowi publicznemu, określonych w art. 258, wiarygodności dokumentów, określonych w art. 270–</w:t>
      </w:r>
      <w:r w:rsidRPr="00256BE7">
        <w:rPr>
          <w:rFonts w:ascii="Times New Roman" w:eastAsia="Times New Roman" w:hAnsi="Times New Roman" w:cs="Times New Roman"/>
          <w:color w:val="000000" w:themeColor="text1"/>
          <w:sz w:val="24"/>
          <w:szCs w:val="24"/>
          <w:lang w:eastAsia="pl-PL"/>
        </w:rPr>
        <w:lastRenderedPageBreak/>
        <w:t>273 i art. 277a § 1, mieniu, określonych w art. 286, obrotowi gospodarczemu, określonych w art. 296</w:t>
      </w:r>
      <w:r w:rsidR="000B1049">
        <w:rPr>
          <w:rFonts w:ascii="Times New Roman" w:eastAsia="Times New Roman" w:hAnsi="Times New Roman" w:cs="Times New Roman"/>
          <w:color w:val="000000" w:themeColor="text1"/>
          <w:sz w:val="24"/>
          <w:szCs w:val="24"/>
          <w:lang w:eastAsia="pl-PL"/>
        </w:rPr>
        <w:t>–</w:t>
      </w:r>
      <w:r w:rsidRPr="00256BE7">
        <w:rPr>
          <w:rFonts w:ascii="Times New Roman" w:eastAsia="Times New Roman" w:hAnsi="Times New Roman" w:cs="Times New Roman"/>
          <w:color w:val="000000" w:themeColor="text1"/>
          <w:sz w:val="24"/>
          <w:szCs w:val="24"/>
          <w:lang w:eastAsia="pl-PL"/>
        </w:rPr>
        <w:t>297, art. 299 i art. 305, obrotowi pieniędzmi i papierami wartościowymi, określonych w art. 310 ustawy z dnia 6 czerwca 1997 r. – Kodeks karny, a także o których mowa w art. 586–592 ustawy z dnia 15 września 2000 r. – Kodeks spółek handlowych oraz określonych w art. 179–183 ustawy z dnia 29 lipca 2005 r. o obrocie instrumentami finansowymi, jeżeli pozostają w związku z korupcją lub działalnością godzącą w interesy ekonomiczne państwa oraz ściganie ich sprawców) – wspólnie z ABW i KAS;</w:t>
      </w:r>
    </w:p>
    <w:p w14:paraId="1B4EB9E6" w14:textId="50DCF372" w:rsidR="003758DE" w:rsidRPr="00256BE7" w:rsidRDefault="003758DE"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3) art. 2 ust. 1 pkt 1 lit. c ustawy o CBA (rozpoznawanie, zapobieganie i wykrywanie przestępstw przeciwko finansowaniu partii politycznych, określonych w art. 49d i 49f ustawy z dnia 27 czerwca 1997 r. o partiach politycznych, jeżeli pozostają w związku z korupcją oraz ściganie ich sprawców) – wspólnie z ABW;</w:t>
      </w:r>
    </w:p>
    <w:p w14:paraId="363E7935" w14:textId="4F861677" w:rsidR="003758DE" w:rsidRPr="00256BE7" w:rsidRDefault="003758DE"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4) art. 2 ust. 1 pkt 1 lit. e ustawy o CBA (rozpoznawanie, zapobieganie i wykrywanie przestępstw przeciwko zasadom rywalizacji sportowej, określonych w art. 46</w:t>
      </w:r>
      <w:r w:rsidR="000B1049">
        <w:rPr>
          <w:rFonts w:ascii="Times New Roman" w:eastAsia="Times New Roman" w:hAnsi="Times New Roman" w:cs="Times New Roman"/>
          <w:color w:val="000000" w:themeColor="text1"/>
          <w:sz w:val="24"/>
          <w:szCs w:val="24"/>
          <w:lang w:eastAsia="pl-PL"/>
        </w:rPr>
        <w:t>–</w:t>
      </w:r>
      <w:r w:rsidRPr="00256BE7">
        <w:rPr>
          <w:rFonts w:ascii="Times New Roman" w:eastAsia="Times New Roman" w:hAnsi="Times New Roman" w:cs="Times New Roman"/>
          <w:color w:val="000000" w:themeColor="text1"/>
          <w:sz w:val="24"/>
          <w:szCs w:val="24"/>
          <w:lang w:eastAsia="pl-PL"/>
        </w:rPr>
        <w:t>48 ustawy z dnia 25 czerwca 2010 r. o sporcie oraz ściganie ich sprawców);</w:t>
      </w:r>
    </w:p>
    <w:p w14:paraId="15BCB921" w14:textId="5F3DD479" w:rsidR="003758DE" w:rsidRPr="00256BE7" w:rsidRDefault="003758DE"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5) art. 2 ust. 1 pkt 1 lit. f ustawy o CBA (rozpoznawanie, zapobieganie i wykrywanie przestępstw przeciwko obrotowi lekami, środkami spożywczymi specjalnego przeznaczenia żywieniowego, wyrobami medycznymi określonymi w art. 54 ustawy z dnia 12 maja 2011 r. o refundacji leków, środków spożywczych specjalnego przeznaczenia żywieniowego oraz wyrobów medycznych  oraz ściganie ich sprawców);</w:t>
      </w:r>
    </w:p>
    <w:p w14:paraId="0416D66C" w14:textId="64781FBD" w:rsidR="003758DE" w:rsidRPr="00256BE7" w:rsidRDefault="003758DE"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6) art. 2 ust. 1 pkt 1a ustawy o CBA (ujawnianie mienia zagrożonego przepadkiem w związku z ww. przestępstwami) – wspólnie z ABW i KAS odpowiednio do ww. przejmowanych zadań;</w:t>
      </w:r>
    </w:p>
    <w:p w14:paraId="7B2C9FE2" w14:textId="4A7F5443" w:rsidR="003758DE" w:rsidRPr="00256BE7" w:rsidRDefault="003758DE"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7) art. 2 ust. 1 pkt 6 ustawy o CBA (prowadzenie działalności analitycznej dotyczącej zjawisk występujących w obszarze właściwości CBA oraz przedstawianie w tym zakresie informacji Prezesowi Rady Ministrów, Prezydentowi Rzeczypospolitej Polskiej, Sejmowi oraz Senatowi) – wspólnie z ABW i KAS;</w:t>
      </w:r>
    </w:p>
    <w:p w14:paraId="79FE9935" w14:textId="050B2970" w:rsidR="003758DE" w:rsidRPr="00256BE7" w:rsidRDefault="003758DE"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8) art. 2 ust. 1 pkt 7 ustawy o CBA (podejmowanie innych działań określonych w odrębnych ustawach i umowach międzynarodowych) – wspólnie z ABW i KAS.</w:t>
      </w:r>
    </w:p>
    <w:p w14:paraId="4847D66E" w14:textId="623902CD" w:rsidR="00312189" w:rsidRPr="00256BE7" w:rsidRDefault="00312189"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Warto podkreślić, że </w:t>
      </w:r>
      <w:r w:rsidR="00B46EE7" w:rsidRPr="00256BE7">
        <w:rPr>
          <w:rFonts w:ascii="Times New Roman" w:eastAsia="Times New Roman" w:hAnsi="Times New Roman" w:cs="Times New Roman"/>
          <w:color w:val="000000" w:themeColor="text1"/>
          <w:sz w:val="24"/>
          <w:szCs w:val="24"/>
          <w:lang w:eastAsia="pl-PL"/>
        </w:rPr>
        <w:t xml:space="preserve">ustawa o </w:t>
      </w:r>
      <w:r w:rsidRPr="00256BE7">
        <w:rPr>
          <w:rFonts w:ascii="Times New Roman" w:eastAsia="Times New Roman" w:hAnsi="Times New Roman" w:cs="Times New Roman"/>
          <w:color w:val="000000" w:themeColor="text1"/>
          <w:sz w:val="24"/>
          <w:szCs w:val="24"/>
          <w:lang w:eastAsia="pl-PL"/>
        </w:rPr>
        <w:t>Policj</w:t>
      </w:r>
      <w:r w:rsidR="00100419" w:rsidRPr="00256BE7">
        <w:rPr>
          <w:rFonts w:ascii="Times New Roman" w:eastAsia="Times New Roman" w:hAnsi="Times New Roman" w:cs="Times New Roman"/>
          <w:color w:val="000000" w:themeColor="text1"/>
          <w:sz w:val="24"/>
          <w:szCs w:val="24"/>
          <w:lang w:eastAsia="pl-PL"/>
        </w:rPr>
        <w:t>i</w:t>
      </w:r>
      <w:r w:rsidR="00B46EE7" w:rsidRPr="00256BE7">
        <w:rPr>
          <w:rFonts w:ascii="Times New Roman" w:eastAsia="Times New Roman" w:hAnsi="Times New Roman" w:cs="Times New Roman"/>
          <w:color w:val="000000" w:themeColor="text1"/>
          <w:sz w:val="24"/>
          <w:szCs w:val="24"/>
          <w:lang w:eastAsia="pl-PL"/>
        </w:rPr>
        <w:t xml:space="preserve"> szeroko definiuje</w:t>
      </w:r>
      <w:r w:rsidRPr="00256BE7">
        <w:rPr>
          <w:rFonts w:ascii="Times New Roman" w:eastAsia="Times New Roman" w:hAnsi="Times New Roman" w:cs="Times New Roman"/>
          <w:color w:val="000000" w:themeColor="text1"/>
          <w:sz w:val="24"/>
          <w:szCs w:val="24"/>
          <w:lang w:eastAsia="pl-PL"/>
        </w:rPr>
        <w:t xml:space="preserve"> zakres realizowanych przez </w:t>
      </w:r>
      <w:r w:rsidR="00B46EE7" w:rsidRPr="00256BE7">
        <w:rPr>
          <w:rFonts w:ascii="Times New Roman" w:eastAsia="Times New Roman" w:hAnsi="Times New Roman" w:cs="Times New Roman"/>
          <w:color w:val="000000" w:themeColor="text1"/>
          <w:sz w:val="24"/>
          <w:szCs w:val="24"/>
          <w:lang w:eastAsia="pl-PL"/>
        </w:rPr>
        <w:t>Policję</w:t>
      </w:r>
      <w:r w:rsidRPr="00256BE7">
        <w:rPr>
          <w:rFonts w:ascii="Times New Roman" w:eastAsia="Times New Roman" w:hAnsi="Times New Roman" w:cs="Times New Roman"/>
          <w:color w:val="000000" w:themeColor="text1"/>
          <w:sz w:val="24"/>
          <w:szCs w:val="24"/>
          <w:lang w:eastAsia="pl-PL"/>
        </w:rPr>
        <w:t xml:space="preserve"> zadań, dlatego też w ocenie projektodawcy nie ma konieczności </w:t>
      </w:r>
      <w:r w:rsidR="009A1228" w:rsidRPr="00256BE7">
        <w:rPr>
          <w:rFonts w:ascii="Times New Roman" w:eastAsia="Times New Roman" w:hAnsi="Times New Roman" w:cs="Times New Roman"/>
          <w:color w:val="000000" w:themeColor="text1"/>
          <w:sz w:val="24"/>
          <w:szCs w:val="24"/>
          <w:lang w:eastAsia="pl-PL"/>
        </w:rPr>
        <w:t>rozszerzania zadań prowadzonych przez Policję, na podstawie</w:t>
      </w:r>
      <w:r w:rsidRPr="00256BE7">
        <w:rPr>
          <w:rFonts w:ascii="Times New Roman" w:eastAsia="Times New Roman" w:hAnsi="Times New Roman" w:cs="Times New Roman"/>
          <w:color w:val="000000" w:themeColor="text1"/>
          <w:sz w:val="24"/>
          <w:szCs w:val="24"/>
          <w:lang w:eastAsia="pl-PL"/>
        </w:rPr>
        <w:t xml:space="preserve"> art. </w:t>
      </w:r>
      <w:r w:rsidR="009A1228" w:rsidRPr="00256BE7">
        <w:rPr>
          <w:rFonts w:ascii="Times New Roman" w:eastAsia="Times New Roman" w:hAnsi="Times New Roman" w:cs="Times New Roman"/>
          <w:color w:val="000000" w:themeColor="text1"/>
          <w:sz w:val="24"/>
          <w:szCs w:val="24"/>
          <w:lang w:eastAsia="pl-PL"/>
        </w:rPr>
        <w:t xml:space="preserve">1 </w:t>
      </w:r>
      <w:r w:rsidR="00100419" w:rsidRPr="00256BE7">
        <w:rPr>
          <w:rFonts w:ascii="Times New Roman" w:eastAsia="Times New Roman" w:hAnsi="Times New Roman" w:cs="Times New Roman"/>
          <w:color w:val="000000" w:themeColor="text1"/>
          <w:sz w:val="24"/>
          <w:szCs w:val="24"/>
          <w:lang w:eastAsia="pl-PL"/>
        </w:rPr>
        <w:t xml:space="preserve">ust. 2 tej </w:t>
      </w:r>
      <w:r w:rsidR="009A1228" w:rsidRPr="00256BE7">
        <w:rPr>
          <w:rFonts w:ascii="Times New Roman" w:eastAsia="Times New Roman" w:hAnsi="Times New Roman" w:cs="Times New Roman"/>
          <w:color w:val="000000" w:themeColor="text1"/>
          <w:sz w:val="24"/>
          <w:szCs w:val="24"/>
          <w:lang w:eastAsia="pl-PL"/>
        </w:rPr>
        <w:t xml:space="preserve">ustawy. </w:t>
      </w:r>
    </w:p>
    <w:p w14:paraId="53D99051" w14:textId="6BE4B2A1" w:rsidR="009A1228" w:rsidRPr="00256BE7" w:rsidRDefault="009A1228"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Jednakże w związku z przejęciem zadań po zlikwidowanym CBA przez Policję i utworzeniu w tym celu Centralnego Biura Zwalczania Korupcji, konieczne było przekazanie do tej właśnie jednostki zadań, któr</w:t>
      </w:r>
      <w:r w:rsidR="00100419" w:rsidRPr="00256BE7">
        <w:rPr>
          <w:rFonts w:ascii="Times New Roman" w:eastAsia="Times New Roman" w:hAnsi="Times New Roman" w:cs="Times New Roman"/>
          <w:color w:val="000000" w:themeColor="text1"/>
          <w:sz w:val="24"/>
          <w:szCs w:val="24"/>
          <w:lang w:eastAsia="pl-PL"/>
        </w:rPr>
        <w:t xml:space="preserve">ych realizacja </w:t>
      </w:r>
      <w:r w:rsidRPr="00256BE7">
        <w:rPr>
          <w:rFonts w:ascii="Times New Roman" w:eastAsia="Times New Roman" w:hAnsi="Times New Roman" w:cs="Times New Roman"/>
          <w:color w:val="000000" w:themeColor="text1"/>
          <w:sz w:val="24"/>
          <w:szCs w:val="24"/>
          <w:lang w:eastAsia="pl-PL"/>
        </w:rPr>
        <w:t>będ</w:t>
      </w:r>
      <w:r w:rsidR="00100419" w:rsidRPr="00256BE7">
        <w:rPr>
          <w:rFonts w:ascii="Times New Roman" w:eastAsia="Times New Roman" w:hAnsi="Times New Roman" w:cs="Times New Roman"/>
          <w:color w:val="000000" w:themeColor="text1"/>
          <w:sz w:val="24"/>
          <w:szCs w:val="24"/>
          <w:lang w:eastAsia="pl-PL"/>
        </w:rPr>
        <w:t>zie</w:t>
      </w:r>
      <w:r w:rsidRPr="00256BE7">
        <w:rPr>
          <w:rFonts w:ascii="Times New Roman" w:eastAsia="Times New Roman" w:hAnsi="Times New Roman" w:cs="Times New Roman"/>
          <w:color w:val="000000" w:themeColor="text1"/>
          <w:sz w:val="24"/>
          <w:szCs w:val="24"/>
          <w:lang w:eastAsia="pl-PL"/>
        </w:rPr>
        <w:t xml:space="preserve"> kontynuowan</w:t>
      </w:r>
      <w:r w:rsidR="00100419" w:rsidRPr="00256BE7">
        <w:rPr>
          <w:rFonts w:ascii="Times New Roman" w:eastAsia="Times New Roman" w:hAnsi="Times New Roman" w:cs="Times New Roman"/>
          <w:color w:val="000000" w:themeColor="text1"/>
          <w:sz w:val="24"/>
          <w:szCs w:val="24"/>
          <w:lang w:eastAsia="pl-PL"/>
        </w:rPr>
        <w:t>a</w:t>
      </w:r>
      <w:r w:rsidRPr="00256BE7">
        <w:rPr>
          <w:rFonts w:ascii="Times New Roman" w:eastAsia="Times New Roman" w:hAnsi="Times New Roman" w:cs="Times New Roman"/>
          <w:color w:val="000000" w:themeColor="text1"/>
          <w:sz w:val="24"/>
          <w:szCs w:val="24"/>
          <w:lang w:eastAsia="pl-PL"/>
        </w:rPr>
        <w:t xml:space="preserve"> po likwidacji CBA. </w:t>
      </w:r>
    </w:p>
    <w:p w14:paraId="4423B083" w14:textId="432335BC" w:rsidR="00290251" w:rsidRPr="00256BE7" w:rsidRDefault="00290251"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lastRenderedPageBreak/>
        <w:t>CBZK będzie realizowało na obszarze całego kraju zadania w zakresie rozpoznawania i zwalczania przestępstw pozostających w związku z korupcją, w szczególności przestępstw:</w:t>
      </w:r>
    </w:p>
    <w:p w14:paraId="2837752C" w14:textId="6328CB89" w:rsidR="00290251" w:rsidRPr="00256BE7" w:rsidRDefault="00290251"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a) przeciwko działalności instytucji państwowych oraz samorządu terytorialnego, określonych w:</w:t>
      </w:r>
    </w:p>
    <w:p w14:paraId="7296DBD1" w14:textId="2F152AF3" w:rsidR="00290251" w:rsidRPr="00256BE7" w:rsidRDefault="00290251"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art. 228–231 Kodeksu karnego,</w:t>
      </w:r>
    </w:p>
    <w:p w14:paraId="207BE208" w14:textId="620D0590" w:rsidR="00290251" w:rsidRPr="00256BE7" w:rsidRDefault="00290251"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art. 14 ustawy z dnia 21 sierpnia 1997 r. o ograniczeniu prowadzenia działalności gospodarczej przez osoby pełniące funkcje publiczne,</w:t>
      </w:r>
    </w:p>
    <w:p w14:paraId="4B9AFF2F" w14:textId="38D76845" w:rsidR="00290251" w:rsidRPr="00256BE7" w:rsidRDefault="00290251"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b) przeciwko wymiarowi sprawiedliwości, określonych w art. 232–235, art. 236 § 1 i art. 239 § 1 Kodeksu karnego, </w:t>
      </w:r>
    </w:p>
    <w:p w14:paraId="143C8358" w14:textId="24E6CAFB" w:rsidR="00290251" w:rsidRPr="00256BE7" w:rsidRDefault="00290251"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c) przeciwko wyborom i referendum, określonych w art. 250a Kodeksu karnego, </w:t>
      </w:r>
    </w:p>
    <w:p w14:paraId="70879591" w14:textId="099D8CCC" w:rsidR="00290251" w:rsidRPr="00256BE7" w:rsidRDefault="00290251"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d) przeciwko porządkowi publicznemu, określonych w art. 258 Kodeksu karnego,</w:t>
      </w:r>
    </w:p>
    <w:p w14:paraId="1C81CA46" w14:textId="3A27C6A2" w:rsidR="00290251" w:rsidRPr="00256BE7" w:rsidRDefault="00290251"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e) przeciwko wiarygodności dokumentów, określonych w art. 270–273 i art. 277a § 1 Kodeksu Karnego,</w:t>
      </w:r>
    </w:p>
    <w:p w14:paraId="3A3996CD" w14:textId="3C92998A" w:rsidR="00290251" w:rsidRPr="00256BE7" w:rsidRDefault="00290251"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f) przeciwko mieniu, określonych w art. 286 Kodeksu karnego,</w:t>
      </w:r>
    </w:p>
    <w:p w14:paraId="4E5B193A" w14:textId="61904D18" w:rsidR="00290251" w:rsidRPr="00256BE7" w:rsidRDefault="00290251"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g) przeciwko obrotowi gospodarczemu, określonych w art. 296–297, art. 299 i art. 305 Kodeksu karnego, </w:t>
      </w:r>
    </w:p>
    <w:p w14:paraId="17E3AF59" w14:textId="77EAD615" w:rsidR="00290251" w:rsidRPr="00256BE7" w:rsidRDefault="00290251"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h) przeciwko obrotowi pieniędzmi i papierami wartościowymi, określonych w art. 310 Kodeksu karnego, </w:t>
      </w:r>
    </w:p>
    <w:p w14:paraId="14CAA4AE" w14:textId="6B44D9A0" w:rsidR="00290251" w:rsidRPr="00256BE7" w:rsidRDefault="00290251"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i) określonych w art. 586–592 ustawy z dnia 15 września 2000 r. </w:t>
      </w:r>
      <w:r w:rsidR="000B1049">
        <w:rPr>
          <w:rFonts w:ascii="Times New Roman" w:eastAsia="Times New Roman" w:hAnsi="Times New Roman" w:cs="Times New Roman"/>
          <w:color w:val="000000" w:themeColor="text1"/>
          <w:sz w:val="24"/>
          <w:szCs w:val="24"/>
          <w:lang w:eastAsia="pl-PL"/>
        </w:rPr>
        <w:t>–</w:t>
      </w:r>
      <w:r w:rsidRPr="00256BE7">
        <w:rPr>
          <w:rFonts w:ascii="Times New Roman" w:eastAsia="Times New Roman" w:hAnsi="Times New Roman" w:cs="Times New Roman"/>
          <w:color w:val="000000" w:themeColor="text1"/>
          <w:sz w:val="24"/>
          <w:szCs w:val="24"/>
          <w:lang w:eastAsia="pl-PL"/>
        </w:rPr>
        <w:t xml:space="preserve"> Kodeks spółek handlowych,</w:t>
      </w:r>
    </w:p>
    <w:p w14:paraId="3D1C554B" w14:textId="4B5DBA32" w:rsidR="00290251" w:rsidRPr="00256BE7" w:rsidRDefault="00290251"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j) określonych w art. 179–183 ustawy z dnia 29 lipca 2005 r. o obrocie instrumentami finansowymi, </w:t>
      </w:r>
    </w:p>
    <w:p w14:paraId="0300ECED" w14:textId="3174113E" w:rsidR="00290251" w:rsidRPr="00256BE7" w:rsidRDefault="00290251"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k) </w:t>
      </w:r>
      <w:r w:rsidR="00CA2D50">
        <w:rPr>
          <w:rFonts w:ascii="Times New Roman" w:eastAsia="Times New Roman" w:hAnsi="Times New Roman" w:cs="Times New Roman"/>
          <w:color w:val="000000" w:themeColor="text1"/>
          <w:sz w:val="24"/>
          <w:szCs w:val="24"/>
          <w:lang w:eastAsia="pl-PL"/>
        </w:rPr>
        <w:t xml:space="preserve">przeciwko </w:t>
      </w:r>
      <w:r w:rsidRPr="00256BE7">
        <w:rPr>
          <w:rFonts w:ascii="Times New Roman" w:eastAsia="Times New Roman" w:hAnsi="Times New Roman" w:cs="Times New Roman"/>
          <w:color w:val="000000" w:themeColor="text1"/>
          <w:sz w:val="24"/>
          <w:szCs w:val="24"/>
          <w:lang w:eastAsia="pl-PL"/>
        </w:rPr>
        <w:t>finansowaniu partii politycznych, określonych w art. 49d i 49f ustawy z dnia 27 czerwca 1997 r. o partiach politycznych,</w:t>
      </w:r>
    </w:p>
    <w:p w14:paraId="558DE8EF" w14:textId="7CD3DE22" w:rsidR="00290251" w:rsidRPr="00256BE7" w:rsidRDefault="00290251"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l) przeciwko zasadom rywalizacji sportowej, określonych w art. 46–48 ustawy z dnia 25 czerwca 2010 r. o sporcie</w:t>
      </w:r>
      <w:r w:rsidR="00FE4F00" w:rsidRPr="00256BE7">
        <w:rPr>
          <w:rFonts w:ascii="Times New Roman" w:eastAsia="Times New Roman" w:hAnsi="Times New Roman" w:cs="Times New Roman"/>
          <w:color w:val="000000" w:themeColor="text1"/>
          <w:sz w:val="24"/>
          <w:szCs w:val="24"/>
          <w:lang w:eastAsia="pl-PL"/>
        </w:rPr>
        <w:t>,</w:t>
      </w:r>
    </w:p>
    <w:p w14:paraId="2D377D9C" w14:textId="60F3F980" w:rsidR="00290251" w:rsidRPr="00256BE7" w:rsidRDefault="00290251"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m) przeciwko obrotowi lekami, środkami spożywczymi specjalnego przeznaczenia żywieniowego, wyrobami medycznymi określonych w art. 54 ustawy z dnia 12 maja 2011 r. o refundacji leków, środków spożywczych specjalnego przeznaczenia żywieniowego oraz wyrobów medycznych</w:t>
      </w:r>
      <w:r w:rsidR="00FE4F00" w:rsidRPr="00256BE7">
        <w:rPr>
          <w:rFonts w:ascii="Times New Roman" w:eastAsia="Times New Roman" w:hAnsi="Times New Roman" w:cs="Times New Roman"/>
          <w:color w:val="000000" w:themeColor="text1"/>
          <w:sz w:val="24"/>
          <w:szCs w:val="24"/>
          <w:lang w:eastAsia="pl-PL"/>
        </w:rPr>
        <w:t>.</w:t>
      </w:r>
    </w:p>
    <w:p w14:paraId="67D0E8BC" w14:textId="36ECB8C6" w:rsidR="00290251" w:rsidRPr="00256BE7" w:rsidRDefault="00290251"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CBZK będzie również w powyższym zakresie prowadziło działalność analityczną w celu uzyskiwania i przetwarzania informacji oraz obowiązane będzie przekazać w tym zakresie informacje Prezesowi Radzie Ministrów oraz Prezydentowi </w:t>
      </w:r>
      <w:r w:rsidR="00100419" w:rsidRPr="00256BE7">
        <w:rPr>
          <w:rFonts w:ascii="Times New Roman" w:eastAsia="Times New Roman" w:hAnsi="Times New Roman" w:cs="Times New Roman"/>
          <w:color w:val="000000" w:themeColor="text1"/>
          <w:sz w:val="24"/>
          <w:szCs w:val="24"/>
          <w:lang w:eastAsia="pl-PL"/>
        </w:rPr>
        <w:t xml:space="preserve">RP, </w:t>
      </w:r>
      <w:r w:rsidRPr="00256BE7">
        <w:rPr>
          <w:rFonts w:ascii="Times New Roman" w:eastAsia="Times New Roman" w:hAnsi="Times New Roman" w:cs="Times New Roman"/>
          <w:color w:val="000000" w:themeColor="text1"/>
          <w:sz w:val="24"/>
          <w:szCs w:val="24"/>
          <w:lang w:eastAsia="pl-PL"/>
        </w:rPr>
        <w:t xml:space="preserve">za pośrednictwem ministra właściwego do spraw wewnętrznych. </w:t>
      </w:r>
    </w:p>
    <w:p w14:paraId="202BC9D5" w14:textId="48B42396" w:rsidR="004C761B" w:rsidRPr="00256BE7" w:rsidRDefault="004C761B"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lastRenderedPageBreak/>
        <w:t xml:space="preserve">Obecnie Krajowa Administracja Skarbowa realizuje szereg zadań, które pozostają w ścisłym związku z ustawowymi zadaniami Centralnego Biura Antykorupcyjnego. Należą do nich w szczególności: </w:t>
      </w:r>
    </w:p>
    <w:p w14:paraId="28744506" w14:textId="77777777" w:rsidR="004C761B" w:rsidRPr="00256BE7" w:rsidRDefault="004C761B"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1) rozpoznawanie, wykrywanie i zwalczanie przestępstw skarbowych i wykroczeń skarbowych, zapobieganie tym przestępstwom i wykroczeniom oraz ściganie ich sprawców (art. 2 ust. 1 pkt 13 ustawy o KAS); </w:t>
      </w:r>
    </w:p>
    <w:p w14:paraId="0B29E822" w14:textId="65BCFFBB" w:rsidR="004C761B" w:rsidRPr="00256BE7" w:rsidRDefault="004C761B"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2) rozpoznawanie, wykrywanie i zwalczanie przestępstw określonych w art. 258, art. 270, art. 270a, art. 271, art. 271a, art. 273, art. 277a, art. 286 § 1 oraz art. 299 ustawy </w:t>
      </w:r>
      <w:r w:rsidR="000B1049">
        <w:rPr>
          <w:rFonts w:ascii="Times New Roman" w:eastAsia="Times New Roman" w:hAnsi="Times New Roman" w:cs="Times New Roman"/>
          <w:color w:val="000000" w:themeColor="text1"/>
          <w:sz w:val="24"/>
          <w:szCs w:val="24"/>
          <w:lang w:eastAsia="pl-PL"/>
        </w:rPr>
        <w:t>–</w:t>
      </w:r>
      <w:r w:rsidRPr="00256BE7">
        <w:rPr>
          <w:rFonts w:ascii="Times New Roman" w:eastAsia="Times New Roman" w:hAnsi="Times New Roman" w:cs="Times New Roman"/>
          <w:color w:val="000000" w:themeColor="text1"/>
          <w:sz w:val="24"/>
          <w:szCs w:val="24"/>
          <w:lang w:eastAsia="pl-PL"/>
        </w:rPr>
        <w:t xml:space="preserve"> Kodeks karny, w związku z którymi nastąpiło uszczuplenie lub narażenie na uszczuplenie należności publicznoprawnej, zapobieganie tym przestępstwom oraz ściganie ich sprawców, jeżeli zostały ujawnione przez KAS (art. 2 ust. 1 pkt 15 ustawy o KAS); </w:t>
      </w:r>
    </w:p>
    <w:p w14:paraId="1FF111F7" w14:textId="77777777" w:rsidR="004C761B" w:rsidRPr="00256BE7" w:rsidRDefault="004C761B"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3) rozpoznawanie, wykrywanie i zwalczanie przestępstw określonych w: </w:t>
      </w:r>
    </w:p>
    <w:p w14:paraId="1D82D000" w14:textId="77777777" w:rsidR="004C761B" w:rsidRPr="00256BE7" w:rsidRDefault="004C761B"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a) art. 228–231 ustawy – Kodeks karny, popełnionych przez osoby zatrudnione w jednostkach organizacyjnych KAS albo funkcjonariuszy, w związku z wykonywaniem czynności służbowych, </w:t>
      </w:r>
    </w:p>
    <w:p w14:paraId="4459458A" w14:textId="77777777" w:rsidR="004C761B" w:rsidRPr="00256BE7" w:rsidRDefault="004C761B"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b) art. 229–230a ustawy – Kodeks karny, popełnionych przez osoby niezatrudnione w jednostkach organizacyjnych KAS albo niebędące funkcjonariuszami, w związku z wykonywaniem czynności służbowych przez osoby zatrudnione w jednostkach organizacyjnych KAS albo funkcjonariuszy, </w:t>
      </w:r>
    </w:p>
    <w:p w14:paraId="7CD7211C" w14:textId="77777777" w:rsidR="004C761B" w:rsidRPr="00256BE7" w:rsidRDefault="004C761B"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c) art. 190, art. 222, art. 223, art. 226, art. 235, art. 236 i art. 238 ustawy – Kodeks karny, skierowanych przeciwko osobom zatrudnionym w jednostkach organizacyjnych KAS albo funkcjonariuszom podczas pełnienia obowiązków służbowych lub w związku z ich pełnieniem, </w:t>
      </w:r>
    </w:p>
    <w:p w14:paraId="75FBBC9D" w14:textId="77777777" w:rsidR="004C761B" w:rsidRPr="00256BE7" w:rsidRDefault="004C761B"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d) art. 239 Kodeksu karnego – w przypadku osób pomagających sprawcom przestępstw określonych w lit. a–c – oraz zapobieganie tym przestępstwom i ściganie ich sprawców (art. 2 ust. 1 pkt 16 ustawy o KAS); </w:t>
      </w:r>
    </w:p>
    <w:p w14:paraId="73D5D596" w14:textId="6D6FD2ED" w:rsidR="004C761B" w:rsidRPr="00256BE7" w:rsidRDefault="004C761B"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4) ujawnianie i odzyskiwanie mienia zagrożonego przepadkiem w związku z przestępstwami, o których mowa w pkt 1–3 albo art. 33 § 2 ustawy – Kodeks karny skarbowy (art. 2 ust. 1 pkt 16a ustawy o KAS); </w:t>
      </w:r>
    </w:p>
    <w:p w14:paraId="2364A215" w14:textId="77777777" w:rsidR="004C761B" w:rsidRPr="00256BE7" w:rsidRDefault="004C761B"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5) prowadzenie audytu obejmującego m.in. ocenę: </w:t>
      </w:r>
    </w:p>
    <w:p w14:paraId="4054E592" w14:textId="77777777" w:rsidR="004C761B" w:rsidRPr="00256BE7" w:rsidRDefault="004C761B"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a) gospodarowania środkami publicznymi, z wyłączeniem badania celowości wykorzystania środków zaliczanych do dochodów własnych i subwencji ogólnej jednostki samorządu terytorialnego, </w:t>
      </w:r>
    </w:p>
    <w:p w14:paraId="2AEFB397" w14:textId="77777777" w:rsidR="004C761B" w:rsidRPr="00256BE7" w:rsidRDefault="004C761B"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b) wykorzystania i rozporządzania mieniem państwowym, </w:t>
      </w:r>
    </w:p>
    <w:p w14:paraId="73BE0FA3" w14:textId="77777777" w:rsidR="004C761B" w:rsidRPr="00256BE7" w:rsidRDefault="004C761B"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lastRenderedPageBreak/>
        <w:t xml:space="preserve">c) wykorzystania mienia otrzymanego od Skarbu Państwa w celu realizacji zadań publicznych oraz prawidłowości prywatyzacji mienia Skarbu Państwa, </w:t>
      </w:r>
    </w:p>
    <w:p w14:paraId="6758A43E" w14:textId="77777777" w:rsidR="004C761B" w:rsidRPr="00256BE7" w:rsidRDefault="004C761B"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d) wypełniania zobowiązań wynikających z udzielonych przez Skarb Państwa poręczeń i gwarancji, w tym wykorzystania środków, których spłatę poręczył lub gwarantował Skarb Państwa, zgodnie z ich przeznaczeniem (art. 2 ust. 1 pkt 8 i art. 95 ustawy o KAS). </w:t>
      </w:r>
    </w:p>
    <w:p w14:paraId="2ECCC997" w14:textId="4C074A3C" w:rsidR="00E36D9B" w:rsidRPr="00256BE7" w:rsidRDefault="00F27A59"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Konieczne jednak było wprowadzenie w ustawie o KAS </w:t>
      </w:r>
      <w:r w:rsidR="00E36D9B" w:rsidRPr="00256BE7">
        <w:rPr>
          <w:rFonts w:ascii="Times New Roman" w:eastAsia="Times New Roman" w:hAnsi="Times New Roman" w:cs="Times New Roman"/>
          <w:color w:val="000000" w:themeColor="text1"/>
          <w:sz w:val="24"/>
          <w:szCs w:val="24"/>
          <w:lang w:eastAsia="pl-PL"/>
        </w:rPr>
        <w:t xml:space="preserve">przepisów, które </w:t>
      </w:r>
      <w:r w:rsidR="00100419" w:rsidRPr="00256BE7">
        <w:rPr>
          <w:rFonts w:ascii="Times New Roman" w:eastAsia="Times New Roman" w:hAnsi="Times New Roman" w:cs="Times New Roman"/>
          <w:color w:val="000000" w:themeColor="text1"/>
          <w:sz w:val="24"/>
          <w:szCs w:val="24"/>
          <w:lang w:eastAsia="pl-PL"/>
        </w:rPr>
        <w:t xml:space="preserve">będą określały zadania po zlikwidowanym CBA </w:t>
      </w:r>
      <w:r w:rsidR="00E36D9B" w:rsidRPr="00256BE7">
        <w:rPr>
          <w:rFonts w:ascii="Times New Roman" w:eastAsia="Times New Roman" w:hAnsi="Times New Roman" w:cs="Times New Roman"/>
          <w:color w:val="000000" w:themeColor="text1"/>
          <w:sz w:val="24"/>
          <w:szCs w:val="24"/>
          <w:lang w:eastAsia="pl-PL"/>
        </w:rPr>
        <w:t>przejęte przez KAS</w:t>
      </w:r>
      <w:r w:rsidRPr="00256BE7">
        <w:rPr>
          <w:rFonts w:ascii="Times New Roman" w:eastAsia="Times New Roman" w:hAnsi="Times New Roman" w:cs="Times New Roman"/>
          <w:color w:val="000000" w:themeColor="text1"/>
          <w:sz w:val="24"/>
          <w:szCs w:val="24"/>
          <w:lang w:eastAsia="pl-PL"/>
        </w:rPr>
        <w:t xml:space="preserve">. Zmiany te zostały wprowadzone w art. 2 i w art. 95 ustawy o KAS. W art. 2 ustawy o KAS </w:t>
      </w:r>
      <w:r w:rsidR="00E36D9B" w:rsidRPr="00256BE7">
        <w:rPr>
          <w:rFonts w:ascii="Times New Roman" w:eastAsia="Times New Roman" w:hAnsi="Times New Roman" w:cs="Times New Roman"/>
          <w:color w:val="000000" w:themeColor="text1"/>
          <w:sz w:val="24"/>
          <w:szCs w:val="24"/>
          <w:lang w:eastAsia="pl-PL"/>
        </w:rPr>
        <w:t>dodan</w:t>
      </w:r>
      <w:r w:rsidR="00100419" w:rsidRPr="00256BE7">
        <w:rPr>
          <w:rFonts w:ascii="Times New Roman" w:eastAsia="Times New Roman" w:hAnsi="Times New Roman" w:cs="Times New Roman"/>
          <w:color w:val="000000" w:themeColor="text1"/>
          <w:sz w:val="24"/>
          <w:szCs w:val="24"/>
          <w:lang w:eastAsia="pl-PL"/>
        </w:rPr>
        <w:t>o</w:t>
      </w:r>
      <w:r w:rsidR="00E36D9B" w:rsidRPr="00256BE7">
        <w:rPr>
          <w:rFonts w:ascii="Times New Roman" w:eastAsia="Times New Roman" w:hAnsi="Times New Roman" w:cs="Times New Roman"/>
          <w:color w:val="000000" w:themeColor="text1"/>
          <w:sz w:val="24"/>
          <w:szCs w:val="24"/>
          <w:lang w:eastAsia="pl-PL"/>
        </w:rPr>
        <w:t xml:space="preserve"> pkt 10a, który nałoży na KAS obowiązek prowadzenie działalności analitycznej w obszarze zjawisk korupcyjnych oraz przedstawienie w tym zakresie informacji Prezesowi Rady Ministrów oraz Prezydentowi Rzeczypospolitej Polskiej</w:t>
      </w:r>
      <w:r w:rsidR="00100419" w:rsidRPr="00256BE7">
        <w:rPr>
          <w:rFonts w:ascii="Times New Roman" w:eastAsia="Times New Roman" w:hAnsi="Times New Roman" w:cs="Times New Roman"/>
          <w:color w:val="000000" w:themeColor="text1"/>
          <w:sz w:val="24"/>
          <w:szCs w:val="24"/>
          <w:lang w:eastAsia="pl-PL"/>
        </w:rPr>
        <w:t>,</w:t>
      </w:r>
      <w:r w:rsidR="00E36D9B" w:rsidRPr="00256BE7">
        <w:rPr>
          <w:rFonts w:ascii="Times New Roman" w:eastAsia="Times New Roman" w:hAnsi="Times New Roman" w:cs="Times New Roman"/>
          <w:color w:val="000000" w:themeColor="text1"/>
          <w:sz w:val="24"/>
          <w:szCs w:val="24"/>
          <w:lang w:eastAsia="pl-PL"/>
        </w:rPr>
        <w:t xml:space="preserve"> za pośrednictwem ministra właściwego do spraw finansów publicznych. Dodawany pkt 15a w art. 2 określa, że KAS będzie zajmowało się rozpoznawaniem, wykrywaniem i zwalczaniem przestępstw pozostających w związku z działalnością godzącą w interesy ekonomiczne państwa przeciwko: wymiarowi sprawiedliwości, określonych w art. 232–235, art. 236 § 1 i art. 239 § 1 Kodeksu karnego, wyborom i referendum, określonych w art. 250a Kodeksu </w:t>
      </w:r>
      <w:r w:rsidR="00EE4E35" w:rsidRPr="00256BE7">
        <w:rPr>
          <w:rFonts w:ascii="Times New Roman" w:eastAsia="Times New Roman" w:hAnsi="Times New Roman" w:cs="Times New Roman"/>
          <w:color w:val="000000" w:themeColor="text1"/>
          <w:sz w:val="24"/>
          <w:szCs w:val="24"/>
          <w:lang w:eastAsia="pl-PL"/>
        </w:rPr>
        <w:t>karnego, porządkowi</w:t>
      </w:r>
      <w:r w:rsidR="00E36D9B" w:rsidRPr="00256BE7">
        <w:rPr>
          <w:rFonts w:ascii="Times New Roman" w:eastAsia="Times New Roman" w:hAnsi="Times New Roman" w:cs="Times New Roman"/>
          <w:color w:val="000000" w:themeColor="text1"/>
          <w:sz w:val="24"/>
          <w:szCs w:val="24"/>
          <w:lang w:eastAsia="pl-PL"/>
        </w:rPr>
        <w:t xml:space="preserve"> publicznemu, określonych w art. 258 Kodeksu karnego, wiarygodności dokumentów, określonych w art. 270–273 i art. 277a § 1 Kodeksu </w:t>
      </w:r>
      <w:r w:rsidR="00683154" w:rsidRPr="00256BE7">
        <w:rPr>
          <w:rFonts w:ascii="Times New Roman" w:eastAsia="Times New Roman" w:hAnsi="Times New Roman" w:cs="Times New Roman"/>
          <w:color w:val="000000" w:themeColor="text1"/>
          <w:sz w:val="24"/>
          <w:szCs w:val="24"/>
          <w:lang w:eastAsia="pl-PL"/>
        </w:rPr>
        <w:t>k</w:t>
      </w:r>
      <w:r w:rsidR="00E36D9B" w:rsidRPr="00256BE7">
        <w:rPr>
          <w:rFonts w:ascii="Times New Roman" w:eastAsia="Times New Roman" w:hAnsi="Times New Roman" w:cs="Times New Roman"/>
          <w:color w:val="000000" w:themeColor="text1"/>
          <w:sz w:val="24"/>
          <w:szCs w:val="24"/>
          <w:lang w:eastAsia="pl-PL"/>
        </w:rPr>
        <w:t>arnego</w:t>
      </w:r>
      <w:r w:rsidR="00EE4E35" w:rsidRPr="00256BE7">
        <w:rPr>
          <w:rFonts w:ascii="Times New Roman" w:eastAsia="Times New Roman" w:hAnsi="Times New Roman" w:cs="Times New Roman"/>
          <w:color w:val="000000" w:themeColor="text1"/>
          <w:sz w:val="24"/>
          <w:szCs w:val="24"/>
          <w:lang w:eastAsia="pl-PL"/>
        </w:rPr>
        <w:t xml:space="preserve">, </w:t>
      </w:r>
      <w:r w:rsidR="00E36D9B" w:rsidRPr="00256BE7">
        <w:rPr>
          <w:rFonts w:ascii="Times New Roman" w:eastAsia="Times New Roman" w:hAnsi="Times New Roman" w:cs="Times New Roman"/>
          <w:color w:val="000000" w:themeColor="text1"/>
          <w:sz w:val="24"/>
          <w:szCs w:val="24"/>
          <w:lang w:eastAsia="pl-PL"/>
        </w:rPr>
        <w:t>mieniu, określonych w art. 286 Kodeksu karnego, obrotowi gospodarczemu, określonych w art. 296–297, art. 299 i art. 305 Kodeksu karnego, obrotowi pieniędzmi i papierami wartościowymi, określonych w art. 310 Kodeksu karnego</w:t>
      </w:r>
      <w:r w:rsidR="00EE4E35" w:rsidRPr="00256BE7">
        <w:rPr>
          <w:rFonts w:ascii="Times New Roman" w:eastAsia="Times New Roman" w:hAnsi="Times New Roman" w:cs="Times New Roman"/>
          <w:color w:val="000000" w:themeColor="text1"/>
          <w:sz w:val="24"/>
          <w:szCs w:val="24"/>
          <w:lang w:eastAsia="pl-PL"/>
        </w:rPr>
        <w:t>. Ponadto KAS będzie zajmował</w:t>
      </w:r>
      <w:r w:rsidR="00683154" w:rsidRPr="00256BE7">
        <w:rPr>
          <w:rFonts w:ascii="Times New Roman" w:eastAsia="Times New Roman" w:hAnsi="Times New Roman" w:cs="Times New Roman"/>
          <w:color w:val="000000" w:themeColor="text1"/>
          <w:sz w:val="24"/>
          <w:szCs w:val="24"/>
          <w:lang w:eastAsia="pl-PL"/>
        </w:rPr>
        <w:t>a</w:t>
      </w:r>
      <w:r w:rsidR="00EE4E35" w:rsidRPr="00256BE7">
        <w:rPr>
          <w:rFonts w:ascii="Times New Roman" w:eastAsia="Times New Roman" w:hAnsi="Times New Roman" w:cs="Times New Roman"/>
          <w:color w:val="000000" w:themeColor="text1"/>
          <w:sz w:val="24"/>
          <w:szCs w:val="24"/>
          <w:lang w:eastAsia="pl-PL"/>
        </w:rPr>
        <w:t xml:space="preserve"> się rozpoznawaniem, wykrywaniem i zwalczaniem przestępstw pozostających w związku z działalnością godzącą w interesy ekonomiczne państwa</w:t>
      </w:r>
    </w:p>
    <w:p w14:paraId="1FDD1248" w14:textId="0C89B987" w:rsidR="00E36D9B" w:rsidRPr="00256BE7" w:rsidRDefault="00E36D9B" w:rsidP="000B1049">
      <w:pPr>
        <w:spacing w:after="0" w:line="360" w:lineRule="auto"/>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określonych w art. 586–592 ustawy z dnia 15 września 2000 r. </w:t>
      </w:r>
      <w:r w:rsidR="000B1049">
        <w:rPr>
          <w:rFonts w:ascii="Times New Roman" w:eastAsia="Times New Roman" w:hAnsi="Times New Roman" w:cs="Times New Roman"/>
          <w:color w:val="000000" w:themeColor="text1"/>
          <w:sz w:val="24"/>
          <w:szCs w:val="24"/>
          <w:lang w:eastAsia="pl-PL"/>
        </w:rPr>
        <w:t>–</w:t>
      </w:r>
      <w:r w:rsidRPr="00256BE7">
        <w:rPr>
          <w:rFonts w:ascii="Times New Roman" w:eastAsia="Times New Roman" w:hAnsi="Times New Roman" w:cs="Times New Roman"/>
          <w:color w:val="000000" w:themeColor="text1"/>
          <w:sz w:val="24"/>
          <w:szCs w:val="24"/>
          <w:lang w:eastAsia="pl-PL"/>
        </w:rPr>
        <w:t xml:space="preserve"> Kodeks spółek handlowych </w:t>
      </w:r>
      <w:r w:rsidR="00EE4E35" w:rsidRPr="00256BE7">
        <w:rPr>
          <w:rFonts w:ascii="Times New Roman" w:eastAsia="Times New Roman" w:hAnsi="Times New Roman" w:cs="Times New Roman"/>
          <w:color w:val="000000" w:themeColor="text1"/>
          <w:sz w:val="24"/>
          <w:szCs w:val="24"/>
          <w:lang w:eastAsia="pl-PL"/>
        </w:rPr>
        <w:t xml:space="preserve">oraz </w:t>
      </w:r>
      <w:r w:rsidRPr="00256BE7">
        <w:rPr>
          <w:rFonts w:ascii="Times New Roman" w:eastAsia="Times New Roman" w:hAnsi="Times New Roman" w:cs="Times New Roman"/>
          <w:color w:val="000000" w:themeColor="text1"/>
          <w:sz w:val="24"/>
          <w:szCs w:val="24"/>
          <w:lang w:eastAsia="pl-PL"/>
        </w:rPr>
        <w:t>określonych w art. 179–183 ustawy z dnia 29 lipca 2005 r. o obrocie instrumentami finansowymi</w:t>
      </w:r>
      <w:r w:rsidR="00EE4E35" w:rsidRPr="00256BE7">
        <w:rPr>
          <w:rFonts w:ascii="Times New Roman" w:eastAsia="Times New Roman" w:hAnsi="Times New Roman" w:cs="Times New Roman"/>
          <w:color w:val="000000" w:themeColor="text1"/>
          <w:sz w:val="24"/>
          <w:szCs w:val="24"/>
          <w:lang w:eastAsia="pl-PL"/>
        </w:rPr>
        <w:t xml:space="preserve">. </w:t>
      </w:r>
    </w:p>
    <w:p w14:paraId="7913EDAC" w14:textId="1A9F1ECD" w:rsidR="00F27A59" w:rsidRPr="00256BE7" w:rsidRDefault="00EE4E35"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W ustawie o KAS w art. 2 nowe brzmienie otrzymał</w:t>
      </w:r>
      <w:r w:rsidR="00F27A59" w:rsidRPr="00256BE7">
        <w:rPr>
          <w:rFonts w:ascii="Times New Roman" w:eastAsia="Times New Roman" w:hAnsi="Times New Roman" w:cs="Times New Roman"/>
          <w:color w:val="000000" w:themeColor="text1"/>
          <w:sz w:val="24"/>
          <w:szCs w:val="24"/>
          <w:lang w:eastAsia="pl-PL"/>
        </w:rPr>
        <w:t xml:space="preserve"> pkt 16, </w:t>
      </w:r>
      <w:r w:rsidRPr="00256BE7">
        <w:rPr>
          <w:rFonts w:ascii="Times New Roman" w:eastAsia="Times New Roman" w:hAnsi="Times New Roman" w:cs="Times New Roman"/>
          <w:color w:val="000000" w:themeColor="text1"/>
          <w:sz w:val="24"/>
          <w:szCs w:val="24"/>
          <w:lang w:eastAsia="pl-PL"/>
        </w:rPr>
        <w:t>który ma charakter dostosowujący w związku z prze</w:t>
      </w:r>
      <w:r w:rsidR="00683154" w:rsidRPr="00256BE7">
        <w:rPr>
          <w:rFonts w:ascii="Times New Roman" w:eastAsia="Times New Roman" w:hAnsi="Times New Roman" w:cs="Times New Roman"/>
          <w:color w:val="000000" w:themeColor="text1"/>
          <w:sz w:val="24"/>
          <w:szCs w:val="24"/>
          <w:lang w:eastAsia="pl-PL"/>
        </w:rPr>
        <w:t>j</w:t>
      </w:r>
      <w:r w:rsidRPr="00256BE7">
        <w:rPr>
          <w:rFonts w:ascii="Times New Roman" w:eastAsia="Times New Roman" w:hAnsi="Times New Roman" w:cs="Times New Roman"/>
          <w:color w:val="000000" w:themeColor="text1"/>
          <w:sz w:val="24"/>
          <w:szCs w:val="24"/>
          <w:lang w:eastAsia="pl-PL"/>
        </w:rPr>
        <w:t>ęciem nowych zadań po zlikwidowanym CBA. D</w:t>
      </w:r>
      <w:r w:rsidR="00E36D9B" w:rsidRPr="00256BE7">
        <w:rPr>
          <w:rFonts w:ascii="Times New Roman" w:eastAsia="Times New Roman" w:hAnsi="Times New Roman" w:cs="Times New Roman"/>
          <w:color w:val="000000" w:themeColor="text1"/>
          <w:sz w:val="24"/>
          <w:szCs w:val="24"/>
          <w:lang w:eastAsia="pl-PL"/>
        </w:rPr>
        <w:t>odano również nowe pkt 17</w:t>
      </w:r>
      <w:r w:rsidR="00CD516D">
        <w:rPr>
          <w:rFonts w:ascii="Times New Roman" w:eastAsia="Times New Roman" w:hAnsi="Times New Roman" w:cs="Times New Roman"/>
          <w:color w:val="000000" w:themeColor="text1"/>
          <w:sz w:val="24"/>
          <w:szCs w:val="24"/>
          <w:lang w:eastAsia="pl-PL"/>
        </w:rPr>
        <w:t>c</w:t>
      </w:r>
      <w:r w:rsidR="000B1049">
        <w:rPr>
          <w:rFonts w:ascii="Times New Roman" w:eastAsia="Times New Roman" w:hAnsi="Times New Roman" w:cs="Times New Roman"/>
          <w:color w:val="000000" w:themeColor="text1"/>
          <w:sz w:val="24"/>
          <w:szCs w:val="24"/>
          <w:lang w:eastAsia="pl-PL"/>
        </w:rPr>
        <w:t>–</w:t>
      </w:r>
      <w:r w:rsidR="00E36D9B" w:rsidRPr="00256BE7">
        <w:rPr>
          <w:rFonts w:ascii="Times New Roman" w:eastAsia="Times New Roman" w:hAnsi="Times New Roman" w:cs="Times New Roman"/>
          <w:color w:val="000000" w:themeColor="text1"/>
          <w:sz w:val="24"/>
          <w:szCs w:val="24"/>
          <w:lang w:eastAsia="pl-PL"/>
        </w:rPr>
        <w:t>17</w:t>
      </w:r>
      <w:r w:rsidR="00CD516D">
        <w:rPr>
          <w:rFonts w:ascii="Times New Roman" w:eastAsia="Times New Roman" w:hAnsi="Times New Roman" w:cs="Times New Roman"/>
          <w:color w:val="000000" w:themeColor="text1"/>
          <w:sz w:val="24"/>
          <w:szCs w:val="24"/>
          <w:lang w:eastAsia="pl-PL"/>
        </w:rPr>
        <w:t>h</w:t>
      </w:r>
      <w:r w:rsidRPr="00256BE7">
        <w:rPr>
          <w:rFonts w:ascii="Times New Roman" w:eastAsia="Times New Roman" w:hAnsi="Times New Roman" w:cs="Times New Roman"/>
          <w:color w:val="000000" w:themeColor="text1"/>
          <w:sz w:val="24"/>
          <w:szCs w:val="24"/>
          <w:lang w:eastAsia="pl-PL"/>
        </w:rPr>
        <w:t xml:space="preserve">, które wskazują, jaki będzie nowy zakres zadań KAS. </w:t>
      </w:r>
    </w:p>
    <w:p w14:paraId="6CFC815E" w14:textId="4F09CD9D" w:rsidR="004C761B" w:rsidRPr="00256BE7" w:rsidRDefault="004C761B"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Podkreślić należy, że w jednostkach organizacyjnych KAS są zatrudnione osoby posiadające doświadczenie w zakresie badania prawidłowości i prawdziwości oświadczeń </w:t>
      </w:r>
      <w:r w:rsidR="00473C62" w:rsidRPr="00256BE7">
        <w:rPr>
          <w:rFonts w:ascii="Times New Roman" w:eastAsia="Times New Roman" w:hAnsi="Times New Roman" w:cs="Times New Roman"/>
          <w:color w:val="000000" w:themeColor="text1"/>
          <w:sz w:val="24"/>
          <w:szCs w:val="24"/>
          <w:lang w:eastAsia="pl-PL"/>
        </w:rPr>
        <w:t xml:space="preserve">o stanie </w:t>
      </w:r>
      <w:r w:rsidRPr="00256BE7">
        <w:rPr>
          <w:rFonts w:ascii="Times New Roman" w:eastAsia="Times New Roman" w:hAnsi="Times New Roman" w:cs="Times New Roman"/>
          <w:color w:val="000000" w:themeColor="text1"/>
          <w:sz w:val="24"/>
          <w:szCs w:val="24"/>
          <w:lang w:eastAsia="pl-PL"/>
        </w:rPr>
        <w:t>majątkowy</w:t>
      </w:r>
      <w:r w:rsidR="00473C62" w:rsidRPr="00256BE7">
        <w:rPr>
          <w:rFonts w:ascii="Times New Roman" w:eastAsia="Times New Roman" w:hAnsi="Times New Roman" w:cs="Times New Roman"/>
          <w:color w:val="000000" w:themeColor="text1"/>
          <w:sz w:val="24"/>
          <w:szCs w:val="24"/>
          <w:lang w:eastAsia="pl-PL"/>
        </w:rPr>
        <w:t>m</w:t>
      </w:r>
      <w:r w:rsidRPr="00256BE7">
        <w:rPr>
          <w:rFonts w:ascii="Times New Roman" w:eastAsia="Times New Roman" w:hAnsi="Times New Roman" w:cs="Times New Roman"/>
          <w:color w:val="000000" w:themeColor="text1"/>
          <w:sz w:val="24"/>
          <w:szCs w:val="24"/>
          <w:lang w:eastAsia="pl-PL"/>
        </w:rPr>
        <w:t xml:space="preserve"> osób obowiązanych do ich składania, zatrudnionych lub pełniących służbę w jednostkach organizacyjnych administracji celnej, podatkowej oraz kontroli skarbowej podległych ministrowi właściwemu do spraw finansów publicznych, w tym w urzędzie </w:t>
      </w:r>
      <w:r w:rsidRPr="00256BE7">
        <w:rPr>
          <w:rFonts w:ascii="Times New Roman" w:eastAsia="Times New Roman" w:hAnsi="Times New Roman" w:cs="Times New Roman"/>
          <w:color w:val="000000" w:themeColor="text1"/>
          <w:sz w:val="24"/>
          <w:szCs w:val="24"/>
          <w:lang w:eastAsia="pl-PL"/>
        </w:rPr>
        <w:lastRenderedPageBreak/>
        <w:t>obsługującym tego ministra oraz osób zobowiązanych do ich składania na podstawie poszczególnych ustaw</w:t>
      </w:r>
      <w:r w:rsidR="00D11E2D" w:rsidRPr="00256BE7">
        <w:rPr>
          <w:rFonts w:ascii="Times New Roman" w:eastAsia="Times New Roman" w:hAnsi="Times New Roman" w:cs="Times New Roman"/>
          <w:color w:val="000000" w:themeColor="text1"/>
          <w:sz w:val="24"/>
          <w:szCs w:val="24"/>
          <w:lang w:eastAsia="pl-PL"/>
        </w:rPr>
        <w:t xml:space="preserve"> o</w:t>
      </w:r>
      <w:r w:rsidRPr="00256BE7">
        <w:rPr>
          <w:rFonts w:ascii="Times New Roman" w:eastAsia="Times New Roman" w:hAnsi="Times New Roman" w:cs="Times New Roman"/>
          <w:color w:val="000000" w:themeColor="text1"/>
          <w:sz w:val="24"/>
          <w:szCs w:val="24"/>
          <w:lang w:eastAsia="pl-PL"/>
        </w:rPr>
        <w:t xml:space="preserve"> samorządach terytorialnych. </w:t>
      </w:r>
    </w:p>
    <w:p w14:paraId="133B733A" w14:textId="0782F00F" w:rsidR="004C761B" w:rsidRPr="00256BE7" w:rsidRDefault="004C761B"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Ze względu na posiadane w tej materii doświadczenia oraz niewątpliwy związek informacji przedstawianych w oświadczeniach z posiadanymi przez organy KAS informacjami podatkowymi, uzasadnionym i racjonalnym jest przypisanie KAS zadania CBA obejmującego kontrolę prawidłowości i prawdziwości oświadczeń</w:t>
      </w:r>
      <w:r w:rsidR="00473C62" w:rsidRPr="00256BE7">
        <w:rPr>
          <w:rFonts w:ascii="Times New Roman" w:eastAsia="Times New Roman" w:hAnsi="Times New Roman" w:cs="Times New Roman"/>
          <w:color w:val="000000" w:themeColor="text1"/>
          <w:sz w:val="24"/>
          <w:szCs w:val="24"/>
          <w:lang w:eastAsia="pl-PL"/>
        </w:rPr>
        <w:t xml:space="preserve"> o stanie</w:t>
      </w:r>
      <w:r w:rsidRPr="00256BE7">
        <w:rPr>
          <w:rFonts w:ascii="Times New Roman" w:eastAsia="Times New Roman" w:hAnsi="Times New Roman" w:cs="Times New Roman"/>
          <w:color w:val="000000" w:themeColor="text1"/>
          <w:sz w:val="24"/>
          <w:szCs w:val="24"/>
          <w:lang w:eastAsia="pl-PL"/>
        </w:rPr>
        <w:t xml:space="preserve"> majątkowy</w:t>
      </w:r>
      <w:r w:rsidR="00473C62" w:rsidRPr="00256BE7">
        <w:rPr>
          <w:rFonts w:ascii="Times New Roman" w:eastAsia="Times New Roman" w:hAnsi="Times New Roman" w:cs="Times New Roman"/>
          <w:color w:val="000000" w:themeColor="text1"/>
          <w:sz w:val="24"/>
          <w:szCs w:val="24"/>
          <w:lang w:eastAsia="pl-PL"/>
        </w:rPr>
        <w:t>m</w:t>
      </w:r>
      <w:r w:rsidRPr="00256BE7">
        <w:rPr>
          <w:rFonts w:ascii="Times New Roman" w:eastAsia="Times New Roman" w:hAnsi="Times New Roman" w:cs="Times New Roman"/>
          <w:color w:val="000000" w:themeColor="text1"/>
          <w:sz w:val="24"/>
          <w:szCs w:val="24"/>
          <w:lang w:eastAsia="pl-PL"/>
        </w:rPr>
        <w:t xml:space="preserve"> lub oświadczeń o prowadzeniu działalności gospodarczej osób pełniących funkcje publiczne, o których mowa w art. 115 § 19 ustawy – Kodeks karny, składanych na podstawie odrębnych przepisów. </w:t>
      </w:r>
    </w:p>
    <w:p w14:paraId="4AF80D95" w14:textId="1E342844" w:rsidR="00FA0FCD" w:rsidRPr="00256BE7" w:rsidRDefault="004C761B"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Zadanie obejmujące ujawnianie i przeciwdziałanie przypadkom nieprzestrzegania przepisów ustawy o ograniczeniu prowadzenia działalności gospodarczej przez osoby pełniące funkcje publiczne (art. 2 ust. 1 pkt 2 ustawy o CBA) pozostaje w ścisłym związku z badaniem prawidłowości i prawdziwości oświadczeń</w:t>
      </w:r>
      <w:r w:rsidR="00473C62" w:rsidRPr="00256BE7">
        <w:rPr>
          <w:rFonts w:ascii="Times New Roman" w:eastAsia="Times New Roman" w:hAnsi="Times New Roman" w:cs="Times New Roman"/>
          <w:color w:val="000000" w:themeColor="text1"/>
          <w:sz w:val="24"/>
          <w:szCs w:val="24"/>
          <w:lang w:eastAsia="pl-PL"/>
        </w:rPr>
        <w:t xml:space="preserve"> o stanie</w:t>
      </w:r>
      <w:r w:rsidRPr="00256BE7">
        <w:rPr>
          <w:rFonts w:ascii="Times New Roman" w:eastAsia="Times New Roman" w:hAnsi="Times New Roman" w:cs="Times New Roman"/>
          <w:color w:val="000000" w:themeColor="text1"/>
          <w:sz w:val="24"/>
          <w:szCs w:val="24"/>
          <w:lang w:eastAsia="pl-PL"/>
        </w:rPr>
        <w:t xml:space="preserve"> majątkowy</w:t>
      </w:r>
      <w:r w:rsidR="00473C62" w:rsidRPr="00256BE7">
        <w:rPr>
          <w:rFonts w:ascii="Times New Roman" w:eastAsia="Times New Roman" w:hAnsi="Times New Roman" w:cs="Times New Roman"/>
          <w:color w:val="000000" w:themeColor="text1"/>
          <w:sz w:val="24"/>
          <w:szCs w:val="24"/>
          <w:lang w:eastAsia="pl-PL"/>
        </w:rPr>
        <w:t>m</w:t>
      </w:r>
      <w:r w:rsidRPr="00256BE7">
        <w:rPr>
          <w:rFonts w:ascii="Times New Roman" w:eastAsia="Times New Roman" w:hAnsi="Times New Roman" w:cs="Times New Roman"/>
          <w:color w:val="000000" w:themeColor="text1"/>
          <w:sz w:val="24"/>
          <w:szCs w:val="24"/>
          <w:lang w:eastAsia="pl-PL"/>
        </w:rPr>
        <w:t>, a ponadto z posiadanymi przez organy podatkowe informacjami podatkowymi.</w:t>
      </w:r>
      <w:r w:rsidR="00EE4E35" w:rsidRPr="00256BE7">
        <w:rPr>
          <w:rFonts w:ascii="Times New Roman" w:eastAsia="Times New Roman" w:hAnsi="Times New Roman" w:cs="Times New Roman"/>
          <w:color w:val="000000" w:themeColor="text1"/>
          <w:sz w:val="24"/>
          <w:szCs w:val="24"/>
          <w:lang w:eastAsia="pl-PL"/>
        </w:rPr>
        <w:t xml:space="preserve"> </w:t>
      </w:r>
    </w:p>
    <w:p w14:paraId="5841113E" w14:textId="656D5F22" w:rsidR="00EE4E35" w:rsidRPr="00256BE7" w:rsidRDefault="00474E8E"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Zakres zadań przejętych do realizacji przez Agencję Bezpieczeństwa Wewnętrznego w związku z likwidacją</w:t>
      </w:r>
      <w:r w:rsidR="00683154" w:rsidRPr="00256BE7">
        <w:rPr>
          <w:rFonts w:ascii="Times New Roman" w:eastAsia="Times New Roman" w:hAnsi="Times New Roman" w:cs="Times New Roman"/>
          <w:color w:val="000000" w:themeColor="text1"/>
          <w:sz w:val="24"/>
          <w:szCs w:val="24"/>
          <w:lang w:eastAsia="pl-PL"/>
        </w:rPr>
        <w:t xml:space="preserve"> Centralnego Biura </w:t>
      </w:r>
      <w:r w:rsidR="00A73233" w:rsidRPr="00256BE7">
        <w:rPr>
          <w:rFonts w:ascii="Times New Roman" w:eastAsia="Times New Roman" w:hAnsi="Times New Roman" w:cs="Times New Roman"/>
          <w:color w:val="000000" w:themeColor="text1"/>
          <w:sz w:val="24"/>
          <w:szCs w:val="24"/>
          <w:lang w:eastAsia="pl-PL"/>
        </w:rPr>
        <w:t>Antykorupcyjnego, nie</w:t>
      </w:r>
      <w:r w:rsidR="00EE4E35" w:rsidRPr="00256BE7">
        <w:rPr>
          <w:rFonts w:ascii="Times New Roman" w:eastAsia="Times New Roman" w:hAnsi="Times New Roman" w:cs="Times New Roman"/>
          <w:color w:val="000000" w:themeColor="text1"/>
          <w:sz w:val="24"/>
          <w:szCs w:val="24"/>
          <w:lang w:eastAsia="pl-PL"/>
        </w:rPr>
        <w:t xml:space="preserve"> </w:t>
      </w:r>
      <w:r w:rsidRPr="00256BE7">
        <w:rPr>
          <w:rFonts w:ascii="Times New Roman" w:eastAsia="Times New Roman" w:hAnsi="Times New Roman" w:cs="Times New Roman"/>
          <w:color w:val="000000" w:themeColor="text1"/>
          <w:sz w:val="24"/>
          <w:szCs w:val="24"/>
          <w:lang w:eastAsia="pl-PL"/>
        </w:rPr>
        <w:t>znajduje odzwierciedleni</w:t>
      </w:r>
      <w:r w:rsidR="00683154" w:rsidRPr="00256BE7">
        <w:rPr>
          <w:rFonts w:ascii="Times New Roman" w:eastAsia="Times New Roman" w:hAnsi="Times New Roman" w:cs="Times New Roman"/>
          <w:color w:val="000000" w:themeColor="text1"/>
          <w:sz w:val="24"/>
          <w:szCs w:val="24"/>
          <w:lang w:eastAsia="pl-PL"/>
        </w:rPr>
        <w:t>a</w:t>
      </w:r>
      <w:r w:rsidRPr="00256BE7">
        <w:rPr>
          <w:rFonts w:ascii="Times New Roman" w:eastAsia="Times New Roman" w:hAnsi="Times New Roman" w:cs="Times New Roman"/>
          <w:color w:val="000000" w:themeColor="text1"/>
          <w:sz w:val="24"/>
          <w:szCs w:val="24"/>
          <w:lang w:eastAsia="pl-PL"/>
        </w:rPr>
        <w:t xml:space="preserve"> w aktualnym brzmieniu art. 5 ustawy z dnia 24 maja 2002 r. o Agencji Bezpieczeństwa Wewnętrznego oraz Agencji Wywiadu</w:t>
      </w:r>
      <w:r w:rsidR="003E74DF" w:rsidRPr="00256BE7">
        <w:rPr>
          <w:rFonts w:ascii="Times New Roman" w:eastAsia="Times New Roman" w:hAnsi="Times New Roman" w:cs="Times New Roman"/>
          <w:color w:val="000000" w:themeColor="text1"/>
          <w:sz w:val="24"/>
          <w:szCs w:val="24"/>
          <w:lang w:eastAsia="pl-PL"/>
        </w:rPr>
        <w:t xml:space="preserve"> </w:t>
      </w:r>
      <w:r w:rsidR="00BF0045" w:rsidRPr="00256BE7">
        <w:rPr>
          <w:rFonts w:ascii="Times New Roman" w:eastAsia="Times New Roman" w:hAnsi="Times New Roman" w:cs="Times New Roman"/>
          <w:color w:val="000000" w:themeColor="text1"/>
          <w:sz w:val="24"/>
          <w:szCs w:val="24"/>
          <w:lang w:eastAsia="pl-PL"/>
        </w:rPr>
        <w:t>(zwanej dalej „ustawą o ABW”)</w:t>
      </w:r>
      <w:r w:rsidR="00EE4E35" w:rsidRPr="00256BE7">
        <w:rPr>
          <w:rFonts w:ascii="Times New Roman" w:eastAsia="Times New Roman" w:hAnsi="Times New Roman" w:cs="Times New Roman"/>
          <w:color w:val="000000" w:themeColor="text1"/>
          <w:sz w:val="24"/>
          <w:szCs w:val="24"/>
          <w:lang w:eastAsia="pl-PL"/>
        </w:rPr>
        <w:t xml:space="preserve">. Dlatego </w:t>
      </w:r>
      <w:r w:rsidR="00BC30B6" w:rsidRPr="00256BE7">
        <w:rPr>
          <w:rFonts w:ascii="Times New Roman" w:eastAsia="Times New Roman" w:hAnsi="Times New Roman" w:cs="Times New Roman"/>
          <w:color w:val="000000" w:themeColor="text1"/>
          <w:sz w:val="24"/>
          <w:szCs w:val="24"/>
          <w:lang w:eastAsia="pl-PL"/>
        </w:rPr>
        <w:t>wprowadzono odpowiednie</w:t>
      </w:r>
      <w:r w:rsidR="00EE4E35" w:rsidRPr="00256BE7">
        <w:rPr>
          <w:rFonts w:ascii="Times New Roman" w:eastAsia="Times New Roman" w:hAnsi="Times New Roman" w:cs="Times New Roman"/>
          <w:color w:val="000000" w:themeColor="text1"/>
          <w:sz w:val="24"/>
          <w:szCs w:val="24"/>
          <w:lang w:eastAsia="pl-PL"/>
        </w:rPr>
        <w:t xml:space="preserve"> zmian</w:t>
      </w:r>
      <w:r w:rsidR="00BC30B6" w:rsidRPr="00256BE7">
        <w:rPr>
          <w:rFonts w:ascii="Times New Roman" w:eastAsia="Times New Roman" w:hAnsi="Times New Roman" w:cs="Times New Roman"/>
          <w:color w:val="000000" w:themeColor="text1"/>
          <w:sz w:val="24"/>
          <w:szCs w:val="24"/>
          <w:lang w:eastAsia="pl-PL"/>
        </w:rPr>
        <w:t>y</w:t>
      </w:r>
      <w:r w:rsidR="00EE4E35" w:rsidRPr="00256BE7">
        <w:rPr>
          <w:rFonts w:ascii="Times New Roman" w:eastAsia="Times New Roman" w:hAnsi="Times New Roman" w:cs="Times New Roman"/>
          <w:color w:val="000000" w:themeColor="text1"/>
          <w:sz w:val="24"/>
          <w:szCs w:val="24"/>
          <w:lang w:eastAsia="pl-PL"/>
        </w:rPr>
        <w:t xml:space="preserve"> w ww. przepisie. </w:t>
      </w:r>
      <w:r w:rsidR="00BC30B6" w:rsidRPr="00256BE7">
        <w:rPr>
          <w:rFonts w:ascii="Times New Roman" w:eastAsia="Times New Roman" w:hAnsi="Times New Roman" w:cs="Times New Roman"/>
          <w:color w:val="000000" w:themeColor="text1"/>
          <w:sz w:val="24"/>
          <w:szCs w:val="24"/>
          <w:lang w:eastAsia="pl-PL"/>
        </w:rPr>
        <w:t>Ponadto</w:t>
      </w:r>
      <w:r w:rsidR="00EE4E35" w:rsidRPr="00256BE7">
        <w:rPr>
          <w:rFonts w:ascii="Times New Roman" w:eastAsia="Times New Roman" w:hAnsi="Times New Roman" w:cs="Times New Roman"/>
          <w:color w:val="000000" w:themeColor="text1"/>
          <w:sz w:val="24"/>
          <w:szCs w:val="24"/>
          <w:lang w:eastAsia="pl-PL"/>
        </w:rPr>
        <w:t xml:space="preserve"> w art. 18 dodano ust. 4, nakładający na Szefa ABW obowiązek przekazywania Prezesowi Radzie Ministrów oraz Prezydentowi </w:t>
      </w:r>
      <w:r w:rsidR="00683154" w:rsidRPr="00256BE7">
        <w:rPr>
          <w:rFonts w:ascii="Times New Roman" w:eastAsia="Times New Roman" w:hAnsi="Times New Roman" w:cs="Times New Roman"/>
          <w:color w:val="000000" w:themeColor="text1"/>
          <w:sz w:val="24"/>
          <w:szCs w:val="24"/>
          <w:lang w:eastAsia="pl-PL"/>
        </w:rPr>
        <w:t xml:space="preserve">RP </w:t>
      </w:r>
      <w:r w:rsidR="00EE4E35" w:rsidRPr="00256BE7">
        <w:rPr>
          <w:rFonts w:ascii="Times New Roman" w:eastAsia="Times New Roman" w:hAnsi="Times New Roman" w:cs="Times New Roman"/>
          <w:color w:val="000000" w:themeColor="text1"/>
          <w:sz w:val="24"/>
          <w:szCs w:val="24"/>
          <w:lang w:eastAsia="pl-PL"/>
        </w:rPr>
        <w:t>informacji w obszarze zadań związanych z realizacją zadań, o których mowa w art. w art. 5 ust.</w:t>
      </w:r>
      <w:r w:rsidR="00683154" w:rsidRPr="00256BE7">
        <w:rPr>
          <w:rFonts w:ascii="Times New Roman" w:eastAsia="Times New Roman" w:hAnsi="Times New Roman" w:cs="Times New Roman"/>
          <w:color w:val="000000" w:themeColor="text1"/>
          <w:sz w:val="24"/>
          <w:szCs w:val="24"/>
          <w:lang w:eastAsia="pl-PL"/>
        </w:rPr>
        <w:t> </w:t>
      </w:r>
      <w:r w:rsidR="00EE4E35" w:rsidRPr="00256BE7">
        <w:rPr>
          <w:rFonts w:ascii="Times New Roman" w:eastAsia="Times New Roman" w:hAnsi="Times New Roman" w:cs="Times New Roman"/>
          <w:color w:val="000000" w:themeColor="text1"/>
          <w:sz w:val="24"/>
          <w:szCs w:val="24"/>
          <w:lang w:eastAsia="pl-PL"/>
        </w:rPr>
        <w:t>1 pkt 1 lit. c, d oraz f</w:t>
      </w:r>
      <w:r w:rsidR="000B1049">
        <w:rPr>
          <w:rFonts w:ascii="Times New Roman" w:eastAsia="Times New Roman" w:hAnsi="Times New Roman" w:cs="Times New Roman"/>
          <w:color w:val="000000" w:themeColor="text1"/>
          <w:sz w:val="24"/>
          <w:szCs w:val="24"/>
          <w:lang w:eastAsia="pl-PL"/>
        </w:rPr>
        <w:t>–</w:t>
      </w:r>
      <w:r w:rsidR="00EE4E35" w:rsidRPr="00256BE7">
        <w:rPr>
          <w:rFonts w:ascii="Times New Roman" w:eastAsia="Times New Roman" w:hAnsi="Times New Roman" w:cs="Times New Roman"/>
          <w:color w:val="000000" w:themeColor="text1"/>
          <w:sz w:val="24"/>
          <w:szCs w:val="24"/>
          <w:lang w:eastAsia="pl-PL"/>
        </w:rPr>
        <w:t>h oraz w pkt 2c</w:t>
      </w:r>
      <w:r w:rsidR="00683154" w:rsidRPr="00256BE7">
        <w:rPr>
          <w:rFonts w:ascii="Times New Roman" w:eastAsia="Times New Roman" w:hAnsi="Times New Roman" w:cs="Times New Roman"/>
          <w:color w:val="000000" w:themeColor="text1"/>
          <w:sz w:val="24"/>
          <w:szCs w:val="24"/>
          <w:lang w:eastAsia="pl-PL"/>
        </w:rPr>
        <w:t xml:space="preserve"> ustawy o ABW</w:t>
      </w:r>
      <w:r w:rsidR="00EE4E35" w:rsidRPr="00256BE7">
        <w:rPr>
          <w:rFonts w:ascii="Times New Roman" w:eastAsia="Times New Roman" w:hAnsi="Times New Roman" w:cs="Times New Roman"/>
          <w:color w:val="000000" w:themeColor="text1"/>
          <w:sz w:val="24"/>
          <w:szCs w:val="24"/>
          <w:lang w:eastAsia="pl-PL"/>
        </w:rPr>
        <w:t xml:space="preserve">. </w:t>
      </w:r>
    </w:p>
    <w:p w14:paraId="03D186A9" w14:textId="64E25B92" w:rsidR="00312189" w:rsidRPr="00256BE7" w:rsidRDefault="00474E8E"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Zgodnie z art. 1 ustawy o ABW, Agencja Bezpieczeństwa Wewnętrznego jest właściwa w sprawach ochrony bezpieczeństwa wewnętrznego państwa i jego porządku konstytucyjnego. Realizacja tej właściwości </w:t>
      </w:r>
      <w:r w:rsidR="00312189" w:rsidRPr="00256BE7">
        <w:rPr>
          <w:rFonts w:ascii="Times New Roman" w:eastAsia="Times New Roman" w:hAnsi="Times New Roman" w:cs="Times New Roman"/>
          <w:color w:val="000000" w:themeColor="text1"/>
          <w:sz w:val="24"/>
          <w:szCs w:val="24"/>
          <w:lang w:eastAsia="pl-PL"/>
        </w:rPr>
        <w:t xml:space="preserve">będzie </w:t>
      </w:r>
      <w:r w:rsidRPr="00256BE7">
        <w:rPr>
          <w:rFonts w:ascii="Times New Roman" w:eastAsia="Times New Roman" w:hAnsi="Times New Roman" w:cs="Times New Roman"/>
          <w:color w:val="000000" w:themeColor="text1"/>
          <w:sz w:val="24"/>
          <w:szCs w:val="24"/>
          <w:lang w:eastAsia="pl-PL"/>
        </w:rPr>
        <w:t xml:space="preserve">dokonywana </w:t>
      </w:r>
      <w:r w:rsidR="00670654">
        <w:rPr>
          <w:rFonts w:ascii="Times New Roman" w:eastAsia="Times New Roman" w:hAnsi="Times New Roman" w:cs="Times New Roman"/>
          <w:color w:val="000000" w:themeColor="text1"/>
          <w:sz w:val="24"/>
          <w:szCs w:val="24"/>
          <w:lang w:eastAsia="pl-PL"/>
        </w:rPr>
        <w:t>przez</w:t>
      </w:r>
      <w:r w:rsidRPr="00256BE7">
        <w:rPr>
          <w:rFonts w:ascii="Times New Roman" w:eastAsia="Times New Roman" w:hAnsi="Times New Roman" w:cs="Times New Roman"/>
          <w:color w:val="000000" w:themeColor="text1"/>
          <w:sz w:val="24"/>
          <w:szCs w:val="24"/>
          <w:lang w:eastAsia="pl-PL"/>
        </w:rPr>
        <w:t xml:space="preserve"> zadania określone w art. 5 ust. 1 ustawy o ABW</w:t>
      </w:r>
      <w:r w:rsidR="00312189" w:rsidRPr="00256BE7">
        <w:rPr>
          <w:rFonts w:ascii="Times New Roman" w:eastAsia="Times New Roman" w:hAnsi="Times New Roman" w:cs="Times New Roman"/>
          <w:color w:val="000000" w:themeColor="text1"/>
          <w:sz w:val="24"/>
          <w:szCs w:val="24"/>
          <w:lang w:eastAsia="pl-PL"/>
        </w:rPr>
        <w:t>, dlatego też służba ta będzie wykonywać przejęte po zlikwidowanym CBA zadania z zakresu rozpoznawani</w:t>
      </w:r>
      <w:r w:rsidR="00683154" w:rsidRPr="00256BE7">
        <w:rPr>
          <w:rFonts w:ascii="Times New Roman" w:eastAsia="Times New Roman" w:hAnsi="Times New Roman" w:cs="Times New Roman"/>
          <w:color w:val="000000" w:themeColor="text1"/>
          <w:sz w:val="24"/>
          <w:szCs w:val="24"/>
          <w:lang w:eastAsia="pl-PL"/>
        </w:rPr>
        <w:t>a</w:t>
      </w:r>
      <w:r w:rsidR="00312189" w:rsidRPr="00256BE7">
        <w:rPr>
          <w:rFonts w:ascii="Times New Roman" w:eastAsia="Times New Roman" w:hAnsi="Times New Roman" w:cs="Times New Roman"/>
          <w:color w:val="000000" w:themeColor="text1"/>
          <w:sz w:val="24"/>
          <w:szCs w:val="24"/>
          <w:lang w:eastAsia="pl-PL"/>
        </w:rPr>
        <w:t>, zapobiegani</w:t>
      </w:r>
      <w:r w:rsidR="00683154" w:rsidRPr="00256BE7">
        <w:rPr>
          <w:rFonts w:ascii="Times New Roman" w:eastAsia="Times New Roman" w:hAnsi="Times New Roman" w:cs="Times New Roman"/>
          <w:color w:val="000000" w:themeColor="text1"/>
          <w:sz w:val="24"/>
          <w:szCs w:val="24"/>
          <w:lang w:eastAsia="pl-PL"/>
        </w:rPr>
        <w:t>a</w:t>
      </w:r>
      <w:r w:rsidR="00312189" w:rsidRPr="00256BE7">
        <w:rPr>
          <w:rFonts w:ascii="Times New Roman" w:eastAsia="Times New Roman" w:hAnsi="Times New Roman" w:cs="Times New Roman"/>
          <w:color w:val="000000" w:themeColor="text1"/>
          <w:sz w:val="24"/>
          <w:szCs w:val="24"/>
          <w:lang w:eastAsia="pl-PL"/>
        </w:rPr>
        <w:t xml:space="preserve"> i wykrywani</w:t>
      </w:r>
      <w:r w:rsidR="00683154" w:rsidRPr="00256BE7">
        <w:rPr>
          <w:rFonts w:ascii="Times New Roman" w:eastAsia="Times New Roman" w:hAnsi="Times New Roman" w:cs="Times New Roman"/>
          <w:color w:val="000000" w:themeColor="text1"/>
          <w:sz w:val="24"/>
          <w:szCs w:val="24"/>
          <w:lang w:eastAsia="pl-PL"/>
        </w:rPr>
        <w:t>a</w:t>
      </w:r>
      <w:r w:rsidR="00312189" w:rsidRPr="00256BE7">
        <w:rPr>
          <w:rFonts w:ascii="Times New Roman" w:eastAsia="Times New Roman" w:hAnsi="Times New Roman" w:cs="Times New Roman"/>
          <w:color w:val="000000" w:themeColor="text1"/>
          <w:sz w:val="24"/>
          <w:szCs w:val="24"/>
          <w:lang w:eastAsia="pl-PL"/>
        </w:rPr>
        <w:t xml:space="preserve"> przestępstw:</w:t>
      </w:r>
      <w:r w:rsidR="00312189" w:rsidRPr="00256BE7">
        <w:rPr>
          <w:color w:val="000000" w:themeColor="text1"/>
        </w:rPr>
        <w:t xml:space="preserve"> p</w:t>
      </w:r>
      <w:r w:rsidR="00312189" w:rsidRPr="00256BE7">
        <w:rPr>
          <w:rFonts w:ascii="Times New Roman" w:eastAsia="Times New Roman" w:hAnsi="Times New Roman" w:cs="Times New Roman"/>
          <w:color w:val="000000" w:themeColor="text1"/>
          <w:sz w:val="24"/>
          <w:szCs w:val="24"/>
          <w:lang w:eastAsia="pl-PL"/>
        </w:rPr>
        <w:t xml:space="preserve">rzeciwko wymiarowi sprawiedliwości, określonych w art. 232, art. 233, art. 234, art. 235, art. 236 § 1 i art. 239 § 1 ustawy z dnia 6 czerwca 1997 r. </w:t>
      </w:r>
      <w:r w:rsidR="000B1049">
        <w:rPr>
          <w:rFonts w:ascii="Times New Roman" w:eastAsia="Times New Roman" w:hAnsi="Times New Roman" w:cs="Times New Roman"/>
          <w:color w:val="000000" w:themeColor="text1"/>
          <w:sz w:val="24"/>
          <w:szCs w:val="24"/>
          <w:lang w:eastAsia="pl-PL"/>
        </w:rPr>
        <w:t>–</w:t>
      </w:r>
      <w:r w:rsidR="00312189" w:rsidRPr="00256BE7">
        <w:rPr>
          <w:rFonts w:ascii="Times New Roman" w:eastAsia="Times New Roman" w:hAnsi="Times New Roman" w:cs="Times New Roman"/>
          <w:color w:val="000000" w:themeColor="text1"/>
          <w:sz w:val="24"/>
          <w:szCs w:val="24"/>
          <w:lang w:eastAsia="pl-PL"/>
        </w:rPr>
        <w:t xml:space="preserve"> Kodeks karny (Dz.U. z 2024 r. poz. 17), jeżeli pozostają w związku z przestępstwami, o których mowa w lit. a</w:t>
      </w:r>
      <w:r w:rsidR="000B1049">
        <w:rPr>
          <w:rFonts w:ascii="Times New Roman" w:eastAsia="Times New Roman" w:hAnsi="Times New Roman" w:cs="Times New Roman"/>
          <w:color w:val="000000" w:themeColor="text1"/>
          <w:sz w:val="24"/>
          <w:szCs w:val="24"/>
          <w:lang w:eastAsia="pl-PL"/>
        </w:rPr>
        <w:t>–</w:t>
      </w:r>
      <w:r w:rsidR="00312189" w:rsidRPr="00256BE7">
        <w:rPr>
          <w:rFonts w:ascii="Times New Roman" w:eastAsia="Times New Roman" w:hAnsi="Times New Roman" w:cs="Times New Roman"/>
          <w:color w:val="000000" w:themeColor="text1"/>
          <w:sz w:val="24"/>
          <w:szCs w:val="24"/>
          <w:lang w:eastAsia="pl-PL"/>
        </w:rPr>
        <w:t>e</w:t>
      </w:r>
      <w:r w:rsidR="00683154" w:rsidRPr="00256BE7">
        <w:rPr>
          <w:rFonts w:ascii="Times New Roman" w:eastAsia="Times New Roman" w:hAnsi="Times New Roman" w:cs="Times New Roman"/>
          <w:color w:val="000000" w:themeColor="text1"/>
          <w:sz w:val="24"/>
          <w:szCs w:val="24"/>
          <w:lang w:eastAsia="pl-PL"/>
        </w:rPr>
        <w:t xml:space="preserve"> (</w:t>
      </w:r>
      <w:r w:rsidR="00312189" w:rsidRPr="00256BE7">
        <w:rPr>
          <w:rFonts w:ascii="Times New Roman" w:eastAsia="Times New Roman" w:hAnsi="Times New Roman" w:cs="Times New Roman"/>
          <w:color w:val="000000" w:themeColor="text1"/>
          <w:sz w:val="24"/>
          <w:szCs w:val="24"/>
          <w:lang w:eastAsia="pl-PL"/>
        </w:rPr>
        <w:t>warto wskazać, że ABW to zadanie już realizuje</w:t>
      </w:r>
      <w:r w:rsidR="00683154" w:rsidRPr="00256BE7">
        <w:rPr>
          <w:rFonts w:ascii="Times New Roman" w:eastAsia="Times New Roman" w:hAnsi="Times New Roman" w:cs="Times New Roman"/>
          <w:color w:val="000000" w:themeColor="text1"/>
          <w:sz w:val="24"/>
          <w:szCs w:val="24"/>
          <w:lang w:eastAsia="pl-PL"/>
        </w:rPr>
        <w:t>)</w:t>
      </w:r>
      <w:r w:rsidR="00312189" w:rsidRPr="00256BE7">
        <w:rPr>
          <w:rFonts w:ascii="Times New Roman" w:eastAsia="Times New Roman" w:hAnsi="Times New Roman" w:cs="Times New Roman"/>
          <w:color w:val="000000" w:themeColor="text1"/>
          <w:sz w:val="24"/>
          <w:szCs w:val="24"/>
          <w:lang w:eastAsia="pl-PL"/>
        </w:rPr>
        <w:t xml:space="preserve">. </w:t>
      </w:r>
      <w:r w:rsidR="00683154" w:rsidRPr="00256BE7">
        <w:rPr>
          <w:rFonts w:ascii="Times New Roman" w:eastAsia="Times New Roman" w:hAnsi="Times New Roman" w:cs="Times New Roman"/>
          <w:color w:val="000000" w:themeColor="text1"/>
          <w:sz w:val="24"/>
          <w:szCs w:val="24"/>
          <w:lang w:eastAsia="pl-PL"/>
        </w:rPr>
        <w:t xml:space="preserve">Niemniej </w:t>
      </w:r>
      <w:r w:rsidR="00312189" w:rsidRPr="00256BE7">
        <w:rPr>
          <w:rFonts w:ascii="Times New Roman" w:eastAsia="Times New Roman" w:hAnsi="Times New Roman" w:cs="Times New Roman"/>
          <w:color w:val="000000" w:themeColor="text1"/>
          <w:sz w:val="24"/>
          <w:szCs w:val="24"/>
          <w:lang w:eastAsia="pl-PL"/>
        </w:rPr>
        <w:t>konieczne było dodanie kolejnych zadań, któr</w:t>
      </w:r>
      <w:r w:rsidR="00683154" w:rsidRPr="00256BE7">
        <w:rPr>
          <w:rFonts w:ascii="Times New Roman" w:eastAsia="Times New Roman" w:hAnsi="Times New Roman" w:cs="Times New Roman"/>
          <w:color w:val="000000" w:themeColor="text1"/>
          <w:sz w:val="24"/>
          <w:szCs w:val="24"/>
          <w:lang w:eastAsia="pl-PL"/>
        </w:rPr>
        <w:t xml:space="preserve">ych realizacja </w:t>
      </w:r>
      <w:r w:rsidR="00312189" w:rsidRPr="00256BE7">
        <w:rPr>
          <w:rFonts w:ascii="Times New Roman" w:eastAsia="Times New Roman" w:hAnsi="Times New Roman" w:cs="Times New Roman"/>
          <w:color w:val="000000" w:themeColor="text1"/>
          <w:sz w:val="24"/>
          <w:szCs w:val="24"/>
          <w:lang w:eastAsia="pl-PL"/>
        </w:rPr>
        <w:t>będ</w:t>
      </w:r>
      <w:r w:rsidR="00683154" w:rsidRPr="00256BE7">
        <w:rPr>
          <w:rFonts w:ascii="Times New Roman" w:eastAsia="Times New Roman" w:hAnsi="Times New Roman" w:cs="Times New Roman"/>
          <w:color w:val="000000" w:themeColor="text1"/>
          <w:sz w:val="24"/>
          <w:szCs w:val="24"/>
          <w:lang w:eastAsia="pl-PL"/>
        </w:rPr>
        <w:t>zie</w:t>
      </w:r>
      <w:r w:rsidR="00312189" w:rsidRPr="00256BE7">
        <w:rPr>
          <w:rFonts w:ascii="Times New Roman" w:eastAsia="Times New Roman" w:hAnsi="Times New Roman" w:cs="Times New Roman"/>
          <w:color w:val="000000" w:themeColor="text1"/>
          <w:sz w:val="24"/>
          <w:szCs w:val="24"/>
          <w:lang w:eastAsia="pl-PL"/>
        </w:rPr>
        <w:t xml:space="preserve"> kontynuowan</w:t>
      </w:r>
      <w:r w:rsidR="00683154" w:rsidRPr="00256BE7">
        <w:rPr>
          <w:rFonts w:ascii="Times New Roman" w:eastAsia="Times New Roman" w:hAnsi="Times New Roman" w:cs="Times New Roman"/>
          <w:color w:val="000000" w:themeColor="text1"/>
          <w:sz w:val="24"/>
          <w:szCs w:val="24"/>
          <w:lang w:eastAsia="pl-PL"/>
        </w:rPr>
        <w:t>a</w:t>
      </w:r>
      <w:r w:rsidR="00312189" w:rsidRPr="00256BE7">
        <w:rPr>
          <w:rFonts w:ascii="Times New Roman" w:eastAsia="Times New Roman" w:hAnsi="Times New Roman" w:cs="Times New Roman"/>
          <w:color w:val="000000" w:themeColor="text1"/>
          <w:sz w:val="24"/>
          <w:szCs w:val="24"/>
          <w:lang w:eastAsia="pl-PL"/>
        </w:rPr>
        <w:t xml:space="preserve"> </w:t>
      </w:r>
      <w:r w:rsidR="00683154" w:rsidRPr="00256BE7">
        <w:rPr>
          <w:rFonts w:ascii="Times New Roman" w:eastAsia="Times New Roman" w:hAnsi="Times New Roman" w:cs="Times New Roman"/>
          <w:color w:val="000000" w:themeColor="text1"/>
          <w:sz w:val="24"/>
          <w:szCs w:val="24"/>
          <w:lang w:eastAsia="pl-PL"/>
        </w:rPr>
        <w:t xml:space="preserve">przez </w:t>
      </w:r>
      <w:r w:rsidR="00312189" w:rsidRPr="00256BE7">
        <w:rPr>
          <w:rFonts w:ascii="Times New Roman" w:eastAsia="Times New Roman" w:hAnsi="Times New Roman" w:cs="Times New Roman"/>
          <w:color w:val="000000" w:themeColor="text1"/>
          <w:sz w:val="24"/>
          <w:szCs w:val="24"/>
          <w:lang w:eastAsia="pl-PL"/>
        </w:rPr>
        <w:t>ABW tj. rozpoznawanie, zapobieganie i wykrywanie przestępstw przeciwko porządkowi publicznemu, określonych w art. 258, wiarygodności dokumentów, określonych w art. 270</w:t>
      </w:r>
      <w:r w:rsidR="000B1049">
        <w:rPr>
          <w:rFonts w:ascii="Times New Roman" w:eastAsia="Times New Roman" w:hAnsi="Times New Roman" w:cs="Times New Roman"/>
          <w:color w:val="000000" w:themeColor="text1"/>
          <w:sz w:val="24"/>
          <w:szCs w:val="24"/>
          <w:lang w:eastAsia="pl-PL"/>
        </w:rPr>
        <w:t>–</w:t>
      </w:r>
      <w:r w:rsidR="00312189" w:rsidRPr="00256BE7">
        <w:rPr>
          <w:rFonts w:ascii="Times New Roman" w:eastAsia="Times New Roman" w:hAnsi="Times New Roman" w:cs="Times New Roman"/>
          <w:color w:val="000000" w:themeColor="text1"/>
          <w:sz w:val="24"/>
          <w:szCs w:val="24"/>
          <w:lang w:eastAsia="pl-PL"/>
        </w:rPr>
        <w:t>273 i art. 277a § 1, mieniu, określonych w art. 286, obrotowi gospodarczemu, określonych w art. 296</w:t>
      </w:r>
      <w:r w:rsidR="000B1049">
        <w:rPr>
          <w:rFonts w:ascii="Times New Roman" w:eastAsia="Times New Roman" w:hAnsi="Times New Roman" w:cs="Times New Roman"/>
          <w:color w:val="000000" w:themeColor="text1"/>
          <w:sz w:val="24"/>
          <w:szCs w:val="24"/>
          <w:lang w:eastAsia="pl-PL"/>
        </w:rPr>
        <w:t>–</w:t>
      </w:r>
      <w:r w:rsidR="00312189" w:rsidRPr="00256BE7">
        <w:rPr>
          <w:rFonts w:ascii="Times New Roman" w:eastAsia="Times New Roman" w:hAnsi="Times New Roman" w:cs="Times New Roman"/>
          <w:color w:val="000000" w:themeColor="text1"/>
          <w:sz w:val="24"/>
          <w:szCs w:val="24"/>
          <w:lang w:eastAsia="pl-PL"/>
        </w:rPr>
        <w:t xml:space="preserve">297, art. 299 i art. 305, obrotowi pieniędzmi i </w:t>
      </w:r>
      <w:r w:rsidR="00312189" w:rsidRPr="00256BE7">
        <w:rPr>
          <w:rFonts w:ascii="Times New Roman" w:eastAsia="Times New Roman" w:hAnsi="Times New Roman" w:cs="Times New Roman"/>
          <w:color w:val="000000" w:themeColor="text1"/>
          <w:sz w:val="24"/>
          <w:szCs w:val="24"/>
          <w:lang w:eastAsia="pl-PL"/>
        </w:rPr>
        <w:lastRenderedPageBreak/>
        <w:t xml:space="preserve">papierami wartościowymi, określonych w art. 310 ustawy z dnia 6 czerwca 1997 r. </w:t>
      </w:r>
      <w:r w:rsidR="000B1049">
        <w:rPr>
          <w:rFonts w:ascii="Times New Roman" w:eastAsia="Times New Roman" w:hAnsi="Times New Roman" w:cs="Times New Roman"/>
          <w:color w:val="000000" w:themeColor="text1"/>
          <w:sz w:val="24"/>
          <w:szCs w:val="24"/>
          <w:lang w:eastAsia="pl-PL"/>
        </w:rPr>
        <w:t>–</w:t>
      </w:r>
      <w:r w:rsidR="00312189" w:rsidRPr="00256BE7">
        <w:rPr>
          <w:rFonts w:ascii="Times New Roman" w:eastAsia="Times New Roman" w:hAnsi="Times New Roman" w:cs="Times New Roman"/>
          <w:color w:val="000000" w:themeColor="text1"/>
          <w:sz w:val="24"/>
          <w:szCs w:val="24"/>
          <w:lang w:eastAsia="pl-PL"/>
        </w:rPr>
        <w:t xml:space="preserve"> Kodeks karny, a także o których mowa w art. 586</w:t>
      </w:r>
      <w:r w:rsidR="000B1049">
        <w:rPr>
          <w:rFonts w:ascii="Times New Roman" w:eastAsia="Times New Roman" w:hAnsi="Times New Roman" w:cs="Times New Roman"/>
          <w:color w:val="000000" w:themeColor="text1"/>
          <w:sz w:val="24"/>
          <w:szCs w:val="24"/>
          <w:lang w:eastAsia="pl-PL"/>
        </w:rPr>
        <w:t>–</w:t>
      </w:r>
      <w:r w:rsidR="00312189" w:rsidRPr="00256BE7">
        <w:rPr>
          <w:rFonts w:ascii="Times New Roman" w:eastAsia="Times New Roman" w:hAnsi="Times New Roman" w:cs="Times New Roman"/>
          <w:color w:val="000000" w:themeColor="text1"/>
          <w:sz w:val="24"/>
          <w:szCs w:val="24"/>
          <w:lang w:eastAsia="pl-PL"/>
        </w:rPr>
        <w:t xml:space="preserve">592 ustawy z dnia 15 września 2000 r. </w:t>
      </w:r>
      <w:r w:rsidR="000B1049">
        <w:rPr>
          <w:rFonts w:ascii="Times New Roman" w:eastAsia="Times New Roman" w:hAnsi="Times New Roman" w:cs="Times New Roman"/>
          <w:color w:val="000000" w:themeColor="text1"/>
          <w:sz w:val="24"/>
          <w:szCs w:val="24"/>
          <w:lang w:eastAsia="pl-PL"/>
        </w:rPr>
        <w:t>–</w:t>
      </w:r>
      <w:r w:rsidR="00312189" w:rsidRPr="00256BE7">
        <w:rPr>
          <w:rFonts w:ascii="Times New Roman" w:eastAsia="Times New Roman" w:hAnsi="Times New Roman" w:cs="Times New Roman"/>
          <w:color w:val="000000" w:themeColor="text1"/>
          <w:sz w:val="24"/>
          <w:szCs w:val="24"/>
          <w:lang w:eastAsia="pl-PL"/>
        </w:rPr>
        <w:t xml:space="preserve"> Kodeks spółek handlowych oraz określonych w art. 179</w:t>
      </w:r>
      <w:r w:rsidR="000B1049">
        <w:rPr>
          <w:rFonts w:ascii="Times New Roman" w:eastAsia="Times New Roman" w:hAnsi="Times New Roman" w:cs="Times New Roman"/>
          <w:color w:val="000000" w:themeColor="text1"/>
          <w:sz w:val="24"/>
          <w:szCs w:val="24"/>
          <w:lang w:eastAsia="pl-PL"/>
        </w:rPr>
        <w:t>–</w:t>
      </w:r>
      <w:r w:rsidR="00312189" w:rsidRPr="00256BE7">
        <w:rPr>
          <w:rFonts w:ascii="Times New Roman" w:eastAsia="Times New Roman" w:hAnsi="Times New Roman" w:cs="Times New Roman"/>
          <w:color w:val="000000" w:themeColor="text1"/>
          <w:sz w:val="24"/>
          <w:szCs w:val="24"/>
          <w:lang w:eastAsia="pl-PL"/>
        </w:rPr>
        <w:t>183 ustawy z dnia 29 lipca 2005 r. o obrocie instrumentami finansowymi, jeżeli pozostają w związku z przestępstwem, o którym mowa w lit. c oraz finansowaniu partii politycznych, określonych w art. 49d i 49f ustawy z dnia 27 czerwca 1997 r. o partiach politycznych, jeżeli może to godzić w bezpieczeństwo państwa.</w:t>
      </w:r>
    </w:p>
    <w:p w14:paraId="7D9E272B" w14:textId="1CE674ED" w:rsidR="00312189" w:rsidRPr="00256BE7" w:rsidRDefault="00312189"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Dodatkowo ABW przejmie zadania związane z ujawnianiem przypadków nieprzestrzegania określonych przepisami prawa procedur podejmowania i realizacji decyzji w przedmiocie: prywatyzacji i komercjalizacji, wsparcia finansowego, udzielania zamówień publicznych, rozporządzania mieniem jednostek lub przedsiębiorców z udziałem Skarbu Państwa lub jednostki samorządu terytorialnego oraz przyznawania koncesji, zezwoleń, zwolnień podmiotowych i przedmiotowych, ulg, preferencji, kontyngentów, plafonów, poręczeń i gwarancji kredytowych, jeżeli może to godzić w bezpieczeństwo państwa. </w:t>
      </w:r>
    </w:p>
    <w:p w14:paraId="2EE0090B" w14:textId="5FB01876" w:rsidR="00312189" w:rsidRPr="00256BE7" w:rsidRDefault="00312189"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W zakresie, o którym mowa powyżej służba ta będzie prowadzić działania analityczne i w tym zakresie będzie obowiązana do przekazywania informacji Prezesowi Radzie Ministrów oraz Prezydentowi</w:t>
      </w:r>
      <w:r w:rsidR="00683154" w:rsidRPr="00256BE7">
        <w:rPr>
          <w:rFonts w:ascii="Times New Roman" w:eastAsia="Times New Roman" w:hAnsi="Times New Roman" w:cs="Times New Roman"/>
          <w:color w:val="000000" w:themeColor="text1"/>
          <w:sz w:val="24"/>
          <w:szCs w:val="24"/>
          <w:lang w:eastAsia="pl-PL"/>
        </w:rPr>
        <w:t xml:space="preserve"> RP</w:t>
      </w:r>
      <w:r w:rsidRPr="00256BE7">
        <w:rPr>
          <w:rFonts w:ascii="Times New Roman" w:eastAsia="Times New Roman" w:hAnsi="Times New Roman" w:cs="Times New Roman"/>
          <w:color w:val="000000" w:themeColor="text1"/>
          <w:sz w:val="24"/>
          <w:szCs w:val="24"/>
          <w:lang w:eastAsia="pl-PL"/>
        </w:rPr>
        <w:t>.</w:t>
      </w:r>
    </w:p>
    <w:p w14:paraId="66000E7A" w14:textId="3FCF566E" w:rsidR="00B46EE7" w:rsidRPr="00256BE7" w:rsidRDefault="00B46EE7"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Wprowadzenie art. 1</w:t>
      </w:r>
      <w:r w:rsidR="00C33101" w:rsidRPr="00256BE7">
        <w:rPr>
          <w:rFonts w:ascii="Times New Roman" w:eastAsia="Times New Roman" w:hAnsi="Times New Roman" w:cs="Times New Roman"/>
          <w:color w:val="000000" w:themeColor="text1"/>
          <w:sz w:val="24"/>
          <w:szCs w:val="24"/>
          <w:lang w:eastAsia="pl-PL"/>
        </w:rPr>
        <w:t>64</w:t>
      </w:r>
      <w:r w:rsidRPr="00256BE7">
        <w:rPr>
          <w:rFonts w:ascii="Times New Roman" w:eastAsia="Times New Roman" w:hAnsi="Times New Roman" w:cs="Times New Roman"/>
          <w:color w:val="000000" w:themeColor="text1"/>
          <w:sz w:val="24"/>
          <w:szCs w:val="24"/>
          <w:lang w:eastAsia="pl-PL"/>
        </w:rPr>
        <w:t xml:space="preserve"> ust. 3 do rozdziału dot. przepisów przejściowych ma istotne znaczenie dla wykonania przepisów projektu, jednak nie w kontekście rozszerzenia właściwości organów przejmujących (gdyż zakres ich właściwości – zostanie wprowadzony do ustaw poszczególnych służb), lecz sprawnego przeprowadzenia procesu likwidacji CBA. Przepis ten stanowi przede wszystkim podstawę dla Szefa CBA do prowadzenia działań przygotowujących likwidację CBA, ponieważ to on, zgodnie z art. 1</w:t>
      </w:r>
      <w:r w:rsidR="00C33101" w:rsidRPr="00256BE7">
        <w:rPr>
          <w:rFonts w:ascii="Times New Roman" w:eastAsia="Times New Roman" w:hAnsi="Times New Roman" w:cs="Times New Roman"/>
          <w:color w:val="000000" w:themeColor="text1"/>
          <w:sz w:val="24"/>
          <w:szCs w:val="24"/>
          <w:lang w:eastAsia="pl-PL"/>
        </w:rPr>
        <w:t>73</w:t>
      </w:r>
      <w:r w:rsidRPr="00256BE7">
        <w:rPr>
          <w:rFonts w:ascii="Times New Roman" w:eastAsia="Times New Roman" w:hAnsi="Times New Roman" w:cs="Times New Roman"/>
          <w:color w:val="000000" w:themeColor="text1"/>
          <w:sz w:val="24"/>
          <w:szCs w:val="24"/>
          <w:lang w:eastAsia="pl-PL"/>
        </w:rPr>
        <w:t xml:space="preserve"> ust. 1 projektu, będzie odpowiedzialny za przygotowanie procesu likwidacji CBA, m.in. przez przekazanie jednostkom przejmującym do dnia wejścia w życie ustawy, spraw oraz zasobów CBA. Przepis ten również będzie miał istotne znaczenie dla likwidatora w związku z realizacją przez niego zadań niezbędnych do zakończenia likwidacji CBA określonych w art. 1</w:t>
      </w:r>
      <w:r w:rsidR="00C33101" w:rsidRPr="00256BE7">
        <w:rPr>
          <w:rFonts w:ascii="Times New Roman" w:eastAsia="Times New Roman" w:hAnsi="Times New Roman" w:cs="Times New Roman"/>
          <w:color w:val="000000" w:themeColor="text1"/>
          <w:sz w:val="24"/>
          <w:szCs w:val="24"/>
          <w:lang w:eastAsia="pl-PL"/>
        </w:rPr>
        <w:t>72</w:t>
      </w:r>
      <w:r w:rsidRPr="00256BE7">
        <w:rPr>
          <w:rFonts w:ascii="Times New Roman" w:eastAsia="Times New Roman" w:hAnsi="Times New Roman" w:cs="Times New Roman"/>
          <w:color w:val="000000" w:themeColor="text1"/>
          <w:sz w:val="24"/>
          <w:szCs w:val="24"/>
          <w:lang w:eastAsia="pl-PL"/>
        </w:rPr>
        <w:t xml:space="preserve"> ust. 5 projektu. Przepis wreszcie będzie wskazywał jednostkom przejmującym, jakie zadania zlikwidowanego CBA będą realizować w ramach swojej właściwości, a w związku z tym o jakie zasoby materialne i niematerialne pozostałe po zlikwidowanym CBA powinny wnioskować. Przepis pełni również funkcję informacyjną wskazując, że szczegółowe zadania CBA, określone w art. 2 ustawy o CBA będą realizowane przez jednostki przejmujące, co wykazano w projektowanym art. 23, 75 oraz 122. </w:t>
      </w:r>
    </w:p>
    <w:p w14:paraId="0CB19F96" w14:textId="5ADFDBDC" w:rsidR="00FC6457" w:rsidRPr="00256BE7" w:rsidRDefault="00FC6457"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W związku z utworzeniem w strukturze Policji nowej jednostki organizacyjnej – Centralnego Biura Zwalczania Korupcji (CBZK), projektowana ustawa określa działania, jakie </w:t>
      </w:r>
      <w:r w:rsidRPr="00256BE7">
        <w:rPr>
          <w:rFonts w:ascii="Times New Roman" w:eastAsia="Times New Roman" w:hAnsi="Times New Roman" w:cs="Times New Roman"/>
          <w:color w:val="000000" w:themeColor="text1"/>
          <w:sz w:val="24"/>
          <w:szCs w:val="24"/>
          <w:lang w:eastAsia="pl-PL"/>
        </w:rPr>
        <w:lastRenderedPageBreak/>
        <w:t>będzie zobowiązany podjąć Pełnomocnik Komendanta Głównego Policji</w:t>
      </w:r>
      <w:r w:rsidR="00BF0045" w:rsidRPr="00256BE7">
        <w:rPr>
          <w:rFonts w:ascii="Times New Roman" w:eastAsia="Times New Roman" w:hAnsi="Times New Roman" w:cs="Times New Roman"/>
          <w:color w:val="000000" w:themeColor="text1"/>
          <w:sz w:val="24"/>
          <w:szCs w:val="24"/>
          <w:lang w:eastAsia="pl-PL"/>
        </w:rPr>
        <w:t xml:space="preserve"> do spraw utworzenia Centralnego Biura Zwalczania Korupcji</w:t>
      </w:r>
      <w:r w:rsidRPr="00256BE7">
        <w:rPr>
          <w:rFonts w:ascii="Times New Roman" w:eastAsia="Times New Roman" w:hAnsi="Times New Roman" w:cs="Times New Roman"/>
          <w:color w:val="000000" w:themeColor="text1"/>
          <w:sz w:val="24"/>
          <w:szCs w:val="24"/>
          <w:lang w:eastAsia="pl-PL"/>
        </w:rPr>
        <w:t>, zwany dalej „Pełnomocnikiem KGP” w celu utworzenia CBZK.</w:t>
      </w:r>
      <w:r w:rsidR="000B1049">
        <w:rPr>
          <w:rFonts w:ascii="Times New Roman" w:eastAsia="Times New Roman" w:hAnsi="Times New Roman" w:cs="Times New Roman"/>
          <w:color w:val="000000" w:themeColor="text1"/>
          <w:sz w:val="24"/>
          <w:szCs w:val="24"/>
          <w:lang w:eastAsia="pl-PL"/>
        </w:rPr>
        <w:t xml:space="preserve"> </w:t>
      </w:r>
    </w:p>
    <w:p w14:paraId="6997563D" w14:textId="0C806643" w:rsidR="00FC6457" w:rsidRPr="00256BE7" w:rsidRDefault="00FC6457"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 xml:space="preserve">W projekcie ustawy wskazano, że do dnia </w:t>
      </w:r>
      <w:r w:rsidR="00E20F0C" w:rsidRPr="00256BE7">
        <w:rPr>
          <w:rFonts w:ascii="Times New Roman" w:eastAsia="Times New Roman" w:hAnsi="Times New Roman" w:cs="Times New Roman"/>
          <w:color w:val="000000" w:themeColor="text1"/>
          <w:sz w:val="24"/>
          <w:szCs w:val="24"/>
          <w:lang w:eastAsia="pl-PL"/>
        </w:rPr>
        <w:t xml:space="preserve">8 </w:t>
      </w:r>
      <w:r w:rsidR="00FE4F00" w:rsidRPr="00256BE7">
        <w:rPr>
          <w:rFonts w:ascii="Times New Roman" w:eastAsia="Times New Roman" w:hAnsi="Times New Roman" w:cs="Times New Roman"/>
          <w:color w:val="000000" w:themeColor="text1"/>
          <w:sz w:val="24"/>
          <w:szCs w:val="24"/>
          <w:lang w:eastAsia="pl-PL"/>
        </w:rPr>
        <w:t>lutego</w:t>
      </w:r>
      <w:r w:rsidR="00E20F0C" w:rsidRPr="00256BE7">
        <w:rPr>
          <w:rFonts w:ascii="Times New Roman" w:eastAsia="Times New Roman" w:hAnsi="Times New Roman" w:cs="Times New Roman"/>
          <w:color w:val="000000" w:themeColor="text1"/>
          <w:sz w:val="24"/>
          <w:szCs w:val="24"/>
          <w:lang w:eastAsia="pl-PL"/>
        </w:rPr>
        <w:t xml:space="preserve"> </w:t>
      </w:r>
      <w:r w:rsidRPr="00256BE7">
        <w:rPr>
          <w:rFonts w:ascii="Times New Roman" w:eastAsia="Times New Roman" w:hAnsi="Times New Roman" w:cs="Times New Roman"/>
          <w:color w:val="000000" w:themeColor="text1"/>
          <w:sz w:val="24"/>
          <w:szCs w:val="24"/>
          <w:lang w:eastAsia="pl-PL"/>
        </w:rPr>
        <w:t>202</w:t>
      </w:r>
      <w:r w:rsidR="00FE4F00" w:rsidRPr="00256BE7">
        <w:rPr>
          <w:rFonts w:ascii="Times New Roman" w:eastAsia="Times New Roman" w:hAnsi="Times New Roman" w:cs="Times New Roman"/>
          <w:color w:val="000000" w:themeColor="text1"/>
          <w:sz w:val="24"/>
          <w:szCs w:val="24"/>
          <w:lang w:eastAsia="pl-PL"/>
        </w:rPr>
        <w:t>6</w:t>
      </w:r>
      <w:r w:rsidRPr="00256BE7">
        <w:rPr>
          <w:rFonts w:ascii="Times New Roman" w:eastAsia="Times New Roman" w:hAnsi="Times New Roman" w:cs="Times New Roman"/>
          <w:color w:val="000000" w:themeColor="text1"/>
          <w:sz w:val="24"/>
          <w:szCs w:val="24"/>
          <w:lang w:eastAsia="pl-PL"/>
        </w:rPr>
        <w:t xml:space="preserve"> r. Komendant Główny Policji wyznaczy, spośród oficerów starszych Policji służby kryminalnej lub śledczej, Pełnomocnika </w:t>
      </w:r>
      <w:r w:rsidR="00BF0045" w:rsidRPr="00256BE7">
        <w:rPr>
          <w:rFonts w:ascii="Times New Roman" w:eastAsia="Times New Roman" w:hAnsi="Times New Roman" w:cs="Times New Roman"/>
          <w:color w:val="000000" w:themeColor="text1"/>
          <w:sz w:val="24"/>
          <w:szCs w:val="24"/>
          <w:lang w:eastAsia="pl-PL"/>
        </w:rPr>
        <w:t>KGP</w:t>
      </w:r>
      <w:r w:rsidRPr="00256BE7">
        <w:rPr>
          <w:rFonts w:ascii="Times New Roman" w:eastAsia="Times New Roman" w:hAnsi="Times New Roman" w:cs="Times New Roman"/>
          <w:color w:val="000000" w:themeColor="text1"/>
          <w:sz w:val="24"/>
          <w:szCs w:val="24"/>
          <w:lang w:eastAsia="pl-PL"/>
        </w:rPr>
        <w:t>, w celu podjęcia czynności przygotowawczych i organizacyjnych niezbędnych do rozpoczęcia funkcjonowania wskazanej jednostki organizacyjnej Policji (art. 1</w:t>
      </w:r>
      <w:r w:rsidR="005E4B53" w:rsidRPr="00256BE7">
        <w:rPr>
          <w:rFonts w:ascii="Times New Roman" w:eastAsia="Times New Roman" w:hAnsi="Times New Roman" w:cs="Times New Roman"/>
          <w:color w:val="000000" w:themeColor="text1"/>
          <w:sz w:val="24"/>
          <w:szCs w:val="24"/>
          <w:lang w:eastAsia="pl-PL"/>
        </w:rPr>
        <w:t>6</w:t>
      </w:r>
      <w:r w:rsidR="00C33101" w:rsidRPr="00256BE7">
        <w:rPr>
          <w:rFonts w:ascii="Times New Roman" w:eastAsia="Times New Roman" w:hAnsi="Times New Roman" w:cs="Times New Roman"/>
          <w:color w:val="000000" w:themeColor="text1"/>
          <w:sz w:val="24"/>
          <w:szCs w:val="24"/>
          <w:lang w:eastAsia="pl-PL"/>
        </w:rPr>
        <w:t>5</w:t>
      </w:r>
      <w:r w:rsidRPr="00256BE7">
        <w:rPr>
          <w:rFonts w:ascii="Times New Roman" w:eastAsia="Times New Roman" w:hAnsi="Times New Roman" w:cs="Times New Roman"/>
          <w:color w:val="000000" w:themeColor="text1"/>
          <w:sz w:val="24"/>
          <w:szCs w:val="24"/>
          <w:lang w:eastAsia="pl-PL"/>
        </w:rPr>
        <w:t xml:space="preserve"> projektu).</w:t>
      </w:r>
    </w:p>
    <w:p w14:paraId="6DD45672" w14:textId="4AC9AC9E" w:rsidR="00FC6457" w:rsidRPr="00256BE7" w:rsidRDefault="00FC6457"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Pełnomocnik ten, w okresie przejściowym, którego zakończenie określono na</w:t>
      </w:r>
      <w:r w:rsidR="00BE79A2" w:rsidRPr="00256BE7">
        <w:rPr>
          <w:rFonts w:ascii="Times New Roman" w:eastAsia="Times New Roman" w:hAnsi="Times New Roman" w:cs="Times New Roman"/>
          <w:color w:val="000000" w:themeColor="text1"/>
          <w:sz w:val="24"/>
          <w:szCs w:val="24"/>
          <w:lang w:eastAsia="pl-PL"/>
        </w:rPr>
        <w:t> </w:t>
      </w:r>
      <w:r w:rsidRPr="00256BE7">
        <w:rPr>
          <w:rFonts w:ascii="Times New Roman" w:eastAsia="Times New Roman" w:hAnsi="Times New Roman" w:cs="Times New Roman"/>
          <w:color w:val="000000" w:themeColor="text1"/>
          <w:sz w:val="24"/>
          <w:szCs w:val="24"/>
          <w:lang w:eastAsia="pl-PL"/>
        </w:rPr>
        <w:t>3</w:t>
      </w:r>
      <w:r w:rsidR="006233F5" w:rsidRPr="00256BE7">
        <w:rPr>
          <w:rFonts w:ascii="Times New Roman" w:eastAsia="Times New Roman" w:hAnsi="Times New Roman" w:cs="Times New Roman"/>
          <w:color w:val="000000" w:themeColor="text1"/>
          <w:sz w:val="24"/>
          <w:szCs w:val="24"/>
          <w:lang w:eastAsia="pl-PL"/>
        </w:rPr>
        <w:t>0</w:t>
      </w:r>
      <w:r w:rsidR="00BE79A2" w:rsidRPr="00256BE7">
        <w:rPr>
          <w:rFonts w:ascii="Times New Roman" w:eastAsia="Times New Roman" w:hAnsi="Times New Roman" w:cs="Times New Roman"/>
          <w:color w:val="000000" w:themeColor="text1"/>
          <w:sz w:val="24"/>
          <w:szCs w:val="24"/>
          <w:lang w:eastAsia="pl-PL"/>
        </w:rPr>
        <w:t> </w:t>
      </w:r>
      <w:r w:rsidR="00FE4F00" w:rsidRPr="00256BE7">
        <w:rPr>
          <w:rFonts w:ascii="Times New Roman" w:eastAsia="Times New Roman" w:hAnsi="Times New Roman" w:cs="Times New Roman"/>
          <w:color w:val="000000" w:themeColor="text1"/>
          <w:sz w:val="24"/>
          <w:szCs w:val="24"/>
          <w:lang w:eastAsia="pl-PL"/>
        </w:rPr>
        <w:t xml:space="preserve">kwietnia </w:t>
      </w:r>
      <w:r w:rsidRPr="00256BE7">
        <w:rPr>
          <w:rFonts w:ascii="Times New Roman" w:eastAsia="Times New Roman" w:hAnsi="Times New Roman" w:cs="Times New Roman"/>
          <w:color w:val="000000" w:themeColor="text1"/>
          <w:sz w:val="24"/>
          <w:szCs w:val="24"/>
          <w:lang w:eastAsia="pl-PL"/>
        </w:rPr>
        <w:t>202</w:t>
      </w:r>
      <w:r w:rsidR="00FE4F00" w:rsidRPr="00256BE7">
        <w:rPr>
          <w:rFonts w:ascii="Times New Roman" w:eastAsia="Times New Roman" w:hAnsi="Times New Roman" w:cs="Times New Roman"/>
          <w:color w:val="000000" w:themeColor="text1"/>
          <w:sz w:val="24"/>
          <w:szCs w:val="24"/>
          <w:lang w:eastAsia="pl-PL"/>
        </w:rPr>
        <w:t>6</w:t>
      </w:r>
      <w:r w:rsidRPr="00256BE7">
        <w:rPr>
          <w:rFonts w:ascii="Times New Roman" w:eastAsia="Times New Roman" w:hAnsi="Times New Roman" w:cs="Times New Roman"/>
          <w:color w:val="000000" w:themeColor="text1"/>
          <w:sz w:val="24"/>
          <w:szCs w:val="24"/>
          <w:lang w:eastAsia="pl-PL"/>
        </w:rPr>
        <w:t xml:space="preserve"> r., wskaże Komendantowi Głównemu Policji policjantów do przeniesienia do dalszego pełnienia służby w CBZK, w celu zapewnienia wysokiego poziomu realizacji zadań, o których mowa w projektowanym art. 5da ust. 1 ustawy o Policji. Pełnomocnik </w:t>
      </w:r>
      <w:r w:rsidR="00BF0045" w:rsidRPr="00256BE7">
        <w:rPr>
          <w:rFonts w:ascii="Times New Roman" w:eastAsia="Times New Roman" w:hAnsi="Times New Roman" w:cs="Times New Roman"/>
          <w:color w:val="000000" w:themeColor="text1"/>
          <w:sz w:val="24"/>
          <w:szCs w:val="24"/>
          <w:lang w:eastAsia="pl-PL"/>
        </w:rPr>
        <w:t xml:space="preserve">KGP </w:t>
      </w:r>
      <w:r w:rsidRPr="00256BE7">
        <w:rPr>
          <w:rFonts w:ascii="Times New Roman" w:eastAsia="Times New Roman" w:hAnsi="Times New Roman" w:cs="Times New Roman"/>
          <w:color w:val="000000" w:themeColor="text1"/>
          <w:sz w:val="24"/>
          <w:szCs w:val="24"/>
          <w:lang w:eastAsia="pl-PL"/>
        </w:rPr>
        <w:t xml:space="preserve">zakończy swoją działalność z dniem powołania Komendanta </w:t>
      </w:r>
      <w:r w:rsidR="00100419" w:rsidRPr="00256BE7">
        <w:rPr>
          <w:rFonts w:ascii="Times New Roman" w:eastAsia="Times New Roman" w:hAnsi="Times New Roman" w:cs="Times New Roman"/>
          <w:color w:val="000000" w:themeColor="text1"/>
          <w:sz w:val="24"/>
          <w:szCs w:val="24"/>
          <w:lang w:eastAsia="pl-PL"/>
        </w:rPr>
        <w:t>CBZK</w:t>
      </w:r>
      <w:r w:rsidRPr="00256BE7">
        <w:rPr>
          <w:rFonts w:ascii="Times New Roman" w:eastAsia="Times New Roman" w:hAnsi="Times New Roman" w:cs="Times New Roman"/>
          <w:color w:val="000000" w:themeColor="text1"/>
          <w:sz w:val="24"/>
          <w:szCs w:val="24"/>
          <w:lang w:eastAsia="pl-PL"/>
        </w:rPr>
        <w:t xml:space="preserve"> i przekazania mu kierowania jednostką.</w:t>
      </w:r>
    </w:p>
    <w:p w14:paraId="06055006" w14:textId="59026F5F" w:rsidR="00FC6457" w:rsidRPr="00256BE7" w:rsidRDefault="00997346"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Dodatkowo</w:t>
      </w:r>
      <w:r w:rsidR="00FC6457" w:rsidRPr="00256BE7">
        <w:rPr>
          <w:rFonts w:ascii="Times New Roman" w:eastAsia="Times New Roman" w:hAnsi="Times New Roman" w:cs="Times New Roman"/>
          <w:color w:val="000000" w:themeColor="text1"/>
          <w:sz w:val="24"/>
          <w:szCs w:val="24"/>
          <w:lang w:eastAsia="pl-PL"/>
        </w:rPr>
        <w:t xml:space="preserve"> określono, że sprawy wszczęte i niezakończone w stosunku do policjantów lub pracowników Wydziału do Walki z Korupcją Biura Zwalczania Przestępczości Ekonomicznej Komendy Głównej Policji albo wydziałów do walki z korupcją komend wojewódzkich Policji albo Komendy Stołecznej Policji, do czasu powołania Komendanta CBZK będą prowadzone</w:t>
      </w:r>
      <w:r w:rsidR="000B1049">
        <w:rPr>
          <w:rFonts w:ascii="Times New Roman" w:eastAsia="Times New Roman" w:hAnsi="Times New Roman" w:cs="Times New Roman"/>
          <w:color w:val="000000" w:themeColor="text1"/>
          <w:sz w:val="24"/>
          <w:szCs w:val="24"/>
          <w:lang w:eastAsia="pl-PL"/>
        </w:rPr>
        <w:t xml:space="preserve"> </w:t>
      </w:r>
      <w:r w:rsidR="00FC6457" w:rsidRPr="00256BE7">
        <w:rPr>
          <w:rFonts w:ascii="Times New Roman" w:eastAsia="Times New Roman" w:hAnsi="Times New Roman" w:cs="Times New Roman"/>
          <w:color w:val="000000" w:themeColor="text1"/>
          <w:sz w:val="24"/>
          <w:szCs w:val="24"/>
          <w:lang w:eastAsia="pl-PL"/>
        </w:rPr>
        <w:t>zgodnie z dotychczasową właściwością, zaś od dnia powołania Komendanta CBZK będą odpowiednio we właściwości CBZK przed Komendantem Głównym Policji albo przed właściwym komendantem wojewódzkim Policji, albo przed Komendantem Stołecznym Policji, chyba że dalsze prowadzenie tych spraw będzie należało wyłącznie do</w:t>
      </w:r>
      <w:r w:rsidR="00BE79A2" w:rsidRPr="00256BE7">
        <w:rPr>
          <w:rFonts w:ascii="Times New Roman" w:eastAsia="Times New Roman" w:hAnsi="Times New Roman" w:cs="Times New Roman"/>
          <w:color w:val="000000" w:themeColor="text1"/>
          <w:sz w:val="24"/>
          <w:szCs w:val="24"/>
          <w:lang w:eastAsia="pl-PL"/>
        </w:rPr>
        <w:t> </w:t>
      </w:r>
      <w:r w:rsidR="00FC6457" w:rsidRPr="00256BE7">
        <w:rPr>
          <w:rFonts w:ascii="Times New Roman" w:eastAsia="Times New Roman" w:hAnsi="Times New Roman" w:cs="Times New Roman"/>
          <w:color w:val="000000" w:themeColor="text1"/>
          <w:sz w:val="24"/>
          <w:szCs w:val="24"/>
          <w:lang w:eastAsia="pl-PL"/>
        </w:rPr>
        <w:t>Komendanta Głównego Policji lub komendy, przy której pomocy wykonuje on swoje zadania. Wszystkie czynności podjęte w powyższych sprawach pozostają w mocy.</w:t>
      </w:r>
    </w:p>
    <w:p w14:paraId="7D2501CD" w14:textId="53F484EC" w:rsidR="00FC6457" w:rsidRPr="00256BE7" w:rsidRDefault="00FC6457" w:rsidP="000B1049">
      <w:pPr>
        <w:spacing w:after="0" w:line="360" w:lineRule="auto"/>
        <w:ind w:firstLine="708"/>
        <w:jc w:val="both"/>
        <w:rPr>
          <w:rFonts w:ascii="Times New Roman" w:eastAsia="Times New Roman" w:hAnsi="Times New Roman" w:cs="Times New Roman"/>
          <w:color w:val="000000" w:themeColor="text1"/>
          <w:sz w:val="24"/>
          <w:szCs w:val="24"/>
          <w:lang w:eastAsia="pl-PL"/>
        </w:rPr>
      </w:pPr>
      <w:r w:rsidRPr="00256BE7">
        <w:rPr>
          <w:rFonts w:ascii="Times New Roman" w:eastAsia="Times New Roman" w:hAnsi="Times New Roman" w:cs="Times New Roman"/>
          <w:color w:val="000000" w:themeColor="text1"/>
          <w:sz w:val="24"/>
          <w:szCs w:val="24"/>
          <w:lang w:eastAsia="pl-PL"/>
        </w:rPr>
        <w:t>Natomiast pracownicy zatrudnieni w Wydziale do Walki z Korupcją Biura Zwalczania Przestępczości Ekonomicznej Komendy Głównej Policji oraz pracownicy zatrudnieni w</w:t>
      </w:r>
      <w:r w:rsidR="00BE79A2" w:rsidRPr="00256BE7">
        <w:rPr>
          <w:rFonts w:ascii="Times New Roman" w:eastAsia="Times New Roman" w:hAnsi="Times New Roman" w:cs="Times New Roman"/>
          <w:color w:val="000000" w:themeColor="text1"/>
          <w:sz w:val="24"/>
          <w:szCs w:val="24"/>
          <w:lang w:eastAsia="pl-PL"/>
        </w:rPr>
        <w:t> </w:t>
      </w:r>
      <w:r w:rsidRPr="00256BE7">
        <w:rPr>
          <w:rFonts w:ascii="Times New Roman" w:eastAsia="Times New Roman" w:hAnsi="Times New Roman" w:cs="Times New Roman"/>
          <w:color w:val="000000" w:themeColor="text1"/>
          <w:sz w:val="24"/>
          <w:szCs w:val="24"/>
          <w:lang w:eastAsia="pl-PL"/>
        </w:rPr>
        <w:t xml:space="preserve">wydziałach do walki z korupcją komend wojewódzkich Policji albo Komendy Stołecznej Policji z dniem 1 </w:t>
      </w:r>
      <w:r w:rsidR="00FE4F00" w:rsidRPr="00256BE7">
        <w:rPr>
          <w:rFonts w:ascii="Times New Roman" w:eastAsia="Times New Roman" w:hAnsi="Times New Roman" w:cs="Times New Roman"/>
          <w:color w:val="000000" w:themeColor="text1"/>
          <w:sz w:val="24"/>
          <w:szCs w:val="24"/>
          <w:lang w:eastAsia="pl-PL"/>
        </w:rPr>
        <w:t xml:space="preserve">maja </w:t>
      </w:r>
      <w:r w:rsidRPr="00256BE7">
        <w:rPr>
          <w:rFonts w:ascii="Times New Roman" w:eastAsia="Times New Roman" w:hAnsi="Times New Roman" w:cs="Times New Roman"/>
          <w:color w:val="000000" w:themeColor="text1"/>
          <w:sz w:val="24"/>
          <w:szCs w:val="24"/>
          <w:lang w:eastAsia="pl-PL"/>
        </w:rPr>
        <w:t>202</w:t>
      </w:r>
      <w:r w:rsidR="00FE4F00" w:rsidRPr="00256BE7">
        <w:rPr>
          <w:rFonts w:ascii="Times New Roman" w:eastAsia="Times New Roman" w:hAnsi="Times New Roman" w:cs="Times New Roman"/>
          <w:color w:val="000000" w:themeColor="text1"/>
          <w:sz w:val="24"/>
          <w:szCs w:val="24"/>
          <w:lang w:eastAsia="pl-PL"/>
        </w:rPr>
        <w:t>6</w:t>
      </w:r>
      <w:r w:rsidRPr="00256BE7">
        <w:rPr>
          <w:rFonts w:ascii="Times New Roman" w:eastAsia="Times New Roman" w:hAnsi="Times New Roman" w:cs="Times New Roman"/>
          <w:color w:val="000000" w:themeColor="text1"/>
          <w:sz w:val="24"/>
          <w:szCs w:val="24"/>
          <w:lang w:eastAsia="pl-PL"/>
        </w:rPr>
        <w:t xml:space="preserve"> r. staną się z mocy prawa pracownikami CBZK. Proponuje się również, aby w tej sytuacji do pracowników CBZK stosowano odpowiednio regulacje określone w art. 23</w:t>
      </w:r>
      <w:r w:rsidR="00E20F0C" w:rsidRPr="00256BE7">
        <w:rPr>
          <w:rFonts w:ascii="Times New Roman" w:eastAsia="Times New Roman" w:hAnsi="Times New Roman" w:cs="Times New Roman"/>
          <w:color w:val="000000" w:themeColor="text1"/>
          <w:sz w:val="24"/>
          <w:szCs w:val="24"/>
          <w:vertAlign w:val="superscript"/>
          <w:lang w:eastAsia="pl-PL"/>
        </w:rPr>
        <w:t>1</w:t>
      </w:r>
      <w:r w:rsidRPr="00256BE7">
        <w:rPr>
          <w:rFonts w:ascii="Times New Roman" w:eastAsia="Times New Roman" w:hAnsi="Times New Roman" w:cs="Times New Roman"/>
          <w:color w:val="000000" w:themeColor="text1"/>
          <w:sz w:val="24"/>
          <w:szCs w:val="24"/>
          <w:lang w:eastAsia="pl-PL"/>
        </w:rPr>
        <w:t xml:space="preserve"> ustawy z dnia 26 czerwca 1974 r. – Kodeks pracy.</w:t>
      </w:r>
    </w:p>
    <w:p w14:paraId="7B003853" w14:textId="56AB8EF2" w:rsidR="00997346" w:rsidRPr="00256BE7" w:rsidRDefault="009246FA"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W celu </w:t>
      </w:r>
      <w:r w:rsidR="00450CF5" w:rsidRPr="00D928B7">
        <w:rPr>
          <w:rFonts w:ascii="Times New Roman" w:eastAsiaTheme="minorEastAsia" w:hAnsi="Times New Roman" w:cs="Times New Roman"/>
          <w:color w:val="000000" w:themeColor="text1"/>
          <w:sz w:val="24"/>
          <w:szCs w:val="24"/>
          <w:lang w:eastAsia="pl-PL"/>
        </w:rPr>
        <w:t>zniesienia</w:t>
      </w:r>
      <w:r w:rsidRPr="00256BE7">
        <w:rPr>
          <w:rFonts w:ascii="Times New Roman" w:hAnsi="Times New Roman" w:cs="Times New Roman"/>
          <w:bCs/>
          <w:color w:val="000000" w:themeColor="text1"/>
          <w:sz w:val="24"/>
          <w:szCs w:val="24"/>
        </w:rPr>
        <w:t xml:space="preserve"> CBA </w:t>
      </w:r>
      <w:r w:rsidR="00450CF5" w:rsidRPr="00256BE7">
        <w:rPr>
          <w:rFonts w:ascii="Times New Roman" w:hAnsi="Times New Roman" w:cs="Times New Roman"/>
          <w:bCs/>
          <w:color w:val="000000" w:themeColor="text1"/>
          <w:sz w:val="24"/>
          <w:szCs w:val="24"/>
        </w:rPr>
        <w:t xml:space="preserve">jako jednostki organizacyjnej </w:t>
      </w:r>
      <w:r w:rsidR="00FC6457" w:rsidRPr="00256BE7">
        <w:rPr>
          <w:rFonts w:ascii="Times New Roman" w:hAnsi="Times New Roman" w:cs="Times New Roman"/>
          <w:bCs/>
          <w:color w:val="000000" w:themeColor="text1"/>
          <w:sz w:val="24"/>
          <w:szCs w:val="24"/>
        </w:rPr>
        <w:t xml:space="preserve">konieczne jest </w:t>
      </w:r>
      <w:r w:rsidRPr="00256BE7">
        <w:rPr>
          <w:rFonts w:ascii="Times New Roman" w:hAnsi="Times New Roman" w:cs="Times New Roman"/>
          <w:bCs/>
          <w:color w:val="000000" w:themeColor="text1"/>
          <w:sz w:val="24"/>
          <w:szCs w:val="24"/>
        </w:rPr>
        <w:t>przeniesieni</w:t>
      </w:r>
      <w:r w:rsidR="00FC6457" w:rsidRPr="00256BE7">
        <w:rPr>
          <w:rFonts w:ascii="Times New Roman" w:hAnsi="Times New Roman" w:cs="Times New Roman"/>
          <w:bCs/>
          <w:color w:val="000000" w:themeColor="text1"/>
          <w:sz w:val="24"/>
          <w:szCs w:val="24"/>
        </w:rPr>
        <w:t>e</w:t>
      </w:r>
      <w:r w:rsidRPr="00256BE7">
        <w:rPr>
          <w:rFonts w:ascii="Times New Roman" w:hAnsi="Times New Roman" w:cs="Times New Roman"/>
          <w:bCs/>
          <w:color w:val="000000" w:themeColor="text1"/>
          <w:sz w:val="24"/>
          <w:szCs w:val="24"/>
        </w:rPr>
        <w:t xml:space="preserve"> </w:t>
      </w:r>
      <w:r w:rsidR="00F17E45" w:rsidRPr="00256BE7">
        <w:rPr>
          <w:rFonts w:ascii="Times New Roman" w:hAnsi="Times New Roman" w:cs="Times New Roman"/>
          <w:bCs/>
          <w:color w:val="000000" w:themeColor="text1"/>
          <w:sz w:val="24"/>
          <w:szCs w:val="24"/>
        </w:rPr>
        <w:t>wszelkich zasobów posiadanych przez tę służbę</w:t>
      </w:r>
      <w:r w:rsidR="00FC6457" w:rsidRPr="00256BE7">
        <w:rPr>
          <w:rFonts w:ascii="Times New Roman" w:hAnsi="Times New Roman" w:cs="Times New Roman"/>
          <w:bCs/>
          <w:color w:val="000000" w:themeColor="text1"/>
          <w:sz w:val="24"/>
          <w:szCs w:val="24"/>
        </w:rPr>
        <w:t xml:space="preserve">. </w:t>
      </w:r>
      <w:r w:rsidR="00E20F0C" w:rsidRPr="00256BE7">
        <w:rPr>
          <w:rFonts w:ascii="Times New Roman" w:hAnsi="Times New Roman" w:cs="Times New Roman"/>
          <w:bCs/>
          <w:color w:val="000000" w:themeColor="text1"/>
          <w:sz w:val="24"/>
          <w:szCs w:val="24"/>
        </w:rPr>
        <w:t>Podkreślając, że</w:t>
      </w:r>
      <w:r w:rsidR="00F17E45" w:rsidRPr="00256BE7">
        <w:rPr>
          <w:rFonts w:ascii="Times New Roman" w:hAnsi="Times New Roman" w:cs="Times New Roman"/>
          <w:bCs/>
          <w:color w:val="000000" w:themeColor="text1"/>
          <w:sz w:val="24"/>
          <w:szCs w:val="24"/>
        </w:rPr>
        <w:t xml:space="preserve"> Szef CBA</w:t>
      </w:r>
      <w:r w:rsidR="008C48BD" w:rsidRPr="00256BE7">
        <w:rPr>
          <w:rFonts w:ascii="Times New Roman" w:hAnsi="Times New Roman" w:cs="Times New Roman"/>
          <w:bCs/>
          <w:color w:val="000000" w:themeColor="text1"/>
          <w:sz w:val="24"/>
          <w:szCs w:val="24"/>
        </w:rPr>
        <w:t xml:space="preserve"> na mocy ustawy </w:t>
      </w:r>
      <w:r w:rsidR="00ED1971" w:rsidRPr="00256BE7">
        <w:rPr>
          <w:rFonts w:ascii="Times New Roman" w:hAnsi="Times New Roman" w:cs="Times New Roman"/>
          <w:bCs/>
          <w:color w:val="000000" w:themeColor="text1"/>
          <w:sz w:val="24"/>
          <w:szCs w:val="24"/>
        </w:rPr>
        <w:t xml:space="preserve">o </w:t>
      </w:r>
      <w:r w:rsidR="00FC6457" w:rsidRPr="00256BE7">
        <w:rPr>
          <w:rFonts w:ascii="Times New Roman" w:hAnsi="Times New Roman" w:cs="Times New Roman"/>
          <w:bCs/>
          <w:color w:val="000000" w:themeColor="text1"/>
          <w:sz w:val="24"/>
          <w:szCs w:val="24"/>
        </w:rPr>
        <w:t>CBA</w:t>
      </w:r>
      <w:r w:rsidR="00ED1971" w:rsidRPr="00256BE7">
        <w:rPr>
          <w:rFonts w:ascii="Times New Roman" w:hAnsi="Times New Roman" w:cs="Times New Roman"/>
          <w:bCs/>
          <w:color w:val="000000" w:themeColor="text1"/>
          <w:sz w:val="24"/>
          <w:szCs w:val="24"/>
        </w:rPr>
        <w:t xml:space="preserve"> </w:t>
      </w:r>
      <w:r w:rsidR="00F17E45" w:rsidRPr="00256BE7">
        <w:rPr>
          <w:rFonts w:ascii="Times New Roman" w:hAnsi="Times New Roman" w:cs="Times New Roman"/>
          <w:bCs/>
          <w:color w:val="000000" w:themeColor="text1"/>
          <w:sz w:val="24"/>
          <w:szCs w:val="24"/>
        </w:rPr>
        <w:t>jest organem administracji publicznej, odpowiedzialny</w:t>
      </w:r>
      <w:r w:rsidR="008C48BD" w:rsidRPr="00256BE7">
        <w:rPr>
          <w:rFonts w:ascii="Times New Roman" w:hAnsi="Times New Roman" w:cs="Times New Roman"/>
          <w:bCs/>
          <w:color w:val="000000" w:themeColor="text1"/>
          <w:sz w:val="24"/>
          <w:szCs w:val="24"/>
        </w:rPr>
        <w:t>m</w:t>
      </w:r>
      <w:r w:rsidR="00F17E45" w:rsidRPr="00256BE7">
        <w:rPr>
          <w:rFonts w:ascii="Times New Roman" w:hAnsi="Times New Roman" w:cs="Times New Roman"/>
          <w:bCs/>
          <w:color w:val="000000" w:themeColor="text1"/>
          <w:sz w:val="24"/>
          <w:szCs w:val="24"/>
        </w:rPr>
        <w:t xml:space="preserve"> za majątek będący w</w:t>
      </w:r>
      <w:r w:rsidR="00BE79A2" w:rsidRPr="00256BE7">
        <w:rPr>
          <w:rFonts w:ascii="Times New Roman" w:hAnsi="Times New Roman" w:cs="Times New Roman"/>
          <w:bCs/>
          <w:color w:val="000000" w:themeColor="text1"/>
          <w:sz w:val="24"/>
          <w:szCs w:val="24"/>
        </w:rPr>
        <w:t> </w:t>
      </w:r>
      <w:r w:rsidR="00F17E45" w:rsidRPr="00256BE7">
        <w:rPr>
          <w:rFonts w:ascii="Times New Roman" w:hAnsi="Times New Roman" w:cs="Times New Roman"/>
          <w:bCs/>
          <w:color w:val="000000" w:themeColor="text1"/>
          <w:sz w:val="24"/>
          <w:szCs w:val="24"/>
        </w:rPr>
        <w:t>posiadaniu kierowanej przez niego jednostki organizacyjnej, projektowana ustawa zakłada, że do dnia 3</w:t>
      </w:r>
      <w:r w:rsidR="006233F5" w:rsidRPr="00256BE7">
        <w:rPr>
          <w:rFonts w:ascii="Times New Roman" w:hAnsi="Times New Roman" w:cs="Times New Roman"/>
          <w:bCs/>
          <w:color w:val="000000" w:themeColor="text1"/>
          <w:sz w:val="24"/>
          <w:szCs w:val="24"/>
        </w:rPr>
        <w:t>0</w:t>
      </w:r>
      <w:r w:rsidR="00F17E45" w:rsidRPr="00256BE7">
        <w:rPr>
          <w:rFonts w:ascii="Times New Roman" w:hAnsi="Times New Roman" w:cs="Times New Roman"/>
          <w:bCs/>
          <w:color w:val="000000" w:themeColor="text1"/>
          <w:sz w:val="24"/>
          <w:szCs w:val="24"/>
        </w:rPr>
        <w:t xml:space="preserve"> </w:t>
      </w:r>
      <w:r w:rsidR="00FE4F00" w:rsidRPr="00256BE7">
        <w:rPr>
          <w:rFonts w:ascii="Times New Roman" w:hAnsi="Times New Roman" w:cs="Times New Roman"/>
          <w:bCs/>
          <w:color w:val="000000" w:themeColor="text1"/>
          <w:sz w:val="24"/>
          <w:szCs w:val="24"/>
        </w:rPr>
        <w:t xml:space="preserve">kwietnia </w:t>
      </w:r>
      <w:r w:rsidR="00F17E45" w:rsidRPr="00256BE7">
        <w:rPr>
          <w:rFonts w:ascii="Times New Roman" w:hAnsi="Times New Roman" w:cs="Times New Roman"/>
          <w:bCs/>
          <w:color w:val="000000" w:themeColor="text1"/>
          <w:sz w:val="24"/>
          <w:szCs w:val="24"/>
        </w:rPr>
        <w:t>202</w:t>
      </w:r>
      <w:r w:rsidR="00FE4F00" w:rsidRPr="00256BE7">
        <w:rPr>
          <w:rFonts w:ascii="Times New Roman" w:hAnsi="Times New Roman" w:cs="Times New Roman"/>
          <w:bCs/>
          <w:color w:val="000000" w:themeColor="text1"/>
          <w:sz w:val="24"/>
          <w:szCs w:val="24"/>
        </w:rPr>
        <w:t>6</w:t>
      </w:r>
      <w:r w:rsidR="00F17E45" w:rsidRPr="00256BE7">
        <w:rPr>
          <w:rFonts w:ascii="Times New Roman" w:hAnsi="Times New Roman" w:cs="Times New Roman"/>
          <w:bCs/>
          <w:color w:val="000000" w:themeColor="text1"/>
          <w:sz w:val="24"/>
          <w:szCs w:val="24"/>
        </w:rPr>
        <w:t xml:space="preserve"> r</w:t>
      </w:r>
      <w:r w:rsidR="00670654">
        <w:rPr>
          <w:rFonts w:ascii="Times New Roman" w:hAnsi="Times New Roman" w:cs="Times New Roman"/>
          <w:bCs/>
          <w:color w:val="000000" w:themeColor="text1"/>
          <w:sz w:val="24"/>
          <w:szCs w:val="24"/>
        </w:rPr>
        <w:t>.</w:t>
      </w:r>
      <w:r w:rsidR="00ED1971" w:rsidRPr="00256BE7">
        <w:rPr>
          <w:rFonts w:ascii="Times New Roman" w:hAnsi="Times New Roman" w:cs="Times New Roman"/>
          <w:bCs/>
          <w:color w:val="000000" w:themeColor="text1"/>
          <w:sz w:val="24"/>
          <w:szCs w:val="24"/>
        </w:rPr>
        <w:t>, Szef CBA</w:t>
      </w:r>
      <w:r w:rsidR="00F17E45" w:rsidRPr="00256BE7">
        <w:rPr>
          <w:rFonts w:ascii="Times New Roman" w:hAnsi="Times New Roman" w:cs="Times New Roman"/>
          <w:bCs/>
          <w:color w:val="000000" w:themeColor="text1"/>
          <w:sz w:val="24"/>
          <w:szCs w:val="24"/>
        </w:rPr>
        <w:t xml:space="preserve"> przeprowadzi szereg działań mających na celu sprawne </w:t>
      </w:r>
      <w:r w:rsidR="008C48BD" w:rsidRPr="00256BE7">
        <w:rPr>
          <w:rFonts w:ascii="Times New Roman" w:hAnsi="Times New Roman" w:cs="Times New Roman"/>
          <w:bCs/>
          <w:color w:val="000000" w:themeColor="text1"/>
          <w:sz w:val="24"/>
          <w:szCs w:val="24"/>
        </w:rPr>
        <w:lastRenderedPageBreak/>
        <w:t xml:space="preserve">przygotowanie do </w:t>
      </w:r>
      <w:r w:rsidR="00F17E45" w:rsidRPr="00256BE7">
        <w:rPr>
          <w:rFonts w:ascii="Times New Roman" w:hAnsi="Times New Roman" w:cs="Times New Roman"/>
          <w:bCs/>
          <w:color w:val="000000" w:themeColor="text1"/>
          <w:sz w:val="24"/>
          <w:szCs w:val="24"/>
        </w:rPr>
        <w:t xml:space="preserve">procesu likwidacji. Zgodnie z art. </w:t>
      </w:r>
      <w:r w:rsidR="00926D26" w:rsidRPr="00256BE7">
        <w:rPr>
          <w:rFonts w:ascii="Times New Roman" w:hAnsi="Times New Roman" w:cs="Times New Roman"/>
          <w:bCs/>
          <w:color w:val="000000" w:themeColor="text1"/>
          <w:sz w:val="24"/>
          <w:szCs w:val="24"/>
        </w:rPr>
        <w:t>1</w:t>
      </w:r>
      <w:r w:rsidR="001101A8" w:rsidRPr="00256BE7">
        <w:rPr>
          <w:rFonts w:ascii="Times New Roman" w:hAnsi="Times New Roman" w:cs="Times New Roman"/>
          <w:bCs/>
          <w:color w:val="000000" w:themeColor="text1"/>
          <w:sz w:val="24"/>
          <w:szCs w:val="24"/>
        </w:rPr>
        <w:t>73</w:t>
      </w:r>
      <w:r w:rsidR="00E20F0C" w:rsidRPr="00256BE7">
        <w:rPr>
          <w:rFonts w:ascii="Times New Roman" w:hAnsi="Times New Roman" w:cs="Times New Roman"/>
          <w:bCs/>
          <w:color w:val="000000" w:themeColor="text1"/>
          <w:sz w:val="24"/>
          <w:szCs w:val="24"/>
        </w:rPr>
        <w:t xml:space="preserve"> </w:t>
      </w:r>
      <w:r w:rsidR="00F17E45" w:rsidRPr="00256BE7">
        <w:rPr>
          <w:rFonts w:ascii="Times New Roman" w:hAnsi="Times New Roman" w:cs="Times New Roman"/>
          <w:bCs/>
          <w:color w:val="000000" w:themeColor="text1"/>
          <w:sz w:val="24"/>
          <w:szCs w:val="24"/>
        </w:rPr>
        <w:t>projektowanej ustawy Szef CBA do dnia 3</w:t>
      </w:r>
      <w:r w:rsidR="006233F5" w:rsidRPr="00256BE7">
        <w:rPr>
          <w:rFonts w:ascii="Times New Roman" w:hAnsi="Times New Roman" w:cs="Times New Roman"/>
          <w:bCs/>
          <w:color w:val="000000" w:themeColor="text1"/>
          <w:sz w:val="24"/>
          <w:szCs w:val="24"/>
        </w:rPr>
        <w:t>0</w:t>
      </w:r>
      <w:r w:rsidR="00F17E45" w:rsidRPr="00256BE7">
        <w:rPr>
          <w:rFonts w:ascii="Times New Roman" w:hAnsi="Times New Roman" w:cs="Times New Roman"/>
          <w:bCs/>
          <w:color w:val="000000" w:themeColor="text1"/>
          <w:sz w:val="24"/>
          <w:szCs w:val="24"/>
        </w:rPr>
        <w:t xml:space="preserve"> </w:t>
      </w:r>
      <w:r w:rsidR="00FE4F00" w:rsidRPr="00256BE7">
        <w:rPr>
          <w:rFonts w:ascii="Times New Roman" w:hAnsi="Times New Roman" w:cs="Times New Roman"/>
          <w:bCs/>
          <w:color w:val="000000" w:themeColor="text1"/>
          <w:sz w:val="24"/>
          <w:szCs w:val="24"/>
        </w:rPr>
        <w:t xml:space="preserve">kwietnia </w:t>
      </w:r>
      <w:r w:rsidR="00F17E45" w:rsidRPr="00256BE7">
        <w:rPr>
          <w:rFonts w:ascii="Times New Roman" w:hAnsi="Times New Roman" w:cs="Times New Roman"/>
          <w:bCs/>
          <w:color w:val="000000" w:themeColor="text1"/>
          <w:sz w:val="24"/>
          <w:szCs w:val="24"/>
        </w:rPr>
        <w:t>202</w:t>
      </w:r>
      <w:r w:rsidR="00FE4F00" w:rsidRPr="00256BE7">
        <w:rPr>
          <w:rFonts w:ascii="Times New Roman" w:hAnsi="Times New Roman" w:cs="Times New Roman"/>
          <w:bCs/>
          <w:color w:val="000000" w:themeColor="text1"/>
          <w:sz w:val="24"/>
          <w:szCs w:val="24"/>
        </w:rPr>
        <w:t>6</w:t>
      </w:r>
      <w:r w:rsidR="00F17E45" w:rsidRPr="00256BE7">
        <w:rPr>
          <w:rFonts w:ascii="Times New Roman" w:hAnsi="Times New Roman" w:cs="Times New Roman"/>
          <w:bCs/>
          <w:color w:val="000000" w:themeColor="text1"/>
          <w:sz w:val="24"/>
          <w:szCs w:val="24"/>
        </w:rPr>
        <w:t xml:space="preserve"> r</w:t>
      </w:r>
      <w:r w:rsidR="00670654">
        <w:rPr>
          <w:rFonts w:ascii="Times New Roman" w:hAnsi="Times New Roman" w:cs="Times New Roman"/>
          <w:bCs/>
          <w:color w:val="000000" w:themeColor="text1"/>
          <w:sz w:val="24"/>
          <w:szCs w:val="24"/>
        </w:rPr>
        <w:t>.</w:t>
      </w:r>
      <w:r w:rsidR="00F17E45" w:rsidRPr="00256BE7">
        <w:rPr>
          <w:rFonts w:ascii="Times New Roman" w:hAnsi="Times New Roman" w:cs="Times New Roman"/>
          <w:bCs/>
          <w:color w:val="000000" w:themeColor="text1"/>
          <w:sz w:val="24"/>
          <w:szCs w:val="24"/>
        </w:rPr>
        <w:t xml:space="preserve"> przekaże</w:t>
      </w:r>
      <w:r w:rsidR="00997346" w:rsidRPr="00256BE7">
        <w:rPr>
          <w:rFonts w:ascii="Times New Roman" w:hAnsi="Times New Roman" w:cs="Times New Roman"/>
          <w:bCs/>
          <w:color w:val="000000" w:themeColor="text1"/>
          <w:sz w:val="24"/>
          <w:szCs w:val="24"/>
        </w:rPr>
        <w:t>:</w:t>
      </w:r>
    </w:p>
    <w:p w14:paraId="6AF56FAC" w14:textId="0E97CFEE" w:rsidR="00CB5420" w:rsidRPr="00D928B7" w:rsidRDefault="00CB5420" w:rsidP="00D928B7">
      <w:pPr>
        <w:pStyle w:val="Akapitzlist"/>
        <w:numPr>
          <w:ilvl w:val="0"/>
          <w:numId w:val="16"/>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jednostkom przejmującym sprawy niezakończone do dnia wejścia w życie ustawy, w tym dokumentację dotyczącą tych spraw;</w:t>
      </w:r>
    </w:p>
    <w:p w14:paraId="64CA0681" w14:textId="71109428" w:rsidR="00CB5420" w:rsidRPr="00D928B7" w:rsidRDefault="00CB5420" w:rsidP="00D928B7">
      <w:pPr>
        <w:pStyle w:val="Akapitzlist"/>
        <w:numPr>
          <w:ilvl w:val="0"/>
          <w:numId w:val="16"/>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jednostkom przejmującym dokumentację dotyczącą osób udzielających CBA pomocy przy wykonywaniu czynności operacyjno-rozpoznawczych;</w:t>
      </w:r>
    </w:p>
    <w:p w14:paraId="28BE1B5A" w14:textId="2F40FB4F" w:rsidR="00CB5420" w:rsidRPr="00D928B7" w:rsidRDefault="00CB5420" w:rsidP="00D928B7">
      <w:pPr>
        <w:pStyle w:val="Akapitzlist"/>
        <w:numPr>
          <w:ilvl w:val="0"/>
          <w:numId w:val="16"/>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dokumentację dotyczącą tych spraw;</w:t>
      </w:r>
    </w:p>
    <w:p w14:paraId="29F1E0D5" w14:textId="2410B34D" w:rsidR="00FE4F00" w:rsidRPr="00D928B7" w:rsidRDefault="00CB5420" w:rsidP="00D928B7">
      <w:pPr>
        <w:pStyle w:val="Akapitzlist"/>
        <w:numPr>
          <w:ilvl w:val="0"/>
          <w:numId w:val="16"/>
        </w:numPr>
        <w:spacing w:after="0" w:line="360" w:lineRule="auto"/>
        <w:jc w:val="both"/>
        <w:rPr>
          <w:rFonts w:ascii="Times New Roman" w:hAnsi="Times New Roman" w:cs="Times New Roman"/>
          <w:bCs/>
          <w:color w:val="000000" w:themeColor="text1"/>
          <w:sz w:val="24"/>
          <w:szCs w:val="24"/>
        </w:rPr>
      </w:pPr>
      <w:r w:rsidRPr="00D928B7">
        <w:rPr>
          <w:rFonts w:ascii="Times New Roman" w:hAnsi="Times New Roman" w:cs="Times New Roman"/>
          <w:bCs/>
          <w:color w:val="000000" w:themeColor="text1"/>
          <w:sz w:val="24"/>
          <w:szCs w:val="24"/>
        </w:rPr>
        <w:t>przekazuje właściwemu prokuratorowi akta dochodzeń i śledztw oraz materiały z czynności powierzonych CBA w ramach postępowania przygotowawczego w trybie art. 311 ustawy z dnia 6 czerwca 1997 r. – Kodeks postępowania karnego</w:t>
      </w:r>
      <w:r w:rsidR="00FE4F00" w:rsidRPr="00D928B7">
        <w:rPr>
          <w:rFonts w:ascii="Times New Roman" w:hAnsi="Times New Roman" w:cs="Times New Roman"/>
          <w:bCs/>
          <w:color w:val="000000" w:themeColor="text1"/>
          <w:sz w:val="24"/>
          <w:szCs w:val="24"/>
        </w:rPr>
        <w:t>.</w:t>
      </w:r>
    </w:p>
    <w:p w14:paraId="1CEC71B2" w14:textId="2FBB52B0" w:rsidR="006B339B" w:rsidRPr="00256BE7" w:rsidRDefault="00F17E45"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Ponadto </w:t>
      </w:r>
      <w:r w:rsidR="00997346" w:rsidRPr="00D928B7">
        <w:rPr>
          <w:rFonts w:ascii="Times New Roman" w:eastAsiaTheme="minorEastAsia" w:hAnsi="Times New Roman" w:cs="Times New Roman"/>
          <w:color w:val="000000" w:themeColor="text1"/>
          <w:sz w:val="24"/>
          <w:szCs w:val="24"/>
          <w:lang w:eastAsia="pl-PL"/>
        </w:rPr>
        <w:t>Szef</w:t>
      </w:r>
      <w:r w:rsidR="00997346" w:rsidRPr="00256BE7">
        <w:rPr>
          <w:rFonts w:ascii="Times New Roman" w:hAnsi="Times New Roman" w:cs="Times New Roman"/>
          <w:bCs/>
          <w:color w:val="000000" w:themeColor="text1"/>
          <w:sz w:val="24"/>
          <w:szCs w:val="24"/>
        </w:rPr>
        <w:t xml:space="preserve"> CBA </w:t>
      </w:r>
      <w:r w:rsidR="00E20F0C" w:rsidRPr="00256BE7">
        <w:rPr>
          <w:rFonts w:ascii="Times New Roman" w:hAnsi="Times New Roman" w:cs="Times New Roman"/>
          <w:bCs/>
          <w:color w:val="000000" w:themeColor="text1"/>
          <w:sz w:val="24"/>
          <w:szCs w:val="24"/>
        </w:rPr>
        <w:t>obowiązany będzie do</w:t>
      </w:r>
      <w:r w:rsidRPr="00256BE7">
        <w:rPr>
          <w:rFonts w:ascii="Times New Roman" w:hAnsi="Times New Roman" w:cs="Times New Roman"/>
          <w:bCs/>
          <w:color w:val="000000" w:themeColor="text1"/>
          <w:sz w:val="24"/>
          <w:szCs w:val="24"/>
        </w:rPr>
        <w:t xml:space="preserve"> </w:t>
      </w:r>
      <w:r w:rsidR="006B339B" w:rsidRPr="00256BE7">
        <w:rPr>
          <w:rFonts w:ascii="Times New Roman" w:hAnsi="Times New Roman" w:cs="Times New Roman"/>
          <w:bCs/>
          <w:color w:val="000000" w:themeColor="text1"/>
          <w:sz w:val="24"/>
          <w:szCs w:val="24"/>
        </w:rPr>
        <w:t>złożenia w terminie do 3</w:t>
      </w:r>
      <w:r w:rsidR="006233F5" w:rsidRPr="00256BE7">
        <w:rPr>
          <w:rFonts w:ascii="Times New Roman" w:hAnsi="Times New Roman" w:cs="Times New Roman"/>
          <w:bCs/>
          <w:color w:val="000000" w:themeColor="text1"/>
          <w:sz w:val="24"/>
          <w:szCs w:val="24"/>
        </w:rPr>
        <w:t>0</w:t>
      </w:r>
      <w:r w:rsidR="006B339B" w:rsidRPr="00256BE7">
        <w:rPr>
          <w:rFonts w:ascii="Times New Roman" w:hAnsi="Times New Roman" w:cs="Times New Roman"/>
          <w:bCs/>
          <w:color w:val="000000" w:themeColor="text1"/>
          <w:sz w:val="24"/>
          <w:szCs w:val="24"/>
        </w:rPr>
        <w:t xml:space="preserve"> </w:t>
      </w:r>
      <w:r w:rsidR="00FE4F00" w:rsidRPr="00256BE7">
        <w:rPr>
          <w:rFonts w:ascii="Times New Roman" w:hAnsi="Times New Roman" w:cs="Times New Roman"/>
          <w:bCs/>
          <w:color w:val="000000" w:themeColor="text1"/>
          <w:sz w:val="24"/>
          <w:szCs w:val="24"/>
        </w:rPr>
        <w:t xml:space="preserve">kwietnia </w:t>
      </w:r>
      <w:r w:rsidR="006B339B" w:rsidRPr="00256BE7">
        <w:rPr>
          <w:rFonts w:ascii="Times New Roman" w:hAnsi="Times New Roman" w:cs="Times New Roman"/>
          <w:bCs/>
          <w:color w:val="000000" w:themeColor="text1"/>
          <w:sz w:val="24"/>
          <w:szCs w:val="24"/>
        </w:rPr>
        <w:t>202</w:t>
      </w:r>
      <w:r w:rsidR="00FE4F00" w:rsidRPr="00256BE7">
        <w:rPr>
          <w:rFonts w:ascii="Times New Roman" w:hAnsi="Times New Roman" w:cs="Times New Roman"/>
          <w:bCs/>
          <w:color w:val="000000" w:themeColor="text1"/>
          <w:sz w:val="24"/>
          <w:szCs w:val="24"/>
        </w:rPr>
        <w:t>6</w:t>
      </w:r>
      <w:r w:rsidR="006B339B" w:rsidRPr="00256BE7">
        <w:rPr>
          <w:rFonts w:ascii="Times New Roman" w:hAnsi="Times New Roman" w:cs="Times New Roman"/>
          <w:bCs/>
          <w:color w:val="000000" w:themeColor="text1"/>
          <w:sz w:val="24"/>
          <w:szCs w:val="24"/>
        </w:rPr>
        <w:t xml:space="preserve"> r. Prezesowi Rady Ministrów oraz </w:t>
      </w:r>
      <w:r w:rsidR="003B3B8F" w:rsidRPr="00256BE7">
        <w:rPr>
          <w:rFonts w:ascii="Times New Roman" w:hAnsi="Times New Roman" w:cs="Times New Roman"/>
          <w:bCs/>
          <w:color w:val="000000" w:themeColor="text1"/>
          <w:sz w:val="24"/>
          <w:szCs w:val="24"/>
        </w:rPr>
        <w:t>likwidatorowi</w:t>
      </w:r>
      <w:r w:rsidR="006B339B" w:rsidRPr="00256BE7">
        <w:rPr>
          <w:rFonts w:ascii="Times New Roman" w:hAnsi="Times New Roman" w:cs="Times New Roman"/>
          <w:bCs/>
          <w:color w:val="000000" w:themeColor="text1"/>
          <w:sz w:val="24"/>
          <w:szCs w:val="24"/>
        </w:rPr>
        <w:t xml:space="preserve"> sprawozdania z wykonanych zadań, o których mowa w projektowanej ustawie. </w:t>
      </w:r>
    </w:p>
    <w:p w14:paraId="0911665F" w14:textId="6C014DB1" w:rsidR="006B339B" w:rsidRPr="00256BE7" w:rsidRDefault="00F17E45"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Na </w:t>
      </w:r>
      <w:r w:rsidRPr="00D928B7">
        <w:rPr>
          <w:rFonts w:ascii="Times New Roman" w:eastAsiaTheme="minorEastAsia" w:hAnsi="Times New Roman" w:cs="Times New Roman"/>
          <w:color w:val="000000" w:themeColor="text1"/>
          <w:sz w:val="24"/>
          <w:szCs w:val="24"/>
          <w:lang w:eastAsia="pl-PL"/>
        </w:rPr>
        <w:t>mocy</w:t>
      </w:r>
      <w:r w:rsidRPr="00256BE7">
        <w:rPr>
          <w:rFonts w:ascii="Times New Roman" w:hAnsi="Times New Roman" w:cs="Times New Roman"/>
          <w:bCs/>
          <w:color w:val="000000" w:themeColor="text1"/>
          <w:sz w:val="24"/>
          <w:szCs w:val="24"/>
        </w:rPr>
        <w:t xml:space="preserve"> projektowanej ustawy </w:t>
      </w:r>
      <w:r w:rsidR="005213F5" w:rsidRPr="00256BE7">
        <w:rPr>
          <w:rFonts w:ascii="Times New Roman" w:hAnsi="Times New Roman" w:cs="Times New Roman"/>
          <w:bCs/>
          <w:color w:val="000000" w:themeColor="text1"/>
          <w:sz w:val="24"/>
          <w:szCs w:val="24"/>
        </w:rPr>
        <w:t>nastąpi</w:t>
      </w:r>
      <w:r w:rsidRPr="00256BE7">
        <w:rPr>
          <w:rFonts w:ascii="Times New Roman" w:hAnsi="Times New Roman" w:cs="Times New Roman"/>
          <w:bCs/>
          <w:color w:val="000000" w:themeColor="text1"/>
          <w:sz w:val="24"/>
          <w:szCs w:val="24"/>
        </w:rPr>
        <w:t xml:space="preserve"> również powołanie </w:t>
      </w:r>
      <w:r w:rsidR="003B3B8F" w:rsidRPr="00256BE7">
        <w:rPr>
          <w:rFonts w:ascii="Times New Roman" w:hAnsi="Times New Roman" w:cs="Times New Roman"/>
          <w:bCs/>
          <w:color w:val="000000" w:themeColor="text1"/>
          <w:sz w:val="24"/>
          <w:szCs w:val="24"/>
        </w:rPr>
        <w:t>likwidatora</w:t>
      </w:r>
      <w:r w:rsidRPr="00256BE7">
        <w:rPr>
          <w:rFonts w:ascii="Times New Roman" w:hAnsi="Times New Roman" w:cs="Times New Roman"/>
          <w:bCs/>
          <w:color w:val="000000" w:themeColor="text1"/>
          <w:sz w:val="24"/>
          <w:szCs w:val="24"/>
        </w:rPr>
        <w:t xml:space="preserve">, który po dniu wejścia w życie ustawy przeprowadzi </w:t>
      </w:r>
      <w:r w:rsidR="008C48BD" w:rsidRPr="00256BE7">
        <w:rPr>
          <w:rFonts w:ascii="Times New Roman" w:hAnsi="Times New Roman" w:cs="Times New Roman"/>
          <w:bCs/>
          <w:color w:val="000000" w:themeColor="text1"/>
          <w:sz w:val="24"/>
          <w:szCs w:val="24"/>
        </w:rPr>
        <w:t>proces</w:t>
      </w:r>
      <w:r w:rsidR="0068514A" w:rsidRPr="00256BE7">
        <w:rPr>
          <w:rFonts w:ascii="Times New Roman" w:hAnsi="Times New Roman" w:cs="Times New Roman"/>
          <w:bCs/>
          <w:color w:val="000000" w:themeColor="text1"/>
          <w:sz w:val="24"/>
          <w:szCs w:val="24"/>
        </w:rPr>
        <w:t xml:space="preserve"> likwidacji </w:t>
      </w:r>
      <w:r w:rsidR="008C48BD" w:rsidRPr="00256BE7">
        <w:rPr>
          <w:rFonts w:ascii="Times New Roman" w:hAnsi="Times New Roman" w:cs="Times New Roman"/>
          <w:bCs/>
          <w:color w:val="000000" w:themeColor="text1"/>
          <w:sz w:val="24"/>
          <w:szCs w:val="24"/>
        </w:rPr>
        <w:t xml:space="preserve">CBA. </w:t>
      </w:r>
      <w:r w:rsidR="006B339B" w:rsidRPr="00256BE7">
        <w:rPr>
          <w:rFonts w:ascii="Times New Roman" w:hAnsi="Times New Roman" w:cs="Times New Roman"/>
          <w:bCs/>
          <w:color w:val="000000" w:themeColor="text1"/>
          <w:sz w:val="24"/>
          <w:szCs w:val="24"/>
        </w:rPr>
        <w:t xml:space="preserve">Powołania </w:t>
      </w:r>
      <w:r w:rsidR="003B3B8F" w:rsidRPr="00256BE7">
        <w:rPr>
          <w:rFonts w:ascii="Times New Roman" w:hAnsi="Times New Roman" w:cs="Times New Roman"/>
          <w:bCs/>
          <w:color w:val="000000" w:themeColor="text1"/>
          <w:sz w:val="24"/>
          <w:szCs w:val="24"/>
        </w:rPr>
        <w:t>likwidatora</w:t>
      </w:r>
      <w:r w:rsidR="006B339B" w:rsidRPr="00256BE7">
        <w:rPr>
          <w:rFonts w:ascii="Times New Roman" w:hAnsi="Times New Roman" w:cs="Times New Roman"/>
          <w:bCs/>
          <w:color w:val="000000" w:themeColor="text1"/>
          <w:sz w:val="24"/>
          <w:szCs w:val="24"/>
        </w:rPr>
        <w:t xml:space="preserve"> dokona Prezes Rady Ministrów</w:t>
      </w:r>
      <w:r w:rsidR="00E46852" w:rsidRPr="00256BE7">
        <w:rPr>
          <w:rFonts w:ascii="Times New Roman" w:hAnsi="Times New Roman" w:cs="Times New Roman"/>
          <w:bCs/>
          <w:color w:val="000000" w:themeColor="text1"/>
          <w:sz w:val="24"/>
          <w:szCs w:val="24"/>
        </w:rPr>
        <w:t xml:space="preserve"> na wniosek </w:t>
      </w:r>
      <w:r w:rsidR="006B339B" w:rsidRPr="00256BE7">
        <w:rPr>
          <w:rFonts w:ascii="Times New Roman" w:hAnsi="Times New Roman" w:cs="Times New Roman"/>
          <w:bCs/>
          <w:color w:val="000000" w:themeColor="text1"/>
          <w:sz w:val="24"/>
          <w:szCs w:val="24"/>
        </w:rPr>
        <w:t>ministra właściwego do spraw wewnętrznych, do dnia 3</w:t>
      </w:r>
      <w:r w:rsidR="006233F5" w:rsidRPr="00256BE7">
        <w:rPr>
          <w:rFonts w:ascii="Times New Roman" w:hAnsi="Times New Roman" w:cs="Times New Roman"/>
          <w:bCs/>
          <w:color w:val="000000" w:themeColor="text1"/>
          <w:sz w:val="24"/>
          <w:szCs w:val="24"/>
        </w:rPr>
        <w:t>0</w:t>
      </w:r>
      <w:r w:rsidR="006B339B" w:rsidRPr="00256BE7">
        <w:rPr>
          <w:rFonts w:ascii="Times New Roman" w:hAnsi="Times New Roman" w:cs="Times New Roman"/>
          <w:bCs/>
          <w:color w:val="000000" w:themeColor="text1"/>
          <w:sz w:val="24"/>
          <w:szCs w:val="24"/>
        </w:rPr>
        <w:t xml:space="preserve"> </w:t>
      </w:r>
      <w:r w:rsidR="00FE4F00" w:rsidRPr="00256BE7">
        <w:rPr>
          <w:rFonts w:ascii="Times New Roman" w:hAnsi="Times New Roman" w:cs="Times New Roman"/>
          <w:bCs/>
          <w:color w:val="000000" w:themeColor="text1"/>
          <w:sz w:val="24"/>
          <w:szCs w:val="24"/>
        </w:rPr>
        <w:t xml:space="preserve">kwietnia </w:t>
      </w:r>
      <w:r w:rsidR="006B339B" w:rsidRPr="00256BE7">
        <w:rPr>
          <w:rFonts w:ascii="Times New Roman" w:hAnsi="Times New Roman" w:cs="Times New Roman"/>
          <w:bCs/>
          <w:color w:val="000000" w:themeColor="text1"/>
          <w:sz w:val="24"/>
          <w:szCs w:val="24"/>
        </w:rPr>
        <w:t>202</w:t>
      </w:r>
      <w:r w:rsidR="00FE4F00" w:rsidRPr="00256BE7">
        <w:rPr>
          <w:rFonts w:ascii="Times New Roman" w:hAnsi="Times New Roman" w:cs="Times New Roman"/>
          <w:bCs/>
          <w:color w:val="000000" w:themeColor="text1"/>
          <w:sz w:val="24"/>
          <w:szCs w:val="24"/>
        </w:rPr>
        <w:t>6</w:t>
      </w:r>
      <w:r w:rsidR="006B339B" w:rsidRPr="00256BE7">
        <w:rPr>
          <w:rFonts w:ascii="Times New Roman" w:hAnsi="Times New Roman" w:cs="Times New Roman"/>
          <w:bCs/>
          <w:color w:val="000000" w:themeColor="text1"/>
          <w:sz w:val="24"/>
          <w:szCs w:val="24"/>
        </w:rPr>
        <w:t xml:space="preserve"> r. </w:t>
      </w:r>
      <w:r w:rsidR="003B3B8F" w:rsidRPr="00256BE7">
        <w:rPr>
          <w:rFonts w:ascii="Times New Roman" w:hAnsi="Times New Roman" w:cs="Times New Roman"/>
          <w:bCs/>
          <w:color w:val="000000" w:themeColor="text1"/>
          <w:sz w:val="24"/>
          <w:szCs w:val="24"/>
        </w:rPr>
        <w:t>likwidator</w:t>
      </w:r>
      <w:r w:rsidR="006B339B" w:rsidRPr="00256BE7">
        <w:rPr>
          <w:rFonts w:ascii="Times New Roman" w:hAnsi="Times New Roman" w:cs="Times New Roman"/>
          <w:bCs/>
          <w:color w:val="000000" w:themeColor="text1"/>
          <w:sz w:val="24"/>
          <w:szCs w:val="24"/>
        </w:rPr>
        <w:t xml:space="preserve"> może być w każdym czasie </w:t>
      </w:r>
      <w:r w:rsidR="000B1049">
        <w:rPr>
          <w:rFonts w:ascii="Times New Roman" w:hAnsi="Times New Roman" w:cs="Times New Roman"/>
          <w:bCs/>
          <w:color w:val="000000" w:themeColor="text1"/>
          <w:sz w:val="24"/>
          <w:szCs w:val="24"/>
        </w:rPr>
        <w:t>–</w:t>
      </w:r>
      <w:r w:rsidR="006B339B" w:rsidRPr="00256BE7">
        <w:rPr>
          <w:rFonts w:ascii="Times New Roman" w:hAnsi="Times New Roman" w:cs="Times New Roman"/>
          <w:bCs/>
          <w:color w:val="000000" w:themeColor="text1"/>
          <w:sz w:val="24"/>
          <w:szCs w:val="24"/>
        </w:rPr>
        <w:t xml:space="preserve"> niezwłocznie lub w określonym terminie </w:t>
      </w:r>
      <w:r w:rsidR="000B1049">
        <w:rPr>
          <w:rFonts w:ascii="Times New Roman" w:hAnsi="Times New Roman" w:cs="Times New Roman"/>
          <w:bCs/>
          <w:color w:val="000000" w:themeColor="text1"/>
          <w:sz w:val="24"/>
          <w:szCs w:val="24"/>
        </w:rPr>
        <w:t>–</w:t>
      </w:r>
      <w:r w:rsidR="006B339B" w:rsidRPr="00256BE7">
        <w:rPr>
          <w:rFonts w:ascii="Times New Roman" w:hAnsi="Times New Roman" w:cs="Times New Roman"/>
          <w:bCs/>
          <w:color w:val="000000" w:themeColor="text1"/>
          <w:sz w:val="24"/>
          <w:szCs w:val="24"/>
        </w:rPr>
        <w:t xml:space="preserve"> odwołany ze stanowiska</w:t>
      </w:r>
      <w:r w:rsidR="00E46852" w:rsidRPr="00256BE7">
        <w:rPr>
          <w:rFonts w:ascii="Times New Roman" w:hAnsi="Times New Roman" w:cs="Times New Roman"/>
          <w:bCs/>
          <w:color w:val="000000" w:themeColor="text1"/>
          <w:sz w:val="24"/>
          <w:szCs w:val="24"/>
        </w:rPr>
        <w:t xml:space="preserve"> przez Prezesa Rady Ministrów</w:t>
      </w:r>
      <w:r w:rsidR="006B339B" w:rsidRPr="00256BE7">
        <w:rPr>
          <w:rFonts w:ascii="Times New Roman" w:hAnsi="Times New Roman" w:cs="Times New Roman"/>
          <w:bCs/>
          <w:color w:val="000000" w:themeColor="text1"/>
          <w:sz w:val="24"/>
          <w:szCs w:val="24"/>
        </w:rPr>
        <w:t xml:space="preserve">. Kandydat na </w:t>
      </w:r>
      <w:r w:rsidR="003B3B8F" w:rsidRPr="00256BE7">
        <w:rPr>
          <w:rFonts w:ascii="Times New Roman" w:hAnsi="Times New Roman" w:cs="Times New Roman"/>
          <w:bCs/>
          <w:color w:val="000000" w:themeColor="text1"/>
          <w:sz w:val="24"/>
          <w:szCs w:val="24"/>
        </w:rPr>
        <w:t>likwidatora</w:t>
      </w:r>
      <w:r w:rsidR="006B339B" w:rsidRPr="00256BE7">
        <w:rPr>
          <w:rFonts w:ascii="Times New Roman" w:hAnsi="Times New Roman" w:cs="Times New Roman"/>
          <w:bCs/>
          <w:color w:val="000000" w:themeColor="text1"/>
          <w:sz w:val="24"/>
          <w:szCs w:val="24"/>
        </w:rPr>
        <w:t xml:space="preserve"> musi spełniać wymogi przewidziane w ustawie. </w:t>
      </w:r>
      <w:r w:rsidR="003B3B8F" w:rsidRPr="00256BE7">
        <w:rPr>
          <w:rFonts w:ascii="Times New Roman" w:hAnsi="Times New Roman" w:cs="Times New Roman"/>
          <w:bCs/>
          <w:color w:val="000000" w:themeColor="text1"/>
          <w:sz w:val="24"/>
          <w:szCs w:val="24"/>
        </w:rPr>
        <w:t>Likwidator</w:t>
      </w:r>
      <w:r w:rsidR="006B339B" w:rsidRPr="00256BE7">
        <w:rPr>
          <w:rFonts w:ascii="Times New Roman" w:hAnsi="Times New Roman" w:cs="Times New Roman"/>
          <w:bCs/>
          <w:color w:val="000000" w:themeColor="text1"/>
          <w:sz w:val="24"/>
          <w:szCs w:val="24"/>
        </w:rPr>
        <w:t xml:space="preserve"> musi: posiadać wyłącznie obywatelstwo polskie, korzystać z pełni praw publicznych, dawać rękojmie należytego wykonywania zadań oraz spełniać wymagania określone w przepisach o ochronie informacji niejawnych w zakresie dostępu do informacji niejawnych o klauzuli tajności „ściśle tajne”. </w:t>
      </w:r>
      <w:r w:rsidR="003B3B8F" w:rsidRPr="00256BE7">
        <w:rPr>
          <w:rFonts w:ascii="Times New Roman" w:hAnsi="Times New Roman" w:cs="Times New Roman"/>
          <w:bCs/>
          <w:color w:val="000000" w:themeColor="text1"/>
          <w:sz w:val="24"/>
          <w:szCs w:val="24"/>
        </w:rPr>
        <w:t>Likwidator</w:t>
      </w:r>
      <w:r w:rsidR="006B339B" w:rsidRPr="00256BE7">
        <w:rPr>
          <w:rFonts w:ascii="Times New Roman" w:hAnsi="Times New Roman" w:cs="Times New Roman"/>
          <w:bCs/>
          <w:color w:val="000000" w:themeColor="text1"/>
          <w:sz w:val="24"/>
          <w:szCs w:val="24"/>
        </w:rPr>
        <w:t xml:space="preserve"> nie może być osobą, która była skazana za przestępstwo popełnione umyślnie ścigane z oskarżenia publicznego lub przestępstwo skarbowe oraz pełniła służby zawodowej, nie pracowała i nie była współpracownikiem organów bezpieczeństwa państwa, wymienionych w art. 5 ustawy z dnia 18 grudnia 1998 r. o Instytucie Pamięci Narodowej </w:t>
      </w:r>
      <w:r w:rsidR="000B1049">
        <w:rPr>
          <w:rFonts w:ascii="Times New Roman" w:hAnsi="Times New Roman" w:cs="Times New Roman"/>
          <w:bCs/>
          <w:color w:val="000000" w:themeColor="text1"/>
          <w:sz w:val="24"/>
          <w:szCs w:val="24"/>
        </w:rPr>
        <w:t>–</w:t>
      </w:r>
      <w:r w:rsidR="006B339B" w:rsidRPr="00256BE7">
        <w:rPr>
          <w:rFonts w:ascii="Times New Roman" w:hAnsi="Times New Roman" w:cs="Times New Roman"/>
          <w:bCs/>
          <w:color w:val="000000" w:themeColor="text1"/>
          <w:sz w:val="24"/>
          <w:szCs w:val="24"/>
        </w:rPr>
        <w:t xml:space="preserve"> Komisji Ścigania Zbrodni przeciwko Narodowi Polskiemu.</w:t>
      </w:r>
    </w:p>
    <w:p w14:paraId="0560F998" w14:textId="4B7E9BA3" w:rsidR="006B339B" w:rsidRPr="00256BE7" w:rsidRDefault="003B3B8F"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Likwidator</w:t>
      </w:r>
      <w:r w:rsidR="006B339B" w:rsidRPr="00256BE7">
        <w:rPr>
          <w:rFonts w:ascii="Times New Roman" w:hAnsi="Times New Roman" w:cs="Times New Roman"/>
          <w:bCs/>
          <w:color w:val="000000" w:themeColor="text1"/>
          <w:sz w:val="24"/>
          <w:szCs w:val="24"/>
        </w:rPr>
        <w:t xml:space="preserve"> przedstawia Prezesowi Rady Ministrów</w:t>
      </w:r>
      <w:r w:rsidR="00E46852" w:rsidRPr="00256BE7">
        <w:rPr>
          <w:rFonts w:ascii="Times New Roman" w:hAnsi="Times New Roman" w:cs="Times New Roman"/>
          <w:bCs/>
          <w:color w:val="000000" w:themeColor="text1"/>
          <w:sz w:val="24"/>
          <w:szCs w:val="24"/>
        </w:rPr>
        <w:t xml:space="preserve"> oraz ministrowi właściwemu do spraw wewnętrznych</w:t>
      </w:r>
      <w:r w:rsidR="006B339B" w:rsidRPr="00256BE7">
        <w:rPr>
          <w:rFonts w:ascii="Times New Roman" w:hAnsi="Times New Roman" w:cs="Times New Roman"/>
          <w:bCs/>
          <w:color w:val="000000" w:themeColor="text1"/>
          <w:sz w:val="24"/>
          <w:szCs w:val="24"/>
        </w:rPr>
        <w:t xml:space="preserve"> w terminie 14 dni od dnia wejścia w życie ustawy, plan realiz</w:t>
      </w:r>
      <w:r w:rsidR="00E46852" w:rsidRPr="00256BE7">
        <w:rPr>
          <w:rFonts w:ascii="Times New Roman" w:hAnsi="Times New Roman" w:cs="Times New Roman"/>
          <w:bCs/>
          <w:color w:val="000000" w:themeColor="text1"/>
          <w:sz w:val="24"/>
          <w:szCs w:val="24"/>
        </w:rPr>
        <w:t xml:space="preserve">owanych przez siebie zadań. </w:t>
      </w:r>
    </w:p>
    <w:p w14:paraId="68B6BA64" w14:textId="37B750CD" w:rsidR="00E46852" w:rsidRPr="00256BE7" w:rsidRDefault="003B3B8F"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Likwidator</w:t>
      </w:r>
      <w:r w:rsidR="00E46852" w:rsidRPr="00256BE7">
        <w:rPr>
          <w:rFonts w:ascii="Times New Roman" w:hAnsi="Times New Roman" w:cs="Times New Roman"/>
          <w:bCs/>
          <w:color w:val="000000" w:themeColor="text1"/>
          <w:sz w:val="24"/>
          <w:szCs w:val="24"/>
        </w:rPr>
        <w:t xml:space="preserve"> dokonuje inwentaryzacji oraz przekazuje, na mocy porozumień, jednostkom przejmującym:</w:t>
      </w:r>
    </w:p>
    <w:p w14:paraId="45197A86" w14:textId="77777777" w:rsidR="00E46852" w:rsidRPr="00256BE7" w:rsidRDefault="00E46852"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lastRenderedPageBreak/>
        <w:t>1) środki trwałe i obrotowe pozostające po zlikwidowanym CBA, w tym aktywa obrotowe oraz rzeczowe zgromadzone w funduszu operacyjnym CBA,;</w:t>
      </w:r>
    </w:p>
    <w:p w14:paraId="7D7E4B9B" w14:textId="32E2EA68" w:rsidR="00E46852" w:rsidRPr="00256BE7" w:rsidRDefault="00E46852"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2) postępowania prowadzone przez CBA, które zostały zaprzestane na mocy przepisów niniejszej </w:t>
      </w:r>
      <w:r w:rsidR="003B3B8F" w:rsidRPr="00256BE7">
        <w:rPr>
          <w:rFonts w:ascii="Times New Roman" w:hAnsi="Times New Roman" w:cs="Times New Roman"/>
          <w:bCs/>
          <w:color w:val="000000" w:themeColor="text1"/>
          <w:sz w:val="24"/>
          <w:szCs w:val="24"/>
        </w:rPr>
        <w:t>ustawy;</w:t>
      </w:r>
    </w:p>
    <w:p w14:paraId="71276CD8" w14:textId="77777777" w:rsidR="00E46852" w:rsidRPr="00256BE7" w:rsidRDefault="00E46852"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3) materiały archiwalne zgromadzone w wyodrębnionym archiwum CBA oraz pozostałe dokumenty, w tym materiały niejawne i będące w posiadaniu CBA, a także dokumentację niearchiwalną;</w:t>
      </w:r>
    </w:p>
    <w:p w14:paraId="10879E45" w14:textId="77777777" w:rsidR="00E46852" w:rsidRPr="00256BE7" w:rsidRDefault="00E46852"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4) systemy teleinformatyczne, które służą do przetwarzania informacji niejawnych;</w:t>
      </w:r>
    </w:p>
    <w:p w14:paraId="3DCF8406" w14:textId="77777777" w:rsidR="00E46852" w:rsidRPr="00256BE7" w:rsidRDefault="00E46852"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5) akta osobowe funkcjonariuszy pełniących służbę w CBA wraz z pozostałą dokumentacją w sprawach związanych ze stosunkiem służby;</w:t>
      </w:r>
    </w:p>
    <w:p w14:paraId="615F6769" w14:textId="5D08B48B" w:rsidR="00E46852" w:rsidRPr="00256BE7" w:rsidRDefault="00E46852"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6) akta osobowe pracowników CBA, wraz z pozostałą dokumentacją w sprawach związanych ze stosunkiem pracy.</w:t>
      </w:r>
    </w:p>
    <w:p w14:paraId="3C544FD3" w14:textId="090E6FB2" w:rsidR="00E46852" w:rsidRPr="00256BE7" w:rsidRDefault="003B3B8F"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Likwidator</w:t>
      </w:r>
      <w:r w:rsidR="00E46852" w:rsidRPr="00256BE7">
        <w:rPr>
          <w:rFonts w:ascii="Times New Roman" w:hAnsi="Times New Roman" w:cs="Times New Roman"/>
          <w:bCs/>
          <w:color w:val="000000" w:themeColor="text1"/>
          <w:sz w:val="24"/>
          <w:szCs w:val="24"/>
        </w:rPr>
        <w:t xml:space="preserve"> zamyka księgi rachunkowe, zgodnie z art. 12 ust. 2 pkt 2 ustawy z dnia 29 września 1994 r</w:t>
      </w:r>
      <w:r w:rsidR="00670654">
        <w:rPr>
          <w:rFonts w:ascii="Times New Roman" w:hAnsi="Times New Roman" w:cs="Times New Roman"/>
          <w:bCs/>
          <w:color w:val="000000" w:themeColor="text1"/>
          <w:sz w:val="24"/>
          <w:szCs w:val="24"/>
        </w:rPr>
        <w:t>.</w:t>
      </w:r>
      <w:r w:rsidR="00E46852" w:rsidRPr="00256BE7">
        <w:rPr>
          <w:rFonts w:ascii="Times New Roman" w:hAnsi="Times New Roman" w:cs="Times New Roman"/>
          <w:bCs/>
          <w:color w:val="000000" w:themeColor="text1"/>
          <w:sz w:val="24"/>
          <w:szCs w:val="24"/>
        </w:rPr>
        <w:t xml:space="preserve"> o rachunkowości sporządza, podpisuje i przekazuje ministrowi właściwemu do spraw finansów publicznych sprawozdanie finansowe CBA na dzień zakończenia działalności. </w:t>
      </w:r>
      <w:r w:rsidRPr="00256BE7">
        <w:rPr>
          <w:rFonts w:ascii="Times New Roman" w:hAnsi="Times New Roman" w:cs="Times New Roman"/>
          <w:bCs/>
          <w:color w:val="000000" w:themeColor="text1"/>
          <w:sz w:val="24"/>
          <w:szCs w:val="24"/>
        </w:rPr>
        <w:t>Likwidator</w:t>
      </w:r>
      <w:r w:rsidR="00E46852" w:rsidRPr="00256BE7">
        <w:rPr>
          <w:rFonts w:ascii="Times New Roman" w:hAnsi="Times New Roman" w:cs="Times New Roman"/>
          <w:bCs/>
          <w:color w:val="000000" w:themeColor="text1"/>
          <w:sz w:val="24"/>
          <w:szCs w:val="24"/>
        </w:rPr>
        <w:t xml:space="preserve"> podpisuje sprawozdanie finansowe CBA jako kierownik jednostki. </w:t>
      </w:r>
    </w:p>
    <w:p w14:paraId="7453EA4C" w14:textId="4276B2D0" w:rsidR="006B339B" w:rsidRPr="00256BE7" w:rsidRDefault="00427C2C"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Na </w:t>
      </w:r>
      <w:r w:rsidR="003B3B8F" w:rsidRPr="00256BE7">
        <w:rPr>
          <w:rFonts w:ascii="Times New Roman" w:hAnsi="Times New Roman" w:cs="Times New Roman"/>
          <w:bCs/>
          <w:color w:val="000000" w:themeColor="text1"/>
          <w:sz w:val="24"/>
          <w:szCs w:val="24"/>
        </w:rPr>
        <w:t>likwidatorze</w:t>
      </w:r>
      <w:r w:rsidR="006B339B" w:rsidRPr="00256BE7">
        <w:rPr>
          <w:rFonts w:ascii="Times New Roman" w:hAnsi="Times New Roman" w:cs="Times New Roman"/>
          <w:bCs/>
          <w:color w:val="000000" w:themeColor="text1"/>
          <w:sz w:val="24"/>
          <w:szCs w:val="24"/>
        </w:rPr>
        <w:t xml:space="preserve"> </w:t>
      </w:r>
      <w:r w:rsidRPr="00256BE7">
        <w:rPr>
          <w:rFonts w:ascii="Times New Roman" w:hAnsi="Times New Roman" w:cs="Times New Roman"/>
          <w:bCs/>
          <w:color w:val="000000" w:themeColor="text1"/>
          <w:sz w:val="24"/>
          <w:szCs w:val="24"/>
        </w:rPr>
        <w:t xml:space="preserve">spoczywa </w:t>
      </w:r>
      <w:r w:rsidR="00537BB1" w:rsidRPr="00256BE7">
        <w:rPr>
          <w:rFonts w:ascii="Times New Roman" w:hAnsi="Times New Roman" w:cs="Times New Roman"/>
          <w:bCs/>
          <w:color w:val="000000" w:themeColor="text1"/>
          <w:sz w:val="24"/>
          <w:szCs w:val="24"/>
        </w:rPr>
        <w:t xml:space="preserve">również </w:t>
      </w:r>
      <w:r w:rsidRPr="00256BE7">
        <w:rPr>
          <w:rFonts w:ascii="Times New Roman" w:hAnsi="Times New Roman" w:cs="Times New Roman"/>
          <w:bCs/>
          <w:color w:val="000000" w:themeColor="text1"/>
          <w:sz w:val="24"/>
          <w:szCs w:val="24"/>
        </w:rPr>
        <w:t xml:space="preserve">obowiązek </w:t>
      </w:r>
      <w:r w:rsidR="00F21896" w:rsidRPr="00256BE7">
        <w:rPr>
          <w:rFonts w:ascii="Times New Roman" w:hAnsi="Times New Roman" w:cs="Times New Roman"/>
          <w:bCs/>
          <w:color w:val="000000" w:themeColor="text1"/>
          <w:sz w:val="24"/>
          <w:szCs w:val="24"/>
        </w:rPr>
        <w:t>złożenia</w:t>
      </w:r>
      <w:r w:rsidR="006B339B" w:rsidRPr="00256BE7">
        <w:rPr>
          <w:rFonts w:ascii="Times New Roman" w:hAnsi="Times New Roman" w:cs="Times New Roman"/>
          <w:bCs/>
          <w:color w:val="000000" w:themeColor="text1"/>
          <w:sz w:val="24"/>
          <w:szCs w:val="24"/>
        </w:rPr>
        <w:t xml:space="preserve"> Prezesowi Rady Ministrów </w:t>
      </w:r>
      <w:r w:rsidR="00E46852" w:rsidRPr="00256BE7">
        <w:rPr>
          <w:rFonts w:ascii="Times New Roman" w:hAnsi="Times New Roman" w:cs="Times New Roman"/>
          <w:bCs/>
          <w:color w:val="000000" w:themeColor="text1"/>
          <w:sz w:val="24"/>
          <w:szCs w:val="24"/>
        </w:rPr>
        <w:t xml:space="preserve">oraz ministrowi właściwemu do spraw wewnętrznych </w:t>
      </w:r>
      <w:r w:rsidR="006B339B" w:rsidRPr="00256BE7">
        <w:rPr>
          <w:rFonts w:ascii="Times New Roman" w:hAnsi="Times New Roman" w:cs="Times New Roman"/>
          <w:bCs/>
          <w:color w:val="000000" w:themeColor="text1"/>
          <w:sz w:val="24"/>
          <w:szCs w:val="24"/>
        </w:rPr>
        <w:t>sprawozdani</w:t>
      </w:r>
      <w:r w:rsidR="00E46852" w:rsidRPr="00256BE7">
        <w:rPr>
          <w:rFonts w:ascii="Times New Roman" w:hAnsi="Times New Roman" w:cs="Times New Roman"/>
          <w:bCs/>
          <w:color w:val="000000" w:themeColor="text1"/>
          <w:sz w:val="24"/>
          <w:szCs w:val="24"/>
        </w:rPr>
        <w:t>a</w:t>
      </w:r>
      <w:r w:rsidR="006B339B" w:rsidRPr="00256BE7">
        <w:rPr>
          <w:rFonts w:ascii="Times New Roman" w:hAnsi="Times New Roman" w:cs="Times New Roman"/>
          <w:bCs/>
          <w:color w:val="000000" w:themeColor="text1"/>
          <w:sz w:val="24"/>
          <w:szCs w:val="24"/>
        </w:rPr>
        <w:t xml:space="preserve"> z realizacji zadań w terminie 30 dni od dnia zakończenia ich realizacji.</w:t>
      </w:r>
    </w:p>
    <w:p w14:paraId="6FB261A7" w14:textId="09DFC4D4" w:rsidR="006B339B" w:rsidRPr="00256BE7" w:rsidRDefault="00427C2C"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Nadzór nad działalnością </w:t>
      </w:r>
      <w:r w:rsidR="003B3B8F" w:rsidRPr="00256BE7">
        <w:rPr>
          <w:rFonts w:ascii="Times New Roman" w:hAnsi="Times New Roman" w:cs="Times New Roman"/>
          <w:bCs/>
          <w:color w:val="000000" w:themeColor="text1"/>
          <w:sz w:val="24"/>
          <w:szCs w:val="24"/>
        </w:rPr>
        <w:t>likwidatora</w:t>
      </w:r>
      <w:r w:rsidRPr="00256BE7">
        <w:rPr>
          <w:rFonts w:ascii="Times New Roman" w:hAnsi="Times New Roman" w:cs="Times New Roman"/>
          <w:bCs/>
          <w:color w:val="000000" w:themeColor="text1"/>
          <w:sz w:val="24"/>
          <w:szCs w:val="24"/>
        </w:rPr>
        <w:t xml:space="preserve"> </w:t>
      </w:r>
      <w:r w:rsidR="006B339B" w:rsidRPr="00256BE7">
        <w:rPr>
          <w:rFonts w:ascii="Times New Roman" w:hAnsi="Times New Roman" w:cs="Times New Roman"/>
          <w:bCs/>
          <w:color w:val="000000" w:themeColor="text1"/>
          <w:sz w:val="24"/>
          <w:szCs w:val="24"/>
        </w:rPr>
        <w:t xml:space="preserve">sprawuje </w:t>
      </w:r>
      <w:r w:rsidR="00F21896" w:rsidRPr="00256BE7">
        <w:rPr>
          <w:rFonts w:ascii="Times New Roman" w:hAnsi="Times New Roman" w:cs="Times New Roman"/>
          <w:bCs/>
          <w:color w:val="000000" w:themeColor="text1"/>
          <w:sz w:val="24"/>
          <w:szCs w:val="24"/>
        </w:rPr>
        <w:t>minister właściwy do spraw wewnętrznych</w:t>
      </w:r>
      <w:r w:rsidR="006B339B" w:rsidRPr="00256BE7">
        <w:rPr>
          <w:rFonts w:ascii="Times New Roman" w:hAnsi="Times New Roman" w:cs="Times New Roman"/>
          <w:bCs/>
          <w:color w:val="000000" w:themeColor="text1"/>
          <w:sz w:val="24"/>
          <w:szCs w:val="24"/>
        </w:rPr>
        <w:t xml:space="preserve">. </w:t>
      </w:r>
      <w:r w:rsidR="00B46FD8" w:rsidRPr="00256BE7">
        <w:rPr>
          <w:rFonts w:ascii="Times New Roman" w:hAnsi="Times New Roman" w:cs="Times New Roman"/>
          <w:bCs/>
          <w:color w:val="000000" w:themeColor="text1"/>
          <w:sz w:val="24"/>
          <w:szCs w:val="24"/>
        </w:rPr>
        <w:t xml:space="preserve">Obsługę merytoryczną, organizacyjną, prawną, księgową, techniczną i kancelaryjno-biurową </w:t>
      </w:r>
      <w:r w:rsidR="003B3B8F" w:rsidRPr="00256BE7">
        <w:rPr>
          <w:rFonts w:ascii="Times New Roman" w:hAnsi="Times New Roman" w:cs="Times New Roman"/>
          <w:bCs/>
          <w:color w:val="000000" w:themeColor="text1"/>
          <w:sz w:val="24"/>
          <w:szCs w:val="24"/>
        </w:rPr>
        <w:t>likwidatora</w:t>
      </w:r>
      <w:r w:rsidR="00B46FD8" w:rsidRPr="00256BE7">
        <w:rPr>
          <w:rFonts w:ascii="Times New Roman" w:hAnsi="Times New Roman" w:cs="Times New Roman"/>
          <w:bCs/>
          <w:color w:val="000000" w:themeColor="text1"/>
          <w:sz w:val="24"/>
          <w:szCs w:val="24"/>
        </w:rPr>
        <w:t xml:space="preserve"> zapewnia CBZK. Komendant Centralnego Biura Zwalczania Korupcji wyznacza spośród funkcjonariuszy i pracowników Policji osoby, które zapewniają obsługę </w:t>
      </w:r>
      <w:r w:rsidR="003B3B8F" w:rsidRPr="00256BE7">
        <w:rPr>
          <w:rFonts w:ascii="Times New Roman" w:hAnsi="Times New Roman" w:cs="Times New Roman"/>
          <w:bCs/>
          <w:color w:val="000000" w:themeColor="text1"/>
          <w:sz w:val="24"/>
          <w:szCs w:val="24"/>
        </w:rPr>
        <w:t>likwidatora</w:t>
      </w:r>
      <w:r w:rsidR="00B46FD8" w:rsidRPr="00256BE7">
        <w:rPr>
          <w:rFonts w:ascii="Times New Roman" w:hAnsi="Times New Roman" w:cs="Times New Roman"/>
          <w:bCs/>
          <w:color w:val="000000" w:themeColor="text1"/>
          <w:sz w:val="24"/>
          <w:szCs w:val="24"/>
        </w:rPr>
        <w:t>.</w:t>
      </w:r>
      <w:r w:rsidR="00537BB1" w:rsidRPr="00256BE7">
        <w:rPr>
          <w:color w:val="000000" w:themeColor="text1"/>
        </w:rPr>
        <w:t xml:space="preserve"> </w:t>
      </w:r>
      <w:r w:rsidR="00537BB1" w:rsidRPr="00256BE7">
        <w:rPr>
          <w:rFonts w:ascii="Times New Roman" w:hAnsi="Times New Roman" w:cs="Times New Roman"/>
          <w:bCs/>
          <w:color w:val="000000" w:themeColor="text1"/>
          <w:sz w:val="24"/>
          <w:szCs w:val="24"/>
        </w:rPr>
        <w:t>Komendant CBZK wyznaczy spośród funkcjonariuszy i pracowników Policji osoby, które zapewniają jego obsługę.</w:t>
      </w:r>
    </w:p>
    <w:p w14:paraId="1D9D5754" w14:textId="427F6656" w:rsidR="004544CA" w:rsidRPr="00256BE7" w:rsidRDefault="003B3B8F"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Likwidator</w:t>
      </w:r>
      <w:r w:rsidR="004544CA" w:rsidRPr="00256BE7">
        <w:rPr>
          <w:rFonts w:ascii="Times New Roman" w:hAnsi="Times New Roman" w:cs="Times New Roman"/>
          <w:bCs/>
          <w:color w:val="000000" w:themeColor="text1"/>
          <w:sz w:val="24"/>
          <w:szCs w:val="24"/>
        </w:rPr>
        <w:t xml:space="preserve"> wykonuje uprawnienia przysługujące Skarbowi Państwa wobec innego niż środki finansowe mienia pozostałego po zlikwidowanym CBA, zgodnie z przepisami ustawy z dnia 16 grudnia 2016 r. o zasadach zarządzania mieniem państwowym. W drodze porozumień z jednostkami przejmującymi</w:t>
      </w:r>
      <w:r w:rsidR="004C6B64" w:rsidRPr="00256BE7">
        <w:rPr>
          <w:rFonts w:ascii="Times New Roman" w:hAnsi="Times New Roman" w:cs="Times New Roman"/>
          <w:bCs/>
          <w:color w:val="000000" w:themeColor="text1"/>
          <w:sz w:val="24"/>
          <w:szCs w:val="24"/>
        </w:rPr>
        <w:t xml:space="preserve"> dokona przekazania składników mienia,</w:t>
      </w:r>
      <w:r w:rsidR="004544CA" w:rsidRPr="00256BE7">
        <w:rPr>
          <w:rFonts w:ascii="Times New Roman" w:hAnsi="Times New Roman" w:cs="Times New Roman"/>
          <w:bCs/>
          <w:color w:val="000000" w:themeColor="text1"/>
          <w:sz w:val="24"/>
          <w:szCs w:val="24"/>
        </w:rPr>
        <w:t xml:space="preserve"> zgodnie z projektowanym </w:t>
      </w:r>
      <w:r w:rsidR="004544CA" w:rsidRPr="00AB3939">
        <w:rPr>
          <w:rFonts w:ascii="Times New Roman" w:hAnsi="Times New Roman" w:cs="Times New Roman"/>
          <w:bCs/>
          <w:color w:val="000000" w:themeColor="text1"/>
          <w:sz w:val="24"/>
          <w:szCs w:val="24"/>
        </w:rPr>
        <w:t>art. 1</w:t>
      </w:r>
      <w:r w:rsidR="00537BB1" w:rsidRPr="00AB3939">
        <w:rPr>
          <w:rFonts w:ascii="Times New Roman" w:hAnsi="Times New Roman" w:cs="Times New Roman"/>
          <w:bCs/>
          <w:color w:val="000000" w:themeColor="text1"/>
          <w:sz w:val="24"/>
          <w:szCs w:val="24"/>
        </w:rPr>
        <w:t>7</w:t>
      </w:r>
      <w:r w:rsidR="001101A8" w:rsidRPr="00AB3939">
        <w:rPr>
          <w:rFonts w:ascii="Times New Roman" w:hAnsi="Times New Roman" w:cs="Times New Roman"/>
          <w:bCs/>
          <w:color w:val="000000" w:themeColor="text1"/>
          <w:sz w:val="24"/>
          <w:szCs w:val="24"/>
        </w:rPr>
        <w:t>6</w:t>
      </w:r>
      <w:r w:rsidR="004544CA" w:rsidRPr="00AB3939">
        <w:rPr>
          <w:rFonts w:ascii="Times New Roman" w:hAnsi="Times New Roman" w:cs="Times New Roman"/>
          <w:bCs/>
          <w:color w:val="000000" w:themeColor="text1"/>
          <w:sz w:val="24"/>
          <w:szCs w:val="24"/>
        </w:rPr>
        <w:t xml:space="preserve"> ust. 2. </w:t>
      </w:r>
      <w:r w:rsidR="004544CA" w:rsidRPr="00256BE7">
        <w:rPr>
          <w:rFonts w:ascii="Times New Roman" w:hAnsi="Times New Roman" w:cs="Times New Roman"/>
          <w:bCs/>
          <w:color w:val="000000" w:themeColor="text1"/>
          <w:sz w:val="24"/>
          <w:szCs w:val="24"/>
        </w:rPr>
        <w:t xml:space="preserve">Wykonując swoje zadania </w:t>
      </w:r>
      <w:r w:rsidRPr="00256BE7">
        <w:rPr>
          <w:rFonts w:ascii="Times New Roman" w:hAnsi="Times New Roman" w:cs="Times New Roman"/>
          <w:bCs/>
          <w:color w:val="000000" w:themeColor="text1"/>
          <w:sz w:val="24"/>
          <w:szCs w:val="24"/>
        </w:rPr>
        <w:t>likwidator</w:t>
      </w:r>
      <w:r w:rsidR="004544CA" w:rsidRPr="00256BE7">
        <w:rPr>
          <w:rFonts w:ascii="Times New Roman" w:hAnsi="Times New Roman" w:cs="Times New Roman"/>
          <w:bCs/>
          <w:color w:val="000000" w:themeColor="text1"/>
          <w:sz w:val="24"/>
          <w:szCs w:val="24"/>
        </w:rPr>
        <w:t xml:space="preserve"> na całym etapie likwidacji współdziała z jednostkami przejmującymi, w tym również w zakresie przekazywania mienia. W przypadku braku uzgodnienia </w:t>
      </w:r>
      <w:r w:rsidR="00670654">
        <w:rPr>
          <w:rFonts w:ascii="Times New Roman" w:hAnsi="Times New Roman" w:cs="Times New Roman"/>
          <w:bCs/>
          <w:color w:val="000000" w:themeColor="text1"/>
          <w:sz w:val="24"/>
          <w:szCs w:val="24"/>
        </w:rPr>
        <w:t>między</w:t>
      </w:r>
      <w:r w:rsidR="004544CA" w:rsidRPr="00256BE7">
        <w:rPr>
          <w:rFonts w:ascii="Times New Roman" w:hAnsi="Times New Roman" w:cs="Times New Roman"/>
          <w:bCs/>
          <w:color w:val="000000" w:themeColor="text1"/>
          <w:sz w:val="24"/>
          <w:szCs w:val="24"/>
        </w:rPr>
        <w:t xml:space="preserve"> </w:t>
      </w:r>
      <w:r w:rsidRPr="00256BE7">
        <w:rPr>
          <w:rFonts w:ascii="Times New Roman" w:hAnsi="Times New Roman" w:cs="Times New Roman"/>
          <w:bCs/>
          <w:color w:val="000000" w:themeColor="text1"/>
          <w:sz w:val="24"/>
          <w:szCs w:val="24"/>
        </w:rPr>
        <w:t>likwidatorem</w:t>
      </w:r>
      <w:r w:rsidR="004544CA" w:rsidRPr="00256BE7">
        <w:rPr>
          <w:rFonts w:ascii="Times New Roman" w:hAnsi="Times New Roman" w:cs="Times New Roman"/>
          <w:bCs/>
          <w:color w:val="000000" w:themeColor="text1"/>
          <w:sz w:val="24"/>
          <w:szCs w:val="24"/>
        </w:rPr>
        <w:t xml:space="preserve"> a organami przejmującymi co do przekazania składników mienia spór rozstrzyga Prezes Rady Ministrów.</w:t>
      </w:r>
      <w:r w:rsidR="000B1049">
        <w:rPr>
          <w:rFonts w:ascii="Times New Roman" w:hAnsi="Times New Roman" w:cs="Times New Roman"/>
          <w:bCs/>
          <w:color w:val="000000" w:themeColor="text1"/>
          <w:sz w:val="24"/>
          <w:szCs w:val="24"/>
        </w:rPr>
        <w:t xml:space="preserve"> </w:t>
      </w:r>
    </w:p>
    <w:p w14:paraId="50528C73" w14:textId="2DBDCC48" w:rsidR="00B46FD8" w:rsidRPr="00256BE7" w:rsidRDefault="00B46FD8"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lastRenderedPageBreak/>
        <w:t xml:space="preserve">Wybór podmiotu, który będzie obsługiwał </w:t>
      </w:r>
      <w:r w:rsidR="003B3B8F" w:rsidRPr="00256BE7">
        <w:rPr>
          <w:rFonts w:ascii="Times New Roman" w:hAnsi="Times New Roman" w:cs="Times New Roman"/>
          <w:bCs/>
          <w:color w:val="000000" w:themeColor="text1"/>
          <w:sz w:val="24"/>
          <w:szCs w:val="24"/>
        </w:rPr>
        <w:t>likwidatora</w:t>
      </w:r>
      <w:r w:rsidRPr="00256BE7">
        <w:rPr>
          <w:rFonts w:ascii="Times New Roman" w:hAnsi="Times New Roman" w:cs="Times New Roman"/>
          <w:bCs/>
          <w:color w:val="000000" w:themeColor="text1"/>
          <w:sz w:val="24"/>
          <w:szCs w:val="24"/>
        </w:rPr>
        <w:t xml:space="preserve"> związany jest z kwestiami merytorycznymi oraz ekonomicznymi. Większość funkcjonariuszy oraz wszyscy pracownicy, którzy pełnili służbę/ byli </w:t>
      </w:r>
      <w:r w:rsidR="003B3B8F" w:rsidRPr="00256BE7">
        <w:rPr>
          <w:rFonts w:ascii="Times New Roman" w:hAnsi="Times New Roman" w:cs="Times New Roman"/>
          <w:bCs/>
          <w:color w:val="000000" w:themeColor="text1"/>
          <w:sz w:val="24"/>
          <w:szCs w:val="24"/>
        </w:rPr>
        <w:t>zatrudnieni w</w:t>
      </w:r>
      <w:r w:rsidRPr="00256BE7">
        <w:rPr>
          <w:rFonts w:ascii="Times New Roman" w:hAnsi="Times New Roman" w:cs="Times New Roman"/>
          <w:bCs/>
          <w:color w:val="000000" w:themeColor="text1"/>
          <w:sz w:val="24"/>
          <w:szCs w:val="24"/>
        </w:rPr>
        <w:t xml:space="preserve"> CBA przechodzą do Policji, zatem posiadają odpowiednią wiedzę dotyczącą działania instytucji, która z pewnością przyczyni się do sprawniejszego przeprowadzenia procesu likwidacji. </w:t>
      </w:r>
      <w:r w:rsidR="003B3B8F" w:rsidRPr="00256BE7">
        <w:rPr>
          <w:rFonts w:ascii="Times New Roman" w:hAnsi="Times New Roman" w:cs="Times New Roman"/>
          <w:bCs/>
          <w:color w:val="000000" w:themeColor="text1"/>
          <w:sz w:val="24"/>
          <w:szCs w:val="24"/>
        </w:rPr>
        <w:t>Likwidator</w:t>
      </w:r>
      <w:r w:rsidRPr="00256BE7">
        <w:rPr>
          <w:rFonts w:ascii="Times New Roman" w:hAnsi="Times New Roman" w:cs="Times New Roman"/>
          <w:bCs/>
          <w:color w:val="000000" w:themeColor="text1"/>
          <w:sz w:val="24"/>
          <w:szCs w:val="24"/>
        </w:rPr>
        <w:t xml:space="preserve"> będzie mógł skorzystać z pomocy wykwalifikowanej kadry, która jednocześnie będzie dostępna w miejscu wykonywania </w:t>
      </w:r>
      <w:r w:rsidR="00642E0B" w:rsidRPr="00256BE7">
        <w:rPr>
          <w:rFonts w:ascii="Times New Roman" w:hAnsi="Times New Roman" w:cs="Times New Roman"/>
          <w:bCs/>
          <w:color w:val="000000" w:themeColor="text1"/>
          <w:sz w:val="24"/>
          <w:szCs w:val="24"/>
        </w:rPr>
        <w:t xml:space="preserve">przez niego </w:t>
      </w:r>
      <w:r w:rsidRPr="00256BE7">
        <w:rPr>
          <w:rFonts w:ascii="Times New Roman" w:hAnsi="Times New Roman" w:cs="Times New Roman"/>
          <w:bCs/>
          <w:color w:val="000000" w:themeColor="text1"/>
          <w:sz w:val="24"/>
          <w:szCs w:val="24"/>
        </w:rPr>
        <w:t>zadań</w:t>
      </w:r>
      <w:r w:rsidR="00642E0B" w:rsidRPr="00256BE7">
        <w:rPr>
          <w:rFonts w:ascii="Times New Roman" w:hAnsi="Times New Roman" w:cs="Times New Roman"/>
          <w:bCs/>
          <w:color w:val="000000" w:themeColor="text1"/>
          <w:sz w:val="24"/>
          <w:szCs w:val="24"/>
        </w:rPr>
        <w:t>.</w:t>
      </w:r>
    </w:p>
    <w:p w14:paraId="0847B526" w14:textId="2C85CB28" w:rsidR="00427C2C" w:rsidRPr="00256BE7" w:rsidRDefault="00427C2C"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Mając na względzie, że likwidacja jednostki organizacyjnej jest procesem złożonym i wieloetapowym konieczne było wskazanie w projektowanej ustawie szeregu </w:t>
      </w:r>
      <w:r w:rsidR="00533990" w:rsidRPr="00256BE7">
        <w:rPr>
          <w:rFonts w:ascii="Times New Roman" w:hAnsi="Times New Roman" w:cs="Times New Roman"/>
          <w:bCs/>
          <w:color w:val="000000" w:themeColor="text1"/>
          <w:sz w:val="24"/>
          <w:szCs w:val="24"/>
        </w:rPr>
        <w:t xml:space="preserve">działań, które pozwolą na sprawne przeprowadzenie procesu likwidacji. </w:t>
      </w:r>
    </w:p>
    <w:p w14:paraId="15ECEE35" w14:textId="6DC0EB40" w:rsidR="00533990" w:rsidRPr="00256BE7" w:rsidRDefault="00CA4100" w:rsidP="00D928B7">
      <w:pPr>
        <w:spacing w:after="0" w:line="360" w:lineRule="auto"/>
        <w:ind w:firstLine="708"/>
        <w:jc w:val="both"/>
        <w:rPr>
          <w:rFonts w:ascii="Times New Roman" w:hAnsi="Times New Roman" w:cs="Times New Roman"/>
          <w:bCs/>
          <w:color w:val="000000" w:themeColor="text1"/>
          <w:sz w:val="24"/>
          <w:szCs w:val="24"/>
        </w:rPr>
      </w:pPr>
      <w:r w:rsidRPr="00D928B7">
        <w:rPr>
          <w:rFonts w:ascii="Times New Roman" w:eastAsiaTheme="minorEastAsia" w:hAnsi="Times New Roman" w:cs="Times New Roman"/>
          <w:color w:val="000000" w:themeColor="text1"/>
          <w:sz w:val="24"/>
          <w:szCs w:val="24"/>
          <w:lang w:eastAsia="pl-PL"/>
        </w:rPr>
        <w:t>Funkcjonariusze</w:t>
      </w:r>
      <w:r w:rsidRPr="00256BE7">
        <w:rPr>
          <w:rFonts w:ascii="Times New Roman" w:hAnsi="Times New Roman" w:cs="Times New Roman"/>
          <w:bCs/>
          <w:color w:val="000000" w:themeColor="text1"/>
          <w:sz w:val="24"/>
          <w:szCs w:val="24"/>
        </w:rPr>
        <w:t xml:space="preserve"> CBA wykonujący zadania z zakresu cyberbezpieczeństwa otrzymują dodatek, o którym mowa w ustawie z dnia 2 grudnia 2021 r. o szczególnych zasadach wynagradzania osób realizujących zadania z zakresu cyberbezpieczeństwa. Konieczne jest zatem wprowadzenie do projektowanej ustawy przepisu, który określi, że z dniem </w:t>
      </w:r>
      <w:r w:rsidR="006233F5" w:rsidRPr="00256BE7">
        <w:rPr>
          <w:rFonts w:ascii="Times New Roman" w:hAnsi="Times New Roman" w:cs="Times New Roman"/>
          <w:bCs/>
          <w:color w:val="000000" w:themeColor="text1"/>
          <w:sz w:val="24"/>
          <w:szCs w:val="24"/>
        </w:rPr>
        <w:t xml:space="preserve">30 </w:t>
      </w:r>
      <w:r w:rsidR="00F1326B" w:rsidRPr="00256BE7">
        <w:rPr>
          <w:rFonts w:ascii="Times New Roman" w:hAnsi="Times New Roman" w:cs="Times New Roman"/>
          <w:bCs/>
          <w:color w:val="000000" w:themeColor="text1"/>
          <w:sz w:val="24"/>
          <w:szCs w:val="24"/>
        </w:rPr>
        <w:t xml:space="preserve">kwietnia </w:t>
      </w:r>
      <w:r w:rsidRPr="00256BE7">
        <w:rPr>
          <w:rFonts w:ascii="Times New Roman" w:hAnsi="Times New Roman" w:cs="Times New Roman"/>
          <w:bCs/>
          <w:color w:val="000000" w:themeColor="text1"/>
          <w:sz w:val="24"/>
          <w:szCs w:val="24"/>
        </w:rPr>
        <w:t>202</w:t>
      </w:r>
      <w:r w:rsidR="00F1326B" w:rsidRPr="00256BE7">
        <w:rPr>
          <w:rFonts w:ascii="Times New Roman" w:hAnsi="Times New Roman" w:cs="Times New Roman"/>
          <w:bCs/>
          <w:color w:val="000000" w:themeColor="text1"/>
          <w:sz w:val="24"/>
          <w:szCs w:val="24"/>
        </w:rPr>
        <w:t>6</w:t>
      </w:r>
      <w:r w:rsidRPr="00256BE7">
        <w:rPr>
          <w:rFonts w:ascii="Times New Roman" w:hAnsi="Times New Roman" w:cs="Times New Roman"/>
          <w:bCs/>
          <w:color w:val="000000" w:themeColor="text1"/>
          <w:sz w:val="24"/>
          <w:szCs w:val="24"/>
        </w:rPr>
        <w:t xml:space="preserve"> r</w:t>
      </w:r>
      <w:r w:rsidR="00670654">
        <w:rPr>
          <w:rFonts w:ascii="Times New Roman" w:hAnsi="Times New Roman" w:cs="Times New Roman"/>
          <w:bCs/>
          <w:color w:val="000000" w:themeColor="text1"/>
          <w:sz w:val="24"/>
          <w:szCs w:val="24"/>
        </w:rPr>
        <w:t>.</w:t>
      </w:r>
      <w:r w:rsidRPr="00256BE7">
        <w:rPr>
          <w:rFonts w:ascii="Times New Roman" w:hAnsi="Times New Roman" w:cs="Times New Roman"/>
          <w:bCs/>
          <w:color w:val="000000" w:themeColor="text1"/>
          <w:sz w:val="24"/>
          <w:szCs w:val="24"/>
        </w:rPr>
        <w:t xml:space="preserve"> </w:t>
      </w:r>
      <w:r w:rsidR="00533990" w:rsidRPr="00256BE7">
        <w:rPr>
          <w:rFonts w:ascii="Times New Roman" w:hAnsi="Times New Roman" w:cs="Times New Roman"/>
          <w:bCs/>
          <w:color w:val="000000" w:themeColor="text1"/>
          <w:sz w:val="24"/>
          <w:szCs w:val="24"/>
        </w:rPr>
        <w:t xml:space="preserve">wygasają decyzje administracyjne przyznające funkcjonariuszowi CBA świadczenie teleinformatyczne, o którym mowa w przepisach </w:t>
      </w:r>
      <w:r w:rsidRPr="00256BE7">
        <w:rPr>
          <w:rFonts w:ascii="Times New Roman" w:hAnsi="Times New Roman" w:cs="Times New Roman"/>
          <w:bCs/>
          <w:color w:val="000000" w:themeColor="text1"/>
          <w:sz w:val="24"/>
          <w:szCs w:val="24"/>
        </w:rPr>
        <w:t xml:space="preserve">ww. </w:t>
      </w:r>
      <w:r w:rsidR="00533990" w:rsidRPr="00256BE7">
        <w:rPr>
          <w:rFonts w:ascii="Times New Roman" w:hAnsi="Times New Roman" w:cs="Times New Roman"/>
          <w:bCs/>
          <w:color w:val="000000" w:themeColor="text1"/>
          <w:sz w:val="24"/>
          <w:szCs w:val="24"/>
        </w:rPr>
        <w:t>ustawy</w:t>
      </w:r>
      <w:r w:rsidRPr="00256BE7">
        <w:rPr>
          <w:rFonts w:ascii="Times New Roman" w:hAnsi="Times New Roman" w:cs="Times New Roman"/>
          <w:bCs/>
          <w:color w:val="000000" w:themeColor="text1"/>
          <w:sz w:val="24"/>
          <w:szCs w:val="24"/>
        </w:rPr>
        <w:t xml:space="preserve">. Funkcjonariusze, którzy przejdą do jednostek przyjmujących będą wynagradzani (do momentu przyjęcia nowej propozycji lub jej odmowie) na podstawie wynagrodzeń obowiązujących na ostatnio zajmowanym stanowisku. Zasadnym wydaje się zatem wprowadzenie </w:t>
      </w:r>
      <w:r w:rsidR="0068514A" w:rsidRPr="00256BE7">
        <w:rPr>
          <w:rFonts w:ascii="Times New Roman" w:hAnsi="Times New Roman" w:cs="Times New Roman"/>
          <w:bCs/>
          <w:color w:val="000000" w:themeColor="text1"/>
          <w:sz w:val="24"/>
          <w:szCs w:val="24"/>
        </w:rPr>
        <w:t>przepisu,</w:t>
      </w:r>
      <w:r w:rsidR="002570A5" w:rsidRPr="00256BE7">
        <w:rPr>
          <w:rFonts w:ascii="Times New Roman" w:hAnsi="Times New Roman" w:cs="Times New Roman"/>
          <w:bCs/>
          <w:color w:val="000000" w:themeColor="text1"/>
          <w:sz w:val="24"/>
          <w:szCs w:val="24"/>
        </w:rPr>
        <w:t xml:space="preserve"> na podstawie którego decyzje przyznające dodatek za realizację zadań z zakresu cyberbezpieczeństwa. </w:t>
      </w:r>
    </w:p>
    <w:p w14:paraId="6DA82D55" w14:textId="1DC0009A" w:rsidR="00287234" w:rsidRPr="00256BE7" w:rsidRDefault="002570A5"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Zgodnie z </w:t>
      </w:r>
      <w:r w:rsidRPr="00AB3939">
        <w:rPr>
          <w:rFonts w:ascii="Times New Roman" w:hAnsi="Times New Roman" w:cs="Times New Roman"/>
          <w:bCs/>
          <w:color w:val="000000" w:themeColor="text1"/>
          <w:sz w:val="24"/>
          <w:szCs w:val="24"/>
        </w:rPr>
        <w:t xml:space="preserve">art. </w:t>
      </w:r>
      <w:r w:rsidR="00E671E0" w:rsidRPr="00AB3939">
        <w:rPr>
          <w:rFonts w:ascii="Times New Roman" w:hAnsi="Times New Roman" w:cs="Times New Roman"/>
          <w:bCs/>
          <w:color w:val="000000" w:themeColor="text1"/>
          <w:sz w:val="24"/>
          <w:szCs w:val="24"/>
        </w:rPr>
        <w:t>17</w:t>
      </w:r>
      <w:r w:rsidR="001101A8" w:rsidRPr="00AB3939">
        <w:rPr>
          <w:rFonts w:ascii="Times New Roman" w:hAnsi="Times New Roman" w:cs="Times New Roman"/>
          <w:bCs/>
          <w:color w:val="000000" w:themeColor="text1"/>
          <w:sz w:val="24"/>
          <w:szCs w:val="24"/>
        </w:rPr>
        <w:t>5</w:t>
      </w:r>
      <w:r w:rsidRPr="00AB3939">
        <w:rPr>
          <w:rFonts w:ascii="Times New Roman" w:hAnsi="Times New Roman" w:cs="Times New Roman"/>
          <w:bCs/>
          <w:color w:val="000000" w:themeColor="text1"/>
          <w:sz w:val="24"/>
          <w:szCs w:val="24"/>
        </w:rPr>
        <w:t xml:space="preserve"> ust. 1 </w:t>
      </w:r>
      <w:r w:rsidRPr="00256BE7">
        <w:rPr>
          <w:rFonts w:ascii="Times New Roman" w:hAnsi="Times New Roman" w:cs="Times New Roman"/>
          <w:bCs/>
          <w:color w:val="000000" w:themeColor="text1"/>
          <w:sz w:val="24"/>
          <w:szCs w:val="24"/>
        </w:rPr>
        <w:t xml:space="preserve">projektowanej ustawy nieruchomości Skarbu Państwa znajdujące się w trwałym zarządzie CBA stają się nieruchomościami w trwałym zarządzie </w:t>
      </w:r>
      <w:r w:rsidR="00E671E0" w:rsidRPr="00256BE7">
        <w:rPr>
          <w:rFonts w:ascii="Times New Roman" w:hAnsi="Times New Roman" w:cs="Times New Roman"/>
          <w:bCs/>
          <w:color w:val="000000" w:themeColor="text1"/>
          <w:sz w:val="24"/>
          <w:szCs w:val="24"/>
        </w:rPr>
        <w:t>Komendanta Głównego Policji lub właściwego komendanta wojewódzkiego Policji.</w:t>
      </w:r>
      <w:r w:rsidRPr="00256BE7">
        <w:rPr>
          <w:rFonts w:ascii="Times New Roman" w:hAnsi="Times New Roman" w:cs="Times New Roman"/>
          <w:bCs/>
          <w:color w:val="000000" w:themeColor="text1"/>
          <w:sz w:val="24"/>
          <w:szCs w:val="24"/>
        </w:rPr>
        <w:t xml:space="preserve"> </w:t>
      </w:r>
    </w:p>
    <w:p w14:paraId="70096A1E" w14:textId="342E4209" w:rsidR="004544CA" w:rsidRPr="00256BE7" w:rsidRDefault="008A584C"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Mając na względzie, że CBA posiada nie tylko nieruchomości w trwałym zarządzie, ale również jest stroną umów najmu, dzierżawy oraz użyczenia projektowana ustawa wprowadza możliwość przeniesienia praw użytkowania nieruchomości wynikających z umów zawartych przez CBA </w:t>
      </w:r>
      <w:r w:rsidR="00E671E0" w:rsidRPr="00256BE7">
        <w:rPr>
          <w:rFonts w:ascii="Times New Roman" w:hAnsi="Times New Roman" w:cs="Times New Roman"/>
          <w:bCs/>
          <w:color w:val="000000" w:themeColor="text1"/>
          <w:sz w:val="24"/>
          <w:szCs w:val="24"/>
        </w:rPr>
        <w:t>na Komendanta Głównego Policji lub właściwego komendanta wojewódzkiego Policji. U</w:t>
      </w:r>
      <w:r w:rsidR="004544CA" w:rsidRPr="00256BE7">
        <w:rPr>
          <w:rFonts w:ascii="Times New Roman" w:hAnsi="Times New Roman" w:cs="Times New Roman"/>
          <w:bCs/>
          <w:color w:val="000000" w:themeColor="text1"/>
          <w:sz w:val="24"/>
          <w:szCs w:val="24"/>
        </w:rPr>
        <w:t xml:space="preserve">stawa nadkłada obowiązek na następcę prawnego, aby </w:t>
      </w:r>
      <w:r w:rsidR="002570A5" w:rsidRPr="00256BE7">
        <w:rPr>
          <w:rFonts w:ascii="Times New Roman" w:hAnsi="Times New Roman" w:cs="Times New Roman"/>
          <w:bCs/>
          <w:color w:val="000000" w:themeColor="text1"/>
          <w:sz w:val="24"/>
          <w:szCs w:val="24"/>
        </w:rPr>
        <w:t xml:space="preserve">w ciągu 6 miesięcy od dnia wejścia w życie ustawy, </w:t>
      </w:r>
      <w:r w:rsidR="004544CA" w:rsidRPr="00256BE7">
        <w:rPr>
          <w:rFonts w:ascii="Times New Roman" w:hAnsi="Times New Roman" w:cs="Times New Roman"/>
          <w:bCs/>
          <w:color w:val="000000" w:themeColor="text1"/>
          <w:sz w:val="24"/>
          <w:szCs w:val="24"/>
        </w:rPr>
        <w:t>poinformował</w:t>
      </w:r>
      <w:r w:rsidR="002570A5" w:rsidRPr="00256BE7">
        <w:rPr>
          <w:rFonts w:ascii="Times New Roman" w:hAnsi="Times New Roman" w:cs="Times New Roman"/>
          <w:bCs/>
          <w:color w:val="000000" w:themeColor="text1"/>
          <w:sz w:val="24"/>
          <w:szCs w:val="24"/>
        </w:rPr>
        <w:t xml:space="preserve"> wynajmującego, dzierżawcę oraz użyczającego o konieczności zmiany treści umowy.</w:t>
      </w:r>
      <w:r w:rsidR="004544CA" w:rsidRPr="00256BE7">
        <w:rPr>
          <w:rFonts w:ascii="Times New Roman" w:hAnsi="Times New Roman" w:cs="Times New Roman"/>
          <w:bCs/>
          <w:color w:val="000000" w:themeColor="text1"/>
          <w:sz w:val="24"/>
          <w:szCs w:val="24"/>
        </w:rPr>
        <w:t xml:space="preserve"> Przepis ten ma na celu ochronę właścicieli nieruchomości (którzy są podmiotami indywidualnymi) przed sytuacją, że nie będą posiadać informacji, kto jest stroną umowy i czy zawarta umowa nadal jest wiążąca. Niezwłocznie po poinformowaniu drugiej strony o konieczności zmiany umowy, powinien zostać również zawarty aneks, na mocy którego zmieniona zostanie strona umowy. </w:t>
      </w:r>
    </w:p>
    <w:p w14:paraId="391E6CE2" w14:textId="0067457E" w:rsidR="002570A5" w:rsidRPr="00256BE7" w:rsidRDefault="004544CA"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lastRenderedPageBreak/>
        <w:t xml:space="preserve">CBA wykonywało </w:t>
      </w:r>
      <w:r w:rsidR="005E4B53" w:rsidRPr="00256BE7">
        <w:rPr>
          <w:rFonts w:ascii="Times New Roman" w:hAnsi="Times New Roman" w:cs="Times New Roman"/>
          <w:bCs/>
          <w:color w:val="000000" w:themeColor="text1"/>
          <w:sz w:val="24"/>
          <w:szCs w:val="24"/>
        </w:rPr>
        <w:t>swoje</w:t>
      </w:r>
      <w:r w:rsidRPr="00256BE7">
        <w:rPr>
          <w:rFonts w:ascii="Times New Roman" w:hAnsi="Times New Roman" w:cs="Times New Roman"/>
          <w:bCs/>
          <w:color w:val="000000" w:themeColor="text1"/>
          <w:sz w:val="24"/>
          <w:szCs w:val="24"/>
        </w:rPr>
        <w:t xml:space="preserve"> ustawowe zadania na podstawie przepisów ustawy o CBA oraz ustaw szczególnych (m.in.</w:t>
      </w:r>
      <w:r w:rsidR="00096167" w:rsidRPr="00256BE7">
        <w:rPr>
          <w:rFonts w:ascii="Times New Roman" w:hAnsi="Times New Roman" w:cs="Times New Roman"/>
          <w:bCs/>
          <w:color w:val="000000" w:themeColor="text1"/>
          <w:sz w:val="24"/>
          <w:szCs w:val="24"/>
        </w:rPr>
        <w:t xml:space="preserve"> ustawy z dnia 8 marca 1990 r. o samorządzie gminnym, ustawy z dnia 21 czerwca 1990 r. o zwrocie korzyści uzyskanych niesłusznie kosztem Skarbu Państwa lub innych państwowych osób prawnych, ustawy z dnia 9 maja 1996 r. o wykonywaniu mandatu posła i </w:t>
      </w:r>
      <w:r w:rsidR="0068514A" w:rsidRPr="00256BE7">
        <w:rPr>
          <w:rFonts w:ascii="Times New Roman" w:hAnsi="Times New Roman" w:cs="Times New Roman"/>
          <w:bCs/>
          <w:color w:val="000000" w:themeColor="text1"/>
          <w:sz w:val="24"/>
          <w:szCs w:val="24"/>
        </w:rPr>
        <w:t>senatora</w:t>
      </w:r>
      <w:r w:rsidR="00096167" w:rsidRPr="00256BE7">
        <w:rPr>
          <w:rFonts w:ascii="Times New Roman" w:hAnsi="Times New Roman" w:cs="Times New Roman"/>
          <w:bCs/>
          <w:color w:val="000000" w:themeColor="text1"/>
          <w:sz w:val="24"/>
          <w:szCs w:val="24"/>
        </w:rPr>
        <w:t xml:space="preserve"> czy ustawy z dnia 29 października 2021 r. o budowie zabezpieczenia granicy państwowej). Zadania wykonywane przez CBA są ściśle określone w ustawach, a procedura związana z ich realizacją jasno wynika z przepisów prawa. Podkreślenia wymaga fakt, że CBA jako jedyna służba posiada w zakresie swoich kompetencji możliwość wykonywania czynności kontrolnych. Czynności kontrolne prowadzone przez CBA wykonywane były w ramach przydzielonych zadań z art. 2 ustawy o CBA w celu ujawniania przypadków korupcji w instytucjach państwowych i samorządzie terytorialnym oraz nadużyć osób pełniących funkcje publiczne, a także działalności godzącej w interesy ekonomiczne państwa. </w:t>
      </w:r>
    </w:p>
    <w:p w14:paraId="521854AF" w14:textId="220AA581" w:rsidR="00E52E75" w:rsidRPr="00256BE7" w:rsidRDefault="00096167"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Nie można porównywać czynności kontrolnych </w:t>
      </w:r>
      <w:r w:rsidR="00642E0B" w:rsidRPr="00256BE7">
        <w:rPr>
          <w:rFonts w:ascii="Times New Roman" w:hAnsi="Times New Roman" w:cs="Times New Roman"/>
          <w:bCs/>
          <w:color w:val="000000" w:themeColor="text1"/>
          <w:sz w:val="24"/>
          <w:szCs w:val="24"/>
        </w:rPr>
        <w:t>wykonywanych</w:t>
      </w:r>
      <w:r w:rsidRPr="00256BE7">
        <w:rPr>
          <w:rFonts w:ascii="Times New Roman" w:hAnsi="Times New Roman" w:cs="Times New Roman"/>
          <w:bCs/>
          <w:color w:val="000000" w:themeColor="text1"/>
          <w:sz w:val="24"/>
          <w:szCs w:val="24"/>
        </w:rPr>
        <w:t xml:space="preserve"> przez CBA </w:t>
      </w:r>
      <w:r w:rsidR="00642E0B" w:rsidRPr="00256BE7">
        <w:rPr>
          <w:rFonts w:ascii="Times New Roman" w:hAnsi="Times New Roman" w:cs="Times New Roman"/>
          <w:bCs/>
          <w:color w:val="000000" w:themeColor="text1"/>
          <w:sz w:val="24"/>
          <w:szCs w:val="24"/>
        </w:rPr>
        <w:t xml:space="preserve">do czynności kontrolnych realizowanych przez </w:t>
      </w:r>
      <w:r w:rsidRPr="00256BE7">
        <w:rPr>
          <w:rFonts w:ascii="Times New Roman" w:hAnsi="Times New Roman" w:cs="Times New Roman"/>
          <w:bCs/>
          <w:color w:val="000000" w:themeColor="text1"/>
          <w:sz w:val="24"/>
          <w:szCs w:val="24"/>
        </w:rPr>
        <w:t xml:space="preserve">pozostałe służby, którym zostaną przekazane zadania CBA. KAS </w:t>
      </w:r>
      <w:r w:rsidR="00DB5408" w:rsidRPr="00256BE7">
        <w:rPr>
          <w:rFonts w:ascii="Times New Roman" w:hAnsi="Times New Roman" w:cs="Times New Roman"/>
          <w:bCs/>
          <w:color w:val="000000" w:themeColor="text1"/>
          <w:sz w:val="24"/>
          <w:szCs w:val="24"/>
        </w:rPr>
        <w:t>wykonuje kontrole</w:t>
      </w:r>
      <w:r w:rsidRPr="00256BE7">
        <w:rPr>
          <w:rFonts w:ascii="Times New Roman" w:hAnsi="Times New Roman" w:cs="Times New Roman"/>
          <w:bCs/>
          <w:color w:val="000000" w:themeColor="text1"/>
          <w:sz w:val="24"/>
          <w:szCs w:val="24"/>
        </w:rPr>
        <w:t xml:space="preserve"> celno-skarbową</w:t>
      </w:r>
      <w:r w:rsidR="00E52E75" w:rsidRPr="00256BE7">
        <w:rPr>
          <w:rFonts w:ascii="Times New Roman" w:hAnsi="Times New Roman" w:cs="Times New Roman"/>
          <w:bCs/>
          <w:color w:val="000000" w:themeColor="text1"/>
          <w:sz w:val="24"/>
          <w:szCs w:val="24"/>
        </w:rPr>
        <w:t>, której przedmiotem jest głównie weryfikacja przestrzegania przepisów:</w:t>
      </w:r>
    </w:p>
    <w:p w14:paraId="0A75A2F5" w14:textId="77777777" w:rsidR="00E52E75" w:rsidRPr="00256BE7" w:rsidRDefault="00E52E75"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1) prawa podatkowego w rozumieniu art. 3 pkt 2 Ordynacji podatkowej; </w:t>
      </w:r>
    </w:p>
    <w:p w14:paraId="09422111" w14:textId="1F42F4EF" w:rsidR="00E52E75" w:rsidRPr="00256BE7" w:rsidRDefault="00E52E75"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2) prawa celnego oraz innych przepisów związanych z przywozem i wywozem towarów w obrocie między obszarem celnym Unii Europejskiej a państwami trzecimi, w szczególności przepisów dotyczących towarów objętych ograniczeniami lub zakazami; </w:t>
      </w:r>
    </w:p>
    <w:p w14:paraId="5B7CAAF4" w14:textId="64D01C82" w:rsidR="00E52E75" w:rsidRPr="00256BE7" w:rsidRDefault="00E52E75"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3) regulujących urządzanie i prowadzenie gier hazardowych, o których mowa w ustawie z dnia 19 listopada 2009 r. o grach hazardowych, a także zgodność tej działalności ze zgłoszeniem, udzieloną koncesją lub zezwoleniem oraz zatwierdzonym regulaminem;</w:t>
      </w:r>
    </w:p>
    <w:p w14:paraId="58B734A5" w14:textId="77777777" w:rsidR="00E52E75" w:rsidRPr="00256BE7" w:rsidRDefault="00E52E75"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4) w zakresie posiadania automatów do gier hazardowych;</w:t>
      </w:r>
    </w:p>
    <w:p w14:paraId="0160581C" w14:textId="76A00B41" w:rsidR="00E52E75" w:rsidRPr="00256BE7" w:rsidRDefault="00E52E75"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5) prawa dewizowego w zakresie ograniczeń i obowiązków określonych dla rezydentów i nierezydentów oraz warunków udzielonych na ich podstawie zezwoleń dewizowych, a także warunków wykonywania działalności kantorowej;</w:t>
      </w:r>
    </w:p>
    <w:p w14:paraId="74F753E4" w14:textId="6820CF56" w:rsidR="00096167" w:rsidRPr="00256BE7" w:rsidRDefault="00E52E75"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6) o przeciwdziałaniu praniu pieniędzy oraz finansowaniu terroryzmu.</w:t>
      </w:r>
    </w:p>
    <w:p w14:paraId="4C6B1C4D" w14:textId="4557CD31" w:rsidR="002570A5" w:rsidRPr="00256BE7" w:rsidRDefault="009F169F"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Procedury każdej ze wspomnianych kontroli odbywają się na gruncie innej ustawy, </w:t>
      </w:r>
      <w:r w:rsidR="00AA49AC" w:rsidRPr="00256BE7">
        <w:rPr>
          <w:rFonts w:ascii="Times New Roman" w:hAnsi="Times New Roman" w:cs="Times New Roman"/>
          <w:bCs/>
          <w:color w:val="000000" w:themeColor="text1"/>
          <w:sz w:val="24"/>
          <w:szCs w:val="24"/>
        </w:rPr>
        <w:t xml:space="preserve">a więc każda z nich wykonywana jest na mocy innych </w:t>
      </w:r>
      <w:r w:rsidRPr="00256BE7">
        <w:rPr>
          <w:rFonts w:ascii="Times New Roman" w:hAnsi="Times New Roman" w:cs="Times New Roman"/>
          <w:bCs/>
          <w:color w:val="000000" w:themeColor="text1"/>
          <w:sz w:val="24"/>
          <w:szCs w:val="24"/>
        </w:rPr>
        <w:t>regulacj</w:t>
      </w:r>
      <w:r w:rsidR="00AA49AC" w:rsidRPr="00256BE7">
        <w:rPr>
          <w:rFonts w:ascii="Times New Roman" w:hAnsi="Times New Roman" w:cs="Times New Roman"/>
          <w:bCs/>
          <w:color w:val="000000" w:themeColor="text1"/>
          <w:sz w:val="24"/>
          <w:szCs w:val="24"/>
        </w:rPr>
        <w:t>i</w:t>
      </w:r>
      <w:r w:rsidRPr="00256BE7">
        <w:rPr>
          <w:rFonts w:ascii="Times New Roman" w:hAnsi="Times New Roman" w:cs="Times New Roman"/>
          <w:bCs/>
          <w:color w:val="000000" w:themeColor="text1"/>
          <w:sz w:val="24"/>
          <w:szCs w:val="24"/>
        </w:rPr>
        <w:t xml:space="preserve"> postepowania, mimo, że ostatecznie cel przeprowadzenia każdej kontroli zmierza do tego samego celu. </w:t>
      </w:r>
    </w:p>
    <w:p w14:paraId="780495FB" w14:textId="4E933D34" w:rsidR="002032F4" w:rsidRDefault="00193FA9"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Rozbieżne procedury występują również w ABW oraz Policji, co do prowadzenia kontroli operacyjnej, czy czynności operacyjno-rozpoznawczych. Projektodawca zdając sobie </w:t>
      </w:r>
      <w:r w:rsidRPr="00256BE7">
        <w:rPr>
          <w:rFonts w:ascii="Times New Roman" w:hAnsi="Times New Roman" w:cs="Times New Roman"/>
          <w:bCs/>
          <w:color w:val="000000" w:themeColor="text1"/>
          <w:sz w:val="24"/>
          <w:szCs w:val="24"/>
        </w:rPr>
        <w:lastRenderedPageBreak/>
        <w:t xml:space="preserve">sprawę z szeregu odmienności proceduralnych </w:t>
      </w:r>
      <w:r w:rsidRPr="00AB3939">
        <w:rPr>
          <w:rFonts w:ascii="Times New Roman" w:hAnsi="Times New Roman" w:cs="Times New Roman"/>
          <w:bCs/>
          <w:color w:val="000000" w:themeColor="text1"/>
          <w:sz w:val="24"/>
          <w:szCs w:val="24"/>
        </w:rPr>
        <w:t>w art. 17</w:t>
      </w:r>
      <w:r w:rsidR="001101A8" w:rsidRPr="00AB3939">
        <w:rPr>
          <w:rFonts w:ascii="Times New Roman" w:hAnsi="Times New Roman" w:cs="Times New Roman"/>
          <w:bCs/>
          <w:color w:val="000000" w:themeColor="text1"/>
          <w:sz w:val="24"/>
          <w:szCs w:val="24"/>
        </w:rPr>
        <w:t>7</w:t>
      </w:r>
      <w:r w:rsidRPr="00AB3939">
        <w:rPr>
          <w:rFonts w:ascii="Times New Roman" w:hAnsi="Times New Roman" w:cs="Times New Roman"/>
          <w:bCs/>
          <w:color w:val="000000" w:themeColor="text1"/>
          <w:sz w:val="24"/>
          <w:szCs w:val="24"/>
        </w:rPr>
        <w:t xml:space="preserve"> </w:t>
      </w:r>
      <w:r w:rsidR="002032F4">
        <w:rPr>
          <w:rFonts w:ascii="Times New Roman" w:hAnsi="Times New Roman" w:cs="Times New Roman"/>
          <w:bCs/>
          <w:color w:val="000000" w:themeColor="text1"/>
          <w:sz w:val="24"/>
          <w:szCs w:val="24"/>
        </w:rPr>
        <w:t>wskazał, że d</w:t>
      </w:r>
      <w:r w:rsidR="002032F4" w:rsidRPr="002032F4">
        <w:rPr>
          <w:rFonts w:ascii="Times New Roman" w:hAnsi="Times New Roman" w:cs="Times New Roman"/>
          <w:bCs/>
          <w:color w:val="000000" w:themeColor="text1"/>
          <w:sz w:val="24"/>
          <w:szCs w:val="24"/>
        </w:rPr>
        <w:t>o dnia 30 czerwca 2025 r. CBA zakończy prowadzenie czynności operacyjno-rozpoznawczych, czynności analityczno-informacyjnych oraz czynności kontrolnych. Pozostają</w:t>
      </w:r>
      <w:r w:rsidR="002032F4">
        <w:rPr>
          <w:rFonts w:ascii="Times New Roman" w:hAnsi="Times New Roman" w:cs="Times New Roman"/>
          <w:bCs/>
          <w:color w:val="000000" w:themeColor="text1"/>
          <w:sz w:val="24"/>
          <w:szCs w:val="24"/>
        </w:rPr>
        <w:t xml:space="preserve"> jednak</w:t>
      </w:r>
      <w:r w:rsidR="002032F4" w:rsidRPr="002032F4">
        <w:rPr>
          <w:rFonts w:ascii="Times New Roman" w:hAnsi="Times New Roman" w:cs="Times New Roman"/>
          <w:bCs/>
          <w:color w:val="000000" w:themeColor="text1"/>
          <w:sz w:val="24"/>
          <w:szCs w:val="24"/>
        </w:rPr>
        <w:t xml:space="preserve"> w mocy</w:t>
      </w:r>
      <w:r w:rsidR="002032F4">
        <w:rPr>
          <w:rFonts w:ascii="Times New Roman" w:hAnsi="Times New Roman" w:cs="Times New Roman"/>
          <w:bCs/>
          <w:color w:val="000000" w:themeColor="text1"/>
          <w:sz w:val="24"/>
          <w:szCs w:val="24"/>
        </w:rPr>
        <w:t xml:space="preserve"> </w:t>
      </w:r>
      <w:r w:rsidR="002032F4" w:rsidRPr="002032F4">
        <w:rPr>
          <w:rFonts w:ascii="Times New Roman" w:hAnsi="Times New Roman" w:cs="Times New Roman"/>
          <w:bCs/>
          <w:color w:val="000000" w:themeColor="text1"/>
          <w:sz w:val="24"/>
          <w:szCs w:val="24"/>
        </w:rPr>
        <w:t>czynności, zrealizowane przez CBA przed dniem wejścia w życie niniejszej ustawy</w:t>
      </w:r>
      <w:r w:rsidR="002032F4">
        <w:rPr>
          <w:rFonts w:ascii="Times New Roman" w:hAnsi="Times New Roman" w:cs="Times New Roman"/>
          <w:bCs/>
          <w:color w:val="000000" w:themeColor="text1"/>
          <w:sz w:val="24"/>
          <w:szCs w:val="24"/>
        </w:rPr>
        <w:t xml:space="preserve"> oraz </w:t>
      </w:r>
      <w:r w:rsidR="002032F4" w:rsidRPr="002032F4">
        <w:rPr>
          <w:rFonts w:ascii="Times New Roman" w:hAnsi="Times New Roman" w:cs="Times New Roman"/>
          <w:bCs/>
          <w:color w:val="000000" w:themeColor="text1"/>
          <w:sz w:val="24"/>
          <w:szCs w:val="24"/>
        </w:rPr>
        <w:t>zgody wydane na wniosek Szefa CBA przez Sąd Okręgowy w Warszawie oraz Pierwszego Zastępcę Prokuratora Generalnego Prokuratora Krajowego na prowadzenie czynności operacyjno-rozpoznawczych.</w:t>
      </w:r>
    </w:p>
    <w:p w14:paraId="585E77DB" w14:textId="77777777" w:rsidR="002032F4" w:rsidRDefault="002032F4" w:rsidP="000B1049">
      <w:pPr>
        <w:spacing w:after="0" w:line="360" w:lineRule="auto"/>
        <w:ind w:firstLine="708"/>
        <w:jc w:val="both"/>
        <w:rPr>
          <w:rFonts w:ascii="Times New Roman" w:hAnsi="Times New Roman" w:cs="Times New Roman"/>
          <w:bCs/>
          <w:color w:val="000000" w:themeColor="text1"/>
          <w:sz w:val="24"/>
          <w:szCs w:val="24"/>
        </w:rPr>
      </w:pPr>
    </w:p>
    <w:p w14:paraId="38BEA71F" w14:textId="21EEB7B5" w:rsidR="00193FA9" w:rsidRPr="00256BE7" w:rsidRDefault="002032F4" w:rsidP="000B1049">
      <w:pPr>
        <w:spacing w:after="0" w:line="360" w:lineRule="auto"/>
        <w:ind w:firstLine="708"/>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G</w:t>
      </w:r>
      <w:r w:rsidRPr="002032F4">
        <w:rPr>
          <w:rFonts w:ascii="Times New Roman" w:hAnsi="Times New Roman" w:cs="Times New Roman"/>
          <w:bCs/>
          <w:color w:val="000000" w:themeColor="text1"/>
          <w:sz w:val="24"/>
          <w:szCs w:val="24"/>
        </w:rPr>
        <w:t>łównym założeniem zmiany jest przede wszystkim zakończenie przez CBA prowadzenia czynności operacyjno-rozpoznawczych, czynności analityczno-informacyjnych oraz czynności kontrolnych, które zostały wszczęte i niezakończone przed dniem wejścia w życie ustawy.</w:t>
      </w:r>
      <w:r w:rsidR="00435021" w:rsidRPr="00435021">
        <w:t xml:space="preserve"> </w:t>
      </w:r>
      <w:r w:rsidR="00435021" w:rsidRPr="00435021">
        <w:rPr>
          <w:rFonts w:ascii="Times New Roman" w:hAnsi="Times New Roman" w:cs="Times New Roman"/>
          <w:bCs/>
          <w:color w:val="000000" w:themeColor="text1"/>
          <w:sz w:val="24"/>
          <w:szCs w:val="24"/>
        </w:rPr>
        <w:t xml:space="preserve">Jednakże prowadzone przez CBA czynności operacyjno-rozpoznawcze, czynności analityczno-informacyjne oraz czynności kontrolne mogą być kontynuowane przez jednostki przejmujące zgodnie z ich właściwością ustawową, w tym na podstawie zgody, zgody wydanej na wniosek Szefa CBA przez Sąd Okręgowy w Warszawie oraz Pierwszego Zastępcę Prokuratora Generalnego Prokuratora Krajowego na prowadzenie czynności operacyjno-rozpoznawczych. Materiały uzyskane w wyniku czynności, o których mowa w ust. 1 i 3, mogą być wykorzystywane w jednostkach przejmujących do realizacji zadań ustawowych. </w:t>
      </w:r>
    </w:p>
    <w:p w14:paraId="6E67D9F7" w14:textId="7C7217DB" w:rsidR="00193FA9" w:rsidRPr="00256BE7" w:rsidRDefault="002032F4" w:rsidP="000B1049">
      <w:pPr>
        <w:spacing w:after="0" w:line="360" w:lineRule="auto"/>
        <w:ind w:firstLine="708"/>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w:t>
      </w:r>
      <w:r w:rsidR="00193FA9" w:rsidRPr="00256BE7">
        <w:rPr>
          <w:rFonts w:ascii="Times New Roman" w:hAnsi="Times New Roman" w:cs="Times New Roman"/>
          <w:bCs/>
          <w:color w:val="000000" w:themeColor="text1"/>
          <w:sz w:val="24"/>
          <w:szCs w:val="24"/>
        </w:rPr>
        <w:t xml:space="preserve">rojektodawca </w:t>
      </w:r>
      <w:r w:rsidR="00193FA9" w:rsidRPr="00AB3939">
        <w:rPr>
          <w:rFonts w:ascii="Times New Roman" w:hAnsi="Times New Roman" w:cs="Times New Roman"/>
          <w:bCs/>
          <w:color w:val="000000" w:themeColor="text1"/>
          <w:sz w:val="24"/>
          <w:szCs w:val="24"/>
        </w:rPr>
        <w:t>w art. 17</w:t>
      </w:r>
      <w:r w:rsidR="00435DAE" w:rsidRPr="00AB3939">
        <w:rPr>
          <w:rFonts w:ascii="Times New Roman" w:hAnsi="Times New Roman" w:cs="Times New Roman"/>
          <w:bCs/>
          <w:color w:val="000000" w:themeColor="text1"/>
          <w:sz w:val="24"/>
          <w:szCs w:val="24"/>
        </w:rPr>
        <w:t>8</w:t>
      </w:r>
      <w:r w:rsidR="00193FA9" w:rsidRPr="00AB3939">
        <w:rPr>
          <w:rFonts w:ascii="Times New Roman" w:hAnsi="Times New Roman" w:cs="Times New Roman"/>
          <w:bCs/>
          <w:color w:val="000000" w:themeColor="text1"/>
          <w:sz w:val="24"/>
          <w:szCs w:val="24"/>
        </w:rPr>
        <w:t xml:space="preserve"> </w:t>
      </w:r>
      <w:r w:rsidR="00193FA9" w:rsidRPr="00256BE7">
        <w:rPr>
          <w:rFonts w:ascii="Times New Roman" w:hAnsi="Times New Roman" w:cs="Times New Roman"/>
          <w:bCs/>
          <w:color w:val="000000" w:themeColor="text1"/>
          <w:sz w:val="24"/>
          <w:szCs w:val="24"/>
        </w:rPr>
        <w:t xml:space="preserve">wprowadził przepis, mający na celu wskazanie, które dokumenty utracą moc w związku z likwidacją CBA. </w:t>
      </w:r>
    </w:p>
    <w:p w14:paraId="5EEBE120" w14:textId="705BE286" w:rsidR="002032F4" w:rsidRPr="002032F4" w:rsidRDefault="002032F4" w:rsidP="000B1049">
      <w:pPr>
        <w:spacing w:after="0" w:line="360" w:lineRule="auto"/>
        <w:ind w:firstLine="708"/>
        <w:jc w:val="both"/>
        <w:rPr>
          <w:rFonts w:ascii="Times New Roman" w:hAnsi="Times New Roman" w:cs="Times New Roman"/>
          <w:bCs/>
          <w:color w:val="000000" w:themeColor="text1"/>
          <w:sz w:val="24"/>
          <w:szCs w:val="24"/>
        </w:rPr>
      </w:pPr>
      <w:r w:rsidRPr="002032F4">
        <w:rPr>
          <w:rFonts w:ascii="Times New Roman" w:hAnsi="Times New Roman" w:cs="Times New Roman"/>
          <w:bCs/>
          <w:color w:val="000000" w:themeColor="text1"/>
          <w:sz w:val="24"/>
          <w:szCs w:val="24"/>
        </w:rPr>
        <w:t>Z dniem wejścia w życie niniejszej ustawy tracą moc:</w:t>
      </w:r>
    </w:p>
    <w:p w14:paraId="1A286025" w14:textId="77777777" w:rsidR="002032F4" w:rsidRPr="002032F4" w:rsidRDefault="002032F4" w:rsidP="000B1049">
      <w:pPr>
        <w:spacing w:after="0" w:line="360" w:lineRule="auto"/>
        <w:ind w:firstLine="708"/>
        <w:jc w:val="both"/>
        <w:rPr>
          <w:rFonts w:ascii="Times New Roman" w:hAnsi="Times New Roman" w:cs="Times New Roman"/>
          <w:bCs/>
          <w:color w:val="000000" w:themeColor="text1"/>
          <w:sz w:val="24"/>
          <w:szCs w:val="24"/>
        </w:rPr>
      </w:pPr>
      <w:r w:rsidRPr="002032F4">
        <w:rPr>
          <w:rFonts w:ascii="Times New Roman" w:hAnsi="Times New Roman" w:cs="Times New Roman"/>
          <w:bCs/>
          <w:color w:val="000000" w:themeColor="text1"/>
          <w:sz w:val="24"/>
          <w:szCs w:val="24"/>
        </w:rPr>
        <w:t xml:space="preserve">1) upoważnienia udzielone funkcjonariuszom CBA, o których mowa w art. 18 ust. 2 ustawy uchylanej w art. 200; </w:t>
      </w:r>
    </w:p>
    <w:p w14:paraId="19FD24EA" w14:textId="1D0DEB37" w:rsidR="002032F4" w:rsidRPr="002032F4" w:rsidRDefault="002032F4" w:rsidP="000B1049">
      <w:pPr>
        <w:spacing w:after="0" w:line="360" w:lineRule="auto"/>
        <w:ind w:firstLine="708"/>
        <w:jc w:val="both"/>
        <w:rPr>
          <w:rFonts w:ascii="Times New Roman" w:hAnsi="Times New Roman" w:cs="Times New Roman"/>
          <w:bCs/>
          <w:color w:val="000000" w:themeColor="text1"/>
          <w:sz w:val="24"/>
          <w:szCs w:val="24"/>
        </w:rPr>
      </w:pPr>
      <w:r w:rsidRPr="002032F4">
        <w:rPr>
          <w:rFonts w:ascii="Times New Roman" w:hAnsi="Times New Roman" w:cs="Times New Roman"/>
          <w:bCs/>
          <w:color w:val="000000" w:themeColor="text1"/>
          <w:sz w:val="24"/>
          <w:szCs w:val="24"/>
        </w:rPr>
        <w:t>2) porozumienia zawarte przez Szefa CBA na podstawie art. 18 ust. 3 ustawy uchylanej w art.</w:t>
      </w:r>
      <w:r w:rsidR="000B1049">
        <w:rPr>
          <w:rFonts w:ascii="Times New Roman" w:hAnsi="Times New Roman" w:cs="Times New Roman"/>
          <w:bCs/>
          <w:color w:val="000000" w:themeColor="text1"/>
          <w:sz w:val="24"/>
          <w:szCs w:val="24"/>
        </w:rPr>
        <w:t xml:space="preserve"> </w:t>
      </w:r>
      <w:r w:rsidRPr="002032F4">
        <w:rPr>
          <w:rFonts w:ascii="Times New Roman" w:hAnsi="Times New Roman" w:cs="Times New Roman"/>
          <w:bCs/>
          <w:color w:val="000000" w:themeColor="text1"/>
          <w:sz w:val="24"/>
          <w:szCs w:val="24"/>
        </w:rPr>
        <w:t xml:space="preserve">200 oraz umowy zawarte na podstawie art. 22a ust. 5 ustawy uchylanej w art. 200; </w:t>
      </w:r>
    </w:p>
    <w:p w14:paraId="1F7DE4B3" w14:textId="77777777" w:rsidR="002032F4" w:rsidRPr="002032F4" w:rsidRDefault="002032F4" w:rsidP="000B1049">
      <w:pPr>
        <w:spacing w:after="0" w:line="360" w:lineRule="auto"/>
        <w:ind w:firstLine="708"/>
        <w:jc w:val="both"/>
        <w:rPr>
          <w:rFonts w:ascii="Times New Roman" w:hAnsi="Times New Roman" w:cs="Times New Roman"/>
          <w:bCs/>
          <w:color w:val="000000" w:themeColor="text1"/>
          <w:sz w:val="24"/>
          <w:szCs w:val="24"/>
        </w:rPr>
      </w:pPr>
      <w:r w:rsidRPr="002032F4">
        <w:rPr>
          <w:rFonts w:ascii="Times New Roman" w:hAnsi="Times New Roman" w:cs="Times New Roman"/>
          <w:bCs/>
          <w:color w:val="000000" w:themeColor="text1"/>
          <w:sz w:val="24"/>
          <w:szCs w:val="24"/>
        </w:rPr>
        <w:t>3) dokumenty publiczne wydane funkcjonariuszom CBA na podstawie art. 24 ust. 2 uchylanej w art. 200 oraz środki identyfikacji elektronicznej, o których mowa w art. 24 ust. 2a ustawy uchylanej w art. 200;</w:t>
      </w:r>
    </w:p>
    <w:p w14:paraId="2DF2CE31" w14:textId="66AE9D6A" w:rsidR="00193FA9" w:rsidRPr="00256BE7" w:rsidRDefault="002032F4" w:rsidP="000B1049">
      <w:pPr>
        <w:spacing w:after="0" w:line="360" w:lineRule="auto"/>
        <w:ind w:firstLine="708"/>
        <w:jc w:val="both"/>
        <w:rPr>
          <w:rFonts w:ascii="Times New Roman" w:hAnsi="Times New Roman" w:cs="Times New Roman"/>
          <w:bCs/>
          <w:color w:val="000000" w:themeColor="text1"/>
          <w:sz w:val="24"/>
          <w:szCs w:val="24"/>
        </w:rPr>
      </w:pPr>
      <w:r w:rsidRPr="002032F4">
        <w:rPr>
          <w:rFonts w:ascii="Times New Roman" w:hAnsi="Times New Roman" w:cs="Times New Roman"/>
          <w:bCs/>
          <w:color w:val="000000" w:themeColor="text1"/>
          <w:sz w:val="24"/>
          <w:szCs w:val="24"/>
        </w:rPr>
        <w:t>4) legitymacje służbowe oraz inne dokumenty funkcjonariuszy CBA.</w:t>
      </w:r>
    </w:p>
    <w:p w14:paraId="52863A00" w14:textId="75597F16" w:rsidR="00970068" w:rsidRPr="00256BE7" w:rsidRDefault="000B6ABB"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Projektowany </w:t>
      </w:r>
      <w:r w:rsidRPr="00AB3939">
        <w:rPr>
          <w:rFonts w:ascii="Times New Roman" w:hAnsi="Times New Roman" w:cs="Times New Roman"/>
          <w:bCs/>
          <w:color w:val="000000" w:themeColor="text1"/>
          <w:sz w:val="24"/>
          <w:szCs w:val="24"/>
        </w:rPr>
        <w:t>art. 17</w:t>
      </w:r>
      <w:r w:rsidR="00435DAE" w:rsidRPr="00AB3939">
        <w:rPr>
          <w:rFonts w:ascii="Times New Roman" w:hAnsi="Times New Roman" w:cs="Times New Roman"/>
          <w:bCs/>
          <w:color w:val="000000" w:themeColor="text1"/>
          <w:sz w:val="24"/>
          <w:szCs w:val="24"/>
        </w:rPr>
        <w:t>9</w:t>
      </w:r>
      <w:r w:rsidRPr="00AB3939">
        <w:rPr>
          <w:rFonts w:ascii="Times New Roman" w:hAnsi="Times New Roman" w:cs="Times New Roman"/>
          <w:bCs/>
          <w:color w:val="000000" w:themeColor="text1"/>
          <w:sz w:val="24"/>
          <w:szCs w:val="24"/>
        </w:rPr>
        <w:t xml:space="preserve"> </w:t>
      </w:r>
      <w:r w:rsidR="00970068" w:rsidRPr="00AB3939">
        <w:rPr>
          <w:rFonts w:ascii="Times New Roman" w:hAnsi="Times New Roman" w:cs="Times New Roman"/>
          <w:bCs/>
          <w:color w:val="000000" w:themeColor="text1"/>
          <w:sz w:val="24"/>
          <w:szCs w:val="24"/>
        </w:rPr>
        <w:t xml:space="preserve">wskazuje, </w:t>
      </w:r>
      <w:r w:rsidR="00970068" w:rsidRPr="00256BE7">
        <w:rPr>
          <w:rFonts w:ascii="Times New Roman" w:hAnsi="Times New Roman" w:cs="Times New Roman"/>
          <w:bCs/>
          <w:color w:val="000000" w:themeColor="text1"/>
          <w:sz w:val="24"/>
          <w:szCs w:val="24"/>
        </w:rPr>
        <w:t>jakie dokumenty w związku z likwidacją CBA pozostaną w mocy. Są to wydane przez starostę, wojewodę lub Głównego Inspektora Nadzoru Budowlanego pozwolenia na budowę lub przebudowę budynku, wydane przez wójta, burmistrza albo prezydenta miasta dotyczące zezwolenia na wycięcie drzew,</w:t>
      </w:r>
      <w:r w:rsidR="00970068" w:rsidRPr="00256BE7">
        <w:rPr>
          <w:color w:val="000000" w:themeColor="text1"/>
        </w:rPr>
        <w:t xml:space="preserve"> </w:t>
      </w:r>
      <w:r w:rsidR="00970068" w:rsidRPr="00256BE7">
        <w:rPr>
          <w:rFonts w:ascii="Times New Roman" w:hAnsi="Times New Roman" w:cs="Times New Roman"/>
          <w:bCs/>
          <w:color w:val="000000" w:themeColor="text1"/>
          <w:sz w:val="24"/>
          <w:szCs w:val="24"/>
        </w:rPr>
        <w:t xml:space="preserve">wydane przez zarządcę drogi decyzje administracyjne dotyczące zajęcia pasa drogowego oraz pozwolenia wodnoprawne, umowy przyłączeniowe do sieci ciepłowniczej, gazowej, lub </w:t>
      </w:r>
      <w:r w:rsidR="00970068" w:rsidRPr="00256BE7">
        <w:rPr>
          <w:rFonts w:ascii="Times New Roman" w:hAnsi="Times New Roman" w:cs="Times New Roman"/>
          <w:bCs/>
          <w:color w:val="000000" w:themeColor="text1"/>
          <w:sz w:val="24"/>
          <w:szCs w:val="24"/>
        </w:rPr>
        <w:lastRenderedPageBreak/>
        <w:t xml:space="preserve">elektroenergetycznej oraz inne decyzje administracyjne i umowy związane z użytkowaniem nieruchomości. Analizując katalog decyzji, które pozostają w mocy warto podkreślić, że intencją projektodawcy było w szczególności, umożliwienie </w:t>
      </w:r>
      <w:r w:rsidR="00E671E0" w:rsidRPr="00256BE7">
        <w:rPr>
          <w:rFonts w:ascii="Times New Roman" w:hAnsi="Times New Roman" w:cs="Times New Roman"/>
          <w:bCs/>
          <w:color w:val="000000" w:themeColor="text1"/>
          <w:sz w:val="24"/>
          <w:szCs w:val="24"/>
        </w:rPr>
        <w:t>właściwemu organowi Policji</w:t>
      </w:r>
      <w:r w:rsidR="00970068" w:rsidRPr="00256BE7">
        <w:rPr>
          <w:rFonts w:ascii="Times New Roman" w:hAnsi="Times New Roman" w:cs="Times New Roman"/>
          <w:bCs/>
          <w:color w:val="000000" w:themeColor="text1"/>
          <w:sz w:val="24"/>
          <w:szCs w:val="24"/>
        </w:rPr>
        <w:t xml:space="preserve"> </w:t>
      </w:r>
      <w:r w:rsidR="00E671E0" w:rsidRPr="00256BE7">
        <w:rPr>
          <w:rFonts w:ascii="Times New Roman" w:hAnsi="Times New Roman" w:cs="Times New Roman"/>
          <w:bCs/>
          <w:color w:val="000000" w:themeColor="text1"/>
          <w:sz w:val="24"/>
          <w:szCs w:val="24"/>
        </w:rPr>
        <w:t xml:space="preserve">do </w:t>
      </w:r>
      <w:r w:rsidR="00970068" w:rsidRPr="00256BE7">
        <w:rPr>
          <w:rFonts w:ascii="Times New Roman" w:hAnsi="Times New Roman" w:cs="Times New Roman"/>
          <w:bCs/>
          <w:color w:val="000000" w:themeColor="text1"/>
          <w:sz w:val="24"/>
          <w:szCs w:val="24"/>
        </w:rPr>
        <w:t xml:space="preserve">pełnego korzystania z nieruchomości oraz działek pozostałych po zlikwidowanym CBA. </w:t>
      </w:r>
    </w:p>
    <w:p w14:paraId="5CEDE7C5" w14:textId="4916AF96" w:rsidR="00970068" w:rsidRPr="00256BE7" w:rsidRDefault="00970068"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Przepis ten jest istotny z punktu widzenia sprawnego przeniesienia nieruchomości i gruntów oraz umożliwia kontynuowania zadań w budynkach obecnie zajmowanych przez CBA. </w:t>
      </w:r>
      <w:r w:rsidR="00E671E0" w:rsidRPr="00256BE7">
        <w:rPr>
          <w:rFonts w:ascii="Times New Roman" w:hAnsi="Times New Roman" w:cs="Times New Roman"/>
          <w:bCs/>
          <w:color w:val="000000" w:themeColor="text1"/>
          <w:sz w:val="24"/>
          <w:szCs w:val="24"/>
        </w:rPr>
        <w:t>Policja</w:t>
      </w:r>
      <w:r w:rsidRPr="00256BE7">
        <w:rPr>
          <w:rFonts w:ascii="Times New Roman" w:hAnsi="Times New Roman" w:cs="Times New Roman"/>
          <w:bCs/>
          <w:color w:val="000000" w:themeColor="text1"/>
          <w:sz w:val="24"/>
          <w:szCs w:val="24"/>
        </w:rPr>
        <w:t xml:space="preserve"> będ</w:t>
      </w:r>
      <w:r w:rsidR="00E671E0" w:rsidRPr="00256BE7">
        <w:rPr>
          <w:rFonts w:ascii="Times New Roman" w:hAnsi="Times New Roman" w:cs="Times New Roman"/>
          <w:bCs/>
          <w:color w:val="000000" w:themeColor="text1"/>
          <w:sz w:val="24"/>
          <w:szCs w:val="24"/>
        </w:rPr>
        <w:t>zie</w:t>
      </w:r>
      <w:r w:rsidRPr="00256BE7">
        <w:rPr>
          <w:rFonts w:ascii="Times New Roman" w:hAnsi="Times New Roman" w:cs="Times New Roman"/>
          <w:bCs/>
          <w:color w:val="000000" w:themeColor="text1"/>
          <w:sz w:val="24"/>
          <w:szCs w:val="24"/>
        </w:rPr>
        <w:t xml:space="preserve"> mogły zatem w pełni korzystać z budynków po zlikwidowanym CBA. </w:t>
      </w:r>
    </w:p>
    <w:p w14:paraId="42AFDFF6" w14:textId="3A056549" w:rsidR="00970068" w:rsidRPr="00256BE7" w:rsidRDefault="00970068"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Zgodnie z art. 22a ust. 11 </w:t>
      </w:r>
      <w:r w:rsidR="00C825DA" w:rsidRPr="00256BE7">
        <w:rPr>
          <w:rFonts w:ascii="Times New Roman" w:hAnsi="Times New Roman" w:cs="Times New Roman"/>
          <w:bCs/>
          <w:color w:val="000000" w:themeColor="text1"/>
          <w:sz w:val="24"/>
          <w:szCs w:val="24"/>
        </w:rPr>
        <w:t xml:space="preserve">ustawy uchylanej </w:t>
      </w:r>
      <w:r w:rsidR="00C825DA" w:rsidRPr="00AB3939">
        <w:rPr>
          <w:rFonts w:ascii="Times New Roman" w:hAnsi="Times New Roman" w:cs="Times New Roman"/>
          <w:bCs/>
          <w:color w:val="000000" w:themeColor="text1"/>
          <w:sz w:val="24"/>
          <w:szCs w:val="24"/>
        </w:rPr>
        <w:t xml:space="preserve">w art. </w:t>
      </w:r>
      <w:r w:rsidR="00435DAE" w:rsidRPr="00AB3939">
        <w:rPr>
          <w:rFonts w:ascii="Times New Roman" w:hAnsi="Times New Roman" w:cs="Times New Roman"/>
          <w:bCs/>
          <w:color w:val="000000" w:themeColor="text1"/>
          <w:sz w:val="24"/>
          <w:szCs w:val="24"/>
        </w:rPr>
        <w:t>20</w:t>
      </w:r>
      <w:r w:rsidR="004B123F" w:rsidRPr="00AB3939">
        <w:rPr>
          <w:rFonts w:ascii="Times New Roman" w:hAnsi="Times New Roman" w:cs="Times New Roman"/>
          <w:bCs/>
          <w:color w:val="000000" w:themeColor="text1"/>
          <w:sz w:val="24"/>
          <w:szCs w:val="24"/>
        </w:rPr>
        <w:t>0</w:t>
      </w:r>
      <w:r w:rsidR="00C825DA" w:rsidRPr="00AB3939">
        <w:rPr>
          <w:rFonts w:ascii="Times New Roman" w:hAnsi="Times New Roman" w:cs="Times New Roman"/>
          <w:bCs/>
          <w:color w:val="000000" w:themeColor="text1"/>
          <w:sz w:val="24"/>
          <w:szCs w:val="24"/>
        </w:rPr>
        <w:t xml:space="preserve"> </w:t>
      </w:r>
      <w:r w:rsidRPr="00AB3939">
        <w:rPr>
          <w:rFonts w:ascii="Times New Roman" w:hAnsi="Times New Roman" w:cs="Times New Roman"/>
          <w:bCs/>
          <w:color w:val="000000" w:themeColor="text1"/>
          <w:sz w:val="24"/>
          <w:szCs w:val="24"/>
        </w:rPr>
        <w:t xml:space="preserve">Szef </w:t>
      </w:r>
      <w:r w:rsidRPr="00256BE7">
        <w:rPr>
          <w:rFonts w:ascii="Times New Roman" w:hAnsi="Times New Roman" w:cs="Times New Roman"/>
          <w:bCs/>
          <w:color w:val="000000" w:themeColor="text1"/>
          <w:sz w:val="24"/>
          <w:szCs w:val="24"/>
        </w:rPr>
        <w:t>CBA może tworzyć zbiory danych osobowych</w:t>
      </w:r>
      <w:r w:rsidR="00367BFF" w:rsidRPr="00256BE7">
        <w:rPr>
          <w:rFonts w:ascii="Times New Roman" w:hAnsi="Times New Roman" w:cs="Times New Roman"/>
          <w:bCs/>
          <w:color w:val="000000" w:themeColor="text1"/>
          <w:sz w:val="24"/>
          <w:szCs w:val="24"/>
        </w:rPr>
        <w:t xml:space="preserve">. Zbiór danych przetwarzanych przez CBA może mieć istotne znaczenie w zwalczaniu różnych zjawisk przestępstw, w tym w szczególności korupcyjnych, dlatego projektodawca </w:t>
      </w:r>
      <w:r w:rsidR="00367BFF" w:rsidRPr="00AB3939">
        <w:rPr>
          <w:rFonts w:ascii="Times New Roman" w:hAnsi="Times New Roman" w:cs="Times New Roman"/>
          <w:bCs/>
          <w:color w:val="000000" w:themeColor="text1"/>
          <w:sz w:val="24"/>
          <w:szCs w:val="24"/>
        </w:rPr>
        <w:t>w art. 1</w:t>
      </w:r>
      <w:r w:rsidR="00435DAE" w:rsidRPr="00AB3939">
        <w:rPr>
          <w:rFonts w:ascii="Times New Roman" w:hAnsi="Times New Roman" w:cs="Times New Roman"/>
          <w:bCs/>
          <w:color w:val="000000" w:themeColor="text1"/>
          <w:sz w:val="24"/>
          <w:szCs w:val="24"/>
        </w:rPr>
        <w:t>80</w:t>
      </w:r>
      <w:r w:rsidR="00C825DA" w:rsidRPr="00AB3939">
        <w:rPr>
          <w:rFonts w:ascii="Times New Roman" w:hAnsi="Times New Roman" w:cs="Times New Roman"/>
          <w:bCs/>
          <w:color w:val="000000" w:themeColor="text1"/>
          <w:sz w:val="24"/>
          <w:szCs w:val="24"/>
        </w:rPr>
        <w:t xml:space="preserve"> ust. 1</w:t>
      </w:r>
      <w:r w:rsidR="00367BFF" w:rsidRPr="00AB3939">
        <w:rPr>
          <w:rFonts w:ascii="Times New Roman" w:hAnsi="Times New Roman" w:cs="Times New Roman"/>
          <w:bCs/>
          <w:color w:val="000000" w:themeColor="text1"/>
          <w:sz w:val="24"/>
          <w:szCs w:val="24"/>
        </w:rPr>
        <w:t xml:space="preserve"> wskazał, że z</w:t>
      </w:r>
      <w:r w:rsidRPr="00AB3939">
        <w:rPr>
          <w:rFonts w:ascii="Times New Roman" w:hAnsi="Times New Roman" w:cs="Times New Roman"/>
          <w:bCs/>
          <w:color w:val="000000" w:themeColor="text1"/>
          <w:sz w:val="24"/>
          <w:szCs w:val="24"/>
        </w:rPr>
        <w:t xml:space="preserve">biory </w:t>
      </w:r>
      <w:r w:rsidRPr="00256BE7">
        <w:rPr>
          <w:rFonts w:ascii="Times New Roman" w:hAnsi="Times New Roman" w:cs="Times New Roman"/>
          <w:bCs/>
          <w:color w:val="000000" w:themeColor="text1"/>
          <w:sz w:val="24"/>
          <w:szCs w:val="24"/>
        </w:rPr>
        <w:t>danych osobowych utworzone przez Szefa CBA na podstawie art. 22a ust. 11 ustawy o CBA przenosi się do właściwych jednostek przejmujących.</w:t>
      </w:r>
      <w:r w:rsidR="00367BFF" w:rsidRPr="00256BE7">
        <w:rPr>
          <w:rFonts w:ascii="Times New Roman" w:hAnsi="Times New Roman" w:cs="Times New Roman"/>
          <w:bCs/>
          <w:color w:val="000000" w:themeColor="text1"/>
          <w:sz w:val="24"/>
          <w:szCs w:val="24"/>
        </w:rPr>
        <w:t xml:space="preserve"> Jednostki przejmujące będą przetwarzać powyższe dane zgodnie z przepisami obowiązującymi w danej jednostce przejmującej. </w:t>
      </w:r>
      <w:r w:rsidRPr="00256BE7">
        <w:rPr>
          <w:rFonts w:ascii="Times New Roman" w:hAnsi="Times New Roman" w:cs="Times New Roman"/>
          <w:bCs/>
          <w:color w:val="000000" w:themeColor="text1"/>
          <w:sz w:val="24"/>
          <w:szCs w:val="24"/>
        </w:rPr>
        <w:t xml:space="preserve">Przekazanie zbiorów danych </w:t>
      </w:r>
      <w:r w:rsidR="00367BFF" w:rsidRPr="00256BE7">
        <w:rPr>
          <w:rFonts w:ascii="Times New Roman" w:hAnsi="Times New Roman" w:cs="Times New Roman"/>
          <w:bCs/>
          <w:color w:val="000000" w:themeColor="text1"/>
          <w:sz w:val="24"/>
          <w:szCs w:val="24"/>
        </w:rPr>
        <w:t xml:space="preserve">nastąpi </w:t>
      </w:r>
      <w:r w:rsidRPr="00256BE7">
        <w:rPr>
          <w:rFonts w:ascii="Times New Roman" w:hAnsi="Times New Roman" w:cs="Times New Roman"/>
          <w:bCs/>
          <w:color w:val="000000" w:themeColor="text1"/>
          <w:sz w:val="24"/>
          <w:szCs w:val="24"/>
        </w:rPr>
        <w:t xml:space="preserve">na podstawie porozumienia zawartego </w:t>
      </w:r>
      <w:r w:rsidR="00670654">
        <w:rPr>
          <w:rFonts w:ascii="Times New Roman" w:hAnsi="Times New Roman" w:cs="Times New Roman"/>
          <w:bCs/>
          <w:color w:val="000000" w:themeColor="text1"/>
          <w:sz w:val="24"/>
          <w:szCs w:val="24"/>
        </w:rPr>
        <w:t>między</w:t>
      </w:r>
      <w:r w:rsidRPr="00256BE7">
        <w:rPr>
          <w:rFonts w:ascii="Times New Roman" w:hAnsi="Times New Roman" w:cs="Times New Roman"/>
          <w:bCs/>
          <w:color w:val="000000" w:themeColor="text1"/>
          <w:sz w:val="24"/>
          <w:szCs w:val="24"/>
        </w:rPr>
        <w:t xml:space="preserve"> Szefem CBA a organami przejmującymi.</w:t>
      </w:r>
    </w:p>
    <w:p w14:paraId="0331D28A" w14:textId="16AA073B" w:rsidR="00970068" w:rsidRPr="00256BE7" w:rsidRDefault="00367BFF" w:rsidP="000B1049">
      <w:pPr>
        <w:spacing w:after="0" w:line="360" w:lineRule="auto"/>
        <w:ind w:firstLine="708"/>
        <w:jc w:val="both"/>
        <w:rPr>
          <w:rFonts w:ascii="Times New Roman" w:hAnsi="Times New Roman" w:cs="Times New Roman"/>
          <w:bCs/>
          <w:color w:val="000000" w:themeColor="text1"/>
          <w:sz w:val="24"/>
          <w:szCs w:val="24"/>
        </w:rPr>
      </w:pPr>
      <w:r w:rsidRPr="00AB3939">
        <w:rPr>
          <w:rFonts w:ascii="Times New Roman" w:hAnsi="Times New Roman" w:cs="Times New Roman"/>
          <w:bCs/>
          <w:color w:val="000000" w:themeColor="text1"/>
          <w:sz w:val="24"/>
          <w:szCs w:val="24"/>
        </w:rPr>
        <w:t>Projektowany art. 1</w:t>
      </w:r>
      <w:r w:rsidR="00435DAE" w:rsidRPr="00AB3939">
        <w:rPr>
          <w:rFonts w:ascii="Times New Roman" w:hAnsi="Times New Roman" w:cs="Times New Roman"/>
          <w:bCs/>
          <w:color w:val="000000" w:themeColor="text1"/>
          <w:sz w:val="24"/>
          <w:szCs w:val="24"/>
        </w:rPr>
        <w:t>81</w:t>
      </w:r>
      <w:r w:rsidRPr="00AB3939">
        <w:rPr>
          <w:rFonts w:ascii="Times New Roman" w:hAnsi="Times New Roman" w:cs="Times New Roman"/>
          <w:bCs/>
          <w:color w:val="000000" w:themeColor="text1"/>
          <w:sz w:val="24"/>
          <w:szCs w:val="24"/>
        </w:rPr>
        <w:t xml:space="preserve"> ustawy</w:t>
      </w:r>
      <w:r w:rsidRPr="00256BE7">
        <w:rPr>
          <w:rFonts w:ascii="Times New Roman" w:hAnsi="Times New Roman" w:cs="Times New Roman"/>
          <w:bCs/>
          <w:color w:val="000000" w:themeColor="text1"/>
          <w:sz w:val="24"/>
          <w:szCs w:val="24"/>
        </w:rPr>
        <w:t xml:space="preserve">, wskazuje, że postępowania o udzielenie zamówienia publicznego prowadzone przez CBA, wszczęte i niezakończone zawarciem umowy przed dniem wejścia w życie niniejszej ustawy, unieważnia się. </w:t>
      </w:r>
      <w:r w:rsidR="00C825DA" w:rsidRPr="00256BE7">
        <w:rPr>
          <w:rFonts w:ascii="Times New Roman" w:hAnsi="Times New Roman" w:cs="Times New Roman"/>
          <w:bCs/>
          <w:color w:val="000000" w:themeColor="text1"/>
          <w:sz w:val="24"/>
          <w:szCs w:val="24"/>
        </w:rPr>
        <w:t>K</w:t>
      </w:r>
      <w:r w:rsidR="0010349B" w:rsidRPr="00256BE7">
        <w:rPr>
          <w:rFonts w:ascii="Times New Roman" w:hAnsi="Times New Roman" w:cs="Times New Roman"/>
          <w:bCs/>
          <w:color w:val="000000" w:themeColor="text1"/>
          <w:sz w:val="24"/>
          <w:szCs w:val="24"/>
        </w:rPr>
        <w:t xml:space="preserve">ontynuowanie postepowania mogłoby okazać się niecelowe. </w:t>
      </w:r>
      <w:r w:rsidR="00C825DA" w:rsidRPr="00256BE7">
        <w:rPr>
          <w:rFonts w:ascii="Times New Roman" w:hAnsi="Times New Roman" w:cs="Times New Roman"/>
          <w:bCs/>
          <w:color w:val="000000" w:themeColor="text1"/>
          <w:sz w:val="24"/>
          <w:szCs w:val="24"/>
        </w:rPr>
        <w:t>Projekt zakłada, że</w:t>
      </w:r>
      <w:r w:rsidR="0010349B" w:rsidRPr="00256BE7">
        <w:rPr>
          <w:rFonts w:ascii="Times New Roman" w:hAnsi="Times New Roman" w:cs="Times New Roman"/>
          <w:bCs/>
          <w:color w:val="000000" w:themeColor="text1"/>
          <w:sz w:val="24"/>
          <w:szCs w:val="24"/>
        </w:rPr>
        <w:t xml:space="preserve"> rozpoczęte postepowania zakresu zamówień publicznych zostaną zakończone na podstawie niniejszej ustawy. Ponad to u</w:t>
      </w:r>
      <w:r w:rsidRPr="00256BE7">
        <w:rPr>
          <w:rFonts w:ascii="Times New Roman" w:hAnsi="Times New Roman" w:cs="Times New Roman"/>
          <w:bCs/>
          <w:color w:val="000000" w:themeColor="text1"/>
          <w:sz w:val="24"/>
          <w:szCs w:val="24"/>
        </w:rPr>
        <w:t xml:space="preserve">nieważnia się umowy inne niż związane z użytkowaniem, budową, przebudową i remontem nieruchomości, będących w dyspozycji CBA zawarte na podstawie </w:t>
      </w:r>
      <w:r w:rsidR="0010349B" w:rsidRPr="00256BE7">
        <w:rPr>
          <w:rFonts w:ascii="Times New Roman" w:hAnsi="Times New Roman" w:cs="Times New Roman"/>
          <w:bCs/>
          <w:color w:val="000000" w:themeColor="text1"/>
          <w:sz w:val="24"/>
          <w:szCs w:val="24"/>
        </w:rPr>
        <w:t>p</w:t>
      </w:r>
      <w:r w:rsidRPr="00256BE7">
        <w:rPr>
          <w:rFonts w:ascii="Times New Roman" w:hAnsi="Times New Roman" w:cs="Times New Roman"/>
          <w:bCs/>
          <w:color w:val="000000" w:themeColor="text1"/>
          <w:sz w:val="24"/>
          <w:szCs w:val="24"/>
        </w:rPr>
        <w:t>raw</w:t>
      </w:r>
      <w:r w:rsidR="0010349B" w:rsidRPr="00256BE7">
        <w:rPr>
          <w:rFonts w:ascii="Times New Roman" w:hAnsi="Times New Roman" w:cs="Times New Roman"/>
          <w:bCs/>
          <w:color w:val="000000" w:themeColor="text1"/>
          <w:sz w:val="24"/>
          <w:szCs w:val="24"/>
        </w:rPr>
        <w:t>a</w:t>
      </w:r>
      <w:r w:rsidRPr="00256BE7">
        <w:rPr>
          <w:rFonts w:ascii="Times New Roman" w:hAnsi="Times New Roman" w:cs="Times New Roman"/>
          <w:bCs/>
          <w:color w:val="000000" w:themeColor="text1"/>
          <w:sz w:val="24"/>
          <w:szCs w:val="24"/>
        </w:rPr>
        <w:t xml:space="preserve"> zamówień publicznych.</w:t>
      </w:r>
      <w:r w:rsidR="0010349B" w:rsidRPr="00256BE7">
        <w:rPr>
          <w:rFonts w:ascii="Times New Roman" w:hAnsi="Times New Roman" w:cs="Times New Roman"/>
          <w:bCs/>
          <w:color w:val="000000" w:themeColor="text1"/>
          <w:sz w:val="24"/>
          <w:szCs w:val="24"/>
        </w:rPr>
        <w:t xml:space="preserve"> Przepis ten ma na calu utrzymanie w mocy umów zawartych na podstawie ustawy – </w:t>
      </w:r>
      <w:r w:rsidR="001C3E5E" w:rsidRPr="00256BE7">
        <w:rPr>
          <w:rFonts w:ascii="Times New Roman" w:hAnsi="Times New Roman" w:cs="Times New Roman"/>
          <w:bCs/>
          <w:color w:val="000000" w:themeColor="text1"/>
          <w:sz w:val="24"/>
          <w:szCs w:val="24"/>
        </w:rPr>
        <w:t>P</w:t>
      </w:r>
      <w:r w:rsidR="0010349B" w:rsidRPr="00256BE7">
        <w:rPr>
          <w:rFonts w:ascii="Times New Roman" w:hAnsi="Times New Roman" w:cs="Times New Roman"/>
          <w:bCs/>
          <w:color w:val="000000" w:themeColor="text1"/>
          <w:sz w:val="24"/>
          <w:szCs w:val="24"/>
        </w:rPr>
        <w:t xml:space="preserve">rawo zamówień publicznych, których zakres umowy obejmuje wszelkie czynności związane z nieruchomościami. Katalog tych umów </w:t>
      </w:r>
      <w:r w:rsidR="00642E0B" w:rsidRPr="00256BE7">
        <w:rPr>
          <w:rFonts w:ascii="Times New Roman" w:hAnsi="Times New Roman" w:cs="Times New Roman"/>
          <w:bCs/>
          <w:color w:val="000000" w:themeColor="text1"/>
          <w:sz w:val="24"/>
          <w:szCs w:val="24"/>
        </w:rPr>
        <w:t>ma charakter</w:t>
      </w:r>
      <w:r w:rsidR="0010349B" w:rsidRPr="00256BE7">
        <w:rPr>
          <w:rFonts w:ascii="Times New Roman" w:hAnsi="Times New Roman" w:cs="Times New Roman"/>
          <w:bCs/>
          <w:color w:val="000000" w:themeColor="text1"/>
          <w:sz w:val="24"/>
          <w:szCs w:val="24"/>
        </w:rPr>
        <w:t xml:space="preserve"> zamknięty głównie z tego względu, że pozostałe umowy </w:t>
      </w:r>
      <w:r w:rsidR="00642E0B" w:rsidRPr="00256BE7">
        <w:rPr>
          <w:rFonts w:ascii="Times New Roman" w:hAnsi="Times New Roman" w:cs="Times New Roman"/>
          <w:bCs/>
          <w:color w:val="000000" w:themeColor="text1"/>
          <w:sz w:val="24"/>
          <w:szCs w:val="24"/>
        </w:rPr>
        <w:t>w przypadku likwidacji CBA w większości staną się</w:t>
      </w:r>
      <w:r w:rsidR="0010349B" w:rsidRPr="00256BE7">
        <w:rPr>
          <w:rFonts w:ascii="Times New Roman" w:hAnsi="Times New Roman" w:cs="Times New Roman"/>
          <w:bCs/>
          <w:color w:val="000000" w:themeColor="text1"/>
          <w:sz w:val="24"/>
          <w:szCs w:val="24"/>
        </w:rPr>
        <w:t xml:space="preserve"> bezprzedmiotowe w jednostkach przejmujących np. zamówienia na dostarczenie określonych przedmiotów służbowych lub zakup sprzętu, który nie </w:t>
      </w:r>
      <w:r w:rsidR="00642E0B" w:rsidRPr="00256BE7">
        <w:rPr>
          <w:rFonts w:ascii="Times New Roman" w:hAnsi="Times New Roman" w:cs="Times New Roman"/>
          <w:bCs/>
          <w:color w:val="000000" w:themeColor="text1"/>
          <w:sz w:val="24"/>
          <w:szCs w:val="24"/>
        </w:rPr>
        <w:t xml:space="preserve">mógłby zostać </w:t>
      </w:r>
      <w:r w:rsidR="0010349B" w:rsidRPr="00256BE7">
        <w:rPr>
          <w:rFonts w:ascii="Times New Roman" w:hAnsi="Times New Roman" w:cs="Times New Roman"/>
          <w:bCs/>
          <w:color w:val="000000" w:themeColor="text1"/>
          <w:sz w:val="24"/>
          <w:szCs w:val="24"/>
        </w:rPr>
        <w:t xml:space="preserve">wykorzystywany w jednostkach przejmujących. Dlatego też w mocy pozostawiono jedynie umowy związane z użytkowaniem </w:t>
      </w:r>
      <w:r w:rsidR="00C825DA" w:rsidRPr="00256BE7">
        <w:rPr>
          <w:rFonts w:ascii="Times New Roman" w:hAnsi="Times New Roman" w:cs="Times New Roman"/>
          <w:bCs/>
          <w:color w:val="000000" w:themeColor="text1"/>
          <w:sz w:val="24"/>
          <w:szCs w:val="24"/>
        </w:rPr>
        <w:t>nieruchomości</w:t>
      </w:r>
      <w:r w:rsidR="0010349B" w:rsidRPr="00256BE7">
        <w:rPr>
          <w:rFonts w:ascii="Times New Roman" w:hAnsi="Times New Roman" w:cs="Times New Roman"/>
          <w:bCs/>
          <w:color w:val="000000" w:themeColor="text1"/>
          <w:sz w:val="24"/>
          <w:szCs w:val="24"/>
        </w:rPr>
        <w:t xml:space="preserve"> jako taki katalog umów, które są niezbędne dla prawidłowego funkcjonowania jednostek przejmujących. Projektodawca ma na uwadze również, że ciężko byłoby ponownie pozyskać wykonawcę do celów przebudowy lub remontu nieruchomości, szczególnie tych </w:t>
      </w:r>
      <w:r w:rsidR="007C749B" w:rsidRPr="00256BE7">
        <w:rPr>
          <w:rFonts w:ascii="Times New Roman" w:hAnsi="Times New Roman" w:cs="Times New Roman"/>
          <w:bCs/>
          <w:color w:val="000000" w:themeColor="text1"/>
          <w:sz w:val="24"/>
          <w:szCs w:val="24"/>
        </w:rPr>
        <w:t>nadzorowanych przez</w:t>
      </w:r>
      <w:r w:rsidR="0010349B" w:rsidRPr="00256BE7">
        <w:rPr>
          <w:rFonts w:ascii="Times New Roman" w:hAnsi="Times New Roman" w:cs="Times New Roman"/>
          <w:bCs/>
          <w:color w:val="000000" w:themeColor="text1"/>
          <w:sz w:val="24"/>
          <w:szCs w:val="24"/>
        </w:rPr>
        <w:t xml:space="preserve"> konserwatora zabytków. </w:t>
      </w:r>
    </w:p>
    <w:p w14:paraId="4E16CB44" w14:textId="1AC4E9D1" w:rsidR="007C749B" w:rsidRPr="00256BE7" w:rsidRDefault="00E473C1"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lastRenderedPageBreak/>
        <w:t>CBA jako cywilna służba specjalna podlega i jest nadzorowana przez Prezesa Rady Ministrów</w:t>
      </w:r>
      <w:r w:rsidR="00A37F5B" w:rsidRPr="00256BE7">
        <w:rPr>
          <w:rFonts w:ascii="Times New Roman" w:hAnsi="Times New Roman" w:cs="Times New Roman"/>
          <w:bCs/>
          <w:color w:val="000000" w:themeColor="text1"/>
          <w:sz w:val="24"/>
          <w:szCs w:val="24"/>
        </w:rPr>
        <w:t>.</w:t>
      </w:r>
      <w:r w:rsidRPr="00256BE7">
        <w:rPr>
          <w:rFonts w:ascii="Times New Roman" w:hAnsi="Times New Roman" w:cs="Times New Roman"/>
          <w:bCs/>
          <w:color w:val="000000" w:themeColor="text1"/>
          <w:sz w:val="24"/>
          <w:szCs w:val="24"/>
        </w:rPr>
        <w:t xml:space="preserve"> </w:t>
      </w:r>
      <w:r w:rsidR="00A37F5B" w:rsidRPr="00256BE7">
        <w:rPr>
          <w:rFonts w:ascii="Times New Roman" w:hAnsi="Times New Roman" w:cs="Times New Roman"/>
          <w:bCs/>
          <w:color w:val="000000" w:themeColor="text1"/>
          <w:sz w:val="24"/>
          <w:szCs w:val="24"/>
        </w:rPr>
        <w:t>P</w:t>
      </w:r>
      <w:r w:rsidRPr="00256BE7">
        <w:rPr>
          <w:rFonts w:ascii="Times New Roman" w:hAnsi="Times New Roman" w:cs="Times New Roman"/>
          <w:bCs/>
          <w:color w:val="000000" w:themeColor="text1"/>
          <w:sz w:val="24"/>
          <w:szCs w:val="24"/>
        </w:rPr>
        <w:t xml:space="preserve">rojektowany </w:t>
      </w:r>
      <w:r w:rsidR="007C749B" w:rsidRPr="00AB3939">
        <w:rPr>
          <w:rFonts w:ascii="Times New Roman" w:hAnsi="Times New Roman" w:cs="Times New Roman"/>
          <w:bCs/>
          <w:color w:val="000000" w:themeColor="text1"/>
          <w:sz w:val="24"/>
          <w:szCs w:val="24"/>
        </w:rPr>
        <w:t>art. 1</w:t>
      </w:r>
      <w:r w:rsidR="00435DAE" w:rsidRPr="00AB3939">
        <w:rPr>
          <w:rFonts w:ascii="Times New Roman" w:hAnsi="Times New Roman" w:cs="Times New Roman"/>
          <w:bCs/>
          <w:color w:val="000000" w:themeColor="text1"/>
          <w:sz w:val="24"/>
          <w:szCs w:val="24"/>
        </w:rPr>
        <w:t>82</w:t>
      </w:r>
      <w:r w:rsidR="007C749B" w:rsidRPr="00AB3939">
        <w:rPr>
          <w:rFonts w:ascii="Times New Roman" w:hAnsi="Times New Roman" w:cs="Times New Roman"/>
          <w:bCs/>
          <w:color w:val="000000" w:themeColor="text1"/>
          <w:sz w:val="24"/>
          <w:szCs w:val="24"/>
        </w:rPr>
        <w:t xml:space="preserve"> </w:t>
      </w:r>
      <w:r w:rsidRPr="00256BE7">
        <w:rPr>
          <w:rFonts w:ascii="Times New Roman" w:hAnsi="Times New Roman" w:cs="Times New Roman"/>
          <w:bCs/>
          <w:color w:val="000000" w:themeColor="text1"/>
          <w:sz w:val="24"/>
          <w:szCs w:val="24"/>
        </w:rPr>
        <w:t xml:space="preserve">określa, że </w:t>
      </w:r>
      <w:r w:rsidR="007C749B" w:rsidRPr="00256BE7">
        <w:rPr>
          <w:rFonts w:ascii="Times New Roman" w:hAnsi="Times New Roman" w:cs="Times New Roman"/>
          <w:bCs/>
          <w:color w:val="000000" w:themeColor="text1"/>
          <w:sz w:val="24"/>
          <w:szCs w:val="24"/>
        </w:rPr>
        <w:t xml:space="preserve">skargi, wnioski i petycje w zakresie dotyczącym działalności CBA, wniesione do Szefa CBA i nierozpatrzone przed dniem wejścia w życie niniejszej ustawy, rozpatruje Prezes Rady Ministrów. </w:t>
      </w:r>
      <w:r w:rsidR="0039310C" w:rsidRPr="00256BE7">
        <w:rPr>
          <w:rFonts w:ascii="Times New Roman" w:hAnsi="Times New Roman" w:cs="Times New Roman"/>
          <w:bCs/>
          <w:color w:val="000000" w:themeColor="text1"/>
          <w:sz w:val="24"/>
          <w:szCs w:val="24"/>
        </w:rPr>
        <w:t>W</w:t>
      </w:r>
      <w:r w:rsidR="007C749B" w:rsidRPr="00256BE7">
        <w:rPr>
          <w:rFonts w:ascii="Times New Roman" w:hAnsi="Times New Roman" w:cs="Times New Roman"/>
          <w:bCs/>
          <w:color w:val="000000" w:themeColor="text1"/>
          <w:sz w:val="24"/>
          <w:szCs w:val="24"/>
        </w:rPr>
        <w:t xml:space="preserve"> obecnym stanie prawnym Prezes Rady Ministrów rozpatruje</w:t>
      </w:r>
      <w:r w:rsidRPr="00256BE7">
        <w:rPr>
          <w:rFonts w:ascii="Times New Roman" w:hAnsi="Times New Roman" w:cs="Times New Roman"/>
          <w:bCs/>
          <w:color w:val="000000" w:themeColor="text1"/>
          <w:sz w:val="24"/>
          <w:szCs w:val="24"/>
        </w:rPr>
        <w:t xml:space="preserve"> kierowane do Prezesa Rady Ministrów petycje, skargi i wnioski dotycząc</w:t>
      </w:r>
      <w:r w:rsidR="00A37F5B" w:rsidRPr="00256BE7">
        <w:rPr>
          <w:rFonts w:ascii="Times New Roman" w:hAnsi="Times New Roman" w:cs="Times New Roman"/>
          <w:bCs/>
          <w:color w:val="000000" w:themeColor="text1"/>
          <w:sz w:val="24"/>
          <w:szCs w:val="24"/>
        </w:rPr>
        <w:t>e</w:t>
      </w:r>
      <w:r w:rsidRPr="00256BE7">
        <w:rPr>
          <w:rFonts w:ascii="Times New Roman" w:hAnsi="Times New Roman" w:cs="Times New Roman"/>
          <w:bCs/>
          <w:color w:val="000000" w:themeColor="text1"/>
          <w:sz w:val="24"/>
          <w:szCs w:val="24"/>
        </w:rPr>
        <w:t xml:space="preserve"> działalności służb specjalnych, </w:t>
      </w:r>
      <w:r w:rsidR="00A37F5B" w:rsidRPr="00256BE7">
        <w:rPr>
          <w:rFonts w:ascii="Times New Roman" w:hAnsi="Times New Roman" w:cs="Times New Roman"/>
          <w:bCs/>
          <w:color w:val="000000" w:themeColor="text1"/>
          <w:sz w:val="24"/>
          <w:szCs w:val="24"/>
        </w:rPr>
        <w:t xml:space="preserve">a </w:t>
      </w:r>
      <w:r w:rsidR="007C749B" w:rsidRPr="00256BE7">
        <w:rPr>
          <w:rFonts w:ascii="Times New Roman" w:hAnsi="Times New Roman" w:cs="Times New Roman"/>
          <w:bCs/>
          <w:color w:val="000000" w:themeColor="text1"/>
          <w:sz w:val="24"/>
          <w:szCs w:val="24"/>
        </w:rPr>
        <w:t>zatem organ</w:t>
      </w:r>
      <w:r w:rsidR="00A37F5B" w:rsidRPr="00256BE7">
        <w:rPr>
          <w:rFonts w:ascii="Times New Roman" w:hAnsi="Times New Roman" w:cs="Times New Roman"/>
          <w:bCs/>
          <w:color w:val="000000" w:themeColor="text1"/>
          <w:sz w:val="24"/>
          <w:szCs w:val="24"/>
        </w:rPr>
        <w:t xml:space="preserve"> ten </w:t>
      </w:r>
      <w:r w:rsidR="007C749B" w:rsidRPr="00256BE7">
        <w:rPr>
          <w:rFonts w:ascii="Times New Roman" w:hAnsi="Times New Roman" w:cs="Times New Roman"/>
          <w:bCs/>
          <w:color w:val="000000" w:themeColor="text1"/>
          <w:sz w:val="24"/>
          <w:szCs w:val="24"/>
        </w:rPr>
        <w:t xml:space="preserve">posiada odpowiednie narzędzia pozwalające na </w:t>
      </w:r>
      <w:r w:rsidRPr="00256BE7">
        <w:rPr>
          <w:rFonts w:ascii="Times New Roman" w:hAnsi="Times New Roman" w:cs="Times New Roman"/>
          <w:bCs/>
          <w:color w:val="000000" w:themeColor="text1"/>
          <w:sz w:val="24"/>
          <w:szCs w:val="24"/>
        </w:rPr>
        <w:t xml:space="preserve">wykonywanie określonych w tym przepisie zadań. Oprócz skarg, wniosków i petycji Prezes Rady Ministrów będzie rozpatrywał również ponaglenia na bezczynność organu, składane na podstawie </w:t>
      </w:r>
      <w:r w:rsidR="007C749B" w:rsidRPr="00256BE7">
        <w:rPr>
          <w:rFonts w:ascii="Times New Roman" w:hAnsi="Times New Roman" w:cs="Times New Roman"/>
          <w:bCs/>
          <w:color w:val="000000" w:themeColor="text1"/>
          <w:sz w:val="24"/>
          <w:szCs w:val="24"/>
        </w:rPr>
        <w:t>art. 37 § 1 ustawy z dnia 14 czerwca 1960 r. – Kodeks postępowania administracyjnego</w:t>
      </w:r>
      <w:r w:rsidRPr="00256BE7">
        <w:rPr>
          <w:rFonts w:ascii="Times New Roman" w:hAnsi="Times New Roman" w:cs="Times New Roman"/>
          <w:bCs/>
          <w:color w:val="000000" w:themeColor="text1"/>
          <w:sz w:val="24"/>
          <w:szCs w:val="24"/>
        </w:rPr>
        <w:t xml:space="preserve">, które zostały złożone do Szefa CBA i nierozpatrzone przed dniem w życie ustawy. </w:t>
      </w:r>
    </w:p>
    <w:p w14:paraId="7C048677" w14:textId="427CC660" w:rsidR="007C749B" w:rsidRPr="00256BE7" w:rsidRDefault="00E473C1"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Prezes Rady Ministrów rozpatrywał będzie również, zgodnie z </w:t>
      </w:r>
      <w:r w:rsidRPr="00AB3939">
        <w:rPr>
          <w:rFonts w:ascii="Times New Roman" w:hAnsi="Times New Roman" w:cs="Times New Roman"/>
          <w:bCs/>
          <w:color w:val="000000" w:themeColor="text1"/>
          <w:sz w:val="24"/>
          <w:szCs w:val="24"/>
        </w:rPr>
        <w:t>projektowanym art. 1</w:t>
      </w:r>
      <w:r w:rsidR="00435DAE" w:rsidRPr="00AB3939">
        <w:rPr>
          <w:rFonts w:ascii="Times New Roman" w:hAnsi="Times New Roman" w:cs="Times New Roman"/>
          <w:bCs/>
          <w:color w:val="000000" w:themeColor="text1"/>
          <w:sz w:val="24"/>
          <w:szCs w:val="24"/>
        </w:rPr>
        <w:t>82</w:t>
      </w:r>
      <w:r w:rsidRPr="00AB3939">
        <w:rPr>
          <w:rFonts w:ascii="Times New Roman" w:hAnsi="Times New Roman" w:cs="Times New Roman"/>
          <w:bCs/>
          <w:color w:val="000000" w:themeColor="text1"/>
          <w:sz w:val="24"/>
          <w:szCs w:val="24"/>
        </w:rPr>
        <w:t xml:space="preserve"> ust. 3 w</w:t>
      </w:r>
      <w:r w:rsidR="007C749B" w:rsidRPr="00256BE7">
        <w:rPr>
          <w:rFonts w:ascii="Times New Roman" w:hAnsi="Times New Roman" w:cs="Times New Roman"/>
          <w:bCs/>
          <w:color w:val="000000" w:themeColor="text1"/>
          <w:sz w:val="24"/>
          <w:szCs w:val="24"/>
        </w:rPr>
        <w:t>nioski o udostępnienie informacji publicznej oraz wnioski o przekazanie informacji w trybie ustawy z dnia 11 sierpnia 2021 r. o otwartych danych i ponownym wykorzystywaniu informacji sektora publicznego złożone do Szefa CBA i nierozpatrzone przed dniem wejścia w życie niniejszej ustawy</w:t>
      </w:r>
      <w:r w:rsidRPr="00256BE7">
        <w:rPr>
          <w:rFonts w:ascii="Times New Roman" w:hAnsi="Times New Roman" w:cs="Times New Roman"/>
          <w:bCs/>
          <w:color w:val="000000" w:themeColor="text1"/>
          <w:sz w:val="24"/>
          <w:szCs w:val="24"/>
        </w:rPr>
        <w:t xml:space="preserve">. </w:t>
      </w:r>
    </w:p>
    <w:p w14:paraId="6F21F65B" w14:textId="61291757" w:rsidR="00D01F72" w:rsidRPr="00256BE7" w:rsidRDefault="00B13781" w:rsidP="00D928B7">
      <w:pPr>
        <w:spacing w:after="0" w:line="360" w:lineRule="auto"/>
        <w:ind w:firstLine="708"/>
        <w:jc w:val="both"/>
        <w:rPr>
          <w:rFonts w:ascii="Times New Roman" w:hAnsi="Times New Roman" w:cs="Times New Roman"/>
          <w:bCs/>
          <w:color w:val="000000" w:themeColor="text1"/>
          <w:sz w:val="24"/>
          <w:szCs w:val="24"/>
        </w:rPr>
      </w:pPr>
      <w:r w:rsidRPr="00D928B7">
        <w:rPr>
          <w:rFonts w:ascii="Times New Roman" w:eastAsiaTheme="minorEastAsia" w:hAnsi="Times New Roman" w:cs="Times New Roman"/>
          <w:color w:val="000000" w:themeColor="text1"/>
          <w:sz w:val="24"/>
          <w:szCs w:val="24"/>
          <w:lang w:eastAsia="pl-PL"/>
        </w:rPr>
        <w:t>Projektowan</w:t>
      </w:r>
      <w:r w:rsidR="00C825DA" w:rsidRPr="00D928B7">
        <w:rPr>
          <w:rFonts w:ascii="Times New Roman" w:eastAsiaTheme="minorEastAsia" w:hAnsi="Times New Roman" w:cs="Times New Roman"/>
          <w:color w:val="000000" w:themeColor="text1"/>
          <w:sz w:val="24"/>
          <w:szCs w:val="24"/>
          <w:lang w:eastAsia="pl-PL"/>
        </w:rPr>
        <w:t>y</w:t>
      </w:r>
      <w:r w:rsidRPr="00AB3939">
        <w:rPr>
          <w:rFonts w:ascii="Times New Roman" w:hAnsi="Times New Roman" w:cs="Times New Roman"/>
          <w:bCs/>
          <w:color w:val="000000" w:themeColor="text1"/>
          <w:sz w:val="24"/>
          <w:szCs w:val="24"/>
        </w:rPr>
        <w:t xml:space="preserve"> </w:t>
      </w:r>
      <w:r w:rsidR="00C825DA" w:rsidRPr="00AB3939">
        <w:rPr>
          <w:rFonts w:ascii="Times New Roman" w:hAnsi="Times New Roman" w:cs="Times New Roman"/>
          <w:bCs/>
          <w:color w:val="000000" w:themeColor="text1"/>
          <w:sz w:val="24"/>
          <w:szCs w:val="24"/>
        </w:rPr>
        <w:t>art. 1</w:t>
      </w:r>
      <w:r w:rsidR="00343289" w:rsidRPr="00AB3939">
        <w:rPr>
          <w:rFonts w:ascii="Times New Roman" w:hAnsi="Times New Roman" w:cs="Times New Roman"/>
          <w:bCs/>
          <w:color w:val="000000" w:themeColor="text1"/>
          <w:sz w:val="24"/>
          <w:szCs w:val="24"/>
        </w:rPr>
        <w:t>84</w:t>
      </w:r>
      <w:r w:rsidRPr="00AB3939">
        <w:rPr>
          <w:rFonts w:ascii="Times New Roman" w:hAnsi="Times New Roman" w:cs="Times New Roman"/>
          <w:bCs/>
          <w:color w:val="000000" w:themeColor="text1"/>
          <w:sz w:val="24"/>
          <w:szCs w:val="24"/>
        </w:rPr>
        <w:t xml:space="preserve"> </w:t>
      </w:r>
      <w:r w:rsidRPr="00256BE7">
        <w:rPr>
          <w:rFonts w:ascii="Times New Roman" w:hAnsi="Times New Roman" w:cs="Times New Roman"/>
          <w:bCs/>
          <w:color w:val="000000" w:themeColor="text1"/>
          <w:sz w:val="24"/>
          <w:szCs w:val="24"/>
        </w:rPr>
        <w:t xml:space="preserve">określa również, jaki podmiot będzie następcą prawnym </w:t>
      </w:r>
      <w:r w:rsidR="0073103A" w:rsidRPr="00256BE7">
        <w:rPr>
          <w:rFonts w:ascii="Times New Roman" w:hAnsi="Times New Roman" w:cs="Times New Roman"/>
          <w:bCs/>
          <w:color w:val="000000" w:themeColor="text1"/>
          <w:sz w:val="24"/>
          <w:szCs w:val="24"/>
        </w:rPr>
        <w:t>w</w:t>
      </w:r>
      <w:r w:rsidR="00BE79A2" w:rsidRPr="00256BE7">
        <w:rPr>
          <w:rFonts w:ascii="Times New Roman" w:hAnsi="Times New Roman" w:cs="Times New Roman"/>
          <w:bCs/>
          <w:color w:val="000000" w:themeColor="text1"/>
          <w:sz w:val="24"/>
          <w:szCs w:val="24"/>
        </w:rPr>
        <w:t> </w:t>
      </w:r>
      <w:r w:rsidR="0073103A" w:rsidRPr="00256BE7">
        <w:rPr>
          <w:rFonts w:ascii="Times New Roman" w:hAnsi="Times New Roman" w:cs="Times New Roman"/>
          <w:bCs/>
          <w:color w:val="000000" w:themeColor="text1"/>
          <w:sz w:val="24"/>
          <w:szCs w:val="24"/>
        </w:rPr>
        <w:t>odniesieniu do spraw dotyczących funkcjonariuszy lub</w:t>
      </w:r>
      <w:r w:rsidR="00D01F72" w:rsidRPr="00256BE7">
        <w:rPr>
          <w:rFonts w:ascii="Times New Roman" w:hAnsi="Times New Roman" w:cs="Times New Roman"/>
          <w:bCs/>
          <w:color w:val="000000" w:themeColor="text1"/>
          <w:sz w:val="24"/>
          <w:szCs w:val="24"/>
        </w:rPr>
        <w:t xml:space="preserve"> </w:t>
      </w:r>
      <w:r w:rsidR="0073103A" w:rsidRPr="00256BE7">
        <w:rPr>
          <w:rFonts w:ascii="Times New Roman" w:hAnsi="Times New Roman" w:cs="Times New Roman"/>
          <w:bCs/>
          <w:color w:val="000000" w:themeColor="text1"/>
          <w:sz w:val="24"/>
          <w:szCs w:val="24"/>
        </w:rPr>
        <w:t>pracowników przeniesionych do</w:t>
      </w:r>
      <w:r w:rsidR="00BE79A2" w:rsidRPr="00256BE7">
        <w:rPr>
          <w:rFonts w:ascii="Times New Roman" w:hAnsi="Times New Roman" w:cs="Times New Roman"/>
          <w:bCs/>
          <w:color w:val="000000" w:themeColor="text1"/>
          <w:sz w:val="24"/>
          <w:szCs w:val="24"/>
        </w:rPr>
        <w:t> </w:t>
      </w:r>
      <w:r w:rsidR="0073103A" w:rsidRPr="00256BE7">
        <w:rPr>
          <w:rFonts w:ascii="Times New Roman" w:hAnsi="Times New Roman" w:cs="Times New Roman"/>
          <w:bCs/>
          <w:color w:val="000000" w:themeColor="text1"/>
          <w:sz w:val="24"/>
          <w:szCs w:val="24"/>
        </w:rPr>
        <w:t xml:space="preserve">jednostek przejmujących. </w:t>
      </w:r>
      <w:r w:rsidR="00D01F72" w:rsidRPr="00256BE7">
        <w:rPr>
          <w:rFonts w:ascii="Times New Roman" w:hAnsi="Times New Roman" w:cs="Times New Roman"/>
          <w:bCs/>
          <w:color w:val="000000" w:themeColor="text1"/>
          <w:sz w:val="24"/>
          <w:szCs w:val="24"/>
        </w:rPr>
        <w:t xml:space="preserve">Komendant Główny Policji, właściwy komendant wojewódzki Policji, Komendant Stołeczny Policji lub Komendant Centralnego </w:t>
      </w:r>
      <w:r w:rsidR="0041134E" w:rsidRPr="00256BE7">
        <w:rPr>
          <w:rFonts w:ascii="Times New Roman" w:hAnsi="Times New Roman" w:cs="Times New Roman"/>
          <w:bCs/>
          <w:color w:val="000000" w:themeColor="text1"/>
          <w:sz w:val="24"/>
          <w:szCs w:val="24"/>
        </w:rPr>
        <w:t>Biura</w:t>
      </w:r>
      <w:r w:rsidR="00D01F72" w:rsidRPr="00256BE7">
        <w:rPr>
          <w:rFonts w:ascii="Times New Roman" w:hAnsi="Times New Roman" w:cs="Times New Roman"/>
          <w:bCs/>
          <w:color w:val="000000" w:themeColor="text1"/>
          <w:sz w:val="24"/>
          <w:szCs w:val="24"/>
        </w:rPr>
        <w:t xml:space="preserve"> Zwalczania Korupcji będzie </w:t>
      </w:r>
      <w:r w:rsidRPr="00256BE7">
        <w:rPr>
          <w:rFonts w:ascii="Times New Roman" w:hAnsi="Times New Roman" w:cs="Times New Roman"/>
          <w:bCs/>
          <w:color w:val="000000" w:themeColor="text1"/>
          <w:sz w:val="24"/>
          <w:szCs w:val="24"/>
        </w:rPr>
        <w:t>następcą prawnym w odniesieniu do</w:t>
      </w:r>
      <w:r w:rsidR="00BE79A2" w:rsidRPr="00256BE7">
        <w:rPr>
          <w:rFonts w:ascii="Times New Roman" w:hAnsi="Times New Roman" w:cs="Times New Roman"/>
          <w:bCs/>
          <w:color w:val="000000" w:themeColor="text1"/>
          <w:sz w:val="24"/>
          <w:szCs w:val="24"/>
        </w:rPr>
        <w:t> </w:t>
      </w:r>
      <w:r w:rsidRPr="00256BE7">
        <w:rPr>
          <w:rFonts w:ascii="Times New Roman" w:hAnsi="Times New Roman" w:cs="Times New Roman"/>
          <w:bCs/>
          <w:color w:val="000000" w:themeColor="text1"/>
          <w:sz w:val="24"/>
          <w:szCs w:val="24"/>
        </w:rPr>
        <w:t xml:space="preserve">spraw dotyczących funkcjonariuszy </w:t>
      </w:r>
      <w:r w:rsidR="0068514A" w:rsidRPr="00256BE7">
        <w:rPr>
          <w:rFonts w:ascii="Times New Roman" w:hAnsi="Times New Roman" w:cs="Times New Roman"/>
          <w:bCs/>
          <w:color w:val="000000" w:themeColor="text1"/>
          <w:sz w:val="24"/>
          <w:szCs w:val="24"/>
        </w:rPr>
        <w:t>lub pracowników</w:t>
      </w:r>
      <w:r w:rsidRPr="00256BE7">
        <w:rPr>
          <w:rFonts w:ascii="Times New Roman" w:hAnsi="Times New Roman" w:cs="Times New Roman"/>
          <w:bCs/>
          <w:color w:val="000000" w:themeColor="text1"/>
          <w:sz w:val="24"/>
          <w:szCs w:val="24"/>
        </w:rPr>
        <w:t xml:space="preserve"> przeniesionych do Policji oraz do</w:t>
      </w:r>
      <w:r w:rsidR="00BE79A2" w:rsidRPr="00256BE7">
        <w:rPr>
          <w:rFonts w:ascii="Times New Roman" w:hAnsi="Times New Roman" w:cs="Times New Roman"/>
          <w:bCs/>
          <w:color w:val="000000" w:themeColor="text1"/>
          <w:sz w:val="24"/>
          <w:szCs w:val="24"/>
        </w:rPr>
        <w:t> </w:t>
      </w:r>
      <w:r w:rsidRPr="00256BE7">
        <w:rPr>
          <w:rFonts w:ascii="Times New Roman" w:hAnsi="Times New Roman" w:cs="Times New Roman"/>
          <w:bCs/>
          <w:color w:val="000000" w:themeColor="text1"/>
          <w:sz w:val="24"/>
          <w:szCs w:val="24"/>
        </w:rPr>
        <w:t>zadań</w:t>
      </w:r>
      <w:r w:rsidR="00BE79A2" w:rsidRPr="00256BE7">
        <w:rPr>
          <w:rFonts w:ascii="Times New Roman" w:hAnsi="Times New Roman" w:cs="Times New Roman"/>
          <w:bCs/>
          <w:color w:val="000000" w:themeColor="text1"/>
          <w:sz w:val="24"/>
          <w:szCs w:val="24"/>
        </w:rPr>
        <w:t> </w:t>
      </w:r>
      <w:r w:rsidRPr="00256BE7">
        <w:rPr>
          <w:rFonts w:ascii="Times New Roman" w:hAnsi="Times New Roman" w:cs="Times New Roman"/>
          <w:bCs/>
          <w:color w:val="000000" w:themeColor="text1"/>
          <w:sz w:val="24"/>
          <w:szCs w:val="24"/>
        </w:rPr>
        <w:t>CBA przejętych przez Policj</w:t>
      </w:r>
      <w:r w:rsidR="00D01F72" w:rsidRPr="00256BE7">
        <w:rPr>
          <w:rFonts w:ascii="Times New Roman" w:hAnsi="Times New Roman" w:cs="Times New Roman"/>
          <w:bCs/>
          <w:color w:val="000000" w:themeColor="text1"/>
          <w:sz w:val="24"/>
          <w:szCs w:val="24"/>
        </w:rPr>
        <w:t>ę.</w:t>
      </w:r>
      <w:r w:rsidR="00D01F72" w:rsidRPr="00256BE7">
        <w:rPr>
          <w:color w:val="000000" w:themeColor="text1"/>
        </w:rPr>
        <w:t xml:space="preserve"> </w:t>
      </w:r>
      <w:r w:rsidR="00D01F72" w:rsidRPr="00256BE7">
        <w:rPr>
          <w:rFonts w:ascii="Times New Roman" w:hAnsi="Times New Roman" w:cs="Times New Roman"/>
          <w:bCs/>
          <w:color w:val="000000" w:themeColor="text1"/>
          <w:sz w:val="24"/>
          <w:szCs w:val="24"/>
        </w:rPr>
        <w:t xml:space="preserve">Szef Krajowej Administracji Skarbowej lub właściwy dyrektor izby administracji skarbowej jest następcą prawnym w odniesieniu do spraw dotyczących funkcjonariuszy przeniesionych do Służby Celno-Skarbowej oraz do zadań CBA przejętych </w:t>
      </w:r>
      <w:r w:rsidR="003B3B8F" w:rsidRPr="00256BE7">
        <w:rPr>
          <w:rFonts w:ascii="Times New Roman" w:hAnsi="Times New Roman" w:cs="Times New Roman"/>
          <w:bCs/>
          <w:color w:val="000000" w:themeColor="text1"/>
          <w:sz w:val="24"/>
          <w:szCs w:val="24"/>
        </w:rPr>
        <w:t xml:space="preserve">przez </w:t>
      </w:r>
      <w:r w:rsidR="0068514A" w:rsidRPr="00256BE7">
        <w:rPr>
          <w:rFonts w:ascii="Times New Roman" w:hAnsi="Times New Roman" w:cs="Times New Roman"/>
          <w:bCs/>
          <w:color w:val="000000" w:themeColor="text1"/>
          <w:sz w:val="24"/>
          <w:szCs w:val="24"/>
        </w:rPr>
        <w:t xml:space="preserve">Krajową </w:t>
      </w:r>
      <w:r w:rsidR="00C825DA" w:rsidRPr="00256BE7">
        <w:rPr>
          <w:rFonts w:ascii="Times New Roman" w:hAnsi="Times New Roman" w:cs="Times New Roman"/>
          <w:bCs/>
          <w:color w:val="000000" w:themeColor="text1"/>
          <w:sz w:val="24"/>
          <w:szCs w:val="24"/>
        </w:rPr>
        <w:t>Administrację Skarbową</w:t>
      </w:r>
      <w:r w:rsidR="00D01F72" w:rsidRPr="00256BE7">
        <w:rPr>
          <w:rFonts w:ascii="Times New Roman" w:hAnsi="Times New Roman" w:cs="Times New Roman"/>
          <w:bCs/>
          <w:color w:val="000000" w:themeColor="text1"/>
          <w:sz w:val="24"/>
          <w:szCs w:val="24"/>
        </w:rPr>
        <w:t>.</w:t>
      </w:r>
      <w:r w:rsidR="000B1049">
        <w:rPr>
          <w:rFonts w:ascii="Times New Roman" w:hAnsi="Times New Roman" w:cs="Times New Roman"/>
          <w:bCs/>
          <w:color w:val="000000" w:themeColor="text1"/>
          <w:sz w:val="24"/>
          <w:szCs w:val="24"/>
        </w:rPr>
        <w:t xml:space="preserve"> </w:t>
      </w:r>
      <w:r w:rsidR="00D01F72" w:rsidRPr="00256BE7">
        <w:rPr>
          <w:rFonts w:ascii="Times New Roman" w:hAnsi="Times New Roman" w:cs="Times New Roman"/>
          <w:bCs/>
          <w:color w:val="000000" w:themeColor="text1"/>
          <w:sz w:val="24"/>
          <w:szCs w:val="24"/>
        </w:rPr>
        <w:t>N</w:t>
      </w:r>
      <w:r w:rsidR="0073103A" w:rsidRPr="00256BE7">
        <w:rPr>
          <w:rFonts w:ascii="Times New Roman" w:hAnsi="Times New Roman" w:cs="Times New Roman"/>
          <w:bCs/>
          <w:color w:val="000000" w:themeColor="text1"/>
          <w:sz w:val="24"/>
          <w:szCs w:val="24"/>
        </w:rPr>
        <w:t xml:space="preserve">atomiast </w:t>
      </w:r>
      <w:r w:rsidR="003B3B8F" w:rsidRPr="00256BE7">
        <w:rPr>
          <w:rFonts w:ascii="Times New Roman" w:hAnsi="Times New Roman" w:cs="Times New Roman"/>
          <w:bCs/>
          <w:color w:val="000000" w:themeColor="text1"/>
          <w:sz w:val="24"/>
          <w:szCs w:val="24"/>
        </w:rPr>
        <w:t>likwidator</w:t>
      </w:r>
      <w:r w:rsidR="00D01F72" w:rsidRPr="00256BE7">
        <w:rPr>
          <w:rFonts w:ascii="Times New Roman" w:hAnsi="Times New Roman" w:cs="Times New Roman"/>
          <w:bCs/>
          <w:color w:val="000000" w:themeColor="text1"/>
          <w:sz w:val="24"/>
          <w:szCs w:val="24"/>
        </w:rPr>
        <w:t xml:space="preserve"> jest następcą prawnym w odniesieniu do spraw osobowych, świadczeń pieniężnych i innych należności funkcjonariuszy i pracowników CBA zwolnionych do dnia wejścia w życie ustawy. </w:t>
      </w:r>
    </w:p>
    <w:p w14:paraId="25DE6202" w14:textId="00714E55" w:rsidR="0073103A" w:rsidRPr="00256BE7" w:rsidRDefault="0073103A" w:rsidP="00D928B7">
      <w:pPr>
        <w:spacing w:after="0" w:line="360" w:lineRule="auto"/>
        <w:ind w:firstLine="708"/>
        <w:jc w:val="both"/>
        <w:rPr>
          <w:rFonts w:ascii="Times New Roman" w:hAnsi="Times New Roman" w:cs="Times New Roman"/>
          <w:bCs/>
          <w:color w:val="000000" w:themeColor="text1"/>
          <w:sz w:val="24"/>
          <w:szCs w:val="24"/>
        </w:rPr>
      </w:pPr>
      <w:r w:rsidRPr="00D928B7">
        <w:rPr>
          <w:rFonts w:ascii="Times New Roman" w:eastAsiaTheme="minorEastAsia" w:hAnsi="Times New Roman" w:cs="Times New Roman"/>
          <w:color w:val="000000" w:themeColor="text1"/>
          <w:sz w:val="24"/>
          <w:szCs w:val="24"/>
          <w:lang w:eastAsia="pl-PL"/>
        </w:rPr>
        <w:t>Powyższy</w:t>
      </w:r>
      <w:r w:rsidRPr="00256BE7">
        <w:rPr>
          <w:rFonts w:ascii="Times New Roman" w:hAnsi="Times New Roman" w:cs="Times New Roman"/>
          <w:bCs/>
          <w:color w:val="000000" w:themeColor="text1"/>
          <w:sz w:val="24"/>
          <w:szCs w:val="24"/>
        </w:rPr>
        <w:t xml:space="preserve"> przepis ma za zadnie uporządkowanie spraw służbowych i pracowniczych, szczegółowo wskazując</w:t>
      </w:r>
      <w:r w:rsidR="000307B1" w:rsidRPr="00256BE7">
        <w:rPr>
          <w:rFonts w:ascii="Times New Roman" w:hAnsi="Times New Roman" w:cs="Times New Roman"/>
          <w:bCs/>
          <w:color w:val="000000" w:themeColor="text1"/>
          <w:sz w:val="24"/>
          <w:szCs w:val="24"/>
        </w:rPr>
        <w:t>,</w:t>
      </w:r>
      <w:r w:rsidRPr="00256BE7">
        <w:rPr>
          <w:rFonts w:ascii="Times New Roman" w:hAnsi="Times New Roman" w:cs="Times New Roman"/>
          <w:bCs/>
          <w:color w:val="000000" w:themeColor="text1"/>
          <w:sz w:val="24"/>
          <w:szCs w:val="24"/>
        </w:rPr>
        <w:t xml:space="preserve"> jakie podmioty będą właściwe w stosunku do ewentualnych postepowań i roszczeń wynikających ze stosunk</w:t>
      </w:r>
      <w:r w:rsidR="000307B1" w:rsidRPr="00256BE7">
        <w:rPr>
          <w:rFonts w:ascii="Times New Roman" w:hAnsi="Times New Roman" w:cs="Times New Roman"/>
          <w:bCs/>
          <w:color w:val="000000" w:themeColor="text1"/>
          <w:sz w:val="24"/>
          <w:szCs w:val="24"/>
        </w:rPr>
        <w:t>u pracy lub służby</w:t>
      </w:r>
      <w:r w:rsidRPr="00256BE7">
        <w:rPr>
          <w:rFonts w:ascii="Times New Roman" w:hAnsi="Times New Roman" w:cs="Times New Roman"/>
          <w:bCs/>
          <w:color w:val="000000" w:themeColor="text1"/>
          <w:sz w:val="24"/>
          <w:szCs w:val="24"/>
        </w:rPr>
        <w:t xml:space="preserve">. </w:t>
      </w:r>
    </w:p>
    <w:p w14:paraId="74D71833" w14:textId="38F98650" w:rsidR="00E70E25" w:rsidRPr="00256BE7" w:rsidRDefault="003B3B8F"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Likwidator</w:t>
      </w:r>
      <w:r w:rsidR="00E70E25" w:rsidRPr="00256BE7">
        <w:rPr>
          <w:rFonts w:ascii="Times New Roman" w:hAnsi="Times New Roman" w:cs="Times New Roman"/>
          <w:bCs/>
          <w:color w:val="000000" w:themeColor="text1"/>
          <w:sz w:val="24"/>
          <w:szCs w:val="24"/>
        </w:rPr>
        <w:t xml:space="preserve"> jest następcą prawnym w odniesieniu do spraw nieuregulowanych w niniejszej ustawie, w szczególności zobowiązań finansowych, procedur i postępowań, w tym dotycząc</w:t>
      </w:r>
      <w:r w:rsidR="00A37F5B" w:rsidRPr="00256BE7">
        <w:rPr>
          <w:rFonts w:ascii="Times New Roman" w:hAnsi="Times New Roman" w:cs="Times New Roman"/>
          <w:bCs/>
          <w:color w:val="000000" w:themeColor="text1"/>
          <w:sz w:val="24"/>
          <w:szCs w:val="24"/>
        </w:rPr>
        <w:t>ych</w:t>
      </w:r>
      <w:r w:rsidR="00E70E25" w:rsidRPr="00256BE7">
        <w:rPr>
          <w:rFonts w:ascii="Times New Roman" w:hAnsi="Times New Roman" w:cs="Times New Roman"/>
          <w:bCs/>
          <w:color w:val="000000" w:themeColor="text1"/>
          <w:sz w:val="24"/>
          <w:szCs w:val="24"/>
        </w:rPr>
        <w:t xml:space="preserve"> postępowań administracyjnych, cywilnych, egzekucyjnych oraz praw i </w:t>
      </w:r>
      <w:r w:rsidR="00E70E25" w:rsidRPr="00256BE7">
        <w:rPr>
          <w:rFonts w:ascii="Times New Roman" w:hAnsi="Times New Roman" w:cs="Times New Roman"/>
          <w:bCs/>
          <w:color w:val="000000" w:themeColor="text1"/>
          <w:sz w:val="24"/>
          <w:szCs w:val="24"/>
        </w:rPr>
        <w:lastRenderedPageBreak/>
        <w:t xml:space="preserve">obowiązków wynikających z umów i porozumień zawartych przez lub na rzecz CBA. </w:t>
      </w:r>
      <w:r w:rsidR="00A37F5B" w:rsidRPr="00256BE7">
        <w:rPr>
          <w:rFonts w:ascii="Times New Roman" w:hAnsi="Times New Roman" w:cs="Times New Roman"/>
          <w:bCs/>
          <w:color w:val="000000" w:themeColor="text1"/>
          <w:sz w:val="24"/>
          <w:szCs w:val="24"/>
        </w:rPr>
        <w:t>Regulacja ta</w:t>
      </w:r>
      <w:r w:rsidR="00E70E25" w:rsidRPr="00256BE7">
        <w:rPr>
          <w:rFonts w:ascii="Times New Roman" w:hAnsi="Times New Roman" w:cs="Times New Roman"/>
          <w:bCs/>
          <w:color w:val="000000" w:themeColor="text1"/>
          <w:sz w:val="24"/>
          <w:szCs w:val="24"/>
        </w:rPr>
        <w:t xml:space="preserve"> ma na celu </w:t>
      </w:r>
      <w:r w:rsidR="00A37F5B" w:rsidRPr="00256BE7">
        <w:rPr>
          <w:rFonts w:ascii="Times New Roman" w:hAnsi="Times New Roman" w:cs="Times New Roman"/>
          <w:bCs/>
          <w:color w:val="000000" w:themeColor="text1"/>
          <w:sz w:val="24"/>
          <w:szCs w:val="24"/>
        </w:rPr>
        <w:t>przejęcie</w:t>
      </w:r>
      <w:r w:rsidR="00E70E25" w:rsidRPr="00256BE7">
        <w:rPr>
          <w:rFonts w:ascii="Times New Roman" w:hAnsi="Times New Roman" w:cs="Times New Roman"/>
          <w:bCs/>
          <w:color w:val="000000" w:themeColor="text1"/>
          <w:sz w:val="24"/>
          <w:szCs w:val="24"/>
        </w:rPr>
        <w:t xml:space="preserve"> przez </w:t>
      </w:r>
      <w:r w:rsidRPr="00256BE7">
        <w:rPr>
          <w:rFonts w:ascii="Times New Roman" w:hAnsi="Times New Roman" w:cs="Times New Roman"/>
          <w:bCs/>
          <w:color w:val="000000" w:themeColor="text1"/>
          <w:sz w:val="24"/>
          <w:szCs w:val="24"/>
        </w:rPr>
        <w:t>likwidatora</w:t>
      </w:r>
      <w:r w:rsidR="00E70E25" w:rsidRPr="00256BE7">
        <w:rPr>
          <w:rFonts w:ascii="Times New Roman" w:hAnsi="Times New Roman" w:cs="Times New Roman"/>
          <w:bCs/>
          <w:color w:val="000000" w:themeColor="text1"/>
          <w:sz w:val="24"/>
          <w:szCs w:val="24"/>
        </w:rPr>
        <w:t>, przysługującego obecnie Szefowi CBA</w:t>
      </w:r>
      <w:r w:rsidR="00A37F5B" w:rsidRPr="00256BE7">
        <w:rPr>
          <w:rFonts w:ascii="Times New Roman" w:hAnsi="Times New Roman" w:cs="Times New Roman"/>
          <w:bCs/>
          <w:color w:val="000000" w:themeColor="text1"/>
          <w:sz w:val="24"/>
          <w:szCs w:val="24"/>
        </w:rPr>
        <w:t>,</w:t>
      </w:r>
      <w:r w:rsidR="00E70E25" w:rsidRPr="00256BE7">
        <w:rPr>
          <w:rFonts w:ascii="Times New Roman" w:hAnsi="Times New Roman" w:cs="Times New Roman"/>
          <w:bCs/>
          <w:color w:val="000000" w:themeColor="text1"/>
          <w:sz w:val="24"/>
          <w:szCs w:val="24"/>
        </w:rPr>
        <w:t xml:space="preserve"> określonych praw i obowiązków, w szczególności związanych z postepowaniami przed sądem powszechnym i administracyjnym w stosunku do spraw wszczętych i niezakończonych do dnia wejścia w życie projektowanej ustawy. </w:t>
      </w:r>
    </w:p>
    <w:p w14:paraId="0E16099E" w14:textId="7A4C457E" w:rsidR="00B13781" w:rsidRPr="00256BE7" w:rsidRDefault="0073103A"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Aby zapewnić funkcjonariuszom i pracownikom realizacje zadań w nowych </w:t>
      </w:r>
      <w:r w:rsidR="000307B1" w:rsidRPr="00256BE7">
        <w:rPr>
          <w:rFonts w:ascii="Times New Roman" w:hAnsi="Times New Roman" w:cs="Times New Roman"/>
          <w:bCs/>
          <w:color w:val="000000" w:themeColor="text1"/>
          <w:sz w:val="24"/>
          <w:szCs w:val="24"/>
        </w:rPr>
        <w:t xml:space="preserve">jednostkach </w:t>
      </w:r>
      <w:r w:rsidRPr="00256BE7">
        <w:rPr>
          <w:rFonts w:ascii="Times New Roman" w:hAnsi="Times New Roman" w:cs="Times New Roman"/>
          <w:bCs/>
          <w:color w:val="000000" w:themeColor="text1"/>
          <w:sz w:val="24"/>
          <w:szCs w:val="24"/>
        </w:rPr>
        <w:t>konieczne było utrzymanie w mocy p</w:t>
      </w:r>
      <w:r w:rsidR="00B13781" w:rsidRPr="00256BE7">
        <w:rPr>
          <w:rFonts w:ascii="Times New Roman" w:hAnsi="Times New Roman" w:cs="Times New Roman"/>
          <w:bCs/>
          <w:color w:val="000000" w:themeColor="text1"/>
          <w:sz w:val="24"/>
          <w:szCs w:val="24"/>
        </w:rPr>
        <w:t>oświadcze</w:t>
      </w:r>
      <w:r w:rsidRPr="00256BE7">
        <w:rPr>
          <w:rFonts w:ascii="Times New Roman" w:hAnsi="Times New Roman" w:cs="Times New Roman"/>
          <w:bCs/>
          <w:color w:val="000000" w:themeColor="text1"/>
          <w:sz w:val="24"/>
          <w:szCs w:val="24"/>
        </w:rPr>
        <w:t>ń</w:t>
      </w:r>
      <w:r w:rsidR="00B13781" w:rsidRPr="00256BE7">
        <w:rPr>
          <w:rFonts w:ascii="Times New Roman" w:hAnsi="Times New Roman" w:cs="Times New Roman"/>
          <w:bCs/>
          <w:color w:val="000000" w:themeColor="text1"/>
          <w:sz w:val="24"/>
          <w:szCs w:val="24"/>
        </w:rPr>
        <w:t xml:space="preserve"> bezpieczeństwa, wydan</w:t>
      </w:r>
      <w:r w:rsidRPr="00256BE7">
        <w:rPr>
          <w:rFonts w:ascii="Times New Roman" w:hAnsi="Times New Roman" w:cs="Times New Roman"/>
          <w:bCs/>
          <w:color w:val="000000" w:themeColor="text1"/>
          <w:sz w:val="24"/>
          <w:szCs w:val="24"/>
        </w:rPr>
        <w:t>ych</w:t>
      </w:r>
      <w:r w:rsidR="00B13781" w:rsidRPr="00256BE7">
        <w:rPr>
          <w:rFonts w:ascii="Times New Roman" w:hAnsi="Times New Roman" w:cs="Times New Roman"/>
          <w:bCs/>
          <w:color w:val="000000" w:themeColor="text1"/>
          <w:sz w:val="24"/>
          <w:szCs w:val="24"/>
        </w:rPr>
        <w:t xml:space="preserve"> przez CBA własnym funkcjonariuszom lub pracownikom, </w:t>
      </w:r>
      <w:r w:rsidRPr="00256BE7">
        <w:rPr>
          <w:rFonts w:ascii="Times New Roman" w:hAnsi="Times New Roman" w:cs="Times New Roman"/>
          <w:bCs/>
          <w:color w:val="000000" w:themeColor="text1"/>
          <w:sz w:val="24"/>
          <w:szCs w:val="24"/>
        </w:rPr>
        <w:t xml:space="preserve">które są </w:t>
      </w:r>
      <w:r w:rsidR="00B13781" w:rsidRPr="00256BE7">
        <w:rPr>
          <w:rFonts w:ascii="Times New Roman" w:hAnsi="Times New Roman" w:cs="Times New Roman"/>
          <w:bCs/>
          <w:color w:val="000000" w:themeColor="text1"/>
          <w:sz w:val="24"/>
          <w:szCs w:val="24"/>
        </w:rPr>
        <w:t>ważne w dniu wejścia w życie niniejszej ustawy</w:t>
      </w:r>
      <w:r w:rsidRPr="00256BE7">
        <w:rPr>
          <w:rFonts w:ascii="Times New Roman" w:hAnsi="Times New Roman" w:cs="Times New Roman"/>
          <w:bCs/>
          <w:color w:val="000000" w:themeColor="text1"/>
          <w:sz w:val="24"/>
          <w:szCs w:val="24"/>
        </w:rPr>
        <w:t xml:space="preserve"> oraz ś</w:t>
      </w:r>
      <w:r w:rsidR="00B13781" w:rsidRPr="00256BE7">
        <w:rPr>
          <w:rFonts w:ascii="Times New Roman" w:hAnsi="Times New Roman" w:cs="Times New Roman"/>
          <w:bCs/>
          <w:color w:val="000000" w:themeColor="text1"/>
          <w:sz w:val="24"/>
          <w:szCs w:val="24"/>
        </w:rPr>
        <w:t>wiadectw akredytacji bezpieczeństwa systemów teleinformatycznych wydan</w:t>
      </w:r>
      <w:r w:rsidR="00A37F5B" w:rsidRPr="00256BE7">
        <w:rPr>
          <w:rFonts w:ascii="Times New Roman" w:hAnsi="Times New Roman" w:cs="Times New Roman"/>
          <w:bCs/>
          <w:color w:val="000000" w:themeColor="text1"/>
          <w:sz w:val="24"/>
          <w:szCs w:val="24"/>
        </w:rPr>
        <w:t>ych</w:t>
      </w:r>
      <w:r w:rsidR="00B13781" w:rsidRPr="00256BE7">
        <w:rPr>
          <w:rFonts w:ascii="Times New Roman" w:hAnsi="Times New Roman" w:cs="Times New Roman"/>
          <w:bCs/>
          <w:color w:val="000000" w:themeColor="text1"/>
          <w:sz w:val="24"/>
          <w:szCs w:val="24"/>
        </w:rPr>
        <w:t xml:space="preserve"> dla CBA w trybie art. 48 ust. 1 ustawy z dnia 5 sierpnia 2010 r. o ochronie informacji niejawnych</w:t>
      </w:r>
      <w:r w:rsidR="00A37F5B" w:rsidRPr="00256BE7">
        <w:rPr>
          <w:rFonts w:ascii="Times New Roman" w:hAnsi="Times New Roman" w:cs="Times New Roman"/>
          <w:bCs/>
          <w:color w:val="000000" w:themeColor="text1"/>
          <w:sz w:val="24"/>
          <w:szCs w:val="24"/>
        </w:rPr>
        <w:t>. Mając na względzie</w:t>
      </w:r>
      <w:r w:rsidR="009635E1" w:rsidRPr="00256BE7">
        <w:rPr>
          <w:rFonts w:ascii="Times New Roman" w:hAnsi="Times New Roman" w:cs="Times New Roman"/>
          <w:bCs/>
          <w:color w:val="000000" w:themeColor="text1"/>
          <w:sz w:val="24"/>
          <w:szCs w:val="24"/>
        </w:rPr>
        <w:t>, że Szef CBA prowadzi postepowanie sprawdzające w stosunku do funkcjonariuszy zatrudnionych w CBA na podstawie wewnętrznych procedur, konieczne było zaprzestanie prowadzenia postepowań sprawdzających oraz kontrolnych postępowań sprawdzających wszczętych i niezakończonych przed dniem wejścia w życie niniejszej ustawy.</w:t>
      </w:r>
    </w:p>
    <w:p w14:paraId="04117A9E" w14:textId="15D6D1AC" w:rsidR="005B1DA2" w:rsidRPr="00256BE7" w:rsidRDefault="00FA67CE"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Zgodnie z art. 28 ustawy o CBA, Szef CBA może zezwalać funkcjonariuszom i pracownikom CBA oraz byłym funkcjonariuszom i pracownikom, po ustaniu stosunku służbowego lub stosunku pracy w CBA, a także osobom udzielającym im pomocy w wykonywaniu czynności operacyjno-rozpoznawczych, na udzielenie informacji niejawnej określonej osobie lub instytucji. </w:t>
      </w:r>
      <w:r w:rsidR="00A37F5B" w:rsidRPr="00256BE7">
        <w:rPr>
          <w:rFonts w:ascii="Times New Roman" w:hAnsi="Times New Roman" w:cs="Times New Roman"/>
          <w:bCs/>
          <w:color w:val="000000" w:themeColor="text1"/>
          <w:sz w:val="24"/>
          <w:szCs w:val="24"/>
        </w:rPr>
        <w:t>W związku ze</w:t>
      </w:r>
      <w:r w:rsidRPr="00256BE7">
        <w:rPr>
          <w:rFonts w:ascii="Times New Roman" w:hAnsi="Times New Roman" w:cs="Times New Roman"/>
          <w:bCs/>
          <w:color w:val="000000" w:themeColor="text1"/>
          <w:sz w:val="24"/>
          <w:szCs w:val="24"/>
        </w:rPr>
        <w:t xml:space="preserve"> zniesienie</w:t>
      </w:r>
      <w:r w:rsidR="00A37F5B" w:rsidRPr="00256BE7">
        <w:rPr>
          <w:rFonts w:ascii="Times New Roman" w:hAnsi="Times New Roman" w:cs="Times New Roman"/>
          <w:bCs/>
          <w:color w:val="000000" w:themeColor="text1"/>
          <w:sz w:val="24"/>
          <w:szCs w:val="24"/>
        </w:rPr>
        <w:t>m funkcji</w:t>
      </w:r>
      <w:r w:rsidRPr="00256BE7">
        <w:rPr>
          <w:rFonts w:ascii="Times New Roman" w:hAnsi="Times New Roman" w:cs="Times New Roman"/>
          <w:bCs/>
          <w:color w:val="000000" w:themeColor="text1"/>
          <w:sz w:val="24"/>
          <w:szCs w:val="24"/>
        </w:rPr>
        <w:t xml:space="preserve"> Szefa CBA z </w:t>
      </w:r>
      <w:r w:rsidRPr="00AB3939">
        <w:rPr>
          <w:rFonts w:ascii="Times New Roman" w:hAnsi="Times New Roman" w:cs="Times New Roman"/>
          <w:bCs/>
          <w:color w:val="000000" w:themeColor="text1"/>
          <w:sz w:val="24"/>
          <w:szCs w:val="24"/>
        </w:rPr>
        <w:t xml:space="preserve">dniem 1 </w:t>
      </w:r>
      <w:r w:rsidR="00F1326B" w:rsidRPr="00AB3939">
        <w:rPr>
          <w:rFonts w:ascii="Times New Roman" w:hAnsi="Times New Roman" w:cs="Times New Roman"/>
          <w:bCs/>
          <w:color w:val="000000" w:themeColor="text1"/>
          <w:sz w:val="24"/>
          <w:szCs w:val="24"/>
        </w:rPr>
        <w:t xml:space="preserve">maja </w:t>
      </w:r>
      <w:r w:rsidRPr="00AB3939">
        <w:rPr>
          <w:rFonts w:ascii="Times New Roman" w:hAnsi="Times New Roman" w:cs="Times New Roman"/>
          <w:bCs/>
          <w:color w:val="000000" w:themeColor="text1"/>
          <w:sz w:val="24"/>
          <w:szCs w:val="24"/>
        </w:rPr>
        <w:t>202</w:t>
      </w:r>
      <w:r w:rsidR="00F1326B" w:rsidRPr="00AB3939">
        <w:rPr>
          <w:rFonts w:ascii="Times New Roman" w:hAnsi="Times New Roman" w:cs="Times New Roman"/>
          <w:bCs/>
          <w:color w:val="000000" w:themeColor="text1"/>
          <w:sz w:val="24"/>
          <w:szCs w:val="24"/>
        </w:rPr>
        <w:t>6</w:t>
      </w:r>
      <w:r w:rsidRPr="00AB3939">
        <w:rPr>
          <w:rFonts w:ascii="Times New Roman" w:hAnsi="Times New Roman" w:cs="Times New Roman"/>
          <w:bCs/>
          <w:color w:val="000000" w:themeColor="text1"/>
          <w:sz w:val="24"/>
          <w:szCs w:val="24"/>
        </w:rPr>
        <w:t xml:space="preserve"> r</w:t>
      </w:r>
      <w:r w:rsidR="00670654">
        <w:rPr>
          <w:rFonts w:ascii="Times New Roman" w:hAnsi="Times New Roman" w:cs="Times New Roman"/>
          <w:bCs/>
          <w:color w:val="000000" w:themeColor="text1"/>
          <w:sz w:val="24"/>
          <w:szCs w:val="24"/>
        </w:rPr>
        <w:t>.</w:t>
      </w:r>
      <w:r w:rsidRPr="00AB3939">
        <w:rPr>
          <w:rFonts w:ascii="Times New Roman" w:hAnsi="Times New Roman" w:cs="Times New Roman"/>
          <w:bCs/>
          <w:color w:val="000000" w:themeColor="text1"/>
          <w:sz w:val="24"/>
          <w:szCs w:val="24"/>
        </w:rPr>
        <w:t xml:space="preserve">, konieczne było wskazanie podmiotu, który będzie realizował to zadanie </w:t>
      </w:r>
      <w:r w:rsidRPr="00256BE7">
        <w:rPr>
          <w:rFonts w:ascii="Times New Roman" w:hAnsi="Times New Roman" w:cs="Times New Roman"/>
          <w:bCs/>
          <w:color w:val="000000" w:themeColor="text1"/>
          <w:sz w:val="24"/>
          <w:szCs w:val="24"/>
        </w:rPr>
        <w:t xml:space="preserve">w momencie likwidacji CBA. Zgodnie z projektowanym </w:t>
      </w:r>
      <w:r w:rsidRPr="00AB3939">
        <w:rPr>
          <w:rFonts w:ascii="Times New Roman" w:hAnsi="Times New Roman" w:cs="Times New Roman"/>
          <w:bCs/>
          <w:color w:val="000000" w:themeColor="text1"/>
          <w:sz w:val="24"/>
          <w:szCs w:val="24"/>
        </w:rPr>
        <w:t>art. 18</w:t>
      </w:r>
      <w:r w:rsidR="00343289" w:rsidRPr="00AB3939">
        <w:rPr>
          <w:rFonts w:ascii="Times New Roman" w:hAnsi="Times New Roman" w:cs="Times New Roman"/>
          <w:bCs/>
          <w:color w:val="000000" w:themeColor="text1"/>
          <w:sz w:val="24"/>
          <w:szCs w:val="24"/>
        </w:rPr>
        <w:t>6</w:t>
      </w:r>
      <w:r w:rsidRPr="00AB3939">
        <w:rPr>
          <w:rFonts w:ascii="Times New Roman" w:hAnsi="Times New Roman" w:cs="Times New Roman"/>
          <w:bCs/>
          <w:color w:val="000000" w:themeColor="text1"/>
          <w:sz w:val="24"/>
          <w:szCs w:val="24"/>
        </w:rPr>
        <w:t xml:space="preserve">, </w:t>
      </w:r>
      <w:r w:rsidRPr="00256BE7">
        <w:rPr>
          <w:rFonts w:ascii="Times New Roman" w:hAnsi="Times New Roman" w:cs="Times New Roman"/>
          <w:bCs/>
          <w:color w:val="000000" w:themeColor="text1"/>
          <w:sz w:val="24"/>
          <w:szCs w:val="24"/>
        </w:rPr>
        <w:t xml:space="preserve">minister do spraw wewnętrznych będzie organem uprawnionym do wydania zezwolenia na udzielenie informacji niejawnej określonej osobie lub instytucji. Warto podkreślić, że </w:t>
      </w:r>
      <w:r w:rsidR="00770436" w:rsidRPr="00256BE7">
        <w:rPr>
          <w:rFonts w:ascii="Times New Roman" w:hAnsi="Times New Roman" w:cs="Times New Roman"/>
          <w:bCs/>
          <w:color w:val="000000" w:themeColor="text1"/>
          <w:sz w:val="24"/>
          <w:szCs w:val="24"/>
        </w:rPr>
        <w:t xml:space="preserve">minister do spraw wewnętrznych jest organem nadzoru w stosunku do działań Policji, zatem </w:t>
      </w:r>
      <w:r w:rsidR="006703D7" w:rsidRPr="00256BE7">
        <w:rPr>
          <w:rFonts w:ascii="Times New Roman" w:hAnsi="Times New Roman" w:cs="Times New Roman"/>
          <w:bCs/>
          <w:color w:val="000000" w:themeColor="text1"/>
          <w:sz w:val="24"/>
          <w:szCs w:val="24"/>
        </w:rPr>
        <w:t xml:space="preserve">będzie </w:t>
      </w:r>
      <w:r w:rsidR="00770436" w:rsidRPr="00256BE7">
        <w:rPr>
          <w:rFonts w:ascii="Times New Roman" w:hAnsi="Times New Roman" w:cs="Times New Roman"/>
          <w:bCs/>
          <w:color w:val="000000" w:themeColor="text1"/>
          <w:sz w:val="24"/>
          <w:szCs w:val="24"/>
        </w:rPr>
        <w:t>mógł w sposób rzetelny i sprawny udzielić bądź odmówić udzielenia zgody na przekazanie informacji niejawnej określonej osobie lub instytucji.</w:t>
      </w:r>
      <w:r w:rsidR="00C825DA" w:rsidRPr="00256BE7">
        <w:rPr>
          <w:rFonts w:ascii="Times New Roman" w:hAnsi="Times New Roman" w:cs="Times New Roman"/>
          <w:bCs/>
          <w:color w:val="000000" w:themeColor="text1"/>
          <w:sz w:val="24"/>
          <w:szCs w:val="24"/>
        </w:rPr>
        <w:t xml:space="preserve"> </w:t>
      </w:r>
    </w:p>
    <w:p w14:paraId="23103897" w14:textId="6D366F33" w:rsidR="001701B7" w:rsidRPr="00256BE7" w:rsidRDefault="00406BF8" w:rsidP="00D928B7">
      <w:pPr>
        <w:spacing w:after="0" w:line="360" w:lineRule="auto"/>
        <w:ind w:firstLine="708"/>
        <w:jc w:val="both"/>
        <w:rPr>
          <w:rFonts w:ascii="Times New Roman" w:hAnsi="Times New Roman" w:cs="Times New Roman"/>
          <w:bCs/>
          <w:color w:val="000000" w:themeColor="text1"/>
          <w:sz w:val="24"/>
          <w:szCs w:val="24"/>
        </w:rPr>
      </w:pPr>
      <w:r w:rsidRPr="00D928B7">
        <w:rPr>
          <w:rFonts w:ascii="Times New Roman" w:eastAsiaTheme="minorEastAsia" w:hAnsi="Times New Roman" w:cs="Times New Roman"/>
          <w:color w:val="000000" w:themeColor="text1"/>
          <w:sz w:val="24"/>
          <w:szCs w:val="24"/>
          <w:lang w:eastAsia="pl-PL"/>
        </w:rPr>
        <w:t>Projektowana</w:t>
      </w:r>
      <w:r w:rsidRPr="00256BE7">
        <w:rPr>
          <w:rFonts w:ascii="Times New Roman" w:hAnsi="Times New Roman" w:cs="Times New Roman"/>
          <w:bCs/>
          <w:color w:val="000000" w:themeColor="text1"/>
          <w:sz w:val="24"/>
          <w:szCs w:val="24"/>
        </w:rPr>
        <w:t xml:space="preserve"> ustawa </w:t>
      </w:r>
      <w:r w:rsidR="00997346" w:rsidRPr="00256BE7">
        <w:rPr>
          <w:rFonts w:ascii="Times New Roman" w:hAnsi="Times New Roman" w:cs="Times New Roman"/>
          <w:bCs/>
          <w:color w:val="000000" w:themeColor="text1"/>
          <w:sz w:val="24"/>
          <w:szCs w:val="24"/>
        </w:rPr>
        <w:t xml:space="preserve">wprowadza </w:t>
      </w:r>
      <w:r w:rsidR="00386D2E" w:rsidRPr="00256BE7">
        <w:rPr>
          <w:rFonts w:ascii="Times New Roman" w:hAnsi="Times New Roman" w:cs="Times New Roman"/>
          <w:bCs/>
          <w:color w:val="000000" w:themeColor="text1"/>
          <w:sz w:val="24"/>
          <w:szCs w:val="24"/>
        </w:rPr>
        <w:t>szczególną</w:t>
      </w:r>
      <w:r w:rsidR="00997346" w:rsidRPr="00256BE7">
        <w:rPr>
          <w:rFonts w:ascii="Times New Roman" w:hAnsi="Times New Roman" w:cs="Times New Roman"/>
          <w:bCs/>
          <w:color w:val="000000" w:themeColor="text1"/>
          <w:sz w:val="24"/>
          <w:szCs w:val="24"/>
        </w:rPr>
        <w:t xml:space="preserve"> </w:t>
      </w:r>
      <w:r w:rsidR="00A37F5B" w:rsidRPr="00256BE7">
        <w:rPr>
          <w:rFonts w:ascii="Times New Roman" w:hAnsi="Times New Roman" w:cs="Times New Roman"/>
          <w:bCs/>
          <w:color w:val="000000" w:themeColor="text1"/>
          <w:sz w:val="24"/>
          <w:szCs w:val="24"/>
        </w:rPr>
        <w:t>procedurę</w:t>
      </w:r>
      <w:r w:rsidR="00997346" w:rsidRPr="00256BE7">
        <w:rPr>
          <w:rFonts w:ascii="Times New Roman" w:hAnsi="Times New Roman" w:cs="Times New Roman"/>
          <w:bCs/>
          <w:color w:val="000000" w:themeColor="text1"/>
          <w:sz w:val="24"/>
          <w:szCs w:val="24"/>
        </w:rPr>
        <w:t xml:space="preserve"> dotyczącą </w:t>
      </w:r>
      <w:r w:rsidRPr="00256BE7">
        <w:rPr>
          <w:rFonts w:ascii="Times New Roman" w:hAnsi="Times New Roman" w:cs="Times New Roman"/>
          <w:bCs/>
          <w:color w:val="000000" w:themeColor="text1"/>
          <w:sz w:val="24"/>
          <w:szCs w:val="24"/>
        </w:rPr>
        <w:t>przeniesieni</w:t>
      </w:r>
      <w:r w:rsidR="00997346" w:rsidRPr="00256BE7">
        <w:rPr>
          <w:rFonts w:ascii="Times New Roman" w:hAnsi="Times New Roman" w:cs="Times New Roman"/>
          <w:bCs/>
          <w:color w:val="000000" w:themeColor="text1"/>
          <w:sz w:val="24"/>
          <w:szCs w:val="24"/>
        </w:rPr>
        <w:t>a</w:t>
      </w:r>
      <w:r w:rsidRPr="00256BE7">
        <w:rPr>
          <w:rFonts w:ascii="Times New Roman" w:hAnsi="Times New Roman" w:cs="Times New Roman"/>
          <w:bCs/>
          <w:color w:val="000000" w:themeColor="text1"/>
          <w:sz w:val="24"/>
          <w:szCs w:val="24"/>
        </w:rPr>
        <w:t xml:space="preserve"> funkcjonariuszy </w:t>
      </w:r>
      <w:r w:rsidR="005213F5" w:rsidRPr="00256BE7">
        <w:rPr>
          <w:rFonts w:ascii="Times New Roman" w:hAnsi="Times New Roman" w:cs="Times New Roman"/>
          <w:bCs/>
          <w:color w:val="000000" w:themeColor="text1"/>
          <w:sz w:val="24"/>
          <w:szCs w:val="24"/>
        </w:rPr>
        <w:t xml:space="preserve">CBA </w:t>
      </w:r>
      <w:r w:rsidRPr="00256BE7">
        <w:rPr>
          <w:rFonts w:ascii="Times New Roman" w:hAnsi="Times New Roman" w:cs="Times New Roman"/>
          <w:bCs/>
          <w:color w:val="000000" w:themeColor="text1"/>
          <w:sz w:val="24"/>
          <w:szCs w:val="24"/>
        </w:rPr>
        <w:t>do Policji</w:t>
      </w:r>
      <w:r w:rsidR="00997346" w:rsidRPr="00256BE7">
        <w:rPr>
          <w:rFonts w:ascii="Times New Roman" w:hAnsi="Times New Roman" w:cs="Times New Roman"/>
          <w:bCs/>
          <w:color w:val="000000" w:themeColor="text1"/>
          <w:sz w:val="24"/>
          <w:szCs w:val="24"/>
        </w:rPr>
        <w:t xml:space="preserve"> oraz</w:t>
      </w:r>
      <w:r w:rsidRPr="00256BE7">
        <w:rPr>
          <w:rFonts w:ascii="Times New Roman" w:hAnsi="Times New Roman" w:cs="Times New Roman"/>
          <w:bCs/>
          <w:color w:val="000000" w:themeColor="text1"/>
          <w:sz w:val="24"/>
          <w:szCs w:val="24"/>
        </w:rPr>
        <w:t xml:space="preserve"> Krajowej Administracji Skarb</w:t>
      </w:r>
      <w:r w:rsidR="00255B3D" w:rsidRPr="00256BE7">
        <w:rPr>
          <w:rFonts w:ascii="Times New Roman" w:hAnsi="Times New Roman" w:cs="Times New Roman"/>
          <w:bCs/>
          <w:color w:val="000000" w:themeColor="text1"/>
          <w:sz w:val="24"/>
          <w:szCs w:val="24"/>
        </w:rPr>
        <w:t>owej</w:t>
      </w:r>
      <w:r w:rsidR="00997346" w:rsidRPr="00256BE7">
        <w:rPr>
          <w:rFonts w:ascii="Times New Roman" w:hAnsi="Times New Roman" w:cs="Times New Roman"/>
          <w:bCs/>
          <w:color w:val="000000" w:themeColor="text1"/>
          <w:sz w:val="24"/>
          <w:szCs w:val="24"/>
        </w:rPr>
        <w:t xml:space="preserve">, </w:t>
      </w:r>
      <w:r w:rsidRPr="00256BE7">
        <w:rPr>
          <w:rFonts w:ascii="Times New Roman" w:hAnsi="Times New Roman" w:cs="Times New Roman"/>
          <w:bCs/>
          <w:color w:val="000000" w:themeColor="text1"/>
          <w:sz w:val="24"/>
          <w:szCs w:val="24"/>
        </w:rPr>
        <w:t xml:space="preserve">określając tryb, warunki oraz okres przeniesienia funkcjonariuszy do ww. jednostek organizacyjnych. Dzięki procedurom wprowadzonym na mocy </w:t>
      </w:r>
      <w:r w:rsidR="00A37F5B" w:rsidRPr="00256BE7">
        <w:rPr>
          <w:rFonts w:ascii="Times New Roman" w:hAnsi="Times New Roman" w:cs="Times New Roman"/>
          <w:bCs/>
          <w:color w:val="000000" w:themeColor="text1"/>
          <w:sz w:val="24"/>
          <w:szCs w:val="24"/>
        </w:rPr>
        <w:t>niniejszej</w:t>
      </w:r>
      <w:r w:rsidRPr="00256BE7">
        <w:rPr>
          <w:rFonts w:ascii="Times New Roman" w:hAnsi="Times New Roman" w:cs="Times New Roman"/>
          <w:bCs/>
          <w:color w:val="000000" w:themeColor="text1"/>
          <w:sz w:val="24"/>
          <w:szCs w:val="24"/>
        </w:rPr>
        <w:t xml:space="preserve"> ustawy, </w:t>
      </w:r>
      <w:r w:rsidR="001701B7" w:rsidRPr="00256BE7">
        <w:rPr>
          <w:rFonts w:ascii="Times New Roman" w:hAnsi="Times New Roman" w:cs="Times New Roman"/>
          <w:bCs/>
          <w:color w:val="000000" w:themeColor="text1"/>
          <w:sz w:val="24"/>
          <w:szCs w:val="24"/>
        </w:rPr>
        <w:t>funkcjonariusze pełniący do dnia 3</w:t>
      </w:r>
      <w:r w:rsidR="006233F5" w:rsidRPr="00256BE7">
        <w:rPr>
          <w:rFonts w:ascii="Times New Roman" w:hAnsi="Times New Roman" w:cs="Times New Roman"/>
          <w:bCs/>
          <w:color w:val="000000" w:themeColor="text1"/>
          <w:sz w:val="24"/>
          <w:szCs w:val="24"/>
        </w:rPr>
        <w:t xml:space="preserve">0 </w:t>
      </w:r>
      <w:r w:rsidR="001268DA" w:rsidRPr="00256BE7">
        <w:rPr>
          <w:rFonts w:ascii="Times New Roman" w:hAnsi="Times New Roman" w:cs="Times New Roman"/>
          <w:bCs/>
          <w:color w:val="000000" w:themeColor="text1"/>
          <w:sz w:val="24"/>
          <w:szCs w:val="24"/>
        </w:rPr>
        <w:t>kwietnia</w:t>
      </w:r>
      <w:r w:rsidR="001701B7" w:rsidRPr="00256BE7">
        <w:rPr>
          <w:rFonts w:ascii="Times New Roman" w:hAnsi="Times New Roman" w:cs="Times New Roman"/>
          <w:bCs/>
          <w:color w:val="000000" w:themeColor="text1"/>
          <w:sz w:val="24"/>
          <w:szCs w:val="24"/>
        </w:rPr>
        <w:t xml:space="preserve"> 202</w:t>
      </w:r>
      <w:r w:rsidR="001268DA" w:rsidRPr="00256BE7">
        <w:rPr>
          <w:rFonts w:ascii="Times New Roman" w:hAnsi="Times New Roman" w:cs="Times New Roman"/>
          <w:bCs/>
          <w:color w:val="000000" w:themeColor="text1"/>
          <w:sz w:val="24"/>
          <w:szCs w:val="24"/>
        </w:rPr>
        <w:t>6</w:t>
      </w:r>
      <w:r w:rsidR="001701B7" w:rsidRPr="00256BE7">
        <w:rPr>
          <w:rFonts w:ascii="Times New Roman" w:hAnsi="Times New Roman" w:cs="Times New Roman"/>
          <w:bCs/>
          <w:color w:val="000000" w:themeColor="text1"/>
          <w:sz w:val="24"/>
          <w:szCs w:val="24"/>
        </w:rPr>
        <w:t xml:space="preserve"> r. służbę </w:t>
      </w:r>
      <w:r w:rsidR="00386D2E" w:rsidRPr="00256BE7">
        <w:rPr>
          <w:rFonts w:ascii="Times New Roman" w:hAnsi="Times New Roman" w:cs="Times New Roman"/>
          <w:bCs/>
          <w:color w:val="000000" w:themeColor="text1"/>
          <w:sz w:val="24"/>
          <w:szCs w:val="24"/>
        </w:rPr>
        <w:t xml:space="preserve">w CBA </w:t>
      </w:r>
      <w:r w:rsidR="001701B7" w:rsidRPr="00256BE7">
        <w:rPr>
          <w:rFonts w:ascii="Times New Roman" w:hAnsi="Times New Roman" w:cs="Times New Roman"/>
          <w:bCs/>
          <w:color w:val="000000" w:themeColor="text1"/>
          <w:sz w:val="24"/>
          <w:szCs w:val="24"/>
        </w:rPr>
        <w:t xml:space="preserve">z dniem 1 </w:t>
      </w:r>
      <w:r w:rsidR="001268DA" w:rsidRPr="00256BE7">
        <w:rPr>
          <w:rFonts w:ascii="Times New Roman" w:hAnsi="Times New Roman" w:cs="Times New Roman"/>
          <w:bCs/>
          <w:color w:val="000000" w:themeColor="text1"/>
          <w:sz w:val="24"/>
          <w:szCs w:val="24"/>
        </w:rPr>
        <w:t xml:space="preserve">maja </w:t>
      </w:r>
      <w:r w:rsidR="001701B7" w:rsidRPr="00256BE7">
        <w:rPr>
          <w:rFonts w:ascii="Times New Roman" w:hAnsi="Times New Roman" w:cs="Times New Roman"/>
          <w:bCs/>
          <w:color w:val="000000" w:themeColor="text1"/>
          <w:sz w:val="24"/>
          <w:szCs w:val="24"/>
        </w:rPr>
        <w:t>202</w:t>
      </w:r>
      <w:r w:rsidR="001268DA" w:rsidRPr="00256BE7">
        <w:rPr>
          <w:rFonts w:ascii="Times New Roman" w:hAnsi="Times New Roman" w:cs="Times New Roman"/>
          <w:bCs/>
          <w:color w:val="000000" w:themeColor="text1"/>
          <w:sz w:val="24"/>
          <w:szCs w:val="24"/>
        </w:rPr>
        <w:t>6</w:t>
      </w:r>
      <w:r w:rsidR="001701B7" w:rsidRPr="00256BE7">
        <w:rPr>
          <w:rFonts w:ascii="Times New Roman" w:hAnsi="Times New Roman" w:cs="Times New Roman"/>
          <w:bCs/>
          <w:color w:val="000000" w:themeColor="text1"/>
          <w:sz w:val="24"/>
          <w:szCs w:val="24"/>
        </w:rPr>
        <w:t xml:space="preserve"> r. stają się odpowiednio funkcjonariuszami Policji lub Służby Celno-Skarbowej w zależności od jednostki organizacyjnej CBA, w której </w:t>
      </w:r>
      <w:r w:rsidR="00A37F5B" w:rsidRPr="00256BE7">
        <w:rPr>
          <w:rFonts w:ascii="Times New Roman" w:hAnsi="Times New Roman" w:cs="Times New Roman"/>
          <w:bCs/>
          <w:color w:val="000000" w:themeColor="text1"/>
          <w:sz w:val="24"/>
          <w:szCs w:val="24"/>
        </w:rPr>
        <w:lastRenderedPageBreak/>
        <w:t>pełnili służbę</w:t>
      </w:r>
      <w:r w:rsidR="001701B7" w:rsidRPr="00256BE7">
        <w:rPr>
          <w:rFonts w:ascii="Times New Roman" w:hAnsi="Times New Roman" w:cs="Times New Roman"/>
          <w:bCs/>
          <w:color w:val="000000" w:themeColor="text1"/>
          <w:sz w:val="24"/>
          <w:szCs w:val="24"/>
        </w:rPr>
        <w:t>. Procedura</w:t>
      </w:r>
      <w:r w:rsidR="00FE5586" w:rsidRPr="00256BE7">
        <w:rPr>
          <w:rFonts w:ascii="Times New Roman" w:hAnsi="Times New Roman" w:cs="Times New Roman"/>
          <w:bCs/>
          <w:color w:val="000000" w:themeColor="text1"/>
          <w:sz w:val="24"/>
          <w:szCs w:val="24"/>
        </w:rPr>
        <w:t xml:space="preserve"> przeniesienia funkcjonariuszy</w:t>
      </w:r>
      <w:r w:rsidR="00A37F5B" w:rsidRPr="00256BE7">
        <w:rPr>
          <w:rFonts w:ascii="Times New Roman" w:hAnsi="Times New Roman" w:cs="Times New Roman"/>
          <w:bCs/>
          <w:color w:val="000000" w:themeColor="text1"/>
          <w:sz w:val="24"/>
          <w:szCs w:val="24"/>
        </w:rPr>
        <w:t xml:space="preserve"> ma</w:t>
      </w:r>
      <w:r w:rsidR="00FE5586" w:rsidRPr="00256BE7">
        <w:rPr>
          <w:rFonts w:ascii="Times New Roman" w:hAnsi="Times New Roman" w:cs="Times New Roman"/>
          <w:bCs/>
          <w:color w:val="000000" w:themeColor="text1"/>
          <w:sz w:val="24"/>
          <w:szCs w:val="24"/>
        </w:rPr>
        <w:t xml:space="preserve"> przede wszystkim umożliwić ciągłość służby</w:t>
      </w:r>
      <w:r w:rsidR="001701B7" w:rsidRPr="00256BE7">
        <w:rPr>
          <w:rFonts w:ascii="Times New Roman" w:hAnsi="Times New Roman" w:cs="Times New Roman"/>
          <w:bCs/>
          <w:color w:val="000000" w:themeColor="text1"/>
          <w:sz w:val="24"/>
          <w:szCs w:val="24"/>
        </w:rPr>
        <w:t xml:space="preserve"> oraz kontynuowani</w:t>
      </w:r>
      <w:r w:rsidR="00FE5586" w:rsidRPr="00256BE7">
        <w:rPr>
          <w:rFonts w:ascii="Times New Roman" w:hAnsi="Times New Roman" w:cs="Times New Roman"/>
          <w:bCs/>
          <w:color w:val="000000" w:themeColor="text1"/>
          <w:sz w:val="24"/>
          <w:szCs w:val="24"/>
        </w:rPr>
        <w:t>e</w:t>
      </w:r>
      <w:r w:rsidR="001701B7" w:rsidRPr="00256BE7">
        <w:rPr>
          <w:rFonts w:ascii="Times New Roman" w:hAnsi="Times New Roman" w:cs="Times New Roman"/>
          <w:bCs/>
          <w:color w:val="000000" w:themeColor="text1"/>
          <w:sz w:val="24"/>
          <w:szCs w:val="24"/>
        </w:rPr>
        <w:t xml:space="preserve"> </w:t>
      </w:r>
      <w:r w:rsidR="00386D2E" w:rsidRPr="00256BE7">
        <w:rPr>
          <w:rFonts w:ascii="Times New Roman" w:hAnsi="Times New Roman" w:cs="Times New Roman"/>
          <w:bCs/>
          <w:color w:val="000000" w:themeColor="text1"/>
          <w:sz w:val="24"/>
          <w:szCs w:val="24"/>
        </w:rPr>
        <w:t>obecnie</w:t>
      </w:r>
      <w:r w:rsidR="001701B7" w:rsidRPr="00256BE7">
        <w:rPr>
          <w:rFonts w:ascii="Times New Roman" w:hAnsi="Times New Roman" w:cs="Times New Roman"/>
          <w:bCs/>
          <w:color w:val="000000" w:themeColor="text1"/>
          <w:sz w:val="24"/>
          <w:szCs w:val="24"/>
        </w:rPr>
        <w:t xml:space="preserve"> realizowanych zadań</w:t>
      </w:r>
      <w:r w:rsidR="00FE5586" w:rsidRPr="00256BE7">
        <w:rPr>
          <w:rFonts w:ascii="Times New Roman" w:hAnsi="Times New Roman" w:cs="Times New Roman"/>
          <w:bCs/>
          <w:color w:val="000000" w:themeColor="text1"/>
          <w:sz w:val="24"/>
          <w:szCs w:val="24"/>
        </w:rPr>
        <w:t xml:space="preserve"> w nowej jednostce. </w:t>
      </w:r>
    </w:p>
    <w:p w14:paraId="6C53F5C4" w14:textId="77777777" w:rsidR="00274FBD" w:rsidRPr="00256BE7" w:rsidRDefault="009207A4"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Funkcjonariusz CBA</w:t>
      </w:r>
      <w:r w:rsidR="00274FBD" w:rsidRPr="00256BE7">
        <w:rPr>
          <w:rFonts w:ascii="Times New Roman" w:hAnsi="Times New Roman" w:cs="Times New Roman"/>
          <w:bCs/>
          <w:color w:val="000000" w:themeColor="text1"/>
          <w:sz w:val="24"/>
          <w:szCs w:val="24"/>
        </w:rPr>
        <w:t xml:space="preserve">, </w:t>
      </w:r>
      <w:r w:rsidRPr="00256BE7">
        <w:rPr>
          <w:rFonts w:ascii="Times New Roman" w:hAnsi="Times New Roman" w:cs="Times New Roman"/>
          <w:bCs/>
          <w:color w:val="000000" w:themeColor="text1"/>
          <w:sz w:val="24"/>
          <w:szCs w:val="24"/>
        </w:rPr>
        <w:t xml:space="preserve">którego zakres obowiązków obejmuje wykonywanie czynności kontrolnych, może być, na własną prośbę, przeniesiony do służby w Służbie Celno-Skarbowej. </w:t>
      </w:r>
    </w:p>
    <w:p w14:paraId="2211687C" w14:textId="5C54FA50" w:rsidR="009207A4" w:rsidRPr="00256BE7" w:rsidRDefault="00274FBD"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Jeżeli funkcjonariusz CBA wykonuje czynności inne niż kontrolne z dniem 1 </w:t>
      </w:r>
      <w:r w:rsidR="00F1326B" w:rsidRPr="00256BE7">
        <w:rPr>
          <w:rFonts w:ascii="Times New Roman" w:hAnsi="Times New Roman" w:cs="Times New Roman"/>
          <w:bCs/>
          <w:color w:val="000000" w:themeColor="text1"/>
          <w:sz w:val="24"/>
          <w:szCs w:val="24"/>
        </w:rPr>
        <w:t xml:space="preserve">maja 2026 r. </w:t>
      </w:r>
      <w:r w:rsidRPr="00256BE7">
        <w:rPr>
          <w:rFonts w:ascii="Times New Roman" w:hAnsi="Times New Roman" w:cs="Times New Roman"/>
          <w:bCs/>
          <w:color w:val="000000" w:themeColor="text1"/>
          <w:sz w:val="24"/>
          <w:szCs w:val="24"/>
        </w:rPr>
        <w:t xml:space="preserve">staje się funkcjonariuszem Policji. </w:t>
      </w:r>
      <w:r w:rsidR="009207A4" w:rsidRPr="00256BE7">
        <w:rPr>
          <w:rFonts w:ascii="Times New Roman" w:hAnsi="Times New Roman" w:cs="Times New Roman"/>
          <w:bCs/>
          <w:color w:val="000000" w:themeColor="text1"/>
          <w:sz w:val="24"/>
          <w:szCs w:val="24"/>
        </w:rPr>
        <w:t xml:space="preserve">W terminie do 21 </w:t>
      </w:r>
      <w:r w:rsidR="001268DA" w:rsidRPr="00256BE7">
        <w:rPr>
          <w:rFonts w:ascii="Times New Roman" w:hAnsi="Times New Roman" w:cs="Times New Roman"/>
          <w:bCs/>
          <w:color w:val="000000" w:themeColor="text1"/>
          <w:sz w:val="24"/>
          <w:szCs w:val="24"/>
        </w:rPr>
        <w:t xml:space="preserve">kwietnia </w:t>
      </w:r>
      <w:r w:rsidR="009207A4" w:rsidRPr="00256BE7">
        <w:rPr>
          <w:rFonts w:ascii="Times New Roman" w:hAnsi="Times New Roman" w:cs="Times New Roman"/>
          <w:bCs/>
          <w:color w:val="000000" w:themeColor="text1"/>
          <w:sz w:val="24"/>
          <w:szCs w:val="24"/>
        </w:rPr>
        <w:t>202</w:t>
      </w:r>
      <w:r w:rsidR="001268DA" w:rsidRPr="00256BE7">
        <w:rPr>
          <w:rFonts w:ascii="Times New Roman" w:hAnsi="Times New Roman" w:cs="Times New Roman"/>
          <w:bCs/>
          <w:color w:val="000000" w:themeColor="text1"/>
          <w:sz w:val="24"/>
          <w:szCs w:val="24"/>
        </w:rPr>
        <w:t>6</w:t>
      </w:r>
      <w:r w:rsidR="009207A4" w:rsidRPr="00256BE7">
        <w:rPr>
          <w:rFonts w:ascii="Times New Roman" w:hAnsi="Times New Roman" w:cs="Times New Roman"/>
          <w:bCs/>
          <w:color w:val="000000" w:themeColor="text1"/>
          <w:sz w:val="24"/>
          <w:szCs w:val="24"/>
        </w:rPr>
        <w:t xml:space="preserve"> r. Szef Krajowej Administracji </w:t>
      </w:r>
      <w:r w:rsidRPr="00256BE7">
        <w:rPr>
          <w:rFonts w:ascii="Times New Roman" w:hAnsi="Times New Roman" w:cs="Times New Roman"/>
          <w:bCs/>
          <w:color w:val="000000" w:themeColor="text1"/>
          <w:sz w:val="24"/>
          <w:szCs w:val="24"/>
        </w:rPr>
        <w:t xml:space="preserve">Skarbowej lub Komendant Główny Policji </w:t>
      </w:r>
      <w:r w:rsidR="009207A4" w:rsidRPr="00256BE7">
        <w:rPr>
          <w:rFonts w:ascii="Times New Roman" w:hAnsi="Times New Roman" w:cs="Times New Roman"/>
          <w:bCs/>
          <w:color w:val="000000" w:themeColor="text1"/>
          <w:sz w:val="24"/>
          <w:szCs w:val="24"/>
        </w:rPr>
        <w:t xml:space="preserve">informuje funkcjonariuszy CBA, o miejscu pełnienia służby od </w:t>
      </w:r>
      <w:r w:rsidR="001268DA" w:rsidRPr="00256BE7">
        <w:rPr>
          <w:rFonts w:ascii="Times New Roman" w:hAnsi="Times New Roman" w:cs="Times New Roman"/>
          <w:bCs/>
          <w:color w:val="000000" w:themeColor="text1"/>
          <w:sz w:val="24"/>
          <w:szCs w:val="24"/>
        </w:rPr>
        <w:t>1 maja 2026 r.</w:t>
      </w:r>
      <w:r w:rsidR="009207A4" w:rsidRPr="00256BE7">
        <w:rPr>
          <w:rFonts w:ascii="Times New Roman" w:hAnsi="Times New Roman" w:cs="Times New Roman"/>
          <w:bCs/>
          <w:color w:val="000000" w:themeColor="text1"/>
          <w:sz w:val="24"/>
          <w:szCs w:val="24"/>
        </w:rPr>
        <w:t xml:space="preserve"> Funkcjonariusz CBA, którego zakres obowiązków obejmuje wykonywanie czynności kontrolnych, z dniem 1 </w:t>
      </w:r>
      <w:r w:rsidR="001268DA" w:rsidRPr="00256BE7">
        <w:rPr>
          <w:rFonts w:ascii="Times New Roman" w:hAnsi="Times New Roman" w:cs="Times New Roman"/>
          <w:bCs/>
          <w:color w:val="000000" w:themeColor="text1"/>
          <w:sz w:val="24"/>
          <w:szCs w:val="24"/>
        </w:rPr>
        <w:t xml:space="preserve">maja </w:t>
      </w:r>
      <w:r w:rsidR="009207A4" w:rsidRPr="00256BE7">
        <w:rPr>
          <w:rFonts w:ascii="Times New Roman" w:hAnsi="Times New Roman" w:cs="Times New Roman"/>
          <w:bCs/>
          <w:color w:val="000000" w:themeColor="text1"/>
          <w:sz w:val="24"/>
          <w:szCs w:val="24"/>
        </w:rPr>
        <w:t>202</w:t>
      </w:r>
      <w:r w:rsidR="001268DA" w:rsidRPr="00256BE7">
        <w:rPr>
          <w:rFonts w:ascii="Times New Roman" w:hAnsi="Times New Roman" w:cs="Times New Roman"/>
          <w:bCs/>
          <w:color w:val="000000" w:themeColor="text1"/>
          <w:sz w:val="24"/>
          <w:szCs w:val="24"/>
        </w:rPr>
        <w:t>6</w:t>
      </w:r>
      <w:r w:rsidR="009207A4" w:rsidRPr="00256BE7">
        <w:rPr>
          <w:rFonts w:ascii="Times New Roman" w:hAnsi="Times New Roman" w:cs="Times New Roman"/>
          <w:bCs/>
          <w:color w:val="000000" w:themeColor="text1"/>
          <w:sz w:val="24"/>
          <w:szCs w:val="24"/>
        </w:rPr>
        <w:t xml:space="preserve"> r. staje się funkcjonariuszem Służby Celno-Skarbowej, zachowując ciągłość służby, z utrzymaniem dotychczasowych warunków służby na ostatnio zajmowanym w CBA stanowisku służbowym, do czasu zmiany tych warunków na skutek mianowania na nowe stanowisko służbowe albo zwolnienia ze służby w przypadku nie przyjęcia nowej propozycji nowych warunków służby. </w:t>
      </w:r>
      <w:r w:rsidRPr="00256BE7">
        <w:rPr>
          <w:rFonts w:ascii="Times New Roman" w:hAnsi="Times New Roman" w:cs="Times New Roman"/>
          <w:bCs/>
          <w:color w:val="000000" w:themeColor="text1"/>
          <w:sz w:val="24"/>
          <w:szCs w:val="24"/>
        </w:rPr>
        <w:t xml:space="preserve">Jeżeli zakres obowiązków funkcjonariusza CBA obejmuje wykonywanie czynności innych niż kontrolne z dniem 1 </w:t>
      </w:r>
      <w:r w:rsidR="001268DA" w:rsidRPr="00256BE7">
        <w:rPr>
          <w:rFonts w:ascii="Times New Roman" w:hAnsi="Times New Roman" w:cs="Times New Roman"/>
          <w:bCs/>
          <w:color w:val="000000" w:themeColor="text1"/>
          <w:sz w:val="24"/>
          <w:szCs w:val="24"/>
        </w:rPr>
        <w:t xml:space="preserve">maja </w:t>
      </w:r>
      <w:r w:rsidRPr="00256BE7">
        <w:rPr>
          <w:rFonts w:ascii="Times New Roman" w:hAnsi="Times New Roman" w:cs="Times New Roman"/>
          <w:bCs/>
          <w:color w:val="000000" w:themeColor="text1"/>
          <w:sz w:val="24"/>
          <w:szCs w:val="24"/>
        </w:rPr>
        <w:t>202</w:t>
      </w:r>
      <w:r w:rsidR="001268DA" w:rsidRPr="00256BE7">
        <w:rPr>
          <w:rFonts w:ascii="Times New Roman" w:hAnsi="Times New Roman" w:cs="Times New Roman"/>
          <w:bCs/>
          <w:color w:val="000000" w:themeColor="text1"/>
          <w:sz w:val="24"/>
          <w:szCs w:val="24"/>
        </w:rPr>
        <w:t>6</w:t>
      </w:r>
      <w:r w:rsidRPr="00256BE7">
        <w:rPr>
          <w:rFonts w:ascii="Times New Roman" w:hAnsi="Times New Roman" w:cs="Times New Roman"/>
          <w:bCs/>
          <w:color w:val="000000" w:themeColor="text1"/>
          <w:sz w:val="24"/>
          <w:szCs w:val="24"/>
        </w:rPr>
        <w:t xml:space="preserve"> r. staje się funkcjonariuszem Służby Celno-Skarbowej, zachowując ciągłość służby, z utrzymaniem dotychczasowych warunków służby na ostatnio zajmowanym w CBA stanowisku służbowym, do czasu zmiany tych warunków na skutek mianowania na nowe stanowisko służbowe albo zwolnienia ze służby w przypadku nie przyjęcia nowej propozycji nowych warunków służby. </w:t>
      </w:r>
      <w:r w:rsidR="009207A4" w:rsidRPr="00256BE7">
        <w:rPr>
          <w:rFonts w:ascii="Times New Roman" w:hAnsi="Times New Roman" w:cs="Times New Roman"/>
          <w:bCs/>
          <w:color w:val="000000" w:themeColor="text1"/>
          <w:sz w:val="24"/>
          <w:szCs w:val="24"/>
        </w:rPr>
        <w:t xml:space="preserve">Funkcjonariuszowi w związku z przeniesieniem do </w:t>
      </w:r>
      <w:r w:rsidRPr="00256BE7">
        <w:rPr>
          <w:rFonts w:ascii="Times New Roman" w:hAnsi="Times New Roman" w:cs="Times New Roman"/>
          <w:bCs/>
          <w:color w:val="000000" w:themeColor="text1"/>
          <w:sz w:val="24"/>
          <w:szCs w:val="24"/>
        </w:rPr>
        <w:t>służby w Służbie Celno-Skarbowej i Policji</w:t>
      </w:r>
      <w:r w:rsidR="009207A4" w:rsidRPr="00256BE7">
        <w:rPr>
          <w:rFonts w:ascii="Times New Roman" w:hAnsi="Times New Roman" w:cs="Times New Roman"/>
          <w:bCs/>
          <w:color w:val="000000" w:themeColor="text1"/>
          <w:sz w:val="24"/>
          <w:szCs w:val="24"/>
        </w:rPr>
        <w:t>, nie przysługuje odprawa ani inne należności i świadczenia pieniężne, o których mowa w art. 96 ustaw</w:t>
      </w:r>
      <w:r w:rsidR="00A52F51" w:rsidRPr="00256BE7">
        <w:rPr>
          <w:rFonts w:ascii="Times New Roman" w:hAnsi="Times New Roman" w:cs="Times New Roman"/>
          <w:bCs/>
          <w:color w:val="000000" w:themeColor="text1"/>
          <w:sz w:val="24"/>
          <w:szCs w:val="24"/>
        </w:rPr>
        <w:t>y</w:t>
      </w:r>
      <w:r w:rsidR="009207A4" w:rsidRPr="00256BE7">
        <w:rPr>
          <w:rFonts w:ascii="Times New Roman" w:hAnsi="Times New Roman" w:cs="Times New Roman"/>
          <w:bCs/>
          <w:color w:val="000000" w:themeColor="text1"/>
          <w:sz w:val="24"/>
          <w:szCs w:val="24"/>
        </w:rPr>
        <w:t xml:space="preserve"> o CBA. Szef Krajowej Administracji Skarbowej lub dyrektor izby administracji skarbowej</w:t>
      </w:r>
      <w:r w:rsidRPr="00256BE7">
        <w:rPr>
          <w:rFonts w:ascii="Times New Roman" w:hAnsi="Times New Roman" w:cs="Times New Roman"/>
          <w:bCs/>
          <w:color w:val="000000" w:themeColor="text1"/>
          <w:sz w:val="24"/>
          <w:szCs w:val="24"/>
        </w:rPr>
        <w:t xml:space="preserve">, a w przypadku przeniesienia do Policji: Komendant </w:t>
      </w:r>
      <w:r w:rsidR="008A0A05" w:rsidRPr="00256BE7">
        <w:rPr>
          <w:rFonts w:ascii="Times New Roman" w:hAnsi="Times New Roman" w:cs="Times New Roman"/>
          <w:bCs/>
          <w:color w:val="000000" w:themeColor="text1"/>
          <w:sz w:val="24"/>
          <w:szCs w:val="24"/>
        </w:rPr>
        <w:t>G</w:t>
      </w:r>
      <w:r w:rsidRPr="00256BE7">
        <w:rPr>
          <w:rFonts w:ascii="Times New Roman" w:hAnsi="Times New Roman" w:cs="Times New Roman"/>
          <w:bCs/>
          <w:color w:val="000000" w:themeColor="text1"/>
          <w:sz w:val="24"/>
          <w:szCs w:val="24"/>
        </w:rPr>
        <w:t xml:space="preserve">łówny Policji, </w:t>
      </w:r>
      <w:r w:rsidR="008A0A05" w:rsidRPr="00256BE7">
        <w:rPr>
          <w:rFonts w:ascii="Times New Roman" w:hAnsi="Times New Roman" w:cs="Times New Roman"/>
          <w:bCs/>
          <w:color w:val="000000" w:themeColor="text1"/>
          <w:sz w:val="24"/>
          <w:szCs w:val="24"/>
        </w:rPr>
        <w:t>K</w:t>
      </w:r>
      <w:r w:rsidRPr="00256BE7">
        <w:rPr>
          <w:rFonts w:ascii="Times New Roman" w:hAnsi="Times New Roman" w:cs="Times New Roman"/>
          <w:bCs/>
          <w:color w:val="000000" w:themeColor="text1"/>
          <w:sz w:val="24"/>
          <w:szCs w:val="24"/>
        </w:rPr>
        <w:t>omendant CBZ</w:t>
      </w:r>
      <w:r w:rsidR="008A0A05" w:rsidRPr="00256BE7">
        <w:rPr>
          <w:rFonts w:ascii="Times New Roman" w:hAnsi="Times New Roman" w:cs="Times New Roman"/>
          <w:bCs/>
          <w:color w:val="000000" w:themeColor="text1"/>
          <w:sz w:val="24"/>
          <w:szCs w:val="24"/>
        </w:rPr>
        <w:t>K, Komendant Stołeczny Policji</w:t>
      </w:r>
      <w:r w:rsidRPr="00256BE7">
        <w:rPr>
          <w:rFonts w:ascii="Times New Roman" w:hAnsi="Times New Roman" w:cs="Times New Roman"/>
          <w:bCs/>
          <w:color w:val="000000" w:themeColor="text1"/>
          <w:sz w:val="24"/>
          <w:szCs w:val="24"/>
        </w:rPr>
        <w:t xml:space="preserve"> lub komendant właściwej komendy wojewódzkiej policji</w:t>
      </w:r>
      <w:r w:rsidR="009207A4" w:rsidRPr="00256BE7">
        <w:rPr>
          <w:rFonts w:ascii="Times New Roman" w:hAnsi="Times New Roman" w:cs="Times New Roman"/>
          <w:bCs/>
          <w:color w:val="000000" w:themeColor="text1"/>
          <w:sz w:val="24"/>
          <w:szCs w:val="24"/>
        </w:rPr>
        <w:t xml:space="preserve"> przedstawia na piśmie funkcjonariuszowi w terminie do </w:t>
      </w:r>
      <w:r w:rsidR="00F1326B" w:rsidRPr="00256BE7">
        <w:rPr>
          <w:rFonts w:ascii="Times New Roman" w:hAnsi="Times New Roman" w:cs="Times New Roman"/>
          <w:bCs/>
          <w:color w:val="000000" w:themeColor="text1"/>
          <w:sz w:val="24"/>
          <w:szCs w:val="24"/>
        </w:rPr>
        <w:t>1</w:t>
      </w:r>
      <w:r w:rsidR="00AC4984">
        <w:rPr>
          <w:rFonts w:ascii="Times New Roman" w:hAnsi="Times New Roman" w:cs="Times New Roman"/>
          <w:bCs/>
          <w:color w:val="000000" w:themeColor="text1"/>
          <w:sz w:val="24"/>
          <w:szCs w:val="24"/>
        </w:rPr>
        <w:t> </w:t>
      </w:r>
      <w:r w:rsidR="00F1326B" w:rsidRPr="00256BE7">
        <w:rPr>
          <w:rFonts w:ascii="Times New Roman" w:hAnsi="Times New Roman" w:cs="Times New Roman"/>
          <w:bCs/>
          <w:color w:val="000000" w:themeColor="text1"/>
          <w:sz w:val="24"/>
          <w:szCs w:val="24"/>
        </w:rPr>
        <w:t xml:space="preserve">czerwca </w:t>
      </w:r>
      <w:r w:rsidR="009207A4" w:rsidRPr="00256BE7">
        <w:rPr>
          <w:rFonts w:ascii="Times New Roman" w:hAnsi="Times New Roman" w:cs="Times New Roman"/>
          <w:bCs/>
          <w:color w:val="000000" w:themeColor="text1"/>
          <w:sz w:val="24"/>
          <w:szCs w:val="24"/>
        </w:rPr>
        <w:t>202</w:t>
      </w:r>
      <w:r w:rsidR="00F1326B" w:rsidRPr="00256BE7">
        <w:rPr>
          <w:rFonts w:ascii="Times New Roman" w:hAnsi="Times New Roman" w:cs="Times New Roman"/>
          <w:bCs/>
          <w:color w:val="000000" w:themeColor="text1"/>
          <w:sz w:val="24"/>
          <w:szCs w:val="24"/>
        </w:rPr>
        <w:t>6</w:t>
      </w:r>
      <w:r w:rsidR="009207A4" w:rsidRPr="00256BE7">
        <w:rPr>
          <w:rFonts w:ascii="Times New Roman" w:hAnsi="Times New Roman" w:cs="Times New Roman"/>
          <w:bCs/>
          <w:color w:val="000000" w:themeColor="text1"/>
          <w:sz w:val="24"/>
          <w:szCs w:val="24"/>
        </w:rPr>
        <w:t xml:space="preserve"> r., propozycję nowego stanowiska służbowego wraz z nowymi warunkami służby, uwzględniając:</w:t>
      </w:r>
    </w:p>
    <w:p w14:paraId="10E22BA6" w14:textId="65C8F1D5" w:rsidR="009207A4" w:rsidRPr="00256BE7" w:rsidRDefault="009207A4"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1)</w:t>
      </w:r>
      <w:r w:rsidR="00A52F51" w:rsidRPr="00256BE7">
        <w:rPr>
          <w:rFonts w:ascii="Times New Roman" w:hAnsi="Times New Roman" w:cs="Times New Roman"/>
          <w:bCs/>
          <w:color w:val="000000" w:themeColor="text1"/>
          <w:sz w:val="24"/>
          <w:szCs w:val="24"/>
        </w:rPr>
        <w:t xml:space="preserve"> </w:t>
      </w:r>
      <w:r w:rsidRPr="00256BE7">
        <w:rPr>
          <w:rFonts w:ascii="Times New Roman" w:hAnsi="Times New Roman" w:cs="Times New Roman"/>
          <w:bCs/>
          <w:color w:val="000000" w:themeColor="text1"/>
          <w:sz w:val="24"/>
          <w:szCs w:val="24"/>
        </w:rPr>
        <w:t>kwalifikacje zawodowe funkcjonariusza oraz dotychczasowy przebieg jego służby w CB</w:t>
      </w:r>
      <w:r w:rsidR="00A52F51" w:rsidRPr="00256BE7">
        <w:rPr>
          <w:rFonts w:ascii="Times New Roman" w:hAnsi="Times New Roman" w:cs="Times New Roman"/>
          <w:bCs/>
          <w:color w:val="000000" w:themeColor="text1"/>
          <w:sz w:val="24"/>
          <w:szCs w:val="24"/>
        </w:rPr>
        <w:t>A</w:t>
      </w:r>
      <w:r w:rsidRPr="00256BE7">
        <w:rPr>
          <w:rFonts w:ascii="Times New Roman" w:hAnsi="Times New Roman" w:cs="Times New Roman"/>
          <w:bCs/>
          <w:color w:val="000000" w:themeColor="text1"/>
          <w:sz w:val="24"/>
          <w:szCs w:val="24"/>
        </w:rPr>
        <w:t>;</w:t>
      </w:r>
    </w:p>
    <w:p w14:paraId="4FB14789" w14:textId="20A43EDA" w:rsidR="009207A4" w:rsidRPr="00256BE7" w:rsidRDefault="009207A4"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2)</w:t>
      </w:r>
      <w:r w:rsidR="00A52F51" w:rsidRPr="00256BE7">
        <w:rPr>
          <w:rFonts w:ascii="Times New Roman" w:hAnsi="Times New Roman" w:cs="Times New Roman"/>
          <w:bCs/>
          <w:color w:val="000000" w:themeColor="text1"/>
          <w:sz w:val="24"/>
          <w:szCs w:val="24"/>
        </w:rPr>
        <w:t xml:space="preserve"> </w:t>
      </w:r>
      <w:r w:rsidRPr="00256BE7">
        <w:rPr>
          <w:rFonts w:ascii="Times New Roman" w:hAnsi="Times New Roman" w:cs="Times New Roman"/>
          <w:bCs/>
          <w:color w:val="000000" w:themeColor="text1"/>
          <w:sz w:val="24"/>
          <w:szCs w:val="24"/>
        </w:rPr>
        <w:t xml:space="preserve">zadania dotychczas realizowane w CBA przez funkcjonariusza, w szczególności ich związek z zadaniami </w:t>
      </w:r>
      <w:r w:rsidR="006233F5" w:rsidRPr="00256BE7">
        <w:rPr>
          <w:rFonts w:ascii="Times New Roman" w:hAnsi="Times New Roman" w:cs="Times New Roman"/>
          <w:bCs/>
          <w:color w:val="000000" w:themeColor="text1"/>
          <w:sz w:val="24"/>
          <w:szCs w:val="24"/>
        </w:rPr>
        <w:t>służby,</w:t>
      </w:r>
      <w:r w:rsidR="008A0A05" w:rsidRPr="00256BE7">
        <w:rPr>
          <w:rFonts w:ascii="Times New Roman" w:hAnsi="Times New Roman" w:cs="Times New Roman"/>
          <w:bCs/>
          <w:color w:val="000000" w:themeColor="text1"/>
          <w:sz w:val="24"/>
          <w:szCs w:val="24"/>
        </w:rPr>
        <w:t xml:space="preserve"> do której został przeniesiony</w:t>
      </w:r>
      <w:r w:rsidRPr="00256BE7">
        <w:rPr>
          <w:rFonts w:ascii="Times New Roman" w:hAnsi="Times New Roman" w:cs="Times New Roman"/>
          <w:bCs/>
          <w:color w:val="000000" w:themeColor="text1"/>
          <w:sz w:val="24"/>
          <w:szCs w:val="24"/>
        </w:rPr>
        <w:t>;</w:t>
      </w:r>
    </w:p>
    <w:p w14:paraId="5F123081" w14:textId="68F275A8" w:rsidR="009207A4" w:rsidRPr="00256BE7" w:rsidRDefault="009207A4"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3)</w:t>
      </w:r>
      <w:r w:rsidR="00A52F51" w:rsidRPr="00256BE7">
        <w:rPr>
          <w:rFonts w:ascii="Times New Roman" w:hAnsi="Times New Roman" w:cs="Times New Roman"/>
          <w:bCs/>
          <w:color w:val="000000" w:themeColor="text1"/>
          <w:sz w:val="24"/>
          <w:szCs w:val="24"/>
        </w:rPr>
        <w:t xml:space="preserve"> </w:t>
      </w:r>
      <w:r w:rsidRPr="00256BE7">
        <w:rPr>
          <w:rFonts w:ascii="Times New Roman" w:hAnsi="Times New Roman" w:cs="Times New Roman"/>
          <w:bCs/>
          <w:color w:val="000000" w:themeColor="text1"/>
          <w:sz w:val="24"/>
          <w:szCs w:val="24"/>
        </w:rPr>
        <w:t>miejsce dotychczasowego pełnienia służby w CBA;</w:t>
      </w:r>
    </w:p>
    <w:p w14:paraId="57DBA79E" w14:textId="3898A2D8" w:rsidR="009207A4" w:rsidRPr="00256BE7" w:rsidRDefault="009207A4" w:rsidP="000B1049">
      <w:pPr>
        <w:spacing w:after="0" w:line="360" w:lineRule="auto"/>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4)</w:t>
      </w:r>
      <w:r w:rsidR="00A52F51" w:rsidRPr="00256BE7">
        <w:rPr>
          <w:rFonts w:ascii="Times New Roman" w:hAnsi="Times New Roman" w:cs="Times New Roman"/>
          <w:bCs/>
          <w:color w:val="000000" w:themeColor="text1"/>
          <w:sz w:val="24"/>
          <w:szCs w:val="24"/>
        </w:rPr>
        <w:t xml:space="preserve"> </w:t>
      </w:r>
      <w:r w:rsidRPr="00256BE7">
        <w:rPr>
          <w:rFonts w:ascii="Times New Roman" w:hAnsi="Times New Roman" w:cs="Times New Roman"/>
          <w:bCs/>
          <w:color w:val="000000" w:themeColor="text1"/>
          <w:sz w:val="24"/>
          <w:szCs w:val="24"/>
        </w:rPr>
        <w:t xml:space="preserve">możliwości organizacyjne, potrzeby kadrowe oraz limity kadrowe wynikające ze struktury wewnętrznej </w:t>
      </w:r>
      <w:r w:rsidR="006233F5" w:rsidRPr="00256BE7">
        <w:rPr>
          <w:rFonts w:ascii="Times New Roman" w:hAnsi="Times New Roman" w:cs="Times New Roman"/>
          <w:bCs/>
          <w:color w:val="000000" w:themeColor="text1"/>
          <w:sz w:val="24"/>
          <w:szCs w:val="24"/>
        </w:rPr>
        <w:t>służby,</w:t>
      </w:r>
      <w:r w:rsidR="008A0A05" w:rsidRPr="00256BE7">
        <w:rPr>
          <w:rFonts w:ascii="Times New Roman" w:hAnsi="Times New Roman" w:cs="Times New Roman"/>
          <w:bCs/>
          <w:color w:val="000000" w:themeColor="text1"/>
          <w:sz w:val="24"/>
          <w:szCs w:val="24"/>
        </w:rPr>
        <w:t xml:space="preserve"> do której został przeniesiony</w:t>
      </w:r>
      <w:r w:rsidRPr="00256BE7">
        <w:rPr>
          <w:rFonts w:ascii="Times New Roman" w:hAnsi="Times New Roman" w:cs="Times New Roman"/>
          <w:bCs/>
          <w:color w:val="000000" w:themeColor="text1"/>
          <w:sz w:val="24"/>
          <w:szCs w:val="24"/>
        </w:rPr>
        <w:t>.</w:t>
      </w:r>
    </w:p>
    <w:p w14:paraId="34AE8892" w14:textId="4313BE2E" w:rsidR="00683C16" w:rsidRPr="00256BE7" w:rsidRDefault="00683C16"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Funkcjonariusz, któremu przedstawiono nowe stanowisko wraz z nowymi warunkami służby w terminie 7 dni od dnia ich przedstawienia, informuje pisemnie o ich przyjęciu albo o </w:t>
      </w:r>
      <w:r w:rsidRPr="00256BE7">
        <w:rPr>
          <w:rFonts w:ascii="Times New Roman" w:hAnsi="Times New Roman" w:cs="Times New Roman"/>
          <w:bCs/>
          <w:color w:val="000000" w:themeColor="text1"/>
          <w:sz w:val="24"/>
          <w:szCs w:val="24"/>
        </w:rPr>
        <w:lastRenderedPageBreak/>
        <w:t xml:space="preserve">odmowie przyjęcia nowego stanowiska wraz z nowymi warunkami służby. Niezajęcie </w:t>
      </w:r>
      <w:r w:rsidR="006233F5" w:rsidRPr="00256BE7">
        <w:rPr>
          <w:rFonts w:ascii="Times New Roman" w:hAnsi="Times New Roman" w:cs="Times New Roman"/>
          <w:bCs/>
          <w:color w:val="000000" w:themeColor="text1"/>
          <w:sz w:val="24"/>
          <w:szCs w:val="24"/>
        </w:rPr>
        <w:t>przez funkcjonariusza</w:t>
      </w:r>
      <w:r w:rsidRPr="00256BE7">
        <w:rPr>
          <w:rFonts w:ascii="Times New Roman" w:hAnsi="Times New Roman" w:cs="Times New Roman"/>
          <w:bCs/>
          <w:color w:val="000000" w:themeColor="text1"/>
          <w:sz w:val="24"/>
          <w:szCs w:val="24"/>
        </w:rPr>
        <w:t xml:space="preserve"> </w:t>
      </w:r>
      <w:r w:rsidR="006233F5" w:rsidRPr="00256BE7">
        <w:rPr>
          <w:rFonts w:ascii="Times New Roman" w:hAnsi="Times New Roman" w:cs="Times New Roman"/>
          <w:bCs/>
          <w:color w:val="000000" w:themeColor="text1"/>
          <w:sz w:val="24"/>
          <w:szCs w:val="24"/>
        </w:rPr>
        <w:t>pisemnego stanowiska</w:t>
      </w:r>
      <w:r w:rsidRPr="00256BE7">
        <w:rPr>
          <w:rFonts w:ascii="Times New Roman" w:hAnsi="Times New Roman" w:cs="Times New Roman"/>
          <w:bCs/>
          <w:color w:val="000000" w:themeColor="text1"/>
          <w:sz w:val="24"/>
          <w:szCs w:val="24"/>
        </w:rPr>
        <w:t xml:space="preserve"> w terminie 7 dni traktuje się jak odmowę przyjęcia zaproponowanego nowego stanowiska wraz z nowymi warunkami służby. </w:t>
      </w:r>
    </w:p>
    <w:p w14:paraId="26BA171E" w14:textId="616D2E31" w:rsidR="00683C16" w:rsidRPr="00256BE7" w:rsidRDefault="006233F5"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Funkcjonariusza,</w:t>
      </w:r>
      <w:r w:rsidR="00683C16" w:rsidRPr="00256BE7">
        <w:rPr>
          <w:rFonts w:ascii="Times New Roman" w:hAnsi="Times New Roman" w:cs="Times New Roman"/>
          <w:bCs/>
          <w:color w:val="000000" w:themeColor="text1"/>
          <w:sz w:val="24"/>
          <w:szCs w:val="24"/>
        </w:rPr>
        <w:t xml:space="preserve"> który pisemnie poinformował o odmowie przyjęcia nowego stanowiska wraz z nowymi warunkami służby, oraz funkcjonariusza, który nie poinformował o przyjęciu bądź odmowie przyjęcia nowych warunków </w:t>
      </w:r>
      <w:r w:rsidR="000B1049">
        <w:rPr>
          <w:rFonts w:ascii="Times New Roman" w:hAnsi="Times New Roman" w:cs="Times New Roman"/>
          <w:bCs/>
          <w:color w:val="000000" w:themeColor="text1"/>
          <w:sz w:val="24"/>
          <w:szCs w:val="24"/>
        </w:rPr>
        <w:t>–</w:t>
      </w:r>
      <w:r w:rsidR="00683C16" w:rsidRPr="00256BE7">
        <w:rPr>
          <w:rFonts w:ascii="Times New Roman" w:hAnsi="Times New Roman" w:cs="Times New Roman"/>
          <w:bCs/>
          <w:color w:val="000000" w:themeColor="text1"/>
          <w:sz w:val="24"/>
          <w:szCs w:val="24"/>
        </w:rPr>
        <w:t xml:space="preserve"> zwalnia się ze służby w Policji lub Służbie Celno-Skarbowej. </w:t>
      </w:r>
    </w:p>
    <w:p w14:paraId="4C1597B7" w14:textId="5F251115" w:rsidR="00683C16" w:rsidRPr="00256BE7" w:rsidRDefault="00683C16"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Zwolnienie ze służby funkcjonariusza następuje po upływie 3 miesięcy, liczonych w przypadku funkcjonariusza, który odmówił przyjęcia nowego stanowiska wraz z nowymi warunkami służby w terminie 3 miesięcy od dnia przekazani informacji do organów właściwych oraz funkcjonariusza, który nie poinformował o przyjęciu bądź odmowie przyjęcia nowych warunków w terminie 3 miesięcy od dnia, kiedy taka informacja miała zostać przekazana. W tym terminie funkcjonariusz może zostać zwolniony od obowiązku świadczenia służby.</w:t>
      </w:r>
      <w:r w:rsidR="000B1049">
        <w:rPr>
          <w:rFonts w:ascii="Times New Roman" w:hAnsi="Times New Roman" w:cs="Times New Roman"/>
          <w:bCs/>
          <w:color w:val="000000" w:themeColor="text1"/>
          <w:sz w:val="24"/>
          <w:szCs w:val="24"/>
        </w:rPr>
        <w:t xml:space="preserve"> </w:t>
      </w:r>
    </w:p>
    <w:p w14:paraId="7DCC0945" w14:textId="44EC5004" w:rsidR="00683C16" w:rsidRPr="00256BE7" w:rsidRDefault="00683C16"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Funkcjonariuszowi, który odmówił przyjęcia nowych warunków pracy </w:t>
      </w:r>
      <w:r w:rsidR="00C435C7" w:rsidRPr="00256BE7">
        <w:rPr>
          <w:rFonts w:ascii="Times New Roman" w:hAnsi="Times New Roman" w:cs="Times New Roman"/>
          <w:bCs/>
          <w:color w:val="000000" w:themeColor="text1"/>
          <w:sz w:val="24"/>
          <w:szCs w:val="24"/>
        </w:rPr>
        <w:t>oraz funkcjonariuszowi</w:t>
      </w:r>
      <w:r w:rsidRPr="00256BE7">
        <w:rPr>
          <w:rFonts w:ascii="Times New Roman" w:hAnsi="Times New Roman" w:cs="Times New Roman"/>
          <w:bCs/>
          <w:color w:val="000000" w:themeColor="text1"/>
          <w:sz w:val="24"/>
          <w:szCs w:val="24"/>
        </w:rPr>
        <w:t xml:space="preserve">, który nie udzielił informacji o przyjęciu nowych warunków </w:t>
      </w:r>
      <w:r w:rsidR="00D36CE4" w:rsidRPr="00256BE7">
        <w:rPr>
          <w:rFonts w:ascii="Times New Roman" w:hAnsi="Times New Roman" w:cs="Times New Roman"/>
          <w:bCs/>
          <w:color w:val="000000" w:themeColor="text1"/>
          <w:sz w:val="24"/>
          <w:szCs w:val="24"/>
        </w:rPr>
        <w:t>pracy, przysługuje</w:t>
      </w:r>
      <w:r w:rsidRPr="00256BE7">
        <w:rPr>
          <w:rFonts w:ascii="Times New Roman" w:hAnsi="Times New Roman" w:cs="Times New Roman"/>
          <w:bCs/>
          <w:color w:val="000000" w:themeColor="text1"/>
          <w:sz w:val="24"/>
          <w:szCs w:val="24"/>
        </w:rPr>
        <w:t xml:space="preserve"> prawo do należności i świadczeń pieniężnych związanych ze zwolnieniem ze służby, w trybie i na zasadach </w:t>
      </w:r>
      <w:r w:rsidR="00E506E6" w:rsidRPr="00256BE7">
        <w:rPr>
          <w:rFonts w:ascii="Times New Roman" w:hAnsi="Times New Roman" w:cs="Times New Roman"/>
          <w:bCs/>
          <w:color w:val="000000" w:themeColor="text1"/>
          <w:sz w:val="24"/>
          <w:szCs w:val="24"/>
        </w:rPr>
        <w:t xml:space="preserve">przewidzianych </w:t>
      </w:r>
      <w:r w:rsidR="006B5914" w:rsidRPr="00256BE7">
        <w:rPr>
          <w:rFonts w:ascii="Times New Roman" w:hAnsi="Times New Roman" w:cs="Times New Roman"/>
          <w:bCs/>
          <w:color w:val="000000" w:themeColor="text1"/>
          <w:sz w:val="24"/>
          <w:szCs w:val="24"/>
        </w:rPr>
        <w:t>dla funkcjonariuszy</w:t>
      </w:r>
      <w:r w:rsidRPr="00256BE7">
        <w:rPr>
          <w:rFonts w:ascii="Times New Roman" w:hAnsi="Times New Roman" w:cs="Times New Roman"/>
          <w:bCs/>
          <w:color w:val="000000" w:themeColor="text1"/>
          <w:sz w:val="24"/>
          <w:szCs w:val="24"/>
        </w:rPr>
        <w:t xml:space="preserve"> zwalnianych ze służby w CBA, wynikających z ustawy o CBA.</w:t>
      </w:r>
    </w:p>
    <w:p w14:paraId="11461E90" w14:textId="2C0D304A" w:rsidR="00FE5586" w:rsidRPr="00256BE7" w:rsidRDefault="00683C16" w:rsidP="00D928B7">
      <w:pPr>
        <w:spacing w:after="0" w:line="360" w:lineRule="auto"/>
        <w:ind w:firstLine="708"/>
        <w:jc w:val="both"/>
        <w:rPr>
          <w:rFonts w:ascii="Times New Roman" w:hAnsi="Times New Roman" w:cs="Times New Roman"/>
          <w:bCs/>
          <w:color w:val="000000" w:themeColor="text1"/>
          <w:sz w:val="24"/>
          <w:szCs w:val="24"/>
        </w:rPr>
      </w:pPr>
      <w:r w:rsidRPr="00D928B7">
        <w:rPr>
          <w:rFonts w:ascii="Times New Roman" w:eastAsiaTheme="minorEastAsia" w:hAnsi="Times New Roman" w:cs="Times New Roman"/>
          <w:color w:val="000000" w:themeColor="text1"/>
          <w:sz w:val="24"/>
          <w:szCs w:val="24"/>
          <w:lang w:eastAsia="pl-PL"/>
        </w:rPr>
        <w:t>Funkcjonariuszowi</w:t>
      </w:r>
      <w:r w:rsidRPr="00256BE7">
        <w:rPr>
          <w:rFonts w:ascii="Times New Roman" w:hAnsi="Times New Roman" w:cs="Times New Roman"/>
          <w:bCs/>
          <w:color w:val="000000" w:themeColor="text1"/>
          <w:sz w:val="24"/>
          <w:szCs w:val="24"/>
        </w:rPr>
        <w:t xml:space="preserve"> zwolnionemu ze służby na podstawie ww. warunków okres służby w CBA oraz okres </w:t>
      </w:r>
      <w:r w:rsidR="00C435C7" w:rsidRPr="00256BE7">
        <w:rPr>
          <w:rFonts w:ascii="Times New Roman" w:hAnsi="Times New Roman" w:cs="Times New Roman"/>
          <w:bCs/>
          <w:color w:val="000000" w:themeColor="text1"/>
          <w:sz w:val="24"/>
          <w:szCs w:val="24"/>
        </w:rPr>
        <w:t>służby odpowiednio</w:t>
      </w:r>
      <w:r w:rsidRPr="00256BE7">
        <w:rPr>
          <w:rFonts w:ascii="Times New Roman" w:hAnsi="Times New Roman" w:cs="Times New Roman"/>
          <w:bCs/>
          <w:color w:val="000000" w:themeColor="text1"/>
          <w:sz w:val="24"/>
          <w:szCs w:val="24"/>
        </w:rPr>
        <w:t xml:space="preserve"> w Służbie Celno-</w:t>
      </w:r>
      <w:r w:rsidR="00D36CE4" w:rsidRPr="00256BE7">
        <w:rPr>
          <w:rFonts w:ascii="Times New Roman" w:hAnsi="Times New Roman" w:cs="Times New Roman"/>
          <w:bCs/>
          <w:color w:val="000000" w:themeColor="text1"/>
          <w:sz w:val="24"/>
          <w:szCs w:val="24"/>
        </w:rPr>
        <w:t>Skarbowej lub</w:t>
      </w:r>
      <w:r w:rsidRPr="00256BE7">
        <w:rPr>
          <w:rFonts w:ascii="Times New Roman" w:hAnsi="Times New Roman" w:cs="Times New Roman"/>
          <w:bCs/>
          <w:color w:val="000000" w:themeColor="text1"/>
          <w:sz w:val="24"/>
          <w:szCs w:val="24"/>
        </w:rPr>
        <w:t xml:space="preserve"> Policji wlicza się do okresu zatrudnienia w zakresie wszystkich uprawnień wynikających z prawa pracy.</w:t>
      </w:r>
    </w:p>
    <w:p w14:paraId="53EC2018" w14:textId="23902785" w:rsidR="00343289" w:rsidRPr="00256BE7" w:rsidRDefault="00683C16" w:rsidP="00D928B7">
      <w:pPr>
        <w:spacing w:after="0" w:line="360" w:lineRule="auto"/>
        <w:ind w:firstLine="708"/>
        <w:jc w:val="both"/>
        <w:rPr>
          <w:rFonts w:ascii="Times New Roman" w:hAnsi="Times New Roman" w:cs="Times New Roman"/>
          <w:bCs/>
          <w:color w:val="000000" w:themeColor="text1"/>
          <w:sz w:val="24"/>
          <w:szCs w:val="24"/>
        </w:rPr>
      </w:pPr>
      <w:r w:rsidRPr="00D928B7">
        <w:rPr>
          <w:rFonts w:ascii="Times New Roman" w:eastAsiaTheme="minorEastAsia" w:hAnsi="Times New Roman" w:cs="Times New Roman"/>
          <w:color w:val="000000" w:themeColor="text1"/>
          <w:sz w:val="24"/>
          <w:szCs w:val="24"/>
          <w:lang w:eastAsia="pl-PL"/>
        </w:rPr>
        <w:t>Funkcjonariusza</w:t>
      </w:r>
      <w:r w:rsidRPr="00256BE7">
        <w:rPr>
          <w:rFonts w:ascii="Times New Roman" w:hAnsi="Times New Roman" w:cs="Times New Roman"/>
          <w:bCs/>
          <w:color w:val="000000" w:themeColor="text1"/>
          <w:sz w:val="24"/>
          <w:szCs w:val="24"/>
        </w:rPr>
        <w:t>, który przyjął nowe stanowisko wraz z nowymi warunkami</w:t>
      </w:r>
      <w:r w:rsidR="000B1049">
        <w:rPr>
          <w:rFonts w:ascii="Times New Roman" w:hAnsi="Times New Roman" w:cs="Times New Roman"/>
          <w:bCs/>
          <w:color w:val="000000" w:themeColor="text1"/>
          <w:sz w:val="24"/>
          <w:szCs w:val="24"/>
        </w:rPr>
        <w:t xml:space="preserve"> </w:t>
      </w:r>
      <w:r w:rsidRPr="00256BE7">
        <w:rPr>
          <w:rFonts w:ascii="Times New Roman" w:hAnsi="Times New Roman" w:cs="Times New Roman"/>
          <w:bCs/>
          <w:color w:val="000000" w:themeColor="text1"/>
          <w:sz w:val="24"/>
          <w:szCs w:val="24"/>
        </w:rPr>
        <w:t xml:space="preserve">służby w Policji, mianuje się na stopień: posterunkowego Policji – w przypadku legitymowania się okresem pełnienia służby w CBA krótszym niż 3 lata; sierżanta sztabowego Policji – w przypadku legitymowania się okresem pełnienia służby w CBA dłuższym niż 3 lata oraz wykształceniem średnim lub średnim branżowym lub </w:t>
      </w:r>
      <w:r w:rsidR="00343289" w:rsidRPr="00256BE7">
        <w:rPr>
          <w:rFonts w:ascii="Times New Roman" w:hAnsi="Times New Roman" w:cs="Times New Roman"/>
          <w:bCs/>
          <w:color w:val="000000" w:themeColor="text1"/>
          <w:sz w:val="24"/>
          <w:szCs w:val="24"/>
        </w:rPr>
        <w:t>w przypadku legitymowania się okresem pełnienia służby w CBA dłuższym niż 3 lata oraz wykształceniem wyższym</w:t>
      </w:r>
      <w:r w:rsidR="009A2D68" w:rsidRPr="00256BE7">
        <w:rPr>
          <w:rFonts w:ascii="Times New Roman" w:hAnsi="Times New Roman" w:cs="Times New Roman"/>
          <w:bCs/>
          <w:color w:val="000000" w:themeColor="text1"/>
          <w:sz w:val="24"/>
          <w:szCs w:val="24"/>
        </w:rPr>
        <w:t>.</w:t>
      </w:r>
    </w:p>
    <w:p w14:paraId="1BD7239A" w14:textId="4104CC7C" w:rsidR="00683C16" w:rsidRPr="00256BE7" w:rsidRDefault="00683C16" w:rsidP="00D928B7">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Należy </w:t>
      </w:r>
      <w:r w:rsidRPr="00D928B7">
        <w:rPr>
          <w:rFonts w:ascii="Times New Roman" w:eastAsiaTheme="minorEastAsia" w:hAnsi="Times New Roman" w:cs="Times New Roman"/>
          <w:color w:val="000000" w:themeColor="text1"/>
          <w:sz w:val="24"/>
          <w:szCs w:val="24"/>
          <w:lang w:eastAsia="pl-PL"/>
        </w:rPr>
        <w:t>zauważyć</w:t>
      </w:r>
      <w:r w:rsidRPr="00256BE7">
        <w:rPr>
          <w:rFonts w:ascii="Times New Roman" w:hAnsi="Times New Roman" w:cs="Times New Roman"/>
          <w:bCs/>
          <w:color w:val="000000" w:themeColor="text1"/>
          <w:sz w:val="24"/>
          <w:szCs w:val="24"/>
        </w:rPr>
        <w:t xml:space="preserve">, że zgodnie z obecnie obowiązującymi przepisami, przeniesienie do służby w Policji funkcjonariusza CBA, który nie posiada stopnia wojskowego albo stopnia z innej służby, wiąże się z koniecznością mianowania go na stopień posterunkowego Policji. Powyższe wynika z faktu, że funkcjonariusze CBA nie posiadają stopni służbowych, w związku z czym nie można ustalić ich równorzędności w stosunku do stopni policyjnych. Na mocy projektowanej ustawy przyjęto rozwiązanie umożliwiające mianowanie funkcjonariuszy CBA </w:t>
      </w:r>
      <w:r w:rsidRPr="00256BE7">
        <w:rPr>
          <w:rFonts w:ascii="Times New Roman" w:hAnsi="Times New Roman" w:cs="Times New Roman"/>
          <w:bCs/>
          <w:color w:val="000000" w:themeColor="text1"/>
          <w:sz w:val="24"/>
          <w:szCs w:val="24"/>
        </w:rPr>
        <w:lastRenderedPageBreak/>
        <w:t xml:space="preserve">na stopnie policyjne, w zależności od posiadanego wykształcenia oraz stażu służby w CBA. Funkcjonariusze CBA przeniesieni do służby w Policji będą mianowani na stopień posterunkowego Policji – w przypadku legitymowania się okresem pełnienia służby w CBA krótszym niż 3 lata, sierżanta sztabowego Policji – w przypadku legitymowania się okresem pełnienia służby w CBA dłuższym niż 3 lata oraz wykształceniem średnim lub średnim branżowym oraz </w:t>
      </w:r>
      <w:r w:rsidR="0050610C" w:rsidRPr="00256BE7">
        <w:rPr>
          <w:rFonts w:ascii="Times New Roman" w:hAnsi="Times New Roman" w:cs="Times New Roman"/>
          <w:bCs/>
          <w:color w:val="000000" w:themeColor="text1"/>
          <w:sz w:val="24"/>
          <w:szCs w:val="24"/>
        </w:rPr>
        <w:t>w przypadku legitymowania się okresem pełnienia służby w CBA dłuższym niż 3 lata oraz wykształceniem wyższym</w:t>
      </w:r>
      <w:r w:rsidR="009A2D68" w:rsidRPr="00256BE7">
        <w:rPr>
          <w:rFonts w:ascii="Times New Roman" w:hAnsi="Times New Roman" w:cs="Times New Roman"/>
          <w:bCs/>
          <w:color w:val="000000" w:themeColor="text1"/>
          <w:sz w:val="24"/>
          <w:szCs w:val="24"/>
        </w:rPr>
        <w:t xml:space="preserve">. </w:t>
      </w:r>
      <w:r w:rsidRPr="00256BE7">
        <w:rPr>
          <w:rFonts w:ascii="Times New Roman" w:hAnsi="Times New Roman" w:cs="Times New Roman"/>
          <w:bCs/>
          <w:color w:val="000000" w:themeColor="text1"/>
          <w:sz w:val="24"/>
          <w:szCs w:val="24"/>
        </w:rPr>
        <w:t xml:space="preserve">Powyższe regulacje będą miały zastosowanie do wszystkich funkcjonariuszy CBA przeniesionych do służby w Policji, chyba że funkcjonariusz CBA posiada stopień wojskowy lub stopień innej służby i jest on wyższy niż stopień ustalony na podstawie niniejszych przepisów. Rozwiązanie przyjmujące kryterium posiadanego wykształcenia jako jedną z dwóch podstawowych przesłanek do ustalenia stopnia, na jaki powinien zostać mianowany funkcjonariusz CBA, jest korzystniejszym rozwiązaniem, gdyż dalej idącym w stosunku do regulacji wskazanych w art. 56 ustawy o Policji. Tym samym wprowadzenie omawianej regulacji pozwoli nie tylko na mianowanie na odpowiednio wyższy stopień policyjny, ale także nie będzie dyskryminujące dla funkcjonariuszy Policji aktualnie pełniących służbę, </w:t>
      </w:r>
      <w:r w:rsidR="00670654">
        <w:rPr>
          <w:rFonts w:ascii="Times New Roman" w:hAnsi="Times New Roman" w:cs="Times New Roman"/>
          <w:bCs/>
          <w:color w:val="000000" w:themeColor="text1"/>
          <w:sz w:val="24"/>
          <w:szCs w:val="24"/>
        </w:rPr>
        <w:t>przez</w:t>
      </w:r>
      <w:r w:rsidRPr="00256BE7">
        <w:rPr>
          <w:rFonts w:ascii="Times New Roman" w:hAnsi="Times New Roman" w:cs="Times New Roman"/>
          <w:bCs/>
          <w:color w:val="000000" w:themeColor="text1"/>
          <w:sz w:val="24"/>
          <w:szCs w:val="24"/>
        </w:rPr>
        <w:t xml:space="preserve"> nadmierne skrócenie okresu służby pozwalającego na mianowanie na najwyższy stopień w korpusie aspirantów Policji. Zasadne wydaje się zauważenie, że o ile samo kryterium posiadanego wykształcenia nie występuje wprost w ustawie o Policji jako warunek niezbędny do mianowania na wyższy stopień policyjny, o tyle jest ono wskazane jako wymóg konieczny do mianowania na stanowisko służbowe – z którym wiąże się już określony stopień etatowy.</w:t>
      </w:r>
    </w:p>
    <w:p w14:paraId="3DD2D4A3" w14:textId="4C6A2242" w:rsidR="00683C16" w:rsidRPr="00256BE7" w:rsidRDefault="00683C16"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Funkcjonariusze CBA, którzy przyjęli nowe stanowiska wraz z nowymi warunkami służby w Służbie Celno-Skarbowej, będą mogli zostać mianowani na stopień: aplikanta – w przypadku legitymowania się okresem pełnienia służby w CBA krótszym niż 3 lata; młodszego rachmistrza </w:t>
      </w:r>
      <w:r w:rsidR="000B1049">
        <w:rPr>
          <w:rFonts w:ascii="Times New Roman" w:hAnsi="Times New Roman" w:cs="Times New Roman"/>
          <w:bCs/>
          <w:color w:val="000000" w:themeColor="text1"/>
          <w:sz w:val="24"/>
          <w:szCs w:val="24"/>
        </w:rPr>
        <w:t>–</w:t>
      </w:r>
      <w:r w:rsidRPr="00256BE7">
        <w:rPr>
          <w:rFonts w:ascii="Times New Roman" w:hAnsi="Times New Roman" w:cs="Times New Roman"/>
          <w:bCs/>
          <w:color w:val="000000" w:themeColor="text1"/>
          <w:sz w:val="24"/>
          <w:szCs w:val="24"/>
        </w:rPr>
        <w:t xml:space="preserve"> w przypadku legitymowania się okresem pełnienia służby w CBA dłuższym niż 3 lata albo starszego rachmistrza </w:t>
      </w:r>
      <w:r w:rsidR="000B1049">
        <w:rPr>
          <w:rFonts w:ascii="Times New Roman" w:hAnsi="Times New Roman" w:cs="Times New Roman"/>
          <w:bCs/>
          <w:color w:val="000000" w:themeColor="text1"/>
          <w:sz w:val="24"/>
          <w:szCs w:val="24"/>
        </w:rPr>
        <w:t>–</w:t>
      </w:r>
      <w:r w:rsidRPr="00256BE7">
        <w:rPr>
          <w:rFonts w:ascii="Times New Roman" w:hAnsi="Times New Roman" w:cs="Times New Roman"/>
          <w:bCs/>
          <w:color w:val="000000" w:themeColor="text1"/>
          <w:sz w:val="24"/>
          <w:szCs w:val="24"/>
        </w:rPr>
        <w:t xml:space="preserve"> w przypadku legitymowania się okresem pełnienia służby w CBA dłuższym niż 5 lat. Powyższe kryteria mają na celu mianowanie funkcjonariuszy na poszczególne stopie w Służbie Celno-Skarbowej w zależności od okresu pełnienia służby w CBA.</w:t>
      </w:r>
    </w:p>
    <w:p w14:paraId="00C636EF" w14:textId="12D4BFEB" w:rsidR="00653AC4" w:rsidRPr="00256BE7" w:rsidRDefault="007171CF"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Art. 18</w:t>
      </w:r>
      <w:r w:rsidR="00ED160D" w:rsidRPr="00256BE7">
        <w:rPr>
          <w:rFonts w:ascii="Times New Roman" w:hAnsi="Times New Roman" w:cs="Times New Roman"/>
          <w:bCs/>
          <w:color w:val="000000" w:themeColor="text1"/>
          <w:sz w:val="24"/>
          <w:szCs w:val="24"/>
        </w:rPr>
        <w:t>7</w:t>
      </w:r>
      <w:r w:rsidRPr="00256BE7">
        <w:rPr>
          <w:rFonts w:ascii="Times New Roman" w:hAnsi="Times New Roman" w:cs="Times New Roman"/>
          <w:bCs/>
          <w:color w:val="000000" w:themeColor="text1"/>
          <w:sz w:val="24"/>
          <w:szCs w:val="24"/>
        </w:rPr>
        <w:t xml:space="preserve"> i art. 18</w:t>
      </w:r>
      <w:r w:rsidR="00ED160D" w:rsidRPr="00256BE7">
        <w:rPr>
          <w:rFonts w:ascii="Times New Roman" w:hAnsi="Times New Roman" w:cs="Times New Roman"/>
          <w:bCs/>
          <w:color w:val="000000" w:themeColor="text1"/>
          <w:sz w:val="24"/>
          <w:szCs w:val="24"/>
        </w:rPr>
        <w:t>8</w:t>
      </w:r>
      <w:r w:rsidRPr="00256BE7">
        <w:rPr>
          <w:rFonts w:ascii="Times New Roman" w:hAnsi="Times New Roman" w:cs="Times New Roman"/>
          <w:bCs/>
          <w:color w:val="000000" w:themeColor="text1"/>
          <w:sz w:val="24"/>
          <w:szCs w:val="24"/>
        </w:rPr>
        <w:t xml:space="preserve"> projektowanej ustawy określa</w:t>
      </w:r>
      <w:r w:rsidR="008A0A05" w:rsidRPr="00256BE7">
        <w:rPr>
          <w:rFonts w:ascii="Times New Roman" w:hAnsi="Times New Roman" w:cs="Times New Roman"/>
          <w:bCs/>
          <w:color w:val="000000" w:themeColor="text1"/>
          <w:sz w:val="24"/>
          <w:szCs w:val="24"/>
        </w:rPr>
        <w:t>ją</w:t>
      </w:r>
      <w:r w:rsidRPr="00256BE7">
        <w:rPr>
          <w:rFonts w:ascii="Times New Roman" w:hAnsi="Times New Roman" w:cs="Times New Roman"/>
          <w:bCs/>
          <w:color w:val="000000" w:themeColor="text1"/>
          <w:sz w:val="24"/>
          <w:szCs w:val="24"/>
        </w:rPr>
        <w:t xml:space="preserve"> model przeniesienia funkcjonariuszy CBA do Policji oraz KAS. </w:t>
      </w:r>
      <w:bookmarkStart w:id="12" w:name="_Hlk181966068"/>
      <w:r w:rsidRPr="00256BE7">
        <w:rPr>
          <w:rFonts w:ascii="Times New Roman" w:hAnsi="Times New Roman" w:cs="Times New Roman"/>
          <w:bCs/>
          <w:color w:val="000000" w:themeColor="text1"/>
          <w:sz w:val="24"/>
          <w:szCs w:val="24"/>
        </w:rPr>
        <w:t xml:space="preserve">Na mocy projektowanej ustawy, każdy z funkcjonariuszy CBA znajdzie zatrudnienie w służbie Celno-Skarbowej (jeżeli opisie wykonywanych zadań posiada informację, że wykonuje czynności kontrolne) albo w służbie w Policji (w przypadku wykonywania innych czynności niż kontrolne). Funkcjonariuszom tym zapewnia się ciągłość </w:t>
      </w:r>
      <w:r w:rsidRPr="00256BE7">
        <w:rPr>
          <w:rFonts w:ascii="Times New Roman" w:hAnsi="Times New Roman" w:cs="Times New Roman"/>
          <w:bCs/>
          <w:color w:val="000000" w:themeColor="text1"/>
          <w:sz w:val="24"/>
          <w:szCs w:val="24"/>
        </w:rPr>
        <w:lastRenderedPageBreak/>
        <w:t xml:space="preserve">służby, która jest szczególnym uprawnieniem przyznanym funkcjonariuszom przez polskiego ustawodawcę. Warto podkreślić, że pomimo likwidacji CBA, realizowane przez tę służbę zadania będą kontynuowane w pozostałych w Policji, KAS oraz ABW, dlatego też </w:t>
      </w:r>
      <w:r w:rsidR="008A0A05" w:rsidRPr="00256BE7">
        <w:rPr>
          <w:rFonts w:ascii="Times New Roman" w:hAnsi="Times New Roman" w:cs="Times New Roman"/>
          <w:bCs/>
          <w:color w:val="000000" w:themeColor="text1"/>
          <w:sz w:val="24"/>
          <w:szCs w:val="24"/>
        </w:rPr>
        <w:t>ciągłość</w:t>
      </w:r>
      <w:r w:rsidRPr="00256BE7">
        <w:rPr>
          <w:rFonts w:ascii="Times New Roman" w:hAnsi="Times New Roman" w:cs="Times New Roman"/>
          <w:bCs/>
          <w:color w:val="000000" w:themeColor="text1"/>
          <w:sz w:val="24"/>
          <w:szCs w:val="24"/>
        </w:rPr>
        <w:t xml:space="preserve"> stosunk</w:t>
      </w:r>
      <w:r w:rsidR="008A0A05" w:rsidRPr="00256BE7">
        <w:rPr>
          <w:rFonts w:ascii="Times New Roman" w:hAnsi="Times New Roman" w:cs="Times New Roman"/>
          <w:bCs/>
          <w:color w:val="000000" w:themeColor="text1"/>
          <w:sz w:val="24"/>
          <w:szCs w:val="24"/>
        </w:rPr>
        <w:t>u</w:t>
      </w:r>
      <w:r w:rsidRPr="00256BE7">
        <w:rPr>
          <w:rFonts w:ascii="Times New Roman" w:hAnsi="Times New Roman" w:cs="Times New Roman"/>
          <w:bCs/>
          <w:color w:val="000000" w:themeColor="text1"/>
          <w:sz w:val="24"/>
          <w:szCs w:val="24"/>
        </w:rPr>
        <w:t xml:space="preserve"> służbow</w:t>
      </w:r>
      <w:r w:rsidR="008A0A05" w:rsidRPr="00256BE7">
        <w:rPr>
          <w:rFonts w:ascii="Times New Roman" w:hAnsi="Times New Roman" w:cs="Times New Roman"/>
          <w:bCs/>
          <w:color w:val="000000" w:themeColor="text1"/>
          <w:sz w:val="24"/>
          <w:szCs w:val="24"/>
        </w:rPr>
        <w:t>ego</w:t>
      </w:r>
      <w:r w:rsidRPr="00256BE7">
        <w:rPr>
          <w:rFonts w:ascii="Times New Roman" w:hAnsi="Times New Roman" w:cs="Times New Roman"/>
          <w:bCs/>
          <w:color w:val="000000" w:themeColor="text1"/>
          <w:sz w:val="24"/>
          <w:szCs w:val="24"/>
        </w:rPr>
        <w:t xml:space="preserve"> powin</w:t>
      </w:r>
      <w:r w:rsidR="008A0A05" w:rsidRPr="00256BE7">
        <w:rPr>
          <w:rFonts w:ascii="Times New Roman" w:hAnsi="Times New Roman" w:cs="Times New Roman"/>
          <w:bCs/>
          <w:color w:val="000000" w:themeColor="text1"/>
          <w:sz w:val="24"/>
          <w:szCs w:val="24"/>
        </w:rPr>
        <w:t xml:space="preserve">na </w:t>
      </w:r>
      <w:r w:rsidRPr="00256BE7">
        <w:rPr>
          <w:rFonts w:ascii="Times New Roman" w:hAnsi="Times New Roman" w:cs="Times New Roman"/>
          <w:bCs/>
          <w:color w:val="000000" w:themeColor="text1"/>
          <w:sz w:val="24"/>
          <w:szCs w:val="24"/>
        </w:rPr>
        <w:t>zostać utrzyman</w:t>
      </w:r>
      <w:r w:rsidR="008A0A05" w:rsidRPr="00256BE7">
        <w:rPr>
          <w:rFonts w:ascii="Times New Roman" w:hAnsi="Times New Roman" w:cs="Times New Roman"/>
          <w:bCs/>
          <w:color w:val="000000" w:themeColor="text1"/>
          <w:sz w:val="24"/>
          <w:szCs w:val="24"/>
        </w:rPr>
        <w:t>a</w:t>
      </w:r>
      <w:r w:rsidRPr="00256BE7">
        <w:rPr>
          <w:rFonts w:ascii="Times New Roman" w:hAnsi="Times New Roman" w:cs="Times New Roman"/>
          <w:bCs/>
          <w:color w:val="000000" w:themeColor="text1"/>
          <w:sz w:val="24"/>
          <w:szCs w:val="24"/>
        </w:rPr>
        <w:t xml:space="preserve">, a funkcjonariusze powinni znaleźć zatrudnienie w jednej ze służb. </w:t>
      </w:r>
    </w:p>
    <w:bookmarkEnd w:id="12"/>
    <w:p w14:paraId="5F70DFC8" w14:textId="47331B20" w:rsidR="007171CF" w:rsidRPr="00256BE7" w:rsidRDefault="007171CF"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 xml:space="preserve">Projektowane przepisy mają zapewnić nie tylko możliwość kontynuowania służby, ale również zrealizują zasadę dobrowolności przyjęcia do służby. W pierwszej kolejności należy wskazać, że każdy funkcjonariusz może w dowolnym </w:t>
      </w:r>
      <w:r w:rsidR="00A37F5B" w:rsidRPr="00256BE7">
        <w:rPr>
          <w:rFonts w:ascii="Times New Roman" w:hAnsi="Times New Roman" w:cs="Times New Roman"/>
          <w:bCs/>
          <w:color w:val="000000" w:themeColor="text1"/>
          <w:sz w:val="24"/>
          <w:szCs w:val="24"/>
        </w:rPr>
        <w:t>momencie</w:t>
      </w:r>
      <w:r w:rsidRPr="00256BE7">
        <w:rPr>
          <w:rFonts w:ascii="Times New Roman" w:hAnsi="Times New Roman" w:cs="Times New Roman"/>
          <w:bCs/>
          <w:color w:val="000000" w:themeColor="text1"/>
          <w:sz w:val="24"/>
          <w:szCs w:val="24"/>
        </w:rPr>
        <w:t xml:space="preserve"> wystąpić ze służby zarówno w CBA, jak i w Policji. Jeżeli </w:t>
      </w:r>
      <w:r w:rsidR="00A37F5B" w:rsidRPr="00256BE7">
        <w:rPr>
          <w:rFonts w:ascii="Times New Roman" w:hAnsi="Times New Roman" w:cs="Times New Roman"/>
          <w:bCs/>
          <w:color w:val="000000" w:themeColor="text1"/>
          <w:sz w:val="24"/>
          <w:szCs w:val="24"/>
        </w:rPr>
        <w:t>nie wyraża chęci</w:t>
      </w:r>
      <w:r w:rsidRPr="00256BE7">
        <w:rPr>
          <w:rFonts w:ascii="Times New Roman" w:hAnsi="Times New Roman" w:cs="Times New Roman"/>
          <w:bCs/>
          <w:color w:val="000000" w:themeColor="text1"/>
          <w:sz w:val="24"/>
          <w:szCs w:val="24"/>
        </w:rPr>
        <w:t xml:space="preserve"> kontynuowa</w:t>
      </w:r>
      <w:r w:rsidR="00A37F5B" w:rsidRPr="00256BE7">
        <w:rPr>
          <w:rFonts w:ascii="Times New Roman" w:hAnsi="Times New Roman" w:cs="Times New Roman"/>
          <w:bCs/>
          <w:color w:val="000000" w:themeColor="text1"/>
          <w:sz w:val="24"/>
          <w:szCs w:val="24"/>
        </w:rPr>
        <w:t>nia</w:t>
      </w:r>
      <w:r w:rsidRPr="00256BE7">
        <w:rPr>
          <w:rFonts w:ascii="Times New Roman" w:hAnsi="Times New Roman" w:cs="Times New Roman"/>
          <w:bCs/>
          <w:color w:val="000000" w:themeColor="text1"/>
          <w:sz w:val="24"/>
          <w:szCs w:val="24"/>
        </w:rPr>
        <w:t xml:space="preserve"> służby w Policji, może przed </w:t>
      </w:r>
      <w:r w:rsidR="006233F5" w:rsidRPr="00256BE7">
        <w:rPr>
          <w:rFonts w:ascii="Times New Roman" w:hAnsi="Times New Roman" w:cs="Times New Roman"/>
          <w:bCs/>
          <w:color w:val="000000" w:themeColor="text1"/>
          <w:sz w:val="24"/>
          <w:szCs w:val="24"/>
        </w:rPr>
        <w:t xml:space="preserve">30 </w:t>
      </w:r>
      <w:r w:rsidR="001268DA" w:rsidRPr="00256BE7">
        <w:rPr>
          <w:rFonts w:ascii="Times New Roman" w:hAnsi="Times New Roman" w:cs="Times New Roman"/>
          <w:bCs/>
          <w:color w:val="000000" w:themeColor="text1"/>
          <w:sz w:val="24"/>
          <w:szCs w:val="24"/>
        </w:rPr>
        <w:t xml:space="preserve">kwietnia </w:t>
      </w:r>
      <w:r w:rsidRPr="00256BE7">
        <w:rPr>
          <w:rFonts w:ascii="Times New Roman" w:hAnsi="Times New Roman" w:cs="Times New Roman"/>
          <w:bCs/>
          <w:color w:val="000000" w:themeColor="text1"/>
          <w:sz w:val="24"/>
          <w:szCs w:val="24"/>
        </w:rPr>
        <w:t>202</w:t>
      </w:r>
      <w:r w:rsidR="001268DA" w:rsidRPr="00256BE7">
        <w:rPr>
          <w:rFonts w:ascii="Times New Roman" w:hAnsi="Times New Roman" w:cs="Times New Roman"/>
          <w:bCs/>
          <w:color w:val="000000" w:themeColor="text1"/>
          <w:sz w:val="24"/>
          <w:szCs w:val="24"/>
        </w:rPr>
        <w:t>6</w:t>
      </w:r>
      <w:r w:rsidRPr="00256BE7">
        <w:rPr>
          <w:rFonts w:ascii="Times New Roman" w:hAnsi="Times New Roman" w:cs="Times New Roman"/>
          <w:bCs/>
          <w:color w:val="000000" w:themeColor="text1"/>
          <w:sz w:val="24"/>
          <w:szCs w:val="24"/>
        </w:rPr>
        <w:t xml:space="preserve"> r</w:t>
      </w:r>
      <w:r w:rsidR="00670654">
        <w:rPr>
          <w:rFonts w:ascii="Times New Roman" w:hAnsi="Times New Roman" w:cs="Times New Roman"/>
          <w:bCs/>
          <w:color w:val="000000" w:themeColor="text1"/>
          <w:sz w:val="24"/>
          <w:szCs w:val="24"/>
        </w:rPr>
        <w:t>.</w:t>
      </w:r>
      <w:r w:rsidRPr="00256BE7">
        <w:rPr>
          <w:rFonts w:ascii="Times New Roman" w:hAnsi="Times New Roman" w:cs="Times New Roman"/>
          <w:bCs/>
          <w:color w:val="000000" w:themeColor="text1"/>
          <w:sz w:val="24"/>
          <w:szCs w:val="24"/>
        </w:rPr>
        <w:t xml:space="preserve"> pisemne zgłosić wystąpienie ze służby, wówczas zgodnie z art. 18</w:t>
      </w:r>
      <w:r w:rsidR="00653AC4" w:rsidRPr="00256BE7">
        <w:rPr>
          <w:rFonts w:ascii="Times New Roman" w:hAnsi="Times New Roman" w:cs="Times New Roman"/>
          <w:bCs/>
          <w:color w:val="000000" w:themeColor="text1"/>
          <w:sz w:val="24"/>
          <w:szCs w:val="24"/>
        </w:rPr>
        <w:t>9</w:t>
      </w:r>
      <w:r w:rsidRPr="00256BE7">
        <w:rPr>
          <w:rFonts w:ascii="Times New Roman" w:hAnsi="Times New Roman" w:cs="Times New Roman"/>
          <w:bCs/>
          <w:color w:val="000000" w:themeColor="text1"/>
          <w:sz w:val="24"/>
          <w:szCs w:val="24"/>
        </w:rPr>
        <w:t xml:space="preserve"> zostanie zwolniony ze służby w CBA z dniem </w:t>
      </w:r>
      <w:r w:rsidR="006233F5" w:rsidRPr="00256BE7">
        <w:rPr>
          <w:rFonts w:ascii="Times New Roman" w:hAnsi="Times New Roman" w:cs="Times New Roman"/>
          <w:bCs/>
          <w:color w:val="000000" w:themeColor="text1"/>
          <w:sz w:val="24"/>
          <w:szCs w:val="24"/>
        </w:rPr>
        <w:t xml:space="preserve">30 </w:t>
      </w:r>
      <w:r w:rsidR="001268DA" w:rsidRPr="00256BE7">
        <w:rPr>
          <w:rFonts w:ascii="Times New Roman" w:hAnsi="Times New Roman" w:cs="Times New Roman"/>
          <w:bCs/>
          <w:color w:val="000000" w:themeColor="text1"/>
          <w:sz w:val="24"/>
          <w:szCs w:val="24"/>
        </w:rPr>
        <w:t xml:space="preserve">kwietnia </w:t>
      </w:r>
      <w:r w:rsidRPr="00256BE7">
        <w:rPr>
          <w:rFonts w:ascii="Times New Roman" w:hAnsi="Times New Roman" w:cs="Times New Roman"/>
          <w:bCs/>
          <w:color w:val="000000" w:themeColor="text1"/>
          <w:sz w:val="24"/>
          <w:szCs w:val="24"/>
        </w:rPr>
        <w:t>202</w:t>
      </w:r>
      <w:r w:rsidR="001268DA" w:rsidRPr="00256BE7">
        <w:rPr>
          <w:rFonts w:ascii="Times New Roman" w:hAnsi="Times New Roman" w:cs="Times New Roman"/>
          <w:bCs/>
          <w:color w:val="000000" w:themeColor="text1"/>
          <w:sz w:val="24"/>
          <w:szCs w:val="24"/>
        </w:rPr>
        <w:t>6</w:t>
      </w:r>
      <w:r w:rsidRPr="00256BE7">
        <w:rPr>
          <w:rFonts w:ascii="Times New Roman" w:hAnsi="Times New Roman" w:cs="Times New Roman"/>
          <w:bCs/>
          <w:color w:val="000000" w:themeColor="text1"/>
          <w:sz w:val="24"/>
          <w:szCs w:val="24"/>
        </w:rPr>
        <w:t xml:space="preserve"> r. </w:t>
      </w:r>
      <w:r w:rsidR="00A37F5B" w:rsidRPr="00256BE7">
        <w:rPr>
          <w:rFonts w:ascii="Times New Roman" w:hAnsi="Times New Roman" w:cs="Times New Roman"/>
          <w:bCs/>
          <w:color w:val="000000" w:themeColor="text1"/>
          <w:sz w:val="24"/>
          <w:szCs w:val="24"/>
        </w:rPr>
        <w:t>Natomiast</w:t>
      </w:r>
      <w:r w:rsidRPr="00256BE7">
        <w:rPr>
          <w:rFonts w:ascii="Times New Roman" w:hAnsi="Times New Roman" w:cs="Times New Roman"/>
          <w:bCs/>
          <w:color w:val="000000" w:themeColor="text1"/>
          <w:sz w:val="24"/>
          <w:szCs w:val="24"/>
        </w:rPr>
        <w:t xml:space="preserve"> w przypadku przeniesienia funkcjonariusza CBA do służby w Policji lub KAS nadal, zgodnie z przepisami ustaw pragmatycznych tych służb, będzie mógł złożyć wniosek o wystąpienie ze służby. </w:t>
      </w:r>
      <w:r w:rsidR="00A37F5B" w:rsidRPr="00256BE7">
        <w:rPr>
          <w:rFonts w:ascii="Times New Roman" w:hAnsi="Times New Roman" w:cs="Times New Roman"/>
          <w:bCs/>
          <w:color w:val="000000" w:themeColor="text1"/>
          <w:sz w:val="24"/>
          <w:szCs w:val="24"/>
        </w:rPr>
        <w:t>P</w:t>
      </w:r>
      <w:r w:rsidRPr="00256BE7">
        <w:rPr>
          <w:rFonts w:ascii="Times New Roman" w:hAnsi="Times New Roman" w:cs="Times New Roman"/>
          <w:bCs/>
          <w:color w:val="000000" w:themeColor="text1"/>
          <w:sz w:val="24"/>
          <w:szCs w:val="24"/>
        </w:rPr>
        <w:t>rojektodawca nie blokuje funkcjonariuszowi CBA możliwości przeniesienia się do innej służby (m.in. ABW, Straży Granicznej, czy Służbie Ochrony Państwa) na podstawie obowiązujących przepisów prawa. Stając się funkcjonariuszem Policji i Służby Celno-Skarbowej, nadal na warunkach określonych w przepisach może przenieść się na zasadach ogólnych do innej służby, zachowując ciągłość służby.</w:t>
      </w:r>
      <w:r w:rsidR="000B1049">
        <w:rPr>
          <w:rFonts w:ascii="Times New Roman" w:hAnsi="Times New Roman" w:cs="Times New Roman"/>
          <w:bCs/>
          <w:color w:val="000000" w:themeColor="text1"/>
          <w:sz w:val="24"/>
          <w:szCs w:val="24"/>
        </w:rPr>
        <w:t xml:space="preserve"> </w:t>
      </w:r>
    </w:p>
    <w:p w14:paraId="0845F305" w14:textId="472A24B5" w:rsidR="007171CF" w:rsidRPr="00256BE7" w:rsidRDefault="007171CF"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Funkcjonariusze nie będą również przechodzić weryfikacji, która określałaby ich zdolność do służby. Wyraźne należy podkreślić, że funkcjonariusze CBA są wysoce wyspecjalizowani, posiadają wiedz</w:t>
      </w:r>
      <w:r w:rsidR="008A0A05" w:rsidRPr="00256BE7">
        <w:rPr>
          <w:rFonts w:ascii="Times New Roman" w:hAnsi="Times New Roman" w:cs="Times New Roman"/>
          <w:bCs/>
          <w:color w:val="000000" w:themeColor="text1"/>
          <w:sz w:val="24"/>
          <w:szCs w:val="24"/>
        </w:rPr>
        <w:t>ę, kwalifikacje</w:t>
      </w:r>
      <w:r w:rsidRPr="00256BE7">
        <w:rPr>
          <w:rFonts w:ascii="Times New Roman" w:hAnsi="Times New Roman" w:cs="Times New Roman"/>
          <w:bCs/>
          <w:color w:val="000000" w:themeColor="text1"/>
          <w:sz w:val="24"/>
          <w:szCs w:val="24"/>
        </w:rPr>
        <w:t xml:space="preserve"> i doświadczenie w służbie w CBA, nie ma zatem </w:t>
      </w:r>
      <w:r w:rsidR="00C435C7" w:rsidRPr="00256BE7">
        <w:rPr>
          <w:rFonts w:ascii="Times New Roman" w:hAnsi="Times New Roman" w:cs="Times New Roman"/>
          <w:bCs/>
          <w:color w:val="000000" w:themeColor="text1"/>
          <w:sz w:val="24"/>
          <w:szCs w:val="24"/>
        </w:rPr>
        <w:t>powodu,</w:t>
      </w:r>
      <w:r w:rsidRPr="00256BE7">
        <w:rPr>
          <w:rFonts w:ascii="Times New Roman" w:hAnsi="Times New Roman" w:cs="Times New Roman"/>
          <w:bCs/>
          <w:color w:val="000000" w:themeColor="text1"/>
          <w:sz w:val="24"/>
          <w:szCs w:val="24"/>
        </w:rPr>
        <w:t xml:space="preserve"> dla którego ponowni przechodzić weryfikację </w:t>
      </w:r>
      <w:r w:rsidR="008A0A05" w:rsidRPr="00256BE7">
        <w:rPr>
          <w:rFonts w:ascii="Times New Roman" w:hAnsi="Times New Roman" w:cs="Times New Roman"/>
          <w:bCs/>
          <w:color w:val="000000" w:themeColor="text1"/>
          <w:sz w:val="24"/>
          <w:szCs w:val="24"/>
        </w:rPr>
        <w:t xml:space="preserve">przydatności do służby </w:t>
      </w:r>
      <w:r w:rsidRPr="00256BE7">
        <w:rPr>
          <w:rFonts w:ascii="Times New Roman" w:hAnsi="Times New Roman" w:cs="Times New Roman"/>
          <w:bCs/>
          <w:color w:val="000000" w:themeColor="text1"/>
          <w:sz w:val="24"/>
          <w:szCs w:val="24"/>
        </w:rPr>
        <w:t xml:space="preserve">(którą już przechodzili aplikując do służby w CBA). Co więcej, każda z służb do której zostanie przeniesiony funkcjonariusz posiada zbliżone wymogi przyjęcia do służby do tych, które określone są w przepisach ustawy o CBA. </w:t>
      </w:r>
    </w:p>
    <w:p w14:paraId="54994D60" w14:textId="32E566D6" w:rsidR="007171CF" w:rsidRPr="00256BE7" w:rsidRDefault="007171CF" w:rsidP="000B1049">
      <w:pPr>
        <w:spacing w:after="0" w:line="360" w:lineRule="auto"/>
        <w:ind w:firstLine="708"/>
        <w:jc w:val="both"/>
        <w:rPr>
          <w:rFonts w:ascii="Times New Roman" w:hAnsi="Times New Roman" w:cs="Times New Roman"/>
          <w:bCs/>
          <w:color w:val="000000" w:themeColor="text1"/>
          <w:sz w:val="24"/>
          <w:szCs w:val="24"/>
        </w:rPr>
      </w:pPr>
      <w:r w:rsidRPr="00256BE7">
        <w:rPr>
          <w:rFonts w:ascii="Times New Roman" w:hAnsi="Times New Roman" w:cs="Times New Roman"/>
          <w:bCs/>
          <w:color w:val="000000" w:themeColor="text1"/>
          <w:sz w:val="24"/>
          <w:szCs w:val="24"/>
        </w:rPr>
        <w:t>Przeniesienie funkcjonariuszy zgodnie z zaproponowanym modelem przyczyni się przede wszystkim do tego, że w nowych jednostkach szybciej i sprawniej funkcjonariusze likwidowanego CBA praktycznie od momentu wejścia w życie ustawy będą mogli wykonywać swoje obowiązki. Informacja o miejscu pełnienia służby pozwoli zarówno funkcjonariuszom, jak i jednostk</w:t>
      </w:r>
      <w:r w:rsidR="0048079D" w:rsidRPr="00256BE7">
        <w:rPr>
          <w:rFonts w:ascii="Times New Roman" w:hAnsi="Times New Roman" w:cs="Times New Roman"/>
          <w:bCs/>
          <w:color w:val="000000" w:themeColor="text1"/>
          <w:sz w:val="24"/>
          <w:szCs w:val="24"/>
        </w:rPr>
        <w:t>om</w:t>
      </w:r>
      <w:r w:rsidRPr="00256BE7">
        <w:rPr>
          <w:rFonts w:ascii="Times New Roman" w:hAnsi="Times New Roman" w:cs="Times New Roman"/>
          <w:bCs/>
          <w:color w:val="000000" w:themeColor="text1"/>
          <w:sz w:val="24"/>
          <w:szCs w:val="24"/>
        </w:rPr>
        <w:t xml:space="preserve"> do których przejdą, odpowiednio przygotować się do realizowania zadań.</w:t>
      </w:r>
    </w:p>
    <w:p w14:paraId="446EFF55" w14:textId="0EA4725F" w:rsidR="008C112B" w:rsidRPr="00AB3939" w:rsidRDefault="008C112B" w:rsidP="00D928B7">
      <w:pPr>
        <w:spacing w:after="0" w:line="360" w:lineRule="auto"/>
        <w:ind w:firstLine="708"/>
        <w:jc w:val="both"/>
        <w:rPr>
          <w:rFonts w:ascii="Times New Roman" w:hAnsi="Times New Roman" w:cs="Times New Roman"/>
          <w:bCs/>
          <w:color w:val="000000" w:themeColor="text1"/>
          <w:sz w:val="24"/>
          <w:szCs w:val="24"/>
        </w:rPr>
      </w:pPr>
      <w:r w:rsidRPr="00AB3939">
        <w:rPr>
          <w:rFonts w:ascii="Times New Roman" w:hAnsi="Times New Roman" w:cs="Times New Roman"/>
          <w:bCs/>
          <w:color w:val="000000" w:themeColor="text1"/>
          <w:sz w:val="24"/>
          <w:szCs w:val="24"/>
        </w:rPr>
        <w:t>Art. 1</w:t>
      </w:r>
      <w:r w:rsidR="00653AC4" w:rsidRPr="00AB3939">
        <w:rPr>
          <w:rFonts w:ascii="Times New Roman" w:hAnsi="Times New Roman" w:cs="Times New Roman"/>
          <w:bCs/>
          <w:color w:val="000000" w:themeColor="text1"/>
          <w:sz w:val="24"/>
          <w:szCs w:val="24"/>
        </w:rPr>
        <w:t>9</w:t>
      </w:r>
      <w:r w:rsidR="004B123F" w:rsidRPr="00AB3939">
        <w:rPr>
          <w:rFonts w:ascii="Times New Roman" w:hAnsi="Times New Roman" w:cs="Times New Roman"/>
          <w:bCs/>
          <w:color w:val="000000" w:themeColor="text1"/>
          <w:sz w:val="24"/>
          <w:szCs w:val="24"/>
        </w:rPr>
        <w:t>1</w:t>
      </w:r>
      <w:r w:rsidRPr="00AB3939">
        <w:rPr>
          <w:rFonts w:ascii="Times New Roman" w:hAnsi="Times New Roman" w:cs="Times New Roman"/>
          <w:bCs/>
          <w:color w:val="000000" w:themeColor="text1"/>
          <w:sz w:val="24"/>
          <w:szCs w:val="24"/>
        </w:rPr>
        <w:t xml:space="preserve"> </w:t>
      </w:r>
      <w:r w:rsidRPr="00D928B7">
        <w:rPr>
          <w:rFonts w:ascii="Times New Roman" w:eastAsiaTheme="minorEastAsia" w:hAnsi="Times New Roman" w:cs="Times New Roman"/>
          <w:color w:val="000000" w:themeColor="text1"/>
          <w:sz w:val="24"/>
          <w:szCs w:val="24"/>
          <w:lang w:eastAsia="pl-PL"/>
        </w:rPr>
        <w:t>projektowanej</w:t>
      </w:r>
      <w:r w:rsidRPr="00AB3939">
        <w:rPr>
          <w:rFonts w:ascii="Times New Roman" w:hAnsi="Times New Roman" w:cs="Times New Roman"/>
          <w:bCs/>
          <w:color w:val="000000" w:themeColor="text1"/>
          <w:sz w:val="24"/>
          <w:szCs w:val="24"/>
        </w:rPr>
        <w:t xml:space="preserve"> ustawy reguluje kwesti</w:t>
      </w:r>
      <w:r w:rsidR="00404EE9" w:rsidRPr="00AB3939">
        <w:rPr>
          <w:rFonts w:ascii="Times New Roman" w:hAnsi="Times New Roman" w:cs="Times New Roman"/>
          <w:bCs/>
          <w:color w:val="000000" w:themeColor="text1"/>
          <w:sz w:val="24"/>
          <w:szCs w:val="24"/>
        </w:rPr>
        <w:t>e</w:t>
      </w:r>
      <w:r w:rsidRPr="00AB3939">
        <w:rPr>
          <w:rFonts w:ascii="Times New Roman" w:hAnsi="Times New Roman" w:cs="Times New Roman"/>
          <w:bCs/>
          <w:color w:val="000000" w:themeColor="text1"/>
          <w:sz w:val="24"/>
          <w:szCs w:val="24"/>
        </w:rPr>
        <w:t xml:space="preserve"> przeniesienia pracowników CBA do Policji. Zgodnie z projektem pracownik zatrudniony w CBA może być, na własną prośbę, przeniesiony do pracy w Komendzie Głównej Policji, </w:t>
      </w:r>
      <w:r w:rsidR="008A0A05" w:rsidRPr="00AB3939">
        <w:rPr>
          <w:rFonts w:ascii="Times New Roman" w:hAnsi="Times New Roman" w:cs="Times New Roman"/>
          <w:bCs/>
          <w:color w:val="000000" w:themeColor="text1"/>
          <w:sz w:val="24"/>
          <w:szCs w:val="24"/>
        </w:rPr>
        <w:t xml:space="preserve">Komendzie Stołecznej Policji, </w:t>
      </w:r>
      <w:r w:rsidRPr="00AB3939">
        <w:rPr>
          <w:rFonts w:ascii="Times New Roman" w:hAnsi="Times New Roman" w:cs="Times New Roman"/>
          <w:bCs/>
          <w:color w:val="000000" w:themeColor="text1"/>
          <w:sz w:val="24"/>
          <w:szCs w:val="24"/>
        </w:rPr>
        <w:t xml:space="preserve">Centralnym Biurze Zwalczania Korupcji albo komendzie wojewódzkiej Policji. Pracownik </w:t>
      </w:r>
      <w:r w:rsidRPr="00AB3939">
        <w:rPr>
          <w:rFonts w:ascii="Times New Roman" w:hAnsi="Times New Roman" w:cs="Times New Roman"/>
          <w:bCs/>
          <w:color w:val="000000" w:themeColor="text1"/>
          <w:sz w:val="24"/>
          <w:szCs w:val="24"/>
        </w:rPr>
        <w:lastRenderedPageBreak/>
        <w:t xml:space="preserve">CBA do dnia </w:t>
      </w:r>
      <w:r w:rsidR="001268DA" w:rsidRPr="00AB3939">
        <w:rPr>
          <w:rFonts w:ascii="Times New Roman" w:hAnsi="Times New Roman" w:cs="Times New Roman"/>
          <w:bCs/>
          <w:color w:val="000000" w:themeColor="text1"/>
          <w:sz w:val="24"/>
          <w:szCs w:val="24"/>
        </w:rPr>
        <w:t>2</w:t>
      </w:r>
      <w:r w:rsidR="00AB3939" w:rsidRPr="00AB3939">
        <w:rPr>
          <w:rFonts w:ascii="Times New Roman" w:hAnsi="Times New Roman" w:cs="Times New Roman"/>
          <w:bCs/>
          <w:color w:val="000000" w:themeColor="text1"/>
          <w:sz w:val="24"/>
          <w:szCs w:val="24"/>
        </w:rPr>
        <w:t>7</w:t>
      </w:r>
      <w:r w:rsidR="006233F5" w:rsidRPr="00AB3939">
        <w:rPr>
          <w:rFonts w:ascii="Times New Roman" w:hAnsi="Times New Roman" w:cs="Times New Roman"/>
          <w:bCs/>
          <w:color w:val="000000" w:themeColor="text1"/>
          <w:sz w:val="24"/>
          <w:szCs w:val="24"/>
        </w:rPr>
        <w:t xml:space="preserve"> </w:t>
      </w:r>
      <w:r w:rsidR="001268DA" w:rsidRPr="00AB3939">
        <w:rPr>
          <w:rFonts w:ascii="Times New Roman" w:hAnsi="Times New Roman" w:cs="Times New Roman"/>
          <w:bCs/>
          <w:color w:val="000000" w:themeColor="text1"/>
          <w:sz w:val="24"/>
          <w:szCs w:val="24"/>
        </w:rPr>
        <w:t xml:space="preserve">lutego </w:t>
      </w:r>
      <w:r w:rsidRPr="00AB3939">
        <w:rPr>
          <w:rFonts w:ascii="Times New Roman" w:hAnsi="Times New Roman" w:cs="Times New Roman"/>
          <w:bCs/>
          <w:color w:val="000000" w:themeColor="text1"/>
          <w:sz w:val="24"/>
          <w:szCs w:val="24"/>
        </w:rPr>
        <w:t>202</w:t>
      </w:r>
      <w:r w:rsidR="001268DA" w:rsidRPr="00AB3939">
        <w:rPr>
          <w:rFonts w:ascii="Times New Roman" w:hAnsi="Times New Roman" w:cs="Times New Roman"/>
          <w:bCs/>
          <w:color w:val="000000" w:themeColor="text1"/>
          <w:sz w:val="24"/>
          <w:szCs w:val="24"/>
        </w:rPr>
        <w:t>6</w:t>
      </w:r>
      <w:r w:rsidRPr="00AB3939">
        <w:rPr>
          <w:rFonts w:ascii="Times New Roman" w:hAnsi="Times New Roman" w:cs="Times New Roman"/>
          <w:bCs/>
          <w:color w:val="000000" w:themeColor="text1"/>
          <w:sz w:val="24"/>
          <w:szCs w:val="24"/>
        </w:rPr>
        <w:t xml:space="preserve"> r. składa do </w:t>
      </w:r>
      <w:r w:rsidR="008A0A05" w:rsidRPr="00AB3939">
        <w:rPr>
          <w:rFonts w:ascii="Times New Roman" w:hAnsi="Times New Roman" w:cs="Times New Roman"/>
          <w:bCs/>
          <w:color w:val="000000" w:themeColor="text1"/>
          <w:sz w:val="24"/>
          <w:szCs w:val="24"/>
        </w:rPr>
        <w:t>właściwego komendanta</w:t>
      </w:r>
      <w:r w:rsidRPr="00AB3939">
        <w:rPr>
          <w:rFonts w:ascii="Times New Roman" w:hAnsi="Times New Roman" w:cs="Times New Roman"/>
          <w:bCs/>
          <w:color w:val="000000" w:themeColor="text1"/>
          <w:sz w:val="24"/>
          <w:szCs w:val="24"/>
        </w:rPr>
        <w:t xml:space="preserve"> oraz do wiadomości Szefa CBA </w:t>
      </w:r>
      <w:r w:rsidR="00951D4C" w:rsidRPr="00AB3939">
        <w:rPr>
          <w:rFonts w:ascii="Times New Roman" w:hAnsi="Times New Roman" w:cs="Times New Roman"/>
          <w:bCs/>
          <w:color w:val="000000" w:themeColor="text1"/>
          <w:sz w:val="24"/>
          <w:szCs w:val="24"/>
        </w:rPr>
        <w:t xml:space="preserve">pisemny </w:t>
      </w:r>
      <w:r w:rsidRPr="00AB3939">
        <w:rPr>
          <w:rFonts w:ascii="Times New Roman" w:hAnsi="Times New Roman" w:cs="Times New Roman"/>
          <w:bCs/>
          <w:color w:val="000000" w:themeColor="text1"/>
          <w:sz w:val="24"/>
          <w:szCs w:val="24"/>
        </w:rPr>
        <w:t xml:space="preserve">wniosek o przeniesienie do pracy w Komendzie Głównej Policji, </w:t>
      </w:r>
      <w:r w:rsidR="008A0A05" w:rsidRPr="00AB3939">
        <w:rPr>
          <w:rFonts w:ascii="Times New Roman" w:hAnsi="Times New Roman" w:cs="Times New Roman"/>
          <w:bCs/>
          <w:color w:val="000000" w:themeColor="text1"/>
          <w:sz w:val="24"/>
          <w:szCs w:val="24"/>
        </w:rPr>
        <w:t xml:space="preserve">Komendzie Stołecznej Policji, </w:t>
      </w:r>
      <w:r w:rsidRPr="00AB3939">
        <w:rPr>
          <w:rFonts w:ascii="Times New Roman" w:hAnsi="Times New Roman" w:cs="Times New Roman"/>
          <w:bCs/>
          <w:color w:val="000000" w:themeColor="text1"/>
          <w:sz w:val="24"/>
          <w:szCs w:val="24"/>
        </w:rPr>
        <w:t>Centralnym Biurze Zwalczania Korupcji albo komendzie wojewódzkiej Polic</w:t>
      </w:r>
      <w:r w:rsidR="008A0A05" w:rsidRPr="00AB3939">
        <w:rPr>
          <w:rFonts w:ascii="Times New Roman" w:hAnsi="Times New Roman" w:cs="Times New Roman"/>
          <w:bCs/>
          <w:color w:val="000000" w:themeColor="text1"/>
          <w:sz w:val="24"/>
          <w:szCs w:val="24"/>
        </w:rPr>
        <w:t>ji</w:t>
      </w:r>
      <w:r w:rsidRPr="00AB3939">
        <w:rPr>
          <w:rFonts w:ascii="Times New Roman" w:hAnsi="Times New Roman" w:cs="Times New Roman"/>
          <w:bCs/>
          <w:color w:val="000000" w:themeColor="text1"/>
          <w:sz w:val="24"/>
          <w:szCs w:val="24"/>
        </w:rPr>
        <w:t xml:space="preserve">. Szef CBA w terminie 7 dni od dnia otrzymania informacji, przekazuje </w:t>
      </w:r>
      <w:r w:rsidR="008A0A05" w:rsidRPr="00AB3939">
        <w:rPr>
          <w:rFonts w:ascii="Times New Roman" w:hAnsi="Times New Roman" w:cs="Times New Roman"/>
          <w:bCs/>
          <w:color w:val="000000" w:themeColor="text1"/>
          <w:sz w:val="24"/>
          <w:szCs w:val="24"/>
        </w:rPr>
        <w:t>właściwemu komendantowi Policji</w:t>
      </w:r>
      <w:r w:rsidRPr="00AB3939">
        <w:rPr>
          <w:rFonts w:ascii="Times New Roman" w:hAnsi="Times New Roman" w:cs="Times New Roman"/>
          <w:bCs/>
          <w:color w:val="000000" w:themeColor="text1"/>
          <w:sz w:val="24"/>
          <w:szCs w:val="24"/>
        </w:rPr>
        <w:t xml:space="preserve"> uwierzytelniony odpis akt osobowych pracownika, który zgodził się na przeniesienie do pracy w Policji. </w:t>
      </w:r>
      <w:r w:rsidR="00285482" w:rsidRPr="00AB3939">
        <w:rPr>
          <w:rFonts w:ascii="Times New Roman" w:hAnsi="Times New Roman" w:cs="Times New Roman"/>
          <w:bCs/>
          <w:color w:val="000000" w:themeColor="text1"/>
          <w:sz w:val="24"/>
          <w:szCs w:val="24"/>
        </w:rPr>
        <w:t xml:space="preserve">Właściwy komendant </w:t>
      </w:r>
      <w:r w:rsidRPr="00AB3939">
        <w:rPr>
          <w:rFonts w:ascii="Times New Roman" w:hAnsi="Times New Roman" w:cs="Times New Roman"/>
          <w:bCs/>
          <w:color w:val="000000" w:themeColor="text1"/>
          <w:sz w:val="24"/>
          <w:szCs w:val="24"/>
        </w:rPr>
        <w:t xml:space="preserve">Policji </w:t>
      </w:r>
      <w:r w:rsidR="00AB6CE8" w:rsidRPr="00AB3939">
        <w:rPr>
          <w:rFonts w:ascii="Times New Roman" w:hAnsi="Times New Roman" w:cs="Times New Roman"/>
          <w:bCs/>
          <w:color w:val="000000" w:themeColor="text1"/>
          <w:sz w:val="24"/>
          <w:szCs w:val="24"/>
        </w:rPr>
        <w:t xml:space="preserve">albo Pełnomocnik CBZK </w:t>
      </w:r>
      <w:r w:rsidRPr="00AB3939">
        <w:rPr>
          <w:rFonts w:ascii="Times New Roman" w:hAnsi="Times New Roman" w:cs="Times New Roman"/>
          <w:bCs/>
          <w:color w:val="000000" w:themeColor="text1"/>
          <w:sz w:val="24"/>
          <w:szCs w:val="24"/>
        </w:rPr>
        <w:t xml:space="preserve">w terminie do </w:t>
      </w:r>
      <w:r w:rsidR="0062348C">
        <w:rPr>
          <w:rFonts w:ascii="Times New Roman" w:hAnsi="Times New Roman" w:cs="Times New Roman"/>
          <w:bCs/>
          <w:color w:val="000000" w:themeColor="text1"/>
          <w:sz w:val="24"/>
          <w:szCs w:val="24"/>
        </w:rPr>
        <w:t>3</w:t>
      </w:r>
      <w:r w:rsidR="00193960">
        <w:rPr>
          <w:rFonts w:ascii="Times New Roman" w:hAnsi="Times New Roman" w:cs="Times New Roman"/>
          <w:bCs/>
          <w:color w:val="000000" w:themeColor="text1"/>
          <w:sz w:val="24"/>
          <w:szCs w:val="24"/>
        </w:rPr>
        <w:t>1</w:t>
      </w:r>
      <w:r w:rsidRPr="00AB3939">
        <w:rPr>
          <w:rFonts w:ascii="Times New Roman" w:hAnsi="Times New Roman" w:cs="Times New Roman"/>
          <w:bCs/>
          <w:color w:val="000000" w:themeColor="text1"/>
          <w:sz w:val="24"/>
          <w:szCs w:val="24"/>
        </w:rPr>
        <w:t xml:space="preserve"> </w:t>
      </w:r>
      <w:r w:rsidR="001268DA" w:rsidRPr="00AB3939">
        <w:rPr>
          <w:rFonts w:ascii="Times New Roman" w:hAnsi="Times New Roman" w:cs="Times New Roman"/>
          <w:bCs/>
          <w:color w:val="000000" w:themeColor="text1"/>
          <w:sz w:val="24"/>
          <w:szCs w:val="24"/>
        </w:rPr>
        <w:t xml:space="preserve">marca </w:t>
      </w:r>
      <w:r w:rsidRPr="00AB3939">
        <w:rPr>
          <w:rFonts w:ascii="Times New Roman" w:hAnsi="Times New Roman" w:cs="Times New Roman"/>
          <w:bCs/>
          <w:color w:val="000000" w:themeColor="text1"/>
          <w:sz w:val="24"/>
          <w:szCs w:val="24"/>
        </w:rPr>
        <w:t>202</w:t>
      </w:r>
      <w:r w:rsidR="001268DA" w:rsidRPr="00AB3939">
        <w:rPr>
          <w:rFonts w:ascii="Times New Roman" w:hAnsi="Times New Roman" w:cs="Times New Roman"/>
          <w:bCs/>
          <w:color w:val="000000" w:themeColor="text1"/>
          <w:sz w:val="24"/>
          <w:szCs w:val="24"/>
        </w:rPr>
        <w:t>6</w:t>
      </w:r>
      <w:r w:rsidRPr="00AB3939">
        <w:rPr>
          <w:rFonts w:ascii="Times New Roman" w:hAnsi="Times New Roman" w:cs="Times New Roman"/>
          <w:bCs/>
          <w:color w:val="000000" w:themeColor="text1"/>
          <w:sz w:val="24"/>
          <w:szCs w:val="24"/>
        </w:rPr>
        <w:t xml:space="preserve"> r., pisemnie przedstawia pracownikowi propozycję zatrudnienia w CBZK, Komendzie Głównej Policji</w:t>
      </w:r>
      <w:r w:rsidR="00285482" w:rsidRPr="00AB3939">
        <w:rPr>
          <w:rFonts w:ascii="Times New Roman" w:hAnsi="Times New Roman" w:cs="Times New Roman"/>
          <w:bCs/>
          <w:color w:val="000000" w:themeColor="text1"/>
          <w:sz w:val="24"/>
          <w:szCs w:val="24"/>
        </w:rPr>
        <w:t xml:space="preserve">, Komendzie Stołecznej </w:t>
      </w:r>
      <w:r w:rsidR="00C435C7" w:rsidRPr="00AB3939">
        <w:rPr>
          <w:rFonts w:ascii="Times New Roman" w:hAnsi="Times New Roman" w:cs="Times New Roman"/>
          <w:bCs/>
          <w:color w:val="000000" w:themeColor="text1"/>
          <w:sz w:val="24"/>
          <w:szCs w:val="24"/>
        </w:rPr>
        <w:t>Policji</w:t>
      </w:r>
      <w:r w:rsidR="00285482" w:rsidRPr="00AB3939">
        <w:rPr>
          <w:rFonts w:ascii="Times New Roman" w:hAnsi="Times New Roman" w:cs="Times New Roman"/>
          <w:bCs/>
          <w:color w:val="000000" w:themeColor="text1"/>
          <w:sz w:val="24"/>
          <w:szCs w:val="24"/>
        </w:rPr>
        <w:t xml:space="preserve"> </w:t>
      </w:r>
      <w:r w:rsidRPr="00AB3939">
        <w:rPr>
          <w:rFonts w:ascii="Times New Roman" w:hAnsi="Times New Roman" w:cs="Times New Roman"/>
          <w:bCs/>
          <w:color w:val="000000" w:themeColor="text1"/>
          <w:sz w:val="24"/>
          <w:szCs w:val="24"/>
        </w:rPr>
        <w:t xml:space="preserve">lub komendzie wojewódzkiej Policji, w tym warunki wynagrodzenia, z uwzględnieniem </w:t>
      </w:r>
      <w:r w:rsidR="00285482" w:rsidRPr="00AB3939">
        <w:rPr>
          <w:rFonts w:ascii="Times New Roman" w:hAnsi="Times New Roman" w:cs="Times New Roman"/>
          <w:bCs/>
          <w:color w:val="000000" w:themeColor="text1"/>
          <w:sz w:val="24"/>
          <w:szCs w:val="24"/>
        </w:rPr>
        <w:t xml:space="preserve">posiadanych </w:t>
      </w:r>
      <w:r w:rsidRPr="00AB3939">
        <w:rPr>
          <w:rFonts w:ascii="Times New Roman" w:hAnsi="Times New Roman" w:cs="Times New Roman"/>
          <w:bCs/>
          <w:color w:val="000000" w:themeColor="text1"/>
          <w:sz w:val="24"/>
          <w:szCs w:val="24"/>
        </w:rPr>
        <w:t xml:space="preserve">kwalifikacji zawodowych. </w:t>
      </w:r>
    </w:p>
    <w:p w14:paraId="2A79A2A9" w14:textId="6705445E" w:rsidR="008C112B" w:rsidRPr="00AB3939" w:rsidRDefault="008C112B" w:rsidP="000B1049">
      <w:pPr>
        <w:spacing w:after="0" w:line="360" w:lineRule="auto"/>
        <w:ind w:firstLine="708"/>
        <w:jc w:val="both"/>
        <w:rPr>
          <w:rFonts w:ascii="Times New Roman" w:hAnsi="Times New Roman" w:cs="Times New Roman"/>
          <w:bCs/>
          <w:color w:val="000000" w:themeColor="text1"/>
          <w:sz w:val="24"/>
          <w:szCs w:val="24"/>
        </w:rPr>
      </w:pPr>
      <w:r w:rsidRPr="00AB3939">
        <w:rPr>
          <w:rFonts w:ascii="Times New Roman" w:hAnsi="Times New Roman" w:cs="Times New Roman"/>
          <w:bCs/>
          <w:color w:val="000000" w:themeColor="text1"/>
          <w:sz w:val="24"/>
          <w:szCs w:val="24"/>
        </w:rPr>
        <w:t xml:space="preserve">Pracownik, któremu przedstawiono propozycję zatrudnienia, składa w terminie 7 dni od dnia jej </w:t>
      </w:r>
      <w:r w:rsidR="00C435C7" w:rsidRPr="00AB3939">
        <w:rPr>
          <w:rFonts w:ascii="Times New Roman" w:hAnsi="Times New Roman" w:cs="Times New Roman"/>
          <w:bCs/>
          <w:color w:val="000000" w:themeColor="text1"/>
          <w:sz w:val="24"/>
          <w:szCs w:val="24"/>
        </w:rPr>
        <w:t>otrzymania pisemne</w:t>
      </w:r>
      <w:r w:rsidRPr="00AB3939">
        <w:rPr>
          <w:rFonts w:ascii="Times New Roman" w:hAnsi="Times New Roman" w:cs="Times New Roman"/>
          <w:bCs/>
          <w:color w:val="000000" w:themeColor="text1"/>
          <w:sz w:val="24"/>
          <w:szCs w:val="24"/>
        </w:rPr>
        <w:t xml:space="preserve"> oświadczenie o przyjęciu albo o odmowie przyjęcia propozycji zatrudnienia. Niezłożenie oświadczenia w terminie jest równoznaczne z odmową przyjęcia propozycji zatrudnienia. W przypadku przyjęcia propozycji zatrudnienia z dniem 1 </w:t>
      </w:r>
      <w:r w:rsidR="001268DA" w:rsidRPr="00AB3939">
        <w:rPr>
          <w:rFonts w:ascii="Times New Roman" w:hAnsi="Times New Roman" w:cs="Times New Roman"/>
          <w:bCs/>
          <w:color w:val="000000" w:themeColor="text1"/>
          <w:sz w:val="24"/>
          <w:szCs w:val="24"/>
        </w:rPr>
        <w:t xml:space="preserve">maja </w:t>
      </w:r>
      <w:r w:rsidRPr="00AB3939">
        <w:rPr>
          <w:rFonts w:ascii="Times New Roman" w:hAnsi="Times New Roman" w:cs="Times New Roman"/>
          <w:bCs/>
          <w:color w:val="000000" w:themeColor="text1"/>
          <w:sz w:val="24"/>
          <w:szCs w:val="24"/>
        </w:rPr>
        <w:t>202</w:t>
      </w:r>
      <w:r w:rsidR="001268DA" w:rsidRPr="00AB3939">
        <w:rPr>
          <w:rFonts w:ascii="Times New Roman" w:hAnsi="Times New Roman" w:cs="Times New Roman"/>
          <w:bCs/>
          <w:color w:val="000000" w:themeColor="text1"/>
          <w:sz w:val="24"/>
          <w:szCs w:val="24"/>
        </w:rPr>
        <w:t>6</w:t>
      </w:r>
      <w:r w:rsidR="00AC4984">
        <w:rPr>
          <w:rFonts w:ascii="Times New Roman" w:hAnsi="Times New Roman" w:cs="Times New Roman"/>
          <w:bCs/>
          <w:color w:val="000000" w:themeColor="text1"/>
          <w:sz w:val="24"/>
          <w:szCs w:val="24"/>
        </w:rPr>
        <w:t> </w:t>
      </w:r>
      <w:r w:rsidRPr="00AB3939">
        <w:rPr>
          <w:rFonts w:ascii="Times New Roman" w:hAnsi="Times New Roman" w:cs="Times New Roman"/>
          <w:bCs/>
          <w:color w:val="000000" w:themeColor="text1"/>
          <w:sz w:val="24"/>
          <w:szCs w:val="24"/>
        </w:rPr>
        <w:t xml:space="preserve">r., dotychczasowy stosunek </w:t>
      </w:r>
      <w:r w:rsidR="00C435C7" w:rsidRPr="00AB3939">
        <w:rPr>
          <w:rFonts w:ascii="Times New Roman" w:hAnsi="Times New Roman" w:cs="Times New Roman"/>
          <w:bCs/>
          <w:color w:val="000000" w:themeColor="text1"/>
          <w:sz w:val="24"/>
          <w:szCs w:val="24"/>
        </w:rPr>
        <w:t>pracy na</w:t>
      </w:r>
      <w:r w:rsidRPr="00AB3939">
        <w:rPr>
          <w:rFonts w:ascii="Times New Roman" w:hAnsi="Times New Roman" w:cs="Times New Roman"/>
          <w:bCs/>
          <w:color w:val="000000" w:themeColor="text1"/>
          <w:sz w:val="24"/>
          <w:szCs w:val="24"/>
        </w:rPr>
        <w:t xml:space="preserve"> podstawie umowy o prace na czas nieokreślony albo określony, przekształca się odpowiednio w stosunek pracy w CBZK, Komendzie Głównej Policji</w:t>
      </w:r>
      <w:r w:rsidR="00285482" w:rsidRPr="00AB3939">
        <w:rPr>
          <w:rFonts w:ascii="Times New Roman" w:hAnsi="Times New Roman" w:cs="Times New Roman"/>
          <w:bCs/>
          <w:color w:val="000000" w:themeColor="text1"/>
          <w:sz w:val="24"/>
          <w:szCs w:val="24"/>
        </w:rPr>
        <w:t>, Komendzie Stołecznej Policji</w:t>
      </w:r>
      <w:r w:rsidRPr="00AB3939">
        <w:rPr>
          <w:rFonts w:ascii="Times New Roman" w:hAnsi="Times New Roman" w:cs="Times New Roman"/>
          <w:bCs/>
          <w:color w:val="000000" w:themeColor="text1"/>
          <w:sz w:val="24"/>
          <w:szCs w:val="24"/>
        </w:rPr>
        <w:t xml:space="preserve"> lub komendzie wojewódzkiej Policji na podstawie umowy o pracę na czas nieokreślony albo określony. Pracownicy likwidowanego CBA, posiadający zatrudnienie na czas nieokreślony, którzy złożyli oświadczenie o przyjęciu propozycji zatrudnienia, stają się z dniem wejścia w życie ustawy pracownikami służby cywilnej w rozumieniu przepisów ustawy z dnia 21 listopada 2008 r. o służbie cywilnej.</w:t>
      </w:r>
      <w:r w:rsidR="00A87E61" w:rsidRPr="00AB3939">
        <w:rPr>
          <w:rFonts w:ascii="Times New Roman" w:hAnsi="Times New Roman" w:cs="Times New Roman"/>
          <w:bCs/>
          <w:color w:val="000000" w:themeColor="text1"/>
          <w:sz w:val="24"/>
          <w:szCs w:val="24"/>
        </w:rPr>
        <w:t xml:space="preserve"> </w:t>
      </w:r>
      <w:r w:rsidRPr="00AB3939">
        <w:rPr>
          <w:rFonts w:ascii="Times New Roman" w:hAnsi="Times New Roman" w:cs="Times New Roman"/>
          <w:bCs/>
          <w:color w:val="000000" w:themeColor="text1"/>
          <w:sz w:val="24"/>
          <w:szCs w:val="24"/>
        </w:rPr>
        <w:t xml:space="preserve">Do pracowników, którzy w likwidowanym CBA byli zatrudnieni na podstawie umowy o pracę na czas określony, stosuje się przepis </w:t>
      </w:r>
      <w:r w:rsidR="00073093" w:rsidRPr="00AB3939">
        <w:rPr>
          <w:rFonts w:ascii="Times New Roman" w:hAnsi="Times New Roman" w:cs="Times New Roman"/>
          <w:bCs/>
          <w:color w:val="000000" w:themeColor="text1"/>
          <w:sz w:val="24"/>
          <w:szCs w:val="24"/>
        </w:rPr>
        <w:t xml:space="preserve">art. 35 ust. 2–6, art. 36 oraz art. 37 </w:t>
      </w:r>
      <w:r w:rsidRPr="00AB3939">
        <w:rPr>
          <w:rFonts w:ascii="Times New Roman" w:hAnsi="Times New Roman" w:cs="Times New Roman"/>
          <w:bCs/>
          <w:color w:val="000000" w:themeColor="text1"/>
          <w:sz w:val="24"/>
          <w:szCs w:val="24"/>
        </w:rPr>
        <w:t>ustawy z dnia 21 listopada 2008 r. o służbie cywilnej.</w:t>
      </w:r>
      <w:r w:rsidR="00A87E61" w:rsidRPr="00AB3939">
        <w:rPr>
          <w:rFonts w:ascii="Times New Roman" w:hAnsi="Times New Roman" w:cs="Times New Roman"/>
          <w:bCs/>
          <w:color w:val="000000" w:themeColor="text1"/>
          <w:sz w:val="24"/>
          <w:szCs w:val="24"/>
        </w:rPr>
        <w:t xml:space="preserve"> </w:t>
      </w:r>
      <w:r w:rsidRPr="00AB3939">
        <w:rPr>
          <w:rFonts w:ascii="Times New Roman" w:hAnsi="Times New Roman" w:cs="Times New Roman"/>
          <w:bCs/>
          <w:color w:val="000000" w:themeColor="text1"/>
          <w:sz w:val="24"/>
          <w:szCs w:val="24"/>
        </w:rPr>
        <w:t>Pracownicy likwidowanego CBA,</w:t>
      </w:r>
      <w:r w:rsidR="00A87E61" w:rsidRPr="00AB3939">
        <w:rPr>
          <w:rFonts w:ascii="Times New Roman" w:hAnsi="Times New Roman" w:cs="Times New Roman"/>
          <w:bCs/>
          <w:color w:val="000000" w:themeColor="text1"/>
          <w:sz w:val="24"/>
          <w:szCs w:val="24"/>
        </w:rPr>
        <w:t xml:space="preserve"> którzy zatrudnieni byli na podstawie umowy na czas </w:t>
      </w:r>
      <w:r w:rsidR="00285482" w:rsidRPr="00AB3939">
        <w:rPr>
          <w:rFonts w:ascii="Times New Roman" w:hAnsi="Times New Roman" w:cs="Times New Roman"/>
          <w:bCs/>
          <w:color w:val="000000" w:themeColor="text1"/>
          <w:sz w:val="24"/>
          <w:szCs w:val="24"/>
        </w:rPr>
        <w:t>nieokreślony</w:t>
      </w:r>
      <w:r w:rsidR="00A87E61" w:rsidRPr="00AB3939">
        <w:rPr>
          <w:rFonts w:ascii="Times New Roman" w:hAnsi="Times New Roman" w:cs="Times New Roman"/>
          <w:bCs/>
          <w:color w:val="000000" w:themeColor="text1"/>
          <w:sz w:val="24"/>
          <w:szCs w:val="24"/>
        </w:rPr>
        <w:t xml:space="preserve">, a </w:t>
      </w:r>
      <w:r w:rsidRPr="00AB3939">
        <w:rPr>
          <w:rFonts w:ascii="Times New Roman" w:hAnsi="Times New Roman" w:cs="Times New Roman"/>
          <w:bCs/>
          <w:color w:val="000000" w:themeColor="text1"/>
          <w:sz w:val="24"/>
          <w:szCs w:val="24"/>
        </w:rPr>
        <w:t>którzy złożyli oświadczenie o przyjęciu propozycji zatrudnienia oraz otrzymali wcześniej mianowanie w służbie cywilnej, stają się z dniem wejścia w życie ustawy urzędnikami służby cywilnej z zachowaniem dotychczasowego stopnia służbowego urzędnika służby cywilnej, z zastrzeżeniem art. 70 pkt 1, art. 71 ust. 3 pkt 1 i 3 oraz ust. 7 i art. 114 ust. 1 pkt. 6.</w:t>
      </w:r>
    </w:p>
    <w:p w14:paraId="0ABE5E1D" w14:textId="501CB43F" w:rsidR="0008725F" w:rsidRPr="00AB3939" w:rsidRDefault="008C112B" w:rsidP="000B1049">
      <w:pPr>
        <w:spacing w:after="0" w:line="360" w:lineRule="auto"/>
        <w:ind w:firstLine="708"/>
        <w:jc w:val="both"/>
        <w:rPr>
          <w:rFonts w:ascii="Times New Roman" w:hAnsi="Times New Roman" w:cs="Times New Roman"/>
          <w:bCs/>
          <w:color w:val="000000" w:themeColor="text1"/>
          <w:sz w:val="24"/>
          <w:szCs w:val="24"/>
        </w:rPr>
      </w:pPr>
      <w:r w:rsidRPr="00AB3939">
        <w:rPr>
          <w:rFonts w:ascii="Times New Roman" w:hAnsi="Times New Roman" w:cs="Times New Roman"/>
          <w:bCs/>
          <w:color w:val="000000" w:themeColor="text1"/>
          <w:sz w:val="24"/>
          <w:szCs w:val="24"/>
        </w:rPr>
        <w:t xml:space="preserve">W przypadku niezłożenia </w:t>
      </w:r>
      <w:r w:rsidR="00C435C7" w:rsidRPr="00AB3939">
        <w:rPr>
          <w:rFonts w:ascii="Times New Roman" w:hAnsi="Times New Roman" w:cs="Times New Roman"/>
          <w:bCs/>
          <w:color w:val="000000" w:themeColor="text1"/>
          <w:sz w:val="24"/>
          <w:szCs w:val="24"/>
        </w:rPr>
        <w:t>oświadczenia,</w:t>
      </w:r>
      <w:r w:rsidRPr="00AB3939">
        <w:rPr>
          <w:rFonts w:ascii="Times New Roman" w:hAnsi="Times New Roman" w:cs="Times New Roman"/>
          <w:bCs/>
          <w:color w:val="000000" w:themeColor="text1"/>
          <w:sz w:val="24"/>
          <w:szCs w:val="24"/>
        </w:rPr>
        <w:t xml:space="preserve"> o którym mowa w ust. 1, złożenia przez pracownika oświadczenia o odmowie przyjęcia propozycji zatrudnienia albo nie spełniania przez pracownika likwidowanego CBA warunków z art. 4a ustawy z dnia 21 listopada 2008 r. o służbie cywilnej lub 3c ust. 1. ustawy z dnia 16 września 1982 r. o pracownikach urzędów państwowych, dotychczasowy stosunek pracy wygasa z upływem 3</w:t>
      </w:r>
      <w:r w:rsidR="006233F5" w:rsidRPr="00AB3939">
        <w:rPr>
          <w:rFonts w:ascii="Times New Roman" w:hAnsi="Times New Roman" w:cs="Times New Roman"/>
          <w:bCs/>
          <w:color w:val="000000" w:themeColor="text1"/>
          <w:sz w:val="24"/>
          <w:szCs w:val="24"/>
        </w:rPr>
        <w:t>0</w:t>
      </w:r>
      <w:r w:rsidRPr="00AB3939">
        <w:rPr>
          <w:rFonts w:ascii="Times New Roman" w:hAnsi="Times New Roman" w:cs="Times New Roman"/>
          <w:bCs/>
          <w:color w:val="000000" w:themeColor="text1"/>
          <w:sz w:val="24"/>
          <w:szCs w:val="24"/>
        </w:rPr>
        <w:t xml:space="preserve"> </w:t>
      </w:r>
      <w:r w:rsidR="001268DA" w:rsidRPr="00AB3939">
        <w:rPr>
          <w:rFonts w:ascii="Times New Roman" w:hAnsi="Times New Roman" w:cs="Times New Roman"/>
          <w:bCs/>
          <w:color w:val="000000" w:themeColor="text1"/>
          <w:sz w:val="24"/>
          <w:szCs w:val="24"/>
        </w:rPr>
        <w:t xml:space="preserve">kwietnia </w:t>
      </w:r>
      <w:r w:rsidRPr="00AB3939">
        <w:rPr>
          <w:rFonts w:ascii="Times New Roman" w:hAnsi="Times New Roman" w:cs="Times New Roman"/>
          <w:bCs/>
          <w:color w:val="000000" w:themeColor="text1"/>
          <w:sz w:val="24"/>
          <w:szCs w:val="24"/>
        </w:rPr>
        <w:t>202</w:t>
      </w:r>
      <w:r w:rsidR="001268DA" w:rsidRPr="00AB3939">
        <w:rPr>
          <w:rFonts w:ascii="Times New Roman" w:hAnsi="Times New Roman" w:cs="Times New Roman"/>
          <w:bCs/>
          <w:color w:val="000000" w:themeColor="text1"/>
          <w:sz w:val="24"/>
          <w:szCs w:val="24"/>
        </w:rPr>
        <w:t>6</w:t>
      </w:r>
      <w:r w:rsidRPr="00AB3939">
        <w:rPr>
          <w:rFonts w:ascii="Times New Roman" w:hAnsi="Times New Roman" w:cs="Times New Roman"/>
          <w:bCs/>
          <w:color w:val="000000" w:themeColor="text1"/>
          <w:sz w:val="24"/>
          <w:szCs w:val="24"/>
        </w:rPr>
        <w:t xml:space="preserve"> r. W </w:t>
      </w:r>
      <w:r w:rsidRPr="00AB3939">
        <w:rPr>
          <w:rFonts w:ascii="Times New Roman" w:hAnsi="Times New Roman" w:cs="Times New Roman"/>
          <w:bCs/>
          <w:color w:val="000000" w:themeColor="text1"/>
          <w:sz w:val="24"/>
          <w:szCs w:val="24"/>
        </w:rPr>
        <w:lastRenderedPageBreak/>
        <w:t xml:space="preserve">przypadku wygaśnięcia stosunku pracy w trybie, o którym mowa w ust. 11, pracownikowi przysługuje odprawa pieniężna przewidziana dla pracowników, z którymi stosunek pracy rozwiązuje się </w:t>
      </w:r>
      <w:r w:rsidR="00C435C7" w:rsidRPr="00AB3939">
        <w:rPr>
          <w:rFonts w:ascii="Times New Roman" w:hAnsi="Times New Roman" w:cs="Times New Roman"/>
          <w:bCs/>
          <w:color w:val="000000" w:themeColor="text1"/>
          <w:sz w:val="24"/>
          <w:szCs w:val="24"/>
        </w:rPr>
        <w:t>z przyczyn</w:t>
      </w:r>
      <w:r w:rsidRPr="00AB3939">
        <w:rPr>
          <w:rFonts w:ascii="Times New Roman" w:hAnsi="Times New Roman" w:cs="Times New Roman"/>
          <w:bCs/>
          <w:color w:val="000000" w:themeColor="text1"/>
          <w:sz w:val="24"/>
          <w:szCs w:val="24"/>
        </w:rPr>
        <w:t xml:space="preserve"> niedotyczących pracowników.</w:t>
      </w:r>
      <w:r w:rsidR="000B1049">
        <w:rPr>
          <w:rFonts w:ascii="Times New Roman" w:hAnsi="Times New Roman" w:cs="Times New Roman"/>
          <w:bCs/>
          <w:color w:val="000000" w:themeColor="text1"/>
          <w:sz w:val="24"/>
          <w:szCs w:val="24"/>
        </w:rPr>
        <w:t xml:space="preserve"> </w:t>
      </w:r>
    </w:p>
    <w:p w14:paraId="17E6AB83" w14:textId="783BB684" w:rsidR="00253202" w:rsidRPr="00AB3939" w:rsidRDefault="00253202" w:rsidP="00D928B7">
      <w:pPr>
        <w:spacing w:after="0" w:line="360" w:lineRule="auto"/>
        <w:ind w:firstLine="708"/>
        <w:jc w:val="both"/>
        <w:rPr>
          <w:rFonts w:ascii="Times New Roman" w:hAnsi="Times New Roman" w:cs="Times New Roman"/>
          <w:bCs/>
          <w:color w:val="000000" w:themeColor="text1"/>
          <w:sz w:val="24"/>
          <w:szCs w:val="24"/>
        </w:rPr>
      </w:pPr>
      <w:r w:rsidRPr="00AB3939">
        <w:rPr>
          <w:rFonts w:ascii="Times New Roman" w:hAnsi="Times New Roman" w:cs="Times New Roman"/>
          <w:bCs/>
          <w:color w:val="000000" w:themeColor="text1"/>
          <w:sz w:val="24"/>
          <w:szCs w:val="24"/>
        </w:rPr>
        <w:t xml:space="preserve">Przepisy </w:t>
      </w:r>
      <w:r w:rsidRPr="00D928B7">
        <w:rPr>
          <w:rFonts w:ascii="Times New Roman" w:eastAsiaTheme="minorEastAsia" w:hAnsi="Times New Roman" w:cs="Times New Roman"/>
          <w:color w:val="000000" w:themeColor="text1"/>
          <w:sz w:val="24"/>
          <w:szCs w:val="24"/>
          <w:lang w:eastAsia="pl-PL"/>
        </w:rPr>
        <w:t>przeniesienia</w:t>
      </w:r>
      <w:r w:rsidRPr="00AB3939">
        <w:rPr>
          <w:rFonts w:ascii="Times New Roman" w:hAnsi="Times New Roman" w:cs="Times New Roman"/>
          <w:bCs/>
          <w:color w:val="000000" w:themeColor="text1"/>
          <w:sz w:val="24"/>
          <w:szCs w:val="24"/>
        </w:rPr>
        <w:t xml:space="preserve"> pracowników CBA do Policji mają szczególny charakter, który opiera się na modelu</w:t>
      </w:r>
      <w:r w:rsidR="00073BE5" w:rsidRPr="00AB3939">
        <w:rPr>
          <w:rFonts w:ascii="Times New Roman" w:hAnsi="Times New Roman" w:cs="Times New Roman"/>
          <w:bCs/>
          <w:color w:val="000000" w:themeColor="text1"/>
          <w:sz w:val="24"/>
          <w:szCs w:val="24"/>
        </w:rPr>
        <w:t xml:space="preserve">, że </w:t>
      </w:r>
      <w:r w:rsidRPr="00AB3939">
        <w:rPr>
          <w:rFonts w:ascii="Times New Roman" w:hAnsi="Times New Roman" w:cs="Times New Roman"/>
          <w:bCs/>
          <w:color w:val="000000" w:themeColor="text1"/>
          <w:sz w:val="24"/>
          <w:szCs w:val="24"/>
        </w:rPr>
        <w:t>każdy zatrudniony w CBA pracownik</w:t>
      </w:r>
      <w:r w:rsidR="00BE633C" w:rsidRPr="00AB3939">
        <w:rPr>
          <w:rFonts w:ascii="Times New Roman" w:hAnsi="Times New Roman" w:cs="Times New Roman"/>
          <w:bCs/>
          <w:color w:val="000000" w:themeColor="text1"/>
          <w:sz w:val="24"/>
          <w:szCs w:val="24"/>
        </w:rPr>
        <w:t>, który złoży wniosek o przeniesienie do pracy w Policji zostanie w niej zatrudniony</w:t>
      </w:r>
      <w:r w:rsidRPr="00AB3939">
        <w:rPr>
          <w:rFonts w:ascii="Times New Roman" w:hAnsi="Times New Roman" w:cs="Times New Roman"/>
          <w:bCs/>
          <w:color w:val="000000" w:themeColor="text1"/>
          <w:sz w:val="24"/>
          <w:szCs w:val="24"/>
        </w:rPr>
        <w:t xml:space="preserve">. Rozwiązanie to ma zapewnić kontynuacje pracy w Policji wszystkim zainteresowanym pracownikom. </w:t>
      </w:r>
    </w:p>
    <w:p w14:paraId="0CD643B9" w14:textId="25D5D9CB" w:rsidR="00406BF8" w:rsidRPr="00AB3939" w:rsidRDefault="00450CF5" w:rsidP="00D928B7">
      <w:pPr>
        <w:spacing w:after="0" w:line="360" w:lineRule="auto"/>
        <w:ind w:firstLine="708"/>
        <w:jc w:val="both"/>
        <w:rPr>
          <w:rFonts w:ascii="Times New Roman" w:hAnsi="Times New Roman" w:cs="Times New Roman"/>
          <w:bCs/>
          <w:color w:val="000000" w:themeColor="text1"/>
          <w:sz w:val="24"/>
          <w:szCs w:val="24"/>
        </w:rPr>
      </w:pPr>
      <w:r w:rsidRPr="00D928B7">
        <w:rPr>
          <w:rFonts w:ascii="Times New Roman" w:eastAsiaTheme="minorEastAsia" w:hAnsi="Times New Roman" w:cs="Times New Roman"/>
          <w:color w:val="000000" w:themeColor="text1"/>
          <w:sz w:val="24"/>
          <w:szCs w:val="24"/>
          <w:lang w:eastAsia="pl-PL"/>
        </w:rPr>
        <w:t>Przewiduje</w:t>
      </w:r>
      <w:r w:rsidRPr="00AB3939">
        <w:rPr>
          <w:rFonts w:ascii="Times New Roman" w:hAnsi="Times New Roman" w:cs="Times New Roman"/>
          <w:bCs/>
          <w:color w:val="000000" w:themeColor="text1"/>
          <w:sz w:val="24"/>
          <w:szCs w:val="24"/>
        </w:rPr>
        <w:t xml:space="preserve"> się, że d</w:t>
      </w:r>
      <w:r w:rsidR="00406BF8" w:rsidRPr="00AB3939">
        <w:rPr>
          <w:rFonts w:ascii="Times New Roman" w:hAnsi="Times New Roman" w:cs="Times New Roman"/>
          <w:bCs/>
          <w:color w:val="000000" w:themeColor="text1"/>
          <w:sz w:val="24"/>
          <w:szCs w:val="24"/>
        </w:rPr>
        <w:t>zięki powyższym uregulowaniom</w:t>
      </w:r>
      <w:r w:rsidR="004F1AC9" w:rsidRPr="00AB3939">
        <w:rPr>
          <w:rFonts w:ascii="Times New Roman" w:hAnsi="Times New Roman" w:cs="Times New Roman"/>
          <w:bCs/>
          <w:color w:val="000000" w:themeColor="text1"/>
          <w:sz w:val="24"/>
          <w:szCs w:val="24"/>
        </w:rPr>
        <w:t xml:space="preserve"> w Policji oraz KAS </w:t>
      </w:r>
      <w:r w:rsidR="00406BF8" w:rsidRPr="00AB3939">
        <w:rPr>
          <w:rFonts w:ascii="Times New Roman" w:hAnsi="Times New Roman" w:cs="Times New Roman"/>
          <w:bCs/>
          <w:color w:val="000000" w:themeColor="text1"/>
          <w:sz w:val="24"/>
          <w:szCs w:val="24"/>
        </w:rPr>
        <w:t xml:space="preserve">znajdzie zatrudnienie znaczna </w:t>
      </w:r>
      <w:r w:rsidRPr="00AB3939">
        <w:rPr>
          <w:rFonts w:ascii="Times New Roman" w:hAnsi="Times New Roman" w:cs="Times New Roman"/>
          <w:bCs/>
          <w:color w:val="000000" w:themeColor="text1"/>
          <w:sz w:val="24"/>
          <w:szCs w:val="24"/>
        </w:rPr>
        <w:t xml:space="preserve">większość </w:t>
      </w:r>
      <w:r w:rsidR="00406BF8" w:rsidRPr="00AB3939">
        <w:rPr>
          <w:rFonts w:ascii="Times New Roman" w:hAnsi="Times New Roman" w:cs="Times New Roman"/>
          <w:bCs/>
          <w:color w:val="000000" w:themeColor="text1"/>
          <w:sz w:val="24"/>
          <w:szCs w:val="24"/>
        </w:rPr>
        <w:t>funkcjonariuszy i pracowników likwidowanego CBA.</w:t>
      </w:r>
      <w:r w:rsidR="005213F5" w:rsidRPr="00AB3939">
        <w:rPr>
          <w:rFonts w:ascii="Times New Roman" w:hAnsi="Times New Roman" w:cs="Times New Roman"/>
          <w:bCs/>
          <w:color w:val="000000" w:themeColor="text1"/>
          <w:sz w:val="24"/>
          <w:szCs w:val="24"/>
        </w:rPr>
        <w:t xml:space="preserve"> Należy też mieć na uwadze, że część funkcjonariuszy i pracowników CBA skorzysta z </w:t>
      </w:r>
      <w:r w:rsidRPr="00AB3939">
        <w:rPr>
          <w:rFonts w:ascii="Times New Roman" w:hAnsi="Times New Roman" w:cs="Times New Roman"/>
          <w:bCs/>
          <w:color w:val="000000" w:themeColor="text1"/>
          <w:sz w:val="24"/>
          <w:szCs w:val="24"/>
        </w:rPr>
        <w:t>uprawnień emerytalnych przysługujących im do dnia likwidacji CBA</w:t>
      </w:r>
      <w:r w:rsidR="005213F5" w:rsidRPr="00AB3939">
        <w:rPr>
          <w:rFonts w:ascii="Times New Roman" w:hAnsi="Times New Roman" w:cs="Times New Roman"/>
          <w:bCs/>
          <w:color w:val="000000" w:themeColor="text1"/>
          <w:sz w:val="24"/>
          <w:szCs w:val="24"/>
        </w:rPr>
        <w:t>.</w:t>
      </w:r>
    </w:p>
    <w:p w14:paraId="079498C0" w14:textId="622D4A0F" w:rsidR="00404EE9" w:rsidRPr="00AB3939" w:rsidRDefault="00D36CE4" w:rsidP="000B1049">
      <w:pPr>
        <w:spacing w:after="0" w:line="360" w:lineRule="auto"/>
        <w:ind w:firstLine="708"/>
        <w:jc w:val="both"/>
        <w:rPr>
          <w:rFonts w:ascii="Times New Roman" w:hAnsi="Times New Roman" w:cs="Times New Roman"/>
          <w:bCs/>
          <w:color w:val="000000" w:themeColor="text1"/>
          <w:sz w:val="24"/>
          <w:szCs w:val="24"/>
        </w:rPr>
      </w:pPr>
      <w:r w:rsidRPr="00AB3939">
        <w:rPr>
          <w:rFonts w:ascii="Times New Roman" w:hAnsi="Times New Roman" w:cs="Times New Roman"/>
          <w:bCs/>
          <w:color w:val="000000" w:themeColor="text1"/>
          <w:sz w:val="24"/>
          <w:szCs w:val="24"/>
        </w:rPr>
        <w:t>Art. 1</w:t>
      </w:r>
      <w:r w:rsidR="00052723" w:rsidRPr="00AB3939">
        <w:rPr>
          <w:rFonts w:ascii="Times New Roman" w:hAnsi="Times New Roman" w:cs="Times New Roman"/>
          <w:bCs/>
          <w:color w:val="000000" w:themeColor="text1"/>
          <w:sz w:val="24"/>
          <w:szCs w:val="24"/>
        </w:rPr>
        <w:t>9</w:t>
      </w:r>
      <w:r w:rsidR="004B123F" w:rsidRPr="00AB3939">
        <w:rPr>
          <w:rFonts w:ascii="Times New Roman" w:hAnsi="Times New Roman" w:cs="Times New Roman"/>
          <w:bCs/>
          <w:color w:val="000000" w:themeColor="text1"/>
          <w:sz w:val="24"/>
          <w:szCs w:val="24"/>
        </w:rPr>
        <w:t>4</w:t>
      </w:r>
      <w:r w:rsidRPr="00AB3939">
        <w:rPr>
          <w:rFonts w:ascii="Times New Roman" w:hAnsi="Times New Roman" w:cs="Times New Roman"/>
          <w:bCs/>
          <w:color w:val="000000" w:themeColor="text1"/>
          <w:sz w:val="24"/>
          <w:szCs w:val="24"/>
        </w:rPr>
        <w:t xml:space="preserve"> projektowanej ustawy określa, że w</w:t>
      </w:r>
      <w:r w:rsidR="00404EE9" w:rsidRPr="00AB3939">
        <w:rPr>
          <w:rFonts w:ascii="Times New Roman" w:hAnsi="Times New Roman" w:cs="Times New Roman"/>
          <w:bCs/>
          <w:color w:val="000000" w:themeColor="text1"/>
          <w:sz w:val="24"/>
          <w:szCs w:val="24"/>
        </w:rPr>
        <w:t>łaściwy naczelnik urzędu skarbowego staje się organem podatkowym wobec podatników pozostających do dnia 3</w:t>
      </w:r>
      <w:r w:rsidR="006233F5" w:rsidRPr="00AB3939">
        <w:rPr>
          <w:rFonts w:ascii="Times New Roman" w:hAnsi="Times New Roman" w:cs="Times New Roman"/>
          <w:bCs/>
          <w:color w:val="000000" w:themeColor="text1"/>
          <w:sz w:val="24"/>
          <w:szCs w:val="24"/>
        </w:rPr>
        <w:t>0</w:t>
      </w:r>
      <w:r w:rsidR="00404EE9" w:rsidRPr="00AB3939">
        <w:rPr>
          <w:rFonts w:ascii="Times New Roman" w:hAnsi="Times New Roman" w:cs="Times New Roman"/>
          <w:bCs/>
          <w:color w:val="000000" w:themeColor="text1"/>
          <w:sz w:val="24"/>
          <w:szCs w:val="24"/>
        </w:rPr>
        <w:t xml:space="preserve"> </w:t>
      </w:r>
      <w:r w:rsidR="001268DA" w:rsidRPr="00AB3939">
        <w:rPr>
          <w:rFonts w:ascii="Times New Roman" w:hAnsi="Times New Roman" w:cs="Times New Roman"/>
          <w:bCs/>
          <w:color w:val="000000" w:themeColor="text1"/>
          <w:sz w:val="24"/>
          <w:szCs w:val="24"/>
        </w:rPr>
        <w:t xml:space="preserve">kwietnia </w:t>
      </w:r>
      <w:r w:rsidR="00404EE9" w:rsidRPr="00AB3939">
        <w:rPr>
          <w:rFonts w:ascii="Times New Roman" w:hAnsi="Times New Roman" w:cs="Times New Roman"/>
          <w:bCs/>
          <w:color w:val="000000" w:themeColor="text1"/>
          <w:sz w:val="24"/>
          <w:szCs w:val="24"/>
        </w:rPr>
        <w:t>202</w:t>
      </w:r>
      <w:r w:rsidR="001268DA" w:rsidRPr="00AB3939">
        <w:rPr>
          <w:rFonts w:ascii="Times New Roman" w:hAnsi="Times New Roman" w:cs="Times New Roman"/>
          <w:bCs/>
          <w:color w:val="000000" w:themeColor="text1"/>
          <w:sz w:val="24"/>
          <w:szCs w:val="24"/>
        </w:rPr>
        <w:t>6</w:t>
      </w:r>
      <w:r w:rsidR="00404EE9" w:rsidRPr="00AB3939">
        <w:rPr>
          <w:rFonts w:ascii="Times New Roman" w:hAnsi="Times New Roman" w:cs="Times New Roman"/>
          <w:bCs/>
          <w:color w:val="000000" w:themeColor="text1"/>
          <w:sz w:val="24"/>
          <w:szCs w:val="24"/>
        </w:rPr>
        <w:t xml:space="preserve"> r. we </w:t>
      </w:r>
      <w:r w:rsidR="00C435C7" w:rsidRPr="00AB3939">
        <w:rPr>
          <w:rFonts w:ascii="Times New Roman" w:hAnsi="Times New Roman" w:cs="Times New Roman"/>
          <w:bCs/>
          <w:color w:val="000000" w:themeColor="text1"/>
          <w:sz w:val="24"/>
          <w:szCs w:val="24"/>
        </w:rPr>
        <w:t>właściwości Szefa</w:t>
      </w:r>
      <w:r w:rsidR="00404EE9" w:rsidRPr="00AB3939">
        <w:rPr>
          <w:rFonts w:ascii="Times New Roman" w:hAnsi="Times New Roman" w:cs="Times New Roman"/>
          <w:bCs/>
          <w:color w:val="000000" w:themeColor="text1"/>
          <w:sz w:val="24"/>
          <w:szCs w:val="24"/>
        </w:rPr>
        <w:t xml:space="preserve"> CBA jako organu podatkowego zgodnie z przepisami wydanymi na podstawie art. 13a ustawy ordynacja podatkowa. Wprowadzenie tego przepisu jest związane z obecnie obowiązującym przepisem art. 13a ustawy ordynacja podatkowa, który określa, że Szef CBA jest organem podatkowym w stosunku do funkcjonariuszy CBA. Przepis ten z dniem 1 </w:t>
      </w:r>
      <w:r w:rsidR="001268DA" w:rsidRPr="00AB3939">
        <w:rPr>
          <w:rFonts w:ascii="Times New Roman" w:hAnsi="Times New Roman" w:cs="Times New Roman"/>
          <w:bCs/>
          <w:color w:val="000000" w:themeColor="text1"/>
          <w:sz w:val="24"/>
          <w:szCs w:val="24"/>
        </w:rPr>
        <w:t xml:space="preserve">maja </w:t>
      </w:r>
      <w:r w:rsidR="00404EE9" w:rsidRPr="00AB3939">
        <w:rPr>
          <w:rFonts w:ascii="Times New Roman" w:hAnsi="Times New Roman" w:cs="Times New Roman"/>
          <w:bCs/>
          <w:color w:val="000000" w:themeColor="text1"/>
          <w:sz w:val="24"/>
          <w:szCs w:val="24"/>
        </w:rPr>
        <w:t>202</w:t>
      </w:r>
      <w:r w:rsidR="001268DA" w:rsidRPr="00AB3939">
        <w:rPr>
          <w:rFonts w:ascii="Times New Roman" w:hAnsi="Times New Roman" w:cs="Times New Roman"/>
          <w:bCs/>
          <w:color w:val="000000" w:themeColor="text1"/>
          <w:sz w:val="24"/>
          <w:szCs w:val="24"/>
        </w:rPr>
        <w:t>6</w:t>
      </w:r>
      <w:r w:rsidR="00404EE9" w:rsidRPr="00AB3939">
        <w:rPr>
          <w:rFonts w:ascii="Times New Roman" w:hAnsi="Times New Roman" w:cs="Times New Roman"/>
          <w:bCs/>
          <w:color w:val="000000" w:themeColor="text1"/>
          <w:sz w:val="24"/>
          <w:szCs w:val="24"/>
        </w:rPr>
        <w:t xml:space="preserve"> r</w:t>
      </w:r>
      <w:r w:rsidR="00670654">
        <w:rPr>
          <w:rFonts w:ascii="Times New Roman" w:hAnsi="Times New Roman" w:cs="Times New Roman"/>
          <w:bCs/>
          <w:color w:val="000000" w:themeColor="text1"/>
          <w:sz w:val="24"/>
          <w:szCs w:val="24"/>
        </w:rPr>
        <w:t>.</w:t>
      </w:r>
      <w:r w:rsidR="00404EE9" w:rsidRPr="00AB3939">
        <w:rPr>
          <w:rFonts w:ascii="Times New Roman" w:hAnsi="Times New Roman" w:cs="Times New Roman"/>
          <w:bCs/>
          <w:color w:val="000000" w:themeColor="text1"/>
          <w:sz w:val="24"/>
          <w:szCs w:val="24"/>
        </w:rPr>
        <w:t xml:space="preserve"> przestaje obowiązywać, a więc konieczne jest wskazanie następcy prawnego, który będzie realizował zadania wynikające z tej ustawy. Mając na względzie, że podmioty objęte tym przepisem sprowadzają się jedynie do służb specjalnych, a funkcjonariusze przejdą odpowiednio do Policji i KAS, dla których organem podatkowym jest właściwy naczelnik urzędu skarbowego, ze względu na miejsce zamieszkania. Warto podkreślić, że likwidacji tej służby specjalnej, dochody otrzymane w ramach jej pełnienia nie będą już stanowić informacji, która podlega szczególnej ochronie.</w:t>
      </w:r>
      <w:r w:rsidR="000B1049">
        <w:rPr>
          <w:rFonts w:ascii="Times New Roman" w:hAnsi="Times New Roman" w:cs="Times New Roman"/>
          <w:bCs/>
          <w:color w:val="000000" w:themeColor="text1"/>
          <w:sz w:val="24"/>
          <w:szCs w:val="24"/>
        </w:rPr>
        <w:t xml:space="preserve"> </w:t>
      </w:r>
    </w:p>
    <w:p w14:paraId="023AE52A" w14:textId="7E7F1CB4" w:rsidR="00052723" w:rsidRPr="00AB3939" w:rsidRDefault="000F615A" w:rsidP="00D928B7">
      <w:pPr>
        <w:spacing w:after="0" w:line="360" w:lineRule="auto"/>
        <w:ind w:firstLine="708"/>
        <w:jc w:val="both"/>
        <w:rPr>
          <w:color w:val="000000" w:themeColor="text1"/>
        </w:rPr>
      </w:pPr>
      <w:r w:rsidRPr="00D928B7">
        <w:rPr>
          <w:rFonts w:ascii="Times New Roman" w:eastAsiaTheme="minorEastAsia" w:hAnsi="Times New Roman" w:cs="Times New Roman"/>
          <w:color w:val="000000" w:themeColor="text1"/>
          <w:sz w:val="24"/>
          <w:szCs w:val="24"/>
          <w:lang w:eastAsia="pl-PL"/>
        </w:rPr>
        <w:t xml:space="preserve">Ustawa wchodzi w życie z dniem 1 </w:t>
      </w:r>
      <w:r w:rsidR="007B3204" w:rsidRPr="00D928B7">
        <w:rPr>
          <w:rFonts w:ascii="Times New Roman" w:eastAsiaTheme="minorEastAsia" w:hAnsi="Times New Roman" w:cs="Times New Roman"/>
          <w:color w:val="000000" w:themeColor="text1"/>
          <w:sz w:val="24"/>
          <w:szCs w:val="24"/>
          <w:lang w:eastAsia="pl-PL"/>
        </w:rPr>
        <w:t xml:space="preserve">maja </w:t>
      </w:r>
      <w:r w:rsidRPr="00D928B7">
        <w:rPr>
          <w:rFonts w:ascii="Times New Roman" w:eastAsiaTheme="minorEastAsia" w:hAnsi="Times New Roman" w:cs="Times New Roman"/>
          <w:color w:val="000000" w:themeColor="text1"/>
          <w:sz w:val="24"/>
          <w:szCs w:val="24"/>
          <w:lang w:eastAsia="pl-PL"/>
        </w:rPr>
        <w:t>202</w:t>
      </w:r>
      <w:r w:rsidR="007B3204" w:rsidRPr="00D928B7">
        <w:rPr>
          <w:rFonts w:ascii="Times New Roman" w:eastAsiaTheme="minorEastAsia" w:hAnsi="Times New Roman" w:cs="Times New Roman"/>
          <w:color w:val="000000" w:themeColor="text1"/>
          <w:sz w:val="24"/>
          <w:szCs w:val="24"/>
          <w:lang w:eastAsia="pl-PL"/>
        </w:rPr>
        <w:t>6</w:t>
      </w:r>
      <w:r w:rsidRPr="00D928B7">
        <w:rPr>
          <w:rFonts w:ascii="Times New Roman" w:eastAsiaTheme="minorEastAsia" w:hAnsi="Times New Roman" w:cs="Times New Roman"/>
          <w:color w:val="000000" w:themeColor="text1"/>
          <w:sz w:val="24"/>
          <w:szCs w:val="24"/>
          <w:lang w:eastAsia="pl-PL"/>
        </w:rPr>
        <w:t xml:space="preserve"> r., </w:t>
      </w:r>
      <w:r w:rsidR="00F017FB" w:rsidRPr="00D928B7">
        <w:rPr>
          <w:rFonts w:ascii="Times New Roman" w:eastAsiaTheme="minorEastAsia" w:hAnsi="Times New Roman" w:cs="Times New Roman"/>
          <w:color w:val="000000" w:themeColor="text1"/>
          <w:sz w:val="24"/>
          <w:szCs w:val="24"/>
          <w:lang w:eastAsia="pl-PL"/>
        </w:rPr>
        <w:t xml:space="preserve">z wyjątkiem: art. 1, art. 165, art. 166, art. 172, art. 173, art. 177, art. 180, art. 187–189, art. 191, art. 193 oraz art. 194, </w:t>
      </w:r>
      <w:r w:rsidR="00052723" w:rsidRPr="00D928B7">
        <w:rPr>
          <w:rFonts w:ascii="Times New Roman" w:eastAsiaTheme="minorEastAsia" w:hAnsi="Times New Roman" w:cs="Times New Roman"/>
          <w:color w:val="000000" w:themeColor="text1"/>
          <w:sz w:val="24"/>
          <w:szCs w:val="24"/>
          <w:lang w:eastAsia="pl-PL"/>
        </w:rPr>
        <w:t>które wchodzą w życie z dniem 1 lutego 2026 r.</w:t>
      </w:r>
      <w:r w:rsidR="00052723" w:rsidRPr="00AB3939">
        <w:rPr>
          <w:color w:val="000000" w:themeColor="text1"/>
        </w:rPr>
        <w:t xml:space="preserve"> </w:t>
      </w:r>
    </w:p>
    <w:p w14:paraId="4D23DCF6" w14:textId="7A5ADE1F" w:rsidR="00A159EE" w:rsidRPr="00AB3939" w:rsidRDefault="00A159EE" w:rsidP="000B1049">
      <w:pPr>
        <w:pStyle w:val="ARTartustawynprozporzdzenia"/>
        <w:spacing w:before="0"/>
        <w:rPr>
          <w:rFonts w:ascii="Times New Roman" w:hAnsi="Times New Roman" w:cs="Times New Roman"/>
          <w:color w:val="000000" w:themeColor="text1"/>
          <w:szCs w:val="24"/>
        </w:rPr>
      </w:pPr>
    </w:p>
    <w:p w14:paraId="14D46300" w14:textId="09F8F5E5" w:rsidR="00030777" w:rsidRPr="00AB3939" w:rsidRDefault="0033030E" w:rsidP="000B1049">
      <w:pPr>
        <w:spacing w:after="0" w:line="360" w:lineRule="auto"/>
        <w:ind w:left="2832" w:firstLine="708"/>
        <w:jc w:val="both"/>
        <w:rPr>
          <w:rFonts w:ascii="Times New Roman" w:hAnsi="Times New Roman" w:cs="Times New Roman"/>
          <w:bCs/>
          <w:color w:val="000000" w:themeColor="text1"/>
          <w:sz w:val="24"/>
          <w:szCs w:val="24"/>
        </w:rPr>
      </w:pPr>
      <w:r w:rsidRPr="00AB3939">
        <w:rPr>
          <w:rFonts w:ascii="Times New Roman" w:hAnsi="Times New Roman" w:cs="Times New Roman"/>
          <w:b/>
          <w:color w:val="000000" w:themeColor="text1"/>
          <w:sz w:val="24"/>
          <w:szCs w:val="24"/>
        </w:rPr>
        <w:t>P</w:t>
      </w:r>
      <w:r w:rsidR="003C05E5" w:rsidRPr="00AB3939">
        <w:rPr>
          <w:rFonts w:ascii="Times New Roman" w:hAnsi="Times New Roman" w:cs="Times New Roman"/>
          <w:b/>
          <w:color w:val="000000" w:themeColor="text1"/>
          <w:sz w:val="24"/>
          <w:szCs w:val="24"/>
        </w:rPr>
        <w:t>ozostałe informacje</w:t>
      </w:r>
    </w:p>
    <w:p w14:paraId="32E6A2D6" w14:textId="219AB0B8" w:rsidR="001C1530" w:rsidRPr="00AB3939" w:rsidRDefault="001C1530" w:rsidP="000B1049">
      <w:pPr>
        <w:spacing w:after="0" w:line="360" w:lineRule="auto"/>
        <w:ind w:firstLine="708"/>
        <w:jc w:val="both"/>
        <w:rPr>
          <w:rFonts w:ascii="Times New Roman" w:hAnsi="Times New Roman" w:cs="Times New Roman"/>
          <w:color w:val="000000" w:themeColor="text1"/>
          <w:sz w:val="24"/>
          <w:szCs w:val="24"/>
        </w:rPr>
      </w:pPr>
      <w:r w:rsidRPr="00AB3939">
        <w:rPr>
          <w:rFonts w:ascii="Times New Roman" w:hAnsi="Times New Roman" w:cs="Times New Roman"/>
          <w:color w:val="000000" w:themeColor="text1"/>
          <w:sz w:val="24"/>
          <w:szCs w:val="24"/>
        </w:rPr>
        <w:t xml:space="preserve">Projektowana regulacja nie </w:t>
      </w:r>
      <w:r w:rsidR="006E733C" w:rsidRPr="00AB3939">
        <w:rPr>
          <w:rFonts w:ascii="Times New Roman" w:hAnsi="Times New Roman" w:cs="Times New Roman"/>
          <w:color w:val="000000" w:themeColor="text1"/>
          <w:sz w:val="24"/>
          <w:szCs w:val="24"/>
        </w:rPr>
        <w:t xml:space="preserve">reguluje zagadnień objętych prawem Unii Europejskiej i nie </w:t>
      </w:r>
      <w:r w:rsidRPr="00AB3939">
        <w:rPr>
          <w:rFonts w:ascii="Times New Roman" w:hAnsi="Times New Roman" w:cs="Times New Roman"/>
          <w:color w:val="000000" w:themeColor="text1"/>
          <w:sz w:val="24"/>
          <w:szCs w:val="24"/>
        </w:rPr>
        <w:t>jest sprzeczna z</w:t>
      </w:r>
      <w:r w:rsidR="006E733C" w:rsidRPr="00AB3939">
        <w:rPr>
          <w:rFonts w:ascii="Times New Roman" w:hAnsi="Times New Roman" w:cs="Times New Roman"/>
          <w:color w:val="000000" w:themeColor="text1"/>
          <w:sz w:val="24"/>
          <w:szCs w:val="24"/>
        </w:rPr>
        <w:t xml:space="preserve"> tym prawem</w:t>
      </w:r>
      <w:r w:rsidRPr="00AB3939">
        <w:rPr>
          <w:rFonts w:ascii="Times New Roman" w:hAnsi="Times New Roman" w:cs="Times New Roman"/>
          <w:color w:val="000000" w:themeColor="text1"/>
          <w:sz w:val="24"/>
          <w:szCs w:val="24"/>
        </w:rPr>
        <w:t>.</w:t>
      </w:r>
      <w:r w:rsidR="006E733C" w:rsidRPr="00AB3939">
        <w:rPr>
          <w:rFonts w:ascii="Times New Roman" w:hAnsi="Times New Roman" w:cs="Times New Roman"/>
          <w:color w:val="000000" w:themeColor="text1"/>
          <w:sz w:val="24"/>
          <w:szCs w:val="24"/>
        </w:rPr>
        <w:t xml:space="preserve"> W związku z tym projektowana ustawa nie wymaga przedłożenia instytucjom i organom Unii Europejskiej, w tym Europejskiemu Bankowi Centralnemu, o</w:t>
      </w:r>
      <w:r w:rsidR="00A159EE" w:rsidRPr="00AB3939">
        <w:rPr>
          <w:rFonts w:ascii="Times New Roman" w:hAnsi="Times New Roman" w:cs="Times New Roman"/>
          <w:color w:val="000000" w:themeColor="text1"/>
          <w:sz w:val="24"/>
          <w:szCs w:val="24"/>
        </w:rPr>
        <w:t> </w:t>
      </w:r>
      <w:r w:rsidR="006E733C" w:rsidRPr="00AB3939">
        <w:rPr>
          <w:rFonts w:ascii="Times New Roman" w:hAnsi="Times New Roman" w:cs="Times New Roman"/>
          <w:color w:val="000000" w:themeColor="text1"/>
          <w:sz w:val="24"/>
          <w:szCs w:val="24"/>
        </w:rPr>
        <w:t xml:space="preserve">którym mowa w § 39 uchwały nr 190 Rady Ministrów z dnia 29 października 2013 r. – </w:t>
      </w:r>
      <w:r w:rsidR="006E733C" w:rsidRPr="00AB3939">
        <w:rPr>
          <w:rFonts w:ascii="Times New Roman" w:hAnsi="Times New Roman" w:cs="Times New Roman"/>
          <w:color w:val="000000" w:themeColor="text1"/>
          <w:sz w:val="24"/>
          <w:szCs w:val="24"/>
        </w:rPr>
        <w:lastRenderedPageBreak/>
        <w:t>Regulamin pracy Rady Ministrów (M.P. z 202</w:t>
      </w:r>
      <w:r w:rsidR="007B3204" w:rsidRPr="00AB3939">
        <w:rPr>
          <w:rFonts w:ascii="Times New Roman" w:hAnsi="Times New Roman" w:cs="Times New Roman"/>
          <w:color w:val="000000" w:themeColor="text1"/>
          <w:sz w:val="24"/>
          <w:szCs w:val="24"/>
        </w:rPr>
        <w:t>4</w:t>
      </w:r>
      <w:r w:rsidR="006E733C" w:rsidRPr="00AB3939">
        <w:rPr>
          <w:rFonts w:ascii="Times New Roman" w:hAnsi="Times New Roman" w:cs="Times New Roman"/>
          <w:color w:val="000000" w:themeColor="text1"/>
          <w:sz w:val="24"/>
          <w:szCs w:val="24"/>
        </w:rPr>
        <w:t xml:space="preserve"> r. poz. </w:t>
      </w:r>
      <w:r w:rsidR="007B3204" w:rsidRPr="00AB3939">
        <w:rPr>
          <w:rFonts w:ascii="Times New Roman" w:hAnsi="Times New Roman" w:cs="Times New Roman"/>
          <w:color w:val="000000" w:themeColor="text1"/>
          <w:sz w:val="24"/>
          <w:szCs w:val="24"/>
        </w:rPr>
        <w:t>806</w:t>
      </w:r>
      <w:r w:rsidR="00636245">
        <w:rPr>
          <w:rFonts w:ascii="Times New Roman" w:hAnsi="Times New Roman" w:cs="Times New Roman"/>
          <w:color w:val="000000" w:themeColor="text1"/>
          <w:sz w:val="24"/>
          <w:szCs w:val="24"/>
        </w:rPr>
        <w:t>, z późn. zm.</w:t>
      </w:r>
      <w:r w:rsidR="006E733C" w:rsidRPr="00AB3939">
        <w:rPr>
          <w:rFonts w:ascii="Times New Roman" w:hAnsi="Times New Roman" w:cs="Times New Roman"/>
          <w:color w:val="000000" w:themeColor="text1"/>
          <w:sz w:val="24"/>
          <w:szCs w:val="24"/>
        </w:rPr>
        <w:t>) w celu uzyskania opinii, dokonania powiadomienia, konsultacji albo uzgodnienia.</w:t>
      </w:r>
    </w:p>
    <w:p w14:paraId="5501A92F" w14:textId="6D7D1DDF" w:rsidR="001C1530" w:rsidRPr="00AB3939" w:rsidRDefault="001C1530" w:rsidP="00D928B7">
      <w:pPr>
        <w:spacing w:after="0" w:line="360" w:lineRule="auto"/>
        <w:ind w:firstLine="708"/>
        <w:jc w:val="both"/>
        <w:rPr>
          <w:rFonts w:ascii="Times New Roman" w:hAnsi="Times New Roman" w:cs="Times New Roman"/>
          <w:color w:val="000000" w:themeColor="text1"/>
          <w:sz w:val="24"/>
          <w:szCs w:val="24"/>
        </w:rPr>
      </w:pPr>
      <w:r w:rsidRPr="00AB3939">
        <w:rPr>
          <w:rFonts w:ascii="Times New Roman" w:hAnsi="Times New Roman" w:cs="Times New Roman"/>
          <w:color w:val="000000" w:themeColor="text1"/>
          <w:sz w:val="24"/>
          <w:szCs w:val="24"/>
        </w:rPr>
        <w:t>Projektowana regulacja nie zawiera przepisów technicznych w rozumieniu rozporządzenia Rady Ministrów z dnia 23 grudnia 2002 r. w sprawie sposobu funkcjonowania krajowego systemu notyfikacji norm i aktów prawnych (Dz. U. poz. 2039, z późn. zm.).</w:t>
      </w:r>
    </w:p>
    <w:p w14:paraId="790274B5" w14:textId="73EFF735" w:rsidR="00CF2226" w:rsidRPr="00AB3939" w:rsidRDefault="001C1530" w:rsidP="00D928B7">
      <w:pPr>
        <w:spacing w:after="0" w:line="360" w:lineRule="auto"/>
        <w:ind w:firstLine="708"/>
        <w:jc w:val="both"/>
        <w:rPr>
          <w:rFonts w:ascii="Times New Roman" w:hAnsi="Times New Roman" w:cs="Times New Roman"/>
          <w:color w:val="000000" w:themeColor="text1"/>
          <w:sz w:val="24"/>
          <w:szCs w:val="24"/>
        </w:rPr>
      </w:pPr>
      <w:r w:rsidRPr="00D928B7">
        <w:rPr>
          <w:rFonts w:ascii="Times New Roman" w:eastAsiaTheme="minorEastAsia" w:hAnsi="Times New Roman" w:cs="Times New Roman"/>
          <w:color w:val="000000" w:themeColor="text1"/>
          <w:sz w:val="24"/>
          <w:szCs w:val="24"/>
          <w:lang w:eastAsia="pl-PL"/>
        </w:rPr>
        <w:t>Projektowana</w:t>
      </w:r>
      <w:r w:rsidRPr="00AB3939">
        <w:rPr>
          <w:rFonts w:ascii="Times New Roman" w:hAnsi="Times New Roman" w:cs="Times New Roman"/>
          <w:color w:val="000000" w:themeColor="text1"/>
          <w:sz w:val="24"/>
          <w:szCs w:val="24"/>
        </w:rPr>
        <w:t xml:space="preserve"> regulacja nie ma wpływu na mikroprzedsiębiorców, małych i średnich przedsiębiorców i jest zgodna z przepisami ustawy z dnia 6 marca 2018 r. – Prawo przedsiębiorców (Dz. U. z 202</w:t>
      </w:r>
      <w:r w:rsidR="00CF2226" w:rsidRPr="00AB3939">
        <w:rPr>
          <w:rFonts w:ascii="Times New Roman" w:hAnsi="Times New Roman" w:cs="Times New Roman"/>
          <w:color w:val="000000" w:themeColor="text1"/>
          <w:sz w:val="24"/>
          <w:szCs w:val="24"/>
        </w:rPr>
        <w:t>4</w:t>
      </w:r>
      <w:r w:rsidRPr="00AB3939">
        <w:rPr>
          <w:rFonts w:ascii="Times New Roman" w:hAnsi="Times New Roman" w:cs="Times New Roman"/>
          <w:color w:val="000000" w:themeColor="text1"/>
          <w:sz w:val="24"/>
          <w:szCs w:val="24"/>
        </w:rPr>
        <w:t xml:space="preserve"> r. poz. 2</w:t>
      </w:r>
      <w:r w:rsidR="00CF2226" w:rsidRPr="00AB3939">
        <w:rPr>
          <w:rFonts w:ascii="Times New Roman" w:hAnsi="Times New Roman" w:cs="Times New Roman"/>
          <w:color w:val="000000" w:themeColor="text1"/>
          <w:sz w:val="24"/>
          <w:szCs w:val="24"/>
        </w:rPr>
        <w:t>36</w:t>
      </w:r>
      <w:r w:rsidR="007B3204" w:rsidRPr="00AB3939">
        <w:rPr>
          <w:rFonts w:ascii="Times New Roman" w:hAnsi="Times New Roman" w:cs="Times New Roman"/>
          <w:color w:val="000000" w:themeColor="text1"/>
          <w:sz w:val="24"/>
          <w:szCs w:val="24"/>
        </w:rPr>
        <w:t>, z późn. zm.</w:t>
      </w:r>
      <w:r w:rsidRPr="00AB3939">
        <w:rPr>
          <w:rFonts w:ascii="Times New Roman" w:hAnsi="Times New Roman" w:cs="Times New Roman"/>
          <w:color w:val="000000" w:themeColor="text1"/>
          <w:sz w:val="24"/>
          <w:szCs w:val="24"/>
        </w:rPr>
        <w:t xml:space="preserve">). </w:t>
      </w:r>
    </w:p>
    <w:p w14:paraId="5566C2A9" w14:textId="5F4CE456" w:rsidR="001C1530" w:rsidRPr="00AB3939" w:rsidRDefault="001C1530" w:rsidP="000B1049">
      <w:pPr>
        <w:spacing w:after="0" w:line="360" w:lineRule="auto"/>
        <w:ind w:firstLine="708"/>
        <w:jc w:val="both"/>
        <w:rPr>
          <w:rFonts w:ascii="Times New Roman" w:hAnsi="Times New Roman" w:cs="Times New Roman"/>
          <w:color w:val="000000" w:themeColor="text1"/>
          <w:sz w:val="24"/>
          <w:szCs w:val="24"/>
        </w:rPr>
      </w:pPr>
      <w:r w:rsidRPr="00AB3939">
        <w:rPr>
          <w:rFonts w:ascii="Times New Roman" w:hAnsi="Times New Roman" w:cs="Times New Roman"/>
          <w:color w:val="000000" w:themeColor="text1"/>
          <w:sz w:val="24"/>
          <w:szCs w:val="24"/>
        </w:rPr>
        <w:t>Projektowana regulacja nie ma także wpływu na konkurencyjność gospodarki i</w:t>
      </w:r>
      <w:r w:rsidR="00A159EE" w:rsidRPr="00AB3939">
        <w:rPr>
          <w:rFonts w:ascii="Times New Roman" w:hAnsi="Times New Roman" w:cs="Times New Roman"/>
          <w:color w:val="000000" w:themeColor="text1"/>
          <w:sz w:val="24"/>
          <w:szCs w:val="24"/>
        </w:rPr>
        <w:t> </w:t>
      </w:r>
      <w:r w:rsidRPr="00AB3939">
        <w:rPr>
          <w:rFonts w:ascii="Times New Roman" w:hAnsi="Times New Roman" w:cs="Times New Roman"/>
          <w:color w:val="000000" w:themeColor="text1"/>
          <w:sz w:val="24"/>
          <w:szCs w:val="24"/>
        </w:rPr>
        <w:t>przedsiębiorczość, w tym funkcjonowanie przedsiębiorców oraz na rodzinę, obywateli i</w:t>
      </w:r>
      <w:r w:rsidR="00A159EE" w:rsidRPr="00AB3939">
        <w:rPr>
          <w:rFonts w:ascii="Times New Roman" w:hAnsi="Times New Roman" w:cs="Times New Roman"/>
          <w:color w:val="000000" w:themeColor="text1"/>
          <w:sz w:val="24"/>
          <w:szCs w:val="24"/>
        </w:rPr>
        <w:t> </w:t>
      </w:r>
      <w:r w:rsidRPr="00AB3939">
        <w:rPr>
          <w:rFonts w:ascii="Times New Roman" w:hAnsi="Times New Roman" w:cs="Times New Roman"/>
          <w:color w:val="000000" w:themeColor="text1"/>
          <w:sz w:val="24"/>
          <w:szCs w:val="24"/>
        </w:rPr>
        <w:t>gospodarstwa domowe.</w:t>
      </w:r>
    </w:p>
    <w:p w14:paraId="2216385E" w14:textId="079452A2" w:rsidR="001A7677" w:rsidRPr="00AB3939" w:rsidRDefault="001C1530" w:rsidP="00D928B7">
      <w:pPr>
        <w:spacing w:after="0" w:line="360" w:lineRule="auto"/>
        <w:ind w:firstLine="708"/>
        <w:jc w:val="both"/>
        <w:rPr>
          <w:rFonts w:ascii="Times New Roman" w:hAnsi="Times New Roman" w:cs="Times New Roman"/>
          <w:color w:val="000000" w:themeColor="text1"/>
          <w:sz w:val="24"/>
          <w:szCs w:val="24"/>
        </w:rPr>
      </w:pPr>
      <w:r w:rsidRPr="00AB3939">
        <w:rPr>
          <w:rFonts w:ascii="Times New Roman" w:hAnsi="Times New Roman" w:cs="Times New Roman"/>
          <w:color w:val="000000" w:themeColor="text1"/>
          <w:sz w:val="24"/>
          <w:szCs w:val="24"/>
        </w:rPr>
        <w:t>Stosownie do art. 5 ustawy z dnia 7 lipca 2005 r. o działalności lobbingowej w procesie stanowienia prawa (</w:t>
      </w:r>
      <w:r w:rsidR="007B3204" w:rsidRPr="00AB3939">
        <w:rPr>
          <w:rFonts w:ascii="Times New Roman" w:hAnsi="Times New Roman" w:cs="Times New Roman"/>
          <w:color w:val="000000" w:themeColor="text1"/>
          <w:sz w:val="24"/>
          <w:szCs w:val="24"/>
        </w:rPr>
        <w:t>Dz. U. z 2025 r. poz. 677</w:t>
      </w:r>
      <w:r w:rsidRPr="00AB3939">
        <w:rPr>
          <w:rFonts w:ascii="Times New Roman" w:hAnsi="Times New Roman" w:cs="Times New Roman"/>
          <w:color w:val="000000" w:themeColor="text1"/>
          <w:sz w:val="24"/>
          <w:szCs w:val="24"/>
        </w:rPr>
        <w:t xml:space="preserve">) oraz § 52 ust. 1 uchwały nr 190 Rady Ministrów z dnia 29 października 2013 r. – Regulamin pracy Rady Ministrów projekt </w:t>
      </w:r>
      <w:r w:rsidR="001C3E5E" w:rsidRPr="00AB3939">
        <w:rPr>
          <w:rFonts w:ascii="Times New Roman" w:hAnsi="Times New Roman" w:cs="Times New Roman"/>
          <w:color w:val="000000" w:themeColor="text1"/>
          <w:sz w:val="24"/>
          <w:szCs w:val="24"/>
        </w:rPr>
        <w:t>został</w:t>
      </w:r>
      <w:r w:rsidRPr="00AB3939">
        <w:rPr>
          <w:rFonts w:ascii="Times New Roman" w:hAnsi="Times New Roman" w:cs="Times New Roman"/>
          <w:color w:val="000000" w:themeColor="text1"/>
          <w:sz w:val="24"/>
          <w:szCs w:val="24"/>
        </w:rPr>
        <w:t xml:space="preserve"> udostępni</w:t>
      </w:r>
      <w:r w:rsidR="001C3E5E" w:rsidRPr="00AB3939">
        <w:rPr>
          <w:rFonts w:ascii="Times New Roman" w:hAnsi="Times New Roman" w:cs="Times New Roman"/>
          <w:color w:val="000000" w:themeColor="text1"/>
          <w:sz w:val="24"/>
          <w:szCs w:val="24"/>
        </w:rPr>
        <w:t>ony</w:t>
      </w:r>
      <w:r w:rsidRPr="00AB3939">
        <w:rPr>
          <w:rFonts w:ascii="Times New Roman" w:hAnsi="Times New Roman" w:cs="Times New Roman"/>
          <w:color w:val="000000" w:themeColor="text1"/>
          <w:sz w:val="24"/>
          <w:szCs w:val="24"/>
        </w:rPr>
        <w:t xml:space="preserve"> w Biuletynie Informacji Publicznej Rządowego Centrum Legislacji w serwisie Rządowy Proces Legislacyjny.</w:t>
      </w:r>
    </w:p>
    <w:sectPr w:rsidR="001A7677" w:rsidRPr="00AB3939" w:rsidSect="000B1049">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8CB98" w14:textId="77777777" w:rsidR="00585556" w:rsidRDefault="00585556" w:rsidP="00524D18">
      <w:pPr>
        <w:spacing w:after="0" w:line="240" w:lineRule="auto"/>
      </w:pPr>
      <w:r>
        <w:separator/>
      </w:r>
    </w:p>
  </w:endnote>
  <w:endnote w:type="continuationSeparator" w:id="0">
    <w:p w14:paraId="6C31BE41" w14:textId="77777777" w:rsidR="00585556" w:rsidRDefault="00585556" w:rsidP="00524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subsetted="1" w:fontKey="{7F4FA377-162B-410E-9A05-F759C7EB1BAC}"/>
    <w:embedBold r:id="rId2" w:subsetted="1" w:fontKey="{932B0B08-EA6D-45F5-A4C5-D7D2147704B8}"/>
  </w:font>
  <w:font w:name="Times">
    <w:panose1 w:val="02020603050405020304"/>
    <w:charset w:val="EE"/>
    <w:family w:val="roman"/>
    <w:pitch w:val="variable"/>
    <w:sig w:usb0="E0002EFF" w:usb1="C000785B" w:usb2="00000009" w:usb3="00000000" w:csb0="000001FF" w:csb1="00000000"/>
    <w:embedRegular r:id="rId3" w:fontKey="{085CB266-4AEA-4CFB-B9A8-D08B7881377B}"/>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587155960"/>
      <w:docPartObj>
        <w:docPartGallery w:val="Page Numbers (Bottom of Page)"/>
        <w:docPartUnique/>
      </w:docPartObj>
    </w:sdtPr>
    <w:sdtEndPr/>
    <w:sdtContent>
      <w:p w14:paraId="10E6482C" w14:textId="15667F8D" w:rsidR="002103F0" w:rsidRPr="000B1049" w:rsidRDefault="002103F0">
        <w:pPr>
          <w:pStyle w:val="Stopka"/>
          <w:jc w:val="center"/>
          <w:rPr>
            <w:rFonts w:ascii="Times New Roman" w:hAnsi="Times New Roman" w:cs="Times New Roman"/>
            <w:sz w:val="24"/>
            <w:szCs w:val="24"/>
          </w:rPr>
        </w:pPr>
        <w:r w:rsidRPr="000B1049">
          <w:rPr>
            <w:rFonts w:ascii="Times New Roman" w:hAnsi="Times New Roman" w:cs="Times New Roman"/>
            <w:sz w:val="24"/>
            <w:szCs w:val="24"/>
          </w:rPr>
          <w:fldChar w:fldCharType="begin"/>
        </w:r>
        <w:r w:rsidRPr="000B1049">
          <w:rPr>
            <w:rFonts w:ascii="Times New Roman" w:hAnsi="Times New Roman" w:cs="Times New Roman"/>
            <w:sz w:val="24"/>
            <w:szCs w:val="24"/>
          </w:rPr>
          <w:instrText>PAGE   \* MERGEFORMAT</w:instrText>
        </w:r>
        <w:r w:rsidRPr="000B1049">
          <w:rPr>
            <w:rFonts w:ascii="Times New Roman" w:hAnsi="Times New Roman" w:cs="Times New Roman"/>
            <w:sz w:val="24"/>
            <w:szCs w:val="24"/>
          </w:rPr>
          <w:fldChar w:fldCharType="separate"/>
        </w:r>
        <w:r w:rsidR="0021775E" w:rsidRPr="000B1049">
          <w:rPr>
            <w:rFonts w:ascii="Times New Roman" w:hAnsi="Times New Roman" w:cs="Times New Roman"/>
            <w:noProof/>
            <w:sz w:val="24"/>
            <w:szCs w:val="24"/>
          </w:rPr>
          <w:t>35</w:t>
        </w:r>
        <w:r w:rsidRPr="000B1049">
          <w:rPr>
            <w:rFonts w:ascii="Times New Roman" w:hAnsi="Times New Roman" w:cs="Times New Roman"/>
            <w:sz w:val="24"/>
            <w:szCs w:val="24"/>
          </w:rPr>
          <w:fldChar w:fldCharType="end"/>
        </w:r>
      </w:p>
    </w:sdtContent>
  </w:sdt>
  <w:p w14:paraId="033881F4" w14:textId="77777777" w:rsidR="002103F0" w:rsidRPr="000B1049" w:rsidRDefault="002103F0">
    <w:pPr>
      <w:pStyle w:val="Stopka"/>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C4CD4" w14:textId="77777777" w:rsidR="00585556" w:rsidRDefault="00585556" w:rsidP="00524D18">
      <w:pPr>
        <w:spacing w:after="0" w:line="240" w:lineRule="auto"/>
      </w:pPr>
      <w:r>
        <w:separator/>
      </w:r>
    </w:p>
  </w:footnote>
  <w:footnote w:type="continuationSeparator" w:id="0">
    <w:p w14:paraId="3232115E" w14:textId="77777777" w:rsidR="00585556" w:rsidRDefault="00585556" w:rsidP="00524D18">
      <w:pPr>
        <w:spacing w:after="0" w:line="240" w:lineRule="auto"/>
      </w:pPr>
      <w:r>
        <w:continuationSeparator/>
      </w:r>
    </w:p>
  </w:footnote>
  <w:footnote w:id="1">
    <w:p w14:paraId="6C45B282" w14:textId="6032CA8B" w:rsidR="002103F0" w:rsidRPr="00D928B7" w:rsidRDefault="002103F0">
      <w:pPr>
        <w:pStyle w:val="Tekstprzypisudolnego"/>
        <w:rPr>
          <w:rFonts w:ascii="Times New Roman" w:hAnsi="Times New Roman" w:cs="Times New Roman"/>
        </w:rPr>
      </w:pPr>
      <w:r w:rsidRPr="00D928B7">
        <w:rPr>
          <w:rStyle w:val="Odwoanieprzypisudolnego"/>
          <w:rFonts w:ascii="Times New Roman" w:hAnsi="Times New Roman" w:cs="Times New Roman"/>
        </w:rPr>
        <w:footnoteRef/>
      </w:r>
      <w:r w:rsidRPr="00D928B7">
        <w:rPr>
          <w:rFonts w:ascii="Times New Roman" w:hAnsi="Times New Roman" w:cs="Times New Roman"/>
        </w:rPr>
        <w:t xml:space="preserve"> źródło: Indeks Percepcji Korupcji – Polska znowu w dół </w:t>
      </w:r>
      <w:r w:rsidR="000B1049" w:rsidRPr="00D928B7">
        <w:rPr>
          <w:rFonts w:ascii="Times New Roman" w:hAnsi="Times New Roman" w:cs="Times New Roman"/>
        </w:rPr>
        <w:t>–</w:t>
      </w:r>
      <w:r w:rsidRPr="00D928B7">
        <w:rPr>
          <w:rFonts w:ascii="Times New Roman" w:hAnsi="Times New Roman" w:cs="Times New Roman"/>
        </w:rPr>
        <w:t xml:space="preserve"> Fundacja im. Stefana Batorego (batory.org.pl)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004DB"/>
    <w:multiLevelType w:val="hybridMultilevel"/>
    <w:tmpl w:val="F818795C"/>
    <w:lvl w:ilvl="0" w:tplc="1BBA1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B753C37"/>
    <w:multiLevelType w:val="hybridMultilevel"/>
    <w:tmpl w:val="813082A4"/>
    <w:lvl w:ilvl="0" w:tplc="0415000F">
      <w:start w:val="1"/>
      <w:numFmt w:val="decimal"/>
      <w:lvlText w:val="%1."/>
      <w:lvlJc w:val="left"/>
      <w:pPr>
        <w:ind w:left="1300" w:hanging="360"/>
      </w:pPr>
    </w:lvl>
    <w:lvl w:ilvl="1" w:tplc="04150019" w:tentative="1">
      <w:start w:val="1"/>
      <w:numFmt w:val="lowerLetter"/>
      <w:lvlText w:val="%2."/>
      <w:lvlJc w:val="left"/>
      <w:pPr>
        <w:ind w:left="2020" w:hanging="360"/>
      </w:pPr>
    </w:lvl>
    <w:lvl w:ilvl="2" w:tplc="0415001B" w:tentative="1">
      <w:start w:val="1"/>
      <w:numFmt w:val="lowerRoman"/>
      <w:lvlText w:val="%3."/>
      <w:lvlJc w:val="right"/>
      <w:pPr>
        <w:ind w:left="2740" w:hanging="180"/>
      </w:pPr>
    </w:lvl>
    <w:lvl w:ilvl="3" w:tplc="0415000F" w:tentative="1">
      <w:start w:val="1"/>
      <w:numFmt w:val="decimal"/>
      <w:lvlText w:val="%4."/>
      <w:lvlJc w:val="left"/>
      <w:pPr>
        <w:ind w:left="3460" w:hanging="360"/>
      </w:pPr>
    </w:lvl>
    <w:lvl w:ilvl="4" w:tplc="04150019" w:tentative="1">
      <w:start w:val="1"/>
      <w:numFmt w:val="lowerLetter"/>
      <w:lvlText w:val="%5."/>
      <w:lvlJc w:val="left"/>
      <w:pPr>
        <w:ind w:left="4180" w:hanging="360"/>
      </w:pPr>
    </w:lvl>
    <w:lvl w:ilvl="5" w:tplc="0415001B" w:tentative="1">
      <w:start w:val="1"/>
      <w:numFmt w:val="lowerRoman"/>
      <w:lvlText w:val="%6."/>
      <w:lvlJc w:val="right"/>
      <w:pPr>
        <w:ind w:left="4900" w:hanging="180"/>
      </w:pPr>
    </w:lvl>
    <w:lvl w:ilvl="6" w:tplc="0415000F" w:tentative="1">
      <w:start w:val="1"/>
      <w:numFmt w:val="decimal"/>
      <w:lvlText w:val="%7."/>
      <w:lvlJc w:val="left"/>
      <w:pPr>
        <w:ind w:left="5620" w:hanging="360"/>
      </w:pPr>
    </w:lvl>
    <w:lvl w:ilvl="7" w:tplc="04150019" w:tentative="1">
      <w:start w:val="1"/>
      <w:numFmt w:val="lowerLetter"/>
      <w:lvlText w:val="%8."/>
      <w:lvlJc w:val="left"/>
      <w:pPr>
        <w:ind w:left="6340" w:hanging="360"/>
      </w:pPr>
    </w:lvl>
    <w:lvl w:ilvl="8" w:tplc="0415001B" w:tentative="1">
      <w:start w:val="1"/>
      <w:numFmt w:val="lowerRoman"/>
      <w:lvlText w:val="%9."/>
      <w:lvlJc w:val="right"/>
      <w:pPr>
        <w:ind w:left="7060" w:hanging="180"/>
      </w:pPr>
    </w:lvl>
  </w:abstractNum>
  <w:abstractNum w:abstractNumId="2" w15:restartNumberingAfterBreak="0">
    <w:nsid w:val="148A2E3A"/>
    <w:multiLevelType w:val="hybridMultilevel"/>
    <w:tmpl w:val="566A8BEC"/>
    <w:lvl w:ilvl="0" w:tplc="0415000F">
      <w:start w:val="1"/>
      <w:numFmt w:val="decimal"/>
      <w:lvlText w:val="%1."/>
      <w:lvlJc w:val="left"/>
      <w:pPr>
        <w:ind w:left="1431" w:hanging="360"/>
      </w:pPr>
    </w:lvl>
    <w:lvl w:ilvl="1" w:tplc="04150019" w:tentative="1">
      <w:start w:val="1"/>
      <w:numFmt w:val="lowerLetter"/>
      <w:lvlText w:val="%2."/>
      <w:lvlJc w:val="left"/>
      <w:pPr>
        <w:ind w:left="2151" w:hanging="360"/>
      </w:pPr>
    </w:lvl>
    <w:lvl w:ilvl="2" w:tplc="0415001B" w:tentative="1">
      <w:start w:val="1"/>
      <w:numFmt w:val="lowerRoman"/>
      <w:lvlText w:val="%3."/>
      <w:lvlJc w:val="right"/>
      <w:pPr>
        <w:ind w:left="2871" w:hanging="180"/>
      </w:pPr>
    </w:lvl>
    <w:lvl w:ilvl="3" w:tplc="0415000F" w:tentative="1">
      <w:start w:val="1"/>
      <w:numFmt w:val="decimal"/>
      <w:lvlText w:val="%4."/>
      <w:lvlJc w:val="left"/>
      <w:pPr>
        <w:ind w:left="3591" w:hanging="360"/>
      </w:pPr>
    </w:lvl>
    <w:lvl w:ilvl="4" w:tplc="04150019" w:tentative="1">
      <w:start w:val="1"/>
      <w:numFmt w:val="lowerLetter"/>
      <w:lvlText w:val="%5."/>
      <w:lvlJc w:val="left"/>
      <w:pPr>
        <w:ind w:left="4311" w:hanging="360"/>
      </w:pPr>
    </w:lvl>
    <w:lvl w:ilvl="5" w:tplc="0415001B" w:tentative="1">
      <w:start w:val="1"/>
      <w:numFmt w:val="lowerRoman"/>
      <w:lvlText w:val="%6."/>
      <w:lvlJc w:val="right"/>
      <w:pPr>
        <w:ind w:left="5031" w:hanging="180"/>
      </w:pPr>
    </w:lvl>
    <w:lvl w:ilvl="6" w:tplc="0415000F" w:tentative="1">
      <w:start w:val="1"/>
      <w:numFmt w:val="decimal"/>
      <w:lvlText w:val="%7."/>
      <w:lvlJc w:val="left"/>
      <w:pPr>
        <w:ind w:left="5751" w:hanging="360"/>
      </w:pPr>
    </w:lvl>
    <w:lvl w:ilvl="7" w:tplc="04150019" w:tentative="1">
      <w:start w:val="1"/>
      <w:numFmt w:val="lowerLetter"/>
      <w:lvlText w:val="%8."/>
      <w:lvlJc w:val="left"/>
      <w:pPr>
        <w:ind w:left="6471" w:hanging="360"/>
      </w:pPr>
    </w:lvl>
    <w:lvl w:ilvl="8" w:tplc="0415001B" w:tentative="1">
      <w:start w:val="1"/>
      <w:numFmt w:val="lowerRoman"/>
      <w:lvlText w:val="%9."/>
      <w:lvlJc w:val="right"/>
      <w:pPr>
        <w:ind w:left="7191" w:hanging="180"/>
      </w:pPr>
    </w:lvl>
  </w:abstractNum>
  <w:abstractNum w:abstractNumId="3" w15:restartNumberingAfterBreak="0">
    <w:nsid w:val="177D5C57"/>
    <w:multiLevelType w:val="hybridMultilevel"/>
    <w:tmpl w:val="1A5A50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C496452"/>
    <w:multiLevelType w:val="multilevel"/>
    <w:tmpl w:val="C97C174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CE2139"/>
    <w:multiLevelType w:val="hybridMultilevel"/>
    <w:tmpl w:val="A17C89AC"/>
    <w:lvl w:ilvl="0" w:tplc="DD9EA9F0">
      <w:start w:val="1"/>
      <w:numFmt w:val="decimal"/>
      <w:lvlText w:val="%1."/>
      <w:lvlJc w:val="left"/>
      <w:pPr>
        <w:ind w:left="765" w:hanging="405"/>
      </w:pPr>
      <w:rPr>
        <w:rFonts w:hint="default"/>
        <w:i w:val="0"/>
        <w:iCs w:val="0"/>
      </w:rPr>
    </w:lvl>
    <w:lvl w:ilvl="1" w:tplc="14B4C59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4F327DA"/>
    <w:multiLevelType w:val="hybridMultilevel"/>
    <w:tmpl w:val="02B41A68"/>
    <w:lvl w:ilvl="0" w:tplc="0415000F">
      <w:start w:val="1"/>
      <w:numFmt w:val="decimal"/>
      <w:lvlText w:val="%1."/>
      <w:lvlJc w:val="left"/>
      <w:pPr>
        <w:ind w:left="1300" w:hanging="360"/>
      </w:pPr>
    </w:lvl>
    <w:lvl w:ilvl="1" w:tplc="04150019" w:tentative="1">
      <w:start w:val="1"/>
      <w:numFmt w:val="lowerLetter"/>
      <w:lvlText w:val="%2."/>
      <w:lvlJc w:val="left"/>
      <w:pPr>
        <w:ind w:left="2020" w:hanging="360"/>
      </w:pPr>
    </w:lvl>
    <w:lvl w:ilvl="2" w:tplc="0415001B" w:tentative="1">
      <w:start w:val="1"/>
      <w:numFmt w:val="lowerRoman"/>
      <w:lvlText w:val="%3."/>
      <w:lvlJc w:val="right"/>
      <w:pPr>
        <w:ind w:left="2740" w:hanging="180"/>
      </w:pPr>
    </w:lvl>
    <w:lvl w:ilvl="3" w:tplc="0415000F" w:tentative="1">
      <w:start w:val="1"/>
      <w:numFmt w:val="decimal"/>
      <w:lvlText w:val="%4."/>
      <w:lvlJc w:val="left"/>
      <w:pPr>
        <w:ind w:left="3460" w:hanging="360"/>
      </w:pPr>
    </w:lvl>
    <w:lvl w:ilvl="4" w:tplc="04150019" w:tentative="1">
      <w:start w:val="1"/>
      <w:numFmt w:val="lowerLetter"/>
      <w:lvlText w:val="%5."/>
      <w:lvlJc w:val="left"/>
      <w:pPr>
        <w:ind w:left="4180" w:hanging="360"/>
      </w:pPr>
    </w:lvl>
    <w:lvl w:ilvl="5" w:tplc="0415001B" w:tentative="1">
      <w:start w:val="1"/>
      <w:numFmt w:val="lowerRoman"/>
      <w:lvlText w:val="%6."/>
      <w:lvlJc w:val="right"/>
      <w:pPr>
        <w:ind w:left="4900" w:hanging="180"/>
      </w:pPr>
    </w:lvl>
    <w:lvl w:ilvl="6" w:tplc="0415000F" w:tentative="1">
      <w:start w:val="1"/>
      <w:numFmt w:val="decimal"/>
      <w:lvlText w:val="%7."/>
      <w:lvlJc w:val="left"/>
      <w:pPr>
        <w:ind w:left="5620" w:hanging="360"/>
      </w:pPr>
    </w:lvl>
    <w:lvl w:ilvl="7" w:tplc="04150019" w:tentative="1">
      <w:start w:val="1"/>
      <w:numFmt w:val="lowerLetter"/>
      <w:lvlText w:val="%8."/>
      <w:lvlJc w:val="left"/>
      <w:pPr>
        <w:ind w:left="6340" w:hanging="360"/>
      </w:pPr>
    </w:lvl>
    <w:lvl w:ilvl="8" w:tplc="0415001B" w:tentative="1">
      <w:start w:val="1"/>
      <w:numFmt w:val="lowerRoman"/>
      <w:lvlText w:val="%9."/>
      <w:lvlJc w:val="right"/>
      <w:pPr>
        <w:ind w:left="7060" w:hanging="180"/>
      </w:pPr>
    </w:lvl>
  </w:abstractNum>
  <w:abstractNum w:abstractNumId="7" w15:restartNumberingAfterBreak="0">
    <w:nsid w:val="26BF2D05"/>
    <w:multiLevelType w:val="hybridMultilevel"/>
    <w:tmpl w:val="94448DC2"/>
    <w:lvl w:ilvl="0" w:tplc="1BBA1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AEA7C78"/>
    <w:multiLevelType w:val="hybridMultilevel"/>
    <w:tmpl w:val="C43A9032"/>
    <w:lvl w:ilvl="0" w:tplc="04150017">
      <w:start w:val="1"/>
      <w:numFmt w:val="lowerLetter"/>
      <w:lvlText w:val="%1)"/>
      <w:lvlJc w:val="left"/>
      <w:pPr>
        <w:ind w:left="1300" w:hanging="360"/>
      </w:pPr>
    </w:lvl>
    <w:lvl w:ilvl="1" w:tplc="04150019">
      <w:start w:val="1"/>
      <w:numFmt w:val="lowerLetter"/>
      <w:lvlText w:val="%2."/>
      <w:lvlJc w:val="left"/>
      <w:pPr>
        <w:ind w:left="2020" w:hanging="360"/>
      </w:pPr>
    </w:lvl>
    <w:lvl w:ilvl="2" w:tplc="0415001B" w:tentative="1">
      <w:start w:val="1"/>
      <w:numFmt w:val="lowerRoman"/>
      <w:lvlText w:val="%3."/>
      <w:lvlJc w:val="right"/>
      <w:pPr>
        <w:ind w:left="2740" w:hanging="180"/>
      </w:pPr>
    </w:lvl>
    <w:lvl w:ilvl="3" w:tplc="0415000F" w:tentative="1">
      <w:start w:val="1"/>
      <w:numFmt w:val="decimal"/>
      <w:lvlText w:val="%4."/>
      <w:lvlJc w:val="left"/>
      <w:pPr>
        <w:ind w:left="3460" w:hanging="360"/>
      </w:pPr>
    </w:lvl>
    <w:lvl w:ilvl="4" w:tplc="04150019" w:tentative="1">
      <w:start w:val="1"/>
      <w:numFmt w:val="lowerLetter"/>
      <w:lvlText w:val="%5."/>
      <w:lvlJc w:val="left"/>
      <w:pPr>
        <w:ind w:left="4180" w:hanging="360"/>
      </w:pPr>
    </w:lvl>
    <w:lvl w:ilvl="5" w:tplc="0415001B" w:tentative="1">
      <w:start w:val="1"/>
      <w:numFmt w:val="lowerRoman"/>
      <w:lvlText w:val="%6."/>
      <w:lvlJc w:val="right"/>
      <w:pPr>
        <w:ind w:left="4900" w:hanging="180"/>
      </w:pPr>
    </w:lvl>
    <w:lvl w:ilvl="6" w:tplc="0415000F" w:tentative="1">
      <w:start w:val="1"/>
      <w:numFmt w:val="decimal"/>
      <w:lvlText w:val="%7."/>
      <w:lvlJc w:val="left"/>
      <w:pPr>
        <w:ind w:left="5620" w:hanging="360"/>
      </w:pPr>
    </w:lvl>
    <w:lvl w:ilvl="7" w:tplc="04150019" w:tentative="1">
      <w:start w:val="1"/>
      <w:numFmt w:val="lowerLetter"/>
      <w:lvlText w:val="%8."/>
      <w:lvlJc w:val="left"/>
      <w:pPr>
        <w:ind w:left="6340" w:hanging="360"/>
      </w:pPr>
    </w:lvl>
    <w:lvl w:ilvl="8" w:tplc="0415001B" w:tentative="1">
      <w:start w:val="1"/>
      <w:numFmt w:val="lowerRoman"/>
      <w:lvlText w:val="%9."/>
      <w:lvlJc w:val="right"/>
      <w:pPr>
        <w:ind w:left="7060" w:hanging="180"/>
      </w:pPr>
    </w:lvl>
  </w:abstractNum>
  <w:abstractNum w:abstractNumId="9" w15:restartNumberingAfterBreak="0">
    <w:nsid w:val="2E4E2FB0"/>
    <w:multiLevelType w:val="hybridMultilevel"/>
    <w:tmpl w:val="5FE65FA2"/>
    <w:lvl w:ilvl="0" w:tplc="1BBA1308">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15:restartNumberingAfterBreak="0">
    <w:nsid w:val="42BA2D9C"/>
    <w:multiLevelType w:val="hybridMultilevel"/>
    <w:tmpl w:val="E68C10DE"/>
    <w:lvl w:ilvl="0" w:tplc="0415000F">
      <w:start w:val="1"/>
      <w:numFmt w:val="decimal"/>
      <w:lvlText w:val="%1."/>
      <w:lvlJc w:val="left"/>
      <w:pPr>
        <w:ind w:left="740" w:hanging="360"/>
      </w:p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11" w15:restartNumberingAfterBreak="0">
    <w:nsid w:val="49981EB3"/>
    <w:multiLevelType w:val="hybridMultilevel"/>
    <w:tmpl w:val="F3EEA6E2"/>
    <w:lvl w:ilvl="0" w:tplc="1BBA1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692407D"/>
    <w:multiLevelType w:val="hybridMultilevel"/>
    <w:tmpl w:val="9EA48398"/>
    <w:lvl w:ilvl="0" w:tplc="0415000F">
      <w:start w:val="1"/>
      <w:numFmt w:val="decimal"/>
      <w:lvlText w:val="%1."/>
      <w:lvlJc w:val="left"/>
      <w:pPr>
        <w:ind w:left="740" w:hanging="360"/>
      </w:p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13" w15:restartNumberingAfterBreak="0">
    <w:nsid w:val="774D21C9"/>
    <w:multiLevelType w:val="multilevel"/>
    <w:tmpl w:val="C97C174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EC76566"/>
    <w:multiLevelType w:val="hybridMultilevel"/>
    <w:tmpl w:val="75580EE2"/>
    <w:lvl w:ilvl="0" w:tplc="1BBA1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F873D07"/>
    <w:multiLevelType w:val="hybridMultilevel"/>
    <w:tmpl w:val="1D046BC2"/>
    <w:lvl w:ilvl="0" w:tplc="FFFFFFFF">
      <w:start w:val="1"/>
      <w:numFmt w:val="lowerLetter"/>
      <w:lvlText w:val="%1)"/>
      <w:lvlJc w:val="left"/>
      <w:pPr>
        <w:ind w:left="1300" w:hanging="360"/>
      </w:pPr>
    </w:lvl>
    <w:lvl w:ilvl="1" w:tplc="04150017">
      <w:start w:val="1"/>
      <w:numFmt w:val="lowerLetter"/>
      <w:lvlText w:val="%2)"/>
      <w:lvlJc w:val="left"/>
      <w:pPr>
        <w:ind w:left="2020" w:hanging="360"/>
      </w:pPr>
    </w:lvl>
    <w:lvl w:ilvl="2" w:tplc="FFFFFFFF" w:tentative="1">
      <w:start w:val="1"/>
      <w:numFmt w:val="lowerRoman"/>
      <w:lvlText w:val="%3."/>
      <w:lvlJc w:val="right"/>
      <w:pPr>
        <w:ind w:left="2740" w:hanging="180"/>
      </w:pPr>
    </w:lvl>
    <w:lvl w:ilvl="3" w:tplc="FFFFFFFF" w:tentative="1">
      <w:start w:val="1"/>
      <w:numFmt w:val="decimal"/>
      <w:lvlText w:val="%4."/>
      <w:lvlJc w:val="left"/>
      <w:pPr>
        <w:ind w:left="3460" w:hanging="360"/>
      </w:pPr>
    </w:lvl>
    <w:lvl w:ilvl="4" w:tplc="FFFFFFFF" w:tentative="1">
      <w:start w:val="1"/>
      <w:numFmt w:val="lowerLetter"/>
      <w:lvlText w:val="%5."/>
      <w:lvlJc w:val="left"/>
      <w:pPr>
        <w:ind w:left="4180" w:hanging="360"/>
      </w:pPr>
    </w:lvl>
    <w:lvl w:ilvl="5" w:tplc="FFFFFFFF" w:tentative="1">
      <w:start w:val="1"/>
      <w:numFmt w:val="lowerRoman"/>
      <w:lvlText w:val="%6."/>
      <w:lvlJc w:val="right"/>
      <w:pPr>
        <w:ind w:left="4900" w:hanging="180"/>
      </w:pPr>
    </w:lvl>
    <w:lvl w:ilvl="6" w:tplc="FFFFFFFF" w:tentative="1">
      <w:start w:val="1"/>
      <w:numFmt w:val="decimal"/>
      <w:lvlText w:val="%7."/>
      <w:lvlJc w:val="left"/>
      <w:pPr>
        <w:ind w:left="5620" w:hanging="360"/>
      </w:pPr>
    </w:lvl>
    <w:lvl w:ilvl="7" w:tplc="FFFFFFFF" w:tentative="1">
      <w:start w:val="1"/>
      <w:numFmt w:val="lowerLetter"/>
      <w:lvlText w:val="%8."/>
      <w:lvlJc w:val="left"/>
      <w:pPr>
        <w:ind w:left="6340" w:hanging="360"/>
      </w:pPr>
    </w:lvl>
    <w:lvl w:ilvl="8" w:tplc="FFFFFFFF" w:tentative="1">
      <w:start w:val="1"/>
      <w:numFmt w:val="lowerRoman"/>
      <w:lvlText w:val="%9."/>
      <w:lvlJc w:val="right"/>
      <w:pPr>
        <w:ind w:left="7060" w:hanging="180"/>
      </w:pPr>
    </w:lvl>
  </w:abstractNum>
  <w:num w:numId="1" w16cid:durableId="1912620385">
    <w:abstractNumId w:val="3"/>
  </w:num>
  <w:num w:numId="2" w16cid:durableId="1455757533">
    <w:abstractNumId w:val="13"/>
  </w:num>
  <w:num w:numId="3" w16cid:durableId="269632435">
    <w:abstractNumId w:val="1"/>
  </w:num>
  <w:num w:numId="4" w16cid:durableId="406928660">
    <w:abstractNumId w:val="6"/>
  </w:num>
  <w:num w:numId="5" w16cid:durableId="527761735">
    <w:abstractNumId w:val="2"/>
  </w:num>
  <w:num w:numId="6" w16cid:durableId="340592818">
    <w:abstractNumId w:val="4"/>
  </w:num>
  <w:num w:numId="7" w16cid:durableId="824200044">
    <w:abstractNumId w:val="5"/>
  </w:num>
  <w:num w:numId="8" w16cid:durableId="1922521911">
    <w:abstractNumId w:val="10"/>
  </w:num>
  <w:num w:numId="9" w16cid:durableId="976835451">
    <w:abstractNumId w:val="8"/>
  </w:num>
  <w:num w:numId="10" w16cid:durableId="365760048">
    <w:abstractNumId w:val="15"/>
  </w:num>
  <w:num w:numId="11" w16cid:durableId="921649135">
    <w:abstractNumId w:val="12"/>
  </w:num>
  <w:num w:numId="12" w16cid:durableId="1110509714">
    <w:abstractNumId w:val="14"/>
  </w:num>
  <w:num w:numId="13" w16cid:durableId="1739475643">
    <w:abstractNumId w:val="7"/>
  </w:num>
  <w:num w:numId="14" w16cid:durableId="1492915015">
    <w:abstractNumId w:val="9"/>
  </w:num>
  <w:num w:numId="15" w16cid:durableId="1858032911">
    <w:abstractNumId w:val="0"/>
  </w:num>
  <w:num w:numId="16" w16cid:durableId="17510765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4D0"/>
    <w:rsid w:val="00004B90"/>
    <w:rsid w:val="0000550C"/>
    <w:rsid w:val="00010BEB"/>
    <w:rsid w:val="00020876"/>
    <w:rsid w:val="00026451"/>
    <w:rsid w:val="0002786E"/>
    <w:rsid w:val="00030777"/>
    <w:rsid w:val="000307B1"/>
    <w:rsid w:val="00036C5A"/>
    <w:rsid w:val="00036EE8"/>
    <w:rsid w:val="00041EDC"/>
    <w:rsid w:val="0004303A"/>
    <w:rsid w:val="00044D5E"/>
    <w:rsid w:val="0004616C"/>
    <w:rsid w:val="00052723"/>
    <w:rsid w:val="00052A78"/>
    <w:rsid w:val="00054A46"/>
    <w:rsid w:val="000557AC"/>
    <w:rsid w:val="000615EA"/>
    <w:rsid w:val="00062FD8"/>
    <w:rsid w:val="00064DC9"/>
    <w:rsid w:val="00067A19"/>
    <w:rsid w:val="00067D5A"/>
    <w:rsid w:val="000719C7"/>
    <w:rsid w:val="00073093"/>
    <w:rsid w:val="000731C6"/>
    <w:rsid w:val="0007379C"/>
    <w:rsid w:val="00073B8B"/>
    <w:rsid w:val="00073BE5"/>
    <w:rsid w:val="000747C3"/>
    <w:rsid w:val="0008138F"/>
    <w:rsid w:val="000845A7"/>
    <w:rsid w:val="000859C3"/>
    <w:rsid w:val="00085DB7"/>
    <w:rsid w:val="0008725F"/>
    <w:rsid w:val="00087CA7"/>
    <w:rsid w:val="00091131"/>
    <w:rsid w:val="00093658"/>
    <w:rsid w:val="00096167"/>
    <w:rsid w:val="000961DC"/>
    <w:rsid w:val="000B1049"/>
    <w:rsid w:val="000B3697"/>
    <w:rsid w:val="000B58D9"/>
    <w:rsid w:val="000B6ABB"/>
    <w:rsid w:val="000C0ADE"/>
    <w:rsid w:val="000E107D"/>
    <w:rsid w:val="000E4731"/>
    <w:rsid w:val="000E5AF8"/>
    <w:rsid w:val="000F1BAC"/>
    <w:rsid w:val="000F4214"/>
    <w:rsid w:val="000F4CED"/>
    <w:rsid w:val="000F615A"/>
    <w:rsid w:val="00100419"/>
    <w:rsid w:val="001006BD"/>
    <w:rsid w:val="0010349B"/>
    <w:rsid w:val="00105988"/>
    <w:rsid w:val="001101A8"/>
    <w:rsid w:val="00110878"/>
    <w:rsid w:val="0011696F"/>
    <w:rsid w:val="0012137F"/>
    <w:rsid w:val="0012192B"/>
    <w:rsid w:val="00121CBC"/>
    <w:rsid w:val="00125BB8"/>
    <w:rsid w:val="001268DA"/>
    <w:rsid w:val="0014143B"/>
    <w:rsid w:val="00145A37"/>
    <w:rsid w:val="00153F8A"/>
    <w:rsid w:val="0016323E"/>
    <w:rsid w:val="0016360A"/>
    <w:rsid w:val="00163C8D"/>
    <w:rsid w:val="001701B7"/>
    <w:rsid w:val="00170C32"/>
    <w:rsid w:val="00177227"/>
    <w:rsid w:val="001801EC"/>
    <w:rsid w:val="00185F03"/>
    <w:rsid w:val="00193960"/>
    <w:rsid w:val="00193FA9"/>
    <w:rsid w:val="001940D3"/>
    <w:rsid w:val="001A145C"/>
    <w:rsid w:val="001A6B34"/>
    <w:rsid w:val="001A7677"/>
    <w:rsid w:val="001B7CAA"/>
    <w:rsid w:val="001C1530"/>
    <w:rsid w:val="001C1A03"/>
    <w:rsid w:val="001C3E5E"/>
    <w:rsid w:val="001D18B4"/>
    <w:rsid w:val="001D5A05"/>
    <w:rsid w:val="001E6114"/>
    <w:rsid w:val="001E69E4"/>
    <w:rsid w:val="001F3557"/>
    <w:rsid w:val="002032F4"/>
    <w:rsid w:val="002103F0"/>
    <w:rsid w:val="00210A57"/>
    <w:rsid w:val="00210C62"/>
    <w:rsid w:val="00214C90"/>
    <w:rsid w:val="0021775E"/>
    <w:rsid w:val="00222CE3"/>
    <w:rsid w:val="00230201"/>
    <w:rsid w:val="0023190B"/>
    <w:rsid w:val="002444E6"/>
    <w:rsid w:val="00245BAF"/>
    <w:rsid w:val="0024631C"/>
    <w:rsid w:val="002521C6"/>
    <w:rsid w:val="00253202"/>
    <w:rsid w:val="002544C2"/>
    <w:rsid w:val="0025494C"/>
    <w:rsid w:val="00255B3D"/>
    <w:rsid w:val="00256185"/>
    <w:rsid w:val="00256BE7"/>
    <w:rsid w:val="002570A5"/>
    <w:rsid w:val="00261F10"/>
    <w:rsid w:val="0026366E"/>
    <w:rsid w:val="00265C87"/>
    <w:rsid w:val="00274051"/>
    <w:rsid w:val="00274FBD"/>
    <w:rsid w:val="0027506D"/>
    <w:rsid w:val="00275B6C"/>
    <w:rsid w:val="002819CA"/>
    <w:rsid w:val="00284EE1"/>
    <w:rsid w:val="00285482"/>
    <w:rsid w:val="00285C1C"/>
    <w:rsid w:val="00287234"/>
    <w:rsid w:val="00290251"/>
    <w:rsid w:val="002966AC"/>
    <w:rsid w:val="002A62CE"/>
    <w:rsid w:val="002B3F46"/>
    <w:rsid w:val="002B558E"/>
    <w:rsid w:val="002C0464"/>
    <w:rsid w:val="002C3EA0"/>
    <w:rsid w:val="002C451C"/>
    <w:rsid w:val="002C62B4"/>
    <w:rsid w:val="002C6C68"/>
    <w:rsid w:val="002D4E92"/>
    <w:rsid w:val="002D67E9"/>
    <w:rsid w:val="002D7556"/>
    <w:rsid w:val="002E00AB"/>
    <w:rsid w:val="002E0760"/>
    <w:rsid w:val="002E0D10"/>
    <w:rsid w:val="002E1D15"/>
    <w:rsid w:val="002E3E4E"/>
    <w:rsid w:val="00300C2A"/>
    <w:rsid w:val="003015BD"/>
    <w:rsid w:val="00307C79"/>
    <w:rsid w:val="00310B13"/>
    <w:rsid w:val="00312189"/>
    <w:rsid w:val="00321B5A"/>
    <w:rsid w:val="003248D6"/>
    <w:rsid w:val="0033030E"/>
    <w:rsid w:val="003325E7"/>
    <w:rsid w:val="00335E8C"/>
    <w:rsid w:val="00343289"/>
    <w:rsid w:val="00347A89"/>
    <w:rsid w:val="00367BFF"/>
    <w:rsid w:val="00370839"/>
    <w:rsid w:val="003712FD"/>
    <w:rsid w:val="00371ACF"/>
    <w:rsid w:val="00371C76"/>
    <w:rsid w:val="00375100"/>
    <w:rsid w:val="003758DE"/>
    <w:rsid w:val="00386D2E"/>
    <w:rsid w:val="0039310C"/>
    <w:rsid w:val="003939F7"/>
    <w:rsid w:val="003942D1"/>
    <w:rsid w:val="003B0E54"/>
    <w:rsid w:val="003B10B4"/>
    <w:rsid w:val="003B21C5"/>
    <w:rsid w:val="003B3B8F"/>
    <w:rsid w:val="003B40DF"/>
    <w:rsid w:val="003B435A"/>
    <w:rsid w:val="003C05E5"/>
    <w:rsid w:val="003C6C6A"/>
    <w:rsid w:val="003C7CB4"/>
    <w:rsid w:val="003D47E8"/>
    <w:rsid w:val="003D64D0"/>
    <w:rsid w:val="003E0500"/>
    <w:rsid w:val="003E0C11"/>
    <w:rsid w:val="003E74DF"/>
    <w:rsid w:val="003F378F"/>
    <w:rsid w:val="003F5028"/>
    <w:rsid w:val="00400B5B"/>
    <w:rsid w:val="00404EE9"/>
    <w:rsid w:val="00406BF8"/>
    <w:rsid w:val="0041134E"/>
    <w:rsid w:val="00412FD3"/>
    <w:rsid w:val="004130DE"/>
    <w:rsid w:val="00425D2B"/>
    <w:rsid w:val="00427C2C"/>
    <w:rsid w:val="00435021"/>
    <w:rsid w:val="00435DAE"/>
    <w:rsid w:val="00440978"/>
    <w:rsid w:val="00442189"/>
    <w:rsid w:val="00450CF5"/>
    <w:rsid w:val="00451F46"/>
    <w:rsid w:val="004544CA"/>
    <w:rsid w:val="00454932"/>
    <w:rsid w:val="00455D30"/>
    <w:rsid w:val="00457E8D"/>
    <w:rsid w:val="00462C76"/>
    <w:rsid w:val="00463176"/>
    <w:rsid w:val="004663A6"/>
    <w:rsid w:val="00471804"/>
    <w:rsid w:val="00473C62"/>
    <w:rsid w:val="00474E8E"/>
    <w:rsid w:val="00477FF6"/>
    <w:rsid w:val="0048079D"/>
    <w:rsid w:val="0048120D"/>
    <w:rsid w:val="004845C8"/>
    <w:rsid w:val="0048683E"/>
    <w:rsid w:val="00495CBB"/>
    <w:rsid w:val="004966FA"/>
    <w:rsid w:val="00497BCE"/>
    <w:rsid w:val="004A16B8"/>
    <w:rsid w:val="004A28AE"/>
    <w:rsid w:val="004B123F"/>
    <w:rsid w:val="004B45D9"/>
    <w:rsid w:val="004B4C4D"/>
    <w:rsid w:val="004C01E4"/>
    <w:rsid w:val="004C6280"/>
    <w:rsid w:val="004C6B64"/>
    <w:rsid w:val="004C761B"/>
    <w:rsid w:val="004D407A"/>
    <w:rsid w:val="004D72DB"/>
    <w:rsid w:val="004E51C9"/>
    <w:rsid w:val="004E7920"/>
    <w:rsid w:val="004F1AC9"/>
    <w:rsid w:val="004F3576"/>
    <w:rsid w:val="004F5CA0"/>
    <w:rsid w:val="00503CA1"/>
    <w:rsid w:val="0050610C"/>
    <w:rsid w:val="00515566"/>
    <w:rsid w:val="00517DD1"/>
    <w:rsid w:val="00517FD2"/>
    <w:rsid w:val="005213F5"/>
    <w:rsid w:val="00524D18"/>
    <w:rsid w:val="0053067D"/>
    <w:rsid w:val="005321CB"/>
    <w:rsid w:val="00533990"/>
    <w:rsid w:val="005354FE"/>
    <w:rsid w:val="0053589B"/>
    <w:rsid w:val="00537BB1"/>
    <w:rsid w:val="00546983"/>
    <w:rsid w:val="00552146"/>
    <w:rsid w:val="00555912"/>
    <w:rsid w:val="00555DF0"/>
    <w:rsid w:val="00556783"/>
    <w:rsid w:val="0056244D"/>
    <w:rsid w:val="00562C16"/>
    <w:rsid w:val="00567A5C"/>
    <w:rsid w:val="005772EF"/>
    <w:rsid w:val="005804FC"/>
    <w:rsid w:val="0058109F"/>
    <w:rsid w:val="00581950"/>
    <w:rsid w:val="00581D0D"/>
    <w:rsid w:val="00585556"/>
    <w:rsid w:val="00585D87"/>
    <w:rsid w:val="00591CF9"/>
    <w:rsid w:val="00591DBB"/>
    <w:rsid w:val="005A4305"/>
    <w:rsid w:val="005A5187"/>
    <w:rsid w:val="005A54B5"/>
    <w:rsid w:val="005A66BA"/>
    <w:rsid w:val="005A6F47"/>
    <w:rsid w:val="005A70ED"/>
    <w:rsid w:val="005B1DA2"/>
    <w:rsid w:val="005B50FB"/>
    <w:rsid w:val="005B69A1"/>
    <w:rsid w:val="005C167F"/>
    <w:rsid w:val="005D15DE"/>
    <w:rsid w:val="005E185C"/>
    <w:rsid w:val="005E4B53"/>
    <w:rsid w:val="005F06AD"/>
    <w:rsid w:val="005F1711"/>
    <w:rsid w:val="005F2094"/>
    <w:rsid w:val="005F420B"/>
    <w:rsid w:val="005F5A17"/>
    <w:rsid w:val="005F61D9"/>
    <w:rsid w:val="005F673E"/>
    <w:rsid w:val="00600BC3"/>
    <w:rsid w:val="006014ED"/>
    <w:rsid w:val="00602254"/>
    <w:rsid w:val="00602DF4"/>
    <w:rsid w:val="00605836"/>
    <w:rsid w:val="00606FA7"/>
    <w:rsid w:val="0060716B"/>
    <w:rsid w:val="00611051"/>
    <w:rsid w:val="00614220"/>
    <w:rsid w:val="00616C7E"/>
    <w:rsid w:val="0061712C"/>
    <w:rsid w:val="00623394"/>
    <w:rsid w:val="006233F5"/>
    <w:rsid w:val="0062348C"/>
    <w:rsid w:val="00624C77"/>
    <w:rsid w:val="00636245"/>
    <w:rsid w:val="00640FF0"/>
    <w:rsid w:val="00641D7D"/>
    <w:rsid w:val="00642E0B"/>
    <w:rsid w:val="006462F8"/>
    <w:rsid w:val="00653213"/>
    <w:rsid w:val="00653AC4"/>
    <w:rsid w:val="0065542C"/>
    <w:rsid w:val="0065549F"/>
    <w:rsid w:val="006631C3"/>
    <w:rsid w:val="006651AC"/>
    <w:rsid w:val="006703D7"/>
    <w:rsid w:val="00670654"/>
    <w:rsid w:val="00670DC2"/>
    <w:rsid w:val="00672429"/>
    <w:rsid w:val="00677194"/>
    <w:rsid w:val="006808CF"/>
    <w:rsid w:val="00683154"/>
    <w:rsid w:val="00683C16"/>
    <w:rsid w:val="00683FC2"/>
    <w:rsid w:val="00684054"/>
    <w:rsid w:val="0068514A"/>
    <w:rsid w:val="00691731"/>
    <w:rsid w:val="006955BE"/>
    <w:rsid w:val="00696AF3"/>
    <w:rsid w:val="006A077B"/>
    <w:rsid w:val="006A0E67"/>
    <w:rsid w:val="006A37EB"/>
    <w:rsid w:val="006A3AB9"/>
    <w:rsid w:val="006A589C"/>
    <w:rsid w:val="006A6F73"/>
    <w:rsid w:val="006B0920"/>
    <w:rsid w:val="006B0BFF"/>
    <w:rsid w:val="006B339B"/>
    <w:rsid w:val="006B4594"/>
    <w:rsid w:val="006B5914"/>
    <w:rsid w:val="006B6923"/>
    <w:rsid w:val="006B72C6"/>
    <w:rsid w:val="006B751D"/>
    <w:rsid w:val="006B7DEB"/>
    <w:rsid w:val="006C066A"/>
    <w:rsid w:val="006C19F1"/>
    <w:rsid w:val="006C5F1E"/>
    <w:rsid w:val="006D1653"/>
    <w:rsid w:val="006D4B07"/>
    <w:rsid w:val="006D7F41"/>
    <w:rsid w:val="006E06A1"/>
    <w:rsid w:val="006E247E"/>
    <w:rsid w:val="006E2F55"/>
    <w:rsid w:val="006E7124"/>
    <w:rsid w:val="006E733C"/>
    <w:rsid w:val="006F123E"/>
    <w:rsid w:val="006F37B1"/>
    <w:rsid w:val="006F54AE"/>
    <w:rsid w:val="00700D5C"/>
    <w:rsid w:val="007046FB"/>
    <w:rsid w:val="00705DA0"/>
    <w:rsid w:val="00706FC7"/>
    <w:rsid w:val="007116C3"/>
    <w:rsid w:val="00712EDF"/>
    <w:rsid w:val="00714E20"/>
    <w:rsid w:val="007171CF"/>
    <w:rsid w:val="00723B63"/>
    <w:rsid w:val="00730999"/>
    <w:rsid w:val="0073103A"/>
    <w:rsid w:val="007413BF"/>
    <w:rsid w:val="007420CC"/>
    <w:rsid w:val="0075031B"/>
    <w:rsid w:val="00751C02"/>
    <w:rsid w:val="00762F94"/>
    <w:rsid w:val="00770436"/>
    <w:rsid w:val="00773955"/>
    <w:rsid w:val="007766F2"/>
    <w:rsid w:val="007A1FA4"/>
    <w:rsid w:val="007B0835"/>
    <w:rsid w:val="007B2B66"/>
    <w:rsid w:val="007B3204"/>
    <w:rsid w:val="007B35FB"/>
    <w:rsid w:val="007B3B1B"/>
    <w:rsid w:val="007B453D"/>
    <w:rsid w:val="007B5D0A"/>
    <w:rsid w:val="007B7B93"/>
    <w:rsid w:val="007C272A"/>
    <w:rsid w:val="007C5610"/>
    <w:rsid w:val="007C749B"/>
    <w:rsid w:val="007D000E"/>
    <w:rsid w:val="007D017F"/>
    <w:rsid w:val="007D7FED"/>
    <w:rsid w:val="007E2860"/>
    <w:rsid w:val="007F5A12"/>
    <w:rsid w:val="007F60A5"/>
    <w:rsid w:val="008055F5"/>
    <w:rsid w:val="00811852"/>
    <w:rsid w:val="008166D5"/>
    <w:rsid w:val="00821E93"/>
    <w:rsid w:val="008220E6"/>
    <w:rsid w:val="00825505"/>
    <w:rsid w:val="00841484"/>
    <w:rsid w:val="008521DD"/>
    <w:rsid w:val="0085747B"/>
    <w:rsid w:val="00857EC9"/>
    <w:rsid w:val="00876DC1"/>
    <w:rsid w:val="0088239D"/>
    <w:rsid w:val="0089332A"/>
    <w:rsid w:val="00894EDE"/>
    <w:rsid w:val="008974CF"/>
    <w:rsid w:val="008A0A05"/>
    <w:rsid w:val="008A1413"/>
    <w:rsid w:val="008A3171"/>
    <w:rsid w:val="008A584C"/>
    <w:rsid w:val="008B3BDD"/>
    <w:rsid w:val="008C112B"/>
    <w:rsid w:val="008C1876"/>
    <w:rsid w:val="008C48BD"/>
    <w:rsid w:val="008C5674"/>
    <w:rsid w:val="008C62C3"/>
    <w:rsid w:val="008C7739"/>
    <w:rsid w:val="008D1722"/>
    <w:rsid w:val="008D3257"/>
    <w:rsid w:val="008D4F0D"/>
    <w:rsid w:val="008D7591"/>
    <w:rsid w:val="008D78C8"/>
    <w:rsid w:val="008E1CB9"/>
    <w:rsid w:val="008E295C"/>
    <w:rsid w:val="008E41E0"/>
    <w:rsid w:val="008E5C25"/>
    <w:rsid w:val="008F3391"/>
    <w:rsid w:val="008F3A4F"/>
    <w:rsid w:val="008F49AE"/>
    <w:rsid w:val="008F4B9C"/>
    <w:rsid w:val="008F5B70"/>
    <w:rsid w:val="00906A7E"/>
    <w:rsid w:val="009079A5"/>
    <w:rsid w:val="0091282E"/>
    <w:rsid w:val="00915D1C"/>
    <w:rsid w:val="009207A4"/>
    <w:rsid w:val="009246FA"/>
    <w:rsid w:val="00926D26"/>
    <w:rsid w:val="00930A21"/>
    <w:rsid w:val="00930EC0"/>
    <w:rsid w:val="00937619"/>
    <w:rsid w:val="00937720"/>
    <w:rsid w:val="00937BA0"/>
    <w:rsid w:val="009406F1"/>
    <w:rsid w:val="00951303"/>
    <w:rsid w:val="00951585"/>
    <w:rsid w:val="00951D4C"/>
    <w:rsid w:val="009538C8"/>
    <w:rsid w:val="009552A8"/>
    <w:rsid w:val="009617DA"/>
    <w:rsid w:val="009621E6"/>
    <w:rsid w:val="009635E1"/>
    <w:rsid w:val="00970068"/>
    <w:rsid w:val="0097556A"/>
    <w:rsid w:val="00980710"/>
    <w:rsid w:val="00986862"/>
    <w:rsid w:val="00986DB6"/>
    <w:rsid w:val="00990C48"/>
    <w:rsid w:val="00993127"/>
    <w:rsid w:val="00994BD4"/>
    <w:rsid w:val="00997346"/>
    <w:rsid w:val="009A1228"/>
    <w:rsid w:val="009A2D68"/>
    <w:rsid w:val="009A34C8"/>
    <w:rsid w:val="009A3EDB"/>
    <w:rsid w:val="009A635A"/>
    <w:rsid w:val="009A65A0"/>
    <w:rsid w:val="009A685E"/>
    <w:rsid w:val="009B6A93"/>
    <w:rsid w:val="009C12B3"/>
    <w:rsid w:val="009C60DA"/>
    <w:rsid w:val="009D1E95"/>
    <w:rsid w:val="009D1F5E"/>
    <w:rsid w:val="009D5F31"/>
    <w:rsid w:val="009E0152"/>
    <w:rsid w:val="009E529C"/>
    <w:rsid w:val="009F0392"/>
    <w:rsid w:val="009F0D70"/>
    <w:rsid w:val="009F169F"/>
    <w:rsid w:val="009F2952"/>
    <w:rsid w:val="009F2CE5"/>
    <w:rsid w:val="00A0315D"/>
    <w:rsid w:val="00A03A07"/>
    <w:rsid w:val="00A07EF5"/>
    <w:rsid w:val="00A13745"/>
    <w:rsid w:val="00A138E5"/>
    <w:rsid w:val="00A159EE"/>
    <w:rsid w:val="00A16EFE"/>
    <w:rsid w:val="00A21A84"/>
    <w:rsid w:val="00A24A6E"/>
    <w:rsid w:val="00A266CE"/>
    <w:rsid w:val="00A30C07"/>
    <w:rsid w:val="00A361D0"/>
    <w:rsid w:val="00A37F5B"/>
    <w:rsid w:val="00A4033D"/>
    <w:rsid w:val="00A41CAD"/>
    <w:rsid w:val="00A42CC5"/>
    <w:rsid w:val="00A45F34"/>
    <w:rsid w:val="00A51FDC"/>
    <w:rsid w:val="00A52F51"/>
    <w:rsid w:val="00A54673"/>
    <w:rsid w:val="00A56DA1"/>
    <w:rsid w:val="00A614A3"/>
    <w:rsid w:val="00A61631"/>
    <w:rsid w:val="00A65226"/>
    <w:rsid w:val="00A66243"/>
    <w:rsid w:val="00A70D01"/>
    <w:rsid w:val="00A71A48"/>
    <w:rsid w:val="00A72FED"/>
    <w:rsid w:val="00A73233"/>
    <w:rsid w:val="00A756F1"/>
    <w:rsid w:val="00A81AE9"/>
    <w:rsid w:val="00A82630"/>
    <w:rsid w:val="00A82B74"/>
    <w:rsid w:val="00A87E61"/>
    <w:rsid w:val="00A94102"/>
    <w:rsid w:val="00A956DF"/>
    <w:rsid w:val="00A978E1"/>
    <w:rsid w:val="00A97A4D"/>
    <w:rsid w:val="00AA170E"/>
    <w:rsid w:val="00AA2A8F"/>
    <w:rsid w:val="00AA49AC"/>
    <w:rsid w:val="00AA7700"/>
    <w:rsid w:val="00AB3106"/>
    <w:rsid w:val="00AB3939"/>
    <w:rsid w:val="00AB6C49"/>
    <w:rsid w:val="00AB6CE8"/>
    <w:rsid w:val="00AC4984"/>
    <w:rsid w:val="00AD0C27"/>
    <w:rsid w:val="00AD222E"/>
    <w:rsid w:val="00AD2C64"/>
    <w:rsid w:val="00AD33A3"/>
    <w:rsid w:val="00AD4B9B"/>
    <w:rsid w:val="00AD760C"/>
    <w:rsid w:val="00AD7F2E"/>
    <w:rsid w:val="00AE0A4F"/>
    <w:rsid w:val="00AE14B1"/>
    <w:rsid w:val="00AE4B0A"/>
    <w:rsid w:val="00AE57F0"/>
    <w:rsid w:val="00AF739E"/>
    <w:rsid w:val="00B02EBF"/>
    <w:rsid w:val="00B13781"/>
    <w:rsid w:val="00B13EBE"/>
    <w:rsid w:val="00B1529E"/>
    <w:rsid w:val="00B15B5A"/>
    <w:rsid w:val="00B165B5"/>
    <w:rsid w:val="00B1775E"/>
    <w:rsid w:val="00B21667"/>
    <w:rsid w:val="00B21884"/>
    <w:rsid w:val="00B22917"/>
    <w:rsid w:val="00B35CD2"/>
    <w:rsid w:val="00B375D9"/>
    <w:rsid w:val="00B37D92"/>
    <w:rsid w:val="00B42889"/>
    <w:rsid w:val="00B436BF"/>
    <w:rsid w:val="00B46EE7"/>
    <w:rsid w:val="00B46FD8"/>
    <w:rsid w:val="00B618D4"/>
    <w:rsid w:val="00B70EA2"/>
    <w:rsid w:val="00B74187"/>
    <w:rsid w:val="00B762DA"/>
    <w:rsid w:val="00B76B42"/>
    <w:rsid w:val="00B809A0"/>
    <w:rsid w:val="00B86DCD"/>
    <w:rsid w:val="00B97502"/>
    <w:rsid w:val="00B97BE2"/>
    <w:rsid w:val="00BA6927"/>
    <w:rsid w:val="00BB0BBD"/>
    <w:rsid w:val="00BC30B6"/>
    <w:rsid w:val="00BC65E8"/>
    <w:rsid w:val="00BC755E"/>
    <w:rsid w:val="00BE1698"/>
    <w:rsid w:val="00BE2103"/>
    <w:rsid w:val="00BE3311"/>
    <w:rsid w:val="00BE420A"/>
    <w:rsid w:val="00BE633C"/>
    <w:rsid w:val="00BE79A2"/>
    <w:rsid w:val="00BF0045"/>
    <w:rsid w:val="00BF078A"/>
    <w:rsid w:val="00BF53F4"/>
    <w:rsid w:val="00C0217C"/>
    <w:rsid w:val="00C050CE"/>
    <w:rsid w:val="00C13073"/>
    <w:rsid w:val="00C148E4"/>
    <w:rsid w:val="00C149A5"/>
    <w:rsid w:val="00C171B9"/>
    <w:rsid w:val="00C25F4E"/>
    <w:rsid w:val="00C303D4"/>
    <w:rsid w:val="00C31FC8"/>
    <w:rsid w:val="00C33101"/>
    <w:rsid w:val="00C33E30"/>
    <w:rsid w:val="00C435C7"/>
    <w:rsid w:val="00C43973"/>
    <w:rsid w:val="00C44F00"/>
    <w:rsid w:val="00C455BE"/>
    <w:rsid w:val="00C45F51"/>
    <w:rsid w:val="00C55222"/>
    <w:rsid w:val="00C57DF5"/>
    <w:rsid w:val="00C65AC3"/>
    <w:rsid w:val="00C719AE"/>
    <w:rsid w:val="00C77C9E"/>
    <w:rsid w:val="00C825DA"/>
    <w:rsid w:val="00C83959"/>
    <w:rsid w:val="00C867D7"/>
    <w:rsid w:val="00C91568"/>
    <w:rsid w:val="00C9291F"/>
    <w:rsid w:val="00C94A7C"/>
    <w:rsid w:val="00C965E1"/>
    <w:rsid w:val="00C9692E"/>
    <w:rsid w:val="00CA2D50"/>
    <w:rsid w:val="00CA2DDE"/>
    <w:rsid w:val="00CA4100"/>
    <w:rsid w:val="00CA4FA6"/>
    <w:rsid w:val="00CB073D"/>
    <w:rsid w:val="00CB3A25"/>
    <w:rsid w:val="00CB5420"/>
    <w:rsid w:val="00CB5595"/>
    <w:rsid w:val="00CC0DB2"/>
    <w:rsid w:val="00CC49BC"/>
    <w:rsid w:val="00CC638F"/>
    <w:rsid w:val="00CC656D"/>
    <w:rsid w:val="00CD190C"/>
    <w:rsid w:val="00CD4EC0"/>
    <w:rsid w:val="00CD516D"/>
    <w:rsid w:val="00CD6782"/>
    <w:rsid w:val="00CE1062"/>
    <w:rsid w:val="00CF2226"/>
    <w:rsid w:val="00D01F72"/>
    <w:rsid w:val="00D029D4"/>
    <w:rsid w:val="00D02A72"/>
    <w:rsid w:val="00D0301A"/>
    <w:rsid w:val="00D03E39"/>
    <w:rsid w:val="00D04BCF"/>
    <w:rsid w:val="00D06734"/>
    <w:rsid w:val="00D11E2D"/>
    <w:rsid w:val="00D136EB"/>
    <w:rsid w:val="00D22B78"/>
    <w:rsid w:val="00D267AB"/>
    <w:rsid w:val="00D32463"/>
    <w:rsid w:val="00D369E8"/>
    <w:rsid w:val="00D36CE4"/>
    <w:rsid w:val="00D37ED7"/>
    <w:rsid w:val="00D45902"/>
    <w:rsid w:val="00D50ABF"/>
    <w:rsid w:val="00D5387C"/>
    <w:rsid w:val="00D54CD9"/>
    <w:rsid w:val="00D61152"/>
    <w:rsid w:val="00D643D0"/>
    <w:rsid w:val="00D81583"/>
    <w:rsid w:val="00D82CAE"/>
    <w:rsid w:val="00D84A81"/>
    <w:rsid w:val="00D9151A"/>
    <w:rsid w:val="00D928B7"/>
    <w:rsid w:val="00D93389"/>
    <w:rsid w:val="00D93D34"/>
    <w:rsid w:val="00DA5B75"/>
    <w:rsid w:val="00DB2540"/>
    <w:rsid w:val="00DB40B1"/>
    <w:rsid w:val="00DB4F3F"/>
    <w:rsid w:val="00DB5408"/>
    <w:rsid w:val="00DB63A7"/>
    <w:rsid w:val="00DC1B77"/>
    <w:rsid w:val="00DC1EF5"/>
    <w:rsid w:val="00DC39C8"/>
    <w:rsid w:val="00DC4D0C"/>
    <w:rsid w:val="00DC754C"/>
    <w:rsid w:val="00DC75F0"/>
    <w:rsid w:val="00DD22DD"/>
    <w:rsid w:val="00DD4541"/>
    <w:rsid w:val="00DD7945"/>
    <w:rsid w:val="00DE2070"/>
    <w:rsid w:val="00DF26C0"/>
    <w:rsid w:val="00E03F91"/>
    <w:rsid w:val="00E15A64"/>
    <w:rsid w:val="00E172DD"/>
    <w:rsid w:val="00E20F0C"/>
    <w:rsid w:val="00E26411"/>
    <w:rsid w:val="00E344B6"/>
    <w:rsid w:val="00E36D9B"/>
    <w:rsid w:val="00E37CC0"/>
    <w:rsid w:val="00E40902"/>
    <w:rsid w:val="00E43FC8"/>
    <w:rsid w:val="00E44669"/>
    <w:rsid w:val="00E46852"/>
    <w:rsid w:val="00E46B07"/>
    <w:rsid w:val="00E46DC5"/>
    <w:rsid w:val="00E473C1"/>
    <w:rsid w:val="00E47E2A"/>
    <w:rsid w:val="00E506E6"/>
    <w:rsid w:val="00E518E3"/>
    <w:rsid w:val="00E52E75"/>
    <w:rsid w:val="00E53FA6"/>
    <w:rsid w:val="00E671E0"/>
    <w:rsid w:val="00E70CD3"/>
    <w:rsid w:val="00E70E25"/>
    <w:rsid w:val="00E72A6A"/>
    <w:rsid w:val="00E76369"/>
    <w:rsid w:val="00E76E71"/>
    <w:rsid w:val="00E806C5"/>
    <w:rsid w:val="00E81869"/>
    <w:rsid w:val="00E82E8A"/>
    <w:rsid w:val="00E842F6"/>
    <w:rsid w:val="00E84B8F"/>
    <w:rsid w:val="00E9055D"/>
    <w:rsid w:val="00E91567"/>
    <w:rsid w:val="00E932B0"/>
    <w:rsid w:val="00E967F8"/>
    <w:rsid w:val="00EA0ABA"/>
    <w:rsid w:val="00EA2643"/>
    <w:rsid w:val="00EA5950"/>
    <w:rsid w:val="00EA660C"/>
    <w:rsid w:val="00EA6B3B"/>
    <w:rsid w:val="00EB3FC5"/>
    <w:rsid w:val="00EB4517"/>
    <w:rsid w:val="00EB4763"/>
    <w:rsid w:val="00EC1084"/>
    <w:rsid w:val="00ED03DF"/>
    <w:rsid w:val="00ED0CE4"/>
    <w:rsid w:val="00ED160D"/>
    <w:rsid w:val="00ED1971"/>
    <w:rsid w:val="00EE05A9"/>
    <w:rsid w:val="00EE0989"/>
    <w:rsid w:val="00EE2882"/>
    <w:rsid w:val="00EE2A7C"/>
    <w:rsid w:val="00EE4E35"/>
    <w:rsid w:val="00EE7382"/>
    <w:rsid w:val="00EF1461"/>
    <w:rsid w:val="00EF1716"/>
    <w:rsid w:val="00EF2F73"/>
    <w:rsid w:val="00EF38E7"/>
    <w:rsid w:val="00EF67B7"/>
    <w:rsid w:val="00F017FB"/>
    <w:rsid w:val="00F04775"/>
    <w:rsid w:val="00F04974"/>
    <w:rsid w:val="00F065DE"/>
    <w:rsid w:val="00F12800"/>
    <w:rsid w:val="00F1326B"/>
    <w:rsid w:val="00F1589C"/>
    <w:rsid w:val="00F17E45"/>
    <w:rsid w:val="00F21896"/>
    <w:rsid w:val="00F2629C"/>
    <w:rsid w:val="00F27A59"/>
    <w:rsid w:val="00F27E4B"/>
    <w:rsid w:val="00F32920"/>
    <w:rsid w:val="00F339BC"/>
    <w:rsid w:val="00F525C3"/>
    <w:rsid w:val="00F5491B"/>
    <w:rsid w:val="00F632E1"/>
    <w:rsid w:val="00F67093"/>
    <w:rsid w:val="00F676C4"/>
    <w:rsid w:val="00F71904"/>
    <w:rsid w:val="00F8046A"/>
    <w:rsid w:val="00F832DB"/>
    <w:rsid w:val="00F85401"/>
    <w:rsid w:val="00FA0FCD"/>
    <w:rsid w:val="00FA178F"/>
    <w:rsid w:val="00FA52B6"/>
    <w:rsid w:val="00FA67CE"/>
    <w:rsid w:val="00FB4294"/>
    <w:rsid w:val="00FB4EA9"/>
    <w:rsid w:val="00FC0E32"/>
    <w:rsid w:val="00FC6457"/>
    <w:rsid w:val="00FC6D3E"/>
    <w:rsid w:val="00FD0795"/>
    <w:rsid w:val="00FD39C6"/>
    <w:rsid w:val="00FE34B7"/>
    <w:rsid w:val="00FE4ED3"/>
    <w:rsid w:val="00FE4F00"/>
    <w:rsid w:val="00FE5586"/>
    <w:rsid w:val="00FE5A8B"/>
    <w:rsid w:val="00FE75FB"/>
    <w:rsid w:val="00FF04D6"/>
    <w:rsid w:val="00FF0A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14A22"/>
  <w15:chartTrackingRefBased/>
  <w15:docId w15:val="{2476DCFC-8CA2-4EF4-8C80-3B63FC39E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KTpunkt">
    <w:name w:val="PKT – punkt"/>
    <w:uiPriority w:val="13"/>
    <w:qFormat/>
    <w:rsid w:val="0053067D"/>
    <w:pPr>
      <w:spacing w:after="0" w:line="360" w:lineRule="auto"/>
      <w:ind w:left="510" w:hanging="510"/>
      <w:jc w:val="both"/>
    </w:pPr>
    <w:rPr>
      <w:rFonts w:ascii="Times" w:eastAsiaTheme="minorEastAsia" w:hAnsi="Times" w:cs="Arial"/>
      <w:bCs/>
      <w:sz w:val="24"/>
      <w:szCs w:val="20"/>
      <w:lang w:eastAsia="pl-PL"/>
    </w:rPr>
  </w:style>
  <w:style w:type="paragraph" w:styleId="Bezodstpw">
    <w:name w:val="No Spacing"/>
    <w:uiPriority w:val="1"/>
    <w:qFormat/>
    <w:rsid w:val="00CA2DDE"/>
    <w:pPr>
      <w:spacing w:after="0" w:line="240" w:lineRule="auto"/>
    </w:pPr>
  </w:style>
  <w:style w:type="paragraph" w:styleId="Tekstdymka">
    <w:name w:val="Balloon Text"/>
    <w:basedOn w:val="Normalny"/>
    <w:link w:val="TekstdymkaZnak"/>
    <w:uiPriority w:val="99"/>
    <w:semiHidden/>
    <w:unhideWhenUsed/>
    <w:rsid w:val="004130D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130DE"/>
    <w:rPr>
      <w:rFonts w:ascii="Segoe UI" w:hAnsi="Segoe UI" w:cs="Segoe UI"/>
      <w:sz w:val="18"/>
      <w:szCs w:val="18"/>
    </w:rPr>
  </w:style>
  <w:style w:type="paragraph" w:customStyle="1" w:styleId="ARTartustawynprozporzdzenia">
    <w:name w:val="ART(§) – art. ustawy (§ np. rozporządzenia)"/>
    <w:uiPriority w:val="11"/>
    <w:qFormat/>
    <w:rsid w:val="006014ED"/>
    <w:pPr>
      <w:suppressAutoHyphens/>
      <w:autoSpaceDE w:val="0"/>
      <w:autoSpaceDN w:val="0"/>
      <w:adjustRightInd w:val="0"/>
      <w:spacing w:before="120" w:after="0" w:line="360" w:lineRule="auto"/>
      <w:ind w:firstLine="510"/>
      <w:jc w:val="both"/>
    </w:pPr>
    <w:rPr>
      <w:rFonts w:ascii="Times" w:eastAsiaTheme="minorEastAsia" w:hAnsi="Times" w:cs="Arial"/>
      <w:sz w:val="24"/>
      <w:szCs w:val="20"/>
      <w:lang w:eastAsia="pl-PL"/>
    </w:rPr>
  </w:style>
  <w:style w:type="paragraph" w:customStyle="1" w:styleId="LITlitera">
    <w:name w:val="LIT – litera"/>
    <w:basedOn w:val="PKTpunkt"/>
    <w:uiPriority w:val="14"/>
    <w:qFormat/>
    <w:rsid w:val="005A70ED"/>
    <w:pPr>
      <w:ind w:left="986" w:hanging="476"/>
    </w:pPr>
  </w:style>
  <w:style w:type="paragraph" w:customStyle="1" w:styleId="ZPKTzmpktartykuempunktem">
    <w:name w:val="Z/PKT – zm. pkt artykułem (punktem)"/>
    <w:basedOn w:val="PKTpunkt"/>
    <w:uiPriority w:val="31"/>
    <w:qFormat/>
    <w:rsid w:val="008F3391"/>
    <w:pPr>
      <w:ind w:left="1020"/>
    </w:pPr>
  </w:style>
  <w:style w:type="paragraph" w:customStyle="1" w:styleId="TIRtiret">
    <w:name w:val="TIR – tiret"/>
    <w:basedOn w:val="LITlitera"/>
    <w:uiPriority w:val="15"/>
    <w:qFormat/>
    <w:rsid w:val="00EE7382"/>
    <w:pPr>
      <w:ind w:left="1384" w:hanging="397"/>
    </w:pPr>
  </w:style>
  <w:style w:type="character" w:customStyle="1" w:styleId="Ppogrubienie">
    <w:name w:val="_P_ – pogrubienie"/>
    <w:basedOn w:val="Domylnaczcionkaakapitu"/>
    <w:uiPriority w:val="1"/>
    <w:qFormat/>
    <w:rsid w:val="00A65226"/>
    <w:rPr>
      <w:b/>
    </w:rPr>
  </w:style>
  <w:style w:type="character" w:styleId="Odwoaniedokomentarza">
    <w:name w:val="annotation reference"/>
    <w:basedOn w:val="Domylnaczcionkaakapitu"/>
    <w:uiPriority w:val="99"/>
    <w:semiHidden/>
    <w:unhideWhenUsed/>
    <w:rsid w:val="00440978"/>
    <w:rPr>
      <w:sz w:val="16"/>
      <w:szCs w:val="16"/>
    </w:rPr>
  </w:style>
  <w:style w:type="paragraph" w:styleId="Tekstkomentarza">
    <w:name w:val="annotation text"/>
    <w:basedOn w:val="Normalny"/>
    <w:link w:val="TekstkomentarzaZnak"/>
    <w:uiPriority w:val="99"/>
    <w:semiHidden/>
    <w:unhideWhenUsed/>
    <w:rsid w:val="0044097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40978"/>
    <w:rPr>
      <w:sz w:val="20"/>
      <w:szCs w:val="20"/>
    </w:rPr>
  </w:style>
  <w:style w:type="paragraph" w:styleId="Tematkomentarza">
    <w:name w:val="annotation subject"/>
    <w:basedOn w:val="Tekstkomentarza"/>
    <w:next w:val="Tekstkomentarza"/>
    <w:link w:val="TematkomentarzaZnak"/>
    <w:uiPriority w:val="99"/>
    <w:semiHidden/>
    <w:unhideWhenUsed/>
    <w:rsid w:val="00440978"/>
    <w:rPr>
      <w:b/>
      <w:bCs/>
    </w:rPr>
  </w:style>
  <w:style w:type="character" w:customStyle="1" w:styleId="TematkomentarzaZnak">
    <w:name w:val="Temat komentarza Znak"/>
    <w:basedOn w:val="TekstkomentarzaZnak"/>
    <w:link w:val="Tematkomentarza"/>
    <w:uiPriority w:val="99"/>
    <w:semiHidden/>
    <w:rsid w:val="00440978"/>
    <w:rPr>
      <w:b/>
      <w:bCs/>
      <w:sz w:val="20"/>
      <w:szCs w:val="20"/>
    </w:rPr>
  </w:style>
  <w:style w:type="paragraph" w:styleId="Tekstprzypisudolnego">
    <w:name w:val="footnote text"/>
    <w:basedOn w:val="Normalny"/>
    <w:link w:val="TekstprzypisudolnegoZnak"/>
    <w:uiPriority w:val="99"/>
    <w:semiHidden/>
    <w:unhideWhenUsed/>
    <w:rsid w:val="00524D1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24D18"/>
    <w:rPr>
      <w:sz w:val="20"/>
      <w:szCs w:val="20"/>
    </w:rPr>
  </w:style>
  <w:style w:type="character" w:styleId="Odwoanieprzypisudolnego">
    <w:name w:val="footnote reference"/>
    <w:aliases w:val="FZ,(Voetnootmarkering),BVI fnr,SUPERS,Footnote Reference Superscript,Footnote symbol,(Footnote Reference),Footnote,Voetnootverwijzing,Times 10 Point,Exposant 3 Point,Footnote reference number,note TESI,Odwolanie przypisu,callo"/>
    <w:basedOn w:val="Domylnaczcionkaakapitu"/>
    <w:uiPriority w:val="99"/>
    <w:semiHidden/>
    <w:unhideWhenUsed/>
    <w:rsid w:val="00524D18"/>
    <w:rPr>
      <w:vertAlign w:val="superscript"/>
    </w:rPr>
  </w:style>
  <w:style w:type="paragraph" w:styleId="Akapitzlist">
    <w:name w:val="List Paragraph"/>
    <w:basedOn w:val="Normalny"/>
    <w:uiPriority w:val="34"/>
    <w:qFormat/>
    <w:rsid w:val="006A37EB"/>
    <w:pPr>
      <w:ind w:left="720"/>
      <w:contextualSpacing/>
    </w:pPr>
  </w:style>
  <w:style w:type="character" w:customStyle="1" w:styleId="Teksttreci">
    <w:name w:val="Tekst treści_"/>
    <w:basedOn w:val="Domylnaczcionkaakapitu"/>
    <w:link w:val="Teksttreci0"/>
    <w:rsid w:val="006A37EB"/>
    <w:rPr>
      <w:rFonts w:ascii="Arial" w:eastAsia="Arial" w:hAnsi="Arial" w:cs="Arial"/>
      <w:sz w:val="20"/>
      <w:szCs w:val="20"/>
      <w:shd w:val="clear" w:color="auto" w:fill="FFFFFF"/>
    </w:rPr>
  </w:style>
  <w:style w:type="paragraph" w:customStyle="1" w:styleId="Teksttreci0">
    <w:name w:val="Tekst treści"/>
    <w:basedOn w:val="Normalny"/>
    <w:link w:val="Teksttreci"/>
    <w:rsid w:val="006A37EB"/>
    <w:pPr>
      <w:widowControl w:val="0"/>
      <w:shd w:val="clear" w:color="auto" w:fill="FFFFFF"/>
      <w:spacing w:line="276" w:lineRule="auto"/>
      <w:jc w:val="both"/>
    </w:pPr>
    <w:rPr>
      <w:rFonts w:ascii="Arial" w:eastAsia="Arial" w:hAnsi="Arial" w:cs="Arial"/>
      <w:sz w:val="20"/>
      <w:szCs w:val="20"/>
    </w:rPr>
  </w:style>
  <w:style w:type="character" w:styleId="Hipercze">
    <w:name w:val="Hyperlink"/>
    <w:basedOn w:val="Domylnaczcionkaakapitu"/>
    <w:uiPriority w:val="99"/>
    <w:unhideWhenUsed/>
    <w:rsid w:val="00210C62"/>
    <w:rPr>
      <w:color w:val="0000FF"/>
      <w:u w:val="single"/>
    </w:rPr>
  </w:style>
  <w:style w:type="paragraph" w:styleId="Nagwek">
    <w:name w:val="header"/>
    <w:basedOn w:val="Normalny"/>
    <w:link w:val="NagwekZnak"/>
    <w:uiPriority w:val="99"/>
    <w:unhideWhenUsed/>
    <w:rsid w:val="00497BC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97BCE"/>
  </w:style>
  <w:style w:type="paragraph" w:styleId="Stopka">
    <w:name w:val="footer"/>
    <w:basedOn w:val="Normalny"/>
    <w:link w:val="StopkaZnak"/>
    <w:uiPriority w:val="99"/>
    <w:unhideWhenUsed/>
    <w:rsid w:val="00497BC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97BCE"/>
  </w:style>
  <w:style w:type="character" w:customStyle="1" w:styleId="Nierozpoznanawzmianka1">
    <w:name w:val="Nierozpoznana wzmianka1"/>
    <w:basedOn w:val="Domylnaczcionkaakapitu"/>
    <w:uiPriority w:val="99"/>
    <w:semiHidden/>
    <w:unhideWhenUsed/>
    <w:rsid w:val="00010BEB"/>
    <w:rPr>
      <w:color w:val="605E5C"/>
      <w:shd w:val="clear" w:color="auto" w:fill="E1DFDD"/>
    </w:rPr>
  </w:style>
  <w:style w:type="paragraph" w:customStyle="1" w:styleId="USTustnpkodeksu">
    <w:name w:val="UST(§) – ust. (§ np. kodeksu)"/>
    <w:basedOn w:val="ARTartustawynprozporzdzenia"/>
    <w:uiPriority w:val="12"/>
    <w:qFormat/>
    <w:rsid w:val="00FA0FCD"/>
    <w:pPr>
      <w:spacing w:before="0"/>
    </w:pPr>
    <w:rPr>
      <w:bCs/>
    </w:rPr>
  </w:style>
  <w:style w:type="paragraph" w:styleId="Tekstprzypisukocowego">
    <w:name w:val="endnote text"/>
    <w:basedOn w:val="Normalny"/>
    <w:link w:val="TekstprzypisukocowegoZnak"/>
    <w:uiPriority w:val="99"/>
    <w:semiHidden/>
    <w:unhideWhenUsed/>
    <w:rsid w:val="0077043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70436"/>
    <w:rPr>
      <w:sz w:val="20"/>
      <w:szCs w:val="20"/>
    </w:rPr>
  </w:style>
  <w:style w:type="character" w:styleId="Odwoanieprzypisukocowego">
    <w:name w:val="endnote reference"/>
    <w:basedOn w:val="Domylnaczcionkaakapitu"/>
    <w:uiPriority w:val="99"/>
    <w:semiHidden/>
    <w:unhideWhenUsed/>
    <w:rsid w:val="00770436"/>
    <w:rPr>
      <w:vertAlign w:val="superscript"/>
    </w:rPr>
  </w:style>
  <w:style w:type="paragraph" w:styleId="Poprawka">
    <w:name w:val="Revision"/>
    <w:hidden/>
    <w:uiPriority w:val="99"/>
    <w:semiHidden/>
    <w:rsid w:val="006A0E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72098">
      <w:bodyDiv w:val="1"/>
      <w:marLeft w:val="0"/>
      <w:marRight w:val="0"/>
      <w:marTop w:val="0"/>
      <w:marBottom w:val="0"/>
      <w:divBdr>
        <w:top w:val="none" w:sz="0" w:space="0" w:color="auto"/>
        <w:left w:val="none" w:sz="0" w:space="0" w:color="auto"/>
        <w:bottom w:val="none" w:sz="0" w:space="0" w:color="auto"/>
        <w:right w:val="none" w:sz="0" w:space="0" w:color="auto"/>
      </w:divBdr>
    </w:div>
    <w:div w:id="214534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ansparency.org/en/cpi/2023/index/po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0EA31-7746-42FF-AF67-A28C3608B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22812</Words>
  <Characters>136876</Characters>
  <Application>Microsoft Office Word</Application>
  <DocSecurity>4</DocSecurity>
  <Lines>1140</Lines>
  <Paragraphs>318</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159370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Krogulec Anna</dc:creator>
  <cp:keywords/>
  <dc:description/>
  <cp:lastModifiedBy>Binkowska Joanna</cp:lastModifiedBy>
  <cp:revision>2</cp:revision>
  <cp:lastPrinted>2025-10-10T08:18:00Z</cp:lastPrinted>
  <dcterms:created xsi:type="dcterms:W3CDTF">2025-10-24T07:00:00Z</dcterms:created>
  <dcterms:modified xsi:type="dcterms:W3CDTF">2025-10-24T07:00:00Z</dcterms:modified>
</cp:coreProperties>
</file>