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0F4D" w14:textId="0F0C2331" w:rsidR="00D778F6" w:rsidRPr="006324C4" w:rsidRDefault="00C917AC" w:rsidP="006324C4">
      <w:pPr>
        <w:spacing w:after="24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17AC">
        <w:rPr>
          <w:rFonts w:ascii="Times New Roman" w:eastAsia="Times New Roman" w:hAnsi="Times New Roman" w:cs="Times New Roman"/>
          <w:bCs/>
          <w:sz w:val="24"/>
          <w:szCs w:val="24"/>
        </w:rPr>
        <w:t>UZASADNIENIE</w:t>
      </w:r>
    </w:p>
    <w:p w14:paraId="6986DB42" w14:textId="4AC6D8F2" w:rsidR="00D778F6" w:rsidRPr="00E22BCD" w:rsidRDefault="00D778F6" w:rsidP="006324C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CD">
        <w:rPr>
          <w:rFonts w:ascii="Times New Roman" w:eastAsia="Times New Roman" w:hAnsi="Times New Roman" w:cs="Times New Roman"/>
          <w:sz w:val="24"/>
          <w:szCs w:val="24"/>
        </w:rPr>
        <w:t>Wprowadzenie zmian do art. 47 ustawy z dnia 27 si</w:t>
      </w:r>
      <w:r w:rsidR="00512F0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rpnia 1997 r. o rehabilitacji zawodowej </w:t>
      </w:r>
      <w:r w:rsidR="00C86588" w:rsidRPr="00E22BCD">
        <w:rPr>
          <w:rFonts w:ascii="Times New Roman" w:eastAsia="Times New Roman" w:hAnsi="Times New Roman" w:cs="Times New Roman"/>
          <w:sz w:val="24"/>
          <w:szCs w:val="24"/>
        </w:rPr>
        <w:t>i</w:t>
      </w:r>
      <w:r w:rsidR="00C8658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>społecznej oraz zatrudnianiu osób niepełnosprawnych (Dz. U. z 2025 r. poz. 913</w:t>
      </w:r>
      <w:r w:rsidR="00BC5A09">
        <w:rPr>
          <w:rFonts w:ascii="Times New Roman" w:eastAsia="Times New Roman" w:hAnsi="Times New Roman" w:cs="Times New Roman"/>
          <w:sz w:val="24"/>
          <w:szCs w:val="24"/>
        </w:rPr>
        <w:t xml:space="preserve"> i 1301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E30613">
        <w:rPr>
          <w:rFonts w:ascii="Times New Roman" w:eastAsia="Times New Roman" w:hAnsi="Times New Roman" w:cs="Times New Roman"/>
          <w:sz w:val="24"/>
          <w:szCs w:val="24"/>
        </w:rPr>
        <w:t xml:space="preserve">zwanej 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>dalej „ustaw</w:t>
      </w:r>
      <w:r w:rsidR="00E30613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 o rehabilitacji”, ma na celu rozszerzenie możliwości wykorzystywania środków pomocowych Unii Europejskiej do realizacji zadań ustawowych Państwowego Funduszu Rehabilitacji Osób Niepełnosprawnych, </w:t>
      </w:r>
      <w:r w:rsidR="00E30613">
        <w:rPr>
          <w:rFonts w:ascii="Times New Roman" w:eastAsia="Times New Roman" w:hAnsi="Times New Roman" w:cs="Times New Roman"/>
          <w:sz w:val="24"/>
          <w:szCs w:val="24"/>
        </w:rPr>
        <w:t xml:space="preserve">zwanego 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>dalej „PFRON”, poprzez umożliwienie realizacji projektów finansowanych z funduszy unijnych w formule programów zatwierdzonych przez Radę Nadzorczą PFRON. Pozwoli to na zwiększenie skuteczności i efektywności wykorzystania środków unijnych i osiąganie większej skali ich oddziaływania, dzięki dopasowaniu wielkości wsparcia udzielanego przez PFRON do potrzeb wynikających z celów projektów U</w:t>
      </w:r>
      <w:r w:rsidR="00BC5A09">
        <w:rPr>
          <w:rFonts w:ascii="Times New Roman" w:eastAsia="Times New Roman" w:hAnsi="Times New Roman" w:cs="Times New Roman"/>
          <w:sz w:val="24"/>
          <w:szCs w:val="24"/>
        </w:rPr>
        <w:t xml:space="preserve">nii 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C5A09">
        <w:rPr>
          <w:rFonts w:ascii="Times New Roman" w:eastAsia="Times New Roman" w:hAnsi="Times New Roman" w:cs="Times New Roman"/>
          <w:sz w:val="24"/>
          <w:szCs w:val="24"/>
        </w:rPr>
        <w:t>uropejskiej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 powierzanych PFRON. </w:t>
      </w:r>
    </w:p>
    <w:p w14:paraId="6772ED3A" w14:textId="52AAFFDF" w:rsidR="00E22BCD" w:rsidRPr="00E22BCD" w:rsidRDefault="00D778F6" w:rsidP="006324C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Zaproponowany przepis </w:t>
      </w:r>
      <w:r w:rsidR="00CB607A">
        <w:rPr>
          <w:rFonts w:ascii="Times New Roman" w:eastAsia="Times New Roman" w:hAnsi="Times New Roman" w:cs="Times New Roman"/>
          <w:sz w:val="24"/>
          <w:szCs w:val="24"/>
        </w:rPr>
        <w:t xml:space="preserve">art. 1 pkt 1 projektu ustawy 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uzupełnia katalog </w:t>
      </w:r>
      <w:r w:rsidR="004F32DF" w:rsidRPr="00E22BCD">
        <w:rPr>
          <w:rFonts w:ascii="Times New Roman" w:eastAsia="Times New Roman" w:hAnsi="Times New Roman" w:cs="Times New Roman"/>
          <w:sz w:val="24"/>
          <w:szCs w:val="24"/>
        </w:rPr>
        <w:t xml:space="preserve">wydatków środków PFRON. 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Zgodnie z obowiązującym art. 47 </w:t>
      </w:r>
      <w:r w:rsidR="00E22BCD" w:rsidRPr="00E22BCD">
        <w:rPr>
          <w:rFonts w:ascii="Times New Roman" w:eastAsia="Times New Roman" w:hAnsi="Times New Roman" w:cs="Times New Roman"/>
          <w:sz w:val="24"/>
          <w:szCs w:val="24"/>
        </w:rPr>
        <w:t xml:space="preserve">ust. 1 pkt 4 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>ustawy o rehabilitacji ś</w:t>
      </w:r>
      <w:r w:rsidRPr="00D778F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rodki </w:t>
      </w:r>
      <w:r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PFRON</w:t>
      </w:r>
      <w:r w:rsidRPr="00D778F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w wysokości do 30</w:t>
      </w:r>
      <w:r w:rsidR="00711C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D778F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% wydatków, przeznacza się na</w:t>
      </w:r>
      <w:r w:rsidR="004F32DF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4F32DF" w:rsidRPr="00D778F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programy zatwierdzone przez Radę Nadzorczą, służące rehabilitacji społecznej i zawodowej, w szczególności adresowane do osób niepełnosprawnych oraz do rodzin, których członkami są osoby niepełnosprawne</w:t>
      </w:r>
      <w:r w:rsidR="00E22BCD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. W </w:t>
      </w:r>
      <w:r w:rsidR="004F32DF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przepisie </w:t>
      </w:r>
      <w:r w:rsid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tym brak</w:t>
      </w:r>
      <w:r w:rsidR="00CC06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uje</w:t>
      </w:r>
      <w:r w:rsid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4F32DF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wskazania</w:t>
      </w:r>
      <w:r w:rsid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4F32DF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że programy zatwierdzane przez Radę Nadzorczą PFRON są wspierane/współfinansowane ze środków pomocowych Unii Europejskiej. </w:t>
      </w:r>
      <w:r w:rsid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Natomiast przepis</w:t>
      </w:r>
      <w:r w:rsidR="00E22BCD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art. 47 ust. 1 pkt 2</w:t>
      </w:r>
      <w:r w:rsid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ustawy o rehabilitacji, w którym określa się możliwość </w:t>
      </w:r>
      <w:r w:rsidR="00BC5A0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wydatkowania środków PFRON na realizację programów </w:t>
      </w:r>
      <w:r w:rsid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wspieran</w:t>
      </w:r>
      <w:r w:rsidR="00BC5A0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ych</w:t>
      </w:r>
      <w:r w:rsid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C86588" w:rsidRPr="00D778F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ze</w:t>
      </w:r>
      <w:r w:rsidR="00C8658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D778F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środków pomocowych Unii Europejskiej na rzecz osób niepełnosprawnych</w:t>
      </w:r>
      <w:r w:rsidR="00F6587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CB607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nie </w:t>
      </w:r>
      <w:r w:rsidR="00C8658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odnosi się wprost do </w:t>
      </w:r>
      <w:r w:rsidR="00E22BCD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program</w:t>
      </w:r>
      <w:r w:rsidR="00CB607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ów</w:t>
      </w:r>
      <w:r w:rsidR="00E22BCD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Rady Nadzorczej PFRON. W związku z tym konieczne jest dodanie kolejnego punktu w art. 47 ust. 1 ustawy o rehabilitacji,</w:t>
      </w:r>
      <w:r w:rsidR="00CB607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</w:t>
      </w:r>
      <w:r w:rsidR="00E22BCD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który</w:t>
      </w:r>
      <w:r w:rsidR="00CB607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 zamieszczona zostanie regulacja </w:t>
      </w:r>
      <w:r w:rsidR="00BC5A0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jednoznacznie </w:t>
      </w:r>
      <w:r w:rsidR="008A43D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wskazująca </w:t>
      </w:r>
      <w:r w:rsidR="00CB607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przeznacz</w:t>
      </w:r>
      <w:r w:rsidR="008A43D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="00CB607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nie </w:t>
      </w:r>
      <w:r w:rsidR="00E22BCD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środk</w:t>
      </w:r>
      <w:r w:rsidR="00CB607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ów</w:t>
      </w:r>
      <w:r w:rsidR="00E22BCD" w:rsidRPr="00E22B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PFRON na </w:t>
      </w:r>
      <w:r w:rsidR="00E22BCD" w:rsidRPr="00E22BCD">
        <w:rPr>
          <w:rFonts w:ascii="Times New Roman" w:eastAsia="Times New Roman" w:hAnsi="Times New Roman" w:cs="Times New Roman"/>
          <w:sz w:val="24"/>
          <w:szCs w:val="24"/>
        </w:rPr>
        <w:t>programy zatwierdzone przez Radę Nadzorczą</w:t>
      </w:r>
      <w:r w:rsidR="00CB60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2BCD" w:rsidRPr="00E22BCD">
        <w:rPr>
          <w:rFonts w:ascii="Times New Roman" w:eastAsia="Times New Roman" w:hAnsi="Times New Roman" w:cs="Times New Roman"/>
          <w:sz w:val="24"/>
          <w:szCs w:val="24"/>
        </w:rPr>
        <w:t xml:space="preserve"> służące rehabilitacji społecznej i zawodowej osób niepełnosprawnych, realizowane przy współfinansowaniu ze środków pomocowych Unii Europejskiej.</w:t>
      </w:r>
    </w:p>
    <w:p w14:paraId="759663D1" w14:textId="2F32AA94" w:rsidR="00D778F6" w:rsidRPr="00E22BCD" w:rsidRDefault="00D778F6" w:rsidP="006324C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Zmiana zapewni możliwość osiągnięcia celów i związanych z nimi wskaźników określonych </w:t>
      </w:r>
      <w:r w:rsidR="00526903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bookmarkStart w:id="0" w:name="_Hlk210907448"/>
      <w:r w:rsidRPr="00E22BCD">
        <w:rPr>
          <w:rFonts w:ascii="Times New Roman" w:eastAsia="Times New Roman" w:hAnsi="Times New Roman" w:cs="Times New Roman"/>
          <w:sz w:val="24"/>
          <w:szCs w:val="24"/>
        </w:rPr>
        <w:t>Programie Operacyjnym Fundusze Europejskie dla Rozwoju Społecznego 2021-2027</w:t>
      </w:r>
      <w:bookmarkEnd w:id="0"/>
      <w:r w:rsidRPr="00E22BCD">
        <w:rPr>
          <w:rFonts w:ascii="Times New Roman" w:eastAsia="Times New Roman" w:hAnsi="Times New Roman" w:cs="Times New Roman"/>
          <w:sz w:val="24"/>
          <w:szCs w:val="24"/>
        </w:rPr>
        <w:t>, w obszarze dostępności i usług dla osób niepełnosprawn</w:t>
      </w:r>
      <w:r w:rsidR="002916E5">
        <w:rPr>
          <w:rFonts w:ascii="Times New Roman" w:eastAsia="Times New Roman" w:hAnsi="Times New Roman" w:cs="Times New Roman"/>
          <w:sz w:val="24"/>
          <w:szCs w:val="24"/>
        </w:rPr>
        <w:t>ych.</w:t>
      </w:r>
    </w:p>
    <w:p w14:paraId="25804EE6" w14:textId="4E55C3FC" w:rsidR="00D778F6" w:rsidRPr="00E22BCD" w:rsidRDefault="00D778F6" w:rsidP="006324C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W szczególności wnioskowana zmiana pozwoli na </w:t>
      </w:r>
      <w:bookmarkStart w:id="1" w:name="_Hlk199324451"/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pełne wdrożenie następujących projektów </w:t>
      </w:r>
      <w:r w:rsidR="00DB3AE0">
        <w:rPr>
          <w:rFonts w:ascii="Times New Roman" w:eastAsia="Times New Roman" w:hAnsi="Times New Roman" w:cs="Times New Roman"/>
          <w:sz w:val="24"/>
          <w:szCs w:val="24"/>
        </w:rPr>
        <w:t>ww. Programu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 xml:space="preserve"> i osiągnięcie dzięki nim następujących efektów:</w:t>
      </w:r>
      <w:bookmarkEnd w:id="1"/>
    </w:p>
    <w:p w14:paraId="465F9EB4" w14:textId="505E0B38" w:rsidR="00D778F6" w:rsidRPr="00E22BCD" w:rsidRDefault="00D778F6" w:rsidP="00C917AC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CD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C8658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ab/>
        <w:t xml:space="preserve">„Mobilny Doradca Włączenia Społecznego” </w:t>
      </w:r>
      <w:r w:rsidR="00CC060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C060D" w:rsidRPr="00E22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>kwota projektu: 229 500 000 zł, w ramach projektu udzielone zostanie wsparcie 17 100 osobom z niepełnosprawnościami lub członkom rodzin osób z niepełnosprawnościami z terenu 76 powiatów, 380 osób uzyska kompetencje do świadczenia wsparcia, jako mobilny doradca włączenia społecznego</w:t>
      </w:r>
      <w:r w:rsidR="00C8658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582E5D" w14:textId="0526EB4D" w:rsidR="00D778F6" w:rsidRPr="00E22BCD" w:rsidRDefault="00D778F6" w:rsidP="00C917AC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658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ab/>
        <w:t>„Testowanie wdrożenia usługi zatrudnienia wspomaganego” – kwota projektu: 534 999 300 zł, w ramach projektu 12 000 osób z niepełnosprawnościami uzyska wsparcie w</w:t>
      </w:r>
      <w:r w:rsidR="005269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>zakresie zatrudnienia wspomaganego, przy 30</w:t>
      </w:r>
      <w:r w:rsidR="00711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>% efektywności zatrudnieniowej.</w:t>
      </w:r>
    </w:p>
    <w:p w14:paraId="267D110E" w14:textId="4EB959BA" w:rsidR="00D778F6" w:rsidRDefault="00D778F6" w:rsidP="006324C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BCD">
        <w:rPr>
          <w:rFonts w:ascii="Times New Roman" w:eastAsia="Times New Roman" w:hAnsi="Times New Roman" w:cs="Times New Roman"/>
          <w:sz w:val="24"/>
          <w:szCs w:val="24"/>
        </w:rPr>
        <w:t>Wnioskowana zmiana będzie miała korzystne skutki społeczne przez zwiększenie skali oddziaływania realizowanych przez PFRON projektów unijnych w obszarze aktywizacji społecznej i zawodowej osób z niepełnosprawnościami. Będzie miała ona również pozytywne skutki dla finansów publicznych, dzięki zwiększeniu poziomu wydatkowania środków unijnych. Zmiana nie powoduje dodatkowych wydatków</w:t>
      </w:r>
      <w:r w:rsidR="00FD4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BCD">
        <w:rPr>
          <w:rFonts w:ascii="Times New Roman" w:eastAsia="Times New Roman" w:hAnsi="Times New Roman" w:cs="Times New Roman"/>
          <w:sz w:val="24"/>
          <w:szCs w:val="24"/>
        </w:rPr>
        <w:t>z budżetu Państwa.</w:t>
      </w:r>
    </w:p>
    <w:p w14:paraId="2704045A" w14:textId="2F6855CB" w:rsidR="00D778F6" w:rsidRDefault="00CB607A" w:rsidP="006324C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Przepis art. 1 pkt 2 projektu ustawy</w:t>
      </w:r>
      <w:r w:rsidR="00AF64DC">
        <w:rPr>
          <w:rFonts w:ascii="Times New Roman" w:eastAsia="Times New Roman" w:hAnsi="Times New Roman" w:cs="Times New Roman"/>
          <w:sz w:val="24"/>
          <w:szCs w:val="24"/>
        </w:rPr>
        <w:t xml:space="preserve">, który dodaje </w:t>
      </w:r>
      <w:r w:rsidR="0020241D">
        <w:rPr>
          <w:rFonts w:ascii="Times New Roman" w:eastAsia="Times New Roman" w:hAnsi="Times New Roman" w:cs="Times New Roman"/>
          <w:sz w:val="24"/>
          <w:szCs w:val="24"/>
        </w:rPr>
        <w:t>ust. 1b w art. 47</w:t>
      </w:r>
      <w:r w:rsidR="00AF64DC">
        <w:rPr>
          <w:rFonts w:ascii="Times New Roman" w:eastAsia="Times New Roman" w:hAnsi="Times New Roman" w:cs="Times New Roman"/>
          <w:sz w:val="24"/>
          <w:szCs w:val="24"/>
        </w:rPr>
        <w:t xml:space="preserve"> ustaw</w:t>
      </w:r>
      <w:r w:rsidR="0020241D">
        <w:rPr>
          <w:rFonts w:ascii="Times New Roman" w:eastAsia="Times New Roman" w:hAnsi="Times New Roman" w:cs="Times New Roman"/>
          <w:sz w:val="24"/>
          <w:szCs w:val="24"/>
        </w:rPr>
        <w:t>y</w:t>
      </w:r>
      <w:r w:rsidR="00AF64DC">
        <w:rPr>
          <w:rFonts w:ascii="Times New Roman" w:eastAsia="Times New Roman" w:hAnsi="Times New Roman" w:cs="Times New Roman"/>
          <w:sz w:val="24"/>
          <w:szCs w:val="24"/>
        </w:rPr>
        <w:t xml:space="preserve"> o rehabilitacji,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4DC">
        <w:rPr>
          <w:rFonts w:ascii="Times New Roman" w:eastAsia="Times New Roman" w:hAnsi="Times New Roman" w:cs="Times New Roman"/>
          <w:sz w:val="24"/>
          <w:szCs w:val="24"/>
        </w:rPr>
        <w:t>stanowi uzupełnienie art. 1 pkt 1 projektu ustawy. Przepis ten określa, że w</w:t>
      </w:r>
      <w:r w:rsidR="00AF64DC" w:rsidRPr="00B505C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celu realizacji zadań, o których mowa w </w:t>
      </w:r>
      <w:r w:rsidR="0045708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art. 47 ust. 1 </w:t>
      </w:r>
      <w:r w:rsidR="0020241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pkt </w:t>
      </w:r>
      <w:r w:rsidR="0020241D" w:rsidRPr="00B505C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4b</w:t>
      </w:r>
      <w:r w:rsidR="0020241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ww. ustawy</w:t>
      </w:r>
      <w:r w:rsidR="00AF64DC" w:rsidRPr="00B505C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AF64D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PFRON</w:t>
      </w:r>
      <w:r w:rsidR="00AF64DC" w:rsidRPr="00B505C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może przekazywać instytucji wdrażającej środki na realizację projektów na rzecz osób niepełnosprawnych </w:t>
      </w:r>
      <w:r w:rsidR="00CC06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–</w:t>
      </w:r>
      <w:r w:rsidR="00CC060D" w:rsidRPr="00B505C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AF64DC" w:rsidRPr="00B505C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podstawie umowy, która może być zawarta na okres dłuższy niż rok</w:t>
      </w:r>
      <w:r w:rsidR="00AF64DC" w:rsidRPr="00AF64D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Analogiczna regulacja ma zastosowanie w art</w:t>
      </w:r>
      <w:r w:rsidR="00CC060D" w:rsidRPr="00AF64D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CC06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="00AF64DC" w:rsidRPr="00AF64D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47 ust. 1a ustawy o rehabilitacji do </w:t>
      </w:r>
      <w:r w:rsidR="00AF64DC" w:rsidRPr="00AF64D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realizacji programów wspieranych ze środków pomocowych Unii Europejskiej na rzecz osób niepełnosprawnych przewidzianych do wdrożenia w danym roku (art. 47 ust. 1 pkt 2 ustawy o rehabilitacji).</w:t>
      </w:r>
    </w:p>
    <w:p w14:paraId="750B0689" w14:textId="45C6C436" w:rsidR="00BF1D88" w:rsidRPr="00B93442" w:rsidRDefault="00D778F6" w:rsidP="006324C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Proponuje się, aby przepisy </w:t>
      </w:r>
      <w:r w:rsidR="00AF64DC"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</w:t>
      </w:r>
      <w:r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weszły w życie </w:t>
      </w:r>
      <w:r w:rsidRPr="00F65878">
        <w:rPr>
          <w:rFonts w:ascii="Times New Roman" w:hAnsi="Times New Roman" w:cs="Times New Roman"/>
          <w:sz w:val="24"/>
          <w:szCs w:val="24"/>
        </w:rPr>
        <w:t>z</w:t>
      </w:r>
      <w:r w:rsidR="00AF64DC" w:rsidRPr="00F65878">
        <w:rPr>
          <w:rFonts w:ascii="Times New Roman" w:hAnsi="Times New Roman" w:cs="Times New Roman"/>
          <w:sz w:val="24"/>
          <w:szCs w:val="24"/>
        </w:rPr>
        <w:t xml:space="preserve"> dniem następującym po dniu ogłoszenia. </w:t>
      </w:r>
      <w:r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wejścia w życie </w:t>
      </w:r>
      <w:r w:rsidR="00F65878"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>ustawy</w:t>
      </w:r>
      <w:r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narusza zasad demokratycznego państwa prawnego.</w:t>
      </w:r>
      <w:r w:rsidR="00BF1D88"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 ma charakter techniczny, umożliwia</w:t>
      </w:r>
      <w:r w:rsidR="00F65878"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>jący</w:t>
      </w:r>
      <w:r w:rsidR="00BF1D88"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przeznaczanie środków PFRON na programy Rady Nadzorczej PFRON współfinansowane ze środków pomocowych Unii Europejskiej. Jak najszybsze wejście w życie ustawy </w:t>
      </w:r>
      <w:r w:rsidR="00BF1D88" w:rsidRPr="00F65878">
        <w:rPr>
          <w:rFonts w:ascii="Times New Roman" w:eastAsia="Times New Roman" w:hAnsi="Times New Roman" w:cs="Times New Roman"/>
          <w:sz w:val="24"/>
          <w:szCs w:val="24"/>
        </w:rPr>
        <w:t xml:space="preserve">pozwoli na pełne wdrożenie projektów </w:t>
      </w:r>
      <w:r w:rsidR="0020241D" w:rsidRPr="00E22BCD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20241D">
        <w:rPr>
          <w:rFonts w:ascii="Times New Roman" w:eastAsia="Times New Roman" w:hAnsi="Times New Roman" w:cs="Times New Roman"/>
          <w:sz w:val="24"/>
          <w:szCs w:val="24"/>
        </w:rPr>
        <w:t>u</w:t>
      </w:r>
      <w:r w:rsidR="0020241D" w:rsidRPr="00E22BCD">
        <w:rPr>
          <w:rFonts w:ascii="Times New Roman" w:eastAsia="Times New Roman" w:hAnsi="Times New Roman" w:cs="Times New Roman"/>
          <w:sz w:val="24"/>
          <w:szCs w:val="24"/>
        </w:rPr>
        <w:t xml:space="preserve"> Operacyjn</w:t>
      </w:r>
      <w:r w:rsidR="0020241D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20241D" w:rsidRPr="00E22BCD">
        <w:rPr>
          <w:rFonts w:ascii="Times New Roman" w:eastAsia="Times New Roman" w:hAnsi="Times New Roman" w:cs="Times New Roman"/>
          <w:sz w:val="24"/>
          <w:szCs w:val="24"/>
        </w:rPr>
        <w:t xml:space="preserve"> Fundusze Europejskie dla Rozwoju Społecznego 2021-2027</w:t>
      </w:r>
      <w:r w:rsidR="00BF1D88" w:rsidRPr="00F65878">
        <w:rPr>
          <w:rFonts w:ascii="Times New Roman" w:eastAsia="Times New Roman" w:hAnsi="Times New Roman" w:cs="Times New Roman"/>
          <w:sz w:val="24"/>
          <w:szCs w:val="24"/>
        </w:rPr>
        <w:t xml:space="preserve"> i osiągnięcie</w:t>
      </w:r>
      <w:r w:rsidR="00F65878" w:rsidRPr="00F65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D88" w:rsidRPr="00F65878">
        <w:rPr>
          <w:rFonts w:ascii="Times New Roman" w:eastAsia="Times New Roman" w:hAnsi="Times New Roman" w:cs="Times New Roman"/>
          <w:sz w:val="24"/>
          <w:szCs w:val="24"/>
        </w:rPr>
        <w:t>celów związanych ze wsparciem osób z niepełnosprawnościami. W związku z tym t</w:t>
      </w:r>
      <w:r w:rsidR="00BF1D88" w:rsidRPr="00F65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ermin wejścia w życie ustawy realizuje </w:t>
      </w:r>
      <w:r w:rsidR="00BF1D88" w:rsidRPr="00F65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ważny interes państwa w zakresie pomocy w zatrudnieni</w:t>
      </w:r>
      <w:r w:rsidR="003B62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BF1D88" w:rsidRPr="00F65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osób niepełnosprawnych, z wykorzystaniem mobilnego doradcy oraz testowaniem modelu zatrudnienia wspomaganego. Przepisy ustawy są oczekiwane i korzystne dla osób niepełnosprawnych, ponieważ p</w:t>
      </w:r>
      <w:r w:rsidR="00291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rogramy </w:t>
      </w:r>
      <w:r w:rsidR="00BF1D88" w:rsidRPr="00F65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Rady Nadzorczej PFRON są kierowane do tych osób. </w:t>
      </w:r>
    </w:p>
    <w:p w14:paraId="1BD39E85" w14:textId="173FC7FC" w:rsidR="00484A51" w:rsidRPr="00484A51" w:rsidRDefault="00D778F6" w:rsidP="006324C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5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Projektowane przepisy </w:t>
      </w:r>
      <w:r w:rsidR="00BF1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</w:t>
      </w:r>
      <w:r w:rsidR="00CC5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mogą </w:t>
      </w:r>
      <w:r w:rsidR="00BF1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pozytywnie </w:t>
      </w:r>
      <w:r w:rsidRPr="006C5BF0">
        <w:rPr>
          <w:rFonts w:ascii="Times New Roman" w:hAnsi="Times New Roman" w:cs="Times New Roman"/>
          <w:color w:val="000000" w:themeColor="text1"/>
          <w:sz w:val="24"/>
          <w:szCs w:val="24"/>
        </w:rPr>
        <w:t>wpływa</w:t>
      </w:r>
      <w:r w:rsidR="000B4534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Pr="006C5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działalność </w:t>
      </w:r>
      <w:proofErr w:type="spellStart"/>
      <w:r w:rsidRPr="006C5BF0">
        <w:rPr>
          <w:rFonts w:ascii="Times New Roman" w:hAnsi="Times New Roman" w:cs="Times New Roman"/>
          <w:color w:val="000000" w:themeColor="text1"/>
          <w:sz w:val="24"/>
          <w:szCs w:val="24"/>
        </w:rPr>
        <w:t>mikroprzedsiębiorców</w:t>
      </w:r>
      <w:proofErr w:type="spellEnd"/>
      <w:r w:rsidRPr="006C5BF0">
        <w:rPr>
          <w:rFonts w:ascii="Times New Roman" w:hAnsi="Times New Roman" w:cs="Times New Roman"/>
          <w:color w:val="000000" w:themeColor="text1"/>
          <w:sz w:val="24"/>
          <w:szCs w:val="24"/>
        </w:rPr>
        <w:t>, małych i średnich przedsiębiorców</w:t>
      </w:r>
      <w:r w:rsidR="000B4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84A51" w:rsidRPr="00484A51">
        <w:rPr>
          <w:rFonts w:ascii="Times New Roman" w:eastAsia="Calibri" w:hAnsi="Times New Roman" w:cs="Times New Roman"/>
          <w:color w:val="000000"/>
          <w:sz w:val="24"/>
          <w:szCs w:val="24"/>
        </w:rPr>
        <w:t>w zależności od tematyki programów zatwierdzonych przez Radę Nadzorczą PFRON.</w:t>
      </w:r>
    </w:p>
    <w:p w14:paraId="745802F9" w14:textId="75621A4A" w:rsidR="00BD233B" w:rsidRDefault="00BD233B" w:rsidP="006324C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33B">
        <w:rPr>
          <w:rFonts w:ascii="Times New Roman" w:hAnsi="Times New Roman" w:cs="Times New Roman"/>
          <w:color w:val="000000" w:themeColor="text1"/>
          <w:sz w:val="24"/>
          <w:szCs w:val="24"/>
        </w:rPr>
        <w:t>Nie ma możliwości podjęcia alternatywnych, w stosunku do projektowanych rozwiązań,</w:t>
      </w:r>
      <w:r w:rsidR="00ED7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233B">
        <w:rPr>
          <w:rFonts w:ascii="Times New Roman" w:hAnsi="Times New Roman" w:cs="Times New Roman"/>
          <w:color w:val="000000" w:themeColor="text1"/>
          <w:sz w:val="24"/>
          <w:szCs w:val="24"/>
        </w:rPr>
        <w:t>działań umożliwiających osiągnięcie zamierzonego celu.</w:t>
      </w:r>
    </w:p>
    <w:p w14:paraId="5B7E79F8" w14:textId="78230FA9" w:rsidR="00D778F6" w:rsidRDefault="00D778F6" w:rsidP="006324C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BF0">
        <w:rPr>
          <w:rFonts w:ascii="Times New Roman" w:hAnsi="Times New Roman" w:cs="Times New Roman"/>
          <w:color w:val="000000" w:themeColor="text1"/>
          <w:sz w:val="24"/>
          <w:szCs w:val="24"/>
        </w:rPr>
        <w:t>W ocenie projektodawcy przedmiot projektowanej regulacji nie jest sprzeczny z prawem</w:t>
      </w:r>
      <w:r w:rsidRPr="00B4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Unii Europejskiej i nie podlega procedurze notyfikacji usługowej ani notyfikacji zgodnie z</w:t>
      </w:r>
      <w:r w:rsidR="00BD233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44E0A">
        <w:rPr>
          <w:rFonts w:ascii="Times New Roman" w:hAnsi="Times New Roman" w:cs="Times New Roman"/>
          <w:color w:val="000000" w:themeColor="text1"/>
          <w:sz w:val="24"/>
          <w:szCs w:val="24"/>
        </w:rPr>
        <w:t>przepisami w sprawie sposobu funkcjonowania krajowego systemu notyfikacji norm i aktów prawnych</w:t>
      </w:r>
      <w:r w:rsidR="002F6549">
        <w:rPr>
          <w:rFonts w:ascii="Times New Roman" w:hAnsi="Times New Roman" w:cs="Times New Roman"/>
          <w:color w:val="000000" w:themeColor="text1"/>
          <w:sz w:val="24"/>
          <w:szCs w:val="24"/>
        </w:rPr>
        <w:t>, ponieważ</w:t>
      </w:r>
      <w:r w:rsidRPr="00B4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zawiera przepisów technicznych w rozumieniu rozporządzenia Rady Ministrów z dnia 23 grudnia 2002 r. w sprawie sposobu funkcjonowania krajowego systemu notyfikacji norm i aktów prawnych (Dz. U. poz. 2039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B44E0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E1A13FC" w14:textId="2BF5369B" w:rsidR="00D778F6" w:rsidRDefault="00D778F6" w:rsidP="006324C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ocenie projektodawcy projekt nie podlega </w:t>
      </w:r>
      <w:r w:rsidR="0020241D">
        <w:rPr>
          <w:rFonts w:ascii="Times New Roman" w:hAnsi="Times New Roman" w:cs="Times New Roman"/>
          <w:color w:val="000000" w:themeColor="text1"/>
          <w:sz w:val="24"/>
          <w:szCs w:val="24"/>
        </w:rPr>
        <w:t>przekazaniu</w:t>
      </w:r>
      <w:r w:rsidR="0020241D" w:rsidRPr="002A6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6AD7">
        <w:rPr>
          <w:rFonts w:ascii="Times New Roman" w:hAnsi="Times New Roman" w:cs="Times New Roman"/>
          <w:color w:val="000000" w:themeColor="text1"/>
          <w:sz w:val="24"/>
          <w:szCs w:val="24"/>
        </w:rPr>
        <w:t>właściwy</w:t>
      </w:r>
      <w:r w:rsidR="0020241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A6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instytucj</w:t>
      </w:r>
      <w:r w:rsidR="0020241D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2A6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organ</w:t>
      </w:r>
      <w:r w:rsidR="0020241D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2A6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Unii Europejskiej, w tym Europejskie</w:t>
      </w:r>
      <w:r w:rsidR="0020241D">
        <w:rPr>
          <w:rFonts w:ascii="Times New Roman" w:hAnsi="Times New Roman" w:cs="Times New Roman"/>
          <w:color w:val="000000" w:themeColor="text1"/>
          <w:sz w:val="24"/>
          <w:szCs w:val="24"/>
        </w:rPr>
        <w:t>mu</w:t>
      </w:r>
      <w:r w:rsidRPr="002A6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Bank</w:t>
      </w:r>
      <w:r w:rsidR="0020241D">
        <w:rPr>
          <w:rFonts w:ascii="Times New Roman" w:hAnsi="Times New Roman" w:cs="Times New Roman"/>
          <w:color w:val="000000" w:themeColor="text1"/>
          <w:sz w:val="24"/>
          <w:szCs w:val="24"/>
        </w:rPr>
        <w:t>owi</w:t>
      </w:r>
      <w:r w:rsidRPr="002A6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Centralne</w:t>
      </w:r>
      <w:r w:rsidR="0020241D">
        <w:rPr>
          <w:rFonts w:ascii="Times New Roman" w:hAnsi="Times New Roman" w:cs="Times New Roman"/>
          <w:color w:val="000000" w:themeColor="text1"/>
          <w:sz w:val="24"/>
          <w:szCs w:val="24"/>
        </w:rPr>
        <w:t>mu</w:t>
      </w:r>
      <w:r w:rsidR="00ED7EF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A6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uzyskania opinii, dokonania powiadomienia, konsultacji albo uzgodnienia.</w:t>
      </w:r>
    </w:p>
    <w:p w14:paraId="37A64325" w14:textId="66500621" w:rsidR="00304C7B" w:rsidRPr="00C84C25" w:rsidRDefault="00D778F6" w:rsidP="006324C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6A16">
        <w:rPr>
          <w:rFonts w:ascii="Times New Roman" w:hAnsi="Times New Roman" w:cs="Times New Roman"/>
          <w:color w:val="000000" w:themeColor="text1"/>
          <w:sz w:val="24"/>
          <w:szCs w:val="24"/>
        </w:rPr>
        <w:t>Zgodnie z art. 5 ustawy z dnia 7 lipca 2005 r. o działalności lobbingowej w procesie stanowienia prawa (Dz. U. z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12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677</w:t>
      </w:r>
      <w:r w:rsidRPr="00126A16">
        <w:rPr>
          <w:rFonts w:ascii="Times New Roman" w:hAnsi="Times New Roman" w:cs="Times New Roman"/>
          <w:color w:val="000000" w:themeColor="text1"/>
          <w:sz w:val="24"/>
          <w:szCs w:val="24"/>
        </w:rPr>
        <w:t>) oraz § 52 uchwały nr 190 Rady Ministrów z dnia 29 października 2013 r. – Regulamin pracy Rady Ministrów (M.P. z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2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806,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126A16">
        <w:rPr>
          <w:rFonts w:ascii="Times New Roman" w:hAnsi="Times New Roman" w:cs="Times New Roman"/>
          <w:color w:val="000000" w:themeColor="text1"/>
          <w:sz w:val="24"/>
          <w:szCs w:val="24"/>
        </w:rPr>
        <w:t>) projekt zosta</w:t>
      </w:r>
      <w:r w:rsidR="00700EE5"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 w:rsidRPr="0012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zamieszczony w Biuletynie Informacji Publicznej Ministerstwa Rodziny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Pracy</w:t>
      </w:r>
      <w:r w:rsidRPr="0012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26A16">
        <w:rPr>
          <w:rFonts w:ascii="Times New Roman" w:hAnsi="Times New Roman" w:cs="Times New Roman"/>
          <w:color w:val="000000" w:themeColor="text1"/>
          <w:sz w:val="24"/>
          <w:szCs w:val="24"/>
        </w:rPr>
        <w:t>Polityki Społecznej oraz na stronie podmiotowej Rządowego Centrum Legislacji, w serwisie Rządowy Proces Legislacyjny</w:t>
      </w:r>
      <w:r w:rsidR="00ED7EF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6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dniu skierowania do uzgodnień</w:t>
      </w:r>
      <w:r w:rsidR="00304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5A9">
        <w:rPr>
          <w:rFonts w:ascii="Times New Roman" w:hAnsi="Times New Roman" w:cs="Times New Roman"/>
          <w:color w:val="000000" w:themeColor="text1"/>
          <w:sz w:val="24"/>
          <w:szCs w:val="24"/>
        </w:rPr>
        <w:t>i opiniowania</w:t>
      </w:r>
      <w:r w:rsidR="00C32C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Żaden podmiot nie zgłosił uwag w tym trybie.</w:t>
      </w:r>
    </w:p>
    <w:p w14:paraId="006ABF82" w14:textId="3C0D539C" w:rsidR="00304C7B" w:rsidRDefault="00304C7B" w:rsidP="006324C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08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Projekt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ustawy zosta</w:t>
      </w:r>
      <w:r w:rsidR="007B36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ł</w:t>
      </w:r>
      <w:r w:rsidRPr="00B608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przedłożony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</w:t>
      </w:r>
      <w:r w:rsidRPr="00B608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Koordynatora OSR celem dokonania oceny OSR w trybie § </w:t>
      </w:r>
      <w:r w:rsidR="00652D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B608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 </w:t>
      </w:r>
      <w:r w:rsidR="002024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ust. 1 </w:t>
      </w:r>
      <w:r w:rsidRPr="00B608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uchwały nr 190 Rady Ministrów z dnia 29 października 2013 r. – Regulamin pracy Rady Ministrów.</w:t>
      </w:r>
    </w:p>
    <w:p w14:paraId="0CB977AF" w14:textId="12C3F4CE" w:rsidR="00495D15" w:rsidRDefault="00D778F6" w:rsidP="006324C4">
      <w:pPr>
        <w:spacing w:before="120" w:after="0" w:line="360" w:lineRule="auto"/>
        <w:jc w:val="both"/>
      </w:pPr>
      <w:r w:rsidRPr="009263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Projektowana regulacja nie stwarza zagrożeń korupcyjnych.</w:t>
      </w:r>
    </w:p>
    <w:sectPr w:rsidR="00495D15" w:rsidSect="00C917A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EE47" w14:textId="77777777" w:rsidR="00750A9A" w:rsidRDefault="00750A9A" w:rsidP="00695EF4">
      <w:pPr>
        <w:spacing w:after="0" w:line="240" w:lineRule="auto"/>
      </w:pPr>
      <w:r>
        <w:separator/>
      </w:r>
    </w:p>
  </w:endnote>
  <w:endnote w:type="continuationSeparator" w:id="0">
    <w:p w14:paraId="1DB64EDC" w14:textId="77777777" w:rsidR="00750A9A" w:rsidRDefault="00750A9A" w:rsidP="0069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914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2826A9" w14:textId="0AE0DE47" w:rsidR="00C917AC" w:rsidRPr="00C917AC" w:rsidRDefault="00C917AC" w:rsidP="00C917AC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17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17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17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17AC">
          <w:rPr>
            <w:rFonts w:ascii="Times New Roman" w:hAnsi="Times New Roman" w:cs="Times New Roman"/>
            <w:sz w:val="24"/>
            <w:szCs w:val="24"/>
          </w:rPr>
          <w:t>2</w:t>
        </w:r>
        <w:r w:rsidRPr="00C917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B31F" w14:textId="77777777" w:rsidR="00750A9A" w:rsidRDefault="00750A9A" w:rsidP="00695EF4">
      <w:pPr>
        <w:spacing w:after="0" w:line="240" w:lineRule="auto"/>
      </w:pPr>
      <w:r>
        <w:separator/>
      </w:r>
    </w:p>
  </w:footnote>
  <w:footnote w:type="continuationSeparator" w:id="0">
    <w:p w14:paraId="3173653B" w14:textId="77777777" w:rsidR="00750A9A" w:rsidRDefault="00750A9A" w:rsidP="00695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B1"/>
    <w:rsid w:val="000B4534"/>
    <w:rsid w:val="00112B31"/>
    <w:rsid w:val="001A0C79"/>
    <w:rsid w:val="0020241D"/>
    <w:rsid w:val="00281021"/>
    <w:rsid w:val="002916E5"/>
    <w:rsid w:val="002F6549"/>
    <w:rsid w:val="00304C7B"/>
    <w:rsid w:val="003072B1"/>
    <w:rsid w:val="0034425B"/>
    <w:rsid w:val="003736B9"/>
    <w:rsid w:val="003A175E"/>
    <w:rsid w:val="003B62CC"/>
    <w:rsid w:val="003C6D38"/>
    <w:rsid w:val="0045708D"/>
    <w:rsid w:val="00460289"/>
    <w:rsid w:val="00470CE4"/>
    <w:rsid w:val="00484A51"/>
    <w:rsid w:val="00495D15"/>
    <w:rsid w:val="004C0D3C"/>
    <w:rsid w:val="004F32DF"/>
    <w:rsid w:val="00512F00"/>
    <w:rsid w:val="00526903"/>
    <w:rsid w:val="0053012D"/>
    <w:rsid w:val="00537AC8"/>
    <w:rsid w:val="00557435"/>
    <w:rsid w:val="006324C4"/>
    <w:rsid w:val="006372B9"/>
    <w:rsid w:val="00652D54"/>
    <w:rsid w:val="00695EF4"/>
    <w:rsid w:val="00700EE5"/>
    <w:rsid w:val="00711C82"/>
    <w:rsid w:val="00750A9A"/>
    <w:rsid w:val="007B36BB"/>
    <w:rsid w:val="008A43DC"/>
    <w:rsid w:val="00926810"/>
    <w:rsid w:val="00961557"/>
    <w:rsid w:val="009815EB"/>
    <w:rsid w:val="00AF64DC"/>
    <w:rsid w:val="00B90638"/>
    <w:rsid w:val="00B93442"/>
    <w:rsid w:val="00BC5A09"/>
    <w:rsid w:val="00BD233B"/>
    <w:rsid w:val="00BF1D88"/>
    <w:rsid w:val="00C32CA3"/>
    <w:rsid w:val="00C86588"/>
    <w:rsid w:val="00C917AC"/>
    <w:rsid w:val="00C95FBB"/>
    <w:rsid w:val="00CA40DF"/>
    <w:rsid w:val="00CB607A"/>
    <w:rsid w:val="00CC060D"/>
    <w:rsid w:val="00CC5763"/>
    <w:rsid w:val="00D778F6"/>
    <w:rsid w:val="00DB3AE0"/>
    <w:rsid w:val="00E212B5"/>
    <w:rsid w:val="00E22BCD"/>
    <w:rsid w:val="00E30613"/>
    <w:rsid w:val="00ED6EB8"/>
    <w:rsid w:val="00ED7EFB"/>
    <w:rsid w:val="00F5236B"/>
    <w:rsid w:val="00F65878"/>
    <w:rsid w:val="00F725A9"/>
    <w:rsid w:val="00F82903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79527"/>
  <w15:chartTrackingRefBased/>
  <w15:docId w15:val="{62D25607-0B4B-4753-9AB9-75B5677D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ustnpkodeksu">
    <w:name w:val="UST(§) – ust. (§ np. kodeksu)"/>
    <w:basedOn w:val="Normalny"/>
    <w:uiPriority w:val="12"/>
    <w:qFormat/>
    <w:rsid w:val="00BF1D88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0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024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EF4"/>
  </w:style>
  <w:style w:type="paragraph" w:styleId="Stopka">
    <w:name w:val="footer"/>
    <w:basedOn w:val="Normalny"/>
    <w:link w:val="StopkaZnak"/>
    <w:uiPriority w:val="99"/>
    <w:unhideWhenUsed/>
    <w:rsid w:val="0069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42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25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2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3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20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31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Bodych Dominika</dc:creator>
  <cp:keywords/>
  <dc:description/>
  <cp:lastModifiedBy>Bodych Dominika</cp:lastModifiedBy>
  <cp:revision>2</cp:revision>
  <dcterms:created xsi:type="dcterms:W3CDTF">2025-10-29T08:24:00Z</dcterms:created>
  <dcterms:modified xsi:type="dcterms:W3CDTF">2025-10-29T08:24:00Z</dcterms:modified>
</cp:coreProperties>
</file>