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C4F42" w14:textId="77777777" w:rsidR="00D02977" w:rsidRPr="00F36051" w:rsidRDefault="001C3DA4">
      <w:pPr>
        <w:spacing w:after="0" w:line="360" w:lineRule="auto"/>
        <w:jc w:val="center"/>
        <w:rPr>
          <w:color w:val="auto"/>
          <w:sz w:val="24"/>
          <w:szCs w:val="24"/>
        </w:rPr>
      </w:pPr>
      <w:bookmarkStart w:id="0" w:name="_Hlk210138478"/>
      <w:r w:rsidRPr="00F36051">
        <w:rPr>
          <w:b/>
          <w:bCs/>
          <w:color w:val="auto"/>
          <w:sz w:val="24"/>
          <w:szCs w:val="24"/>
        </w:rPr>
        <w:t>U S T A W A</w:t>
      </w:r>
      <w:r w:rsidRPr="00F36051">
        <w:rPr>
          <w:color w:val="auto"/>
          <w:sz w:val="24"/>
          <w:szCs w:val="24"/>
        </w:rPr>
        <w:br/>
      </w:r>
      <w:bookmarkEnd w:id="0"/>
      <w:r w:rsidRPr="00F36051">
        <w:rPr>
          <w:color w:val="auto"/>
          <w:sz w:val="24"/>
          <w:szCs w:val="24"/>
        </w:rPr>
        <w:t>z dnia …</w:t>
      </w:r>
    </w:p>
    <w:p w14:paraId="5B5994C8" w14:textId="77777777" w:rsidR="00D02977" w:rsidRPr="00F36051" w:rsidRDefault="001C3DA4">
      <w:pPr>
        <w:spacing w:after="0" w:line="360" w:lineRule="auto"/>
        <w:jc w:val="center"/>
        <w:rPr>
          <w:b/>
          <w:bCs/>
          <w:color w:val="auto"/>
          <w:sz w:val="24"/>
          <w:szCs w:val="24"/>
        </w:rPr>
      </w:pPr>
      <w:r w:rsidRPr="00F36051">
        <w:rPr>
          <w:b/>
          <w:bCs/>
          <w:color w:val="auto"/>
          <w:sz w:val="24"/>
          <w:szCs w:val="24"/>
        </w:rPr>
        <w:t>o zmianie ustawy o obronie Ojczyzny</w:t>
      </w:r>
    </w:p>
    <w:p w14:paraId="16AD9586" w14:textId="77777777" w:rsidR="00D02977" w:rsidRPr="00F36051" w:rsidRDefault="00D02977">
      <w:pPr>
        <w:spacing w:after="0" w:line="360" w:lineRule="auto"/>
        <w:jc w:val="center"/>
        <w:rPr>
          <w:color w:val="auto"/>
          <w:sz w:val="24"/>
          <w:szCs w:val="24"/>
        </w:rPr>
      </w:pPr>
    </w:p>
    <w:p w14:paraId="1C4DF97E" w14:textId="77777777" w:rsidR="00D02977" w:rsidRPr="00F36051" w:rsidRDefault="001C3DA4">
      <w:pPr>
        <w:spacing w:after="0" w:line="360" w:lineRule="auto"/>
        <w:jc w:val="both"/>
        <w:rPr>
          <w:color w:val="auto"/>
          <w:sz w:val="24"/>
          <w:szCs w:val="24"/>
        </w:rPr>
      </w:pPr>
      <w:r w:rsidRPr="00F36051">
        <w:rPr>
          <w:color w:val="auto"/>
          <w:sz w:val="24"/>
          <w:szCs w:val="24"/>
        </w:rPr>
        <w:tab/>
      </w:r>
      <w:r w:rsidRPr="00F36051">
        <w:rPr>
          <w:b/>
          <w:bCs/>
          <w:color w:val="auto"/>
          <w:sz w:val="24"/>
          <w:szCs w:val="24"/>
        </w:rPr>
        <w:t>Art. 1.</w:t>
      </w:r>
      <w:r w:rsidRPr="00F36051">
        <w:rPr>
          <w:color w:val="auto"/>
          <w:sz w:val="24"/>
          <w:szCs w:val="24"/>
        </w:rPr>
        <w:t xml:space="preserve"> W ustawie z dnia 11 marca 2022 r. o obronie Ojczyzny (Dz. U. z 2025 r. poz. 825) po art. 45c dodaje się art. 45d w brzmieniu:</w:t>
      </w:r>
    </w:p>
    <w:p w14:paraId="76691902" w14:textId="77777777" w:rsidR="00D02977" w:rsidRPr="00F36051" w:rsidRDefault="00D02977">
      <w:pPr>
        <w:spacing w:after="0" w:line="360" w:lineRule="auto"/>
        <w:ind w:firstLine="708"/>
        <w:jc w:val="both"/>
        <w:rPr>
          <w:color w:val="auto"/>
          <w:sz w:val="24"/>
          <w:szCs w:val="24"/>
        </w:rPr>
      </w:pPr>
    </w:p>
    <w:p w14:paraId="38F15172" w14:textId="633D3E9B" w:rsidR="00D02977" w:rsidRPr="00F36051" w:rsidRDefault="001C3DA4">
      <w:pPr>
        <w:spacing w:after="0" w:line="360" w:lineRule="auto"/>
        <w:ind w:firstLine="708"/>
        <w:jc w:val="both"/>
        <w:rPr>
          <w:color w:val="auto"/>
          <w:sz w:val="24"/>
          <w:szCs w:val="24"/>
        </w:rPr>
      </w:pPr>
      <w:r w:rsidRPr="00F36051">
        <w:rPr>
          <w:color w:val="auto"/>
          <w:sz w:val="24"/>
          <w:szCs w:val="24"/>
        </w:rPr>
        <w:t xml:space="preserve">„Art. 45d. 1. Ze środków budżetu państwa z wyłączeniem środków z </w:t>
      </w:r>
      <w:r w:rsidR="000C149D" w:rsidRPr="000C149D">
        <w:rPr>
          <w:color w:val="auto"/>
          <w:sz w:val="24"/>
          <w:szCs w:val="24"/>
        </w:rPr>
        <w:t>części budżetowej 29 - Obrona narodow</w:t>
      </w:r>
      <w:r w:rsidR="000C149D">
        <w:rPr>
          <w:color w:val="auto"/>
          <w:sz w:val="24"/>
          <w:szCs w:val="24"/>
        </w:rPr>
        <w:t xml:space="preserve">a </w:t>
      </w:r>
      <w:r w:rsidRPr="00F36051">
        <w:rPr>
          <w:color w:val="auto"/>
          <w:sz w:val="24"/>
          <w:szCs w:val="24"/>
        </w:rPr>
        <w:t>pokrywa się:</w:t>
      </w:r>
    </w:p>
    <w:p w14:paraId="1CCE55A9" w14:textId="77777777" w:rsidR="00D02977" w:rsidRPr="00F36051" w:rsidRDefault="001C3DA4">
      <w:pPr>
        <w:pStyle w:val="Akapitzlist"/>
        <w:numPr>
          <w:ilvl w:val="0"/>
          <w:numId w:val="2"/>
        </w:numPr>
        <w:spacing w:after="0" w:line="360" w:lineRule="auto"/>
        <w:jc w:val="both"/>
        <w:rPr>
          <w:color w:val="auto"/>
          <w:sz w:val="24"/>
          <w:szCs w:val="24"/>
        </w:rPr>
      </w:pPr>
      <w:r w:rsidRPr="00F36051">
        <w:rPr>
          <w:color w:val="auto"/>
          <w:sz w:val="24"/>
          <w:szCs w:val="24"/>
        </w:rPr>
        <w:t>spłatę kredytów i pożyczek, o których mowa w art. 45 ust. 1, wraz z odsetkami i innymi kosztami bezpośrednio związanymi z tymi kredytami i pożyczkami;</w:t>
      </w:r>
    </w:p>
    <w:p w14:paraId="32B906AB" w14:textId="77777777" w:rsidR="00D02977" w:rsidRPr="00F36051" w:rsidRDefault="001C3DA4">
      <w:pPr>
        <w:pStyle w:val="Akapitzlist"/>
        <w:numPr>
          <w:ilvl w:val="0"/>
          <w:numId w:val="2"/>
        </w:numPr>
        <w:spacing w:after="0" w:line="360" w:lineRule="auto"/>
        <w:jc w:val="both"/>
        <w:rPr>
          <w:color w:val="auto"/>
          <w:sz w:val="24"/>
          <w:szCs w:val="24"/>
        </w:rPr>
      </w:pPr>
      <w:r w:rsidRPr="00F36051">
        <w:rPr>
          <w:color w:val="auto"/>
          <w:sz w:val="24"/>
          <w:szCs w:val="24"/>
        </w:rPr>
        <w:t xml:space="preserve"> spłatę zobowiązań finansowych, o których mowa w art. 45a ust. 1, wraz z odsetkami i innymi kosztami bezpośrednio związanymi z tymi zobowiązaniami;</w:t>
      </w:r>
    </w:p>
    <w:p w14:paraId="7F419287" w14:textId="77777777" w:rsidR="00D02977" w:rsidRPr="00F36051" w:rsidRDefault="001C3DA4">
      <w:pPr>
        <w:pStyle w:val="Akapitzlist"/>
        <w:numPr>
          <w:ilvl w:val="0"/>
          <w:numId w:val="2"/>
        </w:numPr>
        <w:spacing w:after="0" w:line="360" w:lineRule="auto"/>
        <w:jc w:val="both"/>
        <w:rPr>
          <w:color w:val="auto"/>
          <w:sz w:val="24"/>
          <w:szCs w:val="24"/>
        </w:rPr>
      </w:pPr>
      <w:r w:rsidRPr="00F36051">
        <w:rPr>
          <w:color w:val="auto"/>
          <w:sz w:val="24"/>
          <w:szCs w:val="24"/>
        </w:rPr>
        <w:t>wykup obligacji i zapłatę odsetek od obligacji, o których mowa w art. 45 ust. 1, pokrycie kosztów emisji tych obligacji oraz innych kosztów bezpośrednio związanych z tymi obligacjami</w:t>
      </w:r>
    </w:p>
    <w:p w14:paraId="119F3F08" w14:textId="77777777" w:rsidR="00D02977" w:rsidRPr="00F36051" w:rsidRDefault="001C3DA4">
      <w:pPr>
        <w:pStyle w:val="Akapitzlist"/>
        <w:spacing w:after="0" w:line="360" w:lineRule="auto"/>
        <w:ind w:left="1068"/>
        <w:jc w:val="both"/>
        <w:rPr>
          <w:color w:val="auto"/>
          <w:sz w:val="24"/>
          <w:szCs w:val="24"/>
        </w:rPr>
      </w:pPr>
      <w:r w:rsidRPr="00F36051">
        <w:rPr>
          <w:color w:val="auto"/>
          <w:sz w:val="24"/>
          <w:szCs w:val="24"/>
        </w:rPr>
        <w:t>- zaciągniętych lub wyemitowanych na rzecz Funduszu.</w:t>
      </w:r>
    </w:p>
    <w:p w14:paraId="2541BE4B" w14:textId="77777777" w:rsidR="00D02977" w:rsidRPr="00F36051" w:rsidRDefault="001C3DA4">
      <w:pPr>
        <w:spacing w:after="0" w:line="360" w:lineRule="auto"/>
        <w:ind w:firstLine="708"/>
        <w:jc w:val="both"/>
        <w:rPr>
          <w:color w:val="auto"/>
          <w:sz w:val="24"/>
          <w:szCs w:val="24"/>
        </w:rPr>
      </w:pPr>
      <w:r w:rsidRPr="00F36051">
        <w:rPr>
          <w:color w:val="auto"/>
          <w:sz w:val="24"/>
          <w:szCs w:val="24"/>
        </w:rPr>
        <w:t xml:space="preserve">2. </w:t>
      </w:r>
      <w:bookmarkStart w:id="1" w:name="_Hlk210206802"/>
      <w:r w:rsidRPr="00F36051">
        <w:rPr>
          <w:color w:val="auto"/>
          <w:sz w:val="24"/>
          <w:szCs w:val="24"/>
        </w:rPr>
        <w:t>Realizacja zadania, o którym mowa w ust. 1 nie może powodować zmniejszenia planowanych wydatków budżetu państwa przeznaczonych na realizację innych zadań publicznych</w:t>
      </w:r>
      <w:bookmarkEnd w:id="1"/>
      <w:r w:rsidRPr="00F36051">
        <w:rPr>
          <w:color w:val="auto"/>
          <w:sz w:val="24"/>
          <w:szCs w:val="24"/>
        </w:rPr>
        <w:t>.”.</w:t>
      </w:r>
    </w:p>
    <w:p w14:paraId="662E1969" w14:textId="77777777" w:rsidR="00D02977" w:rsidRPr="00F36051" w:rsidRDefault="00D02977">
      <w:pPr>
        <w:pStyle w:val="Akapitzlist"/>
        <w:spacing w:after="0" w:line="360" w:lineRule="auto"/>
        <w:ind w:left="1068"/>
        <w:jc w:val="both"/>
        <w:rPr>
          <w:color w:val="auto"/>
          <w:sz w:val="24"/>
          <w:szCs w:val="24"/>
        </w:rPr>
      </w:pPr>
    </w:p>
    <w:p w14:paraId="1191CD01" w14:textId="77777777" w:rsidR="00D02977" w:rsidRPr="00F36051" w:rsidRDefault="001C3DA4">
      <w:pPr>
        <w:spacing w:after="0" w:line="360" w:lineRule="auto"/>
        <w:ind w:firstLine="708"/>
        <w:jc w:val="both"/>
        <w:rPr>
          <w:color w:val="auto"/>
          <w:sz w:val="24"/>
          <w:szCs w:val="24"/>
        </w:rPr>
      </w:pPr>
      <w:r w:rsidRPr="00F36051">
        <w:rPr>
          <w:b/>
          <w:bCs/>
          <w:color w:val="auto"/>
          <w:sz w:val="24"/>
          <w:szCs w:val="24"/>
        </w:rPr>
        <w:t>Art. 2.</w:t>
      </w:r>
      <w:r w:rsidRPr="00F36051">
        <w:rPr>
          <w:color w:val="auto"/>
          <w:sz w:val="24"/>
          <w:szCs w:val="24"/>
        </w:rPr>
        <w:t xml:space="preserve"> Ustawa wchodzi w życie z dniem 1 stycznia 2026 r.</w:t>
      </w:r>
    </w:p>
    <w:p w14:paraId="21725C82" w14:textId="77777777" w:rsidR="00D02977" w:rsidRPr="00F36051" w:rsidRDefault="00D02977">
      <w:pPr>
        <w:spacing w:after="0" w:line="360" w:lineRule="auto"/>
        <w:ind w:firstLine="708"/>
        <w:jc w:val="both"/>
        <w:rPr>
          <w:color w:val="auto"/>
          <w:sz w:val="24"/>
          <w:szCs w:val="24"/>
        </w:rPr>
      </w:pPr>
    </w:p>
    <w:p w14:paraId="3B53A318" w14:textId="77777777" w:rsidR="00D02977" w:rsidRPr="00F36051" w:rsidRDefault="00D02977">
      <w:pPr>
        <w:spacing w:after="0" w:line="360" w:lineRule="auto"/>
        <w:ind w:firstLine="708"/>
        <w:jc w:val="both"/>
        <w:rPr>
          <w:color w:val="auto"/>
          <w:sz w:val="24"/>
          <w:szCs w:val="24"/>
        </w:rPr>
      </w:pPr>
    </w:p>
    <w:p w14:paraId="12A4AE95" w14:textId="77777777" w:rsidR="00D02977" w:rsidRPr="00F36051" w:rsidRDefault="00D02977">
      <w:pPr>
        <w:spacing w:after="0" w:line="360" w:lineRule="auto"/>
        <w:ind w:firstLine="708"/>
        <w:jc w:val="both"/>
        <w:rPr>
          <w:color w:val="auto"/>
          <w:sz w:val="24"/>
          <w:szCs w:val="24"/>
        </w:rPr>
      </w:pPr>
    </w:p>
    <w:p w14:paraId="52CA3BF5" w14:textId="77777777" w:rsidR="00D02977" w:rsidRPr="00F36051" w:rsidRDefault="00D02977">
      <w:pPr>
        <w:spacing w:after="0" w:line="360" w:lineRule="auto"/>
        <w:ind w:firstLine="708"/>
        <w:jc w:val="both"/>
        <w:rPr>
          <w:color w:val="auto"/>
          <w:sz w:val="24"/>
          <w:szCs w:val="24"/>
        </w:rPr>
      </w:pPr>
    </w:p>
    <w:p w14:paraId="336AF7D4" w14:textId="77777777" w:rsidR="00D02977" w:rsidRPr="00F36051" w:rsidRDefault="00D02977">
      <w:pPr>
        <w:spacing w:after="0" w:line="360" w:lineRule="auto"/>
        <w:ind w:firstLine="708"/>
        <w:jc w:val="both"/>
        <w:rPr>
          <w:color w:val="auto"/>
          <w:sz w:val="24"/>
          <w:szCs w:val="24"/>
        </w:rPr>
      </w:pPr>
    </w:p>
    <w:p w14:paraId="29B240FB" w14:textId="77777777" w:rsidR="00D02977" w:rsidRPr="00F36051" w:rsidRDefault="00D02977">
      <w:pPr>
        <w:spacing w:after="0" w:line="360" w:lineRule="auto"/>
        <w:ind w:firstLine="708"/>
        <w:jc w:val="both"/>
        <w:rPr>
          <w:color w:val="auto"/>
          <w:sz w:val="24"/>
          <w:szCs w:val="24"/>
        </w:rPr>
      </w:pPr>
    </w:p>
    <w:p w14:paraId="3673A32B" w14:textId="77777777" w:rsidR="00D02977" w:rsidRPr="00F36051" w:rsidRDefault="00D02977">
      <w:pPr>
        <w:spacing w:after="0" w:line="360" w:lineRule="auto"/>
        <w:ind w:firstLine="708"/>
        <w:jc w:val="both"/>
        <w:rPr>
          <w:color w:val="auto"/>
          <w:sz w:val="24"/>
          <w:szCs w:val="24"/>
        </w:rPr>
      </w:pPr>
    </w:p>
    <w:p w14:paraId="0D477520" w14:textId="77777777" w:rsidR="00D02977" w:rsidRPr="00F36051" w:rsidRDefault="00D02977">
      <w:pPr>
        <w:spacing w:after="0" w:line="360" w:lineRule="auto"/>
        <w:ind w:firstLine="708"/>
        <w:jc w:val="both"/>
        <w:rPr>
          <w:color w:val="auto"/>
          <w:sz w:val="24"/>
          <w:szCs w:val="24"/>
        </w:rPr>
      </w:pPr>
    </w:p>
    <w:p w14:paraId="09651190" w14:textId="77777777" w:rsidR="00D02977" w:rsidRPr="00F36051" w:rsidRDefault="00D02977">
      <w:pPr>
        <w:spacing w:after="0" w:line="360" w:lineRule="auto"/>
        <w:ind w:firstLine="708"/>
        <w:jc w:val="both"/>
        <w:rPr>
          <w:color w:val="auto"/>
          <w:sz w:val="24"/>
          <w:szCs w:val="24"/>
        </w:rPr>
      </w:pPr>
    </w:p>
    <w:p w14:paraId="055F78FD" w14:textId="77777777" w:rsidR="00D02977" w:rsidRPr="00F36051" w:rsidRDefault="00D02977">
      <w:pPr>
        <w:spacing w:after="0" w:line="360" w:lineRule="auto"/>
        <w:jc w:val="both"/>
        <w:rPr>
          <w:color w:val="auto"/>
          <w:sz w:val="24"/>
          <w:szCs w:val="24"/>
        </w:rPr>
      </w:pPr>
    </w:p>
    <w:p w14:paraId="3AB133D0" w14:textId="77777777" w:rsidR="00D02977" w:rsidRPr="00F36051" w:rsidRDefault="001C3DA4">
      <w:pPr>
        <w:spacing w:after="0" w:line="360" w:lineRule="auto"/>
        <w:jc w:val="center"/>
        <w:rPr>
          <w:b/>
          <w:bCs/>
          <w:color w:val="auto"/>
          <w:sz w:val="24"/>
          <w:szCs w:val="24"/>
        </w:rPr>
      </w:pPr>
      <w:r w:rsidRPr="00F36051">
        <w:rPr>
          <w:b/>
          <w:bCs/>
          <w:color w:val="auto"/>
          <w:sz w:val="24"/>
          <w:szCs w:val="24"/>
        </w:rPr>
        <w:lastRenderedPageBreak/>
        <w:t>U Z A S A D N I E N I E</w:t>
      </w:r>
    </w:p>
    <w:p w14:paraId="3B1D8B5A" w14:textId="77777777" w:rsidR="00D02977" w:rsidRPr="00F36051" w:rsidRDefault="00D02977">
      <w:pPr>
        <w:spacing w:after="0" w:line="360" w:lineRule="auto"/>
        <w:rPr>
          <w:b/>
          <w:bCs/>
          <w:color w:val="auto"/>
          <w:sz w:val="24"/>
          <w:szCs w:val="24"/>
        </w:rPr>
      </w:pPr>
    </w:p>
    <w:p w14:paraId="7777DEE6" w14:textId="77777777" w:rsidR="00D02977" w:rsidRPr="00F36051" w:rsidRDefault="001C3DA4">
      <w:pPr>
        <w:spacing w:after="0" w:line="360" w:lineRule="auto"/>
        <w:jc w:val="both"/>
        <w:rPr>
          <w:color w:val="auto"/>
          <w:sz w:val="24"/>
          <w:szCs w:val="24"/>
        </w:rPr>
      </w:pPr>
      <w:r w:rsidRPr="00F36051">
        <w:rPr>
          <w:color w:val="auto"/>
          <w:sz w:val="24"/>
          <w:szCs w:val="24"/>
        </w:rPr>
        <w:t xml:space="preserve">Celem przedkładanego projektu ustawy jest wprowadzenie nie budzących wątpliwości przepisów regulujących kwestie źródeł finansowania spłaty zobowiązań zaciągniętych na rzecz </w:t>
      </w:r>
      <w:bookmarkStart w:id="2" w:name="_Hlk210205981"/>
      <w:r w:rsidRPr="00F36051">
        <w:rPr>
          <w:color w:val="auto"/>
          <w:sz w:val="24"/>
          <w:szCs w:val="24"/>
        </w:rPr>
        <w:t>Funduszu Wsparcia Sił Zbrojnych</w:t>
      </w:r>
      <w:bookmarkEnd w:id="2"/>
      <w:r w:rsidRPr="00F36051">
        <w:rPr>
          <w:color w:val="auto"/>
          <w:sz w:val="24"/>
          <w:szCs w:val="24"/>
        </w:rPr>
        <w:t xml:space="preserve">, o którym mowa w art. 41 ustawy z dnia 11 marca 2022 r. o obronie Ojczyzny. </w:t>
      </w:r>
    </w:p>
    <w:p w14:paraId="4CAF0A46" w14:textId="77777777" w:rsidR="00D02977" w:rsidRPr="00F36051" w:rsidRDefault="00D02977">
      <w:pPr>
        <w:spacing w:after="0" w:line="360" w:lineRule="auto"/>
        <w:jc w:val="both"/>
        <w:rPr>
          <w:color w:val="auto"/>
          <w:sz w:val="24"/>
          <w:szCs w:val="24"/>
        </w:rPr>
      </w:pPr>
    </w:p>
    <w:p w14:paraId="722A0ED8" w14:textId="77777777" w:rsidR="00D02977" w:rsidRPr="00F36051" w:rsidRDefault="001C3DA4">
      <w:pPr>
        <w:spacing w:after="0" w:line="360" w:lineRule="auto"/>
        <w:jc w:val="both"/>
        <w:rPr>
          <w:color w:val="auto"/>
          <w:sz w:val="24"/>
          <w:szCs w:val="24"/>
        </w:rPr>
      </w:pPr>
      <w:r w:rsidRPr="00F36051">
        <w:rPr>
          <w:color w:val="auto"/>
          <w:sz w:val="24"/>
          <w:szCs w:val="24"/>
        </w:rPr>
        <w:t>Obecnie zgodnie z wytycznymi Ministra Finansów, zadłużenie Funduszu Wsparcia Sił Zbrojnych ma być spłacane wyłącznie w cz. 29 budżetu państwa – Obrona narodowa. Prowadzi to do sytuacji, w której Ministerstwo Obrony Narodowej przeznacza środki przewidziane na realizację zadań związanych z bieżącą obsługą Sił Zbrojnych RP lub wzmacnianiem Wojska Polskiego poprzez pozyskiwanie nowego sprzętu wojskowego na spłatę zadłużenia wygenerowanego w ramach Funduszu Wsparcia Sił Zbrojnych. Dalsze utrzymywanie takiej sytuacji może doprowadzić do niewypłacalności resortu obrony narodowej ponieważ skala środków, które mają być zaangażowane do spłaty zadłużenia uniemożliwi realizację bieżących zadań i wykluczy możliwość dalszego rozwoju Sił Zbrojnych RP. Istotne obciążanie budżetu resortu Obrony Narodowej zadłużeniem Funduszu Wsparcia Sił Zbrojnych jest również niezgodne z pierwotną koncepcją jego funkcjonowania, która była określona na etapie uchwalania ustawy z dnia 11 marca 2022 roku o obronie Ojczyzny.</w:t>
      </w:r>
    </w:p>
    <w:p w14:paraId="5288787E" w14:textId="77777777" w:rsidR="00D02977" w:rsidRPr="00F36051" w:rsidRDefault="00D02977">
      <w:pPr>
        <w:spacing w:after="0" w:line="360" w:lineRule="auto"/>
        <w:jc w:val="both"/>
        <w:rPr>
          <w:color w:val="auto"/>
          <w:sz w:val="24"/>
          <w:szCs w:val="24"/>
        </w:rPr>
      </w:pPr>
    </w:p>
    <w:p w14:paraId="588355B6" w14:textId="77777777" w:rsidR="00D02977" w:rsidRPr="00F36051" w:rsidRDefault="001C3DA4">
      <w:pPr>
        <w:spacing w:after="0" w:line="360" w:lineRule="auto"/>
        <w:jc w:val="both"/>
        <w:rPr>
          <w:color w:val="auto"/>
          <w:sz w:val="24"/>
          <w:szCs w:val="24"/>
        </w:rPr>
      </w:pPr>
      <w:r w:rsidRPr="00F36051">
        <w:rPr>
          <w:color w:val="auto"/>
          <w:sz w:val="24"/>
          <w:szCs w:val="24"/>
        </w:rPr>
        <w:t xml:space="preserve">Zgodnie z art. 41 ustawy o obronie Ojczyzny źródłem finansowania Funduszu Wsparcia Sił Zbrojnych są m.in. </w:t>
      </w:r>
      <w:r w:rsidRPr="00F36051">
        <w:rPr>
          <w:color w:val="auto"/>
        </w:rPr>
        <w:t xml:space="preserve"> </w:t>
      </w:r>
      <w:r w:rsidRPr="00F36051">
        <w:rPr>
          <w:color w:val="auto"/>
          <w:sz w:val="24"/>
          <w:szCs w:val="24"/>
        </w:rPr>
        <w:t>wpływy z kredytów, pożyczek oraz wyemitowanych obligacji, o których mowa w art. 45 ust. 1, oraz zobowiązań finansowych, o których mowa w art. 45a ust. 1. Bank Gospodarstwa Krajowego może zaciągać na rzecz Funduszu kredyty i pożyczki lub emitować obligacje na rynku krajowym i na rynkach zagranicznych, a także</w:t>
      </w:r>
      <w:r w:rsidRPr="00F36051">
        <w:rPr>
          <w:color w:val="auto"/>
        </w:rPr>
        <w:t xml:space="preserve"> </w:t>
      </w:r>
      <w:r w:rsidRPr="00F36051">
        <w:rPr>
          <w:color w:val="auto"/>
          <w:sz w:val="24"/>
          <w:szCs w:val="24"/>
        </w:rPr>
        <w:t>zaciągać za zgodą ministra właściwego do spraw finansów publicznych na rzecz Funduszu inne niż wymienione w art. 45 ust. 1 zobowiązania finansowe dotyczące pozyskania zwrotnych środków finansowych.</w:t>
      </w:r>
    </w:p>
    <w:p w14:paraId="417BFC16" w14:textId="77777777" w:rsidR="00D02977" w:rsidRPr="00F36051" w:rsidRDefault="00D02977">
      <w:pPr>
        <w:spacing w:after="0" w:line="360" w:lineRule="auto"/>
        <w:jc w:val="both"/>
        <w:rPr>
          <w:color w:val="auto"/>
          <w:sz w:val="24"/>
          <w:szCs w:val="24"/>
        </w:rPr>
      </w:pPr>
    </w:p>
    <w:p w14:paraId="4C82B115" w14:textId="77777777" w:rsidR="00D02977" w:rsidRPr="00F36051" w:rsidRDefault="001C3DA4">
      <w:pPr>
        <w:spacing w:after="0" w:line="360" w:lineRule="auto"/>
        <w:jc w:val="both"/>
        <w:rPr>
          <w:color w:val="auto"/>
          <w:sz w:val="24"/>
          <w:szCs w:val="24"/>
        </w:rPr>
      </w:pPr>
      <w:r w:rsidRPr="00F36051">
        <w:rPr>
          <w:color w:val="auto"/>
          <w:sz w:val="24"/>
          <w:szCs w:val="24"/>
        </w:rPr>
        <w:t xml:space="preserve">Dotychczasowa regulacja nie wskazuje z jakich środków budżetowych mają być dokonywane spłaty wskazanych wyżej zobowiązań, co może prowadzić do </w:t>
      </w:r>
      <w:r w:rsidRPr="00F36051">
        <w:rPr>
          <w:color w:val="auto"/>
          <w:sz w:val="24"/>
          <w:szCs w:val="24"/>
        </w:rPr>
        <w:lastRenderedPageBreak/>
        <w:t xml:space="preserve">niejednoznaczności interpretacyjnych oraz niezamierzonego uszczuplenia środków przeznaczonych bezpośrednio na bieżące funkcjonowanie Sił Zbrojnych RP. </w:t>
      </w:r>
    </w:p>
    <w:p w14:paraId="4CD04B58" w14:textId="77777777" w:rsidR="00D02977" w:rsidRPr="00F36051" w:rsidRDefault="00D02977">
      <w:pPr>
        <w:spacing w:after="0" w:line="360" w:lineRule="auto"/>
        <w:jc w:val="both"/>
        <w:rPr>
          <w:color w:val="auto"/>
          <w:sz w:val="24"/>
          <w:szCs w:val="24"/>
        </w:rPr>
      </w:pPr>
    </w:p>
    <w:p w14:paraId="6DE74B34" w14:textId="77777777" w:rsidR="00D02977" w:rsidRPr="00F36051" w:rsidRDefault="001C3DA4">
      <w:pPr>
        <w:spacing w:after="0" w:line="360" w:lineRule="auto"/>
        <w:jc w:val="both"/>
        <w:rPr>
          <w:color w:val="auto"/>
          <w:sz w:val="24"/>
          <w:szCs w:val="24"/>
        </w:rPr>
      </w:pPr>
      <w:r w:rsidRPr="00F36051">
        <w:rPr>
          <w:color w:val="auto"/>
          <w:sz w:val="24"/>
          <w:szCs w:val="24"/>
        </w:rPr>
        <w:t xml:space="preserve">Projektowany art. 45d jednoznacznie przesądza, że </w:t>
      </w:r>
      <w:bookmarkStart w:id="3" w:name="_Hlk210206878"/>
      <w:r w:rsidRPr="00F36051">
        <w:rPr>
          <w:color w:val="auto"/>
          <w:sz w:val="24"/>
          <w:szCs w:val="24"/>
        </w:rPr>
        <w:t xml:space="preserve">spłata kredytów, pożyczek, obligacji oraz innych zobowiązań finansowych </w:t>
      </w:r>
      <w:bookmarkEnd w:id="3"/>
      <w:r w:rsidRPr="00F36051">
        <w:rPr>
          <w:color w:val="auto"/>
          <w:sz w:val="24"/>
          <w:szCs w:val="24"/>
        </w:rPr>
        <w:t>zaciągniętych lub wyemitowanych na rzecz Funduszu Wsparcia Sił Zbrojnych, wraz z odsetkami i kosztami bezpośrednio z nimi związanymi, będzie realizowana ze środków budżetu państwa z wyłączeniem części budżetu państwa „Obrona narodowa”. Jednocześnie proponuje się przepis wskazujący, że realizacja zadania polegającego na spłacie kredytów, pożyczek, obligacji oraz innych zobowiązań finansowych nie może powodować zmniejszenia planowanych wydatków budżetu państwa przeznaczonych na realizację innych zadań publicznych. Przepis ten stanowi gwarancję, że finansowanie z budżetu państwa tych zadań nie doprowadzi do ograniczenia środków na inne cele społeczne, jak choćby zdrowie, edukacja, bezpieczeństwo wewnętrzne.</w:t>
      </w:r>
    </w:p>
    <w:p w14:paraId="29B9C2D9" w14:textId="77777777" w:rsidR="001C3DA4" w:rsidRPr="00F36051" w:rsidRDefault="001C3DA4">
      <w:pPr>
        <w:spacing w:after="0" w:line="360" w:lineRule="auto"/>
        <w:jc w:val="both"/>
        <w:rPr>
          <w:color w:val="auto"/>
          <w:sz w:val="24"/>
          <w:szCs w:val="24"/>
        </w:rPr>
      </w:pPr>
    </w:p>
    <w:p w14:paraId="5D3CFABB" w14:textId="77777777" w:rsidR="00D02977" w:rsidRPr="00F36051" w:rsidRDefault="001C3DA4">
      <w:pPr>
        <w:spacing w:after="0" w:line="360" w:lineRule="auto"/>
        <w:jc w:val="both"/>
        <w:rPr>
          <w:color w:val="auto"/>
          <w:sz w:val="24"/>
          <w:szCs w:val="24"/>
        </w:rPr>
      </w:pPr>
      <w:r w:rsidRPr="00F36051">
        <w:rPr>
          <w:color w:val="auto"/>
          <w:sz w:val="24"/>
          <w:szCs w:val="24"/>
        </w:rPr>
        <w:t>Celem projektowanej zmiany jest zapewnienie stabilności finansowania obronności państwa poprzez wyraźne oddzielenie wydatków na bieżące funkcjonowanie systemu obronnego od kosztów obsługi zadłużenia związanego z Funduszem.</w:t>
      </w:r>
    </w:p>
    <w:p w14:paraId="6A9C6B3D" w14:textId="77777777" w:rsidR="001C3DA4" w:rsidRPr="00F36051" w:rsidRDefault="001C3DA4">
      <w:pPr>
        <w:spacing w:after="0" w:line="360" w:lineRule="auto"/>
        <w:jc w:val="both"/>
        <w:rPr>
          <w:color w:val="auto"/>
          <w:sz w:val="24"/>
          <w:szCs w:val="24"/>
        </w:rPr>
      </w:pPr>
      <w:bookmarkStart w:id="4" w:name="_Hlk210214829"/>
    </w:p>
    <w:p w14:paraId="076BC70E" w14:textId="0D0A9901" w:rsidR="00D02977" w:rsidRPr="00F36051" w:rsidRDefault="001C3DA4">
      <w:pPr>
        <w:spacing w:after="0" w:line="360" w:lineRule="auto"/>
        <w:jc w:val="both"/>
        <w:rPr>
          <w:color w:val="auto"/>
          <w:sz w:val="24"/>
          <w:szCs w:val="24"/>
        </w:rPr>
      </w:pPr>
      <w:r w:rsidRPr="00F36051">
        <w:rPr>
          <w:color w:val="auto"/>
          <w:sz w:val="24"/>
          <w:szCs w:val="24"/>
        </w:rPr>
        <w:t>Przewiduje się pozytywne skutki gospodarcze wejścia w życie niniejszej nowelizacji. Zwiększone inwestycje w przemysł obronny mogą stymulować rozwój krajowego sektora zbrojeniowego. Dodatkowo wzrost wydatków na obronność może zwiększyć zatrudnienie w sektorze przemysłu zbrojeniowego a także sektorach z nim powiązanych</w:t>
      </w:r>
      <w:bookmarkEnd w:id="4"/>
      <w:r w:rsidRPr="00F36051">
        <w:rPr>
          <w:color w:val="auto"/>
          <w:sz w:val="24"/>
          <w:szCs w:val="24"/>
        </w:rPr>
        <w:t>. Projekt wywołuje pozytywny wpływ na sektor obronny.</w:t>
      </w:r>
    </w:p>
    <w:p w14:paraId="40B173EE" w14:textId="77777777" w:rsidR="001C3DA4" w:rsidRPr="00F36051" w:rsidRDefault="001C3DA4">
      <w:pPr>
        <w:spacing w:after="0" w:line="360" w:lineRule="auto"/>
        <w:jc w:val="both"/>
        <w:rPr>
          <w:color w:val="auto"/>
          <w:sz w:val="24"/>
          <w:szCs w:val="24"/>
        </w:rPr>
      </w:pPr>
    </w:p>
    <w:p w14:paraId="4CC025DF" w14:textId="77777777" w:rsidR="00D02977" w:rsidRPr="00F36051" w:rsidRDefault="001C3DA4">
      <w:pPr>
        <w:spacing w:after="0" w:line="360" w:lineRule="auto"/>
        <w:jc w:val="both"/>
        <w:rPr>
          <w:color w:val="auto"/>
          <w:sz w:val="24"/>
          <w:szCs w:val="24"/>
        </w:rPr>
      </w:pPr>
      <w:r w:rsidRPr="00F36051">
        <w:rPr>
          <w:color w:val="auto"/>
          <w:sz w:val="24"/>
          <w:szCs w:val="24"/>
        </w:rPr>
        <w:t xml:space="preserve">Wejście w życie zmian proponowanych w projekcie ustawy nie spowoduje zwiększenia  wydatków budżetu państwa ani budżetów jednostek samorządu terytorialnego. </w:t>
      </w:r>
    </w:p>
    <w:p w14:paraId="0279C84A" w14:textId="77777777" w:rsidR="00D02977" w:rsidRPr="00F36051" w:rsidRDefault="00D02977">
      <w:pPr>
        <w:spacing w:after="0" w:line="360" w:lineRule="auto"/>
        <w:jc w:val="both"/>
        <w:rPr>
          <w:color w:val="auto"/>
          <w:sz w:val="24"/>
          <w:szCs w:val="24"/>
        </w:rPr>
      </w:pPr>
    </w:p>
    <w:p w14:paraId="15055E0E" w14:textId="77777777" w:rsidR="00D02977" w:rsidRPr="00F36051" w:rsidRDefault="001C3DA4">
      <w:pPr>
        <w:spacing w:after="0" w:line="360" w:lineRule="auto"/>
        <w:jc w:val="both"/>
        <w:rPr>
          <w:color w:val="auto"/>
        </w:rPr>
      </w:pPr>
      <w:r w:rsidRPr="00F36051">
        <w:rPr>
          <w:color w:val="auto"/>
          <w:sz w:val="24"/>
          <w:szCs w:val="24"/>
        </w:rPr>
        <w:t xml:space="preserve">Niniejsze zmiany zapewnią większą transparentność finansowania zadań związanych z obronnością. Ponadto wydatki na bieżące funkcjonowanie Sił Zbrojnych RP nie będą ograniczane przez konieczność obsługi zadłużenia Funduszu, a także zostanie </w:t>
      </w:r>
      <w:r w:rsidRPr="00F36051">
        <w:rPr>
          <w:color w:val="auto"/>
          <w:sz w:val="24"/>
          <w:szCs w:val="24"/>
        </w:rPr>
        <w:lastRenderedPageBreak/>
        <w:t>zwiększona wiarygodność państwa w zakresie zarządzania środkami przeznaczonymi na cele obronne.</w:t>
      </w:r>
      <w:r w:rsidRPr="00F36051">
        <w:rPr>
          <w:color w:val="auto"/>
        </w:rPr>
        <w:t xml:space="preserve"> </w:t>
      </w:r>
    </w:p>
    <w:p w14:paraId="09F60826" w14:textId="77777777" w:rsidR="00D02977" w:rsidRPr="00F36051" w:rsidRDefault="00D02977">
      <w:pPr>
        <w:spacing w:after="0" w:line="360" w:lineRule="auto"/>
        <w:jc w:val="both"/>
        <w:rPr>
          <w:color w:val="auto"/>
        </w:rPr>
      </w:pPr>
    </w:p>
    <w:p w14:paraId="3EA341BE" w14:textId="77777777" w:rsidR="00D02977" w:rsidRPr="00F36051" w:rsidRDefault="001C3DA4">
      <w:pPr>
        <w:spacing w:after="0" w:line="360" w:lineRule="auto"/>
        <w:jc w:val="both"/>
        <w:rPr>
          <w:color w:val="auto"/>
          <w:sz w:val="24"/>
          <w:szCs w:val="24"/>
        </w:rPr>
      </w:pPr>
      <w:r w:rsidRPr="00F36051">
        <w:rPr>
          <w:color w:val="auto"/>
          <w:sz w:val="24"/>
          <w:szCs w:val="24"/>
        </w:rPr>
        <w:t>Zapewnienie stabilnego finansowania modernizacji armii/Sił Zbrojnych wpłynie z kolei pozytywnie na poczucie bezpieczeństwa obywateli.</w:t>
      </w:r>
    </w:p>
    <w:p w14:paraId="181DE8BF" w14:textId="77777777" w:rsidR="00D02977" w:rsidRPr="00F36051" w:rsidRDefault="00D02977">
      <w:pPr>
        <w:spacing w:after="0" w:line="360" w:lineRule="auto"/>
        <w:jc w:val="both"/>
        <w:rPr>
          <w:color w:val="auto"/>
          <w:sz w:val="24"/>
          <w:szCs w:val="24"/>
        </w:rPr>
      </w:pPr>
    </w:p>
    <w:p w14:paraId="4E76AF3E" w14:textId="77777777" w:rsidR="00D02977" w:rsidRPr="00F36051" w:rsidRDefault="001C3DA4">
      <w:pPr>
        <w:spacing w:after="0" w:line="360" w:lineRule="auto"/>
        <w:jc w:val="both"/>
        <w:rPr>
          <w:color w:val="auto"/>
        </w:rPr>
      </w:pPr>
      <w:r w:rsidRPr="00F36051">
        <w:rPr>
          <w:color w:val="auto"/>
          <w:sz w:val="24"/>
          <w:szCs w:val="24"/>
        </w:rPr>
        <w:t>Projekt ustawy jest zgodny z prawem Unii Europejskiej.</w:t>
      </w:r>
    </w:p>
    <w:sectPr w:rsidR="00D02977" w:rsidRPr="00F36051">
      <w:headerReference w:type="default" r:id="rId7"/>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8209A" w14:textId="77777777" w:rsidR="00500B99" w:rsidRDefault="00500B99">
      <w:pPr>
        <w:spacing w:after="0" w:line="240" w:lineRule="auto"/>
      </w:pPr>
      <w:r>
        <w:separator/>
      </w:r>
    </w:p>
  </w:endnote>
  <w:endnote w:type="continuationSeparator" w:id="0">
    <w:p w14:paraId="4C7AAB4D" w14:textId="77777777" w:rsidR="00500B99" w:rsidRDefault="00500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B6DB6" w14:textId="77777777" w:rsidR="00D02977" w:rsidRDefault="00D02977">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EFCD2" w14:textId="77777777" w:rsidR="00500B99" w:rsidRDefault="00500B99">
      <w:pPr>
        <w:spacing w:after="0" w:line="240" w:lineRule="auto"/>
      </w:pPr>
      <w:r>
        <w:separator/>
      </w:r>
    </w:p>
  </w:footnote>
  <w:footnote w:type="continuationSeparator" w:id="0">
    <w:p w14:paraId="298DCD0A" w14:textId="77777777" w:rsidR="00500B99" w:rsidRDefault="00500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3B6C3" w14:textId="77777777" w:rsidR="00D02977" w:rsidRDefault="00D02977">
    <w:pPr>
      <w:pStyle w:val="Nagwekistop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73049"/>
    <w:multiLevelType w:val="hybridMultilevel"/>
    <w:tmpl w:val="59B009FA"/>
    <w:styleLink w:val="Zaimportowanystyl1"/>
    <w:lvl w:ilvl="0" w:tplc="288A97C8">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8FCF470">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DD296E6">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8488DED0">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9646354">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62A3F98">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DB81CB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1EABA74">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37270D0">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10E233D"/>
    <w:multiLevelType w:val="hybridMultilevel"/>
    <w:tmpl w:val="59B009FA"/>
    <w:numStyleLink w:val="Zaimportowanystyl1"/>
  </w:abstractNum>
  <w:num w:numId="1" w16cid:durableId="2146005734">
    <w:abstractNumId w:val="0"/>
  </w:num>
  <w:num w:numId="2" w16cid:durableId="1385521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77"/>
    <w:rsid w:val="000C149D"/>
    <w:rsid w:val="001C3DA4"/>
    <w:rsid w:val="001E378E"/>
    <w:rsid w:val="00500B99"/>
    <w:rsid w:val="00621312"/>
    <w:rsid w:val="0072415F"/>
    <w:rsid w:val="009054A3"/>
    <w:rsid w:val="00D02977"/>
    <w:rsid w:val="00EC7BAA"/>
    <w:rsid w:val="00F3425D"/>
    <w:rsid w:val="00F360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5A00F"/>
  <w15:docId w15:val="{23AA2B16-C3C4-41DF-9634-AA2EF33D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rFonts w:ascii="Aptos" w:eastAsia="Aptos" w:hAnsi="Aptos" w:cs="Aptos"/>
      <w:color w:val="000000"/>
      <w:kern w:val="2"/>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kapitzlist">
    <w:name w:val="List Paragraph"/>
    <w:pPr>
      <w:spacing w:after="160" w:line="259" w:lineRule="auto"/>
      <w:ind w:left="720"/>
    </w:pPr>
    <w:rPr>
      <w:rFonts w:ascii="Aptos" w:eastAsia="Aptos" w:hAnsi="Aptos" w:cs="Aptos"/>
      <w:color w:val="000000"/>
      <w:kern w:val="2"/>
      <w:sz w:val="22"/>
      <w:szCs w:val="22"/>
      <w:u w:color="000000"/>
    </w:rPr>
  </w:style>
  <w:style w:type="numbering" w:customStyle="1" w:styleId="Zaimportowanystyl1">
    <w:name w:val="Zaimportowany styl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775</Words>
  <Characters>4656</Characters>
  <DocSecurity>0</DocSecurity>
  <Lines>38</Lines>
  <Paragraphs>10</Paragraphs>
  <ScaleCrop>false</ScaleCrop>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2025-10-01T11:06:00Z</dcterms:created>
  <dcterms:modified xsi:type="dcterms:W3CDTF">2025-10-01T13:53:00Z</dcterms:modified>
</cp:coreProperties>
</file>